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85DC8" w14:textId="668DE417" w:rsidR="00061C47" w:rsidRPr="00A54A5B" w:rsidRDefault="00A54A5B" w:rsidP="00A54A5B">
      <w:pPr>
        <w:spacing w:line="360" w:lineRule="auto"/>
        <w:jc w:val="center"/>
        <w:rPr>
          <w:rFonts w:ascii="Arial" w:hAnsi="Arial" w:cs="Arial"/>
          <w:b/>
          <w:bCs/>
          <w:lang w:val="en-US"/>
        </w:rPr>
      </w:pPr>
      <w:r>
        <w:rPr>
          <w:rFonts w:ascii="Arial" w:hAnsi="Arial" w:cs="Arial"/>
          <w:b/>
          <w:bCs/>
          <w:lang w:val="en-US"/>
        </w:rPr>
        <w:t>REPUBLIC OF NAMIBIA</w:t>
      </w:r>
    </w:p>
    <w:p w14:paraId="046F61C2" w14:textId="4F51A201" w:rsidR="00FE7F68" w:rsidRDefault="00A54A5B" w:rsidP="00AF7D5F">
      <w:pPr>
        <w:spacing w:line="360" w:lineRule="auto"/>
        <w:jc w:val="center"/>
        <w:rPr>
          <w:rFonts w:ascii="Arial" w:hAnsi="Arial" w:cs="Arial"/>
          <w:lang w:val="en-US"/>
        </w:rPr>
      </w:pPr>
      <w:r w:rsidRPr="00A54A5B">
        <w:rPr>
          <w:rFonts w:ascii="Arial" w:hAnsi="Arial" w:cs="Arial"/>
          <w:b/>
          <w:noProof/>
          <w:lang w:val="en-US"/>
        </w:rPr>
        <w:drawing>
          <wp:inline distT="0" distB="0" distL="0" distR="0" wp14:anchorId="29A032EE" wp14:editId="01CE8ADD">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9"/>
        <w:gridCol w:w="3685"/>
        <w:gridCol w:w="2977"/>
      </w:tblGrid>
      <w:tr w:rsidR="00AF7D5F" w:rsidRPr="00FE7F68" w14:paraId="229DB763" w14:textId="77777777" w:rsidTr="00226A35">
        <w:tc>
          <w:tcPr>
            <w:tcW w:w="8789" w:type="dxa"/>
            <w:gridSpan w:val="4"/>
          </w:tcPr>
          <w:p w14:paraId="0C4BB454" w14:textId="6825B02E" w:rsidR="00AF7D5F" w:rsidRDefault="00226A35" w:rsidP="00AF7D5F">
            <w:pPr>
              <w:spacing w:line="360" w:lineRule="auto"/>
              <w:jc w:val="center"/>
              <w:rPr>
                <w:rFonts w:ascii="Arial" w:hAnsi="Arial" w:cs="Arial"/>
                <w:b/>
                <w:bCs/>
                <w:lang w:val="en-US"/>
              </w:rPr>
            </w:pPr>
            <w:r>
              <w:rPr>
                <w:rFonts w:ascii="Arial" w:hAnsi="Arial" w:cs="Arial"/>
                <w:b/>
                <w:bCs/>
                <w:lang w:val="en-US"/>
              </w:rPr>
              <w:t>LABOUR</w:t>
            </w:r>
            <w:r w:rsidR="00AF7D5F">
              <w:rPr>
                <w:rFonts w:ascii="Arial" w:hAnsi="Arial" w:cs="Arial"/>
                <w:b/>
                <w:bCs/>
                <w:lang w:val="en-US"/>
              </w:rPr>
              <w:t xml:space="preserve"> COURT OF NAMIBIA</w:t>
            </w:r>
            <w:r w:rsidR="00A81C32">
              <w:rPr>
                <w:rFonts w:ascii="Arial" w:hAnsi="Arial" w:cs="Arial"/>
                <w:b/>
                <w:bCs/>
                <w:lang w:val="en-US"/>
              </w:rPr>
              <w:t>,</w:t>
            </w:r>
            <w:r w:rsidR="00AF7D5F">
              <w:rPr>
                <w:rFonts w:ascii="Arial" w:hAnsi="Arial" w:cs="Arial"/>
                <w:b/>
                <w:bCs/>
                <w:lang w:val="en-US"/>
              </w:rPr>
              <w:t xml:space="preserve"> MAIN DIVISION, WIN</w:t>
            </w:r>
            <w:r w:rsidR="003B6BE9">
              <w:rPr>
                <w:rFonts w:ascii="Arial" w:hAnsi="Arial" w:cs="Arial"/>
                <w:b/>
                <w:bCs/>
                <w:lang w:val="en-US"/>
              </w:rPr>
              <w:t>D</w:t>
            </w:r>
            <w:r w:rsidR="00AF7D5F">
              <w:rPr>
                <w:rFonts w:ascii="Arial" w:hAnsi="Arial" w:cs="Arial"/>
                <w:b/>
                <w:bCs/>
                <w:lang w:val="en-US"/>
              </w:rPr>
              <w:t>HOEK</w:t>
            </w:r>
          </w:p>
          <w:p w14:paraId="580A6A52" w14:textId="13D8E8E9" w:rsidR="00AF7D5F" w:rsidRPr="00FE7F68" w:rsidRDefault="00AF7D5F" w:rsidP="00AF7D5F">
            <w:pPr>
              <w:spacing w:line="360" w:lineRule="auto"/>
              <w:jc w:val="center"/>
              <w:rPr>
                <w:rFonts w:ascii="Arial" w:hAnsi="Arial" w:cs="Arial"/>
                <w:b/>
                <w:bCs/>
                <w:highlight w:val="yellow"/>
                <w:lang w:val="en-US"/>
              </w:rPr>
            </w:pPr>
          </w:p>
        </w:tc>
      </w:tr>
      <w:tr w:rsidR="00AF7D5F" w:rsidRPr="00FE7F68" w14:paraId="197DA8BE" w14:textId="77777777" w:rsidTr="00226A35">
        <w:tc>
          <w:tcPr>
            <w:tcW w:w="8789" w:type="dxa"/>
            <w:gridSpan w:val="4"/>
          </w:tcPr>
          <w:p w14:paraId="279F5FEF" w14:textId="77777777" w:rsidR="00AF7D5F" w:rsidRDefault="00AF7D5F" w:rsidP="00AF7D5F">
            <w:pPr>
              <w:spacing w:line="360" w:lineRule="auto"/>
              <w:jc w:val="center"/>
              <w:rPr>
                <w:rFonts w:ascii="Arial" w:hAnsi="Arial" w:cs="Arial"/>
                <w:b/>
                <w:bCs/>
                <w:lang w:val="en-US"/>
              </w:rPr>
            </w:pPr>
            <w:r w:rsidRPr="00226A35">
              <w:rPr>
                <w:rFonts w:ascii="Arial" w:hAnsi="Arial" w:cs="Arial"/>
                <w:b/>
                <w:bCs/>
                <w:lang w:val="en-US"/>
              </w:rPr>
              <w:t>JUDGMENT</w:t>
            </w:r>
          </w:p>
          <w:p w14:paraId="730ECA8E" w14:textId="39AF505D" w:rsidR="00AF7D5F" w:rsidRDefault="00AF7D5F" w:rsidP="00AF7D5F">
            <w:pPr>
              <w:spacing w:line="360" w:lineRule="auto"/>
              <w:jc w:val="center"/>
              <w:rPr>
                <w:rFonts w:ascii="Arial" w:hAnsi="Arial" w:cs="Arial"/>
                <w:lang w:val="en-US"/>
              </w:rPr>
            </w:pPr>
          </w:p>
        </w:tc>
      </w:tr>
      <w:tr w:rsidR="00AF7D5F" w:rsidRPr="00FE7F68" w14:paraId="613B65F0" w14:textId="77777777" w:rsidTr="00226A35">
        <w:tc>
          <w:tcPr>
            <w:tcW w:w="8789" w:type="dxa"/>
            <w:gridSpan w:val="4"/>
          </w:tcPr>
          <w:p w14:paraId="11B37741" w14:textId="119C0333" w:rsidR="00AF7D5F" w:rsidRDefault="00AF7D5F" w:rsidP="00AF7D5F">
            <w:pPr>
              <w:spacing w:line="360" w:lineRule="auto"/>
              <w:jc w:val="right"/>
              <w:rPr>
                <w:rFonts w:ascii="Arial" w:hAnsi="Arial" w:cs="Arial"/>
                <w:lang w:val="en-US"/>
              </w:rPr>
            </w:pPr>
            <w:r>
              <w:rPr>
                <w:rFonts w:ascii="Arial" w:hAnsi="Arial" w:cs="Arial"/>
                <w:lang w:val="en-US"/>
              </w:rPr>
              <w:t xml:space="preserve">Case number: </w:t>
            </w:r>
            <w:r w:rsidR="00226A35" w:rsidRPr="00226A35">
              <w:rPr>
                <w:rFonts w:ascii="Arial" w:hAnsi="Arial" w:cs="Arial"/>
                <w:lang w:val="en-US"/>
              </w:rPr>
              <w:t>HC-MD-LAB-APP-AAA-2023/00052</w:t>
            </w:r>
          </w:p>
          <w:p w14:paraId="29CE0FA8" w14:textId="58560F30" w:rsidR="00AF7D5F" w:rsidRDefault="00AF7D5F" w:rsidP="00AF7D5F">
            <w:pPr>
              <w:spacing w:line="360" w:lineRule="auto"/>
              <w:jc w:val="right"/>
              <w:rPr>
                <w:rFonts w:ascii="Arial" w:hAnsi="Arial" w:cs="Arial"/>
                <w:lang w:val="en-US"/>
              </w:rPr>
            </w:pPr>
          </w:p>
        </w:tc>
      </w:tr>
      <w:tr w:rsidR="00AF7D5F" w:rsidRPr="00FE7F68" w14:paraId="10C4EC0D" w14:textId="77777777" w:rsidTr="00226A35">
        <w:tc>
          <w:tcPr>
            <w:tcW w:w="8789" w:type="dxa"/>
            <w:gridSpan w:val="4"/>
          </w:tcPr>
          <w:p w14:paraId="3B304EC7" w14:textId="77777777" w:rsidR="00AF7D5F" w:rsidRDefault="00AF7D5F" w:rsidP="00AF7D5F">
            <w:pPr>
              <w:spacing w:line="360" w:lineRule="auto"/>
              <w:rPr>
                <w:rFonts w:ascii="Arial" w:hAnsi="Arial" w:cs="Arial"/>
                <w:lang w:val="en-US"/>
              </w:rPr>
            </w:pPr>
            <w:r>
              <w:rPr>
                <w:rFonts w:ascii="Arial" w:hAnsi="Arial" w:cs="Arial"/>
                <w:lang w:val="en-US"/>
              </w:rPr>
              <w:t>In the matter between:</w:t>
            </w:r>
          </w:p>
          <w:p w14:paraId="1BAB2C08" w14:textId="042AE4E0" w:rsidR="00AF7D5F" w:rsidRDefault="00AF7D5F" w:rsidP="00AF7D5F">
            <w:pPr>
              <w:spacing w:line="360" w:lineRule="auto"/>
              <w:rPr>
                <w:rFonts w:ascii="Arial" w:hAnsi="Arial" w:cs="Arial"/>
                <w:b/>
                <w:bCs/>
                <w:highlight w:val="yellow"/>
                <w:lang w:val="en-US"/>
              </w:rPr>
            </w:pPr>
          </w:p>
        </w:tc>
      </w:tr>
      <w:tr w:rsidR="00FE7F68" w:rsidRPr="00226A35" w14:paraId="34CCEAD3" w14:textId="77777777" w:rsidTr="00226A35">
        <w:tc>
          <w:tcPr>
            <w:tcW w:w="5812" w:type="dxa"/>
            <w:gridSpan w:val="3"/>
          </w:tcPr>
          <w:p w14:paraId="76561D69" w14:textId="77777777" w:rsidR="00FE7F68" w:rsidRPr="00226A35" w:rsidRDefault="00226A35" w:rsidP="00FE7F68">
            <w:pPr>
              <w:spacing w:line="360" w:lineRule="auto"/>
              <w:rPr>
                <w:rFonts w:ascii="Arial" w:hAnsi="Arial" w:cs="Arial"/>
                <w:b/>
                <w:bCs/>
                <w:lang w:val="en-US"/>
              </w:rPr>
            </w:pPr>
            <w:r w:rsidRPr="00226A35">
              <w:rPr>
                <w:rFonts w:ascii="Arial" w:hAnsi="Arial" w:cs="Arial"/>
                <w:b/>
                <w:bCs/>
                <w:lang w:val="en-US"/>
              </w:rPr>
              <w:t>ESSOP AHMED</w:t>
            </w:r>
          </w:p>
          <w:p w14:paraId="5D832CEA" w14:textId="75B3E9F3" w:rsidR="00226A35" w:rsidRPr="00226A35" w:rsidRDefault="00226A35" w:rsidP="00FE7F68">
            <w:pPr>
              <w:spacing w:line="360" w:lineRule="auto"/>
              <w:rPr>
                <w:rFonts w:ascii="Arial" w:hAnsi="Arial" w:cs="Arial"/>
                <w:b/>
                <w:bCs/>
                <w:lang w:val="en-US"/>
              </w:rPr>
            </w:pPr>
          </w:p>
        </w:tc>
        <w:tc>
          <w:tcPr>
            <w:tcW w:w="2977" w:type="dxa"/>
          </w:tcPr>
          <w:p w14:paraId="0C5F0845" w14:textId="609D1DFA" w:rsidR="00FE7F68" w:rsidRPr="00226A35" w:rsidRDefault="00226A35" w:rsidP="00FE7F68">
            <w:pPr>
              <w:spacing w:line="360" w:lineRule="auto"/>
              <w:jc w:val="right"/>
              <w:rPr>
                <w:rFonts w:ascii="Arial" w:hAnsi="Arial" w:cs="Arial"/>
                <w:b/>
                <w:bCs/>
                <w:lang w:val="en-US"/>
              </w:rPr>
            </w:pPr>
            <w:r w:rsidRPr="00226A35">
              <w:rPr>
                <w:rFonts w:ascii="Arial" w:hAnsi="Arial" w:cs="Arial"/>
                <w:b/>
                <w:bCs/>
                <w:lang w:val="en-US"/>
              </w:rPr>
              <w:t>APPELLANT</w:t>
            </w:r>
          </w:p>
        </w:tc>
      </w:tr>
      <w:tr w:rsidR="00FE7F68" w:rsidRPr="00226A35" w14:paraId="0E075A5C" w14:textId="77777777" w:rsidTr="00226A35">
        <w:tc>
          <w:tcPr>
            <w:tcW w:w="8789" w:type="dxa"/>
            <w:gridSpan w:val="4"/>
          </w:tcPr>
          <w:p w14:paraId="56367326" w14:textId="77777777" w:rsidR="00FE7F68" w:rsidRPr="00226A35" w:rsidRDefault="00FE7F68" w:rsidP="00FE7F68">
            <w:pPr>
              <w:spacing w:line="360" w:lineRule="auto"/>
              <w:jc w:val="both"/>
              <w:rPr>
                <w:rFonts w:ascii="Arial" w:hAnsi="Arial" w:cs="Arial"/>
                <w:lang w:val="en-US"/>
              </w:rPr>
            </w:pPr>
            <w:r w:rsidRPr="00226A35">
              <w:rPr>
                <w:rFonts w:ascii="Arial" w:hAnsi="Arial" w:cs="Arial"/>
                <w:lang w:val="en-US"/>
              </w:rPr>
              <w:t>and</w:t>
            </w:r>
          </w:p>
          <w:p w14:paraId="7105FEA8" w14:textId="5A938592" w:rsidR="00226A35" w:rsidRPr="00226A35" w:rsidRDefault="00226A35" w:rsidP="00FE7F68">
            <w:pPr>
              <w:spacing w:line="360" w:lineRule="auto"/>
              <w:jc w:val="both"/>
              <w:rPr>
                <w:rFonts w:ascii="Arial" w:hAnsi="Arial" w:cs="Arial"/>
                <w:lang w:val="en-US"/>
              </w:rPr>
            </w:pPr>
          </w:p>
        </w:tc>
      </w:tr>
      <w:tr w:rsidR="00FE7F68" w:rsidRPr="00226A35" w14:paraId="04F81E39" w14:textId="77777777" w:rsidTr="00226A35">
        <w:tc>
          <w:tcPr>
            <w:tcW w:w="5812" w:type="dxa"/>
            <w:gridSpan w:val="3"/>
          </w:tcPr>
          <w:p w14:paraId="00D8DE7D" w14:textId="4608C43E" w:rsidR="00FE7F68" w:rsidRPr="00226A35" w:rsidRDefault="00226A35" w:rsidP="00FE7F68">
            <w:pPr>
              <w:spacing w:line="360" w:lineRule="auto"/>
              <w:rPr>
                <w:rFonts w:ascii="Arial" w:hAnsi="Arial" w:cs="Arial"/>
                <w:b/>
                <w:bCs/>
                <w:lang w:val="en-US"/>
              </w:rPr>
            </w:pPr>
            <w:r w:rsidRPr="00226A35">
              <w:rPr>
                <w:rFonts w:ascii="Arial" w:hAnsi="Arial" w:cs="Arial"/>
                <w:b/>
                <w:bCs/>
                <w:lang w:val="en-US"/>
              </w:rPr>
              <w:t>SALIMBO MUMBIYA</w:t>
            </w:r>
          </w:p>
        </w:tc>
        <w:tc>
          <w:tcPr>
            <w:tcW w:w="2977" w:type="dxa"/>
          </w:tcPr>
          <w:p w14:paraId="1ADBFFFC" w14:textId="001F2C2A" w:rsidR="00FE7F68" w:rsidRPr="00226A35" w:rsidRDefault="00FE7F68" w:rsidP="00FE7F68">
            <w:pPr>
              <w:spacing w:line="360" w:lineRule="auto"/>
              <w:jc w:val="right"/>
              <w:rPr>
                <w:rFonts w:ascii="Arial" w:hAnsi="Arial" w:cs="Arial"/>
                <w:b/>
                <w:bCs/>
                <w:lang w:val="en-US"/>
              </w:rPr>
            </w:pPr>
            <w:r w:rsidRPr="00226A35">
              <w:rPr>
                <w:rFonts w:ascii="Arial" w:hAnsi="Arial" w:cs="Arial"/>
                <w:b/>
                <w:bCs/>
                <w:lang w:val="en-US"/>
              </w:rPr>
              <w:t xml:space="preserve">FIRST </w:t>
            </w:r>
            <w:r w:rsidR="00226A35" w:rsidRPr="00226A35">
              <w:rPr>
                <w:rFonts w:ascii="Arial" w:hAnsi="Arial" w:cs="Arial"/>
                <w:b/>
                <w:bCs/>
                <w:lang w:val="en-US"/>
              </w:rPr>
              <w:t>RESPONDENT</w:t>
            </w:r>
          </w:p>
        </w:tc>
      </w:tr>
      <w:tr w:rsidR="00FE7F68" w:rsidRPr="00226A35" w14:paraId="601BC258" w14:textId="77777777" w:rsidTr="00226A35">
        <w:tc>
          <w:tcPr>
            <w:tcW w:w="5812" w:type="dxa"/>
            <w:gridSpan w:val="3"/>
          </w:tcPr>
          <w:p w14:paraId="4B22417B" w14:textId="260BBC6D" w:rsidR="00AF7D5F" w:rsidRPr="00226A35" w:rsidRDefault="00226A35" w:rsidP="00FE7F68">
            <w:pPr>
              <w:spacing w:line="360" w:lineRule="auto"/>
              <w:rPr>
                <w:rFonts w:ascii="Arial" w:hAnsi="Arial" w:cs="Arial"/>
                <w:b/>
                <w:bCs/>
                <w:lang w:val="en-US"/>
              </w:rPr>
            </w:pPr>
            <w:r w:rsidRPr="00226A35">
              <w:rPr>
                <w:rFonts w:ascii="Arial" w:hAnsi="Arial" w:cs="Arial"/>
                <w:b/>
                <w:bCs/>
                <w:lang w:val="en-US"/>
              </w:rPr>
              <w:t>MUBIYANA MASTER</w:t>
            </w:r>
          </w:p>
        </w:tc>
        <w:tc>
          <w:tcPr>
            <w:tcW w:w="2977" w:type="dxa"/>
          </w:tcPr>
          <w:p w14:paraId="7C36DF26" w14:textId="14253D1F" w:rsidR="00FE7F68" w:rsidRPr="00226A35" w:rsidRDefault="00FE7F68" w:rsidP="00FE7F68">
            <w:pPr>
              <w:spacing w:line="360" w:lineRule="auto"/>
              <w:jc w:val="right"/>
              <w:rPr>
                <w:rFonts w:ascii="Arial" w:hAnsi="Arial" w:cs="Arial"/>
                <w:b/>
                <w:bCs/>
                <w:lang w:val="en-US"/>
              </w:rPr>
            </w:pPr>
            <w:r w:rsidRPr="00226A35">
              <w:rPr>
                <w:rFonts w:ascii="Arial" w:hAnsi="Arial" w:cs="Arial"/>
                <w:b/>
                <w:bCs/>
                <w:lang w:val="en-US"/>
              </w:rPr>
              <w:t xml:space="preserve">SECOND </w:t>
            </w:r>
            <w:r w:rsidR="00226A35" w:rsidRPr="00226A35">
              <w:rPr>
                <w:rFonts w:ascii="Arial" w:hAnsi="Arial" w:cs="Arial"/>
                <w:b/>
                <w:bCs/>
                <w:lang w:val="en-US"/>
              </w:rPr>
              <w:t>RESPONDENT</w:t>
            </w:r>
          </w:p>
        </w:tc>
      </w:tr>
      <w:tr w:rsidR="00226A35" w:rsidRPr="00226A35" w14:paraId="2EF91E4A" w14:textId="77777777" w:rsidTr="00226A35">
        <w:tc>
          <w:tcPr>
            <w:tcW w:w="5812" w:type="dxa"/>
            <w:gridSpan w:val="3"/>
          </w:tcPr>
          <w:p w14:paraId="5ED15769" w14:textId="77777777" w:rsidR="00226A35" w:rsidRPr="00226A35" w:rsidRDefault="00226A35" w:rsidP="00FE7F68">
            <w:pPr>
              <w:spacing w:line="360" w:lineRule="auto"/>
              <w:rPr>
                <w:rFonts w:ascii="Arial" w:hAnsi="Arial" w:cs="Arial"/>
                <w:b/>
                <w:bCs/>
                <w:lang w:val="en-US"/>
              </w:rPr>
            </w:pPr>
            <w:r w:rsidRPr="00226A35">
              <w:rPr>
                <w:rFonts w:ascii="Arial" w:hAnsi="Arial" w:cs="Arial"/>
                <w:b/>
                <w:bCs/>
                <w:lang w:val="en-US"/>
              </w:rPr>
              <w:t>ARBITRATOR MAIBA BESTER SINVULA</w:t>
            </w:r>
          </w:p>
          <w:p w14:paraId="56E22493" w14:textId="71467DEB" w:rsidR="00226A35" w:rsidRPr="00226A35" w:rsidRDefault="00226A35" w:rsidP="00FE7F68">
            <w:pPr>
              <w:spacing w:line="360" w:lineRule="auto"/>
              <w:rPr>
                <w:rFonts w:ascii="Arial" w:hAnsi="Arial" w:cs="Arial"/>
                <w:b/>
                <w:bCs/>
                <w:lang w:val="en-US"/>
              </w:rPr>
            </w:pPr>
          </w:p>
        </w:tc>
        <w:tc>
          <w:tcPr>
            <w:tcW w:w="2977" w:type="dxa"/>
          </w:tcPr>
          <w:p w14:paraId="3CA20726" w14:textId="36FA940C" w:rsidR="00226A35" w:rsidRPr="00226A35" w:rsidRDefault="00226A35" w:rsidP="00FE7F68">
            <w:pPr>
              <w:spacing w:line="360" w:lineRule="auto"/>
              <w:jc w:val="right"/>
              <w:rPr>
                <w:rFonts w:ascii="Arial" w:hAnsi="Arial" w:cs="Arial"/>
                <w:b/>
                <w:bCs/>
                <w:lang w:val="en-US"/>
              </w:rPr>
            </w:pPr>
            <w:r w:rsidRPr="00226A35">
              <w:rPr>
                <w:rFonts w:ascii="Arial" w:hAnsi="Arial" w:cs="Arial"/>
                <w:b/>
                <w:bCs/>
                <w:lang w:val="en-US"/>
              </w:rPr>
              <w:t>THIRD RESPONDENT</w:t>
            </w:r>
          </w:p>
        </w:tc>
      </w:tr>
      <w:tr w:rsidR="00AF7D5F" w:rsidRPr="00FE7F68" w14:paraId="41CF2B70" w14:textId="77777777" w:rsidTr="00226A35">
        <w:tc>
          <w:tcPr>
            <w:tcW w:w="2127" w:type="dxa"/>
            <w:gridSpan w:val="2"/>
          </w:tcPr>
          <w:p w14:paraId="487AC033" w14:textId="3EB28DE0" w:rsidR="00AF7D5F" w:rsidRPr="00226A35" w:rsidRDefault="00AF7D5F" w:rsidP="00AF7D5F">
            <w:pPr>
              <w:spacing w:line="360" w:lineRule="auto"/>
              <w:jc w:val="both"/>
              <w:rPr>
                <w:rFonts w:ascii="Arial" w:hAnsi="Arial" w:cs="Arial"/>
                <w:b/>
                <w:bCs/>
                <w:lang w:val="en-US"/>
              </w:rPr>
            </w:pPr>
            <w:r w:rsidRPr="00226A35">
              <w:rPr>
                <w:rFonts w:ascii="Arial" w:hAnsi="Arial" w:cs="Arial"/>
                <w:b/>
                <w:bCs/>
                <w:lang w:val="en-US"/>
              </w:rPr>
              <w:t>Neutral citation:</w:t>
            </w:r>
          </w:p>
        </w:tc>
        <w:tc>
          <w:tcPr>
            <w:tcW w:w="6662" w:type="dxa"/>
            <w:gridSpan w:val="2"/>
          </w:tcPr>
          <w:p w14:paraId="251DFA2E" w14:textId="2F282B55" w:rsidR="00AF7D5F" w:rsidRPr="00226A35" w:rsidRDefault="00226A35" w:rsidP="00AF7D5F">
            <w:pPr>
              <w:spacing w:line="360" w:lineRule="auto"/>
              <w:jc w:val="both"/>
              <w:rPr>
                <w:rFonts w:ascii="Arial" w:hAnsi="Arial" w:cs="Arial"/>
                <w:lang w:val="en-US"/>
              </w:rPr>
            </w:pPr>
            <w:r>
              <w:rPr>
                <w:rFonts w:ascii="Arial" w:hAnsi="Arial" w:cs="Arial"/>
                <w:i/>
                <w:iCs/>
                <w:lang w:val="en-US"/>
              </w:rPr>
              <w:t>Ahmed</w:t>
            </w:r>
            <w:r w:rsidR="00AF7D5F" w:rsidRPr="00226A35">
              <w:rPr>
                <w:rFonts w:ascii="Arial" w:hAnsi="Arial" w:cs="Arial"/>
                <w:i/>
                <w:iCs/>
                <w:lang w:val="en-US"/>
              </w:rPr>
              <w:t xml:space="preserve"> v </w:t>
            </w:r>
            <w:proofErr w:type="spellStart"/>
            <w:r>
              <w:rPr>
                <w:rFonts w:ascii="Arial" w:hAnsi="Arial" w:cs="Arial"/>
                <w:i/>
                <w:iCs/>
                <w:lang w:val="en-US"/>
              </w:rPr>
              <w:t>Mumbiya</w:t>
            </w:r>
            <w:proofErr w:type="spellEnd"/>
            <w:r w:rsidR="00AF7D5F" w:rsidRPr="00226A35">
              <w:rPr>
                <w:rFonts w:ascii="Arial" w:hAnsi="Arial" w:cs="Arial"/>
                <w:lang w:val="en-US"/>
              </w:rPr>
              <w:t xml:space="preserve"> (</w:t>
            </w:r>
            <w:r w:rsidRPr="00226A35">
              <w:rPr>
                <w:rFonts w:ascii="Arial" w:hAnsi="Arial" w:cs="Arial"/>
                <w:lang w:val="en-US"/>
              </w:rPr>
              <w:t>HC-MD-LAB-APP-AAA-2023/00052</w:t>
            </w:r>
            <w:r w:rsidR="00AF7D5F" w:rsidRPr="00226A35">
              <w:rPr>
                <w:rFonts w:ascii="Arial" w:hAnsi="Arial" w:cs="Arial"/>
                <w:lang w:val="en-US"/>
              </w:rPr>
              <w:t>) [2024]</w:t>
            </w:r>
            <w:r w:rsidR="00DC6327" w:rsidRPr="00226A35">
              <w:rPr>
                <w:rFonts w:ascii="Arial" w:hAnsi="Arial" w:cs="Arial"/>
                <w:lang w:val="en-US"/>
              </w:rPr>
              <w:t xml:space="preserve"> NA</w:t>
            </w:r>
            <w:r>
              <w:rPr>
                <w:rFonts w:ascii="Arial" w:hAnsi="Arial" w:cs="Arial"/>
                <w:lang w:val="en-US"/>
              </w:rPr>
              <w:t>L</w:t>
            </w:r>
            <w:r w:rsidR="00DC6327" w:rsidRPr="00226A35">
              <w:rPr>
                <w:rFonts w:ascii="Arial" w:hAnsi="Arial" w:cs="Arial"/>
                <w:lang w:val="en-US"/>
              </w:rPr>
              <w:t>CMD</w:t>
            </w:r>
            <w:r w:rsidR="003A7203">
              <w:rPr>
                <w:rFonts w:ascii="Arial" w:hAnsi="Arial" w:cs="Arial"/>
                <w:lang w:val="en-US"/>
              </w:rPr>
              <w:t xml:space="preserve"> 17</w:t>
            </w:r>
            <w:r w:rsidR="00AF7D5F" w:rsidRPr="00226A35">
              <w:rPr>
                <w:rFonts w:ascii="Arial" w:hAnsi="Arial" w:cs="Arial"/>
                <w:lang w:val="en-US"/>
              </w:rPr>
              <w:t xml:space="preserve"> (</w:t>
            </w:r>
            <w:r w:rsidR="00F4315D">
              <w:rPr>
                <w:rFonts w:ascii="Arial" w:hAnsi="Arial" w:cs="Arial"/>
                <w:lang w:val="en-US"/>
              </w:rPr>
              <w:t>8</w:t>
            </w:r>
            <w:r>
              <w:rPr>
                <w:rFonts w:ascii="Arial" w:hAnsi="Arial" w:cs="Arial"/>
                <w:lang w:val="en-US"/>
              </w:rPr>
              <w:t xml:space="preserve"> May</w:t>
            </w:r>
            <w:r w:rsidR="00AF7D5F" w:rsidRPr="00226A35">
              <w:rPr>
                <w:rFonts w:ascii="Arial" w:hAnsi="Arial" w:cs="Arial"/>
                <w:lang w:val="en-US"/>
              </w:rPr>
              <w:t xml:space="preserve"> 2024)</w:t>
            </w:r>
          </w:p>
          <w:p w14:paraId="282C2D36" w14:textId="5C4EF553" w:rsidR="00AF7D5F" w:rsidRPr="00226A35" w:rsidRDefault="00AF7D5F" w:rsidP="00AF7D5F">
            <w:pPr>
              <w:spacing w:line="360" w:lineRule="auto"/>
              <w:jc w:val="both"/>
              <w:rPr>
                <w:rFonts w:ascii="Arial" w:hAnsi="Arial" w:cs="Arial"/>
                <w:lang w:val="en-US"/>
              </w:rPr>
            </w:pPr>
          </w:p>
        </w:tc>
      </w:tr>
      <w:tr w:rsidR="00AF7D5F" w:rsidRPr="00155B26" w14:paraId="27AE6A1D" w14:textId="77777777" w:rsidTr="00226A35">
        <w:tc>
          <w:tcPr>
            <w:tcW w:w="1418" w:type="dxa"/>
          </w:tcPr>
          <w:p w14:paraId="6BF613A4" w14:textId="39079173" w:rsidR="00AF7D5F" w:rsidRPr="00155B26" w:rsidRDefault="00AF7D5F" w:rsidP="00AF7D5F">
            <w:pPr>
              <w:spacing w:line="360" w:lineRule="auto"/>
              <w:jc w:val="both"/>
              <w:rPr>
                <w:rFonts w:ascii="Arial" w:hAnsi="Arial" w:cs="Arial"/>
                <w:b/>
                <w:bCs/>
                <w:lang w:val="en-US"/>
              </w:rPr>
            </w:pPr>
            <w:r w:rsidRPr="00155B26">
              <w:rPr>
                <w:rFonts w:ascii="Arial" w:hAnsi="Arial" w:cs="Arial"/>
                <w:b/>
                <w:bCs/>
                <w:lang w:val="en-US"/>
              </w:rPr>
              <w:t>Coram:</w:t>
            </w:r>
          </w:p>
        </w:tc>
        <w:tc>
          <w:tcPr>
            <w:tcW w:w="7371" w:type="dxa"/>
            <w:gridSpan w:val="3"/>
          </w:tcPr>
          <w:p w14:paraId="5A5C72D6" w14:textId="21306A88" w:rsidR="00AF7D5F" w:rsidRPr="00155B26" w:rsidRDefault="00155B26" w:rsidP="00AF7D5F">
            <w:pPr>
              <w:spacing w:line="360" w:lineRule="auto"/>
              <w:jc w:val="both"/>
              <w:rPr>
                <w:rFonts w:ascii="Arial" w:hAnsi="Arial" w:cs="Arial"/>
                <w:lang w:val="en-US"/>
              </w:rPr>
            </w:pPr>
            <w:r>
              <w:rPr>
                <w:rFonts w:ascii="Arial" w:hAnsi="Arial" w:cs="Arial"/>
                <w:lang w:val="en-US"/>
              </w:rPr>
              <w:t>DE JAGER AJ</w:t>
            </w:r>
          </w:p>
        </w:tc>
      </w:tr>
      <w:tr w:rsidR="00AF7D5F" w:rsidRPr="00226A35" w14:paraId="6AA370E6" w14:textId="77777777" w:rsidTr="00226A35">
        <w:tc>
          <w:tcPr>
            <w:tcW w:w="1418" w:type="dxa"/>
          </w:tcPr>
          <w:p w14:paraId="0FD33D8F" w14:textId="392CB1F0" w:rsidR="00AF7D5F" w:rsidRPr="00226A35" w:rsidRDefault="00AF7D5F" w:rsidP="00AF7D5F">
            <w:pPr>
              <w:spacing w:line="360" w:lineRule="auto"/>
              <w:jc w:val="both"/>
              <w:rPr>
                <w:rFonts w:ascii="Arial" w:hAnsi="Arial" w:cs="Arial"/>
                <w:b/>
                <w:bCs/>
                <w:lang w:val="en-US"/>
              </w:rPr>
            </w:pPr>
            <w:r w:rsidRPr="00226A35">
              <w:rPr>
                <w:rFonts w:ascii="Arial" w:hAnsi="Arial" w:cs="Arial"/>
                <w:b/>
                <w:bCs/>
                <w:lang w:val="en-US"/>
              </w:rPr>
              <w:t>Heard:</w:t>
            </w:r>
          </w:p>
        </w:tc>
        <w:tc>
          <w:tcPr>
            <w:tcW w:w="7371" w:type="dxa"/>
            <w:gridSpan w:val="3"/>
          </w:tcPr>
          <w:p w14:paraId="35ED4601" w14:textId="5E0F9135" w:rsidR="00AF7D5F" w:rsidRPr="00226A35" w:rsidRDefault="00226A35" w:rsidP="00AF7D5F">
            <w:pPr>
              <w:spacing w:line="360" w:lineRule="auto"/>
              <w:jc w:val="both"/>
              <w:rPr>
                <w:rFonts w:ascii="Arial" w:hAnsi="Arial" w:cs="Arial"/>
                <w:b/>
                <w:bCs/>
                <w:lang w:val="en-US"/>
              </w:rPr>
            </w:pPr>
            <w:r>
              <w:rPr>
                <w:rFonts w:ascii="Arial" w:hAnsi="Arial" w:cs="Arial"/>
                <w:b/>
                <w:bCs/>
                <w:lang w:val="en-US"/>
              </w:rPr>
              <w:t>15 March</w:t>
            </w:r>
            <w:r w:rsidR="00155B26" w:rsidRPr="00226A35">
              <w:rPr>
                <w:rFonts w:ascii="Arial" w:hAnsi="Arial" w:cs="Arial"/>
                <w:b/>
                <w:bCs/>
                <w:lang w:val="en-US"/>
              </w:rPr>
              <w:t xml:space="preserve"> 2024</w:t>
            </w:r>
          </w:p>
        </w:tc>
      </w:tr>
      <w:tr w:rsidR="00AF7D5F" w:rsidRPr="00AF7D5F" w14:paraId="655093C6" w14:textId="77777777" w:rsidTr="00226A35">
        <w:tc>
          <w:tcPr>
            <w:tcW w:w="1418" w:type="dxa"/>
          </w:tcPr>
          <w:p w14:paraId="550E49EA" w14:textId="221779FF" w:rsidR="00AF7D5F" w:rsidRPr="00226A35" w:rsidRDefault="00AF7D5F" w:rsidP="00AF7D5F">
            <w:pPr>
              <w:spacing w:line="360" w:lineRule="auto"/>
              <w:jc w:val="both"/>
              <w:rPr>
                <w:rFonts w:ascii="Arial" w:hAnsi="Arial" w:cs="Arial"/>
                <w:b/>
                <w:bCs/>
                <w:lang w:val="en-US"/>
              </w:rPr>
            </w:pPr>
            <w:r w:rsidRPr="00226A35">
              <w:rPr>
                <w:rFonts w:ascii="Arial" w:hAnsi="Arial" w:cs="Arial"/>
                <w:b/>
                <w:bCs/>
                <w:lang w:val="en-US"/>
              </w:rPr>
              <w:t>Delivered:</w:t>
            </w:r>
          </w:p>
        </w:tc>
        <w:tc>
          <w:tcPr>
            <w:tcW w:w="7371" w:type="dxa"/>
            <w:gridSpan w:val="3"/>
          </w:tcPr>
          <w:p w14:paraId="3BB7DE40" w14:textId="652BDC9B" w:rsidR="00AF7D5F" w:rsidRDefault="00F4315D" w:rsidP="00AF7D5F">
            <w:pPr>
              <w:spacing w:line="360" w:lineRule="auto"/>
              <w:jc w:val="both"/>
              <w:rPr>
                <w:rFonts w:ascii="Arial" w:hAnsi="Arial" w:cs="Arial"/>
                <w:b/>
                <w:bCs/>
                <w:lang w:val="en-US"/>
              </w:rPr>
            </w:pPr>
            <w:r>
              <w:rPr>
                <w:rFonts w:ascii="Arial" w:hAnsi="Arial" w:cs="Arial"/>
                <w:b/>
                <w:bCs/>
                <w:lang w:val="en-US"/>
              </w:rPr>
              <w:t>8</w:t>
            </w:r>
            <w:r w:rsidR="00226A35">
              <w:rPr>
                <w:rFonts w:ascii="Arial" w:hAnsi="Arial" w:cs="Arial"/>
                <w:b/>
                <w:bCs/>
                <w:lang w:val="en-US"/>
              </w:rPr>
              <w:t xml:space="preserve"> May</w:t>
            </w:r>
            <w:r w:rsidR="00155B26" w:rsidRPr="00226A35">
              <w:rPr>
                <w:rFonts w:ascii="Arial" w:hAnsi="Arial" w:cs="Arial"/>
                <w:b/>
                <w:bCs/>
                <w:lang w:val="en-US"/>
              </w:rPr>
              <w:t xml:space="preserve"> 2024</w:t>
            </w:r>
          </w:p>
          <w:p w14:paraId="20367C70" w14:textId="78A3FD94" w:rsidR="00155B26" w:rsidRPr="00155B26" w:rsidRDefault="00155B26" w:rsidP="00AF7D5F">
            <w:pPr>
              <w:spacing w:line="360" w:lineRule="auto"/>
              <w:jc w:val="both"/>
              <w:rPr>
                <w:rFonts w:ascii="Arial" w:hAnsi="Arial" w:cs="Arial"/>
                <w:lang w:val="en-US"/>
              </w:rPr>
            </w:pPr>
          </w:p>
        </w:tc>
      </w:tr>
    </w:tbl>
    <w:p w14:paraId="0938877E" w14:textId="770B65D9" w:rsidR="00D704AC" w:rsidRPr="00670D8A" w:rsidRDefault="00155B26" w:rsidP="00D704AC">
      <w:pPr>
        <w:pStyle w:val="ListParagraph"/>
        <w:spacing w:line="360" w:lineRule="auto"/>
        <w:ind w:left="0"/>
        <w:jc w:val="both"/>
        <w:rPr>
          <w:rFonts w:ascii="Arial" w:hAnsi="Arial" w:cs="Arial"/>
          <w:lang w:val="en-US"/>
        </w:rPr>
      </w:pPr>
      <w:proofErr w:type="spellStart"/>
      <w:r>
        <w:rPr>
          <w:rFonts w:ascii="Arial" w:hAnsi="Arial" w:cs="Arial"/>
          <w:b/>
          <w:bCs/>
          <w:lang w:val="en-US"/>
        </w:rPr>
        <w:t>Flynote</w:t>
      </w:r>
      <w:proofErr w:type="spellEnd"/>
      <w:r>
        <w:rPr>
          <w:rFonts w:ascii="Arial" w:hAnsi="Arial" w:cs="Arial"/>
          <w:b/>
          <w:bCs/>
          <w:lang w:val="en-US"/>
        </w:rPr>
        <w:t>:</w:t>
      </w:r>
      <w:r w:rsidR="00D704AC">
        <w:rPr>
          <w:rFonts w:ascii="Arial" w:hAnsi="Arial" w:cs="Arial"/>
          <w:b/>
          <w:bCs/>
          <w:lang w:val="en-US"/>
        </w:rPr>
        <w:tab/>
      </w:r>
      <w:proofErr w:type="spellStart"/>
      <w:r w:rsidR="00D704AC">
        <w:rPr>
          <w:rFonts w:ascii="Arial" w:hAnsi="Arial" w:cs="Arial"/>
          <w:lang w:val="en-US"/>
        </w:rPr>
        <w:t>Labour</w:t>
      </w:r>
      <w:proofErr w:type="spellEnd"/>
      <w:r w:rsidR="00D704AC">
        <w:rPr>
          <w:rFonts w:ascii="Arial" w:hAnsi="Arial" w:cs="Arial"/>
          <w:lang w:val="en-US"/>
        </w:rPr>
        <w:t xml:space="preserve"> appeal – Unopposed – Arbitrator </w:t>
      </w:r>
      <w:r w:rsidR="00F4315D">
        <w:rPr>
          <w:rFonts w:ascii="Arial" w:hAnsi="Arial" w:cs="Arial"/>
          <w:lang w:val="en-US"/>
        </w:rPr>
        <w:t>erred</w:t>
      </w:r>
      <w:r w:rsidR="007303FA">
        <w:rPr>
          <w:rFonts w:ascii="Arial" w:hAnsi="Arial" w:cs="Arial"/>
          <w:lang w:val="en-US"/>
        </w:rPr>
        <w:t xml:space="preserve"> in law</w:t>
      </w:r>
      <w:r w:rsidR="00F4315D">
        <w:rPr>
          <w:rFonts w:ascii="Arial" w:hAnsi="Arial" w:cs="Arial"/>
          <w:lang w:val="en-US"/>
        </w:rPr>
        <w:t xml:space="preserve"> in awarding compensation based on </w:t>
      </w:r>
      <w:r w:rsidR="00E8425D">
        <w:rPr>
          <w:rFonts w:ascii="Arial" w:hAnsi="Arial" w:cs="Arial"/>
          <w:lang w:val="en-US"/>
        </w:rPr>
        <w:t>conclusions</w:t>
      </w:r>
      <w:r w:rsidR="00F4315D">
        <w:rPr>
          <w:rFonts w:ascii="Arial" w:hAnsi="Arial" w:cs="Arial"/>
          <w:lang w:val="en-US"/>
        </w:rPr>
        <w:t xml:space="preserve"> not supported by the evidence</w:t>
      </w:r>
      <w:r w:rsidR="00D704AC">
        <w:rPr>
          <w:rFonts w:ascii="Arial" w:hAnsi="Arial" w:cs="Arial"/>
          <w:lang w:val="en-US"/>
        </w:rPr>
        <w:t>.</w:t>
      </w:r>
    </w:p>
    <w:p w14:paraId="58B29B74" w14:textId="77777777" w:rsidR="00D704AC" w:rsidRPr="00670D8A" w:rsidRDefault="00D704AC" w:rsidP="00D704AC">
      <w:pPr>
        <w:pStyle w:val="ListParagraph"/>
        <w:rPr>
          <w:rFonts w:ascii="Arial" w:hAnsi="Arial" w:cs="Arial"/>
          <w:lang w:val="en-US"/>
        </w:rPr>
      </w:pPr>
    </w:p>
    <w:p w14:paraId="4BC5641D" w14:textId="5BC0F223" w:rsidR="00D704AC" w:rsidRPr="00670D8A" w:rsidRDefault="00155B26" w:rsidP="00D704AC">
      <w:pPr>
        <w:pStyle w:val="ListParagraph"/>
        <w:spacing w:line="360" w:lineRule="auto"/>
        <w:ind w:left="0"/>
        <w:jc w:val="both"/>
        <w:rPr>
          <w:rFonts w:ascii="Arial" w:hAnsi="Arial" w:cs="Arial"/>
          <w:lang w:val="en-US"/>
        </w:rPr>
      </w:pPr>
      <w:r>
        <w:rPr>
          <w:rFonts w:ascii="Arial" w:hAnsi="Arial" w:cs="Arial"/>
          <w:b/>
          <w:bCs/>
          <w:lang w:val="en-US"/>
        </w:rPr>
        <w:t>Summary:</w:t>
      </w:r>
      <w:r>
        <w:rPr>
          <w:rFonts w:ascii="Arial" w:hAnsi="Arial" w:cs="Arial"/>
          <w:b/>
          <w:bCs/>
          <w:lang w:val="en-US"/>
        </w:rPr>
        <w:tab/>
      </w:r>
      <w:r w:rsidR="004779ED">
        <w:rPr>
          <w:rFonts w:ascii="Arial" w:eastAsia="Calibri" w:hAnsi="Arial" w:cs="Arial"/>
          <w:bCs/>
        </w:rPr>
        <w:t xml:space="preserve">The first and second respondents, </w:t>
      </w:r>
      <w:proofErr w:type="spellStart"/>
      <w:r w:rsidR="004779ED">
        <w:rPr>
          <w:rFonts w:ascii="Arial" w:eastAsia="Calibri" w:hAnsi="Arial" w:cs="Arial"/>
          <w:bCs/>
        </w:rPr>
        <w:t>Salimbo</w:t>
      </w:r>
      <w:proofErr w:type="spellEnd"/>
      <w:r w:rsidR="004779ED">
        <w:rPr>
          <w:rFonts w:ascii="Arial" w:eastAsia="Calibri" w:hAnsi="Arial" w:cs="Arial"/>
          <w:bCs/>
        </w:rPr>
        <w:t xml:space="preserve"> </w:t>
      </w:r>
      <w:proofErr w:type="spellStart"/>
      <w:r w:rsidR="004779ED">
        <w:rPr>
          <w:rFonts w:ascii="Arial" w:eastAsia="Calibri" w:hAnsi="Arial" w:cs="Arial"/>
          <w:bCs/>
        </w:rPr>
        <w:t>Mumbiya</w:t>
      </w:r>
      <w:proofErr w:type="spellEnd"/>
      <w:r w:rsidR="004779ED">
        <w:rPr>
          <w:rFonts w:ascii="Arial" w:eastAsia="Calibri" w:hAnsi="Arial" w:cs="Arial"/>
          <w:bCs/>
        </w:rPr>
        <w:t xml:space="preserve"> and </w:t>
      </w:r>
      <w:proofErr w:type="spellStart"/>
      <w:r w:rsidR="004779ED">
        <w:rPr>
          <w:rFonts w:ascii="Arial" w:eastAsia="Calibri" w:hAnsi="Arial" w:cs="Arial"/>
          <w:bCs/>
        </w:rPr>
        <w:t>Mubiyana</w:t>
      </w:r>
      <w:proofErr w:type="spellEnd"/>
      <w:r w:rsidR="004779ED">
        <w:rPr>
          <w:rFonts w:ascii="Arial" w:eastAsia="Calibri" w:hAnsi="Arial" w:cs="Arial"/>
          <w:bCs/>
        </w:rPr>
        <w:t xml:space="preserve"> Master, used to work for the appellant, Essop Ahmed</w:t>
      </w:r>
      <w:r w:rsidR="004779ED">
        <w:rPr>
          <w:rFonts w:ascii="Arial" w:hAnsi="Arial" w:cs="Arial"/>
          <w:lang w:val="en-US"/>
        </w:rPr>
        <w:t xml:space="preserve">. They referred an unfair </w:t>
      </w:r>
      <w:r w:rsidR="004779ED">
        <w:rPr>
          <w:rFonts w:ascii="Arial" w:hAnsi="Arial" w:cs="Arial"/>
          <w:lang w:val="en-US"/>
        </w:rPr>
        <w:lastRenderedPageBreak/>
        <w:t xml:space="preserve">dismissal dispute to the </w:t>
      </w:r>
      <w:proofErr w:type="spellStart"/>
      <w:r w:rsidR="004779ED">
        <w:rPr>
          <w:rFonts w:ascii="Arial" w:hAnsi="Arial" w:cs="Arial"/>
          <w:lang w:val="en-US"/>
        </w:rPr>
        <w:t>labour</w:t>
      </w:r>
      <w:proofErr w:type="spellEnd"/>
      <w:r w:rsidR="004779ED">
        <w:rPr>
          <w:rFonts w:ascii="Arial" w:hAnsi="Arial" w:cs="Arial"/>
          <w:lang w:val="en-US"/>
        </w:rPr>
        <w:t xml:space="preserve"> commissioner. </w:t>
      </w:r>
      <w:r w:rsidR="004779ED" w:rsidRPr="004A4C9C">
        <w:rPr>
          <w:rFonts w:ascii="Arial" w:hAnsi="Arial" w:cs="Arial"/>
          <w:lang w:val="en-US"/>
        </w:rPr>
        <w:t xml:space="preserve">The arbitrator </w:t>
      </w:r>
      <w:r w:rsidR="004779ED">
        <w:rPr>
          <w:rFonts w:ascii="Arial" w:hAnsi="Arial" w:cs="Arial"/>
          <w:lang w:val="en-US"/>
        </w:rPr>
        <w:t xml:space="preserve">found the dismissal was substantively and procedurally unfair and </w:t>
      </w:r>
      <w:r w:rsidR="004779ED" w:rsidRPr="004A4C9C">
        <w:rPr>
          <w:rFonts w:ascii="Arial" w:hAnsi="Arial" w:cs="Arial"/>
          <w:lang w:val="en-US"/>
        </w:rPr>
        <w:t xml:space="preserve">awarded </w:t>
      </w:r>
      <w:proofErr w:type="spellStart"/>
      <w:r w:rsidR="004779ED" w:rsidRPr="004A4C9C">
        <w:rPr>
          <w:rFonts w:ascii="Arial" w:hAnsi="Arial" w:cs="Arial"/>
          <w:lang w:val="en-US"/>
        </w:rPr>
        <w:t>Mumbiya</w:t>
      </w:r>
      <w:proofErr w:type="spellEnd"/>
      <w:r w:rsidR="004779ED" w:rsidRPr="004A4C9C">
        <w:rPr>
          <w:rFonts w:ascii="Arial" w:hAnsi="Arial" w:cs="Arial"/>
          <w:lang w:val="en-US"/>
        </w:rPr>
        <w:t xml:space="preserve"> compensation </w:t>
      </w:r>
      <w:r w:rsidR="00E8425D">
        <w:rPr>
          <w:rFonts w:ascii="Arial" w:hAnsi="Arial" w:cs="Arial"/>
          <w:lang w:val="en-US"/>
        </w:rPr>
        <w:t>of</w:t>
      </w:r>
      <w:r w:rsidR="004779ED" w:rsidRPr="004A4C9C">
        <w:rPr>
          <w:rFonts w:ascii="Arial" w:hAnsi="Arial" w:cs="Arial"/>
          <w:lang w:val="en-US"/>
        </w:rPr>
        <w:t xml:space="preserve"> 12 months’ remuneration for four years</w:t>
      </w:r>
      <w:r w:rsidR="004779ED">
        <w:rPr>
          <w:rFonts w:ascii="Arial" w:hAnsi="Arial" w:cs="Arial"/>
          <w:lang w:val="en-US"/>
        </w:rPr>
        <w:t xml:space="preserve"> of service and </w:t>
      </w:r>
      <w:r w:rsidR="004779ED" w:rsidRPr="004A4C9C">
        <w:rPr>
          <w:rFonts w:ascii="Arial" w:hAnsi="Arial" w:cs="Arial"/>
          <w:lang w:val="en-US"/>
        </w:rPr>
        <w:t>Master</w:t>
      </w:r>
      <w:r w:rsidR="004779ED">
        <w:rPr>
          <w:rFonts w:ascii="Arial" w:hAnsi="Arial" w:cs="Arial"/>
          <w:lang w:val="en-US"/>
        </w:rPr>
        <w:t xml:space="preserve"> </w:t>
      </w:r>
      <w:r w:rsidR="004779ED" w:rsidRPr="004A4C9C">
        <w:rPr>
          <w:rFonts w:ascii="Arial" w:hAnsi="Arial" w:cs="Arial"/>
          <w:lang w:val="en-US"/>
        </w:rPr>
        <w:t>six months’ remuneration for two years of service.</w:t>
      </w:r>
      <w:r w:rsidR="004779ED">
        <w:rPr>
          <w:rFonts w:ascii="Arial" w:hAnsi="Arial" w:cs="Arial"/>
          <w:lang w:val="en-US"/>
        </w:rPr>
        <w:t xml:space="preserve"> Before the court is an unopposed appeal by Ahmed against the </w:t>
      </w:r>
      <w:r w:rsidR="00F4315D">
        <w:rPr>
          <w:rFonts w:ascii="Arial" w:hAnsi="Arial" w:cs="Arial"/>
          <w:lang w:val="en-US"/>
        </w:rPr>
        <w:t xml:space="preserve">arbitration </w:t>
      </w:r>
      <w:r w:rsidR="004779ED">
        <w:rPr>
          <w:rFonts w:ascii="Arial" w:hAnsi="Arial" w:cs="Arial"/>
          <w:lang w:val="en-US"/>
        </w:rPr>
        <w:t xml:space="preserve">award. Ahmed prays that the award be set aside. The questions of law are whether the arbitrator erred in law in awarding </w:t>
      </w:r>
      <w:proofErr w:type="spellStart"/>
      <w:r w:rsidR="004779ED">
        <w:rPr>
          <w:rFonts w:ascii="Arial" w:hAnsi="Arial" w:cs="Arial"/>
          <w:lang w:val="en-US"/>
        </w:rPr>
        <w:t>Mumbiya</w:t>
      </w:r>
      <w:proofErr w:type="spellEnd"/>
      <w:r w:rsidR="004779ED">
        <w:rPr>
          <w:rFonts w:ascii="Arial" w:hAnsi="Arial" w:cs="Arial"/>
          <w:lang w:val="en-US"/>
        </w:rPr>
        <w:t xml:space="preserve"> compensation of 12 months</w:t>
      </w:r>
      <w:r w:rsidR="003A7203">
        <w:rPr>
          <w:rFonts w:ascii="Arial" w:hAnsi="Arial" w:cs="Arial"/>
          <w:lang w:val="en-US"/>
        </w:rPr>
        <w:t>’ remuneration</w:t>
      </w:r>
      <w:r w:rsidR="004779ED">
        <w:rPr>
          <w:rFonts w:ascii="Arial" w:hAnsi="Arial" w:cs="Arial"/>
          <w:lang w:val="en-US"/>
        </w:rPr>
        <w:t xml:space="preserve"> for four years of service and awarding Master compensation of six months</w:t>
      </w:r>
      <w:r w:rsidR="003A7203">
        <w:rPr>
          <w:rFonts w:ascii="Arial" w:hAnsi="Arial" w:cs="Arial"/>
          <w:lang w:val="en-US"/>
        </w:rPr>
        <w:t>’ remuneration</w:t>
      </w:r>
      <w:r w:rsidR="004779ED">
        <w:rPr>
          <w:rFonts w:ascii="Arial" w:hAnsi="Arial" w:cs="Arial"/>
          <w:lang w:val="en-US"/>
        </w:rPr>
        <w:t xml:space="preserve"> for two years of service </w:t>
      </w:r>
      <w:r w:rsidR="003A7203">
        <w:rPr>
          <w:rFonts w:ascii="Arial" w:hAnsi="Arial" w:cs="Arial"/>
          <w:lang w:val="en-US"/>
        </w:rPr>
        <w:t xml:space="preserve">while </w:t>
      </w:r>
      <w:r w:rsidR="00E8425D">
        <w:rPr>
          <w:rFonts w:ascii="Arial" w:hAnsi="Arial" w:cs="Arial"/>
          <w:lang w:val="en-US"/>
        </w:rPr>
        <w:t>the conclusions that they were employed by Ahmed for four years and two years respectively are not supported by the evidence</w:t>
      </w:r>
      <w:r w:rsidR="004779ED">
        <w:rPr>
          <w:rFonts w:ascii="Arial" w:hAnsi="Arial" w:cs="Arial"/>
          <w:lang w:val="en-US"/>
        </w:rPr>
        <w:t>.</w:t>
      </w:r>
    </w:p>
    <w:p w14:paraId="6E9E7C2E" w14:textId="77777777" w:rsidR="00D704AC" w:rsidRPr="00670D8A" w:rsidRDefault="00D704AC" w:rsidP="00D704AC">
      <w:pPr>
        <w:pStyle w:val="ListParagraph"/>
        <w:rPr>
          <w:rFonts w:ascii="Arial" w:hAnsi="Arial" w:cs="Arial"/>
          <w:lang w:val="en-US"/>
        </w:rPr>
      </w:pPr>
    </w:p>
    <w:p w14:paraId="58DBFFA4" w14:textId="5E6BCF75" w:rsidR="00D704AC" w:rsidRPr="00670D8A" w:rsidRDefault="00155B26" w:rsidP="00D704AC">
      <w:pPr>
        <w:pStyle w:val="ListParagraph"/>
        <w:spacing w:line="360" w:lineRule="auto"/>
        <w:ind w:left="0"/>
        <w:jc w:val="both"/>
        <w:rPr>
          <w:rFonts w:ascii="Arial" w:hAnsi="Arial" w:cs="Arial"/>
          <w:lang w:val="en-US"/>
        </w:rPr>
      </w:pPr>
      <w:r>
        <w:rPr>
          <w:rFonts w:ascii="Arial" w:hAnsi="Arial" w:cs="Arial"/>
          <w:i/>
          <w:iCs/>
          <w:lang w:val="en-US"/>
        </w:rPr>
        <w:t>Held that</w:t>
      </w:r>
      <w:r w:rsidR="004779ED">
        <w:rPr>
          <w:rFonts w:ascii="Arial" w:hAnsi="Arial" w:cs="Arial"/>
          <w:lang w:val="en-US"/>
        </w:rPr>
        <w:t xml:space="preserve">, in respect of </w:t>
      </w:r>
      <w:proofErr w:type="spellStart"/>
      <w:r w:rsidR="004779ED">
        <w:rPr>
          <w:rFonts w:ascii="Arial" w:hAnsi="Arial" w:cs="Arial"/>
          <w:lang w:val="en-US"/>
        </w:rPr>
        <w:t>Mumbiya</w:t>
      </w:r>
      <w:proofErr w:type="spellEnd"/>
      <w:r w:rsidR="004779ED">
        <w:rPr>
          <w:rFonts w:ascii="Arial" w:hAnsi="Arial" w:cs="Arial"/>
          <w:lang w:val="en-US"/>
        </w:rPr>
        <w:t xml:space="preserve">, the arbitrator </w:t>
      </w:r>
      <w:r w:rsidR="003A7203">
        <w:rPr>
          <w:rFonts w:ascii="Arial" w:hAnsi="Arial" w:cs="Arial"/>
          <w:lang w:val="en-US"/>
        </w:rPr>
        <w:t>erred</w:t>
      </w:r>
      <w:r w:rsidR="007303FA">
        <w:rPr>
          <w:rFonts w:ascii="Arial" w:hAnsi="Arial" w:cs="Arial"/>
          <w:lang w:val="en-US"/>
        </w:rPr>
        <w:t xml:space="preserve"> in law</w:t>
      </w:r>
      <w:r w:rsidR="003A7203">
        <w:rPr>
          <w:rFonts w:ascii="Arial" w:hAnsi="Arial" w:cs="Arial"/>
          <w:lang w:val="en-US"/>
        </w:rPr>
        <w:t xml:space="preserve"> in </w:t>
      </w:r>
      <w:r w:rsidR="004779ED">
        <w:rPr>
          <w:rFonts w:ascii="Arial" w:hAnsi="Arial" w:cs="Arial"/>
          <w:lang w:val="en-US"/>
        </w:rPr>
        <w:t xml:space="preserve">awarding </w:t>
      </w:r>
      <w:r w:rsidR="007303FA">
        <w:rPr>
          <w:rFonts w:ascii="Arial" w:hAnsi="Arial" w:cs="Arial"/>
          <w:lang w:val="en-US"/>
        </w:rPr>
        <w:t xml:space="preserve">her </w:t>
      </w:r>
      <w:r w:rsidR="003A7203">
        <w:rPr>
          <w:rFonts w:ascii="Arial" w:hAnsi="Arial" w:cs="Arial"/>
          <w:lang w:val="en-US"/>
        </w:rPr>
        <w:t>compensation of</w:t>
      </w:r>
      <w:r w:rsidR="004779ED">
        <w:rPr>
          <w:rFonts w:ascii="Arial" w:hAnsi="Arial" w:cs="Arial"/>
          <w:lang w:val="en-US"/>
        </w:rPr>
        <w:t xml:space="preserve"> 12 months’ remuneration, severance pay, and notice pay on th</w:t>
      </w:r>
      <w:r w:rsidR="003A7203">
        <w:rPr>
          <w:rFonts w:ascii="Arial" w:hAnsi="Arial" w:cs="Arial"/>
          <w:lang w:val="en-US"/>
        </w:rPr>
        <w:t>e</w:t>
      </w:r>
      <w:r w:rsidR="004779ED">
        <w:rPr>
          <w:rFonts w:ascii="Arial" w:hAnsi="Arial" w:cs="Arial"/>
          <w:lang w:val="en-US"/>
        </w:rPr>
        <w:t xml:space="preserve"> basis</w:t>
      </w:r>
      <w:r w:rsidR="003A7203">
        <w:rPr>
          <w:rFonts w:ascii="Arial" w:hAnsi="Arial" w:cs="Arial"/>
          <w:lang w:val="en-US"/>
        </w:rPr>
        <w:t xml:space="preserve"> that she was employed by Ahmed for four years</w:t>
      </w:r>
      <w:r w:rsidR="007303FA">
        <w:rPr>
          <w:rFonts w:ascii="Arial" w:hAnsi="Arial" w:cs="Arial"/>
          <w:lang w:val="en-US"/>
        </w:rPr>
        <w:t>,</w:t>
      </w:r>
      <w:r w:rsidR="003A7203">
        <w:rPr>
          <w:rFonts w:ascii="Arial" w:hAnsi="Arial" w:cs="Arial"/>
          <w:lang w:val="en-US"/>
        </w:rPr>
        <w:t xml:space="preserve"> while the evidence d</w:t>
      </w:r>
      <w:r w:rsidR="007303FA">
        <w:rPr>
          <w:rFonts w:ascii="Arial" w:hAnsi="Arial" w:cs="Arial"/>
          <w:lang w:val="en-US"/>
        </w:rPr>
        <w:t>oes</w:t>
      </w:r>
      <w:r w:rsidR="003A7203">
        <w:rPr>
          <w:rFonts w:ascii="Arial" w:hAnsi="Arial" w:cs="Arial"/>
          <w:lang w:val="en-US"/>
        </w:rPr>
        <w:t xml:space="preserve"> not support that conclusion</w:t>
      </w:r>
      <w:r w:rsidR="004779ED">
        <w:rPr>
          <w:rFonts w:ascii="Arial" w:hAnsi="Arial" w:cs="Arial"/>
          <w:lang w:val="en-US"/>
        </w:rPr>
        <w:t>.</w:t>
      </w:r>
    </w:p>
    <w:p w14:paraId="0AEB0CAD" w14:textId="77777777" w:rsidR="00D704AC" w:rsidRPr="00670D8A" w:rsidRDefault="00D704AC" w:rsidP="00D704AC">
      <w:pPr>
        <w:pStyle w:val="ListParagraph"/>
        <w:rPr>
          <w:rFonts w:ascii="Arial" w:hAnsi="Arial" w:cs="Arial"/>
          <w:lang w:val="en-US"/>
        </w:rPr>
      </w:pPr>
    </w:p>
    <w:p w14:paraId="18E17BA1" w14:textId="503E63D9" w:rsidR="00D704AC" w:rsidRPr="00670D8A" w:rsidRDefault="004779ED" w:rsidP="00D704AC">
      <w:pPr>
        <w:pStyle w:val="ListParagraph"/>
        <w:spacing w:line="360" w:lineRule="auto"/>
        <w:ind w:left="0"/>
        <w:jc w:val="both"/>
        <w:rPr>
          <w:rFonts w:ascii="Arial" w:hAnsi="Arial" w:cs="Arial"/>
          <w:lang w:val="en-US"/>
        </w:rPr>
      </w:pPr>
      <w:r>
        <w:rPr>
          <w:rFonts w:ascii="Arial" w:hAnsi="Arial" w:cs="Arial"/>
          <w:i/>
          <w:iCs/>
          <w:lang w:val="en-US"/>
        </w:rPr>
        <w:t>Held that</w:t>
      </w:r>
      <w:r>
        <w:rPr>
          <w:rFonts w:ascii="Arial" w:hAnsi="Arial" w:cs="Arial"/>
          <w:lang w:val="en-US"/>
        </w:rPr>
        <w:t xml:space="preserve">, in respect of Master, the arbitrator </w:t>
      </w:r>
      <w:r w:rsidR="00E8425D">
        <w:rPr>
          <w:rFonts w:ascii="Arial" w:hAnsi="Arial" w:cs="Arial"/>
          <w:lang w:val="en-US"/>
        </w:rPr>
        <w:t xml:space="preserve">erred </w:t>
      </w:r>
      <w:r>
        <w:rPr>
          <w:rFonts w:ascii="Arial" w:hAnsi="Arial" w:cs="Arial"/>
          <w:lang w:val="en-US"/>
        </w:rPr>
        <w:t xml:space="preserve">in </w:t>
      </w:r>
      <w:r w:rsidR="007303FA">
        <w:rPr>
          <w:rFonts w:ascii="Arial" w:hAnsi="Arial" w:cs="Arial"/>
          <w:lang w:val="en-US"/>
        </w:rPr>
        <w:t xml:space="preserve">law in </w:t>
      </w:r>
      <w:r>
        <w:rPr>
          <w:rFonts w:ascii="Arial" w:hAnsi="Arial" w:cs="Arial"/>
          <w:lang w:val="en-US"/>
        </w:rPr>
        <w:t xml:space="preserve">awarding </w:t>
      </w:r>
      <w:r w:rsidR="007303FA">
        <w:rPr>
          <w:rFonts w:ascii="Arial" w:hAnsi="Arial" w:cs="Arial"/>
          <w:lang w:val="en-US"/>
        </w:rPr>
        <w:t>him</w:t>
      </w:r>
      <w:r>
        <w:rPr>
          <w:rFonts w:ascii="Arial" w:hAnsi="Arial" w:cs="Arial"/>
          <w:lang w:val="en-US"/>
        </w:rPr>
        <w:t xml:space="preserve"> </w:t>
      </w:r>
      <w:r w:rsidR="003A7203">
        <w:rPr>
          <w:rFonts w:ascii="Arial" w:hAnsi="Arial" w:cs="Arial"/>
          <w:lang w:val="en-US"/>
        </w:rPr>
        <w:t xml:space="preserve">compensation of </w:t>
      </w:r>
      <w:r>
        <w:rPr>
          <w:rFonts w:ascii="Arial" w:hAnsi="Arial" w:cs="Arial"/>
          <w:lang w:val="en-US"/>
        </w:rPr>
        <w:t>six months’ remuneration, severance pay, and notice pay on th</w:t>
      </w:r>
      <w:r w:rsidR="00E8425D">
        <w:rPr>
          <w:rFonts w:ascii="Arial" w:hAnsi="Arial" w:cs="Arial"/>
          <w:lang w:val="en-US"/>
        </w:rPr>
        <w:t>e</w:t>
      </w:r>
      <w:r>
        <w:rPr>
          <w:rFonts w:ascii="Arial" w:hAnsi="Arial" w:cs="Arial"/>
          <w:lang w:val="en-US"/>
        </w:rPr>
        <w:t xml:space="preserve"> basis</w:t>
      </w:r>
      <w:r w:rsidR="003A7203">
        <w:rPr>
          <w:rFonts w:ascii="Arial" w:hAnsi="Arial" w:cs="Arial"/>
          <w:lang w:val="en-US"/>
        </w:rPr>
        <w:t xml:space="preserve"> that he was employed by Ahmed for two years</w:t>
      </w:r>
      <w:r w:rsidR="007303FA">
        <w:rPr>
          <w:rFonts w:ascii="Arial" w:hAnsi="Arial" w:cs="Arial"/>
          <w:lang w:val="en-US"/>
        </w:rPr>
        <w:t>,</w:t>
      </w:r>
      <w:r w:rsidR="003A7203">
        <w:rPr>
          <w:rFonts w:ascii="Arial" w:hAnsi="Arial" w:cs="Arial"/>
          <w:lang w:val="en-US"/>
        </w:rPr>
        <w:t xml:space="preserve"> while the evidence d</w:t>
      </w:r>
      <w:r w:rsidR="007303FA">
        <w:rPr>
          <w:rFonts w:ascii="Arial" w:hAnsi="Arial" w:cs="Arial"/>
          <w:lang w:val="en-US"/>
        </w:rPr>
        <w:t>oes</w:t>
      </w:r>
      <w:r w:rsidR="003A7203">
        <w:rPr>
          <w:rFonts w:ascii="Arial" w:hAnsi="Arial" w:cs="Arial"/>
          <w:lang w:val="en-US"/>
        </w:rPr>
        <w:t xml:space="preserve"> not support that conclusion</w:t>
      </w:r>
      <w:r>
        <w:rPr>
          <w:rFonts w:ascii="Arial" w:hAnsi="Arial" w:cs="Arial"/>
          <w:lang w:val="en-US"/>
        </w:rPr>
        <w:t>.</w:t>
      </w:r>
    </w:p>
    <w:p w14:paraId="1D50927A" w14:textId="77777777" w:rsidR="00D704AC" w:rsidRPr="00670D8A" w:rsidRDefault="00D704AC" w:rsidP="00D704AC">
      <w:pPr>
        <w:pStyle w:val="ListParagraph"/>
        <w:rPr>
          <w:rFonts w:ascii="Arial" w:hAnsi="Arial" w:cs="Arial"/>
          <w:lang w:val="en-US"/>
        </w:rPr>
      </w:pPr>
    </w:p>
    <w:p w14:paraId="2C1264D8" w14:textId="39936AF4" w:rsidR="00D704AC" w:rsidRDefault="00D704AC" w:rsidP="00FE7F68">
      <w:pPr>
        <w:spacing w:line="360" w:lineRule="auto"/>
        <w:jc w:val="both"/>
        <w:rPr>
          <w:rFonts w:ascii="Arial" w:hAnsi="Arial" w:cs="Arial"/>
          <w:lang w:val="en-US"/>
        </w:rPr>
      </w:pPr>
      <w:r w:rsidRPr="00D704AC">
        <w:rPr>
          <w:rFonts w:ascii="Arial" w:hAnsi="Arial" w:cs="Arial"/>
          <w:i/>
          <w:iCs/>
          <w:lang w:val="en-US"/>
        </w:rPr>
        <w:t>Held that</w:t>
      </w:r>
      <w:r>
        <w:rPr>
          <w:rFonts w:ascii="Arial" w:hAnsi="Arial" w:cs="Arial"/>
          <w:lang w:val="en-US"/>
        </w:rPr>
        <w:t xml:space="preserve"> the appeal succeeds in part.</w:t>
      </w:r>
    </w:p>
    <w:p w14:paraId="29933992" w14:textId="77777777" w:rsidR="00010077" w:rsidRDefault="00010077" w:rsidP="00010077">
      <w:pPr>
        <w:spacing w:line="360" w:lineRule="auto"/>
        <w:jc w:val="both"/>
        <w:rPr>
          <w:rFonts w:ascii="Arial" w:hAnsi="Arial" w:cs="Arial"/>
          <w:lang w:val="en-US"/>
        </w:rPr>
      </w:pPr>
      <w:r>
        <w:rPr>
          <w:rFonts w:ascii="Arial" w:hAnsi="Arial" w:cs="Arial"/>
          <w:lang w:val="en-US"/>
        </w:rPr>
        <w:t>_______________________________________________________________</w:t>
      </w:r>
    </w:p>
    <w:p w14:paraId="101455F5" w14:textId="77777777" w:rsidR="00010077" w:rsidRPr="00AC04D5" w:rsidRDefault="00010077" w:rsidP="00010077">
      <w:pPr>
        <w:spacing w:line="360" w:lineRule="auto"/>
        <w:jc w:val="center"/>
        <w:rPr>
          <w:rFonts w:ascii="Arial" w:hAnsi="Arial" w:cs="Arial"/>
          <w:b/>
          <w:bCs/>
          <w:sz w:val="15"/>
          <w:szCs w:val="15"/>
          <w:lang w:val="en-US"/>
        </w:rPr>
      </w:pPr>
    </w:p>
    <w:p w14:paraId="77324927" w14:textId="77777777" w:rsidR="00010077" w:rsidRDefault="00010077" w:rsidP="00010077">
      <w:pPr>
        <w:spacing w:line="360" w:lineRule="auto"/>
        <w:jc w:val="center"/>
        <w:rPr>
          <w:rFonts w:ascii="Arial" w:hAnsi="Arial" w:cs="Arial"/>
          <w:b/>
          <w:bCs/>
          <w:lang w:val="en-US"/>
        </w:rPr>
      </w:pPr>
      <w:r>
        <w:rPr>
          <w:rFonts w:ascii="Arial" w:hAnsi="Arial" w:cs="Arial"/>
          <w:b/>
          <w:bCs/>
          <w:lang w:val="en-US"/>
        </w:rPr>
        <w:t>ORDER</w:t>
      </w:r>
    </w:p>
    <w:p w14:paraId="6C500209" w14:textId="77777777" w:rsidR="00F8468E" w:rsidRDefault="00F8468E" w:rsidP="00F8468E">
      <w:pPr>
        <w:spacing w:line="360" w:lineRule="auto"/>
        <w:jc w:val="both"/>
        <w:rPr>
          <w:rFonts w:ascii="Arial" w:hAnsi="Arial" w:cs="Arial"/>
          <w:lang w:val="en-US"/>
        </w:rPr>
      </w:pPr>
      <w:r>
        <w:rPr>
          <w:rFonts w:ascii="Arial" w:hAnsi="Arial" w:cs="Arial"/>
          <w:lang w:val="en-US"/>
        </w:rPr>
        <w:t>_______________________________________________________________</w:t>
      </w:r>
    </w:p>
    <w:p w14:paraId="5C8DF337" w14:textId="77777777" w:rsidR="004E5F07" w:rsidRDefault="004E5F07" w:rsidP="00FE7F68">
      <w:pPr>
        <w:spacing w:line="360" w:lineRule="auto"/>
        <w:jc w:val="both"/>
        <w:rPr>
          <w:rFonts w:ascii="Arial" w:hAnsi="Arial" w:cs="Arial"/>
          <w:lang w:val="en-US"/>
        </w:rPr>
      </w:pPr>
    </w:p>
    <w:p w14:paraId="1047F2A3" w14:textId="51F0A736" w:rsidR="00670D8A" w:rsidRPr="00DB07DE" w:rsidRDefault="00DB07DE" w:rsidP="00DB07DE">
      <w:pPr>
        <w:spacing w:line="360" w:lineRule="auto"/>
        <w:jc w:val="both"/>
        <w:rPr>
          <w:rFonts w:ascii="Arial" w:hAnsi="Arial" w:cs="Arial"/>
          <w:lang w:val="en-US"/>
        </w:rPr>
      </w:pPr>
      <w:r w:rsidRPr="00670D8A">
        <w:rPr>
          <w:rFonts w:ascii="Arial" w:eastAsia="Calibri" w:hAnsi="Arial" w:cs="Arial"/>
          <w:lang w:val="en-US"/>
        </w:rPr>
        <w:t>1.</w:t>
      </w:r>
      <w:r w:rsidRPr="00670D8A">
        <w:rPr>
          <w:rFonts w:ascii="Arial" w:eastAsia="Calibri" w:hAnsi="Arial" w:cs="Arial"/>
          <w:lang w:val="en-US"/>
        </w:rPr>
        <w:tab/>
      </w:r>
      <w:r w:rsidR="00670D8A" w:rsidRPr="00DB07DE">
        <w:rPr>
          <w:rFonts w:ascii="Arial" w:eastAsia="Calibri" w:hAnsi="Arial" w:cs="Arial"/>
          <w:bCs/>
        </w:rPr>
        <w:t xml:space="preserve">The appeal </w:t>
      </w:r>
      <w:r w:rsidR="007303FA" w:rsidRPr="00DB07DE">
        <w:rPr>
          <w:rFonts w:ascii="Arial" w:eastAsia="Calibri" w:hAnsi="Arial" w:cs="Arial"/>
          <w:bCs/>
        </w:rPr>
        <w:t>is partly upheld</w:t>
      </w:r>
      <w:r w:rsidR="00670D8A" w:rsidRPr="00DB07DE">
        <w:rPr>
          <w:rFonts w:ascii="Arial" w:eastAsia="Calibri" w:hAnsi="Arial" w:cs="Arial"/>
          <w:bCs/>
        </w:rPr>
        <w:t>.</w:t>
      </w:r>
    </w:p>
    <w:p w14:paraId="33340F90" w14:textId="77777777" w:rsidR="00670D8A" w:rsidRPr="00670D8A" w:rsidRDefault="00670D8A" w:rsidP="00670D8A">
      <w:pPr>
        <w:pStyle w:val="ListParagraph"/>
        <w:rPr>
          <w:rFonts w:ascii="Arial" w:hAnsi="Arial" w:cs="Arial"/>
          <w:lang w:val="en-US"/>
        </w:rPr>
      </w:pPr>
    </w:p>
    <w:p w14:paraId="730292D4" w14:textId="378F4FF4" w:rsidR="00670D8A" w:rsidRPr="00DB07DE" w:rsidRDefault="00DB07DE" w:rsidP="00DB07DE">
      <w:pPr>
        <w:spacing w:line="360" w:lineRule="auto"/>
        <w:jc w:val="both"/>
        <w:rPr>
          <w:rFonts w:ascii="Arial" w:hAnsi="Arial" w:cs="Arial"/>
          <w:lang w:val="en-US"/>
        </w:rPr>
      </w:pPr>
      <w:r w:rsidRPr="00670D8A">
        <w:rPr>
          <w:rFonts w:ascii="Arial" w:eastAsia="Calibri" w:hAnsi="Arial" w:cs="Arial"/>
          <w:lang w:val="en-US"/>
        </w:rPr>
        <w:t>2.</w:t>
      </w:r>
      <w:r w:rsidRPr="00670D8A">
        <w:rPr>
          <w:rFonts w:ascii="Arial" w:eastAsia="Calibri" w:hAnsi="Arial" w:cs="Arial"/>
          <w:lang w:val="en-US"/>
        </w:rPr>
        <w:tab/>
      </w:r>
      <w:r w:rsidR="00670D8A" w:rsidRPr="00DB07DE">
        <w:rPr>
          <w:rFonts w:ascii="Arial" w:eastAsia="Calibri" w:hAnsi="Arial" w:cs="Arial"/>
          <w:bCs/>
        </w:rPr>
        <w:t>Paragraph 26</w:t>
      </w:r>
      <w:r w:rsidR="00670D8A" w:rsidRPr="00DB07DE">
        <w:rPr>
          <w:rFonts w:ascii="Arial" w:eastAsia="Calibri" w:hAnsi="Arial" w:cs="Arial"/>
          <w:bCs/>
          <w:i/>
          <w:iCs/>
        </w:rPr>
        <w:t>(c)</w:t>
      </w:r>
      <w:r w:rsidR="00670D8A" w:rsidRPr="00DB07DE">
        <w:rPr>
          <w:rFonts w:ascii="Arial" w:eastAsia="Calibri" w:hAnsi="Arial" w:cs="Arial"/>
          <w:bCs/>
        </w:rPr>
        <w:t xml:space="preserve"> of the </w:t>
      </w:r>
      <w:r w:rsidR="007303FA" w:rsidRPr="00DB07DE">
        <w:rPr>
          <w:rFonts w:ascii="Arial" w:eastAsia="Calibri" w:hAnsi="Arial" w:cs="Arial"/>
          <w:bCs/>
        </w:rPr>
        <w:t xml:space="preserve">arbitration </w:t>
      </w:r>
      <w:r w:rsidR="00670D8A" w:rsidRPr="00DB07DE">
        <w:rPr>
          <w:rFonts w:ascii="Arial" w:eastAsia="Calibri" w:hAnsi="Arial" w:cs="Arial"/>
          <w:bCs/>
        </w:rPr>
        <w:t xml:space="preserve">award dated 7 June 2023, reading as follows, is set aside. </w:t>
      </w:r>
    </w:p>
    <w:p w14:paraId="44C7C9F9" w14:textId="77777777" w:rsidR="00670D8A" w:rsidRPr="00670D8A" w:rsidRDefault="00670D8A" w:rsidP="00670D8A">
      <w:pPr>
        <w:pStyle w:val="ListParagraph"/>
        <w:rPr>
          <w:rFonts w:ascii="Arial" w:hAnsi="Arial" w:cs="Arial"/>
          <w:lang w:val="en-US"/>
        </w:rPr>
      </w:pPr>
    </w:p>
    <w:p w14:paraId="109F77B8" w14:textId="77777777" w:rsidR="00670D8A" w:rsidRPr="00670D8A" w:rsidRDefault="00670D8A" w:rsidP="00670D8A">
      <w:pPr>
        <w:pStyle w:val="ListParagraph"/>
        <w:spacing w:line="360" w:lineRule="auto"/>
        <w:ind w:left="0" w:firstLine="720"/>
        <w:jc w:val="both"/>
        <w:rPr>
          <w:rFonts w:ascii="Arial" w:hAnsi="Arial" w:cs="Arial"/>
          <w:sz w:val="22"/>
          <w:szCs w:val="22"/>
          <w:lang w:val="en-US"/>
        </w:rPr>
      </w:pPr>
      <w:r w:rsidRPr="00670D8A">
        <w:rPr>
          <w:rFonts w:ascii="Arial" w:eastAsia="Calibri" w:hAnsi="Arial" w:cs="Arial"/>
          <w:bCs/>
          <w:sz w:val="22"/>
          <w:szCs w:val="22"/>
        </w:rPr>
        <w:t>‘(c)</w:t>
      </w:r>
      <w:r w:rsidRPr="00670D8A">
        <w:rPr>
          <w:rFonts w:ascii="Arial" w:eastAsia="Calibri" w:hAnsi="Arial" w:cs="Arial"/>
          <w:bCs/>
          <w:sz w:val="22"/>
          <w:szCs w:val="22"/>
        </w:rPr>
        <w:tab/>
        <w:t>The respondent is hereby ordered to compensate the applicants. The 1st applicant to be paid 12 months remuneration. That is N$ 1500 x 12 = 18000.00, N$ 346.18 X 4 – 1384.72 (severance pay) plus N$ 1500.00 (Notice) Total amount is N$ 21230.00.</w:t>
      </w:r>
    </w:p>
    <w:p w14:paraId="50C074E1" w14:textId="77777777" w:rsidR="00670D8A" w:rsidRPr="00670D8A" w:rsidRDefault="00670D8A" w:rsidP="00670D8A">
      <w:pPr>
        <w:pStyle w:val="ListParagraph"/>
        <w:rPr>
          <w:rFonts w:ascii="Arial" w:hAnsi="Arial" w:cs="Arial"/>
          <w:sz w:val="22"/>
          <w:szCs w:val="22"/>
          <w:lang w:val="en-US"/>
        </w:rPr>
      </w:pPr>
    </w:p>
    <w:p w14:paraId="0C92CB18" w14:textId="77777777" w:rsidR="00670D8A" w:rsidRPr="00670D8A" w:rsidRDefault="00670D8A" w:rsidP="00670D8A">
      <w:pPr>
        <w:pStyle w:val="ListParagraph"/>
        <w:spacing w:line="360" w:lineRule="auto"/>
        <w:ind w:left="0"/>
        <w:jc w:val="both"/>
        <w:rPr>
          <w:rFonts w:ascii="Arial" w:hAnsi="Arial" w:cs="Arial"/>
          <w:sz w:val="22"/>
          <w:szCs w:val="22"/>
          <w:lang w:val="en-US"/>
        </w:rPr>
      </w:pPr>
      <w:r w:rsidRPr="00670D8A">
        <w:rPr>
          <w:rFonts w:ascii="Arial" w:eastAsia="Calibri" w:hAnsi="Arial" w:cs="Arial"/>
          <w:bCs/>
          <w:sz w:val="22"/>
          <w:szCs w:val="22"/>
        </w:rPr>
        <w:t>2nd applicant to be compensated to six months as follows; N$ 1700.00 x 6 = N$ 10200.00, plus N$ 1700.00 (notice) and N$ 392.33 x 2 = 784.67 (severance pay. Total N$ 12684.67</w:t>
      </w:r>
    </w:p>
    <w:p w14:paraId="76861A54" w14:textId="77777777" w:rsidR="00670D8A" w:rsidRPr="00670D8A" w:rsidRDefault="00670D8A" w:rsidP="00670D8A">
      <w:pPr>
        <w:pStyle w:val="ListParagraph"/>
        <w:rPr>
          <w:rFonts w:ascii="Arial" w:hAnsi="Arial" w:cs="Arial"/>
          <w:sz w:val="22"/>
          <w:szCs w:val="22"/>
          <w:lang w:val="en-US"/>
        </w:rPr>
      </w:pPr>
    </w:p>
    <w:p w14:paraId="2E8D99D3" w14:textId="77777777" w:rsidR="00670D8A" w:rsidRPr="00670D8A" w:rsidRDefault="00670D8A" w:rsidP="00670D8A">
      <w:pPr>
        <w:pStyle w:val="ListParagraph"/>
        <w:spacing w:line="360" w:lineRule="auto"/>
        <w:ind w:left="0"/>
        <w:jc w:val="both"/>
        <w:rPr>
          <w:rFonts w:ascii="Arial" w:hAnsi="Arial" w:cs="Arial"/>
          <w:lang w:val="en-US"/>
        </w:rPr>
      </w:pPr>
      <w:r w:rsidRPr="00670D8A">
        <w:rPr>
          <w:rFonts w:ascii="Arial" w:eastAsia="Calibri" w:hAnsi="Arial" w:cs="Arial"/>
          <w:bCs/>
          <w:sz w:val="22"/>
          <w:szCs w:val="22"/>
        </w:rPr>
        <w:t>Total payable by the respondent on or before 31 July 2023 is N$ 33914.67.’</w:t>
      </w:r>
    </w:p>
    <w:p w14:paraId="09531271" w14:textId="77777777" w:rsidR="00670D8A" w:rsidRPr="00670D8A" w:rsidRDefault="00670D8A" w:rsidP="00670D8A">
      <w:pPr>
        <w:pStyle w:val="ListParagraph"/>
        <w:rPr>
          <w:rFonts w:ascii="Arial" w:hAnsi="Arial" w:cs="Arial"/>
          <w:lang w:val="en-US"/>
        </w:rPr>
      </w:pPr>
    </w:p>
    <w:p w14:paraId="4BDE8CFF" w14:textId="66AC1D44" w:rsidR="00670D8A" w:rsidRPr="00DB07DE" w:rsidRDefault="00DB07DE" w:rsidP="00DB07DE">
      <w:pPr>
        <w:spacing w:line="360" w:lineRule="auto"/>
        <w:jc w:val="both"/>
        <w:rPr>
          <w:rFonts w:ascii="Arial" w:hAnsi="Arial" w:cs="Arial"/>
          <w:lang w:val="en-US"/>
        </w:rPr>
      </w:pPr>
      <w:r w:rsidRPr="00670D8A">
        <w:rPr>
          <w:rFonts w:ascii="Arial" w:eastAsia="Calibri" w:hAnsi="Arial" w:cs="Arial"/>
          <w:lang w:val="en-US"/>
        </w:rPr>
        <w:t>3.</w:t>
      </w:r>
      <w:r w:rsidRPr="00670D8A">
        <w:rPr>
          <w:rFonts w:ascii="Arial" w:eastAsia="Calibri" w:hAnsi="Arial" w:cs="Arial"/>
          <w:lang w:val="en-US"/>
        </w:rPr>
        <w:tab/>
      </w:r>
      <w:r w:rsidR="00EF7E99" w:rsidRPr="00DB07DE">
        <w:rPr>
          <w:rFonts w:ascii="Arial" w:eastAsia="Calibri" w:hAnsi="Arial" w:cs="Arial"/>
          <w:bCs/>
        </w:rPr>
        <w:t xml:space="preserve">The matter is </w:t>
      </w:r>
      <w:proofErr w:type="gramStart"/>
      <w:r w:rsidR="00EF7E99" w:rsidRPr="00DB07DE">
        <w:rPr>
          <w:rFonts w:ascii="Arial" w:eastAsia="Calibri" w:hAnsi="Arial" w:cs="Arial"/>
          <w:bCs/>
        </w:rPr>
        <w:t>referred back</w:t>
      </w:r>
      <w:proofErr w:type="gramEnd"/>
      <w:r w:rsidR="00EF7E99" w:rsidRPr="00DB07DE">
        <w:rPr>
          <w:rFonts w:ascii="Arial" w:eastAsia="Calibri" w:hAnsi="Arial" w:cs="Arial"/>
          <w:bCs/>
        </w:rPr>
        <w:t xml:space="preserve"> to arbitrator Maiba Bester </w:t>
      </w:r>
      <w:proofErr w:type="spellStart"/>
      <w:r w:rsidR="00EF7E99" w:rsidRPr="00DB07DE">
        <w:rPr>
          <w:rFonts w:ascii="Arial" w:eastAsia="Calibri" w:hAnsi="Arial" w:cs="Arial"/>
          <w:bCs/>
        </w:rPr>
        <w:t>Sinvula</w:t>
      </w:r>
      <w:proofErr w:type="spellEnd"/>
      <w:r w:rsidR="00EF7E99" w:rsidRPr="00DB07DE">
        <w:rPr>
          <w:rFonts w:ascii="Arial" w:eastAsia="Calibri" w:hAnsi="Arial" w:cs="Arial"/>
          <w:bCs/>
        </w:rPr>
        <w:t xml:space="preserve"> to determine the appropriate relief after considering the contents of paragraphs [1</w:t>
      </w:r>
      <w:r w:rsidR="00CA5CC9" w:rsidRPr="00DB07DE">
        <w:rPr>
          <w:rFonts w:ascii="Arial" w:eastAsia="Calibri" w:hAnsi="Arial" w:cs="Arial"/>
          <w:bCs/>
        </w:rPr>
        <w:t>5</w:t>
      </w:r>
      <w:r w:rsidR="00EF7E99" w:rsidRPr="00DB07DE">
        <w:rPr>
          <w:rFonts w:ascii="Arial" w:eastAsia="Calibri" w:hAnsi="Arial" w:cs="Arial"/>
          <w:bCs/>
        </w:rPr>
        <w:t>] to [1</w:t>
      </w:r>
      <w:r w:rsidR="00CA5CC9" w:rsidRPr="00DB07DE">
        <w:rPr>
          <w:rFonts w:ascii="Arial" w:eastAsia="Calibri" w:hAnsi="Arial" w:cs="Arial"/>
          <w:bCs/>
        </w:rPr>
        <w:t>7</w:t>
      </w:r>
      <w:r w:rsidR="00EF7E99" w:rsidRPr="00DB07DE">
        <w:rPr>
          <w:rFonts w:ascii="Arial" w:eastAsia="Calibri" w:hAnsi="Arial" w:cs="Arial"/>
          <w:bCs/>
        </w:rPr>
        <w:t>] and [2</w:t>
      </w:r>
      <w:r w:rsidR="00CA5CC9" w:rsidRPr="00DB07DE">
        <w:rPr>
          <w:rFonts w:ascii="Arial" w:eastAsia="Calibri" w:hAnsi="Arial" w:cs="Arial"/>
          <w:bCs/>
        </w:rPr>
        <w:t>1</w:t>
      </w:r>
      <w:r w:rsidR="00EF7E99" w:rsidRPr="00DB07DE">
        <w:rPr>
          <w:rFonts w:ascii="Arial" w:eastAsia="Calibri" w:hAnsi="Arial" w:cs="Arial"/>
          <w:bCs/>
        </w:rPr>
        <w:t>] to [2</w:t>
      </w:r>
      <w:r w:rsidR="00CA5CC9" w:rsidRPr="00DB07DE">
        <w:rPr>
          <w:rFonts w:ascii="Arial" w:eastAsia="Calibri" w:hAnsi="Arial" w:cs="Arial"/>
          <w:bCs/>
        </w:rPr>
        <w:t>5</w:t>
      </w:r>
      <w:r w:rsidR="00EF7E99" w:rsidRPr="00DB07DE">
        <w:rPr>
          <w:rFonts w:ascii="Arial" w:eastAsia="Calibri" w:hAnsi="Arial" w:cs="Arial"/>
          <w:bCs/>
        </w:rPr>
        <w:t>] of the judgment.</w:t>
      </w:r>
      <w:r w:rsidR="00670D8A" w:rsidRPr="00DB07DE">
        <w:rPr>
          <w:rFonts w:ascii="Arial" w:eastAsia="Calibri" w:hAnsi="Arial" w:cs="Arial"/>
          <w:bCs/>
        </w:rPr>
        <w:t xml:space="preserve"> </w:t>
      </w:r>
    </w:p>
    <w:p w14:paraId="33D3E522" w14:textId="77777777" w:rsidR="00670D8A" w:rsidRPr="00670D8A" w:rsidRDefault="00670D8A" w:rsidP="00670D8A">
      <w:pPr>
        <w:pStyle w:val="ListParagraph"/>
        <w:rPr>
          <w:rFonts w:ascii="Arial" w:eastAsia="Calibri" w:hAnsi="Arial" w:cs="Arial"/>
          <w:bCs/>
        </w:rPr>
      </w:pPr>
    </w:p>
    <w:p w14:paraId="536D6460" w14:textId="4C6FA09E" w:rsidR="00670D8A" w:rsidRPr="00DB07DE" w:rsidRDefault="00DB07DE" w:rsidP="00DB07DE">
      <w:pPr>
        <w:spacing w:line="360" w:lineRule="auto"/>
        <w:jc w:val="both"/>
        <w:rPr>
          <w:rFonts w:ascii="Arial" w:hAnsi="Arial" w:cs="Arial"/>
          <w:lang w:val="en-US"/>
        </w:rPr>
      </w:pPr>
      <w:r w:rsidRPr="00670D8A">
        <w:rPr>
          <w:rFonts w:ascii="Arial" w:eastAsia="Calibri" w:hAnsi="Arial" w:cs="Arial"/>
          <w:lang w:val="en-US"/>
        </w:rPr>
        <w:t>4.</w:t>
      </w:r>
      <w:r w:rsidRPr="00670D8A">
        <w:rPr>
          <w:rFonts w:ascii="Arial" w:eastAsia="Calibri" w:hAnsi="Arial" w:cs="Arial"/>
          <w:lang w:val="en-US"/>
        </w:rPr>
        <w:tab/>
      </w:r>
      <w:r w:rsidR="00670D8A" w:rsidRPr="00DB07DE">
        <w:rPr>
          <w:rFonts w:ascii="Arial" w:eastAsia="Calibri" w:hAnsi="Arial" w:cs="Arial"/>
          <w:bCs/>
        </w:rPr>
        <w:t>The matter is finalised and removed from the roll.</w:t>
      </w:r>
    </w:p>
    <w:p w14:paraId="374EF93F" w14:textId="77777777" w:rsidR="004E5F07" w:rsidRPr="004E5F07" w:rsidRDefault="004E5F07" w:rsidP="004E5F07">
      <w:pPr>
        <w:pStyle w:val="ListParagraph"/>
        <w:rPr>
          <w:rFonts w:ascii="Arial" w:hAnsi="Arial" w:cs="Arial"/>
          <w:lang w:val="en-US"/>
        </w:rPr>
      </w:pPr>
    </w:p>
    <w:p w14:paraId="7FEB3F34" w14:textId="77777777" w:rsidR="00010077" w:rsidRDefault="00010077" w:rsidP="00010077">
      <w:pPr>
        <w:spacing w:line="360" w:lineRule="auto"/>
        <w:jc w:val="both"/>
        <w:rPr>
          <w:rFonts w:ascii="Arial" w:hAnsi="Arial" w:cs="Arial"/>
          <w:lang w:val="en-US"/>
        </w:rPr>
      </w:pPr>
      <w:r>
        <w:rPr>
          <w:rFonts w:ascii="Arial" w:hAnsi="Arial" w:cs="Arial"/>
          <w:lang w:val="en-US"/>
        </w:rPr>
        <w:t>_______________________________________________________________</w:t>
      </w:r>
    </w:p>
    <w:p w14:paraId="7EE4BD00" w14:textId="77777777" w:rsidR="00010077" w:rsidRPr="00AC04D5" w:rsidRDefault="00010077" w:rsidP="00010077">
      <w:pPr>
        <w:spacing w:line="360" w:lineRule="auto"/>
        <w:jc w:val="center"/>
        <w:rPr>
          <w:rFonts w:ascii="Arial" w:hAnsi="Arial" w:cs="Arial"/>
          <w:b/>
          <w:bCs/>
          <w:sz w:val="15"/>
          <w:szCs w:val="15"/>
          <w:lang w:val="en-US"/>
        </w:rPr>
      </w:pPr>
    </w:p>
    <w:p w14:paraId="2833A6CE" w14:textId="4FA4534B" w:rsidR="00010077" w:rsidRDefault="00010077" w:rsidP="00010077">
      <w:pPr>
        <w:spacing w:line="360" w:lineRule="auto"/>
        <w:jc w:val="center"/>
        <w:rPr>
          <w:rFonts w:ascii="Arial" w:hAnsi="Arial" w:cs="Arial"/>
          <w:b/>
          <w:bCs/>
          <w:lang w:val="en-US"/>
        </w:rPr>
      </w:pPr>
      <w:r w:rsidRPr="00226A35">
        <w:rPr>
          <w:rFonts w:ascii="Arial" w:hAnsi="Arial" w:cs="Arial"/>
          <w:b/>
          <w:bCs/>
          <w:lang w:val="en-US"/>
        </w:rPr>
        <w:t>JUDGMENT</w:t>
      </w:r>
    </w:p>
    <w:p w14:paraId="25E33A09" w14:textId="77777777" w:rsidR="00F8468E" w:rsidRDefault="00F8468E" w:rsidP="00F8468E">
      <w:pPr>
        <w:spacing w:line="360" w:lineRule="auto"/>
        <w:jc w:val="both"/>
        <w:rPr>
          <w:rFonts w:ascii="Arial" w:hAnsi="Arial" w:cs="Arial"/>
          <w:lang w:val="en-US"/>
        </w:rPr>
      </w:pPr>
      <w:r>
        <w:rPr>
          <w:rFonts w:ascii="Arial" w:hAnsi="Arial" w:cs="Arial"/>
          <w:lang w:val="en-US"/>
        </w:rPr>
        <w:t>_______________________________________________________________</w:t>
      </w:r>
    </w:p>
    <w:p w14:paraId="5D9D3C12" w14:textId="77777777" w:rsidR="004E5F07" w:rsidRDefault="004E5F07" w:rsidP="004E5F07">
      <w:pPr>
        <w:pStyle w:val="ListParagraph"/>
        <w:spacing w:line="360" w:lineRule="auto"/>
        <w:ind w:left="0"/>
        <w:jc w:val="both"/>
        <w:rPr>
          <w:rFonts w:ascii="Arial" w:hAnsi="Arial" w:cs="Arial"/>
          <w:lang w:val="en-US"/>
        </w:rPr>
      </w:pPr>
    </w:p>
    <w:p w14:paraId="219A5CF9" w14:textId="2F61FFC0" w:rsidR="004E5F07" w:rsidRDefault="004E5F07" w:rsidP="004E5F07">
      <w:pPr>
        <w:pStyle w:val="ListParagraph"/>
        <w:spacing w:line="360" w:lineRule="auto"/>
        <w:ind w:left="0"/>
        <w:jc w:val="both"/>
        <w:rPr>
          <w:rFonts w:ascii="Arial" w:hAnsi="Arial" w:cs="Arial"/>
          <w:lang w:val="en-US"/>
        </w:rPr>
      </w:pPr>
      <w:r>
        <w:rPr>
          <w:rFonts w:ascii="Arial" w:hAnsi="Arial" w:cs="Arial"/>
          <w:lang w:val="en-US"/>
        </w:rPr>
        <w:t>DE JAGER AJ:</w:t>
      </w:r>
    </w:p>
    <w:p w14:paraId="1E63A9D2" w14:textId="77777777" w:rsidR="004E5F07" w:rsidRDefault="004E5F07" w:rsidP="004E5F07">
      <w:pPr>
        <w:pStyle w:val="ListParagraph"/>
        <w:spacing w:line="360" w:lineRule="auto"/>
        <w:ind w:left="0"/>
        <w:jc w:val="both"/>
        <w:rPr>
          <w:rFonts w:ascii="Arial" w:hAnsi="Arial" w:cs="Arial"/>
          <w:lang w:val="en-US"/>
        </w:rPr>
      </w:pPr>
    </w:p>
    <w:p w14:paraId="126B208C" w14:textId="60E141C5" w:rsidR="004E5F07" w:rsidRDefault="00743AC1" w:rsidP="004E5F07">
      <w:pPr>
        <w:pStyle w:val="ListParagraph"/>
        <w:spacing w:line="360" w:lineRule="auto"/>
        <w:ind w:left="0"/>
        <w:jc w:val="both"/>
        <w:rPr>
          <w:rFonts w:ascii="Arial" w:hAnsi="Arial" w:cs="Arial"/>
          <w:u w:val="single"/>
          <w:lang w:val="en-US"/>
        </w:rPr>
      </w:pPr>
      <w:r>
        <w:rPr>
          <w:rFonts w:ascii="Arial" w:hAnsi="Arial" w:cs="Arial"/>
          <w:u w:val="single"/>
          <w:lang w:val="en-US"/>
        </w:rPr>
        <w:t>Introduction</w:t>
      </w:r>
    </w:p>
    <w:p w14:paraId="2C6F0DEA" w14:textId="65AF0C86" w:rsidR="004E5F07" w:rsidRDefault="004E5F07" w:rsidP="004E5F07">
      <w:pPr>
        <w:pStyle w:val="ListParagraph"/>
        <w:spacing w:line="360" w:lineRule="auto"/>
        <w:ind w:left="0"/>
        <w:jc w:val="both"/>
        <w:rPr>
          <w:rFonts w:ascii="Arial" w:hAnsi="Arial" w:cs="Arial"/>
          <w:lang w:val="en-US"/>
        </w:rPr>
      </w:pPr>
    </w:p>
    <w:p w14:paraId="3B5E41D8" w14:textId="6D5E235F" w:rsidR="004A4C9C" w:rsidRPr="00DB07DE" w:rsidRDefault="00DB07DE" w:rsidP="00DB07DE">
      <w:pPr>
        <w:spacing w:line="360" w:lineRule="auto"/>
        <w:jc w:val="both"/>
        <w:rPr>
          <w:rFonts w:ascii="Arial" w:hAnsi="Arial" w:cs="Arial"/>
          <w:lang w:val="en-US"/>
        </w:rPr>
      </w:pPr>
      <w:r w:rsidRPr="004A4C9C">
        <w:rPr>
          <w:rFonts w:ascii="Arial" w:hAnsi="Arial" w:cs="Arial"/>
          <w:lang w:val="en-US"/>
        </w:rPr>
        <w:t>[1]</w:t>
      </w:r>
      <w:r w:rsidRPr="004A4C9C">
        <w:rPr>
          <w:rFonts w:ascii="Arial" w:hAnsi="Arial" w:cs="Arial"/>
          <w:lang w:val="en-US"/>
        </w:rPr>
        <w:tab/>
      </w:r>
      <w:r w:rsidR="00743AC1" w:rsidRPr="00DB07DE">
        <w:rPr>
          <w:rFonts w:ascii="Arial" w:eastAsia="Calibri" w:hAnsi="Arial" w:cs="Arial"/>
          <w:bCs/>
        </w:rPr>
        <w:t xml:space="preserve">The first respondent, </w:t>
      </w:r>
      <w:proofErr w:type="spellStart"/>
      <w:r w:rsidR="00743AC1" w:rsidRPr="00DB07DE">
        <w:rPr>
          <w:rFonts w:ascii="Arial" w:eastAsia="Calibri" w:hAnsi="Arial" w:cs="Arial"/>
          <w:bCs/>
        </w:rPr>
        <w:t>Salimbo</w:t>
      </w:r>
      <w:proofErr w:type="spellEnd"/>
      <w:r w:rsidR="00743AC1" w:rsidRPr="00DB07DE">
        <w:rPr>
          <w:rFonts w:ascii="Arial" w:eastAsia="Calibri" w:hAnsi="Arial" w:cs="Arial"/>
          <w:bCs/>
        </w:rPr>
        <w:t xml:space="preserve"> </w:t>
      </w:r>
      <w:proofErr w:type="spellStart"/>
      <w:r w:rsidR="00743AC1" w:rsidRPr="00DB07DE">
        <w:rPr>
          <w:rFonts w:ascii="Arial" w:eastAsia="Calibri" w:hAnsi="Arial" w:cs="Arial"/>
          <w:bCs/>
        </w:rPr>
        <w:t>Mumbiya</w:t>
      </w:r>
      <w:proofErr w:type="spellEnd"/>
      <w:r w:rsidR="00743AC1" w:rsidRPr="00DB07DE">
        <w:rPr>
          <w:rFonts w:ascii="Arial" w:eastAsia="Calibri" w:hAnsi="Arial" w:cs="Arial"/>
          <w:bCs/>
        </w:rPr>
        <w:t xml:space="preserve">, and the second respondent, </w:t>
      </w:r>
      <w:proofErr w:type="spellStart"/>
      <w:r w:rsidR="00743AC1" w:rsidRPr="00DB07DE">
        <w:rPr>
          <w:rFonts w:ascii="Arial" w:eastAsia="Calibri" w:hAnsi="Arial" w:cs="Arial"/>
          <w:bCs/>
        </w:rPr>
        <w:t>Mubiyana</w:t>
      </w:r>
      <w:proofErr w:type="spellEnd"/>
      <w:r w:rsidR="00743AC1" w:rsidRPr="00DB07DE">
        <w:rPr>
          <w:rFonts w:ascii="Arial" w:eastAsia="Calibri" w:hAnsi="Arial" w:cs="Arial"/>
          <w:bCs/>
        </w:rPr>
        <w:t xml:space="preserve"> Master, used to work for the appellant, Essop Ahmed, as domestic worker and gardener, respectively</w:t>
      </w:r>
      <w:r w:rsidR="00743AC1" w:rsidRPr="00DB07DE">
        <w:rPr>
          <w:rFonts w:ascii="Arial" w:hAnsi="Arial" w:cs="Arial"/>
          <w:lang w:val="en-US"/>
        </w:rPr>
        <w:t xml:space="preserve">. They referred </w:t>
      </w:r>
      <w:r w:rsidR="004A4C9C" w:rsidRPr="00DB07DE">
        <w:rPr>
          <w:rFonts w:ascii="Arial" w:hAnsi="Arial" w:cs="Arial"/>
          <w:lang w:val="en-US"/>
        </w:rPr>
        <w:t xml:space="preserve">an </w:t>
      </w:r>
      <w:r w:rsidR="00743AC1" w:rsidRPr="00DB07DE">
        <w:rPr>
          <w:rFonts w:ascii="Arial" w:hAnsi="Arial" w:cs="Arial"/>
          <w:lang w:val="en-US"/>
        </w:rPr>
        <w:t xml:space="preserve">unfair dismissal dispute to the </w:t>
      </w:r>
      <w:proofErr w:type="spellStart"/>
      <w:r w:rsidR="00743AC1" w:rsidRPr="00DB07DE">
        <w:rPr>
          <w:rFonts w:ascii="Arial" w:hAnsi="Arial" w:cs="Arial"/>
          <w:lang w:val="en-US"/>
        </w:rPr>
        <w:t>labour</w:t>
      </w:r>
      <w:proofErr w:type="spellEnd"/>
      <w:r w:rsidR="00743AC1" w:rsidRPr="00DB07DE">
        <w:rPr>
          <w:rFonts w:ascii="Arial" w:hAnsi="Arial" w:cs="Arial"/>
          <w:lang w:val="en-US"/>
        </w:rPr>
        <w:t xml:space="preserve"> commissioner</w:t>
      </w:r>
      <w:r w:rsidR="00A45C50" w:rsidRPr="00DB07DE">
        <w:rPr>
          <w:rFonts w:ascii="Arial" w:hAnsi="Arial" w:cs="Arial"/>
          <w:lang w:val="en-US"/>
        </w:rPr>
        <w:t>.</w:t>
      </w:r>
      <w:r w:rsidR="00A500D5" w:rsidRPr="00DB07DE">
        <w:rPr>
          <w:rFonts w:ascii="Arial" w:hAnsi="Arial" w:cs="Arial"/>
          <w:lang w:val="en-US"/>
        </w:rPr>
        <w:t xml:space="preserve"> </w:t>
      </w:r>
      <w:proofErr w:type="spellStart"/>
      <w:r w:rsidR="00A500D5" w:rsidRPr="00DB07DE">
        <w:rPr>
          <w:rFonts w:ascii="Arial" w:hAnsi="Arial" w:cs="Arial"/>
          <w:lang w:val="en-US"/>
        </w:rPr>
        <w:t>Mumbiya’s</w:t>
      </w:r>
      <w:proofErr w:type="spellEnd"/>
      <w:r w:rsidR="00A500D5" w:rsidRPr="00DB07DE">
        <w:rPr>
          <w:rFonts w:ascii="Arial" w:hAnsi="Arial" w:cs="Arial"/>
          <w:lang w:val="en-US"/>
        </w:rPr>
        <w:t xml:space="preserve"> summary of dispute states she wants leave days, severance pay and holidays, and Master’s refers to leave days and </w:t>
      </w:r>
      <w:r w:rsidR="005F2FD2" w:rsidRPr="00DB07DE">
        <w:rPr>
          <w:rFonts w:ascii="Arial" w:hAnsi="Arial" w:cs="Arial"/>
          <w:lang w:val="en-US"/>
        </w:rPr>
        <w:t>‘</w:t>
      </w:r>
      <w:r w:rsidR="00A500D5" w:rsidRPr="00DB07DE">
        <w:rPr>
          <w:rFonts w:ascii="Arial" w:hAnsi="Arial" w:cs="Arial"/>
          <w:lang w:val="en-US"/>
        </w:rPr>
        <w:t>service</w:t>
      </w:r>
      <w:r w:rsidR="005F2FD2" w:rsidRPr="00DB07DE">
        <w:rPr>
          <w:rFonts w:ascii="Arial" w:hAnsi="Arial" w:cs="Arial"/>
          <w:lang w:val="en-US"/>
        </w:rPr>
        <w:t>’</w:t>
      </w:r>
      <w:r w:rsidR="00A500D5" w:rsidRPr="00DB07DE">
        <w:rPr>
          <w:rFonts w:ascii="Arial" w:hAnsi="Arial" w:cs="Arial"/>
          <w:lang w:val="en-US"/>
        </w:rPr>
        <w:t xml:space="preserve"> pay. Self-evidently, what they claim </w:t>
      </w:r>
      <w:r w:rsidR="004A4C9C" w:rsidRPr="00DB07DE">
        <w:rPr>
          <w:rFonts w:ascii="Arial" w:hAnsi="Arial" w:cs="Arial"/>
          <w:lang w:val="en-US"/>
        </w:rPr>
        <w:t>i</w:t>
      </w:r>
      <w:r w:rsidR="00A500D5" w:rsidRPr="00DB07DE">
        <w:rPr>
          <w:rFonts w:ascii="Arial" w:hAnsi="Arial" w:cs="Arial"/>
          <w:lang w:val="en-US"/>
        </w:rPr>
        <w:t>n the</w:t>
      </w:r>
      <w:r w:rsidR="004A4C9C" w:rsidRPr="00DB07DE">
        <w:rPr>
          <w:rFonts w:ascii="Arial" w:hAnsi="Arial" w:cs="Arial"/>
          <w:lang w:val="en-US"/>
        </w:rPr>
        <w:t>ir summaries of dispute</w:t>
      </w:r>
      <w:r w:rsidR="00A500D5" w:rsidRPr="00DB07DE">
        <w:rPr>
          <w:rFonts w:ascii="Arial" w:hAnsi="Arial" w:cs="Arial"/>
          <w:lang w:val="en-US"/>
        </w:rPr>
        <w:t xml:space="preserve"> is unclear</w:t>
      </w:r>
      <w:r w:rsidR="005F2FD2" w:rsidRPr="00DB07DE">
        <w:rPr>
          <w:rFonts w:ascii="Arial" w:hAnsi="Arial" w:cs="Arial"/>
          <w:lang w:val="en-US"/>
        </w:rPr>
        <w:t>. T</w:t>
      </w:r>
      <w:r w:rsidR="00A500D5" w:rsidRPr="00DB07DE">
        <w:rPr>
          <w:rFonts w:ascii="Arial" w:eastAsia="Calibri" w:hAnsi="Arial" w:cs="Arial"/>
          <w:bCs/>
        </w:rPr>
        <w:t xml:space="preserve">he </w:t>
      </w:r>
      <w:r w:rsidR="004A4C9C" w:rsidRPr="00DB07DE">
        <w:rPr>
          <w:rFonts w:ascii="Arial" w:eastAsia="Calibri" w:hAnsi="Arial" w:cs="Arial"/>
          <w:bCs/>
        </w:rPr>
        <w:t xml:space="preserve">arbitration </w:t>
      </w:r>
      <w:r w:rsidR="00A500D5" w:rsidRPr="00DB07DE">
        <w:rPr>
          <w:rFonts w:ascii="Arial" w:eastAsia="Calibri" w:hAnsi="Arial" w:cs="Arial"/>
          <w:bCs/>
        </w:rPr>
        <w:t xml:space="preserve">award states that </w:t>
      </w:r>
      <w:proofErr w:type="spellStart"/>
      <w:r w:rsidR="00A500D5" w:rsidRPr="00DB07DE">
        <w:rPr>
          <w:rFonts w:ascii="Arial" w:eastAsia="Calibri" w:hAnsi="Arial" w:cs="Arial"/>
          <w:bCs/>
        </w:rPr>
        <w:t>Mumbiya</w:t>
      </w:r>
      <w:proofErr w:type="spellEnd"/>
      <w:r w:rsidR="00A500D5" w:rsidRPr="00DB07DE">
        <w:rPr>
          <w:rFonts w:ascii="Arial" w:eastAsia="Calibri" w:hAnsi="Arial" w:cs="Arial"/>
          <w:bCs/>
        </w:rPr>
        <w:t xml:space="preserve"> and Master seek compensation, leave days’ payment, and severance pay</w:t>
      </w:r>
      <w:r w:rsidR="00A500D5" w:rsidRPr="00DB07DE">
        <w:rPr>
          <w:rFonts w:ascii="Arial" w:hAnsi="Arial" w:cs="Arial"/>
          <w:lang w:val="en-US"/>
        </w:rPr>
        <w:t>.</w:t>
      </w:r>
      <w:r w:rsidR="004A4C9C" w:rsidRPr="00DB07DE">
        <w:rPr>
          <w:rFonts w:ascii="Arial" w:hAnsi="Arial" w:cs="Arial"/>
          <w:lang w:val="en-US"/>
        </w:rPr>
        <w:t xml:space="preserve"> </w:t>
      </w:r>
      <w:r w:rsidR="00A45C50" w:rsidRPr="00DB07DE">
        <w:rPr>
          <w:rFonts w:ascii="Arial" w:hAnsi="Arial" w:cs="Arial"/>
          <w:lang w:val="en-US"/>
        </w:rPr>
        <w:t xml:space="preserve">The award </w:t>
      </w:r>
      <w:r w:rsidR="00A500D5" w:rsidRPr="00DB07DE">
        <w:rPr>
          <w:rFonts w:ascii="Arial" w:hAnsi="Arial" w:cs="Arial"/>
          <w:lang w:val="en-US"/>
        </w:rPr>
        <w:t xml:space="preserve">further </w:t>
      </w:r>
      <w:r w:rsidR="00A45C50" w:rsidRPr="00DB07DE">
        <w:rPr>
          <w:rFonts w:ascii="Arial" w:hAnsi="Arial" w:cs="Arial"/>
          <w:lang w:val="en-US"/>
        </w:rPr>
        <w:t>states they were dismissed on 3 February 2022</w:t>
      </w:r>
      <w:r w:rsidR="00015B77" w:rsidRPr="00DB07DE">
        <w:rPr>
          <w:rFonts w:ascii="Arial" w:hAnsi="Arial" w:cs="Arial"/>
          <w:lang w:val="en-US"/>
        </w:rPr>
        <w:t>,</w:t>
      </w:r>
      <w:r w:rsidR="008A688F" w:rsidRPr="00DB07DE">
        <w:rPr>
          <w:rFonts w:ascii="Arial" w:hAnsi="Arial" w:cs="Arial"/>
          <w:lang w:val="en-US"/>
        </w:rPr>
        <w:t xml:space="preserve"> and the arbitrator found their dismissal substantively and procedurally unfair</w:t>
      </w:r>
      <w:r w:rsidR="00A45C50" w:rsidRPr="00DB07DE">
        <w:rPr>
          <w:rFonts w:ascii="Arial" w:hAnsi="Arial" w:cs="Arial"/>
          <w:lang w:val="en-US"/>
        </w:rPr>
        <w:t xml:space="preserve">. Curiously, the form LC 21 is dated 12 January 2022, indicates the dispute arose on 4 January 2022 and bears an acknowledgement of receipt stamp from the </w:t>
      </w:r>
      <w:proofErr w:type="spellStart"/>
      <w:r w:rsidR="00A45C50" w:rsidRPr="00DB07DE">
        <w:rPr>
          <w:rFonts w:ascii="Arial" w:hAnsi="Arial" w:cs="Arial"/>
          <w:lang w:val="en-US"/>
        </w:rPr>
        <w:t>labour</w:t>
      </w:r>
      <w:proofErr w:type="spellEnd"/>
      <w:r w:rsidR="00A45C50" w:rsidRPr="00DB07DE">
        <w:rPr>
          <w:rFonts w:ascii="Arial" w:hAnsi="Arial" w:cs="Arial"/>
          <w:lang w:val="en-US"/>
        </w:rPr>
        <w:t xml:space="preserve"> commissioner dated 12 January 2022. The issue before the court does not concern those dates</w:t>
      </w:r>
      <w:r w:rsidR="004A4C9C" w:rsidRPr="00DB07DE">
        <w:rPr>
          <w:rFonts w:ascii="Arial" w:hAnsi="Arial" w:cs="Arial"/>
          <w:lang w:val="en-US"/>
        </w:rPr>
        <w:t xml:space="preserve"> </w:t>
      </w:r>
      <w:r w:rsidR="004C2811" w:rsidRPr="00DB07DE">
        <w:rPr>
          <w:rFonts w:ascii="Arial" w:hAnsi="Arial" w:cs="Arial"/>
          <w:lang w:val="en-US"/>
        </w:rPr>
        <w:t>n</w:t>
      </w:r>
      <w:r w:rsidR="004A4C9C" w:rsidRPr="00DB07DE">
        <w:rPr>
          <w:rFonts w:ascii="Arial" w:hAnsi="Arial" w:cs="Arial"/>
          <w:lang w:val="en-US"/>
        </w:rPr>
        <w:t>or the nature of the relief claimed</w:t>
      </w:r>
      <w:r w:rsidR="00A45C50" w:rsidRPr="00DB07DE">
        <w:rPr>
          <w:rFonts w:ascii="Arial" w:hAnsi="Arial" w:cs="Arial"/>
          <w:lang w:val="en-US"/>
        </w:rPr>
        <w:t>.</w:t>
      </w:r>
      <w:r w:rsidR="007303FA" w:rsidRPr="00DB07DE">
        <w:rPr>
          <w:rFonts w:ascii="Arial" w:hAnsi="Arial" w:cs="Arial"/>
          <w:lang w:val="en-US"/>
        </w:rPr>
        <w:t xml:space="preserve"> The </w:t>
      </w:r>
      <w:r w:rsidR="007303FA" w:rsidRPr="00DB07DE">
        <w:rPr>
          <w:rFonts w:ascii="Arial" w:hAnsi="Arial" w:cs="Arial"/>
          <w:lang w:val="en-US"/>
        </w:rPr>
        <w:lastRenderedPageBreak/>
        <w:t>form LC 41 notice of appeal, in passing, states that Master was not dismissed</w:t>
      </w:r>
      <w:r w:rsidR="00396B0B" w:rsidRPr="00DB07DE">
        <w:rPr>
          <w:rFonts w:ascii="Arial" w:hAnsi="Arial" w:cs="Arial"/>
          <w:lang w:val="en-US"/>
        </w:rPr>
        <w:t>,</w:t>
      </w:r>
      <w:r w:rsidR="007303FA" w:rsidRPr="00DB07DE">
        <w:rPr>
          <w:rFonts w:ascii="Arial" w:hAnsi="Arial" w:cs="Arial"/>
          <w:lang w:val="en-US"/>
        </w:rPr>
        <w:t xml:space="preserve"> but no question of law emanates from that statement.</w:t>
      </w:r>
      <w:r w:rsidR="00A45C50" w:rsidRPr="00DB07DE">
        <w:rPr>
          <w:rFonts w:ascii="Arial" w:hAnsi="Arial" w:cs="Arial"/>
          <w:lang w:val="en-US"/>
        </w:rPr>
        <w:t xml:space="preserve"> </w:t>
      </w:r>
    </w:p>
    <w:p w14:paraId="2A10BC95" w14:textId="77777777" w:rsidR="004A4C9C" w:rsidRPr="004E5F07" w:rsidRDefault="004A4C9C" w:rsidP="004A4C9C">
      <w:pPr>
        <w:pStyle w:val="ListParagraph"/>
        <w:rPr>
          <w:rFonts w:ascii="Arial" w:hAnsi="Arial" w:cs="Arial"/>
          <w:lang w:val="en-US"/>
        </w:rPr>
      </w:pPr>
    </w:p>
    <w:p w14:paraId="0D752A0E" w14:textId="6D0ACCB4" w:rsidR="004E5F07" w:rsidRPr="00DB07DE" w:rsidRDefault="00DB07DE" w:rsidP="00DB07DE">
      <w:pPr>
        <w:spacing w:line="360" w:lineRule="auto"/>
        <w:jc w:val="both"/>
        <w:rPr>
          <w:rFonts w:ascii="Arial" w:hAnsi="Arial" w:cs="Arial"/>
          <w:lang w:val="en-US"/>
        </w:rPr>
      </w:pPr>
      <w:r w:rsidRPr="004A4C9C">
        <w:rPr>
          <w:rFonts w:ascii="Arial" w:hAnsi="Arial" w:cs="Arial"/>
          <w:lang w:val="en-US"/>
        </w:rPr>
        <w:t>[2]</w:t>
      </w:r>
      <w:r w:rsidRPr="004A4C9C">
        <w:rPr>
          <w:rFonts w:ascii="Arial" w:hAnsi="Arial" w:cs="Arial"/>
          <w:lang w:val="en-US"/>
        </w:rPr>
        <w:tab/>
      </w:r>
      <w:r w:rsidR="004A4C9C" w:rsidRPr="00DB07DE">
        <w:rPr>
          <w:rFonts w:ascii="Arial" w:hAnsi="Arial" w:cs="Arial"/>
          <w:lang w:val="en-US"/>
        </w:rPr>
        <w:t xml:space="preserve">Before the court is an appeal noted by Ahmed against the </w:t>
      </w:r>
      <w:r w:rsidR="007303FA" w:rsidRPr="00DB07DE">
        <w:rPr>
          <w:rFonts w:ascii="Arial" w:hAnsi="Arial" w:cs="Arial"/>
          <w:lang w:val="en-US"/>
        </w:rPr>
        <w:t xml:space="preserve">arbitration </w:t>
      </w:r>
      <w:r w:rsidR="004A4C9C" w:rsidRPr="00DB07DE">
        <w:rPr>
          <w:rFonts w:ascii="Arial" w:hAnsi="Arial" w:cs="Arial"/>
          <w:lang w:val="en-US"/>
        </w:rPr>
        <w:t>award</w:t>
      </w:r>
      <w:r w:rsidR="008A688F" w:rsidRPr="00DB07DE">
        <w:rPr>
          <w:rFonts w:ascii="Arial" w:hAnsi="Arial" w:cs="Arial"/>
          <w:lang w:val="en-US"/>
        </w:rPr>
        <w:t>, praying that it be set aside</w:t>
      </w:r>
      <w:r w:rsidR="00396B0B" w:rsidRPr="00DB07DE">
        <w:rPr>
          <w:rFonts w:ascii="Arial" w:hAnsi="Arial" w:cs="Arial"/>
          <w:lang w:val="en-US"/>
        </w:rPr>
        <w:t>, and t</w:t>
      </w:r>
      <w:r w:rsidR="004A4C9C" w:rsidRPr="00DB07DE">
        <w:rPr>
          <w:rFonts w:ascii="Arial" w:hAnsi="Arial" w:cs="Arial"/>
          <w:lang w:val="en-US"/>
        </w:rPr>
        <w:t xml:space="preserve">he issue raised </w:t>
      </w:r>
      <w:r w:rsidR="00A45C50" w:rsidRPr="00DB07DE">
        <w:rPr>
          <w:rFonts w:ascii="Arial" w:hAnsi="Arial" w:cs="Arial"/>
          <w:lang w:val="en-US"/>
        </w:rPr>
        <w:t xml:space="preserve">concerns the length of the periods that the employees were employed by </w:t>
      </w:r>
      <w:r w:rsidR="004A4C9C" w:rsidRPr="00DB07DE">
        <w:rPr>
          <w:rFonts w:ascii="Arial" w:hAnsi="Arial" w:cs="Arial"/>
          <w:lang w:val="en-US"/>
        </w:rPr>
        <w:t>Ahmed</w:t>
      </w:r>
      <w:r w:rsidR="00A45C50" w:rsidRPr="00DB07DE">
        <w:rPr>
          <w:rFonts w:ascii="Arial" w:hAnsi="Arial" w:cs="Arial"/>
          <w:lang w:val="en-US"/>
        </w:rPr>
        <w:t xml:space="preserve"> and the compensation awarded to them</w:t>
      </w:r>
      <w:r w:rsidR="007303FA" w:rsidRPr="00DB07DE">
        <w:rPr>
          <w:rFonts w:ascii="Arial" w:hAnsi="Arial" w:cs="Arial"/>
          <w:lang w:val="en-US"/>
        </w:rPr>
        <w:t xml:space="preserve"> </w:t>
      </w:r>
      <w:r w:rsidR="00396B0B" w:rsidRPr="00DB07DE">
        <w:rPr>
          <w:rFonts w:ascii="Arial" w:hAnsi="Arial" w:cs="Arial"/>
          <w:lang w:val="en-US"/>
        </w:rPr>
        <w:t>based on</w:t>
      </w:r>
      <w:r w:rsidR="007303FA" w:rsidRPr="00DB07DE">
        <w:rPr>
          <w:rFonts w:ascii="Arial" w:hAnsi="Arial" w:cs="Arial"/>
          <w:lang w:val="en-US"/>
        </w:rPr>
        <w:t xml:space="preserve"> their lengths of service</w:t>
      </w:r>
      <w:r w:rsidR="00A45C50" w:rsidRPr="00DB07DE">
        <w:rPr>
          <w:rFonts w:ascii="Arial" w:hAnsi="Arial" w:cs="Arial"/>
          <w:lang w:val="en-US"/>
        </w:rPr>
        <w:t>.</w:t>
      </w:r>
      <w:r w:rsidR="007303FA" w:rsidRPr="00DB07DE">
        <w:rPr>
          <w:rFonts w:ascii="Arial" w:hAnsi="Arial" w:cs="Arial"/>
          <w:lang w:val="en-US"/>
        </w:rPr>
        <w:t xml:space="preserve"> </w:t>
      </w:r>
      <w:r w:rsidR="00396B0B" w:rsidRPr="00DB07DE">
        <w:rPr>
          <w:rFonts w:ascii="Arial" w:hAnsi="Arial" w:cs="Arial"/>
          <w:lang w:val="en-US"/>
        </w:rPr>
        <w:t xml:space="preserve">The arbitrator awarded </w:t>
      </w:r>
      <w:proofErr w:type="spellStart"/>
      <w:r w:rsidR="00396B0B" w:rsidRPr="00DB07DE">
        <w:rPr>
          <w:rFonts w:ascii="Arial" w:hAnsi="Arial" w:cs="Arial"/>
          <w:lang w:val="en-US"/>
        </w:rPr>
        <w:t>Mumbiya</w:t>
      </w:r>
      <w:proofErr w:type="spellEnd"/>
      <w:r w:rsidR="00396B0B" w:rsidRPr="00DB07DE">
        <w:rPr>
          <w:rFonts w:ascii="Arial" w:hAnsi="Arial" w:cs="Arial"/>
          <w:lang w:val="en-US"/>
        </w:rPr>
        <w:t xml:space="preserve"> compensation of 12 months’ remuneration for four years of service, and for Master, she awarded six months’ remuneration for two years of service. She also awarded them notice and severance pay. </w:t>
      </w:r>
      <w:proofErr w:type="spellStart"/>
      <w:r w:rsidR="00A45C50" w:rsidRPr="00DB07DE">
        <w:rPr>
          <w:rFonts w:ascii="Arial" w:hAnsi="Arial" w:cs="Arial"/>
          <w:lang w:val="en-US"/>
        </w:rPr>
        <w:t>Mumbiya</w:t>
      </w:r>
      <w:proofErr w:type="spellEnd"/>
      <w:r w:rsidR="00A45C50" w:rsidRPr="00DB07DE">
        <w:rPr>
          <w:rFonts w:ascii="Arial" w:hAnsi="Arial" w:cs="Arial"/>
          <w:lang w:val="en-US"/>
        </w:rPr>
        <w:t>, in her summary of dispute, says she worked for Ahmed from 2018 to 2022, and Master says he worked from 11 December 2019 to 4 January 2022.</w:t>
      </w:r>
      <w:r w:rsidR="008A688F" w:rsidRPr="00DB07DE">
        <w:rPr>
          <w:rFonts w:ascii="Arial" w:hAnsi="Arial" w:cs="Arial"/>
          <w:lang w:val="en-US"/>
        </w:rPr>
        <w:t xml:space="preserve"> Ahmed’s notice of appeal claims that </w:t>
      </w:r>
      <w:proofErr w:type="spellStart"/>
      <w:r w:rsidR="008A688F" w:rsidRPr="00DB07DE">
        <w:rPr>
          <w:rFonts w:ascii="Arial" w:hAnsi="Arial" w:cs="Arial"/>
          <w:lang w:val="en-US"/>
        </w:rPr>
        <w:t>Mumbiya</w:t>
      </w:r>
      <w:proofErr w:type="spellEnd"/>
      <w:r w:rsidR="008A688F" w:rsidRPr="00DB07DE">
        <w:rPr>
          <w:rFonts w:ascii="Arial" w:hAnsi="Arial" w:cs="Arial"/>
          <w:lang w:val="en-US"/>
        </w:rPr>
        <w:t xml:space="preserve"> was re-employed on a second contract on 20 February 2021 and Master on a third contract on 10 January 2021, and, in essence, those periods of employment do not justify the compensation awarded.</w:t>
      </w:r>
      <w:r w:rsidR="007303FA" w:rsidRPr="00DB07DE">
        <w:rPr>
          <w:rFonts w:ascii="Arial" w:hAnsi="Arial" w:cs="Arial"/>
          <w:lang w:val="en-US"/>
        </w:rPr>
        <w:t xml:space="preserve"> </w:t>
      </w:r>
      <w:r w:rsidR="008A688F" w:rsidRPr="00DB07DE">
        <w:rPr>
          <w:rFonts w:ascii="Arial" w:hAnsi="Arial" w:cs="Arial"/>
          <w:lang w:val="en-US"/>
        </w:rPr>
        <w:t xml:space="preserve"> </w:t>
      </w:r>
    </w:p>
    <w:p w14:paraId="62DB092A" w14:textId="77777777" w:rsidR="004E5F07" w:rsidRPr="004E5F07" w:rsidRDefault="004E5F07" w:rsidP="004E5F07">
      <w:pPr>
        <w:pStyle w:val="ListParagraph"/>
        <w:rPr>
          <w:rFonts w:ascii="Arial" w:hAnsi="Arial" w:cs="Arial"/>
          <w:lang w:val="en-US"/>
        </w:rPr>
      </w:pPr>
    </w:p>
    <w:p w14:paraId="6AEFF5C2" w14:textId="59AB31C1" w:rsidR="00A500D5" w:rsidRPr="00DB07DE" w:rsidRDefault="00DB07DE" w:rsidP="00DB07DE">
      <w:pPr>
        <w:spacing w:line="360" w:lineRule="auto"/>
        <w:jc w:val="both"/>
        <w:rPr>
          <w:rFonts w:ascii="Arial" w:hAnsi="Arial" w:cs="Arial"/>
          <w:lang w:val="en-US"/>
        </w:rPr>
      </w:pPr>
      <w:r w:rsidRPr="00A500D5">
        <w:rPr>
          <w:rFonts w:ascii="Arial" w:hAnsi="Arial" w:cs="Arial"/>
          <w:lang w:val="en-US"/>
        </w:rPr>
        <w:t>[3]</w:t>
      </w:r>
      <w:r w:rsidRPr="00A500D5">
        <w:rPr>
          <w:rFonts w:ascii="Arial" w:hAnsi="Arial" w:cs="Arial"/>
          <w:lang w:val="en-US"/>
        </w:rPr>
        <w:tab/>
      </w:r>
      <w:r w:rsidR="00A500D5" w:rsidRPr="00DB07DE">
        <w:rPr>
          <w:rFonts w:ascii="Arial" w:eastAsia="Calibri" w:hAnsi="Arial" w:cs="Arial"/>
          <w:bCs/>
        </w:rPr>
        <w:t xml:space="preserve">The appeal is unopposed. </w:t>
      </w:r>
    </w:p>
    <w:p w14:paraId="31C976FA" w14:textId="77777777" w:rsidR="00A500D5" w:rsidRPr="00A500D5" w:rsidRDefault="00A500D5" w:rsidP="00A500D5">
      <w:pPr>
        <w:pStyle w:val="ListParagraph"/>
        <w:rPr>
          <w:rFonts w:ascii="Arial" w:hAnsi="Arial" w:cs="Arial"/>
          <w:lang w:val="en-US"/>
        </w:rPr>
      </w:pPr>
    </w:p>
    <w:p w14:paraId="48C8BFC5" w14:textId="27416087" w:rsidR="00A500D5" w:rsidRPr="00A500D5" w:rsidRDefault="00A500D5" w:rsidP="00A500D5">
      <w:pPr>
        <w:pStyle w:val="ListParagraph"/>
        <w:spacing w:line="360" w:lineRule="auto"/>
        <w:ind w:left="0"/>
        <w:jc w:val="both"/>
        <w:rPr>
          <w:rFonts w:ascii="Arial" w:hAnsi="Arial" w:cs="Arial"/>
          <w:lang w:val="en-US"/>
        </w:rPr>
      </w:pPr>
      <w:r w:rsidRPr="00A500D5">
        <w:rPr>
          <w:rFonts w:ascii="Arial" w:eastAsia="Calibri" w:hAnsi="Arial" w:cs="Arial"/>
          <w:bCs/>
          <w:u w:val="single"/>
        </w:rPr>
        <w:t xml:space="preserve">The </w:t>
      </w:r>
      <w:r w:rsidR="008A688F">
        <w:rPr>
          <w:rFonts w:ascii="Arial" w:eastAsia="Calibri" w:hAnsi="Arial" w:cs="Arial"/>
          <w:bCs/>
          <w:u w:val="single"/>
        </w:rPr>
        <w:t xml:space="preserve">form LC 41 </w:t>
      </w:r>
      <w:r>
        <w:rPr>
          <w:rFonts w:ascii="Arial" w:eastAsia="Calibri" w:hAnsi="Arial" w:cs="Arial"/>
          <w:bCs/>
          <w:u w:val="single"/>
        </w:rPr>
        <w:t xml:space="preserve">notice of </w:t>
      </w:r>
      <w:r w:rsidRPr="00A500D5">
        <w:rPr>
          <w:rFonts w:ascii="Arial" w:eastAsia="Calibri" w:hAnsi="Arial" w:cs="Arial"/>
          <w:bCs/>
          <w:u w:val="single"/>
        </w:rPr>
        <w:t>appeal</w:t>
      </w:r>
    </w:p>
    <w:p w14:paraId="5871B97D" w14:textId="77777777" w:rsidR="00A500D5" w:rsidRPr="00AE6BFD" w:rsidRDefault="00A500D5" w:rsidP="00A500D5">
      <w:pPr>
        <w:pStyle w:val="ListParagraph"/>
        <w:rPr>
          <w:rFonts w:ascii="Arial" w:hAnsi="Arial" w:cs="Arial"/>
          <w:lang w:val="en-US"/>
        </w:rPr>
      </w:pPr>
    </w:p>
    <w:p w14:paraId="1DE5D0D8" w14:textId="01DC2864" w:rsidR="00A500D5" w:rsidRPr="00DB07DE" w:rsidRDefault="00DB07DE" w:rsidP="00DB07DE">
      <w:pPr>
        <w:spacing w:line="360" w:lineRule="auto"/>
        <w:jc w:val="both"/>
        <w:rPr>
          <w:rFonts w:ascii="Arial" w:hAnsi="Arial" w:cs="Arial"/>
          <w:lang w:val="en-US"/>
        </w:rPr>
      </w:pPr>
      <w:r>
        <w:rPr>
          <w:rFonts w:ascii="Arial" w:hAnsi="Arial" w:cs="Arial"/>
          <w:lang w:val="en-US"/>
        </w:rPr>
        <w:t>[4]</w:t>
      </w:r>
      <w:r>
        <w:rPr>
          <w:rFonts w:ascii="Arial" w:hAnsi="Arial" w:cs="Arial"/>
          <w:lang w:val="en-US"/>
        </w:rPr>
        <w:tab/>
      </w:r>
      <w:r w:rsidR="00A500D5" w:rsidRPr="00DB07DE">
        <w:rPr>
          <w:rFonts w:ascii="Arial" w:hAnsi="Arial" w:cs="Arial"/>
          <w:lang w:val="en-US"/>
        </w:rPr>
        <w:t xml:space="preserve">Ahmed’s form LC 41 </w:t>
      </w:r>
      <w:r w:rsidR="008A688F" w:rsidRPr="00DB07DE">
        <w:rPr>
          <w:rFonts w:ascii="Arial" w:hAnsi="Arial" w:cs="Arial"/>
          <w:lang w:val="en-US"/>
        </w:rPr>
        <w:t xml:space="preserve">notice of appeal </w:t>
      </w:r>
      <w:r w:rsidR="00A500D5" w:rsidRPr="00DB07DE">
        <w:rPr>
          <w:rFonts w:ascii="Arial" w:hAnsi="Arial" w:cs="Arial"/>
          <w:lang w:val="en-US"/>
        </w:rPr>
        <w:t>lists the following as questions of law</w:t>
      </w:r>
      <w:r w:rsidR="008A688F" w:rsidRPr="00DB07DE">
        <w:rPr>
          <w:rFonts w:ascii="Arial" w:hAnsi="Arial" w:cs="Arial"/>
          <w:lang w:val="en-US"/>
        </w:rPr>
        <w:t xml:space="preserve"> (set out in the subparagraphs)</w:t>
      </w:r>
      <w:r w:rsidR="00A500D5" w:rsidRPr="00DB07DE">
        <w:rPr>
          <w:rFonts w:ascii="Arial" w:hAnsi="Arial" w:cs="Arial"/>
          <w:lang w:val="en-US"/>
        </w:rPr>
        <w:t xml:space="preserve">, some of which contain grounds of appeal </w:t>
      </w:r>
      <w:r w:rsidR="008A688F" w:rsidRPr="00DB07DE">
        <w:rPr>
          <w:rFonts w:ascii="Arial" w:hAnsi="Arial" w:cs="Arial"/>
          <w:lang w:val="en-US"/>
        </w:rPr>
        <w:t>(set out in the sub-subparagraphs)</w:t>
      </w:r>
      <w:r w:rsidR="00A500D5" w:rsidRPr="00DB07DE">
        <w:rPr>
          <w:rFonts w:ascii="Arial" w:hAnsi="Arial" w:cs="Arial"/>
          <w:lang w:val="en-US"/>
        </w:rPr>
        <w:t>:</w:t>
      </w:r>
    </w:p>
    <w:p w14:paraId="1489BF8B" w14:textId="77777777" w:rsidR="00A500D5" w:rsidRPr="00AE6BFD" w:rsidRDefault="00A500D5" w:rsidP="00A500D5">
      <w:pPr>
        <w:pStyle w:val="ListParagraph"/>
        <w:rPr>
          <w:rFonts w:ascii="Arial" w:hAnsi="Arial" w:cs="Arial"/>
          <w:lang w:val="en-US"/>
        </w:rPr>
      </w:pPr>
    </w:p>
    <w:p w14:paraId="0385FF82" w14:textId="14DA8BA2" w:rsidR="00A500D5" w:rsidRPr="00DB07DE" w:rsidRDefault="00DB07DE" w:rsidP="00DB07DE">
      <w:pPr>
        <w:spacing w:line="360" w:lineRule="auto"/>
        <w:jc w:val="both"/>
        <w:rPr>
          <w:rFonts w:ascii="Arial" w:hAnsi="Arial" w:cs="Arial"/>
          <w:lang w:val="en-US"/>
        </w:rPr>
      </w:pPr>
      <w:r>
        <w:rPr>
          <w:rFonts w:ascii="Arial" w:hAnsi="Arial" w:cs="Arial"/>
          <w:lang w:val="en-US"/>
        </w:rPr>
        <w:t>(a)</w:t>
      </w:r>
      <w:r>
        <w:rPr>
          <w:rFonts w:ascii="Arial" w:hAnsi="Arial" w:cs="Arial"/>
          <w:lang w:val="en-US"/>
        </w:rPr>
        <w:tab/>
      </w:r>
      <w:r w:rsidR="00A500D5" w:rsidRPr="00DB07DE">
        <w:rPr>
          <w:rFonts w:ascii="Arial" w:hAnsi="Arial" w:cs="Arial"/>
          <w:lang w:val="en-US"/>
        </w:rPr>
        <w:t xml:space="preserve">Whether the arbitrator erred in law in terms of s 89 of the </w:t>
      </w:r>
      <w:proofErr w:type="spellStart"/>
      <w:r w:rsidR="00A500D5" w:rsidRPr="00DB07DE">
        <w:rPr>
          <w:rFonts w:ascii="Arial" w:hAnsi="Arial" w:cs="Arial"/>
          <w:lang w:val="en-US"/>
        </w:rPr>
        <w:t>Labour</w:t>
      </w:r>
      <w:proofErr w:type="spellEnd"/>
      <w:r w:rsidR="00A500D5" w:rsidRPr="00DB07DE">
        <w:rPr>
          <w:rFonts w:ascii="Arial" w:hAnsi="Arial" w:cs="Arial"/>
          <w:lang w:val="en-US"/>
        </w:rPr>
        <w:t xml:space="preserve"> Act 11 of 2007</w:t>
      </w:r>
      <w:r w:rsidR="005D331C" w:rsidRPr="00DB07DE">
        <w:rPr>
          <w:rFonts w:ascii="Arial" w:hAnsi="Arial" w:cs="Arial"/>
          <w:lang w:val="en-US"/>
        </w:rPr>
        <w:t xml:space="preserve"> (the Act)</w:t>
      </w:r>
      <w:r w:rsidR="00A500D5" w:rsidRPr="00DB07DE">
        <w:rPr>
          <w:rFonts w:ascii="Arial" w:hAnsi="Arial" w:cs="Arial"/>
          <w:lang w:val="en-US"/>
        </w:rPr>
        <w:t xml:space="preserve">. That </w:t>
      </w:r>
      <w:r w:rsidR="00396B0B" w:rsidRPr="00DB07DE">
        <w:rPr>
          <w:rFonts w:ascii="Arial" w:hAnsi="Arial" w:cs="Arial"/>
          <w:lang w:val="en-US"/>
        </w:rPr>
        <w:t xml:space="preserve">so-called </w:t>
      </w:r>
      <w:r w:rsidR="00A500D5" w:rsidRPr="00DB07DE">
        <w:rPr>
          <w:rFonts w:ascii="Arial" w:hAnsi="Arial" w:cs="Arial"/>
          <w:lang w:val="en-US"/>
        </w:rPr>
        <w:t xml:space="preserve">question is so vague it amounts to no question at all. Section 89 has 11 subsections. </w:t>
      </w:r>
      <w:r w:rsidR="008A688F" w:rsidRPr="00DB07DE">
        <w:rPr>
          <w:rFonts w:ascii="Arial" w:hAnsi="Arial" w:cs="Arial"/>
          <w:lang w:val="en-US"/>
        </w:rPr>
        <w:t>The court</w:t>
      </w:r>
      <w:r w:rsidR="00A500D5" w:rsidRPr="00DB07DE">
        <w:rPr>
          <w:rFonts w:ascii="Arial" w:hAnsi="Arial" w:cs="Arial"/>
          <w:lang w:val="en-US"/>
        </w:rPr>
        <w:t xml:space="preserve"> can</w:t>
      </w:r>
      <w:r w:rsidR="008A688F" w:rsidRPr="00DB07DE">
        <w:rPr>
          <w:rFonts w:ascii="Arial" w:hAnsi="Arial" w:cs="Arial"/>
          <w:lang w:val="en-US"/>
        </w:rPr>
        <w:t>not</w:t>
      </w:r>
      <w:r w:rsidR="00A500D5" w:rsidRPr="00DB07DE">
        <w:rPr>
          <w:rFonts w:ascii="Arial" w:hAnsi="Arial" w:cs="Arial"/>
          <w:lang w:val="en-US"/>
        </w:rPr>
        <w:t xml:space="preserve"> discern what the question entail</w:t>
      </w:r>
      <w:r w:rsidR="008A688F" w:rsidRPr="00DB07DE">
        <w:rPr>
          <w:rFonts w:ascii="Arial" w:hAnsi="Arial" w:cs="Arial"/>
          <w:lang w:val="en-US"/>
        </w:rPr>
        <w:t>s and</w:t>
      </w:r>
      <w:r w:rsidR="00A500D5" w:rsidRPr="00DB07DE">
        <w:rPr>
          <w:rFonts w:ascii="Arial" w:hAnsi="Arial" w:cs="Arial"/>
          <w:lang w:val="en-US"/>
        </w:rPr>
        <w:t xml:space="preserve"> cannot determine the appeal on that question.</w:t>
      </w:r>
      <w:r w:rsidR="00396B0B" w:rsidRPr="00DB07DE">
        <w:rPr>
          <w:rFonts w:ascii="Arial" w:hAnsi="Arial" w:cs="Arial"/>
          <w:lang w:val="en-US"/>
        </w:rPr>
        <w:t xml:space="preserve"> Furthermore, the form LC 41 notice of appeal contains no grounds of appeal for that so-called question.</w:t>
      </w:r>
    </w:p>
    <w:p w14:paraId="46A7C0B2" w14:textId="77777777" w:rsidR="00A500D5" w:rsidRPr="00965387" w:rsidRDefault="00A500D5" w:rsidP="00A500D5">
      <w:pPr>
        <w:pStyle w:val="ListParagraph"/>
        <w:ind w:left="0"/>
        <w:rPr>
          <w:rFonts w:ascii="Arial" w:hAnsi="Arial" w:cs="Arial"/>
          <w:lang w:val="en-US"/>
        </w:rPr>
      </w:pPr>
    </w:p>
    <w:p w14:paraId="2C98356C" w14:textId="74A08DDF" w:rsidR="00A500D5" w:rsidRPr="00DB07DE" w:rsidRDefault="00DB07DE" w:rsidP="00DB07DE">
      <w:pPr>
        <w:spacing w:line="360" w:lineRule="auto"/>
        <w:jc w:val="both"/>
        <w:rPr>
          <w:rFonts w:ascii="Arial" w:hAnsi="Arial" w:cs="Arial"/>
          <w:lang w:val="en-US"/>
        </w:rPr>
      </w:pPr>
      <w:r>
        <w:rPr>
          <w:rFonts w:ascii="Arial" w:hAnsi="Arial" w:cs="Arial"/>
          <w:lang w:val="en-US"/>
        </w:rPr>
        <w:t>(b)</w:t>
      </w:r>
      <w:r>
        <w:rPr>
          <w:rFonts w:ascii="Arial" w:hAnsi="Arial" w:cs="Arial"/>
          <w:lang w:val="en-US"/>
        </w:rPr>
        <w:tab/>
      </w:r>
      <w:r w:rsidR="00A500D5" w:rsidRPr="00DB07DE">
        <w:rPr>
          <w:rFonts w:ascii="Arial" w:hAnsi="Arial" w:cs="Arial"/>
          <w:lang w:val="en-US"/>
        </w:rPr>
        <w:t xml:space="preserve">Whether the arbitrator erred in law in awarding </w:t>
      </w:r>
      <w:proofErr w:type="spellStart"/>
      <w:r w:rsidR="008A688F" w:rsidRPr="00DB07DE">
        <w:rPr>
          <w:rFonts w:ascii="Arial" w:hAnsi="Arial" w:cs="Arial"/>
          <w:lang w:val="en-US"/>
        </w:rPr>
        <w:t>Mumbiya</w:t>
      </w:r>
      <w:proofErr w:type="spellEnd"/>
      <w:r w:rsidR="008A688F" w:rsidRPr="00DB07DE">
        <w:rPr>
          <w:rFonts w:ascii="Arial" w:hAnsi="Arial" w:cs="Arial"/>
          <w:lang w:val="en-US"/>
        </w:rPr>
        <w:t xml:space="preserve"> </w:t>
      </w:r>
      <w:r w:rsidR="00A500D5" w:rsidRPr="00DB07DE">
        <w:rPr>
          <w:rFonts w:ascii="Arial" w:hAnsi="Arial" w:cs="Arial"/>
          <w:lang w:val="en-US"/>
        </w:rPr>
        <w:t xml:space="preserve">compensation </w:t>
      </w:r>
      <w:r w:rsidR="00067CCC" w:rsidRPr="00DB07DE">
        <w:rPr>
          <w:rFonts w:ascii="Arial" w:hAnsi="Arial" w:cs="Arial"/>
          <w:lang w:val="en-US"/>
        </w:rPr>
        <w:t>of</w:t>
      </w:r>
      <w:r w:rsidR="008A688F" w:rsidRPr="00DB07DE">
        <w:rPr>
          <w:rFonts w:ascii="Arial" w:hAnsi="Arial" w:cs="Arial"/>
          <w:lang w:val="en-US"/>
        </w:rPr>
        <w:t xml:space="preserve"> </w:t>
      </w:r>
      <w:r w:rsidR="00A500D5" w:rsidRPr="00DB07DE">
        <w:rPr>
          <w:rFonts w:ascii="Arial" w:hAnsi="Arial" w:cs="Arial"/>
          <w:lang w:val="en-US"/>
        </w:rPr>
        <w:t xml:space="preserve">12 months for four years of service. </w:t>
      </w:r>
    </w:p>
    <w:p w14:paraId="66463205" w14:textId="77777777" w:rsidR="00A500D5" w:rsidRPr="00617BCB" w:rsidRDefault="00A500D5" w:rsidP="00A500D5">
      <w:pPr>
        <w:pStyle w:val="ListParagraph"/>
        <w:rPr>
          <w:rFonts w:ascii="Arial" w:hAnsi="Arial" w:cs="Arial"/>
          <w:lang w:val="en-US"/>
        </w:rPr>
      </w:pPr>
    </w:p>
    <w:p w14:paraId="2DF9D617" w14:textId="690CFDBB" w:rsidR="00A500D5" w:rsidRPr="00DB07DE" w:rsidRDefault="00DB07DE" w:rsidP="00DB07DE">
      <w:pPr>
        <w:spacing w:line="360" w:lineRule="auto"/>
        <w:jc w:val="both"/>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w:t>
      </w:r>
      <w:r>
        <w:rPr>
          <w:rFonts w:ascii="Arial" w:hAnsi="Arial" w:cs="Arial"/>
          <w:lang w:val="en-US"/>
        </w:rPr>
        <w:tab/>
      </w:r>
      <w:proofErr w:type="spellStart"/>
      <w:r w:rsidR="00A500D5" w:rsidRPr="00DB07DE">
        <w:rPr>
          <w:rFonts w:ascii="Arial" w:hAnsi="Arial" w:cs="Arial"/>
          <w:lang w:val="en-US"/>
        </w:rPr>
        <w:t>Mumbiya</w:t>
      </w:r>
      <w:proofErr w:type="spellEnd"/>
      <w:r w:rsidR="00A500D5" w:rsidRPr="00DB07DE">
        <w:rPr>
          <w:rFonts w:ascii="Arial" w:hAnsi="Arial" w:cs="Arial"/>
          <w:lang w:val="en-US"/>
        </w:rPr>
        <w:t xml:space="preserve"> did not work for</w:t>
      </w:r>
      <w:r w:rsidR="00067CCC" w:rsidRPr="00DB07DE">
        <w:rPr>
          <w:rFonts w:ascii="Arial" w:hAnsi="Arial" w:cs="Arial"/>
          <w:lang w:val="en-US"/>
        </w:rPr>
        <w:t xml:space="preserve"> Ahmed for</w:t>
      </w:r>
      <w:r w:rsidR="00A500D5" w:rsidRPr="00DB07DE">
        <w:rPr>
          <w:rFonts w:ascii="Arial" w:hAnsi="Arial" w:cs="Arial"/>
          <w:lang w:val="en-US"/>
        </w:rPr>
        <w:t xml:space="preserve"> four complete years.</w:t>
      </w:r>
    </w:p>
    <w:p w14:paraId="6496F5E3" w14:textId="77777777" w:rsidR="00A500D5" w:rsidRPr="00617BCB" w:rsidRDefault="00A500D5" w:rsidP="00A500D5">
      <w:pPr>
        <w:pStyle w:val="ListParagraph"/>
        <w:ind w:left="0"/>
        <w:rPr>
          <w:rFonts w:ascii="Arial" w:hAnsi="Arial" w:cs="Arial"/>
          <w:lang w:val="en-US"/>
        </w:rPr>
      </w:pPr>
    </w:p>
    <w:p w14:paraId="0E63F4E3" w14:textId="18A2005A" w:rsidR="00A500D5" w:rsidRPr="00DB07DE" w:rsidRDefault="00DB07DE" w:rsidP="00DB07DE">
      <w:pPr>
        <w:spacing w:line="360" w:lineRule="auto"/>
        <w:jc w:val="both"/>
        <w:rPr>
          <w:rFonts w:ascii="Arial" w:hAnsi="Arial" w:cs="Arial"/>
          <w:lang w:val="en-US"/>
        </w:rPr>
      </w:pPr>
      <w:r>
        <w:rPr>
          <w:rFonts w:ascii="Arial" w:hAnsi="Arial" w:cs="Arial"/>
          <w:lang w:val="en-US"/>
        </w:rPr>
        <w:lastRenderedPageBreak/>
        <w:t>(ii)</w:t>
      </w:r>
      <w:r>
        <w:rPr>
          <w:rFonts w:ascii="Arial" w:hAnsi="Arial" w:cs="Arial"/>
          <w:lang w:val="en-US"/>
        </w:rPr>
        <w:tab/>
      </w:r>
      <w:proofErr w:type="spellStart"/>
      <w:r w:rsidR="00A500D5" w:rsidRPr="00DB07DE">
        <w:rPr>
          <w:rFonts w:ascii="Arial" w:hAnsi="Arial" w:cs="Arial"/>
          <w:lang w:val="en-US"/>
        </w:rPr>
        <w:t>Mumbiya</w:t>
      </w:r>
      <w:proofErr w:type="spellEnd"/>
      <w:r w:rsidR="00A500D5" w:rsidRPr="00DB07DE">
        <w:rPr>
          <w:rFonts w:ascii="Arial" w:hAnsi="Arial" w:cs="Arial"/>
          <w:lang w:val="en-US"/>
        </w:rPr>
        <w:t xml:space="preserve"> was first employed on 26 September 2018 and re-employed </w:t>
      </w:r>
      <w:r w:rsidR="00067CCC" w:rsidRPr="00DB07DE">
        <w:rPr>
          <w:rFonts w:ascii="Arial" w:hAnsi="Arial" w:cs="Arial"/>
          <w:lang w:val="en-US"/>
        </w:rPr>
        <w:t>with</w:t>
      </w:r>
      <w:r w:rsidR="00A500D5" w:rsidRPr="00DB07DE">
        <w:rPr>
          <w:rFonts w:ascii="Arial" w:hAnsi="Arial" w:cs="Arial"/>
          <w:lang w:val="en-US"/>
        </w:rPr>
        <w:t xml:space="preserve"> a second contract on 20 February 2021.</w:t>
      </w:r>
    </w:p>
    <w:p w14:paraId="2BB65FC3" w14:textId="77777777" w:rsidR="00A500D5" w:rsidRPr="00617BCB" w:rsidRDefault="00A500D5" w:rsidP="00A500D5">
      <w:pPr>
        <w:pStyle w:val="ListParagraph"/>
        <w:ind w:left="0"/>
        <w:rPr>
          <w:rFonts w:ascii="Arial" w:hAnsi="Arial" w:cs="Arial"/>
          <w:lang w:val="en-US"/>
        </w:rPr>
      </w:pPr>
    </w:p>
    <w:p w14:paraId="0E8497A1" w14:textId="75BBC68E" w:rsidR="00A500D5" w:rsidRPr="00DB07DE" w:rsidRDefault="00DB07DE" w:rsidP="00DB07DE">
      <w:pPr>
        <w:spacing w:line="360" w:lineRule="auto"/>
        <w:jc w:val="both"/>
        <w:rPr>
          <w:rFonts w:ascii="Arial" w:hAnsi="Arial" w:cs="Arial"/>
          <w:lang w:val="en-US"/>
        </w:rPr>
      </w:pPr>
      <w:r>
        <w:rPr>
          <w:rFonts w:ascii="Arial" w:hAnsi="Arial" w:cs="Arial"/>
          <w:lang w:val="en-US"/>
        </w:rPr>
        <w:t>(iii)</w:t>
      </w:r>
      <w:r>
        <w:rPr>
          <w:rFonts w:ascii="Arial" w:hAnsi="Arial" w:cs="Arial"/>
          <w:lang w:val="en-US"/>
        </w:rPr>
        <w:tab/>
      </w:r>
      <w:proofErr w:type="spellStart"/>
      <w:r w:rsidR="00A500D5" w:rsidRPr="00DB07DE">
        <w:rPr>
          <w:rFonts w:ascii="Arial" w:hAnsi="Arial" w:cs="Arial"/>
          <w:lang w:val="en-US"/>
        </w:rPr>
        <w:t>Mumbiya</w:t>
      </w:r>
      <w:proofErr w:type="spellEnd"/>
      <w:r w:rsidR="00A500D5" w:rsidRPr="00DB07DE">
        <w:rPr>
          <w:rFonts w:ascii="Arial" w:hAnsi="Arial" w:cs="Arial"/>
          <w:lang w:val="en-US"/>
        </w:rPr>
        <w:t xml:space="preserve"> did not complete a full year’s service with Ahmed.</w:t>
      </w:r>
    </w:p>
    <w:p w14:paraId="0FB9C286" w14:textId="77777777" w:rsidR="00A500D5" w:rsidRPr="00617BCB" w:rsidRDefault="00A500D5" w:rsidP="00A500D5">
      <w:pPr>
        <w:pStyle w:val="ListParagraph"/>
        <w:ind w:left="0"/>
        <w:rPr>
          <w:rFonts w:ascii="Arial" w:hAnsi="Arial" w:cs="Arial"/>
          <w:lang w:val="en-US"/>
        </w:rPr>
      </w:pPr>
    </w:p>
    <w:p w14:paraId="646849A5" w14:textId="735F6218" w:rsidR="00A500D5" w:rsidRPr="00DB07DE" w:rsidRDefault="00DB07DE" w:rsidP="00DB07DE">
      <w:pPr>
        <w:spacing w:line="360" w:lineRule="auto"/>
        <w:jc w:val="both"/>
        <w:rPr>
          <w:rFonts w:ascii="Arial" w:hAnsi="Arial" w:cs="Arial"/>
          <w:lang w:val="en-US"/>
        </w:rPr>
      </w:pPr>
      <w:r>
        <w:rPr>
          <w:rFonts w:ascii="Arial" w:hAnsi="Arial" w:cs="Arial"/>
          <w:lang w:val="en-US"/>
        </w:rPr>
        <w:t>(iv)</w:t>
      </w:r>
      <w:r>
        <w:rPr>
          <w:rFonts w:ascii="Arial" w:hAnsi="Arial" w:cs="Arial"/>
          <w:lang w:val="en-US"/>
        </w:rPr>
        <w:tab/>
      </w:r>
      <w:r w:rsidR="00A500D5" w:rsidRPr="00DB07DE">
        <w:rPr>
          <w:rFonts w:ascii="Arial" w:hAnsi="Arial" w:cs="Arial"/>
          <w:lang w:val="en-US"/>
        </w:rPr>
        <w:t xml:space="preserve">The </w:t>
      </w:r>
      <w:r w:rsidR="00067CCC" w:rsidRPr="00DB07DE">
        <w:rPr>
          <w:rFonts w:ascii="Arial" w:hAnsi="Arial" w:cs="Arial"/>
          <w:lang w:val="en-US"/>
        </w:rPr>
        <w:t xml:space="preserve">first contract's </w:t>
      </w:r>
      <w:r w:rsidR="00A500D5" w:rsidRPr="00DB07DE">
        <w:rPr>
          <w:rFonts w:ascii="Arial" w:hAnsi="Arial" w:cs="Arial"/>
          <w:lang w:val="en-US"/>
        </w:rPr>
        <w:t xml:space="preserve">start date </w:t>
      </w:r>
      <w:r w:rsidR="00067CCC" w:rsidRPr="00DB07DE">
        <w:rPr>
          <w:rFonts w:ascii="Arial" w:hAnsi="Arial" w:cs="Arial"/>
          <w:lang w:val="en-US"/>
        </w:rPr>
        <w:t>and</w:t>
      </w:r>
      <w:r w:rsidR="00A500D5" w:rsidRPr="00DB07DE">
        <w:rPr>
          <w:rFonts w:ascii="Arial" w:hAnsi="Arial" w:cs="Arial"/>
          <w:lang w:val="en-US"/>
        </w:rPr>
        <w:t xml:space="preserve"> the </w:t>
      </w:r>
      <w:r w:rsidR="00067CCC" w:rsidRPr="00DB07DE">
        <w:rPr>
          <w:rFonts w:ascii="Arial" w:hAnsi="Arial" w:cs="Arial"/>
          <w:lang w:val="en-US"/>
        </w:rPr>
        <w:t>seco</w:t>
      </w:r>
      <w:r w:rsidR="00A500D5" w:rsidRPr="00DB07DE">
        <w:rPr>
          <w:rFonts w:ascii="Arial" w:hAnsi="Arial" w:cs="Arial"/>
          <w:lang w:val="en-US"/>
        </w:rPr>
        <w:t xml:space="preserve">nd </w:t>
      </w:r>
      <w:r w:rsidR="00067CCC" w:rsidRPr="00DB07DE">
        <w:rPr>
          <w:rFonts w:ascii="Arial" w:hAnsi="Arial" w:cs="Arial"/>
          <w:lang w:val="en-US"/>
        </w:rPr>
        <w:t>contract's</w:t>
      </w:r>
      <w:r w:rsidR="00A500D5" w:rsidRPr="00DB07DE">
        <w:rPr>
          <w:rFonts w:ascii="Arial" w:hAnsi="Arial" w:cs="Arial"/>
          <w:lang w:val="en-US"/>
        </w:rPr>
        <w:t xml:space="preserve"> end date do not make up four years of service.</w:t>
      </w:r>
    </w:p>
    <w:p w14:paraId="0FDE3D46" w14:textId="77777777" w:rsidR="00A500D5" w:rsidRPr="00965387" w:rsidRDefault="00A500D5" w:rsidP="00A500D5">
      <w:pPr>
        <w:pStyle w:val="ListParagraph"/>
        <w:rPr>
          <w:rFonts w:ascii="Arial" w:hAnsi="Arial" w:cs="Arial"/>
          <w:lang w:val="en-US"/>
        </w:rPr>
      </w:pPr>
    </w:p>
    <w:p w14:paraId="5BE16358" w14:textId="30160107" w:rsidR="00A500D5" w:rsidRPr="00DB07DE" w:rsidRDefault="00DB07DE" w:rsidP="00DB07DE">
      <w:pPr>
        <w:spacing w:line="360" w:lineRule="auto"/>
        <w:jc w:val="both"/>
        <w:rPr>
          <w:rFonts w:ascii="Arial" w:hAnsi="Arial" w:cs="Arial"/>
          <w:lang w:val="en-US"/>
        </w:rPr>
      </w:pPr>
      <w:r>
        <w:rPr>
          <w:rFonts w:ascii="Arial" w:hAnsi="Arial" w:cs="Arial"/>
          <w:lang w:val="en-US"/>
        </w:rPr>
        <w:t>(c)</w:t>
      </w:r>
      <w:r>
        <w:rPr>
          <w:rFonts w:ascii="Arial" w:hAnsi="Arial" w:cs="Arial"/>
          <w:lang w:val="en-US"/>
        </w:rPr>
        <w:tab/>
      </w:r>
      <w:r w:rsidR="00A500D5" w:rsidRPr="00DB07DE">
        <w:rPr>
          <w:rFonts w:ascii="Arial" w:hAnsi="Arial" w:cs="Arial"/>
          <w:lang w:val="en-US"/>
        </w:rPr>
        <w:t xml:space="preserve">Whether the arbitrator erred in law in awarding </w:t>
      </w:r>
      <w:r w:rsidR="00067CCC" w:rsidRPr="00DB07DE">
        <w:rPr>
          <w:rFonts w:ascii="Arial" w:hAnsi="Arial" w:cs="Arial"/>
          <w:lang w:val="en-US"/>
        </w:rPr>
        <w:t xml:space="preserve">Master </w:t>
      </w:r>
      <w:r w:rsidR="00A500D5" w:rsidRPr="00DB07DE">
        <w:rPr>
          <w:rFonts w:ascii="Arial" w:hAnsi="Arial" w:cs="Arial"/>
          <w:lang w:val="en-US"/>
        </w:rPr>
        <w:t xml:space="preserve">compensation </w:t>
      </w:r>
      <w:r w:rsidR="00067CCC" w:rsidRPr="00DB07DE">
        <w:rPr>
          <w:rFonts w:ascii="Arial" w:hAnsi="Arial" w:cs="Arial"/>
          <w:lang w:val="en-US"/>
        </w:rPr>
        <w:t>of</w:t>
      </w:r>
      <w:r w:rsidR="004779ED" w:rsidRPr="00DB07DE">
        <w:rPr>
          <w:rFonts w:ascii="Arial" w:hAnsi="Arial" w:cs="Arial"/>
          <w:lang w:val="en-US"/>
        </w:rPr>
        <w:t xml:space="preserve"> </w:t>
      </w:r>
      <w:r w:rsidR="00A500D5" w:rsidRPr="00DB07DE">
        <w:rPr>
          <w:rFonts w:ascii="Arial" w:hAnsi="Arial" w:cs="Arial"/>
          <w:lang w:val="en-US"/>
        </w:rPr>
        <w:t xml:space="preserve">six months for two years of service. </w:t>
      </w:r>
    </w:p>
    <w:p w14:paraId="70AD1AA8" w14:textId="77777777" w:rsidR="00A500D5" w:rsidRPr="00965387" w:rsidRDefault="00A500D5" w:rsidP="00A500D5">
      <w:pPr>
        <w:pStyle w:val="ListParagraph"/>
        <w:ind w:left="0"/>
        <w:rPr>
          <w:rFonts w:ascii="Arial" w:hAnsi="Arial" w:cs="Arial"/>
          <w:lang w:val="en-US"/>
        </w:rPr>
      </w:pPr>
    </w:p>
    <w:p w14:paraId="3BE48A41" w14:textId="5A8730C1" w:rsidR="00A500D5" w:rsidRPr="00DB07DE" w:rsidRDefault="00DB07DE" w:rsidP="00DB07DE">
      <w:pPr>
        <w:spacing w:line="360" w:lineRule="auto"/>
        <w:jc w:val="both"/>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w:t>
      </w:r>
      <w:r>
        <w:rPr>
          <w:rFonts w:ascii="Arial" w:hAnsi="Arial" w:cs="Arial"/>
          <w:lang w:val="en-US"/>
        </w:rPr>
        <w:tab/>
      </w:r>
      <w:r w:rsidR="00A500D5" w:rsidRPr="00DB07DE">
        <w:rPr>
          <w:rFonts w:ascii="Arial" w:hAnsi="Arial" w:cs="Arial"/>
          <w:lang w:val="en-US"/>
        </w:rPr>
        <w:t xml:space="preserve">Master did not work </w:t>
      </w:r>
      <w:r w:rsidR="00067CCC" w:rsidRPr="00DB07DE">
        <w:rPr>
          <w:rFonts w:ascii="Arial" w:hAnsi="Arial" w:cs="Arial"/>
          <w:lang w:val="en-US"/>
        </w:rPr>
        <w:t xml:space="preserve">for Ahmed </w:t>
      </w:r>
      <w:r w:rsidR="00A500D5" w:rsidRPr="00DB07DE">
        <w:rPr>
          <w:rFonts w:ascii="Arial" w:hAnsi="Arial" w:cs="Arial"/>
          <w:lang w:val="en-US"/>
        </w:rPr>
        <w:t>for two complete years.</w:t>
      </w:r>
    </w:p>
    <w:p w14:paraId="4998B6C1" w14:textId="77777777" w:rsidR="00A500D5" w:rsidRPr="00E353DF" w:rsidRDefault="00A500D5" w:rsidP="00A500D5">
      <w:pPr>
        <w:pStyle w:val="ListParagraph"/>
        <w:ind w:left="0"/>
        <w:rPr>
          <w:rFonts w:ascii="Arial" w:hAnsi="Arial" w:cs="Arial"/>
          <w:lang w:val="en-US"/>
        </w:rPr>
      </w:pPr>
    </w:p>
    <w:p w14:paraId="02A7ED79" w14:textId="5CCCE359" w:rsidR="00A500D5" w:rsidRPr="00DB07DE" w:rsidRDefault="00DB07DE" w:rsidP="00DB07DE">
      <w:pPr>
        <w:spacing w:line="360" w:lineRule="auto"/>
        <w:jc w:val="both"/>
        <w:rPr>
          <w:rFonts w:ascii="Arial" w:hAnsi="Arial" w:cs="Arial"/>
          <w:lang w:val="en-US"/>
        </w:rPr>
      </w:pPr>
      <w:r>
        <w:rPr>
          <w:rFonts w:ascii="Arial" w:hAnsi="Arial" w:cs="Arial"/>
          <w:lang w:val="en-US"/>
        </w:rPr>
        <w:t>(ii)</w:t>
      </w:r>
      <w:r>
        <w:rPr>
          <w:rFonts w:ascii="Arial" w:hAnsi="Arial" w:cs="Arial"/>
          <w:lang w:val="en-US"/>
        </w:rPr>
        <w:tab/>
      </w:r>
      <w:r w:rsidR="00A500D5" w:rsidRPr="00DB07DE">
        <w:rPr>
          <w:rFonts w:ascii="Arial" w:hAnsi="Arial" w:cs="Arial"/>
          <w:lang w:val="en-US"/>
        </w:rPr>
        <w:t xml:space="preserve">Master was first employed by Ahmed during the last week of December 2019 or the first week of January 2020. After Master received his salary at the end of January 2020, he did not return to work </w:t>
      </w:r>
      <w:r w:rsidR="00067CCC" w:rsidRPr="00DB07DE">
        <w:rPr>
          <w:rFonts w:ascii="Arial" w:hAnsi="Arial" w:cs="Arial"/>
          <w:lang w:val="en-US"/>
        </w:rPr>
        <w:t>as</w:t>
      </w:r>
      <w:r w:rsidR="00A500D5" w:rsidRPr="00DB07DE">
        <w:rPr>
          <w:rFonts w:ascii="Arial" w:hAnsi="Arial" w:cs="Arial"/>
          <w:lang w:val="en-US"/>
        </w:rPr>
        <w:t xml:space="preserve"> he took new employment as a construction worker.</w:t>
      </w:r>
    </w:p>
    <w:p w14:paraId="7F4DE8E2" w14:textId="77777777" w:rsidR="00A500D5" w:rsidRPr="00E353DF" w:rsidRDefault="00A500D5" w:rsidP="00A500D5">
      <w:pPr>
        <w:pStyle w:val="ListParagraph"/>
        <w:ind w:left="0"/>
        <w:rPr>
          <w:rFonts w:ascii="Arial" w:hAnsi="Arial" w:cs="Arial"/>
          <w:lang w:val="en-US"/>
        </w:rPr>
      </w:pPr>
    </w:p>
    <w:p w14:paraId="6AEC3391" w14:textId="62F588D2" w:rsidR="00A500D5" w:rsidRPr="00DB07DE" w:rsidRDefault="00DB07DE" w:rsidP="00DB07DE">
      <w:pPr>
        <w:spacing w:line="360" w:lineRule="auto"/>
        <w:jc w:val="both"/>
        <w:rPr>
          <w:rFonts w:ascii="Arial" w:hAnsi="Arial" w:cs="Arial"/>
          <w:lang w:val="en-US"/>
        </w:rPr>
      </w:pPr>
      <w:r>
        <w:rPr>
          <w:rFonts w:ascii="Arial" w:hAnsi="Arial" w:cs="Arial"/>
          <w:lang w:val="en-US"/>
        </w:rPr>
        <w:t>(iii)</w:t>
      </w:r>
      <w:r>
        <w:rPr>
          <w:rFonts w:ascii="Arial" w:hAnsi="Arial" w:cs="Arial"/>
          <w:lang w:val="en-US"/>
        </w:rPr>
        <w:tab/>
      </w:r>
      <w:r w:rsidR="00A500D5" w:rsidRPr="00DB07DE">
        <w:rPr>
          <w:rFonts w:ascii="Arial" w:hAnsi="Arial" w:cs="Arial"/>
          <w:lang w:val="en-US"/>
        </w:rPr>
        <w:t xml:space="preserve">Master was re-employed with a second contract </w:t>
      </w:r>
      <w:r w:rsidR="00067CCC" w:rsidRPr="00DB07DE">
        <w:rPr>
          <w:rFonts w:ascii="Arial" w:hAnsi="Arial" w:cs="Arial"/>
          <w:lang w:val="en-US"/>
        </w:rPr>
        <w:t>in</w:t>
      </w:r>
      <w:r w:rsidR="00A500D5" w:rsidRPr="00DB07DE">
        <w:rPr>
          <w:rFonts w:ascii="Arial" w:hAnsi="Arial" w:cs="Arial"/>
          <w:lang w:val="en-US"/>
        </w:rPr>
        <w:t xml:space="preserve"> April 2020. After </w:t>
      </w:r>
      <w:r w:rsidR="00067CCC" w:rsidRPr="00DB07DE">
        <w:rPr>
          <w:rFonts w:ascii="Arial" w:hAnsi="Arial" w:cs="Arial"/>
          <w:lang w:val="en-US"/>
        </w:rPr>
        <w:t>receiving</w:t>
      </w:r>
      <w:r w:rsidR="00A500D5" w:rsidRPr="00DB07DE">
        <w:rPr>
          <w:rFonts w:ascii="Arial" w:hAnsi="Arial" w:cs="Arial"/>
          <w:lang w:val="en-US"/>
        </w:rPr>
        <w:t xml:space="preserve"> his salary in August 2020</w:t>
      </w:r>
      <w:r w:rsidR="00067CCC" w:rsidRPr="00DB07DE">
        <w:rPr>
          <w:rFonts w:ascii="Arial" w:hAnsi="Arial" w:cs="Arial"/>
          <w:lang w:val="en-US"/>
        </w:rPr>
        <w:t>,</w:t>
      </w:r>
      <w:r w:rsidR="00A500D5" w:rsidRPr="00DB07DE">
        <w:rPr>
          <w:rFonts w:ascii="Arial" w:hAnsi="Arial" w:cs="Arial"/>
          <w:lang w:val="en-US"/>
        </w:rPr>
        <w:t xml:space="preserve"> he disappeared without notice</w:t>
      </w:r>
      <w:r w:rsidR="00067CCC" w:rsidRPr="00DB07DE">
        <w:rPr>
          <w:rFonts w:ascii="Arial" w:hAnsi="Arial" w:cs="Arial"/>
          <w:lang w:val="en-US"/>
        </w:rPr>
        <w:t>.</w:t>
      </w:r>
      <w:r w:rsidR="00A500D5" w:rsidRPr="00DB07DE">
        <w:rPr>
          <w:rFonts w:ascii="Arial" w:hAnsi="Arial" w:cs="Arial"/>
          <w:lang w:val="en-US"/>
        </w:rPr>
        <w:t xml:space="preserve"> </w:t>
      </w:r>
      <w:r w:rsidR="00067CCC" w:rsidRPr="00DB07DE">
        <w:rPr>
          <w:rFonts w:ascii="Arial" w:hAnsi="Arial" w:cs="Arial"/>
          <w:lang w:val="en-US"/>
        </w:rPr>
        <w:t>E</w:t>
      </w:r>
      <w:r w:rsidR="00A500D5" w:rsidRPr="00DB07DE">
        <w:rPr>
          <w:rFonts w:ascii="Arial" w:hAnsi="Arial" w:cs="Arial"/>
          <w:lang w:val="en-US"/>
        </w:rPr>
        <w:t>nquir</w:t>
      </w:r>
      <w:r w:rsidR="00067CCC" w:rsidRPr="00DB07DE">
        <w:rPr>
          <w:rFonts w:ascii="Arial" w:hAnsi="Arial" w:cs="Arial"/>
          <w:lang w:val="en-US"/>
        </w:rPr>
        <w:t>i</w:t>
      </w:r>
      <w:r w:rsidR="00A500D5" w:rsidRPr="00DB07DE">
        <w:rPr>
          <w:rFonts w:ascii="Arial" w:hAnsi="Arial" w:cs="Arial"/>
          <w:lang w:val="en-US"/>
        </w:rPr>
        <w:t>es revealed he went to a funeral in Botswana</w:t>
      </w:r>
      <w:r w:rsidR="00067CCC" w:rsidRPr="00DB07DE">
        <w:rPr>
          <w:rFonts w:ascii="Arial" w:hAnsi="Arial" w:cs="Arial"/>
          <w:lang w:val="en-US"/>
        </w:rPr>
        <w:t xml:space="preserve">. </w:t>
      </w:r>
      <w:r w:rsidR="00A500D5" w:rsidRPr="00DB07DE">
        <w:rPr>
          <w:rFonts w:ascii="Arial" w:hAnsi="Arial" w:cs="Arial"/>
          <w:lang w:val="en-US"/>
        </w:rPr>
        <w:t xml:space="preserve">Ahmed did not hear from him again until January 2021. </w:t>
      </w:r>
    </w:p>
    <w:p w14:paraId="02833033" w14:textId="77777777" w:rsidR="00A500D5" w:rsidRPr="00E353DF" w:rsidRDefault="00A500D5" w:rsidP="00A500D5">
      <w:pPr>
        <w:pStyle w:val="ListParagraph"/>
        <w:rPr>
          <w:rFonts w:ascii="Arial" w:hAnsi="Arial" w:cs="Arial"/>
          <w:lang w:val="en-US"/>
        </w:rPr>
      </w:pPr>
    </w:p>
    <w:p w14:paraId="7DDCC501" w14:textId="4DF1A2AE" w:rsidR="00A500D5" w:rsidRPr="00DB07DE" w:rsidRDefault="00DB07DE" w:rsidP="00DB07DE">
      <w:pPr>
        <w:spacing w:line="360" w:lineRule="auto"/>
        <w:jc w:val="both"/>
        <w:rPr>
          <w:rFonts w:ascii="Arial" w:hAnsi="Arial" w:cs="Arial"/>
          <w:lang w:val="en-US"/>
        </w:rPr>
      </w:pPr>
      <w:r>
        <w:rPr>
          <w:rFonts w:ascii="Arial" w:hAnsi="Arial" w:cs="Arial"/>
          <w:lang w:val="en-US"/>
        </w:rPr>
        <w:t>(iv)</w:t>
      </w:r>
      <w:r>
        <w:rPr>
          <w:rFonts w:ascii="Arial" w:hAnsi="Arial" w:cs="Arial"/>
          <w:lang w:val="en-US"/>
        </w:rPr>
        <w:tab/>
      </w:r>
      <w:r w:rsidR="00A500D5" w:rsidRPr="00DB07DE">
        <w:rPr>
          <w:rFonts w:ascii="Arial" w:hAnsi="Arial" w:cs="Arial"/>
          <w:lang w:val="en-US"/>
        </w:rPr>
        <w:t xml:space="preserve">Master was re-employed with a third contract on 10 January 2021. </w:t>
      </w:r>
    </w:p>
    <w:p w14:paraId="197EA537" w14:textId="77777777" w:rsidR="00A500D5" w:rsidRPr="00E353DF" w:rsidRDefault="00A500D5" w:rsidP="00A500D5">
      <w:pPr>
        <w:pStyle w:val="ListParagraph"/>
        <w:rPr>
          <w:rFonts w:ascii="Arial" w:hAnsi="Arial" w:cs="Arial"/>
          <w:lang w:val="en-US"/>
        </w:rPr>
      </w:pPr>
    </w:p>
    <w:p w14:paraId="2A94DE1D" w14:textId="4356809C" w:rsidR="00A500D5" w:rsidRPr="00DB07DE" w:rsidRDefault="00DB07DE" w:rsidP="00DB07DE">
      <w:pPr>
        <w:spacing w:line="360" w:lineRule="auto"/>
        <w:jc w:val="both"/>
        <w:rPr>
          <w:rFonts w:ascii="Arial" w:hAnsi="Arial" w:cs="Arial"/>
          <w:lang w:val="en-US"/>
        </w:rPr>
      </w:pPr>
      <w:r>
        <w:rPr>
          <w:rFonts w:ascii="Arial" w:hAnsi="Arial" w:cs="Arial"/>
          <w:lang w:val="en-US"/>
        </w:rPr>
        <w:t>(v)</w:t>
      </w:r>
      <w:r>
        <w:rPr>
          <w:rFonts w:ascii="Arial" w:hAnsi="Arial" w:cs="Arial"/>
          <w:lang w:val="en-US"/>
        </w:rPr>
        <w:tab/>
      </w:r>
      <w:r w:rsidR="00A500D5" w:rsidRPr="00DB07DE">
        <w:rPr>
          <w:rFonts w:ascii="Arial" w:hAnsi="Arial" w:cs="Arial"/>
          <w:lang w:val="en-US"/>
        </w:rPr>
        <w:t xml:space="preserve">After </w:t>
      </w:r>
      <w:r w:rsidR="00B41D88" w:rsidRPr="00DB07DE">
        <w:rPr>
          <w:rFonts w:ascii="Arial" w:hAnsi="Arial" w:cs="Arial"/>
          <w:lang w:val="en-US"/>
        </w:rPr>
        <w:t>Ahmed’s</w:t>
      </w:r>
      <w:r w:rsidR="00A500D5" w:rsidRPr="00DB07DE">
        <w:rPr>
          <w:rFonts w:ascii="Arial" w:hAnsi="Arial" w:cs="Arial"/>
          <w:lang w:val="en-US"/>
        </w:rPr>
        <w:t xml:space="preserve"> w</w:t>
      </w:r>
      <w:r w:rsidR="00B41D88" w:rsidRPr="00DB07DE">
        <w:rPr>
          <w:rFonts w:ascii="Arial" w:hAnsi="Arial" w:cs="Arial"/>
          <w:lang w:val="en-US"/>
        </w:rPr>
        <w:t>ife</w:t>
      </w:r>
      <w:r w:rsidR="00A500D5" w:rsidRPr="00DB07DE">
        <w:rPr>
          <w:rFonts w:ascii="Arial" w:hAnsi="Arial" w:cs="Arial"/>
          <w:lang w:val="en-US"/>
        </w:rPr>
        <w:t xml:space="preserve"> dismissed </w:t>
      </w:r>
      <w:r w:rsidR="00B41D88" w:rsidRPr="00DB07DE">
        <w:rPr>
          <w:rFonts w:ascii="Arial" w:hAnsi="Arial" w:cs="Arial"/>
          <w:lang w:val="en-US"/>
        </w:rPr>
        <w:t>Master</w:t>
      </w:r>
      <w:r w:rsidR="00A500D5" w:rsidRPr="00DB07DE">
        <w:rPr>
          <w:rFonts w:ascii="Arial" w:hAnsi="Arial" w:cs="Arial"/>
          <w:lang w:val="en-US"/>
        </w:rPr>
        <w:t xml:space="preserve">, Ahmed requested Master </w:t>
      </w:r>
      <w:r w:rsidR="00067CCC" w:rsidRPr="00DB07DE">
        <w:rPr>
          <w:rFonts w:ascii="Arial" w:hAnsi="Arial" w:cs="Arial"/>
          <w:lang w:val="en-US"/>
        </w:rPr>
        <w:t xml:space="preserve">that he </w:t>
      </w:r>
      <w:r w:rsidR="00A500D5" w:rsidRPr="00DB07DE">
        <w:rPr>
          <w:rFonts w:ascii="Arial" w:hAnsi="Arial" w:cs="Arial"/>
          <w:lang w:val="en-US"/>
        </w:rPr>
        <w:t>come back a week later</w:t>
      </w:r>
      <w:r w:rsidR="00067CCC" w:rsidRPr="00DB07DE">
        <w:rPr>
          <w:rFonts w:ascii="Arial" w:hAnsi="Arial" w:cs="Arial"/>
          <w:lang w:val="en-US"/>
        </w:rPr>
        <w:t>. W</w:t>
      </w:r>
      <w:r w:rsidR="00A500D5" w:rsidRPr="00DB07DE">
        <w:rPr>
          <w:rFonts w:ascii="Arial" w:hAnsi="Arial" w:cs="Arial"/>
          <w:lang w:val="en-US"/>
        </w:rPr>
        <w:t>hen Master returned a week later</w:t>
      </w:r>
      <w:r w:rsidR="004C2811" w:rsidRPr="00DB07DE">
        <w:rPr>
          <w:rFonts w:ascii="Arial" w:hAnsi="Arial" w:cs="Arial"/>
          <w:lang w:val="en-US"/>
        </w:rPr>
        <w:t>,</w:t>
      </w:r>
      <w:r w:rsidR="00A500D5" w:rsidRPr="00DB07DE">
        <w:rPr>
          <w:rFonts w:ascii="Arial" w:hAnsi="Arial" w:cs="Arial"/>
          <w:lang w:val="en-US"/>
        </w:rPr>
        <w:t xml:space="preserve"> Ahmed requested him to return at the end of the month. Master preferred to claim unfair dismissal and did not return to work. That was not a dismissal.</w:t>
      </w:r>
      <w:r w:rsidR="00B41D88" w:rsidRPr="00DB07DE">
        <w:rPr>
          <w:rFonts w:ascii="Arial" w:hAnsi="Arial" w:cs="Arial"/>
          <w:lang w:val="en-US"/>
        </w:rPr>
        <w:t xml:space="preserve"> No question of law is raised on that </w:t>
      </w:r>
      <w:proofErr w:type="gramStart"/>
      <w:r w:rsidR="00B41D88" w:rsidRPr="00DB07DE">
        <w:rPr>
          <w:rFonts w:ascii="Arial" w:hAnsi="Arial" w:cs="Arial"/>
          <w:lang w:val="en-US"/>
        </w:rPr>
        <w:t>point,</w:t>
      </w:r>
      <w:proofErr w:type="gramEnd"/>
      <w:r w:rsidR="00B41D88" w:rsidRPr="00DB07DE">
        <w:rPr>
          <w:rFonts w:ascii="Arial" w:hAnsi="Arial" w:cs="Arial"/>
          <w:lang w:val="en-US"/>
        </w:rPr>
        <w:t xml:space="preserve"> hence the court does not deal with it. </w:t>
      </w:r>
    </w:p>
    <w:p w14:paraId="2C19BBAE" w14:textId="77777777" w:rsidR="00A500D5" w:rsidRPr="00E353DF" w:rsidRDefault="00A500D5" w:rsidP="00A500D5">
      <w:pPr>
        <w:pStyle w:val="ListParagraph"/>
        <w:rPr>
          <w:rFonts w:ascii="Arial" w:hAnsi="Arial" w:cs="Arial"/>
          <w:lang w:val="en-US"/>
        </w:rPr>
      </w:pPr>
    </w:p>
    <w:p w14:paraId="7241BE13" w14:textId="5BE95C59" w:rsidR="00A500D5" w:rsidRPr="00DB07DE" w:rsidRDefault="00DB07DE" w:rsidP="00DB07DE">
      <w:pPr>
        <w:spacing w:line="360" w:lineRule="auto"/>
        <w:jc w:val="both"/>
        <w:rPr>
          <w:rFonts w:ascii="Arial" w:hAnsi="Arial" w:cs="Arial"/>
          <w:lang w:val="en-US"/>
        </w:rPr>
      </w:pPr>
      <w:r>
        <w:rPr>
          <w:rFonts w:ascii="Arial" w:hAnsi="Arial" w:cs="Arial"/>
          <w:lang w:val="en-US"/>
        </w:rPr>
        <w:t>(d)</w:t>
      </w:r>
      <w:r>
        <w:rPr>
          <w:rFonts w:ascii="Arial" w:hAnsi="Arial" w:cs="Arial"/>
          <w:lang w:val="en-US"/>
        </w:rPr>
        <w:tab/>
      </w:r>
      <w:r w:rsidR="00A500D5" w:rsidRPr="00DB07DE">
        <w:rPr>
          <w:rFonts w:ascii="Arial" w:hAnsi="Arial" w:cs="Arial"/>
          <w:lang w:val="en-US"/>
        </w:rPr>
        <w:t>Whether the arbitrator erred in making the award without considering and not even mentioning the issues listed in paragraph [</w:t>
      </w:r>
      <w:r w:rsidR="00067CCC" w:rsidRPr="00DB07DE">
        <w:rPr>
          <w:rFonts w:ascii="Arial" w:hAnsi="Arial" w:cs="Arial"/>
          <w:lang w:val="en-US"/>
        </w:rPr>
        <w:t>4</w:t>
      </w:r>
      <w:r w:rsidR="00A500D5" w:rsidRPr="00DB07DE">
        <w:rPr>
          <w:rFonts w:ascii="Arial" w:hAnsi="Arial" w:cs="Arial"/>
          <w:lang w:val="en-US"/>
        </w:rPr>
        <w:t>]</w:t>
      </w:r>
      <w:r w:rsidR="00A500D5" w:rsidRPr="00DB07DE">
        <w:rPr>
          <w:rFonts w:ascii="Arial" w:hAnsi="Arial" w:cs="Arial"/>
          <w:i/>
          <w:iCs/>
          <w:lang w:val="en-US"/>
        </w:rPr>
        <w:t>(b)</w:t>
      </w:r>
      <w:r w:rsidR="00A500D5" w:rsidRPr="00DB07DE">
        <w:rPr>
          <w:rFonts w:ascii="Arial" w:hAnsi="Arial" w:cs="Arial"/>
          <w:lang w:val="en-US"/>
        </w:rPr>
        <w:t xml:space="preserve"> to </w:t>
      </w:r>
      <w:r w:rsidR="00A500D5" w:rsidRPr="00DB07DE">
        <w:rPr>
          <w:rFonts w:ascii="Arial" w:hAnsi="Arial" w:cs="Arial"/>
          <w:i/>
          <w:iCs/>
          <w:lang w:val="en-US"/>
        </w:rPr>
        <w:t>(c)(iv)</w:t>
      </w:r>
      <w:r w:rsidR="00A500D5" w:rsidRPr="00DB07DE">
        <w:rPr>
          <w:rFonts w:ascii="Arial" w:hAnsi="Arial" w:cs="Arial"/>
          <w:lang w:val="en-US"/>
        </w:rPr>
        <w:t xml:space="preserve"> above</w:t>
      </w:r>
      <w:r w:rsidR="00067CCC" w:rsidRPr="00DB07DE">
        <w:rPr>
          <w:rFonts w:ascii="Arial" w:hAnsi="Arial" w:cs="Arial"/>
          <w:lang w:val="en-US"/>
        </w:rPr>
        <w:t>,</w:t>
      </w:r>
      <w:r w:rsidR="00A500D5" w:rsidRPr="00DB07DE">
        <w:rPr>
          <w:rFonts w:ascii="Arial" w:hAnsi="Arial" w:cs="Arial"/>
          <w:lang w:val="en-US"/>
        </w:rPr>
        <w:t xml:space="preserve"> which were made known during the arbitration process.</w:t>
      </w:r>
      <w:r w:rsidR="00396B0B" w:rsidRPr="00DB07DE">
        <w:rPr>
          <w:rFonts w:ascii="Arial" w:hAnsi="Arial" w:cs="Arial"/>
          <w:lang w:val="en-US"/>
        </w:rPr>
        <w:t xml:space="preserve"> Based on the</w:t>
      </w:r>
      <w:r w:rsidR="00B41D88" w:rsidRPr="00DB07DE">
        <w:rPr>
          <w:rFonts w:ascii="Arial" w:hAnsi="Arial" w:cs="Arial"/>
          <w:lang w:val="en-US"/>
        </w:rPr>
        <w:t xml:space="preserve"> arguments advanced on Ahmed’s behalf,</w:t>
      </w:r>
      <w:r w:rsidR="00396B0B" w:rsidRPr="00DB07DE">
        <w:rPr>
          <w:rFonts w:ascii="Arial" w:hAnsi="Arial" w:cs="Arial"/>
          <w:lang w:val="en-US"/>
        </w:rPr>
        <w:t xml:space="preserve"> </w:t>
      </w:r>
      <w:r w:rsidR="00B41D88" w:rsidRPr="00DB07DE">
        <w:rPr>
          <w:rFonts w:ascii="Arial" w:hAnsi="Arial" w:cs="Arial"/>
          <w:lang w:val="en-US"/>
        </w:rPr>
        <w:t>t</w:t>
      </w:r>
      <w:r w:rsidR="00396B0B" w:rsidRPr="00DB07DE">
        <w:rPr>
          <w:rFonts w:ascii="Arial" w:hAnsi="Arial" w:cs="Arial"/>
          <w:lang w:val="en-US"/>
        </w:rPr>
        <w:t>hat question translates</w:t>
      </w:r>
      <w:r w:rsidR="00B41D88" w:rsidRPr="00DB07DE">
        <w:rPr>
          <w:rFonts w:ascii="Arial" w:hAnsi="Arial" w:cs="Arial"/>
          <w:lang w:val="en-US"/>
        </w:rPr>
        <w:t xml:space="preserve"> to whether the evidence supports the arbitrator’s conclusions on the periods of service. </w:t>
      </w:r>
    </w:p>
    <w:p w14:paraId="5F25E420" w14:textId="77777777" w:rsidR="00A500D5" w:rsidRPr="00965387" w:rsidRDefault="00A500D5" w:rsidP="00A500D5">
      <w:pPr>
        <w:pStyle w:val="ListParagraph"/>
        <w:ind w:left="0"/>
        <w:rPr>
          <w:rFonts w:ascii="Arial" w:hAnsi="Arial" w:cs="Arial"/>
          <w:lang w:val="en-US"/>
        </w:rPr>
      </w:pPr>
    </w:p>
    <w:p w14:paraId="4BAD77F7" w14:textId="5934A842" w:rsidR="00A500D5" w:rsidRPr="00DB07DE" w:rsidRDefault="00DB07DE" w:rsidP="00DB07DE">
      <w:pPr>
        <w:spacing w:line="360" w:lineRule="auto"/>
        <w:jc w:val="both"/>
        <w:rPr>
          <w:rFonts w:ascii="Arial" w:hAnsi="Arial" w:cs="Arial"/>
          <w:lang w:val="en-US"/>
        </w:rPr>
      </w:pPr>
      <w:r w:rsidRPr="00965387">
        <w:rPr>
          <w:rFonts w:ascii="Arial" w:hAnsi="Arial" w:cs="Arial"/>
          <w:lang w:val="en-US"/>
        </w:rPr>
        <w:lastRenderedPageBreak/>
        <w:t>(e)</w:t>
      </w:r>
      <w:r w:rsidRPr="00965387">
        <w:rPr>
          <w:rFonts w:ascii="Arial" w:hAnsi="Arial" w:cs="Arial"/>
          <w:lang w:val="en-US"/>
        </w:rPr>
        <w:tab/>
      </w:r>
      <w:r w:rsidR="00A500D5" w:rsidRPr="00DB07DE">
        <w:rPr>
          <w:rFonts w:ascii="Arial" w:hAnsi="Arial" w:cs="Arial"/>
          <w:lang w:val="en-US"/>
        </w:rPr>
        <w:t xml:space="preserve">Whether the arbitrator erred by not considering or mentioning the closing arguments, the </w:t>
      </w:r>
      <w:r w:rsidR="00067CCC" w:rsidRPr="00DB07DE">
        <w:rPr>
          <w:rFonts w:ascii="Arial" w:hAnsi="Arial" w:cs="Arial"/>
          <w:lang w:val="en-US"/>
        </w:rPr>
        <w:t>employment</w:t>
      </w:r>
      <w:r w:rsidR="00A500D5" w:rsidRPr="00DB07DE">
        <w:rPr>
          <w:rFonts w:ascii="Arial" w:hAnsi="Arial" w:cs="Arial"/>
          <w:lang w:val="en-US"/>
        </w:rPr>
        <w:t xml:space="preserve"> </w:t>
      </w:r>
      <w:r w:rsidR="00067CCC" w:rsidRPr="00DB07DE">
        <w:rPr>
          <w:rFonts w:ascii="Arial" w:hAnsi="Arial" w:cs="Arial"/>
          <w:lang w:val="en-US"/>
        </w:rPr>
        <w:t>dates,</w:t>
      </w:r>
      <w:r w:rsidR="00A500D5" w:rsidRPr="00DB07DE">
        <w:rPr>
          <w:rFonts w:ascii="Arial" w:hAnsi="Arial" w:cs="Arial"/>
          <w:lang w:val="en-US"/>
        </w:rPr>
        <w:t xml:space="preserve"> and the final payments made to </w:t>
      </w:r>
      <w:proofErr w:type="spellStart"/>
      <w:r w:rsidR="00067CCC" w:rsidRPr="00DB07DE">
        <w:rPr>
          <w:rFonts w:ascii="Arial" w:hAnsi="Arial" w:cs="Arial"/>
          <w:lang w:val="en-US"/>
        </w:rPr>
        <w:t>Mumbiya</w:t>
      </w:r>
      <w:proofErr w:type="spellEnd"/>
      <w:r w:rsidR="00067CCC" w:rsidRPr="00DB07DE">
        <w:rPr>
          <w:rFonts w:ascii="Arial" w:hAnsi="Arial" w:cs="Arial"/>
          <w:lang w:val="en-US"/>
        </w:rPr>
        <w:t xml:space="preserve"> and Master</w:t>
      </w:r>
      <w:r w:rsidR="00A500D5" w:rsidRPr="00DB07DE">
        <w:rPr>
          <w:rFonts w:ascii="Arial" w:hAnsi="Arial" w:cs="Arial"/>
          <w:lang w:val="en-US"/>
        </w:rPr>
        <w:t>.</w:t>
      </w:r>
      <w:r w:rsidR="00B41D88" w:rsidRPr="00DB07DE">
        <w:rPr>
          <w:rFonts w:ascii="Arial" w:hAnsi="Arial" w:cs="Arial"/>
          <w:lang w:val="en-US"/>
        </w:rPr>
        <w:t xml:space="preserve"> Save for the reference to the final payments made, for which there are no grounds of appeal and on which the court, as a result, does not determine the appeal, the remainder of the question relates to the question in the preceding paragraph. </w:t>
      </w:r>
    </w:p>
    <w:p w14:paraId="58E01E7D" w14:textId="77777777" w:rsidR="00A500D5" w:rsidRPr="00AE6BFD" w:rsidRDefault="00A500D5" w:rsidP="00A500D5">
      <w:pPr>
        <w:pStyle w:val="ListParagraph"/>
        <w:rPr>
          <w:rFonts w:ascii="Arial" w:hAnsi="Arial" w:cs="Arial"/>
          <w:lang w:val="en-US"/>
        </w:rPr>
      </w:pPr>
    </w:p>
    <w:p w14:paraId="20D20AE6" w14:textId="433BDF3D" w:rsidR="00A500D5" w:rsidRPr="00A500D5" w:rsidRDefault="00A500D5" w:rsidP="00A500D5">
      <w:pPr>
        <w:pStyle w:val="ListParagraph"/>
        <w:spacing w:line="360" w:lineRule="auto"/>
        <w:ind w:left="0"/>
        <w:jc w:val="both"/>
        <w:rPr>
          <w:rFonts w:ascii="Arial" w:hAnsi="Arial" w:cs="Arial"/>
          <w:lang w:val="en-US"/>
        </w:rPr>
      </w:pPr>
      <w:r w:rsidRPr="00A500D5">
        <w:rPr>
          <w:rFonts w:ascii="Arial" w:eastAsia="Calibri" w:hAnsi="Arial" w:cs="Arial"/>
          <w:bCs/>
          <w:u w:val="single"/>
        </w:rPr>
        <w:t>The award</w:t>
      </w:r>
    </w:p>
    <w:p w14:paraId="34F8D965" w14:textId="77777777" w:rsidR="00A500D5" w:rsidRPr="004E5F07" w:rsidRDefault="00A500D5" w:rsidP="00A500D5">
      <w:pPr>
        <w:pStyle w:val="ListParagraph"/>
        <w:rPr>
          <w:rFonts w:ascii="Arial" w:hAnsi="Arial" w:cs="Arial"/>
          <w:lang w:val="en-US"/>
        </w:rPr>
      </w:pPr>
    </w:p>
    <w:p w14:paraId="24FFB8CF" w14:textId="01429E6E" w:rsidR="000D37C9" w:rsidRPr="00DB07DE" w:rsidRDefault="00DB07DE" w:rsidP="00DB07DE">
      <w:pPr>
        <w:spacing w:line="360" w:lineRule="auto"/>
        <w:jc w:val="both"/>
        <w:rPr>
          <w:rFonts w:ascii="Arial" w:hAnsi="Arial" w:cs="Arial"/>
          <w:lang w:val="en-US"/>
        </w:rPr>
      </w:pPr>
      <w:r w:rsidRPr="00A500D5">
        <w:rPr>
          <w:rFonts w:ascii="Arial" w:hAnsi="Arial" w:cs="Arial"/>
          <w:lang w:val="en-US"/>
        </w:rPr>
        <w:t>[5]</w:t>
      </w:r>
      <w:r w:rsidRPr="00A500D5">
        <w:rPr>
          <w:rFonts w:ascii="Arial" w:hAnsi="Arial" w:cs="Arial"/>
          <w:lang w:val="en-US"/>
        </w:rPr>
        <w:tab/>
      </w:r>
      <w:r w:rsidR="000D37C9" w:rsidRPr="00DB07DE">
        <w:rPr>
          <w:rFonts w:ascii="Arial" w:hAnsi="Arial" w:cs="Arial"/>
          <w:lang w:val="en-US"/>
        </w:rPr>
        <w:t xml:space="preserve">The following appears from the award. </w:t>
      </w:r>
    </w:p>
    <w:p w14:paraId="0161A762" w14:textId="77777777" w:rsidR="000D37C9" w:rsidRPr="0049122C" w:rsidRDefault="000D37C9" w:rsidP="000D37C9">
      <w:pPr>
        <w:pStyle w:val="ListParagraph"/>
        <w:rPr>
          <w:rFonts w:ascii="Arial" w:hAnsi="Arial" w:cs="Arial"/>
          <w:lang w:val="en-US"/>
        </w:rPr>
      </w:pPr>
    </w:p>
    <w:p w14:paraId="1234B91B" w14:textId="324F53EE" w:rsidR="000D37C9" w:rsidRPr="00DB07DE" w:rsidRDefault="00DB07DE" w:rsidP="00DB07DE">
      <w:pPr>
        <w:spacing w:line="360" w:lineRule="auto"/>
        <w:jc w:val="both"/>
        <w:rPr>
          <w:rFonts w:ascii="Arial" w:hAnsi="Arial" w:cs="Arial"/>
          <w:lang w:val="en-US"/>
        </w:rPr>
      </w:pPr>
      <w:r>
        <w:rPr>
          <w:rFonts w:ascii="Arial" w:hAnsi="Arial" w:cs="Arial"/>
          <w:lang w:val="en-US"/>
        </w:rPr>
        <w:t>[6]</w:t>
      </w:r>
      <w:r>
        <w:rPr>
          <w:rFonts w:ascii="Arial" w:hAnsi="Arial" w:cs="Arial"/>
          <w:lang w:val="en-US"/>
        </w:rPr>
        <w:tab/>
      </w:r>
      <w:r w:rsidR="000D37C9" w:rsidRPr="00DB07DE">
        <w:rPr>
          <w:rFonts w:ascii="Arial" w:hAnsi="Arial" w:cs="Arial"/>
          <w:lang w:val="en-US"/>
        </w:rPr>
        <w:t xml:space="preserve">The arbitrator was required to decide whether the dismissal was procedurally and substantively fair or not and to determine the appropriate relief, if any. </w:t>
      </w:r>
    </w:p>
    <w:p w14:paraId="0BAE079F" w14:textId="77777777" w:rsidR="000D37C9" w:rsidRPr="000D37C9" w:rsidRDefault="000D37C9" w:rsidP="000D37C9">
      <w:pPr>
        <w:pStyle w:val="ListParagraph"/>
        <w:rPr>
          <w:rFonts w:ascii="Arial" w:hAnsi="Arial" w:cs="Arial"/>
          <w:lang w:val="en-US"/>
        </w:rPr>
      </w:pPr>
    </w:p>
    <w:p w14:paraId="5E92760B" w14:textId="101CE3CA" w:rsidR="000D37C9" w:rsidRPr="00DB07DE" w:rsidRDefault="00DB07DE" w:rsidP="00DB07DE">
      <w:pPr>
        <w:spacing w:line="360" w:lineRule="auto"/>
        <w:jc w:val="both"/>
        <w:rPr>
          <w:rFonts w:ascii="Arial" w:hAnsi="Arial" w:cs="Arial"/>
          <w:lang w:val="en-US"/>
        </w:rPr>
      </w:pPr>
      <w:r w:rsidRPr="000D37C9">
        <w:rPr>
          <w:rFonts w:ascii="Arial" w:hAnsi="Arial" w:cs="Arial"/>
          <w:lang w:val="en-US"/>
        </w:rPr>
        <w:t>[7]</w:t>
      </w:r>
      <w:r w:rsidRPr="000D37C9">
        <w:rPr>
          <w:rFonts w:ascii="Arial" w:hAnsi="Arial" w:cs="Arial"/>
          <w:lang w:val="en-US"/>
        </w:rPr>
        <w:tab/>
      </w:r>
      <w:r w:rsidR="00FA0235" w:rsidRPr="00DB07DE">
        <w:rPr>
          <w:rFonts w:ascii="Arial" w:hAnsi="Arial" w:cs="Arial"/>
          <w:lang w:val="en-US"/>
        </w:rPr>
        <w:t xml:space="preserve">The award records it </w:t>
      </w:r>
      <w:r w:rsidR="000D37C9" w:rsidRPr="00DB07DE">
        <w:rPr>
          <w:rFonts w:ascii="Arial" w:hAnsi="Arial" w:cs="Arial"/>
          <w:lang w:val="en-US"/>
        </w:rPr>
        <w:t xml:space="preserve">is common cause that Ahmed employed </w:t>
      </w:r>
      <w:proofErr w:type="spellStart"/>
      <w:r w:rsidR="000D37C9" w:rsidRPr="00DB07DE">
        <w:rPr>
          <w:rFonts w:ascii="Arial" w:hAnsi="Arial" w:cs="Arial"/>
          <w:lang w:val="en-US"/>
        </w:rPr>
        <w:t>Mumbiya</w:t>
      </w:r>
      <w:proofErr w:type="spellEnd"/>
      <w:r w:rsidR="000D37C9" w:rsidRPr="00DB07DE">
        <w:rPr>
          <w:rFonts w:ascii="Arial" w:hAnsi="Arial" w:cs="Arial"/>
          <w:lang w:val="en-US"/>
        </w:rPr>
        <w:t xml:space="preserve"> and Master, that their services were terminated, and that there was no disciplinary hearing.</w:t>
      </w:r>
    </w:p>
    <w:p w14:paraId="33C77105" w14:textId="77777777" w:rsidR="000D37C9" w:rsidRPr="000D37C9" w:rsidRDefault="000D37C9" w:rsidP="000D37C9">
      <w:pPr>
        <w:pStyle w:val="ListParagraph"/>
        <w:rPr>
          <w:rFonts w:ascii="Arial" w:hAnsi="Arial" w:cs="Arial"/>
          <w:lang w:val="en-US"/>
        </w:rPr>
      </w:pPr>
    </w:p>
    <w:p w14:paraId="3CFF2E37" w14:textId="204183C4" w:rsidR="00A500D5" w:rsidRPr="00DB07DE" w:rsidRDefault="00DB07DE" w:rsidP="00DB07DE">
      <w:pPr>
        <w:spacing w:line="360" w:lineRule="auto"/>
        <w:jc w:val="both"/>
        <w:rPr>
          <w:rFonts w:ascii="Arial" w:hAnsi="Arial" w:cs="Arial"/>
          <w:lang w:val="en-US"/>
        </w:rPr>
      </w:pPr>
      <w:r w:rsidRPr="000D37C9">
        <w:rPr>
          <w:rFonts w:ascii="Arial" w:hAnsi="Arial" w:cs="Arial"/>
          <w:lang w:val="en-US"/>
        </w:rPr>
        <w:t>[8]</w:t>
      </w:r>
      <w:r w:rsidRPr="000D37C9">
        <w:rPr>
          <w:rFonts w:ascii="Arial" w:hAnsi="Arial" w:cs="Arial"/>
          <w:lang w:val="en-US"/>
        </w:rPr>
        <w:tab/>
      </w:r>
      <w:r w:rsidR="00A500D5" w:rsidRPr="00DB07DE">
        <w:rPr>
          <w:rFonts w:ascii="Arial" w:hAnsi="Arial" w:cs="Arial"/>
          <w:lang w:val="en-US"/>
        </w:rPr>
        <w:t xml:space="preserve">The arbitrator says the testimony of Ahmed’s first witness, </w:t>
      </w:r>
      <w:proofErr w:type="spellStart"/>
      <w:r w:rsidR="00A500D5" w:rsidRPr="00DB07DE">
        <w:rPr>
          <w:rFonts w:ascii="Arial" w:hAnsi="Arial" w:cs="Arial"/>
          <w:lang w:val="en-US"/>
        </w:rPr>
        <w:t>Ntelamo</w:t>
      </w:r>
      <w:proofErr w:type="spellEnd"/>
      <w:r w:rsidR="00A500D5" w:rsidRPr="00DB07DE">
        <w:rPr>
          <w:rFonts w:ascii="Arial" w:hAnsi="Arial" w:cs="Arial"/>
          <w:lang w:val="en-US"/>
        </w:rPr>
        <w:t xml:space="preserve"> </w:t>
      </w:r>
      <w:proofErr w:type="spellStart"/>
      <w:r w:rsidR="00A500D5" w:rsidRPr="00DB07DE">
        <w:rPr>
          <w:rFonts w:ascii="Arial" w:hAnsi="Arial" w:cs="Arial"/>
          <w:lang w:val="en-US"/>
        </w:rPr>
        <w:t>Bwendo</w:t>
      </w:r>
      <w:proofErr w:type="spellEnd"/>
      <w:r w:rsidR="00A500D5" w:rsidRPr="00DB07DE">
        <w:rPr>
          <w:rFonts w:ascii="Arial" w:hAnsi="Arial" w:cs="Arial"/>
          <w:lang w:val="en-US"/>
        </w:rPr>
        <w:t>, who</w:t>
      </w:r>
      <w:r w:rsidR="005D331C" w:rsidRPr="00DB07DE">
        <w:rPr>
          <w:rFonts w:ascii="Arial" w:hAnsi="Arial" w:cs="Arial"/>
          <w:lang w:val="en-US"/>
        </w:rPr>
        <w:t>m</w:t>
      </w:r>
      <w:r w:rsidR="00A500D5" w:rsidRPr="00DB07DE">
        <w:rPr>
          <w:rFonts w:ascii="Arial" w:hAnsi="Arial" w:cs="Arial"/>
          <w:lang w:val="en-US"/>
        </w:rPr>
        <w:t xml:space="preserve"> </w:t>
      </w:r>
      <w:r w:rsidR="005D331C" w:rsidRPr="00DB07DE">
        <w:rPr>
          <w:rFonts w:ascii="Arial" w:hAnsi="Arial" w:cs="Arial"/>
          <w:lang w:val="en-US"/>
        </w:rPr>
        <w:t xml:space="preserve">Ahmed </w:t>
      </w:r>
      <w:r w:rsidR="00A500D5" w:rsidRPr="00DB07DE">
        <w:rPr>
          <w:rFonts w:ascii="Arial" w:hAnsi="Arial" w:cs="Arial"/>
          <w:lang w:val="en-US"/>
        </w:rPr>
        <w:t>employed as a driver, is irrelevant as he did not testify about the dismissal. She says he only testified about overtime and transport</w:t>
      </w:r>
      <w:r w:rsidR="00FA0235" w:rsidRPr="00DB07DE">
        <w:rPr>
          <w:rFonts w:ascii="Arial" w:hAnsi="Arial" w:cs="Arial"/>
          <w:lang w:val="en-US"/>
        </w:rPr>
        <w:t>,</w:t>
      </w:r>
      <w:r w:rsidR="00A500D5" w:rsidRPr="00DB07DE">
        <w:rPr>
          <w:rFonts w:ascii="Arial" w:hAnsi="Arial" w:cs="Arial"/>
          <w:lang w:val="en-US"/>
        </w:rPr>
        <w:t xml:space="preserve"> which was not part of the dispute. For Ahmed’s second witness, Bernard </w:t>
      </w:r>
      <w:proofErr w:type="spellStart"/>
      <w:r w:rsidR="00A500D5" w:rsidRPr="00DB07DE">
        <w:rPr>
          <w:rFonts w:ascii="Arial" w:hAnsi="Arial" w:cs="Arial"/>
          <w:lang w:val="en-US"/>
        </w:rPr>
        <w:t>Kasumala</w:t>
      </w:r>
      <w:proofErr w:type="spellEnd"/>
      <w:r w:rsidR="00A500D5" w:rsidRPr="00DB07DE">
        <w:rPr>
          <w:rFonts w:ascii="Arial" w:hAnsi="Arial" w:cs="Arial"/>
          <w:lang w:val="en-US"/>
        </w:rPr>
        <w:t>, the arbitrator says he</w:t>
      </w:r>
      <w:r w:rsidR="00A30D32" w:rsidRPr="00DB07DE">
        <w:rPr>
          <w:rFonts w:ascii="Arial" w:hAnsi="Arial" w:cs="Arial"/>
          <w:lang w:val="en-US"/>
        </w:rPr>
        <w:t>, too, did not testify about the dismissal,</w:t>
      </w:r>
      <w:r w:rsidR="00A500D5" w:rsidRPr="00DB07DE">
        <w:rPr>
          <w:rFonts w:ascii="Arial" w:hAnsi="Arial" w:cs="Arial"/>
          <w:lang w:val="en-US"/>
        </w:rPr>
        <w:t xml:space="preserve"> and his testimony is unreliable. She does not say why it is unreliable. Ahmed’s third witness, Scooter </w:t>
      </w:r>
      <w:proofErr w:type="spellStart"/>
      <w:r w:rsidR="00A500D5" w:rsidRPr="00DB07DE">
        <w:rPr>
          <w:rFonts w:ascii="Arial" w:hAnsi="Arial" w:cs="Arial"/>
          <w:lang w:val="en-US"/>
        </w:rPr>
        <w:t>Kasuka</w:t>
      </w:r>
      <w:proofErr w:type="spellEnd"/>
      <w:r w:rsidR="00A500D5" w:rsidRPr="00DB07DE">
        <w:rPr>
          <w:rFonts w:ascii="Arial" w:hAnsi="Arial" w:cs="Arial"/>
          <w:lang w:val="en-US"/>
        </w:rPr>
        <w:t>, testified that in December 2020, Master was employed at the farm and began work as a gardener in January 2021, but he</w:t>
      </w:r>
      <w:r w:rsidR="00A30D32" w:rsidRPr="00DB07DE">
        <w:rPr>
          <w:rFonts w:ascii="Arial" w:hAnsi="Arial" w:cs="Arial"/>
          <w:lang w:val="en-US"/>
        </w:rPr>
        <w:t>, too,</w:t>
      </w:r>
      <w:r w:rsidR="00A500D5" w:rsidRPr="00DB07DE">
        <w:rPr>
          <w:rFonts w:ascii="Arial" w:hAnsi="Arial" w:cs="Arial"/>
          <w:lang w:val="en-US"/>
        </w:rPr>
        <w:t xml:space="preserve"> did not testify on the dismissal.</w:t>
      </w:r>
      <w:r w:rsidR="00FA0235" w:rsidRPr="00DB07DE">
        <w:rPr>
          <w:rFonts w:ascii="Arial" w:hAnsi="Arial" w:cs="Arial"/>
          <w:lang w:val="en-US"/>
        </w:rPr>
        <w:t xml:space="preserve"> It appears that the arbitrator did not take any of Ahmed’s witnesses’ testimony into account. </w:t>
      </w:r>
    </w:p>
    <w:p w14:paraId="249CBA1E" w14:textId="77777777" w:rsidR="00A500D5" w:rsidRPr="0049122C" w:rsidRDefault="00A500D5" w:rsidP="00A500D5">
      <w:pPr>
        <w:pStyle w:val="ListParagraph"/>
        <w:rPr>
          <w:rFonts w:ascii="Arial" w:hAnsi="Arial" w:cs="Arial"/>
          <w:lang w:val="en-US"/>
        </w:rPr>
      </w:pPr>
    </w:p>
    <w:p w14:paraId="2B9CC4FA" w14:textId="157748BB" w:rsidR="00A500D5" w:rsidRPr="00DB07DE" w:rsidRDefault="00DB07DE" w:rsidP="00DB07DE">
      <w:pPr>
        <w:spacing w:line="360" w:lineRule="auto"/>
        <w:jc w:val="both"/>
        <w:rPr>
          <w:rFonts w:ascii="Arial" w:hAnsi="Arial" w:cs="Arial"/>
          <w:lang w:val="en-US"/>
        </w:rPr>
      </w:pPr>
      <w:r>
        <w:rPr>
          <w:rFonts w:ascii="Arial" w:hAnsi="Arial" w:cs="Arial"/>
          <w:lang w:val="en-US"/>
        </w:rPr>
        <w:t>[9]</w:t>
      </w:r>
      <w:r>
        <w:rPr>
          <w:rFonts w:ascii="Arial" w:hAnsi="Arial" w:cs="Arial"/>
          <w:lang w:val="en-US"/>
        </w:rPr>
        <w:tab/>
      </w:r>
      <w:r w:rsidR="00A500D5" w:rsidRPr="00DB07DE">
        <w:rPr>
          <w:rFonts w:ascii="Arial" w:hAnsi="Arial" w:cs="Arial"/>
          <w:lang w:val="en-US"/>
        </w:rPr>
        <w:t xml:space="preserve">In respect of </w:t>
      </w:r>
      <w:proofErr w:type="spellStart"/>
      <w:r w:rsidR="00A500D5" w:rsidRPr="00DB07DE">
        <w:rPr>
          <w:rFonts w:ascii="Arial" w:hAnsi="Arial" w:cs="Arial"/>
          <w:lang w:val="en-US"/>
        </w:rPr>
        <w:t>Mumbiya’s</w:t>
      </w:r>
      <w:proofErr w:type="spellEnd"/>
      <w:r w:rsidR="00A500D5" w:rsidRPr="00DB07DE">
        <w:rPr>
          <w:rFonts w:ascii="Arial" w:hAnsi="Arial" w:cs="Arial"/>
          <w:lang w:val="en-US"/>
        </w:rPr>
        <w:t xml:space="preserve"> testimony, the arbitrator note</w:t>
      </w:r>
      <w:r w:rsidR="00FA0235" w:rsidRPr="00DB07DE">
        <w:rPr>
          <w:rFonts w:ascii="Arial" w:hAnsi="Arial" w:cs="Arial"/>
          <w:lang w:val="en-US"/>
        </w:rPr>
        <w:t>s</w:t>
      </w:r>
      <w:r w:rsidR="00A500D5" w:rsidRPr="00DB07DE">
        <w:rPr>
          <w:rFonts w:ascii="Arial" w:hAnsi="Arial" w:cs="Arial"/>
          <w:lang w:val="en-US"/>
        </w:rPr>
        <w:t xml:space="preserve"> the issue started when Ahmed’s wife complained about missing clothing and the following morning, on 3 February 2022, she was called by Ahmed and Master to be informed they </w:t>
      </w:r>
      <w:r w:rsidR="00A30D32" w:rsidRPr="00DB07DE">
        <w:rPr>
          <w:rFonts w:ascii="Arial" w:hAnsi="Arial" w:cs="Arial"/>
          <w:lang w:val="en-US"/>
        </w:rPr>
        <w:t>we</w:t>
      </w:r>
      <w:r w:rsidR="00A500D5" w:rsidRPr="00DB07DE">
        <w:rPr>
          <w:rFonts w:ascii="Arial" w:hAnsi="Arial" w:cs="Arial"/>
          <w:lang w:val="en-US"/>
        </w:rPr>
        <w:t xml:space="preserve">re dismissed with immediate effect. </w:t>
      </w:r>
      <w:r w:rsidR="00FA0235" w:rsidRPr="00DB07DE">
        <w:rPr>
          <w:rFonts w:ascii="Arial" w:hAnsi="Arial" w:cs="Arial"/>
          <w:lang w:val="en-US"/>
        </w:rPr>
        <w:t xml:space="preserve">The award records </w:t>
      </w:r>
      <w:proofErr w:type="spellStart"/>
      <w:r w:rsidR="00FA0235" w:rsidRPr="00DB07DE">
        <w:rPr>
          <w:rFonts w:ascii="Arial" w:hAnsi="Arial" w:cs="Arial"/>
          <w:lang w:val="en-US"/>
        </w:rPr>
        <w:t>Mumbiya</w:t>
      </w:r>
      <w:proofErr w:type="spellEnd"/>
      <w:r w:rsidR="00A500D5" w:rsidRPr="00DB07DE">
        <w:rPr>
          <w:rFonts w:ascii="Arial" w:hAnsi="Arial" w:cs="Arial"/>
          <w:lang w:val="en-US"/>
        </w:rPr>
        <w:t xml:space="preserve"> sa</w:t>
      </w:r>
      <w:r w:rsidR="00FA0235" w:rsidRPr="00DB07DE">
        <w:rPr>
          <w:rFonts w:ascii="Arial" w:hAnsi="Arial" w:cs="Arial"/>
          <w:lang w:val="en-US"/>
        </w:rPr>
        <w:t>id</w:t>
      </w:r>
      <w:r w:rsidR="00A500D5" w:rsidRPr="00DB07DE">
        <w:rPr>
          <w:rFonts w:ascii="Arial" w:hAnsi="Arial" w:cs="Arial"/>
          <w:lang w:val="en-US"/>
        </w:rPr>
        <w:t xml:space="preserve"> no reason was given</w:t>
      </w:r>
      <w:r w:rsidR="00015B77" w:rsidRPr="00DB07DE">
        <w:rPr>
          <w:rFonts w:ascii="Arial" w:hAnsi="Arial" w:cs="Arial"/>
          <w:lang w:val="en-US"/>
        </w:rPr>
        <w:t xml:space="preserve"> for her dismissal</w:t>
      </w:r>
      <w:r w:rsidR="00A500D5" w:rsidRPr="00DB07DE">
        <w:rPr>
          <w:rFonts w:ascii="Arial" w:hAnsi="Arial" w:cs="Arial"/>
          <w:lang w:val="en-US"/>
        </w:rPr>
        <w:t>, but according to her</w:t>
      </w:r>
      <w:r w:rsidR="00A30D32" w:rsidRPr="00DB07DE">
        <w:rPr>
          <w:rFonts w:ascii="Arial" w:hAnsi="Arial" w:cs="Arial"/>
          <w:lang w:val="en-US"/>
        </w:rPr>
        <w:t>,</w:t>
      </w:r>
      <w:r w:rsidR="00A500D5" w:rsidRPr="00DB07DE">
        <w:rPr>
          <w:rFonts w:ascii="Arial" w:hAnsi="Arial" w:cs="Arial"/>
          <w:lang w:val="en-US"/>
        </w:rPr>
        <w:t xml:space="preserve"> the reason was her refusal to continue giving Ahmed body massage</w:t>
      </w:r>
      <w:r w:rsidR="00A30D32" w:rsidRPr="00DB07DE">
        <w:rPr>
          <w:rFonts w:ascii="Arial" w:hAnsi="Arial" w:cs="Arial"/>
          <w:lang w:val="en-US"/>
        </w:rPr>
        <w:t>s</w:t>
      </w:r>
      <w:r w:rsidR="00A500D5" w:rsidRPr="00DB07DE">
        <w:rPr>
          <w:rFonts w:ascii="Arial" w:hAnsi="Arial" w:cs="Arial"/>
          <w:lang w:val="en-US"/>
        </w:rPr>
        <w:t xml:space="preserve"> and </w:t>
      </w:r>
      <w:r w:rsidR="00015B77" w:rsidRPr="00DB07DE">
        <w:rPr>
          <w:rFonts w:ascii="Arial" w:hAnsi="Arial" w:cs="Arial"/>
          <w:lang w:val="en-US"/>
        </w:rPr>
        <w:t>‘</w:t>
      </w:r>
      <w:r w:rsidR="00A500D5" w:rsidRPr="00DB07DE">
        <w:rPr>
          <w:rFonts w:ascii="Arial" w:hAnsi="Arial" w:cs="Arial"/>
          <w:lang w:val="en-US"/>
        </w:rPr>
        <w:t>sexual abuse</w:t>
      </w:r>
      <w:r w:rsidR="00015B77" w:rsidRPr="00DB07DE">
        <w:rPr>
          <w:rFonts w:ascii="Arial" w:hAnsi="Arial" w:cs="Arial"/>
          <w:lang w:val="en-US"/>
        </w:rPr>
        <w:t>’</w:t>
      </w:r>
      <w:r w:rsidR="00A500D5" w:rsidRPr="00DB07DE">
        <w:rPr>
          <w:rFonts w:ascii="Arial" w:hAnsi="Arial" w:cs="Arial"/>
          <w:lang w:val="en-US"/>
        </w:rPr>
        <w:t xml:space="preserve">. </w:t>
      </w:r>
    </w:p>
    <w:p w14:paraId="383D6783" w14:textId="77777777" w:rsidR="00A500D5" w:rsidRPr="0049122C" w:rsidRDefault="00A500D5" w:rsidP="00A500D5">
      <w:pPr>
        <w:pStyle w:val="ListParagraph"/>
        <w:rPr>
          <w:rFonts w:ascii="Arial" w:hAnsi="Arial" w:cs="Arial"/>
          <w:lang w:val="en-US"/>
        </w:rPr>
      </w:pPr>
    </w:p>
    <w:p w14:paraId="45AFADA0" w14:textId="50DD72DC" w:rsidR="00A30D32" w:rsidRPr="00DB07DE" w:rsidRDefault="00DB07DE" w:rsidP="00DB07DE">
      <w:pPr>
        <w:spacing w:line="360" w:lineRule="auto"/>
        <w:jc w:val="both"/>
        <w:rPr>
          <w:rFonts w:ascii="Arial" w:hAnsi="Arial" w:cs="Arial"/>
          <w:lang w:val="en-US"/>
        </w:rPr>
      </w:pPr>
      <w:r>
        <w:rPr>
          <w:rFonts w:ascii="Arial" w:hAnsi="Arial" w:cs="Arial"/>
          <w:lang w:val="en-US"/>
        </w:rPr>
        <w:t>[10]</w:t>
      </w:r>
      <w:r>
        <w:rPr>
          <w:rFonts w:ascii="Arial" w:hAnsi="Arial" w:cs="Arial"/>
          <w:lang w:val="en-US"/>
        </w:rPr>
        <w:tab/>
      </w:r>
      <w:r w:rsidR="00A500D5" w:rsidRPr="00DB07DE">
        <w:rPr>
          <w:rFonts w:ascii="Arial" w:hAnsi="Arial" w:cs="Arial"/>
          <w:lang w:val="en-US"/>
        </w:rPr>
        <w:t>For Master’s testimony, the arbitrator not</w:t>
      </w:r>
      <w:r w:rsidR="00FA0235" w:rsidRPr="00DB07DE">
        <w:rPr>
          <w:rFonts w:ascii="Arial" w:hAnsi="Arial" w:cs="Arial"/>
          <w:lang w:val="en-US"/>
        </w:rPr>
        <w:t>es</w:t>
      </w:r>
      <w:r w:rsidR="00A500D5" w:rsidRPr="00DB07DE">
        <w:rPr>
          <w:rFonts w:ascii="Arial" w:hAnsi="Arial" w:cs="Arial"/>
          <w:lang w:val="en-US"/>
        </w:rPr>
        <w:t xml:space="preserve"> that he was called on 3 February 2022 and Ahmed informed him of his dismissal</w:t>
      </w:r>
      <w:r w:rsidR="00A30D32" w:rsidRPr="00DB07DE">
        <w:rPr>
          <w:rFonts w:ascii="Arial" w:hAnsi="Arial" w:cs="Arial"/>
          <w:lang w:val="en-US"/>
        </w:rPr>
        <w:t>,</w:t>
      </w:r>
      <w:r w:rsidR="00A500D5" w:rsidRPr="00DB07DE">
        <w:rPr>
          <w:rFonts w:ascii="Arial" w:hAnsi="Arial" w:cs="Arial"/>
          <w:lang w:val="en-US"/>
        </w:rPr>
        <w:t xml:space="preserve"> and no reason was given</w:t>
      </w:r>
      <w:r w:rsidR="00015B77" w:rsidRPr="00DB07DE">
        <w:rPr>
          <w:rFonts w:ascii="Arial" w:hAnsi="Arial" w:cs="Arial"/>
          <w:lang w:val="en-US"/>
        </w:rPr>
        <w:t xml:space="preserve"> for his dismissal</w:t>
      </w:r>
      <w:r w:rsidR="00A500D5" w:rsidRPr="00DB07DE">
        <w:rPr>
          <w:rFonts w:ascii="Arial" w:hAnsi="Arial" w:cs="Arial"/>
          <w:lang w:val="en-US"/>
        </w:rPr>
        <w:t xml:space="preserve">. </w:t>
      </w:r>
    </w:p>
    <w:p w14:paraId="7FA49F19" w14:textId="77777777" w:rsidR="00A30D32" w:rsidRPr="00A30D32" w:rsidRDefault="00A30D32" w:rsidP="00A30D32">
      <w:pPr>
        <w:pStyle w:val="ListParagraph"/>
        <w:rPr>
          <w:rFonts w:ascii="Arial" w:hAnsi="Arial" w:cs="Arial"/>
          <w:lang w:val="en-US"/>
        </w:rPr>
      </w:pPr>
    </w:p>
    <w:p w14:paraId="3A19B7D9" w14:textId="4716628C" w:rsidR="004E5F07" w:rsidRPr="00DB07DE" w:rsidRDefault="00DB07DE" w:rsidP="00DB07DE">
      <w:pPr>
        <w:spacing w:line="360" w:lineRule="auto"/>
        <w:jc w:val="both"/>
        <w:rPr>
          <w:rFonts w:ascii="Arial" w:hAnsi="Arial" w:cs="Arial"/>
          <w:lang w:val="en-US"/>
        </w:rPr>
      </w:pPr>
      <w:r>
        <w:rPr>
          <w:rFonts w:ascii="Arial" w:hAnsi="Arial" w:cs="Arial"/>
          <w:lang w:val="en-US"/>
        </w:rPr>
        <w:t>[11]</w:t>
      </w:r>
      <w:r>
        <w:rPr>
          <w:rFonts w:ascii="Arial" w:hAnsi="Arial" w:cs="Arial"/>
          <w:lang w:val="en-US"/>
        </w:rPr>
        <w:tab/>
      </w:r>
      <w:r w:rsidR="00A500D5" w:rsidRPr="00DB07DE">
        <w:rPr>
          <w:rFonts w:ascii="Arial" w:hAnsi="Arial" w:cs="Arial"/>
          <w:lang w:val="en-US"/>
        </w:rPr>
        <w:t xml:space="preserve">The arbitrator says </w:t>
      </w:r>
      <w:r w:rsidR="00FA0235" w:rsidRPr="00DB07DE">
        <w:rPr>
          <w:rFonts w:ascii="Arial" w:hAnsi="Arial" w:cs="Arial"/>
          <w:lang w:val="en-US"/>
        </w:rPr>
        <w:t>Ahmed</w:t>
      </w:r>
      <w:r w:rsidR="00A500D5" w:rsidRPr="00DB07DE">
        <w:rPr>
          <w:rFonts w:ascii="Arial" w:hAnsi="Arial" w:cs="Arial"/>
          <w:lang w:val="en-US"/>
        </w:rPr>
        <w:t xml:space="preserve"> </w:t>
      </w:r>
      <w:r w:rsidR="00FA0235" w:rsidRPr="00DB07DE">
        <w:rPr>
          <w:rFonts w:ascii="Arial" w:hAnsi="Arial" w:cs="Arial"/>
          <w:lang w:val="en-US"/>
        </w:rPr>
        <w:t>doe</w:t>
      </w:r>
      <w:r w:rsidR="00A500D5" w:rsidRPr="00DB07DE">
        <w:rPr>
          <w:rFonts w:ascii="Arial" w:hAnsi="Arial" w:cs="Arial"/>
          <w:lang w:val="en-US"/>
        </w:rPr>
        <w:t>s not clear</w:t>
      </w:r>
      <w:r w:rsidR="00FA0235" w:rsidRPr="00DB07DE">
        <w:rPr>
          <w:rFonts w:ascii="Arial" w:hAnsi="Arial" w:cs="Arial"/>
          <w:lang w:val="en-US"/>
        </w:rPr>
        <w:t>ly</w:t>
      </w:r>
      <w:r w:rsidR="00A500D5" w:rsidRPr="00DB07DE">
        <w:rPr>
          <w:rFonts w:ascii="Arial" w:hAnsi="Arial" w:cs="Arial"/>
          <w:lang w:val="en-US"/>
        </w:rPr>
        <w:t xml:space="preserve"> </w:t>
      </w:r>
      <w:r w:rsidR="00FA0235" w:rsidRPr="00DB07DE">
        <w:rPr>
          <w:rFonts w:ascii="Arial" w:hAnsi="Arial" w:cs="Arial"/>
          <w:lang w:val="en-US"/>
        </w:rPr>
        <w:t>state</w:t>
      </w:r>
      <w:r w:rsidR="00A500D5" w:rsidRPr="00DB07DE">
        <w:rPr>
          <w:rFonts w:ascii="Arial" w:hAnsi="Arial" w:cs="Arial"/>
          <w:lang w:val="en-US"/>
        </w:rPr>
        <w:t xml:space="preserve"> whether the employees were dismissed </w:t>
      </w:r>
      <w:r w:rsidR="00FA0235" w:rsidRPr="00DB07DE">
        <w:rPr>
          <w:rFonts w:ascii="Arial" w:hAnsi="Arial" w:cs="Arial"/>
          <w:lang w:val="en-US"/>
        </w:rPr>
        <w:t>for</w:t>
      </w:r>
      <w:r w:rsidR="00A500D5" w:rsidRPr="00DB07DE">
        <w:rPr>
          <w:rFonts w:ascii="Arial" w:hAnsi="Arial" w:cs="Arial"/>
          <w:lang w:val="en-US"/>
        </w:rPr>
        <w:t xml:space="preserve"> misconduct. She further s</w:t>
      </w:r>
      <w:r w:rsidR="00FA0235" w:rsidRPr="00DB07DE">
        <w:rPr>
          <w:rFonts w:ascii="Arial" w:hAnsi="Arial" w:cs="Arial"/>
          <w:lang w:val="en-US"/>
        </w:rPr>
        <w:t>tates</w:t>
      </w:r>
      <w:r w:rsidR="00A500D5" w:rsidRPr="00DB07DE">
        <w:rPr>
          <w:rFonts w:ascii="Arial" w:hAnsi="Arial" w:cs="Arial"/>
          <w:lang w:val="en-US"/>
        </w:rPr>
        <w:t xml:space="preserve"> </w:t>
      </w:r>
      <w:r w:rsidR="00FA0235" w:rsidRPr="00DB07DE">
        <w:rPr>
          <w:rFonts w:ascii="Arial" w:hAnsi="Arial" w:cs="Arial"/>
          <w:lang w:val="en-US"/>
        </w:rPr>
        <w:t>that</w:t>
      </w:r>
      <w:r w:rsidR="00A500D5" w:rsidRPr="00DB07DE">
        <w:rPr>
          <w:rFonts w:ascii="Arial" w:hAnsi="Arial" w:cs="Arial"/>
          <w:lang w:val="en-US"/>
        </w:rPr>
        <w:t xml:space="preserve"> no valid and fair reason </w:t>
      </w:r>
      <w:r w:rsidR="00FA0235" w:rsidRPr="00DB07DE">
        <w:rPr>
          <w:rFonts w:ascii="Arial" w:hAnsi="Arial" w:cs="Arial"/>
          <w:lang w:val="en-US"/>
        </w:rPr>
        <w:t xml:space="preserve">was </w:t>
      </w:r>
      <w:r w:rsidR="00A500D5" w:rsidRPr="00DB07DE">
        <w:rPr>
          <w:rFonts w:ascii="Arial" w:hAnsi="Arial" w:cs="Arial"/>
          <w:lang w:val="en-US"/>
        </w:rPr>
        <w:t>given to justify the dismissal</w:t>
      </w:r>
      <w:r w:rsidR="00FA0235" w:rsidRPr="00DB07DE">
        <w:rPr>
          <w:rFonts w:ascii="Arial" w:hAnsi="Arial" w:cs="Arial"/>
          <w:lang w:val="en-US"/>
        </w:rPr>
        <w:t>,</w:t>
      </w:r>
      <w:r w:rsidR="00A500D5" w:rsidRPr="00DB07DE">
        <w:rPr>
          <w:rFonts w:ascii="Arial" w:hAnsi="Arial" w:cs="Arial"/>
          <w:lang w:val="en-US"/>
        </w:rPr>
        <w:t xml:space="preserve"> and she conclude</w:t>
      </w:r>
      <w:r w:rsidR="00FA0235" w:rsidRPr="00DB07DE">
        <w:rPr>
          <w:rFonts w:ascii="Arial" w:hAnsi="Arial" w:cs="Arial"/>
          <w:lang w:val="en-US"/>
        </w:rPr>
        <w:t>s</w:t>
      </w:r>
      <w:r w:rsidR="00A500D5" w:rsidRPr="00DB07DE">
        <w:rPr>
          <w:rFonts w:ascii="Arial" w:hAnsi="Arial" w:cs="Arial"/>
          <w:lang w:val="en-US"/>
        </w:rPr>
        <w:t xml:space="preserve"> th</w:t>
      </w:r>
      <w:r w:rsidR="00FA0235" w:rsidRPr="00DB07DE">
        <w:rPr>
          <w:rFonts w:ascii="Arial" w:hAnsi="Arial" w:cs="Arial"/>
          <w:lang w:val="en-US"/>
        </w:rPr>
        <w:t>at</w:t>
      </w:r>
      <w:r w:rsidR="00A500D5" w:rsidRPr="00DB07DE">
        <w:rPr>
          <w:rFonts w:ascii="Arial" w:hAnsi="Arial" w:cs="Arial"/>
          <w:lang w:val="en-US"/>
        </w:rPr>
        <w:t xml:space="preserve"> </w:t>
      </w:r>
      <w:r w:rsidR="00FA0235" w:rsidRPr="00DB07DE">
        <w:rPr>
          <w:rFonts w:ascii="Arial" w:hAnsi="Arial" w:cs="Arial"/>
          <w:lang w:val="en-US"/>
        </w:rPr>
        <w:t>it</w:t>
      </w:r>
      <w:r w:rsidR="00A500D5" w:rsidRPr="00DB07DE">
        <w:rPr>
          <w:rFonts w:ascii="Arial" w:hAnsi="Arial" w:cs="Arial"/>
          <w:lang w:val="en-US"/>
        </w:rPr>
        <w:t xml:space="preserve"> w</w:t>
      </w:r>
      <w:r w:rsidR="00FA0235" w:rsidRPr="00DB07DE">
        <w:rPr>
          <w:rFonts w:ascii="Arial" w:hAnsi="Arial" w:cs="Arial"/>
          <w:lang w:val="en-US"/>
        </w:rPr>
        <w:t>as</w:t>
      </w:r>
      <w:r w:rsidR="00A500D5" w:rsidRPr="00DB07DE">
        <w:rPr>
          <w:rFonts w:ascii="Arial" w:hAnsi="Arial" w:cs="Arial"/>
          <w:lang w:val="en-US"/>
        </w:rPr>
        <w:t xml:space="preserve"> substantively unfair. She f</w:t>
      </w:r>
      <w:r w:rsidR="00FA0235" w:rsidRPr="00DB07DE">
        <w:rPr>
          <w:rFonts w:ascii="Arial" w:hAnsi="Arial" w:cs="Arial"/>
          <w:lang w:val="en-US"/>
        </w:rPr>
        <w:t>urther concludes it</w:t>
      </w:r>
      <w:r w:rsidR="00A500D5" w:rsidRPr="00DB07DE">
        <w:rPr>
          <w:rFonts w:ascii="Arial" w:hAnsi="Arial" w:cs="Arial"/>
          <w:lang w:val="en-US"/>
        </w:rPr>
        <w:t xml:space="preserve"> w</w:t>
      </w:r>
      <w:r w:rsidR="00FA0235" w:rsidRPr="00DB07DE">
        <w:rPr>
          <w:rFonts w:ascii="Arial" w:hAnsi="Arial" w:cs="Arial"/>
          <w:lang w:val="en-US"/>
        </w:rPr>
        <w:t>as</w:t>
      </w:r>
      <w:r w:rsidR="00A500D5" w:rsidRPr="00DB07DE">
        <w:rPr>
          <w:rFonts w:ascii="Arial" w:hAnsi="Arial" w:cs="Arial"/>
          <w:lang w:val="en-US"/>
        </w:rPr>
        <w:t xml:space="preserve"> procedurally unfair as there was no disciplinary hearing.</w:t>
      </w:r>
    </w:p>
    <w:p w14:paraId="66C82686" w14:textId="77777777" w:rsidR="005D331C" w:rsidRPr="005D331C" w:rsidRDefault="005D331C" w:rsidP="005D331C">
      <w:pPr>
        <w:pStyle w:val="ListParagraph"/>
        <w:rPr>
          <w:rFonts w:ascii="Arial" w:hAnsi="Arial" w:cs="Arial"/>
          <w:lang w:val="en-US"/>
        </w:rPr>
      </w:pPr>
    </w:p>
    <w:p w14:paraId="5D88DE61" w14:textId="348A4915" w:rsidR="005D331C" w:rsidRPr="00DB07DE" w:rsidRDefault="00DB07DE" w:rsidP="00DB07DE">
      <w:pPr>
        <w:spacing w:line="360" w:lineRule="auto"/>
        <w:jc w:val="both"/>
        <w:rPr>
          <w:rFonts w:ascii="Arial" w:hAnsi="Arial" w:cs="Arial"/>
          <w:lang w:val="en-US"/>
        </w:rPr>
      </w:pPr>
      <w:r w:rsidRPr="00A30D32">
        <w:rPr>
          <w:rFonts w:ascii="Arial" w:hAnsi="Arial" w:cs="Arial"/>
          <w:lang w:val="en-US"/>
        </w:rPr>
        <w:t>[12]</w:t>
      </w:r>
      <w:r w:rsidRPr="00A30D32">
        <w:rPr>
          <w:rFonts w:ascii="Arial" w:hAnsi="Arial" w:cs="Arial"/>
          <w:lang w:val="en-US"/>
        </w:rPr>
        <w:tab/>
      </w:r>
      <w:r w:rsidR="005D331C" w:rsidRPr="00DB07DE">
        <w:rPr>
          <w:rFonts w:ascii="Arial" w:hAnsi="Arial" w:cs="Arial"/>
          <w:lang w:val="en-US"/>
        </w:rPr>
        <w:t xml:space="preserve">The award records </w:t>
      </w:r>
      <w:proofErr w:type="spellStart"/>
      <w:r w:rsidR="005D331C" w:rsidRPr="00DB07DE">
        <w:rPr>
          <w:rFonts w:ascii="Arial" w:hAnsi="Arial" w:cs="Arial"/>
          <w:lang w:val="en-US"/>
        </w:rPr>
        <w:t>Mumbiya’s</w:t>
      </w:r>
      <w:proofErr w:type="spellEnd"/>
      <w:r w:rsidR="005D331C" w:rsidRPr="00DB07DE">
        <w:rPr>
          <w:rFonts w:ascii="Arial" w:hAnsi="Arial" w:cs="Arial"/>
          <w:lang w:val="en-US"/>
        </w:rPr>
        <w:t xml:space="preserve"> monthly salary as N$1500 and </w:t>
      </w:r>
      <w:proofErr w:type="gramStart"/>
      <w:r w:rsidR="005D331C" w:rsidRPr="00DB07DE">
        <w:rPr>
          <w:rFonts w:ascii="Arial" w:hAnsi="Arial" w:cs="Arial"/>
          <w:lang w:val="en-US"/>
        </w:rPr>
        <w:t>Master’s</w:t>
      </w:r>
      <w:proofErr w:type="gramEnd"/>
      <w:r w:rsidR="005D331C" w:rsidRPr="00DB07DE">
        <w:rPr>
          <w:rFonts w:ascii="Arial" w:hAnsi="Arial" w:cs="Arial"/>
          <w:lang w:val="en-US"/>
        </w:rPr>
        <w:t xml:space="preserve"> as N$1700. When dealing with the relief, the arbitrator simply states that she is of the considered view that it will be fair to compensate </w:t>
      </w:r>
      <w:proofErr w:type="spellStart"/>
      <w:r w:rsidR="005D331C" w:rsidRPr="00DB07DE">
        <w:rPr>
          <w:rFonts w:ascii="Arial" w:hAnsi="Arial" w:cs="Arial"/>
          <w:lang w:val="en-US"/>
        </w:rPr>
        <w:t>Mumbiya</w:t>
      </w:r>
      <w:proofErr w:type="spellEnd"/>
      <w:r w:rsidR="005D331C" w:rsidRPr="00DB07DE">
        <w:rPr>
          <w:rFonts w:ascii="Arial" w:hAnsi="Arial" w:cs="Arial"/>
          <w:lang w:val="en-US"/>
        </w:rPr>
        <w:t xml:space="preserve"> for 12 months’ remuneration since she worked for four years and six months’ remuneration for Master who served for two years and that they further be paid notice pay under s 31 of the Act and severance pay under s 35</w:t>
      </w:r>
      <w:r w:rsidR="00CA5CC9" w:rsidRPr="00DB07DE">
        <w:rPr>
          <w:rFonts w:ascii="Arial" w:hAnsi="Arial" w:cs="Arial"/>
          <w:lang w:val="en-US"/>
        </w:rPr>
        <w:t xml:space="preserve"> thereof. The arbitrator gave no indication on which testimony she came to conclude that </w:t>
      </w:r>
      <w:proofErr w:type="spellStart"/>
      <w:r w:rsidR="00CA5CC9" w:rsidRPr="00DB07DE">
        <w:rPr>
          <w:rFonts w:ascii="Arial" w:hAnsi="Arial" w:cs="Arial"/>
          <w:lang w:val="en-US"/>
        </w:rPr>
        <w:t>Mumbiya</w:t>
      </w:r>
      <w:proofErr w:type="spellEnd"/>
      <w:r w:rsidR="00CA5CC9" w:rsidRPr="00DB07DE">
        <w:rPr>
          <w:rFonts w:ascii="Arial" w:hAnsi="Arial" w:cs="Arial"/>
          <w:lang w:val="en-US"/>
        </w:rPr>
        <w:t xml:space="preserve"> worked for four </w:t>
      </w:r>
      <w:proofErr w:type="gramStart"/>
      <w:r w:rsidR="00CA5CC9" w:rsidRPr="00DB07DE">
        <w:rPr>
          <w:rFonts w:ascii="Arial" w:hAnsi="Arial" w:cs="Arial"/>
          <w:lang w:val="en-US"/>
        </w:rPr>
        <w:t>years</w:t>
      </w:r>
      <w:proofErr w:type="gramEnd"/>
      <w:r w:rsidR="00CA5CC9" w:rsidRPr="00DB07DE">
        <w:rPr>
          <w:rFonts w:ascii="Arial" w:hAnsi="Arial" w:cs="Arial"/>
          <w:lang w:val="en-US"/>
        </w:rPr>
        <w:t xml:space="preserve"> and master served for two years.</w:t>
      </w:r>
    </w:p>
    <w:p w14:paraId="64CE2B1D" w14:textId="77777777" w:rsidR="004E5F07" w:rsidRPr="004E5F07" w:rsidRDefault="004E5F07" w:rsidP="004E5F07">
      <w:pPr>
        <w:pStyle w:val="ListParagraph"/>
        <w:rPr>
          <w:rFonts w:ascii="Arial" w:hAnsi="Arial" w:cs="Arial"/>
          <w:lang w:val="en-US"/>
        </w:rPr>
      </w:pPr>
    </w:p>
    <w:p w14:paraId="00524629" w14:textId="4FAB549F" w:rsidR="00AE6BFD" w:rsidRPr="00E353DF" w:rsidRDefault="00E353DF" w:rsidP="00E353DF">
      <w:pPr>
        <w:pStyle w:val="ListParagraph"/>
        <w:spacing w:line="360" w:lineRule="auto"/>
        <w:ind w:left="0"/>
        <w:jc w:val="both"/>
        <w:rPr>
          <w:rFonts w:ascii="Arial" w:hAnsi="Arial" w:cs="Arial"/>
          <w:u w:val="single"/>
          <w:lang w:val="en-US"/>
        </w:rPr>
      </w:pPr>
      <w:r>
        <w:rPr>
          <w:rFonts w:ascii="Arial" w:hAnsi="Arial" w:cs="Arial"/>
          <w:u w:val="single"/>
          <w:lang w:val="en-US"/>
        </w:rPr>
        <w:t>Determination</w:t>
      </w:r>
    </w:p>
    <w:p w14:paraId="26986474" w14:textId="77777777" w:rsidR="00AE6BFD" w:rsidRPr="00AE6BFD" w:rsidRDefault="00AE6BFD" w:rsidP="00AE6BFD">
      <w:pPr>
        <w:pStyle w:val="ListParagraph"/>
        <w:rPr>
          <w:rFonts w:ascii="Arial" w:hAnsi="Arial" w:cs="Arial"/>
          <w:lang w:val="en-US"/>
        </w:rPr>
      </w:pPr>
    </w:p>
    <w:p w14:paraId="77C6F455" w14:textId="1CF9F803" w:rsidR="00AE6BFD" w:rsidRPr="00DB07DE" w:rsidRDefault="00DB07DE" w:rsidP="00DB07DE">
      <w:pPr>
        <w:spacing w:line="360" w:lineRule="auto"/>
        <w:jc w:val="both"/>
        <w:rPr>
          <w:rFonts w:ascii="Arial" w:hAnsi="Arial" w:cs="Arial"/>
          <w:lang w:val="en-US"/>
        </w:rPr>
      </w:pPr>
      <w:r>
        <w:rPr>
          <w:rFonts w:ascii="Arial" w:hAnsi="Arial" w:cs="Arial"/>
          <w:lang w:val="en-US"/>
        </w:rPr>
        <w:t>[13]</w:t>
      </w:r>
      <w:r>
        <w:rPr>
          <w:rFonts w:ascii="Arial" w:hAnsi="Arial" w:cs="Arial"/>
          <w:lang w:val="en-US"/>
        </w:rPr>
        <w:tab/>
      </w:r>
      <w:r w:rsidR="000D7D59" w:rsidRPr="00DB07DE">
        <w:rPr>
          <w:rFonts w:ascii="Arial" w:hAnsi="Arial" w:cs="Arial"/>
          <w:lang w:val="en-US"/>
        </w:rPr>
        <w:t>The court will consider the</w:t>
      </w:r>
      <w:r w:rsidR="00A30D32" w:rsidRPr="00DB07DE">
        <w:rPr>
          <w:rFonts w:ascii="Arial" w:hAnsi="Arial" w:cs="Arial"/>
          <w:lang w:val="en-US"/>
        </w:rPr>
        <w:t xml:space="preserve"> appeal pertaining to the</w:t>
      </w:r>
      <w:r w:rsidR="000D7D59" w:rsidRPr="00DB07DE">
        <w:rPr>
          <w:rFonts w:ascii="Arial" w:hAnsi="Arial" w:cs="Arial"/>
          <w:lang w:val="en-US"/>
        </w:rPr>
        <w:t xml:space="preserve"> two employees separately, starting with </w:t>
      </w:r>
      <w:proofErr w:type="spellStart"/>
      <w:r w:rsidR="000D7D59" w:rsidRPr="00DB07DE">
        <w:rPr>
          <w:rFonts w:ascii="Arial" w:hAnsi="Arial" w:cs="Arial"/>
          <w:lang w:val="en-US"/>
        </w:rPr>
        <w:t>Mumbiya</w:t>
      </w:r>
      <w:proofErr w:type="spellEnd"/>
      <w:r w:rsidR="000D7D59" w:rsidRPr="00DB07DE">
        <w:rPr>
          <w:rFonts w:ascii="Arial" w:hAnsi="Arial" w:cs="Arial"/>
          <w:lang w:val="en-US"/>
        </w:rPr>
        <w:t>.</w:t>
      </w:r>
    </w:p>
    <w:p w14:paraId="60C8B0B9" w14:textId="77777777" w:rsidR="00AE6BFD" w:rsidRPr="00AE6BFD" w:rsidRDefault="00AE6BFD" w:rsidP="00AE6BFD">
      <w:pPr>
        <w:pStyle w:val="ListParagraph"/>
        <w:rPr>
          <w:rFonts w:ascii="Arial" w:hAnsi="Arial" w:cs="Arial"/>
          <w:lang w:val="en-US"/>
        </w:rPr>
      </w:pPr>
    </w:p>
    <w:p w14:paraId="76742552" w14:textId="4BD40925" w:rsidR="00AE6BFD" w:rsidRPr="00DB07DE" w:rsidRDefault="00DB07DE" w:rsidP="00DB07DE">
      <w:pPr>
        <w:spacing w:line="360" w:lineRule="auto"/>
        <w:jc w:val="both"/>
        <w:rPr>
          <w:rFonts w:ascii="Arial" w:hAnsi="Arial" w:cs="Arial"/>
          <w:lang w:val="en-US"/>
        </w:rPr>
      </w:pPr>
      <w:r>
        <w:rPr>
          <w:rFonts w:ascii="Arial" w:hAnsi="Arial" w:cs="Arial"/>
          <w:lang w:val="en-US"/>
        </w:rPr>
        <w:t>[14]</w:t>
      </w:r>
      <w:r>
        <w:rPr>
          <w:rFonts w:ascii="Arial" w:hAnsi="Arial" w:cs="Arial"/>
          <w:lang w:val="en-US"/>
        </w:rPr>
        <w:tab/>
      </w:r>
      <w:r w:rsidR="000D7D59" w:rsidRPr="00DB07DE">
        <w:rPr>
          <w:rFonts w:ascii="Arial" w:hAnsi="Arial" w:cs="Arial"/>
          <w:lang w:val="en-US"/>
        </w:rPr>
        <w:t xml:space="preserve">It is common cause that </w:t>
      </w:r>
      <w:proofErr w:type="spellStart"/>
      <w:r w:rsidR="000D7D59" w:rsidRPr="00DB07DE">
        <w:rPr>
          <w:rFonts w:ascii="Arial" w:hAnsi="Arial" w:cs="Arial"/>
          <w:lang w:val="en-US"/>
        </w:rPr>
        <w:t>Mumbiya</w:t>
      </w:r>
      <w:proofErr w:type="spellEnd"/>
      <w:r w:rsidR="000D7D59" w:rsidRPr="00DB07DE">
        <w:rPr>
          <w:rFonts w:ascii="Arial" w:hAnsi="Arial" w:cs="Arial"/>
          <w:lang w:val="en-US"/>
        </w:rPr>
        <w:t xml:space="preserve"> was dismissed. Ahmed does not take issue with the arbitrator’s finding that her dismissal was u</w:t>
      </w:r>
      <w:r w:rsidR="009471FF" w:rsidRPr="00DB07DE">
        <w:rPr>
          <w:rFonts w:ascii="Arial" w:hAnsi="Arial" w:cs="Arial"/>
          <w:lang w:val="en-US"/>
        </w:rPr>
        <w:t xml:space="preserve">nfair </w:t>
      </w:r>
      <w:r w:rsidR="000D7D59" w:rsidRPr="00DB07DE">
        <w:rPr>
          <w:rFonts w:ascii="Arial" w:hAnsi="Arial" w:cs="Arial"/>
          <w:lang w:val="en-US"/>
        </w:rPr>
        <w:t xml:space="preserve">substantively and procedurally. The question arises whether the arbitrator erred in awarding </w:t>
      </w:r>
      <w:proofErr w:type="spellStart"/>
      <w:r w:rsidR="000D7D59" w:rsidRPr="00DB07DE">
        <w:rPr>
          <w:rFonts w:ascii="Arial" w:hAnsi="Arial" w:cs="Arial"/>
          <w:lang w:val="en-US"/>
        </w:rPr>
        <w:t>Mumbiy</w:t>
      </w:r>
      <w:r w:rsidR="009471FF" w:rsidRPr="00DB07DE">
        <w:rPr>
          <w:rFonts w:ascii="Arial" w:hAnsi="Arial" w:cs="Arial"/>
          <w:lang w:val="en-US"/>
        </w:rPr>
        <w:t>a</w:t>
      </w:r>
      <w:proofErr w:type="spellEnd"/>
      <w:r w:rsidR="009471FF" w:rsidRPr="00DB07DE">
        <w:rPr>
          <w:rFonts w:ascii="Arial" w:hAnsi="Arial" w:cs="Arial"/>
          <w:lang w:val="en-US"/>
        </w:rPr>
        <w:t xml:space="preserve"> compensation </w:t>
      </w:r>
      <w:r w:rsidR="000A01F6" w:rsidRPr="00DB07DE">
        <w:rPr>
          <w:rFonts w:ascii="Arial" w:hAnsi="Arial" w:cs="Arial"/>
          <w:lang w:val="en-US"/>
        </w:rPr>
        <w:t>of</w:t>
      </w:r>
      <w:r w:rsidR="009471FF" w:rsidRPr="00DB07DE">
        <w:rPr>
          <w:rFonts w:ascii="Arial" w:hAnsi="Arial" w:cs="Arial"/>
          <w:lang w:val="en-US"/>
        </w:rPr>
        <w:t xml:space="preserve"> 12 months</w:t>
      </w:r>
      <w:r w:rsidR="000A01F6" w:rsidRPr="00DB07DE">
        <w:rPr>
          <w:rFonts w:ascii="Arial" w:hAnsi="Arial" w:cs="Arial"/>
          <w:lang w:val="en-US"/>
        </w:rPr>
        <w:t>’ remuneration</w:t>
      </w:r>
      <w:r w:rsidR="009471FF" w:rsidRPr="00DB07DE">
        <w:rPr>
          <w:rFonts w:ascii="Arial" w:hAnsi="Arial" w:cs="Arial"/>
          <w:lang w:val="en-US"/>
        </w:rPr>
        <w:t xml:space="preserve"> for four years of service.</w:t>
      </w:r>
    </w:p>
    <w:p w14:paraId="0AB0147C" w14:textId="77777777" w:rsidR="00E353DF" w:rsidRPr="00E353DF" w:rsidRDefault="00E353DF" w:rsidP="00E353DF">
      <w:pPr>
        <w:pStyle w:val="ListParagraph"/>
        <w:rPr>
          <w:rFonts w:ascii="Arial" w:hAnsi="Arial" w:cs="Arial"/>
          <w:lang w:val="en-US"/>
        </w:rPr>
      </w:pPr>
    </w:p>
    <w:p w14:paraId="5363E0BA" w14:textId="227CBE47" w:rsidR="00371039" w:rsidRPr="00DB07DE" w:rsidRDefault="00DB07DE" w:rsidP="00DB07DE">
      <w:pPr>
        <w:spacing w:line="360" w:lineRule="auto"/>
        <w:jc w:val="both"/>
        <w:rPr>
          <w:rFonts w:ascii="Arial" w:hAnsi="Arial" w:cs="Arial"/>
          <w:lang w:val="en-US"/>
        </w:rPr>
      </w:pPr>
      <w:r>
        <w:rPr>
          <w:rFonts w:ascii="Arial" w:hAnsi="Arial" w:cs="Arial"/>
          <w:lang w:val="en-US"/>
        </w:rPr>
        <w:t>[15]</w:t>
      </w:r>
      <w:r>
        <w:rPr>
          <w:rFonts w:ascii="Arial" w:hAnsi="Arial" w:cs="Arial"/>
          <w:lang w:val="en-US"/>
        </w:rPr>
        <w:tab/>
      </w:r>
      <w:proofErr w:type="spellStart"/>
      <w:r w:rsidR="00371039" w:rsidRPr="00DB07DE">
        <w:rPr>
          <w:rFonts w:ascii="Arial" w:eastAsia="Calibri" w:hAnsi="Arial" w:cs="Arial"/>
          <w:bCs/>
        </w:rPr>
        <w:t>Mumbiya</w:t>
      </w:r>
      <w:proofErr w:type="spellEnd"/>
      <w:r w:rsidR="00371039" w:rsidRPr="00DB07DE">
        <w:rPr>
          <w:rFonts w:ascii="Arial" w:eastAsia="Calibri" w:hAnsi="Arial" w:cs="Arial"/>
          <w:bCs/>
        </w:rPr>
        <w:t xml:space="preserve"> says she started working in 2018</w:t>
      </w:r>
      <w:r w:rsidR="00CA5CC9" w:rsidRPr="00DB07DE">
        <w:rPr>
          <w:rFonts w:ascii="Arial" w:eastAsia="Calibri" w:hAnsi="Arial" w:cs="Arial"/>
          <w:bCs/>
        </w:rPr>
        <w:t>,</w:t>
      </w:r>
      <w:r w:rsidR="00371039" w:rsidRPr="00DB07DE">
        <w:rPr>
          <w:rFonts w:ascii="Arial" w:eastAsia="Calibri" w:hAnsi="Arial" w:cs="Arial"/>
          <w:bCs/>
        </w:rPr>
        <w:t xml:space="preserve"> but </w:t>
      </w:r>
      <w:r w:rsidR="00CA5CC9" w:rsidRPr="00DB07DE">
        <w:rPr>
          <w:rFonts w:ascii="Arial" w:eastAsia="Calibri" w:hAnsi="Arial" w:cs="Arial"/>
          <w:bCs/>
        </w:rPr>
        <w:t xml:space="preserve">she </w:t>
      </w:r>
      <w:r w:rsidR="00371039" w:rsidRPr="00DB07DE">
        <w:rPr>
          <w:rFonts w:ascii="Arial" w:eastAsia="Calibri" w:hAnsi="Arial" w:cs="Arial"/>
          <w:bCs/>
        </w:rPr>
        <w:t>cannot recall the month</w:t>
      </w:r>
      <w:r w:rsidR="00CA5CC9" w:rsidRPr="00DB07DE">
        <w:rPr>
          <w:rFonts w:ascii="Arial" w:eastAsia="Calibri" w:hAnsi="Arial" w:cs="Arial"/>
          <w:bCs/>
        </w:rPr>
        <w:t>.</w:t>
      </w:r>
      <w:r w:rsidR="00371039" w:rsidRPr="00DB07DE">
        <w:rPr>
          <w:rFonts w:ascii="Arial" w:eastAsia="Calibri" w:hAnsi="Arial" w:cs="Arial"/>
          <w:bCs/>
        </w:rPr>
        <w:t xml:space="preserve"> </w:t>
      </w:r>
      <w:r w:rsidR="00CA5CC9" w:rsidRPr="00DB07DE">
        <w:rPr>
          <w:rFonts w:ascii="Arial" w:eastAsia="Calibri" w:hAnsi="Arial" w:cs="Arial"/>
          <w:bCs/>
        </w:rPr>
        <w:t xml:space="preserve">She says she worked for Ahmed </w:t>
      </w:r>
      <w:r w:rsidR="00371039" w:rsidRPr="00DB07DE">
        <w:rPr>
          <w:rFonts w:ascii="Arial" w:eastAsia="Calibri" w:hAnsi="Arial" w:cs="Arial"/>
          <w:bCs/>
        </w:rPr>
        <w:t>u</w:t>
      </w:r>
      <w:r w:rsidR="004C2811" w:rsidRPr="00DB07DE">
        <w:rPr>
          <w:rFonts w:ascii="Arial" w:eastAsia="Calibri" w:hAnsi="Arial" w:cs="Arial"/>
          <w:bCs/>
        </w:rPr>
        <w:t>ntil</w:t>
      </w:r>
      <w:r w:rsidR="00371039" w:rsidRPr="00DB07DE">
        <w:rPr>
          <w:rFonts w:ascii="Arial" w:eastAsia="Calibri" w:hAnsi="Arial" w:cs="Arial"/>
          <w:bCs/>
        </w:rPr>
        <w:t xml:space="preserve"> 3 February 2022</w:t>
      </w:r>
      <w:r w:rsidR="00371039" w:rsidRPr="00DB07DE">
        <w:rPr>
          <w:rFonts w:ascii="Arial" w:hAnsi="Arial" w:cs="Arial"/>
          <w:lang w:val="en-US"/>
        </w:rPr>
        <w:t>.</w:t>
      </w:r>
      <w:r w:rsidR="003C465F" w:rsidRPr="00DB07DE">
        <w:rPr>
          <w:rFonts w:ascii="Arial" w:hAnsi="Arial" w:cs="Arial"/>
          <w:lang w:val="en-US"/>
        </w:rPr>
        <w:t xml:space="preserve"> </w:t>
      </w:r>
      <w:r w:rsidR="00CA5CC9" w:rsidRPr="00DB07DE">
        <w:rPr>
          <w:rFonts w:ascii="Arial" w:hAnsi="Arial" w:cs="Arial"/>
          <w:lang w:val="en-US"/>
        </w:rPr>
        <w:t xml:space="preserve">Ahmed did not challenge </w:t>
      </w:r>
      <w:proofErr w:type="spellStart"/>
      <w:r w:rsidR="00CA5CC9" w:rsidRPr="00DB07DE">
        <w:rPr>
          <w:rFonts w:ascii="Arial" w:hAnsi="Arial" w:cs="Arial"/>
          <w:lang w:val="en-US"/>
        </w:rPr>
        <w:t>Mumbiya’s</w:t>
      </w:r>
      <w:proofErr w:type="spellEnd"/>
      <w:r w:rsidR="00CA5CC9" w:rsidRPr="00DB07DE">
        <w:rPr>
          <w:rFonts w:ascii="Arial" w:hAnsi="Arial" w:cs="Arial"/>
          <w:lang w:val="en-US"/>
        </w:rPr>
        <w:t xml:space="preserve"> period of employment under cross-examination, but there is no evidence on record that </w:t>
      </w:r>
      <w:proofErr w:type="spellStart"/>
      <w:r w:rsidR="00CA5CC9" w:rsidRPr="00DB07DE">
        <w:rPr>
          <w:rFonts w:ascii="Arial" w:hAnsi="Arial" w:cs="Arial"/>
          <w:lang w:val="en-US"/>
        </w:rPr>
        <w:t>Mumbiya</w:t>
      </w:r>
      <w:proofErr w:type="spellEnd"/>
      <w:r w:rsidR="00CA5CC9" w:rsidRPr="00DB07DE">
        <w:rPr>
          <w:rFonts w:ascii="Arial" w:hAnsi="Arial" w:cs="Arial"/>
          <w:lang w:val="en-US"/>
        </w:rPr>
        <w:t xml:space="preserve"> started working for Ahmed in February 2018 for the arbitrator to have concluded that </w:t>
      </w:r>
      <w:proofErr w:type="spellStart"/>
      <w:r w:rsidR="00CA5CC9" w:rsidRPr="00DB07DE">
        <w:rPr>
          <w:rFonts w:ascii="Arial" w:hAnsi="Arial" w:cs="Arial"/>
          <w:lang w:val="en-US"/>
        </w:rPr>
        <w:t>Mumbiya</w:t>
      </w:r>
      <w:proofErr w:type="spellEnd"/>
      <w:r w:rsidR="00CA5CC9" w:rsidRPr="00DB07DE">
        <w:rPr>
          <w:rFonts w:ascii="Arial" w:hAnsi="Arial" w:cs="Arial"/>
          <w:lang w:val="en-US"/>
        </w:rPr>
        <w:t xml:space="preserve"> served for four years. I</w:t>
      </w:r>
      <w:r w:rsidR="003C465F" w:rsidRPr="00DB07DE">
        <w:rPr>
          <w:rFonts w:ascii="Arial" w:hAnsi="Arial" w:cs="Arial"/>
          <w:lang w:val="en-US"/>
        </w:rPr>
        <w:t>t</w:t>
      </w:r>
      <w:r w:rsidR="000A01F6" w:rsidRPr="00DB07DE">
        <w:rPr>
          <w:rFonts w:ascii="Arial" w:hAnsi="Arial" w:cs="Arial"/>
          <w:lang w:val="en-US"/>
        </w:rPr>
        <w:t xml:space="preserve"> </w:t>
      </w:r>
      <w:r w:rsidR="003C465F" w:rsidRPr="00DB07DE">
        <w:rPr>
          <w:rFonts w:ascii="Arial" w:hAnsi="Arial" w:cs="Arial"/>
          <w:lang w:val="en-US"/>
        </w:rPr>
        <w:t>must</w:t>
      </w:r>
      <w:r w:rsidR="000A01F6" w:rsidRPr="00DB07DE">
        <w:rPr>
          <w:rFonts w:ascii="Arial" w:hAnsi="Arial" w:cs="Arial"/>
          <w:lang w:val="en-US"/>
        </w:rPr>
        <w:t xml:space="preserve"> </w:t>
      </w:r>
      <w:r w:rsidR="00CA5CC9" w:rsidRPr="00DB07DE">
        <w:rPr>
          <w:rFonts w:ascii="Arial" w:hAnsi="Arial" w:cs="Arial"/>
          <w:lang w:val="en-US"/>
        </w:rPr>
        <w:t xml:space="preserve">also </w:t>
      </w:r>
      <w:r w:rsidR="000A01F6" w:rsidRPr="00DB07DE">
        <w:rPr>
          <w:rFonts w:ascii="Arial" w:hAnsi="Arial" w:cs="Arial"/>
          <w:lang w:val="en-US"/>
        </w:rPr>
        <w:t xml:space="preserve">be kept in mind that Ahmed’s case was presented before </w:t>
      </w:r>
      <w:proofErr w:type="spellStart"/>
      <w:r w:rsidR="000A01F6" w:rsidRPr="00DB07DE">
        <w:rPr>
          <w:rFonts w:ascii="Arial" w:hAnsi="Arial" w:cs="Arial"/>
          <w:lang w:val="en-US"/>
        </w:rPr>
        <w:t>Mumbiya</w:t>
      </w:r>
      <w:proofErr w:type="spellEnd"/>
      <w:r w:rsidR="000A01F6" w:rsidRPr="00DB07DE">
        <w:rPr>
          <w:rFonts w:ascii="Arial" w:hAnsi="Arial" w:cs="Arial"/>
          <w:lang w:val="en-US"/>
        </w:rPr>
        <w:t xml:space="preserve"> </w:t>
      </w:r>
      <w:r w:rsidR="000A01F6" w:rsidRPr="00DB07DE">
        <w:rPr>
          <w:rFonts w:ascii="Arial" w:hAnsi="Arial" w:cs="Arial"/>
          <w:lang w:val="en-US"/>
        </w:rPr>
        <w:lastRenderedPageBreak/>
        <w:t xml:space="preserve">presented her case, and </w:t>
      </w:r>
      <w:r w:rsidR="003C465F" w:rsidRPr="00DB07DE">
        <w:rPr>
          <w:rFonts w:ascii="Arial" w:hAnsi="Arial" w:cs="Arial"/>
          <w:lang w:val="en-US"/>
        </w:rPr>
        <w:t xml:space="preserve">the following, which </w:t>
      </w:r>
      <w:r w:rsidR="00CA5CC9" w:rsidRPr="00DB07DE">
        <w:rPr>
          <w:rFonts w:ascii="Arial" w:hAnsi="Arial" w:cs="Arial"/>
          <w:lang w:val="en-US"/>
        </w:rPr>
        <w:t>transpired</w:t>
      </w:r>
      <w:r w:rsidR="003C465F" w:rsidRPr="00DB07DE">
        <w:rPr>
          <w:rFonts w:ascii="Arial" w:hAnsi="Arial" w:cs="Arial"/>
          <w:lang w:val="en-US"/>
        </w:rPr>
        <w:t xml:space="preserve"> during </w:t>
      </w:r>
      <w:proofErr w:type="spellStart"/>
      <w:r w:rsidR="003C465F" w:rsidRPr="00DB07DE">
        <w:rPr>
          <w:rFonts w:ascii="Arial" w:hAnsi="Arial" w:cs="Arial"/>
          <w:lang w:val="en-US"/>
        </w:rPr>
        <w:t>Kasuka’s</w:t>
      </w:r>
      <w:proofErr w:type="spellEnd"/>
      <w:r w:rsidR="003C465F" w:rsidRPr="00DB07DE">
        <w:rPr>
          <w:rFonts w:ascii="Arial" w:hAnsi="Arial" w:cs="Arial"/>
          <w:lang w:val="en-US"/>
        </w:rPr>
        <w:t xml:space="preserve"> testimony, must also be considered</w:t>
      </w:r>
      <w:r w:rsidR="000A01F6" w:rsidRPr="00DB07DE">
        <w:rPr>
          <w:rFonts w:ascii="Arial" w:hAnsi="Arial" w:cs="Arial"/>
          <w:lang w:val="en-US"/>
        </w:rPr>
        <w:t>.</w:t>
      </w:r>
    </w:p>
    <w:p w14:paraId="666999A0" w14:textId="77777777" w:rsidR="00AE06FC" w:rsidRPr="00AE06FC" w:rsidRDefault="00AE06FC" w:rsidP="00AE06FC">
      <w:pPr>
        <w:pStyle w:val="ListParagraph"/>
        <w:rPr>
          <w:rFonts w:ascii="Arial" w:hAnsi="Arial" w:cs="Arial"/>
          <w:lang w:val="en-US"/>
        </w:rPr>
      </w:pPr>
    </w:p>
    <w:p w14:paraId="2526AE33" w14:textId="330F7BCB" w:rsidR="00C2282E" w:rsidRPr="00DB07DE" w:rsidRDefault="00DB07DE" w:rsidP="00DB07DE">
      <w:pPr>
        <w:spacing w:line="360" w:lineRule="auto"/>
        <w:jc w:val="both"/>
        <w:rPr>
          <w:rFonts w:ascii="Arial" w:hAnsi="Arial" w:cs="Arial"/>
          <w:lang w:val="en-US"/>
        </w:rPr>
      </w:pPr>
      <w:r w:rsidRPr="00C2282E">
        <w:rPr>
          <w:rFonts w:ascii="Arial" w:hAnsi="Arial" w:cs="Arial"/>
          <w:lang w:val="en-US"/>
        </w:rPr>
        <w:t>[16]</w:t>
      </w:r>
      <w:r w:rsidRPr="00C2282E">
        <w:rPr>
          <w:rFonts w:ascii="Arial" w:hAnsi="Arial" w:cs="Arial"/>
          <w:lang w:val="en-US"/>
        </w:rPr>
        <w:tab/>
      </w:r>
      <w:proofErr w:type="spellStart"/>
      <w:r w:rsidR="000A01F6" w:rsidRPr="00DB07DE">
        <w:rPr>
          <w:rFonts w:ascii="Arial" w:hAnsi="Arial" w:cs="Arial"/>
          <w:lang w:val="en-US"/>
        </w:rPr>
        <w:t>Kasuka</w:t>
      </w:r>
      <w:proofErr w:type="spellEnd"/>
      <w:r w:rsidR="000A01F6" w:rsidRPr="00DB07DE">
        <w:rPr>
          <w:rFonts w:ascii="Arial" w:hAnsi="Arial" w:cs="Arial"/>
          <w:lang w:val="en-US"/>
        </w:rPr>
        <w:t xml:space="preserve"> testified in support of Ahmed’s case. </w:t>
      </w:r>
      <w:r w:rsidR="00AE06FC" w:rsidRPr="00DB07DE">
        <w:rPr>
          <w:rFonts w:ascii="Arial" w:hAnsi="Arial" w:cs="Arial"/>
          <w:lang w:val="en-US"/>
        </w:rPr>
        <w:t xml:space="preserve">While under cross-examination, </w:t>
      </w:r>
      <w:proofErr w:type="spellStart"/>
      <w:r w:rsidR="004E0414" w:rsidRPr="00DB07DE">
        <w:rPr>
          <w:rFonts w:ascii="Arial" w:hAnsi="Arial" w:cs="Arial"/>
          <w:lang w:val="en-US"/>
        </w:rPr>
        <w:t>Kasuka</w:t>
      </w:r>
      <w:proofErr w:type="spellEnd"/>
      <w:r w:rsidR="004E0414" w:rsidRPr="00DB07DE">
        <w:rPr>
          <w:rFonts w:ascii="Arial" w:hAnsi="Arial" w:cs="Arial"/>
          <w:lang w:val="en-US"/>
        </w:rPr>
        <w:t xml:space="preserve"> says</w:t>
      </w:r>
      <w:r w:rsidR="00AE06FC" w:rsidRPr="00DB07DE">
        <w:rPr>
          <w:rFonts w:ascii="Arial" w:hAnsi="Arial" w:cs="Arial"/>
          <w:lang w:val="en-US"/>
        </w:rPr>
        <w:t xml:space="preserve"> </w:t>
      </w:r>
      <w:proofErr w:type="spellStart"/>
      <w:r w:rsidR="00AE06FC" w:rsidRPr="00DB07DE">
        <w:rPr>
          <w:rFonts w:ascii="Arial" w:hAnsi="Arial" w:cs="Arial"/>
          <w:lang w:val="en-US"/>
        </w:rPr>
        <w:t>Mumbiya</w:t>
      </w:r>
      <w:proofErr w:type="spellEnd"/>
      <w:r w:rsidR="00AE06FC" w:rsidRPr="00DB07DE">
        <w:rPr>
          <w:rFonts w:ascii="Arial" w:hAnsi="Arial" w:cs="Arial"/>
          <w:lang w:val="en-US"/>
        </w:rPr>
        <w:t xml:space="preserve"> stopped working for Ahmed</w:t>
      </w:r>
      <w:r w:rsidR="003C465F" w:rsidRPr="00DB07DE">
        <w:rPr>
          <w:rFonts w:ascii="Arial" w:hAnsi="Arial" w:cs="Arial"/>
          <w:lang w:val="en-US"/>
        </w:rPr>
        <w:t xml:space="preserve"> in December 2020</w:t>
      </w:r>
      <w:r w:rsidR="00AE06FC" w:rsidRPr="00DB07DE">
        <w:rPr>
          <w:rFonts w:ascii="Arial" w:hAnsi="Arial" w:cs="Arial"/>
          <w:lang w:val="en-US"/>
        </w:rPr>
        <w:t xml:space="preserve">. </w:t>
      </w:r>
      <w:proofErr w:type="spellStart"/>
      <w:r w:rsidR="00CA5CC9" w:rsidRPr="00DB07DE">
        <w:rPr>
          <w:rFonts w:ascii="Arial" w:hAnsi="Arial" w:cs="Arial"/>
          <w:lang w:val="en-US"/>
        </w:rPr>
        <w:t>Mumbiya</w:t>
      </w:r>
      <w:proofErr w:type="spellEnd"/>
      <w:r w:rsidR="00CA5CC9" w:rsidRPr="00DB07DE">
        <w:rPr>
          <w:rFonts w:ascii="Arial" w:hAnsi="Arial" w:cs="Arial"/>
          <w:lang w:val="en-US"/>
        </w:rPr>
        <w:t xml:space="preserve"> did not challenge that fact. </w:t>
      </w:r>
      <w:r w:rsidR="00AE06FC" w:rsidRPr="00DB07DE">
        <w:rPr>
          <w:rFonts w:ascii="Arial" w:hAnsi="Arial" w:cs="Arial"/>
          <w:lang w:val="en-US"/>
        </w:rPr>
        <w:t xml:space="preserve">When Ahmed re-examined </w:t>
      </w:r>
      <w:proofErr w:type="spellStart"/>
      <w:r w:rsidR="004E0414" w:rsidRPr="00DB07DE">
        <w:rPr>
          <w:rFonts w:ascii="Arial" w:hAnsi="Arial" w:cs="Arial"/>
          <w:lang w:val="en-US"/>
        </w:rPr>
        <w:t>Kasuka</w:t>
      </w:r>
      <w:proofErr w:type="spellEnd"/>
      <w:r w:rsidR="00AE06FC" w:rsidRPr="00DB07DE">
        <w:rPr>
          <w:rFonts w:ascii="Arial" w:hAnsi="Arial" w:cs="Arial"/>
          <w:lang w:val="en-US"/>
        </w:rPr>
        <w:t xml:space="preserve">, </w:t>
      </w:r>
      <w:proofErr w:type="spellStart"/>
      <w:r w:rsidR="00AE06FC" w:rsidRPr="00DB07DE">
        <w:rPr>
          <w:rFonts w:ascii="Arial" w:hAnsi="Arial" w:cs="Arial"/>
          <w:lang w:val="en-US"/>
        </w:rPr>
        <w:t>Mumbiya</w:t>
      </w:r>
      <w:proofErr w:type="spellEnd"/>
      <w:r w:rsidR="00AE06FC" w:rsidRPr="00DB07DE">
        <w:rPr>
          <w:rFonts w:ascii="Arial" w:hAnsi="Arial" w:cs="Arial"/>
          <w:lang w:val="en-US"/>
        </w:rPr>
        <w:t xml:space="preserve"> interjected</w:t>
      </w:r>
      <w:r w:rsidR="003C465F" w:rsidRPr="00DB07DE">
        <w:rPr>
          <w:rFonts w:ascii="Arial" w:hAnsi="Arial" w:cs="Arial"/>
          <w:lang w:val="en-US"/>
        </w:rPr>
        <w:t>,</w:t>
      </w:r>
      <w:r w:rsidR="00AE06FC" w:rsidRPr="00DB07DE">
        <w:rPr>
          <w:rFonts w:ascii="Arial" w:hAnsi="Arial" w:cs="Arial"/>
          <w:lang w:val="en-US"/>
        </w:rPr>
        <w:t xml:space="preserve"> and it came </w:t>
      </w:r>
      <w:r w:rsidR="003C465F" w:rsidRPr="00DB07DE">
        <w:rPr>
          <w:rFonts w:ascii="Arial" w:hAnsi="Arial" w:cs="Arial"/>
          <w:lang w:val="en-US"/>
        </w:rPr>
        <w:t>to light</w:t>
      </w:r>
      <w:r w:rsidR="00AE06FC" w:rsidRPr="00DB07DE">
        <w:rPr>
          <w:rFonts w:ascii="Arial" w:hAnsi="Arial" w:cs="Arial"/>
          <w:lang w:val="en-US"/>
        </w:rPr>
        <w:t xml:space="preserve"> that Ahmed sent </w:t>
      </w:r>
      <w:proofErr w:type="spellStart"/>
      <w:r w:rsidR="00AE06FC" w:rsidRPr="00DB07DE">
        <w:rPr>
          <w:rFonts w:ascii="Arial" w:hAnsi="Arial" w:cs="Arial"/>
          <w:lang w:val="en-US"/>
        </w:rPr>
        <w:t>Mumbiya</w:t>
      </w:r>
      <w:proofErr w:type="spellEnd"/>
      <w:r w:rsidR="00AE06FC" w:rsidRPr="00DB07DE">
        <w:rPr>
          <w:rFonts w:ascii="Arial" w:hAnsi="Arial" w:cs="Arial"/>
          <w:lang w:val="en-US"/>
        </w:rPr>
        <w:t xml:space="preserve"> a text message that she must not come to work t</w:t>
      </w:r>
      <w:r w:rsidR="004E0414" w:rsidRPr="00DB07DE">
        <w:rPr>
          <w:rFonts w:ascii="Arial" w:hAnsi="Arial" w:cs="Arial"/>
          <w:lang w:val="en-US"/>
        </w:rPr>
        <w:t>he next day</w:t>
      </w:r>
      <w:r w:rsidR="00AE06FC" w:rsidRPr="00DB07DE">
        <w:rPr>
          <w:rFonts w:ascii="Arial" w:hAnsi="Arial" w:cs="Arial"/>
          <w:lang w:val="en-US"/>
        </w:rPr>
        <w:t xml:space="preserve"> and he d</w:t>
      </w:r>
      <w:r w:rsidR="004E0414" w:rsidRPr="00DB07DE">
        <w:rPr>
          <w:rFonts w:ascii="Arial" w:hAnsi="Arial" w:cs="Arial"/>
          <w:lang w:val="en-US"/>
        </w:rPr>
        <w:t>id</w:t>
      </w:r>
      <w:r w:rsidR="00AE06FC" w:rsidRPr="00DB07DE">
        <w:rPr>
          <w:rFonts w:ascii="Arial" w:hAnsi="Arial" w:cs="Arial"/>
          <w:lang w:val="en-US"/>
        </w:rPr>
        <w:t xml:space="preserve"> not want to see her at his house from that day</w:t>
      </w:r>
      <w:r w:rsidR="004E0414" w:rsidRPr="00DB07DE">
        <w:rPr>
          <w:rFonts w:ascii="Arial" w:hAnsi="Arial" w:cs="Arial"/>
          <w:lang w:val="en-US"/>
        </w:rPr>
        <w:t>,</w:t>
      </w:r>
      <w:r w:rsidR="00AE06FC" w:rsidRPr="00DB07DE">
        <w:rPr>
          <w:rFonts w:ascii="Arial" w:hAnsi="Arial" w:cs="Arial"/>
          <w:lang w:val="en-US"/>
        </w:rPr>
        <w:t xml:space="preserve"> </w:t>
      </w:r>
      <w:proofErr w:type="spellStart"/>
      <w:r w:rsidR="004E0414" w:rsidRPr="00DB07DE">
        <w:rPr>
          <w:rFonts w:ascii="Arial" w:hAnsi="Arial" w:cs="Arial"/>
          <w:lang w:val="en-US"/>
        </w:rPr>
        <w:t>Mumbiya</w:t>
      </w:r>
      <w:proofErr w:type="spellEnd"/>
      <w:r w:rsidR="00AE06FC" w:rsidRPr="00DB07DE">
        <w:rPr>
          <w:rFonts w:ascii="Arial" w:hAnsi="Arial" w:cs="Arial"/>
          <w:lang w:val="en-US"/>
        </w:rPr>
        <w:t xml:space="preserve"> told </w:t>
      </w:r>
      <w:r w:rsidR="004E0414" w:rsidRPr="00DB07DE">
        <w:rPr>
          <w:rFonts w:ascii="Arial" w:hAnsi="Arial" w:cs="Arial"/>
          <w:lang w:val="en-US"/>
        </w:rPr>
        <w:t>Ahmed</w:t>
      </w:r>
      <w:r w:rsidR="00AE06FC" w:rsidRPr="00DB07DE">
        <w:rPr>
          <w:rFonts w:ascii="Arial" w:hAnsi="Arial" w:cs="Arial"/>
          <w:lang w:val="en-US"/>
        </w:rPr>
        <w:t xml:space="preserve"> that he must then pay her</w:t>
      </w:r>
      <w:r w:rsidR="004E0414" w:rsidRPr="00DB07DE">
        <w:rPr>
          <w:rFonts w:ascii="Arial" w:hAnsi="Arial" w:cs="Arial"/>
          <w:lang w:val="en-US"/>
        </w:rPr>
        <w:t xml:space="preserve">, </w:t>
      </w:r>
      <w:r w:rsidR="00AE06FC" w:rsidRPr="00DB07DE">
        <w:rPr>
          <w:rFonts w:ascii="Arial" w:hAnsi="Arial" w:cs="Arial"/>
          <w:lang w:val="en-US"/>
        </w:rPr>
        <w:t>Ahmed paid her</w:t>
      </w:r>
      <w:r w:rsidR="000A01F6" w:rsidRPr="00DB07DE">
        <w:rPr>
          <w:rFonts w:ascii="Arial" w:hAnsi="Arial" w:cs="Arial"/>
          <w:lang w:val="en-US"/>
        </w:rPr>
        <w:t>,</w:t>
      </w:r>
      <w:r w:rsidR="00AE06FC" w:rsidRPr="00DB07DE">
        <w:rPr>
          <w:rFonts w:ascii="Arial" w:hAnsi="Arial" w:cs="Arial"/>
          <w:lang w:val="en-US"/>
        </w:rPr>
        <w:t xml:space="preserve"> and from there </w:t>
      </w:r>
      <w:proofErr w:type="spellStart"/>
      <w:r w:rsidR="004E0414" w:rsidRPr="00DB07DE">
        <w:rPr>
          <w:rFonts w:ascii="Arial" w:hAnsi="Arial" w:cs="Arial"/>
          <w:lang w:val="en-US"/>
        </w:rPr>
        <w:t>Mumbiya</w:t>
      </w:r>
      <w:proofErr w:type="spellEnd"/>
      <w:r w:rsidR="00AE06FC" w:rsidRPr="00DB07DE">
        <w:rPr>
          <w:rFonts w:ascii="Arial" w:hAnsi="Arial" w:cs="Arial"/>
          <w:lang w:val="en-US"/>
        </w:rPr>
        <w:t xml:space="preserve"> stayed home one </w:t>
      </w:r>
      <w:r w:rsidR="003C465F" w:rsidRPr="00DB07DE">
        <w:rPr>
          <w:rFonts w:ascii="Arial" w:hAnsi="Arial" w:cs="Arial"/>
          <w:lang w:val="en-US"/>
        </w:rPr>
        <w:t xml:space="preserve">or two </w:t>
      </w:r>
      <w:r w:rsidR="00AE06FC" w:rsidRPr="00DB07DE">
        <w:rPr>
          <w:rFonts w:ascii="Arial" w:hAnsi="Arial" w:cs="Arial"/>
          <w:lang w:val="en-US"/>
        </w:rPr>
        <w:t>month</w:t>
      </w:r>
      <w:r w:rsidR="003C465F" w:rsidRPr="00DB07DE">
        <w:rPr>
          <w:rFonts w:ascii="Arial" w:hAnsi="Arial" w:cs="Arial"/>
          <w:lang w:val="en-US"/>
        </w:rPr>
        <w:t>s</w:t>
      </w:r>
      <w:r w:rsidR="00AE06FC" w:rsidRPr="00DB07DE">
        <w:rPr>
          <w:rFonts w:ascii="Arial" w:hAnsi="Arial" w:cs="Arial"/>
          <w:lang w:val="en-US"/>
        </w:rPr>
        <w:t xml:space="preserve"> when Ahmed’s wife collected her to go back to work. Ahmed challenged th</w:t>
      </w:r>
      <w:r w:rsidR="004E0414" w:rsidRPr="00DB07DE">
        <w:rPr>
          <w:rFonts w:ascii="Arial" w:hAnsi="Arial" w:cs="Arial"/>
          <w:lang w:val="en-US"/>
        </w:rPr>
        <w:t>at testimony</w:t>
      </w:r>
      <w:r w:rsidR="00AE06FC" w:rsidRPr="00DB07DE">
        <w:rPr>
          <w:rFonts w:ascii="Arial" w:hAnsi="Arial" w:cs="Arial"/>
          <w:lang w:val="en-US"/>
        </w:rPr>
        <w:t xml:space="preserve"> when he cross-examined </w:t>
      </w:r>
      <w:proofErr w:type="spellStart"/>
      <w:r w:rsidR="00AE06FC" w:rsidRPr="00DB07DE">
        <w:rPr>
          <w:rFonts w:ascii="Arial" w:hAnsi="Arial" w:cs="Arial"/>
          <w:lang w:val="en-US"/>
        </w:rPr>
        <w:t>Mumbiya</w:t>
      </w:r>
      <w:proofErr w:type="spellEnd"/>
      <w:r w:rsidR="004E0414" w:rsidRPr="00DB07DE">
        <w:rPr>
          <w:rFonts w:ascii="Arial" w:hAnsi="Arial" w:cs="Arial"/>
          <w:lang w:val="en-US"/>
        </w:rPr>
        <w:t xml:space="preserve"> but not with reference to the fact that </w:t>
      </w:r>
      <w:proofErr w:type="spellStart"/>
      <w:r w:rsidR="004E0414" w:rsidRPr="00DB07DE">
        <w:rPr>
          <w:rFonts w:ascii="Arial" w:hAnsi="Arial" w:cs="Arial"/>
          <w:lang w:val="en-US"/>
        </w:rPr>
        <w:t>Mumbiya’s</w:t>
      </w:r>
      <w:proofErr w:type="spellEnd"/>
      <w:r w:rsidR="004E0414" w:rsidRPr="00DB07DE">
        <w:rPr>
          <w:rFonts w:ascii="Arial" w:hAnsi="Arial" w:cs="Arial"/>
          <w:lang w:val="en-US"/>
        </w:rPr>
        <w:t xml:space="preserve"> period of employment was interrupted.</w:t>
      </w:r>
    </w:p>
    <w:p w14:paraId="39B1143D" w14:textId="77777777" w:rsidR="00371039" w:rsidRPr="00371039" w:rsidRDefault="00371039" w:rsidP="00371039">
      <w:pPr>
        <w:pStyle w:val="ListParagraph"/>
        <w:rPr>
          <w:rFonts w:ascii="Arial" w:hAnsi="Arial" w:cs="Arial"/>
          <w:lang w:val="en-US"/>
        </w:rPr>
      </w:pPr>
    </w:p>
    <w:p w14:paraId="1AFF187E" w14:textId="1377C57E" w:rsidR="00130897" w:rsidRPr="00DB07DE" w:rsidRDefault="00DB07DE" w:rsidP="00DB07DE">
      <w:pPr>
        <w:spacing w:line="360" w:lineRule="auto"/>
        <w:jc w:val="both"/>
        <w:rPr>
          <w:rFonts w:ascii="Arial" w:hAnsi="Arial" w:cs="Arial"/>
          <w:lang w:val="en-US"/>
        </w:rPr>
      </w:pPr>
      <w:r>
        <w:rPr>
          <w:rFonts w:ascii="Arial" w:hAnsi="Arial" w:cs="Arial"/>
          <w:lang w:val="en-US"/>
        </w:rPr>
        <w:t>[17]</w:t>
      </w:r>
      <w:r>
        <w:rPr>
          <w:rFonts w:ascii="Arial" w:hAnsi="Arial" w:cs="Arial"/>
          <w:lang w:val="en-US"/>
        </w:rPr>
        <w:tab/>
      </w:r>
      <w:r w:rsidR="004E0414" w:rsidRPr="00DB07DE">
        <w:rPr>
          <w:rFonts w:ascii="Arial" w:hAnsi="Arial" w:cs="Arial"/>
          <w:lang w:val="en-US"/>
        </w:rPr>
        <w:t xml:space="preserve">The sum of the evidence above shows </w:t>
      </w:r>
      <w:r w:rsidR="001F4704" w:rsidRPr="00DB07DE">
        <w:rPr>
          <w:rFonts w:ascii="Arial" w:hAnsi="Arial" w:cs="Arial"/>
          <w:lang w:val="en-US"/>
        </w:rPr>
        <w:t xml:space="preserve">the following. </w:t>
      </w:r>
      <w:proofErr w:type="spellStart"/>
      <w:r w:rsidR="00371039" w:rsidRPr="00DB07DE">
        <w:rPr>
          <w:rFonts w:ascii="Arial" w:hAnsi="Arial" w:cs="Arial"/>
          <w:lang w:val="en-US"/>
        </w:rPr>
        <w:t>Mu</w:t>
      </w:r>
      <w:r w:rsidR="004E0414" w:rsidRPr="00DB07DE">
        <w:rPr>
          <w:rFonts w:ascii="Arial" w:hAnsi="Arial" w:cs="Arial"/>
          <w:lang w:val="en-US"/>
        </w:rPr>
        <w:t>m</w:t>
      </w:r>
      <w:r w:rsidR="00371039" w:rsidRPr="00DB07DE">
        <w:rPr>
          <w:rFonts w:ascii="Arial" w:hAnsi="Arial" w:cs="Arial"/>
          <w:lang w:val="en-US"/>
        </w:rPr>
        <w:t>biya</w:t>
      </w:r>
      <w:proofErr w:type="spellEnd"/>
      <w:r w:rsidR="00371039" w:rsidRPr="00DB07DE">
        <w:rPr>
          <w:rFonts w:ascii="Arial" w:hAnsi="Arial" w:cs="Arial"/>
          <w:lang w:val="en-US"/>
        </w:rPr>
        <w:t xml:space="preserve"> was first employed </w:t>
      </w:r>
      <w:r w:rsidR="004E0414" w:rsidRPr="00DB07DE">
        <w:rPr>
          <w:rFonts w:ascii="Arial" w:hAnsi="Arial" w:cs="Arial"/>
          <w:lang w:val="en-US"/>
        </w:rPr>
        <w:t>in 2018</w:t>
      </w:r>
      <w:r w:rsidR="001F4704" w:rsidRPr="00DB07DE">
        <w:rPr>
          <w:rFonts w:ascii="Arial" w:hAnsi="Arial" w:cs="Arial"/>
          <w:lang w:val="en-US"/>
        </w:rPr>
        <w:t>,</w:t>
      </w:r>
      <w:r w:rsidR="004E0414" w:rsidRPr="00DB07DE">
        <w:rPr>
          <w:rFonts w:ascii="Arial" w:hAnsi="Arial" w:cs="Arial"/>
          <w:lang w:val="en-US"/>
        </w:rPr>
        <w:t xml:space="preserve"> albeit not exactly </w:t>
      </w:r>
      <w:r w:rsidR="001F4704" w:rsidRPr="00DB07DE">
        <w:rPr>
          <w:rFonts w:ascii="Arial" w:hAnsi="Arial" w:cs="Arial"/>
          <w:lang w:val="en-US"/>
        </w:rPr>
        <w:t xml:space="preserve">on </w:t>
      </w:r>
      <w:r w:rsidR="00371039" w:rsidRPr="00DB07DE">
        <w:rPr>
          <w:rFonts w:ascii="Arial" w:hAnsi="Arial" w:cs="Arial"/>
          <w:lang w:val="en-US"/>
        </w:rPr>
        <w:t>26 September 2018</w:t>
      </w:r>
      <w:r w:rsidR="004E0414" w:rsidRPr="00DB07DE">
        <w:rPr>
          <w:rFonts w:ascii="Arial" w:hAnsi="Arial" w:cs="Arial"/>
          <w:lang w:val="en-US"/>
        </w:rPr>
        <w:t xml:space="preserve"> as per the form LC 41 notice of appeal</w:t>
      </w:r>
      <w:r w:rsidR="00CA5CC9" w:rsidRPr="00DB07DE">
        <w:rPr>
          <w:rFonts w:ascii="Arial" w:hAnsi="Arial" w:cs="Arial"/>
          <w:lang w:val="en-US"/>
        </w:rPr>
        <w:t xml:space="preserve">, but there is also no evidence that it was as early as February 2018 as </w:t>
      </w:r>
      <w:proofErr w:type="spellStart"/>
      <w:r w:rsidR="00CA5CC9" w:rsidRPr="00DB07DE">
        <w:rPr>
          <w:rFonts w:ascii="Arial" w:hAnsi="Arial" w:cs="Arial"/>
          <w:lang w:val="en-US"/>
        </w:rPr>
        <w:t>Mumbiya</w:t>
      </w:r>
      <w:proofErr w:type="spellEnd"/>
      <w:r w:rsidR="00CA5CC9" w:rsidRPr="00DB07DE">
        <w:rPr>
          <w:rFonts w:ascii="Arial" w:hAnsi="Arial" w:cs="Arial"/>
          <w:lang w:val="en-US"/>
        </w:rPr>
        <w:t xml:space="preserve"> says</w:t>
      </w:r>
      <w:r w:rsidR="001F4704" w:rsidRPr="00DB07DE">
        <w:rPr>
          <w:rFonts w:ascii="Arial" w:hAnsi="Arial" w:cs="Arial"/>
          <w:lang w:val="en-US"/>
        </w:rPr>
        <w:t xml:space="preserve">. </w:t>
      </w:r>
      <w:proofErr w:type="spellStart"/>
      <w:r w:rsidR="001F4704" w:rsidRPr="00DB07DE">
        <w:rPr>
          <w:rFonts w:ascii="Arial" w:hAnsi="Arial" w:cs="Arial"/>
          <w:lang w:val="en-US"/>
        </w:rPr>
        <w:t>Mumbiya</w:t>
      </w:r>
      <w:proofErr w:type="spellEnd"/>
      <w:r w:rsidR="001F4704" w:rsidRPr="00DB07DE">
        <w:rPr>
          <w:rFonts w:ascii="Arial" w:hAnsi="Arial" w:cs="Arial"/>
          <w:lang w:val="en-US"/>
        </w:rPr>
        <w:t xml:space="preserve"> left</w:t>
      </w:r>
      <w:r w:rsidR="00CA5CC9" w:rsidRPr="00DB07DE">
        <w:rPr>
          <w:rFonts w:ascii="Arial" w:hAnsi="Arial" w:cs="Arial"/>
          <w:lang w:val="en-US"/>
        </w:rPr>
        <w:t xml:space="preserve"> Ahmed’s employ</w:t>
      </w:r>
      <w:r w:rsidR="001F4704" w:rsidRPr="00DB07DE">
        <w:rPr>
          <w:rFonts w:ascii="Arial" w:hAnsi="Arial" w:cs="Arial"/>
          <w:lang w:val="en-US"/>
        </w:rPr>
        <w:t xml:space="preserve"> in December 2020 and </w:t>
      </w:r>
      <w:r w:rsidR="004E0414" w:rsidRPr="00DB07DE">
        <w:rPr>
          <w:rFonts w:ascii="Arial" w:hAnsi="Arial" w:cs="Arial"/>
          <w:lang w:val="en-US"/>
        </w:rPr>
        <w:t>w</w:t>
      </w:r>
      <w:r w:rsidR="00371039" w:rsidRPr="00DB07DE">
        <w:rPr>
          <w:rFonts w:ascii="Arial" w:hAnsi="Arial" w:cs="Arial"/>
          <w:lang w:val="en-US"/>
        </w:rPr>
        <w:t>as re-employed</w:t>
      </w:r>
      <w:r w:rsidR="004E0414" w:rsidRPr="00DB07DE">
        <w:rPr>
          <w:rFonts w:ascii="Arial" w:hAnsi="Arial" w:cs="Arial"/>
          <w:lang w:val="en-US"/>
        </w:rPr>
        <w:t xml:space="preserve"> </w:t>
      </w:r>
      <w:r w:rsidR="00CA5CC9" w:rsidRPr="00DB07DE">
        <w:rPr>
          <w:rFonts w:ascii="Arial" w:hAnsi="Arial" w:cs="Arial"/>
          <w:lang w:val="en-US"/>
        </w:rPr>
        <w:t xml:space="preserve">by him </w:t>
      </w:r>
      <w:r w:rsidR="004E0414" w:rsidRPr="00DB07DE">
        <w:rPr>
          <w:rFonts w:ascii="Arial" w:hAnsi="Arial" w:cs="Arial"/>
          <w:lang w:val="en-US"/>
        </w:rPr>
        <w:t>one or two months after December 2020</w:t>
      </w:r>
      <w:r w:rsidR="001F4704" w:rsidRPr="00DB07DE">
        <w:rPr>
          <w:rFonts w:ascii="Arial" w:hAnsi="Arial" w:cs="Arial"/>
          <w:lang w:val="en-US"/>
        </w:rPr>
        <w:t xml:space="preserve">, </w:t>
      </w:r>
      <w:r w:rsidR="004E0414" w:rsidRPr="00DB07DE">
        <w:rPr>
          <w:rFonts w:ascii="Arial" w:hAnsi="Arial" w:cs="Arial"/>
          <w:lang w:val="en-US"/>
        </w:rPr>
        <w:t>albeit not exactly</w:t>
      </w:r>
      <w:r w:rsidR="00371039" w:rsidRPr="00DB07DE">
        <w:rPr>
          <w:rFonts w:ascii="Arial" w:hAnsi="Arial" w:cs="Arial"/>
          <w:lang w:val="en-US"/>
        </w:rPr>
        <w:t xml:space="preserve"> </w:t>
      </w:r>
      <w:r w:rsidR="001F4704" w:rsidRPr="00DB07DE">
        <w:rPr>
          <w:rFonts w:ascii="Arial" w:hAnsi="Arial" w:cs="Arial"/>
          <w:lang w:val="en-US"/>
        </w:rPr>
        <w:t xml:space="preserve">on </w:t>
      </w:r>
      <w:r w:rsidR="00371039" w:rsidRPr="00DB07DE">
        <w:rPr>
          <w:rFonts w:ascii="Arial" w:hAnsi="Arial" w:cs="Arial"/>
          <w:lang w:val="en-US"/>
        </w:rPr>
        <w:t>20 February 2021</w:t>
      </w:r>
      <w:r w:rsidR="004E0414" w:rsidRPr="00DB07DE">
        <w:rPr>
          <w:rFonts w:ascii="Arial" w:hAnsi="Arial" w:cs="Arial"/>
          <w:lang w:val="en-US"/>
        </w:rPr>
        <w:t xml:space="preserve"> as per the form LC 41 notice of appeal</w:t>
      </w:r>
      <w:r w:rsidR="004C2811" w:rsidRPr="00DB07DE">
        <w:rPr>
          <w:rFonts w:ascii="Arial" w:hAnsi="Arial" w:cs="Arial"/>
          <w:lang w:val="en-US"/>
        </w:rPr>
        <w:t>,</w:t>
      </w:r>
      <w:r w:rsidR="004E0414" w:rsidRPr="00DB07DE">
        <w:rPr>
          <w:rFonts w:ascii="Arial" w:hAnsi="Arial" w:cs="Arial"/>
          <w:lang w:val="en-US"/>
        </w:rPr>
        <w:t xml:space="preserve"> </w:t>
      </w:r>
      <w:r w:rsidR="001F4704" w:rsidRPr="00DB07DE">
        <w:rPr>
          <w:rFonts w:ascii="Arial" w:hAnsi="Arial" w:cs="Arial"/>
          <w:lang w:val="en-US"/>
        </w:rPr>
        <w:t xml:space="preserve">until 3 February 2022, </w:t>
      </w:r>
      <w:r w:rsidR="00CA5CC9" w:rsidRPr="00DB07DE">
        <w:rPr>
          <w:rFonts w:ascii="Arial" w:hAnsi="Arial" w:cs="Arial"/>
          <w:lang w:val="en-US"/>
        </w:rPr>
        <w:t>by which time</w:t>
      </w:r>
      <w:r w:rsidR="001F4704" w:rsidRPr="00DB07DE">
        <w:rPr>
          <w:rFonts w:ascii="Arial" w:hAnsi="Arial" w:cs="Arial"/>
          <w:lang w:val="en-US"/>
        </w:rPr>
        <w:t xml:space="preserve"> </w:t>
      </w:r>
      <w:proofErr w:type="spellStart"/>
      <w:r w:rsidR="004E0414" w:rsidRPr="00DB07DE">
        <w:rPr>
          <w:rFonts w:ascii="Arial" w:hAnsi="Arial" w:cs="Arial"/>
          <w:lang w:val="en-US"/>
        </w:rPr>
        <w:t>Mumbiya</w:t>
      </w:r>
      <w:proofErr w:type="spellEnd"/>
      <w:r w:rsidR="004E0414" w:rsidRPr="00DB07DE">
        <w:rPr>
          <w:rFonts w:ascii="Arial" w:hAnsi="Arial" w:cs="Arial"/>
          <w:lang w:val="en-US"/>
        </w:rPr>
        <w:t xml:space="preserve"> </w:t>
      </w:r>
      <w:r w:rsidR="001F4704" w:rsidRPr="00DB07DE">
        <w:rPr>
          <w:rFonts w:ascii="Arial" w:hAnsi="Arial" w:cs="Arial"/>
          <w:lang w:val="en-US"/>
        </w:rPr>
        <w:t>barely completed</w:t>
      </w:r>
      <w:r w:rsidR="00371039" w:rsidRPr="00DB07DE">
        <w:rPr>
          <w:rFonts w:ascii="Arial" w:hAnsi="Arial" w:cs="Arial"/>
          <w:lang w:val="en-US"/>
        </w:rPr>
        <w:t xml:space="preserve"> a full year’s </w:t>
      </w:r>
      <w:r w:rsidR="001F4704" w:rsidRPr="00DB07DE">
        <w:rPr>
          <w:rFonts w:ascii="Arial" w:hAnsi="Arial" w:cs="Arial"/>
          <w:lang w:val="en-US"/>
        </w:rPr>
        <w:t xml:space="preserve">uninterrupted </w:t>
      </w:r>
      <w:r w:rsidR="00371039" w:rsidRPr="00DB07DE">
        <w:rPr>
          <w:rFonts w:ascii="Arial" w:hAnsi="Arial" w:cs="Arial"/>
          <w:lang w:val="en-US"/>
        </w:rPr>
        <w:t>service with Ahmed.</w:t>
      </w:r>
    </w:p>
    <w:p w14:paraId="475B4C46" w14:textId="77777777" w:rsidR="00130897" w:rsidRPr="00130897" w:rsidRDefault="00130897" w:rsidP="00130897">
      <w:pPr>
        <w:pStyle w:val="ListParagraph"/>
        <w:rPr>
          <w:rFonts w:ascii="Arial" w:hAnsi="Arial" w:cs="Arial"/>
          <w:lang w:val="en-US"/>
        </w:rPr>
      </w:pPr>
    </w:p>
    <w:p w14:paraId="1F8A8901" w14:textId="6D173129" w:rsidR="00E353DF" w:rsidRPr="00DB07DE" w:rsidRDefault="00DB07DE" w:rsidP="00DB07DE">
      <w:pPr>
        <w:spacing w:line="360" w:lineRule="auto"/>
        <w:jc w:val="both"/>
        <w:rPr>
          <w:rFonts w:ascii="Arial" w:hAnsi="Arial" w:cs="Arial"/>
          <w:lang w:val="en-US"/>
        </w:rPr>
      </w:pPr>
      <w:r>
        <w:rPr>
          <w:rFonts w:ascii="Arial" w:hAnsi="Arial" w:cs="Arial"/>
          <w:lang w:val="en-US"/>
        </w:rPr>
        <w:t>[18]</w:t>
      </w:r>
      <w:r>
        <w:rPr>
          <w:rFonts w:ascii="Arial" w:hAnsi="Arial" w:cs="Arial"/>
          <w:lang w:val="en-US"/>
        </w:rPr>
        <w:tab/>
      </w:r>
      <w:r w:rsidR="00130897" w:rsidRPr="00DB07DE">
        <w:rPr>
          <w:rFonts w:ascii="Arial" w:hAnsi="Arial" w:cs="Arial"/>
          <w:lang w:val="en-US"/>
        </w:rPr>
        <w:t xml:space="preserve">The arbitrator awarded </w:t>
      </w:r>
      <w:proofErr w:type="spellStart"/>
      <w:r w:rsidR="00130897" w:rsidRPr="00DB07DE">
        <w:rPr>
          <w:rFonts w:ascii="Arial" w:hAnsi="Arial" w:cs="Arial"/>
          <w:lang w:val="en-US"/>
        </w:rPr>
        <w:t>Mumbiya</w:t>
      </w:r>
      <w:proofErr w:type="spellEnd"/>
      <w:r w:rsidR="00130897" w:rsidRPr="00DB07DE">
        <w:rPr>
          <w:rFonts w:ascii="Arial" w:hAnsi="Arial" w:cs="Arial"/>
          <w:lang w:val="en-US"/>
        </w:rPr>
        <w:t xml:space="preserve"> compensation </w:t>
      </w:r>
      <w:r w:rsidR="003C465F" w:rsidRPr="00DB07DE">
        <w:rPr>
          <w:rFonts w:ascii="Arial" w:hAnsi="Arial" w:cs="Arial"/>
          <w:lang w:val="en-US"/>
        </w:rPr>
        <w:t>of</w:t>
      </w:r>
      <w:r w:rsidR="00130897" w:rsidRPr="00DB07DE">
        <w:rPr>
          <w:rFonts w:ascii="Arial" w:hAnsi="Arial" w:cs="Arial"/>
          <w:lang w:val="en-US"/>
        </w:rPr>
        <w:t xml:space="preserve"> 12 months’ remuneration on the basis that she was employed for four years. Self-evidently, the </w:t>
      </w:r>
      <w:r w:rsidR="003C465F" w:rsidRPr="00DB07DE">
        <w:rPr>
          <w:rFonts w:ascii="Arial" w:hAnsi="Arial" w:cs="Arial"/>
          <w:lang w:val="en-US"/>
        </w:rPr>
        <w:t xml:space="preserve">conclusion that </w:t>
      </w:r>
      <w:r w:rsidR="00EF7E99" w:rsidRPr="00DB07DE">
        <w:rPr>
          <w:rFonts w:ascii="Arial" w:hAnsi="Arial" w:cs="Arial"/>
          <w:lang w:val="en-US"/>
        </w:rPr>
        <w:t xml:space="preserve">Ahmed employed </w:t>
      </w:r>
      <w:proofErr w:type="spellStart"/>
      <w:r w:rsidR="003C465F" w:rsidRPr="00DB07DE">
        <w:rPr>
          <w:rFonts w:ascii="Arial" w:hAnsi="Arial" w:cs="Arial"/>
          <w:lang w:val="en-US"/>
        </w:rPr>
        <w:t>Mumbiya</w:t>
      </w:r>
      <w:proofErr w:type="spellEnd"/>
      <w:r w:rsidR="003C465F" w:rsidRPr="00DB07DE">
        <w:rPr>
          <w:rFonts w:ascii="Arial" w:hAnsi="Arial" w:cs="Arial"/>
          <w:lang w:val="en-US"/>
        </w:rPr>
        <w:t xml:space="preserve"> for four years </w:t>
      </w:r>
      <w:r w:rsidR="00464FBB" w:rsidRPr="00DB07DE">
        <w:rPr>
          <w:rFonts w:ascii="Arial" w:hAnsi="Arial" w:cs="Arial"/>
          <w:lang w:val="en-US"/>
        </w:rPr>
        <w:t>is not supported by</w:t>
      </w:r>
      <w:r w:rsidR="00130897" w:rsidRPr="00DB07DE">
        <w:rPr>
          <w:rFonts w:ascii="Arial" w:hAnsi="Arial" w:cs="Arial"/>
          <w:lang w:val="en-US"/>
        </w:rPr>
        <w:t xml:space="preserve"> the evidence above, which </w:t>
      </w:r>
      <w:r w:rsidR="008221F7" w:rsidRPr="00DB07DE">
        <w:rPr>
          <w:rFonts w:ascii="Arial" w:hAnsi="Arial" w:cs="Arial"/>
          <w:lang w:val="en-US"/>
        </w:rPr>
        <w:t xml:space="preserve">largely </w:t>
      </w:r>
      <w:r w:rsidR="00130897" w:rsidRPr="00DB07DE">
        <w:rPr>
          <w:rFonts w:ascii="Arial" w:hAnsi="Arial" w:cs="Arial"/>
          <w:lang w:val="en-US"/>
        </w:rPr>
        <w:t xml:space="preserve">supports the </w:t>
      </w:r>
      <w:r w:rsidR="00371039" w:rsidRPr="00DB07DE">
        <w:rPr>
          <w:rFonts w:ascii="Arial" w:hAnsi="Arial" w:cs="Arial"/>
          <w:lang w:val="en-US"/>
        </w:rPr>
        <w:t>issues listed in paragraph</w:t>
      </w:r>
      <w:r w:rsidR="00130897" w:rsidRPr="00DB07DE">
        <w:rPr>
          <w:rFonts w:ascii="Arial" w:hAnsi="Arial" w:cs="Arial"/>
          <w:lang w:val="en-US"/>
        </w:rPr>
        <w:t>s</w:t>
      </w:r>
      <w:r w:rsidR="00371039" w:rsidRPr="00DB07DE">
        <w:rPr>
          <w:rFonts w:ascii="Arial" w:hAnsi="Arial" w:cs="Arial"/>
          <w:lang w:val="en-US"/>
        </w:rPr>
        <w:t xml:space="preserve"> [</w:t>
      </w:r>
      <w:r w:rsidR="00130897" w:rsidRPr="00DB07DE">
        <w:rPr>
          <w:rFonts w:ascii="Arial" w:hAnsi="Arial" w:cs="Arial"/>
          <w:lang w:val="en-US"/>
        </w:rPr>
        <w:t>4</w:t>
      </w:r>
      <w:r w:rsidR="00371039" w:rsidRPr="00DB07DE">
        <w:rPr>
          <w:rFonts w:ascii="Arial" w:hAnsi="Arial" w:cs="Arial"/>
          <w:lang w:val="en-US"/>
        </w:rPr>
        <w:t>]</w:t>
      </w:r>
      <w:r w:rsidR="00371039" w:rsidRPr="00DB07DE">
        <w:rPr>
          <w:rFonts w:ascii="Arial" w:hAnsi="Arial" w:cs="Arial"/>
          <w:i/>
          <w:iCs/>
          <w:lang w:val="en-US"/>
        </w:rPr>
        <w:t>(b)(</w:t>
      </w:r>
      <w:proofErr w:type="spellStart"/>
      <w:r w:rsidR="00371039" w:rsidRPr="00DB07DE">
        <w:rPr>
          <w:rFonts w:ascii="Arial" w:hAnsi="Arial" w:cs="Arial"/>
          <w:i/>
          <w:iCs/>
          <w:lang w:val="en-US"/>
        </w:rPr>
        <w:t>i</w:t>
      </w:r>
      <w:proofErr w:type="spellEnd"/>
      <w:r w:rsidR="00371039" w:rsidRPr="00DB07DE">
        <w:rPr>
          <w:rFonts w:ascii="Arial" w:hAnsi="Arial" w:cs="Arial"/>
          <w:i/>
          <w:iCs/>
          <w:lang w:val="en-US"/>
        </w:rPr>
        <w:t>)</w:t>
      </w:r>
      <w:r w:rsidR="00371039" w:rsidRPr="00DB07DE">
        <w:rPr>
          <w:rFonts w:ascii="Arial" w:hAnsi="Arial" w:cs="Arial"/>
          <w:lang w:val="en-US"/>
        </w:rPr>
        <w:t xml:space="preserve"> to </w:t>
      </w:r>
      <w:r w:rsidR="00371039" w:rsidRPr="00DB07DE">
        <w:rPr>
          <w:rFonts w:ascii="Arial" w:hAnsi="Arial" w:cs="Arial"/>
          <w:i/>
          <w:iCs/>
          <w:lang w:val="en-US"/>
        </w:rPr>
        <w:t>(iv)</w:t>
      </w:r>
      <w:r w:rsidR="00371039" w:rsidRPr="00DB07DE">
        <w:rPr>
          <w:rFonts w:ascii="Arial" w:hAnsi="Arial" w:cs="Arial"/>
          <w:lang w:val="en-US"/>
        </w:rPr>
        <w:t xml:space="preserve"> </w:t>
      </w:r>
      <w:r w:rsidR="00130897" w:rsidRPr="00DB07DE">
        <w:rPr>
          <w:rFonts w:ascii="Arial" w:hAnsi="Arial" w:cs="Arial"/>
          <w:lang w:val="en-US"/>
        </w:rPr>
        <w:t>above</w:t>
      </w:r>
      <w:r w:rsidR="00371039" w:rsidRPr="00DB07DE">
        <w:rPr>
          <w:rFonts w:ascii="Arial" w:hAnsi="Arial" w:cs="Arial"/>
          <w:lang w:val="en-US"/>
        </w:rPr>
        <w:t>.</w:t>
      </w:r>
      <w:r w:rsidR="00130897" w:rsidRPr="00DB07DE">
        <w:rPr>
          <w:rFonts w:ascii="Arial" w:hAnsi="Arial" w:cs="Arial"/>
          <w:lang w:val="en-US"/>
        </w:rPr>
        <w:t xml:space="preserve"> The court finds the arbitrator erred in </w:t>
      </w:r>
      <w:r w:rsidR="004E7A1B" w:rsidRPr="00DB07DE">
        <w:rPr>
          <w:rFonts w:ascii="Arial" w:hAnsi="Arial" w:cs="Arial"/>
          <w:lang w:val="en-US"/>
        </w:rPr>
        <w:t xml:space="preserve">law in </w:t>
      </w:r>
      <w:r w:rsidR="00130897" w:rsidRPr="00DB07DE">
        <w:rPr>
          <w:rFonts w:ascii="Arial" w:hAnsi="Arial" w:cs="Arial"/>
          <w:lang w:val="en-US"/>
        </w:rPr>
        <w:t xml:space="preserve">awarding </w:t>
      </w:r>
      <w:proofErr w:type="spellStart"/>
      <w:r w:rsidR="00130897" w:rsidRPr="00DB07DE">
        <w:rPr>
          <w:rFonts w:ascii="Arial" w:hAnsi="Arial" w:cs="Arial"/>
          <w:lang w:val="en-US"/>
        </w:rPr>
        <w:t>Mumbiya</w:t>
      </w:r>
      <w:proofErr w:type="spellEnd"/>
      <w:r w:rsidR="00130897" w:rsidRPr="00DB07DE">
        <w:rPr>
          <w:rFonts w:ascii="Arial" w:hAnsi="Arial" w:cs="Arial"/>
          <w:lang w:val="en-US"/>
        </w:rPr>
        <w:t xml:space="preserve"> </w:t>
      </w:r>
      <w:r w:rsidR="00464FBB" w:rsidRPr="00DB07DE">
        <w:rPr>
          <w:rFonts w:ascii="Arial" w:hAnsi="Arial" w:cs="Arial"/>
          <w:lang w:val="en-US"/>
        </w:rPr>
        <w:t xml:space="preserve">compensation of </w:t>
      </w:r>
      <w:r w:rsidR="00130897" w:rsidRPr="00DB07DE">
        <w:rPr>
          <w:rFonts w:ascii="Arial" w:hAnsi="Arial" w:cs="Arial"/>
          <w:lang w:val="en-US"/>
        </w:rPr>
        <w:t>12 months’ remuneration</w:t>
      </w:r>
      <w:r w:rsidR="00E8400E" w:rsidRPr="00DB07DE">
        <w:rPr>
          <w:rFonts w:ascii="Arial" w:hAnsi="Arial" w:cs="Arial"/>
          <w:lang w:val="en-US"/>
        </w:rPr>
        <w:t xml:space="preserve">, severance pay, and notice pay </w:t>
      </w:r>
      <w:r w:rsidR="004E7A1B" w:rsidRPr="00DB07DE">
        <w:rPr>
          <w:rFonts w:ascii="Arial" w:hAnsi="Arial" w:cs="Arial"/>
          <w:lang w:val="en-US"/>
        </w:rPr>
        <w:t>based on</w:t>
      </w:r>
      <w:r w:rsidR="00464FBB" w:rsidRPr="00DB07DE">
        <w:rPr>
          <w:rFonts w:ascii="Arial" w:hAnsi="Arial" w:cs="Arial"/>
          <w:lang w:val="en-US"/>
        </w:rPr>
        <w:t xml:space="preserve"> th</w:t>
      </w:r>
      <w:r w:rsidR="008221F7" w:rsidRPr="00DB07DE">
        <w:rPr>
          <w:rFonts w:ascii="Arial" w:hAnsi="Arial" w:cs="Arial"/>
          <w:lang w:val="en-US"/>
        </w:rPr>
        <w:t>e</w:t>
      </w:r>
      <w:r w:rsidR="00464FBB" w:rsidRPr="00DB07DE">
        <w:rPr>
          <w:rFonts w:ascii="Arial" w:hAnsi="Arial" w:cs="Arial"/>
          <w:lang w:val="en-US"/>
        </w:rPr>
        <w:t xml:space="preserve"> conclusion</w:t>
      </w:r>
      <w:r w:rsidR="008221F7" w:rsidRPr="00DB07DE">
        <w:rPr>
          <w:rFonts w:ascii="Arial" w:hAnsi="Arial" w:cs="Arial"/>
          <w:lang w:val="en-US"/>
        </w:rPr>
        <w:t xml:space="preserve"> that she served for four years</w:t>
      </w:r>
      <w:r w:rsidR="004E7A1B" w:rsidRPr="00DB07DE">
        <w:rPr>
          <w:rFonts w:ascii="Arial" w:hAnsi="Arial" w:cs="Arial"/>
          <w:lang w:val="en-US"/>
        </w:rPr>
        <w:t xml:space="preserve"> which is not supported by the evidence</w:t>
      </w:r>
      <w:r w:rsidR="00130897" w:rsidRPr="00DB07DE">
        <w:rPr>
          <w:rFonts w:ascii="Arial" w:hAnsi="Arial" w:cs="Arial"/>
          <w:lang w:val="en-US"/>
        </w:rPr>
        <w:t xml:space="preserve">. </w:t>
      </w:r>
    </w:p>
    <w:p w14:paraId="23E808A4" w14:textId="77777777" w:rsidR="00371039" w:rsidRPr="00371039" w:rsidRDefault="00371039" w:rsidP="00371039">
      <w:pPr>
        <w:pStyle w:val="ListParagraph"/>
        <w:rPr>
          <w:rFonts w:ascii="Arial" w:hAnsi="Arial" w:cs="Arial"/>
          <w:lang w:val="en-US"/>
        </w:rPr>
      </w:pPr>
    </w:p>
    <w:p w14:paraId="2CF73CE6" w14:textId="5F0F244B" w:rsidR="00371039" w:rsidRPr="00DB07DE" w:rsidRDefault="00DB07DE" w:rsidP="00DB07DE">
      <w:pPr>
        <w:spacing w:line="360" w:lineRule="auto"/>
        <w:jc w:val="both"/>
        <w:rPr>
          <w:rFonts w:ascii="Arial" w:hAnsi="Arial" w:cs="Arial"/>
          <w:lang w:val="en-US"/>
        </w:rPr>
      </w:pPr>
      <w:r>
        <w:rPr>
          <w:rFonts w:ascii="Arial" w:hAnsi="Arial" w:cs="Arial"/>
          <w:lang w:val="en-US"/>
        </w:rPr>
        <w:t>[19]</w:t>
      </w:r>
      <w:r>
        <w:rPr>
          <w:rFonts w:ascii="Arial" w:hAnsi="Arial" w:cs="Arial"/>
          <w:lang w:val="en-US"/>
        </w:rPr>
        <w:tab/>
      </w:r>
      <w:r w:rsidR="00371039" w:rsidRPr="00DB07DE">
        <w:rPr>
          <w:rFonts w:ascii="Arial" w:hAnsi="Arial" w:cs="Arial"/>
          <w:lang w:val="en-US"/>
        </w:rPr>
        <w:t>The court now deals with Master.</w:t>
      </w:r>
    </w:p>
    <w:p w14:paraId="3C278D01" w14:textId="77777777" w:rsidR="00371039" w:rsidRPr="00371039" w:rsidRDefault="00371039" w:rsidP="00371039">
      <w:pPr>
        <w:pStyle w:val="ListParagraph"/>
        <w:rPr>
          <w:rFonts w:ascii="Arial" w:hAnsi="Arial" w:cs="Arial"/>
          <w:lang w:val="en-US"/>
        </w:rPr>
      </w:pPr>
    </w:p>
    <w:p w14:paraId="45E08059" w14:textId="7BCB3169" w:rsidR="00FA671A" w:rsidRPr="00DB07DE" w:rsidRDefault="00DB07DE" w:rsidP="00DB07DE">
      <w:pPr>
        <w:spacing w:line="360" w:lineRule="auto"/>
        <w:jc w:val="both"/>
        <w:rPr>
          <w:rFonts w:ascii="Arial" w:hAnsi="Arial" w:cs="Arial"/>
          <w:lang w:val="en-US"/>
        </w:rPr>
      </w:pPr>
      <w:r>
        <w:rPr>
          <w:rFonts w:ascii="Arial" w:hAnsi="Arial" w:cs="Arial"/>
          <w:lang w:val="en-US"/>
        </w:rPr>
        <w:lastRenderedPageBreak/>
        <w:t>[20]</w:t>
      </w:r>
      <w:r>
        <w:rPr>
          <w:rFonts w:ascii="Arial" w:hAnsi="Arial" w:cs="Arial"/>
          <w:lang w:val="en-US"/>
        </w:rPr>
        <w:tab/>
      </w:r>
      <w:r w:rsidR="00371039" w:rsidRPr="00DB07DE">
        <w:rPr>
          <w:rFonts w:ascii="Arial" w:hAnsi="Arial" w:cs="Arial"/>
          <w:lang w:val="en-US"/>
        </w:rPr>
        <w:t xml:space="preserve">The arbitrator says it </w:t>
      </w:r>
      <w:r w:rsidR="00130897" w:rsidRPr="00DB07DE">
        <w:rPr>
          <w:rFonts w:ascii="Arial" w:hAnsi="Arial" w:cs="Arial"/>
          <w:lang w:val="en-US"/>
        </w:rPr>
        <w:t>i</w:t>
      </w:r>
      <w:r w:rsidR="00371039" w:rsidRPr="00DB07DE">
        <w:rPr>
          <w:rFonts w:ascii="Arial" w:hAnsi="Arial" w:cs="Arial"/>
          <w:lang w:val="en-US"/>
        </w:rPr>
        <w:t>s common cause that Master was dismissed. Th</w:t>
      </w:r>
      <w:r w:rsidR="008221F7" w:rsidRPr="00DB07DE">
        <w:rPr>
          <w:rFonts w:ascii="Arial" w:hAnsi="Arial" w:cs="Arial"/>
          <w:lang w:val="en-US"/>
        </w:rPr>
        <w:t>e</w:t>
      </w:r>
      <w:r w:rsidR="00371039" w:rsidRPr="00DB07DE">
        <w:rPr>
          <w:rFonts w:ascii="Arial" w:hAnsi="Arial" w:cs="Arial"/>
          <w:lang w:val="en-US"/>
        </w:rPr>
        <w:t xml:space="preserve"> </w:t>
      </w:r>
      <w:r w:rsidR="008221F7" w:rsidRPr="00DB07DE">
        <w:rPr>
          <w:rFonts w:ascii="Arial" w:hAnsi="Arial" w:cs="Arial"/>
          <w:lang w:val="en-US"/>
        </w:rPr>
        <w:t>evidence</w:t>
      </w:r>
      <w:r w:rsidR="00371039" w:rsidRPr="00DB07DE">
        <w:rPr>
          <w:rFonts w:ascii="Arial" w:hAnsi="Arial" w:cs="Arial"/>
          <w:lang w:val="en-US"/>
        </w:rPr>
        <w:t xml:space="preserve"> </w:t>
      </w:r>
      <w:r w:rsidR="008221F7" w:rsidRPr="00DB07DE">
        <w:rPr>
          <w:rFonts w:ascii="Arial" w:hAnsi="Arial" w:cs="Arial"/>
          <w:lang w:val="en-US"/>
        </w:rPr>
        <w:t>doe</w:t>
      </w:r>
      <w:r w:rsidR="00371039" w:rsidRPr="00DB07DE">
        <w:rPr>
          <w:rFonts w:ascii="Arial" w:hAnsi="Arial" w:cs="Arial"/>
          <w:lang w:val="en-US"/>
        </w:rPr>
        <w:t xml:space="preserve">s not support </w:t>
      </w:r>
      <w:r w:rsidR="008221F7" w:rsidRPr="00DB07DE">
        <w:rPr>
          <w:rFonts w:ascii="Arial" w:hAnsi="Arial" w:cs="Arial"/>
          <w:lang w:val="en-US"/>
        </w:rPr>
        <w:t>that</w:t>
      </w:r>
      <w:r w:rsidR="00371039" w:rsidRPr="00DB07DE">
        <w:rPr>
          <w:rFonts w:ascii="Arial" w:hAnsi="Arial" w:cs="Arial"/>
          <w:lang w:val="en-US"/>
        </w:rPr>
        <w:t xml:space="preserve"> </w:t>
      </w:r>
      <w:r w:rsidR="008221F7" w:rsidRPr="00DB07DE">
        <w:rPr>
          <w:rFonts w:ascii="Arial" w:hAnsi="Arial" w:cs="Arial"/>
          <w:lang w:val="en-US"/>
        </w:rPr>
        <w:t xml:space="preserve">conclusion. Since no question of law is raised </w:t>
      </w:r>
      <w:r w:rsidR="00130897" w:rsidRPr="00DB07DE">
        <w:rPr>
          <w:rFonts w:ascii="Arial" w:hAnsi="Arial" w:cs="Arial"/>
          <w:lang w:val="en-US"/>
        </w:rPr>
        <w:t xml:space="preserve">in </w:t>
      </w:r>
      <w:r w:rsidR="00FA671A" w:rsidRPr="00DB07DE">
        <w:rPr>
          <w:rFonts w:ascii="Arial" w:hAnsi="Arial" w:cs="Arial"/>
          <w:lang w:val="en-US"/>
        </w:rPr>
        <w:t>Ahmed’s form LC 41 notice of</w:t>
      </w:r>
      <w:r w:rsidR="00130897" w:rsidRPr="00DB07DE">
        <w:rPr>
          <w:rFonts w:ascii="Arial" w:hAnsi="Arial" w:cs="Arial"/>
          <w:lang w:val="en-US"/>
        </w:rPr>
        <w:t xml:space="preserve"> appeal</w:t>
      </w:r>
      <w:r w:rsidR="008221F7" w:rsidRPr="00DB07DE">
        <w:rPr>
          <w:rFonts w:ascii="Arial" w:hAnsi="Arial" w:cs="Arial"/>
          <w:lang w:val="en-US"/>
        </w:rPr>
        <w:t xml:space="preserve"> in that regard, </w:t>
      </w:r>
      <w:r w:rsidR="00FA671A" w:rsidRPr="00DB07DE">
        <w:rPr>
          <w:rFonts w:ascii="Arial" w:hAnsi="Arial" w:cs="Arial"/>
          <w:lang w:val="en-US"/>
        </w:rPr>
        <w:t>t</w:t>
      </w:r>
      <w:r w:rsidR="00130897" w:rsidRPr="00DB07DE">
        <w:rPr>
          <w:rFonts w:ascii="Arial" w:hAnsi="Arial" w:cs="Arial"/>
          <w:lang w:val="en-US"/>
        </w:rPr>
        <w:t>he court does not de</w:t>
      </w:r>
      <w:r w:rsidR="008221F7" w:rsidRPr="00DB07DE">
        <w:rPr>
          <w:rFonts w:ascii="Arial" w:hAnsi="Arial" w:cs="Arial"/>
          <w:lang w:val="en-US"/>
        </w:rPr>
        <w:t>termine the appeal on that basis</w:t>
      </w:r>
      <w:r w:rsidR="00130897" w:rsidRPr="00DB07DE">
        <w:rPr>
          <w:rFonts w:ascii="Arial" w:hAnsi="Arial" w:cs="Arial"/>
          <w:lang w:val="en-US"/>
        </w:rPr>
        <w:t>.</w:t>
      </w:r>
    </w:p>
    <w:p w14:paraId="67B8AD4C" w14:textId="77777777" w:rsidR="00D16F40" w:rsidRPr="00D16F40" w:rsidRDefault="00D16F40" w:rsidP="00D16F40">
      <w:pPr>
        <w:pStyle w:val="ListParagraph"/>
        <w:rPr>
          <w:rFonts w:ascii="Arial" w:hAnsi="Arial" w:cs="Arial"/>
          <w:lang w:val="en-US"/>
        </w:rPr>
      </w:pPr>
    </w:p>
    <w:p w14:paraId="6364D732" w14:textId="77B20DF6" w:rsidR="00D16F40" w:rsidRPr="00DB07DE" w:rsidRDefault="00DB07DE" w:rsidP="00DB07DE">
      <w:pPr>
        <w:spacing w:line="360" w:lineRule="auto"/>
        <w:jc w:val="both"/>
        <w:rPr>
          <w:rFonts w:ascii="Arial" w:hAnsi="Arial" w:cs="Arial"/>
          <w:lang w:val="en-US"/>
        </w:rPr>
      </w:pPr>
      <w:r>
        <w:rPr>
          <w:rFonts w:ascii="Arial" w:hAnsi="Arial" w:cs="Arial"/>
          <w:lang w:val="en-US"/>
        </w:rPr>
        <w:t>[21]</w:t>
      </w:r>
      <w:r>
        <w:rPr>
          <w:rFonts w:ascii="Arial" w:hAnsi="Arial" w:cs="Arial"/>
          <w:lang w:val="en-US"/>
        </w:rPr>
        <w:tab/>
      </w:r>
      <w:proofErr w:type="spellStart"/>
      <w:r w:rsidR="00D16F40" w:rsidRPr="00DB07DE">
        <w:rPr>
          <w:rFonts w:ascii="Arial" w:hAnsi="Arial" w:cs="Arial"/>
          <w:lang w:val="en-US"/>
        </w:rPr>
        <w:t>Bwendo</w:t>
      </w:r>
      <w:proofErr w:type="spellEnd"/>
      <w:r w:rsidR="00464FBB" w:rsidRPr="00DB07DE">
        <w:rPr>
          <w:rFonts w:ascii="Arial" w:hAnsi="Arial" w:cs="Arial"/>
          <w:lang w:val="en-US"/>
        </w:rPr>
        <w:t>, who testified on behalf of Ahmed,</w:t>
      </w:r>
      <w:r w:rsidR="00D16F40" w:rsidRPr="00DB07DE">
        <w:rPr>
          <w:rFonts w:ascii="Arial" w:hAnsi="Arial" w:cs="Arial"/>
          <w:lang w:val="en-US"/>
        </w:rPr>
        <w:t xml:space="preserve"> confirms that during February and March (must be 2020) Master left the job to</w:t>
      </w:r>
      <w:r w:rsidR="008221F7" w:rsidRPr="00DB07DE">
        <w:rPr>
          <w:rFonts w:ascii="Arial" w:hAnsi="Arial" w:cs="Arial"/>
          <w:lang w:val="en-US"/>
        </w:rPr>
        <w:t xml:space="preserve"> </w:t>
      </w:r>
      <w:r w:rsidR="00D16F40" w:rsidRPr="00DB07DE">
        <w:rPr>
          <w:rFonts w:ascii="Arial" w:hAnsi="Arial" w:cs="Arial"/>
          <w:lang w:val="en-US"/>
        </w:rPr>
        <w:t xml:space="preserve">work for a construction company. He also confirms </w:t>
      </w:r>
      <w:r w:rsidR="008221F7" w:rsidRPr="00DB07DE">
        <w:rPr>
          <w:rFonts w:ascii="Arial" w:hAnsi="Arial" w:cs="Arial"/>
          <w:lang w:val="en-US"/>
        </w:rPr>
        <w:t xml:space="preserve">that </w:t>
      </w:r>
      <w:r w:rsidR="00D16F40" w:rsidRPr="00DB07DE">
        <w:rPr>
          <w:rFonts w:ascii="Arial" w:hAnsi="Arial" w:cs="Arial"/>
          <w:lang w:val="en-US"/>
        </w:rPr>
        <w:t xml:space="preserve">in August (must be 2020), Master left to go to a funeral, but he came back four months later in December 2020. Under cross-examination, </w:t>
      </w:r>
      <w:proofErr w:type="spellStart"/>
      <w:r w:rsidR="00D16F40" w:rsidRPr="00DB07DE">
        <w:rPr>
          <w:rFonts w:ascii="Arial" w:hAnsi="Arial" w:cs="Arial"/>
          <w:lang w:val="en-US"/>
        </w:rPr>
        <w:t>Bwendo</w:t>
      </w:r>
      <w:proofErr w:type="spellEnd"/>
      <w:r w:rsidR="00D16F40" w:rsidRPr="00DB07DE">
        <w:rPr>
          <w:rFonts w:ascii="Arial" w:hAnsi="Arial" w:cs="Arial"/>
          <w:lang w:val="en-US"/>
        </w:rPr>
        <w:t xml:space="preserve"> says he could not remember which month Master left for the construction work</w:t>
      </w:r>
      <w:r w:rsidR="00E8400E" w:rsidRPr="00DB07DE">
        <w:rPr>
          <w:rFonts w:ascii="Arial" w:hAnsi="Arial" w:cs="Arial"/>
          <w:lang w:val="en-US"/>
        </w:rPr>
        <w:t>,</w:t>
      </w:r>
      <w:r w:rsidR="00D16F40" w:rsidRPr="00DB07DE">
        <w:rPr>
          <w:rFonts w:ascii="Arial" w:hAnsi="Arial" w:cs="Arial"/>
          <w:lang w:val="en-US"/>
        </w:rPr>
        <w:t xml:space="preserve"> but he went to look for Master when Ahmed’s wife asked him to do so. He says he found Master, but Master was drunk, and </w:t>
      </w:r>
      <w:proofErr w:type="spellStart"/>
      <w:r w:rsidR="00D16F40" w:rsidRPr="00DB07DE">
        <w:rPr>
          <w:rFonts w:ascii="Arial" w:hAnsi="Arial" w:cs="Arial"/>
          <w:lang w:val="en-US"/>
        </w:rPr>
        <w:t>Bwendo</w:t>
      </w:r>
      <w:proofErr w:type="spellEnd"/>
      <w:r w:rsidR="00D16F40" w:rsidRPr="00DB07DE">
        <w:rPr>
          <w:rFonts w:ascii="Arial" w:hAnsi="Arial" w:cs="Arial"/>
          <w:lang w:val="en-US"/>
        </w:rPr>
        <w:t xml:space="preserve"> then told Master he would tell the boss that he did not find Master. </w:t>
      </w:r>
      <w:proofErr w:type="spellStart"/>
      <w:r w:rsidR="00D16F40" w:rsidRPr="00DB07DE">
        <w:rPr>
          <w:rFonts w:ascii="Arial" w:hAnsi="Arial" w:cs="Arial"/>
          <w:lang w:val="en-US"/>
        </w:rPr>
        <w:t>Bwendo</w:t>
      </w:r>
      <w:proofErr w:type="spellEnd"/>
      <w:r w:rsidR="00D16F40" w:rsidRPr="00DB07DE">
        <w:rPr>
          <w:rFonts w:ascii="Arial" w:hAnsi="Arial" w:cs="Arial"/>
          <w:lang w:val="en-US"/>
        </w:rPr>
        <w:t xml:space="preserve"> says the next day, he heard that Master would probably not </w:t>
      </w:r>
      <w:r w:rsidR="00464FBB" w:rsidRPr="00DB07DE">
        <w:rPr>
          <w:rFonts w:ascii="Arial" w:hAnsi="Arial" w:cs="Arial"/>
          <w:lang w:val="en-US"/>
        </w:rPr>
        <w:t>go</w:t>
      </w:r>
      <w:r w:rsidR="00D16F40" w:rsidRPr="00DB07DE">
        <w:rPr>
          <w:rFonts w:ascii="Arial" w:hAnsi="Arial" w:cs="Arial"/>
          <w:lang w:val="en-US"/>
        </w:rPr>
        <w:t xml:space="preserve"> back because he was busy </w:t>
      </w:r>
      <w:r w:rsidR="00E250F6" w:rsidRPr="00DB07DE">
        <w:rPr>
          <w:rFonts w:ascii="Arial" w:hAnsi="Arial" w:cs="Arial"/>
          <w:lang w:val="en-US"/>
        </w:rPr>
        <w:t>with</w:t>
      </w:r>
      <w:r w:rsidR="00D16F40" w:rsidRPr="00DB07DE">
        <w:rPr>
          <w:rFonts w:ascii="Arial" w:hAnsi="Arial" w:cs="Arial"/>
          <w:lang w:val="en-US"/>
        </w:rPr>
        <w:t xml:space="preserve"> the construction</w:t>
      </w:r>
      <w:r w:rsidR="008221F7" w:rsidRPr="00DB07DE">
        <w:rPr>
          <w:rFonts w:ascii="Arial" w:hAnsi="Arial" w:cs="Arial"/>
          <w:lang w:val="en-US"/>
        </w:rPr>
        <w:t xml:space="preserve"> work</w:t>
      </w:r>
      <w:r w:rsidR="00D16F40" w:rsidRPr="00DB07DE">
        <w:rPr>
          <w:rFonts w:ascii="Arial" w:hAnsi="Arial" w:cs="Arial"/>
          <w:lang w:val="en-US"/>
        </w:rPr>
        <w:t xml:space="preserve">.  Under cross-examination, </w:t>
      </w:r>
      <w:proofErr w:type="spellStart"/>
      <w:r w:rsidR="00D16F40" w:rsidRPr="00DB07DE">
        <w:rPr>
          <w:rFonts w:ascii="Arial" w:hAnsi="Arial" w:cs="Arial"/>
          <w:lang w:val="en-US"/>
        </w:rPr>
        <w:t>Bwendo</w:t>
      </w:r>
      <w:proofErr w:type="spellEnd"/>
      <w:r w:rsidR="00D16F40" w:rsidRPr="00DB07DE">
        <w:rPr>
          <w:rFonts w:ascii="Arial" w:hAnsi="Arial" w:cs="Arial"/>
          <w:lang w:val="en-US"/>
        </w:rPr>
        <w:t xml:space="preserve"> wanted to find out from Master whether what </w:t>
      </w:r>
      <w:proofErr w:type="spellStart"/>
      <w:r w:rsidR="00D16F40" w:rsidRPr="00DB07DE">
        <w:rPr>
          <w:rFonts w:ascii="Arial" w:hAnsi="Arial" w:cs="Arial"/>
          <w:lang w:val="en-US"/>
        </w:rPr>
        <w:t>Bwendo</w:t>
      </w:r>
      <w:proofErr w:type="spellEnd"/>
      <w:r w:rsidR="00D16F40" w:rsidRPr="00DB07DE">
        <w:rPr>
          <w:rFonts w:ascii="Arial" w:hAnsi="Arial" w:cs="Arial"/>
          <w:lang w:val="en-US"/>
        </w:rPr>
        <w:t xml:space="preserve"> sa</w:t>
      </w:r>
      <w:r w:rsidR="008221F7" w:rsidRPr="00DB07DE">
        <w:rPr>
          <w:rFonts w:ascii="Arial" w:hAnsi="Arial" w:cs="Arial"/>
          <w:lang w:val="en-US"/>
        </w:rPr>
        <w:t>id</w:t>
      </w:r>
      <w:r w:rsidR="00D16F40" w:rsidRPr="00DB07DE">
        <w:rPr>
          <w:rFonts w:ascii="Arial" w:hAnsi="Arial" w:cs="Arial"/>
          <w:lang w:val="en-US"/>
        </w:rPr>
        <w:t xml:space="preserve"> was true but Master did not give any clear indication what his version of the events was. </w:t>
      </w:r>
      <w:proofErr w:type="spellStart"/>
      <w:r w:rsidR="00D16F40" w:rsidRPr="00DB07DE">
        <w:rPr>
          <w:rFonts w:ascii="Arial" w:hAnsi="Arial" w:cs="Arial"/>
          <w:lang w:val="en-US"/>
        </w:rPr>
        <w:t>Bwendo</w:t>
      </w:r>
      <w:proofErr w:type="spellEnd"/>
      <w:r w:rsidR="00D16F40" w:rsidRPr="00DB07DE">
        <w:rPr>
          <w:rFonts w:ascii="Arial" w:hAnsi="Arial" w:cs="Arial"/>
          <w:lang w:val="en-US"/>
        </w:rPr>
        <w:t xml:space="preserve"> also says he started working in 2020 and found Master there and he does not know when exactly Master started working for Ahmed</w:t>
      </w:r>
      <w:r w:rsidR="00E250F6" w:rsidRPr="00DB07DE">
        <w:rPr>
          <w:rFonts w:ascii="Arial" w:hAnsi="Arial" w:cs="Arial"/>
          <w:lang w:val="en-US"/>
        </w:rPr>
        <w:t xml:space="preserve"> in 2020</w:t>
      </w:r>
      <w:r w:rsidR="00D16F40" w:rsidRPr="00DB07DE">
        <w:rPr>
          <w:rFonts w:ascii="Arial" w:hAnsi="Arial" w:cs="Arial"/>
          <w:lang w:val="en-US"/>
        </w:rPr>
        <w:t xml:space="preserve">. </w:t>
      </w:r>
    </w:p>
    <w:p w14:paraId="2EA07328" w14:textId="77777777" w:rsidR="00D16F40" w:rsidRPr="000750B8" w:rsidRDefault="00D16F40" w:rsidP="00D16F40">
      <w:pPr>
        <w:pStyle w:val="ListParagraph"/>
        <w:rPr>
          <w:rFonts w:ascii="Arial" w:hAnsi="Arial" w:cs="Arial"/>
          <w:lang w:val="en-US"/>
        </w:rPr>
      </w:pPr>
    </w:p>
    <w:p w14:paraId="7D02991B" w14:textId="423733C5" w:rsidR="00D16F40" w:rsidRPr="00DB07DE" w:rsidRDefault="00DB07DE" w:rsidP="00DB07DE">
      <w:pPr>
        <w:spacing w:line="360" w:lineRule="auto"/>
        <w:jc w:val="both"/>
        <w:rPr>
          <w:rFonts w:ascii="Arial" w:hAnsi="Arial" w:cs="Arial"/>
          <w:lang w:val="en-US"/>
        </w:rPr>
      </w:pPr>
      <w:r>
        <w:rPr>
          <w:rFonts w:ascii="Arial" w:hAnsi="Arial" w:cs="Arial"/>
          <w:lang w:val="en-US"/>
        </w:rPr>
        <w:t>[22]</w:t>
      </w:r>
      <w:r>
        <w:rPr>
          <w:rFonts w:ascii="Arial" w:hAnsi="Arial" w:cs="Arial"/>
          <w:lang w:val="en-US"/>
        </w:rPr>
        <w:tab/>
      </w:r>
      <w:proofErr w:type="spellStart"/>
      <w:r w:rsidR="00D16F40" w:rsidRPr="00DB07DE">
        <w:rPr>
          <w:rFonts w:ascii="Arial" w:hAnsi="Arial" w:cs="Arial"/>
          <w:lang w:val="en-US"/>
        </w:rPr>
        <w:t>Kasuka</w:t>
      </w:r>
      <w:proofErr w:type="spellEnd"/>
      <w:r w:rsidR="00464FBB" w:rsidRPr="00DB07DE">
        <w:rPr>
          <w:rFonts w:ascii="Arial" w:hAnsi="Arial" w:cs="Arial"/>
          <w:lang w:val="en-US"/>
        </w:rPr>
        <w:t>, who also testified for Ahmed,</w:t>
      </w:r>
      <w:r w:rsidR="00D16F40" w:rsidRPr="00DB07DE">
        <w:rPr>
          <w:rFonts w:ascii="Arial" w:hAnsi="Arial" w:cs="Arial"/>
          <w:lang w:val="en-US"/>
        </w:rPr>
        <w:t xml:space="preserve"> confirms that in August 2020, Master was there</w:t>
      </w:r>
      <w:r w:rsidR="008221F7" w:rsidRPr="00DB07DE">
        <w:rPr>
          <w:rFonts w:ascii="Arial" w:hAnsi="Arial" w:cs="Arial"/>
          <w:lang w:val="en-US"/>
        </w:rPr>
        <w:t>,</w:t>
      </w:r>
      <w:r w:rsidR="00D16F40" w:rsidRPr="00DB07DE">
        <w:rPr>
          <w:rFonts w:ascii="Arial" w:hAnsi="Arial" w:cs="Arial"/>
          <w:lang w:val="en-US"/>
        </w:rPr>
        <w:t xml:space="preserve"> but </w:t>
      </w:r>
      <w:r w:rsidR="008221F7" w:rsidRPr="00DB07DE">
        <w:rPr>
          <w:rFonts w:ascii="Arial" w:hAnsi="Arial" w:cs="Arial"/>
          <w:lang w:val="en-US"/>
        </w:rPr>
        <w:t>he went</w:t>
      </w:r>
      <w:r w:rsidR="00D16F40" w:rsidRPr="00DB07DE">
        <w:rPr>
          <w:rFonts w:ascii="Arial" w:hAnsi="Arial" w:cs="Arial"/>
          <w:lang w:val="en-US"/>
        </w:rPr>
        <w:t xml:space="preserve"> </w:t>
      </w:r>
      <w:r w:rsidR="008221F7" w:rsidRPr="00DB07DE">
        <w:rPr>
          <w:rFonts w:ascii="Arial" w:hAnsi="Arial" w:cs="Arial"/>
          <w:lang w:val="en-US"/>
        </w:rPr>
        <w:t xml:space="preserve">to </w:t>
      </w:r>
      <w:r w:rsidR="00D16F40" w:rsidRPr="00DB07DE">
        <w:rPr>
          <w:rFonts w:ascii="Arial" w:hAnsi="Arial" w:cs="Arial"/>
          <w:lang w:val="en-US"/>
        </w:rPr>
        <w:t>a funeral</w:t>
      </w:r>
      <w:r w:rsidR="008221F7" w:rsidRPr="00DB07DE">
        <w:rPr>
          <w:rFonts w:ascii="Arial" w:hAnsi="Arial" w:cs="Arial"/>
          <w:lang w:val="en-US"/>
        </w:rPr>
        <w:t xml:space="preserve"> and came </w:t>
      </w:r>
      <w:r w:rsidR="00D16F40" w:rsidRPr="00DB07DE">
        <w:rPr>
          <w:rFonts w:ascii="Arial" w:hAnsi="Arial" w:cs="Arial"/>
          <w:lang w:val="en-US"/>
        </w:rPr>
        <w:t>back in December</w:t>
      </w:r>
      <w:r w:rsidR="00464FBB" w:rsidRPr="00DB07DE">
        <w:rPr>
          <w:rFonts w:ascii="Arial" w:hAnsi="Arial" w:cs="Arial"/>
          <w:lang w:val="en-US"/>
        </w:rPr>
        <w:t xml:space="preserve"> </w:t>
      </w:r>
      <w:r w:rsidR="00D16F40" w:rsidRPr="00DB07DE">
        <w:rPr>
          <w:rFonts w:ascii="Arial" w:hAnsi="Arial" w:cs="Arial"/>
          <w:lang w:val="en-US"/>
        </w:rPr>
        <w:t>20</w:t>
      </w:r>
      <w:r w:rsidR="00464FBB" w:rsidRPr="00DB07DE">
        <w:rPr>
          <w:rFonts w:ascii="Arial" w:hAnsi="Arial" w:cs="Arial"/>
          <w:lang w:val="en-US"/>
        </w:rPr>
        <w:t>20</w:t>
      </w:r>
      <w:r w:rsidR="00A808B1" w:rsidRPr="00DB07DE">
        <w:rPr>
          <w:rFonts w:ascii="Arial" w:hAnsi="Arial" w:cs="Arial"/>
          <w:lang w:val="en-US"/>
        </w:rPr>
        <w:t>,</w:t>
      </w:r>
      <w:r w:rsidR="00D16F40" w:rsidRPr="00DB07DE">
        <w:rPr>
          <w:rFonts w:ascii="Arial" w:hAnsi="Arial" w:cs="Arial"/>
          <w:lang w:val="en-US"/>
        </w:rPr>
        <w:t xml:space="preserve"> asking Ahmed’s wife for a job at the farm. He also confirms that in January </w:t>
      </w:r>
      <w:r w:rsidR="00A808B1" w:rsidRPr="00DB07DE">
        <w:rPr>
          <w:rFonts w:ascii="Arial" w:hAnsi="Arial" w:cs="Arial"/>
          <w:lang w:val="en-US"/>
        </w:rPr>
        <w:t>2021,</w:t>
      </w:r>
      <w:r w:rsidR="00D16F40" w:rsidRPr="00DB07DE">
        <w:rPr>
          <w:rFonts w:ascii="Arial" w:hAnsi="Arial" w:cs="Arial"/>
          <w:lang w:val="en-US"/>
        </w:rPr>
        <w:t xml:space="preserve"> Ahmed’s wife brought Master with some ladies and replaced all </w:t>
      </w:r>
      <w:r w:rsidR="00EF7E99" w:rsidRPr="00DB07DE">
        <w:rPr>
          <w:rFonts w:ascii="Arial" w:hAnsi="Arial" w:cs="Arial"/>
          <w:lang w:val="en-US"/>
        </w:rPr>
        <w:t>employees</w:t>
      </w:r>
      <w:r w:rsidR="00D16F40" w:rsidRPr="00DB07DE">
        <w:rPr>
          <w:rFonts w:ascii="Arial" w:hAnsi="Arial" w:cs="Arial"/>
          <w:lang w:val="en-US"/>
        </w:rPr>
        <w:t xml:space="preserve"> at the house. He confirms in December 2020, Master worked at the farm, and in January 2021, he came to work at the house. </w:t>
      </w:r>
      <w:r w:rsidR="00A808B1" w:rsidRPr="00DB07DE">
        <w:rPr>
          <w:rFonts w:ascii="Arial" w:hAnsi="Arial" w:cs="Arial"/>
          <w:lang w:val="en-US"/>
        </w:rPr>
        <w:t xml:space="preserve">From his testimony, it appears that </w:t>
      </w:r>
      <w:proofErr w:type="spellStart"/>
      <w:r w:rsidR="00A808B1" w:rsidRPr="00DB07DE">
        <w:rPr>
          <w:rFonts w:ascii="Arial" w:hAnsi="Arial" w:cs="Arial"/>
          <w:lang w:val="en-US"/>
        </w:rPr>
        <w:t>Kasuka</w:t>
      </w:r>
      <w:proofErr w:type="spellEnd"/>
      <w:r w:rsidR="00A808B1" w:rsidRPr="00DB07DE">
        <w:rPr>
          <w:rFonts w:ascii="Arial" w:hAnsi="Arial" w:cs="Arial"/>
          <w:lang w:val="en-US"/>
        </w:rPr>
        <w:t xml:space="preserve"> knew that Master</w:t>
      </w:r>
      <w:r w:rsidR="0092417E" w:rsidRPr="00DB07DE">
        <w:rPr>
          <w:rFonts w:ascii="Arial" w:hAnsi="Arial" w:cs="Arial"/>
          <w:lang w:val="en-US"/>
        </w:rPr>
        <w:t xml:space="preserve"> had left</w:t>
      </w:r>
      <w:r w:rsidR="00A808B1" w:rsidRPr="00DB07DE">
        <w:rPr>
          <w:rFonts w:ascii="Arial" w:hAnsi="Arial" w:cs="Arial"/>
          <w:lang w:val="en-US"/>
        </w:rPr>
        <w:t xml:space="preserve"> for four months. </w:t>
      </w:r>
      <w:proofErr w:type="spellStart"/>
      <w:r w:rsidR="00A808B1" w:rsidRPr="00DB07DE">
        <w:rPr>
          <w:rFonts w:ascii="Arial" w:hAnsi="Arial" w:cs="Arial"/>
          <w:lang w:val="en-US"/>
        </w:rPr>
        <w:t>Kas</w:t>
      </w:r>
      <w:r w:rsidR="00EF7E99" w:rsidRPr="00DB07DE">
        <w:rPr>
          <w:rFonts w:ascii="Arial" w:hAnsi="Arial" w:cs="Arial"/>
          <w:lang w:val="en-US"/>
        </w:rPr>
        <w:t>uk</w:t>
      </w:r>
      <w:r w:rsidR="00A808B1" w:rsidRPr="00DB07DE">
        <w:rPr>
          <w:rFonts w:ascii="Arial" w:hAnsi="Arial" w:cs="Arial"/>
          <w:lang w:val="en-US"/>
        </w:rPr>
        <w:t>a</w:t>
      </w:r>
      <w:proofErr w:type="spellEnd"/>
      <w:r w:rsidR="00A808B1" w:rsidRPr="00DB07DE">
        <w:rPr>
          <w:rFonts w:ascii="Arial" w:hAnsi="Arial" w:cs="Arial"/>
          <w:lang w:val="en-US"/>
        </w:rPr>
        <w:t xml:space="preserve"> says Master went away for a funeral, and when he came back</w:t>
      </w:r>
      <w:r w:rsidR="00E250F6" w:rsidRPr="00DB07DE">
        <w:rPr>
          <w:rFonts w:ascii="Arial" w:hAnsi="Arial" w:cs="Arial"/>
          <w:lang w:val="en-US"/>
        </w:rPr>
        <w:t>,</w:t>
      </w:r>
      <w:r w:rsidR="00A808B1" w:rsidRPr="00DB07DE">
        <w:rPr>
          <w:rFonts w:ascii="Arial" w:hAnsi="Arial" w:cs="Arial"/>
          <w:lang w:val="en-US"/>
        </w:rPr>
        <w:t xml:space="preserve"> Ahmed’s wife ‘brought him’</w:t>
      </w:r>
      <w:r w:rsidR="00EF7E99" w:rsidRPr="00DB07DE">
        <w:rPr>
          <w:rFonts w:ascii="Arial" w:hAnsi="Arial" w:cs="Arial"/>
          <w:lang w:val="en-US"/>
        </w:rPr>
        <w:t>,</w:t>
      </w:r>
      <w:r w:rsidR="00A808B1" w:rsidRPr="00DB07DE">
        <w:rPr>
          <w:rFonts w:ascii="Arial" w:hAnsi="Arial" w:cs="Arial"/>
          <w:lang w:val="en-US"/>
        </w:rPr>
        <w:t xml:space="preserve"> and he met Master at the house in January 2021. </w:t>
      </w:r>
      <w:r w:rsidR="00D16F40" w:rsidRPr="00DB07DE">
        <w:rPr>
          <w:rFonts w:ascii="Arial" w:hAnsi="Arial" w:cs="Arial"/>
          <w:lang w:val="en-US"/>
        </w:rPr>
        <w:t xml:space="preserve">While </w:t>
      </w:r>
      <w:proofErr w:type="spellStart"/>
      <w:r w:rsidR="00D16F40" w:rsidRPr="00DB07DE">
        <w:rPr>
          <w:rFonts w:ascii="Arial" w:hAnsi="Arial" w:cs="Arial"/>
          <w:lang w:val="en-US"/>
        </w:rPr>
        <w:t>Kasuka</w:t>
      </w:r>
      <w:proofErr w:type="spellEnd"/>
      <w:r w:rsidR="00D16F40" w:rsidRPr="00DB07DE">
        <w:rPr>
          <w:rFonts w:ascii="Arial" w:hAnsi="Arial" w:cs="Arial"/>
          <w:lang w:val="en-US"/>
        </w:rPr>
        <w:t xml:space="preserve"> was under cross-examination, Master sa</w:t>
      </w:r>
      <w:r w:rsidR="0092417E" w:rsidRPr="00DB07DE">
        <w:rPr>
          <w:rFonts w:ascii="Arial" w:hAnsi="Arial" w:cs="Arial"/>
          <w:lang w:val="en-US"/>
        </w:rPr>
        <w:t>ys</w:t>
      </w:r>
      <w:r w:rsidR="00D16F40" w:rsidRPr="00DB07DE">
        <w:rPr>
          <w:rFonts w:ascii="Arial" w:hAnsi="Arial" w:cs="Arial"/>
          <w:lang w:val="en-US"/>
        </w:rPr>
        <w:t xml:space="preserve"> he went to Zambia on 12 February 2020, and on 4 April (must be 2020), he came back and went to work on the fifth.</w:t>
      </w:r>
    </w:p>
    <w:p w14:paraId="50A8A9F4" w14:textId="77777777" w:rsidR="00FA671A" w:rsidRPr="00FA671A" w:rsidRDefault="00FA671A" w:rsidP="00FA671A">
      <w:pPr>
        <w:pStyle w:val="ListParagraph"/>
        <w:rPr>
          <w:rFonts w:ascii="Arial" w:hAnsi="Arial" w:cs="Arial"/>
          <w:lang w:val="en-US"/>
        </w:rPr>
      </w:pPr>
    </w:p>
    <w:p w14:paraId="422E3295" w14:textId="28BDE0A4" w:rsidR="00D16F40" w:rsidRPr="00DB07DE" w:rsidRDefault="00DB07DE" w:rsidP="00DB07DE">
      <w:pPr>
        <w:spacing w:line="360" w:lineRule="auto"/>
        <w:jc w:val="both"/>
        <w:rPr>
          <w:rFonts w:ascii="Arial" w:hAnsi="Arial" w:cs="Arial"/>
          <w:lang w:val="en-US"/>
        </w:rPr>
      </w:pPr>
      <w:r>
        <w:rPr>
          <w:rFonts w:ascii="Arial" w:hAnsi="Arial" w:cs="Arial"/>
          <w:lang w:val="en-US"/>
        </w:rPr>
        <w:t>[23]</w:t>
      </w:r>
      <w:r>
        <w:rPr>
          <w:rFonts w:ascii="Arial" w:hAnsi="Arial" w:cs="Arial"/>
          <w:lang w:val="en-US"/>
        </w:rPr>
        <w:tab/>
      </w:r>
      <w:r w:rsidR="00FB025D" w:rsidRPr="00DB07DE">
        <w:rPr>
          <w:rFonts w:ascii="Arial" w:hAnsi="Arial" w:cs="Arial"/>
          <w:lang w:val="en-US"/>
        </w:rPr>
        <w:t>Master</w:t>
      </w:r>
      <w:r w:rsidR="00FA671A" w:rsidRPr="00DB07DE">
        <w:rPr>
          <w:rFonts w:ascii="Arial" w:hAnsi="Arial" w:cs="Arial"/>
          <w:lang w:val="en-US"/>
        </w:rPr>
        <w:t>’s testimony includes the following. H</w:t>
      </w:r>
      <w:r w:rsidR="00FB025D" w:rsidRPr="00DB07DE">
        <w:rPr>
          <w:rFonts w:ascii="Arial" w:hAnsi="Arial" w:cs="Arial"/>
          <w:lang w:val="en-US"/>
        </w:rPr>
        <w:t>e started working on 11 December 2019 up to February 2022.</w:t>
      </w:r>
      <w:r w:rsidR="00FA671A" w:rsidRPr="00DB07DE">
        <w:rPr>
          <w:rFonts w:ascii="Arial" w:hAnsi="Arial" w:cs="Arial"/>
          <w:lang w:val="en-US"/>
        </w:rPr>
        <w:t xml:space="preserve"> </w:t>
      </w:r>
      <w:r w:rsidR="00FB025D" w:rsidRPr="00DB07DE">
        <w:rPr>
          <w:rFonts w:ascii="Arial" w:hAnsi="Arial" w:cs="Arial"/>
          <w:lang w:val="en-US"/>
        </w:rPr>
        <w:t>During cross-examination</w:t>
      </w:r>
      <w:r w:rsidR="00D16F40" w:rsidRPr="00DB07DE">
        <w:rPr>
          <w:rFonts w:ascii="Arial" w:hAnsi="Arial" w:cs="Arial"/>
          <w:lang w:val="en-US"/>
        </w:rPr>
        <w:t>,</w:t>
      </w:r>
      <w:r w:rsidR="00FB025D" w:rsidRPr="00DB07DE">
        <w:rPr>
          <w:rFonts w:ascii="Arial" w:hAnsi="Arial" w:cs="Arial"/>
          <w:lang w:val="en-US"/>
        </w:rPr>
        <w:t xml:space="preserve"> it was established that for December 2019, Master worked for Ahmed’s wife at the farm, </w:t>
      </w:r>
      <w:r w:rsidR="00FB025D" w:rsidRPr="00DB07DE">
        <w:rPr>
          <w:rFonts w:ascii="Arial" w:hAnsi="Arial" w:cs="Arial"/>
          <w:lang w:val="en-US"/>
        </w:rPr>
        <w:lastRenderedPageBreak/>
        <w:t>not for Ahmed at the house. As a result, he only started working for Ahmed in January 2020. It was also established that Master was absent from work for two months because of a funeral</w:t>
      </w:r>
      <w:r w:rsidR="00E250F6" w:rsidRPr="00DB07DE">
        <w:rPr>
          <w:rFonts w:ascii="Arial" w:hAnsi="Arial" w:cs="Arial"/>
          <w:lang w:val="en-US"/>
        </w:rPr>
        <w:t>,</w:t>
      </w:r>
      <w:r w:rsidR="00FB025D" w:rsidRPr="00DB07DE">
        <w:rPr>
          <w:rFonts w:ascii="Arial" w:hAnsi="Arial" w:cs="Arial"/>
          <w:lang w:val="en-US"/>
        </w:rPr>
        <w:t xml:space="preserve"> but Ahmed’s version was that the absence was for four months, not two months.</w:t>
      </w:r>
      <w:r w:rsidR="0092417E" w:rsidRPr="00DB07DE">
        <w:rPr>
          <w:rFonts w:ascii="Arial" w:hAnsi="Arial" w:cs="Arial"/>
          <w:lang w:val="en-US"/>
        </w:rPr>
        <w:t xml:space="preserve"> </w:t>
      </w:r>
      <w:r w:rsidR="00D16F40" w:rsidRPr="00DB07DE">
        <w:rPr>
          <w:rFonts w:ascii="Arial" w:hAnsi="Arial" w:cs="Arial"/>
          <w:lang w:val="en-US"/>
        </w:rPr>
        <w:t xml:space="preserve">When asked about the two months he did not go to work, Master said he had a funeral and Ahmed gave him permission for that. It was put to Master in cross-examination that he was not paid for four months at the end of 2020 because he did not work those four months. Those months were September, October, </w:t>
      </w:r>
      <w:proofErr w:type="gramStart"/>
      <w:r w:rsidR="00D16F40" w:rsidRPr="00DB07DE">
        <w:rPr>
          <w:rFonts w:ascii="Arial" w:hAnsi="Arial" w:cs="Arial"/>
          <w:lang w:val="en-US"/>
        </w:rPr>
        <w:t>November</w:t>
      </w:r>
      <w:proofErr w:type="gramEnd"/>
      <w:r w:rsidR="00D16F40" w:rsidRPr="00DB07DE">
        <w:rPr>
          <w:rFonts w:ascii="Arial" w:hAnsi="Arial" w:cs="Arial"/>
          <w:lang w:val="en-US"/>
        </w:rPr>
        <w:t xml:space="preserve"> and December 2020.</w:t>
      </w:r>
    </w:p>
    <w:p w14:paraId="015747CA" w14:textId="77777777" w:rsidR="00D16F40" w:rsidRPr="00FA671A" w:rsidRDefault="00D16F40" w:rsidP="00D16F40">
      <w:pPr>
        <w:pStyle w:val="ListParagraph"/>
        <w:rPr>
          <w:rFonts w:ascii="Arial" w:hAnsi="Arial" w:cs="Arial"/>
          <w:lang w:val="en-US"/>
        </w:rPr>
      </w:pPr>
    </w:p>
    <w:p w14:paraId="6E156905" w14:textId="715AF5A9" w:rsidR="00FB025D" w:rsidRPr="00DB07DE" w:rsidRDefault="00DB07DE" w:rsidP="00DB07DE">
      <w:pPr>
        <w:spacing w:line="360" w:lineRule="auto"/>
        <w:jc w:val="both"/>
        <w:rPr>
          <w:rFonts w:ascii="Arial" w:hAnsi="Arial" w:cs="Arial"/>
          <w:lang w:val="en-US"/>
        </w:rPr>
      </w:pPr>
      <w:r w:rsidRPr="00D16F40">
        <w:rPr>
          <w:rFonts w:ascii="Arial" w:hAnsi="Arial" w:cs="Arial"/>
          <w:lang w:val="en-US"/>
        </w:rPr>
        <w:t>[24]</w:t>
      </w:r>
      <w:r w:rsidRPr="00D16F40">
        <w:rPr>
          <w:rFonts w:ascii="Arial" w:hAnsi="Arial" w:cs="Arial"/>
          <w:lang w:val="en-US"/>
        </w:rPr>
        <w:tab/>
      </w:r>
      <w:r w:rsidR="009A21E4" w:rsidRPr="00DB07DE">
        <w:rPr>
          <w:rFonts w:ascii="Arial" w:hAnsi="Arial" w:cs="Arial"/>
          <w:lang w:val="en-US"/>
        </w:rPr>
        <w:t>After Master was cross-examined</w:t>
      </w:r>
      <w:r w:rsidR="005D7712" w:rsidRPr="00DB07DE">
        <w:rPr>
          <w:rFonts w:ascii="Arial" w:hAnsi="Arial" w:cs="Arial"/>
          <w:lang w:val="en-US"/>
        </w:rPr>
        <w:t>,</w:t>
      </w:r>
      <w:r w:rsidR="009A21E4" w:rsidRPr="00DB07DE">
        <w:rPr>
          <w:rFonts w:ascii="Arial" w:hAnsi="Arial" w:cs="Arial"/>
          <w:lang w:val="en-US"/>
        </w:rPr>
        <w:t xml:space="preserve"> </w:t>
      </w:r>
      <w:r w:rsidR="00FB025D" w:rsidRPr="00DB07DE">
        <w:rPr>
          <w:rFonts w:ascii="Arial" w:hAnsi="Arial" w:cs="Arial"/>
          <w:lang w:val="en-US"/>
        </w:rPr>
        <w:t>Ahmed sa</w:t>
      </w:r>
      <w:r w:rsidR="00EF7E99" w:rsidRPr="00DB07DE">
        <w:rPr>
          <w:rFonts w:ascii="Arial" w:hAnsi="Arial" w:cs="Arial"/>
          <w:lang w:val="en-US"/>
        </w:rPr>
        <w:t>id</w:t>
      </w:r>
      <w:r w:rsidR="009A21E4" w:rsidRPr="00DB07DE">
        <w:rPr>
          <w:rFonts w:ascii="Arial" w:hAnsi="Arial" w:cs="Arial"/>
          <w:lang w:val="en-US"/>
        </w:rPr>
        <w:t xml:space="preserve"> the statement he </w:t>
      </w:r>
      <w:r w:rsidR="004A4C9C" w:rsidRPr="00DB07DE">
        <w:rPr>
          <w:rFonts w:ascii="Arial" w:hAnsi="Arial" w:cs="Arial"/>
          <w:lang w:val="en-US"/>
        </w:rPr>
        <w:t>want</w:t>
      </w:r>
      <w:r w:rsidR="00EF7E99" w:rsidRPr="00DB07DE">
        <w:rPr>
          <w:rFonts w:ascii="Arial" w:hAnsi="Arial" w:cs="Arial"/>
          <w:lang w:val="en-US"/>
        </w:rPr>
        <w:t>ed</w:t>
      </w:r>
      <w:r w:rsidR="009A21E4" w:rsidRPr="00DB07DE">
        <w:rPr>
          <w:rFonts w:ascii="Arial" w:hAnsi="Arial" w:cs="Arial"/>
          <w:lang w:val="en-US"/>
        </w:rPr>
        <w:t xml:space="preserve"> to make </w:t>
      </w:r>
      <w:r w:rsidR="00EF7E99" w:rsidRPr="00DB07DE">
        <w:rPr>
          <w:rFonts w:ascii="Arial" w:hAnsi="Arial" w:cs="Arial"/>
          <w:lang w:val="en-US"/>
        </w:rPr>
        <w:t>wa</w:t>
      </w:r>
      <w:r w:rsidR="009A21E4" w:rsidRPr="00DB07DE">
        <w:rPr>
          <w:rFonts w:ascii="Arial" w:hAnsi="Arial" w:cs="Arial"/>
          <w:lang w:val="en-US"/>
        </w:rPr>
        <w:t>s that</w:t>
      </w:r>
      <w:r w:rsidR="00FB025D" w:rsidRPr="00DB07DE">
        <w:rPr>
          <w:rFonts w:ascii="Arial" w:hAnsi="Arial" w:cs="Arial"/>
          <w:lang w:val="en-US"/>
        </w:rPr>
        <w:t xml:space="preserve"> </w:t>
      </w:r>
      <w:proofErr w:type="spellStart"/>
      <w:r w:rsidR="00FB025D" w:rsidRPr="00DB07DE">
        <w:rPr>
          <w:rFonts w:ascii="Arial" w:hAnsi="Arial" w:cs="Arial"/>
          <w:lang w:val="en-US"/>
        </w:rPr>
        <w:t>Mumbiya</w:t>
      </w:r>
      <w:proofErr w:type="spellEnd"/>
      <w:r w:rsidR="00FB025D" w:rsidRPr="00DB07DE">
        <w:rPr>
          <w:rFonts w:ascii="Arial" w:hAnsi="Arial" w:cs="Arial"/>
          <w:lang w:val="en-US"/>
        </w:rPr>
        <w:t xml:space="preserve"> was re-employed in February</w:t>
      </w:r>
      <w:r w:rsidR="0092417E" w:rsidRPr="00DB07DE">
        <w:rPr>
          <w:rFonts w:ascii="Arial" w:hAnsi="Arial" w:cs="Arial"/>
          <w:lang w:val="en-US"/>
        </w:rPr>
        <w:t xml:space="preserve"> (must be 2021)</w:t>
      </w:r>
      <w:r w:rsidR="005D7712" w:rsidRPr="00DB07DE">
        <w:rPr>
          <w:rFonts w:ascii="Arial" w:hAnsi="Arial" w:cs="Arial"/>
          <w:lang w:val="en-US"/>
        </w:rPr>
        <w:t>,</w:t>
      </w:r>
      <w:r w:rsidR="00FB025D" w:rsidRPr="00DB07DE">
        <w:rPr>
          <w:rFonts w:ascii="Arial" w:hAnsi="Arial" w:cs="Arial"/>
          <w:lang w:val="en-US"/>
        </w:rPr>
        <w:t xml:space="preserve"> but then he was stopped</w:t>
      </w:r>
      <w:r w:rsidR="00EF7E99" w:rsidRPr="00DB07DE">
        <w:rPr>
          <w:rFonts w:ascii="Arial" w:hAnsi="Arial" w:cs="Arial"/>
          <w:lang w:val="en-US"/>
        </w:rPr>
        <w:t xml:space="preserve"> by the arbitrator</w:t>
      </w:r>
      <w:r w:rsidR="005D7712" w:rsidRPr="00DB07DE">
        <w:rPr>
          <w:rFonts w:ascii="Arial" w:hAnsi="Arial" w:cs="Arial"/>
          <w:lang w:val="en-US"/>
        </w:rPr>
        <w:t>,</w:t>
      </w:r>
      <w:r w:rsidR="00FB025D" w:rsidRPr="00DB07DE">
        <w:rPr>
          <w:rFonts w:ascii="Arial" w:hAnsi="Arial" w:cs="Arial"/>
          <w:lang w:val="en-US"/>
        </w:rPr>
        <w:t xml:space="preserve"> and </w:t>
      </w:r>
      <w:r w:rsidR="00EF7E99" w:rsidRPr="00DB07DE">
        <w:rPr>
          <w:rFonts w:ascii="Arial" w:hAnsi="Arial" w:cs="Arial"/>
          <w:lang w:val="en-US"/>
        </w:rPr>
        <w:t>she</w:t>
      </w:r>
      <w:r w:rsidR="00FB025D" w:rsidRPr="00DB07DE">
        <w:rPr>
          <w:rFonts w:ascii="Arial" w:hAnsi="Arial" w:cs="Arial"/>
          <w:lang w:val="en-US"/>
        </w:rPr>
        <w:t xml:space="preserve"> directed </w:t>
      </w:r>
      <w:r w:rsidR="00EF7E99" w:rsidRPr="00DB07DE">
        <w:rPr>
          <w:rFonts w:ascii="Arial" w:hAnsi="Arial" w:cs="Arial"/>
          <w:lang w:val="en-US"/>
        </w:rPr>
        <w:t>him</w:t>
      </w:r>
      <w:r w:rsidR="00FB025D" w:rsidRPr="00DB07DE">
        <w:rPr>
          <w:rFonts w:ascii="Arial" w:hAnsi="Arial" w:cs="Arial"/>
          <w:lang w:val="en-US"/>
        </w:rPr>
        <w:t xml:space="preserve"> to closing arguments to be submitted in writing. In other words, the arbitrator did not give Ahmed an opportunity to testify himself</w:t>
      </w:r>
      <w:r w:rsidR="005D7712" w:rsidRPr="00DB07DE">
        <w:rPr>
          <w:rFonts w:ascii="Arial" w:hAnsi="Arial" w:cs="Arial"/>
          <w:lang w:val="en-US"/>
        </w:rPr>
        <w:t xml:space="preserve"> even though it appeared that he wanted </w:t>
      </w:r>
      <w:proofErr w:type="gramStart"/>
      <w:r w:rsidR="005D7712" w:rsidRPr="00DB07DE">
        <w:rPr>
          <w:rFonts w:ascii="Arial" w:hAnsi="Arial" w:cs="Arial"/>
          <w:lang w:val="en-US"/>
        </w:rPr>
        <w:t>to</w:t>
      </w:r>
      <w:proofErr w:type="gramEnd"/>
      <w:r w:rsidR="0092417E" w:rsidRPr="00DB07DE">
        <w:rPr>
          <w:rFonts w:ascii="Arial" w:hAnsi="Arial" w:cs="Arial"/>
          <w:lang w:val="en-US"/>
        </w:rPr>
        <w:t xml:space="preserve"> but he should, however, have done so while he presented his case, not at the end of the employees’ case</w:t>
      </w:r>
      <w:r w:rsidR="00FB025D" w:rsidRPr="00DB07DE">
        <w:rPr>
          <w:rFonts w:ascii="Arial" w:hAnsi="Arial" w:cs="Arial"/>
          <w:lang w:val="en-US"/>
        </w:rPr>
        <w:t xml:space="preserve">. In his written submissions, Ahmed says </w:t>
      </w:r>
      <w:proofErr w:type="spellStart"/>
      <w:r w:rsidR="005D7712" w:rsidRPr="00DB07DE">
        <w:rPr>
          <w:rFonts w:ascii="Arial" w:hAnsi="Arial" w:cs="Arial"/>
          <w:lang w:val="en-US"/>
        </w:rPr>
        <w:t>Mumbiya’s</w:t>
      </w:r>
      <w:proofErr w:type="spellEnd"/>
      <w:r w:rsidR="00FB025D" w:rsidRPr="00DB07DE">
        <w:rPr>
          <w:rFonts w:ascii="Arial" w:hAnsi="Arial" w:cs="Arial"/>
          <w:lang w:val="en-US"/>
        </w:rPr>
        <w:t xml:space="preserve"> start date of employment </w:t>
      </w:r>
      <w:r w:rsidR="005D7712" w:rsidRPr="00DB07DE">
        <w:rPr>
          <w:rFonts w:ascii="Arial" w:hAnsi="Arial" w:cs="Arial"/>
          <w:lang w:val="en-US"/>
        </w:rPr>
        <w:t>wa</w:t>
      </w:r>
      <w:r w:rsidR="00FB025D" w:rsidRPr="00DB07DE">
        <w:rPr>
          <w:rFonts w:ascii="Arial" w:hAnsi="Arial" w:cs="Arial"/>
          <w:lang w:val="en-US"/>
        </w:rPr>
        <w:t xml:space="preserve">s 20 February 2021 and that her first date of employment cannot be </w:t>
      </w:r>
      <w:r w:rsidR="005D7712" w:rsidRPr="00DB07DE">
        <w:rPr>
          <w:rFonts w:ascii="Arial" w:hAnsi="Arial" w:cs="Arial"/>
          <w:lang w:val="en-US"/>
        </w:rPr>
        <w:t>us</w:t>
      </w:r>
      <w:r w:rsidR="00FB025D" w:rsidRPr="00DB07DE">
        <w:rPr>
          <w:rFonts w:ascii="Arial" w:hAnsi="Arial" w:cs="Arial"/>
          <w:lang w:val="en-US"/>
        </w:rPr>
        <w:t>ed to calculate her start date because she had interrupted service. In respect of Master</w:t>
      </w:r>
      <w:r w:rsidR="005D7712" w:rsidRPr="00DB07DE">
        <w:rPr>
          <w:rFonts w:ascii="Arial" w:hAnsi="Arial" w:cs="Arial"/>
          <w:lang w:val="en-US"/>
        </w:rPr>
        <w:t>,</w:t>
      </w:r>
      <w:r w:rsidR="00FB025D" w:rsidRPr="00DB07DE">
        <w:rPr>
          <w:rFonts w:ascii="Arial" w:hAnsi="Arial" w:cs="Arial"/>
          <w:lang w:val="en-US"/>
        </w:rPr>
        <w:t xml:space="preserve"> he says he did not work during February and March 2020</w:t>
      </w:r>
      <w:r w:rsidR="005D7712" w:rsidRPr="00DB07DE">
        <w:rPr>
          <w:rFonts w:ascii="Arial" w:hAnsi="Arial" w:cs="Arial"/>
          <w:lang w:val="en-US"/>
        </w:rPr>
        <w:t>,</w:t>
      </w:r>
      <w:r w:rsidR="00FB025D" w:rsidRPr="00DB07DE">
        <w:rPr>
          <w:rFonts w:ascii="Arial" w:hAnsi="Arial" w:cs="Arial"/>
          <w:lang w:val="en-US"/>
        </w:rPr>
        <w:t xml:space="preserve"> and he disappeared without notice from August to December 2020. Ahmed says that Master’s start date is 10 January 2021.</w:t>
      </w:r>
    </w:p>
    <w:p w14:paraId="1F9381F8" w14:textId="77777777" w:rsidR="00FA671A" w:rsidRPr="00FA671A" w:rsidRDefault="00FA671A" w:rsidP="00FA671A">
      <w:pPr>
        <w:pStyle w:val="ListParagraph"/>
        <w:rPr>
          <w:rFonts w:ascii="Arial" w:hAnsi="Arial" w:cs="Arial"/>
          <w:lang w:val="en-US"/>
        </w:rPr>
      </w:pPr>
    </w:p>
    <w:p w14:paraId="63D044EB" w14:textId="4C8E22E2" w:rsidR="005D7712" w:rsidRPr="00DB07DE" w:rsidRDefault="00DB07DE" w:rsidP="00DB07DE">
      <w:pPr>
        <w:spacing w:line="360" w:lineRule="auto"/>
        <w:jc w:val="both"/>
        <w:rPr>
          <w:rFonts w:ascii="Arial" w:hAnsi="Arial" w:cs="Arial"/>
          <w:lang w:val="en-US"/>
        </w:rPr>
      </w:pPr>
      <w:r>
        <w:rPr>
          <w:rFonts w:ascii="Arial" w:hAnsi="Arial" w:cs="Arial"/>
          <w:lang w:val="en-US"/>
        </w:rPr>
        <w:t>[25]</w:t>
      </w:r>
      <w:r>
        <w:rPr>
          <w:rFonts w:ascii="Arial" w:hAnsi="Arial" w:cs="Arial"/>
          <w:lang w:val="en-US"/>
        </w:rPr>
        <w:tab/>
      </w:r>
      <w:r w:rsidR="005D7712" w:rsidRPr="00DB07DE">
        <w:rPr>
          <w:rFonts w:ascii="Arial" w:hAnsi="Arial" w:cs="Arial"/>
          <w:lang w:val="en-US"/>
        </w:rPr>
        <w:t xml:space="preserve">The sum of the evidence above shows the following. Master was first employed in January 2020. He left for February and March 2020. He came back in April 2020. He then left after August 2020 and came back to work </w:t>
      </w:r>
      <w:r w:rsidR="001F4704" w:rsidRPr="00DB07DE">
        <w:rPr>
          <w:rFonts w:ascii="Arial" w:hAnsi="Arial" w:cs="Arial"/>
          <w:lang w:val="en-US"/>
        </w:rPr>
        <w:t xml:space="preserve">for Ahmed </w:t>
      </w:r>
      <w:r w:rsidR="005D7712" w:rsidRPr="00DB07DE">
        <w:rPr>
          <w:rFonts w:ascii="Arial" w:hAnsi="Arial" w:cs="Arial"/>
          <w:lang w:val="en-US"/>
        </w:rPr>
        <w:t>at the house in January 2021</w:t>
      </w:r>
      <w:r w:rsidR="001F4704" w:rsidRPr="00DB07DE">
        <w:rPr>
          <w:rFonts w:ascii="Arial" w:hAnsi="Arial" w:cs="Arial"/>
          <w:lang w:val="en-US"/>
        </w:rPr>
        <w:t xml:space="preserve"> until 3 February 2022</w:t>
      </w:r>
      <w:r w:rsidR="005D7712" w:rsidRPr="00DB07DE">
        <w:rPr>
          <w:rFonts w:ascii="Arial" w:hAnsi="Arial" w:cs="Arial"/>
          <w:lang w:val="en-US"/>
        </w:rPr>
        <w:t>.</w:t>
      </w:r>
      <w:r w:rsidR="00E8400E" w:rsidRPr="00DB07DE">
        <w:rPr>
          <w:rFonts w:ascii="Arial" w:hAnsi="Arial" w:cs="Arial"/>
          <w:lang w:val="en-US"/>
        </w:rPr>
        <w:t xml:space="preserve"> Master</w:t>
      </w:r>
      <w:r w:rsidR="005D7712" w:rsidRPr="00DB07DE">
        <w:rPr>
          <w:rFonts w:ascii="Arial" w:hAnsi="Arial" w:cs="Arial"/>
          <w:lang w:val="en-US"/>
        </w:rPr>
        <w:t xml:space="preserve"> did not </w:t>
      </w:r>
      <w:r w:rsidR="00E8400E" w:rsidRPr="00DB07DE">
        <w:rPr>
          <w:rFonts w:ascii="Arial" w:hAnsi="Arial" w:cs="Arial"/>
          <w:lang w:val="en-US"/>
        </w:rPr>
        <w:t xml:space="preserve">work for Ahmed for two </w:t>
      </w:r>
      <w:r w:rsidR="005D7712" w:rsidRPr="00DB07DE">
        <w:rPr>
          <w:rFonts w:ascii="Arial" w:hAnsi="Arial" w:cs="Arial"/>
          <w:lang w:val="en-US"/>
        </w:rPr>
        <w:t xml:space="preserve">complete </w:t>
      </w:r>
      <w:r w:rsidR="001F4704" w:rsidRPr="00DB07DE">
        <w:rPr>
          <w:rFonts w:ascii="Arial" w:hAnsi="Arial" w:cs="Arial"/>
          <w:lang w:val="en-US"/>
        </w:rPr>
        <w:t xml:space="preserve">uninterrupted </w:t>
      </w:r>
      <w:r w:rsidR="005D7712" w:rsidRPr="00DB07DE">
        <w:rPr>
          <w:rFonts w:ascii="Arial" w:hAnsi="Arial" w:cs="Arial"/>
          <w:lang w:val="en-US"/>
        </w:rPr>
        <w:t>years at the time of h</w:t>
      </w:r>
      <w:r w:rsidR="00E8400E" w:rsidRPr="00DB07DE">
        <w:rPr>
          <w:rFonts w:ascii="Arial" w:hAnsi="Arial" w:cs="Arial"/>
          <w:lang w:val="en-US"/>
        </w:rPr>
        <w:t>is</w:t>
      </w:r>
      <w:r w:rsidR="005D7712" w:rsidRPr="00DB07DE">
        <w:rPr>
          <w:rFonts w:ascii="Arial" w:hAnsi="Arial" w:cs="Arial"/>
          <w:lang w:val="en-US"/>
        </w:rPr>
        <w:t xml:space="preserve"> dismissal on 3 February 2022.</w:t>
      </w:r>
    </w:p>
    <w:p w14:paraId="47F0E6B4" w14:textId="77777777" w:rsidR="005D7712" w:rsidRPr="00130897" w:rsidRDefault="005D7712" w:rsidP="005D7712">
      <w:pPr>
        <w:pStyle w:val="ListParagraph"/>
        <w:rPr>
          <w:rFonts w:ascii="Arial" w:hAnsi="Arial" w:cs="Arial"/>
          <w:lang w:val="en-US"/>
        </w:rPr>
      </w:pPr>
    </w:p>
    <w:p w14:paraId="34F7C028" w14:textId="55A3E012" w:rsidR="00FA671A" w:rsidRPr="00DB07DE" w:rsidRDefault="00DB07DE" w:rsidP="00DB07DE">
      <w:pPr>
        <w:spacing w:line="360" w:lineRule="auto"/>
        <w:jc w:val="both"/>
        <w:rPr>
          <w:rFonts w:ascii="Arial" w:hAnsi="Arial" w:cs="Arial"/>
          <w:lang w:val="en-US"/>
        </w:rPr>
      </w:pPr>
      <w:r>
        <w:rPr>
          <w:rFonts w:ascii="Arial" w:hAnsi="Arial" w:cs="Arial"/>
          <w:lang w:val="en-US"/>
        </w:rPr>
        <w:t>[26]</w:t>
      </w:r>
      <w:r>
        <w:rPr>
          <w:rFonts w:ascii="Arial" w:hAnsi="Arial" w:cs="Arial"/>
          <w:lang w:val="en-US"/>
        </w:rPr>
        <w:tab/>
      </w:r>
      <w:r w:rsidR="005D7712" w:rsidRPr="00DB07DE">
        <w:rPr>
          <w:rFonts w:ascii="Arial" w:hAnsi="Arial" w:cs="Arial"/>
          <w:lang w:val="en-US"/>
        </w:rPr>
        <w:t xml:space="preserve">The arbitrator awarded </w:t>
      </w:r>
      <w:r w:rsidR="00E8400E" w:rsidRPr="00DB07DE">
        <w:rPr>
          <w:rFonts w:ascii="Arial" w:hAnsi="Arial" w:cs="Arial"/>
          <w:lang w:val="en-US"/>
        </w:rPr>
        <w:t>Master</w:t>
      </w:r>
      <w:r w:rsidR="005D7712" w:rsidRPr="00DB07DE">
        <w:rPr>
          <w:rFonts w:ascii="Arial" w:hAnsi="Arial" w:cs="Arial"/>
          <w:lang w:val="en-US"/>
        </w:rPr>
        <w:t xml:space="preserve"> compensation </w:t>
      </w:r>
      <w:r w:rsidR="00EF7E99" w:rsidRPr="00DB07DE">
        <w:rPr>
          <w:rFonts w:ascii="Arial" w:hAnsi="Arial" w:cs="Arial"/>
          <w:lang w:val="en-US"/>
        </w:rPr>
        <w:t>of</w:t>
      </w:r>
      <w:r w:rsidR="005D7712" w:rsidRPr="00DB07DE">
        <w:rPr>
          <w:rFonts w:ascii="Arial" w:hAnsi="Arial" w:cs="Arial"/>
          <w:lang w:val="en-US"/>
        </w:rPr>
        <w:t xml:space="preserve"> </w:t>
      </w:r>
      <w:r w:rsidR="0092417E" w:rsidRPr="00DB07DE">
        <w:rPr>
          <w:rFonts w:ascii="Arial" w:hAnsi="Arial" w:cs="Arial"/>
          <w:lang w:val="en-US"/>
        </w:rPr>
        <w:t>six</w:t>
      </w:r>
      <w:r w:rsidR="005D7712" w:rsidRPr="00DB07DE">
        <w:rPr>
          <w:rFonts w:ascii="Arial" w:hAnsi="Arial" w:cs="Arial"/>
          <w:lang w:val="en-US"/>
        </w:rPr>
        <w:t xml:space="preserve"> months’ remuneration on the basis that he was employed for </w:t>
      </w:r>
      <w:r w:rsidR="00E8400E" w:rsidRPr="00DB07DE">
        <w:rPr>
          <w:rFonts w:ascii="Arial" w:hAnsi="Arial" w:cs="Arial"/>
          <w:lang w:val="en-US"/>
        </w:rPr>
        <w:t>two</w:t>
      </w:r>
      <w:r w:rsidR="005D7712" w:rsidRPr="00DB07DE">
        <w:rPr>
          <w:rFonts w:ascii="Arial" w:hAnsi="Arial" w:cs="Arial"/>
          <w:lang w:val="en-US"/>
        </w:rPr>
        <w:t xml:space="preserve"> years. Self-evidently, the </w:t>
      </w:r>
      <w:r w:rsidR="00EF7E99" w:rsidRPr="00DB07DE">
        <w:rPr>
          <w:rFonts w:ascii="Arial" w:hAnsi="Arial" w:cs="Arial"/>
          <w:lang w:val="en-US"/>
        </w:rPr>
        <w:t xml:space="preserve">conclusion that Ahmed employed Master for two years is not supported by the evidence above, </w:t>
      </w:r>
      <w:r w:rsidR="005D7712" w:rsidRPr="00DB07DE">
        <w:rPr>
          <w:rFonts w:ascii="Arial" w:hAnsi="Arial" w:cs="Arial"/>
          <w:lang w:val="en-US"/>
        </w:rPr>
        <w:t xml:space="preserve">which </w:t>
      </w:r>
      <w:r w:rsidR="0092417E" w:rsidRPr="00DB07DE">
        <w:rPr>
          <w:rFonts w:ascii="Arial" w:hAnsi="Arial" w:cs="Arial"/>
          <w:lang w:val="en-US"/>
        </w:rPr>
        <w:t xml:space="preserve">largely </w:t>
      </w:r>
      <w:r w:rsidR="005D7712" w:rsidRPr="00DB07DE">
        <w:rPr>
          <w:rFonts w:ascii="Arial" w:hAnsi="Arial" w:cs="Arial"/>
          <w:lang w:val="en-US"/>
        </w:rPr>
        <w:t>supports the issues listed in paragraphs [4]</w:t>
      </w:r>
      <w:r w:rsidR="005D7712" w:rsidRPr="00DB07DE">
        <w:rPr>
          <w:rFonts w:ascii="Arial" w:hAnsi="Arial" w:cs="Arial"/>
          <w:i/>
          <w:iCs/>
          <w:lang w:val="en-US"/>
        </w:rPr>
        <w:t>(</w:t>
      </w:r>
      <w:r w:rsidR="00E8400E" w:rsidRPr="00DB07DE">
        <w:rPr>
          <w:rFonts w:ascii="Arial" w:hAnsi="Arial" w:cs="Arial"/>
          <w:i/>
          <w:iCs/>
          <w:lang w:val="en-US"/>
        </w:rPr>
        <w:t>c</w:t>
      </w:r>
      <w:r w:rsidR="005D7712" w:rsidRPr="00DB07DE">
        <w:rPr>
          <w:rFonts w:ascii="Arial" w:hAnsi="Arial" w:cs="Arial"/>
          <w:i/>
          <w:iCs/>
          <w:lang w:val="en-US"/>
        </w:rPr>
        <w:t>)(</w:t>
      </w:r>
      <w:proofErr w:type="spellStart"/>
      <w:r w:rsidR="005D7712" w:rsidRPr="00DB07DE">
        <w:rPr>
          <w:rFonts w:ascii="Arial" w:hAnsi="Arial" w:cs="Arial"/>
          <w:i/>
          <w:iCs/>
          <w:lang w:val="en-US"/>
        </w:rPr>
        <w:t>i</w:t>
      </w:r>
      <w:proofErr w:type="spellEnd"/>
      <w:r w:rsidR="005D7712" w:rsidRPr="00DB07DE">
        <w:rPr>
          <w:rFonts w:ascii="Arial" w:hAnsi="Arial" w:cs="Arial"/>
          <w:i/>
          <w:iCs/>
          <w:lang w:val="en-US"/>
        </w:rPr>
        <w:t>)</w:t>
      </w:r>
      <w:r w:rsidR="005D7712" w:rsidRPr="00DB07DE">
        <w:rPr>
          <w:rFonts w:ascii="Arial" w:hAnsi="Arial" w:cs="Arial"/>
          <w:lang w:val="en-US"/>
        </w:rPr>
        <w:t xml:space="preserve"> to </w:t>
      </w:r>
      <w:r w:rsidR="005D7712" w:rsidRPr="00DB07DE">
        <w:rPr>
          <w:rFonts w:ascii="Arial" w:hAnsi="Arial" w:cs="Arial"/>
          <w:i/>
          <w:iCs/>
          <w:lang w:val="en-US"/>
        </w:rPr>
        <w:t>(iv)</w:t>
      </w:r>
      <w:r w:rsidR="005D7712" w:rsidRPr="00DB07DE">
        <w:rPr>
          <w:rFonts w:ascii="Arial" w:hAnsi="Arial" w:cs="Arial"/>
          <w:lang w:val="en-US"/>
        </w:rPr>
        <w:t xml:space="preserve"> above. The court finds the arbitrator erred </w:t>
      </w:r>
      <w:r w:rsidR="004E7A1B" w:rsidRPr="00DB07DE">
        <w:rPr>
          <w:rFonts w:ascii="Arial" w:hAnsi="Arial" w:cs="Arial"/>
          <w:lang w:val="en-US"/>
        </w:rPr>
        <w:t xml:space="preserve">in law </w:t>
      </w:r>
      <w:r w:rsidR="005D7712" w:rsidRPr="00DB07DE">
        <w:rPr>
          <w:rFonts w:ascii="Arial" w:hAnsi="Arial" w:cs="Arial"/>
          <w:lang w:val="en-US"/>
        </w:rPr>
        <w:t>in awarding M</w:t>
      </w:r>
      <w:r w:rsidR="00E8400E" w:rsidRPr="00DB07DE">
        <w:rPr>
          <w:rFonts w:ascii="Arial" w:hAnsi="Arial" w:cs="Arial"/>
          <w:lang w:val="en-US"/>
        </w:rPr>
        <w:t>aster</w:t>
      </w:r>
      <w:r w:rsidR="005D7712" w:rsidRPr="00DB07DE">
        <w:rPr>
          <w:rFonts w:ascii="Arial" w:hAnsi="Arial" w:cs="Arial"/>
          <w:lang w:val="en-US"/>
        </w:rPr>
        <w:t xml:space="preserve"> </w:t>
      </w:r>
      <w:r w:rsidR="00EF7E99" w:rsidRPr="00DB07DE">
        <w:rPr>
          <w:rFonts w:ascii="Arial" w:hAnsi="Arial" w:cs="Arial"/>
          <w:lang w:val="en-US"/>
        </w:rPr>
        <w:t xml:space="preserve">compensation of </w:t>
      </w:r>
      <w:r w:rsidR="00E8400E" w:rsidRPr="00DB07DE">
        <w:rPr>
          <w:rFonts w:ascii="Arial" w:hAnsi="Arial" w:cs="Arial"/>
          <w:lang w:val="en-US"/>
        </w:rPr>
        <w:t>six</w:t>
      </w:r>
      <w:r w:rsidR="005D7712" w:rsidRPr="00DB07DE">
        <w:rPr>
          <w:rFonts w:ascii="Arial" w:hAnsi="Arial" w:cs="Arial"/>
          <w:lang w:val="en-US"/>
        </w:rPr>
        <w:t xml:space="preserve"> months’ remuneration</w:t>
      </w:r>
      <w:r w:rsidR="00E8400E" w:rsidRPr="00DB07DE">
        <w:rPr>
          <w:rFonts w:ascii="Arial" w:hAnsi="Arial" w:cs="Arial"/>
          <w:lang w:val="en-US"/>
        </w:rPr>
        <w:t xml:space="preserve">, severance pay, and notice pay </w:t>
      </w:r>
      <w:r w:rsidR="004E7A1B" w:rsidRPr="00DB07DE">
        <w:rPr>
          <w:rFonts w:ascii="Arial" w:hAnsi="Arial" w:cs="Arial"/>
          <w:lang w:val="en-US"/>
        </w:rPr>
        <w:t xml:space="preserve">based </w:t>
      </w:r>
      <w:r w:rsidR="004E7A1B" w:rsidRPr="00DB07DE">
        <w:rPr>
          <w:rFonts w:ascii="Arial" w:hAnsi="Arial" w:cs="Arial"/>
          <w:lang w:val="en-US"/>
        </w:rPr>
        <w:lastRenderedPageBreak/>
        <w:t>on</w:t>
      </w:r>
      <w:r w:rsidR="00EF7E99" w:rsidRPr="00DB07DE">
        <w:rPr>
          <w:rFonts w:ascii="Arial" w:hAnsi="Arial" w:cs="Arial"/>
          <w:lang w:val="en-US"/>
        </w:rPr>
        <w:t xml:space="preserve"> th</w:t>
      </w:r>
      <w:r w:rsidR="004E7A1B" w:rsidRPr="00DB07DE">
        <w:rPr>
          <w:rFonts w:ascii="Arial" w:hAnsi="Arial" w:cs="Arial"/>
          <w:lang w:val="en-US"/>
        </w:rPr>
        <w:t>e</w:t>
      </w:r>
      <w:r w:rsidR="00EF7E99" w:rsidRPr="00DB07DE">
        <w:rPr>
          <w:rFonts w:ascii="Arial" w:hAnsi="Arial" w:cs="Arial"/>
          <w:lang w:val="en-US"/>
        </w:rPr>
        <w:t xml:space="preserve"> conclusion</w:t>
      </w:r>
      <w:r w:rsidR="004E7A1B" w:rsidRPr="00DB07DE">
        <w:rPr>
          <w:rFonts w:ascii="Arial" w:hAnsi="Arial" w:cs="Arial"/>
          <w:lang w:val="en-US"/>
        </w:rPr>
        <w:t xml:space="preserve"> that he served for two years which is not supported by the evidence</w:t>
      </w:r>
      <w:r w:rsidR="005D7712" w:rsidRPr="00DB07DE">
        <w:rPr>
          <w:rFonts w:ascii="Arial" w:hAnsi="Arial" w:cs="Arial"/>
          <w:lang w:val="en-US"/>
        </w:rPr>
        <w:t>.</w:t>
      </w:r>
    </w:p>
    <w:p w14:paraId="30F2CB21" w14:textId="77777777" w:rsidR="00E8400E" w:rsidRPr="00E8400E" w:rsidRDefault="00E8400E" w:rsidP="00E8400E">
      <w:pPr>
        <w:pStyle w:val="ListParagraph"/>
        <w:rPr>
          <w:rFonts w:ascii="Arial" w:hAnsi="Arial" w:cs="Arial"/>
          <w:lang w:val="en-US"/>
        </w:rPr>
      </w:pPr>
    </w:p>
    <w:p w14:paraId="106FED64" w14:textId="6349921C" w:rsidR="00E8400E" w:rsidRPr="00E8400E" w:rsidRDefault="00E8400E" w:rsidP="00E8400E">
      <w:pPr>
        <w:pStyle w:val="ListParagraph"/>
        <w:spacing w:line="360" w:lineRule="auto"/>
        <w:ind w:left="0"/>
        <w:jc w:val="both"/>
        <w:rPr>
          <w:rFonts w:ascii="Arial" w:hAnsi="Arial" w:cs="Arial"/>
          <w:u w:val="single"/>
          <w:lang w:val="en-US"/>
        </w:rPr>
      </w:pPr>
      <w:r>
        <w:rPr>
          <w:rFonts w:ascii="Arial" w:hAnsi="Arial" w:cs="Arial"/>
          <w:u w:val="single"/>
          <w:lang w:val="en-US"/>
        </w:rPr>
        <w:t>Conclusion</w:t>
      </w:r>
    </w:p>
    <w:p w14:paraId="205AF885" w14:textId="77777777" w:rsidR="00E8400E" w:rsidRPr="00E8400E" w:rsidRDefault="00E8400E" w:rsidP="00E8400E">
      <w:pPr>
        <w:pStyle w:val="ListParagraph"/>
        <w:rPr>
          <w:rFonts w:ascii="Arial" w:hAnsi="Arial" w:cs="Arial"/>
          <w:lang w:val="en-US"/>
        </w:rPr>
      </w:pPr>
    </w:p>
    <w:p w14:paraId="06D2532E" w14:textId="3B0CBB99" w:rsidR="00E8400E" w:rsidRPr="00DB07DE" w:rsidRDefault="00DB07DE" w:rsidP="00DB07DE">
      <w:pPr>
        <w:spacing w:line="360" w:lineRule="auto"/>
        <w:jc w:val="both"/>
        <w:rPr>
          <w:rFonts w:ascii="Arial" w:hAnsi="Arial" w:cs="Arial"/>
          <w:lang w:val="en-US"/>
        </w:rPr>
      </w:pPr>
      <w:r>
        <w:rPr>
          <w:rFonts w:ascii="Arial" w:hAnsi="Arial" w:cs="Arial"/>
          <w:lang w:val="en-US"/>
        </w:rPr>
        <w:t>[27]</w:t>
      </w:r>
      <w:r>
        <w:rPr>
          <w:rFonts w:ascii="Arial" w:hAnsi="Arial" w:cs="Arial"/>
          <w:lang w:val="en-US"/>
        </w:rPr>
        <w:tab/>
      </w:r>
      <w:r w:rsidR="00E8400E" w:rsidRPr="00DB07DE">
        <w:rPr>
          <w:rFonts w:ascii="Arial" w:hAnsi="Arial" w:cs="Arial"/>
          <w:lang w:val="en-US"/>
        </w:rPr>
        <w:t>In conclusion, it is ordered that:</w:t>
      </w:r>
    </w:p>
    <w:p w14:paraId="4249FEFC" w14:textId="77777777" w:rsidR="00E8400E" w:rsidRPr="00E8400E" w:rsidRDefault="00E8400E" w:rsidP="00E8400E">
      <w:pPr>
        <w:pStyle w:val="ListParagraph"/>
        <w:rPr>
          <w:rFonts w:ascii="Arial" w:hAnsi="Arial" w:cs="Arial"/>
          <w:lang w:val="en-US"/>
        </w:rPr>
      </w:pPr>
    </w:p>
    <w:p w14:paraId="2AE819F8" w14:textId="2BE246D3" w:rsidR="007303FA" w:rsidRPr="00DB07DE" w:rsidRDefault="00DB07DE" w:rsidP="00DB07DE">
      <w:pPr>
        <w:spacing w:line="360" w:lineRule="auto"/>
        <w:jc w:val="both"/>
        <w:rPr>
          <w:rFonts w:ascii="Arial" w:hAnsi="Arial" w:cs="Arial"/>
          <w:lang w:val="en-US"/>
        </w:rPr>
      </w:pPr>
      <w:r w:rsidRPr="00670D8A">
        <w:rPr>
          <w:rFonts w:ascii="Arial" w:hAnsi="Arial" w:cs="Arial"/>
          <w:lang w:val="en-US"/>
        </w:rPr>
        <w:t>1.</w:t>
      </w:r>
      <w:r w:rsidRPr="00670D8A">
        <w:rPr>
          <w:rFonts w:ascii="Arial" w:hAnsi="Arial" w:cs="Arial"/>
          <w:lang w:val="en-US"/>
        </w:rPr>
        <w:tab/>
      </w:r>
      <w:r w:rsidR="007303FA" w:rsidRPr="00DB07DE">
        <w:rPr>
          <w:rFonts w:ascii="Arial" w:eastAsia="Calibri" w:hAnsi="Arial" w:cs="Arial"/>
          <w:bCs/>
        </w:rPr>
        <w:t>The appeal is partly upheld.</w:t>
      </w:r>
    </w:p>
    <w:p w14:paraId="2539000F" w14:textId="77777777" w:rsidR="007303FA" w:rsidRPr="00670D8A" w:rsidRDefault="007303FA" w:rsidP="007303FA">
      <w:pPr>
        <w:pStyle w:val="ListParagraph"/>
        <w:ind w:left="0"/>
        <w:rPr>
          <w:rFonts w:ascii="Arial" w:hAnsi="Arial" w:cs="Arial"/>
          <w:lang w:val="en-US"/>
        </w:rPr>
      </w:pPr>
    </w:p>
    <w:p w14:paraId="16C4056F" w14:textId="52E90B3D" w:rsidR="007303FA" w:rsidRPr="00DB07DE" w:rsidRDefault="00DB07DE" w:rsidP="00DB07DE">
      <w:pPr>
        <w:spacing w:line="360" w:lineRule="auto"/>
        <w:jc w:val="both"/>
        <w:rPr>
          <w:rFonts w:ascii="Arial" w:hAnsi="Arial" w:cs="Arial"/>
          <w:lang w:val="en-US"/>
        </w:rPr>
      </w:pPr>
      <w:r w:rsidRPr="00670D8A">
        <w:rPr>
          <w:rFonts w:ascii="Arial" w:hAnsi="Arial" w:cs="Arial"/>
          <w:lang w:val="en-US"/>
        </w:rPr>
        <w:t>2.</w:t>
      </w:r>
      <w:r w:rsidRPr="00670D8A">
        <w:rPr>
          <w:rFonts w:ascii="Arial" w:hAnsi="Arial" w:cs="Arial"/>
          <w:lang w:val="en-US"/>
        </w:rPr>
        <w:tab/>
      </w:r>
      <w:r w:rsidR="007303FA" w:rsidRPr="00DB07DE">
        <w:rPr>
          <w:rFonts w:ascii="Arial" w:eastAsia="Calibri" w:hAnsi="Arial" w:cs="Arial"/>
          <w:bCs/>
        </w:rPr>
        <w:t>Paragraph 26</w:t>
      </w:r>
      <w:r w:rsidR="007303FA" w:rsidRPr="00DB07DE">
        <w:rPr>
          <w:rFonts w:ascii="Arial" w:eastAsia="Calibri" w:hAnsi="Arial" w:cs="Arial"/>
          <w:bCs/>
          <w:i/>
          <w:iCs/>
        </w:rPr>
        <w:t>(c)</w:t>
      </w:r>
      <w:r w:rsidR="007303FA" w:rsidRPr="00DB07DE">
        <w:rPr>
          <w:rFonts w:ascii="Arial" w:eastAsia="Calibri" w:hAnsi="Arial" w:cs="Arial"/>
          <w:bCs/>
        </w:rPr>
        <w:t xml:space="preserve"> of the arbitration award dated 7 June 2023, reading as follows, is set aside. </w:t>
      </w:r>
    </w:p>
    <w:p w14:paraId="79113FD3" w14:textId="77777777" w:rsidR="007303FA" w:rsidRPr="00670D8A" w:rsidRDefault="007303FA" w:rsidP="007303FA">
      <w:pPr>
        <w:pStyle w:val="ListParagraph"/>
        <w:rPr>
          <w:rFonts w:ascii="Arial" w:hAnsi="Arial" w:cs="Arial"/>
          <w:lang w:val="en-US"/>
        </w:rPr>
      </w:pPr>
    </w:p>
    <w:p w14:paraId="25CA6CF4" w14:textId="77777777" w:rsidR="007303FA" w:rsidRPr="00670D8A" w:rsidRDefault="007303FA" w:rsidP="007303FA">
      <w:pPr>
        <w:pStyle w:val="ListParagraph"/>
        <w:spacing w:line="360" w:lineRule="auto"/>
        <w:ind w:left="0" w:firstLine="720"/>
        <w:jc w:val="both"/>
        <w:rPr>
          <w:rFonts w:ascii="Arial" w:hAnsi="Arial" w:cs="Arial"/>
          <w:sz w:val="22"/>
          <w:szCs w:val="22"/>
          <w:lang w:val="en-US"/>
        </w:rPr>
      </w:pPr>
      <w:r w:rsidRPr="00670D8A">
        <w:rPr>
          <w:rFonts w:ascii="Arial" w:eastAsia="Calibri" w:hAnsi="Arial" w:cs="Arial"/>
          <w:bCs/>
          <w:sz w:val="22"/>
          <w:szCs w:val="22"/>
        </w:rPr>
        <w:t>‘(c)</w:t>
      </w:r>
      <w:r w:rsidRPr="00670D8A">
        <w:rPr>
          <w:rFonts w:ascii="Arial" w:eastAsia="Calibri" w:hAnsi="Arial" w:cs="Arial"/>
          <w:bCs/>
          <w:sz w:val="22"/>
          <w:szCs w:val="22"/>
        </w:rPr>
        <w:tab/>
        <w:t>The respondent is hereby ordered to compensate the applicants. The 1st applicant to be paid 12 months remuneration. That is N$ 1500 x 12 = 18000.00, N$ 346.18 X 4 – 1384.72 (severance pay) plus N$ 1500.00 (Notice) Total amount is N$ 21230.00.</w:t>
      </w:r>
    </w:p>
    <w:p w14:paraId="61C28450" w14:textId="77777777" w:rsidR="007303FA" w:rsidRPr="00670D8A" w:rsidRDefault="007303FA" w:rsidP="007303FA">
      <w:pPr>
        <w:pStyle w:val="ListParagraph"/>
        <w:rPr>
          <w:rFonts w:ascii="Arial" w:hAnsi="Arial" w:cs="Arial"/>
          <w:sz w:val="22"/>
          <w:szCs w:val="22"/>
          <w:lang w:val="en-US"/>
        </w:rPr>
      </w:pPr>
    </w:p>
    <w:p w14:paraId="7E5AC953" w14:textId="77777777" w:rsidR="007303FA" w:rsidRPr="00670D8A" w:rsidRDefault="007303FA" w:rsidP="007303FA">
      <w:pPr>
        <w:pStyle w:val="ListParagraph"/>
        <w:spacing w:line="360" w:lineRule="auto"/>
        <w:ind w:left="0"/>
        <w:jc w:val="both"/>
        <w:rPr>
          <w:rFonts w:ascii="Arial" w:hAnsi="Arial" w:cs="Arial"/>
          <w:sz w:val="22"/>
          <w:szCs w:val="22"/>
          <w:lang w:val="en-US"/>
        </w:rPr>
      </w:pPr>
      <w:r w:rsidRPr="00670D8A">
        <w:rPr>
          <w:rFonts w:ascii="Arial" w:eastAsia="Calibri" w:hAnsi="Arial" w:cs="Arial"/>
          <w:bCs/>
          <w:sz w:val="22"/>
          <w:szCs w:val="22"/>
        </w:rPr>
        <w:t>2nd applicant to be compensated to six months as follows; N$ 1700.00 x 6 = N$ 10200.00, plus N$ 1700.00 (notice) and N$ 392.33 x 2 = 784.67 (severance pay. Total N$ 12684.67</w:t>
      </w:r>
    </w:p>
    <w:p w14:paraId="7BEA744D" w14:textId="77777777" w:rsidR="007303FA" w:rsidRPr="00670D8A" w:rsidRDefault="007303FA" w:rsidP="007303FA">
      <w:pPr>
        <w:pStyle w:val="ListParagraph"/>
        <w:rPr>
          <w:rFonts w:ascii="Arial" w:hAnsi="Arial" w:cs="Arial"/>
          <w:sz w:val="22"/>
          <w:szCs w:val="22"/>
          <w:lang w:val="en-US"/>
        </w:rPr>
      </w:pPr>
    </w:p>
    <w:p w14:paraId="6C7CB79D" w14:textId="77777777" w:rsidR="007303FA" w:rsidRPr="00670D8A" w:rsidRDefault="007303FA" w:rsidP="007303FA">
      <w:pPr>
        <w:pStyle w:val="ListParagraph"/>
        <w:spacing w:line="360" w:lineRule="auto"/>
        <w:ind w:left="0"/>
        <w:jc w:val="both"/>
        <w:rPr>
          <w:rFonts w:ascii="Arial" w:hAnsi="Arial" w:cs="Arial"/>
          <w:lang w:val="en-US"/>
        </w:rPr>
      </w:pPr>
      <w:r w:rsidRPr="00670D8A">
        <w:rPr>
          <w:rFonts w:ascii="Arial" w:eastAsia="Calibri" w:hAnsi="Arial" w:cs="Arial"/>
          <w:bCs/>
          <w:sz w:val="22"/>
          <w:szCs w:val="22"/>
        </w:rPr>
        <w:t>Total payable by the respondent on or before 31 July 2023 is N$ 33914.67.’</w:t>
      </w:r>
    </w:p>
    <w:p w14:paraId="079CF5CE" w14:textId="77777777" w:rsidR="007303FA" w:rsidRPr="00670D8A" w:rsidRDefault="007303FA" w:rsidP="007303FA">
      <w:pPr>
        <w:pStyle w:val="ListParagraph"/>
        <w:rPr>
          <w:rFonts w:ascii="Arial" w:hAnsi="Arial" w:cs="Arial"/>
          <w:lang w:val="en-US"/>
        </w:rPr>
      </w:pPr>
    </w:p>
    <w:p w14:paraId="2B8E8560" w14:textId="44805927" w:rsidR="007303FA" w:rsidRPr="00DB07DE" w:rsidRDefault="00DB07DE" w:rsidP="00DB07DE">
      <w:pPr>
        <w:spacing w:line="360" w:lineRule="auto"/>
        <w:jc w:val="both"/>
        <w:rPr>
          <w:rFonts w:ascii="Arial" w:hAnsi="Arial" w:cs="Arial"/>
          <w:lang w:val="en-US"/>
        </w:rPr>
      </w:pPr>
      <w:r w:rsidRPr="00670D8A">
        <w:rPr>
          <w:rFonts w:ascii="Arial" w:hAnsi="Arial" w:cs="Arial"/>
          <w:lang w:val="en-US"/>
        </w:rPr>
        <w:t>3.</w:t>
      </w:r>
      <w:r w:rsidRPr="00670D8A">
        <w:rPr>
          <w:rFonts w:ascii="Arial" w:hAnsi="Arial" w:cs="Arial"/>
          <w:lang w:val="en-US"/>
        </w:rPr>
        <w:tab/>
      </w:r>
      <w:r w:rsidR="007303FA" w:rsidRPr="00DB07DE">
        <w:rPr>
          <w:rFonts w:ascii="Arial" w:eastAsia="Calibri" w:hAnsi="Arial" w:cs="Arial"/>
          <w:bCs/>
        </w:rPr>
        <w:t xml:space="preserve">The matter is </w:t>
      </w:r>
      <w:proofErr w:type="gramStart"/>
      <w:r w:rsidR="007303FA" w:rsidRPr="00DB07DE">
        <w:rPr>
          <w:rFonts w:ascii="Arial" w:eastAsia="Calibri" w:hAnsi="Arial" w:cs="Arial"/>
          <w:bCs/>
        </w:rPr>
        <w:t>referred back</w:t>
      </w:r>
      <w:proofErr w:type="gramEnd"/>
      <w:r w:rsidR="007303FA" w:rsidRPr="00DB07DE">
        <w:rPr>
          <w:rFonts w:ascii="Arial" w:eastAsia="Calibri" w:hAnsi="Arial" w:cs="Arial"/>
          <w:bCs/>
        </w:rPr>
        <w:t xml:space="preserve"> to arbitrator Maiba Bester </w:t>
      </w:r>
      <w:proofErr w:type="spellStart"/>
      <w:r w:rsidR="007303FA" w:rsidRPr="00DB07DE">
        <w:rPr>
          <w:rFonts w:ascii="Arial" w:eastAsia="Calibri" w:hAnsi="Arial" w:cs="Arial"/>
          <w:bCs/>
        </w:rPr>
        <w:t>Sinvula</w:t>
      </w:r>
      <w:proofErr w:type="spellEnd"/>
      <w:r w:rsidR="007303FA" w:rsidRPr="00DB07DE">
        <w:rPr>
          <w:rFonts w:ascii="Arial" w:eastAsia="Calibri" w:hAnsi="Arial" w:cs="Arial"/>
          <w:bCs/>
        </w:rPr>
        <w:t xml:space="preserve"> to determine the appropriate relief after considering the contents of paragraphs [1</w:t>
      </w:r>
      <w:r w:rsidR="00CA5CC9" w:rsidRPr="00DB07DE">
        <w:rPr>
          <w:rFonts w:ascii="Arial" w:eastAsia="Calibri" w:hAnsi="Arial" w:cs="Arial"/>
          <w:bCs/>
        </w:rPr>
        <w:t>5</w:t>
      </w:r>
      <w:r w:rsidR="007303FA" w:rsidRPr="00DB07DE">
        <w:rPr>
          <w:rFonts w:ascii="Arial" w:eastAsia="Calibri" w:hAnsi="Arial" w:cs="Arial"/>
          <w:bCs/>
        </w:rPr>
        <w:t>] to [1</w:t>
      </w:r>
      <w:r w:rsidR="00CA5CC9" w:rsidRPr="00DB07DE">
        <w:rPr>
          <w:rFonts w:ascii="Arial" w:eastAsia="Calibri" w:hAnsi="Arial" w:cs="Arial"/>
          <w:bCs/>
        </w:rPr>
        <w:t>7</w:t>
      </w:r>
      <w:r w:rsidR="007303FA" w:rsidRPr="00DB07DE">
        <w:rPr>
          <w:rFonts w:ascii="Arial" w:eastAsia="Calibri" w:hAnsi="Arial" w:cs="Arial"/>
          <w:bCs/>
        </w:rPr>
        <w:t>] and [2</w:t>
      </w:r>
      <w:r w:rsidR="00CA5CC9" w:rsidRPr="00DB07DE">
        <w:rPr>
          <w:rFonts w:ascii="Arial" w:eastAsia="Calibri" w:hAnsi="Arial" w:cs="Arial"/>
          <w:bCs/>
        </w:rPr>
        <w:t>1</w:t>
      </w:r>
      <w:r w:rsidR="007303FA" w:rsidRPr="00DB07DE">
        <w:rPr>
          <w:rFonts w:ascii="Arial" w:eastAsia="Calibri" w:hAnsi="Arial" w:cs="Arial"/>
          <w:bCs/>
        </w:rPr>
        <w:t>] to [2</w:t>
      </w:r>
      <w:r w:rsidR="00CA5CC9" w:rsidRPr="00DB07DE">
        <w:rPr>
          <w:rFonts w:ascii="Arial" w:eastAsia="Calibri" w:hAnsi="Arial" w:cs="Arial"/>
          <w:bCs/>
        </w:rPr>
        <w:t>5</w:t>
      </w:r>
      <w:r w:rsidR="007303FA" w:rsidRPr="00DB07DE">
        <w:rPr>
          <w:rFonts w:ascii="Arial" w:eastAsia="Calibri" w:hAnsi="Arial" w:cs="Arial"/>
          <w:bCs/>
        </w:rPr>
        <w:t xml:space="preserve">] of the judgment. </w:t>
      </w:r>
    </w:p>
    <w:p w14:paraId="159F8DCB" w14:textId="77777777" w:rsidR="007303FA" w:rsidRPr="00670D8A" w:rsidRDefault="007303FA" w:rsidP="007303FA">
      <w:pPr>
        <w:pStyle w:val="ListParagraph"/>
        <w:ind w:left="0"/>
        <w:rPr>
          <w:rFonts w:ascii="Arial" w:eastAsia="Calibri" w:hAnsi="Arial" w:cs="Arial"/>
          <w:bCs/>
        </w:rPr>
      </w:pPr>
    </w:p>
    <w:p w14:paraId="54DBFD2B" w14:textId="0D786765" w:rsidR="00E148D4" w:rsidRPr="00DB07DE" w:rsidRDefault="00DB07DE" w:rsidP="00DB07DE">
      <w:pPr>
        <w:spacing w:line="360" w:lineRule="auto"/>
        <w:jc w:val="both"/>
        <w:rPr>
          <w:rFonts w:ascii="Arial" w:hAnsi="Arial" w:cs="Arial"/>
          <w:lang w:val="en-US"/>
        </w:rPr>
      </w:pPr>
      <w:r w:rsidRPr="00371039">
        <w:rPr>
          <w:rFonts w:ascii="Arial" w:hAnsi="Arial" w:cs="Arial"/>
          <w:lang w:val="en-US"/>
        </w:rPr>
        <w:t>4.</w:t>
      </w:r>
      <w:r w:rsidRPr="00371039">
        <w:rPr>
          <w:rFonts w:ascii="Arial" w:hAnsi="Arial" w:cs="Arial"/>
          <w:lang w:val="en-US"/>
        </w:rPr>
        <w:tab/>
      </w:r>
      <w:r w:rsidR="007303FA" w:rsidRPr="00DB07DE">
        <w:rPr>
          <w:rFonts w:ascii="Arial" w:eastAsia="Calibri" w:hAnsi="Arial" w:cs="Arial"/>
          <w:bCs/>
        </w:rPr>
        <w:t>The matter is finalised and removed from the roll.</w:t>
      </w:r>
    </w:p>
    <w:p w14:paraId="4714D29C" w14:textId="77777777" w:rsidR="00B74401" w:rsidRDefault="00B74401" w:rsidP="00B74401">
      <w:pPr>
        <w:pStyle w:val="ListParagraph"/>
        <w:spacing w:line="360" w:lineRule="auto"/>
        <w:ind w:left="0"/>
        <w:jc w:val="both"/>
        <w:rPr>
          <w:rFonts w:ascii="Arial" w:hAnsi="Arial" w:cs="Arial"/>
          <w:lang w:val="en-US"/>
        </w:rPr>
      </w:pPr>
    </w:p>
    <w:p w14:paraId="5F104B43" w14:textId="77777777" w:rsidR="00670D8A" w:rsidRDefault="00670D8A" w:rsidP="00B74401">
      <w:pPr>
        <w:pStyle w:val="ListParagraph"/>
        <w:spacing w:line="360" w:lineRule="auto"/>
        <w:ind w:left="0"/>
        <w:jc w:val="both"/>
        <w:rPr>
          <w:rFonts w:ascii="Arial" w:hAnsi="Arial" w:cs="Arial"/>
          <w:lang w:val="en-US"/>
        </w:rPr>
      </w:pP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4B062D" w:rsidRPr="00155B26" w14:paraId="1D905D4A" w14:textId="77777777" w:rsidTr="004B062D">
        <w:tc>
          <w:tcPr>
            <w:tcW w:w="8789" w:type="dxa"/>
          </w:tcPr>
          <w:p w14:paraId="3976CC82" w14:textId="3367F703" w:rsidR="004B062D" w:rsidRPr="004B062D" w:rsidRDefault="00D90021" w:rsidP="004B062D">
            <w:pPr>
              <w:spacing w:line="360" w:lineRule="auto"/>
              <w:jc w:val="right"/>
              <w:rPr>
                <w:rFonts w:ascii="Arial" w:hAnsi="Arial" w:cs="Arial"/>
                <w:lang w:val="en-US"/>
              </w:rPr>
            </w:pPr>
            <w:r>
              <w:rPr>
                <w:rFonts w:ascii="Arial" w:hAnsi="Arial" w:cs="Arial"/>
                <w:lang w:val="en-US"/>
              </w:rPr>
              <w:t>__________________</w:t>
            </w:r>
          </w:p>
        </w:tc>
      </w:tr>
      <w:tr w:rsidR="004B062D" w:rsidRPr="00155B26" w14:paraId="40BA4CAC" w14:textId="77777777" w:rsidTr="004B062D">
        <w:tc>
          <w:tcPr>
            <w:tcW w:w="8789" w:type="dxa"/>
          </w:tcPr>
          <w:p w14:paraId="2980794D" w14:textId="0EBE3F4B" w:rsidR="004B062D" w:rsidRPr="004B062D" w:rsidRDefault="004B062D" w:rsidP="004B062D">
            <w:pPr>
              <w:spacing w:line="360" w:lineRule="auto"/>
              <w:jc w:val="right"/>
              <w:rPr>
                <w:rFonts w:ascii="Arial" w:hAnsi="Arial" w:cs="Arial"/>
                <w:lang w:val="en-US"/>
              </w:rPr>
            </w:pPr>
            <w:r>
              <w:rPr>
                <w:rFonts w:ascii="Arial" w:hAnsi="Arial" w:cs="Arial"/>
                <w:lang w:val="en-US"/>
              </w:rPr>
              <w:t xml:space="preserve">B </w:t>
            </w:r>
            <w:r w:rsidR="006E4500">
              <w:rPr>
                <w:rFonts w:ascii="Arial" w:hAnsi="Arial" w:cs="Arial"/>
                <w:lang w:val="en-US"/>
              </w:rPr>
              <w:t>d</w:t>
            </w:r>
            <w:r w:rsidR="00D21D78">
              <w:rPr>
                <w:rFonts w:ascii="Arial" w:hAnsi="Arial" w:cs="Arial"/>
                <w:lang w:val="en-US"/>
              </w:rPr>
              <w:t>e</w:t>
            </w:r>
            <w:r w:rsidR="00BD3A44">
              <w:rPr>
                <w:rFonts w:ascii="Arial" w:hAnsi="Arial" w:cs="Arial"/>
                <w:lang w:val="en-US"/>
              </w:rPr>
              <w:t xml:space="preserve"> J</w:t>
            </w:r>
            <w:r w:rsidR="00D21D78">
              <w:rPr>
                <w:rFonts w:ascii="Arial" w:hAnsi="Arial" w:cs="Arial"/>
                <w:lang w:val="en-US"/>
              </w:rPr>
              <w:t>ager</w:t>
            </w:r>
          </w:p>
        </w:tc>
      </w:tr>
      <w:tr w:rsidR="004B062D" w:rsidRPr="00155B26" w14:paraId="56EFA0A1" w14:textId="77777777" w:rsidTr="004B062D">
        <w:tc>
          <w:tcPr>
            <w:tcW w:w="8789" w:type="dxa"/>
          </w:tcPr>
          <w:p w14:paraId="13DB1635" w14:textId="32C1FF40" w:rsidR="004B062D" w:rsidRPr="004B062D" w:rsidRDefault="004B062D" w:rsidP="004B062D">
            <w:pPr>
              <w:spacing w:line="360" w:lineRule="auto"/>
              <w:jc w:val="right"/>
              <w:rPr>
                <w:rFonts w:ascii="Arial" w:hAnsi="Arial" w:cs="Arial"/>
                <w:lang w:val="en-US"/>
              </w:rPr>
            </w:pPr>
            <w:r>
              <w:rPr>
                <w:rFonts w:ascii="Arial" w:hAnsi="Arial" w:cs="Arial"/>
                <w:lang w:val="en-US"/>
              </w:rPr>
              <w:t>Acting Judge</w:t>
            </w:r>
          </w:p>
        </w:tc>
      </w:tr>
    </w:tbl>
    <w:p w14:paraId="2C6A303A" w14:textId="77777777" w:rsidR="004B062D" w:rsidRDefault="004B062D" w:rsidP="00B74401">
      <w:pPr>
        <w:pStyle w:val="ListParagraph"/>
        <w:spacing w:line="360" w:lineRule="auto"/>
        <w:ind w:left="0"/>
        <w:jc w:val="both"/>
        <w:rPr>
          <w:rFonts w:ascii="Arial" w:hAnsi="Arial" w:cs="Arial"/>
          <w:lang w:val="en-US"/>
        </w:rPr>
      </w:pPr>
    </w:p>
    <w:p w14:paraId="1C4F6D72" w14:textId="0404C1F5" w:rsidR="004B062D" w:rsidRDefault="004B062D">
      <w:r>
        <w:br w:type="page"/>
      </w: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237"/>
      </w:tblGrid>
      <w:tr w:rsidR="004B062D" w:rsidRPr="004B062D" w14:paraId="7F2E129A" w14:textId="77777777" w:rsidTr="00226A35">
        <w:tc>
          <w:tcPr>
            <w:tcW w:w="8789" w:type="dxa"/>
            <w:gridSpan w:val="2"/>
          </w:tcPr>
          <w:p w14:paraId="33CD2DCB" w14:textId="77777777" w:rsidR="004B062D" w:rsidRDefault="004B062D" w:rsidP="00761390">
            <w:pPr>
              <w:spacing w:line="360" w:lineRule="auto"/>
              <w:jc w:val="both"/>
              <w:rPr>
                <w:rFonts w:ascii="Arial" w:hAnsi="Arial" w:cs="Arial"/>
                <w:lang w:val="en-US"/>
              </w:rPr>
            </w:pPr>
            <w:r>
              <w:rPr>
                <w:rFonts w:ascii="Arial" w:hAnsi="Arial" w:cs="Arial"/>
                <w:lang w:val="en-US"/>
              </w:rPr>
              <w:lastRenderedPageBreak/>
              <w:t>APPEARANCES</w:t>
            </w:r>
          </w:p>
          <w:p w14:paraId="1AEC881A" w14:textId="7C9F633E" w:rsidR="004B062D" w:rsidRPr="004B062D" w:rsidRDefault="004B062D" w:rsidP="00761390">
            <w:pPr>
              <w:spacing w:line="360" w:lineRule="auto"/>
              <w:jc w:val="both"/>
              <w:rPr>
                <w:rFonts w:ascii="Arial" w:hAnsi="Arial" w:cs="Arial"/>
                <w:lang w:val="en-US"/>
              </w:rPr>
            </w:pPr>
          </w:p>
        </w:tc>
      </w:tr>
      <w:tr w:rsidR="004B062D" w:rsidRPr="004B062D" w14:paraId="1FAF4FCE" w14:textId="77777777" w:rsidTr="00226A35">
        <w:tc>
          <w:tcPr>
            <w:tcW w:w="2552" w:type="dxa"/>
          </w:tcPr>
          <w:p w14:paraId="258C90E3" w14:textId="75AC7A3F" w:rsidR="004B062D" w:rsidRPr="00226A35" w:rsidRDefault="00226A35" w:rsidP="004B062D">
            <w:pPr>
              <w:spacing w:line="360" w:lineRule="auto"/>
              <w:rPr>
                <w:rFonts w:ascii="Arial" w:hAnsi="Arial" w:cs="Arial"/>
                <w:lang w:val="en-US"/>
              </w:rPr>
            </w:pPr>
            <w:r w:rsidRPr="00226A35">
              <w:rPr>
                <w:rFonts w:ascii="Arial" w:hAnsi="Arial" w:cs="Arial"/>
                <w:lang w:val="en-US"/>
              </w:rPr>
              <w:t>APPELLANT</w:t>
            </w:r>
            <w:r w:rsidR="009D2854" w:rsidRPr="00226A35">
              <w:rPr>
                <w:rFonts w:ascii="Arial" w:hAnsi="Arial" w:cs="Arial"/>
                <w:lang w:val="en-US"/>
              </w:rPr>
              <w:t>:</w:t>
            </w:r>
          </w:p>
        </w:tc>
        <w:tc>
          <w:tcPr>
            <w:tcW w:w="6237" w:type="dxa"/>
          </w:tcPr>
          <w:p w14:paraId="46BAECB2" w14:textId="2CC3BB8E" w:rsidR="004B062D" w:rsidRPr="00226A35" w:rsidRDefault="00226A35" w:rsidP="004B062D">
            <w:pPr>
              <w:spacing w:line="360" w:lineRule="auto"/>
              <w:rPr>
                <w:rFonts w:ascii="Arial" w:hAnsi="Arial" w:cs="Arial"/>
                <w:lang w:val="en-US"/>
              </w:rPr>
            </w:pPr>
            <w:r w:rsidRPr="00226A35">
              <w:rPr>
                <w:rFonts w:ascii="Arial" w:hAnsi="Arial" w:cs="Arial"/>
                <w:lang w:val="en-US"/>
              </w:rPr>
              <w:t xml:space="preserve">H </w:t>
            </w:r>
            <w:r w:rsidR="002C18D5">
              <w:rPr>
                <w:rFonts w:ascii="Arial" w:hAnsi="Arial" w:cs="Arial"/>
                <w:lang w:val="en-US"/>
              </w:rPr>
              <w:t xml:space="preserve">J </w:t>
            </w:r>
            <w:proofErr w:type="spellStart"/>
            <w:r w:rsidRPr="00226A35">
              <w:rPr>
                <w:rFonts w:ascii="Arial" w:hAnsi="Arial" w:cs="Arial"/>
                <w:lang w:val="en-US"/>
              </w:rPr>
              <w:t>Awaseb</w:t>
            </w:r>
            <w:proofErr w:type="spellEnd"/>
          </w:p>
          <w:p w14:paraId="77F28DFA" w14:textId="70098D98" w:rsidR="004B062D" w:rsidRDefault="00226A35" w:rsidP="004B062D">
            <w:pPr>
              <w:spacing w:line="360" w:lineRule="auto"/>
              <w:rPr>
                <w:rFonts w:ascii="Arial" w:hAnsi="Arial" w:cs="Arial"/>
                <w:lang w:val="en-US"/>
              </w:rPr>
            </w:pPr>
            <w:r w:rsidRPr="00226A35">
              <w:rPr>
                <w:rFonts w:ascii="Arial" w:hAnsi="Arial" w:cs="Arial"/>
                <w:lang w:val="en-US"/>
              </w:rPr>
              <w:t xml:space="preserve">Of </w:t>
            </w:r>
            <w:proofErr w:type="spellStart"/>
            <w:r w:rsidRPr="00226A35">
              <w:rPr>
                <w:rFonts w:ascii="Arial" w:hAnsi="Arial" w:cs="Arial"/>
                <w:lang w:val="en-US"/>
              </w:rPr>
              <w:t>Awaseb</w:t>
            </w:r>
            <w:proofErr w:type="spellEnd"/>
            <w:r w:rsidRPr="00226A35">
              <w:rPr>
                <w:rFonts w:ascii="Arial" w:hAnsi="Arial" w:cs="Arial"/>
                <w:lang w:val="en-US"/>
              </w:rPr>
              <w:t xml:space="preserve"> Law Chambers</w:t>
            </w:r>
            <w:r w:rsidR="00BD3A44" w:rsidRPr="00226A35">
              <w:rPr>
                <w:rFonts w:ascii="Arial" w:hAnsi="Arial" w:cs="Arial"/>
                <w:lang w:val="en-US"/>
              </w:rPr>
              <w:t>, Windhoek</w:t>
            </w:r>
          </w:p>
          <w:p w14:paraId="1C9F2085" w14:textId="1A0B7961" w:rsidR="00607061" w:rsidRPr="004B062D" w:rsidRDefault="00607061" w:rsidP="004B062D">
            <w:pPr>
              <w:spacing w:line="360" w:lineRule="auto"/>
              <w:rPr>
                <w:rFonts w:ascii="Arial" w:hAnsi="Arial" w:cs="Arial"/>
                <w:lang w:val="en-US"/>
              </w:rPr>
            </w:pPr>
          </w:p>
        </w:tc>
      </w:tr>
    </w:tbl>
    <w:p w14:paraId="605C9C17" w14:textId="77777777" w:rsidR="004B062D" w:rsidRDefault="004B062D" w:rsidP="00B74401">
      <w:pPr>
        <w:pStyle w:val="ListParagraph"/>
        <w:spacing w:line="360" w:lineRule="auto"/>
        <w:ind w:left="0"/>
        <w:jc w:val="both"/>
        <w:rPr>
          <w:rFonts w:ascii="Arial" w:hAnsi="Arial" w:cs="Arial"/>
          <w:lang w:val="en-US"/>
        </w:rPr>
      </w:pPr>
    </w:p>
    <w:p w14:paraId="69813820" w14:textId="77777777" w:rsidR="00B74401" w:rsidRDefault="00B74401" w:rsidP="00B74401">
      <w:pPr>
        <w:pStyle w:val="ListParagraph"/>
        <w:spacing w:line="360" w:lineRule="auto"/>
        <w:ind w:left="0"/>
        <w:jc w:val="both"/>
        <w:rPr>
          <w:rFonts w:ascii="Arial" w:hAnsi="Arial" w:cs="Arial"/>
          <w:lang w:val="en-US"/>
        </w:rPr>
      </w:pPr>
    </w:p>
    <w:p w14:paraId="2E1C66F7" w14:textId="77777777" w:rsidR="004E5F07" w:rsidRPr="004E5F07" w:rsidRDefault="004E5F07" w:rsidP="004E5F07">
      <w:pPr>
        <w:pStyle w:val="ListParagraph"/>
        <w:spacing w:line="360" w:lineRule="auto"/>
        <w:ind w:left="0"/>
        <w:jc w:val="both"/>
        <w:rPr>
          <w:rFonts w:ascii="Arial" w:hAnsi="Arial" w:cs="Arial"/>
          <w:lang w:val="en-US"/>
        </w:rPr>
      </w:pPr>
    </w:p>
    <w:p w14:paraId="3D608657" w14:textId="77777777" w:rsidR="004E5F07" w:rsidRPr="004E5F07" w:rsidRDefault="004E5F07" w:rsidP="004E5F07">
      <w:pPr>
        <w:spacing w:line="360" w:lineRule="auto"/>
        <w:jc w:val="both"/>
        <w:rPr>
          <w:rFonts w:ascii="Arial" w:eastAsia="Calibri" w:hAnsi="Arial" w:cs="Arial"/>
          <w:bCs/>
        </w:rPr>
      </w:pPr>
    </w:p>
    <w:p w14:paraId="4BBA38E6" w14:textId="77777777" w:rsidR="004E5F07" w:rsidRPr="004E5F07" w:rsidRDefault="004E5F07" w:rsidP="00FE7F68">
      <w:pPr>
        <w:spacing w:line="360" w:lineRule="auto"/>
        <w:jc w:val="both"/>
        <w:rPr>
          <w:rFonts w:ascii="Arial" w:hAnsi="Arial" w:cs="Arial"/>
          <w:lang w:val="en-US"/>
        </w:rPr>
      </w:pPr>
    </w:p>
    <w:p w14:paraId="4A5088FD" w14:textId="77777777" w:rsidR="004E5F07" w:rsidRPr="004E5F07" w:rsidRDefault="004E5F07" w:rsidP="00FE7F68">
      <w:pPr>
        <w:spacing w:line="360" w:lineRule="auto"/>
        <w:jc w:val="both"/>
        <w:rPr>
          <w:rFonts w:ascii="Arial" w:hAnsi="Arial" w:cs="Arial"/>
          <w:lang w:val="en-US"/>
        </w:rPr>
      </w:pPr>
    </w:p>
    <w:p w14:paraId="1A84AE10" w14:textId="77777777" w:rsidR="004E5F07" w:rsidRPr="004E5F07" w:rsidRDefault="004E5F07" w:rsidP="00FE7F68">
      <w:pPr>
        <w:spacing w:line="360" w:lineRule="auto"/>
        <w:jc w:val="both"/>
        <w:rPr>
          <w:rFonts w:ascii="Arial" w:hAnsi="Arial" w:cs="Arial"/>
          <w:lang w:val="en-US"/>
        </w:rPr>
      </w:pPr>
    </w:p>
    <w:p w14:paraId="60C416EE" w14:textId="77777777" w:rsidR="00061C47" w:rsidRPr="004E5F07" w:rsidRDefault="00061C47" w:rsidP="00FE7F68">
      <w:pPr>
        <w:spacing w:line="360" w:lineRule="auto"/>
        <w:jc w:val="both"/>
        <w:rPr>
          <w:rFonts w:ascii="Arial" w:hAnsi="Arial" w:cs="Arial"/>
          <w:lang w:val="en-US"/>
        </w:rPr>
      </w:pPr>
    </w:p>
    <w:p w14:paraId="5BA5660D" w14:textId="77777777" w:rsidR="00061C47" w:rsidRPr="004E5F07" w:rsidRDefault="00061C47" w:rsidP="00FE7F68">
      <w:pPr>
        <w:spacing w:line="360" w:lineRule="auto"/>
        <w:jc w:val="both"/>
        <w:rPr>
          <w:rFonts w:ascii="Arial" w:hAnsi="Arial" w:cs="Arial"/>
          <w:lang w:val="en-US"/>
        </w:rPr>
      </w:pPr>
    </w:p>
    <w:p w14:paraId="4F9639B9" w14:textId="77777777" w:rsidR="00061C47" w:rsidRPr="004E5F07" w:rsidRDefault="00061C47" w:rsidP="00FE7F68">
      <w:pPr>
        <w:spacing w:line="360" w:lineRule="auto"/>
        <w:jc w:val="both"/>
        <w:rPr>
          <w:rFonts w:ascii="Arial" w:hAnsi="Arial" w:cs="Arial"/>
          <w:lang w:val="en-US"/>
        </w:rPr>
      </w:pPr>
    </w:p>
    <w:p w14:paraId="69CB4FDC" w14:textId="77777777" w:rsidR="00061C47" w:rsidRPr="004E5F07" w:rsidRDefault="00061C47" w:rsidP="00FE7F68">
      <w:pPr>
        <w:spacing w:line="360" w:lineRule="auto"/>
        <w:jc w:val="both"/>
        <w:rPr>
          <w:rFonts w:ascii="Arial" w:hAnsi="Arial" w:cs="Arial"/>
          <w:lang w:val="en-US"/>
        </w:rPr>
      </w:pPr>
    </w:p>
    <w:p w14:paraId="7579CAFB" w14:textId="554BE68D" w:rsidR="00061C47" w:rsidRPr="00A54A5B" w:rsidRDefault="00061C47" w:rsidP="00A54A5B">
      <w:pPr>
        <w:spacing w:line="360" w:lineRule="auto"/>
        <w:jc w:val="both"/>
        <w:rPr>
          <w:rFonts w:ascii="Arial" w:hAnsi="Arial" w:cs="Arial"/>
          <w:lang w:val="en-US"/>
        </w:rPr>
      </w:pPr>
    </w:p>
    <w:sectPr w:rsidR="00061C47" w:rsidRPr="00A54A5B" w:rsidSect="00E04F23">
      <w:headerReference w:type="even" r:id="rId12"/>
      <w:headerReference w:type="default" r:id="rId13"/>
      <w:pgSz w:w="11900" w:h="16840"/>
      <w:pgMar w:top="1356" w:right="1671" w:bottom="1480" w:left="172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12A0EE" w14:textId="77777777" w:rsidR="00FC546A" w:rsidRDefault="00FC546A" w:rsidP="00155B26">
      <w:r>
        <w:separator/>
      </w:r>
    </w:p>
  </w:endnote>
  <w:endnote w:type="continuationSeparator" w:id="0">
    <w:p w14:paraId="08546A2A" w14:textId="77777777" w:rsidR="00FC546A" w:rsidRDefault="00FC546A" w:rsidP="0015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147DC7" w14:textId="77777777" w:rsidR="00FC546A" w:rsidRDefault="00FC546A" w:rsidP="00155B26">
      <w:r>
        <w:separator/>
      </w:r>
    </w:p>
  </w:footnote>
  <w:footnote w:type="continuationSeparator" w:id="0">
    <w:p w14:paraId="11B0D69C" w14:textId="77777777" w:rsidR="00FC546A" w:rsidRDefault="00FC546A" w:rsidP="00155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74864961"/>
      <w:docPartObj>
        <w:docPartGallery w:val="Page Numbers (Top of Page)"/>
        <w:docPartUnique/>
      </w:docPartObj>
    </w:sdtPr>
    <w:sdtContent>
      <w:p w14:paraId="08CAA8E2" w14:textId="43042591" w:rsidR="004B062D" w:rsidRDefault="004B062D" w:rsidP="00D468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DF97AD" w14:textId="77777777" w:rsidR="004B062D" w:rsidRDefault="004B062D" w:rsidP="004B06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rPr>
      <w:id w:val="-1510668225"/>
      <w:docPartObj>
        <w:docPartGallery w:val="Page Numbers (Top of Page)"/>
        <w:docPartUnique/>
      </w:docPartObj>
    </w:sdtPr>
    <w:sdtContent>
      <w:p w14:paraId="48559976" w14:textId="2EB1D5D4" w:rsidR="004B062D" w:rsidRPr="00EC220D" w:rsidRDefault="004B062D" w:rsidP="004B062D">
        <w:pPr>
          <w:pStyle w:val="Header"/>
          <w:framePr w:wrap="none" w:vAnchor="text" w:hAnchor="margin" w:xAlign="right" w:y="1"/>
          <w:jc w:val="both"/>
          <w:rPr>
            <w:rStyle w:val="PageNumber"/>
            <w:rFonts w:ascii="Arial" w:hAnsi="Arial" w:cs="Arial"/>
          </w:rPr>
        </w:pPr>
        <w:r w:rsidRPr="00EC220D">
          <w:rPr>
            <w:rStyle w:val="PageNumber"/>
            <w:rFonts w:ascii="Arial" w:hAnsi="Arial" w:cs="Arial"/>
          </w:rPr>
          <w:fldChar w:fldCharType="begin"/>
        </w:r>
        <w:r w:rsidRPr="00EC220D">
          <w:rPr>
            <w:rStyle w:val="PageNumber"/>
            <w:rFonts w:ascii="Arial" w:hAnsi="Arial" w:cs="Arial"/>
          </w:rPr>
          <w:instrText xml:space="preserve"> PAGE </w:instrText>
        </w:r>
        <w:r w:rsidRPr="00EC220D">
          <w:rPr>
            <w:rStyle w:val="PageNumber"/>
            <w:rFonts w:ascii="Arial" w:hAnsi="Arial" w:cs="Arial"/>
          </w:rPr>
          <w:fldChar w:fldCharType="separate"/>
        </w:r>
        <w:r w:rsidRPr="00EC220D">
          <w:rPr>
            <w:rStyle w:val="PageNumber"/>
            <w:rFonts w:ascii="Arial" w:hAnsi="Arial" w:cs="Arial"/>
            <w:noProof/>
          </w:rPr>
          <w:t>2</w:t>
        </w:r>
        <w:r w:rsidRPr="00EC220D">
          <w:rPr>
            <w:rStyle w:val="PageNumber"/>
            <w:rFonts w:ascii="Arial" w:hAnsi="Arial" w:cs="Arial"/>
          </w:rPr>
          <w:fldChar w:fldCharType="end"/>
        </w:r>
      </w:p>
    </w:sdtContent>
  </w:sdt>
  <w:p w14:paraId="1333E144" w14:textId="77777777" w:rsidR="004B062D" w:rsidRPr="00EC220D" w:rsidRDefault="004B062D" w:rsidP="004B062D">
    <w:pPr>
      <w:pStyle w:val="Header"/>
      <w:ind w:right="360"/>
      <w:jc w:val="both"/>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B3164"/>
    <w:multiLevelType w:val="hybridMultilevel"/>
    <w:tmpl w:val="AF386494"/>
    <w:lvl w:ilvl="0" w:tplc="6414C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84656"/>
    <w:multiLevelType w:val="hybridMultilevel"/>
    <w:tmpl w:val="FE4423EE"/>
    <w:lvl w:ilvl="0" w:tplc="849CE1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04357"/>
    <w:multiLevelType w:val="hybridMultilevel"/>
    <w:tmpl w:val="68F040F2"/>
    <w:lvl w:ilvl="0" w:tplc="064279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C75551"/>
    <w:multiLevelType w:val="hybridMultilevel"/>
    <w:tmpl w:val="0F06C2C0"/>
    <w:lvl w:ilvl="0" w:tplc="DCCE6A86">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24A2C"/>
    <w:multiLevelType w:val="hybridMultilevel"/>
    <w:tmpl w:val="BCE2A9A2"/>
    <w:lvl w:ilvl="0" w:tplc="97041E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9D2F96"/>
    <w:multiLevelType w:val="hybridMultilevel"/>
    <w:tmpl w:val="06F06ACC"/>
    <w:lvl w:ilvl="0" w:tplc="74B0F80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EC4B90"/>
    <w:multiLevelType w:val="hybridMultilevel"/>
    <w:tmpl w:val="4D7AB642"/>
    <w:lvl w:ilvl="0" w:tplc="EE0A9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1604038">
    <w:abstractNumId w:val="3"/>
  </w:num>
  <w:num w:numId="2" w16cid:durableId="1658530593">
    <w:abstractNumId w:val="6"/>
  </w:num>
  <w:num w:numId="3" w16cid:durableId="734470333">
    <w:abstractNumId w:val="5"/>
  </w:num>
  <w:num w:numId="4" w16cid:durableId="1398094709">
    <w:abstractNumId w:val="0"/>
  </w:num>
  <w:num w:numId="5" w16cid:durableId="99843245">
    <w:abstractNumId w:val="4"/>
  </w:num>
  <w:num w:numId="6" w16cid:durableId="1074818548">
    <w:abstractNumId w:val="2"/>
  </w:num>
  <w:num w:numId="7" w16cid:durableId="2104102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79"/>
    <w:rsid w:val="00010077"/>
    <w:rsid w:val="000105A7"/>
    <w:rsid w:val="00015B77"/>
    <w:rsid w:val="00061C47"/>
    <w:rsid w:val="00067CCC"/>
    <w:rsid w:val="000750B8"/>
    <w:rsid w:val="000A01F6"/>
    <w:rsid w:val="000D37C9"/>
    <w:rsid w:val="000D7D59"/>
    <w:rsid w:val="000E11AE"/>
    <w:rsid w:val="00124114"/>
    <w:rsid w:val="00130897"/>
    <w:rsid w:val="00155B26"/>
    <w:rsid w:val="00175F40"/>
    <w:rsid w:val="001848DE"/>
    <w:rsid w:val="001F4704"/>
    <w:rsid w:val="00226A35"/>
    <w:rsid w:val="00242EEF"/>
    <w:rsid w:val="00264158"/>
    <w:rsid w:val="002C18D5"/>
    <w:rsid w:val="002E42C0"/>
    <w:rsid w:val="00371039"/>
    <w:rsid w:val="00396B0B"/>
    <w:rsid w:val="003A2DA9"/>
    <w:rsid w:val="003A7203"/>
    <w:rsid w:val="003B6BE9"/>
    <w:rsid w:val="003C465F"/>
    <w:rsid w:val="004467FE"/>
    <w:rsid w:val="0046043C"/>
    <w:rsid w:val="00464FBB"/>
    <w:rsid w:val="00470465"/>
    <w:rsid w:val="00475A40"/>
    <w:rsid w:val="004779ED"/>
    <w:rsid w:val="0049122C"/>
    <w:rsid w:val="00497F42"/>
    <w:rsid w:val="004A4C9C"/>
    <w:rsid w:val="004B062D"/>
    <w:rsid w:val="004B5834"/>
    <w:rsid w:val="004C2811"/>
    <w:rsid w:val="004E0414"/>
    <w:rsid w:val="004E3586"/>
    <w:rsid w:val="004E5F07"/>
    <w:rsid w:val="004E7A1B"/>
    <w:rsid w:val="00541D01"/>
    <w:rsid w:val="00561E99"/>
    <w:rsid w:val="0058100E"/>
    <w:rsid w:val="005D331C"/>
    <w:rsid w:val="005D7712"/>
    <w:rsid w:val="005F2FD2"/>
    <w:rsid w:val="00607061"/>
    <w:rsid w:val="00617BCB"/>
    <w:rsid w:val="00655495"/>
    <w:rsid w:val="00670D8A"/>
    <w:rsid w:val="006C150F"/>
    <w:rsid w:val="006E4500"/>
    <w:rsid w:val="00725279"/>
    <w:rsid w:val="007303FA"/>
    <w:rsid w:val="00732B78"/>
    <w:rsid w:val="00735271"/>
    <w:rsid w:val="00743AC1"/>
    <w:rsid w:val="00781D53"/>
    <w:rsid w:val="007B1559"/>
    <w:rsid w:val="007C5671"/>
    <w:rsid w:val="00804A0A"/>
    <w:rsid w:val="008221F7"/>
    <w:rsid w:val="00831498"/>
    <w:rsid w:val="0085360F"/>
    <w:rsid w:val="0088133B"/>
    <w:rsid w:val="008A688F"/>
    <w:rsid w:val="00923FCD"/>
    <w:rsid w:val="0092417E"/>
    <w:rsid w:val="009471FF"/>
    <w:rsid w:val="00965387"/>
    <w:rsid w:val="00972458"/>
    <w:rsid w:val="009946E9"/>
    <w:rsid w:val="009A21E4"/>
    <w:rsid w:val="009D2854"/>
    <w:rsid w:val="00A30D32"/>
    <w:rsid w:val="00A45556"/>
    <w:rsid w:val="00A45C50"/>
    <w:rsid w:val="00A500D5"/>
    <w:rsid w:val="00A54A5B"/>
    <w:rsid w:val="00A74E76"/>
    <w:rsid w:val="00A808B1"/>
    <w:rsid w:val="00A81C32"/>
    <w:rsid w:val="00AB27AD"/>
    <w:rsid w:val="00AC331B"/>
    <w:rsid w:val="00AE06FC"/>
    <w:rsid w:val="00AE6BFD"/>
    <w:rsid w:val="00AF044A"/>
    <w:rsid w:val="00AF7D5F"/>
    <w:rsid w:val="00B26FCD"/>
    <w:rsid w:val="00B3483C"/>
    <w:rsid w:val="00B41D88"/>
    <w:rsid w:val="00B74401"/>
    <w:rsid w:val="00B81006"/>
    <w:rsid w:val="00BB70D5"/>
    <w:rsid w:val="00BD2686"/>
    <w:rsid w:val="00BD3A44"/>
    <w:rsid w:val="00BE58B5"/>
    <w:rsid w:val="00C2282E"/>
    <w:rsid w:val="00C7765D"/>
    <w:rsid w:val="00CA5CC9"/>
    <w:rsid w:val="00D16F40"/>
    <w:rsid w:val="00D21D78"/>
    <w:rsid w:val="00D704AC"/>
    <w:rsid w:val="00D90021"/>
    <w:rsid w:val="00DB07DE"/>
    <w:rsid w:val="00DC6327"/>
    <w:rsid w:val="00E04F23"/>
    <w:rsid w:val="00E148D4"/>
    <w:rsid w:val="00E2482C"/>
    <w:rsid w:val="00E250F6"/>
    <w:rsid w:val="00E353DF"/>
    <w:rsid w:val="00E8400E"/>
    <w:rsid w:val="00E8425D"/>
    <w:rsid w:val="00EC220D"/>
    <w:rsid w:val="00EF7E99"/>
    <w:rsid w:val="00F4315D"/>
    <w:rsid w:val="00F4425B"/>
    <w:rsid w:val="00F8468E"/>
    <w:rsid w:val="00F9175A"/>
    <w:rsid w:val="00FA0235"/>
    <w:rsid w:val="00FA671A"/>
    <w:rsid w:val="00FB025D"/>
    <w:rsid w:val="00FC546A"/>
    <w:rsid w:val="00FD0452"/>
    <w:rsid w:val="00FE7F6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7613"/>
  <w15:chartTrackingRefBased/>
  <w15:docId w15:val="{AA3913D1-348A-9540-A121-AE5E80C1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B26"/>
    <w:pPr>
      <w:tabs>
        <w:tab w:val="center" w:pos="4513"/>
        <w:tab w:val="right" w:pos="9026"/>
      </w:tabs>
    </w:pPr>
  </w:style>
  <w:style w:type="character" w:customStyle="1" w:styleId="HeaderChar">
    <w:name w:val="Header Char"/>
    <w:basedOn w:val="DefaultParagraphFont"/>
    <w:link w:val="Header"/>
    <w:uiPriority w:val="99"/>
    <w:rsid w:val="00155B26"/>
    <w:rPr>
      <w:lang w:val="en-GB"/>
    </w:rPr>
  </w:style>
  <w:style w:type="character" w:styleId="PageNumber">
    <w:name w:val="page number"/>
    <w:basedOn w:val="DefaultParagraphFont"/>
    <w:uiPriority w:val="99"/>
    <w:semiHidden/>
    <w:unhideWhenUsed/>
    <w:rsid w:val="00155B26"/>
  </w:style>
  <w:style w:type="paragraph" w:styleId="Footer">
    <w:name w:val="footer"/>
    <w:basedOn w:val="Normal"/>
    <w:link w:val="FooterChar"/>
    <w:uiPriority w:val="99"/>
    <w:unhideWhenUsed/>
    <w:rsid w:val="00155B26"/>
    <w:pPr>
      <w:tabs>
        <w:tab w:val="center" w:pos="4513"/>
        <w:tab w:val="right" w:pos="9026"/>
      </w:tabs>
    </w:pPr>
  </w:style>
  <w:style w:type="character" w:customStyle="1" w:styleId="FooterChar">
    <w:name w:val="Footer Char"/>
    <w:basedOn w:val="DefaultParagraphFont"/>
    <w:link w:val="Footer"/>
    <w:uiPriority w:val="99"/>
    <w:rsid w:val="00155B26"/>
    <w:rPr>
      <w:lang w:val="en-GB"/>
    </w:rPr>
  </w:style>
  <w:style w:type="paragraph" w:styleId="ListParagraph">
    <w:name w:val="List Paragraph"/>
    <w:basedOn w:val="Normal"/>
    <w:uiPriority w:val="34"/>
    <w:qFormat/>
    <w:rsid w:val="004E5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2024-05-07T18:30:00+00:00</Judgment_x0020_Date>
    <Year xmlns="aec0a7e9-5f5c-4ba9-87b2-85cfc8a38b86">2024</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E0FF-458C-4A44-8D4C-E052C0D355DF}">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2.xml><?xml version="1.0" encoding="utf-8"?>
<ds:datastoreItem xmlns:ds="http://schemas.openxmlformats.org/officeDocument/2006/customXml" ds:itemID="{5CE03116-3586-4AB6-8866-4890CE1FB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7D5B9-A62E-44B2-9438-5CDF5CD79D4C}">
  <ds:schemaRefs>
    <ds:schemaRef ds:uri="http://schemas.microsoft.com/sharepoint/v3/contenttype/forms"/>
  </ds:schemaRefs>
</ds:datastoreItem>
</file>

<file path=customXml/itemProps4.xml><?xml version="1.0" encoding="utf-8"?>
<ds:datastoreItem xmlns:ds="http://schemas.openxmlformats.org/officeDocument/2006/customXml" ds:itemID="{D72E0E30-ECCE-44ED-BFC7-C2A00D46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12</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v Mumbiya (HC-MD-LAB-APP-AAA-2023-00052) [2024] NALCMD 17 (8 May 2024)</dc:title>
  <dc:subject/>
  <dc:creator>Beatrix de Jager</dc:creator>
  <cp:keywords/>
  <dc:description/>
  <cp:lastModifiedBy>Mariana Anguelov</cp:lastModifiedBy>
  <cp:revision>13</cp:revision>
  <cp:lastPrinted>2024-01-14T15:28:00Z</cp:lastPrinted>
  <dcterms:created xsi:type="dcterms:W3CDTF">2024-05-02T08:53:00Z</dcterms:created>
  <dcterms:modified xsi:type="dcterms:W3CDTF">2024-05-29T12:35:00Z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