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FF40" w14:textId="77777777" w:rsidR="001D26AC" w:rsidRPr="00FC1B8E" w:rsidRDefault="001D26AC" w:rsidP="001D26AC">
      <w:pPr>
        <w:spacing w:after="0" w:line="480" w:lineRule="auto"/>
        <w:jc w:val="center"/>
        <w:outlineLvl w:val="0"/>
        <w:rPr>
          <w:rFonts w:ascii="Arial" w:eastAsia="Calibri" w:hAnsi="Arial" w:cs="Arial"/>
          <w:b/>
          <w:color w:val="000000" w:themeColor="text1"/>
          <w:sz w:val="24"/>
          <w:szCs w:val="24"/>
          <w:lang w:val="en-US"/>
        </w:rPr>
      </w:pPr>
      <w:bookmarkStart w:id="0" w:name="_GoBack"/>
      <w:bookmarkEnd w:id="0"/>
      <w:r w:rsidRPr="00FC1B8E">
        <w:rPr>
          <w:rFonts w:ascii="Arial" w:hAnsi="Arial" w:cs="Arial"/>
          <w:b/>
          <w:bCs/>
          <w:noProof/>
          <w:sz w:val="24"/>
          <w:szCs w:val="24"/>
          <w:lang w:val="en-US"/>
        </w:rPr>
        <w:drawing>
          <wp:inline distT="0" distB="0" distL="0" distR="0" wp14:anchorId="7A10229D" wp14:editId="580CE43C">
            <wp:extent cx="12763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5635" cy="1323233"/>
                    </a:xfrm>
                    <a:prstGeom prst="rect">
                      <a:avLst/>
                    </a:prstGeom>
                    <a:noFill/>
                    <a:ln w="9525">
                      <a:noFill/>
                      <a:miter lim="800000"/>
                      <a:headEnd/>
                      <a:tailEnd/>
                    </a:ln>
                  </pic:spPr>
                </pic:pic>
              </a:graphicData>
            </a:graphic>
          </wp:inline>
        </w:drawing>
      </w:r>
    </w:p>
    <w:p w14:paraId="23A726E6" w14:textId="77777777" w:rsidR="008A1DB9" w:rsidRPr="00FC1B8E" w:rsidRDefault="008A1DB9" w:rsidP="001A2EA7">
      <w:pPr>
        <w:spacing w:after="0" w:line="480" w:lineRule="auto"/>
        <w:jc w:val="right"/>
        <w:outlineLvl w:val="0"/>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REPORTABLE</w:t>
      </w:r>
    </w:p>
    <w:p w14:paraId="5E8C0791" w14:textId="1D4CD8E5" w:rsidR="008A1DB9" w:rsidRPr="00FC1B8E" w:rsidRDefault="006C05E8" w:rsidP="001A2EA7">
      <w:pPr>
        <w:spacing w:after="0" w:line="480" w:lineRule="auto"/>
        <w:jc w:val="right"/>
        <w:outlineLvl w:val="0"/>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CASE NO</w:t>
      </w:r>
      <w:r w:rsidR="008A1DB9" w:rsidRPr="00FC1B8E">
        <w:rPr>
          <w:rFonts w:ascii="Arial" w:eastAsia="Calibri" w:hAnsi="Arial" w:cs="Arial"/>
          <w:color w:val="000000" w:themeColor="text1"/>
          <w:sz w:val="24"/>
          <w:szCs w:val="24"/>
          <w:lang w:val="en-US"/>
        </w:rPr>
        <w:t>: SCR 2</w:t>
      </w:r>
      <w:r w:rsidR="00E64B68">
        <w:rPr>
          <w:rFonts w:ascii="Arial" w:eastAsia="Calibri" w:hAnsi="Arial" w:cs="Arial"/>
          <w:color w:val="000000" w:themeColor="text1"/>
          <w:sz w:val="24"/>
          <w:szCs w:val="24"/>
          <w:lang w:val="en-US"/>
        </w:rPr>
        <w:t xml:space="preserve"> </w:t>
      </w:r>
      <w:r w:rsidR="008A1DB9" w:rsidRPr="00FC1B8E">
        <w:rPr>
          <w:rFonts w:ascii="Arial" w:eastAsia="Calibri" w:hAnsi="Arial" w:cs="Arial"/>
          <w:color w:val="000000" w:themeColor="text1"/>
          <w:sz w:val="24"/>
          <w:szCs w:val="24"/>
          <w:lang w:val="en-US"/>
        </w:rPr>
        <w:t>/</w:t>
      </w:r>
      <w:r w:rsidR="00E64B68">
        <w:rPr>
          <w:rFonts w:ascii="Arial" w:eastAsia="Calibri" w:hAnsi="Arial" w:cs="Arial"/>
          <w:color w:val="000000" w:themeColor="text1"/>
          <w:sz w:val="24"/>
          <w:szCs w:val="24"/>
          <w:lang w:val="en-US"/>
        </w:rPr>
        <w:t xml:space="preserve"> </w:t>
      </w:r>
      <w:r w:rsidR="008A1DB9" w:rsidRPr="00FC1B8E">
        <w:rPr>
          <w:rFonts w:ascii="Arial" w:eastAsia="Calibri" w:hAnsi="Arial" w:cs="Arial"/>
          <w:color w:val="000000" w:themeColor="text1"/>
          <w:sz w:val="24"/>
          <w:szCs w:val="24"/>
          <w:lang w:val="en-US"/>
        </w:rPr>
        <w:t>2016</w:t>
      </w:r>
    </w:p>
    <w:p w14:paraId="3D0B207D" w14:textId="77777777" w:rsidR="001D26AC" w:rsidRPr="00FC1B8E" w:rsidRDefault="008A1DB9" w:rsidP="001D26AC">
      <w:pPr>
        <w:spacing w:after="0" w:line="480" w:lineRule="auto"/>
        <w:jc w:val="both"/>
        <w:outlineLvl w:val="0"/>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IN THE SUPREME COURT OF NAMIBIA</w:t>
      </w:r>
    </w:p>
    <w:p w14:paraId="6EEA3AF1" w14:textId="77777777" w:rsidR="000F0C6B" w:rsidRPr="00FC1B8E" w:rsidRDefault="000F0C6B" w:rsidP="00572FA2">
      <w:pPr>
        <w:spacing w:after="0" w:line="360" w:lineRule="auto"/>
        <w:jc w:val="both"/>
        <w:outlineLvl w:val="0"/>
        <w:rPr>
          <w:rFonts w:ascii="Arial" w:eastAsia="Calibri" w:hAnsi="Arial" w:cs="Arial"/>
          <w:color w:val="000000" w:themeColor="text1"/>
          <w:sz w:val="24"/>
          <w:szCs w:val="24"/>
          <w:lang w:val="en-US"/>
        </w:rPr>
      </w:pPr>
    </w:p>
    <w:p w14:paraId="2AE42018" w14:textId="77777777" w:rsidR="001D11FD" w:rsidRPr="00FC1B8E" w:rsidRDefault="008A1DB9" w:rsidP="001A2EA7">
      <w:pPr>
        <w:spacing w:after="0" w:line="480" w:lineRule="auto"/>
        <w:jc w:val="both"/>
        <w:rPr>
          <w:rFonts w:ascii="Arial" w:eastAsia="Calibri" w:hAnsi="Arial" w:cs="Arial"/>
          <w:b/>
          <w:color w:val="000000" w:themeColor="text1"/>
          <w:sz w:val="24"/>
          <w:szCs w:val="24"/>
          <w:lang w:val="en-US"/>
        </w:rPr>
      </w:pPr>
      <w:r w:rsidRPr="00FC1B8E">
        <w:rPr>
          <w:rFonts w:ascii="Arial" w:eastAsia="Calibri" w:hAnsi="Arial" w:cs="Arial"/>
          <w:color w:val="000000" w:themeColor="text1"/>
          <w:sz w:val="24"/>
          <w:szCs w:val="24"/>
          <w:lang w:val="en-US"/>
        </w:rPr>
        <w:t>In the matter between:</w:t>
      </w:r>
    </w:p>
    <w:p w14:paraId="0CB00BF8" w14:textId="77777777" w:rsidR="008A1DB9" w:rsidRPr="00FC1B8E" w:rsidRDefault="008A1DB9" w:rsidP="001A2EA7">
      <w:pPr>
        <w:spacing w:after="0" w:line="480" w:lineRule="auto"/>
        <w:jc w:val="both"/>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OSBERT MWENYI LIKANYI</w:t>
      </w:r>
      <w:r w:rsidRPr="00FC1B8E">
        <w:rPr>
          <w:rFonts w:ascii="Arial" w:eastAsia="Calibri" w:hAnsi="Arial" w:cs="Arial"/>
          <w:b/>
          <w:color w:val="000000" w:themeColor="text1"/>
          <w:sz w:val="24"/>
          <w:szCs w:val="24"/>
          <w:lang w:val="en-US"/>
        </w:rPr>
        <w:tab/>
        <w:t xml:space="preserve"> </w:t>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t xml:space="preserve">                     </w:t>
      </w:r>
      <w:r w:rsidRPr="00FC1B8E">
        <w:rPr>
          <w:rFonts w:ascii="Arial" w:eastAsia="Calibri" w:hAnsi="Arial" w:cs="Arial"/>
          <w:b/>
          <w:color w:val="000000" w:themeColor="text1"/>
          <w:sz w:val="24"/>
          <w:szCs w:val="24"/>
          <w:lang w:val="en-US"/>
        </w:rPr>
        <w:tab/>
        <w:t xml:space="preserve">     </w:t>
      </w:r>
      <w:r w:rsidRPr="00FC1B8E">
        <w:rPr>
          <w:rFonts w:ascii="Arial" w:eastAsia="Calibri" w:hAnsi="Arial" w:cs="Arial"/>
          <w:b/>
          <w:color w:val="000000" w:themeColor="text1"/>
          <w:sz w:val="24"/>
          <w:szCs w:val="24"/>
          <w:lang w:val="en-US"/>
        </w:rPr>
        <w:tab/>
      </w:r>
      <w:r w:rsidR="001D26AC" w:rsidRPr="00FC1B8E">
        <w:rPr>
          <w:rFonts w:ascii="Arial" w:eastAsia="Calibri" w:hAnsi="Arial" w:cs="Arial"/>
          <w:b/>
          <w:color w:val="000000" w:themeColor="text1"/>
          <w:sz w:val="24"/>
          <w:szCs w:val="24"/>
          <w:lang w:val="en-US"/>
        </w:rPr>
        <w:t xml:space="preserve">     </w:t>
      </w:r>
      <w:r w:rsidR="006C05E8" w:rsidRPr="00FC1B8E">
        <w:rPr>
          <w:rFonts w:ascii="Arial" w:eastAsia="Calibri" w:hAnsi="Arial" w:cs="Arial"/>
          <w:b/>
          <w:color w:val="000000" w:themeColor="text1"/>
          <w:sz w:val="24"/>
          <w:szCs w:val="24"/>
          <w:lang w:val="en-US"/>
        </w:rPr>
        <w:t>Applicant</w:t>
      </w:r>
      <w:r w:rsidRPr="00FC1B8E">
        <w:rPr>
          <w:rFonts w:ascii="Arial" w:eastAsia="Calibri" w:hAnsi="Arial" w:cs="Arial"/>
          <w:b/>
          <w:color w:val="000000" w:themeColor="text1"/>
          <w:sz w:val="24"/>
          <w:szCs w:val="24"/>
          <w:lang w:val="en-US"/>
        </w:rPr>
        <w:t xml:space="preserve"> </w:t>
      </w:r>
    </w:p>
    <w:p w14:paraId="58C7D500" w14:textId="77777777" w:rsidR="001D26AC" w:rsidRPr="00FC1B8E" w:rsidRDefault="001D26AC" w:rsidP="00572FA2">
      <w:pPr>
        <w:spacing w:after="0" w:line="360" w:lineRule="auto"/>
        <w:jc w:val="both"/>
        <w:rPr>
          <w:rFonts w:ascii="Arial" w:eastAsia="Calibri" w:hAnsi="Arial" w:cs="Arial"/>
          <w:b/>
          <w:color w:val="000000" w:themeColor="text1"/>
          <w:sz w:val="24"/>
          <w:szCs w:val="24"/>
          <w:lang w:val="en-US"/>
        </w:rPr>
      </w:pPr>
    </w:p>
    <w:p w14:paraId="05434BC7" w14:textId="77777777" w:rsidR="008A1DB9" w:rsidRPr="00FC1B8E" w:rsidRDefault="008A1DB9"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 xml:space="preserve">and </w:t>
      </w:r>
    </w:p>
    <w:p w14:paraId="01BEBE8E" w14:textId="77777777" w:rsidR="001D26AC" w:rsidRPr="00FC1B8E" w:rsidRDefault="001D26AC" w:rsidP="00572FA2">
      <w:pPr>
        <w:spacing w:after="0" w:line="360" w:lineRule="auto"/>
        <w:jc w:val="both"/>
        <w:rPr>
          <w:rFonts w:ascii="Arial" w:eastAsia="Calibri" w:hAnsi="Arial" w:cs="Arial"/>
          <w:color w:val="000000" w:themeColor="text1"/>
          <w:sz w:val="24"/>
          <w:szCs w:val="24"/>
          <w:lang w:val="en-US"/>
        </w:rPr>
      </w:pPr>
    </w:p>
    <w:p w14:paraId="0DA0F5FA" w14:textId="77777777" w:rsidR="008A1DB9" w:rsidRPr="00FC1B8E" w:rsidRDefault="008A1DB9" w:rsidP="001A2EA7">
      <w:pPr>
        <w:spacing w:after="0" w:line="480" w:lineRule="auto"/>
        <w:jc w:val="both"/>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 xml:space="preserve">THE STATE </w:t>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r>
      <w:r w:rsidRPr="00FC1B8E">
        <w:rPr>
          <w:rFonts w:ascii="Arial" w:eastAsia="Calibri" w:hAnsi="Arial" w:cs="Arial"/>
          <w:b/>
          <w:color w:val="000000" w:themeColor="text1"/>
          <w:sz w:val="24"/>
          <w:szCs w:val="24"/>
          <w:lang w:val="en-US"/>
        </w:rPr>
        <w:tab/>
        <w:t xml:space="preserve">      </w:t>
      </w:r>
      <w:r w:rsidR="001D26AC" w:rsidRPr="00FC1B8E">
        <w:rPr>
          <w:rFonts w:ascii="Arial" w:eastAsia="Calibri" w:hAnsi="Arial" w:cs="Arial"/>
          <w:b/>
          <w:color w:val="000000" w:themeColor="text1"/>
          <w:sz w:val="24"/>
          <w:szCs w:val="24"/>
          <w:lang w:val="en-US"/>
        </w:rPr>
        <w:t xml:space="preserve">    </w:t>
      </w:r>
      <w:r w:rsidRPr="00FC1B8E">
        <w:rPr>
          <w:rFonts w:ascii="Arial" w:eastAsia="Calibri" w:hAnsi="Arial" w:cs="Arial"/>
          <w:b/>
          <w:color w:val="000000" w:themeColor="text1"/>
          <w:sz w:val="24"/>
          <w:szCs w:val="24"/>
          <w:lang w:val="en-US"/>
        </w:rPr>
        <w:t xml:space="preserve"> </w:t>
      </w:r>
      <w:r w:rsidR="001D26AC" w:rsidRPr="00FC1B8E">
        <w:rPr>
          <w:rFonts w:ascii="Arial" w:eastAsia="Calibri" w:hAnsi="Arial" w:cs="Arial"/>
          <w:b/>
          <w:color w:val="000000" w:themeColor="text1"/>
          <w:sz w:val="24"/>
          <w:szCs w:val="24"/>
          <w:lang w:val="en-US"/>
        </w:rPr>
        <w:t>Respondent</w:t>
      </w:r>
    </w:p>
    <w:p w14:paraId="730927A0" w14:textId="77777777" w:rsidR="008A1DB9" w:rsidRPr="00FC1B8E" w:rsidRDefault="008A1DB9" w:rsidP="001A2EA7">
      <w:pPr>
        <w:spacing w:after="0" w:line="480" w:lineRule="auto"/>
        <w:jc w:val="both"/>
        <w:rPr>
          <w:rFonts w:ascii="Arial" w:eastAsia="Calibri" w:hAnsi="Arial" w:cs="Arial"/>
          <w:color w:val="000000" w:themeColor="text1"/>
          <w:sz w:val="24"/>
          <w:szCs w:val="24"/>
          <w:lang w:val="en-US"/>
        </w:rPr>
      </w:pPr>
    </w:p>
    <w:p w14:paraId="4142119F" w14:textId="15164B79" w:rsidR="001D26AC" w:rsidRPr="00FC1B8E" w:rsidRDefault="008A1DB9" w:rsidP="001D26AC">
      <w:pPr>
        <w:spacing w:after="0" w:line="480" w:lineRule="auto"/>
        <w:ind w:left="1440" w:hanging="1440"/>
        <w:rPr>
          <w:rFonts w:ascii="Arial" w:eastAsia="Calibri" w:hAnsi="Arial" w:cs="Arial"/>
          <w:color w:val="000000" w:themeColor="text1"/>
          <w:sz w:val="24"/>
          <w:szCs w:val="24"/>
          <w:lang w:val="en-US"/>
        </w:rPr>
      </w:pPr>
      <w:r w:rsidRPr="00FC1B8E">
        <w:rPr>
          <w:rFonts w:ascii="Arial" w:eastAsia="Calibri" w:hAnsi="Arial" w:cs="Arial"/>
          <w:b/>
          <w:color w:val="000000" w:themeColor="text1"/>
          <w:sz w:val="24"/>
          <w:szCs w:val="24"/>
          <w:lang w:val="en-US"/>
        </w:rPr>
        <w:t>Coram:</w:t>
      </w:r>
      <w:r w:rsidRPr="00FC1B8E">
        <w:rPr>
          <w:rFonts w:ascii="Arial" w:eastAsia="Calibri" w:hAnsi="Arial" w:cs="Arial"/>
          <w:color w:val="000000" w:themeColor="text1"/>
          <w:sz w:val="24"/>
          <w:szCs w:val="24"/>
          <w:lang w:val="en-US"/>
        </w:rPr>
        <w:tab/>
      </w:r>
      <w:r w:rsidR="001D26AC" w:rsidRPr="00FC1B8E">
        <w:rPr>
          <w:rFonts w:ascii="Arial" w:eastAsia="Calibri" w:hAnsi="Arial" w:cs="Arial"/>
          <w:color w:val="000000" w:themeColor="text1"/>
          <w:sz w:val="24"/>
          <w:szCs w:val="24"/>
          <w:lang w:val="en-US"/>
        </w:rPr>
        <w:t xml:space="preserve">SHIVUTE CJ, DAMASEB DCJ, SMUTS AJ, MOKGORO AJA et </w:t>
      </w:r>
    </w:p>
    <w:p w14:paraId="6FEFA874" w14:textId="581E5390" w:rsidR="006D1359" w:rsidRPr="00FC1B8E" w:rsidRDefault="001D26AC" w:rsidP="001D26AC">
      <w:pPr>
        <w:spacing w:after="0" w:line="480" w:lineRule="auto"/>
        <w:ind w:left="1440" w:hanging="1440"/>
        <w:rPr>
          <w:rFonts w:ascii="Arial" w:eastAsia="Calibri" w:hAnsi="Arial" w:cs="Arial"/>
          <w:color w:val="000000" w:themeColor="text1"/>
          <w:sz w:val="24"/>
          <w:szCs w:val="24"/>
          <w:lang w:val="en-US"/>
        </w:rPr>
      </w:pPr>
      <w:r w:rsidRPr="00FC1B8E">
        <w:rPr>
          <w:rFonts w:ascii="Arial" w:eastAsia="Calibri" w:hAnsi="Arial" w:cs="Arial"/>
          <w:b/>
          <w:color w:val="000000" w:themeColor="text1"/>
          <w:sz w:val="24"/>
          <w:szCs w:val="24"/>
          <w:lang w:val="en-US"/>
        </w:rPr>
        <w:t xml:space="preserve">                      </w:t>
      </w:r>
      <w:r w:rsidRPr="00FC1B8E">
        <w:rPr>
          <w:rFonts w:ascii="Arial" w:eastAsia="Calibri" w:hAnsi="Arial" w:cs="Arial"/>
          <w:color w:val="000000" w:themeColor="text1"/>
          <w:sz w:val="24"/>
          <w:szCs w:val="24"/>
          <w:lang w:val="en-US"/>
        </w:rPr>
        <w:t>FRANK AJA</w:t>
      </w:r>
    </w:p>
    <w:p w14:paraId="1BA81696" w14:textId="77777777" w:rsidR="008A1DB9" w:rsidRPr="00FC1B8E" w:rsidRDefault="008A1DB9" w:rsidP="001A2EA7">
      <w:pPr>
        <w:spacing w:after="0" w:line="480" w:lineRule="auto"/>
        <w:jc w:val="both"/>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Heard:</w:t>
      </w:r>
      <w:r w:rsidRPr="00FC1B8E">
        <w:rPr>
          <w:rFonts w:ascii="Arial" w:eastAsia="Calibri" w:hAnsi="Arial" w:cs="Arial"/>
          <w:b/>
          <w:color w:val="000000" w:themeColor="text1"/>
          <w:sz w:val="24"/>
          <w:szCs w:val="24"/>
          <w:lang w:val="en-US"/>
        </w:rPr>
        <w:tab/>
      </w:r>
      <w:r w:rsidR="001D26AC" w:rsidRPr="00FC1B8E">
        <w:rPr>
          <w:rFonts w:ascii="Arial" w:eastAsia="Calibri" w:hAnsi="Arial" w:cs="Arial"/>
          <w:b/>
          <w:color w:val="000000" w:themeColor="text1"/>
          <w:sz w:val="24"/>
          <w:szCs w:val="24"/>
          <w:lang w:val="en-US"/>
        </w:rPr>
        <w:t>12 July 2017</w:t>
      </w:r>
    </w:p>
    <w:p w14:paraId="1A7730EA" w14:textId="0B8F8FA4" w:rsidR="001D26AC" w:rsidRDefault="001D26AC" w:rsidP="001A2EA7">
      <w:pPr>
        <w:spacing w:after="0" w:line="480" w:lineRule="auto"/>
        <w:jc w:val="both"/>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Delivered:</w:t>
      </w:r>
      <w:r w:rsidRPr="00FC1B8E">
        <w:rPr>
          <w:rFonts w:ascii="Arial" w:eastAsia="Calibri" w:hAnsi="Arial" w:cs="Arial"/>
          <w:b/>
          <w:color w:val="000000" w:themeColor="text1"/>
          <w:sz w:val="24"/>
          <w:szCs w:val="24"/>
          <w:lang w:val="en-US"/>
        </w:rPr>
        <w:tab/>
      </w:r>
      <w:r w:rsidR="002540D9">
        <w:rPr>
          <w:rFonts w:ascii="Arial" w:eastAsia="Calibri" w:hAnsi="Arial" w:cs="Arial"/>
          <w:b/>
          <w:color w:val="000000" w:themeColor="text1"/>
          <w:sz w:val="24"/>
          <w:szCs w:val="24"/>
          <w:lang w:val="en-US"/>
        </w:rPr>
        <w:t xml:space="preserve">7 </w:t>
      </w:r>
      <w:r w:rsidR="00D64445">
        <w:rPr>
          <w:rFonts w:ascii="Arial" w:eastAsia="Calibri" w:hAnsi="Arial" w:cs="Arial"/>
          <w:b/>
          <w:color w:val="000000" w:themeColor="text1"/>
          <w:sz w:val="24"/>
          <w:szCs w:val="24"/>
          <w:lang w:val="en-US"/>
        </w:rPr>
        <w:t xml:space="preserve">August </w:t>
      </w:r>
      <w:r w:rsidRPr="00FC1B8E">
        <w:rPr>
          <w:rFonts w:ascii="Arial" w:eastAsia="Calibri" w:hAnsi="Arial" w:cs="Arial"/>
          <w:b/>
          <w:color w:val="000000" w:themeColor="text1"/>
          <w:sz w:val="24"/>
          <w:szCs w:val="24"/>
          <w:lang w:val="en-US"/>
        </w:rPr>
        <w:t>2017</w:t>
      </w:r>
    </w:p>
    <w:p w14:paraId="7A9473A5" w14:textId="77777777" w:rsidR="00BB1D26" w:rsidRDefault="00BB1D26" w:rsidP="00E15103">
      <w:pPr>
        <w:spacing w:after="0" w:line="360" w:lineRule="auto"/>
        <w:jc w:val="both"/>
        <w:rPr>
          <w:rFonts w:ascii="Arial" w:eastAsia="Calibri" w:hAnsi="Arial" w:cs="Arial"/>
          <w:b/>
          <w:color w:val="000000" w:themeColor="text1"/>
          <w:sz w:val="24"/>
          <w:szCs w:val="24"/>
          <w:lang w:val="en-US"/>
        </w:rPr>
      </w:pPr>
    </w:p>
    <w:p w14:paraId="7103BD46" w14:textId="4B02F005" w:rsidR="00BB1D26" w:rsidRDefault="00BB1D26" w:rsidP="00BB1D26">
      <w:pPr>
        <w:spacing w:line="480" w:lineRule="auto"/>
        <w:jc w:val="both"/>
        <w:rPr>
          <w:rFonts w:ascii="Arial" w:hAnsi="Arial" w:cs="Arial"/>
          <w:sz w:val="24"/>
          <w:szCs w:val="24"/>
        </w:rPr>
      </w:pPr>
      <w:r w:rsidRPr="00821D71">
        <w:rPr>
          <w:rFonts w:ascii="Arial" w:hAnsi="Arial" w:cs="Arial"/>
          <w:b/>
          <w:sz w:val="24"/>
          <w:szCs w:val="24"/>
        </w:rPr>
        <w:t xml:space="preserve">Summary: </w:t>
      </w:r>
      <w:r w:rsidRPr="00821D71">
        <w:rPr>
          <w:rFonts w:ascii="Arial" w:hAnsi="Arial" w:cs="Arial"/>
          <w:sz w:val="24"/>
          <w:szCs w:val="24"/>
        </w:rPr>
        <w:t xml:space="preserve">The </w:t>
      </w:r>
      <w:r>
        <w:rPr>
          <w:rFonts w:ascii="Arial" w:hAnsi="Arial" w:cs="Arial"/>
          <w:sz w:val="24"/>
          <w:szCs w:val="24"/>
        </w:rPr>
        <w:t xml:space="preserve">applicant initially approached </w:t>
      </w:r>
      <w:r w:rsidRPr="00821D71">
        <w:rPr>
          <w:rFonts w:ascii="Arial" w:hAnsi="Arial" w:cs="Arial"/>
          <w:sz w:val="24"/>
          <w:szCs w:val="24"/>
        </w:rPr>
        <w:t xml:space="preserve">the Supreme Court to </w:t>
      </w:r>
      <w:r>
        <w:rPr>
          <w:rFonts w:ascii="Arial" w:hAnsi="Arial" w:cs="Arial"/>
          <w:sz w:val="24"/>
          <w:szCs w:val="24"/>
        </w:rPr>
        <w:t>‘</w:t>
      </w:r>
      <w:r w:rsidRPr="00821D71">
        <w:rPr>
          <w:rFonts w:ascii="Arial" w:hAnsi="Arial" w:cs="Arial"/>
          <w:sz w:val="24"/>
          <w:szCs w:val="24"/>
        </w:rPr>
        <w:t>review</w:t>
      </w:r>
      <w:r>
        <w:rPr>
          <w:rFonts w:ascii="Arial" w:hAnsi="Arial" w:cs="Arial"/>
          <w:sz w:val="24"/>
          <w:szCs w:val="24"/>
        </w:rPr>
        <w:t>’</w:t>
      </w:r>
      <w:r w:rsidRPr="00821D71">
        <w:rPr>
          <w:rFonts w:ascii="Arial" w:hAnsi="Arial" w:cs="Arial"/>
          <w:sz w:val="24"/>
          <w:szCs w:val="24"/>
        </w:rPr>
        <w:t xml:space="preserve"> its prior decision dismissing the High Court’s decision to up</w:t>
      </w:r>
      <w:r>
        <w:rPr>
          <w:rFonts w:ascii="Arial" w:hAnsi="Arial" w:cs="Arial"/>
          <w:sz w:val="24"/>
          <w:szCs w:val="24"/>
        </w:rPr>
        <w:t xml:space="preserve">hold a </w:t>
      </w:r>
      <w:r w:rsidRPr="00821D71">
        <w:rPr>
          <w:rFonts w:ascii="Arial" w:hAnsi="Arial" w:cs="Arial"/>
          <w:sz w:val="24"/>
          <w:szCs w:val="24"/>
        </w:rPr>
        <w:t xml:space="preserve">special plea of lack of jurisdiction. </w:t>
      </w:r>
      <w:r>
        <w:rPr>
          <w:rFonts w:ascii="Arial" w:hAnsi="Arial" w:cs="Arial"/>
          <w:sz w:val="24"/>
          <w:szCs w:val="24"/>
        </w:rPr>
        <w:t>He subsequently amended the relief to rely on Art. 81 which empower</w:t>
      </w:r>
      <w:r w:rsidR="00AA662D">
        <w:rPr>
          <w:rFonts w:ascii="Arial" w:hAnsi="Arial" w:cs="Arial"/>
          <w:sz w:val="24"/>
          <w:szCs w:val="24"/>
        </w:rPr>
        <w:t xml:space="preserve">s the Supreme Court to reverse </w:t>
      </w:r>
      <w:r w:rsidR="006D1359">
        <w:rPr>
          <w:rFonts w:ascii="Arial" w:hAnsi="Arial" w:cs="Arial"/>
          <w:sz w:val="24"/>
          <w:szCs w:val="24"/>
        </w:rPr>
        <w:t>its own prior decision</w:t>
      </w:r>
      <w:r>
        <w:rPr>
          <w:rFonts w:ascii="Arial" w:hAnsi="Arial" w:cs="Arial"/>
          <w:sz w:val="24"/>
          <w:szCs w:val="24"/>
        </w:rPr>
        <w:t xml:space="preserve">. </w:t>
      </w:r>
      <w:r w:rsidRPr="00821D71">
        <w:rPr>
          <w:rFonts w:ascii="Arial" w:hAnsi="Arial" w:cs="Arial"/>
          <w:sz w:val="24"/>
          <w:szCs w:val="24"/>
        </w:rPr>
        <w:t>The app</w:t>
      </w:r>
      <w:r>
        <w:rPr>
          <w:rFonts w:ascii="Arial" w:hAnsi="Arial" w:cs="Arial"/>
          <w:sz w:val="24"/>
          <w:szCs w:val="24"/>
        </w:rPr>
        <w:t>licant formed part of a</w:t>
      </w:r>
      <w:r w:rsidRPr="00821D71">
        <w:rPr>
          <w:rFonts w:ascii="Arial" w:hAnsi="Arial" w:cs="Arial"/>
          <w:sz w:val="24"/>
          <w:szCs w:val="24"/>
        </w:rPr>
        <w:t xml:space="preserve"> group of </w:t>
      </w:r>
      <w:r>
        <w:rPr>
          <w:rFonts w:ascii="Arial" w:hAnsi="Arial" w:cs="Arial"/>
          <w:sz w:val="24"/>
          <w:szCs w:val="24"/>
        </w:rPr>
        <w:t xml:space="preserve">fugitives </w:t>
      </w:r>
      <w:r w:rsidRPr="00821D71">
        <w:rPr>
          <w:rFonts w:ascii="Arial" w:hAnsi="Arial" w:cs="Arial"/>
          <w:sz w:val="24"/>
          <w:szCs w:val="24"/>
        </w:rPr>
        <w:t>who were removed from Botswana by the Namibian authorities to stand trial on</w:t>
      </w:r>
      <w:r w:rsidR="00281ADD">
        <w:rPr>
          <w:rFonts w:ascii="Arial" w:hAnsi="Arial" w:cs="Arial"/>
          <w:sz w:val="24"/>
          <w:szCs w:val="24"/>
        </w:rPr>
        <w:t>, amongst others,</w:t>
      </w:r>
      <w:r w:rsidRPr="00821D71">
        <w:rPr>
          <w:rFonts w:ascii="Arial" w:hAnsi="Arial" w:cs="Arial"/>
          <w:sz w:val="24"/>
          <w:szCs w:val="24"/>
        </w:rPr>
        <w:t xml:space="preserve"> charges of high treason.</w:t>
      </w:r>
      <w:r>
        <w:rPr>
          <w:rFonts w:ascii="Arial" w:hAnsi="Arial" w:cs="Arial"/>
          <w:sz w:val="24"/>
          <w:szCs w:val="24"/>
        </w:rPr>
        <w:t xml:space="preserve"> At his trial he</w:t>
      </w:r>
      <w:r w:rsidRPr="00821D71">
        <w:rPr>
          <w:rFonts w:ascii="Arial" w:hAnsi="Arial" w:cs="Arial"/>
          <w:sz w:val="24"/>
          <w:szCs w:val="24"/>
        </w:rPr>
        <w:t xml:space="preserve"> raised </w:t>
      </w:r>
      <w:r>
        <w:rPr>
          <w:rFonts w:ascii="Arial" w:hAnsi="Arial" w:cs="Arial"/>
          <w:sz w:val="24"/>
          <w:szCs w:val="24"/>
        </w:rPr>
        <w:t xml:space="preserve">a </w:t>
      </w:r>
      <w:r w:rsidRPr="00821D71">
        <w:rPr>
          <w:rFonts w:ascii="Arial" w:hAnsi="Arial" w:cs="Arial"/>
          <w:sz w:val="24"/>
          <w:szCs w:val="24"/>
        </w:rPr>
        <w:t>plea of lack of jurisdiction on the part of the Namibian courts in terms of s 1</w:t>
      </w:r>
      <w:r>
        <w:rPr>
          <w:rFonts w:ascii="Arial" w:hAnsi="Arial" w:cs="Arial"/>
          <w:sz w:val="24"/>
          <w:szCs w:val="24"/>
        </w:rPr>
        <w:t>0</w:t>
      </w:r>
      <w:r w:rsidRPr="00821D71">
        <w:rPr>
          <w:rFonts w:ascii="Arial" w:hAnsi="Arial" w:cs="Arial"/>
          <w:sz w:val="24"/>
          <w:szCs w:val="24"/>
        </w:rPr>
        <w:t xml:space="preserve">6 of the Criminal Procedure Act 51 of </w:t>
      </w:r>
      <w:r w:rsidRPr="00821D71">
        <w:rPr>
          <w:rFonts w:ascii="Arial" w:hAnsi="Arial" w:cs="Arial"/>
          <w:sz w:val="24"/>
          <w:szCs w:val="24"/>
        </w:rPr>
        <w:lastRenderedPageBreak/>
        <w:t xml:space="preserve">1977. The High Court upheld his plea but </w:t>
      </w:r>
      <w:r>
        <w:rPr>
          <w:rFonts w:ascii="Arial" w:hAnsi="Arial" w:cs="Arial"/>
          <w:sz w:val="24"/>
          <w:szCs w:val="24"/>
        </w:rPr>
        <w:t xml:space="preserve">on appeal by the State </w:t>
      </w:r>
      <w:r w:rsidRPr="00821D71">
        <w:rPr>
          <w:rFonts w:ascii="Arial" w:hAnsi="Arial" w:cs="Arial"/>
          <w:sz w:val="24"/>
          <w:szCs w:val="24"/>
        </w:rPr>
        <w:t xml:space="preserve">this decision was </w:t>
      </w:r>
      <w:r>
        <w:rPr>
          <w:rFonts w:ascii="Arial" w:hAnsi="Arial" w:cs="Arial"/>
          <w:sz w:val="24"/>
          <w:szCs w:val="24"/>
        </w:rPr>
        <w:t xml:space="preserve">reversed </w:t>
      </w:r>
      <w:r w:rsidRPr="00821D71">
        <w:rPr>
          <w:rFonts w:ascii="Arial" w:hAnsi="Arial" w:cs="Arial"/>
          <w:sz w:val="24"/>
          <w:szCs w:val="24"/>
        </w:rPr>
        <w:t xml:space="preserve">by the Supreme Court in </w:t>
      </w:r>
      <w:r w:rsidRPr="002D433C">
        <w:rPr>
          <w:rFonts w:ascii="Arial" w:hAnsi="Arial" w:cs="Arial"/>
          <w:i/>
          <w:sz w:val="24"/>
          <w:szCs w:val="24"/>
        </w:rPr>
        <w:t>S v Mushwena</w:t>
      </w:r>
      <w:r w:rsidRPr="00821D71">
        <w:rPr>
          <w:rFonts w:ascii="Arial" w:hAnsi="Arial" w:cs="Arial"/>
          <w:sz w:val="24"/>
          <w:szCs w:val="24"/>
        </w:rPr>
        <w:t xml:space="preserve"> and Others 2004 NR 276 (SC). </w:t>
      </w:r>
      <w:r>
        <w:rPr>
          <w:rFonts w:ascii="Arial" w:hAnsi="Arial" w:cs="Arial"/>
          <w:sz w:val="24"/>
          <w:szCs w:val="24"/>
        </w:rPr>
        <w:t xml:space="preserve">A differently constituted </w:t>
      </w:r>
      <w:r w:rsidRPr="00821D71">
        <w:rPr>
          <w:rFonts w:ascii="Arial" w:hAnsi="Arial" w:cs="Arial"/>
          <w:sz w:val="24"/>
          <w:szCs w:val="24"/>
        </w:rPr>
        <w:t>Supreme Court</w:t>
      </w:r>
      <w:r>
        <w:rPr>
          <w:rFonts w:ascii="Arial" w:hAnsi="Arial" w:cs="Arial"/>
          <w:sz w:val="24"/>
          <w:szCs w:val="24"/>
        </w:rPr>
        <w:t>,</w:t>
      </w:r>
      <w:r w:rsidRPr="00821D71">
        <w:rPr>
          <w:rFonts w:ascii="Arial" w:hAnsi="Arial" w:cs="Arial"/>
          <w:sz w:val="24"/>
          <w:szCs w:val="24"/>
        </w:rPr>
        <w:t xml:space="preserve"> however</w:t>
      </w:r>
      <w:r>
        <w:rPr>
          <w:rFonts w:ascii="Arial" w:hAnsi="Arial" w:cs="Arial"/>
          <w:sz w:val="24"/>
          <w:szCs w:val="24"/>
        </w:rPr>
        <w:t>,</w:t>
      </w:r>
      <w:r w:rsidRPr="00821D71">
        <w:rPr>
          <w:rFonts w:ascii="Arial" w:hAnsi="Arial" w:cs="Arial"/>
          <w:sz w:val="24"/>
          <w:szCs w:val="24"/>
        </w:rPr>
        <w:t xml:space="preserve"> upheld </w:t>
      </w:r>
      <w:r>
        <w:rPr>
          <w:rFonts w:ascii="Arial" w:hAnsi="Arial" w:cs="Arial"/>
          <w:sz w:val="24"/>
          <w:szCs w:val="24"/>
        </w:rPr>
        <w:t xml:space="preserve">a </w:t>
      </w:r>
      <w:r w:rsidR="00281ADD">
        <w:rPr>
          <w:rFonts w:ascii="Arial" w:hAnsi="Arial" w:cs="Arial"/>
          <w:sz w:val="24"/>
          <w:szCs w:val="24"/>
        </w:rPr>
        <w:t xml:space="preserve">special </w:t>
      </w:r>
      <w:r w:rsidRPr="00821D71">
        <w:rPr>
          <w:rFonts w:ascii="Arial" w:hAnsi="Arial" w:cs="Arial"/>
          <w:sz w:val="24"/>
          <w:szCs w:val="24"/>
        </w:rPr>
        <w:t xml:space="preserve">plea </w:t>
      </w:r>
      <w:r>
        <w:rPr>
          <w:rFonts w:ascii="Arial" w:hAnsi="Arial" w:cs="Arial"/>
          <w:sz w:val="24"/>
          <w:szCs w:val="24"/>
        </w:rPr>
        <w:t xml:space="preserve">of jurisdiction </w:t>
      </w:r>
      <w:r w:rsidRPr="00821D71">
        <w:rPr>
          <w:rFonts w:ascii="Arial" w:hAnsi="Arial" w:cs="Arial"/>
          <w:sz w:val="24"/>
          <w:szCs w:val="24"/>
        </w:rPr>
        <w:t xml:space="preserve">raised by Mr Boster Mubuyaeta in </w:t>
      </w:r>
      <w:r w:rsidRPr="002D433C">
        <w:rPr>
          <w:rFonts w:ascii="Arial" w:hAnsi="Arial" w:cs="Arial"/>
          <w:i/>
          <w:sz w:val="24"/>
          <w:szCs w:val="24"/>
        </w:rPr>
        <w:t>S v Munuma</w:t>
      </w:r>
      <w:r w:rsidRPr="00821D71">
        <w:rPr>
          <w:rFonts w:ascii="Arial" w:hAnsi="Arial" w:cs="Arial"/>
          <w:sz w:val="24"/>
          <w:szCs w:val="24"/>
        </w:rPr>
        <w:t xml:space="preserve"> and Others 2016 (4) NR 954 (SC)</w:t>
      </w:r>
      <w:r>
        <w:rPr>
          <w:rFonts w:ascii="Arial" w:hAnsi="Arial" w:cs="Arial"/>
          <w:sz w:val="24"/>
          <w:szCs w:val="24"/>
        </w:rPr>
        <w:t xml:space="preserve"> based on the same facts</w:t>
      </w:r>
      <w:r w:rsidR="00281ADD">
        <w:rPr>
          <w:rFonts w:ascii="Arial" w:hAnsi="Arial" w:cs="Arial"/>
          <w:sz w:val="24"/>
          <w:szCs w:val="24"/>
        </w:rPr>
        <w:t xml:space="preserve"> relied on by the applicant</w:t>
      </w:r>
      <w:r>
        <w:rPr>
          <w:rFonts w:ascii="Arial" w:hAnsi="Arial" w:cs="Arial"/>
          <w:sz w:val="24"/>
          <w:szCs w:val="24"/>
        </w:rPr>
        <w:t xml:space="preserve">, </w:t>
      </w:r>
      <w:r w:rsidR="00281ADD">
        <w:rPr>
          <w:rFonts w:ascii="Arial" w:hAnsi="Arial" w:cs="Arial"/>
          <w:sz w:val="24"/>
          <w:szCs w:val="24"/>
        </w:rPr>
        <w:t xml:space="preserve">and </w:t>
      </w:r>
      <w:r>
        <w:rPr>
          <w:rFonts w:ascii="Arial" w:hAnsi="Arial" w:cs="Arial"/>
          <w:sz w:val="24"/>
          <w:szCs w:val="24"/>
        </w:rPr>
        <w:t>ordered a permanent stay of</w:t>
      </w:r>
      <w:r w:rsidRPr="00821D71">
        <w:rPr>
          <w:rFonts w:ascii="Arial" w:hAnsi="Arial" w:cs="Arial"/>
          <w:sz w:val="24"/>
          <w:szCs w:val="24"/>
        </w:rPr>
        <w:t xml:space="preserve"> prosecution</w:t>
      </w:r>
      <w:r>
        <w:rPr>
          <w:rFonts w:ascii="Arial" w:hAnsi="Arial" w:cs="Arial"/>
          <w:sz w:val="24"/>
          <w:szCs w:val="24"/>
        </w:rPr>
        <w:t>.</w:t>
      </w:r>
      <w:r w:rsidRPr="00821D71">
        <w:rPr>
          <w:rFonts w:ascii="Arial" w:hAnsi="Arial" w:cs="Arial"/>
          <w:sz w:val="24"/>
          <w:szCs w:val="24"/>
        </w:rPr>
        <w:t xml:space="preserve"> The </w:t>
      </w:r>
      <w:r>
        <w:rPr>
          <w:rFonts w:ascii="Arial" w:hAnsi="Arial" w:cs="Arial"/>
          <w:sz w:val="24"/>
          <w:szCs w:val="24"/>
        </w:rPr>
        <w:t xml:space="preserve">applicant sought relief from the Supreme Court relying on the outcome of the </w:t>
      </w:r>
      <w:r w:rsidRPr="00281ADD">
        <w:rPr>
          <w:rFonts w:ascii="Arial" w:hAnsi="Arial" w:cs="Arial"/>
          <w:i/>
          <w:sz w:val="24"/>
          <w:szCs w:val="24"/>
        </w:rPr>
        <w:t>Munuma</w:t>
      </w:r>
      <w:r>
        <w:rPr>
          <w:rFonts w:ascii="Arial" w:hAnsi="Arial" w:cs="Arial"/>
          <w:sz w:val="24"/>
          <w:szCs w:val="24"/>
        </w:rPr>
        <w:t xml:space="preserve">-appeal </w:t>
      </w:r>
      <w:r w:rsidR="00281ADD">
        <w:rPr>
          <w:rFonts w:ascii="Arial" w:hAnsi="Arial" w:cs="Arial"/>
          <w:sz w:val="24"/>
          <w:szCs w:val="24"/>
        </w:rPr>
        <w:t xml:space="preserve">arguing that he </w:t>
      </w:r>
      <w:r>
        <w:rPr>
          <w:rFonts w:ascii="Arial" w:hAnsi="Arial" w:cs="Arial"/>
          <w:sz w:val="24"/>
          <w:szCs w:val="24"/>
        </w:rPr>
        <w:t xml:space="preserve">was </w:t>
      </w:r>
      <w:r w:rsidRPr="00821D71">
        <w:rPr>
          <w:rFonts w:ascii="Arial" w:hAnsi="Arial" w:cs="Arial"/>
          <w:sz w:val="24"/>
          <w:szCs w:val="24"/>
        </w:rPr>
        <w:t xml:space="preserve">in a position no different </w:t>
      </w:r>
      <w:r>
        <w:rPr>
          <w:rFonts w:ascii="Arial" w:hAnsi="Arial" w:cs="Arial"/>
          <w:sz w:val="24"/>
          <w:szCs w:val="24"/>
        </w:rPr>
        <w:t xml:space="preserve">to </w:t>
      </w:r>
      <w:r w:rsidRPr="00821D71">
        <w:rPr>
          <w:rFonts w:ascii="Arial" w:hAnsi="Arial" w:cs="Arial"/>
          <w:sz w:val="24"/>
          <w:szCs w:val="24"/>
        </w:rPr>
        <w:t xml:space="preserve">Mr </w:t>
      </w:r>
      <w:r>
        <w:rPr>
          <w:rFonts w:ascii="Arial" w:hAnsi="Arial" w:cs="Arial"/>
          <w:sz w:val="24"/>
          <w:szCs w:val="24"/>
        </w:rPr>
        <w:t xml:space="preserve">Mubuyaeta </w:t>
      </w:r>
      <w:r w:rsidRPr="00821D71">
        <w:rPr>
          <w:rFonts w:ascii="Arial" w:hAnsi="Arial" w:cs="Arial"/>
          <w:sz w:val="24"/>
          <w:szCs w:val="24"/>
        </w:rPr>
        <w:t>whose</w:t>
      </w:r>
      <w:r>
        <w:rPr>
          <w:rFonts w:ascii="Arial" w:hAnsi="Arial" w:cs="Arial"/>
          <w:sz w:val="24"/>
          <w:szCs w:val="24"/>
        </w:rPr>
        <w:t xml:space="preserve"> special plea was upheld by the Supreme Court</w:t>
      </w:r>
      <w:r w:rsidRPr="00821D71">
        <w:rPr>
          <w:rFonts w:ascii="Arial" w:hAnsi="Arial" w:cs="Arial"/>
          <w:sz w:val="24"/>
          <w:szCs w:val="24"/>
        </w:rPr>
        <w:t xml:space="preserve"> </w:t>
      </w:r>
      <w:r>
        <w:rPr>
          <w:rFonts w:ascii="Arial" w:hAnsi="Arial" w:cs="Arial"/>
          <w:sz w:val="24"/>
          <w:szCs w:val="24"/>
        </w:rPr>
        <w:t xml:space="preserve">holding </w:t>
      </w:r>
      <w:r w:rsidRPr="00821D71">
        <w:rPr>
          <w:rFonts w:ascii="Arial" w:hAnsi="Arial" w:cs="Arial"/>
          <w:sz w:val="24"/>
          <w:szCs w:val="24"/>
        </w:rPr>
        <w:t>that his removal from Botswana by the</w:t>
      </w:r>
      <w:r w:rsidR="00281ADD">
        <w:rPr>
          <w:rFonts w:ascii="Arial" w:hAnsi="Arial" w:cs="Arial"/>
          <w:sz w:val="24"/>
          <w:szCs w:val="24"/>
        </w:rPr>
        <w:t xml:space="preserve"> Namibian authorities constituted</w:t>
      </w:r>
      <w:r w:rsidRPr="00821D71">
        <w:rPr>
          <w:rFonts w:ascii="Arial" w:hAnsi="Arial" w:cs="Arial"/>
          <w:sz w:val="24"/>
          <w:szCs w:val="24"/>
        </w:rPr>
        <w:t xml:space="preserve"> an act of </w:t>
      </w:r>
      <w:r>
        <w:rPr>
          <w:rFonts w:ascii="Arial" w:hAnsi="Arial" w:cs="Arial"/>
          <w:sz w:val="24"/>
          <w:szCs w:val="24"/>
        </w:rPr>
        <w:t>international delinquency denuding our courts</w:t>
      </w:r>
      <w:r w:rsidRPr="00821D71">
        <w:rPr>
          <w:rFonts w:ascii="Arial" w:hAnsi="Arial" w:cs="Arial"/>
          <w:sz w:val="24"/>
          <w:szCs w:val="24"/>
        </w:rPr>
        <w:t xml:space="preserve"> jurisdiction.</w:t>
      </w:r>
      <w:r>
        <w:rPr>
          <w:rFonts w:ascii="Arial" w:hAnsi="Arial" w:cs="Arial"/>
          <w:sz w:val="24"/>
          <w:szCs w:val="24"/>
        </w:rPr>
        <w:t xml:space="preserve"> The applicant premised his relief on Art.10 of the Namibian constitution which guarantees equality before the law and on Art. 81 which empowers the Supreme Court to reverse its own decisions. </w:t>
      </w:r>
    </w:p>
    <w:p w14:paraId="380BF62A" w14:textId="3E173DE0" w:rsidR="00572FA2" w:rsidRDefault="00572FA2" w:rsidP="00BB1D26">
      <w:pPr>
        <w:spacing w:line="480" w:lineRule="auto"/>
        <w:jc w:val="both"/>
        <w:rPr>
          <w:rFonts w:ascii="Arial" w:hAnsi="Arial" w:cs="Arial"/>
          <w:sz w:val="24"/>
          <w:szCs w:val="24"/>
        </w:rPr>
      </w:pPr>
      <w:r>
        <w:rPr>
          <w:rFonts w:ascii="Arial" w:hAnsi="Arial" w:cs="Arial"/>
          <w:sz w:val="24"/>
          <w:szCs w:val="24"/>
        </w:rPr>
        <w:t xml:space="preserve">The court delivered three judgments: </w:t>
      </w:r>
      <w:r w:rsidR="00D73BDE">
        <w:rPr>
          <w:rFonts w:ascii="Arial" w:hAnsi="Arial" w:cs="Arial"/>
          <w:sz w:val="24"/>
          <w:szCs w:val="24"/>
        </w:rPr>
        <w:t>the</w:t>
      </w:r>
      <w:r>
        <w:rPr>
          <w:rFonts w:ascii="Arial" w:hAnsi="Arial" w:cs="Arial"/>
          <w:sz w:val="24"/>
          <w:szCs w:val="24"/>
        </w:rPr>
        <w:t xml:space="preserve"> main judgment by Damaseb DCJ holding that the court could reverse the result of an earlier decision by the court pursuant </w:t>
      </w:r>
      <w:r w:rsidR="00C27505">
        <w:rPr>
          <w:rFonts w:ascii="Arial" w:hAnsi="Arial" w:cs="Arial"/>
          <w:sz w:val="24"/>
          <w:szCs w:val="24"/>
        </w:rPr>
        <w:t xml:space="preserve">to Art </w:t>
      </w:r>
      <w:r>
        <w:rPr>
          <w:rFonts w:ascii="Arial" w:hAnsi="Arial" w:cs="Arial"/>
          <w:sz w:val="24"/>
          <w:szCs w:val="24"/>
        </w:rPr>
        <w:t>8</w:t>
      </w:r>
      <w:r w:rsidR="00C27505">
        <w:rPr>
          <w:rFonts w:ascii="Arial" w:hAnsi="Arial" w:cs="Arial"/>
          <w:sz w:val="24"/>
          <w:szCs w:val="24"/>
        </w:rPr>
        <w:t>1</w:t>
      </w:r>
      <w:r>
        <w:rPr>
          <w:rFonts w:ascii="Arial" w:hAnsi="Arial" w:cs="Arial"/>
          <w:sz w:val="24"/>
          <w:szCs w:val="24"/>
        </w:rPr>
        <w:t xml:space="preserve"> of the constitution and in its inherent jurisdiction could determine a procedure for this purpose and granted an order reversing the previous decision and indemnifying the applicant against prosecution on the charges he faced. A concurring judgment </w:t>
      </w:r>
      <w:r w:rsidR="00C27505">
        <w:rPr>
          <w:rFonts w:ascii="Arial" w:hAnsi="Arial" w:cs="Arial"/>
          <w:sz w:val="24"/>
          <w:szCs w:val="24"/>
        </w:rPr>
        <w:t xml:space="preserve">by </w:t>
      </w:r>
      <w:r w:rsidR="00D73BDE">
        <w:rPr>
          <w:rFonts w:ascii="Arial" w:hAnsi="Arial" w:cs="Arial"/>
          <w:sz w:val="24"/>
          <w:szCs w:val="24"/>
        </w:rPr>
        <w:t xml:space="preserve">the Chief Justice </w:t>
      </w:r>
      <w:r>
        <w:rPr>
          <w:rFonts w:ascii="Arial" w:hAnsi="Arial" w:cs="Arial"/>
          <w:sz w:val="24"/>
          <w:szCs w:val="24"/>
        </w:rPr>
        <w:t xml:space="preserve">expanding on the unlawfulness of the activities of the Namibian police and the suitability of the </w:t>
      </w:r>
      <w:r w:rsidR="00C27505">
        <w:rPr>
          <w:rFonts w:ascii="Arial" w:hAnsi="Arial" w:cs="Arial"/>
          <w:sz w:val="24"/>
          <w:szCs w:val="24"/>
        </w:rPr>
        <w:t xml:space="preserve">relief </w:t>
      </w:r>
      <w:r>
        <w:rPr>
          <w:rFonts w:ascii="Arial" w:hAnsi="Arial" w:cs="Arial"/>
          <w:sz w:val="24"/>
          <w:szCs w:val="24"/>
        </w:rPr>
        <w:t>and a dissenting judgment by Frank AJA disagreeing that the actions by the Namibian Police were unlawful and that the relie</w:t>
      </w:r>
      <w:r w:rsidR="00C27505">
        <w:rPr>
          <w:rFonts w:ascii="Arial" w:hAnsi="Arial" w:cs="Arial"/>
          <w:sz w:val="24"/>
          <w:szCs w:val="24"/>
        </w:rPr>
        <w:t>f</w:t>
      </w:r>
      <w:r>
        <w:rPr>
          <w:rFonts w:ascii="Arial" w:hAnsi="Arial" w:cs="Arial"/>
          <w:sz w:val="24"/>
          <w:szCs w:val="24"/>
        </w:rPr>
        <w:t xml:space="preserve"> was appropriate.</w:t>
      </w:r>
    </w:p>
    <w:p w14:paraId="37811314" w14:textId="48C82665" w:rsidR="00BB1D26" w:rsidRPr="002D433C" w:rsidRDefault="00BB1D26" w:rsidP="00BB1D26">
      <w:pPr>
        <w:spacing w:line="480" w:lineRule="auto"/>
        <w:jc w:val="both"/>
        <w:rPr>
          <w:rFonts w:ascii="Arial" w:hAnsi="Arial" w:cs="Arial"/>
          <w:sz w:val="24"/>
          <w:szCs w:val="24"/>
        </w:rPr>
      </w:pPr>
      <w:r>
        <w:rPr>
          <w:rFonts w:ascii="Arial" w:hAnsi="Arial" w:cs="Arial"/>
          <w:sz w:val="24"/>
          <w:szCs w:val="24"/>
        </w:rPr>
        <w:t xml:space="preserve">Court </w:t>
      </w:r>
      <w:r w:rsidRPr="002D433C">
        <w:rPr>
          <w:rFonts w:ascii="Arial" w:hAnsi="Arial" w:cs="Arial"/>
          <w:i/>
          <w:sz w:val="24"/>
          <w:szCs w:val="24"/>
        </w:rPr>
        <w:t xml:space="preserve">held </w:t>
      </w:r>
      <w:r w:rsidR="00572FA2">
        <w:rPr>
          <w:rFonts w:ascii="Arial" w:hAnsi="Arial" w:cs="Arial"/>
          <w:sz w:val="24"/>
          <w:szCs w:val="24"/>
        </w:rPr>
        <w:t xml:space="preserve">(unanimously) </w:t>
      </w:r>
      <w:r w:rsidRPr="005E203D">
        <w:rPr>
          <w:rFonts w:ascii="Arial" w:hAnsi="Arial" w:cs="Arial"/>
          <w:sz w:val="24"/>
          <w:szCs w:val="24"/>
        </w:rPr>
        <w:t>that</w:t>
      </w:r>
      <w:r>
        <w:rPr>
          <w:rFonts w:ascii="Arial" w:hAnsi="Arial" w:cs="Arial"/>
          <w:sz w:val="24"/>
          <w:szCs w:val="24"/>
        </w:rPr>
        <w:t xml:space="preserve"> the review relief under s 16 of the Supreme Court’s Act, 15 of 1990 is misplaced as it only confers a jurisdiction to review decisions of the High Court</w:t>
      </w:r>
      <w:r w:rsidR="00281ADD">
        <w:rPr>
          <w:rFonts w:ascii="Arial" w:hAnsi="Arial" w:cs="Arial"/>
          <w:sz w:val="24"/>
          <w:szCs w:val="24"/>
        </w:rPr>
        <w:t xml:space="preserve">, a lower tribunal </w:t>
      </w:r>
      <w:r>
        <w:rPr>
          <w:rFonts w:ascii="Arial" w:hAnsi="Arial" w:cs="Arial"/>
          <w:sz w:val="24"/>
          <w:szCs w:val="24"/>
        </w:rPr>
        <w:t xml:space="preserve">or administrative body and not the Supreme Court’s decisions. In discussing Art. 81, the court </w:t>
      </w:r>
      <w:r w:rsidRPr="00175506">
        <w:rPr>
          <w:rFonts w:ascii="Arial" w:hAnsi="Arial" w:cs="Arial"/>
          <w:i/>
          <w:sz w:val="24"/>
          <w:szCs w:val="24"/>
        </w:rPr>
        <w:t>held</w:t>
      </w:r>
      <w:r w:rsidR="00281ADD">
        <w:rPr>
          <w:rFonts w:ascii="Arial" w:hAnsi="Arial" w:cs="Arial"/>
          <w:i/>
          <w:sz w:val="24"/>
          <w:szCs w:val="24"/>
        </w:rPr>
        <w:t xml:space="preserve">, </w:t>
      </w:r>
      <w:r w:rsidR="00281ADD">
        <w:rPr>
          <w:rFonts w:ascii="Arial" w:hAnsi="Arial" w:cs="Arial"/>
          <w:sz w:val="24"/>
          <w:szCs w:val="24"/>
        </w:rPr>
        <w:t>inspired by comparable international jurisprudence,</w:t>
      </w:r>
      <w:r>
        <w:rPr>
          <w:rFonts w:ascii="Arial" w:hAnsi="Arial" w:cs="Arial"/>
          <w:sz w:val="24"/>
          <w:szCs w:val="24"/>
        </w:rPr>
        <w:t xml:space="preserve"> that </w:t>
      </w:r>
      <w:r>
        <w:rPr>
          <w:rFonts w:ascii="Arial" w:hAnsi="Arial" w:cs="Arial"/>
          <w:sz w:val="24"/>
          <w:szCs w:val="24"/>
        </w:rPr>
        <w:lastRenderedPageBreak/>
        <w:t>the Supreme Court has jurisdiction to revisit a prior decision and to reverse it in exceptional circumstances</w:t>
      </w:r>
      <w:r w:rsidR="00281ADD">
        <w:rPr>
          <w:rFonts w:ascii="Arial" w:hAnsi="Arial" w:cs="Arial"/>
          <w:sz w:val="24"/>
          <w:szCs w:val="24"/>
        </w:rPr>
        <w:t>.</w:t>
      </w:r>
    </w:p>
    <w:p w14:paraId="6DC5A846" w14:textId="35DA0B7F" w:rsidR="00BB1D26" w:rsidRDefault="00BB1D26" w:rsidP="00BB1D26">
      <w:pPr>
        <w:spacing w:line="480" w:lineRule="auto"/>
        <w:jc w:val="both"/>
        <w:rPr>
          <w:rFonts w:ascii="Arial" w:hAnsi="Arial" w:cs="Arial"/>
          <w:sz w:val="24"/>
          <w:szCs w:val="24"/>
        </w:rPr>
      </w:pPr>
      <w:r>
        <w:rPr>
          <w:rFonts w:ascii="Arial" w:hAnsi="Arial" w:cs="Arial"/>
          <w:sz w:val="24"/>
          <w:szCs w:val="24"/>
        </w:rPr>
        <w:t>Court further</w:t>
      </w:r>
      <w:r w:rsidRPr="00175506">
        <w:rPr>
          <w:rFonts w:ascii="Arial" w:hAnsi="Arial" w:cs="Arial"/>
          <w:i/>
          <w:sz w:val="24"/>
          <w:szCs w:val="24"/>
        </w:rPr>
        <w:t xml:space="preserve"> held</w:t>
      </w:r>
      <w:r>
        <w:rPr>
          <w:rFonts w:ascii="Arial" w:hAnsi="Arial" w:cs="Arial"/>
          <w:sz w:val="24"/>
          <w:szCs w:val="24"/>
        </w:rPr>
        <w:t xml:space="preserve"> that it is against the principle of legality for the Supreme Court to be powerless to put right a manifest injustice caused to an individual; that such approach is unsustainable under Namibia’s constitution with a justiciable Bill of Rights; that the exception to </w:t>
      </w:r>
      <w:r w:rsidRPr="00175506">
        <w:rPr>
          <w:rFonts w:ascii="Arial" w:hAnsi="Arial" w:cs="Arial"/>
          <w:i/>
          <w:sz w:val="24"/>
          <w:szCs w:val="24"/>
        </w:rPr>
        <w:t>res judicata</w:t>
      </w:r>
      <w:r>
        <w:rPr>
          <w:rFonts w:ascii="Arial" w:hAnsi="Arial" w:cs="Arial"/>
          <w:sz w:val="24"/>
          <w:szCs w:val="24"/>
        </w:rPr>
        <w:t xml:space="preserve"> will not be sought as of right but upon the Chief justice being satisfied after representation that there are good reasons to invoke the court’s jurisdiction under Art 81</w:t>
      </w:r>
      <w:r w:rsidR="00281ADD">
        <w:rPr>
          <w:rFonts w:ascii="Arial" w:hAnsi="Arial" w:cs="Arial"/>
          <w:sz w:val="24"/>
          <w:szCs w:val="24"/>
        </w:rPr>
        <w:t>;</w:t>
      </w:r>
      <w:r>
        <w:rPr>
          <w:rFonts w:ascii="Arial" w:hAnsi="Arial" w:cs="Arial"/>
          <w:sz w:val="24"/>
          <w:szCs w:val="24"/>
        </w:rPr>
        <w:t xml:space="preserve"> emphasising that a litigant may not as of right come to the Supreme Court to seek relief under the Article. </w:t>
      </w:r>
    </w:p>
    <w:p w14:paraId="5C5886A0" w14:textId="77777777" w:rsidR="004E0069" w:rsidRDefault="004E0069" w:rsidP="00BB1D26">
      <w:pPr>
        <w:spacing w:line="480" w:lineRule="auto"/>
        <w:jc w:val="both"/>
        <w:rPr>
          <w:rFonts w:ascii="Arial" w:hAnsi="Arial" w:cs="Arial"/>
          <w:sz w:val="24"/>
          <w:szCs w:val="24"/>
        </w:rPr>
      </w:pPr>
    </w:p>
    <w:p w14:paraId="52D5869B" w14:textId="4ABED7BE" w:rsidR="00BB1D26" w:rsidRDefault="00BB1D26" w:rsidP="00BB1D26">
      <w:pPr>
        <w:spacing w:line="480" w:lineRule="auto"/>
        <w:jc w:val="both"/>
        <w:rPr>
          <w:rFonts w:ascii="Arial" w:hAnsi="Arial" w:cs="Arial"/>
          <w:sz w:val="24"/>
          <w:szCs w:val="24"/>
        </w:rPr>
      </w:pPr>
      <w:r>
        <w:rPr>
          <w:rFonts w:ascii="Arial" w:hAnsi="Arial" w:cs="Arial"/>
          <w:sz w:val="24"/>
          <w:szCs w:val="24"/>
        </w:rPr>
        <w:t xml:space="preserve">On the facts of the case, the court </w:t>
      </w:r>
      <w:r w:rsidRPr="00AA662D">
        <w:rPr>
          <w:rFonts w:ascii="Arial" w:hAnsi="Arial" w:cs="Arial"/>
          <w:i/>
          <w:sz w:val="24"/>
          <w:szCs w:val="24"/>
        </w:rPr>
        <w:t>held</w:t>
      </w:r>
      <w:r>
        <w:rPr>
          <w:rFonts w:ascii="Arial" w:hAnsi="Arial" w:cs="Arial"/>
          <w:sz w:val="24"/>
          <w:szCs w:val="24"/>
        </w:rPr>
        <w:t xml:space="preserve"> that Mr Likanyi’s case presented exceptional circumstances warranting the relaxation of the </w:t>
      </w:r>
      <w:r w:rsidRPr="00175506">
        <w:rPr>
          <w:rFonts w:ascii="Arial" w:hAnsi="Arial" w:cs="Arial"/>
          <w:i/>
          <w:sz w:val="24"/>
          <w:szCs w:val="24"/>
        </w:rPr>
        <w:t>res judicata</w:t>
      </w:r>
      <w:r>
        <w:rPr>
          <w:rFonts w:ascii="Arial" w:hAnsi="Arial" w:cs="Arial"/>
          <w:sz w:val="24"/>
          <w:szCs w:val="24"/>
        </w:rPr>
        <w:t xml:space="preserve"> rule</w:t>
      </w:r>
      <w:r w:rsidR="00AA662D">
        <w:rPr>
          <w:rFonts w:ascii="Arial" w:hAnsi="Arial" w:cs="Arial"/>
          <w:sz w:val="24"/>
          <w:szCs w:val="24"/>
        </w:rPr>
        <w:t>.</w:t>
      </w:r>
    </w:p>
    <w:p w14:paraId="348EA8CD" w14:textId="282985A9" w:rsidR="004E0069" w:rsidRDefault="00BB1D26" w:rsidP="00BB1D26">
      <w:pPr>
        <w:spacing w:line="480" w:lineRule="auto"/>
        <w:jc w:val="both"/>
        <w:rPr>
          <w:rFonts w:ascii="Arial" w:hAnsi="Arial" w:cs="Arial"/>
          <w:sz w:val="24"/>
          <w:szCs w:val="24"/>
        </w:rPr>
      </w:pPr>
      <w:r>
        <w:rPr>
          <w:rFonts w:ascii="Arial" w:hAnsi="Arial" w:cs="Arial"/>
          <w:sz w:val="24"/>
          <w:szCs w:val="24"/>
        </w:rPr>
        <w:t xml:space="preserve">Court further </w:t>
      </w:r>
      <w:r w:rsidRPr="00AA662D">
        <w:rPr>
          <w:rFonts w:ascii="Arial" w:hAnsi="Arial" w:cs="Arial"/>
          <w:i/>
          <w:sz w:val="24"/>
          <w:szCs w:val="24"/>
        </w:rPr>
        <w:t>held</w:t>
      </w:r>
      <w:r>
        <w:rPr>
          <w:rFonts w:ascii="Arial" w:hAnsi="Arial" w:cs="Arial"/>
          <w:sz w:val="24"/>
          <w:szCs w:val="24"/>
        </w:rPr>
        <w:t xml:space="preserve"> </w:t>
      </w:r>
      <w:r w:rsidR="00572FA2">
        <w:rPr>
          <w:rFonts w:ascii="Arial" w:hAnsi="Arial" w:cs="Arial"/>
          <w:sz w:val="24"/>
          <w:szCs w:val="24"/>
        </w:rPr>
        <w:t xml:space="preserve">(Frank AJA dissenting) </w:t>
      </w:r>
      <w:r>
        <w:rPr>
          <w:rFonts w:ascii="Arial" w:hAnsi="Arial" w:cs="Arial"/>
          <w:sz w:val="24"/>
          <w:szCs w:val="24"/>
        </w:rPr>
        <w:t xml:space="preserve">that the court in the </w:t>
      </w:r>
      <w:r w:rsidRPr="00175506">
        <w:rPr>
          <w:rFonts w:ascii="Arial" w:hAnsi="Arial" w:cs="Arial"/>
          <w:i/>
          <w:sz w:val="24"/>
          <w:szCs w:val="24"/>
        </w:rPr>
        <w:t>Mushwena-</w:t>
      </w:r>
      <w:r>
        <w:rPr>
          <w:rFonts w:ascii="Arial" w:hAnsi="Arial" w:cs="Arial"/>
          <w:sz w:val="24"/>
          <w:szCs w:val="24"/>
        </w:rPr>
        <w:t>appeal failed to give full effect to the peculiar factual circumstances of the applicant resulting in an indefensible injustice to him and that it was competent to reverse the prior decision concerning the applicant. Court held that the State failed to prove beyond reasonable doubt that the High Court had jurisdiction to try Mr Likanyi. Permanent stay of prosecution and immediate release of Mr Likanyi ordered.</w:t>
      </w:r>
    </w:p>
    <w:p w14:paraId="5BF96E46" w14:textId="77777777" w:rsidR="00E64B68" w:rsidRDefault="00E64B68" w:rsidP="00BB1D26">
      <w:pPr>
        <w:spacing w:line="480" w:lineRule="auto"/>
        <w:jc w:val="both"/>
        <w:rPr>
          <w:rFonts w:ascii="Arial" w:hAnsi="Arial" w:cs="Arial"/>
          <w:sz w:val="24"/>
          <w:szCs w:val="24"/>
        </w:rPr>
      </w:pPr>
    </w:p>
    <w:p w14:paraId="0B085105" w14:textId="77777777" w:rsidR="00E64B68" w:rsidRDefault="00E64B68" w:rsidP="00BB1D26">
      <w:pPr>
        <w:spacing w:line="480" w:lineRule="auto"/>
        <w:jc w:val="both"/>
        <w:rPr>
          <w:rFonts w:ascii="Arial" w:hAnsi="Arial" w:cs="Arial"/>
          <w:sz w:val="24"/>
          <w:szCs w:val="24"/>
        </w:rPr>
      </w:pPr>
    </w:p>
    <w:p w14:paraId="5918DB45" w14:textId="77777777" w:rsidR="00E64B68" w:rsidRDefault="00E64B68" w:rsidP="00BB1D26">
      <w:pPr>
        <w:spacing w:line="480" w:lineRule="auto"/>
        <w:jc w:val="both"/>
        <w:rPr>
          <w:rFonts w:ascii="Arial" w:hAnsi="Arial" w:cs="Arial"/>
          <w:sz w:val="24"/>
          <w:szCs w:val="24"/>
        </w:rPr>
      </w:pPr>
    </w:p>
    <w:p w14:paraId="1A7B5017" w14:textId="77777777" w:rsidR="00E64B68" w:rsidRDefault="00E64B68" w:rsidP="00BB1D26">
      <w:pPr>
        <w:spacing w:line="480" w:lineRule="auto"/>
        <w:jc w:val="both"/>
        <w:rPr>
          <w:rFonts w:ascii="Arial" w:hAnsi="Arial" w:cs="Arial"/>
          <w:sz w:val="24"/>
          <w:szCs w:val="24"/>
        </w:rPr>
      </w:pPr>
    </w:p>
    <w:p w14:paraId="699C523A" w14:textId="77777777" w:rsidR="008A1DB9" w:rsidRPr="00FC1B8E" w:rsidRDefault="008A1DB9" w:rsidP="001A2EA7">
      <w:pPr>
        <w:spacing w:after="0" w:line="240" w:lineRule="auto"/>
        <w:jc w:val="both"/>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lastRenderedPageBreak/>
        <w:t>______________________________________________________________________</w:t>
      </w:r>
    </w:p>
    <w:p w14:paraId="2D0B7761" w14:textId="77777777" w:rsidR="00884DFD" w:rsidRPr="00FC1B8E" w:rsidRDefault="00884DFD" w:rsidP="001A2EA7">
      <w:pPr>
        <w:spacing w:after="0" w:line="240" w:lineRule="auto"/>
        <w:jc w:val="center"/>
        <w:rPr>
          <w:rFonts w:ascii="Arial" w:eastAsia="Calibri" w:hAnsi="Arial" w:cs="Arial"/>
          <w:b/>
          <w:color w:val="000000" w:themeColor="text1"/>
          <w:sz w:val="24"/>
          <w:szCs w:val="24"/>
          <w:lang w:val="en-US"/>
        </w:rPr>
      </w:pPr>
    </w:p>
    <w:p w14:paraId="2BEF84D4" w14:textId="64FA50DB" w:rsidR="008A1DB9" w:rsidRPr="00FC1B8E" w:rsidRDefault="004721D4" w:rsidP="004721D4">
      <w:pPr>
        <w:spacing w:after="0" w:line="240" w:lineRule="auto"/>
        <w:jc w:val="center"/>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APPEAL JUDGMENT</w:t>
      </w:r>
      <w:r w:rsidR="00733A22" w:rsidRPr="00FC1B8E">
        <w:rPr>
          <w:rFonts w:ascii="Arial" w:eastAsia="Calibri" w:hAnsi="Arial" w:cs="Arial"/>
          <w:b/>
          <w:color w:val="000000" w:themeColor="text1"/>
          <w:sz w:val="24"/>
          <w:szCs w:val="24"/>
          <w:lang w:val="en-US"/>
        </w:rPr>
        <w:t xml:space="preserve"> </w:t>
      </w:r>
    </w:p>
    <w:p w14:paraId="1EC78286" w14:textId="77777777" w:rsidR="008A1DB9" w:rsidRPr="00FC1B8E" w:rsidRDefault="008A1DB9" w:rsidP="001A2EA7">
      <w:pPr>
        <w:spacing w:after="0" w:line="240" w:lineRule="auto"/>
        <w:jc w:val="center"/>
        <w:rPr>
          <w:rFonts w:ascii="Arial" w:eastAsia="Calibri" w:hAnsi="Arial" w:cs="Arial"/>
          <w:b/>
          <w:color w:val="000000" w:themeColor="text1"/>
          <w:sz w:val="24"/>
          <w:szCs w:val="24"/>
          <w:lang w:val="en-US"/>
        </w:rPr>
      </w:pPr>
      <w:r w:rsidRPr="00FC1B8E">
        <w:rPr>
          <w:rFonts w:ascii="Arial" w:eastAsia="Calibri" w:hAnsi="Arial" w:cs="Arial"/>
          <w:b/>
          <w:color w:val="000000" w:themeColor="text1"/>
          <w:sz w:val="24"/>
          <w:szCs w:val="24"/>
          <w:lang w:val="en-US"/>
        </w:rPr>
        <w:t>______________________________________________________________________</w:t>
      </w:r>
    </w:p>
    <w:p w14:paraId="513511E0" w14:textId="77777777" w:rsidR="00BF734B" w:rsidRPr="00FC1B8E" w:rsidRDefault="00BF734B" w:rsidP="001A2EA7">
      <w:pPr>
        <w:spacing w:after="0" w:line="480" w:lineRule="auto"/>
        <w:jc w:val="both"/>
        <w:rPr>
          <w:rFonts w:ascii="Arial" w:eastAsia="Calibri" w:hAnsi="Arial" w:cs="Arial"/>
          <w:color w:val="000000" w:themeColor="text1"/>
          <w:sz w:val="24"/>
          <w:szCs w:val="24"/>
          <w:lang w:val="en-US"/>
        </w:rPr>
      </w:pPr>
    </w:p>
    <w:p w14:paraId="33B4297B" w14:textId="77777777" w:rsidR="008C631E" w:rsidRDefault="008C631E" w:rsidP="00BF734B">
      <w:pPr>
        <w:pStyle w:val="NoSpacing"/>
        <w:spacing w:line="480" w:lineRule="auto"/>
        <w:jc w:val="both"/>
        <w:rPr>
          <w:rFonts w:ascii="Arial" w:hAnsi="Arial" w:cs="Arial"/>
          <w:b/>
          <w:sz w:val="24"/>
          <w:szCs w:val="24"/>
        </w:rPr>
      </w:pPr>
      <w:r>
        <w:rPr>
          <w:rFonts w:ascii="Arial" w:hAnsi="Arial" w:cs="Arial"/>
          <w:b/>
          <w:sz w:val="24"/>
          <w:szCs w:val="24"/>
        </w:rPr>
        <w:t>SHIVUTE CJ:</w:t>
      </w:r>
    </w:p>
    <w:p w14:paraId="4843E941" w14:textId="01E8F0A1" w:rsidR="008C631E" w:rsidRPr="00C354AA" w:rsidRDefault="008C631E" w:rsidP="00E15103">
      <w:pPr>
        <w:pStyle w:val="ListParagraph"/>
        <w:spacing w:after="0" w:line="48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354AA">
        <w:rPr>
          <w:rFonts w:ascii="Arial" w:hAnsi="Arial" w:cs="Arial"/>
          <w:sz w:val="24"/>
          <w:szCs w:val="24"/>
        </w:rPr>
        <w:t>I have had the privilege of reading in draft the erudite judgments prepared by the Deputy Chief Justice (the main judgment) and by my colleague Frank AJA (the dissenting judgment).</w:t>
      </w:r>
    </w:p>
    <w:p w14:paraId="70583482" w14:textId="77777777" w:rsidR="008C631E" w:rsidRPr="00C354AA" w:rsidRDefault="008C631E" w:rsidP="00E15103">
      <w:pPr>
        <w:spacing w:after="0" w:line="480" w:lineRule="auto"/>
        <w:ind w:left="720"/>
        <w:jc w:val="both"/>
        <w:rPr>
          <w:rFonts w:ascii="Arial" w:hAnsi="Arial" w:cs="Arial"/>
          <w:sz w:val="24"/>
          <w:szCs w:val="24"/>
          <w:lang w:val="en-US"/>
        </w:rPr>
      </w:pPr>
    </w:p>
    <w:p w14:paraId="02E34D86" w14:textId="02824816" w:rsidR="008C631E" w:rsidRPr="00C354AA" w:rsidRDefault="008C631E" w:rsidP="00E15103">
      <w:pPr>
        <w:spacing w:before="240" w:after="0" w:line="480" w:lineRule="auto"/>
        <w:contextualSpacing/>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Pr="00C354AA">
        <w:rPr>
          <w:rFonts w:ascii="Arial" w:hAnsi="Arial" w:cs="Arial"/>
          <w:sz w:val="24"/>
          <w:szCs w:val="24"/>
          <w:lang w:val="en-US"/>
        </w:rPr>
        <w:t xml:space="preserve">As is apparent from the background given in the main judgment, the applicant, Mr Osbert Mwenyi Likanyi, has approached this court with an application (as amended) for this court to reverse its decision pursuant to Art 81 of the Namibian Constitution in </w:t>
      </w:r>
      <w:r w:rsidRPr="00C354AA">
        <w:rPr>
          <w:rFonts w:ascii="Arial" w:hAnsi="Arial" w:cs="Arial"/>
          <w:i/>
          <w:sz w:val="24"/>
          <w:szCs w:val="24"/>
          <w:lang w:val="en-US"/>
        </w:rPr>
        <w:t>S v Mushwena and others</w:t>
      </w:r>
      <w:r w:rsidRPr="00C354AA">
        <w:rPr>
          <w:rFonts w:ascii="Arial" w:hAnsi="Arial" w:cs="Arial"/>
          <w:sz w:val="24"/>
          <w:szCs w:val="24"/>
          <w:lang w:val="en-US"/>
        </w:rPr>
        <w:t xml:space="preserve"> 2004 NR 276 (SC) (</w:t>
      </w:r>
      <w:r w:rsidRPr="00C354AA">
        <w:rPr>
          <w:rFonts w:ascii="Arial" w:hAnsi="Arial" w:cs="Arial"/>
          <w:i/>
          <w:sz w:val="24"/>
          <w:szCs w:val="24"/>
          <w:lang w:val="en-US"/>
        </w:rPr>
        <w:t>Mushwena</w:t>
      </w:r>
      <w:r w:rsidRPr="00C354AA">
        <w:rPr>
          <w:rFonts w:ascii="Arial" w:hAnsi="Arial" w:cs="Arial"/>
          <w:sz w:val="24"/>
          <w:szCs w:val="24"/>
          <w:lang w:val="en-US"/>
        </w:rPr>
        <w:t xml:space="preserve">). The facts of the matter are ably set out in the main judgment and it is not necessary to repeat them here. I note that the Deputy Chief Justice, for the reasons set out in the main judgment, proposes an order in terms of which (a) the judgment and order of the Supreme Court in </w:t>
      </w:r>
      <w:r w:rsidRPr="00C354AA">
        <w:rPr>
          <w:rFonts w:ascii="Arial" w:hAnsi="Arial" w:cs="Arial"/>
          <w:i/>
          <w:sz w:val="24"/>
          <w:szCs w:val="24"/>
          <w:lang w:val="en-US"/>
        </w:rPr>
        <w:t>Mushwena</w:t>
      </w:r>
      <w:r w:rsidRPr="00C354AA">
        <w:rPr>
          <w:rFonts w:ascii="Arial" w:hAnsi="Arial" w:cs="Arial"/>
          <w:sz w:val="24"/>
          <w:szCs w:val="24"/>
          <w:lang w:val="en-US"/>
        </w:rPr>
        <w:t xml:space="preserve"> upholding the State’s appeal against the order of the High Court in a special plea of lack of jurisdiction in respect of Mr Likanyi is reversed and set aside; (b) Mr Likanyi’s conviction and sentence are set aside and he is released forthwith, and (c) permanently staying Mr Likanyi’s prosecution.</w:t>
      </w:r>
    </w:p>
    <w:p w14:paraId="6521CF8A" w14:textId="77777777" w:rsidR="008C631E" w:rsidRPr="00C354AA" w:rsidRDefault="008C631E" w:rsidP="008C631E">
      <w:pPr>
        <w:spacing w:line="480" w:lineRule="auto"/>
        <w:ind w:left="720"/>
        <w:contextualSpacing/>
        <w:jc w:val="both"/>
        <w:rPr>
          <w:rFonts w:ascii="Arial" w:hAnsi="Arial" w:cs="Arial"/>
          <w:sz w:val="24"/>
          <w:szCs w:val="24"/>
          <w:lang w:val="en-US"/>
        </w:rPr>
      </w:pPr>
    </w:p>
    <w:p w14:paraId="5D23D460" w14:textId="53712D50" w:rsidR="008C631E" w:rsidRPr="00C354AA" w:rsidRDefault="008C631E" w:rsidP="008C631E">
      <w:pPr>
        <w:spacing w:before="240" w:after="200" w:line="480" w:lineRule="auto"/>
        <w:contextualSpacing/>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85EFE">
        <w:rPr>
          <w:rFonts w:ascii="Arial" w:hAnsi="Arial" w:cs="Arial"/>
          <w:sz w:val="24"/>
          <w:szCs w:val="24"/>
          <w:lang w:val="en-US"/>
        </w:rPr>
        <w:t>I n</w:t>
      </w:r>
      <w:r w:rsidRPr="00C354AA">
        <w:rPr>
          <w:rFonts w:ascii="Arial" w:hAnsi="Arial" w:cs="Arial"/>
          <w:sz w:val="24"/>
          <w:szCs w:val="24"/>
          <w:lang w:val="en-US"/>
        </w:rPr>
        <w:t>ote furthermore that while not endorsing the reasoning and conclusion of the main judgment, Frank AJA ‘reluctantly’ agrees with the order proposed in that judgment. I find the lucid exposition of legal principles and their application to the facts in the main judgment to be compelling. I entirely concur w</w:t>
      </w:r>
      <w:r>
        <w:rPr>
          <w:rFonts w:ascii="Arial" w:hAnsi="Arial" w:cs="Arial"/>
          <w:sz w:val="24"/>
          <w:szCs w:val="24"/>
          <w:lang w:val="en-US"/>
        </w:rPr>
        <w:t>ith its reasoning and outcome.</w:t>
      </w:r>
    </w:p>
    <w:p w14:paraId="42973F4A" w14:textId="77777777" w:rsidR="008C631E" w:rsidRPr="00C354AA" w:rsidRDefault="008C631E" w:rsidP="00BF734B">
      <w:pPr>
        <w:spacing w:before="240" w:after="0" w:line="480" w:lineRule="auto"/>
        <w:ind w:left="720"/>
        <w:jc w:val="both"/>
        <w:rPr>
          <w:rFonts w:ascii="Arial" w:hAnsi="Arial" w:cs="Arial"/>
          <w:sz w:val="24"/>
          <w:szCs w:val="24"/>
          <w:lang w:val="en-US"/>
        </w:rPr>
      </w:pPr>
    </w:p>
    <w:p w14:paraId="3F63E09C" w14:textId="38CF6713" w:rsidR="008C631E" w:rsidRPr="00C354AA" w:rsidRDefault="008C631E" w:rsidP="00E15103">
      <w:pPr>
        <w:spacing w:after="200" w:line="480" w:lineRule="auto"/>
        <w:contextualSpacing/>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Pr="00C354AA">
        <w:rPr>
          <w:rFonts w:ascii="Arial" w:hAnsi="Arial" w:cs="Arial"/>
          <w:sz w:val="24"/>
          <w:szCs w:val="24"/>
          <w:lang w:val="en-US"/>
        </w:rPr>
        <w:t xml:space="preserve">While agreeing with the conclusion reached in the dissenting judgment concerning the power of this court under Art 81 of the Namibian Constitution to revisit a previous decision, I find myself unable to agree with the dissenting judgment’s analysis of </w:t>
      </w:r>
      <w:r w:rsidRPr="00C354AA">
        <w:rPr>
          <w:rFonts w:ascii="Arial" w:hAnsi="Arial" w:cs="Arial"/>
          <w:i/>
          <w:sz w:val="24"/>
          <w:szCs w:val="24"/>
          <w:lang w:val="en-US"/>
        </w:rPr>
        <w:t>S v</w:t>
      </w:r>
      <w:r w:rsidRPr="00C354AA">
        <w:rPr>
          <w:rFonts w:ascii="Arial" w:hAnsi="Arial" w:cs="Arial"/>
          <w:sz w:val="24"/>
          <w:szCs w:val="24"/>
          <w:lang w:val="en-US"/>
        </w:rPr>
        <w:t xml:space="preserve"> </w:t>
      </w:r>
      <w:r w:rsidRPr="00C354AA">
        <w:rPr>
          <w:rFonts w:ascii="Arial" w:hAnsi="Arial" w:cs="Arial"/>
          <w:i/>
          <w:sz w:val="24"/>
          <w:szCs w:val="24"/>
          <w:lang w:val="en-US"/>
        </w:rPr>
        <w:t>Munuma</w:t>
      </w:r>
      <w:r w:rsidRPr="00C354AA">
        <w:rPr>
          <w:rFonts w:ascii="Arial" w:hAnsi="Arial" w:cs="Arial"/>
          <w:sz w:val="24"/>
          <w:szCs w:val="24"/>
          <w:lang w:val="en-US"/>
        </w:rPr>
        <w:t xml:space="preserve"> and others 2016 (4) NR 954 (SC) (</w:t>
      </w:r>
      <w:r w:rsidRPr="00C354AA">
        <w:rPr>
          <w:rFonts w:ascii="Arial" w:hAnsi="Arial" w:cs="Arial"/>
          <w:i/>
          <w:sz w:val="24"/>
          <w:szCs w:val="24"/>
          <w:lang w:val="en-US"/>
        </w:rPr>
        <w:t>Munuma</w:t>
      </w:r>
      <w:r w:rsidRPr="00C354AA">
        <w:rPr>
          <w:rFonts w:ascii="Arial" w:hAnsi="Arial" w:cs="Arial"/>
          <w:sz w:val="24"/>
          <w:szCs w:val="24"/>
          <w:lang w:val="en-US"/>
        </w:rPr>
        <w:t xml:space="preserve">) and </w:t>
      </w:r>
      <w:r w:rsidRPr="00C354AA">
        <w:rPr>
          <w:rFonts w:ascii="Arial" w:hAnsi="Arial" w:cs="Arial"/>
          <w:i/>
          <w:sz w:val="24"/>
          <w:szCs w:val="24"/>
          <w:lang w:val="en-US"/>
        </w:rPr>
        <w:t xml:space="preserve">Mushwena </w:t>
      </w:r>
      <w:r w:rsidRPr="00C354AA">
        <w:rPr>
          <w:rFonts w:ascii="Arial" w:hAnsi="Arial" w:cs="Arial"/>
          <w:sz w:val="24"/>
          <w:szCs w:val="24"/>
          <w:lang w:val="en-US"/>
        </w:rPr>
        <w:t xml:space="preserve">especially concerning the nature of the remedy granted by this court in </w:t>
      </w:r>
      <w:r w:rsidRPr="00C354AA">
        <w:rPr>
          <w:rFonts w:ascii="Arial" w:hAnsi="Arial" w:cs="Arial"/>
          <w:i/>
          <w:sz w:val="24"/>
          <w:szCs w:val="24"/>
          <w:lang w:val="en-US"/>
        </w:rPr>
        <w:t>Munuma</w:t>
      </w:r>
      <w:r w:rsidRPr="00C354AA">
        <w:rPr>
          <w:rFonts w:ascii="Arial" w:hAnsi="Arial" w:cs="Arial"/>
          <w:sz w:val="24"/>
          <w:szCs w:val="24"/>
          <w:lang w:val="en-US"/>
        </w:rPr>
        <w:t xml:space="preserve"> as set out in the main judgment in this appeal. In the paragraphs that follow, I will give in brief, reasons why I am unable to agree with the dissenting judgment’s reasoning on those issues.</w:t>
      </w:r>
    </w:p>
    <w:p w14:paraId="75AC9BA2" w14:textId="77777777" w:rsidR="008C631E" w:rsidRPr="00C354AA" w:rsidRDefault="008C631E" w:rsidP="00BF734B">
      <w:pPr>
        <w:spacing w:after="0" w:line="480" w:lineRule="auto"/>
        <w:ind w:left="720"/>
        <w:jc w:val="both"/>
        <w:rPr>
          <w:rFonts w:ascii="Arial" w:hAnsi="Arial" w:cs="Arial"/>
          <w:sz w:val="24"/>
          <w:szCs w:val="24"/>
          <w:lang w:val="en-US"/>
        </w:rPr>
      </w:pPr>
    </w:p>
    <w:p w14:paraId="79DB8352" w14:textId="12B4DF28" w:rsidR="008C631E" w:rsidRPr="00C354AA" w:rsidRDefault="008C631E" w:rsidP="008C631E">
      <w:pPr>
        <w:spacing w:before="240" w:after="200" w:line="480" w:lineRule="auto"/>
        <w:contextualSpacing/>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Pr="00C354AA">
        <w:rPr>
          <w:rFonts w:ascii="Arial" w:hAnsi="Arial" w:cs="Arial"/>
          <w:sz w:val="24"/>
          <w:szCs w:val="24"/>
          <w:lang w:val="en-US"/>
        </w:rPr>
        <w:t xml:space="preserve">What the dissenting judgment appears to overlook is that it was not necessary for this court in </w:t>
      </w:r>
      <w:r w:rsidRPr="00C354AA">
        <w:rPr>
          <w:rFonts w:ascii="Arial" w:hAnsi="Arial" w:cs="Arial"/>
          <w:i/>
          <w:sz w:val="24"/>
          <w:szCs w:val="24"/>
          <w:lang w:val="en-US"/>
        </w:rPr>
        <w:t>Munuma</w:t>
      </w:r>
      <w:r w:rsidRPr="00C354AA">
        <w:rPr>
          <w:rFonts w:ascii="Arial" w:hAnsi="Arial" w:cs="Arial"/>
          <w:sz w:val="24"/>
          <w:szCs w:val="24"/>
          <w:lang w:val="en-US"/>
        </w:rPr>
        <w:t xml:space="preserve"> to revisit the statement of principle by Mtambanengwe AJA in </w:t>
      </w:r>
      <w:r w:rsidRPr="00C354AA">
        <w:rPr>
          <w:rFonts w:ascii="Arial" w:hAnsi="Arial" w:cs="Arial"/>
          <w:i/>
          <w:sz w:val="24"/>
          <w:szCs w:val="24"/>
          <w:lang w:val="en-US"/>
        </w:rPr>
        <w:t>Mushwena</w:t>
      </w:r>
      <w:r w:rsidRPr="00C354AA">
        <w:rPr>
          <w:rFonts w:ascii="Arial" w:hAnsi="Arial" w:cs="Arial"/>
          <w:sz w:val="24"/>
          <w:szCs w:val="24"/>
          <w:lang w:val="en-US"/>
        </w:rPr>
        <w:t xml:space="preserve">. Such statement was in fact embraced by this court in </w:t>
      </w:r>
      <w:r w:rsidRPr="00C354AA">
        <w:rPr>
          <w:rFonts w:ascii="Arial" w:hAnsi="Arial" w:cs="Arial"/>
          <w:i/>
          <w:sz w:val="24"/>
          <w:szCs w:val="24"/>
          <w:lang w:val="en-US"/>
        </w:rPr>
        <w:t>Munuma</w:t>
      </w:r>
      <w:r w:rsidRPr="00C354AA">
        <w:rPr>
          <w:rFonts w:ascii="Arial" w:hAnsi="Arial" w:cs="Arial"/>
          <w:sz w:val="24"/>
          <w:szCs w:val="24"/>
          <w:lang w:val="en-US"/>
        </w:rPr>
        <w:t xml:space="preserve"> in para 15,</w:t>
      </w:r>
      <w:r w:rsidRPr="00C354AA">
        <w:rPr>
          <w:rFonts w:ascii="Arial" w:hAnsi="Arial" w:cs="Arial"/>
          <w:i/>
          <w:sz w:val="24"/>
          <w:szCs w:val="24"/>
          <w:lang w:val="en-US"/>
        </w:rPr>
        <w:t xml:space="preserve"> </w:t>
      </w:r>
      <w:r w:rsidRPr="00C354AA">
        <w:rPr>
          <w:rFonts w:ascii="Arial" w:hAnsi="Arial" w:cs="Arial"/>
          <w:sz w:val="24"/>
          <w:szCs w:val="24"/>
          <w:lang w:val="en-US"/>
        </w:rPr>
        <w:t xml:space="preserve">but was unfortunately not correctly applied to the factual circumstances of Mr Likanyi in </w:t>
      </w:r>
      <w:r w:rsidRPr="00C354AA">
        <w:rPr>
          <w:rFonts w:ascii="Arial" w:hAnsi="Arial" w:cs="Arial"/>
          <w:i/>
          <w:sz w:val="24"/>
          <w:szCs w:val="24"/>
          <w:lang w:val="en-US"/>
        </w:rPr>
        <w:t>Mushwena</w:t>
      </w:r>
      <w:r w:rsidRPr="00C354AA">
        <w:rPr>
          <w:rFonts w:ascii="Arial" w:hAnsi="Arial" w:cs="Arial"/>
          <w:sz w:val="24"/>
          <w:szCs w:val="24"/>
          <w:lang w:val="en-US"/>
        </w:rPr>
        <w:t xml:space="preserve">, as is spelt out in the main judgment. To that very limited extent and on the facts pertaining to Mr Likanyi, this court in </w:t>
      </w:r>
      <w:r w:rsidRPr="00C354AA">
        <w:rPr>
          <w:rFonts w:ascii="Arial" w:hAnsi="Arial" w:cs="Arial"/>
          <w:i/>
          <w:sz w:val="24"/>
          <w:szCs w:val="24"/>
          <w:lang w:val="en-US"/>
        </w:rPr>
        <w:t>Munuma</w:t>
      </w:r>
      <w:r w:rsidRPr="00C354AA">
        <w:rPr>
          <w:rFonts w:ascii="Arial" w:hAnsi="Arial" w:cs="Arial"/>
          <w:sz w:val="24"/>
          <w:szCs w:val="24"/>
          <w:lang w:val="en-US"/>
        </w:rPr>
        <w:t xml:space="preserve"> overruled the factual finding of the majority in </w:t>
      </w:r>
      <w:r w:rsidRPr="00C354AA">
        <w:rPr>
          <w:rFonts w:ascii="Arial" w:hAnsi="Arial" w:cs="Arial"/>
          <w:i/>
          <w:sz w:val="24"/>
          <w:szCs w:val="24"/>
          <w:lang w:val="en-US"/>
        </w:rPr>
        <w:t>Mushwena</w:t>
      </w:r>
      <w:r w:rsidRPr="00C354AA">
        <w:rPr>
          <w:rFonts w:ascii="Arial" w:hAnsi="Arial" w:cs="Arial"/>
          <w:sz w:val="24"/>
          <w:szCs w:val="24"/>
          <w:lang w:val="en-US"/>
        </w:rPr>
        <w:t>.</w:t>
      </w:r>
    </w:p>
    <w:p w14:paraId="7549C929" w14:textId="77777777" w:rsidR="008C631E" w:rsidRPr="00C354AA" w:rsidRDefault="008C631E" w:rsidP="008C631E">
      <w:pPr>
        <w:spacing w:after="0" w:line="480" w:lineRule="auto"/>
        <w:ind w:left="720"/>
        <w:contextualSpacing/>
        <w:jc w:val="both"/>
        <w:rPr>
          <w:rFonts w:ascii="Arial" w:hAnsi="Arial" w:cs="Arial"/>
          <w:sz w:val="24"/>
          <w:szCs w:val="24"/>
          <w:lang w:val="en-US"/>
        </w:rPr>
      </w:pPr>
    </w:p>
    <w:p w14:paraId="2AB72B26" w14:textId="1193DAF3" w:rsidR="008C631E" w:rsidRPr="00C354AA" w:rsidRDefault="008C631E" w:rsidP="008C631E">
      <w:pPr>
        <w:spacing w:before="240" w:after="200" w:line="480" w:lineRule="auto"/>
        <w:contextualSpacing/>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Pr="00C354AA">
        <w:rPr>
          <w:rFonts w:ascii="Arial" w:hAnsi="Arial" w:cs="Arial"/>
          <w:sz w:val="24"/>
          <w:szCs w:val="24"/>
          <w:lang w:val="en-US"/>
        </w:rPr>
        <w:t xml:space="preserve">As noted in the preceding paragraph, the approach in </w:t>
      </w:r>
      <w:r w:rsidRPr="00C354AA">
        <w:rPr>
          <w:rFonts w:ascii="Arial" w:hAnsi="Arial" w:cs="Arial"/>
          <w:i/>
          <w:sz w:val="24"/>
          <w:szCs w:val="24"/>
          <w:lang w:val="en-US"/>
        </w:rPr>
        <w:t>Munuma</w:t>
      </w:r>
      <w:r w:rsidRPr="00C354AA">
        <w:rPr>
          <w:rFonts w:ascii="Arial" w:hAnsi="Arial" w:cs="Arial"/>
          <w:sz w:val="24"/>
          <w:szCs w:val="24"/>
          <w:lang w:val="en-US"/>
        </w:rPr>
        <w:t xml:space="preserve"> did not contradict the exposition of principles set out by Mtambanengwe AJA in </w:t>
      </w:r>
      <w:r w:rsidRPr="00C354AA">
        <w:rPr>
          <w:rFonts w:ascii="Arial" w:hAnsi="Arial" w:cs="Arial"/>
          <w:i/>
          <w:sz w:val="24"/>
          <w:szCs w:val="24"/>
          <w:lang w:val="en-US"/>
        </w:rPr>
        <w:t>Mushwena.</w:t>
      </w:r>
      <w:r w:rsidRPr="00C354AA">
        <w:rPr>
          <w:rFonts w:ascii="Arial" w:hAnsi="Arial" w:cs="Arial"/>
          <w:sz w:val="24"/>
          <w:szCs w:val="24"/>
          <w:lang w:val="en-US"/>
        </w:rPr>
        <w:t xml:space="preserve"> It was not necessary to do so because the majority had misapplied those principles to the facts pertaining to the three persons who were arrested in Botswana by members of the Namibian Police Force with the assistance of the Botswana Police. As the main judgment explains, Mr Likanyi, Mr Boster Mubuyaeta Samuele and one other person who has since deceased constituted that group.</w:t>
      </w:r>
    </w:p>
    <w:p w14:paraId="4FFF1105" w14:textId="77777777" w:rsidR="008C631E" w:rsidRPr="00C354AA" w:rsidRDefault="008C631E" w:rsidP="00BF734B">
      <w:pPr>
        <w:spacing w:after="0" w:line="480" w:lineRule="auto"/>
        <w:ind w:left="720"/>
        <w:contextualSpacing/>
        <w:jc w:val="both"/>
        <w:rPr>
          <w:rFonts w:ascii="Arial" w:hAnsi="Arial" w:cs="Arial"/>
          <w:sz w:val="24"/>
          <w:szCs w:val="24"/>
          <w:lang w:val="en-US"/>
        </w:rPr>
      </w:pPr>
    </w:p>
    <w:p w14:paraId="073CB9D9" w14:textId="71F316F2" w:rsidR="008C631E" w:rsidRPr="00C354AA" w:rsidRDefault="008C631E" w:rsidP="008C631E">
      <w:pPr>
        <w:spacing w:after="200" w:line="480" w:lineRule="auto"/>
        <w:contextualSpacing/>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Pr="00C354AA">
        <w:rPr>
          <w:rFonts w:ascii="Arial" w:hAnsi="Arial" w:cs="Arial"/>
          <w:sz w:val="24"/>
          <w:szCs w:val="24"/>
          <w:lang w:val="en-US"/>
        </w:rPr>
        <w:t xml:space="preserve">Once it was found in </w:t>
      </w:r>
      <w:r w:rsidRPr="00C354AA">
        <w:rPr>
          <w:rFonts w:ascii="Arial" w:hAnsi="Arial" w:cs="Arial"/>
          <w:i/>
          <w:sz w:val="24"/>
          <w:szCs w:val="24"/>
          <w:lang w:val="en-US"/>
        </w:rPr>
        <w:t>Munuma</w:t>
      </w:r>
      <w:r w:rsidRPr="00C354AA">
        <w:rPr>
          <w:rFonts w:ascii="Arial" w:hAnsi="Arial" w:cs="Arial"/>
          <w:sz w:val="24"/>
          <w:szCs w:val="24"/>
          <w:lang w:val="en-US"/>
        </w:rPr>
        <w:t xml:space="preserve"> that the Namibian authorities acted unlawfully in removing Mr Samuele from Botswana to place him within the jurisdiction of the courts of Namibia, the State failed to establish that the High Court had jurisdiction to try him. Mr Samuele had appealed against the dismissal of his special plea of lack of jurisdiction. That order was set aside and a permanent stay of prosecution was granted in respect of the offences preferred against him in the indictment. An order to this effect was necessary to prevent his possible re-arrest on the same charges upon his release from custody.</w:t>
      </w:r>
    </w:p>
    <w:p w14:paraId="3FB262D1" w14:textId="77777777" w:rsidR="008C631E" w:rsidRPr="00C354AA" w:rsidRDefault="008C631E" w:rsidP="00BF734B">
      <w:pPr>
        <w:spacing w:after="0" w:line="480" w:lineRule="auto"/>
        <w:ind w:left="720"/>
        <w:contextualSpacing/>
        <w:jc w:val="both"/>
        <w:rPr>
          <w:rFonts w:ascii="Arial" w:hAnsi="Arial" w:cs="Arial"/>
          <w:sz w:val="24"/>
          <w:szCs w:val="24"/>
          <w:lang w:val="en-US"/>
        </w:rPr>
      </w:pPr>
    </w:p>
    <w:p w14:paraId="3985D37A" w14:textId="5D918737" w:rsidR="008C631E" w:rsidRPr="00C354AA" w:rsidRDefault="008C631E" w:rsidP="008C631E">
      <w:pPr>
        <w:spacing w:after="200" w:line="480" w:lineRule="auto"/>
        <w:contextualSpacing/>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Pr="00C354AA">
        <w:rPr>
          <w:rFonts w:ascii="Arial" w:hAnsi="Arial" w:cs="Arial"/>
          <w:sz w:val="24"/>
          <w:szCs w:val="24"/>
          <w:lang w:val="en-US"/>
        </w:rPr>
        <w:t xml:space="preserve">Article 1 of the Namibian Constitution provides that the Republic of Namibia is established as a sovereign, secular, democratic and unitary state founded upon the principles of democracy, the rule of law and justice for all. The rule of law requires that even people accused of committing heinous crimes must be dealt with according to law. Where a person is brought before court in violation of international law, the rule of law – a foundational principle of the Constitution – requires that a court critically examine the conduct of the law enforcement agency in securing the presence of the accused within the territorial jurisdiction of the court. This was also the view of Strydom ACJ in </w:t>
      </w:r>
      <w:r w:rsidRPr="00C354AA">
        <w:rPr>
          <w:rFonts w:ascii="Arial" w:hAnsi="Arial" w:cs="Arial"/>
          <w:i/>
          <w:sz w:val="24"/>
          <w:szCs w:val="24"/>
          <w:lang w:val="en-US"/>
        </w:rPr>
        <w:t>Mushwena</w:t>
      </w:r>
      <w:r w:rsidRPr="00C354AA">
        <w:rPr>
          <w:rFonts w:ascii="Arial" w:hAnsi="Arial" w:cs="Arial"/>
          <w:sz w:val="24"/>
          <w:szCs w:val="24"/>
          <w:lang w:val="en-US"/>
        </w:rPr>
        <w:t xml:space="preserve"> who at 286I, referred to the ringing terms in which this principle was articulated by Lord Bridge in </w:t>
      </w:r>
      <w:r w:rsidRPr="00C354AA">
        <w:rPr>
          <w:rFonts w:ascii="Arial" w:hAnsi="Arial" w:cs="Arial"/>
          <w:i/>
          <w:sz w:val="24"/>
          <w:szCs w:val="24"/>
          <w:lang w:val="en-US"/>
        </w:rPr>
        <w:t xml:space="preserve">Bennet v HM Advocate </w:t>
      </w:r>
      <w:r w:rsidRPr="00C354AA">
        <w:rPr>
          <w:rFonts w:ascii="Arial" w:hAnsi="Arial" w:cs="Arial"/>
          <w:sz w:val="24"/>
          <w:szCs w:val="24"/>
          <w:lang w:val="en-US"/>
        </w:rPr>
        <w:t xml:space="preserve">1995 SLT 510: </w:t>
      </w:r>
    </w:p>
    <w:p w14:paraId="5E0ECA35" w14:textId="77777777" w:rsidR="008C631E" w:rsidRPr="00C354AA" w:rsidRDefault="008C631E" w:rsidP="00BF734B">
      <w:pPr>
        <w:spacing w:line="480" w:lineRule="auto"/>
        <w:ind w:left="720"/>
        <w:contextualSpacing/>
        <w:jc w:val="both"/>
        <w:rPr>
          <w:rFonts w:ascii="Arial" w:hAnsi="Arial" w:cs="Arial"/>
          <w:sz w:val="24"/>
          <w:szCs w:val="24"/>
          <w:lang w:val="en-US"/>
        </w:rPr>
      </w:pPr>
    </w:p>
    <w:p w14:paraId="787039C1" w14:textId="6F059E6A" w:rsidR="008C631E" w:rsidRPr="00C354AA" w:rsidRDefault="008C631E" w:rsidP="008C631E">
      <w:pPr>
        <w:spacing w:line="360" w:lineRule="auto"/>
        <w:ind w:left="720"/>
        <w:contextualSpacing/>
        <w:jc w:val="both"/>
        <w:rPr>
          <w:rFonts w:ascii="Arial" w:hAnsi="Arial" w:cs="Arial"/>
          <w:lang w:val="en-US"/>
        </w:rPr>
      </w:pPr>
      <w:r w:rsidRPr="00C354AA">
        <w:rPr>
          <w:rFonts w:ascii="Arial" w:hAnsi="Arial" w:cs="Arial"/>
          <w:lang w:val="en-US"/>
        </w:rPr>
        <w:t>‘Whatever differences there may be between the legal systems of South Africa, the United States, New Zealand and this country, many of the basic principles to which they seek to give effect stem from common roots. There is, I think, no principle more basic to any proper system of law than the maintenance of the rule of law itself. When it is shown that the law enforcement agency responsible for bringing a prosecution has only been enabled to do so by participating in violations of international law and of the laws of another state in order to secure the presence of the accused within the territorial jurisdiction of the court, I think that respect for the rule of law demands that the court take cognisance of that circumstance. To hold that the court may turn a blind eye to executive lawlessness beyond the frontiers of its own jurisdiction is, to my mind, an insular and unacceptable view. Having then taken cognisance of the lawlessness it would again appear to me to be wholly inadequate response for the court to hold that the only remedy lies in civil proceedings at the suit of the defendant or in disciplinary or criminal proceedings against the individual officers of the law enforcement agency who were concerned in the illegal action taken. Since the prosecution could never have been brought if the defendant had not been illegally abducted, the whole proceeding is tainted. If a resident in another country is properly extradited here, the time when the prosecution commences is the time when the authorities here set the extradition process in motion. By parity of reasoning, if the authorities, instead of proceeding by way of extradition, have resorted to abduction</w:t>
      </w:r>
      <w:r w:rsidR="00E15103">
        <w:rPr>
          <w:rFonts w:ascii="Arial" w:hAnsi="Arial" w:cs="Arial"/>
          <w:lang w:val="en-US"/>
        </w:rPr>
        <w:t>,</w:t>
      </w:r>
      <w:r w:rsidRPr="00C354AA">
        <w:rPr>
          <w:rFonts w:ascii="Arial" w:hAnsi="Arial" w:cs="Arial"/>
          <w:lang w:val="en-US"/>
        </w:rPr>
        <w:t xml:space="preserve"> that is the effective commencement of the prosecution process and is the illegal foundation on which it rests.’</w:t>
      </w:r>
    </w:p>
    <w:p w14:paraId="04648D8A" w14:textId="77777777" w:rsidR="008C631E" w:rsidRPr="00C354AA" w:rsidRDefault="008C631E" w:rsidP="00BF734B">
      <w:pPr>
        <w:spacing w:before="240" w:after="0" w:line="480" w:lineRule="auto"/>
        <w:ind w:left="720"/>
        <w:contextualSpacing/>
        <w:jc w:val="both"/>
        <w:rPr>
          <w:rFonts w:ascii="Arial" w:hAnsi="Arial" w:cs="Arial"/>
          <w:sz w:val="24"/>
          <w:szCs w:val="24"/>
          <w:lang w:val="en-US"/>
        </w:rPr>
      </w:pPr>
    </w:p>
    <w:p w14:paraId="20969451" w14:textId="6309EFFD" w:rsidR="008C631E" w:rsidRPr="00C354AA" w:rsidRDefault="008C631E" w:rsidP="00E15103">
      <w:pPr>
        <w:spacing w:after="0" w:line="480" w:lineRule="auto"/>
        <w:contextualSpacing/>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Pr="00C354AA">
        <w:rPr>
          <w:rFonts w:ascii="Arial" w:hAnsi="Arial" w:cs="Arial"/>
          <w:sz w:val="24"/>
          <w:szCs w:val="24"/>
          <w:lang w:val="en-US"/>
        </w:rPr>
        <w:t xml:space="preserve">In this matter the order not only includes a permanent stay of prosecution along similar lines to the order given in </w:t>
      </w:r>
      <w:r w:rsidRPr="00C354AA">
        <w:rPr>
          <w:rFonts w:ascii="Arial" w:hAnsi="Arial" w:cs="Arial"/>
          <w:i/>
          <w:sz w:val="24"/>
          <w:szCs w:val="24"/>
          <w:lang w:val="en-US"/>
        </w:rPr>
        <w:t>Munuma</w:t>
      </w:r>
      <w:r w:rsidRPr="00C354AA">
        <w:rPr>
          <w:rFonts w:ascii="Arial" w:hAnsi="Arial" w:cs="Arial"/>
          <w:sz w:val="24"/>
          <w:szCs w:val="24"/>
          <w:lang w:val="en-US"/>
        </w:rPr>
        <w:t xml:space="preserve">, but it is preceded by the setting aside of Mr Likanyi’s conviction and sentence. The latter was also the relief granted in </w:t>
      </w:r>
      <w:r w:rsidRPr="00C354AA">
        <w:rPr>
          <w:rFonts w:ascii="Arial" w:hAnsi="Arial" w:cs="Arial"/>
          <w:i/>
          <w:sz w:val="24"/>
          <w:szCs w:val="24"/>
          <w:lang w:val="en-US"/>
        </w:rPr>
        <w:t>S v Ebrahim</w:t>
      </w:r>
      <w:r w:rsidRPr="00C354AA">
        <w:rPr>
          <w:rFonts w:ascii="Arial" w:hAnsi="Arial" w:cs="Arial"/>
          <w:sz w:val="24"/>
          <w:szCs w:val="24"/>
          <w:lang w:val="en-US"/>
        </w:rPr>
        <w:t xml:space="preserve"> 1991 (2) SA 553 (A).  Although a stay may not be strictly necessary in view of the provisions of Art 12(2) of the Constitution (prohibiting a trial, conviction or punishment again for a criminal offence for which a person had been convicted or acquitted according to law), I concur with the order directing a stay as it confirms the application of the principle embodied in Art 12(2) and serves to stress the supremacy of the Constitution and the rule of law.</w:t>
      </w:r>
    </w:p>
    <w:p w14:paraId="4BC4AF35" w14:textId="77777777" w:rsidR="008C631E" w:rsidRPr="00C354AA" w:rsidRDefault="008C631E" w:rsidP="00BF734B">
      <w:pPr>
        <w:spacing w:before="240" w:after="0" w:line="480" w:lineRule="auto"/>
        <w:ind w:left="720"/>
        <w:contextualSpacing/>
        <w:jc w:val="both"/>
        <w:rPr>
          <w:rFonts w:ascii="Arial" w:hAnsi="Arial" w:cs="Arial"/>
          <w:sz w:val="24"/>
          <w:szCs w:val="24"/>
          <w:lang w:val="en-US"/>
        </w:rPr>
      </w:pPr>
    </w:p>
    <w:p w14:paraId="53825E8B" w14:textId="6AE6C9C1" w:rsidR="008C631E" w:rsidRPr="00C354AA" w:rsidRDefault="008C631E" w:rsidP="008C631E">
      <w:pPr>
        <w:spacing w:after="200" w:line="480" w:lineRule="auto"/>
        <w:contextualSpacing/>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Pr="00C354AA">
        <w:rPr>
          <w:rFonts w:ascii="Arial" w:hAnsi="Arial" w:cs="Arial"/>
          <w:sz w:val="24"/>
          <w:szCs w:val="24"/>
          <w:lang w:val="en-US"/>
        </w:rPr>
        <w:t xml:space="preserve">The importance of the State adhering to the rule of law and values enshrined in our Constitution cannot be overemphasized. This principle was cogently set out by the South African Constitutional Court in its unanimous judgment in </w:t>
      </w:r>
      <w:r w:rsidRPr="00C354AA">
        <w:rPr>
          <w:rFonts w:ascii="Arial" w:hAnsi="Arial" w:cs="Arial"/>
          <w:i/>
          <w:sz w:val="24"/>
          <w:szCs w:val="24"/>
          <w:lang w:val="en-US"/>
        </w:rPr>
        <w:t>Mohamed and another v President of the Republic of South Africa and others</w:t>
      </w:r>
      <w:r w:rsidRPr="00C354AA">
        <w:rPr>
          <w:rFonts w:ascii="Arial" w:hAnsi="Arial" w:cs="Arial"/>
          <w:sz w:val="24"/>
          <w:szCs w:val="24"/>
          <w:lang w:val="en-US"/>
        </w:rPr>
        <w:t xml:space="preserve"> 2001 (3) SA 893 (CC) at para 68 with reference to the timelessly applicable dictum of Justice Brandeis in </w:t>
      </w:r>
      <w:r w:rsidRPr="00C354AA">
        <w:rPr>
          <w:rFonts w:ascii="Arial" w:hAnsi="Arial" w:cs="Arial"/>
          <w:i/>
          <w:sz w:val="24"/>
          <w:szCs w:val="24"/>
          <w:lang w:val="en-US"/>
        </w:rPr>
        <w:t xml:space="preserve">Olmstead et al v United States </w:t>
      </w:r>
      <w:r w:rsidRPr="00C354AA">
        <w:rPr>
          <w:rFonts w:ascii="Arial" w:hAnsi="Arial" w:cs="Arial"/>
          <w:sz w:val="24"/>
          <w:szCs w:val="24"/>
          <w:lang w:val="en-US"/>
        </w:rPr>
        <w:t>277 U.S. 438 (1928) at 485</w:t>
      </w:r>
      <w:r w:rsidRPr="00C354AA">
        <w:rPr>
          <w:rFonts w:ascii="Arial" w:hAnsi="Arial" w:cs="Arial"/>
          <w:i/>
          <w:sz w:val="24"/>
          <w:szCs w:val="24"/>
          <w:lang w:val="en-US"/>
        </w:rPr>
        <w:t>:</w:t>
      </w:r>
    </w:p>
    <w:p w14:paraId="4B71CF9D" w14:textId="77777777" w:rsidR="008C631E" w:rsidRPr="00C354AA" w:rsidRDefault="008C631E" w:rsidP="008C631E">
      <w:pPr>
        <w:spacing w:after="0" w:line="480" w:lineRule="auto"/>
        <w:ind w:left="720"/>
        <w:contextualSpacing/>
        <w:jc w:val="both"/>
        <w:rPr>
          <w:rFonts w:ascii="Arial" w:hAnsi="Arial" w:cs="Arial"/>
          <w:sz w:val="24"/>
          <w:szCs w:val="24"/>
          <w:lang w:val="en-US"/>
        </w:rPr>
      </w:pPr>
    </w:p>
    <w:p w14:paraId="6836A10F" w14:textId="77777777" w:rsidR="008C631E" w:rsidRPr="00C354AA" w:rsidRDefault="008C631E" w:rsidP="008C631E">
      <w:pPr>
        <w:spacing w:after="0" w:line="360" w:lineRule="auto"/>
        <w:ind w:left="720"/>
        <w:jc w:val="both"/>
        <w:rPr>
          <w:rFonts w:ascii="Arial" w:hAnsi="Arial" w:cs="Arial"/>
          <w:lang w:val="en-GB"/>
        </w:rPr>
      </w:pPr>
      <w:r w:rsidRPr="00C354AA">
        <w:rPr>
          <w:rFonts w:ascii="Arial" w:hAnsi="Arial" w:cs="Arial"/>
          <w:lang w:val="en-US"/>
        </w:rPr>
        <w:t>‘</w:t>
      </w:r>
      <w:r w:rsidRPr="00C354AA">
        <w:rPr>
          <w:rFonts w:ascii="Arial" w:hAnsi="Arial" w:cs="Arial"/>
          <w:lang w:val="en-GB"/>
        </w:rPr>
        <w:t>In a government of laws, existence of the government will be imperilled if it fails to observe the law scrupulously . . . . Government is the potent, omnipresent teacher. For good or for ill, it teaches the whole people by its example . . . . If the government becomes a lawbreaker, it breeds contempt for the law; it invites every man to become a law unto himself; it invites anarchy.</w:t>
      </w:r>
    </w:p>
    <w:p w14:paraId="12CDB34A" w14:textId="77777777" w:rsidR="008C631E" w:rsidRPr="00C354AA" w:rsidRDefault="008C631E" w:rsidP="008C631E">
      <w:pPr>
        <w:spacing w:after="0" w:line="480" w:lineRule="auto"/>
        <w:ind w:firstLine="720"/>
        <w:jc w:val="both"/>
        <w:rPr>
          <w:rFonts w:ascii="Arial" w:hAnsi="Arial" w:cs="Arial"/>
          <w:spacing w:val="8"/>
          <w:sz w:val="24"/>
          <w:szCs w:val="24"/>
          <w:lang w:val="en-GB"/>
        </w:rPr>
      </w:pPr>
    </w:p>
    <w:p w14:paraId="7863D481" w14:textId="2F2F6C96" w:rsidR="008C631E" w:rsidRPr="00C354AA" w:rsidRDefault="008C631E" w:rsidP="008C631E">
      <w:pPr>
        <w:spacing w:after="0" w:line="480" w:lineRule="auto"/>
        <w:jc w:val="both"/>
        <w:rPr>
          <w:rFonts w:ascii="Arial" w:hAnsi="Arial" w:cs="Arial"/>
          <w:spacing w:val="8"/>
          <w:sz w:val="24"/>
          <w:szCs w:val="24"/>
          <w:lang w:val="en-GB"/>
        </w:rPr>
      </w:pPr>
      <w:r>
        <w:rPr>
          <w:rFonts w:ascii="Arial" w:hAnsi="Arial" w:cs="Arial"/>
          <w:spacing w:val="8"/>
          <w:sz w:val="24"/>
          <w:szCs w:val="24"/>
          <w:lang w:val="en-GB"/>
        </w:rPr>
        <w:t>[11]</w:t>
      </w:r>
      <w:r>
        <w:rPr>
          <w:rFonts w:ascii="Arial" w:hAnsi="Arial" w:cs="Arial"/>
          <w:spacing w:val="8"/>
          <w:sz w:val="24"/>
          <w:szCs w:val="24"/>
          <w:lang w:val="en-GB"/>
        </w:rPr>
        <w:tab/>
      </w:r>
      <w:r w:rsidRPr="00C354AA">
        <w:rPr>
          <w:rFonts w:ascii="Arial" w:hAnsi="Arial" w:cs="Arial"/>
          <w:spacing w:val="8"/>
          <w:sz w:val="24"/>
          <w:szCs w:val="24"/>
          <w:lang w:val="en-GB"/>
        </w:rPr>
        <w:t xml:space="preserve">Having cited the above passage in </w:t>
      </w:r>
      <w:r w:rsidRPr="00C354AA">
        <w:rPr>
          <w:rFonts w:ascii="Arial" w:hAnsi="Arial" w:cs="Arial"/>
          <w:i/>
          <w:spacing w:val="8"/>
          <w:sz w:val="24"/>
          <w:szCs w:val="24"/>
          <w:lang w:val="en-GB"/>
        </w:rPr>
        <w:t>Olmstead et al</w:t>
      </w:r>
      <w:r w:rsidRPr="00C354AA">
        <w:rPr>
          <w:rFonts w:ascii="Arial" w:hAnsi="Arial" w:cs="Arial"/>
          <w:spacing w:val="8"/>
          <w:sz w:val="24"/>
          <w:szCs w:val="24"/>
          <w:lang w:val="en-GB"/>
        </w:rPr>
        <w:t xml:space="preserve"> case, the Constitutional Court proceeded to make the following equally pertinent remarks that resonate with our recent historical past:</w:t>
      </w:r>
    </w:p>
    <w:p w14:paraId="28DC42AA" w14:textId="77777777" w:rsidR="008C631E" w:rsidRPr="00C354AA" w:rsidRDefault="008C631E" w:rsidP="008C631E">
      <w:pPr>
        <w:spacing w:after="0" w:line="480" w:lineRule="auto"/>
        <w:ind w:left="709"/>
        <w:jc w:val="both"/>
        <w:rPr>
          <w:rFonts w:ascii="Arial" w:hAnsi="Arial" w:cs="Arial"/>
          <w:spacing w:val="8"/>
          <w:sz w:val="24"/>
          <w:szCs w:val="24"/>
          <w:lang w:val="en-GB"/>
        </w:rPr>
      </w:pPr>
    </w:p>
    <w:p w14:paraId="24F63985" w14:textId="77777777" w:rsidR="008C631E" w:rsidRPr="00C354AA" w:rsidRDefault="008C631E" w:rsidP="008C631E">
      <w:pPr>
        <w:spacing w:after="0" w:line="360" w:lineRule="auto"/>
        <w:ind w:left="709"/>
        <w:jc w:val="both"/>
        <w:rPr>
          <w:rFonts w:ascii="Arial" w:hAnsi="Arial" w:cs="Arial"/>
          <w:lang w:val="en-US"/>
        </w:rPr>
      </w:pPr>
      <w:r w:rsidRPr="00C354AA">
        <w:rPr>
          <w:rFonts w:ascii="Arial" w:hAnsi="Arial" w:cs="Arial"/>
          <w:spacing w:val="8"/>
          <w:lang w:val="en-GB"/>
        </w:rPr>
        <w:t>‘The warning was given in a distant era but remains as cogent as ever. Indeed, for us in this country, it has a particular relevance: we saw in the past what happens when the State bends the law to its own ends and now, in the new era of constitutionality, we may be tempted to use questionable measures in the war against crime. The lesson becomes particularly important when dealing with those who aim to destroy the system of government through law by means of organised violence. The legitimacy, of the constitutional order is undermined rather than re</w:t>
      </w:r>
      <w:r w:rsidRPr="00C354AA">
        <w:rPr>
          <w:rFonts w:ascii="Arial" w:hAnsi="Arial" w:cs="Arial"/>
          <w:spacing w:val="8"/>
          <w:lang w:val="en-GB"/>
        </w:rPr>
        <w:softHyphen/>
        <w:t>inforced when the State acts unlawfully</w:t>
      </w:r>
      <w:r>
        <w:rPr>
          <w:rFonts w:ascii="Arial" w:hAnsi="Arial" w:cs="Arial"/>
          <w:spacing w:val="8"/>
          <w:lang w:val="en-GB"/>
        </w:rPr>
        <w:t xml:space="preserve">. . . </w:t>
      </w:r>
      <w:r w:rsidRPr="00C354AA">
        <w:rPr>
          <w:rFonts w:ascii="Arial" w:hAnsi="Arial" w:cs="Arial"/>
          <w:spacing w:val="8"/>
          <w:lang w:val="en-GB"/>
        </w:rPr>
        <w:t>’</w:t>
      </w:r>
    </w:p>
    <w:p w14:paraId="15095AEB" w14:textId="77777777" w:rsidR="008C631E" w:rsidRPr="008C631E" w:rsidRDefault="008C631E" w:rsidP="00BF734B">
      <w:pPr>
        <w:spacing w:after="0" w:line="480" w:lineRule="auto"/>
        <w:ind w:left="720"/>
        <w:jc w:val="both"/>
        <w:rPr>
          <w:rFonts w:ascii="Arial" w:hAnsi="Arial" w:cs="Arial"/>
          <w:sz w:val="24"/>
          <w:szCs w:val="24"/>
          <w:lang w:val="en-GB"/>
        </w:rPr>
      </w:pPr>
    </w:p>
    <w:p w14:paraId="28D35140" w14:textId="07BC377C" w:rsidR="008C631E" w:rsidRPr="00C354AA" w:rsidRDefault="008C631E" w:rsidP="00E64B68">
      <w:pPr>
        <w:spacing w:after="200" w:line="480" w:lineRule="auto"/>
        <w:contextualSpacing/>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Pr="00C354AA">
        <w:rPr>
          <w:rFonts w:ascii="Arial" w:hAnsi="Arial" w:cs="Arial"/>
          <w:sz w:val="24"/>
          <w:szCs w:val="24"/>
          <w:lang w:val="en-GB"/>
        </w:rPr>
        <w:t xml:space="preserve">The suggestion in the dissenting judgment (if I understand it correctly) that after the court had found in </w:t>
      </w:r>
      <w:r w:rsidRPr="00C354AA">
        <w:rPr>
          <w:rFonts w:ascii="Arial" w:hAnsi="Arial" w:cs="Arial"/>
          <w:i/>
          <w:sz w:val="24"/>
          <w:szCs w:val="24"/>
          <w:lang w:val="en-GB"/>
        </w:rPr>
        <w:t>Munuma</w:t>
      </w:r>
      <w:r w:rsidRPr="00C354AA">
        <w:rPr>
          <w:rFonts w:ascii="Arial" w:hAnsi="Arial" w:cs="Arial"/>
          <w:sz w:val="24"/>
          <w:szCs w:val="24"/>
          <w:lang w:val="en-GB"/>
        </w:rPr>
        <w:t xml:space="preserve"> that Mr Samuele had been brought into the jurisdiction unlawfully the status quo ante should have been restored by, for example, (and in effect) deporting Mr Samuele to Botswana from where he was removed is with respect untenable. In the first place, according to the evidence led in </w:t>
      </w:r>
      <w:r w:rsidRPr="00C354AA">
        <w:rPr>
          <w:rFonts w:ascii="Arial" w:hAnsi="Arial" w:cs="Arial"/>
          <w:i/>
          <w:sz w:val="24"/>
          <w:szCs w:val="24"/>
          <w:lang w:val="en-GB"/>
        </w:rPr>
        <w:t>Munuma</w:t>
      </w:r>
      <w:r w:rsidRPr="00C354AA">
        <w:rPr>
          <w:rFonts w:ascii="Arial" w:hAnsi="Arial" w:cs="Arial"/>
          <w:sz w:val="24"/>
          <w:szCs w:val="24"/>
          <w:lang w:val="en-GB"/>
        </w:rPr>
        <w:t xml:space="preserve">, Mr Samuele was a Namibian citizen. Section 2(1)(a) of the Immigration Control Act 7 of 1993, provides as follows: </w:t>
      </w:r>
    </w:p>
    <w:p w14:paraId="4DE0C0B7" w14:textId="77777777" w:rsidR="008C631E" w:rsidRPr="00C354AA" w:rsidRDefault="008C631E" w:rsidP="008C631E">
      <w:pPr>
        <w:spacing w:after="200" w:line="360" w:lineRule="auto"/>
        <w:ind w:left="720"/>
        <w:jc w:val="both"/>
        <w:rPr>
          <w:rFonts w:ascii="Arial" w:hAnsi="Arial" w:cs="Arial"/>
          <w:lang w:val="en-GB"/>
        </w:rPr>
      </w:pPr>
      <w:r w:rsidRPr="00C354AA">
        <w:rPr>
          <w:rFonts w:ascii="Arial" w:hAnsi="Arial" w:cs="Arial"/>
          <w:lang w:val="en-GB"/>
        </w:rPr>
        <w:t>Subject to the provisions of subsection (2), the provisions of Part V, except sections 30, 31 and 32 thereof, and Part VI</w:t>
      </w:r>
      <w:r w:rsidRPr="00C354AA">
        <w:rPr>
          <w:rFonts w:ascii="Arial" w:hAnsi="Arial" w:cs="Arial"/>
          <w:i/>
          <w:lang w:val="en-GB"/>
        </w:rPr>
        <w:t xml:space="preserve"> </w:t>
      </w:r>
      <w:r w:rsidRPr="00C354AA">
        <w:rPr>
          <w:rFonts w:ascii="Arial" w:hAnsi="Arial" w:cs="Arial"/>
          <w:lang w:val="en-GB"/>
        </w:rPr>
        <w:t>of this Act shall not apply to –</w:t>
      </w:r>
    </w:p>
    <w:p w14:paraId="424E1CB9" w14:textId="77777777" w:rsidR="008C631E" w:rsidRPr="00C354AA" w:rsidRDefault="008C631E" w:rsidP="008C631E">
      <w:pPr>
        <w:numPr>
          <w:ilvl w:val="0"/>
          <w:numId w:val="8"/>
        </w:numPr>
        <w:spacing w:after="200" w:line="360" w:lineRule="auto"/>
        <w:contextualSpacing/>
        <w:jc w:val="both"/>
        <w:rPr>
          <w:rFonts w:ascii="Arial" w:hAnsi="Arial" w:cs="Arial"/>
          <w:lang w:val="en-GB"/>
        </w:rPr>
      </w:pPr>
      <w:r w:rsidRPr="00C354AA">
        <w:rPr>
          <w:rFonts w:ascii="Arial" w:hAnsi="Arial" w:cs="Arial"/>
          <w:lang w:val="en-GB"/>
        </w:rPr>
        <w:t xml:space="preserve">a Namibian citizen.  </w:t>
      </w:r>
    </w:p>
    <w:p w14:paraId="49B0C2CB" w14:textId="77777777" w:rsidR="008C631E" w:rsidRPr="00C354AA" w:rsidRDefault="008C631E" w:rsidP="008C631E">
      <w:pPr>
        <w:numPr>
          <w:ilvl w:val="0"/>
          <w:numId w:val="8"/>
        </w:numPr>
        <w:spacing w:after="200" w:line="360" w:lineRule="auto"/>
        <w:contextualSpacing/>
        <w:jc w:val="both"/>
        <w:rPr>
          <w:rFonts w:ascii="Arial" w:hAnsi="Arial" w:cs="Arial"/>
          <w:lang w:val="en-GB"/>
        </w:rPr>
      </w:pPr>
      <w:r w:rsidRPr="00C354AA">
        <w:rPr>
          <w:rFonts w:ascii="Arial" w:hAnsi="Arial" w:cs="Arial"/>
          <w:lang w:val="en-GB"/>
        </w:rPr>
        <w:t>…</w:t>
      </w:r>
    </w:p>
    <w:p w14:paraId="1D2DBA91" w14:textId="77777777" w:rsidR="008C631E" w:rsidRPr="00C354AA" w:rsidRDefault="008C631E" w:rsidP="008C631E">
      <w:pPr>
        <w:spacing w:after="0" w:line="480" w:lineRule="auto"/>
        <w:ind w:left="720"/>
        <w:jc w:val="both"/>
        <w:rPr>
          <w:rFonts w:ascii="Arial" w:hAnsi="Arial" w:cs="Arial"/>
          <w:sz w:val="24"/>
          <w:szCs w:val="24"/>
          <w:lang w:val="en-GB"/>
        </w:rPr>
      </w:pPr>
    </w:p>
    <w:p w14:paraId="7E5B17D3" w14:textId="7BC2A39F" w:rsidR="008C631E" w:rsidRDefault="008C631E" w:rsidP="008C631E">
      <w:pPr>
        <w:spacing w:after="200" w:line="480" w:lineRule="auto"/>
        <w:contextualSpacing/>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Pr="00C354AA">
        <w:rPr>
          <w:rFonts w:ascii="Arial" w:hAnsi="Arial" w:cs="Arial"/>
          <w:sz w:val="24"/>
          <w:szCs w:val="24"/>
          <w:lang w:val="en-GB"/>
        </w:rPr>
        <w:t>Subsection (2) provides that despite what the provisions of subsection (1) above say, Part V and Part VI of the Act will apply to a person appearing before an immigration officer with the intention to enter Namibia unless the person satisfies the immigration officer that he or she is the person referred to subsection (1). Part V of the Act deals with limitations on entry into and residence in Namibia and related matters while Part VI deals with prohibited immigrants. The provisions of sections 30, 31 and 32 are not relevant to the present discussion. A reading of s 2(1)(</w:t>
      </w:r>
      <w:r w:rsidRPr="00C354AA">
        <w:rPr>
          <w:rFonts w:ascii="Arial" w:hAnsi="Arial" w:cs="Arial"/>
          <w:i/>
          <w:sz w:val="24"/>
          <w:szCs w:val="24"/>
          <w:lang w:val="en-GB"/>
        </w:rPr>
        <w:t>a</w:t>
      </w:r>
      <w:r w:rsidRPr="00C354AA">
        <w:rPr>
          <w:rFonts w:ascii="Arial" w:hAnsi="Arial" w:cs="Arial"/>
          <w:sz w:val="24"/>
          <w:szCs w:val="24"/>
          <w:lang w:val="en-GB"/>
        </w:rPr>
        <w:t>) and the other provisions of Act referred to in the subsection makes it plain that it is not possible in law for the Namibian authorities to remove a Namibian citizen from Namibia. In any event, the forcible removal of Mr Samuele from Namibia with a view to facilitating his ‘lawful’ return would seriously undermine the court’s finding that he was in the first place brought before the court’s jurisdiction unlawfully and this would in turn undermine the rule of law.</w:t>
      </w:r>
    </w:p>
    <w:p w14:paraId="07AE00FA" w14:textId="77777777" w:rsidR="008C631E" w:rsidRPr="00C354AA" w:rsidRDefault="008C631E" w:rsidP="008C631E">
      <w:pPr>
        <w:spacing w:after="0" w:line="480" w:lineRule="auto"/>
        <w:contextualSpacing/>
        <w:jc w:val="both"/>
        <w:rPr>
          <w:rFonts w:ascii="Arial" w:hAnsi="Arial" w:cs="Arial"/>
          <w:sz w:val="24"/>
          <w:szCs w:val="24"/>
          <w:lang w:val="en-GB"/>
        </w:rPr>
      </w:pPr>
    </w:p>
    <w:p w14:paraId="39682C18" w14:textId="35E96F76" w:rsidR="008C631E" w:rsidRDefault="008C631E" w:rsidP="008C631E">
      <w:pPr>
        <w:spacing w:after="0" w:line="48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Pr="00C354AA">
        <w:rPr>
          <w:rFonts w:ascii="Arial" w:hAnsi="Arial" w:cs="Arial"/>
          <w:sz w:val="24"/>
          <w:szCs w:val="24"/>
          <w:lang w:val="en-GB"/>
        </w:rPr>
        <w:t xml:space="preserve">For all these reasons, I am unable to agree with the reasoning of the dissenting judgment on </w:t>
      </w:r>
      <w:r w:rsidRPr="00C354AA">
        <w:rPr>
          <w:rFonts w:ascii="Arial" w:hAnsi="Arial" w:cs="Arial"/>
          <w:i/>
          <w:sz w:val="24"/>
          <w:szCs w:val="24"/>
          <w:lang w:val="en-GB"/>
        </w:rPr>
        <w:t>Munuma</w:t>
      </w:r>
      <w:r w:rsidRPr="00C354AA">
        <w:rPr>
          <w:rFonts w:ascii="Arial" w:hAnsi="Arial" w:cs="Arial"/>
          <w:sz w:val="24"/>
          <w:szCs w:val="24"/>
          <w:lang w:val="en-GB"/>
        </w:rPr>
        <w:t>. On the contrary, I concur in the judgment of the Deputy Chief Justice. I agree that the State did not succeed to prove that the High Court had jurisdiction to try Mr Likanyi and I further concur with him in the orders he has proposed and more so for the reasons he has given for the grant of those orders.</w:t>
      </w:r>
    </w:p>
    <w:p w14:paraId="31400557" w14:textId="77777777" w:rsidR="008C631E" w:rsidRDefault="008C631E" w:rsidP="008C631E">
      <w:pPr>
        <w:spacing w:after="0" w:line="480" w:lineRule="auto"/>
        <w:jc w:val="both"/>
        <w:rPr>
          <w:rFonts w:ascii="Arial" w:hAnsi="Arial" w:cs="Arial"/>
          <w:b/>
          <w:sz w:val="24"/>
          <w:szCs w:val="24"/>
          <w:lang w:val="en-GB"/>
        </w:rPr>
      </w:pPr>
    </w:p>
    <w:p w14:paraId="5AA93B34" w14:textId="77777777" w:rsidR="00E64B68" w:rsidRDefault="00E64B68" w:rsidP="008C631E">
      <w:pPr>
        <w:spacing w:after="0" w:line="480" w:lineRule="auto"/>
        <w:jc w:val="both"/>
        <w:rPr>
          <w:rFonts w:ascii="Arial" w:hAnsi="Arial" w:cs="Arial"/>
          <w:b/>
          <w:sz w:val="24"/>
          <w:szCs w:val="24"/>
          <w:lang w:val="en-GB"/>
        </w:rPr>
      </w:pPr>
    </w:p>
    <w:p w14:paraId="29512BB5" w14:textId="77777777" w:rsidR="00E64B68" w:rsidRDefault="00E64B68" w:rsidP="008C631E">
      <w:pPr>
        <w:spacing w:after="0" w:line="480" w:lineRule="auto"/>
        <w:jc w:val="both"/>
        <w:rPr>
          <w:rFonts w:ascii="Arial" w:hAnsi="Arial" w:cs="Arial"/>
          <w:b/>
          <w:sz w:val="24"/>
          <w:szCs w:val="24"/>
          <w:lang w:val="en-GB"/>
        </w:rPr>
      </w:pPr>
    </w:p>
    <w:p w14:paraId="5937EABC" w14:textId="77777777" w:rsidR="00BF734B" w:rsidRPr="00DE55CA" w:rsidRDefault="00BF734B" w:rsidP="008C631E">
      <w:pPr>
        <w:spacing w:after="0" w:line="480" w:lineRule="auto"/>
        <w:jc w:val="both"/>
        <w:rPr>
          <w:rFonts w:ascii="Arial" w:hAnsi="Arial" w:cs="Arial"/>
          <w:b/>
          <w:sz w:val="24"/>
          <w:szCs w:val="24"/>
          <w:lang w:val="en-GB"/>
        </w:rPr>
      </w:pPr>
    </w:p>
    <w:p w14:paraId="120CF407" w14:textId="77777777" w:rsidR="008C631E" w:rsidRPr="00C354AA" w:rsidRDefault="008C631E" w:rsidP="008C631E">
      <w:pPr>
        <w:spacing w:after="0" w:line="240" w:lineRule="auto"/>
        <w:jc w:val="both"/>
        <w:rPr>
          <w:rFonts w:ascii="Arial" w:hAnsi="Arial" w:cs="Arial"/>
          <w:b/>
          <w:sz w:val="24"/>
          <w:szCs w:val="24"/>
          <w:lang w:val="en-GB"/>
        </w:rPr>
      </w:pPr>
      <w:r w:rsidRPr="00DE55CA">
        <w:rPr>
          <w:rFonts w:ascii="Arial" w:hAnsi="Arial" w:cs="Arial"/>
          <w:b/>
          <w:sz w:val="24"/>
          <w:szCs w:val="24"/>
          <w:lang w:val="en-GB"/>
        </w:rPr>
        <w:t>________________</w:t>
      </w:r>
    </w:p>
    <w:p w14:paraId="15FA7B79" w14:textId="77777777" w:rsidR="008C631E" w:rsidRDefault="008C631E" w:rsidP="008C631E">
      <w:pPr>
        <w:spacing w:after="200" w:line="240" w:lineRule="auto"/>
        <w:jc w:val="both"/>
        <w:rPr>
          <w:rFonts w:ascii="Arial" w:hAnsi="Arial" w:cs="Arial"/>
          <w:b/>
          <w:sz w:val="24"/>
          <w:szCs w:val="24"/>
          <w:lang w:val="en-GB"/>
        </w:rPr>
      </w:pPr>
      <w:r w:rsidRPr="00C354AA">
        <w:rPr>
          <w:rFonts w:ascii="Arial" w:hAnsi="Arial" w:cs="Arial"/>
          <w:b/>
          <w:sz w:val="24"/>
          <w:szCs w:val="24"/>
          <w:lang w:val="en-GB"/>
        </w:rPr>
        <w:t>SHIVUTE CJ</w:t>
      </w:r>
    </w:p>
    <w:p w14:paraId="459B43EA" w14:textId="77777777" w:rsidR="00E15103" w:rsidRDefault="00E15103" w:rsidP="008C631E">
      <w:pPr>
        <w:spacing w:after="200" w:line="240" w:lineRule="auto"/>
        <w:jc w:val="both"/>
        <w:rPr>
          <w:rFonts w:ascii="Arial" w:hAnsi="Arial" w:cs="Arial"/>
          <w:b/>
          <w:sz w:val="24"/>
          <w:szCs w:val="24"/>
          <w:lang w:val="en-GB"/>
        </w:rPr>
      </w:pPr>
    </w:p>
    <w:p w14:paraId="42D4DEA3" w14:textId="77777777" w:rsidR="00E15103" w:rsidRDefault="00E15103" w:rsidP="008C631E">
      <w:pPr>
        <w:spacing w:after="200" w:line="240" w:lineRule="auto"/>
        <w:jc w:val="both"/>
        <w:rPr>
          <w:rFonts w:ascii="Arial" w:hAnsi="Arial" w:cs="Arial"/>
          <w:b/>
          <w:sz w:val="24"/>
          <w:szCs w:val="24"/>
          <w:lang w:val="en-GB"/>
        </w:rPr>
      </w:pPr>
    </w:p>
    <w:p w14:paraId="7BE43B54" w14:textId="64DFC692" w:rsidR="00376473" w:rsidRPr="00376473" w:rsidRDefault="00376473" w:rsidP="00376473">
      <w:pPr>
        <w:spacing w:after="200" w:line="240" w:lineRule="auto"/>
        <w:jc w:val="both"/>
        <w:rPr>
          <w:rFonts w:ascii="Arial" w:hAnsi="Arial" w:cs="Arial"/>
          <w:b/>
          <w:sz w:val="24"/>
          <w:szCs w:val="24"/>
          <w:lang w:val="en-US"/>
        </w:rPr>
      </w:pPr>
      <w:r w:rsidRPr="00376473">
        <w:rPr>
          <w:rFonts w:ascii="Arial" w:hAnsi="Arial" w:cs="Arial"/>
          <w:b/>
          <w:sz w:val="24"/>
          <w:szCs w:val="24"/>
          <w:lang w:val="en-US"/>
        </w:rPr>
        <w:t>DAMASEB DCJ (SHIVUTE CJ, SMUTS AJ, et MOKGORO AJA concurring):</w:t>
      </w:r>
    </w:p>
    <w:p w14:paraId="5DA168A4" w14:textId="4B381D9D" w:rsidR="00E15103" w:rsidRPr="00E15103" w:rsidRDefault="00E15103" w:rsidP="008C631E">
      <w:pPr>
        <w:spacing w:after="200" w:line="240" w:lineRule="auto"/>
        <w:jc w:val="both"/>
        <w:rPr>
          <w:rFonts w:ascii="Arial" w:hAnsi="Arial" w:cs="Arial"/>
          <w:b/>
          <w:sz w:val="24"/>
          <w:szCs w:val="24"/>
          <w:lang w:val="en-GB"/>
        </w:rPr>
      </w:pPr>
    </w:p>
    <w:p w14:paraId="3941EA0D" w14:textId="77777777" w:rsidR="00C74122" w:rsidRPr="00FC1B8E" w:rsidRDefault="00963D87"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Introduction</w:t>
      </w:r>
    </w:p>
    <w:p w14:paraId="30BCC426" w14:textId="7609A120" w:rsidR="001408D2" w:rsidRPr="00FC1B8E" w:rsidRDefault="008C631E"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[15</w:t>
      </w:r>
      <w:r w:rsidR="00024B5D" w:rsidRPr="00FC1B8E">
        <w:rPr>
          <w:rFonts w:ascii="Arial" w:eastAsia="Calibri" w:hAnsi="Arial" w:cs="Arial"/>
          <w:color w:val="000000" w:themeColor="text1"/>
          <w:sz w:val="24"/>
          <w:szCs w:val="24"/>
          <w:lang w:val="en-US"/>
        </w:rPr>
        <w:t>]</w:t>
      </w:r>
      <w:r w:rsidR="00024B5D" w:rsidRPr="00FC1B8E">
        <w:rPr>
          <w:rFonts w:ascii="Arial" w:eastAsia="Calibri" w:hAnsi="Arial" w:cs="Arial"/>
          <w:color w:val="000000" w:themeColor="text1"/>
          <w:sz w:val="24"/>
          <w:szCs w:val="24"/>
          <w:lang w:val="en-US"/>
        </w:rPr>
        <w:tab/>
      </w:r>
      <w:r w:rsidR="00DC3321" w:rsidRPr="00FC1B8E">
        <w:rPr>
          <w:rFonts w:ascii="Arial" w:eastAsia="Calibri" w:hAnsi="Arial" w:cs="Arial"/>
          <w:color w:val="000000" w:themeColor="text1"/>
          <w:sz w:val="24"/>
          <w:szCs w:val="24"/>
          <w:lang w:val="en-US"/>
        </w:rPr>
        <w:t>The present proceeding</w:t>
      </w:r>
      <w:r w:rsidR="00FE0B3E" w:rsidRPr="00FC1B8E">
        <w:rPr>
          <w:rFonts w:ascii="Arial" w:eastAsia="Calibri" w:hAnsi="Arial" w:cs="Arial"/>
          <w:color w:val="000000" w:themeColor="text1"/>
          <w:sz w:val="24"/>
          <w:szCs w:val="24"/>
          <w:lang w:val="en-US"/>
        </w:rPr>
        <w:t xml:space="preserve"> </w:t>
      </w:r>
      <w:r w:rsidR="00130636" w:rsidRPr="00FC1B8E">
        <w:rPr>
          <w:rFonts w:ascii="Arial" w:eastAsia="Calibri" w:hAnsi="Arial" w:cs="Arial"/>
          <w:color w:val="000000" w:themeColor="text1"/>
          <w:sz w:val="24"/>
          <w:szCs w:val="24"/>
          <w:lang w:val="en-US"/>
        </w:rPr>
        <w:t xml:space="preserve">was initially launched </w:t>
      </w:r>
      <w:r w:rsidR="00DC3321" w:rsidRPr="00FC1B8E">
        <w:rPr>
          <w:rFonts w:ascii="Arial" w:eastAsia="Calibri" w:hAnsi="Arial" w:cs="Arial"/>
          <w:color w:val="000000" w:themeColor="text1"/>
          <w:sz w:val="24"/>
          <w:szCs w:val="24"/>
          <w:lang w:val="en-US"/>
        </w:rPr>
        <w:t xml:space="preserve">as a purported </w:t>
      </w:r>
      <w:r w:rsidR="00130636" w:rsidRPr="00FC1B8E">
        <w:rPr>
          <w:rFonts w:ascii="Arial" w:eastAsia="Calibri" w:hAnsi="Arial" w:cs="Arial"/>
          <w:color w:val="000000" w:themeColor="text1"/>
          <w:sz w:val="24"/>
          <w:szCs w:val="24"/>
          <w:lang w:val="en-US"/>
        </w:rPr>
        <w:t>‘</w:t>
      </w:r>
      <w:r w:rsidR="00DC3321" w:rsidRPr="00FC1B8E">
        <w:rPr>
          <w:rFonts w:ascii="Arial" w:eastAsia="Calibri" w:hAnsi="Arial" w:cs="Arial"/>
          <w:color w:val="000000" w:themeColor="text1"/>
          <w:sz w:val="24"/>
          <w:szCs w:val="24"/>
          <w:lang w:val="en-US"/>
        </w:rPr>
        <w:t>review</w:t>
      </w:r>
      <w:r w:rsidR="00130636" w:rsidRPr="00FC1B8E">
        <w:rPr>
          <w:rFonts w:ascii="Arial" w:eastAsia="Calibri" w:hAnsi="Arial" w:cs="Arial"/>
          <w:color w:val="000000" w:themeColor="text1"/>
          <w:sz w:val="24"/>
          <w:szCs w:val="24"/>
          <w:lang w:val="en-US"/>
        </w:rPr>
        <w:t>’</w:t>
      </w:r>
      <w:r w:rsidR="00FE0B3E" w:rsidRPr="00FC1B8E">
        <w:rPr>
          <w:rFonts w:ascii="Arial" w:eastAsia="Calibri" w:hAnsi="Arial" w:cs="Arial"/>
          <w:color w:val="000000" w:themeColor="text1"/>
          <w:sz w:val="24"/>
          <w:szCs w:val="24"/>
          <w:lang w:val="en-US"/>
        </w:rPr>
        <w:t xml:space="preserve"> of </w:t>
      </w:r>
      <w:r w:rsidR="00431023" w:rsidRPr="00FC1B8E">
        <w:rPr>
          <w:rFonts w:ascii="Arial" w:eastAsia="Calibri" w:hAnsi="Arial" w:cs="Arial"/>
          <w:color w:val="000000" w:themeColor="text1"/>
          <w:sz w:val="24"/>
          <w:szCs w:val="24"/>
          <w:lang w:val="en-US"/>
        </w:rPr>
        <w:t xml:space="preserve">the Supreme Court’s prior </w:t>
      </w:r>
      <w:r w:rsidR="00FE0B3E" w:rsidRPr="00FC1B8E">
        <w:rPr>
          <w:rFonts w:ascii="Arial" w:eastAsia="Calibri" w:hAnsi="Arial" w:cs="Arial"/>
          <w:color w:val="000000" w:themeColor="text1"/>
          <w:sz w:val="24"/>
          <w:szCs w:val="24"/>
          <w:lang w:val="en-US"/>
        </w:rPr>
        <w:t>decision</w:t>
      </w:r>
      <w:r w:rsidR="00130636" w:rsidRPr="00FC1B8E">
        <w:rPr>
          <w:rFonts w:ascii="Arial" w:eastAsia="Calibri" w:hAnsi="Arial" w:cs="Arial"/>
          <w:color w:val="000000" w:themeColor="text1"/>
          <w:sz w:val="24"/>
          <w:szCs w:val="24"/>
          <w:lang w:val="en-US"/>
        </w:rPr>
        <w:t xml:space="preserve"> by a differently constituted bench,</w:t>
      </w:r>
      <w:r w:rsidR="00DC3321" w:rsidRPr="00FC1B8E">
        <w:rPr>
          <w:rFonts w:ascii="Arial" w:eastAsia="Calibri" w:hAnsi="Arial" w:cs="Arial"/>
          <w:color w:val="000000" w:themeColor="text1"/>
          <w:sz w:val="24"/>
          <w:szCs w:val="24"/>
          <w:lang w:val="en-US"/>
        </w:rPr>
        <w:t xml:space="preserve"> in terms of s 16 of the Supreme Court Act</w:t>
      </w:r>
      <w:r w:rsidR="006C05E8" w:rsidRPr="00FC1B8E">
        <w:rPr>
          <w:rFonts w:ascii="Arial" w:eastAsia="Calibri" w:hAnsi="Arial" w:cs="Arial"/>
          <w:color w:val="000000" w:themeColor="text1"/>
          <w:sz w:val="24"/>
          <w:szCs w:val="24"/>
          <w:lang w:val="en-US"/>
        </w:rPr>
        <w:t xml:space="preserve"> </w:t>
      </w:r>
      <w:r w:rsidR="00DC3321" w:rsidRPr="00FC1B8E">
        <w:rPr>
          <w:rFonts w:ascii="Arial" w:eastAsia="Calibri" w:hAnsi="Arial" w:cs="Arial"/>
          <w:color w:val="000000" w:themeColor="text1"/>
          <w:sz w:val="24"/>
          <w:szCs w:val="24"/>
          <w:lang w:val="en-US"/>
        </w:rPr>
        <w:t>15 of 1990</w:t>
      </w:r>
      <w:r w:rsidR="00130636" w:rsidRPr="00FC1B8E">
        <w:rPr>
          <w:rFonts w:ascii="Arial" w:eastAsia="Calibri" w:hAnsi="Arial" w:cs="Arial"/>
          <w:color w:val="000000" w:themeColor="text1"/>
          <w:sz w:val="24"/>
          <w:szCs w:val="24"/>
          <w:lang w:val="en-US"/>
        </w:rPr>
        <w:t xml:space="preserve"> (the Supreme Court Act). </w:t>
      </w:r>
      <w:r w:rsidR="001408D2" w:rsidRPr="00FC1B8E">
        <w:rPr>
          <w:rFonts w:ascii="Arial" w:eastAsia="Calibri" w:hAnsi="Arial" w:cs="Arial"/>
          <w:color w:val="000000" w:themeColor="text1"/>
          <w:sz w:val="24"/>
          <w:szCs w:val="24"/>
          <w:lang w:val="en-US"/>
        </w:rPr>
        <w:t xml:space="preserve">The relief </w:t>
      </w:r>
      <w:r w:rsidR="00130636" w:rsidRPr="00FC1B8E">
        <w:rPr>
          <w:rFonts w:ascii="Arial" w:eastAsia="Calibri" w:hAnsi="Arial" w:cs="Arial"/>
          <w:color w:val="000000" w:themeColor="text1"/>
          <w:sz w:val="24"/>
          <w:szCs w:val="24"/>
          <w:lang w:val="en-US"/>
        </w:rPr>
        <w:t>claimed called upon the Supreme Court to:</w:t>
      </w:r>
    </w:p>
    <w:p w14:paraId="54BDADF6" w14:textId="77777777" w:rsidR="00DE6A86" w:rsidRPr="00FC1B8E" w:rsidRDefault="00DE6A86" w:rsidP="00BF734B">
      <w:pPr>
        <w:spacing w:after="0" w:line="480" w:lineRule="auto"/>
        <w:jc w:val="both"/>
        <w:rPr>
          <w:rFonts w:ascii="Arial" w:eastAsia="Calibri" w:hAnsi="Arial" w:cs="Arial"/>
          <w:color w:val="000000" w:themeColor="text1"/>
          <w:sz w:val="24"/>
          <w:szCs w:val="24"/>
          <w:lang w:val="en-US"/>
        </w:rPr>
      </w:pPr>
    </w:p>
    <w:p w14:paraId="0BC78D23" w14:textId="77777777" w:rsidR="00DC3321" w:rsidRPr="00FC1B8E" w:rsidRDefault="001408D2" w:rsidP="00130636">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 xml:space="preserve">'1. </w:t>
      </w:r>
      <w:r w:rsidRPr="00FC1B8E">
        <w:rPr>
          <w:rFonts w:ascii="Arial" w:eastAsia="Calibri" w:hAnsi="Arial" w:cs="Arial"/>
          <w:color w:val="000000" w:themeColor="text1"/>
          <w:u w:val="single"/>
          <w:lang w:val="en-US"/>
        </w:rPr>
        <w:t>Review</w:t>
      </w:r>
      <w:r w:rsidRPr="00FC1B8E">
        <w:rPr>
          <w:rFonts w:ascii="Arial" w:eastAsia="Calibri" w:hAnsi="Arial" w:cs="Arial"/>
          <w:color w:val="000000" w:themeColor="text1"/>
          <w:lang w:val="en-US"/>
        </w:rPr>
        <w:t xml:space="preserve"> its decision in </w:t>
      </w:r>
      <w:r w:rsidRPr="00FC1B8E">
        <w:rPr>
          <w:rFonts w:ascii="Arial" w:eastAsia="Calibri" w:hAnsi="Arial" w:cs="Arial"/>
          <w:i/>
          <w:color w:val="000000" w:themeColor="text1"/>
          <w:lang w:val="en-US"/>
        </w:rPr>
        <w:t xml:space="preserve">S v Mushwena and others </w:t>
      </w:r>
      <w:r w:rsidRPr="00FC1B8E">
        <w:rPr>
          <w:rFonts w:ascii="Arial" w:eastAsia="Calibri" w:hAnsi="Arial" w:cs="Arial"/>
          <w:color w:val="000000" w:themeColor="text1"/>
          <w:lang w:val="en-US"/>
        </w:rPr>
        <w:t>2004 NR 27</w:t>
      </w:r>
      <w:r w:rsidR="00316869" w:rsidRPr="00FC1B8E">
        <w:rPr>
          <w:rFonts w:ascii="Arial" w:eastAsia="Calibri" w:hAnsi="Arial" w:cs="Arial"/>
          <w:color w:val="000000" w:themeColor="text1"/>
          <w:lang w:val="en-US"/>
        </w:rPr>
        <w:t>6</w:t>
      </w:r>
      <w:r w:rsidRPr="00FC1B8E">
        <w:rPr>
          <w:rFonts w:ascii="Arial" w:eastAsia="Calibri" w:hAnsi="Arial" w:cs="Arial"/>
          <w:color w:val="000000" w:themeColor="text1"/>
          <w:lang w:val="en-US"/>
        </w:rPr>
        <w:t xml:space="preserve"> (SC) in so far as it relates to the 8</w:t>
      </w:r>
      <w:r w:rsidRPr="00FC1B8E">
        <w:rPr>
          <w:rFonts w:ascii="Arial" w:eastAsia="Calibri" w:hAnsi="Arial" w:cs="Arial"/>
          <w:color w:val="000000" w:themeColor="text1"/>
          <w:vertAlign w:val="superscript"/>
          <w:lang w:val="en-US"/>
        </w:rPr>
        <w:t>th</w:t>
      </w:r>
      <w:r w:rsidRPr="00FC1B8E">
        <w:rPr>
          <w:rFonts w:ascii="Arial" w:eastAsia="Calibri" w:hAnsi="Arial" w:cs="Arial"/>
          <w:color w:val="000000" w:themeColor="text1"/>
          <w:lang w:val="en-US"/>
        </w:rPr>
        <w:t xml:space="preserve"> appellant in the aforesaid case, namely Osbert Mwenyi Likanyi in respect of his special plea in terms of section 106 (1) (</w:t>
      </w:r>
      <w:r w:rsidRPr="00FC1B8E">
        <w:rPr>
          <w:rFonts w:ascii="Arial" w:eastAsia="Calibri" w:hAnsi="Arial" w:cs="Arial"/>
          <w:i/>
          <w:color w:val="000000" w:themeColor="text1"/>
          <w:lang w:val="en-US"/>
        </w:rPr>
        <w:t>f</w:t>
      </w:r>
      <w:r w:rsidRPr="00FC1B8E">
        <w:rPr>
          <w:rFonts w:ascii="Arial" w:eastAsia="Calibri" w:hAnsi="Arial" w:cs="Arial"/>
          <w:color w:val="000000" w:themeColor="text1"/>
          <w:lang w:val="en-US"/>
        </w:rPr>
        <w:t xml:space="preserve">) of the Criminal Procedure Act </w:t>
      </w:r>
      <w:r w:rsidR="00C74122" w:rsidRPr="00FC1B8E">
        <w:rPr>
          <w:rFonts w:ascii="Arial" w:eastAsia="Calibri" w:hAnsi="Arial" w:cs="Arial"/>
          <w:color w:val="000000" w:themeColor="text1"/>
          <w:lang w:val="en-US"/>
        </w:rPr>
        <w:t>5</w:t>
      </w:r>
      <w:r w:rsidRPr="00FC1B8E">
        <w:rPr>
          <w:rFonts w:ascii="Arial" w:eastAsia="Calibri" w:hAnsi="Arial" w:cs="Arial"/>
          <w:color w:val="000000" w:themeColor="text1"/>
          <w:lang w:val="en-US"/>
        </w:rPr>
        <w:t xml:space="preserve">1 of 1977 regarding the offences that were preferred against him in the indictment to which he raised the special plea of jurisdiction in the High Court of Namibia in </w:t>
      </w:r>
      <w:r w:rsidRPr="00FC1B8E">
        <w:rPr>
          <w:rFonts w:ascii="Arial" w:eastAsia="Calibri" w:hAnsi="Arial" w:cs="Arial"/>
          <w:i/>
          <w:color w:val="000000" w:themeColor="text1"/>
          <w:u w:val="single"/>
          <w:lang w:val="en-US"/>
        </w:rPr>
        <w:t xml:space="preserve">The State v Malumo </w:t>
      </w:r>
      <w:r w:rsidRPr="00FC1B8E">
        <w:rPr>
          <w:rFonts w:ascii="Arial" w:eastAsia="Calibri" w:hAnsi="Arial" w:cs="Arial"/>
          <w:color w:val="000000" w:themeColor="text1"/>
          <w:u w:val="single"/>
          <w:lang w:val="en-US"/>
        </w:rPr>
        <w:t>(CC 32/2001) NAHCMD 213.</w:t>
      </w:r>
      <w:r w:rsidRPr="00FC1B8E">
        <w:rPr>
          <w:rFonts w:ascii="Arial" w:eastAsia="Calibri" w:hAnsi="Arial" w:cs="Arial"/>
          <w:color w:val="000000" w:themeColor="text1"/>
          <w:lang w:val="en-US"/>
        </w:rPr>
        <w:t xml:space="preserve"> </w:t>
      </w:r>
    </w:p>
    <w:p w14:paraId="017E383B" w14:textId="77777777" w:rsidR="00EF5721" w:rsidRPr="00FC1B8E" w:rsidRDefault="00EF5721" w:rsidP="001A2EA7">
      <w:pPr>
        <w:spacing w:after="0" w:line="360" w:lineRule="auto"/>
        <w:ind w:left="2127" w:hanging="687"/>
        <w:jc w:val="both"/>
        <w:rPr>
          <w:rFonts w:ascii="Arial" w:eastAsia="Calibri" w:hAnsi="Arial" w:cs="Arial"/>
          <w:color w:val="000000" w:themeColor="text1"/>
          <w:lang w:val="en-US"/>
        </w:rPr>
      </w:pPr>
    </w:p>
    <w:p w14:paraId="623FF1F8" w14:textId="77777777" w:rsidR="001408D2" w:rsidRPr="00FC1B8E" w:rsidRDefault="001408D2" w:rsidP="001A2EA7">
      <w:pPr>
        <w:spacing w:after="0" w:line="360" w:lineRule="auto"/>
        <w:ind w:left="2127" w:hanging="687"/>
        <w:jc w:val="both"/>
        <w:rPr>
          <w:rFonts w:ascii="Arial" w:eastAsia="Calibri" w:hAnsi="Arial" w:cs="Arial"/>
          <w:color w:val="000000" w:themeColor="text1"/>
          <w:lang w:val="en-US"/>
        </w:rPr>
      </w:pPr>
      <w:r w:rsidRPr="00FC1B8E">
        <w:rPr>
          <w:rFonts w:ascii="Arial" w:eastAsia="Calibri" w:hAnsi="Arial" w:cs="Arial"/>
          <w:color w:val="000000" w:themeColor="text1"/>
          <w:lang w:val="en-US"/>
        </w:rPr>
        <w:t>1.1</w:t>
      </w:r>
      <w:r w:rsidRPr="00FC1B8E">
        <w:rPr>
          <w:rFonts w:ascii="Arial" w:eastAsia="Calibri" w:hAnsi="Arial" w:cs="Arial"/>
          <w:color w:val="000000" w:themeColor="text1"/>
          <w:lang w:val="en-US"/>
        </w:rPr>
        <w:tab/>
        <w:t>Set aside the applicant's conviction and sentence by the aforesaid Court on the 7</w:t>
      </w:r>
      <w:r w:rsidRPr="00FC1B8E">
        <w:rPr>
          <w:rFonts w:ascii="Arial" w:eastAsia="Calibri" w:hAnsi="Arial" w:cs="Arial"/>
          <w:color w:val="000000" w:themeColor="text1"/>
          <w:vertAlign w:val="superscript"/>
          <w:lang w:val="en-US"/>
        </w:rPr>
        <w:t>th</w:t>
      </w:r>
      <w:r w:rsidRPr="00FC1B8E">
        <w:rPr>
          <w:rFonts w:ascii="Arial" w:eastAsia="Calibri" w:hAnsi="Arial" w:cs="Arial"/>
          <w:color w:val="000000" w:themeColor="text1"/>
          <w:lang w:val="en-US"/>
        </w:rPr>
        <w:t xml:space="preserve"> to the 14</w:t>
      </w:r>
      <w:r w:rsidRPr="00FC1B8E">
        <w:rPr>
          <w:rFonts w:ascii="Arial" w:eastAsia="Calibri" w:hAnsi="Arial" w:cs="Arial"/>
          <w:color w:val="000000" w:themeColor="text1"/>
          <w:vertAlign w:val="superscript"/>
          <w:lang w:val="en-US"/>
        </w:rPr>
        <w:t>th</w:t>
      </w:r>
      <w:r w:rsidRPr="00FC1B8E">
        <w:rPr>
          <w:rFonts w:ascii="Arial" w:eastAsia="Calibri" w:hAnsi="Arial" w:cs="Arial"/>
          <w:color w:val="000000" w:themeColor="text1"/>
          <w:lang w:val="en-US"/>
        </w:rPr>
        <w:t xml:space="preserve"> </w:t>
      </w:r>
      <w:r w:rsidR="00BE3D2F" w:rsidRPr="00FC1B8E">
        <w:rPr>
          <w:rFonts w:ascii="Arial" w:eastAsia="Calibri" w:hAnsi="Arial" w:cs="Arial"/>
          <w:color w:val="000000" w:themeColor="text1"/>
          <w:lang w:val="en-US"/>
        </w:rPr>
        <w:t>September</w:t>
      </w:r>
      <w:r w:rsidRPr="00FC1B8E">
        <w:rPr>
          <w:rFonts w:ascii="Arial" w:eastAsia="Calibri" w:hAnsi="Arial" w:cs="Arial"/>
          <w:color w:val="000000" w:themeColor="text1"/>
          <w:lang w:val="en-US"/>
        </w:rPr>
        <w:t xml:space="preserve"> 2015 and the 8</w:t>
      </w:r>
      <w:r w:rsidRPr="00FC1B8E">
        <w:rPr>
          <w:rFonts w:ascii="Arial" w:eastAsia="Calibri" w:hAnsi="Arial" w:cs="Arial"/>
          <w:color w:val="000000" w:themeColor="text1"/>
          <w:vertAlign w:val="superscript"/>
          <w:lang w:val="en-US"/>
        </w:rPr>
        <w:t>th</w:t>
      </w:r>
      <w:r w:rsidRPr="00FC1B8E">
        <w:rPr>
          <w:rFonts w:ascii="Arial" w:eastAsia="Calibri" w:hAnsi="Arial" w:cs="Arial"/>
          <w:color w:val="000000" w:themeColor="text1"/>
          <w:lang w:val="en-US"/>
        </w:rPr>
        <w:t xml:space="preserve"> day of December 2015 respectively, on the grounds that </w:t>
      </w:r>
    </w:p>
    <w:p w14:paraId="4A329C53" w14:textId="77777777" w:rsidR="001D11FD" w:rsidRPr="00FC1B8E" w:rsidRDefault="001D11FD" w:rsidP="001A2EA7">
      <w:pPr>
        <w:spacing w:after="0" w:line="360" w:lineRule="auto"/>
        <w:ind w:left="2127" w:hanging="1701"/>
        <w:jc w:val="both"/>
        <w:rPr>
          <w:rFonts w:ascii="Arial" w:eastAsia="Calibri" w:hAnsi="Arial" w:cs="Arial"/>
          <w:color w:val="000000" w:themeColor="text1"/>
          <w:lang w:val="en-US"/>
        </w:rPr>
      </w:pPr>
    </w:p>
    <w:p w14:paraId="12A3EA4E" w14:textId="77777777" w:rsidR="00DE6A86" w:rsidRPr="00FC1B8E" w:rsidRDefault="001408D2" w:rsidP="001A2EA7">
      <w:pPr>
        <w:spacing w:after="0" w:line="360" w:lineRule="auto"/>
        <w:ind w:left="1407" w:firstLine="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1.1.1</w:t>
      </w:r>
      <w:r w:rsidRPr="00FC1B8E">
        <w:rPr>
          <w:rFonts w:ascii="Arial" w:eastAsia="Calibri" w:hAnsi="Arial" w:cs="Arial"/>
          <w:color w:val="000000" w:themeColor="text1"/>
          <w:lang w:val="en-US"/>
        </w:rPr>
        <w:tab/>
        <w:t>The Namibian authoriti</w:t>
      </w:r>
      <w:r w:rsidR="00DE6A86" w:rsidRPr="00FC1B8E">
        <w:rPr>
          <w:rFonts w:ascii="Arial" w:eastAsia="Calibri" w:hAnsi="Arial" w:cs="Arial"/>
          <w:color w:val="000000" w:themeColor="text1"/>
          <w:lang w:val="en-US"/>
        </w:rPr>
        <w:t>es performed a sovereign act on</w:t>
      </w:r>
    </w:p>
    <w:p w14:paraId="3560771F" w14:textId="77777777" w:rsidR="00DE6A86" w:rsidRPr="00FC1B8E" w:rsidRDefault="001408D2" w:rsidP="000F0C6B">
      <w:pPr>
        <w:spacing w:after="0" w:line="360" w:lineRule="auto"/>
        <w:ind w:left="3544" w:hanging="567"/>
        <w:jc w:val="both"/>
        <w:rPr>
          <w:rFonts w:ascii="Arial" w:eastAsia="Calibri" w:hAnsi="Arial" w:cs="Arial"/>
          <w:color w:val="000000" w:themeColor="text1"/>
          <w:lang w:val="en-US"/>
        </w:rPr>
      </w:pPr>
      <w:r w:rsidRPr="00FC1B8E">
        <w:rPr>
          <w:rFonts w:ascii="Arial" w:eastAsia="Calibri" w:hAnsi="Arial" w:cs="Arial"/>
          <w:color w:val="000000" w:themeColor="text1"/>
          <w:lang w:val="en-US"/>
        </w:rPr>
        <w:t xml:space="preserve">Botswana territory in arresting and </w:t>
      </w:r>
      <w:r w:rsidR="00DE6A86" w:rsidRPr="00FC1B8E">
        <w:rPr>
          <w:rFonts w:ascii="Arial" w:eastAsia="Calibri" w:hAnsi="Arial" w:cs="Arial"/>
          <w:color w:val="000000" w:themeColor="text1"/>
          <w:lang w:val="en-US"/>
        </w:rPr>
        <w:t>removing the applicant from</w:t>
      </w:r>
    </w:p>
    <w:p w14:paraId="50C6B05C" w14:textId="77777777" w:rsidR="00DE6A86" w:rsidRPr="00FC1B8E" w:rsidRDefault="001408D2" w:rsidP="001A2EA7">
      <w:pPr>
        <w:spacing w:after="0" w:line="360" w:lineRule="auto"/>
        <w:ind w:left="3544" w:hanging="567"/>
        <w:jc w:val="both"/>
        <w:rPr>
          <w:rFonts w:ascii="Arial" w:eastAsia="Calibri" w:hAnsi="Arial" w:cs="Arial"/>
          <w:color w:val="000000" w:themeColor="text1"/>
          <w:lang w:val="en-US"/>
        </w:rPr>
      </w:pPr>
      <w:r w:rsidRPr="00FC1B8E">
        <w:rPr>
          <w:rFonts w:ascii="Arial" w:eastAsia="Calibri" w:hAnsi="Arial" w:cs="Arial"/>
          <w:color w:val="000000" w:themeColor="text1"/>
          <w:lang w:val="en-US"/>
        </w:rPr>
        <w:t>Botswana and placing him with</w:t>
      </w:r>
      <w:r w:rsidR="00DE6A86" w:rsidRPr="00FC1B8E">
        <w:rPr>
          <w:rFonts w:ascii="Arial" w:eastAsia="Calibri" w:hAnsi="Arial" w:cs="Arial"/>
          <w:color w:val="000000" w:themeColor="text1"/>
          <w:lang w:val="en-US"/>
        </w:rPr>
        <w:t>in jurisdiction of the Court of</w:t>
      </w:r>
    </w:p>
    <w:p w14:paraId="716899ED" w14:textId="77777777" w:rsidR="001408D2" w:rsidRPr="00FC1B8E" w:rsidRDefault="001408D2" w:rsidP="001A2EA7">
      <w:pPr>
        <w:spacing w:after="0" w:line="360" w:lineRule="auto"/>
        <w:ind w:left="3544" w:hanging="567"/>
        <w:jc w:val="both"/>
        <w:rPr>
          <w:rFonts w:ascii="Arial" w:eastAsia="Calibri" w:hAnsi="Arial" w:cs="Arial"/>
          <w:color w:val="000000" w:themeColor="text1"/>
          <w:lang w:val="en-US"/>
        </w:rPr>
      </w:pPr>
      <w:r w:rsidRPr="00FC1B8E">
        <w:rPr>
          <w:rFonts w:ascii="Arial" w:eastAsia="Calibri" w:hAnsi="Arial" w:cs="Arial"/>
          <w:color w:val="000000" w:themeColor="text1"/>
          <w:lang w:val="en-US"/>
        </w:rPr>
        <w:t>Namibia.</w:t>
      </w:r>
    </w:p>
    <w:p w14:paraId="54E61780" w14:textId="77777777" w:rsidR="001D11FD" w:rsidRPr="00FC1B8E" w:rsidRDefault="001D11FD" w:rsidP="001A2EA7">
      <w:pPr>
        <w:spacing w:after="0" w:line="360" w:lineRule="auto"/>
        <w:ind w:left="3544" w:hanging="567"/>
        <w:jc w:val="both"/>
        <w:rPr>
          <w:rFonts w:ascii="Arial" w:eastAsia="Calibri" w:hAnsi="Arial" w:cs="Arial"/>
          <w:color w:val="000000" w:themeColor="text1"/>
          <w:lang w:val="en-US"/>
        </w:rPr>
      </w:pPr>
    </w:p>
    <w:p w14:paraId="6A0835D3" w14:textId="2A069539" w:rsidR="00DC3321" w:rsidRPr="00E64B68" w:rsidRDefault="001408D2" w:rsidP="00E64B68">
      <w:pPr>
        <w:spacing w:after="0" w:line="360" w:lineRule="auto"/>
        <w:ind w:left="2977" w:hanging="817"/>
        <w:jc w:val="both"/>
        <w:rPr>
          <w:rFonts w:ascii="Arial" w:eastAsia="Calibri" w:hAnsi="Arial" w:cs="Arial"/>
          <w:color w:val="000000" w:themeColor="text1"/>
          <w:lang w:val="en-US"/>
        </w:rPr>
      </w:pPr>
      <w:r w:rsidRPr="00FC1B8E">
        <w:rPr>
          <w:rFonts w:ascii="Arial" w:eastAsia="Calibri" w:hAnsi="Arial" w:cs="Arial"/>
          <w:color w:val="000000" w:themeColor="text1"/>
          <w:lang w:val="en-US"/>
        </w:rPr>
        <w:t>1.1.2</w:t>
      </w:r>
      <w:r w:rsidRPr="00FC1B8E">
        <w:rPr>
          <w:rFonts w:ascii="Arial" w:eastAsia="Calibri" w:hAnsi="Arial" w:cs="Arial"/>
          <w:color w:val="000000" w:themeColor="text1"/>
          <w:lang w:val="en-US"/>
        </w:rPr>
        <w:tab/>
        <w:t>The High Court had no jurisdiction to try him, thereby rendering the whole proceedings culminating in applicant's trial, conviction and sentence irregular.'</w:t>
      </w:r>
      <w:r w:rsidR="00BC7A6D" w:rsidRPr="00FC1B8E">
        <w:rPr>
          <w:rFonts w:ascii="Arial" w:eastAsia="Calibri" w:hAnsi="Arial" w:cs="Arial"/>
          <w:color w:val="000000" w:themeColor="text1"/>
          <w:lang w:val="en-US"/>
        </w:rPr>
        <w:t xml:space="preserve"> (Emphasis supplied)</w:t>
      </w:r>
    </w:p>
    <w:p w14:paraId="5805C721" w14:textId="7B90FF39" w:rsidR="008C4254" w:rsidRPr="00FC1B8E" w:rsidRDefault="00581542"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8C631E">
        <w:rPr>
          <w:rFonts w:ascii="Arial" w:eastAsia="Calibri" w:hAnsi="Arial" w:cs="Arial"/>
          <w:color w:val="000000" w:themeColor="text1"/>
          <w:sz w:val="24"/>
          <w:szCs w:val="24"/>
          <w:lang w:val="en-US"/>
        </w:rPr>
        <w:t>16</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r>
      <w:r w:rsidR="000A5C9B" w:rsidRPr="00FC1B8E">
        <w:rPr>
          <w:rFonts w:ascii="Arial" w:eastAsia="Calibri" w:hAnsi="Arial" w:cs="Arial"/>
          <w:color w:val="000000" w:themeColor="text1"/>
          <w:sz w:val="24"/>
          <w:szCs w:val="24"/>
          <w:lang w:val="en-US"/>
        </w:rPr>
        <w:t>Th</w:t>
      </w:r>
      <w:r w:rsidR="000B6EC3" w:rsidRPr="00FC1B8E">
        <w:rPr>
          <w:rFonts w:ascii="Arial" w:eastAsia="Calibri" w:hAnsi="Arial" w:cs="Arial"/>
          <w:color w:val="000000" w:themeColor="text1"/>
          <w:sz w:val="24"/>
          <w:szCs w:val="24"/>
          <w:lang w:val="en-US"/>
        </w:rPr>
        <w:t>e</w:t>
      </w:r>
      <w:r w:rsidR="000A5C9B" w:rsidRPr="00FC1B8E">
        <w:rPr>
          <w:rFonts w:ascii="Arial" w:eastAsia="Calibri" w:hAnsi="Arial" w:cs="Arial"/>
          <w:color w:val="000000" w:themeColor="text1"/>
          <w:sz w:val="24"/>
          <w:szCs w:val="24"/>
          <w:lang w:val="en-US"/>
        </w:rPr>
        <w:t xml:space="preserve"> </w:t>
      </w:r>
      <w:r w:rsidR="0023130E" w:rsidRPr="00FC1B8E">
        <w:rPr>
          <w:rFonts w:ascii="Arial" w:eastAsia="Calibri" w:hAnsi="Arial" w:cs="Arial"/>
          <w:color w:val="000000" w:themeColor="text1"/>
          <w:sz w:val="24"/>
          <w:szCs w:val="24"/>
          <w:lang w:val="en-US"/>
        </w:rPr>
        <w:t>‘review’ relief</w:t>
      </w:r>
      <w:r w:rsidR="000B6EC3" w:rsidRPr="00FC1B8E">
        <w:rPr>
          <w:rFonts w:ascii="Arial" w:eastAsia="Calibri" w:hAnsi="Arial" w:cs="Arial"/>
          <w:color w:val="000000" w:themeColor="text1"/>
          <w:sz w:val="24"/>
          <w:szCs w:val="24"/>
          <w:lang w:val="en-US"/>
        </w:rPr>
        <w:t xml:space="preserve"> </w:t>
      </w:r>
      <w:r w:rsidR="000A5C9B" w:rsidRPr="00FC1B8E">
        <w:rPr>
          <w:rFonts w:ascii="Arial" w:eastAsia="Calibri" w:hAnsi="Arial" w:cs="Arial"/>
          <w:color w:val="000000" w:themeColor="text1"/>
          <w:sz w:val="24"/>
          <w:szCs w:val="24"/>
          <w:lang w:val="en-US"/>
        </w:rPr>
        <w:t xml:space="preserve">is supported by an affidavit in which the </w:t>
      </w:r>
      <w:r w:rsidR="00401989" w:rsidRPr="00FC1B8E">
        <w:rPr>
          <w:rFonts w:ascii="Arial" w:eastAsia="Calibri" w:hAnsi="Arial" w:cs="Arial"/>
          <w:color w:val="000000" w:themeColor="text1"/>
          <w:sz w:val="24"/>
          <w:szCs w:val="24"/>
          <w:lang w:val="en-US"/>
        </w:rPr>
        <w:t>'</w:t>
      </w:r>
      <w:r w:rsidR="000A5C9B" w:rsidRPr="00FC1B8E">
        <w:rPr>
          <w:rFonts w:ascii="Arial" w:eastAsia="Calibri" w:hAnsi="Arial" w:cs="Arial"/>
          <w:color w:val="000000" w:themeColor="text1"/>
          <w:sz w:val="24"/>
          <w:szCs w:val="24"/>
          <w:lang w:val="en-US"/>
        </w:rPr>
        <w:t>applicant</w:t>
      </w:r>
      <w:r w:rsidR="00401989" w:rsidRPr="00FC1B8E">
        <w:rPr>
          <w:rFonts w:ascii="Arial" w:eastAsia="Calibri" w:hAnsi="Arial" w:cs="Arial"/>
          <w:color w:val="000000" w:themeColor="text1"/>
          <w:sz w:val="24"/>
          <w:szCs w:val="24"/>
          <w:lang w:val="en-US"/>
        </w:rPr>
        <w:t>' (Mr Likanyi)</w:t>
      </w:r>
      <w:r w:rsidR="000A5C9B" w:rsidRPr="00FC1B8E">
        <w:rPr>
          <w:rFonts w:ascii="Arial" w:eastAsia="Calibri" w:hAnsi="Arial" w:cs="Arial"/>
          <w:color w:val="000000" w:themeColor="text1"/>
          <w:sz w:val="24"/>
          <w:szCs w:val="24"/>
          <w:lang w:val="en-US"/>
        </w:rPr>
        <w:t xml:space="preserve"> states that the majority</w:t>
      </w:r>
      <w:r w:rsidR="00E65DBD" w:rsidRPr="00FC1B8E">
        <w:rPr>
          <w:rFonts w:ascii="Arial" w:eastAsia="Calibri" w:hAnsi="Arial" w:cs="Arial"/>
          <w:color w:val="000000" w:themeColor="text1"/>
          <w:sz w:val="24"/>
          <w:szCs w:val="24"/>
          <w:lang w:val="en-US"/>
        </w:rPr>
        <w:t xml:space="preserve"> (Mtambanengwe AJA, </w:t>
      </w:r>
      <w:r w:rsidR="00BE3D2F" w:rsidRPr="00FC1B8E">
        <w:rPr>
          <w:rFonts w:ascii="Arial" w:eastAsia="Calibri" w:hAnsi="Arial" w:cs="Arial"/>
          <w:color w:val="000000" w:themeColor="text1"/>
          <w:sz w:val="24"/>
          <w:szCs w:val="24"/>
          <w:lang w:val="en-US"/>
        </w:rPr>
        <w:t>C</w:t>
      </w:r>
      <w:r w:rsidR="001E7D4B" w:rsidRPr="00FC1B8E">
        <w:rPr>
          <w:rFonts w:ascii="Arial" w:eastAsia="Calibri" w:hAnsi="Arial" w:cs="Arial"/>
          <w:color w:val="000000" w:themeColor="text1"/>
          <w:sz w:val="24"/>
          <w:szCs w:val="24"/>
          <w:lang w:val="en-US"/>
        </w:rPr>
        <w:t>homba</w:t>
      </w:r>
      <w:r w:rsidR="00E65DBD" w:rsidRPr="00FC1B8E">
        <w:rPr>
          <w:rFonts w:ascii="Arial" w:eastAsia="Calibri" w:hAnsi="Arial" w:cs="Arial"/>
          <w:color w:val="000000" w:themeColor="text1"/>
          <w:sz w:val="24"/>
          <w:szCs w:val="24"/>
          <w:lang w:val="en-US"/>
        </w:rPr>
        <w:t xml:space="preserve"> AJA and Gibson AJA</w:t>
      </w:r>
      <w:r w:rsidR="0033687B" w:rsidRPr="00FC1B8E">
        <w:rPr>
          <w:rStyle w:val="FootnoteReference"/>
          <w:rFonts w:ascii="Arial" w:eastAsia="Calibri" w:hAnsi="Arial" w:cs="Arial"/>
          <w:color w:val="000000" w:themeColor="text1"/>
          <w:sz w:val="24"/>
          <w:szCs w:val="24"/>
          <w:lang w:val="en-US"/>
        </w:rPr>
        <w:footnoteReference w:id="1"/>
      </w:r>
      <w:r w:rsidR="00E65DBD" w:rsidRPr="00FC1B8E">
        <w:rPr>
          <w:rFonts w:ascii="Arial" w:eastAsia="Calibri" w:hAnsi="Arial" w:cs="Arial"/>
          <w:color w:val="000000" w:themeColor="text1"/>
          <w:sz w:val="24"/>
          <w:szCs w:val="24"/>
          <w:lang w:val="en-US"/>
        </w:rPr>
        <w:t>)</w:t>
      </w:r>
      <w:r w:rsidR="000A5C9B" w:rsidRPr="00FC1B8E">
        <w:rPr>
          <w:rFonts w:ascii="Arial" w:eastAsia="Calibri" w:hAnsi="Arial" w:cs="Arial"/>
          <w:color w:val="000000" w:themeColor="text1"/>
          <w:sz w:val="24"/>
          <w:szCs w:val="24"/>
          <w:lang w:val="en-US"/>
        </w:rPr>
        <w:t xml:space="preserve"> in </w:t>
      </w:r>
      <w:r w:rsidR="00582699" w:rsidRPr="00FC1B8E">
        <w:rPr>
          <w:rFonts w:ascii="Arial" w:eastAsia="Calibri" w:hAnsi="Arial" w:cs="Arial"/>
          <w:i/>
          <w:color w:val="000000" w:themeColor="text1"/>
          <w:sz w:val="24"/>
          <w:szCs w:val="24"/>
          <w:lang w:val="en-US"/>
        </w:rPr>
        <w:t>S v Mushwena and O</w:t>
      </w:r>
      <w:r w:rsidR="000A5C9B" w:rsidRPr="00FC1B8E">
        <w:rPr>
          <w:rFonts w:ascii="Arial" w:eastAsia="Calibri" w:hAnsi="Arial" w:cs="Arial"/>
          <w:i/>
          <w:color w:val="000000" w:themeColor="text1"/>
          <w:sz w:val="24"/>
          <w:szCs w:val="24"/>
          <w:lang w:val="en-US"/>
        </w:rPr>
        <w:t xml:space="preserve">thers </w:t>
      </w:r>
      <w:r w:rsidR="000A5C9B" w:rsidRPr="00FC1B8E">
        <w:rPr>
          <w:rFonts w:ascii="Arial" w:eastAsia="Calibri" w:hAnsi="Arial" w:cs="Arial"/>
          <w:color w:val="000000" w:themeColor="text1"/>
          <w:sz w:val="24"/>
          <w:szCs w:val="24"/>
          <w:lang w:val="en-US"/>
        </w:rPr>
        <w:t>2004 NR 27</w:t>
      </w:r>
      <w:r w:rsidR="00B70490" w:rsidRPr="00FC1B8E">
        <w:rPr>
          <w:rFonts w:ascii="Arial" w:eastAsia="Calibri" w:hAnsi="Arial" w:cs="Arial"/>
          <w:color w:val="000000" w:themeColor="text1"/>
          <w:sz w:val="24"/>
          <w:szCs w:val="24"/>
          <w:lang w:val="en-US"/>
        </w:rPr>
        <w:t>6</w:t>
      </w:r>
      <w:r w:rsidR="000A5C9B" w:rsidRPr="00FC1B8E">
        <w:rPr>
          <w:rFonts w:ascii="Arial" w:eastAsia="Calibri" w:hAnsi="Arial" w:cs="Arial"/>
          <w:color w:val="000000" w:themeColor="text1"/>
          <w:sz w:val="24"/>
          <w:szCs w:val="24"/>
          <w:lang w:val="en-US"/>
        </w:rPr>
        <w:t xml:space="preserve"> (SC) </w:t>
      </w:r>
      <w:r w:rsidR="00FE0B3E" w:rsidRPr="00FC1B8E">
        <w:rPr>
          <w:rFonts w:ascii="Arial" w:eastAsia="Calibri" w:hAnsi="Arial" w:cs="Arial"/>
          <w:color w:val="000000" w:themeColor="text1"/>
          <w:sz w:val="24"/>
          <w:szCs w:val="24"/>
          <w:lang w:val="en-US"/>
        </w:rPr>
        <w:t xml:space="preserve">(the </w:t>
      </w:r>
      <w:r w:rsidR="00FE0B3E" w:rsidRPr="00FC1B8E">
        <w:rPr>
          <w:rFonts w:ascii="Arial" w:eastAsia="Calibri" w:hAnsi="Arial" w:cs="Arial"/>
          <w:i/>
          <w:color w:val="000000" w:themeColor="text1"/>
          <w:sz w:val="24"/>
          <w:szCs w:val="24"/>
          <w:lang w:val="en-US"/>
        </w:rPr>
        <w:t>Mushwena</w:t>
      </w:r>
      <w:r w:rsidR="00582699" w:rsidRPr="00FC1B8E">
        <w:rPr>
          <w:rFonts w:ascii="Arial" w:eastAsia="Calibri" w:hAnsi="Arial" w:cs="Arial"/>
          <w:color w:val="000000" w:themeColor="text1"/>
          <w:sz w:val="24"/>
          <w:szCs w:val="24"/>
          <w:lang w:val="en-US"/>
        </w:rPr>
        <w:t>-</w:t>
      </w:r>
      <w:r w:rsidR="00FE0B3E" w:rsidRPr="00FC1B8E">
        <w:rPr>
          <w:rFonts w:ascii="Arial" w:eastAsia="Calibri" w:hAnsi="Arial" w:cs="Arial"/>
          <w:color w:val="000000" w:themeColor="text1"/>
          <w:sz w:val="24"/>
          <w:szCs w:val="24"/>
          <w:lang w:val="en-US"/>
        </w:rPr>
        <w:t xml:space="preserve">appeal) </w:t>
      </w:r>
      <w:r w:rsidR="00401989" w:rsidRPr="00FC1B8E">
        <w:rPr>
          <w:rFonts w:ascii="Arial" w:eastAsia="Calibri" w:hAnsi="Arial" w:cs="Arial"/>
          <w:color w:val="000000" w:themeColor="text1"/>
          <w:sz w:val="24"/>
          <w:szCs w:val="24"/>
          <w:lang w:val="en-US"/>
        </w:rPr>
        <w:t>ought to have dismissed the S</w:t>
      </w:r>
      <w:r w:rsidR="000A5C9B" w:rsidRPr="00FC1B8E">
        <w:rPr>
          <w:rFonts w:ascii="Arial" w:eastAsia="Calibri" w:hAnsi="Arial" w:cs="Arial"/>
          <w:color w:val="000000" w:themeColor="text1"/>
          <w:sz w:val="24"/>
          <w:szCs w:val="24"/>
          <w:lang w:val="en-US"/>
        </w:rPr>
        <w:t xml:space="preserve">tate's appeal against Hoff J's </w:t>
      </w:r>
      <w:r w:rsidR="006D53F7">
        <w:rPr>
          <w:rFonts w:ascii="Arial" w:eastAsia="Calibri" w:hAnsi="Arial" w:cs="Arial"/>
          <w:color w:val="000000" w:themeColor="text1"/>
          <w:sz w:val="24"/>
          <w:szCs w:val="24"/>
          <w:lang w:val="en-US"/>
        </w:rPr>
        <w:t xml:space="preserve">(as he then was) </w:t>
      </w:r>
      <w:r w:rsidR="00E65DBD" w:rsidRPr="00FC1B8E">
        <w:rPr>
          <w:rFonts w:ascii="Arial" w:eastAsia="Calibri" w:hAnsi="Arial" w:cs="Arial"/>
          <w:color w:val="000000" w:themeColor="text1"/>
          <w:sz w:val="24"/>
          <w:szCs w:val="24"/>
          <w:lang w:val="en-US"/>
        </w:rPr>
        <w:t xml:space="preserve">judgment and </w:t>
      </w:r>
      <w:r w:rsidR="00364F0B" w:rsidRPr="00FC1B8E">
        <w:rPr>
          <w:rFonts w:ascii="Arial" w:eastAsia="Calibri" w:hAnsi="Arial" w:cs="Arial"/>
          <w:color w:val="000000" w:themeColor="text1"/>
          <w:sz w:val="24"/>
          <w:szCs w:val="24"/>
          <w:lang w:val="en-US"/>
        </w:rPr>
        <w:t>uph</w:t>
      </w:r>
      <w:r w:rsidR="00326270" w:rsidRPr="00FC1B8E">
        <w:rPr>
          <w:rFonts w:ascii="Arial" w:eastAsia="Calibri" w:hAnsi="Arial" w:cs="Arial"/>
          <w:color w:val="000000" w:themeColor="text1"/>
          <w:sz w:val="24"/>
          <w:szCs w:val="24"/>
          <w:lang w:val="en-US"/>
        </w:rPr>
        <w:t>eld</w:t>
      </w:r>
      <w:r w:rsidR="00364F0B" w:rsidRPr="00FC1B8E">
        <w:rPr>
          <w:rFonts w:ascii="Arial" w:eastAsia="Calibri" w:hAnsi="Arial" w:cs="Arial"/>
          <w:color w:val="000000" w:themeColor="text1"/>
          <w:sz w:val="24"/>
          <w:szCs w:val="24"/>
          <w:lang w:val="en-US"/>
        </w:rPr>
        <w:t xml:space="preserve"> </w:t>
      </w:r>
      <w:r w:rsidR="002D3370" w:rsidRPr="00FC1B8E">
        <w:rPr>
          <w:rFonts w:ascii="Arial" w:eastAsia="Calibri" w:hAnsi="Arial" w:cs="Arial"/>
          <w:color w:val="000000" w:themeColor="text1"/>
          <w:sz w:val="24"/>
          <w:szCs w:val="24"/>
          <w:lang w:val="en-US"/>
        </w:rPr>
        <w:t>his</w:t>
      </w:r>
      <w:r w:rsidR="00364F0B" w:rsidRPr="00FC1B8E">
        <w:rPr>
          <w:rFonts w:ascii="Arial" w:eastAsia="Calibri" w:hAnsi="Arial" w:cs="Arial"/>
          <w:color w:val="000000" w:themeColor="text1"/>
          <w:sz w:val="24"/>
          <w:szCs w:val="24"/>
          <w:lang w:val="en-US"/>
        </w:rPr>
        <w:t xml:space="preserve"> special plea of </w:t>
      </w:r>
      <w:r w:rsidR="00E63804" w:rsidRPr="00FC1B8E">
        <w:rPr>
          <w:rFonts w:ascii="Arial" w:eastAsia="Calibri" w:hAnsi="Arial" w:cs="Arial"/>
          <w:color w:val="000000" w:themeColor="text1"/>
          <w:sz w:val="24"/>
          <w:szCs w:val="24"/>
          <w:lang w:val="en-US"/>
        </w:rPr>
        <w:t xml:space="preserve">lack of </w:t>
      </w:r>
      <w:r w:rsidR="00364F0B" w:rsidRPr="00FC1B8E">
        <w:rPr>
          <w:rFonts w:ascii="Arial" w:eastAsia="Calibri" w:hAnsi="Arial" w:cs="Arial"/>
          <w:color w:val="000000" w:themeColor="text1"/>
          <w:sz w:val="24"/>
          <w:szCs w:val="24"/>
          <w:lang w:val="en-US"/>
        </w:rPr>
        <w:t>jurisdiction</w:t>
      </w:r>
      <w:r w:rsidR="00DD40BE" w:rsidRPr="00FC1B8E">
        <w:rPr>
          <w:rFonts w:ascii="Arial" w:eastAsia="Calibri" w:hAnsi="Arial" w:cs="Arial"/>
          <w:color w:val="000000" w:themeColor="text1"/>
          <w:sz w:val="24"/>
          <w:szCs w:val="24"/>
          <w:lang w:val="en-US"/>
        </w:rPr>
        <w:t>.</w:t>
      </w:r>
      <w:r w:rsidR="000F7093" w:rsidRPr="00FC1B8E">
        <w:rPr>
          <w:rFonts w:ascii="Arial" w:eastAsia="Calibri" w:hAnsi="Arial" w:cs="Arial"/>
          <w:color w:val="000000" w:themeColor="text1"/>
          <w:sz w:val="24"/>
          <w:szCs w:val="24"/>
          <w:lang w:val="en-US"/>
        </w:rPr>
        <w:t xml:space="preserve"> </w:t>
      </w:r>
    </w:p>
    <w:p w14:paraId="70B510E8" w14:textId="77777777" w:rsidR="006C05E8" w:rsidRPr="00FC1B8E" w:rsidRDefault="006C05E8" w:rsidP="001A2EA7">
      <w:pPr>
        <w:spacing w:after="0" w:line="480" w:lineRule="auto"/>
        <w:jc w:val="both"/>
        <w:rPr>
          <w:rFonts w:ascii="Arial" w:eastAsia="Calibri" w:hAnsi="Arial" w:cs="Arial"/>
          <w:color w:val="000000" w:themeColor="text1"/>
          <w:sz w:val="24"/>
          <w:szCs w:val="24"/>
          <w:lang w:val="en-US"/>
        </w:rPr>
      </w:pPr>
    </w:p>
    <w:p w14:paraId="6D567EE7" w14:textId="77777777" w:rsidR="009E758D" w:rsidRPr="00FC1B8E" w:rsidRDefault="00963D87"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Basis for relief claimed</w:t>
      </w:r>
    </w:p>
    <w:p w14:paraId="2A4F500B" w14:textId="7685F638" w:rsidR="000A5C9B" w:rsidRPr="00FC1B8E" w:rsidRDefault="009E758D" w:rsidP="001A2EA7">
      <w:pPr>
        <w:spacing w:after="0" w:line="480" w:lineRule="auto"/>
        <w:jc w:val="both"/>
        <w:rPr>
          <w:rFonts w:ascii="Arial" w:hAnsi="Arial" w:cs="Arial"/>
          <w:sz w:val="24"/>
          <w:szCs w:val="24"/>
        </w:rPr>
      </w:pPr>
      <w:r w:rsidRPr="00FC1B8E">
        <w:rPr>
          <w:rFonts w:ascii="Arial" w:eastAsia="Calibri" w:hAnsi="Arial" w:cs="Arial"/>
          <w:color w:val="000000" w:themeColor="text1"/>
          <w:sz w:val="24"/>
          <w:szCs w:val="24"/>
          <w:lang w:val="en-US"/>
        </w:rPr>
        <w:t>[</w:t>
      </w:r>
      <w:r w:rsidR="008C631E">
        <w:rPr>
          <w:rFonts w:ascii="Arial" w:eastAsia="Calibri" w:hAnsi="Arial" w:cs="Arial"/>
          <w:color w:val="000000" w:themeColor="text1"/>
          <w:sz w:val="24"/>
          <w:szCs w:val="24"/>
          <w:lang w:val="en-US"/>
        </w:rPr>
        <w:t>17</w:t>
      </w:r>
      <w:r w:rsidRPr="00FC1B8E">
        <w:rPr>
          <w:rFonts w:ascii="Arial" w:eastAsia="Calibri" w:hAnsi="Arial" w:cs="Arial"/>
          <w:color w:val="000000" w:themeColor="text1"/>
          <w:sz w:val="24"/>
          <w:szCs w:val="24"/>
          <w:lang w:val="en-US"/>
        </w:rPr>
        <w:t>]</w:t>
      </w:r>
      <w:r w:rsidR="00024B5D" w:rsidRPr="00FC1B8E">
        <w:rPr>
          <w:rFonts w:ascii="Arial" w:eastAsia="Calibri" w:hAnsi="Arial" w:cs="Arial"/>
          <w:color w:val="000000" w:themeColor="text1"/>
          <w:sz w:val="24"/>
          <w:szCs w:val="24"/>
          <w:lang w:val="en-US"/>
        </w:rPr>
        <w:tab/>
      </w:r>
      <w:r w:rsidR="00DD40BE" w:rsidRPr="00FC1B8E">
        <w:rPr>
          <w:rFonts w:ascii="Arial" w:eastAsia="Calibri" w:hAnsi="Arial" w:cs="Arial"/>
          <w:color w:val="000000" w:themeColor="text1"/>
          <w:sz w:val="24"/>
          <w:szCs w:val="24"/>
          <w:lang w:val="en-US"/>
        </w:rPr>
        <w:t xml:space="preserve">According to </w:t>
      </w:r>
      <w:r w:rsidR="000F6150" w:rsidRPr="00FC1B8E">
        <w:rPr>
          <w:rFonts w:ascii="Arial" w:eastAsia="Calibri" w:hAnsi="Arial" w:cs="Arial"/>
          <w:color w:val="000000" w:themeColor="text1"/>
          <w:sz w:val="24"/>
          <w:szCs w:val="24"/>
          <w:lang w:val="en-US"/>
        </w:rPr>
        <w:t>Mr Likanyi</w:t>
      </w:r>
      <w:r w:rsidR="000F47E7" w:rsidRPr="00FC1B8E">
        <w:rPr>
          <w:rFonts w:ascii="Arial" w:eastAsia="Calibri" w:hAnsi="Arial" w:cs="Arial"/>
          <w:color w:val="000000" w:themeColor="text1"/>
          <w:sz w:val="24"/>
          <w:szCs w:val="24"/>
          <w:lang w:val="en-US"/>
        </w:rPr>
        <w:t>,</w:t>
      </w:r>
      <w:r w:rsidR="000D0F60" w:rsidRPr="00FC1B8E">
        <w:rPr>
          <w:rFonts w:ascii="Arial" w:eastAsia="Calibri" w:hAnsi="Arial" w:cs="Arial"/>
          <w:color w:val="000000" w:themeColor="text1"/>
          <w:sz w:val="24"/>
          <w:szCs w:val="24"/>
          <w:lang w:val="en-US"/>
        </w:rPr>
        <w:t xml:space="preserve"> </w:t>
      </w:r>
      <w:r w:rsidR="000A5C9B" w:rsidRPr="00FC1B8E">
        <w:rPr>
          <w:rFonts w:ascii="Arial" w:eastAsia="Calibri" w:hAnsi="Arial" w:cs="Arial"/>
          <w:color w:val="000000" w:themeColor="text1"/>
          <w:sz w:val="24"/>
          <w:szCs w:val="24"/>
          <w:lang w:val="en-US"/>
        </w:rPr>
        <w:t xml:space="preserve">he is in a position </w:t>
      </w:r>
      <w:r w:rsidR="00DD40BE" w:rsidRPr="00FC1B8E">
        <w:rPr>
          <w:rFonts w:ascii="Arial" w:eastAsia="Calibri" w:hAnsi="Arial" w:cs="Arial"/>
          <w:color w:val="000000" w:themeColor="text1"/>
          <w:sz w:val="24"/>
          <w:szCs w:val="24"/>
          <w:lang w:val="en-US"/>
        </w:rPr>
        <w:t xml:space="preserve">no different </w:t>
      </w:r>
      <w:r w:rsidR="000A5C9B" w:rsidRPr="00FC1B8E">
        <w:rPr>
          <w:rFonts w:ascii="Arial" w:eastAsia="Calibri" w:hAnsi="Arial" w:cs="Arial"/>
          <w:color w:val="000000" w:themeColor="text1"/>
          <w:sz w:val="24"/>
          <w:szCs w:val="24"/>
          <w:lang w:val="en-US"/>
        </w:rPr>
        <w:t>to</w:t>
      </w:r>
      <w:r w:rsidR="00646478" w:rsidRPr="00FC1B8E">
        <w:rPr>
          <w:rFonts w:ascii="Arial" w:eastAsia="Calibri" w:hAnsi="Arial" w:cs="Arial"/>
          <w:color w:val="000000" w:themeColor="text1"/>
          <w:sz w:val="24"/>
          <w:szCs w:val="24"/>
          <w:lang w:val="en-US"/>
        </w:rPr>
        <w:t xml:space="preserve"> Mr</w:t>
      </w:r>
      <w:r w:rsidR="000A5C9B" w:rsidRPr="00FC1B8E">
        <w:rPr>
          <w:rFonts w:ascii="Arial" w:eastAsia="Calibri" w:hAnsi="Arial" w:cs="Arial"/>
          <w:color w:val="000000" w:themeColor="text1"/>
          <w:sz w:val="24"/>
          <w:szCs w:val="24"/>
          <w:lang w:val="en-US"/>
        </w:rPr>
        <w:t xml:space="preserve"> </w:t>
      </w:r>
      <w:r w:rsidR="00FA13E6" w:rsidRPr="00FC1B8E">
        <w:rPr>
          <w:rFonts w:ascii="Arial" w:eastAsia="Calibri" w:hAnsi="Arial" w:cs="Arial"/>
          <w:color w:val="000000" w:themeColor="text1"/>
          <w:sz w:val="24"/>
          <w:szCs w:val="24"/>
          <w:lang w:val="en-US"/>
        </w:rPr>
        <w:t>Bo</w:t>
      </w:r>
      <w:r w:rsidR="00BE3D2F" w:rsidRPr="00FC1B8E">
        <w:rPr>
          <w:rFonts w:ascii="Arial" w:eastAsia="Calibri" w:hAnsi="Arial" w:cs="Arial"/>
          <w:color w:val="000000" w:themeColor="text1"/>
          <w:sz w:val="24"/>
          <w:szCs w:val="24"/>
          <w:lang w:val="en-US"/>
        </w:rPr>
        <w:t>ster</w:t>
      </w:r>
      <w:r w:rsidR="000A5C9B" w:rsidRPr="00FC1B8E">
        <w:rPr>
          <w:rFonts w:ascii="Arial" w:eastAsia="Calibri" w:hAnsi="Arial" w:cs="Arial"/>
          <w:color w:val="000000" w:themeColor="text1"/>
          <w:sz w:val="24"/>
          <w:szCs w:val="24"/>
          <w:lang w:val="en-US"/>
        </w:rPr>
        <w:t xml:space="preserve"> </w:t>
      </w:r>
      <w:r w:rsidR="000A5C9B" w:rsidRPr="00FC1B8E">
        <w:rPr>
          <w:rFonts w:ascii="Arial" w:hAnsi="Arial" w:cs="Arial"/>
          <w:sz w:val="24"/>
          <w:szCs w:val="24"/>
        </w:rPr>
        <w:t xml:space="preserve">Mubuyaeta </w:t>
      </w:r>
      <w:r w:rsidR="00646478" w:rsidRPr="00FC1B8E">
        <w:rPr>
          <w:rFonts w:ascii="Arial" w:hAnsi="Arial" w:cs="Arial"/>
          <w:sz w:val="24"/>
          <w:szCs w:val="24"/>
        </w:rPr>
        <w:t>(</w:t>
      </w:r>
      <w:r w:rsidR="000A5C9B" w:rsidRPr="00FC1B8E">
        <w:rPr>
          <w:rFonts w:ascii="Arial" w:hAnsi="Arial" w:cs="Arial"/>
          <w:sz w:val="24"/>
          <w:szCs w:val="24"/>
        </w:rPr>
        <w:t>7</w:t>
      </w:r>
      <w:r w:rsidR="000A5C9B" w:rsidRPr="00FC1B8E">
        <w:rPr>
          <w:rFonts w:ascii="Arial" w:hAnsi="Arial" w:cs="Arial"/>
          <w:sz w:val="24"/>
          <w:szCs w:val="24"/>
          <w:vertAlign w:val="superscript"/>
        </w:rPr>
        <w:t>th</w:t>
      </w:r>
      <w:r w:rsidR="000A5C9B" w:rsidRPr="00FC1B8E">
        <w:rPr>
          <w:rFonts w:ascii="Arial" w:hAnsi="Arial" w:cs="Arial"/>
          <w:sz w:val="24"/>
          <w:szCs w:val="24"/>
        </w:rPr>
        <w:t xml:space="preserve"> appellant in </w:t>
      </w:r>
      <w:r w:rsidR="001C4A41" w:rsidRPr="00FC1B8E">
        <w:rPr>
          <w:rFonts w:ascii="Arial" w:hAnsi="Arial" w:cs="Arial"/>
          <w:i/>
          <w:sz w:val="24"/>
          <w:szCs w:val="24"/>
        </w:rPr>
        <w:t>S v Munuma and Others</w:t>
      </w:r>
      <w:r w:rsidR="001C4A41" w:rsidRPr="00FC1B8E">
        <w:rPr>
          <w:rFonts w:ascii="Arial" w:hAnsi="Arial" w:cs="Arial"/>
          <w:sz w:val="24"/>
          <w:szCs w:val="24"/>
        </w:rPr>
        <w:t xml:space="preserve"> 2016 (4) NR 954 (SC))</w:t>
      </w:r>
      <w:r w:rsidR="00B901B2" w:rsidRPr="00FC1B8E">
        <w:rPr>
          <w:rFonts w:ascii="Arial" w:hAnsi="Arial" w:cs="Arial"/>
          <w:sz w:val="24"/>
          <w:szCs w:val="24"/>
        </w:rPr>
        <w:t xml:space="preserve"> </w:t>
      </w:r>
      <w:r w:rsidR="000A5C9B" w:rsidRPr="00FC1B8E">
        <w:rPr>
          <w:rFonts w:ascii="Arial" w:hAnsi="Arial" w:cs="Arial"/>
          <w:sz w:val="24"/>
          <w:szCs w:val="24"/>
        </w:rPr>
        <w:t xml:space="preserve">whose special plea of </w:t>
      </w:r>
      <w:r w:rsidR="004700E8" w:rsidRPr="00FC1B8E">
        <w:rPr>
          <w:rFonts w:ascii="Arial" w:hAnsi="Arial" w:cs="Arial"/>
          <w:sz w:val="24"/>
          <w:szCs w:val="24"/>
        </w:rPr>
        <w:t xml:space="preserve">lack of </w:t>
      </w:r>
      <w:r w:rsidR="000A5C9B" w:rsidRPr="00FC1B8E">
        <w:rPr>
          <w:rFonts w:ascii="Arial" w:hAnsi="Arial" w:cs="Arial"/>
          <w:sz w:val="24"/>
          <w:szCs w:val="24"/>
        </w:rPr>
        <w:t xml:space="preserve">jurisdiction was </w:t>
      </w:r>
      <w:r w:rsidR="000D0F60" w:rsidRPr="00FC1B8E">
        <w:rPr>
          <w:rFonts w:ascii="Arial" w:hAnsi="Arial" w:cs="Arial"/>
          <w:sz w:val="24"/>
          <w:szCs w:val="24"/>
        </w:rPr>
        <w:t xml:space="preserve">dismissed by the High Court </w:t>
      </w:r>
      <w:r w:rsidR="00AE2E8F">
        <w:rPr>
          <w:rFonts w:ascii="Arial" w:hAnsi="Arial" w:cs="Arial"/>
          <w:sz w:val="24"/>
          <w:szCs w:val="24"/>
        </w:rPr>
        <w:t xml:space="preserve">(Unengu AJ) </w:t>
      </w:r>
      <w:r w:rsidR="000D0F60" w:rsidRPr="00FC1B8E">
        <w:rPr>
          <w:rFonts w:ascii="Arial" w:hAnsi="Arial" w:cs="Arial"/>
          <w:sz w:val="24"/>
          <w:szCs w:val="24"/>
        </w:rPr>
        <w:t xml:space="preserve">but </w:t>
      </w:r>
      <w:r w:rsidR="000A5C9B" w:rsidRPr="00FC1B8E">
        <w:rPr>
          <w:rFonts w:ascii="Arial" w:hAnsi="Arial" w:cs="Arial"/>
          <w:sz w:val="24"/>
          <w:szCs w:val="24"/>
        </w:rPr>
        <w:t>upheld by this court on appeal.</w:t>
      </w:r>
      <w:r w:rsidR="00646478" w:rsidRPr="00FC1B8E">
        <w:rPr>
          <w:rFonts w:ascii="Arial" w:hAnsi="Arial" w:cs="Arial"/>
          <w:sz w:val="24"/>
          <w:szCs w:val="24"/>
        </w:rPr>
        <w:t xml:space="preserve">  I shall henceforth refer to the latter case as the '</w:t>
      </w:r>
      <w:r w:rsidR="00646478" w:rsidRPr="00FC1B8E">
        <w:rPr>
          <w:rFonts w:ascii="Arial" w:hAnsi="Arial" w:cs="Arial"/>
          <w:i/>
          <w:sz w:val="24"/>
          <w:szCs w:val="24"/>
        </w:rPr>
        <w:t>Munuma</w:t>
      </w:r>
      <w:r w:rsidR="00AB6C31" w:rsidRPr="00FC1B8E">
        <w:rPr>
          <w:rFonts w:ascii="Arial" w:hAnsi="Arial" w:cs="Arial"/>
          <w:sz w:val="24"/>
          <w:szCs w:val="24"/>
        </w:rPr>
        <w:t>-</w:t>
      </w:r>
      <w:r w:rsidR="00A51D35" w:rsidRPr="00FC1B8E">
        <w:rPr>
          <w:rFonts w:ascii="Arial" w:hAnsi="Arial" w:cs="Arial"/>
          <w:i/>
          <w:sz w:val="24"/>
          <w:szCs w:val="24"/>
        </w:rPr>
        <w:t>appeal</w:t>
      </w:r>
      <w:r w:rsidR="00646478" w:rsidRPr="00FC1B8E">
        <w:rPr>
          <w:rFonts w:ascii="Arial" w:hAnsi="Arial" w:cs="Arial"/>
          <w:sz w:val="24"/>
          <w:szCs w:val="24"/>
        </w:rPr>
        <w:t>'.</w:t>
      </w:r>
    </w:p>
    <w:p w14:paraId="3FBE6DAB" w14:textId="77777777" w:rsidR="00C83792" w:rsidRPr="00FC1B8E" w:rsidRDefault="00C83792" w:rsidP="001A2EA7">
      <w:pPr>
        <w:spacing w:after="0" w:line="480" w:lineRule="auto"/>
        <w:jc w:val="both"/>
        <w:rPr>
          <w:rFonts w:ascii="Arial" w:hAnsi="Arial" w:cs="Arial"/>
          <w:sz w:val="24"/>
          <w:szCs w:val="24"/>
        </w:rPr>
      </w:pPr>
    </w:p>
    <w:p w14:paraId="07821164" w14:textId="1D0CF7E2" w:rsidR="00CA7C6F" w:rsidRPr="00FC1B8E" w:rsidRDefault="002B3E6A" w:rsidP="001A2EA7">
      <w:pPr>
        <w:spacing w:after="0" w:line="480" w:lineRule="auto"/>
        <w:jc w:val="both"/>
        <w:rPr>
          <w:rFonts w:ascii="Arial" w:hAnsi="Arial" w:cs="Arial"/>
          <w:sz w:val="24"/>
          <w:szCs w:val="24"/>
        </w:rPr>
      </w:pPr>
      <w:r w:rsidRPr="00FC1B8E">
        <w:rPr>
          <w:rFonts w:ascii="Arial" w:hAnsi="Arial" w:cs="Arial"/>
          <w:sz w:val="24"/>
          <w:szCs w:val="24"/>
        </w:rPr>
        <w:t>[</w:t>
      </w:r>
      <w:r w:rsidR="008C631E">
        <w:rPr>
          <w:rFonts w:ascii="Arial" w:hAnsi="Arial" w:cs="Arial"/>
          <w:sz w:val="24"/>
          <w:szCs w:val="24"/>
        </w:rPr>
        <w:t>18</w:t>
      </w:r>
      <w:r w:rsidR="000A5C9B" w:rsidRPr="00FC1B8E">
        <w:rPr>
          <w:rFonts w:ascii="Arial" w:hAnsi="Arial" w:cs="Arial"/>
          <w:sz w:val="24"/>
          <w:szCs w:val="24"/>
        </w:rPr>
        <w:t>]</w:t>
      </w:r>
      <w:r w:rsidR="000A5C9B" w:rsidRPr="00FC1B8E">
        <w:rPr>
          <w:rFonts w:ascii="Arial" w:hAnsi="Arial" w:cs="Arial"/>
          <w:sz w:val="24"/>
          <w:szCs w:val="24"/>
        </w:rPr>
        <w:tab/>
      </w:r>
      <w:r w:rsidR="00C16ADC" w:rsidRPr="00FC1B8E">
        <w:rPr>
          <w:rFonts w:ascii="Arial" w:hAnsi="Arial" w:cs="Arial"/>
          <w:sz w:val="24"/>
          <w:szCs w:val="24"/>
        </w:rPr>
        <w:t xml:space="preserve">After </w:t>
      </w:r>
      <w:r w:rsidR="00EF2115">
        <w:rPr>
          <w:rFonts w:ascii="Arial" w:hAnsi="Arial" w:cs="Arial"/>
          <w:sz w:val="24"/>
          <w:szCs w:val="24"/>
        </w:rPr>
        <w:t xml:space="preserve">the </w:t>
      </w:r>
      <w:r w:rsidR="00C16ADC" w:rsidRPr="00FC1B8E">
        <w:rPr>
          <w:rFonts w:ascii="Arial" w:hAnsi="Arial" w:cs="Arial"/>
          <w:i/>
          <w:sz w:val="24"/>
          <w:szCs w:val="24"/>
        </w:rPr>
        <w:t>Mushwena</w:t>
      </w:r>
      <w:r w:rsidR="00EF2D86">
        <w:rPr>
          <w:rFonts w:ascii="Arial" w:hAnsi="Arial" w:cs="Arial"/>
          <w:i/>
          <w:sz w:val="24"/>
          <w:szCs w:val="24"/>
        </w:rPr>
        <w:t>-appeal</w:t>
      </w:r>
      <w:r w:rsidR="00C16ADC" w:rsidRPr="00FC1B8E">
        <w:rPr>
          <w:rFonts w:ascii="Arial" w:hAnsi="Arial" w:cs="Arial"/>
          <w:sz w:val="24"/>
          <w:szCs w:val="24"/>
        </w:rPr>
        <w:t xml:space="preserve"> was decided</w:t>
      </w:r>
      <w:r w:rsidR="005320E4" w:rsidRPr="00FC1B8E">
        <w:rPr>
          <w:rFonts w:ascii="Arial" w:hAnsi="Arial" w:cs="Arial"/>
          <w:sz w:val="24"/>
          <w:szCs w:val="24"/>
        </w:rPr>
        <w:t xml:space="preserve">, </w:t>
      </w:r>
      <w:r w:rsidR="00C16ADC" w:rsidRPr="00FC1B8E">
        <w:rPr>
          <w:rFonts w:ascii="Arial" w:hAnsi="Arial" w:cs="Arial"/>
          <w:sz w:val="24"/>
          <w:szCs w:val="24"/>
        </w:rPr>
        <w:t>a differently constituted court</w:t>
      </w:r>
      <w:r w:rsidR="0033687B" w:rsidRPr="00FC1B8E">
        <w:rPr>
          <w:rStyle w:val="FootnoteReference"/>
          <w:rFonts w:ascii="Arial" w:hAnsi="Arial" w:cs="Arial"/>
          <w:sz w:val="24"/>
          <w:szCs w:val="24"/>
        </w:rPr>
        <w:footnoteReference w:id="2"/>
      </w:r>
      <w:r w:rsidR="00C16ADC" w:rsidRPr="00FC1B8E">
        <w:rPr>
          <w:rFonts w:ascii="Arial" w:hAnsi="Arial" w:cs="Arial"/>
          <w:sz w:val="24"/>
          <w:szCs w:val="24"/>
        </w:rPr>
        <w:t xml:space="preserve"> </w:t>
      </w:r>
      <w:r w:rsidR="00AB1C76" w:rsidRPr="00FC1B8E">
        <w:rPr>
          <w:rFonts w:ascii="Arial" w:hAnsi="Arial" w:cs="Arial"/>
          <w:sz w:val="24"/>
          <w:szCs w:val="24"/>
        </w:rPr>
        <w:t xml:space="preserve">(Shivute CJ, Damaseb DCJ, </w:t>
      </w:r>
      <w:r w:rsidR="00CD2C42" w:rsidRPr="00FC1B8E">
        <w:rPr>
          <w:rFonts w:ascii="Arial" w:hAnsi="Arial" w:cs="Arial"/>
          <w:sz w:val="24"/>
          <w:szCs w:val="24"/>
        </w:rPr>
        <w:t xml:space="preserve">Smuts </w:t>
      </w:r>
      <w:r w:rsidR="00AB1C76" w:rsidRPr="00FC1B8E">
        <w:rPr>
          <w:rFonts w:ascii="Arial" w:hAnsi="Arial" w:cs="Arial"/>
          <w:sz w:val="24"/>
          <w:szCs w:val="24"/>
        </w:rPr>
        <w:t xml:space="preserve">JA, Chomba AJA, and Mokgoro AJA) </w:t>
      </w:r>
      <w:r w:rsidR="0033687B" w:rsidRPr="00FC1B8E">
        <w:rPr>
          <w:rFonts w:ascii="Arial" w:hAnsi="Arial" w:cs="Arial"/>
          <w:sz w:val="24"/>
          <w:szCs w:val="24"/>
        </w:rPr>
        <w:t xml:space="preserve">unanimously held </w:t>
      </w:r>
      <w:r w:rsidR="005A7DBE" w:rsidRPr="00FC1B8E">
        <w:rPr>
          <w:rFonts w:ascii="Arial" w:hAnsi="Arial" w:cs="Arial"/>
          <w:sz w:val="24"/>
          <w:szCs w:val="24"/>
        </w:rPr>
        <w:t xml:space="preserve">in the </w:t>
      </w:r>
      <w:r w:rsidR="00AB6C31" w:rsidRPr="00FC1B8E">
        <w:rPr>
          <w:rFonts w:ascii="Arial" w:hAnsi="Arial" w:cs="Arial"/>
          <w:i/>
          <w:sz w:val="24"/>
          <w:szCs w:val="24"/>
        </w:rPr>
        <w:t>Munuma-</w:t>
      </w:r>
      <w:r w:rsidR="00AB1C76" w:rsidRPr="00FC1B8E">
        <w:rPr>
          <w:rFonts w:ascii="Arial" w:hAnsi="Arial" w:cs="Arial"/>
          <w:i/>
          <w:sz w:val="24"/>
          <w:szCs w:val="24"/>
        </w:rPr>
        <w:t>appeal</w:t>
      </w:r>
      <w:r w:rsidR="00CA5F3C" w:rsidRPr="00FC1B8E">
        <w:rPr>
          <w:rFonts w:ascii="Arial" w:hAnsi="Arial" w:cs="Arial"/>
          <w:sz w:val="24"/>
          <w:szCs w:val="24"/>
        </w:rPr>
        <w:t xml:space="preserve"> that the removal by the Namibian authorities of </w:t>
      </w:r>
      <w:r w:rsidR="005A7DBE" w:rsidRPr="00FC1B8E">
        <w:rPr>
          <w:rFonts w:ascii="Arial" w:hAnsi="Arial" w:cs="Arial"/>
          <w:sz w:val="24"/>
          <w:szCs w:val="24"/>
        </w:rPr>
        <w:t xml:space="preserve">Mr </w:t>
      </w:r>
      <w:r w:rsidR="00CA5F3C" w:rsidRPr="00FC1B8E">
        <w:rPr>
          <w:rFonts w:ascii="Arial" w:eastAsia="Calibri" w:hAnsi="Arial" w:cs="Arial"/>
          <w:color w:val="000000" w:themeColor="text1"/>
          <w:sz w:val="24"/>
          <w:szCs w:val="24"/>
          <w:lang w:val="en-US"/>
        </w:rPr>
        <w:t xml:space="preserve">Boster </w:t>
      </w:r>
      <w:r w:rsidR="00CA5F3C" w:rsidRPr="00FC1B8E">
        <w:rPr>
          <w:rFonts w:ascii="Arial" w:hAnsi="Arial" w:cs="Arial"/>
          <w:sz w:val="24"/>
          <w:szCs w:val="24"/>
        </w:rPr>
        <w:t>Mubuyaeta from Botswana</w:t>
      </w:r>
      <w:r w:rsidR="00AB6C31" w:rsidRPr="00FC1B8E">
        <w:rPr>
          <w:rFonts w:ascii="Arial" w:hAnsi="Arial" w:cs="Arial"/>
          <w:sz w:val="24"/>
          <w:szCs w:val="24"/>
        </w:rPr>
        <w:t xml:space="preserve"> </w:t>
      </w:r>
      <w:r w:rsidR="00941D08" w:rsidRPr="00FC1B8E">
        <w:rPr>
          <w:rFonts w:ascii="Arial" w:hAnsi="Arial" w:cs="Arial"/>
          <w:sz w:val="24"/>
          <w:szCs w:val="24"/>
        </w:rPr>
        <w:t xml:space="preserve">and placing him within the jurisdiction of our courts, </w:t>
      </w:r>
      <w:r w:rsidR="00AB6C31" w:rsidRPr="00FC1B8E">
        <w:rPr>
          <w:rFonts w:ascii="Arial" w:hAnsi="Arial" w:cs="Arial"/>
          <w:sz w:val="24"/>
          <w:szCs w:val="24"/>
        </w:rPr>
        <w:t xml:space="preserve">with the assistance of </w:t>
      </w:r>
      <w:r w:rsidR="003B6119" w:rsidRPr="00FC1B8E">
        <w:rPr>
          <w:rFonts w:ascii="Arial" w:hAnsi="Arial" w:cs="Arial"/>
          <w:sz w:val="24"/>
          <w:szCs w:val="24"/>
        </w:rPr>
        <w:t xml:space="preserve">Botswana </w:t>
      </w:r>
      <w:r w:rsidR="00AB6C31" w:rsidRPr="00FC1B8E">
        <w:rPr>
          <w:rFonts w:ascii="Arial" w:hAnsi="Arial" w:cs="Arial"/>
          <w:sz w:val="24"/>
          <w:szCs w:val="24"/>
        </w:rPr>
        <w:t>authorities</w:t>
      </w:r>
      <w:r w:rsidR="005A7DBE" w:rsidRPr="00FC1B8E">
        <w:rPr>
          <w:rFonts w:ascii="Arial" w:hAnsi="Arial" w:cs="Arial"/>
          <w:sz w:val="24"/>
          <w:szCs w:val="24"/>
        </w:rPr>
        <w:t>,</w:t>
      </w:r>
      <w:r w:rsidR="00CA5F3C" w:rsidRPr="00FC1B8E">
        <w:rPr>
          <w:rFonts w:ascii="Arial" w:hAnsi="Arial" w:cs="Arial"/>
          <w:sz w:val="24"/>
          <w:szCs w:val="24"/>
        </w:rPr>
        <w:t xml:space="preserve"> and by so doing </w:t>
      </w:r>
      <w:r w:rsidR="004079EE" w:rsidRPr="00FC1B8E">
        <w:rPr>
          <w:rFonts w:ascii="Arial" w:hAnsi="Arial" w:cs="Arial"/>
          <w:sz w:val="24"/>
          <w:szCs w:val="24"/>
        </w:rPr>
        <w:t xml:space="preserve">Namibia </w:t>
      </w:r>
      <w:r w:rsidR="00CA5F3C" w:rsidRPr="00FC1B8E">
        <w:rPr>
          <w:rFonts w:ascii="Arial" w:hAnsi="Arial" w:cs="Arial"/>
          <w:sz w:val="24"/>
          <w:szCs w:val="24"/>
        </w:rPr>
        <w:t xml:space="preserve">exercising </w:t>
      </w:r>
      <w:r w:rsidR="000F47E7" w:rsidRPr="00FC1B8E">
        <w:rPr>
          <w:rFonts w:ascii="Arial" w:hAnsi="Arial" w:cs="Arial"/>
          <w:sz w:val="24"/>
          <w:szCs w:val="24"/>
        </w:rPr>
        <w:t xml:space="preserve">over him </w:t>
      </w:r>
      <w:r w:rsidR="00CA5F3C" w:rsidRPr="00FC1B8E">
        <w:rPr>
          <w:rFonts w:ascii="Arial" w:hAnsi="Arial" w:cs="Arial"/>
          <w:sz w:val="24"/>
          <w:szCs w:val="24"/>
        </w:rPr>
        <w:t>an act of sovereignty in the latter jurisdiction</w:t>
      </w:r>
      <w:r w:rsidR="005A7DBE" w:rsidRPr="00FC1B8E">
        <w:rPr>
          <w:rFonts w:ascii="Arial" w:hAnsi="Arial" w:cs="Arial"/>
          <w:sz w:val="24"/>
          <w:szCs w:val="24"/>
        </w:rPr>
        <w:t>,</w:t>
      </w:r>
      <w:r w:rsidR="00CA5F3C" w:rsidRPr="00FC1B8E">
        <w:rPr>
          <w:rFonts w:ascii="Arial" w:hAnsi="Arial" w:cs="Arial"/>
          <w:sz w:val="24"/>
          <w:szCs w:val="24"/>
        </w:rPr>
        <w:t xml:space="preserve"> was unlawful and </w:t>
      </w:r>
      <w:r w:rsidR="005A7DBE" w:rsidRPr="00FC1B8E">
        <w:rPr>
          <w:rFonts w:ascii="Arial" w:hAnsi="Arial" w:cs="Arial"/>
          <w:sz w:val="24"/>
          <w:szCs w:val="24"/>
        </w:rPr>
        <w:t xml:space="preserve">denuded </w:t>
      </w:r>
      <w:r w:rsidR="00CA5F3C" w:rsidRPr="00FC1B8E">
        <w:rPr>
          <w:rFonts w:ascii="Arial" w:hAnsi="Arial" w:cs="Arial"/>
          <w:sz w:val="24"/>
          <w:szCs w:val="24"/>
        </w:rPr>
        <w:t>our courts jurisdiction</w:t>
      </w:r>
      <w:r w:rsidR="00CA7C6F" w:rsidRPr="00FC1B8E">
        <w:rPr>
          <w:rFonts w:ascii="Arial" w:hAnsi="Arial" w:cs="Arial"/>
          <w:sz w:val="24"/>
          <w:szCs w:val="24"/>
        </w:rPr>
        <w:t>.</w:t>
      </w:r>
    </w:p>
    <w:p w14:paraId="23E1DBC2" w14:textId="158E6515" w:rsidR="00A928D2" w:rsidRPr="00FC1B8E" w:rsidRDefault="00A928D2" w:rsidP="001A2EA7">
      <w:pPr>
        <w:spacing w:after="0" w:line="480" w:lineRule="auto"/>
        <w:jc w:val="both"/>
        <w:rPr>
          <w:rFonts w:ascii="Arial" w:hAnsi="Arial" w:cs="Arial"/>
          <w:sz w:val="24"/>
          <w:szCs w:val="24"/>
        </w:rPr>
      </w:pPr>
    </w:p>
    <w:p w14:paraId="7E073625" w14:textId="599776B6" w:rsidR="00FD0D7B" w:rsidRPr="00FC1B8E" w:rsidRDefault="00523879" w:rsidP="001A2EA7">
      <w:pPr>
        <w:spacing w:after="0" w:line="480" w:lineRule="auto"/>
        <w:jc w:val="both"/>
        <w:rPr>
          <w:rFonts w:ascii="Arial" w:hAnsi="Arial" w:cs="Arial"/>
          <w:i/>
          <w:sz w:val="24"/>
          <w:szCs w:val="24"/>
        </w:rPr>
      </w:pPr>
      <w:r w:rsidRPr="00FC1B8E">
        <w:rPr>
          <w:rFonts w:ascii="Arial" w:hAnsi="Arial" w:cs="Arial"/>
          <w:sz w:val="24"/>
          <w:szCs w:val="24"/>
        </w:rPr>
        <w:t>[</w:t>
      </w:r>
      <w:r w:rsidR="008C631E">
        <w:rPr>
          <w:rFonts w:ascii="Arial" w:hAnsi="Arial" w:cs="Arial"/>
          <w:sz w:val="24"/>
          <w:szCs w:val="24"/>
        </w:rPr>
        <w:t>19</w:t>
      </w:r>
      <w:r w:rsidR="00A928D2" w:rsidRPr="00FC1B8E">
        <w:rPr>
          <w:rFonts w:ascii="Arial" w:hAnsi="Arial" w:cs="Arial"/>
          <w:sz w:val="24"/>
          <w:szCs w:val="24"/>
        </w:rPr>
        <w:t>]</w:t>
      </w:r>
      <w:r w:rsidR="008F13A3" w:rsidRPr="00FC1B8E">
        <w:rPr>
          <w:rFonts w:ascii="Arial" w:hAnsi="Arial" w:cs="Arial"/>
          <w:sz w:val="24"/>
          <w:szCs w:val="24"/>
        </w:rPr>
        <w:tab/>
      </w:r>
      <w:r w:rsidR="0052017F" w:rsidRPr="00FC1B8E">
        <w:rPr>
          <w:rFonts w:ascii="Arial" w:hAnsi="Arial" w:cs="Arial"/>
          <w:sz w:val="24"/>
          <w:szCs w:val="24"/>
        </w:rPr>
        <w:t>Mr Likanyi</w:t>
      </w:r>
      <w:r w:rsidR="00DD40BE" w:rsidRPr="00FC1B8E">
        <w:rPr>
          <w:rFonts w:ascii="Arial" w:hAnsi="Arial" w:cs="Arial"/>
          <w:sz w:val="24"/>
          <w:szCs w:val="24"/>
        </w:rPr>
        <w:t xml:space="preserve"> relies on the undisputed fact that </w:t>
      </w:r>
      <w:r w:rsidR="00CA5F3C" w:rsidRPr="00FC1B8E">
        <w:rPr>
          <w:rFonts w:ascii="Arial" w:hAnsi="Arial" w:cs="Arial"/>
          <w:sz w:val="24"/>
          <w:szCs w:val="24"/>
        </w:rPr>
        <w:t>he was one of thre</w:t>
      </w:r>
      <w:r w:rsidR="005166F7" w:rsidRPr="00FC1B8E">
        <w:rPr>
          <w:rFonts w:ascii="Arial" w:hAnsi="Arial" w:cs="Arial"/>
          <w:sz w:val="24"/>
          <w:szCs w:val="24"/>
        </w:rPr>
        <w:t xml:space="preserve">e people brought to Namibia by </w:t>
      </w:r>
      <w:r w:rsidR="00A928D2" w:rsidRPr="00FC1B8E">
        <w:rPr>
          <w:rFonts w:ascii="Arial" w:hAnsi="Arial" w:cs="Arial"/>
          <w:sz w:val="24"/>
          <w:szCs w:val="24"/>
        </w:rPr>
        <w:t xml:space="preserve">agents of </w:t>
      </w:r>
      <w:r w:rsidR="008F13A3" w:rsidRPr="00FC1B8E">
        <w:rPr>
          <w:rFonts w:ascii="Arial" w:hAnsi="Arial" w:cs="Arial"/>
          <w:sz w:val="24"/>
          <w:szCs w:val="24"/>
        </w:rPr>
        <w:t>Namibia in</w:t>
      </w:r>
      <w:r w:rsidR="00CA5F3C" w:rsidRPr="00FC1B8E">
        <w:rPr>
          <w:rFonts w:ascii="Arial" w:hAnsi="Arial" w:cs="Arial"/>
          <w:sz w:val="24"/>
          <w:szCs w:val="24"/>
        </w:rPr>
        <w:t xml:space="preserve"> circumstances </w:t>
      </w:r>
      <w:r w:rsidR="00FD0D7B" w:rsidRPr="00FC1B8E">
        <w:rPr>
          <w:rFonts w:ascii="Arial" w:hAnsi="Arial" w:cs="Arial"/>
          <w:sz w:val="24"/>
          <w:szCs w:val="24"/>
        </w:rPr>
        <w:t xml:space="preserve">found by this court </w:t>
      </w:r>
      <w:r w:rsidR="00A928D2" w:rsidRPr="00FC1B8E">
        <w:rPr>
          <w:rFonts w:ascii="Arial" w:hAnsi="Arial" w:cs="Arial"/>
          <w:sz w:val="24"/>
          <w:szCs w:val="24"/>
        </w:rPr>
        <w:t xml:space="preserve">in the </w:t>
      </w:r>
      <w:r w:rsidR="00A928D2" w:rsidRPr="00FC1B8E">
        <w:rPr>
          <w:rFonts w:ascii="Arial" w:hAnsi="Arial" w:cs="Arial"/>
          <w:i/>
          <w:sz w:val="24"/>
          <w:szCs w:val="24"/>
        </w:rPr>
        <w:t>Munuma-</w:t>
      </w:r>
      <w:r w:rsidR="004009F3" w:rsidRPr="00FC1B8E">
        <w:rPr>
          <w:rFonts w:ascii="Arial" w:hAnsi="Arial" w:cs="Arial"/>
          <w:i/>
          <w:sz w:val="24"/>
          <w:szCs w:val="24"/>
        </w:rPr>
        <w:t>appeal</w:t>
      </w:r>
      <w:r w:rsidR="00791A6C" w:rsidRPr="00FC1B8E">
        <w:rPr>
          <w:rFonts w:ascii="Arial" w:hAnsi="Arial" w:cs="Arial"/>
          <w:i/>
          <w:sz w:val="24"/>
          <w:szCs w:val="24"/>
        </w:rPr>
        <w:t xml:space="preserve"> </w:t>
      </w:r>
      <w:r w:rsidR="00FD0D7B" w:rsidRPr="00FC1B8E">
        <w:rPr>
          <w:rFonts w:ascii="Arial" w:hAnsi="Arial" w:cs="Arial"/>
          <w:sz w:val="24"/>
          <w:szCs w:val="24"/>
        </w:rPr>
        <w:t>to be in breach of international law</w:t>
      </w:r>
      <w:r w:rsidR="005F6D1A" w:rsidRPr="00FC1B8E">
        <w:rPr>
          <w:rFonts w:ascii="Arial" w:hAnsi="Arial" w:cs="Arial"/>
          <w:sz w:val="24"/>
          <w:szCs w:val="24"/>
        </w:rPr>
        <w:t xml:space="preserve"> </w:t>
      </w:r>
      <w:r w:rsidR="008F13A3" w:rsidRPr="00FC1B8E">
        <w:rPr>
          <w:rFonts w:ascii="Arial" w:hAnsi="Arial" w:cs="Arial"/>
          <w:sz w:val="24"/>
          <w:szCs w:val="24"/>
        </w:rPr>
        <w:t>(</w:t>
      </w:r>
      <w:r w:rsidR="008F13A3" w:rsidRPr="00FC1B8E">
        <w:rPr>
          <w:rFonts w:ascii="Arial" w:hAnsi="Arial" w:cs="Arial"/>
          <w:i/>
          <w:sz w:val="24"/>
          <w:szCs w:val="24"/>
        </w:rPr>
        <w:t>Munuma</w:t>
      </w:r>
      <w:r w:rsidR="0031071F" w:rsidRPr="00FC1B8E">
        <w:rPr>
          <w:rFonts w:ascii="Arial" w:hAnsi="Arial" w:cs="Arial"/>
          <w:sz w:val="24"/>
          <w:szCs w:val="24"/>
        </w:rPr>
        <w:t>-</w:t>
      </w:r>
      <w:r w:rsidR="008F13A3" w:rsidRPr="00FC1B8E">
        <w:rPr>
          <w:rFonts w:ascii="Arial" w:hAnsi="Arial" w:cs="Arial"/>
          <w:sz w:val="24"/>
          <w:szCs w:val="24"/>
        </w:rPr>
        <w:t>appeal paras 61-64</w:t>
      </w:r>
      <w:r w:rsidR="005F6D1A" w:rsidRPr="00FC1B8E">
        <w:rPr>
          <w:rFonts w:ascii="Arial" w:hAnsi="Arial" w:cs="Arial"/>
          <w:sz w:val="24"/>
          <w:szCs w:val="24"/>
        </w:rPr>
        <w:t>)</w:t>
      </w:r>
      <w:r w:rsidR="00FD0D7B" w:rsidRPr="00FC1B8E">
        <w:rPr>
          <w:rFonts w:ascii="Arial" w:hAnsi="Arial" w:cs="Arial"/>
          <w:sz w:val="24"/>
          <w:szCs w:val="24"/>
        </w:rPr>
        <w:t xml:space="preserve">.  As </w:t>
      </w:r>
      <w:r w:rsidR="0052017F" w:rsidRPr="00FC1B8E">
        <w:rPr>
          <w:rFonts w:ascii="Arial" w:hAnsi="Arial" w:cs="Arial"/>
          <w:sz w:val="24"/>
          <w:szCs w:val="24"/>
        </w:rPr>
        <w:t>he</w:t>
      </w:r>
      <w:r w:rsidR="00FD0D7B" w:rsidRPr="00FC1B8E">
        <w:rPr>
          <w:rFonts w:ascii="Arial" w:hAnsi="Arial" w:cs="Arial"/>
          <w:sz w:val="24"/>
          <w:szCs w:val="24"/>
        </w:rPr>
        <w:t xml:space="preserve"> </w:t>
      </w:r>
      <w:r w:rsidR="00DD40BE" w:rsidRPr="00FC1B8E">
        <w:rPr>
          <w:rFonts w:ascii="Arial" w:hAnsi="Arial" w:cs="Arial"/>
          <w:sz w:val="24"/>
          <w:szCs w:val="24"/>
        </w:rPr>
        <w:t>states under oath:</w:t>
      </w:r>
    </w:p>
    <w:p w14:paraId="75B518C8" w14:textId="77777777" w:rsidR="00FD0D7B" w:rsidRPr="00FC1B8E" w:rsidRDefault="00FD0D7B" w:rsidP="000F0C6B">
      <w:pPr>
        <w:pStyle w:val="NoSpacing"/>
        <w:spacing w:line="360" w:lineRule="auto"/>
        <w:ind w:left="720"/>
        <w:jc w:val="both"/>
        <w:rPr>
          <w:rFonts w:ascii="Arial" w:eastAsia="Calibri" w:hAnsi="Arial" w:cs="Arial"/>
          <w:color w:val="000000" w:themeColor="text1"/>
          <w:lang w:val="en-US"/>
        </w:rPr>
      </w:pPr>
      <w:r w:rsidRPr="00FC1B8E">
        <w:rPr>
          <w:rFonts w:ascii="Arial" w:hAnsi="Arial" w:cs="Arial"/>
        </w:rPr>
        <w:t>'</w:t>
      </w:r>
      <w:r w:rsidR="0095360F" w:rsidRPr="00FC1B8E">
        <w:rPr>
          <w:rFonts w:ascii="Arial" w:hAnsi="Arial" w:cs="Arial"/>
        </w:rPr>
        <w:t>[</w:t>
      </w:r>
      <w:r w:rsidRPr="00FC1B8E">
        <w:rPr>
          <w:rFonts w:ascii="Arial" w:hAnsi="Arial" w:cs="Arial"/>
        </w:rPr>
        <w:t>I</w:t>
      </w:r>
      <w:r w:rsidR="0095360F" w:rsidRPr="00FC1B8E">
        <w:rPr>
          <w:rFonts w:ascii="Arial" w:hAnsi="Arial" w:cs="Arial"/>
        </w:rPr>
        <w:t>]</w:t>
      </w:r>
      <w:r w:rsidR="008F13A3" w:rsidRPr="00FC1B8E">
        <w:rPr>
          <w:rFonts w:ascii="Arial" w:hAnsi="Arial" w:cs="Arial"/>
        </w:rPr>
        <w:t xml:space="preserve"> </w:t>
      </w:r>
      <w:r w:rsidRPr="00FC1B8E">
        <w:rPr>
          <w:rFonts w:ascii="Arial" w:hAnsi="Arial" w:cs="Arial"/>
        </w:rPr>
        <w:t>humbly submit that it is manifestly unfair</w:t>
      </w:r>
      <w:r w:rsidR="008F13A3" w:rsidRPr="00FC1B8E">
        <w:rPr>
          <w:rFonts w:ascii="Arial" w:hAnsi="Arial" w:cs="Arial"/>
        </w:rPr>
        <w:t xml:space="preserve"> and unjust for two persons in exactly </w:t>
      </w:r>
      <w:r w:rsidR="008F13A3" w:rsidRPr="00FC1B8E">
        <w:rPr>
          <w:rFonts w:ascii="Arial" w:hAnsi="Arial" w:cs="Arial"/>
        </w:rPr>
        <w:tab/>
      </w:r>
      <w:r w:rsidRPr="00FC1B8E">
        <w:rPr>
          <w:rFonts w:ascii="Arial" w:hAnsi="Arial" w:cs="Arial"/>
        </w:rPr>
        <w:t xml:space="preserve">the </w:t>
      </w:r>
      <w:r w:rsidR="000F0C6B" w:rsidRPr="00FC1B8E">
        <w:rPr>
          <w:rFonts w:ascii="Arial" w:hAnsi="Arial" w:cs="Arial"/>
        </w:rPr>
        <w:t>s</w:t>
      </w:r>
      <w:r w:rsidRPr="00FC1B8E">
        <w:rPr>
          <w:rFonts w:ascii="Arial" w:hAnsi="Arial" w:cs="Arial"/>
        </w:rPr>
        <w:t>ame or</w:t>
      </w:r>
      <w:r w:rsidR="008F13A3" w:rsidRPr="00FC1B8E">
        <w:rPr>
          <w:rFonts w:ascii="Arial" w:hAnsi="Arial" w:cs="Arial"/>
        </w:rPr>
        <w:t xml:space="preserve"> </w:t>
      </w:r>
      <w:r w:rsidRPr="00FC1B8E">
        <w:rPr>
          <w:rFonts w:ascii="Arial" w:hAnsi="Arial" w:cs="Arial"/>
        </w:rPr>
        <w:t xml:space="preserve">indistinguishable circumstances to be </w:t>
      </w:r>
      <w:r w:rsidR="008F13A3" w:rsidRPr="00FC1B8E">
        <w:rPr>
          <w:rFonts w:ascii="Arial" w:hAnsi="Arial" w:cs="Arial"/>
        </w:rPr>
        <w:t xml:space="preserve">treated completely differently, </w:t>
      </w:r>
      <w:r w:rsidRPr="00FC1B8E">
        <w:rPr>
          <w:rFonts w:ascii="Arial" w:hAnsi="Arial" w:cs="Arial"/>
        </w:rPr>
        <w:t xml:space="preserve">with one </w:t>
      </w:r>
      <w:r w:rsidR="000F0C6B" w:rsidRPr="00FC1B8E">
        <w:rPr>
          <w:rFonts w:ascii="Arial" w:hAnsi="Arial" w:cs="Arial"/>
        </w:rPr>
        <w:t>b</w:t>
      </w:r>
      <w:r w:rsidRPr="00FC1B8E">
        <w:rPr>
          <w:rFonts w:ascii="Arial" w:hAnsi="Arial" w:cs="Arial"/>
        </w:rPr>
        <w:t>eing prosecuted whilst the other is granted a permanent stay of prosecution.'</w:t>
      </w:r>
    </w:p>
    <w:p w14:paraId="3F84ADDD" w14:textId="77777777" w:rsidR="00581542" w:rsidRPr="00FC1B8E" w:rsidRDefault="00581542" w:rsidP="001A2EA7">
      <w:pPr>
        <w:spacing w:after="0" w:line="480" w:lineRule="auto"/>
        <w:jc w:val="both"/>
        <w:rPr>
          <w:rFonts w:ascii="Arial" w:eastAsia="Calibri" w:hAnsi="Arial" w:cs="Arial"/>
          <w:color w:val="000000" w:themeColor="text1"/>
          <w:sz w:val="24"/>
          <w:szCs w:val="24"/>
          <w:lang w:val="en-US"/>
        </w:rPr>
      </w:pPr>
    </w:p>
    <w:p w14:paraId="600EBED7" w14:textId="6D8D006D" w:rsidR="00CD4157" w:rsidRDefault="00941D08"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8C631E">
        <w:rPr>
          <w:rFonts w:ascii="Arial" w:eastAsia="Calibri" w:hAnsi="Arial" w:cs="Arial"/>
          <w:color w:val="000000" w:themeColor="text1"/>
          <w:sz w:val="24"/>
          <w:szCs w:val="24"/>
          <w:lang w:val="en-US"/>
        </w:rPr>
        <w:t>20</w:t>
      </w:r>
      <w:r w:rsidR="004B14A3" w:rsidRPr="00FC1B8E">
        <w:rPr>
          <w:rFonts w:ascii="Arial" w:eastAsia="Calibri" w:hAnsi="Arial" w:cs="Arial"/>
          <w:color w:val="000000" w:themeColor="text1"/>
          <w:sz w:val="24"/>
          <w:szCs w:val="24"/>
          <w:lang w:val="en-US"/>
        </w:rPr>
        <w:t>]</w:t>
      </w:r>
      <w:r w:rsidR="004B14A3" w:rsidRPr="00FC1B8E">
        <w:rPr>
          <w:rFonts w:ascii="Arial" w:eastAsia="Calibri" w:hAnsi="Arial" w:cs="Arial"/>
          <w:color w:val="000000" w:themeColor="text1"/>
          <w:sz w:val="24"/>
          <w:szCs w:val="24"/>
          <w:lang w:val="en-US"/>
        </w:rPr>
        <w:tab/>
      </w:r>
      <w:r w:rsidR="00DD40BE" w:rsidRPr="00FC1B8E">
        <w:rPr>
          <w:rFonts w:ascii="Arial" w:eastAsia="Calibri" w:hAnsi="Arial" w:cs="Arial"/>
          <w:color w:val="000000" w:themeColor="text1"/>
          <w:sz w:val="24"/>
          <w:szCs w:val="24"/>
          <w:lang w:val="en-US"/>
        </w:rPr>
        <w:t xml:space="preserve">Mr Likanyi </w:t>
      </w:r>
      <w:r w:rsidR="00130636" w:rsidRPr="00FC1B8E">
        <w:rPr>
          <w:rFonts w:ascii="Arial" w:eastAsia="Calibri" w:hAnsi="Arial" w:cs="Arial"/>
          <w:color w:val="000000" w:themeColor="text1"/>
          <w:sz w:val="24"/>
          <w:szCs w:val="24"/>
          <w:lang w:val="en-US"/>
        </w:rPr>
        <w:t xml:space="preserve">relies for the relief he seeks on </w:t>
      </w:r>
      <w:r w:rsidR="001C2578" w:rsidRPr="00FC1B8E">
        <w:rPr>
          <w:rFonts w:ascii="Arial" w:eastAsia="Calibri" w:hAnsi="Arial" w:cs="Arial"/>
          <w:color w:val="000000" w:themeColor="text1"/>
          <w:sz w:val="24"/>
          <w:szCs w:val="24"/>
          <w:lang w:val="en-US"/>
        </w:rPr>
        <w:t>Art</w:t>
      </w:r>
      <w:r w:rsidR="002A54BB" w:rsidRPr="00FC1B8E">
        <w:rPr>
          <w:rFonts w:ascii="Arial" w:eastAsia="Calibri" w:hAnsi="Arial" w:cs="Arial"/>
          <w:color w:val="000000" w:themeColor="text1"/>
          <w:sz w:val="24"/>
          <w:szCs w:val="24"/>
          <w:lang w:val="en-US"/>
        </w:rPr>
        <w:t>.</w:t>
      </w:r>
      <w:r w:rsidR="001C2578" w:rsidRPr="00FC1B8E">
        <w:rPr>
          <w:rFonts w:ascii="Arial" w:eastAsia="Calibri" w:hAnsi="Arial" w:cs="Arial"/>
          <w:color w:val="000000" w:themeColor="text1"/>
          <w:sz w:val="24"/>
          <w:szCs w:val="24"/>
          <w:lang w:val="en-US"/>
        </w:rPr>
        <w:t xml:space="preserve"> 10(1) of the </w:t>
      </w:r>
      <w:r w:rsidR="00FC1B8E">
        <w:rPr>
          <w:rFonts w:ascii="Arial" w:eastAsia="Calibri" w:hAnsi="Arial" w:cs="Arial"/>
          <w:color w:val="000000" w:themeColor="text1"/>
          <w:sz w:val="24"/>
          <w:szCs w:val="24"/>
          <w:lang w:val="en-US"/>
        </w:rPr>
        <w:t>Constitution which states that:</w:t>
      </w:r>
    </w:p>
    <w:p w14:paraId="3D9E71AD" w14:textId="77777777" w:rsidR="00CC7936" w:rsidRDefault="001C2578" w:rsidP="00FC1B8E">
      <w:pPr>
        <w:spacing w:after="0" w:line="480" w:lineRule="auto"/>
        <w:ind w:firstLine="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'All persons shall be equal before the law'.</w:t>
      </w:r>
    </w:p>
    <w:p w14:paraId="027BDFC1" w14:textId="77777777" w:rsidR="00FC1B8E" w:rsidRPr="00FC1B8E" w:rsidRDefault="00FC1B8E" w:rsidP="00FC1B8E">
      <w:pPr>
        <w:spacing w:after="0" w:line="480" w:lineRule="auto"/>
        <w:ind w:firstLine="720"/>
        <w:jc w:val="both"/>
        <w:rPr>
          <w:rFonts w:ascii="Arial" w:eastAsia="Calibri" w:hAnsi="Arial" w:cs="Arial"/>
          <w:color w:val="000000" w:themeColor="text1"/>
          <w:sz w:val="24"/>
          <w:szCs w:val="24"/>
          <w:lang w:val="en-US"/>
        </w:rPr>
      </w:pPr>
    </w:p>
    <w:p w14:paraId="6543A3C9" w14:textId="67440366" w:rsidR="001C2578" w:rsidRPr="00FC1B8E" w:rsidRDefault="00CC7936"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8C631E">
        <w:rPr>
          <w:rFonts w:ascii="Arial" w:eastAsia="Calibri" w:hAnsi="Arial" w:cs="Arial"/>
          <w:color w:val="000000" w:themeColor="text1"/>
          <w:sz w:val="24"/>
          <w:szCs w:val="24"/>
          <w:lang w:val="en-US"/>
        </w:rPr>
        <w:t>21</w:t>
      </w:r>
      <w:r w:rsidR="001C4A41" w:rsidRPr="00FC1B8E">
        <w:rPr>
          <w:rFonts w:ascii="Arial" w:eastAsia="Calibri" w:hAnsi="Arial" w:cs="Arial"/>
          <w:color w:val="000000" w:themeColor="text1"/>
          <w:sz w:val="24"/>
          <w:szCs w:val="24"/>
          <w:lang w:val="en-US"/>
        </w:rPr>
        <w:t>]</w:t>
      </w:r>
      <w:r w:rsidR="001C4A41" w:rsidRPr="00FC1B8E">
        <w:rPr>
          <w:rFonts w:ascii="Arial" w:eastAsia="Calibri" w:hAnsi="Arial" w:cs="Arial"/>
          <w:color w:val="000000" w:themeColor="text1"/>
          <w:sz w:val="24"/>
          <w:szCs w:val="24"/>
          <w:lang w:val="en-US"/>
        </w:rPr>
        <w:tab/>
      </w:r>
      <w:r w:rsidR="007B2AEF" w:rsidRPr="00FC1B8E">
        <w:rPr>
          <w:rFonts w:ascii="Arial" w:eastAsia="Calibri" w:hAnsi="Arial" w:cs="Arial"/>
          <w:color w:val="000000" w:themeColor="text1"/>
          <w:sz w:val="24"/>
          <w:szCs w:val="24"/>
          <w:lang w:val="en-US"/>
        </w:rPr>
        <w:t xml:space="preserve">The </w:t>
      </w:r>
      <w:r w:rsidR="00DD40BE" w:rsidRPr="00FC1B8E">
        <w:rPr>
          <w:rFonts w:ascii="Arial" w:eastAsia="Calibri" w:hAnsi="Arial" w:cs="Arial"/>
          <w:color w:val="000000" w:themeColor="text1"/>
          <w:sz w:val="24"/>
          <w:szCs w:val="24"/>
          <w:lang w:val="en-US"/>
        </w:rPr>
        <w:t xml:space="preserve">proceeding brought by Mr Likanyi </w:t>
      </w:r>
      <w:r w:rsidR="007B2AEF" w:rsidRPr="00FC1B8E">
        <w:rPr>
          <w:rFonts w:ascii="Arial" w:eastAsia="Calibri" w:hAnsi="Arial" w:cs="Arial"/>
          <w:color w:val="000000" w:themeColor="text1"/>
          <w:sz w:val="24"/>
          <w:szCs w:val="24"/>
          <w:lang w:val="en-US"/>
        </w:rPr>
        <w:t xml:space="preserve">was first set down for hearing in the </w:t>
      </w:r>
      <w:r w:rsidRPr="00FC1B8E">
        <w:rPr>
          <w:rFonts w:ascii="Arial" w:eastAsia="Calibri" w:hAnsi="Arial" w:cs="Arial"/>
          <w:color w:val="000000" w:themeColor="text1"/>
          <w:sz w:val="24"/>
          <w:szCs w:val="24"/>
          <w:lang w:val="en-US"/>
        </w:rPr>
        <w:t xml:space="preserve">Supreme Court’s </w:t>
      </w:r>
      <w:r w:rsidR="007B2AEF" w:rsidRPr="00FC1B8E">
        <w:rPr>
          <w:rFonts w:ascii="Arial" w:eastAsia="Calibri" w:hAnsi="Arial" w:cs="Arial"/>
          <w:color w:val="000000" w:themeColor="text1"/>
          <w:sz w:val="24"/>
          <w:szCs w:val="24"/>
          <w:lang w:val="en-US"/>
        </w:rPr>
        <w:t xml:space="preserve">first term of 2017 but was postponed as the Chief Justice took the view that it must be heard by a panel of five judges. In the intervening period Mr Likanyi </w:t>
      </w:r>
      <w:r w:rsidR="003D1786">
        <w:rPr>
          <w:rFonts w:ascii="Arial" w:eastAsia="Calibri" w:hAnsi="Arial" w:cs="Arial"/>
          <w:color w:val="000000" w:themeColor="text1"/>
          <w:sz w:val="24"/>
          <w:szCs w:val="24"/>
          <w:lang w:val="en-US"/>
        </w:rPr>
        <w:t>gave</w:t>
      </w:r>
      <w:r w:rsidR="007B2AEF" w:rsidRPr="00FC1B8E">
        <w:rPr>
          <w:rFonts w:ascii="Arial" w:eastAsia="Calibri" w:hAnsi="Arial" w:cs="Arial"/>
          <w:color w:val="000000" w:themeColor="text1"/>
          <w:sz w:val="24"/>
          <w:szCs w:val="24"/>
          <w:lang w:val="en-US"/>
        </w:rPr>
        <w:t xml:space="preserve"> notice that at the hearing</w:t>
      </w:r>
      <w:r w:rsidRPr="00FC1B8E">
        <w:rPr>
          <w:rFonts w:ascii="Arial" w:eastAsia="Calibri" w:hAnsi="Arial" w:cs="Arial"/>
          <w:color w:val="000000" w:themeColor="text1"/>
          <w:sz w:val="24"/>
          <w:szCs w:val="24"/>
          <w:lang w:val="en-US"/>
        </w:rPr>
        <w:t xml:space="preserve"> of the matter </w:t>
      </w:r>
      <w:r w:rsidR="007B2AEF" w:rsidRPr="00FC1B8E">
        <w:rPr>
          <w:rFonts w:ascii="Arial" w:eastAsia="Calibri" w:hAnsi="Arial" w:cs="Arial"/>
          <w:color w:val="000000" w:themeColor="text1"/>
          <w:sz w:val="24"/>
          <w:szCs w:val="24"/>
          <w:lang w:val="en-US"/>
        </w:rPr>
        <w:t xml:space="preserve">he would apply to add an alternative ground that the decision of the majority in </w:t>
      </w:r>
      <w:r w:rsidR="001C4A41" w:rsidRPr="00FC1B8E">
        <w:rPr>
          <w:rFonts w:ascii="Arial" w:eastAsia="Calibri" w:hAnsi="Arial" w:cs="Arial"/>
          <w:color w:val="000000" w:themeColor="text1"/>
          <w:sz w:val="24"/>
          <w:szCs w:val="24"/>
          <w:lang w:val="en-US"/>
        </w:rPr>
        <w:t>the</w:t>
      </w:r>
      <w:r w:rsidR="00A571BE" w:rsidRPr="00FC1B8E">
        <w:rPr>
          <w:rFonts w:ascii="Arial" w:eastAsia="Calibri" w:hAnsi="Arial" w:cs="Arial"/>
          <w:color w:val="000000" w:themeColor="text1"/>
          <w:sz w:val="24"/>
          <w:szCs w:val="24"/>
          <w:lang w:val="en-US"/>
        </w:rPr>
        <w:t xml:space="preserve"> </w:t>
      </w:r>
      <w:r w:rsidR="007B2AEF" w:rsidRPr="00FC1B8E">
        <w:rPr>
          <w:rFonts w:ascii="Arial" w:eastAsia="Calibri" w:hAnsi="Arial" w:cs="Arial"/>
          <w:i/>
          <w:color w:val="000000" w:themeColor="text1"/>
          <w:sz w:val="24"/>
          <w:szCs w:val="24"/>
          <w:lang w:val="en-US"/>
        </w:rPr>
        <w:t>Mushwena</w:t>
      </w:r>
      <w:r w:rsidR="001C4A41" w:rsidRPr="00FC1B8E">
        <w:rPr>
          <w:rFonts w:ascii="Arial" w:eastAsia="Calibri" w:hAnsi="Arial" w:cs="Arial"/>
          <w:color w:val="000000" w:themeColor="text1"/>
          <w:sz w:val="24"/>
          <w:szCs w:val="24"/>
          <w:lang w:val="en-US"/>
        </w:rPr>
        <w:t xml:space="preserve">-appeal </w:t>
      </w:r>
      <w:r w:rsidR="007B2AEF" w:rsidRPr="00FC1B8E">
        <w:rPr>
          <w:rFonts w:ascii="Arial" w:eastAsia="Calibri" w:hAnsi="Arial" w:cs="Arial"/>
          <w:color w:val="000000" w:themeColor="text1"/>
          <w:sz w:val="24"/>
          <w:szCs w:val="24"/>
          <w:lang w:val="en-US"/>
        </w:rPr>
        <w:t>be ‘reversed as opposed to review if need be’.</w:t>
      </w:r>
      <w:r w:rsidR="00DD40BE" w:rsidRPr="00FC1B8E">
        <w:rPr>
          <w:rFonts w:ascii="Arial" w:eastAsia="Calibri" w:hAnsi="Arial" w:cs="Arial"/>
          <w:color w:val="000000" w:themeColor="text1"/>
          <w:sz w:val="24"/>
          <w:szCs w:val="24"/>
          <w:lang w:val="en-US"/>
        </w:rPr>
        <w:t xml:space="preserve"> In the supplementary heads of argument </w:t>
      </w:r>
      <w:r w:rsidRPr="00FC1B8E">
        <w:rPr>
          <w:rFonts w:ascii="Arial" w:eastAsia="Calibri" w:hAnsi="Arial" w:cs="Arial"/>
          <w:color w:val="000000" w:themeColor="text1"/>
          <w:sz w:val="24"/>
          <w:szCs w:val="24"/>
          <w:lang w:val="en-US"/>
        </w:rPr>
        <w:t xml:space="preserve">filed on behalf of Mr Likanyi </w:t>
      </w:r>
      <w:r w:rsidR="00C9686D">
        <w:rPr>
          <w:rFonts w:ascii="Arial" w:eastAsia="Calibri" w:hAnsi="Arial" w:cs="Arial"/>
          <w:color w:val="000000" w:themeColor="text1"/>
          <w:sz w:val="24"/>
          <w:szCs w:val="24"/>
          <w:lang w:val="en-US"/>
        </w:rPr>
        <w:t xml:space="preserve">together with the notice to amend, </w:t>
      </w:r>
      <w:r w:rsidR="00DD40BE" w:rsidRPr="00FC1B8E">
        <w:rPr>
          <w:rFonts w:ascii="Arial" w:eastAsia="Calibri" w:hAnsi="Arial" w:cs="Arial"/>
          <w:color w:val="000000" w:themeColor="text1"/>
          <w:sz w:val="24"/>
          <w:szCs w:val="24"/>
          <w:lang w:val="en-US"/>
        </w:rPr>
        <w:t xml:space="preserve">specific reliance </w:t>
      </w:r>
      <w:r w:rsidR="00845D5C">
        <w:rPr>
          <w:rFonts w:ascii="Arial" w:eastAsia="Calibri" w:hAnsi="Arial" w:cs="Arial"/>
          <w:color w:val="000000" w:themeColor="text1"/>
          <w:sz w:val="24"/>
          <w:szCs w:val="24"/>
          <w:lang w:val="en-US"/>
        </w:rPr>
        <w:t xml:space="preserve">is </w:t>
      </w:r>
      <w:r w:rsidR="00DD40BE" w:rsidRPr="00FC1B8E">
        <w:rPr>
          <w:rFonts w:ascii="Arial" w:eastAsia="Calibri" w:hAnsi="Arial" w:cs="Arial"/>
          <w:color w:val="000000" w:themeColor="text1"/>
          <w:sz w:val="24"/>
          <w:szCs w:val="24"/>
          <w:lang w:val="en-US"/>
        </w:rPr>
        <w:t>placed on Art. 81 of the Constitution which states that:</w:t>
      </w:r>
    </w:p>
    <w:p w14:paraId="6EEF4A75" w14:textId="77777777" w:rsidR="00A571BE" w:rsidRPr="00FC1B8E" w:rsidRDefault="00A571BE" w:rsidP="001A2EA7">
      <w:pPr>
        <w:spacing w:after="0" w:line="480" w:lineRule="auto"/>
        <w:jc w:val="both"/>
        <w:rPr>
          <w:rFonts w:ascii="Arial" w:eastAsia="Calibri" w:hAnsi="Arial" w:cs="Arial"/>
          <w:color w:val="000000" w:themeColor="text1"/>
          <w:sz w:val="24"/>
          <w:szCs w:val="24"/>
          <w:lang w:val="en-US"/>
        </w:rPr>
      </w:pPr>
    </w:p>
    <w:p w14:paraId="6D0865AF" w14:textId="77777777" w:rsidR="001C4A41" w:rsidRPr="00FC1B8E" w:rsidRDefault="00DD40BE" w:rsidP="00A571BE">
      <w:pPr>
        <w:spacing w:after="0" w:line="360" w:lineRule="auto"/>
        <w:ind w:left="720"/>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lang w:val="en-US"/>
        </w:rPr>
        <w:t xml:space="preserve">'A decision of the Supreme Court shall be binding on all other Courts of Namibia and all persons in Namibia </w:t>
      </w:r>
      <w:r w:rsidRPr="00FC1B8E">
        <w:rPr>
          <w:rFonts w:ascii="Arial" w:eastAsia="Calibri" w:hAnsi="Arial" w:cs="Arial"/>
          <w:color w:val="000000" w:themeColor="text1"/>
          <w:u w:val="single"/>
          <w:lang w:val="en-US"/>
        </w:rPr>
        <w:t>unless it is reversed by the Supreme Court itself</w:t>
      </w:r>
      <w:r w:rsidRPr="00FC1B8E">
        <w:rPr>
          <w:rFonts w:ascii="Arial" w:eastAsia="Calibri" w:hAnsi="Arial" w:cs="Arial"/>
          <w:color w:val="000000" w:themeColor="text1"/>
          <w:lang w:val="en-US"/>
        </w:rPr>
        <w:t xml:space="preserve">, or is contradicted     by an Act of Parliament lawfully enacted'. </w:t>
      </w:r>
      <w:r w:rsidRPr="00FC1B8E">
        <w:rPr>
          <w:rFonts w:ascii="Arial" w:eastAsia="Calibri" w:hAnsi="Arial" w:cs="Arial"/>
          <w:color w:val="000000" w:themeColor="text1"/>
          <w:sz w:val="24"/>
          <w:szCs w:val="24"/>
          <w:lang w:val="en-US"/>
        </w:rPr>
        <w:t>(Emphasis supplied)</w:t>
      </w:r>
    </w:p>
    <w:p w14:paraId="7631DC16" w14:textId="77777777" w:rsidR="00A571BE" w:rsidRPr="00FC1B8E" w:rsidRDefault="00A571BE" w:rsidP="005E203D">
      <w:pPr>
        <w:spacing w:after="0" w:line="480" w:lineRule="auto"/>
        <w:ind w:left="720"/>
        <w:jc w:val="both"/>
        <w:rPr>
          <w:rFonts w:ascii="Arial" w:eastAsia="Calibri" w:hAnsi="Arial" w:cs="Arial"/>
          <w:color w:val="000000" w:themeColor="text1"/>
          <w:sz w:val="24"/>
          <w:szCs w:val="24"/>
          <w:lang w:val="en-US"/>
        </w:rPr>
      </w:pPr>
    </w:p>
    <w:p w14:paraId="71D53F63" w14:textId="2D2FC867" w:rsidR="00CB7B97" w:rsidRPr="00FC1B8E" w:rsidRDefault="00FC1B8E" w:rsidP="00CB7B97">
      <w:pPr>
        <w:pStyle w:val="p1"/>
        <w:spacing w:line="480" w:lineRule="auto"/>
        <w:jc w:val="both"/>
        <w:rPr>
          <w:rFonts w:ascii="Arial" w:hAnsi="Arial" w:cs="Arial"/>
          <w:color w:val="000000" w:themeColor="text1"/>
          <w:sz w:val="24"/>
          <w:szCs w:val="24"/>
        </w:rPr>
      </w:pPr>
      <w:r>
        <w:rPr>
          <w:rFonts w:ascii="Arial" w:eastAsia="Calibri" w:hAnsi="Arial" w:cs="Arial"/>
          <w:color w:val="auto"/>
          <w:sz w:val="24"/>
          <w:szCs w:val="24"/>
          <w:lang w:val="en-US"/>
        </w:rPr>
        <w:t>[</w:t>
      </w:r>
      <w:r w:rsidR="008C631E">
        <w:rPr>
          <w:rFonts w:ascii="Arial" w:eastAsia="Calibri" w:hAnsi="Arial" w:cs="Arial"/>
          <w:color w:val="auto"/>
          <w:sz w:val="24"/>
          <w:szCs w:val="24"/>
          <w:lang w:val="en-US"/>
        </w:rPr>
        <w:t>22</w:t>
      </w:r>
      <w:r w:rsidR="00CB7B97" w:rsidRPr="00FC1B8E">
        <w:rPr>
          <w:rFonts w:ascii="Arial" w:eastAsia="Calibri" w:hAnsi="Arial" w:cs="Arial"/>
          <w:color w:val="auto"/>
          <w:sz w:val="24"/>
          <w:szCs w:val="24"/>
          <w:lang w:val="en-US"/>
        </w:rPr>
        <w:t>]</w:t>
      </w:r>
      <w:r w:rsidR="00CB7B97" w:rsidRPr="00FC1B8E">
        <w:rPr>
          <w:rFonts w:ascii="Arial" w:eastAsia="Calibri" w:hAnsi="Arial" w:cs="Arial"/>
          <w:color w:val="auto"/>
          <w:sz w:val="24"/>
          <w:szCs w:val="24"/>
          <w:lang w:val="en-US"/>
        </w:rPr>
        <w:tab/>
      </w:r>
      <w:r w:rsidR="00F13DEB">
        <w:rPr>
          <w:rStyle w:val="s1"/>
          <w:rFonts w:ascii="Arial" w:hAnsi="Arial" w:cs="Arial"/>
          <w:color w:val="000000" w:themeColor="text1"/>
          <w:sz w:val="24"/>
          <w:szCs w:val="24"/>
        </w:rPr>
        <w:t xml:space="preserve">The State's case </w:t>
      </w:r>
      <w:r w:rsidR="00CB7B97" w:rsidRPr="00FC1B8E">
        <w:rPr>
          <w:rStyle w:val="s1"/>
          <w:rFonts w:ascii="Arial" w:hAnsi="Arial" w:cs="Arial"/>
          <w:color w:val="000000" w:themeColor="text1"/>
          <w:sz w:val="24"/>
          <w:szCs w:val="24"/>
        </w:rPr>
        <w:t xml:space="preserve">is that neither the review nor appeal avenues are open to Mr Likanyi, relying on this court’s </w:t>
      </w:r>
      <w:r w:rsidR="00CB7B97" w:rsidRPr="00FC1B8E">
        <w:rPr>
          <w:rStyle w:val="s1"/>
          <w:rFonts w:ascii="Arial" w:hAnsi="Arial" w:cs="Arial"/>
          <w:i/>
          <w:color w:val="000000" w:themeColor="text1"/>
          <w:sz w:val="24"/>
          <w:szCs w:val="24"/>
        </w:rPr>
        <w:t xml:space="preserve">dicta </w:t>
      </w:r>
      <w:r w:rsidR="007930A9">
        <w:rPr>
          <w:rStyle w:val="s1"/>
          <w:rFonts w:ascii="Arial" w:hAnsi="Arial" w:cs="Arial"/>
          <w:color w:val="000000" w:themeColor="text1"/>
          <w:sz w:val="24"/>
          <w:szCs w:val="24"/>
        </w:rPr>
        <w:t xml:space="preserve">which </w:t>
      </w:r>
      <w:r w:rsidR="00CB7B97" w:rsidRPr="00FC1B8E">
        <w:rPr>
          <w:rStyle w:val="s1"/>
          <w:rFonts w:ascii="Arial" w:hAnsi="Arial" w:cs="Arial"/>
          <w:color w:val="000000" w:themeColor="text1"/>
          <w:sz w:val="24"/>
          <w:szCs w:val="24"/>
        </w:rPr>
        <w:t xml:space="preserve">I will presently </w:t>
      </w:r>
      <w:r w:rsidR="00E02DFD">
        <w:rPr>
          <w:rStyle w:val="s1"/>
          <w:rFonts w:ascii="Arial" w:hAnsi="Arial" w:cs="Arial"/>
          <w:color w:val="000000" w:themeColor="text1"/>
          <w:sz w:val="24"/>
          <w:szCs w:val="24"/>
        </w:rPr>
        <w:t xml:space="preserve">refer to. </w:t>
      </w:r>
      <w:r w:rsidR="00CB7B97" w:rsidRPr="00FC1B8E">
        <w:rPr>
          <w:rStyle w:val="s1"/>
          <w:rFonts w:ascii="Arial" w:hAnsi="Arial" w:cs="Arial"/>
          <w:color w:val="000000" w:themeColor="text1"/>
          <w:sz w:val="24"/>
          <w:szCs w:val="24"/>
        </w:rPr>
        <w:t>The posture is that what has happened is not open to be revisited: In other words, any injustice that might have occurred is incurable! It is not surprising, therefore, that the State does not engage with Mr Li</w:t>
      </w:r>
      <w:r w:rsidR="00CA72B0">
        <w:rPr>
          <w:rStyle w:val="s1"/>
          <w:rFonts w:ascii="Arial" w:hAnsi="Arial" w:cs="Arial"/>
          <w:color w:val="000000" w:themeColor="text1"/>
          <w:sz w:val="24"/>
          <w:szCs w:val="24"/>
        </w:rPr>
        <w:t>kanyi on his factual allegation</w:t>
      </w:r>
      <w:r w:rsidR="00CB7B97" w:rsidRPr="00FC1B8E">
        <w:rPr>
          <w:rStyle w:val="s1"/>
          <w:rFonts w:ascii="Arial" w:hAnsi="Arial" w:cs="Arial"/>
          <w:color w:val="000000" w:themeColor="text1"/>
          <w:sz w:val="24"/>
          <w:szCs w:val="24"/>
        </w:rPr>
        <w:t xml:space="preserve"> that he is in no different a position than the 7</w:t>
      </w:r>
      <w:r w:rsidR="00CB7B97" w:rsidRPr="00FC1B8E">
        <w:rPr>
          <w:rStyle w:val="s1"/>
          <w:rFonts w:ascii="Arial" w:hAnsi="Arial" w:cs="Arial"/>
          <w:color w:val="000000" w:themeColor="text1"/>
          <w:sz w:val="24"/>
          <w:szCs w:val="24"/>
          <w:vertAlign w:val="superscript"/>
        </w:rPr>
        <w:t>th</w:t>
      </w:r>
      <w:r w:rsidR="00CB7B97" w:rsidRPr="00FC1B8E">
        <w:rPr>
          <w:rStyle w:val="s1"/>
          <w:rFonts w:ascii="Arial" w:hAnsi="Arial" w:cs="Arial"/>
          <w:color w:val="000000" w:themeColor="text1"/>
          <w:sz w:val="24"/>
          <w:szCs w:val="24"/>
        </w:rPr>
        <w:t xml:space="preserve"> appellant in the </w:t>
      </w:r>
      <w:r w:rsidR="00CB7B97" w:rsidRPr="00FC1B8E">
        <w:rPr>
          <w:rStyle w:val="s1"/>
          <w:rFonts w:ascii="Arial" w:hAnsi="Arial" w:cs="Arial"/>
          <w:i/>
          <w:color w:val="000000" w:themeColor="text1"/>
          <w:sz w:val="24"/>
          <w:szCs w:val="24"/>
        </w:rPr>
        <w:t>Munuma</w:t>
      </w:r>
      <w:r w:rsidR="00CB7B97" w:rsidRPr="00FC1B8E">
        <w:rPr>
          <w:rStyle w:val="s1"/>
          <w:rFonts w:ascii="Arial" w:hAnsi="Arial" w:cs="Arial"/>
          <w:color w:val="000000" w:themeColor="text1"/>
          <w:sz w:val="24"/>
          <w:szCs w:val="24"/>
        </w:rPr>
        <w:t xml:space="preserve">-appeal and the submission that the majority in </w:t>
      </w:r>
      <w:r>
        <w:rPr>
          <w:rStyle w:val="s1"/>
          <w:rFonts w:ascii="Arial" w:hAnsi="Arial" w:cs="Arial"/>
          <w:color w:val="000000" w:themeColor="text1"/>
          <w:sz w:val="24"/>
          <w:szCs w:val="24"/>
        </w:rPr>
        <w:t xml:space="preserve">the </w:t>
      </w:r>
      <w:r w:rsidR="00CB7B97" w:rsidRPr="00FC1B8E">
        <w:rPr>
          <w:rStyle w:val="s1"/>
          <w:rFonts w:ascii="Arial" w:hAnsi="Arial" w:cs="Arial"/>
          <w:i/>
          <w:color w:val="000000" w:themeColor="text1"/>
          <w:sz w:val="24"/>
          <w:szCs w:val="24"/>
        </w:rPr>
        <w:t>Mushwena</w:t>
      </w:r>
      <w:r>
        <w:rPr>
          <w:rStyle w:val="s1"/>
          <w:rFonts w:ascii="Arial" w:hAnsi="Arial" w:cs="Arial"/>
          <w:color w:val="000000" w:themeColor="text1"/>
          <w:sz w:val="24"/>
          <w:szCs w:val="24"/>
        </w:rPr>
        <w:t xml:space="preserve">- appeal </w:t>
      </w:r>
      <w:r w:rsidR="00CB7B97" w:rsidRPr="00FC1B8E">
        <w:rPr>
          <w:rStyle w:val="s1"/>
          <w:rFonts w:ascii="Arial" w:hAnsi="Arial" w:cs="Arial"/>
          <w:color w:val="000000" w:themeColor="text1"/>
          <w:sz w:val="24"/>
          <w:szCs w:val="24"/>
        </w:rPr>
        <w:t>did not deal with his distinguishing factual matrix that called for a legal conclusion different to other accused whose factual circumstances are different. The State suggests, in essence, that this court has no power under any circumstance to revisit its prior decision, however substantial the injustice visited upon a person in the criminal process.</w:t>
      </w:r>
      <w:r w:rsidR="009C695A">
        <w:rPr>
          <w:rStyle w:val="s1"/>
          <w:rFonts w:ascii="Arial" w:hAnsi="Arial" w:cs="Arial"/>
          <w:color w:val="000000" w:themeColor="text1"/>
          <w:sz w:val="24"/>
          <w:szCs w:val="24"/>
        </w:rPr>
        <w:t xml:space="preserve"> The </w:t>
      </w:r>
      <w:r w:rsidR="006C2682">
        <w:rPr>
          <w:rStyle w:val="s1"/>
          <w:rFonts w:ascii="Arial" w:hAnsi="Arial" w:cs="Arial"/>
          <w:color w:val="000000" w:themeColor="text1"/>
          <w:sz w:val="24"/>
          <w:szCs w:val="24"/>
        </w:rPr>
        <w:t xml:space="preserve">justification </w:t>
      </w:r>
      <w:r w:rsidR="00DD566A">
        <w:rPr>
          <w:rStyle w:val="s1"/>
          <w:rFonts w:ascii="Arial" w:hAnsi="Arial" w:cs="Arial"/>
          <w:color w:val="000000" w:themeColor="text1"/>
          <w:sz w:val="24"/>
          <w:szCs w:val="24"/>
        </w:rPr>
        <w:t xml:space="preserve">for that argument is that </w:t>
      </w:r>
      <w:r w:rsidR="00E71E66">
        <w:rPr>
          <w:rStyle w:val="s1"/>
          <w:rFonts w:ascii="Arial" w:hAnsi="Arial" w:cs="Arial"/>
          <w:color w:val="000000" w:themeColor="text1"/>
          <w:sz w:val="24"/>
          <w:szCs w:val="24"/>
        </w:rPr>
        <w:t>if th</w:t>
      </w:r>
      <w:r w:rsidR="008E6DE1">
        <w:rPr>
          <w:rStyle w:val="s1"/>
          <w:rFonts w:ascii="Arial" w:hAnsi="Arial" w:cs="Arial"/>
          <w:color w:val="000000" w:themeColor="text1"/>
          <w:sz w:val="24"/>
          <w:szCs w:val="24"/>
        </w:rPr>
        <w:t>e Supreme Court comes to Mr Likanyi’s assistance it carries the ominous prospect of opening the floodgates for the relitigation of cases finally determined by the court and thus compromising the interest of the sound administration of justice.</w:t>
      </w:r>
    </w:p>
    <w:p w14:paraId="1CED9B7F" w14:textId="77777777" w:rsidR="00CB7B97" w:rsidRDefault="00CB7B97" w:rsidP="001A2EA7">
      <w:pPr>
        <w:spacing w:after="0" w:line="480" w:lineRule="auto"/>
        <w:jc w:val="both"/>
        <w:rPr>
          <w:rFonts w:ascii="Arial" w:eastAsia="Calibri" w:hAnsi="Arial" w:cs="Arial"/>
          <w:color w:val="000000" w:themeColor="text1"/>
          <w:sz w:val="24"/>
          <w:szCs w:val="24"/>
          <w:u w:val="single"/>
          <w:lang w:val="en-US"/>
        </w:rPr>
      </w:pPr>
    </w:p>
    <w:p w14:paraId="4B3193B9" w14:textId="77777777" w:rsidR="004E0069" w:rsidRPr="00FC1B8E" w:rsidRDefault="004E0069" w:rsidP="001A2EA7">
      <w:pPr>
        <w:spacing w:after="0" w:line="480" w:lineRule="auto"/>
        <w:jc w:val="both"/>
        <w:rPr>
          <w:rFonts w:ascii="Arial" w:eastAsia="Calibri" w:hAnsi="Arial" w:cs="Arial"/>
          <w:color w:val="000000" w:themeColor="text1"/>
          <w:sz w:val="24"/>
          <w:szCs w:val="24"/>
          <w:u w:val="single"/>
          <w:lang w:val="en-US"/>
        </w:rPr>
      </w:pPr>
    </w:p>
    <w:p w14:paraId="62732B94" w14:textId="77777777" w:rsidR="00963D87" w:rsidRPr="00FC1B8E" w:rsidRDefault="00963D87"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Review incompetent</w:t>
      </w:r>
    </w:p>
    <w:p w14:paraId="775BC1CD" w14:textId="6DFDC398" w:rsidR="005920FC" w:rsidRPr="00FC1B8E" w:rsidRDefault="00CC7936"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23</w:t>
      </w:r>
      <w:r w:rsidR="00744C64" w:rsidRPr="00FC1B8E">
        <w:rPr>
          <w:rFonts w:ascii="Arial" w:eastAsia="Calibri" w:hAnsi="Arial" w:cs="Arial"/>
          <w:color w:val="000000" w:themeColor="text1"/>
          <w:sz w:val="24"/>
          <w:szCs w:val="24"/>
          <w:lang w:val="en-US"/>
        </w:rPr>
        <w:t>]</w:t>
      </w:r>
      <w:r w:rsidR="00744C64" w:rsidRPr="00FC1B8E">
        <w:rPr>
          <w:rFonts w:ascii="Arial" w:eastAsia="Calibri" w:hAnsi="Arial" w:cs="Arial"/>
          <w:color w:val="000000" w:themeColor="text1"/>
          <w:sz w:val="24"/>
          <w:szCs w:val="24"/>
          <w:lang w:val="en-US"/>
        </w:rPr>
        <w:tab/>
      </w:r>
      <w:r w:rsidR="00DD40BE" w:rsidRPr="00FC1B8E">
        <w:rPr>
          <w:rFonts w:ascii="Arial" w:eastAsia="Calibri" w:hAnsi="Arial" w:cs="Arial"/>
          <w:color w:val="000000" w:themeColor="text1"/>
          <w:sz w:val="24"/>
          <w:szCs w:val="24"/>
          <w:lang w:val="en-US"/>
        </w:rPr>
        <w:t xml:space="preserve">The first issue </w:t>
      </w:r>
      <w:r w:rsidR="004B14A3" w:rsidRPr="00FC1B8E">
        <w:rPr>
          <w:rFonts w:ascii="Arial" w:eastAsia="Calibri" w:hAnsi="Arial" w:cs="Arial"/>
          <w:color w:val="000000" w:themeColor="text1"/>
          <w:sz w:val="24"/>
          <w:szCs w:val="24"/>
          <w:lang w:val="en-US"/>
        </w:rPr>
        <w:t xml:space="preserve">we have to </w:t>
      </w:r>
      <w:r w:rsidR="00DD40BE" w:rsidRPr="00FC1B8E">
        <w:rPr>
          <w:rFonts w:ascii="Arial" w:eastAsia="Calibri" w:hAnsi="Arial" w:cs="Arial"/>
          <w:color w:val="000000" w:themeColor="text1"/>
          <w:sz w:val="24"/>
          <w:szCs w:val="24"/>
          <w:lang w:val="en-US"/>
        </w:rPr>
        <w:t xml:space="preserve">determine </w:t>
      </w:r>
      <w:r w:rsidR="004B14A3" w:rsidRPr="00FC1B8E">
        <w:rPr>
          <w:rFonts w:ascii="Arial" w:eastAsia="Calibri" w:hAnsi="Arial" w:cs="Arial"/>
          <w:color w:val="000000" w:themeColor="text1"/>
          <w:sz w:val="24"/>
          <w:szCs w:val="24"/>
          <w:lang w:val="en-US"/>
        </w:rPr>
        <w:t>is whether</w:t>
      </w:r>
      <w:r w:rsidR="009C20C8" w:rsidRPr="00FC1B8E">
        <w:rPr>
          <w:rFonts w:ascii="Arial" w:eastAsia="Calibri" w:hAnsi="Arial" w:cs="Arial"/>
          <w:color w:val="000000" w:themeColor="text1"/>
          <w:sz w:val="24"/>
          <w:szCs w:val="24"/>
          <w:lang w:val="en-US"/>
        </w:rPr>
        <w:t>,</w:t>
      </w:r>
      <w:r w:rsidR="004B14A3" w:rsidRPr="00FC1B8E">
        <w:rPr>
          <w:rFonts w:ascii="Arial" w:eastAsia="Calibri" w:hAnsi="Arial" w:cs="Arial"/>
          <w:color w:val="000000" w:themeColor="text1"/>
          <w:sz w:val="24"/>
          <w:szCs w:val="24"/>
          <w:lang w:val="en-US"/>
        </w:rPr>
        <w:t xml:space="preserve"> </w:t>
      </w:r>
      <w:r w:rsidR="0037504D" w:rsidRPr="00FC1B8E">
        <w:rPr>
          <w:rFonts w:ascii="Arial" w:eastAsia="Calibri" w:hAnsi="Arial" w:cs="Arial"/>
          <w:color w:val="000000" w:themeColor="text1"/>
          <w:sz w:val="24"/>
          <w:szCs w:val="24"/>
          <w:lang w:val="en-US"/>
        </w:rPr>
        <w:t>b</w:t>
      </w:r>
      <w:r w:rsidR="0075520E" w:rsidRPr="00FC1B8E">
        <w:rPr>
          <w:rFonts w:ascii="Arial" w:eastAsia="Calibri" w:hAnsi="Arial" w:cs="Arial"/>
          <w:color w:val="000000" w:themeColor="text1"/>
          <w:sz w:val="24"/>
          <w:szCs w:val="24"/>
          <w:lang w:val="en-US"/>
        </w:rPr>
        <w:t>y invoking s 16 of the Supreme C</w:t>
      </w:r>
      <w:r w:rsidR="0037504D" w:rsidRPr="00FC1B8E">
        <w:rPr>
          <w:rFonts w:ascii="Arial" w:eastAsia="Calibri" w:hAnsi="Arial" w:cs="Arial"/>
          <w:color w:val="000000" w:themeColor="text1"/>
          <w:sz w:val="24"/>
          <w:szCs w:val="24"/>
          <w:lang w:val="en-US"/>
        </w:rPr>
        <w:t xml:space="preserve">ourt Act, </w:t>
      </w:r>
      <w:r w:rsidR="0052017F" w:rsidRPr="00FC1B8E">
        <w:rPr>
          <w:rFonts w:ascii="Arial" w:eastAsia="Calibri" w:hAnsi="Arial" w:cs="Arial"/>
          <w:color w:val="000000" w:themeColor="text1"/>
          <w:sz w:val="24"/>
          <w:szCs w:val="24"/>
          <w:lang w:val="en-US"/>
        </w:rPr>
        <w:t>Mr Likanyi</w:t>
      </w:r>
      <w:r w:rsidR="0037504D" w:rsidRPr="00FC1B8E">
        <w:rPr>
          <w:rFonts w:ascii="Arial" w:eastAsia="Calibri" w:hAnsi="Arial" w:cs="Arial"/>
          <w:color w:val="000000" w:themeColor="text1"/>
          <w:sz w:val="24"/>
          <w:szCs w:val="24"/>
          <w:lang w:val="en-US"/>
        </w:rPr>
        <w:t xml:space="preserve"> </w:t>
      </w:r>
      <w:r w:rsidR="009C20C8" w:rsidRPr="00FC1B8E">
        <w:rPr>
          <w:rFonts w:ascii="Arial" w:eastAsia="Calibri" w:hAnsi="Arial" w:cs="Arial"/>
          <w:color w:val="000000" w:themeColor="text1"/>
          <w:sz w:val="24"/>
          <w:szCs w:val="24"/>
          <w:lang w:val="en-US"/>
        </w:rPr>
        <w:t>is properly before the Supreme</w:t>
      </w:r>
      <w:r w:rsidR="004B14A3" w:rsidRPr="00FC1B8E">
        <w:rPr>
          <w:rFonts w:ascii="Arial" w:eastAsia="Calibri" w:hAnsi="Arial" w:cs="Arial"/>
          <w:color w:val="000000" w:themeColor="text1"/>
          <w:sz w:val="24"/>
          <w:szCs w:val="24"/>
          <w:lang w:val="en-US"/>
        </w:rPr>
        <w:t xml:space="preserve"> Court.</w:t>
      </w:r>
      <w:r w:rsidR="00AC7758" w:rsidRPr="00FC1B8E">
        <w:rPr>
          <w:rFonts w:ascii="Arial" w:eastAsia="Calibri" w:hAnsi="Arial" w:cs="Arial"/>
          <w:color w:val="000000" w:themeColor="text1"/>
          <w:sz w:val="24"/>
          <w:szCs w:val="24"/>
          <w:lang w:val="en-US"/>
        </w:rPr>
        <w:t xml:space="preserve"> Section 16 of the Supreme Court Act provides that:</w:t>
      </w:r>
    </w:p>
    <w:p w14:paraId="1626CB0A" w14:textId="77777777" w:rsidR="008F13A3" w:rsidRPr="00FC1B8E" w:rsidRDefault="008F13A3" w:rsidP="001A2EA7">
      <w:pPr>
        <w:spacing w:after="0" w:line="480" w:lineRule="auto"/>
        <w:jc w:val="both"/>
        <w:rPr>
          <w:rFonts w:ascii="Arial" w:eastAsia="Calibri" w:hAnsi="Arial" w:cs="Arial"/>
          <w:color w:val="000000" w:themeColor="text1"/>
          <w:sz w:val="24"/>
          <w:szCs w:val="24"/>
          <w:lang w:val="en-US"/>
        </w:rPr>
      </w:pPr>
    </w:p>
    <w:p w14:paraId="6947F1F5" w14:textId="77777777" w:rsidR="00CA2C40" w:rsidRPr="00FC1B8E" w:rsidRDefault="00197EE5" w:rsidP="001A2EA7">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sz w:val="24"/>
          <w:szCs w:val="24"/>
          <w:lang w:val="en-US"/>
        </w:rPr>
        <w:t>‘</w:t>
      </w:r>
      <w:r w:rsidR="00CA2C40" w:rsidRPr="00FC1B8E">
        <w:rPr>
          <w:rFonts w:ascii="Arial" w:eastAsia="Calibri" w:hAnsi="Arial" w:cs="Arial"/>
          <w:color w:val="000000" w:themeColor="text1"/>
          <w:lang w:val="en-US"/>
        </w:rPr>
        <w:t xml:space="preserve">(1) In addition to any jurisdiction conferred upon it by this Act, the Supreme Court shall, subject to the provisions of this section and section 20 have the jurisdiction to review the </w:t>
      </w:r>
      <w:r w:rsidR="00CA2C40" w:rsidRPr="00FC1B8E">
        <w:rPr>
          <w:rFonts w:ascii="Arial" w:eastAsia="Calibri" w:hAnsi="Arial" w:cs="Arial"/>
          <w:color w:val="000000" w:themeColor="text1"/>
          <w:u w:val="single"/>
          <w:lang w:val="en-US"/>
        </w:rPr>
        <w:t>proceedings of the High Court or any lower court</w:t>
      </w:r>
      <w:r w:rsidR="00CA2C40" w:rsidRPr="00FC1B8E">
        <w:rPr>
          <w:rFonts w:ascii="Arial" w:eastAsia="Calibri" w:hAnsi="Arial" w:cs="Arial"/>
          <w:color w:val="000000" w:themeColor="text1"/>
          <w:lang w:val="en-US"/>
        </w:rPr>
        <w:t xml:space="preserve">, </w:t>
      </w:r>
      <w:r w:rsidR="00CA2C40" w:rsidRPr="00FC1B8E">
        <w:rPr>
          <w:rFonts w:ascii="Arial" w:eastAsia="Calibri" w:hAnsi="Arial" w:cs="Arial"/>
          <w:color w:val="000000" w:themeColor="text1"/>
          <w:u w:val="single"/>
          <w:lang w:val="en-US"/>
        </w:rPr>
        <w:t>or any administrative tribunal or authority established or instituted by or under any law</w:t>
      </w:r>
      <w:r w:rsidR="00CA2C40" w:rsidRPr="00FC1B8E">
        <w:rPr>
          <w:rFonts w:ascii="Arial" w:eastAsia="Calibri" w:hAnsi="Arial" w:cs="Arial"/>
          <w:color w:val="000000" w:themeColor="text1"/>
          <w:lang w:val="en-US"/>
        </w:rPr>
        <w:t>.</w:t>
      </w:r>
    </w:p>
    <w:p w14:paraId="081A2E1B" w14:textId="77777777" w:rsidR="00CA2C40" w:rsidRPr="00FC1B8E" w:rsidRDefault="00CA2C40" w:rsidP="001A2EA7">
      <w:pPr>
        <w:spacing w:after="0" w:line="360" w:lineRule="auto"/>
        <w:jc w:val="both"/>
        <w:rPr>
          <w:rFonts w:ascii="Arial" w:eastAsia="Calibri" w:hAnsi="Arial" w:cs="Arial"/>
          <w:color w:val="000000" w:themeColor="text1"/>
          <w:lang w:val="en-US"/>
        </w:rPr>
      </w:pPr>
    </w:p>
    <w:p w14:paraId="6F677D13" w14:textId="77777777" w:rsidR="00CA2C40" w:rsidRPr="00FC1B8E" w:rsidRDefault="00CA2C40" w:rsidP="001A2EA7">
      <w:pPr>
        <w:spacing w:after="0" w:line="36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lang w:val="en-US"/>
        </w:rPr>
        <w:tab/>
        <w:t xml:space="preserve">(2) The jurisdiction referred to in subsection (1) may be exercised by the Supreme Court </w:t>
      </w:r>
      <w:r w:rsidRPr="00FC1B8E">
        <w:rPr>
          <w:rFonts w:ascii="Arial" w:eastAsia="Calibri" w:hAnsi="Arial" w:cs="Arial"/>
          <w:color w:val="000000" w:themeColor="text1"/>
          <w:lang w:val="en-US"/>
        </w:rPr>
        <w:tab/>
      </w:r>
      <w:r w:rsidRPr="00FC1B8E">
        <w:rPr>
          <w:rFonts w:ascii="Arial" w:eastAsia="Calibri" w:hAnsi="Arial" w:cs="Arial"/>
          <w:i/>
          <w:color w:val="000000" w:themeColor="text1"/>
          <w:lang w:val="en-US"/>
        </w:rPr>
        <w:t>mero motu</w:t>
      </w:r>
      <w:r w:rsidRPr="00FC1B8E">
        <w:rPr>
          <w:rFonts w:ascii="Arial" w:eastAsia="Calibri" w:hAnsi="Arial" w:cs="Arial"/>
          <w:color w:val="000000" w:themeColor="text1"/>
          <w:lang w:val="en-US"/>
        </w:rPr>
        <w:t xml:space="preserve"> whenever it comes to the notice of the Supreme Court or any judge of that </w:t>
      </w:r>
      <w:r w:rsidRPr="00FC1B8E">
        <w:rPr>
          <w:rFonts w:ascii="Arial" w:eastAsia="Calibri" w:hAnsi="Arial" w:cs="Arial"/>
          <w:color w:val="000000" w:themeColor="text1"/>
          <w:lang w:val="en-US"/>
        </w:rPr>
        <w:tab/>
        <w:t xml:space="preserve">court that an </w:t>
      </w:r>
      <w:r w:rsidRPr="00FC1B8E">
        <w:rPr>
          <w:rFonts w:ascii="Arial" w:eastAsia="Calibri" w:hAnsi="Arial" w:cs="Arial"/>
          <w:color w:val="000000" w:themeColor="text1"/>
          <w:u w:val="single"/>
          <w:lang w:val="en-US"/>
        </w:rPr>
        <w:t>irregularity has occurred in any proceedings referred to in that subsection</w:t>
      </w:r>
      <w:r w:rsidRPr="00FC1B8E">
        <w:rPr>
          <w:rFonts w:ascii="Arial" w:eastAsia="Calibri" w:hAnsi="Arial" w:cs="Arial"/>
          <w:color w:val="000000" w:themeColor="text1"/>
          <w:lang w:val="en-US"/>
        </w:rPr>
        <w:t xml:space="preserve">, </w:t>
      </w:r>
      <w:r w:rsidRPr="00FC1B8E">
        <w:rPr>
          <w:rFonts w:ascii="Arial" w:eastAsia="Calibri" w:hAnsi="Arial" w:cs="Arial"/>
          <w:color w:val="000000" w:themeColor="text1"/>
          <w:lang w:val="en-US"/>
        </w:rPr>
        <w:tab/>
        <w:t xml:space="preserve">notwithstanding that such proceedings are not subject to an appeal or other proceedings </w:t>
      </w:r>
      <w:r w:rsidRPr="00FC1B8E">
        <w:rPr>
          <w:rFonts w:ascii="Arial" w:eastAsia="Calibri" w:hAnsi="Arial" w:cs="Arial"/>
          <w:color w:val="000000" w:themeColor="text1"/>
          <w:lang w:val="en-US"/>
        </w:rPr>
        <w:tab/>
        <w:t xml:space="preserve">before the Supreme Court: </w:t>
      </w:r>
      <w:r w:rsidRPr="00FC1B8E">
        <w:rPr>
          <w:rFonts w:ascii="Arial" w:eastAsia="Calibri" w:hAnsi="Arial" w:cs="Arial"/>
          <w:color w:val="000000" w:themeColor="text1"/>
          <w:u w:val="single"/>
          <w:lang w:val="en-US"/>
        </w:rPr>
        <w:t xml:space="preserve">Provided that nothing in this section contained shall be </w:t>
      </w:r>
      <w:r w:rsidRPr="00FC1B8E">
        <w:rPr>
          <w:rFonts w:ascii="Arial" w:eastAsia="Calibri" w:hAnsi="Arial" w:cs="Arial"/>
          <w:color w:val="000000" w:themeColor="text1"/>
          <w:lang w:val="en-US"/>
        </w:rPr>
        <w:tab/>
      </w:r>
      <w:r w:rsidRPr="00FC1B8E">
        <w:rPr>
          <w:rFonts w:ascii="Arial" w:eastAsia="Calibri" w:hAnsi="Arial" w:cs="Arial"/>
          <w:color w:val="000000" w:themeColor="text1"/>
          <w:u w:val="single"/>
          <w:lang w:val="en-US"/>
        </w:rPr>
        <w:t xml:space="preserve">construed as conferring upon any person any right to institute any such review </w:t>
      </w:r>
      <w:r w:rsidRPr="00FC1B8E">
        <w:rPr>
          <w:rFonts w:ascii="Arial" w:eastAsia="Calibri" w:hAnsi="Arial" w:cs="Arial"/>
          <w:color w:val="000000" w:themeColor="text1"/>
          <w:lang w:val="en-US"/>
        </w:rPr>
        <w:tab/>
      </w:r>
      <w:r w:rsidRPr="00FC1B8E">
        <w:rPr>
          <w:rFonts w:ascii="Arial" w:eastAsia="Calibri" w:hAnsi="Arial" w:cs="Arial"/>
          <w:color w:val="000000" w:themeColor="text1"/>
          <w:u w:val="single"/>
          <w:lang w:val="en-US"/>
        </w:rPr>
        <w:t>proceedings in the Supreme Cou</w:t>
      </w:r>
      <w:r w:rsidR="004C5288" w:rsidRPr="00FC1B8E">
        <w:rPr>
          <w:rFonts w:ascii="Arial" w:eastAsia="Calibri" w:hAnsi="Arial" w:cs="Arial"/>
          <w:color w:val="000000" w:themeColor="text1"/>
          <w:u w:val="single"/>
          <w:lang w:val="en-US"/>
        </w:rPr>
        <w:t>rt as a court of first instance</w:t>
      </w:r>
      <w:r w:rsidR="004C5288" w:rsidRPr="00FC1B8E">
        <w:rPr>
          <w:rFonts w:ascii="Arial" w:eastAsia="Calibri" w:hAnsi="Arial" w:cs="Arial"/>
          <w:color w:val="000000" w:themeColor="text1"/>
          <w:lang w:val="en-US"/>
        </w:rPr>
        <w:t xml:space="preserve">.  </w:t>
      </w:r>
      <w:r w:rsidR="004C5288" w:rsidRPr="00FC1B8E">
        <w:rPr>
          <w:rFonts w:ascii="Arial" w:eastAsia="Calibri" w:hAnsi="Arial" w:cs="Arial"/>
          <w:color w:val="000000" w:themeColor="text1"/>
          <w:sz w:val="24"/>
          <w:szCs w:val="24"/>
          <w:lang w:val="en-US"/>
        </w:rPr>
        <w:t>(Emphasis supplied</w:t>
      </w:r>
      <w:r w:rsidR="00253D7A" w:rsidRPr="00FC1B8E">
        <w:rPr>
          <w:rFonts w:ascii="Arial" w:eastAsia="Calibri" w:hAnsi="Arial" w:cs="Arial"/>
          <w:color w:val="000000" w:themeColor="text1"/>
          <w:sz w:val="24"/>
          <w:szCs w:val="24"/>
          <w:lang w:val="en-US"/>
        </w:rPr>
        <w:t>.</w:t>
      </w:r>
      <w:r w:rsidR="004C5288" w:rsidRPr="00FC1B8E">
        <w:rPr>
          <w:rFonts w:ascii="Arial" w:eastAsia="Calibri" w:hAnsi="Arial" w:cs="Arial"/>
          <w:color w:val="000000" w:themeColor="text1"/>
          <w:sz w:val="24"/>
          <w:szCs w:val="24"/>
          <w:lang w:val="en-US"/>
        </w:rPr>
        <w:t>)</w:t>
      </w:r>
    </w:p>
    <w:p w14:paraId="703635BD" w14:textId="77777777" w:rsidR="00581542" w:rsidRPr="00FC1B8E" w:rsidRDefault="00581542" w:rsidP="001A2EA7">
      <w:pPr>
        <w:spacing w:after="0" w:line="480" w:lineRule="auto"/>
        <w:jc w:val="both"/>
        <w:rPr>
          <w:rFonts w:ascii="Arial" w:eastAsia="Calibri" w:hAnsi="Arial" w:cs="Arial"/>
          <w:color w:val="000000" w:themeColor="text1"/>
          <w:sz w:val="24"/>
          <w:szCs w:val="24"/>
          <w:lang w:val="en-US"/>
        </w:rPr>
      </w:pPr>
    </w:p>
    <w:p w14:paraId="6AB88CF7" w14:textId="004AF444" w:rsidR="00A45A9E" w:rsidRPr="00FC1B8E" w:rsidRDefault="00B1112A"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24</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r>
      <w:r w:rsidR="00A45A9E" w:rsidRPr="00FC1B8E">
        <w:rPr>
          <w:rFonts w:ascii="Arial" w:eastAsia="Calibri" w:hAnsi="Arial" w:cs="Arial"/>
          <w:color w:val="000000" w:themeColor="text1"/>
          <w:sz w:val="24"/>
          <w:szCs w:val="24"/>
          <w:lang w:val="en-US"/>
        </w:rPr>
        <w:t xml:space="preserve">In </w:t>
      </w:r>
      <w:r w:rsidR="00A45A9E" w:rsidRPr="00FC1B8E">
        <w:rPr>
          <w:rFonts w:ascii="Arial" w:eastAsia="Calibri" w:hAnsi="Arial" w:cs="Arial"/>
          <w:i/>
          <w:color w:val="000000" w:themeColor="text1"/>
          <w:sz w:val="24"/>
          <w:szCs w:val="24"/>
          <w:lang w:val="en-US"/>
        </w:rPr>
        <w:t xml:space="preserve">Schroeder and </w:t>
      </w:r>
      <w:r w:rsidR="00E86907" w:rsidRPr="00FC1B8E">
        <w:rPr>
          <w:rFonts w:ascii="Arial" w:eastAsia="Calibri" w:hAnsi="Arial" w:cs="Arial"/>
          <w:i/>
          <w:color w:val="000000" w:themeColor="text1"/>
          <w:sz w:val="24"/>
          <w:szCs w:val="24"/>
          <w:lang w:val="en-US"/>
        </w:rPr>
        <w:t>A</w:t>
      </w:r>
      <w:r w:rsidR="00A45A9E" w:rsidRPr="00FC1B8E">
        <w:rPr>
          <w:rFonts w:ascii="Arial" w:eastAsia="Calibri" w:hAnsi="Arial" w:cs="Arial"/>
          <w:i/>
          <w:color w:val="000000" w:themeColor="text1"/>
          <w:sz w:val="24"/>
          <w:szCs w:val="24"/>
          <w:lang w:val="en-US"/>
        </w:rPr>
        <w:t xml:space="preserve">nother v Solomon and 48 others </w:t>
      </w:r>
      <w:r w:rsidR="00A45A9E" w:rsidRPr="00FC1B8E">
        <w:rPr>
          <w:rFonts w:ascii="Arial" w:eastAsia="Calibri" w:hAnsi="Arial" w:cs="Arial"/>
          <w:color w:val="000000" w:themeColor="text1"/>
          <w:sz w:val="24"/>
          <w:szCs w:val="24"/>
          <w:lang w:val="en-US"/>
        </w:rPr>
        <w:t>2009 (1) NR 1</w:t>
      </w:r>
      <w:r w:rsidR="00B8457F">
        <w:rPr>
          <w:rFonts w:ascii="Arial" w:eastAsia="Calibri" w:hAnsi="Arial" w:cs="Arial"/>
          <w:color w:val="000000" w:themeColor="text1"/>
          <w:sz w:val="24"/>
          <w:szCs w:val="24"/>
          <w:lang w:val="en-US"/>
        </w:rPr>
        <w:t xml:space="preserve"> (SC)</w:t>
      </w:r>
      <w:r w:rsidR="00197EE5" w:rsidRPr="00FC1B8E">
        <w:rPr>
          <w:rFonts w:ascii="Arial" w:eastAsia="Calibri" w:hAnsi="Arial" w:cs="Arial"/>
          <w:color w:val="000000" w:themeColor="text1"/>
          <w:sz w:val="24"/>
          <w:szCs w:val="24"/>
          <w:lang w:val="en-US"/>
        </w:rPr>
        <w:t xml:space="preserve"> 8,</w:t>
      </w:r>
      <w:r w:rsidR="00A45A9E" w:rsidRPr="00FC1B8E">
        <w:rPr>
          <w:rFonts w:ascii="Arial" w:eastAsia="Calibri" w:hAnsi="Arial" w:cs="Arial"/>
          <w:color w:val="000000" w:themeColor="text1"/>
          <w:sz w:val="24"/>
          <w:szCs w:val="24"/>
          <w:lang w:val="en-US"/>
        </w:rPr>
        <w:t xml:space="preserve"> para</w:t>
      </w:r>
      <w:r w:rsidR="007D4532" w:rsidRPr="00FC1B8E">
        <w:rPr>
          <w:rFonts w:ascii="Arial" w:eastAsia="Calibri" w:hAnsi="Arial" w:cs="Arial"/>
          <w:color w:val="000000" w:themeColor="text1"/>
          <w:sz w:val="24"/>
          <w:szCs w:val="24"/>
          <w:lang w:val="en-US"/>
        </w:rPr>
        <w:t>s</w:t>
      </w:r>
      <w:r w:rsidR="00DD40BE" w:rsidRPr="00FC1B8E">
        <w:rPr>
          <w:rFonts w:ascii="Arial" w:eastAsia="Calibri" w:hAnsi="Arial" w:cs="Arial"/>
          <w:color w:val="000000" w:themeColor="text1"/>
          <w:sz w:val="24"/>
          <w:szCs w:val="24"/>
          <w:lang w:val="en-US"/>
        </w:rPr>
        <w:t xml:space="preserve"> 10-11</w:t>
      </w:r>
      <w:r w:rsidR="00A45A9E" w:rsidRPr="00FC1B8E">
        <w:rPr>
          <w:rFonts w:ascii="Arial" w:eastAsia="Calibri" w:hAnsi="Arial" w:cs="Arial"/>
          <w:color w:val="000000" w:themeColor="text1"/>
          <w:sz w:val="24"/>
          <w:szCs w:val="24"/>
          <w:lang w:val="en-US"/>
        </w:rPr>
        <w:t>, Mainga JA said the following</w:t>
      </w:r>
      <w:r w:rsidR="003B2F8C" w:rsidRPr="00FC1B8E">
        <w:rPr>
          <w:rFonts w:ascii="Arial" w:eastAsia="Calibri" w:hAnsi="Arial" w:cs="Arial"/>
          <w:color w:val="000000" w:themeColor="text1"/>
          <w:sz w:val="24"/>
          <w:szCs w:val="24"/>
          <w:lang w:val="en-US"/>
        </w:rPr>
        <w:t xml:space="preserve"> </w:t>
      </w:r>
      <w:r w:rsidR="00DD40BE" w:rsidRPr="00FC1B8E">
        <w:rPr>
          <w:rFonts w:ascii="Arial" w:eastAsia="Calibri" w:hAnsi="Arial" w:cs="Arial"/>
          <w:color w:val="000000" w:themeColor="text1"/>
          <w:sz w:val="24"/>
          <w:szCs w:val="24"/>
          <w:lang w:val="en-US"/>
        </w:rPr>
        <w:t xml:space="preserve">concerning </w:t>
      </w:r>
      <w:r w:rsidR="003B2F8C" w:rsidRPr="00FC1B8E">
        <w:rPr>
          <w:rFonts w:ascii="Arial" w:eastAsia="Calibri" w:hAnsi="Arial" w:cs="Arial"/>
          <w:color w:val="000000" w:themeColor="text1"/>
          <w:sz w:val="24"/>
          <w:szCs w:val="24"/>
          <w:lang w:val="en-US"/>
        </w:rPr>
        <w:t>s 16 of the Supreme Court Act</w:t>
      </w:r>
      <w:r w:rsidR="00A45A9E" w:rsidRPr="00FC1B8E">
        <w:rPr>
          <w:rFonts w:ascii="Arial" w:eastAsia="Calibri" w:hAnsi="Arial" w:cs="Arial"/>
          <w:color w:val="000000" w:themeColor="text1"/>
          <w:sz w:val="24"/>
          <w:szCs w:val="24"/>
          <w:lang w:val="en-US"/>
        </w:rPr>
        <w:t>:</w:t>
      </w:r>
    </w:p>
    <w:p w14:paraId="4504E2EE" w14:textId="77777777" w:rsidR="00DD40BE" w:rsidRPr="00FC1B8E" w:rsidRDefault="00DD40BE" w:rsidP="001A2EA7">
      <w:pPr>
        <w:spacing w:after="0" w:line="360" w:lineRule="auto"/>
        <w:ind w:left="720"/>
        <w:jc w:val="both"/>
        <w:rPr>
          <w:rFonts w:ascii="Arial" w:eastAsia="Calibri" w:hAnsi="Arial" w:cs="Arial"/>
          <w:color w:val="000000" w:themeColor="text1"/>
          <w:lang w:val="en-US"/>
        </w:rPr>
      </w:pPr>
    </w:p>
    <w:p w14:paraId="6782A052" w14:textId="2A5A90CF" w:rsidR="00941D08" w:rsidRPr="00FC1B8E" w:rsidRDefault="00A571BE" w:rsidP="001A2EA7">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w:t>
      </w:r>
      <w:r w:rsidR="008B0CB2" w:rsidRPr="00FC1B8E">
        <w:rPr>
          <w:rFonts w:ascii="Arial" w:eastAsia="Calibri" w:hAnsi="Arial" w:cs="Arial"/>
          <w:color w:val="000000" w:themeColor="text1"/>
          <w:lang w:val="en-US"/>
        </w:rPr>
        <w:t>[10]</w:t>
      </w:r>
      <w:r w:rsidR="008B0CB2" w:rsidRPr="00FC1B8E">
        <w:rPr>
          <w:rFonts w:ascii="Arial" w:eastAsia="Calibri" w:hAnsi="Arial" w:cs="Arial"/>
          <w:color w:val="000000" w:themeColor="text1"/>
          <w:lang w:val="en-US"/>
        </w:rPr>
        <w:tab/>
      </w:r>
      <w:r w:rsidR="00C95A91" w:rsidRPr="00FC1B8E">
        <w:rPr>
          <w:rFonts w:ascii="Arial" w:eastAsia="Calibri" w:hAnsi="Arial" w:cs="Arial"/>
          <w:color w:val="000000" w:themeColor="text1"/>
          <w:lang w:val="en-US"/>
        </w:rPr>
        <w:t>The section makes it clear beyond doubt that this court has jurisdiction to review proceedings of the High Court if they are tainted by an irregularity.  Its jurisdiction to do so does not, without more, give the applicants cause to institute review proceedings under s</w:t>
      </w:r>
      <w:r w:rsidR="005E203D">
        <w:rPr>
          <w:rFonts w:ascii="Arial" w:eastAsia="Calibri" w:hAnsi="Arial" w:cs="Arial"/>
          <w:color w:val="000000" w:themeColor="text1"/>
          <w:lang w:val="en-US"/>
        </w:rPr>
        <w:t xml:space="preserve"> 16 in this court as of right.</w:t>
      </w:r>
    </w:p>
    <w:p w14:paraId="194D5E28" w14:textId="77777777" w:rsidR="00F84799" w:rsidRPr="00FC1B8E" w:rsidRDefault="00941D08" w:rsidP="001A2EA7">
      <w:pPr>
        <w:spacing w:after="0" w:line="360" w:lineRule="auto"/>
        <w:jc w:val="both"/>
        <w:rPr>
          <w:rFonts w:ascii="Arial" w:eastAsia="Calibri" w:hAnsi="Arial" w:cs="Arial"/>
          <w:color w:val="000000" w:themeColor="text1"/>
          <w:lang w:val="en-US"/>
        </w:rPr>
      </w:pPr>
      <w:r w:rsidRPr="00FC1B8E">
        <w:rPr>
          <w:rFonts w:ascii="Arial" w:eastAsia="Calibri" w:hAnsi="Arial" w:cs="Arial"/>
          <w:color w:val="000000" w:themeColor="text1"/>
          <w:lang w:val="en-US"/>
        </w:rPr>
        <w:tab/>
      </w:r>
      <w:r w:rsidR="00FC1B8E">
        <w:rPr>
          <w:rFonts w:ascii="Arial" w:eastAsia="Calibri" w:hAnsi="Arial" w:cs="Arial"/>
          <w:color w:val="000000" w:themeColor="text1"/>
          <w:lang w:val="en-US"/>
        </w:rPr>
        <w:t xml:space="preserve">. . . </w:t>
      </w:r>
    </w:p>
    <w:p w14:paraId="55E9F094" w14:textId="4E1FFAE5" w:rsidR="00963D87" w:rsidRPr="004E0069" w:rsidRDefault="008B0CB2" w:rsidP="004E0069">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[11]</w:t>
      </w:r>
      <w:r w:rsidRPr="00FC1B8E">
        <w:rPr>
          <w:rFonts w:ascii="Arial" w:eastAsia="Calibri" w:hAnsi="Arial" w:cs="Arial"/>
          <w:color w:val="000000" w:themeColor="text1"/>
          <w:lang w:val="en-US"/>
        </w:rPr>
        <w:tab/>
        <w:t xml:space="preserve">This court has already decided in </w:t>
      </w:r>
      <w:r w:rsidRPr="00FC1B8E">
        <w:rPr>
          <w:rFonts w:ascii="Arial" w:eastAsia="Calibri" w:hAnsi="Arial" w:cs="Arial"/>
          <w:i/>
          <w:color w:val="000000" w:themeColor="text1"/>
          <w:lang w:val="en-US"/>
        </w:rPr>
        <w:t xml:space="preserve">S v Bushebi </w:t>
      </w:r>
      <w:r w:rsidR="001113C7" w:rsidRPr="00FC1B8E">
        <w:rPr>
          <w:rFonts w:ascii="Arial" w:eastAsia="Calibri" w:hAnsi="Arial" w:cs="Arial"/>
          <w:color w:val="000000" w:themeColor="text1"/>
          <w:lang w:val="en-US"/>
        </w:rPr>
        <w:t>1998 NR 239 at 242</w:t>
      </w:r>
      <w:r w:rsidRPr="00FC1B8E">
        <w:rPr>
          <w:rFonts w:ascii="Arial" w:eastAsia="Calibri" w:hAnsi="Arial" w:cs="Arial"/>
          <w:color w:val="000000" w:themeColor="text1"/>
          <w:lang w:val="en-US"/>
        </w:rPr>
        <w:t>E-G that the jurisdiction to review</w:t>
      </w:r>
      <w:r w:rsidR="00B8457F">
        <w:rPr>
          <w:rFonts w:ascii="Arial" w:eastAsia="Calibri" w:hAnsi="Arial" w:cs="Arial"/>
          <w:color w:val="000000" w:themeColor="text1"/>
          <w:lang w:val="en-US"/>
        </w:rPr>
        <w:t xml:space="preserve"> proceedings contemplated in s </w:t>
      </w:r>
      <w:r w:rsidRPr="00FC1B8E">
        <w:rPr>
          <w:rFonts w:ascii="Arial" w:eastAsia="Calibri" w:hAnsi="Arial" w:cs="Arial"/>
          <w:color w:val="000000" w:themeColor="text1"/>
          <w:lang w:val="en-US"/>
        </w:rPr>
        <w:t>61(1) is subject to the provisions of ss (2) which narrow the scope of enabling provisions to irregularities in those proceedings. It is also the view I take: the court may only invoke its jurisdiction under the section if it appears to the court or any of its judges that there was an "irregularity" in the proceedings.'</w:t>
      </w:r>
    </w:p>
    <w:p w14:paraId="0ABF3D87" w14:textId="792BABEF" w:rsidR="000058F5" w:rsidRPr="00FC1B8E" w:rsidRDefault="00CC7936" w:rsidP="000058F5">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25</w:t>
      </w:r>
      <w:r w:rsidR="000058F5" w:rsidRPr="00FC1B8E">
        <w:rPr>
          <w:rFonts w:ascii="Arial" w:eastAsia="Calibri" w:hAnsi="Arial" w:cs="Arial"/>
          <w:color w:val="000000" w:themeColor="text1"/>
          <w:sz w:val="24"/>
          <w:szCs w:val="24"/>
          <w:lang w:val="en-US"/>
        </w:rPr>
        <w:t>]</w:t>
      </w:r>
      <w:r w:rsidR="000058F5" w:rsidRPr="00FC1B8E">
        <w:rPr>
          <w:rFonts w:ascii="Arial" w:eastAsia="Calibri" w:hAnsi="Arial" w:cs="Arial"/>
          <w:color w:val="000000" w:themeColor="text1"/>
          <w:sz w:val="24"/>
          <w:szCs w:val="24"/>
          <w:lang w:val="en-US"/>
        </w:rPr>
        <w:tab/>
      </w:r>
      <w:r w:rsidR="00070BB3" w:rsidRPr="00FC1B8E">
        <w:rPr>
          <w:rFonts w:ascii="Arial" w:eastAsia="Calibri" w:hAnsi="Arial" w:cs="Arial"/>
          <w:color w:val="000000" w:themeColor="text1"/>
          <w:sz w:val="24"/>
          <w:szCs w:val="24"/>
          <w:lang w:val="en-US"/>
        </w:rPr>
        <w:t>As c</w:t>
      </w:r>
      <w:r w:rsidRPr="00FC1B8E">
        <w:rPr>
          <w:rFonts w:ascii="Arial" w:eastAsia="Calibri" w:hAnsi="Arial" w:cs="Arial"/>
          <w:color w:val="000000" w:themeColor="text1"/>
          <w:sz w:val="24"/>
          <w:szCs w:val="24"/>
          <w:lang w:val="en-US"/>
        </w:rPr>
        <w:t xml:space="preserve">orrectly stated in </w:t>
      </w:r>
      <w:r w:rsidR="00070BB3" w:rsidRPr="00FC1B8E">
        <w:rPr>
          <w:rFonts w:ascii="Arial" w:eastAsia="Calibri" w:hAnsi="Arial" w:cs="Arial"/>
          <w:color w:val="000000" w:themeColor="text1"/>
          <w:sz w:val="24"/>
          <w:szCs w:val="24"/>
          <w:lang w:val="en-US"/>
        </w:rPr>
        <w:t xml:space="preserve">the above </w:t>
      </w:r>
      <w:r w:rsidRPr="00FC1B8E">
        <w:rPr>
          <w:rFonts w:ascii="Arial" w:eastAsia="Calibri" w:hAnsi="Arial" w:cs="Arial"/>
          <w:i/>
          <w:color w:val="000000" w:themeColor="text1"/>
          <w:sz w:val="24"/>
          <w:szCs w:val="24"/>
          <w:lang w:val="en-US"/>
        </w:rPr>
        <w:t>Schroeder</w:t>
      </w:r>
      <w:r w:rsidR="00070BB3" w:rsidRPr="00FC1B8E">
        <w:rPr>
          <w:rFonts w:ascii="Arial" w:eastAsia="Calibri" w:hAnsi="Arial" w:cs="Arial"/>
          <w:color w:val="000000" w:themeColor="text1"/>
          <w:sz w:val="24"/>
          <w:szCs w:val="24"/>
          <w:lang w:val="en-US"/>
        </w:rPr>
        <w:t xml:space="preserve"> judgment</w:t>
      </w:r>
      <w:r w:rsidRPr="00FC1B8E">
        <w:rPr>
          <w:rFonts w:ascii="Arial" w:eastAsia="Calibri" w:hAnsi="Arial" w:cs="Arial"/>
          <w:color w:val="000000" w:themeColor="text1"/>
          <w:sz w:val="24"/>
          <w:szCs w:val="24"/>
          <w:lang w:val="en-US"/>
        </w:rPr>
        <w:t>, i</w:t>
      </w:r>
      <w:r w:rsidR="000058F5" w:rsidRPr="00FC1B8E">
        <w:rPr>
          <w:rFonts w:ascii="Arial" w:eastAsia="Calibri" w:hAnsi="Arial" w:cs="Arial"/>
          <w:color w:val="000000" w:themeColor="text1"/>
          <w:sz w:val="24"/>
          <w:szCs w:val="24"/>
          <w:lang w:val="en-US"/>
        </w:rPr>
        <w:t xml:space="preserve">n its plain meaning, s 16 confers a jurisdiction on the Supreme Court to review a decision of the </w:t>
      </w:r>
      <w:r w:rsidR="00A571BE" w:rsidRPr="00FC1B8E">
        <w:rPr>
          <w:rFonts w:ascii="Arial" w:eastAsia="Calibri" w:hAnsi="Arial" w:cs="Arial"/>
          <w:color w:val="000000" w:themeColor="text1"/>
          <w:sz w:val="24"/>
          <w:szCs w:val="24"/>
          <w:lang w:val="en-US"/>
        </w:rPr>
        <w:t>‘</w:t>
      </w:r>
      <w:r w:rsidR="000058F5" w:rsidRPr="00FC1B8E">
        <w:rPr>
          <w:rFonts w:ascii="Arial" w:eastAsia="Calibri" w:hAnsi="Arial" w:cs="Arial"/>
          <w:color w:val="000000" w:themeColor="text1"/>
          <w:sz w:val="24"/>
          <w:szCs w:val="24"/>
          <w:lang w:val="en-US"/>
        </w:rPr>
        <w:t>High Court, any lower court, admin</w:t>
      </w:r>
      <w:r w:rsidR="00A571BE" w:rsidRPr="00FC1B8E">
        <w:rPr>
          <w:rFonts w:ascii="Arial" w:eastAsia="Calibri" w:hAnsi="Arial" w:cs="Arial"/>
          <w:color w:val="000000" w:themeColor="text1"/>
          <w:sz w:val="24"/>
          <w:szCs w:val="24"/>
          <w:lang w:val="en-US"/>
        </w:rPr>
        <w:t>istrative tribunal or authority’</w:t>
      </w:r>
      <w:r w:rsidR="000058F5" w:rsidRPr="00FC1B8E">
        <w:rPr>
          <w:rFonts w:ascii="Arial" w:eastAsia="Calibri" w:hAnsi="Arial" w:cs="Arial"/>
          <w:color w:val="000000" w:themeColor="text1"/>
          <w:sz w:val="24"/>
          <w:szCs w:val="24"/>
          <w:lang w:val="en-US"/>
        </w:rPr>
        <w:t>, not the decisions of the Supreme Court. Mr Likanyi's reliance on s 16 in seeking to reverse a prior decision of this court is therefore misplaced.</w:t>
      </w:r>
    </w:p>
    <w:p w14:paraId="7D6451EF" w14:textId="77777777" w:rsidR="007B2AEF" w:rsidRPr="00FC1B8E" w:rsidRDefault="00963D87"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 xml:space="preserve">Scope </w:t>
      </w:r>
      <w:r w:rsidR="001113C7" w:rsidRPr="00FC1B8E">
        <w:rPr>
          <w:rFonts w:ascii="Arial" w:eastAsia="Calibri" w:hAnsi="Arial" w:cs="Arial"/>
          <w:color w:val="000000" w:themeColor="text1"/>
          <w:sz w:val="24"/>
          <w:szCs w:val="24"/>
          <w:u w:val="single"/>
          <w:lang w:val="en-US"/>
        </w:rPr>
        <w:t>of Supreme Court’s power under A</w:t>
      </w:r>
      <w:r w:rsidRPr="00FC1B8E">
        <w:rPr>
          <w:rFonts w:ascii="Arial" w:eastAsia="Calibri" w:hAnsi="Arial" w:cs="Arial"/>
          <w:color w:val="000000" w:themeColor="text1"/>
          <w:sz w:val="24"/>
          <w:szCs w:val="24"/>
          <w:u w:val="single"/>
          <w:lang w:val="en-US"/>
        </w:rPr>
        <w:t>rt</w:t>
      </w:r>
      <w:r w:rsidR="001113C7" w:rsidRPr="00FC1B8E">
        <w:rPr>
          <w:rFonts w:ascii="Arial" w:eastAsia="Calibri" w:hAnsi="Arial" w:cs="Arial"/>
          <w:color w:val="000000" w:themeColor="text1"/>
          <w:sz w:val="24"/>
          <w:szCs w:val="24"/>
          <w:u w:val="single"/>
          <w:lang w:val="en-US"/>
        </w:rPr>
        <w:t>icle</w:t>
      </w:r>
      <w:r w:rsidRPr="00FC1B8E">
        <w:rPr>
          <w:rFonts w:ascii="Arial" w:eastAsia="Calibri" w:hAnsi="Arial" w:cs="Arial"/>
          <w:color w:val="000000" w:themeColor="text1"/>
          <w:sz w:val="24"/>
          <w:szCs w:val="24"/>
          <w:u w:val="single"/>
          <w:lang w:val="en-US"/>
        </w:rPr>
        <w:t xml:space="preserve"> 81</w:t>
      </w:r>
    </w:p>
    <w:p w14:paraId="0CA829A6" w14:textId="278291E6" w:rsidR="00980C9E" w:rsidRPr="00FC1B8E" w:rsidRDefault="00B637B8" w:rsidP="00D2649E">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26</w:t>
      </w:r>
      <w:r w:rsidR="006C6CC9" w:rsidRPr="00FC1B8E">
        <w:rPr>
          <w:rFonts w:ascii="Arial" w:eastAsia="Calibri" w:hAnsi="Arial" w:cs="Arial"/>
          <w:color w:val="000000" w:themeColor="text1"/>
          <w:sz w:val="24"/>
          <w:szCs w:val="24"/>
          <w:lang w:val="en-US"/>
        </w:rPr>
        <w:t>]</w:t>
      </w:r>
      <w:r w:rsidR="006C6CC9" w:rsidRPr="00FC1B8E">
        <w:rPr>
          <w:rFonts w:ascii="Arial" w:eastAsia="Calibri" w:hAnsi="Arial" w:cs="Arial"/>
          <w:color w:val="000000" w:themeColor="text1"/>
          <w:sz w:val="24"/>
          <w:szCs w:val="24"/>
          <w:lang w:val="en-US"/>
        </w:rPr>
        <w:tab/>
      </w:r>
      <w:r w:rsidR="00D2649E" w:rsidRPr="00FC1B8E">
        <w:rPr>
          <w:rFonts w:ascii="Arial" w:eastAsia="Calibri" w:hAnsi="Arial" w:cs="Arial"/>
          <w:color w:val="000000" w:themeColor="text1"/>
          <w:sz w:val="24"/>
          <w:szCs w:val="24"/>
          <w:lang w:val="en-US"/>
        </w:rPr>
        <w:t xml:space="preserve">What remains to consider is the alternative ground seeking </w:t>
      </w:r>
      <w:r w:rsidR="00BC7A6D" w:rsidRPr="00FC1B8E">
        <w:rPr>
          <w:rFonts w:ascii="Arial" w:eastAsia="Calibri" w:hAnsi="Arial" w:cs="Arial"/>
          <w:color w:val="000000" w:themeColor="text1"/>
          <w:sz w:val="24"/>
          <w:szCs w:val="24"/>
          <w:lang w:val="en-US"/>
        </w:rPr>
        <w:t>‘</w:t>
      </w:r>
      <w:r w:rsidR="00D2649E" w:rsidRPr="00FC1B8E">
        <w:rPr>
          <w:rFonts w:ascii="Arial" w:eastAsia="Calibri" w:hAnsi="Arial" w:cs="Arial"/>
          <w:color w:val="000000" w:themeColor="text1"/>
          <w:sz w:val="24"/>
          <w:szCs w:val="24"/>
          <w:lang w:val="en-US"/>
        </w:rPr>
        <w:t>reversal</w:t>
      </w:r>
      <w:r w:rsidR="00BC7A6D" w:rsidRPr="00FC1B8E">
        <w:rPr>
          <w:rFonts w:ascii="Arial" w:eastAsia="Calibri" w:hAnsi="Arial" w:cs="Arial"/>
          <w:color w:val="000000" w:themeColor="text1"/>
          <w:sz w:val="24"/>
          <w:szCs w:val="24"/>
          <w:lang w:val="en-US"/>
        </w:rPr>
        <w:t>’</w:t>
      </w:r>
      <w:r w:rsidR="00D2649E" w:rsidRPr="00FC1B8E">
        <w:rPr>
          <w:rFonts w:ascii="Arial" w:eastAsia="Calibri" w:hAnsi="Arial" w:cs="Arial"/>
          <w:color w:val="000000" w:themeColor="text1"/>
          <w:sz w:val="24"/>
          <w:szCs w:val="24"/>
          <w:lang w:val="en-US"/>
        </w:rPr>
        <w:t xml:space="preserve"> of the </w:t>
      </w:r>
      <w:r w:rsidR="00DD40BE" w:rsidRPr="00FC1B8E">
        <w:rPr>
          <w:rFonts w:ascii="Arial" w:eastAsia="Calibri" w:hAnsi="Arial" w:cs="Arial"/>
          <w:color w:val="000000" w:themeColor="text1"/>
          <w:sz w:val="24"/>
          <w:szCs w:val="24"/>
          <w:lang w:val="en-US"/>
        </w:rPr>
        <w:t xml:space="preserve">Supreme Court’s </w:t>
      </w:r>
      <w:r w:rsidR="00D2649E" w:rsidRPr="00FC1B8E">
        <w:rPr>
          <w:rFonts w:ascii="Arial" w:eastAsia="Calibri" w:hAnsi="Arial" w:cs="Arial"/>
          <w:color w:val="000000" w:themeColor="text1"/>
          <w:sz w:val="24"/>
          <w:szCs w:val="24"/>
          <w:lang w:val="en-US"/>
        </w:rPr>
        <w:t xml:space="preserve">decision in </w:t>
      </w:r>
      <w:r w:rsidR="00070BB3" w:rsidRPr="00FC1B8E">
        <w:rPr>
          <w:rFonts w:ascii="Arial" w:eastAsia="Calibri" w:hAnsi="Arial" w:cs="Arial"/>
          <w:color w:val="000000" w:themeColor="text1"/>
          <w:sz w:val="24"/>
          <w:szCs w:val="24"/>
          <w:lang w:val="en-US"/>
        </w:rPr>
        <w:t xml:space="preserve">the </w:t>
      </w:r>
      <w:r w:rsidR="00EF2A42" w:rsidRPr="00FC1B8E">
        <w:rPr>
          <w:rFonts w:ascii="Arial" w:eastAsia="Calibri" w:hAnsi="Arial" w:cs="Arial"/>
          <w:i/>
          <w:color w:val="000000" w:themeColor="text1"/>
          <w:sz w:val="24"/>
          <w:szCs w:val="24"/>
          <w:lang w:val="en-US"/>
        </w:rPr>
        <w:t>Mushwena</w:t>
      </w:r>
      <w:r w:rsidR="00070BB3" w:rsidRPr="00FC1B8E">
        <w:rPr>
          <w:rFonts w:ascii="Arial" w:eastAsia="Calibri" w:hAnsi="Arial" w:cs="Arial"/>
          <w:i/>
          <w:color w:val="000000" w:themeColor="text1"/>
          <w:sz w:val="24"/>
          <w:szCs w:val="24"/>
          <w:lang w:val="en-US"/>
        </w:rPr>
        <w:t>-appeal</w:t>
      </w:r>
      <w:r w:rsidR="00400450" w:rsidRPr="00FC1B8E">
        <w:rPr>
          <w:rFonts w:ascii="Arial" w:eastAsia="Calibri" w:hAnsi="Arial" w:cs="Arial"/>
          <w:color w:val="000000" w:themeColor="text1"/>
          <w:sz w:val="24"/>
          <w:szCs w:val="24"/>
          <w:lang w:val="en-US"/>
        </w:rPr>
        <w:t xml:space="preserve"> </w:t>
      </w:r>
      <w:r w:rsidR="00DD40BE" w:rsidRPr="00FC1B8E">
        <w:rPr>
          <w:rFonts w:ascii="Arial" w:eastAsia="Calibri" w:hAnsi="Arial" w:cs="Arial"/>
          <w:color w:val="000000" w:themeColor="text1"/>
          <w:sz w:val="24"/>
          <w:szCs w:val="24"/>
          <w:lang w:val="en-US"/>
        </w:rPr>
        <w:t xml:space="preserve">in terms of </w:t>
      </w:r>
      <w:r w:rsidR="00400450" w:rsidRPr="00FC1B8E">
        <w:rPr>
          <w:rFonts w:ascii="Arial" w:eastAsia="Calibri" w:hAnsi="Arial" w:cs="Arial"/>
          <w:color w:val="000000" w:themeColor="text1"/>
          <w:sz w:val="24"/>
          <w:szCs w:val="24"/>
          <w:lang w:val="en-US"/>
        </w:rPr>
        <w:t>A</w:t>
      </w:r>
      <w:r w:rsidR="00D2649E" w:rsidRPr="00FC1B8E">
        <w:rPr>
          <w:rFonts w:ascii="Arial" w:eastAsia="Calibri" w:hAnsi="Arial" w:cs="Arial"/>
          <w:color w:val="000000" w:themeColor="text1"/>
          <w:sz w:val="24"/>
          <w:szCs w:val="24"/>
          <w:lang w:val="en-US"/>
        </w:rPr>
        <w:t>rt</w:t>
      </w:r>
      <w:r w:rsidR="00400450" w:rsidRPr="00FC1B8E">
        <w:rPr>
          <w:rFonts w:ascii="Arial" w:eastAsia="Calibri" w:hAnsi="Arial" w:cs="Arial"/>
          <w:color w:val="000000" w:themeColor="text1"/>
          <w:sz w:val="24"/>
          <w:szCs w:val="24"/>
          <w:lang w:val="en-US"/>
        </w:rPr>
        <w:t>.</w:t>
      </w:r>
      <w:r w:rsidR="00D2649E" w:rsidRPr="00FC1B8E">
        <w:rPr>
          <w:rFonts w:ascii="Arial" w:eastAsia="Calibri" w:hAnsi="Arial" w:cs="Arial"/>
          <w:color w:val="000000" w:themeColor="text1"/>
          <w:sz w:val="24"/>
          <w:szCs w:val="24"/>
          <w:lang w:val="en-US"/>
        </w:rPr>
        <w:t xml:space="preserve"> 81</w:t>
      </w:r>
      <w:r w:rsidR="00DD40BE" w:rsidRPr="00FC1B8E">
        <w:rPr>
          <w:rFonts w:ascii="Arial" w:eastAsia="Calibri" w:hAnsi="Arial" w:cs="Arial"/>
          <w:color w:val="000000" w:themeColor="text1"/>
          <w:sz w:val="24"/>
          <w:szCs w:val="24"/>
          <w:lang w:val="en-US"/>
        </w:rPr>
        <w:t>.</w:t>
      </w:r>
      <w:r w:rsidR="00D2649E" w:rsidRPr="00FC1B8E">
        <w:rPr>
          <w:rFonts w:ascii="Arial" w:eastAsia="Calibri" w:hAnsi="Arial" w:cs="Arial"/>
          <w:color w:val="000000" w:themeColor="text1"/>
          <w:sz w:val="24"/>
          <w:szCs w:val="24"/>
          <w:lang w:val="en-US"/>
        </w:rPr>
        <w:t xml:space="preserve"> </w:t>
      </w:r>
    </w:p>
    <w:p w14:paraId="2A528778" w14:textId="77777777" w:rsidR="0087237E" w:rsidRPr="00FC1B8E" w:rsidRDefault="0087237E" w:rsidP="00D2649E">
      <w:pPr>
        <w:spacing w:after="0" w:line="480" w:lineRule="auto"/>
        <w:jc w:val="both"/>
        <w:rPr>
          <w:rFonts w:ascii="Arial" w:eastAsia="Calibri" w:hAnsi="Arial" w:cs="Arial"/>
          <w:color w:val="000000" w:themeColor="text1"/>
          <w:sz w:val="24"/>
          <w:szCs w:val="24"/>
          <w:lang w:val="en-US"/>
        </w:rPr>
      </w:pPr>
    </w:p>
    <w:p w14:paraId="3B23C8FB" w14:textId="383F956B" w:rsidR="00DD40BE" w:rsidRPr="00FC1B8E" w:rsidRDefault="00F171EB"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27</w:t>
      </w:r>
      <w:r w:rsidR="005469DF" w:rsidRPr="00FC1B8E">
        <w:rPr>
          <w:rFonts w:ascii="Arial" w:eastAsia="Calibri" w:hAnsi="Arial" w:cs="Arial"/>
          <w:color w:val="000000" w:themeColor="text1"/>
          <w:sz w:val="24"/>
          <w:szCs w:val="24"/>
          <w:lang w:val="en-US"/>
        </w:rPr>
        <w:t>]</w:t>
      </w:r>
      <w:r w:rsidR="005F2E9B" w:rsidRPr="00FC1B8E">
        <w:rPr>
          <w:rFonts w:ascii="Arial" w:eastAsia="Calibri" w:hAnsi="Arial" w:cs="Arial"/>
          <w:color w:val="000000" w:themeColor="text1"/>
          <w:sz w:val="24"/>
          <w:szCs w:val="24"/>
          <w:lang w:val="en-US"/>
        </w:rPr>
        <w:tab/>
      </w:r>
      <w:r w:rsidR="00F72685" w:rsidRPr="00FC1B8E">
        <w:rPr>
          <w:rFonts w:ascii="Arial" w:eastAsia="Calibri" w:hAnsi="Arial" w:cs="Arial"/>
          <w:color w:val="000000" w:themeColor="text1"/>
          <w:sz w:val="24"/>
          <w:szCs w:val="24"/>
          <w:lang w:val="en-US"/>
        </w:rPr>
        <w:t xml:space="preserve">In </w:t>
      </w:r>
      <w:r w:rsidR="0052700E" w:rsidRPr="00FC1B8E">
        <w:rPr>
          <w:rFonts w:ascii="Arial" w:eastAsia="Calibri" w:hAnsi="Arial" w:cs="Arial"/>
          <w:i/>
          <w:color w:val="000000" w:themeColor="text1"/>
          <w:sz w:val="24"/>
          <w:szCs w:val="24"/>
          <w:lang w:val="en-US"/>
        </w:rPr>
        <w:t xml:space="preserve">Schroeder and Another v Solomon and 48 Others </w:t>
      </w:r>
      <w:r w:rsidR="0052700E" w:rsidRPr="00FC1B8E">
        <w:rPr>
          <w:rFonts w:ascii="Arial" w:eastAsia="Calibri" w:hAnsi="Arial" w:cs="Arial"/>
          <w:color w:val="000000" w:themeColor="text1"/>
          <w:sz w:val="24"/>
          <w:szCs w:val="24"/>
          <w:lang w:val="en-US"/>
        </w:rPr>
        <w:t>2011 (1) NR 20 (SC)</w:t>
      </w:r>
      <w:r w:rsidR="0052700E" w:rsidRPr="00FC1B8E">
        <w:rPr>
          <w:rFonts w:ascii="Arial" w:eastAsia="Calibri" w:hAnsi="Arial" w:cs="Arial"/>
          <w:i/>
          <w:color w:val="000000" w:themeColor="text1"/>
          <w:sz w:val="24"/>
          <w:szCs w:val="24"/>
          <w:lang w:val="en-US"/>
        </w:rPr>
        <w:t xml:space="preserve"> </w:t>
      </w:r>
      <w:r w:rsidR="00F72685" w:rsidRPr="00FC1B8E">
        <w:rPr>
          <w:rFonts w:ascii="Arial" w:eastAsia="Calibri" w:hAnsi="Arial" w:cs="Arial"/>
          <w:color w:val="000000" w:themeColor="text1"/>
          <w:sz w:val="24"/>
          <w:szCs w:val="24"/>
          <w:lang w:val="en-US"/>
        </w:rPr>
        <w:t>(</w:t>
      </w:r>
      <w:r w:rsidR="00F72685" w:rsidRPr="00FC1B8E">
        <w:rPr>
          <w:rFonts w:ascii="Arial" w:eastAsia="Calibri" w:hAnsi="Arial" w:cs="Arial"/>
          <w:i/>
          <w:color w:val="000000" w:themeColor="text1"/>
          <w:sz w:val="24"/>
          <w:szCs w:val="24"/>
          <w:lang w:val="en-US"/>
        </w:rPr>
        <w:t>Schroeder</w:t>
      </w:r>
      <w:r w:rsidR="00F72685" w:rsidRPr="00FC1B8E">
        <w:rPr>
          <w:rFonts w:ascii="Arial" w:eastAsia="Calibri" w:hAnsi="Arial" w:cs="Arial"/>
          <w:color w:val="000000" w:themeColor="text1"/>
          <w:sz w:val="24"/>
          <w:szCs w:val="24"/>
          <w:lang w:val="en-US"/>
        </w:rPr>
        <w:t xml:space="preserve"> No. 2), an attempt to persuade the Supreme Court to revisit its own decision between the same parties (in circumstances similar to t</w:t>
      </w:r>
      <w:r w:rsidR="00B70D3B" w:rsidRPr="00FC1B8E">
        <w:rPr>
          <w:rFonts w:ascii="Arial" w:eastAsia="Calibri" w:hAnsi="Arial" w:cs="Arial"/>
          <w:color w:val="000000" w:themeColor="text1"/>
          <w:sz w:val="24"/>
          <w:szCs w:val="24"/>
          <w:lang w:val="en-US"/>
        </w:rPr>
        <w:t>he present case) was rejected</w:t>
      </w:r>
      <w:r w:rsidR="00DD40BE" w:rsidRPr="00FC1B8E">
        <w:rPr>
          <w:rFonts w:ascii="Arial" w:eastAsia="Calibri" w:hAnsi="Arial" w:cs="Arial"/>
          <w:color w:val="000000" w:themeColor="text1"/>
          <w:sz w:val="24"/>
          <w:szCs w:val="24"/>
          <w:lang w:val="en-US"/>
        </w:rPr>
        <w:t xml:space="preserve"> on account of s 17 of the Supreme Court Act which states that:</w:t>
      </w:r>
    </w:p>
    <w:p w14:paraId="66E21C79" w14:textId="77777777" w:rsidR="00EF2A42" w:rsidRPr="00FC1B8E" w:rsidRDefault="00EF2A42" w:rsidP="00EF2A42">
      <w:pPr>
        <w:spacing w:after="0" w:line="360" w:lineRule="auto"/>
        <w:ind w:left="1440" w:hanging="720"/>
        <w:jc w:val="both"/>
        <w:rPr>
          <w:rFonts w:ascii="Arial" w:eastAsia="Calibri" w:hAnsi="Arial" w:cs="Arial"/>
          <w:color w:val="000000" w:themeColor="text1"/>
          <w:lang w:val="en-US"/>
        </w:rPr>
      </w:pPr>
    </w:p>
    <w:p w14:paraId="0B6B3F41" w14:textId="77777777" w:rsidR="00EF2A42" w:rsidRPr="00FC1B8E" w:rsidRDefault="00EF2A42" w:rsidP="00EF2A42">
      <w:pPr>
        <w:spacing w:after="0" w:line="360" w:lineRule="auto"/>
        <w:ind w:left="1440" w:hanging="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‘(1)</w:t>
      </w:r>
      <w:r w:rsidRPr="00FC1B8E">
        <w:rPr>
          <w:rFonts w:ascii="Arial" w:eastAsia="Calibri" w:hAnsi="Arial" w:cs="Arial"/>
          <w:color w:val="000000" w:themeColor="text1"/>
          <w:lang w:val="en-US"/>
        </w:rPr>
        <w:tab/>
        <w:t>There shall be no appeal from, or review of, any judgment or order made by the Supreme Court.</w:t>
      </w:r>
    </w:p>
    <w:p w14:paraId="2C66464E" w14:textId="77777777" w:rsidR="00DD40BE" w:rsidRPr="00FC1B8E" w:rsidRDefault="00EF2A42" w:rsidP="00EF2A42">
      <w:pPr>
        <w:spacing w:after="0" w:line="360" w:lineRule="auto"/>
        <w:ind w:left="1440" w:hanging="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 xml:space="preserve">(2) </w:t>
      </w:r>
      <w:r w:rsidRPr="00FC1B8E">
        <w:rPr>
          <w:rFonts w:ascii="Arial" w:eastAsia="Calibri" w:hAnsi="Arial" w:cs="Arial"/>
          <w:color w:val="000000" w:themeColor="text1"/>
          <w:lang w:val="en-US"/>
        </w:rPr>
        <w:tab/>
        <w:t>The Supreme Court shall not be bound by any judgment, ruling or order of any court which exercised jurisdiction in Namibia prior to or after Independence.’</w:t>
      </w:r>
    </w:p>
    <w:p w14:paraId="6AA3DFD2" w14:textId="77777777" w:rsidR="00DD40BE" w:rsidRPr="00FC1B8E" w:rsidRDefault="00DD40BE" w:rsidP="001A2EA7">
      <w:pPr>
        <w:spacing w:after="0" w:line="480" w:lineRule="auto"/>
        <w:jc w:val="both"/>
        <w:rPr>
          <w:rFonts w:ascii="Arial" w:eastAsia="Calibri" w:hAnsi="Arial" w:cs="Arial"/>
          <w:color w:val="000000" w:themeColor="text1"/>
          <w:sz w:val="24"/>
          <w:szCs w:val="24"/>
          <w:lang w:val="en-US"/>
        </w:rPr>
      </w:pPr>
    </w:p>
    <w:p w14:paraId="2BCE720D" w14:textId="2647EB0A" w:rsidR="00F72685" w:rsidRPr="00FC1B8E" w:rsidRDefault="0087237E"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28</w:t>
      </w:r>
      <w:r w:rsidR="00EF2A42" w:rsidRPr="00FC1B8E">
        <w:rPr>
          <w:rFonts w:ascii="Arial" w:eastAsia="Calibri" w:hAnsi="Arial" w:cs="Arial"/>
          <w:color w:val="000000" w:themeColor="text1"/>
          <w:sz w:val="24"/>
          <w:szCs w:val="24"/>
          <w:lang w:val="en-US"/>
        </w:rPr>
        <w:t>]</w:t>
      </w:r>
      <w:r w:rsidR="00EF2A42" w:rsidRPr="00FC1B8E">
        <w:rPr>
          <w:rFonts w:ascii="Arial" w:eastAsia="Calibri" w:hAnsi="Arial" w:cs="Arial"/>
          <w:color w:val="000000" w:themeColor="text1"/>
          <w:sz w:val="24"/>
          <w:szCs w:val="24"/>
          <w:lang w:val="en-US"/>
        </w:rPr>
        <w:tab/>
      </w:r>
      <w:r w:rsidR="00DD40BE" w:rsidRPr="00FC1B8E">
        <w:rPr>
          <w:rFonts w:ascii="Arial" w:eastAsia="Calibri" w:hAnsi="Arial" w:cs="Arial"/>
          <w:color w:val="000000" w:themeColor="text1"/>
          <w:sz w:val="24"/>
          <w:szCs w:val="24"/>
          <w:lang w:val="en-US"/>
        </w:rPr>
        <w:t xml:space="preserve">In </w:t>
      </w:r>
      <w:r w:rsidR="00DD40BE" w:rsidRPr="00FC1B8E">
        <w:rPr>
          <w:rFonts w:ascii="Arial" w:eastAsia="Calibri" w:hAnsi="Arial" w:cs="Arial"/>
          <w:i/>
          <w:color w:val="000000" w:themeColor="text1"/>
          <w:sz w:val="24"/>
          <w:szCs w:val="24"/>
          <w:lang w:val="en-US"/>
        </w:rPr>
        <w:t>Schroeder No. 2</w:t>
      </w:r>
      <w:r w:rsidR="00DD40BE" w:rsidRPr="00FC1B8E">
        <w:rPr>
          <w:rFonts w:ascii="Arial" w:eastAsia="Calibri" w:hAnsi="Arial" w:cs="Arial"/>
          <w:color w:val="000000" w:themeColor="text1"/>
          <w:sz w:val="24"/>
          <w:szCs w:val="24"/>
          <w:lang w:val="en-US"/>
        </w:rPr>
        <w:t xml:space="preserve"> </w:t>
      </w:r>
      <w:r w:rsidR="00F72685" w:rsidRPr="00FC1B8E">
        <w:rPr>
          <w:rFonts w:ascii="Arial" w:eastAsia="Calibri" w:hAnsi="Arial" w:cs="Arial"/>
          <w:color w:val="000000" w:themeColor="text1"/>
          <w:sz w:val="24"/>
          <w:szCs w:val="24"/>
          <w:lang w:val="en-US"/>
        </w:rPr>
        <w:t xml:space="preserve">Mainga JA </w:t>
      </w:r>
      <w:r w:rsidR="00DD40BE" w:rsidRPr="00FC1B8E">
        <w:rPr>
          <w:rFonts w:ascii="Arial" w:eastAsia="Calibri" w:hAnsi="Arial" w:cs="Arial"/>
          <w:color w:val="000000" w:themeColor="text1"/>
          <w:sz w:val="24"/>
          <w:szCs w:val="24"/>
          <w:lang w:val="en-US"/>
        </w:rPr>
        <w:t xml:space="preserve">stated as follows </w:t>
      </w:r>
      <w:r w:rsidR="00F72685" w:rsidRPr="00FC1B8E">
        <w:rPr>
          <w:rFonts w:ascii="Arial" w:eastAsia="Calibri" w:hAnsi="Arial" w:cs="Arial"/>
          <w:color w:val="000000" w:themeColor="text1"/>
          <w:sz w:val="24"/>
          <w:szCs w:val="24"/>
          <w:lang w:val="en-US"/>
        </w:rPr>
        <w:t>(at 28):</w:t>
      </w:r>
    </w:p>
    <w:p w14:paraId="29FA32BE" w14:textId="77777777" w:rsidR="006C6CC9" w:rsidRPr="00FC1B8E" w:rsidRDefault="006C6CC9" w:rsidP="001A2EA7">
      <w:pPr>
        <w:spacing w:after="0" w:line="480" w:lineRule="auto"/>
        <w:jc w:val="both"/>
        <w:rPr>
          <w:rFonts w:ascii="Arial" w:eastAsia="Calibri" w:hAnsi="Arial" w:cs="Arial"/>
          <w:color w:val="000000" w:themeColor="text1"/>
          <w:sz w:val="24"/>
          <w:szCs w:val="24"/>
          <w:lang w:val="en-US"/>
        </w:rPr>
      </w:pPr>
    </w:p>
    <w:p w14:paraId="12FA9B84" w14:textId="3BE8FD7B" w:rsidR="00AB1A15" w:rsidRPr="00FC1B8E" w:rsidRDefault="00EF2A42" w:rsidP="004E0069">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w:t>
      </w:r>
      <w:r w:rsidR="00A51EDD" w:rsidRPr="00FC1B8E">
        <w:rPr>
          <w:rFonts w:ascii="Arial" w:eastAsia="Calibri" w:hAnsi="Arial" w:cs="Arial"/>
          <w:color w:val="000000" w:themeColor="text1"/>
          <w:lang w:val="en-US"/>
        </w:rPr>
        <w:t>[13]</w:t>
      </w:r>
      <w:r w:rsidR="00A51EDD" w:rsidRPr="00FC1B8E">
        <w:rPr>
          <w:rFonts w:ascii="Arial" w:eastAsia="Calibri" w:hAnsi="Arial" w:cs="Arial"/>
          <w:color w:val="000000" w:themeColor="text1"/>
          <w:lang w:val="en-US"/>
        </w:rPr>
        <w:tab/>
        <w:t>Section 17(1), which first applicant concedes speaks in peremptory tones, make</w:t>
      </w:r>
      <w:r w:rsidRPr="00FC1B8E">
        <w:rPr>
          <w:rFonts w:ascii="Arial" w:eastAsia="Calibri" w:hAnsi="Arial" w:cs="Arial"/>
          <w:color w:val="000000" w:themeColor="text1"/>
          <w:lang w:val="en-US"/>
        </w:rPr>
        <w:t>s it clear without exceptions, “</w:t>
      </w:r>
      <w:r w:rsidR="00A51EDD" w:rsidRPr="00FC1B8E">
        <w:rPr>
          <w:rFonts w:ascii="Arial" w:eastAsia="Calibri" w:hAnsi="Arial" w:cs="Arial"/>
          <w:color w:val="000000" w:themeColor="text1"/>
          <w:lang w:val="en-US"/>
        </w:rPr>
        <w:t xml:space="preserve">that there shall be no appeal from, or review of, </w:t>
      </w:r>
      <w:r w:rsidR="007629BD" w:rsidRPr="00FC1B8E">
        <w:rPr>
          <w:rFonts w:ascii="Arial" w:eastAsia="Calibri" w:hAnsi="Arial" w:cs="Arial"/>
          <w:color w:val="000000" w:themeColor="text1"/>
          <w:lang w:val="en-US"/>
        </w:rPr>
        <w:t xml:space="preserve">any judgment or </w:t>
      </w:r>
      <w:r w:rsidRPr="00FC1B8E">
        <w:rPr>
          <w:rFonts w:ascii="Arial" w:eastAsia="Calibri" w:hAnsi="Arial" w:cs="Arial"/>
          <w:color w:val="000000" w:themeColor="text1"/>
          <w:lang w:val="en-US"/>
        </w:rPr>
        <w:t>order made by the Supreme Court”</w:t>
      </w:r>
      <w:r w:rsidR="007629BD" w:rsidRPr="00FC1B8E">
        <w:rPr>
          <w:rFonts w:ascii="Arial" w:eastAsia="Calibri" w:hAnsi="Arial" w:cs="Arial"/>
          <w:color w:val="000000" w:themeColor="text1"/>
          <w:lang w:val="en-US"/>
        </w:rPr>
        <w:t xml:space="preserve">.  In other </w:t>
      </w:r>
      <w:r w:rsidR="00BE3D2F" w:rsidRPr="00FC1B8E">
        <w:rPr>
          <w:rFonts w:ascii="Arial" w:eastAsia="Calibri" w:hAnsi="Arial" w:cs="Arial"/>
          <w:color w:val="000000" w:themeColor="text1"/>
          <w:lang w:val="en-US"/>
        </w:rPr>
        <w:t>words,</w:t>
      </w:r>
      <w:r w:rsidR="0034565D" w:rsidRPr="00FC1B8E">
        <w:rPr>
          <w:rFonts w:ascii="Arial" w:eastAsia="Calibri" w:hAnsi="Arial" w:cs="Arial"/>
          <w:color w:val="000000" w:themeColor="text1"/>
          <w:lang w:val="en-US"/>
        </w:rPr>
        <w:t xml:space="preserve"> a judgment or an order of the </w:t>
      </w:r>
      <w:r w:rsidR="007629BD" w:rsidRPr="00FC1B8E">
        <w:rPr>
          <w:rFonts w:ascii="Arial" w:eastAsia="Calibri" w:hAnsi="Arial" w:cs="Arial"/>
          <w:color w:val="000000" w:themeColor="text1"/>
          <w:lang w:val="en-US"/>
        </w:rPr>
        <w:t>Supreme Court is final, which means it is not appealable or rev</w:t>
      </w:r>
      <w:r w:rsidRPr="00FC1B8E">
        <w:rPr>
          <w:rFonts w:ascii="Arial" w:eastAsia="Calibri" w:hAnsi="Arial" w:cs="Arial"/>
          <w:color w:val="000000" w:themeColor="text1"/>
          <w:lang w:val="en-US"/>
        </w:rPr>
        <w:t>iewable.  Section 17 is headed “</w:t>
      </w:r>
      <w:r w:rsidR="007629BD" w:rsidRPr="00FC1B8E">
        <w:rPr>
          <w:rFonts w:ascii="Arial" w:eastAsia="Calibri" w:hAnsi="Arial" w:cs="Arial"/>
          <w:color w:val="000000" w:themeColor="text1"/>
          <w:lang w:val="en-US"/>
        </w:rPr>
        <w:t>Finality of</w:t>
      </w:r>
      <w:r w:rsidRPr="00FC1B8E">
        <w:rPr>
          <w:rFonts w:ascii="Arial" w:eastAsia="Calibri" w:hAnsi="Arial" w:cs="Arial"/>
          <w:color w:val="000000" w:themeColor="text1"/>
          <w:lang w:val="en-US"/>
        </w:rPr>
        <w:t xml:space="preserve"> the decisions of Supreme Court”</w:t>
      </w:r>
      <w:r w:rsidR="007629BD" w:rsidRPr="00FC1B8E">
        <w:rPr>
          <w:rFonts w:ascii="Arial" w:eastAsia="Calibri" w:hAnsi="Arial" w:cs="Arial"/>
          <w:color w:val="000000" w:themeColor="text1"/>
          <w:lang w:val="en-US"/>
        </w:rPr>
        <w:t>.  If there were any exceptions to s 17 Parliament would have said so.</w:t>
      </w:r>
    </w:p>
    <w:p w14:paraId="332CD239" w14:textId="77777777" w:rsidR="007629BD" w:rsidRPr="00FC1B8E" w:rsidRDefault="007629BD" w:rsidP="001A2EA7">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[14]</w:t>
      </w:r>
      <w:r w:rsidRPr="00FC1B8E">
        <w:rPr>
          <w:rFonts w:ascii="Arial" w:eastAsia="Calibri" w:hAnsi="Arial" w:cs="Arial"/>
          <w:color w:val="000000" w:themeColor="text1"/>
          <w:lang w:val="en-US"/>
        </w:rPr>
        <w:tab/>
        <w:t>Article 81 of the Constitution is headed</w:t>
      </w:r>
      <w:r w:rsidR="00EF2A42" w:rsidRPr="00FC1B8E">
        <w:rPr>
          <w:rFonts w:ascii="Arial" w:eastAsia="Calibri" w:hAnsi="Arial" w:cs="Arial"/>
          <w:color w:val="000000" w:themeColor="text1"/>
          <w:lang w:val="en-US"/>
        </w:rPr>
        <w:t xml:space="preserve"> “</w:t>
      </w:r>
      <w:r w:rsidRPr="00FC1B8E">
        <w:rPr>
          <w:rFonts w:ascii="Arial" w:eastAsia="Calibri" w:hAnsi="Arial" w:cs="Arial"/>
          <w:color w:val="000000" w:themeColor="text1"/>
          <w:lang w:val="en-US"/>
        </w:rPr>
        <w:t>Binding</w:t>
      </w:r>
      <w:r w:rsidR="00EF2A42" w:rsidRPr="00FC1B8E">
        <w:rPr>
          <w:rFonts w:ascii="Arial" w:eastAsia="Calibri" w:hAnsi="Arial" w:cs="Arial"/>
          <w:color w:val="000000" w:themeColor="text1"/>
          <w:lang w:val="en-US"/>
        </w:rPr>
        <w:t xml:space="preserve"> Decisions of the Supreme Court”</w:t>
      </w:r>
      <w:r w:rsidRPr="00FC1B8E">
        <w:rPr>
          <w:rFonts w:ascii="Arial" w:eastAsia="Calibri" w:hAnsi="Arial" w:cs="Arial"/>
          <w:color w:val="000000" w:themeColor="text1"/>
          <w:lang w:val="en-US"/>
        </w:rPr>
        <w:t>.  The provision in whole reads as follows:</w:t>
      </w:r>
    </w:p>
    <w:p w14:paraId="5989A22F" w14:textId="77777777" w:rsidR="00AB1A15" w:rsidRPr="00FC1B8E" w:rsidRDefault="00AB1A15" w:rsidP="001A2EA7">
      <w:pPr>
        <w:spacing w:after="0" w:line="360" w:lineRule="auto"/>
        <w:jc w:val="both"/>
        <w:rPr>
          <w:rFonts w:ascii="Arial" w:eastAsia="Calibri" w:hAnsi="Arial" w:cs="Arial"/>
          <w:color w:val="000000" w:themeColor="text1"/>
          <w:lang w:val="en-US"/>
        </w:rPr>
      </w:pPr>
    </w:p>
    <w:p w14:paraId="101FB7E0" w14:textId="08A919A6" w:rsidR="007629BD" w:rsidRPr="00FC1B8E" w:rsidRDefault="007629BD" w:rsidP="001A2EA7">
      <w:pPr>
        <w:spacing w:after="0" w:line="360" w:lineRule="auto"/>
        <w:jc w:val="both"/>
        <w:rPr>
          <w:rFonts w:ascii="Arial" w:eastAsia="Calibri" w:hAnsi="Arial" w:cs="Arial"/>
          <w:color w:val="000000" w:themeColor="text1"/>
          <w:lang w:val="en-US"/>
        </w:rPr>
      </w:pPr>
      <w:r w:rsidRPr="00FC1B8E">
        <w:rPr>
          <w:rFonts w:ascii="Arial" w:eastAsia="Calibri" w:hAnsi="Arial" w:cs="Arial"/>
          <w:color w:val="000000" w:themeColor="text1"/>
          <w:lang w:val="en-US"/>
        </w:rPr>
        <w:tab/>
      </w:r>
      <w:r w:rsidRPr="00FC1B8E">
        <w:rPr>
          <w:rFonts w:ascii="Arial" w:eastAsia="Calibri" w:hAnsi="Arial" w:cs="Arial"/>
          <w:color w:val="000000" w:themeColor="text1"/>
          <w:lang w:val="en-US"/>
        </w:rPr>
        <w:tab/>
        <w:t xml:space="preserve">"A decision of the Supreme Court shall be binding on all other courts of Namibia </w:t>
      </w:r>
      <w:r w:rsidR="009D3014" w:rsidRPr="00FC1B8E">
        <w:rPr>
          <w:rFonts w:ascii="Arial" w:eastAsia="Calibri" w:hAnsi="Arial" w:cs="Arial"/>
          <w:color w:val="000000" w:themeColor="text1"/>
          <w:lang w:val="en-US"/>
        </w:rPr>
        <w:tab/>
      </w:r>
      <w:r w:rsidR="009D3014" w:rsidRPr="00FC1B8E">
        <w:rPr>
          <w:rFonts w:ascii="Arial" w:eastAsia="Calibri" w:hAnsi="Arial" w:cs="Arial"/>
          <w:color w:val="000000" w:themeColor="text1"/>
          <w:lang w:val="en-US"/>
        </w:rPr>
        <w:tab/>
      </w:r>
      <w:r w:rsidR="009D3014" w:rsidRPr="00FC1B8E">
        <w:rPr>
          <w:rFonts w:ascii="Arial" w:eastAsia="Calibri" w:hAnsi="Arial" w:cs="Arial"/>
          <w:color w:val="000000" w:themeColor="text1"/>
          <w:lang w:val="en-US"/>
        </w:rPr>
        <w:tab/>
      </w:r>
      <w:r w:rsidRPr="00FC1B8E">
        <w:rPr>
          <w:rFonts w:ascii="Arial" w:eastAsia="Calibri" w:hAnsi="Arial" w:cs="Arial"/>
          <w:color w:val="000000" w:themeColor="text1"/>
          <w:lang w:val="en-US"/>
        </w:rPr>
        <w:t>and all persons in Namibia unless it is</w:t>
      </w:r>
      <w:r w:rsidR="009D3014" w:rsidRPr="00FC1B8E">
        <w:rPr>
          <w:rFonts w:ascii="Arial" w:eastAsia="Calibri" w:hAnsi="Arial" w:cs="Arial"/>
          <w:color w:val="000000" w:themeColor="text1"/>
          <w:lang w:val="en-US"/>
        </w:rPr>
        <w:t xml:space="preserve"> reversed by the Supreme Court itself, or is </w:t>
      </w:r>
      <w:r w:rsidR="009D3014" w:rsidRPr="00FC1B8E">
        <w:rPr>
          <w:rFonts w:ascii="Arial" w:eastAsia="Calibri" w:hAnsi="Arial" w:cs="Arial"/>
          <w:color w:val="000000" w:themeColor="text1"/>
          <w:lang w:val="en-US"/>
        </w:rPr>
        <w:tab/>
      </w:r>
      <w:r w:rsidR="009D3014" w:rsidRPr="00FC1B8E">
        <w:rPr>
          <w:rFonts w:ascii="Arial" w:eastAsia="Calibri" w:hAnsi="Arial" w:cs="Arial"/>
          <w:color w:val="000000" w:themeColor="text1"/>
          <w:lang w:val="en-US"/>
        </w:rPr>
        <w:tab/>
        <w:t>contradicted by an Act of Parliament lawfully enacted".</w:t>
      </w:r>
      <w:r w:rsidRPr="00FC1B8E">
        <w:rPr>
          <w:rFonts w:ascii="Arial" w:eastAsia="Calibri" w:hAnsi="Arial" w:cs="Arial"/>
          <w:color w:val="000000" w:themeColor="text1"/>
          <w:lang w:val="en-US"/>
        </w:rPr>
        <w:t xml:space="preserve"> </w:t>
      </w:r>
    </w:p>
    <w:p w14:paraId="2BDDB4D6" w14:textId="77777777" w:rsidR="00AB1A15" w:rsidRPr="00FC1B8E" w:rsidRDefault="00AB1A15" w:rsidP="001A2EA7">
      <w:pPr>
        <w:spacing w:after="0" w:line="360" w:lineRule="auto"/>
        <w:jc w:val="both"/>
        <w:rPr>
          <w:rFonts w:ascii="Arial" w:eastAsia="Calibri" w:hAnsi="Arial" w:cs="Arial"/>
          <w:color w:val="000000" w:themeColor="text1"/>
          <w:lang w:val="en-US"/>
        </w:rPr>
      </w:pPr>
    </w:p>
    <w:p w14:paraId="736F52E0" w14:textId="77777777" w:rsidR="0097025E" w:rsidRPr="00FC1B8E" w:rsidRDefault="0097025E" w:rsidP="001A2EA7">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[15]</w:t>
      </w:r>
      <w:r w:rsidRPr="00FC1B8E">
        <w:rPr>
          <w:rFonts w:ascii="Arial" w:eastAsia="Calibri" w:hAnsi="Arial" w:cs="Arial"/>
          <w:color w:val="000000" w:themeColor="text1"/>
          <w:lang w:val="en-US"/>
        </w:rPr>
        <w:tab/>
        <w:t xml:space="preserve">The Article requires no interpretation, it is precise and unambiguous, no more can be necessary than to understand the provision in its natural and ordinary sense.  It provides for the binding nature of the decisions of the Supreme Court on all other courts, and all persons in Namibia, I may add, </w:t>
      </w:r>
      <w:r w:rsidRPr="00FC1B8E">
        <w:rPr>
          <w:rFonts w:ascii="Arial" w:eastAsia="Calibri" w:hAnsi="Arial" w:cs="Arial"/>
          <w:color w:val="000000" w:themeColor="text1"/>
          <w:u w:val="single"/>
          <w:lang w:val="en-US"/>
        </w:rPr>
        <w:t>including the Supreme Court itself</w:t>
      </w:r>
      <w:r w:rsidRPr="00FC1B8E">
        <w:rPr>
          <w:rFonts w:ascii="Arial" w:eastAsia="Calibri" w:hAnsi="Arial" w:cs="Arial"/>
          <w:color w:val="000000" w:themeColor="text1"/>
          <w:lang w:val="en-US"/>
        </w:rPr>
        <w:t xml:space="preserve">, unless reversed by the Supreme Court itself or contradicted by an Act of Parliament.  </w:t>
      </w:r>
      <w:r w:rsidRPr="00FC1B8E">
        <w:rPr>
          <w:rFonts w:ascii="Arial" w:eastAsia="Calibri" w:hAnsi="Arial" w:cs="Arial"/>
          <w:color w:val="000000" w:themeColor="text1"/>
          <w:u w:val="single"/>
          <w:lang w:val="en-US"/>
        </w:rPr>
        <w:t xml:space="preserve">In </w:t>
      </w:r>
      <w:r w:rsidRPr="00FC1B8E">
        <w:rPr>
          <w:rFonts w:ascii="Arial" w:eastAsia="Calibri" w:hAnsi="Arial" w:cs="Arial"/>
          <w:i/>
          <w:color w:val="000000" w:themeColor="text1"/>
          <w:u w:val="single"/>
          <w:lang w:val="en-US"/>
        </w:rPr>
        <w:t>Bloemfontein Town Council v Richter</w:t>
      </w:r>
      <w:r w:rsidR="0032669A" w:rsidRPr="00FC1B8E">
        <w:rPr>
          <w:rFonts w:ascii="Arial" w:eastAsia="Calibri" w:hAnsi="Arial" w:cs="Arial"/>
          <w:color w:val="000000" w:themeColor="text1"/>
          <w:u w:val="single"/>
          <w:lang w:val="en-US"/>
        </w:rPr>
        <w:t xml:space="preserve"> 1938 AD 195 at 232 </w:t>
      </w:r>
      <w:r w:rsidRPr="00FC1B8E">
        <w:rPr>
          <w:rFonts w:ascii="Arial" w:eastAsia="Calibri" w:hAnsi="Arial" w:cs="Arial"/>
          <w:i/>
          <w:color w:val="000000" w:themeColor="text1"/>
          <w:u w:val="single"/>
          <w:lang w:val="en-US"/>
        </w:rPr>
        <w:t xml:space="preserve">Stafford JA </w:t>
      </w:r>
      <w:r w:rsidRPr="00FC1B8E">
        <w:rPr>
          <w:rFonts w:ascii="Arial" w:eastAsia="Calibri" w:hAnsi="Arial" w:cs="Arial"/>
          <w:color w:val="000000" w:themeColor="text1"/>
          <w:u w:val="single"/>
          <w:lang w:val="en-US"/>
        </w:rPr>
        <w:t>stated that the ordinary rule is that this court is bound by its own decisions</w:t>
      </w:r>
      <w:r w:rsidR="0086284A" w:rsidRPr="00FC1B8E">
        <w:rPr>
          <w:rFonts w:ascii="Arial" w:eastAsia="Calibri" w:hAnsi="Arial" w:cs="Arial"/>
          <w:color w:val="000000" w:themeColor="text1"/>
          <w:u w:val="single"/>
          <w:lang w:val="en-US"/>
        </w:rPr>
        <w:t xml:space="preserve"> and, unless a decision "has been arrived at on some manifest or misunderstanding, that is, there has been something in the nature of a palpable mistake", or its attention was not drawn in the previous decisions to relevant authorities'</w:t>
      </w:r>
      <w:r w:rsidR="0086284A"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 xml:space="preserve">   </w:t>
      </w:r>
      <w:r w:rsidR="00B60A29" w:rsidRPr="00FC1B8E">
        <w:rPr>
          <w:rFonts w:ascii="Arial" w:eastAsia="Calibri" w:hAnsi="Arial" w:cs="Arial"/>
          <w:color w:val="000000" w:themeColor="text1"/>
          <w:sz w:val="24"/>
          <w:szCs w:val="24"/>
          <w:lang w:val="en-US"/>
        </w:rPr>
        <w:t>(My underlining for emphasis)</w:t>
      </w:r>
    </w:p>
    <w:p w14:paraId="10CB531D" w14:textId="5A499DD7" w:rsidR="0032669A" w:rsidRPr="00FC1B8E" w:rsidRDefault="0032669A" w:rsidP="001A2EA7">
      <w:pPr>
        <w:spacing w:after="0" w:line="480" w:lineRule="auto"/>
        <w:jc w:val="both"/>
        <w:rPr>
          <w:rFonts w:ascii="Arial" w:eastAsia="Calibri" w:hAnsi="Arial" w:cs="Arial"/>
          <w:color w:val="000000" w:themeColor="text1"/>
          <w:sz w:val="24"/>
          <w:szCs w:val="24"/>
          <w:lang w:val="en-US"/>
        </w:rPr>
      </w:pPr>
    </w:p>
    <w:p w14:paraId="63403D33" w14:textId="6E351444" w:rsidR="00095049" w:rsidRPr="00FC1B8E" w:rsidRDefault="00A267A7"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[29</w:t>
      </w:r>
      <w:r w:rsidR="00B60A29" w:rsidRPr="00FC1B8E">
        <w:rPr>
          <w:rFonts w:ascii="Arial" w:eastAsia="Calibri" w:hAnsi="Arial" w:cs="Arial"/>
          <w:color w:val="000000" w:themeColor="text1"/>
          <w:sz w:val="24"/>
          <w:szCs w:val="24"/>
          <w:lang w:val="en-US"/>
        </w:rPr>
        <w:t>]</w:t>
      </w:r>
      <w:r w:rsidR="005F2E9B" w:rsidRPr="00FC1B8E">
        <w:rPr>
          <w:rFonts w:ascii="Arial" w:eastAsia="Calibri" w:hAnsi="Arial" w:cs="Arial"/>
          <w:color w:val="000000" w:themeColor="text1"/>
          <w:sz w:val="24"/>
          <w:szCs w:val="24"/>
          <w:lang w:val="en-US"/>
        </w:rPr>
        <w:tab/>
      </w:r>
      <w:r w:rsidR="00B60A29" w:rsidRPr="00FC1B8E">
        <w:rPr>
          <w:rFonts w:ascii="Arial" w:eastAsia="Calibri" w:hAnsi="Arial" w:cs="Arial"/>
          <w:color w:val="000000" w:themeColor="text1"/>
          <w:sz w:val="24"/>
          <w:szCs w:val="24"/>
          <w:lang w:val="en-US"/>
        </w:rPr>
        <w:t>Mainga JA therefore recognised</w:t>
      </w:r>
      <w:r w:rsidR="001D132D" w:rsidRPr="00FC1B8E">
        <w:rPr>
          <w:rFonts w:ascii="Arial" w:eastAsia="Calibri" w:hAnsi="Arial" w:cs="Arial"/>
          <w:color w:val="000000" w:themeColor="text1"/>
          <w:sz w:val="24"/>
          <w:szCs w:val="24"/>
          <w:lang w:val="en-US"/>
        </w:rPr>
        <w:t xml:space="preserve"> </w:t>
      </w:r>
      <w:r w:rsidR="005F2E9B" w:rsidRPr="00FC1B8E">
        <w:rPr>
          <w:rFonts w:ascii="Arial" w:eastAsia="Calibri" w:hAnsi="Arial" w:cs="Arial"/>
          <w:color w:val="000000" w:themeColor="text1"/>
          <w:sz w:val="24"/>
          <w:szCs w:val="24"/>
          <w:lang w:val="en-US"/>
        </w:rPr>
        <w:t xml:space="preserve">that </w:t>
      </w:r>
      <w:r w:rsidR="00095049" w:rsidRPr="00FC1B8E">
        <w:rPr>
          <w:rFonts w:ascii="Arial" w:eastAsia="Calibri" w:hAnsi="Arial" w:cs="Arial"/>
          <w:color w:val="000000" w:themeColor="text1"/>
          <w:sz w:val="24"/>
          <w:szCs w:val="24"/>
          <w:lang w:val="en-US"/>
        </w:rPr>
        <w:t xml:space="preserve">in </w:t>
      </w:r>
      <w:r w:rsidR="00B8457F">
        <w:rPr>
          <w:rFonts w:ascii="Arial" w:eastAsia="Calibri" w:hAnsi="Arial" w:cs="Arial"/>
          <w:color w:val="000000" w:themeColor="text1"/>
          <w:sz w:val="24"/>
          <w:szCs w:val="24"/>
          <w:lang w:val="en-US"/>
        </w:rPr>
        <w:t xml:space="preserve">exceptional </w:t>
      </w:r>
      <w:r w:rsidR="00095049" w:rsidRPr="00FC1B8E">
        <w:rPr>
          <w:rFonts w:ascii="Arial" w:eastAsia="Calibri" w:hAnsi="Arial" w:cs="Arial"/>
          <w:color w:val="000000" w:themeColor="text1"/>
          <w:sz w:val="24"/>
          <w:szCs w:val="24"/>
          <w:lang w:val="en-US"/>
        </w:rPr>
        <w:t xml:space="preserve">circumstances </w:t>
      </w:r>
      <w:r w:rsidR="00D2649E" w:rsidRPr="00FC1B8E">
        <w:rPr>
          <w:rFonts w:ascii="Arial" w:eastAsia="Calibri" w:hAnsi="Arial" w:cs="Arial"/>
          <w:color w:val="000000" w:themeColor="text1"/>
          <w:sz w:val="24"/>
          <w:szCs w:val="24"/>
          <w:lang w:val="en-US"/>
        </w:rPr>
        <w:t>and</w:t>
      </w:r>
      <w:r w:rsidR="00BC7A6D" w:rsidRPr="00FC1B8E">
        <w:rPr>
          <w:rFonts w:ascii="Arial" w:eastAsia="Calibri" w:hAnsi="Arial" w:cs="Arial"/>
          <w:color w:val="000000" w:themeColor="text1"/>
          <w:sz w:val="24"/>
          <w:szCs w:val="24"/>
          <w:lang w:val="en-US"/>
        </w:rPr>
        <w:t xml:space="preserve"> acting under the authority of A</w:t>
      </w:r>
      <w:r w:rsidR="00D2649E" w:rsidRPr="00FC1B8E">
        <w:rPr>
          <w:rFonts w:ascii="Arial" w:eastAsia="Calibri" w:hAnsi="Arial" w:cs="Arial"/>
          <w:color w:val="000000" w:themeColor="text1"/>
          <w:sz w:val="24"/>
          <w:szCs w:val="24"/>
          <w:lang w:val="en-US"/>
        </w:rPr>
        <w:t>rt 81</w:t>
      </w:r>
      <w:r w:rsidR="00A23D88" w:rsidRPr="00FC1B8E">
        <w:rPr>
          <w:rFonts w:ascii="Arial" w:eastAsia="Calibri" w:hAnsi="Arial" w:cs="Arial"/>
          <w:color w:val="000000" w:themeColor="text1"/>
          <w:sz w:val="24"/>
          <w:szCs w:val="24"/>
          <w:lang w:val="en-US"/>
        </w:rPr>
        <w:t>,</w:t>
      </w:r>
      <w:r w:rsidR="00D2649E" w:rsidRPr="00FC1B8E">
        <w:rPr>
          <w:rFonts w:ascii="Arial" w:eastAsia="Calibri" w:hAnsi="Arial" w:cs="Arial"/>
          <w:color w:val="000000" w:themeColor="text1"/>
          <w:sz w:val="24"/>
          <w:szCs w:val="24"/>
          <w:lang w:val="en-US"/>
        </w:rPr>
        <w:t xml:space="preserve"> </w:t>
      </w:r>
      <w:r w:rsidR="00095049" w:rsidRPr="00FC1B8E">
        <w:rPr>
          <w:rFonts w:ascii="Arial" w:eastAsia="Calibri" w:hAnsi="Arial" w:cs="Arial"/>
          <w:color w:val="000000" w:themeColor="text1"/>
          <w:sz w:val="24"/>
          <w:szCs w:val="24"/>
          <w:lang w:val="en-US"/>
        </w:rPr>
        <w:t>th</w:t>
      </w:r>
      <w:r w:rsidR="009A7F09" w:rsidRPr="00FC1B8E">
        <w:rPr>
          <w:rFonts w:ascii="Arial" w:eastAsia="Calibri" w:hAnsi="Arial" w:cs="Arial"/>
          <w:color w:val="000000" w:themeColor="text1"/>
          <w:sz w:val="24"/>
          <w:szCs w:val="24"/>
          <w:lang w:val="en-US"/>
        </w:rPr>
        <w:t xml:space="preserve">e Supreme Court </w:t>
      </w:r>
      <w:r w:rsidR="00095049" w:rsidRPr="00FC1B8E">
        <w:rPr>
          <w:rFonts w:ascii="Arial" w:eastAsia="Calibri" w:hAnsi="Arial" w:cs="Arial"/>
          <w:color w:val="000000" w:themeColor="text1"/>
          <w:sz w:val="24"/>
          <w:szCs w:val="24"/>
          <w:lang w:val="en-US"/>
        </w:rPr>
        <w:t>has the jurisdiction to revisit a prior decision</w:t>
      </w:r>
      <w:r w:rsidR="00B67D54" w:rsidRPr="00FC1B8E">
        <w:rPr>
          <w:rFonts w:ascii="Arial" w:eastAsia="Calibri" w:hAnsi="Arial" w:cs="Arial"/>
          <w:color w:val="000000" w:themeColor="text1"/>
          <w:sz w:val="24"/>
          <w:szCs w:val="24"/>
          <w:lang w:val="en-US"/>
        </w:rPr>
        <w:t xml:space="preserve"> and </w:t>
      </w:r>
      <w:r w:rsidR="00D2649E" w:rsidRPr="00FC1B8E">
        <w:rPr>
          <w:rFonts w:ascii="Arial" w:eastAsia="Calibri" w:hAnsi="Arial" w:cs="Arial"/>
          <w:color w:val="000000" w:themeColor="text1"/>
          <w:sz w:val="24"/>
          <w:szCs w:val="24"/>
          <w:lang w:val="en-US"/>
        </w:rPr>
        <w:t xml:space="preserve">to reverse it. </w:t>
      </w:r>
      <w:r w:rsidR="00095049" w:rsidRPr="00FC1B8E">
        <w:rPr>
          <w:rFonts w:ascii="Arial" w:eastAsia="Calibri" w:hAnsi="Arial" w:cs="Arial"/>
          <w:color w:val="000000" w:themeColor="text1"/>
          <w:sz w:val="24"/>
          <w:szCs w:val="24"/>
          <w:lang w:val="en-US"/>
        </w:rPr>
        <w:t xml:space="preserve">That raises the question: In what circumstances can the Supreme Court </w:t>
      </w:r>
      <w:r w:rsidR="00BC7A6D" w:rsidRPr="00FC1B8E">
        <w:rPr>
          <w:rFonts w:ascii="Arial" w:eastAsia="Calibri" w:hAnsi="Arial" w:cs="Arial"/>
          <w:color w:val="000000" w:themeColor="text1"/>
          <w:sz w:val="24"/>
          <w:szCs w:val="24"/>
          <w:lang w:val="en-US"/>
        </w:rPr>
        <w:t>reverse</w:t>
      </w:r>
      <w:r w:rsidR="00095049" w:rsidRPr="00FC1B8E">
        <w:rPr>
          <w:rFonts w:ascii="Arial" w:eastAsia="Calibri" w:hAnsi="Arial" w:cs="Arial"/>
          <w:color w:val="000000" w:themeColor="text1"/>
          <w:sz w:val="24"/>
          <w:szCs w:val="24"/>
          <w:lang w:val="en-US"/>
        </w:rPr>
        <w:t xml:space="preserve"> its prior decision? That issue has not yet been </w:t>
      </w:r>
      <w:r w:rsidR="00DB5AAA" w:rsidRPr="00FC1B8E">
        <w:rPr>
          <w:rFonts w:ascii="Arial" w:eastAsia="Calibri" w:hAnsi="Arial" w:cs="Arial"/>
          <w:color w:val="000000" w:themeColor="text1"/>
          <w:sz w:val="24"/>
          <w:szCs w:val="24"/>
          <w:lang w:val="en-US"/>
        </w:rPr>
        <w:t xml:space="preserve">authoritatively </w:t>
      </w:r>
      <w:r w:rsidR="00D97AC6" w:rsidRPr="00FC1B8E">
        <w:rPr>
          <w:rFonts w:ascii="Arial" w:eastAsia="Calibri" w:hAnsi="Arial" w:cs="Arial"/>
          <w:color w:val="000000" w:themeColor="text1"/>
          <w:sz w:val="24"/>
          <w:szCs w:val="24"/>
          <w:lang w:val="en-US"/>
        </w:rPr>
        <w:t>se</w:t>
      </w:r>
      <w:r w:rsidR="003043E3" w:rsidRPr="00FC1B8E">
        <w:rPr>
          <w:rFonts w:ascii="Arial" w:eastAsia="Calibri" w:hAnsi="Arial" w:cs="Arial"/>
          <w:color w:val="000000" w:themeColor="text1"/>
          <w:sz w:val="24"/>
          <w:szCs w:val="24"/>
          <w:lang w:val="en-US"/>
        </w:rPr>
        <w:t>ttled</w:t>
      </w:r>
      <w:r w:rsidR="00095049" w:rsidRPr="00FC1B8E">
        <w:rPr>
          <w:rFonts w:ascii="Arial" w:eastAsia="Calibri" w:hAnsi="Arial" w:cs="Arial"/>
          <w:color w:val="000000" w:themeColor="text1"/>
          <w:sz w:val="24"/>
          <w:szCs w:val="24"/>
          <w:lang w:val="en-US"/>
        </w:rPr>
        <w:t xml:space="preserve"> by this court and is raised squarely in the present proceedings</w:t>
      </w:r>
      <w:r w:rsidR="00DD40BE" w:rsidRPr="00FC1B8E">
        <w:rPr>
          <w:rFonts w:ascii="Arial" w:eastAsia="Calibri" w:hAnsi="Arial" w:cs="Arial"/>
          <w:color w:val="000000" w:themeColor="text1"/>
          <w:sz w:val="24"/>
          <w:szCs w:val="24"/>
          <w:lang w:val="en-US"/>
        </w:rPr>
        <w:t xml:space="preserve"> for the first time</w:t>
      </w:r>
      <w:r w:rsidR="00095049" w:rsidRPr="00FC1B8E">
        <w:rPr>
          <w:rFonts w:ascii="Arial" w:eastAsia="Calibri" w:hAnsi="Arial" w:cs="Arial"/>
          <w:color w:val="000000" w:themeColor="text1"/>
          <w:sz w:val="24"/>
          <w:szCs w:val="24"/>
          <w:lang w:val="en-US"/>
        </w:rPr>
        <w:t>.</w:t>
      </w:r>
    </w:p>
    <w:p w14:paraId="3278BA2D" w14:textId="77777777" w:rsidR="009A7F09" w:rsidRPr="00FC1B8E" w:rsidRDefault="009A7F09" w:rsidP="001A2EA7">
      <w:pPr>
        <w:pStyle w:val="PlainText"/>
        <w:spacing w:line="480" w:lineRule="auto"/>
        <w:jc w:val="both"/>
        <w:rPr>
          <w:rFonts w:ascii="Arial" w:eastAsia="Calibri" w:hAnsi="Arial" w:cs="Arial"/>
          <w:color w:val="000000" w:themeColor="text1"/>
          <w:sz w:val="24"/>
          <w:szCs w:val="24"/>
          <w:u w:val="single"/>
          <w:lang w:val="en-US"/>
        </w:rPr>
      </w:pPr>
    </w:p>
    <w:p w14:paraId="5C8B125C" w14:textId="77777777" w:rsidR="009A7F09" w:rsidRPr="00FC1B8E" w:rsidRDefault="009A7F09" w:rsidP="001A2EA7">
      <w:pPr>
        <w:pStyle w:val="PlainText"/>
        <w:spacing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Binding nature of Supreme Court decisions: Two nuances</w:t>
      </w:r>
    </w:p>
    <w:p w14:paraId="5E4C2E3C" w14:textId="6B83F7E7" w:rsidR="00CA0B18" w:rsidRPr="00FC1B8E" w:rsidRDefault="00CA0B18" w:rsidP="001A2EA7">
      <w:pPr>
        <w:pStyle w:val="PlainText"/>
        <w:spacing w:line="480" w:lineRule="auto"/>
        <w:jc w:val="both"/>
        <w:rPr>
          <w:rFonts w:ascii="Arial" w:hAnsi="Arial" w:cs="Arial"/>
          <w:sz w:val="24"/>
          <w:szCs w:val="24"/>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30</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r>
      <w:r w:rsidRPr="00FC1B8E">
        <w:rPr>
          <w:rFonts w:ascii="Arial" w:hAnsi="Arial" w:cs="Arial"/>
          <w:sz w:val="24"/>
          <w:szCs w:val="24"/>
        </w:rPr>
        <w:t xml:space="preserve">There are two nuances to the ‘binding nature’ of the Supreme Court's decisions: the </w:t>
      </w:r>
      <w:r w:rsidRPr="00FC1B8E">
        <w:rPr>
          <w:rFonts w:ascii="Arial" w:hAnsi="Arial" w:cs="Arial"/>
          <w:i/>
          <w:sz w:val="24"/>
          <w:szCs w:val="24"/>
        </w:rPr>
        <w:t>res judicata</w:t>
      </w:r>
      <w:r w:rsidRPr="00FC1B8E">
        <w:rPr>
          <w:rFonts w:ascii="Arial" w:hAnsi="Arial" w:cs="Arial"/>
          <w:sz w:val="24"/>
          <w:szCs w:val="24"/>
        </w:rPr>
        <w:t xml:space="preserve"> sense and the </w:t>
      </w:r>
      <w:r w:rsidRPr="00FC1B8E">
        <w:rPr>
          <w:rFonts w:ascii="Arial" w:hAnsi="Arial" w:cs="Arial"/>
          <w:i/>
          <w:sz w:val="24"/>
          <w:szCs w:val="24"/>
        </w:rPr>
        <w:t>stare decisis</w:t>
      </w:r>
      <w:r w:rsidRPr="00FC1B8E">
        <w:rPr>
          <w:rFonts w:ascii="Arial" w:hAnsi="Arial" w:cs="Arial"/>
          <w:sz w:val="24"/>
          <w:szCs w:val="24"/>
        </w:rPr>
        <w:t xml:space="preserve"> sense.  In the first, </w:t>
      </w:r>
      <w:r w:rsidR="005D42CB" w:rsidRPr="00FC1B8E">
        <w:rPr>
          <w:rFonts w:ascii="Arial" w:hAnsi="Arial" w:cs="Arial"/>
          <w:sz w:val="24"/>
          <w:szCs w:val="24"/>
        </w:rPr>
        <w:t xml:space="preserve">as a general rule, </w:t>
      </w:r>
      <w:r w:rsidRPr="00FC1B8E">
        <w:rPr>
          <w:rFonts w:ascii="Arial" w:hAnsi="Arial" w:cs="Arial"/>
          <w:sz w:val="24"/>
          <w:szCs w:val="24"/>
        </w:rPr>
        <w:t xml:space="preserve">once this court has taken a decision in a case it is final, binds the parties to the dispute and the court becomes </w:t>
      </w:r>
      <w:r w:rsidRPr="00FC1B8E">
        <w:rPr>
          <w:rFonts w:ascii="Arial" w:hAnsi="Arial" w:cs="Arial"/>
          <w:i/>
          <w:sz w:val="24"/>
          <w:szCs w:val="24"/>
        </w:rPr>
        <w:t>functus officio</w:t>
      </w:r>
      <w:r w:rsidRPr="00FC1B8E">
        <w:rPr>
          <w:rFonts w:ascii="Arial" w:hAnsi="Arial" w:cs="Arial"/>
          <w:sz w:val="24"/>
          <w:szCs w:val="24"/>
        </w:rPr>
        <w:t>. In other words, a party to the dispute in which the court has rendered a decision can</w:t>
      </w:r>
      <w:r w:rsidR="00D2649E" w:rsidRPr="00FC1B8E">
        <w:rPr>
          <w:rFonts w:ascii="Arial" w:hAnsi="Arial" w:cs="Arial"/>
          <w:sz w:val="24"/>
          <w:szCs w:val="24"/>
        </w:rPr>
        <w:t xml:space="preserve">not </w:t>
      </w:r>
      <w:r w:rsidR="00BC7A6D" w:rsidRPr="00FC1B8E">
        <w:rPr>
          <w:rFonts w:ascii="Arial" w:hAnsi="Arial" w:cs="Arial"/>
          <w:sz w:val="24"/>
          <w:szCs w:val="24"/>
        </w:rPr>
        <w:t xml:space="preserve">come </w:t>
      </w:r>
      <w:r w:rsidRPr="00FC1B8E">
        <w:rPr>
          <w:rFonts w:ascii="Arial" w:hAnsi="Arial" w:cs="Arial"/>
          <w:sz w:val="24"/>
          <w:szCs w:val="24"/>
        </w:rPr>
        <w:t xml:space="preserve">back to reopen </w:t>
      </w:r>
      <w:r w:rsidR="005D42CB" w:rsidRPr="00FC1B8E">
        <w:rPr>
          <w:rFonts w:ascii="Arial" w:hAnsi="Arial" w:cs="Arial"/>
          <w:sz w:val="24"/>
          <w:szCs w:val="24"/>
        </w:rPr>
        <w:t xml:space="preserve">the case. In the second sense, </w:t>
      </w:r>
      <w:r w:rsidRPr="00FC1B8E">
        <w:rPr>
          <w:rFonts w:ascii="Arial" w:hAnsi="Arial" w:cs="Arial"/>
          <w:sz w:val="24"/>
          <w:szCs w:val="24"/>
        </w:rPr>
        <w:t xml:space="preserve">this court must follow a legal principle established by it after due deliberation, if similar facts occur in the future. It can only depart from such principle if later facts are distinguishable, it was arrived at </w:t>
      </w:r>
      <w:r w:rsidRPr="00FC1B8E">
        <w:rPr>
          <w:rFonts w:ascii="Arial" w:hAnsi="Arial" w:cs="Arial"/>
          <w:i/>
          <w:sz w:val="24"/>
          <w:szCs w:val="24"/>
        </w:rPr>
        <w:t>per incuriam</w:t>
      </w:r>
      <w:r w:rsidRPr="00FC1B8E">
        <w:rPr>
          <w:rFonts w:ascii="Arial" w:hAnsi="Arial" w:cs="Arial"/>
          <w:sz w:val="24"/>
          <w:szCs w:val="24"/>
        </w:rPr>
        <w:t xml:space="preserve"> </w:t>
      </w:r>
      <w:r w:rsidR="005D42CB" w:rsidRPr="00FC1B8E">
        <w:rPr>
          <w:rFonts w:ascii="Arial" w:hAnsi="Arial" w:cs="Arial"/>
          <w:sz w:val="24"/>
          <w:szCs w:val="24"/>
        </w:rPr>
        <w:t xml:space="preserve">or is found to be clearly wrong. </w:t>
      </w:r>
      <w:r w:rsidRPr="00FC1B8E">
        <w:rPr>
          <w:rFonts w:ascii="Arial" w:hAnsi="Arial" w:cs="Arial"/>
          <w:sz w:val="24"/>
          <w:szCs w:val="24"/>
        </w:rPr>
        <w:t>Art</w:t>
      </w:r>
      <w:r w:rsidR="00BA51C6">
        <w:rPr>
          <w:rFonts w:ascii="Arial" w:hAnsi="Arial" w:cs="Arial"/>
          <w:sz w:val="24"/>
          <w:szCs w:val="24"/>
        </w:rPr>
        <w:t>.</w:t>
      </w:r>
      <w:r w:rsidRPr="00FC1B8E">
        <w:rPr>
          <w:rFonts w:ascii="Arial" w:hAnsi="Arial" w:cs="Arial"/>
          <w:sz w:val="24"/>
          <w:szCs w:val="24"/>
        </w:rPr>
        <w:t xml:space="preserve"> 81 involves both nuances</w:t>
      </w:r>
      <w:r w:rsidR="00B8457F">
        <w:rPr>
          <w:rFonts w:ascii="Arial" w:hAnsi="Arial" w:cs="Arial"/>
          <w:sz w:val="24"/>
          <w:szCs w:val="24"/>
        </w:rPr>
        <w:t>.</w:t>
      </w:r>
    </w:p>
    <w:p w14:paraId="2B969355" w14:textId="77777777" w:rsidR="00867893" w:rsidRPr="00FC1B8E" w:rsidRDefault="00867893" w:rsidP="001A2EA7">
      <w:pPr>
        <w:spacing w:after="0" w:line="480" w:lineRule="auto"/>
        <w:jc w:val="both"/>
        <w:rPr>
          <w:rFonts w:ascii="Arial" w:eastAsia="Calibri" w:hAnsi="Arial" w:cs="Arial"/>
          <w:color w:val="000000" w:themeColor="text1"/>
          <w:sz w:val="24"/>
          <w:szCs w:val="24"/>
          <w:u w:val="single"/>
          <w:lang w:val="en-US"/>
        </w:rPr>
      </w:pPr>
    </w:p>
    <w:p w14:paraId="4A9EEE0F" w14:textId="77777777" w:rsidR="00525888" w:rsidRPr="00FC1B8E" w:rsidRDefault="00963D87" w:rsidP="001A2EA7">
      <w:pPr>
        <w:spacing w:after="0" w:line="480" w:lineRule="auto"/>
        <w:jc w:val="both"/>
        <w:rPr>
          <w:rFonts w:ascii="Arial" w:eastAsia="Calibri" w:hAnsi="Arial" w:cs="Arial"/>
          <w:i/>
          <w:color w:val="000000" w:themeColor="text1"/>
          <w:sz w:val="24"/>
          <w:szCs w:val="24"/>
          <w:u w:val="single"/>
          <w:lang w:val="en-US"/>
        </w:rPr>
      </w:pPr>
      <w:r w:rsidRPr="00FC1B8E">
        <w:rPr>
          <w:rFonts w:ascii="Arial" w:eastAsia="Calibri" w:hAnsi="Arial" w:cs="Arial"/>
          <w:color w:val="000000" w:themeColor="text1"/>
          <w:sz w:val="24"/>
          <w:szCs w:val="24"/>
          <w:u w:val="single"/>
          <w:lang w:val="en-US"/>
        </w:rPr>
        <w:t>Comparative jurisprudence</w:t>
      </w:r>
      <w:r w:rsidR="00E9610D" w:rsidRPr="00FC1B8E">
        <w:rPr>
          <w:rFonts w:ascii="Arial" w:eastAsia="Calibri" w:hAnsi="Arial" w:cs="Arial"/>
          <w:color w:val="000000" w:themeColor="text1"/>
          <w:sz w:val="24"/>
          <w:szCs w:val="24"/>
          <w:u w:val="single"/>
          <w:lang w:val="en-US"/>
        </w:rPr>
        <w:t xml:space="preserve">: relaxation of </w:t>
      </w:r>
      <w:r w:rsidR="00E9610D" w:rsidRPr="00FC1B8E">
        <w:rPr>
          <w:rFonts w:ascii="Arial" w:eastAsia="Calibri" w:hAnsi="Arial" w:cs="Arial"/>
          <w:i/>
          <w:color w:val="000000" w:themeColor="text1"/>
          <w:sz w:val="24"/>
          <w:szCs w:val="24"/>
          <w:u w:val="single"/>
          <w:lang w:val="en-US"/>
        </w:rPr>
        <w:t>res judicata</w:t>
      </w:r>
    </w:p>
    <w:p w14:paraId="4E1F888B" w14:textId="0712010B" w:rsidR="009C7D02" w:rsidRPr="00FC1B8E" w:rsidRDefault="0087237E" w:rsidP="00EF2A42">
      <w:pPr>
        <w:pStyle w:val="p1"/>
        <w:spacing w:line="480" w:lineRule="auto"/>
        <w:jc w:val="both"/>
        <w:rPr>
          <w:rStyle w:val="s1"/>
          <w:rFonts w:ascii="Arial" w:hAnsi="Arial" w:cs="Arial"/>
          <w:color w:val="000000" w:themeColor="text1"/>
          <w:sz w:val="24"/>
          <w:szCs w:val="24"/>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31</w:t>
      </w:r>
      <w:r w:rsidR="00867893" w:rsidRPr="00FC1B8E">
        <w:rPr>
          <w:rFonts w:ascii="Arial" w:eastAsia="Calibri" w:hAnsi="Arial" w:cs="Arial"/>
          <w:color w:val="000000" w:themeColor="text1"/>
          <w:sz w:val="24"/>
          <w:szCs w:val="24"/>
          <w:lang w:val="en-US"/>
        </w:rPr>
        <w:t>]</w:t>
      </w:r>
      <w:r w:rsidR="00EF2A42" w:rsidRPr="00FC1B8E">
        <w:rPr>
          <w:rFonts w:ascii="Arial" w:eastAsia="Calibri" w:hAnsi="Arial" w:cs="Arial"/>
          <w:color w:val="000000" w:themeColor="text1"/>
          <w:sz w:val="24"/>
          <w:szCs w:val="24"/>
          <w:lang w:val="en-US"/>
        </w:rPr>
        <w:tab/>
      </w:r>
      <w:r w:rsidR="009C7D02" w:rsidRPr="00FC1B8E">
        <w:rPr>
          <w:rStyle w:val="s1"/>
          <w:rFonts w:ascii="Arial" w:hAnsi="Arial" w:cs="Arial"/>
          <w:color w:val="000000" w:themeColor="text1"/>
          <w:sz w:val="24"/>
          <w:szCs w:val="24"/>
        </w:rPr>
        <w:t xml:space="preserve">As regards decisions of </w:t>
      </w:r>
      <w:r w:rsidR="00B8457F">
        <w:rPr>
          <w:rStyle w:val="s1"/>
          <w:rFonts w:ascii="Arial" w:hAnsi="Arial" w:cs="Arial"/>
          <w:color w:val="000000" w:themeColor="text1"/>
          <w:sz w:val="24"/>
          <w:szCs w:val="24"/>
        </w:rPr>
        <w:t xml:space="preserve">an </w:t>
      </w:r>
      <w:r w:rsidR="009C7D02" w:rsidRPr="00FC1B8E">
        <w:rPr>
          <w:rStyle w:val="s1"/>
          <w:rFonts w:ascii="Arial" w:hAnsi="Arial" w:cs="Arial"/>
          <w:color w:val="000000" w:themeColor="text1"/>
          <w:sz w:val="24"/>
          <w:szCs w:val="24"/>
        </w:rPr>
        <w:t xml:space="preserve">apex court, the drift of authority internationally is that </w:t>
      </w:r>
      <w:r w:rsidR="009C7D02" w:rsidRPr="00FC1B8E">
        <w:rPr>
          <w:rStyle w:val="s1"/>
          <w:rFonts w:ascii="Arial" w:hAnsi="Arial" w:cs="Arial"/>
          <w:i/>
          <w:color w:val="000000" w:themeColor="text1"/>
          <w:sz w:val="24"/>
          <w:szCs w:val="24"/>
        </w:rPr>
        <w:t>res judicata</w:t>
      </w:r>
      <w:r w:rsidR="009C7D02" w:rsidRPr="00FC1B8E">
        <w:rPr>
          <w:rStyle w:val="s1"/>
          <w:rFonts w:ascii="Arial" w:hAnsi="Arial" w:cs="Arial"/>
          <w:color w:val="000000" w:themeColor="text1"/>
          <w:sz w:val="24"/>
          <w:szCs w:val="24"/>
        </w:rPr>
        <w:t>, as important a value it is, remains a doctrine of the common law which may in exceptional circumstances be relaxed in order for the court to do justice. In such a case the court will rehear a case already determined on the merits in order to give a</w:t>
      </w:r>
      <w:r w:rsidR="006F18E7" w:rsidRPr="00FC1B8E">
        <w:rPr>
          <w:rStyle w:val="s1"/>
          <w:rFonts w:ascii="Arial" w:hAnsi="Arial" w:cs="Arial"/>
          <w:color w:val="000000" w:themeColor="text1"/>
          <w:sz w:val="24"/>
          <w:szCs w:val="24"/>
        </w:rPr>
        <w:t>n aggrieved</w:t>
      </w:r>
      <w:r w:rsidR="009C7D02" w:rsidRPr="00FC1B8E">
        <w:rPr>
          <w:rStyle w:val="s1"/>
          <w:rFonts w:ascii="Arial" w:hAnsi="Arial" w:cs="Arial"/>
          <w:color w:val="000000" w:themeColor="text1"/>
          <w:sz w:val="24"/>
          <w:szCs w:val="24"/>
        </w:rPr>
        <w:t xml:space="preserve"> party an effective remedy. </w:t>
      </w:r>
    </w:p>
    <w:p w14:paraId="2AC62732" w14:textId="77777777" w:rsidR="009C7D02" w:rsidRPr="00FC1B8E" w:rsidRDefault="009C7D02" w:rsidP="00BF734B">
      <w:pPr>
        <w:pStyle w:val="p1"/>
        <w:spacing w:line="480" w:lineRule="auto"/>
        <w:jc w:val="both"/>
        <w:rPr>
          <w:rStyle w:val="s1"/>
          <w:rFonts w:ascii="Arial" w:hAnsi="Arial" w:cs="Arial"/>
          <w:sz w:val="24"/>
          <w:szCs w:val="24"/>
        </w:rPr>
      </w:pPr>
    </w:p>
    <w:p w14:paraId="0EDA75D2" w14:textId="1CCCA5B8" w:rsidR="009C0685" w:rsidRPr="00FC1B8E" w:rsidRDefault="00281ADD" w:rsidP="001A2EA7">
      <w:pPr>
        <w:spacing w:after="0" w:line="480" w:lineRule="auto"/>
        <w:jc w:val="both"/>
        <w:rPr>
          <w:rFonts w:ascii="Arial" w:eastAsia="Calibri" w:hAnsi="Arial" w:cs="Arial"/>
          <w:i/>
          <w:color w:val="000000" w:themeColor="text1"/>
          <w:sz w:val="24"/>
          <w:szCs w:val="24"/>
          <w:lang w:val="en-US"/>
        </w:rPr>
      </w:pPr>
      <w:r>
        <w:rPr>
          <w:rFonts w:ascii="Arial" w:eastAsia="Calibri" w:hAnsi="Arial" w:cs="Arial"/>
          <w:i/>
          <w:color w:val="000000" w:themeColor="text1"/>
          <w:sz w:val="24"/>
          <w:szCs w:val="24"/>
          <w:lang w:val="en-US"/>
        </w:rPr>
        <w:t>U.K</w:t>
      </w:r>
    </w:p>
    <w:p w14:paraId="6DE6A5CB" w14:textId="3A4101AF" w:rsidR="007D78D2" w:rsidRPr="00FC1B8E" w:rsidRDefault="006C5AFD" w:rsidP="001A2EA7">
      <w:pPr>
        <w:pStyle w:val="p1"/>
        <w:spacing w:line="480" w:lineRule="auto"/>
        <w:jc w:val="both"/>
        <w:rPr>
          <w:rFonts w:ascii="Arial" w:hAnsi="Arial" w:cs="Arial"/>
          <w:color w:val="auto"/>
          <w:sz w:val="24"/>
          <w:szCs w:val="24"/>
        </w:rPr>
      </w:pPr>
      <w:r w:rsidRPr="00FC1B8E">
        <w:rPr>
          <w:rStyle w:val="s1"/>
          <w:rFonts w:ascii="Arial" w:hAnsi="Arial" w:cs="Arial"/>
          <w:color w:val="auto"/>
          <w:sz w:val="24"/>
          <w:szCs w:val="24"/>
        </w:rPr>
        <w:t>[</w:t>
      </w:r>
      <w:r w:rsidR="00A267A7">
        <w:rPr>
          <w:rStyle w:val="s1"/>
          <w:rFonts w:ascii="Arial" w:hAnsi="Arial" w:cs="Arial"/>
          <w:color w:val="auto"/>
          <w:sz w:val="24"/>
          <w:szCs w:val="24"/>
        </w:rPr>
        <w:t>32</w:t>
      </w:r>
      <w:r w:rsidR="00F63A46" w:rsidRPr="00FC1B8E">
        <w:rPr>
          <w:rStyle w:val="s1"/>
          <w:rFonts w:ascii="Arial" w:hAnsi="Arial" w:cs="Arial"/>
          <w:color w:val="auto"/>
          <w:sz w:val="24"/>
          <w:szCs w:val="24"/>
        </w:rPr>
        <w:t>]</w:t>
      </w:r>
      <w:r w:rsidR="00C45BAA" w:rsidRPr="00FC1B8E">
        <w:rPr>
          <w:rStyle w:val="s1"/>
          <w:rFonts w:ascii="Arial" w:hAnsi="Arial" w:cs="Arial"/>
          <w:color w:val="auto"/>
          <w:sz w:val="24"/>
          <w:szCs w:val="24"/>
        </w:rPr>
        <w:tab/>
      </w:r>
      <w:r w:rsidR="004E7B8B" w:rsidRPr="00FC1B8E">
        <w:rPr>
          <w:rStyle w:val="s1"/>
          <w:rFonts w:ascii="Arial" w:hAnsi="Arial" w:cs="Arial"/>
          <w:color w:val="auto"/>
          <w:sz w:val="24"/>
          <w:szCs w:val="24"/>
        </w:rPr>
        <w:t xml:space="preserve">In regard to </w:t>
      </w:r>
      <w:r w:rsidR="00940F0D" w:rsidRPr="00FC1B8E">
        <w:rPr>
          <w:rStyle w:val="s1"/>
          <w:rFonts w:ascii="Arial" w:hAnsi="Arial" w:cs="Arial"/>
          <w:color w:val="auto"/>
          <w:sz w:val="24"/>
          <w:szCs w:val="24"/>
        </w:rPr>
        <w:t xml:space="preserve">civil matters, </w:t>
      </w:r>
      <w:r w:rsidR="00C651AE" w:rsidRPr="00FC1B8E">
        <w:rPr>
          <w:rStyle w:val="s1"/>
          <w:rFonts w:ascii="Arial" w:hAnsi="Arial" w:cs="Arial"/>
          <w:color w:val="auto"/>
          <w:sz w:val="24"/>
          <w:szCs w:val="24"/>
        </w:rPr>
        <w:t xml:space="preserve">the </w:t>
      </w:r>
      <w:r w:rsidR="00B77FA1" w:rsidRPr="00FC1B8E">
        <w:rPr>
          <w:rStyle w:val="s1"/>
          <w:rFonts w:ascii="Arial" w:hAnsi="Arial" w:cs="Arial"/>
          <w:color w:val="auto"/>
          <w:sz w:val="24"/>
          <w:szCs w:val="24"/>
        </w:rPr>
        <w:t xml:space="preserve">reluctance of the </w:t>
      </w:r>
      <w:r w:rsidR="00281ADD">
        <w:rPr>
          <w:rStyle w:val="s1"/>
          <w:rFonts w:ascii="Arial" w:hAnsi="Arial" w:cs="Arial"/>
          <w:color w:val="auto"/>
          <w:sz w:val="24"/>
          <w:szCs w:val="24"/>
        </w:rPr>
        <w:t>England and Wales</w:t>
      </w:r>
      <w:r w:rsidR="00935C59" w:rsidRPr="00FC1B8E">
        <w:rPr>
          <w:rStyle w:val="s1"/>
          <w:rFonts w:ascii="Arial" w:hAnsi="Arial" w:cs="Arial"/>
          <w:color w:val="auto"/>
          <w:sz w:val="24"/>
          <w:szCs w:val="24"/>
        </w:rPr>
        <w:t xml:space="preserve"> </w:t>
      </w:r>
      <w:r w:rsidR="00D64445">
        <w:rPr>
          <w:rStyle w:val="s1"/>
          <w:rFonts w:ascii="Arial" w:hAnsi="Arial" w:cs="Arial"/>
          <w:color w:val="auto"/>
          <w:sz w:val="24"/>
          <w:szCs w:val="24"/>
        </w:rPr>
        <w:t xml:space="preserve">Court of Appeal </w:t>
      </w:r>
      <w:r w:rsidR="00281ADD">
        <w:rPr>
          <w:rStyle w:val="s1"/>
          <w:rFonts w:ascii="Arial" w:hAnsi="Arial" w:cs="Arial"/>
          <w:color w:val="auto"/>
          <w:sz w:val="24"/>
          <w:szCs w:val="24"/>
        </w:rPr>
        <w:t>(</w:t>
      </w:r>
      <w:r w:rsidR="00DB228B" w:rsidRPr="00FC1B8E">
        <w:rPr>
          <w:rStyle w:val="s1"/>
          <w:rFonts w:ascii="Arial" w:hAnsi="Arial" w:cs="Arial"/>
          <w:color w:val="auto"/>
          <w:sz w:val="24"/>
          <w:szCs w:val="24"/>
        </w:rPr>
        <w:t xml:space="preserve">CA) </w:t>
      </w:r>
      <w:r w:rsidR="007D78D2" w:rsidRPr="00FC1B8E">
        <w:rPr>
          <w:rStyle w:val="s1"/>
          <w:rFonts w:ascii="Arial" w:hAnsi="Arial" w:cs="Arial"/>
          <w:color w:val="auto"/>
          <w:sz w:val="24"/>
          <w:szCs w:val="24"/>
        </w:rPr>
        <w:t xml:space="preserve">to depart from its own prior decisions in civil matters </w:t>
      </w:r>
      <w:r w:rsidR="00941DF0" w:rsidRPr="00FC1B8E">
        <w:rPr>
          <w:rStyle w:val="s1"/>
          <w:rFonts w:ascii="Arial" w:hAnsi="Arial" w:cs="Arial"/>
          <w:color w:val="auto"/>
          <w:sz w:val="24"/>
          <w:szCs w:val="24"/>
        </w:rPr>
        <w:t>is born</w:t>
      </w:r>
      <w:r w:rsidR="00ED3CAE" w:rsidRPr="00FC1B8E">
        <w:rPr>
          <w:rStyle w:val="s1"/>
          <w:rFonts w:ascii="Arial" w:hAnsi="Arial" w:cs="Arial"/>
          <w:color w:val="auto"/>
          <w:sz w:val="24"/>
          <w:szCs w:val="24"/>
        </w:rPr>
        <w:t>e</w:t>
      </w:r>
      <w:r w:rsidR="00941DF0" w:rsidRPr="00FC1B8E">
        <w:rPr>
          <w:rStyle w:val="s1"/>
          <w:rFonts w:ascii="Arial" w:hAnsi="Arial" w:cs="Arial"/>
          <w:color w:val="auto"/>
          <w:sz w:val="24"/>
          <w:szCs w:val="24"/>
        </w:rPr>
        <w:t xml:space="preserve"> </w:t>
      </w:r>
      <w:r w:rsidR="0038121E" w:rsidRPr="00FC1B8E">
        <w:rPr>
          <w:rStyle w:val="s1"/>
          <w:rFonts w:ascii="Arial" w:hAnsi="Arial" w:cs="Arial"/>
          <w:color w:val="auto"/>
          <w:sz w:val="24"/>
          <w:szCs w:val="24"/>
        </w:rPr>
        <w:t>of two considerations: the importance of ensuring certainty in the law and the fact that there is an apex court which</w:t>
      </w:r>
      <w:r w:rsidR="0034579E" w:rsidRPr="00FC1B8E">
        <w:rPr>
          <w:rStyle w:val="s1"/>
          <w:rFonts w:ascii="Arial" w:hAnsi="Arial" w:cs="Arial"/>
          <w:color w:val="auto"/>
          <w:sz w:val="24"/>
          <w:szCs w:val="24"/>
        </w:rPr>
        <w:t>,</w:t>
      </w:r>
      <w:r w:rsidR="0038121E" w:rsidRPr="00FC1B8E">
        <w:rPr>
          <w:rStyle w:val="s1"/>
          <w:rFonts w:ascii="Arial" w:hAnsi="Arial" w:cs="Arial"/>
          <w:color w:val="auto"/>
          <w:sz w:val="24"/>
          <w:szCs w:val="24"/>
        </w:rPr>
        <w:t xml:space="preserve"> if the C</w:t>
      </w:r>
      <w:r w:rsidR="00565969" w:rsidRPr="00FC1B8E">
        <w:rPr>
          <w:rStyle w:val="s1"/>
          <w:rFonts w:ascii="Arial" w:hAnsi="Arial" w:cs="Arial"/>
          <w:color w:val="auto"/>
          <w:sz w:val="24"/>
          <w:szCs w:val="24"/>
        </w:rPr>
        <w:t>A</w:t>
      </w:r>
      <w:r w:rsidR="0038121E" w:rsidRPr="00FC1B8E">
        <w:rPr>
          <w:rStyle w:val="s1"/>
          <w:rFonts w:ascii="Arial" w:hAnsi="Arial" w:cs="Arial"/>
          <w:color w:val="auto"/>
          <w:sz w:val="24"/>
          <w:szCs w:val="24"/>
        </w:rPr>
        <w:t xml:space="preserve"> got it wrong</w:t>
      </w:r>
      <w:r w:rsidR="0034579E" w:rsidRPr="00FC1B8E">
        <w:rPr>
          <w:rStyle w:val="s1"/>
          <w:rFonts w:ascii="Arial" w:hAnsi="Arial" w:cs="Arial"/>
          <w:color w:val="auto"/>
          <w:sz w:val="24"/>
          <w:szCs w:val="24"/>
        </w:rPr>
        <w:t>,</w:t>
      </w:r>
      <w:r w:rsidR="0038121E" w:rsidRPr="00FC1B8E">
        <w:rPr>
          <w:rStyle w:val="s1"/>
          <w:rFonts w:ascii="Arial" w:hAnsi="Arial" w:cs="Arial"/>
          <w:color w:val="auto"/>
          <w:sz w:val="24"/>
          <w:szCs w:val="24"/>
        </w:rPr>
        <w:t xml:space="preserve"> </w:t>
      </w:r>
      <w:r w:rsidR="001501C0" w:rsidRPr="00FC1B8E">
        <w:rPr>
          <w:rStyle w:val="s1"/>
          <w:rFonts w:ascii="Arial" w:hAnsi="Arial" w:cs="Arial"/>
          <w:color w:val="auto"/>
          <w:sz w:val="24"/>
          <w:szCs w:val="24"/>
        </w:rPr>
        <w:t xml:space="preserve">the </w:t>
      </w:r>
      <w:r w:rsidR="00D64445">
        <w:rPr>
          <w:rStyle w:val="s1"/>
          <w:rFonts w:ascii="Arial" w:hAnsi="Arial" w:cs="Arial"/>
          <w:color w:val="auto"/>
          <w:sz w:val="24"/>
          <w:szCs w:val="24"/>
        </w:rPr>
        <w:t>then</w:t>
      </w:r>
      <w:r w:rsidR="005E203D">
        <w:rPr>
          <w:rStyle w:val="s1"/>
          <w:rFonts w:ascii="Arial" w:hAnsi="Arial" w:cs="Arial"/>
          <w:color w:val="auto"/>
          <w:sz w:val="24"/>
          <w:szCs w:val="24"/>
        </w:rPr>
        <w:t xml:space="preserve"> House of Lords</w:t>
      </w:r>
      <w:r w:rsidR="00D64445">
        <w:rPr>
          <w:rStyle w:val="s1"/>
          <w:rFonts w:ascii="Arial" w:hAnsi="Arial" w:cs="Arial"/>
          <w:color w:val="auto"/>
          <w:sz w:val="24"/>
          <w:szCs w:val="24"/>
        </w:rPr>
        <w:t xml:space="preserve"> </w:t>
      </w:r>
      <w:r w:rsidR="005E203D">
        <w:rPr>
          <w:rStyle w:val="s1"/>
          <w:rFonts w:ascii="Arial" w:hAnsi="Arial" w:cs="Arial"/>
          <w:color w:val="auto"/>
          <w:sz w:val="24"/>
          <w:szCs w:val="24"/>
        </w:rPr>
        <w:t>(</w:t>
      </w:r>
      <w:r w:rsidR="004438F9" w:rsidRPr="00FC1B8E">
        <w:rPr>
          <w:rStyle w:val="s1"/>
          <w:rFonts w:ascii="Arial" w:hAnsi="Arial" w:cs="Arial"/>
          <w:color w:val="auto"/>
          <w:sz w:val="24"/>
          <w:szCs w:val="24"/>
        </w:rPr>
        <w:t>HL</w:t>
      </w:r>
      <w:r w:rsidR="005E203D">
        <w:rPr>
          <w:rStyle w:val="s1"/>
          <w:rFonts w:ascii="Arial" w:hAnsi="Arial" w:cs="Arial"/>
          <w:color w:val="auto"/>
          <w:sz w:val="24"/>
          <w:szCs w:val="24"/>
        </w:rPr>
        <w:t>)</w:t>
      </w:r>
      <w:r w:rsidR="004438F9" w:rsidRPr="00FC1B8E">
        <w:rPr>
          <w:rStyle w:val="s1"/>
          <w:rFonts w:ascii="Arial" w:hAnsi="Arial" w:cs="Arial"/>
          <w:color w:val="auto"/>
          <w:sz w:val="24"/>
          <w:szCs w:val="24"/>
        </w:rPr>
        <w:t xml:space="preserve"> </w:t>
      </w:r>
      <w:r w:rsidR="00D64445">
        <w:rPr>
          <w:rStyle w:val="s1"/>
          <w:rFonts w:ascii="Arial" w:hAnsi="Arial" w:cs="Arial"/>
          <w:color w:val="auto"/>
          <w:sz w:val="24"/>
          <w:szCs w:val="24"/>
        </w:rPr>
        <w:t xml:space="preserve">(now Supreme Court) </w:t>
      </w:r>
      <w:r w:rsidR="004438F9" w:rsidRPr="00FC1B8E">
        <w:rPr>
          <w:rStyle w:val="s1"/>
          <w:rFonts w:ascii="Arial" w:hAnsi="Arial" w:cs="Arial"/>
          <w:color w:val="auto"/>
          <w:sz w:val="24"/>
          <w:szCs w:val="24"/>
        </w:rPr>
        <w:t>as the apex court</w:t>
      </w:r>
      <w:r w:rsidR="00A2725F" w:rsidRPr="00FC1B8E">
        <w:rPr>
          <w:rStyle w:val="s1"/>
          <w:rFonts w:ascii="Arial" w:hAnsi="Arial" w:cs="Arial"/>
          <w:color w:val="auto"/>
          <w:sz w:val="24"/>
          <w:szCs w:val="24"/>
        </w:rPr>
        <w:t xml:space="preserve"> </w:t>
      </w:r>
      <w:r w:rsidR="0038121E" w:rsidRPr="00FC1B8E">
        <w:rPr>
          <w:rStyle w:val="s1"/>
          <w:rFonts w:ascii="Arial" w:hAnsi="Arial" w:cs="Arial"/>
          <w:color w:val="auto"/>
          <w:sz w:val="24"/>
          <w:szCs w:val="24"/>
        </w:rPr>
        <w:t>would correct</w:t>
      </w:r>
      <w:r w:rsidR="009E0574" w:rsidRPr="00FC1B8E">
        <w:rPr>
          <w:rStyle w:val="s1"/>
          <w:rFonts w:ascii="Arial" w:hAnsi="Arial" w:cs="Arial"/>
          <w:color w:val="auto"/>
          <w:sz w:val="24"/>
          <w:szCs w:val="24"/>
        </w:rPr>
        <w:t xml:space="preserve"> </w:t>
      </w:r>
      <w:r w:rsidR="0038121E" w:rsidRPr="00FC1B8E">
        <w:rPr>
          <w:rStyle w:val="s1"/>
          <w:rFonts w:ascii="Arial" w:hAnsi="Arial" w:cs="Arial"/>
          <w:color w:val="auto"/>
          <w:sz w:val="24"/>
          <w:szCs w:val="24"/>
        </w:rPr>
        <w:t xml:space="preserve">and settle the law. </w:t>
      </w:r>
      <w:r w:rsidR="007D78D2" w:rsidRPr="00FC1B8E">
        <w:rPr>
          <w:rStyle w:val="s1"/>
          <w:rFonts w:ascii="Arial" w:hAnsi="Arial" w:cs="Arial"/>
          <w:color w:val="auto"/>
          <w:sz w:val="24"/>
          <w:szCs w:val="24"/>
        </w:rPr>
        <w:t>Th</w:t>
      </w:r>
      <w:r w:rsidR="00D64DED" w:rsidRPr="00FC1B8E">
        <w:rPr>
          <w:rStyle w:val="s1"/>
          <w:rFonts w:ascii="Arial" w:hAnsi="Arial" w:cs="Arial"/>
          <w:color w:val="auto"/>
          <w:sz w:val="24"/>
          <w:szCs w:val="24"/>
        </w:rPr>
        <w:t>e</w:t>
      </w:r>
      <w:r w:rsidR="00ED3CAE" w:rsidRPr="00FC1B8E">
        <w:rPr>
          <w:rStyle w:val="s1"/>
          <w:rFonts w:ascii="Arial" w:hAnsi="Arial" w:cs="Arial"/>
          <w:color w:val="auto"/>
          <w:sz w:val="24"/>
          <w:szCs w:val="24"/>
        </w:rPr>
        <w:t xml:space="preserve"> C</w:t>
      </w:r>
      <w:r w:rsidR="00D64DED" w:rsidRPr="00FC1B8E">
        <w:rPr>
          <w:rStyle w:val="s1"/>
          <w:rFonts w:ascii="Arial" w:hAnsi="Arial" w:cs="Arial"/>
          <w:color w:val="auto"/>
          <w:sz w:val="24"/>
          <w:szCs w:val="24"/>
        </w:rPr>
        <w:t>A</w:t>
      </w:r>
      <w:r w:rsidR="00ED3CAE" w:rsidRPr="00FC1B8E">
        <w:rPr>
          <w:rStyle w:val="s1"/>
          <w:rFonts w:ascii="Arial" w:hAnsi="Arial" w:cs="Arial"/>
          <w:color w:val="auto"/>
          <w:sz w:val="24"/>
          <w:szCs w:val="24"/>
        </w:rPr>
        <w:t xml:space="preserve"> </w:t>
      </w:r>
      <w:r w:rsidR="007D78D2" w:rsidRPr="00FC1B8E">
        <w:rPr>
          <w:rStyle w:val="s1"/>
          <w:rFonts w:ascii="Arial" w:hAnsi="Arial" w:cs="Arial"/>
          <w:color w:val="auto"/>
          <w:sz w:val="24"/>
          <w:szCs w:val="24"/>
        </w:rPr>
        <w:t>is</w:t>
      </w:r>
      <w:r w:rsidR="001501C0" w:rsidRPr="00FC1B8E">
        <w:rPr>
          <w:rStyle w:val="s1"/>
          <w:rFonts w:ascii="Arial" w:hAnsi="Arial" w:cs="Arial"/>
          <w:color w:val="auto"/>
          <w:sz w:val="24"/>
          <w:szCs w:val="24"/>
        </w:rPr>
        <w:t>,</w:t>
      </w:r>
      <w:r w:rsidR="007D78D2" w:rsidRPr="00FC1B8E">
        <w:rPr>
          <w:rStyle w:val="s1"/>
          <w:rFonts w:ascii="Arial" w:hAnsi="Arial" w:cs="Arial"/>
          <w:color w:val="auto"/>
          <w:sz w:val="24"/>
          <w:szCs w:val="24"/>
        </w:rPr>
        <w:t xml:space="preserve"> however</w:t>
      </w:r>
      <w:r w:rsidR="001501C0" w:rsidRPr="00FC1B8E">
        <w:rPr>
          <w:rStyle w:val="s1"/>
          <w:rFonts w:ascii="Arial" w:hAnsi="Arial" w:cs="Arial"/>
          <w:color w:val="auto"/>
          <w:sz w:val="24"/>
          <w:szCs w:val="24"/>
        </w:rPr>
        <w:t>,</w:t>
      </w:r>
      <w:r w:rsidR="007D78D2" w:rsidRPr="00FC1B8E">
        <w:rPr>
          <w:rStyle w:val="s1"/>
          <w:rFonts w:ascii="Arial" w:hAnsi="Arial" w:cs="Arial"/>
          <w:color w:val="auto"/>
          <w:sz w:val="24"/>
          <w:szCs w:val="24"/>
        </w:rPr>
        <w:t xml:space="preserve"> prepared to depart from a prior decision </w:t>
      </w:r>
      <w:r w:rsidR="0088741E">
        <w:rPr>
          <w:rStyle w:val="s1"/>
          <w:rFonts w:ascii="Arial" w:hAnsi="Arial" w:cs="Arial"/>
          <w:i/>
          <w:color w:val="auto"/>
          <w:sz w:val="24"/>
          <w:szCs w:val="24"/>
        </w:rPr>
        <w:t>in favorem libertati</w:t>
      </w:r>
      <w:r w:rsidR="007D78D2" w:rsidRPr="00FC1B8E">
        <w:rPr>
          <w:rStyle w:val="s1"/>
          <w:rFonts w:ascii="Arial" w:hAnsi="Arial" w:cs="Arial"/>
          <w:i/>
          <w:color w:val="auto"/>
          <w:sz w:val="24"/>
          <w:szCs w:val="24"/>
        </w:rPr>
        <w:t>s</w:t>
      </w:r>
      <w:r w:rsidR="007D78D2" w:rsidRPr="00FC1B8E">
        <w:rPr>
          <w:rStyle w:val="s1"/>
          <w:rFonts w:ascii="Arial" w:hAnsi="Arial" w:cs="Arial"/>
          <w:color w:val="auto"/>
          <w:sz w:val="24"/>
          <w:szCs w:val="24"/>
        </w:rPr>
        <w:t xml:space="preserve">. Conversely, the HL </w:t>
      </w:r>
      <w:r w:rsidR="007016AD" w:rsidRPr="00FC1B8E">
        <w:rPr>
          <w:rStyle w:val="s1"/>
          <w:rFonts w:ascii="Arial" w:hAnsi="Arial" w:cs="Arial"/>
          <w:color w:val="auto"/>
          <w:sz w:val="24"/>
          <w:szCs w:val="24"/>
        </w:rPr>
        <w:t>allow</w:t>
      </w:r>
      <w:r w:rsidR="00D2649E" w:rsidRPr="00FC1B8E">
        <w:rPr>
          <w:rStyle w:val="s1"/>
          <w:rFonts w:ascii="Arial" w:hAnsi="Arial" w:cs="Arial"/>
          <w:color w:val="auto"/>
          <w:sz w:val="24"/>
          <w:szCs w:val="24"/>
        </w:rPr>
        <w:t xml:space="preserve">ed </w:t>
      </w:r>
      <w:r w:rsidR="007016AD" w:rsidRPr="00FC1B8E">
        <w:rPr>
          <w:rStyle w:val="s1"/>
          <w:rFonts w:ascii="Arial" w:hAnsi="Arial" w:cs="Arial"/>
          <w:color w:val="auto"/>
          <w:sz w:val="24"/>
          <w:szCs w:val="24"/>
        </w:rPr>
        <w:t>a</w:t>
      </w:r>
      <w:r w:rsidR="007016AD" w:rsidRPr="00FC1B8E">
        <w:rPr>
          <w:rStyle w:val="apple-converted-space"/>
          <w:rFonts w:ascii="Arial" w:hAnsi="Arial" w:cs="Arial"/>
          <w:color w:val="auto"/>
          <w:sz w:val="24"/>
          <w:szCs w:val="24"/>
        </w:rPr>
        <w:t> measure</w:t>
      </w:r>
      <w:r w:rsidR="0038121E" w:rsidRPr="00FC1B8E">
        <w:rPr>
          <w:rStyle w:val="s1"/>
          <w:rFonts w:ascii="Arial" w:hAnsi="Arial" w:cs="Arial"/>
          <w:color w:val="auto"/>
          <w:sz w:val="24"/>
          <w:szCs w:val="24"/>
        </w:rPr>
        <w:t xml:space="preserve"> of latitude to revisit its own </w:t>
      </w:r>
      <w:r w:rsidR="00913C90" w:rsidRPr="00FC1B8E">
        <w:rPr>
          <w:rStyle w:val="s1"/>
          <w:rFonts w:ascii="Arial" w:hAnsi="Arial" w:cs="Arial"/>
          <w:color w:val="auto"/>
          <w:sz w:val="24"/>
          <w:szCs w:val="24"/>
        </w:rPr>
        <w:t xml:space="preserve">earlier </w:t>
      </w:r>
      <w:r w:rsidR="0038121E" w:rsidRPr="00FC1B8E">
        <w:rPr>
          <w:rStyle w:val="s1"/>
          <w:rFonts w:ascii="Arial" w:hAnsi="Arial" w:cs="Arial"/>
          <w:color w:val="auto"/>
          <w:sz w:val="24"/>
          <w:szCs w:val="24"/>
        </w:rPr>
        <w:t>decision in a particular case to correct an injustice precisely because it was the apex court whose decision was not subject to correction by any other court except by itself. Both strands are captured in two seminal decisions as shown below</w:t>
      </w:r>
      <w:r w:rsidR="00CB06D0" w:rsidRPr="00FC1B8E">
        <w:rPr>
          <w:rStyle w:val="s1"/>
          <w:rFonts w:ascii="Arial" w:hAnsi="Arial" w:cs="Arial"/>
          <w:color w:val="auto"/>
          <w:sz w:val="24"/>
          <w:szCs w:val="24"/>
        </w:rPr>
        <w:t>.</w:t>
      </w:r>
    </w:p>
    <w:p w14:paraId="447358E7" w14:textId="77777777" w:rsidR="006C5AFD" w:rsidRPr="00FC1B8E" w:rsidRDefault="006C5AFD" w:rsidP="001A2EA7">
      <w:pPr>
        <w:pStyle w:val="p1"/>
        <w:spacing w:line="480" w:lineRule="auto"/>
        <w:jc w:val="both"/>
        <w:rPr>
          <w:rFonts w:ascii="Arial" w:hAnsi="Arial" w:cs="Arial"/>
          <w:i/>
          <w:color w:val="auto"/>
          <w:sz w:val="24"/>
          <w:szCs w:val="24"/>
        </w:rPr>
      </w:pPr>
    </w:p>
    <w:p w14:paraId="18266F03" w14:textId="43B221F1" w:rsidR="007D78D2" w:rsidRPr="00FC1B8E" w:rsidRDefault="007D78D2" w:rsidP="001A2EA7">
      <w:pPr>
        <w:pStyle w:val="p1"/>
        <w:spacing w:line="480" w:lineRule="auto"/>
        <w:jc w:val="both"/>
        <w:rPr>
          <w:rFonts w:ascii="Arial" w:hAnsi="Arial" w:cs="Arial"/>
          <w:i/>
          <w:color w:val="auto"/>
          <w:sz w:val="24"/>
          <w:szCs w:val="24"/>
        </w:rPr>
      </w:pPr>
      <w:r w:rsidRPr="00FC1B8E">
        <w:rPr>
          <w:rFonts w:ascii="Arial" w:hAnsi="Arial" w:cs="Arial"/>
          <w:i/>
          <w:color w:val="auto"/>
          <w:sz w:val="24"/>
          <w:szCs w:val="24"/>
        </w:rPr>
        <w:t>Court of Appeal</w:t>
      </w:r>
      <w:r w:rsidR="00096627">
        <w:rPr>
          <w:rFonts w:ascii="Arial" w:hAnsi="Arial" w:cs="Arial"/>
          <w:i/>
          <w:color w:val="auto"/>
          <w:sz w:val="24"/>
          <w:szCs w:val="24"/>
        </w:rPr>
        <w:t>: England and Wales</w:t>
      </w:r>
    </w:p>
    <w:p w14:paraId="157D7872" w14:textId="1922B774" w:rsidR="0038121E" w:rsidRPr="00FC1B8E" w:rsidRDefault="006C5AFD" w:rsidP="001A2EA7">
      <w:pPr>
        <w:pStyle w:val="p1"/>
        <w:spacing w:line="480" w:lineRule="auto"/>
        <w:jc w:val="both"/>
        <w:rPr>
          <w:rFonts w:ascii="Arial" w:hAnsi="Arial" w:cs="Arial"/>
          <w:color w:val="auto"/>
          <w:sz w:val="24"/>
          <w:szCs w:val="24"/>
        </w:rPr>
      </w:pPr>
      <w:r w:rsidRPr="00FC1B8E">
        <w:rPr>
          <w:rFonts w:ascii="Arial" w:hAnsi="Arial" w:cs="Arial"/>
          <w:color w:val="auto"/>
          <w:sz w:val="24"/>
          <w:szCs w:val="24"/>
        </w:rPr>
        <w:t>[</w:t>
      </w:r>
      <w:r w:rsidR="00A267A7">
        <w:rPr>
          <w:rFonts w:ascii="Arial" w:hAnsi="Arial" w:cs="Arial"/>
          <w:color w:val="auto"/>
          <w:sz w:val="24"/>
          <w:szCs w:val="24"/>
        </w:rPr>
        <w:t>33</w:t>
      </w:r>
      <w:r w:rsidRPr="00FC1B8E">
        <w:rPr>
          <w:rFonts w:ascii="Arial" w:hAnsi="Arial" w:cs="Arial"/>
          <w:color w:val="auto"/>
          <w:sz w:val="24"/>
          <w:szCs w:val="24"/>
        </w:rPr>
        <w:t>]</w:t>
      </w:r>
      <w:r w:rsidR="007016AD" w:rsidRPr="00FC1B8E">
        <w:rPr>
          <w:rFonts w:ascii="Arial" w:hAnsi="Arial" w:cs="Arial"/>
          <w:color w:val="auto"/>
          <w:sz w:val="24"/>
          <w:szCs w:val="24"/>
        </w:rPr>
        <w:tab/>
      </w:r>
      <w:r w:rsidR="007D78D2" w:rsidRPr="00FC1B8E">
        <w:rPr>
          <w:rFonts w:ascii="Arial" w:hAnsi="Arial" w:cs="Arial"/>
          <w:color w:val="auto"/>
          <w:sz w:val="24"/>
          <w:szCs w:val="24"/>
        </w:rPr>
        <w:t xml:space="preserve">In </w:t>
      </w:r>
      <w:r w:rsidR="00671342" w:rsidRPr="00FC1B8E">
        <w:rPr>
          <w:rFonts w:ascii="Arial" w:hAnsi="Arial" w:cs="Arial"/>
          <w:i/>
          <w:color w:val="auto"/>
          <w:sz w:val="24"/>
          <w:szCs w:val="24"/>
        </w:rPr>
        <w:t>R v Taylor</w:t>
      </w:r>
      <w:r w:rsidR="00671342" w:rsidRPr="00FC1B8E">
        <w:rPr>
          <w:rFonts w:ascii="Arial" w:hAnsi="Arial" w:cs="Arial"/>
          <w:color w:val="auto"/>
          <w:sz w:val="24"/>
          <w:szCs w:val="24"/>
        </w:rPr>
        <w:t xml:space="preserve"> [1950] 3 K.B. 368 C.C.C.A.</w:t>
      </w:r>
      <w:r w:rsidR="007D78D2" w:rsidRPr="00FC1B8E">
        <w:rPr>
          <w:rFonts w:ascii="Arial" w:hAnsi="Arial" w:cs="Arial"/>
          <w:color w:val="auto"/>
          <w:sz w:val="24"/>
          <w:szCs w:val="24"/>
        </w:rPr>
        <w:t xml:space="preserve"> at 731</w:t>
      </w:r>
      <w:r w:rsidR="007016AD" w:rsidRPr="00FC1B8E">
        <w:rPr>
          <w:rFonts w:ascii="Arial" w:hAnsi="Arial" w:cs="Arial"/>
          <w:color w:val="auto"/>
          <w:sz w:val="24"/>
          <w:szCs w:val="24"/>
        </w:rPr>
        <w:t>,</w:t>
      </w:r>
      <w:r w:rsidR="007D78D2" w:rsidRPr="00FC1B8E">
        <w:rPr>
          <w:rFonts w:ascii="Arial" w:hAnsi="Arial" w:cs="Arial"/>
          <w:color w:val="auto"/>
          <w:sz w:val="24"/>
          <w:szCs w:val="24"/>
        </w:rPr>
        <w:t xml:space="preserve"> Lord Goddard CJ put it thus:</w:t>
      </w:r>
    </w:p>
    <w:p w14:paraId="6A27D85C" w14:textId="77777777" w:rsidR="007D78D2" w:rsidRPr="00FC1B8E" w:rsidRDefault="007D78D2" w:rsidP="000B6EC3">
      <w:pPr>
        <w:pStyle w:val="p1"/>
        <w:spacing w:line="360" w:lineRule="auto"/>
        <w:ind w:left="720"/>
        <w:jc w:val="both"/>
        <w:rPr>
          <w:rFonts w:ascii="Arial" w:hAnsi="Arial" w:cs="Arial"/>
          <w:color w:val="auto"/>
          <w:sz w:val="22"/>
          <w:szCs w:val="22"/>
        </w:rPr>
      </w:pPr>
      <w:r w:rsidRPr="00FC1B8E">
        <w:rPr>
          <w:rFonts w:ascii="Arial" w:hAnsi="Arial" w:cs="Arial"/>
          <w:color w:val="auto"/>
          <w:sz w:val="24"/>
          <w:szCs w:val="24"/>
        </w:rPr>
        <w:t>‘</w:t>
      </w:r>
      <w:r w:rsidRPr="00FC1B8E">
        <w:rPr>
          <w:rFonts w:ascii="Arial" w:hAnsi="Arial" w:cs="Arial"/>
          <w:color w:val="auto"/>
          <w:sz w:val="22"/>
          <w:szCs w:val="22"/>
        </w:rPr>
        <w:t>The Court of Appeal in civil matters usually considers itself bound by its own decisions or by decisions of a court of co-ordinate jurisdiction…</w:t>
      </w:r>
    </w:p>
    <w:p w14:paraId="15A43065" w14:textId="77777777" w:rsidR="007D78D2" w:rsidRPr="00FC1B8E" w:rsidRDefault="007D78D2" w:rsidP="001A2EA7">
      <w:pPr>
        <w:pStyle w:val="p1"/>
        <w:spacing w:line="480" w:lineRule="auto"/>
        <w:ind w:firstLine="720"/>
        <w:jc w:val="both"/>
        <w:rPr>
          <w:rFonts w:ascii="Arial" w:hAnsi="Arial" w:cs="Arial"/>
          <w:color w:val="auto"/>
          <w:sz w:val="22"/>
          <w:szCs w:val="22"/>
        </w:rPr>
      </w:pPr>
      <w:r w:rsidRPr="00FC1B8E">
        <w:rPr>
          <w:rFonts w:ascii="Arial" w:hAnsi="Arial" w:cs="Arial"/>
          <w:color w:val="auto"/>
          <w:sz w:val="22"/>
          <w:szCs w:val="22"/>
        </w:rPr>
        <w:t>…</w:t>
      </w:r>
    </w:p>
    <w:p w14:paraId="56E1468A" w14:textId="77777777" w:rsidR="007D78D2" w:rsidRPr="00FC1B8E" w:rsidRDefault="00064F39" w:rsidP="001A2EA7">
      <w:pPr>
        <w:pStyle w:val="p1"/>
        <w:spacing w:line="360" w:lineRule="auto"/>
        <w:jc w:val="both"/>
        <w:rPr>
          <w:rFonts w:ascii="Arial" w:hAnsi="Arial" w:cs="Arial"/>
          <w:color w:val="auto"/>
          <w:sz w:val="22"/>
          <w:szCs w:val="22"/>
        </w:rPr>
      </w:pPr>
      <w:r w:rsidRPr="00FC1B8E">
        <w:rPr>
          <w:rFonts w:ascii="Arial" w:hAnsi="Arial" w:cs="Arial"/>
          <w:color w:val="auto"/>
          <w:sz w:val="24"/>
          <w:szCs w:val="24"/>
        </w:rPr>
        <w:tab/>
      </w:r>
      <w:r w:rsidR="007D78D2" w:rsidRPr="00FC1B8E">
        <w:rPr>
          <w:rFonts w:ascii="Arial" w:hAnsi="Arial" w:cs="Arial"/>
          <w:color w:val="auto"/>
          <w:sz w:val="22"/>
          <w:szCs w:val="22"/>
        </w:rPr>
        <w:t xml:space="preserve">and as is well known the House of Lords also always considers itself bound by its </w:t>
      </w:r>
      <w:r w:rsidRPr="00FC1B8E">
        <w:rPr>
          <w:rFonts w:ascii="Arial" w:hAnsi="Arial" w:cs="Arial"/>
          <w:color w:val="auto"/>
          <w:sz w:val="22"/>
          <w:szCs w:val="22"/>
        </w:rPr>
        <w:tab/>
      </w:r>
      <w:r w:rsidR="007D78D2" w:rsidRPr="00FC1B8E">
        <w:rPr>
          <w:rFonts w:ascii="Arial" w:hAnsi="Arial" w:cs="Arial"/>
          <w:color w:val="auto"/>
          <w:sz w:val="22"/>
          <w:szCs w:val="22"/>
        </w:rPr>
        <w:t xml:space="preserve">own decisions. In civil matters this is essential in order to preserve the rule of stare </w:t>
      </w:r>
      <w:r w:rsidRPr="00FC1B8E">
        <w:rPr>
          <w:rFonts w:ascii="Arial" w:hAnsi="Arial" w:cs="Arial"/>
          <w:color w:val="auto"/>
          <w:sz w:val="22"/>
          <w:szCs w:val="22"/>
        </w:rPr>
        <w:tab/>
      </w:r>
      <w:r w:rsidR="007D78D2" w:rsidRPr="00FC1B8E">
        <w:rPr>
          <w:rFonts w:ascii="Arial" w:hAnsi="Arial" w:cs="Arial"/>
          <w:color w:val="auto"/>
          <w:sz w:val="22"/>
          <w:szCs w:val="22"/>
        </w:rPr>
        <w:t>decisis.</w:t>
      </w:r>
      <w:r w:rsidR="005315A8" w:rsidRPr="00FC1B8E">
        <w:rPr>
          <w:rFonts w:ascii="Arial" w:hAnsi="Arial" w:cs="Arial"/>
          <w:color w:val="auto"/>
          <w:sz w:val="22"/>
          <w:szCs w:val="22"/>
        </w:rPr>
        <w:t xml:space="preserve"> This c</w:t>
      </w:r>
      <w:r w:rsidR="00A31233" w:rsidRPr="00FC1B8E">
        <w:rPr>
          <w:rFonts w:ascii="Arial" w:hAnsi="Arial" w:cs="Arial"/>
          <w:color w:val="auto"/>
          <w:sz w:val="22"/>
          <w:szCs w:val="22"/>
        </w:rPr>
        <w:t xml:space="preserve">ourt, however, </w:t>
      </w:r>
      <w:r w:rsidR="005315A8" w:rsidRPr="00FC1B8E">
        <w:rPr>
          <w:rFonts w:ascii="Arial" w:hAnsi="Arial" w:cs="Arial"/>
          <w:color w:val="auto"/>
          <w:sz w:val="22"/>
          <w:szCs w:val="22"/>
        </w:rPr>
        <w:t xml:space="preserve">has to deal with questions involving the liberty of the </w:t>
      </w:r>
      <w:r w:rsidRPr="00FC1B8E">
        <w:rPr>
          <w:rFonts w:ascii="Arial" w:hAnsi="Arial" w:cs="Arial"/>
          <w:color w:val="auto"/>
          <w:sz w:val="22"/>
          <w:szCs w:val="22"/>
        </w:rPr>
        <w:tab/>
      </w:r>
      <w:r w:rsidR="005315A8" w:rsidRPr="00FC1B8E">
        <w:rPr>
          <w:rFonts w:ascii="Arial" w:hAnsi="Arial" w:cs="Arial"/>
          <w:color w:val="auto"/>
          <w:sz w:val="22"/>
          <w:szCs w:val="22"/>
        </w:rPr>
        <w:t xml:space="preserve">subject, and if it finds, on reconsideration, that in the opinion of the full court </w:t>
      </w:r>
      <w:r w:rsidRPr="00FC1B8E">
        <w:rPr>
          <w:rFonts w:ascii="Arial" w:hAnsi="Arial" w:cs="Arial"/>
          <w:color w:val="auto"/>
          <w:sz w:val="22"/>
          <w:szCs w:val="22"/>
        </w:rPr>
        <w:tab/>
      </w:r>
      <w:r w:rsidR="005315A8" w:rsidRPr="00FC1B8E">
        <w:rPr>
          <w:rFonts w:ascii="Arial" w:hAnsi="Arial" w:cs="Arial"/>
          <w:color w:val="auto"/>
          <w:sz w:val="22"/>
          <w:szCs w:val="22"/>
        </w:rPr>
        <w:t xml:space="preserve">assembled for that purpose, the law has been either misapplied or misunderstood </w:t>
      </w:r>
      <w:r w:rsidRPr="00FC1B8E">
        <w:rPr>
          <w:rFonts w:ascii="Arial" w:hAnsi="Arial" w:cs="Arial"/>
          <w:color w:val="auto"/>
          <w:sz w:val="22"/>
          <w:szCs w:val="22"/>
        </w:rPr>
        <w:tab/>
      </w:r>
      <w:r w:rsidR="005315A8" w:rsidRPr="00FC1B8E">
        <w:rPr>
          <w:rFonts w:ascii="Arial" w:hAnsi="Arial" w:cs="Arial"/>
          <w:color w:val="auto"/>
          <w:sz w:val="22"/>
          <w:szCs w:val="22"/>
        </w:rPr>
        <w:t xml:space="preserve">in a decision which it has previously given, and that, on the strength of that decision </w:t>
      </w:r>
      <w:r w:rsidRPr="00FC1B8E">
        <w:rPr>
          <w:rFonts w:ascii="Arial" w:hAnsi="Arial" w:cs="Arial"/>
          <w:color w:val="auto"/>
          <w:sz w:val="22"/>
          <w:szCs w:val="22"/>
        </w:rPr>
        <w:tab/>
      </w:r>
      <w:r w:rsidR="005315A8" w:rsidRPr="00FC1B8E">
        <w:rPr>
          <w:rFonts w:ascii="Arial" w:hAnsi="Arial" w:cs="Arial"/>
          <w:color w:val="auto"/>
          <w:sz w:val="22"/>
          <w:szCs w:val="22"/>
        </w:rPr>
        <w:t>an accused person has been sentenced and imprisoned</w:t>
      </w:r>
      <w:r w:rsidR="001501C0" w:rsidRPr="00FC1B8E">
        <w:rPr>
          <w:rFonts w:ascii="Arial" w:hAnsi="Arial" w:cs="Arial"/>
          <w:color w:val="auto"/>
          <w:sz w:val="22"/>
          <w:szCs w:val="22"/>
        </w:rPr>
        <w:t>,</w:t>
      </w:r>
      <w:r w:rsidR="005315A8" w:rsidRPr="00FC1B8E">
        <w:rPr>
          <w:rFonts w:ascii="Arial" w:hAnsi="Arial" w:cs="Arial"/>
          <w:color w:val="auto"/>
          <w:sz w:val="22"/>
          <w:szCs w:val="22"/>
        </w:rPr>
        <w:t xml:space="preserve"> it is the bounden duty of </w:t>
      </w:r>
      <w:r w:rsidRPr="00FC1B8E">
        <w:rPr>
          <w:rFonts w:ascii="Arial" w:hAnsi="Arial" w:cs="Arial"/>
          <w:color w:val="auto"/>
          <w:sz w:val="22"/>
          <w:szCs w:val="22"/>
        </w:rPr>
        <w:tab/>
      </w:r>
      <w:r w:rsidR="005315A8" w:rsidRPr="00FC1B8E">
        <w:rPr>
          <w:rFonts w:ascii="Arial" w:hAnsi="Arial" w:cs="Arial"/>
          <w:color w:val="auto"/>
          <w:sz w:val="22"/>
          <w:szCs w:val="22"/>
        </w:rPr>
        <w:t xml:space="preserve">the court to reconsider the earlier decision with a view to seeing whether that person </w:t>
      </w:r>
      <w:r w:rsidRPr="00FC1B8E">
        <w:rPr>
          <w:rFonts w:ascii="Arial" w:hAnsi="Arial" w:cs="Arial"/>
          <w:color w:val="auto"/>
          <w:sz w:val="22"/>
          <w:szCs w:val="22"/>
        </w:rPr>
        <w:tab/>
      </w:r>
      <w:r w:rsidR="005315A8" w:rsidRPr="00FC1B8E">
        <w:rPr>
          <w:rFonts w:ascii="Arial" w:hAnsi="Arial" w:cs="Arial"/>
          <w:color w:val="auto"/>
          <w:sz w:val="22"/>
          <w:szCs w:val="22"/>
        </w:rPr>
        <w:t>had been properly convicted.’</w:t>
      </w:r>
    </w:p>
    <w:p w14:paraId="66F3BEAD" w14:textId="77777777" w:rsidR="00096627" w:rsidRPr="005E203D" w:rsidRDefault="00096627" w:rsidP="001A2EA7">
      <w:pPr>
        <w:pStyle w:val="p1"/>
        <w:spacing w:line="480" w:lineRule="auto"/>
        <w:jc w:val="both"/>
        <w:rPr>
          <w:rStyle w:val="s1"/>
          <w:rFonts w:ascii="Arial" w:hAnsi="Arial" w:cs="Arial"/>
          <w:color w:val="auto"/>
          <w:sz w:val="24"/>
          <w:szCs w:val="24"/>
        </w:rPr>
      </w:pPr>
    </w:p>
    <w:p w14:paraId="35F77517" w14:textId="23CD0553" w:rsidR="0038121E" w:rsidRPr="00FC1B8E" w:rsidRDefault="00096627" w:rsidP="001A2EA7">
      <w:pPr>
        <w:pStyle w:val="p1"/>
        <w:spacing w:line="480" w:lineRule="auto"/>
        <w:jc w:val="both"/>
        <w:rPr>
          <w:rStyle w:val="s1"/>
          <w:rFonts w:ascii="Arial" w:hAnsi="Arial" w:cs="Arial"/>
          <w:i/>
          <w:color w:val="auto"/>
          <w:sz w:val="24"/>
          <w:szCs w:val="24"/>
        </w:rPr>
      </w:pPr>
      <w:r>
        <w:rPr>
          <w:rStyle w:val="s1"/>
          <w:rFonts w:ascii="Arial" w:hAnsi="Arial" w:cs="Arial"/>
          <w:i/>
          <w:color w:val="auto"/>
          <w:sz w:val="24"/>
          <w:szCs w:val="24"/>
        </w:rPr>
        <w:t xml:space="preserve">U.K </w:t>
      </w:r>
      <w:r w:rsidR="0038121E" w:rsidRPr="00FC1B8E">
        <w:rPr>
          <w:rStyle w:val="s1"/>
          <w:rFonts w:ascii="Arial" w:hAnsi="Arial" w:cs="Arial"/>
          <w:i/>
          <w:color w:val="auto"/>
          <w:sz w:val="24"/>
          <w:szCs w:val="24"/>
        </w:rPr>
        <w:t>H</w:t>
      </w:r>
      <w:r w:rsidR="00044B5A" w:rsidRPr="00FC1B8E">
        <w:rPr>
          <w:rStyle w:val="s1"/>
          <w:rFonts w:ascii="Arial" w:hAnsi="Arial" w:cs="Arial"/>
          <w:i/>
          <w:color w:val="auto"/>
          <w:sz w:val="24"/>
          <w:szCs w:val="24"/>
        </w:rPr>
        <w:t>ouse of Lords</w:t>
      </w:r>
      <w:r w:rsidR="000B6EC3" w:rsidRPr="00FC1B8E">
        <w:rPr>
          <w:rStyle w:val="s1"/>
          <w:rFonts w:ascii="Arial" w:hAnsi="Arial" w:cs="Arial"/>
          <w:i/>
          <w:color w:val="auto"/>
          <w:sz w:val="24"/>
          <w:szCs w:val="24"/>
        </w:rPr>
        <w:t xml:space="preserve"> (HL)</w:t>
      </w:r>
    </w:p>
    <w:p w14:paraId="7153C373" w14:textId="00083902" w:rsidR="00044B5A" w:rsidRPr="00FC1B8E" w:rsidRDefault="00A267A7"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sz w:val="24"/>
          <w:szCs w:val="24"/>
          <w:lang w:val="en-US"/>
        </w:rPr>
        <w:t>[34</w:t>
      </w:r>
      <w:r w:rsidR="006C5AFD" w:rsidRPr="00FC1B8E">
        <w:rPr>
          <w:rFonts w:ascii="Arial" w:eastAsia="Calibri" w:hAnsi="Arial" w:cs="Arial"/>
          <w:sz w:val="24"/>
          <w:szCs w:val="24"/>
          <w:lang w:val="en-US"/>
        </w:rPr>
        <w:t>]</w:t>
      </w:r>
      <w:r>
        <w:rPr>
          <w:rFonts w:ascii="Arial" w:eastAsia="Calibri" w:hAnsi="Arial" w:cs="Arial"/>
          <w:sz w:val="24"/>
          <w:szCs w:val="24"/>
          <w:lang w:val="en-US"/>
        </w:rPr>
        <w:tab/>
      </w:r>
      <w:r w:rsidR="00044B5A" w:rsidRPr="00FC1B8E">
        <w:rPr>
          <w:rFonts w:ascii="Arial" w:eastAsia="Calibri" w:hAnsi="Arial" w:cs="Arial"/>
          <w:sz w:val="24"/>
          <w:szCs w:val="24"/>
          <w:lang w:val="en-US"/>
        </w:rPr>
        <w:t xml:space="preserve">In </w:t>
      </w:r>
      <w:r w:rsidR="003B38F4" w:rsidRPr="003B38F4">
        <w:rPr>
          <w:rFonts w:ascii="Arial" w:eastAsia="Calibri" w:hAnsi="Arial" w:cs="Arial"/>
          <w:i/>
          <w:sz w:val="24"/>
          <w:szCs w:val="24"/>
          <w:lang w:val="en-US"/>
        </w:rPr>
        <w:t xml:space="preserve">R v Bowstreet Metropolitan stipendiary Magistrate and Others ex parte </w:t>
      </w:r>
      <w:r w:rsidR="00CC2E6C" w:rsidRPr="003B38F4">
        <w:rPr>
          <w:rFonts w:ascii="Arial" w:eastAsia="Calibri" w:hAnsi="Arial" w:cs="Arial"/>
          <w:i/>
          <w:sz w:val="24"/>
          <w:szCs w:val="24"/>
          <w:lang w:val="en-US"/>
        </w:rPr>
        <w:t>Pinochet (</w:t>
      </w:r>
      <w:r w:rsidR="00044B5A" w:rsidRPr="003B38F4">
        <w:rPr>
          <w:rFonts w:ascii="Arial" w:eastAsia="Calibri" w:hAnsi="Arial" w:cs="Arial"/>
          <w:i/>
          <w:sz w:val="24"/>
          <w:szCs w:val="24"/>
          <w:lang w:val="en-US"/>
        </w:rPr>
        <w:t xml:space="preserve">No 2) </w:t>
      </w:r>
      <w:r w:rsidR="003B38F4">
        <w:rPr>
          <w:rFonts w:ascii="Arial" w:eastAsia="Calibri" w:hAnsi="Arial" w:cs="Arial"/>
          <w:sz w:val="24"/>
          <w:szCs w:val="24"/>
          <w:lang w:val="en-US"/>
        </w:rPr>
        <w:t xml:space="preserve">1999 1 ALL ER 577, </w:t>
      </w:r>
      <w:r w:rsidR="00096627">
        <w:rPr>
          <w:rFonts w:ascii="Arial" w:eastAsia="Calibri" w:hAnsi="Arial" w:cs="Arial"/>
          <w:sz w:val="24"/>
          <w:szCs w:val="24"/>
          <w:lang w:val="en-US"/>
        </w:rPr>
        <w:t>a law l</w:t>
      </w:r>
      <w:r w:rsidR="00044B5A" w:rsidRPr="00FC1B8E">
        <w:rPr>
          <w:rFonts w:ascii="Arial" w:eastAsia="Calibri" w:hAnsi="Arial" w:cs="Arial"/>
          <w:sz w:val="24"/>
          <w:szCs w:val="24"/>
          <w:lang w:val="en-US"/>
        </w:rPr>
        <w:t xml:space="preserve">ord participated in an appeal </w:t>
      </w:r>
      <w:r w:rsidR="00044B5A" w:rsidRPr="00FC1B8E">
        <w:rPr>
          <w:rFonts w:ascii="Arial" w:eastAsia="Calibri" w:hAnsi="Arial" w:cs="Arial"/>
          <w:color w:val="000000" w:themeColor="text1"/>
          <w:sz w:val="24"/>
          <w:szCs w:val="24"/>
          <w:lang w:val="en-US"/>
        </w:rPr>
        <w:t xml:space="preserve">without disclosing that he was a director of a charity </w:t>
      </w:r>
      <w:r w:rsidR="00096627">
        <w:rPr>
          <w:rFonts w:ascii="Arial" w:eastAsia="Calibri" w:hAnsi="Arial" w:cs="Arial"/>
          <w:color w:val="000000" w:themeColor="text1"/>
          <w:sz w:val="24"/>
          <w:szCs w:val="24"/>
          <w:lang w:val="en-US"/>
        </w:rPr>
        <w:t>which was (as an intervening party</w:t>
      </w:r>
      <w:r w:rsidR="0021583E">
        <w:rPr>
          <w:rFonts w:ascii="Arial" w:eastAsia="Calibri" w:hAnsi="Arial" w:cs="Arial"/>
          <w:color w:val="000000" w:themeColor="text1"/>
          <w:sz w:val="24"/>
          <w:szCs w:val="24"/>
          <w:lang w:val="en-US"/>
        </w:rPr>
        <w:t>) actively</w:t>
      </w:r>
      <w:r w:rsidR="00096627">
        <w:rPr>
          <w:rFonts w:ascii="Arial" w:eastAsia="Calibri" w:hAnsi="Arial" w:cs="Arial"/>
          <w:color w:val="000000" w:themeColor="text1"/>
          <w:sz w:val="24"/>
          <w:szCs w:val="24"/>
          <w:lang w:val="en-US"/>
        </w:rPr>
        <w:t xml:space="preserve"> involved in seeking the extradition to Spain of the former Chilean military ruler (Pinochet) to stand trial.</w:t>
      </w:r>
      <w:r w:rsidR="00044B5A" w:rsidRPr="00FC1B8E">
        <w:rPr>
          <w:rFonts w:ascii="Arial" w:eastAsia="Calibri" w:hAnsi="Arial" w:cs="Arial"/>
          <w:color w:val="000000" w:themeColor="text1"/>
          <w:sz w:val="24"/>
          <w:szCs w:val="24"/>
          <w:lang w:val="en-US"/>
        </w:rPr>
        <w:t xml:space="preserve">  The </w:t>
      </w:r>
      <w:r w:rsidR="001501C0" w:rsidRPr="00FC1B8E">
        <w:rPr>
          <w:rFonts w:ascii="Arial" w:eastAsia="Calibri" w:hAnsi="Arial" w:cs="Arial"/>
          <w:color w:val="000000" w:themeColor="text1"/>
          <w:sz w:val="24"/>
          <w:szCs w:val="24"/>
          <w:lang w:val="en-US"/>
        </w:rPr>
        <w:t xml:space="preserve">HL </w:t>
      </w:r>
      <w:r w:rsidR="00096627">
        <w:rPr>
          <w:rFonts w:ascii="Arial" w:eastAsia="Calibri" w:hAnsi="Arial" w:cs="Arial"/>
          <w:color w:val="000000" w:themeColor="text1"/>
          <w:sz w:val="24"/>
          <w:szCs w:val="24"/>
          <w:lang w:val="en-US"/>
        </w:rPr>
        <w:t>had to consider whether the law l</w:t>
      </w:r>
      <w:r w:rsidR="00044B5A" w:rsidRPr="00FC1B8E">
        <w:rPr>
          <w:rFonts w:ascii="Arial" w:eastAsia="Calibri" w:hAnsi="Arial" w:cs="Arial"/>
          <w:color w:val="000000" w:themeColor="text1"/>
          <w:sz w:val="24"/>
          <w:szCs w:val="24"/>
          <w:lang w:val="en-US"/>
        </w:rPr>
        <w:t>ord’s participation in the appeal automatically disqualified him from hearing the appeal and whether his participation vitiated the proceedings.  Lord Browne-</w:t>
      </w:r>
      <w:r w:rsidR="00096627">
        <w:rPr>
          <w:rFonts w:ascii="Arial" w:eastAsia="Calibri" w:hAnsi="Arial" w:cs="Arial"/>
          <w:color w:val="000000" w:themeColor="text1"/>
          <w:sz w:val="24"/>
          <w:szCs w:val="24"/>
          <w:lang w:val="en-US"/>
        </w:rPr>
        <w:t>Wilkinson, with whom the other law l</w:t>
      </w:r>
      <w:r w:rsidR="00044B5A" w:rsidRPr="00FC1B8E">
        <w:rPr>
          <w:rFonts w:ascii="Arial" w:eastAsia="Calibri" w:hAnsi="Arial" w:cs="Arial"/>
          <w:color w:val="000000" w:themeColor="text1"/>
          <w:sz w:val="24"/>
          <w:szCs w:val="24"/>
          <w:lang w:val="en-US"/>
        </w:rPr>
        <w:t>ords agreed, wrote (at 585j-586a):</w:t>
      </w:r>
    </w:p>
    <w:p w14:paraId="357E19A6" w14:textId="77777777" w:rsidR="00044B5A" w:rsidRPr="00FC1B8E" w:rsidRDefault="00044B5A" w:rsidP="001A2EA7">
      <w:pPr>
        <w:pStyle w:val="p1"/>
        <w:spacing w:line="480" w:lineRule="auto"/>
        <w:jc w:val="both"/>
        <w:rPr>
          <w:rFonts w:ascii="Arial" w:eastAsia="Calibri" w:hAnsi="Arial" w:cs="Arial"/>
          <w:color w:val="000000" w:themeColor="text1"/>
          <w:sz w:val="24"/>
          <w:szCs w:val="24"/>
          <w:lang w:val="en-US"/>
        </w:rPr>
      </w:pPr>
    </w:p>
    <w:p w14:paraId="41AACD58" w14:textId="77777777" w:rsidR="00044B5A" w:rsidRPr="00FC1B8E" w:rsidRDefault="00044B5A" w:rsidP="001A2EA7">
      <w:pPr>
        <w:pStyle w:val="p1"/>
        <w:spacing w:line="360" w:lineRule="auto"/>
        <w:ind w:left="720"/>
        <w:jc w:val="both"/>
        <w:rPr>
          <w:rFonts w:ascii="Arial" w:hAnsi="Arial" w:cs="Arial"/>
          <w:color w:val="auto"/>
          <w:sz w:val="22"/>
          <w:szCs w:val="22"/>
        </w:rPr>
      </w:pPr>
      <w:r w:rsidRPr="00FC1B8E">
        <w:rPr>
          <w:rFonts w:ascii="Arial" w:eastAsia="Calibri" w:hAnsi="Arial" w:cs="Arial"/>
          <w:color w:val="000000" w:themeColor="text1"/>
          <w:sz w:val="22"/>
          <w:szCs w:val="22"/>
          <w:lang w:val="en-US"/>
        </w:rPr>
        <w:t xml:space="preserve">'In </w:t>
      </w:r>
      <w:r w:rsidR="00CC5673" w:rsidRPr="00FC1B8E">
        <w:rPr>
          <w:rFonts w:ascii="Arial" w:eastAsia="Calibri" w:hAnsi="Arial" w:cs="Arial"/>
          <w:color w:val="000000" w:themeColor="text1"/>
          <w:sz w:val="22"/>
          <w:szCs w:val="22"/>
          <w:lang w:val="en-US"/>
        </w:rPr>
        <w:t>principle,</w:t>
      </w:r>
      <w:r w:rsidRPr="00FC1B8E">
        <w:rPr>
          <w:rFonts w:ascii="Arial" w:eastAsia="Calibri" w:hAnsi="Arial" w:cs="Arial"/>
          <w:color w:val="000000" w:themeColor="text1"/>
          <w:sz w:val="22"/>
          <w:szCs w:val="22"/>
          <w:lang w:val="en-US"/>
        </w:rPr>
        <w:t xml:space="preserve"> it must be that your Lordships, </w:t>
      </w:r>
      <w:r w:rsidRPr="00FC1B8E">
        <w:rPr>
          <w:rFonts w:ascii="Arial" w:eastAsia="Calibri" w:hAnsi="Arial" w:cs="Arial"/>
          <w:color w:val="000000" w:themeColor="text1"/>
          <w:sz w:val="22"/>
          <w:szCs w:val="22"/>
          <w:u w:val="single"/>
          <w:lang w:val="en-US"/>
        </w:rPr>
        <w:t>as the ultimate court of appeal</w:t>
      </w:r>
      <w:r w:rsidRPr="00FC1B8E">
        <w:rPr>
          <w:rFonts w:ascii="Arial" w:eastAsia="Calibri" w:hAnsi="Arial" w:cs="Arial"/>
          <w:color w:val="000000" w:themeColor="text1"/>
          <w:sz w:val="22"/>
          <w:szCs w:val="22"/>
          <w:lang w:val="en-US"/>
        </w:rPr>
        <w:t xml:space="preserve">, </w:t>
      </w:r>
      <w:r w:rsidRPr="00FC1B8E">
        <w:rPr>
          <w:rFonts w:ascii="Arial" w:eastAsia="Calibri" w:hAnsi="Arial" w:cs="Arial"/>
          <w:color w:val="000000" w:themeColor="text1"/>
          <w:sz w:val="22"/>
          <w:szCs w:val="22"/>
          <w:u w:val="single"/>
          <w:lang w:val="en-US"/>
        </w:rPr>
        <w:t>have the power to correct any injustice caused by an earlier order of this House</w:t>
      </w:r>
      <w:r w:rsidRPr="00FC1B8E">
        <w:rPr>
          <w:rFonts w:ascii="Arial" w:eastAsia="Calibri" w:hAnsi="Arial" w:cs="Arial"/>
          <w:color w:val="000000" w:themeColor="text1"/>
          <w:sz w:val="22"/>
          <w:szCs w:val="22"/>
          <w:lang w:val="en-US"/>
        </w:rPr>
        <w:t xml:space="preserve">.  There is no relevant statutory limitation on the jurisdiction of the House in this regard and therefore its inherent jurisdiction remains unfettered.  In </w:t>
      </w:r>
      <w:r w:rsidRPr="00FC1B8E">
        <w:rPr>
          <w:rFonts w:ascii="Arial" w:eastAsia="Calibri" w:hAnsi="Arial" w:cs="Arial"/>
          <w:i/>
          <w:color w:val="000000" w:themeColor="text1"/>
          <w:sz w:val="22"/>
          <w:szCs w:val="22"/>
          <w:lang w:val="en-US"/>
        </w:rPr>
        <w:t xml:space="preserve">Cassell &amp; Co Ltd v Browne (No 2) </w:t>
      </w:r>
      <w:r w:rsidRPr="00FC1B8E">
        <w:rPr>
          <w:rFonts w:ascii="Arial" w:eastAsia="Calibri" w:hAnsi="Arial" w:cs="Arial"/>
          <w:color w:val="000000" w:themeColor="text1"/>
          <w:sz w:val="22"/>
          <w:szCs w:val="22"/>
          <w:lang w:val="en-US"/>
        </w:rPr>
        <w:t xml:space="preserve">[1972] 2 ALL ER 849, your Lordships varied an order for costs already made by the House in circumstances where the parties had not had a fair opportunity to address argument on the point.  However, it should be made clear that the House will not reopen any appeal save in circumstances where, </w:t>
      </w:r>
      <w:r w:rsidRPr="00FC1B8E">
        <w:rPr>
          <w:rFonts w:ascii="Arial" w:eastAsia="Calibri" w:hAnsi="Arial" w:cs="Arial"/>
          <w:color w:val="000000" w:themeColor="text1"/>
          <w:sz w:val="22"/>
          <w:szCs w:val="22"/>
          <w:u w:val="single"/>
          <w:lang w:val="en-US"/>
        </w:rPr>
        <w:t>through no fault of a party</w:t>
      </w:r>
      <w:r w:rsidRPr="00FC1B8E">
        <w:rPr>
          <w:rFonts w:ascii="Arial" w:eastAsia="Calibri" w:hAnsi="Arial" w:cs="Arial"/>
          <w:color w:val="000000" w:themeColor="text1"/>
          <w:sz w:val="22"/>
          <w:szCs w:val="22"/>
          <w:lang w:val="en-US"/>
        </w:rPr>
        <w:t xml:space="preserve">, </w:t>
      </w:r>
      <w:r w:rsidRPr="00FC1B8E">
        <w:rPr>
          <w:rFonts w:ascii="Arial" w:eastAsia="Calibri" w:hAnsi="Arial" w:cs="Arial"/>
          <w:color w:val="000000" w:themeColor="text1"/>
          <w:sz w:val="22"/>
          <w:szCs w:val="22"/>
          <w:u w:val="single"/>
          <w:lang w:val="en-US"/>
        </w:rPr>
        <w:t>he or she has been subjected to an</w:t>
      </w:r>
      <w:r w:rsidRPr="00FC1B8E">
        <w:rPr>
          <w:rFonts w:ascii="Arial" w:eastAsia="Calibri" w:hAnsi="Arial" w:cs="Arial"/>
          <w:color w:val="000000" w:themeColor="text1"/>
          <w:sz w:val="22"/>
          <w:szCs w:val="22"/>
          <w:lang w:val="en-US"/>
        </w:rPr>
        <w:t xml:space="preserve"> </w:t>
      </w:r>
      <w:r w:rsidRPr="00FC1B8E">
        <w:rPr>
          <w:rFonts w:ascii="Arial" w:eastAsia="Calibri" w:hAnsi="Arial" w:cs="Arial"/>
          <w:color w:val="000000" w:themeColor="text1"/>
          <w:sz w:val="22"/>
          <w:szCs w:val="22"/>
          <w:u w:val="single"/>
          <w:lang w:val="en-US"/>
        </w:rPr>
        <w:t>unfair procedure</w:t>
      </w:r>
      <w:r w:rsidRPr="00FC1B8E">
        <w:rPr>
          <w:rFonts w:ascii="Arial" w:eastAsia="Calibri" w:hAnsi="Arial" w:cs="Arial"/>
          <w:color w:val="000000" w:themeColor="text1"/>
          <w:sz w:val="22"/>
          <w:szCs w:val="22"/>
          <w:lang w:val="en-US"/>
        </w:rPr>
        <w:t xml:space="preserve">.  Where an order has been made by the House in a particular case there can be no question of that decision being varied or rescinded by a later order made in the same case </w:t>
      </w:r>
      <w:r w:rsidRPr="00FC1B8E">
        <w:rPr>
          <w:rFonts w:ascii="Arial" w:eastAsia="Calibri" w:hAnsi="Arial" w:cs="Arial"/>
          <w:color w:val="000000" w:themeColor="text1"/>
          <w:sz w:val="22"/>
          <w:szCs w:val="22"/>
          <w:u w:val="single"/>
          <w:lang w:val="en-US"/>
        </w:rPr>
        <w:t>just because it is thought that the first order is wrong</w:t>
      </w:r>
      <w:r w:rsidRPr="00FC1B8E">
        <w:rPr>
          <w:rFonts w:ascii="Arial" w:eastAsia="Calibri" w:hAnsi="Arial" w:cs="Arial"/>
          <w:color w:val="000000" w:themeColor="text1"/>
          <w:sz w:val="22"/>
          <w:szCs w:val="22"/>
          <w:lang w:val="en-US"/>
        </w:rPr>
        <w:t xml:space="preserve">.  </w:t>
      </w:r>
      <w:r w:rsidRPr="00FC1B8E">
        <w:rPr>
          <w:rFonts w:ascii="Arial" w:eastAsia="Calibri" w:hAnsi="Arial" w:cs="Arial"/>
          <w:color w:val="000000" w:themeColor="text1"/>
          <w:sz w:val="24"/>
          <w:szCs w:val="24"/>
          <w:lang w:val="en-US"/>
        </w:rPr>
        <w:t>(Emphasis supplied)</w:t>
      </w:r>
    </w:p>
    <w:p w14:paraId="50949337" w14:textId="77777777" w:rsidR="00CB06D0" w:rsidRPr="00FC1B8E" w:rsidRDefault="00CB06D0" w:rsidP="00BF734B">
      <w:pPr>
        <w:spacing w:after="0" w:line="480" w:lineRule="auto"/>
        <w:jc w:val="both"/>
        <w:rPr>
          <w:rFonts w:ascii="Arial" w:eastAsia="Calibri" w:hAnsi="Arial" w:cs="Arial"/>
          <w:color w:val="000000" w:themeColor="text1"/>
          <w:sz w:val="24"/>
          <w:szCs w:val="24"/>
          <w:lang w:val="en-US"/>
        </w:rPr>
      </w:pPr>
    </w:p>
    <w:p w14:paraId="6EE0948C" w14:textId="1075B699" w:rsidR="006C5AFD" w:rsidRDefault="006C5AFD" w:rsidP="0043277B">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35</w:t>
      </w:r>
      <w:r w:rsidRPr="00FC1B8E">
        <w:rPr>
          <w:rFonts w:ascii="Arial" w:eastAsia="Calibri" w:hAnsi="Arial" w:cs="Arial"/>
          <w:color w:val="000000" w:themeColor="text1"/>
          <w:sz w:val="24"/>
          <w:szCs w:val="24"/>
          <w:lang w:val="en-US"/>
        </w:rPr>
        <w:t>]</w:t>
      </w:r>
      <w:r w:rsidR="00DA4E98" w:rsidRPr="00FC1B8E">
        <w:rPr>
          <w:rFonts w:ascii="Arial" w:eastAsia="Calibri" w:hAnsi="Arial" w:cs="Arial"/>
          <w:color w:val="000000" w:themeColor="text1"/>
          <w:sz w:val="24"/>
          <w:szCs w:val="24"/>
          <w:lang w:val="en-US"/>
        </w:rPr>
        <w:tab/>
      </w:r>
      <w:r w:rsidR="00CB06D0" w:rsidRPr="00FC1B8E">
        <w:rPr>
          <w:rFonts w:ascii="Arial" w:eastAsia="Calibri" w:hAnsi="Arial" w:cs="Arial"/>
          <w:color w:val="000000" w:themeColor="text1"/>
          <w:sz w:val="24"/>
          <w:szCs w:val="24"/>
          <w:lang w:val="en-US"/>
        </w:rPr>
        <w:t xml:space="preserve">The </w:t>
      </w:r>
      <w:r w:rsidR="001501C0" w:rsidRPr="00FC1B8E">
        <w:rPr>
          <w:rFonts w:ascii="Arial" w:eastAsia="Calibri" w:hAnsi="Arial" w:cs="Arial"/>
          <w:color w:val="000000" w:themeColor="text1"/>
          <w:sz w:val="24"/>
          <w:szCs w:val="24"/>
          <w:lang w:val="en-US"/>
        </w:rPr>
        <w:t>HL</w:t>
      </w:r>
      <w:r w:rsidR="00CB06D0" w:rsidRPr="00FC1B8E">
        <w:rPr>
          <w:rFonts w:ascii="Arial" w:eastAsia="Calibri" w:hAnsi="Arial" w:cs="Arial"/>
          <w:color w:val="000000" w:themeColor="text1"/>
          <w:sz w:val="24"/>
          <w:szCs w:val="24"/>
          <w:lang w:val="en-US"/>
        </w:rPr>
        <w:t xml:space="preserve"> set aside the previous decision in which the</w:t>
      </w:r>
      <w:r w:rsidR="001501C0" w:rsidRPr="00FC1B8E">
        <w:rPr>
          <w:rFonts w:ascii="Arial" w:eastAsia="Calibri" w:hAnsi="Arial" w:cs="Arial"/>
          <w:color w:val="000000" w:themeColor="text1"/>
          <w:sz w:val="24"/>
          <w:szCs w:val="24"/>
          <w:lang w:val="en-US"/>
        </w:rPr>
        <w:t xml:space="preserve"> disqualified</w:t>
      </w:r>
      <w:r w:rsidR="00FB212E">
        <w:rPr>
          <w:rFonts w:ascii="Arial" w:eastAsia="Calibri" w:hAnsi="Arial" w:cs="Arial"/>
          <w:color w:val="000000" w:themeColor="text1"/>
          <w:sz w:val="24"/>
          <w:szCs w:val="24"/>
          <w:lang w:val="en-US"/>
        </w:rPr>
        <w:t xml:space="preserve"> law l</w:t>
      </w:r>
      <w:r w:rsidR="00CB06D0" w:rsidRPr="00FC1B8E">
        <w:rPr>
          <w:rFonts w:ascii="Arial" w:eastAsia="Calibri" w:hAnsi="Arial" w:cs="Arial"/>
          <w:color w:val="000000" w:themeColor="text1"/>
          <w:sz w:val="24"/>
          <w:szCs w:val="24"/>
          <w:lang w:val="en-US"/>
        </w:rPr>
        <w:t xml:space="preserve">ord participated and the case was reheard by a </w:t>
      </w:r>
      <w:r w:rsidR="001501C0" w:rsidRPr="00FC1B8E">
        <w:rPr>
          <w:rFonts w:ascii="Arial" w:eastAsia="Calibri" w:hAnsi="Arial" w:cs="Arial"/>
          <w:color w:val="000000" w:themeColor="text1"/>
          <w:sz w:val="24"/>
          <w:szCs w:val="24"/>
          <w:lang w:val="en-US"/>
        </w:rPr>
        <w:t xml:space="preserve">differently constituted Court. </w:t>
      </w:r>
    </w:p>
    <w:p w14:paraId="13438FB0" w14:textId="77777777" w:rsidR="00FB212E" w:rsidRDefault="00FB212E" w:rsidP="0043277B">
      <w:pPr>
        <w:spacing w:after="0" w:line="480" w:lineRule="auto"/>
        <w:jc w:val="both"/>
        <w:rPr>
          <w:rFonts w:ascii="Arial" w:eastAsia="Calibri" w:hAnsi="Arial" w:cs="Arial"/>
          <w:color w:val="000000" w:themeColor="text1"/>
          <w:sz w:val="24"/>
          <w:szCs w:val="24"/>
          <w:lang w:val="en-US"/>
        </w:rPr>
      </w:pPr>
    </w:p>
    <w:p w14:paraId="462B1E0D" w14:textId="77777777" w:rsidR="00FC1B8E" w:rsidRDefault="00316165" w:rsidP="00FC1B8E">
      <w:pPr>
        <w:pStyle w:val="NormalWeb"/>
        <w:shd w:val="clear" w:color="auto" w:fill="FFFFFF"/>
        <w:spacing w:before="0" w:beforeAutospacing="0" w:after="150" w:afterAutospacing="0" w:line="360" w:lineRule="auto"/>
        <w:jc w:val="both"/>
        <w:rPr>
          <w:rFonts w:ascii="Arial" w:hAnsi="Arial" w:cs="Arial"/>
          <w:color w:val="000000" w:themeColor="text1"/>
          <w:u w:val="single"/>
        </w:rPr>
      </w:pPr>
      <w:r w:rsidRPr="00FC1B8E">
        <w:rPr>
          <w:rFonts w:ascii="Arial" w:hAnsi="Arial" w:cs="Arial"/>
          <w:color w:val="000000" w:themeColor="text1"/>
          <w:u w:val="single"/>
        </w:rPr>
        <w:t>Canada</w:t>
      </w:r>
    </w:p>
    <w:p w14:paraId="7F2CA080" w14:textId="72F9BD5C" w:rsidR="00316165" w:rsidRPr="00FC1B8E" w:rsidRDefault="0087237E" w:rsidP="00FC1B8E">
      <w:pPr>
        <w:pStyle w:val="NormalWeb"/>
        <w:shd w:val="clear" w:color="auto" w:fill="FFFFFF"/>
        <w:spacing w:before="0" w:beforeAutospacing="0" w:after="150" w:afterAutospacing="0" w:line="360" w:lineRule="auto"/>
        <w:jc w:val="both"/>
        <w:rPr>
          <w:rStyle w:val="reflex3-alt"/>
          <w:rFonts w:ascii="Arial" w:hAnsi="Arial" w:cs="Arial"/>
          <w:color w:val="000000" w:themeColor="text1"/>
          <w:spacing w:val="-3"/>
          <w:shd w:val="clear" w:color="auto" w:fill="FFFFFF"/>
        </w:rPr>
      </w:pPr>
      <w:r w:rsidRPr="00FC1B8E">
        <w:rPr>
          <w:rFonts w:ascii="Arial" w:hAnsi="Arial" w:cs="Arial"/>
          <w:iCs/>
          <w:color w:val="000000" w:themeColor="text1"/>
          <w:spacing w:val="-3"/>
          <w:shd w:val="clear" w:color="auto" w:fill="FFFFFF"/>
        </w:rPr>
        <w:t>[</w:t>
      </w:r>
      <w:r w:rsidR="00A267A7">
        <w:rPr>
          <w:rFonts w:ascii="Arial" w:hAnsi="Arial" w:cs="Arial"/>
          <w:iCs/>
          <w:color w:val="000000" w:themeColor="text1"/>
          <w:spacing w:val="-3"/>
          <w:shd w:val="clear" w:color="auto" w:fill="FFFFFF"/>
        </w:rPr>
        <w:t>36</w:t>
      </w:r>
      <w:r w:rsidR="000B6EC3" w:rsidRPr="00FC1B8E">
        <w:rPr>
          <w:rFonts w:ascii="Arial" w:hAnsi="Arial" w:cs="Arial"/>
          <w:iCs/>
          <w:color w:val="000000" w:themeColor="text1"/>
          <w:spacing w:val="-3"/>
          <w:shd w:val="clear" w:color="auto" w:fill="FFFFFF"/>
        </w:rPr>
        <w:t>]</w:t>
      </w:r>
      <w:r w:rsidR="000B6EC3" w:rsidRPr="00FC1B8E">
        <w:rPr>
          <w:rFonts w:ascii="Arial" w:hAnsi="Arial" w:cs="Arial"/>
          <w:iCs/>
          <w:color w:val="000000" w:themeColor="text1"/>
          <w:spacing w:val="-3"/>
          <w:shd w:val="clear" w:color="auto" w:fill="FFFFFF"/>
        </w:rPr>
        <w:tab/>
      </w:r>
      <w:r w:rsidR="00316165" w:rsidRPr="00FC1B8E">
        <w:rPr>
          <w:rFonts w:ascii="Arial" w:hAnsi="Arial" w:cs="Arial"/>
          <w:iCs/>
          <w:color w:val="000000" w:themeColor="text1"/>
          <w:spacing w:val="-3"/>
          <w:shd w:val="clear" w:color="auto" w:fill="FFFFFF"/>
        </w:rPr>
        <w:t xml:space="preserve">In </w:t>
      </w:r>
      <w:r w:rsidR="00316165" w:rsidRPr="00FC1B8E">
        <w:rPr>
          <w:rFonts w:ascii="Arial" w:hAnsi="Arial" w:cs="Arial"/>
          <w:i/>
          <w:iCs/>
          <w:color w:val="000000" w:themeColor="text1"/>
          <w:spacing w:val="-3"/>
          <w:shd w:val="clear" w:color="auto" w:fill="FFFFFF"/>
        </w:rPr>
        <w:t>Mohammed v. Minister of Citizenship and Immigration</w:t>
      </w:r>
      <w:r w:rsidR="00316165" w:rsidRPr="00FC1B8E">
        <w:rPr>
          <w:rFonts w:ascii="Arial" w:hAnsi="Arial" w:cs="Arial"/>
          <w:color w:val="000000" w:themeColor="text1"/>
          <w:spacing w:val="-3"/>
          <w:shd w:val="clear" w:color="auto" w:fill="FFFFFF"/>
        </w:rPr>
        <w:t>,</w:t>
      </w:r>
      <w:r w:rsidR="00316165" w:rsidRPr="00FC1B8E">
        <w:rPr>
          <w:rStyle w:val="apple-converted-space"/>
          <w:rFonts w:ascii="Arial" w:hAnsi="Arial" w:cs="Arial"/>
          <w:color w:val="000000" w:themeColor="text1"/>
          <w:spacing w:val="-3"/>
          <w:shd w:val="clear" w:color="auto" w:fill="FFFFFF"/>
        </w:rPr>
        <w:t> </w:t>
      </w:r>
      <w:hyperlink r:id="rId9" w:history="1">
        <w:r w:rsidR="00316165" w:rsidRPr="00FC1B8E">
          <w:rPr>
            <w:rStyle w:val="reflex3-alt"/>
            <w:rFonts w:ascii="Arial" w:hAnsi="Arial" w:cs="Arial"/>
            <w:color w:val="000000" w:themeColor="text1"/>
            <w:spacing w:val="-3"/>
            <w:shd w:val="clear" w:color="auto" w:fill="FFFFFF"/>
          </w:rPr>
          <w:t>2005 FC 1442 (CanLII)</w:t>
        </w:r>
      </w:hyperlink>
      <w:r w:rsidR="00316165" w:rsidRPr="00FC1B8E">
        <w:rPr>
          <w:rFonts w:ascii="Arial" w:hAnsi="Arial" w:cs="Arial"/>
        </w:rPr>
        <w:t>,</w:t>
      </w:r>
      <w:r w:rsidR="000B6EC3" w:rsidRPr="00FC1B8E">
        <w:rPr>
          <w:rFonts w:ascii="Arial" w:hAnsi="Arial" w:cs="Arial"/>
        </w:rPr>
        <w:t xml:space="preserve"> </w:t>
      </w:r>
      <w:r w:rsidR="00316165" w:rsidRPr="00FC1B8E">
        <w:rPr>
          <w:rFonts w:ascii="Arial" w:hAnsi="Arial" w:cs="Arial"/>
        </w:rPr>
        <w:t>th</w:t>
      </w:r>
      <w:r w:rsidR="00316165" w:rsidRPr="00FC1B8E">
        <w:rPr>
          <w:rStyle w:val="reflex3-alt"/>
          <w:rFonts w:ascii="Arial" w:hAnsi="Arial" w:cs="Arial"/>
          <w:color w:val="000000" w:themeColor="text1"/>
          <w:spacing w:val="-3"/>
          <w:shd w:val="clear" w:color="auto" w:fill="FFFFFF"/>
        </w:rPr>
        <w:t xml:space="preserve">e </w:t>
      </w:r>
      <w:r w:rsidR="00BC7A6D" w:rsidRPr="00FC1B8E">
        <w:rPr>
          <w:rStyle w:val="reflex3-alt"/>
          <w:rFonts w:ascii="Arial" w:hAnsi="Arial" w:cs="Arial"/>
          <w:color w:val="000000" w:themeColor="text1"/>
          <w:spacing w:val="-3"/>
          <w:shd w:val="clear" w:color="auto" w:fill="FFFFFF"/>
        </w:rPr>
        <w:t xml:space="preserve">Federal </w:t>
      </w:r>
      <w:r w:rsidR="00316165" w:rsidRPr="00FC1B8E">
        <w:rPr>
          <w:rStyle w:val="reflex3-alt"/>
          <w:rFonts w:ascii="Arial" w:hAnsi="Arial" w:cs="Arial"/>
          <w:color w:val="000000" w:themeColor="text1"/>
          <w:spacing w:val="-3"/>
          <w:shd w:val="clear" w:color="auto" w:fill="FFFFFF"/>
        </w:rPr>
        <w:t xml:space="preserve">Court held at paragraph 12 that </w:t>
      </w:r>
      <w:r w:rsidR="00316165" w:rsidRPr="00FC1B8E">
        <w:rPr>
          <w:rStyle w:val="reflex3-alt"/>
          <w:rFonts w:ascii="Arial" w:hAnsi="Arial" w:cs="Arial"/>
          <w:i/>
          <w:color w:val="000000" w:themeColor="text1"/>
          <w:spacing w:val="-3"/>
          <w:shd w:val="clear" w:color="auto" w:fill="FFFFFF"/>
        </w:rPr>
        <w:t>res judicata</w:t>
      </w:r>
      <w:r w:rsidR="00316165" w:rsidRPr="00FC1B8E">
        <w:rPr>
          <w:rStyle w:val="reflex3-alt"/>
          <w:rFonts w:ascii="Arial" w:hAnsi="Arial" w:cs="Arial"/>
          <w:color w:val="000000" w:themeColor="text1"/>
          <w:spacing w:val="-3"/>
          <w:shd w:val="clear" w:color="auto" w:fill="FFFFFF"/>
        </w:rPr>
        <w:t xml:space="preserve"> applies when the following three elements are present:</w:t>
      </w:r>
    </w:p>
    <w:p w14:paraId="6E164F26" w14:textId="77777777" w:rsidR="00316165" w:rsidRPr="00FC1B8E" w:rsidRDefault="00316165" w:rsidP="00316165">
      <w:pPr>
        <w:pStyle w:val="NoSpacing"/>
        <w:spacing w:line="360" w:lineRule="auto"/>
        <w:jc w:val="both"/>
        <w:rPr>
          <w:rStyle w:val="reflex3-alt"/>
          <w:rFonts w:ascii="Arial" w:hAnsi="Arial" w:cs="Arial"/>
          <w:color w:val="000000" w:themeColor="text1"/>
          <w:spacing w:val="-3"/>
          <w:sz w:val="24"/>
          <w:szCs w:val="24"/>
          <w:shd w:val="clear" w:color="auto" w:fill="FFFFFF"/>
        </w:rPr>
      </w:pPr>
    </w:p>
    <w:p w14:paraId="68E7605C" w14:textId="308BB7D9" w:rsidR="00316165" w:rsidRPr="00FC1B8E" w:rsidRDefault="00316165" w:rsidP="0043277B">
      <w:pPr>
        <w:pStyle w:val="NoSpacing"/>
        <w:numPr>
          <w:ilvl w:val="0"/>
          <w:numId w:val="3"/>
        </w:numPr>
        <w:spacing w:line="360" w:lineRule="auto"/>
        <w:jc w:val="both"/>
        <w:rPr>
          <w:rStyle w:val="reflex3-alt"/>
          <w:rFonts w:ascii="Arial" w:hAnsi="Arial" w:cs="Arial"/>
          <w:color w:val="000000" w:themeColor="text1"/>
          <w:spacing w:val="-3"/>
          <w:sz w:val="24"/>
          <w:szCs w:val="24"/>
          <w:shd w:val="clear" w:color="auto" w:fill="FFFFFF"/>
        </w:rPr>
      </w:pPr>
      <w:r w:rsidRPr="00FC1B8E">
        <w:rPr>
          <w:rStyle w:val="reflex3-alt"/>
          <w:rFonts w:ascii="Arial" w:hAnsi="Arial" w:cs="Arial"/>
          <w:color w:val="000000" w:themeColor="text1"/>
          <w:spacing w:val="-3"/>
          <w:sz w:val="24"/>
          <w:szCs w:val="24"/>
          <w:shd w:val="clear" w:color="auto" w:fill="FFFFFF"/>
        </w:rPr>
        <w:t>The parties in the previous proceeding are the same as</w:t>
      </w:r>
      <w:r w:rsidR="00B8457F">
        <w:rPr>
          <w:rStyle w:val="reflex3-alt"/>
          <w:rFonts w:ascii="Arial" w:hAnsi="Arial" w:cs="Arial"/>
          <w:color w:val="000000" w:themeColor="text1"/>
          <w:spacing w:val="-3"/>
          <w:sz w:val="24"/>
          <w:szCs w:val="24"/>
          <w:shd w:val="clear" w:color="auto" w:fill="FFFFFF"/>
        </w:rPr>
        <w:t xml:space="preserve"> those in the second proceeding</w:t>
      </w:r>
      <w:r w:rsidRPr="00FC1B8E">
        <w:rPr>
          <w:rStyle w:val="reflex3-alt"/>
          <w:rFonts w:ascii="Arial" w:hAnsi="Arial" w:cs="Arial"/>
          <w:color w:val="000000" w:themeColor="text1"/>
          <w:spacing w:val="-3"/>
          <w:sz w:val="24"/>
          <w:szCs w:val="24"/>
          <w:shd w:val="clear" w:color="auto" w:fill="FFFFFF"/>
        </w:rPr>
        <w:t>;</w:t>
      </w:r>
    </w:p>
    <w:p w14:paraId="0F68977F" w14:textId="7875FA27" w:rsidR="00316165" w:rsidRPr="00FC1B8E" w:rsidRDefault="00B8457F" w:rsidP="00D81042">
      <w:pPr>
        <w:pStyle w:val="NoSpacing"/>
        <w:numPr>
          <w:ilvl w:val="0"/>
          <w:numId w:val="3"/>
        </w:numPr>
        <w:spacing w:line="360" w:lineRule="auto"/>
        <w:jc w:val="both"/>
        <w:rPr>
          <w:rStyle w:val="reflex3-alt"/>
          <w:rFonts w:ascii="Arial" w:hAnsi="Arial" w:cs="Arial"/>
          <w:color w:val="000000" w:themeColor="text1"/>
          <w:spacing w:val="-3"/>
          <w:sz w:val="24"/>
          <w:szCs w:val="24"/>
          <w:shd w:val="clear" w:color="auto" w:fill="FFFFFF"/>
        </w:rPr>
      </w:pPr>
      <w:r>
        <w:rPr>
          <w:rStyle w:val="reflex3-alt"/>
          <w:rFonts w:ascii="Arial" w:hAnsi="Arial" w:cs="Arial"/>
          <w:color w:val="000000" w:themeColor="text1"/>
          <w:spacing w:val="-3"/>
          <w:sz w:val="24"/>
          <w:szCs w:val="24"/>
          <w:shd w:val="clear" w:color="auto" w:fill="FFFFFF"/>
        </w:rPr>
        <w:t>The previous decision was final</w:t>
      </w:r>
      <w:r w:rsidR="00316165" w:rsidRPr="00FC1B8E">
        <w:rPr>
          <w:rStyle w:val="reflex3-alt"/>
          <w:rFonts w:ascii="Arial" w:hAnsi="Arial" w:cs="Arial"/>
          <w:color w:val="000000" w:themeColor="text1"/>
          <w:spacing w:val="-3"/>
          <w:sz w:val="24"/>
          <w:szCs w:val="24"/>
          <w:shd w:val="clear" w:color="auto" w:fill="FFFFFF"/>
        </w:rPr>
        <w:t xml:space="preserve"> and;</w:t>
      </w:r>
    </w:p>
    <w:p w14:paraId="3A889018" w14:textId="58327A00" w:rsidR="00316165" w:rsidRPr="00FC1B8E" w:rsidRDefault="00316165" w:rsidP="00D81042">
      <w:pPr>
        <w:pStyle w:val="NoSpacing"/>
        <w:numPr>
          <w:ilvl w:val="0"/>
          <w:numId w:val="3"/>
        </w:numPr>
        <w:spacing w:line="360" w:lineRule="auto"/>
        <w:jc w:val="both"/>
        <w:rPr>
          <w:rStyle w:val="reflex3-alt"/>
          <w:rFonts w:ascii="Arial" w:hAnsi="Arial" w:cs="Arial"/>
          <w:color w:val="000000" w:themeColor="text1"/>
          <w:spacing w:val="-3"/>
          <w:sz w:val="24"/>
          <w:szCs w:val="24"/>
          <w:shd w:val="clear" w:color="auto" w:fill="FFFFFF"/>
        </w:rPr>
      </w:pPr>
      <w:r w:rsidRPr="00FC1B8E">
        <w:rPr>
          <w:rStyle w:val="reflex3-alt"/>
          <w:rFonts w:ascii="Arial" w:hAnsi="Arial" w:cs="Arial"/>
          <w:color w:val="000000" w:themeColor="text1"/>
          <w:spacing w:val="-3"/>
          <w:sz w:val="24"/>
          <w:szCs w:val="24"/>
          <w:shd w:val="clear" w:color="auto" w:fill="FFFFFF"/>
        </w:rPr>
        <w:t xml:space="preserve">The </w:t>
      </w:r>
      <w:r w:rsidR="00B8457F">
        <w:rPr>
          <w:rStyle w:val="reflex3-alt"/>
          <w:rFonts w:ascii="Arial" w:hAnsi="Arial" w:cs="Arial"/>
          <w:color w:val="000000" w:themeColor="text1"/>
          <w:spacing w:val="-3"/>
          <w:sz w:val="24"/>
          <w:szCs w:val="24"/>
          <w:shd w:val="clear" w:color="auto" w:fill="FFFFFF"/>
        </w:rPr>
        <w:t>issue is the same</w:t>
      </w:r>
      <w:r w:rsidRPr="00FC1B8E">
        <w:rPr>
          <w:rStyle w:val="reflex3-alt"/>
          <w:rFonts w:ascii="Arial" w:hAnsi="Arial" w:cs="Arial"/>
          <w:color w:val="000000" w:themeColor="text1"/>
          <w:spacing w:val="-3"/>
          <w:sz w:val="24"/>
          <w:szCs w:val="24"/>
          <w:shd w:val="clear" w:color="auto" w:fill="FFFFFF"/>
        </w:rPr>
        <w:t>.</w:t>
      </w:r>
    </w:p>
    <w:p w14:paraId="240CC1F6" w14:textId="77777777" w:rsidR="00316165" w:rsidRPr="00FC1B8E" w:rsidRDefault="00316165" w:rsidP="005E203D">
      <w:pPr>
        <w:pStyle w:val="NoSpacing"/>
        <w:spacing w:line="480" w:lineRule="auto"/>
        <w:jc w:val="both"/>
        <w:rPr>
          <w:rStyle w:val="reflex3-alt"/>
          <w:rFonts w:ascii="Arial" w:hAnsi="Arial" w:cs="Arial"/>
          <w:color w:val="000000" w:themeColor="text1"/>
          <w:spacing w:val="-3"/>
          <w:sz w:val="24"/>
          <w:szCs w:val="24"/>
          <w:shd w:val="clear" w:color="auto" w:fill="FFFFFF"/>
        </w:rPr>
      </w:pPr>
    </w:p>
    <w:p w14:paraId="1879BAA9" w14:textId="794864E8" w:rsidR="00316165" w:rsidRPr="00FC1B8E" w:rsidRDefault="0087237E" w:rsidP="00D81042">
      <w:pPr>
        <w:pStyle w:val="NoSpacing"/>
        <w:spacing w:line="480" w:lineRule="auto"/>
        <w:jc w:val="both"/>
        <w:rPr>
          <w:rStyle w:val="reflex3-block"/>
          <w:rFonts w:ascii="Arial" w:hAnsi="Arial" w:cs="Arial"/>
          <w:color w:val="000000" w:themeColor="text1"/>
          <w:spacing w:val="-3"/>
          <w:sz w:val="24"/>
          <w:szCs w:val="24"/>
          <w:shd w:val="clear" w:color="auto" w:fill="FFFFFF"/>
        </w:rPr>
      </w:pPr>
      <w:r w:rsidRPr="00FC1B8E">
        <w:rPr>
          <w:rStyle w:val="reflex3-alt"/>
          <w:rFonts w:ascii="Arial" w:hAnsi="Arial" w:cs="Arial"/>
          <w:color w:val="000000" w:themeColor="text1"/>
          <w:spacing w:val="-3"/>
          <w:sz w:val="24"/>
          <w:szCs w:val="24"/>
          <w:shd w:val="clear" w:color="auto" w:fill="FFFFFF"/>
        </w:rPr>
        <w:t>[</w:t>
      </w:r>
      <w:r w:rsidR="00A267A7">
        <w:rPr>
          <w:rStyle w:val="reflex3-alt"/>
          <w:rFonts w:ascii="Arial" w:hAnsi="Arial" w:cs="Arial"/>
          <w:color w:val="000000" w:themeColor="text1"/>
          <w:spacing w:val="-3"/>
          <w:sz w:val="24"/>
          <w:szCs w:val="24"/>
          <w:shd w:val="clear" w:color="auto" w:fill="FFFFFF"/>
        </w:rPr>
        <w:t>37</w:t>
      </w:r>
      <w:r w:rsidR="00D81042" w:rsidRPr="00FC1B8E">
        <w:rPr>
          <w:rStyle w:val="reflex3-alt"/>
          <w:rFonts w:ascii="Arial" w:hAnsi="Arial" w:cs="Arial"/>
          <w:color w:val="000000" w:themeColor="text1"/>
          <w:spacing w:val="-3"/>
          <w:sz w:val="24"/>
          <w:szCs w:val="24"/>
          <w:shd w:val="clear" w:color="auto" w:fill="FFFFFF"/>
        </w:rPr>
        <w:t>]</w:t>
      </w:r>
      <w:r w:rsidR="00D81042" w:rsidRPr="00FC1B8E">
        <w:rPr>
          <w:rStyle w:val="reflex3-alt"/>
          <w:rFonts w:ascii="Arial" w:hAnsi="Arial" w:cs="Arial"/>
          <w:color w:val="000000" w:themeColor="text1"/>
          <w:spacing w:val="-3"/>
          <w:sz w:val="24"/>
          <w:szCs w:val="24"/>
          <w:shd w:val="clear" w:color="auto" w:fill="FFFFFF"/>
        </w:rPr>
        <w:tab/>
      </w:r>
      <w:r w:rsidR="00316165" w:rsidRPr="00FC1B8E">
        <w:rPr>
          <w:rStyle w:val="reflex3-alt"/>
          <w:rFonts w:ascii="Arial" w:hAnsi="Arial" w:cs="Arial"/>
          <w:color w:val="000000" w:themeColor="text1"/>
          <w:spacing w:val="-3"/>
          <w:sz w:val="24"/>
          <w:szCs w:val="24"/>
          <w:shd w:val="clear" w:color="auto" w:fill="FFFFFF"/>
        </w:rPr>
        <w:t>The Court, however, acknowledged that there may be spe</w:t>
      </w:r>
      <w:r w:rsidR="00BC7A6D" w:rsidRPr="00FC1B8E">
        <w:rPr>
          <w:rStyle w:val="reflex3-alt"/>
          <w:rFonts w:ascii="Arial" w:hAnsi="Arial" w:cs="Arial"/>
          <w:color w:val="000000" w:themeColor="text1"/>
          <w:spacing w:val="-3"/>
          <w:sz w:val="24"/>
          <w:szCs w:val="24"/>
          <w:shd w:val="clear" w:color="auto" w:fill="FFFFFF"/>
        </w:rPr>
        <w:t>cial circumstances which warrant departure from</w:t>
      </w:r>
      <w:r w:rsidR="00316165" w:rsidRPr="00FC1B8E">
        <w:rPr>
          <w:rStyle w:val="reflex3-alt"/>
          <w:rFonts w:ascii="Arial" w:hAnsi="Arial" w:cs="Arial"/>
          <w:color w:val="000000" w:themeColor="text1"/>
          <w:spacing w:val="-3"/>
          <w:sz w:val="24"/>
          <w:szCs w:val="24"/>
          <w:shd w:val="clear" w:color="auto" w:fill="FFFFFF"/>
        </w:rPr>
        <w:t xml:space="preserve"> </w:t>
      </w:r>
      <w:r w:rsidR="00316165" w:rsidRPr="00FC1B8E">
        <w:rPr>
          <w:rStyle w:val="reflex3-alt"/>
          <w:rFonts w:ascii="Arial" w:hAnsi="Arial" w:cs="Arial"/>
          <w:i/>
          <w:color w:val="000000" w:themeColor="text1"/>
          <w:spacing w:val="-3"/>
          <w:sz w:val="24"/>
          <w:szCs w:val="24"/>
          <w:shd w:val="clear" w:color="auto" w:fill="FFFFFF"/>
        </w:rPr>
        <w:t>res judicata</w:t>
      </w:r>
      <w:r w:rsidR="00316165" w:rsidRPr="00FC1B8E">
        <w:rPr>
          <w:rStyle w:val="FootnoteReference"/>
          <w:rFonts w:ascii="Arial" w:hAnsi="Arial" w:cs="Arial"/>
          <w:i/>
          <w:color w:val="000000" w:themeColor="text1"/>
          <w:spacing w:val="-3"/>
          <w:sz w:val="24"/>
          <w:szCs w:val="24"/>
          <w:shd w:val="clear" w:color="auto" w:fill="FFFFFF"/>
        </w:rPr>
        <w:footnoteReference w:id="3"/>
      </w:r>
      <w:r w:rsidR="00BC7A6D" w:rsidRPr="00FC1B8E">
        <w:rPr>
          <w:rStyle w:val="reflex3-alt"/>
          <w:rFonts w:ascii="Arial" w:hAnsi="Arial" w:cs="Arial"/>
          <w:i/>
          <w:color w:val="000000" w:themeColor="text1"/>
          <w:spacing w:val="-3"/>
          <w:sz w:val="24"/>
          <w:szCs w:val="24"/>
          <w:shd w:val="clear" w:color="auto" w:fill="FFFFFF"/>
        </w:rPr>
        <w:t>,</w:t>
      </w:r>
      <w:r w:rsidR="00316165" w:rsidRPr="00FC1B8E">
        <w:rPr>
          <w:rStyle w:val="reflex3-alt"/>
          <w:rFonts w:ascii="Arial" w:hAnsi="Arial" w:cs="Arial"/>
          <w:color w:val="000000" w:themeColor="text1"/>
          <w:spacing w:val="-3"/>
          <w:sz w:val="24"/>
          <w:szCs w:val="24"/>
          <w:shd w:val="clear" w:color="auto" w:fill="FFFFFF"/>
        </w:rPr>
        <w:t xml:space="preserve"> </w:t>
      </w:r>
      <w:r w:rsidR="00BC7A6D" w:rsidRPr="00FC1B8E">
        <w:rPr>
          <w:rStyle w:val="reflex3-alt"/>
          <w:rFonts w:ascii="Arial" w:hAnsi="Arial" w:cs="Arial"/>
          <w:color w:val="000000" w:themeColor="text1"/>
          <w:spacing w:val="-3"/>
          <w:sz w:val="24"/>
          <w:szCs w:val="24"/>
          <w:shd w:val="clear" w:color="auto" w:fill="FFFFFF"/>
        </w:rPr>
        <w:t xml:space="preserve">allowing a rehearing </w:t>
      </w:r>
      <w:r w:rsidR="00316165" w:rsidRPr="00FC1B8E">
        <w:rPr>
          <w:rStyle w:val="reflex3-alt"/>
          <w:rFonts w:ascii="Arial" w:hAnsi="Arial" w:cs="Arial"/>
          <w:color w:val="000000" w:themeColor="text1"/>
          <w:spacing w:val="-3"/>
          <w:sz w:val="24"/>
          <w:szCs w:val="24"/>
          <w:shd w:val="clear" w:color="auto" w:fill="FFFFFF"/>
        </w:rPr>
        <w:t xml:space="preserve">on the merits. </w:t>
      </w:r>
      <w:r w:rsidR="00BC7A6D" w:rsidRPr="00FC1B8E">
        <w:rPr>
          <w:rStyle w:val="reflex3-alt"/>
          <w:rFonts w:ascii="Arial" w:hAnsi="Arial" w:cs="Arial"/>
          <w:color w:val="000000" w:themeColor="text1"/>
          <w:spacing w:val="-3"/>
          <w:sz w:val="24"/>
          <w:szCs w:val="24"/>
          <w:shd w:val="clear" w:color="auto" w:fill="FFFFFF"/>
        </w:rPr>
        <w:t>In</w:t>
      </w:r>
      <w:r w:rsidR="00316165" w:rsidRPr="00FC1B8E">
        <w:rPr>
          <w:rStyle w:val="reflex3-alt"/>
          <w:rFonts w:ascii="Arial" w:hAnsi="Arial" w:cs="Arial"/>
          <w:color w:val="000000" w:themeColor="text1"/>
          <w:spacing w:val="-3"/>
          <w:sz w:val="24"/>
          <w:szCs w:val="24"/>
          <w:shd w:val="clear" w:color="auto" w:fill="FFFFFF"/>
        </w:rPr>
        <w:t xml:space="preserve"> ‘determining whether such circumstances exist, it is necessary to ask whether, taking into account all of the circumstances, the application of the principle of </w:t>
      </w:r>
      <w:r w:rsidR="00316165" w:rsidRPr="00FC1B8E">
        <w:rPr>
          <w:rStyle w:val="reflex3-alt"/>
          <w:rFonts w:ascii="Arial" w:hAnsi="Arial" w:cs="Arial"/>
          <w:i/>
          <w:color w:val="000000" w:themeColor="text1"/>
          <w:spacing w:val="-3"/>
          <w:sz w:val="24"/>
          <w:szCs w:val="24"/>
          <w:shd w:val="clear" w:color="auto" w:fill="FFFFFF"/>
        </w:rPr>
        <w:t>res judicata</w:t>
      </w:r>
      <w:r w:rsidR="00316165" w:rsidRPr="00FC1B8E">
        <w:rPr>
          <w:rStyle w:val="reflex3-alt"/>
          <w:rFonts w:ascii="Arial" w:hAnsi="Arial" w:cs="Arial"/>
          <w:color w:val="000000" w:themeColor="text1"/>
          <w:spacing w:val="-3"/>
          <w:sz w:val="24"/>
          <w:szCs w:val="24"/>
          <w:shd w:val="clear" w:color="auto" w:fill="FFFFFF"/>
        </w:rPr>
        <w:t xml:space="preserve"> would work an injustice’.</w:t>
      </w:r>
      <w:r w:rsidR="00316165" w:rsidRPr="00FC1B8E">
        <w:rPr>
          <w:rStyle w:val="FootnoteReference"/>
          <w:rFonts w:ascii="Arial" w:hAnsi="Arial" w:cs="Arial"/>
          <w:color w:val="000000" w:themeColor="text1"/>
          <w:spacing w:val="-3"/>
          <w:sz w:val="24"/>
          <w:szCs w:val="24"/>
          <w:shd w:val="clear" w:color="auto" w:fill="FFFFFF"/>
        </w:rPr>
        <w:footnoteReference w:id="4"/>
      </w:r>
      <w:r w:rsidR="00FA1980" w:rsidRPr="00FC1B8E">
        <w:rPr>
          <w:rStyle w:val="reflex3-alt"/>
          <w:rFonts w:ascii="Arial" w:hAnsi="Arial" w:cs="Arial"/>
          <w:color w:val="000000" w:themeColor="text1"/>
          <w:spacing w:val="-3"/>
          <w:sz w:val="24"/>
          <w:szCs w:val="24"/>
          <w:shd w:val="clear" w:color="auto" w:fill="FFFFFF"/>
        </w:rPr>
        <w:t xml:space="preserve"> T</w:t>
      </w:r>
      <w:r w:rsidR="00316165" w:rsidRPr="00FC1B8E">
        <w:rPr>
          <w:rStyle w:val="reflex3-alt"/>
          <w:rFonts w:ascii="Arial" w:hAnsi="Arial" w:cs="Arial"/>
          <w:color w:val="000000" w:themeColor="text1"/>
          <w:spacing w:val="-3"/>
          <w:sz w:val="24"/>
          <w:szCs w:val="24"/>
          <w:shd w:val="clear" w:color="auto" w:fill="FFFFFF"/>
        </w:rPr>
        <w:t xml:space="preserve">he </w:t>
      </w:r>
      <w:r w:rsidR="00A72B69">
        <w:rPr>
          <w:rStyle w:val="reflex3-alt"/>
          <w:rFonts w:ascii="Arial" w:hAnsi="Arial" w:cs="Arial"/>
          <w:color w:val="000000" w:themeColor="text1"/>
          <w:spacing w:val="-3"/>
          <w:sz w:val="24"/>
          <w:szCs w:val="24"/>
          <w:shd w:val="clear" w:color="auto" w:fill="FFFFFF"/>
        </w:rPr>
        <w:t>‘</w:t>
      </w:r>
      <w:r w:rsidR="00316165" w:rsidRPr="00FC1B8E">
        <w:rPr>
          <w:rStyle w:val="reflex3-alt"/>
          <w:rFonts w:ascii="Arial" w:hAnsi="Arial" w:cs="Arial"/>
          <w:color w:val="000000" w:themeColor="text1"/>
          <w:spacing w:val="-3"/>
          <w:sz w:val="24"/>
          <w:szCs w:val="24"/>
          <w:shd w:val="clear" w:color="auto" w:fill="FFFFFF"/>
        </w:rPr>
        <w:t>patently unreasonable</w:t>
      </w:r>
      <w:r w:rsidR="008532A2" w:rsidRPr="00FC1B8E">
        <w:rPr>
          <w:rStyle w:val="reflex3-alt"/>
          <w:rFonts w:ascii="Arial" w:hAnsi="Arial" w:cs="Arial"/>
          <w:color w:val="000000" w:themeColor="text1"/>
          <w:spacing w:val="-3"/>
          <w:sz w:val="24"/>
          <w:szCs w:val="24"/>
          <w:shd w:val="clear" w:color="auto" w:fill="FFFFFF"/>
        </w:rPr>
        <w:t>’</w:t>
      </w:r>
      <w:r w:rsidR="00316165" w:rsidRPr="00FC1B8E">
        <w:rPr>
          <w:rStyle w:val="reflex3-alt"/>
          <w:rFonts w:ascii="Arial" w:hAnsi="Arial" w:cs="Arial"/>
          <w:color w:val="000000" w:themeColor="text1"/>
          <w:spacing w:val="-3"/>
          <w:sz w:val="24"/>
          <w:szCs w:val="24"/>
          <w:shd w:val="clear" w:color="auto" w:fill="FFFFFF"/>
        </w:rPr>
        <w:t xml:space="preserve"> nature of the error is the appropria</w:t>
      </w:r>
      <w:r w:rsidR="00FA1980" w:rsidRPr="00FC1B8E">
        <w:rPr>
          <w:rStyle w:val="reflex3-alt"/>
          <w:rFonts w:ascii="Arial" w:hAnsi="Arial" w:cs="Arial"/>
          <w:color w:val="000000" w:themeColor="text1"/>
          <w:spacing w:val="-3"/>
          <w:sz w:val="24"/>
          <w:szCs w:val="24"/>
          <w:shd w:val="clear" w:color="auto" w:fill="FFFFFF"/>
        </w:rPr>
        <w:t>te standard of review</w:t>
      </w:r>
      <w:r w:rsidR="00316165" w:rsidRPr="00FC1B8E">
        <w:rPr>
          <w:rStyle w:val="reflex3-alt"/>
          <w:rFonts w:ascii="Arial" w:hAnsi="Arial" w:cs="Arial"/>
          <w:color w:val="000000" w:themeColor="text1"/>
          <w:spacing w:val="-3"/>
          <w:sz w:val="24"/>
          <w:szCs w:val="24"/>
          <w:shd w:val="clear" w:color="auto" w:fill="FFFFFF"/>
        </w:rPr>
        <w:t>.</w:t>
      </w:r>
      <w:r w:rsidR="00316165" w:rsidRPr="00FC1B8E">
        <w:rPr>
          <w:rStyle w:val="FootnoteReference"/>
          <w:rFonts w:ascii="Arial" w:hAnsi="Arial" w:cs="Arial"/>
          <w:color w:val="000000" w:themeColor="text1"/>
          <w:spacing w:val="-3"/>
          <w:sz w:val="24"/>
          <w:szCs w:val="24"/>
          <w:shd w:val="clear" w:color="auto" w:fill="FFFFFF"/>
        </w:rPr>
        <w:footnoteReference w:id="5"/>
      </w:r>
      <w:r w:rsidR="00316165" w:rsidRPr="00FC1B8E">
        <w:rPr>
          <w:rStyle w:val="reflex3-alt"/>
          <w:rFonts w:ascii="Arial" w:hAnsi="Arial" w:cs="Arial"/>
          <w:color w:val="000000" w:themeColor="text1"/>
          <w:spacing w:val="-3"/>
          <w:sz w:val="24"/>
          <w:szCs w:val="24"/>
          <w:shd w:val="clear" w:color="auto" w:fill="FFFFFF"/>
        </w:rPr>
        <w:t xml:space="preserve"> </w:t>
      </w:r>
    </w:p>
    <w:p w14:paraId="10FA9307" w14:textId="77777777" w:rsidR="00316165" w:rsidRPr="00FC1B8E" w:rsidRDefault="00316165" w:rsidP="005E203D">
      <w:pPr>
        <w:pStyle w:val="NoSpacing"/>
        <w:spacing w:line="480" w:lineRule="auto"/>
        <w:jc w:val="both"/>
        <w:rPr>
          <w:rStyle w:val="reflex3-block"/>
          <w:rFonts w:ascii="Arial" w:hAnsi="Arial" w:cs="Arial"/>
          <w:color w:val="000000" w:themeColor="text1"/>
          <w:spacing w:val="-3"/>
          <w:sz w:val="24"/>
          <w:szCs w:val="24"/>
          <w:shd w:val="clear" w:color="auto" w:fill="FFFFFF"/>
        </w:rPr>
      </w:pPr>
    </w:p>
    <w:p w14:paraId="77E73EC5" w14:textId="6D50EF5D" w:rsidR="00D81042" w:rsidRPr="00FC1B8E" w:rsidRDefault="0043277B" w:rsidP="00D81042">
      <w:pPr>
        <w:pStyle w:val="NoSpacing"/>
        <w:spacing w:line="480" w:lineRule="auto"/>
        <w:jc w:val="both"/>
        <w:rPr>
          <w:rFonts w:ascii="Arial" w:hAnsi="Arial" w:cs="Arial"/>
          <w:color w:val="000000"/>
          <w:sz w:val="24"/>
          <w:szCs w:val="24"/>
          <w:shd w:val="clear" w:color="auto" w:fill="FFFFFF"/>
        </w:rPr>
      </w:pPr>
      <w:r w:rsidRPr="00FC1B8E">
        <w:rPr>
          <w:rStyle w:val="reflex3-block"/>
          <w:rFonts w:ascii="Arial" w:hAnsi="Arial" w:cs="Arial"/>
          <w:color w:val="000000" w:themeColor="text1"/>
          <w:spacing w:val="-3"/>
          <w:sz w:val="24"/>
          <w:szCs w:val="24"/>
          <w:shd w:val="clear" w:color="auto" w:fill="FFFFFF"/>
        </w:rPr>
        <w:t>[</w:t>
      </w:r>
      <w:r w:rsidR="00A267A7">
        <w:rPr>
          <w:rStyle w:val="reflex3-block"/>
          <w:rFonts w:ascii="Arial" w:hAnsi="Arial" w:cs="Arial"/>
          <w:color w:val="000000" w:themeColor="text1"/>
          <w:spacing w:val="-3"/>
          <w:sz w:val="24"/>
          <w:szCs w:val="24"/>
          <w:shd w:val="clear" w:color="auto" w:fill="FFFFFF"/>
        </w:rPr>
        <w:t>38</w:t>
      </w:r>
      <w:r w:rsidRPr="00FC1B8E">
        <w:rPr>
          <w:rStyle w:val="reflex3-block"/>
          <w:rFonts w:ascii="Arial" w:hAnsi="Arial" w:cs="Arial"/>
          <w:color w:val="000000" w:themeColor="text1"/>
          <w:spacing w:val="-3"/>
          <w:sz w:val="24"/>
          <w:szCs w:val="24"/>
          <w:shd w:val="clear" w:color="auto" w:fill="FFFFFF"/>
        </w:rPr>
        <w:t>]</w:t>
      </w:r>
      <w:r w:rsidRPr="00FC1B8E">
        <w:rPr>
          <w:rStyle w:val="reflex3-block"/>
          <w:rFonts w:ascii="Arial" w:hAnsi="Arial" w:cs="Arial"/>
          <w:color w:val="000000" w:themeColor="text1"/>
          <w:spacing w:val="-3"/>
          <w:sz w:val="24"/>
          <w:szCs w:val="24"/>
          <w:shd w:val="clear" w:color="auto" w:fill="FFFFFF"/>
        </w:rPr>
        <w:tab/>
      </w:r>
      <w:r w:rsidR="00FA1980" w:rsidRPr="00FC1B8E">
        <w:rPr>
          <w:rStyle w:val="reflex3-block"/>
          <w:rFonts w:ascii="Arial" w:hAnsi="Arial" w:cs="Arial"/>
          <w:color w:val="000000" w:themeColor="text1"/>
          <w:spacing w:val="-3"/>
          <w:sz w:val="24"/>
          <w:szCs w:val="24"/>
          <w:shd w:val="clear" w:color="auto" w:fill="FFFFFF"/>
        </w:rPr>
        <w:t xml:space="preserve">The principle </w:t>
      </w:r>
      <w:r w:rsidR="00316165" w:rsidRPr="00FC1B8E">
        <w:rPr>
          <w:rStyle w:val="reflex3-block"/>
          <w:rFonts w:ascii="Arial" w:hAnsi="Arial" w:cs="Arial"/>
          <w:color w:val="000000" w:themeColor="text1"/>
          <w:spacing w:val="-3"/>
          <w:sz w:val="24"/>
          <w:szCs w:val="24"/>
          <w:shd w:val="clear" w:color="auto" w:fill="FFFFFF"/>
        </w:rPr>
        <w:t xml:space="preserve">was confirmed in </w:t>
      </w:r>
      <w:r w:rsidR="00316165" w:rsidRPr="00FC1B8E">
        <w:rPr>
          <w:rFonts w:ascii="Arial" w:hAnsi="Arial" w:cs="Arial"/>
          <w:i/>
          <w:color w:val="000000" w:themeColor="text1"/>
          <w:sz w:val="24"/>
          <w:szCs w:val="24"/>
        </w:rPr>
        <w:t>Deuk v. Canada (Citizenship and Immigration), 2006 FC 1495 (CanLII)</w:t>
      </w:r>
      <w:r w:rsidR="00316165" w:rsidRPr="00FC1B8E">
        <w:rPr>
          <w:rStyle w:val="FootnoteReference"/>
          <w:rFonts w:ascii="Arial" w:hAnsi="Arial" w:cs="Arial"/>
          <w:i/>
          <w:color w:val="000000" w:themeColor="text1"/>
          <w:sz w:val="24"/>
          <w:szCs w:val="24"/>
        </w:rPr>
        <w:footnoteReference w:id="6"/>
      </w:r>
      <w:r w:rsidR="00316165" w:rsidRPr="00FC1B8E">
        <w:rPr>
          <w:rFonts w:ascii="Arial" w:hAnsi="Arial" w:cs="Arial"/>
          <w:i/>
          <w:color w:val="000000" w:themeColor="text1"/>
          <w:sz w:val="24"/>
          <w:szCs w:val="24"/>
        </w:rPr>
        <w:t xml:space="preserve"> </w:t>
      </w:r>
      <w:r w:rsidR="00316165" w:rsidRPr="00FC1B8E">
        <w:rPr>
          <w:rFonts w:ascii="Arial" w:hAnsi="Arial" w:cs="Arial"/>
          <w:color w:val="000000" w:themeColor="text1"/>
          <w:sz w:val="24"/>
          <w:szCs w:val="24"/>
        </w:rPr>
        <w:t xml:space="preserve">where it was held at paragraph 19 that </w:t>
      </w:r>
      <w:r w:rsidR="00316165" w:rsidRPr="00FC1B8E">
        <w:rPr>
          <w:rFonts w:ascii="Arial" w:hAnsi="Arial" w:cs="Arial"/>
          <w:color w:val="000000" w:themeColor="text1"/>
          <w:spacing w:val="-3"/>
          <w:sz w:val="24"/>
          <w:szCs w:val="24"/>
          <w:shd w:val="clear" w:color="auto" w:fill="FFFFFF"/>
        </w:rPr>
        <w:t xml:space="preserve">there may be exceptional circumstances to justify the non-application of </w:t>
      </w:r>
      <w:r w:rsidR="00316165" w:rsidRPr="00FC1B8E">
        <w:rPr>
          <w:rFonts w:ascii="Arial" w:hAnsi="Arial" w:cs="Arial"/>
          <w:i/>
          <w:color w:val="000000" w:themeColor="text1"/>
          <w:spacing w:val="-3"/>
          <w:sz w:val="24"/>
          <w:szCs w:val="24"/>
          <w:shd w:val="clear" w:color="auto" w:fill="FFFFFF"/>
        </w:rPr>
        <w:t>res judicata</w:t>
      </w:r>
      <w:r w:rsidR="00FA1980" w:rsidRPr="00FC1B8E">
        <w:rPr>
          <w:rFonts w:ascii="Arial" w:hAnsi="Arial" w:cs="Arial"/>
          <w:i/>
          <w:color w:val="000000" w:themeColor="text1"/>
          <w:spacing w:val="-3"/>
          <w:sz w:val="24"/>
          <w:szCs w:val="24"/>
          <w:shd w:val="clear" w:color="auto" w:fill="FFFFFF"/>
        </w:rPr>
        <w:t>.</w:t>
      </w:r>
      <w:r w:rsidR="00316165" w:rsidRPr="00FC1B8E">
        <w:rPr>
          <w:rFonts w:ascii="Arial" w:hAnsi="Arial" w:cs="Arial"/>
          <w:color w:val="000000" w:themeColor="text1"/>
          <w:spacing w:val="-3"/>
          <w:sz w:val="24"/>
          <w:szCs w:val="24"/>
          <w:shd w:val="clear" w:color="auto" w:fill="FFFFFF"/>
        </w:rPr>
        <w:t xml:space="preserve"> </w:t>
      </w:r>
      <w:r w:rsidR="00FA1980" w:rsidRPr="00FC1B8E">
        <w:rPr>
          <w:rFonts w:ascii="Arial" w:hAnsi="Arial" w:cs="Arial"/>
          <w:color w:val="000000"/>
          <w:sz w:val="24"/>
          <w:szCs w:val="24"/>
          <w:shd w:val="clear" w:color="auto" w:fill="FFFFFF"/>
        </w:rPr>
        <w:t>In</w:t>
      </w:r>
      <w:r w:rsidR="00FA1980" w:rsidRPr="00FC1B8E">
        <w:rPr>
          <w:rFonts w:ascii="Arial" w:hAnsi="Arial" w:cs="Arial"/>
          <w:i/>
          <w:color w:val="000000" w:themeColor="text1"/>
          <w:sz w:val="24"/>
          <w:szCs w:val="24"/>
        </w:rPr>
        <w:t xml:space="preserve"> Apotex Inc. v. Merck &amp; Co., [2003] 1 FCR 243, 2002 FCA 210 (CanLII)</w:t>
      </w:r>
      <w:r w:rsidR="00FA1980" w:rsidRPr="00FC1B8E">
        <w:rPr>
          <w:rStyle w:val="FootnoteReference"/>
          <w:rFonts w:ascii="Arial" w:hAnsi="Arial" w:cs="Arial"/>
          <w:i/>
          <w:color w:val="000000" w:themeColor="text1"/>
          <w:sz w:val="24"/>
          <w:szCs w:val="24"/>
        </w:rPr>
        <w:footnoteReference w:id="7"/>
      </w:r>
      <w:r w:rsidR="00FA1980" w:rsidRPr="00FC1B8E">
        <w:rPr>
          <w:rFonts w:ascii="Arial" w:hAnsi="Arial" w:cs="Arial"/>
          <w:i/>
          <w:color w:val="000000" w:themeColor="text1"/>
          <w:sz w:val="24"/>
          <w:szCs w:val="24"/>
        </w:rPr>
        <w:t xml:space="preserve">, </w:t>
      </w:r>
      <w:r w:rsidR="00FA1980" w:rsidRPr="00FC1B8E">
        <w:rPr>
          <w:rFonts w:ascii="Arial" w:hAnsi="Arial" w:cs="Arial"/>
          <w:color w:val="000000"/>
          <w:sz w:val="24"/>
          <w:szCs w:val="24"/>
          <w:shd w:val="clear" w:color="auto" w:fill="FFFFFF"/>
        </w:rPr>
        <w:t xml:space="preserve">the Federal Court of Appeal stated that the doctrine of </w:t>
      </w:r>
      <w:r w:rsidR="00FA1980" w:rsidRPr="00FC1B8E">
        <w:rPr>
          <w:rFonts w:ascii="Arial" w:hAnsi="Arial" w:cs="Arial"/>
          <w:i/>
          <w:color w:val="000000"/>
          <w:sz w:val="24"/>
          <w:szCs w:val="24"/>
          <w:shd w:val="clear" w:color="auto" w:fill="FFFFFF"/>
        </w:rPr>
        <w:t xml:space="preserve">res judicata </w:t>
      </w:r>
      <w:r w:rsidR="00FA1980" w:rsidRPr="00FC1B8E">
        <w:rPr>
          <w:rFonts w:ascii="Arial" w:hAnsi="Arial" w:cs="Arial"/>
          <w:color w:val="000000"/>
          <w:sz w:val="24"/>
          <w:szCs w:val="24"/>
          <w:shd w:val="clear" w:color="auto" w:fill="FFFFFF"/>
        </w:rPr>
        <w:t>comprised two forms of estoppel which can be differentiated but are based on similar policies:</w:t>
      </w:r>
    </w:p>
    <w:p w14:paraId="7D5FF37D" w14:textId="77777777" w:rsidR="0087237E" w:rsidRPr="00FC1B8E" w:rsidRDefault="0087237E" w:rsidP="00D81042">
      <w:pPr>
        <w:pStyle w:val="NoSpacing"/>
        <w:spacing w:line="480" w:lineRule="auto"/>
        <w:jc w:val="both"/>
        <w:rPr>
          <w:rFonts w:ascii="Arial" w:hAnsi="Arial" w:cs="Arial"/>
          <w:color w:val="000000"/>
          <w:sz w:val="24"/>
          <w:szCs w:val="24"/>
          <w:shd w:val="clear" w:color="auto" w:fill="FFFFFF"/>
        </w:rPr>
      </w:pPr>
    </w:p>
    <w:p w14:paraId="650D0036" w14:textId="77777777" w:rsidR="00316165" w:rsidRPr="00FC1B8E" w:rsidRDefault="00316165" w:rsidP="00107BB6">
      <w:pPr>
        <w:pStyle w:val="NoSpacing"/>
        <w:numPr>
          <w:ilvl w:val="0"/>
          <w:numId w:val="4"/>
        </w:numPr>
        <w:spacing w:line="360" w:lineRule="auto"/>
        <w:jc w:val="both"/>
        <w:rPr>
          <w:rFonts w:ascii="Arial" w:hAnsi="Arial" w:cs="Arial"/>
          <w:color w:val="000000"/>
          <w:shd w:val="clear" w:color="auto" w:fill="FFFFFF"/>
        </w:rPr>
      </w:pPr>
      <w:r w:rsidRPr="00FC1B8E">
        <w:rPr>
          <w:rFonts w:ascii="Arial" w:hAnsi="Arial" w:cs="Arial"/>
          <w:color w:val="000000"/>
          <w:shd w:val="clear" w:color="auto" w:fill="FFFFFF"/>
        </w:rPr>
        <w:t>‘cause of action estoppel’: the need for finality in litigation;</w:t>
      </w:r>
    </w:p>
    <w:p w14:paraId="3ECE16EC" w14:textId="76EECA26" w:rsidR="00316165" w:rsidRPr="00FC1B8E" w:rsidRDefault="00B8457F" w:rsidP="00316165">
      <w:pPr>
        <w:pStyle w:val="NoSpacing"/>
        <w:numPr>
          <w:ilvl w:val="0"/>
          <w:numId w:val="4"/>
        </w:num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‘issue estoppel’: </w:t>
      </w:r>
      <w:r w:rsidR="00316165" w:rsidRPr="00FC1B8E">
        <w:rPr>
          <w:rFonts w:ascii="Arial" w:hAnsi="Arial" w:cs="Arial"/>
          <w:color w:val="000000"/>
          <w:shd w:val="clear" w:color="auto" w:fill="FFFFFF"/>
        </w:rPr>
        <w:t>an individual should not be sued twi</w:t>
      </w:r>
      <w:r>
        <w:rPr>
          <w:rFonts w:ascii="Arial" w:hAnsi="Arial" w:cs="Arial"/>
          <w:color w:val="000000"/>
          <w:shd w:val="clear" w:color="auto" w:fill="FFFFFF"/>
        </w:rPr>
        <w:t>ce for the same cause of action.</w:t>
      </w:r>
    </w:p>
    <w:p w14:paraId="03522684" w14:textId="77777777" w:rsidR="0087237E" w:rsidRPr="00FC1B8E" w:rsidRDefault="0087237E" w:rsidP="0087237E">
      <w:pPr>
        <w:pStyle w:val="NoSpacing"/>
        <w:spacing w:line="360" w:lineRule="auto"/>
        <w:ind w:left="720"/>
        <w:jc w:val="both"/>
        <w:rPr>
          <w:rFonts w:ascii="Arial" w:hAnsi="Arial" w:cs="Arial"/>
          <w:color w:val="000000"/>
          <w:shd w:val="clear" w:color="auto" w:fill="FFFFFF"/>
        </w:rPr>
      </w:pPr>
    </w:p>
    <w:p w14:paraId="019C5413" w14:textId="77777777" w:rsidR="00316165" w:rsidRPr="00FC1B8E" w:rsidRDefault="00316165" w:rsidP="00316165">
      <w:pPr>
        <w:pStyle w:val="NoSpacing"/>
        <w:spacing w:line="360" w:lineRule="auto"/>
        <w:jc w:val="both"/>
        <w:rPr>
          <w:rFonts w:ascii="Arial" w:hAnsi="Arial" w:cs="Arial"/>
          <w:color w:val="000000"/>
          <w:sz w:val="24"/>
          <w:szCs w:val="24"/>
          <w:shd w:val="clear" w:color="auto" w:fill="FFFFFF"/>
        </w:rPr>
      </w:pPr>
      <w:r w:rsidRPr="00FC1B8E">
        <w:rPr>
          <w:rFonts w:ascii="Arial" w:hAnsi="Arial" w:cs="Arial"/>
          <w:color w:val="000000"/>
          <w:sz w:val="24"/>
          <w:szCs w:val="24"/>
          <w:shd w:val="clear" w:color="auto" w:fill="FFFFFF"/>
        </w:rPr>
        <w:t>However:</w:t>
      </w:r>
    </w:p>
    <w:p w14:paraId="65520045" w14:textId="77777777" w:rsidR="00D81042" w:rsidRPr="00FC1B8E" w:rsidRDefault="00D81042" w:rsidP="00316165">
      <w:pPr>
        <w:pStyle w:val="NoSpacing"/>
        <w:spacing w:line="360" w:lineRule="auto"/>
        <w:jc w:val="both"/>
        <w:rPr>
          <w:rFonts w:ascii="Arial" w:hAnsi="Arial" w:cs="Arial"/>
          <w:color w:val="000000"/>
          <w:sz w:val="24"/>
          <w:szCs w:val="24"/>
          <w:shd w:val="clear" w:color="auto" w:fill="FFFFFF"/>
        </w:rPr>
      </w:pPr>
    </w:p>
    <w:p w14:paraId="15E13DB7" w14:textId="77777777" w:rsidR="00316165" w:rsidRDefault="00316165" w:rsidP="00107BB6">
      <w:pPr>
        <w:pStyle w:val="NoSpacing"/>
        <w:spacing w:line="360" w:lineRule="auto"/>
        <w:ind w:left="720"/>
        <w:jc w:val="both"/>
        <w:rPr>
          <w:rFonts w:ascii="Arial" w:hAnsi="Arial" w:cs="Arial"/>
          <w:color w:val="000000"/>
          <w:shd w:val="clear" w:color="auto" w:fill="FFFFFF"/>
        </w:rPr>
      </w:pPr>
      <w:r w:rsidRPr="00FC1B8E">
        <w:rPr>
          <w:rFonts w:ascii="Arial" w:hAnsi="Arial" w:cs="Arial"/>
          <w:color w:val="000000"/>
          <w:shd w:val="clear" w:color="auto" w:fill="FFFFFF"/>
        </w:rPr>
        <w:t>‘special circumstances may restrict the application of the issue estoppel rule, and allow a party to re</w:t>
      </w:r>
      <w:r w:rsidR="00107BB6" w:rsidRPr="00FC1B8E">
        <w:rPr>
          <w:rFonts w:ascii="Arial" w:hAnsi="Arial" w:cs="Arial"/>
          <w:color w:val="000000"/>
          <w:shd w:val="clear" w:color="auto" w:fill="FFFFFF"/>
        </w:rPr>
        <w:t>-</w:t>
      </w:r>
      <w:r w:rsidRPr="00FC1B8E">
        <w:rPr>
          <w:rFonts w:ascii="Arial" w:hAnsi="Arial" w:cs="Arial"/>
          <w:color w:val="000000"/>
          <w:shd w:val="clear" w:color="auto" w:fill="FFFFFF"/>
        </w:rPr>
        <w:t>litigate what would, absent those special circumstances, be estopped. Taking into account the entirety of the circumstances, the Court must consider whether application of issue estoppel in the particular case would work an injustice. Any special circumstances which would give rise to an injustice would make the Court reluctant to apply the estoppel.’</w:t>
      </w:r>
    </w:p>
    <w:p w14:paraId="3716863C" w14:textId="77777777" w:rsidR="005E203D" w:rsidRPr="005E203D" w:rsidRDefault="005E203D" w:rsidP="005E203D">
      <w:pPr>
        <w:pStyle w:val="NoSpacing"/>
        <w:spacing w:line="480" w:lineRule="auto"/>
        <w:ind w:left="720"/>
        <w:jc w:val="both"/>
        <w:rPr>
          <w:rStyle w:val="reflex3-block"/>
          <w:rFonts w:ascii="Arial" w:hAnsi="Arial" w:cs="Arial"/>
          <w:color w:val="000000" w:themeColor="text1"/>
          <w:spacing w:val="-3"/>
          <w:sz w:val="24"/>
          <w:szCs w:val="24"/>
          <w:shd w:val="clear" w:color="auto" w:fill="FFFFFF"/>
        </w:rPr>
      </w:pPr>
    </w:p>
    <w:p w14:paraId="7D09565D" w14:textId="4494D30C" w:rsidR="00316165" w:rsidRPr="00FC1B8E" w:rsidRDefault="0087237E" w:rsidP="00A5016D">
      <w:pPr>
        <w:shd w:val="clear" w:color="auto" w:fill="FFFFFF"/>
        <w:spacing w:before="100" w:beforeAutospacing="1" w:after="100" w:afterAutospacing="1" w:line="360" w:lineRule="auto"/>
        <w:jc w:val="both"/>
        <w:rPr>
          <w:rFonts w:ascii="Arial" w:eastAsia="Times New Roman" w:hAnsi="Arial" w:cs="Arial"/>
          <w:color w:val="000000"/>
        </w:rPr>
      </w:pPr>
      <w:r w:rsidRPr="00FC1B8E">
        <w:rPr>
          <w:rFonts w:ascii="Arial" w:eastAsia="Times New Roman" w:hAnsi="Arial" w:cs="Arial"/>
          <w:color w:val="000000"/>
          <w:sz w:val="24"/>
          <w:szCs w:val="24"/>
        </w:rPr>
        <w:t>[</w:t>
      </w:r>
      <w:r w:rsidR="00A267A7">
        <w:rPr>
          <w:rFonts w:ascii="Arial" w:eastAsia="Times New Roman" w:hAnsi="Arial" w:cs="Arial"/>
          <w:color w:val="000000"/>
          <w:sz w:val="24"/>
          <w:szCs w:val="24"/>
        </w:rPr>
        <w:t>39</w:t>
      </w:r>
      <w:r w:rsidR="00D81042" w:rsidRPr="00FC1B8E">
        <w:rPr>
          <w:rFonts w:ascii="Arial" w:eastAsia="Times New Roman" w:hAnsi="Arial" w:cs="Arial"/>
          <w:color w:val="000000"/>
          <w:sz w:val="24"/>
          <w:szCs w:val="24"/>
        </w:rPr>
        <w:t>]</w:t>
      </w:r>
      <w:r w:rsidR="00D81042" w:rsidRPr="00FC1B8E">
        <w:rPr>
          <w:rFonts w:ascii="Arial" w:eastAsia="Times New Roman" w:hAnsi="Arial" w:cs="Arial"/>
          <w:color w:val="000000"/>
          <w:sz w:val="24"/>
          <w:szCs w:val="24"/>
        </w:rPr>
        <w:tab/>
      </w:r>
      <w:r w:rsidR="00A5016D" w:rsidRPr="00FC1B8E">
        <w:rPr>
          <w:rFonts w:ascii="Arial" w:eastAsia="Times New Roman" w:hAnsi="Arial" w:cs="Arial"/>
          <w:color w:val="000000"/>
          <w:sz w:val="24"/>
          <w:szCs w:val="24"/>
        </w:rPr>
        <w:t xml:space="preserve">The court held in </w:t>
      </w:r>
      <w:r w:rsidR="00BC7A6D" w:rsidRPr="00FC1B8E">
        <w:rPr>
          <w:rFonts w:ascii="Arial" w:hAnsi="Arial" w:cs="Arial"/>
          <w:i/>
          <w:color w:val="000000" w:themeColor="text1"/>
          <w:sz w:val="24"/>
          <w:szCs w:val="24"/>
        </w:rPr>
        <w:t xml:space="preserve">Apotex </w:t>
      </w:r>
      <w:r w:rsidR="00A5016D" w:rsidRPr="00FC1B8E">
        <w:rPr>
          <w:rFonts w:ascii="Arial" w:eastAsia="Times New Roman" w:hAnsi="Arial" w:cs="Arial"/>
          <w:color w:val="000000"/>
          <w:sz w:val="24"/>
          <w:szCs w:val="24"/>
        </w:rPr>
        <w:t>at page 340 that:</w:t>
      </w:r>
    </w:p>
    <w:p w14:paraId="6A433986" w14:textId="77777777" w:rsidR="00316165" w:rsidRPr="00FC1B8E" w:rsidRDefault="00C23EC9" w:rsidP="00FC5DB1">
      <w:pPr>
        <w:shd w:val="clear" w:color="auto" w:fill="FFFFFF"/>
        <w:spacing w:before="100" w:beforeAutospacing="1" w:after="100" w:afterAutospacing="1" w:line="360" w:lineRule="auto"/>
        <w:ind w:left="709"/>
        <w:jc w:val="both"/>
        <w:rPr>
          <w:rFonts w:ascii="Arial" w:eastAsia="Times New Roman" w:hAnsi="Arial" w:cs="Arial"/>
          <w:color w:val="000000"/>
          <w:u w:val="single"/>
        </w:rPr>
      </w:pPr>
      <w:r w:rsidRPr="00FC1B8E">
        <w:rPr>
          <w:rFonts w:ascii="Arial" w:eastAsia="Times New Roman" w:hAnsi="Arial" w:cs="Arial"/>
          <w:color w:val="000000"/>
        </w:rPr>
        <w:t>‘</w:t>
      </w:r>
      <w:r w:rsidR="00316165" w:rsidRPr="00FC1B8E">
        <w:rPr>
          <w:rFonts w:ascii="Arial" w:eastAsia="Times New Roman" w:hAnsi="Arial" w:cs="Arial"/>
          <w:color w:val="000000"/>
        </w:rPr>
        <w:t xml:space="preserve">Issue estoppel is a rule of public policy and, as a rule of public policy, it seeks to balance the public interest in the finality of litigation with the private interest in achieving justice between litigants. Sometimes these two interests will be in conflict, or at least there will be tension between them. </w:t>
      </w:r>
      <w:r w:rsidR="00316165" w:rsidRPr="00FC1B8E">
        <w:rPr>
          <w:rFonts w:ascii="Arial" w:eastAsia="Times New Roman" w:hAnsi="Arial" w:cs="Arial"/>
          <w:color w:val="000000"/>
          <w:u w:val="single"/>
        </w:rPr>
        <w:t>Judicial discretion is required to achieve practical justice without undermining the principles on which issue estoppel is founded. Issue estoppel should be applied flexibly where an unyielding application of it would be unfair to a party who is precluded from re</w:t>
      </w:r>
      <w:r w:rsidR="0066378C" w:rsidRPr="00FC1B8E">
        <w:rPr>
          <w:rFonts w:ascii="Arial" w:eastAsia="Times New Roman" w:hAnsi="Arial" w:cs="Arial"/>
          <w:color w:val="000000"/>
          <w:u w:val="single"/>
        </w:rPr>
        <w:t>-</w:t>
      </w:r>
      <w:r w:rsidR="00316165" w:rsidRPr="00FC1B8E">
        <w:rPr>
          <w:rFonts w:ascii="Arial" w:eastAsia="Times New Roman" w:hAnsi="Arial" w:cs="Arial"/>
          <w:color w:val="000000"/>
          <w:u w:val="single"/>
        </w:rPr>
        <w:t>litigating an issue.</w:t>
      </w:r>
    </w:p>
    <w:p w14:paraId="3002C0BE" w14:textId="77777777" w:rsidR="00316165" w:rsidRDefault="00316165" w:rsidP="00FC1B8E">
      <w:pPr>
        <w:shd w:val="clear" w:color="auto" w:fill="FFFFFF"/>
        <w:spacing w:before="100" w:beforeAutospacing="1" w:after="100" w:afterAutospacing="1" w:line="360" w:lineRule="auto"/>
        <w:ind w:left="720"/>
        <w:jc w:val="both"/>
        <w:rPr>
          <w:rFonts w:ascii="Arial" w:eastAsia="Times New Roman" w:hAnsi="Arial" w:cs="Arial"/>
          <w:color w:val="000000"/>
          <w:sz w:val="24"/>
          <w:szCs w:val="24"/>
        </w:rPr>
      </w:pPr>
      <w:r w:rsidRPr="00FC1B8E">
        <w:rPr>
          <w:rFonts w:ascii="Arial" w:eastAsia="Times New Roman" w:hAnsi="Arial" w:cs="Arial"/>
          <w:color w:val="000000"/>
        </w:rPr>
        <w:t xml:space="preserve">That the courts have always exercised this discretion is apparent from the authorities. For example, courts have refused to apply issue estoppel in "special circumstances", </w:t>
      </w:r>
      <w:r w:rsidRPr="00FC1B8E">
        <w:rPr>
          <w:rFonts w:ascii="Arial" w:eastAsia="Times New Roman" w:hAnsi="Arial" w:cs="Arial"/>
          <w:color w:val="000000"/>
          <w:u w:val="single"/>
        </w:rPr>
        <w:t>which include a change in the law or the availability of further relevant material.</w:t>
      </w:r>
      <w:r w:rsidRPr="00FC1B8E">
        <w:rPr>
          <w:rFonts w:ascii="Arial" w:eastAsia="Times New Roman" w:hAnsi="Arial" w:cs="Arial"/>
          <w:color w:val="000000"/>
        </w:rPr>
        <w:t xml:space="preserve"> If the decision of a court on a point of law in an earlier proceeding is shown to be wrong by a later judicial decision, issue estoppel will not prevent re</w:t>
      </w:r>
      <w:r w:rsidR="0066378C" w:rsidRPr="00FC1B8E">
        <w:rPr>
          <w:rFonts w:ascii="Arial" w:eastAsia="Times New Roman" w:hAnsi="Arial" w:cs="Arial"/>
          <w:color w:val="000000"/>
        </w:rPr>
        <w:t>-</w:t>
      </w:r>
      <w:r w:rsidRPr="00FC1B8E">
        <w:rPr>
          <w:rFonts w:ascii="Arial" w:eastAsia="Times New Roman" w:hAnsi="Arial" w:cs="Arial"/>
          <w:color w:val="000000"/>
        </w:rPr>
        <w:t>litigating that issue in subsequent proceedings. It would be unfair to do otherwise.</w:t>
      </w:r>
      <w:r w:rsidR="00A5016D" w:rsidRPr="00FC1B8E">
        <w:rPr>
          <w:rFonts w:ascii="Arial" w:eastAsia="Times New Roman" w:hAnsi="Arial" w:cs="Arial"/>
          <w:color w:val="000000"/>
        </w:rPr>
        <w:t xml:space="preserve">’ </w:t>
      </w:r>
      <w:r w:rsidR="00A5016D" w:rsidRPr="00FC1B8E">
        <w:rPr>
          <w:rFonts w:ascii="Arial" w:eastAsia="Times New Roman" w:hAnsi="Arial" w:cs="Arial"/>
          <w:color w:val="000000"/>
          <w:sz w:val="24"/>
          <w:szCs w:val="24"/>
        </w:rPr>
        <w:t>(My underlining for emphasis).</w:t>
      </w:r>
    </w:p>
    <w:p w14:paraId="24D56509" w14:textId="77777777" w:rsidR="00FC5DB1" w:rsidRDefault="00FC5DB1" w:rsidP="00E15103">
      <w:pPr>
        <w:shd w:val="clear" w:color="auto" w:fill="FFFFFF"/>
        <w:spacing w:before="100" w:beforeAutospacing="1" w:after="0" w:line="360" w:lineRule="auto"/>
        <w:ind w:left="720"/>
        <w:jc w:val="both"/>
        <w:rPr>
          <w:rFonts w:ascii="Arial" w:eastAsia="Times New Roman" w:hAnsi="Arial" w:cs="Arial"/>
          <w:color w:val="000000"/>
          <w:sz w:val="24"/>
          <w:szCs w:val="24"/>
        </w:rPr>
      </w:pPr>
    </w:p>
    <w:p w14:paraId="74A9048C" w14:textId="66F95536" w:rsidR="00316165" w:rsidRDefault="0087237E" w:rsidP="00E15103">
      <w:pPr>
        <w:shd w:val="clear" w:color="auto" w:fill="FFFFFF"/>
        <w:spacing w:after="0" w:line="480" w:lineRule="auto"/>
        <w:jc w:val="both"/>
        <w:rPr>
          <w:rFonts w:ascii="Arial" w:eastAsia="Times New Roman" w:hAnsi="Arial" w:cs="Arial"/>
          <w:color w:val="000000"/>
          <w:sz w:val="24"/>
          <w:szCs w:val="24"/>
        </w:rPr>
      </w:pPr>
      <w:r w:rsidRPr="00FC1B8E">
        <w:rPr>
          <w:rFonts w:ascii="Arial" w:eastAsia="Times New Roman" w:hAnsi="Arial" w:cs="Arial"/>
          <w:color w:val="000000"/>
          <w:sz w:val="24"/>
          <w:szCs w:val="24"/>
        </w:rPr>
        <w:t>[</w:t>
      </w:r>
      <w:r w:rsidR="00A267A7">
        <w:rPr>
          <w:rFonts w:ascii="Arial" w:eastAsia="Times New Roman" w:hAnsi="Arial" w:cs="Arial"/>
          <w:color w:val="000000"/>
          <w:sz w:val="24"/>
          <w:szCs w:val="24"/>
        </w:rPr>
        <w:t>40</w:t>
      </w:r>
      <w:r w:rsidR="00A5016D" w:rsidRPr="00FC1B8E">
        <w:rPr>
          <w:rFonts w:ascii="Arial" w:eastAsia="Times New Roman" w:hAnsi="Arial" w:cs="Arial"/>
          <w:color w:val="000000"/>
          <w:sz w:val="24"/>
          <w:szCs w:val="24"/>
        </w:rPr>
        <w:t>]</w:t>
      </w:r>
      <w:r w:rsidRPr="00FC1B8E">
        <w:rPr>
          <w:rFonts w:ascii="Arial" w:eastAsia="Times New Roman" w:hAnsi="Arial" w:cs="Arial"/>
          <w:color w:val="000000"/>
          <w:sz w:val="24"/>
          <w:szCs w:val="24"/>
        </w:rPr>
        <w:tab/>
      </w:r>
      <w:r w:rsidR="00A5016D" w:rsidRPr="00FC1B8E">
        <w:rPr>
          <w:rFonts w:ascii="Arial" w:eastAsia="Times New Roman" w:hAnsi="Arial" w:cs="Arial"/>
          <w:color w:val="000000"/>
          <w:sz w:val="24"/>
          <w:szCs w:val="24"/>
        </w:rPr>
        <w:t xml:space="preserve">In </w:t>
      </w:r>
      <w:r w:rsidR="00B8457F">
        <w:rPr>
          <w:rFonts w:ascii="Arial" w:eastAsia="Times New Roman" w:hAnsi="Arial" w:cs="Arial"/>
          <w:color w:val="000000"/>
          <w:sz w:val="24"/>
          <w:szCs w:val="24"/>
        </w:rPr>
        <w:t>support of</w:t>
      </w:r>
      <w:r w:rsidR="00316165" w:rsidRPr="00FC1B8E">
        <w:rPr>
          <w:rFonts w:ascii="Arial" w:eastAsia="Times New Roman" w:hAnsi="Arial" w:cs="Arial"/>
          <w:color w:val="000000"/>
          <w:sz w:val="24"/>
          <w:szCs w:val="24"/>
        </w:rPr>
        <w:t xml:space="preserve"> this proposition, Laskin J.A. relied on the decision of the House of Lords in </w:t>
      </w:r>
      <w:r w:rsidR="00316165" w:rsidRPr="00FC1B8E">
        <w:rPr>
          <w:rFonts w:ascii="Arial" w:eastAsia="Times New Roman" w:hAnsi="Arial" w:cs="Arial"/>
          <w:i/>
          <w:iCs/>
          <w:color w:val="000000"/>
          <w:sz w:val="24"/>
          <w:szCs w:val="24"/>
        </w:rPr>
        <w:t>Arnold v. National Westminster Bank Plc</w:t>
      </w:r>
      <w:r w:rsidR="00316165" w:rsidRPr="00FC1B8E">
        <w:rPr>
          <w:rFonts w:ascii="Arial" w:eastAsia="Times New Roman" w:hAnsi="Arial" w:cs="Arial"/>
          <w:color w:val="000000"/>
          <w:sz w:val="24"/>
          <w:szCs w:val="24"/>
        </w:rPr>
        <w:t>., [1991] 2 A.C. 93, at pages 110-111.</w:t>
      </w:r>
      <w:r w:rsidR="00C23EC9" w:rsidRPr="00FC1B8E">
        <w:rPr>
          <w:rFonts w:ascii="Arial" w:eastAsia="Times New Roman" w:hAnsi="Arial" w:cs="Arial"/>
          <w:color w:val="000000"/>
          <w:sz w:val="24"/>
          <w:szCs w:val="24"/>
        </w:rPr>
        <w:t>The pr</w:t>
      </w:r>
      <w:r w:rsidR="000522A8">
        <w:rPr>
          <w:rFonts w:ascii="Arial" w:eastAsia="Times New Roman" w:hAnsi="Arial" w:cs="Arial"/>
          <w:color w:val="000000"/>
          <w:sz w:val="24"/>
          <w:szCs w:val="24"/>
        </w:rPr>
        <w:t xml:space="preserve">inciple has been reiterated in Canada in </w:t>
      </w:r>
      <w:r w:rsidR="00C23EC9" w:rsidRPr="00FC5DB1">
        <w:rPr>
          <w:rFonts w:ascii="Arial" w:eastAsia="Times New Roman" w:hAnsi="Arial" w:cs="Arial"/>
          <w:i/>
          <w:color w:val="000000"/>
          <w:sz w:val="24"/>
          <w:szCs w:val="24"/>
        </w:rPr>
        <w:t>R v Mahalingan</w:t>
      </w:r>
      <w:r w:rsidR="00C23EC9" w:rsidRPr="00FC1B8E">
        <w:rPr>
          <w:rFonts w:ascii="Arial" w:eastAsia="Times New Roman" w:hAnsi="Arial" w:cs="Arial"/>
          <w:color w:val="000000"/>
          <w:sz w:val="24"/>
          <w:szCs w:val="24"/>
        </w:rPr>
        <w:t xml:space="preserve"> [2008] </w:t>
      </w:r>
      <w:r w:rsidR="00B8457F">
        <w:rPr>
          <w:rFonts w:ascii="Arial" w:eastAsia="Times New Roman" w:hAnsi="Arial" w:cs="Arial"/>
          <w:color w:val="000000"/>
          <w:sz w:val="24"/>
          <w:szCs w:val="24"/>
        </w:rPr>
        <w:t>3 SCR 316, 2008 SCC 63 (CanLII)</w:t>
      </w:r>
      <w:r w:rsidR="00C23EC9" w:rsidRPr="00FC1B8E">
        <w:rPr>
          <w:rFonts w:ascii="Arial" w:eastAsia="Times New Roman" w:hAnsi="Arial" w:cs="Arial"/>
          <w:color w:val="000000"/>
          <w:sz w:val="24"/>
          <w:szCs w:val="24"/>
        </w:rPr>
        <w:t>.</w:t>
      </w:r>
    </w:p>
    <w:p w14:paraId="7827FA5A" w14:textId="77777777" w:rsidR="00FC5DB1" w:rsidRDefault="00FC5DB1" w:rsidP="00BF734B">
      <w:pPr>
        <w:shd w:val="clear" w:color="auto" w:fill="FFFFFF"/>
        <w:spacing w:before="100" w:beforeAutospacing="1" w:after="0" w:line="480" w:lineRule="auto"/>
        <w:jc w:val="both"/>
        <w:rPr>
          <w:rFonts w:ascii="Arial" w:eastAsia="Times New Roman" w:hAnsi="Arial" w:cs="Arial"/>
          <w:color w:val="000000"/>
          <w:sz w:val="24"/>
          <w:szCs w:val="24"/>
        </w:rPr>
      </w:pPr>
    </w:p>
    <w:p w14:paraId="5EDB845A" w14:textId="77777777" w:rsidR="0066378C" w:rsidRDefault="00316165" w:rsidP="00E15103">
      <w:pPr>
        <w:pStyle w:val="NormalWeb"/>
        <w:shd w:val="clear" w:color="auto" w:fill="FFFFFF"/>
        <w:spacing w:before="0" w:beforeAutospacing="0" w:after="0" w:afterAutospacing="0" w:line="480" w:lineRule="auto"/>
        <w:jc w:val="both"/>
        <w:rPr>
          <w:rFonts w:ascii="Arial" w:hAnsi="Arial" w:cs="Arial"/>
          <w:color w:val="000000" w:themeColor="text1"/>
          <w:u w:val="single"/>
        </w:rPr>
      </w:pPr>
      <w:r w:rsidRPr="00FC1B8E">
        <w:rPr>
          <w:rFonts w:ascii="Arial" w:hAnsi="Arial" w:cs="Arial"/>
          <w:color w:val="000000" w:themeColor="text1"/>
          <w:u w:val="single"/>
        </w:rPr>
        <w:t>India</w:t>
      </w:r>
    </w:p>
    <w:p w14:paraId="63595A89" w14:textId="72BD27AC" w:rsidR="00316165" w:rsidRDefault="0087237E" w:rsidP="004753B6">
      <w:pPr>
        <w:pStyle w:val="NormalWeb"/>
        <w:shd w:val="clear" w:color="auto" w:fill="FFFFFF"/>
        <w:spacing w:before="0" w:beforeAutospacing="0" w:after="150" w:afterAutospacing="0" w:line="480" w:lineRule="auto"/>
        <w:jc w:val="both"/>
        <w:rPr>
          <w:rFonts w:ascii="Arial" w:hAnsi="Arial" w:cs="Arial"/>
          <w:i/>
          <w:color w:val="000000" w:themeColor="text1"/>
        </w:rPr>
      </w:pPr>
      <w:r w:rsidRPr="00FC1B8E">
        <w:rPr>
          <w:rFonts w:ascii="Arial" w:hAnsi="Arial" w:cs="Arial"/>
          <w:color w:val="000000" w:themeColor="text1"/>
        </w:rPr>
        <w:t>[</w:t>
      </w:r>
      <w:r w:rsidR="00A267A7">
        <w:rPr>
          <w:rFonts w:ascii="Arial" w:hAnsi="Arial" w:cs="Arial"/>
          <w:color w:val="000000" w:themeColor="text1"/>
        </w:rPr>
        <w:t>41</w:t>
      </w:r>
      <w:r w:rsidRPr="00FC1B8E">
        <w:rPr>
          <w:rFonts w:ascii="Arial" w:hAnsi="Arial" w:cs="Arial"/>
          <w:color w:val="000000" w:themeColor="text1"/>
        </w:rPr>
        <w:t>]</w:t>
      </w:r>
      <w:r w:rsidRPr="00FC1B8E">
        <w:rPr>
          <w:rFonts w:ascii="Arial" w:hAnsi="Arial" w:cs="Arial"/>
          <w:color w:val="000000" w:themeColor="text1"/>
        </w:rPr>
        <w:tab/>
      </w:r>
      <w:r w:rsidR="004753B6" w:rsidRPr="00FC1B8E">
        <w:rPr>
          <w:rFonts w:ascii="Arial" w:hAnsi="Arial" w:cs="Arial"/>
          <w:color w:val="000000" w:themeColor="text1"/>
        </w:rPr>
        <w:t xml:space="preserve">The position in India is concisely captured by Theron AJ in the South African case of </w:t>
      </w:r>
      <w:r w:rsidR="004753B6" w:rsidRPr="00FC1B8E">
        <w:rPr>
          <w:rFonts w:ascii="Arial" w:hAnsi="Arial" w:cs="Arial"/>
          <w:i/>
          <w:color w:val="000000" w:themeColor="text1"/>
        </w:rPr>
        <w:t>S v Molaudzi</w:t>
      </w:r>
      <w:r w:rsidR="001D1ACF">
        <w:rPr>
          <w:rFonts w:ascii="Arial" w:hAnsi="Arial" w:cs="Arial"/>
          <w:color w:val="000000" w:themeColor="text1"/>
        </w:rPr>
        <w:t xml:space="preserve"> 2015 (2) SACR 3</w:t>
      </w:r>
      <w:r w:rsidR="004753B6" w:rsidRPr="00FC1B8E">
        <w:rPr>
          <w:rFonts w:ascii="Arial" w:hAnsi="Arial" w:cs="Arial"/>
          <w:color w:val="000000" w:themeColor="text1"/>
        </w:rPr>
        <w:t>41 (CC) at para 28. Suffice it to say that the Indian Supreme Court</w:t>
      </w:r>
      <w:r w:rsidR="00C23EC9" w:rsidRPr="00FC1B8E">
        <w:rPr>
          <w:rFonts w:ascii="Arial" w:hAnsi="Arial" w:cs="Arial"/>
          <w:color w:val="000000" w:themeColor="text1"/>
        </w:rPr>
        <w:t xml:space="preserve"> also</w:t>
      </w:r>
      <w:r w:rsidR="004753B6" w:rsidRPr="00FC1B8E">
        <w:rPr>
          <w:rFonts w:ascii="Arial" w:hAnsi="Arial" w:cs="Arial"/>
          <w:color w:val="000000" w:themeColor="text1"/>
        </w:rPr>
        <w:t xml:space="preserve"> recognises that</w:t>
      </w:r>
      <w:r w:rsidR="00C23EC9" w:rsidRPr="00FC1B8E">
        <w:rPr>
          <w:rFonts w:ascii="Arial" w:hAnsi="Arial" w:cs="Arial"/>
          <w:color w:val="000000" w:themeColor="text1"/>
        </w:rPr>
        <w:t>,</w:t>
      </w:r>
      <w:r w:rsidR="004753B6" w:rsidRPr="00FC1B8E">
        <w:rPr>
          <w:rFonts w:ascii="Arial" w:hAnsi="Arial" w:cs="Arial"/>
          <w:color w:val="000000" w:themeColor="text1"/>
        </w:rPr>
        <w:t xml:space="preserve"> in exceptional circumstances</w:t>
      </w:r>
      <w:r w:rsidR="00C23EC9" w:rsidRPr="00FC1B8E">
        <w:rPr>
          <w:rFonts w:ascii="Arial" w:hAnsi="Arial" w:cs="Arial"/>
          <w:color w:val="000000" w:themeColor="text1"/>
        </w:rPr>
        <w:t>,</w:t>
      </w:r>
      <w:r w:rsidR="004753B6" w:rsidRPr="00FC1B8E">
        <w:rPr>
          <w:rFonts w:ascii="Arial" w:hAnsi="Arial" w:cs="Arial"/>
          <w:color w:val="000000" w:themeColor="text1"/>
        </w:rPr>
        <w:t xml:space="preserve"> it would relax the doctrine of </w:t>
      </w:r>
      <w:r w:rsidR="004753B6" w:rsidRPr="00FC1B8E">
        <w:rPr>
          <w:rFonts w:ascii="Arial" w:hAnsi="Arial" w:cs="Arial"/>
          <w:i/>
          <w:color w:val="000000" w:themeColor="text1"/>
        </w:rPr>
        <w:t>res judicata.</w:t>
      </w:r>
    </w:p>
    <w:p w14:paraId="40FE47BE" w14:textId="77777777" w:rsidR="00AA662D" w:rsidRPr="00FC5DB1" w:rsidRDefault="00AA662D" w:rsidP="00FC5DB1">
      <w:pPr>
        <w:pStyle w:val="NormalWeb"/>
        <w:shd w:val="clear" w:color="auto" w:fill="FFFFFF"/>
        <w:spacing w:before="0" w:beforeAutospacing="0" w:after="0" w:afterAutospacing="0" w:line="480" w:lineRule="auto"/>
        <w:jc w:val="both"/>
        <w:rPr>
          <w:rFonts w:ascii="Arial" w:hAnsi="Arial" w:cs="Arial"/>
          <w:color w:val="000000" w:themeColor="text1"/>
        </w:rPr>
      </w:pPr>
    </w:p>
    <w:p w14:paraId="2ABF9BAB" w14:textId="1715C9E5" w:rsidR="00AA662D" w:rsidRPr="00AA662D" w:rsidRDefault="00AA662D" w:rsidP="004753B6">
      <w:pPr>
        <w:pStyle w:val="NormalWeb"/>
        <w:shd w:val="clear" w:color="auto" w:fill="FFFFFF"/>
        <w:spacing w:before="0" w:beforeAutospacing="0" w:after="150" w:afterAutospacing="0" w:line="480" w:lineRule="auto"/>
        <w:jc w:val="both"/>
        <w:rPr>
          <w:rFonts w:ascii="Arial" w:hAnsi="Arial" w:cs="Arial"/>
          <w:color w:val="000000" w:themeColor="text1"/>
        </w:rPr>
      </w:pPr>
      <w:r>
        <w:rPr>
          <w:rFonts w:ascii="Arial" w:hAnsi="Arial" w:cs="Arial"/>
          <w:color w:val="000000" w:themeColor="text1"/>
        </w:rPr>
        <w:t>[</w:t>
      </w:r>
      <w:r w:rsidR="00A267A7">
        <w:rPr>
          <w:rFonts w:ascii="Arial" w:hAnsi="Arial" w:cs="Arial"/>
          <w:color w:val="000000" w:themeColor="text1"/>
        </w:rPr>
        <w:t>42</w:t>
      </w:r>
      <w:r>
        <w:rPr>
          <w:rFonts w:ascii="Arial" w:hAnsi="Arial" w:cs="Arial"/>
          <w:color w:val="000000" w:themeColor="text1"/>
        </w:rPr>
        <w:t>]</w:t>
      </w:r>
      <w:r>
        <w:rPr>
          <w:rFonts w:ascii="Arial" w:hAnsi="Arial" w:cs="Arial"/>
          <w:color w:val="000000" w:themeColor="text1"/>
        </w:rPr>
        <w:tab/>
        <w:t xml:space="preserve">The </w:t>
      </w:r>
      <w:r w:rsidR="0021583E">
        <w:rPr>
          <w:rFonts w:ascii="Arial" w:hAnsi="Arial" w:cs="Arial"/>
          <w:i/>
          <w:color w:val="000000" w:themeColor="text1"/>
        </w:rPr>
        <w:t>Mola</w:t>
      </w:r>
      <w:r w:rsidRPr="000B101B">
        <w:rPr>
          <w:rFonts w:ascii="Arial" w:hAnsi="Arial" w:cs="Arial"/>
          <w:i/>
          <w:color w:val="000000" w:themeColor="text1"/>
        </w:rPr>
        <w:t>udzi</w:t>
      </w:r>
      <w:r>
        <w:rPr>
          <w:rFonts w:ascii="Arial" w:hAnsi="Arial" w:cs="Arial"/>
          <w:color w:val="000000" w:themeColor="text1"/>
        </w:rPr>
        <w:t xml:space="preserve"> decision was brought to the court’s attention by Mr Nyoni on behalf of Mr Likanyi only during his reply after Mr Campher for the state had completed his argument. The court therefore invited Mr Campher to submit additional written submissions on the relevance of the case, which he did. The additional submissions by Mr Campher do not detract from the view I take of the relevance of that case to the present appeal.</w:t>
      </w:r>
    </w:p>
    <w:p w14:paraId="70065248" w14:textId="77777777" w:rsidR="00D64445" w:rsidRPr="00FC5DB1" w:rsidRDefault="00D64445" w:rsidP="00FC5DB1">
      <w:pPr>
        <w:pStyle w:val="NormalWeb"/>
        <w:shd w:val="clear" w:color="auto" w:fill="FFFFFF"/>
        <w:spacing w:before="0" w:beforeAutospacing="0" w:after="0" w:afterAutospacing="0" w:line="480" w:lineRule="auto"/>
        <w:jc w:val="both"/>
        <w:rPr>
          <w:rFonts w:ascii="Arial" w:hAnsi="Arial" w:cs="Arial"/>
          <w:color w:val="000000" w:themeColor="text1"/>
        </w:rPr>
      </w:pPr>
    </w:p>
    <w:p w14:paraId="75F31CAC" w14:textId="77777777" w:rsidR="009C7D02" w:rsidRDefault="009C7D02" w:rsidP="00FC5DB1">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South Africa</w:t>
      </w:r>
    </w:p>
    <w:p w14:paraId="33D52B34" w14:textId="66212FF2" w:rsidR="003E4ACF" w:rsidRPr="00FC1B8E" w:rsidRDefault="0021583E" w:rsidP="0087237E">
      <w:pPr>
        <w:spacing w:line="480" w:lineRule="auto"/>
        <w:jc w:val="both"/>
        <w:rPr>
          <w:rFonts w:ascii="Arial" w:hAnsi="Arial" w:cs="Arial"/>
          <w:sz w:val="24"/>
          <w:szCs w:val="24"/>
          <w:lang w:val="en-US"/>
        </w:rPr>
      </w:pPr>
      <w:r>
        <w:rPr>
          <w:rFonts w:ascii="Arial" w:eastAsia="Calibri" w:hAnsi="Arial" w:cs="Arial"/>
          <w:sz w:val="24"/>
          <w:szCs w:val="24"/>
          <w:lang w:val="en-US"/>
        </w:rPr>
        <w:t>[</w:t>
      </w:r>
      <w:r w:rsidR="00A267A7">
        <w:rPr>
          <w:rFonts w:ascii="Arial" w:eastAsia="Calibri" w:hAnsi="Arial" w:cs="Arial"/>
          <w:sz w:val="24"/>
          <w:szCs w:val="24"/>
          <w:lang w:val="en-US"/>
        </w:rPr>
        <w:t>43</w:t>
      </w:r>
      <w:r w:rsidR="0087237E" w:rsidRPr="00FC1B8E">
        <w:rPr>
          <w:rFonts w:ascii="Arial" w:eastAsia="Calibri" w:hAnsi="Arial" w:cs="Arial"/>
          <w:sz w:val="24"/>
          <w:szCs w:val="24"/>
          <w:lang w:val="en-US"/>
        </w:rPr>
        <w:t>]</w:t>
      </w:r>
      <w:r w:rsidR="0087237E" w:rsidRPr="00FC1B8E">
        <w:rPr>
          <w:rFonts w:ascii="Arial" w:eastAsia="Calibri" w:hAnsi="Arial" w:cs="Arial"/>
          <w:sz w:val="24"/>
          <w:szCs w:val="24"/>
          <w:lang w:val="en-US"/>
        </w:rPr>
        <w:tab/>
      </w:r>
      <w:r w:rsidR="004753B6" w:rsidRPr="00FC1B8E">
        <w:rPr>
          <w:rFonts w:ascii="Arial" w:eastAsia="Calibri" w:hAnsi="Arial" w:cs="Arial"/>
          <w:sz w:val="24"/>
          <w:szCs w:val="24"/>
          <w:lang w:val="en-US"/>
        </w:rPr>
        <w:t xml:space="preserve">That the apex court of South Africa will in exceptional cases relax the principle of </w:t>
      </w:r>
      <w:r w:rsidR="004753B6" w:rsidRPr="004510CA">
        <w:rPr>
          <w:rFonts w:ascii="Arial" w:eastAsia="Calibri" w:hAnsi="Arial" w:cs="Arial"/>
          <w:i/>
          <w:sz w:val="24"/>
          <w:szCs w:val="24"/>
          <w:lang w:val="en-US"/>
        </w:rPr>
        <w:t>res judicata</w:t>
      </w:r>
      <w:r w:rsidR="004753B6" w:rsidRPr="00FC1B8E">
        <w:rPr>
          <w:rFonts w:ascii="Arial" w:eastAsia="Calibri" w:hAnsi="Arial" w:cs="Arial"/>
          <w:sz w:val="24"/>
          <w:szCs w:val="24"/>
          <w:lang w:val="en-US"/>
        </w:rPr>
        <w:t xml:space="preserve"> was put beyond doubt in </w:t>
      </w:r>
      <w:r w:rsidR="004753B6" w:rsidRPr="00FC1B8E">
        <w:rPr>
          <w:rFonts w:ascii="Arial" w:eastAsia="Calibri" w:hAnsi="Arial" w:cs="Arial"/>
          <w:i/>
          <w:sz w:val="24"/>
          <w:szCs w:val="24"/>
          <w:lang w:val="en-US"/>
        </w:rPr>
        <w:t>Molaudzi</w:t>
      </w:r>
      <w:r w:rsidR="004753B6" w:rsidRPr="00FC1B8E">
        <w:rPr>
          <w:rFonts w:ascii="Arial" w:eastAsia="Calibri" w:hAnsi="Arial" w:cs="Arial"/>
          <w:sz w:val="24"/>
          <w:szCs w:val="24"/>
          <w:lang w:val="en-US"/>
        </w:rPr>
        <w:t xml:space="preserve"> supra. </w:t>
      </w:r>
      <w:r w:rsidR="00ED5E40" w:rsidRPr="00FC1B8E">
        <w:rPr>
          <w:rFonts w:ascii="Arial" w:hAnsi="Arial" w:cs="Arial"/>
          <w:sz w:val="24"/>
          <w:szCs w:val="24"/>
          <w:lang w:val="en-US"/>
        </w:rPr>
        <w:t xml:space="preserve">Just as in the case before us, in </w:t>
      </w:r>
      <w:r w:rsidR="00ED5E40" w:rsidRPr="00FC1B8E">
        <w:rPr>
          <w:rFonts w:ascii="Arial" w:hAnsi="Arial" w:cs="Arial"/>
          <w:i/>
          <w:sz w:val="24"/>
          <w:szCs w:val="24"/>
          <w:lang w:val="en-US"/>
        </w:rPr>
        <w:t>Molaudz</w:t>
      </w:r>
      <w:r w:rsidR="00ED5E40" w:rsidRPr="00FC1B8E">
        <w:rPr>
          <w:rFonts w:ascii="Arial" w:hAnsi="Arial" w:cs="Arial"/>
          <w:sz w:val="24"/>
          <w:szCs w:val="24"/>
          <w:lang w:val="en-US"/>
        </w:rPr>
        <w:t>i</w:t>
      </w:r>
      <w:r w:rsidR="00ED5E40" w:rsidRPr="00FC1B8E">
        <w:rPr>
          <w:rStyle w:val="FootnoteReference"/>
          <w:rFonts w:ascii="Arial" w:hAnsi="Arial" w:cs="Arial"/>
          <w:sz w:val="24"/>
          <w:szCs w:val="24"/>
          <w:lang w:val="en-US"/>
        </w:rPr>
        <w:footnoteReference w:id="8"/>
      </w:r>
      <w:r w:rsidR="00ED5E40" w:rsidRPr="00FC1B8E">
        <w:rPr>
          <w:rFonts w:ascii="Arial" w:hAnsi="Arial" w:cs="Arial"/>
          <w:sz w:val="24"/>
          <w:szCs w:val="24"/>
          <w:lang w:val="en-US"/>
        </w:rPr>
        <w:t xml:space="preserve"> accused persons whose criminal prosecution arose on the same facts, after conviction and unsuccessful appeal to the Supreme Court of Appeal, approached the Constitutional Court</w:t>
      </w:r>
      <w:r w:rsidR="003E4ACF" w:rsidRPr="00FC1B8E">
        <w:rPr>
          <w:rFonts w:ascii="Arial" w:hAnsi="Arial" w:cs="Arial"/>
          <w:sz w:val="24"/>
          <w:szCs w:val="24"/>
          <w:lang w:val="en-US"/>
        </w:rPr>
        <w:t xml:space="preserve"> (</w:t>
      </w:r>
      <w:r w:rsidR="004316BE" w:rsidRPr="00FC1B8E">
        <w:rPr>
          <w:rFonts w:ascii="Arial" w:hAnsi="Arial" w:cs="Arial"/>
          <w:sz w:val="24"/>
          <w:szCs w:val="24"/>
          <w:lang w:val="en-US"/>
        </w:rPr>
        <w:t>CC</w:t>
      </w:r>
      <w:r w:rsidR="00ED5E40" w:rsidRPr="00FC1B8E">
        <w:rPr>
          <w:rFonts w:ascii="Arial" w:hAnsi="Arial" w:cs="Arial"/>
          <w:sz w:val="24"/>
          <w:szCs w:val="24"/>
          <w:lang w:val="en-US"/>
        </w:rPr>
        <w:t>) in separate proceedings with diff</w:t>
      </w:r>
      <w:r w:rsidR="00B8457F">
        <w:rPr>
          <w:rFonts w:ascii="Arial" w:hAnsi="Arial" w:cs="Arial"/>
          <w:sz w:val="24"/>
          <w:szCs w:val="24"/>
          <w:lang w:val="en-US"/>
        </w:rPr>
        <w:t>erent outcomes. The first (Mr Mo</w:t>
      </w:r>
      <w:r w:rsidR="00ED5E40" w:rsidRPr="00FC1B8E">
        <w:rPr>
          <w:rFonts w:ascii="Arial" w:hAnsi="Arial" w:cs="Arial"/>
          <w:sz w:val="24"/>
          <w:szCs w:val="24"/>
          <w:lang w:val="en-US"/>
        </w:rPr>
        <w:t xml:space="preserve">laudzi) who was at the time not legally represented was unsuccessful in that his leave to appeal was refused by the </w:t>
      </w:r>
      <w:r w:rsidR="004316BE" w:rsidRPr="00FC1B8E">
        <w:rPr>
          <w:rFonts w:ascii="Arial" w:hAnsi="Arial" w:cs="Arial"/>
          <w:sz w:val="24"/>
          <w:szCs w:val="24"/>
          <w:lang w:val="en-US"/>
        </w:rPr>
        <w:t>CC</w:t>
      </w:r>
      <w:r w:rsidR="00ED5E40" w:rsidRPr="00FC1B8E">
        <w:rPr>
          <w:rFonts w:ascii="Arial" w:hAnsi="Arial" w:cs="Arial"/>
          <w:sz w:val="24"/>
          <w:szCs w:val="24"/>
          <w:lang w:val="en-US"/>
        </w:rPr>
        <w:t xml:space="preserve"> on the ground it did not raise a constitutional issue. His alleged co-perpetrators separately approached the </w:t>
      </w:r>
      <w:r w:rsidR="004316BE" w:rsidRPr="00FC1B8E">
        <w:rPr>
          <w:rFonts w:ascii="Arial" w:hAnsi="Arial" w:cs="Arial"/>
          <w:sz w:val="24"/>
          <w:szCs w:val="24"/>
          <w:lang w:val="en-US"/>
        </w:rPr>
        <w:t>CC</w:t>
      </w:r>
      <w:r w:rsidR="00ED5E40" w:rsidRPr="00FC1B8E">
        <w:rPr>
          <w:rFonts w:ascii="Arial" w:hAnsi="Arial" w:cs="Arial"/>
          <w:sz w:val="24"/>
          <w:szCs w:val="24"/>
          <w:lang w:val="en-US"/>
        </w:rPr>
        <w:t xml:space="preserve"> challenging the conviction on constitutional grounds but relying on the same facts </w:t>
      </w:r>
      <w:r w:rsidR="004316BE" w:rsidRPr="00FC1B8E">
        <w:rPr>
          <w:rFonts w:ascii="Arial" w:hAnsi="Arial" w:cs="Arial"/>
          <w:sz w:val="24"/>
          <w:szCs w:val="24"/>
          <w:lang w:val="en-US"/>
        </w:rPr>
        <w:t>as Mr Mo</w:t>
      </w:r>
      <w:r w:rsidR="00ED5E40" w:rsidRPr="00FC1B8E">
        <w:rPr>
          <w:rFonts w:ascii="Arial" w:hAnsi="Arial" w:cs="Arial"/>
          <w:sz w:val="24"/>
          <w:szCs w:val="24"/>
          <w:lang w:val="en-US"/>
        </w:rPr>
        <w:t xml:space="preserve">laudzi. They were successful. Based on the result in the latter case, the </w:t>
      </w:r>
      <w:r w:rsidR="004316BE" w:rsidRPr="00FC1B8E">
        <w:rPr>
          <w:rFonts w:ascii="Arial" w:hAnsi="Arial" w:cs="Arial"/>
          <w:sz w:val="24"/>
          <w:szCs w:val="24"/>
          <w:lang w:val="en-US"/>
        </w:rPr>
        <w:t>CC gave directions for Mr Mo</w:t>
      </w:r>
      <w:r w:rsidR="00ED5E40" w:rsidRPr="00FC1B8E">
        <w:rPr>
          <w:rFonts w:ascii="Arial" w:hAnsi="Arial" w:cs="Arial"/>
          <w:sz w:val="24"/>
          <w:szCs w:val="24"/>
          <w:lang w:val="en-US"/>
        </w:rPr>
        <w:t>laudzi's ca</w:t>
      </w:r>
      <w:r w:rsidR="00FC5DB1">
        <w:rPr>
          <w:rFonts w:ascii="Arial" w:hAnsi="Arial" w:cs="Arial"/>
          <w:sz w:val="24"/>
          <w:szCs w:val="24"/>
          <w:lang w:val="en-US"/>
        </w:rPr>
        <w:t>se to be reheard on the merits.</w:t>
      </w:r>
    </w:p>
    <w:p w14:paraId="13E7460E" w14:textId="77777777" w:rsidR="003E4ACF" w:rsidRPr="00FC5DB1" w:rsidRDefault="003E4ACF" w:rsidP="00FC5DB1">
      <w:pPr>
        <w:spacing w:after="0" w:line="480" w:lineRule="auto"/>
        <w:jc w:val="both"/>
        <w:rPr>
          <w:rFonts w:ascii="Arial" w:hAnsi="Arial" w:cs="Arial"/>
          <w:color w:val="454545"/>
          <w:sz w:val="24"/>
          <w:szCs w:val="24"/>
          <w:lang w:val="en-US"/>
        </w:rPr>
      </w:pPr>
    </w:p>
    <w:p w14:paraId="2A774A99" w14:textId="1667FC6F" w:rsidR="00ED5E40" w:rsidRDefault="0021583E" w:rsidP="0087237E">
      <w:pPr>
        <w:spacing w:line="480" w:lineRule="auto"/>
        <w:jc w:val="both"/>
        <w:rPr>
          <w:rFonts w:ascii="Arial" w:hAnsi="Arial" w:cs="Arial"/>
          <w:sz w:val="24"/>
          <w:szCs w:val="24"/>
          <w:lang w:val="en-US"/>
        </w:rPr>
      </w:pPr>
      <w:r>
        <w:rPr>
          <w:rFonts w:ascii="Arial" w:hAnsi="Arial" w:cs="Arial"/>
          <w:sz w:val="24"/>
          <w:szCs w:val="24"/>
          <w:lang w:val="en-US"/>
        </w:rPr>
        <w:t>[</w:t>
      </w:r>
      <w:r w:rsidR="00A267A7">
        <w:rPr>
          <w:rFonts w:ascii="Arial" w:hAnsi="Arial" w:cs="Arial"/>
          <w:sz w:val="24"/>
          <w:szCs w:val="24"/>
          <w:lang w:val="en-US"/>
        </w:rPr>
        <w:t>44</w:t>
      </w:r>
      <w:r w:rsidR="0087237E" w:rsidRPr="00FC1B8E">
        <w:rPr>
          <w:rFonts w:ascii="Arial" w:hAnsi="Arial" w:cs="Arial"/>
          <w:sz w:val="24"/>
          <w:szCs w:val="24"/>
          <w:lang w:val="en-US"/>
        </w:rPr>
        <w:t>]</w:t>
      </w:r>
      <w:r w:rsidR="0087237E" w:rsidRPr="00FC1B8E">
        <w:rPr>
          <w:rFonts w:ascii="Arial" w:hAnsi="Arial" w:cs="Arial"/>
          <w:sz w:val="24"/>
          <w:szCs w:val="24"/>
          <w:lang w:val="en-US"/>
        </w:rPr>
        <w:tab/>
      </w:r>
      <w:r w:rsidR="00ED5E40" w:rsidRPr="00FC1B8E">
        <w:rPr>
          <w:rFonts w:ascii="Arial" w:hAnsi="Arial" w:cs="Arial"/>
          <w:sz w:val="24"/>
          <w:szCs w:val="24"/>
          <w:lang w:val="en-US"/>
        </w:rPr>
        <w:t xml:space="preserve">The </w:t>
      </w:r>
      <w:r w:rsidR="004316BE" w:rsidRPr="00FC1B8E">
        <w:rPr>
          <w:rFonts w:ascii="Arial" w:hAnsi="Arial" w:cs="Arial"/>
          <w:sz w:val="24"/>
          <w:szCs w:val="24"/>
          <w:lang w:val="en-US"/>
        </w:rPr>
        <w:t>CC</w:t>
      </w:r>
      <w:r w:rsidR="00ED5E40" w:rsidRPr="00FC1B8E">
        <w:rPr>
          <w:rFonts w:ascii="Arial" w:hAnsi="Arial" w:cs="Arial"/>
          <w:sz w:val="24"/>
          <w:szCs w:val="24"/>
          <w:lang w:val="en-US"/>
        </w:rPr>
        <w:t xml:space="preserve"> was unequivocal that the fact that </w:t>
      </w:r>
      <w:r w:rsidR="00F96276">
        <w:rPr>
          <w:rFonts w:ascii="Arial" w:hAnsi="Arial" w:cs="Arial"/>
          <w:sz w:val="24"/>
          <w:szCs w:val="24"/>
          <w:lang w:val="en-US"/>
        </w:rPr>
        <w:t xml:space="preserve">Mr </w:t>
      </w:r>
      <w:r w:rsidR="004316BE" w:rsidRPr="00FC1B8E">
        <w:rPr>
          <w:rFonts w:ascii="Arial" w:hAnsi="Arial" w:cs="Arial"/>
          <w:sz w:val="24"/>
          <w:szCs w:val="24"/>
          <w:lang w:val="en-US"/>
        </w:rPr>
        <w:t>Molaudzi’s</w:t>
      </w:r>
      <w:r w:rsidR="00ED5E40" w:rsidRPr="00FC1B8E">
        <w:rPr>
          <w:rFonts w:ascii="Arial" w:hAnsi="Arial" w:cs="Arial"/>
          <w:sz w:val="24"/>
          <w:szCs w:val="24"/>
          <w:lang w:val="en-US"/>
        </w:rPr>
        <w:t xml:space="preserve"> leave to appeal was refused on </w:t>
      </w:r>
      <w:r w:rsidR="0087372C" w:rsidRPr="00FC1B8E">
        <w:rPr>
          <w:rFonts w:ascii="Arial" w:hAnsi="Arial" w:cs="Arial"/>
          <w:sz w:val="24"/>
          <w:szCs w:val="24"/>
          <w:lang w:val="en-US"/>
        </w:rPr>
        <w:t>the basis that</w:t>
      </w:r>
      <w:r w:rsidR="00ED5E40" w:rsidRPr="00FC1B8E">
        <w:rPr>
          <w:rFonts w:ascii="Arial" w:hAnsi="Arial" w:cs="Arial"/>
          <w:sz w:val="24"/>
          <w:szCs w:val="24"/>
          <w:lang w:val="en-US"/>
        </w:rPr>
        <w:t xml:space="preserve"> it did n</w:t>
      </w:r>
      <w:r w:rsidR="000A656D" w:rsidRPr="00FC1B8E">
        <w:rPr>
          <w:rFonts w:ascii="Arial" w:hAnsi="Arial" w:cs="Arial"/>
          <w:sz w:val="24"/>
          <w:szCs w:val="24"/>
          <w:lang w:val="en-US"/>
        </w:rPr>
        <w:t>ot raise a constitutional issue -</w:t>
      </w:r>
      <w:r w:rsidR="00ED5E40" w:rsidRPr="00FC1B8E">
        <w:rPr>
          <w:rFonts w:ascii="Arial" w:hAnsi="Arial" w:cs="Arial"/>
          <w:sz w:val="24"/>
          <w:szCs w:val="24"/>
          <w:lang w:val="en-US"/>
        </w:rPr>
        <w:t xml:space="preserve"> while in the secon</w:t>
      </w:r>
      <w:r w:rsidR="000A656D" w:rsidRPr="00FC1B8E">
        <w:rPr>
          <w:rFonts w:ascii="Arial" w:hAnsi="Arial" w:cs="Arial"/>
          <w:sz w:val="24"/>
          <w:szCs w:val="24"/>
          <w:lang w:val="en-US"/>
        </w:rPr>
        <w:t>d that was pertinently the case -</w:t>
      </w:r>
      <w:r w:rsidR="00ED5E40" w:rsidRPr="00FC1B8E">
        <w:rPr>
          <w:rFonts w:ascii="Arial" w:hAnsi="Arial" w:cs="Arial"/>
          <w:sz w:val="24"/>
          <w:szCs w:val="24"/>
          <w:lang w:val="en-US"/>
        </w:rPr>
        <w:t xml:space="preserve"> made </w:t>
      </w:r>
      <w:r w:rsidR="000A656D" w:rsidRPr="00FC1B8E">
        <w:rPr>
          <w:rFonts w:ascii="Arial" w:hAnsi="Arial" w:cs="Arial"/>
          <w:sz w:val="24"/>
          <w:szCs w:val="24"/>
          <w:lang w:val="en-US"/>
        </w:rPr>
        <w:t xml:space="preserve">his </w:t>
      </w:r>
      <w:r w:rsidR="00ED5E40" w:rsidRPr="00FC1B8E">
        <w:rPr>
          <w:rFonts w:ascii="Arial" w:hAnsi="Arial" w:cs="Arial"/>
          <w:sz w:val="24"/>
          <w:szCs w:val="24"/>
          <w:lang w:val="en-US"/>
        </w:rPr>
        <w:t xml:space="preserve">case no less </w:t>
      </w:r>
      <w:r w:rsidR="00ED5E40" w:rsidRPr="00FC1B8E">
        <w:rPr>
          <w:rFonts w:ascii="Arial" w:hAnsi="Arial" w:cs="Arial"/>
          <w:i/>
          <w:sz w:val="24"/>
          <w:szCs w:val="24"/>
          <w:lang w:val="en-US"/>
        </w:rPr>
        <w:t>res judicata</w:t>
      </w:r>
      <w:r w:rsidR="00B8457F">
        <w:rPr>
          <w:rFonts w:ascii="Arial" w:hAnsi="Arial" w:cs="Arial"/>
          <w:i/>
          <w:sz w:val="24"/>
          <w:szCs w:val="24"/>
          <w:lang w:val="en-US"/>
        </w:rPr>
        <w:t xml:space="preserve"> </w:t>
      </w:r>
      <w:r w:rsidR="00B8457F">
        <w:rPr>
          <w:rFonts w:ascii="Arial" w:hAnsi="Arial" w:cs="Arial"/>
          <w:sz w:val="24"/>
          <w:szCs w:val="24"/>
          <w:lang w:val="en-US"/>
        </w:rPr>
        <w:t>(</w:t>
      </w:r>
      <w:r w:rsidR="00B8457F" w:rsidRPr="00622F9A">
        <w:rPr>
          <w:rFonts w:ascii="Arial" w:hAnsi="Arial" w:cs="Arial"/>
          <w:sz w:val="24"/>
          <w:szCs w:val="24"/>
          <w:lang w:val="en-US"/>
        </w:rPr>
        <w:t>at para</w:t>
      </w:r>
      <w:r w:rsidR="00D44971" w:rsidRPr="00622F9A">
        <w:rPr>
          <w:rFonts w:ascii="Arial" w:hAnsi="Arial" w:cs="Arial"/>
          <w:sz w:val="24"/>
          <w:szCs w:val="24"/>
          <w:lang w:val="en-US"/>
        </w:rPr>
        <w:t xml:space="preserve"> 17-21</w:t>
      </w:r>
      <w:r w:rsidR="00B8457F" w:rsidRPr="00622F9A">
        <w:rPr>
          <w:rFonts w:ascii="Arial" w:hAnsi="Arial" w:cs="Arial"/>
          <w:sz w:val="24"/>
          <w:szCs w:val="24"/>
          <w:lang w:val="en-US"/>
        </w:rPr>
        <w:t>)</w:t>
      </w:r>
      <w:r w:rsidR="00ED5E40" w:rsidRPr="00622F9A">
        <w:rPr>
          <w:rFonts w:ascii="Arial" w:hAnsi="Arial" w:cs="Arial"/>
          <w:sz w:val="24"/>
          <w:szCs w:val="24"/>
          <w:lang w:val="en-US"/>
        </w:rPr>
        <w:t xml:space="preserve">. </w:t>
      </w:r>
      <w:r w:rsidR="00ED5E40" w:rsidRPr="00FC1B8E">
        <w:rPr>
          <w:rFonts w:ascii="Arial" w:hAnsi="Arial" w:cs="Arial"/>
          <w:sz w:val="24"/>
          <w:szCs w:val="24"/>
          <w:lang w:val="en-US"/>
        </w:rPr>
        <w:t>In the first place, the court emphasised the importance of finality of decisions and that once a criminal case is determined there will generally</w:t>
      </w:r>
      <w:r w:rsidR="00EE7AAC" w:rsidRPr="00FC1B8E">
        <w:rPr>
          <w:rFonts w:ascii="Arial" w:hAnsi="Arial" w:cs="Arial"/>
          <w:sz w:val="24"/>
          <w:szCs w:val="24"/>
          <w:lang w:val="en-US"/>
        </w:rPr>
        <w:t xml:space="preserve"> be no opportunity to reopen it</w:t>
      </w:r>
      <w:r w:rsidR="00A65AB9">
        <w:rPr>
          <w:rFonts w:ascii="Arial" w:hAnsi="Arial" w:cs="Arial"/>
          <w:sz w:val="24"/>
          <w:szCs w:val="24"/>
          <w:lang w:val="en-US"/>
        </w:rPr>
        <w:t>. The CC</w:t>
      </w:r>
      <w:r w:rsidR="00EE7AAC" w:rsidRPr="00FC1B8E">
        <w:rPr>
          <w:rFonts w:ascii="Arial" w:hAnsi="Arial" w:cs="Arial"/>
          <w:sz w:val="24"/>
          <w:szCs w:val="24"/>
          <w:lang w:val="en-US"/>
        </w:rPr>
        <w:t xml:space="preserve"> stat</w:t>
      </w:r>
      <w:r w:rsidR="00A65AB9">
        <w:rPr>
          <w:rFonts w:ascii="Arial" w:hAnsi="Arial" w:cs="Arial"/>
          <w:sz w:val="24"/>
          <w:szCs w:val="24"/>
          <w:lang w:val="en-US"/>
        </w:rPr>
        <w:t xml:space="preserve">ed </w:t>
      </w:r>
      <w:r w:rsidR="00EE7AAC" w:rsidRPr="00FC1B8E">
        <w:rPr>
          <w:rFonts w:ascii="Arial" w:hAnsi="Arial" w:cs="Arial"/>
          <w:sz w:val="24"/>
          <w:szCs w:val="24"/>
          <w:lang w:val="en-US"/>
        </w:rPr>
        <w:t xml:space="preserve">at </w:t>
      </w:r>
      <w:r w:rsidR="00ED5E64" w:rsidRPr="00FC1B8E">
        <w:rPr>
          <w:rFonts w:ascii="Arial" w:hAnsi="Arial" w:cs="Arial"/>
          <w:sz w:val="24"/>
          <w:szCs w:val="24"/>
          <w:lang w:val="en-US"/>
        </w:rPr>
        <w:t>350-351</w:t>
      </w:r>
      <w:r w:rsidR="00ED5E40" w:rsidRPr="00FC1B8E">
        <w:rPr>
          <w:rFonts w:ascii="Arial" w:hAnsi="Arial" w:cs="Arial"/>
          <w:sz w:val="24"/>
          <w:szCs w:val="24"/>
          <w:lang w:val="en-US"/>
        </w:rPr>
        <w:t>:</w:t>
      </w:r>
    </w:p>
    <w:p w14:paraId="3D759C4F" w14:textId="77777777" w:rsidR="00EE7AAC" w:rsidRPr="00FC1B8E" w:rsidRDefault="00ED5E40" w:rsidP="0087237E">
      <w:pPr>
        <w:spacing w:line="360" w:lineRule="auto"/>
        <w:ind w:left="720"/>
        <w:jc w:val="both"/>
        <w:rPr>
          <w:rFonts w:ascii="Arial" w:hAnsi="Arial" w:cs="Arial"/>
          <w:lang w:val="en-US"/>
        </w:rPr>
      </w:pPr>
      <w:r w:rsidRPr="00FC1B8E">
        <w:rPr>
          <w:rFonts w:ascii="Arial" w:hAnsi="Arial" w:cs="Arial"/>
          <w:lang w:val="en-US"/>
        </w:rPr>
        <w:t>‘</w:t>
      </w:r>
      <w:r w:rsidR="00EE7AAC" w:rsidRPr="00FC1B8E">
        <w:rPr>
          <w:rFonts w:ascii="Arial" w:hAnsi="Arial" w:cs="Arial"/>
          <w:lang w:val="en-US"/>
        </w:rPr>
        <w:t xml:space="preserve">[19] . . . </w:t>
      </w:r>
      <w:r w:rsidRPr="00FC1B8E">
        <w:rPr>
          <w:rFonts w:ascii="Arial" w:hAnsi="Arial" w:cs="Arial"/>
          <w:lang w:val="en-US"/>
        </w:rPr>
        <w:t xml:space="preserve">An accused who has been convicted and sentenced, generally may not appeal against the decision more than once –despite changing the grounds of appeal. </w:t>
      </w:r>
    </w:p>
    <w:p w14:paraId="63FA5C89" w14:textId="77777777" w:rsidR="00ED5E40" w:rsidRPr="00FC1B8E" w:rsidRDefault="00EE7AAC" w:rsidP="0087237E">
      <w:pPr>
        <w:spacing w:line="360" w:lineRule="auto"/>
        <w:ind w:left="720"/>
        <w:jc w:val="both"/>
        <w:rPr>
          <w:rFonts w:ascii="Arial" w:hAnsi="Arial" w:cs="Arial"/>
          <w:lang w:val="en-US"/>
        </w:rPr>
      </w:pPr>
      <w:r w:rsidRPr="00FC1B8E">
        <w:rPr>
          <w:rFonts w:ascii="Arial" w:hAnsi="Arial" w:cs="Arial"/>
          <w:lang w:val="en-US"/>
        </w:rPr>
        <w:t>[20]</w:t>
      </w:r>
      <w:r w:rsidRPr="00FC1B8E">
        <w:rPr>
          <w:rFonts w:ascii="Arial" w:hAnsi="Arial" w:cs="Arial"/>
          <w:lang w:val="en-US"/>
        </w:rPr>
        <w:tab/>
      </w:r>
      <w:r w:rsidR="0087237E" w:rsidRPr="00FC1B8E">
        <w:rPr>
          <w:rFonts w:ascii="Arial" w:hAnsi="Arial" w:cs="Arial"/>
          <w:lang w:val="en-US"/>
        </w:rPr>
        <w:t>This accord</w:t>
      </w:r>
      <w:r w:rsidRPr="00FC1B8E">
        <w:rPr>
          <w:rFonts w:ascii="Arial" w:hAnsi="Arial" w:cs="Arial"/>
          <w:lang w:val="en-US"/>
        </w:rPr>
        <w:t>s</w:t>
      </w:r>
      <w:r w:rsidR="00ED5E40" w:rsidRPr="00FC1B8E">
        <w:rPr>
          <w:rFonts w:ascii="Arial" w:hAnsi="Arial" w:cs="Arial"/>
          <w:lang w:val="en-US"/>
        </w:rPr>
        <w:t xml:space="preserve"> with the public-policy considerations underpinning criminal </w:t>
      </w:r>
      <w:r w:rsidR="00ED5E40" w:rsidRPr="00FC1B8E">
        <w:rPr>
          <w:rFonts w:ascii="Arial" w:hAnsi="Arial" w:cs="Arial"/>
          <w:i/>
          <w:lang w:val="en-US"/>
        </w:rPr>
        <w:t>res judicata</w:t>
      </w:r>
      <w:r w:rsidR="00ED5E40" w:rsidRPr="00FC1B8E">
        <w:rPr>
          <w:rFonts w:ascii="Arial" w:hAnsi="Arial" w:cs="Arial"/>
          <w:lang w:val="en-US"/>
        </w:rPr>
        <w:t xml:space="preserve">: to bring about finality to a conviction. If a convicted person were allowed to launch successive appeal proceedings, this would undermine legal certainty and inundate courts with frivolous litigation. Even though a constitutional challenge was not raised and decided in the first application, the second application ought to be considered </w:t>
      </w:r>
      <w:r w:rsidR="00ED5E40" w:rsidRPr="00A65AB9">
        <w:rPr>
          <w:rFonts w:ascii="Arial" w:hAnsi="Arial" w:cs="Arial"/>
          <w:i/>
          <w:lang w:val="en-US"/>
        </w:rPr>
        <w:t>res judicata</w:t>
      </w:r>
      <w:r w:rsidR="00ED5E40" w:rsidRPr="00FC1B8E">
        <w:rPr>
          <w:rFonts w:ascii="Arial" w:hAnsi="Arial" w:cs="Arial"/>
          <w:lang w:val="en-US"/>
        </w:rPr>
        <w:t>, as the merits of Mr Molaudzi’s appeal were conside</w:t>
      </w:r>
      <w:r w:rsidR="00ED5E64" w:rsidRPr="00FC1B8E">
        <w:rPr>
          <w:rFonts w:ascii="Arial" w:hAnsi="Arial" w:cs="Arial"/>
          <w:lang w:val="en-US"/>
        </w:rPr>
        <w:t>red by this court and ruled on.’</w:t>
      </w:r>
    </w:p>
    <w:p w14:paraId="16BCEBCF" w14:textId="77777777" w:rsidR="00ED5E40" w:rsidRPr="00FC5DB1" w:rsidRDefault="00ED5E40" w:rsidP="00FC5DB1">
      <w:pPr>
        <w:spacing w:after="0" w:line="480" w:lineRule="auto"/>
        <w:jc w:val="both"/>
        <w:rPr>
          <w:rFonts w:ascii="Arial" w:hAnsi="Arial" w:cs="Arial"/>
          <w:color w:val="454545"/>
          <w:sz w:val="24"/>
          <w:szCs w:val="24"/>
          <w:lang w:val="en-US"/>
        </w:rPr>
      </w:pPr>
    </w:p>
    <w:p w14:paraId="68AF1739" w14:textId="6F03A1DC" w:rsidR="00ED5E40" w:rsidRDefault="0021583E" w:rsidP="0087237E">
      <w:pPr>
        <w:spacing w:line="480" w:lineRule="auto"/>
        <w:jc w:val="both"/>
        <w:rPr>
          <w:rFonts w:ascii="Arial" w:hAnsi="Arial" w:cs="Arial"/>
          <w:sz w:val="24"/>
          <w:szCs w:val="24"/>
          <w:lang w:val="en-US"/>
        </w:rPr>
      </w:pPr>
      <w:r>
        <w:rPr>
          <w:rFonts w:ascii="Arial" w:hAnsi="Arial" w:cs="Arial"/>
          <w:sz w:val="24"/>
          <w:szCs w:val="24"/>
          <w:lang w:val="en-US"/>
        </w:rPr>
        <w:t>[</w:t>
      </w:r>
      <w:r w:rsidR="00A267A7">
        <w:rPr>
          <w:rFonts w:ascii="Arial" w:hAnsi="Arial" w:cs="Arial"/>
          <w:sz w:val="24"/>
          <w:szCs w:val="24"/>
          <w:lang w:val="en-US"/>
        </w:rPr>
        <w:t>45</w:t>
      </w:r>
      <w:r w:rsidR="003E4ACF" w:rsidRPr="00FC1B8E">
        <w:rPr>
          <w:rFonts w:ascii="Arial" w:hAnsi="Arial" w:cs="Arial"/>
          <w:sz w:val="24"/>
          <w:szCs w:val="24"/>
          <w:lang w:val="en-US"/>
        </w:rPr>
        <w:t>]</w:t>
      </w:r>
      <w:r w:rsidR="0087237E" w:rsidRPr="00FC1B8E">
        <w:rPr>
          <w:rFonts w:ascii="Arial" w:hAnsi="Arial" w:cs="Arial"/>
          <w:sz w:val="24"/>
          <w:szCs w:val="24"/>
          <w:lang w:val="en-US"/>
        </w:rPr>
        <w:tab/>
      </w:r>
      <w:r w:rsidR="00ED5E40" w:rsidRPr="00FC1B8E">
        <w:rPr>
          <w:rFonts w:ascii="Arial" w:hAnsi="Arial" w:cs="Arial"/>
          <w:sz w:val="24"/>
          <w:szCs w:val="24"/>
          <w:lang w:val="en-US"/>
        </w:rPr>
        <w:t xml:space="preserve">The </w:t>
      </w:r>
      <w:r w:rsidR="00A878CD" w:rsidRPr="00FC1B8E">
        <w:rPr>
          <w:rFonts w:ascii="Arial" w:hAnsi="Arial" w:cs="Arial"/>
          <w:sz w:val="24"/>
          <w:szCs w:val="24"/>
          <w:lang w:val="en-US"/>
        </w:rPr>
        <w:t>CC</w:t>
      </w:r>
      <w:r w:rsidR="00ED5E40" w:rsidRPr="00FC1B8E">
        <w:rPr>
          <w:rFonts w:ascii="Arial" w:hAnsi="Arial" w:cs="Arial"/>
          <w:sz w:val="24"/>
          <w:szCs w:val="24"/>
          <w:lang w:val="en-US"/>
        </w:rPr>
        <w:t xml:space="preserve"> recognised though that </w:t>
      </w:r>
      <w:r w:rsidR="00ED5E40" w:rsidRPr="00FC1B8E">
        <w:rPr>
          <w:rFonts w:ascii="Arial" w:hAnsi="Arial" w:cs="Arial"/>
          <w:i/>
          <w:sz w:val="24"/>
          <w:szCs w:val="24"/>
          <w:lang w:val="en-US"/>
        </w:rPr>
        <w:t>res judicata</w:t>
      </w:r>
      <w:r w:rsidR="00ED5E40" w:rsidRPr="00FC1B8E">
        <w:rPr>
          <w:rFonts w:ascii="Arial" w:hAnsi="Arial" w:cs="Arial"/>
          <w:sz w:val="24"/>
          <w:szCs w:val="24"/>
          <w:lang w:val="en-US"/>
        </w:rPr>
        <w:t xml:space="preserve"> was not an inflexible doctrine and that even before the advent of the new constitutional era ushered in in 1994, the courts of South Africa </w:t>
      </w:r>
      <w:r w:rsidR="00A878CD" w:rsidRPr="00FC1B8E">
        <w:rPr>
          <w:rFonts w:ascii="Arial" w:hAnsi="Arial" w:cs="Arial"/>
          <w:sz w:val="24"/>
          <w:szCs w:val="24"/>
          <w:lang w:val="en-US"/>
        </w:rPr>
        <w:t xml:space="preserve">exceptionally </w:t>
      </w:r>
      <w:r w:rsidR="00ED5E40" w:rsidRPr="00FC1B8E">
        <w:rPr>
          <w:rFonts w:ascii="Arial" w:hAnsi="Arial" w:cs="Arial"/>
          <w:sz w:val="24"/>
          <w:szCs w:val="24"/>
          <w:lang w:val="en-US"/>
        </w:rPr>
        <w:t>relaxed it in</w:t>
      </w:r>
      <w:r w:rsidR="00A878CD" w:rsidRPr="00FC1B8E">
        <w:rPr>
          <w:rFonts w:ascii="Arial" w:hAnsi="Arial" w:cs="Arial"/>
          <w:sz w:val="24"/>
          <w:szCs w:val="24"/>
          <w:lang w:val="en-US"/>
        </w:rPr>
        <w:t xml:space="preserve"> order to ameliorate a grave injustice.</w:t>
      </w:r>
      <w:r w:rsidR="00476D31">
        <w:rPr>
          <w:rStyle w:val="FootnoteReference"/>
          <w:rFonts w:ascii="Arial" w:hAnsi="Arial" w:cs="Arial"/>
          <w:sz w:val="24"/>
          <w:szCs w:val="24"/>
          <w:lang w:val="en-US"/>
        </w:rPr>
        <w:footnoteReference w:id="9"/>
      </w:r>
      <w:r w:rsidR="00ED5E40" w:rsidRPr="00FC1B8E">
        <w:rPr>
          <w:rFonts w:ascii="Arial" w:hAnsi="Arial" w:cs="Arial"/>
          <w:sz w:val="24"/>
          <w:szCs w:val="24"/>
          <w:lang w:val="en-US"/>
        </w:rPr>
        <w:t xml:space="preserve"> </w:t>
      </w:r>
    </w:p>
    <w:p w14:paraId="28E52A50" w14:textId="77777777" w:rsidR="00FC5DB1" w:rsidRDefault="00FC5DB1" w:rsidP="00E15103">
      <w:pPr>
        <w:spacing w:after="0" w:line="480" w:lineRule="auto"/>
        <w:jc w:val="both"/>
        <w:rPr>
          <w:rFonts w:ascii="Arial" w:hAnsi="Arial" w:cs="Arial"/>
          <w:sz w:val="24"/>
          <w:szCs w:val="24"/>
          <w:lang w:val="en-US"/>
        </w:rPr>
      </w:pPr>
    </w:p>
    <w:p w14:paraId="201ADA4C" w14:textId="10FAFFED" w:rsidR="00ED5E40" w:rsidRDefault="0021583E" w:rsidP="0087237E">
      <w:pPr>
        <w:jc w:val="both"/>
        <w:rPr>
          <w:rFonts w:ascii="Arial" w:hAnsi="Arial" w:cs="Arial"/>
          <w:sz w:val="24"/>
          <w:szCs w:val="24"/>
          <w:lang w:val="en-US"/>
        </w:rPr>
      </w:pPr>
      <w:r>
        <w:rPr>
          <w:rFonts w:ascii="Arial" w:hAnsi="Arial" w:cs="Arial"/>
          <w:sz w:val="24"/>
          <w:szCs w:val="24"/>
          <w:lang w:val="en-US"/>
        </w:rPr>
        <w:t>[</w:t>
      </w:r>
      <w:r w:rsidR="00A267A7">
        <w:rPr>
          <w:rFonts w:ascii="Arial" w:hAnsi="Arial" w:cs="Arial"/>
          <w:sz w:val="24"/>
          <w:szCs w:val="24"/>
          <w:lang w:val="en-US"/>
        </w:rPr>
        <w:t>46</w:t>
      </w:r>
      <w:r w:rsidR="003E4ACF" w:rsidRPr="00FC1B8E">
        <w:rPr>
          <w:rFonts w:ascii="Arial" w:hAnsi="Arial" w:cs="Arial"/>
          <w:sz w:val="24"/>
          <w:szCs w:val="24"/>
          <w:lang w:val="en-US"/>
        </w:rPr>
        <w:t>]</w:t>
      </w:r>
      <w:r w:rsidR="0087237E" w:rsidRPr="00FC1B8E">
        <w:rPr>
          <w:rFonts w:ascii="Arial" w:hAnsi="Arial" w:cs="Arial"/>
          <w:sz w:val="24"/>
          <w:szCs w:val="24"/>
          <w:lang w:val="en-US"/>
        </w:rPr>
        <w:tab/>
      </w:r>
      <w:r w:rsidR="00A878CD" w:rsidRPr="00FC1B8E">
        <w:rPr>
          <w:rFonts w:ascii="Arial" w:hAnsi="Arial" w:cs="Arial"/>
          <w:sz w:val="24"/>
          <w:szCs w:val="24"/>
          <w:lang w:val="en-US"/>
        </w:rPr>
        <w:t xml:space="preserve">In </w:t>
      </w:r>
      <w:r w:rsidR="00A878CD" w:rsidRPr="00D64445">
        <w:rPr>
          <w:rFonts w:ascii="Arial" w:hAnsi="Arial" w:cs="Arial"/>
          <w:i/>
          <w:sz w:val="24"/>
          <w:szCs w:val="24"/>
          <w:lang w:val="en-US"/>
        </w:rPr>
        <w:t>Molaudzi</w:t>
      </w:r>
      <w:r w:rsidR="00A878CD" w:rsidRPr="00FC1B8E">
        <w:rPr>
          <w:rFonts w:ascii="Arial" w:hAnsi="Arial" w:cs="Arial"/>
          <w:sz w:val="24"/>
          <w:szCs w:val="24"/>
          <w:lang w:val="en-US"/>
        </w:rPr>
        <w:t xml:space="preserve">, </w:t>
      </w:r>
      <w:r w:rsidR="00ED5E40" w:rsidRPr="00FC1B8E">
        <w:rPr>
          <w:rFonts w:ascii="Arial" w:hAnsi="Arial" w:cs="Arial"/>
          <w:sz w:val="24"/>
          <w:szCs w:val="24"/>
          <w:lang w:val="en-US"/>
        </w:rPr>
        <w:t>Theron AJ made the following important observations</w:t>
      </w:r>
      <w:r w:rsidR="00FC5DB1">
        <w:rPr>
          <w:rFonts w:ascii="Arial" w:hAnsi="Arial" w:cs="Arial"/>
          <w:sz w:val="24"/>
          <w:szCs w:val="24"/>
          <w:lang w:val="en-US"/>
        </w:rPr>
        <w:t>:</w:t>
      </w:r>
    </w:p>
    <w:p w14:paraId="7A950604" w14:textId="77777777" w:rsidR="00FC5DB1" w:rsidRDefault="00FC5DB1" w:rsidP="00E15103">
      <w:pPr>
        <w:spacing w:after="0" w:line="480" w:lineRule="auto"/>
        <w:jc w:val="both"/>
        <w:rPr>
          <w:rFonts w:ascii="Arial" w:hAnsi="Arial" w:cs="Arial"/>
          <w:sz w:val="24"/>
          <w:szCs w:val="24"/>
          <w:lang w:val="en-US"/>
        </w:rPr>
      </w:pPr>
    </w:p>
    <w:p w14:paraId="37E4F8C3" w14:textId="77777777" w:rsidR="00ED5E40" w:rsidRPr="00FC1B8E" w:rsidRDefault="00ED5E40" w:rsidP="0087237E">
      <w:pPr>
        <w:spacing w:line="360" w:lineRule="auto"/>
        <w:ind w:left="720"/>
        <w:jc w:val="both"/>
        <w:rPr>
          <w:rFonts w:ascii="Arial" w:hAnsi="Arial" w:cs="Arial"/>
          <w:lang w:val="en-US"/>
        </w:rPr>
      </w:pPr>
      <w:r w:rsidRPr="00FC1B8E">
        <w:rPr>
          <w:rFonts w:ascii="Arial" w:hAnsi="Arial" w:cs="Arial"/>
          <w:lang w:val="en-US"/>
        </w:rPr>
        <w:t>‘</w:t>
      </w:r>
      <w:r w:rsidR="003E4ACF" w:rsidRPr="00FC1B8E">
        <w:rPr>
          <w:rFonts w:ascii="Arial" w:hAnsi="Arial" w:cs="Arial"/>
          <w:lang w:val="en-US"/>
        </w:rPr>
        <w:t xml:space="preserve">[37] </w:t>
      </w:r>
      <w:r w:rsidRPr="00FC1B8E">
        <w:rPr>
          <w:rFonts w:ascii="Arial" w:hAnsi="Arial" w:cs="Arial"/>
          <w:lang w:val="en-US"/>
        </w:rPr>
        <w:t xml:space="preserve">The administration of justice will…be adversely affected if parties are free to continuously approach courts on multiple occasions in the same matter. However, legitimacy and confidence in a legal system demand that an effective remedy be provided in situations where the interests of justice cry out for one. There can be no legitimacy in a legal system where final judgments, which would result in substantial hardship or injustice, are allowed to stand merely for the sake of rigidly adhering to the principle of </w:t>
      </w:r>
      <w:r w:rsidRPr="001D1ACF">
        <w:rPr>
          <w:rFonts w:ascii="Arial" w:hAnsi="Arial" w:cs="Arial"/>
          <w:i/>
          <w:lang w:val="en-US"/>
        </w:rPr>
        <w:t>res judicata</w:t>
      </w:r>
      <w:r w:rsidRPr="00FC1B8E">
        <w:rPr>
          <w:rFonts w:ascii="Arial" w:hAnsi="Arial" w:cs="Arial"/>
          <w:lang w:val="en-US"/>
        </w:rPr>
        <w:t>.</w:t>
      </w:r>
    </w:p>
    <w:p w14:paraId="662831B8" w14:textId="77777777" w:rsidR="00ED5E40" w:rsidRPr="00FC1B8E" w:rsidRDefault="00ED5E40" w:rsidP="0087237E">
      <w:pPr>
        <w:spacing w:line="360" w:lineRule="auto"/>
        <w:ind w:left="720"/>
        <w:jc w:val="both"/>
        <w:rPr>
          <w:rFonts w:ascii="Arial" w:hAnsi="Arial" w:cs="Arial"/>
          <w:lang w:val="en-US"/>
        </w:rPr>
      </w:pPr>
      <w:r w:rsidRPr="00FC1B8E">
        <w:rPr>
          <w:rFonts w:ascii="Arial" w:hAnsi="Arial" w:cs="Arial"/>
          <w:lang w:val="en-US"/>
        </w:rPr>
        <w:t xml:space="preserve">[38] As in this case, the circumstances must be wholly exceptional to justify the departure from the </w:t>
      </w:r>
      <w:r w:rsidRPr="004510CA">
        <w:rPr>
          <w:rFonts w:ascii="Arial" w:hAnsi="Arial" w:cs="Arial"/>
          <w:i/>
          <w:lang w:val="en-US"/>
        </w:rPr>
        <w:t>res judicata</w:t>
      </w:r>
      <w:r w:rsidRPr="00FC1B8E">
        <w:rPr>
          <w:rFonts w:ascii="Arial" w:hAnsi="Arial" w:cs="Arial"/>
          <w:lang w:val="en-US"/>
        </w:rPr>
        <w:t xml:space="preserve"> doctrine. The interests of justice are the general standard, but the vital question is whether there are t</w:t>
      </w:r>
      <w:r w:rsidR="00A878CD" w:rsidRPr="00FC1B8E">
        <w:rPr>
          <w:rFonts w:ascii="Arial" w:hAnsi="Arial" w:cs="Arial"/>
          <w:lang w:val="en-US"/>
        </w:rPr>
        <w:t>ruly exceptional circumstances.</w:t>
      </w:r>
    </w:p>
    <w:p w14:paraId="2F085ABA" w14:textId="77777777" w:rsidR="00ED5E40" w:rsidRPr="00FC1B8E" w:rsidRDefault="00ED5E40" w:rsidP="0087237E">
      <w:pPr>
        <w:spacing w:line="360" w:lineRule="auto"/>
        <w:ind w:left="720" w:firstLine="60"/>
        <w:jc w:val="both"/>
        <w:rPr>
          <w:rFonts w:ascii="Arial" w:hAnsi="Arial" w:cs="Arial"/>
          <w:lang w:val="en-US"/>
        </w:rPr>
      </w:pPr>
      <w:r w:rsidRPr="00FC1B8E">
        <w:rPr>
          <w:rFonts w:ascii="Arial" w:hAnsi="Arial" w:cs="Arial"/>
          <w:lang w:val="en-US"/>
        </w:rPr>
        <w:t>[39] The parties agreed that, apart from this court reconsidering the appeal, there is no effective alternative remedy.</w:t>
      </w:r>
      <w:r w:rsidR="0087237E" w:rsidRPr="00FC1B8E">
        <w:rPr>
          <w:rFonts w:ascii="Arial" w:hAnsi="Arial" w:cs="Arial"/>
          <w:lang w:val="en-US"/>
        </w:rPr>
        <w:t xml:space="preserve"> </w:t>
      </w:r>
      <w:r w:rsidRPr="00FC1B8E">
        <w:rPr>
          <w:rFonts w:ascii="Arial" w:hAnsi="Arial" w:cs="Arial"/>
          <w:lang w:val="en-US"/>
        </w:rPr>
        <w:t>If this court could not entertain Mr Molaudzi’s second application, this would deny him his right to equality before the law. His case is similarly situated to the related cases [of the alleged co-perpetrators].</w:t>
      </w:r>
      <w:r w:rsidR="0087237E" w:rsidRPr="00FC1B8E">
        <w:rPr>
          <w:rFonts w:ascii="Arial" w:hAnsi="Arial" w:cs="Arial"/>
          <w:lang w:val="en-US"/>
        </w:rPr>
        <w:t>’</w:t>
      </w:r>
    </w:p>
    <w:p w14:paraId="6E8D6736" w14:textId="77777777" w:rsidR="00ED5E40" w:rsidRPr="00FC5DB1" w:rsidRDefault="00ED5E40" w:rsidP="00FC5DB1">
      <w:pPr>
        <w:spacing w:after="0" w:line="480" w:lineRule="auto"/>
        <w:jc w:val="both"/>
        <w:rPr>
          <w:rFonts w:ascii="Arial" w:hAnsi="Arial" w:cs="Arial"/>
          <w:color w:val="454545"/>
          <w:sz w:val="24"/>
          <w:szCs w:val="24"/>
          <w:lang w:val="en-US"/>
        </w:rPr>
      </w:pPr>
    </w:p>
    <w:p w14:paraId="41BD740F" w14:textId="2CA3E5A7" w:rsidR="00ED5E40" w:rsidRDefault="003E4ACF" w:rsidP="0087237E">
      <w:pPr>
        <w:spacing w:line="480" w:lineRule="auto"/>
        <w:jc w:val="both"/>
        <w:rPr>
          <w:rFonts w:ascii="Arial" w:hAnsi="Arial" w:cs="Arial"/>
          <w:sz w:val="24"/>
          <w:szCs w:val="24"/>
          <w:lang w:val="en-US"/>
        </w:rPr>
      </w:pPr>
      <w:r w:rsidRPr="00FC1B8E">
        <w:rPr>
          <w:rFonts w:ascii="Arial" w:hAnsi="Arial" w:cs="Arial"/>
          <w:sz w:val="24"/>
          <w:szCs w:val="24"/>
          <w:lang w:val="en-US"/>
        </w:rPr>
        <w:t>[</w:t>
      </w:r>
      <w:r w:rsidR="00A267A7">
        <w:rPr>
          <w:rFonts w:ascii="Arial" w:hAnsi="Arial" w:cs="Arial"/>
          <w:sz w:val="24"/>
          <w:szCs w:val="24"/>
          <w:lang w:val="en-US"/>
        </w:rPr>
        <w:t>47</w:t>
      </w:r>
      <w:r w:rsidR="0087237E" w:rsidRPr="00FC1B8E">
        <w:rPr>
          <w:rFonts w:ascii="Arial" w:hAnsi="Arial" w:cs="Arial"/>
          <w:sz w:val="24"/>
          <w:szCs w:val="24"/>
          <w:lang w:val="en-US"/>
        </w:rPr>
        <w:t>]</w:t>
      </w:r>
      <w:r w:rsidR="0087237E" w:rsidRPr="00FC1B8E">
        <w:rPr>
          <w:rFonts w:ascii="Arial" w:hAnsi="Arial" w:cs="Arial"/>
          <w:sz w:val="24"/>
          <w:szCs w:val="24"/>
          <w:lang w:val="en-US"/>
        </w:rPr>
        <w:tab/>
      </w:r>
      <w:r w:rsidR="00ED5E40" w:rsidRPr="00FC1B8E">
        <w:rPr>
          <w:rFonts w:ascii="Arial" w:hAnsi="Arial" w:cs="Arial"/>
          <w:sz w:val="24"/>
          <w:szCs w:val="24"/>
          <w:lang w:val="en-US"/>
        </w:rPr>
        <w:t xml:space="preserve">The </w:t>
      </w:r>
      <w:r w:rsidRPr="00FC1B8E">
        <w:rPr>
          <w:rFonts w:ascii="Arial" w:hAnsi="Arial" w:cs="Arial"/>
          <w:sz w:val="24"/>
          <w:szCs w:val="24"/>
          <w:lang w:val="en-US"/>
        </w:rPr>
        <w:t xml:space="preserve">learned judge </w:t>
      </w:r>
      <w:r w:rsidR="00ED5E40" w:rsidRPr="00FC1B8E">
        <w:rPr>
          <w:rFonts w:ascii="Arial" w:hAnsi="Arial" w:cs="Arial"/>
          <w:sz w:val="24"/>
          <w:szCs w:val="24"/>
          <w:lang w:val="en-US"/>
        </w:rPr>
        <w:t xml:space="preserve">stated </w:t>
      </w:r>
      <w:r w:rsidR="00A707D6" w:rsidRPr="00FC1B8E">
        <w:rPr>
          <w:rFonts w:ascii="Arial" w:hAnsi="Arial" w:cs="Arial"/>
          <w:sz w:val="24"/>
          <w:szCs w:val="24"/>
          <w:lang w:val="en-US"/>
        </w:rPr>
        <w:t>at</w:t>
      </w:r>
      <w:r w:rsidR="00ED5E40" w:rsidRPr="00FC1B8E">
        <w:rPr>
          <w:rFonts w:ascii="Arial" w:hAnsi="Arial" w:cs="Arial"/>
          <w:sz w:val="24"/>
          <w:szCs w:val="24"/>
          <w:lang w:val="en-US"/>
        </w:rPr>
        <w:t xml:space="preserve"> para 40 that Mr Molaudzi was ‘serving a sentence of life imprisonment, of which he has already served 10 years. His co-accused, convicted on similar evidence, had their convictions and sentences overturned. A grave injustice will result from denying him the same relief simply because in his first application he did not have the benefit of legal representation, which resulted in the failure to raise a meritorious constitutional issue</w:t>
      </w:r>
      <w:r w:rsidR="00A707D6" w:rsidRPr="00FC1B8E">
        <w:rPr>
          <w:rFonts w:ascii="Arial" w:hAnsi="Arial" w:cs="Arial"/>
          <w:sz w:val="24"/>
          <w:szCs w:val="24"/>
          <w:lang w:val="en-US"/>
        </w:rPr>
        <w:t>’</w:t>
      </w:r>
      <w:r w:rsidR="00ED5E40" w:rsidRPr="00FC1B8E">
        <w:rPr>
          <w:rFonts w:ascii="Arial" w:hAnsi="Arial" w:cs="Arial"/>
          <w:sz w:val="24"/>
          <w:szCs w:val="24"/>
          <w:lang w:val="en-US"/>
        </w:rPr>
        <w:t>.</w:t>
      </w:r>
    </w:p>
    <w:p w14:paraId="154FC95C" w14:textId="77777777" w:rsidR="00FC5DB1" w:rsidRPr="00FC1B8E" w:rsidRDefault="00FC5DB1" w:rsidP="00FC5DB1">
      <w:pPr>
        <w:spacing w:after="0" w:line="480" w:lineRule="auto"/>
        <w:jc w:val="both"/>
        <w:rPr>
          <w:rFonts w:ascii="Arial" w:hAnsi="Arial" w:cs="Arial"/>
          <w:sz w:val="24"/>
          <w:szCs w:val="24"/>
          <w:lang w:val="en-US"/>
        </w:rPr>
      </w:pPr>
    </w:p>
    <w:p w14:paraId="1C1A3D97" w14:textId="5B6A2EB1" w:rsidR="0043277B" w:rsidRPr="00FC1B8E" w:rsidRDefault="0043277B" w:rsidP="0043277B">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48</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t xml:space="preserve">Closer to home, the Appellate Division (AD), the constitutional predecessor of the Namibian Supreme Court, considered the issue to some extent in </w:t>
      </w:r>
      <w:r w:rsidRPr="00FC1B8E">
        <w:rPr>
          <w:rFonts w:ascii="Arial" w:eastAsia="Calibri" w:hAnsi="Arial" w:cs="Arial"/>
          <w:i/>
          <w:color w:val="000000" w:themeColor="text1"/>
          <w:sz w:val="24"/>
          <w:szCs w:val="24"/>
          <w:lang w:val="en-US"/>
        </w:rPr>
        <w:t>Estate Garlick v Commissioner for Inland Revenue</w:t>
      </w:r>
      <w:r w:rsidRPr="00FC1B8E">
        <w:rPr>
          <w:rFonts w:ascii="Arial" w:eastAsia="Calibri" w:hAnsi="Arial" w:cs="Arial"/>
          <w:color w:val="000000" w:themeColor="text1"/>
          <w:sz w:val="24"/>
          <w:szCs w:val="24"/>
          <w:lang w:val="en-US"/>
        </w:rPr>
        <w:t xml:space="preserve"> 1934 AD 499. It is clear from that case that the AD, as the apex court, recognised the existence of an inherent jurisdiction to correct an unfairness occasioned to a litigant through a procedure adopted by the court and not arising from any fault of the litigant: </w:t>
      </w:r>
      <w:r w:rsidRPr="00FC1B8E">
        <w:rPr>
          <w:rFonts w:ascii="Arial" w:eastAsia="Calibri" w:hAnsi="Arial" w:cs="Arial"/>
          <w:i/>
          <w:color w:val="000000" w:themeColor="text1"/>
          <w:sz w:val="24"/>
          <w:szCs w:val="24"/>
          <w:lang w:val="en-US"/>
        </w:rPr>
        <w:t>Garlick</w:t>
      </w:r>
      <w:r w:rsidRPr="00FC1B8E">
        <w:rPr>
          <w:rFonts w:ascii="Arial" w:eastAsia="Calibri" w:hAnsi="Arial" w:cs="Arial"/>
          <w:color w:val="000000" w:themeColor="text1"/>
          <w:sz w:val="24"/>
          <w:szCs w:val="24"/>
          <w:lang w:val="en-US"/>
        </w:rPr>
        <w:t xml:space="preserve"> at 503-505. In </w:t>
      </w:r>
      <w:r w:rsidRPr="00FC1B8E">
        <w:rPr>
          <w:rFonts w:ascii="Arial" w:eastAsia="Calibri" w:hAnsi="Arial" w:cs="Arial"/>
          <w:i/>
          <w:color w:val="000000" w:themeColor="text1"/>
          <w:sz w:val="24"/>
          <w:szCs w:val="24"/>
          <w:lang w:val="en-US"/>
        </w:rPr>
        <w:t xml:space="preserve">Bloemfontein Town Council v Richter </w:t>
      </w:r>
      <w:r w:rsidRPr="00FC1B8E">
        <w:rPr>
          <w:rFonts w:ascii="Arial" w:eastAsia="Calibri" w:hAnsi="Arial" w:cs="Arial"/>
          <w:color w:val="000000" w:themeColor="text1"/>
          <w:sz w:val="24"/>
          <w:szCs w:val="24"/>
          <w:lang w:val="en-US"/>
        </w:rPr>
        <w:t>supra, Stratford JA stated (at 232) as follows:</w:t>
      </w:r>
    </w:p>
    <w:p w14:paraId="35B9910A" w14:textId="0AB8CE8D" w:rsidR="0043277B" w:rsidRPr="00FC1B8E" w:rsidRDefault="0043277B" w:rsidP="0043277B">
      <w:pPr>
        <w:spacing w:after="0" w:line="480" w:lineRule="auto"/>
        <w:jc w:val="both"/>
        <w:rPr>
          <w:rFonts w:ascii="Arial" w:eastAsia="Calibri" w:hAnsi="Arial" w:cs="Arial"/>
          <w:color w:val="000000" w:themeColor="text1"/>
          <w:sz w:val="24"/>
          <w:szCs w:val="24"/>
          <w:lang w:val="en-US"/>
        </w:rPr>
      </w:pPr>
    </w:p>
    <w:p w14:paraId="2AFDF58A" w14:textId="2EC3F4A2" w:rsidR="0043277B" w:rsidRPr="00FC1B8E" w:rsidRDefault="0043277B" w:rsidP="0043277B">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 xml:space="preserve">'The ordinary rule is that this Court is bound by its own decisions and </w:t>
      </w:r>
      <w:r w:rsidRPr="00FC1B8E">
        <w:rPr>
          <w:rFonts w:ascii="Arial" w:eastAsia="Calibri" w:hAnsi="Arial" w:cs="Arial"/>
          <w:color w:val="000000" w:themeColor="text1"/>
          <w:u w:val="single"/>
          <w:lang w:val="en-US"/>
        </w:rPr>
        <w:t xml:space="preserve">unless a decision has been arrived at on some manifest oversight or misunderstanding that is there has been something in the nature of a palpable mistake </w:t>
      </w:r>
      <w:r w:rsidRPr="00FC1B8E">
        <w:rPr>
          <w:rFonts w:ascii="Arial" w:eastAsia="Calibri" w:hAnsi="Arial" w:cs="Arial"/>
          <w:color w:val="000000" w:themeColor="text1"/>
          <w:lang w:val="en-US"/>
        </w:rPr>
        <w:t>a subsequently constituted Court has no right to prefer its own reasoning to that of its predecessors-such preference, if allowed, would produce endl</w:t>
      </w:r>
      <w:r w:rsidR="00FC5DB1">
        <w:rPr>
          <w:rFonts w:ascii="Arial" w:eastAsia="Calibri" w:hAnsi="Arial" w:cs="Arial"/>
          <w:color w:val="000000" w:themeColor="text1"/>
          <w:lang w:val="en-US"/>
        </w:rPr>
        <w:t>ess uncertainty and confusion.'</w:t>
      </w:r>
    </w:p>
    <w:p w14:paraId="233BFDAA" w14:textId="77777777" w:rsidR="00BF734B" w:rsidRDefault="00BF734B" w:rsidP="00FC5DB1">
      <w:pPr>
        <w:spacing w:after="0" w:line="480" w:lineRule="auto"/>
        <w:jc w:val="both"/>
        <w:rPr>
          <w:rFonts w:ascii="Arial" w:hAnsi="Arial" w:cs="Arial"/>
          <w:sz w:val="24"/>
          <w:szCs w:val="24"/>
        </w:rPr>
      </w:pPr>
    </w:p>
    <w:p w14:paraId="77F70508" w14:textId="10A90896" w:rsidR="00482986" w:rsidRDefault="00B8457F" w:rsidP="00E95158">
      <w:pPr>
        <w:spacing w:after="0" w:line="480" w:lineRule="auto"/>
        <w:jc w:val="both"/>
        <w:rPr>
          <w:rFonts w:ascii="Arial" w:hAnsi="Arial" w:cs="Arial"/>
          <w:sz w:val="24"/>
          <w:szCs w:val="24"/>
          <w:u w:val="single"/>
        </w:rPr>
      </w:pPr>
      <w:r>
        <w:rPr>
          <w:rFonts w:ascii="Arial" w:hAnsi="Arial" w:cs="Arial"/>
          <w:sz w:val="24"/>
          <w:szCs w:val="24"/>
          <w:u w:val="single"/>
        </w:rPr>
        <w:t>Exceptional r</w:t>
      </w:r>
      <w:r w:rsidR="00482986" w:rsidRPr="00482986">
        <w:rPr>
          <w:rFonts w:ascii="Arial" w:hAnsi="Arial" w:cs="Arial"/>
          <w:sz w:val="24"/>
          <w:szCs w:val="24"/>
          <w:u w:val="single"/>
        </w:rPr>
        <w:t xml:space="preserve">elaxation of </w:t>
      </w:r>
      <w:r>
        <w:rPr>
          <w:rFonts w:ascii="Arial" w:hAnsi="Arial" w:cs="Arial"/>
          <w:sz w:val="24"/>
          <w:szCs w:val="24"/>
          <w:u w:val="single"/>
        </w:rPr>
        <w:t xml:space="preserve">criminal </w:t>
      </w:r>
      <w:r w:rsidR="00482986" w:rsidRPr="004510CA">
        <w:rPr>
          <w:rFonts w:ascii="Arial" w:hAnsi="Arial" w:cs="Arial"/>
          <w:i/>
          <w:sz w:val="24"/>
          <w:szCs w:val="24"/>
          <w:u w:val="single"/>
        </w:rPr>
        <w:t>res judicata</w:t>
      </w:r>
      <w:r w:rsidR="00482986" w:rsidRPr="00482986">
        <w:rPr>
          <w:rFonts w:ascii="Arial" w:hAnsi="Arial" w:cs="Arial"/>
          <w:sz w:val="24"/>
          <w:szCs w:val="24"/>
          <w:u w:val="single"/>
        </w:rPr>
        <w:t xml:space="preserve"> </w:t>
      </w:r>
      <w:r>
        <w:rPr>
          <w:rFonts w:ascii="Arial" w:hAnsi="Arial" w:cs="Arial"/>
          <w:sz w:val="24"/>
          <w:szCs w:val="24"/>
          <w:u w:val="single"/>
        </w:rPr>
        <w:t>not in conflict with Art. 81</w:t>
      </w:r>
    </w:p>
    <w:p w14:paraId="56021166" w14:textId="380B23BB" w:rsidR="00E95158" w:rsidRPr="00FC1B8E" w:rsidRDefault="00E95158" w:rsidP="00E95158">
      <w:pPr>
        <w:spacing w:after="0" w:line="480" w:lineRule="auto"/>
        <w:jc w:val="both"/>
        <w:rPr>
          <w:rFonts w:ascii="Arial" w:eastAsia="Calibri" w:hAnsi="Arial" w:cs="Arial"/>
          <w:i/>
          <w:color w:val="000000" w:themeColor="text1"/>
          <w:sz w:val="24"/>
          <w:szCs w:val="24"/>
          <w:lang w:val="en-US"/>
        </w:rPr>
      </w:pPr>
      <w:r w:rsidRPr="00FC1B8E">
        <w:rPr>
          <w:rFonts w:ascii="Arial" w:hAnsi="Arial" w:cs="Arial"/>
          <w:sz w:val="24"/>
          <w:szCs w:val="24"/>
        </w:rPr>
        <w:t>[</w:t>
      </w:r>
      <w:r w:rsidR="00A267A7">
        <w:rPr>
          <w:rFonts w:ascii="Arial" w:hAnsi="Arial" w:cs="Arial"/>
          <w:sz w:val="24"/>
          <w:szCs w:val="24"/>
        </w:rPr>
        <w:t>49</w:t>
      </w:r>
      <w:r w:rsidRPr="00FC1B8E">
        <w:rPr>
          <w:rFonts w:ascii="Arial" w:hAnsi="Arial" w:cs="Arial"/>
          <w:sz w:val="24"/>
          <w:szCs w:val="24"/>
        </w:rPr>
        <w:t>]</w:t>
      </w:r>
      <w:r w:rsidR="0087237E" w:rsidRPr="00FC1B8E">
        <w:rPr>
          <w:rFonts w:ascii="Arial" w:hAnsi="Arial" w:cs="Arial"/>
          <w:sz w:val="24"/>
          <w:szCs w:val="24"/>
        </w:rPr>
        <w:tab/>
      </w:r>
      <w:r w:rsidRPr="00FC1B8E">
        <w:rPr>
          <w:rFonts w:ascii="Arial" w:hAnsi="Arial" w:cs="Arial"/>
          <w:sz w:val="24"/>
          <w:szCs w:val="24"/>
        </w:rPr>
        <w:t>It is settled jurisprudence that legality requires that all law</w:t>
      </w:r>
      <w:r w:rsidR="009B33F1" w:rsidRPr="00FC1B8E">
        <w:rPr>
          <w:rFonts w:ascii="Arial" w:hAnsi="Arial" w:cs="Arial"/>
          <w:sz w:val="24"/>
          <w:szCs w:val="24"/>
        </w:rPr>
        <w:t xml:space="preserve"> (including the common law)</w:t>
      </w:r>
      <w:r w:rsidRPr="00FC1B8E">
        <w:rPr>
          <w:rFonts w:ascii="Arial" w:hAnsi="Arial" w:cs="Arial"/>
          <w:sz w:val="24"/>
          <w:szCs w:val="24"/>
        </w:rPr>
        <w:t xml:space="preserve"> and state conduct </w:t>
      </w:r>
      <w:r w:rsidR="00B35B72">
        <w:rPr>
          <w:rFonts w:ascii="Arial" w:hAnsi="Arial" w:cs="Arial"/>
          <w:sz w:val="24"/>
          <w:szCs w:val="24"/>
        </w:rPr>
        <w:t xml:space="preserve">infringing rights </w:t>
      </w:r>
      <w:r w:rsidRPr="00FC1B8E">
        <w:rPr>
          <w:rFonts w:ascii="Arial" w:hAnsi="Arial" w:cs="Arial"/>
          <w:sz w:val="24"/>
          <w:szCs w:val="24"/>
        </w:rPr>
        <w:t>must be rationally related to a legitimate government</w:t>
      </w:r>
      <w:r w:rsidR="009B33F1" w:rsidRPr="00FC1B8E">
        <w:rPr>
          <w:rFonts w:ascii="Arial" w:hAnsi="Arial" w:cs="Arial"/>
          <w:sz w:val="24"/>
          <w:szCs w:val="24"/>
        </w:rPr>
        <w:t>al</w:t>
      </w:r>
      <w:r w:rsidRPr="00FC1B8E">
        <w:rPr>
          <w:rFonts w:ascii="Arial" w:hAnsi="Arial" w:cs="Arial"/>
          <w:sz w:val="24"/>
          <w:szCs w:val="24"/>
        </w:rPr>
        <w:t xml:space="preserve"> purpose: </w:t>
      </w:r>
      <w:r w:rsidRPr="00FC1B8E">
        <w:rPr>
          <w:rFonts w:ascii="Arial" w:hAnsi="Arial" w:cs="Arial"/>
          <w:i/>
          <w:sz w:val="24"/>
          <w:szCs w:val="24"/>
        </w:rPr>
        <w:t xml:space="preserve">Müller v President of the Republic of Namibia and Another </w:t>
      </w:r>
      <w:r w:rsidRPr="00FC1B8E">
        <w:rPr>
          <w:rFonts w:ascii="Arial" w:hAnsi="Arial" w:cs="Arial"/>
          <w:sz w:val="24"/>
          <w:szCs w:val="24"/>
        </w:rPr>
        <w:t xml:space="preserve">1999 NR 190 </w:t>
      </w:r>
      <w:r w:rsidR="0088741E">
        <w:rPr>
          <w:rFonts w:ascii="Arial" w:hAnsi="Arial" w:cs="Arial"/>
          <w:sz w:val="24"/>
          <w:szCs w:val="24"/>
        </w:rPr>
        <w:t xml:space="preserve">(SC) </w:t>
      </w:r>
      <w:r w:rsidRPr="00FC1B8E">
        <w:rPr>
          <w:rFonts w:ascii="Arial" w:hAnsi="Arial" w:cs="Arial"/>
          <w:sz w:val="24"/>
          <w:szCs w:val="24"/>
        </w:rPr>
        <w:t xml:space="preserve">at 200A; </w:t>
      </w:r>
      <w:r w:rsidRPr="00FC1B8E">
        <w:rPr>
          <w:rFonts w:ascii="Arial" w:hAnsi="Arial" w:cs="Arial"/>
          <w:i/>
          <w:sz w:val="24"/>
          <w:szCs w:val="24"/>
        </w:rPr>
        <w:t xml:space="preserve">Fedsure Life Assurance Ltd v Greater Johannesburg Traditional Metropolitan Council </w:t>
      </w:r>
      <w:r w:rsidRPr="00FC1B8E">
        <w:rPr>
          <w:rFonts w:ascii="Arial" w:hAnsi="Arial" w:cs="Arial"/>
          <w:sz w:val="24"/>
          <w:szCs w:val="24"/>
        </w:rPr>
        <w:t xml:space="preserve">1999 (1) SA 374 (CC); </w:t>
      </w:r>
      <w:r w:rsidRPr="00FC1B8E">
        <w:rPr>
          <w:rFonts w:ascii="Arial" w:hAnsi="Arial" w:cs="Arial"/>
          <w:i/>
          <w:sz w:val="24"/>
          <w:szCs w:val="24"/>
        </w:rPr>
        <w:t xml:space="preserve">New National Party v Government of the Republic of South Africa </w:t>
      </w:r>
      <w:r w:rsidRPr="00FC1B8E">
        <w:rPr>
          <w:rFonts w:ascii="Arial" w:hAnsi="Arial" w:cs="Arial"/>
          <w:sz w:val="24"/>
          <w:szCs w:val="24"/>
        </w:rPr>
        <w:t xml:space="preserve">1999 (3) SA 191 (CC); </w:t>
      </w:r>
      <w:r w:rsidRPr="00FC1B8E">
        <w:rPr>
          <w:rFonts w:ascii="Arial" w:hAnsi="Arial" w:cs="Arial"/>
          <w:i/>
          <w:sz w:val="24"/>
          <w:szCs w:val="24"/>
        </w:rPr>
        <w:t>President of the Republic of South Africa v S</w:t>
      </w:r>
      <w:r w:rsidR="00C838BB">
        <w:rPr>
          <w:rFonts w:ascii="Arial" w:hAnsi="Arial" w:cs="Arial"/>
          <w:i/>
          <w:sz w:val="24"/>
          <w:szCs w:val="24"/>
        </w:rPr>
        <w:t xml:space="preserve">outh </w:t>
      </w:r>
      <w:r w:rsidRPr="00FC1B8E">
        <w:rPr>
          <w:rFonts w:ascii="Arial" w:hAnsi="Arial" w:cs="Arial"/>
          <w:i/>
          <w:sz w:val="24"/>
          <w:szCs w:val="24"/>
        </w:rPr>
        <w:t>A</w:t>
      </w:r>
      <w:r w:rsidR="00C838BB">
        <w:rPr>
          <w:rFonts w:ascii="Arial" w:hAnsi="Arial" w:cs="Arial"/>
          <w:i/>
          <w:sz w:val="24"/>
          <w:szCs w:val="24"/>
        </w:rPr>
        <w:t>frican</w:t>
      </w:r>
      <w:r w:rsidRPr="00FC1B8E">
        <w:rPr>
          <w:rFonts w:ascii="Arial" w:hAnsi="Arial" w:cs="Arial"/>
          <w:i/>
          <w:sz w:val="24"/>
          <w:szCs w:val="24"/>
        </w:rPr>
        <w:t xml:space="preserve"> Rugby Football Union </w:t>
      </w:r>
      <w:r w:rsidRPr="00FC1B8E">
        <w:rPr>
          <w:rFonts w:ascii="Arial" w:hAnsi="Arial" w:cs="Arial"/>
          <w:sz w:val="24"/>
          <w:szCs w:val="24"/>
        </w:rPr>
        <w:t>2000 (1) SA 1 (CC).</w:t>
      </w:r>
      <w:r w:rsidRPr="00FC1B8E">
        <w:rPr>
          <w:rFonts w:ascii="Arial" w:hAnsi="Arial" w:cs="Arial"/>
          <w:i/>
          <w:sz w:val="24"/>
          <w:szCs w:val="24"/>
        </w:rPr>
        <w:t xml:space="preserve">  </w:t>
      </w:r>
    </w:p>
    <w:p w14:paraId="28624B06" w14:textId="77777777" w:rsidR="00E95158" w:rsidRPr="00FC1B8E" w:rsidRDefault="00E95158" w:rsidP="00E95158">
      <w:pPr>
        <w:spacing w:after="0" w:line="480" w:lineRule="auto"/>
        <w:jc w:val="both"/>
        <w:rPr>
          <w:rFonts w:ascii="Arial" w:eastAsia="Calibri" w:hAnsi="Arial" w:cs="Arial"/>
          <w:color w:val="000000" w:themeColor="text1"/>
          <w:sz w:val="24"/>
          <w:szCs w:val="24"/>
          <w:lang w:val="en-US"/>
        </w:rPr>
      </w:pPr>
    </w:p>
    <w:p w14:paraId="5DE4FE45" w14:textId="1FD9EA44" w:rsidR="00E95158" w:rsidRPr="00FC1B8E" w:rsidRDefault="0087237E" w:rsidP="00E95158">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50</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r>
      <w:r w:rsidR="00E95158" w:rsidRPr="00FC1B8E">
        <w:rPr>
          <w:rFonts w:ascii="Arial" w:eastAsia="Calibri" w:hAnsi="Arial" w:cs="Arial"/>
          <w:color w:val="000000" w:themeColor="text1"/>
          <w:sz w:val="24"/>
          <w:szCs w:val="24"/>
          <w:lang w:val="en-US"/>
        </w:rPr>
        <w:t xml:space="preserve">In </w:t>
      </w:r>
      <w:r w:rsidR="00E95158" w:rsidRPr="00FC1B8E">
        <w:rPr>
          <w:rFonts w:ascii="Arial" w:eastAsia="Calibri" w:hAnsi="Arial" w:cs="Arial"/>
          <w:i/>
          <w:color w:val="000000" w:themeColor="text1"/>
          <w:sz w:val="24"/>
          <w:szCs w:val="24"/>
          <w:lang w:val="en-US"/>
        </w:rPr>
        <w:t xml:space="preserve">S v Makwanyane </w:t>
      </w:r>
      <w:r w:rsidR="00E95158" w:rsidRPr="00FC1B8E">
        <w:rPr>
          <w:rFonts w:ascii="Arial" w:eastAsia="Calibri" w:hAnsi="Arial" w:cs="Arial"/>
          <w:color w:val="000000" w:themeColor="text1"/>
          <w:sz w:val="24"/>
          <w:szCs w:val="24"/>
          <w:lang w:val="en-US"/>
        </w:rPr>
        <w:t>1995 (3) SA 391 (CC) para 156, Ackermann J stated the rationality standard as follows:</w:t>
      </w:r>
    </w:p>
    <w:p w14:paraId="34FB75C8" w14:textId="77777777" w:rsidR="00E95158" w:rsidRPr="00FC1B8E" w:rsidRDefault="00E95158" w:rsidP="00E95158">
      <w:pPr>
        <w:spacing w:after="0" w:line="480" w:lineRule="auto"/>
        <w:jc w:val="both"/>
        <w:rPr>
          <w:rFonts w:ascii="Arial" w:eastAsia="Calibri" w:hAnsi="Arial" w:cs="Arial"/>
          <w:color w:val="000000" w:themeColor="text1"/>
          <w:sz w:val="24"/>
          <w:szCs w:val="24"/>
          <w:lang w:val="en-US"/>
        </w:rPr>
      </w:pPr>
    </w:p>
    <w:p w14:paraId="2DE255E5" w14:textId="26B78E3F" w:rsidR="00E95158" w:rsidRDefault="00E95158" w:rsidP="00E95158">
      <w:pPr>
        <w:autoSpaceDE w:val="0"/>
        <w:autoSpaceDN w:val="0"/>
        <w:adjustRightInd w:val="0"/>
        <w:spacing w:after="0" w:line="360" w:lineRule="auto"/>
        <w:ind w:left="720"/>
        <w:jc w:val="both"/>
        <w:rPr>
          <w:rFonts w:ascii="Arial" w:hAnsi="Arial" w:cs="Arial"/>
        </w:rPr>
      </w:pPr>
      <w:r w:rsidRPr="00FC1B8E">
        <w:rPr>
          <w:rFonts w:ascii="Arial" w:hAnsi="Arial" w:cs="Arial"/>
        </w:rPr>
        <w:t>‘In reaction to our past, the concept and values of the constitutional state, of the “regstaat”, and the constitutional right to equality before the law are deeply foundational to the creation of the “new order” referred to in the preamble. The detailed enumeration and description in section 33(1) of the criteria which must be met before the legislature can limit a right entrenched in Chapter 3 of the Constitution emphasises the importance, in our new constitutional state, of reason and justification when rights are sought to be curtailed. We have moved from a past characterised by much which was arbitrary and unequal in the operation of the law to a present and a future in a constitutional state where state action must be such that it is capable of being analysed and justified rationally. The idea of the constitutional state presupposes a system whose operation can be rationally tested against or in terms of the law. Arbitrariness, by its very nature, is dissonant with these core concepts of our new constitutional order. Neither arbitrary action nor laws or rules which are inherently arbitrary or must lead to arbitrary application can, in any real sense, be tested against the precepts or principles of the Constitution. Arbitrariness must also inevitably, by its very nature, lead to the unequal treatment of persons. Arbitrary action, or decision making, is incapable of providing a rational explanation as to why similarly placed persons are treated in a substantially different way. Without such a rational justifying mechanism, unequal treatment must follow'.</w:t>
      </w:r>
    </w:p>
    <w:p w14:paraId="4F7F1A0E" w14:textId="77777777" w:rsidR="00BF734B" w:rsidRPr="00BF734B" w:rsidRDefault="00BF734B" w:rsidP="00BF734B">
      <w:pPr>
        <w:autoSpaceDE w:val="0"/>
        <w:autoSpaceDN w:val="0"/>
        <w:adjustRightInd w:val="0"/>
        <w:spacing w:after="0" w:line="480" w:lineRule="auto"/>
        <w:ind w:left="720"/>
        <w:jc w:val="both"/>
        <w:rPr>
          <w:rFonts w:ascii="Arial" w:hAnsi="Arial" w:cs="Arial"/>
          <w:sz w:val="24"/>
          <w:szCs w:val="24"/>
        </w:rPr>
      </w:pPr>
    </w:p>
    <w:p w14:paraId="67508F20" w14:textId="16BCED32" w:rsidR="00B8457F" w:rsidRDefault="0021583E" w:rsidP="00B8457F">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51</w:t>
      </w:r>
      <w:r w:rsidR="00E95158" w:rsidRPr="00FC1B8E">
        <w:rPr>
          <w:rFonts w:ascii="Arial" w:eastAsia="Calibri" w:hAnsi="Arial" w:cs="Arial"/>
          <w:color w:val="000000" w:themeColor="text1"/>
          <w:sz w:val="24"/>
          <w:szCs w:val="24"/>
          <w:lang w:val="en-US"/>
        </w:rPr>
        <w:t>]</w:t>
      </w:r>
      <w:r w:rsidR="00E95158" w:rsidRPr="00FC1B8E">
        <w:rPr>
          <w:rFonts w:ascii="Arial" w:eastAsia="Calibri" w:hAnsi="Arial" w:cs="Arial"/>
          <w:color w:val="000000" w:themeColor="text1"/>
          <w:sz w:val="24"/>
          <w:szCs w:val="24"/>
          <w:lang w:val="en-US"/>
        </w:rPr>
        <w:tab/>
        <w:t>There is, undoubtedly, a legitimate governmental purpose in the finality of decisions. Finality of litigation is an important value, but it is not the only value at play</w:t>
      </w:r>
      <w:r w:rsidR="00482986">
        <w:rPr>
          <w:rFonts w:ascii="Arial" w:eastAsia="Calibri" w:hAnsi="Arial" w:cs="Arial"/>
          <w:color w:val="000000" w:themeColor="text1"/>
          <w:sz w:val="24"/>
          <w:szCs w:val="24"/>
          <w:lang w:val="en-US"/>
        </w:rPr>
        <w:t>.</w:t>
      </w:r>
      <w:r w:rsidR="00E95158" w:rsidRPr="00FC1B8E">
        <w:rPr>
          <w:rFonts w:ascii="Arial" w:eastAsia="Calibri" w:hAnsi="Arial" w:cs="Arial"/>
          <w:color w:val="000000" w:themeColor="text1"/>
          <w:sz w:val="24"/>
          <w:szCs w:val="24"/>
          <w:lang w:val="en-US"/>
        </w:rPr>
        <w:t xml:space="preserve"> In my view, the importance of finality of decisions does not justify a conclusion that the apex court is powerless to correct an injustice caused to an accused through no fault of </w:t>
      </w:r>
      <w:r w:rsidR="00C838BB">
        <w:rPr>
          <w:rFonts w:ascii="Arial" w:eastAsia="Calibri" w:hAnsi="Arial" w:cs="Arial"/>
          <w:color w:val="000000" w:themeColor="text1"/>
          <w:sz w:val="24"/>
          <w:szCs w:val="24"/>
          <w:lang w:val="en-US"/>
        </w:rPr>
        <w:t>his or her</w:t>
      </w:r>
      <w:r w:rsidR="00E95158" w:rsidRPr="00FC1B8E">
        <w:rPr>
          <w:rFonts w:ascii="Arial" w:eastAsia="Calibri" w:hAnsi="Arial" w:cs="Arial"/>
          <w:color w:val="000000" w:themeColor="text1"/>
          <w:sz w:val="24"/>
          <w:szCs w:val="24"/>
          <w:lang w:val="en-US"/>
        </w:rPr>
        <w:t xml:space="preserve"> own.</w:t>
      </w:r>
      <w:r w:rsidR="009B33F1" w:rsidRPr="00FC1B8E">
        <w:rPr>
          <w:rFonts w:ascii="Arial" w:eastAsia="Calibri" w:hAnsi="Arial" w:cs="Arial"/>
          <w:color w:val="000000" w:themeColor="text1"/>
          <w:sz w:val="24"/>
          <w:szCs w:val="24"/>
          <w:lang w:val="en-US"/>
        </w:rPr>
        <w:t xml:space="preserve"> </w:t>
      </w:r>
      <w:r w:rsidR="00B8457F">
        <w:rPr>
          <w:rFonts w:ascii="Arial" w:eastAsia="Calibri" w:hAnsi="Arial" w:cs="Arial"/>
          <w:color w:val="000000" w:themeColor="text1"/>
          <w:sz w:val="24"/>
          <w:szCs w:val="24"/>
          <w:lang w:val="en-US"/>
        </w:rPr>
        <w:t xml:space="preserve">Although </w:t>
      </w:r>
      <w:r w:rsidR="009B33F1" w:rsidRPr="00FC1B8E">
        <w:rPr>
          <w:rFonts w:ascii="Arial" w:eastAsia="Calibri" w:hAnsi="Arial" w:cs="Arial"/>
          <w:i/>
          <w:sz w:val="24"/>
          <w:szCs w:val="24"/>
          <w:lang w:val="en-US"/>
        </w:rPr>
        <w:t xml:space="preserve">Schroeder </w:t>
      </w:r>
      <w:r w:rsidR="009B33F1" w:rsidRPr="00FC1B8E">
        <w:rPr>
          <w:rFonts w:ascii="Arial" w:eastAsia="Calibri" w:hAnsi="Arial" w:cs="Arial"/>
          <w:sz w:val="24"/>
          <w:szCs w:val="24"/>
          <w:lang w:val="en-US"/>
        </w:rPr>
        <w:t>No. 2 was correctly decided because, just like the review procedure under s 16, an appeal to the Supreme Court against its own decision is not permitted by s 17 of the Supreme Court Act</w:t>
      </w:r>
      <w:r w:rsidR="00B8457F">
        <w:rPr>
          <w:rFonts w:ascii="Arial" w:eastAsia="Calibri" w:hAnsi="Arial" w:cs="Arial"/>
          <w:sz w:val="24"/>
          <w:szCs w:val="24"/>
          <w:lang w:val="en-US"/>
        </w:rPr>
        <w:t xml:space="preserve">, it </w:t>
      </w:r>
      <w:r w:rsidR="00B8457F" w:rsidRPr="00FC1B8E">
        <w:rPr>
          <w:rFonts w:ascii="Arial" w:eastAsia="Calibri" w:hAnsi="Arial" w:cs="Arial"/>
          <w:color w:val="000000" w:themeColor="text1"/>
          <w:sz w:val="24"/>
          <w:szCs w:val="24"/>
          <w:lang w:val="en-US"/>
        </w:rPr>
        <w:t>offends the principle of legality that the Supreme Court, being the apex court and ultimate guardian of the Bill of Rights,</w:t>
      </w:r>
      <w:r w:rsidR="006E1621">
        <w:rPr>
          <w:rFonts w:ascii="Arial" w:eastAsia="Calibri" w:hAnsi="Arial" w:cs="Arial"/>
          <w:color w:val="000000" w:themeColor="text1"/>
          <w:sz w:val="24"/>
          <w:szCs w:val="24"/>
          <w:lang w:val="en-US"/>
        </w:rPr>
        <w:t xml:space="preserve"> in an exceptional case,</w:t>
      </w:r>
      <w:r w:rsidR="00B8457F" w:rsidRPr="00FC1B8E">
        <w:rPr>
          <w:rFonts w:ascii="Arial" w:eastAsia="Calibri" w:hAnsi="Arial" w:cs="Arial"/>
          <w:color w:val="000000" w:themeColor="text1"/>
          <w:sz w:val="24"/>
          <w:szCs w:val="24"/>
          <w:lang w:val="en-US"/>
        </w:rPr>
        <w:t xml:space="preserve"> should be powerless to put right a manifest in</w:t>
      </w:r>
      <w:r w:rsidR="00B8457F">
        <w:rPr>
          <w:rFonts w:ascii="Arial" w:eastAsia="Calibri" w:hAnsi="Arial" w:cs="Arial"/>
          <w:color w:val="000000" w:themeColor="text1"/>
          <w:sz w:val="24"/>
          <w:szCs w:val="24"/>
          <w:lang w:val="en-US"/>
        </w:rPr>
        <w:t xml:space="preserve">justice caused to an individual. </w:t>
      </w:r>
      <w:r w:rsidR="00B8457F" w:rsidRPr="00FC1B8E">
        <w:rPr>
          <w:rFonts w:ascii="Arial" w:eastAsia="Calibri" w:hAnsi="Arial" w:cs="Arial"/>
          <w:color w:val="000000" w:themeColor="text1"/>
          <w:sz w:val="24"/>
          <w:szCs w:val="24"/>
          <w:lang w:val="en-US"/>
        </w:rPr>
        <w:t xml:space="preserve">There is no justification in a constitutional state for a rigid rule which admits of no exception at all to the principle of </w:t>
      </w:r>
      <w:r w:rsidR="00B8457F">
        <w:rPr>
          <w:rFonts w:ascii="Arial" w:eastAsia="Calibri" w:hAnsi="Arial" w:cs="Arial"/>
          <w:color w:val="000000" w:themeColor="text1"/>
          <w:sz w:val="24"/>
          <w:szCs w:val="24"/>
          <w:lang w:val="en-US"/>
        </w:rPr>
        <w:t xml:space="preserve">criminal </w:t>
      </w:r>
      <w:r w:rsidR="00B8457F" w:rsidRPr="00FC1B8E">
        <w:rPr>
          <w:rFonts w:ascii="Arial" w:eastAsia="Calibri" w:hAnsi="Arial" w:cs="Arial"/>
          <w:i/>
          <w:color w:val="000000" w:themeColor="text1"/>
          <w:sz w:val="24"/>
          <w:szCs w:val="24"/>
          <w:lang w:val="en-US"/>
        </w:rPr>
        <w:t>re</w:t>
      </w:r>
      <w:r w:rsidR="008A540B">
        <w:rPr>
          <w:rFonts w:ascii="Arial" w:eastAsia="Calibri" w:hAnsi="Arial" w:cs="Arial"/>
          <w:i/>
          <w:color w:val="000000" w:themeColor="text1"/>
          <w:sz w:val="24"/>
          <w:szCs w:val="24"/>
          <w:lang w:val="en-US"/>
        </w:rPr>
        <w:t>s</w:t>
      </w:r>
      <w:r w:rsidR="00B8457F" w:rsidRPr="00FC1B8E">
        <w:rPr>
          <w:rFonts w:ascii="Arial" w:eastAsia="Calibri" w:hAnsi="Arial" w:cs="Arial"/>
          <w:i/>
          <w:color w:val="000000" w:themeColor="text1"/>
          <w:sz w:val="24"/>
          <w:szCs w:val="24"/>
          <w:lang w:val="en-US"/>
        </w:rPr>
        <w:t xml:space="preserve"> judicata </w:t>
      </w:r>
      <w:r w:rsidR="00B8457F" w:rsidRPr="00FC1B8E">
        <w:rPr>
          <w:rFonts w:ascii="Arial" w:eastAsia="Calibri" w:hAnsi="Arial" w:cs="Arial"/>
          <w:color w:val="000000" w:themeColor="text1"/>
          <w:sz w:val="24"/>
          <w:szCs w:val="24"/>
          <w:lang w:val="en-US"/>
        </w:rPr>
        <w:t>in relation to decisions of th</w:t>
      </w:r>
      <w:r w:rsidR="00E15103">
        <w:rPr>
          <w:rFonts w:ascii="Arial" w:eastAsia="Calibri" w:hAnsi="Arial" w:cs="Arial"/>
          <w:color w:val="000000" w:themeColor="text1"/>
          <w:sz w:val="24"/>
          <w:szCs w:val="24"/>
          <w:lang w:val="en-US"/>
        </w:rPr>
        <w:t>e Supreme Court.</w:t>
      </w:r>
    </w:p>
    <w:p w14:paraId="4820F849" w14:textId="77777777" w:rsidR="00A267A7" w:rsidRPr="00FC1B8E" w:rsidRDefault="00A267A7" w:rsidP="00B8457F">
      <w:pPr>
        <w:spacing w:after="0" w:line="480" w:lineRule="auto"/>
        <w:jc w:val="both"/>
        <w:rPr>
          <w:rFonts w:ascii="Arial" w:eastAsia="Calibri" w:hAnsi="Arial" w:cs="Arial"/>
          <w:color w:val="000000" w:themeColor="text1"/>
          <w:sz w:val="24"/>
          <w:szCs w:val="24"/>
          <w:lang w:val="en-US"/>
        </w:rPr>
      </w:pPr>
    </w:p>
    <w:p w14:paraId="6DBAD55C" w14:textId="2BF3ED3E" w:rsidR="005119B0" w:rsidRDefault="005119B0" w:rsidP="005119B0">
      <w:pPr>
        <w:pStyle w:val="p1"/>
        <w:spacing w:line="480" w:lineRule="auto"/>
        <w:jc w:val="both"/>
        <w:rPr>
          <w:rStyle w:val="s1"/>
          <w:rFonts w:ascii="Arial" w:hAnsi="Arial" w:cs="Arial"/>
          <w:color w:val="000000" w:themeColor="text1"/>
          <w:sz w:val="24"/>
          <w:szCs w:val="24"/>
        </w:rPr>
      </w:pPr>
      <w:r w:rsidRPr="00FC1B8E">
        <w:rPr>
          <w:rStyle w:val="s1"/>
          <w:rFonts w:ascii="Arial" w:hAnsi="Arial" w:cs="Arial"/>
          <w:color w:val="000000" w:themeColor="text1"/>
          <w:sz w:val="24"/>
          <w:szCs w:val="24"/>
        </w:rPr>
        <w:t>[</w:t>
      </w:r>
      <w:r w:rsidR="00A267A7">
        <w:rPr>
          <w:rStyle w:val="s1"/>
          <w:rFonts w:ascii="Arial" w:hAnsi="Arial" w:cs="Arial"/>
          <w:color w:val="000000" w:themeColor="text1"/>
          <w:sz w:val="24"/>
          <w:szCs w:val="24"/>
        </w:rPr>
        <w:t>52</w:t>
      </w:r>
      <w:r w:rsidRPr="00FC1B8E">
        <w:rPr>
          <w:rStyle w:val="s1"/>
          <w:rFonts w:ascii="Arial" w:hAnsi="Arial" w:cs="Arial"/>
          <w:color w:val="000000" w:themeColor="text1"/>
          <w:sz w:val="24"/>
          <w:szCs w:val="24"/>
        </w:rPr>
        <w:t>]</w:t>
      </w:r>
      <w:r w:rsidRPr="00FC1B8E">
        <w:rPr>
          <w:rStyle w:val="s1"/>
          <w:rFonts w:ascii="Arial" w:hAnsi="Arial" w:cs="Arial"/>
          <w:color w:val="000000" w:themeColor="text1"/>
          <w:sz w:val="24"/>
          <w:szCs w:val="24"/>
        </w:rPr>
        <w:tab/>
        <w:t xml:space="preserve">I am in respectful agreement with the approach to </w:t>
      </w:r>
      <w:r w:rsidRPr="00FC1B8E">
        <w:rPr>
          <w:rStyle w:val="s1"/>
          <w:rFonts w:ascii="Arial" w:hAnsi="Arial" w:cs="Arial"/>
          <w:i/>
          <w:color w:val="000000" w:themeColor="text1"/>
          <w:sz w:val="24"/>
          <w:szCs w:val="24"/>
        </w:rPr>
        <w:t>res judicata</w:t>
      </w:r>
      <w:r w:rsidRPr="00FC1B8E">
        <w:rPr>
          <w:rStyle w:val="s1"/>
          <w:rFonts w:ascii="Arial" w:hAnsi="Arial" w:cs="Arial"/>
          <w:color w:val="000000" w:themeColor="text1"/>
          <w:sz w:val="24"/>
          <w:szCs w:val="24"/>
        </w:rPr>
        <w:t xml:space="preserve"> expressed in</w:t>
      </w:r>
      <w:r w:rsidR="004562E3">
        <w:rPr>
          <w:rStyle w:val="s1"/>
          <w:rFonts w:ascii="Arial" w:hAnsi="Arial" w:cs="Arial"/>
          <w:color w:val="000000" w:themeColor="text1"/>
          <w:sz w:val="24"/>
          <w:szCs w:val="24"/>
        </w:rPr>
        <w:t xml:space="preserve"> the jurisdictions which I have</w:t>
      </w:r>
      <w:r w:rsidRPr="00FC1B8E">
        <w:rPr>
          <w:rStyle w:val="s1"/>
          <w:rFonts w:ascii="Arial" w:hAnsi="Arial" w:cs="Arial"/>
          <w:color w:val="000000" w:themeColor="text1"/>
          <w:sz w:val="24"/>
          <w:szCs w:val="24"/>
        </w:rPr>
        <w:t xml:space="preserve"> surveyed and commend its application by the Namibian Supreme Court. As the international trend shows, there are compelling public interest reasons why an inflexible adherence to </w:t>
      </w:r>
      <w:r w:rsidRPr="00FC1B8E">
        <w:rPr>
          <w:rStyle w:val="s1"/>
          <w:rFonts w:ascii="Arial" w:hAnsi="Arial" w:cs="Arial"/>
          <w:i/>
          <w:color w:val="000000" w:themeColor="text1"/>
          <w:sz w:val="24"/>
          <w:szCs w:val="24"/>
        </w:rPr>
        <w:t>res judicata</w:t>
      </w:r>
      <w:r w:rsidRPr="00FC1B8E">
        <w:rPr>
          <w:rStyle w:val="s1"/>
          <w:rFonts w:ascii="Arial" w:hAnsi="Arial" w:cs="Arial"/>
          <w:color w:val="000000" w:themeColor="text1"/>
          <w:sz w:val="24"/>
          <w:szCs w:val="24"/>
        </w:rPr>
        <w:t xml:space="preserve"> should be guarded against especially where the liberty of the subject is involved. It is indefensible to argue that the need for finality must, at whatever cost, take precedence however manifest </w:t>
      </w:r>
      <w:r w:rsidR="004562E3">
        <w:rPr>
          <w:rStyle w:val="s1"/>
          <w:rFonts w:ascii="Arial" w:hAnsi="Arial" w:cs="Arial"/>
          <w:color w:val="000000" w:themeColor="text1"/>
          <w:sz w:val="24"/>
          <w:szCs w:val="24"/>
        </w:rPr>
        <w:t xml:space="preserve">and grave </w:t>
      </w:r>
      <w:r w:rsidRPr="00FC1B8E">
        <w:rPr>
          <w:rStyle w:val="s1"/>
          <w:rFonts w:ascii="Arial" w:hAnsi="Arial" w:cs="Arial"/>
          <w:color w:val="000000" w:themeColor="text1"/>
          <w:sz w:val="24"/>
          <w:szCs w:val="24"/>
        </w:rPr>
        <w:t xml:space="preserve">an injustice done to a subject during a criminal process involving the apex court. Such an approach is unsustainable in a country governed by a justiciable bill of rights coming as it does with a culture of justification for all legal rules including those developed under the common law. </w:t>
      </w:r>
    </w:p>
    <w:p w14:paraId="4337B92C" w14:textId="77777777" w:rsidR="00BF734B" w:rsidRPr="00FC1B8E" w:rsidRDefault="00BF734B" w:rsidP="005119B0">
      <w:pPr>
        <w:pStyle w:val="p1"/>
        <w:spacing w:line="480" w:lineRule="auto"/>
        <w:jc w:val="both"/>
        <w:rPr>
          <w:rFonts w:ascii="Arial" w:hAnsi="Arial" w:cs="Arial"/>
          <w:color w:val="000000" w:themeColor="text1"/>
          <w:sz w:val="24"/>
          <w:szCs w:val="24"/>
        </w:rPr>
      </w:pPr>
    </w:p>
    <w:p w14:paraId="6F6327E7" w14:textId="7C68C35A" w:rsidR="003E4ACF" w:rsidRPr="00FC1B8E" w:rsidRDefault="0021583E" w:rsidP="001A2EA7">
      <w:pPr>
        <w:spacing w:after="0" w:line="480" w:lineRule="auto"/>
        <w:jc w:val="both"/>
        <w:rPr>
          <w:rFonts w:ascii="Arial" w:eastAsia="Calibri" w:hAnsi="Arial" w:cs="Arial"/>
          <w:color w:val="000000" w:themeColor="text1"/>
          <w:sz w:val="24"/>
          <w:szCs w:val="24"/>
          <w:u w:val="single"/>
          <w:lang w:val="en-US"/>
        </w:rPr>
      </w:pPr>
      <w:r>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53</w:t>
      </w:r>
      <w:r w:rsidR="00E95158" w:rsidRPr="00FC1B8E">
        <w:rPr>
          <w:rFonts w:ascii="Arial" w:eastAsia="Calibri" w:hAnsi="Arial" w:cs="Arial"/>
          <w:color w:val="000000" w:themeColor="text1"/>
          <w:sz w:val="24"/>
          <w:szCs w:val="24"/>
          <w:lang w:val="en-US"/>
        </w:rPr>
        <w:t>]</w:t>
      </w:r>
      <w:r w:rsidR="00E95158" w:rsidRPr="00FC1B8E">
        <w:rPr>
          <w:rFonts w:ascii="Arial" w:eastAsia="Calibri" w:hAnsi="Arial" w:cs="Arial"/>
          <w:color w:val="000000" w:themeColor="text1"/>
          <w:sz w:val="24"/>
          <w:szCs w:val="24"/>
          <w:lang w:val="en-US"/>
        </w:rPr>
        <w:tab/>
        <w:t>It must follow, therefore that, in an exceptional case, the Supreme Court has the competence under Art. 81 of the Constitution to correct an injustice caused to a party</w:t>
      </w:r>
      <w:r w:rsidR="0010189B" w:rsidRPr="00FC1B8E">
        <w:rPr>
          <w:rFonts w:ascii="Arial" w:eastAsia="Calibri" w:hAnsi="Arial" w:cs="Arial"/>
          <w:color w:val="000000" w:themeColor="text1"/>
          <w:sz w:val="24"/>
          <w:szCs w:val="24"/>
          <w:lang w:val="en-US"/>
        </w:rPr>
        <w:t xml:space="preserve"> </w:t>
      </w:r>
      <w:r w:rsidR="00E95158" w:rsidRPr="00FC1B8E">
        <w:rPr>
          <w:rFonts w:ascii="Arial" w:eastAsia="Calibri" w:hAnsi="Arial" w:cs="Arial"/>
          <w:color w:val="000000" w:themeColor="text1"/>
          <w:sz w:val="24"/>
          <w:szCs w:val="24"/>
          <w:lang w:val="en-US"/>
        </w:rPr>
        <w:t xml:space="preserve">by its own decision. </w:t>
      </w:r>
      <w:r w:rsidR="00E95158" w:rsidRPr="00FC1B8E">
        <w:rPr>
          <w:rStyle w:val="s1"/>
          <w:rFonts w:ascii="Arial" w:hAnsi="Arial" w:cs="Arial"/>
          <w:color w:val="000000" w:themeColor="text1"/>
          <w:sz w:val="24"/>
          <w:szCs w:val="24"/>
        </w:rPr>
        <w:t xml:space="preserve">The exception will apply in </w:t>
      </w:r>
      <w:r w:rsidR="00120690">
        <w:rPr>
          <w:rStyle w:val="s1"/>
          <w:rFonts w:ascii="Arial" w:hAnsi="Arial" w:cs="Arial"/>
          <w:color w:val="000000" w:themeColor="text1"/>
          <w:sz w:val="24"/>
          <w:szCs w:val="24"/>
        </w:rPr>
        <w:t>matters involving the liberty of subjects, primarily in criminal matters,</w:t>
      </w:r>
      <w:r w:rsidR="00E95158" w:rsidRPr="00FC1B8E">
        <w:rPr>
          <w:rStyle w:val="s1"/>
          <w:rFonts w:ascii="Arial" w:hAnsi="Arial" w:cs="Arial"/>
          <w:color w:val="000000" w:themeColor="text1"/>
          <w:sz w:val="24"/>
          <w:szCs w:val="24"/>
        </w:rPr>
        <w:t xml:space="preserve"> where this court is satisfied that its earlier decision was demonstrably a wrong application of the law to the facts which resulted in an indefensible and manifest injustice</w:t>
      </w:r>
      <w:r w:rsidR="00115896">
        <w:rPr>
          <w:rStyle w:val="s1"/>
          <w:rFonts w:ascii="Arial" w:hAnsi="Arial" w:cs="Arial"/>
          <w:color w:val="000000" w:themeColor="text1"/>
          <w:sz w:val="24"/>
          <w:szCs w:val="24"/>
        </w:rPr>
        <w:t>.</w:t>
      </w:r>
      <w:r w:rsidR="00E95158" w:rsidRPr="00FC1B8E">
        <w:rPr>
          <w:rStyle w:val="s1"/>
          <w:rFonts w:ascii="Arial" w:hAnsi="Arial" w:cs="Arial"/>
          <w:color w:val="000000" w:themeColor="text1"/>
          <w:sz w:val="24"/>
          <w:szCs w:val="24"/>
        </w:rPr>
        <w:t xml:space="preserve"> </w:t>
      </w:r>
    </w:p>
    <w:p w14:paraId="49FEAF6B" w14:textId="77777777" w:rsidR="00E95158" w:rsidRPr="00FC1B8E" w:rsidRDefault="00E95158" w:rsidP="001A2EA7">
      <w:pPr>
        <w:spacing w:after="0" w:line="480" w:lineRule="auto"/>
        <w:jc w:val="both"/>
        <w:rPr>
          <w:rFonts w:ascii="Arial" w:eastAsia="Calibri" w:hAnsi="Arial" w:cs="Arial"/>
          <w:color w:val="000000" w:themeColor="text1"/>
          <w:sz w:val="24"/>
          <w:szCs w:val="24"/>
          <w:u w:val="single"/>
          <w:lang w:val="en-US"/>
        </w:rPr>
      </w:pPr>
    </w:p>
    <w:p w14:paraId="4A9C884B" w14:textId="6D4D8B34" w:rsidR="00BF2989" w:rsidRPr="00FC1B8E" w:rsidRDefault="003E4ACF"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eastAsia="Calibri" w:hAnsi="Arial" w:cs="Arial"/>
          <w:color w:val="000000" w:themeColor="text1"/>
          <w:sz w:val="24"/>
          <w:szCs w:val="24"/>
          <w:u w:val="single"/>
          <w:lang w:val="en-US"/>
        </w:rPr>
        <w:t>How is the exception to be applied?</w:t>
      </w:r>
    </w:p>
    <w:p w14:paraId="722578B7" w14:textId="4D134A7F" w:rsidR="00346D1B" w:rsidRPr="00FC1B8E" w:rsidRDefault="006C5AFD"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54</w:t>
      </w:r>
      <w:r w:rsidRPr="00FC1B8E">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ab/>
      </w:r>
      <w:r w:rsidR="00346D1B" w:rsidRPr="00FC1B8E">
        <w:rPr>
          <w:rStyle w:val="s1"/>
          <w:rFonts w:ascii="Arial" w:hAnsi="Arial" w:cs="Arial"/>
          <w:sz w:val="24"/>
          <w:szCs w:val="24"/>
        </w:rPr>
        <w:t xml:space="preserve">The starting point is that the Supreme Court has the inherent jurisdiction to determine its own procedure: </w:t>
      </w:r>
      <w:r w:rsidR="00346D1B" w:rsidRPr="00FC1B8E">
        <w:rPr>
          <w:rStyle w:val="s1"/>
          <w:rFonts w:ascii="Arial" w:hAnsi="Arial" w:cs="Arial"/>
          <w:i/>
          <w:sz w:val="24"/>
          <w:szCs w:val="24"/>
        </w:rPr>
        <w:t>Universal City Studios Inc. v Network Video (Pty) Ltd</w:t>
      </w:r>
      <w:r w:rsidR="00C838BB">
        <w:rPr>
          <w:rStyle w:val="s1"/>
          <w:rFonts w:ascii="Arial" w:hAnsi="Arial" w:cs="Arial"/>
          <w:sz w:val="24"/>
          <w:szCs w:val="24"/>
        </w:rPr>
        <w:t xml:space="preserve"> 1986 (2) SA 734 (A) at 754.</w:t>
      </w:r>
    </w:p>
    <w:p w14:paraId="2294EBA9" w14:textId="77777777" w:rsidR="00346D1B" w:rsidRPr="00FC1B8E" w:rsidRDefault="00346D1B" w:rsidP="001A2EA7">
      <w:pPr>
        <w:spacing w:after="0" w:line="480" w:lineRule="auto"/>
        <w:jc w:val="both"/>
        <w:rPr>
          <w:rFonts w:ascii="Arial" w:eastAsia="Calibri" w:hAnsi="Arial" w:cs="Arial"/>
          <w:color w:val="000000" w:themeColor="text1"/>
          <w:sz w:val="24"/>
          <w:szCs w:val="24"/>
          <w:lang w:val="en-US"/>
        </w:rPr>
      </w:pPr>
    </w:p>
    <w:p w14:paraId="46216A84" w14:textId="6377BAA3" w:rsidR="006C5AFD" w:rsidRDefault="0021583E"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55</w:t>
      </w:r>
      <w:r w:rsidR="0087237E" w:rsidRPr="00FC1B8E">
        <w:rPr>
          <w:rFonts w:ascii="Arial" w:eastAsia="Calibri" w:hAnsi="Arial" w:cs="Arial"/>
          <w:color w:val="000000" w:themeColor="text1"/>
          <w:sz w:val="24"/>
          <w:szCs w:val="24"/>
          <w:lang w:val="en-US"/>
        </w:rPr>
        <w:t>]</w:t>
      </w:r>
      <w:r w:rsidR="0087237E" w:rsidRPr="00FC1B8E">
        <w:rPr>
          <w:rFonts w:ascii="Arial" w:eastAsia="Calibri" w:hAnsi="Arial" w:cs="Arial"/>
          <w:color w:val="000000" w:themeColor="text1"/>
          <w:sz w:val="24"/>
          <w:szCs w:val="24"/>
          <w:lang w:val="en-US"/>
        </w:rPr>
        <w:tab/>
      </w:r>
      <w:r w:rsidR="006C5AFD" w:rsidRPr="00FC1B8E">
        <w:rPr>
          <w:rFonts w:ascii="Arial" w:eastAsia="Calibri" w:hAnsi="Arial" w:cs="Arial"/>
          <w:color w:val="000000" w:themeColor="text1"/>
          <w:sz w:val="24"/>
          <w:szCs w:val="24"/>
          <w:lang w:val="en-US"/>
        </w:rPr>
        <w:t xml:space="preserve">Article 78 (4) of the Constitution </w:t>
      </w:r>
      <w:r w:rsidR="0010189B" w:rsidRPr="00FC1B8E">
        <w:rPr>
          <w:rFonts w:ascii="Arial" w:eastAsia="Calibri" w:hAnsi="Arial" w:cs="Arial"/>
          <w:color w:val="000000" w:themeColor="text1"/>
          <w:sz w:val="24"/>
          <w:szCs w:val="24"/>
          <w:lang w:val="en-US"/>
        </w:rPr>
        <w:t>preserves the court’s inherent jurisdiction as follows</w:t>
      </w:r>
      <w:r w:rsidR="006C5AFD" w:rsidRPr="00FC1B8E">
        <w:rPr>
          <w:rFonts w:ascii="Arial" w:eastAsia="Calibri" w:hAnsi="Arial" w:cs="Arial"/>
          <w:color w:val="000000" w:themeColor="text1"/>
          <w:sz w:val="24"/>
          <w:szCs w:val="24"/>
          <w:lang w:val="en-US"/>
        </w:rPr>
        <w:t>:</w:t>
      </w:r>
    </w:p>
    <w:p w14:paraId="0C20B98A" w14:textId="77777777" w:rsidR="00C838BB" w:rsidRPr="00FC1B8E" w:rsidRDefault="00C838BB" w:rsidP="001A2EA7">
      <w:pPr>
        <w:spacing w:after="0" w:line="480" w:lineRule="auto"/>
        <w:jc w:val="both"/>
        <w:rPr>
          <w:rFonts w:ascii="Arial" w:eastAsia="Calibri" w:hAnsi="Arial" w:cs="Arial"/>
          <w:color w:val="000000" w:themeColor="text1"/>
          <w:sz w:val="24"/>
          <w:szCs w:val="24"/>
          <w:u w:val="single"/>
          <w:lang w:val="en-US"/>
        </w:rPr>
      </w:pPr>
    </w:p>
    <w:p w14:paraId="0B0025AB" w14:textId="5AE41598" w:rsidR="006C5AFD" w:rsidRPr="00FC1B8E" w:rsidRDefault="006C5AFD" w:rsidP="00C838BB">
      <w:pPr>
        <w:spacing w:after="0" w:line="360" w:lineRule="auto"/>
        <w:ind w:left="709"/>
        <w:jc w:val="both"/>
        <w:rPr>
          <w:rFonts w:ascii="Arial" w:eastAsia="Calibri" w:hAnsi="Arial" w:cs="Arial"/>
          <w:color w:val="0D0D0D" w:themeColor="text1" w:themeTint="F2"/>
          <w:sz w:val="24"/>
          <w:szCs w:val="24"/>
          <w:lang w:val="en-US"/>
        </w:rPr>
      </w:pPr>
      <w:r w:rsidRPr="00FC1B8E">
        <w:rPr>
          <w:rFonts w:ascii="Arial" w:eastAsia="Calibri" w:hAnsi="Arial" w:cs="Arial"/>
          <w:color w:val="0D0D0D" w:themeColor="text1" w:themeTint="F2"/>
          <w:lang w:val="en-US"/>
        </w:rPr>
        <w:t>'(4)</w:t>
      </w:r>
      <w:r w:rsidRPr="00FC1B8E">
        <w:rPr>
          <w:rFonts w:ascii="Arial" w:eastAsia="Calibri" w:hAnsi="Arial" w:cs="Arial"/>
          <w:color w:val="0D0D0D" w:themeColor="text1" w:themeTint="F2"/>
          <w:lang w:val="en-US"/>
        </w:rPr>
        <w:tab/>
        <w:t xml:space="preserve">The Supreme Court and the High Court </w:t>
      </w:r>
      <w:r w:rsidRPr="00FC1B8E">
        <w:rPr>
          <w:rFonts w:ascii="Arial" w:eastAsia="Calibri" w:hAnsi="Arial" w:cs="Arial"/>
          <w:color w:val="0D0D0D" w:themeColor="text1" w:themeTint="F2"/>
          <w:u w:val="single"/>
          <w:lang w:val="en-US"/>
        </w:rPr>
        <w:t>shall have the inherent jurisdiction which vested in the Supreme Court of South-West Africa</w:t>
      </w:r>
      <w:r w:rsidRPr="00FC1B8E">
        <w:rPr>
          <w:rFonts w:ascii="Arial" w:eastAsia="Calibri" w:hAnsi="Arial" w:cs="Arial"/>
          <w:color w:val="0D0D0D" w:themeColor="text1" w:themeTint="F2"/>
          <w:lang w:val="en-US"/>
        </w:rPr>
        <w:t xml:space="preserve"> immediately prior to the date of </w:t>
      </w:r>
      <w:r w:rsidRPr="00FC1B8E">
        <w:rPr>
          <w:rFonts w:ascii="Arial" w:eastAsia="Calibri" w:hAnsi="Arial" w:cs="Arial"/>
          <w:color w:val="0D0D0D" w:themeColor="text1" w:themeTint="F2"/>
          <w:lang w:val="en-US"/>
        </w:rPr>
        <w:tab/>
        <w:t xml:space="preserve">Independence, including the power to regulate their own procedures and to make court </w:t>
      </w:r>
      <w:r w:rsidRPr="00FC1B8E">
        <w:rPr>
          <w:rFonts w:ascii="Arial" w:eastAsia="Calibri" w:hAnsi="Arial" w:cs="Arial"/>
          <w:color w:val="0D0D0D" w:themeColor="text1" w:themeTint="F2"/>
          <w:lang w:val="en-US"/>
        </w:rPr>
        <w:tab/>
        <w:t xml:space="preserve">rules for that purpose.'  </w:t>
      </w:r>
      <w:r w:rsidR="00BE6346" w:rsidRPr="00FC1B8E">
        <w:rPr>
          <w:rFonts w:ascii="Arial" w:eastAsia="Calibri" w:hAnsi="Arial" w:cs="Arial"/>
          <w:color w:val="0D0D0D" w:themeColor="text1" w:themeTint="F2"/>
          <w:sz w:val="24"/>
          <w:szCs w:val="24"/>
          <w:lang w:val="en-US"/>
        </w:rPr>
        <w:t>(Emphasis supplied)</w:t>
      </w:r>
    </w:p>
    <w:p w14:paraId="1FB1D130" w14:textId="77777777" w:rsidR="003F06DC" w:rsidRPr="00FC1B8E" w:rsidRDefault="003F06DC" w:rsidP="001A2EA7">
      <w:pPr>
        <w:spacing w:after="0" w:line="480" w:lineRule="auto"/>
        <w:jc w:val="both"/>
        <w:rPr>
          <w:rFonts w:ascii="Arial" w:eastAsia="Calibri" w:hAnsi="Arial" w:cs="Arial"/>
          <w:color w:val="0D0D0D" w:themeColor="text1" w:themeTint="F2"/>
          <w:sz w:val="24"/>
          <w:szCs w:val="24"/>
          <w:lang w:val="en-US"/>
        </w:rPr>
      </w:pPr>
    </w:p>
    <w:p w14:paraId="03B2DD88" w14:textId="437B182B" w:rsidR="006C5AFD" w:rsidRPr="00FC1B8E" w:rsidRDefault="006C5AFD"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A267A7">
        <w:rPr>
          <w:rFonts w:ascii="Arial" w:eastAsia="Calibri" w:hAnsi="Arial" w:cs="Arial"/>
          <w:color w:val="000000" w:themeColor="text1"/>
          <w:sz w:val="24"/>
          <w:szCs w:val="24"/>
          <w:lang w:val="en-US"/>
        </w:rPr>
        <w:t>56</w:t>
      </w:r>
      <w:r w:rsidR="0088741E">
        <w:rPr>
          <w:rFonts w:ascii="Arial" w:eastAsia="Calibri" w:hAnsi="Arial" w:cs="Arial"/>
          <w:color w:val="000000" w:themeColor="text1"/>
          <w:sz w:val="24"/>
          <w:szCs w:val="24"/>
          <w:lang w:val="en-US"/>
        </w:rPr>
        <w:t>]</w:t>
      </w:r>
      <w:r w:rsidR="0088741E">
        <w:rPr>
          <w:rFonts w:ascii="Arial" w:eastAsia="Calibri" w:hAnsi="Arial" w:cs="Arial"/>
          <w:color w:val="000000" w:themeColor="text1"/>
          <w:sz w:val="24"/>
          <w:szCs w:val="24"/>
          <w:lang w:val="en-US"/>
        </w:rPr>
        <w:tab/>
        <w:t>Tai</w:t>
      </w:r>
      <w:r w:rsidRPr="00FC1B8E">
        <w:rPr>
          <w:rFonts w:ascii="Arial" w:eastAsia="Calibri" w:hAnsi="Arial" w:cs="Arial"/>
          <w:color w:val="000000" w:themeColor="text1"/>
          <w:sz w:val="24"/>
          <w:szCs w:val="24"/>
          <w:lang w:val="en-US"/>
        </w:rPr>
        <w:t xml:space="preserve">t, </w:t>
      </w:r>
      <w:r w:rsidRPr="00FC1B8E">
        <w:rPr>
          <w:rFonts w:ascii="Arial" w:eastAsia="Calibri" w:hAnsi="Arial" w:cs="Arial"/>
          <w:i/>
          <w:color w:val="000000" w:themeColor="text1"/>
          <w:sz w:val="24"/>
          <w:szCs w:val="24"/>
          <w:lang w:val="en-US"/>
        </w:rPr>
        <w:t>'The Inherent Jurisdiction of the Supreme Court’</w:t>
      </w:r>
      <w:r w:rsidR="0078505C" w:rsidRPr="00FC1B8E">
        <w:rPr>
          <w:rFonts w:ascii="Arial" w:eastAsia="Calibri" w:hAnsi="Arial" w:cs="Arial"/>
          <w:color w:val="000000" w:themeColor="text1"/>
          <w:sz w:val="24"/>
          <w:szCs w:val="24"/>
          <w:lang w:val="en-US"/>
        </w:rPr>
        <w:t xml:space="preserve">. </w:t>
      </w:r>
      <w:r w:rsidRPr="00C838BB">
        <w:rPr>
          <w:rFonts w:ascii="Arial" w:eastAsia="Calibri" w:hAnsi="Arial" w:cs="Arial"/>
          <w:color w:val="000000" w:themeColor="text1"/>
          <w:sz w:val="24"/>
          <w:szCs w:val="24"/>
          <w:lang w:val="en-US"/>
        </w:rPr>
        <w:t>Juta &amp; Co. Ltd</w:t>
      </w:r>
      <w:r w:rsidR="0078505C" w:rsidRPr="00FC1B8E">
        <w:rPr>
          <w:rFonts w:ascii="Arial" w:eastAsia="Calibri" w:hAnsi="Arial" w:cs="Arial"/>
          <w:color w:val="000000" w:themeColor="text1"/>
          <w:sz w:val="24"/>
          <w:szCs w:val="24"/>
          <w:lang w:val="en-US"/>
        </w:rPr>
        <w:t xml:space="preserve">. </w:t>
      </w:r>
      <w:r w:rsidR="00C838BB">
        <w:rPr>
          <w:rFonts w:ascii="Arial" w:eastAsia="Calibri" w:hAnsi="Arial" w:cs="Arial"/>
          <w:color w:val="000000" w:themeColor="text1"/>
          <w:sz w:val="24"/>
          <w:szCs w:val="24"/>
          <w:lang w:val="en-US"/>
        </w:rPr>
        <w:t>(</w:t>
      </w:r>
      <w:r w:rsidR="0078505C" w:rsidRPr="00FC1B8E">
        <w:rPr>
          <w:rFonts w:ascii="Arial" w:eastAsia="Calibri" w:hAnsi="Arial" w:cs="Arial"/>
          <w:color w:val="000000" w:themeColor="text1"/>
          <w:sz w:val="24"/>
          <w:szCs w:val="24"/>
          <w:lang w:val="en-US"/>
        </w:rPr>
        <w:t>1985</w:t>
      </w:r>
      <w:r w:rsidR="00C838BB">
        <w:rPr>
          <w:rFonts w:ascii="Arial" w:eastAsia="Calibri" w:hAnsi="Arial" w:cs="Arial"/>
          <w:color w:val="000000" w:themeColor="text1"/>
          <w:sz w:val="24"/>
          <w:szCs w:val="24"/>
          <w:lang w:val="en-US"/>
        </w:rPr>
        <w:t>)</w:t>
      </w:r>
      <w:r w:rsidRPr="00FC1B8E">
        <w:rPr>
          <w:rFonts w:ascii="Arial" w:eastAsia="Calibri" w:hAnsi="Arial" w:cs="Arial"/>
          <w:color w:val="000000" w:themeColor="text1"/>
          <w:sz w:val="24"/>
          <w:szCs w:val="24"/>
          <w:lang w:val="en-US"/>
        </w:rPr>
        <w:t xml:space="preserve"> at 54 describes </w:t>
      </w:r>
      <w:r w:rsidR="0037504D" w:rsidRPr="00FC1B8E">
        <w:rPr>
          <w:rFonts w:ascii="Arial" w:eastAsia="Calibri" w:hAnsi="Arial" w:cs="Arial"/>
          <w:color w:val="000000" w:themeColor="text1"/>
          <w:sz w:val="24"/>
          <w:szCs w:val="24"/>
          <w:lang w:val="en-US"/>
        </w:rPr>
        <w:t xml:space="preserve">the </w:t>
      </w:r>
      <w:r w:rsidRPr="00FC1B8E">
        <w:rPr>
          <w:rFonts w:ascii="Arial" w:eastAsia="Calibri" w:hAnsi="Arial" w:cs="Arial"/>
          <w:color w:val="000000" w:themeColor="text1"/>
          <w:sz w:val="24"/>
          <w:szCs w:val="24"/>
          <w:lang w:val="en-US"/>
        </w:rPr>
        <w:t>inherent jurisdiction of the superior courts as:</w:t>
      </w:r>
    </w:p>
    <w:p w14:paraId="366D3CA7" w14:textId="1EBE294C" w:rsidR="009D07B1" w:rsidRDefault="0078505C" w:rsidP="00C838BB">
      <w:pPr>
        <w:spacing w:after="0" w:line="360" w:lineRule="auto"/>
        <w:ind w:left="709" w:firstLine="11"/>
        <w:jc w:val="both"/>
        <w:rPr>
          <w:rFonts w:ascii="Arial" w:eastAsia="Calibri" w:hAnsi="Arial" w:cs="Arial"/>
          <w:color w:val="000000" w:themeColor="text1"/>
          <w:lang w:val="en-US"/>
        </w:rPr>
      </w:pPr>
      <w:r w:rsidRPr="00FC1B8E">
        <w:rPr>
          <w:rFonts w:ascii="Arial" w:eastAsia="Calibri" w:hAnsi="Arial" w:cs="Arial"/>
          <w:color w:val="000000" w:themeColor="text1"/>
          <w:lang w:val="en-US"/>
        </w:rPr>
        <w:t xml:space="preserve">'. </w:t>
      </w:r>
      <w:r w:rsidR="006C5AFD" w:rsidRPr="00FC1B8E">
        <w:rPr>
          <w:rFonts w:ascii="Arial" w:eastAsia="Calibri" w:hAnsi="Arial" w:cs="Arial"/>
          <w:color w:val="000000" w:themeColor="text1"/>
          <w:lang w:val="en-US"/>
        </w:rPr>
        <w:t>. . the unwritten power without which the court is unabl</w:t>
      </w:r>
      <w:r w:rsidR="00C838BB">
        <w:rPr>
          <w:rFonts w:ascii="Arial" w:eastAsia="Calibri" w:hAnsi="Arial" w:cs="Arial"/>
          <w:color w:val="000000" w:themeColor="text1"/>
          <w:lang w:val="en-US"/>
        </w:rPr>
        <w:t xml:space="preserve">e to function with justice and </w:t>
      </w:r>
      <w:r w:rsidR="006C5AFD" w:rsidRPr="00FC1B8E">
        <w:rPr>
          <w:rFonts w:ascii="Arial" w:eastAsia="Calibri" w:hAnsi="Arial" w:cs="Arial"/>
          <w:color w:val="000000" w:themeColor="text1"/>
          <w:lang w:val="en-US"/>
        </w:rPr>
        <w:t>good reason.'</w:t>
      </w:r>
    </w:p>
    <w:p w14:paraId="4BC7B5B2" w14:textId="77777777" w:rsidR="00BF734B" w:rsidRPr="00BF734B" w:rsidRDefault="00BF734B" w:rsidP="00BF734B">
      <w:pPr>
        <w:spacing w:after="0" w:line="480" w:lineRule="auto"/>
        <w:ind w:left="709" w:firstLine="11"/>
        <w:jc w:val="both"/>
        <w:rPr>
          <w:rFonts w:ascii="Arial" w:eastAsia="Calibri" w:hAnsi="Arial" w:cs="Arial"/>
          <w:color w:val="000000" w:themeColor="text1"/>
          <w:sz w:val="24"/>
          <w:szCs w:val="24"/>
          <w:lang w:val="en-US"/>
        </w:rPr>
      </w:pPr>
    </w:p>
    <w:p w14:paraId="3D693AEF" w14:textId="40006860" w:rsidR="001733FD" w:rsidRPr="00FC1B8E" w:rsidRDefault="0021583E" w:rsidP="001733FD">
      <w:pPr>
        <w:spacing w:after="0"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57</w:t>
      </w:r>
      <w:r w:rsidR="0010189B" w:rsidRPr="00FC1B8E">
        <w:rPr>
          <w:rFonts w:ascii="Arial" w:hAnsi="Arial" w:cs="Arial"/>
          <w:sz w:val="24"/>
          <w:szCs w:val="24"/>
        </w:rPr>
        <w:t>]</w:t>
      </w:r>
      <w:r w:rsidR="0010189B" w:rsidRPr="00FC1B8E">
        <w:rPr>
          <w:rFonts w:ascii="Arial" w:hAnsi="Arial" w:cs="Arial"/>
          <w:sz w:val="24"/>
          <w:szCs w:val="24"/>
        </w:rPr>
        <w:tab/>
      </w:r>
      <w:r w:rsidR="00346D1B" w:rsidRPr="00FC1B8E">
        <w:rPr>
          <w:rFonts w:ascii="Arial" w:hAnsi="Arial" w:cs="Arial"/>
          <w:sz w:val="24"/>
          <w:szCs w:val="24"/>
        </w:rPr>
        <w:t xml:space="preserve">Having concluded that the Supreme Court may on the authority of Art. 81 relax the operation of </w:t>
      </w:r>
      <w:r w:rsidR="00346D1B" w:rsidRPr="00FC1B8E">
        <w:rPr>
          <w:rFonts w:ascii="Arial" w:hAnsi="Arial" w:cs="Arial"/>
          <w:i/>
          <w:sz w:val="24"/>
          <w:szCs w:val="24"/>
        </w:rPr>
        <w:t>res judicata</w:t>
      </w:r>
      <w:r w:rsidR="00346D1B" w:rsidRPr="00FC1B8E">
        <w:rPr>
          <w:rFonts w:ascii="Arial" w:hAnsi="Arial" w:cs="Arial"/>
          <w:sz w:val="24"/>
          <w:szCs w:val="24"/>
        </w:rPr>
        <w:t xml:space="preserve"> in a criminal case in order to give a litigant an effective remedy, it must follow that in the absence of a specific procedure how that power is to be exercised, the Supreme Court is competent</w:t>
      </w:r>
      <w:r w:rsidR="0010189B" w:rsidRPr="00FC1B8E">
        <w:rPr>
          <w:rFonts w:ascii="Arial" w:hAnsi="Arial" w:cs="Arial"/>
          <w:sz w:val="24"/>
          <w:szCs w:val="24"/>
        </w:rPr>
        <w:t xml:space="preserve"> in the exercise of its inherent jurisdiction</w:t>
      </w:r>
      <w:r w:rsidR="00346D1B" w:rsidRPr="00FC1B8E">
        <w:rPr>
          <w:rFonts w:ascii="Arial" w:hAnsi="Arial" w:cs="Arial"/>
          <w:sz w:val="24"/>
          <w:szCs w:val="24"/>
        </w:rPr>
        <w:t xml:space="preserve"> to determine a procedure </w:t>
      </w:r>
      <w:r w:rsidR="0010189B" w:rsidRPr="00FC1B8E">
        <w:rPr>
          <w:rFonts w:ascii="Arial" w:hAnsi="Arial" w:cs="Arial"/>
          <w:sz w:val="24"/>
          <w:szCs w:val="24"/>
        </w:rPr>
        <w:t>as to</w:t>
      </w:r>
      <w:r w:rsidR="00346D1B" w:rsidRPr="00FC1B8E">
        <w:rPr>
          <w:rFonts w:ascii="Arial" w:hAnsi="Arial" w:cs="Arial"/>
          <w:sz w:val="24"/>
          <w:szCs w:val="24"/>
        </w:rPr>
        <w:t xml:space="preserve"> how that is to be done. </w:t>
      </w:r>
      <w:r w:rsidR="00B422FC">
        <w:rPr>
          <w:rFonts w:ascii="Arial" w:hAnsi="Arial" w:cs="Arial"/>
          <w:sz w:val="24"/>
          <w:szCs w:val="24"/>
        </w:rPr>
        <w:t>I</w:t>
      </w:r>
      <w:r w:rsidR="00346D1B" w:rsidRPr="00FC1B8E">
        <w:rPr>
          <w:rFonts w:ascii="Arial" w:hAnsi="Arial" w:cs="Arial"/>
          <w:sz w:val="24"/>
          <w:szCs w:val="24"/>
        </w:rPr>
        <w:t>t is important to reiterate that it is a power that will be exercised only ex</w:t>
      </w:r>
      <w:r w:rsidR="00B422FC">
        <w:rPr>
          <w:rFonts w:ascii="Arial" w:hAnsi="Arial" w:cs="Arial"/>
          <w:sz w:val="24"/>
          <w:szCs w:val="24"/>
        </w:rPr>
        <w:t>ceptionally and not as of right:</w:t>
      </w:r>
      <w:r w:rsidR="00346D1B" w:rsidRPr="00FC1B8E">
        <w:rPr>
          <w:rFonts w:ascii="Arial" w:hAnsi="Arial" w:cs="Arial"/>
          <w:sz w:val="24"/>
          <w:szCs w:val="24"/>
        </w:rPr>
        <w:t xml:space="preserve"> The procedure to be applied must take that into account. </w:t>
      </w:r>
      <w:r w:rsidR="001733FD" w:rsidRPr="00FC1B8E">
        <w:rPr>
          <w:rFonts w:ascii="Arial" w:hAnsi="Arial" w:cs="Arial"/>
          <w:sz w:val="24"/>
          <w:szCs w:val="24"/>
        </w:rPr>
        <w:t xml:space="preserve">The caution expressed in </w:t>
      </w:r>
      <w:r w:rsidR="001733FD" w:rsidRPr="00FC1B8E">
        <w:rPr>
          <w:rFonts w:ascii="Arial" w:hAnsi="Arial" w:cs="Arial"/>
          <w:i/>
          <w:sz w:val="24"/>
          <w:szCs w:val="24"/>
        </w:rPr>
        <w:t xml:space="preserve">Moulded Components and Ratomoulding SA (Pty) Ltd v Coucourakis and Another </w:t>
      </w:r>
      <w:r w:rsidR="001733FD" w:rsidRPr="00FC1B8E">
        <w:rPr>
          <w:rFonts w:ascii="Arial" w:hAnsi="Arial" w:cs="Arial"/>
          <w:sz w:val="24"/>
          <w:szCs w:val="24"/>
        </w:rPr>
        <w:t>1979 (2) SA 457 (W) at 461F- 462H is worth repeating:</w:t>
      </w:r>
    </w:p>
    <w:p w14:paraId="0906A524" w14:textId="77777777" w:rsidR="001733FD" w:rsidRPr="00FC1B8E" w:rsidRDefault="001733FD" w:rsidP="001733FD">
      <w:pPr>
        <w:spacing w:after="0" w:line="480" w:lineRule="auto"/>
        <w:jc w:val="both"/>
        <w:rPr>
          <w:rFonts w:ascii="Arial" w:hAnsi="Arial" w:cs="Arial"/>
          <w:sz w:val="24"/>
          <w:szCs w:val="24"/>
        </w:rPr>
      </w:pPr>
    </w:p>
    <w:p w14:paraId="5EFA0009" w14:textId="77777777" w:rsidR="001733FD" w:rsidRPr="00FC1B8E" w:rsidRDefault="001733FD" w:rsidP="001733FD">
      <w:pPr>
        <w:spacing w:after="0" w:line="360" w:lineRule="auto"/>
        <w:ind w:left="720"/>
        <w:jc w:val="both"/>
        <w:rPr>
          <w:rFonts w:ascii="Arial" w:hAnsi="Arial" w:cs="Arial"/>
        </w:rPr>
      </w:pPr>
      <w:r w:rsidRPr="00FC1B8E">
        <w:rPr>
          <w:rFonts w:ascii="Arial" w:hAnsi="Arial" w:cs="Arial"/>
        </w:rPr>
        <w:t>'I would send a word of caution generally in regard to the exercise of the court's inherent power to regulate procedure. Obviously, I think, such inherent power will not be exercised as a matter of course. The rules are there to regulate the practice and procedure of the court in general terms and strong grounds would have to be advanced, in my view, to persuade the court to act outside the powers provided for specifically in the rules.  Its inherent power, in other words, is something that will be exercised sparingly . . . The court will exercise an inherent jurisdiction whenever justice requires that it should do so.  I shall not attempt a definition of the concept of justice in this context. I shall simply say that, as I see the position, the court will come to the assistance of an applicant outside the provisions of the rules when the court can be satisfied that justice cannot be properly done unless relief is granted to the applicant.'</w:t>
      </w:r>
    </w:p>
    <w:p w14:paraId="33375B41" w14:textId="77777777" w:rsidR="00346D1B" w:rsidRPr="00FC1B8E" w:rsidRDefault="00346D1B" w:rsidP="001A2EA7">
      <w:pPr>
        <w:pStyle w:val="p1"/>
        <w:spacing w:line="480" w:lineRule="auto"/>
        <w:jc w:val="both"/>
        <w:rPr>
          <w:rFonts w:ascii="Arial" w:hAnsi="Arial" w:cs="Arial"/>
          <w:color w:val="auto"/>
          <w:sz w:val="24"/>
          <w:szCs w:val="24"/>
        </w:rPr>
      </w:pPr>
    </w:p>
    <w:p w14:paraId="6DB4919F" w14:textId="6A70EBD0" w:rsidR="001733FD" w:rsidRPr="00FC1B8E" w:rsidRDefault="0021583E" w:rsidP="00346D1B">
      <w:pPr>
        <w:spacing w:after="0"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58</w:t>
      </w:r>
      <w:r>
        <w:rPr>
          <w:rFonts w:ascii="Arial" w:hAnsi="Arial" w:cs="Arial"/>
          <w:sz w:val="24"/>
          <w:szCs w:val="24"/>
        </w:rPr>
        <w:t>]</w:t>
      </w:r>
      <w:r w:rsidR="0087237E" w:rsidRPr="00FC1B8E">
        <w:rPr>
          <w:rFonts w:ascii="Arial" w:hAnsi="Arial" w:cs="Arial"/>
          <w:sz w:val="24"/>
          <w:szCs w:val="24"/>
        </w:rPr>
        <w:tab/>
      </w:r>
      <w:r w:rsidR="001733FD" w:rsidRPr="00FC1B8E">
        <w:rPr>
          <w:rFonts w:ascii="Arial" w:eastAsia="Calibri" w:hAnsi="Arial" w:cs="Arial"/>
          <w:color w:val="000000" w:themeColor="text1"/>
          <w:sz w:val="24"/>
          <w:szCs w:val="24"/>
          <w:lang w:val="en-US"/>
        </w:rPr>
        <w:t>I cannot stress too strongly that the Supreme Court will, as a general rule, not entertain any attempt (relying on Art. 81) to reopen a case previously adjudicated and determined just because subsequently we think it may have been wrongly decided. In addition, no litigant may as of right come to his court to reopen its prior decision in terms of Art</w:t>
      </w:r>
      <w:r>
        <w:rPr>
          <w:rFonts w:ascii="Arial" w:eastAsia="Calibri" w:hAnsi="Arial" w:cs="Arial"/>
          <w:color w:val="000000" w:themeColor="text1"/>
          <w:sz w:val="24"/>
          <w:szCs w:val="24"/>
          <w:lang w:val="en-US"/>
        </w:rPr>
        <w:t>.</w:t>
      </w:r>
      <w:r w:rsidR="001733FD" w:rsidRPr="00FC1B8E">
        <w:rPr>
          <w:rFonts w:ascii="Arial" w:eastAsia="Calibri" w:hAnsi="Arial" w:cs="Arial"/>
          <w:color w:val="000000" w:themeColor="text1"/>
          <w:sz w:val="24"/>
          <w:szCs w:val="24"/>
          <w:lang w:val="en-US"/>
        </w:rPr>
        <w:t xml:space="preserve"> 81.  The Chief Justice will, upon a representation made, consider the matter and only if satisfied that exceptional circumstances exist having regard to all circumstances – including the imperative to safeguard finality to litigation – </w:t>
      </w:r>
      <w:r w:rsidR="008A540B">
        <w:rPr>
          <w:rFonts w:ascii="Arial" w:eastAsia="Calibri" w:hAnsi="Arial" w:cs="Arial"/>
          <w:color w:val="000000" w:themeColor="text1"/>
          <w:sz w:val="24"/>
          <w:szCs w:val="24"/>
          <w:lang w:val="en-US"/>
        </w:rPr>
        <w:t xml:space="preserve">afford leave for the matter to be argued and </w:t>
      </w:r>
      <w:r w:rsidR="001733FD" w:rsidRPr="00FC1B8E">
        <w:rPr>
          <w:rFonts w:ascii="Arial" w:eastAsia="Calibri" w:hAnsi="Arial" w:cs="Arial"/>
          <w:color w:val="000000" w:themeColor="text1"/>
          <w:sz w:val="24"/>
          <w:szCs w:val="24"/>
          <w:lang w:val="en-US"/>
        </w:rPr>
        <w:t xml:space="preserve">give directions as to how </w:t>
      </w:r>
      <w:r w:rsidR="00F15F38">
        <w:rPr>
          <w:rFonts w:ascii="Arial" w:eastAsia="Calibri" w:hAnsi="Arial" w:cs="Arial"/>
          <w:color w:val="000000" w:themeColor="text1"/>
          <w:sz w:val="24"/>
          <w:szCs w:val="24"/>
          <w:lang w:val="en-US"/>
        </w:rPr>
        <w:t>it</w:t>
      </w:r>
      <w:r w:rsidR="001733FD" w:rsidRPr="00FC1B8E">
        <w:rPr>
          <w:rFonts w:ascii="Arial" w:eastAsia="Calibri" w:hAnsi="Arial" w:cs="Arial"/>
          <w:color w:val="000000" w:themeColor="text1"/>
          <w:sz w:val="24"/>
          <w:szCs w:val="24"/>
          <w:lang w:val="en-US"/>
        </w:rPr>
        <w:t xml:space="preserve"> will be heard. It is unnecessary to set out what would constitute exceptional circumstances as the jurisprudence in that respect should be developed over time. Each case will be considered on its</w:t>
      </w:r>
      <w:r w:rsidR="008505A1">
        <w:rPr>
          <w:rFonts w:ascii="Arial" w:eastAsia="Calibri" w:hAnsi="Arial" w:cs="Arial"/>
          <w:color w:val="000000" w:themeColor="text1"/>
          <w:sz w:val="24"/>
          <w:szCs w:val="24"/>
          <w:lang w:val="en-US"/>
        </w:rPr>
        <w:t xml:space="preserve"> own</w:t>
      </w:r>
      <w:r w:rsidR="001733FD" w:rsidRPr="00FC1B8E">
        <w:rPr>
          <w:rFonts w:ascii="Arial" w:eastAsia="Calibri" w:hAnsi="Arial" w:cs="Arial"/>
          <w:color w:val="000000" w:themeColor="text1"/>
          <w:sz w:val="24"/>
          <w:szCs w:val="24"/>
          <w:lang w:val="en-US"/>
        </w:rPr>
        <w:t xml:space="preserve"> facts </w:t>
      </w:r>
      <w:r w:rsidR="008505A1">
        <w:rPr>
          <w:rFonts w:ascii="Arial" w:eastAsia="Calibri" w:hAnsi="Arial" w:cs="Arial"/>
          <w:color w:val="000000" w:themeColor="text1"/>
          <w:sz w:val="24"/>
          <w:szCs w:val="24"/>
          <w:lang w:val="en-US"/>
        </w:rPr>
        <w:t xml:space="preserve">and circumstances </w:t>
      </w:r>
      <w:r w:rsidR="001733FD" w:rsidRPr="00FC1B8E">
        <w:rPr>
          <w:rFonts w:ascii="Arial" w:eastAsia="Calibri" w:hAnsi="Arial" w:cs="Arial"/>
          <w:color w:val="000000" w:themeColor="text1"/>
          <w:sz w:val="24"/>
          <w:szCs w:val="24"/>
          <w:lang w:val="en-US"/>
        </w:rPr>
        <w:t>and the power will be invoked only exceptionally.</w:t>
      </w:r>
    </w:p>
    <w:p w14:paraId="434365C4" w14:textId="77777777" w:rsidR="001733FD" w:rsidRPr="00FC1B8E" w:rsidRDefault="001733FD" w:rsidP="00346D1B">
      <w:pPr>
        <w:spacing w:after="0" w:line="480" w:lineRule="auto"/>
        <w:jc w:val="both"/>
        <w:rPr>
          <w:rFonts w:ascii="Arial" w:hAnsi="Arial" w:cs="Arial"/>
          <w:sz w:val="24"/>
          <w:szCs w:val="24"/>
        </w:rPr>
      </w:pPr>
    </w:p>
    <w:p w14:paraId="0BA3E45A" w14:textId="079B58F4" w:rsidR="00803878" w:rsidRPr="00FC1B8E" w:rsidRDefault="0021583E" w:rsidP="001A2EA7">
      <w:pPr>
        <w:spacing w:after="0"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59</w:t>
      </w:r>
      <w:r w:rsidR="001733FD" w:rsidRPr="00FC1B8E">
        <w:rPr>
          <w:rFonts w:ascii="Arial" w:hAnsi="Arial" w:cs="Arial"/>
          <w:sz w:val="24"/>
          <w:szCs w:val="24"/>
        </w:rPr>
        <w:t>]</w:t>
      </w:r>
      <w:r w:rsidR="0087237E" w:rsidRPr="00FC1B8E">
        <w:rPr>
          <w:rFonts w:ascii="Arial" w:hAnsi="Arial" w:cs="Arial"/>
          <w:sz w:val="24"/>
          <w:szCs w:val="24"/>
        </w:rPr>
        <w:tab/>
      </w:r>
      <w:r w:rsidR="00346D1B" w:rsidRPr="00FC1B8E">
        <w:rPr>
          <w:rFonts w:ascii="Arial" w:hAnsi="Arial" w:cs="Arial"/>
          <w:sz w:val="24"/>
          <w:szCs w:val="24"/>
        </w:rPr>
        <w:t xml:space="preserve">Until </w:t>
      </w:r>
      <w:r w:rsidR="001733FD" w:rsidRPr="00FC1B8E">
        <w:rPr>
          <w:rFonts w:ascii="Arial" w:hAnsi="Arial" w:cs="Arial"/>
          <w:sz w:val="24"/>
          <w:szCs w:val="24"/>
        </w:rPr>
        <w:t xml:space="preserve">a </w:t>
      </w:r>
      <w:r w:rsidR="00346D1B" w:rsidRPr="00FC1B8E">
        <w:rPr>
          <w:rFonts w:ascii="Arial" w:hAnsi="Arial" w:cs="Arial"/>
          <w:sz w:val="24"/>
          <w:szCs w:val="24"/>
        </w:rPr>
        <w:t xml:space="preserve">procedure is authoritatively determined by the Chief Justice under </w:t>
      </w:r>
      <w:r w:rsidR="00115896">
        <w:rPr>
          <w:rFonts w:ascii="Arial" w:hAnsi="Arial" w:cs="Arial"/>
          <w:sz w:val="24"/>
          <w:szCs w:val="24"/>
        </w:rPr>
        <w:t>s</w:t>
      </w:r>
      <w:r w:rsidR="00FE7002" w:rsidRPr="00FE7002">
        <w:rPr>
          <w:rFonts w:ascii="Arial" w:hAnsi="Arial" w:cs="Arial"/>
          <w:sz w:val="24"/>
          <w:szCs w:val="24"/>
        </w:rPr>
        <w:t xml:space="preserve"> 37 </w:t>
      </w:r>
      <w:r w:rsidR="00346D1B" w:rsidRPr="00FC1B8E">
        <w:rPr>
          <w:rFonts w:ascii="Arial" w:hAnsi="Arial" w:cs="Arial"/>
          <w:sz w:val="24"/>
          <w:szCs w:val="24"/>
        </w:rPr>
        <w:t>of the Supreme Court Act</w:t>
      </w:r>
      <w:r w:rsidR="001733FD" w:rsidRPr="00FC1B8E">
        <w:rPr>
          <w:rFonts w:ascii="Arial" w:hAnsi="Arial" w:cs="Arial"/>
          <w:sz w:val="24"/>
          <w:szCs w:val="24"/>
        </w:rPr>
        <w:t>,</w:t>
      </w:r>
      <w:r w:rsidR="00346D1B" w:rsidRPr="00FC1B8E">
        <w:rPr>
          <w:rFonts w:ascii="Arial" w:hAnsi="Arial" w:cs="Arial"/>
          <w:sz w:val="24"/>
          <w:szCs w:val="24"/>
        </w:rPr>
        <w:t xml:space="preserve"> the procedure to be adopted will be the following. </w:t>
      </w:r>
      <w:r w:rsidR="00346D1B" w:rsidRPr="00FC1B8E">
        <w:rPr>
          <w:rStyle w:val="s1"/>
          <w:rFonts w:ascii="Arial" w:hAnsi="Arial" w:cs="Arial"/>
          <w:sz w:val="24"/>
          <w:szCs w:val="24"/>
        </w:rPr>
        <w:t xml:space="preserve">A party seeking to invoke the exceptional jurisdiction </w:t>
      </w:r>
      <w:r w:rsidR="00B518D7" w:rsidRPr="00FC1B8E">
        <w:rPr>
          <w:rStyle w:val="s1"/>
          <w:rFonts w:ascii="Arial" w:hAnsi="Arial" w:cs="Arial"/>
          <w:sz w:val="24"/>
          <w:szCs w:val="24"/>
        </w:rPr>
        <w:t>under A</w:t>
      </w:r>
      <w:r w:rsidR="00346D1B" w:rsidRPr="00FC1B8E">
        <w:rPr>
          <w:rStyle w:val="s1"/>
          <w:rFonts w:ascii="Arial" w:hAnsi="Arial" w:cs="Arial"/>
          <w:sz w:val="24"/>
          <w:szCs w:val="24"/>
        </w:rPr>
        <w:t>rt</w:t>
      </w:r>
      <w:r w:rsidR="00B518D7" w:rsidRPr="00FC1B8E">
        <w:rPr>
          <w:rStyle w:val="s1"/>
          <w:rFonts w:ascii="Arial" w:hAnsi="Arial" w:cs="Arial"/>
          <w:sz w:val="24"/>
          <w:szCs w:val="24"/>
        </w:rPr>
        <w:t>.</w:t>
      </w:r>
      <w:r w:rsidR="00346D1B" w:rsidRPr="00FC1B8E">
        <w:rPr>
          <w:rStyle w:val="s1"/>
          <w:rFonts w:ascii="Arial" w:hAnsi="Arial" w:cs="Arial"/>
          <w:sz w:val="24"/>
          <w:szCs w:val="24"/>
        </w:rPr>
        <w:t xml:space="preserve"> 81 may make representations to the Chief Justice</w:t>
      </w:r>
      <w:r w:rsidR="00B518D7" w:rsidRPr="00FC1B8E">
        <w:rPr>
          <w:rStyle w:val="s1"/>
          <w:rFonts w:ascii="Arial" w:hAnsi="Arial" w:cs="Arial"/>
          <w:sz w:val="24"/>
          <w:szCs w:val="24"/>
        </w:rPr>
        <w:t>,</w:t>
      </w:r>
      <w:r w:rsidR="00346D1B" w:rsidRPr="00FC1B8E">
        <w:rPr>
          <w:rStyle w:val="s1"/>
          <w:rFonts w:ascii="Arial" w:hAnsi="Arial" w:cs="Arial"/>
          <w:sz w:val="24"/>
          <w:szCs w:val="24"/>
        </w:rPr>
        <w:t xml:space="preserve"> clearly setting out the factual and legal bases for the grievance. If the Chief Justice is satisfied that a good basis exists to invoke the jurisdiction, he will give directions as to how the matter should proceed with due regard to the rights of all affected parties.</w:t>
      </w:r>
    </w:p>
    <w:p w14:paraId="297C0380" w14:textId="77777777" w:rsidR="0087237E" w:rsidRPr="00FC1B8E" w:rsidRDefault="0087237E" w:rsidP="001A2EA7">
      <w:pPr>
        <w:spacing w:after="0" w:line="480" w:lineRule="auto"/>
        <w:jc w:val="both"/>
        <w:rPr>
          <w:rFonts w:ascii="Arial" w:hAnsi="Arial" w:cs="Arial"/>
          <w:sz w:val="24"/>
          <w:szCs w:val="24"/>
        </w:rPr>
      </w:pPr>
    </w:p>
    <w:p w14:paraId="159EFED3" w14:textId="77777777" w:rsidR="009D1E63" w:rsidRPr="00FC1B8E" w:rsidRDefault="006C5AFD" w:rsidP="001A2EA7">
      <w:pPr>
        <w:spacing w:after="0" w:line="480" w:lineRule="auto"/>
        <w:jc w:val="both"/>
        <w:rPr>
          <w:rFonts w:ascii="Arial" w:hAnsi="Arial" w:cs="Arial"/>
          <w:sz w:val="24"/>
          <w:szCs w:val="24"/>
          <w:u w:val="single"/>
        </w:rPr>
      </w:pPr>
      <w:r w:rsidRPr="00FC1B8E">
        <w:rPr>
          <w:rFonts w:ascii="Arial" w:hAnsi="Arial" w:cs="Arial"/>
          <w:sz w:val="24"/>
          <w:szCs w:val="24"/>
          <w:u w:val="single"/>
        </w:rPr>
        <w:t>Law to facts</w:t>
      </w:r>
    </w:p>
    <w:p w14:paraId="6B70DEA2" w14:textId="1E3B4E59" w:rsidR="008D01C5" w:rsidRPr="00FC1B8E" w:rsidRDefault="00A02155" w:rsidP="001A2EA7">
      <w:pPr>
        <w:spacing w:after="0" w:line="480" w:lineRule="auto"/>
        <w:jc w:val="both"/>
        <w:rPr>
          <w:rFonts w:ascii="Arial" w:eastAsia="Calibri" w:hAnsi="Arial" w:cs="Arial"/>
          <w:color w:val="000000" w:themeColor="text1"/>
          <w:sz w:val="24"/>
          <w:szCs w:val="24"/>
          <w:lang w:val="en-US"/>
        </w:rPr>
      </w:pPr>
      <w:r w:rsidRPr="00FC1B8E">
        <w:rPr>
          <w:rFonts w:ascii="Arial" w:eastAsia="Calibri" w:hAnsi="Arial" w:cs="Arial"/>
          <w:color w:val="000000" w:themeColor="text1"/>
          <w:sz w:val="24"/>
          <w:szCs w:val="24"/>
          <w:lang w:val="en-US"/>
        </w:rPr>
        <w:t>[</w:t>
      </w:r>
      <w:r w:rsidR="0021583E">
        <w:rPr>
          <w:rFonts w:ascii="Arial" w:eastAsia="Calibri" w:hAnsi="Arial" w:cs="Arial"/>
          <w:color w:val="000000" w:themeColor="text1"/>
          <w:sz w:val="24"/>
          <w:szCs w:val="24"/>
          <w:lang w:val="en-US"/>
        </w:rPr>
        <w:t>6</w:t>
      </w:r>
      <w:r w:rsidR="00A267A7">
        <w:rPr>
          <w:rFonts w:ascii="Arial" w:eastAsia="Calibri" w:hAnsi="Arial" w:cs="Arial"/>
          <w:color w:val="000000" w:themeColor="text1"/>
          <w:sz w:val="24"/>
          <w:szCs w:val="24"/>
          <w:lang w:val="en-US"/>
        </w:rPr>
        <w:t>0</w:t>
      </w:r>
      <w:r w:rsidR="004E0E46" w:rsidRPr="00FC1B8E">
        <w:rPr>
          <w:rFonts w:ascii="Arial" w:eastAsia="Calibri" w:hAnsi="Arial" w:cs="Arial"/>
          <w:color w:val="000000" w:themeColor="text1"/>
          <w:sz w:val="24"/>
          <w:szCs w:val="24"/>
          <w:lang w:val="en-US"/>
        </w:rPr>
        <w:t>]</w:t>
      </w:r>
      <w:r w:rsidR="00D81042" w:rsidRPr="00FC1B8E">
        <w:rPr>
          <w:rFonts w:ascii="Arial" w:eastAsia="Calibri" w:hAnsi="Arial" w:cs="Arial"/>
          <w:color w:val="000000" w:themeColor="text1"/>
          <w:sz w:val="24"/>
          <w:szCs w:val="24"/>
          <w:lang w:val="en-US"/>
        </w:rPr>
        <w:tab/>
      </w:r>
      <w:r w:rsidR="004E0E46" w:rsidRPr="00FC1B8E">
        <w:rPr>
          <w:rFonts w:ascii="Arial" w:eastAsia="Calibri" w:hAnsi="Arial" w:cs="Arial"/>
          <w:color w:val="000000" w:themeColor="text1"/>
          <w:sz w:val="24"/>
          <w:szCs w:val="24"/>
          <w:lang w:val="en-US"/>
        </w:rPr>
        <w:t xml:space="preserve">Mr Likanyi alleges unequal treatment </w:t>
      </w:r>
      <w:r w:rsidR="001733FD" w:rsidRPr="00FC1B8E">
        <w:rPr>
          <w:rFonts w:ascii="Arial" w:eastAsia="Calibri" w:hAnsi="Arial" w:cs="Arial"/>
          <w:color w:val="000000" w:themeColor="text1"/>
          <w:sz w:val="24"/>
          <w:szCs w:val="24"/>
          <w:lang w:val="en-US"/>
        </w:rPr>
        <w:t>by the Supreme Court</w:t>
      </w:r>
      <w:r w:rsidR="004E0E46" w:rsidRPr="00FC1B8E">
        <w:rPr>
          <w:rFonts w:ascii="Arial" w:eastAsia="Calibri" w:hAnsi="Arial" w:cs="Arial"/>
          <w:color w:val="000000" w:themeColor="text1"/>
          <w:sz w:val="24"/>
          <w:szCs w:val="24"/>
          <w:lang w:val="en-US"/>
        </w:rPr>
        <w:t xml:space="preserve"> contrary to Art</w:t>
      </w:r>
      <w:r w:rsidR="00A2388B" w:rsidRPr="00FC1B8E">
        <w:rPr>
          <w:rFonts w:ascii="Arial" w:eastAsia="Calibri" w:hAnsi="Arial" w:cs="Arial"/>
          <w:color w:val="000000" w:themeColor="text1"/>
          <w:sz w:val="24"/>
          <w:szCs w:val="24"/>
          <w:lang w:val="en-US"/>
        </w:rPr>
        <w:t>.</w:t>
      </w:r>
      <w:r w:rsidR="004E0E46" w:rsidRPr="00FC1B8E">
        <w:rPr>
          <w:rFonts w:ascii="Arial" w:eastAsia="Calibri" w:hAnsi="Arial" w:cs="Arial"/>
          <w:color w:val="000000" w:themeColor="text1"/>
          <w:sz w:val="24"/>
          <w:szCs w:val="24"/>
          <w:lang w:val="en-US"/>
        </w:rPr>
        <w:t xml:space="preserve"> 10 o</w:t>
      </w:r>
      <w:r w:rsidR="001733FD" w:rsidRPr="00FC1B8E">
        <w:rPr>
          <w:rFonts w:ascii="Arial" w:eastAsia="Calibri" w:hAnsi="Arial" w:cs="Arial"/>
          <w:color w:val="000000" w:themeColor="text1"/>
          <w:sz w:val="24"/>
          <w:szCs w:val="24"/>
          <w:lang w:val="en-US"/>
        </w:rPr>
        <w:t xml:space="preserve">f the Constitution.  He asks the </w:t>
      </w:r>
      <w:r w:rsidR="004E0E46" w:rsidRPr="00FC1B8E">
        <w:rPr>
          <w:rFonts w:ascii="Arial" w:eastAsia="Calibri" w:hAnsi="Arial" w:cs="Arial"/>
          <w:color w:val="000000" w:themeColor="text1"/>
          <w:sz w:val="24"/>
          <w:szCs w:val="24"/>
          <w:lang w:val="en-US"/>
        </w:rPr>
        <w:t xml:space="preserve">court to extend to him the same treatment or benefit given by </w:t>
      </w:r>
      <w:r w:rsidR="00B422FC">
        <w:rPr>
          <w:rFonts w:ascii="Arial" w:eastAsia="Calibri" w:hAnsi="Arial" w:cs="Arial"/>
          <w:color w:val="000000" w:themeColor="text1"/>
          <w:sz w:val="24"/>
          <w:szCs w:val="24"/>
          <w:lang w:val="en-US"/>
        </w:rPr>
        <w:t xml:space="preserve">it </w:t>
      </w:r>
      <w:r w:rsidR="004E0E46" w:rsidRPr="00FC1B8E">
        <w:rPr>
          <w:rFonts w:ascii="Arial" w:eastAsia="Calibri" w:hAnsi="Arial" w:cs="Arial"/>
          <w:color w:val="000000" w:themeColor="text1"/>
          <w:sz w:val="24"/>
          <w:szCs w:val="24"/>
          <w:lang w:val="en-US"/>
        </w:rPr>
        <w:t xml:space="preserve">to a person in exactly the same position as his. Although </w:t>
      </w:r>
      <w:r w:rsidR="001733FD" w:rsidRPr="00FC1B8E">
        <w:rPr>
          <w:rFonts w:ascii="Arial" w:eastAsia="Calibri" w:hAnsi="Arial" w:cs="Arial"/>
          <w:color w:val="000000" w:themeColor="text1"/>
          <w:sz w:val="24"/>
          <w:szCs w:val="24"/>
          <w:lang w:val="en-US"/>
        </w:rPr>
        <w:t xml:space="preserve">Mr Likanyi </w:t>
      </w:r>
      <w:r w:rsidR="003F6048" w:rsidRPr="00FC1B8E">
        <w:rPr>
          <w:rFonts w:ascii="Arial" w:eastAsia="Calibri" w:hAnsi="Arial" w:cs="Arial"/>
          <w:color w:val="000000" w:themeColor="text1"/>
          <w:sz w:val="24"/>
          <w:szCs w:val="24"/>
          <w:lang w:val="en-US"/>
        </w:rPr>
        <w:t xml:space="preserve">initially </w:t>
      </w:r>
      <w:r w:rsidR="004E0E46" w:rsidRPr="00FC1B8E">
        <w:rPr>
          <w:rFonts w:ascii="Arial" w:eastAsia="Calibri" w:hAnsi="Arial" w:cs="Arial"/>
          <w:color w:val="000000" w:themeColor="text1"/>
          <w:sz w:val="24"/>
          <w:szCs w:val="24"/>
          <w:lang w:val="en-US"/>
        </w:rPr>
        <w:t>invoked the wrong procedure,</w:t>
      </w:r>
      <w:r w:rsidR="00963D87" w:rsidRPr="00FC1B8E">
        <w:rPr>
          <w:rFonts w:ascii="Arial" w:eastAsia="Calibri" w:hAnsi="Arial" w:cs="Arial"/>
          <w:color w:val="000000" w:themeColor="text1"/>
          <w:sz w:val="24"/>
          <w:szCs w:val="24"/>
          <w:lang w:val="en-US"/>
        </w:rPr>
        <w:t xml:space="preserve"> he has since filed an amendment to introduce an alternative ground </w:t>
      </w:r>
      <w:r w:rsidR="003F6048" w:rsidRPr="00FC1B8E">
        <w:rPr>
          <w:rFonts w:ascii="Arial" w:eastAsia="Calibri" w:hAnsi="Arial" w:cs="Arial"/>
          <w:color w:val="000000" w:themeColor="text1"/>
          <w:sz w:val="24"/>
          <w:szCs w:val="24"/>
          <w:lang w:val="en-US"/>
        </w:rPr>
        <w:t xml:space="preserve">based on </w:t>
      </w:r>
      <w:r w:rsidR="00803878" w:rsidRPr="00FC1B8E">
        <w:rPr>
          <w:rFonts w:ascii="Arial" w:eastAsia="Calibri" w:hAnsi="Arial" w:cs="Arial"/>
          <w:color w:val="000000" w:themeColor="text1"/>
          <w:sz w:val="24"/>
          <w:szCs w:val="24"/>
          <w:lang w:val="en-US"/>
        </w:rPr>
        <w:t>A</w:t>
      </w:r>
      <w:r w:rsidR="003F6048" w:rsidRPr="00FC1B8E">
        <w:rPr>
          <w:rFonts w:ascii="Arial" w:eastAsia="Calibri" w:hAnsi="Arial" w:cs="Arial"/>
          <w:color w:val="000000" w:themeColor="text1"/>
          <w:sz w:val="24"/>
          <w:szCs w:val="24"/>
          <w:lang w:val="en-US"/>
        </w:rPr>
        <w:t>rt</w:t>
      </w:r>
      <w:r w:rsidR="00A2388B" w:rsidRPr="00FC1B8E">
        <w:rPr>
          <w:rFonts w:ascii="Arial" w:eastAsia="Calibri" w:hAnsi="Arial" w:cs="Arial"/>
          <w:color w:val="000000" w:themeColor="text1"/>
          <w:sz w:val="24"/>
          <w:szCs w:val="24"/>
          <w:lang w:val="en-US"/>
        </w:rPr>
        <w:t>.</w:t>
      </w:r>
      <w:r w:rsidR="003F6048" w:rsidRPr="00FC1B8E">
        <w:rPr>
          <w:rFonts w:ascii="Arial" w:eastAsia="Calibri" w:hAnsi="Arial" w:cs="Arial"/>
          <w:color w:val="000000" w:themeColor="text1"/>
          <w:sz w:val="24"/>
          <w:szCs w:val="24"/>
          <w:lang w:val="en-US"/>
        </w:rPr>
        <w:t xml:space="preserve"> 81.</w:t>
      </w:r>
    </w:p>
    <w:p w14:paraId="3D784D6F" w14:textId="77777777" w:rsidR="00BF734B" w:rsidRPr="00FC1B8E" w:rsidRDefault="00BF734B" w:rsidP="001A2EA7">
      <w:pPr>
        <w:spacing w:after="0" w:line="480" w:lineRule="auto"/>
        <w:jc w:val="both"/>
        <w:rPr>
          <w:rFonts w:ascii="Arial" w:eastAsia="Calibri" w:hAnsi="Arial" w:cs="Arial"/>
          <w:color w:val="000000" w:themeColor="text1"/>
          <w:sz w:val="24"/>
          <w:szCs w:val="24"/>
          <w:u w:val="single"/>
          <w:lang w:val="en-US"/>
        </w:rPr>
      </w:pPr>
    </w:p>
    <w:p w14:paraId="4E8BC7BB" w14:textId="77777777" w:rsidR="008D01C5" w:rsidRPr="00FC1B8E" w:rsidRDefault="008D01C5" w:rsidP="001A2EA7">
      <w:pPr>
        <w:spacing w:after="0" w:line="480" w:lineRule="auto"/>
        <w:jc w:val="both"/>
        <w:rPr>
          <w:rFonts w:ascii="Arial" w:eastAsia="Calibri" w:hAnsi="Arial" w:cs="Arial"/>
          <w:i/>
          <w:color w:val="000000" w:themeColor="text1"/>
          <w:sz w:val="24"/>
          <w:szCs w:val="24"/>
          <w:lang w:val="en-US"/>
        </w:rPr>
      </w:pPr>
      <w:r w:rsidRPr="00FC1B8E">
        <w:rPr>
          <w:rFonts w:ascii="Arial" w:eastAsia="Calibri" w:hAnsi="Arial" w:cs="Arial"/>
          <w:i/>
          <w:color w:val="000000" w:themeColor="text1"/>
          <w:sz w:val="24"/>
          <w:szCs w:val="24"/>
          <w:lang w:val="en-US"/>
        </w:rPr>
        <w:t>Common cause facts</w:t>
      </w:r>
    </w:p>
    <w:p w14:paraId="637A2EE4" w14:textId="6BFE647C" w:rsidR="00FD3D0E" w:rsidRPr="00FC1B8E" w:rsidRDefault="008D01C5"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61</w:t>
      </w:r>
      <w:r w:rsidRPr="00FC1B8E">
        <w:rPr>
          <w:rFonts w:ascii="Arial" w:hAnsi="Arial" w:cs="Arial"/>
          <w:sz w:val="24"/>
          <w:szCs w:val="24"/>
        </w:rPr>
        <w:t>]</w:t>
      </w:r>
      <w:r w:rsidR="00C06127" w:rsidRPr="00FC1B8E">
        <w:rPr>
          <w:rFonts w:ascii="Arial" w:hAnsi="Arial" w:cs="Arial"/>
          <w:sz w:val="24"/>
          <w:szCs w:val="24"/>
        </w:rPr>
        <w:tab/>
      </w:r>
      <w:r w:rsidR="00FF73B3" w:rsidRPr="00FC1B8E">
        <w:rPr>
          <w:rFonts w:ascii="Arial" w:hAnsi="Arial" w:cs="Arial"/>
          <w:sz w:val="24"/>
          <w:szCs w:val="24"/>
        </w:rPr>
        <w:t>Mr Likanyi</w:t>
      </w:r>
      <w:r w:rsidR="00364EB9" w:rsidRPr="00FC1B8E">
        <w:rPr>
          <w:rFonts w:ascii="Arial" w:hAnsi="Arial" w:cs="Arial"/>
          <w:sz w:val="24"/>
          <w:szCs w:val="24"/>
        </w:rPr>
        <w:t xml:space="preserve"> formed part of </w:t>
      </w:r>
      <w:r w:rsidR="00150A3A" w:rsidRPr="00FC1B8E">
        <w:rPr>
          <w:rFonts w:ascii="Arial" w:hAnsi="Arial" w:cs="Arial"/>
          <w:sz w:val="24"/>
          <w:szCs w:val="24"/>
        </w:rPr>
        <w:t xml:space="preserve">a group of </w:t>
      </w:r>
      <w:r w:rsidR="00364EB9" w:rsidRPr="00FC1B8E">
        <w:rPr>
          <w:rFonts w:ascii="Arial" w:hAnsi="Arial" w:cs="Arial"/>
          <w:sz w:val="24"/>
          <w:szCs w:val="24"/>
        </w:rPr>
        <w:t xml:space="preserve">accused who were </w:t>
      </w:r>
      <w:r w:rsidR="00EF14D5" w:rsidRPr="00FC1B8E">
        <w:rPr>
          <w:rFonts w:ascii="Arial" w:hAnsi="Arial" w:cs="Arial"/>
          <w:sz w:val="24"/>
          <w:szCs w:val="24"/>
        </w:rPr>
        <w:t xml:space="preserve">arraigned in the High </w:t>
      </w:r>
      <w:r w:rsidR="0021049B">
        <w:rPr>
          <w:rFonts w:ascii="Arial" w:hAnsi="Arial" w:cs="Arial"/>
          <w:sz w:val="24"/>
          <w:szCs w:val="24"/>
        </w:rPr>
        <w:t>C</w:t>
      </w:r>
      <w:r w:rsidR="00EF14D5" w:rsidRPr="00FC1B8E">
        <w:rPr>
          <w:rFonts w:ascii="Arial" w:hAnsi="Arial" w:cs="Arial"/>
          <w:sz w:val="24"/>
          <w:szCs w:val="24"/>
        </w:rPr>
        <w:t xml:space="preserve">ourt on charges of, amongst others, </w:t>
      </w:r>
      <w:r w:rsidR="0080736E" w:rsidRPr="00FC1B8E">
        <w:rPr>
          <w:rFonts w:ascii="Arial" w:hAnsi="Arial" w:cs="Arial"/>
          <w:sz w:val="24"/>
          <w:szCs w:val="24"/>
        </w:rPr>
        <w:t>h</w:t>
      </w:r>
      <w:r w:rsidR="00A65DBB" w:rsidRPr="00FC1B8E">
        <w:rPr>
          <w:rFonts w:ascii="Arial" w:hAnsi="Arial" w:cs="Arial"/>
          <w:sz w:val="24"/>
          <w:szCs w:val="24"/>
        </w:rPr>
        <w:t>igh t</w:t>
      </w:r>
      <w:r w:rsidR="00EF14D5" w:rsidRPr="00FC1B8E">
        <w:rPr>
          <w:rFonts w:ascii="Arial" w:hAnsi="Arial" w:cs="Arial"/>
          <w:sz w:val="24"/>
          <w:szCs w:val="24"/>
        </w:rPr>
        <w:t xml:space="preserve">reason, perpetrated during 1999 in the Caprivi region (now Zambezi region). </w:t>
      </w:r>
      <w:r w:rsidR="005656E8" w:rsidRPr="00FC1B8E">
        <w:rPr>
          <w:rFonts w:ascii="Arial" w:hAnsi="Arial" w:cs="Arial"/>
          <w:sz w:val="24"/>
          <w:szCs w:val="24"/>
        </w:rPr>
        <w:t>He</w:t>
      </w:r>
      <w:r w:rsidR="00EF14D5" w:rsidRPr="00FC1B8E">
        <w:rPr>
          <w:rFonts w:ascii="Arial" w:hAnsi="Arial" w:cs="Arial"/>
          <w:sz w:val="24"/>
          <w:szCs w:val="24"/>
        </w:rPr>
        <w:t xml:space="preserve"> was part of the group that fled to Botswana but </w:t>
      </w:r>
      <w:r w:rsidR="00A65DBB" w:rsidRPr="00FC1B8E">
        <w:rPr>
          <w:rFonts w:ascii="Arial" w:hAnsi="Arial" w:cs="Arial"/>
          <w:sz w:val="24"/>
          <w:szCs w:val="24"/>
        </w:rPr>
        <w:t xml:space="preserve">were </w:t>
      </w:r>
      <w:r w:rsidR="00EF14D5" w:rsidRPr="00FC1B8E">
        <w:rPr>
          <w:rFonts w:ascii="Arial" w:hAnsi="Arial" w:cs="Arial"/>
          <w:sz w:val="24"/>
          <w:szCs w:val="24"/>
        </w:rPr>
        <w:t xml:space="preserve">subsequently arrested </w:t>
      </w:r>
      <w:r w:rsidR="00150A3A" w:rsidRPr="00FC1B8E">
        <w:rPr>
          <w:rFonts w:ascii="Arial" w:hAnsi="Arial" w:cs="Arial"/>
          <w:sz w:val="24"/>
          <w:szCs w:val="24"/>
        </w:rPr>
        <w:t xml:space="preserve">by that country's authorities </w:t>
      </w:r>
      <w:r w:rsidR="00EF14D5" w:rsidRPr="00FC1B8E">
        <w:rPr>
          <w:rFonts w:ascii="Arial" w:hAnsi="Arial" w:cs="Arial"/>
          <w:sz w:val="24"/>
          <w:szCs w:val="24"/>
        </w:rPr>
        <w:t xml:space="preserve">and </w:t>
      </w:r>
      <w:r w:rsidR="004759E3" w:rsidRPr="00FC1B8E">
        <w:rPr>
          <w:rFonts w:ascii="Arial" w:hAnsi="Arial" w:cs="Arial"/>
          <w:sz w:val="24"/>
          <w:szCs w:val="24"/>
        </w:rPr>
        <w:t>handed over to</w:t>
      </w:r>
      <w:r w:rsidR="00150A3A" w:rsidRPr="00FC1B8E">
        <w:rPr>
          <w:rFonts w:ascii="Arial" w:hAnsi="Arial" w:cs="Arial"/>
          <w:sz w:val="24"/>
          <w:szCs w:val="24"/>
        </w:rPr>
        <w:t xml:space="preserve"> agents of Nam</w:t>
      </w:r>
      <w:r w:rsidR="0021049B">
        <w:rPr>
          <w:rFonts w:ascii="Arial" w:hAnsi="Arial" w:cs="Arial"/>
          <w:sz w:val="24"/>
          <w:szCs w:val="24"/>
        </w:rPr>
        <w:t>ibia and tried in this country.</w:t>
      </w:r>
    </w:p>
    <w:p w14:paraId="6165D87D" w14:textId="77777777" w:rsidR="003B757E" w:rsidRPr="00FC1B8E" w:rsidRDefault="003B757E" w:rsidP="001A2EA7">
      <w:pPr>
        <w:spacing w:after="0" w:line="480" w:lineRule="auto"/>
        <w:jc w:val="both"/>
        <w:rPr>
          <w:rFonts w:ascii="Arial" w:hAnsi="Arial" w:cs="Arial"/>
          <w:sz w:val="24"/>
          <w:szCs w:val="24"/>
        </w:rPr>
      </w:pPr>
    </w:p>
    <w:p w14:paraId="1B2F1053" w14:textId="195925F5" w:rsidR="009C4F38" w:rsidRDefault="00FD3D0E"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62</w:t>
      </w:r>
      <w:r w:rsidRPr="00FC1B8E">
        <w:rPr>
          <w:rFonts w:ascii="Arial" w:hAnsi="Arial" w:cs="Arial"/>
          <w:sz w:val="24"/>
          <w:szCs w:val="24"/>
        </w:rPr>
        <w:t>]</w:t>
      </w:r>
      <w:r w:rsidRPr="00FC1B8E">
        <w:rPr>
          <w:rFonts w:ascii="Arial" w:hAnsi="Arial" w:cs="Arial"/>
          <w:sz w:val="24"/>
          <w:szCs w:val="24"/>
        </w:rPr>
        <w:tab/>
      </w:r>
      <w:r w:rsidR="00545BD0" w:rsidRPr="00FC1B8E">
        <w:rPr>
          <w:rFonts w:ascii="Arial" w:hAnsi="Arial" w:cs="Arial"/>
          <w:sz w:val="24"/>
          <w:szCs w:val="24"/>
        </w:rPr>
        <w:t xml:space="preserve">Aggrieved by </w:t>
      </w:r>
      <w:r w:rsidR="008D01C5" w:rsidRPr="00FC1B8E">
        <w:rPr>
          <w:rFonts w:ascii="Arial" w:hAnsi="Arial" w:cs="Arial"/>
          <w:sz w:val="24"/>
          <w:szCs w:val="24"/>
        </w:rPr>
        <w:t xml:space="preserve">his surrender to Namibia </w:t>
      </w:r>
      <w:r w:rsidR="004759E3" w:rsidRPr="00FC1B8E">
        <w:rPr>
          <w:rFonts w:ascii="Arial" w:hAnsi="Arial" w:cs="Arial"/>
          <w:sz w:val="24"/>
          <w:szCs w:val="24"/>
        </w:rPr>
        <w:t xml:space="preserve">by </w:t>
      </w:r>
      <w:r w:rsidR="00545BD0" w:rsidRPr="00FC1B8E">
        <w:rPr>
          <w:rFonts w:ascii="Arial" w:hAnsi="Arial" w:cs="Arial"/>
          <w:sz w:val="24"/>
          <w:szCs w:val="24"/>
        </w:rPr>
        <w:t>agents of</w:t>
      </w:r>
      <w:r w:rsidR="004759E3" w:rsidRPr="00FC1B8E">
        <w:rPr>
          <w:rFonts w:ascii="Arial" w:hAnsi="Arial" w:cs="Arial"/>
          <w:sz w:val="24"/>
          <w:szCs w:val="24"/>
        </w:rPr>
        <w:t xml:space="preserve"> </w:t>
      </w:r>
      <w:r w:rsidR="004759E3" w:rsidRPr="00FC1B8E">
        <w:rPr>
          <w:rFonts w:ascii="Arial" w:eastAsia="Calibri" w:hAnsi="Arial" w:cs="Arial"/>
          <w:color w:val="000000" w:themeColor="text1"/>
          <w:sz w:val="24"/>
          <w:szCs w:val="24"/>
          <w:lang w:val="en-US"/>
        </w:rPr>
        <w:t>Botswana</w:t>
      </w:r>
      <w:r w:rsidR="004759E3" w:rsidRPr="00FC1B8E">
        <w:rPr>
          <w:rFonts w:ascii="Arial" w:hAnsi="Arial" w:cs="Arial"/>
          <w:sz w:val="24"/>
          <w:szCs w:val="24"/>
        </w:rPr>
        <w:t xml:space="preserve">, </w:t>
      </w:r>
      <w:r w:rsidR="007A7266" w:rsidRPr="00FC1B8E">
        <w:rPr>
          <w:rFonts w:ascii="Arial" w:hAnsi="Arial" w:cs="Arial"/>
          <w:sz w:val="24"/>
          <w:szCs w:val="24"/>
        </w:rPr>
        <w:t>Mr Likanyi</w:t>
      </w:r>
      <w:r w:rsidR="004759E3" w:rsidRPr="00FC1B8E">
        <w:rPr>
          <w:rFonts w:ascii="Arial" w:hAnsi="Arial" w:cs="Arial"/>
          <w:sz w:val="24"/>
          <w:szCs w:val="24"/>
        </w:rPr>
        <w:t xml:space="preserve">, together with 12 others, brought an application </w:t>
      </w:r>
      <w:r w:rsidR="00545BD0" w:rsidRPr="00FC1B8E">
        <w:rPr>
          <w:rFonts w:ascii="Arial" w:hAnsi="Arial" w:cs="Arial"/>
          <w:sz w:val="24"/>
          <w:szCs w:val="24"/>
        </w:rPr>
        <w:t xml:space="preserve">in the High Court </w:t>
      </w:r>
      <w:r w:rsidR="004759E3" w:rsidRPr="00FC1B8E">
        <w:rPr>
          <w:rFonts w:ascii="Arial" w:hAnsi="Arial" w:cs="Arial"/>
          <w:sz w:val="24"/>
          <w:szCs w:val="24"/>
        </w:rPr>
        <w:t>on 27 October 2003 in terms of s 106(1)(</w:t>
      </w:r>
      <w:r w:rsidR="004759E3" w:rsidRPr="00FC1B8E">
        <w:rPr>
          <w:rFonts w:ascii="Arial" w:hAnsi="Arial" w:cs="Arial"/>
          <w:i/>
          <w:sz w:val="24"/>
          <w:szCs w:val="24"/>
        </w:rPr>
        <w:t>f</w:t>
      </w:r>
      <w:r w:rsidR="004759E3" w:rsidRPr="00FC1B8E">
        <w:rPr>
          <w:rFonts w:ascii="Arial" w:hAnsi="Arial" w:cs="Arial"/>
          <w:sz w:val="24"/>
          <w:szCs w:val="24"/>
        </w:rPr>
        <w:t>) of the C</w:t>
      </w:r>
      <w:r w:rsidR="008D01C5" w:rsidRPr="00FC1B8E">
        <w:rPr>
          <w:rFonts w:ascii="Arial" w:hAnsi="Arial" w:cs="Arial"/>
          <w:sz w:val="24"/>
          <w:szCs w:val="24"/>
        </w:rPr>
        <w:t>PA</w:t>
      </w:r>
      <w:r w:rsidR="00545BD0" w:rsidRPr="00FC1B8E">
        <w:rPr>
          <w:rFonts w:ascii="Arial" w:hAnsi="Arial" w:cs="Arial"/>
          <w:sz w:val="24"/>
          <w:szCs w:val="24"/>
        </w:rPr>
        <w:t>,</w:t>
      </w:r>
      <w:r w:rsidR="008D01C5" w:rsidRPr="00FC1B8E">
        <w:rPr>
          <w:rFonts w:ascii="Arial" w:hAnsi="Arial" w:cs="Arial"/>
          <w:sz w:val="24"/>
          <w:szCs w:val="24"/>
        </w:rPr>
        <w:t xml:space="preserve"> </w:t>
      </w:r>
      <w:r w:rsidR="004759E3" w:rsidRPr="00FC1B8E">
        <w:rPr>
          <w:rFonts w:ascii="Arial" w:hAnsi="Arial" w:cs="Arial"/>
          <w:sz w:val="24"/>
          <w:szCs w:val="24"/>
        </w:rPr>
        <w:t xml:space="preserve">pleading that </w:t>
      </w:r>
      <w:r w:rsidR="008D01C5" w:rsidRPr="00FC1B8E">
        <w:rPr>
          <w:rFonts w:ascii="Arial" w:hAnsi="Arial" w:cs="Arial"/>
          <w:sz w:val="24"/>
          <w:szCs w:val="24"/>
        </w:rPr>
        <w:t>the court lacked</w:t>
      </w:r>
      <w:r w:rsidR="004759E3" w:rsidRPr="00FC1B8E">
        <w:rPr>
          <w:rFonts w:ascii="Arial" w:hAnsi="Arial" w:cs="Arial"/>
          <w:sz w:val="24"/>
          <w:szCs w:val="24"/>
        </w:rPr>
        <w:t xml:space="preserve"> jurisdiction to try the</w:t>
      </w:r>
      <w:r w:rsidR="0034579E" w:rsidRPr="00FC1B8E">
        <w:rPr>
          <w:rFonts w:ascii="Arial" w:hAnsi="Arial" w:cs="Arial"/>
          <w:sz w:val="24"/>
          <w:szCs w:val="24"/>
        </w:rPr>
        <w:t>m</w:t>
      </w:r>
      <w:r w:rsidR="004759E3" w:rsidRPr="00FC1B8E">
        <w:rPr>
          <w:rFonts w:ascii="Arial" w:hAnsi="Arial" w:cs="Arial"/>
          <w:sz w:val="24"/>
          <w:szCs w:val="24"/>
        </w:rPr>
        <w:t xml:space="preserve"> (</w:t>
      </w:r>
      <w:r w:rsidR="004759E3" w:rsidRPr="00FC1B8E">
        <w:rPr>
          <w:rFonts w:ascii="Arial" w:hAnsi="Arial" w:cs="Arial"/>
          <w:i/>
          <w:sz w:val="24"/>
          <w:szCs w:val="24"/>
        </w:rPr>
        <w:t>S v Mushwena and Others 2004 NR 35 (HC</w:t>
      </w:r>
      <w:r w:rsidR="004759E3" w:rsidRPr="00FC1B8E">
        <w:rPr>
          <w:rFonts w:ascii="Arial" w:hAnsi="Arial" w:cs="Arial"/>
          <w:sz w:val="24"/>
          <w:szCs w:val="24"/>
        </w:rPr>
        <w:t xml:space="preserve">)). </w:t>
      </w:r>
      <w:r w:rsidR="003430DC" w:rsidRPr="00FC1B8E">
        <w:rPr>
          <w:rFonts w:ascii="Arial" w:hAnsi="Arial" w:cs="Arial"/>
          <w:sz w:val="24"/>
          <w:szCs w:val="24"/>
        </w:rPr>
        <w:t>Mr Likanyi</w:t>
      </w:r>
      <w:r w:rsidR="007D013A" w:rsidRPr="00FC1B8E">
        <w:rPr>
          <w:rFonts w:ascii="Arial" w:hAnsi="Arial" w:cs="Arial"/>
          <w:sz w:val="24"/>
          <w:szCs w:val="24"/>
        </w:rPr>
        <w:t xml:space="preserve"> and other</w:t>
      </w:r>
      <w:r w:rsidR="009C2CC9" w:rsidRPr="00FC1B8E">
        <w:rPr>
          <w:rFonts w:ascii="Arial" w:hAnsi="Arial" w:cs="Arial"/>
          <w:sz w:val="24"/>
          <w:szCs w:val="24"/>
        </w:rPr>
        <w:t>s</w:t>
      </w:r>
      <w:r w:rsidR="004759E3" w:rsidRPr="00FC1B8E">
        <w:rPr>
          <w:rFonts w:ascii="Arial" w:hAnsi="Arial" w:cs="Arial"/>
          <w:sz w:val="24"/>
          <w:szCs w:val="24"/>
        </w:rPr>
        <w:t xml:space="preserve"> </w:t>
      </w:r>
      <w:r w:rsidR="00545BD0" w:rsidRPr="00FC1B8E">
        <w:rPr>
          <w:rFonts w:ascii="Arial" w:hAnsi="Arial" w:cs="Arial"/>
          <w:sz w:val="24"/>
          <w:szCs w:val="24"/>
        </w:rPr>
        <w:t xml:space="preserve">objected to the High Court's jurisdiction on the ground, </w:t>
      </w:r>
      <w:r w:rsidR="00545BD0" w:rsidRPr="00FC1B8E">
        <w:rPr>
          <w:rFonts w:ascii="Arial" w:hAnsi="Arial" w:cs="Arial"/>
          <w:i/>
          <w:sz w:val="24"/>
          <w:szCs w:val="24"/>
        </w:rPr>
        <w:t>inter alia</w:t>
      </w:r>
      <w:r w:rsidR="00A65DBB" w:rsidRPr="00FC1B8E">
        <w:rPr>
          <w:rFonts w:ascii="Arial" w:hAnsi="Arial" w:cs="Arial"/>
          <w:sz w:val="24"/>
          <w:szCs w:val="24"/>
        </w:rPr>
        <w:t>,</w:t>
      </w:r>
      <w:r w:rsidR="00545BD0" w:rsidRPr="00FC1B8E">
        <w:rPr>
          <w:rFonts w:ascii="Arial" w:hAnsi="Arial" w:cs="Arial"/>
          <w:sz w:val="24"/>
          <w:szCs w:val="24"/>
        </w:rPr>
        <w:t xml:space="preserve"> </w:t>
      </w:r>
      <w:r w:rsidR="004759E3" w:rsidRPr="00FC1B8E">
        <w:rPr>
          <w:rFonts w:ascii="Arial" w:hAnsi="Arial" w:cs="Arial"/>
          <w:sz w:val="24"/>
          <w:szCs w:val="24"/>
        </w:rPr>
        <w:t>that the</w:t>
      </w:r>
      <w:r w:rsidR="006065AF" w:rsidRPr="00FC1B8E">
        <w:rPr>
          <w:rFonts w:ascii="Arial" w:hAnsi="Arial" w:cs="Arial"/>
          <w:sz w:val="24"/>
          <w:szCs w:val="24"/>
        </w:rPr>
        <w:t>ir</w:t>
      </w:r>
      <w:r w:rsidR="004759E3" w:rsidRPr="00FC1B8E">
        <w:rPr>
          <w:rFonts w:ascii="Arial" w:hAnsi="Arial" w:cs="Arial"/>
          <w:sz w:val="24"/>
          <w:szCs w:val="24"/>
        </w:rPr>
        <w:t xml:space="preserve"> apprehension </w:t>
      </w:r>
      <w:r w:rsidR="00545BD0" w:rsidRPr="00FC1B8E">
        <w:rPr>
          <w:rFonts w:ascii="Arial" w:hAnsi="Arial" w:cs="Arial"/>
          <w:sz w:val="24"/>
          <w:szCs w:val="24"/>
        </w:rPr>
        <w:t xml:space="preserve">in </w:t>
      </w:r>
      <w:r w:rsidR="004759E3" w:rsidRPr="00FC1B8E">
        <w:rPr>
          <w:rFonts w:ascii="Arial" w:hAnsi="Arial" w:cs="Arial"/>
          <w:sz w:val="24"/>
          <w:szCs w:val="24"/>
        </w:rPr>
        <w:t xml:space="preserve">and </w:t>
      </w:r>
      <w:r w:rsidR="006065AF" w:rsidRPr="00FC1B8E">
        <w:rPr>
          <w:rFonts w:ascii="Arial" w:hAnsi="Arial" w:cs="Arial"/>
          <w:sz w:val="24"/>
          <w:szCs w:val="24"/>
        </w:rPr>
        <w:t xml:space="preserve">abduction from Botswana and </w:t>
      </w:r>
      <w:r w:rsidR="004759E3" w:rsidRPr="00FC1B8E">
        <w:rPr>
          <w:rFonts w:ascii="Arial" w:hAnsi="Arial" w:cs="Arial"/>
          <w:sz w:val="24"/>
          <w:szCs w:val="24"/>
        </w:rPr>
        <w:t xml:space="preserve">subsequent </w:t>
      </w:r>
      <w:r w:rsidR="00C03357" w:rsidRPr="00FC1B8E">
        <w:rPr>
          <w:rFonts w:ascii="Arial" w:hAnsi="Arial" w:cs="Arial"/>
          <w:sz w:val="24"/>
          <w:szCs w:val="24"/>
        </w:rPr>
        <w:t>surrender to</w:t>
      </w:r>
      <w:r w:rsidR="004759E3" w:rsidRPr="00FC1B8E">
        <w:rPr>
          <w:rFonts w:ascii="Arial" w:hAnsi="Arial" w:cs="Arial"/>
          <w:sz w:val="24"/>
          <w:szCs w:val="24"/>
        </w:rPr>
        <w:t xml:space="preserve"> Namibia, </w:t>
      </w:r>
      <w:r w:rsidR="0034579E" w:rsidRPr="00FC1B8E">
        <w:rPr>
          <w:rFonts w:ascii="Arial" w:hAnsi="Arial" w:cs="Arial"/>
          <w:sz w:val="24"/>
          <w:szCs w:val="24"/>
        </w:rPr>
        <w:t>violated international law and</w:t>
      </w:r>
      <w:r w:rsidR="006A61E9" w:rsidRPr="00FC1B8E">
        <w:rPr>
          <w:rFonts w:ascii="Arial" w:hAnsi="Arial" w:cs="Arial"/>
          <w:sz w:val="24"/>
          <w:szCs w:val="24"/>
        </w:rPr>
        <w:t xml:space="preserve"> was</w:t>
      </w:r>
      <w:r w:rsidR="00A267A7">
        <w:rPr>
          <w:rFonts w:ascii="Arial" w:hAnsi="Arial" w:cs="Arial"/>
          <w:sz w:val="24"/>
          <w:szCs w:val="24"/>
        </w:rPr>
        <w:t xml:space="preserve"> therefore unlawful.</w:t>
      </w:r>
    </w:p>
    <w:p w14:paraId="2228FC06" w14:textId="77777777" w:rsidR="00A267A7" w:rsidRPr="00FC1B8E" w:rsidRDefault="00A267A7" w:rsidP="001A2EA7">
      <w:pPr>
        <w:spacing w:after="0" w:line="480" w:lineRule="auto"/>
        <w:jc w:val="both"/>
        <w:rPr>
          <w:rFonts w:ascii="Arial" w:hAnsi="Arial" w:cs="Arial"/>
          <w:sz w:val="24"/>
          <w:szCs w:val="24"/>
        </w:rPr>
      </w:pPr>
    </w:p>
    <w:p w14:paraId="369529A4" w14:textId="70FF78B1" w:rsidR="00FD3D0E" w:rsidRPr="00FC1B8E" w:rsidRDefault="00FD3D0E"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63</w:t>
      </w:r>
      <w:r w:rsidRPr="00FC1B8E">
        <w:rPr>
          <w:rFonts w:ascii="Arial" w:hAnsi="Arial" w:cs="Arial"/>
          <w:sz w:val="24"/>
          <w:szCs w:val="24"/>
        </w:rPr>
        <w:t>]</w:t>
      </w:r>
      <w:r w:rsidRPr="00FC1B8E">
        <w:rPr>
          <w:rFonts w:ascii="Arial" w:hAnsi="Arial" w:cs="Arial"/>
          <w:sz w:val="24"/>
          <w:szCs w:val="24"/>
        </w:rPr>
        <w:tab/>
        <w:t>The state opposed the application cla</w:t>
      </w:r>
      <w:r w:rsidR="00762973" w:rsidRPr="00FC1B8E">
        <w:rPr>
          <w:rFonts w:ascii="Arial" w:hAnsi="Arial" w:cs="Arial"/>
          <w:sz w:val="24"/>
          <w:szCs w:val="24"/>
        </w:rPr>
        <w:t>iming that the Namibian courts had</w:t>
      </w:r>
      <w:r w:rsidRPr="00FC1B8E">
        <w:rPr>
          <w:rFonts w:ascii="Arial" w:hAnsi="Arial" w:cs="Arial"/>
          <w:sz w:val="24"/>
          <w:szCs w:val="24"/>
        </w:rPr>
        <w:t xml:space="preserve"> jurisdiction </w:t>
      </w:r>
      <w:r w:rsidR="00762973" w:rsidRPr="00FC1B8E">
        <w:rPr>
          <w:rFonts w:ascii="Arial" w:hAnsi="Arial" w:cs="Arial"/>
          <w:sz w:val="24"/>
          <w:szCs w:val="24"/>
        </w:rPr>
        <w:t xml:space="preserve">as the </w:t>
      </w:r>
      <w:r w:rsidR="00332360" w:rsidRPr="00FC1B8E">
        <w:rPr>
          <w:rFonts w:ascii="Arial" w:hAnsi="Arial" w:cs="Arial"/>
          <w:sz w:val="24"/>
          <w:szCs w:val="24"/>
        </w:rPr>
        <w:t xml:space="preserve">accused </w:t>
      </w:r>
      <w:r w:rsidRPr="00FC1B8E">
        <w:rPr>
          <w:rFonts w:ascii="Arial" w:hAnsi="Arial" w:cs="Arial"/>
          <w:sz w:val="24"/>
          <w:szCs w:val="24"/>
        </w:rPr>
        <w:t xml:space="preserve">were </w:t>
      </w:r>
      <w:r w:rsidRPr="0021049B">
        <w:rPr>
          <w:rFonts w:ascii="Arial" w:hAnsi="Arial" w:cs="Arial"/>
          <w:sz w:val="24"/>
          <w:szCs w:val="24"/>
        </w:rPr>
        <w:t xml:space="preserve">delivered </w:t>
      </w:r>
      <w:r w:rsidRPr="00FC1B8E">
        <w:rPr>
          <w:rFonts w:ascii="Arial" w:hAnsi="Arial" w:cs="Arial"/>
          <w:sz w:val="24"/>
          <w:szCs w:val="24"/>
        </w:rPr>
        <w:t xml:space="preserve">to the Namibian authorities by Botswana officials; that Namibia had no choice but to receive them as they are Namibian citizens; that the Botswana authorities stated that the accused had violated the conditions of their refugee status in Botswana and that they were being deported to their homeland; that Namibia did not request the </w:t>
      </w:r>
      <w:r w:rsidR="00B422FC">
        <w:rPr>
          <w:rFonts w:ascii="Arial" w:hAnsi="Arial" w:cs="Arial"/>
          <w:sz w:val="24"/>
          <w:szCs w:val="24"/>
        </w:rPr>
        <w:t>accused fugitive’s</w:t>
      </w:r>
      <w:r w:rsidRPr="00FC1B8E">
        <w:rPr>
          <w:rFonts w:ascii="Arial" w:hAnsi="Arial" w:cs="Arial"/>
          <w:sz w:val="24"/>
          <w:szCs w:val="24"/>
        </w:rPr>
        <w:t xml:space="preserve"> deportation to Namibia; that in receiving the </w:t>
      </w:r>
      <w:r w:rsidR="004D516A" w:rsidRPr="00FC1B8E">
        <w:rPr>
          <w:rFonts w:ascii="Arial" w:hAnsi="Arial" w:cs="Arial"/>
          <w:sz w:val="24"/>
          <w:szCs w:val="24"/>
        </w:rPr>
        <w:t>accused</w:t>
      </w:r>
      <w:r w:rsidRPr="00FC1B8E">
        <w:rPr>
          <w:rFonts w:ascii="Arial" w:hAnsi="Arial" w:cs="Arial"/>
          <w:sz w:val="24"/>
          <w:szCs w:val="24"/>
        </w:rPr>
        <w:t xml:space="preserve"> Namibian officials did not act contrary to the wishes of Botswana authorities; that the</w:t>
      </w:r>
      <w:r w:rsidR="006130DB" w:rsidRPr="00FC1B8E">
        <w:rPr>
          <w:rFonts w:ascii="Arial" w:hAnsi="Arial" w:cs="Arial"/>
          <w:sz w:val="24"/>
          <w:szCs w:val="24"/>
        </w:rPr>
        <w:t xml:space="preserve"> </w:t>
      </w:r>
      <w:r w:rsidR="004D516A" w:rsidRPr="00FC1B8E">
        <w:rPr>
          <w:rFonts w:ascii="Arial" w:hAnsi="Arial" w:cs="Arial"/>
          <w:sz w:val="24"/>
          <w:szCs w:val="24"/>
        </w:rPr>
        <w:t>accused</w:t>
      </w:r>
      <w:r w:rsidRPr="00FC1B8E">
        <w:rPr>
          <w:rFonts w:ascii="Arial" w:hAnsi="Arial" w:cs="Arial"/>
          <w:sz w:val="24"/>
          <w:szCs w:val="24"/>
        </w:rPr>
        <w:t xml:space="preserve"> were arrested in respect of the treason-related offences on Namibian territory, and that it was the duty of Namibian law enforcement officials to investigate if any of the </w:t>
      </w:r>
      <w:r w:rsidR="00B422FC">
        <w:rPr>
          <w:rFonts w:ascii="Arial" w:hAnsi="Arial" w:cs="Arial"/>
          <w:sz w:val="24"/>
          <w:szCs w:val="24"/>
        </w:rPr>
        <w:t xml:space="preserve">accused </w:t>
      </w:r>
      <w:r w:rsidRPr="00FC1B8E">
        <w:rPr>
          <w:rFonts w:ascii="Arial" w:hAnsi="Arial" w:cs="Arial"/>
          <w:sz w:val="24"/>
          <w:szCs w:val="24"/>
        </w:rPr>
        <w:t>had any involvement in the secessionist activities and to pursue charges if they did.</w:t>
      </w:r>
    </w:p>
    <w:p w14:paraId="136B5651" w14:textId="77777777" w:rsidR="001D11FD" w:rsidRPr="00FC1B8E" w:rsidRDefault="001D11FD" w:rsidP="001A2EA7">
      <w:pPr>
        <w:spacing w:after="0" w:line="480" w:lineRule="auto"/>
        <w:jc w:val="both"/>
        <w:rPr>
          <w:rFonts w:ascii="Arial" w:hAnsi="Arial" w:cs="Arial"/>
          <w:sz w:val="24"/>
          <w:szCs w:val="24"/>
        </w:rPr>
      </w:pPr>
    </w:p>
    <w:p w14:paraId="17DB1DD2" w14:textId="70BE1623" w:rsidR="0018136E" w:rsidRPr="00FC1B8E" w:rsidRDefault="00A56C7F"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64</w:t>
      </w:r>
      <w:r w:rsidR="008A7AA4" w:rsidRPr="00FC1B8E">
        <w:rPr>
          <w:rFonts w:ascii="Arial" w:hAnsi="Arial" w:cs="Arial"/>
          <w:sz w:val="24"/>
          <w:szCs w:val="24"/>
        </w:rPr>
        <w:t>]</w:t>
      </w:r>
      <w:r w:rsidR="004759E3" w:rsidRPr="00FC1B8E">
        <w:rPr>
          <w:rFonts w:ascii="Arial" w:hAnsi="Arial" w:cs="Arial"/>
          <w:sz w:val="24"/>
          <w:szCs w:val="24"/>
        </w:rPr>
        <w:tab/>
      </w:r>
      <w:r w:rsidR="004B436A" w:rsidRPr="00FC1B8E">
        <w:rPr>
          <w:rFonts w:ascii="Arial" w:hAnsi="Arial" w:cs="Arial"/>
          <w:sz w:val="24"/>
          <w:szCs w:val="24"/>
        </w:rPr>
        <w:t>At first instance</w:t>
      </w:r>
      <w:r w:rsidR="006130DB" w:rsidRPr="00FC1B8E">
        <w:rPr>
          <w:rFonts w:ascii="Arial" w:hAnsi="Arial" w:cs="Arial"/>
          <w:sz w:val="24"/>
          <w:szCs w:val="24"/>
        </w:rPr>
        <w:t>,</w:t>
      </w:r>
      <w:r w:rsidR="004B436A" w:rsidRPr="00FC1B8E">
        <w:rPr>
          <w:rFonts w:ascii="Arial" w:hAnsi="Arial" w:cs="Arial"/>
          <w:sz w:val="24"/>
          <w:szCs w:val="24"/>
        </w:rPr>
        <w:t xml:space="preserve"> </w:t>
      </w:r>
      <w:r w:rsidR="000403BF" w:rsidRPr="00FC1B8E">
        <w:rPr>
          <w:rFonts w:ascii="Arial" w:hAnsi="Arial" w:cs="Arial"/>
          <w:sz w:val="24"/>
          <w:szCs w:val="24"/>
        </w:rPr>
        <w:t>Hoff J</w:t>
      </w:r>
      <w:r w:rsidR="00177D23" w:rsidRPr="00FC1B8E">
        <w:rPr>
          <w:rFonts w:ascii="Arial" w:hAnsi="Arial" w:cs="Arial"/>
          <w:sz w:val="24"/>
          <w:szCs w:val="24"/>
        </w:rPr>
        <w:t xml:space="preserve"> </w:t>
      </w:r>
      <w:r w:rsidR="004759E3" w:rsidRPr="00FC1B8E">
        <w:rPr>
          <w:rFonts w:ascii="Arial" w:hAnsi="Arial" w:cs="Arial"/>
          <w:sz w:val="24"/>
          <w:szCs w:val="24"/>
        </w:rPr>
        <w:t xml:space="preserve">upheld </w:t>
      </w:r>
      <w:r w:rsidR="006130DB" w:rsidRPr="00FC1B8E">
        <w:rPr>
          <w:rFonts w:ascii="Arial" w:hAnsi="Arial" w:cs="Arial"/>
          <w:sz w:val="24"/>
          <w:szCs w:val="24"/>
        </w:rPr>
        <w:t>Mr Likanyi's</w:t>
      </w:r>
      <w:r w:rsidR="004B436A" w:rsidRPr="00FC1B8E">
        <w:rPr>
          <w:rFonts w:ascii="Arial" w:hAnsi="Arial" w:cs="Arial"/>
          <w:sz w:val="24"/>
          <w:szCs w:val="24"/>
        </w:rPr>
        <w:t xml:space="preserve"> </w:t>
      </w:r>
      <w:r w:rsidR="00FD3D0E" w:rsidRPr="00FC1B8E">
        <w:rPr>
          <w:rFonts w:ascii="Arial" w:hAnsi="Arial" w:cs="Arial"/>
          <w:sz w:val="24"/>
          <w:szCs w:val="24"/>
        </w:rPr>
        <w:t xml:space="preserve">special </w:t>
      </w:r>
      <w:r w:rsidR="004B436A" w:rsidRPr="00FC1B8E">
        <w:rPr>
          <w:rFonts w:ascii="Arial" w:hAnsi="Arial" w:cs="Arial"/>
          <w:sz w:val="24"/>
          <w:szCs w:val="24"/>
        </w:rPr>
        <w:t xml:space="preserve">plea of </w:t>
      </w:r>
      <w:r w:rsidR="00C03357" w:rsidRPr="00FC1B8E">
        <w:rPr>
          <w:rFonts w:ascii="Arial" w:hAnsi="Arial" w:cs="Arial"/>
          <w:sz w:val="24"/>
          <w:szCs w:val="24"/>
        </w:rPr>
        <w:t xml:space="preserve">lack of </w:t>
      </w:r>
      <w:r w:rsidR="004B436A" w:rsidRPr="00FC1B8E">
        <w:rPr>
          <w:rFonts w:ascii="Arial" w:hAnsi="Arial" w:cs="Arial"/>
          <w:sz w:val="24"/>
          <w:szCs w:val="24"/>
        </w:rPr>
        <w:t>jurisdiction</w:t>
      </w:r>
      <w:r w:rsidR="00C03357" w:rsidRPr="00FC1B8E">
        <w:rPr>
          <w:rFonts w:ascii="Arial" w:hAnsi="Arial" w:cs="Arial"/>
          <w:sz w:val="24"/>
          <w:szCs w:val="24"/>
        </w:rPr>
        <w:t xml:space="preserve">. </w:t>
      </w:r>
      <w:r w:rsidR="004B436A" w:rsidRPr="00FC1B8E">
        <w:rPr>
          <w:rFonts w:ascii="Arial" w:hAnsi="Arial" w:cs="Arial"/>
          <w:sz w:val="24"/>
          <w:szCs w:val="24"/>
        </w:rPr>
        <w:t xml:space="preserve">The learned judge made </w:t>
      </w:r>
      <w:r w:rsidR="00C03357" w:rsidRPr="00FC1B8E">
        <w:rPr>
          <w:rFonts w:ascii="Arial" w:hAnsi="Arial" w:cs="Arial"/>
          <w:sz w:val="24"/>
          <w:szCs w:val="24"/>
        </w:rPr>
        <w:t xml:space="preserve">factual </w:t>
      </w:r>
      <w:r w:rsidR="004B436A" w:rsidRPr="00FC1B8E">
        <w:rPr>
          <w:rFonts w:ascii="Arial" w:hAnsi="Arial" w:cs="Arial"/>
          <w:sz w:val="24"/>
          <w:szCs w:val="24"/>
        </w:rPr>
        <w:t xml:space="preserve">findings in respect of </w:t>
      </w:r>
      <w:r w:rsidR="000B6121" w:rsidRPr="00FC1B8E">
        <w:rPr>
          <w:rFonts w:ascii="Arial" w:hAnsi="Arial" w:cs="Arial"/>
          <w:sz w:val="24"/>
          <w:szCs w:val="24"/>
        </w:rPr>
        <w:t>Mr Likanyi</w:t>
      </w:r>
      <w:r w:rsidR="003F6048" w:rsidRPr="00FC1B8E">
        <w:rPr>
          <w:rFonts w:ascii="Arial" w:hAnsi="Arial" w:cs="Arial"/>
          <w:sz w:val="24"/>
          <w:szCs w:val="24"/>
        </w:rPr>
        <w:t xml:space="preserve"> </w:t>
      </w:r>
      <w:r w:rsidR="00A2388B" w:rsidRPr="00FC1B8E">
        <w:rPr>
          <w:rFonts w:ascii="Arial" w:hAnsi="Arial" w:cs="Arial"/>
          <w:sz w:val="24"/>
          <w:szCs w:val="24"/>
        </w:rPr>
        <w:t xml:space="preserve">and </w:t>
      </w:r>
      <w:r w:rsidR="003F6048" w:rsidRPr="00FC1B8E">
        <w:rPr>
          <w:rFonts w:ascii="Arial" w:hAnsi="Arial" w:cs="Arial"/>
          <w:sz w:val="24"/>
          <w:szCs w:val="24"/>
        </w:rPr>
        <w:t>concluded</w:t>
      </w:r>
      <w:r w:rsidR="009771A9" w:rsidRPr="00FC1B8E">
        <w:rPr>
          <w:rFonts w:ascii="Arial" w:hAnsi="Arial" w:cs="Arial"/>
          <w:sz w:val="24"/>
          <w:szCs w:val="24"/>
        </w:rPr>
        <w:t xml:space="preserve"> </w:t>
      </w:r>
      <w:r w:rsidR="00690870" w:rsidRPr="00FC1B8E">
        <w:rPr>
          <w:rFonts w:ascii="Arial" w:hAnsi="Arial" w:cs="Arial"/>
          <w:sz w:val="24"/>
          <w:szCs w:val="24"/>
        </w:rPr>
        <w:t xml:space="preserve">that the evidence does not establish that there was collusion or connivance by the Namibian authorities with Botswana to abduct </w:t>
      </w:r>
      <w:r w:rsidR="00B422FC">
        <w:rPr>
          <w:rFonts w:ascii="Arial" w:hAnsi="Arial" w:cs="Arial"/>
          <w:sz w:val="24"/>
          <w:szCs w:val="24"/>
        </w:rPr>
        <w:t>him.</w:t>
      </w:r>
      <w:r w:rsidR="00690870" w:rsidRPr="00FC1B8E">
        <w:rPr>
          <w:rFonts w:ascii="Arial" w:hAnsi="Arial" w:cs="Arial"/>
          <w:sz w:val="24"/>
          <w:szCs w:val="24"/>
        </w:rPr>
        <w:t xml:space="preserve"> The court </w:t>
      </w:r>
      <w:r w:rsidR="00690870" w:rsidRPr="00FC1B8E">
        <w:rPr>
          <w:rFonts w:ascii="Arial" w:hAnsi="Arial" w:cs="Arial"/>
          <w:i/>
          <w:sz w:val="24"/>
          <w:szCs w:val="24"/>
        </w:rPr>
        <w:t>a quo</w:t>
      </w:r>
      <w:r w:rsidR="00D676DB" w:rsidRPr="00FC1B8E">
        <w:rPr>
          <w:rFonts w:ascii="Arial" w:hAnsi="Arial" w:cs="Arial"/>
          <w:sz w:val="24"/>
          <w:szCs w:val="24"/>
        </w:rPr>
        <w:t>,</w:t>
      </w:r>
      <w:r w:rsidR="00690870" w:rsidRPr="00FC1B8E">
        <w:rPr>
          <w:rFonts w:ascii="Arial" w:hAnsi="Arial" w:cs="Arial"/>
          <w:sz w:val="24"/>
          <w:szCs w:val="24"/>
        </w:rPr>
        <w:t xml:space="preserve"> however</w:t>
      </w:r>
      <w:r w:rsidR="00D676DB" w:rsidRPr="00FC1B8E">
        <w:rPr>
          <w:rFonts w:ascii="Arial" w:hAnsi="Arial" w:cs="Arial"/>
          <w:sz w:val="24"/>
          <w:szCs w:val="24"/>
        </w:rPr>
        <w:t>,</w:t>
      </w:r>
      <w:r w:rsidR="00690870" w:rsidRPr="00FC1B8E">
        <w:rPr>
          <w:rFonts w:ascii="Arial" w:hAnsi="Arial" w:cs="Arial"/>
          <w:sz w:val="24"/>
          <w:szCs w:val="24"/>
        </w:rPr>
        <w:t xml:space="preserve"> </w:t>
      </w:r>
      <w:r w:rsidR="001355C7" w:rsidRPr="00FC1B8E">
        <w:rPr>
          <w:rFonts w:ascii="Arial" w:hAnsi="Arial" w:cs="Arial"/>
          <w:sz w:val="24"/>
          <w:szCs w:val="24"/>
        </w:rPr>
        <w:t xml:space="preserve">found </w:t>
      </w:r>
      <w:r w:rsidR="00690870" w:rsidRPr="00FC1B8E">
        <w:rPr>
          <w:rFonts w:ascii="Arial" w:hAnsi="Arial" w:cs="Arial"/>
          <w:sz w:val="24"/>
          <w:szCs w:val="24"/>
        </w:rPr>
        <w:t>that the cond</w:t>
      </w:r>
      <w:r w:rsidR="00631719" w:rsidRPr="00FC1B8E">
        <w:rPr>
          <w:rFonts w:ascii="Arial" w:hAnsi="Arial" w:cs="Arial"/>
          <w:sz w:val="24"/>
          <w:szCs w:val="24"/>
        </w:rPr>
        <w:t>u</w:t>
      </w:r>
      <w:r w:rsidR="00690870" w:rsidRPr="00FC1B8E">
        <w:rPr>
          <w:rFonts w:ascii="Arial" w:hAnsi="Arial" w:cs="Arial"/>
          <w:sz w:val="24"/>
          <w:szCs w:val="24"/>
        </w:rPr>
        <w:t xml:space="preserve">ct of the Namibian </w:t>
      </w:r>
      <w:r w:rsidR="00631719" w:rsidRPr="00FC1B8E">
        <w:rPr>
          <w:rFonts w:ascii="Arial" w:hAnsi="Arial" w:cs="Arial"/>
          <w:sz w:val="24"/>
          <w:szCs w:val="24"/>
        </w:rPr>
        <w:t xml:space="preserve">authorities </w:t>
      </w:r>
      <w:r w:rsidR="003E5039" w:rsidRPr="00FC1B8E">
        <w:rPr>
          <w:rFonts w:ascii="Arial" w:hAnsi="Arial" w:cs="Arial"/>
          <w:sz w:val="24"/>
          <w:szCs w:val="24"/>
        </w:rPr>
        <w:t>wa</w:t>
      </w:r>
      <w:r w:rsidR="00631719" w:rsidRPr="00FC1B8E">
        <w:rPr>
          <w:rFonts w:ascii="Arial" w:hAnsi="Arial" w:cs="Arial"/>
          <w:sz w:val="24"/>
          <w:szCs w:val="24"/>
        </w:rPr>
        <w:t xml:space="preserve">s in breach </w:t>
      </w:r>
      <w:r w:rsidR="003E5039" w:rsidRPr="00FC1B8E">
        <w:rPr>
          <w:rFonts w:ascii="Arial" w:hAnsi="Arial" w:cs="Arial"/>
          <w:sz w:val="24"/>
          <w:szCs w:val="24"/>
        </w:rPr>
        <w:t>o</w:t>
      </w:r>
      <w:r w:rsidR="00631719" w:rsidRPr="00FC1B8E">
        <w:rPr>
          <w:rFonts w:ascii="Arial" w:hAnsi="Arial" w:cs="Arial"/>
          <w:sz w:val="24"/>
          <w:szCs w:val="24"/>
        </w:rPr>
        <w:t xml:space="preserve">f public international law in that </w:t>
      </w:r>
      <w:r w:rsidR="009C5A09" w:rsidRPr="00FC1B8E">
        <w:rPr>
          <w:rFonts w:ascii="Arial" w:hAnsi="Arial" w:cs="Arial"/>
          <w:sz w:val="24"/>
          <w:szCs w:val="24"/>
        </w:rPr>
        <w:t xml:space="preserve">the deportation of the </w:t>
      </w:r>
      <w:r w:rsidR="003F6048" w:rsidRPr="00FC1B8E">
        <w:rPr>
          <w:rFonts w:ascii="Arial" w:hAnsi="Arial" w:cs="Arial"/>
          <w:sz w:val="24"/>
          <w:szCs w:val="24"/>
        </w:rPr>
        <w:t>Mr Likanyi flou</w:t>
      </w:r>
      <w:r w:rsidR="003E5039" w:rsidRPr="00FC1B8E">
        <w:rPr>
          <w:rFonts w:ascii="Arial" w:hAnsi="Arial" w:cs="Arial"/>
          <w:sz w:val="24"/>
          <w:szCs w:val="24"/>
        </w:rPr>
        <w:t xml:space="preserve">ted </w:t>
      </w:r>
      <w:r w:rsidR="00E02674" w:rsidRPr="00FC1B8E">
        <w:rPr>
          <w:rFonts w:ascii="Arial" w:hAnsi="Arial" w:cs="Arial"/>
          <w:sz w:val="24"/>
          <w:szCs w:val="24"/>
        </w:rPr>
        <w:t>formal extradition procedures</w:t>
      </w:r>
      <w:r w:rsidR="003E5039" w:rsidRPr="00FC1B8E">
        <w:rPr>
          <w:rFonts w:ascii="Arial" w:hAnsi="Arial" w:cs="Arial"/>
          <w:sz w:val="24"/>
          <w:szCs w:val="24"/>
        </w:rPr>
        <w:t>.</w:t>
      </w:r>
      <w:r w:rsidR="0018136E" w:rsidRPr="00FC1B8E">
        <w:rPr>
          <w:rFonts w:ascii="Arial" w:hAnsi="Arial" w:cs="Arial"/>
          <w:sz w:val="24"/>
          <w:szCs w:val="24"/>
        </w:rPr>
        <w:t xml:space="preserve"> </w:t>
      </w:r>
    </w:p>
    <w:p w14:paraId="4C13C433" w14:textId="77777777" w:rsidR="00E02674" w:rsidRPr="00FC1B8E" w:rsidRDefault="00E02674" w:rsidP="001A2EA7">
      <w:pPr>
        <w:spacing w:after="0" w:line="480" w:lineRule="auto"/>
        <w:jc w:val="both"/>
        <w:rPr>
          <w:rFonts w:ascii="Arial" w:hAnsi="Arial" w:cs="Arial"/>
          <w:sz w:val="24"/>
          <w:szCs w:val="24"/>
        </w:rPr>
      </w:pPr>
    </w:p>
    <w:p w14:paraId="0CA7643F" w14:textId="6B091A8C" w:rsidR="00CD5E4D" w:rsidRDefault="004B436A"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w:t>
      </w:r>
      <w:r w:rsidR="0021583E">
        <w:rPr>
          <w:rFonts w:ascii="Arial" w:hAnsi="Arial" w:cs="Arial"/>
          <w:sz w:val="24"/>
          <w:szCs w:val="24"/>
        </w:rPr>
        <w:t>5</w:t>
      </w:r>
      <w:r w:rsidRPr="00FC1B8E">
        <w:rPr>
          <w:rFonts w:ascii="Arial" w:hAnsi="Arial" w:cs="Arial"/>
          <w:sz w:val="24"/>
          <w:szCs w:val="24"/>
        </w:rPr>
        <w:t>]</w:t>
      </w:r>
      <w:r w:rsidR="00631719" w:rsidRPr="00FC1B8E">
        <w:rPr>
          <w:rFonts w:ascii="Arial" w:hAnsi="Arial" w:cs="Arial"/>
          <w:sz w:val="24"/>
          <w:szCs w:val="24"/>
        </w:rPr>
        <w:tab/>
      </w:r>
      <w:r w:rsidR="00480694" w:rsidRPr="00FC1B8E">
        <w:rPr>
          <w:rFonts w:ascii="Arial" w:hAnsi="Arial" w:cs="Arial"/>
          <w:sz w:val="24"/>
          <w:szCs w:val="24"/>
        </w:rPr>
        <w:t>The S</w:t>
      </w:r>
      <w:r w:rsidR="009771A9" w:rsidRPr="00FC1B8E">
        <w:rPr>
          <w:rFonts w:ascii="Arial" w:hAnsi="Arial" w:cs="Arial"/>
          <w:sz w:val="24"/>
          <w:szCs w:val="24"/>
        </w:rPr>
        <w:t>tate appealed</w:t>
      </w:r>
      <w:r w:rsidR="0034579E" w:rsidRPr="00FC1B8E">
        <w:rPr>
          <w:rFonts w:ascii="Arial" w:hAnsi="Arial" w:cs="Arial"/>
          <w:sz w:val="24"/>
          <w:szCs w:val="24"/>
        </w:rPr>
        <w:t xml:space="preserve"> and </w:t>
      </w:r>
      <w:r w:rsidR="004759E3" w:rsidRPr="00FC1B8E">
        <w:rPr>
          <w:rFonts w:ascii="Arial" w:hAnsi="Arial" w:cs="Arial"/>
          <w:sz w:val="24"/>
          <w:szCs w:val="24"/>
        </w:rPr>
        <w:t xml:space="preserve">the majority upheld the appeal and referred the matter back to the court </w:t>
      </w:r>
      <w:r w:rsidR="004759E3" w:rsidRPr="00FC1B8E">
        <w:rPr>
          <w:rFonts w:ascii="Arial" w:hAnsi="Arial" w:cs="Arial"/>
          <w:i/>
          <w:sz w:val="24"/>
          <w:szCs w:val="24"/>
        </w:rPr>
        <w:t>a quo</w:t>
      </w:r>
      <w:r w:rsidR="00202CEA" w:rsidRPr="00FC1B8E">
        <w:rPr>
          <w:rFonts w:ascii="Arial" w:hAnsi="Arial" w:cs="Arial"/>
          <w:sz w:val="24"/>
          <w:szCs w:val="24"/>
        </w:rPr>
        <w:t>, where Mr Likanyi was tried, convicted and sentenced</w:t>
      </w:r>
      <w:r w:rsidR="004759E3" w:rsidRPr="00FC1B8E">
        <w:rPr>
          <w:rFonts w:ascii="Arial" w:hAnsi="Arial" w:cs="Arial"/>
          <w:sz w:val="24"/>
          <w:szCs w:val="24"/>
        </w:rPr>
        <w:t xml:space="preserve">. Conversely, </w:t>
      </w:r>
      <w:r w:rsidR="00EF14D5" w:rsidRPr="00FC1B8E">
        <w:rPr>
          <w:rFonts w:ascii="Arial" w:hAnsi="Arial" w:cs="Arial"/>
          <w:sz w:val="24"/>
          <w:szCs w:val="24"/>
        </w:rPr>
        <w:t xml:space="preserve">the minority </w:t>
      </w:r>
      <w:r w:rsidRPr="00FC1B8E">
        <w:rPr>
          <w:rFonts w:ascii="Arial" w:hAnsi="Arial" w:cs="Arial"/>
          <w:sz w:val="24"/>
          <w:szCs w:val="24"/>
        </w:rPr>
        <w:t>(</w:t>
      </w:r>
      <w:r w:rsidR="00EF14D5" w:rsidRPr="00FC1B8E">
        <w:rPr>
          <w:rFonts w:ascii="Arial" w:hAnsi="Arial" w:cs="Arial"/>
          <w:sz w:val="24"/>
          <w:szCs w:val="24"/>
        </w:rPr>
        <w:t>Strydom ACJ and O’Linn AJA</w:t>
      </w:r>
      <w:r w:rsidRPr="00FC1B8E">
        <w:rPr>
          <w:rFonts w:ascii="Arial" w:hAnsi="Arial" w:cs="Arial"/>
          <w:sz w:val="24"/>
          <w:szCs w:val="24"/>
        </w:rPr>
        <w:t>)</w:t>
      </w:r>
      <w:r w:rsidR="00EF14D5" w:rsidRPr="00FC1B8E">
        <w:rPr>
          <w:rFonts w:ascii="Arial" w:hAnsi="Arial" w:cs="Arial"/>
          <w:sz w:val="24"/>
          <w:szCs w:val="24"/>
        </w:rPr>
        <w:t xml:space="preserve"> </w:t>
      </w:r>
      <w:r w:rsidR="0034579E" w:rsidRPr="00FC1B8E">
        <w:rPr>
          <w:rFonts w:ascii="Arial" w:hAnsi="Arial" w:cs="Arial"/>
          <w:sz w:val="24"/>
          <w:szCs w:val="24"/>
        </w:rPr>
        <w:t>proposed to dismiss</w:t>
      </w:r>
      <w:r w:rsidR="00EF14D5" w:rsidRPr="00FC1B8E">
        <w:rPr>
          <w:rFonts w:ascii="Arial" w:hAnsi="Arial" w:cs="Arial"/>
          <w:sz w:val="24"/>
          <w:szCs w:val="24"/>
        </w:rPr>
        <w:t xml:space="preserve"> the appeal and </w:t>
      </w:r>
      <w:r w:rsidR="0034579E" w:rsidRPr="00FC1B8E">
        <w:rPr>
          <w:rFonts w:ascii="Arial" w:hAnsi="Arial" w:cs="Arial"/>
          <w:sz w:val="24"/>
          <w:szCs w:val="24"/>
        </w:rPr>
        <w:t>to confirm</w:t>
      </w:r>
      <w:r w:rsidR="00EF14D5" w:rsidRPr="00FC1B8E">
        <w:rPr>
          <w:rFonts w:ascii="Arial" w:hAnsi="Arial" w:cs="Arial"/>
          <w:sz w:val="24"/>
          <w:szCs w:val="24"/>
        </w:rPr>
        <w:t xml:space="preserve"> the discharge of the </w:t>
      </w:r>
      <w:r w:rsidR="004759E3" w:rsidRPr="00FC1B8E">
        <w:rPr>
          <w:rFonts w:ascii="Arial" w:hAnsi="Arial" w:cs="Arial"/>
          <w:sz w:val="24"/>
          <w:szCs w:val="24"/>
        </w:rPr>
        <w:t>applicant</w:t>
      </w:r>
      <w:r w:rsidR="00051C00" w:rsidRPr="00FC1B8E">
        <w:rPr>
          <w:rFonts w:ascii="Arial" w:hAnsi="Arial" w:cs="Arial"/>
          <w:sz w:val="24"/>
          <w:szCs w:val="24"/>
        </w:rPr>
        <w:t>. In regard to Mr Likanyi, both Strydom ACJ and O'Linn</w:t>
      </w:r>
      <w:r w:rsidR="00FA7B5B" w:rsidRPr="00FC1B8E">
        <w:rPr>
          <w:rFonts w:ascii="Arial" w:hAnsi="Arial" w:cs="Arial"/>
          <w:sz w:val="24"/>
          <w:szCs w:val="24"/>
        </w:rPr>
        <w:t xml:space="preserve"> were satisfied that</w:t>
      </w:r>
      <w:r w:rsidR="00051C00" w:rsidRPr="00FC1B8E">
        <w:rPr>
          <w:rFonts w:ascii="Arial" w:hAnsi="Arial" w:cs="Arial"/>
          <w:sz w:val="24"/>
          <w:szCs w:val="24"/>
        </w:rPr>
        <w:t xml:space="preserve"> he was removed from Botswana by agents of Namibia at the </w:t>
      </w:r>
      <w:r w:rsidR="00445237" w:rsidRPr="00FC1B8E">
        <w:rPr>
          <w:rFonts w:ascii="Arial" w:hAnsi="Arial" w:cs="Arial"/>
          <w:sz w:val="24"/>
          <w:szCs w:val="24"/>
        </w:rPr>
        <w:t xml:space="preserve">instigation </w:t>
      </w:r>
      <w:r w:rsidR="00051C00" w:rsidRPr="00FC1B8E">
        <w:rPr>
          <w:rFonts w:ascii="Arial" w:hAnsi="Arial" w:cs="Arial"/>
          <w:sz w:val="24"/>
          <w:szCs w:val="24"/>
        </w:rPr>
        <w:t xml:space="preserve">of the </w:t>
      </w:r>
      <w:r w:rsidR="00445237" w:rsidRPr="00FC1B8E">
        <w:rPr>
          <w:rFonts w:ascii="Arial" w:hAnsi="Arial" w:cs="Arial"/>
          <w:sz w:val="24"/>
          <w:szCs w:val="24"/>
        </w:rPr>
        <w:t>former</w:t>
      </w:r>
      <w:r w:rsidR="00051C00" w:rsidRPr="00FC1B8E">
        <w:rPr>
          <w:rFonts w:ascii="Arial" w:hAnsi="Arial" w:cs="Arial"/>
          <w:sz w:val="24"/>
          <w:szCs w:val="24"/>
        </w:rPr>
        <w:t>.</w:t>
      </w:r>
      <w:r w:rsidR="001927ED" w:rsidRPr="00FC1B8E">
        <w:rPr>
          <w:rFonts w:ascii="Arial" w:hAnsi="Arial" w:cs="Arial"/>
          <w:sz w:val="24"/>
          <w:szCs w:val="24"/>
        </w:rPr>
        <w:t xml:space="preserve"> As Strydom ACJ put </w:t>
      </w:r>
      <w:r w:rsidR="001927ED" w:rsidRPr="00CD5E4D">
        <w:rPr>
          <w:rFonts w:ascii="Arial" w:hAnsi="Arial" w:cs="Arial"/>
          <w:sz w:val="24"/>
          <w:szCs w:val="24"/>
        </w:rPr>
        <w:t xml:space="preserve">it </w:t>
      </w:r>
      <w:r w:rsidR="00CD5E4D">
        <w:rPr>
          <w:rFonts w:ascii="Arial" w:hAnsi="Arial" w:cs="Arial"/>
          <w:sz w:val="24"/>
          <w:szCs w:val="24"/>
        </w:rPr>
        <w:t xml:space="preserve">at </w:t>
      </w:r>
      <w:r w:rsidR="00CD5E4D" w:rsidRPr="00CD5E4D">
        <w:rPr>
          <w:rFonts w:ascii="Arial" w:hAnsi="Arial" w:cs="Arial"/>
          <w:sz w:val="24"/>
          <w:szCs w:val="24"/>
        </w:rPr>
        <w:t>p 288F-G:</w:t>
      </w:r>
    </w:p>
    <w:p w14:paraId="2C6A3EA7" w14:textId="77777777" w:rsidR="0021049B" w:rsidRPr="00FC1B8E" w:rsidRDefault="0021049B" w:rsidP="001A2EA7">
      <w:pPr>
        <w:spacing w:after="0" w:line="480" w:lineRule="auto"/>
        <w:jc w:val="both"/>
        <w:rPr>
          <w:rFonts w:ascii="Arial" w:hAnsi="Arial" w:cs="Arial"/>
          <w:sz w:val="24"/>
          <w:szCs w:val="24"/>
        </w:rPr>
      </w:pPr>
    </w:p>
    <w:p w14:paraId="0CBD6D34" w14:textId="77777777" w:rsidR="00D97AC6" w:rsidRPr="00FC1B8E" w:rsidRDefault="001927ED" w:rsidP="00A2388B">
      <w:pPr>
        <w:spacing w:after="0" w:line="360" w:lineRule="auto"/>
        <w:ind w:left="720"/>
        <w:jc w:val="both"/>
        <w:rPr>
          <w:rFonts w:ascii="Arial" w:hAnsi="Arial" w:cs="Arial"/>
        </w:rPr>
      </w:pPr>
      <w:r w:rsidRPr="00FC1B8E">
        <w:rPr>
          <w:rFonts w:ascii="Arial" w:hAnsi="Arial" w:cs="Arial"/>
        </w:rPr>
        <w:t>'The last group consisted of three person</w:t>
      </w:r>
      <w:r w:rsidR="00115896">
        <w:rPr>
          <w:rFonts w:ascii="Arial" w:hAnsi="Arial" w:cs="Arial"/>
        </w:rPr>
        <w:t>s</w:t>
      </w:r>
      <w:r w:rsidRPr="00FC1B8E">
        <w:rPr>
          <w:rFonts w:ascii="Arial" w:hAnsi="Arial" w:cs="Arial"/>
        </w:rPr>
        <w:t xml:space="preserve">, of which Osbert Likanyi was one, which was brought from Botswana and handed to the Namibian </w:t>
      </w:r>
      <w:r w:rsidRPr="00FC1B8E">
        <w:rPr>
          <w:rFonts w:ascii="Arial" w:hAnsi="Arial" w:cs="Arial"/>
          <w:u w:val="single"/>
        </w:rPr>
        <w:t>authorities still inside Botswana</w:t>
      </w:r>
      <w:r w:rsidR="000C3353" w:rsidRPr="00FC1B8E">
        <w:rPr>
          <w:rFonts w:ascii="Arial" w:hAnsi="Arial" w:cs="Arial"/>
          <w:u w:val="single"/>
        </w:rPr>
        <w:t>'</w:t>
      </w:r>
      <w:r w:rsidRPr="00FC1B8E">
        <w:rPr>
          <w:rFonts w:ascii="Arial" w:hAnsi="Arial" w:cs="Arial"/>
        </w:rPr>
        <w:t xml:space="preserve">. </w:t>
      </w:r>
      <w:r w:rsidR="0027456C" w:rsidRPr="00FC1B8E">
        <w:rPr>
          <w:rFonts w:ascii="Arial" w:hAnsi="Arial" w:cs="Arial"/>
        </w:rPr>
        <w:t>(My emphasis)</w:t>
      </w:r>
    </w:p>
    <w:p w14:paraId="5A130CBA" w14:textId="77777777" w:rsidR="000C3353" w:rsidRPr="00FC1B8E" w:rsidRDefault="000C3353" w:rsidP="001A2EA7">
      <w:pPr>
        <w:spacing w:after="0" w:line="480" w:lineRule="auto"/>
        <w:jc w:val="both"/>
        <w:rPr>
          <w:rFonts w:ascii="Arial" w:hAnsi="Arial" w:cs="Arial"/>
          <w:sz w:val="24"/>
          <w:szCs w:val="24"/>
        </w:rPr>
      </w:pPr>
    </w:p>
    <w:p w14:paraId="41258F34" w14:textId="09E8D6DA" w:rsidR="00A2388B" w:rsidRPr="00FC1B8E" w:rsidRDefault="0021583E" w:rsidP="001A2EA7">
      <w:pPr>
        <w:spacing w:after="0"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66</w:t>
      </w:r>
      <w:r w:rsidR="00A2388B" w:rsidRPr="00FC1B8E">
        <w:rPr>
          <w:rFonts w:ascii="Arial" w:hAnsi="Arial" w:cs="Arial"/>
          <w:sz w:val="24"/>
          <w:szCs w:val="24"/>
        </w:rPr>
        <w:t>]</w:t>
      </w:r>
      <w:r w:rsidR="00A2388B" w:rsidRPr="00FC1B8E">
        <w:rPr>
          <w:rFonts w:ascii="Arial" w:hAnsi="Arial" w:cs="Arial"/>
          <w:sz w:val="24"/>
          <w:szCs w:val="24"/>
        </w:rPr>
        <w:tab/>
      </w:r>
      <w:r w:rsidR="00403DEF" w:rsidRPr="00FC1B8E">
        <w:rPr>
          <w:rFonts w:ascii="Arial" w:hAnsi="Arial" w:cs="Arial"/>
          <w:sz w:val="24"/>
          <w:szCs w:val="24"/>
        </w:rPr>
        <w:t xml:space="preserve">O'Linn AJA came to the same conclusion </w:t>
      </w:r>
      <w:r w:rsidR="0006038D">
        <w:rPr>
          <w:rFonts w:ascii="Arial" w:hAnsi="Arial" w:cs="Arial"/>
          <w:sz w:val="24"/>
          <w:szCs w:val="24"/>
        </w:rPr>
        <w:t>at p 298C-D.</w:t>
      </w:r>
    </w:p>
    <w:p w14:paraId="58F3A3A4" w14:textId="66F81311" w:rsidR="003F06DC" w:rsidRPr="00FC1B8E" w:rsidRDefault="003F06DC" w:rsidP="001A2EA7">
      <w:pPr>
        <w:spacing w:after="0" w:line="480" w:lineRule="auto"/>
        <w:jc w:val="both"/>
        <w:rPr>
          <w:rFonts w:ascii="Arial" w:eastAsia="Calibri" w:hAnsi="Arial" w:cs="Arial"/>
          <w:color w:val="000000" w:themeColor="text1"/>
          <w:sz w:val="24"/>
          <w:szCs w:val="24"/>
          <w:lang w:val="en-US"/>
        </w:rPr>
      </w:pPr>
      <w:r w:rsidRPr="00FC1B8E">
        <w:rPr>
          <w:rFonts w:ascii="Arial" w:hAnsi="Arial" w:cs="Arial"/>
          <w:sz w:val="24"/>
          <w:szCs w:val="24"/>
        </w:rPr>
        <w:t>[</w:t>
      </w:r>
      <w:r w:rsidR="00A267A7">
        <w:rPr>
          <w:rFonts w:ascii="Arial" w:hAnsi="Arial" w:cs="Arial"/>
          <w:sz w:val="24"/>
          <w:szCs w:val="24"/>
        </w:rPr>
        <w:t>67</w:t>
      </w:r>
      <w:r w:rsidRPr="00FC1B8E">
        <w:rPr>
          <w:rFonts w:ascii="Arial" w:hAnsi="Arial" w:cs="Arial"/>
          <w:sz w:val="24"/>
          <w:szCs w:val="24"/>
        </w:rPr>
        <w:t>]</w:t>
      </w:r>
      <w:r w:rsidRPr="00FC1B8E">
        <w:rPr>
          <w:rFonts w:ascii="Arial" w:hAnsi="Arial" w:cs="Arial"/>
          <w:sz w:val="24"/>
          <w:szCs w:val="24"/>
        </w:rPr>
        <w:tab/>
        <w:t xml:space="preserve">Mr Likanyi did not testify during the special plea proceedings. Evidence on behalf of the </w:t>
      </w:r>
      <w:r w:rsidR="003627D9" w:rsidRPr="00FC1B8E">
        <w:rPr>
          <w:rFonts w:ascii="Arial" w:hAnsi="Arial" w:cs="Arial"/>
          <w:sz w:val="24"/>
          <w:szCs w:val="24"/>
        </w:rPr>
        <w:t>S</w:t>
      </w:r>
      <w:r w:rsidRPr="00FC1B8E">
        <w:rPr>
          <w:rFonts w:ascii="Arial" w:hAnsi="Arial" w:cs="Arial"/>
          <w:sz w:val="24"/>
          <w:szCs w:val="24"/>
        </w:rPr>
        <w:t xml:space="preserve">tate in relation to </w:t>
      </w:r>
      <w:r w:rsidR="000C3353" w:rsidRPr="00FC1B8E">
        <w:rPr>
          <w:rFonts w:ascii="Arial" w:hAnsi="Arial" w:cs="Arial"/>
          <w:sz w:val="24"/>
          <w:szCs w:val="24"/>
        </w:rPr>
        <w:t>Mr Likanyi</w:t>
      </w:r>
      <w:r w:rsidRPr="00FC1B8E">
        <w:rPr>
          <w:rFonts w:ascii="Arial" w:hAnsi="Arial" w:cs="Arial"/>
          <w:sz w:val="24"/>
          <w:szCs w:val="24"/>
        </w:rPr>
        <w:t xml:space="preserve"> was led by Mr Hironimus Goraseb</w:t>
      </w:r>
      <w:r w:rsidR="00115896">
        <w:rPr>
          <w:rFonts w:ascii="Arial" w:hAnsi="Arial" w:cs="Arial"/>
          <w:sz w:val="24"/>
          <w:szCs w:val="24"/>
        </w:rPr>
        <w:t xml:space="preserve"> who </w:t>
      </w:r>
      <w:r w:rsidRPr="00FC1B8E">
        <w:rPr>
          <w:rFonts w:ascii="Arial" w:hAnsi="Arial" w:cs="Arial"/>
          <w:sz w:val="24"/>
          <w:szCs w:val="24"/>
        </w:rPr>
        <w:t xml:space="preserve">admitted to entering Botswana on 6 December 2002 following a call from the Botswana authorities who wished to surrender some Namibian citizens who were alleged to be illegal immigrants in Botswana. It is common cause that in Botswana he met up with his Botswana interlocutors some 2km </w:t>
      </w:r>
      <w:r w:rsidR="002400A8" w:rsidRPr="00FC1B8E">
        <w:rPr>
          <w:rFonts w:ascii="Arial" w:hAnsi="Arial" w:cs="Arial"/>
          <w:sz w:val="24"/>
          <w:szCs w:val="24"/>
        </w:rPr>
        <w:t>into</w:t>
      </w:r>
      <w:r w:rsidRPr="00FC1B8E">
        <w:rPr>
          <w:rFonts w:ascii="Arial" w:hAnsi="Arial" w:cs="Arial"/>
          <w:sz w:val="24"/>
          <w:szCs w:val="24"/>
        </w:rPr>
        <w:t xml:space="preserve"> Botswana territory at a disused weighbridge. </w:t>
      </w:r>
      <w:r w:rsidRPr="00FC1B8E">
        <w:rPr>
          <w:rFonts w:ascii="Arial" w:eastAsia="Calibri" w:hAnsi="Arial" w:cs="Arial"/>
          <w:color w:val="000000" w:themeColor="text1"/>
          <w:sz w:val="24"/>
          <w:szCs w:val="24"/>
          <w:lang w:val="en-US"/>
        </w:rPr>
        <w:t>Mr Goraseb described the events as follows:</w:t>
      </w:r>
    </w:p>
    <w:p w14:paraId="15D9BE0C" w14:textId="77777777" w:rsidR="003F06DC" w:rsidRPr="00FC1B8E" w:rsidRDefault="003F06DC" w:rsidP="001A2EA7">
      <w:pPr>
        <w:spacing w:after="0" w:line="480" w:lineRule="auto"/>
        <w:jc w:val="both"/>
        <w:rPr>
          <w:rFonts w:ascii="Arial" w:eastAsia="Calibri" w:hAnsi="Arial" w:cs="Arial"/>
          <w:color w:val="000000" w:themeColor="text1"/>
          <w:sz w:val="24"/>
          <w:szCs w:val="24"/>
          <w:lang w:val="en-US"/>
        </w:rPr>
      </w:pPr>
    </w:p>
    <w:p w14:paraId="5D5C8250" w14:textId="77777777" w:rsidR="003F06DC" w:rsidRPr="00FC1B8E" w:rsidRDefault="003F06DC" w:rsidP="001A2EA7">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sz w:val="24"/>
          <w:szCs w:val="24"/>
          <w:lang w:val="en-US"/>
        </w:rPr>
        <w:t>‘[W]</w:t>
      </w:r>
      <w:r w:rsidRPr="00FC1B8E">
        <w:rPr>
          <w:rFonts w:ascii="Arial" w:eastAsia="Calibri" w:hAnsi="Arial" w:cs="Arial"/>
          <w:color w:val="000000" w:themeColor="text1"/>
          <w:lang w:val="en-US"/>
        </w:rPr>
        <w:t>e were led by Botswana police officers driving in front. I think we had two vehicles a police van plus a sedan vehicle in which I was travelling. When we came at this weighbridge, I observed a Botswana police van. Our police van . . . reversed to face back to back or hind side to hind side with the Botswana police van. The Botswana police officers then took the prisoners out of their vehicles. I recall the moves, the handcuffs and then we transferred them on to the Namibian police van.</w:t>
      </w:r>
    </w:p>
    <w:p w14:paraId="41001A7E" w14:textId="77777777" w:rsidR="003F06DC" w:rsidRPr="00FC1B8E" w:rsidRDefault="003F06DC" w:rsidP="001A2EA7">
      <w:pPr>
        <w:spacing w:after="0" w:line="360" w:lineRule="auto"/>
        <w:jc w:val="both"/>
        <w:rPr>
          <w:rFonts w:ascii="Arial" w:eastAsia="Calibri" w:hAnsi="Arial" w:cs="Arial"/>
          <w:color w:val="000000" w:themeColor="text1"/>
          <w:lang w:val="en-US"/>
        </w:rPr>
      </w:pPr>
      <w:r w:rsidRPr="00FC1B8E">
        <w:rPr>
          <w:rFonts w:ascii="Arial" w:eastAsia="Calibri" w:hAnsi="Arial" w:cs="Arial"/>
          <w:color w:val="000000" w:themeColor="text1"/>
          <w:lang w:val="en-US"/>
        </w:rPr>
        <w:tab/>
        <w:t>. . . .</w:t>
      </w:r>
    </w:p>
    <w:p w14:paraId="3C052F09" w14:textId="77777777" w:rsidR="00D108AD" w:rsidRPr="00FC1B8E" w:rsidRDefault="003F06DC" w:rsidP="00BE2BB9">
      <w:pPr>
        <w:spacing w:after="0" w:line="360" w:lineRule="auto"/>
        <w:ind w:left="720"/>
        <w:jc w:val="both"/>
        <w:rPr>
          <w:rFonts w:ascii="Arial" w:eastAsia="Calibri" w:hAnsi="Arial" w:cs="Arial"/>
          <w:color w:val="000000" w:themeColor="text1"/>
          <w:lang w:val="en-US"/>
        </w:rPr>
      </w:pPr>
      <w:r w:rsidRPr="00FC1B8E">
        <w:rPr>
          <w:rFonts w:ascii="Arial" w:eastAsia="Calibri" w:hAnsi="Arial" w:cs="Arial"/>
          <w:color w:val="000000" w:themeColor="text1"/>
          <w:lang w:val="en-US"/>
        </w:rPr>
        <w:t>We thanked the Botswana police for good cooperation promise that we will do the same if we ever find criminals from their side and that we will also hand them over to them and we then proceeded to . . . borde</w:t>
      </w:r>
      <w:r w:rsidR="00D81042" w:rsidRPr="00FC1B8E">
        <w:rPr>
          <w:rFonts w:ascii="Arial" w:eastAsia="Calibri" w:hAnsi="Arial" w:cs="Arial"/>
          <w:color w:val="000000" w:themeColor="text1"/>
          <w:lang w:val="en-US"/>
        </w:rPr>
        <w:t>r post where they were detained.’</w:t>
      </w:r>
    </w:p>
    <w:p w14:paraId="2DEA4F40" w14:textId="77777777" w:rsidR="00D108AD" w:rsidRPr="00FC1B8E" w:rsidRDefault="00D108AD" w:rsidP="00D108AD">
      <w:pPr>
        <w:spacing w:after="0" w:line="480" w:lineRule="auto"/>
        <w:jc w:val="both"/>
        <w:rPr>
          <w:rFonts w:ascii="Arial" w:hAnsi="Arial" w:cs="Arial"/>
          <w:sz w:val="24"/>
          <w:szCs w:val="24"/>
        </w:rPr>
      </w:pPr>
    </w:p>
    <w:p w14:paraId="10EF2212" w14:textId="77777777" w:rsidR="00D108AD" w:rsidRPr="00FC1B8E" w:rsidRDefault="00D108AD" w:rsidP="00D108AD">
      <w:pPr>
        <w:spacing w:after="0" w:line="480" w:lineRule="auto"/>
        <w:jc w:val="both"/>
        <w:rPr>
          <w:rFonts w:ascii="Arial" w:hAnsi="Arial" w:cs="Arial"/>
          <w:sz w:val="24"/>
          <w:szCs w:val="24"/>
          <w:u w:val="single"/>
        </w:rPr>
      </w:pPr>
      <w:r w:rsidRPr="00FC1B8E">
        <w:rPr>
          <w:rFonts w:ascii="Arial" w:hAnsi="Arial" w:cs="Arial"/>
          <w:sz w:val="24"/>
          <w:szCs w:val="24"/>
          <w:u w:val="single"/>
        </w:rPr>
        <w:t>Did the evidence establish the exercise of an act of sovereignty by agents of Namibia in Botswana in respect of the applicant?</w:t>
      </w:r>
    </w:p>
    <w:p w14:paraId="6DF8B2E2" w14:textId="288A8A71" w:rsidR="002400A8" w:rsidRPr="00FC1B8E" w:rsidRDefault="002400A8" w:rsidP="002400A8">
      <w:pPr>
        <w:spacing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68</w:t>
      </w:r>
      <w:r w:rsidRPr="00FC1B8E">
        <w:rPr>
          <w:rFonts w:ascii="Arial" w:hAnsi="Arial" w:cs="Arial"/>
          <w:sz w:val="24"/>
          <w:szCs w:val="24"/>
        </w:rPr>
        <w:t>]</w:t>
      </w:r>
      <w:r w:rsidRPr="00FC1B8E">
        <w:rPr>
          <w:rFonts w:ascii="Arial" w:hAnsi="Arial" w:cs="Arial"/>
          <w:sz w:val="24"/>
          <w:szCs w:val="24"/>
        </w:rPr>
        <w:tab/>
        <w:t>It was common cause that the group deported from Zambia were surrendered to Namibian authorities on Namibian territory whereas M</w:t>
      </w:r>
      <w:r w:rsidR="00115896">
        <w:rPr>
          <w:rFonts w:ascii="Arial" w:hAnsi="Arial" w:cs="Arial"/>
          <w:sz w:val="24"/>
          <w:szCs w:val="24"/>
        </w:rPr>
        <w:t xml:space="preserve">essrs Likanyi, Mubuyaeta and another </w:t>
      </w:r>
      <w:r w:rsidRPr="00FC1B8E">
        <w:rPr>
          <w:rFonts w:ascii="Arial" w:hAnsi="Arial" w:cs="Arial"/>
          <w:sz w:val="24"/>
          <w:szCs w:val="24"/>
        </w:rPr>
        <w:t>w</w:t>
      </w:r>
      <w:r w:rsidR="00115896">
        <w:rPr>
          <w:rFonts w:ascii="Arial" w:hAnsi="Arial" w:cs="Arial"/>
          <w:sz w:val="24"/>
          <w:szCs w:val="24"/>
        </w:rPr>
        <w:t xml:space="preserve">ere </w:t>
      </w:r>
      <w:r w:rsidRPr="00FC1B8E">
        <w:rPr>
          <w:rFonts w:ascii="Arial" w:hAnsi="Arial" w:cs="Arial"/>
          <w:sz w:val="24"/>
          <w:szCs w:val="24"/>
        </w:rPr>
        <w:t>handed over to Namibian law enforcement agents on Botswana territory. The suggestion that no arrest took place when Mr Goraseb and others ‘received’ Mr Likanyi is not supported by the evidence of Mr Goraseb that he thanked his counterparts for handing over Likanyi to Namibia and that they would do the same if they find Botswana 'criminals' on the Namibia</w:t>
      </w:r>
      <w:r w:rsidR="007C4D9F">
        <w:rPr>
          <w:rFonts w:ascii="Arial" w:hAnsi="Arial" w:cs="Arial"/>
          <w:sz w:val="24"/>
          <w:szCs w:val="24"/>
        </w:rPr>
        <w:t>n</w:t>
      </w:r>
      <w:r w:rsidR="0021049B">
        <w:rPr>
          <w:rFonts w:ascii="Arial" w:hAnsi="Arial" w:cs="Arial"/>
          <w:sz w:val="24"/>
          <w:szCs w:val="24"/>
        </w:rPr>
        <w:t xml:space="preserve"> side.</w:t>
      </w:r>
    </w:p>
    <w:p w14:paraId="78F37292" w14:textId="77777777" w:rsidR="00D108AD" w:rsidRPr="00FC1B8E" w:rsidRDefault="00D108AD" w:rsidP="00D108AD">
      <w:pPr>
        <w:spacing w:after="0" w:line="480" w:lineRule="auto"/>
        <w:jc w:val="both"/>
        <w:rPr>
          <w:rFonts w:ascii="Arial" w:hAnsi="Arial" w:cs="Arial"/>
          <w:sz w:val="24"/>
          <w:szCs w:val="24"/>
          <w:u w:val="single"/>
        </w:rPr>
      </w:pPr>
    </w:p>
    <w:p w14:paraId="2E7F4F97" w14:textId="16DA3FF4" w:rsidR="00D108AD" w:rsidRPr="00FC1B8E" w:rsidRDefault="00A02155" w:rsidP="00D108AD">
      <w:pPr>
        <w:spacing w:after="0" w:line="480" w:lineRule="auto"/>
        <w:jc w:val="both"/>
        <w:rPr>
          <w:rFonts w:ascii="Arial" w:eastAsia="Calibri" w:hAnsi="Arial" w:cs="Arial"/>
          <w:color w:val="000000" w:themeColor="text1"/>
          <w:lang w:val="en-US"/>
        </w:rPr>
      </w:pPr>
      <w:r w:rsidRPr="00FC1B8E">
        <w:rPr>
          <w:rFonts w:ascii="Arial" w:hAnsi="Arial" w:cs="Arial"/>
          <w:sz w:val="24"/>
          <w:szCs w:val="24"/>
        </w:rPr>
        <w:t>[</w:t>
      </w:r>
      <w:r w:rsidR="00A267A7">
        <w:rPr>
          <w:rFonts w:ascii="Arial" w:hAnsi="Arial" w:cs="Arial"/>
          <w:sz w:val="24"/>
          <w:szCs w:val="24"/>
        </w:rPr>
        <w:t>69</w:t>
      </w:r>
      <w:r w:rsidR="00D108AD" w:rsidRPr="00FC1B8E">
        <w:rPr>
          <w:rFonts w:ascii="Arial" w:hAnsi="Arial" w:cs="Arial"/>
          <w:sz w:val="24"/>
          <w:szCs w:val="24"/>
        </w:rPr>
        <w:t>]</w:t>
      </w:r>
      <w:r w:rsidR="00D108AD" w:rsidRPr="00FC1B8E">
        <w:rPr>
          <w:rFonts w:ascii="Arial" w:hAnsi="Arial" w:cs="Arial"/>
          <w:sz w:val="24"/>
          <w:szCs w:val="24"/>
        </w:rPr>
        <w:tab/>
        <w:t xml:space="preserve">It is clear from the evidence of Mr Goraseb that Mr Likanyi was taken into custody by agents of Namibia on Botswana territory. It was the Namibian agents who transported him to Namibia from Botswana.  It is also clear that Mr Likanyi's liberty was restricted and that he was under the coercive power of Namibian agents, negating any voluntary surrender to the Namibian authorities. That was sufficient to constitute the performance by Namibian authorities in Botswana of a sovereign act of arrest in violation of international law: </w:t>
      </w:r>
      <w:r w:rsidR="00D108AD" w:rsidRPr="00FC1B8E">
        <w:rPr>
          <w:rFonts w:ascii="Arial" w:hAnsi="Arial" w:cs="Arial"/>
          <w:i/>
          <w:sz w:val="24"/>
          <w:szCs w:val="24"/>
        </w:rPr>
        <w:t>Munuma</w:t>
      </w:r>
      <w:r w:rsidR="00D108AD" w:rsidRPr="00FC1B8E">
        <w:rPr>
          <w:rFonts w:ascii="Arial" w:hAnsi="Arial" w:cs="Arial"/>
          <w:sz w:val="24"/>
          <w:szCs w:val="24"/>
        </w:rPr>
        <w:t>-appeal para 36.</w:t>
      </w:r>
    </w:p>
    <w:p w14:paraId="651D13C4" w14:textId="77777777" w:rsidR="00EB4237" w:rsidRPr="00FC1B8E" w:rsidRDefault="00EB4237" w:rsidP="00AB6BD6">
      <w:pPr>
        <w:pStyle w:val="p1"/>
        <w:spacing w:line="480" w:lineRule="auto"/>
        <w:jc w:val="both"/>
        <w:rPr>
          <w:rFonts w:ascii="Arial" w:eastAsia="Calibri" w:hAnsi="Arial" w:cs="Arial"/>
          <w:color w:val="000000" w:themeColor="text1"/>
          <w:sz w:val="24"/>
          <w:szCs w:val="24"/>
          <w:lang w:val="en-US"/>
        </w:rPr>
      </w:pPr>
    </w:p>
    <w:p w14:paraId="6242E967" w14:textId="4487254A" w:rsidR="0021049B" w:rsidRPr="00FC1B8E" w:rsidRDefault="0021583E" w:rsidP="00E64B68">
      <w:pPr>
        <w:spacing w:line="480" w:lineRule="auto"/>
        <w:jc w:val="both"/>
        <w:rPr>
          <w:rStyle w:val="s1"/>
          <w:rFonts w:ascii="Arial" w:hAnsi="Arial" w:cs="Arial"/>
          <w:sz w:val="24"/>
          <w:szCs w:val="24"/>
        </w:rPr>
      </w:pPr>
      <w:r>
        <w:rPr>
          <w:rFonts w:ascii="Arial" w:hAnsi="Arial" w:cs="Arial"/>
          <w:sz w:val="24"/>
          <w:szCs w:val="24"/>
        </w:rPr>
        <w:t>[</w:t>
      </w:r>
      <w:r w:rsidR="00A267A7">
        <w:rPr>
          <w:rFonts w:ascii="Arial" w:hAnsi="Arial" w:cs="Arial"/>
          <w:sz w:val="24"/>
          <w:szCs w:val="24"/>
        </w:rPr>
        <w:t>70</w:t>
      </w:r>
      <w:r w:rsidR="001733FD" w:rsidRPr="00FC1B8E">
        <w:rPr>
          <w:rFonts w:ascii="Arial" w:hAnsi="Arial" w:cs="Arial"/>
          <w:sz w:val="24"/>
          <w:szCs w:val="24"/>
        </w:rPr>
        <w:t>]</w:t>
      </w:r>
      <w:r w:rsidR="00EB4237" w:rsidRPr="00FC1B8E">
        <w:rPr>
          <w:rFonts w:ascii="Arial" w:hAnsi="Arial" w:cs="Arial"/>
          <w:sz w:val="24"/>
          <w:szCs w:val="24"/>
        </w:rPr>
        <w:tab/>
      </w:r>
      <w:r w:rsidR="001733FD" w:rsidRPr="00FC1B8E">
        <w:rPr>
          <w:rStyle w:val="s1"/>
          <w:rFonts w:ascii="Arial" w:hAnsi="Arial" w:cs="Arial"/>
          <w:sz w:val="24"/>
          <w:szCs w:val="24"/>
        </w:rPr>
        <w:t xml:space="preserve">Mtambanengwe AJA correctly stated the principle as follows in </w:t>
      </w:r>
      <w:r w:rsidR="00115896">
        <w:rPr>
          <w:rStyle w:val="s1"/>
          <w:rFonts w:ascii="Arial" w:hAnsi="Arial" w:cs="Arial"/>
          <w:sz w:val="24"/>
          <w:szCs w:val="24"/>
        </w:rPr>
        <w:t xml:space="preserve">the </w:t>
      </w:r>
      <w:r w:rsidR="001733FD" w:rsidRPr="00B422FC">
        <w:rPr>
          <w:rStyle w:val="s1"/>
          <w:rFonts w:ascii="Arial" w:hAnsi="Arial" w:cs="Arial"/>
          <w:i/>
          <w:sz w:val="24"/>
          <w:szCs w:val="24"/>
        </w:rPr>
        <w:t>Mushwena</w:t>
      </w:r>
      <w:r w:rsidR="00115896">
        <w:rPr>
          <w:rStyle w:val="s1"/>
          <w:rFonts w:ascii="Arial" w:hAnsi="Arial" w:cs="Arial"/>
          <w:sz w:val="24"/>
          <w:szCs w:val="24"/>
        </w:rPr>
        <w:t>-appeal</w:t>
      </w:r>
      <w:r w:rsidR="001733FD" w:rsidRPr="00FC1B8E">
        <w:rPr>
          <w:rStyle w:val="s1"/>
          <w:rFonts w:ascii="Arial" w:hAnsi="Arial" w:cs="Arial"/>
          <w:sz w:val="24"/>
          <w:szCs w:val="24"/>
        </w:rPr>
        <w:t xml:space="preserve"> </w:t>
      </w:r>
      <w:r w:rsidR="001733FD" w:rsidRPr="00FC1B8E">
        <w:rPr>
          <w:rFonts w:ascii="Arial" w:hAnsi="Arial" w:cs="Arial"/>
          <w:sz w:val="24"/>
          <w:szCs w:val="24"/>
        </w:rPr>
        <w:t>at 416D-E:</w:t>
      </w:r>
    </w:p>
    <w:p w14:paraId="4B1CB976" w14:textId="768582F5" w:rsidR="001733FD" w:rsidRPr="00FC1B8E" w:rsidRDefault="001733FD" w:rsidP="001733FD">
      <w:pPr>
        <w:spacing w:line="360" w:lineRule="auto"/>
        <w:ind w:left="720"/>
        <w:jc w:val="both"/>
        <w:rPr>
          <w:rFonts w:ascii="Arial" w:hAnsi="Arial" w:cs="Arial"/>
          <w:sz w:val="24"/>
          <w:szCs w:val="24"/>
        </w:rPr>
      </w:pPr>
      <w:r w:rsidRPr="00FC1B8E">
        <w:rPr>
          <w:rFonts w:ascii="Arial" w:hAnsi="Arial" w:cs="Arial"/>
        </w:rPr>
        <w:t xml:space="preserve">'The important point that clearly emerges from cases such as </w:t>
      </w:r>
      <w:r w:rsidRPr="00FC1B8E">
        <w:rPr>
          <w:rFonts w:ascii="Arial" w:hAnsi="Arial" w:cs="Arial"/>
          <w:i/>
        </w:rPr>
        <w:t xml:space="preserve">R v Bow Street Magistrate's, Ex pare Mackeson </w:t>
      </w:r>
      <w:r w:rsidRPr="00FC1B8E">
        <w:rPr>
          <w:rFonts w:ascii="Arial" w:hAnsi="Arial" w:cs="Arial"/>
        </w:rPr>
        <w:t xml:space="preserve">(1981) 75 CT App R 24; </w:t>
      </w:r>
      <w:r w:rsidRPr="00FC1B8E">
        <w:rPr>
          <w:rFonts w:ascii="Arial" w:hAnsi="Arial" w:cs="Arial"/>
          <w:i/>
        </w:rPr>
        <w:t xml:space="preserve">Bennet's </w:t>
      </w:r>
      <w:r w:rsidRPr="00FC1B8E">
        <w:rPr>
          <w:rFonts w:ascii="Arial" w:hAnsi="Arial" w:cs="Arial"/>
        </w:rPr>
        <w:t>case</w:t>
      </w:r>
      <w:r w:rsidRPr="00FC1B8E">
        <w:rPr>
          <w:rFonts w:ascii="Arial" w:hAnsi="Arial" w:cs="Arial"/>
          <w:i/>
        </w:rPr>
        <w:t xml:space="preserve"> supra; S v Ebrahim </w:t>
      </w:r>
      <w:r w:rsidRPr="00FC1B8E">
        <w:rPr>
          <w:rFonts w:ascii="Arial" w:hAnsi="Arial" w:cs="Arial"/>
        </w:rPr>
        <w:t xml:space="preserve">1991 (2) SA 553 (A); </w:t>
      </w:r>
      <w:r w:rsidRPr="00FC1B8E">
        <w:rPr>
          <w:rFonts w:ascii="Arial" w:hAnsi="Arial" w:cs="Arial"/>
          <w:i/>
        </w:rPr>
        <w:t xml:space="preserve">R v Hartley </w:t>
      </w:r>
      <w:r w:rsidRPr="00FC1B8E">
        <w:rPr>
          <w:rFonts w:ascii="Arial" w:hAnsi="Arial" w:cs="Arial"/>
        </w:rPr>
        <w:t xml:space="preserve">(1978) 2 NZLR 199; and </w:t>
      </w:r>
      <w:r w:rsidRPr="00FC1B8E">
        <w:rPr>
          <w:rFonts w:ascii="Arial" w:hAnsi="Arial" w:cs="Arial"/>
          <w:i/>
        </w:rPr>
        <w:t xml:space="preserve">Beahan's </w:t>
      </w:r>
      <w:r w:rsidRPr="00FC1B8E">
        <w:rPr>
          <w:rFonts w:ascii="Arial" w:hAnsi="Arial" w:cs="Arial"/>
        </w:rPr>
        <w:t xml:space="preserve">case </w:t>
      </w:r>
      <w:r w:rsidRPr="00FC1B8E">
        <w:rPr>
          <w:rFonts w:ascii="Arial" w:hAnsi="Arial" w:cs="Arial"/>
          <w:i/>
        </w:rPr>
        <w:t xml:space="preserve">supra </w:t>
      </w:r>
      <w:r w:rsidRPr="00FC1B8E">
        <w:rPr>
          <w:rFonts w:ascii="Arial" w:hAnsi="Arial" w:cs="Arial"/>
        </w:rPr>
        <w:t xml:space="preserve"> is that </w:t>
      </w:r>
      <w:r w:rsidRPr="00FC1B8E">
        <w:rPr>
          <w:rFonts w:ascii="Arial" w:hAnsi="Arial" w:cs="Arial"/>
          <w:u w:val="single"/>
        </w:rPr>
        <w:t>the court will exercise its power to decline jurisdiction where the prosecuting authorities, the police or executive authorities have been shown to have been directly or indirectly involved in a breach of international law or the law of another State of their own municipal law</w:t>
      </w:r>
      <w:r w:rsidRPr="00FC1B8E">
        <w:rPr>
          <w:rFonts w:ascii="Arial" w:hAnsi="Arial" w:cs="Arial"/>
        </w:rPr>
        <w:t>'.</w:t>
      </w:r>
      <w:r w:rsidRPr="00FC1B8E">
        <w:rPr>
          <w:rFonts w:ascii="Arial" w:hAnsi="Arial" w:cs="Arial"/>
          <w:i/>
        </w:rPr>
        <w:tab/>
      </w:r>
      <w:r w:rsidRPr="00FC1B8E">
        <w:rPr>
          <w:rFonts w:ascii="Arial" w:hAnsi="Arial" w:cs="Arial"/>
        </w:rPr>
        <w:t xml:space="preserve"> (</w:t>
      </w:r>
      <w:r w:rsidRPr="00FC1B8E">
        <w:rPr>
          <w:rFonts w:ascii="Arial" w:hAnsi="Arial" w:cs="Arial"/>
          <w:sz w:val="24"/>
          <w:szCs w:val="24"/>
        </w:rPr>
        <w:t>My underlining for emphasis.)</w:t>
      </w:r>
    </w:p>
    <w:p w14:paraId="2803C9EC" w14:textId="77777777" w:rsidR="001733FD" w:rsidRPr="00FC1B8E" w:rsidRDefault="001733FD" w:rsidP="00E15103">
      <w:pPr>
        <w:spacing w:after="0" w:line="480" w:lineRule="auto"/>
        <w:ind w:left="720"/>
        <w:jc w:val="both"/>
        <w:rPr>
          <w:rStyle w:val="s1"/>
          <w:rFonts w:ascii="Arial" w:hAnsi="Arial" w:cs="Arial"/>
          <w:sz w:val="24"/>
          <w:szCs w:val="24"/>
        </w:rPr>
      </w:pPr>
    </w:p>
    <w:p w14:paraId="34662559" w14:textId="13238B66" w:rsidR="0061062F" w:rsidRDefault="00A267A7" w:rsidP="001733FD">
      <w:pPr>
        <w:pStyle w:val="p1"/>
        <w:spacing w:line="480" w:lineRule="auto"/>
        <w:jc w:val="both"/>
        <w:rPr>
          <w:rStyle w:val="s1"/>
          <w:rFonts w:ascii="Arial" w:hAnsi="Arial" w:cs="Arial"/>
          <w:color w:val="auto"/>
          <w:sz w:val="24"/>
          <w:szCs w:val="24"/>
        </w:rPr>
      </w:pPr>
      <w:r>
        <w:rPr>
          <w:rStyle w:val="s1"/>
          <w:rFonts w:ascii="Arial" w:hAnsi="Arial" w:cs="Arial"/>
          <w:color w:val="auto"/>
          <w:sz w:val="24"/>
          <w:szCs w:val="24"/>
        </w:rPr>
        <w:t>[</w:t>
      </w:r>
      <w:r w:rsidR="0021583E">
        <w:rPr>
          <w:rStyle w:val="s1"/>
          <w:rFonts w:ascii="Arial" w:hAnsi="Arial" w:cs="Arial"/>
          <w:color w:val="auto"/>
          <w:sz w:val="24"/>
          <w:szCs w:val="24"/>
        </w:rPr>
        <w:t>7</w:t>
      </w:r>
      <w:r>
        <w:rPr>
          <w:rStyle w:val="s1"/>
          <w:rFonts w:ascii="Arial" w:hAnsi="Arial" w:cs="Arial"/>
          <w:color w:val="auto"/>
          <w:sz w:val="24"/>
          <w:szCs w:val="24"/>
        </w:rPr>
        <w:t>1</w:t>
      </w:r>
      <w:r w:rsidR="001733FD" w:rsidRPr="00FC1B8E">
        <w:rPr>
          <w:rStyle w:val="s1"/>
          <w:rFonts w:ascii="Arial" w:hAnsi="Arial" w:cs="Arial"/>
          <w:color w:val="auto"/>
          <w:sz w:val="24"/>
          <w:szCs w:val="24"/>
        </w:rPr>
        <w:t>]</w:t>
      </w:r>
      <w:r w:rsidR="001733FD" w:rsidRPr="00FC1B8E">
        <w:rPr>
          <w:rStyle w:val="s1"/>
          <w:rFonts w:ascii="Arial" w:hAnsi="Arial" w:cs="Arial"/>
          <w:color w:val="auto"/>
          <w:sz w:val="24"/>
          <w:szCs w:val="24"/>
        </w:rPr>
        <w:tab/>
        <w:t xml:space="preserve">However, having correctly stated the principle he applied it in a manner which, based on the judgment in </w:t>
      </w:r>
      <w:r w:rsidR="00115896">
        <w:rPr>
          <w:rStyle w:val="s1"/>
          <w:rFonts w:ascii="Arial" w:hAnsi="Arial" w:cs="Arial"/>
          <w:color w:val="auto"/>
          <w:sz w:val="24"/>
          <w:szCs w:val="24"/>
        </w:rPr>
        <w:t xml:space="preserve">the </w:t>
      </w:r>
      <w:r w:rsidR="001733FD" w:rsidRPr="00FC1B8E">
        <w:rPr>
          <w:rStyle w:val="s1"/>
          <w:rFonts w:ascii="Arial" w:hAnsi="Arial" w:cs="Arial"/>
          <w:i/>
          <w:color w:val="auto"/>
          <w:sz w:val="24"/>
          <w:szCs w:val="24"/>
        </w:rPr>
        <w:t>Munuma</w:t>
      </w:r>
      <w:r w:rsidR="00115896">
        <w:rPr>
          <w:rStyle w:val="s1"/>
          <w:rFonts w:ascii="Arial" w:hAnsi="Arial" w:cs="Arial"/>
          <w:i/>
          <w:color w:val="auto"/>
          <w:sz w:val="24"/>
          <w:szCs w:val="24"/>
        </w:rPr>
        <w:t>-appeal</w:t>
      </w:r>
      <w:r w:rsidR="001733FD" w:rsidRPr="00FC1B8E">
        <w:rPr>
          <w:rStyle w:val="s1"/>
          <w:rFonts w:ascii="Arial" w:hAnsi="Arial" w:cs="Arial"/>
          <w:color w:val="auto"/>
          <w:sz w:val="24"/>
          <w:szCs w:val="24"/>
        </w:rPr>
        <w:t xml:space="preserve">, is not sustainable. In </w:t>
      </w:r>
      <w:r w:rsidR="00115896">
        <w:rPr>
          <w:rStyle w:val="s1"/>
          <w:rFonts w:ascii="Arial" w:hAnsi="Arial" w:cs="Arial"/>
          <w:color w:val="auto"/>
          <w:sz w:val="24"/>
          <w:szCs w:val="24"/>
        </w:rPr>
        <w:t xml:space="preserve">the </w:t>
      </w:r>
      <w:r w:rsidR="001733FD" w:rsidRPr="003727E6">
        <w:rPr>
          <w:rStyle w:val="s1"/>
          <w:rFonts w:ascii="Arial" w:hAnsi="Arial" w:cs="Arial"/>
          <w:i/>
          <w:color w:val="auto"/>
          <w:sz w:val="24"/>
          <w:szCs w:val="24"/>
        </w:rPr>
        <w:t>Mushwena</w:t>
      </w:r>
      <w:r w:rsidR="00115896" w:rsidRPr="003727E6">
        <w:rPr>
          <w:rStyle w:val="s1"/>
          <w:rFonts w:ascii="Arial" w:hAnsi="Arial" w:cs="Arial"/>
          <w:i/>
          <w:color w:val="auto"/>
          <w:sz w:val="24"/>
          <w:szCs w:val="24"/>
        </w:rPr>
        <w:t>-</w:t>
      </w:r>
      <w:r w:rsidR="00115896">
        <w:rPr>
          <w:rStyle w:val="s1"/>
          <w:rFonts w:ascii="Arial" w:hAnsi="Arial" w:cs="Arial"/>
          <w:color w:val="auto"/>
          <w:sz w:val="24"/>
          <w:szCs w:val="24"/>
        </w:rPr>
        <w:t>appeal</w:t>
      </w:r>
      <w:r w:rsidR="001733FD" w:rsidRPr="00FC1B8E">
        <w:rPr>
          <w:rStyle w:val="s1"/>
          <w:rFonts w:ascii="Arial" w:hAnsi="Arial" w:cs="Arial"/>
          <w:color w:val="auto"/>
          <w:sz w:val="24"/>
          <w:szCs w:val="24"/>
        </w:rPr>
        <w:t xml:space="preserve"> the majority took the view that the manner in which agents of Namibia took Mr Likany</w:t>
      </w:r>
      <w:r w:rsidR="00EB4237" w:rsidRPr="00FC1B8E">
        <w:rPr>
          <w:rStyle w:val="s1"/>
          <w:rFonts w:ascii="Arial" w:hAnsi="Arial" w:cs="Arial"/>
          <w:color w:val="auto"/>
          <w:sz w:val="24"/>
          <w:szCs w:val="24"/>
        </w:rPr>
        <w:t>i</w:t>
      </w:r>
      <w:r w:rsidR="002E0DF9">
        <w:rPr>
          <w:rStyle w:val="s1"/>
          <w:rFonts w:ascii="Arial" w:hAnsi="Arial" w:cs="Arial"/>
          <w:color w:val="auto"/>
          <w:sz w:val="24"/>
          <w:szCs w:val="24"/>
        </w:rPr>
        <w:t xml:space="preserve"> and Mr Mubu</w:t>
      </w:r>
      <w:r w:rsidR="001733FD" w:rsidRPr="00FC1B8E">
        <w:rPr>
          <w:rStyle w:val="s1"/>
          <w:rFonts w:ascii="Arial" w:hAnsi="Arial" w:cs="Arial"/>
          <w:color w:val="auto"/>
          <w:sz w:val="24"/>
          <w:szCs w:val="24"/>
        </w:rPr>
        <w:t xml:space="preserve">yaeta into custody was no different to agents of a foreign country surrendering a fugitive to Namibia without following extradition procedures. </w:t>
      </w:r>
      <w:r w:rsidR="003727E6">
        <w:rPr>
          <w:rStyle w:val="s1"/>
          <w:rFonts w:ascii="Arial" w:hAnsi="Arial" w:cs="Arial"/>
          <w:color w:val="auto"/>
          <w:sz w:val="24"/>
          <w:szCs w:val="24"/>
        </w:rPr>
        <w:t>Mtamba</w:t>
      </w:r>
      <w:r w:rsidR="00633A05">
        <w:rPr>
          <w:rStyle w:val="s1"/>
          <w:rFonts w:ascii="Arial" w:hAnsi="Arial" w:cs="Arial"/>
          <w:color w:val="auto"/>
          <w:sz w:val="24"/>
          <w:szCs w:val="24"/>
        </w:rPr>
        <w:t>n</w:t>
      </w:r>
      <w:r w:rsidR="003727E6">
        <w:rPr>
          <w:rStyle w:val="s1"/>
          <w:rFonts w:ascii="Arial" w:hAnsi="Arial" w:cs="Arial"/>
          <w:color w:val="auto"/>
          <w:sz w:val="24"/>
          <w:szCs w:val="24"/>
        </w:rPr>
        <w:t xml:space="preserve">engwe </w:t>
      </w:r>
      <w:r w:rsidR="007C4D9F">
        <w:rPr>
          <w:rStyle w:val="s1"/>
          <w:rFonts w:ascii="Arial" w:hAnsi="Arial" w:cs="Arial"/>
          <w:color w:val="auto"/>
          <w:sz w:val="24"/>
          <w:szCs w:val="24"/>
        </w:rPr>
        <w:t xml:space="preserve">AJA </w:t>
      </w:r>
      <w:r w:rsidR="003727E6">
        <w:rPr>
          <w:rStyle w:val="s1"/>
          <w:rFonts w:ascii="Arial" w:hAnsi="Arial" w:cs="Arial"/>
          <w:color w:val="auto"/>
          <w:sz w:val="24"/>
          <w:szCs w:val="24"/>
        </w:rPr>
        <w:t xml:space="preserve">stated </w:t>
      </w:r>
      <w:r w:rsidR="00633A05">
        <w:rPr>
          <w:rStyle w:val="s1"/>
          <w:rFonts w:ascii="Arial" w:hAnsi="Arial" w:cs="Arial"/>
          <w:color w:val="auto"/>
          <w:sz w:val="24"/>
          <w:szCs w:val="24"/>
        </w:rPr>
        <w:t>a</w:t>
      </w:r>
      <w:r w:rsidR="003727E6">
        <w:rPr>
          <w:rStyle w:val="s1"/>
          <w:rFonts w:ascii="Arial" w:hAnsi="Arial" w:cs="Arial"/>
          <w:color w:val="auto"/>
          <w:sz w:val="24"/>
          <w:szCs w:val="24"/>
        </w:rPr>
        <w:t xml:space="preserve">t </w:t>
      </w:r>
      <w:r w:rsidR="0061062F">
        <w:rPr>
          <w:rStyle w:val="s1"/>
          <w:rFonts w:ascii="Arial" w:hAnsi="Arial" w:cs="Arial"/>
          <w:color w:val="auto"/>
          <w:sz w:val="24"/>
          <w:szCs w:val="24"/>
        </w:rPr>
        <w:t>415H-I and 416A:</w:t>
      </w:r>
    </w:p>
    <w:p w14:paraId="7C3B692F" w14:textId="77777777" w:rsidR="0061062F" w:rsidRPr="0061062F" w:rsidRDefault="0061062F" w:rsidP="0061062F">
      <w:pPr>
        <w:pStyle w:val="p1"/>
        <w:spacing w:line="360" w:lineRule="auto"/>
        <w:ind w:left="720"/>
        <w:jc w:val="both"/>
        <w:rPr>
          <w:rStyle w:val="s1"/>
          <w:rFonts w:ascii="Arial" w:hAnsi="Arial" w:cs="Arial"/>
          <w:color w:val="auto"/>
          <w:sz w:val="22"/>
          <w:szCs w:val="22"/>
        </w:rPr>
      </w:pPr>
      <w:r w:rsidRPr="0061062F">
        <w:rPr>
          <w:rStyle w:val="s1"/>
          <w:rFonts w:ascii="Arial" w:hAnsi="Arial" w:cs="Arial"/>
          <w:color w:val="auto"/>
          <w:sz w:val="22"/>
          <w:szCs w:val="22"/>
        </w:rPr>
        <w:t>‘One important difference between these facts and the facts in the present case is that no Namibian police officer took part in the arrest of any members of the first to the third group in Zambia, or of Likany</w:t>
      </w:r>
      <w:r>
        <w:rPr>
          <w:rStyle w:val="s1"/>
          <w:rFonts w:ascii="Arial" w:hAnsi="Arial" w:cs="Arial"/>
          <w:color w:val="auto"/>
          <w:sz w:val="22"/>
          <w:szCs w:val="22"/>
        </w:rPr>
        <w:t>i</w:t>
      </w:r>
      <w:r w:rsidRPr="0061062F">
        <w:rPr>
          <w:rStyle w:val="s1"/>
          <w:rFonts w:ascii="Arial" w:hAnsi="Arial" w:cs="Arial"/>
          <w:color w:val="auto"/>
          <w:sz w:val="22"/>
          <w:szCs w:val="22"/>
        </w:rPr>
        <w:t xml:space="preserve"> in Botswana. As to the request by Shali, no causal link was established before the court a quo between the request and the handing over. All the actions taken by Zambia or Botswana in handing them over to the Namibian authorities were in the spirit of co-operation between (in the case of Zambia, at least) two States faced with a situation that could have political and security repercussions on both sides of the border. All the decisions of deporting the concerned respondents in this case were taken by the Zambian and Botswana authorities without  any influence from the Namibian authorities; alternatively, it has not been shown that in taking the decision to deport, either the Zambian or the Botswana authorities were influenced by the Namibian authorities.’</w:t>
      </w:r>
    </w:p>
    <w:p w14:paraId="0E3F239E" w14:textId="77777777" w:rsidR="0061062F" w:rsidRPr="0021049B" w:rsidRDefault="0061062F" w:rsidP="0021049B">
      <w:pPr>
        <w:pStyle w:val="p1"/>
        <w:spacing w:line="480" w:lineRule="auto"/>
        <w:jc w:val="both"/>
        <w:rPr>
          <w:rStyle w:val="s1"/>
          <w:rFonts w:ascii="Arial" w:hAnsi="Arial" w:cs="Arial"/>
          <w:color w:val="auto"/>
          <w:sz w:val="24"/>
          <w:szCs w:val="24"/>
        </w:rPr>
      </w:pPr>
    </w:p>
    <w:p w14:paraId="27461B79" w14:textId="77777777" w:rsidR="003727E6" w:rsidRDefault="0061062F" w:rsidP="001733FD">
      <w:pPr>
        <w:pStyle w:val="p1"/>
        <w:spacing w:line="480" w:lineRule="auto"/>
        <w:jc w:val="both"/>
        <w:rPr>
          <w:rStyle w:val="s1"/>
          <w:rFonts w:ascii="Arial" w:hAnsi="Arial" w:cs="Arial"/>
          <w:color w:val="auto"/>
          <w:sz w:val="24"/>
          <w:szCs w:val="24"/>
        </w:rPr>
      </w:pPr>
      <w:r>
        <w:rPr>
          <w:rStyle w:val="s1"/>
          <w:rFonts w:ascii="Arial" w:hAnsi="Arial" w:cs="Arial"/>
          <w:color w:val="auto"/>
          <w:sz w:val="24"/>
          <w:szCs w:val="24"/>
        </w:rPr>
        <w:t xml:space="preserve">And again at </w:t>
      </w:r>
      <w:r w:rsidR="003727E6">
        <w:rPr>
          <w:rStyle w:val="s1"/>
          <w:rFonts w:ascii="Arial" w:hAnsi="Arial" w:cs="Arial"/>
          <w:color w:val="auto"/>
          <w:sz w:val="24"/>
          <w:szCs w:val="24"/>
        </w:rPr>
        <w:t>419F-G as follows:</w:t>
      </w:r>
    </w:p>
    <w:p w14:paraId="4798B7D7" w14:textId="77777777" w:rsidR="003727E6" w:rsidRDefault="003727E6" w:rsidP="001733FD">
      <w:pPr>
        <w:pStyle w:val="p1"/>
        <w:spacing w:line="480" w:lineRule="auto"/>
        <w:jc w:val="both"/>
        <w:rPr>
          <w:rStyle w:val="s1"/>
          <w:rFonts w:ascii="Arial" w:hAnsi="Arial" w:cs="Arial"/>
          <w:color w:val="auto"/>
          <w:sz w:val="24"/>
          <w:szCs w:val="24"/>
        </w:rPr>
      </w:pPr>
    </w:p>
    <w:p w14:paraId="48D18680" w14:textId="77777777" w:rsidR="003727E6" w:rsidRPr="003727E6" w:rsidRDefault="003727E6" w:rsidP="003727E6">
      <w:pPr>
        <w:pStyle w:val="p1"/>
        <w:spacing w:line="360" w:lineRule="auto"/>
        <w:ind w:left="720"/>
        <w:jc w:val="both"/>
        <w:rPr>
          <w:rStyle w:val="s1"/>
          <w:rFonts w:ascii="Arial" w:hAnsi="Arial" w:cs="Arial"/>
          <w:color w:val="auto"/>
          <w:sz w:val="22"/>
          <w:szCs w:val="22"/>
        </w:rPr>
      </w:pPr>
      <w:r w:rsidRPr="003727E6">
        <w:rPr>
          <w:rStyle w:val="s1"/>
          <w:rFonts w:ascii="Arial" w:hAnsi="Arial" w:cs="Arial"/>
          <w:color w:val="auto"/>
          <w:sz w:val="22"/>
          <w:szCs w:val="22"/>
        </w:rPr>
        <w:t>‘It is clear from its judgment that the court a quo laid a lot of store by the fact that respondents were, by 'the disguised extradition', or the bypassing of the formal extradition proceedings, deprived of the benefits or safeguards embodied in Extradition Act</w:t>
      </w:r>
      <w:r>
        <w:rPr>
          <w:rStyle w:val="s1"/>
          <w:rFonts w:ascii="Arial" w:hAnsi="Arial" w:cs="Arial"/>
          <w:color w:val="auto"/>
          <w:sz w:val="22"/>
          <w:szCs w:val="22"/>
        </w:rPr>
        <w:t xml:space="preserve">s or treaties, and therefore </w:t>
      </w:r>
      <w:r w:rsidRPr="003727E6">
        <w:rPr>
          <w:rStyle w:val="s1"/>
          <w:rFonts w:ascii="Arial" w:hAnsi="Arial" w:cs="Arial"/>
          <w:color w:val="auto"/>
          <w:sz w:val="22"/>
          <w:szCs w:val="22"/>
        </w:rPr>
        <w:t xml:space="preserve"> of their human rights. The answer to any such argument is, first, that the Zambian or Botswana authorities did not have an obligation to wait for Namibia, or to urge Namibia, to initiate extradition proceedings to get rid of undesirable foreigners from their territory. Secondly, the Namibians did not have to re</w:t>
      </w:r>
      <w:r>
        <w:rPr>
          <w:rStyle w:val="s1"/>
          <w:rFonts w:ascii="Arial" w:hAnsi="Arial" w:cs="Arial"/>
          <w:color w:val="auto"/>
          <w:sz w:val="22"/>
          <w:szCs w:val="22"/>
        </w:rPr>
        <w:t xml:space="preserve">fuse to receive the returned </w:t>
      </w:r>
      <w:r w:rsidRPr="003727E6">
        <w:rPr>
          <w:rStyle w:val="s1"/>
          <w:rFonts w:ascii="Arial" w:hAnsi="Arial" w:cs="Arial"/>
          <w:color w:val="auto"/>
          <w:sz w:val="22"/>
          <w:szCs w:val="22"/>
        </w:rPr>
        <w:t>fugitives (see the Staines case supra), let alone to instruct Zambia or Botswana how they should get rid of their unwanted visitors.</w:t>
      </w:r>
      <w:r>
        <w:rPr>
          <w:rStyle w:val="s1"/>
          <w:rFonts w:ascii="Arial" w:hAnsi="Arial" w:cs="Arial"/>
          <w:color w:val="auto"/>
          <w:sz w:val="22"/>
          <w:szCs w:val="22"/>
        </w:rPr>
        <w:t>’</w:t>
      </w:r>
    </w:p>
    <w:p w14:paraId="2921BCB6" w14:textId="77777777" w:rsidR="003727E6" w:rsidRDefault="003727E6" w:rsidP="001733FD">
      <w:pPr>
        <w:pStyle w:val="p1"/>
        <w:spacing w:line="480" w:lineRule="auto"/>
        <w:jc w:val="both"/>
        <w:rPr>
          <w:rStyle w:val="s1"/>
          <w:rFonts w:ascii="Arial" w:hAnsi="Arial" w:cs="Arial"/>
          <w:color w:val="auto"/>
          <w:sz w:val="24"/>
          <w:szCs w:val="24"/>
        </w:rPr>
      </w:pPr>
    </w:p>
    <w:p w14:paraId="60351AE3" w14:textId="0FAE5549" w:rsidR="001733FD" w:rsidRPr="00E64B68" w:rsidRDefault="003727E6" w:rsidP="00E64B68">
      <w:pPr>
        <w:pStyle w:val="p1"/>
        <w:spacing w:line="480" w:lineRule="auto"/>
        <w:jc w:val="both"/>
        <w:rPr>
          <w:rFonts w:ascii="Arial" w:hAnsi="Arial" w:cs="Arial"/>
          <w:color w:val="auto"/>
          <w:sz w:val="24"/>
          <w:szCs w:val="24"/>
        </w:rPr>
      </w:pPr>
      <w:r>
        <w:rPr>
          <w:rStyle w:val="s1"/>
          <w:rFonts w:ascii="Arial" w:hAnsi="Arial" w:cs="Arial"/>
          <w:color w:val="auto"/>
          <w:sz w:val="24"/>
          <w:szCs w:val="24"/>
        </w:rPr>
        <w:t>[</w:t>
      </w:r>
      <w:r w:rsidR="00A267A7">
        <w:rPr>
          <w:rStyle w:val="s1"/>
          <w:rFonts w:ascii="Arial" w:hAnsi="Arial" w:cs="Arial"/>
          <w:color w:val="auto"/>
          <w:sz w:val="24"/>
          <w:szCs w:val="24"/>
        </w:rPr>
        <w:t>72</w:t>
      </w:r>
      <w:r>
        <w:rPr>
          <w:rStyle w:val="s1"/>
          <w:rFonts w:ascii="Arial" w:hAnsi="Arial" w:cs="Arial"/>
          <w:color w:val="auto"/>
          <w:sz w:val="24"/>
          <w:szCs w:val="24"/>
        </w:rPr>
        <w:t>]</w:t>
      </w:r>
      <w:r>
        <w:rPr>
          <w:rStyle w:val="s1"/>
          <w:rFonts w:ascii="Arial" w:hAnsi="Arial" w:cs="Arial"/>
          <w:color w:val="auto"/>
          <w:sz w:val="24"/>
          <w:szCs w:val="24"/>
        </w:rPr>
        <w:tab/>
      </w:r>
      <w:r w:rsidR="00B422FC">
        <w:rPr>
          <w:rStyle w:val="s1"/>
          <w:rFonts w:ascii="Arial" w:hAnsi="Arial" w:cs="Arial"/>
          <w:color w:val="auto"/>
          <w:sz w:val="24"/>
          <w:szCs w:val="24"/>
        </w:rPr>
        <w:t xml:space="preserve">The </w:t>
      </w:r>
      <w:r w:rsidR="001733FD" w:rsidRPr="00FC1B8E">
        <w:rPr>
          <w:rStyle w:val="s1"/>
          <w:rFonts w:ascii="Arial" w:hAnsi="Arial" w:cs="Arial"/>
          <w:color w:val="auto"/>
          <w:sz w:val="24"/>
          <w:szCs w:val="24"/>
        </w:rPr>
        <w:t xml:space="preserve">approach </w:t>
      </w:r>
      <w:r w:rsidR="00B422FC">
        <w:rPr>
          <w:rStyle w:val="s1"/>
          <w:rFonts w:ascii="Arial" w:hAnsi="Arial" w:cs="Arial"/>
          <w:color w:val="auto"/>
          <w:sz w:val="24"/>
          <w:szCs w:val="24"/>
        </w:rPr>
        <w:t xml:space="preserve">that Namibian authorities performing a coercive act on foreign soil is not an act of international delinquency </w:t>
      </w:r>
      <w:r w:rsidR="001733FD" w:rsidRPr="00FC1B8E">
        <w:rPr>
          <w:rStyle w:val="s1"/>
          <w:rFonts w:ascii="Arial" w:hAnsi="Arial" w:cs="Arial"/>
          <w:color w:val="auto"/>
          <w:sz w:val="24"/>
          <w:szCs w:val="24"/>
        </w:rPr>
        <w:t xml:space="preserve">was rejected by </w:t>
      </w:r>
      <w:r w:rsidR="00B422FC">
        <w:rPr>
          <w:rStyle w:val="s1"/>
          <w:rFonts w:ascii="Arial" w:hAnsi="Arial" w:cs="Arial"/>
          <w:color w:val="auto"/>
          <w:sz w:val="24"/>
          <w:szCs w:val="24"/>
        </w:rPr>
        <w:t xml:space="preserve">a unanimous full bench </w:t>
      </w:r>
      <w:r w:rsidR="001733FD" w:rsidRPr="00FC1B8E">
        <w:rPr>
          <w:rStyle w:val="s1"/>
          <w:rFonts w:ascii="Arial" w:hAnsi="Arial" w:cs="Arial"/>
          <w:color w:val="auto"/>
          <w:sz w:val="24"/>
          <w:szCs w:val="24"/>
        </w:rPr>
        <w:t xml:space="preserve">in </w:t>
      </w:r>
      <w:r w:rsidR="0061062F">
        <w:rPr>
          <w:rStyle w:val="s1"/>
          <w:rFonts w:ascii="Arial" w:hAnsi="Arial" w:cs="Arial"/>
          <w:color w:val="auto"/>
          <w:sz w:val="24"/>
          <w:szCs w:val="24"/>
        </w:rPr>
        <w:t xml:space="preserve">the </w:t>
      </w:r>
      <w:r w:rsidR="001733FD" w:rsidRPr="00FC1B8E">
        <w:rPr>
          <w:rStyle w:val="s1"/>
          <w:rFonts w:ascii="Arial" w:hAnsi="Arial" w:cs="Arial"/>
          <w:i/>
          <w:color w:val="auto"/>
          <w:sz w:val="24"/>
          <w:szCs w:val="24"/>
        </w:rPr>
        <w:t>Munuma</w:t>
      </w:r>
      <w:r w:rsidR="00ED1290" w:rsidRPr="00FC1B8E">
        <w:rPr>
          <w:rStyle w:val="s1"/>
          <w:rFonts w:ascii="Arial" w:hAnsi="Arial" w:cs="Arial"/>
          <w:i/>
          <w:color w:val="auto"/>
          <w:sz w:val="24"/>
          <w:szCs w:val="24"/>
        </w:rPr>
        <w:t>-appeal</w:t>
      </w:r>
      <w:r w:rsidR="001733FD" w:rsidRPr="00FC1B8E">
        <w:rPr>
          <w:rStyle w:val="s1"/>
          <w:rFonts w:ascii="Arial" w:hAnsi="Arial" w:cs="Arial"/>
          <w:color w:val="auto"/>
          <w:sz w:val="24"/>
          <w:szCs w:val="24"/>
        </w:rPr>
        <w:t xml:space="preserve">, which included Chomba AJA who was part of the majority of three </w:t>
      </w:r>
      <w:r w:rsidR="002302CD">
        <w:rPr>
          <w:rStyle w:val="s1"/>
          <w:rFonts w:ascii="Arial" w:hAnsi="Arial" w:cs="Arial"/>
          <w:color w:val="auto"/>
          <w:sz w:val="24"/>
          <w:szCs w:val="24"/>
        </w:rPr>
        <w:t>(</w:t>
      </w:r>
      <w:r w:rsidR="001733FD" w:rsidRPr="00FC1B8E">
        <w:rPr>
          <w:rStyle w:val="s1"/>
          <w:rFonts w:ascii="Arial" w:hAnsi="Arial" w:cs="Arial"/>
          <w:color w:val="auto"/>
          <w:sz w:val="24"/>
          <w:szCs w:val="24"/>
        </w:rPr>
        <w:t>out of five</w:t>
      </w:r>
      <w:r w:rsidR="002302CD">
        <w:rPr>
          <w:rStyle w:val="s1"/>
          <w:rFonts w:ascii="Arial" w:hAnsi="Arial" w:cs="Arial"/>
          <w:color w:val="auto"/>
          <w:sz w:val="24"/>
          <w:szCs w:val="24"/>
        </w:rPr>
        <w:t>)</w:t>
      </w:r>
      <w:r w:rsidR="001733FD" w:rsidRPr="00FC1B8E">
        <w:rPr>
          <w:rStyle w:val="s1"/>
          <w:rFonts w:ascii="Arial" w:hAnsi="Arial" w:cs="Arial"/>
          <w:color w:val="auto"/>
          <w:sz w:val="24"/>
          <w:szCs w:val="24"/>
        </w:rPr>
        <w:t xml:space="preserve"> in </w:t>
      </w:r>
      <w:r w:rsidR="002302CD">
        <w:rPr>
          <w:rStyle w:val="s1"/>
          <w:rFonts w:ascii="Arial" w:hAnsi="Arial" w:cs="Arial"/>
          <w:color w:val="auto"/>
          <w:sz w:val="24"/>
          <w:szCs w:val="24"/>
        </w:rPr>
        <w:t xml:space="preserve">the </w:t>
      </w:r>
      <w:r w:rsidR="001733FD" w:rsidRPr="00FC1B8E">
        <w:rPr>
          <w:rStyle w:val="s1"/>
          <w:rFonts w:ascii="Arial" w:hAnsi="Arial" w:cs="Arial"/>
          <w:i/>
          <w:color w:val="auto"/>
          <w:sz w:val="24"/>
          <w:szCs w:val="24"/>
        </w:rPr>
        <w:t>Mushwena</w:t>
      </w:r>
      <w:r w:rsidR="00ED1290" w:rsidRPr="00FC1B8E">
        <w:rPr>
          <w:rStyle w:val="s1"/>
          <w:rFonts w:ascii="Arial" w:hAnsi="Arial" w:cs="Arial"/>
          <w:i/>
          <w:color w:val="auto"/>
          <w:sz w:val="24"/>
          <w:szCs w:val="24"/>
        </w:rPr>
        <w:t>-appeal</w:t>
      </w:r>
      <w:r w:rsidR="001733FD" w:rsidRPr="00FC1B8E">
        <w:rPr>
          <w:rStyle w:val="s1"/>
          <w:rFonts w:ascii="Arial" w:hAnsi="Arial" w:cs="Arial"/>
          <w:color w:val="auto"/>
          <w:sz w:val="24"/>
          <w:szCs w:val="24"/>
        </w:rPr>
        <w:t>. We said:</w:t>
      </w:r>
    </w:p>
    <w:p w14:paraId="70556488" w14:textId="77777777" w:rsidR="001733FD" w:rsidRPr="00FC1B8E" w:rsidRDefault="001733FD" w:rsidP="001733FD">
      <w:pPr>
        <w:spacing w:after="0" w:line="360" w:lineRule="auto"/>
        <w:ind w:left="720"/>
        <w:jc w:val="both"/>
        <w:rPr>
          <w:rFonts w:ascii="Arial" w:hAnsi="Arial" w:cs="Arial"/>
        </w:rPr>
      </w:pPr>
      <w:r w:rsidRPr="00FC1B8E">
        <w:rPr>
          <w:rFonts w:ascii="Arial" w:hAnsi="Arial" w:cs="Arial"/>
        </w:rPr>
        <w:t xml:space="preserve">‘[21] Therefore, the court must decline jurisdiction in respect of a fugitive who was abducted with the involvement of agents of the receiving state. The same result will follow where agents of the receiving state connive with those of the refuge state to circumvent extradition laws to bring the fugitive before the courts of the receiving state. The exercise of coercive power such as an arrest by agents of the receiving state in the country of refuge is an act of international delinquency. </w:t>
      </w:r>
    </w:p>
    <w:p w14:paraId="16FEAF18" w14:textId="77777777" w:rsidR="001733FD" w:rsidRPr="00FC1B8E" w:rsidRDefault="001733FD" w:rsidP="001733FD">
      <w:pPr>
        <w:spacing w:after="0" w:line="360" w:lineRule="auto"/>
        <w:jc w:val="both"/>
        <w:rPr>
          <w:rFonts w:ascii="Arial" w:hAnsi="Arial" w:cs="Arial"/>
        </w:rPr>
      </w:pPr>
    </w:p>
    <w:p w14:paraId="438FDE98" w14:textId="655A5C2B" w:rsidR="001733FD" w:rsidRPr="00FC1B8E" w:rsidRDefault="001733FD" w:rsidP="001733FD">
      <w:pPr>
        <w:spacing w:after="0" w:line="360" w:lineRule="auto"/>
        <w:ind w:left="720"/>
        <w:jc w:val="both"/>
        <w:rPr>
          <w:rFonts w:ascii="Arial" w:hAnsi="Arial" w:cs="Arial"/>
          <w:color w:val="000000" w:themeColor="text1"/>
        </w:rPr>
      </w:pPr>
      <w:r w:rsidRPr="00FC1B8E">
        <w:rPr>
          <w:rFonts w:ascii="Arial" w:hAnsi="Arial" w:cs="Arial"/>
        </w:rPr>
        <w:t>[22]</w:t>
      </w:r>
      <w:r w:rsidRPr="00FC1B8E">
        <w:rPr>
          <w:rFonts w:ascii="Arial" w:hAnsi="Arial" w:cs="Arial"/>
        </w:rPr>
        <w:tab/>
        <w:t xml:space="preserve">International law does not countenance violation by one state of the territorial sovereignty of another. It is a violation of international law for a state to carry out an act of sovereignty such as an arrest in another state’s territory. It does not matter that such an act is sanctioned by the country on whose sovereign domain the coercive act of arrest is being carried out because that is contrary to international law.  In </w:t>
      </w:r>
      <w:r w:rsidRPr="00FC1B8E">
        <w:rPr>
          <w:rFonts w:ascii="Arial" w:hAnsi="Arial" w:cs="Arial"/>
          <w:i/>
        </w:rPr>
        <w:t xml:space="preserve">S S Lotus (Fr v Turk), </w:t>
      </w:r>
      <w:r w:rsidRPr="00FC1B8E">
        <w:rPr>
          <w:rFonts w:ascii="Arial" w:hAnsi="Arial" w:cs="Arial"/>
        </w:rPr>
        <w:t xml:space="preserve">1927 P C I J (ser A) No 10 (Sept 7) in the Publications of the Permanent Court of International </w:t>
      </w:r>
      <w:r w:rsidRPr="00FC1B8E">
        <w:rPr>
          <w:rFonts w:ascii="Arial" w:hAnsi="Arial" w:cs="Arial"/>
          <w:color w:val="000000" w:themeColor="text1"/>
        </w:rPr>
        <w:t xml:space="preserve">Justice </w:t>
      </w:r>
      <w:r w:rsidRPr="00FC1B8E">
        <w:rPr>
          <w:rStyle w:val="Hyperlink"/>
          <w:rFonts w:ascii="Arial" w:hAnsi="Arial" w:cs="Arial"/>
          <w:color w:val="000000" w:themeColor="text1"/>
          <w:u w:val="none"/>
        </w:rPr>
        <w:t>laid down that</w:t>
      </w:r>
      <w:r w:rsidRPr="00FC1B8E">
        <w:rPr>
          <w:rFonts w:ascii="Arial" w:hAnsi="Arial" w:cs="Arial"/>
          <w:color w:val="000000" w:themeColor="text1"/>
        </w:rPr>
        <w:t>:</w:t>
      </w:r>
    </w:p>
    <w:p w14:paraId="015B53E0" w14:textId="77777777" w:rsidR="001733FD" w:rsidRPr="00FC1B8E" w:rsidRDefault="001733FD" w:rsidP="001733FD">
      <w:pPr>
        <w:spacing w:after="0" w:line="360" w:lineRule="auto"/>
        <w:jc w:val="both"/>
        <w:rPr>
          <w:rFonts w:ascii="Arial" w:hAnsi="Arial" w:cs="Arial"/>
        </w:rPr>
      </w:pPr>
    </w:p>
    <w:p w14:paraId="5B55C77A" w14:textId="0BD62F31" w:rsidR="00E15103" w:rsidRPr="00B12062" w:rsidRDefault="001733FD" w:rsidP="00B12062">
      <w:pPr>
        <w:spacing w:after="0" w:line="360" w:lineRule="auto"/>
        <w:ind w:left="1440"/>
        <w:jc w:val="both"/>
        <w:rPr>
          <w:rFonts w:ascii="Arial" w:hAnsi="Arial" w:cs="Arial"/>
        </w:rPr>
      </w:pPr>
      <w:r w:rsidRPr="00FC1B8E">
        <w:rPr>
          <w:rFonts w:ascii="Arial" w:hAnsi="Arial" w:cs="Arial"/>
        </w:rPr>
        <w:t>“[45]</w:t>
      </w:r>
      <w:r w:rsidRPr="00FC1B8E">
        <w:rPr>
          <w:rFonts w:ascii="Arial" w:hAnsi="Arial" w:cs="Arial"/>
        </w:rPr>
        <w:tab/>
        <w:t>The first and foremost restriction imposed by international law upon a state is that failing the existence of a permissive rule to the contrary, it may not exercise its powers in any form in the territory of another state. In this sense jurisdiction is certainly territorial; it cannot be exercised by a state outside its territory except by virtue of a permissive rule derived from international custom or from a convention".’</w:t>
      </w:r>
    </w:p>
    <w:p w14:paraId="25CFF512" w14:textId="5D458E59" w:rsidR="00ED1290" w:rsidRPr="00FC1B8E" w:rsidRDefault="00ED1290" w:rsidP="00ED1290">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73</w:t>
      </w:r>
      <w:r w:rsidRPr="00FC1B8E">
        <w:rPr>
          <w:rFonts w:ascii="Arial" w:hAnsi="Arial" w:cs="Arial"/>
          <w:sz w:val="24"/>
          <w:szCs w:val="24"/>
        </w:rPr>
        <w:t>]</w:t>
      </w:r>
      <w:r w:rsidRPr="00FC1B8E">
        <w:rPr>
          <w:rFonts w:ascii="Arial" w:hAnsi="Arial" w:cs="Arial"/>
          <w:sz w:val="24"/>
          <w:szCs w:val="24"/>
        </w:rPr>
        <w:tab/>
        <w:t>Regrettably, the majority did n</w:t>
      </w:r>
      <w:r w:rsidR="00B422FC">
        <w:rPr>
          <w:rFonts w:ascii="Arial" w:hAnsi="Arial" w:cs="Arial"/>
          <w:sz w:val="24"/>
          <w:szCs w:val="24"/>
        </w:rPr>
        <w:t>ot give full legal effect to the</w:t>
      </w:r>
      <w:r w:rsidRPr="00FC1B8E">
        <w:rPr>
          <w:rFonts w:ascii="Arial" w:hAnsi="Arial" w:cs="Arial"/>
          <w:sz w:val="24"/>
          <w:szCs w:val="24"/>
        </w:rPr>
        <w:t xml:space="preserve"> peculiar factual circumstances of Mr Likanyi and conflated his case and the applicable legal principles with those of others who were surrendered by </w:t>
      </w:r>
      <w:r w:rsidR="00B422FC">
        <w:rPr>
          <w:rFonts w:ascii="Arial" w:hAnsi="Arial" w:cs="Arial"/>
          <w:sz w:val="24"/>
          <w:szCs w:val="24"/>
        </w:rPr>
        <w:t xml:space="preserve">Zambian </w:t>
      </w:r>
      <w:r w:rsidRPr="00FC1B8E">
        <w:rPr>
          <w:rFonts w:ascii="Arial" w:hAnsi="Arial" w:cs="Arial"/>
          <w:sz w:val="24"/>
          <w:szCs w:val="24"/>
        </w:rPr>
        <w:t>authorities to agents of Namibia on Namibian territory.</w:t>
      </w:r>
    </w:p>
    <w:p w14:paraId="35F9733B" w14:textId="77777777" w:rsidR="001733FD" w:rsidRPr="00FC1B8E" w:rsidRDefault="001733FD" w:rsidP="001733FD">
      <w:pPr>
        <w:pStyle w:val="p1"/>
        <w:spacing w:line="480" w:lineRule="auto"/>
        <w:jc w:val="both"/>
        <w:rPr>
          <w:rStyle w:val="s1"/>
          <w:rFonts w:ascii="Arial" w:hAnsi="Arial" w:cs="Arial"/>
          <w:color w:val="auto"/>
          <w:sz w:val="24"/>
          <w:szCs w:val="24"/>
        </w:rPr>
      </w:pPr>
    </w:p>
    <w:p w14:paraId="3DC6610C" w14:textId="4CFFE27F" w:rsidR="001733FD" w:rsidRPr="00FC1B8E" w:rsidRDefault="0021583E" w:rsidP="000B3ACC">
      <w:pPr>
        <w:pStyle w:val="p1"/>
        <w:spacing w:line="480" w:lineRule="auto"/>
        <w:jc w:val="both"/>
        <w:rPr>
          <w:rStyle w:val="s1"/>
          <w:rFonts w:ascii="Arial" w:hAnsi="Arial" w:cs="Arial"/>
          <w:color w:val="auto"/>
          <w:sz w:val="24"/>
          <w:szCs w:val="24"/>
        </w:rPr>
      </w:pPr>
      <w:r>
        <w:rPr>
          <w:rStyle w:val="s1"/>
          <w:rFonts w:ascii="Arial" w:hAnsi="Arial" w:cs="Arial"/>
          <w:color w:val="auto"/>
          <w:sz w:val="24"/>
          <w:szCs w:val="24"/>
        </w:rPr>
        <w:t>[</w:t>
      </w:r>
      <w:r w:rsidR="00A267A7">
        <w:rPr>
          <w:rStyle w:val="s1"/>
          <w:rFonts w:ascii="Arial" w:hAnsi="Arial" w:cs="Arial"/>
          <w:color w:val="auto"/>
          <w:sz w:val="24"/>
          <w:szCs w:val="24"/>
        </w:rPr>
        <w:t>74</w:t>
      </w:r>
      <w:r w:rsidR="001733FD" w:rsidRPr="00FC1B8E">
        <w:rPr>
          <w:rStyle w:val="s1"/>
          <w:rFonts w:ascii="Arial" w:hAnsi="Arial" w:cs="Arial"/>
          <w:color w:val="auto"/>
          <w:sz w:val="24"/>
          <w:szCs w:val="24"/>
        </w:rPr>
        <w:t>]</w:t>
      </w:r>
      <w:r w:rsidR="001733FD" w:rsidRPr="00FC1B8E">
        <w:rPr>
          <w:rStyle w:val="s1"/>
          <w:rFonts w:ascii="Arial" w:hAnsi="Arial" w:cs="Arial"/>
          <w:color w:val="auto"/>
          <w:sz w:val="24"/>
          <w:szCs w:val="24"/>
        </w:rPr>
        <w:tab/>
        <w:t xml:space="preserve">I </w:t>
      </w:r>
      <w:r w:rsidR="002302CD">
        <w:rPr>
          <w:rStyle w:val="s1"/>
          <w:rFonts w:ascii="Arial" w:hAnsi="Arial" w:cs="Arial"/>
          <w:color w:val="auto"/>
          <w:sz w:val="24"/>
          <w:szCs w:val="24"/>
        </w:rPr>
        <w:t xml:space="preserve">therefore </w:t>
      </w:r>
      <w:r w:rsidR="001733FD" w:rsidRPr="00FC1B8E">
        <w:rPr>
          <w:rStyle w:val="s1"/>
          <w:rFonts w:ascii="Arial" w:hAnsi="Arial" w:cs="Arial"/>
          <w:color w:val="auto"/>
          <w:sz w:val="24"/>
          <w:szCs w:val="24"/>
        </w:rPr>
        <w:t xml:space="preserve">agree with Mr Nyoni's submission on behalf of Mr Likanyi that the majority overlooked the legal effect of the fact that the liberty of Mr Likanyi was restricted on Botswana territory by agents of Namibia and that state of affairs continued until he was brought into Namibia and ‘detained’ as testified by Mr Goraseb. </w:t>
      </w:r>
      <w:r w:rsidR="00ED1290" w:rsidRPr="00FC1B8E">
        <w:rPr>
          <w:rStyle w:val="s1"/>
          <w:rFonts w:ascii="Arial" w:hAnsi="Arial" w:cs="Arial"/>
          <w:color w:val="auto"/>
          <w:sz w:val="24"/>
          <w:szCs w:val="24"/>
        </w:rPr>
        <w:t xml:space="preserve">The majority’s conclusion that the manner of Mr Likanyi’s surrender to Namibia was not in breach of international law was therefore clearly wrong. </w:t>
      </w:r>
      <w:r w:rsidR="001733FD" w:rsidRPr="00FC1B8E">
        <w:rPr>
          <w:rStyle w:val="s1"/>
          <w:rFonts w:ascii="Arial" w:hAnsi="Arial" w:cs="Arial"/>
          <w:color w:val="auto"/>
          <w:sz w:val="24"/>
          <w:szCs w:val="24"/>
        </w:rPr>
        <w:t xml:space="preserve">The grave injustice to Mr Likanyi, which would entitle us to revisit the majority's conclusion in </w:t>
      </w:r>
      <w:r w:rsidR="002302CD">
        <w:rPr>
          <w:rStyle w:val="s1"/>
          <w:rFonts w:ascii="Arial" w:hAnsi="Arial" w:cs="Arial"/>
          <w:color w:val="auto"/>
          <w:sz w:val="24"/>
          <w:szCs w:val="24"/>
        </w:rPr>
        <w:t xml:space="preserve">the </w:t>
      </w:r>
      <w:r w:rsidR="001733FD" w:rsidRPr="00FC1B8E">
        <w:rPr>
          <w:rStyle w:val="s1"/>
          <w:rFonts w:ascii="Arial" w:hAnsi="Arial" w:cs="Arial"/>
          <w:i/>
          <w:color w:val="auto"/>
          <w:sz w:val="24"/>
          <w:szCs w:val="24"/>
        </w:rPr>
        <w:t>Mushwena</w:t>
      </w:r>
      <w:r w:rsidR="002302CD">
        <w:rPr>
          <w:rStyle w:val="s1"/>
          <w:rFonts w:ascii="Arial" w:hAnsi="Arial" w:cs="Arial"/>
          <w:i/>
          <w:color w:val="auto"/>
          <w:sz w:val="24"/>
          <w:szCs w:val="24"/>
        </w:rPr>
        <w:t>-appeal</w:t>
      </w:r>
      <w:r w:rsidR="001733FD" w:rsidRPr="00FC1B8E">
        <w:rPr>
          <w:rStyle w:val="s1"/>
          <w:rFonts w:ascii="Arial" w:hAnsi="Arial" w:cs="Arial"/>
          <w:color w:val="auto"/>
          <w:sz w:val="24"/>
          <w:szCs w:val="24"/>
        </w:rPr>
        <w:t>, is the fact that the facts relating to him were not distinguished from those of his co-accused who were surrendered to agents of Namibia on Namibian territory</w:t>
      </w:r>
      <w:r w:rsidR="002302CD">
        <w:rPr>
          <w:rStyle w:val="s1"/>
          <w:rFonts w:ascii="Arial" w:hAnsi="Arial" w:cs="Arial"/>
          <w:color w:val="auto"/>
          <w:sz w:val="24"/>
          <w:szCs w:val="24"/>
        </w:rPr>
        <w:t>.</w:t>
      </w:r>
      <w:r w:rsidR="001733FD" w:rsidRPr="00FC1B8E">
        <w:rPr>
          <w:rStyle w:val="s1"/>
          <w:rFonts w:ascii="Arial" w:hAnsi="Arial" w:cs="Arial"/>
          <w:color w:val="auto"/>
          <w:sz w:val="24"/>
          <w:szCs w:val="24"/>
        </w:rPr>
        <w:t xml:space="preserve"> </w:t>
      </w:r>
    </w:p>
    <w:p w14:paraId="7E85CF30" w14:textId="77777777" w:rsidR="00EB4237" w:rsidRPr="00FC1B8E" w:rsidRDefault="00EB4237" w:rsidP="000B3ACC">
      <w:pPr>
        <w:pStyle w:val="p1"/>
        <w:spacing w:line="480" w:lineRule="auto"/>
        <w:jc w:val="both"/>
        <w:rPr>
          <w:rFonts w:ascii="Arial" w:hAnsi="Arial" w:cs="Arial"/>
          <w:color w:val="auto"/>
          <w:sz w:val="24"/>
          <w:szCs w:val="24"/>
        </w:rPr>
      </w:pPr>
    </w:p>
    <w:p w14:paraId="6E6A6FBA" w14:textId="77777777" w:rsidR="00D533EA" w:rsidRPr="00FC1B8E" w:rsidRDefault="00D533EA" w:rsidP="006761C0">
      <w:pPr>
        <w:spacing w:after="0" w:line="480" w:lineRule="auto"/>
        <w:jc w:val="both"/>
        <w:rPr>
          <w:rFonts w:ascii="Arial" w:hAnsi="Arial" w:cs="Arial"/>
          <w:sz w:val="24"/>
          <w:szCs w:val="24"/>
          <w:u w:val="single"/>
        </w:rPr>
      </w:pPr>
      <w:r w:rsidRPr="00FC1B8E">
        <w:rPr>
          <w:rFonts w:ascii="Arial" w:hAnsi="Arial" w:cs="Arial"/>
          <w:sz w:val="24"/>
          <w:szCs w:val="24"/>
          <w:u w:val="single"/>
        </w:rPr>
        <w:t>The exceptional circumstances</w:t>
      </w:r>
    </w:p>
    <w:p w14:paraId="044D2630" w14:textId="2D42C66F" w:rsidR="000B3ACC" w:rsidRDefault="002302CD" w:rsidP="000B3ACC">
      <w:pPr>
        <w:spacing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75</w:t>
      </w:r>
      <w:r w:rsidR="00A2388B" w:rsidRPr="00FC1B8E">
        <w:rPr>
          <w:rFonts w:ascii="Arial" w:hAnsi="Arial" w:cs="Arial"/>
          <w:sz w:val="24"/>
          <w:szCs w:val="24"/>
        </w:rPr>
        <w:t>]</w:t>
      </w:r>
      <w:r w:rsidR="00A2388B" w:rsidRPr="00FC1B8E">
        <w:rPr>
          <w:rFonts w:ascii="Arial" w:hAnsi="Arial" w:cs="Arial"/>
          <w:sz w:val="24"/>
          <w:szCs w:val="24"/>
        </w:rPr>
        <w:tab/>
      </w:r>
      <w:r w:rsidR="00D533EA" w:rsidRPr="00FC1B8E">
        <w:rPr>
          <w:rFonts w:ascii="Arial" w:hAnsi="Arial" w:cs="Arial"/>
          <w:sz w:val="24"/>
          <w:szCs w:val="24"/>
        </w:rPr>
        <w:t xml:space="preserve">The present is a unique case which, because of its special circumstances, is bound to be confined to its facts. </w:t>
      </w:r>
      <w:r w:rsidR="00585A85" w:rsidRPr="00FC1B8E">
        <w:rPr>
          <w:rFonts w:ascii="Arial" w:hAnsi="Arial" w:cs="Arial"/>
          <w:sz w:val="24"/>
          <w:szCs w:val="24"/>
        </w:rPr>
        <w:t>That said, it bears mention that</w:t>
      </w:r>
      <w:r>
        <w:rPr>
          <w:rFonts w:ascii="Arial" w:hAnsi="Arial" w:cs="Arial"/>
          <w:sz w:val="24"/>
          <w:szCs w:val="24"/>
        </w:rPr>
        <w:t>,</w:t>
      </w:r>
      <w:r w:rsidR="00585A85" w:rsidRPr="00FC1B8E">
        <w:rPr>
          <w:rFonts w:ascii="Arial" w:hAnsi="Arial" w:cs="Arial"/>
          <w:sz w:val="24"/>
          <w:szCs w:val="24"/>
        </w:rPr>
        <w:t xml:space="preserve"> on legal principle, the South African case of </w:t>
      </w:r>
      <w:r w:rsidR="00585A85" w:rsidRPr="007C4D9F">
        <w:rPr>
          <w:rFonts w:ascii="Arial" w:hAnsi="Arial" w:cs="Arial"/>
          <w:i/>
          <w:sz w:val="24"/>
          <w:szCs w:val="24"/>
        </w:rPr>
        <w:t>Molaudzi</w:t>
      </w:r>
      <w:r w:rsidR="00585A85" w:rsidRPr="00FC1B8E">
        <w:rPr>
          <w:rFonts w:ascii="Arial" w:hAnsi="Arial" w:cs="Arial"/>
          <w:sz w:val="24"/>
          <w:szCs w:val="24"/>
        </w:rPr>
        <w:t xml:space="preserve"> - which I find immensely persuasive – is indistinguishable from our facts.</w:t>
      </w:r>
      <w:r w:rsidR="005D5079" w:rsidRPr="00FC1B8E">
        <w:rPr>
          <w:rStyle w:val="FootnoteReference"/>
          <w:rFonts w:ascii="Arial" w:hAnsi="Arial" w:cs="Arial"/>
          <w:sz w:val="24"/>
          <w:szCs w:val="24"/>
        </w:rPr>
        <w:footnoteReference w:id="10"/>
      </w:r>
      <w:r w:rsidR="00585A85" w:rsidRPr="00FC1B8E">
        <w:rPr>
          <w:rFonts w:ascii="Arial" w:hAnsi="Arial" w:cs="Arial"/>
          <w:sz w:val="24"/>
          <w:szCs w:val="24"/>
        </w:rPr>
        <w:t xml:space="preserve"> </w:t>
      </w:r>
      <w:r w:rsidR="00D533EA" w:rsidRPr="00FC1B8E">
        <w:rPr>
          <w:rFonts w:ascii="Arial" w:hAnsi="Arial" w:cs="Arial"/>
          <w:sz w:val="24"/>
          <w:szCs w:val="24"/>
        </w:rPr>
        <w:t xml:space="preserve">The first, perhaps the most important exceptional circumstance of the case </w:t>
      </w:r>
      <w:r>
        <w:rPr>
          <w:rFonts w:ascii="Arial" w:hAnsi="Arial" w:cs="Arial"/>
          <w:sz w:val="24"/>
          <w:szCs w:val="24"/>
        </w:rPr>
        <w:t xml:space="preserve">before us </w:t>
      </w:r>
      <w:r w:rsidR="00D533EA" w:rsidRPr="00FC1B8E">
        <w:rPr>
          <w:rFonts w:ascii="Arial" w:hAnsi="Arial" w:cs="Arial"/>
          <w:sz w:val="24"/>
          <w:szCs w:val="24"/>
        </w:rPr>
        <w:t xml:space="preserve">is that Mr Likanyi and Mr </w:t>
      </w:r>
      <w:r w:rsidR="000B3ACC" w:rsidRPr="00FC1B8E">
        <w:rPr>
          <w:rFonts w:ascii="Arial" w:hAnsi="Arial" w:cs="Arial"/>
          <w:sz w:val="24"/>
          <w:szCs w:val="24"/>
        </w:rPr>
        <w:t>Boster Mubuyaeta’s</w:t>
      </w:r>
      <w:r w:rsidR="00D533EA" w:rsidRPr="00FC1B8E">
        <w:rPr>
          <w:rFonts w:ascii="Arial" w:hAnsi="Arial" w:cs="Arial"/>
          <w:sz w:val="24"/>
          <w:szCs w:val="24"/>
        </w:rPr>
        <w:t xml:space="preserve"> facts are </w:t>
      </w:r>
      <w:r w:rsidR="00585A85" w:rsidRPr="00FC1B8E">
        <w:rPr>
          <w:rFonts w:ascii="Arial" w:hAnsi="Arial" w:cs="Arial"/>
          <w:sz w:val="24"/>
          <w:szCs w:val="24"/>
        </w:rPr>
        <w:t xml:space="preserve">identical: </w:t>
      </w:r>
      <w:r w:rsidR="00D533EA" w:rsidRPr="00FC1B8E">
        <w:rPr>
          <w:rFonts w:ascii="Arial" w:hAnsi="Arial" w:cs="Arial"/>
          <w:sz w:val="24"/>
          <w:szCs w:val="24"/>
        </w:rPr>
        <w:t>they were taken into custody by agents of Namibia together</w:t>
      </w:r>
      <w:r w:rsidR="00B422FC">
        <w:rPr>
          <w:rFonts w:ascii="Arial" w:hAnsi="Arial" w:cs="Arial"/>
          <w:sz w:val="24"/>
          <w:szCs w:val="24"/>
        </w:rPr>
        <w:t xml:space="preserve"> on foreign soil</w:t>
      </w:r>
      <w:r w:rsidR="00D533EA" w:rsidRPr="00FC1B8E">
        <w:rPr>
          <w:rFonts w:ascii="Arial" w:hAnsi="Arial" w:cs="Arial"/>
          <w:sz w:val="24"/>
          <w:szCs w:val="24"/>
        </w:rPr>
        <w:t>. As fate would have it, they stood trial separately and before different trial judges and different benches of appeal judges with differing outcomes in respect of their jurisdiction pleas – one successful and the other not – on identical facts</w:t>
      </w:r>
      <w:r w:rsidR="006761C0">
        <w:rPr>
          <w:rFonts w:ascii="Arial" w:hAnsi="Arial" w:cs="Arial"/>
          <w:sz w:val="24"/>
          <w:szCs w:val="24"/>
        </w:rPr>
        <w:t>!</w:t>
      </w:r>
    </w:p>
    <w:p w14:paraId="2108EE63" w14:textId="77777777" w:rsidR="007C4D9F" w:rsidRPr="00FC1B8E" w:rsidRDefault="007C4D9F" w:rsidP="006761C0">
      <w:pPr>
        <w:spacing w:after="0" w:line="480" w:lineRule="auto"/>
        <w:jc w:val="both"/>
        <w:rPr>
          <w:rFonts w:ascii="Arial" w:hAnsi="Arial" w:cs="Arial"/>
          <w:sz w:val="24"/>
          <w:szCs w:val="24"/>
        </w:rPr>
      </w:pPr>
    </w:p>
    <w:p w14:paraId="1674FA94" w14:textId="77EA161F" w:rsidR="000B3ACC" w:rsidRDefault="00F036EB" w:rsidP="000B3ACC">
      <w:pPr>
        <w:spacing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76</w:t>
      </w:r>
      <w:r w:rsidR="00EB4237" w:rsidRPr="00FC1B8E">
        <w:rPr>
          <w:rFonts w:ascii="Arial" w:hAnsi="Arial" w:cs="Arial"/>
          <w:sz w:val="24"/>
          <w:szCs w:val="24"/>
        </w:rPr>
        <w:t>]</w:t>
      </w:r>
      <w:r w:rsidR="00EB4237" w:rsidRPr="00FC1B8E">
        <w:rPr>
          <w:rFonts w:ascii="Arial" w:hAnsi="Arial" w:cs="Arial"/>
          <w:sz w:val="24"/>
          <w:szCs w:val="24"/>
        </w:rPr>
        <w:tab/>
      </w:r>
      <w:r w:rsidR="00D533EA" w:rsidRPr="00FC1B8E">
        <w:rPr>
          <w:rFonts w:ascii="Arial" w:hAnsi="Arial" w:cs="Arial"/>
          <w:sz w:val="24"/>
          <w:szCs w:val="24"/>
        </w:rPr>
        <w:t xml:space="preserve">The consequence is that, by </w:t>
      </w:r>
      <w:r w:rsidR="000B3ACC" w:rsidRPr="00FC1B8E">
        <w:rPr>
          <w:rFonts w:ascii="Arial" w:hAnsi="Arial" w:cs="Arial"/>
          <w:sz w:val="24"/>
          <w:szCs w:val="24"/>
        </w:rPr>
        <w:t xml:space="preserve">sheer </w:t>
      </w:r>
      <w:r w:rsidR="00D533EA" w:rsidRPr="00FC1B8E">
        <w:rPr>
          <w:rFonts w:ascii="Arial" w:hAnsi="Arial" w:cs="Arial"/>
          <w:sz w:val="24"/>
          <w:szCs w:val="24"/>
        </w:rPr>
        <w:t xml:space="preserve">quirk of circumstance, Mr Likanyi is denied the benefit of the law which was extended by this court to Mr </w:t>
      </w:r>
      <w:r w:rsidR="000B3ACC" w:rsidRPr="00FC1B8E">
        <w:rPr>
          <w:rFonts w:ascii="Arial" w:hAnsi="Arial" w:cs="Arial"/>
          <w:sz w:val="24"/>
          <w:szCs w:val="24"/>
        </w:rPr>
        <w:t>Mubuyaeta</w:t>
      </w:r>
      <w:r w:rsidR="00D533EA" w:rsidRPr="00FC1B8E">
        <w:rPr>
          <w:rFonts w:ascii="Arial" w:hAnsi="Arial" w:cs="Arial"/>
          <w:sz w:val="24"/>
          <w:szCs w:val="24"/>
        </w:rPr>
        <w:t xml:space="preserve">. The second </w:t>
      </w:r>
      <w:r w:rsidR="00E2009E">
        <w:rPr>
          <w:rFonts w:ascii="Arial" w:hAnsi="Arial" w:cs="Arial"/>
          <w:sz w:val="24"/>
          <w:szCs w:val="24"/>
        </w:rPr>
        <w:t xml:space="preserve">exceptional </w:t>
      </w:r>
      <w:r w:rsidR="00D533EA" w:rsidRPr="00FC1B8E">
        <w:rPr>
          <w:rFonts w:ascii="Arial" w:hAnsi="Arial" w:cs="Arial"/>
          <w:sz w:val="24"/>
          <w:szCs w:val="24"/>
        </w:rPr>
        <w:t xml:space="preserve">circumstance is that a subsequent </w:t>
      </w:r>
      <w:r w:rsidR="000B3ACC" w:rsidRPr="00FC1B8E">
        <w:rPr>
          <w:rFonts w:ascii="Arial" w:hAnsi="Arial" w:cs="Arial"/>
          <w:sz w:val="24"/>
          <w:szCs w:val="24"/>
        </w:rPr>
        <w:t xml:space="preserve">unanimous </w:t>
      </w:r>
      <w:r w:rsidR="00D533EA" w:rsidRPr="00FC1B8E">
        <w:rPr>
          <w:rFonts w:ascii="Arial" w:hAnsi="Arial" w:cs="Arial"/>
          <w:sz w:val="24"/>
          <w:szCs w:val="24"/>
        </w:rPr>
        <w:t xml:space="preserve">bench of the apex court expressed an authoritative view in respect of him, holding that his surrender to Namibia was unlawful and that he ought not to have been subjected to the jurisdiction of the courts of this country. In effect, the latter court in respect of him came to a conclusion diametrically opposed to that reached by the earlier court. If </w:t>
      </w:r>
      <w:r w:rsidR="00D533EA" w:rsidRPr="00FC1B8E">
        <w:rPr>
          <w:rFonts w:ascii="Arial" w:hAnsi="Arial" w:cs="Arial"/>
          <w:i/>
          <w:sz w:val="24"/>
          <w:szCs w:val="24"/>
        </w:rPr>
        <w:t>res judicata</w:t>
      </w:r>
      <w:r w:rsidR="00D533EA" w:rsidRPr="00FC1B8E">
        <w:rPr>
          <w:rFonts w:ascii="Arial" w:hAnsi="Arial" w:cs="Arial"/>
          <w:sz w:val="24"/>
          <w:szCs w:val="24"/>
        </w:rPr>
        <w:t xml:space="preserve"> is strictly enforced he would remain without a remedy to vindicate the benefit of the law extended to him by this court in </w:t>
      </w:r>
      <w:r w:rsidR="0096338C" w:rsidRPr="00FC1B8E">
        <w:rPr>
          <w:rFonts w:ascii="Arial" w:hAnsi="Arial" w:cs="Arial"/>
          <w:sz w:val="24"/>
          <w:szCs w:val="24"/>
        </w:rPr>
        <w:t>the</w:t>
      </w:r>
      <w:r w:rsidR="00D533EA" w:rsidRPr="00FC1B8E">
        <w:rPr>
          <w:rFonts w:ascii="Arial" w:hAnsi="Arial" w:cs="Arial"/>
          <w:sz w:val="24"/>
          <w:szCs w:val="24"/>
        </w:rPr>
        <w:t xml:space="preserve"> </w:t>
      </w:r>
      <w:r w:rsidR="00D533EA" w:rsidRPr="00FC1B8E">
        <w:rPr>
          <w:rFonts w:ascii="Arial" w:hAnsi="Arial" w:cs="Arial"/>
          <w:i/>
          <w:sz w:val="24"/>
          <w:szCs w:val="24"/>
        </w:rPr>
        <w:t>Munuma</w:t>
      </w:r>
      <w:r w:rsidR="002302CD">
        <w:rPr>
          <w:rFonts w:ascii="Arial" w:hAnsi="Arial" w:cs="Arial"/>
          <w:sz w:val="24"/>
          <w:szCs w:val="24"/>
        </w:rPr>
        <w:t>-</w:t>
      </w:r>
      <w:r w:rsidR="0096338C" w:rsidRPr="00FE7002">
        <w:rPr>
          <w:rFonts w:ascii="Arial" w:hAnsi="Arial" w:cs="Arial"/>
          <w:sz w:val="24"/>
          <w:szCs w:val="24"/>
        </w:rPr>
        <w:t>appeal</w:t>
      </w:r>
      <w:r w:rsidR="00D533EA" w:rsidRPr="00FC1B8E">
        <w:rPr>
          <w:rFonts w:ascii="Arial" w:hAnsi="Arial" w:cs="Arial"/>
          <w:sz w:val="24"/>
          <w:szCs w:val="24"/>
        </w:rPr>
        <w:t xml:space="preserve">. The third exceptional circumstance is that the relaxation of </w:t>
      </w:r>
      <w:r w:rsidR="00D533EA" w:rsidRPr="00FC1B8E">
        <w:rPr>
          <w:rFonts w:ascii="Arial" w:hAnsi="Arial" w:cs="Arial"/>
          <w:i/>
          <w:sz w:val="24"/>
          <w:szCs w:val="24"/>
        </w:rPr>
        <w:t>res judicata</w:t>
      </w:r>
      <w:r w:rsidR="00D533EA" w:rsidRPr="00FC1B8E">
        <w:rPr>
          <w:rFonts w:ascii="Arial" w:hAnsi="Arial" w:cs="Arial"/>
          <w:sz w:val="24"/>
          <w:szCs w:val="24"/>
        </w:rPr>
        <w:t xml:space="preserve"> will not open the proverbial floodgates as </w:t>
      </w:r>
      <w:r w:rsidR="0096338C" w:rsidRPr="00FC1B8E">
        <w:rPr>
          <w:rFonts w:ascii="Arial" w:hAnsi="Arial" w:cs="Arial"/>
          <w:sz w:val="24"/>
          <w:szCs w:val="24"/>
        </w:rPr>
        <w:t>Mr Likanyi</w:t>
      </w:r>
      <w:r w:rsidR="00D533EA" w:rsidRPr="00FC1B8E">
        <w:rPr>
          <w:rFonts w:ascii="Arial" w:hAnsi="Arial" w:cs="Arial"/>
          <w:sz w:val="24"/>
          <w:szCs w:val="24"/>
        </w:rPr>
        <w:t xml:space="preserve"> was one of only three people who find themselves in the same position – one since having passed away and the other having already been released by an order of this court.  The </w:t>
      </w:r>
      <w:r w:rsidR="00B65775" w:rsidRPr="00FC1B8E">
        <w:rPr>
          <w:rFonts w:ascii="Arial" w:hAnsi="Arial" w:cs="Arial"/>
          <w:sz w:val="24"/>
          <w:szCs w:val="24"/>
        </w:rPr>
        <w:t>fourth</w:t>
      </w:r>
      <w:r w:rsidR="00D533EA" w:rsidRPr="00FC1B8E">
        <w:rPr>
          <w:rFonts w:ascii="Arial" w:hAnsi="Arial" w:cs="Arial"/>
          <w:sz w:val="24"/>
          <w:szCs w:val="24"/>
        </w:rPr>
        <w:t xml:space="preserve"> exceptional circumstance is that one of the judges (Chomba AJA) who supported the majority decision in the </w:t>
      </w:r>
      <w:r w:rsidR="00D533EA" w:rsidRPr="00FC1B8E">
        <w:rPr>
          <w:rFonts w:ascii="Arial" w:hAnsi="Arial" w:cs="Arial"/>
          <w:i/>
          <w:sz w:val="24"/>
          <w:szCs w:val="24"/>
        </w:rPr>
        <w:t>Mushwena-</w:t>
      </w:r>
      <w:r w:rsidR="00D533EA" w:rsidRPr="00FE7002">
        <w:rPr>
          <w:rFonts w:ascii="Arial" w:hAnsi="Arial" w:cs="Arial"/>
          <w:sz w:val="24"/>
          <w:szCs w:val="24"/>
        </w:rPr>
        <w:t>appeal</w:t>
      </w:r>
      <w:r w:rsidR="00D533EA" w:rsidRPr="00FC1B8E">
        <w:rPr>
          <w:rFonts w:ascii="Arial" w:hAnsi="Arial" w:cs="Arial"/>
          <w:sz w:val="24"/>
          <w:szCs w:val="24"/>
        </w:rPr>
        <w:t xml:space="preserve"> in respect of Mr Likanyi</w:t>
      </w:r>
      <w:r w:rsidR="00B65775" w:rsidRPr="00FC1B8E">
        <w:rPr>
          <w:rFonts w:ascii="Arial" w:hAnsi="Arial" w:cs="Arial"/>
          <w:sz w:val="24"/>
          <w:szCs w:val="24"/>
        </w:rPr>
        <w:t>,</w:t>
      </w:r>
      <w:r w:rsidR="00D533EA" w:rsidRPr="00FC1B8E">
        <w:rPr>
          <w:rFonts w:ascii="Arial" w:hAnsi="Arial" w:cs="Arial"/>
          <w:sz w:val="24"/>
          <w:szCs w:val="24"/>
        </w:rPr>
        <w:t xml:space="preserve"> participated in the </w:t>
      </w:r>
      <w:r w:rsidR="00D533EA" w:rsidRPr="00FC1B8E">
        <w:rPr>
          <w:rFonts w:ascii="Arial" w:hAnsi="Arial" w:cs="Arial"/>
          <w:i/>
          <w:sz w:val="24"/>
          <w:szCs w:val="24"/>
        </w:rPr>
        <w:t>Munuma</w:t>
      </w:r>
      <w:r w:rsidR="00D533EA" w:rsidRPr="00FC1B8E">
        <w:rPr>
          <w:rFonts w:ascii="Arial" w:hAnsi="Arial" w:cs="Arial"/>
          <w:sz w:val="24"/>
          <w:szCs w:val="24"/>
        </w:rPr>
        <w:t>-</w:t>
      </w:r>
      <w:r w:rsidR="00D533EA" w:rsidRPr="00FE7002">
        <w:rPr>
          <w:rFonts w:ascii="Arial" w:hAnsi="Arial" w:cs="Arial"/>
          <w:sz w:val="24"/>
          <w:szCs w:val="24"/>
        </w:rPr>
        <w:t xml:space="preserve">appeal </w:t>
      </w:r>
      <w:r w:rsidR="00D533EA" w:rsidRPr="00FC1B8E">
        <w:rPr>
          <w:rFonts w:ascii="Arial" w:hAnsi="Arial" w:cs="Arial"/>
          <w:sz w:val="24"/>
          <w:szCs w:val="24"/>
        </w:rPr>
        <w:t>and supported the court’s conclusion in respect of the legal consequence to attach to the mann</w:t>
      </w:r>
      <w:r w:rsidR="006761C0">
        <w:rPr>
          <w:rFonts w:ascii="Arial" w:hAnsi="Arial" w:cs="Arial"/>
          <w:sz w:val="24"/>
          <w:szCs w:val="24"/>
        </w:rPr>
        <w:t>er of his surrender to Namibia.</w:t>
      </w:r>
    </w:p>
    <w:p w14:paraId="6A5F9167" w14:textId="77777777" w:rsidR="00A267A7" w:rsidRDefault="00A267A7" w:rsidP="00E15103">
      <w:pPr>
        <w:spacing w:after="0" w:line="480" w:lineRule="auto"/>
        <w:jc w:val="both"/>
        <w:rPr>
          <w:rFonts w:ascii="Arial" w:hAnsi="Arial" w:cs="Arial"/>
          <w:sz w:val="24"/>
          <w:szCs w:val="24"/>
        </w:rPr>
      </w:pPr>
    </w:p>
    <w:p w14:paraId="71FB5A83" w14:textId="32DD16EF" w:rsidR="007C4D9F" w:rsidRDefault="0021583E" w:rsidP="00B12062">
      <w:pPr>
        <w:spacing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77</w:t>
      </w:r>
      <w:r w:rsidR="000B3ACC" w:rsidRPr="00FC1B8E">
        <w:rPr>
          <w:rFonts w:ascii="Arial" w:hAnsi="Arial" w:cs="Arial"/>
          <w:sz w:val="24"/>
          <w:szCs w:val="24"/>
        </w:rPr>
        <w:t>]</w:t>
      </w:r>
      <w:r w:rsidR="00EB4237" w:rsidRPr="00FC1B8E">
        <w:rPr>
          <w:rFonts w:ascii="Arial" w:hAnsi="Arial" w:cs="Arial"/>
          <w:sz w:val="24"/>
          <w:szCs w:val="24"/>
        </w:rPr>
        <w:tab/>
      </w:r>
      <w:r w:rsidR="00D533EA" w:rsidRPr="00FC1B8E">
        <w:rPr>
          <w:rFonts w:ascii="Arial" w:hAnsi="Arial" w:cs="Arial"/>
          <w:sz w:val="24"/>
          <w:szCs w:val="24"/>
        </w:rPr>
        <w:t xml:space="preserve">Finally, although Mr Likanyi was not a party to the appeal where Mr </w:t>
      </w:r>
      <w:r w:rsidR="000B3ACC" w:rsidRPr="00FC1B8E">
        <w:rPr>
          <w:rFonts w:ascii="Arial" w:hAnsi="Arial" w:cs="Arial"/>
          <w:sz w:val="24"/>
          <w:szCs w:val="24"/>
        </w:rPr>
        <w:t xml:space="preserve">Mubuyaeta’s </w:t>
      </w:r>
      <w:r w:rsidR="00D533EA" w:rsidRPr="00FC1B8E">
        <w:rPr>
          <w:rFonts w:ascii="Arial" w:hAnsi="Arial" w:cs="Arial"/>
          <w:sz w:val="24"/>
          <w:szCs w:val="24"/>
        </w:rPr>
        <w:t xml:space="preserve">case was determined, the outcome would have been exactly the same as </w:t>
      </w:r>
      <w:r w:rsidR="00FE7002">
        <w:rPr>
          <w:rFonts w:ascii="Arial" w:hAnsi="Arial" w:cs="Arial"/>
          <w:sz w:val="24"/>
          <w:szCs w:val="24"/>
        </w:rPr>
        <w:t xml:space="preserve">that of </w:t>
      </w:r>
      <w:r w:rsidR="00D533EA" w:rsidRPr="00FC1B8E">
        <w:rPr>
          <w:rFonts w:ascii="Arial" w:hAnsi="Arial" w:cs="Arial"/>
          <w:sz w:val="24"/>
          <w:szCs w:val="24"/>
        </w:rPr>
        <w:t xml:space="preserve">Mr </w:t>
      </w:r>
      <w:r w:rsidR="000B3ACC" w:rsidRPr="00FC1B8E">
        <w:rPr>
          <w:rFonts w:ascii="Arial" w:hAnsi="Arial" w:cs="Arial"/>
          <w:sz w:val="24"/>
          <w:szCs w:val="24"/>
        </w:rPr>
        <w:t xml:space="preserve">Mubuyaeta’s </w:t>
      </w:r>
      <w:r w:rsidR="00D533EA" w:rsidRPr="00FC1B8E">
        <w:rPr>
          <w:rFonts w:ascii="Arial" w:hAnsi="Arial" w:cs="Arial"/>
          <w:sz w:val="24"/>
          <w:szCs w:val="24"/>
        </w:rPr>
        <w:t>if he were, given that their facts are identical.</w:t>
      </w:r>
    </w:p>
    <w:p w14:paraId="7C440689" w14:textId="6AE9873F" w:rsidR="00FC1B8E" w:rsidRDefault="000B3ACC" w:rsidP="000B3ACC">
      <w:pPr>
        <w:spacing w:after="0" w:line="480" w:lineRule="auto"/>
        <w:jc w:val="both"/>
        <w:rPr>
          <w:rFonts w:ascii="Arial" w:hAnsi="Arial" w:cs="Arial"/>
          <w:sz w:val="24"/>
          <w:szCs w:val="24"/>
          <w:u w:val="single"/>
        </w:rPr>
      </w:pPr>
      <w:r w:rsidRPr="00FC1B8E">
        <w:rPr>
          <w:rFonts w:ascii="Arial" w:hAnsi="Arial" w:cs="Arial"/>
          <w:sz w:val="24"/>
          <w:szCs w:val="24"/>
          <w:u w:val="single"/>
        </w:rPr>
        <w:t>Injustice to Mr Likanyi</w:t>
      </w:r>
    </w:p>
    <w:p w14:paraId="58BBB6B8" w14:textId="01945C05" w:rsidR="000B3ACC" w:rsidRPr="00FC1B8E" w:rsidRDefault="0021583E" w:rsidP="000B3ACC">
      <w:pPr>
        <w:spacing w:after="0" w:line="480" w:lineRule="auto"/>
        <w:jc w:val="both"/>
        <w:rPr>
          <w:rFonts w:ascii="Arial" w:hAnsi="Arial" w:cs="Arial"/>
          <w:sz w:val="24"/>
          <w:szCs w:val="24"/>
        </w:rPr>
      </w:pPr>
      <w:r>
        <w:rPr>
          <w:rFonts w:ascii="Arial" w:hAnsi="Arial" w:cs="Arial"/>
          <w:sz w:val="24"/>
          <w:szCs w:val="24"/>
        </w:rPr>
        <w:t>[</w:t>
      </w:r>
      <w:r w:rsidR="00A267A7">
        <w:rPr>
          <w:rFonts w:ascii="Arial" w:hAnsi="Arial" w:cs="Arial"/>
          <w:sz w:val="24"/>
          <w:szCs w:val="24"/>
        </w:rPr>
        <w:t>78</w:t>
      </w:r>
      <w:r w:rsidR="000B3ACC" w:rsidRPr="00FC1B8E">
        <w:rPr>
          <w:rFonts w:ascii="Arial" w:hAnsi="Arial" w:cs="Arial"/>
          <w:sz w:val="24"/>
          <w:szCs w:val="24"/>
        </w:rPr>
        <w:t>]</w:t>
      </w:r>
      <w:r w:rsidR="008B410A" w:rsidRPr="00FC1B8E">
        <w:rPr>
          <w:rFonts w:ascii="Arial" w:hAnsi="Arial" w:cs="Arial"/>
          <w:sz w:val="24"/>
          <w:szCs w:val="24"/>
        </w:rPr>
        <w:tab/>
      </w:r>
      <w:r w:rsidR="000B3ACC" w:rsidRPr="00FC1B8E">
        <w:rPr>
          <w:rFonts w:ascii="Arial" w:hAnsi="Arial" w:cs="Arial"/>
          <w:sz w:val="24"/>
          <w:szCs w:val="24"/>
        </w:rPr>
        <w:t xml:space="preserve">It is, as I already stated, common cause that the majority in </w:t>
      </w:r>
      <w:r w:rsidR="00FE7002">
        <w:rPr>
          <w:rFonts w:ascii="Arial" w:hAnsi="Arial" w:cs="Arial"/>
          <w:sz w:val="24"/>
          <w:szCs w:val="24"/>
        </w:rPr>
        <w:t xml:space="preserve">the </w:t>
      </w:r>
      <w:r w:rsidR="000B3ACC" w:rsidRPr="00FC1B8E">
        <w:rPr>
          <w:rFonts w:ascii="Arial" w:hAnsi="Arial" w:cs="Arial"/>
          <w:i/>
          <w:sz w:val="24"/>
          <w:szCs w:val="24"/>
        </w:rPr>
        <w:t>Mushwena</w:t>
      </w:r>
      <w:r w:rsidR="00FE7002">
        <w:rPr>
          <w:rFonts w:ascii="Arial" w:hAnsi="Arial" w:cs="Arial"/>
          <w:i/>
          <w:sz w:val="24"/>
          <w:szCs w:val="24"/>
        </w:rPr>
        <w:t xml:space="preserve">- </w:t>
      </w:r>
      <w:r w:rsidR="00FE7002">
        <w:rPr>
          <w:rFonts w:ascii="Arial" w:hAnsi="Arial" w:cs="Arial"/>
          <w:sz w:val="24"/>
          <w:szCs w:val="24"/>
        </w:rPr>
        <w:t>appeal</w:t>
      </w:r>
      <w:r w:rsidR="000B3ACC" w:rsidRPr="00FC1B8E">
        <w:rPr>
          <w:rFonts w:ascii="Arial" w:hAnsi="Arial" w:cs="Arial"/>
          <w:i/>
          <w:sz w:val="24"/>
          <w:szCs w:val="24"/>
        </w:rPr>
        <w:t>,</w:t>
      </w:r>
      <w:r w:rsidR="000B3ACC" w:rsidRPr="00FC1B8E">
        <w:rPr>
          <w:rFonts w:ascii="Arial" w:hAnsi="Arial" w:cs="Arial"/>
          <w:sz w:val="24"/>
          <w:szCs w:val="24"/>
        </w:rPr>
        <w:t xml:space="preserve"> after having correctly stated the applicable legal principles, </w:t>
      </w:r>
      <w:r w:rsidR="002302CD">
        <w:rPr>
          <w:rFonts w:ascii="Arial" w:hAnsi="Arial" w:cs="Arial"/>
          <w:sz w:val="24"/>
          <w:szCs w:val="24"/>
        </w:rPr>
        <w:t xml:space="preserve">did not </w:t>
      </w:r>
      <w:r w:rsidR="000B3ACC" w:rsidRPr="00FC1B8E">
        <w:rPr>
          <w:rFonts w:ascii="Arial" w:hAnsi="Arial" w:cs="Arial"/>
          <w:sz w:val="24"/>
          <w:szCs w:val="24"/>
        </w:rPr>
        <w:t xml:space="preserve">give full effect to the peculiar factual circumstances of </w:t>
      </w:r>
      <w:r w:rsidR="002302CD">
        <w:rPr>
          <w:rFonts w:ascii="Arial" w:hAnsi="Arial" w:cs="Arial"/>
          <w:sz w:val="24"/>
          <w:szCs w:val="24"/>
        </w:rPr>
        <w:t xml:space="preserve">Mr Likanyi </w:t>
      </w:r>
      <w:r w:rsidR="000B3ACC" w:rsidRPr="00FC1B8E">
        <w:rPr>
          <w:rFonts w:ascii="Arial" w:hAnsi="Arial" w:cs="Arial"/>
          <w:sz w:val="24"/>
          <w:szCs w:val="24"/>
        </w:rPr>
        <w:t xml:space="preserve">which are radically different to those of others who were removed from </w:t>
      </w:r>
      <w:r w:rsidR="00E2009E">
        <w:rPr>
          <w:rFonts w:ascii="Arial" w:hAnsi="Arial" w:cs="Arial"/>
          <w:sz w:val="24"/>
          <w:szCs w:val="24"/>
        </w:rPr>
        <w:t xml:space="preserve">Zambia </w:t>
      </w:r>
      <w:r w:rsidR="000B3ACC" w:rsidRPr="00FC1B8E">
        <w:rPr>
          <w:rFonts w:ascii="Arial" w:hAnsi="Arial" w:cs="Arial"/>
          <w:sz w:val="24"/>
          <w:szCs w:val="24"/>
        </w:rPr>
        <w:t xml:space="preserve">by agents of that country and brought into Namibia where they were handed over to the Namibian law enforcement authorities. In other words (to borrow from Goddard CJ in </w:t>
      </w:r>
      <w:r w:rsidR="000B3ACC" w:rsidRPr="00FC1B8E">
        <w:rPr>
          <w:rFonts w:ascii="Arial" w:hAnsi="Arial" w:cs="Arial"/>
          <w:i/>
          <w:sz w:val="24"/>
          <w:szCs w:val="24"/>
        </w:rPr>
        <w:t>R v Taylor</w:t>
      </w:r>
      <w:r w:rsidR="000B3ACC" w:rsidRPr="00FC1B8E">
        <w:rPr>
          <w:rFonts w:ascii="Arial" w:hAnsi="Arial" w:cs="Arial"/>
          <w:sz w:val="24"/>
          <w:szCs w:val="24"/>
        </w:rPr>
        <w:t xml:space="preserve"> supra at 372), the majority in </w:t>
      </w:r>
      <w:r w:rsidR="000B3ACC" w:rsidRPr="00FC1B8E">
        <w:rPr>
          <w:rFonts w:ascii="Arial" w:hAnsi="Arial" w:cs="Arial"/>
          <w:i/>
          <w:sz w:val="24"/>
          <w:szCs w:val="24"/>
        </w:rPr>
        <w:t xml:space="preserve">Mushwena </w:t>
      </w:r>
      <w:r w:rsidR="000B3ACC" w:rsidRPr="00FC1B8E">
        <w:rPr>
          <w:rFonts w:ascii="Arial" w:hAnsi="Arial" w:cs="Arial"/>
          <w:sz w:val="24"/>
          <w:szCs w:val="24"/>
        </w:rPr>
        <w:t xml:space="preserve">‘did not proceed to give logical effect’ to the principles of law which they found applicable. </w:t>
      </w:r>
      <w:r w:rsidR="00B65775" w:rsidRPr="00FC1B8E">
        <w:rPr>
          <w:rFonts w:ascii="Arial" w:hAnsi="Arial" w:cs="Arial"/>
          <w:sz w:val="24"/>
          <w:szCs w:val="24"/>
        </w:rPr>
        <w:t xml:space="preserve">The result reached in respect of Mr </w:t>
      </w:r>
      <w:r w:rsidR="009D2D25">
        <w:rPr>
          <w:rFonts w:ascii="Arial" w:hAnsi="Arial" w:cs="Arial"/>
          <w:sz w:val="24"/>
          <w:szCs w:val="24"/>
        </w:rPr>
        <w:t>Likanyi was therefore demonstra</w:t>
      </w:r>
      <w:r w:rsidR="00B65775" w:rsidRPr="00FC1B8E">
        <w:rPr>
          <w:rFonts w:ascii="Arial" w:hAnsi="Arial" w:cs="Arial"/>
          <w:sz w:val="24"/>
          <w:szCs w:val="24"/>
        </w:rPr>
        <w:t>bly wrong resulting in an indefensible injustice to him.</w:t>
      </w:r>
    </w:p>
    <w:p w14:paraId="345DA1E9" w14:textId="77777777" w:rsidR="000B3ACC" w:rsidRPr="00FC1B8E" w:rsidRDefault="000B3ACC" w:rsidP="000B3ACC">
      <w:pPr>
        <w:spacing w:after="0" w:line="480" w:lineRule="auto"/>
        <w:jc w:val="both"/>
        <w:rPr>
          <w:rFonts w:ascii="Arial" w:hAnsi="Arial" w:cs="Arial"/>
          <w:sz w:val="24"/>
          <w:szCs w:val="24"/>
        </w:rPr>
      </w:pPr>
    </w:p>
    <w:p w14:paraId="07194529" w14:textId="2F1F18BB" w:rsidR="000B3ACC" w:rsidRPr="00FC1B8E" w:rsidRDefault="000B3ACC" w:rsidP="000B3ACC">
      <w:pPr>
        <w:spacing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79</w:t>
      </w:r>
      <w:r w:rsidRPr="00FC1B8E">
        <w:rPr>
          <w:rFonts w:ascii="Arial" w:hAnsi="Arial" w:cs="Arial"/>
          <w:sz w:val="24"/>
          <w:szCs w:val="24"/>
        </w:rPr>
        <w:t>]</w:t>
      </w:r>
      <w:r w:rsidRPr="00FC1B8E">
        <w:rPr>
          <w:rFonts w:ascii="Arial" w:hAnsi="Arial" w:cs="Arial"/>
          <w:sz w:val="24"/>
          <w:szCs w:val="24"/>
        </w:rPr>
        <w:tab/>
        <w:t xml:space="preserve">The injustice to Mr Likanyi arises from the fact that on account of a decision of this court on facts identical to his, he has been placed in a position different to that of another person who has escaped imprisonment while he has not.  The only answer offered by the State for that undisputed differentiation is the importance of finality of </w:t>
      </w:r>
      <w:r w:rsidR="00B65775" w:rsidRPr="00FC1B8E">
        <w:rPr>
          <w:rFonts w:ascii="Arial" w:hAnsi="Arial" w:cs="Arial"/>
          <w:sz w:val="24"/>
          <w:szCs w:val="24"/>
        </w:rPr>
        <w:t>a decision of this c</w:t>
      </w:r>
      <w:r w:rsidRPr="00FC1B8E">
        <w:rPr>
          <w:rFonts w:ascii="Arial" w:hAnsi="Arial" w:cs="Arial"/>
          <w:sz w:val="24"/>
          <w:szCs w:val="24"/>
        </w:rPr>
        <w:t xml:space="preserve">ourt. </w:t>
      </w:r>
      <w:r w:rsidR="00B65775" w:rsidRPr="00FC1B8E">
        <w:rPr>
          <w:rFonts w:ascii="Arial" w:hAnsi="Arial" w:cs="Arial"/>
          <w:sz w:val="24"/>
          <w:szCs w:val="24"/>
        </w:rPr>
        <w:t xml:space="preserve">In a constitutional state, there is </w:t>
      </w:r>
      <w:r w:rsidRPr="00FC1B8E">
        <w:rPr>
          <w:rFonts w:ascii="Arial" w:hAnsi="Arial" w:cs="Arial"/>
          <w:sz w:val="24"/>
          <w:szCs w:val="24"/>
        </w:rPr>
        <w:t>no j</w:t>
      </w:r>
      <w:r w:rsidR="00B65775" w:rsidRPr="00FC1B8E">
        <w:rPr>
          <w:rFonts w:ascii="Arial" w:hAnsi="Arial" w:cs="Arial"/>
          <w:sz w:val="24"/>
          <w:szCs w:val="24"/>
        </w:rPr>
        <w:t xml:space="preserve">ustification for such a result. </w:t>
      </w:r>
    </w:p>
    <w:p w14:paraId="6F7EDD61" w14:textId="77777777" w:rsidR="000B3ACC" w:rsidRPr="00FC1B8E" w:rsidRDefault="000B3ACC" w:rsidP="000B3ACC">
      <w:pPr>
        <w:spacing w:after="0" w:line="480" w:lineRule="auto"/>
        <w:jc w:val="both"/>
        <w:rPr>
          <w:rFonts w:ascii="Arial" w:hAnsi="Arial" w:cs="Arial"/>
          <w:color w:val="000000" w:themeColor="text1"/>
          <w:sz w:val="24"/>
          <w:szCs w:val="24"/>
        </w:rPr>
      </w:pPr>
    </w:p>
    <w:p w14:paraId="70FFC7E0" w14:textId="394DD2C4" w:rsidR="000B3ACC" w:rsidRPr="00FC1B8E" w:rsidRDefault="008B410A" w:rsidP="00823131">
      <w:pPr>
        <w:pStyle w:val="p1"/>
        <w:spacing w:line="480" w:lineRule="auto"/>
        <w:jc w:val="both"/>
        <w:rPr>
          <w:rFonts w:ascii="Arial" w:hAnsi="Arial" w:cs="Arial"/>
          <w:color w:val="000000" w:themeColor="text1"/>
          <w:sz w:val="24"/>
          <w:szCs w:val="24"/>
        </w:rPr>
      </w:pPr>
      <w:r w:rsidRPr="00FC1B8E">
        <w:rPr>
          <w:rFonts w:ascii="Arial" w:hAnsi="Arial" w:cs="Arial"/>
          <w:color w:val="000000" w:themeColor="text1"/>
          <w:sz w:val="24"/>
          <w:szCs w:val="24"/>
        </w:rPr>
        <w:t>[</w:t>
      </w:r>
      <w:r w:rsidR="00A267A7">
        <w:rPr>
          <w:rFonts w:ascii="Arial" w:hAnsi="Arial" w:cs="Arial"/>
          <w:color w:val="000000" w:themeColor="text1"/>
          <w:sz w:val="24"/>
          <w:szCs w:val="24"/>
        </w:rPr>
        <w:t>80</w:t>
      </w:r>
      <w:r w:rsidR="00BA51C6">
        <w:rPr>
          <w:rFonts w:ascii="Arial" w:hAnsi="Arial" w:cs="Arial"/>
          <w:color w:val="000000" w:themeColor="text1"/>
          <w:sz w:val="24"/>
          <w:szCs w:val="24"/>
        </w:rPr>
        <w:t>]</w:t>
      </w:r>
      <w:r w:rsidR="00BA51C6">
        <w:rPr>
          <w:rFonts w:ascii="Arial" w:hAnsi="Arial" w:cs="Arial"/>
          <w:color w:val="000000" w:themeColor="text1"/>
          <w:sz w:val="24"/>
          <w:szCs w:val="24"/>
        </w:rPr>
        <w:tab/>
      </w:r>
      <w:r w:rsidR="009D2D25">
        <w:rPr>
          <w:rFonts w:ascii="Arial" w:hAnsi="Arial" w:cs="Arial"/>
          <w:color w:val="000000" w:themeColor="text1"/>
          <w:sz w:val="24"/>
          <w:szCs w:val="24"/>
        </w:rPr>
        <w:t>O</w:t>
      </w:r>
      <w:r w:rsidR="000B3ACC" w:rsidRPr="00FC1B8E">
        <w:rPr>
          <w:rFonts w:ascii="Arial" w:hAnsi="Arial" w:cs="Arial"/>
          <w:color w:val="000000" w:themeColor="text1"/>
          <w:sz w:val="24"/>
          <w:szCs w:val="24"/>
        </w:rPr>
        <w:t xml:space="preserve">n the undisputed facts concerning Mr Likanyi, the ineluctable conclusion to which the majority would have come if they applied the correctly stated legal principles to his facts, is that arrived at by the full court in the </w:t>
      </w:r>
      <w:r w:rsidR="000B3ACC" w:rsidRPr="00FC1B8E">
        <w:rPr>
          <w:rFonts w:ascii="Arial" w:hAnsi="Arial" w:cs="Arial"/>
          <w:i/>
          <w:color w:val="000000" w:themeColor="text1"/>
          <w:sz w:val="24"/>
          <w:szCs w:val="24"/>
        </w:rPr>
        <w:t>Munuma-</w:t>
      </w:r>
      <w:r w:rsidR="000B3ACC" w:rsidRPr="00FC1B8E">
        <w:rPr>
          <w:rFonts w:ascii="Arial" w:hAnsi="Arial" w:cs="Arial"/>
          <w:color w:val="000000" w:themeColor="text1"/>
          <w:sz w:val="24"/>
          <w:szCs w:val="24"/>
        </w:rPr>
        <w:t xml:space="preserve"> appeal relating to 7</w:t>
      </w:r>
      <w:r w:rsidR="000B3ACC" w:rsidRPr="00FC1B8E">
        <w:rPr>
          <w:rFonts w:ascii="Arial" w:hAnsi="Arial" w:cs="Arial"/>
          <w:color w:val="000000" w:themeColor="text1"/>
          <w:sz w:val="24"/>
          <w:szCs w:val="24"/>
          <w:vertAlign w:val="superscript"/>
        </w:rPr>
        <w:t>th</w:t>
      </w:r>
      <w:r w:rsidR="000B3ACC" w:rsidRPr="00FC1B8E">
        <w:rPr>
          <w:rFonts w:ascii="Arial" w:hAnsi="Arial" w:cs="Arial"/>
          <w:color w:val="000000" w:themeColor="text1"/>
          <w:sz w:val="24"/>
          <w:szCs w:val="24"/>
        </w:rPr>
        <w:t xml:space="preserve"> appellant</w:t>
      </w:r>
      <w:r w:rsidR="009D2D25">
        <w:rPr>
          <w:rFonts w:ascii="Arial" w:hAnsi="Arial" w:cs="Arial"/>
          <w:color w:val="000000" w:themeColor="text1"/>
          <w:sz w:val="24"/>
          <w:szCs w:val="24"/>
        </w:rPr>
        <w:t>, Mr M</w:t>
      </w:r>
      <w:r w:rsidR="004510CA">
        <w:rPr>
          <w:rFonts w:ascii="Arial" w:hAnsi="Arial" w:cs="Arial"/>
          <w:color w:val="000000" w:themeColor="text1"/>
          <w:sz w:val="24"/>
          <w:szCs w:val="24"/>
        </w:rPr>
        <w:t>u</w:t>
      </w:r>
      <w:r w:rsidR="009D2D25">
        <w:rPr>
          <w:rFonts w:ascii="Arial" w:hAnsi="Arial" w:cs="Arial"/>
          <w:color w:val="000000" w:themeColor="text1"/>
          <w:sz w:val="24"/>
          <w:szCs w:val="24"/>
        </w:rPr>
        <w:t>buyaeta</w:t>
      </w:r>
      <w:r w:rsidR="000B3ACC" w:rsidRPr="00FC1B8E">
        <w:rPr>
          <w:rFonts w:ascii="Arial" w:hAnsi="Arial" w:cs="Arial"/>
          <w:color w:val="000000" w:themeColor="text1"/>
          <w:sz w:val="24"/>
          <w:szCs w:val="24"/>
        </w:rPr>
        <w:t>. Mr Likanyi has, therefore, e</w:t>
      </w:r>
      <w:r w:rsidR="001966A4" w:rsidRPr="00FC1B8E">
        <w:rPr>
          <w:rFonts w:ascii="Arial" w:hAnsi="Arial" w:cs="Arial"/>
          <w:color w:val="000000" w:themeColor="text1"/>
          <w:sz w:val="24"/>
          <w:szCs w:val="24"/>
        </w:rPr>
        <w:t>stablished that he was subjected</w:t>
      </w:r>
      <w:r w:rsidR="000B3ACC" w:rsidRPr="00FC1B8E">
        <w:rPr>
          <w:rFonts w:ascii="Arial" w:hAnsi="Arial" w:cs="Arial"/>
          <w:color w:val="000000" w:themeColor="text1"/>
          <w:sz w:val="24"/>
          <w:szCs w:val="24"/>
        </w:rPr>
        <w:t xml:space="preserve"> to a</w:t>
      </w:r>
      <w:r w:rsidR="00E2009E">
        <w:rPr>
          <w:rFonts w:ascii="Arial" w:hAnsi="Arial" w:cs="Arial"/>
          <w:color w:val="000000" w:themeColor="text1"/>
          <w:sz w:val="24"/>
          <w:szCs w:val="24"/>
        </w:rPr>
        <w:t xml:space="preserve"> grave </w:t>
      </w:r>
      <w:r w:rsidR="000B3ACC" w:rsidRPr="00FC1B8E">
        <w:rPr>
          <w:rFonts w:ascii="Arial" w:hAnsi="Arial" w:cs="Arial"/>
          <w:color w:val="000000" w:themeColor="text1"/>
          <w:sz w:val="24"/>
          <w:szCs w:val="24"/>
        </w:rPr>
        <w:t>injustice which this court, in the exer</w:t>
      </w:r>
      <w:r w:rsidR="001966A4" w:rsidRPr="00FC1B8E">
        <w:rPr>
          <w:rFonts w:ascii="Arial" w:hAnsi="Arial" w:cs="Arial"/>
          <w:color w:val="000000" w:themeColor="text1"/>
          <w:sz w:val="24"/>
          <w:szCs w:val="24"/>
        </w:rPr>
        <w:t>cise of its jurisdiction under A</w:t>
      </w:r>
      <w:r w:rsidR="000B3ACC" w:rsidRPr="00FC1B8E">
        <w:rPr>
          <w:rFonts w:ascii="Arial" w:hAnsi="Arial" w:cs="Arial"/>
          <w:color w:val="000000" w:themeColor="text1"/>
          <w:sz w:val="24"/>
          <w:szCs w:val="24"/>
        </w:rPr>
        <w:t>rt</w:t>
      </w:r>
      <w:r w:rsidR="001966A4" w:rsidRPr="00FC1B8E">
        <w:rPr>
          <w:rFonts w:ascii="Arial" w:hAnsi="Arial" w:cs="Arial"/>
          <w:color w:val="000000" w:themeColor="text1"/>
          <w:sz w:val="24"/>
          <w:szCs w:val="24"/>
        </w:rPr>
        <w:t>.</w:t>
      </w:r>
      <w:r w:rsidR="000B3ACC" w:rsidRPr="00FC1B8E">
        <w:rPr>
          <w:rFonts w:ascii="Arial" w:hAnsi="Arial" w:cs="Arial"/>
          <w:color w:val="000000" w:themeColor="text1"/>
          <w:sz w:val="24"/>
          <w:szCs w:val="24"/>
        </w:rPr>
        <w:t xml:space="preserve"> 81, is competent to correct by reopening the appeal in so far as it relates to him.</w:t>
      </w:r>
      <w:r w:rsidR="00823131" w:rsidRPr="00FC1B8E">
        <w:rPr>
          <w:rFonts w:ascii="Arial" w:hAnsi="Arial" w:cs="Arial"/>
          <w:color w:val="000000" w:themeColor="text1"/>
          <w:sz w:val="24"/>
          <w:szCs w:val="24"/>
        </w:rPr>
        <w:t xml:space="preserve"> </w:t>
      </w:r>
      <w:r w:rsidR="00823131" w:rsidRPr="00FC1B8E">
        <w:rPr>
          <w:rStyle w:val="s1"/>
          <w:rFonts w:ascii="Arial" w:hAnsi="Arial" w:cs="Arial"/>
          <w:color w:val="000000" w:themeColor="text1"/>
          <w:sz w:val="24"/>
          <w:szCs w:val="24"/>
        </w:rPr>
        <w:t xml:space="preserve">That would entitle us to reconsider the result reached by the majority in </w:t>
      </w:r>
      <w:r w:rsidR="001966A4" w:rsidRPr="00FC1B8E">
        <w:rPr>
          <w:rStyle w:val="s1"/>
          <w:rFonts w:ascii="Arial" w:hAnsi="Arial" w:cs="Arial"/>
          <w:color w:val="000000" w:themeColor="text1"/>
          <w:sz w:val="24"/>
          <w:szCs w:val="24"/>
        </w:rPr>
        <w:t xml:space="preserve">the </w:t>
      </w:r>
      <w:r w:rsidR="00823131" w:rsidRPr="00FC1B8E">
        <w:rPr>
          <w:rStyle w:val="s1"/>
          <w:rFonts w:ascii="Arial" w:hAnsi="Arial" w:cs="Arial"/>
          <w:i/>
          <w:color w:val="000000" w:themeColor="text1"/>
          <w:sz w:val="24"/>
          <w:szCs w:val="24"/>
        </w:rPr>
        <w:t>Mushwena</w:t>
      </w:r>
      <w:r w:rsidR="001966A4" w:rsidRPr="00FC1B8E">
        <w:rPr>
          <w:rStyle w:val="s1"/>
          <w:rFonts w:ascii="Arial" w:hAnsi="Arial" w:cs="Arial"/>
          <w:i/>
          <w:color w:val="000000" w:themeColor="text1"/>
          <w:sz w:val="24"/>
          <w:szCs w:val="24"/>
        </w:rPr>
        <w:t>-</w:t>
      </w:r>
      <w:r w:rsidR="001966A4" w:rsidRPr="00FE7002">
        <w:rPr>
          <w:rStyle w:val="s1"/>
          <w:rFonts w:ascii="Arial" w:hAnsi="Arial" w:cs="Arial"/>
          <w:color w:val="000000" w:themeColor="text1"/>
          <w:sz w:val="24"/>
          <w:szCs w:val="24"/>
        </w:rPr>
        <w:t>appeal</w:t>
      </w:r>
      <w:r w:rsidR="00823131" w:rsidRPr="00FE7002">
        <w:rPr>
          <w:rStyle w:val="s1"/>
          <w:rFonts w:ascii="Arial" w:hAnsi="Arial" w:cs="Arial"/>
          <w:color w:val="000000" w:themeColor="text1"/>
          <w:sz w:val="24"/>
          <w:szCs w:val="24"/>
        </w:rPr>
        <w:t xml:space="preserve"> </w:t>
      </w:r>
      <w:r w:rsidR="00823131" w:rsidRPr="00FC1B8E">
        <w:rPr>
          <w:rStyle w:val="s1"/>
          <w:rFonts w:ascii="Arial" w:hAnsi="Arial" w:cs="Arial"/>
          <w:color w:val="000000" w:themeColor="text1"/>
          <w:sz w:val="24"/>
          <w:szCs w:val="24"/>
        </w:rPr>
        <w:t>in so far as it concerns Mr Likanyi</w:t>
      </w:r>
      <w:r w:rsidR="004B376E">
        <w:rPr>
          <w:rStyle w:val="s1"/>
          <w:rFonts w:ascii="Arial" w:hAnsi="Arial" w:cs="Arial"/>
          <w:color w:val="000000" w:themeColor="text1"/>
          <w:sz w:val="24"/>
          <w:szCs w:val="24"/>
        </w:rPr>
        <w:t>,</w:t>
      </w:r>
      <w:r w:rsidR="00823131" w:rsidRPr="00FC1B8E">
        <w:rPr>
          <w:rStyle w:val="s1"/>
          <w:rFonts w:ascii="Arial" w:hAnsi="Arial" w:cs="Arial"/>
          <w:color w:val="000000" w:themeColor="text1"/>
          <w:sz w:val="24"/>
          <w:szCs w:val="24"/>
        </w:rPr>
        <w:t xml:space="preserve"> given the test applied in </w:t>
      </w:r>
      <w:r w:rsidR="001966A4" w:rsidRPr="00FC1B8E">
        <w:rPr>
          <w:rStyle w:val="s1"/>
          <w:rFonts w:ascii="Arial" w:hAnsi="Arial" w:cs="Arial"/>
          <w:color w:val="000000" w:themeColor="text1"/>
          <w:sz w:val="24"/>
          <w:szCs w:val="24"/>
        </w:rPr>
        <w:t xml:space="preserve">the </w:t>
      </w:r>
      <w:r w:rsidR="00823131" w:rsidRPr="00FC1B8E">
        <w:rPr>
          <w:rStyle w:val="s1"/>
          <w:rFonts w:ascii="Arial" w:hAnsi="Arial" w:cs="Arial"/>
          <w:i/>
          <w:color w:val="000000" w:themeColor="text1"/>
          <w:sz w:val="24"/>
          <w:szCs w:val="24"/>
        </w:rPr>
        <w:t>Munuma</w:t>
      </w:r>
      <w:r w:rsidR="001966A4" w:rsidRPr="00FC1B8E">
        <w:rPr>
          <w:rStyle w:val="s1"/>
          <w:rFonts w:ascii="Arial" w:hAnsi="Arial" w:cs="Arial"/>
          <w:i/>
          <w:color w:val="000000" w:themeColor="text1"/>
          <w:sz w:val="24"/>
          <w:szCs w:val="24"/>
        </w:rPr>
        <w:t xml:space="preserve">- </w:t>
      </w:r>
      <w:r w:rsidR="001966A4" w:rsidRPr="00FE7002">
        <w:rPr>
          <w:rStyle w:val="s1"/>
          <w:rFonts w:ascii="Arial" w:hAnsi="Arial" w:cs="Arial"/>
          <w:color w:val="000000" w:themeColor="text1"/>
          <w:sz w:val="24"/>
          <w:szCs w:val="24"/>
        </w:rPr>
        <w:t>appeal</w:t>
      </w:r>
      <w:r w:rsidR="00823131" w:rsidRPr="00FE7002">
        <w:rPr>
          <w:rStyle w:val="s1"/>
          <w:rFonts w:ascii="Arial" w:hAnsi="Arial" w:cs="Arial"/>
          <w:color w:val="000000" w:themeColor="text1"/>
          <w:sz w:val="24"/>
          <w:szCs w:val="24"/>
        </w:rPr>
        <w:t xml:space="preserve"> </w:t>
      </w:r>
      <w:r w:rsidR="00823131" w:rsidRPr="00FC1B8E">
        <w:rPr>
          <w:rStyle w:val="s1"/>
          <w:rFonts w:ascii="Arial" w:hAnsi="Arial" w:cs="Arial"/>
          <w:color w:val="000000" w:themeColor="text1"/>
          <w:sz w:val="24"/>
          <w:szCs w:val="24"/>
        </w:rPr>
        <w:t>in circumstances of surrender identical to his.</w:t>
      </w:r>
    </w:p>
    <w:p w14:paraId="5D50747D" w14:textId="77777777" w:rsidR="00BF734B" w:rsidRDefault="00BF734B" w:rsidP="00D108AD">
      <w:pPr>
        <w:pStyle w:val="p1"/>
        <w:spacing w:line="480" w:lineRule="auto"/>
        <w:jc w:val="both"/>
        <w:rPr>
          <w:rStyle w:val="s1"/>
          <w:rFonts w:ascii="Arial" w:hAnsi="Arial" w:cs="Arial"/>
          <w:color w:val="auto"/>
          <w:sz w:val="24"/>
          <w:szCs w:val="24"/>
          <w:u w:val="single"/>
        </w:rPr>
      </w:pPr>
    </w:p>
    <w:p w14:paraId="679AA1D4" w14:textId="77777777" w:rsidR="000B3ACC" w:rsidRPr="00FC1B8E" w:rsidRDefault="000B3ACC" w:rsidP="00D108AD">
      <w:pPr>
        <w:pStyle w:val="p1"/>
        <w:spacing w:line="480" w:lineRule="auto"/>
        <w:jc w:val="both"/>
        <w:rPr>
          <w:rStyle w:val="s1"/>
          <w:rFonts w:ascii="Arial" w:hAnsi="Arial" w:cs="Arial"/>
          <w:color w:val="auto"/>
          <w:sz w:val="24"/>
          <w:szCs w:val="24"/>
          <w:u w:val="single"/>
        </w:rPr>
      </w:pPr>
      <w:r w:rsidRPr="00FC1B8E">
        <w:rPr>
          <w:rStyle w:val="s1"/>
          <w:rFonts w:ascii="Arial" w:hAnsi="Arial" w:cs="Arial"/>
          <w:color w:val="auto"/>
          <w:sz w:val="24"/>
          <w:szCs w:val="24"/>
          <w:u w:val="single"/>
        </w:rPr>
        <w:t>Disposal</w:t>
      </w:r>
    </w:p>
    <w:p w14:paraId="323F26DF" w14:textId="4C5AA5B9" w:rsidR="004A7F10" w:rsidRPr="00FC1B8E" w:rsidRDefault="005E318A" w:rsidP="001A2EA7">
      <w:pPr>
        <w:spacing w:after="0" w:line="480" w:lineRule="auto"/>
        <w:jc w:val="both"/>
        <w:rPr>
          <w:rFonts w:ascii="Arial" w:eastAsia="Calibri" w:hAnsi="Arial" w:cs="Arial"/>
          <w:color w:val="000000" w:themeColor="text1"/>
          <w:sz w:val="24"/>
          <w:szCs w:val="24"/>
          <w:u w:val="single"/>
          <w:lang w:val="en-US"/>
        </w:rPr>
      </w:pPr>
      <w:r w:rsidRPr="00FC1B8E">
        <w:rPr>
          <w:rFonts w:ascii="Arial" w:hAnsi="Arial" w:cs="Arial"/>
          <w:sz w:val="24"/>
          <w:szCs w:val="24"/>
        </w:rPr>
        <w:t>[</w:t>
      </w:r>
      <w:r w:rsidR="00A267A7">
        <w:rPr>
          <w:rFonts w:ascii="Arial" w:hAnsi="Arial" w:cs="Arial"/>
          <w:sz w:val="24"/>
          <w:szCs w:val="24"/>
        </w:rPr>
        <w:t>81</w:t>
      </w:r>
      <w:r w:rsidR="005E084C" w:rsidRPr="00FC1B8E">
        <w:rPr>
          <w:rFonts w:ascii="Arial" w:hAnsi="Arial" w:cs="Arial"/>
          <w:sz w:val="24"/>
          <w:szCs w:val="24"/>
        </w:rPr>
        <w:t>]</w:t>
      </w:r>
      <w:r w:rsidR="005E084C" w:rsidRPr="00FC1B8E">
        <w:rPr>
          <w:rFonts w:ascii="Arial" w:hAnsi="Arial" w:cs="Arial"/>
          <w:sz w:val="24"/>
          <w:szCs w:val="24"/>
        </w:rPr>
        <w:tab/>
      </w:r>
      <w:r w:rsidRPr="00FC1B8E">
        <w:rPr>
          <w:rFonts w:ascii="Arial" w:hAnsi="Arial" w:cs="Arial"/>
          <w:sz w:val="24"/>
          <w:szCs w:val="24"/>
        </w:rPr>
        <w:t>It follows that the S</w:t>
      </w:r>
      <w:r w:rsidR="00F8588B" w:rsidRPr="00FC1B8E">
        <w:rPr>
          <w:rFonts w:ascii="Arial" w:hAnsi="Arial" w:cs="Arial"/>
          <w:sz w:val="24"/>
          <w:szCs w:val="24"/>
        </w:rPr>
        <w:t xml:space="preserve">tate failed to prove beyond reasonable doubt that the High Court had jurisdiction to try </w:t>
      </w:r>
      <w:r w:rsidR="001B4AD9" w:rsidRPr="00FC1B8E">
        <w:rPr>
          <w:rFonts w:ascii="Arial" w:hAnsi="Arial" w:cs="Arial"/>
          <w:sz w:val="24"/>
          <w:szCs w:val="24"/>
        </w:rPr>
        <w:t>Mr Likanyi</w:t>
      </w:r>
      <w:r w:rsidR="00F8588B" w:rsidRPr="00FC1B8E">
        <w:rPr>
          <w:rFonts w:ascii="Arial" w:hAnsi="Arial" w:cs="Arial"/>
          <w:sz w:val="24"/>
          <w:szCs w:val="24"/>
        </w:rPr>
        <w:t xml:space="preserve"> in connection with the offences he stood charged with under the indictment to which he raised the special plea of jurisdiction. </w:t>
      </w:r>
    </w:p>
    <w:p w14:paraId="3BC2FF38" w14:textId="77777777" w:rsidR="00DF28B6" w:rsidRPr="006761C0" w:rsidRDefault="00DF28B6" w:rsidP="001A2EA7">
      <w:pPr>
        <w:spacing w:after="0" w:line="480" w:lineRule="auto"/>
        <w:jc w:val="both"/>
        <w:rPr>
          <w:rFonts w:ascii="Arial" w:hAnsi="Arial" w:cs="Arial"/>
          <w:sz w:val="24"/>
          <w:szCs w:val="24"/>
        </w:rPr>
      </w:pPr>
    </w:p>
    <w:p w14:paraId="42C5E8C0" w14:textId="776CBF9B" w:rsidR="005F7130" w:rsidRPr="00FC1B8E" w:rsidRDefault="00BE3D2F" w:rsidP="001A2EA7">
      <w:pPr>
        <w:spacing w:after="0" w:line="480" w:lineRule="auto"/>
        <w:jc w:val="both"/>
        <w:rPr>
          <w:rFonts w:ascii="Arial" w:hAnsi="Arial" w:cs="Arial"/>
          <w:sz w:val="24"/>
          <w:szCs w:val="24"/>
        </w:rPr>
      </w:pPr>
      <w:r w:rsidRPr="00FC1B8E">
        <w:rPr>
          <w:rFonts w:ascii="Arial" w:eastAsia="Calibri" w:hAnsi="Arial" w:cs="Arial"/>
          <w:color w:val="000000" w:themeColor="text1"/>
          <w:sz w:val="24"/>
          <w:szCs w:val="24"/>
          <w:lang w:val="en-US"/>
        </w:rPr>
        <w:t>[</w:t>
      </w:r>
      <w:r w:rsidR="0021583E">
        <w:rPr>
          <w:rFonts w:ascii="Arial" w:eastAsia="Calibri" w:hAnsi="Arial" w:cs="Arial"/>
          <w:color w:val="000000" w:themeColor="text1"/>
          <w:sz w:val="24"/>
          <w:szCs w:val="24"/>
          <w:lang w:val="en-US"/>
        </w:rPr>
        <w:t>8</w:t>
      </w:r>
      <w:r w:rsidR="00A267A7">
        <w:rPr>
          <w:rFonts w:ascii="Arial" w:eastAsia="Calibri" w:hAnsi="Arial" w:cs="Arial"/>
          <w:color w:val="000000" w:themeColor="text1"/>
          <w:sz w:val="24"/>
          <w:szCs w:val="24"/>
          <w:lang w:val="en-US"/>
        </w:rPr>
        <w:t>2</w:t>
      </w:r>
      <w:r w:rsidRPr="00FC1B8E">
        <w:rPr>
          <w:rFonts w:ascii="Arial" w:eastAsia="Calibri" w:hAnsi="Arial" w:cs="Arial"/>
          <w:color w:val="000000" w:themeColor="text1"/>
          <w:sz w:val="24"/>
          <w:szCs w:val="24"/>
          <w:lang w:val="en-US"/>
        </w:rPr>
        <w:t>]</w:t>
      </w:r>
      <w:r w:rsidRPr="00FC1B8E">
        <w:rPr>
          <w:rFonts w:ascii="Arial" w:hAnsi="Arial" w:cs="Arial"/>
          <w:bCs/>
          <w:sz w:val="24"/>
          <w:szCs w:val="24"/>
        </w:rPr>
        <w:tab/>
        <w:t xml:space="preserve">We made clear in the </w:t>
      </w:r>
      <w:r w:rsidRPr="00FC1B8E">
        <w:rPr>
          <w:rFonts w:ascii="Arial" w:hAnsi="Arial" w:cs="Arial"/>
          <w:bCs/>
          <w:i/>
          <w:sz w:val="24"/>
          <w:szCs w:val="24"/>
        </w:rPr>
        <w:t>Munuma</w:t>
      </w:r>
      <w:r w:rsidRPr="00FE7002">
        <w:rPr>
          <w:rFonts w:ascii="Arial" w:hAnsi="Arial" w:cs="Arial"/>
          <w:bCs/>
          <w:sz w:val="24"/>
          <w:szCs w:val="24"/>
        </w:rPr>
        <w:t>- appeal</w:t>
      </w:r>
      <w:r w:rsidRPr="00FC1B8E">
        <w:rPr>
          <w:rFonts w:ascii="Arial" w:hAnsi="Arial" w:cs="Arial"/>
          <w:bCs/>
          <w:sz w:val="24"/>
          <w:szCs w:val="24"/>
        </w:rPr>
        <w:t xml:space="preserve"> that </w:t>
      </w:r>
      <w:r w:rsidRPr="00FC1B8E">
        <w:rPr>
          <w:rFonts w:ascii="Arial" w:hAnsi="Arial" w:cs="Arial"/>
          <w:sz w:val="24"/>
          <w:szCs w:val="24"/>
        </w:rPr>
        <w:t>if the State fails to discharge the burden of proof that the court has jurisdiction, the proper order to be made is a permanent stay of prosecution which will have the effect that the accused may not be prosecuted again on any of the charges o</w:t>
      </w:r>
      <w:r w:rsidR="00E2009E">
        <w:rPr>
          <w:rFonts w:ascii="Arial" w:hAnsi="Arial" w:cs="Arial"/>
          <w:sz w:val="24"/>
          <w:szCs w:val="24"/>
        </w:rPr>
        <w:t>f</w:t>
      </w:r>
      <w:r w:rsidRPr="00FC1B8E">
        <w:rPr>
          <w:rFonts w:ascii="Arial" w:hAnsi="Arial" w:cs="Arial"/>
          <w:sz w:val="24"/>
          <w:szCs w:val="24"/>
        </w:rPr>
        <w:t xml:space="preserve"> which he w</w:t>
      </w:r>
      <w:r w:rsidR="006761C0">
        <w:rPr>
          <w:rFonts w:ascii="Arial" w:hAnsi="Arial" w:cs="Arial"/>
          <w:sz w:val="24"/>
          <w:szCs w:val="24"/>
        </w:rPr>
        <w:t>as indicted in the High Court.</w:t>
      </w:r>
    </w:p>
    <w:p w14:paraId="3D7EECAF" w14:textId="77777777" w:rsidR="0037259B" w:rsidRDefault="0037259B" w:rsidP="001A2EA7">
      <w:pPr>
        <w:spacing w:after="0" w:line="480" w:lineRule="auto"/>
        <w:jc w:val="both"/>
        <w:rPr>
          <w:rFonts w:ascii="Arial" w:hAnsi="Arial" w:cs="Arial"/>
          <w:bCs/>
          <w:sz w:val="24"/>
          <w:szCs w:val="24"/>
          <w:u w:val="single"/>
        </w:rPr>
      </w:pPr>
    </w:p>
    <w:p w14:paraId="2D25469B" w14:textId="77777777" w:rsidR="00E64B68" w:rsidRPr="00FC1B8E" w:rsidRDefault="00E64B68" w:rsidP="001A2EA7">
      <w:pPr>
        <w:spacing w:after="0" w:line="480" w:lineRule="auto"/>
        <w:jc w:val="both"/>
        <w:rPr>
          <w:rFonts w:ascii="Arial" w:hAnsi="Arial" w:cs="Arial"/>
          <w:bCs/>
          <w:sz w:val="24"/>
          <w:szCs w:val="24"/>
          <w:u w:val="single"/>
        </w:rPr>
      </w:pPr>
    </w:p>
    <w:p w14:paraId="494AD4BC" w14:textId="77777777" w:rsidR="0068279A" w:rsidRPr="00FC1B8E" w:rsidRDefault="00D108AD" w:rsidP="001A2EA7">
      <w:pPr>
        <w:spacing w:after="0" w:line="480" w:lineRule="auto"/>
        <w:jc w:val="both"/>
        <w:rPr>
          <w:rFonts w:ascii="Arial" w:hAnsi="Arial" w:cs="Arial"/>
          <w:bCs/>
          <w:sz w:val="24"/>
          <w:szCs w:val="24"/>
          <w:u w:val="single"/>
        </w:rPr>
      </w:pPr>
      <w:r w:rsidRPr="00FC1B8E">
        <w:rPr>
          <w:rFonts w:ascii="Arial" w:hAnsi="Arial" w:cs="Arial"/>
          <w:bCs/>
          <w:sz w:val="24"/>
          <w:szCs w:val="24"/>
          <w:u w:val="single"/>
        </w:rPr>
        <w:t>Order</w:t>
      </w:r>
    </w:p>
    <w:p w14:paraId="56CFFDFF" w14:textId="563C9AC0" w:rsidR="00EC63AD" w:rsidRDefault="004A7F10" w:rsidP="001A2EA7">
      <w:pPr>
        <w:spacing w:after="0" w:line="480" w:lineRule="auto"/>
        <w:jc w:val="both"/>
        <w:rPr>
          <w:rFonts w:ascii="Arial" w:hAnsi="Arial" w:cs="Arial"/>
          <w:sz w:val="24"/>
          <w:szCs w:val="24"/>
        </w:rPr>
      </w:pPr>
      <w:r w:rsidRPr="00FC1B8E">
        <w:rPr>
          <w:rFonts w:ascii="Arial" w:hAnsi="Arial" w:cs="Arial"/>
          <w:sz w:val="24"/>
          <w:szCs w:val="24"/>
        </w:rPr>
        <w:t>[</w:t>
      </w:r>
      <w:r w:rsidR="00A267A7">
        <w:rPr>
          <w:rFonts w:ascii="Arial" w:hAnsi="Arial" w:cs="Arial"/>
          <w:sz w:val="24"/>
          <w:szCs w:val="24"/>
        </w:rPr>
        <w:t>83</w:t>
      </w:r>
      <w:r w:rsidR="0068279A" w:rsidRPr="00FC1B8E">
        <w:rPr>
          <w:rFonts w:ascii="Arial" w:hAnsi="Arial" w:cs="Arial"/>
          <w:sz w:val="24"/>
          <w:szCs w:val="24"/>
        </w:rPr>
        <w:t>]</w:t>
      </w:r>
      <w:r w:rsidRPr="00FC1B8E">
        <w:rPr>
          <w:rFonts w:ascii="Arial" w:hAnsi="Arial" w:cs="Arial"/>
          <w:sz w:val="24"/>
          <w:szCs w:val="24"/>
        </w:rPr>
        <w:tab/>
      </w:r>
      <w:r w:rsidR="00E6465D" w:rsidRPr="00FC1B8E">
        <w:rPr>
          <w:rFonts w:ascii="Arial" w:hAnsi="Arial" w:cs="Arial"/>
          <w:sz w:val="24"/>
          <w:szCs w:val="24"/>
        </w:rPr>
        <w:t>In the result, the following order is made:</w:t>
      </w:r>
    </w:p>
    <w:p w14:paraId="04500757" w14:textId="77777777" w:rsidR="00EC63AD" w:rsidRPr="00FC1B8E" w:rsidRDefault="00EC63AD" w:rsidP="00823131">
      <w:pPr>
        <w:tabs>
          <w:tab w:val="left" w:pos="0"/>
          <w:tab w:val="left" w:pos="720"/>
        </w:tabs>
        <w:spacing w:after="0" w:line="480" w:lineRule="auto"/>
        <w:jc w:val="both"/>
        <w:rPr>
          <w:rFonts w:ascii="Arial" w:hAnsi="Arial" w:cs="Arial"/>
          <w:sz w:val="24"/>
          <w:szCs w:val="24"/>
        </w:rPr>
      </w:pPr>
    </w:p>
    <w:p w14:paraId="730480FB" w14:textId="77777777" w:rsidR="007C4D9F" w:rsidRDefault="00A57E61" w:rsidP="00FC1B8E">
      <w:pPr>
        <w:pStyle w:val="ListParagraph"/>
        <w:numPr>
          <w:ilvl w:val="0"/>
          <w:numId w:val="6"/>
        </w:numPr>
        <w:tabs>
          <w:tab w:val="left" w:pos="720"/>
        </w:tabs>
        <w:spacing w:after="0" w:line="480" w:lineRule="auto"/>
        <w:jc w:val="both"/>
        <w:rPr>
          <w:rFonts w:ascii="Arial" w:hAnsi="Arial" w:cs="Arial"/>
          <w:sz w:val="24"/>
          <w:szCs w:val="24"/>
        </w:rPr>
      </w:pPr>
      <w:r w:rsidRPr="007C4D9F">
        <w:rPr>
          <w:rFonts w:ascii="Arial" w:hAnsi="Arial" w:cs="Arial"/>
          <w:sz w:val="24"/>
          <w:szCs w:val="24"/>
        </w:rPr>
        <w:t xml:space="preserve">The judgment and order of </w:t>
      </w:r>
      <w:r w:rsidR="001966A4" w:rsidRPr="007C4D9F">
        <w:rPr>
          <w:rFonts w:ascii="Arial" w:hAnsi="Arial" w:cs="Arial"/>
          <w:sz w:val="24"/>
          <w:szCs w:val="24"/>
        </w:rPr>
        <w:t>the Supreme Court</w:t>
      </w:r>
      <w:r w:rsidRPr="007C4D9F">
        <w:rPr>
          <w:rFonts w:ascii="Arial" w:hAnsi="Arial" w:cs="Arial"/>
          <w:sz w:val="24"/>
          <w:szCs w:val="24"/>
        </w:rPr>
        <w:t xml:space="preserve"> in the </w:t>
      </w:r>
      <w:r w:rsidRPr="007C4D9F">
        <w:rPr>
          <w:rFonts w:ascii="Arial" w:hAnsi="Arial" w:cs="Arial"/>
          <w:i/>
          <w:sz w:val="24"/>
          <w:szCs w:val="24"/>
        </w:rPr>
        <w:t>Mushwena</w:t>
      </w:r>
      <w:r w:rsidR="00121E58" w:rsidRPr="007C4D9F">
        <w:rPr>
          <w:rFonts w:ascii="Arial" w:hAnsi="Arial" w:cs="Arial"/>
          <w:sz w:val="24"/>
          <w:szCs w:val="24"/>
        </w:rPr>
        <w:t>-appeal (Case</w:t>
      </w:r>
      <w:r w:rsidRPr="007C4D9F">
        <w:rPr>
          <w:rFonts w:ascii="Arial" w:hAnsi="Arial" w:cs="Arial"/>
          <w:sz w:val="24"/>
          <w:szCs w:val="24"/>
        </w:rPr>
        <w:t xml:space="preserve"> No. SA</w:t>
      </w:r>
      <w:r w:rsidR="00B43AC0" w:rsidRPr="007C4D9F">
        <w:rPr>
          <w:rFonts w:ascii="Arial" w:hAnsi="Arial" w:cs="Arial"/>
          <w:sz w:val="24"/>
          <w:szCs w:val="24"/>
        </w:rPr>
        <w:t xml:space="preserve"> </w:t>
      </w:r>
      <w:r w:rsidR="00992788" w:rsidRPr="007C4D9F">
        <w:rPr>
          <w:rFonts w:ascii="Arial" w:hAnsi="Arial" w:cs="Arial"/>
          <w:sz w:val="24"/>
          <w:szCs w:val="24"/>
        </w:rPr>
        <w:t>6/2004</w:t>
      </w:r>
      <w:r w:rsidR="00B43AC0" w:rsidRPr="007C4D9F">
        <w:rPr>
          <w:rFonts w:ascii="Arial" w:hAnsi="Arial" w:cs="Arial"/>
          <w:sz w:val="24"/>
          <w:szCs w:val="24"/>
        </w:rPr>
        <w:t>)</w:t>
      </w:r>
      <w:r w:rsidRPr="007C4D9F">
        <w:rPr>
          <w:rFonts w:ascii="Arial" w:hAnsi="Arial" w:cs="Arial"/>
          <w:sz w:val="24"/>
          <w:szCs w:val="24"/>
        </w:rPr>
        <w:t xml:space="preserve"> allowing the </w:t>
      </w:r>
      <w:r w:rsidR="00B43AC0" w:rsidRPr="007C4D9F">
        <w:rPr>
          <w:rFonts w:ascii="Arial" w:hAnsi="Arial" w:cs="Arial"/>
          <w:sz w:val="24"/>
          <w:szCs w:val="24"/>
        </w:rPr>
        <w:t>S</w:t>
      </w:r>
      <w:r w:rsidRPr="007C4D9F">
        <w:rPr>
          <w:rFonts w:ascii="Arial" w:hAnsi="Arial" w:cs="Arial"/>
          <w:sz w:val="24"/>
          <w:szCs w:val="24"/>
        </w:rPr>
        <w:t xml:space="preserve">tate’s appeal against the order of the High Court </w:t>
      </w:r>
      <w:r w:rsidR="00B43AC0" w:rsidRPr="007C4D9F">
        <w:rPr>
          <w:rFonts w:ascii="Arial" w:hAnsi="Arial" w:cs="Arial"/>
          <w:sz w:val="24"/>
          <w:szCs w:val="24"/>
        </w:rPr>
        <w:t>upholding</w:t>
      </w:r>
      <w:r w:rsidRPr="007C4D9F">
        <w:rPr>
          <w:rFonts w:ascii="Arial" w:hAnsi="Arial" w:cs="Arial"/>
          <w:sz w:val="24"/>
          <w:szCs w:val="24"/>
        </w:rPr>
        <w:t xml:space="preserve"> a special plea of lack of jurisdiction </w:t>
      </w:r>
      <w:r w:rsidR="007C4D9F" w:rsidRPr="007C4D9F">
        <w:rPr>
          <w:rFonts w:ascii="Arial" w:hAnsi="Arial" w:cs="Arial"/>
          <w:sz w:val="24"/>
          <w:szCs w:val="24"/>
        </w:rPr>
        <w:t>in respect of</w:t>
      </w:r>
      <w:r w:rsidRPr="007C4D9F">
        <w:rPr>
          <w:rFonts w:ascii="Arial" w:hAnsi="Arial" w:cs="Arial"/>
          <w:sz w:val="24"/>
          <w:szCs w:val="24"/>
        </w:rPr>
        <w:t xml:space="preserve"> </w:t>
      </w:r>
      <w:r w:rsidR="00285214" w:rsidRPr="007C4D9F">
        <w:rPr>
          <w:rFonts w:ascii="Arial" w:hAnsi="Arial" w:cs="Arial"/>
          <w:sz w:val="24"/>
          <w:szCs w:val="24"/>
        </w:rPr>
        <w:t xml:space="preserve">Mr </w:t>
      </w:r>
      <w:r w:rsidR="001966A4" w:rsidRPr="007C4D9F">
        <w:rPr>
          <w:rFonts w:ascii="Arial" w:hAnsi="Arial" w:cs="Arial"/>
          <w:sz w:val="24"/>
          <w:szCs w:val="24"/>
        </w:rPr>
        <w:t xml:space="preserve">Obsert Mwenyi </w:t>
      </w:r>
      <w:r w:rsidR="00285214" w:rsidRPr="007C4D9F">
        <w:rPr>
          <w:rFonts w:ascii="Arial" w:hAnsi="Arial" w:cs="Arial"/>
          <w:sz w:val="24"/>
          <w:szCs w:val="24"/>
        </w:rPr>
        <w:t>Likanyi</w:t>
      </w:r>
      <w:r w:rsidR="001966A4" w:rsidRPr="007C4D9F">
        <w:rPr>
          <w:rFonts w:ascii="Arial" w:hAnsi="Arial" w:cs="Arial"/>
          <w:sz w:val="24"/>
          <w:szCs w:val="24"/>
        </w:rPr>
        <w:t xml:space="preserve"> (Mr Likanyi) </w:t>
      </w:r>
      <w:r w:rsidRPr="007C4D9F">
        <w:rPr>
          <w:rFonts w:ascii="Arial" w:hAnsi="Arial" w:cs="Arial"/>
          <w:sz w:val="24"/>
          <w:szCs w:val="24"/>
        </w:rPr>
        <w:t xml:space="preserve">is </w:t>
      </w:r>
      <w:r w:rsidR="00803878" w:rsidRPr="007C4D9F">
        <w:rPr>
          <w:rFonts w:ascii="Arial" w:hAnsi="Arial" w:cs="Arial"/>
          <w:sz w:val="24"/>
          <w:szCs w:val="24"/>
        </w:rPr>
        <w:t xml:space="preserve">reversed and </w:t>
      </w:r>
      <w:r w:rsidR="00FC1B8E" w:rsidRPr="007C4D9F">
        <w:rPr>
          <w:rFonts w:ascii="Arial" w:hAnsi="Arial" w:cs="Arial"/>
          <w:sz w:val="24"/>
          <w:szCs w:val="24"/>
        </w:rPr>
        <w:t>therefore of no effect;</w:t>
      </w:r>
    </w:p>
    <w:p w14:paraId="40900944" w14:textId="77777777" w:rsidR="00796683" w:rsidRDefault="00796683" w:rsidP="00796683">
      <w:pPr>
        <w:pStyle w:val="ListParagraph"/>
        <w:tabs>
          <w:tab w:val="left" w:pos="720"/>
        </w:tabs>
        <w:spacing w:after="0" w:line="480" w:lineRule="auto"/>
        <w:jc w:val="both"/>
        <w:rPr>
          <w:rFonts w:ascii="Arial" w:hAnsi="Arial" w:cs="Arial"/>
          <w:sz w:val="24"/>
          <w:szCs w:val="24"/>
        </w:rPr>
      </w:pPr>
    </w:p>
    <w:p w14:paraId="1D5F11AB" w14:textId="41F007ED" w:rsidR="00796683" w:rsidRPr="00B12062" w:rsidRDefault="00823131" w:rsidP="00B12062">
      <w:pPr>
        <w:pStyle w:val="ListParagraph"/>
        <w:numPr>
          <w:ilvl w:val="0"/>
          <w:numId w:val="6"/>
        </w:numPr>
        <w:tabs>
          <w:tab w:val="left" w:pos="720"/>
        </w:tabs>
        <w:spacing w:after="0" w:line="480" w:lineRule="auto"/>
        <w:jc w:val="both"/>
        <w:rPr>
          <w:rFonts w:ascii="Arial" w:hAnsi="Arial" w:cs="Arial"/>
          <w:sz w:val="24"/>
          <w:szCs w:val="24"/>
        </w:rPr>
      </w:pPr>
      <w:r w:rsidRPr="007C4D9F">
        <w:rPr>
          <w:rFonts w:ascii="Arial" w:hAnsi="Arial" w:cs="Arial"/>
          <w:sz w:val="24"/>
          <w:szCs w:val="24"/>
        </w:rPr>
        <w:t>Mr Likanyi's conviction and sentence on the charges preferred against him under an indictment in Case No CC 32/2001 in the High Court of Namibia (the ind</w:t>
      </w:r>
      <w:r w:rsidR="00CE3AFA" w:rsidRPr="007C4D9F">
        <w:rPr>
          <w:rFonts w:ascii="Arial" w:hAnsi="Arial" w:cs="Arial"/>
          <w:sz w:val="24"/>
          <w:szCs w:val="24"/>
        </w:rPr>
        <w:t xml:space="preserve">ictment), are </w:t>
      </w:r>
      <w:r w:rsidR="001966A4" w:rsidRPr="007C4D9F">
        <w:rPr>
          <w:rFonts w:ascii="Arial" w:hAnsi="Arial" w:cs="Arial"/>
          <w:sz w:val="24"/>
          <w:szCs w:val="24"/>
        </w:rPr>
        <w:t>hereby set aside and his immediate release ordered;</w:t>
      </w:r>
    </w:p>
    <w:p w14:paraId="797AB4A3" w14:textId="77777777" w:rsidR="00E6465D" w:rsidRPr="00FC1B8E" w:rsidRDefault="00803878" w:rsidP="00FC1B8E">
      <w:pPr>
        <w:pStyle w:val="ListParagraph"/>
        <w:numPr>
          <w:ilvl w:val="0"/>
          <w:numId w:val="6"/>
        </w:numPr>
        <w:tabs>
          <w:tab w:val="left" w:pos="0"/>
        </w:tabs>
        <w:spacing w:after="0" w:line="480" w:lineRule="auto"/>
        <w:jc w:val="both"/>
        <w:rPr>
          <w:rFonts w:ascii="Arial" w:hAnsi="Arial" w:cs="Arial"/>
          <w:sz w:val="24"/>
          <w:szCs w:val="24"/>
        </w:rPr>
      </w:pPr>
      <w:r w:rsidRPr="00FC1B8E">
        <w:rPr>
          <w:rFonts w:ascii="Arial" w:hAnsi="Arial" w:cs="Arial"/>
          <w:sz w:val="24"/>
          <w:szCs w:val="24"/>
        </w:rPr>
        <w:t>There</w:t>
      </w:r>
      <w:r w:rsidR="00E6465D" w:rsidRPr="00FC1B8E">
        <w:rPr>
          <w:rFonts w:ascii="Arial" w:hAnsi="Arial" w:cs="Arial"/>
          <w:sz w:val="24"/>
          <w:szCs w:val="24"/>
        </w:rPr>
        <w:t xml:space="preserve"> is hereby ordered</w:t>
      </w:r>
      <w:r w:rsidR="005E084C" w:rsidRPr="00FC1B8E">
        <w:rPr>
          <w:rFonts w:ascii="Arial" w:hAnsi="Arial" w:cs="Arial"/>
          <w:sz w:val="24"/>
          <w:szCs w:val="24"/>
        </w:rPr>
        <w:t xml:space="preserve"> </w:t>
      </w:r>
      <w:r w:rsidR="00E6465D" w:rsidRPr="00FC1B8E">
        <w:rPr>
          <w:rFonts w:ascii="Arial" w:hAnsi="Arial" w:cs="Arial"/>
          <w:sz w:val="24"/>
          <w:szCs w:val="24"/>
        </w:rPr>
        <w:t xml:space="preserve">a permanent stay of prosecution against </w:t>
      </w:r>
      <w:r w:rsidR="00430601" w:rsidRPr="00FC1B8E">
        <w:rPr>
          <w:rFonts w:ascii="Arial" w:hAnsi="Arial" w:cs="Arial"/>
          <w:sz w:val="24"/>
          <w:szCs w:val="24"/>
        </w:rPr>
        <w:t xml:space="preserve">Mr Likanyi in </w:t>
      </w:r>
      <w:r w:rsidR="00E6465D" w:rsidRPr="00FC1B8E">
        <w:rPr>
          <w:rFonts w:ascii="Arial" w:hAnsi="Arial" w:cs="Arial"/>
          <w:sz w:val="24"/>
          <w:szCs w:val="24"/>
        </w:rPr>
        <w:t>respect of the offences preferred against</w:t>
      </w:r>
      <w:r w:rsidR="00DF28B6" w:rsidRPr="00FC1B8E">
        <w:rPr>
          <w:rFonts w:ascii="Arial" w:hAnsi="Arial" w:cs="Arial"/>
          <w:sz w:val="24"/>
          <w:szCs w:val="24"/>
        </w:rPr>
        <w:t xml:space="preserve"> him </w:t>
      </w:r>
      <w:r w:rsidR="006541E5" w:rsidRPr="00FC1B8E">
        <w:rPr>
          <w:rFonts w:ascii="Arial" w:hAnsi="Arial" w:cs="Arial"/>
          <w:sz w:val="24"/>
          <w:szCs w:val="24"/>
        </w:rPr>
        <w:t xml:space="preserve">under </w:t>
      </w:r>
      <w:r w:rsidR="00DF28B6" w:rsidRPr="00FC1B8E">
        <w:rPr>
          <w:rFonts w:ascii="Arial" w:hAnsi="Arial" w:cs="Arial"/>
          <w:sz w:val="24"/>
          <w:szCs w:val="24"/>
        </w:rPr>
        <w:t>the indictment.</w:t>
      </w:r>
    </w:p>
    <w:p w14:paraId="46FCCBA0" w14:textId="77777777" w:rsidR="0033680E" w:rsidRDefault="0033680E" w:rsidP="001A2EA7">
      <w:pPr>
        <w:spacing w:after="0" w:line="480" w:lineRule="auto"/>
        <w:jc w:val="both"/>
        <w:rPr>
          <w:rFonts w:ascii="Arial" w:hAnsi="Arial" w:cs="Arial"/>
          <w:sz w:val="24"/>
          <w:szCs w:val="24"/>
        </w:rPr>
      </w:pPr>
    </w:p>
    <w:p w14:paraId="306CE770" w14:textId="77777777" w:rsidR="00B12062" w:rsidRPr="00FC1B8E" w:rsidRDefault="00B12062" w:rsidP="001A2EA7">
      <w:pPr>
        <w:spacing w:after="0" w:line="480" w:lineRule="auto"/>
        <w:jc w:val="both"/>
        <w:rPr>
          <w:rFonts w:ascii="Arial" w:hAnsi="Arial" w:cs="Arial"/>
          <w:sz w:val="24"/>
          <w:szCs w:val="24"/>
        </w:rPr>
      </w:pPr>
    </w:p>
    <w:p w14:paraId="6B1C9177" w14:textId="3D143589" w:rsidR="0033680E" w:rsidRPr="00FC1B8E" w:rsidRDefault="006761C0" w:rsidP="00796683">
      <w:pPr>
        <w:spacing w:after="0" w:line="240" w:lineRule="auto"/>
        <w:jc w:val="both"/>
        <w:rPr>
          <w:rFonts w:ascii="Arial" w:hAnsi="Arial" w:cs="Arial"/>
          <w:b/>
          <w:sz w:val="24"/>
          <w:szCs w:val="24"/>
        </w:rPr>
      </w:pPr>
      <w:r>
        <w:rPr>
          <w:rFonts w:ascii="Arial" w:hAnsi="Arial" w:cs="Arial"/>
          <w:b/>
          <w:sz w:val="24"/>
          <w:szCs w:val="24"/>
        </w:rPr>
        <w:t>____________________</w:t>
      </w:r>
    </w:p>
    <w:p w14:paraId="420561FD" w14:textId="44508EBC" w:rsidR="005E084C" w:rsidRPr="00FC1B8E" w:rsidRDefault="00E2009E" w:rsidP="00796683">
      <w:pPr>
        <w:spacing w:after="0" w:line="240" w:lineRule="auto"/>
        <w:ind w:left="1440" w:hanging="144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DAMASEB DCJ</w:t>
      </w:r>
      <w:r w:rsidR="005E084C" w:rsidRPr="00FC1B8E">
        <w:rPr>
          <w:rFonts w:ascii="Arial" w:eastAsia="Calibri" w:hAnsi="Arial" w:cs="Arial"/>
          <w:b/>
          <w:color w:val="000000" w:themeColor="text1"/>
          <w:sz w:val="24"/>
          <w:szCs w:val="24"/>
          <w:lang w:val="en-US"/>
        </w:rPr>
        <w:t xml:space="preserve"> </w:t>
      </w:r>
    </w:p>
    <w:p w14:paraId="0C240E5E" w14:textId="77777777" w:rsidR="008754BE" w:rsidRPr="00FC1B8E" w:rsidRDefault="008754BE" w:rsidP="001A2EA7">
      <w:pPr>
        <w:pStyle w:val="NoSpacing"/>
        <w:rPr>
          <w:rFonts w:ascii="Arial" w:hAnsi="Arial" w:cs="Arial"/>
          <w:b/>
          <w:sz w:val="24"/>
          <w:szCs w:val="24"/>
        </w:rPr>
      </w:pPr>
    </w:p>
    <w:p w14:paraId="6733A99A" w14:textId="77777777" w:rsidR="00E64B68" w:rsidRDefault="00E64B68" w:rsidP="0085144B">
      <w:pPr>
        <w:spacing w:after="0" w:line="480" w:lineRule="auto"/>
        <w:jc w:val="both"/>
        <w:rPr>
          <w:rFonts w:ascii="Arial" w:hAnsi="Arial" w:cs="Arial"/>
          <w:sz w:val="24"/>
          <w:szCs w:val="24"/>
        </w:rPr>
      </w:pPr>
    </w:p>
    <w:p w14:paraId="4A6946F3" w14:textId="498AEE48" w:rsidR="0085144B" w:rsidRDefault="0085144B" w:rsidP="0085144B">
      <w:pPr>
        <w:spacing w:after="0" w:line="480" w:lineRule="auto"/>
        <w:jc w:val="both"/>
        <w:rPr>
          <w:rFonts w:ascii="Arial" w:hAnsi="Arial" w:cs="Arial"/>
          <w:sz w:val="24"/>
          <w:szCs w:val="24"/>
        </w:rPr>
      </w:pPr>
      <w:r>
        <w:rPr>
          <w:rFonts w:ascii="Arial" w:hAnsi="Arial" w:cs="Arial"/>
          <w:sz w:val="24"/>
          <w:szCs w:val="24"/>
        </w:rPr>
        <w:t>I have had the benefit and pleasure of reading the judgment of the Deputy Chief Justice, Chief Justice and Frank AJA. I find the reasoning in the judgment of the Deputy Chief Justice to be compelling and concur in it. I do so without qualification. I also expressly concur in the judgment of the Chief Justice.</w:t>
      </w:r>
    </w:p>
    <w:p w14:paraId="77671B30" w14:textId="77777777" w:rsidR="0085144B" w:rsidRDefault="0085144B" w:rsidP="002B21B3">
      <w:pPr>
        <w:spacing w:after="0" w:line="360" w:lineRule="auto"/>
        <w:jc w:val="both"/>
        <w:rPr>
          <w:rFonts w:ascii="Arial" w:hAnsi="Arial" w:cs="Arial"/>
          <w:sz w:val="24"/>
          <w:szCs w:val="24"/>
        </w:rPr>
      </w:pPr>
    </w:p>
    <w:p w14:paraId="18B03521" w14:textId="77777777" w:rsidR="0085144B" w:rsidRPr="00FC1B8E" w:rsidRDefault="0085144B" w:rsidP="0085144B">
      <w:pPr>
        <w:spacing w:after="0" w:line="480" w:lineRule="auto"/>
        <w:jc w:val="both"/>
        <w:rPr>
          <w:rFonts w:ascii="Arial" w:hAnsi="Arial" w:cs="Arial"/>
          <w:sz w:val="24"/>
          <w:szCs w:val="24"/>
        </w:rPr>
      </w:pPr>
    </w:p>
    <w:p w14:paraId="43D3B1AB" w14:textId="77777777" w:rsidR="0085144B" w:rsidRPr="00FC1B8E" w:rsidRDefault="0085144B" w:rsidP="0085144B">
      <w:pPr>
        <w:spacing w:after="0" w:line="240" w:lineRule="auto"/>
        <w:jc w:val="both"/>
        <w:rPr>
          <w:rFonts w:ascii="Arial" w:hAnsi="Arial" w:cs="Arial"/>
          <w:b/>
          <w:sz w:val="24"/>
          <w:szCs w:val="24"/>
        </w:rPr>
      </w:pPr>
      <w:r>
        <w:rPr>
          <w:rFonts w:ascii="Arial" w:hAnsi="Arial" w:cs="Arial"/>
          <w:b/>
          <w:sz w:val="24"/>
          <w:szCs w:val="24"/>
        </w:rPr>
        <w:t>____________________</w:t>
      </w:r>
    </w:p>
    <w:p w14:paraId="2ED0E71F" w14:textId="77777777" w:rsidR="0085144B" w:rsidRDefault="0085144B" w:rsidP="0085144B">
      <w:pPr>
        <w:spacing w:after="0" w:line="240" w:lineRule="auto"/>
        <w:ind w:left="1440" w:hanging="144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SMUTS JA</w:t>
      </w:r>
    </w:p>
    <w:p w14:paraId="5ED07960" w14:textId="77777777" w:rsidR="0085144B" w:rsidRDefault="0085144B" w:rsidP="0085144B">
      <w:pPr>
        <w:spacing w:after="0" w:line="240" w:lineRule="auto"/>
        <w:ind w:left="1440" w:hanging="1440"/>
        <w:rPr>
          <w:rFonts w:ascii="Arial" w:eastAsia="Calibri" w:hAnsi="Arial" w:cs="Arial"/>
          <w:b/>
          <w:color w:val="000000" w:themeColor="text1"/>
          <w:sz w:val="24"/>
          <w:szCs w:val="24"/>
          <w:lang w:val="en-US"/>
        </w:rPr>
      </w:pPr>
    </w:p>
    <w:p w14:paraId="2B53BB59" w14:textId="7ECD3981" w:rsidR="0085144B" w:rsidRDefault="0085144B" w:rsidP="0085144B">
      <w:pPr>
        <w:spacing w:after="0" w:line="240" w:lineRule="auto"/>
        <w:ind w:left="1440" w:hanging="1440"/>
        <w:rPr>
          <w:rFonts w:ascii="Arial" w:eastAsia="Calibri" w:hAnsi="Arial" w:cs="Arial"/>
          <w:b/>
          <w:color w:val="000000" w:themeColor="text1"/>
          <w:sz w:val="24"/>
          <w:szCs w:val="24"/>
          <w:lang w:val="en-US"/>
        </w:rPr>
      </w:pPr>
    </w:p>
    <w:p w14:paraId="2223FDB4" w14:textId="77777777" w:rsidR="0085144B" w:rsidRDefault="0085144B" w:rsidP="0085144B">
      <w:pPr>
        <w:spacing w:after="0" w:line="240" w:lineRule="auto"/>
        <w:ind w:left="1440" w:hanging="1440"/>
        <w:rPr>
          <w:rFonts w:ascii="Arial" w:eastAsia="Calibri" w:hAnsi="Arial" w:cs="Arial"/>
          <w:b/>
          <w:color w:val="000000" w:themeColor="text1"/>
          <w:sz w:val="24"/>
          <w:szCs w:val="24"/>
          <w:lang w:val="en-US"/>
        </w:rPr>
      </w:pPr>
    </w:p>
    <w:p w14:paraId="59C8B556" w14:textId="6D84F354" w:rsidR="0085144B" w:rsidRDefault="00445743" w:rsidP="0085144B">
      <w:pPr>
        <w:spacing w:after="0" w:line="240" w:lineRule="auto"/>
        <w:ind w:left="1440" w:hanging="1440"/>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I concur.</w:t>
      </w:r>
    </w:p>
    <w:p w14:paraId="6D804932" w14:textId="77777777" w:rsidR="00445743" w:rsidRDefault="00445743" w:rsidP="0085144B">
      <w:pPr>
        <w:spacing w:after="0" w:line="240" w:lineRule="auto"/>
        <w:ind w:left="1440" w:hanging="1440"/>
        <w:rPr>
          <w:rFonts w:ascii="Arial" w:eastAsia="Calibri" w:hAnsi="Arial" w:cs="Arial"/>
          <w:color w:val="000000" w:themeColor="text1"/>
          <w:sz w:val="24"/>
          <w:szCs w:val="24"/>
          <w:lang w:val="en-US"/>
        </w:rPr>
      </w:pPr>
    </w:p>
    <w:p w14:paraId="2077DA93" w14:textId="77777777" w:rsidR="00445743" w:rsidRDefault="00445743" w:rsidP="0085144B">
      <w:pPr>
        <w:spacing w:after="0" w:line="240" w:lineRule="auto"/>
        <w:ind w:left="1440" w:hanging="1440"/>
        <w:rPr>
          <w:rFonts w:ascii="Arial" w:eastAsia="Calibri" w:hAnsi="Arial" w:cs="Arial"/>
          <w:color w:val="000000" w:themeColor="text1"/>
          <w:sz w:val="24"/>
          <w:szCs w:val="24"/>
          <w:lang w:val="en-US"/>
        </w:rPr>
      </w:pPr>
    </w:p>
    <w:p w14:paraId="3108F306" w14:textId="77777777" w:rsidR="00445743" w:rsidRDefault="00445743" w:rsidP="0085144B">
      <w:pPr>
        <w:spacing w:after="0" w:line="240" w:lineRule="auto"/>
        <w:ind w:left="1440" w:hanging="1440"/>
        <w:rPr>
          <w:rFonts w:ascii="Arial" w:eastAsia="Calibri" w:hAnsi="Arial" w:cs="Arial"/>
          <w:color w:val="000000" w:themeColor="text1"/>
          <w:sz w:val="24"/>
          <w:szCs w:val="24"/>
          <w:lang w:val="en-US"/>
        </w:rPr>
      </w:pPr>
    </w:p>
    <w:p w14:paraId="29B5CA94" w14:textId="7BDD9FBB" w:rsidR="002B21B3" w:rsidRDefault="002B21B3" w:rsidP="002B21B3">
      <w:pPr>
        <w:spacing w:after="0" w:line="240" w:lineRule="auto"/>
        <w:jc w:val="both"/>
      </w:pPr>
    </w:p>
    <w:p w14:paraId="40616E10" w14:textId="77777777" w:rsidR="0085144B" w:rsidRPr="00FC1B8E" w:rsidRDefault="0085144B" w:rsidP="002B21B3">
      <w:pPr>
        <w:spacing w:after="0" w:line="240" w:lineRule="auto"/>
        <w:jc w:val="both"/>
        <w:rPr>
          <w:rFonts w:ascii="Arial" w:hAnsi="Arial" w:cs="Arial"/>
          <w:b/>
          <w:sz w:val="24"/>
          <w:szCs w:val="24"/>
        </w:rPr>
      </w:pPr>
      <w:r>
        <w:rPr>
          <w:rFonts w:ascii="Arial" w:hAnsi="Arial" w:cs="Arial"/>
          <w:b/>
          <w:sz w:val="24"/>
          <w:szCs w:val="24"/>
        </w:rPr>
        <w:t>____________________</w:t>
      </w:r>
    </w:p>
    <w:p w14:paraId="74C82BE8" w14:textId="055EBE07" w:rsidR="0085144B" w:rsidRPr="00FC1B8E" w:rsidRDefault="0085144B" w:rsidP="0085144B">
      <w:pPr>
        <w:spacing w:after="0" w:line="240" w:lineRule="auto"/>
        <w:ind w:left="1440" w:hanging="144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MOKGORO AJA</w:t>
      </w:r>
      <w:r w:rsidRPr="00FC1B8E">
        <w:rPr>
          <w:rFonts w:ascii="Arial" w:eastAsia="Calibri" w:hAnsi="Arial" w:cs="Arial"/>
          <w:b/>
          <w:color w:val="000000" w:themeColor="text1"/>
          <w:sz w:val="24"/>
          <w:szCs w:val="24"/>
          <w:lang w:val="en-US"/>
        </w:rPr>
        <w:t xml:space="preserve"> </w:t>
      </w:r>
    </w:p>
    <w:p w14:paraId="3E496A27" w14:textId="77777777" w:rsidR="0085144B" w:rsidRPr="00FC1B8E" w:rsidRDefault="0085144B" w:rsidP="0085144B">
      <w:pPr>
        <w:pStyle w:val="NoSpacing"/>
        <w:rPr>
          <w:rFonts w:ascii="Arial" w:hAnsi="Arial" w:cs="Arial"/>
          <w:b/>
          <w:sz w:val="24"/>
          <w:szCs w:val="24"/>
        </w:rPr>
      </w:pPr>
    </w:p>
    <w:p w14:paraId="03E18102" w14:textId="77777777" w:rsidR="0085144B" w:rsidRPr="00FC1B8E" w:rsidRDefault="0085144B" w:rsidP="0085144B">
      <w:pPr>
        <w:spacing w:after="0" w:line="240" w:lineRule="auto"/>
        <w:ind w:left="1440" w:hanging="1440"/>
        <w:rPr>
          <w:rFonts w:ascii="Arial" w:eastAsia="Calibri" w:hAnsi="Arial" w:cs="Arial"/>
          <w:b/>
          <w:color w:val="000000" w:themeColor="text1"/>
          <w:sz w:val="24"/>
          <w:szCs w:val="24"/>
          <w:lang w:val="en-US"/>
        </w:rPr>
      </w:pPr>
    </w:p>
    <w:p w14:paraId="46471116" w14:textId="77777777" w:rsidR="0085144B" w:rsidRDefault="0085144B" w:rsidP="0085144B">
      <w:pPr>
        <w:pStyle w:val="NoSpacing"/>
        <w:rPr>
          <w:rFonts w:ascii="Arial" w:hAnsi="Arial" w:cs="Arial"/>
          <w:b/>
          <w:sz w:val="24"/>
          <w:szCs w:val="24"/>
        </w:rPr>
      </w:pPr>
    </w:p>
    <w:p w14:paraId="1EACD84E" w14:textId="77777777" w:rsidR="0085144B" w:rsidRPr="00FC1B8E" w:rsidRDefault="0085144B" w:rsidP="001A2EA7">
      <w:pPr>
        <w:pStyle w:val="NoSpacing"/>
        <w:rPr>
          <w:rFonts w:ascii="Arial" w:hAnsi="Arial" w:cs="Arial"/>
          <w:b/>
          <w:sz w:val="24"/>
          <w:szCs w:val="24"/>
        </w:rPr>
      </w:pPr>
    </w:p>
    <w:p w14:paraId="7DEE76FB" w14:textId="49C2ED1C" w:rsidR="00DE55CA" w:rsidRDefault="00DE55CA" w:rsidP="00DE55CA">
      <w:pPr>
        <w:pStyle w:val="NoSpacing"/>
        <w:spacing w:line="480" w:lineRule="auto"/>
        <w:jc w:val="both"/>
        <w:rPr>
          <w:rFonts w:ascii="Arial" w:hAnsi="Arial" w:cs="Arial"/>
          <w:b/>
          <w:sz w:val="24"/>
          <w:szCs w:val="24"/>
        </w:rPr>
      </w:pPr>
      <w:r>
        <w:rPr>
          <w:rFonts w:ascii="Arial" w:hAnsi="Arial" w:cs="Arial"/>
          <w:b/>
          <w:sz w:val="24"/>
          <w:szCs w:val="24"/>
        </w:rPr>
        <w:t>FRANK AJA:</w:t>
      </w:r>
    </w:p>
    <w:p w14:paraId="725AF0F7" w14:textId="78CB7257" w:rsidR="0033462A" w:rsidRDefault="000022B0"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[84]</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I have</w:t>
      </w:r>
      <w:r w:rsidR="00445743">
        <w:rPr>
          <w:rFonts w:ascii="Arial" w:eastAsia="Times New Roman" w:hAnsi="Arial" w:cs="Times New Roman"/>
          <w:spacing w:val="-3"/>
          <w:sz w:val="24"/>
          <w:szCs w:val="20"/>
          <w:lang w:val="en-GB"/>
        </w:rPr>
        <w:t xml:space="preserve"> read the judgment of Damaseb DCJ</w:t>
      </w:r>
      <w:r w:rsidR="0033462A" w:rsidRPr="0033462A">
        <w:rPr>
          <w:rFonts w:ascii="Arial" w:eastAsia="Times New Roman" w:hAnsi="Arial" w:cs="Times New Roman"/>
          <w:spacing w:val="-3"/>
          <w:sz w:val="24"/>
          <w:szCs w:val="20"/>
          <w:lang w:val="en-GB"/>
        </w:rPr>
        <w:t xml:space="preserve"> (majority judgment) and partially agree therewith.  I however do not agree with the conclusion and reluctantly agree with the order proposed.  The reasons for my stance are set out below.  The essential facts are dealt with in the majority judgment and I do not reiterate them.  I do however briefly refer to some facts so as to</w:t>
      </w:r>
      <w:r>
        <w:rPr>
          <w:rFonts w:ascii="Arial" w:eastAsia="Times New Roman" w:hAnsi="Arial" w:cs="Times New Roman"/>
          <w:spacing w:val="-3"/>
          <w:sz w:val="24"/>
          <w:szCs w:val="20"/>
          <w:lang w:val="en-GB"/>
        </w:rPr>
        <w:t xml:space="preserve"> place my judgment in context.</w:t>
      </w:r>
    </w:p>
    <w:p w14:paraId="2C6170F8" w14:textId="77777777" w:rsidR="004E0069" w:rsidRDefault="004E0069" w:rsidP="0033462A">
      <w:pPr>
        <w:widowControl w:val="0"/>
        <w:spacing w:after="0" w:line="480" w:lineRule="auto"/>
        <w:jc w:val="both"/>
        <w:outlineLvl w:val="0"/>
        <w:rPr>
          <w:rFonts w:ascii="Arial" w:eastAsia="Times New Roman" w:hAnsi="Arial" w:cs="Times New Roman"/>
          <w:spacing w:val="-3"/>
          <w:sz w:val="24"/>
          <w:szCs w:val="20"/>
          <w:lang w:val="en-GB"/>
        </w:rPr>
      </w:pPr>
    </w:p>
    <w:p w14:paraId="623F64B5" w14:textId="54DF619A" w:rsidR="0033462A" w:rsidRPr="0033462A" w:rsidRDefault="000022B0"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[85]</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Subsequent to an armed insurrection in the Zambezi Region of Namibia (then known as the Caprivi Region) the alleged participants were arrested and charged with treason and certain other offences in mainly two criminal trials which respectively became to be referred to as the main or first treason trial and the second treason trial.  Why more than one trial eventuated is not evident from the record before this court.  The applicant was an accused person in the first treason trial whereas Mr Samuele was an accused person in the second treason trial.  In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vertAlign w:val="superscript"/>
          <w:lang w:val="en-GB"/>
        </w:rPr>
        <w:footnoteReference w:id="11"/>
      </w:r>
      <w:r w:rsidR="0033462A" w:rsidRPr="0033462A">
        <w:rPr>
          <w:rFonts w:ascii="Arial" w:eastAsia="Times New Roman" w:hAnsi="Arial" w:cs="Times New Roman"/>
          <w:spacing w:val="-3"/>
          <w:sz w:val="24"/>
          <w:szCs w:val="20"/>
          <w:lang w:val="en-GB"/>
        </w:rPr>
        <w:t xml:space="preserve"> case (first treason trial) this court found that the High Court had jurisdiction over the applicant in respect of the charges he faced connected to the armed insurrection.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i/>
          <w:spacing w:val="-3"/>
          <w:sz w:val="24"/>
          <w:szCs w:val="20"/>
          <w:vertAlign w:val="superscript"/>
          <w:lang w:val="en-GB"/>
        </w:rPr>
        <w:footnoteReference w:id="12"/>
      </w:r>
      <w:r w:rsidR="0033462A" w:rsidRPr="0033462A">
        <w:rPr>
          <w:rFonts w:ascii="Arial" w:eastAsia="Times New Roman" w:hAnsi="Arial" w:cs="Times New Roman"/>
          <w:spacing w:val="-3"/>
          <w:sz w:val="24"/>
          <w:szCs w:val="20"/>
          <w:lang w:val="en-GB"/>
        </w:rPr>
        <w:t xml:space="preserve"> case (second treason trial) this court found that the High Court did not have jurisdiction over Mr Samuele in respect of similar charges faced by him and ordered a permanent stay of prosecution against him in respect of the offences he was allegedly involved in in connection with the armed insurrection.  By the time the decision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case was handed down applicant’s trial (together with the other accused in the first treason trial) had been concluded and he was convicted of treason, 9 counts of murder and 91 counts of attempted murder.  He is currently serving a lengthy prison sentence awaiting the result of an appeal to this court.  The two judgments referred to wer</w:t>
      </w:r>
      <w:r w:rsidR="0085144B">
        <w:rPr>
          <w:rFonts w:ascii="Arial" w:eastAsia="Times New Roman" w:hAnsi="Arial" w:cs="Times New Roman"/>
          <w:spacing w:val="-3"/>
          <w:sz w:val="24"/>
          <w:szCs w:val="20"/>
          <w:lang w:val="en-GB"/>
        </w:rPr>
        <w:t>e given about 12 years apart.</w:t>
      </w:r>
    </w:p>
    <w:p w14:paraId="35076D70"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C277CC0" w14:textId="5CF79372"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[86]</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Both judgments’ point of departure in dealing with the jurisdiction issue they faced can be summarised with reference to the following extract from the majority judgment in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case:  </w:t>
      </w:r>
    </w:p>
    <w:p w14:paraId="1B8E1B5C" w14:textId="43FE5E40" w:rsidR="0033462A" w:rsidRPr="0033462A" w:rsidRDefault="0033462A" w:rsidP="00E64B68">
      <w:pPr>
        <w:widowControl w:val="0"/>
        <w:spacing w:after="0" w:line="480" w:lineRule="auto"/>
        <w:ind w:left="720"/>
        <w:jc w:val="both"/>
        <w:outlineLvl w:val="0"/>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 xml:space="preserve">‘(T)he court will exercise its powers to decline jurisdiction where the prosecuting authorities, the police or executive authorities have been shown to have been directly or indirectly involved in the breach of international law or the law of another State or their own municipal law.’ </w:t>
      </w:r>
    </w:p>
    <w:p w14:paraId="35BC51BE" w14:textId="707B985C"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[87]</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case the issue was dealt with as follows:  </w:t>
      </w:r>
    </w:p>
    <w:p w14:paraId="1498BE24"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2C335EF"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r w:rsidRPr="0033462A">
        <w:rPr>
          <w:rFonts w:ascii="Arial" w:eastAsia="Times New Roman" w:hAnsi="Arial" w:cs="Arial"/>
          <w:spacing w:val="-3"/>
          <w:szCs w:val="24"/>
          <w:lang w:val="en-GB"/>
        </w:rPr>
        <w:t>‘</w:t>
      </w:r>
      <w:r w:rsidRPr="0033462A">
        <w:rPr>
          <w:rFonts w:ascii="Arial" w:eastAsia="Times New Roman" w:hAnsi="Arial" w:cs="Arial"/>
          <w:spacing w:val="-3"/>
          <w:sz w:val="24"/>
          <w:szCs w:val="24"/>
          <w:lang w:val="en-GB"/>
        </w:rPr>
        <w:t xml:space="preserve">[61] </w:t>
      </w:r>
      <w:r w:rsidRPr="0033462A">
        <w:rPr>
          <w:rFonts w:ascii="Arial" w:eastAsia="Times New Roman" w:hAnsi="Arial" w:cs="Arial"/>
          <w:spacing w:val="-3"/>
          <w:sz w:val="24"/>
          <w:szCs w:val="24"/>
          <w:lang w:val="en-GB"/>
        </w:rPr>
        <w:tab/>
        <w:t>I propose to dispose of the appeal of seventh appellant first in view of the common cause factual circumstances surrounding him which show that the Namibian Government acted unlawfully in bringing him within the jurisdiction of the Namibian courts.</w:t>
      </w:r>
    </w:p>
    <w:p w14:paraId="55F8D6E8"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p>
    <w:p w14:paraId="46596E41"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r w:rsidRPr="0033462A">
        <w:rPr>
          <w:rFonts w:ascii="Arial" w:eastAsia="Times New Roman" w:hAnsi="Arial" w:cs="Arial"/>
          <w:spacing w:val="-3"/>
          <w:sz w:val="24"/>
          <w:szCs w:val="24"/>
          <w:lang w:val="en-GB"/>
        </w:rPr>
        <w:t xml:space="preserve">[62] </w:t>
      </w:r>
      <w:r w:rsidRPr="0033462A">
        <w:rPr>
          <w:rFonts w:ascii="Arial" w:eastAsia="Times New Roman" w:hAnsi="Arial" w:cs="Arial"/>
          <w:spacing w:val="-3"/>
          <w:sz w:val="24"/>
          <w:szCs w:val="24"/>
          <w:lang w:val="en-GB"/>
        </w:rPr>
        <w:tab/>
        <w:t xml:space="preserve">It is abundantly clear from the evidence of the then Regional Nampol commander in the Caprivi Region, Goraseb that the seventh appellant alongside other persons not involved in the present appeal, were taken into custody by Namibian Police on Botswana territory. It was the Namibian agents who transported them to Namibia in a fashion not dissimilar to the facts of </w:t>
      </w:r>
      <w:r w:rsidRPr="0033462A">
        <w:rPr>
          <w:rFonts w:ascii="Arial" w:eastAsia="Times New Roman" w:hAnsi="Arial" w:cs="Arial"/>
          <w:i/>
          <w:spacing w:val="-3"/>
          <w:sz w:val="24"/>
          <w:szCs w:val="24"/>
          <w:lang w:val="en-GB"/>
        </w:rPr>
        <w:t>Wellem</w:t>
      </w:r>
      <w:r w:rsidRPr="0033462A">
        <w:rPr>
          <w:rFonts w:ascii="Arial" w:eastAsia="Times New Roman" w:hAnsi="Arial" w:cs="Arial"/>
          <w:spacing w:val="-3"/>
          <w:sz w:val="24"/>
          <w:szCs w:val="24"/>
          <w:lang w:val="en-GB"/>
        </w:rPr>
        <w:t>.</w:t>
      </w:r>
    </w:p>
    <w:p w14:paraId="6FE783A2"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p>
    <w:p w14:paraId="1FB1DDC2"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r w:rsidRPr="0033462A">
        <w:rPr>
          <w:rFonts w:ascii="Arial" w:eastAsia="Times New Roman" w:hAnsi="Arial" w:cs="Arial"/>
          <w:spacing w:val="-3"/>
          <w:sz w:val="24"/>
          <w:szCs w:val="24"/>
          <w:lang w:val="en-GB"/>
        </w:rPr>
        <w:t xml:space="preserve">[63] </w:t>
      </w:r>
      <w:r w:rsidRPr="0033462A">
        <w:rPr>
          <w:rFonts w:ascii="Arial" w:eastAsia="Times New Roman" w:hAnsi="Arial" w:cs="Arial"/>
          <w:spacing w:val="-3"/>
          <w:sz w:val="24"/>
          <w:szCs w:val="24"/>
          <w:lang w:val="en-GB"/>
        </w:rPr>
        <w:tab/>
        <w:t xml:space="preserve">Mr Goraseb’s suggestion that Namibian agents did not perform a sovereign act on Botswana territory as they only 'received' seventh appellant, is not consistent with the admission that his freedom was restricted upon him being surrendered to Namibian agents on Botswana soil.  It is abundantly clear from the exchange between Mr Tjombe and Mr Goraseb during cross-examination that whilst in the presence of Namibian agents on Botswana territory, the seventh appellant was under the coercive power of Namibian agents.  That was sufficient to constitute the performance by Namibian authorities in Botswana of a sovereign act of arrest in violation of international law – as recognised in the authorities to which I already referred. </w:t>
      </w:r>
    </w:p>
    <w:p w14:paraId="0595115B"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p>
    <w:p w14:paraId="42C7742D"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r w:rsidRPr="0033462A">
        <w:rPr>
          <w:rFonts w:ascii="Arial" w:eastAsia="Times New Roman" w:hAnsi="Arial" w:cs="Arial"/>
          <w:spacing w:val="-3"/>
          <w:sz w:val="24"/>
          <w:szCs w:val="24"/>
          <w:lang w:val="en-GB"/>
        </w:rPr>
        <w:t xml:space="preserve">[64] </w:t>
      </w:r>
      <w:r w:rsidRPr="0033462A">
        <w:rPr>
          <w:rFonts w:ascii="Arial" w:eastAsia="Times New Roman" w:hAnsi="Arial" w:cs="Arial"/>
          <w:spacing w:val="-3"/>
          <w:sz w:val="24"/>
          <w:szCs w:val="24"/>
          <w:lang w:val="en-GB"/>
        </w:rPr>
        <w:tab/>
        <w:t xml:space="preserve">It is idle to suggest under those circumstances that seventh appellant was not under arrest by agents of Namibia on the territory of Botswana. That arrest amounts to the exercise of a sovereign act by Namibia in the territory of Botswana and it matters not that it was sanctioned by the Botswana authorities. </w:t>
      </w:r>
    </w:p>
    <w:p w14:paraId="78C0AAF3"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p>
    <w:p w14:paraId="126B2CDB"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Arial"/>
          <w:spacing w:val="-3"/>
          <w:sz w:val="24"/>
          <w:szCs w:val="24"/>
          <w:lang w:val="en-GB"/>
        </w:rPr>
        <w:t xml:space="preserve">[65] </w:t>
      </w:r>
      <w:r w:rsidRPr="0033462A">
        <w:rPr>
          <w:rFonts w:ascii="Arial" w:eastAsia="Times New Roman" w:hAnsi="Arial" w:cs="Arial"/>
          <w:spacing w:val="-3"/>
          <w:sz w:val="24"/>
          <w:szCs w:val="24"/>
          <w:lang w:val="en-GB"/>
        </w:rPr>
        <w:tab/>
        <w:t>We are satisfied that the High Court misdirected itself in holding that the Namibian authorities did not act unlawfully in removing the seventh appellant from Botswana and placing him within the jurisdiction of the courts of Namibia</w:t>
      </w:r>
      <w:r w:rsidRPr="0033462A">
        <w:rPr>
          <w:rFonts w:ascii="Arial" w:eastAsia="Times New Roman" w:hAnsi="Arial" w:cs="Arial"/>
          <w:spacing w:val="-3"/>
          <w:szCs w:val="24"/>
          <w:lang w:val="en-GB"/>
        </w:rPr>
        <w:t>.’</w:t>
      </w:r>
    </w:p>
    <w:p w14:paraId="34A49BB6" w14:textId="77777777" w:rsidR="0033462A" w:rsidRPr="0033462A" w:rsidRDefault="0033462A" w:rsidP="0033462A">
      <w:pPr>
        <w:widowControl w:val="0"/>
        <w:spacing w:after="0" w:line="480" w:lineRule="auto"/>
        <w:ind w:left="720"/>
        <w:jc w:val="both"/>
        <w:rPr>
          <w:rFonts w:ascii="Arial" w:eastAsia="Times New Roman" w:hAnsi="Arial" w:cs="Arial"/>
          <w:spacing w:val="-3"/>
          <w:sz w:val="24"/>
          <w:szCs w:val="24"/>
          <w:lang w:val="en-GB"/>
        </w:rPr>
      </w:pPr>
    </w:p>
    <w:p w14:paraId="29F659E7" w14:textId="5090F70F"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[88]</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In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case the majority found that as the Botswana police had handed over the applicant to the Namibian police the latter did not violate the territorial integrity of Botswana, its laws or acted in breach of international law.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case this court narrowed the above approach by stating that the fact that the Botswana authorities allowed the arrest of applicant in Botswana, which constituted a sovereign act by the Namibian Authorities in international law, remained a violation of international law.  The proposition was stated as follows:  </w:t>
      </w:r>
    </w:p>
    <w:p w14:paraId="6AE3C304"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3EBD50F6"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‘[22]</w:t>
      </w:r>
      <w:r w:rsidRPr="0033462A">
        <w:rPr>
          <w:rFonts w:ascii="Arial" w:eastAsia="Times New Roman" w:hAnsi="Arial" w:cs="Times New Roman"/>
          <w:spacing w:val="-3"/>
          <w:sz w:val="24"/>
          <w:szCs w:val="20"/>
          <w:lang w:val="en-GB"/>
        </w:rPr>
        <w:tab/>
        <w:t xml:space="preserve">International law does not countenance violation by one state of the territorial sovereignty of another.  It is a violation of international law for a state to carry out an act of sovereignty such as an arrest in another state’s territory.  It does not matter that such an act is sanctioned by the country on whose sovereign domain the coercive act of arrest is being carried out because that is contrary to international law.  In </w:t>
      </w:r>
      <w:r w:rsidRPr="0033462A">
        <w:rPr>
          <w:rFonts w:ascii="Arial" w:eastAsia="Times New Roman" w:hAnsi="Arial" w:cs="Times New Roman"/>
          <w:i/>
          <w:spacing w:val="-3"/>
          <w:sz w:val="24"/>
          <w:szCs w:val="20"/>
          <w:lang w:val="en-GB"/>
        </w:rPr>
        <w:t>S S Lotus (Fr v Turk</w:t>
      </w:r>
      <w:r w:rsidRPr="0033462A">
        <w:rPr>
          <w:rFonts w:ascii="Arial" w:eastAsia="Times New Roman" w:hAnsi="Arial" w:cs="Times New Roman"/>
          <w:spacing w:val="-3"/>
          <w:sz w:val="24"/>
          <w:szCs w:val="20"/>
          <w:lang w:val="en-GB"/>
        </w:rPr>
        <w:t xml:space="preserve">), 1927 P C I J (ser A) No 10 (Sept 7) in the Publications of the Permanent Court of International Justice laid down that:  </w:t>
      </w:r>
    </w:p>
    <w:p w14:paraId="7FD7C568"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13BD1108" w14:textId="77777777" w:rsidR="0033462A" w:rsidRPr="0033462A" w:rsidRDefault="0033462A" w:rsidP="0033462A">
      <w:pPr>
        <w:widowControl w:val="0"/>
        <w:spacing w:after="0" w:line="480" w:lineRule="auto"/>
        <w:ind w:left="144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“The first and foremost restriction imposed by international law upon a state is that failing the existence of a permissive rule to the contrary, it may not exercise its powers in any form in the territory of another state.  In this sense jurisdiction is certainly territorial; it cannot be exercised by a state outside its territory except by virtue of a permissive rule derived from international custom or from a convention”.’</w:t>
      </w:r>
      <w:r w:rsidRPr="0033462A">
        <w:rPr>
          <w:rFonts w:ascii="Arial" w:eastAsia="Times New Roman" w:hAnsi="Arial" w:cs="Times New Roman"/>
          <w:spacing w:val="-3"/>
          <w:sz w:val="24"/>
          <w:szCs w:val="20"/>
          <w:vertAlign w:val="superscript"/>
          <w:lang w:val="en-GB"/>
        </w:rPr>
        <w:footnoteReference w:id="13"/>
      </w:r>
    </w:p>
    <w:p w14:paraId="57432943" w14:textId="77777777" w:rsidR="0033462A" w:rsidRPr="0033462A" w:rsidRDefault="0033462A" w:rsidP="0033462A">
      <w:pPr>
        <w:widowControl w:val="0"/>
        <w:spacing w:after="0" w:line="480" w:lineRule="auto"/>
        <w:jc w:val="both"/>
        <w:outlineLvl w:val="0"/>
        <w:rPr>
          <w:rFonts w:ascii="Arial" w:eastAsia="Times New Roman" w:hAnsi="Arial" w:cs="Times New Roman"/>
          <w:spacing w:val="-3"/>
          <w:sz w:val="24"/>
          <w:szCs w:val="20"/>
          <w:lang w:val="en-GB"/>
        </w:rPr>
      </w:pPr>
    </w:p>
    <w:p w14:paraId="4692C283" w14:textId="3BE22A71"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[89]</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applicant, perhaps not surprisingly, is aggrieved by the fact that his plea to jurisdiction was dismissed and he faces the melancholy prospects of a long-term imprisonment whereas the plea to jurisdiction by one of the persons apprehended with him in similar circumstances was upheld and that person is for all extent and purposes a free man and will never have to account for his </w:t>
      </w:r>
      <w:r w:rsidR="00445743">
        <w:rPr>
          <w:rFonts w:ascii="Arial" w:eastAsia="Times New Roman" w:hAnsi="Arial" w:cs="Times New Roman"/>
          <w:spacing w:val="-3"/>
          <w:sz w:val="24"/>
          <w:szCs w:val="20"/>
          <w:lang w:val="en-GB"/>
        </w:rPr>
        <w:t xml:space="preserve">alleged </w:t>
      </w:r>
      <w:r w:rsidR="0033462A" w:rsidRPr="0033462A">
        <w:rPr>
          <w:rFonts w:ascii="Arial" w:eastAsia="Times New Roman" w:hAnsi="Arial" w:cs="Times New Roman"/>
          <w:spacing w:val="-3"/>
          <w:sz w:val="24"/>
          <w:szCs w:val="20"/>
          <w:lang w:val="en-GB"/>
        </w:rPr>
        <w:t xml:space="preserve">deeds during the armed insurrection.  </w:t>
      </w:r>
    </w:p>
    <w:p w14:paraId="073CE6E6"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672A7B9" w14:textId="111C6150"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[90]</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original application </w:t>
      </w:r>
      <w:r w:rsidR="00445743">
        <w:rPr>
          <w:rFonts w:ascii="Arial" w:eastAsia="Times New Roman" w:hAnsi="Arial" w:cs="Times New Roman"/>
          <w:spacing w:val="-3"/>
          <w:sz w:val="24"/>
          <w:szCs w:val="20"/>
          <w:lang w:val="en-GB"/>
        </w:rPr>
        <w:t xml:space="preserve">in this matter </w:t>
      </w:r>
      <w:r w:rsidR="0033462A" w:rsidRPr="0033462A">
        <w:rPr>
          <w:rFonts w:ascii="Arial" w:eastAsia="Times New Roman" w:hAnsi="Arial" w:cs="Times New Roman"/>
          <w:spacing w:val="-3"/>
          <w:sz w:val="24"/>
          <w:szCs w:val="20"/>
          <w:lang w:val="en-GB"/>
        </w:rPr>
        <w:t>was premised on section 16 of the Supreme Court Act, 15 of 1990.  As pointed out in the majority judgment this section is not applicable in the current circumstances. I agree with the reasoning in the majority’s judgment on this score and has nothing to add thereto.</w:t>
      </w:r>
      <w:r w:rsidR="00445743">
        <w:rPr>
          <w:rFonts w:ascii="Arial" w:eastAsia="Times New Roman" w:hAnsi="Arial" w:cs="Times New Roman"/>
          <w:spacing w:val="-3"/>
          <w:sz w:val="24"/>
          <w:szCs w:val="20"/>
          <w:lang w:val="en-GB"/>
        </w:rPr>
        <w:t xml:space="preserve"> Counsel for the respondent took issue with the manner the application was brought before this court. However, p</w:t>
      </w:r>
      <w:r w:rsidR="0033462A" w:rsidRPr="0033462A">
        <w:rPr>
          <w:rFonts w:ascii="Arial" w:eastAsia="Times New Roman" w:hAnsi="Arial" w:cs="Times New Roman"/>
          <w:spacing w:val="-3"/>
          <w:sz w:val="24"/>
          <w:szCs w:val="20"/>
          <w:lang w:val="en-GB"/>
        </w:rPr>
        <w:t>er letter dated 26 October 2016 from the Chief Justice the applicant was informed that the intended review had been set down for hearing and gave directions to the parties as to the filing of heads of argument.  In these circumstances it is incumbent on this court to consider the matter.</w:t>
      </w:r>
      <w:r w:rsidR="0033462A" w:rsidRPr="0033462A">
        <w:rPr>
          <w:rFonts w:ascii="Arial" w:eastAsia="Times New Roman" w:hAnsi="Arial" w:cs="Times New Roman"/>
          <w:spacing w:val="-3"/>
          <w:sz w:val="24"/>
          <w:szCs w:val="20"/>
          <w:vertAlign w:val="superscript"/>
          <w:lang w:val="en-GB"/>
        </w:rPr>
        <w:footnoteReference w:id="14"/>
      </w:r>
    </w:p>
    <w:p w14:paraId="37993774"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0BF12F6A" w14:textId="14ABEAEB"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[91]</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first hurdle facing the applicant is the doctrine of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Because of the public policy consideration that requires that disputes should not continue endlessly but must be finalised there is an irrebuttable presumption that a final judgment in any dispute by a competent court is correct.  This is referred to as the principle of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which binds the parties to a final judgment to such judgment.  In other words the parties to such final judgment cannot dispute the correctness of such judgment.  This principle applies in both civil matters and criminal matters.</w:t>
      </w:r>
      <w:r w:rsidR="0033462A" w:rsidRPr="0033462A">
        <w:rPr>
          <w:rFonts w:ascii="Arial" w:eastAsia="Times New Roman" w:hAnsi="Arial" w:cs="Times New Roman"/>
          <w:spacing w:val="-3"/>
          <w:sz w:val="24"/>
          <w:szCs w:val="20"/>
          <w:vertAlign w:val="superscript"/>
          <w:lang w:val="en-GB"/>
        </w:rPr>
        <w:footnoteReference w:id="15"/>
      </w:r>
      <w:r w:rsidR="0033462A" w:rsidRPr="0033462A">
        <w:rPr>
          <w:rFonts w:ascii="Arial" w:eastAsia="Times New Roman" w:hAnsi="Arial" w:cs="Times New Roman"/>
          <w:spacing w:val="-3"/>
          <w:sz w:val="24"/>
          <w:szCs w:val="20"/>
          <w:lang w:val="en-GB"/>
        </w:rPr>
        <w:t xml:space="preserve">  </w:t>
      </w:r>
    </w:p>
    <w:p w14:paraId="3EB4B9EB"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364D3FFE" w14:textId="226003B4"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[92]</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Both the applicant, as an appellant, and the State are bound by the decision in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case as they were parties to that decision.  Their dispute with regard to the jurisdiction of the High Court in respect of the applicant was finally determined in that case and as far as that dispute between them is concerned a judgment of that court is irrebuttably presumed or deemed to have been correct.  </w:t>
      </w:r>
    </w:p>
    <w:p w14:paraId="4C9CC206"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34CC3659" w14:textId="2552729D"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[93]</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From the authorities referred to in the majority judgment in cases where exceptional circumstances cause grave injustice or hardship courts in other countries have come to the assistance of the parties adversely or detrimentally affected by the doctrine.  With one qualifying comment, about which more later, I have nothing useful to add to the exposition and agree, provided there is a legal basis to do so, that a carefully drafted exception to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doctrine, especially where the liberty of a person is involved, may be necessary.  In this regard I am comfortable with the exception as proposed in the maj</w:t>
      </w:r>
      <w:r w:rsidR="00445743">
        <w:rPr>
          <w:rFonts w:ascii="Arial" w:eastAsia="Times New Roman" w:hAnsi="Arial" w:cs="Times New Roman"/>
          <w:spacing w:val="-3"/>
          <w:sz w:val="24"/>
          <w:szCs w:val="20"/>
          <w:lang w:val="en-GB"/>
        </w:rPr>
        <w:t>ority judgment and support it.</w:t>
      </w:r>
    </w:p>
    <w:p w14:paraId="194DC9D4"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58448728" w14:textId="79CCE0E7"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[94]</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qualifying comment I make is in relation to the English authorities referred to.  These English authorities do not deal with the exceptions on the basis that they are exceptions to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doctrine but from the reasoning quoted in the majority judgment it is clear that they exercise what in our law would be called a review jurisdiction.  Thus in the </w:t>
      </w:r>
      <w:r w:rsidR="0033462A" w:rsidRPr="0033462A">
        <w:rPr>
          <w:rFonts w:ascii="Arial" w:eastAsia="Times New Roman" w:hAnsi="Arial" w:cs="Times New Roman"/>
          <w:i/>
          <w:spacing w:val="-3"/>
          <w:sz w:val="24"/>
          <w:szCs w:val="20"/>
          <w:lang w:val="en-GB"/>
        </w:rPr>
        <w:t>Pinochet (No 2)</w:t>
      </w:r>
      <w:r w:rsidR="0033462A" w:rsidRPr="0033462A">
        <w:rPr>
          <w:rFonts w:ascii="Arial" w:eastAsia="Times New Roman" w:hAnsi="Arial" w:cs="Times New Roman"/>
          <w:spacing w:val="-3"/>
          <w:sz w:val="24"/>
          <w:szCs w:val="20"/>
          <w:lang w:val="en-GB"/>
        </w:rPr>
        <w:t xml:space="preserve"> case it is clear that the court of appeal will correct an injustice caused by an earlier order of that same court where a party in the earlier proceedings “has been subjected to an unfair procedure”.  In </w:t>
      </w:r>
      <w:r w:rsidR="0033462A" w:rsidRPr="0033462A">
        <w:rPr>
          <w:rFonts w:ascii="Arial" w:eastAsia="Times New Roman" w:hAnsi="Arial" w:cs="Times New Roman"/>
          <w:i/>
          <w:spacing w:val="-3"/>
          <w:sz w:val="24"/>
          <w:szCs w:val="20"/>
          <w:lang w:val="en-GB"/>
        </w:rPr>
        <w:t>R v Taylor</w:t>
      </w:r>
      <w:r w:rsidR="0033462A" w:rsidRPr="0033462A">
        <w:rPr>
          <w:rFonts w:ascii="Arial" w:eastAsia="Times New Roman" w:hAnsi="Arial" w:cs="Times New Roman"/>
          <w:spacing w:val="-3"/>
          <w:sz w:val="24"/>
          <w:szCs w:val="20"/>
          <w:lang w:val="en-GB"/>
        </w:rPr>
        <w:t xml:space="preserve"> which relates to criminal matters the test is whether “the law has been either misapplied or misunderstood.”  It is also clear that from the English authorities that a previous decision cannot be reversed “just because it is thought that the first order is wrong”.  This approach is fully in line with the distinction in our law between reviews and appeals.  What is clear from the English authority is that the final court there will revisit its own decisions on a review basis and not on an appeal basis as these concepts are understood in our law.</w:t>
      </w:r>
      <w:r w:rsidR="0033462A" w:rsidRPr="0033462A">
        <w:rPr>
          <w:rFonts w:ascii="Arial" w:eastAsia="Times New Roman" w:hAnsi="Arial" w:cs="Times New Roman"/>
          <w:spacing w:val="-3"/>
          <w:sz w:val="24"/>
          <w:szCs w:val="20"/>
          <w:vertAlign w:val="superscript"/>
          <w:lang w:val="en-GB"/>
        </w:rPr>
        <w:footnoteReference w:id="16"/>
      </w:r>
      <w:r w:rsidR="0033462A" w:rsidRPr="0033462A">
        <w:rPr>
          <w:rFonts w:ascii="Arial" w:eastAsia="Times New Roman" w:hAnsi="Arial" w:cs="Times New Roman"/>
          <w:spacing w:val="-3"/>
          <w:sz w:val="24"/>
          <w:szCs w:val="20"/>
          <w:lang w:val="en-GB"/>
        </w:rPr>
        <w:t xml:space="preserve">  This, of course, avoids the application of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doctrine, as the previous judgment is then regarded as a nullity in law with the result that no final judgment would then have been given between the parties to the earlier decision.</w:t>
      </w:r>
      <w:r w:rsidR="0033462A" w:rsidRPr="0033462A">
        <w:rPr>
          <w:rFonts w:ascii="Arial" w:eastAsia="Times New Roman" w:hAnsi="Arial" w:cs="Times New Roman"/>
          <w:spacing w:val="-3"/>
          <w:sz w:val="24"/>
          <w:szCs w:val="20"/>
          <w:vertAlign w:val="superscript"/>
          <w:lang w:val="en-GB"/>
        </w:rPr>
        <w:footnoteReference w:id="17"/>
      </w:r>
    </w:p>
    <w:p w14:paraId="5801EBC3"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5CBE76B3" w14:textId="645EE807" w:rsid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[95]</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Although the majority judgment does not say so explicitly the approach seems to me to be this.  It is clear from the conspectus of the international authorities that there is a need to revisit and to ameliorate the approach that once the apex court has made a decision the concrete result can never be revisited.  Whereas these cases show that this is done by way of an exception to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doctrine or treated as a review this is not of relevance in Namibia because Article 81 of the Constitution provides for this eventuality.  In other words in this country it is to be categorised as constitutional relief and in this sense is </w:t>
      </w:r>
      <w:r w:rsidR="0033462A" w:rsidRPr="0033462A">
        <w:rPr>
          <w:rFonts w:ascii="Arial" w:eastAsia="Times New Roman" w:hAnsi="Arial" w:cs="Times New Roman"/>
          <w:i/>
          <w:spacing w:val="-3"/>
          <w:sz w:val="24"/>
          <w:szCs w:val="20"/>
          <w:lang w:val="en-GB"/>
        </w:rPr>
        <w:t>sui generis</w:t>
      </w:r>
      <w:r w:rsidR="0033462A" w:rsidRPr="0033462A">
        <w:rPr>
          <w:rFonts w:ascii="Arial" w:eastAsia="Times New Roman" w:hAnsi="Arial" w:cs="Times New Roman"/>
          <w:spacing w:val="-3"/>
          <w:sz w:val="24"/>
          <w:szCs w:val="20"/>
          <w:lang w:val="en-GB"/>
        </w:rPr>
        <w:t xml:space="preserve">.  This court can thus, as empowered by the Constitution, determine in which cases it will entertain such relief but it is clear that it will do so taking cognisance of the public importance of the doctrine of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(and I would add to this the doctrine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This being </w:t>
      </w:r>
      <w:r w:rsidR="0033462A" w:rsidRPr="0033462A">
        <w:rPr>
          <w:rFonts w:ascii="Arial" w:eastAsia="Times New Roman" w:hAnsi="Arial" w:cs="Times New Roman"/>
          <w:i/>
          <w:spacing w:val="-3"/>
          <w:sz w:val="24"/>
          <w:szCs w:val="20"/>
          <w:lang w:val="en-GB"/>
        </w:rPr>
        <w:t>sui generis</w:t>
      </w:r>
      <w:r w:rsidR="0033462A" w:rsidRPr="0033462A">
        <w:rPr>
          <w:rFonts w:ascii="Arial" w:eastAsia="Times New Roman" w:hAnsi="Arial" w:cs="Times New Roman"/>
          <w:spacing w:val="-3"/>
          <w:sz w:val="24"/>
          <w:szCs w:val="20"/>
          <w:lang w:val="en-GB"/>
        </w:rPr>
        <w:t xml:space="preserve"> constitutional relief it is not hit by the provisions of section 17 of the Supreme Court Act.  The legal basis to craft the exception to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rule in this matter is thus Article 81 of the Constitution and there is no need to put another label to it or to attempt to classify it as an appeal or a review as is ordinarily understood </w:t>
      </w:r>
      <w:r>
        <w:rPr>
          <w:rFonts w:ascii="Arial" w:eastAsia="Times New Roman" w:hAnsi="Arial" w:cs="Times New Roman"/>
          <w:spacing w:val="-3"/>
          <w:sz w:val="24"/>
          <w:szCs w:val="20"/>
          <w:lang w:val="en-GB"/>
        </w:rPr>
        <w:t>by these latter two concepts.</w:t>
      </w:r>
    </w:p>
    <w:p w14:paraId="68332F50" w14:textId="77777777" w:rsidR="00445743" w:rsidRPr="0033462A" w:rsidRDefault="00445743" w:rsidP="0033462A">
      <w:pPr>
        <w:widowControl w:val="0"/>
        <w:spacing w:after="0" w:line="480" w:lineRule="auto"/>
        <w:jc w:val="both"/>
        <w:outlineLvl w:val="0"/>
        <w:rPr>
          <w:rFonts w:ascii="Arial" w:eastAsia="Times New Roman" w:hAnsi="Arial" w:cs="Times New Roman"/>
          <w:spacing w:val="-3"/>
          <w:sz w:val="24"/>
          <w:szCs w:val="20"/>
          <w:lang w:val="en-GB"/>
        </w:rPr>
      </w:pPr>
    </w:p>
    <w:p w14:paraId="5488FB2A" w14:textId="27F8507A"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[96]</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As pointed out in the majority judgment the court gets its power to revisit a previous decision of this court from the Constitution (Article 81) which expressly allows this court to “reverse” a previous decision.  Once it has this power it follows that a procedure must be put in place to allow persons to approach this court so as to convince it to exercise the power granted.  There is currently no legislation or rules of court that provides for this eventuality.  Section 16 of the Supreme Court Act provides for a procedure when it comes to persons aggrieved by decisions of the lower courts where there are no other remedy available.  This section is probably an outcome of the fact that the apex court in South Africa (which was also the apex court for this country prior to independence) heard appeals in circumstances not covered by legislation or rules of court by virtue of its inherent jurisdiction relating to appeals.  This required “very special circumstances” which would only be done where there was a “disregard of forms of legal process” or because of some violation of the principle of natural justice or otherwise, substantial or grave injustice has been done”.</w:t>
      </w:r>
      <w:r w:rsidR="0033462A" w:rsidRPr="0033462A">
        <w:rPr>
          <w:rFonts w:ascii="Arial" w:eastAsia="Times New Roman" w:hAnsi="Arial" w:cs="Times New Roman"/>
          <w:spacing w:val="-3"/>
          <w:sz w:val="24"/>
          <w:szCs w:val="20"/>
          <w:vertAlign w:val="superscript"/>
          <w:lang w:val="en-GB"/>
        </w:rPr>
        <w:footnoteReference w:id="18"/>
      </w:r>
      <w:r w:rsidR="0033462A" w:rsidRPr="0033462A">
        <w:rPr>
          <w:rFonts w:ascii="Arial" w:eastAsia="Times New Roman" w:hAnsi="Arial" w:cs="Times New Roman"/>
          <w:spacing w:val="-3"/>
          <w:sz w:val="24"/>
          <w:szCs w:val="20"/>
          <w:lang w:val="en-GB"/>
        </w:rPr>
        <w:t xml:space="preserve">  It was also stated that this would be done “if the facts show there is some fear that a miscarriage of justice may result”.</w:t>
      </w:r>
      <w:r w:rsidR="0033462A" w:rsidRPr="0033462A">
        <w:rPr>
          <w:rFonts w:ascii="Arial" w:eastAsia="Times New Roman" w:hAnsi="Arial" w:cs="Times New Roman"/>
          <w:spacing w:val="-3"/>
          <w:sz w:val="24"/>
          <w:szCs w:val="20"/>
          <w:vertAlign w:val="superscript"/>
          <w:lang w:val="en-GB"/>
        </w:rPr>
        <w:footnoteReference w:id="19"/>
      </w:r>
      <w:r w:rsidR="0033462A" w:rsidRPr="0033462A">
        <w:rPr>
          <w:rFonts w:ascii="Arial" w:eastAsia="Times New Roman" w:hAnsi="Arial" w:cs="Times New Roman"/>
          <w:spacing w:val="-3"/>
          <w:sz w:val="24"/>
          <w:szCs w:val="20"/>
          <w:lang w:val="en-GB"/>
        </w:rPr>
        <w:t xml:space="preserve">  </w:t>
      </w:r>
      <w:r w:rsidR="0033462A" w:rsidRPr="0033462A">
        <w:rPr>
          <w:rFonts w:ascii="Arial" w:eastAsia="Times New Roman" w:hAnsi="Arial" w:cs="Times New Roman"/>
          <w:i/>
          <w:spacing w:val="-3"/>
          <w:sz w:val="24"/>
          <w:szCs w:val="20"/>
          <w:lang w:val="en-GB"/>
        </w:rPr>
        <w:t>Ubi jus, ibi remedium</w:t>
      </w:r>
      <w:r w:rsidR="0033462A" w:rsidRPr="0033462A">
        <w:rPr>
          <w:rFonts w:ascii="Arial" w:eastAsia="Times New Roman" w:hAnsi="Arial" w:cs="Times New Roman"/>
          <w:spacing w:val="-3"/>
          <w:sz w:val="24"/>
          <w:szCs w:val="20"/>
          <w:lang w:val="en-GB"/>
        </w:rPr>
        <w:t xml:space="preserve">.  I thus fully endorse the reasoning in the majority judgment that this court, in its inherent jurisdiction, has the power to regulate its own procedure so as to determine the manner in which it will deal with applications to “reverse” a previous decision.  I also go along with the laid down procedure in this regard.  </w:t>
      </w:r>
    </w:p>
    <w:p w14:paraId="26186196" w14:textId="7C34336E" w:rsidR="0033462A" w:rsidRPr="0033462A" w:rsidRDefault="0033462A" w:rsidP="0033462A">
      <w:pPr>
        <w:widowControl w:val="0"/>
        <w:spacing w:after="0" w:line="480" w:lineRule="auto"/>
        <w:jc w:val="both"/>
        <w:outlineLvl w:val="0"/>
        <w:rPr>
          <w:rFonts w:ascii="Arial" w:eastAsia="Times New Roman" w:hAnsi="Arial" w:cs="Times New Roman"/>
          <w:spacing w:val="-3"/>
          <w:sz w:val="24"/>
          <w:szCs w:val="20"/>
          <w:lang w:val="en-GB"/>
        </w:rPr>
      </w:pPr>
    </w:p>
    <w:p w14:paraId="10647D7A" w14:textId="79A5FE5D"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[97]</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Apart from authority to adjudicate the present matter Article 81 also ensconces the common law principles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(judicial precedent).  It is apposite that I deal with the principles in little more detail for reasons that will become apparent below.  </w:t>
      </w:r>
    </w:p>
    <w:p w14:paraId="7A2E7DD2"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649DCC96" w14:textId="701C3C47"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[98]</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In terms of the principles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lower courts are bound by the decision of courts higher up in the judicial hierarchy and as indicated in Article 81 of the Constitution all other courts are bound by the decisions of the Supreme Court.  The Supreme Court is the exception to the rule as is Article 81 expressly empowers it to reverse previous decisions.  It is other courts that are bound by the decisions of the Supreme Court, not the Supreme Court itself.  The Supreme Court is thus not bound by its previous decisions.  This is in line with the Roman-Dutch common law and thus prior to independence the South African Appellate Division (which was the highest court in the judicial hierarchy) never considered itself absolutely bound by its own prior decisions.</w:t>
      </w:r>
      <w:r w:rsidR="0033462A" w:rsidRPr="0033462A">
        <w:rPr>
          <w:rFonts w:ascii="Arial" w:eastAsia="Times New Roman" w:hAnsi="Arial" w:cs="Times New Roman"/>
          <w:spacing w:val="-3"/>
          <w:sz w:val="24"/>
          <w:szCs w:val="20"/>
          <w:vertAlign w:val="superscript"/>
          <w:lang w:val="en-GB"/>
        </w:rPr>
        <w:footnoteReference w:id="20"/>
      </w:r>
      <w:r w:rsidR="0033462A" w:rsidRPr="0033462A">
        <w:rPr>
          <w:rFonts w:ascii="Arial" w:eastAsia="Times New Roman" w:hAnsi="Arial" w:cs="Times New Roman"/>
          <w:spacing w:val="-3"/>
          <w:sz w:val="24"/>
          <w:szCs w:val="20"/>
          <w:lang w:val="en-GB"/>
        </w:rPr>
        <w:t xml:space="preserve">  In this context, it should also be borne in mind that a majority decision (where there is a split decision) is just as binding as a unanimous decision on a lower court as “the authority of a decision rests on the status of the court and not on counting heads”.</w:t>
      </w:r>
      <w:r w:rsidR="0033462A" w:rsidRPr="0033462A">
        <w:rPr>
          <w:rFonts w:ascii="Arial" w:eastAsia="Times New Roman" w:hAnsi="Arial" w:cs="Times New Roman"/>
          <w:spacing w:val="-3"/>
          <w:sz w:val="24"/>
          <w:szCs w:val="20"/>
          <w:vertAlign w:val="superscript"/>
          <w:lang w:val="en-GB"/>
        </w:rPr>
        <w:footnoteReference w:id="21"/>
      </w:r>
      <w:r w:rsidR="0033462A" w:rsidRPr="0033462A">
        <w:rPr>
          <w:rFonts w:ascii="Arial" w:eastAsia="Times New Roman" w:hAnsi="Arial" w:cs="Times New Roman"/>
          <w:spacing w:val="-3"/>
          <w:sz w:val="24"/>
          <w:szCs w:val="20"/>
          <w:lang w:val="en-GB"/>
        </w:rPr>
        <w:t xml:space="preserve">  </w:t>
      </w:r>
    </w:p>
    <w:p w14:paraId="14BE7488"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6989374E" w14:textId="064171CC"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[99]</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principle mentioned above seems, in general, also be the approach in English law.  Halsbury’s put the position as follows in respect of the decisions of the House of Lords when it was still the highest court in England:  </w:t>
      </w:r>
    </w:p>
    <w:p w14:paraId="501BAA7D"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F4F53C1" w14:textId="2DFECD4D" w:rsidR="0033462A" w:rsidRDefault="0033462A" w:rsidP="004E0069">
      <w:pPr>
        <w:widowControl w:val="0"/>
        <w:spacing w:after="0" w:line="480" w:lineRule="auto"/>
        <w:ind w:left="720"/>
        <w:jc w:val="both"/>
        <w:rPr>
          <w:rFonts w:ascii="Arial" w:eastAsia="Times New Roman" w:hAnsi="Arial" w:cs="Times New Roman"/>
          <w:spacing w:val="-3"/>
          <w:szCs w:val="20"/>
          <w:lang w:val="en-GB"/>
        </w:rPr>
      </w:pPr>
      <w:r w:rsidRPr="0033462A">
        <w:rPr>
          <w:rFonts w:ascii="Arial" w:eastAsia="Times New Roman" w:hAnsi="Arial" w:cs="Times New Roman"/>
          <w:spacing w:val="-3"/>
          <w:sz w:val="24"/>
          <w:szCs w:val="24"/>
          <w:lang w:val="en-GB"/>
        </w:rPr>
        <w:t>‘The decisions of the House of Lords upon questions of law are normally considered by the House to be binding upon itself, but because too rigid adherence to precedent may lead to injustice in a particular case and unduly restrict the proper development of the law the House will depart from a previous decision when it appears right to do so, although it bears in mind the danger of disturbing retrospectively the basis upon which contracts, property settlement and fiscal arrangements have been entered into and the special need for certainty as to criminal law</w:t>
      </w:r>
      <w:r w:rsidRPr="0033462A">
        <w:rPr>
          <w:rFonts w:ascii="Arial" w:eastAsia="Times New Roman" w:hAnsi="Arial" w:cs="Times New Roman"/>
          <w:spacing w:val="-3"/>
          <w:szCs w:val="20"/>
          <w:lang w:val="en-GB"/>
        </w:rPr>
        <w:t>.’</w:t>
      </w:r>
      <w:r w:rsidRPr="0033462A">
        <w:rPr>
          <w:rFonts w:ascii="Arial" w:eastAsia="Times New Roman" w:hAnsi="Arial" w:cs="Times New Roman"/>
          <w:spacing w:val="-3"/>
          <w:szCs w:val="20"/>
          <w:vertAlign w:val="superscript"/>
          <w:lang w:val="en-GB"/>
        </w:rPr>
        <w:footnoteReference w:id="22"/>
      </w:r>
      <w:r w:rsidRPr="0033462A">
        <w:rPr>
          <w:rFonts w:ascii="Arial" w:eastAsia="Times New Roman" w:hAnsi="Arial" w:cs="Times New Roman"/>
          <w:spacing w:val="-3"/>
          <w:szCs w:val="20"/>
          <w:lang w:val="en-GB"/>
        </w:rPr>
        <w:t xml:space="preserve"> </w:t>
      </w:r>
    </w:p>
    <w:p w14:paraId="313791FE" w14:textId="77777777" w:rsidR="004E0069" w:rsidRPr="004E0069" w:rsidRDefault="004E0069" w:rsidP="004E0069">
      <w:pPr>
        <w:widowControl w:val="0"/>
        <w:spacing w:after="0" w:line="480" w:lineRule="auto"/>
        <w:ind w:left="720"/>
        <w:jc w:val="both"/>
        <w:rPr>
          <w:rFonts w:ascii="Arial" w:eastAsia="Times New Roman" w:hAnsi="Arial" w:cs="Times New Roman"/>
          <w:spacing w:val="-3"/>
          <w:szCs w:val="20"/>
          <w:lang w:val="en-GB"/>
        </w:rPr>
      </w:pPr>
    </w:p>
    <w:p w14:paraId="3BE88415" w14:textId="107286E8" w:rsidR="004E0069"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[100]</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I must point out that although this court is not bound by its own previous decisions it will not easily depart from them as the principles stated in the extract from Halsbury’s above also finds application in our law.  If this court does not respect its previous decisions appeals would be more akin to lotteries rather than establishing universal judicial practise as, instead of producing legal certainty, it will produce endless uncertainty and confusion.</w:t>
      </w:r>
      <w:r w:rsidR="0033462A" w:rsidRPr="0033462A">
        <w:rPr>
          <w:rFonts w:ascii="Arial" w:eastAsia="Times New Roman" w:hAnsi="Arial" w:cs="Times New Roman"/>
          <w:spacing w:val="-3"/>
          <w:sz w:val="24"/>
          <w:szCs w:val="20"/>
          <w:vertAlign w:val="superscript"/>
          <w:lang w:val="en-GB"/>
        </w:rPr>
        <w:footnoteReference w:id="23"/>
      </w:r>
      <w:r w:rsidR="0033462A" w:rsidRPr="0033462A">
        <w:rPr>
          <w:rFonts w:ascii="Arial" w:eastAsia="Times New Roman" w:hAnsi="Arial" w:cs="Times New Roman"/>
          <w:spacing w:val="-3"/>
          <w:sz w:val="24"/>
          <w:szCs w:val="20"/>
          <w:lang w:val="en-GB"/>
        </w:rPr>
        <w:t xml:space="preserve">  Thus the underlying policy consideration such as the importance of legal certainty so as to allow persons to arrange their affairs accordingly, the protection of vested rights, the catering to legitimate expectations and the upholding of the dignity of the court are all factors that needs to be considered when a decision is made to depart from a previous approach.  It goes without saying that without departing from previous approaches when it comes to the law there will be no development of the common law which is also an undesirable consequence.  </w:t>
      </w:r>
    </w:p>
    <w:p w14:paraId="05277314" w14:textId="0AB5A60D" w:rsid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[101]</w:t>
      </w:r>
      <w:r w:rsidR="00445743">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The same approach is followed in South Africa where that country’s Constitutional Court s</w:t>
      </w:r>
      <w:r w:rsidR="00445743">
        <w:rPr>
          <w:rFonts w:ascii="Arial" w:eastAsia="Times New Roman" w:hAnsi="Arial" w:cs="Times New Roman"/>
          <w:spacing w:val="-3"/>
          <w:sz w:val="24"/>
          <w:szCs w:val="20"/>
          <w:lang w:val="en-GB"/>
        </w:rPr>
        <w:t>tated the position as follows:</w:t>
      </w:r>
    </w:p>
    <w:p w14:paraId="3193B5E3" w14:textId="77777777" w:rsidR="00445743" w:rsidRDefault="00445743" w:rsidP="0033462A">
      <w:pPr>
        <w:widowControl w:val="0"/>
        <w:spacing w:after="0" w:line="480" w:lineRule="auto"/>
        <w:jc w:val="both"/>
        <w:outlineLvl w:val="0"/>
        <w:rPr>
          <w:rFonts w:ascii="Arial" w:eastAsia="Times New Roman" w:hAnsi="Arial" w:cs="Times New Roman"/>
          <w:spacing w:val="-3"/>
          <w:sz w:val="24"/>
          <w:szCs w:val="20"/>
          <w:lang w:val="en-GB"/>
        </w:rPr>
      </w:pPr>
    </w:p>
    <w:p w14:paraId="3A4960CE" w14:textId="77777777" w:rsid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‘[28] Moreover, in seeking to meet the two threshold requirements for leave to appeal, the applicants further argued that this court should now confirm, that the interpretation of s 7(1) of the Building Act it adopted in Walele constitutes binding authority from which the Supreme Court of Appeal was not entitled to deviate, as it did in True Motives, and in this case. This argument raises issues concerning the principle that finds application in the Latin maxim of stare decisis (to stand by decisions previously taken), or the doctrine of precedent. Considerations underlying the doctrine were formulated extensively by Hahlo &amp; Kahn.  What it boils down to, according to the authors, is: '(C)ertainty, predictability, reliability, equality, uniformity, convenience: these are the principal advantages to be gained by a legal system from the principle of stare decisis.'   Observance of the doctrine has been insisted upon, both by this court and by the Supreme Court of Appeal. And I believe rightly so. The doctrine of precedent not only binds lower courts, but also binds courts of final jurisdiction to their own decisions. These courts can depart from a previous decision of their own only when satisfied that that decision is clearly wrong. Stare decisis is therefore not simply a matter of respect for courts of higher authority. It is a manifestation of the rule of law itself, which in turn is a founding value of our Constitution.  To deviate from this rule is to invite legal chaos.</w:t>
      </w:r>
    </w:p>
    <w:p w14:paraId="70004E25" w14:textId="3CEC6DB5" w:rsidR="00021819" w:rsidRPr="0033462A" w:rsidRDefault="00021819" w:rsidP="0033462A">
      <w:pPr>
        <w:widowControl w:val="0"/>
        <w:spacing w:after="0" w:line="480" w:lineRule="auto"/>
        <w:ind w:left="720"/>
        <w:jc w:val="both"/>
        <w:rPr>
          <w:rFonts w:ascii="Arial" w:eastAsia="Times New Roman" w:hAnsi="Arial" w:cs="Times New Roman"/>
          <w:spacing w:val="-3"/>
          <w:sz w:val="24"/>
          <w:szCs w:val="20"/>
          <w:lang w:val="en-GB"/>
        </w:rPr>
      </w:pPr>
    </w:p>
    <w:p w14:paraId="55397D3D" w14:textId="20E05B80" w:rsidR="00445743" w:rsidRPr="0033462A" w:rsidRDefault="00445743" w:rsidP="00B12062">
      <w:pPr>
        <w:widowControl w:val="0"/>
        <w:spacing w:after="0" w:line="480" w:lineRule="auto"/>
        <w:ind w:left="720"/>
        <w:jc w:val="both"/>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[29]</w:t>
      </w:r>
      <w:r>
        <w:rPr>
          <w:rFonts w:ascii="Arial" w:eastAsia="Times New Roman" w:hAnsi="Arial" w:cs="Times New Roman"/>
          <w:spacing w:val="-3"/>
          <w:sz w:val="24"/>
          <w:szCs w:val="20"/>
          <w:lang w:val="en-GB"/>
        </w:rPr>
        <w:tab/>
        <w:t>. . . .</w:t>
      </w:r>
    </w:p>
    <w:p w14:paraId="145349DB" w14:textId="77777777" w:rsid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[30] Of course, it is trite that the binding authority of precedent is limited to the ratio decidendi (rationale or basis of deciding), and that it does not extend to obiter dicta or what was said 'by the way'. But the fact that a higher court decides more than one issue, in arriving at its ultimate disposition of the matter before it, does not render the reasoning leading to any one of these decisions obiter, leaving lower courts free to elect whichever reasoning they prefer to follow. It is tempting to avoid a decision by higher authority when one believes it to be plainly wrong. Judges who embark upon this exercise of avoidance are invariably convinced that they are 'doing the right thing'. Yet, they must bear in mind that unwarranted evasion of a binding decision undermines the doctrine of precedent and eventually may lead to the breakdown of the rule of law itself. If judges believe that there are good reasons why a decision binding on them should be changed, the way to go about it is to formulate those reasons and urge the court of higher authority to effect the change. Needless to say this should be done in a manner which shows courtesy and respect, not only because it relates to a higher court, but because collegiality and mutual respect are owed to all judicial officers, whatever their standing in the judicial hierarchy.’</w:t>
      </w:r>
      <w:r w:rsidRPr="0033462A">
        <w:rPr>
          <w:rFonts w:ascii="Arial" w:eastAsia="Times New Roman" w:hAnsi="Arial" w:cs="Times New Roman"/>
          <w:spacing w:val="-3"/>
          <w:sz w:val="24"/>
          <w:szCs w:val="20"/>
          <w:vertAlign w:val="superscript"/>
          <w:lang w:val="en-GB"/>
        </w:rPr>
        <w:footnoteReference w:id="24"/>
      </w:r>
    </w:p>
    <w:p w14:paraId="0E472785" w14:textId="77777777" w:rsidR="00E64B68" w:rsidRPr="0033462A" w:rsidRDefault="00E64B68" w:rsidP="0033462A">
      <w:pPr>
        <w:widowControl w:val="0"/>
        <w:spacing w:after="0" w:line="480" w:lineRule="auto"/>
        <w:ind w:left="720"/>
        <w:jc w:val="both"/>
        <w:rPr>
          <w:rFonts w:ascii="Arial" w:eastAsia="Times New Roman" w:hAnsi="Arial" w:cs="Times New Roman"/>
          <w:spacing w:val="-3"/>
          <w:sz w:val="24"/>
          <w:szCs w:val="20"/>
          <w:lang w:val="en-GB"/>
        </w:rPr>
      </w:pPr>
    </w:p>
    <w:p w14:paraId="5A452442"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1C6DD8AD" w14:textId="621FE60E" w:rsidR="0033462A" w:rsidRDefault="006E034C" w:rsidP="004E0069">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[102]</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word “decision” in the context of the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principle needs some elaboration as in its common usage it may refer to various matters which are not of the same nature.  It may be a reference to the whole case, e.g. where reference is made to a decision by a court to convict or acquit someone.  In this sense it is also equivalent to the whole judgment or only the order of that court.  It may refer to a ruling on a particular aspect such as a decision that a confession is inadmissible in evidence or it may mean the reasons for a ruling.  It is only this latter meaning that is relevant when it comes to the principle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In this context “decision” refers to the reason(s) for the decision and not the concrete result.  The reference to the </w:t>
      </w:r>
      <w:r w:rsidR="0033462A" w:rsidRPr="0033462A">
        <w:rPr>
          <w:rFonts w:ascii="Arial" w:eastAsia="Times New Roman" w:hAnsi="Arial" w:cs="Times New Roman"/>
          <w:i/>
          <w:spacing w:val="-3"/>
          <w:sz w:val="24"/>
          <w:szCs w:val="20"/>
          <w:lang w:val="en-GB"/>
        </w:rPr>
        <w:t xml:space="preserve">Bloemfontein Town Council </w:t>
      </w:r>
      <w:r w:rsidR="0033462A" w:rsidRPr="0033462A">
        <w:rPr>
          <w:rFonts w:ascii="Arial" w:eastAsia="Times New Roman" w:hAnsi="Arial" w:cs="Times New Roman"/>
          <w:spacing w:val="-3"/>
          <w:sz w:val="24"/>
          <w:szCs w:val="20"/>
          <w:lang w:val="en-GB"/>
        </w:rPr>
        <w:t xml:space="preserve">case in the majority judgment must be viewed in this context.  The test pronounced in that case to reverse a decision was to go back on (reverse) the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and not to revisit the concrete or actual result of the previous case.  This case is thus relevant to the doctrine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but not as an example for an exception to the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xml:space="preserve"> doctrine.  </w:t>
      </w:r>
    </w:p>
    <w:p w14:paraId="2793D6E4" w14:textId="77777777" w:rsidR="00E64B68" w:rsidRPr="0033462A" w:rsidRDefault="00E64B68" w:rsidP="00E64B68">
      <w:pPr>
        <w:widowControl w:val="0"/>
        <w:spacing w:after="0" w:line="600" w:lineRule="auto"/>
        <w:jc w:val="both"/>
        <w:outlineLvl w:val="0"/>
        <w:rPr>
          <w:rFonts w:ascii="Arial" w:eastAsia="Times New Roman" w:hAnsi="Arial" w:cs="Times New Roman"/>
          <w:spacing w:val="-3"/>
          <w:sz w:val="24"/>
          <w:szCs w:val="20"/>
          <w:lang w:val="en-GB"/>
        </w:rPr>
      </w:pPr>
    </w:p>
    <w:p w14:paraId="3D1E1CBF" w14:textId="2CC7CF64"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[103]</w:t>
      </w:r>
      <w:r w:rsidR="00572FA2">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What is binding on lower courts is the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(reason of or for the decision) of the higher court.  It is the principle underlying the decision that is binding on lower courts and not the order or concrete results (also sometimes loosely referred to as the decision as pointed out above).  In context this is obvious as the parties to a particular legal suit is bound by a final decision or order and no other court will pronounce itself in respect of the same matter involving the same parties.  This is simply the effect of the principle of </w:t>
      </w:r>
      <w:r w:rsidR="0033462A" w:rsidRPr="0033462A">
        <w:rPr>
          <w:rFonts w:ascii="Arial" w:eastAsia="Times New Roman" w:hAnsi="Arial" w:cs="Times New Roman"/>
          <w:i/>
          <w:spacing w:val="-3"/>
          <w:sz w:val="24"/>
          <w:szCs w:val="20"/>
          <w:lang w:val="en-GB"/>
        </w:rPr>
        <w:t>res judicata</w:t>
      </w:r>
      <w:r w:rsidR="0033462A" w:rsidRPr="0033462A">
        <w:rPr>
          <w:rFonts w:ascii="Arial" w:eastAsia="Times New Roman" w:hAnsi="Arial" w:cs="Times New Roman"/>
          <w:spacing w:val="-3"/>
          <w:sz w:val="24"/>
          <w:szCs w:val="20"/>
          <w:lang w:val="en-GB"/>
        </w:rPr>
        <w:t>.  In contrast the principle</w:t>
      </w:r>
      <w:r w:rsidR="00445743">
        <w:rPr>
          <w:rFonts w:ascii="Arial" w:eastAsia="Times New Roman" w:hAnsi="Arial" w:cs="Times New Roman"/>
          <w:spacing w:val="-3"/>
          <w:sz w:val="24"/>
          <w:szCs w:val="20"/>
          <w:lang w:val="en-GB"/>
        </w:rPr>
        <w:t>(s)</w:t>
      </w:r>
      <w:r w:rsidR="0033462A" w:rsidRPr="0033462A">
        <w:rPr>
          <w:rFonts w:ascii="Arial" w:eastAsia="Times New Roman" w:hAnsi="Arial" w:cs="Times New Roman"/>
          <w:spacing w:val="-3"/>
          <w:sz w:val="24"/>
          <w:szCs w:val="20"/>
          <w:lang w:val="en-GB"/>
        </w:rPr>
        <w:t xml:space="preserve"> pronounced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may be re</w:t>
      </w:r>
      <w:r w:rsidR="00445743">
        <w:rPr>
          <w:rFonts w:ascii="Arial" w:eastAsia="Times New Roman" w:hAnsi="Arial" w:cs="Times New Roman"/>
          <w:spacing w:val="-3"/>
          <w:sz w:val="24"/>
          <w:szCs w:val="20"/>
          <w:lang w:val="en-GB"/>
        </w:rPr>
        <w:t>levant to other similar cases.</w:t>
      </w:r>
    </w:p>
    <w:p w14:paraId="6DA7A811" w14:textId="77777777" w:rsidR="00E64B68" w:rsidRPr="0033462A" w:rsidRDefault="00E64B68" w:rsidP="0033462A">
      <w:pPr>
        <w:widowControl w:val="0"/>
        <w:spacing w:after="0" w:line="480" w:lineRule="auto"/>
        <w:jc w:val="both"/>
        <w:rPr>
          <w:rFonts w:ascii="Arial" w:eastAsia="Times New Roman" w:hAnsi="Arial" w:cs="Times New Roman"/>
          <w:spacing w:val="-3"/>
          <w:sz w:val="24"/>
          <w:szCs w:val="20"/>
          <w:lang w:val="en-GB"/>
        </w:rPr>
      </w:pPr>
    </w:p>
    <w:p w14:paraId="39925497" w14:textId="086BED13"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[104]</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To summarise the principle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in general terms;  a court is bound by the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only of higher courts unless it was rendered </w:t>
      </w:r>
      <w:r w:rsidR="0033462A" w:rsidRPr="0033462A">
        <w:rPr>
          <w:rFonts w:ascii="Arial" w:eastAsia="Times New Roman" w:hAnsi="Arial" w:cs="Times New Roman"/>
          <w:i/>
          <w:spacing w:val="-3"/>
          <w:sz w:val="24"/>
          <w:szCs w:val="20"/>
          <w:lang w:val="en-GB"/>
        </w:rPr>
        <w:t>per</w:t>
      </w:r>
      <w:r w:rsidR="0033462A" w:rsidRPr="0033462A">
        <w:rPr>
          <w:rFonts w:ascii="Arial" w:eastAsia="Times New Roman" w:hAnsi="Arial" w:cs="Times New Roman"/>
          <w:spacing w:val="-3"/>
          <w:sz w:val="24"/>
          <w:szCs w:val="20"/>
          <w:lang w:val="en-GB"/>
        </w:rPr>
        <w:t xml:space="preserve"> </w:t>
      </w:r>
      <w:r w:rsidR="0033462A" w:rsidRPr="0033462A">
        <w:rPr>
          <w:rFonts w:ascii="Arial" w:eastAsia="Times New Roman" w:hAnsi="Arial" w:cs="Times New Roman"/>
          <w:i/>
          <w:spacing w:val="-3"/>
          <w:sz w:val="24"/>
          <w:szCs w:val="20"/>
          <w:lang w:val="en-GB"/>
        </w:rPr>
        <w:t>incuriam</w:t>
      </w:r>
      <w:r w:rsidR="0033462A" w:rsidRPr="0033462A">
        <w:rPr>
          <w:rFonts w:ascii="Arial" w:eastAsia="Times New Roman" w:hAnsi="Arial" w:cs="Times New Roman"/>
          <w:spacing w:val="-3"/>
          <w:sz w:val="24"/>
          <w:szCs w:val="20"/>
          <w:lang w:val="en-GB"/>
        </w:rPr>
        <w:t xml:space="preserve"> or there was subsequent overriding legislation and this court will follow its own past decisions unless satisfied it is wrong when it will overrule it.   It goes without saying that where no binding principle is laid down the doctrine does not apply.</w:t>
      </w:r>
      <w:r w:rsidR="0033462A" w:rsidRPr="0033462A">
        <w:rPr>
          <w:rFonts w:ascii="Arial" w:eastAsia="Times New Roman" w:hAnsi="Arial" w:cs="Times New Roman"/>
          <w:spacing w:val="-3"/>
          <w:sz w:val="24"/>
          <w:szCs w:val="20"/>
          <w:vertAlign w:val="superscript"/>
          <w:lang w:val="en-GB"/>
        </w:rPr>
        <w:footnoteReference w:id="25"/>
      </w:r>
      <w:r w:rsidR="0033462A" w:rsidRPr="0033462A">
        <w:rPr>
          <w:rFonts w:ascii="Arial" w:eastAsia="Times New Roman" w:hAnsi="Arial" w:cs="Times New Roman"/>
          <w:spacing w:val="-3"/>
          <w:sz w:val="24"/>
          <w:szCs w:val="20"/>
          <w:lang w:val="en-GB"/>
        </w:rPr>
        <w:t xml:space="preserve">  Lastly, only a pronouncement of law can constitute a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Here it must be borne in mind that where there are two contradictory judgments the rules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do not prescribe that the later decision must be followed.  In such case the court must follow the decision it considers the correct one.</w:t>
      </w:r>
      <w:r w:rsidR="0033462A" w:rsidRPr="0033462A">
        <w:rPr>
          <w:rFonts w:ascii="Arial" w:eastAsia="Times New Roman" w:hAnsi="Arial" w:cs="Times New Roman"/>
          <w:spacing w:val="-3"/>
          <w:sz w:val="24"/>
          <w:szCs w:val="20"/>
          <w:vertAlign w:val="superscript"/>
          <w:lang w:val="en-GB"/>
        </w:rPr>
        <w:footnoteReference w:id="26"/>
      </w:r>
      <w:r w:rsidR="0033462A" w:rsidRPr="0033462A">
        <w:rPr>
          <w:rFonts w:ascii="Arial" w:eastAsia="Times New Roman" w:hAnsi="Arial" w:cs="Times New Roman"/>
          <w:spacing w:val="-3"/>
          <w:sz w:val="24"/>
          <w:szCs w:val="20"/>
          <w:lang w:val="en-GB"/>
        </w:rPr>
        <w:t xml:space="preserve"> A decision on the facts in one case can never bind another court who must decide any other matter on its particular facts.</w:t>
      </w:r>
      <w:r w:rsidR="0033462A" w:rsidRPr="0033462A">
        <w:rPr>
          <w:rFonts w:ascii="Arial" w:eastAsia="Times New Roman" w:hAnsi="Arial" w:cs="Times New Roman"/>
          <w:spacing w:val="-3"/>
          <w:sz w:val="24"/>
          <w:szCs w:val="20"/>
          <w:vertAlign w:val="superscript"/>
          <w:lang w:val="en-GB"/>
        </w:rPr>
        <w:footnoteReference w:id="27"/>
      </w:r>
    </w:p>
    <w:p w14:paraId="3DC4092F"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24A1323B" w14:textId="7EBE6B3B"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[105]</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although contradictory to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judgment did not reverse the </w:t>
      </w:r>
      <w:r w:rsidR="0033462A" w:rsidRPr="0033462A">
        <w:rPr>
          <w:rFonts w:ascii="Arial" w:eastAsia="Times New Roman" w:hAnsi="Arial" w:cs="Times New Roman"/>
          <w:i/>
          <w:spacing w:val="-3"/>
          <w:sz w:val="24"/>
          <w:szCs w:val="20"/>
          <w:lang w:val="en-GB"/>
        </w:rPr>
        <w:t xml:space="preserve">Mushwena </w:t>
      </w:r>
      <w:r w:rsidR="0033462A" w:rsidRPr="0033462A">
        <w:rPr>
          <w:rFonts w:ascii="Arial" w:eastAsia="Times New Roman" w:hAnsi="Arial" w:cs="Times New Roman"/>
          <w:spacing w:val="-3"/>
          <w:sz w:val="24"/>
          <w:szCs w:val="20"/>
          <w:lang w:val="en-GB"/>
        </w:rPr>
        <w:t xml:space="preserve">judgment by dealing with it in any detail so as to indicate why it was wrong.  It thus follows that this court is free to decide which judgment it must follow.  It is worth emphasizing again that the fact that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judgment was a majority judgment and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an anonymous one is irrelevant in this regard.  The majority judgment now at least clearly deals with this aspect and stipulates that going forward the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of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judgment is not to be followed and that the </w:t>
      </w:r>
      <w:r w:rsidR="0033462A" w:rsidRPr="0033462A">
        <w:rPr>
          <w:rFonts w:ascii="Arial" w:eastAsia="Times New Roman" w:hAnsi="Arial" w:cs="Times New Roman"/>
          <w:i/>
          <w:spacing w:val="-3"/>
          <w:sz w:val="24"/>
          <w:szCs w:val="20"/>
          <w:lang w:val="en-GB"/>
        </w:rPr>
        <w:t>ratio decidendi</w:t>
      </w:r>
      <w:r w:rsidR="0033462A" w:rsidRPr="0033462A">
        <w:rPr>
          <w:rFonts w:ascii="Arial" w:eastAsia="Times New Roman" w:hAnsi="Arial" w:cs="Times New Roman"/>
          <w:spacing w:val="-3"/>
          <w:sz w:val="24"/>
          <w:szCs w:val="20"/>
          <w:lang w:val="en-GB"/>
        </w:rPr>
        <w:t xml:space="preserv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is to prevail.</w:t>
      </w:r>
    </w:p>
    <w:p w14:paraId="5710D953"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7CCE6C15" w14:textId="77777777" w:rsidR="00E64B68"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[106]</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Before I deal with the two judgments and which judgment I consider to be the correct one it is necessary to deal with the order granted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which is repeated in the majority judgment.  The relief granted in the </w:t>
      </w:r>
      <w:r w:rsidR="0033462A" w:rsidRPr="0033462A">
        <w:rPr>
          <w:rFonts w:ascii="Arial" w:eastAsia="Times New Roman" w:hAnsi="Arial" w:cs="Times New Roman"/>
          <w:i/>
          <w:spacing w:val="-3"/>
          <w:sz w:val="24"/>
          <w:szCs w:val="20"/>
          <w:lang w:val="en-GB"/>
        </w:rPr>
        <w:t>Mu</w:t>
      </w:r>
      <w:r w:rsidR="00445743">
        <w:rPr>
          <w:rFonts w:ascii="Arial" w:eastAsia="Times New Roman" w:hAnsi="Arial" w:cs="Times New Roman"/>
          <w:i/>
          <w:spacing w:val="-3"/>
          <w:sz w:val="24"/>
          <w:szCs w:val="20"/>
          <w:lang w:val="en-GB"/>
        </w:rPr>
        <w:t>numa</w:t>
      </w:r>
      <w:r w:rsidR="0033462A" w:rsidRPr="0033462A">
        <w:rPr>
          <w:rFonts w:ascii="Arial" w:eastAsia="Times New Roman" w:hAnsi="Arial" w:cs="Times New Roman"/>
          <w:spacing w:val="-3"/>
          <w:sz w:val="24"/>
          <w:szCs w:val="20"/>
          <w:lang w:val="en-GB"/>
        </w:rPr>
        <w:t xml:space="preserve"> judgment and repeated in the majority judgment is granted without any reasons explaining or justifying it.  </w:t>
      </w:r>
    </w:p>
    <w:p w14:paraId="4A743B70" w14:textId="77777777" w:rsidR="00E64B68" w:rsidRDefault="00E64B68" w:rsidP="0033462A">
      <w:pPr>
        <w:widowControl w:val="0"/>
        <w:spacing w:after="0" w:line="480" w:lineRule="auto"/>
        <w:jc w:val="both"/>
        <w:outlineLvl w:val="0"/>
        <w:rPr>
          <w:rFonts w:ascii="Arial" w:eastAsia="Times New Roman" w:hAnsi="Arial" w:cs="Times New Roman"/>
          <w:spacing w:val="-3"/>
          <w:sz w:val="24"/>
          <w:szCs w:val="20"/>
          <w:lang w:val="en-GB"/>
        </w:rPr>
      </w:pPr>
    </w:p>
    <w:p w14:paraId="6806A3AD" w14:textId="5A23043B" w:rsidR="0033462A" w:rsidRPr="0033462A" w:rsidRDefault="0033462A" w:rsidP="00B12062">
      <w:pPr>
        <w:widowControl w:val="0"/>
        <w:spacing w:after="0" w:line="480" w:lineRule="auto"/>
        <w:jc w:val="both"/>
        <w:outlineLvl w:val="0"/>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 xml:space="preserve">There is simply no motivation for the relief.  There is thus at present no </w:t>
      </w:r>
      <w:r w:rsidRPr="0033462A">
        <w:rPr>
          <w:rFonts w:ascii="Arial" w:eastAsia="Times New Roman" w:hAnsi="Arial" w:cs="Times New Roman"/>
          <w:i/>
          <w:spacing w:val="-3"/>
          <w:sz w:val="24"/>
          <w:szCs w:val="20"/>
          <w:lang w:val="en-GB"/>
        </w:rPr>
        <w:t>ratio decidendi</w:t>
      </w:r>
      <w:r w:rsidRPr="0033462A">
        <w:rPr>
          <w:rFonts w:ascii="Arial" w:eastAsia="Times New Roman" w:hAnsi="Arial" w:cs="Times New Roman"/>
          <w:spacing w:val="-3"/>
          <w:sz w:val="24"/>
          <w:szCs w:val="20"/>
          <w:lang w:val="en-GB"/>
        </w:rPr>
        <w:t xml:space="preserve"> in respect of this relief and no other court is thus obliged to order similar relief where a similar case is dealt with it.  </w:t>
      </w:r>
    </w:p>
    <w:p w14:paraId="61C20EB2" w14:textId="1EF50C27"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[107]</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Mr Samuele was given “a permanent stay of prosecution against him in respect of the offences preferred against him on the present indictment”.  Why he was not only indemnified for a specific period to allow him to return to Botswana from where he was taken in a manner “inconsistent with the sovereignty of the refuge country in breach of international law” or to leave Namibia is not stated.  It seems that the acts of the Namibian police to fetch him in Botswana (with the full co-operation from their Botswana counterparts) was regarded as so reprehensive as to warrant a lesson to the authorities to the extent of giving Mr Samuele a “get out of jail free card” in respect of the very serious charges he would potentially be facing if he otherwise decided to voluntary return to Namibia.  Instead of facing the prospects of remaining a refugee in Botswana or returning to Namibia and face charges, he can now remain in Namibia without ever having to account for his whereabouts during the armed insurrection referred to in the introduction to this judgment.  </w:t>
      </w:r>
    </w:p>
    <w:p w14:paraId="6CBA9D40"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E2F913E" w14:textId="3E664B2B"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[108]</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If a person suspected of a crime decides it is not worthwhile to stand trial and remove himself/herself from the jurisdiction of Namibia and in the process run the risk that he/she will never be able to return without having to face the charges and is then abducted and brought to Namibia, the Namibian courts should decline jurisdiction so as not to legalise the abduction.  In such case I am of the view that the </w:t>
      </w:r>
      <w:r w:rsidR="0033462A" w:rsidRPr="0033462A">
        <w:rPr>
          <w:rFonts w:ascii="Arial" w:eastAsia="Times New Roman" w:hAnsi="Arial" w:cs="Times New Roman"/>
          <w:i/>
          <w:spacing w:val="-3"/>
          <w:sz w:val="24"/>
          <w:szCs w:val="20"/>
          <w:lang w:val="en-GB"/>
        </w:rPr>
        <w:t>status quo ante</w:t>
      </w:r>
      <w:r w:rsidR="0033462A" w:rsidRPr="0033462A">
        <w:rPr>
          <w:rFonts w:ascii="Arial" w:eastAsia="Times New Roman" w:hAnsi="Arial" w:cs="Times New Roman"/>
          <w:spacing w:val="-3"/>
          <w:sz w:val="24"/>
          <w:szCs w:val="20"/>
          <w:lang w:val="en-GB"/>
        </w:rPr>
        <w:t xml:space="preserve"> should be restored and the person either delivered back from where taken or allowed to leave Namibia.  On what basis such person must be given a blanket indemnity against prosecution on the charges and allowed to remain in Namibia is not clear.  If the Israeli court had to apply this approach not only would they have had to allow Adolf Eichmann to, say, return to Argentina, but would also have had to give him an indemnity against all the charges he faced.  This in my view is totally unacceptable and unheard of.  </w:t>
      </w:r>
    </w:p>
    <w:p w14:paraId="11E3CE12"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6B653425" w14:textId="05BCA16E"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[109]</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It follows that when it comes to the appropriate order in cases where the court declines jurisdiction because a person was unlawfully brought before it, it should attempt, in my view, to restore the </w:t>
      </w:r>
      <w:r w:rsidR="0033462A" w:rsidRPr="0033462A">
        <w:rPr>
          <w:rFonts w:ascii="Arial" w:eastAsia="Times New Roman" w:hAnsi="Arial" w:cs="Times New Roman"/>
          <w:i/>
          <w:spacing w:val="-3"/>
          <w:sz w:val="24"/>
          <w:szCs w:val="20"/>
          <w:lang w:val="en-GB"/>
        </w:rPr>
        <w:t>status quo ante</w:t>
      </w:r>
      <w:r w:rsidR="0033462A" w:rsidRPr="0033462A">
        <w:rPr>
          <w:rFonts w:ascii="Arial" w:eastAsia="Times New Roman" w:hAnsi="Arial" w:cs="Times New Roman"/>
          <w:spacing w:val="-3"/>
          <w:sz w:val="24"/>
          <w:szCs w:val="20"/>
          <w:lang w:val="en-GB"/>
        </w:rPr>
        <w:t xml:space="preserve"> the unlawful acts and not indemnify such person against prosecution against such charges.  If he</w:t>
      </w:r>
      <w:r w:rsidR="00477FB9">
        <w:rPr>
          <w:rFonts w:ascii="Arial" w:eastAsia="Times New Roman" w:hAnsi="Arial" w:cs="Times New Roman"/>
          <w:spacing w:val="-3"/>
          <w:sz w:val="24"/>
          <w:szCs w:val="20"/>
          <w:lang w:val="en-GB"/>
        </w:rPr>
        <w:t xml:space="preserve"> or she removes himself or </w:t>
      </w:r>
      <w:r w:rsidR="0033462A" w:rsidRPr="0033462A">
        <w:rPr>
          <w:rFonts w:ascii="Arial" w:eastAsia="Times New Roman" w:hAnsi="Arial" w:cs="Times New Roman"/>
          <w:spacing w:val="-3"/>
          <w:sz w:val="24"/>
          <w:szCs w:val="20"/>
          <w:lang w:val="en-GB"/>
        </w:rPr>
        <w:t>herself from the jurisdiction to avoid a trial so be it.  However if he</w:t>
      </w:r>
      <w:r w:rsidR="00477FB9">
        <w:rPr>
          <w:rFonts w:ascii="Arial" w:eastAsia="Times New Roman" w:hAnsi="Arial" w:cs="Times New Roman"/>
          <w:spacing w:val="-3"/>
          <w:sz w:val="24"/>
          <w:szCs w:val="20"/>
          <w:lang w:val="en-GB"/>
        </w:rPr>
        <w:t xml:space="preserve"> or </w:t>
      </w:r>
      <w:r w:rsidR="0033462A" w:rsidRPr="0033462A">
        <w:rPr>
          <w:rFonts w:ascii="Arial" w:eastAsia="Times New Roman" w:hAnsi="Arial" w:cs="Times New Roman"/>
          <w:spacing w:val="-3"/>
          <w:sz w:val="24"/>
          <w:szCs w:val="20"/>
          <w:lang w:val="en-GB"/>
        </w:rPr>
        <w:t>she voluntary returns or are lawfully brought back then he</w:t>
      </w:r>
      <w:r w:rsidR="00477FB9">
        <w:rPr>
          <w:rFonts w:ascii="Arial" w:eastAsia="Times New Roman" w:hAnsi="Arial" w:cs="Times New Roman"/>
          <w:spacing w:val="-3"/>
          <w:sz w:val="24"/>
          <w:szCs w:val="20"/>
          <w:lang w:val="en-GB"/>
        </w:rPr>
        <w:t xml:space="preserve"> or </w:t>
      </w:r>
      <w:r w:rsidR="0033462A" w:rsidRPr="0033462A">
        <w:rPr>
          <w:rFonts w:ascii="Arial" w:eastAsia="Times New Roman" w:hAnsi="Arial" w:cs="Times New Roman"/>
          <w:spacing w:val="-3"/>
          <w:sz w:val="24"/>
          <w:szCs w:val="20"/>
          <w:lang w:val="en-GB"/>
        </w:rPr>
        <w:t xml:space="preserve">she must face the music.  To indemnify such person may cause a grave injustice to the State and the administration of justice.  It will only serve to reinforce a perception that the courts can and are used to escape justice rather than to face and do justice.  This is especially so when the conduct of the Namibian police is morally above reproach as in the instant matter where they simply co-operated with their Botswana counterparts.  </w:t>
      </w:r>
    </w:p>
    <w:p w14:paraId="248E64B5"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755E76FA" w14:textId="77777777" w:rsidR="00E64B68"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[110]</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case makes it clear that the court will not adjudicate the actions by agents of the foreign state on its territory but nevertheless concludes that a sovereign act in another country is illegal in international law “even if sanctioned by the authorities of that country”.</w:t>
      </w:r>
      <w:r w:rsidR="0033462A" w:rsidRPr="0033462A">
        <w:rPr>
          <w:rFonts w:ascii="Arial" w:eastAsia="Times New Roman" w:hAnsi="Arial" w:cs="Times New Roman"/>
          <w:spacing w:val="-3"/>
          <w:sz w:val="24"/>
          <w:szCs w:val="20"/>
          <w:vertAlign w:val="superscript"/>
          <w:lang w:val="en-GB"/>
        </w:rPr>
        <w:footnoteReference w:id="28"/>
      </w:r>
      <w:r w:rsidR="0033462A" w:rsidRPr="0033462A">
        <w:rPr>
          <w:rFonts w:ascii="Arial" w:eastAsia="Times New Roman" w:hAnsi="Arial" w:cs="Times New Roman"/>
          <w:spacing w:val="-3"/>
          <w:sz w:val="24"/>
          <w:szCs w:val="20"/>
          <w:lang w:val="en-GB"/>
        </w:rPr>
        <w:t xml:space="preserve">  For support of this proposition reliance is placed on the </w:t>
      </w:r>
      <w:r w:rsidR="0033462A" w:rsidRPr="0033462A">
        <w:rPr>
          <w:rFonts w:ascii="Arial" w:eastAsia="Times New Roman" w:hAnsi="Arial" w:cs="Times New Roman"/>
          <w:i/>
          <w:spacing w:val="-3"/>
          <w:sz w:val="24"/>
          <w:szCs w:val="20"/>
          <w:lang w:val="en-GB"/>
        </w:rPr>
        <w:t>Lotus</w:t>
      </w:r>
      <w:r w:rsidR="0033462A" w:rsidRPr="0033462A">
        <w:rPr>
          <w:rFonts w:ascii="Arial" w:eastAsia="Times New Roman" w:hAnsi="Arial" w:cs="Times New Roman"/>
          <w:spacing w:val="-3"/>
          <w:sz w:val="24"/>
          <w:szCs w:val="20"/>
          <w:lang w:val="en-GB"/>
        </w:rPr>
        <w:t xml:space="preserve"> case.  I must say I find this approach problematic.  The extract from the </w:t>
      </w:r>
      <w:r w:rsidR="0033462A" w:rsidRPr="0033462A">
        <w:rPr>
          <w:rFonts w:ascii="Arial" w:eastAsia="Times New Roman" w:hAnsi="Arial" w:cs="Times New Roman"/>
          <w:i/>
          <w:spacing w:val="-3"/>
          <w:sz w:val="24"/>
          <w:szCs w:val="20"/>
          <w:lang w:val="en-GB"/>
        </w:rPr>
        <w:t>Lotus</w:t>
      </w:r>
      <w:r w:rsidR="0033462A" w:rsidRPr="0033462A">
        <w:rPr>
          <w:rFonts w:ascii="Arial" w:eastAsia="Times New Roman" w:hAnsi="Arial" w:cs="Times New Roman"/>
          <w:spacing w:val="-3"/>
          <w:sz w:val="24"/>
          <w:szCs w:val="20"/>
          <w:lang w:val="en-GB"/>
        </w:rPr>
        <w:t xml:space="preserve"> case does not support the proposition as it expressly refers to the exception where a “convention” allow such activity.  A “convention” in international law is nothing but an agreement between states.  </w:t>
      </w:r>
    </w:p>
    <w:p w14:paraId="4862A110" w14:textId="77777777" w:rsidR="00B12062" w:rsidRDefault="0033462A" w:rsidP="0033462A">
      <w:pPr>
        <w:widowControl w:val="0"/>
        <w:spacing w:after="0" w:line="480" w:lineRule="auto"/>
        <w:jc w:val="both"/>
        <w:outlineLvl w:val="0"/>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The term is used in a general sense to distinguish agreements between States from agreements between non-State entities.  Agreements between states form the basis of international law.</w:t>
      </w:r>
      <w:r w:rsidRPr="0033462A">
        <w:rPr>
          <w:rFonts w:ascii="Arial" w:eastAsia="Times New Roman" w:hAnsi="Arial" w:cs="Times New Roman"/>
          <w:spacing w:val="-3"/>
          <w:sz w:val="24"/>
          <w:szCs w:val="20"/>
          <w:vertAlign w:val="superscript"/>
          <w:lang w:val="en-GB"/>
        </w:rPr>
        <w:footnoteReference w:id="29"/>
      </w:r>
      <w:r w:rsidRPr="0033462A">
        <w:rPr>
          <w:rFonts w:ascii="Arial" w:eastAsia="Times New Roman" w:hAnsi="Arial" w:cs="Times New Roman"/>
          <w:spacing w:val="-3"/>
          <w:sz w:val="24"/>
          <w:szCs w:val="20"/>
          <w:lang w:val="en-GB"/>
        </w:rPr>
        <w:t xml:space="preserve">  This is also evident from the </w:t>
      </w:r>
      <w:r w:rsidRPr="0033462A">
        <w:rPr>
          <w:rFonts w:ascii="Arial" w:eastAsia="Times New Roman" w:hAnsi="Arial" w:cs="Times New Roman"/>
          <w:i/>
          <w:spacing w:val="-3"/>
          <w:sz w:val="24"/>
          <w:szCs w:val="20"/>
          <w:lang w:val="en-GB"/>
        </w:rPr>
        <w:t>Lotus</w:t>
      </w:r>
      <w:r w:rsidRPr="0033462A">
        <w:rPr>
          <w:rFonts w:ascii="Arial" w:eastAsia="Times New Roman" w:hAnsi="Arial" w:cs="Times New Roman"/>
          <w:spacing w:val="-3"/>
          <w:sz w:val="24"/>
          <w:szCs w:val="20"/>
          <w:lang w:val="en-GB"/>
        </w:rPr>
        <w:t xml:space="preserve"> case which is referred to and quoted in the </w:t>
      </w:r>
      <w:r w:rsidRPr="0033462A">
        <w:rPr>
          <w:rFonts w:ascii="Arial" w:eastAsia="Times New Roman" w:hAnsi="Arial" w:cs="Times New Roman"/>
          <w:i/>
          <w:spacing w:val="-3"/>
          <w:sz w:val="24"/>
          <w:szCs w:val="20"/>
          <w:lang w:val="en-GB"/>
        </w:rPr>
        <w:t>Mushwena</w:t>
      </w:r>
      <w:r w:rsidRPr="0033462A">
        <w:rPr>
          <w:rFonts w:ascii="Arial" w:eastAsia="Times New Roman" w:hAnsi="Arial" w:cs="Times New Roman"/>
          <w:spacing w:val="-3"/>
          <w:sz w:val="24"/>
          <w:szCs w:val="20"/>
          <w:lang w:val="en-GB"/>
        </w:rPr>
        <w:t xml:space="preserve"> case.  In the paragraph immediately prior to the one quot</w:t>
      </w:r>
      <w:r w:rsidR="00021819">
        <w:rPr>
          <w:rFonts w:ascii="Arial" w:eastAsia="Times New Roman" w:hAnsi="Arial" w:cs="Times New Roman"/>
          <w:spacing w:val="-3"/>
          <w:sz w:val="24"/>
          <w:szCs w:val="20"/>
          <w:lang w:val="en-GB"/>
        </w:rPr>
        <w:t>ed the following</w:t>
      </w:r>
    </w:p>
    <w:p w14:paraId="05BA3193" w14:textId="0AC9C499" w:rsidR="0033462A" w:rsidRPr="0033462A" w:rsidRDefault="00021819"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is stated:</w:t>
      </w:r>
    </w:p>
    <w:p w14:paraId="530C8242" w14:textId="77777777" w:rsidR="0033462A" w:rsidRPr="0033462A" w:rsidRDefault="0033462A" w:rsidP="0033462A">
      <w:pPr>
        <w:widowControl w:val="0"/>
        <w:spacing w:after="0" w:line="480" w:lineRule="auto"/>
        <w:jc w:val="both"/>
        <w:outlineLvl w:val="0"/>
        <w:rPr>
          <w:rFonts w:ascii="Arial" w:eastAsia="Times New Roman" w:hAnsi="Arial" w:cs="Times New Roman"/>
          <w:spacing w:val="-3"/>
          <w:sz w:val="24"/>
          <w:szCs w:val="20"/>
          <w:lang w:val="en-GB"/>
        </w:rPr>
      </w:pPr>
    </w:p>
    <w:p w14:paraId="423A53BC" w14:textId="7CC98B69" w:rsidR="0033462A" w:rsidRDefault="0033462A" w:rsidP="004E0069">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‘International law governs the relations between independent States.  The rules of law binding upon States therefore emanate from their own free will as expressed in conventions or by usages generally accepted as expressing principles of law as established in order to regulate the relations between these co-existing independent communities or with a view to the achievement of common aims.  Restrictions upon the independence of Stat</w:t>
      </w:r>
      <w:r w:rsidR="00021819">
        <w:rPr>
          <w:rFonts w:ascii="Arial" w:eastAsia="Times New Roman" w:hAnsi="Arial" w:cs="Times New Roman"/>
          <w:spacing w:val="-3"/>
          <w:sz w:val="24"/>
          <w:szCs w:val="20"/>
          <w:lang w:val="en-GB"/>
        </w:rPr>
        <w:t>es cannot therefore presumed.’</w:t>
      </w:r>
    </w:p>
    <w:p w14:paraId="65CED619" w14:textId="77777777" w:rsidR="00E64B68" w:rsidRPr="0033462A" w:rsidRDefault="00E64B68" w:rsidP="004E0069">
      <w:pPr>
        <w:widowControl w:val="0"/>
        <w:spacing w:after="0" w:line="480" w:lineRule="auto"/>
        <w:ind w:left="720"/>
        <w:jc w:val="both"/>
        <w:rPr>
          <w:rFonts w:ascii="Arial" w:eastAsia="Times New Roman" w:hAnsi="Arial" w:cs="Times New Roman"/>
          <w:spacing w:val="-3"/>
          <w:sz w:val="24"/>
          <w:szCs w:val="20"/>
          <w:lang w:val="en-GB"/>
        </w:rPr>
      </w:pPr>
    </w:p>
    <w:p w14:paraId="52AB2BC9" w14:textId="157759D5"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[111]</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Akweenda</w:t>
      </w:r>
      <w:r w:rsidR="0033462A" w:rsidRPr="0033462A">
        <w:rPr>
          <w:rFonts w:ascii="Arial" w:eastAsia="Times New Roman" w:hAnsi="Arial" w:cs="Times New Roman"/>
          <w:spacing w:val="-3"/>
          <w:sz w:val="24"/>
          <w:szCs w:val="20"/>
          <w:vertAlign w:val="superscript"/>
          <w:lang w:val="en-GB"/>
        </w:rPr>
        <w:footnoteReference w:id="30"/>
      </w:r>
      <w:r w:rsidR="0033462A" w:rsidRPr="0033462A">
        <w:rPr>
          <w:rFonts w:ascii="Arial" w:eastAsia="Times New Roman" w:hAnsi="Arial" w:cs="Times New Roman"/>
          <w:spacing w:val="-3"/>
          <w:sz w:val="24"/>
          <w:szCs w:val="20"/>
          <w:lang w:val="en-GB"/>
        </w:rPr>
        <w:t xml:space="preserve"> points out that the designation of the agreement between states is irrelevant provided the intention to assume an obligation is reasonably clear.  He refers to the International Court of Justice discussion in the South West Africa cases (Preliminary Objections) (1962) which itself s</w:t>
      </w:r>
      <w:r w:rsidR="00021819">
        <w:rPr>
          <w:rFonts w:ascii="Arial" w:eastAsia="Times New Roman" w:hAnsi="Arial" w:cs="Times New Roman"/>
          <w:spacing w:val="-3"/>
          <w:sz w:val="24"/>
          <w:szCs w:val="20"/>
          <w:lang w:val="en-GB"/>
        </w:rPr>
        <w:t>tated the position as follows:</w:t>
      </w:r>
    </w:p>
    <w:p w14:paraId="0BBBABB8"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4B43D1A2" w14:textId="4AF86AED" w:rsidR="0033462A" w:rsidRPr="0033462A" w:rsidRDefault="0033462A" w:rsidP="00E64B68">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‘Terminology is not a determinant factor as to the character of an international agreement or undertaking.  In the practise of States and of International organisations and in jurisprudence of international courts, there exists a great variety of usage:  There are many different types of acts to which the character of treaty o</w:t>
      </w:r>
      <w:r w:rsidR="00021819">
        <w:rPr>
          <w:rFonts w:ascii="Arial" w:eastAsia="Times New Roman" w:hAnsi="Arial" w:cs="Times New Roman"/>
          <w:spacing w:val="-3"/>
          <w:sz w:val="24"/>
          <w:szCs w:val="20"/>
          <w:lang w:val="en-GB"/>
        </w:rPr>
        <w:t>bligations has been attached.’</w:t>
      </w:r>
    </w:p>
    <w:p w14:paraId="03CE18A2"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 xml:space="preserve">He points out that in this context the terms “agreement”, “convention”, “exchange of notes or letters” and “treaty” are the most used ones whereas there are also a myriad of others terms, e.g. “accord”, “arrangement”, “charter”, “covenant”, “notes </w:t>
      </w:r>
      <w:r w:rsidRPr="0033462A">
        <w:rPr>
          <w:rFonts w:ascii="Arial" w:eastAsia="Times New Roman" w:hAnsi="Arial" w:cs="Times New Roman"/>
          <w:i/>
          <w:spacing w:val="-3"/>
          <w:sz w:val="24"/>
          <w:szCs w:val="20"/>
          <w:lang w:val="en-GB"/>
        </w:rPr>
        <w:t>verbales</w:t>
      </w:r>
      <w:r w:rsidRPr="0033462A">
        <w:rPr>
          <w:rFonts w:ascii="Arial" w:eastAsia="Times New Roman" w:hAnsi="Arial" w:cs="Times New Roman"/>
          <w:spacing w:val="-3"/>
          <w:sz w:val="24"/>
          <w:szCs w:val="20"/>
          <w:lang w:val="en-GB"/>
        </w:rPr>
        <w:t>”, “pact”, “protocol” and “understanding”.  In fact the current use of convention is mostly in relation to multi-lateral treaties.</w:t>
      </w:r>
      <w:r w:rsidRPr="0033462A">
        <w:rPr>
          <w:rFonts w:ascii="Arial" w:eastAsia="Times New Roman" w:hAnsi="Arial" w:cs="Times New Roman"/>
          <w:spacing w:val="-3"/>
          <w:sz w:val="24"/>
          <w:szCs w:val="20"/>
          <w:vertAlign w:val="superscript"/>
          <w:lang w:val="en-GB"/>
        </w:rPr>
        <w:footnoteReference w:id="31"/>
      </w:r>
      <w:r w:rsidRPr="0033462A">
        <w:rPr>
          <w:rFonts w:ascii="Arial" w:eastAsia="Times New Roman" w:hAnsi="Arial" w:cs="Times New Roman"/>
          <w:spacing w:val="-3"/>
          <w:sz w:val="24"/>
          <w:szCs w:val="20"/>
          <w:lang w:val="en-GB"/>
        </w:rPr>
        <w:t xml:space="preserve">  It is worth pointing out in passing that the exact border of Namibia delineated by the Zambezi river in the north-east of the country was established by way of an exchange of letters between the countries concerned.</w:t>
      </w:r>
      <w:r w:rsidRPr="0033462A">
        <w:rPr>
          <w:rFonts w:ascii="Arial" w:eastAsia="Times New Roman" w:hAnsi="Arial" w:cs="Times New Roman"/>
          <w:spacing w:val="-3"/>
          <w:sz w:val="24"/>
          <w:szCs w:val="20"/>
          <w:vertAlign w:val="superscript"/>
          <w:lang w:val="en-GB"/>
        </w:rPr>
        <w:footnoteReference w:id="32"/>
      </w:r>
      <w:r w:rsidRPr="0033462A">
        <w:rPr>
          <w:rFonts w:ascii="Arial" w:eastAsia="Times New Roman" w:hAnsi="Arial" w:cs="Times New Roman"/>
          <w:spacing w:val="-3"/>
          <w:sz w:val="24"/>
          <w:szCs w:val="20"/>
          <w:lang w:val="en-GB"/>
        </w:rPr>
        <w:t xml:space="preserve"> </w:t>
      </w:r>
    </w:p>
    <w:p w14:paraId="1493BE18"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02F05DE3" w14:textId="477D93C8"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[112]</w:t>
      </w:r>
      <w:r w:rsidR="00021819">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When it comes to extra-territorial enforcement measures Brownlee sets out the position as follows:  </w:t>
      </w:r>
    </w:p>
    <w:p w14:paraId="116A8715" w14:textId="379B3094"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‘The governing principle is that a state cannot take measures on the territory of another state by way of enforcement of national laws without the consent of the latter.  Persons may not be arrested, a summons may not be served, police or tax investigations may not be mounted, orders for production of documents may not be executed, on the territory of another state, except under the terms of a treaty or other consent given.’</w:t>
      </w:r>
      <w:r w:rsidRPr="0033462A">
        <w:rPr>
          <w:rFonts w:ascii="Arial" w:eastAsia="Times New Roman" w:hAnsi="Arial" w:cs="Times New Roman"/>
          <w:spacing w:val="-3"/>
          <w:sz w:val="24"/>
          <w:szCs w:val="20"/>
          <w:vertAlign w:val="superscript"/>
          <w:lang w:val="en-GB"/>
        </w:rPr>
        <w:footnoteReference w:id="33"/>
      </w:r>
    </w:p>
    <w:p w14:paraId="3ECCDD36"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544F3D61" w14:textId="0F2287A8" w:rsid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[113]</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It is thus clear that the use of the word “convention” in the </w:t>
      </w:r>
      <w:r w:rsidR="0033462A" w:rsidRPr="0033462A">
        <w:rPr>
          <w:rFonts w:ascii="Arial" w:eastAsia="Times New Roman" w:hAnsi="Arial" w:cs="Times New Roman"/>
          <w:i/>
          <w:spacing w:val="-3"/>
          <w:sz w:val="24"/>
          <w:szCs w:val="20"/>
          <w:lang w:val="en-GB"/>
        </w:rPr>
        <w:t>Lotus</w:t>
      </w:r>
      <w:r w:rsidR="0033462A" w:rsidRPr="0033462A">
        <w:rPr>
          <w:rFonts w:ascii="Arial" w:eastAsia="Times New Roman" w:hAnsi="Arial" w:cs="Times New Roman"/>
          <w:spacing w:val="-3"/>
          <w:sz w:val="24"/>
          <w:szCs w:val="20"/>
          <w:lang w:val="en-GB"/>
        </w:rPr>
        <w:t xml:space="preserve"> case and especially in 1927 from which year the case dates was a reference to nothing more than consent as the portion above from Brownlee clearly indicates.  If Botswana in a spirit of good neighbourliness allows suspected cattle rustlers in Namibia to be followed and apprehended in hot pursuit cross-border operations, in terms and conditions set out in a treaty or in letters exchanged between the countries, it will matter that this conduct was sanctioned by Botswana for the purposes of jurisdiction if persons so apprehended are arraigned on stock theft charges before a Namibian court.  Similarly, if Namibia seeks the extradition of a suspected criminal from Botswana and the latter country agrees to this and allows members of the Namibian police to fetch that person in, say, Gaborone and transfer that person back by air to Namibia, the actions of the Namibian police cannot be stated to be acts contrary to international law, “even though sanctioned by the authorities in Botswana”.  In both the examples given the Namibian police will not be authorised by Namibian law to apprehend the suspects because the Namibian law does not operate extraterritorially.  They will be authorised by the Botswana authorities.  Because of the consent by the refuge country for the conduct of the Namibian authorities the latter would not have acted contrary to international law as is evident from the authorities referred to.  However according to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decision they would have acted contrary to international law.</w:t>
      </w:r>
    </w:p>
    <w:p w14:paraId="63115E74" w14:textId="77777777" w:rsidR="004E0069" w:rsidRPr="0033462A" w:rsidRDefault="004E0069" w:rsidP="0033462A">
      <w:pPr>
        <w:widowControl w:val="0"/>
        <w:spacing w:after="0" w:line="480" w:lineRule="auto"/>
        <w:jc w:val="both"/>
        <w:outlineLvl w:val="0"/>
        <w:rPr>
          <w:rFonts w:ascii="Arial" w:eastAsia="Times New Roman" w:hAnsi="Arial" w:cs="Times New Roman"/>
          <w:spacing w:val="-3"/>
          <w:sz w:val="24"/>
          <w:szCs w:val="20"/>
          <w:lang w:val="en-GB"/>
        </w:rPr>
      </w:pPr>
    </w:p>
    <w:p w14:paraId="3936F579" w14:textId="2816EEF2"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[114]</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 have already referred to the principles applicable which must be applied in deciding whether to accept jurisdiction in any particular matter by reference to the quotation from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judgment.  Apart from the fact that this principle seems to be common cause in the two judgments, it is also common cause between these two judgments that what the Botswana authorities did in that country must be regarded as neutral facts and this court cannot evaluate the lawfulness or otherwise of such actions against the Botswana law.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emphasized this point on more than one occasion when in stipulating what is termed relevant legal principles it, amongst others, state</w:t>
      </w:r>
      <w:r w:rsidR="00477FB9">
        <w:rPr>
          <w:rFonts w:ascii="Arial" w:eastAsia="Times New Roman" w:hAnsi="Arial" w:cs="Times New Roman"/>
          <w:spacing w:val="-3"/>
          <w:sz w:val="24"/>
          <w:szCs w:val="20"/>
          <w:lang w:val="en-GB"/>
        </w:rPr>
        <w:t>s the following:</w:t>
      </w:r>
    </w:p>
    <w:p w14:paraId="0C73FFCC"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5928EA9B"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‘(a)</w:t>
      </w:r>
      <w:r w:rsidRPr="0033462A">
        <w:rPr>
          <w:rFonts w:ascii="Arial" w:eastAsia="Times New Roman" w:hAnsi="Arial" w:cs="Times New Roman"/>
          <w:spacing w:val="-3"/>
          <w:sz w:val="24"/>
          <w:szCs w:val="20"/>
          <w:lang w:val="en-GB"/>
        </w:rPr>
        <w:tab/>
        <w:t xml:space="preserve">The courts of Namibia will not review dealings of a sovereign state within the latter’s territorial jurisdiction as they do not control the acts of a foreign sovereign.  </w:t>
      </w:r>
    </w:p>
    <w:p w14:paraId="11BD30AD"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220113B3"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(b)</w:t>
      </w:r>
      <w:r w:rsidRPr="0033462A">
        <w:rPr>
          <w:rFonts w:ascii="Arial" w:eastAsia="Times New Roman" w:hAnsi="Arial" w:cs="Times New Roman"/>
          <w:spacing w:val="-3"/>
          <w:sz w:val="24"/>
          <w:szCs w:val="20"/>
          <w:lang w:val="en-GB"/>
        </w:rPr>
        <w:tab/>
        <w:t xml:space="preserve">The courts of Namibia will not enquire into or require the justification of the legality of the acts of a foreign state within its territorial boundaries.  </w:t>
      </w:r>
    </w:p>
    <w:p w14:paraId="1E5D6C02"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01054220"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(c)</w:t>
      </w:r>
      <w:r w:rsidRPr="0033462A">
        <w:rPr>
          <w:rFonts w:ascii="Arial" w:eastAsia="Times New Roman" w:hAnsi="Arial" w:cs="Times New Roman"/>
          <w:spacing w:val="-3"/>
          <w:sz w:val="24"/>
          <w:szCs w:val="20"/>
          <w:lang w:val="en-GB"/>
        </w:rPr>
        <w:tab/>
        <w:t xml:space="preserve">What the sovereign state does by its agents within its territory is beyond the scope of the jurisdiction of the Namibian courts.  </w:t>
      </w:r>
    </w:p>
    <w:p w14:paraId="41C67E59"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76E9E310"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(d)</w:t>
      </w:r>
      <w:r w:rsidRPr="0033462A">
        <w:rPr>
          <w:rFonts w:ascii="Arial" w:eastAsia="Times New Roman" w:hAnsi="Arial" w:cs="Times New Roman"/>
          <w:spacing w:val="-3"/>
          <w:sz w:val="24"/>
          <w:szCs w:val="20"/>
          <w:lang w:val="en-GB"/>
        </w:rPr>
        <w:tab/>
        <w:t>Namibian courts will only interfere with the officials of this country acted extraterritorial in a manner that is inconsistent with the sovereignty of the refuge country in breach of international law.’</w:t>
      </w:r>
      <w:r w:rsidRPr="0033462A">
        <w:rPr>
          <w:rFonts w:ascii="Arial" w:eastAsia="Times New Roman" w:hAnsi="Arial" w:cs="Times New Roman"/>
          <w:spacing w:val="-3"/>
          <w:sz w:val="24"/>
          <w:szCs w:val="20"/>
          <w:vertAlign w:val="superscript"/>
          <w:lang w:val="en-GB"/>
        </w:rPr>
        <w:footnoteReference w:id="34"/>
      </w:r>
      <w:r w:rsidRPr="0033462A">
        <w:rPr>
          <w:rFonts w:ascii="Arial" w:eastAsia="Times New Roman" w:hAnsi="Arial" w:cs="Times New Roman"/>
          <w:spacing w:val="-3"/>
          <w:sz w:val="24"/>
          <w:szCs w:val="20"/>
          <w:lang w:val="en-GB"/>
        </w:rPr>
        <w:t xml:space="preserve">  </w:t>
      </w:r>
    </w:p>
    <w:p w14:paraId="05B8D41A" w14:textId="77777777"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p>
    <w:p w14:paraId="1EADA384" w14:textId="3ED292A0"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[115]</w:t>
      </w:r>
      <w:r w:rsidR="00477FB9">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Once it has to be accepted that the consent and co-operation of the police in Botswana are neutral facts and need no justification then whatever the Namibian Police did in Botswana cannot be inconsistent with the sovereignty of Botswana and in breach of international law.  Then this was done “by virtue of a permissive rule derived from a convention” (agreement)</w:t>
      </w:r>
      <w:r w:rsidR="0033462A" w:rsidRPr="0033462A">
        <w:rPr>
          <w:rFonts w:ascii="Arial" w:eastAsia="Times New Roman" w:hAnsi="Arial" w:cs="Times New Roman"/>
          <w:spacing w:val="-3"/>
          <w:sz w:val="24"/>
          <w:szCs w:val="20"/>
          <w:vertAlign w:val="superscript"/>
          <w:lang w:val="en-GB"/>
        </w:rPr>
        <w:footnoteReference w:id="35"/>
      </w:r>
      <w:r w:rsidR="0033462A" w:rsidRPr="0033462A">
        <w:rPr>
          <w:rFonts w:ascii="Arial" w:eastAsia="Times New Roman" w:hAnsi="Arial" w:cs="Times New Roman"/>
          <w:spacing w:val="-3"/>
          <w:sz w:val="24"/>
          <w:szCs w:val="20"/>
          <w:lang w:val="en-GB"/>
        </w:rPr>
        <w:t xml:space="preserve"> or “under the terms of a consent given”.</w:t>
      </w:r>
      <w:r w:rsidR="0033462A" w:rsidRPr="0033462A">
        <w:rPr>
          <w:rFonts w:ascii="Arial" w:eastAsia="Times New Roman" w:hAnsi="Arial" w:cs="Times New Roman"/>
          <w:spacing w:val="-3"/>
          <w:sz w:val="24"/>
          <w:szCs w:val="20"/>
          <w:vertAlign w:val="superscript"/>
          <w:lang w:val="en-GB"/>
        </w:rPr>
        <w:footnoteReference w:id="36"/>
      </w:r>
      <w:r w:rsidR="0033462A" w:rsidRPr="0033462A">
        <w:rPr>
          <w:rFonts w:ascii="Arial" w:eastAsia="Times New Roman" w:hAnsi="Arial" w:cs="Times New Roman"/>
          <w:spacing w:val="-3"/>
          <w:sz w:val="24"/>
          <w:szCs w:val="20"/>
          <w:lang w:val="en-GB"/>
        </w:rPr>
        <w:t xml:space="preserve">  The reliance on the </w:t>
      </w:r>
      <w:r w:rsidR="0033462A" w:rsidRPr="0033462A">
        <w:rPr>
          <w:rFonts w:ascii="Arial" w:eastAsia="Times New Roman" w:hAnsi="Arial" w:cs="Times New Roman"/>
          <w:i/>
          <w:spacing w:val="-3"/>
          <w:sz w:val="24"/>
          <w:szCs w:val="20"/>
          <w:lang w:val="en-GB"/>
        </w:rPr>
        <w:t>Lotus</w:t>
      </w:r>
      <w:r w:rsidR="0033462A" w:rsidRPr="0033462A">
        <w:rPr>
          <w:rFonts w:ascii="Arial" w:eastAsia="Times New Roman" w:hAnsi="Arial" w:cs="Times New Roman"/>
          <w:spacing w:val="-3"/>
          <w:sz w:val="24"/>
          <w:szCs w:val="20"/>
          <w:lang w:val="en-GB"/>
        </w:rPr>
        <w:t xml:space="preserve"> case for the conclusion reached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case was thus not warranted.  In fact the case supported the opposite conclusion as indicated above.  To state as a principle that the conduct of the Namibian Police was “a sovereign act by Namibia in the territory of Botswana and it matters not that it was sanctioned by the Botswana authorities” runs contrary to the most basic tenet of international law that consent by a State to activities in its territory is not a breach of international law or a breach of such con</w:t>
      </w:r>
      <w:r w:rsidR="00021819">
        <w:rPr>
          <w:rFonts w:ascii="Arial" w:eastAsia="Times New Roman" w:hAnsi="Arial" w:cs="Times New Roman"/>
          <w:spacing w:val="-3"/>
          <w:sz w:val="24"/>
          <w:szCs w:val="20"/>
          <w:lang w:val="en-GB"/>
        </w:rPr>
        <w:t>senting country’s sovereignty.</w:t>
      </w:r>
    </w:p>
    <w:p w14:paraId="0666D008"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3147648D" w14:textId="2F4FCA1C"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[116]</w:t>
      </w:r>
      <w:r w:rsidR="00021819">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 have already pointed out that when the Namibian Police acted with the consent and co-operation with their Botswana counterparties it must be accepted that those counterparties were allowed in terms of their law to empower the Namibian Police to act as they did.  I mention this because what the Namibian Police did is also not contrary to our municipal law.  Our municipal law does not extend to Botswana as it does not operate extraterritorially.  The Namibian Police were either thus acting lawfully in terms of Botswana law or not.  However as both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and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cases confirmed this is not an area where this court can go.  (This follows from the principles of </w:t>
      </w:r>
      <w:r w:rsidR="0033462A" w:rsidRPr="0033462A">
        <w:rPr>
          <w:rFonts w:ascii="Arial" w:eastAsia="Times New Roman" w:hAnsi="Arial" w:cs="Times New Roman"/>
          <w:i/>
          <w:spacing w:val="-3"/>
          <w:sz w:val="24"/>
          <w:szCs w:val="20"/>
          <w:lang w:val="en-GB"/>
        </w:rPr>
        <w:t>stare decisis</w:t>
      </w:r>
      <w:r w:rsidR="0033462A" w:rsidRPr="0033462A">
        <w:rPr>
          <w:rFonts w:ascii="Arial" w:eastAsia="Times New Roman" w:hAnsi="Arial" w:cs="Times New Roman"/>
          <w:spacing w:val="-3"/>
          <w:sz w:val="24"/>
          <w:szCs w:val="20"/>
          <w:lang w:val="en-GB"/>
        </w:rPr>
        <w:t xml:space="preserve">).  Without deciding this issue it cannot be stated that the Namibian Police acted in any manner contrary to Botswana law. Taking this restriction into account, insofar as the legal position in Botswana is concerned they were either exercising a sovereign act by Botswana in Botswana when they apprehended the applicant there with the consent and co-operation of their Botswana counterparts to assist them to deport the applicant or they were exercising a Sovereign Act by Namibia with consent of the Botswana authorities (whose authority cannot be challenged as this is to be determined by Botswana law), neither of which scenarios involve a breach of international law.  </w:t>
      </w:r>
    </w:p>
    <w:p w14:paraId="1AE93E0E"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00FE67D8" w14:textId="5EF50957" w:rsidR="0033462A" w:rsidRP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[117]</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 am thus of the view, having to accept as I must, because of both previous judgments of this court, that one cannot enquire into the legality or otherwise of the actions of the Botswana authorities, that the </w:t>
      </w:r>
      <w:r w:rsidR="0033462A" w:rsidRPr="0033462A">
        <w:rPr>
          <w:rFonts w:ascii="Arial" w:eastAsia="Times New Roman" w:hAnsi="Arial" w:cs="Times New Roman"/>
          <w:i/>
          <w:spacing w:val="-3"/>
          <w:sz w:val="24"/>
          <w:szCs w:val="20"/>
          <w:lang w:val="en-GB"/>
        </w:rPr>
        <w:t>Mushwena</w:t>
      </w:r>
      <w:r w:rsidR="0033462A" w:rsidRPr="0033462A">
        <w:rPr>
          <w:rFonts w:ascii="Arial" w:eastAsia="Times New Roman" w:hAnsi="Arial" w:cs="Times New Roman"/>
          <w:spacing w:val="-3"/>
          <w:sz w:val="24"/>
          <w:szCs w:val="20"/>
          <w:lang w:val="en-GB"/>
        </w:rPr>
        <w:t xml:space="preserve"> judgment is the one that applied the legal position correctly and hence that its conclusion was the one that was in line with th</w:t>
      </w:r>
      <w:r w:rsidR="00021819">
        <w:rPr>
          <w:rFonts w:ascii="Arial" w:eastAsia="Times New Roman" w:hAnsi="Arial" w:cs="Times New Roman"/>
          <w:spacing w:val="-3"/>
          <w:sz w:val="24"/>
          <w:szCs w:val="20"/>
          <w:lang w:val="en-GB"/>
        </w:rPr>
        <w:t>e law as applied to the facts.</w:t>
      </w:r>
    </w:p>
    <w:p w14:paraId="3AE28B42" w14:textId="77777777" w:rsidR="0033462A" w:rsidRPr="0033462A" w:rsidRDefault="0033462A" w:rsidP="0033462A">
      <w:pPr>
        <w:widowControl w:val="0"/>
        <w:spacing w:after="0" w:line="480" w:lineRule="auto"/>
        <w:jc w:val="both"/>
        <w:rPr>
          <w:rFonts w:ascii="Arial" w:eastAsia="Times New Roman" w:hAnsi="Arial" w:cs="Times New Roman"/>
          <w:spacing w:val="-3"/>
          <w:sz w:val="24"/>
          <w:szCs w:val="20"/>
          <w:lang w:val="en-GB"/>
        </w:rPr>
      </w:pPr>
    </w:p>
    <w:p w14:paraId="200528E3" w14:textId="7C3A014D" w:rsidR="0033462A" w:rsidRDefault="006E034C"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[118]</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 xml:space="preserve">In conclusion and in passing on this aspect.  The evidence in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indicates that Botswana intended to deport the applicant.  Hence if the applicant was handed back to the Botswana Police and the judgment explained to them, they would have been able to arrange with the Namibian Police to return to the Namibian side of the border and conveyed the applicant to this location and hand him over to the Namibian Police.  Such handover would then be fully compliant with the </w:t>
      </w:r>
      <w:r w:rsidR="0033462A" w:rsidRPr="0033462A">
        <w:rPr>
          <w:rFonts w:ascii="Arial" w:eastAsia="Times New Roman" w:hAnsi="Arial" w:cs="Times New Roman"/>
          <w:i/>
          <w:spacing w:val="-3"/>
          <w:sz w:val="24"/>
          <w:szCs w:val="20"/>
          <w:lang w:val="en-GB"/>
        </w:rPr>
        <w:t>Munuma</w:t>
      </w:r>
      <w:r w:rsidR="0033462A" w:rsidRPr="0033462A">
        <w:rPr>
          <w:rFonts w:ascii="Arial" w:eastAsia="Times New Roman" w:hAnsi="Arial" w:cs="Times New Roman"/>
          <w:spacing w:val="-3"/>
          <w:sz w:val="24"/>
          <w:szCs w:val="20"/>
          <w:lang w:val="en-GB"/>
        </w:rPr>
        <w:t xml:space="preserve"> judgment.  This in my view demonstrates the artificiality of categorising the actions by the Namibian Police as being i</w:t>
      </w:r>
      <w:r w:rsidR="00021819">
        <w:rPr>
          <w:rFonts w:ascii="Arial" w:eastAsia="Times New Roman" w:hAnsi="Arial" w:cs="Times New Roman"/>
          <w:spacing w:val="-3"/>
          <w:sz w:val="24"/>
          <w:szCs w:val="20"/>
          <w:lang w:val="en-GB"/>
        </w:rPr>
        <w:t>n breach of international law.</w:t>
      </w:r>
    </w:p>
    <w:p w14:paraId="372AEAE1" w14:textId="77777777" w:rsidR="00E64B68" w:rsidRPr="0033462A" w:rsidRDefault="00E64B68" w:rsidP="0033462A">
      <w:pPr>
        <w:widowControl w:val="0"/>
        <w:spacing w:after="0" w:line="480" w:lineRule="auto"/>
        <w:jc w:val="both"/>
        <w:outlineLvl w:val="0"/>
        <w:rPr>
          <w:rFonts w:ascii="Arial" w:eastAsia="Times New Roman" w:hAnsi="Arial" w:cs="Times New Roman"/>
          <w:spacing w:val="-3"/>
          <w:sz w:val="24"/>
          <w:szCs w:val="20"/>
          <w:lang w:val="en-GB"/>
        </w:rPr>
      </w:pPr>
    </w:p>
    <w:p w14:paraId="39545F45" w14:textId="261BE244" w:rsidR="0033462A" w:rsidRDefault="008A3E7E" w:rsidP="0033462A">
      <w:pPr>
        <w:widowControl w:val="0"/>
        <w:spacing w:after="0" w:line="480" w:lineRule="auto"/>
        <w:jc w:val="both"/>
        <w:outlineLvl w:val="0"/>
        <w:rPr>
          <w:rFonts w:ascii="Arial" w:eastAsia="Times New Roman" w:hAnsi="Arial" w:cs="Times New Roman"/>
          <w:spacing w:val="-3"/>
          <w:sz w:val="24"/>
          <w:szCs w:val="20"/>
          <w:lang w:val="en-GB"/>
        </w:rPr>
      </w:pPr>
      <w:r>
        <w:rPr>
          <w:rFonts w:ascii="Arial" w:eastAsia="Times New Roman" w:hAnsi="Arial" w:cs="Times New Roman"/>
          <w:spacing w:val="-3"/>
          <w:sz w:val="24"/>
          <w:szCs w:val="20"/>
          <w:lang w:val="en-GB"/>
        </w:rPr>
        <w:t>[119]</w:t>
      </w:r>
      <w:r>
        <w:rPr>
          <w:rFonts w:ascii="Arial" w:eastAsia="Times New Roman" w:hAnsi="Arial" w:cs="Times New Roman"/>
          <w:spacing w:val="-3"/>
          <w:sz w:val="24"/>
          <w:szCs w:val="20"/>
          <w:lang w:val="en-GB"/>
        </w:rPr>
        <w:tab/>
      </w:r>
      <w:r w:rsidR="0033462A" w:rsidRPr="0033462A">
        <w:rPr>
          <w:rFonts w:ascii="Arial" w:eastAsia="Times New Roman" w:hAnsi="Arial" w:cs="Times New Roman"/>
          <w:spacing w:val="-3"/>
          <w:sz w:val="24"/>
          <w:szCs w:val="20"/>
          <w:lang w:val="en-GB"/>
        </w:rPr>
        <w:t>Despite the fact that I am of the view that applicant was correctly dealt with when it came to the jurisdiction issue, I cannot wish away the fact that because of the two judgments a stark disparity was created between the treatment meted out to two similarly placed individuals.  Does the fact that Fortuna smiled upon Mr Samuele mean that one must accept that what happened to applicant was simply bad luck?  The facts in both cases are such as to demand that applicant and Mr Samuele should be treated similarly.  To do otherwise would be a grave injustice to applicant.  On this basis and because of the exceptional run-up to the position this court finds itself with two conflicting judgments and treating this matter on its facts I reluctantly agree to the order proposed even though I am of the view that the ratio underlying it is flawed.  To do otherwise would put legal principle above justice.   That this can lead to grave injustices was already recognised in Roman Times.  Lord Denning,</w:t>
      </w:r>
      <w:r w:rsidR="0033462A" w:rsidRPr="0033462A">
        <w:rPr>
          <w:rFonts w:ascii="Arial" w:eastAsia="Times New Roman" w:hAnsi="Arial" w:cs="Times New Roman"/>
          <w:spacing w:val="-3"/>
          <w:sz w:val="24"/>
          <w:szCs w:val="20"/>
          <w:vertAlign w:val="superscript"/>
          <w:lang w:val="en-GB"/>
        </w:rPr>
        <w:footnoteReference w:id="37"/>
      </w:r>
      <w:r w:rsidR="0033462A" w:rsidRPr="0033462A">
        <w:rPr>
          <w:rFonts w:ascii="Arial" w:eastAsia="Times New Roman" w:hAnsi="Arial" w:cs="Times New Roman"/>
          <w:spacing w:val="-3"/>
          <w:sz w:val="24"/>
          <w:szCs w:val="20"/>
          <w:lang w:val="en-GB"/>
        </w:rPr>
        <w:t xml:space="preserve"> with reference to Seneca, relates </w:t>
      </w:r>
      <w:r w:rsidR="00021819">
        <w:rPr>
          <w:rFonts w:ascii="Arial" w:eastAsia="Times New Roman" w:hAnsi="Arial" w:cs="Times New Roman"/>
          <w:spacing w:val="-3"/>
          <w:sz w:val="24"/>
          <w:szCs w:val="20"/>
          <w:lang w:val="en-GB"/>
        </w:rPr>
        <w:t>the latter’s story as follows:</w:t>
      </w:r>
    </w:p>
    <w:p w14:paraId="3287FDAF" w14:textId="77777777" w:rsidR="00021819" w:rsidRPr="0033462A" w:rsidRDefault="00021819" w:rsidP="007004D9">
      <w:pPr>
        <w:widowControl w:val="0"/>
        <w:spacing w:after="0" w:line="360" w:lineRule="auto"/>
        <w:jc w:val="both"/>
        <w:outlineLvl w:val="0"/>
        <w:rPr>
          <w:rFonts w:ascii="Arial" w:eastAsia="Times New Roman" w:hAnsi="Arial" w:cs="Times New Roman"/>
          <w:spacing w:val="-3"/>
          <w:sz w:val="24"/>
          <w:szCs w:val="20"/>
          <w:lang w:val="en-GB"/>
        </w:rPr>
      </w:pPr>
    </w:p>
    <w:p w14:paraId="102F3EAA" w14:textId="4F1C2662" w:rsidR="0033462A" w:rsidRPr="0033462A" w:rsidRDefault="0033462A" w:rsidP="0033462A">
      <w:pPr>
        <w:widowControl w:val="0"/>
        <w:spacing w:after="0" w:line="480" w:lineRule="auto"/>
        <w:ind w:left="720"/>
        <w:jc w:val="both"/>
        <w:rPr>
          <w:rFonts w:ascii="Arial" w:eastAsia="Times New Roman" w:hAnsi="Arial" w:cs="Times New Roman"/>
          <w:spacing w:val="-3"/>
          <w:sz w:val="24"/>
          <w:szCs w:val="20"/>
          <w:lang w:val="en-GB"/>
        </w:rPr>
      </w:pPr>
      <w:r w:rsidRPr="0033462A">
        <w:rPr>
          <w:rFonts w:ascii="Arial" w:eastAsia="Times New Roman" w:hAnsi="Arial" w:cs="Times New Roman"/>
          <w:spacing w:val="-3"/>
          <w:sz w:val="24"/>
          <w:szCs w:val="20"/>
          <w:lang w:val="en-GB"/>
        </w:rPr>
        <w:t xml:space="preserve">‘Piso sentenced a soldier to death for the murder of Gaius. He ordered a centurion to execute the sentence.  When the soldier was about to be executed, Gaius came forward himself alive and well.  The centurion reported it to Piso.  He sentenced all three to death. The soldier because he had already been sentenced.  The centurion for disobeying orders.  And Gaius for being the cause of the death of two innocent men.  Piso excused it by the plea, </w:t>
      </w:r>
      <w:r w:rsidRPr="0033462A">
        <w:rPr>
          <w:rFonts w:ascii="Arial" w:eastAsia="Times New Roman" w:hAnsi="Arial" w:cs="Times New Roman"/>
          <w:i/>
          <w:spacing w:val="-3"/>
          <w:sz w:val="24"/>
          <w:szCs w:val="20"/>
          <w:lang w:val="en-GB"/>
        </w:rPr>
        <w:t>Fiat justitia, ruat coelum</w:t>
      </w:r>
      <w:r w:rsidRPr="0033462A">
        <w:rPr>
          <w:rFonts w:ascii="Arial" w:eastAsia="Times New Roman" w:hAnsi="Arial" w:cs="Times New Roman"/>
          <w:spacing w:val="-3"/>
          <w:sz w:val="24"/>
          <w:szCs w:val="20"/>
          <w:lang w:val="en-GB"/>
        </w:rPr>
        <w:t xml:space="preserve"> – Let justice be done, t</w:t>
      </w:r>
      <w:r w:rsidR="008A3E7E">
        <w:rPr>
          <w:rFonts w:ascii="Arial" w:eastAsia="Times New Roman" w:hAnsi="Arial" w:cs="Times New Roman"/>
          <w:spacing w:val="-3"/>
          <w:sz w:val="24"/>
          <w:szCs w:val="20"/>
          <w:lang w:val="en-GB"/>
        </w:rPr>
        <w:t>hough the heavens should fall.’</w:t>
      </w:r>
    </w:p>
    <w:p w14:paraId="7BFB4565" w14:textId="77777777" w:rsidR="0033462A" w:rsidRDefault="0033462A" w:rsidP="0033462A">
      <w:pPr>
        <w:widowControl w:val="0"/>
        <w:spacing w:after="0" w:line="480" w:lineRule="auto"/>
        <w:jc w:val="both"/>
        <w:rPr>
          <w:rFonts w:ascii="Arial" w:eastAsia="Times New Roman" w:hAnsi="Arial" w:cs="Arial"/>
          <w:spacing w:val="-3"/>
          <w:sz w:val="24"/>
          <w:szCs w:val="24"/>
          <w:lang w:val="en-GB"/>
        </w:rPr>
      </w:pPr>
    </w:p>
    <w:p w14:paraId="68EA9118" w14:textId="77777777" w:rsidR="00B12062" w:rsidRDefault="00B12062" w:rsidP="00DE55CA">
      <w:pPr>
        <w:spacing w:after="0" w:line="240" w:lineRule="auto"/>
        <w:jc w:val="both"/>
        <w:rPr>
          <w:rFonts w:ascii="Arial" w:hAnsi="Arial" w:cs="Arial"/>
          <w:b/>
          <w:sz w:val="24"/>
          <w:szCs w:val="24"/>
          <w:lang w:val="en-GB"/>
        </w:rPr>
      </w:pPr>
    </w:p>
    <w:p w14:paraId="09CD3D75" w14:textId="77777777" w:rsidR="00B12062" w:rsidRDefault="00B12062" w:rsidP="00DE55CA">
      <w:pPr>
        <w:spacing w:after="0" w:line="240" w:lineRule="auto"/>
        <w:jc w:val="both"/>
        <w:rPr>
          <w:rFonts w:ascii="Arial" w:hAnsi="Arial" w:cs="Arial"/>
          <w:b/>
          <w:sz w:val="24"/>
          <w:szCs w:val="24"/>
          <w:lang w:val="en-GB"/>
        </w:rPr>
      </w:pPr>
    </w:p>
    <w:p w14:paraId="1E519C7F" w14:textId="21BB6F06" w:rsidR="00DE55CA" w:rsidRPr="00C354AA" w:rsidRDefault="00DE55CA" w:rsidP="00DE55CA">
      <w:pPr>
        <w:spacing w:after="0" w:line="240" w:lineRule="auto"/>
        <w:jc w:val="both"/>
        <w:rPr>
          <w:rFonts w:ascii="Arial" w:hAnsi="Arial" w:cs="Arial"/>
          <w:b/>
          <w:sz w:val="24"/>
          <w:szCs w:val="24"/>
          <w:lang w:val="en-GB"/>
        </w:rPr>
      </w:pPr>
      <w:r w:rsidRPr="00DE55CA">
        <w:rPr>
          <w:rFonts w:ascii="Arial" w:hAnsi="Arial" w:cs="Arial"/>
          <w:b/>
          <w:sz w:val="24"/>
          <w:szCs w:val="24"/>
          <w:lang w:val="en-GB"/>
        </w:rPr>
        <w:t>_______________</w:t>
      </w:r>
      <w:r w:rsidR="00B12062">
        <w:rPr>
          <w:rFonts w:ascii="Arial" w:hAnsi="Arial" w:cs="Arial"/>
          <w:b/>
          <w:sz w:val="24"/>
          <w:szCs w:val="24"/>
          <w:lang w:val="en-GB"/>
        </w:rPr>
        <w:t>______</w:t>
      </w:r>
      <w:r w:rsidRPr="00DE55CA">
        <w:rPr>
          <w:rFonts w:ascii="Arial" w:hAnsi="Arial" w:cs="Arial"/>
          <w:b/>
          <w:sz w:val="24"/>
          <w:szCs w:val="24"/>
          <w:lang w:val="en-GB"/>
        </w:rPr>
        <w:t>_</w:t>
      </w:r>
    </w:p>
    <w:p w14:paraId="3BED6CC8" w14:textId="1F257DAD" w:rsidR="00DE55CA" w:rsidRPr="00C354AA" w:rsidRDefault="00DE55CA" w:rsidP="00DE55CA">
      <w:pPr>
        <w:spacing w:after="200" w:line="240" w:lineRule="auto"/>
        <w:jc w:val="both"/>
        <w:rPr>
          <w:rFonts w:ascii="Arial" w:hAnsi="Arial" w:cs="Arial"/>
          <w:b/>
          <w:sz w:val="24"/>
          <w:szCs w:val="24"/>
          <w:lang w:val="en-GB"/>
        </w:rPr>
      </w:pPr>
      <w:r>
        <w:rPr>
          <w:rFonts w:ascii="Arial" w:hAnsi="Arial" w:cs="Arial"/>
          <w:b/>
          <w:sz w:val="24"/>
          <w:szCs w:val="24"/>
          <w:lang w:val="en-GB"/>
        </w:rPr>
        <w:t>FRANK</w:t>
      </w:r>
      <w:r w:rsidRPr="00C354AA">
        <w:rPr>
          <w:rFonts w:ascii="Arial" w:hAnsi="Arial" w:cs="Arial"/>
          <w:b/>
          <w:sz w:val="24"/>
          <w:szCs w:val="24"/>
          <w:lang w:val="en-GB"/>
        </w:rPr>
        <w:t xml:space="preserve"> </w:t>
      </w:r>
      <w:r>
        <w:rPr>
          <w:rFonts w:ascii="Arial" w:hAnsi="Arial" w:cs="Arial"/>
          <w:b/>
          <w:sz w:val="24"/>
          <w:szCs w:val="24"/>
          <w:lang w:val="en-GB"/>
        </w:rPr>
        <w:t>A</w:t>
      </w:r>
      <w:r w:rsidRPr="00C354AA">
        <w:rPr>
          <w:rFonts w:ascii="Arial" w:hAnsi="Arial" w:cs="Arial"/>
          <w:b/>
          <w:sz w:val="24"/>
          <w:szCs w:val="24"/>
          <w:lang w:val="en-GB"/>
        </w:rPr>
        <w:t>J</w:t>
      </w:r>
      <w:r>
        <w:rPr>
          <w:rFonts w:ascii="Arial" w:hAnsi="Arial" w:cs="Arial"/>
          <w:b/>
          <w:sz w:val="24"/>
          <w:szCs w:val="24"/>
          <w:lang w:val="en-GB"/>
        </w:rPr>
        <w:t>A</w:t>
      </w:r>
    </w:p>
    <w:p w14:paraId="49115186" w14:textId="77777777" w:rsidR="00A84EF9" w:rsidRPr="00FC1B8E" w:rsidRDefault="00A84EF9" w:rsidP="001A2EA7">
      <w:pPr>
        <w:pStyle w:val="NoSpacing"/>
        <w:rPr>
          <w:rFonts w:ascii="Arial" w:hAnsi="Arial" w:cs="Arial"/>
          <w:b/>
          <w:sz w:val="24"/>
          <w:szCs w:val="24"/>
        </w:rPr>
      </w:pPr>
    </w:p>
    <w:p w14:paraId="048178FB" w14:textId="77777777" w:rsidR="00E64B68" w:rsidRDefault="00E64B68" w:rsidP="001A2EA7">
      <w:pPr>
        <w:spacing w:after="0" w:line="480" w:lineRule="auto"/>
        <w:jc w:val="both"/>
        <w:rPr>
          <w:rFonts w:ascii="Arial" w:eastAsia="Calibri" w:hAnsi="Arial" w:cs="Arial"/>
          <w:b/>
          <w:color w:val="000000" w:themeColor="text1"/>
          <w:sz w:val="24"/>
          <w:szCs w:val="24"/>
          <w:lang w:val="en-US"/>
        </w:rPr>
      </w:pPr>
    </w:p>
    <w:p w14:paraId="426247D5" w14:textId="77777777" w:rsidR="0033680E" w:rsidRPr="00C6172D" w:rsidRDefault="00943806" w:rsidP="001A2EA7">
      <w:pPr>
        <w:spacing w:after="0" w:line="480" w:lineRule="auto"/>
        <w:jc w:val="both"/>
        <w:rPr>
          <w:rFonts w:ascii="Arial" w:eastAsia="Calibri" w:hAnsi="Arial" w:cs="Arial"/>
          <w:b/>
          <w:color w:val="000000" w:themeColor="text1"/>
          <w:sz w:val="24"/>
          <w:szCs w:val="24"/>
          <w:lang w:val="en-US"/>
        </w:rPr>
      </w:pPr>
      <w:r w:rsidRPr="00C6172D">
        <w:rPr>
          <w:rFonts w:ascii="Arial" w:eastAsia="Calibri" w:hAnsi="Arial" w:cs="Arial"/>
          <w:b/>
          <w:color w:val="000000" w:themeColor="text1"/>
          <w:sz w:val="24"/>
          <w:szCs w:val="24"/>
          <w:lang w:val="en-US"/>
        </w:rPr>
        <w:t>APPEARANCES</w:t>
      </w:r>
    </w:p>
    <w:p w14:paraId="4F6A9769" w14:textId="77777777" w:rsidR="00943806" w:rsidRDefault="00943806" w:rsidP="001A2EA7">
      <w:pPr>
        <w:spacing w:after="0" w:line="480" w:lineRule="auto"/>
        <w:jc w:val="both"/>
        <w:rPr>
          <w:rFonts w:ascii="Arial" w:eastAsia="Calibri" w:hAnsi="Arial" w:cs="Arial"/>
          <w:color w:val="000000" w:themeColor="text1"/>
          <w:sz w:val="24"/>
          <w:szCs w:val="24"/>
          <w:lang w:val="en-US"/>
        </w:rPr>
      </w:pPr>
    </w:p>
    <w:p w14:paraId="473F799A" w14:textId="5087E66B" w:rsidR="00943806" w:rsidRDefault="00943806"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APPLICANT</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G Nyoni</w:t>
      </w:r>
    </w:p>
    <w:p w14:paraId="6928D658" w14:textId="71F95461" w:rsidR="00943806" w:rsidRDefault="00943806"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Instructed by</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Directorate of Legal Aid, Windhoek</w:t>
      </w:r>
    </w:p>
    <w:p w14:paraId="5EB3E028" w14:textId="77777777" w:rsidR="00943806" w:rsidRDefault="00943806" w:rsidP="001A2EA7">
      <w:pPr>
        <w:spacing w:after="0" w:line="480" w:lineRule="auto"/>
        <w:jc w:val="both"/>
        <w:rPr>
          <w:rFonts w:ascii="Arial" w:eastAsia="Calibri" w:hAnsi="Arial" w:cs="Arial"/>
          <w:color w:val="000000" w:themeColor="text1"/>
          <w:sz w:val="24"/>
          <w:szCs w:val="24"/>
          <w:lang w:val="en-US"/>
        </w:rPr>
      </w:pPr>
    </w:p>
    <w:p w14:paraId="35AB57D7" w14:textId="77777777" w:rsidR="00943806" w:rsidRDefault="00943806" w:rsidP="001A2EA7">
      <w:pPr>
        <w:spacing w:after="0" w:line="480" w:lineRule="auto"/>
        <w:jc w:val="both"/>
        <w:rPr>
          <w:rFonts w:ascii="Arial" w:eastAsia="Calibri" w:hAnsi="Arial" w:cs="Arial"/>
          <w:color w:val="000000" w:themeColor="text1"/>
          <w:sz w:val="24"/>
          <w:szCs w:val="24"/>
          <w:lang w:val="en-US"/>
        </w:rPr>
      </w:pPr>
    </w:p>
    <w:p w14:paraId="0955AFDF" w14:textId="6AF28269" w:rsidR="00943806" w:rsidRDefault="00943806" w:rsidP="001A2EA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RESPONDENT</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sidR="006761C0">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L Campher</w:t>
      </w:r>
    </w:p>
    <w:p w14:paraId="3748AC8B" w14:textId="4E316EBD" w:rsidR="00943806" w:rsidRPr="00FC1B8E" w:rsidRDefault="00ED3500" w:rsidP="006761C0">
      <w:pPr>
        <w:spacing w:after="0" w:line="480" w:lineRule="auto"/>
        <w:ind w:left="5040"/>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of </w:t>
      </w:r>
      <w:r w:rsidR="00943806">
        <w:rPr>
          <w:rFonts w:ascii="Arial" w:eastAsia="Calibri" w:hAnsi="Arial" w:cs="Arial"/>
          <w:color w:val="000000" w:themeColor="text1"/>
          <w:sz w:val="24"/>
          <w:szCs w:val="24"/>
          <w:lang w:val="en-US"/>
        </w:rPr>
        <w:t>Office of the Prosecutor-General, Windhoek</w:t>
      </w:r>
    </w:p>
    <w:sectPr w:rsidR="00943806" w:rsidRPr="00FC1B8E" w:rsidSect="00E64B68">
      <w:headerReference w:type="default" r:id="rId10"/>
      <w:pgSz w:w="12240" w:h="15840"/>
      <w:pgMar w:top="63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2F4C" w14:textId="77777777" w:rsidR="0020206F" w:rsidRDefault="0020206F" w:rsidP="00A32703">
      <w:pPr>
        <w:spacing w:after="0" w:line="240" w:lineRule="auto"/>
      </w:pPr>
      <w:r>
        <w:separator/>
      </w:r>
    </w:p>
  </w:endnote>
  <w:endnote w:type="continuationSeparator" w:id="0">
    <w:p w14:paraId="5D113859" w14:textId="77777777" w:rsidR="0020206F" w:rsidRDefault="0020206F" w:rsidP="00A3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variable"/>
    <w:sig w:usb0="E00002FF" w:usb1="5000785B" w:usb2="00000000" w:usb3="00000000" w:csb0="0000019F" w:csb1="00000000"/>
  </w:font>
  <w:font w:name=".SFUIText">
    <w:charset w:val="00"/>
    <w:family w:val="auto"/>
    <w:pitch w:val="variable"/>
    <w:sig w:usb0="E00002FF" w:usb1="5000785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6EC4" w14:textId="77777777" w:rsidR="0020206F" w:rsidRDefault="0020206F" w:rsidP="00A32703">
      <w:pPr>
        <w:spacing w:after="0" w:line="240" w:lineRule="auto"/>
      </w:pPr>
      <w:r>
        <w:separator/>
      </w:r>
    </w:p>
  </w:footnote>
  <w:footnote w:type="continuationSeparator" w:id="0">
    <w:p w14:paraId="13F01CFC" w14:textId="77777777" w:rsidR="0020206F" w:rsidRDefault="0020206F" w:rsidP="00A32703">
      <w:pPr>
        <w:spacing w:after="0" w:line="240" w:lineRule="auto"/>
      </w:pPr>
      <w:r>
        <w:continuationSeparator/>
      </w:r>
    </w:p>
  </w:footnote>
  <w:footnote w:id="1">
    <w:p w14:paraId="1BDF04E2" w14:textId="77777777" w:rsidR="00E64B68" w:rsidRPr="00D64445" w:rsidRDefault="00E64B68" w:rsidP="00FC1B8E">
      <w:pPr>
        <w:pStyle w:val="FootnoteText"/>
        <w:jc w:val="both"/>
        <w:rPr>
          <w:rFonts w:ascii="Arial" w:hAnsi="Arial" w:cs="Arial"/>
          <w:sz w:val="20"/>
          <w:szCs w:val="20"/>
          <w:lang w:val="en-US"/>
        </w:rPr>
      </w:pPr>
      <w:r w:rsidRPr="00D64445">
        <w:rPr>
          <w:rStyle w:val="FootnoteReference"/>
          <w:rFonts w:ascii="Arial" w:hAnsi="Arial" w:cs="Arial"/>
          <w:sz w:val="20"/>
          <w:szCs w:val="20"/>
        </w:rPr>
        <w:footnoteRef/>
      </w:r>
      <w:r w:rsidRPr="00D64445">
        <w:rPr>
          <w:rFonts w:ascii="Arial" w:hAnsi="Arial" w:cs="Arial"/>
          <w:sz w:val="20"/>
          <w:szCs w:val="20"/>
        </w:rPr>
        <w:t xml:space="preserve"> </w:t>
      </w:r>
      <w:r w:rsidRPr="00D64445">
        <w:rPr>
          <w:rFonts w:ascii="Arial" w:hAnsi="Arial" w:cs="Arial"/>
          <w:sz w:val="20"/>
          <w:szCs w:val="20"/>
          <w:lang w:val="en-US"/>
        </w:rPr>
        <w:t>The minority consisted of Strydom ACJ and O’Linn AJA.</w:t>
      </w:r>
    </w:p>
  </w:footnote>
  <w:footnote w:id="2">
    <w:p w14:paraId="55CB19F5" w14:textId="77777777" w:rsidR="00E64B68" w:rsidRPr="00D64445" w:rsidRDefault="00E64B68" w:rsidP="00FC1B8E">
      <w:pPr>
        <w:pStyle w:val="FootnoteText"/>
        <w:jc w:val="both"/>
        <w:rPr>
          <w:rFonts w:ascii="Arial" w:hAnsi="Arial" w:cs="Arial"/>
          <w:sz w:val="20"/>
          <w:szCs w:val="20"/>
          <w:lang w:val="en-US"/>
        </w:rPr>
      </w:pPr>
      <w:r w:rsidRPr="00D64445">
        <w:rPr>
          <w:rStyle w:val="FootnoteReference"/>
          <w:rFonts w:ascii="Arial" w:hAnsi="Arial" w:cs="Arial"/>
          <w:sz w:val="20"/>
          <w:szCs w:val="20"/>
        </w:rPr>
        <w:footnoteRef/>
      </w:r>
      <w:r w:rsidRPr="00D64445">
        <w:rPr>
          <w:rFonts w:ascii="Arial" w:hAnsi="Arial" w:cs="Arial"/>
          <w:sz w:val="20"/>
          <w:szCs w:val="20"/>
        </w:rPr>
        <w:t xml:space="preserve"> </w:t>
      </w:r>
      <w:r w:rsidRPr="00D64445">
        <w:rPr>
          <w:rFonts w:ascii="Arial" w:hAnsi="Arial" w:cs="Arial"/>
          <w:sz w:val="20"/>
          <w:szCs w:val="20"/>
          <w:lang w:val="en-US"/>
        </w:rPr>
        <w:t>But which, significantly, included Chomba AJA who supported the majority view in Mushwena.</w:t>
      </w:r>
    </w:p>
  </w:footnote>
  <w:footnote w:id="3">
    <w:p w14:paraId="6BAFAD42" w14:textId="77777777" w:rsidR="00E64B68" w:rsidRPr="005E203D" w:rsidRDefault="00E64B68" w:rsidP="005E203D">
      <w:pPr>
        <w:pStyle w:val="FootnoteText"/>
        <w:jc w:val="both"/>
        <w:rPr>
          <w:rFonts w:ascii="Arial" w:hAnsi="Arial" w:cs="Arial"/>
          <w:sz w:val="20"/>
          <w:szCs w:val="20"/>
        </w:rPr>
      </w:pPr>
      <w:r w:rsidRPr="005E203D">
        <w:rPr>
          <w:rStyle w:val="FootnoteReference"/>
          <w:rFonts w:ascii="Arial" w:hAnsi="Arial" w:cs="Arial"/>
          <w:sz w:val="20"/>
          <w:szCs w:val="20"/>
        </w:rPr>
        <w:footnoteRef/>
      </w:r>
      <w:r w:rsidRPr="005E203D">
        <w:rPr>
          <w:rFonts w:ascii="Arial" w:hAnsi="Arial" w:cs="Arial"/>
          <w:sz w:val="20"/>
          <w:szCs w:val="20"/>
        </w:rPr>
        <w:t xml:space="preserve"> </w:t>
      </w:r>
      <w:r w:rsidRPr="005E203D">
        <w:rPr>
          <w:rFonts w:ascii="Arial" w:hAnsi="Arial" w:cs="Arial"/>
          <w:i/>
          <w:iCs/>
          <w:color w:val="000000" w:themeColor="text1"/>
          <w:spacing w:val="-3"/>
          <w:sz w:val="20"/>
          <w:szCs w:val="20"/>
          <w:shd w:val="clear" w:color="auto" w:fill="FFFFFF"/>
        </w:rPr>
        <w:t>Mohammed v. Minister of Citizenship and Immigration</w:t>
      </w:r>
      <w:r w:rsidRPr="005E203D">
        <w:rPr>
          <w:rFonts w:ascii="Arial" w:hAnsi="Arial" w:cs="Arial"/>
          <w:color w:val="000000" w:themeColor="text1"/>
          <w:spacing w:val="-3"/>
          <w:sz w:val="20"/>
          <w:szCs w:val="20"/>
          <w:shd w:val="clear" w:color="auto" w:fill="FFFFFF"/>
        </w:rPr>
        <w:t>,</w:t>
      </w:r>
      <w:r w:rsidRPr="005E203D">
        <w:rPr>
          <w:rStyle w:val="apple-converted-space"/>
          <w:rFonts w:ascii="Arial" w:hAnsi="Arial" w:cs="Arial"/>
          <w:color w:val="000000" w:themeColor="text1"/>
          <w:spacing w:val="-3"/>
          <w:sz w:val="20"/>
          <w:szCs w:val="20"/>
          <w:shd w:val="clear" w:color="auto" w:fill="FFFFFF"/>
        </w:rPr>
        <w:t> </w:t>
      </w:r>
      <w:hyperlink r:id="rId1" w:history="1">
        <w:r w:rsidRPr="005E203D">
          <w:rPr>
            <w:rStyle w:val="reflex3-alt"/>
            <w:rFonts w:ascii="Arial" w:hAnsi="Arial" w:cs="Arial"/>
            <w:color w:val="000000" w:themeColor="text1"/>
            <w:spacing w:val="-3"/>
            <w:sz w:val="20"/>
            <w:szCs w:val="20"/>
            <w:shd w:val="clear" w:color="auto" w:fill="FFFFFF"/>
          </w:rPr>
          <w:t>2005 FC 1442 (CanLII)</w:t>
        </w:r>
      </w:hyperlink>
      <w:r w:rsidRPr="005E203D">
        <w:rPr>
          <w:rFonts w:ascii="Arial" w:hAnsi="Arial" w:cs="Arial"/>
          <w:sz w:val="20"/>
          <w:szCs w:val="20"/>
        </w:rPr>
        <w:t xml:space="preserve"> at [10].</w:t>
      </w:r>
    </w:p>
  </w:footnote>
  <w:footnote w:id="4">
    <w:p w14:paraId="4D96B456" w14:textId="77777777" w:rsidR="00E64B68" w:rsidRPr="005E203D" w:rsidRDefault="00E64B68" w:rsidP="005E203D">
      <w:pPr>
        <w:pStyle w:val="FootnoteText"/>
        <w:jc w:val="both"/>
        <w:rPr>
          <w:rFonts w:ascii="Arial" w:hAnsi="Arial" w:cs="Arial"/>
          <w:sz w:val="20"/>
          <w:szCs w:val="20"/>
        </w:rPr>
      </w:pPr>
      <w:r w:rsidRPr="005E203D">
        <w:rPr>
          <w:rStyle w:val="FootnoteReference"/>
          <w:rFonts w:ascii="Arial" w:hAnsi="Arial" w:cs="Arial"/>
          <w:sz w:val="20"/>
          <w:szCs w:val="20"/>
        </w:rPr>
        <w:footnoteRef/>
      </w:r>
      <w:r w:rsidRPr="005E203D">
        <w:rPr>
          <w:rFonts w:ascii="Arial" w:hAnsi="Arial" w:cs="Arial"/>
          <w:sz w:val="20"/>
          <w:szCs w:val="20"/>
        </w:rPr>
        <w:t xml:space="preserve"> Ibid. [12].</w:t>
      </w:r>
    </w:p>
  </w:footnote>
  <w:footnote w:id="5">
    <w:p w14:paraId="29912EB8" w14:textId="77777777" w:rsidR="00E64B68" w:rsidRPr="005E203D" w:rsidRDefault="00E64B68" w:rsidP="005E203D">
      <w:pPr>
        <w:pStyle w:val="FootnoteText"/>
        <w:jc w:val="both"/>
        <w:rPr>
          <w:rFonts w:ascii="Arial" w:hAnsi="Arial" w:cs="Arial"/>
          <w:sz w:val="20"/>
          <w:szCs w:val="20"/>
        </w:rPr>
      </w:pPr>
      <w:r w:rsidRPr="005E203D">
        <w:rPr>
          <w:rStyle w:val="FootnoteReference"/>
          <w:rFonts w:ascii="Arial" w:hAnsi="Arial" w:cs="Arial"/>
          <w:sz w:val="20"/>
          <w:szCs w:val="20"/>
        </w:rPr>
        <w:footnoteRef/>
      </w:r>
      <w:r w:rsidRPr="005E203D">
        <w:rPr>
          <w:rFonts w:ascii="Arial" w:hAnsi="Arial" w:cs="Arial"/>
          <w:sz w:val="20"/>
          <w:szCs w:val="20"/>
        </w:rPr>
        <w:t xml:space="preserve"> Ibid. [19].</w:t>
      </w:r>
    </w:p>
  </w:footnote>
  <w:footnote w:id="6">
    <w:p w14:paraId="41BA1CC3" w14:textId="77777777" w:rsidR="00E64B68" w:rsidRPr="005E203D" w:rsidRDefault="00E64B68" w:rsidP="005E203D">
      <w:pPr>
        <w:pStyle w:val="FootnoteText"/>
        <w:jc w:val="both"/>
        <w:rPr>
          <w:rFonts w:ascii="Arial" w:hAnsi="Arial" w:cs="Arial"/>
          <w:sz w:val="20"/>
          <w:szCs w:val="20"/>
        </w:rPr>
      </w:pPr>
      <w:r w:rsidRPr="005E203D">
        <w:rPr>
          <w:rStyle w:val="FootnoteReference"/>
          <w:rFonts w:ascii="Arial" w:hAnsi="Arial" w:cs="Arial"/>
          <w:sz w:val="20"/>
          <w:szCs w:val="20"/>
        </w:rPr>
        <w:footnoteRef/>
      </w:r>
      <w:r w:rsidRPr="005E203D">
        <w:rPr>
          <w:rFonts w:ascii="Arial" w:hAnsi="Arial" w:cs="Arial"/>
          <w:sz w:val="20"/>
          <w:szCs w:val="20"/>
        </w:rPr>
        <w:t xml:space="preserve"> </w:t>
      </w:r>
      <w:hyperlink r:id="rId2" w:history="1">
        <w:r w:rsidRPr="005E203D">
          <w:rPr>
            <w:rStyle w:val="Hyperlink"/>
            <w:rFonts w:ascii="Arial" w:hAnsi="Arial" w:cs="Arial"/>
            <w:color w:val="000000" w:themeColor="text1"/>
            <w:sz w:val="20"/>
            <w:szCs w:val="20"/>
          </w:rPr>
          <w:t>http://canlii.ca/t/1szrz</w:t>
        </w:r>
      </w:hyperlink>
      <w:r w:rsidRPr="005E203D">
        <w:rPr>
          <w:rFonts w:ascii="Arial" w:hAnsi="Arial" w:cs="Arial"/>
          <w:i/>
          <w:color w:val="000000" w:themeColor="text1"/>
          <w:sz w:val="20"/>
          <w:szCs w:val="20"/>
        </w:rPr>
        <w:t>&gt;</w:t>
      </w:r>
    </w:p>
  </w:footnote>
  <w:footnote w:id="7">
    <w:p w14:paraId="1BEE4F77" w14:textId="77777777" w:rsidR="00E64B68" w:rsidRPr="005E203D" w:rsidRDefault="00E64B68" w:rsidP="005E203D">
      <w:pPr>
        <w:pStyle w:val="NoSpacing"/>
        <w:jc w:val="both"/>
        <w:rPr>
          <w:rStyle w:val="reflex3-block"/>
          <w:rFonts w:ascii="Arial" w:hAnsi="Arial" w:cs="Arial"/>
          <w:i/>
          <w:color w:val="000000" w:themeColor="text1"/>
          <w:spacing w:val="-3"/>
          <w:sz w:val="20"/>
          <w:szCs w:val="20"/>
          <w:shd w:val="clear" w:color="auto" w:fill="FFFFFF"/>
        </w:rPr>
      </w:pPr>
      <w:r w:rsidRPr="005E203D">
        <w:rPr>
          <w:rStyle w:val="FootnoteReference"/>
          <w:rFonts w:ascii="Arial" w:hAnsi="Arial" w:cs="Arial"/>
          <w:sz w:val="20"/>
          <w:szCs w:val="20"/>
        </w:rPr>
        <w:footnoteRef/>
      </w:r>
      <w:r w:rsidRPr="005E203D">
        <w:rPr>
          <w:rFonts w:ascii="Arial" w:hAnsi="Arial" w:cs="Arial"/>
          <w:sz w:val="20"/>
          <w:szCs w:val="20"/>
        </w:rPr>
        <w:t xml:space="preserve"> </w:t>
      </w:r>
      <w:r w:rsidRPr="005E203D">
        <w:rPr>
          <w:rFonts w:ascii="Arial" w:hAnsi="Arial" w:cs="Arial"/>
          <w:i/>
          <w:color w:val="000000" w:themeColor="text1"/>
          <w:sz w:val="20"/>
          <w:szCs w:val="20"/>
        </w:rPr>
        <w:t>&lt;</w:t>
      </w:r>
      <w:hyperlink r:id="rId3" w:history="1">
        <w:r w:rsidRPr="005E203D">
          <w:rPr>
            <w:rStyle w:val="Hyperlink"/>
            <w:rFonts w:ascii="Arial" w:hAnsi="Arial" w:cs="Arial"/>
            <w:color w:val="000000" w:themeColor="text1"/>
            <w:sz w:val="20"/>
            <w:szCs w:val="20"/>
          </w:rPr>
          <w:t>http://canlii.ca/t/4j4f</w:t>
        </w:r>
      </w:hyperlink>
      <w:r w:rsidRPr="005E203D">
        <w:rPr>
          <w:rFonts w:ascii="Arial" w:hAnsi="Arial" w:cs="Arial"/>
          <w:i/>
          <w:color w:val="000000" w:themeColor="text1"/>
          <w:sz w:val="20"/>
          <w:szCs w:val="20"/>
        </w:rPr>
        <w:t>&gt;</w:t>
      </w:r>
    </w:p>
    <w:p w14:paraId="206B4DEB" w14:textId="77777777" w:rsidR="00E64B68" w:rsidRPr="005E203D" w:rsidRDefault="00E64B68" w:rsidP="005E203D">
      <w:pPr>
        <w:pStyle w:val="FootnoteText"/>
        <w:jc w:val="both"/>
        <w:rPr>
          <w:rFonts w:ascii="Arial" w:hAnsi="Arial" w:cs="Arial"/>
          <w:sz w:val="20"/>
          <w:szCs w:val="20"/>
        </w:rPr>
      </w:pPr>
    </w:p>
  </w:footnote>
  <w:footnote w:id="8">
    <w:p w14:paraId="4F98E100" w14:textId="77777777" w:rsidR="00E64B68" w:rsidRPr="00D64445" w:rsidRDefault="00E64B68" w:rsidP="00FC1B8E">
      <w:pPr>
        <w:pStyle w:val="FootnoteText"/>
        <w:jc w:val="both"/>
        <w:rPr>
          <w:rFonts w:ascii="Arial" w:hAnsi="Arial" w:cs="Arial"/>
          <w:sz w:val="20"/>
          <w:szCs w:val="20"/>
          <w:lang w:val="en-US"/>
        </w:rPr>
      </w:pPr>
      <w:r w:rsidRPr="00D64445">
        <w:rPr>
          <w:rStyle w:val="FootnoteReference"/>
          <w:rFonts w:ascii="Arial" w:hAnsi="Arial" w:cs="Arial"/>
          <w:sz w:val="20"/>
          <w:szCs w:val="20"/>
        </w:rPr>
        <w:footnoteRef/>
      </w:r>
      <w:r w:rsidRPr="00D64445">
        <w:rPr>
          <w:rFonts w:ascii="Arial" w:hAnsi="Arial" w:cs="Arial"/>
          <w:sz w:val="20"/>
          <w:szCs w:val="20"/>
        </w:rPr>
        <w:t xml:space="preserve"> </w:t>
      </w:r>
      <w:r w:rsidRPr="00D64445">
        <w:rPr>
          <w:rFonts w:ascii="Arial" w:hAnsi="Arial" w:cs="Arial"/>
          <w:sz w:val="20"/>
          <w:szCs w:val="20"/>
          <w:lang w:val="en-US"/>
        </w:rPr>
        <w:t>2015 (2) SACR 341 (CC).</w:t>
      </w:r>
    </w:p>
  </w:footnote>
  <w:footnote w:id="9">
    <w:p w14:paraId="36FC926B" w14:textId="77777777" w:rsidR="00E64B68" w:rsidRPr="00D64445" w:rsidRDefault="00E64B68" w:rsidP="00FC5DB1">
      <w:pPr>
        <w:pStyle w:val="FootnoteText"/>
        <w:jc w:val="both"/>
        <w:rPr>
          <w:rFonts w:ascii="Arial" w:hAnsi="Arial" w:cs="Arial"/>
          <w:sz w:val="20"/>
          <w:szCs w:val="20"/>
          <w:lang w:val="en-US"/>
        </w:rPr>
      </w:pPr>
      <w:r w:rsidRPr="00D64445">
        <w:rPr>
          <w:rStyle w:val="FootnoteReference"/>
          <w:rFonts w:ascii="Arial" w:hAnsi="Arial" w:cs="Arial"/>
          <w:sz w:val="20"/>
          <w:szCs w:val="20"/>
        </w:rPr>
        <w:footnoteRef/>
      </w:r>
      <w:r w:rsidRPr="00D64445">
        <w:rPr>
          <w:rFonts w:ascii="Arial" w:hAnsi="Arial" w:cs="Arial"/>
          <w:sz w:val="20"/>
          <w:szCs w:val="20"/>
        </w:rPr>
        <w:t xml:space="preserve"> </w:t>
      </w:r>
      <w:r w:rsidRPr="00D64445">
        <w:rPr>
          <w:rFonts w:ascii="Arial" w:hAnsi="Arial" w:cs="Arial"/>
          <w:i/>
          <w:sz w:val="20"/>
          <w:szCs w:val="20"/>
          <w:lang w:val="en-US"/>
        </w:rPr>
        <w:t>Molaudzi</w:t>
      </w:r>
      <w:r w:rsidRPr="00D64445">
        <w:rPr>
          <w:rFonts w:ascii="Arial" w:hAnsi="Arial" w:cs="Arial"/>
          <w:sz w:val="20"/>
          <w:szCs w:val="20"/>
          <w:lang w:val="en-US"/>
        </w:rPr>
        <w:t xml:space="preserve"> paras 22-23.</w:t>
      </w:r>
    </w:p>
  </w:footnote>
  <w:footnote w:id="10">
    <w:p w14:paraId="1289EF69" w14:textId="36501A55" w:rsidR="00E64B68" w:rsidRPr="00D64445" w:rsidRDefault="00E64B68" w:rsidP="00FC1B8E">
      <w:pPr>
        <w:pStyle w:val="FootnoteText"/>
        <w:jc w:val="both"/>
        <w:rPr>
          <w:rFonts w:ascii="Arial" w:hAnsi="Arial" w:cs="Arial"/>
          <w:i/>
          <w:sz w:val="20"/>
          <w:szCs w:val="20"/>
          <w:lang w:val="en-US"/>
        </w:rPr>
      </w:pPr>
      <w:r w:rsidRPr="00D64445">
        <w:rPr>
          <w:rStyle w:val="FootnoteReference"/>
          <w:rFonts w:ascii="Arial" w:hAnsi="Arial" w:cs="Arial"/>
          <w:sz w:val="20"/>
          <w:szCs w:val="20"/>
        </w:rPr>
        <w:footnoteRef/>
      </w:r>
      <w:r>
        <w:rPr>
          <w:rFonts w:ascii="Arial" w:hAnsi="Arial" w:cs="Arial"/>
          <w:sz w:val="20"/>
          <w:szCs w:val="20"/>
          <w:lang w:val="en-US"/>
        </w:rPr>
        <w:t xml:space="preserve"> </w:t>
      </w:r>
      <w:r w:rsidRPr="00D64445">
        <w:rPr>
          <w:rFonts w:ascii="Arial" w:hAnsi="Arial" w:cs="Arial"/>
          <w:sz w:val="20"/>
          <w:szCs w:val="20"/>
          <w:lang w:val="en-US"/>
        </w:rPr>
        <w:t xml:space="preserve">More so because the Constitutional Court premised its conclusion for the relaxation of </w:t>
      </w:r>
      <w:r w:rsidRPr="00D64445">
        <w:rPr>
          <w:rFonts w:ascii="Arial" w:hAnsi="Arial" w:cs="Arial"/>
          <w:i/>
          <w:sz w:val="20"/>
          <w:szCs w:val="20"/>
          <w:lang w:val="en-US"/>
        </w:rPr>
        <w:t xml:space="preserve">res judicata </w:t>
      </w:r>
      <w:r w:rsidRPr="00D64445">
        <w:rPr>
          <w:rFonts w:ascii="Arial" w:hAnsi="Arial" w:cs="Arial"/>
          <w:sz w:val="20"/>
          <w:szCs w:val="20"/>
          <w:lang w:val="en-US"/>
        </w:rPr>
        <w:t>on the court’s power to develop the common law consistent with the constitution (</w:t>
      </w:r>
      <w:r w:rsidRPr="00D64445">
        <w:rPr>
          <w:rFonts w:ascii="Arial" w:hAnsi="Arial" w:cs="Arial"/>
          <w:i/>
          <w:sz w:val="20"/>
          <w:szCs w:val="20"/>
        </w:rPr>
        <w:t xml:space="preserve">Molaudzi </w:t>
      </w:r>
      <w:r w:rsidRPr="00D64445">
        <w:rPr>
          <w:rFonts w:ascii="Arial" w:hAnsi="Arial" w:cs="Arial"/>
          <w:sz w:val="20"/>
          <w:szCs w:val="20"/>
        </w:rPr>
        <w:t>at 355, para 31)</w:t>
      </w:r>
      <w:r w:rsidRPr="00D64445">
        <w:rPr>
          <w:rFonts w:ascii="Arial" w:hAnsi="Arial" w:cs="Arial"/>
          <w:sz w:val="20"/>
          <w:szCs w:val="20"/>
          <w:lang w:val="en-US"/>
        </w:rPr>
        <w:t xml:space="preserve">, whereas in Namibia the Supreme </w:t>
      </w:r>
      <w:r>
        <w:rPr>
          <w:rFonts w:ascii="Arial" w:hAnsi="Arial" w:cs="Arial"/>
          <w:sz w:val="20"/>
          <w:szCs w:val="20"/>
          <w:lang w:val="en-US"/>
        </w:rPr>
        <w:t>C</w:t>
      </w:r>
      <w:r w:rsidRPr="00D64445">
        <w:rPr>
          <w:rFonts w:ascii="Arial" w:hAnsi="Arial" w:cs="Arial"/>
          <w:sz w:val="20"/>
          <w:szCs w:val="20"/>
          <w:lang w:val="en-US"/>
        </w:rPr>
        <w:t>ourt’s power to reverse its prior decisions is expressly provided for under the Namibian constitution.</w:t>
      </w:r>
    </w:p>
  </w:footnote>
  <w:footnote w:id="11">
    <w:p w14:paraId="24F5871E"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S v Mushwena and Others</w:t>
      </w:r>
      <w:r w:rsidRPr="00445743">
        <w:rPr>
          <w:rFonts w:ascii="Arial" w:hAnsi="Arial" w:cs="Arial"/>
          <w:sz w:val="20"/>
          <w:szCs w:val="20"/>
        </w:rPr>
        <w:t xml:space="preserve"> 2004 NR 276 (SC)</w:t>
      </w:r>
    </w:p>
  </w:footnote>
  <w:footnote w:id="12">
    <w:p w14:paraId="7A4D5D71" w14:textId="45F41929" w:rsidR="00E64B68" w:rsidRPr="00445743" w:rsidRDefault="00E64B68" w:rsidP="00445743">
      <w:pPr>
        <w:pStyle w:val="FootnoteText"/>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S v Munuma and others</w:t>
      </w:r>
      <w:r>
        <w:rPr>
          <w:rFonts w:ascii="Arial" w:hAnsi="Arial" w:cs="Arial"/>
          <w:sz w:val="20"/>
          <w:szCs w:val="20"/>
        </w:rPr>
        <w:t xml:space="preserve"> 2016 (4) NR 954 (SC)</w:t>
      </w:r>
    </w:p>
  </w:footnote>
  <w:footnote w:id="13">
    <w:p w14:paraId="0506A633" w14:textId="435D5656"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 xml:space="preserve">Munuma </w:t>
      </w:r>
      <w:r w:rsidRPr="00445743">
        <w:rPr>
          <w:rFonts w:ascii="Arial" w:hAnsi="Arial" w:cs="Arial"/>
          <w:sz w:val="20"/>
          <w:szCs w:val="20"/>
        </w:rPr>
        <w:t>case above par</w:t>
      </w:r>
      <w:r>
        <w:rPr>
          <w:rFonts w:ascii="Arial" w:hAnsi="Arial" w:cs="Arial"/>
          <w:sz w:val="20"/>
          <w:szCs w:val="20"/>
        </w:rPr>
        <w:t xml:space="preserve">a </w:t>
      </w:r>
      <w:r w:rsidRPr="00445743">
        <w:rPr>
          <w:rFonts w:ascii="Arial" w:hAnsi="Arial" w:cs="Arial"/>
          <w:sz w:val="20"/>
          <w:szCs w:val="20"/>
        </w:rPr>
        <w:t>22</w:t>
      </w:r>
    </w:p>
  </w:footnote>
  <w:footnote w:id="14">
    <w:p w14:paraId="6B22A69A"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Schroeder and Another v Solomon and 48 Others</w:t>
      </w:r>
      <w:r w:rsidRPr="00445743">
        <w:rPr>
          <w:rFonts w:ascii="Arial" w:hAnsi="Arial" w:cs="Arial"/>
          <w:sz w:val="20"/>
          <w:szCs w:val="20"/>
        </w:rPr>
        <w:t xml:space="preserve"> 2009 (1) NR 1 (SC)</w:t>
      </w:r>
    </w:p>
  </w:footnote>
  <w:footnote w:id="15">
    <w:p w14:paraId="2B5E4501"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In respect of criminal matters see </w:t>
      </w:r>
      <w:r w:rsidRPr="00445743">
        <w:rPr>
          <w:rFonts w:ascii="Arial" w:hAnsi="Arial" w:cs="Arial"/>
          <w:i/>
          <w:sz w:val="20"/>
          <w:szCs w:val="20"/>
        </w:rPr>
        <w:t>S v Ndou</w:t>
      </w:r>
      <w:r w:rsidRPr="00445743">
        <w:rPr>
          <w:rFonts w:ascii="Arial" w:hAnsi="Arial" w:cs="Arial"/>
          <w:sz w:val="20"/>
          <w:szCs w:val="20"/>
        </w:rPr>
        <w:t xml:space="preserve"> 1971 (1) SA 668 (A) at 676C</w:t>
      </w:r>
    </w:p>
  </w:footnote>
  <w:footnote w:id="16">
    <w:p w14:paraId="5A89EFEF"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Schroeder</w:t>
      </w:r>
      <w:r w:rsidRPr="00445743">
        <w:rPr>
          <w:rFonts w:ascii="Arial" w:hAnsi="Arial" w:cs="Arial"/>
          <w:sz w:val="20"/>
          <w:szCs w:val="20"/>
        </w:rPr>
        <w:t xml:space="preserve"> case above at 6 par [6]</w:t>
      </w:r>
    </w:p>
  </w:footnote>
  <w:footnote w:id="17">
    <w:p w14:paraId="78C682FB"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Trade Fairs and Promotions (Pty) Ltd v Thompson</w:t>
      </w:r>
      <w:r w:rsidRPr="00445743">
        <w:rPr>
          <w:rFonts w:ascii="Arial" w:hAnsi="Arial" w:cs="Arial"/>
          <w:sz w:val="20"/>
          <w:szCs w:val="20"/>
        </w:rPr>
        <w:t xml:space="preserve"> 1984 (4) SA 177 (W) at 183 C-F</w:t>
      </w:r>
    </w:p>
  </w:footnote>
  <w:footnote w:id="18">
    <w:p w14:paraId="729BCB3F"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Enyati Colliery Ltd and Another v Meson</w:t>
      </w:r>
      <w:r w:rsidRPr="00445743">
        <w:rPr>
          <w:rFonts w:ascii="Arial" w:hAnsi="Arial" w:cs="Arial"/>
          <w:sz w:val="20"/>
          <w:szCs w:val="20"/>
        </w:rPr>
        <w:t xml:space="preserve"> 1922 AD 24 at 32  </w:t>
      </w:r>
    </w:p>
  </w:footnote>
  <w:footnote w:id="19">
    <w:p w14:paraId="5DD117A9"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Solomon v Law Society of the Cape of Good Hope</w:t>
      </w:r>
      <w:r w:rsidRPr="00445743">
        <w:rPr>
          <w:rFonts w:ascii="Arial" w:hAnsi="Arial" w:cs="Arial"/>
          <w:sz w:val="20"/>
          <w:szCs w:val="20"/>
        </w:rPr>
        <w:t xml:space="preserve"> 1934 AD 401 at 409 and </w:t>
      </w:r>
      <w:r w:rsidRPr="00445743">
        <w:rPr>
          <w:rFonts w:ascii="Arial" w:hAnsi="Arial" w:cs="Arial"/>
          <w:i/>
          <w:sz w:val="20"/>
          <w:szCs w:val="20"/>
        </w:rPr>
        <w:t>Bloemfontein Town Council v Richter</w:t>
      </w:r>
      <w:r w:rsidRPr="00445743">
        <w:rPr>
          <w:rFonts w:ascii="Arial" w:hAnsi="Arial" w:cs="Arial"/>
          <w:sz w:val="20"/>
          <w:szCs w:val="20"/>
        </w:rPr>
        <w:t xml:space="preserve"> 1938 AD 195 at 232</w:t>
      </w:r>
    </w:p>
  </w:footnote>
  <w:footnote w:id="20">
    <w:p w14:paraId="39859E43"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Hahlo &amp; Kahn </w:t>
      </w:r>
      <w:r w:rsidRPr="00445743">
        <w:rPr>
          <w:rFonts w:ascii="Arial" w:hAnsi="Arial" w:cs="Arial"/>
          <w:i/>
          <w:sz w:val="20"/>
          <w:szCs w:val="20"/>
        </w:rPr>
        <w:t>The South African Legal System and its Background</w:t>
      </w:r>
      <w:r w:rsidRPr="00445743">
        <w:rPr>
          <w:rFonts w:ascii="Arial" w:hAnsi="Arial" w:cs="Arial"/>
          <w:sz w:val="20"/>
          <w:szCs w:val="20"/>
        </w:rPr>
        <w:t xml:space="preserve"> at 246</w:t>
      </w:r>
    </w:p>
  </w:footnote>
  <w:footnote w:id="21">
    <w:p w14:paraId="56155172"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Fellner v Minster of Interior</w:t>
      </w:r>
      <w:r w:rsidRPr="00445743">
        <w:rPr>
          <w:rFonts w:ascii="Arial" w:hAnsi="Arial" w:cs="Arial"/>
          <w:sz w:val="20"/>
          <w:szCs w:val="20"/>
        </w:rPr>
        <w:t xml:space="preserve"> 1954 (4) SA 523 (A) at 538</w:t>
      </w:r>
    </w:p>
  </w:footnote>
  <w:footnote w:id="22">
    <w:p w14:paraId="0AE26BD7" w14:textId="77777777" w:rsidR="00E64B68" w:rsidRPr="00445743" w:rsidRDefault="00E64B68" w:rsidP="00445743">
      <w:pPr>
        <w:pStyle w:val="FootnoteText"/>
        <w:jc w:val="both"/>
        <w:rPr>
          <w:rFonts w:ascii="Arial" w:hAnsi="Arial" w:cs="Arial"/>
          <w:sz w:val="20"/>
          <w:szCs w:val="20"/>
        </w:rPr>
      </w:pPr>
      <w:r w:rsidRPr="00445743">
        <w:rPr>
          <w:rStyle w:val="FootnoteReference"/>
          <w:rFonts w:ascii="Arial" w:hAnsi="Arial" w:cs="Arial"/>
          <w:sz w:val="20"/>
          <w:szCs w:val="20"/>
        </w:rPr>
        <w:footnoteRef/>
      </w:r>
      <w:r w:rsidRPr="00445743">
        <w:rPr>
          <w:rFonts w:ascii="Arial" w:hAnsi="Arial" w:cs="Arial"/>
          <w:sz w:val="20"/>
          <w:szCs w:val="20"/>
        </w:rPr>
        <w:t xml:space="preserve"> Halsbury’s </w:t>
      </w:r>
      <w:r w:rsidRPr="00445743">
        <w:rPr>
          <w:rFonts w:ascii="Arial" w:hAnsi="Arial" w:cs="Arial"/>
          <w:i/>
          <w:sz w:val="20"/>
          <w:szCs w:val="20"/>
        </w:rPr>
        <w:t>Laws of England</w:t>
      </w:r>
      <w:r w:rsidRPr="00445743">
        <w:rPr>
          <w:rFonts w:ascii="Arial" w:hAnsi="Arial" w:cs="Arial"/>
          <w:sz w:val="20"/>
          <w:szCs w:val="20"/>
        </w:rPr>
        <w:t xml:space="preserve"> 4</w:t>
      </w:r>
      <w:r w:rsidRPr="00445743">
        <w:rPr>
          <w:rFonts w:ascii="Arial" w:hAnsi="Arial" w:cs="Arial"/>
          <w:sz w:val="20"/>
          <w:szCs w:val="20"/>
          <w:vertAlign w:val="superscript"/>
        </w:rPr>
        <w:t>th</w:t>
      </w:r>
      <w:r w:rsidRPr="00445743">
        <w:rPr>
          <w:rFonts w:ascii="Arial" w:hAnsi="Arial" w:cs="Arial"/>
          <w:sz w:val="20"/>
          <w:szCs w:val="20"/>
        </w:rPr>
        <w:t xml:space="preserve"> Ed Vol 26 par 577</w:t>
      </w:r>
    </w:p>
  </w:footnote>
  <w:footnote w:id="23">
    <w:p w14:paraId="2B4FE063" w14:textId="77777777" w:rsidR="00E64B68" w:rsidRPr="00445743" w:rsidRDefault="00E64B68" w:rsidP="00445743">
      <w:pPr>
        <w:pStyle w:val="FootnoteText"/>
        <w:jc w:val="both"/>
        <w:rPr>
          <w:rFonts w:ascii="Arial" w:hAnsi="Arial" w:cs="Arial"/>
          <w:sz w:val="20"/>
          <w:szCs w:val="20"/>
          <w:u w:val="single"/>
        </w:rPr>
      </w:pPr>
      <w:r w:rsidRPr="00445743">
        <w:rPr>
          <w:rStyle w:val="FootnoteReference"/>
          <w:rFonts w:ascii="Arial" w:hAnsi="Arial" w:cs="Arial"/>
          <w:sz w:val="20"/>
          <w:szCs w:val="20"/>
        </w:rPr>
        <w:footnoteRef/>
      </w:r>
      <w:r w:rsidRPr="00445743">
        <w:rPr>
          <w:rFonts w:ascii="Arial" w:hAnsi="Arial" w:cs="Arial"/>
          <w:sz w:val="20"/>
          <w:szCs w:val="20"/>
        </w:rPr>
        <w:t xml:space="preserve"> </w:t>
      </w:r>
      <w:r w:rsidRPr="00445743">
        <w:rPr>
          <w:rFonts w:ascii="Arial" w:hAnsi="Arial" w:cs="Arial"/>
          <w:i/>
          <w:sz w:val="20"/>
          <w:szCs w:val="20"/>
        </w:rPr>
        <w:t>BloemfonteinTown Council v Richter</w:t>
      </w:r>
      <w:r w:rsidRPr="00445743">
        <w:rPr>
          <w:rFonts w:ascii="Arial" w:hAnsi="Arial" w:cs="Arial"/>
          <w:sz w:val="20"/>
          <w:szCs w:val="20"/>
        </w:rPr>
        <w:t xml:space="preserve"> 1938 AD 195 at 232</w:t>
      </w:r>
    </w:p>
  </w:footnote>
  <w:footnote w:id="24">
    <w:p w14:paraId="3260022B" w14:textId="77777777" w:rsidR="00E64B68" w:rsidRPr="00572FA2" w:rsidRDefault="00E64B68" w:rsidP="00572FA2">
      <w:pPr>
        <w:pStyle w:val="FootnoteText"/>
        <w:jc w:val="both"/>
        <w:rPr>
          <w:rFonts w:ascii="Arial" w:hAnsi="Arial" w:cs="Arial"/>
          <w:sz w:val="20"/>
          <w:szCs w:val="20"/>
        </w:rPr>
      </w:pPr>
      <w:r w:rsidRPr="00572FA2">
        <w:rPr>
          <w:rStyle w:val="FootnoteReference"/>
          <w:rFonts w:ascii="Arial" w:hAnsi="Arial" w:cs="Arial"/>
          <w:sz w:val="20"/>
          <w:szCs w:val="20"/>
        </w:rPr>
        <w:footnoteRef/>
      </w:r>
      <w:r w:rsidRPr="00572FA2">
        <w:rPr>
          <w:rFonts w:ascii="Arial" w:hAnsi="Arial" w:cs="Arial"/>
          <w:sz w:val="20"/>
          <w:szCs w:val="20"/>
        </w:rPr>
        <w:t xml:space="preserve"> </w:t>
      </w:r>
      <w:r w:rsidRPr="00572FA2">
        <w:rPr>
          <w:rFonts w:ascii="Arial" w:hAnsi="Arial" w:cs="Arial"/>
          <w:i/>
          <w:sz w:val="20"/>
          <w:szCs w:val="20"/>
        </w:rPr>
        <w:t>Camps Bay Rataepayers’ and Residents’ Association and Another v Harrison and Another</w:t>
      </w:r>
      <w:r w:rsidRPr="00572FA2">
        <w:rPr>
          <w:rFonts w:ascii="Arial" w:hAnsi="Arial" w:cs="Arial"/>
          <w:sz w:val="20"/>
          <w:szCs w:val="20"/>
        </w:rPr>
        <w:t xml:space="preserve"> 2011 (4) SA 42 (CC)</w:t>
      </w:r>
    </w:p>
  </w:footnote>
  <w:footnote w:id="25">
    <w:p w14:paraId="283FFB0C"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R v Welcome</w:t>
      </w:r>
      <w:r w:rsidRPr="00021819">
        <w:rPr>
          <w:rFonts w:ascii="Arial" w:hAnsi="Arial" w:cs="Arial"/>
          <w:sz w:val="20"/>
          <w:szCs w:val="20"/>
        </w:rPr>
        <w:t xml:space="preserve"> 1957 (3) SA 22 (N)</w:t>
      </w:r>
    </w:p>
  </w:footnote>
  <w:footnote w:id="26">
    <w:p w14:paraId="398EC384"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R v Sillas</w:t>
      </w:r>
      <w:r w:rsidRPr="00021819">
        <w:rPr>
          <w:rFonts w:ascii="Arial" w:hAnsi="Arial" w:cs="Arial"/>
          <w:sz w:val="20"/>
          <w:szCs w:val="20"/>
        </w:rPr>
        <w:t xml:space="preserve"> 1959 (4) SA 305 (A)</w:t>
      </w:r>
    </w:p>
  </w:footnote>
  <w:footnote w:id="27">
    <w:p w14:paraId="34EF75B9"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R v Wells</w:t>
      </w:r>
      <w:r w:rsidRPr="00021819">
        <w:rPr>
          <w:rFonts w:ascii="Arial" w:hAnsi="Arial" w:cs="Arial"/>
          <w:sz w:val="20"/>
          <w:szCs w:val="20"/>
        </w:rPr>
        <w:t xml:space="preserve"> 1949 (3) SA 85 (A) at 87-88</w:t>
      </w:r>
    </w:p>
  </w:footnote>
  <w:footnote w:id="28">
    <w:p w14:paraId="6183FAB8" w14:textId="77777777" w:rsidR="00E64B68" w:rsidRPr="00477FB9" w:rsidRDefault="00E64B68" w:rsidP="00021819">
      <w:pPr>
        <w:pStyle w:val="FootnoteText"/>
        <w:jc w:val="both"/>
        <w:rPr>
          <w:rFonts w:ascii="Arial" w:hAnsi="Arial" w:cs="Arial"/>
          <w:sz w:val="20"/>
          <w:szCs w:val="20"/>
        </w:rPr>
      </w:pPr>
      <w:r w:rsidRPr="00477FB9">
        <w:rPr>
          <w:rStyle w:val="FootnoteReference"/>
          <w:rFonts w:ascii="Arial" w:hAnsi="Arial" w:cs="Arial"/>
          <w:sz w:val="20"/>
          <w:szCs w:val="20"/>
        </w:rPr>
        <w:footnoteRef/>
      </w:r>
      <w:r w:rsidRPr="00477FB9">
        <w:rPr>
          <w:rFonts w:ascii="Arial" w:hAnsi="Arial" w:cs="Arial"/>
          <w:sz w:val="20"/>
          <w:szCs w:val="20"/>
        </w:rPr>
        <w:t xml:space="preserve"> Par [26] of the </w:t>
      </w:r>
      <w:r w:rsidRPr="00477FB9">
        <w:rPr>
          <w:rFonts w:ascii="Arial" w:hAnsi="Arial" w:cs="Arial"/>
          <w:i/>
          <w:sz w:val="20"/>
          <w:szCs w:val="20"/>
        </w:rPr>
        <w:t>Mushwena</w:t>
      </w:r>
      <w:r w:rsidRPr="00477FB9">
        <w:rPr>
          <w:rFonts w:ascii="Arial" w:hAnsi="Arial" w:cs="Arial"/>
          <w:sz w:val="20"/>
          <w:szCs w:val="20"/>
        </w:rPr>
        <w:t xml:space="preserve"> case, </w:t>
      </w:r>
      <w:r w:rsidRPr="00477FB9">
        <w:rPr>
          <w:rFonts w:ascii="Arial" w:hAnsi="Arial" w:cs="Arial"/>
          <w:i/>
          <w:sz w:val="20"/>
          <w:szCs w:val="20"/>
        </w:rPr>
        <w:t>supra</w:t>
      </w:r>
      <w:r w:rsidRPr="00477FB9">
        <w:rPr>
          <w:rFonts w:ascii="Arial" w:hAnsi="Arial" w:cs="Arial"/>
          <w:sz w:val="20"/>
          <w:szCs w:val="20"/>
        </w:rPr>
        <w:t xml:space="preserve"> </w:t>
      </w:r>
    </w:p>
  </w:footnote>
  <w:footnote w:id="29">
    <w:p w14:paraId="1F364DBF" w14:textId="56CD51D7" w:rsidR="00E64B68" w:rsidRPr="00477FB9" w:rsidRDefault="00E64B68" w:rsidP="00021819">
      <w:pPr>
        <w:pStyle w:val="FootnoteText"/>
        <w:jc w:val="both"/>
        <w:rPr>
          <w:rFonts w:ascii="Arial" w:hAnsi="Arial" w:cs="Arial"/>
          <w:sz w:val="20"/>
          <w:szCs w:val="20"/>
        </w:rPr>
      </w:pPr>
      <w:r w:rsidRPr="00477FB9">
        <w:rPr>
          <w:rStyle w:val="FootnoteReference"/>
          <w:rFonts w:ascii="Arial" w:hAnsi="Arial" w:cs="Arial"/>
          <w:sz w:val="20"/>
          <w:szCs w:val="20"/>
        </w:rPr>
        <w:footnoteRef/>
      </w:r>
      <w:r w:rsidRPr="00477FB9">
        <w:rPr>
          <w:rFonts w:ascii="Arial" w:hAnsi="Arial" w:cs="Arial"/>
          <w:sz w:val="20"/>
          <w:szCs w:val="20"/>
        </w:rPr>
        <w:t xml:space="preserve"> John Dugard: </w:t>
      </w:r>
      <w:r w:rsidRPr="00477FB9">
        <w:rPr>
          <w:rFonts w:ascii="Arial" w:hAnsi="Arial" w:cs="Arial"/>
          <w:i/>
          <w:sz w:val="20"/>
          <w:szCs w:val="20"/>
        </w:rPr>
        <w:t>International Law</w:t>
      </w:r>
      <w:r w:rsidRPr="00477FB9">
        <w:rPr>
          <w:rFonts w:ascii="Arial" w:hAnsi="Arial" w:cs="Arial"/>
          <w:sz w:val="20"/>
          <w:szCs w:val="20"/>
        </w:rPr>
        <w:t>, 4</w:t>
      </w:r>
      <w:r w:rsidRPr="00477FB9">
        <w:rPr>
          <w:rFonts w:ascii="Arial" w:hAnsi="Arial" w:cs="Arial"/>
          <w:sz w:val="20"/>
          <w:szCs w:val="20"/>
          <w:vertAlign w:val="superscript"/>
        </w:rPr>
        <w:t>th</w:t>
      </w:r>
      <w:r w:rsidRPr="00477FB9">
        <w:rPr>
          <w:rFonts w:ascii="Arial" w:hAnsi="Arial" w:cs="Arial"/>
          <w:sz w:val="20"/>
          <w:szCs w:val="20"/>
        </w:rPr>
        <w:t xml:space="preserve"> ed at 24-25 and </w:t>
      </w:r>
      <w:r w:rsidRPr="00477FB9">
        <w:rPr>
          <w:rFonts w:ascii="Arial" w:hAnsi="Arial" w:cs="Arial"/>
          <w:i/>
          <w:sz w:val="20"/>
          <w:szCs w:val="20"/>
        </w:rPr>
        <w:t>Lotus</w:t>
      </w:r>
      <w:r w:rsidRPr="00477FB9">
        <w:rPr>
          <w:rFonts w:ascii="Arial" w:hAnsi="Arial" w:cs="Arial"/>
          <w:sz w:val="20"/>
          <w:szCs w:val="20"/>
        </w:rPr>
        <w:t xml:space="preserve"> case.</w:t>
      </w:r>
    </w:p>
  </w:footnote>
  <w:footnote w:id="30">
    <w:p w14:paraId="01515741" w14:textId="77777777" w:rsidR="00E64B68" w:rsidRPr="00477FB9" w:rsidRDefault="00E64B68" w:rsidP="00021819">
      <w:pPr>
        <w:pStyle w:val="FootnoteText"/>
        <w:jc w:val="both"/>
        <w:rPr>
          <w:rFonts w:ascii="Arial" w:hAnsi="Arial" w:cs="Arial"/>
          <w:sz w:val="20"/>
          <w:szCs w:val="20"/>
        </w:rPr>
      </w:pPr>
      <w:r w:rsidRPr="00477FB9">
        <w:rPr>
          <w:rStyle w:val="FootnoteReference"/>
          <w:rFonts w:ascii="Arial" w:hAnsi="Arial" w:cs="Arial"/>
          <w:sz w:val="20"/>
          <w:szCs w:val="20"/>
        </w:rPr>
        <w:footnoteRef/>
      </w:r>
      <w:r w:rsidRPr="00477FB9">
        <w:rPr>
          <w:rFonts w:ascii="Arial" w:hAnsi="Arial" w:cs="Arial"/>
          <w:sz w:val="20"/>
          <w:szCs w:val="20"/>
        </w:rPr>
        <w:t xml:space="preserve"> S Akweenda: </w:t>
      </w:r>
      <w:r w:rsidRPr="00477FB9">
        <w:rPr>
          <w:rFonts w:ascii="Arial" w:hAnsi="Arial" w:cs="Arial"/>
          <w:i/>
          <w:sz w:val="20"/>
          <w:szCs w:val="20"/>
        </w:rPr>
        <w:t>International Law and the Protection of Namibia’s Territorial Integrity: Boundaries and Territorial Claims</w:t>
      </w:r>
      <w:r w:rsidRPr="00477FB9">
        <w:rPr>
          <w:rFonts w:ascii="Arial" w:hAnsi="Arial" w:cs="Arial"/>
          <w:sz w:val="20"/>
          <w:szCs w:val="20"/>
        </w:rPr>
        <w:t xml:space="preserve"> (1997) at 173-174</w:t>
      </w:r>
    </w:p>
  </w:footnote>
  <w:footnote w:id="31">
    <w:p w14:paraId="288D1B4D"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Akweenda</w:t>
      </w:r>
      <w:r w:rsidRPr="00021819">
        <w:rPr>
          <w:rFonts w:ascii="Arial" w:hAnsi="Arial" w:cs="Arial"/>
          <w:sz w:val="20"/>
          <w:szCs w:val="20"/>
        </w:rPr>
        <w:t xml:space="preserve">, </w:t>
      </w:r>
      <w:r w:rsidRPr="00021819">
        <w:rPr>
          <w:rFonts w:ascii="Arial" w:hAnsi="Arial" w:cs="Arial"/>
          <w:i/>
          <w:sz w:val="20"/>
          <w:szCs w:val="20"/>
        </w:rPr>
        <w:t>supra</w:t>
      </w:r>
      <w:r w:rsidRPr="00021819">
        <w:rPr>
          <w:rFonts w:ascii="Arial" w:hAnsi="Arial" w:cs="Arial"/>
          <w:sz w:val="20"/>
          <w:szCs w:val="20"/>
        </w:rPr>
        <w:t xml:space="preserve"> at 174 and footnote 23  </w:t>
      </w:r>
    </w:p>
  </w:footnote>
  <w:footnote w:id="32">
    <w:p w14:paraId="485D25C6" w14:textId="1A4778AE"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Akweenda</w:t>
      </w:r>
      <w:r w:rsidRPr="00021819">
        <w:rPr>
          <w:rFonts w:ascii="Arial" w:hAnsi="Arial" w:cs="Arial"/>
          <w:sz w:val="20"/>
          <w:szCs w:val="20"/>
        </w:rPr>
        <w:t xml:space="preserve">, above at </w:t>
      </w:r>
      <w:r>
        <w:rPr>
          <w:rFonts w:ascii="Arial" w:hAnsi="Arial" w:cs="Arial"/>
          <w:sz w:val="20"/>
          <w:szCs w:val="20"/>
        </w:rPr>
        <w:t>184-186</w:t>
      </w:r>
    </w:p>
  </w:footnote>
  <w:footnote w:id="33">
    <w:p w14:paraId="387F093D"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Brownlee: </w:t>
      </w:r>
      <w:r w:rsidRPr="00021819">
        <w:rPr>
          <w:rFonts w:ascii="Arial" w:hAnsi="Arial" w:cs="Arial"/>
          <w:i/>
          <w:sz w:val="20"/>
          <w:szCs w:val="20"/>
        </w:rPr>
        <w:t>Principles of Public International Law</w:t>
      </w:r>
      <w:r w:rsidRPr="00021819">
        <w:rPr>
          <w:rFonts w:ascii="Arial" w:hAnsi="Arial" w:cs="Arial"/>
          <w:sz w:val="20"/>
          <w:szCs w:val="20"/>
        </w:rPr>
        <w:t xml:space="preserve"> 6</w:t>
      </w:r>
      <w:r w:rsidRPr="00021819">
        <w:rPr>
          <w:rFonts w:ascii="Arial" w:hAnsi="Arial" w:cs="Arial"/>
          <w:sz w:val="20"/>
          <w:szCs w:val="20"/>
          <w:vertAlign w:val="superscript"/>
        </w:rPr>
        <w:t>th</w:t>
      </w:r>
      <w:r w:rsidRPr="00021819">
        <w:rPr>
          <w:rFonts w:ascii="Arial" w:hAnsi="Arial" w:cs="Arial"/>
          <w:sz w:val="20"/>
          <w:szCs w:val="20"/>
        </w:rPr>
        <w:t xml:space="preserve"> ed at 306</w:t>
      </w:r>
    </w:p>
  </w:footnote>
  <w:footnote w:id="34">
    <w:p w14:paraId="7C924552"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 xml:space="preserve">Munuma </w:t>
      </w:r>
      <w:r w:rsidRPr="00021819">
        <w:rPr>
          <w:rFonts w:ascii="Arial" w:hAnsi="Arial" w:cs="Arial"/>
          <w:sz w:val="20"/>
          <w:szCs w:val="20"/>
        </w:rPr>
        <w:t>judgment para 26</w:t>
      </w:r>
    </w:p>
  </w:footnote>
  <w:footnote w:id="35">
    <w:p w14:paraId="127A44AA"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Lotus</w:t>
      </w:r>
      <w:r w:rsidRPr="00021819">
        <w:rPr>
          <w:rFonts w:ascii="Arial" w:hAnsi="Arial" w:cs="Arial"/>
          <w:sz w:val="20"/>
          <w:szCs w:val="20"/>
        </w:rPr>
        <w:t xml:space="preserve"> case</w:t>
      </w:r>
    </w:p>
  </w:footnote>
  <w:footnote w:id="36">
    <w:p w14:paraId="77A8FA8E" w14:textId="77777777" w:rsidR="00E64B68" w:rsidRPr="00021819" w:rsidRDefault="00E64B68" w:rsidP="00021819">
      <w:pPr>
        <w:pStyle w:val="FootnoteText"/>
        <w:jc w:val="both"/>
        <w:rPr>
          <w:rFonts w:ascii="Arial" w:hAnsi="Arial" w:cs="Arial"/>
          <w:sz w:val="20"/>
          <w:szCs w:val="20"/>
          <w:u w:val="single"/>
        </w:rPr>
      </w:pPr>
      <w:r w:rsidRPr="00021819">
        <w:rPr>
          <w:rStyle w:val="FootnoteReference"/>
          <w:rFonts w:ascii="Arial" w:hAnsi="Arial" w:cs="Arial"/>
          <w:sz w:val="20"/>
          <w:szCs w:val="20"/>
        </w:rPr>
        <w:footnoteRef/>
      </w:r>
      <w:r w:rsidRPr="00021819">
        <w:rPr>
          <w:rFonts w:ascii="Arial" w:hAnsi="Arial" w:cs="Arial"/>
          <w:sz w:val="20"/>
          <w:szCs w:val="20"/>
        </w:rPr>
        <w:t xml:space="preserve"> </w:t>
      </w:r>
      <w:r w:rsidRPr="00021819">
        <w:rPr>
          <w:rFonts w:ascii="Arial" w:hAnsi="Arial" w:cs="Arial"/>
          <w:i/>
          <w:sz w:val="20"/>
          <w:szCs w:val="20"/>
        </w:rPr>
        <w:t>Brownlee</w:t>
      </w:r>
      <w:r w:rsidRPr="00021819">
        <w:rPr>
          <w:rFonts w:ascii="Arial" w:hAnsi="Arial" w:cs="Arial"/>
          <w:sz w:val="20"/>
          <w:szCs w:val="20"/>
        </w:rPr>
        <w:t xml:space="preserve"> above</w:t>
      </w:r>
    </w:p>
  </w:footnote>
  <w:footnote w:id="37">
    <w:p w14:paraId="28A120C2" w14:textId="77777777" w:rsidR="00E64B68" w:rsidRPr="00021819" w:rsidRDefault="00E64B68" w:rsidP="00021819">
      <w:pPr>
        <w:pStyle w:val="FootnoteText"/>
        <w:jc w:val="both"/>
        <w:rPr>
          <w:rFonts w:ascii="Arial" w:hAnsi="Arial" w:cs="Arial"/>
          <w:sz w:val="20"/>
          <w:szCs w:val="20"/>
        </w:rPr>
      </w:pPr>
      <w:r w:rsidRPr="00021819">
        <w:rPr>
          <w:rStyle w:val="FootnoteReference"/>
          <w:rFonts w:ascii="Arial" w:hAnsi="Arial" w:cs="Arial"/>
          <w:sz w:val="20"/>
          <w:szCs w:val="20"/>
        </w:rPr>
        <w:footnoteRef/>
      </w:r>
      <w:r w:rsidRPr="00021819">
        <w:rPr>
          <w:rFonts w:ascii="Arial" w:hAnsi="Arial" w:cs="Arial"/>
          <w:sz w:val="20"/>
          <w:szCs w:val="20"/>
        </w:rPr>
        <w:t xml:space="preserve"> Lord Denning: The Family Story at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20029063"/>
      <w:docPartObj>
        <w:docPartGallery w:val="Page Numbers (Top of Page)"/>
        <w:docPartUnique/>
      </w:docPartObj>
    </w:sdtPr>
    <w:sdtEndPr>
      <w:rPr>
        <w:noProof/>
      </w:rPr>
    </w:sdtEndPr>
    <w:sdtContent>
      <w:p w14:paraId="0B22E2C7" w14:textId="77777777" w:rsidR="00E64B68" w:rsidRPr="001D11FD" w:rsidRDefault="00E64B68">
        <w:pPr>
          <w:pStyle w:val="Header"/>
          <w:jc w:val="right"/>
          <w:rPr>
            <w:rFonts w:ascii="Arial" w:hAnsi="Arial" w:cs="Arial"/>
            <w:sz w:val="24"/>
            <w:szCs w:val="24"/>
          </w:rPr>
        </w:pPr>
        <w:r w:rsidRPr="001D11FD">
          <w:rPr>
            <w:rFonts w:ascii="Arial" w:hAnsi="Arial" w:cs="Arial"/>
            <w:sz w:val="24"/>
            <w:szCs w:val="24"/>
          </w:rPr>
          <w:fldChar w:fldCharType="begin"/>
        </w:r>
        <w:r w:rsidRPr="001D11FD">
          <w:rPr>
            <w:rFonts w:ascii="Arial" w:hAnsi="Arial" w:cs="Arial"/>
            <w:sz w:val="24"/>
            <w:szCs w:val="24"/>
          </w:rPr>
          <w:instrText xml:space="preserve"> PAGE   \* MERGEFORMAT </w:instrText>
        </w:r>
        <w:r w:rsidRPr="001D11FD">
          <w:rPr>
            <w:rFonts w:ascii="Arial" w:hAnsi="Arial" w:cs="Arial"/>
            <w:sz w:val="24"/>
            <w:szCs w:val="24"/>
          </w:rPr>
          <w:fldChar w:fldCharType="separate"/>
        </w:r>
        <w:r w:rsidR="001D2E63">
          <w:rPr>
            <w:rFonts w:ascii="Arial" w:hAnsi="Arial" w:cs="Arial"/>
            <w:noProof/>
            <w:sz w:val="24"/>
            <w:szCs w:val="24"/>
          </w:rPr>
          <w:t>2</w:t>
        </w:r>
        <w:r w:rsidRPr="001D11FD">
          <w:rPr>
            <w:rFonts w:ascii="Arial" w:hAnsi="Arial" w:cs="Arial"/>
            <w:noProof/>
            <w:sz w:val="24"/>
            <w:szCs w:val="24"/>
          </w:rPr>
          <w:fldChar w:fldCharType="end"/>
        </w:r>
      </w:p>
    </w:sdtContent>
  </w:sdt>
  <w:p w14:paraId="5462A0AB" w14:textId="77777777" w:rsidR="00E64B68" w:rsidRPr="001D11FD" w:rsidRDefault="00E64B68">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477"/>
    <w:multiLevelType w:val="hybridMultilevel"/>
    <w:tmpl w:val="AE2C633E"/>
    <w:lvl w:ilvl="0" w:tplc="847288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60FC4"/>
    <w:multiLevelType w:val="hybridMultilevel"/>
    <w:tmpl w:val="6D9EAE82"/>
    <w:lvl w:ilvl="0" w:tplc="0F826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6B4584"/>
    <w:multiLevelType w:val="hybridMultilevel"/>
    <w:tmpl w:val="6DCCADEE"/>
    <w:lvl w:ilvl="0" w:tplc="6D920A4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419A7FC5"/>
    <w:multiLevelType w:val="hybridMultilevel"/>
    <w:tmpl w:val="3BA6AA02"/>
    <w:lvl w:ilvl="0" w:tplc="8D4C317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4F358B"/>
    <w:multiLevelType w:val="hybridMultilevel"/>
    <w:tmpl w:val="BA3A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E6A0F"/>
    <w:multiLevelType w:val="hybridMultilevel"/>
    <w:tmpl w:val="54944590"/>
    <w:lvl w:ilvl="0" w:tplc="2E0AB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560FB"/>
    <w:multiLevelType w:val="hybridMultilevel"/>
    <w:tmpl w:val="DC983FAE"/>
    <w:lvl w:ilvl="0" w:tplc="7EEA3B5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B7C06"/>
    <w:multiLevelType w:val="hybridMultilevel"/>
    <w:tmpl w:val="D94E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7F"/>
    <w:rsid w:val="000001E0"/>
    <w:rsid w:val="000022B0"/>
    <w:rsid w:val="00003301"/>
    <w:rsid w:val="000036A7"/>
    <w:rsid w:val="000058F5"/>
    <w:rsid w:val="000121B6"/>
    <w:rsid w:val="00014283"/>
    <w:rsid w:val="000145CE"/>
    <w:rsid w:val="00015189"/>
    <w:rsid w:val="00015587"/>
    <w:rsid w:val="00021819"/>
    <w:rsid w:val="00024B5D"/>
    <w:rsid w:val="000266C4"/>
    <w:rsid w:val="000275E3"/>
    <w:rsid w:val="000277E9"/>
    <w:rsid w:val="00030778"/>
    <w:rsid w:val="00030D95"/>
    <w:rsid w:val="000315A7"/>
    <w:rsid w:val="0003214C"/>
    <w:rsid w:val="0003402A"/>
    <w:rsid w:val="00035FD7"/>
    <w:rsid w:val="00035FED"/>
    <w:rsid w:val="000403BF"/>
    <w:rsid w:val="000440E9"/>
    <w:rsid w:val="00044B5A"/>
    <w:rsid w:val="000477D0"/>
    <w:rsid w:val="00051047"/>
    <w:rsid w:val="00051C00"/>
    <w:rsid w:val="000522A8"/>
    <w:rsid w:val="000530CD"/>
    <w:rsid w:val="0005527B"/>
    <w:rsid w:val="0005799B"/>
    <w:rsid w:val="00057B40"/>
    <w:rsid w:val="00057C07"/>
    <w:rsid w:val="0006038D"/>
    <w:rsid w:val="00061842"/>
    <w:rsid w:val="00063463"/>
    <w:rsid w:val="00064F39"/>
    <w:rsid w:val="000652AC"/>
    <w:rsid w:val="000661FE"/>
    <w:rsid w:val="00066AC8"/>
    <w:rsid w:val="00070BB3"/>
    <w:rsid w:val="00072D8C"/>
    <w:rsid w:val="00074209"/>
    <w:rsid w:val="00075883"/>
    <w:rsid w:val="00076362"/>
    <w:rsid w:val="00076390"/>
    <w:rsid w:val="00076DD5"/>
    <w:rsid w:val="00085524"/>
    <w:rsid w:val="00087C04"/>
    <w:rsid w:val="00091152"/>
    <w:rsid w:val="00095049"/>
    <w:rsid w:val="000955E3"/>
    <w:rsid w:val="00096627"/>
    <w:rsid w:val="000A16E4"/>
    <w:rsid w:val="000A1EAD"/>
    <w:rsid w:val="000A333A"/>
    <w:rsid w:val="000A50AC"/>
    <w:rsid w:val="000A5C9B"/>
    <w:rsid w:val="000A656D"/>
    <w:rsid w:val="000B101B"/>
    <w:rsid w:val="000B3ACC"/>
    <w:rsid w:val="000B6121"/>
    <w:rsid w:val="000B6EC3"/>
    <w:rsid w:val="000B7E36"/>
    <w:rsid w:val="000C3353"/>
    <w:rsid w:val="000C417E"/>
    <w:rsid w:val="000D0F60"/>
    <w:rsid w:val="000D3FD8"/>
    <w:rsid w:val="000D7BCE"/>
    <w:rsid w:val="000E2CB5"/>
    <w:rsid w:val="000E7038"/>
    <w:rsid w:val="000F00A0"/>
    <w:rsid w:val="000F03CA"/>
    <w:rsid w:val="000F0C6B"/>
    <w:rsid w:val="000F47E7"/>
    <w:rsid w:val="000F5E19"/>
    <w:rsid w:val="000F6150"/>
    <w:rsid w:val="000F7093"/>
    <w:rsid w:val="0010189B"/>
    <w:rsid w:val="001045A9"/>
    <w:rsid w:val="001062AC"/>
    <w:rsid w:val="00106500"/>
    <w:rsid w:val="00107BB6"/>
    <w:rsid w:val="00107EA8"/>
    <w:rsid w:val="00110B8E"/>
    <w:rsid w:val="001113C7"/>
    <w:rsid w:val="0011495B"/>
    <w:rsid w:val="00114B2F"/>
    <w:rsid w:val="00115095"/>
    <w:rsid w:val="00115896"/>
    <w:rsid w:val="00120690"/>
    <w:rsid w:val="001208BF"/>
    <w:rsid w:val="00121E58"/>
    <w:rsid w:val="00121F77"/>
    <w:rsid w:val="001223AE"/>
    <w:rsid w:val="00123240"/>
    <w:rsid w:val="00130636"/>
    <w:rsid w:val="001355C7"/>
    <w:rsid w:val="00135645"/>
    <w:rsid w:val="00135DFD"/>
    <w:rsid w:val="001408D2"/>
    <w:rsid w:val="001409AC"/>
    <w:rsid w:val="001420A8"/>
    <w:rsid w:val="00142324"/>
    <w:rsid w:val="001424AF"/>
    <w:rsid w:val="001433E8"/>
    <w:rsid w:val="001501C0"/>
    <w:rsid w:val="00150A3A"/>
    <w:rsid w:val="00153CF7"/>
    <w:rsid w:val="00161653"/>
    <w:rsid w:val="001660F0"/>
    <w:rsid w:val="00170A38"/>
    <w:rsid w:val="001711B6"/>
    <w:rsid w:val="001733FD"/>
    <w:rsid w:val="00174ACB"/>
    <w:rsid w:val="00177D23"/>
    <w:rsid w:val="0018136E"/>
    <w:rsid w:val="00185EFE"/>
    <w:rsid w:val="00191108"/>
    <w:rsid w:val="001927ED"/>
    <w:rsid w:val="001966A4"/>
    <w:rsid w:val="00197EE5"/>
    <w:rsid w:val="001A0202"/>
    <w:rsid w:val="001A2EA7"/>
    <w:rsid w:val="001A3377"/>
    <w:rsid w:val="001A60A3"/>
    <w:rsid w:val="001A6625"/>
    <w:rsid w:val="001B325B"/>
    <w:rsid w:val="001B4AD9"/>
    <w:rsid w:val="001B551F"/>
    <w:rsid w:val="001C109D"/>
    <w:rsid w:val="001C2578"/>
    <w:rsid w:val="001C4063"/>
    <w:rsid w:val="001C4A41"/>
    <w:rsid w:val="001D0A81"/>
    <w:rsid w:val="001D11FD"/>
    <w:rsid w:val="001D132D"/>
    <w:rsid w:val="001D1ACF"/>
    <w:rsid w:val="001D26AC"/>
    <w:rsid w:val="001D2E63"/>
    <w:rsid w:val="001E2A18"/>
    <w:rsid w:val="001E36B3"/>
    <w:rsid w:val="001E7D4B"/>
    <w:rsid w:val="0020206F"/>
    <w:rsid w:val="002024CB"/>
    <w:rsid w:val="00202CEA"/>
    <w:rsid w:val="00202E07"/>
    <w:rsid w:val="002072E5"/>
    <w:rsid w:val="00207352"/>
    <w:rsid w:val="00207ACD"/>
    <w:rsid w:val="0021049B"/>
    <w:rsid w:val="0021257A"/>
    <w:rsid w:val="00213792"/>
    <w:rsid w:val="0021583E"/>
    <w:rsid w:val="00221B21"/>
    <w:rsid w:val="0022234C"/>
    <w:rsid w:val="0022248D"/>
    <w:rsid w:val="0022307B"/>
    <w:rsid w:val="0022522B"/>
    <w:rsid w:val="002302CD"/>
    <w:rsid w:val="0023130E"/>
    <w:rsid w:val="00233094"/>
    <w:rsid w:val="00234FC5"/>
    <w:rsid w:val="00236659"/>
    <w:rsid w:val="002400A8"/>
    <w:rsid w:val="002418C4"/>
    <w:rsid w:val="00241BEB"/>
    <w:rsid w:val="0025310C"/>
    <w:rsid w:val="002535C0"/>
    <w:rsid w:val="00253D7A"/>
    <w:rsid w:val="002540D9"/>
    <w:rsid w:val="00255EF5"/>
    <w:rsid w:val="00256419"/>
    <w:rsid w:val="00257009"/>
    <w:rsid w:val="00260AEB"/>
    <w:rsid w:val="002715F4"/>
    <w:rsid w:val="0027456C"/>
    <w:rsid w:val="00276C2A"/>
    <w:rsid w:val="00277278"/>
    <w:rsid w:val="00281ADD"/>
    <w:rsid w:val="00285214"/>
    <w:rsid w:val="00285507"/>
    <w:rsid w:val="0028698C"/>
    <w:rsid w:val="002943E6"/>
    <w:rsid w:val="002A4C42"/>
    <w:rsid w:val="002A54BB"/>
    <w:rsid w:val="002A5F72"/>
    <w:rsid w:val="002B21B3"/>
    <w:rsid w:val="002B301A"/>
    <w:rsid w:val="002B3E6A"/>
    <w:rsid w:val="002B3F0F"/>
    <w:rsid w:val="002B472F"/>
    <w:rsid w:val="002C11A1"/>
    <w:rsid w:val="002C3C9A"/>
    <w:rsid w:val="002C5B48"/>
    <w:rsid w:val="002C71AA"/>
    <w:rsid w:val="002D3370"/>
    <w:rsid w:val="002D434F"/>
    <w:rsid w:val="002D4F03"/>
    <w:rsid w:val="002D5158"/>
    <w:rsid w:val="002D6270"/>
    <w:rsid w:val="002D7AB3"/>
    <w:rsid w:val="002E0CE7"/>
    <w:rsid w:val="002E0DF9"/>
    <w:rsid w:val="002E7B4B"/>
    <w:rsid w:val="003043E3"/>
    <w:rsid w:val="0030589D"/>
    <w:rsid w:val="0031071F"/>
    <w:rsid w:val="00311D09"/>
    <w:rsid w:val="00313312"/>
    <w:rsid w:val="00316165"/>
    <w:rsid w:val="0031632A"/>
    <w:rsid w:val="00316869"/>
    <w:rsid w:val="0031703A"/>
    <w:rsid w:val="00317F38"/>
    <w:rsid w:val="00325F0E"/>
    <w:rsid w:val="00326270"/>
    <w:rsid w:val="00326553"/>
    <w:rsid w:val="0032669A"/>
    <w:rsid w:val="00330A86"/>
    <w:rsid w:val="00330B8C"/>
    <w:rsid w:val="00332360"/>
    <w:rsid w:val="003343D5"/>
    <w:rsid w:val="0033462A"/>
    <w:rsid w:val="00336386"/>
    <w:rsid w:val="0033680E"/>
    <w:rsid w:val="0033687B"/>
    <w:rsid w:val="003428CE"/>
    <w:rsid w:val="00342FFA"/>
    <w:rsid w:val="003430DC"/>
    <w:rsid w:val="0034565D"/>
    <w:rsid w:val="0034579E"/>
    <w:rsid w:val="0034603B"/>
    <w:rsid w:val="00346C72"/>
    <w:rsid w:val="00346D1B"/>
    <w:rsid w:val="00350C26"/>
    <w:rsid w:val="003519AF"/>
    <w:rsid w:val="0035540F"/>
    <w:rsid w:val="003559F4"/>
    <w:rsid w:val="00360EC6"/>
    <w:rsid w:val="003627D9"/>
    <w:rsid w:val="00364D47"/>
    <w:rsid w:val="00364EB9"/>
    <w:rsid w:val="00364F0B"/>
    <w:rsid w:val="003677B5"/>
    <w:rsid w:val="00372089"/>
    <w:rsid w:val="0037258D"/>
    <w:rsid w:val="0037259B"/>
    <w:rsid w:val="003727E6"/>
    <w:rsid w:val="00373892"/>
    <w:rsid w:val="00373D48"/>
    <w:rsid w:val="0037504D"/>
    <w:rsid w:val="00376473"/>
    <w:rsid w:val="00380B77"/>
    <w:rsid w:val="0038121E"/>
    <w:rsid w:val="00385278"/>
    <w:rsid w:val="003908A0"/>
    <w:rsid w:val="003A1574"/>
    <w:rsid w:val="003A42BC"/>
    <w:rsid w:val="003A53AA"/>
    <w:rsid w:val="003B1CAA"/>
    <w:rsid w:val="003B2F8C"/>
    <w:rsid w:val="003B38F4"/>
    <w:rsid w:val="003B5A0E"/>
    <w:rsid w:val="003B5CD2"/>
    <w:rsid w:val="003B6119"/>
    <w:rsid w:val="003B628A"/>
    <w:rsid w:val="003B757E"/>
    <w:rsid w:val="003C3168"/>
    <w:rsid w:val="003D103F"/>
    <w:rsid w:val="003D1363"/>
    <w:rsid w:val="003D1786"/>
    <w:rsid w:val="003D1EDB"/>
    <w:rsid w:val="003E0168"/>
    <w:rsid w:val="003E0B13"/>
    <w:rsid w:val="003E0D30"/>
    <w:rsid w:val="003E129C"/>
    <w:rsid w:val="003E1387"/>
    <w:rsid w:val="003E2A56"/>
    <w:rsid w:val="003E4ACF"/>
    <w:rsid w:val="003E5039"/>
    <w:rsid w:val="003E7E64"/>
    <w:rsid w:val="003F0076"/>
    <w:rsid w:val="003F06DC"/>
    <w:rsid w:val="003F39D4"/>
    <w:rsid w:val="003F4270"/>
    <w:rsid w:val="003F6048"/>
    <w:rsid w:val="003F795C"/>
    <w:rsid w:val="00400450"/>
    <w:rsid w:val="004009F3"/>
    <w:rsid w:val="0040194C"/>
    <w:rsid w:val="00401989"/>
    <w:rsid w:val="0040275F"/>
    <w:rsid w:val="00403DEF"/>
    <w:rsid w:val="0040552E"/>
    <w:rsid w:val="004069BC"/>
    <w:rsid w:val="004079EE"/>
    <w:rsid w:val="00410627"/>
    <w:rsid w:val="00415F85"/>
    <w:rsid w:val="004161BA"/>
    <w:rsid w:val="00420310"/>
    <w:rsid w:val="00424691"/>
    <w:rsid w:val="00430601"/>
    <w:rsid w:val="00431023"/>
    <w:rsid w:val="004316BE"/>
    <w:rsid w:val="0043277B"/>
    <w:rsid w:val="004438F9"/>
    <w:rsid w:val="00444E1F"/>
    <w:rsid w:val="00445237"/>
    <w:rsid w:val="00445743"/>
    <w:rsid w:val="00447FC0"/>
    <w:rsid w:val="004510CA"/>
    <w:rsid w:val="004530E4"/>
    <w:rsid w:val="004562E3"/>
    <w:rsid w:val="004623B6"/>
    <w:rsid w:val="00463443"/>
    <w:rsid w:val="004657F8"/>
    <w:rsid w:val="00465ACB"/>
    <w:rsid w:val="004700E8"/>
    <w:rsid w:val="004721D4"/>
    <w:rsid w:val="004753B6"/>
    <w:rsid w:val="004759E3"/>
    <w:rsid w:val="00476D31"/>
    <w:rsid w:val="00477FB9"/>
    <w:rsid w:val="00480694"/>
    <w:rsid w:val="004807E5"/>
    <w:rsid w:val="00482323"/>
    <w:rsid w:val="00482986"/>
    <w:rsid w:val="00485B31"/>
    <w:rsid w:val="0048731B"/>
    <w:rsid w:val="004917CF"/>
    <w:rsid w:val="004955F9"/>
    <w:rsid w:val="004A5595"/>
    <w:rsid w:val="004A574F"/>
    <w:rsid w:val="004A7722"/>
    <w:rsid w:val="004A7F10"/>
    <w:rsid w:val="004B04EB"/>
    <w:rsid w:val="004B14A3"/>
    <w:rsid w:val="004B1D0C"/>
    <w:rsid w:val="004B376E"/>
    <w:rsid w:val="004B436A"/>
    <w:rsid w:val="004B4FC8"/>
    <w:rsid w:val="004B525C"/>
    <w:rsid w:val="004B7BD8"/>
    <w:rsid w:val="004C5288"/>
    <w:rsid w:val="004D1E22"/>
    <w:rsid w:val="004D286C"/>
    <w:rsid w:val="004D4540"/>
    <w:rsid w:val="004D516A"/>
    <w:rsid w:val="004D571E"/>
    <w:rsid w:val="004D776C"/>
    <w:rsid w:val="004E0069"/>
    <w:rsid w:val="004E07BD"/>
    <w:rsid w:val="004E0E46"/>
    <w:rsid w:val="004E27A0"/>
    <w:rsid w:val="004E59EB"/>
    <w:rsid w:val="004E7B8B"/>
    <w:rsid w:val="004F316D"/>
    <w:rsid w:val="004F50A4"/>
    <w:rsid w:val="0050712A"/>
    <w:rsid w:val="00510357"/>
    <w:rsid w:val="005119B0"/>
    <w:rsid w:val="00514D29"/>
    <w:rsid w:val="00515EAA"/>
    <w:rsid w:val="005166F7"/>
    <w:rsid w:val="0052017F"/>
    <w:rsid w:val="00521A30"/>
    <w:rsid w:val="00523879"/>
    <w:rsid w:val="00523ADD"/>
    <w:rsid w:val="00524348"/>
    <w:rsid w:val="005243D8"/>
    <w:rsid w:val="00525888"/>
    <w:rsid w:val="0052700E"/>
    <w:rsid w:val="005315A8"/>
    <w:rsid w:val="005320E4"/>
    <w:rsid w:val="00533478"/>
    <w:rsid w:val="00533C80"/>
    <w:rsid w:val="00534E5F"/>
    <w:rsid w:val="005379BF"/>
    <w:rsid w:val="0054095F"/>
    <w:rsid w:val="0054328B"/>
    <w:rsid w:val="00544DA0"/>
    <w:rsid w:val="00545BA1"/>
    <w:rsid w:val="00545BD0"/>
    <w:rsid w:val="005469DF"/>
    <w:rsid w:val="00553944"/>
    <w:rsid w:val="00553E7F"/>
    <w:rsid w:val="00555B6A"/>
    <w:rsid w:val="005562A9"/>
    <w:rsid w:val="005609B1"/>
    <w:rsid w:val="005631B3"/>
    <w:rsid w:val="005656E8"/>
    <w:rsid w:val="00565969"/>
    <w:rsid w:val="00567A3C"/>
    <w:rsid w:val="0057279A"/>
    <w:rsid w:val="00572FA2"/>
    <w:rsid w:val="00581542"/>
    <w:rsid w:val="00582699"/>
    <w:rsid w:val="00585A85"/>
    <w:rsid w:val="005871BD"/>
    <w:rsid w:val="00590313"/>
    <w:rsid w:val="00590E14"/>
    <w:rsid w:val="005920FC"/>
    <w:rsid w:val="005974D7"/>
    <w:rsid w:val="005A015B"/>
    <w:rsid w:val="005A7DBE"/>
    <w:rsid w:val="005C15D7"/>
    <w:rsid w:val="005C38E4"/>
    <w:rsid w:val="005C6089"/>
    <w:rsid w:val="005C71D8"/>
    <w:rsid w:val="005C7CA2"/>
    <w:rsid w:val="005C7EA6"/>
    <w:rsid w:val="005D1185"/>
    <w:rsid w:val="005D42CB"/>
    <w:rsid w:val="005D5079"/>
    <w:rsid w:val="005E084C"/>
    <w:rsid w:val="005E203D"/>
    <w:rsid w:val="005E318A"/>
    <w:rsid w:val="005E6363"/>
    <w:rsid w:val="005F2E9B"/>
    <w:rsid w:val="005F4696"/>
    <w:rsid w:val="005F5A7E"/>
    <w:rsid w:val="005F61D5"/>
    <w:rsid w:val="005F61ED"/>
    <w:rsid w:val="005F6CAB"/>
    <w:rsid w:val="005F6D1A"/>
    <w:rsid w:val="005F7130"/>
    <w:rsid w:val="006024F5"/>
    <w:rsid w:val="006065AF"/>
    <w:rsid w:val="0061062F"/>
    <w:rsid w:val="006112E8"/>
    <w:rsid w:val="00611A6C"/>
    <w:rsid w:val="006130DB"/>
    <w:rsid w:val="00613E1B"/>
    <w:rsid w:val="00622550"/>
    <w:rsid w:val="00622F9A"/>
    <w:rsid w:val="00623B89"/>
    <w:rsid w:val="00631719"/>
    <w:rsid w:val="00633A05"/>
    <w:rsid w:val="00636DDB"/>
    <w:rsid w:val="0064249E"/>
    <w:rsid w:val="00645DDD"/>
    <w:rsid w:val="00646478"/>
    <w:rsid w:val="0065130A"/>
    <w:rsid w:val="00652F36"/>
    <w:rsid w:val="006541E5"/>
    <w:rsid w:val="0065443A"/>
    <w:rsid w:val="0065446E"/>
    <w:rsid w:val="00656FBD"/>
    <w:rsid w:val="0066378C"/>
    <w:rsid w:val="006702FB"/>
    <w:rsid w:val="00671342"/>
    <w:rsid w:val="006761C0"/>
    <w:rsid w:val="00681A69"/>
    <w:rsid w:val="00681DE2"/>
    <w:rsid w:val="0068279A"/>
    <w:rsid w:val="00690870"/>
    <w:rsid w:val="0069479C"/>
    <w:rsid w:val="006A074D"/>
    <w:rsid w:val="006A20CA"/>
    <w:rsid w:val="006A4A9E"/>
    <w:rsid w:val="006A61E9"/>
    <w:rsid w:val="006B2622"/>
    <w:rsid w:val="006B6E26"/>
    <w:rsid w:val="006B72D0"/>
    <w:rsid w:val="006C05E8"/>
    <w:rsid w:val="006C0C7D"/>
    <w:rsid w:val="006C16E3"/>
    <w:rsid w:val="006C2682"/>
    <w:rsid w:val="006C34F7"/>
    <w:rsid w:val="006C4A8C"/>
    <w:rsid w:val="006C5722"/>
    <w:rsid w:val="006C5AFD"/>
    <w:rsid w:val="006C5F5C"/>
    <w:rsid w:val="006C6A89"/>
    <w:rsid w:val="006C6CC9"/>
    <w:rsid w:val="006C7199"/>
    <w:rsid w:val="006D0534"/>
    <w:rsid w:val="006D1359"/>
    <w:rsid w:val="006D53F7"/>
    <w:rsid w:val="006D6352"/>
    <w:rsid w:val="006D77B3"/>
    <w:rsid w:val="006E034C"/>
    <w:rsid w:val="006E1179"/>
    <w:rsid w:val="006E1621"/>
    <w:rsid w:val="006E2DDB"/>
    <w:rsid w:val="006E353E"/>
    <w:rsid w:val="006E36D4"/>
    <w:rsid w:val="006E544A"/>
    <w:rsid w:val="006F0104"/>
    <w:rsid w:val="006F0498"/>
    <w:rsid w:val="006F1332"/>
    <w:rsid w:val="006F18E7"/>
    <w:rsid w:val="006F3EBC"/>
    <w:rsid w:val="006F7404"/>
    <w:rsid w:val="007004D9"/>
    <w:rsid w:val="007016AD"/>
    <w:rsid w:val="007050D1"/>
    <w:rsid w:val="007070BC"/>
    <w:rsid w:val="00711955"/>
    <w:rsid w:val="00713F02"/>
    <w:rsid w:val="007204DA"/>
    <w:rsid w:val="00730B31"/>
    <w:rsid w:val="0073134A"/>
    <w:rsid w:val="00733A22"/>
    <w:rsid w:val="0073434F"/>
    <w:rsid w:val="0073552F"/>
    <w:rsid w:val="0073611C"/>
    <w:rsid w:val="00740152"/>
    <w:rsid w:val="00744C64"/>
    <w:rsid w:val="00744FDB"/>
    <w:rsid w:val="0075520E"/>
    <w:rsid w:val="00756BAC"/>
    <w:rsid w:val="007623D6"/>
    <w:rsid w:val="00762973"/>
    <w:rsid w:val="007629BD"/>
    <w:rsid w:val="00762FA6"/>
    <w:rsid w:val="007643EA"/>
    <w:rsid w:val="00771641"/>
    <w:rsid w:val="00773C9A"/>
    <w:rsid w:val="00775E6E"/>
    <w:rsid w:val="007773FA"/>
    <w:rsid w:val="007819DC"/>
    <w:rsid w:val="0078505C"/>
    <w:rsid w:val="007853FD"/>
    <w:rsid w:val="007877FC"/>
    <w:rsid w:val="00791A6C"/>
    <w:rsid w:val="00792C29"/>
    <w:rsid w:val="007930A9"/>
    <w:rsid w:val="007962FE"/>
    <w:rsid w:val="00796683"/>
    <w:rsid w:val="007A233B"/>
    <w:rsid w:val="007A24ED"/>
    <w:rsid w:val="007A3596"/>
    <w:rsid w:val="007A459A"/>
    <w:rsid w:val="007A7266"/>
    <w:rsid w:val="007B020D"/>
    <w:rsid w:val="007B0C7F"/>
    <w:rsid w:val="007B2594"/>
    <w:rsid w:val="007B2AEF"/>
    <w:rsid w:val="007B4ED9"/>
    <w:rsid w:val="007C07B8"/>
    <w:rsid w:val="007C0A5B"/>
    <w:rsid w:val="007C15D8"/>
    <w:rsid w:val="007C3110"/>
    <w:rsid w:val="007C48AF"/>
    <w:rsid w:val="007C4D9F"/>
    <w:rsid w:val="007C530C"/>
    <w:rsid w:val="007D013A"/>
    <w:rsid w:val="007D09A5"/>
    <w:rsid w:val="007D32A0"/>
    <w:rsid w:val="007D3B95"/>
    <w:rsid w:val="007D4532"/>
    <w:rsid w:val="007D5DF8"/>
    <w:rsid w:val="007D675B"/>
    <w:rsid w:val="007D78D2"/>
    <w:rsid w:val="007E79AF"/>
    <w:rsid w:val="007F011C"/>
    <w:rsid w:val="007F1D84"/>
    <w:rsid w:val="007F1FC8"/>
    <w:rsid w:val="007F2117"/>
    <w:rsid w:val="007F4D10"/>
    <w:rsid w:val="007F68A6"/>
    <w:rsid w:val="007F6BD5"/>
    <w:rsid w:val="00803878"/>
    <w:rsid w:val="008061C7"/>
    <w:rsid w:val="0080736E"/>
    <w:rsid w:val="00811203"/>
    <w:rsid w:val="0081308D"/>
    <w:rsid w:val="0081379B"/>
    <w:rsid w:val="0081418B"/>
    <w:rsid w:val="008227EB"/>
    <w:rsid w:val="00823131"/>
    <w:rsid w:val="00823435"/>
    <w:rsid w:val="00827501"/>
    <w:rsid w:val="008310E8"/>
    <w:rsid w:val="00831179"/>
    <w:rsid w:val="008315F4"/>
    <w:rsid w:val="00836F77"/>
    <w:rsid w:val="00840475"/>
    <w:rsid w:val="00842125"/>
    <w:rsid w:val="00842DFE"/>
    <w:rsid w:val="00845D5C"/>
    <w:rsid w:val="008470F5"/>
    <w:rsid w:val="0085054B"/>
    <w:rsid w:val="008505A1"/>
    <w:rsid w:val="0085144B"/>
    <w:rsid w:val="008532A2"/>
    <w:rsid w:val="00855F0D"/>
    <w:rsid w:val="0086284A"/>
    <w:rsid w:val="008651EF"/>
    <w:rsid w:val="00867893"/>
    <w:rsid w:val="0087237E"/>
    <w:rsid w:val="0087372C"/>
    <w:rsid w:val="00874997"/>
    <w:rsid w:val="008754BE"/>
    <w:rsid w:val="00875C43"/>
    <w:rsid w:val="00884DFD"/>
    <w:rsid w:val="0088741E"/>
    <w:rsid w:val="00893924"/>
    <w:rsid w:val="008A1DB9"/>
    <w:rsid w:val="008A3E7E"/>
    <w:rsid w:val="008A540B"/>
    <w:rsid w:val="008A6FA9"/>
    <w:rsid w:val="008A776D"/>
    <w:rsid w:val="008A7AA4"/>
    <w:rsid w:val="008B0CB2"/>
    <w:rsid w:val="008B14D2"/>
    <w:rsid w:val="008B410A"/>
    <w:rsid w:val="008B4599"/>
    <w:rsid w:val="008B7C4E"/>
    <w:rsid w:val="008C07D3"/>
    <w:rsid w:val="008C0825"/>
    <w:rsid w:val="008C4254"/>
    <w:rsid w:val="008C631E"/>
    <w:rsid w:val="008D01C5"/>
    <w:rsid w:val="008D2EA0"/>
    <w:rsid w:val="008D4086"/>
    <w:rsid w:val="008E6DE1"/>
    <w:rsid w:val="008F13A3"/>
    <w:rsid w:val="008F1C5B"/>
    <w:rsid w:val="008F2110"/>
    <w:rsid w:val="008F22D2"/>
    <w:rsid w:val="008F4D62"/>
    <w:rsid w:val="008F76BB"/>
    <w:rsid w:val="008F7CF5"/>
    <w:rsid w:val="00907831"/>
    <w:rsid w:val="009102BC"/>
    <w:rsid w:val="00911B89"/>
    <w:rsid w:val="00912922"/>
    <w:rsid w:val="00913C90"/>
    <w:rsid w:val="00927193"/>
    <w:rsid w:val="009301BD"/>
    <w:rsid w:val="00935C59"/>
    <w:rsid w:val="00937E7C"/>
    <w:rsid w:val="00940F0D"/>
    <w:rsid w:val="00941D08"/>
    <w:rsid w:val="00941DF0"/>
    <w:rsid w:val="00942FEC"/>
    <w:rsid w:val="00943806"/>
    <w:rsid w:val="009443D3"/>
    <w:rsid w:val="00950142"/>
    <w:rsid w:val="00951303"/>
    <w:rsid w:val="0095360F"/>
    <w:rsid w:val="00955BF9"/>
    <w:rsid w:val="0096338C"/>
    <w:rsid w:val="00963D87"/>
    <w:rsid w:val="00966BBA"/>
    <w:rsid w:val="00967FD0"/>
    <w:rsid w:val="0097025E"/>
    <w:rsid w:val="0097053B"/>
    <w:rsid w:val="009728D9"/>
    <w:rsid w:val="009749EA"/>
    <w:rsid w:val="00975C6A"/>
    <w:rsid w:val="009767D4"/>
    <w:rsid w:val="009771A9"/>
    <w:rsid w:val="00977716"/>
    <w:rsid w:val="00980C9E"/>
    <w:rsid w:val="00990E9A"/>
    <w:rsid w:val="009917B5"/>
    <w:rsid w:val="00992256"/>
    <w:rsid w:val="00992788"/>
    <w:rsid w:val="00993DE6"/>
    <w:rsid w:val="00995125"/>
    <w:rsid w:val="00997681"/>
    <w:rsid w:val="009A0E73"/>
    <w:rsid w:val="009A65BF"/>
    <w:rsid w:val="009A683D"/>
    <w:rsid w:val="009A7F09"/>
    <w:rsid w:val="009B0858"/>
    <w:rsid w:val="009B2252"/>
    <w:rsid w:val="009B33F1"/>
    <w:rsid w:val="009B3F17"/>
    <w:rsid w:val="009B454C"/>
    <w:rsid w:val="009B5B81"/>
    <w:rsid w:val="009B64E6"/>
    <w:rsid w:val="009B7D35"/>
    <w:rsid w:val="009C0685"/>
    <w:rsid w:val="009C173B"/>
    <w:rsid w:val="009C20C8"/>
    <w:rsid w:val="009C2CC9"/>
    <w:rsid w:val="009C302F"/>
    <w:rsid w:val="009C4F38"/>
    <w:rsid w:val="009C5A09"/>
    <w:rsid w:val="009C695A"/>
    <w:rsid w:val="009C7482"/>
    <w:rsid w:val="009C7C47"/>
    <w:rsid w:val="009C7D02"/>
    <w:rsid w:val="009D07B1"/>
    <w:rsid w:val="009D1E63"/>
    <w:rsid w:val="009D2D25"/>
    <w:rsid w:val="009D3014"/>
    <w:rsid w:val="009D73BE"/>
    <w:rsid w:val="009E0574"/>
    <w:rsid w:val="009E24FB"/>
    <w:rsid w:val="009E4444"/>
    <w:rsid w:val="009E758D"/>
    <w:rsid w:val="009F10F4"/>
    <w:rsid w:val="009F24D9"/>
    <w:rsid w:val="009F2CC6"/>
    <w:rsid w:val="009F71A1"/>
    <w:rsid w:val="009F7ED5"/>
    <w:rsid w:val="00A01823"/>
    <w:rsid w:val="00A02155"/>
    <w:rsid w:val="00A0673B"/>
    <w:rsid w:val="00A21A35"/>
    <w:rsid w:val="00A2388B"/>
    <w:rsid w:val="00A23D88"/>
    <w:rsid w:val="00A267A7"/>
    <w:rsid w:val="00A269D0"/>
    <w:rsid w:val="00A269F0"/>
    <w:rsid w:val="00A2725F"/>
    <w:rsid w:val="00A30399"/>
    <w:rsid w:val="00A31233"/>
    <w:rsid w:val="00A32703"/>
    <w:rsid w:val="00A32831"/>
    <w:rsid w:val="00A3352F"/>
    <w:rsid w:val="00A33DF5"/>
    <w:rsid w:val="00A3410D"/>
    <w:rsid w:val="00A37B73"/>
    <w:rsid w:val="00A434F5"/>
    <w:rsid w:val="00A45A9E"/>
    <w:rsid w:val="00A47B10"/>
    <w:rsid w:val="00A5016D"/>
    <w:rsid w:val="00A51D35"/>
    <w:rsid w:val="00A51EDD"/>
    <w:rsid w:val="00A51FA7"/>
    <w:rsid w:val="00A529BF"/>
    <w:rsid w:val="00A56C7F"/>
    <w:rsid w:val="00A571BE"/>
    <w:rsid w:val="00A57E61"/>
    <w:rsid w:val="00A63FFC"/>
    <w:rsid w:val="00A65AB9"/>
    <w:rsid w:val="00A65DBB"/>
    <w:rsid w:val="00A67722"/>
    <w:rsid w:val="00A707D6"/>
    <w:rsid w:val="00A72B69"/>
    <w:rsid w:val="00A72E2E"/>
    <w:rsid w:val="00A7734E"/>
    <w:rsid w:val="00A82942"/>
    <w:rsid w:val="00A84EF9"/>
    <w:rsid w:val="00A878CD"/>
    <w:rsid w:val="00A906A2"/>
    <w:rsid w:val="00A90B56"/>
    <w:rsid w:val="00A9205F"/>
    <w:rsid w:val="00A928D2"/>
    <w:rsid w:val="00AA203F"/>
    <w:rsid w:val="00AA3699"/>
    <w:rsid w:val="00AA662D"/>
    <w:rsid w:val="00AA74D1"/>
    <w:rsid w:val="00AB1A15"/>
    <w:rsid w:val="00AB1C76"/>
    <w:rsid w:val="00AB6BD6"/>
    <w:rsid w:val="00AB6C31"/>
    <w:rsid w:val="00AB766D"/>
    <w:rsid w:val="00AC2C2C"/>
    <w:rsid w:val="00AC7758"/>
    <w:rsid w:val="00AD082F"/>
    <w:rsid w:val="00AD0A15"/>
    <w:rsid w:val="00AE04BA"/>
    <w:rsid w:val="00AE2E8F"/>
    <w:rsid w:val="00AF7E7F"/>
    <w:rsid w:val="00B0159B"/>
    <w:rsid w:val="00B015D4"/>
    <w:rsid w:val="00B1112A"/>
    <w:rsid w:val="00B11996"/>
    <w:rsid w:val="00B12062"/>
    <w:rsid w:val="00B209E5"/>
    <w:rsid w:val="00B214F5"/>
    <w:rsid w:val="00B258CC"/>
    <w:rsid w:val="00B25BE2"/>
    <w:rsid w:val="00B3178F"/>
    <w:rsid w:val="00B35B72"/>
    <w:rsid w:val="00B3605A"/>
    <w:rsid w:val="00B422FC"/>
    <w:rsid w:val="00B43AC0"/>
    <w:rsid w:val="00B46346"/>
    <w:rsid w:val="00B50194"/>
    <w:rsid w:val="00B518D7"/>
    <w:rsid w:val="00B526FB"/>
    <w:rsid w:val="00B54928"/>
    <w:rsid w:val="00B56A59"/>
    <w:rsid w:val="00B60A29"/>
    <w:rsid w:val="00B62E23"/>
    <w:rsid w:val="00B637B8"/>
    <w:rsid w:val="00B63870"/>
    <w:rsid w:val="00B6552A"/>
    <w:rsid w:val="00B65775"/>
    <w:rsid w:val="00B669DB"/>
    <w:rsid w:val="00B67D54"/>
    <w:rsid w:val="00B70490"/>
    <w:rsid w:val="00B70D3B"/>
    <w:rsid w:val="00B72019"/>
    <w:rsid w:val="00B743D5"/>
    <w:rsid w:val="00B77FA1"/>
    <w:rsid w:val="00B80E28"/>
    <w:rsid w:val="00B80EBC"/>
    <w:rsid w:val="00B8370F"/>
    <w:rsid w:val="00B8457F"/>
    <w:rsid w:val="00B84C55"/>
    <w:rsid w:val="00B85986"/>
    <w:rsid w:val="00B901B2"/>
    <w:rsid w:val="00B93EEB"/>
    <w:rsid w:val="00B94E40"/>
    <w:rsid w:val="00B95A46"/>
    <w:rsid w:val="00BA3264"/>
    <w:rsid w:val="00BA41C7"/>
    <w:rsid w:val="00BA51C6"/>
    <w:rsid w:val="00BA628B"/>
    <w:rsid w:val="00BA75E6"/>
    <w:rsid w:val="00BA77FA"/>
    <w:rsid w:val="00BB0818"/>
    <w:rsid w:val="00BB1D26"/>
    <w:rsid w:val="00BC3D14"/>
    <w:rsid w:val="00BC7A6D"/>
    <w:rsid w:val="00BD1C1C"/>
    <w:rsid w:val="00BD425D"/>
    <w:rsid w:val="00BD6C44"/>
    <w:rsid w:val="00BD7B71"/>
    <w:rsid w:val="00BE011B"/>
    <w:rsid w:val="00BE0968"/>
    <w:rsid w:val="00BE1EC1"/>
    <w:rsid w:val="00BE2BB9"/>
    <w:rsid w:val="00BE3D2F"/>
    <w:rsid w:val="00BE3DCC"/>
    <w:rsid w:val="00BE6346"/>
    <w:rsid w:val="00BE6C46"/>
    <w:rsid w:val="00BE78DB"/>
    <w:rsid w:val="00BF0505"/>
    <w:rsid w:val="00BF19D9"/>
    <w:rsid w:val="00BF2989"/>
    <w:rsid w:val="00BF55D9"/>
    <w:rsid w:val="00BF734B"/>
    <w:rsid w:val="00C014BB"/>
    <w:rsid w:val="00C018D9"/>
    <w:rsid w:val="00C031EC"/>
    <w:rsid w:val="00C03357"/>
    <w:rsid w:val="00C03B43"/>
    <w:rsid w:val="00C03CCA"/>
    <w:rsid w:val="00C04697"/>
    <w:rsid w:val="00C06127"/>
    <w:rsid w:val="00C1030D"/>
    <w:rsid w:val="00C1160D"/>
    <w:rsid w:val="00C16ADC"/>
    <w:rsid w:val="00C172A6"/>
    <w:rsid w:val="00C23EC9"/>
    <w:rsid w:val="00C2519F"/>
    <w:rsid w:val="00C27505"/>
    <w:rsid w:val="00C30C3F"/>
    <w:rsid w:val="00C354AA"/>
    <w:rsid w:val="00C403D3"/>
    <w:rsid w:val="00C45BAA"/>
    <w:rsid w:val="00C507BA"/>
    <w:rsid w:val="00C51215"/>
    <w:rsid w:val="00C5370D"/>
    <w:rsid w:val="00C577EF"/>
    <w:rsid w:val="00C57A35"/>
    <w:rsid w:val="00C57D7F"/>
    <w:rsid w:val="00C60009"/>
    <w:rsid w:val="00C6172D"/>
    <w:rsid w:val="00C6204C"/>
    <w:rsid w:val="00C625C7"/>
    <w:rsid w:val="00C651AE"/>
    <w:rsid w:val="00C71AE6"/>
    <w:rsid w:val="00C721A9"/>
    <w:rsid w:val="00C74122"/>
    <w:rsid w:val="00C75B06"/>
    <w:rsid w:val="00C7763A"/>
    <w:rsid w:val="00C83792"/>
    <w:rsid w:val="00C838BB"/>
    <w:rsid w:val="00C84E7C"/>
    <w:rsid w:val="00C857E2"/>
    <w:rsid w:val="00C87293"/>
    <w:rsid w:val="00C90AC0"/>
    <w:rsid w:val="00C950FA"/>
    <w:rsid w:val="00C95A91"/>
    <w:rsid w:val="00C9655E"/>
    <w:rsid w:val="00C9686D"/>
    <w:rsid w:val="00C96C8A"/>
    <w:rsid w:val="00C976BB"/>
    <w:rsid w:val="00CA0333"/>
    <w:rsid w:val="00CA0B18"/>
    <w:rsid w:val="00CA245C"/>
    <w:rsid w:val="00CA2C40"/>
    <w:rsid w:val="00CA4BD0"/>
    <w:rsid w:val="00CA5F3C"/>
    <w:rsid w:val="00CA72B0"/>
    <w:rsid w:val="00CA7C6F"/>
    <w:rsid w:val="00CB0696"/>
    <w:rsid w:val="00CB06D0"/>
    <w:rsid w:val="00CB33D0"/>
    <w:rsid w:val="00CB38C3"/>
    <w:rsid w:val="00CB3947"/>
    <w:rsid w:val="00CB3C1D"/>
    <w:rsid w:val="00CB5DF4"/>
    <w:rsid w:val="00CB7B97"/>
    <w:rsid w:val="00CC2E6C"/>
    <w:rsid w:val="00CC54DD"/>
    <w:rsid w:val="00CC5673"/>
    <w:rsid w:val="00CC74FA"/>
    <w:rsid w:val="00CC7936"/>
    <w:rsid w:val="00CD2C42"/>
    <w:rsid w:val="00CD4157"/>
    <w:rsid w:val="00CD5C40"/>
    <w:rsid w:val="00CD5E4D"/>
    <w:rsid w:val="00CD7ABE"/>
    <w:rsid w:val="00CE1DAC"/>
    <w:rsid w:val="00CE3AFA"/>
    <w:rsid w:val="00CE6C50"/>
    <w:rsid w:val="00CF0F6A"/>
    <w:rsid w:val="00CF73E6"/>
    <w:rsid w:val="00CF7FDC"/>
    <w:rsid w:val="00D0592F"/>
    <w:rsid w:val="00D07EE0"/>
    <w:rsid w:val="00D108AD"/>
    <w:rsid w:val="00D111B6"/>
    <w:rsid w:val="00D118A6"/>
    <w:rsid w:val="00D132AB"/>
    <w:rsid w:val="00D1483E"/>
    <w:rsid w:val="00D1521E"/>
    <w:rsid w:val="00D168C3"/>
    <w:rsid w:val="00D219D7"/>
    <w:rsid w:val="00D2649E"/>
    <w:rsid w:val="00D35496"/>
    <w:rsid w:val="00D355FF"/>
    <w:rsid w:val="00D41296"/>
    <w:rsid w:val="00D432CE"/>
    <w:rsid w:val="00D43453"/>
    <w:rsid w:val="00D44352"/>
    <w:rsid w:val="00D44675"/>
    <w:rsid w:val="00D44971"/>
    <w:rsid w:val="00D452B2"/>
    <w:rsid w:val="00D47436"/>
    <w:rsid w:val="00D50101"/>
    <w:rsid w:val="00D51656"/>
    <w:rsid w:val="00D516A1"/>
    <w:rsid w:val="00D533EA"/>
    <w:rsid w:val="00D56B69"/>
    <w:rsid w:val="00D6163C"/>
    <w:rsid w:val="00D627D2"/>
    <w:rsid w:val="00D64445"/>
    <w:rsid w:val="00D64DED"/>
    <w:rsid w:val="00D65593"/>
    <w:rsid w:val="00D676DB"/>
    <w:rsid w:val="00D67BE5"/>
    <w:rsid w:val="00D73BDE"/>
    <w:rsid w:val="00D746D1"/>
    <w:rsid w:val="00D752DD"/>
    <w:rsid w:val="00D778E4"/>
    <w:rsid w:val="00D80341"/>
    <w:rsid w:val="00D81042"/>
    <w:rsid w:val="00D833EC"/>
    <w:rsid w:val="00D84678"/>
    <w:rsid w:val="00D85A38"/>
    <w:rsid w:val="00D87108"/>
    <w:rsid w:val="00D877F9"/>
    <w:rsid w:val="00D87913"/>
    <w:rsid w:val="00D87FB5"/>
    <w:rsid w:val="00D902A3"/>
    <w:rsid w:val="00D917D2"/>
    <w:rsid w:val="00D9228A"/>
    <w:rsid w:val="00D95080"/>
    <w:rsid w:val="00D957AE"/>
    <w:rsid w:val="00D957B3"/>
    <w:rsid w:val="00D974BF"/>
    <w:rsid w:val="00D97AC6"/>
    <w:rsid w:val="00DA1164"/>
    <w:rsid w:val="00DA1EC0"/>
    <w:rsid w:val="00DA36FE"/>
    <w:rsid w:val="00DA4E98"/>
    <w:rsid w:val="00DB2225"/>
    <w:rsid w:val="00DB228B"/>
    <w:rsid w:val="00DB5AAA"/>
    <w:rsid w:val="00DB665E"/>
    <w:rsid w:val="00DC03E3"/>
    <w:rsid w:val="00DC2C07"/>
    <w:rsid w:val="00DC3321"/>
    <w:rsid w:val="00DC3D27"/>
    <w:rsid w:val="00DD1B4B"/>
    <w:rsid w:val="00DD34B2"/>
    <w:rsid w:val="00DD40BE"/>
    <w:rsid w:val="00DD566A"/>
    <w:rsid w:val="00DD6D0C"/>
    <w:rsid w:val="00DD7D3D"/>
    <w:rsid w:val="00DE1134"/>
    <w:rsid w:val="00DE3AD9"/>
    <w:rsid w:val="00DE55CA"/>
    <w:rsid w:val="00DE6332"/>
    <w:rsid w:val="00DE6A86"/>
    <w:rsid w:val="00DE7825"/>
    <w:rsid w:val="00DF28B6"/>
    <w:rsid w:val="00DF42E6"/>
    <w:rsid w:val="00DF703F"/>
    <w:rsid w:val="00DF79EF"/>
    <w:rsid w:val="00DF7E8A"/>
    <w:rsid w:val="00E02674"/>
    <w:rsid w:val="00E02DFD"/>
    <w:rsid w:val="00E04A40"/>
    <w:rsid w:val="00E05537"/>
    <w:rsid w:val="00E15103"/>
    <w:rsid w:val="00E15768"/>
    <w:rsid w:val="00E16799"/>
    <w:rsid w:val="00E2009E"/>
    <w:rsid w:val="00E23457"/>
    <w:rsid w:val="00E243D2"/>
    <w:rsid w:val="00E26568"/>
    <w:rsid w:val="00E268E1"/>
    <w:rsid w:val="00E40993"/>
    <w:rsid w:val="00E5435C"/>
    <w:rsid w:val="00E54E2F"/>
    <w:rsid w:val="00E61D6B"/>
    <w:rsid w:val="00E63804"/>
    <w:rsid w:val="00E6465D"/>
    <w:rsid w:val="00E64B68"/>
    <w:rsid w:val="00E65DBD"/>
    <w:rsid w:val="00E70463"/>
    <w:rsid w:val="00E71DBA"/>
    <w:rsid w:val="00E71E66"/>
    <w:rsid w:val="00E83BC2"/>
    <w:rsid w:val="00E86907"/>
    <w:rsid w:val="00E87EC7"/>
    <w:rsid w:val="00E902A3"/>
    <w:rsid w:val="00E91A38"/>
    <w:rsid w:val="00E930B4"/>
    <w:rsid w:val="00E95158"/>
    <w:rsid w:val="00E9610D"/>
    <w:rsid w:val="00E97933"/>
    <w:rsid w:val="00EA0009"/>
    <w:rsid w:val="00EA14EB"/>
    <w:rsid w:val="00EA31A4"/>
    <w:rsid w:val="00EA3687"/>
    <w:rsid w:val="00EA39B2"/>
    <w:rsid w:val="00EA5AA1"/>
    <w:rsid w:val="00EB160E"/>
    <w:rsid w:val="00EB4237"/>
    <w:rsid w:val="00EB45A7"/>
    <w:rsid w:val="00EC20F4"/>
    <w:rsid w:val="00EC2338"/>
    <w:rsid w:val="00EC2394"/>
    <w:rsid w:val="00EC63AD"/>
    <w:rsid w:val="00EC65A0"/>
    <w:rsid w:val="00ED067D"/>
    <w:rsid w:val="00ED1290"/>
    <w:rsid w:val="00ED155B"/>
    <w:rsid w:val="00ED3500"/>
    <w:rsid w:val="00ED3CAE"/>
    <w:rsid w:val="00ED59D8"/>
    <w:rsid w:val="00ED5E40"/>
    <w:rsid w:val="00ED5E64"/>
    <w:rsid w:val="00EE46CA"/>
    <w:rsid w:val="00EE499E"/>
    <w:rsid w:val="00EE5424"/>
    <w:rsid w:val="00EE78C6"/>
    <w:rsid w:val="00EE7AAC"/>
    <w:rsid w:val="00EF09DC"/>
    <w:rsid w:val="00EF1240"/>
    <w:rsid w:val="00EF14D5"/>
    <w:rsid w:val="00EF2115"/>
    <w:rsid w:val="00EF2A42"/>
    <w:rsid w:val="00EF2D86"/>
    <w:rsid w:val="00EF5721"/>
    <w:rsid w:val="00EF670E"/>
    <w:rsid w:val="00F01B36"/>
    <w:rsid w:val="00F036EB"/>
    <w:rsid w:val="00F03885"/>
    <w:rsid w:val="00F049C0"/>
    <w:rsid w:val="00F05AB2"/>
    <w:rsid w:val="00F067E8"/>
    <w:rsid w:val="00F13DEB"/>
    <w:rsid w:val="00F154D3"/>
    <w:rsid w:val="00F15F38"/>
    <w:rsid w:val="00F171EB"/>
    <w:rsid w:val="00F172C1"/>
    <w:rsid w:val="00F2258D"/>
    <w:rsid w:val="00F249CF"/>
    <w:rsid w:val="00F274C0"/>
    <w:rsid w:val="00F27900"/>
    <w:rsid w:val="00F30877"/>
    <w:rsid w:val="00F347E9"/>
    <w:rsid w:val="00F423C9"/>
    <w:rsid w:val="00F440A6"/>
    <w:rsid w:val="00F56797"/>
    <w:rsid w:val="00F56BA3"/>
    <w:rsid w:val="00F63A46"/>
    <w:rsid w:val="00F66F2D"/>
    <w:rsid w:val="00F72685"/>
    <w:rsid w:val="00F7303C"/>
    <w:rsid w:val="00F76D4A"/>
    <w:rsid w:val="00F80B98"/>
    <w:rsid w:val="00F84799"/>
    <w:rsid w:val="00F8588B"/>
    <w:rsid w:val="00F862C3"/>
    <w:rsid w:val="00F87F92"/>
    <w:rsid w:val="00F90A3E"/>
    <w:rsid w:val="00F91F5D"/>
    <w:rsid w:val="00F92037"/>
    <w:rsid w:val="00F950A2"/>
    <w:rsid w:val="00F96276"/>
    <w:rsid w:val="00FA0C9A"/>
    <w:rsid w:val="00FA13E6"/>
    <w:rsid w:val="00FA1980"/>
    <w:rsid w:val="00FA19F1"/>
    <w:rsid w:val="00FA7B5B"/>
    <w:rsid w:val="00FB0D24"/>
    <w:rsid w:val="00FB212E"/>
    <w:rsid w:val="00FB3461"/>
    <w:rsid w:val="00FC1B8E"/>
    <w:rsid w:val="00FC5DB1"/>
    <w:rsid w:val="00FC5E3B"/>
    <w:rsid w:val="00FC6223"/>
    <w:rsid w:val="00FD05A9"/>
    <w:rsid w:val="00FD0D7B"/>
    <w:rsid w:val="00FD3AF7"/>
    <w:rsid w:val="00FD3D0E"/>
    <w:rsid w:val="00FD7109"/>
    <w:rsid w:val="00FE0B3E"/>
    <w:rsid w:val="00FE1B76"/>
    <w:rsid w:val="00FE48E1"/>
    <w:rsid w:val="00FE529B"/>
    <w:rsid w:val="00FE5635"/>
    <w:rsid w:val="00FE7002"/>
    <w:rsid w:val="00FF4A82"/>
    <w:rsid w:val="00FF6607"/>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5275"/>
  <w15:docId w15:val="{8EE2F2BC-E11B-438C-AB0B-131408AB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B9"/>
    <w:pPr>
      <w:spacing w:after="160"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03"/>
    <w:rPr>
      <w:lang w:val="en-ZA"/>
    </w:rPr>
  </w:style>
  <w:style w:type="paragraph" w:styleId="Footer">
    <w:name w:val="footer"/>
    <w:basedOn w:val="Normal"/>
    <w:link w:val="FooterChar"/>
    <w:uiPriority w:val="99"/>
    <w:unhideWhenUsed/>
    <w:rsid w:val="00A3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03"/>
    <w:rPr>
      <w:lang w:val="en-ZA"/>
    </w:rPr>
  </w:style>
  <w:style w:type="character" w:styleId="Hyperlink">
    <w:name w:val="Hyperlink"/>
    <w:basedOn w:val="DefaultParagraphFont"/>
    <w:uiPriority w:val="99"/>
    <w:unhideWhenUsed/>
    <w:rsid w:val="004A7F10"/>
    <w:rPr>
      <w:color w:val="0000FF" w:themeColor="hyperlink"/>
      <w:u w:val="single"/>
    </w:rPr>
  </w:style>
  <w:style w:type="paragraph" w:styleId="ListParagraph">
    <w:name w:val="List Paragraph"/>
    <w:basedOn w:val="Normal"/>
    <w:uiPriority w:val="34"/>
    <w:qFormat/>
    <w:rsid w:val="0033680E"/>
    <w:pPr>
      <w:spacing w:after="200" w:line="276" w:lineRule="auto"/>
      <w:ind w:left="720"/>
      <w:contextualSpacing/>
    </w:pPr>
    <w:rPr>
      <w:lang w:val="en-US"/>
    </w:rPr>
  </w:style>
  <w:style w:type="paragraph" w:styleId="NoSpacing">
    <w:name w:val="No Spacing"/>
    <w:uiPriority w:val="1"/>
    <w:qFormat/>
    <w:rsid w:val="0033680E"/>
    <w:pPr>
      <w:spacing w:after="0" w:line="240" w:lineRule="auto"/>
    </w:pPr>
    <w:rPr>
      <w:lang w:val="en-ZA"/>
    </w:rPr>
  </w:style>
  <w:style w:type="paragraph" w:customStyle="1" w:styleId="p1">
    <w:name w:val="p1"/>
    <w:basedOn w:val="Normal"/>
    <w:rsid w:val="001045A9"/>
    <w:pPr>
      <w:spacing w:after="0" w:line="240" w:lineRule="auto"/>
    </w:pPr>
    <w:rPr>
      <w:rFonts w:ascii=".SF UI Text" w:hAnsi=".SF UI Text" w:cs="Times New Roman"/>
      <w:color w:val="454545"/>
      <w:sz w:val="26"/>
      <w:szCs w:val="26"/>
      <w:lang w:eastAsia="en-ZA"/>
    </w:rPr>
  </w:style>
  <w:style w:type="paragraph" w:customStyle="1" w:styleId="p2">
    <w:name w:val="p2"/>
    <w:basedOn w:val="Normal"/>
    <w:rsid w:val="001045A9"/>
    <w:pPr>
      <w:spacing w:after="0" w:line="240" w:lineRule="auto"/>
    </w:pPr>
    <w:rPr>
      <w:rFonts w:ascii=".SF UI Text" w:hAnsi=".SF UI Text" w:cs="Times New Roman"/>
      <w:color w:val="454545"/>
      <w:sz w:val="26"/>
      <w:szCs w:val="26"/>
      <w:lang w:eastAsia="en-ZA"/>
    </w:rPr>
  </w:style>
  <w:style w:type="character" w:customStyle="1" w:styleId="s1">
    <w:name w:val="s1"/>
    <w:basedOn w:val="DefaultParagraphFont"/>
    <w:rsid w:val="001045A9"/>
    <w:rPr>
      <w:rFonts w:ascii=".SFUIText" w:hAnsi=".SFUIText" w:hint="default"/>
      <w:b w:val="0"/>
      <w:bCs w:val="0"/>
      <w:i w:val="0"/>
      <w:iCs w:val="0"/>
      <w:sz w:val="34"/>
      <w:szCs w:val="34"/>
    </w:rPr>
  </w:style>
  <w:style w:type="character" w:customStyle="1" w:styleId="apple-converted-space">
    <w:name w:val="apple-converted-space"/>
    <w:basedOn w:val="DefaultParagraphFont"/>
    <w:rsid w:val="001045A9"/>
  </w:style>
  <w:style w:type="paragraph" w:styleId="FootnoteText">
    <w:name w:val="footnote text"/>
    <w:basedOn w:val="Normal"/>
    <w:link w:val="FootnoteTextChar"/>
    <w:uiPriority w:val="99"/>
    <w:unhideWhenUsed/>
    <w:rsid w:val="00095049"/>
    <w:pPr>
      <w:spacing w:after="0" w:line="240" w:lineRule="auto"/>
    </w:pPr>
    <w:rPr>
      <w:sz w:val="24"/>
      <w:szCs w:val="24"/>
    </w:rPr>
  </w:style>
  <w:style w:type="character" w:customStyle="1" w:styleId="FootnoteTextChar">
    <w:name w:val="Footnote Text Char"/>
    <w:basedOn w:val="DefaultParagraphFont"/>
    <w:link w:val="FootnoteText"/>
    <w:uiPriority w:val="99"/>
    <w:rsid w:val="00095049"/>
    <w:rPr>
      <w:sz w:val="24"/>
      <w:szCs w:val="24"/>
      <w:lang w:val="en-ZA"/>
    </w:rPr>
  </w:style>
  <w:style w:type="character" w:styleId="FootnoteReference">
    <w:name w:val="footnote reference"/>
    <w:basedOn w:val="DefaultParagraphFont"/>
    <w:uiPriority w:val="99"/>
    <w:unhideWhenUsed/>
    <w:rsid w:val="00095049"/>
    <w:rPr>
      <w:vertAlign w:val="superscript"/>
    </w:rPr>
  </w:style>
  <w:style w:type="paragraph" w:styleId="PlainText">
    <w:name w:val="Plain Text"/>
    <w:basedOn w:val="Normal"/>
    <w:link w:val="PlainTextChar"/>
    <w:uiPriority w:val="99"/>
    <w:semiHidden/>
    <w:unhideWhenUsed/>
    <w:rsid w:val="00CA0B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A0B18"/>
    <w:rPr>
      <w:rFonts w:ascii="Calibri" w:hAnsi="Calibri" w:cs="Consolas"/>
      <w:szCs w:val="21"/>
      <w:lang w:val="en-ZA"/>
    </w:rPr>
  </w:style>
  <w:style w:type="paragraph" w:styleId="BalloonText">
    <w:name w:val="Balloon Text"/>
    <w:basedOn w:val="Normal"/>
    <w:link w:val="BalloonTextChar"/>
    <w:uiPriority w:val="99"/>
    <w:semiHidden/>
    <w:unhideWhenUsed/>
    <w:rsid w:val="00D9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2"/>
    <w:rPr>
      <w:rFonts w:ascii="Segoe UI" w:hAnsi="Segoe UI" w:cs="Segoe UI"/>
      <w:sz w:val="18"/>
      <w:szCs w:val="18"/>
      <w:lang w:val="en-ZA"/>
    </w:rPr>
  </w:style>
  <w:style w:type="paragraph" w:styleId="NormalWeb">
    <w:name w:val="Normal (Web)"/>
    <w:basedOn w:val="Normal"/>
    <w:uiPriority w:val="99"/>
    <w:unhideWhenUsed/>
    <w:rsid w:val="003161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ex3-block">
    <w:name w:val="reflex3-block"/>
    <w:basedOn w:val="DefaultParagraphFont"/>
    <w:rsid w:val="00316165"/>
  </w:style>
  <w:style w:type="character" w:customStyle="1" w:styleId="reflex3-alt">
    <w:name w:val="reflex3-alt"/>
    <w:basedOn w:val="DefaultParagraphFont"/>
    <w:rsid w:val="0031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lii.org/en/ca/fct/doc/2005/2005fc1442/2005fc144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nlii.ca/t/4j4f" TargetMode="External"/><Relationship Id="rId2" Type="http://schemas.openxmlformats.org/officeDocument/2006/relationships/hyperlink" Target="http://canlii.ca/t/1szrz" TargetMode="External"/><Relationship Id="rId1" Type="http://schemas.openxmlformats.org/officeDocument/2006/relationships/hyperlink" Target="http://www.canlii.org/en/ca/fct/doc/2005/2005fc1442/2005fc14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0FCB-5742-4472-8CB6-FE7AFA7A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15567</Words>
  <Characters>88733</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NamibLII</cp:lastModifiedBy>
  <cp:revision>2</cp:revision>
  <cp:lastPrinted>2017-08-04T12:35:00Z</cp:lastPrinted>
  <dcterms:created xsi:type="dcterms:W3CDTF">2017-08-08T09:21:00Z</dcterms:created>
  <dcterms:modified xsi:type="dcterms:W3CDTF">2017-08-08T09:21:00Z</dcterms:modified>
</cp:coreProperties>
</file>