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F1" w:rsidRPr="00685757" w:rsidRDefault="00F86E9B" w:rsidP="00D4140B">
      <w:pPr>
        <w:spacing w:after="0" w:line="480" w:lineRule="auto"/>
        <w:jc w:val="right"/>
        <w:rPr>
          <w:rFonts w:ascii="Arial" w:hAnsi="Arial" w:cs="Arial"/>
          <w:b/>
          <w:sz w:val="24"/>
          <w:szCs w:val="24"/>
        </w:rPr>
      </w:pPr>
      <w:bookmarkStart w:id="0" w:name="_GoBack"/>
      <w:bookmarkEnd w:id="0"/>
      <w:r>
        <w:rPr>
          <w:rFonts w:ascii="Arial" w:hAnsi="Arial" w:cs="Arial"/>
          <w:noProof/>
          <w:sz w:val="24"/>
          <w:szCs w:val="24"/>
          <w:lang w:val="en-US"/>
        </w:rPr>
        <w:drawing>
          <wp:anchor distT="0" distB="0" distL="114300" distR="114300" simplePos="0" relativeHeight="251660288" behindDoc="0" locked="0" layoutInCell="1" allowOverlap="1" wp14:editId="66259A44">
            <wp:simplePos x="0" y="0"/>
            <wp:positionH relativeFrom="margin">
              <wp:align>center</wp:align>
            </wp:positionH>
            <wp:positionV relativeFrom="margin">
              <wp:posOffset>-386715</wp:posOffset>
            </wp:positionV>
            <wp:extent cx="1428750" cy="1485900"/>
            <wp:effectExtent l="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BF1" w:rsidRPr="00685757" w:rsidRDefault="00952BF1" w:rsidP="00D4140B">
      <w:pPr>
        <w:spacing w:after="0" w:line="480" w:lineRule="auto"/>
        <w:jc w:val="right"/>
        <w:rPr>
          <w:rFonts w:ascii="Arial" w:hAnsi="Arial" w:cs="Arial"/>
          <w:b/>
          <w:sz w:val="24"/>
          <w:szCs w:val="24"/>
        </w:rPr>
      </w:pPr>
    </w:p>
    <w:p w:rsidR="00952BF1" w:rsidRPr="00685757" w:rsidRDefault="00952BF1" w:rsidP="00D4140B">
      <w:pPr>
        <w:spacing w:after="0" w:line="480" w:lineRule="auto"/>
        <w:jc w:val="right"/>
        <w:rPr>
          <w:rFonts w:ascii="Arial" w:hAnsi="Arial" w:cs="Arial"/>
          <w:b/>
          <w:sz w:val="24"/>
          <w:szCs w:val="24"/>
        </w:rPr>
      </w:pPr>
    </w:p>
    <w:p w:rsidR="00F86E9B" w:rsidRDefault="00F86E9B" w:rsidP="00D4140B">
      <w:pPr>
        <w:spacing w:after="0" w:line="360" w:lineRule="auto"/>
        <w:jc w:val="right"/>
        <w:rPr>
          <w:rFonts w:ascii="Arial" w:hAnsi="Arial" w:cs="Arial"/>
          <w:b/>
          <w:sz w:val="24"/>
          <w:szCs w:val="24"/>
        </w:rPr>
      </w:pPr>
    </w:p>
    <w:p w:rsidR="0000384D" w:rsidRPr="00685757" w:rsidRDefault="0000384D" w:rsidP="00D4140B">
      <w:pPr>
        <w:spacing w:after="0" w:line="360" w:lineRule="auto"/>
        <w:jc w:val="right"/>
        <w:rPr>
          <w:rFonts w:ascii="Arial" w:hAnsi="Arial" w:cs="Arial"/>
          <w:b/>
          <w:sz w:val="24"/>
          <w:szCs w:val="24"/>
        </w:rPr>
      </w:pPr>
      <w:r w:rsidRPr="00685757">
        <w:rPr>
          <w:rFonts w:ascii="Arial" w:hAnsi="Arial" w:cs="Arial"/>
          <w:b/>
          <w:sz w:val="24"/>
          <w:szCs w:val="24"/>
        </w:rPr>
        <w:t>REPORTABLE</w:t>
      </w:r>
    </w:p>
    <w:p w:rsidR="0000384D" w:rsidRPr="00685757" w:rsidRDefault="0000384D" w:rsidP="00D4140B">
      <w:pPr>
        <w:spacing w:after="0" w:line="360" w:lineRule="auto"/>
        <w:jc w:val="right"/>
        <w:rPr>
          <w:rFonts w:ascii="Arial" w:hAnsi="Arial" w:cs="Arial"/>
          <w:sz w:val="24"/>
          <w:szCs w:val="24"/>
        </w:rPr>
      </w:pPr>
      <w:r w:rsidRPr="00685757">
        <w:rPr>
          <w:rFonts w:ascii="Arial" w:hAnsi="Arial" w:cs="Arial"/>
          <w:sz w:val="24"/>
          <w:szCs w:val="24"/>
        </w:rPr>
        <w:t>CASE NO: SA 49/2011</w:t>
      </w:r>
    </w:p>
    <w:p w:rsidR="000F75BB" w:rsidRPr="00685757" w:rsidRDefault="00923664" w:rsidP="00D4140B">
      <w:pPr>
        <w:spacing w:after="0" w:line="360" w:lineRule="auto"/>
        <w:jc w:val="both"/>
        <w:rPr>
          <w:rFonts w:ascii="Arial" w:hAnsi="Arial" w:cs="Arial"/>
          <w:b/>
          <w:sz w:val="24"/>
          <w:szCs w:val="24"/>
        </w:rPr>
      </w:pPr>
      <w:r w:rsidRPr="00685757">
        <w:rPr>
          <w:rFonts w:ascii="Arial" w:hAnsi="Arial" w:cs="Arial"/>
          <w:b/>
          <w:sz w:val="24"/>
          <w:szCs w:val="24"/>
        </w:rPr>
        <w:t>IN THE SUPREME CO</w:t>
      </w:r>
      <w:r w:rsidR="00147CB1" w:rsidRPr="00685757">
        <w:rPr>
          <w:rFonts w:ascii="Arial" w:hAnsi="Arial" w:cs="Arial"/>
          <w:b/>
          <w:sz w:val="24"/>
          <w:szCs w:val="24"/>
        </w:rPr>
        <w:t>URT OF NAMIBIA</w:t>
      </w:r>
    </w:p>
    <w:p w:rsidR="00147CB1" w:rsidRPr="00685757" w:rsidRDefault="00147CB1" w:rsidP="00D4140B">
      <w:pPr>
        <w:spacing w:after="0" w:line="360" w:lineRule="auto"/>
        <w:jc w:val="both"/>
        <w:rPr>
          <w:rFonts w:ascii="Arial" w:hAnsi="Arial" w:cs="Arial"/>
          <w:b/>
          <w:sz w:val="24"/>
          <w:szCs w:val="24"/>
        </w:rPr>
      </w:pPr>
    </w:p>
    <w:p w:rsidR="00147CB1" w:rsidRDefault="00147CB1" w:rsidP="00D4140B">
      <w:pPr>
        <w:spacing w:after="0" w:line="360" w:lineRule="auto"/>
        <w:jc w:val="both"/>
        <w:rPr>
          <w:rFonts w:ascii="Arial" w:hAnsi="Arial" w:cs="Arial"/>
          <w:sz w:val="24"/>
          <w:szCs w:val="24"/>
        </w:rPr>
      </w:pPr>
      <w:r w:rsidRPr="00685757">
        <w:rPr>
          <w:rFonts w:ascii="Arial" w:hAnsi="Arial" w:cs="Arial"/>
          <w:sz w:val="24"/>
          <w:szCs w:val="24"/>
        </w:rPr>
        <w:t>In the matter between:</w:t>
      </w:r>
    </w:p>
    <w:p w:rsidR="00FC69C4" w:rsidRPr="00685757" w:rsidRDefault="00FC69C4" w:rsidP="00D4140B">
      <w:pPr>
        <w:spacing w:after="0" w:line="36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2940"/>
      </w:tblGrid>
      <w:tr w:rsidR="0000384D" w:rsidRPr="00685757" w:rsidTr="00F86E9B">
        <w:tc>
          <w:tcPr>
            <w:tcW w:w="6181" w:type="dxa"/>
          </w:tcPr>
          <w:p w:rsidR="0000384D" w:rsidRPr="00685757" w:rsidRDefault="0000384D" w:rsidP="00FC69C4">
            <w:pPr>
              <w:spacing w:line="480" w:lineRule="auto"/>
              <w:ind w:left="-108"/>
              <w:jc w:val="both"/>
              <w:rPr>
                <w:rFonts w:ascii="Arial" w:hAnsi="Arial" w:cs="Arial"/>
                <w:b/>
                <w:sz w:val="24"/>
                <w:szCs w:val="24"/>
              </w:rPr>
            </w:pPr>
            <w:r w:rsidRPr="00685757">
              <w:rPr>
                <w:rFonts w:ascii="Arial" w:hAnsi="Arial" w:cs="Arial"/>
                <w:b/>
                <w:sz w:val="24"/>
                <w:szCs w:val="24"/>
              </w:rPr>
              <w:t>JASON MUKAPULI</w:t>
            </w:r>
          </w:p>
        </w:tc>
        <w:tc>
          <w:tcPr>
            <w:tcW w:w="2940" w:type="dxa"/>
          </w:tcPr>
          <w:p w:rsidR="0000384D" w:rsidRPr="00685757" w:rsidRDefault="00406C96" w:rsidP="00D4140B">
            <w:pPr>
              <w:spacing w:line="480" w:lineRule="auto"/>
              <w:jc w:val="right"/>
              <w:rPr>
                <w:rFonts w:ascii="Arial" w:hAnsi="Arial" w:cs="Arial"/>
                <w:b/>
                <w:sz w:val="24"/>
                <w:szCs w:val="24"/>
              </w:rPr>
            </w:pPr>
            <w:r>
              <w:rPr>
                <w:rFonts w:ascii="Arial" w:hAnsi="Arial" w:cs="Arial"/>
                <w:b/>
                <w:sz w:val="24"/>
                <w:szCs w:val="24"/>
              </w:rPr>
              <w:t>First A</w:t>
            </w:r>
            <w:r w:rsidR="0000384D" w:rsidRPr="00685757">
              <w:rPr>
                <w:rFonts w:ascii="Arial" w:hAnsi="Arial" w:cs="Arial"/>
                <w:b/>
                <w:sz w:val="24"/>
                <w:szCs w:val="24"/>
              </w:rPr>
              <w:t>ppellant</w:t>
            </w:r>
          </w:p>
        </w:tc>
      </w:tr>
      <w:tr w:rsidR="0000384D" w:rsidRPr="00685757" w:rsidTr="00F86E9B">
        <w:tc>
          <w:tcPr>
            <w:tcW w:w="6181" w:type="dxa"/>
          </w:tcPr>
          <w:p w:rsidR="0000384D" w:rsidRPr="00685757" w:rsidRDefault="0000384D" w:rsidP="00FC69C4">
            <w:pPr>
              <w:spacing w:line="480" w:lineRule="auto"/>
              <w:ind w:left="-108"/>
              <w:jc w:val="both"/>
              <w:rPr>
                <w:rFonts w:ascii="Arial" w:hAnsi="Arial" w:cs="Arial"/>
                <w:b/>
                <w:sz w:val="24"/>
                <w:szCs w:val="24"/>
              </w:rPr>
            </w:pPr>
            <w:r w:rsidRPr="00685757">
              <w:rPr>
                <w:rFonts w:ascii="Arial" w:hAnsi="Arial" w:cs="Arial"/>
                <w:b/>
                <w:sz w:val="24"/>
                <w:szCs w:val="24"/>
              </w:rPr>
              <w:t>MARTHA MUKAPULI</w:t>
            </w:r>
          </w:p>
        </w:tc>
        <w:tc>
          <w:tcPr>
            <w:tcW w:w="2940" w:type="dxa"/>
          </w:tcPr>
          <w:p w:rsidR="0000384D" w:rsidRPr="00685757" w:rsidRDefault="00406C96" w:rsidP="00D4140B">
            <w:pPr>
              <w:spacing w:line="480" w:lineRule="auto"/>
              <w:jc w:val="right"/>
              <w:rPr>
                <w:rFonts w:ascii="Arial" w:hAnsi="Arial" w:cs="Arial"/>
                <w:b/>
                <w:sz w:val="24"/>
                <w:szCs w:val="24"/>
              </w:rPr>
            </w:pPr>
            <w:r>
              <w:rPr>
                <w:rFonts w:ascii="Arial" w:hAnsi="Arial" w:cs="Arial"/>
                <w:b/>
                <w:sz w:val="24"/>
                <w:szCs w:val="24"/>
              </w:rPr>
              <w:t>Second A</w:t>
            </w:r>
            <w:r w:rsidR="0000384D" w:rsidRPr="00685757">
              <w:rPr>
                <w:rFonts w:ascii="Arial" w:hAnsi="Arial" w:cs="Arial"/>
                <w:b/>
                <w:sz w:val="24"/>
                <w:szCs w:val="24"/>
              </w:rPr>
              <w:t>ppellant</w:t>
            </w:r>
          </w:p>
        </w:tc>
      </w:tr>
      <w:tr w:rsidR="0000384D" w:rsidRPr="00685757" w:rsidTr="00F86E9B">
        <w:tc>
          <w:tcPr>
            <w:tcW w:w="6181" w:type="dxa"/>
          </w:tcPr>
          <w:p w:rsidR="0000384D" w:rsidRPr="00685757" w:rsidRDefault="007568C0" w:rsidP="00FC69C4">
            <w:pPr>
              <w:spacing w:line="480" w:lineRule="auto"/>
              <w:ind w:left="-108"/>
              <w:jc w:val="both"/>
              <w:rPr>
                <w:rFonts w:ascii="Arial" w:hAnsi="Arial" w:cs="Arial"/>
                <w:sz w:val="24"/>
                <w:szCs w:val="24"/>
              </w:rPr>
            </w:pPr>
            <w:r w:rsidRPr="00685757">
              <w:rPr>
                <w:rFonts w:ascii="Arial" w:hAnsi="Arial" w:cs="Arial"/>
                <w:sz w:val="24"/>
                <w:szCs w:val="24"/>
              </w:rPr>
              <w:t>a</w:t>
            </w:r>
            <w:r w:rsidR="0000384D" w:rsidRPr="00685757">
              <w:rPr>
                <w:rFonts w:ascii="Arial" w:hAnsi="Arial" w:cs="Arial"/>
                <w:sz w:val="24"/>
                <w:szCs w:val="24"/>
              </w:rPr>
              <w:t>nd</w:t>
            </w:r>
          </w:p>
        </w:tc>
        <w:tc>
          <w:tcPr>
            <w:tcW w:w="2940" w:type="dxa"/>
          </w:tcPr>
          <w:p w:rsidR="0000384D" w:rsidRPr="00685757" w:rsidRDefault="0000384D" w:rsidP="00D4140B">
            <w:pPr>
              <w:spacing w:line="480" w:lineRule="auto"/>
              <w:jc w:val="right"/>
              <w:rPr>
                <w:rFonts w:ascii="Arial" w:hAnsi="Arial" w:cs="Arial"/>
                <w:b/>
                <w:sz w:val="24"/>
                <w:szCs w:val="24"/>
              </w:rPr>
            </w:pPr>
          </w:p>
        </w:tc>
      </w:tr>
      <w:tr w:rsidR="0000384D" w:rsidRPr="00685757" w:rsidTr="00F86E9B">
        <w:tc>
          <w:tcPr>
            <w:tcW w:w="6181" w:type="dxa"/>
          </w:tcPr>
          <w:p w:rsidR="0000384D" w:rsidRPr="00685757" w:rsidRDefault="0000384D" w:rsidP="00FC69C4">
            <w:pPr>
              <w:spacing w:line="480" w:lineRule="auto"/>
              <w:ind w:hanging="108"/>
              <w:jc w:val="both"/>
              <w:rPr>
                <w:rFonts w:ascii="Arial" w:hAnsi="Arial" w:cs="Arial"/>
                <w:b/>
                <w:sz w:val="24"/>
                <w:szCs w:val="24"/>
              </w:rPr>
            </w:pPr>
            <w:r w:rsidRPr="00685757">
              <w:rPr>
                <w:rFonts w:ascii="Arial" w:hAnsi="Arial" w:cs="Arial"/>
                <w:b/>
                <w:sz w:val="24"/>
                <w:szCs w:val="24"/>
              </w:rPr>
              <w:t>SWABOU INVESTMENTS (PTY) LIMITED</w:t>
            </w:r>
          </w:p>
        </w:tc>
        <w:tc>
          <w:tcPr>
            <w:tcW w:w="2940" w:type="dxa"/>
          </w:tcPr>
          <w:p w:rsidR="0000384D" w:rsidRPr="00685757" w:rsidRDefault="0000384D" w:rsidP="00D4140B">
            <w:pPr>
              <w:spacing w:line="480" w:lineRule="auto"/>
              <w:jc w:val="right"/>
              <w:rPr>
                <w:rFonts w:ascii="Arial" w:hAnsi="Arial" w:cs="Arial"/>
                <w:b/>
                <w:sz w:val="24"/>
                <w:szCs w:val="24"/>
              </w:rPr>
            </w:pPr>
            <w:r w:rsidRPr="00685757">
              <w:rPr>
                <w:rFonts w:ascii="Arial" w:hAnsi="Arial" w:cs="Arial"/>
                <w:b/>
                <w:sz w:val="24"/>
                <w:szCs w:val="24"/>
              </w:rPr>
              <w:t>Respondent</w:t>
            </w:r>
          </w:p>
        </w:tc>
      </w:tr>
    </w:tbl>
    <w:p w:rsidR="0000384D" w:rsidRPr="00685757" w:rsidRDefault="0000384D" w:rsidP="00D4140B">
      <w:pPr>
        <w:spacing w:after="0" w:line="480" w:lineRule="auto"/>
        <w:jc w:val="both"/>
        <w:rPr>
          <w:rFonts w:ascii="Arial" w:hAnsi="Arial" w:cs="Arial"/>
          <w:sz w:val="24"/>
          <w:szCs w:val="24"/>
        </w:rPr>
      </w:pPr>
    </w:p>
    <w:p w:rsidR="006F3B85" w:rsidRPr="00685757" w:rsidRDefault="006F3B85" w:rsidP="00D4140B">
      <w:pPr>
        <w:spacing w:after="0" w:line="480" w:lineRule="auto"/>
        <w:jc w:val="both"/>
        <w:rPr>
          <w:rFonts w:ascii="Arial" w:hAnsi="Arial" w:cs="Arial"/>
          <w:sz w:val="24"/>
          <w:szCs w:val="24"/>
        </w:rPr>
      </w:pPr>
      <w:r w:rsidRPr="00685757">
        <w:rPr>
          <w:rFonts w:ascii="Arial" w:hAnsi="Arial" w:cs="Arial"/>
          <w:b/>
          <w:sz w:val="24"/>
          <w:szCs w:val="24"/>
        </w:rPr>
        <w:t>Coram:</w:t>
      </w:r>
      <w:r w:rsidRPr="00685757">
        <w:rPr>
          <w:rFonts w:ascii="Arial" w:hAnsi="Arial" w:cs="Arial"/>
          <w:sz w:val="24"/>
          <w:szCs w:val="24"/>
        </w:rPr>
        <w:t xml:space="preserve"> </w:t>
      </w:r>
      <w:r w:rsidR="0000384D" w:rsidRPr="00685757">
        <w:rPr>
          <w:rFonts w:ascii="Arial" w:hAnsi="Arial" w:cs="Arial"/>
          <w:sz w:val="24"/>
          <w:szCs w:val="24"/>
        </w:rPr>
        <w:tab/>
      </w:r>
      <w:r w:rsidR="000A2E81" w:rsidRPr="00685757">
        <w:rPr>
          <w:rFonts w:ascii="Arial" w:hAnsi="Arial" w:cs="Arial"/>
          <w:sz w:val="24"/>
          <w:szCs w:val="24"/>
        </w:rPr>
        <w:t>MARITZ</w:t>
      </w:r>
      <w:r w:rsidR="00987A1D" w:rsidRPr="00685757">
        <w:rPr>
          <w:rFonts w:ascii="Arial" w:hAnsi="Arial" w:cs="Arial"/>
          <w:sz w:val="24"/>
          <w:szCs w:val="24"/>
        </w:rPr>
        <w:t xml:space="preserve"> </w:t>
      </w:r>
      <w:r w:rsidR="0020057C">
        <w:rPr>
          <w:rFonts w:ascii="Arial" w:hAnsi="Arial" w:cs="Arial"/>
          <w:sz w:val="24"/>
          <w:szCs w:val="24"/>
        </w:rPr>
        <w:t>JA, MAINGA JA and</w:t>
      </w:r>
      <w:r w:rsidR="000A2E81" w:rsidRPr="00685757">
        <w:rPr>
          <w:rFonts w:ascii="Arial" w:hAnsi="Arial" w:cs="Arial"/>
          <w:sz w:val="24"/>
          <w:szCs w:val="24"/>
        </w:rPr>
        <w:t xml:space="preserve"> STRYDOM AJA</w:t>
      </w:r>
    </w:p>
    <w:p w:rsidR="006F3B85" w:rsidRPr="00685757" w:rsidRDefault="006F3B85" w:rsidP="00D4140B">
      <w:pPr>
        <w:spacing w:after="0" w:line="480" w:lineRule="auto"/>
        <w:jc w:val="both"/>
        <w:rPr>
          <w:rFonts w:ascii="Arial" w:hAnsi="Arial" w:cs="Arial"/>
          <w:sz w:val="24"/>
          <w:szCs w:val="24"/>
        </w:rPr>
      </w:pPr>
      <w:r w:rsidRPr="00685757">
        <w:rPr>
          <w:rFonts w:ascii="Arial" w:hAnsi="Arial" w:cs="Arial"/>
          <w:b/>
          <w:sz w:val="24"/>
          <w:szCs w:val="24"/>
        </w:rPr>
        <w:t>Heard</w:t>
      </w:r>
      <w:r w:rsidR="0000384D" w:rsidRPr="00685757">
        <w:rPr>
          <w:rFonts w:ascii="Arial" w:hAnsi="Arial" w:cs="Arial"/>
          <w:b/>
          <w:sz w:val="24"/>
          <w:szCs w:val="24"/>
        </w:rPr>
        <w:t>:</w:t>
      </w:r>
      <w:r w:rsidR="0000384D" w:rsidRPr="00685757">
        <w:rPr>
          <w:rFonts w:ascii="Arial" w:hAnsi="Arial" w:cs="Arial"/>
          <w:sz w:val="24"/>
          <w:szCs w:val="24"/>
        </w:rPr>
        <w:tab/>
      </w:r>
      <w:r w:rsidRPr="00F71131">
        <w:rPr>
          <w:rFonts w:ascii="Arial" w:hAnsi="Arial" w:cs="Arial"/>
          <w:b/>
          <w:sz w:val="24"/>
          <w:szCs w:val="24"/>
        </w:rPr>
        <w:t>3</w:t>
      </w:r>
      <w:r w:rsidR="0000384D" w:rsidRPr="00F71131">
        <w:rPr>
          <w:rFonts w:ascii="Arial" w:hAnsi="Arial" w:cs="Arial"/>
          <w:b/>
          <w:sz w:val="24"/>
          <w:szCs w:val="24"/>
        </w:rPr>
        <w:t xml:space="preserve"> April 2012</w:t>
      </w:r>
    </w:p>
    <w:p w:rsidR="000A2E81" w:rsidRPr="00685757" w:rsidRDefault="0000384D" w:rsidP="00D4140B">
      <w:pPr>
        <w:spacing w:after="0" w:line="480" w:lineRule="auto"/>
        <w:jc w:val="both"/>
        <w:rPr>
          <w:rFonts w:ascii="Arial" w:hAnsi="Arial" w:cs="Arial"/>
          <w:b/>
          <w:sz w:val="24"/>
          <w:szCs w:val="24"/>
        </w:rPr>
      </w:pPr>
      <w:r w:rsidRPr="00685757">
        <w:rPr>
          <w:rFonts w:ascii="Arial" w:hAnsi="Arial" w:cs="Arial"/>
          <w:b/>
          <w:sz w:val="24"/>
          <w:szCs w:val="24"/>
        </w:rPr>
        <w:t>Delivered:</w:t>
      </w:r>
      <w:r w:rsidRPr="00685757">
        <w:rPr>
          <w:rFonts w:ascii="Arial" w:hAnsi="Arial" w:cs="Arial"/>
          <w:b/>
          <w:sz w:val="24"/>
          <w:szCs w:val="24"/>
        </w:rPr>
        <w:tab/>
      </w:r>
      <w:r w:rsidR="00F71131">
        <w:rPr>
          <w:rFonts w:ascii="Arial" w:hAnsi="Arial" w:cs="Arial"/>
          <w:b/>
          <w:sz w:val="24"/>
          <w:szCs w:val="24"/>
        </w:rPr>
        <w:t>23 June 2017</w:t>
      </w:r>
    </w:p>
    <w:p w:rsidR="00685757" w:rsidRPr="00685757" w:rsidRDefault="00685757" w:rsidP="00D4140B">
      <w:pPr>
        <w:spacing w:after="0" w:line="480" w:lineRule="auto"/>
        <w:jc w:val="both"/>
        <w:rPr>
          <w:rFonts w:ascii="Arial" w:hAnsi="Arial" w:cs="Arial"/>
          <w:b/>
          <w:sz w:val="24"/>
          <w:szCs w:val="24"/>
        </w:rPr>
      </w:pPr>
    </w:p>
    <w:p w:rsidR="00685757" w:rsidRDefault="00685757" w:rsidP="00F86E9B">
      <w:pPr>
        <w:spacing w:after="0" w:line="360" w:lineRule="auto"/>
        <w:jc w:val="both"/>
        <w:rPr>
          <w:rFonts w:ascii="Arial" w:hAnsi="Arial" w:cs="Arial"/>
          <w:sz w:val="24"/>
          <w:szCs w:val="24"/>
        </w:rPr>
      </w:pPr>
      <w:r w:rsidRPr="00685757">
        <w:rPr>
          <w:rFonts w:ascii="Arial" w:hAnsi="Arial" w:cs="Arial"/>
          <w:b/>
          <w:sz w:val="24"/>
          <w:szCs w:val="24"/>
        </w:rPr>
        <w:t xml:space="preserve">Summary: </w:t>
      </w:r>
      <w:r w:rsidRPr="00685757">
        <w:rPr>
          <w:rFonts w:ascii="Arial" w:hAnsi="Arial" w:cs="Arial"/>
          <w:sz w:val="24"/>
          <w:szCs w:val="24"/>
        </w:rPr>
        <w:t>In the High Court, the respondent (plaintiff) instituted action against the appellants (defendants), alleging that the appellants were indebted to it in the amount of N$131 707,38 the said amount being the balance on the loa</w:t>
      </w:r>
      <w:r w:rsidR="00CE7A9D">
        <w:rPr>
          <w:rFonts w:ascii="Arial" w:hAnsi="Arial" w:cs="Arial"/>
          <w:sz w:val="24"/>
          <w:szCs w:val="24"/>
        </w:rPr>
        <w:t>n</w:t>
      </w:r>
      <w:r w:rsidRPr="00685757">
        <w:rPr>
          <w:rFonts w:ascii="Arial" w:hAnsi="Arial" w:cs="Arial"/>
          <w:sz w:val="24"/>
          <w:szCs w:val="24"/>
        </w:rPr>
        <w:t xml:space="preserve"> advanced to the appellants as a resul</w:t>
      </w:r>
      <w:r w:rsidR="006F1299">
        <w:rPr>
          <w:rFonts w:ascii="Arial" w:hAnsi="Arial" w:cs="Arial"/>
          <w:sz w:val="24"/>
          <w:szCs w:val="24"/>
        </w:rPr>
        <w:t>t of a written agreement</w:t>
      </w:r>
      <w:r w:rsidRPr="00685757">
        <w:rPr>
          <w:rFonts w:ascii="Arial" w:hAnsi="Arial" w:cs="Arial"/>
          <w:sz w:val="24"/>
          <w:szCs w:val="24"/>
        </w:rPr>
        <w:t xml:space="preserve"> between the parties. In support of it</w:t>
      </w:r>
      <w:r w:rsidR="00CE7A9D">
        <w:rPr>
          <w:rFonts w:ascii="Arial" w:hAnsi="Arial" w:cs="Arial"/>
          <w:sz w:val="24"/>
          <w:szCs w:val="24"/>
        </w:rPr>
        <w:t>s</w:t>
      </w:r>
      <w:r w:rsidRPr="00685757">
        <w:rPr>
          <w:rFonts w:ascii="Arial" w:hAnsi="Arial" w:cs="Arial"/>
          <w:sz w:val="24"/>
          <w:szCs w:val="24"/>
        </w:rPr>
        <w:t xml:space="preserve"> claim, the respondent attached a copy of the mortgage bond to its pleadings. The respondent alleged that the appellants failed to pay the monthly instalments in terms of the agreement as a result of which the full outstanding amount on the loan became due and payable.</w:t>
      </w:r>
    </w:p>
    <w:p w:rsidR="00685757" w:rsidRPr="00685757" w:rsidRDefault="00685757" w:rsidP="00F86E9B">
      <w:pPr>
        <w:spacing w:after="0" w:line="360" w:lineRule="auto"/>
        <w:jc w:val="both"/>
        <w:rPr>
          <w:rFonts w:ascii="Arial" w:hAnsi="Arial" w:cs="Arial"/>
          <w:sz w:val="24"/>
          <w:szCs w:val="24"/>
        </w:rPr>
      </w:pPr>
      <w:r w:rsidRPr="00685757">
        <w:rPr>
          <w:rFonts w:ascii="Arial" w:hAnsi="Arial" w:cs="Arial"/>
          <w:sz w:val="24"/>
          <w:szCs w:val="24"/>
        </w:rPr>
        <w:lastRenderedPageBreak/>
        <w:t xml:space="preserve">The appellants defended the action and denied any liability to the respondent. The appellants in the main denied that the respondent was the holder of the mortgage bond. The appellants also pleaded that they have repaid the loan amount including interest. The appellants, </w:t>
      </w:r>
      <w:r w:rsidR="008D52EA">
        <w:rPr>
          <w:rFonts w:ascii="Arial" w:hAnsi="Arial" w:cs="Arial"/>
          <w:sz w:val="24"/>
          <w:szCs w:val="24"/>
        </w:rPr>
        <w:t>further</w:t>
      </w:r>
      <w:r w:rsidRPr="00685757">
        <w:rPr>
          <w:rFonts w:ascii="Arial" w:hAnsi="Arial" w:cs="Arial"/>
          <w:sz w:val="24"/>
          <w:szCs w:val="24"/>
        </w:rPr>
        <w:t xml:space="preserve"> pleaded that any amount plus interest that might still be owed, </w:t>
      </w:r>
      <w:r w:rsidR="008D52EA">
        <w:rPr>
          <w:rFonts w:ascii="Arial" w:hAnsi="Arial" w:cs="Arial"/>
          <w:sz w:val="24"/>
          <w:szCs w:val="24"/>
        </w:rPr>
        <w:t xml:space="preserve">was </w:t>
      </w:r>
      <w:r w:rsidR="001A54A7">
        <w:rPr>
          <w:rFonts w:ascii="Arial" w:hAnsi="Arial" w:cs="Arial"/>
          <w:sz w:val="24"/>
          <w:szCs w:val="24"/>
        </w:rPr>
        <w:t>a</w:t>
      </w:r>
      <w:r w:rsidR="008D52EA">
        <w:rPr>
          <w:rFonts w:ascii="Arial" w:hAnsi="Arial" w:cs="Arial"/>
          <w:sz w:val="24"/>
          <w:szCs w:val="24"/>
        </w:rPr>
        <w:t xml:space="preserve"> less than the amount claimed</w:t>
      </w:r>
      <w:r w:rsidRPr="00685757">
        <w:rPr>
          <w:rFonts w:ascii="Arial" w:hAnsi="Arial" w:cs="Arial"/>
          <w:sz w:val="24"/>
          <w:szCs w:val="24"/>
        </w:rPr>
        <w:t>.</w:t>
      </w:r>
    </w:p>
    <w:p w:rsidR="000C736E" w:rsidRDefault="000C736E" w:rsidP="00F86E9B">
      <w:pPr>
        <w:spacing w:after="0" w:line="360" w:lineRule="auto"/>
        <w:jc w:val="both"/>
        <w:rPr>
          <w:rFonts w:ascii="Arial" w:hAnsi="Arial" w:cs="Arial"/>
          <w:sz w:val="24"/>
          <w:szCs w:val="24"/>
        </w:rPr>
      </w:pPr>
    </w:p>
    <w:p w:rsidR="00685757" w:rsidRDefault="00685757" w:rsidP="00F86E9B">
      <w:pPr>
        <w:spacing w:after="0" w:line="360" w:lineRule="auto"/>
        <w:jc w:val="both"/>
        <w:rPr>
          <w:rFonts w:ascii="Arial" w:hAnsi="Arial" w:cs="Arial"/>
          <w:sz w:val="24"/>
          <w:szCs w:val="24"/>
        </w:rPr>
      </w:pPr>
      <w:r w:rsidRPr="00685757">
        <w:rPr>
          <w:rFonts w:ascii="Arial" w:hAnsi="Arial" w:cs="Arial"/>
          <w:sz w:val="24"/>
          <w:szCs w:val="24"/>
        </w:rPr>
        <w:t>The matter went to trial, and after evidence had been presented by both parties, the respondent was successful and obtained the relief of an amount of N$177 743,46 plus interest on that amount at the rate of 13,75</w:t>
      </w:r>
      <w:r w:rsidR="00260773">
        <w:rPr>
          <w:rFonts w:ascii="Arial" w:hAnsi="Arial" w:cs="Arial"/>
          <w:sz w:val="24"/>
          <w:szCs w:val="24"/>
        </w:rPr>
        <w:t xml:space="preserve"> per cent</w:t>
      </w:r>
      <w:r w:rsidRPr="00685757">
        <w:rPr>
          <w:rFonts w:ascii="Arial" w:hAnsi="Arial" w:cs="Arial"/>
          <w:sz w:val="24"/>
          <w:szCs w:val="24"/>
        </w:rPr>
        <w:t xml:space="preserve"> per year. Aggrieved by this otcome, the appellants noted an appeal to this court.</w:t>
      </w:r>
    </w:p>
    <w:p w:rsidR="00F13D50" w:rsidRDefault="00F13D50" w:rsidP="00F86E9B">
      <w:pPr>
        <w:spacing w:after="0" w:line="360" w:lineRule="auto"/>
        <w:jc w:val="both"/>
        <w:rPr>
          <w:rFonts w:ascii="Arial" w:hAnsi="Arial" w:cs="Arial"/>
          <w:sz w:val="24"/>
          <w:szCs w:val="24"/>
        </w:rPr>
      </w:pPr>
    </w:p>
    <w:p w:rsidR="00685757" w:rsidRPr="00685757" w:rsidRDefault="00685757" w:rsidP="00F86E9B">
      <w:pPr>
        <w:spacing w:after="0" w:line="360" w:lineRule="auto"/>
        <w:jc w:val="both"/>
        <w:rPr>
          <w:rFonts w:ascii="Arial" w:hAnsi="Arial" w:cs="Arial"/>
          <w:sz w:val="24"/>
          <w:szCs w:val="24"/>
        </w:rPr>
      </w:pPr>
      <w:r w:rsidRPr="00685757">
        <w:rPr>
          <w:rFonts w:ascii="Arial" w:hAnsi="Arial" w:cs="Arial"/>
          <w:sz w:val="24"/>
          <w:szCs w:val="24"/>
        </w:rPr>
        <w:t xml:space="preserve">On appeal, the respondent took a point </w:t>
      </w:r>
      <w:r w:rsidRPr="00685757">
        <w:rPr>
          <w:rFonts w:ascii="Arial" w:hAnsi="Arial" w:cs="Arial"/>
          <w:i/>
          <w:sz w:val="24"/>
          <w:szCs w:val="24"/>
        </w:rPr>
        <w:t>in limine</w:t>
      </w:r>
      <w:r w:rsidRPr="00685757">
        <w:rPr>
          <w:rFonts w:ascii="Arial" w:hAnsi="Arial" w:cs="Arial"/>
          <w:sz w:val="24"/>
          <w:szCs w:val="24"/>
        </w:rPr>
        <w:t>, arguing that the appeal had been set down irregularly as the appeal</w:t>
      </w:r>
      <w:r w:rsidR="00076864">
        <w:rPr>
          <w:rFonts w:ascii="Arial" w:hAnsi="Arial" w:cs="Arial"/>
          <w:sz w:val="24"/>
          <w:szCs w:val="24"/>
        </w:rPr>
        <w:t xml:space="preserve"> was</w:t>
      </w:r>
      <w:r w:rsidRPr="00685757">
        <w:rPr>
          <w:rFonts w:ascii="Arial" w:hAnsi="Arial" w:cs="Arial"/>
          <w:sz w:val="24"/>
          <w:szCs w:val="24"/>
        </w:rPr>
        <w:t xml:space="preserve"> deemed to have lapsed and that condonation should have been obtained before the appeal could have been set down for hearing.</w:t>
      </w:r>
      <w:r w:rsidR="00D4140B">
        <w:rPr>
          <w:rFonts w:ascii="Arial" w:hAnsi="Arial" w:cs="Arial"/>
          <w:sz w:val="24"/>
          <w:szCs w:val="24"/>
        </w:rPr>
        <w:t xml:space="preserve"> </w:t>
      </w:r>
      <w:r w:rsidRPr="00685757">
        <w:rPr>
          <w:rFonts w:ascii="Arial" w:hAnsi="Arial" w:cs="Arial"/>
          <w:sz w:val="24"/>
          <w:szCs w:val="24"/>
        </w:rPr>
        <w:t xml:space="preserve">The court </w:t>
      </w:r>
      <w:r w:rsidRPr="00D4140B">
        <w:rPr>
          <w:rFonts w:ascii="Arial" w:hAnsi="Arial" w:cs="Arial"/>
          <w:i/>
          <w:sz w:val="24"/>
          <w:szCs w:val="24"/>
        </w:rPr>
        <w:t>held</w:t>
      </w:r>
      <w:r w:rsidRPr="00685757">
        <w:rPr>
          <w:rFonts w:ascii="Arial" w:hAnsi="Arial" w:cs="Arial"/>
          <w:sz w:val="24"/>
          <w:szCs w:val="24"/>
        </w:rPr>
        <w:t xml:space="preserve"> that this was not an instance where the appeal had lapsed and granted condonation.</w:t>
      </w:r>
    </w:p>
    <w:p w:rsidR="000C736E" w:rsidRDefault="000C736E" w:rsidP="00F86E9B">
      <w:pPr>
        <w:spacing w:after="0" w:line="360" w:lineRule="auto"/>
        <w:jc w:val="both"/>
        <w:rPr>
          <w:rFonts w:ascii="Arial" w:hAnsi="Arial" w:cs="Arial"/>
          <w:sz w:val="24"/>
          <w:szCs w:val="24"/>
        </w:rPr>
      </w:pPr>
    </w:p>
    <w:p w:rsidR="00685757" w:rsidRPr="00685757" w:rsidRDefault="00685757" w:rsidP="00F86E9B">
      <w:pPr>
        <w:spacing w:after="0" w:line="360" w:lineRule="auto"/>
        <w:jc w:val="both"/>
        <w:rPr>
          <w:rFonts w:ascii="Arial" w:hAnsi="Arial" w:cs="Arial"/>
          <w:sz w:val="24"/>
          <w:szCs w:val="24"/>
        </w:rPr>
      </w:pPr>
      <w:r w:rsidRPr="00685757">
        <w:rPr>
          <w:rFonts w:ascii="Arial" w:hAnsi="Arial" w:cs="Arial"/>
          <w:sz w:val="24"/>
          <w:szCs w:val="24"/>
        </w:rPr>
        <w:t xml:space="preserve">The appellants on appeal raised various grounds, which were directed at some alleged irregularity on the part of the trial judge. </w:t>
      </w:r>
    </w:p>
    <w:p w:rsidR="000C736E" w:rsidRDefault="000C736E" w:rsidP="00F86E9B">
      <w:pPr>
        <w:spacing w:after="0" w:line="360" w:lineRule="auto"/>
        <w:jc w:val="both"/>
        <w:rPr>
          <w:rFonts w:ascii="Arial" w:hAnsi="Arial" w:cs="Arial"/>
          <w:sz w:val="24"/>
          <w:szCs w:val="24"/>
        </w:rPr>
      </w:pPr>
    </w:p>
    <w:p w:rsidR="00685757" w:rsidRDefault="00685757" w:rsidP="00F86E9B">
      <w:pPr>
        <w:spacing w:after="0" w:line="360" w:lineRule="auto"/>
        <w:jc w:val="both"/>
        <w:rPr>
          <w:rFonts w:ascii="Arial" w:hAnsi="Arial" w:cs="Arial"/>
          <w:sz w:val="24"/>
          <w:szCs w:val="24"/>
        </w:rPr>
      </w:pPr>
      <w:r w:rsidRPr="00685757">
        <w:rPr>
          <w:rFonts w:ascii="Arial" w:hAnsi="Arial" w:cs="Arial"/>
          <w:sz w:val="24"/>
          <w:szCs w:val="24"/>
        </w:rPr>
        <w:t xml:space="preserve">As regards the claim, the court </w:t>
      </w:r>
      <w:r w:rsidRPr="00685757">
        <w:rPr>
          <w:rFonts w:ascii="Arial" w:hAnsi="Arial" w:cs="Arial"/>
          <w:i/>
          <w:sz w:val="24"/>
          <w:szCs w:val="24"/>
        </w:rPr>
        <w:t>held</w:t>
      </w:r>
      <w:r w:rsidRPr="00685757">
        <w:rPr>
          <w:rFonts w:ascii="Arial" w:hAnsi="Arial" w:cs="Arial"/>
          <w:sz w:val="24"/>
          <w:szCs w:val="24"/>
        </w:rPr>
        <w:t xml:space="preserve"> that the evidence establishe</w:t>
      </w:r>
      <w:r w:rsidR="006F1299">
        <w:rPr>
          <w:rFonts w:ascii="Arial" w:hAnsi="Arial" w:cs="Arial"/>
          <w:sz w:val="24"/>
          <w:szCs w:val="24"/>
        </w:rPr>
        <w:t>d</w:t>
      </w:r>
      <w:r w:rsidRPr="00685757">
        <w:rPr>
          <w:rFonts w:ascii="Arial" w:hAnsi="Arial" w:cs="Arial"/>
          <w:sz w:val="24"/>
          <w:szCs w:val="24"/>
        </w:rPr>
        <w:t xml:space="preserve">, on a preponderance of probabilities, the agreement </w:t>
      </w:r>
      <w:r w:rsidR="00076864">
        <w:rPr>
          <w:rFonts w:ascii="Arial" w:hAnsi="Arial" w:cs="Arial"/>
          <w:sz w:val="24"/>
          <w:szCs w:val="24"/>
        </w:rPr>
        <w:t xml:space="preserve">between </w:t>
      </w:r>
      <w:r w:rsidRPr="00685757">
        <w:rPr>
          <w:rFonts w:ascii="Arial" w:hAnsi="Arial" w:cs="Arial"/>
          <w:sz w:val="24"/>
          <w:szCs w:val="24"/>
        </w:rPr>
        <w:t xml:space="preserve">the parties </w:t>
      </w:r>
      <w:r w:rsidR="006F1299">
        <w:rPr>
          <w:rFonts w:ascii="Arial" w:hAnsi="Arial" w:cs="Arial"/>
          <w:sz w:val="24"/>
          <w:szCs w:val="24"/>
        </w:rPr>
        <w:t xml:space="preserve">which </w:t>
      </w:r>
      <w:r w:rsidRPr="00685757">
        <w:rPr>
          <w:rFonts w:ascii="Arial" w:hAnsi="Arial" w:cs="Arial"/>
          <w:sz w:val="24"/>
          <w:szCs w:val="24"/>
        </w:rPr>
        <w:t>had not been put in dispute</w:t>
      </w:r>
      <w:r w:rsidR="006F1299">
        <w:rPr>
          <w:rFonts w:ascii="Arial" w:hAnsi="Arial" w:cs="Arial"/>
          <w:sz w:val="24"/>
          <w:szCs w:val="24"/>
        </w:rPr>
        <w:t xml:space="preserve"> on the pleadings, except in</w:t>
      </w:r>
      <w:r w:rsidRPr="00685757">
        <w:rPr>
          <w:rFonts w:ascii="Arial" w:hAnsi="Arial" w:cs="Arial"/>
          <w:sz w:val="24"/>
          <w:szCs w:val="24"/>
        </w:rPr>
        <w:t xml:space="preserve"> regard to the interest to be paid on the amount borrowed. The appellants did not deny the fact that money had been borrowed from the respondent. The court further </w:t>
      </w:r>
      <w:r w:rsidRPr="00685757">
        <w:rPr>
          <w:rFonts w:ascii="Arial" w:hAnsi="Arial" w:cs="Arial"/>
          <w:i/>
          <w:sz w:val="24"/>
          <w:szCs w:val="24"/>
        </w:rPr>
        <w:t>held</w:t>
      </w:r>
      <w:r w:rsidRPr="00685757">
        <w:rPr>
          <w:rFonts w:ascii="Arial" w:hAnsi="Arial" w:cs="Arial"/>
          <w:sz w:val="24"/>
          <w:szCs w:val="24"/>
        </w:rPr>
        <w:t xml:space="preserve"> that the balance still remaining after such payments by the appellants was established during the trial.</w:t>
      </w:r>
    </w:p>
    <w:p w:rsidR="006B653D" w:rsidRDefault="006B653D" w:rsidP="00F86E9B">
      <w:pPr>
        <w:spacing w:after="0" w:line="360" w:lineRule="auto"/>
        <w:jc w:val="both"/>
        <w:rPr>
          <w:rFonts w:ascii="Arial" w:hAnsi="Arial" w:cs="Arial"/>
          <w:sz w:val="24"/>
          <w:szCs w:val="24"/>
        </w:rPr>
      </w:pPr>
    </w:p>
    <w:p w:rsidR="006B653D" w:rsidRDefault="006B653D" w:rsidP="00F86E9B">
      <w:pPr>
        <w:spacing w:after="0" w:line="360" w:lineRule="auto"/>
        <w:jc w:val="both"/>
        <w:rPr>
          <w:rFonts w:ascii="Arial" w:hAnsi="Arial" w:cs="Arial"/>
          <w:sz w:val="24"/>
          <w:szCs w:val="24"/>
        </w:rPr>
      </w:pPr>
      <w:r>
        <w:rPr>
          <w:rFonts w:ascii="Arial" w:hAnsi="Arial" w:cs="Arial"/>
          <w:sz w:val="24"/>
          <w:szCs w:val="24"/>
        </w:rPr>
        <w:t xml:space="preserve">The court </w:t>
      </w:r>
      <w:r w:rsidRPr="006B653D">
        <w:rPr>
          <w:rFonts w:ascii="Arial" w:hAnsi="Arial" w:cs="Arial"/>
          <w:i/>
          <w:sz w:val="24"/>
          <w:szCs w:val="24"/>
        </w:rPr>
        <w:t>held</w:t>
      </w:r>
      <w:r>
        <w:rPr>
          <w:rFonts w:ascii="Arial" w:hAnsi="Arial" w:cs="Arial"/>
          <w:sz w:val="24"/>
          <w:szCs w:val="24"/>
        </w:rPr>
        <w:t xml:space="preserve"> that although irregularities had been committed during the trial that prejudice to the other party was a requirement to have the effect contented for. The court </w:t>
      </w:r>
      <w:r w:rsidRPr="006B653D">
        <w:rPr>
          <w:rFonts w:ascii="Arial" w:hAnsi="Arial" w:cs="Arial"/>
          <w:i/>
          <w:sz w:val="24"/>
          <w:szCs w:val="24"/>
        </w:rPr>
        <w:t>held</w:t>
      </w:r>
      <w:r>
        <w:rPr>
          <w:rFonts w:ascii="Arial" w:hAnsi="Arial" w:cs="Arial"/>
          <w:sz w:val="24"/>
          <w:szCs w:val="24"/>
        </w:rPr>
        <w:t xml:space="preserve"> tha</w:t>
      </w:r>
      <w:r w:rsidR="006F1299">
        <w:rPr>
          <w:rFonts w:ascii="Arial" w:hAnsi="Arial" w:cs="Arial"/>
          <w:sz w:val="24"/>
          <w:szCs w:val="24"/>
        </w:rPr>
        <w:t>t the appellants had</w:t>
      </w:r>
      <w:r>
        <w:rPr>
          <w:rFonts w:ascii="Arial" w:hAnsi="Arial" w:cs="Arial"/>
          <w:sz w:val="24"/>
          <w:szCs w:val="24"/>
        </w:rPr>
        <w:t xml:space="preserve"> not </w:t>
      </w:r>
      <w:r w:rsidR="006F1299">
        <w:rPr>
          <w:rFonts w:ascii="Arial" w:hAnsi="Arial" w:cs="Arial"/>
          <w:sz w:val="24"/>
          <w:szCs w:val="24"/>
        </w:rPr>
        <w:t xml:space="preserve">been </w:t>
      </w:r>
      <w:r>
        <w:rPr>
          <w:rFonts w:ascii="Arial" w:hAnsi="Arial" w:cs="Arial"/>
          <w:sz w:val="24"/>
          <w:szCs w:val="24"/>
        </w:rPr>
        <w:t>prejudiced by the irregularities and dismissed the appeal.</w:t>
      </w:r>
    </w:p>
    <w:p w:rsidR="000A2E81" w:rsidRPr="00685757" w:rsidRDefault="000A2E81" w:rsidP="00D4140B">
      <w:pPr>
        <w:spacing w:after="0" w:line="240" w:lineRule="auto"/>
        <w:jc w:val="both"/>
        <w:rPr>
          <w:rFonts w:ascii="Arial" w:hAnsi="Arial" w:cs="Arial"/>
          <w:sz w:val="24"/>
          <w:szCs w:val="24"/>
        </w:rPr>
      </w:pPr>
      <w:r w:rsidRPr="00685757">
        <w:rPr>
          <w:rFonts w:ascii="Arial" w:hAnsi="Arial" w:cs="Arial"/>
          <w:sz w:val="24"/>
          <w:szCs w:val="24"/>
        </w:rPr>
        <w:lastRenderedPageBreak/>
        <w:t>____________________________________________________________________</w:t>
      </w:r>
    </w:p>
    <w:p w:rsidR="000A2E81" w:rsidRPr="00685757" w:rsidRDefault="000A2E81" w:rsidP="00D4140B">
      <w:pPr>
        <w:spacing w:after="0" w:line="240" w:lineRule="auto"/>
        <w:jc w:val="center"/>
        <w:rPr>
          <w:rFonts w:ascii="Arial" w:hAnsi="Arial" w:cs="Arial"/>
          <w:sz w:val="24"/>
          <w:szCs w:val="24"/>
        </w:rPr>
      </w:pPr>
    </w:p>
    <w:p w:rsidR="000A2E81" w:rsidRPr="00685757" w:rsidRDefault="000A2E81" w:rsidP="00D4140B">
      <w:pPr>
        <w:spacing w:after="0" w:line="240" w:lineRule="auto"/>
        <w:jc w:val="center"/>
        <w:rPr>
          <w:rFonts w:ascii="Arial" w:hAnsi="Arial" w:cs="Arial"/>
          <w:sz w:val="24"/>
          <w:szCs w:val="24"/>
        </w:rPr>
      </w:pPr>
      <w:r w:rsidRPr="00685757">
        <w:rPr>
          <w:rFonts w:ascii="Arial" w:hAnsi="Arial" w:cs="Arial"/>
          <w:b/>
          <w:sz w:val="24"/>
          <w:szCs w:val="24"/>
        </w:rPr>
        <w:t>APPEAL JUDGMENT</w:t>
      </w:r>
    </w:p>
    <w:p w:rsidR="000A2E81" w:rsidRPr="00685757" w:rsidRDefault="000A2E81" w:rsidP="00D4140B">
      <w:pPr>
        <w:spacing w:after="0" w:line="240" w:lineRule="auto"/>
        <w:jc w:val="both"/>
        <w:rPr>
          <w:rFonts w:ascii="Arial" w:hAnsi="Arial" w:cs="Arial"/>
          <w:sz w:val="24"/>
          <w:szCs w:val="24"/>
        </w:rPr>
      </w:pPr>
      <w:r w:rsidRPr="00685757">
        <w:rPr>
          <w:rFonts w:ascii="Arial" w:hAnsi="Arial" w:cs="Arial"/>
          <w:sz w:val="24"/>
          <w:szCs w:val="24"/>
        </w:rPr>
        <w:t>____________________________________________________________________</w:t>
      </w:r>
    </w:p>
    <w:p w:rsidR="00685757" w:rsidRDefault="00685757" w:rsidP="00D4140B">
      <w:pPr>
        <w:spacing w:after="0" w:line="480" w:lineRule="auto"/>
        <w:jc w:val="both"/>
        <w:rPr>
          <w:rFonts w:ascii="Arial" w:hAnsi="Arial" w:cs="Arial"/>
          <w:sz w:val="24"/>
          <w:szCs w:val="24"/>
        </w:rPr>
      </w:pPr>
    </w:p>
    <w:p w:rsidR="000A2E81" w:rsidRPr="00685757" w:rsidRDefault="000A2E81" w:rsidP="00D4140B">
      <w:pPr>
        <w:spacing w:after="0" w:line="480" w:lineRule="auto"/>
        <w:jc w:val="both"/>
        <w:rPr>
          <w:rFonts w:ascii="Arial" w:hAnsi="Arial" w:cs="Arial"/>
          <w:sz w:val="24"/>
          <w:szCs w:val="24"/>
        </w:rPr>
      </w:pPr>
      <w:r w:rsidRPr="00685757">
        <w:rPr>
          <w:rFonts w:ascii="Arial" w:hAnsi="Arial" w:cs="Arial"/>
          <w:sz w:val="24"/>
          <w:szCs w:val="24"/>
        </w:rPr>
        <w:t xml:space="preserve">STRYDOM </w:t>
      </w:r>
      <w:r w:rsidR="006F3B85" w:rsidRPr="00685757">
        <w:rPr>
          <w:rFonts w:ascii="Arial" w:hAnsi="Arial" w:cs="Arial"/>
          <w:sz w:val="24"/>
          <w:szCs w:val="24"/>
        </w:rPr>
        <w:t xml:space="preserve">AJA </w:t>
      </w:r>
      <w:r w:rsidRPr="00685757">
        <w:rPr>
          <w:rFonts w:ascii="Arial" w:hAnsi="Arial" w:cs="Arial"/>
          <w:sz w:val="24"/>
          <w:szCs w:val="24"/>
        </w:rPr>
        <w:t>(MAINGA JA) concurring:</w:t>
      </w:r>
    </w:p>
    <w:p w:rsidR="006F3B85" w:rsidRPr="00685757" w:rsidRDefault="006F3B85"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Argument in this matter w</w:t>
      </w:r>
      <w:r w:rsidR="00580BA5" w:rsidRPr="00685757">
        <w:rPr>
          <w:rFonts w:ascii="Arial" w:hAnsi="Arial" w:cs="Arial"/>
          <w:sz w:val="24"/>
          <w:szCs w:val="24"/>
        </w:rPr>
        <w:t>as heard on 3 A</w:t>
      </w:r>
      <w:r w:rsidRPr="00685757">
        <w:rPr>
          <w:rFonts w:ascii="Arial" w:hAnsi="Arial" w:cs="Arial"/>
          <w:sz w:val="24"/>
          <w:szCs w:val="24"/>
        </w:rPr>
        <w:t>pril 2012 by three judges, namely Maritz JA, (</w:t>
      </w:r>
      <w:r w:rsidR="0007380C" w:rsidRPr="00685757">
        <w:rPr>
          <w:rFonts w:ascii="Arial" w:hAnsi="Arial" w:cs="Arial"/>
          <w:sz w:val="24"/>
          <w:szCs w:val="24"/>
        </w:rPr>
        <w:t>p</w:t>
      </w:r>
      <w:r w:rsidRPr="00685757">
        <w:rPr>
          <w:rFonts w:ascii="Arial" w:hAnsi="Arial" w:cs="Arial"/>
          <w:sz w:val="24"/>
          <w:szCs w:val="24"/>
        </w:rPr>
        <w:t>residing) Mainga JA and myself. The</w:t>
      </w:r>
      <w:r w:rsidR="00580BA5" w:rsidRPr="00685757">
        <w:rPr>
          <w:rFonts w:ascii="Arial" w:hAnsi="Arial" w:cs="Arial"/>
          <w:sz w:val="24"/>
          <w:szCs w:val="24"/>
        </w:rPr>
        <w:t xml:space="preserve"> </w:t>
      </w:r>
      <w:r w:rsidRPr="00685757">
        <w:rPr>
          <w:rFonts w:ascii="Arial" w:hAnsi="Arial" w:cs="Arial"/>
          <w:sz w:val="24"/>
          <w:szCs w:val="24"/>
        </w:rPr>
        <w:t>judge presiding was des</w:t>
      </w:r>
      <w:r w:rsidR="0007380C" w:rsidRPr="00685757">
        <w:rPr>
          <w:rFonts w:ascii="Arial" w:hAnsi="Arial" w:cs="Arial"/>
          <w:sz w:val="24"/>
          <w:szCs w:val="24"/>
        </w:rPr>
        <w:t xml:space="preserve">ignated to write the judgment. </w:t>
      </w:r>
      <w:r w:rsidRPr="00685757">
        <w:rPr>
          <w:rFonts w:ascii="Arial" w:hAnsi="Arial" w:cs="Arial"/>
          <w:sz w:val="24"/>
          <w:szCs w:val="24"/>
        </w:rPr>
        <w:t xml:space="preserve">The learned judge retired during 2014 without writing the judgment. </w:t>
      </w:r>
      <w:r w:rsidR="00497022" w:rsidRPr="00685757">
        <w:rPr>
          <w:rFonts w:ascii="Arial" w:hAnsi="Arial" w:cs="Arial"/>
          <w:sz w:val="24"/>
          <w:szCs w:val="24"/>
        </w:rPr>
        <w:t>I was now informed</w:t>
      </w:r>
      <w:r w:rsidR="000B6C08" w:rsidRPr="00685757">
        <w:rPr>
          <w:rFonts w:ascii="Arial" w:hAnsi="Arial" w:cs="Arial"/>
          <w:sz w:val="24"/>
          <w:szCs w:val="24"/>
        </w:rPr>
        <w:t xml:space="preserve"> by the </w:t>
      </w:r>
      <w:r w:rsidR="00580BA5" w:rsidRPr="00685757">
        <w:rPr>
          <w:rFonts w:ascii="Arial" w:hAnsi="Arial" w:cs="Arial"/>
          <w:sz w:val="24"/>
          <w:szCs w:val="24"/>
        </w:rPr>
        <w:t>learned Chief Justice that for medical reasons the learned judge presiding</w:t>
      </w:r>
      <w:r w:rsidRPr="00685757">
        <w:rPr>
          <w:rFonts w:ascii="Arial" w:hAnsi="Arial" w:cs="Arial"/>
          <w:sz w:val="24"/>
          <w:szCs w:val="24"/>
        </w:rPr>
        <w:t xml:space="preserve"> </w:t>
      </w:r>
      <w:r w:rsidR="00580BA5" w:rsidRPr="00685757">
        <w:rPr>
          <w:rFonts w:ascii="Arial" w:hAnsi="Arial" w:cs="Arial"/>
          <w:sz w:val="24"/>
          <w:szCs w:val="24"/>
        </w:rPr>
        <w:t>was no longer available to write the judgment and I was requested to do so in his stead.</w:t>
      </w:r>
      <w:r w:rsidRPr="00685757">
        <w:rPr>
          <w:rFonts w:ascii="Arial" w:hAnsi="Arial" w:cs="Arial"/>
          <w:sz w:val="24"/>
          <w:szCs w:val="24"/>
        </w:rPr>
        <w:t xml:space="preserve"> </w:t>
      </w:r>
      <w:r w:rsidR="00BF72CB" w:rsidRPr="00685757">
        <w:rPr>
          <w:rFonts w:ascii="Arial" w:hAnsi="Arial" w:cs="Arial"/>
          <w:sz w:val="24"/>
          <w:szCs w:val="24"/>
        </w:rPr>
        <w:t>In the case of</w:t>
      </w:r>
      <w:r w:rsidR="00BF72CB" w:rsidRPr="00685757">
        <w:rPr>
          <w:rFonts w:ascii="Arial" w:hAnsi="Arial" w:cs="Arial"/>
          <w:i/>
          <w:sz w:val="24"/>
          <w:szCs w:val="24"/>
        </w:rPr>
        <w:t xml:space="preserve"> Wirtz v Orford </w:t>
      </w:r>
      <w:r w:rsidR="007B5D20" w:rsidRPr="00685757">
        <w:rPr>
          <w:rFonts w:ascii="Arial" w:hAnsi="Arial" w:cs="Arial"/>
          <w:sz w:val="24"/>
          <w:szCs w:val="24"/>
        </w:rPr>
        <w:t>2005 NR 175 (SC) i</w:t>
      </w:r>
      <w:r w:rsidR="00BF72CB" w:rsidRPr="00685757">
        <w:rPr>
          <w:rFonts w:ascii="Arial" w:hAnsi="Arial" w:cs="Arial"/>
          <w:sz w:val="24"/>
          <w:szCs w:val="24"/>
        </w:rPr>
        <w:t>t had been decided t</w:t>
      </w:r>
      <w:r w:rsidR="000B6C08" w:rsidRPr="00685757">
        <w:rPr>
          <w:rFonts w:ascii="Arial" w:hAnsi="Arial" w:cs="Arial"/>
          <w:sz w:val="24"/>
          <w:szCs w:val="24"/>
        </w:rPr>
        <w:t>hat the remaining two judges could</w:t>
      </w:r>
      <w:r w:rsidR="00BF72CB" w:rsidRPr="00685757">
        <w:rPr>
          <w:rFonts w:ascii="Arial" w:hAnsi="Arial" w:cs="Arial"/>
          <w:sz w:val="24"/>
          <w:szCs w:val="24"/>
        </w:rPr>
        <w:t xml:space="preserve"> stil</w:t>
      </w:r>
      <w:r w:rsidR="000B6C08" w:rsidRPr="00685757">
        <w:rPr>
          <w:rFonts w:ascii="Arial" w:hAnsi="Arial" w:cs="Arial"/>
          <w:sz w:val="24"/>
          <w:szCs w:val="24"/>
        </w:rPr>
        <w:t>l</w:t>
      </w:r>
      <w:r w:rsidR="00BF72CB" w:rsidRPr="00685757">
        <w:rPr>
          <w:rFonts w:ascii="Arial" w:hAnsi="Arial" w:cs="Arial"/>
          <w:sz w:val="24"/>
          <w:szCs w:val="24"/>
        </w:rPr>
        <w:t xml:space="preserve"> hand down a valid judgment provi</w:t>
      </w:r>
      <w:r w:rsidR="000B6C08" w:rsidRPr="00685757">
        <w:rPr>
          <w:rFonts w:ascii="Arial" w:hAnsi="Arial" w:cs="Arial"/>
          <w:sz w:val="24"/>
          <w:szCs w:val="24"/>
        </w:rPr>
        <w:t>ded they were in agreement on</w:t>
      </w:r>
      <w:r w:rsidR="00BF72CB" w:rsidRPr="00685757">
        <w:rPr>
          <w:rFonts w:ascii="Arial" w:hAnsi="Arial" w:cs="Arial"/>
          <w:sz w:val="24"/>
          <w:szCs w:val="24"/>
        </w:rPr>
        <w:t xml:space="preserve"> the outcome of the case.  </w:t>
      </w:r>
    </w:p>
    <w:p w:rsidR="0007380C" w:rsidRPr="00685757" w:rsidRDefault="0007380C" w:rsidP="00D4140B">
      <w:pPr>
        <w:pStyle w:val="ListParagraph"/>
        <w:spacing w:after="0" w:line="480" w:lineRule="auto"/>
        <w:ind w:left="0"/>
        <w:jc w:val="both"/>
        <w:rPr>
          <w:rFonts w:ascii="Arial" w:hAnsi="Arial" w:cs="Arial"/>
          <w:sz w:val="24"/>
          <w:szCs w:val="24"/>
        </w:rPr>
      </w:pPr>
    </w:p>
    <w:p w:rsidR="00972DC4" w:rsidRPr="00685757" w:rsidRDefault="00580BA5"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 xml:space="preserve">The two appellants had been employed by the Municipality of Windhoek, the </w:t>
      </w:r>
      <w:r w:rsidR="0007380C" w:rsidRPr="00685757">
        <w:rPr>
          <w:rFonts w:ascii="Arial" w:hAnsi="Arial" w:cs="Arial"/>
          <w:sz w:val="24"/>
          <w:szCs w:val="24"/>
        </w:rPr>
        <w:t>first</w:t>
      </w:r>
      <w:r w:rsidRPr="00685757">
        <w:rPr>
          <w:rFonts w:ascii="Arial" w:hAnsi="Arial" w:cs="Arial"/>
          <w:sz w:val="24"/>
          <w:szCs w:val="24"/>
        </w:rPr>
        <w:t xml:space="preserve"> appellant as a settlement officer and the </w:t>
      </w:r>
      <w:r w:rsidR="0007380C" w:rsidRPr="00685757">
        <w:rPr>
          <w:rFonts w:ascii="Arial" w:hAnsi="Arial" w:cs="Arial"/>
          <w:sz w:val="24"/>
          <w:szCs w:val="24"/>
        </w:rPr>
        <w:t>second</w:t>
      </w:r>
      <w:r w:rsidRPr="00685757">
        <w:rPr>
          <w:rFonts w:ascii="Arial" w:hAnsi="Arial" w:cs="Arial"/>
          <w:sz w:val="24"/>
          <w:szCs w:val="24"/>
        </w:rPr>
        <w:t xml:space="preserve"> appellant as a cleaner. With the assistance of the Municipality </w:t>
      </w:r>
      <w:r w:rsidR="00BF72CB" w:rsidRPr="00685757">
        <w:rPr>
          <w:rFonts w:ascii="Arial" w:hAnsi="Arial" w:cs="Arial"/>
          <w:sz w:val="24"/>
          <w:szCs w:val="24"/>
        </w:rPr>
        <w:t>they were able to buy a house in Katutura</w:t>
      </w:r>
      <w:r w:rsidR="00972DC4" w:rsidRPr="00685757">
        <w:rPr>
          <w:rFonts w:ascii="Arial" w:hAnsi="Arial" w:cs="Arial"/>
          <w:sz w:val="24"/>
          <w:szCs w:val="24"/>
        </w:rPr>
        <w:t xml:space="preserve"> for N$9000</w:t>
      </w:r>
      <w:r w:rsidR="00C33C72" w:rsidRPr="00685757">
        <w:rPr>
          <w:rFonts w:ascii="Arial" w:hAnsi="Arial" w:cs="Arial"/>
          <w:sz w:val="24"/>
          <w:szCs w:val="24"/>
        </w:rPr>
        <w:t xml:space="preserve">. A first bond was registered in favour of the Municipality as security for the payment of the purchase price. </w:t>
      </w:r>
    </w:p>
    <w:p w:rsidR="005F1DD5" w:rsidRPr="00685757" w:rsidRDefault="005F1DD5" w:rsidP="00D4140B">
      <w:pPr>
        <w:pStyle w:val="ListParagraph"/>
        <w:spacing w:after="0" w:line="480" w:lineRule="auto"/>
        <w:ind w:left="0"/>
        <w:jc w:val="both"/>
        <w:rPr>
          <w:rFonts w:ascii="Arial" w:hAnsi="Arial" w:cs="Arial"/>
          <w:sz w:val="24"/>
          <w:szCs w:val="24"/>
        </w:rPr>
      </w:pPr>
    </w:p>
    <w:p w:rsidR="00972DC4" w:rsidRPr="00685757" w:rsidRDefault="00BF72CB"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Then in 1998</w:t>
      </w:r>
      <w:r w:rsidR="00C33C72" w:rsidRPr="00685757">
        <w:rPr>
          <w:rFonts w:ascii="Arial" w:hAnsi="Arial" w:cs="Arial"/>
          <w:sz w:val="24"/>
          <w:szCs w:val="24"/>
        </w:rPr>
        <w:t xml:space="preserve"> the appellants decided to extend their house by adding two fur</w:t>
      </w:r>
      <w:r w:rsidR="007B5D20" w:rsidRPr="00685757">
        <w:rPr>
          <w:rFonts w:ascii="Arial" w:hAnsi="Arial" w:cs="Arial"/>
          <w:sz w:val="24"/>
          <w:szCs w:val="24"/>
        </w:rPr>
        <w:t>ther rooms as well as</w:t>
      </w:r>
      <w:r w:rsidR="00C33C72" w:rsidRPr="00685757">
        <w:rPr>
          <w:rFonts w:ascii="Arial" w:hAnsi="Arial" w:cs="Arial"/>
          <w:sz w:val="24"/>
          <w:szCs w:val="24"/>
        </w:rPr>
        <w:t xml:space="preserve"> outbuildings and a swimming pool. To enable them to do so they applied to the South West </w:t>
      </w:r>
      <w:r w:rsidR="00972DC4" w:rsidRPr="00685757">
        <w:rPr>
          <w:rFonts w:ascii="Arial" w:hAnsi="Arial" w:cs="Arial"/>
          <w:sz w:val="24"/>
          <w:szCs w:val="24"/>
        </w:rPr>
        <w:t>African Buildi</w:t>
      </w:r>
      <w:r w:rsidRPr="00685757">
        <w:rPr>
          <w:rFonts w:ascii="Arial" w:hAnsi="Arial" w:cs="Arial"/>
          <w:sz w:val="24"/>
          <w:szCs w:val="24"/>
        </w:rPr>
        <w:t>ng Society (</w:t>
      </w:r>
      <w:r w:rsidR="0025130D" w:rsidRPr="00685757">
        <w:rPr>
          <w:rFonts w:ascii="Arial" w:hAnsi="Arial" w:cs="Arial"/>
          <w:sz w:val="24"/>
          <w:szCs w:val="24"/>
        </w:rPr>
        <w:t>Swabou</w:t>
      </w:r>
      <w:r w:rsidR="00972DC4" w:rsidRPr="00685757">
        <w:rPr>
          <w:rFonts w:ascii="Arial" w:hAnsi="Arial" w:cs="Arial"/>
          <w:sz w:val="24"/>
          <w:szCs w:val="24"/>
        </w:rPr>
        <w:t xml:space="preserve">) for a loan. They were </w:t>
      </w:r>
      <w:r w:rsidR="00972DC4" w:rsidRPr="00685757">
        <w:rPr>
          <w:rFonts w:ascii="Arial" w:hAnsi="Arial" w:cs="Arial"/>
          <w:sz w:val="24"/>
          <w:szCs w:val="24"/>
        </w:rPr>
        <w:lastRenderedPageBreak/>
        <w:t>successful and a first mortgage bond was re</w:t>
      </w:r>
      <w:r w:rsidR="00161A2F" w:rsidRPr="00685757">
        <w:rPr>
          <w:rFonts w:ascii="Arial" w:hAnsi="Arial" w:cs="Arial"/>
          <w:sz w:val="24"/>
          <w:szCs w:val="24"/>
        </w:rPr>
        <w:t>gistered over the property in the</w:t>
      </w:r>
      <w:r w:rsidR="00972DC4" w:rsidRPr="00685757">
        <w:rPr>
          <w:rFonts w:ascii="Arial" w:hAnsi="Arial" w:cs="Arial"/>
          <w:sz w:val="24"/>
          <w:szCs w:val="24"/>
        </w:rPr>
        <w:t xml:space="preserve"> amount of N$151</w:t>
      </w:r>
      <w:r w:rsidR="00952BF1" w:rsidRPr="00685757">
        <w:rPr>
          <w:rFonts w:ascii="Arial" w:hAnsi="Arial" w:cs="Arial"/>
          <w:sz w:val="24"/>
          <w:szCs w:val="24"/>
        </w:rPr>
        <w:t xml:space="preserve"> </w:t>
      </w:r>
      <w:r w:rsidRPr="00685757">
        <w:rPr>
          <w:rFonts w:ascii="Arial" w:hAnsi="Arial" w:cs="Arial"/>
          <w:sz w:val="24"/>
          <w:szCs w:val="24"/>
        </w:rPr>
        <w:t>950 after the bond in favour o</w:t>
      </w:r>
      <w:r w:rsidR="000B6C08" w:rsidRPr="00685757">
        <w:rPr>
          <w:rFonts w:ascii="Arial" w:hAnsi="Arial" w:cs="Arial"/>
          <w:sz w:val="24"/>
          <w:szCs w:val="24"/>
        </w:rPr>
        <w:t>f the Municipality had been redeemed</w:t>
      </w:r>
      <w:r w:rsidRPr="00685757">
        <w:rPr>
          <w:rFonts w:ascii="Arial" w:hAnsi="Arial" w:cs="Arial"/>
          <w:sz w:val="24"/>
          <w:szCs w:val="24"/>
        </w:rPr>
        <w:t>.</w:t>
      </w:r>
    </w:p>
    <w:p w:rsidR="005F1DD5" w:rsidRPr="00685757" w:rsidRDefault="005F1DD5" w:rsidP="001A54A7">
      <w:pPr>
        <w:spacing w:after="0" w:line="480" w:lineRule="auto"/>
        <w:rPr>
          <w:rFonts w:ascii="Arial" w:hAnsi="Arial" w:cs="Arial"/>
          <w:sz w:val="24"/>
          <w:szCs w:val="24"/>
        </w:rPr>
      </w:pPr>
    </w:p>
    <w:p w:rsidR="0068365F" w:rsidRPr="00685757" w:rsidRDefault="0068365F"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How the respondent figures in this se</w:t>
      </w:r>
      <w:r w:rsidR="00C757F7" w:rsidRPr="00685757">
        <w:rPr>
          <w:rFonts w:ascii="Arial" w:hAnsi="Arial" w:cs="Arial"/>
          <w:sz w:val="24"/>
          <w:szCs w:val="24"/>
        </w:rPr>
        <w:t>t up</w:t>
      </w:r>
      <w:r w:rsidR="00FE4566" w:rsidRPr="00685757">
        <w:rPr>
          <w:rFonts w:ascii="Arial" w:hAnsi="Arial" w:cs="Arial"/>
          <w:sz w:val="24"/>
          <w:szCs w:val="24"/>
        </w:rPr>
        <w:t xml:space="preserve"> is set out in its </w:t>
      </w:r>
      <w:r w:rsidR="00C757F7" w:rsidRPr="00685757">
        <w:rPr>
          <w:rFonts w:ascii="Arial" w:hAnsi="Arial" w:cs="Arial"/>
          <w:sz w:val="24"/>
          <w:szCs w:val="24"/>
        </w:rPr>
        <w:t>particulars of claim and in the evidence</w:t>
      </w:r>
      <w:r w:rsidRPr="00685757">
        <w:rPr>
          <w:rFonts w:ascii="Arial" w:hAnsi="Arial" w:cs="Arial"/>
          <w:sz w:val="24"/>
          <w:szCs w:val="24"/>
        </w:rPr>
        <w:t>. It seems that Barclay</w:t>
      </w:r>
      <w:r w:rsidR="00BF72CB" w:rsidRPr="00685757">
        <w:rPr>
          <w:rFonts w:ascii="Arial" w:hAnsi="Arial" w:cs="Arial"/>
          <w:sz w:val="24"/>
          <w:szCs w:val="24"/>
        </w:rPr>
        <w:t>s Bank Limited</w:t>
      </w:r>
      <w:r w:rsidRPr="00685757">
        <w:rPr>
          <w:rFonts w:ascii="Arial" w:hAnsi="Arial" w:cs="Arial"/>
          <w:sz w:val="24"/>
          <w:szCs w:val="24"/>
        </w:rPr>
        <w:t xml:space="preserve"> acq</w:t>
      </w:r>
      <w:r w:rsidR="000B6C08" w:rsidRPr="00685757">
        <w:rPr>
          <w:rFonts w:ascii="Arial" w:hAnsi="Arial" w:cs="Arial"/>
          <w:sz w:val="24"/>
          <w:szCs w:val="24"/>
        </w:rPr>
        <w:t>uired all the shares in</w:t>
      </w:r>
      <w:r w:rsidR="00BF72CB" w:rsidRPr="00685757">
        <w:rPr>
          <w:rFonts w:ascii="Arial" w:hAnsi="Arial" w:cs="Arial"/>
          <w:sz w:val="24"/>
          <w:szCs w:val="24"/>
        </w:rPr>
        <w:t xml:space="preserve"> </w:t>
      </w:r>
      <w:r w:rsidR="0025130D" w:rsidRPr="00685757">
        <w:rPr>
          <w:rFonts w:ascii="Arial" w:hAnsi="Arial" w:cs="Arial"/>
          <w:sz w:val="24"/>
          <w:szCs w:val="24"/>
        </w:rPr>
        <w:t>Swabou</w:t>
      </w:r>
      <w:r w:rsidR="007B5D20" w:rsidRPr="00685757">
        <w:rPr>
          <w:rFonts w:ascii="Arial" w:hAnsi="Arial" w:cs="Arial"/>
          <w:sz w:val="24"/>
          <w:szCs w:val="24"/>
        </w:rPr>
        <w:t xml:space="preserve">. It then converted </w:t>
      </w:r>
      <w:r w:rsidR="0025130D" w:rsidRPr="00685757">
        <w:rPr>
          <w:rFonts w:ascii="Arial" w:hAnsi="Arial" w:cs="Arial"/>
          <w:sz w:val="24"/>
          <w:szCs w:val="24"/>
        </w:rPr>
        <w:t>Swabou</w:t>
      </w:r>
      <w:r w:rsidRPr="00685757">
        <w:rPr>
          <w:rFonts w:ascii="Arial" w:hAnsi="Arial" w:cs="Arial"/>
          <w:sz w:val="24"/>
          <w:szCs w:val="24"/>
        </w:rPr>
        <w:t xml:space="preserve"> into a bank, t</w:t>
      </w:r>
      <w:r w:rsidR="00FE4566" w:rsidRPr="00685757">
        <w:rPr>
          <w:rFonts w:ascii="Arial" w:hAnsi="Arial" w:cs="Arial"/>
          <w:sz w:val="24"/>
          <w:szCs w:val="24"/>
        </w:rPr>
        <w:t>hen changed its name and then</w:t>
      </w:r>
      <w:r w:rsidRPr="00685757">
        <w:rPr>
          <w:rFonts w:ascii="Arial" w:hAnsi="Arial" w:cs="Arial"/>
          <w:sz w:val="24"/>
          <w:szCs w:val="24"/>
        </w:rPr>
        <w:t xml:space="preserve"> converted it into an investment company</w:t>
      </w:r>
      <w:r w:rsidR="007B5D20" w:rsidRPr="00685757">
        <w:rPr>
          <w:rFonts w:ascii="Arial" w:hAnsi="Arial" w:cs="Arial"/>
          <w:sz w:val="24"/>
          <w:szCs w:val="24"/>
        </w:rPr>
        <w:t xml:space="preserve"> a</w:t>
      </w:r>
      <w:r w:rsidR="000B6C08" w:rsidRPr="00685757">
        <w:rPr>
          <w:rFonts w:ascii="Arial" w:hAnsi="Arial" w:cs="Arial"/>
          <w:sz w:val="24"/>
          <w:szCs w:val="24"/>
        </w:rPr>
        <w:t>nd</w:t>
      </w:r>
      <w:r w:rsidR="007B5D20" w:rsidRPr="00685757">
        <w:rPr>
          <w:rFonts w:ascii="Arial" w:hAnsi="Arial" w:cs="Arial"/>
          <w:sz w:val="24"/>
          <w:szCs w:val="24"/>
        </w:rPr>
        <w:t xml:space="preserve"> later further</w:t>
      </w:r>
      <w:r w:rsidR="000B6C08" w:rsidRPr="00685757">
        <w:rPr>
          <w:rFonts w:ascii="Arial" w:hAnsi="Arial" w:cs="Arial"/>
          <w:sz w:val="24"/>
          <w:szCs w:val="24"/>
        </w:rPr>
        <w:t xml:space="preserve"> converted it from</w:t>
      </w:r>
      <w:r w:rsidR="007B5D20" w:rsidRPr="00685757">
        <w:rPr>
          <w:rFonts w:ascii="Arial" w:hAnsi="Arial" w:cs="Arial"/>
          <w:sz w:val="24"/>
          <w:szCs w:val="24"/>
        </w:rPr>
        <w:t xml:space="preserve"> a</w:t>
      </w:r>
      <w:r w:rsidR="000B6C08" w:rsidRPr="00685757">
        <w:rPr>
          <w:rFonts w:ascii="Arial" w:hAnsi="Arial" w:cs="Arial"/>
          <w:sz w:val="24"/>
          <w:szCs w:val="24"/>
        </w:rPr>
        <w:t xml:space="preserve"> public</w:t>
      </w:r>
      <w:r w:rsidR="00591186" w:rsidRPr="00685757">
        <w:rPr>
          <w:rFonts w:ascii="Arial" w:hAnsi="Arial" w:cs="Arial"/>
          <w:sz w:val="24"/>
          <w:szCs w:val="24"/>
        </w:rPr>
        <w:t xml:space="preserve"> </w:t>
      </w:r>
      <w:r w:rsidR="000B6C08" w:rsidRPr="00685757">
        <w:rPr>
          <w:rFonts w:ascii="Arial" w:hAnsi="Arial" w:cs="Arial"/>
          <w:sz w:val="24"/>
          <w:szCs w:val="24"/>
        </w:rPr>
        <w:t>c</w:t>
      </w:r>
      <w:r w:rsidR="00591186" w:rsidRPr="00685757">
        <w:rPr>
          <w:rFonts w:ascii="Arial" w:hAnsi="Arial" w:cs="Arial"/>
          <w:sz w:val="24"/>
          <w:szCs w:val="24"/>
        </w:rPr>
        <w:t>o</w:t>
      </w:r>
      <w:r w:rsidR="000B6C08" w:rsidRPr="00685757">
        <w:rPr>
          <w:rFonts w:ascii="Arial" w:hAnsi="Arial" w:cs="Arial"/>
          <w:sz w:val="24"/>
          <w:szCs w:val="24"/>
        </w:rPr>
        <w:t>mpany</w:t>
      </w:r>
      <w:r w:rsidR="007B5D20" w:rsidRPr="00685757">
        <w:rPr>
          <w:rFonts w:ascii="Arial" w:hAnsi="Arial" w:cs="Arial"/>
          <w:sz w:val="24"/>
          <w:szCs w:val="24"/>
        </w:rPr>
        <w:t xml:space="preserve"> </w:t>
      </w:r>
      <w:r w:rsidR="00FE4566" w:rsidRPr="00685757">
        <w:rPr>
          <w:rFonts w:ascii="Arial" w:hAnsi="Arial" w:cs="Arial"/>
          <w:sz w:val="24"/>
          <w:szCs w:val="24"/>
        </w:rPr>
        <w:t>to a private company, which is the respondent herein.</w:t>
      </w:r>
    </w:p>
    <w:p w:rsidR="00346CAD" w:rsidRPr="00685757" w:rsidRDefault="00346CAD" w:rsidP="00D4140B">
      <w:pPr>
        <w:pStyle w:val="ListParagraph"/>
        <w:spacing w:after="0" w:line="480" w:lineRule="auto"/>
        <w:ind w:left="0"/>
        <w:jc w:val="both"/>
        <w:rPr>
          <w:rFonts w:ascii="Arial" w:hAnsi="Arial" w:cs="Arial"/>
          <w:sz w:val="24"/>
          <w:szCs w:val="24"/>
        </w:rPr>
      </w:pPr>
    </w:p>
    <w:p w:rsidR="00CF5D8B" w:rsidRPr="00685757" w:rsidRDefault="001E78AD"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 xml:space="preserve">At the time the bond was registered the </w:t>
      </w:r>
      <w:r w:rsidR="00952BF1" w:rsidRPr="00685757">
        <w:rPr>
          <w:rFonts w:ascii="Arial" w:hAnsi="Arial" w:cs="Arial"/>
          <w:sz w:val="24"/>
          <w:szCs w:val="24"/>
        </w:rPr>
        <w:t>first</w:t>
      </w:r>
      <w:r w:rsidRPr="00685757">
        <w:rPr>
          <w:rFonts w:ascii="Arial" w:hAnsi="Arial" w:cs="Arial"/>
          <w:sz w:val="24"/>
          <w:szCs w:val="24"/>
        </w:rPr>
        <w:t xml:space="preserve"> appellant was 52 years old and only had 8 years to go before retirement.</w:t>
      </w:r>
    </w:p>
    <w:p w:rsidR="00346CAD" w:rsidRPr="00685757" w:rsidRDefault="00346CAD" w:rsidP="00D4140B">
      <w:pPr>
        <w:spacing w:after="0" w:line="480" w:lineRule="auto"/>
        <w:rPr>
          <w:rFonts w:ascii="Arial" w:hAnsi="Arial" w:cs="Arial"/>
          <w:sz w:val="24"/>
          <w:szCs w:val="24"/>
        </w:rPr>
      </w:pPr>
    </w:p>
    <w:p w:rsidR="00416663" w:rsidRPr="00685757" w:rsidRDefault="00CF5D8B"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Re-payment of the loan was spread over a period of 30 years at an interest rate of 21,25</w:t>
      </w:r>
      <w:r w:rsidR="00260773">
        <w:rPr>
          <w:rFonts w:ascii="Arial" w:hAnsi="Arial" w:cs="Arial"/>
          <w:sz w:val="24"/>
          <w:szCs w:val="24"/>
        </w:rPr>
        <w:t xml:space="preserve"> per cent</w:t>
      </w:r>
      <w:r w:rsidR="00595754" w:rsidRPr="00685757">
        <w:rPr>
          <w:rFonts w:ascii="Arial" w:hAnsi="Arial" w:cs="Arial"/>
          <w:sz w:val="24"/>
          <w:szCs w:val="24"/>
        </w:rPr>
        <w:t xml:space="preserve">. Any arrear interest was to be </w:t>
      </w:r>
      <w:r w:rsidR="002A1655" w:rsidRPr="00685757">
        <w:rPr>
          <w:rFonts w:ascii="Arial" w:hAnsi="Arial" w:cs="Arial"/>
          <w:sz w:val="24"/>
          <w:szCs w:val="24"/>
        </w:rPr>
        <w:t>calculated daily and</w:t>
      </w:r>
      <w:r w:rsidRPr="00685757">
        <w:rPr>
          <w:rFonts w:ascii="Arial" w:hAnsi="Arial" w:cs="Arial"/>
          <w:sz w:val="24"/>
          <w:szCs w:val="24"/>
        </w:rPr>
        <w:t xml:space="preserve"> </w:t>
      </w:r>
      <w:r w:rsidR="0003422F" w:rsidRPr="00685757">
        <w:rPr>
          <w:rFonts w:ascii="Arial" w:hAnsi="Arial" w:cs="Arial"/>
          <w:sz w:val="24"/>
          <w:szCs w:val="24"/>
        </w:rPr>
        <w:t>capitalised monthly.</w:t>
      </w:r>
      <w:r w:rsidR="00280E5E" w:rsidRPr="00685757">
        <w:rPr>
          <w:rFonts w:ascii="Arial" w:hAnsi="Arial" w:cs="Arial"/>
          <w:sz w:val="24"/>
          <w:szCs w:val="24"/>
        </w:rPr>
        <w:t xml:space="preserve"> The loan</w:t>
      </w:r>
      <w:r w:rsidR="00595754" w:rsidRPr="00685757">
        <w:rPr>
          <w:rFonts w:ascii="Arial" w:hAnsi="Arial" w:cs="Arial"/>
          <w:sz w:val="24"/>
          <w:szCs w:val="24"/>
        </w:rPr>
        <w:t xml:space="preserve"> was</w:t>
      </w:r>
      <w:r w:rsidR="00464837" w:rsidRPr="00685757">
        <w:rPr>
          <w:rFonts w:ascii="Arial" w:hAnsi="Arial" w:cs="Arial"/>
          <w:sz w:val="24"/>
          <w:szCs w:val="24"/>
        </w:rPr>
        <w:t xml:space="preserve"> re</w:t>
      </w:r>
      <w:r w:rsidR="0066390B" w:rsidRPr="00685757">
        <w:rPr>
          <w:rFonts w:ascii="Arial" w:hAnsi="Arial" w:cs="Arial"/>
          <w:sz w:val="24"/>
          <w:szCs w:val="24"/>
        </w:rPr>
        <w:t>payable at monthly instalments of N$2731.</w:t>
      </w:r>
      <w:r w:rsidR="00416663" w:rsidRPr="00685757">
        <w:rPr>
          <w:rFonts w:ascii="Arial" w:hAnsi="Arial" w:cs="Arial"/>
          <w:sz w:val="24"/>
          <w:szCs w:val="24"/>
        </w:rPr>
        <w:t xml:space="preserve"> In terms of the written agreement between the parties</w:t>
      </w:r>
      <w:r w:rsidR="00161A2F" w:rsidRPr="00685757">
        <w:rPr>
          <w:rFonts w:ascii="Arial" w:hAnsi="Arial" w:cs="Arial"/>
          <w:sz w:val="24"/>
          <w:szCs w:val="24"/>
        </w:rPr>
        <w:t>,</w:t>
      </w:r>
      <w:r w:rsidR="00416663" w:rsidRPr="00685757">
        <w:rPr>
          <w:rFonts w:ascii="Arial" w:hAnsi="Arial" w:cs="Arial"/>
          <w:sz w:val="24"/>
          <w:szCs w:val="24"/>
        </w:rPr>
        <w:t xml:space="preserve"> the respondent could vary the rate of interest from time to time. It seems that the rate of interest eventually came down</w:t>
      </w:r>
      <w:r w:rsidR="00591186" w:rsidRPr="00685757">
        <w:rPr>
          <w:rFonts w:ascii="Arial" w:hAnsi="Arial" w:cs="Arial"/>
          <w:sz w:val="24"/>
          <w:szCs w:val="24"/>
        </w:rPr>
        <w:t>,</w:t>
      </w:r>
      <w:r w:rsidR="00416663" w:rsidRPr="00685757">
        <w:rPr>
          <w:rFonts w:ascii="Arial" w:hAnsi="Arial" w:cs="Arial"/>
          <w:sz w:val="24"/>
          <w:szCs w:val="24"/>
        </w:rPr>
        <w:t xml:space="preserve"> and when the respondent issued summons</w:t>
      </w:r>
      <w:r w:rsidR="00591186" w:rsidRPr="00685757">
        <w:rPr>
          <w:rFonts w:ascii="Arial" w:hAnsi="Arial" w:cs="Arial"/>
          <w:sz w:val="24"/>
          <w:szCs w:val="24"/>
        </w:rPr>
        <w:t>,</w:t>
      </w:r>
      <w:r w:rsidR="00416663" w:rsidRPr="00685757">
        <w:rPr>
          <w:rFonts w:ascii="Arial" w:hAnsi="Arial" w:cs="Arial"/>
          <w:sz w:val="24"/>
          <w:szCs w:val="24"/>
        </w:rPr>
        <w:t xml:space="preserve"> the rate was down to 13,75</w:t>
      </w:r>
      <w:r w:rsidR="00260773">
        <w:rPr>
          <w:rFonts w:ascii="Arial" w:hAnsi="Arial" w:cs="Arial"/>
          <w:sz w:val="24"/>
          <w:szCs w:val="24"/>
        </w:rPr>
        <w:t xml:space="preserve"> per cent</w:t>
      </w:r>
      <w:r w:rsidR="00416663" w:rsidRPr="00685757">
        <w:rPr>
          <w:rFonts w:ascii="Arial" w:hAnsi="Arial" w:cs="Arial"/>
          <w:sz w:val="24"/>
          <w:szCs w:val="24"/>
        </w:rPr>
        <w:t xml:space="preserve"> per year. The change</w:t>
      </w:r>
      <w:r w:rsidR="003C2ECE" w:rsidRPr="00685757">
        <w:rPr>
          <w:rFonts w:ascii="Arial" w:hAnsi="Arial" w:cs="Arial"/>
          <w:sz w:val="24"/>
          <w:szCs w:val="24"/>
        </w:rPr>
        <w:t>s of the interest rate were</w:t>
      </w:r>
      <w:r w:rsidR="00416663" w:rsidRPr="00685757">
        <w:rPr>
          <w:rFonts w:ascii="Arial" w:hAnsi="Arial" w:cs="Arial"/>
          <w:sz w:val="24"/>
          <w:szCs w:val="24"/>
        </w:rPr>
        <w:t xml:space="preserve"> adjusted in favour of the appellants.</w:t>
      </w:r>
    </w:p>
    <w:p w:rsidR="00346CAD" w:rsidRPr="00685757" w:rsidRDefault="00346CAD" w:rsidP="00D4140B">
      <w:pPr>
        <w:pStyle w:val="ListParagraph"/>
        <w:spacing w:after="0" w:line="480" w:lineRule="auto"/>
        <w:ind w:left="0"/>
        <w:jc w:val="both"/>
        <w:rPr>
          <w:rFonts w:ascii="Arial" w:hAnsi="Arial" w:cs="Arial"/>
          <w:sz w:val="24"/>
          <w:szCs w:val="24"/>
        </w:rPr>
      </w:pPr>
    </w:p>
    <w:p w:rsidR="00416663" w:rsidRPr="00685757" w:rsidRDefault="003C2ECE"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The appellants initially pa</w:t>
      </w:r>
      <w:r w:rsidR="00952BF1" w:rsidRPr="00685757">
        <w:rPr>
          <w:rFonts w:ascii="Arial" w:hAnsi="Arial" w:cs="Arial"/>
          <w:sz w:val="24"/>
          <w:szCs w:val="24"/>
        </w:rPr>
        <w:t xml:space="preserve">id altogether an amount of N$30 </w:t>
      </w:r>
      <w:r w:rsidR="00595754" w:rsidRPr="00685757">
        <w:rPr>
          <w:rFonts w:ascii="Arial" w:hAnsi="Arial" w:cs="Arial"/>
          <w:sz w:val="24"/>
          <w:szCs w:val="24"/>
        </w:rPr>
        <w:t>000</w:t>
      </w:r>
      <w:r w:rsidRPr="00685757">
        <w:rPr>
          <w:rFonts w:ascii="Arial" w:hAnsi="Arial" w:cs="Arial"/>
          <w:sz w:val="24"/>
          <w:szCs w:val="24"/>
        </w:rPr>
        <w:t xml:space="preserve"> more than what was required</w:t>
      </w:r>
      <w:r w:rsidR="007B5D20" w:rsidRPr="00685757">
        <w:rPr>
          <w:rFonts w:ascii="Arial" w:hAnsi="Arial" w:cs="Arial"/>
          <w:sz w:val="24"/>
          <w:szCs w:val="24"/>
        </w:rPr>
        <w:t xml:space="preserve"> in terms of their agreement. At a later stage t</w:t>
      </w:r>
      <w:r w:rsidR="00DB6F0C" w:rsidRPr="00685757">
        <w:rPr>
          <w:rFonts w:ascii="Arial" w:hAnsi="Arial" w:cs="Arial"/>
          <w:sz w:val="24"/>
          <w:szCs w:val="24"/>
        </w:rPr>
        <w:t>hey</w:t>
      </w:r>
      <w:r w:rsidR="00161A2F" w:rsidRPr="00685757">
        <w:rPr>
          <w:rFonts w:ascii="Arial" w:hAnsi="Arial" w:cs="Arial"/>
          <w:sz w:val="24"/>
          <w:szCs w:val="24"/>
        </w:rPr>
        <w:t>,</w:t>
      </w:r>
      <w:r w:rsidR="00DB6F0C" w:rsidRPr="00685757">
        <w:rPr>
          <w:rFonts w:ascii="Arial" w:hAnsi="Arial" w:cs="Arial"/>
          <w:sz w:val="24"/>
          <w:szCs w:val="24"/>
        </w:rPr>
        <w:t xml:space="preserve"> however</w:t>
      </w:r>
      <w:r w:rsidR="00161A2F" w:rsidRPr="00685757">
        <w:rPr>
          <w:rFonts w:ascii="Arial" w:hAnsi="Arial" w:cs="Arial"/>
          <w:sz w:val="24"/>
          <w:szCs w:val="24"/>
        </w:rPr>
        <w:t>,</w:t>
      </w:r>
      <w:r w:rsidR="00DB6F0C" w:rsidRPr="00685757">
        <w:rPr>
          <w:rFonts w:ascii="Arial" w:hAnsi="Arial" w:cs="Arial"/>
          <w:sz w:val="24"/>
          <w:szCs w:val="24"/>
        </w:rPr>
        <w:t xml:space="preserve"> re-claimed this</w:t>
      </w:r>
      <w:r w:rsidR="007B5D20" w:rsidRPr="00685757">
        <w:rPr>
          <w:rFonts w:ascii="Arial" w:hAnsi="Arial" w:cs="Arial"/>
          <w:sz w:val="24"/>
          <w:szCs w:val="24"/>
        </w:rPr>
        <w:t xml:space="preserve"> amount which was then paid out</w:t>
      </w:r>
      <w:r w:rsidR="00DB6F0C" w:rsidRPr="00685757">
        <w:rPr>
          <w:rFonts w:ascii="Arial" w:hAnsi="Arial" w:cs="Arial"/>
          <w:sz w:val="24"/>
          <w:szCs w:val="24"/>
        </w:rPr>
        <w:t xml:space="preserve"> to them.</w:t>
      </w:r>
    </w:p>
    <w:p w:rsidR="00346CAD" w:rsidRPr="00685757" w:rsidRDefault="00DB6F0C"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lastRenderedPageBreak/>
        <w:t>However,</w:t>
      </w:r>
      <w:r w:rsidR="004D21A8" w:rsidRPr="00685757">
        <w:rPr>
          <w:rFonts w:ascii="Arial" w:hAnsi="Arial" w:cs="Arial"/>
          <w:sz w:val="24"/>
          <w:szCs w:val="24"/>
        </w:rPr>
        <w:t xml:space="preserve"> after August 2005</w:t>
      </w:r>
      <w:r w:rsidRPr="00685757">
        <w:rPr>
          <w:rFonts w:ascii="Arial" w:hAnsi="Arial" w:cs="Arial"/>
          <w:sz w:val="24"/>
          <w:szCs w:val="24"/>
        </w:rPr>
        <w:t xml:space="preserve"> the appellants failed to pay the monthly instalments as a result of which the responden</w:t>
      </w:r>
      <w:r w:rsidR="007055AF" w:rsidRPr="00685757">
        <w:rPr>
          <w:rFonts w:ascii="Arial" w:hAnsi="Arial" w:cs="Arial"/>
          <w:sz w:val="24"/>
          <w:szCs w:val="24"/>
        </w:rPr>
        <w:t xml:space="preserve">t </w:t>
      </w:r>
      <w:r w:rsidRPr="00685757">
        <w:rPr>
          <w:rFonts w:ascii="Arial" w:hAnsi="Arial" w:cs="Arial"/>
          <w:sz w:val="24"/>
          <w:szCs w:val="24"/>
        </w:rPr>
        <w:t>issued</w:t>
      </w:r>
      <w:r w:rsidR="007055AF" w:rsidRPr="00685757">
        <w:rPr>
          <w:rFonts w:ascii="Arial" w:hAnsi="Arial" w:cs="Arial"/>
          <w:sz w:val="24"/>
          <w:szCs w:val="24"/>
        </w:rPr>
        <w:t xml:space="preserve"> </w:t>
      </w:r>
      <w:r w:rsidR="00C757F7" w:rsidRPr="00685757">
        <w:rPr>
          <w:rFonts w:ascii="Arial" w:hAnsi="Arial" w:cs="Arial"/>
          <w:sz w:val="24"/>
          <w:szCs w:val="24"/>
        </w:rPr>
        <w:t xml:space="preserve">a combined </w:t>
      </w:r>
      <w:r w:rsidR="007055AF" w:rsidRPr="00685757">
        <w:rPr>
          <w:rFonts w:ascii="Arial" w:hAnsi="Arial" w:cs="Arial"/>
          <w:sz w:val="24"/>
          <w:szCs w:val="24"/>
        </w:rPr>
        <w:t>summons in which it claimed payment of the a</w:t>
      </w:r>
      <w:r w:rsidR="00952BF1" w:rsidRPr="00685757">
        <w:rPr>
          <w:rFonts w:ascii="Arial" w:hAnsi="Arial" w:cs="Arial"/>
          <w:sz w:val="24"/>
          <w:szCs w:val="24"/>
        </w:rPr>
        <w:t>mount of N$131 707,</w:t>
      </w:r>
      <w:r w:rsidR="00595754" w:rsidRPr="00685757">
        <w:rPr>
          <w:rFonts w:ascii="Arial" w:hAnsi="Arial" w:cs="Arial"/>
          <w:sz w:val="24"/>
          <w:szCs w:val="24"/>
        </w:rPr>
        <w:t xml:space="preserve">36, </w:t>
      </w:r>
      <w:r w:rsidR="007055AF" w:rsidRPr="00685757">
        <w:rPr>
          <w:rFonts w:ascii="Arial" w:hAnsi="Arial" w:cs="Arial"/>
          <w:sz w:val="24"/>
          <w:szCs w:val="24"/>
        </w:rPr>
        <w:t>interest on that amount at the rate of 13,75</w:t>
      </w:r>
      <w:r w:rsidR="00260773">
        <w:rPr>
          <w:rFonts w:ascii="Arial" w:hAnsi="Arial" w:cs="Arial"/>
          <w:sz w:val="24"/>
          <w:szCs w:val="24"/>
        </w:rPr>
        <w:t xml:space="preserve"> per cent</w:t>
      </w:r>
      <w:r w:rsidR="007055AF" w:rsidRPr="00685757">
        <w:rPr>
          <w:rFonts w:ascii="Arial" w:hAnsi="Arial" w:cs="Arial"/>
          <w:sz w:val="24"/>
          <w:szCs w:val="24"/>
        </w:rPr>
        <w:t xml:space="preserve"> per year,</w:t>
      </w:r>
      <w:r w:rsidR="00595754" w:rsidRPr="00685757">
        <w:rPr>
          <w:rFonts w:ascii="Arial" w:hAnsi="Arial" w:cs="Arial"/>
          <w:sz w:val="24"/>
          <w:szCs w:val="24"/>
        </w:rPr>
        <w:t xml:space="preserve"> calculated daily and compounded monthly</w:t>
      </w:r>
      <w:r w:rsidR="007055AF" w:rsidRPr="00685757">
        <w:rPr>
          <w:rFonts w:ascii="Arial" w:hAnsi="Arial" w:cs="Arial"/>
          <w:sz w:val="24"/>
          <w:szCs w:val="24"/>
        </w:rPr>
        <w:t xml:space="preserve"> </w:t>
      </w:r>
      <w:r w:rsidR="00971F47" w:rsidRPr="00685757">
        <w:rPr>
          <w:rFonts w:ascii="Arial" w:hAnsi="Arial" w:cs="Arial"/>
          <w:sz w:val="24"/>
          <w:szCs w:val="24"/>
        </w:rPr>
        <w:t xml:space="preserve">as well as </w:t>
      </w:r>
      <w:r w:rsidR="007055AF" w:rsidRPr="00685757">
        <w:rPr>
          <w:rFonts w:ascii="Arial" w:hAnsi="Arial" w:cs="Arial"/>
          <w:sz w:val="24"/>
          <w:szCs w:val="24"/>
        </w:rPr>
        <w:t>costs on a scale as between attorney and client and that the property, subject to t</w:t>
      </w:r>
      <w:r w:rsidR="00562CE8" w:rsidRPr="00685757">
        <w:rPr>
          <w:rFonts w:ascii="Arial" w:hAnsi="Arial" w:cs="Arial"/>
          <w:sz w:val="24"/>
          <w:szCs w:val="24"/>
        </w:rPr>
        <w:t>he bond, be decl</w:t>
      </w:r>
      <w:r w:rsidR="005A7E9A" w:rsidRPr="00685757">
        <w:rPr>
          <w:rFonts w:ascii="Arial" w:hAnsi="Arial" w:cs="Arial"/>
          <w:sz w:val="24"/>
          <w:szCs w:val="24"/>
        </w:rPr>
        <w:t>ared executable.</w:t>
      </w:r>
    </w:p>
    <w:p w:rsidR="00346CAD" w:rsidRPr="00685757" w:rsidRDefault="00346CAD" w:rsidP="00D4140B">
      <w:pPr>
        <w:pStyle w:val="ListParagraph"/>
        <w:spacing w:after="0" w:line="480" w:lineRule="auto"/>
        <w:ind w:left="0"/>
        <w:jc w:val="both"/>
        <w:rPr>
          <w:rFonts w:ascii="Arial" w:hAnsi="Arial" w:cs="Arial"/>
          <w:sz w:val="24"/>
          <w:szCs w:val="24"/>
        </w:rPr>
      </w:pPr>
    </w:p>
    <w:p w:rsidR="00562CE8" w:rsidRPr="00685757" w:rsidRDefault="00562CE8" w:rsidP="00D4140B">
      <w:pPr>
        <w:pStyle w:val="ListParagraph"/>
        <w:spacing w:after="0" w:line="480" w:lineRule="auto"/>
        <w:ind w:left="0"/>
        <w:jc w:val="both"/>
        <w:rPr>
          <w:rFonts w:ascii="Arial" w:hAnsi="Arial" w:cs="Arial"/>
          <w:sz w:val="24"/>
          <w:szCs w:val="24"/>
          <w:u w:val="single"/>
        </w:rPr>
      </w:pPr>
      <w:r w:rsidRPr="00685757">
        <w:rPr>
          <w:rFonts w:ascii="Arial" w:hAnsi="Arial" w:cs="Arial"/>
          <w:sz w:val="24"/>
          <w:szCs w:val="24"/>
          <w:u w:val="single"/>
        </w:rPr>
        <w:t xml:space="preserve">The </w:t>
      </w:r>
      <w:r w:rsidR="00346CAD" w:rsidRPr="00685757">
        <w:rPr>
          <w:rFonts w:ascii="Arial" w:hAnsi="Arial" w:cs="Arial"/>
          <w:sz w:val="24"/>
          <w:szCs w:val="24"/>
          <w:u w:val="single"/>
        </w:rPr>
        <w:t>p</w:t>
      </w:r>
      <w:r w:rsidRPr="00685757">
        <w:rPr>
          <w:rFonts w:ascii="Arial" w:hAnsi="Arial" w:cs="Arial"/>
          <w:sz w:val="24"/>
          <w:szCs w:val="24"/>
          <w:u w:val="single"/>
        </w:rPr>
        <w:t>leadings</w:t>
      </w:r>
    </w:p>
    <w:p w:rsidR="00562CE8" w:rsidRPr="00685757" w:rsidRDefault="00562CE8"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After the combined summons had been served on the appellants they gave notice to defend the claim</w:t>
      </w:r>
      <w:r w:rsidR="00C757F7" w:rsidRPr="00685757">
        <w:rPr>
          <w:rFonts w:ascii="Arial" w:hAnsi="Arial" w:cs="Arial"/>
          <w:sz w:val="24"/>
          <w:szCs w:val="24"/>
        </w:rPr>
        <w:t xml:space="preserve"> instituted</w:t>
      </w:r>
      <w:r w:rsidRPr="00685757">
        <w:rPr>
          <w:rFonts w:ascii="Arial" w:hAnsi="Arial" w:cs="Arial"/>
          <w:sz w:val="24"/>
          <w:szCs w:val="24"/>
        </w:rPr>
        <w:t xml:space="preserve"> by the respondent. The respondent thereupon applied for summary judgment. This application was </w:t>
      </w:r>
      <w:r w:rsidR="00971F47" w:rsidRPr="00685757">
        <w:rPr>
          <w:rFonts w:ascii="Arial" w:hAnsi="Arial" w:cs="Arial"/>
          <w:sz w:val="24"/>
          <w:szCs w:val="24"/>
        </w:rPr>
        <w:t>also defended by the appellants</w:t>
      </w:r>
      <w:r w:rsidRPr="00685757">
        <w:rPr>
          <w:rFonts w:ascii="Arial" w:hAnsi="Arial" w:cs="Arial"/>
          <w:sz w:val="24"/>
          <w:szCs w:val="24"/>
        </w:rPr>
        <w:t xml:space="preserve"> </w:t>
      </w:r>
      <w:r w:rsidR="001929E4" w:rsidRPr="00685757">
        <w:rPr>
          <w:rFonts w:ascii="Arial" w:hAnsi="Arial" w:cs="Arial"/>
          <w:sz w:val="24"/>
          <w:szCs w:val="24"/>
        </w:rPr>
        <w:t xml:space="preserve">and the </w:t>
      </w:r>
      <w:r w:rsidR="00952BF1" w:rsidRPr="00685757">
        <w:rPr>
          <w:rFonts w:ascii="Arial" w:hAnsi="Arial" w:cs="Arial"/>
          <w:sz w:val="24"/>
          <w:szCs w:val="24"/>
        </w:rPr>
        <w:t>first</w:t>
      </w:r>
      <w:r w:rsidR="00971F47" w:rsidRPr="00685757">
        <w:rPr>
          <w:rFonts w:ascii="Arial" w:hAnsi="Arial" w:cs="Arial"/>
          <w:sz w:val="24"/>
          <w:szCs w:val="24"/>
        </w:rPr>
        <w:t xml:space="preserve"> appellant</w:t>
      </w:r>
      <w:r w:rsidR="001929E4" w:rsidRPr="00685757">
        <w:rPr>
          <w:rFonts w:ascii="Arial" w:hAnsi="Arial" w:cs="Arial"/>
          <w:sz w:val="24"/>
          <w:szCs w:val="24"/>
        </w:rPr>
        <w:t xml:space="preserve"> filed an affid</w:t>
      </w:r>
      <w:r w:rsidR="007B5D20" w:rsidRPr="00685757">
        <w:rPr>
          <w:rFonts w:ascii="Arial" w:hAnsi="Arial" w:cs="Arial"/>
          <w:sz w:val="24"/>
          <w:szCs w:val="24"/>
        </w:rPr>
        <w:t xml:space="preserve">avit in which he </w:t>
      </w:r>
      <w:r w:rsidR="00C757F7" w:rsidRPr="00685757">
        <w:rPr>
          <w:rFonts w:ascii="Arial" w:hAnsi="Arial" w:cs="Arial"/>
          <w:sz w:val="24"/>
          <w:szCs w:val="24"/>
        </w:rPr>
        <w:t>set out various defences</w:t>
      </w:r>
      <w:r w:rsidR="001929E4" w:rsidRPr="00685757">
        <w:rPr>
          <w:rFonts w:ascii="Arial" w:hAnsi="Arial" w:cs="Arial"/>
          <w:sz w:val="24"/>
          <w:szCs w:val="24"/>
        </w:rPr>
        <w:t xml:space="preserve"> to the claim. It was then agreed between the parties to let the matter run its course and that the costs of the summary judgm</w:t>
      </w:r>
      <w:r w:rsidR="00393902" w:rsidRPr="00685757">
        <w:rPr>
          <w:rFonts w:ascii="Arial" w:hAnsi="Arial" w:cs="Arial"/>
          <w:sz w:val="24"/>
          <w:szCs w:val="24"/>
        </w:rPr>
        <w:t>ent</w:t>
      </w:r>
      <w:r w:rsidR="00971F47" w:rsidRPr="00685757">
        <w:rPr>
          <w:rFonts w:ascii="Arial" w:hAnsi="Arial" w:cs="Arial"/>
          <w:sz w:val="24"/>
          <w:szCs w:val="24"/>
        </w:rPr>
        <w:t xml:space="preserve"> be costs in the cause.</w:t>
      </w:r>
    </w:p>
    <w:p w:rsidR="00393902" w:rsidRPr="00685757" w:rsidRDefault="00393902" w:rsidP="00D4140B">
      <w:pPr>
        <w:pStyle w:val="ListParagraph"/>
        <w:spacing w:after="0" w:line="480" w:lineRule="auto"/>
        <w:ind w:left="0"/>
        <w:jc w:val="both"/>
        <w:rPr>
          <w:rFonts w:ascii="Arial" w:hAnsi="Arial" w:cs="Arial"/>
          <w:sz w:val="24"/>
          <w:szCs w:val="24"/>
        </w:rPr>
      </w:pPr>
    </w:p>
    <w:p w:rsidR="0039229C" w:rsidRPr="00685757" w:rsidRDefault="001929E4"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Paragraphs 1,</w:t>
      </w:r>
      <w:r w:rsidR="00497022" w:rsidRPr="00685757">
        <w:rPr>
          <w:rFonts w:ascii="Arial" w:hAnsi="Arial" w:cs="Arial"/>
          <w:sz w:val="24"/>
          <w:szCs w:val="24"/>
        </w:rPr>
        <w:t xml:space="preserve"> </w:t>
      </w:r>
      <w:r w:rsidRPr="00685757">
        <w:rPr>
          <w:rFonts w:ascii="Arial" w:hAnsi="Arial" w:cs="Arial"/>
          <w:sz w:val="24"/>
          <w:szCs w:val="24"/>
        </w:rPr>
        <w:t>2,</w:t>
      </w:r>
      <w:r w:rsidR="00497022" w:rsidRPr="00685757">
        <w:rPr>
          <w:rFonts w:ascii="Arial" w:hAnsi="Arial" w:cs="Arial"/>
          <w:sz w:val="24"/>
          <w:szCs w:val="24"/>
        </w:rPr>
        <w:t xml:space="preserve"> </w:t>
      </w:r>
      <w:r w:rsidR="00952BF1" w:rsidRPr="00685757">
        <w:rPr>
          <w:rFonts w:ascii="Arial" w:hAnsi="Arial" w:cs="Arial"/>
          <w:sz w:val="24"/>
          <w:szCs w:val="24"/>
        </w:rPr>
        <w:t>3 and 4 of the p</w:t>
      </w:r>
      <w:r w:rsidRPr="00685757">
        <w:rPr>
          <w:rFonts w:ascii="Arial" w:hAnsi="Arial" w:cs="Arial"/>
          <w:sz w:val="24"/>
          <w:szCs w:val="24"/>
        </w:rPr>
        <w:t xml:space="preserve">articulars of </w:t>
      </w:r>
      <w:r w:rsidR="00952BF1" w:rsidRPr="00685757">
        <w:rPr>
          <w:rFonts w:ascii="Arial" w:hAnsi="Arial" w:cs="Arial"/>
          <w:sz w:val="24"/>
          <w:szCs w:val="24"/>
        </w:rPr>
        <w:t>c</w:t>
      </w:r>
      <w:r w:rsidRPr="00685757">
        <w:rPr>
          <w:rFonts w:ascii="Arial" w:hAnsi="Arial" w:cs="Arial"/>
          <w:sz w:val="24"/>
          <w:szCs w:val="24"/>
        </w:rPr>
        <w:t>laim set out a description of the parties and t</w:t>
      </w:r>
      <w:r w:rsidR="00591186" w:rsidRPr="00685757">
        <w:rPr>
          <w:rFonts w:ascii="Arial" w:hAnsi="Arial" w:cs="Arial"/>
          <w:sz w:val="24"/>
          <w:szCs w:val="24"/>
        </w:rPr>
        <w:t>he marital status of the appellants</w:t>
      </w:r>
      <w:r w:rsidRPr="00685757">
        <w:rPr>
          <w:rFonts w:ascii="Arial" w:hAnsi="Arial" w:cs="Arial"/>
          <w:sz w:val="24"/>
          <w:szCs w:val="24"/>
        </w:rPr>
        <w:t>. The appellants admitted these allegations</w:t>
      </w:r>
      <w:r w:rsidR="0039229C" w:rsidRPr="00685757">
        <w:rPr>
          <w:rFonts w:ascii="Arial" w:hAnsi="Arial" w:cs="Arial"/>
          <w:sz w:val="24"/>
          <w:szCs w:val="24"/>
        </w:rPr>
        <w:t>.</w:t>
      </w:r>
    </w:p>
    <w:p w:rsidR="00393902" w:rsidRPr="00685757" w:rsidRDefault="00393902" w:rsidP="00D4140B">
      <w:pPr>
        <w:pStyle w:val="ListParagraph"/>
        <w:spacing w:after="0" w:line="480" w:lineRule="auto"/>
        <w:ind w:left="0"/>
        <w:jc w:val="both"/>
        <w:rPr>
          <w:rFonts w:ascii="Arial" w:hAnsi="Arial" w:cs="Arial"/>
          <w:sz w:val="24"/>
          <w:szCs w:val="24"/>
        </w:rPr>
      </w:pPr>
    </w:p>
    <w:p w:rsidR="004F1E39" w:rsidRPr="00685757" w:rsidRDefault="0039229C"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In para 5 the respondent alleged that Swabou Bank Limited</w:t>
      </w:r>
      <w:r w:rsidR="004F1E39" w:rsidRPr="00685757">
        <w:rPr>
          <w:rFonts w:ascii="Arial" w:hAnsi="Arial" w:cs="Arial"/>
          <w:sz w:val="24"/>
          <w:szCs w:val="24"/>
        </w:rPr>
        <w:t xml:space="preserve"> (the Bank)</w:t>
      </w:r>
      <w:r w:rsidRPr="00685757">
        <w:rPr>
          <w:rFonts w:ascii="Arial" w:hAnsi="Arial" w:cs="Arial"/>
          <w:sz w:val="24"/>
          <w:szCs w:val="24"/>
        </w:rPr>
        <w:t xml:space="preserve"> acquired, in terms of s 52A(1)</w:t>
      </w:r>
      <w:r w:rsidRPr="00685757">
        <w:rPr>
          <w:rFonts w:ascii="Arial" w:hAnsi="Arial" w:cs="Arial"/>
          <w:i/>
          <w:sz w:val="24"/>
          <w:szCs w:val="24"/>
        </w:rPr>
        <w:t>(b)</w:t>
      </w:r>
      <w:r w:rsidRPr="00685757">
        <w:rPr>
          <w:rFonts w:ascii="Arial" w:hAnsi="Arial" w:cs="Arial"/>
          <w:sz w:val="24"/>
          <w:szCs w:val="24"/>
        </w:rPr>
        <w:t xml:space="preserve"> of Act 2 of 1986, all the rig</w:t>
      </w:r>
      <w:r w:rsidR="00591186" w:rsidRPr="00685757">
        <w:rPr>
          <w:rFonts w:ascii="Arial" w:hAnsi="Arial" w:cs="Arial"/>
          <w:sz w:val="24"/>
          <w:szCs w:val="24"/>
        </w:rPr>
        <w:t>hts, title and interest in Swabou</w:t>
      </w:r>
      <w:r w:rsidRPr="00685757">
        <w:rPr>
          <w:rFonts w:ascii="Arial" w:hAnsi="Arial" w:cs="Arial"/>
          <w:sz w:val="24"/>
          <w:szCs w:val="24"/>
        </w:rPr>
        <w:t xml:space="preserve"> which then transferred all its assets and liabilities to the Bank.</w:t>
      </w:r>
      <w:r w:rsidR="004F1E39" w:rsidRPr="00685757">
        <w:rPr>
          <w:rFonts w:ascii="Arial" w:hAnsi="Arial" w:cs="Arial"/>
          <w:sz w:val="24"/>
          <w:szCs w:val="24"/>
        </w:rPr>
        <w:t xml:space="preserve"> In their plea</w:t>
      </w:r>
      <w:r w:rsidR="00F57846" w:rsidRPr="00685757">
        <w:rPr>
          <w:rFonts w:ascii="Arial" w:hAnsi="Arial" w:cs="Arial"/>
          <w:sz w:val="24"/>
          <w:szCs w:val="24"/>
        </w:rPr>
        <w:t>,</w:t>
      </w:r>
      <w:r w:rsidR="004F1E39" w:rsidRPr="00685757">
        <w:rPr>
          <w:rFonts w:ascii="Arial" w:hAnsi="Arial" w:cs="Arial"/>
          <w:sz w:val="24"/>
          <w:szCs w:val="24"/>
        </w:rPr>
        <w:t xml:space="preserve"> the appellants put </w:t>
      </w:r>
      <w:r w:rsidR="004F1E39" w:rsidRPr="00685757">
        <w:rPr>
          <w:rFonts w:ascii="Arial" w:hAnsi="Arial" w:cs="Arial"/>
          <w:sz w:val="24"/>
          <w:szCs w:val="24"/>
        </w:rPr>
        <w:lastRenderedPageBreak/>
        <w:t xml:space="preserve">the respondent to the proof that it fully complied with the provisions </w:t>
      </w:r>
      <w:r w:rsidR="00F57846" w:rsidRPr="00685757">
        <w:rPr>
          <w:rFonts w:ascii="Arial" w:hAnsi="Arial" w:cs="Arial"/>
          <w:sz w:val="24"/>
          <w:szCs w:val="24"/>
        </w:rPr>
        <w:t xml:space="preserve"> </w:t>
      </w:r>
      <w:r w:rsidR="004F1E39" w:rsidRPr="00685757">
        <w:rPr>
          <w:rFonts w:ascii="Arial" w:hAnsi="Arial" w:cs="Arial"/>
          <w:sz w:val="24"/>
          <w:szCs w:val="24"/>
        </w:rPr>
        <w:t>of</w:t>
      </w:r>
      <w:r w:rsidR="001624A6" w:rsidRPr="00685757">
        <w:rPr>
          <w:rFonts w:ascii="Arial" w:hAnsi="Arial" w:cs="Arial"/>
          <w:sz w:val="24"/>
          <w:szCs w:val="24"/>
        </w:rPr>
        <w:t xml:space="preserve"> </w:t>
      </w:r>
      <w:r w:rsidR="004F1E39" w:rsidRPr="00685757">
        <w:rPr>
          <w:rFonts w:ascii="Arial" w:hAnsi="Arial" w:cs="Arial"/>
          <w:sz w:val="24"/>
          <w:szCs w:val="24"/>
        </w:rPr>
        <w:t xml:space="preserve"> s 52A(1)</w:t>
      </w:r>
      <w:r w:rsidR="004F1E39" w:rsidRPr="00685757">
        <w:rPr>
          <w:rFonts w:ascii="Arial" w:hAnsi="Arial" w:cs="Arial"/>
          <w:i/>
          <w:sz w:val="24"/>
          <w:szCs w:val="24"/>
        </w:rPr>
        <w:t>(b)</w:t>
      </w:r>
      <w:r w:rsidR="00952BF1" w:rsidRPr="00685757">
        <w:rPr>
          <w:rFonts w:ascii="Arial" w:hAnsi="Arial" w:cs="Arial"/>
          <w:sz w:val="24"/>
          <w:szCs w:val="24"/>
        </w:rPr>
        <w:t xml:space="preserve"> of Act 2 o</w:t>
      </w:r>
      <w:r w:rsidR="004F1E39" w:rsidRPr="00685757">
        <w:rPr>
          <w:rFonts w:ascii="Arial" w:hAnsi="Arial" w:cs="Arial"/>
          <w:sz w:val="24"/>
          <w:szCs w:val="24"/>
        </w:rPr>
        <w:t xml:space="preserve">f 1986. The </w:t>
      </w:r>
      <w:r w:rsidR="00591186" w:rsidRPr="00685757">
        <w:rPr>
          <w:rFonts w:ascii="Arial" w:hAnsi="Arial" w:cs="Arial"/>
          <w:sz w:val="24"/>
          <w:szCs w:val="24"/>
        </w:rPr>
        <w:t xml:space="preserve">remaining </w:t>
      </w:r>
      <w:r w:rsidR="004F1E39" w:rsidRPr="00685757">
        <w:rPr>
          <w:rFonts w:ascii="Arial" w:hAnsi="Arial" w:cs="Arial"/>
          <w:sz w:val="24"/>
          <w:szCs w:val="24"/>
        </w:rPr>
        <w:t>allegations,</w:t>
      </w:r>
      <w:r w:rsidR="00971F47" w:rsidRPr="00685757">
        <w:rPr>
          <w:rFonts w:ascii="Arial" w:hAnsi="Arial" w:cs="Arial"/>
          <w:sz w:val="24"/>
          <w:szCs w:val="24"/>
        </w:rPr>
        <w:t xml:space="preserve"> contained in the paragraph, were</w:t>
      </w:r>
      <w:r w:rsidR="00C757F7" w:rsidRPr="00685757">
        <w:rPr>
          <w:rFonts w:ascii="Arial" w:hAnsi="Arial" w:cs="Arial"/>
          <w:sz w:val="24"/>
          <w:szCs w:val="24"/>
        </w:rPr>
        <w:t xml:space="preserve"> admitted</w:t>
      </w:r>
      <w:r w:rsidR="004F1E39" w:rsidRPr="00685757">
        <w:rPr>
          <w:rFonts w:ascii="Arial" w:hAnsi="Arial" w:cs="Arial"/>
          <w:sz w:val="24"/>
          <w:szCs w:val="24"/>
        </w:rPr>
        <w:t>.</w:t>
      </w:r>
    </w:p>
    <w:p w:rsidR="0025130D" w:rsidRPr="00685757" w:rsidRDefault="0025130D" w:rsidP="00D4140B">
      <w:pPr>
        <w:pStyle w:val="ListParagraph"/>
        <w:spacing w:after="0" w:line="480" w:lineRule="auto"/>
        <w:ind w:left="0"/>
        <w:rPr>
          <w:rFonts w:ascii="Arial" w:hAnsi="Arial" w:cs="Arial"/>
          <w:sz w:val="24"/>
          <w:szCs w:val="24"/>
        </w:rPr>
      </w:pPr>
    </w:p>
    <w:p w:rsidR="005C633B" w:rsidRPr="00685757" w:rsidRDefault="004F1E39"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In para</w:t>
      </w:r>
      <w:r w:rsidR="0025130D" w:rsidRPr="00685757">
        <w:rPr>
          <w:rFonts w:ascii="Arial" w:hAnsi="Arial" w:cs="Arial"/>
          <w:sz w:val="24"/>
          <w:szCs w:val="24"/>
        </w:rPr>
        <w:t>s</w:t>
      </w:r>
      <w:r w:rsidRPr="00685757">
        <w:rPr>
          <w:rFonts w:ascii="Arial" w:hAnsi="Arial" w:cs="Arial"/>
          <w:sz w:val="24"/>
          <w:szCs w:val="24"/>
        </w:rPr>
        <w:t xml:space="preserve"> 6</w:t>
      </w:r>
      <w:r w:rsidR="005C633B" w:rsidRPr="00685757">
        <w:rPr>
          <w:rFonts w:ascii="Arial" w:hAnsi="Arial" w:cs="Arial"/>
          <w:sz w:val="24"/>
          <w:szCs w:val="24"/>
        </w:rPr>
        <w:t xml:space="preserve"> and 7</w:t>
      </w:r>
      <w:r w:rsidRPr="00685757">
        <w:rPr>
          <w:rFonts w:ascii="Arial" w:hAnsi="Arial" w:cs="Arial"/>
          <w:sz w:val="24"/>
          <w:szCs w:val="24"/>
        </w:rPr>
        <w:t xml:space="preserve"> the respondent alleged that</w:t>
      </w:r>
      <w:r w:rsidR="005C633B" w:rsidRPr="00685757">
        <w:rPr>
          <w:rFonts w:ascii="Arial" w:hAnsi="Arial" w:cs="Arial"/>
          <w:sz w:val="24"/>
          <w:szCs w:val="24"/>
        </w:rPr>
        <w:t xml:space="preserve"> the Bank</w:t>
      </w:r>
      <w:r w:rsidRPr="00685757">
        <w:rPr>
          <w:rFonts w:ascii="Arial" w:hAnsi="Arial" w:cs="Arial"/>
          <w:sz w:val="24"/>
          <w:szCs w:val="24"/>
        </w:rPr>
        <w:t xml:space="preserve"> change</w:t>
      </w:r>
      <w:r w:rsidR="005C633B" w:rsidRPr="00685757">
        <w:rPr>
          <w:rFonts w:ascii="Arial" w:hAnsi="Arial" w:cs="Arial"/>
          <w:sz w:val="24"/>
          <w:szCs w:val="24"/>
        </w:rPr>
        <w:t>d its name</w:t>
      </w:r>
      <w:r w:rsidRPr="00685757">
        <w:rPr>
          <w:rFonts w:ascii="Arial" w:hAnsi="Arial" w:cs="Arial"/>
          <w:sz w:val="24"/>
          <w:szCs w:val="24"/>
        </w:rPr>
        <w:t xml:space="preserve"> </w:t>
      </w:r>
      <w:r w:rsidR="005C633B" w:rsidRPr="00685757">
        <w:rPr>
          <w:rFonts w:ascii="Arial" w:hAnsi="Arial" w:cs="Arial"/>
          <w:sz w:val="24"/>
          <w:szCs w:val="24"/>
        </w:rPr>
        <w:t>to Swabou Investments Limited and was thereafter converted from a public company into a private company under the name of Swa</w:t>
      </w:r>
      <w:r w:rsidR="00224D00" w:rsidRPr="00685757">
        <w:rPr>
          <w:rFonts w:ascii="Arial" w:hAnsi="Arial" w:cs="Arial"/>
          <w:sz w:val="24"/>
          <w:szCs w:val="24"/>
        </w:rPr>
        <w:t xml:space="preserve">bou Investments (Pty) Limited. </w:t>
      </w:r>
      <w:r w:rsidR="005C633B" w:rsidRPr="00685757">
        <w:rPr>
          <w:rFonts w:ascii="Arial" w:hAnsi="Arial" w:cs="Arial"/>
          <w:sz w:val="24"/>
          <w:szCs w:val="24"/>
        </w:rPr>
        <w:t>The appellants pleaded that they had no knowledge of these change</w:t>
      </w:r>
      <w:r w:rsidR="004F68E0" w:rsidRPr="00685757">
        <w:rPr>
          <w:rFonts w:ascii="Arial" w:hAnsi="Arial" w:cs="Arial"/>
          <w:sz w:val="24"/>
          <w:szCs w:val="24"/>
        </w:rPr>
        <w:t>s and</w:t>
      </w:r>
      <w:r w:rsidR="005C633B" w:rsidRPr="00685757">
        <w:rPr>
          <w:rFonts w:ascii="Arial" w:hAnsi="Arial" w:cs="Arial"/>
          <w:sz w:val="24"/>
          <w:szCs w:val="24"/>
        </w:rPr>
        <w:t xml:space="preserve"> put respondent to the proof thereof.</w:t>
      </w:r>
    </w:p>
    <w:p w:rsidR="00224D00" w:rsidRPr="00685757" w:rsidRDefault="00224D00" w:rsidP="00D4140B">
      <w:pPr>
        <w:pStyle w:val="ListParagraph"/>
        <w:spacing w:after="0" w:line="480" w:lineRule="auto"/>
        <w:ind w:left="0"/>
        <w:jc w:val="both"/>
        <w:rPr>
          <w:rFonts w:ascii="Arial" w:hAnsi="Arial" w:cs="Arial"/>
          <w:sz w:val="24"/>
          <w:szCs w:val="24"/>
        </w:rPr>
      </w:pPr>
    </w:p>
    <w:p w:rsidR="0039229C" w:rsidRDefault="000B337E"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 xml:space="preserve">The respondent’s cause of action is contained in paragraphs 8, 9 and 10 of the </w:t>
      </w:r>
      <w:r w:rsidR="00952BF1" w:rsidRPr="00685757">
        <w:rPr>
          <w:rFonts w:ascii="Arial" w:hAnsi="Arial" w:cs="Arial"/>
          <w:sz w:val="24"/>
          <w:szCs w:val="24"/>
        </w:rPr>
        <w:t>p</w:t>
      </w:r>
      <w:r w:rsidRPr="00685757">
        <w:rPr>
          <w:rFonts w:ascii="Arial" w:hAnsi="Arial" w:cs="Arial"/>
          <w:sz w:val="24"/>
          <w:szCs w:val="24"/>
        </w:rPr>
        <w:t xml:space="preserve">articulars of </w:t>
      </w:r>
      <w:r w:rsidR="00952BF1" w:rsidRPr="00685757">
        <w:rPr>
          <w:rFonts w:ascii="Arial" w:hAnsi="Arial" w:cs="Arial"/>
          <w:sz w:val="24"/>
          <w:szCs w:val="24"/>
        </w:rPr>
        <w:t>c</w:t>
      </w:r>
      <w:r w:rsidRPr="00685757">
        <w:rPr>
          <w:rFonts w:ascii="Arial" w:hAnsi="Arial" w:cs="Arial"/>
          <w:sz w:val="24"/>
          <w:szCs w:val="24"/>
        </w:rPr>
        <w:t>laim. It is alleged that the appellants were indebted to the responde</w:t>
      </w:r>
      <w:r w:rsidR="00952BF1" w:rsidRPr="00685757">
        <w:rPr>
          <w:rFonts w:ascii="Arial" w:hAnsi="Arial" w:cs="Arial"/>
          <w:sz w:val="24"/>
          <w:szCs w:val="24"/>
        </w:rPr>
        <w:t>nt in the amount of N$131 707,</w:t>
      </w:r>
      <w:r w:rsidRPr="00685757">
        <w:rPr>
          <w:rFonts w:ascii="Arial" w:hAnsi="Arial" w:cs="Arial"/>
          <w:sz w:val="24"/>
          <w:szCs w:val="24"/>
        </w:rPr>
        <w:t>38 together with compound interest currently at 13,75</w:t>
      </w:r>
      <w:r w:rsidR="00260773">
        <w:rPr>
          <w:rFonts w:ascii="Arial" w:hAnsi="Arial" w:cs="Arial"/>
          <w:sz w:val="24"/>
          <w:szCs w:val="24"/>
        </w:rPr>
        <w:t xml:space="preserve"> per cent</w:t>
      </w:r>
      <w:r w:rsidRPr="00685757">
        <w:rPr>
          <w:rFonts w:ascii="Arial" w:hAnsi="Arial" w:cs="Arial"/>
          <w:sz w:val="24"/>
          <w:szCs w:val="24"/>
        </w:rPr>
        <w:t xml:space="preserve"> per year up to and including 1 April </w:t>
      </w:r>
      <w:r w:rsidR="00671FD5" w:rsidRPr="00685757">
        <w:rPr>
          <w:rFonts w:ascii="Arial" w:hAnsi="Arial" w:cs="Arial"/>
          <w:sz w:val="24"/>
          <w:szCs w:val="24"/>
        </w:rPr>
        <w:t>2007 and a c</w:t>
      </w:r>
      <w:r w:rsidRPr="00685757">
        <w:rPr>
          <w:rFonts w:ascii="Arial" w:hAnsi="Arial" w:cs="Arial"/>
          <w:sz w:val="24"/>
          <w:szCs w:val="24"/>
        </w:rPr>
        <w:t xml:space="preserve">opy of the mortgage bond was attached </w:t>
      </w:r>
      <w:r w:rsidR="00671FD5" w:rsidRPr="00685757">
        <w:rPr>
          <w:rFonts w:ascii="Arial" w:hAnsi="Arial" w:cs="Arial"/>
          <w:sz w:val="24"/>
          <w:szCs w:val="24"/>
        </w:rPr>
        <w:t>t</w:t>
      </w:r>
      <w:r w:rsidRPr="00685757">
        <w:rPr>
          <w:rFonts w:ascii="Arial" w:hAnsi="Arial" w:cs="Arial"/>
          <w:sz w:val="24"/>
          <w:szCs w:val="24"/>
        </w:rPr>
        <w:t>o</w:t>
      </w:r>
      <w:r w:rsidR="00671FD5" w:rsidRPr="00685757">
        <w:rPr>
          <w:rFonts w:ascii="Arial" w:hAnsi="Arial" w:cs="Arial"/>
          <w:sz w:val="24"/>
          <w:szCs w:val="24"/>
        </w:rPr>
        <w:t xml:space="preserve"> </w:t>
      </w:r>
      <w:r w:rsidR="007B5D20" w:rsidRPr="00685757">
        <w:rPr>
          <w:rFonts w:ascii="Arial" w:hAnsi="Arial" w:cs="Arial"/>
          <w:sz w:val="24"/>
          <w:szCs w:val="24"/>
        </w:rPr>
        <w:t xml:space="preserve">the pleadings as </w:t>
      </w:r>
      <w:r w:rsidR="00952BF1" w:rsidRPr="00685757">
        <w:rPr>
          <w:rFonts w:ascii="Arial" w:hAnsi="Arial" w:cs="Arial"/>
          <w:sz w:val="24"/>
          <w:szCs w:val="24"/>
        </w:rPr>
        <w:t>e</w:t>
      </w:r>
      <w:r w:rsidR="007B5D20" w:rsidRPr="00685757">
        <w:rPr>
          <w:rFonts w:ascii="Arial" w:hAnsi="Arial" w:cs="Arial"/>
          <w:sz w:val="24"/>
          <w:szCs w:val="24"/>
        </w:rPr>
        <w:t>xhibit</w:t>
      </w:r>
      <w:r w:rsidRPr="00685757">
        <w:rPr>
          <w:rFonts w:ascii="Arial" w:hAnsi="Arial" w:cs="Arial"/>
          <w:sz w:val="24"/>
          <w:szCs w:val="24"/>
        </w:rPr>
        <w:t xml:space="preserve"> </w:t>
      </w:r>
      <w:r w:rsidR="00952BF1" w:rsidRPr="00685757">
        <w:rPr>
          <w:rFonts w:ascii="Arial" w:hAnsi="Arial" w:cs="Arial"/>
          <w:sz w:val="24"/>
          <w:szCs w:val="24"/>
        </w:rPr>
        <w:t>'</w:t>
      </w:r>
      <w:r w:rsidRPr="00685757">
        <w:rPr>
          <w:rFonts w:ascii="Arial" w:hAnsi="Arial" w:cs="Arial"/>
          <w:sz w:val="24"/>
          <w:szCs w:val="24"/>
        </w:rPr>
        <w:t>A</w:t>
      </w:r>
      <w:r w:rsidR="00952BF1" w:rsidRPr="00685757">
        <w:rPr>
          <w:rFonts w:ascii="Arial" w:hAnsi="Arial" w:cs="Arial"/>
          <w:sz w:val="24"/>
          <w:szCs w:val="24"/>
        </w:rPr>
        <w:t>'</w:t>
      </w:r>
      <w:r w:rsidR="00C757F7" w:rsidRPr="00685757">
        <w:rPr>
          <w:rFonts w:ascii="Arial" w:hAnsi="Arial" w:cs="Arial"/>
          <w:sz w:val="24"/>
          <w:szCs w:val="24"/>
        </w:rPr>
        <w:t>.  It was</w:t>
      </w:r>
      <w:r w:rsidR="00671FD5" w:rsidRPr="00685757">
        <w:rPr>
          <w:rFonts w:ascii="Arial" w:hAnsi="Arial" w:cs="Arial"/>
          <w:sz w:val="24"/>
          <w:szCs w:val="24"/>
        </w:rPr>
        <w:t xml:space="preserve"> further alleged that t</w:t>
      </w:r>
      <w:r w:rsidR="00591186" w:rsidRPr="00685757">
        <w:rPr>
          <w:rFonts w:ascii="Arial" w:hAnsi="Arial" w:cs="Arial"/>
          <w:sz w:val="24"/>
          <w:szCs w:val="24"/>
        </w:rPr>
        <w:t>he loan had been advanced by a</w:t>
      </w:r>
      <w:r w:rsidR="00671FD5" w:rsidRPr="00685757">
        <w:rPr>
          <w:rFonts w:ascii="Arial" w:hAnsi="Arial" w:cs="Arial"/>
          <w:sz w:val="24"/>
          <w:szCs w:val="24"/>
        </w:rPr>
        <w:t xml:space="preserve"> predecessor of the respondent. It was furthermore alleged that the loan was repayable at instalments of N$2731 per month. In terms of the agreement between the parties</w:t>
      </w:r>
      <w:r w:rsidR="00F57846" w:rsidRPr="00685757">
        <w:rPr>
          <w:rFonts w:ascii="Arial" w:hAnsi="Arial" w:cs="Arial"/>
          <w:sz w:val="24"/>
          <w:szCs w:val="24"/>
        </w:rPr>
        <w:t>,</w:t>
      </w:r>
      <w:r w:rsidR="00671FD5" w:rsidRPr="00685757">
        <w:rPr>
          <w:rFonts w:ascii="Arial" w:hAnsi="Arial" w:cs="Arial"/>
          <w:sz w:val="24"/>
          <w:szCs w:val="24"/>
        </w:rPr>
        <w:t xml:space="preserve"> failure to pay the monthly instalment would result in the full outstanding amount becoming</w:t>
      </w:r>
      <w:r w:rsidR="00497022" w:rsidRPr="00685757">
        <w:rPr>
          <w:rFonts w:ascii="Arial" w:hAnsi="Arial" w:cs="Arial"/>
          <w:sz w:val="24"/>
          <w:szCs w:val="24"/>
        </w:rPr>
        <w:t xml:space="preserve"> due and payable. Lastly</w:t>
      </w:r>
      <w:r w:rsidR="00F57846" w:rsidRPr="00685757">
        <w:rPr>
          <w:rFonts w:ascii="Arial" w:hAnsi="Arial" w:cs="Arial"/>
          <w:sz w:val="24"/>
          <w:szCs w:val="24"/>
        </w:rPr>
        <w:t>,</w:t>
      </w:r>
      <w:r w:rsidR="00497022" w:rsidRPr="00685757">
        <w:rPr>
          <w:rFonts w:ascii="Arial" w:hAnsi="Arial" w:cs="Arial"/>
          <w:sz w:val="24"/>
          <w:szCs w:val="24"/>
        </w:rPr>
        <w:t xml:space="preserve"> </w:t>
      </w:r>
      <w:r w:rsidR="00671FD5" w:rsidRPr="00685757">
        <w:rPr>
          <w:rFonts w:ascii="Arial" w:hAnsi="Arial" w:cs="Arial"/>
          <w:sz w:val="24"/>
          <w:szCs w:val="24"/>
        </w:rPr>
        <w:t xml:space="preserve">it was alleged that the appellants failed </w:t>
      </w:r>
      <w:r w:rsidR="00637C77" w:rsidRPr="00685757">
        <w:rPr>
          <w:rFonts w:ascii="Arial" w:hAnsi="Arial" w:cs="Arial"/>
          <w:sz w:val="24"/>
          <w:szCs w:val="24"/>
        </w:rPr>
        <w:t>to pay the monthly instalments as a result of which the full outstanding amount on the loan became due and payable.</w:t>
      </w:r>
    </w:p>
    <w:p w:rsidR="00D4140B" w:rsidRPr="00685757" w:rsidRDefault="00D4140B" w:rsidP="00D4140B">
      <w:pPr>
        <w:pStyle w:val="ListParagraph"/>
        <w:spacing w:after="0" w:line="480" w:lineRule="auto"/>
        <w:ind w:left="0"/>
        <w:jc w:val="both"/>
        <w:rPr>
          <w:rFonts w:ascii="Arial" w:hAnsi="Arial" w:cs="Arial"/>
          <w:sz w:val="24"/>
          <w:szCs w:val="24"/>
        </w:rPr>
      </w:pPr>
    </w:p>
    <w:p w:rsidR="00637C77" w:rsidRPr="00685757" w:rsidRDefault="00637C77"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 xml:space="preserve">The appellants pleaded firstly that they have repaid the loan amount including interest. In the event that any amount plus </w:t>
      </w:r>
      <w:r w:rsidR="00262C3D" w:rsidRPr="00685757">
        <w:rPr>
          <w:rFonts w:ascii="Arial" w:hAnsi="Arial" w:cs="Arial"/>
          <w:sz w:val="24"/>
          <w:szCs w:val="24"/>
        </w:rPr>
        <w:t>interest might still be</w:t>
      </w:r>
      <w:r w:rsidRPr="00685757">
        <w:rPr>
          <w:rFonts w:ascii="Arial" w:hAnsi="Arial" w:cs="Arial"/>
          <w:sz w:val="24"/>
          <w:szCs w:val="24"/>
        </w:rPr>
        <w:t xml:space="preserve"> owed</w:t>
      </w:r>
      <w:r w:rsidR="00591186" w:rsidRPr="00685757">
        <w:rPr>
          <w:rFonts w:ascii="Arial" w:hAnsi="Arial" w:cs="Arial"/>
          <w:sz w:val="24"/>
          <w:szCs w:val="24"/>
        </w:rPr>
        <w:t>,</w:t>
      </w:r>
      <w:r w:rsidRPr="00685757">
        <w:rPr>
          <w:rFonts w:ascii="Arial" w:hAnsi="Arial" w:cs="Arial"/>
          <w:sz w:val="24"/>
          <w:szCs w:val="24"/>
        </w:rPr>
        <w:t xml:space="preserve"> the</w:t>
      </w:r>
      <w:r w:rsidR="00262C3D" w:rsidRPr="00685757">
        <w:rPr>
          <w:rFonts w:ascii="Arial" w:hAnsi="Arial" w:cs="Arial"/>
          <w:sz w:val="24"/>
          <w:szCs w:val="24"/>
        </w:rPr>
        <w:t xml:space="preserve"> appellants pleaded that the</w:t>
      </w:r>
      <w:r w:rsidR="00591186" w:rsidRPr="00685757">
        <w:rPr>
          <w:rFonts w:ascii="Arial" w:hAnsi="Arial" w:cs="Arial"/>
          <w:sz w:val="24"/>
          <w:szCs w:val="24"/>
        </w:rPr>
        <w:t xml:space="preserve"> amount claimed by respondent was</w:t>
      </w:r>
      <w:r w:rsidRPr="00685757">
        <w:rPr>
          <w:rFonts w:ascii="Arial" w:hAnsi="Arial" w:cs="Arial"/>
          <w:sz w:val="24"/>
          <w:szCs w:val="24"/>
        </w:rPr>
        <w:t xml:space="preserve"> too high. Appellants then put plaintiff to the proof of their indebtedness</w:t>
      </w:r>
      <w:r w:rsidR="00262C3D" w:rsidRPr="00685757">
        <w:rPr>
          <w:rFonts w:ascii="Arial" w:hAnsi="Arial" w:cs="Arial"/>
          <w:sz w:val="24"/>
          <w:szCs w:val="24"/>
        </w:rPr>
        <w:t xml:space="preserve"> </w:t>
      </w:r>
      <w:r w:rsidR="00B4175D" w:rsidRPr="00685757">
        <w:rPr>
          <w:rFonts w:ascii="Arial" w:hAnsi="Arial" w:cs="Arial"/>
          <w:sz w:val="24"/>
          <w:szCs w:val="24"/>
        </w:rPr>
        <w:t xml:space="preserve">and the amount thereof. </w:t>
      </w:r>
      <w:r w:rsidR="00262C3D" w:rsidRPr="00685757">
        <w:rPr>
          <w:rFonts w:ascii="Arial" w:hAnsi="Arial" w:cs="Arial"/>
          <w:sz w:val="24"/>
          <w:szCs w:val="24"/>
        </w:rPr>
        <w:t>The appellants further alleged th</w:t>
      </w:r>
      <w:r w:rsidR="002A1655" w:rsidRPr="00685757">
        <w:rPr>
          <w:rFonts w:ascii="Arial" w:hAnsi="Arial" w:cs="Arial"/>
          <w:sz w:val="24"/>
          <w:szCs w:val="24"/>
        </w:rPr>
        <w:t>at they have paid more</w:t>
      </w:r>
      <w:r w:rsidR="00262C3D" w:rsidRPr="00685757">
        <w:rPr>
          <w:rFonts w:ascii="Arial" w:hAnsi="Arial" w:cs="Arial"/>
          <w:sz w:val="24"/>
          <w:szCs w:val="24"/>
        </w:rPr>
        <w:t xml:space="preserve"> monthly than what had been required of them and they therefore deny that they are in default. </w:t>
      </w:r>
    </w:p>
    <w:p w:rsidR="00224D00" w:rsidRPr="00685757" w:rsidRDefault="00224D00" w:rsidP="00D4140B">
      <w:pPr>
        <w:pStyle w:val="ListParagraph"/>
        <w:spacing w:after="0" w:line="480" w:lineRule="auto"/>
        <w:ind w:left="0"/>
        <w:jc w:val="both"/>
        <w:rPr>
          <w:rFonts w:ascii="Arial" w:hAnsi="Arial" w:cs="Arial"/>
          <w:sz w:val="24"/>
          <w:szCs w:val="24"/>
        </w:rPr>
      </w:pPr>
    </w:p>
    <w:p w:rsidR="00562CE8" w:rsidRPr="00685757" w:rsidRDefault="00262C3D"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In para</w:t>
      </w:r>
      <w:r w:rsidR="0025130D" w:rsidRPr="00685757">
        <w:rPr>
          <w:rFonts w:ascii="Arial" w:hAnsi="Arial" w:cs="Arial"/>
          <w:sz w:val="24"/>
          <w:szCs w:val="24"/>
        </w:rPr>
        <w:t>s</w:t>
      </w:r>
      <w:r w:rsidRPr="00685757">
        <w:rPr>
          <w:rFonts w:ascii="Arial" w:hAnsi="Arial" w:cs="Arial"/>
          <w:sz w:val="24"/>
          <w:szCs w:val="24"/>
        </w:rPr>
        <w:t xml:space="preserve"> 11</w:t>
      </w:r>
      <w:r w:rsidR="00D447C2" w:rsidRPr="00685757">
        <w:rPr>
          <w:rFonts w:ascii="Arial" w:hAnsi="Arial" w:cs="Arial"/>
          <w:sz w:val="24"/>
          <w:szCs w:val="24"/>
        </w:rPr>
        <w:t xml:space="preserve"> and 12</w:t>
      </w:r>
      <w:r w:rsidR="00F57846" w:rsidRPr="00685757">
        <w:rPr>
          <w:rFonts w:ascii="Arial" w:hAnsi="Arial" w:cs="Arial"/>
          <w:sz w:val="24"/>
          <w:szCs w:val="24"/>
        </w:rPr>
        <w:t>,</w:t>
      </w:r>
      <w:r w:rsidRPr="00685757">
        <w:rPr>
          <w:rFonts w:ascii="Arial" w:hAnsi="Arial" w:cs="Arial"/>
          <w:sz w:val="24"/>
          <w:szCs w:val="24"/>
        </w:rPr>
        <w:t xml:space="preserve"> the respondent alleged that it was the holder of a first</w:t>
      </w:r>
      <w:r w:rsidR="00D447C2" w:rsidRPr="00685757">
        <w:rPr>
          <w:rFonts w:ascii="Arial" w:hAnsi="Arial" w:cs="Arial"/>
          <w:sz w:val="24"/>
          <w:szCs w:val="24"/>
        </w:rPr>
        <w:t xml:space="preserve"> </w:t>
      </w:r>
      <w:r w:rsidRPr="00685757">
        <w:rPr>
          <w:rFonts w:ascii="Arial" w:hAnsi="Arial" w:cs="Arial"/>
          <w:sz w:val="24"/>
          <w:szCs w:val="24"/>
        </w:rPr>
        <w:t>mortgage</w:t>
      </w:r>
      <w:r w:rsidR="00D447C2" w:rsidRPr="00685757">
        <w:rPr>
          <w:rFonts w:ascii="Arial" w:hAnsi="Arial" w:cs="Arial"/>
          <w:sz w:val="24"/>
          <w:szCs w:val="24"/>
        </w:rPr>
        <w:t xml:space="preserve"> </w:t>
      </w:r>
      <w:r w:rsidRPr="00685757">
        <w:rPr>
          <w:rFonts w:ascii="Arial" w:hAnsi="Arial" w:cs="Arial"/>
          <w:sz w:val="24"/>
          <w:szCs w:val="24"/>
        </w:rPr>
        <w:t>bond</w:t>
      </w:r>
      <w:r w:rsidR="00D447C2" w:rsidRPr="00685757">
        <w:rPr>
          <w:rFonts w:ascii="Arial" w:hAnsi="Arial" w:cs="Arial"/>
          <w:sz w:val="24"/>
          <w:szCs w:val="24"/>
        </w:rPr>
        <w:t xml:space="preserve"> passed by its predecessor over the appellants</w:t>
      </w:r>
      <w:r w:rsidR="00971F47" w:rsidRPr="00685757">
        <w:rPr>
          <w:rFonts w:ascii="Arial" w:hAnsi="Arial" w:cs="Arial"/>
          <w:sz w:val="24"/>
          <w:szCs w:val="24"/>
        </w:rPr>
        <w:t>’</w:t>
      </w:r>
      <w:r w:rsidR="00D447C2" w:rsidRPr="00685757">
        <w:rPr>
          <w:rFonts w:ascii="Arial" w:hAnsi="Arial" w:cs="Arial"/>
          <w:sz w:val="24"/>
          <w:szCs w:val="24"/>
        </w:rPr>
        <w:t xml:space="preserve"> property</w:t>
      </w:r>
      <w:r w:rsidRPr="00685757">
        <w:rPr>
          <w:rFonts w:ascii="Arial" w:hAnsi="Arial" w:cs="Arial"/>
          <w:sz w:val="24"/>
          <w:szCs w:val="24"/>
        </w:rPr>
        <w:t xml:space="preserve"> </w:t>
      </w:r>
      <w:r w:rsidR="00D447C2" w:rsidRPr="00685757">
        <w:rPr>
          <w:rFonts w:ascii="Arial" w:hAnsi="Arial" w:cs="Arial"/>
          <w:sz w:val="24"/>
          <w:szCs w:val="24"/>
        </w:rPr>
        <w:t>as security</w:t>
      </w:r>
      <w:r w:rsidRPr="00685757">
        <w:rPr>
          <w:rFonts w:ascii="Arial" w:hAnsi="Arial" w:cs="Arial"/>
          <w:sz w:val="24"/>
          <w:szCs w:val="24"/>
        </w:rPr>
        <w:t xml:space="preserve"> </w:t>
      </w:r>
      <w:r w:rsidR="00D447C2" w:rsidRPr="00685757">
        <w:rPr>
          <w:rFonts w:ascii="Arial" w:hAnsi="Arial" w:cs="Arial"/>
          <w:sz w:val="24"/>
          <w:szCs w:val="24"/>
        </w:rPr>
        <w:t xml:space="preserve">for the due </w:t>
      </w:r>
      <w:r w:rsidR="00952BF1" w:rsidRPr="00685757">
        <w:rPr>
          <w:rFonts w:ascii="Arial" w:hAnsi="Arial" w:cs="Arial"/>
          <w:sz w:val="24"/>
          <w:szCs w:val="24"/>
        </w:rPr>
        <w:t>fulfilment</w:t>
      </w:r>
      <w:r w:rsidR="00D447C2" w:rsidRPr="00685757">
        <w:rPr>
          <w:rFonts w:ascii="Arial" w:hAnsi="Arial" w:cs="Arial"/>
          <w:sz w:val="24"/>
          <w:szCs w:val="24"/>
        </w:rPr>
        <w:t xml:space="preserve"> of their obligations towards it and it alleged that it was</w:t>
      </w:r>
      <w:r w:rsidR="00497022" w:rsidRPr="00685757">
        <w:rPr>
          <w:rFonts w:ascii="Arial" w:hAnsi="Arial" w:cs="Arial"/>
          <w:sz w:val="24"/>
          <w:szCs w:val="24"/>
        </w:rPr>
        <w:t xml:space="preserve"> entitled to have the property </w:t>
      </w:r>
      <w:r w:rsidR="00D447C2" w:rsidRPr="00685757">
        <w:rPr>
          <w:rFonts w:ascii="Arial" w:hAnsi="Arial" w:cs="Arial"/>
          <w:sz w:val="24"/>
          <w:szCs w:val="24"/>
        </w:rPr>
        <w:t>declared executable. Also, in terms of their agreement, the respondent alleged that it was entitled to claim its costs on a scale as between attorney and client.</w:t>
      </w:r>
    </w:p>
    <w:p w:rsidR="00224D00" w:rsidRPr="00685757" w:rsidRDefault="00224D00" w:rsidP="007B5D7F">
      <w:pPr>
        <w:spacing w:after="0" w:line="480" w:lineRule="auto"/>
        <w:rPr>
          <w:rFonts w:ascii="Arial" w:hAnsi="Arial" w:cs="Arial"/>
          <w:sz w:val="24"/>
          <w:szCs w:val="24"/>
        </w:rPr>
      </w:pPr>
    </w:p>
    <w:p w:rsidR="00562CE8" w:rsidRPr="00685757" w:rsidRDefault="00121DB3"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 xml:space="preserve">In answer to these allegations the appellants denied that the respondent was the holder </w:t>
      </w:r>
      <w:r w:rsidR="00971F47" w:rsidRPr="00685757">
        <w:rPr>
          <w:rFonts w:ascii="Arial" w:hAnsi="Arial" w:cs="Arial"/>
          <w:sz w:val="24"/>
          <w:szCs w:val="24"/>
        </w:rPr>
        <w:t xml:space="preserve">of the mortgage bond and stated </w:t>
      </w:r>
      <w:r w:rsidRPr="00685757">
        <w:rPr>
          <w:rFonts w:ascii="Arial" w:hAnsi="Arial" w:cs="Arial"/>
          <w:sz w:val="24"/>
          <w:szCs w:val="24"/>
        </w:rPr>
        <w:t xml:space="preserve">that if the </w:t>
      </w:r>
      <w:r w:rsidR="00952BF1" w:rsidRPr="00685757">
        <w:rPr>
          <w:rFonts w:ascii="Arial" w:hAnsi="Arial" w:cs="Arial"/>
          <w:sz w:val="24"/>
          <w:szCs w:val="24"/>
        </w:rPr>
        <w:t>c</w:t>
      </w:r>
      <w:r w:rsidRPr="00685757">
        <w:rPr>
          <w:rFonts w:ascii="Arial" w:hAnsi="Arial" w:cs="Arial"/>
          <w:sz w:val="24"/>
          <w:szCs w:val="24"/>
        </w:rPr>
        <w:t>ourt should find that there was a transfer of ass</w:t>
      </w:r>
      <w:r w:rsidR="004D21A8" w:rsidRPr="00685757">
        <w:rPr>
          <w:rFonts w:ascii="Arial" w:hAnsi="Arial" w:cs="Arial"/>
          <w:sz w:val="24"/>
          <w:szCs w:val="24"/>
        </w:rPr>
        <w:t>ets to the respondent</w:t>
      </w:r>
      <w:r w:rsidR="00C757F7" w:rsidRPr="00685757">
        <w:rPr>
          <w:rFonts w:ascii="Arial" w:hAnsi="Arial" w:cs="Arial"/>
          <w:sz w:val="24"/>
          <w:szCs w:val="24"/>
        </w:rPr>
        <w:t xml:space="preserve"> from </w:t>
      </w:r>
      <w:r w:rsidR="0025130D" w:rsidRPr="00685757">
        <w:rPr>
          <w:rFonts w:ascii="Arial" w:hAnsi="Arial" w:cs="Arial"/>
          <w:sz w:val="24"/>
          <w:szCs w:val="24"/>
        </w:rPr>
        <w:t>Swabou</w:t>
      </w:r>
      <w:r w:rsidR="00B75D54" w:rsidRPr="00685757">
        <w:rPr>
          <w:rFonts w:ascii="Arial" w:hAnsi="Arial" w:cs="Arial"/>
          <w:sz w:val="24"/>
          <w:szCs w:val="24"/>
        </w:rPr>
        <w:t xml:space="preserve"> then it</w:t>
      </w:r>
      <w:r w:rsidR="00D7356B" w:rsidRPr="00685757">
        <w:rPr>
          <w:rFonts w:ascii="Arial" w:hAnsi="Arial" w:cs="Arial"/>
          <w:sz w:val="24"/>
          <w:szCs w:val="24"/>
        </w:rPr>
        <w:t xml:space="preserve"> ple</w:t>
      </w:r>
      <w:r w:rsidR="004157AB">
        <w:rPr>
          <w:rFonts w:ascii="Arial" w:hAnsi="Arial" w:cs="Arial"/>
          <w:sz w:val="24"/>
          <w:szCs w:val="24"/>
        </w:rPr>
        <w:t>a</w:t>
      </w:r>
      <w:r w:rsidR="00D7356B" w:rsidRPr="00685757">
        <w:rPr>
          <w:rFonts w:ascii="Arial" w:hAnsi="Arial" w:cs="Arial"/>
          <w:sz w:val="24"/>
          <w:szCs w:val="24"/>
        </w:rPr>
        <w:t>d</w:t>
      </w:r>
      <w:r w:rsidR="004157AB">
        <w:rPr>
          <w:rFonts w:ascii="Arial" w:hAnsi="Arial" w:cs="Arial"/>
          <w:sz w:val="24"/>
          <w:szCs w:val="24"/>
        </w:rPr>
        <w:t>ed</w:t>
      </w:r>
      <w:r w:rsidR="00D7356B" w:rsidRPr="00685757">
        <w:rPr>
          <w:rFonts w:ascii="Arial" w:hAnsi="Arial" w:cs="Arial"/>
          <w:sz w:val="24"/>
          <w:szCs w:val="24"/>
        </w:rPr>
        <w:t xml:space="preserve"> </w:t>
      </w:r>
      <w:r w:rsidRPr="00685757">
        <w:rPr>
          <w:rFonts w:ascii="Arial" w:hAnsi="Arial" w:cs="Arial"/>
          <w:sz w:val="24"/>
          <w:szCs w:val="24"/>
        </w:rPr>
        <w:t>that the bond was not so transferred and</w:t>
      </w:r>
      <w:r w:rsidR="00D7356B" w:rsidRPr="00685757">
        <w:rPr>
          <w:rFonts w:ascii="Arial" w:hAnsi="Arial" w:cs="Arial"/>
          <w:sz w:val="24"/>
          <w:szCs w:val="24"/>
        </w:rPr>
        <w:t xml:space="preserve"> that it </w:t>
      </w:r>
      <w:r w:rsidRPr="00685757">
        <w:rPr>
          <w:rFonts w:ascii="Arial" w:hAnsi="Arial" w:cs="Arial"/>
          <w:sz w:val="24"/>
          <w:szCs w:val="24"/>
        </w:rPr>
        <w:t>re</w:t>
      </w:r>
      <w:r w:rsidR="00952BF1" w:rsidRPr="00685757">
        <w:rPr>
          <w:rFonts w:ascii="Arial" w:hAnsi="Arial" w:cs="Arial"/>
          <w:sz w:val="24"/>
          <w:szCs w:val="24"/>
        </w:rPr>
        <w:t xml:space="preserve">mained with </w:t>
      </w:r>
      <w:r w:rsidR="0025130D" w:rsidRPr="00685757">
        <w:rPr>
          <w:rFonts w:ascii="Arial" w:hAnsi="Arial" w:cs="Arial"/>
          <w:sz w:val="24"/>
          <w:szCs w:val="24"/>
        </w:rPr>
        <w:t>Swabou</w:t>
      </w:r>
      <w:r w:rsidRPr="00685757">
        <w:rPr>
          <w:rFonts w:ascii="Arial" w:hAnsi="Arial" w:cs="Arial"/>
          <w:sz w:val="24"/>
          <w:szCs w:val="24"/>
        </w:rPr>
        <w:t xml:space="preserve"> who is not a party to the present proceedings.</w:t>
      </w:r>
      <w:r w:rsidR="009D4FF3" w:rsidRPr="00685757">
        <w:rPr>
          <w:rFonts w:ascii="Arial" w:hAnsi="Arial" w:cs="Arial"/>
          <w:sz w:val="24"/>
          <w:szCs w:val="24"/>
        </w:rPr>
        <w:t xml:space="preserve"> Consequently</w:t>
      </w:r>
      <w:r w:rsidR="00F57846" w:rsidRPr="00685757">
        <w:rPr>
          <w:rFonts w:ascii="Arial" w:hAnsi="Arial" w:cs="Arial"/>
          <w:sz w:val="24"/>
          <w:szCs w:val="24"/>
        </w:rPr>
        <w:t>,</w:t>
      </w:r>
      <w:r w:rsidR="009D4FF3" w:rsidRPr="00685757">
        <w:rPr>
          <w:rFonts w:ascii="Arial" w:hAnsi="Arial" w:cs="Arial"/>
          <w:sz w:val="24"/>
          <w:szCs w:val="24"/>
        </w:rPr>
        <w:t xml:space="preserve"> </w:t>
      </w:r>
      <w:r w:rsidRPr="00685757">
        <w:rPr>
          <w:rFonts w:ascii="Arial" w:hAnsi="Arial" w:cs="Arial"/>
          <w:sz w:val="24"/>
          <w:szCs w:val="24"/>
        </w:rPr>
        <w:t>the respondent was not entitled to have the</w:t>
      </w:r>
      <w:r w:rsidR="009D4FF3" w:rsidRPr="00685757">
        <w:rPr>
          <w:rFonts w:ascii="Arial" w:hAnsi="Arial" w:cs="Arial"/>
          <w:sz w:val="24"/>
          <w:szCs w:val="24"/>
        </w:rPr>
        <w:t xml:space="preserve"> </w:t>
      </w:r>
      <w:r w:rsidRPr="00685757">
        <w:rPr>
          <w:rFonts w:ascii="Arial" w:hAnsi="Arial" w:cs="Arial"/>
          <w:sz w:val="24"/>
          <w:szCs w:val="24"/>
        </w:rPr>
        <w:t>property declared executable</w:t>
      </w:r>
      <w:r w:rsidR="00D7356B" w:rsidRPr="00685757">
        <w:rPr>
          <w:rFonts w:ascii="Arial" w:hAnsi="Arial" w:cs="Arial"/>
          <w:sz w:val="24"/>
          <w:szCs w:val="24"/>
        </w:rPr>
        <w:t>.</w:t>
      </w:r>
    </w:p>
    <w:p w:rsidR="00224D00" w:rsidRPr="00685757" w:rsidRDefault="00224D00" w:rsidP="00D4140B">
      <w:pPr>
        <w:spacing w:after="0"/>
        <w:rPr>
          <w:rFonts w:ascii="Arial" w:hAnsi="Arial" w:cs="Arial"/>
          <w:sz w:val="24"/>
          <w:szCs w:val="24"/>
        </w:rPr>
      </w:pPr>
    </w:p>
    <w:p w:rsidR="00B2695C" w:rsidRPr="00685757" w:rsidRDefault="002A4E90"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The plea</w:t>
      </w:r>
      <w:r w:rsidR="00497022" w:rsidRPr="00685757">
        <w:rPr>
          <w:rFonts w:ascii="Arial" w:hAnsi="Arial" w:cs="Arial"/>
          <w:sz w:val="24"/>
          <w:szCs w:val="24"/>
        </w:rPr>
        <w:t xml:space="preserve"> </w:t>
      </w:r>
      <w:r w:rsidRPr="00685757">
        <w:rPr>
          <w:rFonts w:ascii="Arial" w:hAnsi="Arial" w:cs="Arial"/>
          <w:sz w:val="24"/>
          <w:szCs w:val="24"/>
        </w:rPr>
        <w:t>of the appellants is not an example of clear and elegant pleading and is, to say the least, confusing.  In para 1 of the plea</w:t>
      </w:r>
      <w:r w:rsidR="00F57846" w:rsidRPr="00685757">
        <w:rPr>
          <w:rFonts w:ascii="Arial" w:hAnsi="Arial" w:cs="Arial"/>
          <w:sz w:val="24"/>
          <w:szCs w:val="24"/>
        </w:rPr>
        <w:t>,</w:t>
      </w:r>
      <w:r w:rsidRPr="00685757">
        <w:rPr>
          <w:rFonts w:ascii="Arial" w:hAnsi="Arial" w:cs="Arial"/>
          <w:sz w:val="24"/>
          <w:szCs w:val="24"/>
        </w:rPr>
        <w:t xml:space="preserve"> the appellants admitted that the </w:t>
      </w:r>
      <w:r w:rsidR="00C54667" w:rsidRPr="00685757">
        <w:rPr>
          <w:rFonts w:ascii="Arial" w:hAnsi="Arial" w:cs="Arial"/>
          <w:sz w:val="24"/>
          <w:szCs w:val="24"/>
        </w:rPr>
        <w:t>respondent wa</w:t>
      </w:r>
      <w:r w:rsidR="00B4175D" w:rsidRPr="00685757">
        <w:rPr>
          <w:rFonts w:ascii="Arial" w:hAnsi="Arial" w:cs="Arial"/>
          <w:sz w:val="24"/>
          <w:szCs w:val="24"/>
        </w:rPr>
        <w:t>s the plaintiff in this matter.</w:t>
      </w:r>
      <w:r w:rsidR="00C54667" w:rsidRPr="00685757">
        <w:rPr>
          <w:rFonts w:ascii="Arial" w:hAnsi="Arial" w:cs="Arial"/>
          <w:sz w:val="24"/>
          <w:szCs w:val="24"/>
        </w:rPr>
        <w:t xml:space="preserve"> This was done without qualification on the part of the pleader. Ordinarily this conveyed the impression that the respondent was indeed the correct party to have instituted these proceedings.  This impression is further strengthened by the appellants</w:t>
      </w:r>
      <w:r w:rsidR="00F57846" w:rsidRPr="00685757">
        <w:rPr>
          <w:rFonts w:ascii="Arial" w:hAnsi="Arial" w:cs="Arial"/>
          <w:sz w:val="24"/>
          <w:szCs w:val="24"/>
        </w:rPr>
        <w:t>'</w:t>
      </w:r>
      <w:r w:rsidR="00C54667" w:rsidRPr="00685757">
        <w:rPr>
          <w:rFonts w:ascii="Arial" w:hAnsi="Arial" w:cs="Arial"/>
          <w:sz w:val="24"/>
          <w:szCs w:val="24"/>
        </w:rPr>
        <w:t xml:space="preserve"> plea, set out in para</w:t>
      </w:r>
      <w:r w:rsidR="00F57846" w:rsidRPr="00685757">
        <w:rPr>
          <w:rFonts w:ascii="Arial" w:hAnsi="Arial" w:cs="Arial"/>
          <w:sz w:val="24"/>
          <w:szCs w:val="24"/>
        </w:rPr>
        <w:t>s</w:t>
      </w:r>
      <w:r w:rsidR="00C54667" w:rsidRPr="00685757">
        <w:rPr>
          <w:rFonts w:ascii="Arial" w:hAnsi="Arial" w:cs="Arial"/>
          <w:sz w:val="24"/>
          <w:szCs w:val="24"/>
        </w:rPr>
        <w:t xml:space="preserve"> 2</w:t>
      </w:r>
      <w:r w:rsidR="00B2695C" w:rsidRPr="00685757">
        <w:rPr>
          <w:rFonts w:ascii="Arial" w:hAnsi="Arial" w:cs="Arial"/>
          <w:sz w:val="24"/>
          <w:szCs w:val="24"/>
        </w:rPr>
        <w:t>, 3 and 4</w:t>
      </w:r>
      <w:r w:rsidR="00C54667" w:rsidRPr="00685757">
        <w:rPr>
          <w:rFonts w:ascii="Arial" w:hAnsi="Arial" w:cs="Arial"/>
          <w:sz w:val="24"/>
          <w:szCs w:val="24"/>
        </w:rPr>
        <w:t xml:space="preserve"> thereof, where it is stated that plaintiff (according to the admission in para </w:t>
      </w:r>
      <w:r w:rsidR="00786490" w:rsidRPr="00685757">
        <w:rPr>
          <w:rFonts w:ascii="Arial" w:hAnsi="Arial" w:cs="Arial"/>
          <w:sz w:val="24"/>
          <w:szCs w:val="24"/>
        </w:rPr>
        <w:t xml:space="preserve">1 of the plea that is Swabou </w:t>
      </w:r>
      <w:r w:rsidR="003766EB" w:rsidRPr="00685757">
        <w:rPr>
          <w:rFonts w:ascii="Arial" w:hAnsi="Arial" w:cs="Arial"/>
          <w:sz w:val="24"/>
          <w:szCs w:val="24"/>
        </w:rPr>
        <w:t>Investments (Pty) Ltd) is put to the proof that it had complied with the requirements of s 52A(1)</w:t>
      </w:r>
      <w:r w:rsidR="003766EB" w:rsidRPr="00685757">
        <w:rPr>
          <w:rFonts w:ascii="Arial" w:hAnsi="Arial" w:cs="Arial"/>
          <w:i/>
          <w:sz w:val="24"/>
          <w:szCs w:val="24"/>
        </w:rPr>
        <w:t>(b)</w:t>
      </w:r>
      <w:r w:rsidR="003766EB" w:rsidRPr="00685757">
        <w:rPr>
          <w:rFonts w:ascii="Arial" w:hAnsi="Arial" w:cs="Arial"/>
          <w:sz w:val="24"/>
          <w:szCs w:val="24"/>
        </w:rPr>
        <w:t xml:space="preserve"> of Act 2 of 1986. In para</w:t>
      </w:r>
      <w:r w:rsidR="00F57846" w:rsidRPr="00685757">
        <w:rPr>
          <w:rFonts w:ascii="Arial" w:hAnsi="Arial" w:cs="Arial"/>
          <w:sz w:val="24"/>
          <w:szCs w:val="24"/>
        </w:rPr>
        <w:t>s</w:t>
      </w:r>
      <w:r w:rsidR="003766EB" w:rsidRPr="00685757">
        <w:rPr>
          <w:rFonts w:ascii="Arial" w:hAnsi="Arial" w:cs="Arial"/>
          <w:sz w:val="24"/>
          <w:szCs w:val="24"/>
        </w:rPr>
        <w:t xml:space="preserve"> 3</w:t>
      </w:r>
      <w:r w:rsidR="00B2695C" w:rsidRPr="00685757">
        <w:rPr>
          <w:rFonts w:ascii="Arial" w:hAnsi="Arial" w:cs="Arial"/>
          <w:sz w:val="24"/>
          <w:szCs w:val="24"/>
        </w:rPr>
        <w:t xml:space="preserve"> and 4 </w:t>
      </w:r>
      <w:r w:rsidR="003766EB" w:rsidRPr="00685757">
        <w:rPr>
          <w:rFonts w:ascii="Arial" w:hAnsi="Arial" w:cs="Arial"/>
          <w:sz w:val="24"/>
          <w:szCs w:val="24"/>
        </w:rPr>
        <w:t>of the plea</w:t>
      </w:r>
      <w:r w:rsidR="00B2695C" w:rsidRPr="00685757">
        <w:rPr>
          <w:rFonts w:ascii="Arial" w:hAnsi="Arial" w:cs="Arial"/>
          <w:sz w:val="24"/>
          <w:szCs w:val="24"/>
        </w:rPr>
        <w:t xml:space="preserve"> the plaintiff is again put to the proof that the various conversions and changes of name did occur.</w:t>
      </w:r>
    </w:p>
    <w:p w:rsidR="00224D00" w:rsidRPr="00685757" w:rsidRDefault="00224D00" w:rsidP="001A54A7">
      <w:pPr>
        <w:spacing w:after="0" w:line="480" w:lineRule="auto"/>
        <w:rPr>
          <w:rFonts w:ascii="Arial" w:hAnsi="Arial" w:cs="Arial"/>
          <w:sz w:val="24"/>
          <w:szCs w:val="24"/>
        </w:rPr>
      </w:pPr>
    </w:p>
    <w:p w:rsidR="00BF51E2" w:rsidRPr="00685757" w:rsidRDefault="00BF51E2" w:rsidP="00D4140B">
      <w:pPr>
        <w:pStyle w:val="ListParagraph"/>
        <w:numPr>
          <w:ilvl w:val="0"/>
          <w:numId w:val="8"/>
        </w:numPr>
        <w:spacing w:after="0" w:line="480" w:lineRule="auto"/>
        <w:ind w:left="0" w:firstLine="0"/>
        <w:jc w:val="both"/>
        <w:rPr>
          <w:rFonts w:ascii="Arial" w:hAnsi="Arial" w:cs="Arial"/>
          <w:i/>
          <w:sz w:val="24"/>
          <w:szCs w:val="24"/>
        </w:rPr>
      </w:pPr>
      <w:r w:rsidRPr="00685757">
        <w:rPr>
          <w:rFonts w:ascii="Arial" w:hAnsi="Arial" w:cs="Arial"/>
          <w:sz w:val="24"/>
          <w:szCs w:val="24"/>
        </w:rPr>
        <w:t>The suggestion by the plea</w:t>
      </w:r>
      <w:r w:rsidR="00FF5DDF" w:rsidRPr="00685757">
        <w:rPr>
          <w:rFonts w:ascii="Arial" w:hAnsi="Arial" w:cs="Arial"/>
          <w:sz w:val="24"/>
          <w:szCs w:val="24"/>
        </w:rPr>
        <w:t>ders</w:t>
      </w:r>
      <w:r w:rsidRPr="00685757">
        <w:rPr>
          <w:rFonts w:ascii="Arial" w:hAnsi="Arial" w:cs="Arial"/>
          <w:sz w:val="24"/>
          <w:szCs w:val="24"/>
        </w:rPr>
        <w:t xml:space="preserve"> that the respondent was not the correct party to have instituted the proceedings is, if successful, a complete answer to the respondent</w:t>
      </w:r>
      <w:r w:rsidR="00F57846" w:rsidRPr="00685757">
        <w:rPr>
          <w:rFonts w:ascii="Arial" w:hAnsi="Arial" w:cs="Arial"/>
          <w:sz w:val="24"/>
          <w:szCs w:val="24"/>
        </w:rPr>
        <w:t>'</w:t>
      </w:r>
      <w:r w:rsidRPr="00685757">
        <w:rPr>
          <w:rFonts w:ascii="Arial" w:hAnsi="Arial" w:cs="Arial"/>
          <w:sz w:val="24"/>
          <w:szCs w:val="24"/>
        </w:rPr>
        <w:t>s claim and should</w:t>
      </w:r>
      <w:r w:rsidR="00F57846" w:rsidRPr="00685757">
        <w:rPr>
          <w:rFonts w:ascii="Arial" w:hAnsi="Arial" w:cs="Arial"/>
          <w:sz w:val="24"/>
          <w:szCs w:val="24"/>
        </w:rPr>
        <w:t>,</w:t>
      </w:r>
      <w:r w:rsidRPr="00685757">
        <w:rPr>
          <w:rFonts w:ascii="Arial" w:hAnsi="Arial" w:cs="Arial"/>
          <w:sz w:val="24"/>
          <w:szCs w:val="24"/>
        </w:rPr>
        <w:t xml:space="preserve"> in my op</w:t>
      </w:r>
      <w:r w:rsidR="00D737B3" w:rsidRPr="00685757">
        <w:rPr>
          <w:rFonts w:ascii="Arial" w:hAnsi="Arial" w:cs="Arial"/>
          <w:sz w:val="24"/>
          <w:szCs w:val="24"/>
        </w:rPr>
        <w:t>inion</w:t>
      </w:r>
      <w:r w:rsidR="00F57846" w:rsidRPr="00685757">
        <w:rPr>
          <w:rFonts w:ascii="Arial" w:hAnsi="Arial" w:cs="Arial"/>
          <w:sz w:val="24"/>
          <w:szCs w:val="24"/>
        </w:rPr>
        <w:t>,</w:t>
      </w:r>
      <w:r w:rsidR="00D737B3" w:rsidRPr="00685757">
        <w:rPr>
          <w:rFonts w:ascii="Arial" w:hAnsi="Arial" w:cs="Arial"/>
          <w:sz w:val="24"/>
          <w:szCs w:val="24"/>
        </w:rPr>
        <w:t xml:space="preserve"> have been the </w:t>
      </w:r>
      <w:r w:rsidR="008A3330" w:rsidRPr="00685757">
        <w:rPr>
          <w:rFonts w:ascii="Arial" w:hAnsi="Arial" w:cs="Arial"/>
          <w:sz w:val="24"/>
          <w:szCs w:val="24"/>
        </w:rPr>
        <w:t xml:space="preserve">subject of a special plea. As to the nature of a special plea see </w:t>
      </w:r>
      <w:r w:rsidR="008A3330" w:rsidRPr="00685757">
        <w:rPr>
          <w:rFonts w:ascii="Arial" w:hAnsi="Arial" w:cs="Arial"/>
          <w:i/>
          <w:sz w:val="24"/>
          <w:szCs w:val="24"/>
        </w:rPr>
        <w:t>Brown v V</w:t>
      </w:r>
      <w:r w:rsidR="004018D1" w:rsidRPr="00685757">
        <w:rPr>
          <w:rFonts w:ascii="Arial" w:hAnsi="Arial" w:cs="Arial"/>
          <w:i/>
          <w:sz w:val="24"/>
          <w:szCs w:val="24"/>
        </w:rPr>
        <w:t>l</w:t>
      </w:r>
      <w:r w:rsidR="008A3330" w:rsidRPr="00685757">
        <w:rPr>
          <w:rFonts w:ascii="Arial" w:hAnsi="Arial" w:cs="Arial"/>
          <w:i/>
          <w:sz w:val="24"/>
          <w:szCs w:val="24"/>
        </w:rPr>
        <w:t xml:space="preserve">ok </w:t>
      </w:r>
      <w:r w:rsidR="008A3330" w:rsidRPr="00685757">
        <w:rPr>
          <w:rFonts w:ascii="Arial" w:hAnsi="Arial" w:cs="Arial"/>
          <w:sz w:val="24"/>
          <w:szCs w:val="24"/>
        </w:rPr>
        <w:t>1925 AD 56 at 58.</w:t>
      </w:r>
      <w:r w:rsidR="004D21A8" w:rsidRPr="00685757">
        <w:rPr>
          <w:rFonts w:ascii="Arial" w:hAnsi="Arial" w:cs="Arial"/>
          <w:sz w:val="24"/>
          <w:szCs w:val="24"/>
        </w:rPr>
        <w:t xml:space="preserve"> (See also Herbstein and van Winsen: </w:t>
      </w:r>
      <w:r w:rsidR="004D21A8" w:rsidRPr="00685757">
        <w:rPr>
          <w:rFonts w:ascii="Arial" w:hAnsi="Arial" w:cs="Arial"/>
          <w:i/>
          <w:sz w:val="24"/>
          <w:szCs w:val="24"/>
        </w:rPr>
        <w:t xml:space="preserve">The Civil Practice in the High Courts of South Africa </w:t>
      </w:r>
      <w:r w:rsidR="00B4175D" w:rsidRPr="00685757">
        <w:rPr>
          <w:rFonts w:ascii="Arial" w:hAnsi="Arial" w:cs="Arial"/>
          <w:sz w:val="24"/>
          <w:szCs w:val="24"/>
        </w:rPr>
        <w:t>5 ed, p 604).</w:t>
      </w:r>
      <w:r w:rsidR="008A3330" w:rsidRPr="00685757">
        <w:rPr>
          <w:rFonts w:ascii="Arial" w:hAnsi="Arial" w:cs="Arial"/>
          <w:i/>
          <w:sz w:val="24"/>
          <w:szCs w:val="24"/>
        </w:rPr>
        <w:t xml:space="preserve"> </w:t>
      </w:r>
    </w:p>
    <w:p w:rsidR="00224D00" w:rsidRPr="00685757" w:rsidRDefault="00224D00" w:rsidP="00D4140B">
      <w:pPr>
        <w:pStyle w:val="ListParagraph"/>
        <w:spacing w:after="0" w:line="480" w:lineRule="auto"/>
        <w:ind w:left="0"/>
        <w:jc w:val="both"/>
        <w:rPr>
          <w:rFonts w:ascii="Arial" w:hAnsi="Arial" w:cs="Arial"/>
          <w:sz w:val="24"/>
          <w:szCs w:val="24"/>
          <w:u w:val="single"/>
        </w:rPr>
      </w:pPr>
    </w:p>
    <w:p w:rsidR="00BF51E2" w:rsidRPr="00685757" w:rsidRDefault="00BF51E2" w:rsidP="00D4140B">
      <w:pPr>
        <w:pStyle w:val="ListParagraph"/>
        <w:spacing w:after="0" w:line="480" w:lineRule="auto"/>
        <w:ind w:left="0"/>
        <w:jc w:val="both"/>
        <w:rPr>
          <w:rFonts w:ascii="Arial" w:hAnsi="Arial" w:cs="Arial"/>
          <w:sz w:val="24"/>
          <w:szCs w:val="24"/>
          <w:u w:val="single"/>
        </w:rPr>
      </w:pPr>
      <w:r w:rsidRPr="00685757">
        <w:rPr>
          <w:rFonts w:ascii="Arial" w:hAnsi="Arial" w:cs="Arial"/>
          <w:sz w:val="24"/>
          <w:szCs w:val="24"/>
          <w:u w:val="single"/>
        </w:rPr>
        <w:t>The grounds of appeal</w:t>
      </w:r>
    </w:p>
    <w:p w:rsidR="00D661E6" w:rsidRPr="00685757" w:rsidRDefault="008A3330" w:rsidP="00D4140B">
      <w:pPr>
        <w:pStyle w:val="ListParagraph"/>
        <w:numPr>
          <w:ilvl w:val="0"/>
          <w:numId w:val="8"/>
        </w:numPr>
        <w:spacing w:after="0" w:line="480" w:lineRule="auto"/>
        <w:ind w:left="0" w:firstLine="0"/>
        <w:jc w:val="both"/>
        <w:rPr>
          <w:rFonts w:ascii="Arial" w:hAnsi="Arial" w:cs="Arial"/>
          <w:sz w:val="24"/>
          <w:szCs w:val="24"/>
        </w:rPr>
      </w:pPr>
      <w:r w:rsidRPr="00685757">
        <w:rPr>
          <w:rFonts w:ascii="Arial" w:hAnsi="Arial" w:cs="Arial"/>
          <w:sz w:val="24"/>
          <w:szCs w:val="24"/>
        </w:rPr>
        <w:t>T</w:t>
      </w:r>
      <w:r w:rsidR="00BF51E2" w:rsidRPr="00685757">
        <w:rPr>
          <w:rFonts w:ascii="Arial" w:hAnsi="Arial" w:cs="Arial"/>
          <w:sz w:val="24"/>
          <w:szCs w:val="24"/>
        </w:rPr>
        <w:t>he</w:t>
      </w:r>
      <w:r w:rsidR="00D661E6" w:rsidRPr="00685757">
        <w:rPr>
          <w:rFonts w:ascii="Arial" w:hAnsi="Arial" w:cs="Arial"/>
          <w:sz w:val="24"/>
          <w:szCs w:val="24"/>
        </w:rPr>
        <w:t xml:space="preserve"> matter we</w:t>
      </w:r>
      <w:r w:rsidRPr="00685757">
        <w:rPr>
          <w:rFonts w:ascii="Arial" w:hAnsi="Arial" w:cs="Arial"/>
          <w:sz w:val="24"/>
          <w:szCs w:val="24"/>
        </w:rPr>
        <w:t xml:space="preserve">nt to trial, and after evidence </w:t>
      </w:r>
      <w:r w:rsidR="00D661E6" w:rsidRPr="00685757">
        <w:rPr>
          <w:rFonts w:ascii="Arial" w:hAnsi="Arial" w:cs="Arial"/>
          <w:sz w:val="24"/>
          <w:szCs w:val="24"/>
        </w:rPr>
        <w:t>had been presented by both parties, the</w:t>
      </w:r>
      <w:r w:rsidR="00BF51E2" w:rsidRPr="00685757">
        <w:rPr>
          <w:rFonts w:ascii="Arial" w:hAnsi="Arial" w:cs="Arial"/>
          <w:sz w:val="24"/>
          <w:szCs w:val="24"/>
        </w:rPr>
        <w:t xml:space="preserve"> respondent was successful and obtained the </w:t>
      </w:r>
      <w:r w:rsidRPr="00685757">
        <w:rPr>
          <w:rFonts w:ascii="Arial" w:hAnsi="Arial" w:cs="Arial"/>
          <w:sz w:val="24"/>
          <w:szCs w:val="24"/>
        </w:rPr>
        <w:t>relief as claimed in its particulars of claim</w:t>
      </w:r>
      <w:r w:rsidR="00BF51E2" w:rsidRPr="00685757">
        <w:rPr>
          <w:rFonts w:ascii="Arial" w:hAnsi="Arial" w:cs="Arial"/>
          <w:sz w:val="24"/>
          <w:szCs w:val="24"/>
        </w:rPr>
        <w:t xml:space="preserve">. </w:t>
      </w:r>
      <w:r w:rsidR="00D737B3" w:rsidRPr="00685757">
        <w:rPr>
          <w:rFonts w:ascii="Arial" w:hAnsi="Arial" w:cs="Arial"/>
          <w:sz w:val="24"/>
          <w:szCs w:val="24"/>
        </w:rPr>
        <w:t>The appellants were</w:t>
      </w:r>
      <w:r w:rsidR="00D661E6" w:rsidRPr="00685757">
        <w:rPr>
          <w:rFonts w:ascii="Arial" w:hAnsi="Arial" w:cs="Arial"/>
          <w:sz w:val="24"/>
          <w:szCs w:val="24"/>
        </w:rPr>
        <w:t xml:space="preserve"> not satisfied with</w:t>
      </w:r>
      <w:r w:rsidR="005A5D58" w:rsidRPr="00685757">
        <w:rPr>
          <w:rFonts w:ascii="Arial" w:hAnsi="Arial" w:cs="Arial"/>
          <w:sz w:val="24"/>
          <w:szCs w:val="24"/>
        </w:rPr>
        <w:t xml:space="preserve"> this</w:t>
      </w:r>
      <w:r w:rsidR="00D661E6" w:rsidRPr="00685757">
        <w:rPr>
          <w:rFonts w:ascii="Arial" w:hAnsi="Arial" w:cs="Arial"/>
          <w:sz w:val="24"/>
          <w:szCs w:val="24"/>
        </w:rPr>
        <w:t xml:space="preserve"> outcome and launched an appeal to this court. Written grounds of appeal were filed which provide</w:t>
      </w:r>
      <w:r w:rsidR="005A5D58" w:rsidRPr="00685757">
        <w:rPr>
          <w:rFonts w:ascii="Arial" w:hAnsi="Arial" w:cs="Arial"/>
          <w:sz w:val="24"/>
          <w:szCs w:val="24"/>
        </w:rPr>
        <w:t>d</w:t>
      </w:r>
      <w:r w:rsidR="00D661E6" w:rsidRPr="00685757">
        <w:rPr>
          <w:rFonts w:ascii="Arial" w:hAnsi="Arial" w:cs="Arial"/>
          <w:sz w:val="24"/>
          <w:szCs w:val="24"/>
        </w:rPr>
        <w:t xml:space="preserve"> as follows:</w:t>
      </w:r>
    </w:p>
    <w:p w:rsidR="00224D00" w:rsidRPr="00685757" w:rsidRDefault="00224D00" w:rsidP="00D4140B">
      <w:pPr>
        <w:spacing w:after="0" w:line="480" w:lineRule="auto"/>
        <w:jc w:val="both"/>
        <w:rPr>
          <w:rFonts w:ascii="Arial" w:hAnsi="Arial" w:cs="Arial"/>
          <w:sz w:val="24"/>
          <w:szCs w:val="24"/>
        </w:rPr>
      </w:pPr>
    </w:p>
    <w:p w:rsidR="00626864" w:rsidRPr="00D4140B" w:rsidRDefault="00224D00" w:rsidP="00D4140B">
      <w:pPr>
        <w:spacing w:after="0" w:line="360" w:lineRule="auto"/>
        <w:ind w:left="720"/>
        <w:jc w:val="both"/>
        <w:rPr>
          <w:rFonts w:ascii="Arial" w:hAnsi="Arial" w:cs="Arial"/>
        </w:rPr>
      </w:pPr>
      <w:r w:rsidRPr="00D4140B">
        <w:rPr>
          <w:rFonts w:ascii="Arial" w:hAnsi="Arial" w:cs="Arial"/>
        </w:rPr>
        <w:t>'</w:t>
      </w:r>
      <w:r w:rsidR="00D661E6" w:rsidRPr="00D4140B">
        <w:rPr>
          <w:rFonts w:ascii="Arial" w:hAnsi="Arial" w:cs="Arial"/>
        </w:rPr>
        <w:t>1.</w:t>
      </w:r>
      <w:r w:rsidRPr="00D4140B">
        <w:rPr>
          <w:rFonts w:ascii="Arial" w:hAnsi="Arial" w:cs="Arial"/>
        </w:rPr>
        <w:tab/>
      </w:r>
      <w:r w:rsidR="00D661E6" w:rsidRPr="00D4140B">
        <w:rPr>
          <w:rFonts w:ascii="Arial" w:hAnsi="Arial" w:cs="Arial"/>
        </w:rPr>
        <w:t>The learned</w:t>
      </w:r>
      <w:r w:rsidR="005A5D58" w:rsidRPr="00D4140B">
        <w:rPr>
          <w:rFonts w:ascii="Arial" w:hAnsi="Arial" w:cs="Arial"/>
        </w:rPr>
        <w:t xml:space="preserve"> acting judge erred in law and </w:t>
      </w:r>
      <w:r w:rsidR="00D661E6" w:rsidRPr="00D4140B">
        <w:rPr>
          <w:rFonts w:ascii="Arial" w:hAnsi="Arial" w:cs="Arial"/>
        </w:rPr>
        <w:t>on the facts by failing to postpone the hearing on 22 Septem</w:t>
      </w:r>
      <w:r w:rsidR="005A5D58" w:rsidRPr="00D4140B">
        <w:rPr>
          <w:rFonts w:ascii="Arial" w:hAnsi="Arial" w:cs="Arial"/>
        </w:rPr>
        <w:t xml:space="preserve">ber 2009 to enable </w:t>
      </w:r>
      <w:r w:rsidR="00B4175D" w:rsidRPr="00D4140B">
        <w:rPr>
          <w:rFonts w:ascii="Arial" w:hAnsi="Arial" w:cs="Arial"/>
        </w:rPr>
        <w:t>a</w:t>
      </w:r>
      <w:r w:rsidR="00D661E6" w:rsidRPr="00D4140B">
        <w:rPr>
          <w:rFonts w:ascii="Arial" w:hAnsi="Arial" w:cs="Arial"/>
        </w:rPr>
        <w:t xml:space="preserve">ppellants to obtain </w:t>
      </w:r>
      <w:r w:rsidR="00626864" w:rsidRPr="00D4140B">
        <w:rPr>
          <w:rFonts w:ascii="Arial" w:hAnsi="Arial" w:cs="Arial"/>
        </w:rPr>
        <w:t>legal aid in order to secure the services of a legal practitioner to represent them in the action by Respondent. In light of the inherent complexity of the case, the inability of the appellants to fend for themselves and the gravity of the case and the possible consequences of judgment being entered against them it was imperative for the learned acting judge to do so.</w:t>
      </w:r>
    </w:p>
    <w:p w:rsidR="00224D00" w:rsidRPr="00D4140B" w:rsidRDefault="00224D00" w:rsidP="00D4140B">
      <w:pPr>
        <w:spacing w:after="0" w:line="360" w:lineRule="auto"/>
        <w:ind w:left="720"/>
        <w:jc w:val="both"/>
        <w:rPr>
          <w:rFonts w:ascii="Arial" w:hAnsi="Arial" w:cs="Arial"/>
        </w:rPr>
      </w:pPr>
    </w:p>
    <w:p w:rsidR="00626864" w:rsidRPr="00D4140B" w:rsidRDefault="00626864" w:rsidP="00D4140B">
      <w:pPr>
        <w:pStyle w:val="ListParagraph"/>
        <w:numPr>
          <w:ilvl w:val="0"/>
          <w:numId w:val="6"/>
        </w:numPr>
        <w:spacing w:after="0" w:line="360" w:lineRule="auto"/>
        <w:ind w:firstLine="0"/>
        <w:jc w:val="both"/>
        <w:rPr>
          <w:rFonts w:ascii="Arial" w:hAnsi="Arial" w:cs="Arial"/>
        </w:rPr>
      </w:pPr>
      <w:r w:rsidRPr="00D4140B">
        <w:rPr>
          <w:rFonts w:ascii="Arial" w:hAnsi="Arial" w:cs="Arial"/>
        </w:rPr>
        <w:t xml:space="preserve">In the circumstances substantial injustice occurred </w:t>
      </w:r>
      <w:r w:rsidR="005A5D58" w:rsidRPr="00D4140B">
        <w:rPr>
          <w:rFonts w:ascii="Arial" w:hAnsi="Arial" w:cs="Arial"/>
        </w:rPr>
        <w:t>to A</w:t>
      </w:r>
      <w:r w:rsidRPr="00D4140B">
        <w:rPr>
          <w:rFonts w:ascii="Arial" w:hAnsi="Arial" w:cs="Arial"/>
        </w:rPr>
        <w:t>ppellants who had to conduct their civil defence without the aid of counsel. In order to ensure the effective</w:t>
      </w:r>
      <w:r w:rsidR="005A5D58" w:rsidRPr="00D4140B">
        <w:rPr>
          <w:rFonts w:ascii="Arial" w:hAnsi="Arial" w:cs="Arial"/>
        </w:rPr>
        <w:t xml:space="preserve"> </w:t>
      </w:r>
      <w:r w:rsidRPr="00D4140B">
        <w:rPr>
          <w:rFonts w:ascii="Arial" w:hAnsi="Arial" w:cs="Arial"/>
        </w:rPr>
        <w:t xml:space="preserve">determination of their civil rights and obligations, the </w:t>
      </w:r>
      <w:r w:rsidR="00491EE1" w:rsidRPr="00D4140B">
        <w:rPr>
          <w:rFonts w:ascii="Arial" w:hAnsi="Arial" w:cs="Arial"/>
        </w:rPr>
        <w:t>assistance of coun</w:t>
      </w:r>
      <w:r w:rsidR="00F452DD" w:rsidRPr="00D4140B">
        <w:rPr>
          <w:rFonts w:ascii="Arial" w:hAnsi="Arial" w:cs="Arial"/>
        </w:rPr>
        <w:t xml:space="preserve">sel was necessary. The lack of </w:t>
      </w:r>
      <w:r w:rsidR="00952BF1" w:rsidRPr="00D4140B">
        <w:rPr>
          <w:rFonts w:ascii="Arial" w:hAnsi="Arial" w:cs="Arial"/>
        </w:rPr>
        <w:t>it violate A</w:t>
      </w:r>
      <w:r w:rsidR="00491EE1" w:rsidRPr="00D4140B">
        <w:rPr>
          <w:rFonts w:ascii="Arial" w:hAnsi="Arial" w:cs="Arial"/>
        </w:rPr>
        <w:t>rt</w:t>
      </w:r>
      <w:r w:rsidR="00952BF1" w:rsidRPr="00D4140B">
        <w:rPr>
          <w:rFonts w:ascii="Arial" w:hAnsi="Arial" w:cs="Arial"/>
        </w:rPr>
        <w:t>s</w:t>
      </w:r>
      <w:r w:rsidR="005A5D58" w:rsidRPr="00D4140B">
        <w:rPr>
          <w:rFonts w:ascii="Arial" w:hAnsi="Arial" w:cs="Arial"/>
        </w:rPr>
        <w:t xml:space="preserve"> </w:t>
      </w:r>
      <w:r w:rsidR="00491EE1" w:rsidRPr="00D4140B">
        <w:rPr>
          <w:rFonts w:ascii="Arial" w:hAnsi="Arial" w:cs="Arial"/>
        </w:rPr>
        <w:t>12(1)</w:t>
      </w:r>
      <w:r w:rsidR="00491EE1" w:rsidRPr="00D4140B">
        <w:rPr>
          <w:rFonts w:ascii="Arial" w:hAnsi="Arial" w:cs="Arial"/>
          <w:i/>
        </w:rPr>
        <w:t>(a)</w:t>
      </w:r>
      <w:r w:rsidR="00491EE1" w:rsidRPr="00D4140B">
        <w:rPr>
          <w:rFonts w:ascii="Arial" w:hAnsi="Arial" w:cs="Arial"/>
        </w:rPr>
        <w:t xml:space="preserve"> and 12(1)</w:t>
      </w:r>
      <w:r w:rsidR="00491EE1" w:rsidRPr="00D4140B">
        <w:rPr>
          <w:rFonts w:ascii="Arial" w:hAnsi="Arial" w:cs="Arial"/>
          <w:i/>
        </w:rPr>
        <w:t>(e)</w:t>
      </w:r>
      <w:r w:rsidR="00491EE1" w:rsidRPr="00D4140B">
        <w:rPr>
          <w:rFonts w:ascii="Arial" w:hAnsi="Arial" w:cs="Arial"/>
        </w:rPr>
        <w:t xml:space="preserve"> </w:t>
      </w:r>
      <w:r w:rsidR="00952BF1" w:rsidRPr="00D4140B">
        <w:rPr>
          <w:rFonts w:ascii="Arial" w:hAnsi="Arial" w:cs="Arial"/>
        </w:rPr>
        <w:t>of the Namibian Constitution, (</w:t>
      </w:r>
      <w:r w:rsidR="00491EE1" w:rsidRPr="00D4140B">
        <w:rPr>
          <w:rFonts w:ascii="Arial" w:hAnsi="Arial" w:cs="Arial"/>
        </w:rPr>
        <w:t>the Constitution).</w:t>
      </w:r>
    </w:p>
    <w:p w:rsidR="00224D00" w:rsidRPr="00D4140B" w:rsidRDefault="00224D00" w:rsidP="00D4140B">
      <w:pPr>
        <w:pStyle w:val="ListParagraph"/>
        <w:spacing w:after="0" w:line="360" w:lineRule="auto"/>
        <w:jc w:val="both"/>
        <w:rPr>
          <w:rFonts w:ascii="Arial" w:hAnsi="Arial" w:cs="Arial"/>
        </w:rPr>
      </w:pPr>
    </w:p>
    <w:p w:rsidR="00E75B96" w:rsidRPr="00D4140B" w:rsidRDefault="00491EE1" w:rsidP="00D4140B">
      <w:pPr>
        <w:pStyle w:val="ListParagraph"/>
        <w:numPr>
          <w:ilvl w:val="0"/>
          <w:numId w:val="6"/>
        </w:numPr>
        <w:spacing w:after="0" w:line="360" w:lineRule="auto"/>
        <w:ind w:firstLine="0"/>
        <w:jc w:val="both"/>
        <w:rPr>
          <w:rFonts w:ascii="Arial" w:hAnsi="Arial" w:cs="Arial"/>
        </w:rPr>
      </w:pPr>
      <w:r w:rsidRPr="00D4140B">
        <w:rPr>
          <w:rFonts w:ascii="Arial" w:hAnsi="Arial" w:cs="Arial"/>
        </w:rPr>
        <w:t>Quite apart from the failure of the learned acting judge described above, the principle of “equality of arms”, which is an integral part of the right to a fair trial, especially in an adversarial system, was not observed. Respondent enjoyed the assistance of experienced counsel, while app</w:t>
      </w:r>
      <w:r w:rsidR="005A5D58" w:rsidRPr="00D4140B">
        <w:rPr>
          <w:rFonts w:ascii="Arial" w:hAnsi="Arial" w:cs="Arial"/>
        </w:rPr>
        <w:t xml:space="preserve">ellants who are lay person </w:t>
      </w:r>
      <w:r w:rsidRPr="00D4140B">
        <w:rPr>
          <w:rFonts w:ascii="Arial" w:hAnsi="Arial" w:cs="Arial"/>
        </w:rPr>
        <w:t xml:space="preserve">with modest education had to fend </w:t>
      </w:r>
      <w:r w:rsidR="00224D00" w:rsidRPr="00D4140B">
        <w:rPr>
          <w:rFonts w:ascii="Arial" w:hAnsi="Arial" w:cs="Arial"/>
        </w:rPr>
        <w:t>for themselves. The absence of "</w:t>
      </w:r>
      <w:r w:rsidRPr="00D4140B">
        <w:rPr>
          <w:rFonts w:ascii="Arial" w:hAnsi="Arial" w:cs="Arial"/>
        </w:rPr>
        <w:t>equality of arms</w:t>
      </w:r>
      <w:r w:rsidR="00224D00" w:rsidRPr="00D4140B">
        <w:rPr>
          <w:rFonts w:ascii="Arial" w:hAnsi="Arial" w:cs="Arial"/>
        </w:rPr>
        <w:t>"</w:t>
      </w:r>
      <w:r w:rsidRPr="00D4140B">
        <w:rPr>
          <w:rFonts w:ascii="Arial" w:hAnsi="Arial" w:cs="Arial"/>
        </w:rPr>
        <w:t xml:space="preserve"> between the litigants resulted in a violation </w:t>
      </w:r>
      <w:r w:rsidR="00E75B96" w:rsidRPr="00D4140B">
        <w:rPr>
          <w:rFonts w:ascii="Arial" w:hAnsi="Arial" w:cs="Arial"/>
        </w:rPr>
        <w:t>of Art</w:t>
      </w:r>
      <w:r w:rsidR="00952BF1" w:rsidRPr="00D4140B">
        <w:rPr>
          <w:rFonts w:ascii="Arial" w:hAnsi="Arial" w:cs="Arial"/>
        </w:rPr>
        <w:t xml:space="preserve"> </w:t>
      </w:r>
      <w:r w:rsidR="00E75B96" w:rsidRPr="00D4140B">
        <w:rPr>
          <w:rFonts w:ascii="Arial" w:hAnsi="Arial" w:cs="Arial"/>
        </w:rPr>
        <w:t>12 of the Constitution.</w:t>
      </w:r>
    </w:p>
    <w:p w:rsidR="00224D00" w:rsidRPr="00D4140B" w:rsidRDefault="00224D00" w:rsidP="00D4140B">
      <w:pPr>
        <w:pStyle w:val="ListParagraph"/>
        <w:spacing w:after="0" w:line="360" w:lineRule="auto"/>
        <w:rPr>
          <w:rFonts w:ascii="Arial" w:hAnsi="Arial" w:cs="Arial"/>
        </w:rPr>
      </w:pPr>
    </w:p>
    <w:p w:rsidR="00E75B96" w:rsidRPr="00D4140B" w:rsidRDefault="00E75B96" w:rsidP="00D4140B">
      <w:pPr>
        <w:pStyle w:val="ListParagraph"/>
        <w:numPr>
          <w:ilvl w:val="0"/>
          <w:numId w:val="6"/>
        </w:numPr>
        <w:spacing w:after="0" w:line="360" w:lineRule="auto"/>
        <w:ind w:firstLine="0"/>
        <w:jc w:val="both"/>
        <w:rPr>
          <w:rFonts w:ascii="Arial" w:hAnsi="Arial" w:cs="Arial"/>
        </w:rPr>
      </w:pPr>
      <w:r w:rsidRPr="00D4140B">
        <w:rPr>
          <w:rFonts w:ascii="Arial" w:hAnsi="Arial" w:cs="Arial"/>
        </w:rPr>
        <w:t>The conduct of the proceedings on 22</w:t>
      </w:r>
      <w:r w:rsidR="00491EE1" w:rsidRPr="00D4140B">
        <w:rPr>
          <w:rFonts w:ascii="Arial" w:hAnsi="Arial" w:cs="Arial"/>
        </w:rPr>
        <w:t xml:space="preserve"> </w:t>
      </w:r>
      <w:r w:rsidRPr="00D4140B">
        <w:rPr>
          <w:rFonts w:ascii="Arial" w:hAnsi="Arial" w:cs="Arial"/>
        </w:rPr>
        <w:t>and 23 September 2009 was generally u</w:t>
      </w:r>
      <w:r w:rsidR="00F452DD" w:rsidRPr="00D4140B">
        <w:rPr>
          <w:rFonts w:ascii="Arial" w:hAnsi="Arial" w:cs="Arial"/>
        </w:rPr>
        <w:t xml:space="preserve">nfair </w:t>
      </w:r>
      <w:r w:rsidRPr="00D4140B">
        <w:rPr>
          <w:rFonts w:ascii="Arial" w:hAnsi="Arial" w:cs="Arial"/>
        </w:rPr>
        <w:t>and fell short of a fair trial, contained in Art 12 of the Constitution, for the following reasons:</w:t>
      </w:r>
    </w:p>
    <w:p w:rsidR="00224D00" w:rsidRPr="00D4140B" w:rsidRDefault="00224D00" w:rsidP="00D4140B">
      <w:pPr>
        <w:pStyle w:val="ListParagraph"/>
        <w:spacing w:after="0" w:line="360" w:lineRule="auto"/>
        <w:rPr>
          <w:rFonts w:ascii="Arial" w:hAnsi="Arial" w:cs="Arial"/>
        </w:rPr>
      </w:pPr>
    </w:p>
    <w:p w:rsidR="00E75B96" w:rsidRPr="00D4140B" w:rsidRDefault="00E75B96" w:rsidP="00D4140B">
      <w:pPr>
        <w:pStyle w:val="ListParagraph"/>
        <w:numPr>
          <w:ilvl w:val="1"/>
          <w:numId w:val="7"/>
        </w:numPr>
        <w:spacing w:after="0" w:line="360" w:lineRule="auto"/>
        <w:ind w:firstLine="0"/>
        <w:jc w:val="both"/>
        <w:rPr>
          <w:rFonts w:ascii="Arial" w:hAnsi="Arial" w:cs="Arial"/>
        </w:rPr>
      </w:pPr>
      <w:r w:rsidRPr="00D4140B">
        <w:rPr>
          <w:rFonts w:ascii="Arial" w:hAnsi="Arial" w:cs="Arial"/>
        </w:rPr>
        <w:t>Counsel appearing for respondent tendered evidence from the bar and asked leading questions to the witnesses;</w:t>
      </w:r>
    </w:p>
    <w:p w:rsidR="00224D00" w:rsidRPr="00D4140B" w:rsidRDefault="00224D00" w:rsidP="00D4140B">
      <w:pPr>
        <w:pStyle w:val="ListParagraph"/>
        <w:spacing w:after="0" w:line="360" w:lineRule="auto"/>
        <w:ind w:left="1800"/>
        <w:jc w:val="both"/>
        <w:rPr>
          <w:rFonts w:ascii="Arial" w:hAnsi="Arial" w:cs="Arial"/>
        </w:rPr>
      </w:pPr>
    </w:p>
    <w:p w:rsidR="00491EE1" w:rsidRPr="00D4140B" w:rsidRDefault="00E75B96" w:rsidP="00D4140B">
      <w:pPr>
        <w:pStyle w:val="ListParagraph"/>
        <w:numPr>
          <w:ilvl w:val="1"/>
          <w:numId w:val="7"/>
        </w:numPr>
        <w:spacing w:after="0" w:line="360" w:lineRule="auto"/>
        <w:ind w:firstLine="0"/>
        <w:jc w:val="both"/>
        <w:rPr>
          <w:rFonts w:ascii="Arial" w:hAnsi="Arial" w:cs="Arial"/>
        </w:rPr>
      </w:pPr>
      <w:r w:rsidRPr="00D4140B">
        <w:rPr>
          <w:rFonts w:ascii="Arial" w:hAnsi="Arial" w:cs="Arial"/>
        </w:rPr>
        <w:t>An</w:t>
      </w:r>
      <w:r w:rsidR="00B4175D" w:rsidRPr="00D4140B">
        <w:rPr>
          <w:rFonts w:ascii="Arial" w:hAnsi="Arial" w:cs="Arial"/>
        </w:rPr>
        <w:t xml:space="preserve"> Amendment to the pleadings of a</w:t>
      </w:r>
      <w:r w:rsidRPr="00D4140B">
        <w:rPr>
          <w:rFonts w:ascii="Arial" w:hAnsi="Arial" w:cs="Arial"/>
        </w:rPr>
        <w:t xml:space="preserve">ppellants was unreasonably refused. </w:t>
      </w:r>
    </w:p>
    <w:p w:rsidR="00224D00" w:rsidRPr="00D4140B" w:rsidRDefault="00224D00" w:rsidP="00D4140B">
      <w:pPr>
        <w:pStyle w:val="ListParagraph"/>
        <w:spacing w:after="0" w:line="360" w:lineRule="auto"/>
        <w:rPr>
          <w:rFonts w:ascii="Arial" w:hAnsi="Arial" w:cs="Arial"/>
        </w:rPr>
      </w:pPr>
    </w:p>
    <w:p w:rsidR="00E75B96" w:rsidRPr="00D4140B" w:rsidRDefault="00B4175D" w:rsidP="00D4140B">
      <w:pPr>
        <w:pStyle w:val="ListParagraph"/>
        <w:numPr>
          <w:ilvl w:val="1"/>
          <w:numId w:val="7"/>
        </w:numPr>
        <w:spacing w:after="0" w:line="360" w:lineRule="auto"/>
        <w:ind w:firstLine="0"/>
        <w:jc w:val="both"/>
        <w:rPr>
          <w:rFonts w:ascii="Arial" w:hAnsi="Arial" w:cs="Arial"/>
        </w:rPr>
      </w:pPr>
      <w:r w:rsidRPr="00D4140B">
        <w:rPr>
          <w:rFonts w:ascii="Arial" w:hAnsi="Arial" w:cs="Arial"/>
        </w:rPr>
        <w:t>Second a</w:t>
      </w:r>
      <w:r w:rsidR="00E75B96" w:rsidRPr="00D4140B">
        <w:rPr>
          <w:rFonts w:ascii="Arial" w:hAnsi="Arial" w:cs="Arial"/>
        </w:rPr>
        <w:t>ppellant was unable to conduct cross-examination without the assistance of counsel;</w:t>
      </w:r>
    </w:p>
    <w:p w:rsidR="00224D00" w:rsidRPr="00D4140B" w:rsidRDefault="00224D00" w:rsidP="00D4140B">
      <w:pPr>
        <w:pStyle w:val="ListParagraph"/>
        <w:spacing w:after="0" w:line="360" w:lineRule="auto"/>
        <w:ind w:left="1800"/>
        <w:jc w:val="both"/>
        <w:rPr>
          <w:rFonts w:ascii="Arial" w:hAnsi="Arial" w:cs="Arial"/>
        </w:rPr>
      </w:pPr>
    </w:p>
    <w:p w:rsidR="0073762A" w:rsidRPr="00D4140B" w:rsidRDefault="00B4175D" w:rsidP="00D4140B">
      <w:pPr>
        <w:pStyle w:val="ListParagraph"/>
        <w:numPr>
          <w:ilvl w:val="1"/>
          <w:numId w:val="7"/>
        </w:numPr>
        <w:spacing w:after="0" w:line="360" w:lineRule="auto"/>
        <w:ind w:firstLine="0"/>
        <w:jc w:val="both"/>
        <w:rPr>
          <w:rFonts w:ascii="Arial" w:hAnsi="Arial" w:cs="Arial"/>
        </w:rPr>
      </w:pPr>
      <w:r w:rsidRPr="00D4140B">
        <w:rPr>
          <w:rFonts w:ascii="Arial" w:hAnsi="Arial" w:cs="Arial"/>
        </w:rPr>
        <w:t>Second a</w:t>
      </w:r>
      <w:r w:rsidR="00E75B96" w:rsidRPr="00D4140B">
        <w:rPr>
          <w:rFonts w:ascii="Arial" w:hAnsi="Arial" w:cs="Arial"/>
        </w:rPr>
        <w:t>ppellant was unable to submit effective closing arguments based on the law and the evidence led during the trial without the assistance of counsel</w:t>
      </w:r>
      <w:r w:rsidR="0073762A" w:rsidRPr="00D4140B">
        <w:rPr>
          <w:rFonts w:ascii="Arial" w:hAnsi="Arial" w:cs="Arial"/>
        </w:rPr>
        <w:t>.</w:t>
      </w:r>
    </w:p>
    <w:p w:rsidR="00E75B96" w:rsidRPr="00D4140B" w:rsidRDefault="00E75B96" w:rsidP="00D4140B">
      <w:pPr>
        <w:spacing w:after="0" w:line="360" w:lineRule="auto"/>
        <w:jc w:val="both"/>
        <w:rPr>
          <w:rFonts w:ascii="Arial" w:hAnsi="Arial" w:cs="Arial"/>
        </w:rPr>
      </w:pPr>
    </w:p>
    <w:p w:rsidR="0073762A" w:rsidRPr="00D4140B" w:rsidRDefault="0073762A" w:rsidP="00D4140B">
      <w:pPr>
        <w:pStyle w:val="ListParagraph"/>
        <w:numPr>
          <w:ilvl w:val="0"/>
          <w:numId w:val="6"/>
        </w:numPr>
        <w:spacing w:after="0" w:line="360" w:lineRule="auto"/>
        <w:jc w:val="both"/>
        <w:rPr>
          <w:rFonts w:ascii="Arial" w:hAnsi="Arial" w:cs="Arial"/>
        </w:rPr>
      </w:pPr>
      <w:r w:rsidRPr="00D4140B">
        <w:rPr>
          <w:rFonts w:ascii="Arial" w:hAnsi="Arial" w:cs="Arial"/>
        </w:rPr>
        <w:t xml:space="preserve">The learned acting judge erred </w:t>
      </w:r>
      <w:r w:rsidR="00B4175D" w:rsidRPr="00D4140B">
        <w:rPr>
          <w:rFonts w:ascii="Arial" w:hAnsi="Arial" w:cs="Arial"/>
        </w:rPr>
        <w:t>in not dismissing the claim of r</w:t>
      </w:r>
      <w:r w:rsidRPr="00D4140B">
        <w:rPr>
          <w:rFonts w:ascii="Arial" w:hAnsi="Arial" w:cs="Arial"/>
        </w:rPr>
        <w:t>espondent despite the evidence that was led during the trial wh</w:t>
      </w:r>
      <w:r w:rsidR="000E2549" w:rsidRPr="00D4140B">
        <w:rPr>
          <w:rFonts w:ascii="Arial" w:hAnsi="Arial" w:cs="Arial"/>
        </w:rPr>
        <w:t>ich was to the following effect:</w:t>
      </w:r>
    </w:p>
    <w:p w:rsidR="000E2549" w:rsidRPr="00D4140B" w:rsidRDefault="000E2549" w:rsidP="00D4140B">
      <w:pPr>
        <w:pStyle w:val="ListParagraph"/>
        <w:spacing w:after="0" w:line="360" w:lineRule="auto"/>
        <w:ind w:left="450"/>
        <w:jc w:val="both"/>
        <w:rPr>
          <w:rFonts w:ascii="Arial" w:hAnsi="Arial" w:cs="Arial"/>
        </w:rPr>
      </w:pPr>
    </w:p>
    <w:p w:rsidR="00BB4C40" w:rsidRPr="00D4140B" w:rsidRDefault="0073762A" w:rsidP="00D4140B">
      <w:pPr>
        <w:pStyle w:val="ListParagraph"/>
        <w:numPr>
          <w:ilvl w:val="1"/>
          <w:numId w:val="17"/>
        </w:numPr>
        <w:spacing w:after="0" w:line="360" w:lineRule="auto"/>
        <w:jc w:val="both"/>
        <w:rPr>
          <w:rFonts w:ascii="Arial" w:hAnsi="Arial" w:cs="Arial"/>
        </w:rPr>
      </w:pPr>
      <w:r w:rsidRPr="00D4140B">
        <w:rPr>
          <w:rFonts w:ascii="Arial" w:hAnsi="Arial" w:cs="Arial"/>
        </w:rPr>
        <w:t xml:space="preserve">The loan </w:t>
      </w:r>
      <w:r w:rsidR="000E2549" w:rsidRPr="00D4140B">
        <w:rPr>
          <w:rFonts w:ascii="Arial" w:hAnsi="Arial" w:cs="Arial"/>
        </w:rPr>
        <w:t>agreement between appellants and r</w:t>
      </w:r>
      <w:r w:rsidRPr="00D4140B">
        <w:rPr>
          <w:rFonts w:ascii="Arial" w:hAnsi="Arial" w:cs="Arial"/>
        </w:rPr>
        <w:t>espondent’s predecessor was not concluded free</w:t>
      </w:r>
      <w:r w:rsidR="005A5D58" w:rsidRPr="00D4140B">
        <w:rPr>
          <w:rFonts w:ascii="Arial" w:hAnsi="Arial" w:cs="Arial"/>
        </w:rPr>
        <w:t>l</w:t>
      </w:r>
      <w:r w:rsidRPr="00D4140B">
        <w:rPr>
          <w:rFonts w:ascii="Arial" w:hAnsi="Arial" w:cs="Arial"/>
        </w:rPr>
        <w:t>y and voluntari</w:t>
      </w:r>
      <w:r w:rsidR="00BB4C40" w:rsidRPr="00D4140B">
        <w:rPr>
          <w:rFonts w:ascii="Arial" w:hAnsi="Arial" w:cs="Arial"/>
        </w:rPr>
        <w:t>l</w:t>
      </w:r>
      <w:r w:rsidRPr="00D4140B">
        <w:rPr>
          <w:rFonts w:ascii="Arial" w:hAnsi="Arial" w:cs="Arial"/>
        </w:rPr>
        <w:t xml:space="preserve">y. The material terms </w:t>
      </w:r>
      <w:r w:rsidR="00BB4C40" w:rsidRPr="00D4140B">
        <w:rPr>
          <w:rFonts w:ascii="Arial" w:hAnsi="Arial" w:cs="Arial"/>
        </w:rPr>
        <w:t>of the loan agreement</w:t>
      </w:r>
      <w:r w:rsidR="00637010" w:rsidRPr="00D4140B">
        <w:rPr>
          <w:rFonts w:ascii="Arial" w:hAnsi="Arial" w:cs="Arial"/>
        </w:rPr>
        <w:t xml:space="preserve"> were not brought to a</w:t>
      </w:r>
      <w:r w:rsidRPr="00D4140B">
        <w:rPr>
          <w:rFonts w:ascii="Arial" w:hAnsi="Arial" w:cs="Arial"/>
        </w:rPr>
        <w:t>ppellants</w:t>
      </w:r>
      <w:r w:rsidR="00637010" w:rsidRPr="00D4140B">
        <w:rPr>
          <w:rFonts w:ascii="Arial" w:hAnsi="Arial" w:cs="Arial"/>
        </w:rPr>
        <w:t>'</w:t>
      </w:r>
      <w:r w:rsidRPr="00D4140B">
        <w:rPr>
          <w:rFonts w:ascii="Arial" w:hAnsi="Arial" w:cs="Arial"/>
        </w:rPr>
        <w:t xml:space="preserve"> attention.</w:t>
      </w:r>
      <w:r w:rsidR="00BB4C40" w:rsidRPr="00D4140B">
        <w:rPr>
          <w:rFonts w:ascii="Arial" w:hAnsi="Arial" w:cs="Arial"/>
        </w:rPr>
        <w:t xml:space="preserve"> The loan form was not complete</w:t>
      </w:r>
      <w:r w:rsidR="00B4175D" w:rsidRPr="00D4140B">
        <w:rPr>
          <w:rFonts w:ascii="Arial" w:hAnsi="Arial" w:cs="Arial"/>
        </w:rPr>
        <w:t>d by a</w:t>
      </w:r>
      <w:r w:rsidR="00BB4C40" w:rsidRPr="00D4140B">
        <w:rPr>
          <w:rFonts w:ascii="Arial" w:hAnsi="Arial" w:cs="Arial"/>
        </w:rPr>
        <w:t>ppellants and they were simply told t</w:t>
      </w:r>
      <w:r w:rsidR="000E2549" w:rsidRPr="00D4140B">
        <w:rPr>
          <w:rFonts w:ascii="Arial" w:hAnsi="Arial" w:cs="Arial"/>
        </w:rPr>
        <w:t xml:space="preserve">o sign at the end of the form. </w:t>
      </w:r>
      <w:r w:rsidR="00BB4C40" w:rsidRPr="00D4140B">
        <w:rPr>
          <w:rFonts w:ascii="Arial" w:hAnsi="Arial" w:cs="Arial"/>
        </w:rPr>
        <w:t xml:space="preserve">Appellants were not informed that the loan was </w:t>
      </w:r>
      <w:r w:rsidR="000E2549" w:rsidRPr="00D4140B">
        <w:rPr>
          <w:rFonts w:ascii="Arial" w:hAnsi="Arial" w:cs="Arial"/>
        </w:rPr>
        <w:t>repayable over 30 years. Given a</w:t>
      </w:r>
      <w:r w:rsidR="00BB4C40" w:rsidRPr="00D4140B">
        <w:rPr>
          <w:rFonts w:ascii="Arial" w:hAnsi="Arial" w:cs="Arial"/>
        </w:rPr>
        <w:t xml:space="preserve">ppellants advanced age at the time of 52 and 50 respectively, they would not have agreed to the conclusion of the loan had they been informed of </w:t>
      </w:r>
      <w:r w:rsidR="000E2549" w:rsidRPr="00D4140B">
        <w:rPr>
          <w:rFonts w:ascii="Arial" w:hAnsi="Arial" w:cs="Arial"/>
        </w:rPr>
        <w:t>the fact. In the circumstances a</w:t>
      </w:r>
      <w:r w:rsidR="00BB4C40" w:rsidRPr="00D4140B">
        <w:rPr>
          <w:rFonts w:ascii="Arial" w:hAnsi="Arial" w:cs="Arial"/>
        </w:rPr>
        <w:t>ppellants did not consent to the loan agreement.</w:t>
      </w:r>
    </w:p>
    <w:p w:rsidR="00224D00" w:rsidRPr="00D4140B" w:rsidRDefault="00224D00" w:rsidP="00D4140B">
      <w:pPr>
        <w:pStyle w:val="ListParagraph"/>
        <w:spacing w:after="0" w:line="360" w:lineRule="auto"/>
        <w:ind w:left="1800"/>
        <w:jc w:val="both"/>
        <w:rPr>
          <w:rFonts w:ascii="Arial" w:hAnsi="Arial" w:cs="Arial"/>
        </w:rPr>
      </w:pPr>
    </w:p>
    <w:p w:rsidR="00A86149" w:rsidRPr="00D4140B" w:rsidRDefault="000E2549" w:rsidP="00D4140B">
      <w:pPr>
        <w:pStyle w:val="ListParagraph"/>
        <w:numPr>
          <w:ilvl w:val="1"/>
          <w:numId w:val="17"/>
        </w:numPr>
        <w:spacing w:after="0" w:line="360" w:lineRule="auto"/>
        <w:jc w:val="both"/>
        <w:rPr>
          <w:rFonts w:ascii="Arial" w:hAnsi="Arial" w:cs="Arial"/>
        </w:rPr>
      </w:pPr>
      <w:r w:rsidRPr="00D4140B">
        <w:rPr>
          <w:rFonts w:ascii="Arial" w:hAnsi="Arial" w:cs="Arial"/>
        </w:rPr>
        <w:t>Given the conduct of r</w:t>
      </w:r>
      <w:r w:rsidR="00BB4C40" w:rsidRPr="00D4140B">
        <w:rPr>
          <w:rFonts w:ascii="Arial" w:hAnsi="Arial" w:cs="Arial"/>
        </w:rPr>
        <w:t>espondent, judged in accordance with its own policies, the conclusion of the loan agreement was in the circumstances</w:t>
      </w:r>
      <w:r w:rsidR="00F452DD" w:rsidRPr="00D4140B">
        <w:rPr>
          <w:rFonts w:ascii="Arial" w:hAnsi="Arial" w:cs="Arial"/>
        </w:rPr>
        <w:t xml:space="preserve"> contrary to public policy, and the terms of the agreement should not have been enforced.</w:t>
      </w:r>
      <w:r w:rsidR="0025130D" w:rsidRPr="00D4140B">
        <w:rPr>
          <w:rFonts w:ascii="Arial" w:hAnsi="Arial" w:cs="Arial"/>
        </w:rPr>
        <w:t>"</w:t>
      </w:r>
    </w:p>
    <w:p w:rsidR="0025130D" w:rsidRPr="00685757" w:rsidRDefault="0025130D" w:rsidP="00D4140B">
      <w:pPr>
        <w:spacing w:after="0" w:line="480" w:lineRule="auto"/>
        <w:rPr>
          <w:rFonts w:ascii="Arial" w:hAnsi="Arial" w:cs="Arial"/>
          <w:sz w:val="24"/>
          <w:szCs w:val="24"/>
        </w:rPr>
      </w:pPr>
    </w:p>
    <w:p w:rsidR="00D7356B" w:rsidRPr="00685757" w:rsidRDefault="00A86149" w:rsidP="00D4140B">
      <w:pPr>
        <w:spacing w:after="0" w:line="480" w:lineRule="auto"/>
        <w:jc w:val="both"/>
        <w:rPr>
          <w:rFonts w:ascii="Arial" w:hAnsi="Arial" w:cs="Arial"/>
          <w:sz w:val="24"/>
          <w:szCs w:val="24"/>
          <w:u w:val="single"/>
        </w:rPr>
      </w:pPr>
      <w:r w:rsidRPr="00685757">
        <w:rPr>
          <w:rFonts w:ascii="Arial" w:hAnsi="Arial" w:cs="Arial"/>
          <w:sz w:val="24"/>
          <w:szCs w:val="24"/>
          <w:u w:val="single"/>
        </w:rPr>
        <w:t xml:space="preserve">The </w:t>
      </w:r>
      <w:r w:rsidR="00224D00" w:rsidRPr="00685757">
        <w:rPr>
          <w:rFonts w:ascii="Arial" w:hAnsi="Arial" w:cs="Arial"/>
          <w:sz w:val="24"/>
          <w:szCs w:val="24"/>
          <w:u w:val="single"/>
        </w:rPr>
        <w:t>t</w:t>
      </w:r>
      <w:r w:rsidRPr="00685757">
        <w:rPr>
          <w:rFonts w:ascii="Arial" w:hAnsi="Arial" w:cs="Arial"/>
          <w:sz w:val="24"/>
          <w:szCs w:val="24"/>
          <w:u w:val="single"/>
        </w:rPr>
        <w:t>rial</w:t>
      </w:r>
      <w:r w:rsidR="00BB4C40" w:rsidRPr="00685757">
        <w:rPr>
          <w:rFonts w:ascii="Arial" w:hAnsi="Arial" w:cs="Arial"/>
          <w:sz w:val="24"/>
          <w:szCs w:val="24"/>
          <w:u w:val="single"/>
        </w:rPr>
        <w:t xml:space="preserve"> </w:t>
      </w:r>
    </w:p>
    <w:p w:rsidR="002E1CF9" w:rsidRDefault="002E1CF9"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At the start of the proceedings</w:t>
      </w:r>
      <w:r w:rsidR="002A1655" w:rsidRPr="00685757">
        <w:rPr>
          <w:rFonts w:ascii="Arial" w:hAnsi="Arial" w:cs="Arial"/>
          <w:sz w:val="24"/>
          <w:szCs w:val="24"/>
        </w:rPr>
        <w:t xml:space="preserve"> in the High Court</w:t>
      </w:r>
      <w:r w:rsidR="00F57846" w:rsidRPr="00685757">
        <w:rPr>
          <w:rFonts w:ascii="Arial" w:hAnsi="Arial" w:cs="Arial"/>
          <w:sz w:val="24"/>
          <w:szCs w:val="24"/>
        </w:rPr>
        <w:t>,</w:t>
      </w:r>
      <w:r w:rsidRPr="00685757">
        <w:rPr>
          <w:rFonts w:ascii="Arial" w:hAnsi="Arial" w:cs="Arial"/>
          <w:sz w:val="24"/>
          <w:szCs w:val="24"/>
        </w:rPr>
        <w:t xml:space="preserve"> counsel for respondent applied to amend the amount claimed </w:t>
      </w:r>
      <w:r w:rsidR="000E2549" w:rsidRPr="00685757">
        <w:rPr>
          <w:rFonts w:ascii="Arial" w:hAnsi="Arial" w:cs="Arial"/>
          <w:sz w:val="24"/>
          <w:szCs w:val="24"/>
        </w:rPr>
        <w:t>to a lesser amount namely N$126 466,</w:t>
      </w:r>
      <w:r w:rsidRPr="00685757">
        <w:rPr>
          <w:rFonts w:ascii="Arial" w:hAnsi="Arial" w:cs="Arial"/>
          <w:sz w:val="24"/>
          <w:szCs w:val="24"/>
        </w:rPr>
        <w:t>29. The amendment was granted without objection by the appellants.</w:t>
      </w:r>
    </w:p>
    <w:p w:rsidR="00D4140B" w:rsidRPr="00685757" w:rsidRDefault="00D4140B" w:rsidP="00D4140B">
      <w:pPr>
        <w:pStyle w:val="ListParagraph"/>
        <w:spacing w:after="0" w:line="480" w:lineRule="auto"/>
        <w:ind w:left="0"/>
        <w:jc w:val="both"/>
        <w:rPr>
          <w:rFonts w:ascii="Arial" w:hAnsi="Arial" w:cs="Arial"/>
          <w:sz w:val="24"/>
          <w:szCs w:val="24"/>
        </w:rPr>
      </w:pPr>
    </w:p>
    <w:p w:rsidR="006D3263" w:rsidRPr="00685757" w:rsidRDefault="00D737B3"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 </w:t>
      </w:r>
      <w:r w:rsidR="006D3263" w:rsidRPr="00685757">
        <w:rPr>
          <w:rFonts w:ascii="Arial" w:hAnsi="Arial" w:cs="Arial"/>
          <w:sz w:val="24"/>
          <w:szCs w:val="24"/>
        </w:rPr>
        <w:t>Counsel</w:t>
      </w:r>
      <w:r w:rsidRPr="00685757">
        <w:rPr>
          <w:rFonts w:ascii="Arial" w:hAnsi="Arial" w:cs="Arial"/>
          <w:sz w:val="24"/>
          <w:szCs w:val="24"/>
        </w:rPr>
        <w:t xml:space="preserve"> for the respondent</w:t>
      </w:r>
      <w:r w:rsidR="00111BE1" w:rsidRPr="00685757">
        <w:rPr>
          <w:rFonts w:ascii="Arial" w:hAnsi="Arial" w:cs="Arial"/>
          <w:sz w:val="24"/>
          <w:szCs w:val="24"/>
        </w:rPr>
        <w:t xml:space="preserve"> decided to begin</w:t>
      </w:r>
      <w:r w:rsidR="00C757F7" w:rsidRPr="00685757">
        <w:rPr>
          <w:rFonts w:ascii="Arial" w:hAnsi="Arial" w:cs="Arial"/>
          <w:sz w:val="24"/>
          <w:szCs w:val="24"/>
        </w:rPr>
        <w:t xml:space="preserve"> by leading </w:t>
      </w:r>
      <w:r w:rsidR="006D3263" w:rsidRPr="00685757">
        <w:rPr>
          <w:rFonts w:ascii="Arial" w:hAnsi="Arial" w:cs="Arial"/>
          <w:sz w:val="24"/>
          <w:szCs w:val="24"/>
        </w:rPr>
        <w:t>evidence notwithstanding the fact that the o</w:t>
      </w:r>
      <w:r w:rsidR="00C757F7" w:rsidRPr="00685757">
        <w:rPr>
          <w:rFonts w:ascii="Arial" w:hAnsi="Arial" w:cs="Arial"/>
          <w:sz w:val="24"/>
          <w:szCs w:val="24"/>
        </w:rPr>
        <w:t>nus to prove payment rested on</w:t>
      </w:r>
      <w:r w:rsidR="006D3263" w:rsidRPr="00685757">
        <w:rPr>
          <w:rFonts w:ascii="Arial" w:hAnsi="Arial" w:cs="Arial"/>
          <w:sz w:val="24"/>
          <w:szCs w:val="24"/>
        </w:rPr>
        <w:t xml:space="preserve"> the appellants. The first witness called was one </w:t>
      </w:r>
      <w:r w:rsidR="000E2549" w:rsidRPr="00685757">
        <w:rPr>
          <w:rFonts w:ascii="Arial" w:hAnsi="Arial" w:cs="Arial"/>
          <w:sz w:val="24"/>
          <w:szCs w:val="24"/>
        </w:rPr>
        <w:t>D L</w:t>
      </w:r>
      <w:r w:rsidR="00987A1D" w:rsidRPr="00685757">
        <w:rPr>
          <w:rFonts w:ascii="Arial" w:hAnsi="Arial" w:cs="Arial"/>
          <w:sz w:val="24"/>
          <w:szCs w:val="24"/>
        </w:rPr>
        <w:t xml:space="preserve"> van</w:t>
      </w:r>
      <w:r w:rsidR="000E2549" w:rsidRPr="00685757">
        <w:rPr>
          <w:rFonts w:ascii="Arial" w:hAnsi="Arial" w:cs="Arial"/>
          <w:sz w:val="24"/>
          <w:szCs w:val="24"/>
        </w:rPr>
        <w:t xml:space="preserve"> </w:t>
      </w:r>
      <w:r w:rsidR="006D3263" w:rsidRPr="00685757">
        <w:rPr>
          <w:rFonts w:ascii="Arial" w:hAnsi="Arial" w:cs="Arial"/>
          <w:sz w:val="24"/>
          <w:szCs w:val="24"/>
        </w:rPr>
        <w:t>Rooi, the Process Manager of the respondent at their Administration Centre.</w:t>
      </w:r>
    </w:p>
    <w:p w:rsidR="001C07FD" w:rsidRPr="00685757" w:rsidRDefault="001C07FD" w:rsidP="00D4140B">
      <w:pPr>
        <w:pStyle w:val="ListParagraph"/>
        <w:spacing w:after="0" w:line="480" w:lineRule="auto"/>
        <w:ind w:left="0"/>
        <w:jc w:val="both"/>
        <w:rPr>
          <w:rFonts w:ascii="Arial" w:hAnsi="Arial" w:cs="Arial"/>
          <w:sz w:val="24"/>
          <w:szCs w:val="24"/>
        </w:rPr>
      </w:pPr>
    </w:p>
    <w:p w:rsidR="003F216E" w:rsidRDefault="006D3263"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The witness testified that the documents to be handed in</w:t>
      </w:r>
      <w:r w:rsidR="00D737B3" w:rsidRPr="00685757">
        <w:rPr>
          <w:rFonts w:ascii="Arial" w:hAnsi="Arial" w:cs="Arial"/>
          <w:sz w:val="24"/>
          <w:szCs w:val="24"/>
        </w:rPr>
        <w:t xml:space="preserve">, </w:t>
      </w:r>
      <w:r w:rsidR="003F216E" w:rsidRPr="00685757">
        <w:rPr>
          <w:rFonts w:ascii="Arial" w:hAnsi="Arial" w:cs="Arial"/>
          <w:sz w:val="24"/>
          <w:szCs w:val="24"/>
        </w:rPr>
        <w:t>and</w:t>
      </w:r>
      <w:r w:rsidR="00D737B3" w:rsidRPr="00685757">
        <w:rPr>
          <w:rFonts w:ascii="Arial" w:hAnsi="Arial" w:cs="Arial"/>
          <w:sz w:val="24"/>
          <w:szCs w:val="24"/>
        </w:rPr>
        <w:t xml:space="preserve"> which have originated from Swabou</w:t>
      </w:r>
      <w:r w:rsidR="003F216E" w:rsidRPr="00685757">
        <w:rPr>
          <w:rFonts w:ascii="Arial" w:hAnsi="Arial" w:cs="Arial"/>
          <w:sz w:val="24"/>
          <w:szCs w:val="24"/>
        </w:rPr>
        <w:t>,</w:t>
      </w:r>
      <w:r w:rsidRPr="00685757">
        <w:rPr>
          <w:rFonts w:ascii="Arial" w:hAnsi="Arial" w:cs="Arial"/>
          <w:sz w:val="24"/>
          <w:szCs w:val="24"/>
        </w:rPr>
        <w:t xml:space="preserve"> were under his control. He said that the appellants applied </w:t>
      </w:r>
      <w:r w:rsidR="00D737B3" w:rsidRPr="00685757">
        <w:rPr>
          <w:rFonts w:ascii="Arial" w:hAnsi="Arial" w:cs="Arial"/>
          <w:sz w:val="24"/>
          <w:szCs w:val="24"/>
        </w:rPr>
        <w:t xml:space="preserve">to Swabou </w:t>
      </w:r>
      <w:r w:rsidRPr="00685757">
        <w:rPr>
          <w:rFonts w:ascii="Arial" w:hAnsi="Arial" w:cs="Arial"/>
          <w:sz w:val="24"/>
          <w:szCs w:val="24"/>
        </w:rPr>
        <w:t>for a home loan for building pu</w:t>
      </w:r>
      <w:r w:rsidR="00D737B3" w:rsidRPr="00685757">
        <w:rPr>
          <w:rFonts w:ascii="Arial" w:hAnsi="Arial" w:cs="Arial"/>
          <w:sz w:val="24"/>
          <w:szCs w:val="24"/>
        </w:rPr>
        <w:t>rposes.</w:t>
      </w:r>
    </w:p>
    <w:p w:rsidR="00556EE7" w:rsidRPr="00685757" w:rsidRDefault="00556EE7" w:rsidP="00D4140B">
      <w:pPr>
        <w:pStyle w:val="ListParagraph"/>
        <w:spacing w:after="0" w:line="480" w:lineRule="auto"/>
        <w:ind w:left="0"/>
        <w:jc w:val="both"/>
        <w:rPr>
          <w:rFonts w:ascii="Arial" w:hAnsi="Arial" w:cs="Arial"/>
          <w:sz w:val="24"/>
          <w:szCs w:val="24"/>
        </w:rPr>
      </w:pPr>
    </w:p>
    <w:p w:rsidR="005A5D58" w:rsidRPr="00685757" w:rsidRDefault="003F216E"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The witness further explained a document which seemingly had been prepared by the appellants and in which they ha</w:t>
      </w:r>
      <w:r w:rsidR="00FF5DDF" w:rsidRPr="00685757">
        <w:rPr>
          <w:rFonts w:ascii="Arial" w:hAnsi="Arial" w:cs="Arial"/>
          <w:sz w:val="24"/>
          <w:szCs w:val="24"/>
        </w:rPr>
        <w:t>d</w:t>
      </w:r>
      <w:r w:rsidRPr="00685757">
        <w:rPr>
          <w:rFonts w:ascii="Arial" w:hAnsi="Arial" w:cs="Arial"/>
          <w:sz w:val="24"/>
          <w:szCs w:val="24"/>
        </w:rPr>
        <w:t xml:space="preserve"> set out what, according to them, the amounts paid by them</w:t>
      </w:r>
      <w:r w:rsidR="006D3263" w:rsidRPr="00685757">
        <w:rPr>
          <w:rFonts w:ascii="Arial" w:hAnsi="Arial" w:cs="Arial"/>
          <w:sz w:val="24"/>
          <w:szCs w:val="24"/>
        </w:rPr>
        <w:t xml:space="preserve"> </w:t>
      </w:r>
      <w:r w:rsidR="00D737B3" w:rsidRPr="00685757">
        <w:rPr>
          <w:rFonts w:ascii="Arial" w:hAnsi="Arial" w:cs="Arial"/>
          <w:sz w:val="24"/>
          <w:szCs w:val="24"/>
        </w:rPr>
        <w:t>were and what interest should have been</w:t>
      </w:r>
      <w:r w:rsidRPr="00685757">
        <w:rPr>
          <w:rFonts w:ascii="Arial" w:hAnsi="Arial" w:cs="Arial"/>
          <w:sz w:val="24"/>
          <w:szCs w:val="24"/>
        </w:rPr>
        <w:t xml:space="preserve"> charged. Van Rooi pointed</w:t>
      </w:r>
      <w:r w:rsidR="002E1CF9" w:rsidRPr="00685757">
        <w:rPr>
          <w:rFonts w:ascii="Arial" w:hAnsi="Arial" w:cs="Arial"/>
          <w:sz w:val="24"/>
          <w:szCs w:val="24"/>
        </w:rPr>
        <w:t xml:space="preserve"> </w:t>
      </w:r>
      <w:r w:rsidR="00F07C3E" w:rsidRPr="00685757">
        <w:rPr>
          <w:rFonts w:ascii="Arial" w:hAnsi="Arial" w:cs="Arial"/>
          <w:sz w:val="24"/>
          <w:szCs w:val="24"/>
        </w:rPr>
        <w:t>out that the interest calculated</w:t>
      </w:r>
      <w:r w:rsidR="002A1655" w:rsidRPr="00685757">
        <w:rPr>
          <w:rFonts w:ascii="Arial" w:hAnsi="Arial" w:cs="Arial"/>
          <w:sz w:val="24"/>
          <w:szCs w:val="24"/>
        </w:rPr>
        <w:t xml:space="preserve"> by the appe</w:t>
      </w:r>
      <w:r w:rsidR="00450A29" w:rsidRPr="00685757">
        <w:rPr>
          <w:rFonts w:ascii="Arial" w:hAnsi="Arial" w:cs="Arial"/>
          <w:sz w:val="24"/>
          <w:szCs w:val="24"/>
        </w:rPr>
        <w:t>l</w:t>
      </w:r>
      <w:r w:rsidR="002A1655" w:rsidRPr="00685757">
        <w:rPr>
          <w:rFonts w:ascii="Arial" w:hAnsi="Arial" w:cs="Arial"/>
          <w:sz w:val="24"/>
          <w:szCs w:val="24"/>
        </w:rPr>
        <w:t>lants</w:t>
      </w:r>
      <w:r w:rsidR="002E1CF9" w:rsidRPr="00685757">
        <w:rPr>
          <w:rFonts w:ascii="Arial" w:hAnsi="Arial" w:cs="Arial"/>
          <w:sz w:val="24"/>
          <w:szCs w:val="24"/>
        </w:rPr>
        <w:t xml:space="preserve"> </w:t>
      </w:r>
      <w:r w:rsidR="00F07C3E" w:rsidRPr="00685757">
        <w:rPr>
          <w:rFonts w:ascii="Arial" w:hAnsi="Arial" w:cs="Arial"/>
          <w:sz w:val="24"/>
          <w:szCs w:val="24"/>
        </w:rPr>
        <w:t>had been simple interest instead of compound interest</w:t>
      </w:r>
      <w:r w:rsidR="00450A29" w:rsidRPr="00685757">
        <w:rPr>
          <w:rFonts w:ascii="Arial" w:hAnsi="Arial" w:cs="Arial"/>
          <w:sz w:val="24"/>
          <w:szCs w:val="24"/>
        </w:rPr>
        <w:t xml:space="preserve"> as required by the agreement</w:t>
      </w:r>
      <w:r w:rsidR="00F07C3E" w:rsidRPr="00685757">
        <w:rPr>
          <w:rFonts w:ascii="Arial" w:hAnsi="Arial" w:cs="Arial"/>
          <w:sz w:val="24"/>
          <w:szCs w:val="24"/>
        </w:rPr>
        <w:t xml:space="preserve"> and that it was only calculated for a year</w:t>
      </w:r>
      <w:r w:rsidR="004D21A8" w:rsidRPr="00685757">
        <w:rPr>
          <w:rFonts w:ascii="Arial" w:hAnsi="Arial" w:cs="Arial"/>
          <w:sz w:val="24"/>
          <w:szCs w:val="24"/>
        </w:rPr>
        <w:t xml:space="preserve"> (</w:t>
      </w:r>
      <w:r w:rsidR="00F57846" w:rsidRPr="00685757">
        <w:rPr>
          <w:rFonts w:ascii="Arial" w:hAnsi="Arial" w:cs="Arial"/>
          <w:sz w:val="24"/>
          <w:szCs w:val="24"/>
        </w:rPr>
        <w:t>i</w:t>
      </w:r>
      <w:r w:rsidR="004D21A8" w:rsidRPr="00685757">
        <w:rPr>
          <w:rFonts w:ascii="Arial" w:hAnsi="Arial" w:cs="Arial"/>
          <w:sz w:val="24"/>
          <w:szCs w:val="24"/>
        </w:rPr>
        <w:t>n my bundle this document appears under exh</w:t>
      </w:r>
      <w:r w:rsidR="000E2549" w:rsidRPr="00685757">
        <w:rPr>
          <w:rFonts w:ascii="Arial" w:hAnsi="Arial" w:cs="Arial"/>
          <w:sz w:val="24"/>
          <w:szCs w:val="24"/>
        </w:rPr>
        <w:t>ibit '</w:t>
      </w:r>
      <w:r w:rsidR="004D21A8" w:rsidRPr="00685757">
        <w:rPr>
          <w:rFonts w:ascii="Arial" w:hAnsi="Arial" w:cs="Arial"/>
          <w:sz w:val="24"/>
          <w:szCs w:val="24"/>
        </w:rPr>
        <w:t>C</w:t>
      </w:r>
      <w:r w:rsidR="000E2549" w:rsidRPr="00685757">
        <w:rPr>
          <w:rFonts w:ascii="Arial" w:hAnsi="Arial" w:cs="Arial"/>
          <w:sz w:val="24"/>
          <w:szCs w:val="24"/>
        </w:rPr>
        <w:t>'</w:t>
      </w:r>
      <w:r w:rsidR="00B4175D" w:rsidRPr="00685757">
        <w:rPr>
          <w:rFonts w:ascii="Arial" w:hAnsi="Arial" w:cs="Arial"/>
          <w:sz w:val="24"/>
          <w:szCs w:val="24"/>
        </w:rPr>
        <w:t>,</w:t>
      </w:r>
      <w:r w:rsidR="004D21A8" w:rsidRPr="00685757">
        <w:rPr>
          <w:rFonts w:ascii="Arial" w:hAnsi="Arial" w:cs="Arial"/>
          <w:sz w:val="24"/>
          <w:szCs w:val="24"/>
        </w:rPr>
        <w:t xml:space="preserve"> p 94</w:t>
      </w:r>
      <w:r w:rsidR="00B35E64" w:rsidRPr="00685757">
        <w:rPr>
          <w:rFonts w:ascii="Arial" w:hAnsi="Arial" w:cs="Arial"/>
          <w:sz w:val="24"/>
          <w:szCs w:val="24"/>
        </w:rPr>
        <w:t>)</w:t>
      </w:r>
      <w:r w:rsidR="000E2549" w:rsidRPr="00685757">
        <w:rPr>
          <w:rFonts w:ascii="Arial" w:hAnsi="Arial" w:cs="Arial"/>
          <w:sz w:val="24"/>
          <w:szCs w:val="24"/>
        </w:rPr>
        <w:t>.</w:t>
      </w:r>
    </w:p>
    <w:p w:rsidR="001C07FD" w:rsidRPr="00685757" w:rsidRDefault="001C07FD" w:rsidP="00D4140B">
      <w:pPr>
        <w:pStyle w:val="ListParagraph"/>
        <w:spacing w:after="0" w:line="480" w:lineRule="auto"/>
        <w:ind w:left="0"/>
        <w:jc w:val="both"/>
        <w:rPr>
          <w:rFonts w:ascii="Arial" w:hAnsi="Arial" w:cs="Arial"/>
          <w:sz w:val="24"/>
          <w:szCs w:val="24"/>
        </w:rPr>
      </w:pPr>
    </w:p>
    <w:p w:rsidR="00F07C3E" w:rsidRPr="00685757" w:rsidRDefault="00F07C3E"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On occasion the witness and others</w:t>
      </w:r>
      <w:r w:rsidR="00B35E64" w:rsidRPr="00685757">
        <w:rPr>
          <w:rFonts w:ascii="Arial" w:hAnsi="Arial" w:cs="Arial"/>
          <w:sz w:val="24"/>
          <w:szCs w:val="24"/>
        </w:rPr>
        <w:t xml:space="preserve"> had</w:t>
      </w:r>
      <w:r w:rsidRPr="00685757">
        <w:rPr>
          <w:rFonts w:ascii="Arial" w:hAnsi="Arial" w:cs="Arial"/>
          <w:sz w:val="24"/>
          <w:szCs w:val="24"/>
        </w:rPr>
        <w:t xml:space="preserve"> explained to </w:t>
      </w:r>
      <w:r w:rsidR="000E2549" w:rsidRPr="00685757">
        <w:rPr>
          <w:rFonts w:ascii="Arial" w:hAnsi="Arial" w:cs="Arial"/>
          <w:sz w:val="24"/>
          <w:szCs w:val="24"/>
        </w:rPr>
        <w:t>second</w:t>
      </w:r>
      <w:r w:rsidRPr="00685757">
        <w:rPr>
          <w:rFonts w:ascii="Arial" w:hAnsi="Arial" w:cs="Arial"/>
          <w:sz w:val="24"/>
          <w:szCs w:val="24"/>
        </w:rPr>
        <w:t xml:space="preserve"> appellant the difference between compound interest and simple interest and a full set of statements refl</w:t>
      </w:r>
      <w:r w:rsidR="00450A29" w:rsidRPr="00685757">
        <w:rPr>
          <w:rFonts w:ascii="Arial" w:hAnsi="Arial" w:cs="Arial"/>
          <w:sz w:val="24"/>
          <w:szCs w:val="24"/>
        </w:rPr>
        <w:t xml:space="preserve">ecting what was owed </w:t>
      </w:r>
      <w:r w:rsidRPr="00685757">
        <w:rPr>
          <w:rFonts w:ascii="Arial" w:hAnsi="Arial" w:cs="Arial"/>
          <w:sz w:val="24"/>
          <w:szCs w:val="24"/>
        </w:rPr>
        <w:t>had been made available to the legal representative of the appellants who undertook to do his own calculation.</w:t>
      </w:r>
    </w:p>
    <w:p w:rsidR="001C07FD" w:rsidRPr="00685757" w:rsidRDefault="001C07FD" w:rsidP="00D4140B">
      <w:pPr>
        <w:pStyle w:val="ListParagraph"/>
        <w:spacing w:after="0" w:line="480" w:lineRule="auto"/>
        <w:ind w:left="0"/>
        <w:jc w:val="both"/>
        <w:rPr>
          <w:rFonts w:ascii="Arial" w:hAnsi="Arial" w:cs="Arial"/>
          <w:sz w:val="24"/>
          <w:szCs w:val="24"/>
        </w:rPr>
      </w:pPr>
    </w:p>
    <w:p w:rsidR="0012390C" w:rsidRPr="00685757" w:rsidRDefault="00636753"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The witness was cross-examined by the </w:t>
      </w:r>
      <w:r w:rsidR="000E2549" w:rsidRPr="00685757">
        <w:rPr>
          <w:rFonts w:ascii="Arial" w:hAnsi="Arial" w:cs="Arial"/>
          <w:sz w:val="24"/>
          <w:szCs w:val="24"/>
        </w:rPr>
        <w:t>second</w:t>
      </w:r>
      <w:r w:rsidRPr="00685757">
        <w:rPr>
          <w:rFonts w:ascii="Arial" w:hAnsi="Arial" w:cs="Arial"/>
          <w:sz w:val="24"/>
          <w:szCs w:val="24"/>
        </w:rPr>
        <w:t xml:space="preserve"> appellant who it seems was the spokesperson for both of the appellants. </w:t>
      </w:r>
      <w:r w:rsidR="007903B3" w:rsidRPr="00685757">
        <w:rPr>
          <w:rFonts w:ascii="Arial" w:hAnsi="Arial" w:cs="Arial"/>
          <w:sz w:val="24"/>
          <w:szCs w:val="24"/>
        </w:rPr>
        <w:t xml:space="preserve">The </w:t>
      </w:r>
      <w:r w:rsidR="000E2549" w:rsidRPr="00685757">
        <w:rPr>
          <w:rFonts w:ascii="Arial" w:hAnsi="Arial" w:cs="Arial"/>
          <w:sz w:val="24"/>
          <w:szCs w:val="24"/>
        </w:rPr>
        <w:t>w</w:t>
      </w:r>
      <w:r w:rsidR="007903B3" w:rsidRPr="00685757">
        <w:rPr>
          <w:rFonts w:ascii="Arial" w:hAnsi="Arial" w:cs="Arial"/>
          <w:sz w:val="24"/>
          <w:szCs w:val="24"/>
        </w:rPr>
        <w:t>itness agreed that the payments reflected on this statement</w:t>
      </w:r>
      <w:r w:rsidR="00F57846" w:rsidRPr="00685757">
        <w:rPr>
          <w:rFonts w:ascii="Arial" w:hAnsi="Arial" w:cs="Arial"/>
          <w:sz w:val="24"/>
          <w:szCs w:val="24"/>
        </w:rPr>
        <w:t>,</w:t>
      </w:r>
      <w:r w:rsidR="007903B3" w:rsidRPr="00685757">
        <w:rPr>
          <w:rFonts w:ascii="Arial" w:hAnsi="Arial" w:cs="Arial"/>
          <w:sz w:val="24"/>
          <w:szCs w:val="24"/>
        </w:rPr>
        <w:t xml:space="preserve"> as made by the appellants, were correct. He</w:t>
      </w:r>
      <w:r w:rsidR="00F57846" w:rsidRPr="00685757">
        <w:rPr>
          <w:rFonts w:ascii="Arial" w:hAnsi="Arial" w:cs="Arial"/>
          <w:sz w:val="24"/>
          <w:szCs w:val="24"/>
        </w:rPr>
        <w:t>,</w:t>
      </w:r>
      <w:r w:rsidR="007903B3" w:rsidRPr="00685757">
        <w:rPr>
          <w:rFonts w:ascii="Arial" w:hAnsi="Arial" w:cs="Arial"/>
          <w:sz w:val="24"/>
          <w:szCs w:val="24"/>
        </w:rPr>
        <w:t xml:space="preserve"> however</w:t>
      </w:r>
      <w:r w:rsidR="00F57846" w:rsidRPr="00685757">
        <w:rPr>
          <w:rFonts w:ascii="Arial" w:hAnsi="Arial" w:cs="Arial"/>
          <w:sz w:val="24"/>
          <w:szCs w:val="24"/>
        </w:rPr>
        <w:t>,</w:t>
      </w:r>
      <w:r w:rsidR="007903B3" w:rsidRPr="00685757">
        <w:rPr>
          <w:rFonts w:ascii="Arial" w:hAnsi="Arial" w:cs="Arial"/>
          <w:sz w:val="24"/>
          <w:szCs w:val="24"/>
        </w:rPr>
        <w:t xml:space="preserve"> pointed out th</w:t>
      </w:r>
      <w:r w:rsidR="00E67E2B" w:rsidRPr="00685757">
        <w:rPr>
          <w:rFonts w:ascii="Arial" w:hAnsi="Arial" w:cs="Arial"/>
          <w:sz w:val="24"/>
          <w:szCs w:val="24"/>
        </w:rPr>
        <w:t>at all those payments</w:t>
      </w:r>
      <w:r w:rsidR="00AA1A38" w:rsidRPr="00685757">
        <w:rPr>
          <w:rFonts w:ascii="Arial" w:hAnsi="Arial" w:cs="Arial"/>
          <w:sz w:val="24"/>
          <w:szCs w:val="24"/>
        </w:rPr>
        <w:t xml:space="preserve"> have</w:t>
      </w:r>
      <w:r w:rsidR="00450A29" w:rsidRPr="00685757">
        <w:rPr>
          <w:rFonts w:ascii="Arial" w:hAnsi="Arial" w:cs="Arial"/>
          <w:sz w:val="24"/>
          <w:szCs w:val="24"/>
        </w:rPr>
        <w:t xml:space="preserve"> been included</w:t>
      </w:r>
      <w:r w:rsidR="00E67E2B" w:rsidRPr="00685757">
        <w:rPr>
          <w:rFonts w:ascii="Arial" w:hAnsi="Arial" w:cs="Arial"/>
          <w:sz w:val="24"/>
          <w:szCs w:val="24"/>
        </w:rPr>
        <w:t xml:space="preserve"> on</w:t>
      </w:r>
      <w:r w:rsidR="009E3838" w:rsidRPr="00685757">
        <w:rPr>
          <w:rFonts w:ascii="Arial" w:hAnsi="Arial" w:cs="Arial"/>
          <w:sz w:val="24"/>
          <w:szCs w:val="24"/>
        </w:rPr>
        <w:t xml:space="preserve"> all the relevant</w:t>
      </w:r>
      <w:r w:rsidR="00E67E2B" w:rsidRPr="00685757">
        <w:rPr>
          <w:rFonts w:ascii="Arial" w:hAnsi="Arial" w:cs="Arial"/>
          <w:sz w:val="24"/>
          <w:szCs w:val="24"/>
        </w:rPr>
        <w:t xml:space="preserve"> st</w:t>
      </w:r>
      <w:r w:rsidR="009E3838" w:rsidRPr="00685757">
        <w:rPr>
          <w:rFonts w:ascii="Arial" w:hAnsi="Arial" w:cs="Arial"/>
          <w:sz w:val="24"/>
          <w:szCs w:val="24"/>
        </w:rPr>
        <w:t>atements of</w:t>
      </w:r>
      <w:r w:rsidR="00875063" w:rsidRPr="00685757">
        <w:rPr>
          <w:rFonts w:ascii="Arial" w:hAnsi="Arial" w:cs="Arial"/>
          <w:sz w:val="24"/>
          <w:szCs w:val="24"/>
        </w:rPr>
        <w:t xml:space="preserve"> Swabou</w:t>
      </w:r>
      <w:r w:rsidR="009E3838" w:rsidRPr="00685757">
        <w:rPr>
          <w:rFonts w:ascii="Arial" w:hAnsi="Arial" w:cs="Arial"/>
          <w:sz w:val="24"/>
          <w:szCs w:val="24"/>
        </w:rPr>
        <w:t xml:space="preserve"> and First National Bank</w:t>
      </w:r>
      <w:r w:rsidR="00D4140B">
        <w:rPr>
          <w:rFonts w:ascii="Arial" w:hAnsi="Arial" w:cs="Arial"/>
          <w:sz w:val="24"/>
          <w:szCs w:val="24"/>
        </w:rPr>
        <w:t xml:space="preserve">. </w:t>
      </w:r>
      <w:r w:rsidR="00450A29" w:rsidRPr="00685757">
        <w:rPr>
          <w:rFonts w:ascii="Arial" w:hAnsi="Arial" w:cs="Arial"/>
          <w:sz w:val="24"/>
          <w:szCs w:val="24"/>
        </w:rPr>
        <w:t xml:space="preserve">Second appellant </w:t>
      </w:r>
      <w:r w:rsidR="00E67E2B" w:rsidRPr="00685757">
        <w:rPr>
          <w:rFonts w:ascii="Arial" w:hAnsi="Arial" w:cs="Arial"/>
          <w:sz w:val="24"/>
          <w:szCs w:val="24"/>
        </w:rPr>
        <w:t>also queried</w:t>
      </w:r>
      <w:r w:rsidR="00AA1A38" w:rsidRPr="00685757">
        <w:rPr>
          <w:rFonts w:ascii="Arial" w:hAnsi="Arial" w:cs="Arial"/>
          <w:sz w:val="24"/>
          <w:szCs w:val="24"/>
        </w:rPr>
        <w:t xml:space="preserve"> </w:t>
      </w:r>
      <w:r w:rsidR="00E67E2B" w:rsidRPr="00685757">
        <w:rPr>
          <w:rFonts w:ascii="Arial" w:hAnsi="Arial" w:cs="Arial"/>
          <w:sz w:val="24"/>
          <w:szCs w:val="24"/>
        </w:rPr>
        <w:t>various amounts appearing in statements or letters but the witness was able to explain what t</w:t>
      </w:r>
      <w:r w:rsidR="00AA1A38" w:rsidRPr="00685757">
        <w:rPr>
          <w:rFonts w:ascii="Arial" w:hAnsi="Arial" w:cs="Arial"/>
          <w:sz w:val="24"/>
          <w:szCs w:val="24"/>
        </w:rPr>
        <w:t xml:space="preserve">hose amounts </w:t>
      </w:r>
      <w:r w:rsidR="00B35E64" w:rsidRPr="00685757">
        <w:rPr>
          <w:rFonts w:ascii="Arial" w:hAnsi="Arial" w:cs="Arial"/>
          <w:sz w:val="24"/>
          <w:szCs w:val="24"/>
        </w:rPr>
        <w:t>were</w:t>
      </w:r>
      <w:r w:rsidR="00D94614" w:rsidRPr="00685757">
        <w:rPr>
          <w:rFonts w:ascii="Arial" w:hAnsi="Arial" w:cs="Arial"/>
          <w:sz w:val="24"/>
          <w:szCs w:val="24"/>
        </w:rPr>
        <w:t xml:space="preserve"> for and how</w:t>
      </w:r>
      <w:r w:rsidR="00B35E64" w:rsidRPr="00685757">
        <w:rPr>
          <w:rFonts w:ascii="Arial" w:hAnsi="Arial" w:cs="Arial"/>
          <w:sz w:val="24"/>
          <w:szCs w:val="24"/>
        </w:rPr>
        <w:t xml:space="preserve"> they had been calculated</w:t>
      </w:r>
      <w:r w:rsidR="00F57846" w:rsidRPr="00685757">
        <w:rPr>
          <w:rFonts w:ascii="Arial" w:hAnsi="Arial" w:cs="Arial"/>
          <w:sz w:val="24"/>
          <w:szCs w:val="24"/>
        </w:rPr>
        <w:t>.</w:t>
      </w:r>
      <w:r w:rsidR="00AA1A38" w:rsidRPr="00685757">
        <w:rPr>
          <w:rFonts w:ascii="Arial" w:hAnsi="Arial" w:cs="Arial"/>
          <w:sz w:val="24"/>
          <w:szCs w:val="24"/>
        </w:rPr>
        <w:t xml:space="preserve"> The differences which existed in regard to the outstanding balances</w:t>
      </w:r>
      <w:r w:rsidR="00617031" w:rsidRPr="00685757">
        <w:rPr>
          <w:rFonts w:ascii="Arial" w:hAnsi="Arial" w:cs="Arial"/>
          <w:sz w:val="24"/>
          <w:szCs w:val="24"/>
        </w:rPr>
        <w:t xml:space="preserve"> were caused by the</w:t>
      </w:r>
      <w:r w:rsidR="00875063" w:rsidRPr="00685757">
        <w:rPr>
          <w:rFonts w:ascii="Arial" w:hAnsi="Arial" w:cs="Arial"/>
          <w:sz w:val="24"/>
          <w:szCs w:val="24"/>
        </w:rPr>
        <w:t xml:space="preserve"> arrear</w:t>
      </w:r>
      <w:r w:rsidR="00617031" w:rsidRPr="00685757">
        <w:rPr>
          <w:rFonts w:ascii="Arial" w:hAnsi="Arial" w:cs="Arial"/>
          <w:sz w:val="24"/>
          <w:szCs w:val="24"/>
        </w:rPr>
        <w:t xml:space="preserve"> interest</w:t>
      </w:r>
      <w:r w:rsidR="00E67E2B" w:rsidRPr="00685757">
        <w:rPr>
          <w:rFonts w:ascii="Arial" w:hAnsi="Arial" w:cs="Arial"/>
          <w:sz w:val="24"/>
          <w:szCs w:val="24"/>
        </w:rPr>
        <w:t xml:space="preserve"> </w:t>
      </w:r>
      <w:r w:rsidR="00617031" w:rsidRPr="00685757">
        <w:rPr>
          <w:rFonts w:ascii="Arial" w:hAnsi="Arial" w:cs="Arial"/>
          <w:sz w:val="24"/>
          <w:szCs w:val="24"/>
        </w:rPr>
        <w:t xml:space="preserve">calculated and added each month as well as payments made by the respondent in regard to an insurance policy which, in terms of the agreement, was necessary to cover the value of the buildings on the </w:t>
      </w:r>
      <w:r w:rsidR="00057EFD" w:rsidRPr="00685757">
        <w:rPr>
          <w:rFonts w:ascii="Arial" w:hAnsi="Arial" w:cs="Arial"/>
          <w:sz w:val="24"/>
          <w:szCs w:val="24"/>
        </w:rPr>
        <w:t>premise</w:t>
      </w:r>
      <w:r w:rsidR="00617031" w:rsidRPr="00685757">
        <w:rPr>
          <w:rFonts w:ascii="Arial" w:hAnsi="Arial" w:cs="Arial"/>
          <w:sz w:val="24"/>
          <w:szCs w:val="24"/>
        </w:rPr>
        <w:t>s.</w:t>
      </w:r>
    </w:p>
    <w:p w:rsidR="00636753" w:rsidRPr="00685757" w:rsidRDefault="00FB0A8D"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The next witness called by the respondent was Christian Johan Gouws</w:t>
      </w:r>
      <w:r w:rsidR="00B23A6E" w:rsidRPr="00685757">
        <w:rPr>
          <w:rFonts w:ascii="Arial" w:hAnsi="Arial" w:cs="Arial"/>
          <w:sz w:val="24"/>
          <w:szCs w:val="24"/>
        </w:rPr>
        <w:t>. The witness testified that</w:t>
      </w:r>
      <w:r w:rsidR="00D737B3" w:rsidRPr="00685757">
        <w:rPr>
          <w:rFonts w:ascii="Arial" w:hAnsi="Arial" w:cs="Arial"/>
          <w:sz w:val="24"/>
          <w:szCs w:val="24"/>
        </w:rPr>
        <w:t xml:space="preserve"> he</w:t>
      </w:r>
      <w:r w:rsidR="00B23A6E" w:rsidRPr="00685757">
        <w:rPr>
          <w:rFonts w:ascii="Arial" w:hAnsi="Arial" w:cs="Arial"/>
          <w:sz w:val="24"/>
          <w:szCs w:val="24"/>
        </w:rPr>
        <w:t xml:space="preserve"> is a legal practitioner</w:t>
      </w:r>
      <w:r w:rsidR="00617031" w:rsidRPr="00685757">
        <w:rPr>
          <w:rFonts w:ascii="Arial" w:hAnsi="Arial" w:cs="Arial"/>
          <w:sz w:val="24"/>
          <w:szCs w:val="24"/>
        </w:rPr>
        <w:t xml:space="preserve"> </w:t>
      </w:r>
      <w:r w:rsidR="00B23A6E" w:rsidRPr="00685757">
        <w:rPr>
          <w:rFonts w:ascii="Arial" w:hAnsi="Arial" w:cs="Arial"/>
          <w:sz w:val="24"/>
          <w:szCs w:val="24"/>
        </w:rPr>
        <w:t xml:space="preserve">practicing in partnership with the firm </w:t>
      </w:r>
      <w:r w:rsidR="003727A8" w:rsidRPr="00685757">
        <w:rPr>
          <w:rFonts w:ascii="Arial" w:hAnsi="Arial" w:cs="Arial"/>
          <w:sz w:val="24"/>
          <w:szCs w:val="24"/>
        </w:rPr>
        <w:t>Theunissen, Louw and</w:t>
      </w:r>
      <w:r w:rsidR="00B23A6E" w:rsidRPr="00685757">
        <w:rPr>
          <w:rFonts w:ascii="Arial" w:hAnsi="Arial" w:cs="Arial"/>
          <w:sz w:val="24"/>
          <w:szCs w:val="24"/>
        </w:rPr>
        <w:t xml:space="preserve"> Partners. The respondent</w:t>
      </w:r>
      <w:r w:rsidR="009E3838" w:rsidRPr="00685757">
        <w:rPr>
          <w:rFonts w:ascii="Arial" w:hAnsi="Arial" w:cs="Arial"/>
          <w:sz w:val="24"/>
          <w:szCs w:val="24"/>
        </w:rPr>
        <w:t>,</w:t>
      </w:r>
      <w:r w:rsidR="00B23A6E" w:rsidRPr="00685757">
        <w:rPr>
          <w:rFonts w:ascii="Arial" w:hAnsi="Arial" w:cs="Arial"/>
          <w:sz w:val="24"/>
          <w:szCs w:val="24"/>
        </w:rPr>
        <w:t xml:space="preserve"> as well as its predecessors</w:t>
      </w:r>
      <w:r w:rsidR="009E3838" w:rsidRPr="00685757">
        <w:rPr>
          <w:rFonts w:ascii="Arial" w:hAnsi="Arial" w:cs="Arial"/>
          <w:sz w:val="24"/>
          <w:szCs w:val="24"/>
        </w:rPr>
        <w:t>,</w:t>
      </w:r>
      <w:r w:rsidR="00B23A6E" w:rsidRPr="00685757">
        <w:rPr>
          <w:rFonts w:ascii="Arial" w:hAnsi="Arial" w:cs="Arial"/>
          <w:sz w:val="24"/>
          <w:szCs w:val="24"/>
        </w:rPr>
        <w:t xml:space="preserve"> were long time clients of the firm. He personally was involved and attended to the transfer of the assets and lia</w:t>
      </w:r>
      <w:r w:rsidR="00B35E64" w:rsidRPr="00685757">
        <w:rPr>
          <w:rFonts w:ascii="Arial" w:hAnsi="Arial" w:cs="Arial"/>
          <w:sz w:val="24"/>
          <w:szCs w:val="24"/>
        </w:rPr>
        <w:t>bilities of</w:t>
      </w:r>
      <w:r w:rsidR="00D737B3" w:rsidRPr="00685757">
        <w:rPr>
          <w:rFonts w:ascii="Arial" w:hAnsi="Arial" w:cs="Arial"/>
          <w:sz w:val="24"/>
          <w:szCs w:val="24"/>
        </w:rPr>
        <w:t xml:space="preserve"> Swabou</w:t>
      </w:r>
      <w:r w:rsidR="00B23A6E" w:rsidRPr="00685757">
        <w:rPr>
          <w:rFonts w:ascii="Arial" w:hAnsi="Arial" w:cs="Arial"/>
          <w:sz w:val="24"/>
          <w:szCs w:val="24"/>
        </w:rPr>
        <w:t xml:space="preserve"> to the City Investment Savings Bank.</w:t>
      </w:r>
      <w:r w:rsidR="009D51B7" w:rsidRPr="00685757">
        <w:rPr>
          <w:rFonts w:ascii="Arial" w:hAnsi="Arial" w:cs="Arial"/>
          <w:sz w:val="24"/>
          <w:szCs w:val="24"/>
        </w:rPr>
        <w:t xml:space="preserve"> The witness confirmed that he drafted many of the documents which were necessary to complete the transfer and that he had personal knowledge of the Minister of Finance’s appr</w:t>
      </w:r>
      <w:r w:rsidR="00D737B3" w:rsidRPr="00685757">
        <w:rPr>
          <w:rFonts w:ascii="Arial" w:hAnsi="Arial" w:cs="Arial"/>
          <w:sz w:val="24"/>
          <w:szCs w:val="24"/>
        </w:rPr>
        <w:t>oval to go ahead with the scheme</w:t>
      </w:r>
      <w:r w:rsidR="009D51B7" w:rsidRPr="00685757">
        <w:rPr>
          <w:rFonts w:ascii="Arial" w:hAnsi="Arial" w:cs="Arial"/>
          <w:sz w:val="24"/>
          <w:szCs w:val="24"/>
        </w:rPr>
        <w:t>. The witness handed in a le</w:t>
      </w:r>
      <w:r w:rsidR="009E3838" w:rsidRPr="00685757">
        <w:rPr>
          <w:rFonts w:ascii="Arial" w:hAnsi="Arial" w:cs="Arial"/>
          <w:sz w:val="24"/>
          <w:szCs w:val="24"/>
        </w:rPr>
        <w:t>tter from the Minister to that e</w:t>
      </w:r>
      <w:r w:rsidR="009D51B7" w:rsidRPr="00685757">
        <w:rPr>
          <w:rFonts w:ascii="Arial" w:hAnsi="Arial" w:cs="Arial"/>
          <w:sz w:val="24"/>
          <w:szCs w:val="24"/>
        </w:rPr>
        <w:t xml:space="preserve">ffect. From that it was clear that the Minister had also considered the recommendations of the Registrar of Building Societies </w:t>
      </w:r>
      <w:r w:rsidR="00CB3EEC" w:rsidRPr="00685757">
        <w:rPr>
          <w:rFonts w:ascii="Arial" w:hAnsi="Arial" w:cs="Arial"/>
          <w:sz w:val="24"/>
          <w:szCs w:val="24"/>
        </w:rPr>
        <w:t>as required by law.</w:t>
      </w:r>
      <w:r w:rsidR="009D51B7" w:rsidRPr="00685757">
        <w:rPr>
          <w:rFonts w:ascii="Arial" w:hAnsi="Arial" w:cs="Arial"/>
          <w:sz w:val="24"/>
          <w:szCs w:val="24"/>
        </w:rPr>
        <w:t xml:space="preserve"> </w:t>
      </w:r>
    </w:p>
    <w:p w:rsidR="000E2549" w:rsidRPr="00685757" w:rsidRDefault="000E2549" w:rsidP="00D4140B">
      <w:pPr>
        <w:pStyle w:val="ListParagraph"/>
        <w:spacing w:after="0" w:line="480" w:lineRule="auto"/>
        <w:ind w:left="0"/>
        <w:jc w:val="both"/>
        <w:rPr>
          <w:rFonts w:ascii="Arial" w:hAnsi="Arial" w:cs="Arial"/>
          <w:sz w:val="24"/>
          <w:szCs w:val="24"/>
        </w:rPr>
      </w:pPr>
    </w:p>
    <w:p w:rsidR="00CB3EEC" w:rsidRPr="00685757" w:rsidRDefault="00CB3EEC"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The witness was also aware that City Savings Investment Bank</w:t>
      </w:r>
      <w:r w:rsidR="008E7F95" w:rsidRPr="00685757">
        <w:rPr>
          <w:rFonts w:ascii="Arial" w:hAnsi="Arial" w:cs="Arial"/>
          <w:sz w:val="24"/>
          <w:szCs w:val="24"/>
        </w:rPr>
        <w:t>, seemingly an asset of Swabou,</w:t>
      </w:r>
      <w:r w:rsidRPr="00685757">
        <w:rPr>
          <w:rFonts w:ascii="Arial" w:hAnsi="Arial" w:cs="Arial"/>
          <w:sz w:val="24"/>
          <w:szCs w:val="24"/>
        </w:rPr>
        <w:t xml:space="preserve"> changed its name to Swabou Bank Limited during the process of transfer to Swabou Bank Limited. The witness handed in a certi</w:t>
      </w:r>
      <w:r w:rsidR="000E2549" w:rsidRPr="00685757">
        <w:rPr>
          <w:rFonts w:ascii="Arial" w:hAnsi="Arial" w:cs="Arial"/>
          <w:sz w:val="24"/>
          <w:szCs w:val="24"/>
        </w:rPr>
        <w:t xml:space="preserve">ficate confirming such change. </w:t>
      </w:r>
      <w:r w:rsidRPr="00685757">
        <w:rPr>
          <w:rFonts w:ascii="Arial" w:hAnsi="Arial" w:cs="Arial"/>
          <w:sz w:val="24"/>
          <w:szCs w:val="24"/>
        </w:rPr>
        <w:t>Once all this had been done</w:t>
      </w:r>
      <w:r w:rsidR="00F57846" w:rsidRPr="00685757">
        <w:rPr>
          <w:rFonts w:ascii="Arial" w:hAnsi="Arial" w:cs="Arial"/>
          <w:sz w:val="24"/>
          <w:szCs w:val="24"/>
        </w:rPr>
        <w:t>,</w:t>
      </w:r>
      <w:r w:rsidRPr="00685757">
        <w:rPr>
          <w:rFonts w:ascii="Arial" w:hAnsi="Arial" w:cs="Arial"/>
          <w:sz w:val="24"/>
          <w:szCs w:val="24"/>
        </w:rPr>
        <w:t xml:space="preserve"> the Registrar of Building Societies was satisfied that everything required by the Building Society Amendment Act 1994 had been completed and a letter to t</w:t>
      </w:r>
      <w:r w:rsidR="00450A29" w:rsidRPr="00685757">
        <w:rPr>
          <w:rFonts w:ascii="Arial" w:hAnsi="Arial" w:cs="Arial"/>
          <w:sz w:val="24"/>
          <w:szCs w:val="24"/>
        </w:rPr>
        <w:t>hat effect was handed in by</w:t>
      </w:r>
      <w:r w:rsidRPr="00685757">
        <w:rPr>
          <w:rFonts w:ascii="Arial" w:hAnsi="Arial" w:cs="Arial"/>
          <w:sz w:val="24"/>
          <w:szCs w:val="24"/>
        </w:rPr>
        <w:t xml:space="preserve"> this witness.</w:t>
      </w:r>
    </w:p>
    <w:p w:rsidR="000E2549" w:rsidRPr="00685757" w:rsidRDefault="000E2549" w:rsidP="00D4140B">
      <w:pPr>
        <w:pStyle w:val="ListParagraph"/>
        <w:spacing w:after="0" w:line="480" w:lineRule="auto"/>
        <w:ind w:left="0"/>
        <w:jc w:val="both"/>
        <w:rPr>
          <w:rFonts w:ascii="Arial" w:hAnsi="Arial" w:cs="Arial"/>
          <w:sz w:val="24"/>
          <w:szCs w:val="24"/>
        </w:rPr>
      </w:pPr>
    </w:p>
    <w:p w:rsidR="000669AB" w:rsidRPr="00685757" w:rsidRDefault="000669AB"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The witness further confirmed that this change had been published in the Government Gazette and he handed in a copy of the gazette. The witness further testified that Swabou Bank Limited changed its name in 2004 to Swabo</w:t>
      </w:r>
      <w:r w:rsidR="00B35E64" w:rsidRPr="00685757">
        <w:rPr>
          <w:rFonts w:ascii="Arial" w:hAnsi="Arial" w:cs="Arial"/>
          <w:sz w:val="24"/>
          <w:szCs w:val="24"/>
        </w:rPr>
        <w:t>u Investments L</w:t>
      </w:r>
      <w:r w:rsidRPr="00685757">
        <w:rPr>
          <w:rFonts w:ascii="Arial" w:hAnsi="Arial" w:cs="Arial"/>
          <w:sz w:val="24"/>
          <w:szCs w:val="24"/>
        </w:rPr>
        <w:t>imit</w:t>
      </w:r>
      <w:r w:rsidR="00D737B3" w:rsidRPr="00685757">
        <w:rPr>
          <w:rFonts w:ascii="Arial" w:hAnsi="Arial" w:cs="Arial"/>
          <w:sz w:val="24"/>
          <w:szCs w:val="24"/>
        </w:rPr>
        <w:t>ed and still later converted in</w:t>
      </w:r>
      <w:r w:rsidRPr="00685757">
        <w:rPr>
          <w:rFonts w:ascii="Arial" w:hAnsi="Arial" w:cs="Arial"/>
          <w:sz w:val="24"/>
          <w:szCs w:val="24"/>
        </w:rPr>
        <w:t>to a private company with the name Swabou Investments (Pty) Limited</w:t>
      </w:r>
      <w:r w:rsidR="00B35E64" w:rsidRPr="00685757">
        <w:rPr>
          <w:rFonts w:ascii="Arial" w:hAnsi="Arial" w:cs="Arial"/>
          <w:sz w:val="24"/>
          <w:szCs w:val="24"/>
        </w:rPr>
        <w:t>,</w:t>
      </w:r>
      <w:r w:rsidRPr="00685757">
        <w:rPr>
          <w:rFonts w:ascii="Arial" w:hAnsi="Arial" w:cs="Arial"/>
          <w:sz w:val="24"/>
          <w:szCs w:val="24"/>
        </w:rPr>
        <w:t xml:space="preserve"> the present respondent and plaintiff in this action.</w:t>
      </w:r>
    </w:p>
    <w:p w:rsidR="00AF4AF4" w:rsidRPr="00685757" w:rsidRDefault="000669AB"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Gouws testified that after the completion of these procedures he, in his capacity as conveyancer</w:t>
      </w:r>
      <w:r w:rsidR="00497022" w:rsidRPr="00685757">
        <w:rPr>
          <w:rFonts w:ascii="Arial" w:hAnsi="Arial" w:cs="Arial"/>
          <w:sz w:val="24"/>
          <w:szCs w:val="24"/>
        </w:rPr>
        <w:t>,</w:t>
      </w:r>
      <w:r w:rsidRPr="00685757">
        <w:rPr>
          <w:rFonts w:ascii="Arial" w:hAnsi="Arial" w:cs="Arial"/>
          <w:sz w:val="24"/>
          <w:szCs w:val="24"/>
        </w:rPr>
        <w:t xml:space="preserve"> </w:t>
      </w:r>
      <w:r w:rsidR="005528BB" w:rsidRPr="00685757">
        <w:rPr>
          <w:rFonts w:ascii="Arial" w:hAnsi="Arial" w:cs="Arial"/>
          <w:sz w:val="24"/>
          <w:szCs w:val="24"/>
        </w:rPr>
        <w:t>informed the Registrar of Deed</w:t>
      </w:r>
      <w:r w:rsidR="00497022" w:rsidRPr="00685757">
        <w:rPr>
          <w:rFonts w:ascii="Arial" w:hAnsi="Arial" w:cs="Arial"/>
          <w:sz w:val="24"/>
          <w:szCs w:val="24"/>
        </w:rPr>
        <w:t xml:space="preserve">s </w:t>
      </w:r>
      <w:r w:rsidR="005528BB" w:rsidRPr="00685757">
        <w:rPr>
          <w:rFonts w:ascii="Arial" w:hAnsi="Arial" w:cs="Arial"/>
          <w:sz w:val="24"/>
          <w:szCs w:val="24"/>
        </w:rPr>
        <w:t>and in discussions with the l</w:t>
      </w:r>
      <w:r w:rsidR="00D737B3" w:rsidRPr="00685757">
        <w:rPr>
          <w:rFonts w:ascii="Arial" w:hAnsi="Arial" w:cs="Arial"/>
          <w:sz w:val="24"/>
          <w:szCs w:val="24"/>
        </w:rPr>
        <w:t xml:space="preserve">atter a way was determined </w:t>
      </w:r>
      <w:r w:rsidR="00F57846" w:rsidRPr="00685757">
        <w:rPr>
          <w:rFonts w:ascii="Arial" w:hAnsi="Arial" w:cs="Arial"/>
          <w:sz w:val="24"/>
          <w:szCs w:val="24"/>
        </w:rPr>
        <w:t xml:space="preserve">as to </w:t>
      </w:r>
      <w:r w:rsidR="00D737B3" w:rsidRPr="00685757">
        <w:rPr>
          <w:rFonts w:ascii="Arial" w:hAnsi="Arial" w:cs="Arial"/>
          <w:sz w:val="24"/>
          <w:szCs w:val="24"/>
        </w:rPr>
        <w:t xml:space="preserve">how </w:t>
      </w:r>
      <w:r w:rsidR="00450A29" w:rsidRPr="00685757">
        <w:rPr>
          <w:rFonts w:ascii="Arial" w:hAnsi="Arial" w:cs="Arial"/>
          <w:sz w:val="24"/>
          <w:szCs w:val="24"/>
        </w:rPr>
        <w:t>to deal with b</w:t>
      </w:r>
      <w:r w:rsidR="005528BB" w:rsidRPr="00685757">
        <w:rPr>
          <w:rFonts w:ascii="Arial" w:hAnsi="Arial" w:cs="Arial"/>
          <w:sz w:val="24"/>
          <w:szCs w:val="24"/>
        </w:rPr>
        <w:t xml:space="preserve">onds and cancellations of bonds and other documents. After further procedures were put into place </w:t>
      </w:r>
      <w:r w:rsidR="00952BF1" w:rsidRPr="00685757">
        <w:rPr>
          <w:rFonts w:ascii="Arial" w:hAnsi="Arial" w:cs="Arial"/>
          <w:sz w:val="24"/>
          <w:szCs w:val="24"/>
        </w:rPr>
        <w:t>Mr</w:t>
      </w:r>
      <w:r w:rsidR="005528BB" w:rsidRPr="00685757">
        <w:rPr>
          <w:rFonts w:ascii="Arial" w:hAnsi="Arial" w:cs="Arial"/>
          <w:sz w:val="24"/>
          <w:szCs w:val="24"/>
        </w:rPr>
        <w:t xml:space="preserve"> Gouws was sat</w:t>
      </w:r>
      <w:r w:rsidR="00450A29" w:rsidRPr="00685757">
        <w:rPr>
          <w:rFonts w:ascii="Arial" w:hAnsi="Arial" w:cs="Arial"/>
          <w:sz w:val="24"/>
          <w:szCs w:val="24"/>
        </w:rPr>
        <w:t xml:space="preserve">isfied </w:t>
      </w:r>
      <w:r w:rsidR="00B4175D" w:rsidRPr="00685757">
        <w:rPr>
          <w:rFonts w:ascii="Arial" w:hAnsi="Arial" w:cs="Arial"/>
          <w:sz w:val="24"/>
          <w:szCs w:val="24"/>
        </w:rPr>
        <w:t xml:space="preserve"> </w:t>
      </w:r>
      <w:r w:rsidR="00450A29" w:rsidRPr="00685757">
        <w:rPr>
          <w:rFonts w:ascii="Arial" w:hAnsi="Arial" w:cs="Arial"/>
          <w:sz w:val="24"/>
          <w:szCs w:val="24"/>
        </w:rPr>
        <w:t xml:space="preserve">to </w:t>
      </w:r>
      <w:r w:rsidR="00B4175D" w:rsidRPr="00685757">
        <w:rPr>
          <w:rFonts w:ascii="Arial" w:hAnsi="Arial" w:cs="Arial"/>
          <w:sz w:val="24"/>
          <w:szCs w:val="24"/>
        </w:rPr>
        <w:t xml:space="preserve"> </w:t>
      </w:r>
      <w:r w:rsidR="00450A29" w:rsidRPr="00685757">
        <w:rPr>
          <w:rFonts w:ascii="Arial" w:hAnsi="Arial" w:cs="Arial"/>
          <w:sz w:val="24"/>
          <w:szCs w:val="24"/>
        </w:rPr>
        <w:t xml:space="preserve">declare </w:t>
      </w:r>
      <w:r w:rsidR="00B4175D" w:rsidRPr="00685757">
        <w:rPr>
          <w:rFonts w:ascii="Arial" w:hAnsi="Arial" w:cs="Arial"/>
          <w:sz w:val="24"/>
          <w:szCs w:val="24"/>
        </w:rPr>
        <w:t xml:space="preserve"> </w:t>
      </w:r>
      <w:r w:rsidR="00450A29" w:rsidRPr="00685757">
        <w:rPr>
          <w:rFonts w:ascii="Arial" w:hAnsi="Arial" w:cs="Arial"/>
          <w:sz w:val="24"/>
          <w:szCs w:val="24"/>
        </w:rPr>
        <w:t xml:space="preserve">that </w:t>
      </w:r>
      <w:r w:rsidR="00B4175D" w:rsidRPr="00685757">
        <w:rPr>
          <w:rFonts w:ascii="Arial" w:hAnsi="Arial" w:cs="Arial"/>
          <w:sz w:val="24"/>
          <w:szCs w:val="24"/>
        </w:rPr>
        <w:t xml:space="preserve"> </w:t>
      </w:r>
      <w:r w:rsidR="00450A29" w:rsidRPr="00685757">
        <w:rPr>
          <w:rFonts w:ascii="Arial" w:hAnsi="Arial" w:cs="Arial"/>
          <w:sz w:val="24"/>
          <w:szCs w:val="24"/>
        </w:rPr>
        <w:t xml:space="preserve">there </w:t>
      </w:r>
      <w:r w:rsidR="00B4175D" w:rsidRPr="00685757">
        <w:rPr>
          <w:rFonts w:ascii="Arial" w:hAnsi="Arial" w:cs="Arial"/>
          <w:sz w:val="24"/>
          <w:szCs w:val="24"/>
        </w:rPr>
        <w:t xml:space="preserve"> </w:t>
      </w:r>
      <w:r w:rsidR="00450A29" w:rsidRPr="00685757">
        <w:rPr>
          <w:rFonts w:ascii="Arial" w:hAnsi="Arial" w:cs="Arial"/>
          <w:sz w:val="24"/>
          <w:szCs w:val="24"/>
        </w:rPr>
        <w:t>had</w:t>
      </w:r>
      <w:r w:rsidR="00B4175D" w:rsidRPr="00685757">
        <w:rPr>
          <w:rFonts w:ascii="Arial" w:hAnsi="Arial" w:cs="Arial"/>
          <w:sz w:val="24"/>
          <w:szCs w:val="24"/>
        </w:rPr>
        <w:t xml:space="preserve"> </w:t>
      </w:r>
      <w:r w:rsidR="00450A29" w:rsidRPr="00685757">
        <w:rPr>
          <w:rFonts w:ascii="Arial" w:hAnsi="Arial" w:cs="Arial"/>
          <w:sz w:val="24"/>
          <w:szCs w:val="24"/>
        </w:rPr>
        <w:t xml:space="preserve"> been</w:t>
      </w:r>
      <w:r w:rsidR="00B4175D" w:rsidRPr="00685757">
        <w:rPr>
          <w:rFonts w:ascii="Arial" w:hAnsi="Arial" w:cs="Arial"/>
          <w:sz w:val="24"/>
          <w:szCs w:val="24"/>
        </w:rPr>
        <w:t xml:space="preserve"> </w:t>
      </w:r>
      <w:r w:rsidR="005528BB" w:rsidRPr="00685757">
        <w:rPr>
          <w:rFonts w:ascii="Arial" w:hAnsi="Arial" w:cs="Arial"/>
          <w:sz w:val="24"/>
          <w:szCs w:val="24"/>
        </w:rPr>
        <w:t xml:space="preserve"> full </w:t>
      </w:r>
      <w:r w:rsidR="00B4175D" w:rsidRPr="00685757">
        <w:rPr>
          <w:rFonts w:ascii="Arial" w:hAnsi="Arial" w:cs="Arial"/>
          <w:sz w:val="24"/>
          <w:szCs w:val="24"/>
        </w:rPr>
        <w:t xml:space="preserve"> </w:t>
      </w:r>
      <w:r w:rsidR="005528BB" w:rsidRPr="00685757">
        <w:rPr>
          <w:rFonts w:ascii="Arial" w:hAnsi="Arial" w:cs="Arial"/>
          <w:sz w:val="24"/>
          <w:szCs w:val="24"/>
        </w:rPr>
        <w:t xml:space="preserve">compliance </w:t>
      </w:r>
      <w:r w:rsidR="00B4175D" w:rsidRPr="00685757">
        <w:rPr>
          <w:rFonts w:ascii="Arial" w:hAnsi="Arial" w:cs="Arial"/>
          <w:sz w:val="24"/>
          <w:szCs w:val="24"/>
        </w:rPr>
        <w:t xml:space="preserve"> </w:t>
      </w:r>
      <w:r w:rsidR="005528BB" w:rsidRPr="00685757">
        <w:rPr>
          <w:rFonts w:ascii="Arial" w:hAnsi="Arial" w:cs="Arial"/>
          <w:sz w:val="24"/>
          <w:szCs w:val="24"/>
        </w:rPr>
        <w:t xml:space="preserve">with </w:t>
      </w:r>
      <w:r w:rsidR="00B4175D" w:rsidRPr="00685757">
        <w:rPr>
          <w:rFonts w:ascii="Arial" w:hAnsi="Arial" w:cs="Arial"/>
          <w:sz w:val="24"/>
          <w:szCs w:val="24"/>
        </w:rPr>
        <w:t xml:space="preserve"> </w:t>
      </w:r>
      <w:r w:rsidR="005528BB" w:rsidRPr="00685757">
        <w:rPr>
          <w:rFonts w:ascii="Arial" w:hAnsi="Arial" w:cs="Arial"/>
          <w:sz w:val="24"/>
          <w:szCs w:val="24"/>
        </w:rPr>
        <w:t xml:space="preserve">the </w:t>
      </w:r>
      <w:r w:rsidR="00B4175D" w:rsidRPr="00685757">
        <w:rPr>
          <w:rFonts w:ascii="Arial" w:hAnsi="Arial" w:cs="Arial"/>
          <w:sz w:val="24"/>
          <w:szCs w:val="24"/>
        </w:rPr>
        <w:t xml:space="preserve"> </w:t>
      </w:r>
      <w:r w:rsidR="005528BB" w:rsidRPr="00685757">
        <w:rPr>
          <w:rFonts w:ascii="Arial" w:hAnsi="Arial" w:cs="Arial"/>
          <w:sz w:val="24"/>
          <w:szCs w:val="24"/>
        </w:rPr>
        <w:t xml:space="preserve">provisions </w:t>
      </w:r>
      <w:r w:rsidR="00B4175D" w:rsidRPr="00685757">
        <w:rPr>
          <w:rFonts w:ascii="Arial" w:hAnsi="Arial" w:cs="Arial"/>
          <w:sz w:val="24"/>
          <w:szCs w:val="24"/>
        </w:rPr>
        <w:t xml:space="preserve"> </w:t>
      </w:r>
      <w:r w:rsidR="005528BB" w:rsidRPr="00685757">
        <w:rPr>
          <w:rFonts w:ascii="Arial" w:hAnsi="Arial" w:cs="Arial"/>
          <w:sz w:val="24"/>
          <w:szCs w:val="24"/>
        </w:rPr>
        <w:t xml:space="preserve">of </w:t>
      </w:r>
      <w:r w:rsidR="00B4175D" w:rsidRPr="00685757">
        <w:rPr>
          <w:rFonts w:ascii="Arial" w:hAnsi="Arial" w:cs="Arial"/>
          <w:sz w:val="24"/>
          <w:szCs w:val="24"/>
        </w:rPr>
        <w:t xml:space="preserve"> </w:t>
      </w:r>
      <w:r w:rsidR="005528BB" w:rsidRPr="00685757">
        <w:rPr>
          <w:rFonts w:ascii="Arial" w:hAnsi="Arial" w:cs="Arial"/>
          <w:sz w:val="24"/>
          <w:szCs w:val="24"/>
        </w:rPr>
        <w:t>s</w:t>
      </w:r>
      <w:r w:rsidR="0012196C" w:rsidRPr="00685757">
        <w:rPr>
          <w:rFonts w:ascii="Arial" w:hAnsi="Arial" w:cs="Arial"/>
          <w:sz w:val="24"/>
          <w:szCs w:val="24"/>
        </w:rPr>
        <w:t xml:space="preserve"> 52A(1)</w:t>
      </w:r>
      <w:r w:rsidR="0012196C" w:rsidRPr="00685757">
        <w:rPr>
          <w:rFonts w:ascii="Arial" w:hAnsi="Arial" w:cs="Arial"/>
          <w:i/>
          <w:sz w:val="24"/>
          <w:szCs w:val="24"/>
        </w:rPr>
        <w:t>(b)</w:t>
      </w:r>
      <w:r w:rsidR="00AF4AF4" w:rsidRPr="00685757">
        <w:rPr>
          <w:rFonts w:ascii="Arial" w:hAnsi="Arial" w:cs="Arial"/>
          <w:sz w:val="24"/>
          <w:szCs w:val="24"/>
        </w:rPr>
        <w:t xml:space="preserve"> of Act 2 of 1986 as amended.</w:t>
      </w:r>
    </w:p>
    <w:p w:rsidR="000E2549" w:rsidRPr="00685757" w:rsidRDefault="000E2549" w:rsidP="00D4140B">
      <w:pPr>
        <w:pStyle w:val="ListParagraph"/>
        <w:spacing w:after="0" w:line="480" w:lineRule="auto"/>
        <w:ind w:left="0"/>
        <w:jc w:val="both"/>
        <w:rPr>
          <w:rFonts w:ascii="Arial" w:hAnsi="Arial" w:cs="Arial"/>
          <w:sz w:val="24"/>
          <w:szCs w:val="24"/>
        </w:rPr>
      </w:pPr>
    </w:p>
    <w:p w:rsidR="00AF4AF4" w:rsidRPr="00685757" w:rsidRDefault="00AF4AF4"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Once it was explained to the </w:t>
      </w:r>
      <w:r w:rsidR="000E2549" w:rsidRPr="00685757">
        <w:rPr>
          <w:rFonts w:ascii="Arial" w:hAnsi="Arial" w:cs="Arial"/>
          <w:sz w:val="24"/>
          <w:szCs w:val="24"/>
        </w:rPr>
        <w:t>second</w:t>
      </w:r>
      <w:r w:rsidRPr="00685757">
        <w:rPr>
          <w:rFonts w:ascii="Arial" w:hAnsi="Arial" w:cs="Arial"/>
          <w:sz w:val="24"/>
          <w:szCs w:val="24"/>
        </w:rPr>
        <w:t xml:space="preserve"> appellant that the witness had nothing to do with the registration of the bond and the agreements and dealings in regard thereto</w:t>
      </w:r>
      <w:r w:rsidR="00F57846" w:rsidRPr="00685757">
        <w:rPr>
          <w:rFonts w:ascii="Arial" w:hAnsi="Arial" w:cs="Arial"/>
          <w:sz w:val="24"/>
          <w:szCs w:val="24"/>
        </w:rPr>
        <w:t>,</w:t>
      </w:r>
      <w:r w:rsidRPr="00685757">
        <w:rPr>
          <w:rFonts w:ascii="Arial" w:hAnsi="Arial" w:cs="Arial"/>
          <w:sz w:val="24"/>
          <w:szCs w:val="24"/>
        </w:rPr>
        <w:t xml:space="preserve"> she did not have any questions to ask in cross-examination.</w:t>
      </w:r>
    </w:p>
    <w:p w:rsidR="000E2549" w:rsidRPr="00685757" w:rsidRDefault="000E2549" w:rsidP="00D4140B">
      <w:pPr>
        <w:pStyle w:val="ListParagraph"/>
        <w:spacing w:after="0" w:line="480" w:lineRule="auto"/>
        <w:ind w:left="0"/>
        <w:jc w:val="both"/>
        <w:rPr>
          <w:rFonts w:ascii="Arial" w:hAnsi="Arial" w:cs="Arial"/>
          <w:sz w:val="24"/>
          <w:szCs w:val="24"/>
        </w:rPr>
      </w:pPr>
    </w:p>
    <w:p w:rsidR="00455525" w:rsidRPr="00685757" w:rsidRDefault="00AF4AF4"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Without objection by the appellants</w:t>
      </w:r>
      <w:r w:rsidR="00F57846" w:rsidRPr="00685757">
        <w:rPr>
          <w:rFonts w:ascii="Arial" w:hAnsi="Arial" w:cs="Arial"/>
          <w:sz w:val="24"/>
          <w:szCs w:val="24"/>
        </w:rPr>
        <w:t>,</w:t>
      </w:r>
      <w:r w:rsidRPr="00685757">
        <w:rPr>
          <w:rFonts w:ascii="Arial" w:hAnsi="Arial" w:cs="Arial"/>
          <w:sz w:val="24"/>
          <w:szCs w:val="24"/>
        </w:rPr>
        <w:t xml:space="preserve"> the respondent was allowed to recall </w:t>
      </w:r>
      <w:r w:rsidR="000E2549" w:rsidRPr="00685757">
        <w:rPr>
          <w:rFonts w:ascii="Arial" w:hAnsi="Arial" w:cs="Arial"/>
          <w:sz w:val="24"/>
          <w:szCs w:val="24"/>
        </w:rPr>
        <w:t xml:space="preserve">van Rooi </w:t>
      </w:r>
      <w:r w:rsidRPr="00685757">
        <w:rPr>
          <w:rFonts w:ascii="Arial" w:hAnsi="Arial" w:cs="Arial"/>
          <w:sz w:val="24"/>
          <w:szCs w:val="24"/>
        </w:rPr>
        <w:t>only on the is</w:t>
      </w:r>
      <w:r w:rsidR="000B3E2C" w:rsidRPr="00685757">
        <w:rPr>
          <w:rFonts w:ascii="Arial" w:hAnsi="Arial" w:cs="Arial"/>
          <w:sz w:val="24"/>
          <w:szCs w:val="24"/>
        </w:rPr>
        <w:t>sue whether the bond had been p</w:t>
      </w:r>
      <w:r w:rsidRPr="00685757">
        <w:rPr>
          <w:rFonts w:ascii="Arial" w:hAnsi="Arial" w:cs="Arial"/>
          <w:sz w:val="24"/>
          <w:szCs w:val="24"/>
        </w:rPr>
        <w:t xml:space="preserve">aid off in </w:t>
      </w:r>
      <w:r w:rsidR="000B3E2C" w:rsidRPr="00685757">
        <w:rPr>
          <w:rFonts w:ascii="Arial" w:hAnsi="Arial" w:cs="Arial"/>
          <w:sz w:val="24"/>
          <w:szCs w:val="24"/>
        </w:rPr>
        <w:t xml:space="preserve">December 2003. This issue had been introduced by </w:t>
      </w:r>
      <w:r w:rsidR="000E2549" w:rsidRPr="00685757">
        <w:rPr>
          <w:rFonts w:ascii="Arial" w:hAnsi="Arial" w:cs="Arial"/>
          <w:sz w:val="24"/>
          <w:szCs w:val="24"/>
        </w:rPr>
        <w:t>second</w:t>
      </w:r>
      <w:r w:rsidR="000B3E2C" w:rsidRPr="00685757">
        <w:rPr>
          <w:rFonts w:ascii="Arial" w:hAnsi="Arial" w:cs="Arial"/>
          <w:sz w:val="24"/>
          <w:szCs w:val="24"/>
        </w:rPr>
        <w:t xml:space="preserve"> appellant who, during cross-examination of van Rooi, stated that when she made enquiries in December 2003 she had been told that the bond was fully paid up. </w:t>
      </w:r>
      <w:r w:rsidR="00FF5DDF" w:rsidRPr="00685757">
        <w:rPr>
          <w:rFonts w:ascii="Arial" w:hAnsi="Arial" w:cs="Arial"/>
          <w:sz w:val="24"/>
          <w:szCs w:val="24"/>
        </w:rPr>
        <w:t>V</w:t>
      </w:r>
      <w:r w:rsidR="000B3E2C" w:rsidRPr="00685757">
        <w:rPr>
          <w:rFonts w:ascii="Arial" w:hAnsi="Arial" w:cs="Arial"/>
          <w:sz w:val="24"/>
          <w:szCs w:val="24"/>
        </w:rPr>
        <w:t>an Rooi testified that it had been the bond registere</w:t>
      </w:r>
      <w:r w:rsidR="00D551B4" w:rsidRPr="00685757">
        <w:rPr>
          <w:rFonts w:ascii="Arial" w:hAnsi="Arial" w:cs="Arial"/>
          <w:sz w:val="24"/>
          <w:szCs w:val="24"/>
        </w:rPr>
        <w:t>d</w:t>
      </w:r>
      <w:r w:rsidR="000B3E2C" w:rsidRPr="00685757">
        <w:rPr>
          <w:rFonts w:ascii="Arial" w:hAnsi="Arial" w:cs="Arial"/>
          <w:sz w:val="24"/>
          <w:szCs w:val="24"/>
        </w:rPr>
        <w:t xml:space="preserve"> in favour of th</w:t>
      </w:r>
      <w:r w:rsidR="00D551B4" w:rsidRPr="00685757">
        <w:rPr>
          <w:rFonts w:ascii="Arial" w:hAnsi="Arial" w:cs="Arial"/>
          <w:sz w:val="24"/>
          <w:szCs w:val="24"/>
        </w:rPr>
        <w:t>e</w:t>
      </w:r>
      <w:r w:rsidR="000B3E2C" w:rsidRPr="00685757">
        <w:rPr>
          <w:rFonts w:ascii="Arial" w:hAnsi="Arial" w:cs="Arial"/>
          <w:sz w:val="24"/>
          <w:szCs w:val="24"/>
        </w:rPr>
        <w:t xml:space="preserve"> Municipal</w:t>
      </w:r>
      <w:r w:rsidR="00D551B4" w:rsidRPr="00685757">
        <w:rPr>
          <w:rFonts w:ascii="Arial" w:hAnsi="Arial" w:cs="Arial"/>
          <w:sz w:val="24"/>
          <w:szCs w:val="24"/>
        </w:rPr>
        <w:t>ity of Windho</w:t>
      </w:r>
      <w:r w:rsidR="0012196C" w:rsidRPr="00685757">
        <w:rPr>
          <w:rFonts w:ascii="Arial" w:hAnsi="Arial" w:cs="Arial"/>
          <w:sz w:val="24"/>
          <w:szCs w:val="24"/>
        </w:rPr>
        <w:t>ek which had been fully paid</w:t>
      </w:r>
      <w:r w:rsidR="00D551B4" w:rsidRPr="00685757">
        <w:rPr>
          <w:rFonts w:ascii="Arial" w:hAnsi="Arial" w:cs="Arial"/>
          <w:sz w:val="24"/>
          <w:szCs w:val="24"/>
        </w:rPr>
        <w:t xml:space="preserve">. </w:t>
      </w:r>
      <w:r w:rsidR="000E2549" w:rsidRPr="00685757">
        <w:rPr>
          <w:rFonts w:ascii="Arial" w:hAnsi="Arial" w:cs="Arial"/>
          <w:sz w:val="24"/>
          <w:szCs w:val="24"/>
        </w:rPr>
        <w:t>Second a</w:t>
      </w:r>
      <w:r w:rsidR="00D551B4" w:rsidRPr="00685757">
        <w:rPr>
          <w:rFonts w:ascii="Arial" w:hAnsi="Arial" w:cs="Arial"/>
          <w:sz w:val="24"/>
          <w:szCs w:val="24"/>
        </w:rPr>
        <w:t xml:space="preserve">ppellant, when cross-examining the </w:t>
      </w:r>
      <w:r w:rsidR="000E2549" w:rsidRPr="00685757">
        <w:rPr>
          <w:rFonts w:ascii="Arial" w:hAnsi="Arial" w:cs="Arial"/>
          <w:sz w:val="24"/>
          <w:szCs w:val="24"/>
        </w:rPr>
        <w:t>witness</w:t>
      </w:r>
      <w:r w:rsidR="00D551B4" w:rsidRPr="00685757">
        <w:rPr>
          <w:rFonts w:ascii="Arial" w:hAnsi="Arial" w:cs="Arial"/>
          <w:sz w:val="24"/>
          <w:szCs w:val="24"/>
        </w:rPr>
        <w:t xml:space="preserve"> stated that there could be no bond in existence once they had become the owners of the house. The witness then explained to her that the respondent had only been willing to give a loan if they </w:t>
      </w:r>
      <w:r w:rsidR="000E2549" w:rsidRPr="00685757">
        <w:rPr>
          <w:rFonts w:ascii="Arial" w:hAnsi="Arial" w:cs="Arial"/>
          <w:sz w:val="24"/>
          <w:szCs w:val="24"/>
        </w:rPr>
        <w:t>could be the first bondholders.</w:t>
      </w:r>
      <w:r w:rsidR="00D551B4" w:rsidRPr="00685757">
        <w:rPr>
          <w:rFonts w:ascii="Arial" w:hAnsi="Arial" w:cs="Arial"/>
          <w:sz w:val="24"/>
          <w:szCs w:val="24"/>
        </w:rPr>
        <w:t xml:space="preserve"> Because there was a first bond registered to the Municipality</w:t>
      </w:r>
      <w:r w:rsidR="00F57846" w:rsidRPr="00685757">
        <w:rPr>
          <w:rFonts w:ascii="Arial" w:hAnsi="Arial" w:cs="Arial"/>
          <w:sz w:val="24"/>
          <w:szCs w:val="24"/>
        </w:rPr>
        <w:t>,</w:t>
      </w:r>
      <w:r w:rsidR="00D551B4" w:rsidRPr="00685757">
        <w:rPr>
          <w:rFonts w:ascii="Arial" w:hAnsi="Arial" w:cs="Arial"/>
          <w:sz w:val="24"/>
          <w:szCs w:val="24"/>
        </w:rPr>
        <w:t xml:space="preserve"> that bond had to be paid before the respondent could register a first bond in regard to the loan extended to the appellants. </w:t>
      </w:r>
    </w:p>
    <w:p w:rsidR="00455525" w:rsidRPr="00685757" w:rsidRDefault="00455525"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During further discussions</w:t>
      </w:r>
      <w:r w:rsidR="00F57846" w:rsidRPr="00685757">
        <w:rPr>
          <w:rFonts w:ascii="Arial" w:hAnsi="Arial" w:cs="Arial"/>
          <w:sz w:val="24"/>
          <w:szCs w:val="24"/>
        </w:rPr>
        <w:t>,</w:t>
      </w:r>
      <w:r w:rsidRPr="00685757">
        <w:rPr>
          <w:rFonts w:ascii="Arial" w:hAnsi="Arial" w:cs="Arial"/>
          <w:sz w:val="24"/>
          <w:szCs w:val="24"/>
        </w:rPr>
        <w:t xml:space="preserve"> the </w:t>
      </w:r>
      <w:r w:rsidR="000E2549" w:rsidRPr="00685757">
        <w:rPr>
          <w:rFonts w:ascii="Arial" w:hAnsi="Arial" w:cs="Arial"/>
          <w:sz w:val="24"/>
          <w:szCs w:val="24"/>
        </w:rPr>
        <w:t>second</w:t>
      </w:r>
      <w:r w:rsidRPr="00685757">
        <w:rPr>
          <w:rFonts w:ascii="Arial" w:hAnsi="Arial" w:cs="Arial"/>
          <w:sz w:val="24"/>
          <w:szCs w:val="24"/>
        </w:rPr>
        <w:t xml:space="preserve"> appellant said that </w:t>
      </w:r>
      <w:r w:rsidR="0012196C" w:rsidRPr="00685757">
        <w:rPr>
          <w:rFonts w:ascii="Arial" w:hAnsi="Arial" w:cs="Arial"/>
          <w:sz w:val="24"/>
          <w:szCs w:val="24"/>
        </w:rPr>
        <w:t xml:space="preserve">it </w:t>
      </w:r>
      <w:r w:rsidR="00976759" w:rsidRPr="00685757">
        <w:rPr>
          <w:rFonts w:ascii="Arial" w:hAnsi="Arial" w:cs="Arial"/>
          <w:sz w:val="24"/>
          <w:szCs w:val="24"/>
        </w:rPr>
        <w:t>was</w:t>
      </w:r>
      <w:r w:rsidR="0012196C" w:rsidRPr="00685757">
        <w:rPr>
          <w:rFonts w:ascii="Arial" w:hAnsi="Arial" w:cs="Arial"/>
          <w:sz w:val="24"/>
          <w:szCs w:val="24"/>
        </w:rPr>
        <w:t xml:space="preserve"> the Municipality wh</w:t>
      </w:r>
      <w:r w:rsidR="00976759" w:rsidRPr="00685757">
        <w:rPr>
          <w:rFonts w:ascii="Arial" w:hAnsi="Arial" w:cs="Arial"/>
          <w:sz w:val="24"/>
          <w:szCs w:val="24"/>
        </w:rPr>
        <w:t>ich</w:t>
      </w:r>
      <w:r w:rsidRPr="00685757">
        <w:rPr>
          <w:rFonts w:ascii="Arial" w:hAnsi="Arial" w:cs="Arial"/>
          <w:sz w:val="24"/>
          <w:szCs w:val="24"/>
        </w:rPr>
        <w:t xml:space="preserve"> told them that they had fully paid </w:t>
      </w:r>
      <w:r w:rsidR="00976759" w:rsidRPr="00685757">
        <w:rPr>
          <w:rFonts w:ascii="Arial" w:hAnsi="Arial" w:cs="Arial"/>
          <w:sz w:val="24"/>
          <w:szCs w:val="24"/>
        </w:rPr>
        <w:t>the Municipality</w:t>
      </w:r>
      <w:r w:rsidRPr="00685757">
        <w:rPr>
          <w:rFonts w:ascii="Arial" w:hAnsi="Arial" w:cs="Arial"/>
          <w:sz w:val="24"/>
          <w:szCs w:val="24"/>
        </w:rPr>
        <w:t xml:space="preserve"> so how could t</w:t>
      </w:r>
      <w:r w:rsidR="00136042" w:rsidRPr="00685757">
        <w:rPr>
          <w:rFonts w:ascii="Arial" w:hAnsi="Arial" w:cs="Arial"/>
          <w:sz w:val="24"/>
          <w:szCs w:val="24"/>
        </w:rPr>
        <w:t>here still remain</w:t>
      </w:r>
      <w:r w:rsidR="00D94614" w:rsidRPr="00685757">
        <w:rPr>
          <w:rFonts w:ascii="Arial" w:hAnsi="Arial" w:cs="Arial"/>
          <w:sz w:val="24"/>
          <w:szCs w:val="24"/>
        </w:rPr>
        <w:t xml:space="preserve"> an amount payable by</w:t>
      </w:r>
      <w:r w:rsidR="00F57846" w:rsidRPr="00685757">
        <w:rPr>
          <w:rFonts w:ascii="Arial" w:hAnsi="Arial" w:cs="Arial"/>
          <w:sz w:val="24"/>
          <w:szCs w:val="24"/>
        </w:rPr>
        <w:t xml:space="preserve"> them. However,</w:t>
      </w:r>
      <w:r w:rsidRPr="00685757">
        <w:rPr>
          <w:rFonts w:ascii="Arial" w:hAnsi="Arial" w:cs="Arial"/>
          <w:sz w:val="24"/>
          <w:szCs w:val="24"/>
        </w:rPr>
        <w:t xml:space="preserve"> van Rooi was in possession of the original title deeds which bore out the fact that money was</w:t>
      </w:r>
      <w:r w:rsidR="009E3838" w:rsidRPr="00685757">
        <w:rPr>
          <w:rFonts w:ascii="Arial" w:hAnsi="Arial" w:cs="Arial"/>
          <w:sz w:val="24"/>
          <w:szCs w:val="24"/>
        </w:rPr>
        <w:t xml:space="preserve"> still owed to the Municipality at the time when the new loan had been extended to the appellants.</w:t>
      </w:r>
    </w:p>
    <w:p w:rsidR="000E2549" w:rsidRPr="00685757" w:rsidRDefault="000E2549" w:rsidP="00D4140B">
      <w:pPr>
        <w:pStyle w:val="ListParagraph"/>
        <w:spacing w:after="0" w:line="480" w:lineRule="auto"/>
        <w:ind w:left="0"/>
        <w:jc w:val="both"/>
        <w:rPr>
          <w:rFonts w:ascii="Arial" w:hAnsi="Arial" w:cs="Arial"/>
          <w:sz w:val="24"/>
          <w:szCs w:val="24"/>
        </w:rPr>
      </w:pPr>
    </w:p>
    <w:p w:rsidR="000669AB" w:rsidRDefault="00455525"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The last witness called by the re</w:t>
      </w:r>
      <w:r w:rsidR="00A97ADF" w:rsidRPr="00685757">
        <w:rPr>
          <w:rFonts w:ascii="Arial" w:hAnsi="Arial" w:cs="Arial"/>
          <w:sz w:val="24"/>
          <w:szCs w:val="24"/>
        </w:rPr>
        <w:t>s</w:t>
      </w:r>
      <w:r w:rsidRPr="00685757">
        <w:rPr>
          <w:rFonts w:ascii="Arial" w:hAnsi="Arial" w:cs="Arial"/>
          <w:sz w:val="24"/>
          <w:szCs w:val="24"/>
        </w:rPr>
        <w:t>pondent</w:t>
      </w:r>
      <w:r w:rsidR="00A97ADF" w:rsidRPr="00685757">
        <w:rPr>
          <w:rFonts w:ascii="Arial" w:hAnsi="Arial" w:cs="Arial"/>
          <w:sz w:val="24"/>
          <w:szCs w:val="24"/>
        </w:rPr>
        <w:t xml:space="preserve"> was Terrence Foster</w:t>
      </w:r>
      <w:r w:rsidRPr="00685757">
        <w:rPr>
          <w:rFonts w:ascii="Arial" w:hAnsi="Arial" w:cs="Arial"/>
          <w:sz w:val="24"/>
          <w:szCs w:val="24"/>
        </w:rPr>
        <w:t xml:space="preserve"> </w:t>
      </w:r>
      <w:r w:rsidR="00A97ADF" w:rsidRPr="00685757">
        <w:rPr>
          <w:rFonts w:ascii="Arial" w:hAnsi="Arial" w:cs="Arial"/>
          <w:sz w:val="24"/>
          <w:szCs w:val="24"/>
        </w:rPr>
        <w:t>Potter.</w:t>
      </w:r>
      <w:r w:rsidR="000B3E2C" w:rsidRPr="00685757">
        <w:rPr>
          <w:rFonts w:ascii="Arial" w:hAnsi="Arial" w:cs="Arial"/>
          <w:sz w:val="24"/>
          <w:szCs w:val="24"/>
        </w:rPr>
        <w:t xml:space="preserve"> </w:t>
      </w:r>
      <w:r w:rsidR="0012196C" w:rsidRPr="00685757">
        <w:rPr>
          <w:rFonts w:ascii="Arial" w:hAnsi="Arial" w:cs="Arial"/>
          <w:sz w:val="24"/>
          <w:szCs w:val="24"/>
        </w:rPr>
        <w:t>He was previously employed by</w:t>
      </w:r>
      <w:r w:rsidR="00136042" w:rsidRPr="00685757">
        <w:rPr>
          <w:rFonts w:ascii="Arial" w:hAnsi="Arial" w:cs="Arial"/>
          <w:sz w:val="24"/>
          <w:szCs w:val="24"/>
        </w:rPr>
        <w:t xml:space="preserve"> First National Bank but was </w:t>
      </w:r>
      <w:r w:rsidR="00976759" w:rsidRPr="00685757">
        <w:rPr>
          <w:rFonts w:ascii="Arial" w:hAnsi="Arial" w:cs="Arial"/>
          <w:sz w:val="24"/>
          <w:szCs w:val="24"/>
        </w:rPr>
        <w:t>then</w:t>
      </w:r>
      <w:r w:rsidR="00136042" w:rsidRPr="00685757">
        <w:rPr>
          <w:rFonts w:ascii="Arial" w:hAnsi="Arial" w:cs="Arial"/>
          <w:sz w:val="24"/>
          <w:szCs w:val="24"/>
        </w:rPr>
        <w:t xml:space="preserve"> retired. He testified that the bank requested his services from time to time to do recalculations for</w:t>
      </w:r>
      <w:r w:rsidR="00875063" w:rsidRPr="00685757">
        <w:rPr>
          <w:rFonts w:ascii="Arial" w:hAnsi="Arial" w:cs="Arial"/>
          <w:sz w:val="24"/>
          <w:szCs w:val="24"/>
        </w:rPr>
        <w:t xml:space="preserve"> it</w:t>
      </w:r>
      <w:r w:rsidR="00136042" w:rsidRPr="00685757">
        <w:rPr>
          <w:rFonts w:ascii="Arial" w:hAnsi="Arial" w:cs="Arial"/>
          <w:sz w:val="24"/>
          <w:szCs w:val="24"/>
        </w:rPr>
        <w:t xml:space="preserve"> in order to establis</w:t>
      </w:r>
      <w:r w:rsidR="00821C2C" w:rsidRPr="00685757">
        <w:rPr>
          <w:rFonts w:ascii="Arial" w:hAnsi="Arial" w:cs="Arial"/>
          <w:sz w:val="24"/>
          <w:szCs w:val="24"/>
        </w:rPr>
        <w:t>h the correctness of balances on</w:t>
      </w:r>
      <w:r w:rsidR="00136042" w:rsidRPr="00685757">
        <w:rPr>
          <w:rFonts w:ascii="Arial" w:hAnsi="Arial" w:cs="Arial"/>
          <w:sz w:val="24"/>
          <w:szCs w:val="24"/>
        </w:rPr>
        <w:t xml:space="preserve"> accounts. That</w:t>
      </w:r>
      <w:r w:rsidR="00F21D75" w:rsidRPr="00685757">
        <w:rPr>
          <w:rFonts w:ascii="Arial" w:hAnsi="Arial" w:cs="Arial"/>
          <w:sz w:val="24"/>
          <w:szCs w:val="24"/>
        </w:rPr>
        <w:t xml:space="preserve"> was his function when he </w:t>
      </w:r>
      <w:r w:rsidR="00136042" w:rsidRPr="00685757">
        <w:rPr>
          <w:rFonts w:ascii="Arial" w:hAnsi="Arial" w:cs="Arial"/>
          <w:sz w:val="24"/>
          <w:szCs w:val="24"/>
        </w:rPr>
        <w:t>had been employed by the bank. The witness said that he had also been requested</w:t>
      </w:r>
      <w:r w:rsidR="0011536C" w:rsidRPr="00685757">
        <w:rPr>
          <w:rFonts w:ascii="Arial" w:hAnsi="Arial" w:cs="Arial"/>
          <w:sz w:val="24"/>
          <w:szCs w:val="24"/>
        </w:rPr>
        <w:t xml:space="preserve"> by </w:t>
      </w:r>
      <w:r w:rsidR="00A72082" w:rsidRPr="00685757">
        <w:rPr>
          <w:rFonts w:ascii="Arial" w:hAnsi="Arial" w:cs="Arial"/>
          <w:sz w:val="24"/>
          <w:szCs w:val="24"/>
        </w:rPr>
        <w:t>the respondent to recalculate the balance of the account of the appellants.  He did so by setting up a program on his computer which automa</w:t>
      </w:r>
      <w:r w:rsidR="0011536C" w:rsidRPr="00685757">
        <w:rPr>
          <w:rFonts w:ascii="Arial" w:hAnsi="Arial" w:cs="Arial"/>
          <w:sz w:val="24"/>
          <w:szCs w:val="24"/>
        </w:rPr>
        <w:t>tically did the interest calculations and the debits and credits necessary to do such calculation.  The source for these inputs and interest calculations the witness got from the bank statements of the appellants.  He had also been requested not to include any legal costs which may have been debited to the account of the appellants.</w:t>
      </w:r>
    </w:p>
    <w:p w:rsidR="009129ED" w:rsidRPr="00685757" w:rsidRDefault="009129ED" w:rsidP="009129ED">
      <w:pPr>
        <w:pStyle w:val="ListParagraph"/>
        <w:spacing w:after="0" w:line="480" w:lineRule="auto"/>
        <w:ind w:left="0"/>
        <w:jc w:val="both"/>
        <w:rPr>
          <w:rFonts w:ascii="Arial" w:hAnsi="Arial" w:cs="Arial"/>
          <w:sz w:val="24"/>
          <w:szCs w:val="24"/>
        </w:rPr>
      </w:pPr>
    </w:p>
    <w:p w:rsidR="0011536C" w:rsidRPr="00685757" w:rsidRDefault="0011536C"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These calculations were made up to 1 March 2009</w:t>
      </w:r>
      <w:r w:rsidR="005C78DB" w:rsidRPr="00685757">
        <w:rPr>
          <w:rFonts w:ascii="Arial" w:hAnsi="Arial" w:cs="Arial"/>
          <w:sz w:val="24"/>
          <w:szCs w:val="24"/>
        </w:rPr>
        <w:t xml:space="preserve">. </w:t>
      </w:r>
      <w:r w:rsidR="000E2549" w:rsidRPr="00685757">
        <w:rPr>
          <w:rFonts w:ascii="Arial" w:hAnsi="Arial" w:cs="Arial"/>
          <w:sz w:val="24"/>
          <w:szCs w:val="24"/>
        </w:rPr>
        <w:t>Copies of these calculations were handed in as exhibits '</w:t>
      </w:r>
      <w:r w:rsidR="005C78DB" w:rsidRPr="00685757">
        <w:rPr>
          <w:rFonts w:ascii="Arial" w:hAnsi="Arial" w:cs="Arial"/>
          <w:sz w:val="24"/>
          <w:szCs w:val="24"/>
        </w:rPr>
        <w:t>Q</w:t>
      </w:r>
      <w:r w:rsidR="000E2549" w:rsidRPr="00685757">
        <w:rPr>
          <w:rFonts w:ascii="Arial" w:hAnsi="Arial" w:cs="Arial"/>
          <w:sz w:val="24"/>
          <w:szCs w:val="24"/>
        </w:rPr>
        <w:t>' and 'R'</w:t>
      </w:r>
      <w:r w:rsidR="005C78DB" w:rsidRPr="00685757">
        <w:rPr>
          <w:rFonts w:ascii="Arial" w:hAnsi="Arial" w:cs="Arial"/>
          <w:sz w:val="24"/>
          <w:szCs w:val="24"/>
        </w:rPr>
        <w:t xml:space="preserve">. The witness explained why there were two sets of calculations. The first batch dealt with statements whilst </w:t>
      </w:r>
      <w:r w:rsidR="00AB1421" w:rsidRPr="00685757">
        <w:rPr>
          <w:rFonts w:ascii="Arial" w:hAnsi="Arial" w:cs="Arial"/>
          <w:sz w:val="24"/>
          <w:szCs w:val="24"/>
        </w:rPr>
        <w:t xml:space="preserve">Swabou </w:t>
      </w:r>
      <w:r w:rsidR="005C78DB" w:rsidRPr="00685757">
        <w:rPr>
          <w:rFonts w:ascii="Arial" w:hAnsi="Arial" w:cs="Arial"/>
          <w:sz w:val="24"/>
          <w:szCs w:val="24"/>
        </w:rPr>
        <w:t>had still been in existence and the second batch when the statements switched over to First National Bank. The witness further explained that wh</w:t>
      </w:r>
      <w:r w:rsidR="00277745" w:rsidRPr="00685757">
        <w:rPr>
          <w:rFonts w:ascii="Arial" w:hAnsi="Arial" w:cs="Arial"/>
          <w:sz w:val="24"/>
          <w:szCs w:val="24"/>
        </w:rPr>
        <w:t>i</w:t>
      </w:r>
      <w:r w:rsidR="005C78DB" w:rsidRPr="00685757">
        <w:rPr>
          <w:rFonts w:ascii="Arial" w:hAnsi="Arial" w:cs="Arial"/>
          <w:sz w:val="24"/>
          <w:szCs w:val="24"/>
        </w:rPr>
        <w:t>lst the loan had been finan</w:t>
      </w:r>
      <w:r w:rsidR="00277745" w:rsidRPr="00685757">
        <w:rPr>
          <w:rFonts w:ascii="Arial" w:hAnsi="Arial" w:cs="Arial"/>
          <w:sz w:val="24"/>
          <w:szCs w:val="24"/>
        </w:rPr>
        <w:t>c</w:t>
      </w:r>
      <w:r w:rsidR="005C78DB" w:rsidRPr="00685757">
        <w:rPr>
          <w:rFonts w:ascii="Arial" w:hAnsi="Arial" w:cs="Arial"/>
          <w:sz w:val="24"/>
          <w:szCs w:val="24"/>
        </w:rPr>
        <w:t xml:space="preserve">ed through </w:t>
      </w:r>
      <w:r w:rsidR="00AB1421" w:rsidRPr="00685757">
        <w:rPr>
          <w:rFonts w:ascii="Arial" w:hAnsi="Arial" w:cs="Arial"/>
          <w:sz w:val="24"/>
          <w:szCs w:val="24"/>
        </w:rPr>
        <w:t>Swabou</w:t>
      </w:r>
      <w:r w:rsidR="00277745" w:rsidRPr="00685757">
        <w:rPr>
          <w:rFonts w:ascii="Arial" w:hAnsi="Arial" w:cs="Arial"/>
          <w:sz w:val="24"/>
          <w:szCs w:val="24"/>
        </w:rPr>
        <w:t xml:space="preserve"> some calculations of interest were not correctly made</w:t>
      </w:r>
      <w:r w:rsidR="005C78DB" w:rsidRPr="00685757">
        <w:rPr>
          <w:rFonts w:ascii="Arial" w:hAnsi="Arial" w:cs="Arial"/>
          <w:sz w:val="24"/>
          <w:szCs w:val="24"/>
        </w:rPr>
        <w:t xml:space="preserve"> </w:t>
      </w:r>
      <w:r w:rsidR="00277745" w:rsidRPr="00685757">
        <w:rPr>
          <w:rFonts w:ascii="Arial" w:hAnsi="Arial" w:cs="Arial"/>
          <w:sz w:val="24"/>
          <w:szCs w:val="24"/>
        </w:rPr>
        <w:t>and this had been corrected by</w:t>
      </w:r>
      <w:r w:rsidR="005C78DB" w:rsidRPr="00685757">
        <w:rPr>
          <w:rFonts w:ascii="Arial" w:hAnsi="Arial" w:cs="Arial"/>
          <w:sz w:val="24"/>
          <w:szCs w:val="24"/>
        </w:rPr>
        <w:t xml:space="preserve"> </w:t>
      </w:r>
      <w:r w:rsidR="00277745" w:rsidRPr="00685757">
        <w:rPr>
          <w:rFonts w:ascii="Arial" w:hAnsi="Arial" w:cs="Arial"/>
          <w:sz w:val="24"/>
          <w:szCs w:val="24"/>
        </w:rPr>
        <w:t>the calculations made by the witness. These, so it seems, were in favour of the appellants. Also</w:t>
      </w:r>
      <w:r w:rsidR="00DC6F1D" w:rsidRPr="00685757">
        <w:rPr>
          <w:rFonts w:ascii="Arial" w:hAnsi="Arial" w:cs="Arial"/>
          <w:sz w:val="24"/>
          <w:szCs w:val="24"/>
        </w:rPr>
        <w:t>,</w:t>
      </w:r>
      <w:r w:rsidR="00277745" w:rsidRPr="00685757">
        <w:rPr>
          <w:rFonts w:ascii="Arial" w:hAnsi="Arial" w:cs="Arial"/>
          <w:sz w:val="24"/>
          <w:szCs w:val="24"/>
        </w:rPr>
        <w:t xml:space="preserve"> when the account had been with the respondent some slight mistakes were picked up by the witness which were then corrected by him.  These were the reasons for the amendment of the amount claimed</w:t>
      </w:r>
      <w:r w:rsidR="0080405C" w:rsidRPr="00685757">
        <w:rPr>
          <w:rFonts w:ascii="Arial" w:hAnsi="Arial" w:cs="Arial"/>
          <w:sz w:val="24"/>
          <w:szCs w:val="24"/>
        </w:rPr>
        <w:t xml:space="preserve"> as </w:t>
      </w:r>
      <w:r w:rsidR="00277745" w:rsidRPr="00685757">
        <w:rPr>
          <w:rFonts w:ascii="Arial" w:hAnsi="Arial" w:cs="Arial"/>
          <w:sz w:val="24"/>
          <w:szCs w:val="24"/>
        </w:rPr>
        <w:t xml:space="preserve">at </w:t>
      </w:r>
      <w:r w:rsidR="00DC6F1D" w:rsidRPr="00685757">
        <w:rPr>
          <w:rFonts w:ascii="Arial" w:hAnsi="Arial" w:cs="Arial"/>
          <w:sz w:val="24"/>
          <w:szCs w:val="24"/>
        </w:rPr>
        <w:t>1</w:t>
      </w:r>
      <w:r w:rsidR="00277745" w:rsidRPr="00685757">
        <w:rPr>
          <w:rFonts w:ascii="Arial" w:hAnsi="Arial" w:cs="Arial"/>
          <w:sz w:val="24"/>
          <w:szCs w:val="24"/>
        </w:rPr>
        <w:t xml:space="preserve"> April 2007</w:t>
      </w:r>
      <w:r w:rsidR="002724E1">
        <w:rPr>
          <w:rFonts w:ascii="Arial" w:hAnsi="Arial" w:cs="Arial"/>
          <w:sz w:val="24"/>
          <w:szCs w:val="24"/>
        </w:rPr>
        <w:t>,</w:t>
      </w:r>
      <w:r w:rsidR="00277745" w:rsidRPr="00685757">
        <w:rPr>
          <w:rFonts w:ascii="Arial" w:hAnsi="Arial" w:cs="Arial"/>
          <w:sz w:val="24"/>
          <w:szCs w:val="24"/>
        </w:rPr>
        <w:t xml:space="preserve"> namely N$126</w:t>
      </w:r>
      <w:r w:rsidR="000E2549" w:rsidRPr="00685757">
        <w:rPr>
          <w:rFonts w:ascii="Arial" w:hAnsi="Arial" w:cs="Arial"/>
          <w:sz w:val="24"/>
          <w:szCs w:val="24"/>
        </w:rPr>
        <w:t xml:space="preserve"> 466,</w:t>
      </w:r>
      <w:r w:rsidR="0080405C" w:rsidRPr="00685757">
        <w:rPr>
          <w:rFonts w:ascii="Arial" w:hAnsi="Arial" w:cs="Arial"/>
          <w:sz w:val="24"/>
          <w:szCs w:val="24"/>
        </w:rPr>
        <w:t>39.</w:t>
      </w:r>
      <w:r w:rsidR="005C78DB" w:rsidRPr="00685757">
        <w:rPr>
          <w:rFonts w:ascii="Arial" w:hAnsi="Arial" w:cs="Arial"/>
          <w:sz w:val="24"/>
          <w:szCs w:val="24"/>
        </w:rPr>
        <w:t xml:space="preserve"> </w:t>
      </w:r>
      <w:r w:rsidR="0080405C" w:rsidRPr="00685757">
        <w:rPr>
          <w:rFonts w:ascii="Arial" w:hAnsi="Arial" w:cs="Arial"/>
          <w:sz w:val="24"/>
          <w:szCs w:val="24"/>
        </w:rPr>
        <w:t xml:space="preserve">Calculated up to </w:t>
      </w:r>
      <w:r w:rsidR="000E2549" w:rsidRPr="00685757">
        <w:rPr>
          <w:rFonts w:ascii="Arial" w:hAnsi="Arial" w:cs="Arial"/>
          <w:sz w:val="24"/>
          <w:szCs w:val="24"/>
        </w:rPr>
        <w:t>1</w:t>
      </w:r>
      <w:r w:rsidR="00910A7D" w:rsidRPr="00685757">
        <w:rPr>
          <w:rFonts w:ascii="Arial" w:hAnsi="Arial" w:cs="Arial"/>
          <w:sz w:val="24"/>
          <w:szCs w:val="24"/>
        </w:rPr>
        <w:t xml:space="preserve"> March 2009 the ou</w:t>
      </w:r>
      <w:r w:rsidR="0080405C" w:rsidRPr="00685757">
        <w:rPr>
          <w:rFonts w:ascii="Arial" w:hAnsi="Arial" w:cs="Arial"/>
          <w:sz w:val="24"/>
          <w:szCs w:val="24"/>
        </w:rPr>
        <w:t xml:space="preserve">tstanding balance on this account was N$177 </w:t>
      </w:r>
      <w:r w:rsidR="000E2549" w:rsidRPr="00685757">
        <w:rPr>
          <w:rFonts w:ascii="Arial" w:hAnsi="Arial" w:cs="Arial"/>
          <w:sz w:val="24"/>
          <w:szCs w:val="24"/>
        </w:rPr>
        <w:t>743,</w:t>
      </w:r>
      <w:r w:rsidR="0080405C" w:rsidRPr="00685757">
        <w:rPr>
          <w:rFonts w:ascii="Arial" w:hAnsi="Arial" w:cs="Arial"/>
          <w:sz w:val="24"/>
          <w:szCs w:val="24"/>
        </w:rPr>
        <w:t>46.</w:t>
      </w:r>
    </w:p>
    <w:p w:rsidR="000E2549" w:rsidRPr="00685757" w:rsidRDefault="000E2549" w:rsidP="00D4140B">
      <w:pPr>
        <w:pStyle w:val="ListParagraph"/>
        <w:spacing w:after="0" w:line="480" w:lineRule="auto"/>
        <w:ind w:left="0"/>
        <w:jc w:val="both"/>
        <w:rPr>
          <w:rFonts w:ascii="Arial" w:hAnsi="Arial" w:cs="Arial"/>
          <w:sz w:val="24"/>
          <w:szCs w:val="24"/>
        </w:rPr>
      </w:pPr>
    </w:p>
    <w:p w:rsidR="00515CBC" w:rsidRPr="00685757" w:rsidRDefault="0080405C"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The witness was cross-examined by the </w:t>
      </w:r>
      <w:r w:rsidR="000E2549" w:rsidRPr="00685757">
        <w:rPr>
          <w:rFonts w:ascii="Arial" w:hAnsi="Arial" w:cs="Arial"/>
          <w:sz w:val="24"/>
          <w:szCs w:val="24"/>
        </w:rPr>
        <w:t>second</w:t>
      </w:r>
      <w:r w:rsidRPr="00685757">
        <w:rPr>
          <w:rFonts w:ascii="Arial" w:hAnsi="Arial" w:cs="Arial"/>
          <w:sz w:val="24"/>
          <w:szCs w:val="24"/>
        </w:rPr>
        <w:t xml:space="preserve"> appellant regarding the amounts paid by the appellants and the balances still remaining after such payments. Particularly the </w:t>
      </w:r>
      <w:r w:rsidR="000E2549" w:rsidRPr="00685757">
        <w:rPr>
          <w:rFonts w:ascii="Arial" w:hAnsi="Arial" w:cs="Arial"/>
          <w:sz w:val="24"/>
          <w:szCs w:val="24"/>
        </w:rPr>
        <w:t>second</w:t>
      </w:r>
      <w:r w:rsidR="00CF009C" w:rsidRPr="00685757">
        <w:rPr>
          <w:rFonts w:ascii="Arial" w:hAnsi="Arial" w:cs="Arial"/>
          <w:sz w:val="24"/>
          <w:szCs w:val="24"/>
        </w:rPr>
        <w:t xml:space="preserve"> appellant wanted to kn</w:t>
      </w:r>
      <w:r w:rsidRPr="00685757">
        <w:rPr>
          <w:rFonts w:ascii="Arial" w:hAnsi="Arial" w:cs="Arial"/>
          <w:sz w:val="24"/>
          <w:szCs w:val="24"/>
        </w:rPr>
        <w:t>ow how much of the amount paid went to the payment of interest and</w:t>
      </w:r>
      <w:r w:rsidR="00CF009C" w:rsidRPr="00685757">
        <w:rPr>
          <w:rFonts w:ascii="Arial" w:hAnsi="Arial" w:cs="Arial"/>
          <w:sz w:val="24"/>
          <w:szCs w:val="24"/>
        </w:rPr>
        <w:t xml:space="preserve"> what part to reducing the capital </w:t>
      </w:r>
      <w:r w:rsidR="00875063" w:rsidRPr="00685757">
        <w:rPr>
          <w:rFonts w:ascii="Arial" w:hAnsi="Arial" w:cs="Arial"/>
          <w:sz w:val="24"/>
          <w:szCs w:val="24"/>
        </w:rPr>
        <w:t xml:space="preserve">of the debt. </w:t>
      </w:r>
      <w:r w:rsidR="00CF009C" w:rsidRPr="00685757">
        <w:rPr>
          <w:rFonts w:ascii="Arial" w:hAnsi="Arial" w:cs="Arial"/>
          <w:sz w:val="24"/>
          <w:szCs w:val="24"/>
        </w:rPr>
        <w:t>The witness</w:t>
      </w:r>
      <w:r w:rsidR="00DE0B15" w:rsidRPr="00685757">
        <w:rPr>
          <w:rFonts w:ascii="Arial" w:hAnsi="Arial" w:cs="Arial"/>
          <w:sz w:val="24"/>
          <w:szCs w:val="24"/>
        </w:rPr>
        <w:t>, on questions by the court, did</w:t>
      </w:r>
      <w:r w:rsidR="00CF009C" w:rsidRPr="00685757">
        <w:rPr>
          <w:rFonts w:ascii="Arial" w:hAnsi="Arial" w:cs="Arial"/>
          <w:sz w:val="24"/>
          <w:szCs w:val="24"/>
        </w:rPr>
        <w:t xml:space="preserve"> a ca</w:t>
      </w:r>
      <w:r w:rsidR="000E2549" w:rsidRPr="00685757">
        <w:rPr>
          <w:rFonts w:ascii="Arial" w:hAnsi="Arial" w:cs="Arial"/>
          <w:sz w:val="24"/>
          <w:szCs w:val="24"/>
        </w:rPr>
        <w:t xml:space="preserve">lculation on the amount of N$36 </w:t>
      </w:r>
      <w:r w:rsidR="00CF009C" w:rsidRPr="00685757">
        <w:rPr>
          <w:rFonts w:ascii="Arial" w:hAnsi="Arial" w:cs="Arial"/>
          <w:sz w:val="24"/>
          <w:szCs w:val="24"/>
        </w:rPr>
        <w:t>000</w:t>
      </w:r>
      <w:r w:rsidR="00DE0B15" w:rsidRPr="00685757">
        <w:rPr>
          <w:rFonts w:ascii="Arial" w:hAnsi="Arial" w:cs="Arial"/>
          <w:sz w:val="24"/>
          <w:szCs w:val="24"/>
        </w:rPr>
        <w:t>,</w:t>
      </w:r>
      <w:r w:rsidR="00875063" w:rsidRPr="00685757">
        <w:rPr>
          <w:rFonts w:ascii="Arial" w:hAnsi="Arial" w:cs="Arial"/>
          <w:sz w:val="24"/>
          <w:szCs w:val="24"/>
        </w:rPr>
        <w:t xml:space="preserve"> which amount closely resembled</w:t>
      </w:r>
      <w:r w:rsidR="00CF009C" w:rsidRPr="00685757">
        <w:rPr>
          <w:rFonts w:ascii="Arial" w:hAnsi="Arial" w:cs="Arial"/>
          <w:sz w:val="24"/>
          <w:szCs w:val="24"/>
        </w:rPr>
        <w:t xml:space="preserve"> what the appell</w:t>
      </w:r>
      <w:r w:rsidR="00DE0B15" w:rsidRPr="00685757">
        <w:rPr>
          <w:rFonts w:ascii="Arial" w:hAnsi="Arial" w:cs="Arial"/>
          <w:sz w:val="24"/>
          <w:szCs w:val="24"/>
        </w:rPr>
        <w:t>ants had to pay off at the rate of N$3</w:t>
      </w:r>
      <w:r w:rsidR="00450A29" w:rsidRPr="00685757">
        <w:rPr>
          <w:rFonts w:ascii="Arial" w:hAnsi="Arial" w:cs="Arial"/>
          <w:sz w:val="24"/>
          <w:szCs w:val="24"/>
        </w:rPr>
        <w:t>013 per month and</w:t>
      </w:r>
      <w:r w:rsidR="00DE0B15" w:rsidRPr="00685757">
        <w:rPr>
          <w:rFonts w:ascii="Arial" w:hAnsi="Arial" w:cs="Arial"/>
          <w:sz w:val="24"/>
          <w:szCs w:val="24"/>
        </w:rPr>
        <w:t xml:space="preserve"> over</w:t>
      </w:r>
      <w:r w:rsidR="00450A29" w:rsidRPr="00685757">
        <w:rPr>
          <w:rFonts w:ascii="Arial" w:hAnsi="Arial" w:cs="Arial"/>
          <w:sz w:val="24"/>
          <w:szCs w:val="24"/>
        </w:rPr>
        <w:t xml:space="preserve"> a period of</w:t>
      </w:r>
      <w:r w:rsidR="00DE0B15" w:rsidRPr="00685757">
        <w:rPr>
          <w:rFonts w:ascii="Arial" w:hAnsi="Arial" w:cs="Arial"/>
          <w:sz w:val="24"/>
          <w:szCs w:val="24"/>
        </w:rPr>
        <w:t xml:space="preserve"> twelve months. </w:t>
      </w:r>
      <w:r w:rsidR="00875063" w:rsidRPr="00685757">
        <w:rPr>
          <w:rFonts w:ascii="Arial" w:hAnsi="Arial" w:cs="Arial"/>
          <w:sz w:val="24"/>
          <w:szCs w:val="24"/>
        </w:rPr>
        <w:t xml:space="preserve">It was illustrated </w:t>
      </w:r>
      <w:r w:rsidR="000E2549" w:rsidRPr="00685757">
        <w:rPr>
          <w:rFonts w:ascii="Arial" w:hAnsi="Arial" w:cs="Arial"/>
          <w:sz w:val="24"/>
          <w:szCs w:val="24"/>
        </w:rPr>
        <w:t xml:space="preserve">that out of the payment of N$36 </w:t>
      </w:r>
      <w:r w:rsidR="00875063" w:rsidRPr="00685757">
        <w:rPr>
          <w:rFonts w:ascii="Arial" w:hAnsi="Arial" w:cs="Arial"/>
          <w:sz w:val="24"/>
          <w:szCs w:val="24"/>
        </w:rPr>
        <w:t>000 an amount of N$33</w:t>
      </w:r>
      <w:r w:rsidR="000E2549" w:rsidRPr="00685757">
        <w:rPr>
          <w:rFonts w:ascii="Arial" w:hAnsi="Arial" w:cs="Arial"/>
          <w:sz w:val="24"/>
          <w:szCs w:val="24"/>
        </w:rPr>
        <w:t xml:space="preserve"> </w:t>
      </w:r>
      <w:r w:rsidR="00875063" w:rsidRPr="00685757">
        <w:rPr>
          <w:rFonts w:ascii="Arial" w:hAnsi="Arial" w:cs="Arial"/>
          <w:sz w:val="24"/>
          <w:szCs w:val="24"/>
        </w:rPr>
        <w:t xml:space="preserve">000 </w:t>
      </w:r>
      <w:r w:rsidR="004201C9" w:rsidRPr="00685757">
        <w:rPr>
          <w:rFonts w:ascii="Arial" w:hAnsi="Arial" w:cs="Arial"/>
          <w:sz w:val="24"/>
          <w:szCs w:val="24"/>
        </w:rPr>
        <w:t>went to payment of</w:t>
      </w:r>
      <w:r w:rsidR="002F34A5" w:rsidRPr="00685757">
        <w:rPr>
          <w:rFonts w:ascii="Arial" w:hAnsi="Arial" w:cs="Arial"/>
          <w:sz w:val="24"/>
          <w:szCs w:val="24"/>
        </w:rPr>
        <w:t xml:space="preserve"> interest so that only a very small amount was left to redeem the loan.</w:t>
      </w:r>
      <w:r w:rsidR="007479D0" w:rsidRPr="00685757">
        <w:rPr>
          <w:rFonts w:ascii="Arial" w:hAnsi="Arial" w:cs="Arial"/>
          <w:sz w:val="24"/>
          <w:szCs w:val="24"/>
        </w:rPr>
        <w:t xml:space="preserve"> </w:t>
      </w:r>
    </w:p>
    <w:p w:rsidR="000E2549" w:rsidRPr="00685757" w:rsidRDefault="000E2549" w:rsidP="00D4140B">
      <w:pPr>
        <w:pStyle w:val="ListParagraph"/>
        <w:spacing w:after="0" w:line="480" w:lineRule="auto"/>
        <w:ind w:left="0"/>
        <w:jc w:val="both"/>
        <w:rPr>
          <w:rFonts w:ascii="Arial" w:hAnsi="Arial" w:cs="Arial"/>
          <w:sz w:val="24"/>
          <w:szCs w:val="24"/>
        </w:rPr>
      </w:pPr>
    </w:p>
    <w:p w:rsidR="0080405C" w:rsidRPr="00685757" w:rsidRDefault="00515CBC"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This was the case for the respondent. The </w:t>
      </w:r>
      <w:r w:rsidR="000E2549" w:rsidRPr="00685757">
        <w:rPr>
          <w:rFonts w:ascii="Arial" w:hAnsi="Arial" w:cs="Arial"/>
          <w:sz w:val="24"/>
          <w:szCs w:val="24"/>
        </w:rPr>
        <w:t>second</w:t>
      </w:r>
      <w:r w:rsidRPr="00685757">
        <w:rPr>
          <w:rFonts w:ascii="Arial" w:hAnsi="Arial" w:cs="Arial"/>
          <w:sz w:val="24"/>
          <w:szCs w:val="24"/>
        </w:rPr>
        <w:t xml:space="preserve"> appellant indicated that the </w:t>
      </w:r>
      <w:r w:rsidR="00DC6F1D" w:rsidRPr="00685757">
        <w:rPr>
          <w:rFonts w:ascii="Arial" w:hAnsi="Arial" w:cs="Arial"/>
          <w:sz w:val="24"/>
          <w:szCs w:val="24"/>
        </w:rPr>
        <w:t>first</w:t>
      </w:r>
      <w:r w:rsidR="00EB6843" w:rsidRPr="00685757">
        <w:rPr>
          <w:rFonts w:ascii="Arial" w:hAnsi="Arial" w:cs="Arial"/>
          <w:sz w:val="24"/>
          <w:szCs w:val="24"/>
        </w:rPr>
        <w:t xml:space="preserve"> appellant would</w:t>
      </w:r>
      <w:r w:rsidRPr="00685757">
        <w:rPr>
          <w:rFonts w:ascii="Arial" w:hAnsi="Arial" w:cs="Arial"/>
          <w:sz w:val="24"/>
          <w:szCs w:val="24"/>
        </w:rPr>
        <w:t xml:space="preserve"> not be called to testif</w:t>
      </w:r>
      <w:r w:rsidR="009477E6" w:rsidRPr="00685757">
        <w:rPr>
          <w:rFonts w:ascii="Arial" w:hAnsi="Arial" w:cs="Arial"/>
          <w:sz w:val="24"/>
          <w:szCs w:val="24"/>
        </w:rPr>
        <w:t>y</w:t>
      </w:r>
      <w:r w:rsidRPr="00685757">
        <w:rPr>
          <w:rFonts w:ascii="Arial" w:hAnsi="Arial" w:cs="Arial"/>
          <w:sz w:val="24"/>
          <w:szCs w:val="24"/>
        </w:rPr>
        <w:t xml:space="preserve"> as his rights and</w:t>
      </w:r>
      <w:r w:rsidR="00DE0B15" w:rsidRPr="00685757">
        <w:rPr>
          <w:rFonts w:ascii="Arial" w:hAnsi="Arial" w:cs="Arial"/>
          <w:sz w:val="24"/>
          <w:szCs w:val="24"/>
        </w:rPr>
        <w:t xml:space="preserve"> </w:t>
      </w:r>
      <w:r w:rsidR="009477E6" w:rsidRPr="00685757">
        <w:rPr>
          <w:rFonts w:ascii="Arial" w:hAnsi="Arial" w:cs="Arial"/>
          <w:sz w:val="24"/>
          <w:szCs w:val="24"/>
        </w:rPr>
        <w:t>her rights were the same because of their marriage in community of property.</w:t>
      </w:r>
    </w:p>
    <w:p w:rsidR="000E2549" w:rsidRPr="00685757" w:rsidRDefault="000E2549" w:rsidP="00D4140B">
      <w:pPr>
        <w:pStyle w:val="ListParagraph"/>
        <w:spacing w:after="0" w:line="480" w:lineRule="auto"/>
        <w:ind w:left="0"/>
        <w:jc w:val="both"/>
        <w:rPr>
          <w:rFonts w:ascii="Arial" w:hAnsi="Arial" w:cs="Arial"/>
          <w:sz w:val="24"/>
          <w:szCs w:val="24"/>
        </w:rPr>
      </w:pPr>
    </w:p>
    <w:p w:rsidR="00CD57CB" w:rsidRPr="00685757" w:rsidRDefault="00497022"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In cross-examination of</w:t>
      </w:r>
      <w:r w:rsidR="005A1C8E" w:rsidRPr="00685757">
        <w:rPr>
          <w:rFonts w:ascii="Arial" w:hAnsi="Arial" w:cs="Arial"/>
          <w:sz w:val="24"/>
          <w:szCs w:val="24"/>
        </w:rPr>
        <w:t xml:space="preserve"> various witnesses</w:t>
      </w:r>
      <w:r w:rsidR="008E7F95" w:rsidRPr="00685757">
        <w:rPr>
          <w:rFonts w:ascii="Arial" w:hAnsi="Arial" w:cs="Arial"/>
          <w:sz w:val="24"/>
          <w:szCs w:val="24"/>
        </w:rPr>
        <w:t>, and giving evidence, t</w:t>
      </w:r>
      <w:r w:rsidR="005A1C8E" w:rsidRPr="00685757">
        <w:rPr>
          <w:rFonts w:ascii="Arial" w:hAnsi="Arial" w:cs="Arial"/>
          <w:sz w:val="24"/>
          <w:szCs w:val="24"/>
        </w:rPr>
        <w:t xml:space="preserve">he </w:t>
      </w:r>
      <w:r w:rsidR="000E2549" w:rsidRPr="00685757">
        <w:rPr>
          <w:rFonts w:ascii="Arial" w:hAnsi="Arial" w:cs="Arial"/>
          <w:sz w:val="24"/>
          <w:szCs w:val="24"/>
        </w:rPr>
        <w:t>second</w:t>
      </w:r>
      <w:r w:rsidR="005A1C8E" w:rsidRPr="00685757">
        <w:rPr>
          <w:rFonts w:ascii="Arial" w:hAnsi="Arial" w:cs="Arial"/>
          <w:sz w:val="24"/>
          <w:szCs w:val="24"/>
        </w:rPr>
        <w:t xml:space="preserve"> appellant stated that the amount paid back by the appellants over </w:t>
      </w:r>
      <w:r w:rsidR="000E2549" w:rsidRPr="00685757">
        <w:rPr>
          <w:rFonts w:ascii="Arial" w:hAnsi="Arial" w:cs="Arial"/>
          <w:sz w:val="24"/>
          <w:szCs w:val="24"/>
        </w:rPr>
        <w:t>a period of time was N$249 882,</w:t>
      </w:r>
      <w:r w:rsidR="005A1C8E" w:rsidRPr="00685757">
        <w:rPr>
          <w:rFonts w:ascii="Arial" w:hAnsi="Arial" w:cs="Arial"/>
          <w:sz w:val="24"/>
          <w:szCs w:val="24"/>
        </w:rPr>
        <w:t>07</w:t>
      </w:r>
      <w:r w:rsidR="00DC6F1D" w:rsidRPr="00685757">
        <w:rPr>
          <w:rFonts w:ascii="Arial" w:hAnsi="Arial" w:cs="Arial"/>
          <w:sz w:val="24"/>
          <w:szCs w:val="24"/>
        </w:rPr>
        <w:t>,</w:t>
      </w:r>
      <w:r w:rsidR="005A1C8E" w:rsidRPr="00685757">
        <w:rPr>
          <w:rFonts w:ascii="Arial" w:hAnsi="Arial" w:cs="Arial"/>
          <w:sz w:val="24"/>
          <w:szCs w:val="24"/>
        </w:rPr>
        <w:t xml:space="preserve"> whereas</w:t>
      </w:r>
      <w:r w:rsidR="000E2549" w:rsidRPr="00685757">
        <w:rPr>
          <w:rFonts w:ascii="Arial" w:hAnsi="Arial" w:cs="Arial"/>
          <w:sz w:val="24"/>
          <w:szCs w:val="24"/>
        </w:rPr>
        <w:t xml:space="preserve"> the loan amount was only N$151 </w:t>
      </w:r>
      <w:r w:rsidR="005A1C8E" w:rsidRPr="00685757">
        <w:rPr>
          <w:rFonts w:ascii="Arial" w:hAnsi="Arial" w:cs="Arial"/>
          <w:sz w:val="24"/>
          <w:szCs w:val="24"/>
        </w:rPr>
        <w:t>950. The witness stated that she could not understand that there was still an o</w:t>
      </w:r>
      <w:r w:rsidR="000E2549" w:rsidRPr="00685757">
        <w:rPr>
          <w:rFonts w:ascii="Arial" w:hAnsi="Arial" w:cs="Arial"/>
          <w:sz w:val="24"/>
          <w:szCs w:val="24"/>
        </w:rPr>
        <w:t>utstanding balance of N$126 731,</w:t>
      </w:r>
      <w:r w:rsidR="005A1C8E" w:rsidRPr="00685757">
        <w:rPr>
          <w:rFonts w:ascii="Arial" w:hAnsi="Arial" w:cs="Arial"/>
          <w:sz w:val="24"/>
          <w:szCs w:val="24"/>
        </w:rPr>
        <w:t>35. She went on to say that</w:t>
      </w:r>
      <w:r w:rsidR="00DC6F1D" w:rsidRPr="00685757">
        <w:rPr>
          <w:rFonts w:ascii="Arial" w:hAnsi="Arial" w:cs="Arial"/>
          <w:sz w:val="24"/>
          <w:szCs w:val="24"/>
        </w:rPr>
        <w:t>,</w:t>
      </w:r>
      <w:r w:rsidR="005A1C8E" w:rsidRPr="00685757">
        <w:rPr>
          <w:rFonts w:ascii="Arial" w:hAnsi="Arial" w:cs="Arial"/>
          <w:sz w:val="24"/>
          <w:szCs w:val="24"/>
        </w:rPr>
        <w:t xml:space="preserve"> in</w:t>
      </w:r>
      <w:r w:rsidR="007479D0" w:rsidRPr="00685757">
        <w:rPr>
          <w:rFonts w:ascii="Arial" w:hAnsi="Arial" w:cs="Arial"/>
          <w:sz w:val="24"/>
          <w:szCs w:val="24"/>
        </w:rPr>
        <w:t xml:space="preserve"> her</w:t>
      </w:r>
      <w:r w:rsidR="0012196C" w:rsidRPr="00685757">
        <w:rPr>
          <w:rFonts w:ascii="Arial" w:hAnsi="Arial" w:cs="Arial"/>
          <w:sz w:val="24"/>
          <w:szCs w:val="24"/>
        </w:rPr>
        <w:t xml:space="preserve"> vi</w:t>
      </w:r>
      <w:r w:rsidR="00821C2C" w:rsidRPr="00685757">
        <w:rPr>
          <w:rFonts w:ascii="Arial" w:hAnsi="Arial" w:cs="Arial"/>
          <w:sz w:val="24"/>
          <w:szCs w:val="24"/>
        </w:rPr>
        <w:t>ew</w:t>
      </w:r>
      <w:r w:rsidR="00DC6F1D" w:rsidRPr="00685757">
        <w:rPr>
          <w:rFonts w:ascii="Arial" w:hAnsi="Arial" w:cs="Arial"/>
          <w:sz w:val="24"/>
          <w:szCs w:val="24"/>
        </w:rPr>
        <w:t>,</w:t>
      </w:r>
      <w:r w:rsidR="00821C2C" w:rsidRPr="00685757">
        <w:rPr>
          <w:rFonts w:ascii="Arial" w:hAnsi="Arial" w:cs="Arial"/>
          <w:sz w:val="24"/>
          <w:szCs w:val="24"/>
        </w:rPr>
        <w:t xml:space="preserve"> the debt had been fully paid.</w:t>
      </w:r>
      <w:r w:rsidR="007479D0" w:rsidRPr="00685757">
        <w:rPr>
          <w:rFonts w:ascii="Arial" w:hAnsi="Arial" w:cs="Arial"/>
          <w:sz w:val="24"/>
          <w:szCs w:val="24"/>
        </w:rPr>
        <w:t xml:space="preserve"> In support of her contention she stated that when furniture is bought on hire</w:t>
      </w:r>
      <w:r w:rsidR="00D94614" w:rsidRPr="00685757">
        <w:rPr>
          <w:rFonts w:ascii="Arial" w:hAnsi="Arial" w:cs="Arial"/>
          <w:sz w:val="24"/>
          <w:szCs w:val="24"/>
        </w:rPr>
        <w:t>-</w:t>
      </w:r>
      <w:r w:rsidR="007479D0" w:rsidRPr="00685757">
        <w:rPr>
          <w:rFonts w:ascii="Arial" w:hAnsi="Arial" w:cs="Arial"/>
          <w:sz w:val="24"/>
          <w:szCs w:val="24"/>
        </w:rPr>
        <w:t>purchase the purchase price of the furni</w:t>
      </w:r>
      <w:r w:rsidR="00EB6843" w:rsidRPr="00685757">
        <w:rPr>
          <w:rFonts w:ascii="Arial" w:hAnsi="Arial" w:cs="Arial"/>
          <w:sz w:val="24"/>
          <w:szCs w:val="24"/>
        </w:rPr>
        <w:t>ture plus interest were</w:t>
      </w:r>
      <w:r w:rsidR="00821C2C" w:rsidRPr="00685757">
        <w:rPr>
          <w:rFonts w:ascii="Arial" w:hAnsi="Arial" w:cs="Arial"/>
          <w:sz w:val="24"/>
          <w:szCs w:val="24"/>
        </w:rPr>
        <w:t xml:space="preserve"> calculated</w:t>
      </w:r>
      <w:r w:rsidR="007479D0" w:rsidRPr="00685757">
        <w:rPr>
          <w:rFonts w:ascii="Arial" w:hAnsi="Arial" w:cs="Arial"/>
          <w:sz w:val="24"/>
          <w:szCs w:val="24"/>
        </w:rPr>
        <w:t xml:space="preserve"> and this total amount then appear</w:t>
      </w:r>
      <w:r w:rsidR="002F34A5" w:rsidRPr="00685757">
        <w:rPr>
          <w:rFonts w:ascii="Arial" w:hAnsi="Arial" w:cs="Arial"/>
          <w:sz w:val="24"/>
          <w:szCs w:val="24"/>
        </w:rPr>
        <w:t>ed</w:t>
      </w:r>
      <w:r w:rsidR="007479D0" w:rsidRPr="00685757">
        <w:rPr>
          <w:rFonts w:ascii="Arial" w:hAnsi="Arial" w:cs="Arial"/>
          <w:sz w:val="24"/>
          <w:szCs w:val="24"/>
        </w:rPr>
        <w:t xml:space="preserve"> </w:t>
      </w:r>
      <w:r w:rsidR="0012196C" w:rsidRPr="00685757">
        <w:rPr>
          <w:rFonts w:ascii="Arial" w:hAnsi="Arial" w:cs="Arial"/>
          <w:sz w:val="24"/>
          <w:szCs w:val="24"/>
        </w:rPr>
        <w:t>on the</w:t>
      </w:r>
      <w:r w:rsidR="00D94614" w:rsidRPr="00685757">
        <w:rPr>
          <w:rFonts w:ascii="Arial" w:hAnsi="Arial" w:cs="Arial"/>
          <w:sz w:val="24"/>
          <w:szCs w:val="24"/>
        </w:rPr>
        <w:t xml:space="preserve"> hire-</w:t>
      </w:r>
      <w:r w:rsidR="007479D0" w:rsidRPr="00685757">
        <w:rPr>
          <w:rFonts w:ascii="Arial" w:hAnsi="Arial" w:cs="Arial"/>
          <w:sz w:val="24"/>
          <w:szCs w:val="24"/>
        </w:rPr>
        <w:t>purchase contract and that wa</w:t>
      </w:r>
      <w:r w:rsidR="00D94614" w:rsidRPr="00685757">
        <w:rPr>
          <w:rFonts w:ascii="Arial" w:hAnsi="Arial" w:cs="Arial"/>
          <w:sz w:val="24"/>
          <w:szCs w:val="24"/>
        </w:rPr>
        <w:t>s then the amount to be repaid</w:t>
      </w:r>
      <w:r w:rsidR="0012196C" w:rsidRPr="00685757">
        <w:rPr>
          <w:rFonts w:ascii="Arial" w:hAnsi="Arial" w:cs="Arial"/>
          <w:sz w:val="24"/>
          <w:szCs w:val="24"/>
        </w:rPr>
        <w:t>. She further said that she had</w:t>
      </w:r>
      <w:r w:rsidR="007479D0" w:rsidRPr="00685757">
        <w:rPr>
          <w:rFonts w:ascii="Arial" w:hAnsi="Arial" w:cs="Arial"/>
          <w:sz w:val="24"/>
          <w:szCs w:val="24"/>
        </w:rPr>
        <w:t xml:space="preserve"> never</w:t>
      </w:r>
      <w:r w:rsidR="0012196C" w:rsidRPr="00685757">
        <w:rPr>
          <w:rFonts w:ascii="Arial" w:hAnsi="Arial" w:cs="Arial"/>
          <w:sz w:val="24"/>
          <w:szCs w:val="24"/>
        </w:rPr>
        <w:t xml:space="preserve"> been</w:t>
      </w:r>
      <w:r w:rsidR="007479D0" w:rsidRPr="00685757">
        <w:rPr>
          <w:rFonts w:ascii="Arial" w:hAnsi="Arial" w:cs="Arial"/>
          <w:sz w:val="24"/>
          <w:szCs w:val="24"/>
        </w:rPr>
        <w:t xml:space="preserve"> told that so much of</w:t>
      </w:r>
      <w:r w:rsidR="00821C2C" w:rsidRPr="00685757">
        <w:rPr>
          <w:rFonts w:ascii="Arial" w:hAnsi="Arial" w:cs="Arial"/>
          <w:sz w:val="24"/>
          <w:szCs w:val="24"/>
        </w:rPr>
        <w:t xml:space="preserve"> the amount paid would go towards the payment of</w:t>
      </w:r>
      <w:r w:rsidR="007479D0" w:rsidRPr="00685757">
        <w:rPr>
          <w:rFonts w:ascii="Arial" w:hAnsi="Arial" w:cs="Arial"/>
          <w:sz w:val="24"/>
          <w:szCs w:val="24"/>
        </w:rPr>
        <w:t xml:space="preserve"> interest. If she had been told that that was what would</w:t>
      </w:r>
      <w:r w:rsidR="0012196C" w:rsidRPr="00685757">
        <w:rPr>
          <w:rFonts w:ascii="Arial" w:hAnsi="Arial" w:cs="Arial"/>
          <w:sz w:val="24"/>
          <w:szCs w:val="24"/>
        </w:rPr>
        <w:t xml:space="preserve"> have</w:t>
      </w:r>
      <w:r w:rsidR="007479D0" w:rsidRPr="00685757">
        <w:rPr>
          <w:rFonts w:ascii="Arial" w:hAnsi="Arial" w:cs="Arial"/>
          <w:sz w:val="24"/>
          <w:szCs w:val="24"/>
        </w:rPr>
        <w:t xml:space="preserve"> happen</w:t>
      </w:r>
      <w:r w:rsidR="0012196C" w:rsidRPr="00685757">
        <w:rPr>
          <w:rFonts w:ascii="Arial" w:hAnsi="Arial" w:cs="Arial"/>
          <w:sz w:val="24"/>
          <w:szCs w:val="24"/>
        </w:rPr>
        <w:t>ed</w:t>
      </w:r>
      <w:r w:rsidR="007479D0" w:rsidRPr="00685757">
        <w:rPr>
          <w:rFonts w:ascii="Arial" w:hAnsi="Arial" w:cs="Arial"/>
          <w:sz w:val="24"/>
          <w:szCs w:val="24"/>
        </w:rPr>
        <w:t xml:space="preserve"> she would not have </w:t>
      </w:r>
      <w:r w:rsidR="00CD57CB" w:rsidRPr="00685757">
        <w:rPr>
          <w:rFonts w:ascii="Arial" w:hAnsi="Arial" w:cs="Arial"/>
          <w:sz w:val="24"/>
          <w:szCs w:val="24"/>
        </w:rPr>
        <w:t xml:space="preserve">taken up the loan. At the time the </w:t>
      </w:r>
      <w:r w:rsidR="00DC6F1D" w:rsidRPr="00685757">
        <w:rPr>
          <w:rFonts w:ascii="Arial" w:hAnsi="Arial" w:cs="Arial"/>
          <w:sz w:val="24"/>
          <w:szCs w:val="24"/>
        </w:rPr>
        <w:t>first</w:t>
      </w:r>
      <w:r w:rsidR="00CD57CB" w:rsidRPr="00685757">
        <w:rPr>
          <w:rFonts w:ascii="Arial" w:hAnsi="Arial" w:cs="Arial"/>
          <w:sz w:val="24"/>
          <w:szCs w:val="24"/>
        </w:rPr>
        <w:t xml:space="preserve"> appellant was already 52 years old with only 8 years left before retirement. They receive, according to the wi</w:t>
      </w:r>
      <w:r w:rsidR="002F34A5" w:rsidRPr="00685757">
        <w:rPr>
          <w:rFonts w:ascii="Arial" w:hAnsi="Arial" w:cs="Arial"/>
          <w:sz w:val="24"/>
          <w:szCs w:val="24"/>
        </w:rPr>
        <w:t>tness, a pension grant of N$450</w:t>
      </w:r>
      <w:r w:rsidR="00CD57CB" w:rsidRPr="00685757">
        <w:rPr>
          <w:rFonts w:ascii="Arial" w:hAnsi="Arial" w:cs="Arial"/>
          <w:sz w:val="24"/>
          <w:szCs w:val="24"/>
        </w:rPr>
        <w:t xml:space="preserve"> per person per month which they use to buy necessities and pay for electricity and water.</w:t>
      </w:r>
    </w:p>
    <w:p w:rsidR="00DC6F1D" w:rsidRPr="00685757" w:rsidRDefault="00DC6F1D" w:rsidP="00D4140B">
      <w:pPr>
        <w:pStyle w:val="ListParagraph"/>
        <w:spacing w:after="0" w:line="480" w:lineRule="auto"/>
        <w:ind w:left="0"/>
        <w:jc w:val="both"/>
        <w:rPr>
          <w:rFonts w:ascii="Arial" w:hAnsi="Arial" w:cs="Arial"/>
          <w:sz w:val="24"/>
          <w:szCs w:val="24"/>
        </w:rPr>
      </w:pPr>
    </w:p>
    <w:p w:rsidR="00092CDD" w:rsidRPr="00685757" w:rsidRDefault="00480CAF"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During cross-examination</w:t>
      </w:r>
      <w:r w:rsidR="00DC6F1D" w:rsidRPr="00685757">
        <w:rPr>
          <w:rFonts w:ascii="Arial" w:hAnsi="Arial" w:cs="Arial"/>
          <w:sz w:val="24"/>
          <w:szCs w:val="24"/>
        </w:rPr>
        <w:t>,</w:t>
      </w:r>
      <w:r w:rsidRPr="00685757">
        <w:rPr>
          <w:rFonts w:ascii="Arial" w:hAnsi="Arial" w:cs="Arial"/>
          <w:sz w:val="24"/>
          <w:szCs w:val="24"/>
        </w:rPr>
        <w:t xml:space="preserve"> she admitted that it was her signature and that of the </w:t>
      </w:r>
      <w:r w:rsidR="000E2549" w:rsidRPr="00685757">
        <w:rPr>
          <w:rFonts w:ascii="Arial" w:hAnsi="Arial" w:cs="Arial"/>
          <w:sz w:val="24"/>
          <w:szCs w:val="24"/>
        </w:rPr>
        <w:t>second appellant appearing on annexure '</w:t>
      </w:r>
      <w:r w:rsidRPr="00685757">
        <w:rPr>
          <w:rFonts w:ascii="Arial" w:hAnsi="Arial" w:cs="Arial"/>
          <w:sz w:val="24"/>
          <w:szCs w:val="24"/>
        </w:rPr>
        <w:t>A</w:t>
      </w:r>
      <w:r w:rsidR="000E2549" w:rsidRPr="00685757">
        <w:rPr>
          <w:rFonts w:ascii="Arial" w:hAnsi="Arial" w:cs="Arial"/>
          <w:sz w:val="24"/>
          <w:szCs w:val="24"/>
        </w:rPr>
        <w:t>'</w:t>
      </w:r>
      <w:r w:rsidR="008A3EE4" w:rsidRPr="00685757">
        <w:rPr>
          <w:rFonts w:ascii="Arial" w:hAnsi="Arial" w:cs="Arial"/>
          <w:sz w:val="24"/>
          <w:szCs w:val="24"/>
        </w:rPr>
        <w:t>, i</w:t>
      </w:r>
      <w:r w:rsidRPr="00685757">
        <w:rPr>
          <w:rFonts w:ascii="Arial" w:hAnsi="Arial" w:cs="Arial"/>
          <w:sz w:val="24"/>
          <w:szCs w:val="24"/>
        </w:rPr>
        <w:t>e the a</w:t>
      </w:r>
      <w:r w:rsidR="0012196C" w:rsidRPr="00685757">
        <w:rPr>
          <w:rFonts w:ascii="Arial" w:hAnsi="Arial" w:cs="Arial"/>
          <w:sz w:val="24"/>
          <w:szCs w:val="24"/>
        </w:rPr>
        <w:t>pplication form for the loan.</w:t>
      </w:r>
      <w:r w:rsidRPr="00685757">
        <w:rPr>
          <w:rFonts w:ascii="Arial" w:hAnsi="Arial" w:cs="Arial"/>
          <w:sz w:val="24"/>
          <w:szCs w:val="24"/>
        </w:rPr>
        <w:t xml:space="preserve"> When it was pointed out to her by counsel that the loan had to be paid back over a period of 360 months she answered that it might have been that she and </w:t>
      </w:r>
      <w:r w:rsidR="00DC6F1D" w:rsidRPr="00685757">
        <w:rPr>
          <w:rFonts w:ascii="Arial" w:hAnsi="Arial" w:cs="Arial"/>
          <w:sz w:val="24"/>
          <w:szCs w:val="24"/>
        </w:rPr>
        <w:t>first</w:t>
      </w:r>
      <w:r w:rsidRPr="00685757">
        <w:rPr>
          <w:rFonts w:ascii="Arial" w:hAnsi="Arial" w:cs="Arial"/>
          <w:sz w:val="24"/>
          <w:szCs w:val="24"/>
        </w:rPr>
        <w:t xml:space="preserve"> appellant signed the document without knowing what they were signing. She stated that it was only now that she bec</w:t>
      </w:r>
      <w:r w:rsidR="0012196C" w:rsidRPr="00685757">
        <w:rPr>
          <w:rFonts w:ascii="Arial" w:hAnsi="Arial" w:cs="Arial"/>
          <w:sz w:val="24"/>
          <w:szCs w:val="24"/>
        </w:rPr>
        <w:t>ame aware that the loan had to be repaid</w:t>
      </w:r>
      <w:r w:rsidRPr="00685757">
        <w:rPr>
          <w:rFonts w:ascii="Arial" w:hAnsi="Arial" w:cs="Arial"/>
          <w:sz w:val="24"/>
          <w:szCs w:val="24"/>
        </w:rPr>
        <w:t xml:space="preserve"> over 30 years. </w:t>
      </w:r>
      <w:r w:rsidR="00092CDD" w:rsidRPr="00685757">
        <w:rPr>
          <w:rFonts w:ascii="Arial" w:hAnsi="Arial" w:cs="Arial"/>
          <w:sz w:val="24"/>
          <w:szCs w:val="24"/>
        </w:rPr>
        <w:t>She said that she had not read the document and was only told to sign it.</w:t>
      </w:r>
    </w:p>
    <w:p w:rsidR="008A3EE4" w:rsidRPr="00685757" w:rsidRDefault="008A3EE4" w:rsidP="00D4140B">
      <w:pPr>
        <w:pStyle w:val="ListParagraph"/>
        <w:spacing w:after="0" w:line="480" w:lineRule="auto"/>
        <w:ind w:left="0"/>
        <w:jc w:val="both"/>
        <w:rPr>
          <w:rFonts w:ascii="Arial" w:hAnsi="Arial" w:cs="Arial"/>
          <w:sz w:val="24"/>
          <w:szCs w:val="24"/>
        </w:rPr>
      </w:pPr>
    </w:p>
    <w:p w:rsidR="00092CDD" w:rsidRPr="00685757" w:rsidRDefault="00092CDD"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Various other documents were shown to the witness and although she admitted that it was her signature and that of the </w:t>
      </w:r>
      <w:r w:rsidR="008A3EE4" w:rsidRPr="00685757">
        <w:rPr>
          <w:rFonts w:ascii="Arial" w:hAnsi="Arial" w:cs="Arial"/>
          <w:sz w:val="24"/>
          <w:szCs w:val="24"/>
        </w:rPr>
        <w:t>first</w:t>
      </w:r>
      <w:r w:rsidRPr="00685757">
        <w:rPr>
          <w:rFonts w:ascii="Arial" w:hAnsi="Arial" w:cs="Arial"/>
          <w:sz w:val="24"/>
          <w:szCs w:val="24"/>
        </w:rPr>
        <w:t xml:space="preserve"> appellant appearing on these documents</w:t>
      </w:r>
      <w:r w:rsidR="00DC6F1D" w:rsidRPr="00685757">
        <w:rPr>
          <w:rFonts w:ascii="Arial" w:hAnsi="Arial" w:cs="Arial"/>
          <w:sz w:val="24"/>
          <w:szCs w:val="24"/>
        </w:rPr>
        <w:t>,</w:t>
      </w:r>
      <w:r w:rsidRPr="00685757">
        <w:rPr>
          <w:rFonts w:ascii="Arial" w:hAnsi="Arial" w:cs="Arial"/>
          <w:sz w:val="24"/>
          <w:szCs w:val="24"/>
        </w:rPr>
        <w:t xml:space="preserve"> she maintained that nothing had been explained</w:t>
      </w:r>
      <w:r w:rsidR="008A3EE4" w:rsidRPr="00685757">
        <w:rPr>
          <w:rFonts w:ascii="Arial" w:hAnsi="Arial" w:cs="Arial"/>
          <w:sz w:val="24"/>
          <w:szCs w:val="24"/>
        </w:rPr>
        <w:t xml:space="preserve"> to her. In regard to annexure 'A'</w:t>
      </w:r>
      <w:r w:rsidR="00DC6F1D" w:rsidRPr="00685757">
        <w:rPr>
          <w:rFonts w:ascii="Arial" w:hAnsi="Arial" w:cs="Arial"/>
          <w:sz w:val="24"/>
          <w:szCs w:val="24"/>
        </w:rPr>
        <w:t>,</w:t>
      </w:r>
      <w:r w:rsidRPr="00685757">
        <w:rPr>
          <w:rFonts w:ascii="Arial" w:hAnsi="Arial" w:cs="Arial"/>
          <w:sz w:val="24"/>
          <w:szCs w:val="24"/>
        </w:rPr>
        <w:t xml:space="preserve"> she could not remember whether this document had been completed at the time of signing it.</w:t>
      </w:r>
    </w:p>
    <w:p w:rsidR="008A3EE4" w:rsidRPr="00685757" w:rsidRDefault="008A3EE4" w:rsidP="00D4140B">
      <w:pPr>
        <w:pStyle w:val="ListParagraph"/>
        <w:spacing w:after="0" w:line="480" w:lineRule="auto"/>
        <w:ind w:left="0"/>
        <w:jc w:val="both"/>
        <w:rPr>
          <w:rFonts w:ascii="Arial" w:hAnsi="Arial" w:cs="Arial"/>
          <w:sz w:val="24"/>
          <w:szCs w:val="24"/>
        </w:rPr>
      </w:pPr>
    </w:p>
    <w:p w:rsidR="005A7442" w:rsidRPr="00685757" w:rsidRDefault="00092CDD"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The witness testified that when the case started she was given all these documents and she handed all these documents to her lawyer and </w:t>
      </w:r>
      <w:r w:rsidR="00821C2C" w:rsidRPr="00685757">
        <w:rPr>
          <w:rFonts w:ascii="Arial" w:hAnsi="Arial" w:cs="Arial"/>
          <w:sz w:val="24"/>
          <w:szCs w:val="24"/>
        </w:rPr>
        <w:t>told him everything that she had</w:t>
      </w:r>
      <w:r w:rsidRPr="00685757">
        <w:rPr>
          <w:rFonts w:ascii="Arial" w:hAnsi="Arial" w:cs="Arial"/>
          <w:sz w:val="24"/>
          <w:szCs w:val="24"/>
        </w:rPr>
        <w:t xml:space="preserve"> now</w:t>
      </w:r>
      <w:r w:rsidR="00821C2C" w:rsidRPr="00685757">
        <w:rPr>
          <w:rFonts w:ascii="Arial" w:hAnsi="Arial" w:cs="Arial"/>
          <w:sz w:val="24"/>
          <w:szCs w:val="24"/>
        </w:rPr>
        <w:t xml:space="preserve"> been</w:t>
      </w:r>
      <w:r w:rsidRPr="00685757">
        <w:rPr>
          <w:rFonts w:ascii="Arial" w:hAnsi="Arial" w:cs="Arial"/>
          <w:sz w:val="24"/>
          <w:szCs w:val="24"/>
        </w:rPr>
        <w:t xml:space="preserve"> telling the court.</w:t>
      </w:r>
      <w:r w:rsidR="00796CB9" w:rsidRPr="00685757">
        <w:rPr>
          <w:rFonts w:ascii="Arial" w:hAnsi="Arial" w:cs="Arial"/>
          <w:sz w:val="24"/>
          <w:szCs w:val="24"/>
        </w:rPr>
        <w:t xml:space="preserve"> In regard to the various bank statements</w:t>
      </w:r>
      <w:r w:rsidR="00DC6F1D" w:rsidRPr="00685757">
        <w:rPr>
          <w:rFonts w:ascii="Arial" w:hAnsi="Arial" w:cs="Arial"/>
          <w:sz w:val="24"/>
          <w:szCs w:val="24"/>
        </w:rPr>
        <w:t>,</w:t>
      </w:r>
      <w:r w:rsidR="00796CB9" w:rsidRPr="00685757">
        <w:rPr>
          <w:rFonts w:ascii="Arial" w:hAnsi="Arial" w:cs="Arial"/>
          <w:sz w:val="24"/>
          <w:szCs w:val="24"/>
        </w:rPr>
        <w:t xml:space="preserve"> </w:t>
      </w:r>
      <w:r w:rsidR="0012196C" w:rsidRPr="00685757">
        <w:rPr>
          <w:rFonts w:ascii="Arial" w:hAnsi="Arial" w:cs="Arial"/>
          <w:sz w:val="24"/>
          <w:szCs w:val="24"/>
        </w:rPr>
        <w:t>t</w:t>
      </w:r>
      <w:r w:rsidR="00796CB9" w:rsidRPr="00685757">
        <w:rPr>
          <w:rFonts w:ascii="Arial" w:hAnsi="Arial" w:cs="Arial"/>
          <w:sz w:val="24"/>
          <w:szCs w:val="24"/>
        </w:rPr>
        <w:t>he witness stated that she only saw them in 2007.</w:t>
      </w:r>
    </w:p>
    <w:p w:rsidR="008A3EE4" w:rsidRPr="00685757" w:rsidRDefault="008A3EE4" w:rsidP="00D4140B">
      <w:pPr>
        <w:spacing w:after="0" w:line="480" w:lineRule="auto"/>
        <w:jc w:val="both"/>
        <w:rPr>
          <w:rFonts w:ascii="Arial" w:hAnsi="Arial" w:cs="Arial"/>
          <w:sz w:val="24"/>
          <w:szCs w:val="24"/>
          <w:u w:val="single"/>
        </w:rPr>
      </w:pPr>
    </w:p>
    <w:p w:rsidR="005A7442" w:rsidRPr="00685757" w:rsidRDefault="005A7442" w:rsidP="00D4140B">
      <w:pPr>
        <w:spacing w:after="0" w:line="480" w:lineRule="auto"/>
        <w:jc w:val="both"/>
        <w:rPr>
          <w:rFonts w:ascii="Arial" w:hAnsi="Arial" w:cs="Arial"/>
          <w:i/>
          <w:sz w:val="24"/>
          <w:szCs w:val="24"/>
          <w:u w:val="single"/>
        </w:rPr>
      </w:pPr>
      <w:r w:rsidRPr="00685757">
        <w:rPr>
          <w:rFonts w:ascii="Arial" w:hAnsi="Arial" w:cs="Arial"/>
          <w:sz w:val="24"/>
          <w:szCs w:val="24"/>
          <w:u w:val="single"/>
        </w:rPr>
        <w:t xml:space="preserve">Findings by the court </w:t>
      </w:r>
      <w:r w:rsidR="001C07FD" w:rsidRPr="00685757">
        <w:rPr>
          <w:rFonts w:ascii="Arial" w:hAnsi="Arial" w:cs="Arial"/>
          <w:i/>
          <w:sz w:val="24"/>
          <w:szCs w:val="24"/>
          <w:u w:val="single"/>
        </w:rPr>
        <w:t>a quo</w:t>
      </w:r>
    </w:p>
    <w:p w:rsidR="00936893" w:rsidRPr="00685757" w:rsidRDefault="00936893"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A reading of </w:t>
      </w:r>
      <w:r w:rsidR="00987A1D" w:rsidRPr="00685757">
        <w:rPr>
          <w:rFonts w:ascii="Arial" w:hAnsi="Arial" w:cs="Arial"/>
          <w:sz w:val="24"/>
          <w:szCs w:val="24"/>
        </w:rPr>
        <w:t>the learned judge’s reasons showed</w:t>
      </w:r>
      <w:r w:rsidRPr="00685757">
        <w:rPr>
          <w:rFonts w:ascii="Arial" w:hAnsi="Arial" w:cs="Arial"/>
          <w:sz w:val="24"/>
          <w:szCs w:val="24"/>
        </w:rPr>
        <w:t xml:space="preserve"> that he had accepted the evidence of the respondent’s witnesses. He therefore</w:t>
      </w:r>
      <w:r w:rsidR="008E7F95" w:rsidRPr="00685757">
        <w:rPr>
          <w:rFonts w:ascii="Arial" w:hAnsi="Arial" w:cs="Arial"/>
          <w:sz w:val="24"/>
          <w:szCs w:val="24"/>
        </w:rPr>
        <w:t>, by implication,</w:t>
      </w:r>
      <w:r w:rsidRPr="00685757">
        <w:rPr>
          <w:rFonts w:ascii="Arial" w:hAnsi="Arial" w:cs="Arial"/>
          <w:sz w:val="24"/>
          <w:szCs w:val="24"/>
        </w:rPr>
        <w:t xml:space="preserve"> acce</w:t>
      </w:r>
      <w:r w:rsidR="002F34A5" w:rsidRPr="00685757">
        <w:rPr>
          <w:rFonts w:ascii="Arial" w:hAnsi="Arial" w:cs="Arial"/>
          <w:sz w:val="24"/>
          <w:szCs w:val="24"/>
        </w:rPr>
        <w:t xml:space="preserve">pted the agreement as pleaded </w:t>
      </w:r>
      <w:r w:rsidRPr="00685757">
        <w:rPr>
          <w:rFonts w:ascii="Arial" w:hAnsi="Arial" w:cs="Arial"/>
          <w:sz w:val="24"/>
          <w:szCs w:val="24"/>
        </w:rPr>
        <w:t>by the respondent, the amount of the appellants’ indebtedness to the respondent and that the respondent was the correct plaintiff to have issued summons against the appellants.</w:t>
      </w:r>
      <w:r w:rsidR="00987A1D" w:rsidRPr="00685757">
        <w:rPr>
          <w:rFonts w:ascii="Arial" w:hAnsi="Arial" w:cs="Arial"/>
          <w:sz w:val="24"/>
          <w:szCs w:val="24"/>
        </w:rPr>
        <w:t xml:space="preserve"> He thereby also accepted that this particular asset became an asset</w:t>
      </w:r>
      <w:r w:rsidR="00571EBF" w:rsidRPr="00685757">
        <w:rPr>
          <w:rFonts w:ascii="Arial" w:hAnsi="Arial" w:cs="Arial"/>
          <w:sz w:val="24"/>
          <w:szCs w:val="24"/>
        </w:rPr>
        <w:t xml:space="preserve"> which</w:t>
      </w:r>
      <w:r w:rsidR="00987A1D" w:rsidRPr="00685757">
        <w:rPr>
          <w:rFonts w:ascii="Arial" w:hAnsi="Arial" w:cs="Arial"/>
          <w:sz w:val="24"/>
          <w:szCs w:val="24"/>
        </w:rPr>
        <w:t xml:space="preserve"> had bee</w:t>
      </w:r>
      <w:r w:rsidR="00571EBF" w:rsidRPr="00685757">
        <w:rPr>
          <w:rFonts w:ascii="Arial" w:hAnsi="Arial" w:cs="Arial"/>
          <w:sz w:val="24"/>
          <w:szCs w:val="24"/>
        </w:rPr>
        <w:t xml:space="preserve">n </w:t>
      </w:r>
      <w:r w:rsidR="00461601" w:rsidRPr="00685757">
        <w:rPr>
          <w:rFonts w:ascii="Arial" w:hAnsi="Arial" w:cs="Arial"/>
          <w:sz w:val="24"/>
          <w:szCs w:val="24"/>
        </w:rPr>
        <w:t>transferred to the respondent and that</w:t>
      </w:r>
      <w:r w:rsidR="00571EBF" w:rsidRPr="00685757">
        <w:rPr>
          <w:rFonts w:ascii="Arial" w:hAnsi="Arial" w:cs="Arial"/>
          <w:sz w:val="24"/>
          <w:szCs w:val="24"/>
        </w:rPr>
        <w:t xml:space="preserve"> there had been due compliance with the provisions of s 52A(1)b of Act 2 of 1986, as amended, at the time the shares had been acquired by respondent</w:t>
      </w:r>
      <w:r w:rsidR="00DC6F1D" w:rsidRPr="00685757">
        <w:rPr>
          <w:rFonts w:ascii="Arial" w:hAnsi="Arial" w:cs="Arial"/>
          <w:sz w:val="24"/>
          <w:szCs w:val="24"/>
        </w:rPr>
        <w:t>'</w:t>
      </w:r>
      <w:r w:rsidR="00571EBF" w:rsidRPr="00685757">
        <w:rPr>
          <w:rFonts w:ascii="Arial" w:hAnsi="Arial" w:cs="Arial"/>
          <w:sz w:val="24"/>
          <w:szCs w:val="24"/>
        </w:rPr>
        <w:t xml:space="preserve">s predecessor. </w:t>
      </w:r>
      <w:r w:rsidRPr="00685757">
        <w:rPr>
          <w:rFonts w:ascii="Arial" w:hAnsi="Arial" w:cs="Arial"/>
          <w:sz w:val="24"/>
          <w:szCs w:val="24"/>
        </w:rPr>
        <w:t xml:space="preserve">By the same token the court </w:t>
      </w:r>
      <w:r w:rsidRPr="00685757">
        <w:rPr>
          <w:rFonts w:ascii="Arial" w:hAnsi="Arial" w:cs="Arial"/>
          <w:i/>
          <w:sz w:val="24"/>
          <w:szCs w:val="24"/>
        </w:rPr>
        <w:t>a quo</w:t>
      </w:r>
      <w:r w:rsidRPr="00685757">
        <w:rPr>
          <w:rFonts w:ascii="Arial" w:hAnsi="Arial" w:cs="Arial"/>
          <w:sz w:val="24"/>
          <w:szCs w:val="24"/>
        </w:rPr>
        <w:t xml:space="preserve"> rejected the stance of the appellants that interest on the loan had to be calculated as simple interest and not compound interest and that the respondent was not the correct party to claim payment of the loan, and interest thereon, from the appellants.</w:t>
      </w:r>
    </w:p>
    <w:p w:rsidR="001C07FD" w:rsidRPr="00685757" w:rsidRDefault="001C07FD" w:rsidP="00D4140B">
      <w:pPr>
        <w:spacing w:after="0" w:line="480" w:lineRule="auto"/>
        <w:jc w:val="both"/>
        <w:rPr>
          <w:rFonts w:ascii="Arial" w:hAnsi="Arial" w:cs="Arial"/>
          <w:sz w:val="24"/>
          <w:szCs w:val="24"/>
          <w:u w:val="single"/>
        </w:rPr>
      </w:pPr>
    </w:p>
    <w:p w:rsidR="00936893" w:rsidRPr="00685757" w:rsidRDefault="001C07FD" w:rsidP="00D4140B">
      <w:pPr>
        <w:spacing w:after="0" w:line="480" w:lineRule="auto"/>
        <w:jc w:val="both"/>
        <w:rPr>
          <w:rFonts w:ascii="Arial" w:hAnsi="Arial" w:cs="Arial"/>
          <w:sz w:val="24"/>
          <w:szCs w:val="24"/>
          <w:u w:val="single"/>
        </w:rPr>
      </w:pPr>
      <w:r w:rsidRPr="00685757">
        <w:rPr>
          <w:rFonts w:ascii="Arial" w:hAnsi="Arial" w:cs="Arial"/>
          <w:sz w:val="24"/>
          <w:szCs w:val="24"/>
          <w:u w:val="single"/>
        </w:rPr>
        <w:t>The appeal</w:t>
      </w:r>
    </w:p>
    <w:p w:rsidR="00092CDD" w:rsidRPr="00685757" w:rsidRDefault="00936893"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The appellants were, during the pleading process, always assisted by legal practitioners. At the start of his argument</w:t>
      </w:r>
      <w:r w:rsidR="00DC6F1D" w:rsidRPr="00685757">
        <w:rPr>
          <w:rFonts w:ascii="Arial" w:hAnsi="Arial" w:cs="Arial"/>
          <w:sz w:val="24"/>
          <w:szCs w:val="24"/>
        </w:rPr>
        <w:t>,</w:t>
      </w:r>
      <w:r w:rsidRPr="00685757">
        <w:rPr>
          <w:rFonts w:ascii="Arial" w:hAnsi="Arial" w:cs="Arial"/>
          <w:sz w:val="24"/>
          <w:szCs w:val="24"/>
        </w:rPr>
        <w:t xml:space="preserve"> </w:t>
      </w:r>
      <w:r w:rsidR="00952BF1" w:rsidRPr="00685757">
        <w:rPr>
          <w:rFonts w:ascii="Arial" w:hAnsi="Arial" w:cs="Arial"/>
          <w:sz w:val="24"/>
          <w:szCs w:val="24"/>
        </w:rPr>
        <w:t>Mr</w:t>
      </w:r>
      <w:r w:rsidRPr="00685757">
        <w:rPr>
          <w:rFonts w:ascii="Arial" w:hAnsi="Arial" w:cs="Arial"/>
          <w:sz w:val="24"/>
          <w:szCs w:val="24"/>
        </w:rPr>
        <w:t xml:space="preserve"> Marcus, on behalf of the appellants, conceded, correctly in my opinion, that the grounds of appeal</w:t>
      </w:r>
      <w:r w:rsidR="008B0AA6" w:rsidRPr="00685757">
        <w:rPr>
          <w:rFonts w:ascii="Arial" w:hAnsi="Arial" w:cs="Arial"/>
          <w:sz w:val="24"/>
          <w:szCs w:val="24"/>
        </w:rPr>
        <w:t>,</w:t>
      </w:r>
      <w:r w:rsidRPr="00685757">
        <w:rPr>
          <w:rFonts w:ascii="Arial" w:hAnsi="Arial" w:cs="Arial"/>
          <w:sz w:val="24"/>
          <w:szCs w:val="24"/>
        </w:rPr>
        <w:t xml:space="preserve"> set out in para 5 of the </w:t>
      </w:r>
      <w:r w:rsidR="001C07FD" w:rsidRPr="00685757">
        <w:rPr>
          <w:rFonts w:ascii="Arial" w:hAnsi="Arial" w:cs="Arial"/>
          <w:sz w:val="24"/>
          <w:szCs w:val="24"/>
        </w:rPr>
        <w:t>n</w:t>
      </w:r>
      <w:r w:rsidRPr="00685757">
        <w:rPr>
          <w:rFonts w:ascii="Arial" w:hAnsi="Arial" w:cs="Arial"/>
          <w:sz w:val="24"/>
          <w:szCs w:val="24"/>
        </w:rPr>
        <w:t xml:space="preserve">otice of </w:t>
      </w:r>
      <w:r w:rsidR="001C07FD" w:rsidRPr="00685757">
        <w:rPr>
          <w:rFonts w:ascii="Arial" w:hAnsi="Arial" w:cs="Arial"/>
          <w:sz w:val="24"/>
          <w:szCs w:val="24"/>
        </w:rPr>
        <w:t>a</w:t>
      </w:r>
      <w:r w:rsidRPr="00685757">
        <w:rPr>
          <w:rFonts w:ascii="Arial" w:hAnsi="Arial" w:cs="Arial"/>
          <w:sz w:val="24"/>
          <w:szCs w:val="24"/>
        </w:rPr>
        <w:t>ppeal</w:t>
      </w:r>
      <w:r w:rsidR="008B0AA6" w:rsidRPr="00685757">
        <w:rPr>
          <w:rFonts w:ascii="Arial" w:hAnsi="Arial" w:cs="Arial"/>
          <w:sz w:val="24"/>
          <w:szCs w:val="24"/>
        </w:rPr>
        <w:t>,</w:t>
      </w:r>
      <w:r w:rsidR="00EB6843" w:rsidRPr="00685757">
        <w:rPr>
          <w:rFonts w:ascii="Arial" w:hAnsi="Arial" w:cs="Arial"/>
          <w:sz w:val="24"/>
          <w:szCs w:val="24"/>
        </w:rPr>
        <w:t xml:space="preserve"> had not been pleaded and could </w:t>
      </w:r>
      <w:r w:rsidRPr="00685757">
        <w:rPr>
          <w:rFonts w:ascii="Arial" w:hAnsi="Arial" w:cs="Arial"/>
          <w:sz w:val="24"/>
          <w:szCs w:val="24"/>
        </w:rPr>
        <w:t>not now be raised</w:t>
      </w:r>
      <w:r w:rsidR="008A3EE4" w:rsidRPr="00685757">
        <w:rPr>
          <w:rFonts w:ascii="Arial" w:hAnsi="Arial" w:cs="Arial"/>
          <w:sz w:val="24"/>
          <w:szCs w:val="24"/>
        </w:rPr>
        <w:t xml:space="preserve"> for the first time on appeal.</w:t>
      </w:r>
    </w:p>
    <w:p w:rsidR="008A3EE4" w:rsidRPr="00685757" w:rsidRDefault="008A3EE4" w:rsidP="00D4140B">
      <w:pPr>
        <w:pStyle w:val="ListParagraph"/>
        <w:spacing w:after="0" w:line="480" w:lineRule="auto"/>
        <w:ind w:left="0"/>
        <w:jc w:val="both"/>
        <w:rPr>
          <w:rFonts w:ascii="Arial" w:hAnsi="Arial" w:cs="Arial"/>
          <w:sz w:val="24"/>
          <w:szCs w:val="24"/>
        </w:rPr>
      </w:pPr>
    </w:p>
    <w:p w:rsidR="00936893" w:rsidRPr="00685757" w:rsidRDefault="00936893"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There is ample evidence to justify the above findings by the learned judge </w:t>
      </w:r>
      <w:r w:rsidRPr="00685757">
        <w:rPr>
          <w:rFonts w:ascii="Arial" w:hAnsi="Arial" w:cs="Arial"/>
          <w:i/>
          <w:sz w:val="24"/>
          <w:szCs w:val="24"/>
        </w:rPr>
        <w:t xml:space="preserve">a quo. </w:t>
      </w:r>
      <w:r w:rsidRPr="00685757">
        <w:rPr>
          <w:rFonts w:ascii="Arial" w:hAnsi="Arial" w:cs="Arial"/>
          <w:sz w:val="24"/>
          <w:szCs w:val="24"/>
        </w:rPr>
        <w:t>The agreement between the parties had not been p</w:t>
      </w:r>
      <w:r w:rsidR="008E7F95" w:rsidRPr="00685757">
        <w:rPr>
          <w:rFonts w:ascii="Arial" w:hAnsi="Arial" w:cs="Arial"/>
          <w:sz w:val="24"/>
          <w:szCs w:val="24"/>
        </w:rPr>
        <w:t>ut in di</w:t>
      </w:r>
      <w:r w:rsidR="00514D8B" w:rsidRPr="00685757">
        <w:rPr>
          <w:rFonts w:ascii="Arial" w:hAnsi="Arial" w:cs="Arial"/>
          <w:sz w:val="24"/>
          <w:szCs w:val="24"/>
        </w:rPr>
        <w:t>spute on the pleadings,</w:t>
      </w:r>
      <w:r w:rsidR="008E7F95" w:rsidRPr="00685757">
        <w:rPr>
          <w:rFonts w:ascii="Arial" w:hAnsi="Arial" w:cs="Arial"/>
          <w:sz w:val="24"/>
          <w:szCs w:val="24"/>
        </w:rPr>
        <w:t xml:space="preserve"> </w:t>
      </w:r>
      <w:r w:rsidR="00514D8B" w:rsidRPr="00685757">
        <w:rPr>
          <w:rFonts w:ascii="Arial" w:hAnsi="Arial" w:cs="Arial"/>
          <w:sz w:val="24"/>
          <w:szCs w:val="24"/>
        </w:rPr>
        <w:t>e</w:t>
      </w:r>
      <w:r w:rsidR="008E7F95" w:rsidRPr="00685757">
        <w:rPr>
          <w:rFonts w:ascii="Arial" w:hAnsi="Arial" w:cs="Arial"/>
          <w:sz w:val="24"/>
          <w:szCs w:val="24"/>
        </w:rPr>
        <w:t>xcept</w:t>
      </w:r>
      <w:r w:rsidR="00DC6F1D" w:rsidRPr="00685757">
        <w:rPr>
          <w:rFonts w:ascii="Arial" w:hAnsi="Arial" w:cs="Arial"/>
          <w:sz w:val="24"/>
          <w:szCs w:val="24"/>
        </w:rPr>
        <w:t xml:space="preserve"> in so far as set out here</w:t>
      </w:r>
      <w:r w:rsidR="00514D8B" w:rsidRPr="00685757">
        <w:rPr>
          <w:rFonts w:ascii="Arial" w:hAnsi="Arial" w:cs="Arial"/>
          <w:sz w:val="24"/>
          <w:szCs w:val="24"/>
        </w:rPr>
        <w:t>under.</w:t>
      </w:r>
      <w:r w:rsidR="008E7F95" w:rsidRPr="00685757">
        <w:rPr>
          <w:rFonts w:ascii="Arial" w:hAnsi="Arial" w:cs="Arial"/>
          <w:sz w:val="24"/>
          <w:szCs w:val="24"/>
        </w:rPr>
        <w:t xml:space="preserve"> </w:t>
      </w:r>
      <w:r w:rsidR="008A3EE4" w:rsidRPr="00685757">
        <w:rPr>
          <w:rFonts w:ascii="Arial" w:hAnsi="Arial" w:cs="Arial"/>
          <w:sz w:val="24"/>
          <w:szCs w:val="24"/>
        </w:rPr>
        <w:t>Second</w:t>
      </w:r>
      <w:r w:rsidRPr="00685757">
        <w:rPr>
          <w:rFonts w:ascii="Arial" w:hAnsi="Arial" w:cs="Arial"/>
          <w:sz w:val="24"/>
          <w:szCs w:val="24"/>
        </w:rPr>
        <w:t xml:space="preserve"> appellant, who conducted the trial proceedings on her own behalf and that of the </w:t>
      </w:r>
      <w:r w:rsidR="008A3EE4" w:rsidRPr="00685757">
        <w:rPr>
          <w:rFonts w:ascii="Arial" w:hAnsi="Arial" w:cs="Arial"/>
          <w:sz w:val="24"/>
          <w:szCs w:val="24"/>
        </w:rPr>
        <w:t>first</w:t>
      </w:r>
      <w:r w:rsidRPr="00685757">
        <w:rPr>
          <w:rFonts w:ascii="Arial" w:hAnsi="Arial" w:cs="Arial"/>
          <w:sz w:val="24"/>
          <w:szCs w:val="24"/>
        </w:rPr>
        <w:t xml:space="preserve"> appellant, acknowledged her signature, and that of the </w:t>
      </w:r>
      <w:r w:rsidR="008A3EE4" w:rsidRPr="00685757">
        <w:rPr>
          <w:rFonts w:ascii="Arial" w:hAnsi="Arial" w:cs="Arial"/>
          <w:sz w:val="24"/>
          <w:szCs w:val="24"/>
        </w:rPr>
        <w:t>first</w:t>
      </w:r>
      <w:r w:rsidRPr="00685757">
        <w:rPr>
          <w:rFonts w:ascii="Arial" w:hAnsi="Arial" w:cs="Arial"/>
          <w:sz w:val="24"/>
          <w:szCs w:val="24"/>
        </w:rPr>
        <w:t xml:space="preserve"> appellant, on all the relevant documents. The only issues regarding the agreement were the calculation of the interest on the loan and hence the amount of the indebtedness and if any</w:t>
      </w:r>
      <w:r w:rsidR="007E2038" w:rsidRPr="00685757">
        <w:rPr>
          <w:rFonts w:ascii="Arial" w:hAnsi="Arial" w:cs="Arial"/>
          <w:sz w:val="24"/>
          <w:szCs w:val="24"/>
        </w:rPr>
        <w:t xml:space="preserve"> small</w:t>
      </w:r>
      <w:r w:rsidRPr="00685757">
        <w:rPr>
          <w:rFonts w:ascii="Arial" w:hAnsi="Arial" w:cs="Arial"/>
          <w:sz w:val="24"/>
          <w:szCs w:val="24"/>
        </w:rPr>
        <w:t xml:space="preserve"> bal</w:t>
      </w:r>
      <w:r w:rsidR="002F34A5" w:rsidRPr="00685757">
        <w:rPr>
          <w:rFonts w:ascii="Arial" w:hAnsi="Arial" w:cs="Arial"/>
          <w:sz w:val="24"/>
          <w:szCs w:val="24"/>
        </w:rPr>
        <w:t xml:space="preserve">ance still remained, </w:t>
      </w:r>
      <w:r w:rsidRPr="00685757">
        <w:rPr>
          <w:rFonts w:ascii="Arial" w:hAnsi="Arial" w:cs="Arial"/>
          <w:sz w:val="24"/>
          <w:szCs w:val="24"/>
        </w:rPr>
        <w:t>what such balance would</w:t>
      </w:r>
      <w:r w:rsidR="00C9791E" w:rsidRPr="00685757">
        <w:rPr>
          <w:rFonts w:ascii="Arial" w:hAnsi="Arial" w:cs="Arial"/>
          <w:sz w:val="24"/>
          <w:szCs w:val="24"/>
        </w:rPr>
        <w:t xml:space="preserve"> have</w:t>
      </w:r>
      <w:r w:rsidRPr="00685757">
        <w:rPr>
          <w:rFonts w:ascii="Arial" w:hAnsi="Arial" w:cs="Arial"/>
          <w:sz w:val="24"/>
          <w:szCs w:val="24"/>
        </w:rPr>
        <w:t xml:space="preserve"> be</w:t>
      </w:r>
      <w:r w:rsidR="00C9791E" w:rsidRPr="00685757">
        <w:rPr>
          <w:rFonts w:ascii="Arial" w:hAnsi="Arial" w:cs="Arial"/>
          <w:sz w:val="24"/>
          <w:szCs w:val="24"/>
        </w:rPr>
        <w:t>en</w:t>
      </w:r>
      <w:r w:rsidRPr="00685757">
        <w:rPr>
          <w:rFonts w:ascii="Arial" w:hAnsi="Arial" w:cs="Arial"/>
          <w:sz w:val="24"/>
          <w:szCs w:val="24"/>
        </w:rPr>
        <w:t>.</w:t>
      </w:r>
      <w:r w:rsidR="008B0AA6" w:rsidRPr="00685757">
        <w:rPr>
          <w:rFonts w:ascii="Arial" w:hAnsi="Arial" w:cs="Arial"/>
          <w:sz w:val="24"/>
          <w:szCs w:val="24"/>
        </w:rPr>
        <w:t xml:space="preserve"> </w:t>
      </w:r>
      <w:r w:rsidR="00461601" w:rsidRPr="00685757">
        <w:rPr>
          <w:rFonts w:ascii="Arial" w:hAnsi="Arial" w:cs="Arial"/>
          <w:sz w:val="24"/>
          <w:szCs w:val="24"/>
        </w:rPr>
        <w:t xml:space="preserve">There was no direct appeal against any of the other findings by the learned acting judge </w:t>
      </w:r>
      <w:r w:rsidR="00461601" w:rsidRPr="00685757">
        <w:rPr>
          <w:rFonts w:ascii="Arial" w:hAnsi="Arial" w:cs="Arial"/>
          <w:i/>
          <w:sz w:val="24"/>
          <w:szCs w:val="24"/>
        </w:rPr>
        <w:t xml:space="preserve">a quo </w:t>
      </w:r>
      <w:r w:rsidR="00461601" w:rsidRPr="00685757">
        <w:rPr>
          <w:rFonts w:ascii="Arial" w:hAnsi="Arial" w:cs="Arial"/>
          <w:sz w:val="24"/>
          <w:szCs w:val="24"/>
        </w:rPr>
        <w:t>and such findings</w:t>
      </w:r>
      <w:r w:rsidR="00DC6F1D" w:rsidRPr="00685757">
        <w:rPr>
          <w:rFonts w:ascii="Arial" w:hAnsi="Arial" w:cs="Arial"/>
          <w:sz w:val="24"/>
          <w:szCs w:val="24"/>
        </w:rPr>
        <w:t>,</w:t>
      </w:r>
      <w:r w:rsidR="00461601" w:rsidRPr="00685757">
        <w:rPr>
          <w:rFonts w:ascii="Arial" w:hAnsi="Arial" w:cs="Arial"/>
          <w:sz w:val="24"/>
          <w:szCs w:val="24"/>
        </w:rPr>
        <w:t xml:space="preserve"> therefore</w:t>
      </w:r>
      <w:r w:rsidR="00DC6F1D" w:rsidRPr="00685757">
        <w:rPr>
          <w:rFonts w:ascii="Arial" w:hAnsi="Arial" w:cs="Arial"/>
          <w:sz w:val="24"/>
          <w:szCs w:val="24"/>
        </w:rPr>
        <w:t>, must be accepted.</w:t>
      </w:r>
    </w:p>
    <w:p w:rsidR="001C07FD" w:rsidRPr="00685757" w:rsidRDefault="001C07FD" w:rsidP="00D4140B">
      <w:pPr>
        <w:pStyle w:val="ListParagraph"/>
        <w:spacing w:after="0" w:line="480" w:lineRule="auto"/>
        <w:ind w:left="0"/>
        <w:jc w:val="both"/>
        <w:rPr>
          <w:rFonts w:ascii="Arial" w:hAnsi="Arial" w:cs="Arial"/>
          <w:sz w:val="24"/>
          <w:szCs w:val="24"/>
        </w:rPr>
      </w:pPr>
    </w:p>
    <w:p w:rsidR="007E2038" w:rsidRPr="00685757" w:rsidRDefault="007E2038"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 When giving evidence</w:t>
      </w:r>
      <w:r w:rsidR="00DC6F1D" w:rsidRPr="00685757">
        <w:rPr>
          <w:rFonts w:ascii="Arial" w:hAnsi="Arial" w:cs="Arial"/>
          <w:sz w:val="24"/>
          <w:szCs w:val="24"/>
        </w:rPr>
        <w:t>,</w:t>
      </w:r>
      <w:r w:rsidRPr="00685757">
        <w:rPr>
          <w:rFonts w:ascii="Arial" w:hAnsi="Arial" w:cs="Arial"/>
          <w:sz w:val="24"/>
          <w:szCs w:val="24"/>
        </w:rPr>
        <w:t xml:space="preserve"> </w:t>
      </w:r>
      <w:r w:rsidR="008A3EE4" w:rsidRPr="00685757">
        <w:rPr>
          <w:rFonts w:ascii="Arial" w:hAnsi="Arial" w:cs="Arial"/>
          <w:sz w:val="24"/>
          <w:szCs w:val="24"/>
        </w:rPr>
        <w:t>second</w:t>
      </w:r>
      <w:r w:rsidRPr="00685757">
        <w:rPr>
          <w:rFonts w:ascii="Arial" w:hAnsi="Arial" w:cs="Arial"/>
          <w:sz w:val="24"/>
          <w:szCs w:val="24"/>
        </w:rPr>
        <w:t xml:space="preserve"> appellant did not deny the fact that money h</w:t>
      </w:r>
      <w:r w:rsidR="00C9791E" w:rsidRPr="00685757">
        <w:rPr>
          <w:rFonts w:ascii="Arial" w:hAnsi="Arial" w:cs="Arial"/>
          <w:sz w:val="24"/>
          <w:szCs w:val="24"/>
        </w:rPr>
        <w:t>ad been borrowed from Swabou</w:t>
      </w:r>
      <w:r w:rsidRPr="00685757">
        <w:rPr>
          <w:rFonts w:ascii="Arial" w:hAnsi="Arial" w:cs="Arial"/>
          <w:sz w:val="24"/>
          <w:szCs w:val="24"/>
        </w:rPr>
        <w:t>. In this regard</w:t>
      </w:r>
      <w:r w:rsidR="00DC6F1D" w:rsidRPr="00685757">
        <w:rPr>
          <w:rFonts w:ascii="Arial" w:hAnsi="Arial" w:cs="Arial"/>
          <w:sz w:val="24"/>
          <w:szCs w:val="24"/>
        </w:rPr>
        <w:t>,</w:t>
      </w:r>
      <w:r w:rsidRPr="00685757">
        <w:rPr>
          <w:rFonts w:ascii="Arial" w:hAnsi="Arial" w:cs="Arial"/>
          <w:sz w:val="24"/>
          <w:szCs w:val="24"/>
        </w:rPr>
        <w:t xml:space="preserve"> he</w:t>
      </w:r>
      <w:r w:rsidR="008B0AA6" w:rsidRPr="00685757">
        <w:rPr>
          <w:rFonts w:ascii="Arial" w:hAnsi="Arial" w:cs="Arial"/>
          <w:sz w:val="24"/>
          <w:szCs w:val="24"/>
        </w:rPr>
        <w:t xml:space="preserve">r evidence was that she had laboured under the impression </w:t>
      </w:r>
      <w:r w:rsidRPr="00685757">
        <w:rPr>
          <w:rFonts w:ascii="Arial" w:hAnsi="Arial" w:cs="Arial"/>
          <w:sz w:val="24"/>
          <w:szCs w:val="24"/>
        </w:rPr>
        <w:t xml:space="preserve">that the interest had already been included in the sum reflected in the mortgage bond on the same </w:t>
      </w:r>
      <w:r w:rsidR="002F34A5" w:rsidRPr="00685757">
        <w:rPr>
          <w:rFonts w:ascii="Arial" w:hAnsi="Arial" w:cs="Arial"/>
          <w:sz w:val="24"/>
          <w:szCs w:val="24"/>
        </w:rPr>
        <w:t>basis as happened in</w:t>
      </w:r>
      <w:r w:rsidR="004201C9" w:rsidRPr="00685757">
        <w:rPr>
          <w:rFonts w:ascii="Arial" w:hAnsi="Arial" w:cs="Arial"/>
          <w:sz w:val="24"/>
          <w:szCs w:val="24"/>
        </w:rPr>
        <w:t xml:space="preserve"> loans</w:t>
      </w:r>
      <w:r w:rsidR="00821C2C" w:rsidRPr="00685757">
        <w:rPr>
          <w:rFonts w:ascii="Arial" w:hAnsi="Arial" w:cs="Arial"/>
          <w:sz w:val="24"/>
          <w:szCs w:val="24"/>
        </w:rPr>
        <w:t xml:space="preserve"> based on </w:t>
      </w:r>
      <w:r w:rsidRPr="00685757">
        <w:rPr>
          <w:rFonts w:ascii="Arial" w:hAnsi="Arial" w:cs="Arial"/>
          <w:sz w:val="24"/>
          <w:szCs w:val="24"/>
        </w:rPr>
        <w:t>hire-purchase contracts.</w:t>
      </w:r>
      <w:r w:rsidR="00461601" w:rsidRPr="00685757">
        <w:rPr>
          <w:rFonts w:ascii="Arial" w:hAnsi="Arial" w:cs="Arial"/>
          <w:sz w:val="24"/>
          <w:szCs w:val="24"/>
        </w:rPr>
        <w:t xml:space="preserve"> </w:t>
      </w:r>
    </w:p>
    <w:p w:rsidR="001C07FD" w:rsidRPr="00685757" w:rsidRDefault="001C07FD" w:rsidP="00D4140B">
      <w:pPr>
        <w:pStyle w:val="ListParagraph"/>
        <w:spacing w:after="0" w:line="480" w:lineRule="auto"/>
        <w:ind w:left="0"/>
        <w:jc w:val="both"/>
        <w:rPr>
          <w:rFonts w:ascii="Arial" w:hAnsi="Arial" w:cs="Arial"/>
          <w:sz w:val="24"/>
          <w:szCs w:val="24"/>
        </w:rPr>
      </w:pPr>
    </w:p>
    <w:p w:rsidR="008B0AA6" w:rsidRPr="00685757" w:rsidRDefault="007E2038"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This evidence by the </w:t>
      </w:r>
      <w:r w:rsidR="008A3EE4" w:rsidRPr="00685757">
        <w:rPr>
          <w:rFonts w:ascii="Arial" w:hAnsi="Arial" w:cs="Arial"/>
          <w:sz w:val="24"/>
          <w:szCs w:val="24"/>
        </w:rPr>
        <w:t>second</w:t>
      </w:r>
      <w:r w:rsidRPr="00685757">
        <w:rPr>
          <w:rFonts w:ascii="Arial" w:hAnsi="Arial" w:cs="Arial"/>
          <w:sz w:val="24"/>
          <w:szCs w:val="24"/>
        </w:rPr>
        <w:t xml:space="preserve"> appellant is</w:t>
      </w:r>
      <w:r w:rsidR="00DC6F1D" w:rsidRPr="00685757">
        <w:rPr>
          <w:rFonts w:ascii="Arial" w:hAnsi="Arial" w:cs="Arial"/>
          <w:sz w:val="24"/>
          <w:szCs w:val="24"/>
        </w:rPr>
        <w:t>,</w:t>
      </w:r>
      <w:r w:rsidRPr="00685757">
        <w:rPr>
          <w:rFonts w:ascii="Arial" w:hAnsi="Arial" w:cs="Arial"/>
          <w:sz w:val="24"/>
          <w:szCs w:val="24"/>
        </w:rPr>
        <w:t xml:space="preserve"> in my opinion</w:t>
      </w:r>
      <w:r w:rsidR="00DC6F1D" w:rsidRPr="00685757">
        <w:rPr>
          <w:rFonts w:ascii="Arial" w:hAnsi="Arial" w:cs="Arial"/>
          <w:sz w:val="24"/>
          <w:szCs w:val="24"/>
        </w:rPr>
        <w:t>,</w:t>
      </w:r>
      <w:r w:rsidRPr="00685757">
        <w:rPr>
          <w:rFonts w:ascii="Arial" w:hAnsi="Arial" w:cs="Arial"/>
          <w:sz w:val="24"/>
          <w:szCs w:val="24"/>
        </w:rPr>
        <w:t xml:space="preserve"> significant. It constitutes an admission of the terms of the mortgage bond and the agreement</w:t>
      </w:r>
      <w:r w:rsidR="00900C13" w:rsidRPr="00685757">
        <w:rPr>
          <w:rFonts w:ascii="Arial" w:hAnsi="Arial" w:cs="Arial"/>
          <w:sz w:val="24"/>
          <w:szCs w:val="24"/>
        </w:rPr>
        <w:t xml:space="preserve"> between the parties except in so far that</w:t>
      </w:r>
      <w:r w:rsidRPr="00685757">
        <w:rPr>
          <w:rFonts w:ascii="Arial" w:hAnsi="Arial" w:cs="Arial"/>
          <w:sz w:val="24"/>
          <w:szCs w:val="24"/>
        </w:rPr>
        <w:t xml:space="preserve"> she had calculated and added simple interest and not compound interest. This, so it seems, is where the parties parted company</w:t>
      </w:r>
      <w:r w:rsidR="008B0AA6" w:rsidRPr="00685757">
        <w:rPr>
          <w:rFonts w:ascii="Arial" w:hAnsi="Arial" w:cs="Arial"/>
          <w:sz w:val="24"/>
          <w:szCs w:val="24"/>
        </w:rPr>
        <w:t xml:space="preserve">. Also did </w:t>
      </w:r>
      <w:r w:rsidR="008A3EE4" w:rsidRPr="00685757">
        <w:rPr>
          <w:rFonts w:ascii="Arial" w:hAnsi="Arial" w:cs="Arial"/>
          <w:sz w:val="24"/>
          <w:szCs w:val="24"/>
        </w:rPr>
        <w:t>second</w:t>
      </w:r>
      <w:r w:rsidR="008B0AA6" w:rsidRPr="00685757">
        <w:rPr>
          <w:rFonts w:ascii="Arial" w:hAnsi="Arial" w:cs="Arial"/>
          <w:sz w:val="24"/>
          <w:szCs w:val="24"/>
        </w:rPr>
        <w:t xml:space="preserve"> appellant in her calculations not provide for the payment of certain costs as stipulated for in the agreemen</w:t>
      </w:r>
      <w:r w:rsidR="00CD48B3" w:rsidRPr="00685757">
        <w:rPr>
          <w:rFonts w:ascii="Arial" w:hAnsi="Arial" w:cs="Arial"/>
          <w:sz w:val="24"/>
          <w:szCs w:val="24"/>
        </w:rPr>
        <w:t>t and the mortgage bond. (See e</w:t>
      </w:r>
      <w:r w:rsidR="008B0AA6" w:rsidRPr="00685757">
        <w:rPr>
          <w:rFonts w:ascii="Arial" w:hAnsi="Arial" w:cs="Arial"/>
          <w:sz w:val="24"/>
          <w:szCs w:val="24"/>
        </w:rPr>
        <w:t>g para</w:t>
      </w:r>
      <w:r w:rsidR="001C07FD" w:rsidRPr="00685757">
        <w:rPr>
          <w:rFonts w:ascii="Arial" w:hAnsi="Arial" w:cs="Arial"/>
          <w:sz w:val="24"/>
          <w:szCs w:val="24"/>
        </w:rPr>
        <w:t xml:space="preserve"> </w:t>
      </w:r>
      <w:r w:rsidR="008A3EE4" w:rsidRPr="00685757">
        <w:rPr>
          <w:rFonts w:ascii="Arial" w:hAnsi="Arial" w:cs="Arial"/>
          <w:sz w:val="24"/>
          <w:szCs w:val="24"/>
        </w:rPr>
        <w:t>12 of the a</w:t>
      </w:r>
      <w:r w:rsidR="008B0AA6" w:rsidRPr="00685757">
        <w:rPr>
          <w:rFonts w:ascii="Arial" w:hAnsi="Arial" w:cs="Arial"/>
          <w:sz w:val="24"/>
          <w:szCs w:val="24"/>
        </w:rPr>
        <w:t>ddendum to</w:t>
      </w:r>
      <w:r w:rsidR="008A3EE4" w:rsidRPr="00685757">
        <w:rPr>
          <w:rFonts w:ascii="Arial" w:hAnsi="Arial" w:cs="Arial"/>
          <w:sz w:val="24"/>
          <w:szCs w:val="24"/>
        </w:rPr>
        <w:t xml:space="preserve"> letter of advice, exhibit '</w:t>
      </w:r>
      <w:r w:rsidR="008F2236" w:rsidRPr="00685757">
        <w:rPr>
          <w:rFonts w:ascii="Arial" w:hAnsi="Arial" w:cs="Arial"/>
          <w:sz w:val="24"/>
          <w:szCs w:val="24"/>
        </w:rPr>
        <w:t>B6</w:t>
      </w:r>
      <w:r w:rsidR="008A3EE4" w:rsidRPr="00685757">
        <w:rPr>
          <w:rFonts w:ascii="Arial" w:hAnsi="Arial" w:cs="Arial"/>
          <w:sz w:val="24"/>
          <w:szCs w:val="24"/>
        </w:rPr>
        <w:t>'</w:t>
      </w:r>
      <w:r w:rsidR="00157C8F" w:rsidRPr="00685757">
        <w:rPr>
          <w:rFonts w:ascii="Arial" w:hAnsi="Arial" w:cs="Arial"/>
          <w:sz w:val="24"/>
          <w:szCs w:val="24"/>
        </w:rPr>
        <w:t xml:space="preserve"> and also exhibit 'B3' in which they, </w:t>
      </w:r>
      <w:r w:rsidR="00157C8F" w:rsidRPr="00685757">
        <w:rPr>
          <w:rFonts w:ascii="Arial" w:hAnsi="Arial" w:cs="Arial"/>
          <w:i/>
          <w:sz w:val="24"/>
          <w:szCs w:val="24"/>
        </w:rPr>
        <w:t>inter alia</w:t>
      </w:r>
      <w:r w:rsidR="00157C8F" w:rsidRPr="00685757">
        <w:rPr>
          <w:rFonts w:ascii="Arial" w:hAnsi="Arial" w:cs="Arial"/>
          <w:sz w:val="24"/>
          <w:szCs w:val="24"/>
        </w:rPr>
        <w:t>, accepted the terms of the mortgage bond.)</w:t>
      </w:r>
    </w:p>
    <w:p w:rsidR="001C07FD" w:rsidRPr="00685757" w:rsidRDefault="001C07FD" w:rsidP="00D4140B">
      <w:pPr>
        <w:pStyle w:val="ListParagraph"/>
        <w:spacing w:after="0" w:line="480" w:lineRule="auto"/>
        <w:ind w:left="0"/>
        <w:jc w:val="both"/>
        <w:rPr>
          <w:rFonts w:ascii="Arial" w:hAnsi="Arial" w:cs="Arial"/>
          <w:sz w:val="24"/>
          <w:szCs w:val="24"/>
        </w:rPr>
      </w:pPr>
    </w:p>
    <w:p w:rsidR="008B0AA6" w:rsidRPr="00685757" w:rsidRDefault="008B0AA6"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It is trite law that the onus to pro</w:t>
      </w:r>
      <w:r w:rsidR="00157C8F" w:rsidRPr="00685757">
        <w:rPr>
          <w:rFonts w:ascii="Arial" w:hAnsi="Arial" w:cs="Arial"/>
          <w:sz w:val="24"/>
          <w:szCs w:val="24"/>
        </w:rPr>
        <w:t>ve</w:t>
      </w:r>
      <w:r w:rsidRPr="00685757">
        <w:rPr>
          <w:rFonts w:ascii="Arial" w:hAnsi="Arial" w:cs="Arial"/>
          <w:sz w:val="24"/>
          <w:szCs w:val="24"/>
        </w:rPr>
        <w:t xml:space="preserve"> payment</w:t>
      </w:r>
      <w:r w:rsidR="008A3EE4" w:rsidRPr="00685757">
        <w:rPr>
          <w:rFonts w:ascii="Arial" w:hAnsi="Arial" w:cs="Arial"/>
          <w:sz w:val="24"/>
          <w:szCs w:val="24"/>
        </w:rPr>
        <w:t xml:space="preserve"> rests on the appellants. (See R H </w:t>
      </w:r>
      <w:r w:rsidRPr="00685757">
        <w:rPr>
          <w:rFonts w:ascii="Arial" w:hAnsi="Arial" w:cs="Arial"/>
          <w:sz w:val="24"/>
          <w:szCs w:val="24"/>
        </w:rPr>
        <w:t xml:space="preserve">Christie </w:t>
      </w:r>
      <w:r w:rsidRPr="00685757">
        <w:rPr>
          <w:rFonts w:ascii="Arial" w:hAnsi="Arial" w:cs="Arial"/>
          <w:i/>
          <w:sz w:val="24"/>
          <w:szCs w:val="24"/>
        </w:rPr>
        <w:t xml:space="preserve">The Law of Contract in South Africa </w:t>
      </w:r>
      <w:r w:rsidRPr="00685757">
        <w:rPr>
          <w:rFonts w:ascii="Arial" w:hAnsi="Arial" w:cs="Arial"/>
          <w:sz w:val="24"/>
          <w:szCs w:val="24"/>
        </w:rPr>
        <w:t>5</w:t>
      </w:r>
      <w:r w:rsidR="008A3EE4" w:rsidRPr="00685757">
        <w:rPr>
          <w:rFonts w:ascii="Arial" w:hAnsi="Arial" w:cs="Arial"/>
          <w:sz w:val="24"/>
          <w:szCs w:val="24"/>
        </w:rPr>
        <w:t xml:space="preserve"> ed p 432</w:t>
      </w:r>
      <w:r w:rsidR="00280E5E" w:rsidRPr="00685757">
        <w:rPr>
          <w:rFonts w:ascii="Arial" w:hAnsi="Arial" w:cs="Arial"/>
          <w:sz w:val="24"/>
          <w:szCs w:val="24"/>
        </w:rPr>
        <w:t>,</w:t>
      </w:r>
      <w:r w:rsidRPr="00685757">
        <w:rPr>
          <w:rFonts w:ascii="Arial" w:hAnsi="Arial" w:cs="Arial"/>
          <w:i/>
          <w:sz w:val="24"/>
          <w:szCs w:val="24"/>
        </w:rPr>
        <w:t xml:space="preserve"> </w:t>
      </w:r>
      <w:r w:rsidRPr="00685757">
        <w:rPr>
          <w:rFonts w:ascii="Arial" w:hAnsi="Arial" w:cs="Arial"/>
          <w:sz w:val="24"/>
          <w:szCs w:val="24"/>
        </w:rPr>
        <w:t>and the cases there cited.</w:t>
      </w:r>
      <w:r w:rsidR="001C07FD" w:rsidRPr="00685757">
        <w:rPr>
          <w:rFonts w:ascii="Arial" w:hAnsi="Arial" w:cs="Arial"/>
          <w:sz w:val="24"/>
          <w:szCs w:val="24"/>
        </w:rPr>
        <w:t>) I am also satisfied that para</w:t>
      </w:r>
      <w:r w:rsidRPr="00685757">
        <w:rPr>
          <w:rFonts w:ascii="Arial" w:hAnsi="Arial" w:cs="Arial"/>
          <w:sz w:val="24"/>
          <w:szCs w:val="24"/>
        </w:rPr>
        <w:t xml:space="preserve"> 3 of the mortgage bond stipulates that any ar</w:t>
      </w:r>
      <w:r w:rsidR="001C07FD" w:rsidRPr="00685757">
        <w:rPr>
          <w:rFonts w:ascii="Arial" w:hAnsi="Arial" w:cs="Arial"/>
          <w:sz w:val="24"/>
          <w:szCs w:val="24"/>
        </w:rPr>
        <w:t>rear interest shall be</w:t>
      </w:r>
      <w:r w:rsidR="00514D8B" w:rsidRPr="00685757">
        <w:rPr>
          <w:rFonts w:ascii="Arial" w:hAnsi="Arial" w:cs="Arial"/>
          <w:sz w:val="24"/>
          <w:szCs w:val="24"/>
        </w:rPr>
        <w:t xml:space="preserve"> calculated daily and </w:t>
      </w:r>
      <w:r w:rsidR="001C07FD" w:rsidRPr="00685757">
        <w:rPr>
          <w:rFonts w:ascii="Arial" w:hAnsi="Arial" w:cs="Arial"/>
          <w:sz w:val="24"/>
          <w:szCs w:val="24"/>
        </w:rPr>
        <w:t>capitalis</w:t>
      </w:r>
      <w:r w:rsidR="00514D8B" w:rsidRPr="00685757">
        <w:rPr>
          <w:rFonts w:ascii="Arial" w:hAnsi="Arial" w:cs="Arial"/>
          <w:sz w:val="24"/>
          <w:szCs w:val="24"/>
        </w:rPr>
        <w:t>ed monthly and shall be added</w:t>
      </w:r>
      <w:r w:rsidR="00280E5E" w:rsidRPr="00685757">
        <w:rPr>
          <w:rFonts w:ascii="Arial" w:hAnsi="Arial" w:cs="Arial"/>
          <w:sz w:val="24"/>
          <w:szCs w:val="24"/>
        </w:rPr>
        <w:t xml:space="preserve"> to</w:t>
      </w:r>
      <w:r w:rsidRPr="00685757">
        <w:rPr>
          <w:rFonts w:ascii="Arial" w:hAnsi="Arial" w:cs="Arial"/>
          <w:sz w:val="24"/>
          <w:szCs w:val="24"/>
        </w:rPr>
        <w:t xml:space="preserve"> the outstanding </w:t>
      </w:r>
      <w:r w:rsidR="00514D8B" w:rsidRPr="00685757">
        <w:rPr>
          <w:rFonts w:ascii="Arial" w:hAnsi="Arial" w:cs="Arial"/>
          <w:sz w:val="24"/>
          <w:szCs w:val="24"/>
        </w:rPr>
        <w:t xml:space="preserve">loan </w:t>
      </w:r>
      <w:r w:rsidRPr="00685757">
        <w:rPr>
          <w:rFonts w:ascii="Arial" w:hAnsi="Arial" w:cs="Arial"/>
          <w:sz w:val="24"/>
          <w:szCs w:val="24"/>
        </w:rPr>
        <w:t>amount. There is</w:t>
      </w:r>
      <w:r w:rsidR="00DC6F1D" w:rsidRPr="00685757">
        <w:rPr>
          <w:rFonts w:ascii="Arial" w:hAnsi="Arial" w:cs="Arial"/>
          <w:sz w:val="24"/>
          <w:szCs w:val="24"/>
        </w:rPr>
        <w:t>,</w:t>
      </w:r>
      <w:r w:rsidRPr="00685757">
        <w:rPr>
          <w:rFonts w:ascii="Arial" w:hAnsi="Arial" w:cs="Arial"/>
          <w:sz w:val="24"/>
          <w:szCs w:val="24"/>
        </w:rPr>
        <w:t xml:space="preserve"> in my opinion</w:t>
      </w:r>
      <w:r w:rsidR="00DC6F1D" w:rsidRPr="00685757">
        <w:rPr>
          <w:rFonts w:ascii="Arial" w:hAnsi="Arial" w:cs="Arial"/>
          <w:sz w:val="24"/>
          <w:szCs w:val="24"/>
        </w:rPr>
        <w:t>,</w:t>
      </w:r>
      <w:r w:rsidRPr="00685757">
        <w:rPr>
          <w:rFonts w:ascii="Arial" w:hAnsi="Arial" w:cs="Arial"/>
          <w:sz w:val="24"/>
          <w:szCs w:val="24"/>
        </w:rPr>
        <w:t xml:space="preserve"> no uncertainty contained in this provision.</w:t>
      </w:r>
    </w:p>
    <w:p w:rsidR="00AB1421" w:rsidRPr="00685757" w:rsidRDefault="00AB1421" w:rsidP="00D4140B">
      <w:pPr>
        <w:pStyle w:val="ListParagraph"/>
        <w:spacing w:after="0" w:line="480" w:lineRule="auto"/>
        <w:ind w:left="0"/>
        <w:jc w:val="both"/>
        <w:rPr>
          <w:rFonts w:ascii="Arial" w:hAnsi="Arial" w:cs="Arial"/>
          <w:sz w:val="24"/>
          <w:szCs w:val="24"/>
        </w:rPr>
      </w:pPr>
    </w:p>
    <w:p w:rsidR="008B0AA6" w:rsidRPr="00685757" w:rsidRDefault="00F452DD"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The first issue concerns the application fo</w:t>
      </w:r>
      <w:r w:rsidR="00497022" w:rsidRPr="00685757">
        <w:rPr>
          <w:rFonts w:ascii="Arial" w:hAnsi="Arial" w:cs="Arial"/>
          <w:sz w:val="24"/>
          <w:szCs w:val="24"/>
        </w:rPr>
        <w:t>r condonation of the appellants</w:t>
      </w:r>
      <w:r w:rsidR="00900C13" w:rsidRPr="00685757">
        <w:rPr>
          <w:rFonts w:ascii="Arial" w:hAnsi="Arial" w:cs="Arial"/>
          <w:sz w:val="24"/>
          <w:szCs w:val="24"/>
        </w:rPr>
        <w:t>’</w:t>
      </w:r>
      <w:r w:rsidR="00497022" w:rsidRPr="00685757">
        <w:rPr>
          <w:rFonts w:ascii="Arial" w:hAnsi="Arial" w:cs="Arial"/>
          <w:sz w:val="24"/>
          <w:szCs w:val="24"/>
        </w:rPr>
        <w:t xml:space="preserve"> </w:t>
      </w:r>
      <w:r w:rsidRPr="00685757">
        <w:rPr>
          <w:rFonts w:ascii="Arial" w:hAnsi="Arial" w:cs="Arial"/>
          <w:sz w:val="24"/>
          <w:szCs w:val="24"/>
        </w:rPr>
        <w:t>failure to file a notice of appeal within 21 days after judgment had been handed down and their failure to lodge copies of the record of the proceedings within three months of the judgment and orders appealed against</w:t>
      </w:r>
      <w:r w:rsidR="00EB6843" w:rsidRPr="00685757">
        <w:rPr>
          <w:rFonts w:ascii="Arial" w:hAnsi="Arial" w:cs="Arial"/>
          <w:sz w:val="24"/>
          <w:szCs w:val="24"/>
        </w:rPr>
        <w:t xml:space="preserve"> by</w:t>
      </w:r>
      <w:r w:rsidRPr="00685757">
        <w:rPr>
          <w:rFonts w:ascii="Arial" w:hAnsi="Arial" w:cs="Arial"/>
          <w:sz w:val="24"/>
          <w:szCs w:val="24"/>
        </w:rPr>
        <w:t xml:space="preserve"> them. </w:t>
      </w:r>
    </w:p>
    <w:p w:rsidR="001C07FD" w:rsidRPr="00685757" w:rsidRDefault="001C07FD" w:rsidP="00D4140B">
      <w:pPr>
        <w:pStyle w:val="ListParagraph"/>
        <w:spacing w:after="0" w:line="480" w:lineRule="auto"/>
        <w:ind w:left="0"/>
        <w:jc w:val="both"/>
        <w:rPr>
          <w:rFonts w:ascii="Arial" w:hAnsi="Arial" w:cs="Arial"/>
          <w:sz w:val="24"/>
          <w:szCs w:val="24"/>
        </w:rPr>
      </w:pPr>
    </w:p>
    <w:p w:rsidR="007E2038" w:rsidRPr="00685757" w:rsidRDefault="00F452DD"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In their application for condonation</w:t>
      </w:r>
      <w:r w:rsidR="00DC6F1D" w:rsidRPr="00685757">
        <w:rPr>
          <w:rFonts w:ascii="Arial" w:hAnsi="Arial" w:cs="Arial"/>
          <w:sz w:val="24"/>
          <w:szCs w:val="24"/>
        </w:rPr>
        <w:t>,</w:t>
      </w:r>
      <w:r w:rsidRPr="00685757">
        <w:rPr>
          <w:rFonts w:ascii="Arial" w:hAnsi="Arial" w:cs="Arial"/>
          <w:sz w:val="24"/>
          <w:szCs w:val="24"/>
        </w:rPr>
        <w:t xml:space="preserve"> the appellants explained that they</w:t>
      </w:r>
      <w:r w:rsidR="00C9791E" w:rsidRPr="00685757">
        <w:rPr>
          <w:rFonts w:ascii="Arial" w:hAnsi="Arial" w:cs="Arial"/>
          <w:sz w:val="24"/>
          <w:szCs w:val="24"/>
        </w:rPr>
        <w:t>,</w:t>
      </w:r>
      <w:r w:rsidRPr="00685757">
        <w:rPr>
          <w:rFonts w:ascii="Arial" w:hAnsi="Arial" w:cs="Arial"/>
          <w:sz w:val="24"/>
          <w:szCs w:val="24"/>
        </w:rPr>
        <w:t xml:space="preserve"> at all times</w:t>
      </w:r>
      <w:r w:rsidR="00C9791E" w:rsidRPr="00685757">
        <w:rPr>
          <w:rFonts w:ascii="Arial" w:hAnsi="Arial" w:cs="Arial"/>
          <w:sz w:val="24"/>
          <w:szCs w:val="24"/>
        </w:rPr>
        <w:t>,</w:t>
      </w:r>
      <w:r w:rsidRPr="00685757">
        <w:rPr>
          <w:rFonts w:ascii="Arial" w:hAnsi="Arial" w:cs="Arial"/>
          <w:sz w:val="24"/>
          <w:szCs w:val="24"/>
        </w:rPr>
        <w:t xml:space="preserve"> acted on the advice of their legal practitioner. (That was not </w:t>
      </w:r>
      <w:r w:rsidR="00952BF1" w:rsidRPr="00685757">
        <w:rPr>
          <w:rFonts w:ascii="Arial" w:hAnsi="Arial" w:cs="Arial"/>
          <w:sz w:val="24"/>
          <w:szCs w:val="24"/>
        </w:rPr>
        <w:t>Mr</w:t>
      </w:r>
      <w:r w:rsidRPr="00685757">
        <w:rPr>
          <w:rFonts w:ascii="Arial" w:hAnsi="Arial" w:cs="Arial"/>
          <w:sz w:val="24"/>
          <w:szCs w:val="24"/>
        </w:rPr>
        <w:t xml:space="preserve"> Marcus. He only became involved once the appeal in the present matter had been launched.) On the advice of their</w:t>
      </w:r>
      <w:r w:rsidR="00280E5E" w:rsidRPr="00685757">
        <w:rPr>
          <w:rFonts w:ascii="Arial" w:hAnsi="Arial" w:cs="Arial"/>
          <w:sz w:val="24"/>
          <w:szCs w:val="24"/>
        </w:rPr>
        <w:t xml:space="preserve"> then</w:t>
      </w:r>
      <w:r w:rsidRPr="00685757">
        <w:rPr>
          <w:rFonts w:ascii="Arial" w:hAnsi="Arial" w:cs="Arial"/>
          <w:sz w:val="24"/>
          <w:szCs w:val="24"/>
        </w:rPr>
        <w:t xml:space="preserve"> legal practitioner they applied for rescission</w:t>
      </w:r>
      <w:r w:rsidR="008B0AA6" w:rsidRPr="00685757">
        <w:rPr>
          <w:rFonts w:ascii="Arial" w:hAnsi="Arial" w:cs="Arial"/>
          <w:sz w:val="24"/>
          <w:szCs w:val="24"/>
        </w:rPr>
        <w:t xml:space="preserve"> </w:t>
      </w:r>
      <w:r w:rsidRPr="00685757">
        <w:rPr>
          <w:rFonts w:ascii="Arial" w:hAnsi="Arial" w:cs="Arial"/>
          <w:sz w:val="24"/>
          <w:szCs w:val="24"/>
        </w:rPr>
        <w:t>of the judgment given against them. This application was dismissed. Again on advice</w:t>
      </w:r>
      <w:r w:rsidR="00DC6F1D" w:rsidRPr="00685757">
        <w:rPr>
          <w:rFonts w:ascii="Arial" w:hAnsi="Arial" w:cs="Arial"/>
          <w:sz w:val="24"/>
          <w:szCs w:val="24"/>
        </w:rPr>
        <w:t>,</w:t>
      </w:r>
      <w:r w:rsidRPr="00685757">
        <w:rPr>
          <w:rFonts w:ascii="Arial" w:hAnsi="Arial" w:cs="Arial"/>
          <w:sz w:val="24"/>
          <w:szCs w:val="24"/>
        </w:rPr>
        <w:t xml:space="preserve"> they launched an appeal to this court appealing against the dismissal of their application for rescission.</w:t>
      </w:r>
      <w:r w:rsidR="00900C13" w:rsidRPr="00685757">
        <w:rPr>
          <w:rFonts w:ascii="Arial" w:hAnsi="Arial" w:cs="Arial"/>
          <w:sz w:val="24"/>
          <w:szCs w:val="24"/>
        </w:rPr>
        <w:t xml:space="preserve"> Only </w:t>
      </w:r>
      <w:r w:rsidR="009535F4" w:rsidRPr="00685757">
        <w:rPr>
          <w:rFonts w:ascii="Arial" w:hAnsi="Arial" w:cs="Arial"/>
          <w:sz w:val="24"/>
          <w:szCs w:val="24"/>
        </w:rPr>
        <w:t>at a much later stage were they advised to appeal the judgment in this matter. The</w:t>
      </w:r>
      <w:r w:rsidRPr="00685757">
        <w:rPr>
          <w:rFonts w:ascii="Arial" w:hAnsi="Arial" w:cs="Arial"/>
          <w:sz w:val="24"/>
          <w:szCs w:val="24"/>
        </w:rPr>
        <w:t xml:space="preserve"> appeal</w:t>
      </w:r>
      <w:r w:rsidR="009535F4" w:rsidRPr="00685757">
        <w:rPr>
          <w:rFonts w:ascii="Arial" w:hAnsi="Arial" w:cs="Arial"/>
          <w:sz w:val="24"/>
          <w:szCs w:val="24"/>
        </w:rPr>
        <w:t xml:space="preserve"> against their unsuccessful application for rescission</w:t>
      </w:r>
      <w:r w:rsidRPr="00685757">
        <w:rPr>
          <w:rFonts w:ascii="Arial" w:hAnsi="Arial" w:cs="Arial"/>
          <w:sz w:val="24"/>
          <w:szCs w:val="24"/>
        </w:rPr>
        <w:t xml:space="preserve"> was heard shortly before the present </w:t>
      </w:r>
      <w:r w:rsidR="008A3EE4" w:rsidRPr="00685757">
        <w:rPr>
          <w:rFonts w:ascii="Arial" w:hAnsi="Arial" w:cs="Arial"/>
          <w:sz w:val="24"/>
          <w:szCs w:val="24"/>
        </w:rPr>
        <w:t>appeal and was again dismissed.</w:t>
      </w:r>
    </w:p>
    <w:p w:rsidR="008A3EE4" w:rsidRPr="00685757" w:rsidRDefault="008A3EE4" w:rsidP="00D4140B">
      <w:pPr>
        <w:pStyle w:val="ListParagraph"/>
        <w:spacing w:after="0" w:line="480" w:lineRule="auto"/>
        <w:ind w:left="0"/>
        <w:jc w:val="both"/>
        <w:rPr>
          <w:rFonts w:ascii="Arial" w:hAnsi="Arial" w:cs="Arial"/>
          <w:sz w:val="24"/>
          <w:szCs w:val="24"/>
        </w:rPr>
      </w:pPr>
    </w:p>
    <w:p w:rsidR="009535F4" w:rsidRDefault="00952BF1"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Mr</w:t>
      </w:r>
      <w:r w:rsidR="001C07FD" w:rsidRPr="00685757">
        <w:rPr>
          <w:rFonts w:ascii="Arial" w:hAnsi="Arial" w:cs="Arial"/>
          <w:sz w:val="24"/>
          <w:szCs w:val="24"/>
        </w:rPr>
        <w:t xml:space="preserve"> Oosthuizen, assisted by </w:t>
      </w:r>
      <w:r w:rsidRPr="00685757">
        <w:rPr>
          <w:rFonts w:ascii="Arial" w:hAnsi="Arial" w:cs="Arial"/>
          <w:sz w:val="24"/>
          <w:szCs w:val="24"/>
        </w:rPr>
        <w:t>Ms</w:t>
      </w:r>
      <w:r w:rsidR="00F452DD" w:rsidRPr="00685757">
        <w:rPr>
          <w:rFonts w:ascii="Arial" w:hAnsi="Arial" w:cs="Arial"/>
          <w:sz w:val="24"/>
          <w:szCs w:val="24"/>
        </w:rPr>
        <w:t xml:space="preserve"> Schneider, who appeared for the respondent, took a point </w:t>
      </w:r>
      <w:r w:rsidR="00F452DD" w:rsidRPr="00685757">
        <w:rPr>
          <w:rFonts w:ascii="Arial" w:hAnsi="Arial" w:cs="Arial"/>
          <w:i/>
          <w:sz w:val="24"/>
          <w:szCs w:val="24"/>
        </w:rPr>
        <w:t xml:space="preserve">in limine </w:t>
      </w:r>
      <w:r w:rsidR="00F452DD" w:rsidRPr="00685757">
        <w:rPr>
          <w:rFonts w:ascii="Arial" w:hAnsi="Arial" w:cs="Arial"/>
          <w:sz w:val="24"/>
          <w:szCs w:val="24"/>
        </w:rPr>
        <w:t xml:space="preserve">that the appeal had been set down irregularly as the appeal was deemed to have lapsed and that condonation </w:t>
      </w:r>
      <w:r w:rsidR="00ED0D7E" w:rsidRPr="00685757">
        <w:rPr>
          <w:rFonts w:ascii="Arial" w:hAnsi="Arial" w:cs="Arial"/>
          <w:sz w:val="24"/>
          <w:szCs w:val="24"/>
        </w:rPr>
        <w:t xml:space="preserve">should first have been obtained before the appeal could have been set down for hearing. I agree with what had been stated in the case of </w:t>
      </w:r>
      <w:r w:rsidR="00ED0D7E" w:rsidRPr="00685757">
        <w:rPr>
          <w:rFonts w:ascii="Arial" w:hAnsi="Arial" w:cs="Arial"/>
          <w:i/>
          <w:sz w:val="24"/>
          <w:szCs w:val="24"/>
        </w:rPr>
        <w:t>O</w:t>
      </w:r>
      <w:r w:rsidR="00C9791E" w:rsidRPr="00685757">
        <w:rPr>
          <w:rFonts w:ascii="Arial" w:hAnsi="Arial" w:cs="Arial"/>
          <w:i/>
          <w:sz w:val="24"/>
          <w:szCs w:val="24"/>
        </w:rPr>
        <w:t>n</w:t>
      </w:r>
      <w:r w:rsidR="008A3EE4" w:rsidRPr="00685757">
        <w:rPr>
          <w:rFonts w:ascii="Arial" w:hAnsi="Arial" w:cs="Arial"/>
          <w:i/>
          <w:sz w:val="24"/>
          <w:szCs w:val="24"/>
        </w:rPr>
        <w:t>d</w:t>
      </w:r>
      <w:r w:rsidR="00C9791E" w:rsidRPr="00685757">
        <w:rPr>
          <w:rFonts w:ascii="Arial" w:hAnsi="Arial" w:cs="Arial"/>
          <w:i/>
          <w:sz w:val="24"/>
          <w:szCs w:val="24"/>
        </w:rPr>
        <w:t xml:space="preserve">java Construction </w:t>
      </w:r>
      <w:r w:rsidR="005714CA">
        <w:rPr>
          <w:rFonts w:ascii="Arial" w:hAnsi="Arial" w:cs="Arial"/>
          <w:i/>
          <w:sz w:val="24"/>
          <w:szCs w:val="24"/>
        </w:rPr>
        <w:t xml:space="preserve">CC </w:t>
      </w:r>
      <w:r w:rsidR="00C9791E" w:rsidRPr="00685757">
        <w:rPr>
          <w:rFonts w:ascii="Arial" w:hAnsi="Arial" w:cs="Arial"/>
          <w:i/>
          <w:sz w:val="24"/>
          <w:szCs w:val="24"/>
        </w:rPr>
        <w:t>v H</w:t>
      </w:r>
      <w:r w:rsidR="00DC6F1D" w:rsidRPr="00685757">
        <w:rPr>
          <w:rFonts w:ascii="Arial" w:hAnsi="Arial" w:cs="Arial"/>
          <w:i/>
          <w:sz w:val="24"/>
          <w:szCs w:val="24"/>
        </w:rPr>
        <w:t>AW</w:t>
      </w:r>
      <w:r w:rsidR="00C9791E" w:rsidRPr="00685757">
        <w:rPr>
          <w:rFonts w:ascii="Arial" w:hAnsi="Arial" w:cs="Arial"/>
          <w:i/>
          <w:sz w:val="24"/>
          <w:szCs w:val="24"/>
        </w:rPr>
        <w:t xml:space="preserve"> R</w:t>
      </w:r>
      <w:r w:rsidR="00ED0D7E" w:rsidRPr="00685757">
        <w:rPr>
          <w:rFonts w:ascii="Arial" w:hAnsi="Arial" w:cs="Arial"/>
          <w:i/>
          <w:sz w:val="24"/>
          <w:szCs w:val="24"/>
        </w:rPr>
        <w:t>etailers</w:t>
      </w:r>
      <w:r w:rsidR="008A3EE4" w:rsidRPr="00685757">
        <w:rPr>
          <w:rFonts w:ascii="Arial" w:hAnsi="Arial" w:cs="Arial"/>
          <w:i/>
          <w:sz w:val="24"/>
          <w:szCs w:val="24"/>
        </w:rPr>
        <w:t xml:space="preserve"> t/a Ark Trading</w:t>
      </w:r>
      <w:r w:rsidR="00ED0D7E" w:rsidRPr="00685757">
        <w:rPr>
          <w:rFonts w:ascii="Arial" w:hAnsi="Arial" w:cs="Arial"/>
          <w:i/>
          <w:sz w:val="24"/>
          <w:szCs w:val="24"/>
        </w:rPr>
        <w:t xml:space="preserve"> </w:t>
      </w:r>
      <w:r w:rsidR="00ED0D7E" w:rsidRPr="00685757">
        <w:rPr>
          <w:rFonts w:ascii="Arial" w:hAnsi="Arial" w:cs="Arial"/>
          <w:sz w:val="24"/>
          <w:szCs w:val="24"/>
        </w:rPr>
        <w:t>2010 (1) NR 286 (SC).</w:t>
      </w:r>
      <w:r w:rsidR="00ED0D7E" w:rsidRPr="00685757">
        <w:rPr>
          <w:rFonts w:ascii="Arial" w:hAnsi="Arial" w:cs="Arial"/>
          <w:i/>
          <w:sz w:val="24"/>
          <w:szCs w:val="24"/>
        </w:rPr>
        <w:t xml:space="preserve"> </w:t>
      </w:r>
      <w:r w:rsidR="00ED0D7E" w:rsidRPr="00685757">
        <w:rPr>
          <w:rFonts w:ascii="Arial" w:hAnsi="Arial" w:cs="Arial"/>
          <w:sz w:val="24"/>
          <w:szCs w:val="24"/>
        </w:rPr>
        <w:t>The circumstances</w:t>
      </w:r>
      <w:r w:rsidR="009535F4" w:rsidRPr="00685757">
        <w:rPr>
          <w:rFonts w:ascii="Arial" w:hAnsi="Arial" w:cs="Arial"/>
          <w:sz w:val="24"/>
          <w:szCs w:val="24"/>
        </w:rPr>
        <w:t xml:space="preserve"> in the present instance</w:t>
      </w:r>
      <w:r w:rsidR="00ED0D7E" w:rsidRPr="00685757">
        <w:rPr>
          <w:rFonts w:ascii="Arial" w:hAnsi="Arial" w:cs="Arial"/>
          <w:sz w:val="24"/>
          <w:szCs w:val="24"/>
        </w:rPr>
        <w:t xml:space="preserve"> are</w:t>
      </w:r>
      <w:r w:rsidR="00280E5E" w:rsidRPr="00685757">
        <w:rPr>
          <w:rFonts w:ascii="Arial" w:hAnsi="Arial" w:cs="Arial"/>
          <w:sz w:val="24"/>
          <w:szCs w:val="24"/>
        </w:rPr>
        <w:t xml:space="preserve"> somewhat</w:t>
      </w:r>
      <w:r w:rsidR="00ED0D7E" w:rsidRPr="00685757">
        <w:rPr>
          <w:rFonts w:ascii="Arial" w:hAnsi="Arial" w:cs="Arial"/>
          <w:sz w:val="24"/>
          <w:szCs w:val="24"/>
        </w:rPr>
        <w:t xml:space="preserve"> exceptional. The matter was set down for trial on 22 and 23</w:t>
      </w:r>
      <w:r w:rsidR="008A3EE4" w:rsidRPr="00685757">
        <w:rPr>
          <w:rFonts w:ascii="Arial" w:hAnsi="Arial" w:cs="Arial"/>
          <w:sz w:val="24"/>
          <w:szCs w:val="24"/>
        </w:rPr>
        <w:t xml:space="preserve"> </w:t>
      </w:r>
      <w:r w:rsidR="00ED0D7E" w:rsidRPr="00685757">
        <w:rPr>
          <w:rFonts w:ascii="Arial" w:hAnsi="Arial" w:cs="Arial"/>
          <w:sz w:val="24"/>
          <w:szCs w:val="24"/>
        </w:rPr>
        <w:t>September 2009. Judgment was given on 23 September 2009. An appeal to this court was launched on 17 June 2011, that was after they had been unsuccessful in their bid for</w:t>
      </w:r>
      <w:r w:rsidR="00622D80" w:rsidRPr="00685757">
        <w:rPr>
          <w:rFonts w:ascii="Arial" w:hAnsi="Arial" w:cs="Arial"/>
          <w:sz w:val="24"/>
          <w:szCs w:val="24"/>
        </w:rPr>
        <w:t xml:space="preserve"> rescission of the judgment in the High Court.</w:t>
      </w:r>
      <w:r w:rsidR="00821C2C" w:rsidRPr="00685757">
        <w:rPr>
          <w:rFonts w:ascii="Arial" w:hAnsi="Arial" w:cs="Arial"/>
          <w:sz w:val="24"/>
          <w:szCs w:val="24"/>
        </w:rPr>
        <w:t xml:space="preserve"> </w:t>
      </w:r>
      <w:r w:rsidR="00ED0D7E" w:rsidRPr="00685757">
        <w:rPr>
          <w:rFonts w:ascii="Arial" w:hAnsi="Arial" w:cs="Arial"/>
          <w:sz w:val="24"/>
          <w:szCs w:val="24"/>
        </w:rPr>
        <w:t>The appeal of this judgment had been heard on 3 April 2012 but until now no judgment had been forthcoming. It seems to me that to put the parties again to go through all these steps would not be in the interest of jus</w:t>
      </w:r>
      <w:r w:rsidR="00821C2C" w:rsidRPr="00685757">
        <w:rPr>
          <w:rFonts w:ascii="Arial" w:hAnsi="Arial" w:cs="Arial"/>
          <w:sz w:val="24"/>
          <w:szCs w:val="24"/>
        </w:rPr>
        <w:t>tice.</w:t>
      </w:r>
      <w:r w:rsidR="009535F4" w:rsidRPr="00685757">
        <w:rPr>
          <w:rFonts w:ascii="Arial" w:hAnsi="Arial" w:cs="Arial"/>
          <w:sz w:val="24"/>
          <w:szCs w:val="24"/>
        </w:rPr>
        <w:t xml:space="preserve"> There was also an inordinate delay of</w:t>
      </w:r>
      <w:r w:rsidR="002056F2" w:rsidRPr="00685757">
        <w:rPr>
          <w:rFonts w:ascii="Arial" w:hAnsi="Arial" w:cs="Arial"/>
          <w:sz w:val="24"/>
          <w:szCs w:val="24"/>
        </w:rPr>
        <w:t xml:space="preserve"> almost a year </w:t>
      </w:r>
      <w:r w:rsidR="001C07FD" w:rsidRPr="00685757">
        <w:rPr>
          <w:rFonts w:ascii="Arial" w:hAnsi="Arial" w:cs="Arial"/>
          <w:sz w:val="24"/>
          <w:szCs w:val="24"/>
        </w:rPr>
        <w:t>b</w:t>
      </w:r>
      <w:r w:rsidR="009535F4" w:rsidRPr="00685757">
        <w:rPr>
          <w:rFonts w:ascii="Arial" w:hAnsi="Arial" w:cs="Arial"/>
          <w:sz w:val="24"/>
          <w:szCs w:val="24"/>
        </w:rPr>
        <w:t xml:space="preserve">efore their application </w:t>
      </w:r>
      <w:r w:rsidR="008A3EE4" w:rsidRPr="00685757">
        <w:rPr>
          <w:rFonts w:ascii="Arial" w:hAnsi="Arial" w:cs="Arial"/>
          <w:sz w:val="24"/>
          <w:szCs w:val="24"/>
        </w:rPr>
        <w:t xml:space="preserve">for legal aid </w:t>
      </w:r>
      <w:r w:rsidR="00157C8F" w:rsidRPr="00685757">
        <w:rPr>
          <w:rFonts w:ascii="Arial" w:hAnsi="Arial" w:cs="Arial"/>
          <w:sz w:val="24"/>
          <w:szCs w:val="24"/>
        </w:rPr>
        <w:t>was</w:t>
      </w:r>
      <w:r w:rsidR="008A3EE4" w:rsidRPr="00685757">
        <w:rPr>
          <w:rFonts w:ascii="Arial" w:hAnsi="Arial" w:cs="Arial"/>
          <w:sz w:val="24"/>
          <w:szCs w:val="24"/>
        </w:rPr>
        <w:t xml:space="preserve"> granted.</w:t>
      </w:r>
    </w:p>
    <w:p w:rsidR="00ED0D7E" w:rsidRPr="00685757" w:rsidRDefault="00821C2C"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The present instance can</w:t>
      </w:r>
      <w:r w:rsidR="00DC6F1D" w:rsidRPr="00685757">
        <w:rPr>
          <w:rFonts w:ascii="Arial" w:hAnsi="Arial" w:cs="Arial"/>
          <w:sz w:val="24"/>
          <w:szCs w:val="24"/>
        </w:rPr>
        <w:t>,</w:t>
      </w:r>
      <w:r w:rsidRPr="00685757">
        <w:rPr>
          <w:rFonts w:ascii="Arial" w:hAnsi="Arial" w:cs="Arial"/>
          <w:sz w:val="24"/>
          <w:szCs w:val="24"/>
        </w:rPr>
        <w:t xml:space="preserve"> in my opi</w:t>
      </w:r>
      <w:r w:rsidR="00ED0159" w:rsidRPr="00685757">
        <w:rPr>
          <w:rFonts w:ascii="Arial" w:hAnsi="Arial" w:cs="Arial"/>
          <w:sz w:val="24"/>
          <w:szCs w:val="24"/>
        </w:rPr>
        <w:t>nion</w:t>
      </w:r>
      <w:r w:rsidR="00DC6F1D" w:rsidRPr="00685757">
        <w:rPr>
          <w:rFonts w:ascii="Arial" w:hAnsi="Arial" w:cs="Arial"/>
          <w:sz w:val="24"/>
          <w:szCs w:val="24"/>
        </w:rPr>
        <w:t>,</w:t>
      </w:r>
      <w:r w:rsidR="00ED0159" w:rsidRPr="00685757">
        <w:rPr>
          <w:rFonts w:ascii="Arial" w:hAnsi="Arial" w:cs="Arial"/>
          <w:sz w:val="24"/>
          <w:szCs w:val="24"/>
        </w:rPr>
        <w:t xml:space="preserve"> be disting</w:t>
      </w:r>
      <w:r w:rsidRPr="00685757">
        <w:rPr>
          <w:rFonts w:ascii="Arial" w:hAnsi="Arial" w:cs="Arial"/>
          <w:sz w:val="24"/>
          <w:szCs w:val="24"/>
        </w:rPr>
        <w:t>uis</w:t>
      </w:r>
      <w:r w:rsidR="00ED0159" w:rsidRPr="00685757">
        <w:rPr>
          <w:rFonts w:ascii="Arial" w:hAnsi="Arial" w:cs="Arial"/>
          <w:sz w:val="24"/>
          <w:szCs w:val="24"/>
        </w:rPr>
        <w:t>h</w:t>
      </w:r>
      <w:r w:rsidRPr="00685757">
        <w:rPr>
          <w:rFonts w:ascii="Arial" w:hAnsi="Arial" w:cs="Arial"/>
          <w:sz w:val="24"/>
          <w:szCs w:val="24"/>
        </w:rPr>
        <w:t xml:space="preserve">ed </w:t>
      </w:r>
      <w:r w:rsidR="00ED0159" w:rsidRPr="00685757">
        <w:rPr>
          <w:rFonts w:ascii="Arial" w:hAnsi="Arial" w:cs="Arial"/>
          <w:sz w:val="24"/>
          <w:szCs w:val="24"/>
        </w:rPr>
        <w:t xml:space="preserve">from the </w:t>
      </w:r>
      <w:r w:rsidR="00ED0159" w:rsidRPr="00685757">
        <w:rPr>
          <w:rFonts w:ascii="Arial" w:hAnsi="Arial" w:cs="Arial"/>
          <w:i/>
          <w:sz w:val="24"/>
          <w:szCs w:val="24"/>
        </w:rPr>
        <w:t>On</w:t>
      </w:r>
      <w:r w:rsidR="008A3EE4" w:rsidRPr="00685757">
        <w:rPr>
          <w:rFonts w:ascii="Arial" w:hAnsi="Arial" w:cs="Arial"/>
          <w:i/>
          <w:sz w:val="24"/>
          <w:szCs w:val="24"/>
        </w:rPr>
        <w:t>d</w:t>
      </w:r>
      <w:r w:rsidR="00ED0159" w:rsidRPr="00685757">
        <w:rPr>
          <w:rFonts w:ascii="Arial" w:hAnsi="Arial" w:cs="Arial"/>
          <w:i/>
          <w:sz w:val="24"/>
          <w:szCs w:val="24"/>
        </w:rPr>
        <w:t>java</w:t>
      </w:r>
      <w:r w:rsidR="00ED0159" w:rsidRPr="00685757">
        <w:rPr>
          <w:rFonts w:ascii="Arial" w:hAnsi="Arial" w:cs="Arial"/>
          <w:sz w:val="24"/>
          <w:szCs w:val="24"/>
        </w:rPr>
        <w:t>-case. Because the appellants, on the advice of the</w:t>
      </w:r>
      <w:r w:rsidR="008A3EE4" w:rsidRPr="00685757">
        <w:rPr>
          <w:rFonts w:ascii="Arial" w:hAnsi="Arial" w:cs="Arial"/>
          <w:sz w:val="24"/>
          <w:szCs w:val="24"/>
        </w:rPr>
        <w:t>ir</w:t>
      </w:r>
      <w:r w:rsidR="00ED0159" w:rsidRPr="00685757">
        <w:rPr>
          <w:rFonts w:ascii="Arial" w:hAnsi="Arial" w:cs="Arial"/>
          <w:sz w:val="24"/>
          <w:szCs w:val="24"/>
        </w:rPr>
        <w:t xml:space="preserve"> legal representative at the time, launched and prosecuted an appeal against the unsuccessful rescission judgment</w:t>
      </w:r>
      <w:r w:rsidR="002056F2" w:rsidRPr="00685757">
        <w:rPr>
          <w:rFonts w:ascii="Arial" w:hAnsi="Arial" w:cs="Arial"/>
          <w:sz w:val="24"/>
          <w:szCs w:val="24"/>
        </w:rPr>
        <w:t>,</w:t>
      </w:r>
      <w:r w:rsidR="00ED0159" w:rsidRPr="00685757">
        <w:rPr>
          <w:rFonts w:ascii="Arial" w:hAnsi="Arial" w:cs="Arial"/>
          <w:sz w:val="24"/>
          <w:szCs w:val="24"/>
        </w:rPr>
        <w:t xml:space="preserve"> they were late in giving notice of appeal in the present instance and so was the filing of the record in this matter.</w:t>
      </w:r>
      <w:r w:rsidR="00900C13" w:rsidRPr="00685757">
        <w:rPr>
          <w:rFonts w:ascii="Arial" w:hAnsi="Arial" w:cs="Arial"/>
          <w:sz w:val="24"/>
          <w:szCs w:val="24"/>
        </w:rPr>
        <w:t xml:space="preserve"> </w:t>
      </w:r>
      <w:r w:rsidR="00ED0159" w:rsidRPr="00685757">
        <w:rPr>
          <w:rFonts w:ascii="Arial" w:hAnsi="Arial" w:cs="Arial"/>
          <w:sz w:val="24"/>
          <w:szCs w:val="24"/>
        </w:rPr>
        <w:t>There is no question of the lapsing of the appeal after</w:t>
      </w:r>
      <w:r w:rsidR="00622D80" w:rsidRPr="00685757">
        <w:rPr>
          <w:rFonts w:ascii="Arial" w:hAnsi="Arial" w:cs="Arial"/>
          <w:sz w:val="24"/>
          <w:szCs w:val="24"/>
        </w:rPr>
        <w:t xml:space="preserve"> notice of appeal had been filed.</w:t>
      </w:r>
      <w:r w:rsidR="00ED0159" w:rsidRPr="00685757">
        <w:rPr>
          <w:rFonts w:ascii="Arial" w:hAnsi="Arial" w:cs="Arial"/>
          <w:sz w:val="24"/>
          <w:szCs w:val="24"/>
        </w:rPr>
        <w:t xml:space="preserve"> They had to file a notice of appe</w:t>
      </w:r>
      <w:r w:rsidR="00622D80" w:rsidRPr="00685757">
        <w:rPr>
          <w:rFonts w:ascii="Arial" w:hAnsi="Arial" w:cs="Arial"/>
          <w:sz w:val="24"/>
          <w:szCs w:val="24"/>
        </w:rPr>
        <w:t>al in order to come before the Court of A</w:t>
      </w:r>
      <w:r w:rsidR="00ED0159" w:rsidRPr="00685757">
        <w:rPr>
          <w:rFonts w:ascii="Arial" w:hAnsi="Arial" w:cs="Arial"/>
          <w:sz w:val="24"/>
          <w:szCs w:val="24"/>
        </w:rPr>
        <w:t>ppeal and</w:t>
      </w:r>
      <w:r w:rsidR="00DC6F1D" w:rsidRPr="00685757">
        <w:rPr>
          <w:rFonts w:ascii="Arial" w:hAnsi="Arial" w:cs="Arial"/>
          <w:sz w:val="24"/>
          <w:szCs w:val="24"/>
        </w:rPr>
        <w:t>,</w:t>
      </w:r>
      <w:r w:rsidR="00ED0159" w:rsidRPr="00685757">
        <w:rPr>
          <w:rFonts w:ascii="Arial" w:hAnsi="Arial" w:cs="Arial"/>
          <w:sz w:val="24"/>
          <w:szCs w:val="24"/>
        </w:rPr>
        <w:t xml:space="preserve"> in regard to the lateness of the notice</w:t>
      </w:r>
      <w:r w:rsidR="00DC6F1D" w:rsidRPr="00685757">
        <w:rPr>
          <w:rFonts w:ascii="Arial" w:hAnsi="Arial" w:cs="Arial"/>
          <w:sz w:val="24"/>
          <w:szCs w:val="24"/>
        </w:rPr>
        <w:t>,</w:t>
      </w:r>
      <w:r w:rsidR="00ED0159" w:rsidRPr="00685757">
        <w:rPr>
          <w:rFonts w:ascii="Arial" w:hAnsi="Arial" w:cs="Arial"/>
          <w:sz w:val="24"/>
          <w:szCs w:val="24"/>
        </w:rPr>
        <w:t xml:space="preserve"> they had to apply for condonation.</w:t>
      </w:r>
    </w:p>
    <w:p w:rsidR="008A3EE4" w:rsidRPr="00685757" w:rsidRDefault="008A3EE4" w:rsidP="00D4140B">
      <w:pPr>
        <w:pStyle w:val="ListParagraph"/>
        <w:spacing w:after="0" w:line="480" w:lineRule="auto"/>
        <w:ind w:left="0"/>
        <w:jc w:val="both"/>
        <w:rPr>
          <w:rFonts w:ascii="Arial" w:hAnsi="Arial" w:cs="Arial"/>
          <w:sz w:val="24"/>
          <w:szCs w:val="24"/>
        </w:rPr>
      </w:pPr>
    </w:p>
    <w:p w:rsidR="00ED0D7E" w:rsidRPr="00685757" w:rsidRDefault="00ED0D7E"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Bearing in mind what had been said in the matter of </w:t>
      </w:r>
      <w:r w:rsidRPr="00685757">
        <w:rPr>
          <w:rFonts w:ascii="Arial" w:hAnsi="Arial" w:cs="Arial"/>
          <w:i/>
          <w:sz w:val="24"/>
          <w:szCs w:val="24"/>
        </w:rPr>
        <w:t xml:space="preserve">Namib Plains Farming and Tourism </w:t>
      </w:r>
      <w:r w:rsidR="008A3EE4" w:rsidRPr="00685757">
        <w:rPr>
          <w:rFonts w:ascii="Arial" w:hAnsi="Arial" w:cs="Arial"/>
          <w:i/>
          <w:sz w:val="24"/>
          <w:szCs w:val="24"/>
        </w:rPr>
        <w:t>(Pty) Ltd v Valencia Uranium</w:t>
      </w:r>
      <w:r w:rsidRPr="00685757">
        <w:rPr>
          <w:rFonts w:ascii="Arial" w:hAnsi="Arial" w:cs="Arial"/>
          <w:i/>
          <w:sz w:val="24"/>
          <w:szCs w:val="24"/>
        </w:rPr>
        <w:t xml:space="preserve"> </w:t>
      </w:r>
      <w:r w:rsidR="00432153" w:rsidRPr="00685757">
        <w:rPr>
          <w:rFonts w:ascii="Arial" w:hAnsi="Arial" w:cs="Arial"/>
          <w:i/>
          <w:sz w:val="24"/>
          <w:szCs w:val="24"/>
        </w:rPr>
        <w:t xml:space="preserve">(Pty) Ltd &amp; others </w:t>
      </w:r>
      <w:r w:rsidRPr="00685757">
        <w:rPr>
          <w:rFonts w:ascii="Arial" w:hAnsi="Arial" w:cs="Arial"/>
          <w:sz w:val="24"/>
          <w:szCs w:val="24"/>
        </w:rPr>
        <w:t xml:space="preserve">2011 (2) NR 469 </w:t>
      </w:r>
      <w:r w:rsidR="008A3EE4" w:rsidRPr="00685757">
        <w:rPr>
          <w:rFonts w:ascii="Arial" w:hAnsi="Arial" w:cs="Arial"/>
          <w:sz w:val="24"/>
          <w:szCs w:val="24"/>
        </w:rPr>
        <w:t xml:space="preserve">(SC) </w:t>
      </w:r>
      <w:r w:rsidRPr="00685757">
        <w:rPr>
          <w:rFonts w:ascii="Arial" w:hAnsi="Arial" w:cs="Arial"/>
          <w:sz w:val="24"/>
          <w:szCs w:val="24"/>
        </w:rPr>
        <w:t>at 476B</w:t>
      </w:r>
      <w:r w:rsidR="002056F2" w:rsidRPr="00685757">
        <w:rPr>
          <w:rFonts w:ascii="Arial" w:hAnsi="Arial" w:cs="Arial"/>
          <w:sz w:val="24"/>
          <w:szCs w:val="24"/>
        </w:rPr>
        <w:t>,</w:t>
      </w:r>
      <w:r w:rsidRPr="00685757">
        <w:rPr>
          <w:rFonts w:ascii="Arial" w:hAnsi="Arial" w:cs="Arial"/>
          <w:i/>
          <w:sz w:val="24"/>
          <w:szCs w:val="24"/>
        </w:rPr>
        <w:t xml:space="preserve"> </w:t>
      </w:r>
      <w:r w:rsidRPr="00685757">
        <w:rPr>
          <w:rFonts w:ascii="Arial" w:hAnsi="Arial" w:cs="Arial"/>
          <w:sz w:val="24"/>
          <w:szCs w:val="24"/>
        </w:rPr>
        <w:t>I am of the opinion that the explanation given by the appellants, namely that the cause of their delay had been that</w:t>
      </w:r>
      <w:r w:rsidR="00157C8F" w:rsidRPr="00685757">
        <w:rPr>
          <w:rFonts w:ascii="Arial" w:hAnsi="Arial" w:cs="Arial"/>
          <w:sz w:val="24"/>
          <w:szCs w:val="24"/>
        </w:rPr>
        <w:t>,</w:t>
      </w:r>
      <w:r w:rsidRPr="00685757">
        <w:rPr>
          <w:rFonts w:ascii="Arial" w:hAnsi="Arial" w:cs="Arial"/>
          <w:sz w:val="24"/>
          <w:szCs w:val="24"/>
        </w:rPr>
        <w:t xml:space="preserve"> they all the time acted on the advice of their legal representative, the importance of the matter for both parties, the fact that this is not a hopeless case for the appellants and that there may be some prospect of success and the consequences for the appellants should the case be decided against them, have convinced me that this is a proper instance where the court should grant condonation.  In the circumstances of this c</w:t>
      </w:r>
      <w:r w:rsidR="004201C9" w:rsidRPr="00685757">
        <w:rPr>
          <w:rFonts w:ascii="Arial" w:hAnsi="Arial" w:cs="Arial"/>
          <w:sz w:val="24"/>
          <w:szCs w:val="24"/>
        </w:rPr>
        <w:t>ase this court can hardly blame</w:t>
      </w:r>
      <w:r w:rsidRPr="00685757">
        <w:rPr>
          <w:rFonts w:ascii="Arial" w:hAnsi="Arial" w:cs="Arial"/>
          <w:sz w:val="24"/>
          <w:szCs w:val="24"/>
        </w:rPr>
        <w:t xml:space="preserve"> the app</w:t>
      </w:r>
      <w:r w:rsidR="004201C9" w:rsidRPr="00685757">
        <w:rPr>
          <w:rFonts w:ascii="Arial" w:hAnsi="Arial" w:cs="Arial"/>
          <w:sz w:val="24"/>
          <w:szCs w:val="24"/>
        </w:rPr>
        <w:t xml:space="preserve">ellants for </w:t>
      </w:r>
      <w:r w:rsidR="002056F2" w:rsidRPr="00685757">
        <w:rPr>
          <w:rFonts w:ascii="Arial" w:hAnsi="Arial" w:cs="Arial"/>
          <w:sz w:val="24"/>
          <w:szCs w:val="24"/>
        </w:rPr>
        <w:t xml:space="preserve">causing unnecessary </w:t>
      </w:r>
      <w:r w:rsidRPr="00685757">
        <w:rPr>
          <w:rFonts w:ascii="Arial" w:hAnsi="Arial" w:cs="Arial"/>
          <w:sz w:val="24"/>
          <w:szCs w:val="24"/>
        </w:rPr>
        <w:t>delay in the administration of justice.</w:t>
      </w:r>
    </w:p>
    <w:p w:rsidR="001C07FD" w:rsidRPr="00685757" w:rsidRDefault="001C07FD" w:rsidP="00D4140B">
      <w:pPr>
        <w:pStyle w:val="ListParagraph"/>
        <w:spacing w:after="0" w:line="480" w:lineRule="auto"/>
        <w:ind w:left="0"/>
        <w:jc w:val="both"/>
        <w:rPr>
          <w:rFonts w:ascii="Arial" w:hAnsi="Arial" w:cs="Arial"/>
          <w:sz w:val="24"/>
          <w:szCs w:val="24"/>
        </w:rPr>
      </w:pPr>
    </w:p>
    <w:p w:rsidR="00ED0D7E" w:rsidRPr="00685757" w:rsidRDefault="00464821"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Regarding the merits of the appeal</w:t>
      </w:r>
      <w:r w:rsidR="00DC6F1D" w:rsidRPr="00685757">
        <w:rPr>
          <w:rFonts w:ascii="Arial" w:hAnsi="Arial" w:cs="Arial"/>
          <w:sz w:val="24"/>
          <w:szCs w:val="24"/>
        </w:rPr>
        <w:t>,</w:t>
      </w:r>
      <w:r w:rsidRPr="00685757">
        <w:rPr>
          <w:rFonts w:ascii="Arial" w:hAnsi="Arial" w:cs="Arial"/>
          <w:sz w:val="24"/>
          <w:szCs w:val="24"/>
        </w:rPr>
        <w:t xml:space="preserve"> i</w:t>
      </w:r>
      <w:r w:rsidR="00ED0D7E" w:rsidRPr="00685757">
        <w:rPr>
          <w:rFonts w:ascii="Arial" w:hAnsi="Arial" w:cs="Arial"/>
          <w:sz w:val="24"/>
          <w:szCs w:val="24"/>
        </w:rPr>
        <w:t xml:space="preserve">t seems to me that </w:t>
      </w:r>
      <w:r w:rsidR="00952BF1" w:rsidRPr="00685757">
        <w:rPr>
          <w:rFonts w:ascii="Arial" w:hAnsi="Arial" w:cs="Arial"/>
          <w:sz w:val="24"/>
          <w:szCs w:val="24"/>
        </w:rPr>
        <w:t>Mr</w:t>
      </w:r>
      <w:r w:rsidR="00461601" w:rsidRPr="00685757">
        <w:rPr>
          <w:rFonts w:ascii="Arial" w:hAnsi="Arial" w:cs="Arial"/>
          <w:sz w:val="24"/>
          <w:szCs w:val="24"/>
        </w:rPr>
        <w:t xml:space="preserve"> </w:t>
      </w:r>
      <w:r w:rsidR="00ED0D7E" w:rsidRPr="00685757">
        <w:rPr>
          <w:rFonts w:ascii="Arial" w:hAnsi="Arial" w:cs="Arial"/>
          <w:sz w:val="24"/>
          <w:szCs w:val="24"/>
        </w:rPr>
        <w:t>Marcus incorrectly accepted that the role of the judge in a civil case is the same as the role of the judge in a crim</w:t>
      </w:r>
      <w:r w:rsidR="006E5637" w:rsidRPr="00685757">
        <w:rPr>
          <w:rFonts w:ascii="Arial" w:hAnsi="Arial" w:cs="Arial"/>
          <w:sz w:val="24"/>
          <w:szCs w:val="24"/>
        </w:rPr>
        <w:t>inal case. He then accepted</w:t>
      </w:r>
      <w:r w:rsidR="00ED0D7E" w:rsidRPr="00685757">
        <w:rPr>
          <w:rFonts w:ascii="Arial" w:hAnsi="Arial" w:cs="Arial"/>
          <w:sz w:val="24"/>
          <w:szCs w:val="24"/>
        </w:rPr>
        <w:t xml:space="preserve"> th</w:t>
      </w:r>
      <w:r w:rsidRPr="00685757">
        <w:rPr>
          <w:rFonts w:ascii="Arial" w:hAnsi="Arial" w:cs="Arial"/>
          <w:sz w:val="24"/>
          <w:szCs w:val="24"/>
        </w:rPr>
        <w:t>at it was within the powers of the</w:t>
      </w:r>
      <w:r w:rsidR="00ED0D7E" w:rsidRPr="00685757">
        <w:rPr>
          <w:rFonts w:ascii="Arial" w:hAnsi="Arial" w:cs="Arial"/>
          <w:sz w:val="24"/>
          <w:szCs w:val="24"/>
        </w:rPr>
        <w:t xml:space="preserve"> judg</w:t>
      </w:r>
      <w:r w:rsidRPr="00685757">
        <w:rPr>
          <w:rFonts w:ascii="Arial" w:hAnsi="Arial" w:cs="Arial"/>
          <w:sz w:val="24"/>
          <w:szCs w:val="24"/>
        </w:rPr>
        <w:t>e to force the appellants,</w:t>
      </w:r>
      <w:r w:rsidR="00ED0D7E" w:rsidRPr="00685757">
        <w:rPr>
          <w:rFonts w:ascii="Arial" w:hAnsi="Arial" w:cs="Arial"/>
          <w:sz w:val="24"/>
          <w:szCs w:val="24"/>
        </w:rPr>
        <w:t xml:space="preserve"> who</w:t>
      </w:r>
      <w:r w:rsidR="00DD0939" w:rsidRPr="00685757">
        <w:rPr>
          <w:rFonts w:ascii="Arial" w:hAnsi="Arial" w:cs="Arial"/>
          <w:sz w:val="24"/>
          <w:szCs w:val="24"/>
        </w:rPr>
        <w:t xml:space="preserve"> have decided to act</w:t>
      </w:r>
      <w:r w:rsidR="00ED0D7E" w:rsidRPr="00685757">
        <w:rPr>
          <w:rFonts w:ascii="Arial" w:hAnsi="Arial" w:cs="Arial"/>
          <w:sz w:val="24"/>
          <w:szCs w:val="24"/>
        </w:rPr>
        <w:t xml:space="preserve"> personally</w:t>
      </w:r>
      <w:r w:rsidR="006E5637" w:rsidRPr="00685757">
        <w:rPr>
          <w:rFonts w:ascii="Arial" w:hAnsi="Arial" w:cs="Arial"/>
          <w:sz w:val="24"/>
          <w:szCs w:val="24"/>
        </w:rPr>
        <w:t>,</w:t>
      </w:r>
      <w:r w:rsidR="00ED0D7E" w:rsidRPr="00685757">
        <w:rPr>
          <w:rFonts w:ascii="Arial" w:hAnsi="Arial" w:cs="Arial"/>
          <w:sz w:val="24"/>
          <w:szCs w:val="24"/>
        </w:rPr>
        <w:t xml:space="preserve"> to obtain the ser</w:t>
      </w:r>
      <w:r w:rsidR="006E5637" w:rsidRPr="00685757">
        <w:rPr>
          <w:rFonts w:ascii="Arial" w:hAnsi="Arial" w:cs="Arial"/>
          <w:sz w:val="24"/>
          <w:szCs w:val="24"/>
        </w:rPr>
        <w:t>vices of a legal representative through legal aid.</w:t>
      </w:r>
      <w:r w:rsidR="00ED0D7E" w:rsidRPr="00685757">
        <w:rPr>
          <w:rFonts w:ascii="Arial" w:hAnsi="Arial" w:cs="Arial"/>
          <w:sz w:val="24"/>
          <w:szCs w:val="24"/>
        </w:rPr>
        <w:t xml:space="preserve"> Counsel submitted that the judge should, in the light of the complexity of the case, have postponed it in order for the appellants</w:t>
      </w:r>
      <w:r w:rsidR="00C119D1" w:rsidRPr="00685757">
        <w:rPr>
          <w:rFonts w:ascii="Arial" w:hAnsi="Arial" w:cs="Arial"/>
          <w:sz w:val="24"/>
          <w:szCs w:val="24"/>
        </w:rPr>
        <w:t xml:space="preserve"> to obtain legal aid</w:t>
      </w:r>
      <w:r w:rsidR="00ED0D7E" w:rsidRPr="00685757">
        <w:rPr>
          <w:rFonts w:ascii="Arial" w:hAnsi="Arial" w:cs="Arial"/>
          <w:sz w:val="24"/>
          <w:szCs w:val="24"/>
        </w:rPr>
        <w:t xml:space="preserve"> to a</w:t>
      </w:r>
      <w:r w:rsidR="005714CA">
        <w:rPr>
          <w:rFonts w:ascii="Arial" w:hAnsi="Arial" w:cs="Arial"/>
          <w:sz w:val="24"/>
          <w:szCs w:val="24"/>
        </w:rPr>
        <w:t xml:space="preserve">ppoint a legal representative. </w:t>
      </w:r>
      <w:r w:rsidR="00ED0D7E" w:rsidRPr="00685757">
        <w:rPr>
          <w:rFonts w:ascii="Arial" w:hAnsi="Arial" w:cs="Arial"/>
          <w:sz w:val="24"/>
          <w:szCs w:val="24"/>
        </w:rPr>
        <w:t>Two of the cases relied on by Mr</w:t>
      </w:r>
      <w:r w:rsidR="001C07FD" w:rsidRPr="00685757">
        <w:rPr>
          <w:rFonts w:ascii="Arial" w:hAnsi="Arial" w:cs="Arial"/>
          <w:sz w:val="24"/>
          <w:szCs w:val="24"/>
        </w:rPr>
        <w:t xml:space="preserve"> </w:t>
      </w:r>
      <w:r w:rsidR="00ED0D7E" w:rsidRPr="00685757">
        <w:rPr>
          <w:rFonts w:ascii="Arial" w:hAnsi="Arial" w:cs="Arial"/>
          <w:sz w:val="24"/>
          <w:szCs w:val="24"/>
        </w:rPr>
        <w:t>Marcus were criminal cases</w:t>
      </w:r>
      <w:r w:rsidR="00DC6F1D" w:rsidRPr="00685757">
        <w:rPr>
          <w:rFonts w:ascii="Arial" w:hAnsi="Arial" w:cs="Arial"/>
          <w:sz w:val="24"/>
          <w:szCs w:val="24"/>
        </w:rPr>
        <w:t>,</w:t>
      </w:r>
      <w:r w:rsidR="00ED0D7E" w:rsidRPr="00685757">
        <w:rPr>
          <w:rFonts w:ascii="Arial" w:hAnsi="Arial" w:cs="Arial"/>
          <w:sz w:val="24"/>
          <w:szCs w:val="24"/>
        </w:rPr>
        <w:t xml:space="preserve"> namely </w:t>
      </w:r>
      <w:r w:rsidR="00ED0D7E" w:rsidRPr="00685757">
        <w:rPr>
          <w:rFonts w:ascii="Arial" w:hAnsi="Arial" w:cs="Arial"/>
          <w:i/>
          <w:sz w:val="24"/>
          <w:szCs w:val="24"/>
        </w:rPr>
        <w:t xml:space="preserve">S v Khanyile </w:t>
      </w:r>
      <w:r w:rsidR="001C07FD" w:rsidRPr="00685757">
        <w:rPr>
          <w:rFonts w:ascii="Arial" w:hAnsi="Arial" w:cs="Arial"/>
          <w:i/>
          <w:sz w:val="24"/>
          <w:szCs w:val="24"/>
        </w:rPr>
        <w:t>&amp;</w:t>
      </w:r>
      <w:r w:rsidR="00ED0D7E" w:rsidRPr="00685757">
        <w:rPr>
          <w:rFonts w:ascii="Arial" w:hAnsi="Arial" w:cs="Arial"/>
          <w:i/>
          <w:sz w:val="24"/>
          <w:szCs w:val="24"/>
        </w:rPr>
        <w:t xml:space="preserve"> </w:t>
      </w:r>
      <w:r w:rsidR="001C07FD" w:rsidRPr="00685757">
        <w:rPr>
          <w:rFonts w:ascii="Arial" w:hAnsi="Arial" w:cs="Arial"/>
          <w:i/>
          <w:sz w:val="24"/>
          <w:szCs w:val="24"/>
        </w:rPr>
        <w:t>a</w:t>
      </w:r>
      <w:r w:rsidR="005714CA">
        <w:rPr>
          <w:rFonts w:ascii="Arial" w:hAnsi="Arial" w:cs="Arial"/>
          <w:i/>
          <w:sz w:val="24"/>
          <w:szCs w:val="24"/>
        </w:rPr>
        <w:t>nother</w:t>
      </w:r>
      <w:r w:rsidR="00ED0D7E" w:rsidRPr="00685757">
        <w:rPr>
          <w:rFonts w:ascii="Arial" w:hAnsi="Arial" w:cs="Arial"/>
          <w:i/>
          <w:sz w:val="24"/>
          <w:szCs w:val="24"/>
        </w:rPr>
        <w:t xml:space="preserve"> </w:t>
      </w:r>
      <w:r w:rsidR="001C07FD" w:rsidRPr="00685757">
        <w:rPr>
          <w:rFonts w:ascii="Arial" w:hAnsi="Arial" w:cs="Arial"/>
          <w:sz w:val="24"/>
          <w:szCs w:val="24"/>
        </w:rPr>
        <w:t xml:space="preserve">1988 (3) 795 (N) and </w:t>
      </w:r>
      <w:r w:rsidR="00ED0D7E" w:rsidRPr="00685757">
        <w:rPr>
          <w:rFonts w:ascii="Arial" w:hAnsi="Arial" w:cs="Arial"/>
          <w:i/>
          <w:sz w:val="24"/>
          <w:szCs w:val="24"/>
        </w:rPr>
        <w:t>S v Luboya</w:t>
      </w:r>
      <w:r w:rsidR="00ED0D7E" w:rsidRPr="00685757">
        <w:rPr>
          <w:rFonts w:ascii="Arial" w:hAnsi="Arial" w:cs="Arial"/>
          <w:sz w:val="24"/>
          <w:szCs w:val="24"/>
        </w:rPr>
        <w:t xml:space="preserve"> 2007 (</w:t>
      </w:r>
      <w:r w:rsidR="00912A85" w:rsidRPr="00685757">
        <w:rPr>
          <w:rFonts w:ascii="Arial" w:hAnsi="Arial" w:cs="Arial"/>
          <w:sz w:val="24"/>
          <w:szCs w:val="24"/>
        </w:rPr>
        <w:t>1) NR 96 (SC). Mr Mar</w:t>
      </w:r>
      <w:r w:rsidR="008F665F">
        <w:rPr>
          <w:rFonts w:ascii="Arial" w:hAnsi="Arial" w:cs="Arial"/>
          <w:sz w:val="24"/>
          <w:szCs w:val="24"/>
        </w:rPr>
        <w:t>c</w:t>
      </w:r>
      <w:r w:rsidR="00912A85" w:rsidRPr="00685757">
        <w:rPr>
          <w:rFonts w:ascii="Arial" w:hAnsi="Arial" w:cs="Arial"/>
          <w:sz w:val="24"/>
          <w:szCs w:val="24"/>
        </w:rPr>
        <w:t xml:space="preserve">us also relied on the case of </w:t>
      </w:r>
      <w:r w:rsidR="00912A85" w:rsidRPr="00685757">
        <w:rPr>
          <w:rFonts w:ascii="Arial" w:hAnsi="Arial" w:cs="Arial"/>
          <w:i/>
          <w:sz w:val="24"/>
          <w:szCs w:val="24"/>
        </w:rPr>
        <w:t xml:space="preserve">Government of the Republic of Namibia </w:t>
      </w:r>
      <w:r w:rsidR="001C07FD" w:rsidRPr="00685757">
        <w:rPr>
          <w:rFonts w:ascii="Arial" w:hAnsi="Arial" w:cs="Arial"/>
          <w:i/>
          <w:sz w:val="24"/>
          <w:szCs w:val="24"/>
        </w:rPr>
        <w:t>&amp;</w:t>
      </w:r>
      <w:r w:rsidR="00912A85" w:rsidRPr="00685757">
        <w:rPr>
          <w:rFonts w:ascii="Arial" w:hAnsi="Arial" w:cs="Arial"/>
          <w:i/>
          <w:sz w:val="24"/>
          <w:szCs w:val="24"/>
        </w:rPr>
        <w:t xml:space="preserve"> </w:t>
      </w:r>
      <w:r w:rsidR="001C07FD" w:rsidRPr="00685757">
        <w:rPr>
          <w:rFonts w:ascii="Arial" w:hAnsi="Arial" w:cs="Arial"/>
          <w:i/>
          <w:sz w:val="24"/>
          <w:szCs w:val="24"/>
        </w:rPr>
        <w:t>o</w:t>
      </w:r>
      <w:r w:rsidR="00912A85" w:rsidRPr="00685757">
        <w:rPr>
          <w:rFonts w:ascii="Arial" w:hAnsi="Arial" w:cs="Arial"/>
          <w:i/>
          <w:sz w:val="24"/>
          <w:szCs w:val="24"/>
        </w:rPr>
        <w:t xml:space="preserve">thers v Mwilima </w:t>
      </w:r>
      <w:r w:rsidR="001C07FD" w:rsidRPr="00685757">
        <w:rPr>
          <w:rFonts w:ascii="Arial" w:hAnsi="Arial" w:cs="Arial"/>
          <w:i/>
          <w:sz w:val="24"/>
          <w:szCs w:val="24"/>
        </w:rPr>
        <w:t>&amp; o</w:t>
      </w:r>
      <w:r w:rsidR="00912A85" w:rsidRPr="00685757">
        <w:rPr>
          <w:rFonts w:ascii="Arial" w:hAnsi="Arial" w:cs="Arial"/>
          <w:i/>
          <w:sz w:val="24"/>
          <w:szCs w:val="24"/>
        </w:rPr>
        <w:t>thers</w:t>
      </w:r>
      <w:r w:rsidR="00912A85" w:rsidRPr="00685757">
        <w:rPr>
          <w:rFonts w:ascii="Arial" w:hAnsi="Arial" w:cs="Arial"/>
          <w:sz w:val="24"/>
          <w:szCs w:val="24"/>
        </w:rPr>
        <w:t xml:space="preserve"> 2002 NR 235</w:t>
      </w:r>
      <w:r w:rsidR="001C07FD" w:rsidRPr="00685757">
        <w:rPr>
          <w:rFonts w:ascii="Arial" w:hAnsi="Arial" w:cs="Arial"/>
          <w:sz w:val="24"/>
          <w:szCs w:val="24"/>
        </w:rPr>
        <w:t xml:space="preserve"> </w:t>
      </w:r>
      <w:r w:rsidR="00912A85" w:rsidRPr="00685757">
        <w:rPr>
          <w:rFonts w:ascii="Arial" w:hAnsi="Arial" w:cs="Arial"/>
          <w:sz w:val="24"/>
          <w:szCs w:val="24"/>
        </w:rPr>
        <w:t>(SC). Although this matter was brought to court on application it again concerned the appointment of legal representatives</w:t>
      </w:r>
      <w:r w:rsidR="00673E7A" w:rsidRPr="00685757">
        <w:rPr>
          <w:rFonts w:ascii="Arial" w:hAnsi="Arial" w:cs="Arial"/>
          <w:sz w:val="24"/>
          <w:szCs w:val="24"/>
        </w:rPr>
        <w:t xml:space="preserve"> for accused persons in a criminal matter, namely</w:t>
      </w:r>
      <w:r w:rsidR="00673E7A" w:rsidRPr="00685757">
        <w:rPr>
          <w:rFonts w:ascii="Arial" w:hAnsi="Arial" w:cs="Arial"/>
          <w:i/>
          <w:sz w:val="24"/>
          <w:szCs w:val="24"/>
        </w:rPr>
        <w:t xml:space="preserve"> S v Mwilima </w:t>
      </w:r>
      <w:r w:rsidR="001C07FD" w:rsidRPr="00685757">
        <w:rPr>
          <w:rFonts w:ascii="Arial" w:hAnsi="Arial" w:cs="Arial"/>
          <w:i/>
          <w:sz w:val="24"/>
          <w:szCs w:val="24"/>
        </w:rPr>
        <w:t>&amp; o</w:t>
      </w:r>
      <w:r w:rsidR="00673E7A" w:rsidRPr="00685757">
        <w:rPr>
          <w:rFonts w:ascii="Arial" w:hAnsi="Arial" w:cs="Arial"/>
          <w:i/>
          <w:sz w:val="24"/>
          <w:szCs w:val="24"/>
        </w:rPr>
        <w:t>thers.</w:t>
      </w:r>
      <w:r w:rsidR="00912A85" w:rsidRPr="00685757">
        <w:rPr>
          <w:rFonts w:ascii="Arial" w:hAnsi="Arial" w:cs="Arial"/>
          <w:i/>
          <w:sz w:val="24"/>
          <w:szCs w:val="24"/>
        </w:rPr>
        <w:t xml:space="preserve"> </w:t>
      </w:r>
      <w:r w:rsidR="00ED0D7E" w:rsidRPr="00685757">
        <w:rPr>
          <w:rFonts w:ascii="Arial" w:hAnsi="Arial" w:cs="Arial"/>
          <w:sz w:val="24"/>
          <w:szCs w:val="24"/>
        </w:rPr>
        <w:t xml:space="preserve"> </w:t>
      </w:r>
      <w:r w:rsidR="006E5637" w:rsidRPr="00685757">
        <w:rPr>
          <w:rFonts w:ascii="Arial" w:hAnsi="Arial" w:cs="Arial"/>
          <w:sz w:val="24"/>
          <w:szCs w:val="24"/>
        </w:rPr>
        <w:t xml:space="preserve">The facts in the </w:t>
      </w:r>
      <w:r w:rsidR="006E5637" w:rsidRPr="00685757">
        <w:rPr>
          <w:rFonts w:ascii="Arial" w:hAnsi="Arial" w:cs="Arial"/>
          <w:i/>
          <w:sz w:val="24"/>
          <w:szCs w:val="24"/>
        </w:rPr>
        <w:t>Mwilima-</w:t>
      </w:r>
      <w:r w:rsidR="006E5637" w:rsidRPr="00685757">
        <w:rPr>
          <w:rFonts w:ascii="Arial" w:hAnsi="Arial" w:cs="Arial"/>
          <w:sz w:val="24"/>
          <w:szCs w:val="24"/>
        </w:rPr>
        <w:t>case</w:t>
      </w:r>
      <w:r w:rsidR="00DC6F1D" w:rsidRPr="00685757">
        <w:rPr>
          <w:rFonts w:ascii="Arial" w:hAnsi="Arial" w:cs="Arial"/>
          <w:sz w:val="24"/>
          <w:szCs w:val="24"/>
        </w:rPr>
        <w:t>,</w:t>
      </w:r>
      <w:r w:rsidR="006E5637" w:rsidRPr="00685757">
        <w:rPr>
          <w:rFonts w:ascii="Arial" w:hAnsi="Arial" w:cs="Arial"/>
          <w:sz w:val="24"/>
          <w:szCs w:val="24"/>
        </w:rPr>
        <w:t xml:space="preserve"> also</w:t>
      </w:r>
      <w:r w:rsidR="006E5637" w:rsidRPr="00685757">
        <w:rPr>
          <w:rFonts w:ascii="Arial" w:hAnsi="Arial" w:cs="Arial"/>
          <w:i/>
          <w:sz w:val="24"/>
          <w:szCs w:val="24"/>
        </w:rPr>
        <w:t xml:space="preserve"> </w:t>
      </w:r>
      <w:r w:rsidR="006E5637" w:rsidRPr="00685757">
        <w:rPr>
          <w:rFonts w:ascii="Arial" w:hAnsi="Arial" w:cs="Arial"/>
          <w:sz w:val="24"/>
          <w:szCs w:val="24"/>
        </w:rPr>
        <w:t>differ substantially from the present case. In that case</w:t>
      </w:r>
      <w:r w:rsidR="00DC6F1D" w:rsidRPr="00685757">
        <w:rPr>
          <w:rFonts w:ascii="Arial" w:hAnsi="Arial" w:cs="Arial"/>
          <w:sz w:val="24"/>
          <w:szCs w:val="24"/>
        </w:rPr>
        <w:t>,</w:t>
      </w:r>
      <w:r w:rsidR="006E5637" w:rsidRPr="00685757">
        <w:rPr>
          <w:rFonts w:ascii="Arial" w:hAnsi="Arial" w:cs="Arial"/>
          <w:sz w:val="24"/>
          <w:szCs w:val="24"/>
        </w:rPr>
        <w:t xml:space="preserve"> some 128 accused persons faced charges such as high treason and conspiracy to commit crimes.</w:t>
      </w:r>
      <w:r w:rsidR="00093877" w:rsidRPr="00685757">
        <w:rPr>
          <w:rFonts w:ascii="Arial" w:hAnsi="Arial" w:cs="Arial"/>
          <w:sz w:val="24"/>
          <w:szCs w:val="24"/>
        </w:rPr>
        <w:t xml:space="preserve"> In the</w:t>
      </w:r>
      <w:r w:rsidR="00093877" w:rsidRPr="00685757">
        <w:rPr>
          <w:rFonts w:ascii="Arial" w:hAnsi="Arial" w:cs="Arial"/>
          <w:i/>
          <w:sz w:val="24"/>
          <w:szCs w:val="24"/>
        </w:rPr>
        <w:t xml:space="preserve"> Mwillima</w:t>
      </w:r>
      <w:r w:rsidR="00093877" w:rsidRPr="00685757">
        <w:rPr>
          <w:rFonts w:ascii="Arial" w:hAnsi="Arial" w:cs="Arial"/>
          <w:sz w:val="24"/>
          <w:szCs w:val="24"/>
        </w:rPr>
        <w:t>-case the parties specifically asked for legal representatives to represent them. In the</w:t>
      </w:r>
      <w:r w:rsidR="00F93C00" w:rsidRPr="00685757">
        <w:rPr>
          <w:rFonts w:ascii="Arial" w:hAnsi="Arial" w:cs="Arial"/>
          <w:sz w:val="24"/>
          <w:szCs w:val="24"/>
        </w:rPr>
        <w:t xml:space="preserve"> present instance t</w:t>
      </w:r>
      <w:r w:rsidR="00093877" w:rsidRPr="00685757">
        <w:rPr>
          <w:rFonts w:ascii="Arial" w:hAnsi="Arial" w:cs="Arial"/>
          <w:sz w:val="24"/>
          <w:szCs w:val="24"/>
        </w:rPr>
        <w:t>hat</w:t>
      </w:r>
      <w:r w:rsidR="00622D80" w:rsidRPr="00685757">
        <w:rPr>
          <w:rFonts w:ascii="Arial" w:hAnsi="Arial" w:cs="Arial"/>
          <w:sz w:val="24"/>
          <w:szCs w:val="24"/>
        </w:rPr>
        <w:t xml:space="preserve"> is not the case.</w:t>
      </w:r>
      <w:r w:rsidR="00093877" w:rsidRPr="00685757">
        <w:rPr>
          <w:rFonts w:ascii="Arial" w:hAnsi="Arial" w:cs="Arial"/>
          <w:sz w:val="24"/>
          <w:szCs w:val="24"/>
        </w:rPr>
        <w:t xml:space="preserve"> </w:t>
      </w:r>
    </w:p>
    <w:p w:rsidR="001C07FD" w:rsidRPr="00685757" w:rsidRDefault="001C07FD" w:rsidP="00D4140B">
      <w:pPr>
        <w:pStyle w:val="ListParagraph"/>
        <w:spacing w:after="0" w:line="480" w:lineRule="auto"/>
        <w:ind w:left="0"/>
        <w:jc w:val="both"/>
        <w:rPr>
          <w:rFonts w:ascii="Arial" w:hAnsi="Arial" w:cs="Arial"/>
          <w:sz w:val="24"/>
          <w:szCs w:val="24"/>
        </w:rPr>
      </w:pPr>
    </w:p>
    <w:p w:rsidR="00ED0D7E" w:rsidRPr="00685757" w:rsidRDefault="00ED0D7E"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The fact of the matter is that in the present instance there was no application for a postponement of the case by the appellants in order to obtain the service</w:t>
      </w:r>
      <w:r w:rsidR="00673E7A" w:rsidRPr="00685757">
        <w:rPr>
          <w:rFonts w:ascii="Arial" w:hAnsi="Arial" w:cs="Arial"/>
          <w:sz w:val="24"/>
          <w:szCs w:val="24"/>
        </w:rPr>
        <w:t xml:space="preserve">s of a legal representative. </w:t>
      </w:r>
      <w:r w:rsidRPr="00685757">
        <w:rPr>
          <w:rFonts w:ascii="Arial" w:hAnsi="Arial" w:cs="Arial"/>
          <w:sz w:val="24"/>
          <w:szCs w:val="24"/>
        </w:rPr>
        <w:t>In fact what was said by them, which had been conveyed to the cour</w:t>
      </w:r>
      <w:r w:rsidR="00F93C00" w:rsidRPr="00685757">
        <w:rPr>
          <w:rFonts w:ascii="Arial" w:hAnsi="Arial" w:cs="Arial"/>
          <w:sz w:val="24"/>
          <w:szCs w:val="24"/>
        </w:rPr>
        <w:t>t by counsel for the respondent,</w:t>
      </w:r>
      <w:r w:rsidR="00622D80" w:rsidRPr="00685757">
        <w:rPr>
          <w:rFonts w:ascii="Arial" w:hAnsi="Arial" w:cs="Arial"/>
          <w:sz w:val="24"/>
          <w:szCs w:val="24"/>
        </w:rPr>
        <w:t xml:space="preserve"> and</w:t>
      </w:r>
      <w:r w:rsidR="00F93C00" w:rsidRPr="00685757">
        <w:rPr>
          <w:rFonts w:ascii="Arial" w:hAnsi="Arial" w:cs="Arial"/>
          <w:sz w:val="24"/>
          <w:szCs w:val="24"/>
        </w:rPr>
        <w:t xml:space="preserve"> apart from stating that they could not afford a legal representative,</w:t>
      </w:r>
      <w:r w:rsidRPr="00685757">
        <w:rPr>
          <w:rFonts w:ascii="Arial" w:hAnsi="Arial" w:cs="Arial"/>
          <w:sz w:val="24"/>
          <w:szCs w:val="24"/>
        </w:rPr>
        <w:t xml:space="preserve"> suggested that they would rather not appoint a legal representative because legal representatives were inclined to alw</w:t>
      </w:r>
      <w:r w:rsidR="000E33A1" w:rsidRPr="00685757">
        <w:rPr>
          <w:rFonts w:ascii="Arial" w:hAnsi="Arial" w:cs="Arial"/>
          <w:sz w:val="24"/>
          <w:szCs w:val="24"/>
        </w:rPr>
        <w:t>ays withdraw their services once the matter was ready to go to trial.</w:t>
      </w:r>
      <w:r w:rsidR="00622D80" w:rsidRPr="00685757">
        <w:rPr>
          <w:rFonts w:ascii="Arial" w:hAnsi="Arial" w:cs="Arial"/>
          <w:sz w:val="24"/>
          <w:szCs w:val="24"/>
        </w:rPr>
        <w:t xml:space="preserve"> This had been said whilst t</w:t>
      </w:r>
      <w:r w:rsidRPr="00685757">
        <w:rPr>
          <w:rFonts w:ascii="Arial" w:hAnsi="Arial" w:cs="Arial"/>
          <w:sz w:val="24"/>
          <w:szCs w:val="24"/>
        </w:rPr>
        <w:t>hey were also aware that they could apply for a postponement because of the late withdrawal of their counsel as that was what had happened on a previous occasion when</w:t>
      </w:r>
      <w:r w:rsidR="00DD0939" w:rsidRPr="00685757">
        <w:rPr>
          <w:rFonts w:ascii="Arial" w:hAnsi="Arial" w:cs="Arial"/>
          <w:sz w:val="24"/>
          <w:szCs w:val="24"/>
        </w:rPr>
        <w:t>,</w:t>
      </w:r>
      <w:r w:rsidRPr="00685757">
        <w:rPr>
          <w:rFonts w:ascii="Arial" w:hAnsi="Arial" w:cs="Arial"/>
          <w:sz w:val="24"/>
          <w:szCs w:val="24"/>
        </w:rPr>
        <w:t xml:space="preserve"> for that reason</w:t>
      </w:r>
      <w:r w:rsidR="00622D80" w:rsidRPr="00685757">
        <w:rPr>
          <w:rFonts w:ascii="Arial" w:hAnsi="Arial" w:cs="Arial"/>
          <w:sz w:val="24"/>
          <w:szCs w:val="24"/>
        </w:rPr>
        <w:t>, the matter had been</w:t>
      </w:r>
      <w:r w:rsidR="00DD0939" w:rsidRPr="00685757">
        <w:rPr>
          <w:rFonts w:ascii="Arial" w:hAnsi="Arial" w:cs="Arial"/>
          <w:sz w:val="24"/>
          <w:szCs w:val="24"/>
        </w:rPr>
        <w:t xml:space="preserve"> postponed</w:t>
      </w:r>
      <w:r w:rsidRPr="00685757">
        <w:rPr>
          <w:rFonts w:ascii="Arial" w:hAnsi="Arial" w:cs="Arial"/>
          <w:sz w:val="24"/>
          <w:szCs w:val="24"/>
        </w:rPr>
        <w:t>.</w:t>
      </w:r>
      <w:r w:rsidR="00673E7A" w:rsidRPr="00685757">
        <w:rPr>
          <w:rFonts w:ascii="Arial" w:hAnsi="Arial" w:cs="Arial"/>
          <w:sz w:val="24"/>
          <w:szCs w:val="24"/>
        </w:rPr>
        <w:t xml:space="preserve">  It also seems that they had come to court fully prepared to defend themse</w:t>
      </w:r>
      <w:r w:rsidR="002056F2" w:rsidRPr="00685757">
        <w:rPr>
          <w:rFonts w:ascii="Arial" w:hAnsi="Arial" w:cs="Arial"/>
          <w:sz w:val="24"/>
          <w:szCs w:val="24"/>
        </w:rPr>
        <w:t xml:space="preserve">lves. </w:t>
      </w:r>
      <w:r w:rsidR="008A3EE4" w:rsidRPr="00685757">
        <w:rPr>
          <w:rFonts w:ascii="Arial" w:hAnsi="Arial" w:cs="Arial"/>
          <w:sz w:val="24"/>
          <w:szCs w:val="24"/>
        </w:rPr>
        <w:t>See for example exhibit '</w:t>
      </w:r>
      <w:r w:rsidR="002056F2" w:rsidRPr="00685757">
        <w:rPr>
          <w:rFonts w:ascii="Arial" w:hAnsi="Arial" w:cs="Arial"/>
          <w:sz w:val="24"/>
          <w:szCs w:val="24"/>
        </w:rPr>
        <w:t>C94</w:t>
      </w:r>
      <w:r w:rsidR="008A3EE4" w:rsidRPr="00685757">
        <w:rPr>
          <w:rFonts w:ascii="Arial" w:hAnsi="Arial" w:cs="Arial"/>
          <w:sz w:val="24"/>
          <w:szCs w:val="24"/>
        </w:rPr>
        <w:t>'</w:t>
      </w:r>
      <w:r w:rsidR="00673E7A" w:rsidRPr="00685757">
        <w:rPr>
          <w:rFonts w:ascii="Arial" w:hAnsi="Arial" w:cs="Arial"/>
          <w:sz w:val="24"/>
          <w:szCs w:val="24"/>
        </w:rPr>
        <w:t xml:space="preserve"> where they had done certain calculations in support of their defe</w:t>
      </w:r>
      <w:r w:rsidR="00622D80" w:rsidRPr="00685757">
        <w:rPr>
          <w:rFonts w:ascii="Arial" w:hAnsi="Arial" w:cs="Arial"/>
          <w:sz w:val="24"/>
          <w:szCs w:val="24"/>
        </w:rPr>
        <w:t>nce that they had paid the loan and interest.</w:t>
      </w:r>
      <w:r w:rsidR="00157C8F" w:rsidRPr="00685757">
        <w:rPr>
          <w:rFonts w:ascii="Arial" w:hAnsi="Arial" w:cs="Arial"/>
          <w:sz w:val="24"/>
          <w:szCs w:val="24"/>
        </w:rPr>
        <w:t xml:space="preserve"> It is also clear that they had</w:t>
      </w:r>
      <w:r w:rsidR="002056F2" w:rsidRPr="00685757">
        <w:rPr>
          <w:rFonts w:ascii="Arial" w:hAnsi="Arial" w:cs="Arial"/>
          <w:sz w:val="24"/>
          <w:szCs w:val="24"/>
        </w:rPr>
        <w:t xml:space="preserve"> decided beforehand that </w:t>
      </w:r>
      <w:r w:rsidR="008A3EE4" w:rsidRPr="00685757">
        <w:rPr>
          <w:rFonts w:ascii="Arial" w:hAnsi="Arial" w:cs="Arial"/>
          <w:sz w:val="24"/>
          <w:szCs w:val="24"/>
        </w:rPr>
        <w:t>second</w:t>
      </w:r>
      <w:r w:rsidR="002056F2" w:rsidRPr="00685757">
        <w:rPr>
          <w:rFonts w:ascii="Arial" w:hAnsi="Arial" w:cs="Arial"/>
          <w:sz w:val="24"/>
          <w:szCs w:val="24"/>
        </w:rPr>
        <w:t xml:space="preserve"> appellant would speak</w:t>
      </w:r>
      <w:r w:rsidR="00622D80" w:rsidRPr="00685757">
        <w:rPr>
          <w:rFonts w:ascii="Arial" w:hAnsi="Arial" w:cs="Arial"/>
          <w:sz w:val="24"/>
          <w:szCs w:val="24"/>
        </w:rPr>
        <w:t>,</w:t>
      </w:r>
      <w:r w:rsidR="002056F2" w:rsidRPr="00685757">
        <w:rPr>
          <w:rFonts w:ascii="Arial" w:hAnsi="Arial" w:cs="Arial"/>
          <w:sz w:val="24"/>
          <w:szCs w:val="24"/>
        </w:rPr>
        <w:t xml:space="preserve"> also on behalf of </w:t>
      </w:r>
      <w:r w:rsidR="008A3EE4" w:rsidRPr="00685757">
        <w:rPr>
          <w:rFonts w:ascii="Arial" w:hAnsi="Arial" w:cs="Arial"/>
          <w:sz w:val="24"/>
          <w:szCs w:val="24"/>
        </w:rPr>
        <w:t>first</w:t>
      </w:r>
      <w:r w:rsidR="002056F2" w:rsidRPr="00685757">
        <w:rPr>
          <w:rFonts w:ascii="Arial" w:hAnsi="Arial" w:cs="Arial"/>
          <w:sz w:val="24"/>
          <w:szCs w:val="24"/>
        </w:rPr>
        <w:t xml:space="preserve"> appellan</w:t>
      </w:r>
      <w:r w:rsidR="00A832A6" w:rsidRPr="00685757">
        <w:rPr>
          <w:rFonts w:ascii="Arial" w:hAnsi="Arial" w:cs="Arial"/>
          <w:sz w:val="24"/>
          <w:szCs w:val="24"/>
        </w:rPr>
        <w:t>t, that she would cross-examine witnesses and generally conduct all proceedings during the trial.</w:t>
      </w:r>
    </w:p>
    <w:p w:rsidR="001C07FD" w:rsidRPr="00685757" w:rsidRDefault="001C07FD" w:rsidP="00D4140B">
      <w:pPr>
        <w:pStyle w:val="ListParagraph"/>
        <w:spacing w:after="0" w:line="480" w:lineRule="auto"/>
        <w:ind w:left="0"/>
        <w:jc w:val="both"/>
        <w:rPr>
          <w:rFonts w:ascii="Arial" w:hAnsi="Arial" w:cs="Arial"/>
          <w:sz w:val="24"/>
          <w:szCs w:val="24"/>
        </w:rPr>
      </w:pPr>
    </w:p>
    <w:p w:rsidR="00910A7D" w:rsidRPr="00685757" w:rsidRDefault="00ED0D7E"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A part</w:t>
      </w:r>
      <w:r w:rsidR="00157C8F" w:rsidRPr="00685757">
        <w:rPr>
          <w:rFonts w:ascii="Arial" w:hAnsi="Arial" w:cs="Arial"/>
          <w:sz w:val="24"/>
          <w:szCs w:val="24"/>
        </w:rPr>
        <w:t>y</w:t>
      </w:r>
      <w:r w:rsidRPr="00685757">
        <w:rPr>
          <w:rFonts w:ascii="Arial" w:hAnsi="Arial" w:cs="Arial"/>
          <w:sz w:val="24"/>
          <w:szCs w:val="24"/>
        </w:rPr>
        <w:t>’</w:t>
      </w:r>
      <w:r w:rsidR="00157C8F" w:rsidRPr="00685757">
        <w:rPr>
          <w:rFonts w:ascii="Arial" w:hAnsi="Arial" w:cs="Arial"/>
          <w:sz w:val="24"/>
          <w:szCs w:val="24"/>
        </w:rPr>
        <w:t>s</w:t>
      </w:r>
      <w:r w:rsidRPr="00685757">
        <w:rPr>
          <w:rFonts w:ascii="Arial" w:hAnsi="Arial" w:cs="Arial"/>
          <w:sz w:val="24"/>
          <w:szCs w:val="24"/>
        </w:rPr>
        <w:t xml:space="preserve"> right to appear personally, and whether he/she appears as a plaintiff or a defendant, is as strong as his/her right to appoint a legal representative of his/her own choice. </w:t>
      </w:r>
      <w:r w:rsidR="00CF393E" w:rsidRPr="00685757">
        <w:rPr>
          <w:rFonts w:ascii="Arial" w:hAnsi="Arial" w:cs="Arial"/>
          <w:sz w:val="24"/>
          <w:szCs w:val="24"/>
        </w:rPr>
        <w:t>In my opinion</w:t>
      </w:r>
      <w:r w:rsidR="00987C5D" w:rsidRPr="00685757">
        <w:rPr>
          <w:rFonts w:ascii="Arial" w:hAnsi="Arial" w:cs="Arial"/>
          <w:sz w:val="24"/>
          <w:szCs w:val="24"/>
        </w:rPr>
        <w:t>,</w:t>
      </w:r>
      <w:r w:rsidR="00CF393E" w:rsidRPr="00685757">
        <w:rPr>
          <w:rFonts w:ascii="Arial" w:hAnsi="Arial" w:cs="Arial"/>
          <w:sz w:val="24"/>
          <w:szCs w:val="24"/>
        </w:rPr>
        <w:t xml:space="preserve"> where parties decide to claim or defend themselves personally</w:t>
      </w:r>
      <w:r w:rsidR="00987C5D" w:rsidRPr="00685757">
        <w:rPr>
          <w:rFonts w:ascii="Arial" w:hAnsi="Arial" w:cs="Arial"/>
          <w:sz w:val="24"/>
          <w:szCs w:val="24"/>
        </w:rPr>
        <w:t>,</w:t>
      </w:r>
      <w:r w:rsidR="00CF393E" w:rsidRPr="00685757">
        <w:rPr>
          <w:rFonts w:ascii="Arial" w:hAnsi="Arial" w:cs="Arial"/>
          <w:sz w:val="24"/>
          <w:szCs w:val="24"/>
        </w:rPr>
        <w:t xml:space="preserve"> the rule of </w:t>
      </w:r>
      <w:r w:rsidR="001C07FD" w:rsidRPr="00685757">
        <w:rPr>
          <w:rFonts w:ascii="Arial" w:hAnsi="Arial" w:cs="Arial"/>
          <w:sz w:val="24"/>
          <w:szCs w:val="24"/>
        </w:rPr>
        <w:t>'</w:t>
      </w:r>
      <w:r w:rsidR="00D33F87" w:rsidRPr="00685757">
        <w:rPr>
          <w:rFonts w:ascii="Arial" w:hAnsi="Arial" w:cs="Arial"/>
          <w:sz w:val="24"/>
          <w:szCs w:val="24"/>
        </w:rPr>
        <w:t>e</w:t>
      </w:r>
      <w:r w:rsidR="00CF393E" w:rsidRPr="00685757">
        <w:rPr>
          <w:rFonts w:ascii="Arial" w:hAnsi="Arial" w:cs="Arial"/>
          <w:sz w:val="24"/>
          <w:szCs w:val="24"/>
        </w:rPr>
        <w:t>quality of arms</w:t>
      </w:r>
      <w:r w:rsidR="001C07FD" w:rsidRPr="00685757">
        <w:rPr>
          <w:rFonts w:ascii="Arial" w:hAnsi="Arial" w:cs="Arial"/>
          <w:sz w:val="24"/>
          <w:szCs w:val="24"/>
        </w:rPr>
        <w:t>'</w:t>
      </w:r>
      <w:r w:rsidR="00D33F87" w:rsidRPr="00685757">
        <w:rPr>
          <w:rFonts w:ascii="Arial" w:hAnsi="Arial" w:cs="Arial"/>
          <w:sz w:val="24"/>
          <w:szCs w:val="24"/>
        </w:rPr>
        <w:t xml:space="preserve"> is subject to the wishes of a party and must give way to accommodate those wishes.</w:t>
      </w:r>
      <w:r w:rsidR="00CF393E" w:rsidRPr="00685757">
        <w:rPr>
          <w:rFonts w:ascii="Arial" w:hAnsi="Arial" w:cs="Arial"/>
          <w:sz w:val="24"/>
          <w:szCs w:val="24"/>
        </w:rPr>
        <w:t xml:space="preserve"> </w:t>
      </w:r>
      <w:r w:rsidR="00910A7D" w:rsidRPr="00685757">
        <w:rPr>
          <w:rFonts w:ascii="Arial" w:hAnsi="Arial" w:cs="Arial"/>
          <w:sz w:val="24"/>
          <w:szCs w:val="24"/>
        </w:rPr>
        <w:t>I also agree with Mr Oosthuizen that the issues to be tried were not d</w:t>
      </w:r>
      <w:r w:rsidR="00A234CB" w:rsidRPr="00685757">
        <w:rPr>
          <w:rFonts w:ascii="Arial" w:hAnsi="Arial" w:cs="Arial"/>
          <w:sz w:val="24"/>
          <w:szCs w:val="24"/>
        </w:rPr>
        <w:t>ifficult. If the appellants had been</w:t>
      </w:r>
      <w:r w:rsidR="00910A7D" w:rsidRPr="00685757">
        <w:rPr>
          <w:rFonts w:ascii="Arial" w:hAnsi="Arial" w:cs="Arial"/>
          <w:sz w:val="24"/>
          <w:szCs w:val="24"/>
        </w:rPr>
        <w:t xml:space="preserve"> able to prove payment of the loan that would have been the end of the matter and the second issue, whether the correct plaintiff was before the cour</w:t>
      </w:r>
      <w:r w:rsidR="00A234CB" w:rsidRPr="00685757">
        <w:rPr>
          <w:rFonts w:ascii="Arial" w:hAnsi="Arial" w:cs="Arial"/>
          <w:sz w:val="24"/>
          <w:szCs w:val="24"/>
        </w:rPr>
        <w:t>t, would have become irrelevant.</w:t>
      </w:r>
      <w:r w:rsidR="00910A7D" w:rsidRPr="00685757">
        <w:rPr>
          <w:rFonts w:ascii="Arial" w:hAnsi="Arial" w:cs="Arial"/>
          <w:sz w:val="24"/>
          <w:szCs w:val="24"/>
        </w:rPr>
        <w:t xml:space="preserve"> </w:t>
      </w:r>
      <w:r w:rsidR="00F93C00" w:rsidRPr="00685757">
        <w:rPr>
          <w:rFonts w:ascii="Arial" w:hAnsi="Arial" w:cs="Arial"/>
          <w:sz w:val="24"/>
          <w:szCs w:val="24"/>
        </w:rPr>
        <w:t>In regard to the defence that the respondent was not the correct party</w:t>
      </w:r>
      <w:r w:rsidR="00CC4840" w:rsidRPr="00685757">
        <w:rPr>
          <w:rFonts w:ascii="Arial" w:hAnsi="Arial" w:cs="Arial"/>
          <w:sz w:val="24"/>
          <w:szCs w:val="24"/>
        </w:rPr>
        <w:t>,</w:t>
      </w:r>
      <w:r w:rsidR="00F93C00" w:rsidRPr="00685757">
        <w:rPr>
          <w:rFonts w:ascii="Arial" w:hAnsi="Arial" w:cs="Arial"/>
          <w:sz w:val="24"/>
          <w:szCs w:val="24"/>
        </w:rPr>
        <w:t xml:space="preserve"> most of the evidence was contained in documents which could easily have be</w:t>
      </w:r>
      <w:r w:rsidR="008A3EE4" w:rsidRPr="00685757">
        <w:rPr>
          <w:rFonts w:ascii="Arial" w:hAnsi="Arial" w:cs="Arial"/>
          <w:sz w:val="24"/>
          <w:szCs w:val="24"/>
        </w:rPr>
        <w:t xml:space="preserve">en checked by the appellants. </w:t>
      </w:r>
    </w:p>
    <w:p w:rsidR="006E6CD0" w:rsidRPr="00685757" w:rsidRDefault="006E6CD0" w:rsidP="00D4140B">
      <w:pPr>
        <w:pStyle w:val="ListParagraph"/>
        <w:spacing w:after="0" w:line="480" w:lineRule="auto"/>
        <w:ind w:left="0"/>
        <w:jc w:val="both"/>
        <w:rPr>
          <w:rFonts w:ascii="Arial" w:hAnsi="Arial" w:cs="Arial"/>
          <w:sz w:val="24"/>
          <w:szCs w:val="24"/>
        </w:rPr>
      </w:pPr>
    </w:p>
    <w:p w:rsidR="002A7B68" w:rsidRPr="00685757" w:rsidRDefault="002A7B68"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It is </w:t>
      </w:r>
      <w:r w:rsidR="006E6CD0" w:rsidRPr="00685757">
        <w:rPr>
          <w:rFonts w:ascii="Arial" w:hAnsi="Arial" w:cs="Arial"/>
          <w:sz w:val="24"/>
          <w:szCs w:val="24"/>
        </w:rPr>
        <w:t>correct, as was submitted by Mr</w:t>
      </w:r>
      <w:r w:rsidRPr="00685757">
        <w:rPr>
          <w:rFonts w:ascii="Arial" w:hAnsi="Arial" w:cs="Arial"/>
          <w:sz w:val="24"/>
          <w:szCs w:val="24"/>
        </w:rPr>
        <w:t xml:space="preserve"> Marcus, that they were not informed by the learned acting judge of their right to apply for legal aid. However, on two previous occasions </w:t>
      </w:r>
      <w:r w:rsidR="00157C8F" w:rsidRPr="00685757">
        <w:rPr>
          <w:rFonts w:ascii="Arial" w:hAnsi="Arial" w:cs="Arial"/>
          <w:sz w:val="24"/>
          <w:szCs w:val="24"/>
        </w:rPr>
        <w:t>their legal representatives had</w:t>
      </w:r>
      <w:r w:rsidR="00B22031" w:rsidRPr="00685757">
        <w:rPr>
          <w:rFonts w:ascii="Arial" w:hAnsi="Arial" w:cs="Arial"/>
          <w:sz w:val="24"/>
          <w:szCs w:val="24"/>
        </w:rPr>
        <w:t xml:space="preserve"> withdrawn shortly before the matter was to go on trial. It seems obvious that their stance that they were only required to pay simple interest</w:t>
      </w:r>
      <w:r w:rsidR="00E77DC7" w:rsidRPr="00685757">
        <w:rPr>
          <w:rFonts w:ascii="Arial" w:hAnsi="Arial" w:cs="Arial"/>
          <w:sz w:val="24"/>
          <w:szCs w:val="24"/>
        </w:rPr>
        <w:t xml:space="preserve"> on the loan,</w:t>
      </w:r>
      <w:r w:rsidR="00B22031" w:rsidRPr="00685757">
        <w:rPr>
          <w:rFonts w:ascii="Arial" w:hAnsi="Arial" w:cs="Arial"/>
          <w:sz w:val="24"/>
          <w:szCs w:val="24"/>
        </w:rPr>
        <w:t xml:space="preserve"> instead of compound interest</w:t>
      </w:r>
      <w:r w:rsidR="00E77DC7" w:rsidRPr="00685757">
        <w:rPr>
          <w:rFonts w:ascii="Arial" w:hAnsi="Arial" w:cs="Arial"/>
          <w:sz w:val="24"/>
          <w:szCs w:val="24"/>
        </w:rPr>
        <w:t xml:space="preserve"> as provided for by the mortgage bond, would have made it difficult</w:t>
      </w:r>
      <w:r w:rsidR="00622D80" w:rsidRPr="00685757">
        <w:rPr>
          <w:rFonts w:ascii="Arial" w:hAnsi="Arial" w:cs="Arial"/>
          <w:sz w:val="24"/>
          <w:szCs w:val="24"/>
        </w:rPr>
        <w:t>, if not impossible,</w:t>
      </w:r>
      <w:r w:rsidR="00E77DC7" w:rsidRPr="00685757">
        <w:rPr>
          <w:rFonts w:ascii="Arial" w:hAnsi="Arial" w:cs="Arial"/>
          <w:sz w:val="24"/>
          <w:szCs w:val="24"/>
        </w:rPr>
        <w:t xml:space="preserve"> for the appellants to obtain counsel to support their plea in this regard.</w:t>
      </w:r>
    </w:p>
    <w:p w:rsidR="00E77DC7" w:rsidRPr="00685757" w:rsidRDefault="00E77DC7" w:rsidP="00D4140B">
      <w:pPr>
        <w:spacing w:after="0"/>
        <w:rPr>
          <w:rFonts w:ascii="Arial" w:hAnsi="Arial" w:cs="Arial"/>
          <w:sz w:val="24"/>
          <w:szCs w:val="24"/>
        </w:rPr>
      </w:pPr>
    </w:p>
    <w:p w:rsidR="00E77DC7" w:rsidRPr="00685757" w:rsidRDefault="00E77DC7"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Whether the fact that the learned acting judge failed to inform the appellants of their right to apply for legal aid has the same effect on the civil proceedings which it may have on criminal proceedings</w:t>
      </w:r>
      <w:r w:rsidR="000E33A1" w:rsidRPr="00685757">
        <w:rPr>
          <w:rFonts w:ascii="Arial" w:hAnsi="Arial" w:cs="Arial"/>
          <w:sz w:val="24"/>
          <w:szCs w:val="24"/>
        </w:rPr>
        <w:t>,</w:t>
      </w:r>
      <w:r w:rsidRPr="00685757">
        <w:rPr>
          <w:rFonts w:ascii="Arial" w:hAnsi="Arial" w:cs="Arial"/>
          <w:sz w:val="24"/>
          <w:szCs w:val="24"/>
        </w:rPr>
        <w:t xml:space="preserve"> had not been argued before us.</w:t>
      </w:r>
      <w:r w:rsidR="001A466C" w:rsidRPr="00685757">
        <w:rPr>
          <w:rFonts w:ascii="Arial" w:hAnsi="Arial" w:cs="Arial"/>
          <w:sz w:val="24"/>
          <w:szCs w:val="24"/>
        </w:rPr>
        <w:t xml:space="preserve"> In this regard</w:t>
      </w:r>
      <w:r w:rsidR="00CC4840" w:rsidRPr="00685757">
        <w:rPr>
          <w:rFonts w:ascii="Arial" w:hAnsi="Arial" w:cs="Arial"/>
          <w:sz w:val="24"/>
          <w:szCs w:val="24"/>
        </w:rPr>
        <w:t>,</w:t>
      </w:r>
      <w:r w:rsidR="001A466C" w:rsidRPr="00685757">
        <w:rPr>
          <w:rFonts w:ascii="Arial" w:hAnsi="Arial" w:cs="Arial"/>
          <w:sz w:val="24"/>
          <w:szCs w:val="24"/>
        </w:rPr>
        <w:t xml:space="preserve"> there are differences between criminal and civil proceedings.</w:t>
      </w:r>
      <w:r w:rsidRPr="00685757">
        <w:rPr>
          <w:rFonts w:ascii="Arial" w:hAnsi="Arial" w:cs="Arial"/>
          <w:sz w:val="24"/>
          <w:szCs w:val="24"/>
        </w:rPr>
        <w:t xml:space="preserve"> </w:t>
      </w:r>
      <w:r w:rsidR="001A466C" w:rsidRPr="00685757">
        <w:rPr>
          <w:rFonts w:ascii="Arial" w:hAnsi="Arial" w:cs="Arial"/>
          <w:sz w:val="24"/>
          <w:szCs w:val="24"/>
        </w:rPr>
        <w:t>In criminal proceedings</w:t>
      </w:r>
      <w:r w:rsidR="00CC4840" w:rsidRPr="00685757">
        <w:rPr>
          <w:rFonts w:ascii="Arial" w:hAnsi="Arial" w:cs="Arial"/>
          <w:sz w:val="24"/>
          <w:szCs w:val="24"/>
        </w:rPr>
        <w:t>,</w:t>
      </w:r>
      <w:r w:rsidR="001A466C" w:rsidRPr="00685757">
        <w:rPr>
          <w:rFonts w:ascii="Arial" w:hAnsi="Arial" w:cs="Arial"/>
          <w:sz w:val="24"/>
          <w:szCs w:val="24"/>
        </w:rPr>
        <w:t xml:space="preserve"> the State is, except in private prosecutions which seldom occur, always a party and </w:t>
      </w:r>
      <w:r w:rsidR="002B070F" w:rsidRPr="00685757">
        <w:rPr>
          <w:rFonts w:ascii="Arial" w:hAnsi="Arial" w:cs="Arial"/>
          <w:sz w:val="24"/>
          <w:szCs w:val="24"/>
        </w:rPr>
        <w:t xml:space="preserve">is </w:t>
      </w:r>
      <w:r w:rsidR="001A466C" w:rsidRPr="00685757">
        <w:rPr>
          <w:rFonts w:ascii="Arial" w:hAnsi="Arial" w:cs="Arial"/>
          <w:sz w:val="24"/>
          <w:szCs w:val="24"/>
        </w:rPr>
        <w:t>represented by its prosecutors to look after its interests and costs are not an issue. In a civil trial</w:t>
      </w:r>
      <w:r w:rsidR="00CC4840" w:rsidRPr="00685757">
        <w:rPr>
          <w:rFonts w:ascii="Arial" w:hAnsi="Arial" w:cs="Arial"/>
          <w:sz w:val="24"/>
          <w:szCs w:val="24"/>
        </w:rPr>
        <w:t>,</w:t>
      </w:r>
      <w:r w:rsidR="001A466C" w:rsidRPr="00685757">
        <w:rPr>
          <w:rFonts w:ascii="Arial" w:hAnsi="Arial" w:cs="Arial"/>
          <w:sz w:val="24"/>
          <w:szCs w:val="24"/>
        </w:rPr>
        <w:t xml:space="preserve"> the State is mostly not a party to the pro</w:t>
      </w:r>
      <w:r w:rsidR="001E1A34" w:rsidRPr="00685757">
        <w:rPr>
          <w:rFonts w:ascii="Arial" w:hAnsi="Arial" w:cs="Arial"/>
          <w:sz w:val="24"/>
          <w:szCs w:val="24"/>
        </w:rPr>
        <w:t>ceedings and is not represented in disputes between private individuals or companies.  Costs is an issue and would have to be borne by one or both of the parties who are not responsible for the failure of the judge. In these circumstances</w:t>
      </w:r>
      <w:r w:rsidR="00CC4840" w:rsidRPr="00685757">
        <w:rPr>
          <w:rFonts w:ascii="Arial" w:hAnsi="Arial" w:cs="Arial"/>
          <w:sz w:val="24"/>
          <w:szCs w:val="24"/>
        </w:rPr>
        <w:t>,</w:t>
      </w:r>
      <w:r w:rsidR="001E1A34" w:rsidRPr="00685757">
        <w:rPr>
          <w:rFonts w:ascii="Arial" w:hAnsi="Arial" w:cs="Arial"/>
          <w:sz w:val="24"/>
          <w:szCs w:val="24"/>
        </w:rPr>
        <w:t xml:space="preserve"> it seems to</w:t>
      </w:r>
      <w:r w:rsidR="00403D45" w:rsidRPr="00685757">
        <w:rPr>
          <w:rFonts w:ascii="Arial" w:hAnsi="Arial" w:cs="Arial"/>
          <w:sz w:val="24"/>
          <w:szCs w:val="24"/>
        </w:rPr>
        <w:t xml:space="preserve"> me that this is not a proper instance</w:t>
      </w:r>
      <w:r w:rsidR="00654A90" w:rsidRPr="00685757">
        <w:rPr>
          <w:rFonts w:ascii="Arial" w:hAnsi="Arial" w:cs="Arial"/>
          <w:sz w:val="24"/>
          <w:szCs w:val="24"/>
        </w:rPr>
        <w:t xml:space="preserve"> where I can make a </w:t>
      </w:r>
      <w:r w:rsidR="00403D45" w:rsidRPr="00685757">
        <w:rPr>
          <w:rFonts w:ascii="Arial" w:hAnsi="Arial" w:cs="Arial"/>
          <w:sz w:val="24"/>
          <w:szCs w:val="24"/>
        </w:rPr>
        <w:t>finding</w:t>
      </w:r>
      <w:r w:rsidR="002B070F" w:rsidRPr="00685757">
        <w:rPr>
          <w:rFonts w:ascii="Arial" w:hAnsi="Arial" w:cs="Arial"/>
          <w:sz w:val="24"/>
          <w:szCs w:val="24"/>
        </w:rPr>
        <w:t>,</w:t>
      </w:r>
      <w:r w:rsidR="00403D45" w:rsidRPr="00685757">
        <w:rPr>
          <w:rFonts w:ascii="Arial" w:hAnsi="Arial" w:cs="Arial"/>
          <w:sz w:val="24"/>
          <w:szCs w:val="24"/>
        </w:rPr>
        <w:t xml:space="preserve"> one way or the other</w:t>
      </w:r>
      <w:r w:rsidR="002B070F" w:rsidRPr="00685757">
        <w:rPr>
          <w:rFonts w:ascii="Arial" w:hAnsi="Arial" w:cs="Arial"/>
          <w:sz w:val="24"/>
          <w:szCs w:val="24"/>
        </w:rPr>
        <w:t>,</w:t>
      </w:r>
      <w:r w:rsidR="00403D45" w:rsidRPr="00685757">
        <w:rPr>
          <w:rFonts w:ascii="Arial" w:hAnsi="Arial" w:cs="Arial"/>
          <w:sz w:val="24"/>
          <w:szCs w:val="24"/>
        </w:rPr>
        <w:t xml:space="preserve"> and that this issue will have to stand over until a proper occasion arises. However, I will accept for purposes of this case that it was an irregularity not to have informed the appellants of their</w:t>
      </w:r>
      <w:r w:rsidR="00CC4840" w:rsidRPr="00685757">
        <w:rPr>
          <w:rFonts w:ascii="Arial" w:hAnsi="Arial" w:cs="Arial"/>
          <w:sz w:val="24"/>
          <w:szCs w:val="24"/>
        </w:rPr>
        <w:t xml:space="preserve"> right to apply for legal aid.</w:t>
      </w:r>
    </w:p>
    <w:p w:rsidR="001C07FD" w:rsidRPr="00685757" w:rsidRDefault="001C07FD" w:rsidP="00D4140B">
      <w:pPr>
        <w:pStyle w:val="ListParagraph"/>
        <w:spacing w:after="0" w:line="480" w:lineRule="auto"/>
        <w:ind w:left="0"/>
        <w:jc w:val="both"/>
        <w:rPr>
          <w:rFonts w:ascii="Arial" w:hAnsi="Arial" w:cs="Arial"/>
          <w:sz w:val="24"/>
          <w:szCs w:val="24"/>
        </w:rPr>
      </w:pPr>
    </w:p>
    <w:p w:rsidR="00910A7D" w:rsidRPr="00685757" w:rsidRDefault="00910A7D"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As far as payment was concerned</w:t>
      </w:r>
      <w:r w:rsidR="00CC4840" w:rsidRPr="00685757">
        <w:rPr>
          <w:rFonts w:ascii="Arial" w:hAnsi="Arial" w:cs="Arial"/>
          <w:sz w:val="24"/>
          <w:szCs w:val="24"/>
        </w:rPr>
        <w:t>,</w:t>
      </w:r>
      <w:r w:rsidRPr="00685757">
        <w:rPr>
          <w:rFonts w:ascii="Arial" w:hAnsi="Arial" w:cs="Arial"/>
          <w:sz w:val="24"/>
          <w:szCs w:val="24"/>
        </w:rPr>
        <w:t xml:space="preserve"> th</w:t>
      </w:r>
      <w:r w:rsidR="001C07FD" w:rsidRPr="00685757">
        <w:rPr>
          <w:rFonts w:ascii="Arial" w:hAnsi="Arial" w:cs="Arial"/>
          <w:sz w:val="24"/>
          <w:szCs w:val="24"/>
        </w:rPr>
        <w:t>e appellants utilis</w:t>
      </w:r>
      <w:r w:rsidR="008A3EE4" w:rsidRPr="00685757">
        <w:rPr>
          <w:rFonts w:ascii="Arial" w:hAnsi="Arial" w:cs="Arial"/>
          <w:sz w:val="24"/>
          <w:szCs w:val="24"/>
        </w:rPr>
        <w:t>ed Exhibit '</w:t>
      </w:r>
      <w:r w:rsidR="00A832A6" w:rsidRPr="00685757">
        <w:rPr>
          <w:rFonts w:ascii="Arial" w:hAnsi="Arial" w:cs="Arial"/>
          <w:sz w:val="24"/>
          <w:szCs w:val="24"/>
        </w:rPr>
        <w:t>C94</w:t>
      </w:r>
      <w:r w:rsidR="008A3EE4" w:rsidRPr="00685757">
        <w:rPr>
          <w:rFonts w:ascii="Arial" w:hAnsi="Arial" w:cs="Arial"/>
          <w:sz w:val="24"/>
          <w:szCs w:val="24"/>
        </w:rPr>
        <w:t>'</w:t>
      </w:r>
      <w:r w:rsidR="00A832A6" w:rsidRPr="00685757">
        <w:rPr>
          <w:rFonts w:ascii="Arial" w:hAnsi="Arial" w:cs="Arial"/>
          <w:sz w:val="24"/>
          <w:szCs w:val="24"/>
        </w:rPr>
        <w:t xml:space="preserve"> to prove</w:t>
      </w:r>
      <w:r w:rsidR="008A3EE4" w:rsidRPr="00685757">
        <w:rPr>
          <w:rFonts w:ascii="Arial" w:hAnsi="Arial" w:cs="Arial"/>
          <w:sz w:val="24"/>
          <w:szCs w:val="24"/>
        </w:rPr>
        <w:t xml:space="preserve"> their case. </w:t>
      </w:r>
      <w:r w:rsidRPr="00685757">
        <w:rPr>
          <w:rFonts w:ascii="Arial" w:hAnsi="Arial" w:cs="Arial"/>
          <w:sz w:val="24"/>
          <w:szCs w:val="24"/>
        </w:rPr>
        <w:t>It is a document</w:t>
      </w:r>
      <w:r w:rsidR="00673E7A" w:rsidRPr="00685757">
        <w:rPr>
          <w:rFonts w:ascii="Arial" w:hAnsi="Arial" w:cs="Arial"/>
          <w:sz w:val="24"/>
          <w:szCs w:val="24"/>
        </w:rPr>
        <w:t xml:space="preserve"> emanating from the appellants </w:t>
      </w:r>
      <w:r w:rsidRPr="00685757">
        <w:rPr>
          <w:rFonts w:ascii="Arial" w:hAnsi="Arial" w:cs="Arial"/>
          <w:sz w:val="24"/>
          <w:szCs w:val="24"/>
        </w:rPr>
        <w:t>setting out the bond deta</w:t>
      </w:r>
      <w:r w:rsidR="002B070F" w:rsidRPr="00685757">
        <w:rPr>
          <w:rFonts w:ascii="Arial" w:hAnsi="Arial" w:cs="Arial"/>
          <w:sz w:val="24"/>
          <w:szCs w:val="24"/>
        </w:rPr>
        <w:t xml:space="preserve">ils, </w:t>
      </w:r>
      <w:r w:rsidR="00F93C00" w:rsidRPr="00685757">
        <w:rPr>
          <w:rFonts w:ascii="Arial" w:hAnsi="Arial" w:cs="Arial"/>
          <w:sz w:val="24"/>
          <w:szCs w:val="24"/>
        </w:rPr>
        <w:t>and their calculations in this regard.</w:t>
      </w:r>
      <w:r w:rsidRPr="00685757">
        <w:rPr>
          <w:rFonts w:ascii="Arial" w:hAnsi="Arial" w:cs="Arial"/>
          <w:sz w:val="24"/>
          <w:szCs w:val="24"/>
        </w:rPr>
        <w:t xml:space="preserve">  The bond amount was the same as the</w:t>
      </w:r>
      <w:r w:rsidR="008A3EE4" w:rsidRPr="00685757">
        <w:rPr>
          <w:rFonts w:ascii="Arial" w:hAnsi="Arial" w:cs="Arial"/>
          <w:sz w:val="24"/>
          <w:szCs w:val="24"/>
        </w:rPr>
        <w:t xml:space="preserve"> loan amount namely N$151 950</w:t>
      </w:r>
      <w:r w:rsidRPr="00685757">
        <w:rPr>
          <w:rFonts w:ascii="Arial" w:hAnsi="Arial" w:cs="Arial"/>
          <w:sz w:val="24"/>
          <w:szCs w:val="24"/>
        </w:rPr>
        <w:t xml:space="preserve"> and the document further set out the initial amount held back in rel</w:t>
      </w:r>
      <w:r w:rsidR="008A3EE4" w:rsidRPr="00685757">
        <w:rPr>
          <w:rFonts w:ascii="Arial" w:hAnsi="Arial" w:cs="Arial"/>
          <w:sz w:val="24"/>
          <w:szCs w:val="24"/>
        </w:rPr>
        <w:t xml:space="preserve">ation to retention namely N$142 </w:t>
      </w:r>
      <w:r w:rsidRPr="00685757">
        <w:rPr>
          <w:rFonts w:ascii="Arial" w:hAnsi="Arial" w:cs="Arial"/>
          <w:sz w:val="24"/>
          <w:szCs w:val="24"/>
        </w:rPr>
        <w:t>750.</w:t>
      </w:r>
    </w:p>
    <w:p w:rsidR="001C07FD" w:rsidRPr="00685757" w:rsidRDefault="001C07FD" w:rsidP="00D4140B">
      <w:pPr>
        <w:pStyle w:val="ListParagraph"/>
        <w:spacing w:after="0" w:line="480" w:lineRule="auto"/>
        <w:ind w:left="0"/>
        <w:jc w:val="both"/>
        <w:rPr>
          <w:rFonts w:ascii="Arial" w:hAnsi="Arial" w:cs="Arial"/>
          <w:sz w:val="24"/>
          <w:szCs w:val="24"/>
        </w:rPr>
      </w:pPr>
    </w:p>
    <w:p w:rsidR="00910A7D" w:rsidRPr="00685757" w:rsidRDefault="00910A7D"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In their attempt to prove payment of the loan</w:t>
      </w:r>
      <w:r w:rsidR="00CC4840" w:rsidRPr="00685757">
        <w:rPr>
          <w:rFonts w:ascii="Arial" w:hAnsi="Arial" w:cs="Arial"/>
          <w:sz w:val="24"/>
          <w:szCs w:val="24"/>
        </w:rPr>
        <w:t>,</w:t>
      </w:r>
      <w:r w:rsidRPr="00685757">
        <w:rPr>
          <w:rFonts w:ascii="Arial" w:hAnsi="Arial" w:cs="Arial"/>
          <w:sz w:val="24"/>
          <w:szCs w:val="24"/>
        </w:rPr>
        <w:t xml:space="preserve"> the appellants s</w:t>
      </w:r>
      <w:r w:rsidR="008A3EE4" w:rsidRPr="00685757">
        <w:rPr>
          <w:rFonts w:ascii="Arial" w:hAnsi="Arial" w:cs="Arial"/>
          <w:sz w:val="24"/>
          <w:szCs w:val="24"/>
        </w:rPr>
        <w:t xml:space="preserve">tarted with the amount of N$142 </w:t>
      </w:r>
      <w:r w:rsidRPr="00685757">
        <w:rPr>
          <w:rFonts w:ascii="Arial" w:hAnsi="Arial" w:cs="Arial"/>
          <w:sz w:val="24"/>
          <w:szCs w:val="24"/>
        </w:rPr>
        <w:t>750 and added to that a single amount of simple interest at the rate of 21.5</w:t>
      </w:r>
      <w:r w:rsidR="00260773">
        <w:rPr>
          <w:rFonts w:ascii="Arial" w:hAnsi="Arial" w:cs="Arial"/>
          <w:sz w:val="24"/>
          <w:szCs w:val="24"/>
        </w:rPr>
        <w:t xml:space="preserve"> per cent</w:t>
      </w:r>
      <w:r w:rsidRPr="00685757">
        <w:rPr>
          <w:rFonts w:ascii="Arial" w:hAnsi="Arial" w:cs="Arial"/>
          <w:sz w:val="24"/>
          <w:szCs w:val="24"/>
        </w:rPr>
        <w:t>. This calculation</w:t>
      </w:r>
      <w:r w:rsidR="00DD0939" w:rsidRPr="00685757">
        <w:rPr>
          <w:rFonts w:ascii="Arial" w:hAnsi="Arial" w:cs="Arial"/>
          <w:sz w:val="24"/>
          <w:szCs w:val="24"/>
        </w:rPr>
        <w:t>, as was pointed out by the witness van Rooi,</w:t>
      </w:r>
      <w:r w:rsidR="00464837" w:rsidRPr="00685757">
        <w:rPr>
          <w:rFonts w:ascii="Arial" w:hAnsi="Arial" w:cs="Arial"/>
          <w:sz w:val="24"/>
          <w:szCs w:val="24"/>
        </w:rPr>
        <w:t xml:space="preserve"> was</w:t>
      </w:r>
      <w:r w:rsidRPr="00685757">
        <w:rPr>
          <w:rFonts w:ascii="Arial" w:hAnsi="Arial" w:cs="Arial"/>
          <w:sz w:val="24"/>
          <w:szCs w:val="24"/>
        </w:rPr>
        <w:t xml:space="preserve"> i</w:t>
      </w:r>
      <w:r w:rsidR="008A3EE4" w:rsidRPr="00685757">
        <w:rPr>
          <w:rFonts w:ascii="Arial" w:hAnsi="Arial" w:cs="Arial"/>
          <w:sz w:val="24"/>
          <w:szCs w:val="24"/>
        </w:rPr>
        <w:t xml:space="preserve">ncorrect as the amount of N$142 </w:t>
      </w:r>
      <w:r w:rsidR="00464837" w:rsidRPr="00685757">
        <w:rPr>
          <w:rFonts w:ascii="Arial" w:hAnsi="Arial" w:cs="Arial"/>
          <w:sz w:val="24"/>
          <w:szCs w:val="24"/>
        </w:rPr>
        <w:t xml:space="preserve">750 bore </w:t>
      </w:r>
      <w:r w:rsidRPr="00685757">
        <w:rPr>
          <w:rFonts w:ascii="Arial" w:hAnsi="Arial" w:cs="Arial"/>
          <w:sz w:val="24"/>
          <w:szCs w:val="24"/>
        </w:rPr>
        <w:t xml:space="preserve"> no relationship to the amount borrowed by appellants and only reflected the initial amount to be retained as retention money in regard to the b</w:t>
      </w:r>
      <w:r w:rsidR="00D54C36" w:rsidRPr="00685757">
        <w:rPr>
          <w:rFonts w:ascii="Arial" w:hAnsi="Arial" w:cs="Arial"/>
          <w:sz w:val="24"/>
          <w:szCs w:val="24"/>
        </w:rPr>
        <w:t>uilding operations. The witness furthermore testified that the calculation of the interest had been incorrect as</w:t>
      </w:r>
      <w:r w:rsidRPr="00685757">
        <w:rPr>
          <w:rFonts w:ascii="Arial" w:hAnsi="Arial" w:cs="Arial"/>
          <w:sz w:val="24"/>
          <w:szCs w:val="24"/>
        </w:rPr>
        <w:t xml:space="preserve"> the agreement between t</w:t>
      </w:r>
      <w:r w:rsidR="0003422F" w:rsidRPr="00685757">
        <w:rPr>
          <w:rFonts w:ascii="Arial" w:hAnsi="Arial" w:cs="Arial"/>
          <w:sz w:val="24"/>
          <w:szCs w:val="24"/>
        </w:rPr>
        <w:t>he parties provided for compound</w:t>
      </w:r>
      <w:r w:rsidRPr="00685757">
        <w:rPr>
          <w:rFonts w:ascii="Arial" w:hAnsi="Arial" w:cs="Arial"/>
          <w:sz w:val="24"/>
          <w:szCs w:val="24"/>
        </w:rPr>
        <w:t xml:space="preserve"> </w:t>
      </w:r>
      <w:r w:rsidR="0003422F" w:rsidRPr="00685757">
        <w:rPr>
          <w:rFonts w:ascii="Arial" w:hAnsi="Arial" w:cs="Arial"/>
          <w:sz w:val="24"/>
          <w:szCs w:val="24"/>
        </w:rPr>
        <w:t>interest</w:t>
      </w:r>
      <w:r w:rsidRPr="00685757">
        <w:rPr>
          <w:rFonts w:ascii="Arial" w:hAnsi="Arial" w:cs="Arial"/>
          <w:sz w:val="24"/>
          <w:szCs w:val="24"/>
        </w:rPr>
        <w:t xml:space="preserve"> to be</w:t>
      </w:r>
      <w:r w:rsidR="0003422F" w:rsidRPr="00685757">
        <w:rPr>
          <w:rFonts w:ascii="Arial" w:hAnsi="Arial" w:cs="Arial"/>
          <w:sz w:val="24"/>
          <w:szCs w:val="24"/>
        </w:rPr>
        <w:t xml:space="preserve"> calculated daily and</w:t>
      </w:r>
      <w:r w:rsidRPr="00685757">
        <w:rPr>
          <w:rFonts w:ascii="Arial" w:hAnsi="Arial" w:cs="Arial"/>
          <w:sz w:val="24"/>
          <w:szCs w:val="24"/>
        </w:rPr>
        <w:t xml:space="preserve"> capitali</w:t>
      </w:r>
      <w:r w:rsidR="008A3EE4" w:rsidRPr="00685757">
        <w:rPr>
          <w:rFonts w:ascii="Arial" w:hAnsi="Arial" w:cs="Arial"/>
          <w:sz w:val="24"/>
          <w:szCs w:val="24"/>
        </w:rPr>
        <w:t>s</w:t>
      </w:r>
      <w:r w:rsidRPr="00685757">
        <w:rPr>
          <w:rFonts w:ascii="Arial" w:hAnsi="Arial" w:cs="Arial"/>
          <w:sz w:val="24"/>
          <w:szCs w:val="24"/>
        </w:rPr>
        <w:t>ed</w:t>
      </w:r>
      <w:r w:rsidR="0003422F" w:rsidRPr="00685757">
        <w:rPr>
          <w:rFonts w:ascii="Arial" w:hAnsi="Arial" w:cs="Arial"/>
          <w:sz w:val="24"/>
          <w:szCs w:val="24"/>
        </w:rPr>
        <w:t xml:space="preserve"> monthly</w:t>
      </w:r>
      <w:r w:rsidRPr="00685757">
        <w:rPr>
          <w:rFonts w:ascii="Arial" w:hAnsi="Arial" w:cs="Arial"/>
          <w:sz w:val="24"/>
          <w:szCs w:val="24"/>
        </w:rPr>
        <w:t xml:space="preserve"> in the event o</w:t>
      </w:r>
      <w:r w:rsidR="00464837" w:rsidRPr="00685757">
        <w:rPr>
          <w:rFonts w:ascii="Arial" w:hAnsi="Arial" w:cs="Arial"/>
          <w:sz w:val="24"/>
          <w:szCs w:val="24"/>
        </w:rPr>
        <w:t>f interest running into arrears</w:t>
      </w:r>
      <w:r w:rsidR="002B070F" w:rsidRPr="00685757">
        <w:rPr>
          <w:rFonts w:ascii="Arial" w:hAnsi="Arial" w:cs="Arial"/>
          <w:sz w:val="24"/>
          <w:szCs w:val="24"/>
        </w:rPr>
        <w:t>,</w:t>
      </w:r>
      <w:r w:rsidR="00464837" w:rsidRPr="00685757">
        <w:rPr>
          <w:rFonts w:ascii="Arial" w:hAnsi="Arial" w:cs="Arial"/>
          <w:sz w:val="24"/>
          <w:szCs w:val="24"/>
        </w:rPr>
        <w:t xml:space="preserve"> and not simple interest.</w:t>
      </w:r>
    </w:p>
    <w:p w:rsidR="00AF346F" w:rsidRPr="00685757" w:rsidRDefault="00AF346F" w:rsidP="00D4140B">
      <w:pPr>
        <w:pStyle w:val="ListParagraph"/>
        <w:spacing w:after="0" w:line="480" w:lineRule="auto"/>
        <w:ind w:left="0"/>
        <w:jc w:val="both"/>
        <w:rPr>
          <w:rFonts w:ascii="Arial" w:hAnsi="Arial" w:cs="Arial"/>
          <w:sz w:val="24"/>
          <w:szCs w:val="24"/>
        </w:rPr>
      </w:pPr>
    </w:p>
    <w:p w:rsidR="00ED0D7E" w:rsidRPr="00685757" w:rsidRDefault="00910A7D"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The same exercise was repeated</w:t>
      </w:r>
      <w:r w:rsidR="00A832A6" w:rsidRPr="00685757">
        <w:rPr>
          <w:rFonts w:ascii="Arial" w:hAnsi="Arial" w:cs="Arial"/>
          <w:sz w:val="24"/>
          <w:szCs w:val="24"/>
        </w:rPr>
        <w:t xml:space="preserve"> by appellants</w:t>
      </w:r>
      <w:r w:rsidR="005B299B" w:rsidRPr="00685757">
        <w:rPr>
          <w:rFonts w:ascii="Arial" w:hAnsi="Arial" w:cs="Arial"/>
          <w:sz w:val="24"/>
          <w:szCs w:val="24"/>
        </w:rPr>
        <w:t xml:space="preserve"> but this time the once-</w:t>
      </w:r>
      <w:r w:rsidRPr="00685757">
        <w:rPr>
          <w:rFonts w:ascii="Arial" w:hAnsi="Arial" w:cs="Arial"/>
          <w:sz w:val="24"/>
          <w:szCs w:val="24"/>
        </w:rPr>
        <w:t>off payment of</w:t>
      </w:r>
      <w:r w:rsidR="00464837" w:rsidRPr="00685757">
        <w:rPr>
          <w:rFonts w:ascii="Arial" w:hAnsi="Arial" w:cs="Arial"/>
          <w:sz w:val="24"/>
          <w:szCs w:val="24"/>
        </w:rPr>
        <w:t xml:space="preserve"> simple</w:t>
      </w:r>
      <w:r w:rsidRPr="00685757">
        <w:rPr>
          <w:rFonts w:ascii="Arial" w:hAnsi="Arial" w:cs="Arial"/>
          <w:sz w:val="24"/>
          <w:szCs w:val="24"/>
        </w:rPr>
        <w:t xml:space="preserve"> interes</w:t>
      </w:r>
      <w:r w:rsidR="008A3EE4" w:rsidRPr="00685757">
        <w:rPr>
          <w:rFonts w:ascii="Arial" w:hAnsi="Arial" w:cs="Arial"/>
          <w:sz w:val="24"/>
          <w:szCs w:val="24"/>
        </w:rPr>
        <w:t xml:space="preserve">t was added to the sum of N$151 </w:t>
      </w:r>
      <w:r w:rsidRPr="00685757">
        <w:rPr>
          <w:rFonts w:ascii="Arial" w:hAnsi="Arial" w:cs="Arial"/>
          <w:sz w:val="24"/>
          <w:szCs w:val="24"/>
        </w:rPr>
        <w:t xml:space="preserve">950. In each instance the sum total was less than the amount already paid by the </w:t>
      </w:r>
      <w:r w:rsidR="00074D0A" w:rsidRPr="00685757">
        <w:rPr>
          <w:rFonts w:ascii="Arial" w:hAnsi="Arial" w:cs="Arial"/>
          <w:sz w:val="24"/>
          <w:szCs w:val="24"/>
        </w:rPr>
        <w:t>appellants towards the loan</w:t>
      </w:r>
      <w:r w:rsidR="005714CA">
        <w:rPr>
          <w:rFonts w:ascii="Arial" w:hAnsi="Arial" w:cs="Arial"/>
          <w:sz w:val="24"/>
          <w:szCs w:val="24"/>
        </w:rPr>
        <w:t xml:space="preserve"> namely N$</w:t>
      </w:r>
      <w:r w:rsidR="000E33A1" w:rsidRPr="00685757">
        <w:rPr>
          <w:rFonts w:ascii="Arial" w:hAnsi="Arial" w:cs="Arial"/>
          <w:sz w:val="24"/>
          <w:szCs w:val="24"/>
        </w:rPr>
        <w:t>249 882.</w:t>
      </w:r>
      <w:r w:rsidR="00D23B43" w:rsidRPr="00685757">
        <w:rPr>
          <w:rFonts w:ascii="Arial" w:hAnsi="Arial" w:cs="Arial"/>
          <w:sz w:val="24"/>
          <w:szCs w:val="24"/>
        </w:rPr>
        <w:t>07.</w:t>
      </w:r>
      <w:r w:rsidRPr="00685757">
        <w:rPr>
          <w:rFonts w:ascii="Arial" w:hAnsi="Arial" w:cs="Arial"/>
          <w:sz w:val="24"/>
          <w:szCs w:val="24"/>
        </w:rPr>
        <w:t xml:space="preserve"> However</w:t>
      </w:r>
      <w:r w:rsidR="00CC4840" w:rsidRPr="00685757">
        <w:rPr>
          <w:rFonts w:ascii="Arial" w:hAnsi="Arial" w:cs="Arial"/>
          <w:sz w:val="24"/>
          <w:szCs w:val="24"/>
        </w:rPr>
        <w:t>,</w:t>
      </w:r>
      <w:r w:rsidRPr="00685757">
        <w:rPr>
          <w:rFonts w:ascii="Arial" w:hAnsi="Arial" w:cs="Arial"/>
          <w:sz w:val="24"/>
          <w:szCs w:val="24"/>
        </w:rPr>
        <w:t xml:space="preserve"> the calculations were palpably incorrect for the r</w:t>
      </w:r>
      <w:r w:rsidR="00DD0939" w:rsidRPr="00685757">
        <w:rPr>
          <w:rFonts w:ascii="Arial" w:hAnsi="Arial" w:cs="Arial"/>
          <w:sz w:val="24"/>
          <w:szCs w:val="24"/>
        </w:rPr>
        <w:t xml:space="preserve">easons set out herein before as the agreement </w:t>
      </w:r>
      <w:r w:rsidR="006F6D8A" w:rsidRPr="00685757">
        <w:rPr>
          <w:rFonts w:ascii="Arial" w:hAnsi="Arial" w:cs="Arial"/>
          <w:sz w:val="24"/>
          <w:szCs w:val="24"/>
        </w:rPr>
        <w:t>p</w:t>
      </w:r>
      <w:r w:rsidR="00DD0939" w:rsidRPr="00685757">
        <w:rPr>
          <w:rFonts w:ascii="Arial" w:hAnsi="Arial" w:cs="Arial"/>
          <w:sz w:val="24"/>
          <w:szCs w:val="24"/>
        </w:rPr>
        <w:t>rovided for compound interest and not simple interest.</w:t>
      </w:r>
    </w:p>
    <w:p w:rsidR="00AF346F" w:rsidRPr="00685757" w:rsidRDefault="00AF346F" w:rsidP="00D4140B">
      <w:pPr>
        <w:pStyle w:val="ListParagraph"/>
        <w:spacing w:after="0" w:line="480" w:lineRule="auto"/>
        <w:ind w:left="0"/>
        <w:jc w:val="both"/>
        <w:rPr>
          <w:rFonts w:ascii="Arial" w:hAnsi="Arial" w:cs="Arial"/>
          <w:sz w:val="24"/>
          <w:szCs w:val="24"/>
        </w:rPr>
      </w:pPr>
    </w:p>
    <w:p w:rsidR="00B07C71" w:rsidRPr="00685757" w:rsidRDefault="009C69EB"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The onus to prove</w:t>
      </w:r>
      <w:r w:rsidR="00910A7D" w:rsidRPr="00685757">
        <w:rPr>
          <w:rFonts w:ascii="Arial" w:hAnsi="Arial" w:cs="Arial"/>
          <w:sz w:val="24"/>
          <w:szCs w:val="24"/>
        </w:rPr>
        <w:t xml:space="preserve"> pay</w:t>
      </w:r>
      <w:r w:rsidR="00AF346F" w:rsidRPr="00685757">
        <w:rPr>
          <w:rFonts w:ascii="Arial" w:hAnsi="Arial" w:cs="Arial"/>
          <w:sz w:val="24"/>
          <w:szCs w:val="24"/>
        </w:rPr>
        <w:t xml:space="preserve">ment rested on the appellants. </w:t>
      </w:r>
      <w:r w:rsidR="00910A7D" w:rsidRPr="00685757">
        <w:rPr>
          <w:rFonts w:ascii="Arial" w:hAnsi="Arial" w:cs="Arial"/>
          <w:sz w:val="24"/>
          <w:szCs w:val="24"/>
        </w:rPr>
        <w:t xml:space="preserve">(See </w:t>
      </w:r>
      <w:r w:rsidR="00910A7D" w:rsidRPr="00685757">
        <w:rPr>
          <w:rFonts w:ascii="Arial" w:hAnsi="Arial" w:cs="Arial"/>
          <w:i/>
          <w:sz w:val="24"/>
          <w:szCs w:val="24"/>
        </w:rPr>
        <w:t xml:space="preserve">Abraham v Cassiem </w:t>
      </w:r>
      <w:r w:rsidR="00910A7D" w:rsidRPr="00685757">
        <w:rPr>
          <w:rFonts w:ascii="Arial" w:hAnsi="Arial" w:cs="Arial"/>
          <w:sz w:val="24"/>
          <w:szCs w:val="24"/>
        </w:rPr>
        <w:t xml:space="preserve">1920 CPD 568 and </w:t>
      </w:r>
      <w:r w:rsidR="00910A7D" w:rsidRPr="00685757">
        <w:rPr>
          <w:rFonts w:ascii="Arial" w:hAnsi="Arial" w:cs="Arial"/>
          <w:i/>
          <w:sz w:val="24"/>
          <w:szCs w:val="24"/>
        </w:rPr>
        <w:t>Standard Bank of South Africa Ltd v Sacks</w:t>
      </w:r>
      <w:r w:rsidR="008A3EE4" w:rsidRPr="00685757">
        <w:rPr>
          <w:rFonts w:ascii="Arial" w:hAnsi="Arial" w:cs="Arial"/>
          <w:i/>
          <w:sz w:val="24"/>
          <w:szCs w:val="24"/>
        </w:rPr>
        <w:t xml:space="preserve"> &amp; another</w:t>
      </w:r>
      <w:r w:rsidR="00910A7D" w:rsidRPr="00685757">
        <w:rPr>
          <w:rFonts w:ascii="Arial" w:hAnsi="Arial" w:cs="Arial"/>
          <w:i/>
          <w:sz w:val="24"/>
          <w:szCs w:val="24"/>
        </w:rPr>
        <w:t xml:space="preserve"> </w:t>
      </w:r>
      <w:r w:rsidR="00910A7D" w:rsidRPr="00685757">
        <w:rPr>
          <w:rFonts w:ascii="Arial" w:hAnsi="Arial" w:cs="Arial"/>
          <w:sz w:val="24"/>
          <w:szCs w:val="24"/>
        </w:rPr>
        <w:t>1928 TPD 352.) In my opinion, and taking into consideration that the calculations by the appellants, were incorrectly made, I am satisfied that the appellants did not acquit them</w:t>
      </w:r>
      <w:r w:rsidR="008A3EE4" w:rsidRPr="00685757">
        <w:rPr>
          <w:rFonts w:ascii="Arial" w:hAnsi="Arial" w:cs="Arial"/>
          <w:sz w:val="24"/>
          <w:szCs w:val="24"/>
        </w:rPr>
        <w:t xml:space="preserve">selves of the onus of proof. </w:t>
      </w:r>
      <w:r w:rsidR="00910A7D" w:rsidRPr="00685757">
        <w:rPr>
          <w:rFonts w:ascii="Arial" w:hAnsi="Arial" w:cs="Arial"/>
          <w:sz w:val="24"/>
          <w:szCs w:val="24"/>
        </w:rPr>
        <w:t>In contrast to this evidence</w:t>
      </w:r>
      <w:r w:rsidR="006E6CD0" w:rsidRPr="00685757">
        <w:rPr>
          <w:rFonts w:ascii="Arial" w:hAnsi="Arial" w:cs="Arial"/>
          <w:sz w:val="24"/>
          <w:szCs w:val="24"/>
        </w:rPr>
        <w:t>,</w:t>
      </w:r>
      <w:r w:rsidR="00910A7D" w:rsidRPr="00685757">
        <w:rPr>
          <w:rFonts w:ascii="Arial" w:hAnsi="Arial" w:cs="Arial"/>
          <w:sz w:val="24"/>
          <w:szCs w:val="24"/>
        </w:rPr>
        <w:t xml:space="preserve"> there is th</w:t>
      </w:r>
      <w:r w:rsidR="00074D0A" w:rsidRPr="00685757">
        <w:rPr>
          <w:rFonts w:ascii="Arial" w:hAnsi="Arial" w:cs="Arial"/>
          <w:sz w:val="24"/>
          <w:szCs w:val="24"/>
        </w:rPr>
        <w:t>e evidence of witness Potter</w:t>
      </w:r>
      <w:r w:rsidR="00910A7D" w:rsidRPr="00685757">
        <w:rPr>
          <w:rFonts w:ascii="Arial" w:hAnsi="Arial" w:cs="Arial"/>
          <w:sz w:val="24"/>
          <w:szCs w:val="24"/>
        </w:rPr>
        <w:t xml:space="preserve"> who established what was still indebted by the appellants to the respondent.</w:t>
      </w:r>
      <w:r w:rsidR="00A234CB" w:rsidRPr="00685757">
        <w:rPr>
          <w:rFonts w:ascii="Arial" w:hAnsi="Arial" w:cs="Arial"/>
          <w:sz w:val="24"/>
          <w:szCs w:val="24"/>
        </w:rPr>
        <w:t xml:space="preserve"> This evidence now stood uncontested as a result of the</w:t>
      </w:r>
      <w:r w:rsidR="00AF346F" w:rsidRPr="00685757">
        <w:rPr>
          <w:rFonts w:ascii="Arial" w:hAnsi="Arial" w:cs="Arial"/>
          <w:sz w:val="24"/>
          <w:szCs w:val="24"/>
        </w:rPr>
        <w:t xml:space="preserve"> appellants’ wrong calculation.</w:t>
      </w:r>
      <w:r w:rsidR="002F2555" w:rsidRPr="00685757">
        <w:rPr>
          <w:rFonts w:ascii="Arial" w:hAnsi="Arial" w:cs="Arial"/>
          <w:sz w:val="24"/>
          <w:szCs w:val="24"/>
        </w:rPr>
        <w:t xml:space="preserve"> See in this regard the case of </w:t>
      </w:r>
      <w:r w:rsidR="002F2555" w:rsidRPr="00685757">
        <w:rPr>
          <w:rFonts w:ascii="Arial" w:hAnsi="Arial" w:cs="Arial"/>
          <w:i/>
          <w:sz w:val="24"/>
          <w:szCs w:val="24"/>
        </w:rPr>
        <w:t>Millman NO v Klein</w:t>
      </w:r>
      <w:r w:rsidR="002F2555" w:rsidRPr="00685757">
        <w:rPr>
          <w:rFonts w:ascii="Arial" w:hAnsi="Arial" w:cs="Arial"/>
          <w:sz w:val="24"/>
          <w:szCs w:val="24"/>
        </w:rPr>
        <w:t xml:space="preserve"> 1986 (1) SA 465</w:t>
      </w:r>
      <w:r w:rsidR="00E930AC" w:rsidRPr="00685757">
        <w:rPr>
          <w:rFonts w:ascii="Arial" w:hAnsi="Arial" w:cs="Arial"/>
          <w:sz w:val="24"/>
          <w:szCs w:val="24"/>
        </w:rPr>
        <w:t xml:space="preserve"> (CPD)</w:t>
      </w:r>
      <w:r w:rsidR="002F2555" w:rsidRPr="00685757">
        <w:rPr>
          <w:rFonts w:ascii="Arial" w:hAnsi="Arial" w:cs="Arial"/>
          <w:sz w:val="24"/>
          <w:szCs w:val="24"/>
        </w:rPr>
        <w:t>. This was an app</w:t>
      </w:r>
      <w:r w:rsidR="00F54F30" w:rsidRPr="00685757">
        <w:rPr>
          <w:rFonts w:ascii="Arial" w:hAnsi="Arial" w:cs="Arial"/>
          <w:sz w:val="24"/>
          <w:szCs w:val="24"/>
        </w:rPr>
        <w:t xml:space="preserve">lication for summary judgment. </w:t>
      </w:r>
      <w:r w:rsidR="002F2555" w:rsidRPr="00685757">
        <w:rPr>
          <w:rFonts w:ascii="Arial" w:hAnsi="Arial" w:cs="Arial"/>
          <w:sz w:val="24"/>
          <w:szCs w:val="24"/>
        </w:rPr>
        <w:t>The defendant, Klein, defended the matter but his defence was based on facts which had been shown</w:t>
      </w:r>
      <w:r w:rsidR="00B07C71" w:rsidRPr="00685757">
        <w:rPr>
          <w:rFonts w:ascii="Arial" w:hAnsi="Arial" w:cs="Arial"/>
          <w:sz w:val="24"/>
          <w:szCs w:val="24"/>
        </w:rPr>
        <w:t>,</w:t>
      </w:r>
      <w:r w:rsidR="002F2555" w:rsidRPr="00685757">
        <w:rPr>
          <w:rFonts w:ascii="Arial" w:hAnsi="Arial" w:cs="Arial"/>
          <w:sz w:val="24"/>
          <w:szCs w:val="24"/>
        </w:rPr>
        <w:t xml:space="preserve"> by other documentation before the court</w:t>
      </w:r>
      <w:r w:rsidR="00B07C71" w:rsidRPr="00685757">
        <w:rPr>
          <w:rFonts w:ascii="Arial" w:hAnsi="Arial" w:cs="Arial"/>
          <w:sz w:val="24"/>
          <w:szCs w:val="24"/>
        </w:rPr>
        <w:t xml:space="preserve">, </w:t>
      </w:r>
      <w:r w:rsidR="002B070F" w:rsidRPr="00685757">
        <w:rPr>
          <w:rFonts w:ascii="Arial" w:hAnsi="Arial" w:cs="Arial"/>
          <w:sz w:val="24"/>
          <w:szCs w:val="24"/>
        </w:rPr>
        <w:t>to have been</w:t>
      </w:r>
      <w:r w:rsidR="00E930AC" w:rsidRPr="00685757">
        <w:rPr>
          <w:rFonts w:ascii="Arial" w:hAnsi="Arial" w:cs="Arial"/>
          <w:sz w:val="24"/>
          <w:szCs w:val="24"/>
        </w:rPr>
        <w:t xml:space="preserve"> wrong. At p </w:t>
      </w:r>
      <w:r w:rsidR="00F14C99" w:rsidRPr="00685757">
        <w:rPr>
          <w:rFonts w:ascii="Arial" w:hAnsi="Arial" w:cs="Arial"/>
          <w:sz w:val="24"/>
          <w:szCs w:val="24"/>
        </w:rPr>
        <w:t>471D</w:t>
      </w:r>
      <w:r w:rsidR="00B07C71" w:rsidRPr="00685757">
        <w:rPr>
          <w:rFonts w:ascii="Arial" w:hAnsi="Arial" w:cs="Arial"/>
          <w:sz w:val="24"/>
          <w:szCs w:val="24"/>
        </w:rPr>
        <w:t xml:space="preserve"> to G the learned judge stated as follows:</w:t>
      </w:r>
    </w:p>
    <w:p w:rsidR="00BE6559" w:rsidRPr="00685757" w:rsidRDefault="00BE6559" w:rsidP="00D4140B">
      <w:pPr>
        <w:pStyle w:val="ListParagraph"/>
        <w:spacing w:after="0" w:line="480" w:lineRule="auto"/>
        <w:ind w:left="0"/>
        <w:jc w:val="both"/>
        <w:rPr>
          <w:rFonts w:ascii="Arial" w:hAnsi="Arial" w:cs="Arial"/>
          <w:sz w:val="24"/>
          <w:szCs w:val="24"/>
        </w:rPr>
      </w:pPr>
    </w:p>
    <w:p w:rsidR="004761ED" w:rsidRPr="005714CA" w:rsidRDefault="00CC4840" w:rsidP="00D4140B">
      <w:pPr>
        <w:pStyle w:val="ListParagraph"/>
        <w:spacing w:after="0" w:line="360" w:lineRule="auto"/>
        <w:jc w:val="both"/>
        <w:rPr>
          <w:rFonts w:ascii="Arial" w:hAnsi="Arial" w:cs="Arial"/>
        </w:rPr>
      </w:pPr>
      <w:r w:rsidRPr="005714CA">
        <w:rPr>
          <w:rFonts w:ascii="Arial" w:hAnsi="Arial" w:cs="Arial"/>
        </w:rPr>
        <w:t>'</w:t>
      </w:r>
      <w:r w:rsidR="00B07C71" w:rsidRPr="005714CA">
        <w:rPr>
          <w:rFonts w:ascii="Arial" w:hAnsi="Arial" w:cs="Arial"/>
        </w:rPr>
        <w:t xml:space="preserve">Plaintiff has testified in his verifying affidavit that he does have full knowledge </w:t>
      </w:r>
      <w:r w:rsidR="00076924" w:rsidRPr="005714CA">
        <w:rPr>
          <w:rFonts w:ascii="Arial" w:hAnsi="Arial" w:cs="Arial"/>
        </w:rPr>
        <w:t xml:space="preserve">of the facts set out in the summons and particulars of claim. Defendant denies this, but does so by stating a conclusion of fact based upon facts which he alleges, but which are incorrect, as is demonstrated by the admitted facts in the affidavits and documents of record in the application.  In effect, defendant’s denial is contradicted by facts which he himself admits, and this circumstance, in my view, </w:t>
      </w:r>
      <w:r w:rsidR="00F14C99" w:rsidRPr="005714CA">
        <w:rPr>
          <w:rFonts w:ascii="Arial" w:hAnsi="Arial" w:cs="Arial"/>
        </w:rPr>
        <w:t>deprives his denial</w:t>
      </w:r>
      <w:r w:rsidR="00076924" w:rsidRPr="005714CA">
        <w:rPr>
          <w:rFonts w:ascii="Arial" w:hAnsi="Arial" w:cs="Arial"/>
        </w:rPr>
        <w:t xml:space="preserve"> </w:t>
      </w:r>
      <w:r w:rsidR="009E765E" w:rsidRPr="005714CA">
        <w:rPr>
          <w:rFonts w:ascii="Arial" w:hAnsi="Arial" w:cs="Arial"/>
        </w:rPr>
        <w:t xml:space="preserve">of any weight </w:t>
      </w:r>
      <w:r w:rsidRPr="005714CA">
        <w:rPr>
          <w:rFonts w:ascii="Arial" w:hAnsi="Arial" w:cs="Arial"/>
        </w:rPr>
        <w:t>or consequence.'</w:t>
      </w:r>
    </w:p>
    <w:p w:rsidR="009E765E" w:rsidRPr="00685757" w:rsidRDefault="009E765E" w:rsidP="00D4140B">
      <w:pPr>
        <w:pStyle w:val="ListParagraph"/>
        <w:spacing w:after="0" w:line="480" w:lineRule="auto"/>
        <w:ind w:left="0"/>
        <w:jc w:val="both"/>
        <w:rPr>
          <w:rFonts w:ascii="Arial" w:hAnsi="Arial" w:cs="Arial"/>
          <w:sz w:val="24"/>
          <w:szCs w:val="24"/>
        </w:rPr>
      </w:pPr>
    </w:p>
    <w:p w:rsidR="009E765E" w:rsidRPr="00685757" w:rsidRDefault="009E765E"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Similarly, the wrong calculation of the appellants in </w:t>
      </w:r>
      <w:r w:rsidR="00CC4840" w:rsidRPr="00685757">
        <w:rPr>
          <w:rFonts w:ascii="Arial" w:hAnsi="Arial" w:cs="Arial"/>
          <w:sz w:val="24"/>
          <w:szCs w:val="24"/>
        </w:rPr>
        <w:t>regard to their plea of payment</w:t>
      </w:r>
      <w:r w:rsidRPr="00685757">
        <w:rPr>
          <w:rFonts w:ascii="Arial" w:hAnsi="Arial" w:cs="Arial"/>
          <w:sz w:val="24"/>
          <w:szCs w:val="24"/>
        </w:rPr>
        <w:t xml:space="preserve"> deprived their plea</w:t>
      </w:r>
      <w:r w:rsidR="002B070F" w:rsidRPr="00685757">
        <w:rPr>
          <w:rFonts w:ascii="Arial" w:hAnsi="Arial" w:cs="Arial"/>
          <w:sz w:val="24"/>
          <w:szCs w:val="24"/>
        </w:rPr>
        <w:t>, in this instance,</w:t>
      </w:r>
      <w:r w:rsidRPr="00685757">
        <w:rPr>
          <w:rFonts w:ascii="Arial" w:hAnsi="Arial" w:cs="Arial"/>
          <w:sz w:val="24"/>
          <w:szCs w:val="24"/>
        </w:rPr>
        <w:t xml:space="preserve"> of </w:t>
      </w:r>
      <w:r w:rsidR="00CC4840" w:rsidRPr="00685757">
        <w:rPr>
          <w:rFonts w:ascii="Arial" w:hAnsi="Arial" w:cs="Arial"/>
          <w:sz w:val="24"/>
          <w:szCs w:val="24"/>
        </w:rPr>
        <w:t>'</w:t>
      </w:r>
      <w:r w:rsidRPr="00685757">
        <w:rPr>
          <w:rFonts w:ascii="Arial" w:hAnsi="Arial" w:cs="Arial"/>
          <w:sz w:val="24"/>
          <w:szCs w:val="24"/>
        </w:rPr>
        <w:t>any weight or consequence</w:t>
      </w:r>
      <w:r w:rsidR="00CC4840" w:rsidRPr="00685757">
        <w:rPr>
          <w:rFonts w:ascii="Arial" w:hAnsi="Arial" w:cs="Arial"/>
          <w:sz w:val="24"/>
          <w:szCs w:val="24"/>
        </w:rPr>
        <w:t>'</w:t>
      </w:r>
      <w:r w:rsidRPr="00685757">
        <w:rPr>
          <w:rFonts w:ascii="Arial" w:hAnsi="Arial" w:cs="Arial"/>
          <w:sz w:val="24"/>
          <w:szCs w:val="24"/>
        </w:rPr>
        <w:t>.</w:t>
      </w:r>
      <w:r w:rsidR="002B070F" w:rsidRPr="00685757">
        <w:rPr>
          <w:rFonts w:ascii="Arial" w:hAnsi="Arial" w:cs="Arial"/>
          <w:sz w:val="24"/>
          <w:szCs w:val="24"/>
        </w:rPr>
        <w:t xml:space="preserve"> This was</w:t>
      </w:r>
      <w:r w:rsidR="00CC4840" w:rsidRPr="00685757">
        <w:rPr>
          <w:rFonts w:ascii="Arial" w:hAnsi="Arial" w:cs="Arial"/>
          <w:sz w:val="24"/>
          <w:szCs w:val="24"/>
        </w:rPr>
        <w:t>,</w:t>
      </w:r>
      <w:r w:rsidR="002B070F" w:rsidRPr="00685757">
        <w:rPr>
          <w:rFonts w:ascii="Arial" w:hAnsi="Arial" w:cs="Arial"/>
          <w:sz w:val="24"/>
          <w:szCs w:val="24"/>
        </w:rPr>
        <w:t xml:space="preserve"> in my opinion</w:t>
      </w:r>
      <w:r w:rsidR="00CC4840" w:rsidRPr="00685757">
        <w:rPr>
          <w:rFonts w:ascii="Arial" w:hAnsi="Arial" w:cs="Arial"/>
          <w:sz w:val="24"/>
          <w:szCs w:val="24"/>
        </w:rPr>
        <w:t>,</w:t>
      </w:r>
      <w:r w:rsidR="002B070F" w:rsidRPr="00685757">
        <w:rPr>
          <w:rFonts w:ascii="Arial" w:hAnsi="Arial" w:cs="Arial"/>
          <w:sz w:val="24"/>
          <w:szCs w:val="24"/>
        </w:rPr>
        <w:t xml:space="preserve"> their main defence against the claim of the respondent.</w:t>
      </w:r>
    </w:p>
    <w:p w:rsidR="009E765E" w:rsidRPr="00685757" w:rsidRDefault="009E765E" w:rsidP="00D4140B">
      <w:pPr>
        <w:pStyle w:val="ListParagraph"/>
        <w:spacing w:after="0" w:line="480" w:lineRule="auto"/>
        <w:ind w:left="0"/>
        <w:jc w:val="both"/>
        <w:rPr>
          <w:rFonts w:ascii="Arial" w:hAnsi="Arial" w:cs="Arial"/>
          <w:sz w:val="24"/>
          <w:szCs w:val="24"/>
        </w:rPr>
      </w:pPr>
    </w:p>
    <w:p w:rsidR="00C92311" w:rsidRDefault="00910A7D"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A further issue between the partie</w:t>
      </w:r>
      <w:r w:rsidR="00A234CB" w:rsidRPr="00685757">
        <w:rPr>
          <w:rFonts w:ascii="Arial" w:hAnsi="Arial" w:cs="Arial"/>
          <w:sz w:val="24"/>
          <w:szCs w:val="24"/>
        </w:rPr>
        <w:t>s was whether the respondent had been</w:t>
      </w:r>
      <w:r w:rsidRPr="00685757">
        <w:rPr>
          <w:rFonts w:ascii="Arial" w:hAnsi="Arial" w:cs="Arial"/>
          <w:sz w:val="24"/>
          <w:szCs w:val="24"/>
        </w:rPr>
        <w:t xml:space="preserve"> the correct plaintiff to have sued the appellants. </w:t>
      </w:r>
      <w:r w:rsidR="00C92311" w:rsidRPr="00685757">
        <w:rPr>
          <w:rFonts w:ascii="Arial" w:hAnsi="Arial" w:cs="Arial"/>
          <w:sz w:val="24"/>
          <w:szCs w:val="24"/>
        </w:rPr>
        <w:t>This issue had</w:t>
      </w:r>
      <w:r w:rsidR="004201C9" w:rsidRPr="00685757">
        <w:rPr>
          <w:rFonts w:ascii="Arial" w:hAnsi="Arial" w:cs="Arial"/>
          <w:sz w:val="24"/>
          <w:szCs w:val="24"/>
        </w:rPr>
        <w:t xml:space="preserve"> first</w:t>
      </w:r>
      <w:r w:rsidR="00C92311" w:rsidRPr="00685757">
        <w:rPr>
          <w:rFonts w:ascii="Arial" w:hAnsi="Arial" w:cs="Arial"/>
          <w:sz w:val="24"/>
          <w:szCs w:val="24"/>
        </w:rPr>
        <w:t xml:space="preserve"> been raised by </w:t>
      </w:r>
      <w:r w:rsidR="008A3EE4" w:rsidRPr="00685757">
        <w:rPr>
          <w:rFonts w:ascii="Arial" w:hAnsi="Arial" w:cs="Arial"/>
          <w:sz w:val="24"/>
          <w:szCs w:val="24"/>
        </w:rPr>
        <w:t xml:space="preserve">first </w:t>
      </w:r>
      <w:r w:rsidR="00C92311" w:rsidRPr="00685757">
        <w:rPr>
          <w:rFonts w:ascii="Arial" w:hAnsi="Arial" w:cs="Arial"/>
          <w:sz w:val="24"/>
          <w:szCs w:val="24"/>
        </w:rPr>
        <w:t>appellant in his affidavit opposing the summary judgment proceeding</w:t>
      </w:r>
      <w:r w:rsidR="00DC7829">
        <w:rPr>
          <w:rFonts w:ascii="Arial" w:hAnsi="Arial" w:cs="Arial"/>
          <w:sz w:val="24"/>
          <w:szCs w:val="24"/>
        </w:rPr>
        <w:t>s.</w:t>
      </w:r>
    </w:p>
    <w:p w:rsidR="00DC7829" w:rsidRPr="00685757" w:rsidRDefault="00DC7829" w:rsidP="00DC7829">
      <w:pPr>
        <w:pStyle w:val="ListParagraph"/>
        <w:spacing w:after="0" w:line="480" w:lineRule="auto"/>
        <w:ind w:left="0"/>
        <w:jc w:val="both"/>
        <w:rPr>
          <w:rFonts w:ascii="Arial" w:hAnsi="Arial" w:cs="Arial"/>
          <w:sz w:val="24"/>
          <w:szCs w:val="24"/>
        </w:rPr>
      </w:pPr>
    </w:p>
    <w:p w:rsidR="00910A7D" w:rsidRPr="00685757" w:rsidRDefault="00C92311"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I must confess that I do not quite follow this argument. Be it as it may, except for appellants’ plea</w:t>
      </w:r>
      <w:r w:rsidR="00F54F30" w:rsidRPr="00685757">
        <w:rPr>
          <w:rFonts w:ascii="Arial" w:hAnsi="Arial" w:cs="Arial"/>
          <w:sz w:val="24"/>
          <w:szCs w:val="24"/>
        </w:rPr>
        <w:t>,</w:t>
      </w:r>
      <w:r w:rsidRPr="00685757">
        <w:rPr>
          <w:rFonts w:ascii="Arial" w:hAnsi="Arial" w:cs="Arial"/>
          <w:sz w:val="24"/>
          <w:szCs w:val="24"/>
        </w:rPr>
        <w:t xml:space="preserve"> nothing further was made of this.</w:t>
      </w:r>
      <w:r w:rsidR="001C6A20" w:rsidRPr="00685757">
        <w:rPr>
          <w:rFonts w:ascii="Arial" w:hAnsi="Arial" w:cs="Arial"/>
          <w:sz w:val="24"/>
          <w:szCs w:val="24"/>
        </w:rPr>
        <w:t xml:space="preserve"> There is no ground of appeal covering this issue, nor had any evidence been led to refute the evidence presented by respondent nor had this issue been argued before us on appeal. </w:t>
      </w:r>
      <w:r w:rsidRPr="00685757">
        <w:rPr>
          <w:rFonts w:ascii="Arial" w:hAnsi="Arial" w:cs="Arial"/>
          <w:sz w:val="24"/>
          <w:szCs w:val="24"/>
        </w:rPr>
        <w:t xml:space="preserve">In evidence the chain of events leading to the respondent holding all those rights and interests were </w:t>
      </w:r>
      <w:r w:rsidR="00A234CB" w:rsidRPr="00685757">
        <w:rPr>
          <w:rFonts w:ascii="Arial" w:hAnsi="Arial" w:cs="Arial"/>
          <w:sz w:val="24"/>
          <w:szCs w:val="24"/>
        </w:rPr>
        <w:t>f</w:t>
      </w:r>
      <w:r w:rsidR="002B070F" w:rsidRPr="00685757">
        <w:rPr>
          <w:rFonts w:ascii="Arial" w:hAnsi="Arial" w:cs="Arial"/>
          <w:sz w:val="24"/>
          <w:szCs w:val="24"/>
        </w:rPr>
        <w:t xml:space="preserve">ully set out and </w:t>
      </w:r>
      <w:r w:rsidR="00E62350" w:rsidRPr="00685757">
        <w:rPr>
          <w:rFonts w:ascii="Arial" w:hAnsi="Arial" w:cs="Arial"/>
          <w:sz w:val="24"/>
          <w:szCs w:val="24"/>
        </w:rPr>
        <w:t>there can be no doubt</w:t>
      </w:r>
      <w:r w:rsidR="00A234CB" w:rsidRPr="00685757">
        <w:rPr>
          <w:rFonts w:ascii="Arial" w:hAnsi="Arial" w:cs="Arial"/>
          <w:sz w:val="24"/>
          <w:szCs w:val="24"/>
        </w:rPr>
        <w:t xml:space="preserve"> that the respondent </w:t>
      </w:r>
      <w:r w:rsidR="00E62350" w:rsidRPr="00685757">
        <w:rPr>
          <w:rFonts w:ascii="Arial" w:hAnsi="Arial" w:cs="Arial"/>
          <w:sz w:val="24"/>
          <w:szCs w:val="24"/>
        </w:rPr>
        <w:t>was</w:t>
      </w:r>
      <w:r w:rsidR="001C6A20" w:rsidRPr="00685757">
        <w:rPr>
          <w:rFonts w:ascii="Arial" w:hAnsi="Arial" w:cs="Arial"/>
          <w:sz w:val="24"/>
          <w:szCs w:val="24"/>
        </w:rPr>
        <w:t xml:space="preserve"> the correct party to have issued summons in this instance.</w:t>
      </w:r>
    </w:p>
    <w:p w:rsidR="00AF346F" w:rsidRPr="00685757" w:rsidRDefault="00AF346F" w:rsidP="00D4140B">
      <w:pPr>
        <w:pStyle w:val="ListParagraph"/>
        <w:spacing w:after="0" w:line="480" w:lineRule="auto"/>
        <w:ind w:left="0"/>
        <w:jc w:val="both"/>
        <w:rPr>
          <w:rFonts w:ascii="Arial" w:hAnsi="Arial" w:cs="Arial"/>
          <w:sz w:val="24"/>
          <w:szCs w:val="24"/>
        </w:rPr>
      </w:pPr>
    </w:p>
    <w:p w:rsidR="00C92311" w:rsidRPr="00685757" w:rsidRDefault="00C92311" w:rsidP="00D4140B">
      <w:pPr>
        <w:pStyle w:val="ListParagraph"/>
        <w:numPr>
          <w:ilvl w:val="0"/>
          <w:numId w:val="13"/>
        </w:numPr>
        <w:spacing w:after="0" w:line="480" w:lineRule="auto"/>
        <w:ind w:left="0" w:firstLine="0"/>
        <w:jc w:val="both"/>
        <w:rPr>
          <w:rFonts w:ascii="Arial" w:hAnsi="Arial" w:cs="Arial"/>
          <w:i/>
          <w:sz w:val="24"/>
          <w:szCs w:val="24"/>
        </w:rPr>
      </w:pPr>
      <w:r w:rsidRPr="00685757">
        <w:rPr>
          <w:rFonts w:ascii="Arial" w:hAnsi="Arial" w:cs="Arial"/>
          <w:sz w:val="24"/>
          <w:szCs w:val="24"/>
        </w:rPr>
        <w:t xml:space="preserve">I agree with </w:t>
      </w:r>
      <w:r w:rsidR="00952BF1" w:rsidRPr="00685757">
        <w:rPr>
          <w:rFonts w:ascii="Arial" w:hAnsi="Arial" w:cs="Arial"/>
          <w:sz w:val="24"/>
          <w:szCs w:val="24"/>
        </w:rPr>
        <w:t>Mr</w:t>
      </w:r>
      <w:r w:rsidRPr="00685757">
        <w:rPr>
          <w:rFonts w:ascii="Arial" w:hAnsi="Arial" w:cs="Arial"/>
          <w:sz w:val="24"/>
          <w:szCs w:val="24"/>
        </w:rPr>
        <w:t xml:space="preserve"> Marcus that there were</w:t>
      </w:r>
      <w:r w:rsidR="00093FEA" w:rsidRPr="00685757">
        <w:rPr>
          <w:rFonts w:ascii="Arial" w:hAnsi="Arial" w:cs="Arial"/>
          <w:sz w:val="24"/>
          <w:szCs w:val="24"/>
        </w:rPr>
        <w:t xml:space="preserve"> some</w:t>
      </w:r>
      <w:r w:rsidRPr="00685757">
        <w:rPr>
          <w:rFonts w:ascii="Arial" w:hAnsi="Arial" w:cs="Arial"/>
          <w:sz w:val="24"/>
          <w:szCs w:val="24"/>
        </w:rPr>
        <w:t xml:space="preserve"> instances where leading questions were asked by counsel for the respondent. However, some of these questions were</w:t>
      </w:r>
      <w:r w:rsidR="00F54F30" w:rsidRPr="00685757">
        <w:rPr>
          <w:rFonts w:ascii="Arial" w:hAnsi="Arial" w:cs="Arial"/>
          <w:sz w:val="24"/>
          <w:szCs w:val="24"/>
        </w:rPr>
        <w:t>,</w:t>
      </w:r>
      <w:r w:rsidRPr="00685757">
        <w:rPr>
          <w:rFonts w:ascii="Arial" w:hAnsi="Arial" w:cs="Arial"/>
          <w:sz w:val="24"/>
          <w:szCs w:val="24"/>
        </w:rPr>
        <w:t xml:space="preserve"> in my opinion</w:t>
      </w:r>
      <w:r w:rsidR="00F54F30" w:rsidRPr="00685757">
        <w:rPr>
          <w:rFonts w:ascii="Arial" w:hAnsi="Arial" w:cs="Arial"/>
          <w:sz w:val="24"/>
          <w:szCs w:val="24"/>
        </w:rPr>
        <w:t>,</w:t>
      </w:r>
      <w:r w:rsidRPr="00685757">
        <w:rPr>
          <w:rFonts w:ascii="Arial" w:hAnsi="Arial" w:cs="Arial"/>
          <w:sz w:val="24"/>
          <w:szCs w:val="24"/>
        </w:rPr>
        <w:t xml:space="preserve"> unnecessary. An example was the question whether the witness Gouws was satisfied that there had been full compliance with the</w:t>
      </w:r>
      <w:r w:rsidR="006F6D8A" w:rsidRPr="00685757">
        <w:rPr>
          <w:rFonts w:ascii="Arial" w:hAnsi="Arial" w:cs="Arial"/>
          <w:sz w:val="24"/>
          <w:szCs w:val="24"/>
        </w:rPr>
        <w:t xml:space="preserve"> provisions of s 52A(1)</w:t>
      </w:r>
      <w:r w:rsidR="006F6D8A" w:rsidRPr="00685757">
        <w:rPr>
          <w:rFonts w:ascii="Arial" w:hAnsi="Arial" w:cs="Arial"/>
          <w:i/>
          <w:sz w:val="24"/>
          <w:szCs w:val="24"/>
        </w:rPr>
        <w:t>(b)</w:t>
      </w:r>
      <w:r w:rsidRPr="00685757">
        <w:rPr>
          <w:rFonts w:ascii="Arial" w:hAnsi="Arial" w:cs="Arial"/>
          <w:sz w:val="24"/>
          <w:szCs w:val="24"/>
        </w:rPr>
        <w:t>. This was an issue for the court to decide. Furthermore</w:t>
      </w:r>
      <w:r w:rsidR="00F54F30" w:rsidRPr="00685757">
        <w:rPr>
          <w:rFonts w:ascii="Arial" w:hAnsi="Arial" w:cs="Arial"/>
          <w:sz w:val="24"/>
          <w:szCs w:val="24"/>
        </w:rPr>
        <w:t>,</w:t>
      </w:r>
      <w:r w:rsidRPr="00685757">
        <w:rPr>
          <w:rFonts w:ascii="Arial" w:hAnsi="Arial" w:cs="Arial"/>
          <w:sz w:val="24"/>
          <w:szCs w:val="24"/>
        </w:rPr>
        <w:t xml:space="preserve"> in other instances the evidence merely introduced documents </w:t>
      </w:r>
      <w:r w:rsidR="001C6A20" w:rsidRPr="00685757">
        <w:rPr>
          <w:rFonts w:ascii="Arial" w:hAnsi="Arial" w:cs="Arial"/>
          <w:sz w:val="24"/>
          <w:szCs w:val="24"/>
        </w:rPr>
        <w:t>which confirmed those issues</w:t>
      </w:r>
      <w:r w:rsidR="001E2373" w:rsidRPr="00685757">
        <w:rPr>
          <w:rFonts w:ascii="Arial" w:hAnsi="Arial" w:cs="Arial"/>
          <w:sz w:val="24"/>
          <w:szCs w:val="24"/>
        </w:rPr>
        <w:t xml:space="preserve"> </w:t>
      </w:r>
      <w:r w:rsidR="001C6A20" w:rsidRPr="00685757">
        <w:rPr>
          <w:rFonts w:ascii="Arial" w:hAnsi="Arial" w:cs="Arial"/>
          <w:sz w:val="24"/>
          <w:szCs w:val="24"/>
        </w:rPr>
        <w:t>described</w:t>
      </w:r>
      <w:r w:rsidR="00E62350" w:rsidRPr="00685757">
        <w:rPr>
          <w:rFonts w:ascii="Arial" w:hAnsi="Arial" w:cs="Arial"/>
          <w:sz w:val="24"/>
          <w:szCs w:val="24"/>
        </w:rPr>
        <w:t xml:space="preserve"> therein.</w:t>
      </w:r>
      <w:r w:rsidR="00093FEA" w:rsidRPr="00685757">
        <w:rPr>
          <w:rFonts w:ascii="Arial" w:hAnsi="Arial" w:cs="Arial"/>
          <w:sz w:val="24"/>
          <w:szCs w:val="24"/>
        </w:rPr>
        <w:t xml:space="preserve"> These were documents which had been discovered and, as far as I could establish, were not in dispute.</w:t>
      </w:r>
      <w:r w:rsidR="000C31AB" w:rsidRPr="00685757">
        <w:rPr>
          <w:rFonts w:ascii="Arial" w:hAnsi="Arial" w:cs="Arial"/>
          <w:sz w:val="24"/>
          <w:szCs w:val="24"/>
        </w:rPr>
        <w:t xml:space="preserve"> Instances </w:t>
      </w:r>
      <w:r w:rsidR="00CB06B5" w:rsidRPr="00685757">
        <w:rPr>
          <w:rFonts w:ascii="Arial" w:hAnsi="Arial" w:cs="Arial"/>
          <w:sz w:val="24"/>
          <w:szCs w:val="24"/>
        </w:rPr>
        <w:t xml:space="preserve">where counsel quoted from such </w:t>
      </w:r>
      <w:r w:rsidR="000C31AB" w:rsidRPr="00685757">
        <w:rPr>
          <w:rFonts w:ascii="Arial" w:hAnsi="Arial" w:cs="Arial"/>
          <w:sz w:val="24"/>
          <w:szCs w:val="24"/>
        </w:rPr>
        <w:t>documents cannot</w:t>
      </w:r>
      <w:r w:rsidR="002C5A45" w:rsidRPr="00685757">
        <w:rPr>
          <w:rFonts w:ascii="Arial" w:hAnsi="Arial" w:cs="Arial"/>
          <w:sz w:val="24"/>
          <w:szCs w:val="24"/>
        </w:rPr>
        <w:t xml:space="preserve"> be marked as leading questions.</w:t>
      </w:r>
    </w:p>
    <w:p w:rsidR="00AF346F" w:rsidRPr="00685757" w:rsidRDefault="00AF346F" w:rsidP="00D4140B">
      <w:pPr>
        <w:pStyle w:val="ListParagraph"/>
        <w:spacing w:after="0" w:line="480" w:lineRule="auto"/>
        <w:ind w:left="0"/>
        <w:jc w:val="both"/>
        <w:rPr>
          <w:rFonts w:ascii="Arial" w:hAnsi="Arial" w:cs="Arial"/>
          <w:i/>
          <w:sz w:val="24"/>
          <w:szCs w:val="24"/>
        </w:rPr>
      </w:pPr>
    </w:p>
    <w:p w:rsidR="00ED0D7E" w:rsidRPr="00685757" w:rsidRDefault="00C92311"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Another irregularity complained </w:t>
      </w:r>
      <w:r w:rsidR="00AF346F" w:rsidRPr="00685757">
        <w:rPr>
          <w:rFonts w:ascii="Arial" w:hAnsi="Arial" w:cs="Arial"/>
          <w:sz w:val="24"/>
          <w:szCs w:val="24"/>
        </w:rPr>
        <w:t>of concerns the learned acting j</w:t>
      </w:r>
      <w:r w:rsidRPr="00685757">
        <w:rPr>
          <w:rFonts w:ascii="Arial" w:hAnsi="Arial" w:cs="Arial"/>
          <w:sz w:val="24"/>
          <w:szCs w:val="24"/>
        </w:rPr>
        <w:t xml:space="preserve">udge’s refusal of a possible application for amendment of the appellants’ plea. </w:t>
      </w:r>
      <w:r w:rsidR="00AF346F" w:rsidRPr="00685757">
        <w:rPr>
          <w:rFonts w:ascii="Arial" w:hAnsi="Arial" w:cs="Arial"/>
          <w:sz w:val="24"/>
          <w:szCs w:val="24"/>
        </w:rPr>
        <w:t xml:space="preserve">It arose in the following way. </w:t>
      </w:r>
      <w:r w:rsidRPr="00685757">
        <w:rPr>
          <w:rFonts w:ascii="Arial" w:hAnsi="Arial" w:cs="Arial"/>
          <w:sz w:val="24"/>
          <w:szCs w:val="24"/>
        </w:rPr>
        <w:t xml:space="preserve">The </w:t>
      </w:r>
      <w:r w:rsidR="008A3EE4" w:rsidRPr="00685757">
        <w:rPr>
          <w:rFonts w:ascii="Arial" w:hAnsi="Arial" w:cs="Arial"/>
          <w:sz w:val="24"/>
          <w:szCs w:val="24"/>
        </w:rPr>
        <w:t>second</w:t>
      </w:r>
      <w:r w:rsidRPr="00685757">
        <w:rPr>
          <w:rFonts w:ascii="Arial" w:hAnsi="Arial" w:cs="Arial"/>
          <w:sz w:val="24"/>
          <w:szCs w:val="24"/>
        </w:rPr>
        <w:t xml:space="preserve"> appellant was cross-examining the witness van Rooi when she stated that the building contractor did not comply with his obligations. Objection was made to this question which was correctly upheld by the learned judge because it did not form part of the plea of the appellants. It was then stated by the learned judge that in order to continue with this line of cross-examination the appellants would have to amend their plea but that he was not goi</w:t>
      </w:r>
      <w:r w:rsidR="00BE6559" w:rsidRPr="00685757">
        <w:rPr>
          <w:rFonts w:ascii="Arial" w:hAnsi="Arial" w:cs="Arial"/>
          <w:sz w:val="24"/>
          <w:szCs w:val="24"/>
        </w:rPr>
        <w:t>ng to allow such application.</w:t>
      </w:r>
      <w:r w:rsidRPr="00685757">
        <w:rPr>
          <w:rFonts w:ascii="Arial" w:hAnsi="Arial" w:cs="Arial"/>
          <w:sz w:val="24"/>
          <w:szCs w:val="24"/>
        </w:rPr>
        <w:t xml:space="preserve"> This line of questioning was irrelevant to the proceedings</w:t>
      </w:r>
      <w:r w:rsidR="00093FEA" w:rsidRPr="00685757">
        <w:rPr>
          <w:rFonts w:ascii="Arial" w:hAnsi="Arial" w:cs="Arial"/>
          <w:sz w:val="24"/>
          <w:szCs w:val="24"/>
        </w:rPr>
        <w:t xml:space="preserve"> presently</w:t>
      </w:r>
      <w:r w:rsidRPr="00685757">
        <w:rPr>
          <w:rFonts w:ascii="Arial" w:hAnsi="Arial" w:cs="Arial"/>
          <w:sz w:val="24"/>
          <w:szCs w:val="24"/>
        </w:rPr>
        <w:t xml:space="preserve"> between the respondent and the appellants</w:t>
      </w:r>
      <w:r w:rsidR="00CB06B5" w:rsidRPr="00685757">
        <w:rPr>
          <w:rFonts w:ascii="Arial" w:hAnsi="Arial" w:cs="Arial"/>
          <w:sz w:val="24"/>
          <w:szCs w:val="24"/>
        </w:rPr>
        <w:t xml:space="preserve"> and had therefore correctly been refused.</w:t>
      </w:r>
      <w:r w:rsidR="005B299B" w:rsidRPr="00685757">
        <w:rPr>
          <w:rFonts w:ascii="Arial" w:hAnsi="Arial" w:cs="Arial"/>
          <w:sz w:val="24"/>
          <w:szCs w:val="24"/>
        </w:rPr>
        <w:t xml:space="preserve"> </w:t>
      </w:r>
      <w:r w:rsidR="006F6D8A" w:rsidRPr="00685757">
        <w:rPr>
          <w:rFonts w:ascii="Arial" w:hAnsi="Arial" w:cs="Arial"/>
          <w:sz w:val="24"/>
          <w:szCs w:val="24"/>
        </w:rPr>
        <w:t>Furthermore</w:t>
      </w:r>
      <w:r w:rsidR="00F54F30" w:rsidRPr="00685757">
        <w:rPr>
          <w:rFonts w:ascii="Arial" w:hAnsi="Arial" w:cs="Arial"/>
          <w:sz w:val="24"/>
          <w:szCs w:val="24"/>
        </w:rPr>
        <w:t>,</w:t>
      </w:r>
      <w:r w:rsidR="006F6D8A" w:rsidRPr="00685757">
        <w:rPr>
          <w:rFonts w:ascii="Arial" w:hAnsi="Arial" w:cs="Arial"/>
          <w:sz w:val="24"/>
          <w:szCs w:val="24"/>
        </w:rPr>
        <w:t xml:space="preserve"> t</w:t>
      </w:r>
      <w:r w:rsidR="00FB0A67" w:rsidRPr="00685757">
        <w:rPr>
          <w:rFonts w:ascii="Arial" w:hAnsi="Arial" w:cs="Arial"/>
          <w:sz w:val="24"/>
          <w:szCs w:val="24"/>
        </w:rPr>
        <w:t>he witness van Rooi testified that the res</w:t>
      </w:r>
      <w:r w:rsidR="006F6D8A" w:rsidRPr="00685757">
        <w:rPr>
          <w:rFonts w:ascii="Arial" w:hAnsi="Arial" w:cs="Arial"/>
          <w:sz w:val="24"/>
          <w:szCs w:val="24"/>
        </w:rPr>
        <w:t>pondent had</w:t>
      </w:r>
      <w:r w:rsidR="00F54F30" w:rsidRPr="00685757">
        <w:rPr>
          <w:rFonts w:ascii="Arial" w:hAnsi="Arial" w:cs="Arial"/>
          <w:sz w:val="24"/>
          <w:szCs w:val="24"/>
        </w:rPr>
        <w:t>,</w:t>
      </w:r>
      <w:r w:rsidR="006F6D8A" w:rsidRPr="00685757">
        <w:rPr>
          <w:rFonts w:ascii="Arial" w:hAnsi="Arial" w:cs="Arial"/>
          <w:sz w:val="24"/>
          <w:szCs w:val="24"/>
        </w:rPr>
        <w:t xml:space="preserve"> on each of </w:t>
      </w:r>
      <w:r w:rsidR="00547D3B" w:rsidRPr="00685757">
        <w:rPr>
          <w:rFonts w:ascii="Arial" w:hAnsi="Arial" w:cs="Arial"/>
          <w:sz w:val="24"/>
          <w:szCs w:val="24"/>
        </w:rPr>
        <w:t>these occasions where payment had been claimed</w:t>
      </w:r>
      <w:r w:rsidR="006F6D8A" w:rsidRPr="00685757">
        <w:rPr>
          <w:rFonts w:ascii="Arial" w:hAnsi="Arial" w:cs="Arial"/>
          <w:sz w:val="24"/>
          <w:szCs w:val="24"/>
        </w:rPr>
        <w:t xml:space="preserve"> </w:t>
      </w:r>
      <w:r w:rsidR="00547D3B" w:rsidRPr="00685757">
        <w:rPr>
          <w:rFonts w:ascii="Arial" w:hAnsi="Arial" w:cs="Arial"/>
          <w:sz w:val="24"/>
          <w:szCs w:val="24"/>
        </w:rPr>
        <w:t>by the contracto</w:t>
      </w:r>
      <w:r w:rsidR="005714CA">
        <w:rPr>
          <w:rFonts w:ascii="Arial" w:hAnsi="Arial" w:cs="Arial"/>
          <w:sz w:val="24"/>
          <w:szCs w:val="24"/>
        </w:rPr>
        <w:t>r, acted on the written authoris</w:t>
      </w:r>
      <w:r w:rsidR="00547D3B" w:rsidRPr="00685757">
        <w:rPr>
          <w:rFonts w:ascii="Arial" w:hAnsi="Arial" w:cs="Arial"/>
          <w:sz w:val="24"/>
          <w:szCs w:val="24"/>
        </w:rPr>
        <w:t>ation of the appellants to make such payment.</w:t>
      </w:r>
      <w:r w:rsidR="009241BA" w:rsidRPr="00685757">
        <w:rPr>
          <w:rFonts w:ascii="Arial" w:hAnsi="Arial" w:cs="Arial"/>
          <w:sz w:val="24"/>
          <w:szCs w:val="24"/>
        </w:rPr>
        <w:t xml:space="preserve"> This seems to me to be an insurmountable obstacle in the way of the appellants. </w:t>
      </w:r>
    </w:p>
    <w:p w:rsidR="00AF346F" w:rsidRPr="00685757" w:rsidRDefault="00AF346F" w:rsidP="00D4140B">
      <w:pPr>
        <w:pStyle w:val="ListParagraph"/>
        <w:spacing w:after="0" w:line="480" w:lineRule="auto"/>
        <w:ind w:left="0"/>
        <w:jc w:val="both"/>
        <w:rPr>
          <w:rFonts w:ascii="Arial" w:hAnsi="Arial" w:cs="Arial"/>
          <w:sz w:val="24"/>
          <w:szCs w:val="24"/>
        </w:rPr>
      </w:pPr>
    </w:p>
    <w:p w:rsidR="009241BA" w:rsidRDefault="009241BA"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It was further submitted by counsel for the appellants that the legal representative of the respondent tendered evidence from the bar which swayed the court. I do not agree. The main issue referred to concerned questions asked by the learned acting judge to which counsel</w:t>
      </w:r>
      <w:r w:rsidR="00E62350" w:rsidRPr="00685757">
        <w:rPr>
          <w:rFonts w:ascii="Arial" w:hAnsi="Arial" w:cs="Arial"/>
          <w:sz w:val="24"/>
          <w:szCs w:val="24"/>
        </w:rPr>
        <w:t xml:space="preserve"> had</w:t>
      </w:r>
      <w:r w:rsidRPr="00685757">
        <w:rPr>
          <w:rFonts w:ascii="Arial" w:hAnsi="Arial" w:cs="Arial"/>
          <w:sz w:val="24"/>
          <w:szCs w:val="24"/>
        </w:rPr>
        <w:t xml:space="preserve"> replied. </w:t>
      </w:r>
      <w:r w:rsidR="003C780E" w:rsidRPr="00685757">
        <w:rPr>
          <w:rFonts w:ascii="Arial" w:hAnsi="Arial" w:cs="Arial"/>
          <w:sz w:val="24"/>
          <w:szCs w:val="24"/>
        </w:rPr>
        <w:t xml:space="preserve">At most the answers given by counsel in the court </w:t>
      </w:r>
      <w:r w:rsidR="003C780E" w:rsidRPr="00685757">
        <w:rPr>
          <w:rFonts w:ascii="Arial" w:hAnsi="Arial" w:cs="Arial"/>
          <w:i/>
          <w:sz w:val="24"/>
          <w:szCs w:val="24"/>
        </w:rPr>
        <w:t xml:space="preserve">a quo </w:t>
      </w:r>
      <w:r w:rsidR="003C780E" w:rsidRPr="00685757">
        <w:rPr>
          <w:rFonts w:ascii="Arial" w:hAnsi="Arial" w:cs="Arial"/>
          <w:sz w:val="24"/>
          <w:szCs w:val="24"/>
        </w:rPr>
        <w:t>consist of her interpretation of some of the provisio</w:t>
      </w:r>
      <w:r w:rsidR="00D4140B">
        <w:rPr>
          <w:rFonts w:ascii="Arial" w:hAnsi="Arial" w:cs="Arial"/>
          <w:sz w:val="24"/>
          <w:szCs w:val="24"/>
        </w:rPr>
        <w:t>ns of Act 2 of 1986 as amended.</w:t>
      </w:r>
      <w:r w:rsidRPr="00685757">
        <w:rPr>
          <w:rFonts w:ascii="Arial" w:hAnsi="Arial" w:cs="Arial"/>
          <w:sz w:val="24"/>
          <w:szCs w:val="24"/>
        </w:rPr>
        <w:t xml:space="preserve"> </w:t>
      </w:r>
      <w:r w:rsidR="003C780E" w:rsidRPr="00685757">
        <w:rPr>
          <w:rFonts w:ascii="Arial" w:hAnsi="Arial" w:cs="Arial"/>
          <w:sz w:val="24"/>
          <w:szCs w:val="24"/>
        </w:rPr>
        <w:t>Further issues concerned the docum</w:t>
      </w:r>
      <w:r w:rsidR="00AF346F" w:rsidRPr="00685757">
        <w:rPr>
          <w:rFonts w:ascii="Arial" w:hAnsi="Arial" w:cs="Arial"/>
          <w:sz w:val="24"/>
          <w:szCs w:val="24"/>
        </w:rPr>
        <w:t>ent compiled by appellants, exhibit</w:t>
      </w:r>
      <w:r w:rsidR="008A3EE4" w:rsidRPr="00685757">
        <w:rPr>
          <w:rFonts w:ascii="Arial" w:hAnsi="Arial" w:cs="Arial"/>
          <w:sz w:val="24"/>
          <w:szCs w:val="24"/>
        </w:rPr>
        <w:t xml:space="preserve"> 'C94'</w:t>
      </w:r>
      <w:r w:rsidR="00202867" w:rsidRPr="00685757">
        <w:rPr>
          <w:rFonts w:ascii="Arial" w:hAnsi="Arial" w:cs="Arial"/>
          <w:sz w:val="24"/>
          <w:szCs w:val="24"/>
        </w:rPr>
        <w:t>. Paraphrasing what is set out in the document</w:t>
      </w:r>
      <w:r w:rsidR="00CE0C01" w:rsidRPr="00685757">
        <w:rPr>
          <w:rFonts w:ascii="Arial" w:hAnsi="Arial" w:cs="Arial"/>
          <w:sz w:val="24"/>
          <w:szCs w:val="24"/>
        </w:rPr>
        <w:t xml:space="preserve"> or reading excerpts therefrom in order to get the witne</w:t>
      </w:r>
      <w:r w:rsidR="00835C5E" w:rsidRPr="00685757">
        <w:rPr>
          <w:rFonts w:ascii="Arial" w:hAnsi="Arial" w:cs="Arial"/>
          <w:sz w:val="24"/>
          <w:szCs w:val="24"/>
        </w:rPr>
        <w:t>ss to explain or comment thereon</w:t>
      </w:r>
      <w:r w:rsidR="00202867" w:rsidRPr="00685757">
        <w:rPr>
          <w:rFonts w:ascii="Arial" w:hAnsi="Arial" w:cs="Arial"/>
          <w:sz w:val="24"/>
          <w:szCs w:val="24"/>
        </w:rPr>
        <w:t xml:space="preserve"> cann</w:t>
      </w:r>
      <w:r w:rsidR="00835C5E" w:rsidRPr="00685757">
        <w:rPr>
          <w:rFonts w:ascii="Arial" w:hAnsi="Arial" w:cs="Arial"/>
          <w:sz w:val="24"/>
          <w:szCs w:val="24"/>
        </w:rPr>
        <w:t>ot be seen as giving evidence</w:t>
      </w:r>
      <w:r w:rsidR="00CB06B5" w:rsidRPr="00685757">
        <w:rPr>
          <w:rFonts w:ascii="Arial" w:hAnsi="Arial" w:cs="Arial"/>
          <w:sz w:val="24"/>
          <w:szCs w:val="24"/>
        </w:rPr>
        <w:t xml:space="preserve">. In regard to the FNB statement of </w:t>
      </w:r>
      <w:r w:rsidR="008A3EE4" w:rsidRPr="00685757">
        <w:rPr>
          <w:rFonts w:ascii="Arial" w:hAnsi="Arial" w:cs="Arial"/>
          <w:sz w:val="24"/>
          <w:szCs w:val="24"/>
        </w:rPr>
        <w:t>first</w:t>
      </w:r>
      <w:r w:rsidR="00AF346F" w:rsidRPr="00685757">
        <w:rPr>
          <w:rFonts w:ascii="Arial" w:hAnsi="Arial" w:cs="Arial"/>
          <w:sz w:val="24"/>
          <w:szCs w:val="24"/>
        </w:rPr>
        <w:t xml:space="preserve"> appellant</w:t>
      </w:r>
      <w:r w:rsidR="00E331D2" w:rsidRPr="00685757">
        <w:rPr>
          <w:rFonts w:ascii="Arial" w:hAnsi="Arial" w:cs="Arial"/>
          <w:sz w:val="24"/>
          <w:szCs w:val="24"/>
        </w:rPr>
        <w:t xml:space="preserve"> </w:t>
      </w:r>
      <w:r w:rsidR="00CB06B5" w:rsidRPr="00685757">
        <w:rPr>
          <w:rFonts w:ascii="Arial" w:hAnsi="Arial" w:cs="Arial"/>
          <w:sz w:val="24"/>
          <w:szCs w:val="24"/>
        </w:rPr>
        <w:t xml:space="preserve">the situation is </w:t>
      </w:r>
      <w:r w:rsidR="00E331D2" w:rsidRPr="00685757">
        <w:rPr>
          <w:rFonts w:ascii="Arial" w:hAnsi="Arial" w:cs="Arial"/>
          <w:sz w:val="24"/>
          <w:szCs w:val="24"/>
        </w:rPr>
        <w:t>different. This document had ne</w:t>
      </w:r>
      <w:r w:rsidR="00CB06B5" w:rsidRPr="00685757">
        <w:rPr>
          <w:rFonts w:ascii="Arial" w:hAnsi="Arial" w:cs="Arial"/>
          <w:sz w:val="24"/>
          <w:szCs w:val="24"/>
        </w:rPr>
        <w:t>ver been identified and nor was it handed in as an exhibit</w:t>
      </w:r>
      <w:r w:rsidR="00E331D2" w:rsidRPr="00685757">
        <w:rPr>
          <w:rFonts w:ascii="Arial" w:hAnsi="Arial" w:cs="Arial"/>
          <w:sz w:val="24"/>
          <w:szCs w:val="24"/>
        </w:rPr>
        <w:t xml:space="preserve">. However, I do not agree with </w:t>
      </w:r>
      <w:r w:rsidR="00952BF1" w:rsidRPr="00685757">
        <w:rPr>
          <w:rFonts w:ascii="Arial" w:hAnsi="Arial" w:cs="Arial"/>
          <w:sz w:val="24"/>
          <w:szCs w:val="24"/>
        </w:rPr>
        <w:t>Mr</w:t>
      </w:r>
      <w:r w:rsidR="00E331D2" w:rsidRPr="00685757">
        <w:rPr>
          <w:rFonts w:ascii="Arial" w:hAnsi="Arial" w:cs="Arial"/>
          <w:sz w:val="24"/>
          <w:szCs w:val="24"/>
        </w:rPr>
        <w:t xml:space="preserve"> Marcus that it had swayed the court to make findings adverse to the appellants.  That is clear from a reading of the court’s judgment.</w:t>
      </w:r>
      <w:r w:rsidR="00202867" w:rsidRPr="00685757">
        <w:rPr>
          <w:rFonts w:ascii="Arial" w:hAnsi="Arial" w:cs="Arial"/>
          <w:sz w:val="24"/>
          <w:szCs w:val="24"/>
        </w:rPr>
        <w:t xml:space="preserve"> </w:t>
      </w:r>
      <w:r w:rsidR="003C780E" w:rsidRPr="00685757">
        <w:rPr>
          <w:rFonts w:ascii="Arial" w:hAnsi="Arial" w:cs="Arial"/>
          <w:sz w:val="24"/>
          <w:szCs w:val="24"/>
        </w:rPr>
        <w:t xml:space="preserve"> </w:t>
      </w:r>
    </w:p>
    <w:p w:rsidR="0034092A" w:rsidRPr="00685757" w:rsidRDefault="0034092A" w:rsidP="0034092A">
      <w:pPr>
        <w:pStyle w:val="ListParagraph"/>
        <w:spacing w:after="0" w:line="480" w:lineRule="auto"/>
        <w:ind w:left="0"/>
        <w:jc w:val="both"/>
        <w:rPr>
          <w:rFonts w:ascii="Arial" w:hAnsi="Arial" w:cs="Arial"/>
          <w:sz w:val="24"/>
          <w:szCs w:val="24"/>
        </w:rPr>
      </w:pPr>
    </w:p>
    <w:p w:rsidR="00202867" w:rsidRPr="00685757" w:rsidRDefault="001B218B"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Lastly</w:t>
      </w:r>
      <w:r w:rsidR="006D7B79" w:rsidRPr="00685757">
        <w:rPr>
          <w:rFonts w:ascii="Arial" w:hAnsi="Arial" w:cs="Arial"/>
          <w:sz w:val="24"/>
          <w:szCs w:val="24"/>
        </w:rPr>
        <w:t>,</w:t>
      </w:r>
      <w:r w:rsidRPr="00685757">
        <w:rPr>
          <w:rFonts w:ascii="Arial" w:hAnsi="Arial" w:cs="Arial"/>
          <w:sz w:val="24"/>
          <w:szCs w:val="24"/>
        </w:rPr>
        <w:t xml:space="preserve"> it was submitted by Mr Marcus that some of the evidence given by witness van Rooi amounted to hearsay. He referred the court to two instances which</w:t>
      </w:r>
      <w:r w:rsidR="006D7B79" w:rsidRPr="00685757">
        <w:rPr>
          <w:rFonts w:ascii="Arial" w:hAnsi="Arial" w:cs="Arial"/>
          <w:sz w:val="24"/>
          <w:szCs w:val="24"/>
        </w:rPr>
        <w:t>,</w:t>
      </w:r>
      <w:r w:rsidRPr="00685757">
        <w:rPr>
          <w:rFonts w:ascii="Arial" w:hAnsi="Arial" w:cs="Arial"/>
          <w:sz w:val="24"/>
          <w:szCs w:val="24"/>
        </w:rPr>
        <w:t xml:space="preserve"> in my opinion</w:t>
      </w:r>
      <w:r w:rsidR="006D7B79" w:rsidRPr="00685757">
        <w:rPr>
          <w:rFonts w:ascii="Arial" w:hAnsi="Arial" w:cs="Arial"/>
          <w:sz w:val="24"/>
          <w:szCs w:val="24"/>
        </w:rPr>
        <w:t>,</w:t>
      </w:r>
      <w:r w:rsidRPr="00685757">
        <w:rPr>
          <w:rFonts w:ascii="Arial" w:hAnsi="Arial" w:cs="Arial"/>
          <w:sz w:val="24"/>
          <w:szCs w:val="24"/>
        </w:rPr>
        <w:t xml:space="preserve"> did not support his submission. </w:t>
      </w:r>
    </w:p>
    <w:p w:rsidR="002C5A45" w:rsidRPr="00F91BA0" w:rsidRDefault="002C5A45" w:rsidP="00D4140B">
      <w:pPr>
        <w:spacing w:after="0" w:line="480" w:lineRule="auto"/>
        <w:rPr>
          <w:rFonts w:ascii="Arial" w:hAnsi="Arial" w:cs="Arial"/>
          <w:sz w:val="24"/>
          <w:szCs w:val="24"/>
        </w:rPr>
      </w:pPr>
    </w:p>
    <w:p w:rsidR="002C5A45" w:rsidRPr="00685757" w:rsidRDefault="002C5A45"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For an irregularity to have the effect on the proceedings</w:t>
      </w:r>
      <w:r w:rsidR="00E62350" w:rsidRPr="00685757">
        <w:rPr>
          <w:rFonts w:ascii="Arial" w:hAnsi="Arial" w:cs="Arial"/>
          <w:sz w:val="24"/>
          <w:szCs w:val="24"/>
        </w:rPr>
        <w:t>,</w:t>
      </w:r>
      <w:r w:rsidRPr="00685757">
        <w:rPr>
          <w:rFonts w:ascii="Arial" w:hAnsi="Arial" w:cs="Arial"/>
          <w:sz w:val="24"/>
          <w:szCs w:val="24"/>
        </w:rPr>
        <w:t xml:space="preserve"> as contended for by Mr Marcus</w:t>
      </w:r>
      <w:r w:rsidR="00E62350" w:rsidRPr="00685757">
        <w:rPr>
          <w:rFonts w:ascii="Arial" w:hAnsi="Arial" w:cs="Arial"/>
          <w:sz w:val="24"/>
          <w:szCs w:val="24"/>
        </w:rPr>
        <w:t>,</w:t>
      </w:r>
      <w:r w:rsidRPr="00685757">
        <w:rPr>
          <w:rFonts w:ascii="Arial" w:hAnsi="Arial" w:cs="Arial"/>
          <w:sz w:val="24"/>
          <w:szCs w:val="24"/>
        </w:rPr>
        <w:t xml:space="preserve"> substantial prejudice to the other party is a requirement. </w:t>
      </w:r>
      <w:r w:rsidR="00C01961" w:rsidRPr="00685757">
        <w:rPr>
          <w:rFonts w:ascii="Arial" w:hAnsi="Arial" w:cs="Arial"/>
          <w:sz w:val="24"/>
          <w:szCs w:val="24"/>
        </w:rPr>
        <w:t>This is</w:t>
      </w:r>
      <w:r w:rsidR="006E6CD0" w:rsidRPr="00685757">
        <w:rPr>
          <w:rFonts w:ascii="Arial" w:hAnsi="Arial" w:cs="Arial"/>
          <w:sz w:val="24"/>
          <w:szCs w:val="24"/>
        </w:rPr>
        <w:t>,</w:t>
      </w:r>
      <w:r w:rsidR="00C01961" w:rsidRPr="00685757">
        <w:rPr>
          <w:rFonts w:ascii="Arial" w:hAnsi="Arial" w:cs="Arial"/>
          <w:sz w:val="24"/>
          <w:szCs w:val="24"/>
        </w:rPr>
        <w:t xml:space="preserve"> in my opinion</w:t>
      </w:r>
      <w:r w:rsidR="006E6CD0" w:rsidRPr="00685757">
        <w:rPr>
          <w:rFonts w:ascii="Arial" w:hAnsi="Arial" w:cs="Arial"/>
          <w:sz w:val="24"/>
          <w:szCs w:val="24"/>
        </w:rPr>
        <w:t>,</w:t>
      </w:r>
      <w:r w:rsidR="00C01961" w:rsidRPr="00685757">
        <w:rPr>
          <w:rFonts w:ascii="Arial" w:hAnsi="Arial" w:cs="Arial"/>
          <w:sz w:val="24"/>
          <w:szCs w:val="24"/>
        </w:rPr>
        <w:t xml:space="preserve"> clear from cases in regard to High Court Rule 30. This rule deals with irregular steps taken by a party and provides for the setting aside of such steps.  In rega</w:t>
      </w:r>
      <w:r w:rsidR="00AE1F85" w:rsidRPr="00685757">
        <w:rPr>
          <w:rFonts w:ascii="Arial" w:hAnsi="Arial" w:cs="Arial"/>
          <w:sz w:val="24"/>
          <w:szCs w:val="24"/>
        </w:rPr>
        <w:t xml:space="preserve">rd to rule </w:t>
      </w:r>
      <w:r w:rsidR="00E930AC" w:rsidRPr="00685757">
        <w:rPr>
          <w:rFonts w:ascii="Arial" w:hAnsi="Arial" w:cs="Arial"/>
          <w:sz w:val="24"/>
          <w:szCs w:val="24"/>
        </w:rPr>
        <w:t xml:space="preserve">30 </w:t>
      </w:r>
      <w:r w:rsidR="00AE1F85" w:rsidRPr="00685757">
        <w:rPr>
          <w:rFonts w:ascii="Arial" w:hAnsi="Arial" w:cs="Arial"/>
          <w:sz w:val="24"/>
          <w:szCs w:val="24"/>
        </w:rPr>
        <w:t>in the Supreme</w:t>
      </w:r>
      <w:r w:rsidR="00C01961" w:rsidRPr="00685757">
        <w:rPr>
          <w:rFonts w:ascii="Arial" w:hAnsi="Arial" w:cs="Arial"/>
          <w:sz w:val="24"/>
          <w:szCs w:val="24"/>
        </w:rPr>
        <w:t xml:space="preserve"> Court of the Republic of South Africa</w:t>
      </w:r>
      <w:r w:rsidR="00E930AC" w:rsidRPr="00685757">
        <w:rPr>
          <w:rFonts w:ascii="Arial" w:hAnsi="Arial" w:cs="Arial"/>
          <w:sz w:val="24"/>
          <w:szCs w:val="24"/>
        </w:rPr>
        <w:t xml:space="preserve"> which, before its amendment</w:t>
      </w:r>
      <w:r w:rsidR="00707B68">
        <w:rPr>
          <w:rFonts w:ascii="Arial" w:hAnsi="Arial" w:cs="Arial"/>
          <w:sz w:val="24"/>
          <w:szCs w:val="24"/>
        </w:rPr>
        <w:t>,</w:t>
      </w:r>
      <w:r w:rsidR="00E930AC" w:rsidRPr="00685757">
        <w:rPr>
          <w:rFonts w:ascii="Arial" w:hAnsi="Arial" w:cs="Arial"/>
          <w:sz w:val="24"/>
          <w:szCs w:val="24"/>
        </w:rPr>
        <w:t xml:space="preserve"> had been similar to our rule 30, the courts there had</w:t>
      </w:r>
      <w:r w:rsidR="00FA61D0" w:rsidRPr="00685757">
        <w:rPr>
          <w:rFonts w:ascii="Arial" w:hAnsi="Arial" w:cs="Arial"/>
          <w:sz w:val="24"/>
          <w:szCs w:val="24"/>
        </w:rPr>
        <w:t xml:space="preserve"> come to the conclusion t</w:t>
      </w:r>
      <w:r w:rsidR="00C01961" w:rsidRPr="00685757">
        <w:rPr>
          <w:rFonts w:ascii="Arial" w:hAnsi="Arial" w:cs="Arial"/>
          <w:sz w:val="24"/>
          <w:szCs w:val="24"/>
        </w:rPr>
        <w:t>h</w:t>
      </w:r>
      <w:r w:rsidR="00FA61D0" w:rsidRPr="00685757">
        <w:rPr>
          <w:rFonts w:ascii="Arial" w:hAnsi="Arial" w:cs="Arial"/>
          <w:sz w:val="24"/>
          <w:szCs w:val="24"/>
        </w:rPr>
        <w:t>a</w:t>
      </w:r>
      <w:r w:rsidR="00C01961" w:rsidRPr="00685757">
        <w:rPr>
          <w:rFonts w:ascii="Arial" w:hAnsi="Arial" w:cs="Arial"/>
          <w:sz w:val="24"/>
          <w:szCs w:val="24"/>
        </w:rPr>
        <w:t>t prejudice</w:t>
      </w:r>
      <w:r w:rsidR="00FA61D0" w:rsidRPr="00685757">
        <w:rPr>
          <w:rFonts w:ascii="Arial" w:hAnsi="Arial" w:cs="Arial"/>
          <w:sz w:val="24"/>
          <w:szCs w:val="24"/>
        </w:rPr>
        <w:t xml:space="preserve"> is a requirement although</w:t>
      </w:r>
      <w:r w:rsidR="00DB0C82" w:rsidRPr="00685757">
        <w:rPr>
          <w:rFonts w:ascii="Arial" w:hAnsi="Arial" w:cs="Arial"/>
          <w:sz w:val="24"/>
          <w:szCs w:val="24"/>
        </w:rPr>
        <w:t xml:space="preserve"> the rule did not state so. (</w:t>
      </w:r>
      <w:r w:rsidR="00E930AC" w:rsidRPr="00685757">
        <w:rPr>
          <w:rFonts w:ascii="Arial" w:hAnsi="Arial" w:cs="Arial"/>
          <w:sz w:val="24"/>
          <w:szCs w:val="24"/>
        </w:rPr>
        <w:t xml:space="preserve">See </w:t>
      </w:r>
      <w:r w:rsidR="00E930AC" w:rsidRPr="00685757">
        <w:rPr>
          <w:rFonts w:ascii="Arial" w:hAnsi="Arial" w:cs="Arial"/>
          <w:i/>
          <w:sz w:val="24"/>
          <w:szCs w:val="24"/>
        </w:rPr>
        <w:t>SA</w:t>
      </w:r>
      <w:r w:rsidR="00D87F0D" w:rsidRPr="00685757">
        <w:rPr>
          <w:rFonts w:ascii="Arial" w:hAnsi="Arial" w:cs="Arial"/>
          <w:i/>
          <w:sz w:val="24"/>
          <w:szCs w:val="24"/>
        </w:rPr>
        <w:t xml:space="preserve"> Metropolitan Lewensversekeringsmaatskappy Bpk v Louw NO </w:t>
      </w:r>
      <w:r w:rsidR="00D87F0D" w:rsidRPr="00685757">
        <w:rPr>
          <w:rFonts w:ascii="Arial" w:hAnsi="Arial" w:cs="Arial"/>
          <w:sz w:val="24"/>
          <w:szCs w:val="24"/>
        </w:rPr>
        <w:t xml:space="preserve">1981 (4) SA 329 </w:t>
      </w:r>
      <w:r w:rsidR="00654AB5" w:rsidRPr="00685757">
        <w:rPr>
          <w:rFonts w:ascii="Arial" w:hAnsi="Arial" w:cs="Arial"/>
          <w:sz w:val="24"/>
          <w:szCs w:val="24"/>
        </w:rPr>
        <w:t xml:space="preserve">(O) </w:t>
      </w:r>
      <w:r w:rsidR="00D87F0D" w:rsidRPr="00685757">
        <w:rPr>
          <w:rFonts w:ascii="Arial" w:hAnsi="Arial" w:cs="Arial"/>
          <w:sz w:val="24"/>
          <w:szCs w:val="24"/>
        </w:rPr>
        <w:t xml:space="preserve">and </w:t>
      </w:r>
      <w:r w:rsidR="00D87F0D" w:rsidRPr="00685757">
        <w:rPr>
          <w:rFonts w:ascii="Arial" w:hAnsi="Arial" w:cs="Arial"/>
          <w:i/>
          <w:sz w:val="24"/>
          <w:szCs w:val="24"/>
        </w:rPr>
        <w:t xml:space="preserve">Gardiner </w:t>
      </w:r>
      <w:r w:rsidR="00654AB5" w:rsidRPr="00685757">
        <w:rPr>
          <w:rFonts w:ascii="Arial" w:hAnsi="Arial" w:cs="Arial"/>
          <w:i/>
          <w:sz w:val="24"/>
          <w:szCs w:val="24"/>
        </w:rPr>
        <w:t xml:space="preserve">v </w:t>
      </w:r>
      <w:r w:rsidR="00654AB5" w:rsidRPr="00685757">
        <w:rPr>
          <w:rFonts w:ascii="Arial" w:hAnsi="Arial" w:cs="Arial"/>
          <w:sz w:val="24"/>
          <w:szCs w:val="24"/>
        </w:rPr>
        <w:t>Survey</w:t>
      </w:r>
      <w:r w:rsidR="00D87F0D" w:rsidRPr="00685757">
        <w:rPr>
          <w:rFonts w:ascii="Arial" w:hAnsi="Arial" w:cs="Arial"/>
          <w:i/>
          <w:sz w:val="24"/>
          <w:szCs w:val="24"/>
        </w:rPr>
        <w:t xml:space="preserve"> Engineering (Pty) Ltd</w:t>
      </w:r>
      <w:r w:rsidR="00D87F0D" w:rsidRPr="00685757">
        <w:rPr>
          <w:rFonts w:ascii="Arial" w:hAnsi="Arial" w:cs="Arial"/>
          <w:sz w:val="24"/>
          <w:szCs w:val="24"/>
        </w:rPr>
        <w:t xml:space="preserve"> 1993 (3) SA 549 (SE).</w:t>
      </w:r>
      <w:r w:rsidR="00DB0C82" w:rsidRPr="00685757">
        <w:rPr>
          <w:rFonts w:ascii="Arial" w:hAnsi="Arial" w:cs="Arial"/>
          <w:sz w:val="24"/>
          <w:szCs w:val="24"/>
        </w:rPr>
        <w:t>)</w:t>
      </w:r>
      <w:r w:rsidR="00D87F0D" w:rsidRPr="00685757">
        <w:rPr>
          <w:rFonts w:ascii="Arial" w:hAnsi="Arial" w:cs="Arial"/>
          <w:sz w:val="24"/>
          <w:szCs w:val="24"/>
        </w:rPr>
        <w:t xml:space="preserve"> </w:t>
      </w:r>
      <w:r w:rsidR="00DD5AE2" w:rsidRPr="00685757">
        <w:rPr>
          <w:rFonts w:ascii="Arial" w:hAnsi="Arial" w:cs="Arial"/>
          <w:sz w:val="24"/>
          <w:szCs w:val="24"/>
        </w:rPr>
        <w:t>Although the rule is not applicable to the present situation</w:t>
      </w:r>
      <w:r w:rsidR="006D7B79" w:rsidRPr="00685757">
        <w:rPr>
          <w:rFonts w:ascii="Arial" w:hAnsi="Arial" w:cs="Arial"/>
          <w:sz w:val="24"/>
          <w:szCs w:val="24"/>
        </w:rPr>
        <w:t>,</w:t>
      </w:r>
      <w:r w:rsidR="00DD5AE2" w:rsidRPr="00685757">
        <w:rPr>
          <w:rFonts w:ascii="Arial" w:hAnsi="Arial" w:cs="Arial"/>
          <w:sz w:val="24"/>
          <w:szCs w:val="24"/>
        </w:rPr>
        <w:t xml:space="preserve"> I am satisfied that prejudice is a requirement also in regard to irreg</w:t>
      </w:r>
      <w:r w:rsidR="00654A90" w:rsidRPr="00685757">
        <w:rPr>
          <w:rFonts w:ascii="Arial" w:hAnsi="Arial" w:cs="Arial"/>
          <w:sz w:val="24"/>
          <w:szCs w:val="24"/>
        </w:rPr>
        <w:t xml:space="preserve">ularities </w:t>
      </w:r>
      <w:r w:rsidR="00DD5AE2" w:rsidRPr="00685757">
        <w:rPr>
          <w:rFonts w:ascii="Arial" w:hAnsi="Arial" w:cs="Arial"/>
          <w:sz w:val="24"/>
          <w:szCs w:val="24"/>
        </w:rPr>
        <w:t>committ</w:t>
      </w:r>
      <w:r w:rsidR="00B21F28" w:rsidRPr="00685757">
        <w:rPr>
          <w:rFonts w:ascii="Arial" w:hAnsi="Arial" w:cs="Arial"/>
          <w:sz w:val="24"/>
          <w:szCs w:val="24"/>
        </w:rPr>
        <w:t xml:space="preserve">ed during the trial of a matter, whether they had been procedural </w:t>
      </w:r>
      <w:r w:rsidR="00AE1F85" w:rsidRPr="00685757">
        <w:rPr>
          <w:rFonts w:ascii="Arial" w:hAnsi="Arial" w:cs="Arial"/>
          <w:sz w:val="24"/>
          <w:szCs w:val="24"/>
        </w:rPr>
        <w:t>or otherwise</w:t>
      </w:r>
      <w:r w:rsidR="00B21F28" w:rsidRPr="00685757">
        <w:rPr>
          <w:rFonts w:ascii="Arial" w:hAnsi="Arial" w:cs="Arial"/>
          <w:sz w:val="24"/>
          <w:szCs w:val="24"/>
        </w:rPr>
        <w:t>.</w:t>
      </w:r>
    </w:p>
    <w:p w:rsidR="00AF346F" w:rsidRPr="00685757" w:rsidRDefault="00AF346F" w:rsidP="00D4140B">
      <w:pPr>
        <w:spacing w:after="0"/>
        <w:rPr>
          <w:rFonts w:ascii="Arial" w:hAnsi="Arial" w:cs="Arial"/>
          <w:sz w:val="24"/>
          <w:szCs w:val="24"/>
        </w:rPr>
      </w:pPr>
    </w:p>
    <w:p w:rsidR="00FB0A67" w:rsidRPr="00685757" w:rsidRDefault="00FB0A67"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One aspect which I fe</w:t>
      </w:r>
      <w:r w:rsidR="00D33F87" w:rsidRPr="00685757">
        <w:rPr>
          <w:rFonts w:ascii="Arial" w:hAnsi="Arial" w:cs="Arial"/>
          <w:sz w:val="24"/>
          <w:szCs w:val="24"/>
        </w:rPr>
        <w:t>el necessary to mention emerged</w:t>
      </w:r>
      <w:r w:rsidRPr="00685757">
        <w:rPr>
          <w:rFonts w:ascii="Arial" w:hAnsi="Arial" w:cs="Arial"/>
          <w:sz w:val="24"/>
          <w:szCs w:val="24"/>
        </w:rPr>
        <w:t xml:space="preserve"> from the evidence of the </w:t>
      </w:r>
      <w:r w:rsidR="008A3EE4" w:rsidRPr="00685757">
        <w:rPr>
          <w:rFonts w:ascii="Arial" w:hAnsi="Arial" w:cs="Arial"/>
          <w:sz w:val="24"/>
          <w:szCs w:val="24"/>
        </w:rPr>
        <w:t>second</w:t>
      </w:r>
      <w:r w:rsidR="00074D0A" w:rsidRPr="00685757">
        <w:rPr>
          <w:rFonts w:ascii="Arial" w:hAnsi="Arial" w:cs="Arial"/>
          <w:sz w:val="24"/>
          <w:szCs w:val="24"/>
        </w:rPr>
        <w:t xml:space="preserve"> appellant</w:t>
      </w:r>
      <w:r w:rsidR="00573A80" w:rsidRPr="00685757">
        <w:rPr>
          <w:rFonts w:ascii="Arial" w:hAnsi="Arial" w:cs="Arial"/>
          <w:sz w:val="24"/>
          <w:szCs w:val="24"/>
        </w:rPr>
        <w:t>, and because it has a bearing on the appellants’ plea of payment.</w:t>
      </w:r>
      <w:r w:rsidR="00D33F87" w:rsidRPr="00685757">
        <w:rPr>
          <w:rFonts w:ascii="Arial" w:hAnsi="Arial" w:cs="Arial"/>
          <w:sz w:val="24"/>
          <w:szCs w:val="24"/>
        </w:rPr>
        <w:t xml:space="preserve"> She testified</w:t>
      </w:r>
      <w:r w:rsidRPr="00685757">
        <w:rPr>
          <w:rFonts w:ascii="Arial" w:hAnsi="Arial" w:cs="Arial"/>
          <w:sz w:val="24"/>
          <w:szCs w:val="24"/>
        </w:rPr>
        <w:t xml:space="preserve"> that she thought that the interest had been included into the amount for which the bond had been registered. She used the example of hire-purchase contracts where the amount of interest was added to the purchase price and then paid together in equal monthly</w:t>
      </w:r>
      <w:r w:rsidR="006E6CD0" w:rsidRPr="00685757">
        <w:rPr>
          <w:rFonts w:ascii="Arial" w:hAnsi="Arial" w:cs="Arial"/>
          <w:sz w:val="24"/>
          <w:szCs w:val="24"/>
        </w:rPr>
        <w:t xml:space="preserve"> instalments. </w:t>
      </w:r>
      <w:r w:rsidR="00573A80" w:rsidRPr="00685757">
        <w:rPr>
          <w:rFonts w:ascii="Arial" w:hAnsi="Arial" w:cs="Arial"/>
          <w:sz w:val="24"/>
          <w:szCs w:val="24"/>
        </w:rPr>
        <w:t>This evidence might</w:t>
      </w:r>
      <w:r w:rsidRPr="00685757">
        <w:rPr>
          <w:rFonts w:ascii="Arial" w:hAnsi="Arial" w:cs="Arial"/>
          <w:sz w:val="24"/>
          <w:szCs w:val="24"/>
        </w:rPr>
        <w:t xml:space="preserve"> have given rise to a possible defence of unilateral mistake. However, to be able to rely on such defence it had been necessary to plead so. (See </w:t>
      </w:r>
      <w:r w:rsidRPr="00685757">
        <w:rPr>
          <w:rFonts w:ascii="Arial" w:hAnsi="Arial" w:cs="Arial"/>
          <w:i/>
          <w:sz w:val="24"/>
          <w:szCs w:val="24"/>
        </w:rPr>
        <w:t>National and Overseas Distributors Corporation (Pty) Ltd v Potato Board</w:t>
      </w:r>
      <w:r w:rsidR="00AF346F" w:rsidRPr="00685757">
        <w:rPr>
          <w:rFonts w:ascii="Arial" w:hAnsi="Arial" w:cs="Arial"/>
          <w:i/>
          <w:sz w:val="24"/>
          <w:szCs w:val="24"/>
        </w:rPr>
        <w:t xml:space="preserve"> </w:t>
      </w:r>
      <w:r w:rsidRPr="00685757">
        <w:rPr>
          <w:rFonts w:ascii="Arial" w:hAnsi="Arial" w:cs="Arial"/>
          <w:sz w:val="24"/>
          <w:szCs w:val="24"/>
        </w:rPr>
        <w:t>1958 (2) SA 473</w:t>
      </w:r>
      <w:r w:rsidR="008A3EE4" w:rsidRPr="00685757">
        <w:rPr>
          <w:rFonts w:ascii="Arial" w:hAnsi="Arial" w:cs="Arial"/>
          <w:sz w:val="24"/>
          <w:szCs w:val="24"/>
        </w:rPr>
        <w:t xml:space="preserve"> </w:t>
      </w:r>
      <w:r w:rsidRPr="00685757">
        <w:rPr>
          <w:rFonts w:ascii="Arial" w:hAnsi="Arial" w:cs="Arial"/>
          <w:sz w:val="24"/>
          <w:szCs w:val="24"/>
        </w:rPr>
        <w:t>(A)). Furthermore</w:t>
      </w:r>
      <w:r w:rsidR="006D7B79" w:rsidRPr="00685757">
        <w:rPr>
          <w:rFonts w:ascii="Arial" w:hAnsi="Arial" w:cs="Arial"/>
          <w:sz w:val="24"/>
          <w:szCs w:val="24"/>
        </w:rPr>
        <w:t>,</w:t>
      </w:r>
      <w:r w:rsidRPr="00685757">
        <w:rPr>
          <w:rFonts w:ascii="Arial" w:hAnsi="Arial" w:cs="Arial"/>
          <w:sz w:val="24"/>
          <w:szCs w:val="24"/>
        </w:rPr>
        <w:t xml:space="preserve"> the</w:t>
      </w:r>
      <w:r w:rsidRPr="00685757">
        <w:rPr>
          <w:rFonts w:ascii="Arial" w:hAnsi="Arial" w:cs="Arial"/>
          <w:i/>
          <w:sz w:val="24"/>
          <w:szCs w:val="24"/>
        </w:rPr>
        <w:t xml:space="preserve"> onus</w:t>
      </w:r>
      <w:r w:rsidRPr="00685757">
        <w:rPr>
          <w:rFonts w:ascii="Arial" w:hAnsi="Arial" w:cs="Arial"/>
          <w:sz w:val="24"/>
          <w:szCs w:val="24"/>
        </w:rPr>
        <w:t xml:space="preserve"> to prove that such error had been </w:t>
      </w:r>
      <w:r w:rsidRPr="00685757">
        <w:rPr>
          <w:rFonts w:ascii="Arial" w:hAnsi="Arial" w:cs="Arial"/>
          <w:i/>
          <w:sz w:val="24"/>
          <w:szCs w:val="24"/>
        </w:rPr>
        <w:t xml:space="preserve">justus </w:t>
      </w:r>
      <w:r w:rsidRPr="00685757">
        <w:rPr>
          <w:rFonts w:ascii="Arial" w:hAnsi="Arial" w:cs="Arial"/>
          <w:sz w:val="24"/>
          <w:szCs w:val="24"/>
        </w:rPr>
        <w:t>would have been on the appellants</w:t>
      </w:r>
      <w:r w:rsidR="006D7B79" w:rsidRPr="00685757">
        <w:rPr>
          <w:rFonts w:ascii="Arial" w:hAnsi="Arial" w:cs="Arial"/>
          <w:sz w:val="24"/>
          <w:szCs w:val="24"/>
        </w:rPr>
        <w:t xml:space="preserve"> (s</w:t>
      </w:r>
      <w:r w:rsidRPr="00685757">
        <w:rPr>
          <w:rFonts w:ascii="Arial" w:hAnsi="Arial" w:cs="Arial"/>
          <w:sz w:val="24"/>
          <w:szCs w:val="24"/>
        </w:rPr>
        <w:t xml:space="preserve">ee </w:t>
      </w:r>
      <w:r w:rsidR="008A3EE4" w:rsidRPr="00685757">
        <w:rPr>
          <w:rFonts w:ascii="Arial" w:hAnsi="Arial" w:cs="Arial"/>
          <w:i/>
          <w:sz w:val="24"/>
          <w:szCs w:val="24"/>
        </w:rPr>
        <w:t>Lake v Caithness</w:t>
      </w:r>
      <w:r w:rsidRPr="00685757">
        <w:rPr>
          <w:rFonts w:ascii="Arial" w:hAnsi="Arial" w:cs="Arial"/>
          <w:i/>
          <w:sz w:val="24"/>
          <w:szCs w:val="24"/>
        </w:rPr>
        <w:t xml:space="preserve"> </w:t>
      </w:r>
      <w:r w:rsidRPr="00685757">
        <w:rPr>
          <w:rFonts w:ascii="Arial" w:hAnsi="Arial" w:cs="Arial"/>
          <w:sz w:val="24"/>
          <w:szCs w:val="24"/>
        </w:rPr>
        <w:t>1997 (1) SA 667</w:t>
      </w:r>
      <w:r w:rsidR="00AF346F" w:rsidRPr="00685757">
        <w:rPr>
          <w:rFonts w:ascii="Arial" w:hAnsi="Arial" w:cs="Arial"/>
          <w:sz w:val="24"/>
          <w:szCs w:val="24"/>
        </w:rPr>
        <w:t xml:space="preserve"> </w:t>
      </w:r>
      <w:r w:rsidRPr="00685757">
        <w:rPr>
          <w:rFonts w:ascii="Arial" w:hAnsi="Arial" w:cs="Arial"/>
          <w:sz w:val="24"/>
          <w:szCs w:val="24"/>
        </w:rPr>
        <w:t>(E))</w:t>
      </w:r>
      <w:r w:rsidR="00443FF2" w:rsidRPr="00685757">
        <w:rPr>
          <w:rFonts w:ascii="Arial" w:hAnsi="Arial" w:cs="Arial"/>
          <w:sz w:val="24"/>
          <w:szCs w:val="24"/>
        </w:rPr>
        <w:t>. U</w:t>
      </w:r>
      <w:r w:rsidRPr="00685757">
        <w:rPr>
          <w:rFonts w:ascii="Arial" w:hAnsi="Arial" w:cs="Arial"/>
          <w:sz w:val="24"/>
          <w:szCs w:val="24"/>
        </w:rPr>
        <w:t>nl</w:t>
      </w:r>
      <w:r w:rsidR="00E101F9" w:rsidRPr="00685757">
        <w:rPr>
          <w:rFonts w:ascii="Arial" w:hAnsi="Arial" w:cs="Arial"/>
          <w:sz w:val="24"/>
          <w:szCs w:val="24"/>
        </w:rPr>
        <w:t>ess the mistaken party can prove</w:t>
      </w:r>
      <w:r w:rsidRPr="00685757">
        <w:rPr>
          <w:rFonts w:ascii="Arial" w:hAnsi="Arial" w:cs="Arial"/>
          <w:sz w:val="24"/>
          <w:szCs w:val="24"/>
        </w:rPr>
        <w:t xml:space="preserve"> that the other</w:t>
      </w:r>
      <w:r w:rsidR="002921D2" w:rsidRPr="00685757">
        <w:rPr>
          <w:rFonts w:ascii="Arial" w:hAnsi="Arial" w:cs="Arial"/>
          <w:sz w:val="24"/>
          <w:szCs w:val="24"/>
        </w:rPr>
        <w:t xml:space="preserve"> party</w:t>
      </w:r>
      <w:r w:rsidRPr="00685757">
        <w:rPr>
          <w:rFonts w:ascii="Arial" w:hAnsi="Arial" w:cs="Arial"/>
          <w:sz w:val="24"/>
          <w:szCs w:val="24"/>
        </w:rPr>
        <w:t xml:space="preserve"> knew of the mistake or should reasonably have known so</w:t>
      </w:r>
      <w:r w:rsidR="00FB7983" w:rsidRPr="00685757">
        <w:rPr>
          <w:rFonts w:ascii="Arial" w:hAnsi="Arial" w:cs="Arial"/>
          <w:sz w:val="24"/>
          <w:szCs w:val="24"/>
        </w:rPr>
        <w:t xml:space="preserve"> or</w:t>
      </w:r>
      <w:r w:rsidRPr="00685757">
        <w:rPr>
          <w:rFonts w:ascii="Arial" w:hAnsi="Arial" w:cs="Arial"/>
          <w:sz w:val="24"/>
          <w:szCs w:val="24"/>
        </w:rPr>
        <w:t xml:space="preserve"> caused the mistake, the </w:t>
      </w:r>
      <w:r w:rsidRPr="00685757">
        <w:rPr>
          <w:rFonts w:ascii="Arial" w:hAnsi="Arial" w:cs="Arial"/>
          <w:i/>
          <w:sz w:val="24"/>
          <w:szCs w:val="24"/>
        </w:rPr>
        <w:t xml:space="preserve">onus </w:t>
      </w:r>
      <w:r w:rsidRPr="00685757">
        <w:rPr>
          <w:rFonts w:ascii="Arial" w:hAnsi="Arial" w:cs="Arial"/>
          <w:sz w:val="24"/>
          <w:szCs w:val="24"/>
        </w:rPr>
        <w:t>would</w:t>
      </w:r>
      <w:r w:rsidR="00D874BC" w:rsidRPr="00685757">
        <w:rPr>
          <w:rFonts w:ascii="Arial" w:hAnsi="Arial" w:cs="Arial"/>
          <w:sz w:val="24"/>
          <w:szCs w:val="24"/>
        </w:rPr>
        <w:t xml:space="preserve"> </w:t>
      </w:r>
      <w:r w:rsidRPr="00685757">
        <w:rPr>
          <w:rFonts w:ascii="Arial" w:hAnsi="Arial" w:cs="Arial"/>
          <w:sz w:val="24"/>
          <w:szCs w:val="24"/>
        </w:rPr>
        <w:t>not be easily discharged.</w:t>
      </w:r>
      <w:r w:rsidR="00547D3B" w:rsidRPr="00685757">
        <w:rPr>
          <w:rFonts w:ascii="Arial" w:hAnsi="Arial" w:cs="Arial"/>
          <w:sz w:val="24"/>
          <w:szCs w:val="24"/>
        </w:rPr>
        <w:t xml:space="preserve"> (See Christie</w:t>
      </w:r>
      <w:r w:rsidR="00976445" w:rsidRPr="00685757">
        <w:rPr>
          <w:rFonts w:ascii="Arial" w:hAnsi="Arial" w:cs="Arial"/>
          <w:sz w:val="24"/>
          <w:szCs w:val="24"/>
        </w:rPr>
        <w:t xml:space="preserve">; </w:t>
      </w:r>
      <w:r w:rsidR="003F20F8" w:rsidRPr="00685757">
        <w:rPr>
          <w:rFonts w:ascii="Arial" w:hAnsi="Arial" w:cs="Arial"/>
          <w:i/>
          <w:sz w:val="24"/>
          <w:szCs w:val="24"/>
        </w:rPr>
        <w:t>op</w:t>
      </w:r>
      <w:r w:rsidR="008A3EE4" w:rsidRPr="00685757">
        <w:rPr>
          <w:rFonts w:ascii="Arial" w:hAnsi="Arial" w:cs="Arial"/>
          <w:i/>
          <w:sz w:val="24"/>
          <w:szCs w:val="24"/>
        </w:rPr>
        <w:t xml:space="preserve"> cit</w:t>
      </w:r>
      <w:r w:rsidR="00976445" w:rsidRPr="00685757">
        <w:rPr>
          <w:rFonts w:ascii="Arial" w:hAnsi="Arial" w:cs="Arial"/>
          <w:sz w:val="24"/>
          <w:szCs w:val="24"/>
        </w:rPr>
        <w:t xml:space="preserve"> p 315</w:t>
      </w:r>
      <w:r w:rsidR="006D7B79" w:rsidRPr="00685757">
        <w:rPr>
          <w:rFonts w:ascii="Arial" w:hAnsi="Arial" w:cs="Arial"/>
          <w:sz w:val="24"/>
          <w:szCs w:val="24"/>
        </w:rPr>
        <w:t>.</w:t>
      </w:r>
      <w:r w:rsidR="00976445" w:rsidRPr="00685757">
        <w:rPr>
          <w:rFonts w:ascii="Arial" w:hAnsi="Arial" w:cs="Arial"/>
          <w:sz w:val="24"/>
          <w:szCs w:val="24"/>
        </w:rPr>
        <w:t>)</w:t>
      </w:r>
      <w:r w:rsidRPr="00685757">
        <w:rPr>
          <w:rFonts w:ascii="Arial" w:hAnsi="Arial" w:cs="Arial"/>
          <w:sz w:val="24"/>
          <w:szCs w:val="24"/>
        </w:rPr>
        <w:t xml:space="preserve"> </w:t>
      </w:r>
      <w:r w:rsidR="00FB7983" w:rsidRPr="00685757">
        <w:rPr>
          <w:rFonts w:ascii="Arial" w:hAnsi="Arial" w:cs="Arial"/>
          <w:sz w:val="24"/>
          <w:szCs w:val="24"/>
        </w:rPr>
        <w:t xml:space="preserve">The respondent in this case could not have known what the </w:t>
      </w:r>
      <w:r w:rsidR="003F20F8" w:rsidRPr="00685757">
        <w:rPr>
          <w:rFonts w:ascii="Arial" w:hAnsi="Arial" w:cs="Arial"/>
          <w:sz w:val="24"/>
          <w:szCs w:val="24"/>
        </w:rPr>
        <w:t>second</w:t>
      </w:r>
      <w:r w:rsidR="00FB7983" w:rsidRPr="00685757">
        <w:rPr>
          <w:rFonts w:ascii="Arial" w:hAnsi="Arial" w:cs="Arial"/>
          <w:sz w:val="24"/>
          <w:szCs w:val="24"/>
        </w:rPr>
        <w:t xml:space="preserve"> appellant was thinking, nor did it do anything t</w:t>
      </w:r>
      <w:r w:rsidR="00074D0A" w:rsidRPr="00685757">
        <w:rPr>
          <w:rFonts w:ascii="Arial" w:hAnsi="Arial" w:cs="Arial"/>
          <w:sz w:val="24"/>
          <w:szCs w:val="24"/>
        </w:rPr>
        <w:t>o cause the appellant to think that the interest had been included in the</w:t>
      </w:r>
      <w:r w:rsidR="00E101F9" w:rsidRPr="00685757">
        <w:rPr>
          <w:rFonts w:ascii="Arial" w:hAnsi="Arial" w:cs="Arial"/>
          <w:sz w:val="24"/>
          <w:szCs w:val="24"/>
        </w:rPr>
        <w:t xml:space="preserve"> </w:t>
      </w:r>
      <w:r w:rsidR="00074D0A" w:rsidRPr="00685757">
        <w:rPr>
          <w:rFonts w:ascii="Arial" w:hAnsi="Arial" w:cs="Arial"/>
          <w:sz w:val="24"/>
          <w:szCs w:val="24"/>
        </w:rPr>
        <w:t xml:space="preserve">amount of the bond. That this mistake had solely been made by </w:t>
      </w:r>
      <w:r w:rsidR="003F20F8" w:rsidRPr="00685757">
        <w:rPr>
          <w:rFonts w:ascii="Arial" w:hAnsi="Arial" w:cs="Arial"/>
          <w:sz w:val="24"/>
          <w:szCs w:val="24"/>
        </w:rPr>
        <w:t>second</w:t>
      </w:r>
      <w:r w:rsidR="00074D0A" w:rsidRPr="00685757">
        <w:rPr>
          <w:rFonts w:ascii="Arial" w:hAnsi="Arial" w:cs="Arial"/>
          <w:sz w:val="24"/>
          <w:szCs w:val="24"/>
        </w:rPr>
        <w:t xml:space="preserve"> appellant is clear from her explanation that she thought that the</w:t>
      </w:r>
      <w:r w:rsidR="00E101F9" w:rsidRPr="00685757">
        <w:rPr>
          <w:rFonts w:ascii="Arial" w:hAnsi="Arial" w:cs="Arial"/>
          <w:sz w:val="24"/>
          <w:szCs w:val="24"/>
        </w:rPr>
        <w:t xml:space="preserve"> position regarding bonds was the same as that of hire-purchase contracts. </w:t>
      </w:r>
      <w:r w:rsidR="004763F3" w:rsidRPr="00685757">
        <w:rPr>
          <w:rFonts w:ascii="Arial" w:hAnsi="Arial" w:cs="Arial"/>
          <w:sz w:val="24"/>
          <w:szCs w:val="24"/>
        </w:rPr>
        <w:t>Their signing of documents</w:t>
      </w:r>
      <w:r w:rsidR="00533227">
        <w:rPr>
          <w:rFonts w:ascii="Arial" w:hAnsi="Arial" w:cs="Arial"/>
          <w:sz w:val="24"/>
          <w:szCs w:val="24"/>
        </w:rPr>
        <w:t>,</w:t>
      </w:r>
      <w:r w:rsidR="004763F3" w:rsidRPr="00685757">
        <w:rPr>
          <w:rFonts w:ascii="Arial" w:hAnsi="Arial" w:cs="Arial"/>
          <w:sz w:val="24"/>
          <w:szCs w:val="24"/>
        </w:rPr>
        <w:t xml:space="preserve"> or acceptance thereof, without reading or understanding them, had been of their own choice. (See further </w:t>
      </w:r>
      <w:r w:rsidR="004763F3" w:rsidRPr="00685757">
        <w:rPr>
          <w:rFonts w:ascii="Arial" w:hAnsi="Arial" w:cs="Arial"/>
          <w:i/>
          <w:sz w:val="24"/>
          <w:szCs w:val="24"/>
        </w:rPr>
        <w:t xml:space="preserve">Glen </w:t>
      </w:r>
      <w:r w:rsidR="00637010" w:rsidRPr="00685757">
        <w:rPr>
          <w:rFonts w:ascii="Arial" w:hAnsi="Arial" w:cs="Arial"/>
          <w:i/>
          <w:sz w:val="24"/>
          <w:szCs w:val="24"/>
        </w:rPr>
        <w:t>Comeragh v Colibri &amp; another</w:t>
      </w:r>
      <w:r w:rsidR="00637010" w:rsidRPr="00685757">
        <w:rPr>
          <w:rFonts w:ascii="Arial" w:hAnsi="Arial" w:cs="Arial"/>
          <w:sz w:val="24"/>
          <w:szCs w:val="24"/>
        </w:rPr>
        <w:t xml:space="preserve"> 1979 (3) SA 210 (TPD and </w:t>
      </w:r>
      <w:r w:rsidR="00637010" w:rsidRPr="00685757">
        <w:rPr>
          <w:rFonts w:ascii="Arial" w:hAnsi="Arial" w:cs="Arial"/>
          <w:i/>
          <w:sz w:val="24"/>
          <w:szCs w:val="24"/>
        </w:rPr>
        <w:t>Standard Credit Corporation v Naicker</w:t>
      </w:r>
      <w:r w:rsidR="00637010" w:rsidRPr="00685757">
        <w:rPr>
          <w:rFonts w:ascii="Arial" w:hAnsi="Arial" w:cs="Arial"/>
          <w:sz w:val="24"/>
          <w:szCs w:val="24"/>
        </w:rPr>
        <w:t xml:space="preserve"> 1987 (2) 49 (N)).</w:t>
      </w:r>
      <w:r w:rsidR="00074D0A" w:rsidRPr="00685757">
        <w:rPr>
          <w:rFonts w:ascii="Arial" w:hAnsi="Arial" w:cs="Arial"/>
          <w:sz w:val="24"/>
          <w:szCs w:val="24"/>
        </w:rPr>
        <w:t xml:space="preserve"> </w:t>
      </w:r>
      <w:r w:rsidR="001B218B" w:rsidRPr="00685757">
        <w:rPr>
          <w:rFonts w:ascii="Arial" w:hAnsi="Arial" w:cs="Arial"/>
          <w:sz w:val="24"/>
          <w:szCs w:val="24"/>
        </w:rPr>
        <w:t xml:space="preserve">This issue was, to a certain extent, covered by para 5 of the grounds of appeal in regard of which </w:t>
      </w:r>
      <w:r w:rsidR="00952BF1" w:rsidRPr="00685757">
        <w:rPr>
          <w:rFonts w:ascii="Arial" w:hAnsi="Arial" w:cs="Arial"/>
          <w:sz w:val="24"/>
          <w:szCs w:val="24"/>
        </w:rPr>
        <w:t>Mr</w:t>
      </w:r>
      <w:r w:rsidR="001B218B" w:rsidRPr="00685757">
        <w:rPr>
          <w:rFonts w:ascii="Arial" w:hAnsi="Arial" w:cs="Arial"/>
          <w:sz w:val="24"/>
          <w:szCs w:val="24"/>
        </w:rPr>
        <w:t xml:space="preserve"> Marcus,</w:t>
      </w:r>
      <w:r w:rsidR="00573A80" w:rsidRPr="00685757">
        <w:rPr>
          <w:rFonts w:ascii="Arial" w:hAnsi="Arial" w:cs="Arial"/>
          <w:sz w:val="24"/>
          <w:szCs w:val="24"/>
        </w:rPr>
        <w:t xml:space="preserve"> therefore</w:t>
      </w:r>
      <w:r w:rsidR="001B218B" w:rsidRPr="00685757">
        <w:rPr>
          <w:rFonts w:ascii="Arial" w:hAnsi="Arial" w:cs="Arial"/>
          <w:sz w:val="24"/>
          <w:szCs w:val="24"/>
        </w:rPr>
        <w:t xml:space="preserve"> correctly in my view, </w:t>
      </w:r>
      <w:r w:rsidR="001F646F" w:rsidRPr="00685757">
        <w:rPr>
          <w:rFonts w:ascii="Arial" w:hAnsi="Arial" w:cs="Arial"/>
          <w:sz w:val="24"/>
          <w:szCs w:val="24"/>
        </w:rPr>
        <w:t>conceded that he could not now raise these issues for the first time on appeal.</w:t>
      </w:r>
      <w:r w:rsidR="001B218B" w:rsidRPr="00685757">
        <w:rPr>
          <w:rFonts w:ascii="Arial" w:hAnsi="Arial" w:cs="Arial"/>
          <w:sz w:val="24"/>
          <w:szCs w:val="24"/>
        </w:rPr>
        <w:t xml:space="preserve"> </w:t>
      </w:r>
    </w:p>
    <w:p w:rsidR="00AF346F" w:rsidRPr="00685757" w:rsidRDefault="00AF346F" w:rsidP="00D4140B">
      <w:pPr>
        <w:pStyle w:val="ListParagraph"/>
        <w:spacing w:after="0" w:line="480" w:lineRule="auto"/>
        <w:ind w:left="0"/>
        <w:jc w:val="both"/>
        <w:rPr>
          <w:rFonts w:ascii="Arial" w:hAnsi="Arial" w:cs="Arial"/>
          <w:sz w:val="24"/>
          <w:szCs w:val="24"/>
        </w:rPr>
      </w:pPr>
    </w:p>
    <w:p w:rsidR="00532043" w:rsidRDefault="00FB7983" w:rsidP="00532043">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However, generally speaking</w:t>
      </w:r>
      <w:r w:rsidR="005A1945" w:rsidRPr="00685757">
        <w:rPr>
          <w:rFonts w:ascii="Arial" w:hAnsi="Arial" w:cs="Arial"/>
          <w:sz w:val="24"/>
          <w:szCs w:val="24"/>
        </w:rPr>
        <w:t>, to have had the effect contended for by Mr. Marcus,</w:t>
      </w:r>
      <w:r w:rsidRPr="00685757">
        <w:rPr>
          <w:rFonts w:ascii="Arial" w:hAnsi="Arial" w:cs="Arial"/>
          <w:sz w:val="24"/>
          <w:szCs w:val="24"/>
        </w:rPr>
        <w:t xml:space="preserve"> such irregularity must have prejudic</w:t>
      </w:r>
      <w:r w:rsidR="00976445" w:rsidRPr="00685757">
        <w:rPr>
          <w:rFonts w:ascii="Arial" w:hAnsi="Arial" w:cs="Arial"/>
          <w:sz w:val="24"/>
          <w:szCs w:val="24"/>
        </w:rPr>
        <w:t>ed the ot</w:t>
      </w:r>
      <w:r w:rsidR="00F21D75" w:rsidRPr="00685757">
        <w:rPr>
          <w:rFonts w:ascii="Arial" w:hAnsi="Arial" w:cs="Arial"/>
          <w:sz w:val="24"/>
          <w:szCs w:val="24"/>
        </w:rPr>
        <w:t xml:space="preserve">her party. </w:t>
      </w:r>
      <w:r w:rsidR="00976445" w:rsidRPr="00685757">
        <w:rPr>
          <w:rFonts w:ascii="Arial" w:hAnsi="Arial" w:cs="Arial"/>
          <w:sz w:val="24"/>
          <w:szCs w:val="24"/>
        </w:rPr>
        <w:t>(See the cases set out above</w:t>
      </w:r>
      <w:r w:rsidR="006D7B79" w:rsidRPr="00685757">
        <w:rPr>
          <w:rFonts w:ascii="Arial" w:hAnsi="Arial" w:cs="Arial"/>
          <w:sz w:val="24"/>
          <w:szCs w:val="24"/>
        </w:rPr>
        <w:t>.</w:t>
      </w:r>
      <w:r w:rsidRPr="00685757">
        <w:rPr>
          <w:rFonts w:ascii="Arial" w:hAnsi="Arial" w:cs="Arial"/>
          <w:sz w:val="24"/>
          <w:szCs w:val="24"/>
        </w:rPr>
        <w:t>) In this particular instance I am satisfied that the irregularities complained of did not prejudice t</w:t>
      </w:r>
      <w:r w:rsidR="00443FF2" w:rsidRPr="00685757">
        <w:rPr>
          <w:rFonts w:ascii="Arial" w:hAnsi="Arial" w:cs="Arial"/>
          <w:sz w:val="24"/>
          <w:szCs w:val="24"/>
        </w:rPr>
        <w:t xml:space="preserve">he appellants. </w:t>
      </w:r>
      <w:r w:rsidR="000C31AB" w:rsidRPr="00685757">
        <w:rPr>
          <w:rFonts w:ascii="Arial" w:hAnsi="Arial" w:cs="Arial"/>
          <w:sz w:val="24"/>
          <w:szCs w:val="24"/>
        </w:rPr>
        <w:t>I agree with counsel that there were some irregularities but not to the extent as had been submitted by counsel.</w:t>
      </w:r>
      <w:r w:rsidR="00443FF2" w:rsidRPr="00685757">
        <w:rPr>
          <w:rFonts w:ascii="Arial" w:hAnsi="Arial" w:cs="Arial"/>
          <w:sz w:val="24"/>
          <w:szCs w:val="24"/>
        </w:rPr>
        <w:t xml:space="preserve"> Most of the evidence had been based on</w:t>
      </w:r>
      <w:r w:rsidRPr="00685757">
        <w:rPr>
          <w:rFonts w:ascii="Arial" w:hAnsi="Arial" w:cs="Arial"/>
          <w:sz w:val="24"/>
          <w:szCs w:val="24"/>
        </w:rPr>
        <w:t xml:space="preserve"> document</w:t>
      </w:r>
      <w:r w:rsidR="00443FF2" w:rsidRPr="00685757">
        <w:rPr>
          <w:rFonts w:ascii="Arial" w:hAnsi="Arial" w:cs="Arial"/>
          <w:sz w:val="24"/>
          <w:szCs w:val="24"/>
        </w:rPr>
        <w:t>ary evidence</w:t>
      </w:r>
      <w:r w:rsidRPr="00685757">
        <w:rPr>
          <w:rFonts w:ascii="Arial" w:hAnsi="Arial" w:cs="Arial"/>
          <w:sz w:val="24"/>
          <w:szCs w:val="24"/>
        </w:rPr>
        <w:t>. The agreement was in writing, so was the bond. All calculations were set out in statements showing</w:t>
      </w:r>
      <w:r w:rsidR="00443FF2" w:rsidRPr="00685757">
        <w:rPr>
          <w:rFonts w:ascii="Arial" w:hAnsi="Arial" w:cs="Arial"/>
          <w:sz w:val="24"/>
          <w:szCs w:val="24"/>
        </w:rPr>
        <w:t xml:space="preserve"> how th</w:t>
      </w:r>
      <w:r w:rsidR="004201C9" w:rsidRPr="00685757">
        <w:rPr>
          <w:rFonts w:ascii="Arial" w:hAnsi="Arial" w:cs="Arial"/>
          <w:sz w:val="24"/>
          <w:szCs w:val="24"/>
        </w:rPr>
        <w:t>e calculations were made and</w:t>
      </w:r>
      <w:r w:rsidR="00443FF2" w:rsidRPr="00685757">
        <w:rPr>
          <w:rFonts w:ascii="Arial" w:hAnsi="Arial" w:cs="Arial"/>
          <w:sz w:val="24"/>
          <w:szCs w:val="24"/>
        </w:rPr>
        <w:t xml:space="preserve"> payments were made on written certificates whereby the respondent had been authorised by the appellants </w:t>
      </w:r>
      <w:r w:rsidR="00097D94" w:rsidRPr="00685757">
        <w:rPr>
          <w:rFonts w:ascii="Arial" w:hAnsi="Arial" w:cs="Arial"/>
          <w:sz w:val="24"/>
          <w:szCs w:val="24"/>
        </w:rPr>
        <w:t>to pay out such money.</w:t>
      </w:r>
      <w:r w:rsidRPr="00685757">
        <w:rPr>
          <w:rFonts w:ascii="Arial" w:hAnsi="Arial" w:cs="Arial"/>
          <w:sz w:val="24"/>
          <w:szCs w:val="24"/>
        </w:rPr>
        <w:t xml:space="preserve"> None of these documents were refuted by th</w:t>
      </w:r>
      <w:r w:rsidR="00E331D2" w:rsidRPr="00685757">
        <w:rPr>
          <w:rFonts w:ascii="Arial" w:hAnsi="Arial" w:cs="Arial"/>
          <w:sz w:val="24"/>
          <w:szCs w:val="24"/>
        </w:rPr>
        <w:t>e appellants. The appellants’</w:t>
      </w:r>
      <w:r w:rsidRPr="00685757">
        <w:rPr>
          <w:rFonts w:ascii="Arial" w:hAnsi="Arial" w:cs="Arial"/>
          <w:sz w:val="24"/>
          <w:szCs w:val="24"/>
        </w:rPr>
        <w:t xml:space="preserve"> wro</w:t>
      </w:r>
      <w:r w:rsidR="00676AFD" w:rsidRPr="00685757">
        <w:rPr>
          <w:rFonts w:ascii="Arial" w:hAnsi="Arial" w:cs="Arial"/>
          <w:sz w:val="24"/>
          <w:szCs w:val="24"/>
        </w:rPr>
        <w:t>ng and incorrect calculation had been their own doing.</w:t>
      </w:r>
      <w:r w:rsidR="003F20F8" w:rsidRPr="00685757">
        <w:rPr>
          <w:rFonts w:ascii="Arial" w:hAnsi="Arial" w:cs="Arial"/>
          <w:sz w:val="24"/>
          <w:szCs w:val="24"/>
        </w:rPr>
        <w:t xml:space="preserve"> </w:t>
      </w:r>
      <w:r w:rsidR="00E331D2" w:rsidRPr="00685757">
        <w:rPr>
          <w:rFonts w:ascii="Arial" w:hAnsi="Arial" w:cs="Arial"/>
          <w:sz w:val="24"/>
          <w:szCs w:val="24"/>
        </w:rPr>
        <w:t>That was clear from their own evidence.</w:t>
      </w:r>
      <w:r w:rsidR="00107F64" w:rsidRPr="00685757">
        <w:rPr>
          <w:rFonts w:ascii="Arial" w:hAnsi="Arial" w:cs="Arial"/>
          <w:sz w:val="24"/>
          <w:szCs w:val="24"/>
        </w:rPr>
        <w:t xml:space="preserve"> They, after all, bore the onus to pro</w:t>
      </w:r>
      <w:r w:rsidR="00A51DE9" w:rsidRPr="00685757">
        <w:rPr>
          <w:rFonts w:ascii="Arial" w:hAnsi="Arial" w:cs="Arial"/>
          <w:sz w:val="24"/>
          <w:szCs w:val="24"/>
        </w:rPr>
        <w:t>ve</w:t>
      </w:r>
      <w:r w:rsidR="00107F64" w:rsidRPr="00685757">
        <w:rPr>
          <w:rFonts w:ascii="Arial" w:hAnsi="Arial" w:cs="Arial"/>
          <w:sz w:val="24"/>
          <w:szCs w:val="24"/>
        </w:rPr>
        <w:t xml:space="preserve"> payment of their loan and interest. None of the irregularities complained of in any way touched upon this issue or are responsible for findings which adversely affected their case. Their wrong calculations favoured the respondent </w:t>
      </w:r>
      <w:r w:rsidR="00676AFD" w:rsidRPr="00685757">
        <w:rPr>
          <w:rFonts w:ascii="Arial" w:hAnsi="Arial" w:cs="Arial"/>
          <w:sz w:val="24"/>
          <w:szCs w:val="24"/>
        </w:rPr>
        <w:t>in the sense that it was clear that they had no a</w:t>
      </w:r>
      <w:r w:rsidR="004201C9" w:rsidRPr="00685757">
        <w:rPr>
          <w:rFonts w:ascii="Arial" w:hAnsi="Arial" w:cs="Arial"/>
          <w:sz w:val="24"/>
          <w:szCs w:val="24"/>
        </w:rPr>
        <w:t>nswer to the claims of the resp</w:t>
      </w:r>
      <w:r w:rsidR="00676AFD" w:rsidRPr="00685757">
        <w:rPr>
          <w:rFonts w:ascii="Arial" w:hAnsi="Arial" w:cs="Arial"/>
          <w:sz w:val="24"/>
          <w:szCs w:val="24"/>
        </w:rPr>
        <w:t>ondent.</w:t>
      </w:r>
      <w:r w:rsidR="00DB04F0">
        <w:rPr>
          <w:rFonts w:ascii="Arial" w:hAnsi="Arial" w:cs="Arial"/>
          <w:sz w:val="24"/>
          <w:szCs w:val="24"/>
        </w:rPr>
        <w:t xml:space="preserve"> Mr Marcus found support of his submissions in Art 12 of the </w:t>
      </w:r>
      <w:r w:rsidR="00532043">
        <w:rPr>
          <w:rFonts w:ascii="Arial" w:hAnsi="Arial" w:cs="Arial"/>
          <w:sz w:val="24"/>
          <w:szCs w:val="24"/>
        </w:rPr>
        <w:t>Namibian Constitution. However, the Constitution did not do away with a party's right to act personally, nor did it do away with the requirement of prejudice in regard to irregularities.</w:t>
      </w:r>
    </w:p>
    <w:p w:rsidR="006D7B79" w:rsidRPr="00685757" w:rsidRDefault="006D7B79" w:rsidP="00532043">
      <w:pPr>
        <w:pStyle w:val="ListParagraph"/>
        <w:spacing w:after="0" w:line="480" w:lineRule="auto"/>
        <w:ind w:left="0"/>
        <w:jc w:val="both"/>
        <w:rPr>
          <w:rFonts w:ascii="Arial" w:hAnsi="Arial" w:cs="Arial"/>
          <w:sz w:val="24"/>
          <w:szCs w:val="24"/>
        </w:rPr>
      </w:pPr>
    </w:p>
    <w:p w:rsidR="00454E9A" w:rsidRPr="00685757" w:rsidRDefault="00454E9A"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In deciding whether the appellants were prejudiced by any of the irregularities</w:t>
      </w:r>
      <w:r w:rsidR="002B6D19" w:rsidRPr="00685757">
        <w:rPr>
          <w:rFonts w:ascii="Arial" w:hAnsi="Arial" w:cs="Arial"/>
          <w:sz w:val="24"/>
          <w:szCs w:val="24"/>
        </w:rPr>
        <w:t>,</w:t>
      </w:r>
      <w:r w:rsidRPr="00685757">
        <w:rPr>
          <w:rFonts w:ascii="Arial" w:hAnsi="Arial" w:cs="Arial"/>
          <w:sz w:val="24"/>
          <w:szCs w:val="24"/>
        </w:rPr>
        <w:t xml:space="preserve"> the following circumstances must be added</w:t>
      </w:r>
      <w:r w:rsidR="000479EB" w:rsidRPr="00685757">
        <w:rPr>
          <w:rFonts w:ascii="Arial" w:hAnsi="Arial" w:cs="Arial"/>
          <w:sz w:val="24"/>
          <w:szCs w:val="24"/>
        </w:rPr>
        <w:t xml:space="preserve"> to those set out in the previous paragraph:</w:t>
      </w:r>
    </w:p>
    <w:p w:rsidR="006D7B79" w:rsidRPr="00685757" w:rsidRDefault="006D7B79" w:rsidP="00D4140B">
      <w:pPr>
        <w:pStyle w:val="ListParagraph"/>
        <w:spacing w:after="0" w:line="480" w:lineRule="auto"/>
        <w:ind w:left="0"/>
        <w:jc w:val="both"/>
        <w:rPr>
          <w:rFonts w:ascii="Arial" w:hAnsi="Arial" w:cs="Arial"/>
          <w:sz w:val="24"/>
          <w:szCs w:val="24"/>
        </w:rPr>
      </w:pPr>
    </w:p>
    <w:p w:rsidR="000479EB" w:rsidRPr="00685757" w:rsidRDefault="000479EB" w:rsidP="00D4140B">
      <w:pPr>
        <w:pStyle w:val="ListParagraph"/>
        <w:numPr>
          <w:ilvl w:val="0"/>
          <w:numId w:val="16"/>
        </w:numPr>
        <w:spacing w:after="0" w:line="480" w:lineRule="auto"/>
        <w:jc w:val="both"/>
        <w:rPr>
          <w:rFonts w:ascii="Arial" w:hAnsi="Arial" w:cs="Arial"/>
          <w:sz w:val="24"/>
          <w:szCs w:val="24"/>
        </w:rPr>
      </w:pPr>
      <w:r w:rsidRPr="00685757">
        <w:rPr>
          <w:rFonts w:ascii="Arial" w:hAnsi="Arial" w:cs="Arial"/>
          <w:sz w:val="24"/>
          <w:szCs w:val="24"/>
        </w:rPr>
        <w:t>The appellants did not deny the agreement between them and the respondent, except to the extent</w:t>
      </w:r>
      <w:r w:rsidR="007C521C" w:rsidRPr="00685757">
        <w:rPr>
          <w:rFonts w:ascii="Arial" w:hAnsi="Arial" w:cs="Arial"/>
          <w:sz w:val="24"/>
          <w:szCs w:val="24"/>
        </w:rPr>
        <w:t xml:space="preserve"> </w:t>
      </w:r>
      <w:r w:rsidRPr="00685757">
        <w:rPr>
          <w:rFonts w:ascii="Arial" w:hAnsi="Arial" w:cs="Arial"/>
          <w:sz w:val="24"/>
          <w:szCs w:val="24"/>
        </w:rPr>
        <w:t>set out herein be</w:t>
      </w:r>
      <w:r w:rsidR="007C521C" w:rsidRPr="00685757">
        <w:rPr>
          <w:rFonts w:ascii="Arial" w:hAnsi="Arial" w:cs="Arial"/>
          <w:sz w:val="24"/>
          <w:szCs w:val="24"/>
        </w:rPr>
        <w:t>f</w:t>
      </w:r>
      <w:r w:rsidRPr="00685757">
        <w:rPr>
          <w:rFonts w:ascii="Arial" w:hAnsi="Arial" w:cs="Arial"/>
          <w:sz w:val="24"/>
          <w:szCs w:val="24"/>
        </w:rPr>
        <w:t>or</w:t>
      </w:r>
      <w:r w:rsidR="007C521C" w:rsidRPr="00685757">
        <w:rPr>
          <w:rFonts w:ascii="Arial" w:hAnsi="Arial" w:cs="Arial"/>
          <w:sz w:val="24"/>
          <w:szCs w:val="24"/>
        </w:rPr>
        <w:t>e;</w:t>
      </w:r>
    </w:p>
    <w:p w:rsidR="006D7B79" w:rsidRPr="00685757" w:rsidRDefault="006D7B79" w:rsidP="00D4140B">
      <w:pPr>
        <w:pStyle w:val="ListParagraph"/>
        <w:spacing w:after="0" w:line="480" w:lineRule="auto"/>
        <w:ind w:left="1125"/>
        <w:jc w:val="both"/>
        <w:rPr>
          <w:rFonts w:ascii="Arial" w:hAnsi="Arial" w:cs="Arial"/>
          <w:sz w:val="24"/>
          <w:szCs w:val="24"/>
        </w:rPr>
      </w:pPr>
    </w:p>
    <w:p w:rsidR="007C521C" w:rsidRPr="00685757" w:rsidRDefault="006D7B79" w:rsidP="00D4140B">
      <w:pPr>
        <w:pStyle w:val="ListParagraph"/>
        <w:numPr>
          <w:ilvl w:val="0"/>
          <w:numId w:val="16"/>
        </w:numPr>
        <w:spacing w:after="0" w:line="480" w:lineRule="auto"/>
        <w:jc w:val="both"/>
        <w:rPr>
          <w:rFonts w:ascii="Arial" w:hAnsi="Arial" w:cs="Arial"/>
          <w:sz w:val="24"/>
          <w:szCs w:val="24"/>
        </w:rPr>
      </w:pPr>
      <w:r w:rsidRPr="00685757">
        <w:rPr>
          <w:rFonts w:ascii="Arial" w:hAnsi="Arial" w:cs="Arial"/>
          <w:sz w:val="24"/>
          <w:szCs w:val="24"/>
        </w:rPr>
        <w:t>In terms of exhibit '</w:t>
      </w:r>
      <w:r w:rsidR="007C521C" w:rsidRPr="00685757">
        <w:rPr>
          <w:rFonts w:ascii="Arial" w:hAnsi="Arial" w:cs="Arial"/>
          <w:sz w:val="24"/>
          <w:szCs w:val="24"/>
        </w:rPr>
        <w:t>C94</w:t>
      </w:r>
      <w:r w:rsidRPr="00685757">
        <w:rPr>
          <w:rFonts w:ascii="Arial" w:hAnsi="Arial" w:cs="Arial"/>
          <w:sz w:val="24"/>
          <w:szCs w:val="24"/>
        </w:rPr>
        <w:t>'</w:t>
      </w:r>
      <w:r w:rsidR="006E6CD0" w:rsidRPr="00685757">
        <w:rPr>
          <w:rFonts w:ascii="Arial" w:hAnsi="Arial" w:cs="Arial"/>
          <w:sz w:val="24"/>
          <w:szCs w:val="24"/>
        </w:rPr>
        <w:t>,</w:t>
      </w:r>
      <w:r w:rsidR="007C521C" w:rsidRPr="00685757">
        <w:rPr>
          <w:rFonts w:ascii="Arial" w:hAnsi="Arial" w:cs="Arial"/>
          <w:sz w:val="24"/>
          <w:szCs w:val="24"/>
        </w:rPr>
        <w:t xml:space="preserve"> they accepted that the amount so borrowed had been the same as the amount reflected in the mortgage bond; and</w:t>
      </w:r>
    </w:p>
    <w:p w:rsidR="006D7B79" w:rsidRPr="00685757" w:rsidRDefault="006D7B79" w:rsidP="00D4140B">
      <w:pPr>
        <w:pStyle w:val="ListParagraph"/>
        <w:spacing w:after="0" w:line="480" w:lineRule="auto"/>
        <w:ind w:left="1125"/>
        <w:jc w:val="both"/>
        <w:rPr>
          <w:rFonts w:ascii="Arial" w:hAnsi="Arial" w:cs="Arial"/>
          <w:sz w:val="24"/>
          <w:szCs w:val="24"/>
        </w:rPr>
      </w:pPr>
    </w:p>
    <w:p w:rsidR="007C521C" w:rsidRPr="00685757" w:rsidRDefault="006D7B79" w:rsidP="00D4140B">
      <w:pPr>
        <w:pStyle w:val="ListParagraph"/>
        <w:numPr>
          <w:ilvl w:val="0"/>
          <w:numId w:val="16"/>
        </w:numPr>
        <w:spacing w:after="0" w:line="480" w:lineRule="auto"/>
        <w:jc w:val="both"/>
        <w:rPr>
          <w:rFonts w:ascii="Arial" w:hAnsi="Arial" w:cs="Arial"/>
          <w:sz w:val="24"/>
          <w:szCs w:val="24"/>
        </w:rPr>
      </w:pPr>
      <w:r w:rsidRPr="00685757">
        <w:rPr>
          <w:rFonts w:ascii="Arial" w:hAnsi="Arial" w:cs="Arial"/>
          <w:sz w:val="24"/>
          <w:szCs w:val="24"/>
        </w:rPr>
        <w:t>T</w:t>
      </w:r>
      <w:r w:rsidR="007C521C" w:rsidRPr="00685757">
        <w:rPr>
          <w:rFonts w:ascii="Arial" w:hAnsi="Arial" w:cs="Arial"/>
          <w:sz w:val="24"/>
          <w:szCs w:val="24"/>
        </w:rPr>
        <w:t xml:space="preserve">here is no appeal against the other findings by the </w:t>
      </w:r>
      <w:r w:rsidRPr="00685757">
        <w:rPr>
          <w:rFonts w:ascii="Arial" w:hAnsi="Arial" w:cs="Arial"/>
          <w:sz w:val="24"/>
          <w:szCs w:val="24"/>
        </w:rPr>
        <w:t>c</w:t>
      </w:r>
      <w:r w:rsidR="007C521C" w:rsidRPr="00685757">
        <w:rPr>
          <w:rFonts w:ascii="Arial" w:hAnsi="Arial" w:cs="Arial"/>
          <w:sz w:val="24"/>
          <w:szCs w:val="24"/>
        </w:rPr>
        <w:t xml:space="preserve">ourt </w:t>
      </w:r>
      <w:r w:rsidR="007C521C" w:rsidRPr="00685757">
        <w:rPr>
          <w:rFonts w:ascii="Arial" w:hAnsi="Arial" w:cs="Arial"/>
          <w:i/>
          <w:sz w:val="24"/>
          <w:szCs w:val="24"/>
        </w:rPr>
        <w:t>a quo</w:t>
      </w:r>
      <w:r w:rsidR="007D796C" w:rsidRPr="00685757">
        <w:rPr>
          <w:rFonts w:ascii="Arial" w:hAnsi="Arial" w:cs="Arial"/>
          <w:sz w:val="24"/>
          <w:szCs w:val="24"/>
        </w:rPr>
        <w:t>.</w:t>
      </w:r>
      <w:r w:rsidR="007C521C" w:rsidRPr="00685757">
        <w:rPr>
          <w:rFonts w:ascii="Arial" w:hAnsi="Arial" w:cs="Arial"/>
          <w:sz w:val="24"/>
          <w:szCs w:val="24"/>
        </w:rPr>
        <w:t xml:space="preserve"> </w:t>
      </w:r>
    </w:p>
    <w:p w:rsidR="00B06D18" w:rsidRPr="00685757" w:rsidRDefault="00B06D18"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 xml:space="preserve">Although </w:t>
      </w:r>
      <w:r w:rsidR="00952BF1" w:rsidRPr="00685757">
        <w:rPr>
          <w:rFonts w:ascii="Arial" w:hAnsi="Arial" w:cs="Arial"/>
          <w:sz w:val="24"/>
          <w:szCs w:val="24"/>
        </w:rPr>
        <w:t>Mr</w:t>
      </w:r>
      <w:r w:rsidRPr="00685757">
        <w:rPr>
          <w:rFonts w:ascii="Arial" w:hAnsi="Arial" w:cs="Arial"/>
          <w:sz w:val="24"/>
          <w:szCs w:val="24"/>
        </w:rPr>
        <w:t xml:space="preserve"> Marcus conceded that the learned judge assisted the appellants in their conduct of the proceedings counsel was of the opinion that more should have been done in this regard, especially as fa</w:t>
      </w:r>
      <w:r w:rsidR="00DD5AE2" w:rsidRPr="00685757">
        <w:rPr>
          <w:rFonts w:ascii="Arial" w:hAnsi="Arial" w:cs="Arial"/>
          <w:sz w:val="24"/>
          <w:szCs w:val="24"/>
        </w:rPr>
        <w:t>r</w:t>
      </w:r>
      <w:r w:rsidRPr="00685757">
        <w:rPr>
          <w:rFonts w:ascii="Arial" w:hAnsi="Arial" w:cs="Arial"/>
          <w:sz w:val="24"/>
          <w:szCs w:val="24"/>
        </w:rPr>
        <w:t xml:space="preserve"> as the asking of questions were concerned.  In my opinion there is a fine line between assisting an unrepresented litigant and interfering with such li</w:t>
      </w:r>
      <w:r w:rsidR="00F21D75" w:rsidRPr="00685757">
        <w:rPr>
          <w:rFonts w:ascii="Arial" w:hAnsi="Arial" w:cs="Arial"/>
          <w:sz w:val="24"/>
          <w:szCs w:val="24"/>
        </w:rPr>
        <w:t xml:space="preserve">tigant’s conduct of the trial. </w:t>
      </w:r>
      <w:r w:rsidRPr="00685757">
        <w:rPr>
          <w:rFonts w:ascii="Arial" w:hAnsi="Arial" w:cs="Arial"/>
          <w:sz w:val="24"/>
          <w:szCs w:val="24"/>
        </w:rPr>
        <w:t>Asking questions and getting the wrong answers may</w:t>
      </w:r>
      <w:r w:rsidR="00647BFF" w:rsidRPr="00685757">
        <w:rPr>
          <w:rFonts w:ascii="Arial" w:hAnsi="Arial" w:cs="Arial"/>
          <w:sz w:val="24"/>
          <w:szCs w:val="24"/>
        </w:rPr>
        <w:t xml:space="preserve"> be </w:t>
      </w:r>
      <w:r w:rsidRPr="00685757">
        <w:rPr>
          <w:rFonts w:ascii="Arial" w:hAnsi="Arial" w:cs="Arial"/>
          <w:sz w:val="24"/>
          <w:szCs w:val="24"/>
        </w:rPr>
        <w:t>regarded as i</w:t>
      </w:r>
      <w:r w:rsidR="00F21D75" w:rsidRPr="00685757">
        <w:rPr>
          <w:rFonts w:ascii="Arial" w:hAnsi="Arial" w:cs="Arial"/>
          <w:sz w:val="24"/>
          <w:szCs w:val="24"/>
        </w:rPr>
        <w:t xml:space="preserve">nterference with such conduct. </w:t>
      </w:r>
      <w:r w:rsidR="00647BFF" w:rsidRPr="00685757">
        <w:rPr>
          <w:rFonts w:ascii="Arial" w:hAnsi="Arial" w:cs="Arial"/>
          <w:sz w:val="24"/>
          <w:szCs w:val="24"/>
        </w:rPr>
        <w:t>For the reasons set out herein before I am satisfied that it cannot be s</w:t>
      </w:r>
      <w:r w:rsidR="004763F3" w:rsidRPr="00685757">
        <w:rPr>
          <w:rFonts w:ascii="Arial" w:hAnsi="Arial" w:cs="Arial"/>
          <w:sz w:val="24"/>
          <w:szCs w:val="24"/>
        </w:rPr>
        <w:t>aid that the irregularities rendered the trial unfair to the extent that it vitiated the proceedings</w:t>
      </w:r>
      <w:r w:rsidR="00570CA9" w:rsidRPr="00685757">
        <w:rPr>
          <w:rFonts w:ascii="Arial" w:hAnsi="Arial" w:cs="Arial"/>
          <w:sz w:val="24"/>
          <w:szCs w:val="24"/>
        </w:rPr>
        <w:t>.</w:t>
      </w:r>
      <w:r w:rsidR="00AF346F" w:rsidRPr="00685757">
        <w:rPr>
          <w:rFonts w:ascii="Arial" w:hAnsi="Arial" w:cs="Arial"/>
          <w:sz w:val="24"/>
          <w:szCs w:val="24"/>
        </w:rPr>
        <w:t xml:space="preserve"> </w:t>
      </w:r>
    </w:p>
    <w:p w:rsidR="00AF346F" w:rsidRPr="00685757" w:rsidRDefault="00AF346F" w:rsidP="00D4140B">
      <w:pPr>
        <w:pStyle w:val="ListParagraph"/>
        <w:spacing w:after="0" w:line="480" w:lineRule="auto"/>
        <w:ind w:left="0"/>
        <w:jc w:val="both"/>
        <w:rPr>
          <w:rFonts w:ascii="Arial" w:hAnsi="Arial" w:cs="Arial"/>
          <w:sz w:val="24"/>
          <w:szCs w:val="24"/>
        </w:rPr>
      </w:pPr>
    </w:p>
    <w:p w:rsidR="00315889" w:rsidRPr="00685757" w:rsidRDefault="00315889"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In the result</w:t>
      </w:r>
      <w:r w:rsidR="002B6D19" w:rsidRPr="00685757">
        <w:rPr>
          <w:rFonts w:ascii="Arial" w:hAnsi="Arial" w:cs="Arial"/>
          <w:sz w:val="24"/>
          <w:szCs w:val="24"/>
        </w:rPr>
        <w:t>,</w:t>
      </w:r>
      <w:r w:rsidRPr="00685757">
        <w:rPr>
          <w:rFonts w:ascii="Arial" w:hAnsi="Arial" w:cs="Arial"/>
          <w:sz w:val="24"/>
          <w:szCs w:val="24"/>
        </w:rPr>
        <w:t xml:space="preserve"> I have come to the conclusion that the appeal cannot succeed and it</w:t>
      </w:r>
      <w:r w:rsidR="00DD5AE2" w:rsidRPr="00685757">
        <w:rPr>
          <w:rFonts w:ascii="Arial" w:hAnsi="Arial" w:cs="Arial"/>
          <w:sz w:val="24"/>
          <w:szCs w:val="24"/>
        </w:rPr>
        <w:t xml:space="preserve"> must be dismissed.</w:t>
      </w:r>
    </w:p>
    <w:p w:rsidR="00DD5AE2" w:rsidRPr="00685757" w:rsidRDefault="00DD5AE2" w:rsidP="00D4140B">
      <w:pPr>
        <w:pStyle w:val="ListParagraph"/>
        <w:spacing w:after="0" w:line="480" w:lineRule="auto"/>
        <w:rPr>
          <w:rFonts w:ascii="Arial" w:hAnsi="Arial" w:cs="Arial"/>
          <w:sz w:val="24"/>
          <w:szCs w:val="24"/>
        </w:rPr>
      </w:pPr>
    </w:p>
    <w:p w:rsidR="00E101F9" w:rsidRPr="00685757" w:rsidRDefault="00A859A5"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We were informed that the appellants have been granted legal aid</w:t>
      </w:r>
      <w:r w:rsidR="00913E72" w:rsidRPr="00685757">
        <w:rPr>
          <w:rFonts w:ascii="Arial" w:hAnsi="Arial" w:cs="Arial"/>
          <w:sz w:val="24"/>
          <w:szCs w:val="24"/>
        </w:rPr>
        <w:t xml:space="preserve"> </w:t>
      </w:r>
      <w:r w:rsidR="00654A90" w:rsidRPr="00685757">
        <w:rPr>
          <w:rFonts w:ascii="Arial" w:hAnsi="Arial" w:cs="Arial"/>
          <w:sz w:val="24"/>
          <w:szCs w:val="24"/>
        </w:rPr>
        <w:t xml:space="preserve">and </w:t>
      </w:r>
      <w:r w:rsidR="00913E72" w:rsidRPr="00685757">
        <w:rPr>
          <w:rFonts w:ascii="Arial" w:hAnsi="Arial" w:cs="Arial"/>
          <w:sz w:val="24"/>
          <w:szCs w:val="24"/>
        </w:rPr>
        <w:t>in</w:t>
      </w:r>
      <w:r w:rsidRPr="00685757">
        <w:rPr>
          <w:rFonts w:ascii="Arial" w:hAnsi="Arial" w:cs="Arial"/>
          <w:sz w:val="24"/>
          <w:szCs w:val="24"/>
        </w:rPr>
        <w:t xml:space="preserve"> </w:t>
      </w:r>
      <w:r w:rsidR="00DD5AE2" w:rsidRPr="00685757">
        <w:rPr>
          <w:rFonts w:ascii="Arial" w:hAnsi="Arial" w:cs="Arial"/>
          <w:sz w:val="24"/>
          <w:szCs w:val="24"/>
        </w:rPr>
        <w:t>regard to the costs of appeal my attention was drawn to s 18 of the Legal Aid Act, Act 29 of 1990</w:t>
      </w:r>
      <w:r w:rsidR="000B1560" w:rsidRPr="00685757">
        <w:rPr>
          <w:rFonts w:ascii="Arial" w:hAnsi="Arial" w:cs="Arial"/>
          <w:sz w:val="24"/>
          <w:szCs w:val="24"/>
        </w:rPr>
        <w:t>, which forbids the granting of any order of costs against the State in regard with any proceedings in respect of which</w:t>
      </w:r>
      <w:r w:rsidR="00913E72" w:rsidRPr="00685757">
        <w:rPr>
          <w:rFonts w:ascii="Arial" w:hAnsi="Arial" w:cs="Arial"/>
          <w:sz w:val="24"/>
          <w:szCs w:val="24"/>
        </w:rPr>
        <w:t xml:space="preserve"> legal aid had been</w:t>
      </w:r>
      <w:r w:rsidR="000B1560" w:rsidRPr="00685757">
        <w:rPr>
          <w:rFonts w:ascii="Arial" w:hAnsi="Arial" w:cs="Arial"/>
          <w:sz w:val="24"/>
          <w:szCs w:val="24"/>
        </w:rPr>
        <w:t xml:space="preserve"> granted. See further </w:t>
      </w:r>
      <w:r w:rsidR="000B1560" w:rsidRPr="00685757">
        <w:rPr>
          <w:rFonts w:ascii="Arial" w:hAnsi="Arial" w:cs="Arial"/>
          <w:i/>
          <w:sz w:val="24"/>
          <w:szCs w:val="24"/>
        </w:rPr>
        <w:t xml:space="preserve">Charmain Theresia Mentoor v Lukas Usebiu </w:t>
      </w:r>
      <w:r w:rsidR="00D4140B" w:rsidRPr="00685757">
        <w:rPr>
          <w:rFonts w:ascii="Arial" w:hAnsi="Arial" w:cs="Arial"/>
          <w:i/>
          <w:sz w:val="24"/>
          <w:szCs w:val="24"/>
        </w:rPr>
        <w:t>Nairobi</w:t>
      </w:r>
      <w:r w:rsidR="00D4140B" w:rsidRPr="00685757">
        <w:rPr>
          <w:rFonts w:ascii="Arial" w:hAnsi="Arial" w:cs="Arial"/>
          <w:sz w:val="24"/>
          <w:szCs w:val="24"/>
        </w:rPr>
        <w:t xml:space="preserve"> </w:t>
      </w:r>
      <w:r w:rsidR="000B1560" w:rsidRPr="00685757">
        <w:rPr>
          <w:rFonts w:ascii="Arial" w:hAnsi="Arial" w:cs="Arial"/>
          <w:sz w:val="24"/>
          <w:szCs w:val="24"/>
        </w:rPr>
        <w:t>(SC), unreported, delivered on 19 April 2017, a j</w:t>
      </w:r>
      <w:r w:rsidR="001624A6" w:rsidRPr="00685757">
        <w:rPr>
          <w:rFonts w:ascii="Arial" w:hAnsi="Arial" w:cs="Arial"/>
          <w:sz w:val="24"/>
          <w:szCs w:val="24"/>
        </w:rPr>
        <w:t xml:space="preserve">udgment by the Honourable Chief </w:t>
      </w:r>
      <w:r w:rsidR="00570CA9" w:rsidRPr="00685757">
        <w:rPr>
          <w:rFonts w:ascii="Arial" w:hAnsi="Arial" w:cs="Arial"/>
          <w:sz w:val="24"/>
          <w:szCs w:val="24"/>
        </w:rPr>
        <w:t>Justice in which the other H</w:t>
      </w:r>
      <w:r w:rsidR="000B1560" w:rsidRPr="00685757">
        <w:rPr>
          <w:rFonts w:ascii="Arial" w:hAnsi="Arial" w:cs="Arial"/>
          <w:sz w:val="24"/>
          <w:szCs w:val="24"/>
        </w:rPr>
        <w:t>ono</w:t>
      </w:r>
      <w:r w:rsidRPr="00685757">
        <w:rPr>
          <w:rFonts w:ascii="Arial" w:hAnsi="Arial" w:cs="Arial"/>
          <w:sz w:val="24"/>
          <w:szCs w:val="24"/>
        </w:rPr>
        <w:t>u</w:t>
      </w:r>
      <w:r w:rsidR="000B1560" w:rsidRPr="00685757">
        <w:rPr>
          <w:rFonts w:ascii="Arial" w:hAnsi="Arial" w:cs="Arial"/>
          <w:sz w:val="24"/>
          <w:szCs w:val="24"/>
        </w:rPr>
        <w:t>rable</w:t>
      </w:r>
      <w:r w:rsidRPr="00685757">
        <w:rPr>
          <w:rFonts w:ascii="Arial" w:hAnsi="Arial" w:cs="Arial"/>
          <w:sz w:val="24"/>
          <w:szCs w:val="24"/>
        </w:rPr>
        <w:t xml:space="preserve"> judges of appeal concurred</w:t>
      </w:r>
      <w:r w:rsidR="00913E72" w:rsidRPr="00685757">
        <w:rPr>
          <w:rFonts w:ascii="Arial" w:hAnsi="Arial" w:cs="Arial"/>
          <w:sz w:val="24"/>
          <w:szCs w:val="24"/>
        </w:rPr>
        <w:t>.</w:t>
      </w:r>
    </w:p>
    <w:p w:rsidR="00AF346F" w:rsidRPr="00685757" w:rsidRDefault="00AF346F" w:rsidP="00D4140B">
      <w:pPr>
        <w:spacing w:after="0"/>
        <w:rPr>
          <w:rFonts w:ascii="Arial" w:hAnsi="Arial" w:cs="Arial"/>
          <w:sz w:val="24"/>
          <w:szCs w:val="24"/>
        </w:rPr>
      </w:pPr>
    </w:p>
    <w:p w:rsidR="00AF346F" w:rsidRPr="00685757" w:rsidRDefault="00AF346F" w:rsidP="00D4140B">
      <w:pPr>
        <w:pStyle w:val="ListParagraph"/>
        <w:spacing w:after="0" w:line="480" w:lineRule="auto"/>
        <w:ind w:left="0"/>
        <w:jc w:val="both"/>
        <w:rPr>
          <w:rFonts w:ascii="Arial" w:hAnsi="Arial" w:cs="Arial"/>
          <w:sz w:val="24"/>
          <w:szCs w:val="24"/>
          <w:u w:val="single"/>
        </w:rPr>
      </w:pPr>
      <w:r w:rsidRPr="00685757">
        <w:rPr>
          <w:rFonts w:ascii="Arial" w:hAnsi="Arial" w:cs="Arial"/>
          <w:sz w:val="24"/>
          <w:szCs w:val="24"/>
          <w:u w:val="single"/>
        </w:rPr>
        <w:t>Order</w:t>
      </w:r>
    </w:p>
    <w:p w:rsidR="00497022" w:rsidRPr="00685757" w:rsidRDefault="00E101F9" w:rsidP="00D4140B">
      <w:pPr>
        <w:pStyle w:val="ListParagraph"/>
        <w:numPr>
          <w:ilvl w:val="0"/>
          <w:numId w:val="13"/>
        </w:numPr>
        <w:spacing w:after="0" w:line="480" w:lineRule="auto"/>
        <w:ind w:left="0" w:firstLine="0"/>
        <w:jc w:val="both"/>
        <w:rPr>
          <w:rFonts w:ascii="Arial" w:hAnsi="Arial" w:cs="Arial"/>
          <w:sz w:val="24"/>
          <w:szCs w:val="24"/>
        </w:rPr>
      </w:pPr>
      <w:r w:rsidRPr="00685757">
        <w:rPr>
          <w:rFonts w:ascii="Arial" w:hAnsi="Arial" w:cs="Arial"/>
          <w:sz w:val="24"/>
          <w:szCs w:val="24"/>
        </w:rPr>
        <w:t>In the result</w:t>
      </w:r>
      <w:r w:rsidR="004878DD" w:rsidRPr="00685757">
        <w:rPr>
          <w:rFonts w:ascii="Arial" w:hAnsi="Arial" w:cs="Arial"/>
          <w:sz w:val="24"/>
          <w:szCs w:val="24"/>
        </w:rPr>
        <w:t>,</w:t>
      </w:r>
      <w:r w:rsidRPr="00685757">
        <w:rPr>
          <w:rFonts w:ascii="Arial" w:hAnsi="Arial" w:cs="Arial"/>
          <w:sz w:val="24"/>
          <w:szCs w:val="24"/>
        </w:rPr>
        <w:t xml:space="preserve"> the following order is made:</w:t>
      </w:r>
    </w:p>
    <w:p w:rsidR="00AF346F" w:rsidRPr="00685757" w:rsidRDefault="00AF346F" w:rsidP="00D4140B">
      <w:pPr>
        <w:spacing w:after="0" w:line="480" w:lineRule="auto"/>
        <w:jc w:val="both"/>
        <w:rPr>
          <w:rFonts w:ascii="Arial" w:hAnsi="Arial" w:cs="Arial"/>
          <w:sz w:val="24"/>
          <w:szCs w:val="24"/>
        </w:rPr>
      </w:pPr>
    </w:p>
    <w:p w:rsidR="00957AC2" w:rsidRPr="00685757" w:rsidRDefault="00097D94" w:rsidP="00D4140B">
      <w:pPr>
        <w:pStyle w:val="ListParagraph"/>
        <w:numPr>
          <w:ilvl w:val="0"/>
          <w:numId w:val="15"/>
        </w:numPr>
        <w:spacing w:after="0" w:line="480" w:lineRule="auto"/>
        <w:jc w:val="both"/>
        <w:rPr>
          <w:rFonts w:ascii="Arial" w:hAnsi="Arial" w:cs="Arial"/>
          <w:sz w:val="24"/>
          <w:szCs w:val="24"/>
        </w:rPr>
      </w:pPr>
      <w:r w:rsidRPr="00685757">
        <w:rPr>
          <w:rFonts w:ascii="Arial" w:hAnsi="Arial" w:cs="Arial"/>
          <w:sz w:val="24"/>
          <w:szCs w:val="24"/>
        </w:rPr>
        <w:t xml:space="preserve">The </w:t>
      </w:r>
      <w:r w:rsidR="003F20F8" w:rsidRPr="00685757">
        <w:rPr>
          <w:rFonts w:ascii="Arial" w:hAnsi="Arial" w:cs="Arial"/>
          <w:sz w:val="24"/>
          <w:szCs w:val="24"/>
        </w:rPr>
        <w:t>appellants’ late filing of the notice of a</w:t>
      </w:r>
      <w:r w:rsidRPr="00685757">
        <w:rPr>
          <w:rFonts w:ascii="Arial" w:hAnsi="Arial" w:cs="Arial"/>
          <w:sz w:val="24"/>
          <w:szCs w:val="24"/>
        </w:rPr>
        <w:t xml:space="preserve">ppeal and filing of </w:t>
      </w:r>
      <w:r w:rsidR="00A859A5" w:rsidRPr="00685757">
        <w:rPr>
          <w:rFonts w:ascii="Arial" w:hAnsi="Arial" w:cs="Arial"/>
          <w:sz w:val="24"/>
          <w:szCs w:val="24"/>
        </w:rPr>
        <w:t xml:space="preserve">the record is hereby condoned. </w:t>
      </w:r>
    </w:p>
    <w:p w:rsidR="004763F3" w:rsidRPr="00685757" w:rsidRDefault="004763F3" w:rsidP="00D4140B">
      <w:pPr>
        <w:pStyle w:val="ListParagraph"/>
        <w:spacing w:after="0" w:line="480" w:lineRule="auto"/>
        <w:ind w:left="1440"/>
        <w:jc w:val="both"/>
        <w:rPr>
          <w:rFonts w:ascii="Arial" w:hAnsi="Arial" w:cs="Arial"/>
          <w:sz w:val="24"/>
          <w:szCs w:val="24"/>
        </w:rPr>
      </w:pPr>
    </w:p>
    <w:p w:rsidR="00A859A5" w:rsidRPr="00685757" w:rsidRDefault="00A859A5" w:rsidP="00D4140B">
      <w:pPr>
        <w:pStyle w:val="ListParagraph"/>
        <w:numPr>
          <w:ilvl w:val="0"/>
          <w:numId w:val="15"/>
        </w:numPr>
        <w:spacing w:after="0" w:line="480" w:lineRule="auto"/>
        <w:jc w:val="both"/>
        <w:rPr>
          <w:rFonts w:ascii="Arial" w:hAnsi="Arial" w:cs="Arial"/>
          <w:sz w:val="24"/>
          <w:szCs w:val="24"/>
        </w:rPr>
      </w:pPr>
      <w:r w:rsidRPr="00685757">
        <w:rPr>
          <w:rFonts w:ascii="Arial" w:hAnsi="Arial" w:cs="Arial"/>
          <w:sz w:val="24"/>
          <w:szCs w:val="24"/>
        </w:rPr>
        <w:t>The appeal is dismissed.</w:t>
      </w:r>
    </w:p>
    <w:p w:rsidR="004763F3" w:rsidRPr="00D4140B" w:rsidRDefault="004763F3" w:rsidP="00D4140B">
      <w:pPr>
        <w:spacing w:after="0" w:line="480" w:lineRule="auto"/>
        <w:jc w:val="both"/>
        <w:rPr>
          <w:rFonts w:ascii="Arial" w:hAnsi="Arial" w:cs="Arial"/>
          <w:sz w:val="24"/>
          <w:szCs w:val="24"/>
        </w:rPr>
      </w:pPr>
    </w:p>
    <w:p w:rsidR="00A859A5" w:rsidRPr="00685757" w:rsidRDefault="00A859A5" w:rsidP="00D4140B">
      <w:pPr>
        <w:pStyle w:val="ListParagraph"/>
        <w:numPr>
          <w:ilvl w:val="0"/>
          <w:numId w:val="15"/>
        </w:numPr>
        <w:spacing w:after="0" w:line="480" w:lineRule="auto"/>
        <w:jc w:val="both"/>
        <w:rPr>
          <w:rFonts w:ascii="Arial" w:hAnsi="Arial" w:cs="Arial"/>
          <w:sz w:val="24"/>
          <w:szCs w:val="24"/>
        </w:rPr>
      </w:pPr>
      <w:r w:rsidRPr="00685757">
        <w:rPr>
          <w:rFonts w:ascii="Arial" w:hAnsi="Arial" w:cs="Arial"/>
          <w:sz w:val="24"/>
          <w:szCs w:val="24"/>
        </w:rPr>
        <w:t xml:space="preserve">No order as to costs is made. </w:t>
      </w:r>
    </w:p>
    <w:p w:rsidR="002B6D19" w:rsidRDefault="002B6D19" w:rsidP="00D4140B">
      <w:pPr>
        <w:spacing w:after="0" w:line="240" w:lineRule="auto"/>
        <w:jc w:val="both"/>
        <w:rPr>
          <w:rFonts w:ascii="Arial" w:hAnsi="Arial" w:cs="Arial"/>
          <w:sz w:val="24"/>
          <w:szCs w:val="24"/>
        </w:rPr>
      </w:pPr>
    </w:p>
    <w:p w:rsidR="00F91BA0" w:rsidRDefault="00F91BA0" w:rsidP="00D4140B">
      <w:pPr>
        <w:spacing w:after="0" w:line="240" w:lineRule="auto"/>
        <w:jc w:val="both"/>
        <w:rPr>
          <w:rFonts w:ascii="Arial" w:hAnsi="Arial" w:cs="Arial"/>
          <w:sz w:val="24"/>
          <w:szCs w:val="24"/>
        </w:rPr>
      </w:pPr>
    </w:p>
    <w:p w:rsidR="00F91BA0" w:rsidRDefault="00F91BA0" w:rsidP="00D4140B">
      <w:pPr>
        <w:spacing w:after="0" w:line="240" w:lineRule="auto"/>
        <w:jc w:val="both"/>
        <w:rPr>
          <w:rFonts w:ascii="Arial" w:hAnsi="Arial" w:cs="Arial"/>
          <w:sz w:val="24"/>
          <w:szCs w:val="24"/>
        </w:rPr>
      </w:pPr>
    </w:p>
    <w:p w:rsidR="00D4140B" w:rsidRDefault="00D4140B" w:rsidP="00D4140B">
      <w:pPr>
        <w:spacing w:after="0" w:line="240" w:lineRule="auto"/>
        <w:jc w:val="both"/>
        <w:rPr>
          <w:rFonts w:ascii="Arial" w:hAnsi="Arial" w:cs="Arial"/>
          <w:sz w:val="24"/>
          <w:szCs w:val="24"/>
        </w:rPr>
      </w:pPr>
    </w:p>
    <w:p w:rsidR="00D4140B" w:rsidRPr="00685757" w:rsidRDefault="00D4140B" w:rsidP="00D4140B">
      <w:pPr>
        <w:spacing w:after="0" w:line="240" w:lineRule="auto"/>
        <w:jc w:val="both"/>
        <w:rPr>
          <w:rFonts w:ascii="Arial" w:hAnsi="Arial" w:cs="Arial"/>
          <w:sz w:val="24"/>
          <w:szCs w:val="24"/>
        </w:rPr>
      </w:pPr>
    </w:p>
    <w:p w:rsidR="00AF346F" w:rsidRPr="00685757" w:rsidRDefault="00AF346F" w:rsidP="00D4140B">
      <w:pPr>
        <w:spacing w:after="0" w:line="276" w:lineRule="auto"/>
        <w:jc w:val="both"/>
        <w:rPr>
          <w:rFonts w:ascii="Arial" w:hAnsi="Arial" w:cs="Arial"/>
          <w:sz w:val="24"/>
          <w:szCs w:val="24"/>
        </w:rPr>
      </w:pPr>
      <w:r w:rsidRPr="00685757">
        <w:rPr>
          <w:rFonts w:ascii="Arial" w:hAnsi="Arial" w:cs="Arial"/>
          <w:sz w:val="24"/>
          <w:szCs w:val="24"/>
        </w:rPr>
        <w:t>________________________</w:t>
      </w:r>
    </w:p>
    <w:p w:rsidR="00AF346F" w:rsidRPr="00685757" w:rsidRDefault="00AF346F" w:rsidP="00D4140B">
      <w:pPr>
        <w:spacing w:after="0" w:line="276" w:lineRule="auto"/>
        <w:jc w:val="both"/>
        <w:rPr>
          <w:rFonts w:ascii="Arial" w:hAnsi="Arial" w:cs="Arial"/>
          <w:b/>
          <w:sz w:val="24"/>
          <w:szCs w:val="24"/>
        </w:rPr>
      </w:pPr>
      <w:r w:rsidRPr="00685757">
        <w:rPr>
          <w:rFonts w:ascii="Arial" w:hAnsi="Arial" w:cs="Arial"/>
          <w:b/>
          <w:sz w:val="24"/>
          <w:szCs w:val="24"/>
        </w:rPr>
        <w:t>STRYDOM AJA</w:t>
      </w:r>
    </w:p>
    <w:p w:rsidR="00AF346F" w:rsidRPr="00685757" w:rsidRDefault="00AF346F" w:rsidP="00D4140B">
      <w:pPr>
        <w:spacing w:after="0" w:line="276" w:lineRule="auto"/>
        <w:jc w:val="both"/>
        <w:rPr>
          <w:rFonts w:ascii="Arial" w:hAnsi="Arial" w:cs="Arial"/>
          <w:b/>
          <w:sz w:val="24"/>
          <w:szCs w:val="24"/>
        </w:rPr>
      </w:pPr>
    </w:p>
    <w:p w:rsidR="00AF346F" w:rsidRDefault="00AF346F" w:rsidP="00D4140B">
      <w:pPr>
        <w:spacing w:after="0" w:line="276" w:lineRule="auto"/>
        <w:jc w:val="both"/>
        <w:rPr>
          <w:rFonts w:ascii="Arial" w:hAnsi="Arial" w:cs="Arial"/>
          <w:sz w:val="24"/>
          <w:szCs w:val="24"/>
        </w:rPr>
      </w:pPr>
    </w:p>
    <w:p w:rsidR="00F91BA0" w:rsidRDefault="00F91BA0" w:rsidP="00D4140B">
      <w:pPr>
        <w:spacing w:after="0" w:line="276" w:lineRule="auto"/>
        <w:jc w:val="both"/>
        <w:rPr>
          <w:rFonts w:ascii="Arial" w:hAnsi="Arial" w:cs="Arial"/>
          <w:sz w:val="24"/>
          <w:szCs w:val="24"/>
        </w:rPr>
      </w:pPr>
    </w:p>
    <w:p w:rsidR="00D4140B" w:rsidRPr="00685757" w:rsidRDefault="00D4140B" w:rsidP="00D4140B">
      <w:pPr>
        <w:spacing w:after="0" w:line="276" w:lineRule="auto"/>
        <w:jc w:val="both"/>
        <w:rPr>
          <w:rFonts w:ascii="Arial" w:hAnsi="Arial" w:cs="Arial"/>
          <w:sz w:val="24"/>
          <w:szCs w:val="24"/>
        </w:rPr>
      </w:pPr>
    </w:p>
    <w:p w:rsidR="00AF346F" w:rsidRPr="00685757" w:rsidRDefault="00AF346F" w:rsidP="00D4140B">
      <w:pPr>
        <w:spacing w:after="0" w:line="276" w:lineRule="auto"/>
        <w:jc w:val="both"/>
        <w:rPr>
          <w:rFonts w:ascii="Arial" w:hAnsi="Arial" w:cs="Arial"/>
          <w:sz w:val="24"/>
          <w:szCs w:val="24"/>
        </w:rPr>
      </w:pPr>
      <w:r w:rsidRPr="00685757">
        <w:rPr>
          <w:rFonts w:ascii="Arial" w:hAnsi="Arial" w:cs="Arial"/>
          <w:sz w:val="24"/>
          <w:szCs w:val="24"/>
        </w:rPr>
        <w:t>________________________</w:t>
      </w:r>
    </w:p>
    <w:p w:rsidR="00AF346F" w:rsidRPr="00685757" w:rsidRDefault="00AF346F" w:rsidP="00D4140B">
      <w:pPr>
        <w:spacing w:after="0" w:line="276" w:lineRule="auto"/>
        <w:jc w:val="both"/>
        <w:rPr>
          <w:rFonts w:ascii="Arial" w:hAnsi="Arial" w:cs="Arial"/>
          <w:b/>
          <w:sz w:val="24"/>
          <w:szCs w:val="24"/>
        </w:rPr>
      </w:pPr>
      <w:r w:rsidRPr="00685757">
        <w:rPr>
          <w:rFonts w:ascii="Arial" w:hAnsi="Arial" w:cs="Arial"/>
          <w:b/>
          <w:sz w:val="24"/>
          <w:szCs w:val="24"/>
        </w:rPr>
        <w:t>MAINGA JA</w:t>
      </w:r>
    </w:p>
    <w:p w:rsidR="00D4140B" w:rsidRDefault="00D4140B">
      <w:pPr>
        <w:rPr>
          <w:rFonts w:ascii="Arial" w:hAnsi="Arial" w:cs="Arial"/>
          <w:b/>
          <w:sz w:val="24"/>
          <w:szCs w:val="24"/>
        </w:rPr>
      </w:pPr>
      <w:r>
        <w:rPr>
          <w:rFonts w:ascii="Arial" w:hAnsi="Arial" w:cs="Arial"/>
          <w:b/>
          <w:sz w:val="24"/>
          <w:szCs w:val="24"/>
        </w:rPr>
        <w:br w:type="page"/>
      </w:r>
    </w:p>
    <w:p w:rsidR="00AF346F" w:rsidRPr="00685757" w:rsidRDefault="00AF346F" w:rsidP="00D4140B">
      <w:pPr>
        <w:spacing w:after="0"/>
        <w:rPr>
          <w:rFonts w:ascii="Arial" w:hAnsi="Arial" w:cs="Arial"/>
          <w:b/>
          <w:sz w:val="24"/>
          <w:szCs w:val="24"/>
        </w:rPr>
      </w:pPr>
    </w:p>
    <w:p w:rsidR="00AF346F" w:rsidRPr="00685757" w:rsidRDefault="00AF346F" w:rsidP="00D4140B">
      <w:pPr>
        <w:spacing w:after="0" w:line="360" w:lineRule="auto"/>
        <w:jc w:val="both"/>
        <w:rPr>
          <w:rFonts w:ascii="Arial" w:hAnsi="Arial" w:cs="Arial"/>
          <w:sz w:val="24"/>
          <w:szCs w:val="24"/>
        </w:rPr>
      </w:pPr>
      <w:r w:rsidRPr="00685757">
        <w:rPr>
          <w:rFonts w:ascii="Arial" w:hAnsi="Arial" w:cs="Arial"/>
          <w:sz w:val="24"/>
          <w:szCs w:val="24"/>
        </w:rPr>
        <w:t>APPEARANCES</w:t>
      </w:r>
    </w:p>
    <w:p w:rsidR="00AF346F" w:rsidRPr="00685757" w:rsidRDefault="00AF346F" w:rsidP="00D4140B">
      <w:pPr>
        <w:spacing w:after="0" w:line="360" w:lineRule="auto"/>
        <w:jc w:val="both"/>
        <w:rPr>
          <w:rFonts w:ascii="Arial" w:hAnsi="Arial" w:cs="Arial"/>
          <w:sz w:val="24"/>
          <w:szCs w:val="24"/>
        </w:rPr>
      </w:pPr>
    </w:p>
    <w:p w:rsidR="00AF346F" w:rsidRPr="00685757" w:rsidRDefault="00B57056" w:rsidP="00D4140B">
      <w:pPr>
        <w:spacing w:after="0" w:line="360" w:lineRule="auto"/>
        <w:jc w:val="both"/>
        <w:rPr>
          <w:rFonts w:ascii="Arial" w:hAnsi="Arial" w:cs="Arial"/>
          <w:sz w:val="24"/>
          <w:szCs w:val="24"/>
        </w:rPr>
      </w:pPr>
      <w:r w:rsidRPr="00685757">
        <w:rPr>
          <w:rFonts w:ascii="Arial" w:hAnsi="Arial" w:cs="Arial"/>
          <w:sz w:val="24"/>
          <w:szCs w:val="24"/>
        </w:rPr>
        <w:t>APPELLANTS:</w:t>
      </w:r>
      <w:r w:rsidRPr="00685757">
        <w:rPr>
          <w:rFonts w:ascii="Arial" w:hAnsi="Arial" w:cs="Arial"/>
          <w:sz w:val="24"/>
          <w:szCs w:val="24"/>
        </w:rPr>
        <w:tab/>
      </w:r>
      <w:r w:rsidRPr="00685757">
        <w:rPr>
          <w:rFonts w:ascii="Arial" w:hAnsi="Arial" w:cs="Arial"/>
          <w:sz w:val="24"/>
          <w:szCs w:val="24"/>
        </w:rPr>
        <w:tab/>
      </w:r>
      <w:r w:rsidRPr="00685757">
        <w:rPr>
          <w:rFonts w:ascii="Arial" w:hAnsi="Arial" w:cs="Arial"/>
          <w:sz w:val="24"/>
          <w:szCs w:val="24"/>
        </w:rPr>
        <w:tab/>
      </w:r>
      <w:r w:rsidRPr="00685757">
        <w:rPr>
          <w:rFonts w:ascii="Arial" w:hAnsi="Arial" w:cs="Arial"/>
          <w:sz w:val="24"/>
          <w:szCs w:val="24"/>
        </w:rPr>
        <w:tab/>
        <w:t>N</w:t>
      </w:r>
      <w:r w:rsidR="00AF346F" w:rsidRPr="00685757">
        <w:rPr>
          <w:rFonts w:ascii="Arial" w:hAnsi="Arial" w:cs="Arial"/>
          <w:sz w:val="24"/>
          <w:szCs w:val="24"/>
        </w:rPr>
        <w:t xml:space="preserve"> Marcus</w:t>
      </w:r>
    </w:p>
    <w:p w:rsidR="00AF346F" w:rsidRPr="00685757" w:rsidRDefault="00AF346F" w:rsidP="00D4140B">
      <w:pPr>
        <w:spacing w:after="0" w:line="360" w:lineRule="auto"/>
        <w:jc w:val="both"/>
        <w:rPr>
          <w:rFonts w:ascii="Arial" w:hAnsi="Arial" w:cs="Arial"/>
          <w:sz w:val="24"/>
          <w:szCs w:val="24"/>
        </w:rPr>
      </w:pPr>
      <w:r w:rsidRPr="00685757">
        <w:rPr>
          <w:rFonts w:ascii="Arial" w:hAnsi="Arial" w:cs="Arial"/>
          <w:sz w:val="24"/>
          <w:szCs w:val="24"/>
        </w:rPr>
        <w:tab/>
      </w:r>
      <w:r w:rsidRPr="00685757">
        <w:rPr>
          <w:rFonts w:ascii="Arial" w:hAnsi="Arial" w:cs="Arial"/>
          <w:sz w:val="24"/>
          <w:szCs w:val="24"/>
        </w:rPr>
        <w:tab/>
      </w:r>
      <w:r w:rsidRPr="00685757">
        <w:rPr>
          <w:rFonts w:ascii="Arial" w:hAnsi="Arial" w:cs="Arial"/>
          <w:sz w:val="24"/>
          <w:szCs w:val="24"/>
        </w:rPr>
        <w:tab/>
      </w:r>
      <w:r w:rsidRPr="00685757">
        <w:rPr>
          <w:rFonts w:ascii="Arial" w:hAnsi="Arial" w:cs="Arial"/>
          <w:sz w:val="24"/>
          <w:szCs w:val="24"/>
        </w:rPr>
        <w:tab/>
      </w:r>
      <w:r w:rsidRPr="00685757">
        <w:rPr>
          <w:rFonts w:ascii="Arial" w:hAnsi="Arial" w:cs="Arial"/>
          <w:sz w:val="24"/>
          <w:szCs w:val="24"/>
        </w:rPr>
        <w:tab/>
      </w:r>
      <w:r w:rsidRPr="00685757">
        <w:rPr>
          <w:rFonts w:ascii="Arial" w:hAnsi="Arial" w:cs="Arial"/>
          <w:sz w:val="24"/>
          <w:szCs w:val="24"/>
        </w:rPr>
        <w:tab/>
        <w:t>Instructed by the Director of Legal Aid</w:t>
      </w:r>
    </w:p>
    <w:p w:rsidR="00AF346F" w:rsidRPr="00685757" w:rsidRDefault="00AF346F" w:rsidP="00D4140B">
      <w:pPr>
        <w:spacing w:after="0" w:line="360" w:lineRule="auto"/>
        <w:jc w:val="both"/>
        <w:rPr>
          <w:rFonts w:ascii="Arial" w:hAnsi="Arial" w:cs="Arial"/>
          <w:sz w:val="24"/>
          <w:szCs w:val="24"/>
        </w:rPr>
      </w:pPr>
    </w:p>
    <w:p w:rsidR="00AF346F" w:rsidRPr="00685757" w:rsidRDefault="00AF346F" w:rsidP="00D4140B">
      <w:pPr>
        <w:spacing w:after="0" w:line="360" w:lineRule="auto"/>
        <w:jc w:val="both"/>
        <w:rPr>
          <w:rFonts w:ascii="Arial" w:hAnsi="Arial" w:cs="Arial"/>
          <w:sz w:val="24"/>
          <w:szCs w:val="24"/>
        </w:rPr>
      </w:pPr>
    </w:p>
    <w:p w:rsidR="00AF346F" w:rsidRPr="00685757" w:rsidRDefault="00AF346F" w:rsidP="00D4140B">
      <w:pPr>
        <w:spacing w:after="0" w:line="360" w:lineRule="auto"/>
        <w:jc w:val="both"/>
        <w:rPr>
          <w:rFonts w:ascii="Arial" w:hAnsi="Arial" w:cs="Arial"/>
          <w:sz w:val="24"/>
          <w:szCs w:val="24"/>
        </w:rPr>
      </w:pPr>
      <w:r w:rsidRPr="00685757">
        <w:rPr>
          <w:rFonts w:ascii="Arial" w:hAnsi="Arial" w:cs="Arial"/>
          <w:sz w:val="24"/>
          <w:szCs w:val="24"/>
        </w:rPr>
        <w:t>RESPONDENT</w:t>
      </w:r>
      <w:r w:rsidR="00F21D75" w:rsidRPr="00685757">
        <w:rPr>
          <w:rFonts w:ascii="Arial" w:hAnsi="Arial" w:cs="Arial"/>
          <w:sz w:val="24"/>
          <w:szCs w:val="24"/>
        </w:rPr>
        <w:t>:</w:t>
      </w:r>
      <w:r w:rsidRPr="00685757">
        <w:rPr>
          <w:rFonts w:ascii="Arial" w:hAnsi="Arial" w:cs="Arial"/>
          <w:sz w:val="24"/>
          <w:szCs w:val="24"/>
        </w:rPr>
        <w:tab/>
      </w:r>
      <w:r w:rsidRPr="00685757">
        <w:rPr>
          <w:rFonts w:ascii="Arial" w:hAnsi="Arial" w:cs="Arial"/>
          <w:sz w:val="24"/>
          <w:szCs w:val="24"/>
        </w:rPr>
        <w:tab/>
      </w:r>
      <w:r w:rsidRPr="00685757">
        <w:rPr>
          <w:rFonts w:ascii="Arial" w:hAnsi="Arial" w:cs="Arial"/>
          <w:sz w:val="24"/>
          <w:szCs w:val="24"/>
        </w:rPr>
        <w:tab/>
      </w:r>
      <w:r w:rsidRPr="00685757">
        <w:rPr>
          <w:rFonts w:ascii="Arial" w:hAnsi="Arial" w:cs="Arial"/>
          <w:sz w:val="24"/>
          <w:szCs w:val="24"/>
        </w:rPr>
        <w:tab/>
        <w:t xml:space="preserve">G </w:t>
      </w:r>
      <w:r w:rsidR="00952BF1" w:rsidRPr="00685757">
        <w:rPr>
          <w:rFonts w:ascii="Arial" w:hAnsi="Arial" w:cs="Arial"/>
          <w:sz w:val="24"/>
          <w:szCs w:val="24"/>
        </w:rPr>
        <w:t xml:space="preserve">H </w:t>
      </w:r>
      <w:r w:rsidRPr="00685757">
        <w:rPr>
          <w:rFonts w:ascii="Arial" w:hAnsi="Arial" w:cs="Arial"/>
          <w:sz w:val="24"/>
          <w:szCs w:val="24"/>
        </w:rPr>
        <w:t>Oosthuizen (with him H Schneider)</w:t>
      </w:r>
    </w:p>
    <w:p w:rsidR="00AF346F" w:rsidRDefault="00AF346F" w:rsidP="00D4140B">
      <w:pPr>
        <w:spacing w:after="0" w:line="360" w:lineRule="auto"/>
        <w:jc w:val="both"/>
        <w:rPr>
          <w:rFonts w:ascii="Arial" w:hAnsi="Arial" w:cs="Arial"/>
          <w:sz w:val="24"/>
          <w:szCs w:val="24"/>
        </w:rPr>
      </w:pPr>
      <w:r w:rsidRPr="00685757">
        <w:rPr>
          <w:rFonts w:ascii="Arial" w:hAnsi="Arial" w:cs="Arial"/>
          <w:sz w:val="24"/>
          <w:szCs w:val="24"/>
        </w:rPr>
        <w:tab/>
      </w:r>
      <w:r w:rsidRPr="00685757">
        <w:rPr>
          <w:rFonts w:ascii="Arial" w:hAnsi="Arial" w:cs="Arial"/>
          <w:sz w:val="24"/>
          <w:szCs w:val="24"/>
        </w:rPr>
        <w:tab/>
      </w:r>
      <w:r w:rsidRPr="00685757">
        <w:rPr>
          <w:rFonts w:ascii="Arial" w:hAnsi="Arial" w:cs="Arial"/>
          <w:sz w:val="24"/>
          <w:szCs w:val="24"/>
        </w:rPr>
        <w:tab/>
      </w:r>
      <w:r w:rsidRPr="00685757">
        <w:rPr>
          <w:rFonts w:ascii="Arial" w:hAnsi="Arial" w:cs="Arial"/>
          <w:sz w:val="24"/>
          <w:szCs w:val="24"/>
        </w:rPr>
        <w:tab/>
      </w:r>
      <w:r w:rsidRPr="00685757">
        <w:rPr>
          <w:rFonts w:ascii="Arial" w:hAnsi="Arial" w:cs="Arial"/>
          <w:sz w:val="24"/>
          <w:szCs w:val="24"/>
        </w:rPr>
        <w:tab/>
      </w:r>
      <w:r w:rsidRPr="00685757">
        <w:rPr>
          <w:rFonts w:ascii="Arial" w:hAnsi="Arial" w:cs="Arial"/>
          <w:sz w:val="24"/>
          <w:szCs w:val="24"/>
        </w:rPr>
        <w:tab/>
        <w:t xml:space="preserve">Instructed by </w:t>
      </w:r>
      <w:r w:rsidR="00E60A9F" w:rsidRPr="00685757">
        <w:rPr>
          <w:rFonts w:ascii="Arial" w:hAnsi="Arial" w:cs="Arial"/>
          <w:sz w:val="24"/>
          <w:szCs w:val="24"/>
        </w:rPr>
        <w:t>Theunissen, Louw &amp; Partners</w:t>
      </w:r>
    </w:p>
    <w:p w:rsidR="00CE7A9D" w:rsidRPr="00685757" w:rsidRDefault="00CE7A9D" w:rsidP="00D4140B">
      <w:pPr>
        <w:spacing w:after="0" w:line="360" w:lineRule="auto"/>
        <w:jc w:val="both"/>
        <w:rPr>
          <w:rFonts w:ascii="Arial" w:hAnsi="Arial" w:cs="Arial"/>
          <w:sz w:val="24"/>
          <w:szCs w:val="24"/>
        </w:rPr>
      </w:pPr>
    </w:p>
    <w:sectPr w:rsidR="00CE7A9D" w:rsidRPr="00685757" w:rsidSect="00DC7829">
      <w:headerReference w:type="default" r:id="rId9"/>
      <w:pgSz w:w="12240" w:h="15840"/>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C6" w:rsidRDefault="00FD58C6" w:rsidP="00BF6576">
      <w:pPr>
        <w:spacing w:after="0" w:line="240" w:lineRule="auto"/>
      </w:pPr>
      <w:r>
        <w:separator/>
      </w:r>
    </w:p>
  </w:endnote>
  <w:endnote w:type="continuationSeparator" w:id="0">
    <w:p w:rsidR="00FD58C6" w:rsidRDefault="00FD58C6" w:rsidP="00BF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C6" w:rsidRDefault="00FD58C6" w:rsidP="00BF6576">
      <w:pPr>
        <w:spacing w:after="0" w:line="240" w:lineRule="auto"/>
      </w:pPr>
      <w:r>
        <w:separator/>
      </w:r>
    </w:p>
  </w:footnote>
  <w:footnote w:type="continuationSeparator" w:id="0">
    <w:p w:rsidR="00FD58C6" w:rsidRDefault="00FD58C6" w:rsidP="00BF6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762693"/>
      <w:docPartObj>
        <w:docPartGallery w:val="Page Numbers (Top of Page)"/>
        <w:docPartUnique/>
      </w:docPartObj>
    </w:sdtPr>
    <w:sdtEndPr>
      <w:rPr>
        <w:rFonts w:ascii="Arial" w:hAnsi="Arial" w:cs="Arial"/>
        <w:noProof/>
        <w:sz w:val="24"/>
        <w:szCs w:val="24"/>
      </w:rPr>
    </w:sdtEndPr>
    <w:sdtContent>
      <w:p w:rsidR="004018D1" w:rsidRPr="00346CAD" w:rsidRDefault="004018D1">
        <w:pPr>
          <w:pStyle w:val="Header"/>
          <w:jc w:val="right"/>
          <w:rPr>
            <w:rFonts w:ascii="Arial" w:hAnsi="Arial" w:cs="Arial"/>
            <w:sz w:val="24"/>
            <w:szCs w:val="24"/>
          </w:rPr>
        </w:pPr>
        <w:r w:rsidRPr="00346CAD">
          <w:rPr>
            <w:rFonts w:ascii="Arial" w:hAnsi="Arial" w:cs="Arial"/>
            <w:sz w:val="24"/>
            <w:szCs w:val="24"/>
          </w:rPr>
          <w:fldChar w:fldCharType="begin"/>
        </w:r>
        <w:r w:rsidRPr="00346CAD">
          <w:rPr>
            <w:rFonts w:ascii="Arial" w:hAnsi="Arial" w:cs="Arial"/>
            <w:sz w:val="24"/>
            <w:szCs w:val="24"/>
          </w:rPr>
          <w:instrText xml:space="preserve"> PAGE   \* MERGEFORMAT </w:instrText>
        </w:r>
        <w:r w:rsidRPr="00346CAD">
          <w:rPr>
            <w:rFonts w:ascii="Arial" w:hAnsi="Arial" w:cs="Arial"/>
            <w:sz w:val="24"/>
            <w:szCs w:val="24"/>
          </w:rPr>
          <w:fldChar w:fldCharType="separate"/>
        </w:r>
        <w:r w:rsidR="00280514">
          <w:rPr>
            <w:rFonts w:ascii="Arial" w:hAnsi="Arial" w:cs="Arial"/>
            <w:noProof/>
            <w:sz w:val="24"/>
            <w:szCs w:val="24"/>
          </w:rPr>
          <w:t>4</w:t>
        </w:r>
        <w:r w:rsidRPr="00346CAD">
          <w:rPr>
            <w:rFonts w:ascii="Arial" w:hAnsi="Arial" w:cs="Arial"/>
            <w:noProof/>
            <w:sz w:val="24"/>
            <w:szCs w:val="24"/>
          </w:rPr>
          <w:fldChar w:fldCharType="end"/>
        </w:r>
      </w:p>
    </w:sdtContent>
  </w:sdt>
  <w:p w:rsidR="004018D1" w:rsidRPr="00346CAD" w:rsidRDefault="004018D1">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C7D8A"/>
    <w:multiLevelType w:val="multilevel"/>
    <w:tmpl w:val="B6185224"/>
    <w:lvl w:ilvl="0">
      <w:start w:val="1"/>
      <w:numFmt w:val="decimal"/>
      <w:lvlText w:val="%1."/>
      <w:lvlJc w:val="left"/>
      <w:pPr>
        <w:ind w:left="1440" w:hanging="360"/>
      </w:pPr>
    </w:lvl>
    <w:lvl w:ilvl="1">
      <w:start w:val="1"/>
      <w:numFmt w:val="decimal"/>
      <w:isLgl/>
      <w:lvlText w:val="%1.%2"/>
      <w:lvlJc w:val="left"/>
      <w:pPr>
        <w:ind w:left="2175" w:hanging="735"/>
      </w:pPr>
      <w:rPr>
        <w:rFonts w:hint="default"/>
      </w:rPr>
    </w:lvl>
    <w:lvl w:ilvl="2">
      <w:start w:val="1"/>
      <w:numFmt w:val="decimal"/>
      <w:isLgl/>
      <w:lvlText w:val="%1.%2.%3"/>
      <w:lvlJc w:val="left"/>
      <w:pPr>
        <w:ind w:left="2535" w:hanging="735"/>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
    <w:nsid w:val="08543E13"/>
    <w:multiLevelType w:val="hybridMultilevel"/>
    <w:tmpl w:val="2444C5D2"/>
    <w:lvl w:ilvl="0" w:tplc="619C04F2">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C8F3EA5"/>
    <w:multiLevelType w:val="hybridMultilevel"/>
    <w:tmpl w:val="FD0ECA72"/>
    <w:lvl w:ilvl="0" w:tplc="A57AE1E4">
      <w:start w:val="2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F5256A3"/>
    <w:multiLevelType w:val="multilevel"/>
    <w:tmpl w:val="C07E301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22525456"/>
    <w:multiLevelType w:val="hybridMultilevel"/>
    <w:tmpl w:val="BF128D1E"/>
    <w:lvl w:ilvl="0" w:tplc="34225662">
      <w:start w:val="1"/>
      <w:numFmt w:val="decimal"/>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7F4BE4"/>
    <w:multiLevelType w:val="hybridMultilevel"/>
    <w:tmpl w:val="6856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60716"/>
    <w:multiLevelType w:val="hybridMultilevel"/>
    <w:tmpl w:val="F42E2C04"/>
    <w:lvl w:ilvl="0" w:tplc="188AD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E4839"/>
    <w:multiLevelType w:val="hybridMultilevel"/>
    <w:tmpl w:val="0F84924C"/>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ED4AD4"/>
    <w:multiLevelType w:val="hybridMultilevel"/>
    <w:tmpl w:val="3A80B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A5163"/>
    <w:multiLevelType w:val="hybridMultilevel"/>
    <w:tmpl w:val="98104778"/>
    <w:lvl w:ilvl="0" w:tplc="5F5CE2BA">
      <w:start w:val="2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E70FF"/>
    <w:multiLevelType w:val="multilevel"/>
    <w:tmpl w:val="9474B36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C4E0296"/>
    <w:multiLevelType w:val="hybridMultilevel"/>
    <w:tmpl w:val="1C3EF594"/>
    <w:lvl w:ilvl="0" w:tplc="FE36FB08">
      <w:start w:val="5"/>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65E71C99"/>
    <w:multiLevelType w:val="multilevel"/>
    <w:tmpl w:val="C07E301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3">
    <w:nsid w:val="692C08D0"/>
    <w:multiLevelType w:val="hybridMultilevel"/>
    <w:tmpl w:val="91D88E3C"/>
    <w:lvl w:ilvl="0" w:tplc="0A4441B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nsid w:val="6F857E4D"/>
    <w:multiLevelType w:val="hybridMultilevel"/>
    <w:tmpl w:val="1DA0EF4C"/>
    <w:lvl w:ilvl="0" w:tplc="FC26D5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063DA"/>
    <w:multiLevelType w:val="hybridMultilevel"/>
    <w:tmpl w:val="E4FE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3B3097"/>
    <w:multiLevelType w:val="multilevel"/>
    <w:tmpl w:val="9474B36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72502BA3"/>
    <w:multiLevelType w:val="hybridMultilevel"/>
    <w:tmpl w:val="5A3075F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A4721"/>
    <w:multiLevelType w:val="hybridMultilevel"/>
    <w:tmpl w:val="0EAE80CA"/>
    <w:lvl w:ilvl="0" w:tplc="188AD3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3DB7573"/>
    <w:multiLevelType w:val="multilevel"/>
    <w:tmpl w:val="D8769FE0"/>
    <w:lvl w:ilvl="0">
      <w:start w:val="20"/>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8"/>
  </w:num>
  <w:num w:numId="2">
    <w:abstractNumId w:val="13"/>
  </w:num>
  <w:num w:numId="3">
    <w:abstractNumId w:val="5"/>
  </w:num>
  <w:num w:numId="4">
    <w:abstractNumId w:val="15"/>
  </w:num>
  <w:num w:numId="5">
    <w:abstractNumId w:val="0"/>
  </w:num>
  <w:num w:numId="6">
    <w:abstractNumId w:val="17"/>
  </w:num>
  <w:num w:numId="7">
    <w:abstractNumId w:val="12"/>
  </w:num>
  <w:num w:numId="8">
    <w:abstractNumId w:val="14"/>
  </w:num>
  <w:num w:numId="9">
    <w:abstractNumId w:val="18"/>
  </w:num>
  <w:num w:numId="10">
    <w:abstractNumId w:val="3"/>
  </w:num>
  <w:num w:numId="11">
    <w:abstractNumId w:val="19"/>
  </w:num>
  <w:num w:numId="12">
    <w:abstractNumId w:val="6"/>
  </w:num>
  <w:num w:numId="13">
    <w:abstractNumId w:val="9"/>
  </w:num>
  <w:num w:numId="14">
    <w:abstractNumId w:val="2"/>
  </w:num>
  <w:num w:numId="15">
    <w:abstractNumId w:val="4"/>
  </w:num>
  <w:num w:numId="16">
    <w:abstractNumId w:val="1"/>
  </w:num>
  <w:num w:numId="17">
    <w:abstractNumId w:val="16"/>
  </w:num>
  <w:num w:numId="18">
    <w:abstractNumId w:val="11"/>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B6"/>
    <w:rsid w:val="00000489"/>
    <w:rsid w:val="000020D5"/>
    <w:rsid w:val="0000384D"/>
    <w:rsid w:val="00031981"/>
    <w:rsid w:val="00031ABF"/>
    <w:rsid w:val="000340BB"/>
    <w:rsid w:val="0003422F"/>
    <w:rsid w:val="000479EB"/>
    <w:rsid w:val="0005431A"/>
    <w:rsid w:val="00057EFD"/>
    <w:rsid w:val="000669AB"/>
    <w:rsid w:val="0007380C"/>
    <w:rsid w:val="00074D0A"/>
    <w:rsid w:val="00076864"/>
    <w:rsid w:val="00076924"/>
    <w:rsid w:val="000816F0"/>
    <w:rsid w:val="00083CDA"/>
    <w:rsid w:val="00086DD7"/>
    <w:rsid w:val="00092BF8"/>
    <w:rsid w:val="00092CDD"/>
    <w:rsid w:val="00093482"/>
    <w:rsid w:val="00093877"/>
    <w:rsid w:val="00093FEA"/>
    <w:rsid w:val="00094960"/>
    <w:rsid w:val="00097D94"/>
    <w:rsid w:val="000A2E81"/>
    <w:rsid w:val="000A65E2"/>
    <w:rsid w:val="000B1560"/>
    <w:rsid w:val="000B337E"/>
    <w:rsid w:val="000B3E2C"/>
    <w:rsid w:val="000B6523"/>
    <w:rsid w:val="000B6C08"/>
    <w:rsid w:val="000C1EB7"/>
    <w:rsid w:val="000C31AB"/>
    <w:rsid w:val="000C6064"/>
    <w:rsid w:val="000C736E"/>
    <w:rsid w:val="000E2549"/>
    <w:rsid w:val="000E33A1"/>
    <w:rsid w:val="000E5583"/>
    <w:rsid w:val="000F6759"/>
    <w:rsid w:val="000F75BB"/>
    <w:rsid w:val="00107F64"/>
    <w:rsid w:val="00111BE1"/>
    <w:rsid w:val="0011536C"/>
    <w:rsid w:val="0012196C"/>
    <w:rsid w:val="00121DB3"/>
    <w:rsid w:val="0012390C"/>
    <w:rsid w:val="001243E4"/>
    <w:rsid w:val="00136042"/>
    <w:rsid w:val="001406A8"/>
    <w:rsid w:val="00147CB1"/>
    <w:rsid w:val="00157C8F"/>
    <w:rsid w:val="00161A2F"/>
    <w:rsid w:val="001624A6"/>
    <w:rsid w:val="00162ADA"/>
    <w:rsid w:val="0017221E"/>
    <w:rsid w:val="00172E81"/>
    <w:rsid w:val="00173459"/>
    <w:rsid w:val="00177CC8"/>
    <w:rsid w:val="001929E4"/>
    <w:rsid w:val="00196ABF"/>
    <w:rsid w:val="001A466C"/>
    <w:rsid w:val="001A54A7"/>
    <w:rsid w:val="001A7882"/>
    <w:rsid w:val="001B218B"/>
    <w:rsid w:val="001B6298"/>
    <w:rsid w:val="001C07FD"/>
    <w:rsid w:val="001C0D7B"/>
    <w:rsid w:val="001C6A20"/>
    <w:rsid w:val="001D783B"/>
    <w:rsid w:val="001E1A34"/>
    <w:rsid w:val="001E2373"/>
    <w:rsid w:val="001E78AD"/>
    <w:rsid w:val="001F646F"/>
    <w:rsid w:val="0020057C"/>
    <w:rsid w:val="00202867"/>
    <w:rsid w:val="002056F2"/>
    <w:rsid w:val="00206E68"/>
    <w:rsid w:val="00210A7B"/>
    <w:rsid w:val="00211489"/>
    <w:rsid w:val="00222FBB"/>
    <w:rsid w:val="0022361B"/>
    <w:rsid w:val="00224D00"/>
    <w:rsid w:val="0022694A"/>
    <w:rsid w:val="0022745E"/>
    <w:rsid w:val="0024136F"/>
    <w:rsid w:val="0025130D"/>
    <w:rsid w:val="00252B6F"/>
    <w:rsid w:val="00260773"/>
    <w:rsid w:val="002618AC"/>
    <w:rsid w:val="00262C3D"/>
    <w:rsid w:val="00265369"/>
    <w:rsid w:val="002724E1"/>
    <w:rsid w:val="002726C4"/>
    <w:rsid w:val="002749C2"/>
    <w:rsid w:val="00277745"/>
    <w:rsid w:val="0028048F"/>
    <w:rsid w:val="00280514"/>
    <w:rsid w:val="00280E5E"/>
    <w:rsid w:val="00286C9E"/>
    <w:rsid w:val="002921D2"/>
    <w:rsid w:val="00296DEC"/>
    <w:rsid w:val="002A1655"/>
    <w:rsid w:val="002A4E90"/>
    <w:rsid w:val="002A7B68"/>
    <w:rsid w:val="002B070F"/>
    <w:rsid w:val="002B25B6"/>
    <w:rsid w:val="002B6D19"/>
    <w:rsid w:val="002C2F6F"/>
    <w:rsid w:val="002C5A45"/>
    <w:rsid w:val="002E1CF9"/>
    <w:rsid w:val="002E3CBE"/>
    <w:rsid w:val="002F2555"/>
    <w:rsid w:val="002F34A5"/>
    <w:rsid w:val="002F4AAE"/>
    <w:rsid w:val="00315889"/>
    <w:rsid w:val="0034092A"/>
    <w:rsid w:val="00346CAD"/>
    <w:rsid w:val="003663A4"/>
    <w:rsid w:val="0036705A"/>
    <w:rsid w:val="003671B9"/>
    <w:rsid w:val="00370B55"/>
    <w:rsid w:val="003727A8"/>
    <w:rsid w:val="0037294A"/>
    <w:rsid w:val="00376679"/>
    <w:rsid w:val="003766EB"/>
    <w:rsid w:val="00381EFE"/>
    <w:rsid w:val="0039229C"/>
    <w:rsid w:val="00393902"/>
    <w:rsid w:val="00396BB6"/>
    <w:rsid w:val="00397105"/>
    <w:rsid w:val="003A61F9"/>
    <w:rsid w:val="003C1FED"/>
    <w:rsid w:val="003C2ECE"/>
    <w:rsid w:val="003C780E"/>
    <w:rsid w:val="003E4506"/>
    <w:rsid w:val="003E7419"/>
    <w:rsid w:val="003E7FC8"/>
    <w:rsid w:val="003F20F8"/>
    <w:rsid w:val="003F216E"/>
    <w:rsid w:val="004018D1"/>
    <w:rsid w:val="00403D45"/>
    <w:rsid w:val="00406C96"/>
    <w:rsid w:val="00406DAC"/>
    <w:rsid w:val="00413588"/>
    <w:rsid w:val="004157AB"/>
    <w:rsid w:val="00416663"/>
    <w:rsid w:val="004201C9"/>
    <w:rsid w:val="00420A63"/>
    <w:rsid w:val="00423AD5"/>
    <w:rsid w:val="0043079F"/>
    <w:rsid w:val="00432153"/>
    <w:rsid w:val="00443FF2"/>
    <w:rsid w:val="00450A29"/>
    <w:rsid w:val="00454E9A"/>
    <w:rsid w:val="00455525"/>
    <w:rsid w:val="00461601"/>
    <w:rsid w:val="00464821"/>
    <w:rsid w:val="00464837"/>
    <w:rsid w:val="0046573E"/>
    <w:rsid w:val="004761ED"/>
    <w:rsid w:val="004763F3"/>
    <w:rsid w:val="00476426"/>
    <w:rsid w:val="004777B6"/>
    <w:rsid w:val="00480758"/>
    <w:rsid w:val="00480CAF"/>
    <w:rsid w:val="00482F02"/>
    <w:rsid w:val="004878DD"/>
    <w:rsid w:val="00491EE1"/>
    <w:rsid w:val="00491FE9"/>
    <w:rsid w:val="00497022"/>
    <w:rsid w:val="0049793E"/>
    <w:rsid w:val="004A7918"/>
    <w:rsid w:val="004B3B7F"/>
    <w:rsid w:val="004D1C0F"/>
    <w:rsid w:val="004D21A8"/>
    <w:rsid w:val="004D7FC0"/>
    <w:rsid w:val="004E404E"/>
    <w:rsid w:val="004E484D"/>
    <w:rsid w:val="004F1E39"/>
    <w:rsid w:val="004F471A"/>
    <w:rsid w:val="004F68E0"/>
    <w:rsid w:val="0051269C"/>
    <w:rsid w:val="00514D8B"/>
    <w:rsid w:val="00515CBC"/>
    <w:rsid w:val="00532043"/>
    <w:rsid w:val="00533227"/>
    <w:rsid w:val="00534428"/>
    <w:rsid w:val="00547D3B"/>
    <w:rsid w:val="005513D8"/>
    <w:rsid w:val="0055248A"/>
    <w:rsid w:val="005528BB"/>
    <w:rsid w:val="00556EE7"/>
    <w:rsid w:val="00562CE8"/>
    <w:rsid w:val="00570CA9"/>
    <w:rsid w:val="005714CA"/>
    <w:rsid w:val="00571EBF"/>
    <w:rsid w:val="00573A80"/>
    <w:rsid w:val="00580BA5"/>
    <w:rsid w:val="00591186"/>
    <w:rsid w:val="0059329E"/>
    <w:rsid w:val="00595754"/>
    <w:rsid w:val="005966EF"/>
    <w:rsid w:val="00597D7E"/>
    <w:rsid w:val="005A1945"/>
    <w:rsid w:val="005A1C8E"/>
    <w:rsid w:val="005A27A3"/>
    <w:rsid w:val="005A5D58"/>
    <w:rsid w:val="005A615C"/>
    <w:rsid w:val="005A7442"/>
    <w:rsid w:val="005A7E9A"/>
    <w:rsid w:val="005B299B"/>
    <w:rsid w:val="005B2D00"/>
    <w:rsid w:val="005B6379"/>
    <w:rsid w:val="005C1CD0"/>
    <w:rsid w:val="005C4259"/>
    <w:rsid w:val="005C633B"/>
    <w:rsid w:val="005C78DB"/>
    <w:rsid w:val="005E0084"/>
    <w:rsid w:val="005E5A5C"/>
    <w:rsid w:val="005F1DD5"/>
    <w:rsid w:val="005F5B50"/>
    <w:rsid w:val="00614E0A"/>
    <w:rsid w:val="00617031"/>
    <w:rsid w:val="0062227C"/>
    <w:rsid w:val="00622D80"/>
    <w:rsid w:val="00626864"/>
    <w:rsid w:val="0063204D"/>
    <w:rsid w:val="00635CCC"/>
    <w:rsid w:val="00636753"/>
    <w:rsid w:val="006367ED"/>
    <w:rsid w:val="00637010"/>
    <w:rsid w:val="00637C77"/>
    <w:rsid w:val="00643D5D"/>
    <w:rsid w:val="00647BFF"/>
    <w:rsid w:val="00654A90"/>
    <w:rsid w:val="00654AB5"/>
    <w:rsid w:val="0066390B"/>
    <w:rsid w:val="00671FD5"/>
    <w:rsid w:val="00673E7A"/>
    <w:rsid w:val="00676AFD"/>
    <w:rsid w:val="0068365F"/>
    <w:rsid w:val="00685168"/>
    <w:rsid w:val="00685757"/>
    <w:rsid w:val="0068664E"/>
    <w:rsid w:val="006920F9"/>
    <w:rsid w:val="006B653D"/>
    <w:rsid w:val="006C573E"/>
    <w:rsid w:val="006D1D86"/>
    <w:rsid w:val="006D3263"/>
    <w:rsid w:val="006D7B79"/>
    <w:rsid w:val="006E4056"/>
    <w:rsid w:val="006E5637"/>
    <w:rsid w:val="006E6CD0"/>
    <w:rsid w:val="006F1299"/>
    <w:rsid w:val="006F3B85"/>
    <w:rsid w:val="006F6903"/>
    <w:rsid w:val="006F6D8A"/>
    <w:rsid w:val="007036EC"/>
    <w:rsid w:val="007055AF"/>
    <w:rsid w:val="00707B68"/>
    <w:rsid w:val="00707DC3"/>
    <w:rsid w:val="007268C0"/>
    <w:rsid w:val="0073762A"/>
    <w:rsid w:val="007479D0"/>
    <w:rsid w:val="007568C0"/>
    <w:rsid w:val="00760491"/>
    <w:rsid w:val="007604D0"/>
    <w:rsid w:val="00762AD6"/>
    <w:rsid w:val="00763791"/>
    <w:rsid w:val="007743EF"/>
    <w:rsid w:val="00775A37"/>
    <w:rsid w:val="00786452"/>
    <w:rsid w:val="00786490"/>
    <w:rsid w:val="007903B3"/>
    <w:rsid w:val="00796CB9"/>
    <w:rsid w:val="0079746B"/>
    <w:rsid w:val="007A686C"/>
    <w:rsid w:val="007B4913"/>
    <w:rsid w:val="007B5D20"/>
    <w:rsid w:val="007B5D7F"/>
    <w:rsid w:val="007C4283"/>
    <w:rsid w:val="007C521C"/>
    <w:rsid w:val="007C659D"/>
    <w:rsid w:val="007D1923"/>
    <w:rsid w:val="007D796C"/>
    <w:rsid w:val="007D7BB3"/>
    <w:rsid w:val="007E2038"/>
    <w:rsid w:val="007E372A"/>
    <w:rsid w:val="007E5DF0"/>
    <w:rsid w:val="0080405C"/>
    <w:rsid w:val="00821C2C"/>
    <w:rsid w:val="00832A80"/>
    <w:rsid w:val="00835C5E"/>
    <w:rsid w:val="00842515"/>
    <w:rsid w:val="00852095"/>
    <w:rsid w:val="00862200"/>
    <w:rsid w:val="00864A41"/>
    <w:rsid w:val="008733D6"/>
    <w:rsid w:val="00875063"/>
    <w:rsid w:val="00876B5D"/>
    <w:rsid w:val="00891294"/>
    <w:rsid w:val="008A3330"/>
    <w:rsid w:val="008A338B"/>
    <w:rsid w:val="008A3EE4"/>
    <w:rsid w:val="008B0AA6"/>
    <w:rsid w:val="008B0BC4"/>
    <w:rsid w:val="008B3FB6"/>
    <w:rsid w:val="008B47AA"/>
    <w:rsid w:val="008D52EA"/>
    <w:rsid w:val="008E14EC"/>
    <w:rsid w:val="008E7F95"/>
    <w:rsid w:val="008F1226"/>
    <w:rsid w:val="008F2236"/>
    <w:rsid w:val="008F3520"/>
    <w:rsid w:val="008F665F"/>
    <w:rsid w:val="00900C13"/>
    <w:rsid w:val="00910A7D"/>
    <w:rsid w:val="009129ED"/>
    <w:rsid w:val="00912A85"/>
    <w:rsid w:val="00913E72"/>
    <w:rsid w:val="00921223"/>
    <w:rsid w:val="00923664"/>
    <w:rsid w:val="009241BA"/>
    <w:rsid w:val="00932D12"/>
    <w:rsid w:val="00936893"/>
    <w:rsid w:val="00940A69"/>
    <w:rsid w:val="00944015"/>
    <w:rsid w:val="009477E6"/>
    <w:rsid w:val="00951BAA"/>
    <w:rsid w:val="00952BF1"/>
    <w:rsid w:val="009535F4"/>
    <w:rsid w:val="00957AC2"/>
    <w:rsid w:val="00971F47"/>
    <w:rsid w:val="00972DC4"/>
    <w:rsid w:val="009752B9"/>
    <w:rsid w:val="00976445"/>
    <w:rsid w:val="00976759"/>
    <w:rsid w:val="00987A1D"/>
    <w:rsid w:val="00987C5D"/>
    <w:rsid w:val="009B4CAA"/>
    <w:rsid w:val="009C69EB"/>
    <w:rsid w:val="009D4FF3"/>
    <w:rsid w:val="009D51B7"/>
    <w:rsid w:val="009D6EB5"/>
    <w:rsid w:val="009E3838"/>
    <w:rsid w:val="009E765E"/>
    <w:rsid w:val="009F08B1"/>
    <w:rsid w:val="00A03031"/>
    <w:rsid w:val="00A10140"/>
    <w:rsid w:val="00A234CB"/>
    <w:rsid w:val="00A33123"/>
    <w:rsid w:val="00A44490"/>
    <w:rsid w:val="00A51DE9"/>
    <w:rsid w:val="00A65008"/>
    <w:rsid w:val="00A6591A"/>
    <w:rsid w:val="00A71021"/>
    <w:rsid w:val="00A72082"/>
    <w:rsid w:val="00A832A6"/>
    <w:rsid w:val="00A859A5"/>
    <w:rsid w:val="00A86149"/>
    <w:rsid w:val="00A95889"/>
    <w:rsid w:val="00A97ADF"/>
    <w:rsid w:val="00AA1A38"/>
    <w:rsid w:val="00AB1421"/>
    <w:rsid w:val="00AB33CB"/>
    <w:rsid w:val="00AC0E38"/>
    <w:rsid w:val="00AD1065"/>
    <w:rsid w:val="00AE1F85"/>
    <w:rsid w:val="00AE2D11"/>
    <w:rsid w:val="00AF20B7"/>
    <w:rsid w:val="00AF346F"/>
    <w:rsid w:val="00AF4AF4"/>
    <w:rsid w:val="00B02BF1"/>
    <w:rsid w:val="00B04700"/>
    <w:rsid w:val="00B06D18"/>
    <w:rsid w:val="00B0720A"/>
    <w:rsid w:val="00B07C12"/>
    <w:rsid w:val="00B07C71"/>
    <w:rsid w:val="00B21F28"/>
    <w:rsid w:val="00B22031"/>
    <w:rsid w:val="00B23A6E"/>
    <w:rsid w:val="00B2695C"/>
    <w:rsid w:val="00B35E64"/>
    <w:rsid w:val="00B36E82"/>
    <w:rsid w:val="00B37A83"/>
    <w:rsid w:val="00B4175D"/>
    <w:rsid w:val="00B57056"/>
    <w:rsid w:val="00B74B95"/>
    <w:rsid w:val="00B75D54"/>
    <w:rsid w:val="00B9413F"/>
    <w:rsid w:val="00BA70B7"/>
    <w:rsid w:val="00BB2E3A"/>
    <w:rsid w:val="00BB4C40"/>
    <w:rsid w:val="00BC6065"/>
    <w:rsid w:val="00BD5732"/>
    <w:rsid w:val="00BE6559"/>
    <w:rsid w:val="00BF3728"/>
    <w:rsid w:val="00BF51E2"/>
    <w:rsid w:val="00BF6576"/>
    <w:rsid w:val="00BF72CB"/>
    <w:rsid w:val="00C01961"/>
    <w:rsid w:val="00C05CBB"/>
    <w:rsid w:val="00C062B7"/>
    <w:rsid w:val="00C119D1"/>
    <w:rsid w:val="00C24A1F"/>
    <w:rsid w:val="00C33C72"/>
    <w:rsid w:val="00C36924"/>
    <w:rsid w:val="00C3699F"/>
    <w:rsid w:val="00C43B0C"/>
    <w:rsid w:val="00C45E8F"/>
    <w:rsid w:val="00C53729"/>
    <w:rsid w:val="00C54667"/>
    <w:rsid w:val="00C56D4D"/>
    <w:rsid w:val="00C615DD"/>
    <w:rsid w:val="00C757F7"/>
    <w:rsid w:val="00C776FC"/>
    <w:rsid w:val="00C92311"/>
    <w:rsid w:val="00C96023"/>
    <w:rsid w:val="00C960AC"/>
    <w:rsid w:val="00C971FA"/>
    <w:rsid w:val="00C9791E"/>
    <w:rsid w:val="00CB06B5"/>
    <w:rsid w:val="00CB22FA"/>
    <w:rsid w:val="00CB3EEC"/>
    <w:rsid w:val="00CB691B"/>
    <w:rsid w:val="00CC2EF4"/>
    <w:rsid w:val="00CC4840"/>
    <w:rsid w:val="00CD0658"/>
    <w:rsid w:val="00CD48B3"/>
    <w:rsid w:val="00CD57CB"/>
    <w:rsid w:val="00CE0C01"/>
    <w:rsid w:val="00CE631E"/>
    <w:rsid w:val="00CE7A9D"/>
    <w:rsid w:val="00CF009C"/>
    <w:rsid w:val="00CF393E"/>
    <w:rsid w:val="00CF5D8B"/>
    <w:rsid w:val="00D06DAD"/>
    <w:rsid w:val="00D12B6F"/>
    <w:rsid w:val="00D17638"/>
    <w:rsid w:val="00D234C3"/>
    <w:rsid w:val="00D23B43"/>
    <w:rsid w:val="00D33F87"/>
    <w:rsid w:val="00D4140B"/>
    <w:rsid w:val="00D4378A"/>
    <w:rsid w:val="00D447C2"/>
    <w:rsid w:val="00D54C36"/>
    <w:rsid w:val="00D551B4"/>
    <w:rsid w:val="00D6150E"/>
    <w:rsid w:val="00D661E6"/>
    <w:rsid w:val="00D7356B"/>
    <w:rsid w:val="00D737B3"/>
    <w:rsid w:val="00D86BFD"/>
    <w:rsid w:val="00D874BC"/>
    <w:rsid w:val="00D8769E"/>
    <w:rsid w:val="00D87F0D"/>
    <w:rsid w:val="00D922D8"/>
    <w:rsid w:val="00D94614"/>
    <w:rsid w:val="00DB04F0"/>
    <w:rsid w:val="00DB0C82"/>
    <w:rsid w:val="00DB4237"/>
    <w:rsid w:val="00DB645D"/>
    <w:rsid w:val="00DB6F0C"/>
    <w:rsid w:val="00DC6F1D"/>
    <w:rsid w:val="00DC7829"/>
    <w:rsid w:val="00DD06D3"/>
    <w:rsid w:val="00DD0939"/>
    <w:rsid w:val="00DD374F"/>
    <w:rsid w:val="00DD4B85"/>
    <w:rsid w:val="00DD5AE2"/>
    <w:rsid w:val="00DE0B15"/>
    <w:rsid w:val="00DE45CA"/>
    <w:rsid w:val="00DF43BC"/>
    <w:rsid w:val="00DF58EB"/>
    <w:rsid w:val="00E101F9"/>
    <w:rsid w:val="00E14E16"/>
    <w:rsid w:val="00E331D2"/>
    <w:rsid w:val="00E34542"/>
    <w:rsid w:val="00E60A9F"/>
    <w:rsid w:val="00E62350"/>
    <w:rsid w:val="00E67E2B"/>
    <w:rsid w:val="00E75B96"/>
    <w:rsid w:val="00E77DC7"/>
    <w:rsid w:val="00E930AC"/>
    <w:rsid w:val="00EB5E57"/>
    <w:rsid w:val="00EB6843"/>
    <w:rsid w:val="00ED0159"/>
    <w:rsid w:val="00ED0D7E"/>
    <w:rsid w:val="00EF2066"/>
    <w:rsid w:val="00EF33A7"/>
    <w:rsid w:val="00F07C3E"/>
    <w:rsid w:val="00F13D50"/>
    <w:rsid w:val="00F141C5"/>
    <w:rsid w:val="00F14C99"/>
    <w:rsid w:val="00F14F67"/>
    <w:rsid w:val="00F21D75"/>
    <w:rsid w:val="00F32AB5"/>
    <w:rsid w:val="00F44116"/>
    <w:rsid w:val="00F452DD"/>
    <w:rsid w:val="00F54F30"/>
    <w:rsid w:val="00F57846"/>
    <w:rsid w:val="00F65948"/>
    <w:rsid w:val="00F71131"/>
    <w:rsid w:val="00F77FF3"/>
    <w:rsid w:val="00F86E9B"/>
    <w:rsid w:val="00F91BA0"/>
    <w:rsid w:val="00F93C00"/>
    <w:rsid w:val="00F95F47"/>
    <w:rsid w:val="00FA61D0"/>
    <w:rsid w:val="00FB0A67"/>
    <w:rsid w:val="00FB0A8D"/>
    <w:rsid w:val="00FB7983"/>
    <w:rsid w:val="00FC3B5F"/>
    <w:rsid w:val="00FC69C4"/>
    <w:rsid w:val="00FD112C"/>
    <w:rsid w:val="00FD1E21"/>
    <w:rsid w:val="00FD32F0"/>
    <w:rsid w:val="00FD58C6"/>
    <w:rsid w:val="00FE4566"/>
    <w:rsid w:val="00FE4729"/>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3A9B70-94F9-49F7-B079-A0A1F25C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576"/>
  </w:style>
  <w:style w:type="paragraph" w:styleId="Footer">
    <w:name w:val="footer"/>
    <w:basedOn w:val="Normal"/>
    <w:link w:val="FooterChar"/>
    <w:uiPriority w:val="99"/>
    <w:unhideWhenUsed/>
    <w:rsid w:val="00BF6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576"/>
  </w:style>
  <w:style w:type="character" w:styleId="Hyperlink">
    <w:name w:val="Hyperlink"/>
    <w:basedOn w:val="DefaultParagraphFont"/>
    <w:uiPriority w:val="99"/>
    <w:unhideWhenUsed/>
    <w:rsid w:val="00852095"/>
    <w:rPr>
      <w:color w:val="0563C1" w:themeColor="hyperlink"/>
      <w:u w:val="single"/>
    </w:rPr>
  </w:style>
  <w:style w:type="paragraph" w:styleId="ListParagraph">
    <w:name w:val="List Paragraph"/>
    <w:basedOn w:val="Normal"/>
    <w:uiPriority w:val="34"/>
    <w:qFormat/>
    <w:rsid w:val="00852095"/>
    <w:pPr>
      <w:ind w:left="720"/>
      <w:contextualSpacing/>
    </w:pPr>
  </w:style>
  <w:style w:type="character" w:styleId="CommentReference">
    <w:name w:val="annotation reference"/>
    <w:basedOn w:val="DefaultParagraphFont"/>
    <w:uiPriority w:val="99"/>
    <w:semiHidden/>
    <w:unhideWhenUsed/>
    <w:rsid w:val="007479D0"/>
    <w:rPr>
      <w:sz w:val="16"/>
      <w:szCs w:val="16"/>
    </w:rPr>
  </w:style>
  <w:style w:type="paragraph" w:styleId="CommentText">
    <w:name w:val="annotation text"/>
    <w:basedOn w:val="Normal"/>
    <w:link w:val="CommentTextChar"/>
    <w:uiPriority w:val="99"/>
    <w:semiHidden/>
    <w:unhideWhenUsed/>
    <w:rsid w:val="007479D0"/>
    <w:pPr>
      <w:spacing w:line="240" w:lineRule="auto"/>
    </w:pPr>
    <w:rPr>
      <w:sz w:val="20"/>
      <w:szCs w:val="20"/>
    </w:rPr>
  </w:style>
  <w:style w:type="character" w:customStyle="1" w:styleId="CommentTextChar">
    <w:name w:val="Comment Text Char"/>
    <w:basedOn w:val="DefaultParagraphFont"/>
    <w:link w:val="CommentText"/>
    <w:uiPriority w:val="99"/>
    <w:semiHidden/>
    <w:rsid w:val="007479D0"/>
    <w:rPr>
      <w:sz w:val="20"/>
      <w:szCs w:val="20"/>
    </w:rPr>
  </w:style>
  <w:style w:type="paragraph" w:styleId="CommentSubject">
    <w:name w:val="annotation subject"/>
    <w:basedOn w:val="CommentText"/>
    <w:next w:val="CommentText"/>
    <w:link w:val="CommentSubjectChar"/>
    <w:uiPriority w:val="99"/>
    <w:semiHidden/>
    <w:unhideWhenUsed/>
    <w:rsid w:val="007479D0"/>
    <w:rPr>
      <w:b/>
      <w:bCs/>
    </w:rPr>
  </w:style>
  <w:style w:type="character" w:customStyle="1" w:styleId="CommentSubjectChar">
    <w:name w:val="Comment Subject Char"/>
    <w:basedOn w:val="CommentTextChar"/>
    <w:link w:val="CommentSubject"/>
    <w:uiPriority w:val="99"/>
    <w:semiHidden/>
    <w:rsid w:val="007479D0"/>
    <w:rPr>
      <w:b/>
      <w:bCs/>
      <w:sz w:val="20"/>
      <w:szCs w:val="20"/>
    </w:rPr>
  </w:style>
  <w:style w:type="paragraph" w:styleId="BalloonText">
    <w:name w:val="Balloon Text"/>
    <w:basedOn w:val="Normal"/>
    <w:link w:val="BalloonTextChar"/>
    <w:uiPriority w:val="99"/>
    <w:semiHidden/>
    <w:unhideWhenUsed/>
    <w:rsid w:val="00747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D0"/>
    <w:rPr>
      <w:rFonts w:ascii="Segoe UI" w:hAnsi="Segoe UI" w:cs="Segoe UI"/>
      <w:sz w:val="18"/>
      <w:szCs w:val="18"/>
    </w:rPr>
  </w:style>
  <w:style w:type="paragraph" w:styleId="Title">
    <w:name w:val="Title"/>
    <w:basedOn w:val="Normal"/>
    <w:next w:val="Normal"/>
    <w:link w:val="TitleChar"/>
    <w:uiPriority w:val="10"/>
    <w:qFormat/>
    <w:rsid w:val="00C92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31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0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765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8D8B7-6EEE-46FE-BD94-929FFC19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7649</Words>
  <Characters>43604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 P. Oosthuizen</cp:lastModifiedBy>
  <cp:revision>2</cp:revision>
  <cp:lastPrinted>2017-06-22T10:21:00Z</cp:lastPrinted>
  <dcterms:created xsi:type="dcterms:W3CDTF">2017-06-26T07:09:00Z</dcterms:created>
  <dcterms:modified xsi:type="dcterms:W3CDTF">2017-06-26T07:09:00Z</dcterms:modified>
</cp:coreProperties>
</file>