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23C0B" w14:textId="77777777" w:rsidR="00011295" w:rsidRPr="00011295" w:rsidRDefault="00011295" w:rsidP="00011295">
      <w:pPr>
        <w:spacing w:after="0" w:line="480" w:lineRule="auto"/>
        <w:ind w:left="2160"/>
        <w:jc w:val="right"/>
        <w:rPr>
          <w:rFonts w:ascii="Arial" w:eastAsiaTheme="minorHAnsi" w:hAnsi="Arial" w:cs="Arial"/>
          <w:b/>
          <w:color w:val="000000" w:themeColor="text1"/>
          <w:sz w:val="24"/>
          <w:szCs w:val="24"/>
          <w:lang w:val="en-ZA"/>
        </w:rPr>
      </w:pPr>
      <w:bookmarkStart w:id="0" w:name="_GoBack"/>
      <w:bookmarkEnd w:id="0"/>
      <w:r w:rsidRPr="00011295">
        <w:rPr>
          <w:rFonts w:asciiTheme="minorHAnsi" w:eastAsiaTheme="minorHAnsi" w:hAnsiTheme="minorHAnsi" w:cstheme="minorBidi"/>
          <w:noProof/>
          <w:lang w:val="en-ZA" w:eastAsia="en-ZA"/>
        </w:rPr>
        <w:drawing>
          <wp:anchor distT="0" distB="0" distL="114300" distR="114300" simplePos="0" relativeHeight="251659264" behindDoc="0" locked="0" layoutInCell="1" allowOverlap="1" wp14:anchorId="6D9569C2" wp14:editId="18072FBD">
            <wp:simplePos x="0" y="0"/>
            <wp:positionH relativeFrom="margin">
              <wp:posOffset>2133600</wp:posOffset>
            </wp:positionH>
            <wp:positionV relativeFrom="margin">
              <wp:posOffset>-733848</wp:posOffset>
            </wp:positionV>
            <wp:extent cx="1428750" cy="1485900"/>
            <wp:effectExtent l="19050" t="0" r="0" b="0"/>
            <wp:wrapSquare wrapText="bothSides"/>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p>
    <w:p w14:paraId="01663343" w14:textId="77777777" w:rsidR="00011295" w:rsidRPr="00011295" w:rsidRDefault="00011295" w:rsidP="00011295">
      <w:pPr>
        <w:spacing w:after="0" w:line="480" w:lineRule="auto"/>
        <w:ind w:left="2160"/>
        <w:jc w:val="right"/>
        <w:rPr>
          <w:rFonts w:ascii="Arial" w:eastAsiaTheme="minorHAnsi" w:hAnsi="Arial" w:cs="Arial"/>
          <w:b/>
          <w:color w:val="000000" w:themeColor="text1"/>
          <w:sz w:val="24"/>
          <w:szCs w:val="24"/>
          <w:lang w:val="en-ZA"/>
        </w:rPr>
      </w:pPr>
    </w:p>
    <w:p w14:paraId="48C94CD5" w14:textId="77777777" w:rsidR="00011295" w:rsidRPr="00011295" w:rsidRDefault="00011295" w:rsidP="00011295">
      <w:pPr>
        <w:spacing w:after="0" w:line="240" w:lineRule="auto"/>
        <w:ind w:left="1701"/>
        <w:jc w:val="right"/>
        <w:rPr>
          <w:rFonts w:ascii="Arial" w:eastAsiaTheme="minorHAnsi" w:hAnsi="Arial" w:cs="Arial"/>
          <w:color w:val="000000" w:themeColor="text1"/>
          <w:sz w:val="24"/>
          <w:szCs w:val="24"/>
          <w:lang w:val="en-ZA"/>
        </w:rPr>
      </w:pPr>
    </w:p>
    <w:p w14:paraId="34ED0F64" w14:textId="77777777" w:rsidR="00FF4712" w:rsidRPr="0010407D" w:rsidRDefault="00FF4712" w:rsidP="00FF4712">
      <w:pPr>
        <w:spacing w:after="0" w:line="480" w:lineRule="auto"/>
        <w:jc w:val="right"/>
        <w:rPr>
          <w:rFonts w:ascii="Arial" w:hAnsi="Arial" w:cs="Arial"/>
          <w:b/>
          <w:sz w:val="24"/>
          <w:szCs w:val="24"/>
        </w:rPr>
      </w:pPr>
      <w:r w:rsidRPr="0010407D">
        <w:rPr>
          <w:rFonts w:ascii="Arial" w:hAnsi="Arial" w:cs="Arial"/>
          <w:b/>
          <w:sz w:val="24"/>
          <w:szCs w:val="24"/>
        </w:rPr>
        <w:t>REPORTABLE</w:t>
      </w:r>
    </w:p>
    <w:p w14:paraId="05744786" w14:textId="46CAD5A5" w:rsidR="00FF4712" w:rsidRPr="006263C1" w:rsidRDefault="00FF4712" w:rsidP="00FF4712">
      <w:pPr>
        <w:spacing w:after="0" w:line="480" w:lineRule="auto"/>
        <w:jc w:val="right"/>
        <w:rPr>
          <w:rFonts w:ascii="Arial" w:hAnsi="Arial" w:cs="Arial"/>
          <w:sz w:val="24"/>
          <w:szCs w:val="24"/>
        </w:rPr>
      </w:pPr>
      <w:r w:rsidRPr="006263C1">
        <w:rPr>
          <w:rFonts w:ascii="Arial" w:hAnsi="Arial" w:cs="Arial"/>
          <w:sz w:val="24"/>
          <w:szCs w:val="24"/>
        </w:rPr>
        <w:t xml:space="preserve">CASE NO: SA </w:t>
      </w:r>
      <w:r w:rsidR="009D3D25">
        <w:rPr>
          <w:rFonts w:ascii="Arial" w:hAnsi="Arial" w:cs="Arial"/>
          <w:sz w:val="24"/>
          <w:szCs w:val="24"/>
        </w:rPr>
        <w:t>73</w:t>
      </w:r>
      <w:r>
        <w:rPr>
          <w:rFonts w:ascii="Arial" w:hAnsi="Arial" w:cs="Arial"/>
          <w:sz w:val="24"/>
          <w:szCs w:val="24"/>
        </w:rPr>
        <w:t>/20</w:t>
      </w:r>
      <w:r w:rsidR="00BE3226">
        <w:rPr>
          <w:rFonts w:ascii="Arial" w:hAnsi="Arial" w:cs="Arial"/>
          <w:sz w:val="24"/>
          <w:szCs w:val="24"/>
        </w:rPr>
        <w:t>1</w:t>
      </w:r>
      <w:r w:rsidR="009D3D25">
        <w:rPr>
          <w:rFonts w:ascii="Arial" w:hAnsi="Arial" w:cs="Arial"/>
          <w:sz w:val="24"/>
          <w:szCs w:val="24"/>
        </w:rPr>
        <w:t>6</w:t>
      </w:r>
    </w:p>
    <w:p w14:paraId="58E88B23" w14:textId="77777777" w:rsidR="00FF4712" w:rsidRPr="004C1A1C" w:rsidRDefault="00FF4712" w:rsidP="00FF4712">
      <w:pPr>
        <w:spacing w:after="0" w:line="480" w:lineRule="auto"/>
        <w:jc w:val="both"/>
        <w:rPr>
          <w:rFonts w:ascii="Arial" w:hAnsi="Arial" w:cs="Arial"/>
          <w:b/>
          <w:sz w:val="24"/>
          <w:szCs w:val="24"/>
        </w:rPr>
      </w:pPr>
      <w:r w:rsidRPr="004C1A1C">
        <w:rPr>
          <w:rFonts w:ascii="Arial" w:hAnsi="Arial" w:cs="Arial"/>
          <w:b/>
          <w:sz w:val="24"/>
          <w:szCs w:val="24"/>
        </w:rPr>
        <w:t>IN THE SUPREME COURT OF NAMIBIA</w:t>
      </w:r>
    </w:p>
    <w:p w14:paraId="6C2EA50A" w14:textId="77777777" w:rsidR="005D68F4" w:rsidRDefault="005D68F4" w:rsidP="00FF4712">
      <w:pPr>
        <w:spacing w:after="0" w:line="480" w:lineRule="auto"/>
        <w:jc w:val="both"/>
        <w:rPr>
          <w:rFonts w:ascii="Arial" w:hAnsi="Arial" w:cs="Arial"/>
          <w:sz w:val="24"/>
          <w:szCs w:val="24"/>
        </w:rPr>
      </w:pPr>
    </w:p>
    <w:p w14:paraId="547E5CFA" w14:textId="77777777" w:rsidR="00FF4712" w:rsidRDefault="00FF4712" w:rsidP="00FF4712">
      <w:pPr>
        <w:spacing w:after="0" w:line="480" w:lineRule="auto"/>
        <w:jc w:val="both"/>
        <w:rPr>
          <w:rFonts w:ascii="Arial" w:hAnsi="Arial" w:cs="Arial"/>
          <w:sz w:val="24"/>
          <w:szCs w:val="24"/>
        </w:rPr>
      </w:pPr>
      <w:r>
        <w:rPr>
          <w:rFonts w:ascii="Arial" w:hAnsi="Arial" w:cs="Arial"/>
          <w:sz w:val="24"/>
          <w:szCs w:val="24"/>
        </w:rPr>
        <w:t>In the matter between:</w:t>
      </w:r>
    </w:p>
    <w:p w14:paraId="0EC1D5D7" w14:textId="77777777" w:rsidR="00986991" w:rsidRDefault="00986991" w:rsidP="00FF4712">
      <w:pPr>
        <w:spacing w:after="0" w:line="480" w:lineRule="auto"/>
        <w:jc w:val="both"/>
        <w:rPr>
          <w:rFonts w:ascii="Arial" w:hAnsi="Arial" w:cs="Arial"/>
          <w:sz w:val="24"/>
          <w:szCs w:val="24"/>
        </w:rPr>
      </w:pPr>
    </w:p>
    <w:tbl>
      <w:tblPr>
        <w:tblW w:w="0" w:type="auto"/>
        <w:tblLook w:val="04A0" w:firstRow="1" w:lastRow="0" w:firstColumn="1" w:lastColumn="0" w:noHBand="0" w:noVBand="1"/>
      </w:tblPr>
      <w:tblGrid>
        <w:gridCol w:w="5821"/>
        <w:gridCol w:w="2967"/>
      </w:tblGrid>
      <w:tr w:rsidR="009D3D25" w:rsidRPr="00500CF6" w14:paraId="1421FFA8" w14:textId="77777777" w:rsidTr="00B74507">
        <w:tc>
          <w:tcPr>
            <w:tcW w:w="5821" w:type="dxa"/>
            <w:shd w:val="clear" w:color="auto" w:fill="auto"/>
          </w:tcPr>
          <w:p w14:paraId="3D35459D" w14:textId="7469EFC7" w:rsidR="009D3D25" w:rsidRPr="00500CF6" w:rsidRDefault="009D3D25" w:rsidP="00B74507">
            <w:pPr>
              <w:spacing w:line="480" w:lineRule="auto"/>
              <w:ind w:left="-108"/>
              <w:jc w:val="both"/>
              <w:rPr>
                <w:rFonts w:ascii="Arial" w:hAnsi="Arial" w:cs="Arial"/>
                <w:b/>
                <w:sz w:val="24"/>
                <w:szCs w:val="24"/>
              </w:rPr>
            </w:pPr>
            <w:r>
              <w:rPr>
                <w:rFonts w:ascii="Arial" w:hAnsi="Arial" w:cs="Arial"/>
                <w:b/>
                <w:sz w:val="24"/>
                <w:szCs w:val="24"/>
              </w:rPr>
              <w:t>PRESTIGE PROPERTIES CLOSE CORPORATION</w:t>
            </w:r>
          </w:p>
        </w:tc>
        <w:tc>
          <w:tcPr>
            <w:tcW w:w="2967" w:type="dxa"/>
            <w:shd w:val="clear" w:color="auto" w:fill="auto"/>
          </w:tcPr>
          <w:p w14:paraId="3ACE3708" w14:textId="1F20A353" w:rsidR="009D3D25" w:rsidRPr="00500CF6" w:rsidRDefault="009D3D25" w:rsidP="00500CF6">
            <w:pPr>
              <w:spacing w:line="480" w:lineRule="auto"/>
              <w:jc w:val="right"/>
              <w:rPr>
                <w:rFonts w:ascii="Arial" w:hAnsi="Arial" w:cs="Arial"/>
                <w:b/>
                <w:sz w:val="24"/>
                <w:szCs w:val="24"/>
              </w:rPr>
            </w:pPr>
            <w:r>
              <w:rPr>
                <w:rFonts w:ascii="Arial" w:hAnsi="Arial" w:cs="Arial"/>
                <w:b/>
                <w:sz w:val="24"/>
                <w:szCs w:val="24"/>
              </w:rPr>
              <w:t>Appellant</w:t>
            </w:r>
          </w:p>
        </w:tc>
      </w:tr>
      <w:tr w:rsidR="009D3D25" w:rsidRPr="00500CF6" w14:paraId="720D5D95" w14:textId="77777777" w:rsidTr="00B74507">
        <w:tc>
          <w:tcPr>
            <w:tcW w:w="5821" w:type="dxa"/>
            <w:shd w:val="clear" w:color="auto" w:fill="auto"/>
          </w:tcPr>
          <w:p w14:paraId="7694CF35" w14:textId="06A97CC3" w:rsidR="009D3D25" w:rsidRDefault="009D3D25" w:rsidP="00B63A87">
            <w:pPr>
              <w:spacing w:line="480" w:lineRule="auto"/>
              <w:ind w:left="-108"/>
              <w:jc w:val="both"/>
              <w:rPr>
                <w:rFonts w:ascii="Arial" w:hAnsi="Arial" w:cs="Arial"/>
                <w:b/>
                <w:sz w:val="24"/>
                <w:szCs w:val="24"/>
              </w:rPr>
            </w:pPr>
            <w:r>
              <w:rPr>
                <w:rFonts w:ascii="Arial" w:hAnsi="Arial" w:cs="Arial"/>
                <w:sz w:val="24"/>
                <w:szCs w:val="24"/>
              </w:rPr>
              <w:t>a</w:t>
            </w:r>
            <w:r w:rsidRPr="00500CF6">
              <w:rPr>
                <w:rFonts w:ascii="Arial" w:hAnsi="Arial" w:cs="Arial"/>
                <w:sz w:val="24"/>
                <w:szCs w:val="24"/>
              </w:rPr>
              <w:t>nd</w:t>
            </w:r>
          </w:p>
        </w:tc>
        <w:tc>
          <w:tcPr>
            <w:tcW w:w="2967" w:type="dxa"/>
            <w:shd w:val="clear" w:color="auto" w:fill="auto"/>
          </w:tcPr>
          <w:p w14:paraId="45DE0908" w14:textId="5140F7C8" w:rsidR="009D3D25" w:rsidRPr="00500CF6" w:rsidRDefault="009D3D25" w:rsidP="00500CF6">
            <w:pPr>
              <w:spacing w:line="480" w:lineRule="auto"/>
              <w:jc w:val="right"/>
              <w:rPr>
                <w:rFonts w:ascii="Arial" w:hAnsi="Arial" w:cs="Arial"/>
                <w:b/>
                <w:sz w:val="24"/>
                <w:szCs w:val="24"/>
              </w:rPr>
            </w:pPr>
          </w:p>
        </w:tc>
      </w:tr>
      <w:tr w:rsidR="009D3D25" w:rsidRPr="00500CF6" w14:paraId="431FC482" w14:textId="77777777" w:rsidTr="00B74507">
        <w:tc>
          <w:tcPr>
            <w:tcW w:w="5821" w:type="dxa"/>
            <w:shd w:val="clear" w:color="auto" w:fill="auto"/>
          </w:tcPr>
          <w:p w14:paraId="77598A06" w14:textId="5FFC7291" w:rsidR="009D3D25" w:rsidRPr="009D3D25" w:rsidRDefault="009D3D25" w:rsidP="00AE7816">
            <w:pPr>
              <w:spacing w:line="480" w:lineRule="auto"/>
              <w:ind w:left="-108"/>
              <w:jc w:val="both"/>
              <w:rPr>
                <w:rFonts w:ascii="Arial" w:hAnsi="Arial" w:cs="Arial"/>
                <w:b/>
                <w:sz w:val="24"/>
                <w:szCs w:val="24"/>
              </w:rPr>
            </w:pPr>
            <w:r>
              <w:rPr>
                <w:rFonts w:ascii="Arial" w:hAnsi="Arial" w:cs="Arial"/>
                <w:b/>
                <w:sz w:val="24"/>
                <w:szCs w:val="24"/>
              </w:rPr>
              <w:t>N A CONSTRUCTION CLOSE CORPORATION</w:t>
            </w:r>
          </w:p>
        </w:tc>
        <w:tc>
          <w:tcPr>
            <w:tcW w:w="2967" w:type="dxa"/>
            <w:shd w:val="clear" w:color="auto" w:fill="auto"/>
          </w:tcPr>
          <w:p w14:paraId="4110F8A6" w14:textId="4AF35753" w:rsidR="009D3D25" w:rsidRPr="00500CF6" w:rsidRDefault="009D3D25" w:rsidP="00500CF6">
            <w:pPr>
              <w:spacing w:line="480" w:lineRule="auto"/>
              <w:jc w:val="right"/>
              <w:rPr>
                <w:rFonts w:ascii="Arial" w:hAnsi="Arial" w:cs="Arial"/>
                <w:b/>
                <w:sz w:val="24"/>
                <w:szCs w:val="24"/>
              </w:rPr>
            </w:pPr>
            <w:r w:rsidRPr="00500CF6">
              <w:rPr>
                <w:rFonts w:ascii="Arial" w:hAnsi="Arial" w:cs="Arial"/>
                <w:b/>
                <w:sz w:val="24"/>
                <w:szCs w:val="24"/>
              </w:rPr>
              <w:t>Respondent</w:t>
            </w:r>
          </w:p>
        </w:tc>
      </w:tr>
      <w:tr w:rsidR="00FD5FF1" w:rsidRPr="00500CF6" w14:paraId="357EA66E" w14:textId="77777777" w:rsidTr="00B74507">
        <w:tc>
          <w:tcPr>
            <w:tcW w:w="5821" w:type="dxa"/>
            <w:shd w:val="clear" w:color="auto" w:fill="auto"/>
          </w:tcPr>
          <w:p w14:paraId="21523690" w14:textId="77777777" w:rsidR="00FD5FF1" w:rsidRDefault="00FD5FF1" w:rsidP="00FD5FF1">
            <w:pPr>
              <w:spacing w:after="0" w:line="480" w:lineRule="auto"/>
              <w:ind w:left="-108"/>
              <w:jc w:val="both"/>
              <w:rPr>
                <w:rFonts w:ascii="Arial" w:hAnsi="Arial" w:cs="Arial"/>
                <w:b/>
                <w:sz w:val="24"/>
                <w:szCs w:val="24"/>
              </w:rPr>
            </w:pPr>
          </w:p>
        </w:tc>
        <w:tc>
          <w:tcPr>
            <w:tcW w:w="2967" w:type="dxa"/>
            <w:shd w:val="clear" w:color="auto" w:fill="auto"/>
          </w:tcPr>
          <w:p w14:paraId="6A03F944" w14:textId="77777777" w:rsidR="00FD5FF1" w:rsidRPr="00500CF6" w:rsidRDefault="00FD5FF1" w:rsidP="00FD5FF1">
            <w:pPr>
              <w:spacing w:after="0" w:line="480" w:lineRule="auto"/>
              <w:jc w:val="both"/>
              <w:rPr>
                <w:rFonts w:ascii="Arial" w:hAnsi="Arial" w:cs="Arial"/>
                <w:b/>
                <w:sz w:val="24"/>
                <w:szCs w:val="24"/>
              </w:rPr>
            </w:pPr>
          </w:p>
        </w:tc>
      </w:tr>
    </w:tbl>
    <w:p w14:paraId="21971C4A" w14:textId="2994C256" w:rsidR="00FF4712" w:rsidRDefault="00FF4712" w:rsidP="00FF4712">
      <w:pPr>
        <w:spacing w:after="0" w:line="480" w:lineRule="auto"/>
        <w:rPr>
          <w:rFonts w:ascii="Arial" w:hAnsi="Arial" w:cs="Arial"/>
          <w:sz w:val="24"/>
          <w:szCs w:val="24"/>
        </w:rPr>
      </w:pPr>
      <w:r w:rsidRPr="00594B41">
        <w:rPr>
          <w:rFonts w:ascii="Arial" w:hAnsi="Arial" w:cs="Arial"/>
          <w:b/>
          <w:sz w:val="24"/>
          <w:szCs w:val="24"/>
        </w:rPr>
        <w:t>Coram:</w:t>
      </w:r>
      <w:r w:rsidR="00594B41">
        <w:rPr>
          <w:rFonts w:ascii="Arial" w:hAnsi="Arial" w:cs="Arial"/>
          <w:sz w:val="24"/>
          <w:szCs w:val="24"/>
        </w:rPr>
        <w:tab/>
      </w:r>
      <w:r w:rsidR="00B74507">
        <w:rPr>
          <w:rFonts w:ascii="Arial" w:hAnsi="Arial" w:cs="Arial"/>
          <w:sz w:val="24"/>
          <w:szCs w:val="24"/>
        </w:rPr>
        <w:t>MAINGA JA, HOFF JA</w:t>
      </w:r>
      <w:r w:rsidR="00270C55">
        <w:rPr>
          <w:rFonts w:ascii="Arial" w:hAnsi="Arial" w:cs="Arial"/>
          <w:sz w:val="24"/>
          <w:szCs w:val="24"/>
        </w:rPr>
        <w:t xml:space="preserve"> </w:t>
      </w:r>
      <w:r w:rsidR="00BE3226">
        <w:rPr>
          <w:rFonts w:ascii="Arial" w:hAnsi="Arial" w:cs="Arial"/>
          <w:sz w:val="24"/>
          <w:szCs w:val="24"/>
        </w:rPr>
        <w:t xml:space="preserve">and </w:t>
      </w:r>
      <w:r w:rsidR="009D3D25">
        <w:rPr>
          <w:rFonts w:ascii="Arial" w:hAnsi="Arial" w:cs="Arial"/>
          <w:sz w:val="24"/>
          <w:szCs w:val="24"/>
        </w:rPr>
        <w:t>FRANK</w:t>
      </w:r>
      <w:r>
        <w:rPr>
          <w:rFonts w:ascii="Arial" w:hAnsi="Arial" w:cs="Arial"/>
          <w:sz w:val="24"/>
          <w:szCs w:val="24"/>
        </w:rPr>
        <w:t xml:space="preserve"> </w:t>
      </w:r>
      <w:r w:rsidR="00B74507">
        <w:rPr>
          <w:rFonts w:ascii="Arial" w:hAnsi="Arial" w:cs="Arial"/>
          <w:sz w:val="24"/>
          <w:szCs w:val="24"/>
        </w:rPr>
        <w:t>A</w:t>
      </w:r>
      <w:r>
        <w:rPr>
          <w:rFonts w:ascii="Arial" w:hAnsi="Arial" w:cs="Arial"/>
          <w:sz w:val="24"/>
          <w:szCs w:val="24"/>
        </w:rPr>
        <w:t xml:space="preserve">JA </w:t>
      </w:r>
    </w:p>
    <w:p w14:paraId="3D2501C0" w14:textId="325B206C" w:rsidR="00FF4712" w:rsidRPr="00594B41" w:rsidRDefault="00FF4712" w:rsidP="00FF4712">
      <w:pPr>
        <w:spacing w:after="0" w:line="480" w:lineRule="auto"/>
        <w:jc w:val="both"/>
        <w:rPr>
          <w:rFonts w:ascii="Arial" w:hAnsi="Arial" w:cs="Arial"/>
          <w:b/>
          <w:sz w:val="24"/>
          <w:szCs w:val="24"/>
        </w:rPr>
      </w:pPr>
      <w:r w:rsidRPr="00594B41">
        <w:rPr>
          <w:rFonts w:ascii="Arial" w:hAnsi="Arial" w:cs="Arial"/>
          <w:b/>
          <w:sz w:val="24"/>
          <w:szCs w:val="24"/>
        </w:rPr>
        <w:t>Heard</w:t>
      </w:r>
      <w:r w:rsidR="00594B41">
        <w:rPr>
          <w:rFonts w:ascii="Arial" w:hAnsi="Arial" w:cs="Arial"/>
          <w:b/>
          <w:sz w:val="24"/>
          <w:szCs w:val="24"/>
        </w:rPr>
        <w:t>:</w:t>
      </w:r>
      <w:r w:rsidR="00594B41">
        <w:rPr>
          <w:rFonts w:ascii="Arial" w:hAnsi="Arial" w:cs="Arial"/>
          <w:b/>
          <w:sz w:val="24"/>
          <w:szCs w:val="24"/>
        </w:rPr>
        <w:tab/>
      </w:r>
      <w:r w:rsidR="009D3D25">
        <w:rPr>
          <w:rFonts w:ascii="Arial" w:hAnsi="Arial" w:cs="Arial"/>
          <w:b/>
          <w:sz w:val="24"/>
          <w:szCs w:val="24"/>
        </w:rPr>
        <w:t>12</w:t>
      </w:r>
      <w:r w:rsidR="00B63A87">
        <w:rPr>
          <w:rFonts w:ascii="Arial" w:hAnsi="Arial" w:cs="Arial"/>
          <w:b/>
          <w:sz w:val="24"/>
          <w:szCs w:val="24"/>
        </w:rPr>
        <w:t xml:space="preserve"> </w:t>
      </w:r>
      <w:r w:rsidR="009D3D25">
        <w:rPr>
          <w:rFonts w:ascii="Arial" w:hAnsi="Arial" w:cs="Arial"/>
          <w:b/>
          <w:sz w:val="24"/>
          <w:szCs w:val="24"/>
        </w:rPr>
        <w:t>March</w:t>
      </w:r>
      <w:r w:rsidRPr="00594B41">
        <w:rPr>
          <w:rFonts w:ascii="Arial" w:hAnsi="Arial" w:cs="Arial"/>
          <w:b/>
          <w:sz w:val="24"/>
          <w:szCs w:val="24"/>
        </w:rPr>
        <w:t xml:space="preserve"> 201</w:t>
      </w:r>
      <w:r w:rsidR="009D3D25">
        <w:rPr>
          <w:rFonts w:ascii="Arial" w:hAnsi="Arial" w:cs="Arial"/>
          <w:b/>
          <w:sz w:val="24"/>
          <w:szCs w:val="24"/>
        </w:rPr>
        <w:t>8</w:t>
      </w:r>
    </w:p>
    <w:p w14:paraId="4FC0E56F" w14:textId="766BF4DA" w:rsidR="00FF4712" w:rsidRDefault="00FF4712" w:rsidP="00FF4712">
      <w:pPr>
        <w:spacing w:after="0" w:line="480" w:lineRule="auto"/>
        <w:jc w:val="both"/>
        <w:rPr>
          <w:rFonts w:ascii="Arial" w:hAnsi="Arial" w:cs="Arial"/>
          <w:b/>
          <w:sz w:val="24"/>
          <w:szCs w:val="24"/>
        </w:rPr>
      </w:pPr>
      <w:r w:rsidRPr="00594B41">
        <w:rPr>
          <w:rFonts w:ascii="Arial" w:hAnsi="Arial" w:cs="Arial"/>
          <w:b/>
          <w:sz w:val="24"/>
          <w:szCs w:val="24"/>
        </w:rPr>
        <w:t>Delivered:</w:t>
      </w:r>
      <w:r w:rsidRPr="00594B41">
        <w:rPr>
          <w:rFonts w:ascii="Arial" w:hAnsi="Arial" w:cs="Arial"/>
          <w:b/>
          <w:sz w:val="24"/>
          <w:szCs w:val="24"/>
        </w:rPr>
        <w:tab/>
      </w:r>
      <w:r w:rsidR="00DA77A7">
        <w:rPr>
          <w:rFonts w:ascii="Arial" w:hAnsi="Arial" w:cs="Arial"/>
          <w:b/>
          <w:sz w:val="24"/>
          <w:szCs w:val="24"/>
        </w:rPr>
        <w:t>03 April</w:t>
      </w:r>
      <w:r w:rsidR="004F55D7">
        <w:rPr>
          <w:rFonts w:ascii="Arial" w:hAnsi="Arial" w:cs="Arial"/>
          <w:b/>
          <w:sz w:val="24"/>
          <w:szCs w:val="24"/>
        </w:rPr>
        <w:t xml:space="preserve"> 2018</w:t>
      </w:r>
    </w:p>
    <w:p w14:paraId="210ACDC6" w14:textId="77777777" w:rsidR="00E41F9F" w:rsidRDefault="00E41F9F" w:rsidP="006018B8">
      <w:pPr>
        <w:spacing w:after="0" w:line="360" w:lineRule="auto"/>
        <w:jc w:val="both"/>
        <w:rPr>
          <w:rFonts w:ascii="Arial" w:hAnsi="Arial" w:cs="Arial"/>
          <w:b/>
          <w:sz w:val="24"/>
          <w:szCs w:val="24"/>
        </w:rPr>
      </w:pPr>
    </w:p>
    <w:p w14:paraId="73C8410B" w14:textId="558FBC39" w:rsidR="00CB1104" w:rsidRDefault="00545BB4" w:rsidP="00CB1104">
      <w:pPr>
        <w:spacing w:after="0" w:line="480" w:lineRule="auto"/>
        <w:jc w:val="both"/>
        <w:rPr>
          <w:rFonts w:ascii="Arial" w:hAnsi="Arial" w:cs="Arial"/>
          <w:sz w:val="24"/>
          <w:szCs w:val="24"/>
        </w:rPr>
      </w:pPr>
      <w:r>
        <w:rPr>
          <w:rFonts w:ascii="Arial" w:hAnsi="Arial" w:cs="Arial"/>
          <w:b/>
          <w:sz w:val="24"/>
          <w:szCs w:val="24"/>
        </w:rPr>
        <w:t xml:space="preserve">Summary: </w:t>
      </w:r>
      <w:r w:rsidR="00CB1104">
        <w:rPr>
          <w:rFonts w:ascii="Arial" w:hAnsi="Arial" w:cs="Arial"/>
          <w:sz w:val="24"/>
          <w:szCs w:val="24"/>
        </w:rPr>
        <w:t xml:space="preserve">The appellant and respondent entered into a written contract on the 8 October 2009, whereby the latter undertook to effect certain building works to the appellant’s guesthouse. Between 9 October 2009 and 21 September 2010, the respondent executed certain of the building works as per the agreed contract and the quantity surveyors issued five valuation certificates for payments to the respondent. </w:t>
      </w:r>
      <w:r w:rsidR="00DF0FFD">
        <w:rPr>
          <w:rFonts w:ascii="Arial" w:hAnsi="Arial" w:cs="Arial"/>
          <w:sz w:val="24"/>
          <w:szCs w:val="24"/>
        </w:rPr>
        <w:t xml:space="preserve">Appellant paid less on certificate no. 2 and </w:t>
      </w:r>
      <w:r w:rsidR="00CB1104">
        <w:rPr>
          <w:rFonts w:ascii="Arial" w:hAnsi="Arial" w:cs="Arial"/>
          <w:sz w:val="24"/>
          <w:szCs w:val="24"/>
        </w:rPr>
        <w:t xml:space="preserve">disputed </w:t>
      </w:r>
      <w:r w:rsidR="00DF0FFD">
        <w:rPr>
          <w:rFonts w:ascii="Arial" w:hAnsi="Arial" w:cs="Arial"/>
          <w:sz w:val="24"/>
          <w:szCs w:val="24"/>
        </w:rPr>
        <w:t>certificate no. 5</w:t>
      </w:r>
      <w:r w:rsidR="00CB1104">
        <w:rPr>
          <w:rFonts w:ascii="Arial" w:hAnsi="Arial" w:cs="Arial"/>
          <w:sz w:val="24"/>
          <w:szCs w:val="24"/>
        </w:rPr>
        <w:t xml:space="preserve"> and </w:t>
      </w:r>
      <w:r w:rsidR="00DF0FFD">
        <w:rPr>
          <w:rFonts w:ascii="Arial" w:hAnsi="Arial" w:cs="Arial"/>
          <w:sz w:val="24"/>
          <w:szCs w:val="24"/>
        </w:rPr>
        <w:t xml:space="preserve">it was </w:t>
      </w:r>
      <w:r w:rsidR="00CB1104">
        <w:rPr>
          <w:rFonts w:ascii="Arial" w:hAnsi="Arial" w:cs="Arial"/>
          <w:sz w:val="24"/>
          <w:szCs w:val="24"/>
        </w:rPr>
        <w:t xml:space="preserve">returned for revaluation. While the building works were still in progress, the appellant allegedly cancelled the contract and the respondent accordingly sued </w:t>
      </w:r>
      <w:r w:rsidR="00CB1104">
        <w:rPr>
          <w:rFonts w:ascii="Arial" w:hAnsi="Arial" w:cs="Arial"/>
          <w:sz w:val="24"/>
          <w:szCs w:val="24"/>
        </w:rPr>
        <w:lastRenderedPageBreak/>
        <w:t>the appellant for the total amount of N$827,548.63 together with interest at the rate of 20% per annum from 23 March 2011 to date of payment.  The appellant counter-claimed, claiming penalties and damages.</w:t>
      </w:r>
    </w:p>
    <w:p w14:paraId="64743004" w14:textId="77777777" w:rsidR="00CB1104" w:rsidRDefault="00CB1104" w:rsidP="006018B8">
      <w:pPr>
        <w:spacing w:after="0" w:line="360" w:lineRule="auto"/>
        <w:jc w:val="both"/>
        <w:rPr>
          <w:rFonts w:ascii="Arial" w:hAnsi="Arial" w:cs="Arial"/>
          <w:sz w:val="24"/>
          <w:szCs w:val="24"/>
        </w:rPr>
      </w:pPr>
    </w:p>
    <w:p w14:paraId="5862EE61" w14:textId="448F8FAB" w:rsidR="00CB1104" w:rsidRDefault="00CB1104" w:rsidP="00CB1104">
      <w:pPr>
        <w:spacing w:after="0" w:line="480" w:lineRule="auto"/>
        <w:jc w:val="both"/>
        <w:rPr>
          <w:rFonts w:ascii="Arial" w:hAnsi="Arial" w:cs="Arial"/>
          <w:sz w:val="24"/>
          <w:szCs w:val="24"/>
        </w:rPr>
      </w:pPr>
      <w:r>
        <w:rPr>
          <w:rFonts w:ascii="Arial" w:hAnsi="Arial" w:cs="Arial"/>
          <w:sz w:val="24"/>
          <w:szCs w:val="24"/>
        </w:rPr>
        <w:t xml:space="preserve">The court a quo dismissed both counter-claims with costs in favour of the respondent. In respect of the claim for damages, the court a quo held that the manager of the appellant, who was the only witness called to testify on all the counter-claims, lacked the necessary competence to testify as an expert witness on such claims. With respect to the claim for penalties, the court </w:t>
      </w:r>
      <w:r w:rsidRPr="00B56278">
        <w:rPr>
          <w:rFonts w:ascii="Arial" w:hAnsi="Arial" w:cs="Arial"/>
          <w:sz w:val="24"/>
          <w:szCs w:val="24"/>
        </w:rPr>
        <w:t>a quo</w:t>
      </w:r>
      <w:r>
        <w:rPr>
          <w:rFonts w:ascii="Arial" w:hAnsi="Arial" w:cs="Arial"/>
          <w:sz w:val="24"/>
          <w:szCs w:val="24"/>
        </w:rPr>
        <w:t xml:space="preserve"> found that in terms of clause 19 of the contract, penalties only become payable upon issuance of a certificate by an architect to the effect that in the opinion of such architect the work should reasonably have been completed with</w:t>
      </w:r>
      <w:r w:rsidR="0049474F">
        <w:rPr>
          <w:rFonts w:ascii="Arial" w:hAnsi="Arial" w:cs="Arial"/>
          <w:sz w:val="24"/>
          <w:szCs w:val="24"/>
        </w:rPr>
        <w:t>in</w:t>
      </w:r>
      <w:r>
        <w:rPr>
          <w:rFonts w:ascii="Arial" w:hAnsi="Arial" w:cs="Arial"/>
          <w:sz w:val="24"/>
          <w:szCs w:val="24"/>
        </w:rPr>
        <w:t xml:space="preserve"> the time provided for, and no such architect was employed to perform such functions and no such certificate was issued either by the architect or by the manager of the appellant</w:t>
      </w:r>
      <w:r w:rsidR="0025330F">
        <w:rPr>
          <w:rFonts w:ascii="Arial" w:hAnsi="Arial" w:cs="Arial"/>
          <w:sz w:val="24"/>
          <w:szCs w:val="24"/>
        </w:rPr>
        <w:t>,</w:t>
      </w:r>
      <w:r>
        <w:rPr>
          <w:rFonts w:ascii="Arial" w:hAnsi="Arial" w:cs="Arial"/>
          <w:sz w:val="24"/>
          <w:szCs w:val="24"/>
        </w:rPr>
        <w:t xml:space="preserve"> who testified that he himself performed the role of the architect as provided for by the clause.  It is against this backdrop that the appellant now appeals to this court.</w:t>
      </w:r>
    </w:p>
    <w:p w14:paraId="665FF2C7" w14:textId="77777777" w:rsidR="00CB1104" w:rsidRDefault="00CB1104" w:rsidP="006018B8">
      <w:pPr>
        <w:spacing w:after="0" w:line="360" w:lineRule="auto"/>
        <w:jc w:val="both"/>
        <w:rPr>
          <w:rFonts w:ascii="Arial" w:hAnsi="Arial" w:cs="Arial"/>
          <w:sz w:val="24"/>
          <w:szCs w:val="24"/>
        </w:rPr>
      </w:pPr>
    </w:p>
    <w:p w14:paraId="09F19995" w14:textId="77777777" w:rsidR="00CB1104" w:rsidRDefault="00CB1104" w:rsidP="00CB1104">
      <w:pPr>
        <w:spacing w:after="0" w:line="480" w:lineRule="auto"/>
        <w:jc w:val="both"/>
        <w:rPr>
          <w:rFonts w:ascii="Arial" w:hAnsi="Arial" w:cs="Arial"/>
          <w:sz w:val="24"/>
          <w:szCs w:val="24"/>
        </w:rPr>
      </w:pPr>
      <w:r>
        <w:rPr>
          <w:rFonts w:ascii="Arial" w:hAnsi="Arial" w:cs="Arial"/>
          <w:sz w:val="24"/>
          <w:szCs w:val="24"/>
        </w:rPr>
        <w:t>It is clear from the submissions by counsel for the appellant that the only issue remaining in dispute is that of penalties and costs in that regard, meaning that the issue of damages has been abandoned.</w:t>
      </w:r>
    </w:p>
    <w:p w14:paraId="149DA214" w14:textId="77777777" w:rsidR="00CB1104" w:rsidRDefault="00CB1104" w:rsidP="00CB1104">
      <w:pPr>
        <w:spacing w:after="0" w:line="480" w:lineRule="auto"/>
        <w:jc w:val="both"/>
        <w:rPr>
          <w:rFonts w:ascii="Arial" w:hAnsi="Arial" w:cs="Arial"/>
          <w:sz w:val="24"/>
          <w:szCs w:val="24"/>
        </w:rPr>
      </w:pPr>
    </w:p>
    <w:p w14:paraId="7E5F8E89" w14:textId="77777777" w:rsidR="00CB1104" w:rsidRDefault="00CB1104" w:rsidP="00CB1104">
      <w:pPr>
        <w:spacing w:after="0" w:line="480" w:lineRule="auto"/>
        <w:jc w:val="both"/>
        <w:rPr>
          <w:rFonts w:ascii="Arial" w:hAnsi="Arial" w:cs="Arial"/>
          <w:sz w:val="24"/>
          <w:szCs w:val="24"/>
        </w:rPr>
      </w:pPr>
      <w:r w:rsidRPr="005B2199">
        <w:rPr>
          <w:rFonts w:ascii="Arial" w:hAnsi="Arial" w:cs="Arial"/>
          <w:i/>
          <w:sz w:val="24"/>
          <w:szCs w:val="24"/>
        </w:rPr>
        <w:t>Held</w:t>
      </w:r>
      <w:r>
        <w:rPr>
          <w:rFonts w:ascii="Arial" w:hAnsi="Arial" w:cs="Arial"/>
          <w:sz w:val="24"/>
          <w:szCs w:val="24"/>
        </w:rPr>
        <w:t xml:space="preserve"> that the parties contracted on the basis of clause 19 and the interpretation thereof is clear.</w:t>
      </w:r>
    </w:p>
    <w:p w14:paraId="32EC2398" w14:textId="77777777" w:rsidR="00CB1104" w:rsidRDefault="00CB1104" w:rsidP="00CB1104">
      <w:pPr>
        <w:spacing w:after="0" w:line="480" w:lineRule="auto"/>
        <w:jc w:val="both"/>
        <w:rPr>
          <w:rFonts w:ascii="Arial" w:hAnsi="Arial" w:cs="Arial"/>
          <w:sz w:val="24"/>
          <w:szCs w:val="24"/>
        </w:rPr>
      </w:pPr>
    </w:p>
    <w:p w14:paraId="281E4195" w14:textId="0B3A61E6" w:rsidR="00CB1104" w:rsidRDefault="00CB1104" w:rsidP="00CB1104">
      <w:pPr>
        <w:spacing w:after="0" w:line="480" w:lineRule="auto"/>
        <w:jc w:val="both"/>
        <w:rPr>
          <w:rFonts w:ascii="Arial" w:hAnsi="Arial" w:cs="Arial"/>
          <w:sz w:val="24"/>
          <w:szCs w:val="24"/>
        </w:rPr>
      </w:pPr>
      <w:r w:rsidRPr="005B2199">
        <w:rPr>
          <w:rFonts w:ascii="Arial" w:hAnsi="Arial" w:cs="Arial"/>
          <w:i/>
          <w:sz w:val="24"/>
          <w:szCs w:val="24"/>
        </w:rPr>
        <w:lastRenderedPageBreak/>
        <w:t>Held,</w:t>
      </w:r>
      <w:r>
        <w:rPr>
          <w:rFonts w:ascii="Arial" w:hAnsi="Arial" w:cs="Arial"/>
          <w:sz w:val="24"/>
          <w:szCs w:val="24"/>
        </w:rPr>
        <w:t xml:space="preserve"> that it was common cause that no certificate was issued as required by clause 19.</w:t>
      </w:r>
      <w:r w:rsidR="00B62138">
        <w:rPr>
          <w:rFonts w:ascii="Arial" w:hAnsi="Arial" w:cs="Arial"/>
          <w:sz w:val="24"/>
          <w:szCs w:val="24"/>
        </w:rPr>
        <w:t xml:space="preserve"> Appellant cannot claim penalties in terms of clause 19 without having met the obligations imposed by the said clause.</w:t>
      </w:r>
    </w:p>
    <w:p w14:paraId="2BC6AFEC" w14:textId="77777777" w:rsidR="00CB1104" w:rsidRDefault="00CB1104" w:rsidP="00B62138">
      <w:pPr>
        <w:spacing w:after="0" w:line="480" w:lineRule="auto"/>
        <w:jc w:val="both"/>
        <w:rPr>
          <w:rFonts w:ascii="Arial" w:hAnsi="Arial" w:cs="Arial"/>
          <w:sz w:val="24"/>
          <w:szCs w:val="24"/>
        </w:rPr>
      </w:pPr>
    </w:p>
    <w:p w14:paraId="0057AC75" w14:textId="77777777" w:rsidR="00CB1104" w:rsidRDefault="00CB1104" w:rsidP="00CB1104">
      <w:pPr>
        <w:spacing w:after="0" w:line="480" w:lineRule="auto"/>
        <w:jc w:val="both"/>
        <w:rPr>
          <w:rFonts w:ascii="Arial" w:hAnsi="Arial" w:cs="Arial"/>
          <w:sz w:val="24"/>
          <w:szCs w:val="24"/>
        </w:rPr>
      </w:pPr>
      <w:r w:rsidRPr="005B2199">
        <w:rPr>
          <w:rFonts w:ascii="Arial" w:hAnsi="Arial" w:cs="Arial"/>
          <w:i/>
          <w:sz w:val="24"/>
          <w:szCs w:val="24"/>
        </w:rPr>
        <w:t>Held</w:t>
      </w:r>
      <w:r>
        <w:rPr>
          <w:rFonts w:ascii="Arial" w:hAnsi="Arial" w:cs="Arial"/>
          <w:sz w:val="24"/>
          <w:szCs w:val="24"/>
        </w:rPr>
        <w:t xml:space="preserve"> further that the appellant failed to inform Mr Gudi of the respondent and the quantity surveyor that no architect would be required as per the contract and that Mr Schmidt of the appellant would fulfill the role of such architect.</w:t>
      </w:r>
    </w:p>
    <w:p w14:paraId="3E7FAF10" w14:textId="77777777" w:rsidR="00CB1104" w:rsidRDefault="00CB1104" w:rsidP="00B62138">
      <w:pPr>
        <w:spacing w:after="0" w:line="480" w:lineRule="auto"/>
        <w:jc w:val="both"/>
        <w:rPr>
          <w:rFonts w:ascii="Arial" w:hAnsi="Arial" w:cs="Arial"/>
          <w:sz w:val="24"/>
          <w:szCs w:val="24"/>
        </w:rPr>
      </w:pPr>
    </w:p>
    <w:p w14:paraId="436BD93F" w14:textId="3F77AF21" w:rsidR="00CB1104" w:rsidRPr="006018B8" w:rsidRDefault="00CB1104" w:rsidP="00CB1104">
      <w:pPr>
        <w:spacing w:after="0" w:line="480" w:lineRule="auto"/>
        <w:jc w:val="both"/>
        <w:rPr>
          <w:rFonts w:ascii="Arial" w:hAnsi="Arial" w:cs="Arial"/>
          <w:sz w:val="24"/>
          <w:szCs w:val="24"/>
        </w:rPr>
      </w:pPr>
      <w:r w:rsidRPr="005B2199">
        <w:rPr>
          <w:rFonts w:ascii="Arial" w:hAnsi="Arial" w:cs="Arial"/>
          <w:i/>
          <w:sz w:val="24"/>
          <w:szCs w:val="24"/>
        </w:rPr>
        <w:t>Held</w:t>
      </w:r>
      <w:r>
        <w:rPr>
          <w:rFonts w:ascii="Arial" w:hAnsi="Arial" w:cs="Arial"/>
          <w:sz w:val="24"/>
          <w:szCs w:val="24"/>
        </w:rPr>
        <w:t xml:space="preserve"> further that the court a quo was correct in finding that Mr Schmidt lacked the necessary expertise to formulate the necessary opinion required in terms of clause 19 and that Mr Schmidt, being the son of the owner of the appellant or the manager of the appellant, was an interested party</w:t>
      </w:r>
      <w:r w:rsidR="0049474F">
        <w:rPr>
          <w:rFonts w:ascii="Arial" w:hAnsi="Arial" w:cs="Arial"/>
          <w:sz w:val="24"/>
          <w:szCs w:val="24"/>
        </w:rPr>
        <w:t xml:space="preserve">, not a professional </w:t>
      </w:r>
      <w:r w:rsidRPr="006018B8">
        <w:rPr>
          <w:rFonts w:ascii="Arial" w:hAnsi="Arial" w:cs="Arial"/>
          <w:sz w:val="24"/>
          <w:szCs w:val="24"/>
        </w:rPr>
        <w:t xml:space="preserve">and </w:t>
      </w:r>
      <w:r w:rsidR="0049474F" w:rsidRPr="006018B8">
        <w:rPr>
          <w:rFonts w:ascii="Arial" w:hAnsi="Arial" w:cs="Arial"/>
          <w:sz w:val="24"/>
          <w:szCs w:val="24"/>
        </w:rPr>
        <w:t xml:space="preserve">it is highly unlikely that respondent </w:t>
      </w:r>
      <w:r w:rsidR="006018B8" w:rsidRPr="006018B8">
        <w:rPr>
          <w:rFonts w:ascii="Arial" w:hAnsi="Arial" w:cs="Arial"/>
          <w:sz w:val="24"/>
          <w:szCs w:val="24"/>
        </w:rPr>
        <w:t>w</w:t>
      </w:r>
      <w:r w:rsidR="000F130E" w:rsidRPr="006018B8">
        <w:rPr>
          <w:rFonts w:ascii="Arial" w:hAnsi="Arial" w:cs="Arial"/>
          <w:sz w:val="24"/>
          <w:szCs w:val="24"/>
        </w:rPr>
        <w:t xml:space="preserve">ould </w:t>
      </w:r>
      <w:r w:rsidR="006018B8" w:rsidRPr="006018B8">
        <w:rPr>
          <w:rFonts w:ascii="Arial" w:hAnsi="Arial" w:cs="Arial"/>
          <w:sz w:val="24"/>
          <w:szCs w:val="24"/>
        </w:rPr>
        <w:t xml:space="preserve">have </w:t>
      </w:r>
      <w:r w:rsidR="000F130E" w:rsidRPr="006018B8">
        <w:rPr>
          <w:rFonts w:ascii="Arial" w:hAnsi="Arial" w:cs="Arial"/>
          <w:sz w:val="24"/>
          <w:szCs w:val="24"/>
        </w:rPr>
        <w:t xml:space="preserve">then </w:t>
      </w:r>
      <w:r w:rsidR="0049474F" w:rsidRPr="006018B8">
        <w:rPr>
          <w:rFonts w:ascii="Arial" w:hAnsi="Arial" w:cs="Arial"/>
          <w:sz w:val="24"/>
          <w:szCs w:val="24"/>
        </w:rPr>
        <w:t xml:space="preserve">agreed that appellant could be a judge </w:t>
      </w:r>
      <w:r w:rsidR="000F130E" w:rsidRPr="006018B8">
        <w:rPr>
          <w:rFonts w:ascii="Arial" w:hAnsi="Arial" w:cs="Arial"/>
          <w:sz w:val="24"/>
          <w:szCs w:val="24"/>
        </w:rPr>
        <w:t>in his</w:t>
      </w:r>
      <w:r w:rsidR="0049474F" w:rsidRPr="006018B8">
        <w:rPr>
          <w:rFonts w:ascii="Arial" w:hAnsi="Arial" w:cs="Arial"/>
          <w:sz w:val="24"/>
          <w:szCs w:val="24"/>
        </w:rPr>
        <w:t xml:space="preserve"> own cause</w:t>
      </w:r>
      <w:r w:rsidRPr="006018B8">
        <w:rPr>
          <w:rFonts w:ascii="Arial" w:hAnsi="Arial" w:cs="Arial"/>
          <w:sz w:val="24"/>
          <w:szCs w:val="24"/>
        </w:rPr>
        <w:t>.</w:t>
      </w:r>
    </w:p>
    <w:p w14:paraId="1B7A2559" w14:textId="77777777" w:rsidR="00CB1104" w:rsidRDefault="00CB1104" w:rsidP="00B62138">
      <w:pPr>
        <w:spacing w:after="0" w:line="480" w:lineRule="auto"/>
        <w:jc w:val="both"/>
        <w:rPr>
          <w:rFonts w:ascii="Arial" w:hAnsi="Arial" w:cs="Arial"/>
          <w:sz w:val="24"/>
          <w:szCs w:val="24"/>
        </w:rPr>
      </w:pPr>
    </w:p>
    <w:p w14:paraId="37F78A8B" w14:textId="6CAA0CB2" w:rsidR="00CB1104" w:rsidRDefault="00CB1104" w:rsidP="00CB1104">
      <w:pPr>
        <w:spacing w:after="0" w:line="480" w:lineRule="auto"/>
        <w:jc w:val="both"/>
        <w:rPr>
          <w:rFonts w:ascii="Arial" w:hAnsi="Arial" w:cs="Arial"/>
          <w:sz w:val="24"/>
          <w:szCs w:val="24"/>
        </w:rPr>
      </w:pPr>
      <w:r w:rsidRPr="005B2199">
        <w:rPr>
          <w:rFonts w:ascii="Arial" w:hAnsi="Arial" w:cs="Arial"/>
          <w:i/>
          <w:sz w:val="24"/>
          <w:szCs w:val="24"/>
        </w:rPr>
        <w:t>Held</w:t>
      </w:r>
      <w:r>
        <w:rPr>
          <w:rFonts w:ascii="Arial" w:hAnsi="Arial" w:cs="Arial"/>
          <w:sz w:val="24"/>
          <w:szCs w:val="24"/>
        </w:rPr>
        <w:t xml:space="preserve"> further that all other issues raised by counsel was not necessary to consider as the interpretation of clause 19 was a decisive factor in the appellant’s case</w:t>
      </w:r>
      <w:r w:rsidR="00B62138">
        <w:rPr>
          <w:rFonts w:ascii="Arial" w:hAnsi="Arial" w:cs="Arial"/>
          <w:sz w:val="24"/>
          <w:szCs w:val="24"/>
        </w:rPr>
        <w:t>.</w:t>
      </w:r>
    </w:p>
    <w:p w14:paraId="2E8ACDB7" w14:textId="77777777" w:rsidR="00CB1104" w:rsidRDefault="00CB1104" w:rsidP="00B62138">
      <w:pPr>
        <w:spacing w:after="0" w:line="480" w:lineRule="auto"/>
        <w:jc w:val="both"/>
        <w:rPr>
          <w:rFonts w:ascii="Arial" w:hAnsi="Arial" w:cs="Arial"/>
          <w:sz w:val="24"/>
          <w:szCs w:val="24"/>
        </w:rPr>
      </w:pPr>
    </w:p>
    <w:p w14:paraId="1E02A971" w14:textId="77777777" w:rsidR="00CB1104" w:rsidRDefault="00CB1104" w:rsidP="00CB1104">
      <w:pPr>
        <w:spacing w:after="0" w:line="480" w:lineRule="auto"/>
        <w:jc w:val="both"/>
        <w:rPr>
          <w:rFonts w:ascii="Arial" w:hAnsi="Arial" w:cs="Arial"/>
          <w:sz w:val="24"/>
          <w:szCs w:val="24"/>
        </w:rPr>
      </w:pPr>
      <w:r w:rsidRPr="005A1ABC">
        <w:rPr>
          <w:rFonts w:ascii="Arial" w:hAnsi="Arial" w:cs="Arial"/>
          <w:i/>
          <w:sz w:val="24"/>
          <w:szCs w:val="24"/>
        </w:rPr>
        <w:t>Held</w:t>
      </w:r>
      <w:r>
        <w:rPr>
          <w:rFonts w:ascii="Arial" w:hAnsi="Arial" w:cs="Arial"/>
          <w:sz w:val="24"/>
          <w:szCs w:val="24"/>
        </w:rPr>
        <w:t xml:space="preserve"> further that costs should follow the cause.</w:t>
      </w:r>
    </w:p>
    <w:p w14:paraId="672B2439" w14:textId="77777777" w:rsidR="00CB1104" w:rsidRDefault="00CB1104" w:rsidP="00B62138">
      <w:pPr>
        <w:spacing w:after="0" w:line="480" w:lineRule="auto"/>
        <w:jc w:val="both"/>
        <w:rPr>
          <w:rFonts w:ascii="Arial" w:hAnsi="Arial" w:cs="Arial"/>
          <w:sz w:val="24"/>
          <w:szCs w:val="24"/>
        </w:rPr>
      </w:pPr>
    </w:p>
    <w:p w14:paraId="7D19862E" w14:textId="77777777" w:rsidR="00CB1104" w:rsidRDefault="00CB1104" w:rsidP="00CB1104">
      <w:pPr>
        <w:spacing w:after="0" w:line="480" w:lineRule="auto"/>
        <w:jc w:val="both"/>
        <w:rPr>
          <w:rFonts w:ascii="Arial" w:hAnsi="Arial" w:cs="Arial"/>
          <w:sz w:val="24"/>
          <w:szCs w:val="24"/>
        </w:rPr>
      </w:pPr>
      <w:r>
        <w:rPr>
          <w:rFonts w:ascii="Arial" w:hAnsi="Arial" w:cs="Arial"/>
          <w:sz w:val="24"/>
          <w:szCs w:val="24"/>
        </w:rPr>
        <w:t>Appeal is accordingly dismissed with costs.</w:t>
      </w:r>
    </w:p>
    <w:p w14:paraId="362EC67D" w14:textId="77777777" w:rsidR="00FF4712" w:rsidRPr="00B35813" w:rsidRDefault="00FF4712" w:rsidP="00FF4712">
      <w:pPr>
        <w:spacing w:after="0" w:line="480" w:lineRule="auto"/>
        <w:jc w:val="both"/>
        <w:rPr>
          <w:rFonts w:ascii="Arial" w:hAnsi="Arial" w:cs="Arial"/>
          <w:sz w:val="24"/>
          <w:szCs w:val="24"/>
        </w:rPr>
      </w:pPr>
      <w:r>
        <w:rPr>
          <w:rFonts w:ascii="Arial" w:hAnsi="Arial" w:cs="Arial"/>
          <w:sz w:val="24"/>
          <w:szCs w:val="24"/>
        </w:rPr>
        <w:t>____________________________________</w:t>
      </w:r>
      <w:r w:rsidR="00053E84">
        <w:rPr>
          <w:rFonts w:ascii="Arial" w:hAnsi="Arial" w:cs="Arial"/>
          <w:sz w:val="24"/>
          <w:szCs w:val="24"/>
        </w:rPr>
        <w:t>_____________________________</w:t>
      </w:r>
    </w:p>
    <w:p w14:paraId="3B818A38" w14:textId="67D4A2C1" w:rsidR="00FF4712" w:rsidRPr="00A9489D" w:rsidRDefault="00FF4712" w:rsidP="00FF4712">
      <w:pPr>
        <w:spacing w:after="0" w:line="240" w:lineRule="auto"/>
        <w:jc w:val="center"/>
        <w:rPr>
          <w:rFonts w:ascii="Arial" w:hAnsi="Arial" w:cs="Arial"/>
          <w:b/>
          <w:sz w:val="24"/>
          <w:szCs w:val="24"/>
        </w:rPr>
      </w:pPr>
      <w:r w:rsidRPr="00A9489D">
        <w:rPr>
          <w:rFonts w:ascii="Arial" w:hAnsi="Arial" w:cs="Arial"/>
          <w:b/>
          <w:sz w:val="24"/>
          <w:szCs w:val="24"/>
        </w:rPr>
        <w:t>APPEAL JUDGMENT</w:t>
      </w:r>
      <w:r w:rsidR="00AE7816">
        <w:rPr>
          <w:rFonts w:ascii="Arial" w:hAnsi="Arial" w:cs="Arial"/>
          <w:b/>
          <w:sz w:val="24"/>
          <w:szCs w:val="24"/>
        </w:rPr>
        <w:t xml:space="preserve"> </w:t>
      </w:r>
    </w:p>
    <w:p w14:paraId="73A053E4" w14:textId="77777777" w:rsidR="00FF4712" w:rsidRPr="00B35813" w:rsidRDefault="00FF4712" w:rsidP="00FF4712">
      <w:pPr>
        <w:spacing w:after="0" w:line="480" w:lineRule="auto"/>
        <w:jc w:val="both"/>
        <w:rPr>
          <w:rFonts w:ascii="Arial" w:hAnsi="Arial" w:cs="Arial"/>
          <w:sz w:val="24"/>
          <w:szCs w:val="24"/>
        </w:rPr>
      </w:pPr>
      <w:r>
        <w:rPr>
          <w:rFonts w:ascii="Arial" w:hAnsi="Arial" w:cs="Arial"/>
          <w:sz w:val="24"/>
          <w:szCs w:val="24"/>
        </w:rPr>
        <w:t>____________________________________</w:t>
      </w:r>
      <w:r w:rsidR="00053E84">
        <w:rPr>
          <w:rFonts w:ascii="Arial" w:hAnsi="Arial" w:cs="Arial"/>
          <w:sz w:val="24"/>
          <w:szCs w:val="24"/>
        </w:rPr>
        <w:t>_____________________________</w:t>
      </w:r>
    </w:p>
    <w:p w14:paraId="68BF51F4" w14:textId="37D0DD54" w:rsidR="00FF4712" w:rsidRDefault="00FF4712" w:rsidP="00FF4712">
      <w:pPr>
        <w:spacing w:after="0" w:line="480" w:lineRule="auto"/>
        <w:jc w:val="both"/>
        <w:rPr>
          <w:rFonts w:ascii="Arial" w:hAnsi="Arial" w:cs="Arial"/>
          <w:sz w:val="24"/>
          <w:szCs w:val="24"/>
        </w:rPr>
      </w:pPr>
      <w:r w:rsidRPr="00861369">
        <w:rPr>
          <w:rFonts w:ascii="Arial" w:hAnsi="Arial" w:cs="Arial"/>
          <w:sz w:val="24"/>
          <w:szCs w:val="24"/>
        </w:rPr>
        <w:t>MAINGA JA (</w:t>
      </w:r>
      <w:r w:rsidR="00B74507">
        <w:rPr>
          <w:rFonts w:ascii="Arial" w:hAnsi="Arial" w:cs="Arial"/>
          <w:sz w:val="24"/>
          <w:szCs w:val="24"/>
        </w:rPr>
        <w:t xml:space="preserve">HOFF JA and </w:t>
      </w:r>
      <w:r w:rsidR="009D3D25">
        <w:rPr>
          <w:rFonts w:ascii="Arial" w:hAnsi="Arial" w:cs="Arial"/>
          <w:sz w:val="24"/>
          <w:szCs w:val="24"/>
        </w:rPr>
        <w:t xml:space="preserve">FRANK </w:t>
      </w:r>
      <w:r w:rsidR="00B74507">
        <w:rPr>
          <w:rFonts w:ascii="Arial" w:hAnsi="Arial" w:cs="Arial"/>
          <w:sz w:val="24"/>
          <w:szCs w:val="24"/>
        </w:rPr>
        <w:t>AJ</w:t>
      </w:r>
      <w:r w:rsidR="00BE1CF9">
        <w:rPr>
          <w:rFonts w:ascii="Arial" w:hAnsi="Arial" w:cs="Arial"/>
          <w:sz w:val="24"/>
          <w:szCs w:val="24"/>
        </w:rPr>
        <w:t xml:space="preserve"> concurring</w:t>
      </w:r>
      <w:r w:rsidRPr="00861369">
        <w:rPr>
          <w:rFonts w:ascii="Arial" w:hAnsi="Arial" w:cs="Arial"/>
          <w:sz w:val="24"/>
          <w:szCs w:val="24"/>
        </w:rPr>
        <w:t>)</w:t>
      </w:r>
      <w:r w:rsidR="00971F56">
        <w:rPr>
          <w:rFonts w:ascii="Arial" w:hAnsi="Arial" w:cs="Arial"/>
          <w:sz w:val="24"/>
          <w:szCs w:val="24"/>
        </w:rPr>
        <w:t>:</w:t>
      </w:r>
    </w:p>
    <w:p w14:paraId="4363BFD3" w14:textId="64C2EC80" w:rsidR="00B74507" w:rsidRPr="00B74507" w:rsidRDefault="00B74507" w:rsidP="00FF4712">
      <w:pPr>
        <w:spacing w:after="0" w:line="480" w:lineRule="auto"/>
        <w:jc w:val="both"/>
        <w:rPr>
          <w:rFonts w:ascii="Arial" w:hAnsi="Arial" w:cs="Arial"/>
          <w:sz w:val="24"/>
          <w:szCs w:val="24"/>
          <w:u w:val="single"/>
        </w:rPr>
      </w:pPr>
      <w:r w:rsidRPr="00B74507">
        <w:rPr>
          <w:rFonts w:ascii="Arial" w:hAnsi="Arial" w:cs="Arial"/>
          <w:sz w:val="24"/>
          <w:szCs w:val="24"/>
          <w:u w:val="single"/>
        </w:rPr>
        <w:lastRenderedPageBreak/>
        <w:t>Introduction</w:t>
      </w:r>
    </w:p>
    <w:p w14:paraId="0DECA74D" w14:textId="0902FF31" w:rsidR="00026E7F" w:rsidRDefault="00FF4712"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sidRPr="005E1390">
        <w:rPr>
          <w:rFonts w:ascii="Arial" w:hAnsi="Arial" w:cs="Arial"/>
          <w:sz w:val="24"/>
          <w:szCs w:val="24"/>
        </w:rPr>
        <w:t>Th</w:t>
      </w:r>
      <w:r w:rsidR="009D3D25">
        <w:rPr>
          <w:rFonts w:ascii="Arial" w:hAnsi="Arial" w:cs="Arial"/>
          <w:sz w:val="24"/>
          <w:szCs w:val="24"/>
        </w:rPr>
        <w:t xml:space="preserve">is appeal is against part of </w:t>
      </w:r>
      <w:r w:rsidR="00E34058">
        <w:rPr>
          <w:rFonts w:ascii="Arial" w:hAnsi="Arial" w:cs="Arial"/>
          <w:sz w:val="24"/>
          <w:szCs w:val="24"/>
        </w:rPr>
        <w:t xml:space="preserve">the </w:t>
      </w:r>
      <w:r w:rsidR="009D3D25">
        <w:rPr>
          <w:rFonts w:ascii="Arial" w:hAnsi="Arial" w:cs="Arial"/>
          <w:sz w:val="24"/>
          <w:szCs w:val="24"/>
        </w:rPr>
        <w:t>High Court judgment and order</w:t>
      </w:r>
      <w:r w:rsidR="00E34058">
        <w:rPr>
          <w:rFonts w:ascii="Arial" w:hAnsi="Arial" w:cs="Arial"/>
          <w:sz w:val="24"/>
          <w:szCs w:val="24"/>
        </w:rPr>
        <w:t xml:space="preserve"> dismissing the counterclaim</w:t>
      </w:r>
      <w:r w:rsidR="009D3D25">
        <w:rPr>
          <w:rFonts w:ascii="Arial" w:hAnsi="Arial" w:cs="Arial"/>
          <w:sz w:val="24"/>
          <w:szCs w:val="24"/>
        </w:rPr>
        <w:t xml:space="preserve"> in </w:t>
      </w:r>
      <w:r w:rsidR="00026E7F">
        <w:rPr>
          <w:rFonts w:ascii="Arial" w:hAnsi="Arial" w:cs="Arial"/>
          <w:sz w:val="24"/>
          <w:szCs w:val="24"/>
        </w:rPr>
        <w:t>p</w:t>
      </w:r>
      <w:r w:rsidR="00B74507">
        <w:rPr>
          <w:rFonts w:ascii="Arial" w:hAnsi="Arial" w:cs="Arial"/>
          <w:sz w:val="24"/>
          <w:szCs w:val="24"/>
        </w:rPr>
        <w:t>e</w:t>
      </w:r>
      <w:r w:rsidR="00026E7F">
        <w:rPr>
          <w:rFonts w:ascii="Arial" w:hAnsi="Arial" w:cs="Arial"/>
          <w:sz w:val="24"/>
          <w:szCs w:val="24"/>
        </w:rPr>
        <w:t>nalties and damages</w:t>
      </w:r>
      <w:r w:rsidR="00265AF1">
        <w:rPr>
          <w:rFonts w:ascii="Arial" w:hAnsi="Arial" w:cs="Arial"/>
          <w:sz w:val="24"/>
          <w:szCs w:val="24"/>
        </w:rPr>
        <w:t>,</w:t>
      </w:r>
      <w:r w:rsidR="00026E7F">
        <w:rPr>
          <w:rFonts w:ascii="Arial" w:hAnsi="Arial" w:cs="Arial"/>
          <w:sz w:val="24"/>
          <w:szCs w:val="24"/>
        </w:rPr>
        <w:t xml:space="preserve"> defendant</w:t>
      </w:r>
      <w:r w:rsidR="00CB1104">
        <w:rPr>
          <w:rFonts w:ascii="Arial" w:hAnsi="Arial" w:cs="Arial"/>
          <w:sz w:val="24"/>
          <w:szCs w:val="24"/>
        </w:rPr>
        <w:t>,</w:t>
      </w:r>
      <w:r w:rsidR="00026E7F">
        <w:rPr>
          <w:rFonts w:ascii="Arial" w:hAnsi="Arial" w:cs="Arial"/>
          <w:sz w:val="24"/>
          <w:szCs w:val="24"/>
        </w:rPr>
        <w:t xml:space="preserve"> as plaintiff in reconvention (now appellant)</w:t>
      </w:r>
      <w:r w:rsidR="00CB1104">
        <w:rPr>
          <w:rFonts w:ascii="Arial" w:hAnsi="Arial" w:cs="Arial"/>
          <w:sz w:val="24"/>
          <w:szCs w:val="24"/>
        </w:rPr>
        <w:t>,</w:t>
      </w:r>
      <w:r w:rsidR="00026E7F">
        <w:rPr>
          <w:rFonts w:ascii="Arial" w:hAnsi="Arial" w:cs="Arial"/>
          <w:sz w:val="24"/>
          <w:szCs w:val="24"/>
        </w:rPr>
        <w:t xml:space="preserve"> had instituted against the respondent (plaintiff) in the High Court</w:t>
      </w:r>
      <w:r w:rsidR="00E07372">
        <w:rPr>
          <w:rFonts w:ascii="Arial" w:hAnsi="Arial" w:cs="Arial"/>
          <w:sz w:val="24"/>
          <w:szCs w:val="24"/>
        </w:rPr>
        <w:t xml:space="preserve"> and the cost order</w:t>
      </w:r>
      <w:r w:rsidR="00026E7F">
        <w:rPr>
          <w:rFonts w:ascii="Arial" w:hAnsi="Arial" w:cs="Arial"/>
          <w:sz w:val="24"/>
          <w:szCs w:val="24"/>
        </w:rPr>
        <w:t>.</w:t>
      </w:r>
    </w:p>
    <w:p w14:paraId="58716266" w14:textId="77777777" w:rsidR="00026E7F" w:rsidRDefault="00026E7F" w:rsidP="00026E7F">
      <w:pPr>
        <w:pStyle w:val="ListParagraph"/>
        <w:tabs>
          <w:tab w:val="left" w:pos="851"/>
        </w:tabs>
        <w:spacing w:after="0" w:line="480" w:lineRule="auto"/>
        <w:ind w:left="0"/>
        <w:jc w:val="both"/>
        <w:rPr>
          <w:rFonts w:ascii="Arial" w:hAnsi="Arial" w:cs="Arial"/>
          <w:sz w:val="24"/>
          <w:szCs w:val="24"/>
        </w:rPr>
      </w:pPr>
    </w:p>
    <w:p w14:paraId="4A707CD2" w14:textId="36B4B19C" w:rsidR="00026E7F" w:rsidRDefault="00E07372"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On 8 October 2009</w:t>
      </w:r>
      <w:r w:rsidR="00CB1104">
        <w:rPr>
          <w:rFonts w:ascii="Arial" w:hAnsi="Arial" w:cs="Arial"/>
          <w:sz w:val="24"/>
          <w:szCs w:val="24"/>
        </w:rPr>
        <w:t>,</w:t>
      </w:r>
      <w:r>
        <w:rPr>
          <w:rFonts w:ascii="Arial" w:hAnsi="Arial" w:cs="Arial"/>
          <w:sz w:val="24"/>
          <w:szCs w:val="24"/>
        </w:rPr>
        <w:t xml:space="preserve"> the appellant</w:t>
      </w:r>
      <w:r w:rsidR="00CB1104">
        <w:rPr>
          <w:rFonts w:ascii="Arial" w:hAnsi="Arial" w:cs="Arial"/>
          <w:sz w:val="24"/>
          <w:szCs w:val="24"/>
        </w:rPr>
        <w:t>,</w:t>
      </w:r>
      <w:r>
        <w:rPr>
          <w:rFonts w:ascii="Arial" w:hAnsi="Arial" w:cs="Arial"/>
          <w:sz w:val="24"/>
          <w:szCs w:val="24"/>
        </w:rPr>
        <w:t xml:space="preserve"> Prestige Properties CC and the respondent</w:t>
      </w:r>
      <w:r w:rsidR="00CB1104">
        <w:rPr>
          <w:rFonts w:ascii="Arial" w:hAnsi="Arial" w:cs="Arial"/>
          <w:sz w:val="24"/>
          <w:szCs w:val="24"/>
        </w:rPr>
        <w:t>,</w:t>
      </w:r>
      <w:r>
        <w:rPr>
          <w:rFonts w:ascii="Arial" w:hAnsi="Arial" w:cs="Arial"/>
          <w:sz w:val="24"/>
          <w:szCs w:val="24"/>
        </w:rPr>
        <w:t xml:space="preserve"> NA Construction CC</w:t>
      </w:r>
      <w:r w:rsidR="00CB1104">
        <w:rPr>
          <w:rFonts w:ascii="Arial" w:hAnsi="Arial" w:cs="Arial"/>
          <w:sz w:val="24"/>
          <w:szCs w:val="24"/>
        </w:rPr>
        <w:t>,</w:t>
      </w:r>
      <w:r>
        <w:rPr>
          <w:rFonts w:ascii="Arial" w:hAnsi="Arial" w:cs="Arial"/>
          <w:sz w:val="24"/>
          <w:szCs w:val="24"/>
        </w:rPr>
        <w:t xml:space="preserve"> entered into a written contract. The latter undertook to effect certain building works to the appellant’s guesthouse, Erf No 2398, Conrad Rust Street, Ludwigsdorf</w:t>
      </w:r>
      <w:r w:rsidR="00E34058">
        <w:rPr>
          <w:rFonts w:ascii="Arial" w:hAnsi="Arial" w:cs="Arial"/>
          <w:sz w:val="24"/>
          <w:szCs w:val="24"/>
        </w:rPr>
        <w:t>,</w:t>
      </w:r>
      <w:r>
        <w:rPr>
          <w:rFonts w:ascii="Arial" w:hAnsi="Arial" w:cs="Arial"/>
          <w:sz w:val="24"/>
          <w:szCs w:val="24"/>
        </w:rPr>
        <w:t xml:space="preserve"> Windhoek. </w:t>
      </w:r>
      <w:r w:rsidR="008B022F">
        <w:rPr>
          <w:rFonts w:ascii="Arial" w:hAnsi="Arial" w:cs="Arial"/>
          <w:sz w:val="24"/>
          <w:szCs w:val="24"/>
        </w:rPr>
        <w:t>According to the respondent t</w:t>
      </w:r>
      <w:r>
        <w:rPr>
          <w:rFonts w:ascii="Arial" w:hAnsi="Arial" w:cs="Arial"/>
          <w:sz w:val="24"/>
          <w:szCs w:val="24"/>
        </w:rPr>
        <w:t>he agreement was expressly, alternatively impliedly</w:t>
      </w:r>
      <w:r w:rsidR="00E34058">
        <w:rPr>
          <w:rFonts w:ascii="Arial" w:hAnsi="Arial" w:cs="Arial"/>
          <w:sz w:val="24"/>
          <w:szCs w:val="24"/>
        </w:rPr>
        <w:t>,</w:t>
      </w:r>
      <w:r>
        <w:rPr>
          <w:rFonts w:ascii="Arial" w:hAnsi="Arial" w:cs="Arial"/>
          <w:sz w:val="24"/>
          <w:szCs w:val="24"/>
        </w:rPr>
        <w:t xml:space="preserve"> further alternatively, tacitly augmented or varied that the role of MPW Associates Architects as per the contract would be fulfilled by Jordaan Oosthuizen Nangolo Quantity Surveyors during the construction period. The Quantity Surveyors would issue and valuate payment certificates. It was further</w:t>
      </w:r>
      <w:r w:rsidR="008B022F">
        <w:rPr>
          <w:rFonts w:ascii="Arial" w:hAnsi="Arial" w:cs="Arial"/>
          <w:sz w:val="24"/>
          <w:szCs w:val="24"/>
        </w:rPr>
        <w:t xml:space="preserve">, according to the respondent, </w:t>
      </w:r>
      <w:r>
        <w:rPr>
          <w:rFonts w:ascii="Arial" w:hAnsi="Arial" w:cs="Arial"/>
          <w:sz w:val="24"/>
          <w:szCs w:val="24"/>
        </w:rPr>
        <w:t>an express, alternatively, implied, further alternatively tacit term of the contract that respondent would carry out the works in terms of the contract and further</w:t>
      </w:r>
      <w:r w:rsidR="00CB1104">
        <w:rPr>
          <w:rFonts w:ascii="Arial" w:hAnsi="Arial" w:cs="Arial"/>
          <w:sz w:val="24"/>
          <w:szCs w:val="24"/>
        </w:rPr>
        <w:t>,</w:t>
      </w:r>
      <w:r>
        <w:rPr>
          <w:rFonts w:ascii="Arial" w:hAnsi="Arial" w:cs="Arial"/>
          <w:sz w:val="24"/>
          <w:szCs w:val="24"/>
        </w:rPr>
        <w:t xml:space="preserve"> according to instructions of the </w:t>
      </w:r>
      <w:r w:rsidR="009D452B">
        <w:rPr>
          <w:rFonts w:ascii="Arial" w:hAnsi="Arial" w:cs="Arial"/>
          <w:sz w:val="24"/>
          <w:szCs w:val="24"/>
        </w:rPr>
        <w:t>Q</w:t>
      </w:r>
      <w:r>
        <w:rPr>
          <w:rFonts w:ascii="Arial" w:hAnsi="Arial" w:cs="Arial"/>
          <w:sz w:val="24"/>
          <w:szCs w:val="24"/>
        </w:rPr>
        <w:t xml:space="preserve">uantity </w:t>
      </w:r>
      <w:r w:rsidR="009D452B">
        <w:rPr>
          <w:rFonts w:ascii="Arial" w:hAnsi="Arial" w:cs="Arial"/>
          <w:sz w:val="24"/>
          <w:szCs w:val="24"/>
        </w:rPr>
        <w:t>S</w:t>
      </w:r>
      <w:r>
        <w:rPr>
          <w:rFonts w:ascii="Arial" w:hAnsi="Arial" w:cs="Arial"/>
          <w:sz w:val="24"/>
          <w:szCs w:val="24"/>
        </w:rPr>
        <w:t>urveyors.</w:t>
      </w:r>
    </w:p>
    <w:p w14:paraId="449E4EEE" w14:textId="77777777" w:rsidR="009D452B" w:rsidRPr="009D452B" w:rsidRDefault="009D452B" w:rsidP="00E34058">
      <w:pPr>
        <w:pStyle w:val="ListParagraph"/>
        <w:spacing w:line="480" w:lineRule="auto"/>
        <w:jc w:val="both"/>
        <w:rPr>
          <w:rFonts w:ascii="Arial" w:hAnsi="Arial" w:cs="Arial"/>
          <w:sz w:val="24"/>
          <w:szCs w:val="24"/>
        </w:rPr>
      </w:pPr>
    </w:p>
    <w:p w14:paraId="3F57597D" w14:textId="44D88F84" w:rsidR="009D452B" w:rsidRDefault="009D452B"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Between 9 October 2009 and 21 September 2010</w:t>
      </w:r>
      <w:r w:rsidR="00CB1104">
        <w:rPr>
          <w:rFonts w:ascii="Arial" w:hAnsi="Arial" w:cs="Arial"/>
          <w:sz w:val="24"/>
          <w:szCs w:val="24"/>
        </w:rPr>
        <w:t>,</w:t>
      </w:r>
      <w:r>
        <w:rPr>
          <w:rFonts w:ascii="Arial" w:hAnsi="Arial" w:cs="Arial"/>
          <w:sz w:val="24"/>
          <w:szCs w:val="24"/>
        </w:rPr>
        <w:t xml:space="preserve"> the respondent executed certain of the building works as per the contract, during which period the Quantity Surveyors issued to respondent and the appellant five valuation</w:t>
      </w:r>
      <w:r w:rsidR="00CB1104">
        <w:rPr>
          <w:rFonts w:ascii="Arial" w:hAnsi="Arial" w:cs="Arial"/>
          <w:sz w:val="24"/>
          <w:szCs w:val="24"/>
        </w:rPr>
        <w:t xml:space="preserve"> certificates</w:t>
      </w:r>
      <w:r>
        <w:rPr>
          <w:rFonts w:ascii="Arial" w:hAnsi="Arial" w:cs="Arial"/>
          <w:sz w:val="24"/>
          <w:szCs w:val="24"/>
        </w:rPr>
        <w:t xml:space="preserve"> for payment dated 26 January, 19 March, 28 April, 17 June and 4 August 2010. Appellant refused to pay to the respondent</w:t>
      </w:r>
      <w:r w:rsidR="00CB1104">
        <w:rPr>
          <w:rFonts w:ascii="Arial" w:hAnsi="Arial" w:cs="Arial"/>
          <w:sz w:val="24"/>
          <w:szCs w:val="24"/>
        </w:rPr>
        <w:t>,</w:t>
      </w:r>
      <w:r>
        <w:rPr>
          <w:rFonts w:ascii="Arial" w:hAnsi="Arial" w:cs="Arial"/>
          <w:sz w:val="24"/>
          <w:szCs w:val="24"/>
        </w:rPr>
        <w:t xml:space="preserve"> or paid less N$170</w:t>
      </w:r>
      <w:r w:rsidR="00CB1104">
        <w:rPr>
          <w:rFonts w:ascii="Arial" w:hAnsi="Arial" w:cs="Arial"/>
          <w:sz w:val="24"/>
          <w:szCs w:val="24"/>
        </w:rPr>
        <w:t>,</w:t>
      </w:r>
      <w:r>
        <w:rPr>
          <w:rFonts w:ascii="Arial" w:hAnsi="Arial" w:cs="Arial"/>
          <w:sz w:val="24"/>
          <w:szCs w:val="24"/>
        </w:rPr>
        <w:t xml:space="preserve"> 270</w:t>
      </w:r>
      <w:r w:rsidR="00CB1104">
        <w:rPr>
          <w:rFonts w:ascii="Arial" w:hAnsi="Arial" w:cs="Arial"/>
          <w:sz w:val="24"/>
          <w:szCs w:val="24"/>
        </w:rPr>
        <w:t>.</w:t>
      </w:r>
      <w:r>
        <w:rPr>
          <w:rFonts w:ascii="Arial" w:hAnsi="Arial" w:cs="Arial"/>
          <w:sz w:val="24"/>
          <w:szCs w:val="24"/>
        </w:rPr>
        <w:t>84</w:t>
      </w:r>
      <w:r w:rsidR="00CB1104">
        <w:rPr>
          <w:rFonts w:ascii="Arial" w:hAnsi="Arial" w:cs="Arial"/>
          <w:sz w:val="24"/>
          <w:szCs w:val="24"/>
        </w:rPr>
        <w:t>,</w:t>
      </w:r>
      <w:r>
        <w:rPr>
          <w:rFonts w:ascii="Arial" w:hAnsi="Arial" w:cs="Arial"/>
          <w:sz w:val="24"/>
          <w:szCs w:val="24"/>
        </w:rPr>
        <w:t xml:space="preserve"> in respect of certificate no</w:t>
      </w:r>
      <w:r w:rsidR="00CB1104">
        <w:rPr>
          <w:rFonts w:ascii="Arial" w:hAnsi="Arial" w:cs="Arial"/>
          <w:sz w:val="24"/>
          <w:szCs w:val="24"/>
        </w:rPr>
        <w:t>.</w:t>
      </w:r>
      <w:r>
        <w:rPr>
          <w:rFonts w:ascii="Arial" w:hAnsi="Arial" w:cs="Arial"/>
          <w:sz w:val="24"/>
          <w:szCs w:val="24"/>
        </w:rPr>
        <w:t xml:space="preserve"> 2 dated 19 March 2010 and disputed the amount of the certificate </w:t>
      </w:r>
      <w:r>
        <w:rPr>
          <w:rFonts w:ascii="Arial" w:hAnsi="Arial" w:cs="Arial"/>
          <w:sz w:val="24"/>
          <w:szCs w:val="24"/>
        </w:rPr>
        <w:lastRenderedPageBreak/>
        <w:t>no</w:t>
      </w:r>
      <w:r w:rsidR="00CB1104">
        <w:rPr>
          <w:rFonts w:ascii="Arial" w:hAnsi="Arial" w:cs="Arial"/>
          <w:sz w:val="24"/>
          <w:szCs w:val="24"/>
        </w:rPr>
        <w:t>.</w:t>
      </w:r>
      <w:r>
        <w:rPr>
          <w:rFonts w:ascii="Arial" w:hAnsi="Arial" w:cs="Arial"/>
          <w:sz w:val="24"/>
          <w:szCs w:val="24"/>
        </w:rPr>
        <w:t xml:space="preserve"> 5 dated 4 August 2010, which amounted to N$811</w:t>
      </w:r>
      <w:r w:rsidR="00CB1104">
        <w:rPr>
          <w:rFonts w:ascii="Arial" w:hAnsi="Arial" w:cs="Arial"/>
          <w:sz w:val="24"/>
          <w:szCs w:val="24"/>
        </w:rPr>
        <w:t>,</w:t>
      </w:r>
      <w:r>
        <w:rPr>
          <w:rFonts w:ascii="Arial" w:hAnsi="Arial" w:cs="Arial"/>
          <w:sz w:val="24"/>
          <w:szCs w:val="24"/>
        </w:rPr>
        <w:t xml:space="preserve"> 278</w:t>
      </w:r>
      <w:r w:rsidR="00CB1104">
        <w:rPr>
          <w:rFonts w:ascii="Arial" w:hAnsi="Arial" w:cs="Arial"/>
          <w:sz w:val="24"/>
          <w:szCs w:val="24"/>
        </w:rPr>
        <w:t>.</w:t>
      </w:r>
      <w:r>
        <w:rPr>
          <w:rFonts w:ascii="Arial" w:hAnsi="Arial" w:cs="Arial"/>
          <w:sz w:val="24"/>
          <w:szCs w:val="24"/>
        </w:rPr>
        <w:t>97. The certificate was returned for revaluation. The subsequent revaluation with the concurrence of the appellant confirmed that the certificate was overvalued by N$226</w:t>
      </w:r>
      <w:r w:rsidR="00CB1104">
        <w:rPr>
          <w:rFonts w:ascii="Arial" w:hAnsi="Arial" w:cs="Arial"/>
          <w:sz w:val="24"/>
          <w:szCs w:val="24"/>
        </w:rPr>
        <w:t>,</w:t>
      </w:r>
      <w:r>
        <w:rPr>
          <w:rFonts w:ascii="Arial" w:hAnsi="Arial" w:cs="Arial"/>
          <w:sz w:val="24"/>
          <w:szCs w:val="24"/>
        </w:rPr>
        <w:t xml:space="preserve"> 052</w:t>
      </w:r>
      <w:r w:rsidR="00CB1104">
        <w:rPr>
          <w:rFonts w:ascii="Arial" w:hAnsi="Arial" w:cs="Arial"/>
          <w:sz w:val="24"/>
          <w:szCs w:val="24"/>
        </w:rPr>
        <w:t>.</w:t>
      </w:r>
      <w:r>
        <w:rPr>
          <w:rFonts w:ascii="Arial" w:hAnsi="Arial" w:cs="Arial"/>
          <w:sz w:val="24"/>
          <w:szCs w:val="24"/>
        </w:rPr>
        <w:t>45, leaving the amount of N$585</w:t>
      </w:r>
      <w:r w:rsidR="00CB1104">
        <w:rPr>
          <w:rFonts w:ascii="Arial" w:hAnsi="Arial" w:cs="Arial"/>
          <w:sz w:val="24"/>
          <w:szCs w:val="24"/>
        </w:rPr>
        <w:t>,</w:t>
      </w:r>
      <w:r>
        <w:rPr>
          <w:rFonts w:ascii="Arial" w:hAnsi="Arial" w:cs="Arial"/>
          <w:sz w:val="24"/>
          <w:szCs w:val="24"/>
        </w:rPr>
        <w:t xml:space="preserve"> 226</w:t>
      </w:r>
      <w:r w:rsidR="00CB1104">
        <w:rPr>
          <w:rFonts w:ascii="Arial" w:hAnsi="Arial" w:cs="Arial"/>
          <w:sz w:val="24"/>
          <w:szCs w:val="24"/>
        </w:rPr>
        <w:t>.</w:t>
      </w:r>
      <w:r>
        <w:rPr>
          <w:rFonts w:ascii="Arial" w:hAnsi="Arial" w:cs="Arial"/>
          <w:sz w:val="24"/>
          <w:szCs w:val="24"/>
        </w:rPr>
        <w:t xml:space="preserve">52 as payable. </w:t>
      </w:r>
      <w:r w:rsidR="00CB1104">
        <w:rPr>
          <w:rFonts w:ascii="Arial" w:hAnsi="Arial" w:cs="Arial"/>
          <w:sz w:val="24"/>
          <w:szCs w:val="24"/>
        </w:rPr>
        <w:t>With t</w:t>
      </w:r>
      <w:r>
        <w:rPr>
          <w:rFonts w:ascii="Arial" w:hAnsi="Arial" w:cs="Arial"/>
          <w:sz w:val="24"/>
          <w:szCs w:val="24"/>
        </w:rPr>
        <w:t>he building works still in progress</w:t>
      </w:r>
      <w:r w:rsidR="00CB1104">
        <w:rPr>
          <w:rFonts w:ascii="Arial" w:hAnsi="Arial" w:cs="Arial"/>
          <w:sz w:val="24"/>
          <w:szCs w:val="24"/>
        </w:rPr>
        <w:t>,</w:t>
      </w:r>
      <w:r>
        <w:rPr>
          <w:rFonts w:ascii="Arial" w:hAnsi="Arial" w:cs="Arial"/>
          <w:sz w:val="24"/>
          <w:szCs w:val="24"/>
        </w:rPr>
        <w:t xml:space="preserve"> appellant allege</w:t>
      </w:r>
      <w:r w:rsidR="00802327">
        <w:rPr>
          <w:rFonts w:ascii="Arial" w:hAnsi="Arial" w:cs="Arial"/>
          <w:sz w:val="24"/>
          <w:szCs w:val="24"/>
        </w:rPr>
        <w:t>dly terminated the contract on 20 or 21 September 2010. The respondent sued appellant for the total amount of N$827</w:t>
      </w:r>
      <w:r w:rsidR="00CB1104">
        <w:rPr>
          <w:rFonts w:ascii="Arial" w:hAnsi="Arial" w:cs="Arial"/>
          <w:sz w:val="24"/>
          <w:szCs w:val="24"/>
        </w:rPr>
        <w:t>,</w:t>
      </w:r>
      <w:r w:rsidR="00802327">
        <w:rPr>
          <w:rFonts w:ascii="Arial" w:hAnsi="Arial" w:cs="Arial"/>
          <w:sz w:val="24"/>
          <w:szCs w:val="24"/>
        </w:rPr>
        <w:t xml:space="preserve"> 548</w:t>
      </w:r>
      <w:r w:rsidR="00CB1104">
        <w:rPr>
          <w:rFonts w:ascii="Arial" w:hAnsi="Arial" w:cs="Arial"/>
          <w:sz w:val="24"/>
          <w:szCs w:val="24"/>
        </w:rPr>
        <w:t>.</w:t>
      </w:r>
      <w:r w:rsidR="00802327">
        <w:rPr>
          <w:rFonts w:ascii="Arial" w:hAnsi="Arial" w:cs="Arial"/>
          <w:sz w:val="24"/>
          <w:szCs w:val="24"/>
        </w:rPr>
        <w:t>63</w:t>
      </w:r>
      <w:r w:rsidR="00CB1104">
        <w:rPr>
          <w:rFonts w:ascii="Arial" w:hAnsi="Arial" w:cs="Arial"/>
          <w:sz w:val="24"/>
          <w:szCs w:val="24"/>
        </w:rPr>
        <w:t>,</w:t>
      </w:r>
      <w:r w:rsidR="00802327">
        <w:rPr>
          <w:rFonts w:ascii="Arial" w:hAnsi="Arial" w:cs="Arial"/>
          <w:sz w:val="24"/>
          <w:szCs w:val="24"/>
        </w:rPr>
        <w:t xml:space="preserve"> plus interest at the rate of 20% per annum from 23 March 2011 to date of payment. </w:t>
      </w:r>
      <w:r w:rsidR="00E34058">
        <w:rPr>
          <w:rFonts w:ascii="Arial" w:hAnsi="Arial" w:cs="Arial"/>
          <w:sz w:val="24"/>
          <w:szCs w:val="24"/>
        </w:rPr>
        <w:t>The respondent’s claim c</w:t>
      </w:r>
      <w:r w:rsidR="00802327">
        <w:rPr>
          <w:rFonts w:ascii="Arial" w:hAnsi="Arial" w:cs="Arial"/>
          <w:sz w:val="24"/>
          <w:szCs w:val="24"/>
        </w:rPr>
        <w:t>omprised of the shortfall of N$170</w:t>
      </w:r>
      <w:r w:rsidR="00CB1104">
        <w:rPr>
          <w:rFonts w:ascii="Arial" w:hAnsi="Arial" w:cs="Arial"/>
          <w:sz w:val="24"/>
          <w:szCs w:val="24"/>
        </w:rPr>
        <w:t>,</w:t>
      </w:r>
      <w:r w:rsidR="00802327">
        <w:rPr>
          <w:rFonts w:ascii="Arial" w:hAnsi="Arial" w:cs="Arial"/>
          <w:sz w:val="24"/>
          <w:szCs w:val="24"/>
        </w:rPr>
        <w:t xml:space="preserve"> 270</w:t>
      </w:r>
      <w:r w:rsidR="00CB1104">
        <w:rPr>
          <w:rFonts w:ascii="Arial" w:hAnsi="Arial" w:cs="Arial"/>
          <w:sz w:val="24"/>
          <w:szCs w:val="24"/>
        </w:rPr>
        <w:t>.</w:t>
      </w:r>
      <w:r w:rsidR="00802327">
        <w:rPr>
          <w:rFonts w:ascii="Arial" w:hAnsi="Arial" w:cs="Arial"/>
          <w:sz w:val="24"/>
          <w:szCs w:val="24"/>
        </w:rPr>
        <w:t xml:space="preserve">84 on </w:t>
      </w:r>
      <w:r w:rsidR="00574177">
        <w:rPr>
          <w:rFonts w:ascii="Arial" w:hAnsi="Arial" w:cs="Arial"/>
          <w:sz w:val="24"/>
          <w:szCs w:val="24"/>
        </w:rPr>
        <w:t>valuation certificate no</w:t>
      </w:r>
      <w:r w:rsidR="00CB1104">
        <w:rPr>
          <w:rFonts w:ascii="Arial" w:hAnsi="Arial" w:cs="Arial"/>
          <w:sz w:val="24"/>
          <w:szCs w:val="24"/>
        </w:rPr>
        <w:t>.</w:t>
      </w:r>
      <w:r w:rsidR="00574177">
        <w:rPr>
          <w:rFonts w:ascii="Arial" w:hAnsi="Arial" w:cs="Arial"/>
          <w:sz w:val="24"/>
          <w:szCs w:val="24"/>
        </w:rPr>
        <w:t xml:space="preserve"> 2, N$585</w:t>
      </w:r>
      <w:r w:rsidR="00CB1104">
        <w:rPr>
          <w:rFonts w:ascii="Arial" w:hAnsi="Arial" w:cs="Arial"/>
          <w:sz w:val="24"/>
          <w:szCs w:val="24"/>
        </w:rPr>
        <w:t>,</w:t>
      </w:r>
      <w:r w:rsidR="00574177">
        <w:rPr>
          <w:rFonts w:ascii="Arial" w:hAnsi="Arial" w:cs="Arial"/>
          <w:sz w:val="24"/>
          <w:szCs w:val="24"/>
        </w:rPr>
        <w:t xml:space="preserve"> 226</w:t>
      </w:r>
      <w:r w:rsidR="00CB1104">
        <w:rPr>
          <w:rFonts w:ascii="Arial" w:hAnsi="Arial" w:cs="Arial"/>
          <w:sz w:val="24"/>
          <w:szCs w:val="24"/>
        </w:rPr>
        <w:t>.</w:t>
      </w:r>
      <w:r w:rsidR="00574177">
        <w:rPr>
          <w:rFonts w:ascii="Arial" w:hAnsi="Arial" w:cs="Arial"/>
          <w:sz w:val="24"/>
          <w:szCs w:val="24"/>
        </w:rPr>
        <w:t>52 of the valuation certificate no</w:t>
      </w:r>
      <w:r w:rsidR="009D67D7">
        <w:rPr>
          <w:rFonts w:ascii="Arial" w:hAnsi="Arial" w:cs="Arial"/>
          <w:sz w:val="24"/>
          <w:szCs w:val="24"/>
        </w:rPr>
        <w:t>.</w:t>
      </w:r>
      <w:r w:rsidR="00574177">
        <w:rPr>
          <w:rFonts w:ascii="Arial" w:hAnsi="Arial" w:cs="Arial"/>
          <w:sz w:val="24"/>
          <w:szCs w:val="24"/>
        </w:rPr>
        <w:t xml:space="preserve"> 5 and an amount of N$72</w:t>
      </w:r>
      <w:r w:rsidR="009D67D7">
        <w:rPr>
          <w:rFonts w:ascii="Arial" w:hAnsi="Arial" w:cs="Arial"/>
          <w:sz w:val="24"/>
          <w:szCs w:val="24"/>
        </w:rPr>
        <w:t>,</w:t>
      </w:r>
      <w:r w:rsidR="00574177">
        <w:rPr>
          <w:rFonts w:ascii="Arial" w:hAnsi="Arial" w:cs="Arial"/>
          <w:sz w:val="24"/>
          <w:szCs w:val="24"/>
        </w:rPr>
        <w:t xml:space="preserve"> 053</w:t>
      </w:r>
      <w:r w:rsidR="009D67D7">
        <w:rPr>
          <w:rFonts w:ascii="Arial" w:hAnsi="Arial" w:cs="Arial"/>
          <w:sz w:val="24"/>
          <w:szCs w:val="24"/>
        </w:rPr>
        <w:t>.</w:t>
      </w:r>
      <w:r w:rsidR="00574177">
        <w:rPr>
          <w:rFonts w:ascii="Arial" w:hAnsi="Arial" w:cs="Arial"/>
          <w:sz w:val="24"/>
          <w:szCs w:val="24"/>
        </w:rPr>
        <w:t>27 which is the retention amount referenced in valuation certificate no</w:t>
      </w:r>
      <w:r w:rsidR="009D67D7">
        <w:rPr>
          <w:rFonts w:ascii="Arial" w:hAnsi="Arial" w:cs="Arial"/>
          <w:sz w:val="24"/>
          <w:szCs w:val="24"/>
        </w:rPr>
        <w:t>.</w:t>
      </w:r>
      <w:r w:rsidR="00574177">
        <w:rPr>
          <w:rFonts w:ascii="Arial" w:hAnsi="Arial" w:cs="Arial"/>
          <w:sz w:val="24"/>
          <w:szCs w:val="24"/>
        </w:rPr>
        <w:t xml:space="preserve"> 5.</w:t>
      </w:r>
    </w:p>
    <w:p w14:paraId="32A504F7" w14:textId="77777777" w:rsidR="00574177" w:rsidRDefault="00574177" w:rsidP="00574177">
      <w:pPr>
        <w:pStyle w:val="ListParagraph"/>
        <w:tabs>
          <w:tab w:val="left" w:pos="851"/>
        </w:tabs>
        <w:spacing w:after="0" w:line="480" w:lineRule="auto"/>
        <w:ind w:left="0"/>
        <w:jc w:val="both"/>
        <w:rPr>
          <w:rFonts w:ascii="Arial" w:hAnsi="Arial" w:cs="Arial"/>
          <w:sz w:val="24"/>
          <w:szCs w:val="24"/>
        </w:rPr>
      </w:pPr>
    </w:p>
    <w:p w14:paraId="6E78065A" w14:textId="30B875B7" w:rsidR="00574177" w:rsidRDefault="00574177"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appellant counter-claimed, claiming penalties and damages. That counter-claim in reconvention is in this form</w:t>
      </w:r>
      <w:r w:rsidR="0085420D">
        <w:rPr>
          <w:rFonts w:ascii="Arial" w:hAnsi="Arial" w:cs="Arial"/>
          <w:sz w:val="24"/>
          <w:szCs w:val="24"/>
        </w:rPr>
        <w:t>:</w:t>
      </w:r>
    </w:p>
    <w:p w14:paraId="5D3C83BB" w14:textId="77777777" w:rsidR="00574177" w:rsidRPr="001A0FBB" w:rsidRDefault="00574177" w:rsidP="00E34058">
      <w:pPr>
        <w:spacing w:after="0" w:line="480" w:lineRule="auto"/>
        <w:ind w:left="720"/>
        <w:jc w:val="both"/>
        <w:rPr>
          <w:rFonts w:ascii="Arial" w:hAnsi="Arial" w:cs="Arial"/>
          <w:sz w:val="24"/>
          <w:szCs w:val="24"/>
        </w:rPr>
      </w:pPr>
    </w:p>
    <w:p w14:paraId="74D389D9" w14:textId="7815A471" w:rsidR="00574177" w:rsidRDefault="00844150" w:rsidP="00574177">
      <w:pPr>
        <w:pStyle w:val="ListParagraph"/>
        <w:pBdr>
          <w:bottom w:val="single" w:sz="6" w:space="1" w:color="auto"/>
        </w:pBdr>
        <w:spacing w:line="360" w:lineRule="auto"/>
        <w:ind w:left="1440"/>
        <w:jc w:val="center"/>
        <w:rPr>
          <w:rFonts w:ascii="Arial" w:hAnsi="Arial" w:cs="Arial"/>
          <w:b/>
        </w:rPr>
      </w:pPr>
      <w:r>
        <w:rPr>
          <w:rFonts w:ascii="Arial" w:hAnsi="Arial" w:cs="Arial"/>
          <w:b/>
        </w:rPr>
        <w:t>‘</w:t>
      </w:r>
      <w:r w:rsidR="00574177">
        <w:rPr>
          <w:rFonts w:ascii="Arial" w:hAnsi="Arial" w:cs="Arial"/>
          <w:b/>
        </w:rPr>
        <w:t>DEFENDANT’S AMENDED CLAIM IN RECONVENTION</w:t>
      </w:r>
    </w:p>
    <w:p w14:paraId="047B5DEC" w14:textId="77777777" w:rsidR="00574177" w:rsidRDefault="00574177" w:rsidP="00574177">
      <w:pPr>
        <w:pStyle w:val="ListParagraph"/>
        <w:spacing w:line="360" w:lineRule="auto"/>
        <w:ind w:left="1440"/>
        <w:jc w:val="both"/>
        <w:rPr>
          <w:rFonts w:ascii="Arial" w:hAnsi="Arial" w:cs="Arial"/>
          <w:b/>
        </w:rPr>
      </w:pPr>
    </w:p>
    <w:p w14:paraId="19FAB6C4" w14:textId="517FC733" w:rsidR="00574177" w:rsidRDefault="00994787" w:rsidP="00574177">
      <w:pPr>
        <w:pStyle w:val="ListParagraph"/>
        <w:numPr>
          <w:ilvl w:val="0"/>
          <w:numId w:val="35"/>
        </w:numPr>
        <w:spacing w:line="360" w:lineRule="auto"/>
        <w:jc w:val="both"/>
        <w:rPr>
          <w:rFonts w:ascii="Arial" w:hAnsi="Arial" w:cs="Arial"/>
        </w:rPr>
      </w:pPr>
      <w:r>
        <w:rPr>
          <w:rFonts w:ascii="Arial" w:hAnsi="Arial" w:cs="Arial"/>
        </w:rPr>
        <w:t>Defendant refers to paragraphs 1, 2 and 3 plaintiff’s Particulars of Claim as amplified and qualified by defendant’s plea filed simultaneously herewith and pleads that same be read as if specifically incorporated herein.</w:t>
      </w:r>
    </w:p>
    <w:p w14:paraId="2E09CBEA" w14:textId="77777777" w:rsidR="00994787" w:rsidRDefault="00994787" w:rsidP="00994787">
      <w:pPr>
        <w:pStyle w:val="ListParagraph"/>
        <w:spacing w:line="360" w:lineRule="auto"/>
        <w:ind w:left="1080"/>
        <w:jc w:val="both"/>
        <w:rPr>
          <w:rFonts w:ascii="Arial" w:hAnsi="Arial" w:cs="Arial"/>
        </w:rPr>
      </w:pPr>
    </w:p>
    <w:p w14:paraId="692F2A89" w14:textId="515FEC68" w:rsidR="00994787" w:rsidRDefault="00994787" w:rsidP="00574177">
      <w:pPr>
        <w:pStyle w:val="ListParagraph"/>
        <w:numPr>
          <w:ilvl w:val="0"/>
          <w:numId w:val="35"/>
        </w:numPr>
        <w:spacing w:line="360" w:lineRule="auto"/>
        <w:jc w:val="both"/>
        <w:rPr>
          <w:rFonts w:ascii="Arial" w:hAnsi="Arial" w:cs="Arial"/>
        </w:rPr>
      </w:pPr>
      <w:r>
        <w:rPr>
          <w:rFonts w:ascii="Arial" w:hAnsi="Arial" w:cs="Arial"/>
        </w:rPr>
        <w:t>Defendant pleads that the terms and conditions of the written portion of the agreement are incorporated herein as if specifically traversed and pleaded.</w:t>
      </w:r>
    </w:p>
    <w:p w14:paraId="67FD258D" w14:textId="77777777" w:rsidR="00994787" w:rsidRPr="00994787" w:rsidRDefault="00994787" w:rsidP="00994787">
      <w:pPr>
        <w:pStyle w:val="ListParagraph"/>
        <w:rPr>
          <w:rFonts w:ascii="Arial" w:hAnsi="Arial" w:cs="Arial"/>
        </w:rPr>
      </w:pPr>
    </w:p>
    <w:p w14:paraId="618F4BE8" w14:textId="08B7FB8D" w:rsidR="00994787" w:rsidRDefault="00994787" w:rsidP="00574177">
      <w:pPr>
        <w:pStyle w:val="ListParagraph"/>
        <w:numPr>
          <w:ilvl w:val="0"/>
          <w:numId w:val="35"/>
        </w:numPr>
        <w:spacing w:line="360" w:lineRule="auto"/>
        <w:jc w:val="both"/>
        <w:rPr>
          <w:rFonts w:ascii="Arial" w:hAnsi="Arial" w:cs="Arial"/>
        </w:rPr>
      </w:pPr>
      <w:r>
        <w:rPr>
          <w:rFonts w:ascii="Arial" w:hAnsi="Arial" w:cs="Arial"/>
        </w:rPr>
        <w:t>It was further expressly, alternatively impliedly, in the further alternative tacitly agreed between the parties that.</w:t>
      </w:r>
    </w:p>
    <w:p w14:paraId="32349F97" w14:textId="77777777" w:rsidR="00994787" w:rsidRPr="00994787" w:rsidRDefault="00994787" w:rsidP="00994787">
      <w:pPr>
        <w:pStyle w:val="ListParagraph"/>
        <w:rPr>
          <w:rFonts w:ascii="Arial" w:hAnsi="Arial" w:cs="Arial"/>
        </w:rPr>
      </w:pPr>
    </w:p>
    <w:p w14:paraId="6534B5F0" w14:textId="336DFC3C" w:rsidR="00994787" w:rsidRDefault="00994787" w:rsidP="001A0FBB">
      <w:pPr>
        <w:pStyle w:val="ListParagraph"/>
        <w:numPr>
          <w:ilvl w:val="1"/>
          <w:numId w:val="35"/>
        </w:numPr>
        <w:spacing w:line="360" w:lineRule="auto"/>
        <w:ind w:left="1701" w:hanging="621"/>
        <w:jc w:val="both"/>
        <w:rPr>
          <w:rFonts w:ascii="Arial" w:hAnsi="Arial" w:cs="Arial"/>
        </w:rPr>
      </w:pPr>
      <w:r>
        <w:rPr>
          <w:rFonts w:ascii="Arial" w:hAnsi="Arial" w:cs="Arial"/>
        </w:rPr>
        <w:t>Defendant would fulfil the role, as described in the written agreement, of MPW Associates Architects and act as the project manager;</w:t>
      </w:r>
    </w:p>
    <w:p w14:paraId="5A4FC1C9" w14:textId="77777777" w:rsidR="00994787" w:rsidRDefault="00994787" w:rsidP="00994787">
      <w:pPr>
        <w:pStyle w:val="ListParagraph"/>
        <w:spacing w:line="360" w:lineRule="auto"/>
        <w:ind w:left="1440"/>
        <w:jc w:val="both"/>
        <w:rPr>
          <w:rFonts w:ascii="Arial" w:hAnsi="Arial" w:cs="Arial"/>
        </w:rPr>
      </w:pPr>
    </w:p>
    <w:p w14:paraId="40E9D6E3" w14:textId="27DA1AE0" w:rsidR="00994787" w:rsidRDefault="00994787" w:rsidP="001A0FBB">
      <w:pPr>
        <w:pStyle w:val="ListParagraph"/>
        <w:numPr>
          <w:ilvl w:val="1"/>
          <w:numId w:val="35"/>
        </w:numPr>
        <w:spacing w:line="360" w:lineRule="auto"/>
        <w:ind w:left="1701" w:hanging="621"/>
        <w:jc w:val="both"/>
        <w:rPr>
          <w:rFonts w:ascii="Arial" w:hAnsi="Arial" w:cs="Arial"/>
        </w:rPr>
      </w:pPr>
      <w:r>
        <w:rPr>
          <w:rFonts w:ascii="Arial" w:hAnsi="Arial" w:cs="Arial"/>
        </w:rPr>
        <w:lastRenderedPageBreak/>
        <w:t>Plaintiff would complete the building works in a professional and workmanlike manner;</w:t>
      </w:r>
    </w:p>
    <w:p w14:paraId="7545C443" w14:textId="77777777" w:rsidR="00994787" w:rsidRPr="00994787" w:rsidRDefault="00994787" w:rsidP="00994787">
      <w:pPr>
        <w:pStyle w:val="ListParagraph"/>
        <w:rPr>
          <w:rFonts w:ascii="Arial" w:hAnsi="Arial" w:cs="Arial"/>
        </w:rPr>
      </w:pPr>
    </w:p>
    <w:p w14:paraId="40CA3182" w14:textId="1198368E" w:rsidR="00994787" w:rsidRDefault="00994787" w:rsidP="001A0FBB">
      <w:pPr>
        <w:pStyle w:val="ListParagraph"/>
        <w:numPr>
          <w:ilvl w:val="1"/>
          <w:numId w:val="35"/>
        </w:numPr>
        <w:spacing w:line="360" w:lineRule="auto"/>
        <w:ind w:left="1701" w:hanging="621"/>
        <w:jc w:val="both"/>
        <w:rPr>
          <w:rFonts w:ascii="Arial" w:hAnsi="Arial" w:cs="Arial"/>
        </w:rPr>
      </w:pPr>
      <w:r>
        <w:rPr>
          <w:rFonts w:ascii="Arial" w:hAnsi="Arial" w:cs="Arial"/>
        </w:rPr>
        <w:t>Plaintiff would not damage any of the property belonging to defendant; and</w:t>
      </w:r>
    </w:p>
    <w:p w14:paraId="319332C7" w14:textId="77777777" w:rsidR="001A0FBB" w:rsidRPr="001A0FBB" w:rsidRDefault="001A0FBB" w:rsidP="001A0FBB">
      <w:pPr>
        <w:pStyle w:val="ListParagraph"/>
        <w:rPr>
          <w:rFonts w:ascii="Arial" w:hAnsi="Arial" w:cs="Arial"/>
        </w:rPr>
      </w:pPr>
    </w:p>
    <w:p w14:paraId="3404A74E" w14:textId="3B7D14FA" w:rsidR="001A0FBB" w:rsidRDefault="001A0FBB" w:rsidP="001A0FBB">
      <w:pPr>
        <w:pStyle w:val="ListParagraph"/>
        <w:numPr>
          <w:ilvl w:val="1"/>
          <w:numId w:val="35"/>
        </w:numPr>
        <w:spacing w:line="360" w:lineRule="auto"/>
        <w:ind w:left="1701" w:hanging="621"/>
        <w:jc w:val="both"/>
        <w:rPr>
          <w:rFonts w:ascii="Arial" w:hAnsi="Arial" w:cs="Arial"/>
        </w:rPr>
      </w:pPr>
      <w:r>
        <w:rPr>
          <w:rFonts w:ascii="Arial" w:hAnsi="Arial" w:cs="Arial"/>
        </w:rPr>
        <w:t>Plaintiff would make use of its own equipment and supply all materials to be used in the building works.</w:t>
      </w:r>
    </w:p>
    <w:p w14:paraId="153A0FB1" w14:textId="77777777" w:rsidR="00994787" w:rsidRPr="00994787" w:rsidRDefault="00994787" w:rsidP="00994787">
      <w:pPr>
        <w:pStyle w:val="ListParagraph"/>
        <w:rPr>
          <w:rFonts w:ascii="Arial" w:hAnsi="Arial" w:cs="Arial"/>
        </w:rPr>
      </w:pPr>
    </w:p>
    <w:p w14:paraId="7307AE56" w14:textId="0FBC087C" w:rsidR="00994787" w:rsidRDefault="001A0FBB" w:rsidP="00574177">
      <w:pPr>
        <w:pStyle w:val="ListParagraph"/>
        <w:numPr>
          <w:ilvl w:val="0"/>
          <w:numId w:val="35"/>
        </w:numPr>
        <w:spacing w:line="360" w:lineRule="auto"/>
        <w:jc w:val="both"/>
        <w:rPr>
          <w:rFonts w:ascii="Arial" w:hAnsi="Arial" w:cs="Arial"/>
        </w:rPr>
      </w:pPr>
      <w:r>
        <w:rPr>
          <w:rFonts w:ascii="Arial" w:hAnsi="Arial" w:cs="Arial"/>
        </w:rPr>
        <w:t>When the agreement was concluded plaintiff was aware of the following facts, and the agreement was entered into on the basis of these facts:</w:t>
      </w:r>
    </w:p>
    <w:p w14:paraId="3B9E37A4" w14:textId="77777777" w:rsidR="001A0FBB" w:rsidRDefault="001A0FBB" w:rsidP="001A0FBB">
      <w:pPr>
        <w:pStyle w:val="ListParagraph"/>
        <w:spacing w:line="360" w:lineRule="auto"/>
        <w:ind w:left="1080"/>
        <w:jc w:val="both"/>
        <w:rPr>
          <w:rFonts w:ascii="Arial" w:hAnsi="Arial" w:cs="Arial"/>
        </w:rPr>
      </w:pPr>
    </w:p>
    <w:p w14:paraId="3FC96A11" w14:textId="4B6FC227" w:rsidR="001A0FBB" w:rsidRDefault="001A0FBB" w:rsidP="001A0FBB">
      <w:pPr>
        <w:pStyle w:val="ListParagraph"/>
        <w:numPr>
          <w:ilvl w:val="1"/>
          <w:numId w:val="35"/>
        </w:numPr>
        <w:spacing w:line="360" w:lineRule="auto"/>
        <w:ind w:left="1701" w:hanging="621"/>
        <w:jc w:val="both"/>
        <w:rPr>
          <w:rFonts w:ascii="Arial" w:hAnsi="Arial" w:cs="Arial"/>
        </w:rPr>
      </w:pPr>
      <w:r>
        <w:rPr>
          <w:rFonts w:ascii="Arial" w:hAnsi="Arial" w:cs="Arial"/>
        </w:rPr>
        <w:t>Defendant intended to operate a bed-and-breakfast style business from the building site once the building works had been completed; and</w:t>
      </w:r>
    </w:p>
    <w:p w14:paraId="19781D2D" w14:textId="77777777" w:rsidR="001A0FBB" w:rsidRDefault="001A0FBB" w:rsidP="001A0FBB">
      <w:pPr>
        <w:pStyle w:val="ListParagraph"/>
        <w:spacing w:line="360" w:lineRule="auto"/>
        <w:ind w:left="1440"/>
        <w:jc w:val="both"/>
        <w:rPr>
          <w:rFonts w:ascii="Arial" w:hAnsi="Arial" w:cs="Arial"/>
        </w:rPr>
      </w:pPr>
    </w:p>
    <w:p w14:paraId="2CF6DFB3" w14:textId="3003F402" w:rsidR="001A0FBB" w:rsidRDefault="001A0FBB" w:rsidP="001A0FBB">
      <w:pPr>
        <w:pStyle w:val="ListParagraph"/>
        <w:numPr>
          <w:ilvl w:val="1"/>
          <w:numId w:val="35"/>
        </w:numPr>
        <w:spacing w:line="360" w:lineRule="auto"/>
        <w:ind w:left="1701" w:hanging="621"/>
        <w:jc w:val="both"/>
        <w:rPr>
          <w:rFonts w:ascii="Arial" w:hAnsi="Arial" w:cs="Arial"/>
        </w:rPr>
      </w:pPr>
      <w:r>
        <w:rPr>
          <w:rFonts w:ascii="Arial" w:hAnsi="Arial" w:cs="Arial"/>
        </w:rPr>
        <w:t>Should the building works not been completed within the agreed deadline, defendant would suffer financial and/or income losses due to the fact that the business could not commence on time and as planned.</w:t>
      </w:r>
    </w:p>
    <w:p w14:paraId="11EC2D26" w14:textId="77777777" w:rsidR="001A0FBB" w:rsidRPr="001A0FBB" w:rsidRDefault="001A0FBB" w:rsidP="00E34058">
      <w:pPr>
        <w:pStyle w:val="ListParagraph"/>
        <w:spacing w:line="360" w:lineRule="auto"/>
        <w:jc w:val="both"/>
        <w:rPr>
          <w:rFonts w:ascii="Arial" w:hAnsi="Arial" w:cs="Arial"/>
        </w:rPr>
      </w:pPr>
    </w:p>
    <w:p w14:paraId="167B3564" w14:textId="2FAF2CB9" w:rsidR="001A0FBB" w:rsidRDefault="001A0FBB" w:rsidP="00574177">
      <w:pPr>
        <w:pStyle w:val="ListParagraph"/>
        <w:numPr>
          <w:ilvl w:val="0"/>
          <w:numId w:val="35"/>
        </w:numPr>
        <w:spacing w:line="360" w:lineRule="auto"/>
        <w:jc w:val="both"/>
        <w:rPr>
          <w:rFonts w:ascii="Arial" w:hAnsi="Arial" w:cs="Arial"/>
        </w:rPr>
      </w:pPr>
      <w:r>
        <w:rPr>
          <w:rFonts w:ascii="Arial" w:hAnsi="Arial" w:cs="Arial"/>
        </w:rPr>
        <w:t>Defendant duly complied with its obligations as set out in the agreement.</w:t>
      </w:r>
    </w:p>
    <w:p w14:paraId="6E538D9F" w14:textId="77777777" w:rsidR="001A0FBB" w:rsidRDefault="001A0FBB" w:rsidP="001A0FBB">
      <w:pPr>
        <w:pStyle w:val="ListParagraph"/>
        <w:spacing w:line="360" w:lineRule="auto"/>
        <w:ind w:left="1080"/>
        <w:jc w:val="both"/>
        <w:rPr>
          <w:rFonts w:ascii="Arial" w:hAnsi="Arial" w:cs="Arial"/>
        </w:rPr>
      </w:pPr>
    </w:p>
    <w:p w14:paraId="5C47204E" w14:textId="47A74BE9" w:rsidR="001A0FBB" w:rsidRDefault="001A0FBB" w:rsidP="00574177">
      <w:pPr>
        <w:pStyle w:val="ListParagraph"/>
        <w:numPr>
          <w:ilvl w:val="0"/>
          <w:numId w:val="35"/>
        </w:numPr>
        <w:spacing w:line="360" w:lineRule="auto"/>
        <w:jc w:val="both"/>
        <w:rPr>
          <w:rFonts w:ascii="Arial" w:hAnsi="Arial" w:cs="Arial"/>
        </w:rPr>
      </w:pPr>
      <w:r>
        <w:rPr>
          <w:rFonts w:ascii="Arial" w:hAnsi="Arial" w:cs="Arial"/>
        </w:rPr>
        <w:t>Despite plaintiff’s obligation to do so, plaintiff has breached the contract in that it has:</w:t>
      </w:r>
    </w:p>
    <w:p w14:paraId="78180880" w14:textId="77777777" w:rsidR="001A0FBB" w:rsidRDefault="001A0FBB" w:rsidP="00E34058">
      <w:pPr>
        <w:pStyle w:val="ListParagraph"/>
        <w:spacing w:after="0" w:line="360" w:lineRule="auto"/>
        <w:jc w:val="both"/>
        <w:rPr>
          <w:rFonts w:ascii="Arial" w:hAnsi="Arial" w:cs="Arial"/>
        </w:rPr>
      </w:pPr>
    </w:p>
    <w:p w14:paraId="457E20F1" w14:textId="49378138" w:rsidR="001A0FBB" w:rsidRDefault="001A0FBB" w:rsidP="001A0FBB">
      <w:pPr>
        <w:pStyle w:val="ListParagraph"/>
        <w:numPr>
          <w:ilvl w:val="1"/>
          <w:numId w:val="35"/>
        </w:numPr>
        <w:tabs>
          <w:tab w:val="left" w:pos="1701"/>
        </w:tabs>
        <w:ind w:left="1701" w:hanging="621"/>
        <w:jc w:val="both"/>
        <w:rPr>
          <w:rFonts w:ascii="Arial" w:hAnsi="Arial" w:cs="Arial"/>
        </w:rPr>
      </w:pPr>
      <w:r>
        <w:rPr>
          <w:rFonts w:ascii="Arial" w:hAnsi="Arial" w:cs="Arial"/>
        </w:rPr>
        <w:t>Failed to complete the building works as required and set out in the written part of the agreement.</w:t>
      </w:r>
    </w:p>
    <w:p w14:paraId="652CC03C" w14:textId="77777777" w:rsidR="001A0FBB" w:rsidRDefault="001A0FBB" w:rsidP="00E34058">
      <w:pPr>
        <w:pStyle w:val="ListParagraph"/>
        <w:tabs>
          <w:tab w:val="left" w:pos="1701"/>
        </w:tabs>
        <w:spacing w:after="0" w:line="360" w:lineRule="auto"/>
        <w:ind w:left="1701"/>
        <w:jc w:val="both"/>
        <w:rPr>
          <w:rFonts w:ascii="Arial" w:hAnsi="Arial" w:cs="Arial"/>
        </w:rPr>
      </w:pPr>
    </w:p>
    <w:p w14:paraId="50E889F6" w14:textId="44871005" w:rsidR="001A0FBB" w:rsidRDefault="001A0FBB" w:rsidP="001A0FBB">
      <w:pPr>
        <w:pStyle w:val="ListParagraph"/>
        <w:numPr>
          <w:ilvl w:val="1"/>
          <w:numId w:val="35"/>
        </w:numPr>
        <w:tabs>
          <w:tab w:val="left" w:pos="1701"/>
        </w:tabs>
        <w:spacing w:line="360" w:lineRule="auto"/>
        <w:ind w:left="1701" w:hanging="621"/>
        <w:jc w:val="both"/>
        <w:rPr>
          <w:rFonts w:ascii="Arial" w:hAnsi="Arial" w:cs="Arial"/>
        </w:rPr>
      </w:pPr>
      <w:r>
        <w:rPr>
          <w:rFonts w:ascii="Arial" w:hAnsi="Arial" w:cs="Arial"/>
        </w:rPr>
        <w:t>Only completed the building works 184 (one hundred and eighty four) days after the agreed deadline;</w:t>
      </w:r>
    </w:p>
    <w:p w14:paraId="0C7E5C06" w14:textId="77777777" w:rsidR="001A0FBB" w:rsidRPr="001A0FBB" w:rsidRDefault="001A0FBB" w:rsidP="00E34058">
      <w:pPr>
        <w:pStyle w:val="ListParagraph"/>
        <w:spacing w:after="0" w:line="360" w:lineRule="auto"/>
        <w:jc w:val="both"/>
        <w:rPr>
          <w:rFonts w:ascii="Arial" w:hAnsi="Arial" w:cs="Arial"/>
        </w:rPr>
      </w:pPr>
    </w:p>
    <w:p w14:paraId="3433DBE1" w14:textId="300B2A13" w:rsidR="001A0FBB" w:rsidRDefault="001A0FBB" w:rsidP="001A0FBB">
      <w:pPr>
        <w:pStyle w:val="ListParagraph"/>
        <w:numPr>
          <w:ilvl w:val="1"/>
          <w:numId w:val="35"/>
        </w:numPr>
        <w:tabs>
          <w:tab w:val="left" w:pos="1701"/>
        </w:tabs>
        <w:spacing w:line="360" w:lineRule="auto"/>
        <w:ind w:left="1701" w:hanging="621"/>
        <w:jc w:val="both"/>
        <w:rPr>
          <w:rFonts w:ascii="Arial" w:hAnsi="Arial" w:cs="Arial"/>
        </w:rPr>
      </w:pPr>
      <w:r>
        <w:rPr>
          <w:rFonts w:ascii="Arial" w:hAnsi="Arial" w:cs="Arial"/>
        </w:rPr>
        <w:t>Failed to stay within the agreed parameters and/or amounts and/or calculations and/or measurements as set out and agreed in the Provisional Bill of Quantities;</w:t>
      </w:r>
    </w:p>
    <w:p w14:paraId="0F29248E" w14:textId="77777777" w:rsidR="001A0FBB" w:rsidRPr="001A0FBB" w:rsidRDefault="001A0FBB" w:rsidP="00E34058">
      <w:pPr>
        <w:pStyle w:val="ListParagraph"/>
        <w:spacing w:after="0" w:line="360" w:lineRule="auto"/>
        <w:jc w:val="both"/>
        <w:rPr>
          <w:rFonts w:ascii="Arial" w:hAnsi="Arial" w:cs="Arial"/>
        </w:rPr>
      </w:pPr>
    </w:p>
    <w:p w14:paraId="3759E814" w14:textId="667EBAFC" w:rsidR="001A0FBB" w:rsidRDefault="001A0FBB" w:rsidP="001A0FBB">
      <w:pPr>
        <w:pStyle w:val="ListParagraph"/>
        <w:numPr>
          <w:ilvl w:val="1"/>
          <w:numId w:val="35"/>
        </w:numPr>
        <w:tabs>
          <w:tab w:val="left" w:pos="1701"/>
        </w:tabs>
        <w:spacing w:line="360" w:lineRule="auto"/>
        <w:ind w:left="1701" w:hanging="621"/>
        <w:jc w:val="both"/>
        <w:rPr>
          <w:rFonts w:ascii="Arial" w:hAnsi="Arial" w:cs="Arial"/>
        </w:rPr>
      </w:pPr>
      <w:r>
        <w:rPr>
          <w:rFonts w:ascii="Arial" w:hAnsi="Arial" w:cs="Arial"/>
        </w:rPr>
        <w:t>Failed to complete the building works in a workmanlike and professional manner;</w:t>
      </w:r>
    </w:p>
    <w:p w14:paraId="52EE88FA" w14:textId="77777777" w:rsidR="001A0FBB" w:rsidRPr="001A0FBB" w:rsidRDefault="001A0FBB" w:rsidP="00E34058">
      <w:pPr>
        <w:pStyle w:val="ListParagraph"/>
        <w:spacing w:after="0" w:line="360" w:lineRule="auto"/>
        <w:jc w:val="both"/>
        <w:rPr>
          <w:rFonts w:ascii="Arial" w:hAnsi="Arial" w:cs="Arial"/>
        </w:rPr>
      </w:pPr>
    </w:p>
    <w:p w14:paraId="26D84C29" w14:textId="644EFFFF" w:rsidR="001A0FBB" w:rsidRDefault="001A0FBB" w:rsidP="001A0FBB">
      <w:pPr>
        <w:pStyle w:val="ListParagraph"/>
        <w:numPr>
          <w:ilvl w:val="1"/>
          <w:numId w:val="35"/>
        </w:numPr>
        <w:tabs>
          <w:tab w:val="left" w:pos="1701"/>
        </w:tabs>
        <w:spacing w:line="360" w:lineRule="auto"/>
        <w:ind w:left="1701" w:hanging="621"/>
        <w:jc w:val="both"/>
        <w:rPr>
          <w:rFonts w:ascii="Arial" w:hAnsi="Arial" w:cs="Arial"/>
        </w:rPr>
      </w:pPr>
      <w:r>
        <w:rPr>
          <w:rFonts w:ascii="Arial" w:hAnsi="Arial" w:cs="Arial"/>
        </w:rPr>
        <w:lastRenderedPageBreak/>
        <w:t>Damaged parts of the building works, damages which defendant has had to subsequently remedy;</w:t>
      </w:r>
    </w:p>
    <w:p w14:paraId="1DA6632B" w14:textId="77777777" w:rsidR="004C7704" w:rsidRPr="004C7704" w:rsidRDefault="004C7704" w:rsidP="00E34058">
      <w:pPr>
        <w:pStyle w:val="ListParagraph"/>
        <w:spacing w:after="0" w:line="360" w:lineRule="auto"/>
        <w:jc w:val="both"/>
        <w:rPr>
          <w:rFonts w:ascii="Arial" w:hAnsi="Arial" w:cs="Arial"/>
        </w:rPr>
      </w:pPr>
    </w:p>
    <w:p w14:paraId="2CD5B5A6" w14:textId="54864ACA" w:rsidR="004C7704" w:rsidRDefault="004C7704" w:rsidP="001A0FBB">
      <w:pPr>
        <w:pStyle w:val="ListParagraph"/>
        <w:numPr>
          <w:ilvl w:val="1"/>
          <w:numId w:val="35"/>
        </w:numPr>
        <w:tabs>
          <w:tab w:val="left" w:pos="1701"/>
        </w:tabs>
        <w:spacing w:line="360" w:lineRule="auto"/>
        <w:ind w:left="1701" w:hanging="621"/>
        <w:jc w:val="both"/>
        <w:rPr>
          <w:rFonts w:ascii="Arial" w:hAnsi="Arial" w:cs="Arial"/>
        </w:rPr>
      </w:pPr>
      <w:r>
        <w:rPr>
          <w:rFonts w:ascii="Arial" w:hAnsi="Arial" w:cs="Arial"/>
        </w:rPr>
        <w:t>Used equipment belonging to defendant; and</w:t>
      </w:r>
    </w:p>
    <w:p w14:paraId="3EF00352" w14:textId="77777777" w:rsidR="004C7704" w:rsidRPr="004C7704" w:rsidRDefault="004C7704" w:rsidP="00E34058">
      <w:pPr>
        <w:pStyle w:val="ListParagraph"/>
        <w:spacing w:after="0" w:line="360" w:lineRule="auto"/>
        <w:jc w:val="both"/>
        <w:rPr>
          <w:rFonts w:ascii="Arial" w:hAnsi="Arial" w:cs="Arial"/>
        </w:rPr>
      </w:pPr>
    </w:p>
    <w:p w14:paraId="716BED94" w14:textId="0737C7EF" w:rsidR="004C7704" w:rsidRDefault="004C7704" w:rsidP="001A0FBB">
      <w:pPr>
        <w:pStyle w:val="ListParagraph"/>
        <w:numPr>
          <w:ilvl w:val="1"/>
          <w:numId w:val="35"/>
        </w:numPr>
        <w:tabs>
          <w:tab w:val="left" w:pos="1701"/>
        </w:tabs>
        <w:spacing w:line="360" w:lineRule="auto"/>
        <w:ind w:left="1701" w:hanging="621"/>
        <w:jc w:val="both"/>
        <w:rPr>
          <w:rFonts w:ascii="Arial" w:hAnsi="Arial" w:cs="Arial"/>
        </w:rPr>
      </w:pPr>
      <w:r>
        <w:rPr>
          <w:rFonts w:ascii="Arial" w:hAnsi="Arial" w:cs="Arial"/>
        </w:rPr>
        <w:t>Failed to supply materials for the building works and even removed materials, belonging to defendant, from the building site.</w:t>
      </w:r>
    </w:p>
    <w:p w14:paraId="01FDC39E" w14:textId="77777777" w:rsidR="004C7704" w:rsidRDefault="004C7704" w:rsidP="00EE6CE4">
      <w:pPr>
        <w:pStyle w:val="ListParagraph"/>
        <w:spacing w:after="0" w:line="360" w:lineRule="auto"/>
        <w:jc w:val="both"/>
        <w:rPr>
          <w:rFonts w:ascii="Arial" w:hAnsi="Arial" w:cs="Arial"/>
        </w:rPr>
      </w:pPr>
    </w:p>
    <w:p w14:paraId="2CA29C81" w14:textId="755AC8DE" w:rsidR="004C7704" w:rsidRDefault="004C7704" w:rsidP="004C7704">
      <w:pPr>
        <w:pStyle w:val="ListParagraph"/>
        <w:spacing w:line="360" w:lineRule="auto"/>
        <w:jc w:val="both"/>
        <w:rPr>
          <w:rFonts w:ascii="Arial" w:hAnsi="Arial" w:cs="Arial"/>
          <w:b/>
          <w:u w:val="single"/>
        </w:rPr>
      </w:pPr>
      <w:r>
        <w:rPr>
          <w:rFonts w:ascii="Arial" w:hAnsi="Arial" w:cs="Arial"/>
          <w:b/>
          <w:u w:val="single"/>
        </w:rPr>
        <w:t>AD CLAIM 1</w:t>
      </w:r>
    </w:p>
    <w:p w14:paraId="3876B63A" w14:textId="77777777" w:rsidR="004C7704" w:rsidRPr="004C7704" w:rsidRDefault="004C7704" w:rsidP="00EE6CE4">
      <w:pPr>
        <w:pStyle w:val="ListParagraph"/>
        <w:spacing w:after="0" w:line="360" w:lineRule="auto"/>
        <w:jc w:val="both"/>
        <w:rPr>
          <w:rFonts w:ascii="Arial" w:hAnsi="Arial" w:cs="Arial"/>
        </w:rPr>
      </w:pPr>
    </w:p>
    <w:p w14:paraId="48F05986" w14:textId="0F31C095" w:rsidR="001A0FBB" w:rsidRDefault="004C7704" w:rsidP="00574177">
      <w:pPr>
        <w:pStyle w:val="ListParagraph"/>
        <w:numPr>
          <w:ilvl w:val="0"/>
          <w:numId w:val="35"/>
        </w:numPr>
        <w:spacing w:line="360" w:lineRule="auto"/>
        <w:jc w:val="both"/>
        <w:rPr>
          <w:rFonts w:ascii="Arial" w:hAnsi="Arial" w:cs="Arial"/>
        </w:rPr>
      </w:pPr>
      <w:r>
        <w:rPr>
          <w:rFonts w:ascii="Arial" w:hAnsi="Arial" w:cs="Arial"/>
        </w:rPr>
        <w:t>As a result plaintiff’s breach, defendant has suffered damages in the amount of N$592 014,19 (five hundred and ninety two thousand and fourteen Namibian dollars and nineteen cents), calculated as follows:</w:t>
      </w:r>
    </w:p>
    <w:p w14:paraId="39265904" w14:textId="77777777" w:rsidR="004C7704" w:rsidRDefault="004C7704" w:rsidP="00EE6CE4">
      <w:pPr>
        <w:pStyle w:val="ListParagraph"/>
        <w:spacing w:after="0" w:line="360" w:lineRule="auto"/>
        <w:ind w:left="1080"/>
        <w:jc w:val="both"/>
        <w:rPr>
          <w:rFonts w:ascii="Arial" w:hAnsi="Arial" w:cs="Arial"/>
        </w:rPr>
      </w:pPr>
    </w:p>
    <w:p w14:paraId="02B5BB3F" w14:textId="4EA7BA66" w:rsidR="004C7704" w:rsidRDefault="004C7704" w:rsidP="004C7704">
      <w:pPr>
        <w:pStyle w:val="ListParagraph"/>
        <w:spacing w:line="360" w:lineRule="auto"/>
        <w:ind w:left="1440"/>
        <w:jc w:val="both"/>
        <w:rPr>
          <w:rFonts w:ascii="Arial" w:hAnsi="Arial" w:cs="Arial"/>
        </w:rPr>
      </w:pPr>
      <w:r>
        <w:rPr>
          <w:rFonts w:ascii="Arial" w:hAnsi="Arial" w:cs="Arial"/>
        </w:rPr>
        <w:t>7.1</w:t>
      </w:r>
      <w:r>
        <w:rPr>
          <w:rFonts w:ascii="Arial" w:hAnsi="Arial" w:cs="Arial"/>
        </w:rPr>
        <w:tab/>
        <w:t>Damage to kitchen cupboards</w:t>
      </w:r>
      <w:r>
        <w:rPr>
          <w:rFonts w:ascii="Arial" w:hAnsi="Arial" w:cs="Arial"/>
        </w:rPr>
        <w:tab/>
      </w:r>
      <w:r>
        <w:rPr>
          <w:rFonts w:ascii="Arial" w:hAnsi="Arial" w:cs="Arial"/>
        </w:rPr>
        <w:tab/>
      </w:r>
      <w:r>
        <w:rPr>
          <w:rFonts w:ascii="Arial" w:hAnsi="Arial" w:cs="Arial"/>
        </w:rPr>
        <w:tab/>
        <w:t>N$ 55 000,00</w:t>
      </w:r>
    </w:p>
    <w:p w14:paraId="5DBA3FB4" w14:textId="13A6BB1E" w:rsidR="004C7704" w:rsidRDefault="004C7704" w:rsidP="004C7704">
      <w:pPr>
        <w:pStyle w:val="ListParagraph"/>
        <w:spacing w:line="360" w:lineRule="auto"/>
        <w:ind w:left="1440"/>
        <w:jc w:val="both"/>
        <w:rPr>
          <w:rFonts w:ascii="Arial" w:hAnsi="Arial" w:cs="Arial"/>
        </w:rPr>
      </w:pPr>
      <w:r>
        <w:rPr>
          <w:rFonts w:ascii="Arial" w:hAnsi="Arial" w:cs="Arial"/>
        </w:rPr>
        <w:t>7.2</w:t>
      </w:r>
      <w:r>
        <w:rPr>
          <w:rFonts w:ascii="Arial" w:hAnsi="Arial" w:cs="Arial"/>
        </w:rPr>
        <w:tab/>
        <w:t>Poor Workmanship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N$ 92 000,00</w:t>
      </w:r>
    </w:p>
    <w:p w14:paraId="76376943" w14:textId="7E651C20" w:rsidR="004C7704" w:rsidRDefault="004C7704" w:rsidP="004C7704">
      <w:pPr>
        <w:pStyle w:val="ListParagraph"/>
        <w:spacing w:line="360" w:lineRule="auto"/>
        <w:ind w:left="1440"/>
        <w:jc w:val="both"/>
        <w:rPr>
          <w:rFonts w:ascii="Arial" w:hAnsi="Arial" w:cs="Arial"/>
        </w:rPr>
      </w:pPr>
      <w:r>
        <w:rPr>
          <w:rFonts w:ascii="Arial" w:hAnsi="Arial" w:cs="Arial"/>
        </w:rPr>
        <w:t>7.3</w:t>
      </w:r>
      <w:r>
        <w:rPr>
          <w:rFonts w:ascii="Arial" w:hAnsi="Arial" w:cs="Arial"/>
        </w:rPr>
        <w:tab/>
        <w:t>Damage to swimming pool</w:t>
      </w:r>
      <w:r>
        <w:rPr>
          <w:rFonts w:ascii="Arial" w:hAnsi="Arial" w:cs="Arial"/>
        </w:rPr>
        <w:tab/>
      </w:r>
      <w:r>
        <w:rPr>
          <w:rFonts w:ascii="Arial" w:hAnsi="Arial" w:cs="Arial"/>
        </w:rPr>
        <w:tab/>
      </w:r>
      <w:r>
        <w:rPr>
          <w:rFonts w:ascii="Arial" w:hAnsi="Arial" w:cs="Arial"/>
        </w:rPr>
        <w:tab/>
      </w:r>
      <w:r>
        <w:rPr>
          <w:rFonts w:ascii="Arial" w:hAnsi="Arial" w:cs="Arial"/>
        </w:rPr>
        <w:tab/>
        <w:t>N$ 20 000,00</w:t>
      </w:r>
    </w:p>
    <w:p w14:paraId="60934210" w14:textId="54133C27" w:rsidR="004C7704" w:rsidRDefault="004C7704" w:rsidP="004C7704">
      <w:pPr>
        <w:pStyle w:val="ListParagraph"/>
        <w:spacing w:line="360" w:lineRule="auto"/>
        <w:ind w:left="1440"/>
        <w:jc w:val="both"/>
        <w:rPr>
          <w:rFonts w:ascii="Arial" w:hAnsi="Arial" w:cs="Arial"/>
        </w:rPr>
      </w:pPr>
      <w:r>
        <w:rPr>
          <w:rFonts w:ascii="Arial" w:hAnsi="Arial" w:cs="Arial"/>
        </w:rPr>
        <w:t>7.4</w:t>
      </w:r>
      <w:r>
        <w:rPr>
          <w:rFonts w:ascii="Arial" w:hAnsi="Arial" w:cs="Arial"/>
        </w:rPr>
        <w:tab/>
        <w:t>Loss of income and interest up to 16/08/11</w:t>
      </w:r>
      <w:r>
        <w:rPr>
          <w:rFonts w:ascii="Arial" w:hAnsi="Arial" w:cs="Arial"/>
        </w:rPr>
        <w:tab/>
      </w:r>
      <w:r>
        <w:rPr>
          <w:rFonts w:ascii="Arial" w:hAnsi="Arial" w:cs="Arial"/>
        </w:rPr>
        <w:tab/>
        <w:t>N$312 000,00</w:t>
      </w:r>
    </w:p>
    <w:p w14:paraId="68C80F80" w14:textId="1249083E" w:rsidR="004C7704" w:rsidRDefault="004C7704" w:rsidP="004C7704">
      <w:pPr>
        <w:pStyle w:val="ListParagraph"/>
        <w:spacing w:line="360" w:lineRule="auto"/>
        <w:ind w:left="1440"/>
        <w:jc w:val="both"/>
        <w:rPr>
          <w:rFonts w:ascii="Arial" w:hAnsi="Arial" w:cs="Arial"/>
        </w:rPr>
      </w:pPr>
      <w:r>
        <w:rPr>
          <w:rFonts w:ascii="Arial" w:hAnsi="Arial" w:cs="Arial"/>
        </w:rPr>
        <w:t>7.5</w:t>
      </w:r>
      <w:r>
        <w:rPr>
          <w:rFonts w:ascii="Arial" w:hAnsi="Arial" w:cs="Arial"/>
        </w:rPr>
        <w:tab/>
        <w:t>Materials removed from site</w:t>
      </w:r>
      <w:r>
        <w:rPr>
          <w:rFonts w:ascii="Arial" w:hAnsi="Arial" w:cs="Arial"/>
        </w:rPr>
        <w:tab/>
      </w:r>
      <w:r>
        <w:rPr>
          <w:rFonts w:ascii="Arial" w:hAnsi="Arial" w:cs="Arial"/>
        </w:rPr>
        <w:tab/>
      </w:r>
      <w:r>
        <w:rPr>
          <w:rFonts w:ascii="Arial" w:hAnsi="Arial" w:cs="Arial"/>
        </w:rPr>
        <w:tab/>
      </w:r>
      <w:r>
        <w:rPr>
          <w:rFonts w:ascii="Arial" w:hAnsi="Arial" w:cs="Arial"/>
        </w:rPr>
        <w:tab/>
        <w:t>N$ 20 000,00</w:t>
      </w:r>
    </w:p>
    <w:p w14:paraId="16CDE4CE" w14:textId="1D7B105E" w:rsidR="004C7704" w:rsidRDefault="004C7704" w:rsidP="004C7704">
      <w:pPr>
        <w:pStyle w:val="ListParagraph"/>
        <w:spacing w:line="360" w:lineRule="auto"/>
        <w:ind w:left="1440"/>
        <w:jc w:val="both"/>
        <w:rPr>
          <w:rFonts w:ascii="Arial" w:hAnsi="Arial" w:cs="Arial"/>
        </w:rPr>
      </w:pPr>
      <w:r>
        <w:rPr>
          <w:rFonts w:ascii="Arial" w:hAnsi="Arial" w:cs="Arial"/>
        </w:rPr>
        <w:t>7.6</w:t>
      </w:r>
      <w:r>
        <w:rPr>
          <w:rFonts w:ascii="Arial" w:hAnsi="Arial" w:cs="Arial"/>
        </w:rPr>
        <w:tab/>
        <w:t>Shuttering used by plaintiff</w:t>
      </w:r>
      <w:r>
        <w:rPr>
          <w:rFonts w:ascii="Arial" w:hAnsi="Arial" w:cs="Arial"/>
        </w:rPr>
        <w:tab/>
      </w:r>
      <w:r>
        <w:rPr>
          <w:rFonts w:ascii="Arial" w:hAnsi="Arial" w:cs="Arial"/>
        </w:rPr>
        <w:tab/>
      </w:r>
      <w:r>
        <w:rPr>
          <w:rFonts w:ascii="Arial" w:hAnsi="Arial" w:cs="Arial"/>
        </w:rPr>
        <w:tab/>
      </w:r>
      <w:r>
        <w:rPr>
          <w:rFonts w:ascii="Arial" w:hAnsi="Arial" w:cs="Arial"/>
        </w:rPr>
        <w:tab/>
        <w:t>N$ 35 000,00</w:t>
      </w:r>
    </w:p>
    <w:p w14:paraId="152FBB0C" w14:textId="314BAAA2" w:rsidR="004C7704" w:rsidRDefault="004C7704" w:rsidP="004C7704">
      <w:pPr>
        <w:pStyle w:val="ListParagraph"/>
        <w:spacing w:line="360" w:lineRule="auto"/>
        <w:ind w:left="1440"/>
        <w:jc w:val="both"/>
        <w:rPr>
          <w:rFonts w:ascii="Arial" w:hAnsi="Arial" w:cs="Arial"/>
        </w:rPr>
      </w:pPr>
      <w:r>
        <w:rPr>
          <w:rFonts w:ascii="Arial" w:hAnsi="Arial" w:cs="Arial"/>
        </w:rPr>
        <w:t>7.7</w:t>
      </w:r>
      <w:r>
        <w:rPr>
          <w:rFonts w:ascii="Arial" w:hAnsi="Arial" w:cs="Arial"/>
        </w:rPr>
        <w:tab/>
        <w:t>Reparation of collapsing floor</w:t>
      </w:r>
      <w:r>
        <w:rPr>
          <w:rFonts w:ascii="Arial" w:hAnsi="Arial" w:cs="Arial"/>
        </w:rPr>
        <w:tab/>
      </w:r>
      <w:r>
        <w:rPr>
          <w:rFonts w:ascii="Arial" w:hAnsi="Arial" w:cs="Arial"/>
        </w:rPr>
        <w:tab/>
      </w:r>
      <w:r>
        <w:rPr>
          <w:rFonts w:ascii="Arial" w:hAnsi="Arial" w:cs="Arial"/>
        </w:rPr>
        <w:tab/>
      </w:r>
      <w:r>
        <w:rPr>
          <w:rFonts w:ascii="Arial" w:hAnsi="Arial" w:cs="Arial"/>
        </w:rPr>
        <w:tab/>
        <w:t>N$ 58 014,19</w:t>
      </w:r>
    </w:p>
    <w:p w14:paraId="2463629A" w14:textId="77777777" w:rsidR="00961848" w:rsidRDefault="00961848" w:rsidP="00961848">
      <w:pPr>
        <w:pStyle w:val="ListParagraph"/>
        <w:spacing w:after="0" w:line="360" w:lineRule="auto"/>
        <w:ind w:left="1440"/>
        <w:jc w:val="both"/>
        <w:rPr>
          <w:rFonts w:ascii="Arial" w:hAnsi="Arial" w:cs="Arial"/>
        </w:rPr>
      </w:pPr>
    </w:p>
    <w:p w14:paraId="12FDE520" w14:textId="3F288FE5" w:rsidR="004C7704" w:rsidRPr="00961848" w:rsidRDefault="00FB1B28" w:rsidP="00961848">
      <w:pPr>
        <w:pStyle w:val="ListParagraph"/>
        <w:numPr>
          <w:ilvl w:val="0"/>
          <w:numId w:val="35"/>
        </w:numPr>
        <w:tabs>
          <w:tab w:val="left" w:pos="709"/>
          <w:tab w:val="left" w:pos="1134"/>
        </w:tabs>
        <w:spacing w:line="360" w:lineRule="auto"/>
        <w:jc w:val="both"/>
        <w:rPr>
          <w:rFonts w:ascii="Arial" w:hAnsi="Arial" w:cs="Arial"/>
        </w:rPr>
      </w:pPr>
      <w:r w:rsidRPr="00961848">
        <w:rPr>
          <w:rFonts w:ascii="Arial" w:hAnsi="Arial" w:cs="Arial"/>
        </w:rPr>
        <w:t>In the premises plaintiff is liable to defendant in the amount of N$592 014,19 (five hundred and ninety two thousand and fourteen Namibian dollars and nineteen cents) being the damages suffered by defendant due to plaintiff’s breach as set out hereinabove and which amount is due, owing and payable to defendant.</w:t>
      </w:r>
    </w:p>
    <w:p w14:paraId="204CD8DE" w14:textId="77777777" w:rsidR="00961848" w:rsidRPr="00961848" w:rsidRDefault="00961848" w:rsidP="00961848">
      <w:pPr>
        <w:pStyle w:val="ListParagraph"/>
        <w:tabs>
          <w:tab w:val="left" w:pos="709"/>
          <w:tab w:val="left" w:pos="1134"/>
        </w:tabs>
        <w:spacing w:after="0" w:line="360" w:lineRule="auto"/>
        <w:ind w:left="1080"/>
        <w:jc w:val="both"/>
        <w:rPr>
          <w:rFonts w:ascii="Arial" w:hAnsi="Arial" w:cs="Arial"/>
        </w:rPr>
      </w:pPr>
    </w:p>
    <w:p w14:paraId="5EAC9616" w14:textId="0940221B" w:rsidR="00FB1B28" w:rsidRDefault="00FB1B28" w:rsidP="00FB1B28">
      <w:pPr>
        <w:tabs>
          <w:tab w:val="left" w:pos="709"/>
          <w:tab w:val="left" w:pos="1134"/>
        </w:tabs>
        <w:spacing w:line="360" w:lineRule="auto"/>
        <w:ind w:left="1134" w:hanging="1134"/>
        <w:jc w:val="both"/>
        <w:rPr>
          <w:rFonts w:ascii="Arial" w:hAnsi="Arial" w:cs="Arial"/>
        </w:rPr>
      </w:pPr>
      <w:r>
        <w:rPr>
          <w:rFonts w:ascii="Arial" w:hAnsi="Arial" w:cs="Arial"/>
        </w:rPr>
        <w:tab/>
        <w:t>9.</w:t>
      </w:r>
      <w:r>
        <w:rPr>
          <w:rFonts w:ascii="Arial" w:hAnsi="Arial" w:cs="Arial"/>
        </w:rPr>
        <w:tab/>
        <w:t>Notwithstanding proper demand to be paid the amount due and payable plaintiff fails and/or refuses and/or neglects to pay defendant the amount due and payable or any part thereof.</w:t>
      </w:r>
    </w:p>
    <w:p w14:paraId="05BE6F6F" w14:textId="77777777" w:rsidR="00FB1B28" w:rsidRDefault="00FB1B28" w:rsidP="00EE6CE4">
      <w:pPr>
        <w:tabs>
          <w:tab w:val="left" w:pos="709"/>
          <w:tab w:val="left" w:pos="1134"/>
        </w:tabs>
        <w:spacing w:after="0" w:line="360" w:lineRule="auto"/>
        <w:ind w:left="1134" w:hanging="1134"/>
        <w:jc w:val="both"/>
        <w:rPr>
          <w:rFonts w:ascii="Arial" w:hAnsi="Arial" w:cs="Arial"/>
        </w:rPr>
      </w:pPr>
    </w:p>
    <w:p w14:paraId="7039AD5B" w14:textId="77777777" w:rsidR="00A62583" w:rsidRDefault="00A62583" w:rsidP="00EE6CE4">
      <w:pPr>
        <w:tabs>
          <w:tab w:val="left" w:pos="709"/>
          <w:tab w:val="left" w:pos="1134"/>
        </w:tabs>
        <w:spacing w:after="0" w:line="360" w:lineRule="auto"/>
        <w:ind w:left="1134" w:hanging="1134"/>
        <w:jc w:val="both"/>
        <w:rPr>
          <w:rFonts w:ascii="Arial" w:hAnsi="Arial" w:cs="Arial"/>
        </w:rPr>
      </w:pPr>
    </w:p>
    <w:p w14:paraId="6FBC7331" w14:textId="77777777" w:rsidR="00A62583" w:rsidRDefault="00A62583" w:rsidP="00EE6CE4">
      <w:pPr>
        <w:tabs>
          <w:tab w:val="left" w:pos="709"/>
          <w:tab w:val="left" w:pos="1134"/>
        </w:tabs>
        <w:spacing w:after="0" w:line="360" w:lineRule="auto"/>
        <w:ind w:left="1134" w:hanging="1134"/>
        <w:jc w:val="both"/>
        <w:rPr>
          <w:rFonts w:ascii="Arial" w:hAnsi="Arial" w:cs="Arial"/>
        </w:rPr>
      </w:pPr>
    </w:p>
    <w:p w14:paraId="2B9C17D0" w14:textId="77777777" w:rsidR="00A62583" w:rsidRDefault="00A62583" w:rsidP="00EE6CE4">
      <w:pPr>
        <w:tabs>
          <w:tab w:val="left" w:pos="709"/>
          <w:tab w:val="left" w:pos="1134"/>
        </w:tabs>
        <w:spacing w:after="0" w:line="360" w:lineRule="auto"/>
        <w:ind w:left="1134" w:hanging="1134"/>
        <w:jc w:val="both"/>
        <w:rPr>
          <w:rFonts w:ascii="Arial" w:hAnsi="Arial" w:cs="Arial"/>
        </w:rPr>
      </w:pPr>
    </w:p>
    <w:p w14:paraId="7C692BDE" w14:textId="3E23FD6F" w:rsidR="00FB1B28" w:rsidRPr="00FB1B28" w:rsidRDefault="00FB1B28" w:rsidP="00FB1B28">
      <w:pPr>
        <w:tabs>
          <w:tab w:val="left" w:pos="709"/>
          <w:tab w:val="left" w:pos="1134"/>
        </w:tabs>
        <w:spacing w:line="360" w:lineRule="auto"/>
        <w:ind w:left="1134" w:hanging="1134"/>
        <w:jc w:val="both"/>
        <w:rPr>
          <w:rFonts w:ascii="Arial" w:hAnsi="Arial" w:cs="Arial"/>
          <w:b/>
          <w:u w:val="single"/>
        </w:rPr>
      </w:pPr>
      <w:r>
        <w:rPr>
          <w:rFonts w:ascii="Arial" w:hAnsi="Arial" w:cs="Arial"/>
        </w:rPr>
        <w:lastRenderedPageBreak/>
        <w:tab/>
      </w:r>
      <w:r>
        <w:rPr>
          <w:rFonts w:ascii="Arial" w:hAnsi="Arial" w:cs="Arial"/>
          <w:b/>
          <w:u w:val="single"/>
        </w:rPr>
        <w:t>AD CLAIM 2</w:t>
      </w:r>
    </w:p>
    <w:p w14:paraId="1E06B18C" w14:textId="4F62F159" w:rsidR="00FB1B28" w:rsidRDefault="00FB1B28" w:rsidP="00FB1B28">
      <w:pPr>
        <w:tabs>
          <w:tab w:val="left" w:pos="709"/>
          <w:tab w:val="left" w:pos="1134"/>
        </w:tabs>
        <w:spacing w:line="360" w:lineRule="auto"/>
        <w:ind w:left="1134" w:hanging="1134"/>
        <w:jc w:val="both"/>
        <w:rPr>
          <w:rFonts w:ascii="Arial" w:hAnsi="Arial" w:cs="Arial"/>
        </w:rPr>
      </w:pPr>
      <w:r>
        <w:rPr>
          <w:rFonts w:ascii="Arial" w:hAnsi="Arial" w:cs="Arial"/>
        </w:rPr>
        <w:tab/>
        <w:t>10.</w:t>
      </w:r>
      <w:r>
        <w:rPr>
          <w:rFonts w:ascii="Arial" w:hAnsi="Arial" w:cs="Arial"/>
        </w:rPr>
        <w:tab/>
        <w:t>In terms of clause 19 and CI 19 of the agreement as set out hereinabove, defendant is entitled to penalties for the late or non-completion of the building works by plaintiff.</w:t>
      </w:r>
    </w:p>
    <w:p w14:paraId="21D1CD48" w14:textId="413E97A0" w:rsidR="00FB1B28" w:rsidRDefault="00FB1B28" w:rsidP="00FB1B28">
      <w:pPr>
        <w:tabs>
          <w:tab w:val="left" w:pos="709"/>
          <w:tab w:val="left" w:pos="1134"/>
        </w:tabs>
        <w:spacing w:line="360" w:lineRule="auto"/>
        <w:ind w:left="1134" w:hanging="1134"/>
        <w:jc w:val="both"/>
        <w:rPr>
          <w:rFonts w:ascii="Arial" w:hAnsi="Arial" w:cs="Arial"/>
        </w:rPr>
      </w:pPr>
      <w:r>
        <w:rPr>
          <w:rFonts w:ascii="Arial" w:hAnsi="Arial" w:cs="Arial"/>
        </w:rPr>
        <w:tab/>
        <w:t>11.</w:t>
      </w:r>
      <w:r>
        <w:rPr>
          <w:rFonts w:ascii="Arial" w:hAnsi="Arial" w:cs="Arial"/>
        </w:rPr>
        <w:tab/>
        <w:t>Plaintiff had to, subject to any extension granted by defendant, complete the building works on or before the 09</w:t>
      </w:r>
      <w:r w:rsidRPr="00FB1B28">
        <w:rPr>
          <w:rFonts w:ascii="Arial" w:hAnsi="Arial" w:cs="Arial"/>
          <w:vertAlign w:val="superscript"/>
        </w:rPr>
        <w:t>th</w:t>
      </w:r>
      <w:r>
        <w:rPr>
          <w:rFonts w:ascii="Arial" w:hAnsi="Arial" w:cs="Arial"/>
        </w:rPr>
        <w:t xml:space="preserve"> day of February 2011.</w:t>
      </w:r>
    </w:p>
    <w:p w14:paraId="0C4153F5" w14:textId="4B1BD32E" w:rsidR="00FB1B28" w:rsidRDefault="00FB1B28" w:rsidP="00FB1B28">
      <w:pPr>
        <w:tabs>
          <w:tab w:val="left" w:pos="709"/>
          <w:tab w:val="left" w:pos="1134"/>
        </w:tabs>
        <w:spacing w:line="360" w:lineRule="auto"/>
        <w:ind w:left="1134" w:hanging="1134"/>
        <w:jc w:val="both"/>
        <w:rPr>
          <w:rFonts w:ascii="Arial" w:hAnsi="Arial" w:cs="Arial"/>
        </w:rPr>
      </w:pPr>
      <w:r>
        <w:rPr>
          <w:rFonts w:ascii="Arial" w:hAnsi="Arial" w:cs="Arial"/>
        </w:rPr>
        <w:tab/>
        <w:t>12.</w:t>
      </w:r>
      <w:r>
        <w:rPr>
          <w:rFonts w:ascii="Arial" w:hAnsi="Arial" w:cs="Arial"/>
        </w:rPr>
        <w:tab/>
      </w:r>
      <w:r w:rsidR="00961848">
        <w:rPr>
          <w:rFonts w:ascii="Arial" w:hAnsi="Arial" w:cs="Arial"/>
        </w:rPr>
        <w:t>The penalty for non-completion by the agreed deadline is N$1100 (one thousand one hundred Namibian dollars) per calendar day.</w:t>
      </w:r>
    </w:p>
    <w:p w14:paraId="42E0F4CA" w14:textId="304137D9" w:rsidR="00961848" w:rsidRDefault="00961848" w:rsidP="00FB1B28">
      <w:pPr>
        <w:tabs>
          <w:tab w:val="left" w:pos="709"/>
          <w:tab w:val="left" w:pos="1134"/>
        </w:tabs>
        <w:spacing w:line="360" w:lineRule="auto"/>
        <w:ind w:left="1134" w:hanging="1134"/>
        <w:jc w:val="both"/>
        <w:rPr>
          <w:rFonts w:ascii="Arial" w:hAnsi="Arial" w:cs="Arial"/>
        </w:rPr>
      </w:pPr>
      <w:r>
        <w:rPr>
          <w:rFonts w:ascii="Arial" w:hAnsi="Arial" w:cs="Arial"/>
        </w:rPr>
        <w:tab/>
        <w:t>13.</w:t>
      </w:r>
      <w:r>
        <w:rPr>
          <w:rFonts w:ascii="Arial" w:hAnsi="Arial" w:cs="Arial"/>
        </w:rPr>
        <w:tab/>
        <w:t>Plaintiff only completed the building works 184 (one hundred and eighty four) days after the agreed deadline.</w:t>
      </w:r>
    </w:p>
    <w:p w14:paraId="7CFDD0D3" w14:textId="48D875F3" w:rsidR="00961848" w:rsidRDefault="00961848" w:rsidP="00FB1B28">
      <w:pPr>
        <w:tabs>
          <w:tab w:val="left" w:pos="709"/>
          <w:tab w:val="left" w:pos="1134"/>
        </w:tabs>
        <w:spacing w:line="360" w:lineRule="auto"/>
        <w:ind w:left="1134" w:hanging="1134"/>
        <w:jc w:val="both"/>
        <w:rPr>
          <w:rFonts w:ascii="Arial" w:hAnsi="Arial" w:cs="Arial"/>
        </w:rPr>
      </w:pPr>
      <w:r>
        <w:rPr>
          <w:rFonts w:ascii="Arial" w:hAnsi="Arial" w:cs="Arial"/>
        </w:rPr>
        <w:tab/>
        <w:t>14.</w:t>
      </w:r>
      <w:r>
        <w:rPr>
          <w:rFonts w:ascii="Arial" w:hAnsi="Arial" w:cs="Arial"/>
        </w:rPr>
        <w:tab/>
        <w:t>In the premises plaintiff is liable to defendant in the amount of N$202 400,00 (two hundred and two thousand and four hundred Namibian dollars) being the penalties due to defendant due to plaintiff’s breach as set out hereinabove and which amount is due, owing and payable to defendant.</w:t>
      </w:r>
    </w:p>
    <w:p w14:paraId="41C8A115" w14:textId="7B9E284D" w:rsidR="00961848" w:rsidRDefault="00961848" w:rsidP="00FB1B28">
      <w:pPr>
        <w:tabs>
          <w:tab w:val="left" w:pos="709"/>
          <w:tab w:val="left" w:pos="1134"/>
        </w:tabs>
        <w:spacing w:line="360" w:lineRule="auto"/>
        <w:ind w:left="1134" w:hanging="1134"/>
        <w:jc w:val="both"/>
        <w:rPr>
          <w:rFonts w:ascii="Arial" w:hAnsi="Arial" w:cs="Arial"/>
        </w:rPr>
      </w:pPr>
      <w:r>
        <w:rPr>
          <w:rFonts w:ascii="Arial" w:hAnsi="Arial" w:cs="Arial"/>
        </w:rPr>
        <w:tab/>
        <w:t>15.</w:t>
      </w:r>
      <w:r>
        <w:rPr>
          <w:rFonts w:ascii="Arial" w:hAnsi="Arial" w:cs="Arial"/>
        </w:rPr>
        <w:tab/>
        <w:t>Notwithstanding proper demand to be paid the amount due and payable plaintiff fails and/or refuses and/or neglects to pay defendant the amount due and payable or any part thereof.</w:t>
      </w:r>
    </w:p>
    <w:p w14:paraId="4B473212" w14:textId="77777777" w:rsidR="00EE6CE4" w:rsidRDefault="00EE6CE4" w:rsidP="00EE6CE4">
      <w:pPr>
        <w:tabs>
          <w:tab w:val="left" w:pos="709"/>
          <w:tab w:val="left" w:pos="1134"/>
        </w:tabs>
        <w:spacing w:after="0" w:line="360" w:lineRule="auto"/>
        <w:ind w:left="1134" w:hanging="1134"/>
        <w:jc w:val="both"/>
        <w:rPr>
          <w:rFonts w:ascii="Arial" w:hAnsi="Arial" w:cs="Arial"/>
        </w:rPr>
      </w:pPr>
    </w:p>
    <w:p w14:paraId="174CE29C" w14:textId="6ADFEF0D" w:rsidR="00961848" w:rsidRPr="00FB1B28" w:rsidRDefault="00961848" w:rsidP="00FB1B28">
      <w:pPr>
        <w:tabs>
          <w:tab w:val="left" w:pos="709"/>
          <w:tab w:val="left" w:pos="1134"/>
        </w:tabs>
        <w:spacing w:line="360" w:lineRule="auto"/>
        <w:ind w:left="1134" w:hanging="1134"/>
        <w:jc w:val="both"/>
        <w:rPr>
          <w:rFonts w:ascii="Arial" w:hAnsi="Arial" w:cs="Arial"/>
        </w:rPr>
      </w:pPr>
      <w:r>
        <w:rPr>
          <w:rFonts w:ascii="Arial" w:hAnsi="Arial" w:cs="Arial"/>
        </w:rPr>
        <w:tab/>
        <w:t>WHEREFORE defendant prays for judgment against plaintiff in the following terms:</w:t>
      </w:r>
    </w:p>
    <w:p w14:paraId="39C7EDE4" w14:textId="77777777" w:rsidR="00EE6CE4" w:rsidRDefault="00EE6CE4" w:rsidP="00EE6CE4">
      <w:pPr>
        <w:pStyle w:val="ListParagraph"/>
        <w:tabs>
          <w:tab w:val="left" w:pos="851"/>
        </w:tabs>
        <w:spacing w:after="0" w:line="360" w:lineRule="auto"/>
        <w:ind w:left="0"/>
        <w:jc w:val="both"/>
        <w:rPr>
          <w:rFonts w:ascii="Arial" w:hAnsi="Arial" w:cs="Arial"/>
          <w:sz w:val="24"/>
          <w:szCs w:val="24"/>
        </w:rPr>
      </w:pPr>
    </w:p>
    <w:p w14:paraId="45FE0F22" w14:textId="0711829A" w:rsidR="00EE6CE4" w:rsidRDefault="00EE6CE4" w:rsidP="00EE6CE4">
      <w:pPr>
        <w:pStyle w:val="ListParagraph"/>
        <w:tabs>
          <w:tab w:val="left" w:pos="851"/>
        </w:tabs>
        <w:spacing w:after="0" w:line="360" w:lineRule="auto"/>
        <w:ind w:left="0"/>
        <w:jc w:val="both"/>
        <w:rPr>
          <w:rFonts w:ascii="Arial" w:hAnsi="Arial" w:cs="Arial"/>
          <w:b/>
        </w:rPr>
      </w:pPr>
      <w:r>
        <w:rPr>
          <w:rFonts w:ascii="Arial" w:hAnsi="Arial" w:cs="Arial"/>
          <w:sz w:val="24"/>
          <w:szCs w:val="24"/>
        </w:rPr>
        <w:tab/>
      </w:r>
      <w:r>
        <w:rPr>
          <w:rFonts w:ascii="Arial" w:hAnsi="Arial" w:cs="Arial"/>
          <w:b/>
        </w:rPr>
        <w:t>AD CLAIM 1</w:t>
      </w:r>
    </w:p>
    <w:p w14:paraId="3E9753E2" w14:textId="77777777" w:rsidR="00EE6CE4" w:rsidRDefault="00EE6CE4" w:rsidP="00EE6CE4">
      <w:pPr>
        <w:pStyle w:val="ListParagraph"/>
        <w:tabs>
          <w:tab w:val="left" w:pos="851"/>
        </w:tabs>
        <w:spacing w:after="0" w:line="360" w:lineRule="auto"/>
        <w:ind w:left="0"/>
        <w:jc w:val="both"/>
        <w:rPr>
          <w:rFonts w:ascii="Arial" w:hAnsi="Arial" w:cs="Arial"/>
          <w:b/>
        </w:rPr>
      </w:pPr>
    </w:p>
    <w:p w14:paraId="4E79D859" w14:textId="77777777" w:rsidR="00EE6CE4" w:rsidRDefault="00EE6CE4" w:rsidP="00EE6CE4">
      <w:pPr>
        <w:pStyle w:val="ListParagraph"/>
        <w:numPr>
          <w:ilvl w:val="0"/>
          <w:numId w:val="36"/>
        </w:numPr>
        <w:tabs>
          <w:tab w:val="left" w:pos="851"/>
        </w:tabs>
        <w:spacing w:after="0" w:line="360" w:lineRule="auto"/>
        <w:jc w:val="both"/>
        <w:rPr>
          <w:rFonts w:ascii="Arial" w:hAnsi="Arial" w:cs="Arial"/>
        </w:rPr>
      </w:pPr>
      <w:r>
        <w:rPr>
          <w:rFonts w:ascii="Arial" w:hAnsi="Arial" w:cs="Arial"/>
        </w:rPr>
        <w:t>Payment in the amount of N$592 014,19 (five hundred and ninety two thousand and fourteen Namibian dollars and nineteen cents);</w:t>
      </w:r>
    </w:p>
    <w:p w14:paraId="336DA09B" w14:textId="77777777" w:rsidR="00EE6CE4" w:rsidRDefault="00EE6CE4" w:rsidP="00EE6CE4">
      <w:pPr>
        <w:pStyle w:val="ListParagraph"/>
        <w:tabs>
          <w:tab w:val="left" w:pos="851"/>
        </w:tabs>
        <w:spacing w:after="0" w:line="360" w:lineRule="auto"/>
        <w:ind w:left="1215"/>
        <w:jc w:val="both"/>
        <w:rPr>
          <w:rFonts w:ascii="Arial" w:hAnsi="Arial" w:cs="Arial"/>
        </w:rPr>
      </w:pPr>
    </w:p>
    <w:p w14:paraId="0FB71EB9" w14:textId="77777777" w:rsidR="00EE6CE4" w:rsidRDefault="00EE6CE4" w:rsidP="00EE6CE4">
      <w:pPr>
        <w:pStyle w:val="ListParagraph"/>
        <w:numPr>
          <w:ilvl w:val="0"/>
          <w:numId w:val="36"/>
        </w:numPr>
        <w:tabs>
          <w:tab w:val="left" w:pos="851"/>
        </w:tabs>
        <w:spacing w:after="0" w:line="360" w:lineRule="auto"/>
        <w:jc w:val="both"/>
        <w:rPr>
          <w:rFonts w:ascii="Arial" w:hAnsi="Arial" w:cs="Arial"/>
        </w:rPr>
      </w:pPr>
      <w:r>
        <w:rPr>
          <w:rFonts w:ascii="Arial" w:hAnsi="Arial" w:cs="Arial"/>
        </w:rPr>
        <w:t xml:space="preserve">Interest </w:t>
      </w:r>
      <w:r>
        <w:rPr>
          <w:rFonts w:ascii="Arial" w:hAnsi="Arial" w:cs="Arial"/>
          <w:i/>
        </w:rPr>
        <w:t xml:space="preserve">a tempore morae </w:t>
      </w:r>
      <w:r>
        <w:rPr>
          <w:rFonts w:ascii="Arial" w:hAnsi="Arial" w:cs="Arial"/>
        </w:rPr>
        <w:t>calculated on the aforesaid amount at the rate of 20% per annum;</w:t>
      </w:r>
    </w:p>
    <w:p w14:paraId="61DC3FFA" w14:textId="77777777" w:rsidR="00EE6CE4" w:rsidRDefault="00EE6CE4" w:rsidP="00EE6CE4">
      <w:pPr>
        <w:tabs>
          <w:tab w:val="left" w:pos="851"/>
        </w:tabs>
        <w:spacing w:after="0" w:line="360" w:lineRule="auto"/>
        <w:jc w:val="both"/>
        <w:rPr>
          <w:rFonts w:ascii="Arial" w:hAnsi="Arial" w:cs="Arial"/>
          <w:b/>
        </w:rPr>
      </w:pPr>
      <w:r>
        <w:rPr>
          <w:rFonts w:ascii="Arial" w:hAnsi="Arial" w:cs="Arial"/>
        </w:rPr>
        <w:tab/>
      </w:r>
      <w:r>
        <w:rPr>
          <w:rFonts w:ascii="Arial" w:hAnsi="Arial" w:cs="Arial"/>
          <w:b/>
        </w:rPr>
        <w:t>AD CLAIM 2</w:t>
      </w:r>
    </w:p>
    <w:p w14:paraId="598F566D" w14:textId="77777777" w:rsidR="00EE6CE4" w:rsidRDefault="00EE6CE4" w:rsidP="00EE6CE4">
      <w:pPr>
        <w:tabs>
          <w:tab w:val="left" w:pos="851"/>
        </w:tabs>
        <w:spacing w:after="0" w:line="360" w:lineRule="auto"/>
        <w:jc w:val="both"/>
        <w:rPr>
          <w:rFonts w:ascii="Arial" w:hAnsi="Arial" w:cs="Arial"/>
          <w:b/>
        </w:rPr>
      </w:pPr>
    </w:p>
    <w:p w14:paraId="6AF3700F" w14:textId="77777777" w:rsidR="00EE6CE4" w:rsidRDefault="00EE6CE4" w:rsidP="00EE6CE4">
      <w:pPr>
        <w:pStyle w:val="ListParagraph"/>
        <w:numPr>
          <w:ilvl w:val="0"/>
          <w:numId w:val="36"/>
        </w:numPr>
        <w:tabs>
          <w:tab w:val="left" w:pos="851"/>
        </w:tabs>
        <w:spacing w:after="0" w:line="360" w:lineRule="auto"/>
        <w:jc w:val="both"/>
        <w:rPr>
          <w:rFonts w:ascii="Arial" w:hAnsi="Arial" w:cs="Arial"/>
        </w:rPr>
      </w:pPr>
      <w:r>
        <w:rPr>
          <w:rFonts w:ascii="Arial" w:hAnsi="Arial" w:cs="Arial"/>
        </w:rPr>
        <w:t>Payment in the amount of N$202 400,00 (two hundred and two thousand and four hundred Namibian dollars);</w:t>
      </w:r>
    </w:p>
    <w:p w14:paraId="181ECED6" w14:textId="77777777" w:rsidR="00EE6CE4" w:rsidRDefault="00EE6CE4" w:rsidP="00EE6CE4">
      <w:pPr>
        <w:pStyle w:val="ListParagraph"/>
        <w:tabs>
          <w:tab w:val="left" w:pos="851"/>
        </w:tabs>
        <w:spacing w:after="0" w:line="360" w:lineRule="auto"/>
        <w:ind w:left="1215"/>
        <w:jc w:val="both"/>
        <w:rPr>
          <w:rFonts w:ascii="Arial" w:hAnsi="Arial" w:cs="Arial"/>
        </w:rPr>
      </w:pPr>
    </w:p>
    <w:p w14:paraId="70F1A40F" w14:textId="77777777" w:rsidR="00EE6CE4" w:rsidRDefault="00EE6CE4" w:rsidP="00EE6CE4">
      <w:pPr>
        <w:pStyle w:val="ListParagraph"/>
        <w:numPr>
          <w:ilvl w:val="0"/>
          <w:numId w:val="36"/>
        </w:numPr>
        <w:tabs>
          <w:tab w:val="left" w:pos="851"/>
        </w:tabs>
        <w:spacing w:after="0" w:line="360" w:lineRule="auto"/>
        <w:jc w:val="both"/>
        <w:rPr>
          <w:rFonts w:ascii="Arial" w:hAnsi="Arial" w:cs="Arial"/>
        </w:rPr>
      </w:pPr>
      <w:r>
        <w:rPr>
          <w:rFonts w:ascii="Arial" w:hAnsi="Arial" w:cs="Arial"/>
        </w:rPr>
        <w:lastRenderedPageBreak/>
        <w:t xml:space="preserve">Interest </w:t>
      </w:r>
      <w:r>
        <w:rPr>
          <w:rFonts w:ascii="Arial" w:hAnsi="Arial" w:cs="Arial"/>
          <w:i/>
        </w:rPr>
        <w:t xml:space="preserve">a tempore morae </w:t>
      </w:r>
      <w:r>
        <w:rPr>
          <w:rFonts w:ascii="Arial" w:hAnsi="Arial" w:cs="Arial"/>
        </w:rPr>
        <w:t>calculated on the aforesaid amount at the rate of 20% per annum;</w:t>
      </w:r>
    </w:p>
    <w:p w14:paraId="012FB5C2" w14:textId="77777777" w:rsidR="00EE6CE4" w:rsidRDefault="00EE6CE4" w:rsidP="00EE6CE4">
      <w:pPr>
        <w:pStyle w:val="ListParagraph"/>
        <w:spacing w:after="0" w:line="360" w:lineRule="auto"/>
        <w:jc w:val="both"/>
        <w:rPr>
          <w:rFonts w:ascii="Arial" w:hAnsi="Arial" w:cs="Arial"/>
        </w:rPr>
      </w:pPr>
    </w:p>
    <w:p w14:paraId="1E5C92F1" w14:textId="77777777" w:rsidR="00EE6CE4" w:rsidRPr="006C1587" w:rsidRDefault="00EE6CE4" w:rsidP="00EE6CE4">
      <w:pPr>
        <w:pStyle w:val="ListParagraph"/>
        <w:spacing w:after="0" w:line="360" w:lineRule="auto"/>
        <w:jc w:val="both"/>
        <w:rPr>
          <w:rFonts w:ascii="Arial" w:hAnsi="Arial" w:cs="Arial"/>
          <w:b/>
        </w:rPr>
      </w:pPr>
      <w:r>
        <w:rPr>
          <w:rFonts w:ascii="Arial" w:hAnsi="Arial" w:cs="Arial"/>
          <w:b/>
        </w:rPr>
        <w:t>AD BOTH CLAIMS</w:t>
      </w:r>
    </w:p>
    <w:p w14:paraId="607DFB9F" w14:textId="77777777" w:rsidR="00EE6CE4" w:rsidRPr="009454C9" w:rsidRDefault="00EE6CE4" w:rsidP="00EE6CE4">
      <w:pPr>
        <w:pStyle w:val="ListParagraph"/>
        <w:spacing w:line="360" w:lineRule="auto"/>
        <w:jc w:val="both"/>
        <w:rPr>
          <w:rFonts w:ascii="Arial" w:hAnsi="Arial" w:cs="Arial"/>
        </w:rPr>
      </w:pPr>
    </w:p>
    <w:p w14:paraId="5C2AE075" w14:textId="77777777" w:rsidR="00EE6CE4" w:rsidRDefault="00EE6CE4" w:rsidP="00EE6CE4">
      <w:pPr>
        <w:pStyle w:val="ListParagraph"/>
        <w:numPr>
          <w:ilvl w:val="0"/>
          <w:numId w:val="36"/>
        </w:numPr>
        <w:tabs>
          <w:tab w:val="left" w:pos="851"/>
        </w:tabs>
        <w:spacing w:after="0" w:line="360" w:lineRule="auto"/>
        <w:jc w:val="both"/>
        <w:rPr>
          <w:rFonts w:ascii="Arial" w:hAnsi="Arial" w:cs="Arial"/>
        </w:rPr>
      </w:pPr>
      <w:r>
        <w:rPr>
          <w:rFonts w:ascii="Arial" w:hAnsi="Arial" w:cs="Arial"/>
        </w:rPr>
        <w:t>Costs of suit, including the costs of one instructing and one instructed counsel; and</w:t>
      </w:r>
    </w:p>
    <w:p w14:paraId="73F1DAFE" w14:textId="77777777" w:rsidR="00EE6CE4" w:rsidRDefault="00EE6CE4" w:rsidP="00EE6CE4">
      <w:pPr>
        <w:pStyle w:val="ListParagraph"/>
        <w:tabs>
          <w:tab w:val="left" w:pos="851"/>
        </w:tabs>
        <w:spacing w:after="0" w:line="360" w:lineRule="auto"/>
        <w:ind w:left="1215"/>
        <w:jc w:val="both"/>
        <w:rPr>
          <w:rFonts w:ascii="Arial" w:hAnsi="Arial" w:cs="Arial"/>
        </w:rPr>
      </w:pPr>
    </w:p>
    <w:p w14:paraId="206B3118" w14:textId="79877773" w:rsidR="00EE6CE4" w:rsidRDefault="00EE6CE4" w:rsidP="00EE6CE4">
      <w:pPr>
        <w:pStyle w:val="ListParagraph"/>
        <w:numPr>
          <w:ilvl w:val="0"/>
          <w:numId w:val="36"/>
        </w:numPr>
        <w:tabs>
          <w:tab w:val="left" w:pos="851"/>
        </w:tabs>
        <w:spacing w:after="0" w:line="360" w:lineRule="auto"/>
        <w:jc w:val="both"/>
        <w:rPr>
          <w:rFonts w:ascii="Arial" w:hAnsi="Arial" w:cs="Arial"/>
        </w:rPr>
      </w:pPr>
      <w:r>
        <w:rPr>
          <w:rFonts w:ascii="Arial" w:hAnsi="Arial" w:cs="Arial"/>
        </w:rPr>
        <w:t>Further and/or alternative relief.’</w:t>
      </w:r>
    </w:p>
    <w:p w14:paraId="6BEC7EBD" w14:textId="77777777" w:rsidR="004C7704" w:rsidRPr="009D67D7" w:rsidRDefault="004C7704" w:rsidP="00EE6CE4">
      <w:pPr>
        <w:pStyle w:val="ListParagraph"/>
        <w:spacing w:after="0" w:line="480" w:lineRule="auto"/>
        <w:ind w:left="1440"/>
        <w:jc w:val="both"/>
        <w:rPr>
          <w:rFonts w:ascii="Arial" w:hAnsi="Arial" w:cs="Arial"/>
          <w:sz w:val="24"/>
          <w:szCs w:val="24"/>
        </w:rPr>
      </w:pPr>
    </w:p>
    <w:p w14:paraId="5F72F41D" w14:textId="6565FDA6" w:rsidR="00574177" w:rsidRDefault="00844150"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To the appellant’s counterclaim, the respondent had pleaded as follows:</w:t>
      </w:r>
    </w:p>
    <w:p w14:paraId="3DC0EE4B" w14:textId="22F7650B" w:rsidR="00844150" w:rsidRDefault="00844150" w:rsidP="00961F24">
      <w:pPr>
        <w:pStyle w:val="ListParagraph"/>
        <w:tabs>
          <w:tab w:val="left" w:pos="851"/>
        </w:tabs>
        <w:spacing w:after="0" w:line="480" w:lineRule="auto"/>
        <w:ind w:left="0"/>
        <w:jc w:val="both"/>
        <w:rPr>
          <w:rFonts w:ascii="Arial" w:hAnsi="Arial" w:cs="Arial"/>
          <w:sz w:val="24"/>
          <w:szCs w:val="24"/>
        </w:rPr>
      </w:pPr>
    </w:p>
    <w:p w14:paraId="07EC1C4F" w14:textId="4FD9B520" w:rsidR="00844150" w:rsidRPr="00961F24" w:rsidRDefault="00844150" w:rsidP="00961F24">
      <w:pPr>
        <w:pStyle w:val="ListParagraph"/>
        <w:tabs>
          <w:tab w:val="left" w:pos="851"/>
        </w:tabs>
        <w:spacing w:after="0" w:line="360" w:lineRule="auto"/>
        <w:ind w:left="0"/>
        <w:jc w:val="both"/>
        <w:rPr>
          <w:rFonts w:ascii="Arial" w:hAnsi="Arial" w:cs="Arial"/>
        </w:rPr>
      </w:pPr>
      <w:r w:rsidRPr="00961F24">
        <w:rPr>
          <w:rFonts w:ascii="Arial" w:hAnsi="Arial" w:cs="Arial"/>
        </w:rPr>
        <w:tab/>
      </w:r>
      <w:r w:rsidR="00961F24" w:rsidRPr="00961F24">
        <w:rPr>
          <w:rFonts w:ascii="Arial" w:hAnsi="Arial" w:cs="Arial"/>
        </w:rPr>
        <w:t>‘</w:t>
      </w:r>
      <w:r w:rsidRPr="00961F24">
        <w:rPr>
          <w:rFonts w:ascii="Arial" w:hAnsi="Arial" w:cs="Arial"/>
        </w:rPr>
        <w:t>5.1</w:t>
      </w:r>
      <w:r w:rsidRPr="00961F24">
        <w:rPr>
          <w:rFonts w:ascii="Arial" w:hAnsi="Arial" w:cs="Arial"/>
        </w:rPr>
        <w:tab/>
        <w:t>the building site was handed over 10 days late;</w:t>
      </w:r>
    </w:p>
    <w:p w14:paraId="63E63843" w14:textId="77777777" w:rsidR="00844150" w:rsidRPr="00961F24" w:rsidRDefault="00844150" w:rsidP="00961F24">
      <w:pPr>
        <w:pStyle w:val="ListParagraph"/>
        <w:tabs>
          <w:tab w:val="left" w:pos="851"/>
        </w:tabs>
        <w:spacing w:after="0" w:line="360" w:lineRule="auto"/>
        <w:ind w:left="0"/>
        <w:jc w:val="both"/>
        <w:rPr>
          <w:rFonts w:ascii="Arial" w:hAnsi="Arial" w:cs="Arial"/>
        </w:rPr>
      </w:pPr>
    </w:p>
    <w:p w14:paraId="12095309" w14:textId="1734E658" w:rsidR="00844150" w:rsidRPr="00961F24" w:rsidRDefault="00844150" w:rsidP="00961F24">
      <w:pPr>
        <w:pStyle w:val="ListParagraph"/>
        <w:tabs>
          <w:tab w:val="left" w:pos="851"/>
        </w:tabs>
        <w:spacing w:after="0" w:line="360" w:lineRule="auto"/>
        <w:ind w:left="1440" w:hanging="1440"/>
        <w:jc w:val="both"/>
        <w:rPr>
          <w:rFonts w:ascii="Arial" w:hAnsi="Arial" w:cs="Arial"/>
        </w:rPr>
      </w:pPr>
      <w:r w:rsidRPr="00961F24">
        <w:rPr>
          <w:rFonts w:ascii="Arial" w:hAnsi="Arial" w:cs="Arial"/>
        </w:rPr>
        <w:tab/>
        <w:t>5.2</w:t>
      </w:r>
      <w:r w:rsidRPr="00961F24">
        <w:rPr>
          <w:rFonts w:ascii="Arial" w:hAnsi="Arial" w:cs="Arial"/>
        </w:rPr>
        <w:tab/>
        <w:t>the building plan had not been approved by the City of Windhoek, requiring the plaintiff to stop with construction until the plans had been approved;</w:t>
      </w:r>
    </w:p>
    <w:p w14:paraId="1D8C8826" w14:textId="77777777" w:rsidR="00844150" w:rsidRPr="00961F24" w:rsidRDefault="00844150" w:rsidP="00961F24">
      <w:pPr>
        <w:pStyle w:val="ListParagraph"/>
        <w:tabs>
          <w:tab w:val="left" w:pos="851"/>
        </w:tabs>
        <w:spacing w:after="0" w:line="360" w:lineRule="auto"/>
        <w:ind w:left="1440" w:hanging="1440"/>
        <w:jc w:val="both"/>
        <w:rPr>
          <w:rFonts w:ascii="Arial" w:hAnsi="Arial" w:cs="Arial"/>
        </w:rPr>
      </w:pPr>
    </w:p>
    <w:p w14:paraId="334FE9E7" w14:textId="2D542B77" w:rsidR="00844150" w:rsidRPr="00961F24" w:rsidRDefault="00844150" w:rsidP="00961F24">
      <w:pPr>
        <w:pStyle w:val="ListParagraph"/>
        <w:tabs>
          <w:tab w:val="left" w:pos="851"/>
        </w:tabs>
        <w:spacing w:after="0" w:line="360" w:lineRule="auto"/>
        <w:ind w:left="1440" w:hanging="1440"/>
        <w:jc w:val="both"/>
        <w:rPr>
          <w:rFonts w:ascii="Arial" w:hAnsi="Arial" w:cs="Arial"/>
        </w:rPr>
      </w:pPr>
      <w:r w:rsidRPr="00961F24">
        <w:rPr>
          <w:rFonts w:ascii="Arial" w:hAnsi="Arial" w:cs="Arial"/>
        </w:rPr>
        <w:tab/>
        <w:t>5.3</w:t>
      </w:r>
      <w:r w:rsidRPr="00961F24">
        <w:rPr>
          <w:rFonts w:ascii="Arial" w:hAnsi="Arial" w:cs="Arial"/>
        </w:rPr>
        <w:tab/>
        <w:t>the plans for the roof had been changed by the defendant; and such plans have not been approved by the City of Windhoek requiring the plaintiff to stop with the construction for 12 days;</w:t>
      </w:r>
    </w:p>
    <w:p w14:paraId="27D4E4A4" w14:textId="77777777" w:rsidR="00844150" w:rsidRPr="00961F24" w:rsidRDefault="00844150" w:rsidP="00961F24">
      <w:pPr>
        <w:pStyle w:val="ListParagraph"/>
        <w:tabs>
          <w:tab w:val="left" w:pos="851"/>
        </w:tabs>
        <w:spacing w:after="0" w:line="360" w:lineRule="auto"/>
        <w:ind w:left="1440" w:hanging="1440"/>
        <w:jc w:val="both"/>
        <w:rPr>
          <w:rFonts w:ascii="Arial" w:hAnsi="Arial" w:cs="Arial"/>
        </w:rPr>
      </w:pPr>
    </w:p>
    <w:p w14:paraId="11143D70" w14:textId="5D3944F0" w:rsidR="00844150" w:rsidRPr="00961F24" w:rsidRDefault="00844150" w:rsidP="00961F24">
      <w:pPr>
        <w:pStyle w:val="ListParagraph"/>
        <w:tabs>
          <w:tab w:val="left" w:pos="851"/>
        </w:tabs>
        <w:spacing w:after="0" w:line="360" w:lineRule="auto"/>
        <w:ind w:left="1440" w:hanging="1440"/>
        <w:jc w:val="both"/>
        <w:rPr>
          <w:rFonts w:ascii="Arial" w:hAnsi="Arial" w:cs="Arial"/>
        </w:rPr>
      </w:pPr>
      <w:r w:rsidRPr="00961F24">
        <w:rPr>
          <w:rFonts w:ascii="Arial" w:hAnsi="Arial" w:cs="Arial"/>
        </w:rPr>
        <w:tab/>
        <w:t>5.4</w:t>
      </w:r>
      <w:r w:rsidRPr="00961F24">
        <w:rPr>
          <w:rFonts w:ascii="Arial" w:hAnsi="Arial" w:cs="Arial"/>
        </w:rPr>
        <w:tab/>
        <w:t>the defendant ordered changes to the structure, which changes were not set out on the building plans, thus requiring the plaintiff to demolish some of the structures built in accordance with the building plans, to introduce the changes ordered by the defendant;</w:t>
      </w:r>
    </w:p>
    <w:p w14:paraId="34C74F48" w14:textId="77777777" w:rsidR="00844150" w:rsidRPr="00961F24" w:rsidRDefault="00844150" w:rsidP="00961F24">
      <w:pPr>
        <w:pStyle w:val="ListParagraph"/>
        <w:tabs>
          <w:tab w:val="left" w:pos="851"/>
        </w:tabs>
        <w:spacing w:after="0" w:line="360" w:lineRule="auto"/>
        <w:ind w:left="1440" w:hanging="1440"/>
        <w:jc w:val="both"/>
        <w:rPr>
          <w:rFonts w:ascii="Arial" w:hAnsi="Arial" w:cs="Arial"/>
        </w:rPr>
      </w:pPr>
    </w:p>
    <w:p w14:paraId="79168579" w14:textId="672CA644" w:rsidR="00844150" w:rsidRPr="00961F24" w:rsidRDefault="00844150" w:rsidP="00961F24">
      <w:pPr>
        <w:pStyle w:val="ListParagraph"/>
        <w:tabs>
          <w:tab w:val="left" w:pos="851"/>
        </w:tabs>
        <w:spacing w:after="0" w:line="360" w:lineRule="auto"/>
        <w:ind w:left="1440" w:hanging="1440"/>
        <w:jc w:val="both"/>
        <w:rPr>
          <w:rFonts w:ascii="Arial" w:hAnsi="Arial" w:cs="Arial"/>
        </w:rPr>
      </w:pPr>
      <w:r w:rsidRPr="00961F24">
        <w:rPr>
          <w:rFonts w:ascii="Arial" w:hAnsi="Arial" w:cs="Arial"/>
        </w:rPr>
        <w:tab/>
        <w:t>5.5</w:t>
      </w:r>
      <w:r w:rsidRPr="00961F24">
        <w:rPr>
          <w:rFonts w:ascii="Arial" w:hAnsi="Arial" w:cs="Arial"/>
        </w:rPr>
        <w:tab/>
        <w:t>the bill of quantities was under estimated by almost N$ 1 million, particularly as a result of the changes ordered by the defendant</w:t>
      </w:r>
      <w:r w:rsidR="009E2B08" w:rsidRPr="00961F24">
        <w:rPr>
          <w:rFonts w:ascii="Arial" w:hAnsi="Arial" w:cs="Arial"/>
        </w:rPr>
        <w:t>;</w:t>
      </w:r>
    </w:p>
    <w:p w14:paraId="7A8F513E" w14:textId="77777777" w:rsidR="009E2B08" w:rsidRPr="00961F24" w:rsidRDefault="009E2B08" w:rsidP="00961F24">
      <w:pPr>
        <w:pStyle w:val="ListParagraph"/>
        <w:tabs>
          <w:tab w:val="left" w:pos="851"/>
        </w:tabs>
        <w:spacing w:after="0" w:line="360" w:lineRule="auto"/>
        <w:ind w:left="1440" w:hanging="1440"/>
        <w:jc w:val="both"/>
        <w:rPr>
          <w:rFonts w:ascii="Arial" w:hAnsi="Arial" w:cs="Arial"/>
        </w:rPr>
      </w:pPr>
    </w:p>
    <w:p w14:paraId="36F36A87" w14:textId="6932C30A" w:rsidR="009E2B08" w:rsidRPr="00961F24" w:rsidRDefault="009E2B08" w:rsidP="00961F24">
      <w:pPr>
        <w:pStyle w:val="ListParagraph"/>
        <w:tabs>
          <w:tab w:val="left" w:pos="851"/>
        </w:tabs>
        <w:spacing w:after="0" w:line="360" w:lineRule="auto"/>
        <w:ind w:left="1440" w:hanging="1440"/>
        <w:jc w:val="both"/>
        <w:rPr>
          <w:rFonts w:ascii="Arial" w:hAnsi="Arial" w:cs="Arial"/>
        </w:rPr>
      </w:pPr>
      <w:r w:rsidRPr="00961F24">
        <w:rPr>
          <w:rFonts w:ascii="Arial" w:hAnsi="Arial" w:cs="Arial"/>
        </w:rPr>
        <w:tab/>
        <w:t>5.6</w:t>
      </w:r>
      <w:r w:rsidRPr="00961F24">
        <w:rPr>
          <w:rFonts w:ascii="Arial" w:hAnsi="Arial" w:cs="Arial"/>
        </w:rPr>
        <w:tab/>
        <w:t>engineer’s drawings were not at hand timeously;</w:t>
      </w:r>
    </w:p>
    <w:p w14:paraId="4B03BB3C" w14:textId="77777777" w:rsidR="009E2B08" w:rsidRPr="00961F24" w:rsidRDefault="009E2B08" w:rsidP="00961F24">
      <w:pPr>
        <w:pStyle w:val="ListParagraph"/>
        <w:tabs>
          <w:tab w:val="left" w:pos="851"/>
        </w:tabs>
        <w:spacing w:after="0" w:line="360" w:lineRule="auto"/>
        <w:ind w:left="1440" w:hanging="1440"/>
        <w:jc w:val="both"/>
        <w:rPr>
          <w:rFonts w:ascii="Arial" w:hAnsi="Arial" w:cs="Arial"/>
        </w:rPr>
      </w:pPr>
    </w:p>
    <w:p w14:paraId="5B713318" w14:textId="206BAD10" w:rsidR="009E2B08" w:rsidRPr="00961F24" w:rsidRDefault="009E2B08" w:rsidP="00961F24">
      <w:pPr>
        <w:pStyle w:val="ListParagraph"/>
        <w:tabs>
          <w:tab w:val="left" w:pos="851"/>
        </w:tabs>
        <w:spacing w:after="0" w:line="360" w:lineRule="auto"/>
        <w:ind w:left="1440" w:hanging="1440"/>
        <w:jc w:val="both"/>
        <w:rPr>
          <w:rFonts w:ascii="Arial" w:hAnsi="Arial" w:cs="Arial"/>
        </w:rPr>
      </w:pPr>
      <w:r w:rsidRPr="00961F24">
        <w:rPr>
          <w:rFonts w:ascii="Arial" w:hAnsi="Arial" w:cs="Arial"/>
        </w:rPr>
        <w:tab/>
        <w:t>5.7</w:t>
      </w:r>
      <w:r w:rsidRPr="00961F24">
        <w:rPr>
          <w:rFonts w:ascii="Arial" w:hAnsi="Arial" w:cs="Arial"/>
        </w:rPr>
        <w:tab/>
        <w:t>the drawings in respect of the roof was not approved by the City of Windhoek and the defendant could not provide plaintiff with approved plans;</w:t>
      </w:r>
    </w:p>
    <w:p w14:paraId="4D646B0D" w14:textId="77777777" w:rsidR="009E2B08" w:rsidRPr="00961F24" w:rsidRDefault="009E2B08" w:rsidP="00961F24">
      <w:pPr>
        <w:pStyle w:val="ListParagraph"/>
        <w:tabs>
          <w:tab w:val="left" w:pos="851"/>
        </w:tabs>
        <w:spacing w:after="0" w:line="360" w:lineRule="auto"/>
        <w:ind w:left="1440" w:hanging="1440"/>
        <w:jc w:val="both"/>
        <w:rPr>
          <w:rFonts w:ascii="Arial" w:hAnsi="Arial" w:cs="Arial"/>
        </w:rPr>
      </w:pPr>
    </w:p>
    <w:p w14:paraId="5DDB0265" w14:textId="28D322A4" w:rsidR="009E2B08" w:rsidRPr="00961F24" w:rsidRDefault="009E2B08" w:rsidP="00961F24">
      <w:pPr>
        <w:pStyle w:val="ListParagraph"/>
        <w:tabs>
          <w:tab w:val="left" w:pos="851"/>
        </w:tabs>
        <w:spacing w:after="0" w:line="360" w:lineRule="auto"/>
        <w:ind w:left="1440" w:hanging="1440"/>
        <w:jc w:val="both"/>
        <w:rPr>
          <w:rFonts w:ascii="Arial" w:hAnsi="Arial" w:cs="Arial"/>
        </w:rPr>
      </w:pPr>
      <w:r w:rsidRPr="00961F24">
        <w:rPr>
          <w:rFonts w:ascii="Arial" w:hAnsi="Arial" w:cs="Arial"/>
        </w:rPr>
        <w:lastRenderedPageBreak/>
        <w:tab/>
        <w:t>5.8</w:t>
      </w:r>
      <w:r w:rsidRPr="00961F24">
        <w:rPr>
          <w:rFonts w:ascii="Arial" w:hAnsi="Arial" w:cs="Arial"/>
        </w:rPr>
        <w:tab/>
        <w:t>defendant did not provide the plaintiff with the revised layout of the bathroom for the main bedroom;</w:t>
      </w:r>
    </w:p>
    <w:p w14:paraId="7FF65977" w14:textId="77777777" w:rsidR="009E2B08" w:rsidRPr="00961F24" w:rsidRDefault="009E2B08" w:rsidP="00961F24">
      <w:pPr>
        <w:pStyle w:val="ListParagraph"/>
        <w:tabs>
          <w:tab w:val="left" w:pos="851"/>
        </w:tabs>
        <w:spacing w:after="0" w:line="360" w:lineRule="auto"/>
        <w:ind w:left="1440" w:hanging="1440"/>
        <w:jc w:val="both"/>
        <w:rPr>
          <w:rFonts w:ascii="Arial" w:hAnsi="Arial" w:cs="Arial"/>
        </w:rPr>
      </w:pPr>
    </w:p>
    <w:p w14:paraId="46E4C385" w14:textId="6ED6A637" w:rsidR="009E2B08" w:rsidRPr="00961F24" w:rsidRDefault="009E2B08" w:rsidP="00961F24">
      <w:pPr>
        <w:pStyle w:val="ListParagraph"/>
        <w:tabs>
          <w:tab w:val="left" w:pos="851"/>
        </w:tabs>
        <w:spacing w:after="0" w:line="360" w:lineRule="auto"/>
        <w:ind w:left="1440" w:hanging="1440"/>
        <w:jc w:val="both"/>
        <w:rPr>
          <w:rFonts w:ascii="Arial" w:hAnsi="Arial" w:cs="Arial"/>
        </w:rPr>
      </w:pPr>
      <w:r w:rsidRPr="00961F24">
        <w:rPr>
          <w:rFonts w:ascii="Arial" w:hAnsi="Arial" w:cs="Arial"/>
        </w:rPr>
        <w:tab/>
        <w:t>5.9</w:t>
      </w:r>
      <w:r w:rsidRPr="00961F24">
        <w:rPr>
          <w:rFonts w:ascii="Arial" w:hAnsi="Arial" w:cs="Arial"/>
        </w:rPr>
        <w:tab/>
        <w:t>defendant did not provide the plaintiff with the layout of the water outlets for the solar geezer;</w:t>
      </w:r>
    </w:p>
    <w:p w14:paraId="60369C92" w14:textId="77777777" w:rsidR="009E2B08" w:rsidRPr="00961F24" w:rsidRDefault="009E2B08" w:rsidP="00961F24">
      <w:pPr>
        <w:pStyle w:val="ListParagraph"/>
        <w:tabs>
          <w:tab w:val="left" w:pos="851"/>
        </w:tabs>
        <w:spacing w:after="0" w:line="360" w:lineRule="auto"/>
        <w:ind w:left="1440" w:hanging="1440"/>
        <w:jc w:val="both"/>
        <w:rPr>
          <w:rFonts w:ascii="Arial" w:hAnsi="Arial" w:cs="Arial"/>
        </w:rPr>
      </w:pPr>
    </w:p>
    <w:p w14:paraId="5F8B6ADD" w14:textId="72D09056" w:rsidR="009E2B08" w:rsidRPr="00961F24" w:rsidRDefault="009E2B08" w:rsidP="00961F24">
      <w:pPr>
        <w:pStyle w:val="ListParagraph"/>
        <w:tabs>
          <w:tab w:val="left" w:pos="851"/>
        </w:tabs>
        <w:spacing w:after="0" w:line="360" w:lineRule="auto"/>
        <w:ind w:left="1440" w:hanging="1440"/>
        <w:jc w:val="both"/>
        <w:rPr>
          <w:rFonts w:ascii="Arial" w:hAnsi="Arial" w:cs="Arial"/>
        </w:rPr>
      </w:pPr>
      <w:r w:rsidRPr="00961F24">
        <w:rPr>
          <w:rFonts w:ascii="Arial" w:hAnsi="Arial" w:cs="Arial"/>
        </w:rPr>
        <w:tab/>
        <w:t>5.10</w:t>
      </w:r>
      <w:r w:rsidRPr="00961F24">
        <w:rPr>
          <w:rFonts w:ascii="Arial" w:hAnsi="Arial" w:cs="Arial"/>
        </w:rPr>
        <w:tab/>
        <w:t>the slope of the external screed could not be determined because there were no drawings;</w:t>
      </w:r>
    </w:p>
    <w:p w14:paraId="3BB3910E" w14:textId="77777777" w:rsidR="009E2B08" w:rsidRPr="00961F24" w:rsidRDefault="009E2B08" w:rsidP="00961F24">
      <w:pPr>
        <w:pStyle w:val="ListParagraph"/>
        <w:tabs>
          <w:tab w:val="left" w:pos="851"/>
        </w:tabs>
        <w:spacing w:after="0" w:line="360" w:lineRule="auto"/>
        <w:ind w:left="1440" w:hanging="1440"/>
        <w:jc w:val="both"/>
        <w:rPr>
          <w:rFonts w:ascii="Arial" w:hAnsi="Arial" w:cs="Arial"/>
        </w:rPr>
      </w:pPr>
    </w:p>
    <w:p w14:paraId="463E33AB" w14:textId="51F373BF" w:rsidR="009E2B08" w:rsidRPr="00961F24" w:rsidRDefault="009E2B08" w:rsidP="00961F24">
      <w:pPr>
        <w:pStyle w:val="ListParagraph"/>
        <w:tabs>
          <w:tab w:val="left" w:pos="851"/>
        </w:tabs>
        <w:spacing w:after="0" w:line="360" w:lineRule="auto"/>
        <w:ind w:left="1440" w:hanging="1440"/>
        <w:jc w:val="both"/>
        <w:rPr>
          <w:rFonts w:ascii="Arial" w:hAnsi="Arial" w:cs="Arial"/>
        </w:rPr>
      </w:pPr>
      <w:r w:rsidRPr="00961F24">
        <w:rPr>
          <w:rFonts w:ascii="Arial" w:hAnsi="Arial" w:cs="Arial"/>
        </w:rPr>
        <w:tab/>
        <w:t>5.11</w:t>
      </w:r>
      <w:r w:rsidRPr="00961F24">
        <w:rPr>
          <w:rFonts w:ascii="Arial" w:hAnsi="Arial" w:cs="Arial"/>
        </w:rPr>
        <w:tab/>
        <w:t>the defendant did not provide the plaintiff with showerheads, hand basins and bath mixers for the plaintiff to fix these into the relevant</w:t>
      </w:r>
      <w:r w:rsidR="00961F24" w:rsidRPr="00961F24">
        <w:rPr>
          <w:rFonts w:ascii="Arial" w:hAnsi="Arial" w:cs="Arial"/>
        </w:rPr>
        <w:t xml:space="preserve"> structures;</w:t>
      </w:r>
    </w:p>
    <w:p w14:paraId="5298FB74" w14:textId="77777777" w:rsidR="00961F24" w:rsidRPr="00961F24" w:rsidRDefault="00961F24" w:rsidP="00961F24">
      <w:pPr>
        <w:pStyle w:val="ListParagraph"/>
        <w:tabs>
          <w:tab w:val="left" w:pos="851"/>
        </w:tabs>
        <w:spacing w:after="0" w:line="360" w:lineRule="auto"/>
        <w:ind w:left="1440" w:hanging="1440"/>
        <w:jc w:val="both"/>
        <w:rPr>
          <w:rFonts w:ascii="Arial" w:hAnsi="Arial" w:cs="Arial"/>
        </w:rPr>
      </w:pPr>
    </w:p>
    <w:p w14:paraId="03AC41BA" w14:textId="47DE5337" w:rsidR="00961F24" w:rsidRPr="00961F24" w:rsidRDefault="00961F24" w:rsidP="00961F24">
      <w:pPr>
        <w:pStyle w:val="ListParagraph"/>
        <w:tabs>
          <w:tab w:val="left" w:pos="851"/>
        </w:tabs>
        <w:spacing w:after="0" w:line="360" w:lineRule="auto"/>
        <w:ind w:left="1440" w:hanging="1440"/>
        <w:jc w:val="both"/>
        <w:rPr>
          <w:rFonts w:ascii="Arial" w:hAnsi="Arial" w:cs="Arial"/>
        </w:rPr>
      </w:pPr>
      <w:r w:rsidRPr="00961F24">
        <w:rPr>
          <w:rFonts w:ascii="Arial" w:hAnsi="Arial" w:cs="Arial"/>
        </w:rPr>
        <w:tab/>
        <w:t>5.12</w:t>
      </w:r>
      <w:r w:rsidRPr="00961F24">
        <w:rPr>
          <w:rFonts w:ascii="Arial" w:hAnsi="Arial" w:cs="Arial"/>
        </w:rPr>
        <w:tab/>
        <w:t>defendant refused and/or failed and/or delayed to pay the plaintiff in accordance with the duly issued certificates of payments.’</w:t>
      </w:r>
    </w:p>
    <w:p w14:paraId="7EB8EBA4" w14:textId="77777777" w:rsidR="00844150" w:rsidRDefault="00844150" w:rsidP="00961F24">
      <w:pPr>
        <w:pStyle w:val="ListParagraph"/>
        <w:tabs>
          <w:tab w:val="left" w:pos="851"/>
        </w:tabs>
        <w:spacing w:after="0" w:line="480" w:lineRule="auto"/>
        <w:ind w:left="0"/>
        <w:jc w:val="both"/>
        <w:rPr>
          <w:rFonts w:ascii="Arial" w:hAnsi="Arial" w:cs="Arial"/>
          <w:sz w:val="24"/>
          <w:szCs w:val="24"/>
        </w:rPr>
      </w:pPr>
    </w:p>
    <w:p w14:paraId="5862E7DD" w14:textId="5C0FF165" w:rsidR="00844150" w:rsidRDefault="00961F24"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appellant’s claims</w:t>
      </w:r>
      <w:r w:rsidR="009D67D7">
        <w:rPr>
          <w:rFonts w:ascii="Arial" w:hAnsi="Arial" w:cs="Arial"/>
          <w:sz w:val="24"/>
          <w:szCs w:val="24"/>
        </w:rPr>
        <w:t>,</w:t>
      </w:r>
      <w:r>
        <w:rPr>
          <w:rFonts w:ascii="Arial" w:hAnsi="Arial" w:cs="Arial"/>
          <w:sz w:val="24"/>
          <w:szCs w:val="24"/>
        </w:rPr>
        <w:t xml:space="preserve"> particularly that relating to penalties which is the</w:t>
      </w:r>
      <w:r w:rsidR="00EE6CE4">
        <w:rPr>
          <w:rFonts w:ascii="Arial" w:hAnsi="Arial" w:cs="Arial"/>
          <w:sz w:val="24"/>
          <w:szCs w:val="24"/>
        </w:rPr>
        <w:t xml:space="preserve"> only claim this court is now seiz</w:t>
      </w:r>
      <w:r>
        <w:rPr>
          <w:rFonts w:ascii="Arial" w:hAnsi="Arial" w:cs="Arial"/>
          <w:sz w:val="24"/>
          <w:szCs w:val="24"/>
        </w:rPr>
        <w:t xml:space="preserve">ed with </w:t>
      </w:r>
      <w:r w:rsidR="009D67D7">
        <w:rPr>
          <w:rFonts w:ascii="Arial" w:hAnsi="Arial" w:cs="Arial"/>
          <w:sz w:val="24"/>
          <w:szCs w:val="24"/>
        </w:rPr>
        <w:t>(</w:t>
      </w:r>
      <w:r>
        <w:rPr>
          <w:rFonts w:ascii="Arial" w:hAnsi="Arial" w:cs="Arial"/>
          <w:sz w:val="24"/>
          <w:szCs w:val="24"/>
        </w:rPr>
        <w:t xml:space="preserve">as I will show </w:t>
      </w:r>
      <w:r w:rsidRPr="00961F24">
        <w:rPr>
          <w:rFonts w:ascii="Arial" w:hAnsi="Arial" w:cs="Arial"/>
          <w:i/>
          <w:sz w:val="24"/>
          <w:szCs w:val="24"/>
        </w:rPr>
        <w:t>infra</w:t>
      </w:r>
      <w:r w:rsidR="009D67D7">
        <w:rPr>
          <w:rFonts w:ascii="Arial" w:hAnsi="Arial" w:cs="Arial"/>
          <w:sz w:val="24"/>
          <w:szCs w:val="24"/>
        </w:rPr>
        <w:t xml:space="preserve">), </w:t>
      </w:r>
      <w:r>
        <w:rPr>
          <w:rFonts w:ascii="Arial" w:hAnsi="Arial" w:cs="Arial"/>
          <w:sz w:val="24"/>
          <w:szCs w:val="24"/>
        </w:rPr>
        <w:t>is premise</w:t>
      </w:r>
      <w:r w:rsidR="00EE6CE4">
        <w:rPr>
          <w:rFonts w:ascii="Arial" w:hAnsi="Arial" w:cs="Arial"/>
          <w:sz w:val="24"/>
          <w:szCs w:val="24"/>
        </w:rPr>
        <w:t>d</w:t>
      </w:r>
      <w:r>
        <w:rPr>
          <w:rFonts w:ascii="Arial" w:hAnsi="Arial" w:cs="Arial"/>
          <w:sz w:val="24"/>
          <w:szCs w:val="24"/>
        </w:rPr>
        <w:t xml:space="preserve"> o</w:t>
      </w:r>
      <w:r w:rsidR="009D67D7">
        <w:rPr>
          <w:rFonts w:ascii="Arial" w:hAnsi="Arial" w:cs="Arial"/>
          <w:sz w:val="24"/>
          <w:szCs w:val="24"/>
        </w:rPr>
        <w:t>n</w:t>
      </w:r>
      <w:r>
        <w:rPr>
          <w:rFonts w:ascii="Arial" w:hAnsi="Arial" w:cs="Arial"/>
          <w:sz w:val="24"/>
          <w:szCs w:val="24"/>
        </w:rPr>
        <w:t xml:space="preserve"> clauses 18, 19 and 20 </w:t>
      </w:r>
      <w:r w:rsidR="0056197A">
        <w:rPr>
          <w:rFonts w:ascii="Arial" w:hAnsi="Arial" w:cs="Arial"/>
          <w:sz w:val="24"/>
          <w:szCs w:val="24"/>
        </w:rPr>
        <w:t>of the contract which provides as follows:</w:t>
      </w:r>
    </w:p>
    <w:p w14:paraId="5222D0D3" w14:textId="77777777" w:rsidR="0056197A" w:rsidRDefault="0056197A" w:rsidP="0056197A">
      <w:pPr>
        <w:pStyle w:val="ListParagraph"/>
        <w:tabs>
          <w:tab w:val="left" w:pos="851"/>
        </w:tabs>
        <w:spacing w:after="0" w:line="480" w:lineRule="auto"/>
        <w:ind w:left="0"/>
        <w:jc w:val="both"/>
        <w:rPr>
          <w:rFonts w:ascii="Arial" w:hAnsi="Arial" w:cs="Arial"/>
          <w:sz w:val="24"/>
          <w:szCs w:val="24"/>
        </w:rPr>
      </w:pPr>
    </w:p>
    <w:p w14:paraId="1CB1FD38" w14:textId="1CF63E0B" w:rsidR="0056197A" w:rsidRDefault="0056197A" w:rsidP="0056197A">
      <w:pPr>
        <w:pStyle w:val="ListParagraph"/>
        <w:tabs>
          <w:tab w:val="left" w:pos="851"/>
        </w:tabs>
        <w:spacing w:after="0" w:line="360" w:lineRule="auto"/>
        <w:ind w:left="0"/>
        <w:jc w:val="both"/>
        <w:rPr>
          <w:rFonts w:ascii="Arial" w:hAnsi="Arial" w:cs="Arial"/>
          <w:b/>
        </w:rPr>
      </w:pPr>
      <w:r>
        <w:rPr>
          <w:rFonts w:ascii="Arial" w:hAnsi="Arial" w:cs="Arial"/>
          <w:sz w:val="24"/>
          <w:szCs w:val="24"/>
        </w:rPr>
        <w:tab/>
      </w:r>
      <w:r w:rsidR="009D67D7">
        <w:rPr>
          <w:rFonts w:ascii="Arial" w:hAnsi="Arial" w:cs="Arial"/>
          <w:sz w:val="24"/>
          <w:szCs w:val="24"/>
        </w:rPr>
        <w:t>‘</w:t>
      </w:r>
      <w:r w:rsidRPr="0056197A">
        <w:rPr>
          <w:rFonts w:ascii="Arial" w:hAnsi="Arial" w:cs="Arial"/>
          <w:b/>
        </w:rPr>
        <w:t>18.</w:t>
      </w:r>
      <w:r w:rsidRPr="0056197A">
        <w:rPr>
          <w:rFonts w:ascii="Arial" w:hAnsi="Arial" w:cs="Arial"/>
          <w:b/>
        </w:rPr>
        <w:tab/>
      </w:r>
      <w:r>
        <w:rPr>
          <w:rFonts w:ascii="Arial" w:hAnsi="Arial" w:cs="Arial"/>
          <w:b/>
        </w:rPr>
        <w:t>Dates for possession and practical completion.</w:t>
      </w:r>
    </w:p>
    <w:p w14:paraId="38E20086" w14:textId="77777777" w:rsidR="0056197A" w:rsidRDefault="0056197A" w:rsidP="0056197A">
      <w:pPr>
        <w:pStyle w:val="ListParagraph"/>
        <w:tabs>
          <w:tab w:val="left" w:pos="851"/>
        </w:tabs>
        <w:spacing w:after="0" w:line="360" w:lineRule="auto"/>
        <w:ind w:left="0"/>
        <w:jc w:val="both"/>
        <w:rPr>
          <w:rFonts w:ascii="Arial" w:hAnsi="Arial" w:cs="Arial"/>
          <w:b/>
        </w:rPr>
      </w:pPr>
    </w:p>
    <w:p w14:paraId="5C927959" w14:textId="7BF73798" w:rsidR="0056197A" w:rsidRDefault="0056197A" w:rsidP="00862316">
      <w:pPr>
        <w:pStyle w:val="ListParagraph"/>
        <w:tabs>
          <w:tab w:val="left" w:pos="1418"/>
        </w:tabs>
        <w:spacing w:after="0" w:line="360" w:lineRule="auto"/>
        <w:ind w:left="1418"/>
        <w:jc w:val="both"/>
        <w:rPr>
          <w:rFonts w:ascii="Arial" w:hAnsi="Arial" w:cs="Arial"/>
        </w:rPr>
      </w:pPr>
      <w:r>
        <w:rPr>
          <w:rFonts w:ascii="Arial" w:hAnsi="Arial" w:cs="Arial"/>
          <w:b/>
        </w:rPr>
        <w:tab/>
      </w:r>
      <w:r>
        <w:rPr>
          <w:rFonts w:ascii="Arial" w:hAnsi="Arial" w:cs="Arial"/>
        </w:rPr>
        <w:t>Possession of the site shall be given to the Contractor on or before the date/s stated in the attached schedule and the Contractor shall thereupon and forthwith begin the Works and regularly proceed with, bring to practical completion and hand over whole or part/s of the Works, on or before the date/s stated in the attached schedule, subject nevertheless to the provisions for extension of time hereinafter contained.</w:t>
      </w:r>
    </w:p>
    <w:p w14:paraId="4B4117DA" w14:textId="77777777" w:rsidR="00BB4CCF" w:rsidRDefault="00BB4CCF" w:rsidP="0056197A">
      <w:pPr>
        <w:pStyle w:val="ListParagraph"/>
        <w:tabs>
          <w:tab w:val="left" w:pos="851"/>
        </w:tabs>
        <w:spacing w:after="0" w:line="360" w:lineRule="auto"/>
        <w:ind w:left="0"/>
        <w:jc w:val="both"/>
        <w:rPr>
          <w:rFonts w:ascii="Arial" w:hAnsi="Arial" w:cs="Arial"/>
        </w:rPr>
      </w:pPr>
    </w:p>
    <w:p w14:paraId="09155C71" w14:textId="5AD5D8DC" w:rsidR="0056197A" w:rsidRDefault="0056197A" w:rsidP="0056197A">
      <w:pPr>
        <w:pStyle w:val="ListParagraph"/>
        <w:tabs>
          <w:tab w:val="left" w:pos="851"/>
        </w:tabs>
        <w:spacing w:after="0" w:line="360" w:lineRule="auto"/>
        <w:ind w:left="0"/>
        <w:jc w:val="both"/>
        <w:rPr>
          <w:rFonts w:ascii="Arial" w:hAnsi="Arial" w:cs="Arial"/>
          <w:b/>
        </w:rPr>
      </w:pPr>
      <w:r>
        <w:rPr>
          <w:rFonts w:ascii="Arial" w:hAnsi="Arial" w:cs="Arial"/>
        </w:rPr>
        <w:tab/>
      </w:r>
      <w:r>
        <w:rPr>
          <w:rFonts w:ascii="Arial" w:hAnsi="Arial" w:cs="Arial"/>
          <w:b/>
        </w:rPr>
        <w:t>19.</w:t>
      </w:r>
      <w:r>
        <w:rPr>
          <w:rFonts w:ascii="Arial" w:hAnsi="Arial" w:cs="Arial"/>
          <w:b/>
        </w:rPr>
        <w:tab/>
        <w:t>Penalties for non-completion.</w:t>
      </w:r>
    </w:p>
    <w:p w14:paraId="66F83353" w14:textId="77777777" w:rsidR="0056197A" w:rsidRDefault="0056197A" w:rsidP="0056197A">
      <w:pPr>
        <w:pStyle w:val="ListParagraph"/>
        <w:tabs>
          <w:tab w:val="left" w:pos="851"/>
        </w:tabs>
        <w:spacing w:after="0" w:line="360" w:lineRule="auto"/>
        <w:ind w:left="0"/>
        <w:jc w:val="both"/>
        <w:rPr>
          <w:rFonts w:ascii="Arial" w:hAnsi="Arial" w:cs="Arial"/>
          <w:b/>
        </w:rPr>
      </w:pPr>
    </w:p>
    <w:p w14:paraId="58ED445D" w14:textId="6FD135E9" w:rsidR="0056197A" w:rsidRDefault="0056197A" w:rsidP="00862316">
      <w:pPr>
        <w:pStyle w:val="ListParagraph"/>
        <w:tabs>
          <w:tab w:val="left" w:pos="851"/>
        </w:tabs>
        <w:spacing w:after="0" w:line="360" w:lineRule="auto"/>
        <w:ind w:left="1440"/>
        <w:jc w:val="both"/>
        <w:rPr>
          <w:rFonts w:ascii="Arial" w:hAnsi="Arial" w:cs="Arial"/>
        </w:rPr>
      </w:pPr>
      <w:r>
        <w:rPr>
          <w:rFonts w:ascii="Arial" w:hAnsi="Arial" w:cs="Arial"/>
        </w:rPr>
        <w:t>If the Contractor fails to bring to practical completion and hand over the Works or the several parts thereof on or before the date/s stated in the attached schedule, or within any extended period or</w:t>
      </w:r>
      <w:r w:rsidR="00862316">
        <w:rPr>
          <w:rFonts w:ascii="Arial" w:hAnsi="Arial" w:cs="Arial"/>
        </w:rPr>
        <w:t xml:space="preserve"> periods under clauses 17 and/or 20 and the Architect certifies in writing that in his opinion the same </w:t>
      </w:r>
      <w:r w:rsidR="00862316">
        <w:rPr>
          <w:rFonts w:ascii="Arial" w:hAnsi="Arial" w:cs="Arial"/>
        </w:rPr>
        <w:lastRenderedPageBreak/>
        <w:t>ought reasonably so to have been completed, the Contractor shall pay or allow to the Employer, as penalty/ies for non-completion, the sum or sums stated in the attached schedule for the period or periods during which the said Works or parts thereof shall so remain or have remained incomplete and the Employer may deduct such penalty/ies from any monies due or to become due to the Contractor under this contract.</w:t>
      </w:r>
    </w:p>
    <w:p w14:paraId="0EE4850E" w14:textId="77777777" w:rsidR="00862316" w:rsidRDefault="00862316" w:rsidP="00862316">
      <w:pPr>
        <w:tabs>
          <w:tab w:val="left" w:pos="851"/>
        </w:tabs>
        <w:spacing w:after="0" w:line="360" w:lineRule="auto"/>
        <w:jc w:val="both"/>
        <w:rPr>
          <w:rFonts w:ascii="Arial" w:hAnsi="Arial" w:cs="Arial"/>
        </w:rPr>
      </w:pPr>
    </w:p>
    <w:p w14:paraId="630CB4E0" w14:textId="1287DF91" w:rsidR="00862316" w:rsidRDefault="00862316" w:rsidP="00862316">
      <w:pPr>
        <w:tabs>
          <w:tab w:val="left" w:pos="851"/>
        </w:tabs>
        <w:spacing w:after="0" w:line="360" w:lineRule="auto"/>
        <w:jc w:val="both"/>
        <w:rPr>
          <w:rFonts w:ascii="Arial" w:hAnsi="Arial" w:cs="Arial"/>
          <w:b/>
        </w:rPr>
      </w:pPr>
      <w:r>
        <w:rPr>
          <w:rFonts w:ascii="Arial" w:hAnsi="Arial" w:cs="Arial"/>
        </w:rPr>
        <w:tab/>
      </w:r>
      <w:r>
        <w:rPr>
          <w:rFonts w:ascii="Arial" w:hAnsi="Arial" w:cs="Arial"/>
          <w:b/>
        </w:rPr>
        <w:t>20.</w:t>
      </w:r>
      <w:r>
        <w:rPr>
          <w:rFonts w:ascii="Arial" w:hAnsi="Arial" w:cs="Arial"/>
          <w:b/>
        </w:rPr>
        <w:tab/>
        <w:t>Delay and extension of time.</w:t>
      </w:r>
    </w:p>
    <w:p w14:paraId="4311877F" w14:textId="77777777" w:rsidR="00862316" w:rsidRDefault="00862316" w:rsidP="00862316">
      <w:pPr>
        <w:tabs>
          <w:tab w:val="left" w:pos="851"/>
        </w:tabs>
        <w:spacing w:after="0" w:line="360" w:lineRule="auto"/>
        <w:jc w:val="both"/>
        <w:rPr>
          <w:rFonts w:ascii="Arial" w:hAnsi="Arial" w:cs="Arial"/>
          <w:b/>
        </w:rPr>
      </w:pPr>
    </w:p>
    <w:p w14:paraId="01987BA5" w14:textId="74591B50" w:rsidR="00862316" w:rsidRDefault="00862316" w:rsidP="00227AF5">
      <w:pPr>
        <w:tabs>
          <w:tab w:val="left" w:pos="851"/>
        </w:tabs>
        <w:spacing w:after="0" w:line="360" w:lineRule="auto"/>
        <w:ind w:left="1440"/>
        <w:jc w:val="both"/>
        <w:rPr>
          <w:rFonts w:ascii="Arial" w:hAnsi="Arial" w:cs="Arial"/>
        </w:rPr>
      </w:pPr>
      <w:r>
        <w:rPr>
          <w:rFonts w:ascii="Arial" w:hAnsi="Arial" w:cs="Arial"/>
        </w:rPr>
        <w:t xml:space="preserve">If the Works be delayed by an act of God, </w:t>
      </w:r>
      <w:r>
        <w:rPr>
          <w:rFonts w:ascii="Arial" w:hAnsi="Arial" w:cs="Arial"/>
          <w:i/>
        </w:rPr>
        <w:t xml:space="preserve">vis major </w:t>
      </w:r>
      <w:r>
        <w:rPr>
          <w:rFonts w:ascii="Arial" w:hAnsi="Arial" w:cs="Arial"/>
        </w:rPr>
        <w:t xml:space="preserve">or by reason of any exceptionally inclement weather, or be reason of directions given by the Architect consequential upon disputes with neighbouring owners or by reason of Architect’s </w:t>
      </w:r>
      <w:r w:rsidR="00227AF5">
        <w:rPr>
          <w:rFonts w:ascii="Arial" w:hAnsi="Arial" w:cs="Arial"/>
        </w:rPr>
        <w:t>instructions given in pursuance of clause 1, or in consequence of the Contractor not having received in due time necessary instruction from the Architect for which he shall have specifically applied in writing, or by reason of civil commotion, local combination of workmen, strike or lock-out affecting any of the trades employed upon the Works, or by delay or in respect of either or both of which the Contractor has, in the opinion of the Architect, taken all practical steps to avoid or reduce, or by the Works of other persons engaged by the Employer on work not included in this contract, or delay due to any other causes beyond the control of the Contractor and which he could not have foreseen at the signing of the contract and which the Architect may consider sufficient; then in such case the Architect shall allow a fair and reasonable extension of time for the completion of the Works.</w:t>
      </w:r>
    </w:p>
    <w:p w14:paraId="19DD32B5" w14:textId="77777777" w:rsidR="00C2672E" w:rsidRDefault="00C2672E" w:rsidP="00227AF5">
      <w:pPr>
        <w:tabs>
          <w:tab w:val="left" w:pos="851"/>
        </w:tabs>
        <w:spacing w:after="0" w:line="360" w:lineRule="auto"/>
        <w:ind w:left="1440"/>
        <w:jc w:val="both"/>
        <w:rPr>
          <w:rFonts w:ascii="Arial" w:hAnsi="Arial" w:cs="Arial"/>
        </w:rPr>
      </w:pPr>
    </w:p>
    <w:p w14:paraId="55EF1834" w14:textId="453B5490" w:rsidR="00C2672E" w:rsidRDefault="00C2672E" w:rsidP="00227AF5">
      <w:pPr>
        <w:tabs>
          <w:tab w:val="left" w:pos="851"/>
        </w:tabs>
        <w:spacing w:after="0" w:line="360" w:lineRule="auto"/>
        <w:ind w:left="1440"/>
        <w:jc w:val="both"/>
        <w:rPr>
          <w:rFonts w:ascii="Arial" w:hAnsi="Arial" w:cs="Arial"/>
        </w:rPr>
      </w:pPr>
      <w:r>
        <w:rPr>
          <w:rFonts w:ascii="Arial" w:hAnsi="Arial" w:cs="Arial"/>
        </w:rPr>
        <w:t>In extending the contract time for completion of the Works, the Architect shall in addition to all other factors, make such allowances as are reasonable in the circumstances for any and all building industry holidays, whether statutory or recognised generally as customary in the industry, in the event of any such holidays falling within such period of extension.</w:t>
      </w:r>
    </w:p>
    <w:p w14:paraId="66BEEA9C" w14:textId="77777777" w:rsidR="00C2672E" w:rsidRDefault="00C2672E" w:rsidP="00227AF5">
      <w:pPr>
        <w:tabs>
          <w:tab w:val="left" w:pos="851"/>
        </w:tabs>
        <w:spacing w:after="0" w:line="360" w:lineRule="auto"/>
        <w:ind w:left="1440"/>
        <w:jc w:val="both"/>
        <w:rPr>
          <w:rFonts w:ascii="Arial" w:hAnsi="Arial" w:cs="Arial"/>
        </w:rPr>
      </w:pPr>
    </w:p>
    <w:p w14:paraId="1027F5C0" w14:textId="60B958F0" w:rsidR="00C2672E" w:rsidRDefault="00C2672E" w:rsidP="00227AF5">
      <w:pPr>
        <w:tabs>
          <w:tab w:val="left" w:pos="851"/>
        </w:tabs>
        <w:spacing w:after="0" w:line="360" w:lineRule="auto"/>
        <w:ind w:left="1440"/>
        <w:jc w:val="both"/>
        <w:rPr>
          <w:rFonts w:ascii="Arial" w:hAnsi="Arial" w:cs="Arial"/>
        </w:rPr>
      </w:pPr>
      <w:r>
        <w:rPr>
          <w:rFonts w:ascii="Arial" w:hAnsi="Arial" w:cs="Arial"/>
        </w:rPr>
        <w:t xml:space="preserve">Upon the happening of a strike or lock-out the Contractor shall immediately give notice thereof in writing to the Architect, but he shall nevertheless constantly use his best endeavours to prevent delay and shall do all that may </w:t>
      </w:r>
      <w:r>
        <w:rPr>
          <w:rFonts w:ascii="Arial" w:hAnsi="Arial" w:cs="Arial"/>
        </w:rPr>
        <w:lastRenderedPageBreak/>
        <w:t>reasonably be required to the satisfaction of the Architect to proceed with the Works.</w:t>
      </w:r>
      <w:r w:rsidR="009D67D7">
        <w:rPr>
          <w:rFonts w:ascii="Arial" w:hAnsi="Arial" w:cs="Arial"/>
        </w:rPr>
        <w:t>’</w:t>
      </w:r>
    </w:p>
    <w:p w14:paraId="1B3CD313" w14:textId="77777777" w:rsidR="00BB4CCF" w:rsidRDefault="00BB4CCF" w:rsidP="00BB4CCF">
      <w:pPr>
        <w:tabs>
          <w:tab w:val="left" w:pos="851"/>
        </w:tabs>
        <w:spacing w:after="0" w:line="480" w:lineRule="auto"/>
        <w:ind w:left="1440"/>
        <w:jc w:val="both"/>
        <w:rPr>
          <w:rFonts w:ascii="Arial" w:hAnsi="Arial" w:cs="Arial"/>
        </w:rPr>
      </w:pPr>
    </w:p>
    <w:p w14:paraId="015ECC0B" w14:textId="72BD3CFC" w:rsidR="0056197A" w:rsidRDefault="00C2672E"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The schedule to the contract provided </w:t>
      </w:r>
      <w:r w:rsidR="000C5DD2">
        <w:rPr>
          <w:rFonts w:ascii="Arial" w:hAnsi="Arial" w:cs="Arial"/>
          <w:sz w:val="24"/>
          <w:szCs w:val="24"/>
        </w:rPr>
        <w:t>for the date of possession of the site by the contractor as 9 October 2009, the date for practical completion by the contractor as 9 February 2010 and the penalties for non-compliance</w:t>
      </w:r>
      <w:r w:rsidR="008150BE">
        <w:rPr>
          <w:rFonts w:ascii="Arial" w:hAnsi="Arial" w:cs="Arial"/>
          <w:sz w:val="24"/>
          <w:szCs w:val="24"/>
        </w:rPr>
        <w:t xml:space="preserve"> as N$1</w:t>
      </w:r>
      <w:r w:rsidR="00913323">
        <w:rPr>
          <w:rFonts w:ascii="Arial" w:hAnsi="Arial" w:cs="Arial"/>
          <w:sz w:val="24"/>
          <w:szCs w:val="24"/>
        </w:rPr>
        <w:t>,</w:t>
      </w:r>
      <w:r w:rsidR="008150BE">
        <w:rPr>
          <w:rFonts w:ascii="Arial" w:hAnsi="Arial" w:cs="Arial"/>
          <w:sz w:val="24"/>
          <w:szCs w:val="24"/>
        </w:rPr>
        <w:t>100 per calendar day. It is alleged that the contractor delayed the completion of the works by 184 days. Though</w:t>
      </w:r>
      <w:r w:rsidR="00913323">
        <w:rPr>
          <w:rFonts w:ascii="Arial" w:hAnsi="Arial" w:cs="Arial"/>
          <w:sz w:val="24"/>
          <w:szCs w:val="24"/>
        </w:rPr>
        <w:t>,</w:t>
      </w:r>
      <w:r w:rsidR="008150BE">
        <w:rPr>
          <w:rFonts w:ascii="Arial" w:hAnsi="Arial" w:cs="Arial"/>
          <w:sz w:val="24"/>
          <w:szCs w:val="24"/>
        </w:rPr>
        <w:t xml:space="preserve"> it is not apparent how the 184 days w</w:t>
      </w:r>
      <w:r w:rsidR="005425B1">
        <w:rPr>
          <w:rFonts w:ascii="Arial" w:hAnsi="Arial" w:cs="Arial"/>
          <w:sz w:val="24"/>
          <w:szCs w:val="24"/>
        </w:rPr>
        <w:t>ere</w:t>
      </w:r>
      <w:r w:rsidR="008150BE">
        <w:rPr>
          <w:rFonts w:ascii="Arial" w:hAnsi="Arial" w:cs="Arial"/>
          <w:sz w:val="24"/>
          <w:szCs w:val="24"/>
        </w:rPr>
        <w:t xml:space="preserve"> compounded</w:t>
      </w:r>
      <w:r w:rsidR="00913323">
        <w:rPr>
          <w:rFonts w:ascii="Arial" w:hAnsi="Arial" w:cs="Arial"/>
          <w:sz w:val="24"/>
          <w:szCs w:val="24"/>
        </w:rPr>
        <w:t>,</w:t>
      </w:r>
      <w:r w:rsidR="008150BE">
        <w:rPr>
          <w:rFonts w:ascii="Arial" w:hAnsi="Arial" w:cs="Arial"/>
          <w:sz w:val="24"/>
          <w:szCs w:val="24"/>
        </w:rPr>
        <w:t xml:space="preserve"> the N$1</w:t>
      </w:r>
      <w:r w:rsidR="00913323">
        <w:rPr>
          <w:rFonts w:ascii="Arial" w:hAnsi="Arial" w:cs="Arial"/>
          <w:sz w:val="24"/>
          <w:szCs w:val="24"/>
        </w:rPr>
        <w:t>,</w:t>
      </w:r>
      <w:r w:rsidR="008150BE">
        <w:rPr>
          <w:rFonts w:ascii="Arial" w:hAnsi="Arial" w:cs="Arial"/>
          <w:sz w:val="24"/>
          <w:szCs w:val="24"/>
        </w:rPr>
        <w:t>100 multiplied by 184 days gives the amount of N$202</w:t>
      </w:r>
      <w:r w:rsidR="00913323">
        <w:rPr>
          <w:rFonts w:ascii="Arial" w:hAnsi="Arial" w:cs="Arial"/>
          <w:sz w:val="24"/>
          <w:szCs w:val="24"/>
        </w:rPr>
        <w:t>,</w:t>
      </w:r>
      <w:r w:rsidR="008150BE">
        <w:rPr>
          <w:rFonts w:ascii="Arial" w:hAnsi="Arial" w:cs="Arial"/>
          <w:sz w:val="24"/>
          <w:szCs w:val="24"/>
        </w:rPr>
        <w:t xml:space="preserve"> 400</w:t>
      </w:r>
      <w:r w:rsidR="00913323">
        <w:rPr>
          <w:rFonts w:ascii="Arial" w:hAnsi="Arial" w:cs="Arial"/>
          <w:sz w:val="24"/>
          <w:szCs w:val="24"/>
        </w:rPr>
        <w:t>.</w:t>
      </w:r>
      <w:r w:rsidR="008150BE">
        <w:rPr>
          <w:rFonts w:ascii="Arial" w:hAnsi="Arial" w:cs="Arial"/>
          <w:sz w:val="24"/>
          <w:szCs w:val="24"/>
        </w:rPr>
        <w:t>00 claimed under the penalties.</w:t>
      </w:r>
    </w:p>
    <w:p w14:paraId="5CFE74CE" w14:textId="77777777" w:rsidR="00EE6CE4" w:rsidRDefault="00EE6CE4" w:rsidP="00EE6CE4">
      <w:pPr>
        <w:pStyle w:val="ListParagraph"/>
        <w:tabs>
          <w:tab w:val="left" w:pos="851"/>
        </w:tabs>
        <w:spacing w:after="0" w:line="480" w:lineRule="auto"/>
        <w:ind w:left="0"/>
        <w:jc w:val="both"/>
        <w:rPr>
          <w:rFonts w:ascii="Arial" w:hAnsi="Arial" w:cs="Arial"/>
          <w:sz w:val="24"/>
          <w:szCs w:val="24"/>
        </w:rPr>
      </w:pPr>
    </w:p>
    <w:p w14:paraId="23F0C6B7" w14:textId="178B0E81" w:rsidR="008150BE" w:rsidRDefault="006C1587"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High Court per Miller AJ dismissed both claims with costs in favour of the respondent. In regard to the claim for damages</w:t>
      </w:r>
      <w:r w:rsidR="00913323">
        <w:rPr>
          <w:rFonts w:ascii="Arial" w:hAnsi="Arial" w:cs="Arial"/>
          <w:sz w:val="24"/>
          <w:szCs w:val="24"/>
        </w:rPr>
        <w:t>,</w:t>
      </w:r>
      <w:r>
        <w:rPr>
          <w:rFonts w:ascii="Arial" w:hAnsi="Arial" w:cs="Arial"/>
          <w:sz w:val="24"/>
          <w:szCs w:val="24"/>
        </w:rPr>
        <w:t xml:space="preserve"> the court held that although Schmidt was the </w:t>
      </w:r>
      <w:r w:rsidR="00EE6CE4">
        <w:rPr>
          <w:rFonts w:ascii="Arial" w:hAnsi="Arial" w:cs="Arial"/>
          <w:sz w:val="24"/>
          <w:szCs w:val="24"/>
        </w:rPr>
        <w:t>project manager</w:t>
      </w:r>
      <w:r>
        <w:rPr>
          <w:rFonts w:ascii="Arial" w:hAnsi="Arial" w:cs="Arial"/>
          <w:sz w:val="24"/>
          <w:szCs w:val="24"/>
        </w:rPr>
        <w:t xml:space="preserve"> of the works on behalf of the appellant and the only witness called on all the claims in reconvention, he lacked the necessary competence to testify </w:t>
      </w:r>
      <w:r w:rsidR="004B1C5D">
        <w:rPr>
          <w:rFonts w:ascii="Arial" w:hAnsi="Arial" w:cs="Arial"/>
          <w:sz w:val="24"/>
          <w:szCs w:val="24"/>
        </w:rPr>
        <w:t>as an expert witness on the claims</w:t>
      </w:r>
      <w:r w:rsidR="00913323">
        <w:rPr>
          <w:rFonts w:ascii="Arial" w:hAnsi="Arial" w:cs="Arial"/>
          <w:sz w:val="24"/>
          <w:szCs w:val="24"/>
        </w:rPr>
        <w:t>,</w:t>
      </w:r>
      <w:r w:rsidR="004B1C5D">
        <w:rPr>
          <w:rFonts w:ascii="Arial" w:hAnsi="Arial" w:cs="Arial"/>
          <w:sz w:val="24"/>
          <w:szCs w:val="24"/>
        </w:rPr>
        <w:t xml:space="preserve"> as the claims required testimony of that nature. In as far as the claim for penalties is concerned</w:t>
      </w:r>
      <w:r w:rsidR="00913323">
        <w:rPr>
          <w:rFonts w:ascii="Arial" w:hAnsi="Arial" w:cs="Arial"/>
          <w:sz w:val="24"/>
          <w:szCs w:val="24"/>
        </w:rPr>
        <w:t>,</w:t>
      </w:r>
      <w:r w:rsidR="004B1C5D">
        <w:rPr>
          <w:rFonts w:ascii="Arial" w:hAnsi="Arial" w:cs="Arial"/>
          <w:sz w:val="24"/>
          <w:szCs w:val="24"/>
        </w:rPr>
        <w:t xml:space="preserve"> the court </w:t>
      </w:r>
      <w:r w:rsidR="004B1C5D" w:rsidRPr="00913323">
        <w:rPr>
          <w:rFonts w:ascii="Arial" w:hAnsi="Arial" w:cs="Arial"/>
          <w:sz w:val="24"/>
          <w:szCs w:val="24"/>
        </w:rPr>
        <w:t>a quo</w:t>
      </w:r>
      <w:r w:rsidR="004B1C5D">
        <w:rPr>
          <w:rFonts w:ascii="Arial" w:hAnsi="Arial" w:cs="Arial"/>
          <w:i/>
          <w:sz w:val="24"/>
          <w:szCs w:val="24"/>
        </w:rPr>
        <w:t xml:space="preserve"> </w:t>
      </w:r>
      <w:r w:rsidR="004B1C5D">
        <w:rPr>
          <w:rFonts w:ascii="Arial" w:hAnsi="Arial" w:cs="Arial"/>
          <w:sz w:val="24"/>
          <w:szCs w:val="24"/>
        </w:rPr>
        <w:t>found that in the agreement concluded between the parties, the architect is defined as the practice or partnership of MPA Associates. Schmidt testified that at no stage did he engage an architect to perform any functions</w:t>
      </w:r>
      <w:r w:rsidR="00913323">
        <w:rPr>
          <w:rFonts w:ascii="Arial" w:hAnsi="Arial" w:cs="Arial"/>
          <w:sz w:val="24"/>
          <w:szCs w:val="24"/>
        </w:rPr>
        <w:t>,</w:t>
      </w:r>
      <w:r w:rsidR="004B1C5D">
        <w:rPr>
          <w:rFonts w:ascii="Arial" w:hAnsi="Arial" w:cs="Arial"/>
          <w:sz w:val="24"/>
          <w:szCs w:val="24"/>
        </w:rPr>
        <w:t xml:space="preserve"> but he instead performed the functions. </w:t>
      </w:r>
      <w:r w:rsidR="00EE6CE4">
        <w:rPr>
          <w:rFonts w:ascii="Arial" w:hAnsi="Arial" w:cs="Arial"/>
          <w:sz w:val="24"/>
          <w:szCs w:val="24"/>
        </w:rPr>
        <w:t xml:space="preserve">That court went on to say, </w:t>
      </w:r>
      <w:r w:rsidR="004B1C5D">
        <w:rPr>
          <w:rFonts w:ascii="Arial" w:hAnsi="Arial" w:cs="Arial"/>
          <w:sz w:val="24"/>
          <w:szCs w:val="24"/>
        </w:rPr>
        <w:t>clause 19 of the agreement, penalties</w:t>
      </w:r>
      <w:r w:rsidR="00143ACD">
        <w:rPr>
          <w:rFonts w:ascii="Arial" w:hAnsi="Arial" w:cs="Arial"/>
          <w:sz w:val="24"/>
          <w:szCs w:val="24"/>
        </w:rPr>
        <w:t xml:space="preserve"> only become payable upon the issue of a certificate by the architect to the effect that in the </w:t>
      </w:r>
      <w:r w:rsidR="00913323">
        <w:rPr>
          <w:rFonts w:ascii="Arial" w:hAnsi="Arial" w:cs="Arial"/>
          <w:sz w:val="24"/>
          <w:szCs w:val="24"/>
        </w:rPr>
        <w:t xml:space="preserve">opinion of the architect, </w:t>
      </w:r>
      <w:r w:rsidR="00802710">
        <w:rPr>
          <w:rFonts w:ascii="Arial" w:hAnsi="Arial" w:cs="Arial"/>
          <w:sz w:val="24"/>
          <w:szCs w:val="24"/>
        </w:rPr>
        <w:t>the work should reasonably have been completed with</w:t>
      </w:r>
      <w:r w:rsidR="008B022F">
        <w:rPr>
          <w:rFonts w:ascii="Arial" w:hAnsi="Arial" w:cs="Arial"/>
          <w:sz w:val="24"/>
          <w:szCs w:val="24"/>
        </w:rPr>
        <w:t>in</w:t>
      </w:r>
      <w:r w:rsidR="00802710">
        <w:rPr>
          <w:rFonts w:ascii="Arial" w:hAnsi="Arial" w:cs="Arial"/>
          <w:sz w:val="24"/>
          <w:szCs w:val="24"/>
        </w:rPr>
        <w:t xml:space="preserve"> the time provided for. No such certificate was issued</w:t>
      </w:r>
      <w:r w:rsidR="00913323">
        <w:rPr>
          <w:rFonts w:ascii="Arial" w:hAnsi="Arial" w:cs="Arial"/>
          <w:sz w:val="24"/>
          <w:szCs w:val="24"/>
        </w:rPr>
        <w:t>,</w:t>
      </w:r>
      <w:r w:rsidR="00802710">
        <w:rPr>
          <w:rFonts w:ascii="Arial" w:hAnsi="Arial" w:cs="Arial"/>
          <w:sz w:val="24"/>
          <w:szCs w:val="24"/>
        </w:rPr>
        <w:t xml:space="preserve"> either by the architect or Schmidt himself. Consequently</w:t>
      </w:r>
      <w:r w:rsidR="00913323">
        <w:rPr>
          <w:rFonts w:ascii="Arial" w:hAnsi="Arial" w:cs="Arial"/>
          <w:sz w:val="24"/>
          <w:szCs w:val="24"/>
        </w:rPr>
        <w:t>,</w:t>
      </w:r>
      <w:r w:rsidR="00802710">
        <w:rPr>
          <w:rFonts w:ascii="Arial" w:hAnsi="Arial" w:cs="Arial"/>
          <w:sz w:val="24"/>
          <w:szCs w:val="24"/>
        </w:rPr>
        <w:t xml:space="preserve"> the jurisdictional fact underlining the </w:t>
      </w:r>
      <w:r w:rsidR="00802710">
        <w:rPr>
          <w:rFonts w:ascii="Arial" w:hAnsi="Arial" w:cs="Arial"/>
          <w:sz w:val="24"/>
          <w:szCs w:val="24"/>
        </w:rPr>
        <w:lastRenderedPageBreak/>
        <w:t>recovery of penalties was amiss and therefore that claim failed as well. It is against the dismissal of the counterclaim and costs that the appellant has appealed.</w:t>
      </w:r>
    </w:p>
    <w:p w14:paraId="707C28C8" w14:textId="77777777" w:rsidR="00802710" w:rsidRDefault="00802710" w:rsidP="00802710">
      <w:pPr>
        <w:pStyle w:val="ListParagraph"/>
        <w:tabs>
          <w:tab w:val="left" w:pos="851"/>
        </w:tabs>
        <w:spacing w:after="0" w:line="480" w:lineRule="auto"/>
        <w:ind w:left="0"/>
        <w:jc w:val="both"/>
        <w:rPr>
          <w:rFonts w:ascii="Arial" w:hAnsi="Arial" w:cs="Arial"/>
          <w:sz w:val="24"/>
          <w:szCs w:val="24"/>
        </w:rPr>
      </w:pPr>
    </w:p>
    <w:p w14:paraId="3A81B5AC" w14:textId="21BCF9D5" w:rsidR="00802710" w:rsidRDefault="00802710"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appellant’s notice of appeal appealed against p</w:t>
      </w:r>
      <w:r w:rsidR="00B33370">
        <w:rPr>
          <w:rFonts w:ascii="Arial" w:hAnsi="Arial" w:cs="Arial"/>
          <w:sz w:val="24"/>
          <w:szCs w:val="24"/>
        </w:rPr>
        <w:t>a</w:t>
      </w:r>
      <w:r>
        <w:rPr>
          <w:rFonts w:ascii="Arial" w:hAnsi="Arial" w:cs="Arial"/>
          <w:sz w:val="24"/>
          <w:szCs w:val="24"/>
        </w:rPr>
        <w:t>ragraphs 3 and 4 of the order, name</w:t>
      </w:r>
      <w:r w:rsidR="005A4B69">
        <w:rPr>
          <w:rFonts w:ascii="Arial" w:hAnsi="Arial" w:cs="Arial"/>
          <w:sz w:val="24"/>
          <w:szCs w:val="24"/>
        </w:rPr>
        <w:t>ly:</w:t>
      </w:r>
    </w:p>
    <w:p w14:paraId="31DD9018" w14:textId="77777777" w:rsidR="005A4B69" w:rsidRDefault="005A4B69" w:rsidP="00913323">
      <w:pPr>
        <w:pStyle w:val="ListParagraph"/>
        <w:spacing w:line="480" w:lineRule="auto"/>
        <w:jc w:val="both"/>
        <w:rPr>
          <w:rFonts w:ascii="Arial" w:hAnsi="Arial" w:cs="Arial"/>
          <w:sz w:val="24"/>
          <w:szCs w:val="24"/>
        </w:rPr>
      </w:pPr>
    </w:p>
    <w:p w14:paraId="5991B6B7" w14:textId="5D41C35B" w:rsidR="005A4B69" w:rsidRDefault="005A4B69" w:rsidP="005A4B69">
      <w:pPr>
        <w:pStyle w:val="ListParagraph"/>
        <w:spacing w:line="360" w:lineRule="auto"/>
        <w:jc w:val="both"/>
        <w:rPr>
          <w:rFonts w:ascii="Arial" w:hAnsi="Arial" w:cs="Arial"/>
        </w:rPr>
      </w:pPr>
      <w:r>
        <w:rPr>
          <w:rFonts w:ascii="Arial" w:hAnsi="Arial" w:cs="Arial"/>
        </w:rPr>
        <w:t>‘3.</w:t>
      </w:r>
      <w:r>
        <w:rPr>
          <w:rFonts w:ascii="Arial" w:hAnsi="Arial" w:cs="Arial"/>
        </w:rPr>
        <w:tab/>
        <w:t>The claims are dismissed.</w:t>
      </w:r>
    </w:p>
    <w:p w14:paraId="49BFC6FD" w14:textId="77777777" w:rsidR="005A4B69" w:rsidRDefault="005A4B69" w:rsidP="005A4B69">
      <w:pPr>
        <w:pStyle w:val="ListParagraph"/>
        <w:spacing w:line="360" w:lineRule="auto"/>
        <w:jc w:val="both"/>
        <w:rPr>
          <w:rFonts w:ascii="Arial" w:hAnsi="Arial" w:cs="Arial"/>
        </w:rPr>
      </w:pPr>
    </w:p>
    <w:p w14:paraId="3EF06608" w14:textId="442C296D" w:rsidR="005A4B69" w:rsidRPr="005A4B69" w:rsidRDefault="005A4B69" w:rsidP="005A4B69">
      <w:pPr>
        <w:pStyle w:val="ListParagraph"/>
        <w:spacing w:line="360" w:lineRule="auto"/>
        <w:ind w:left="1440" w:hanging="720"/>
        <w:jc w:val="both"/>
        <w:rPr>
          <w:rFonts w:ascii="Arial" w:hAnsi="Arial" w:cs="Arial"/>
        </w:rPr>
      </w:pPr>
      <w:r>
        <w:rPr>
          <w:rFonts w:ascii="Arial" w:hAnsi="Arial" w:cs="Arial"/>
        </w:rPr>
        <w:t>4.</w:t>
      </w:r>
      <w:r>
        <w:rPr>
          <w:rFonts w:ascii="Arial" w:hAnsi="Arial" w:cs="Arial"/>
        </w:rPr>
        <w:tab/>
        <w:t>The defendant shall pay the costs, of which shall include the costs of one instructing and one instructed counsel’ and the notice went on to sta</w:t>
      </w:r>
      <w:r w:rsidR="00EE6CE4">
        <w:rPr>
          <w:rFonts w:ascii="Arial" w:hAnsi="Arial" w:cs="Arial"/>
        </w:rPr>
        <w:t>t</w:t>
      </w:r>
      <w:r>
        <w:rPr>
          <w:rFonts w:ascii="Arial" w:hAnsi="Arial" w:cs="Arial"/>
        </w:rPr>
        <w:t>e that ‘including such portions of the judgment underpinning the above portion, and in its stead seeking an order in favour of appellant for its counterclaim and costs, including the costs of one instructing and one instructed counsel.’</w:t>
      </w:r>
    </w:p>
    <w:p w14:paraId="7730EBF7" w14:textId="77777777" w:rsidR="005A4B69" w:rsidRPr="005A4B69" w:rsidRDefault="005A4B69" w:rsidP="00913323">
      <w:pPr>
        <w:pStyle w:val="ListParagraph"/>
        <w:spacing w:after="0" w:line="480" w:lineRule="auto"/>
        <w:jc w:val="both"/>
        <w:rPr>
          <w:rFonts w:ascii="Arial" w:hAnsi="Arial" w:cs="Arial"/>
          <w:sz w:val="24"/>
          <w:szCs w:val="24"/>
        </w:rPr>
      </w:pPr>
    </w:p>
    <w:p w14:paraId="37B109A5" w14:textId="3DD6A76C" w:rsidR="005A4B69" w:rsidRDefault="005A4B69"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heads of argument filed on behalf of appellant are directed at attacking the order dismissing the claim for penalties only</w:t>
      </w:r>
      <w:r w:rsidR="00913323">
        <w:rPr>
          <w:rFonts w:ascii="Arial" w:hAnsi="Arial" w:cs="Arial"/>
          <w:sz w:val="24"/>
          <w:szCs w:val="24"/>
        </w:rPr>
        <w:t>,</w:t>
      </w:r>
      <w:r>
        <w:rPr>
          <w:rFonts w:ascii="Arial" w:hAnsi="Arial" w:cs="Arial"/>
          <w:sz w:val="24"/>
          <w:szCs w:val="24"/>
        </w:rPr>
        <w:t xml:space="preserve"> and the </w:t>
      </w:r>
      <w:r w:rsidR="00EB0C5C">
        <w:rPr>
          <w:rFonts w:ascii="Arial" w:hAnsi="Arial" w:cs="Arial"/>
          <w:sz w:val="24"/>
          <w:szCs w:val="24"/>
        </w:rPr>
        <w:t xml:space="preserve">cost order. Counsel for the appellant has confirmed that the appeal </w:t>
      </w:r>
      <w:r w:rsidR="00FE31B0">
        <w:rPr>
          <w:rFonts w:ascii="Arial" w:hAnsi="Arial" w:cs="Arial"/>
          <w:sz w:val="24"/>
          <w:szCs w:val="24"/>
        </w:rPr>
        <w:t xml:space="preserve">on </w:t>
      </w:r>
      <w:r w:rsidR="00DF0FFD">
        <w:rPr>
          <w:rFonts w:ascii="Arial" w:hAnsi="Arial" w:cs="Arial"/>
          <w:sz w:val="24"/>
          <w:szCs w:val="24"/>
        </w:rPr>
        <w:t xml:space="preserve">the </w:t>
      </w:r>
      <w:r w:rsidR="00FE31B0">
        <w:rPr>
          <w:rFonts w:ascii="Arial" w:hAnsi="Arial" w:cs="Arial"/>
          <w:sz w:val="24"/>
          <w:szCs w:val="24"/>
        </w:rPr>
        <w:t xml:space="preserve">claim </w:t>
      </w:r>
      <w:r w:rsidR="00DF0FFD">
        <w:rPr>
          <w:rFonts w:ascii="Arial" w:hAnsi="Arial" w:cs="Arial"/>
          <w:sz w:val="24"/>
          <w:szCs w:val="24"/>
        </w:rPr>
        <w:t>for</w:t>
      </w:r>
      <w:r w:rsidR="00FE31B0">
        <w:rPr>
          <w:rFonts w:ascii="Arial" w:hAnsi="Arial" w:cs="Arial"/>
          <w:sz w:val="24"/>
          <w:szCs w:val="24"/>
        </w:rPr>
        <w:t xml:space="preserve"> damages is abandoned and nothing further need be said on that claim.</w:t>
      </w:r>
    </w:p>
    <w:p w14:paraId="73F42888" w14:textId="77777777" w:rsidR="00FE31B0" w:rsidRDefault="00FE31B0" w:rsidP="00FE31B0">
      <w:pPr>
        <w:pStyle w:val="ListParagraph"/>
        <w:tabs>
          <w:tab w:val="left" w:pos="851"/>
        </w:tabs>
        <w:spacing w:after="0" w:line="480" w:lineRule="auto"/>
        <w:ind w:left="0"/>
        <w:jc w:val="both"/>
        <w:rPr>
          <w:rFonts w:ascii="Arial" w:hAnsi="Arial" w:cs="Arial"/>
          <w:sz w:val="24"/>
          <w:szCs w:val="24"/>
        </w:rPr>
      </w:pPr>
    </w:p>
    <w:p w14:paraId="711BA83D" w14:textId="77777777" w:rsidR="00EE6CE4" w:rsidRDefault="00FE31B0"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Mr Wylie who appeared for the appellant contended that the court </w:t>
      </w:r>
      <w:r w:rsidRPr="00913323">
        <w:rPr>
          <w:rFonts w:ascii="Arial" w:hAnsi="Arial" w:cs="Arial"/>
          <w:sz w:val="24"/>
          <w:szCs w:val="24"/>
        </w:rPr>
        <w:t>a quo</w:t>
      </w:r>
      <w:r>
        <w:rPr>
          <w:rFonts w:ascii="Arial" w:hAnsi="Arial" w:cs="Arial"/>
          <w:i/>
          <w:sz w:val="24"/>
          <w:szCs w:val="24"/>
        </w:rPr>
        <w:t xml:space="preserve"> </w:t>
      </w:r>
      <w:r w:rsidR="00EE6CE4">
        <w:rPr>
          <w:rFonts w:ascii="Arial" w:hAnsi="Arial" w:cs="Arial"/>
          <w:sz w:val="24"/>
          <w:szCs w:val="24"/>
        </w:rPr>
        <w:t>erred:</w:t>
      </w:r>
    </w:p>
    <w:p w14:paraId="4AC961B3" w14:textId="77777777" w:rsidR="00EE6CE4" w:rsidRPr="00EE6CE4" w:rsidRDefault="00EE6CE4" w:rsidP="00EE6CE4">
      <w:pPr>
        <w:pStyle w:val="ListParagraph"/>
        <w:rPr>
          <w:rFonts w:ascii="Arial" w:hAnsi="Arial" w:cs="Arial"/>
          <w:sz w:val="24"/>
          <w:szCs w:val="24"/>
        </w:rPr>
      </w:pPr>
    </w:p>
    <w:p w14:paraId="29E05AF8" w14:textId="440020AC" w:rsidR="00EE6CE4" w:rsidRDefault="00FE31B0" w:rsidP="00EE6CE4">
      <w:pPr>
        <w:pStyle w:val="ListParagraph"/>
        <w:numPr>
          <w:ilvl w:val="0"/>
          <w:numId w:val="37"/>
        </w:numPr>
        <w:tabs>
          <w:tab w:val="left" w:pos="851"/>
        </w:tabs>
        <w:spacing w:after="0" w:line="480" w:lineRule="auto"/>
        <w:jc w:val="both"/>
        <w:rPr>
          <w:rFonts w:ascii="Arial" w:hAnsi="Arial" w:cs="Arial"/>
          <w:sz w:val="24"/>
          <w:szCs w:val="24"/>
        </w:rPr>
      </w:pPr>
      <w:r>
        <w:rPr>
          <w:rFonts w:ascii="Arial" w:hAnsi="Arial" w:cs="Arial"/>
          <w:sz w:val="24"/>
          <w:szCs w:val="24"/>
        </w:rPr>
        <w:t xml:space="preserve">in finding that appellant required a certificate by an architect to the effect that in the opinion of the architect the work should reasonably have been completed within the time provided and that without this certificate appellant was not entitled to claim penalties in </w:t>
      </w:r>
      <w:r w:rsidR="007F6CDC">
        <w:rPr>
          <w:rFonts w:ascii="Arial" w:hAnsi="Arial" w:cs="Arial"/>
          <w:sz w:val="24"/>
          <w:szCs w:val="24"/>
        </w:rPr>
        <w:t>terms of the contract.</w:t>
      </w:r>
    </w:p>
    <w:p w14:paraId="1D2232B6" w14:textId="77777777" w:rsidR="007F6CDC" w:rsidRDefault="007F6CDC" w:rsidP="007F6CDC">
      <w:pPr>
        <w:pStyle w:val="ListParagraph"/>
        <w:tabs>
          <w:tab w:val="left" w:pos="851"/>
        </w:tabs>
        <w:spacing w:after="0" w:line="480" w:lineRule="auto"/>
        <w:ind w:left="1635"/>
        <w:jc w:val="both"/>
        <w:rPr>
          <w:rFonts w:ascii="Arial" w:hAnsi="Arial" w:cs="Arial"/>
          <w:sz w:val="24"/>
          <w:szCs w:val="24"/>
        </w:rPr>
      </w:pPr>
    </w:p>
    <w:p w14:paraId="0DAC39F2" w14:textId="51A75A80" w:rsidR="00EE6CE4" w:rsidRDefault="00FE31B0" w:rsidP="00EE6CE4">
      <w:pPr>
        <w:pStyle w:val="ListParagraph"/>
        <w:numPr>
          <w:ilvl w:val="0"/>
          <w:numId w:val="37"/>
        </w:numPr>
        <w:tabs>
          <w:tab w:val="left" w:pos="851"/>
        </w:tabs>
        <w:spacing w:after="0" w:line="480" w:lineRule="auto"/>
        <w:jc w:val="both"/>
        <w:rPr>
          <w:rFonts w:ascii="Arial" w:hAnsi="Arial" w:cs="Arial"/>
          <w:sz w:val="24"/>
          <w:szCs w:val="24"/>
        </w:rPr>
      </w:pPr>
      <w:r>
        <w:rPr>
          <w:rFonts w:ascii="Arial" w:hAnsi="Arial" w:cs="Arial"/>
          <w:sz w:val="24"/>
          <w:szCs w:val="24"/>
        </w:rPr>
        <w:t>When it failed to deal with the reasons for the lateness of the building works and the fact that respondent had no reasons for the delay and failed to comply with the terms of the building agreement by failing to timeously bring an application for extension of time.</w:t>
      </w:r>
    </w:p>
    <w:p w14:paraId="0DE5957C" w14:textId="77777777" w:rsidR="007F6CDC" w:rsidRPr="007F6CDC" w:rsidRDefault="007F6CDC" w:rsidP="007F6CDC">
      <w:pPr>
        <w:pStyle w:val="ListParagraph"/>
        <w:spacing w:after="0" w:line="480" w:lineRule="auto"/>
        <w:jc w:val="both"/>
        <w:rPr>
          <w:rFonts w:ascii="Arial" w:hAnsi="Arial" w:cs="Arial"/>
          <w:sz w:val="24"/>
          <w:szCs w:val="24"/>
        </w:rPr>
      </w:pPr>
    </w:p>
    <w:p w14:paraId="3AD2AD67" w14:textId="4051D740" w:rsidR="00FE31B0" w:rsidRDefault="00FE31B0" w:rsidP="00EE6CE4">
      <w:pPr>
        <w:pStyle w:val="ListParagraph"/>
        <w:numPr>
          <w:ilvl w:val="0"/>
          <w:numId w:val="37"/>
        </w:numPr>
        <w:tabs>
          <w:tab w:val="left" w:pos="851"/>
        </w:tabs>
        <w:spacing w:after="0" w:line="480" w:lineRule="auto"/>
        <w:jc w:val="both"/>
        <w:rPr>
          <w:rFonts w:ascii="Arial" w:hAnsi="Arial" w:cs="Arial"/>
          <w:sz w:val="24"/>
          <w:szCs w:val="24"/>
        </w:rPr>
      </w:pPr>
      <w:r>
        <w:rPr>
          <w:rFonts w:ascii="Arial" w:hAnsi="Arial" w:cs="Arial"/>
          <w:sz w:val="24"/>
          <w:szCs w:val="24"/>
        </w:rPr>
        <w:t>By finding that respondent’s claim for work done could be allowed while respondent failed to comply with the requirements of a final certificate, but at the same time holding that appellant had to be held to the obligations of the agreement and due to the lack of a certificate, despite appellant being able to prove that respondent was late with the building works and failed to provide sufficient reasons therefore.</w:t>
      </w:r>
    </w:p>
    <w:p w14:paraId="73F356DE" w14:textId="77777777" w:rsidR="00FE31B0" w:rsidRPr="00FE31B0" w:rsidRDefault="00FE31B0" w:rsidP="007F6CDC">
      <w:pPr>
        <w:pStyle w:val="ListParagraph"/>
        <w:spacing w:after="0" w:line="480" w:lineRule="auto"/>
        <w:jc w:val="both"/>
        <w:rPr>
          <w:rFonts w:ascii="Arial" w:hAnsi="Arial" w:cs="Arial"/>
          <w:sz w:val="24"/>
          <w:szCs w:val="24"/>
        </w:rPr>
      </w:pPr>
    </w:p>
    <w:p w14:paraId="2B8DDD67" w14:textId="4CB81DAA" w:rsidR="00FE31B0" w:rsidRDefault="00FE31B0"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Mr Narib</w:t>
      </w:r>
      <w:r w:rsidR="00913323">
        <w:rPr>
          <w:rFonts w:ascii="Arial" w:hAnsi="Arial" w:cs="Arial"/>
          <w:sz w:val="24"/>
          <w:szCs w:val="24"/>
        </w:rPr>
        <w:t>,</w:t>
      </w:r>
      <w:r>
        <w:rPr>
          <w:rFonts w:ascii="Arial" w:hAnsi="Arial" w:cs="Arial"/>
          <w:sz w:val="24"/>
          <w:szCs w:val="24"/>
        </w:rPr>
        <w:t xml:space="preserve"> who appeared for the respondent</w:t>
      </w:r>
      <w:r w:rsidR="00913323">
        <w:rPr>
          <w:rFonts w:ascii="Arial" w:hAnsi="Arial" w:cs="Arial"/>
          <w:sz w:val="24"/>
          <w:szCs w:val="24"/>
        </w:rPr>
        <w:t>,</w:t>
      </w:r>
      <w:r>
        <w:rPr>
          <w:rFonts w:ascii="Arial" w:hAnsi="Arial" w:cs="Arial"/>
          <w:sz w:val="24"/>
          <w:szCs w:val="24"/>
        </w:rPr>
        <w:t xml:space="preserve"> contends that the issue appellant foreshadows in its heads of argument is not raised in its notice of appeal and that it does not arise as an issue to be determined in this appeal, for the issue</w:t>
      </w:r>
      <w:r w:rsidR="000443C2">
        <w:rPr>
          <w:rFonts w:ascii="Arial" w:hAnsi="Arial" w:cs="Arial"/>
          <w:sz w:val="24"/>
          <w:szCs w:val="24"/>
        </w:rPr>
        <w:t xml:space="preserve"> appellant relies on for its case, appellant disregards the fact that the court </w:t>
      </w:r>
      <w:r w:rsidR="000443C2" w:rsidRPr="00913323">
        <w:rPr>
          <w:rFonts w:ascii="Arial" w:hAnsi="Arial" w:cs="Arial"/>
          <w:sz w:val="24"/>
          <w:szCs w:val="24"/>
        </w:rPr>
        <w:t>a quo</w:t>
      </w:r>
      <w:r w:rsidR="000443C2">
        <w:rPr>
          <w:rFonts w:ascii="Arial" w:hAnsi="Arial" w:cs="Arial"/>
          <w:i/>
          <w:sz w:val="24"/>
          <w:szCs w:val="24"/>
        </w:rPr>
        <w:t xml:space="preserve"> </w:t>
      </w:r>
      <w:r w:rsidR="000443C2">
        <w:rPr>
          <w:rFonts w:ascii="Arial" w:hAnsi="Arial" w:cs="Arial"/>
          <w:sz w:val="24"/>
          <w:szCs w:val="24"/>
        </w:rPr>
        <w:t>in considering clause 19 of the contract</w:t>
      </w:r>
      <w:r w:rsidR="00913323">
        <w:rPr>
          <w:rFonts w:ascii="Arial" w:hAnsi="Arial" w:cs="Arial"/>
          <w:sz w:val="24"/>
          <w:szCs w:val="24"/>
        </w:rPr>
        <w:t>,</w:t>
      </w:r>
      <w:r w:rsidR="000443C2">
        <w:rPr>
          <w:rFonts w:ascii="Arial" w:hAnsi="Arial" w:cs="Arial"/>
          <w:sz w:val="24"/>
          <w:szCs w:val="24"/>
        </w:rPr>
        <w:t xml:space="preserve"> found that </w:t>
      </w:r>
      <w:r w:rsidR="008B022F">
        <w:rPr>
          <w:rFonts w:ascii="Arial" w:hAnsi="Arial" w:cs="Arial"/>
          <w:sz w:val="24"/>
          <w:szCs w:val="24"/>
        </w:rPr>
        <w:t xml:space="preserve">the architect </w:t>
      </w:r>
      <w:r w:rsidR="000443C2">
        <w:rPr>
          <w:rFonts w:ascii="Arial" w:hAnsi="Arial" w:cs="Arial"/>
          <w:sz w:val="24"/>
          <w:szCs w:val="24"/>
        </w:rPr>
        <w:t>or Schmidt himself also failed to issue the certificate contemplated in clause 19. He further contended that the mere fact that the works were not brought to practical completion by 9 February 2010 is by itself not sufficient</w:t>
      </w:r>
      <w:r w:rsidR="00913323">
        <w:rPr>
          <w:rFonts w:ascii="Arial" w:hAnsi="Arial" w:cs="Arial"/>
          <w:sz w:val="24"/>
          <w:szCs w:val="24"/>
        </w:rPr>
        <w:t>,</w:t>
      </w:r>
      <w:r w:rsidR="000443C2">
        <w:rPr>
          <w:rFonts w:ascii="Arial" w:hAnsi="Arial" w:cs="Arial"/>
          <w:sz w:val="24"/>
          <w:szCs w:val="24"/>
        </w:rPr>
        <w:t xml:space="preserve"> as clause 19 re</w:t>
      </w:r>
      <w:r w:rsidR="00913323">
        <w:rPr>
          <w:rFonts w:ascii="Arial" w:hAnsi="Arial" w:cs="Arial"/>
          <w:sz w:val="24"/>
          <w:szCs w:val="24"/>
        </w:rPr>
        <w:t>quired that the architect issue</w:t>
      </w:r>
      <w:r w:rsidR="000443C2">
        <w:rPr>
          <w:rFonts w:ascii="Arial" w:hAnsi="Arial" w:cs="Arial"/>
          <w:sz w:val="24"/>
          <w:szCs w:val="24"/>
        </w:rPr>
        <w:t xml:space="preserve"> a certificate in writing to the effect that </w:t>
      </w:r>
      <w:r w:rsidR="00115BED">
        <w:rPr>
          <w:rFonts w:ascii="Arial" w:hAnsi="Arial" w:cs="Arial"/>
          <w:sz w:val="24"/>
          <w:szCs w:val="24"/>
        </w:rPr>
        <w:t xml:space="preserve">he held the opinion that the work ought reasonably to have been completed by 9 February 2010. He thus submitted that the </w:t>
      </w:r>
      <w:r w:rsidR="00115BED">
        <w:rPr>
          <w:rFonts w:ascii="Arial" w:hAnsi="Arial" w:cs="Arial"/>
          <w:sz w:val="24"/>
          <w:szCs w:val="24"/>
        </w:rPr>
        <w:lastRenderedPageBreak/>
        <w:t xml:space="preserve">court </w:t>
      </w:r>
      <w:r w:rsidR="00115BED" w:rsidRPr="00913323">
        <w:rPr>
          <w:rFonts w:ascii="Arial" w:hAnsi="Arial" w:cs="Arial"/>
          <w:sz w:val="24"/>
          <w:szCs w:val="24"/>
        </w:rPr>
        <w:t>a quo</w:t>
      </w:r>
      <w:r w:rsidR="00115BED">
        <w:rPr>
          <w:rFonts w:ascii="Arial" w:hAnsi="Arial" w:cs="Arial"/>
          <w:i/>
          <w:sz w:val="24"/>
          <w:szCs w:val="24"/>
        </w:rPr>
        <w:t xml:space="preserve"> </w:t>
      </w:r>
      <w:r w:rsidR="00115BED">
        <w:rPr>
          <w:rFonts w:ascii="Arial" w:hAnsi="Arial" w:cs="Arial"/>
          <w:sz w:val="24"/>
          <w:szCs w:val="24"/>
        </w:rPr>
        <w:t>was correct in finding that the jurisdictional fact underpinning the recovery of penalties is lacking and that the appeal should fail on that basis alone.</w:t>
      </w:r>
    </w:p>
    <w:p w14:paraId="22533CFB" w14:textId="77777777" w:rsidR="00115BED" w:rsidRPr="00115BED" w:rsidRDefault="00115BED" w:rsidP="00730884">
      <w:pPr>
        <w:pStyle w:val="ListParagraph"/>
        <w:spacing w:line="480" w:lineRule="auto"/>
        <w:jc w:val="both"/>
        <w:rPr>
          <w:rFonts w:ascii="Arial" w:hAnsi="Arial" w:cs="Arial"/>
          <w:sz w:val="24"/>
          <w:szCs w:val="24"/>
        </w:rPr>
      </w:pPr>
    </w:p>
    <w:p w14:paraId="7BDBF97F" w14:textId="42B3B3B4" w:rsidR="00115BED" w:rsidRDefault="00115BED"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obligations imposed upon the parties by clause 19 of the building contract are very clear. Clause 19 imposes upon the contractor the duty to bring the building works to practical completion on or before the date agreed upon by the parties</w:t>
      </w:r>
      <w:r w:rsidR="003E43E0">
        <w:rPr>
          <w:rFonts w:ascii="Arial" w:hAnsi="Arial" w:cs="Arial"/>
          <w:sz w:val="24"/>
          <w:szCs w:val="24"/>
        </w:rPr>
        <w:t>,</w:t>
      </w:r>
      <w:r>
        <w:rPr>
          <w:rFonts w:ascii="Arial" w:hAnsi="Arial" w:cs="Arial"/>
          <w:sz w:val="24"/>
          <w:szCs w:val="24"/>
        </w:rPr>
        <w:t xml:space="preserve"> which in this case is the date stated in the schedule or within any extended period or periods as contemplated in clause 17 and</w:t>
      </w:r>
      <w:r w:rsidR="003E43E0">
        <w:rPr>
          <w:rFonts w:ascii="Arial" w:hAnsi="Arial" w:cs="Arial"/>
          <w:sz w:val="24"/>
          <w:szCs w:val="24"/>
        </w:rPr>
        <w:t>/</w:t>
      </w:r>
      <w:r>
        <w:rPr>
          <w:rFonts w:ascii="Arial" w:hAnsi="Arial" w:cs="Arial"/>
          <w:sz w:val="24"/>
          <w:szCs w:val="24"/>
        </w:rPr>
        <w:t xml:space="preserve">or 20. The clause goes further to state that </w:t>
      </w:r>
      <w:r w:rsidR="007F6CDC">
        <w:rPr>
          <w:rFonts w:ascii="Arial" w:hAnsi="Arial" w:cs="Arial"/>
          <w:sz w:val="24"/>
          <w:szCs w:val="24"/>
        </w:rPr>
        <w:t>‘</w:t>
      </w:r>
      <w:r w:rsidR="007F6CDC" w:rsidRPr="003E43E0">
        <w:rPr>
          <w:rFonts w:ascii="Arial" w:hAnsi="Arial" w:cs="Arial"/>
        </w:rPr>
        <w:t>and the architect certifies in writing that in his opinion the same [completion of the works] ought reasonably so to have been completed</w:t>
      </w:r>
      <w:r w:rsidR="007F6CDC">
        <w:rPr>
          <w:rFonts w:ascii="Arial" w:hAnsi="Arial" w:cs="Arial"/>
          <w:sz w:val="24"/>
          <w:szCs w:val="24"/>
        </w:rPr>
        <w:t xml:space="preserve">’. The clause goes further to state that </w:t>
      </w:r>
      <w:r w:rsidR="00AF43A6">
        <w:rPr>
          <w:rFonts w:ascii="Arial" w:hAnsi="Arial" w:cs="Arial"/>
          <w:sz w:val="24"/>
          <w:szCs w:val="24"/>
        </w:rPr>
        <w:t>if the contractor fails to bring the works to practical completion on or before the agreed date or within any extended period or periods, ‘</w:t>
      </w:r>
      <w:r w:rsidR="00AF43A6" w:rsidRPr="003E43E0">
        <w:rPr>
          <w:rFonts w:ascii="Arial" w:hAnsi="Arial" w:cs="Arial"/>
        </w:rPr>
        <w:t>the contractor shall pay</w:t>
      </w:r>
      <w:r w:rsidR="00F73212" w:rsidRPr="003E43E0">
        <w:rPr>
          <w:rFonts w:ascii="Arial" w:hAnsi="Arial" w:cs="Arial"/>
        </w:rPr>
        <w:t xml:space="preserve">. . . </w:t>
      </w:r>
      <w:r w:rsidR="00AF43A6" w:rsidRPr="003E43E0">
        <w:rPr>
          <w:rFonts w:ascii="Arial" w:hAnsi="Arial" w:cs="Arial"/>
        </w:rPr>
        <w:t>penalties for non-completion the sum or sums stated in the attached schedule for the period or periods during which the said works or parts thereof shall so remain or have remained incomplete</w:t>
      </w:r>
      <w:r w:rsidR="00AF43A6">
        <w:rPr>
          <w:rFonts w:ascii="Arial" w:hAnsi="Arial" w:cs="Arial"/>
          <w:sz w:val="24"/>
          <w:szCs w:val="24"/>
        </w:rPr>
        <w:t xml:space="preserve">.’ </w:t>
      </w:r>
      <w:r>
        <w:rPr>
          <w:rFonts w:ascii="Arial" w:hAnsi="Arial" w:cs="Arial"/>
          <w:sz w:val="24"/>
          <w:szCs w:val="24"/>
        </w:rPr>
        <w:t xml:space="preserve">The clause </w:t>
      </w:r>
      <w:r w:rsidR="00AF43A6">
        <w:rPr>
          <w:rFonts w:ascii="Arial" w:hAnsi="Arial" w:cs="Arial"/>
          <w:sz w:val="24"/>
          <w:szCs w:val="24"/>
        </w:rPr>
        <w:t xml:space="preserve">still </w:t>
      </w:r>
      <w:r>
        <w:rPr>
          <w:rFonts w:ascii="Arial" w:hAnsi="Arial" w:cs="Arial"/>
          <w:sz w:val="24"/>
          <w:szCs w:val="24"/>
        </w:rPr>
        <w:t>goes further to state that</w:t>
      </w:r>
      <w:r w:rsidR="00AF43A6">
        <w:rPr>
          <w:rFonts w:ascii="Arial" w:hAnsi="Arial" w:cs="Arial"/>
          <w:sz w:val="24"/>
          <w:szCs w:val="24"/>
        </w:rPr>
        <w:t xml:space="preserve"> </w:t>
      </w:r>
      <w:r w:rsidR="00AF43A6" w:rsidRPr="003E43E0">
        <w:rPr>
          <w:rFonts w:ascii="Arial" w:hAnsi="Arial" w:cs="Arial"/>
        </w:rPr>
        <w:t>‘and the employer may deduct such penalty/ties from any monies due or to become due to the contractor under this contract</w:t>
      </w:r>
      <w:r w:rsidR="00AF43A6">
        <w:rPr>
          <w:rFonts w:ascii="Arial" w:hAnsi="Arial" w:cs="Arial"/>
          <w:sz w:val="24"/>
          <w:szCs w:val="24"/>
        </w:rPr>
        <w:t>.’</w:t>
      </w:r>
    </w:p>
    <w:p w14:paraId="7640392C" w14:textId="77777777" w:rsidR="00F73212" w:rsidRPr="00F73212" w:rsidRDefault="00F73212" w:rsidP="007F6CDC">
      <w:pPr>
        <w:pStyle w:val="ListParagraph"/>
        <w:spacing w:after="0" w:line="480" w:lineRule="auto"/>
        <w:jc w:val="both"/>
        <w:rPr>
          <w:rFonts w:ascii="Arial" w:hAnsi="Arial" w:cs="Arial"/>
          <w:sz w:val="24"/>
          <w:szCs w:val="24"/>
        </w:rPr>
      </w:pPr>
    </w:p>
    <w:p w14:paraId="6FDC6CA0" w14:textId="4D5483FC" w:rsidR="00F73212" w:rsidRDefault="00F73212"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Appellant contends that the court </w:t>
      </w:r>
      <w:r w:rsidRPr="003E43E0">
        <w:rPr>
          <w:rFonts w:ascii="Arial" w:hAnsi="Arial" w:cs="Arial"/>
          <w:sz w:val="24"/>
          <w:szCs w:val="24"/>
        </w:rPr>
        <w:t>a quo</w:t>
      </w:r>
      <w:r>
        <w:rPr>
          <w:rFonts w:ascii="Arial" w:hAnsi="Arial" w:cs="Arial"/>
          <w:i/>
          <w:sz w:val="24"/>
          <w:szCs w:val="24"/>
        </w:rPr>
        <w:t xml:space="preserve"> </w:t>
      </w:r>
      <w:r w:rsidRPr="00F73212">
        <w:rPr>
          <w:rFonts w:ascii="Arial" w:hAnsi="Arial" w:cs="Arial"/>
          <w:sz w:val="24"/>
          <w:szCs w:val="24"/>
        </w:rPr>
        <w:t>erred</w:t>
      </w:r>
      <w:r>
        <w:rPr>
          <w:rFonts w:ascii="Arial" w:hAnsi="Arial" w:cs="Arial"/>
          <w:sz w:val="24"/>
          <w:szCs w:val="24"/>
        </w:rPr>
        <w:t xml:space="preserve"> when it held that the architect certificate contemplated in clause 19 was required before the appellant could claim penalties for non-completion of the works within the agreed period. The question which arises </w:t>
      </w:r>
      <w:r w:rsidR="007F6CDC">
        <w:rPr>
          <w:rFonts w:ascii="Arial" w:hAnsi="Arial" w:cs="Arial"/>
          <w:sz w:val="24"/>
          <w:szCs w:val="24"/>
        </w:rPr>
        <w:t xml:space="preserve">for determination </w:t>
      </w:r>
      <w:r>
        <w:rPr>
          <w:rFonts w:ascii="Arial" w:hAnsi="Arial" w:cs="Arial"/>
          <w:sz w:val="24"/>
          <w:szCs w:val="24"/>
        </w:rPr>
        <w:t>is whether the architect</w:t>
      </w:r>
      <w:r w:rsidR="003E43E0">
        <w:rPr>
          <w:rFonts w:ascii="Arial" w:hAnsi="Arial" w:cs="Arial"/>
          <w:sz w:val="24"/>
          <w:szCs w:val="24"/>
        </w:rPr>
        <w:t>’s</w:t>
      </w:r>
      <w:r>
        <w:rPr>
          <w:rFonts w:ascii="Arial" w:hAnsi="Arial" w:cs="Arial"/>
          <w:sz w:val="24"/>
          <w:szCs w:val="24"/>
        </w:rPr>
        <w:t xml:space="preserve"> certificate was required. It is common cause that the certificate contemplated in clause 19 was not issued. Schmidt</w:t>
      </w:r>
      <w:r w:rsidR="003E43E0">
        <w:rPr>
          <w:rFonts w:ascii="Arial" w:hAnsi="Arial" w:cs="Arial"/>
          <w:sz w:val="24"/>
          <w:szCs w:val="24"/>
        </w:rPr>
        <w:t>,</w:t>
      </w:r>
      <w:r>
        <w:rPr>
          <w:rFonts w:ascii="Arial" w:hAnsi="Arial" w:cs="Arial"/>
          <w:sz w:val="24"/>
          <w:szCs w:val="24"/>
        </w:rPr>
        <w:t xml:space="preserve"> the only witness who testified on behalf of the appellant</w:t>
      </w:r>
      <w:r w:rsidR="003E43E0">
        <w:rPr>
          <w:rFonts w:ascii="Arial" w:hAnsi="Arial" w:cs="Arial"/>
          <w:sz w:val="24"/>
          <w:szCs w:val="24"/>
        </w:rPr>
        <w:t>,</w:t>
      </w:r>
      <w:r>
        <w:rPr>
          <w:rFonts w:ascii="Arial" w:hAnsi="Arial" w:cs="Arial"/>
          <w:sz w:val="24"/>
          <w:szCs w:val="24"/>
        </w:rPr>
        <w:t xml:space="preserve"> testified that appellant did not retain the services of the architect beyond the stage of the </w:t>
      </w:r>
      <w:r>
        <w:rPr>
          <w:rFonts w:ascii="Arial" w:hAnsi="Arial" w:cs="Arial"/>
          <w:sz w:val="24"/>
          <w:szCs w:val="24"/>
        </w:rPr>
        <w:lastRenderedPageBreak/>
        <w:t>submission of the building plans to the local authority. In cross-examination</w:t>
      </w:r>
      <w:r w:rsidR="003E43E0">
        <w:rPr>
          <w:rFonts w:ascii="Arial" w:hAnsi="Arial" w:cs="Arial"/>
          <w:sz w:val="24"/>
          <w:szCs w:val="24"/>
        </w:rPr>
        <w:t>,</w:t>
      </w:r>
      <w:r>
        <w:rPr>
          <w:rFonts w:ascii="Arial" w:hAnsi="Arial" w:cs="Arial"/>
          <w:sz w:val="24"/>
          <w:szCs w:val="24"/>
        </w:rPr>
        <w:t xml:space="preserve"> </w:t>
      </w:r>
      <w:r w:rsidR="008A44A3">
        <w:rPr>
          <w:rFonts w:ascii="Arial" w:hAnsi="Arial" w:cs="Arial"/>
          <w:sz w:val="24"/>
          <w:szCs w:val="24"/>
        </w:rPr>
        <w:t xml:space="preserve">he conceded that he did not inform Gudi of the respondent that the architect would not be required as per the contract. So was the Quantity Surveyor also not informed. Paragraph 3.1 of the </w:t>
      </w:r>
      <w:r w:rsidR="003E43E0">
        <w:rPr>
          <w:rFonts w:ascii="Arial" w:hAnsi="Arial" w:cs="Arial"/>
          <w:sz w:val="24"/>
          <w:szCs w:val="24"/>
        </w:rPr>
        <w:t>appellant</w:t>
      </w:r>
      <w:r w:rsidR="008A44A3">
        <w:rPr>
          <w:rFonts w:ascii="Arial" w:hAnsi="Arial" w:cs="Arial"/>
          <w:sz w:val="24"/>
          <w:szCs w:val="24"/>
        </w:rPr>
        <w:t>’s amended claim in reconvention and para 7 of Schmidt’s witness statement for the appellant</w:t>
      </w:r>
      <w:r w:rsidR="003E43E0">
        <w:rPr>
          <w:rFonts w:ascii="Arial" w:hAnsi="Arial" w:cs="Arial"/>
          <w:sz w:val="24"/>
          <w:szCs w:val="24"/>
        </w:rPr>
        <w:t>,</w:t>
      </w:r>
      <w:r w:rsidR="008A44A3">
        <w:rPr>
          <w:rFonts w:ascii="Arial" w:hAnsi="Arial" w:cs="Arial"/>
          <w:sz w:val="24"/>
          <w:szCs w:val="24"/>
        </w:rPr>
        <w:t xml:space="preserve"> to the effect that it was agreed as between the parties</w:t>
      </w:r>
      <w:r w:rsidR="003E43E0">
        <w:rPr>
          <w:rFonts w:ascii="Arial" w:hAnsi="Arial" w:cs="Arial"/>
          <w:sz w:val="24"/>
          <w:szCs w:val="24"/>
        </w:rPr>
        <w:t>,</w:t>
      </w:r>
      <w:r w:rsidR="008A44A3">
        <w:rPr>
          <w:rFonts w:ascii="Arial" w:hAnsi="Arial" w:cs="Arial"/>
          <w:sz w:val="24"/>
          <w:szCs w:val="24"/>
        </w:rPr>
        <w:t xml:space="preserve"> that Schmidt will fulfill the role of MPN Associates Architects as per the building contract is not correct.</w:t>
      </w:r>
    </w:p>
    <w:p w14:paraId="0F20A2FB" w14:textId="77777777" w:rsidR="008A44A3" w:rsidRPr="008A44A3" w:rsidRDefault="008A44A3" w:rsidP="007F6CDC">
      <w:pPr>
        <w:pStyle w:val="ListParagraph"/>
        <w:spacing w:after="0" w:line="480" w:lineRule="auto"/>
        <w:jc w:val="both"/>
        <w:rPr>
          <w:rFonts w:ascii="Arial" w:hAnsi="Arial" w:cs="Arial"/>
          <w:sz w:val="24"/>
          <w:szCs w:val="24"/>
        </w:rPr>
      </w:pPr>
    </w:p>
    <w:p w14:paraId="2B15A8E2" w14:textId="3E583FDA" w:rsidR="008A44A3" w:rsidRDefault="008A44A3"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written certificate by the architect is crucial for two reasons in my view, namely (1) the architects opinion whether the works ought to have been completed within the agreed time, if not, (2) whether extension of time given the mandate of clause 20 should be given. Clause 19 should be rea</w:t>
      </w:r>
      <w:r w:rsidR="00DA4FC6">
        <w:rPr>
          <w:rFonts w:ascii="Arial" w:hAnsi="Arial" w:cs="Arial"/>
          <w:sz w:val="24"/>
          <w:szCs w:val="24"/>
        </w:rPr>
        <w:t>d together with clauses 20 and 1. C</w:t>
      </w:r>
      <w:r>
        <w:rPr>
          <w:rFonts w:ascii="Arial" w:hAnsi="Arial" w:cs="Arial"/>
          <w:sz w:val="24"/>
          <w:szCs w:val="24"/>
        </w:rPr>
        <w:t>lause 1 provides for the scope of the contract and it imposes the obligation on the contractor to carry out and complete the works in accordance with the contract in every respect</w:t>
      </w:r>
      <w:r w:rsidR="003E43E0">
        <w:rPr>
          <w:rFonts w:ascii="Arial" w:hAnsi="Arial" w:cs="Arial"/>
          <w:sz w:val="24"/>
          <w:szCs w:val="24"/>
        </w:rPr>
        <w:t xml:space="preserve"> and</w:t>
      </w:r>
      <w:r>
        <w:rPr>
          <w:rFonts w:ascii="Arial" w:hAnsi="Arial" w:cs="Arial"/>
          <w:sz w:val="24"/>
          <w:szCs w:val="24"/>
        </w:rPr>
        <w:t xml:space="preserve"> in accordance with the directions and to the reasonable satisfaction of the architect, who may in his absolute discretion and from time to time issue further drawing details; and/or written instructions, written directions and written explanations, collectively referred to as architect’s instructions.</w:t>
      </w:r>
    </w:p>
    <w:p w14:paraId="79E68D7E" w14:textId="77777777" w:rsidR="008A44A3" w:rsidRPr="008A44A3" w:rsidRDefault="008A44A3" w:rsidP="00DA4FC6">
      <w:pPr>
        <w:pStyle w:val="ListParagraph"/>
        <w:spacing w:after="0" w:line="480" w:lineRule="auto"/>
        <w:jc w:val="both"/>
        <w:rPr>
          <w:rFonts w:ascii="Arial" w:hAnsi="Arial" w:cs="Arial"/>
          <w:sz w:val="24"/>
          <w:szCs w:val="24"/>
        </w:rPr>
      </w:pPr>
    </w:p>
    <w:p w14:paraId="43733B5D" w14:textId="4806AF3D" w:rsidR="008A44A3" w:rsidRDefault="008A44A3"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Given the obligations</w:t>
      </w:r>
      <w:r w:rsidR="003E43E0">
        <w:rPr>
          <w:rFonts w:ascii="Arial" w:hAnsi="Arial" w:cs="Arial"/>
          <w:sz w:val="24"/>
          <w:szCs w:val="24"/>
        </w:rPr>
        <w:t>,</w:t>
      </w:r>
      <w:r>
        <w:rPr>
          <w:rFonts w:ascii="Arial" w:hAnsi="Arial" w:cs="Arial"/>
          <w:sz w:val="24"/>
          <w:szCs w:val="24"/>
        </w:rPr>
        <w:t xml:space="preserve"> the contract in general and in particular clauses 1, 19 and 20 imposes on the architect, the court </w:t>
      </w:r>
      <w:r w:rsidRPr="003E43E0">
        <w:rPr>
          <w:rFonts w:ascii="Arial" w:hAnsi="Arial" w:cs="Arial"/>
          <w:sz w:val="24"/>
          <w:szCs w:val="24"/>
        </w:rPr>
        <w:t>a quo</w:t>
      </w:r>
      <w:r>
        <w:rPr>
          <w:rFonts w:ascii="Arial" w:hAnsi="Arial" w:cs="Arial"/>
          <w:i/>
          <w:sz w:val="24"/>
          <w:szCs w:val="24"/>
        </w:rPr>
        <w:t xml:space="preserve"> </w:t>
      </w:r>
      <w:r>
        <w:rPr>
          <w:rFonts w:ascii="Arial" w:hAnsi="Arial" w:cs="Arial"/>
          <w:sz w:val="24"/>
          <w:szCs w:val="24"/>
        </w:rPr>
        <w:t>was correct to find that Schmidt for the appellant, who in terms of Rule 36 (9)(</w:t>
      </w:r>
      <w:r w:rsidRPr="008A44A3">
        <w:rPr>
          <w:rFonts w:ascii="Arial" w:hAnsi="Arial" w:cs="Arial"/>
          <w:i/>
          <w:sz w:val="24"/>
          <w:szCs w:val="24"/>
        </w:rPr>
        <w:t>b</w:t>
      </w:r>
      <w:r>
        <w:rPr>
          <w:rFonts w:ascii="Arial" w:hAnsi="Arial" w:cs="Arial"/>
          <w:sz w:val="24"/>
          <w:szCs w:val="24"/>
        </w:rPr>
        <w:t xml:space="preserve">) of the High Court described himself as the Manager with </w:t>
      </w:r>
      <w:r w:rsidR="00DA4FC6">
        <w:rPr>
          <w:rFonts w:ascii="Arial" w:hAnsi="Arial" w:cs="Arial"/>
          <w:sz w:val="24"/>
          <w:szCs w:val="24"/>
        </w:rPr>
        <w:t>appellant</w:t>
      </w:r>
      <w:r>
        <w:rPr>
          <w:rFonts w:ascii="Arial" w:hAnsi="Arial" w:cs="Arial"/>
          <w:sz w:val="24"/>
          <w:szCs w:val="24"/>
        </w:rPr>
        <w:t xml:space="preserve"> </w:t>
      </w:r>
      <w:r w:rsidR="00F7516F">
        <w:rPr>
          <w:rFonts w:ascii="Arial" w:hAnsi="Arial" w:cs="Arial"/>
          <w:sz w:val="24"/>
          <w:szCs w:val="24"/>
        </w:rPr>
        <w:t xml:space="preserve">and it was </w:t>
      </w:r>
      <w:r w:rsidR="00DA4FC6">
        <w:rPr>
          <w:rFonts w:ascii="Arial" w:hAnsi="Arial" w:cs="Arial"/>
          <w:sz w:val="24"/>
          <w:szCs w:val="24"/>
        </w:rPr>
        <w:t>p</w:t>
      </w:r>
      <w:r w:rsidR="00F7516F">
        <w:rPr>
          <w:rFonts w:ascii="Arial" w:hAnsi="Arial" w:cs="Arial"/>
          <w:sz w:val="24"/>
          <w:szCs w:val="24"/>
        </w:rPr>
        <w:t>leaded and he testified that it was agreed by the parties that he would fulfill the role of MPW Associates Architects</w:t>
      </w:r>
      <w:r w:rsidR="003E43E0">
        <w:rPr>
          <w:rFonts w:ascii="Arial" w:hAnsi="Arial" w:cs="Arial"/>
          <w:sz w:val="24"/>
          <w:szCs w:val="24"/>
        </w:rPr>
        <w:t>,</w:t>
      </w:r>
      <w:r w:rsidR="00F7516F">
        <w:rPr>
          <w:rFonts w:ascii="Arial" w:hAnsi="Arial" w:cs="Arial"/>
          <w:sz w:val="24"/>
          <w:szCs w:val="24"/>
        </w:rPr>
        <w:t xml:space="preserve"> l</w:t>
      </w:r>
      <w:r w:rsidR="00DA4FC6">
        <w:rPr>
          <w:rFonts w:ascii="Arial" w:hAnsi="Arial" w:cs="Arial"/>
          <w:sz w:val="24"/>
          <w:szCs w:val="24"/>
        </w:rPr>
        <w:t>a</w:t>
      </w:r>
      <w:r w:rsidR="00F7516F">
        <w:rPr>
          <w:rFonts w:ascii="Arial" w:hAnsi="Arial" w:cs="Arial"/>
          <w:sz w:val="24"/>
          <w:szCs w:val="24"/>
        </w:rPr>
        <w:t xml:space="preserve">cked the necessary expertise to </w:t>
      </w:r>
      <w:r w:rsidR="003E43E0">
        <w:rPr>
          <w:rFonts w:ascii="Arial" w:hAnsi="Arial" w:cs="Arial"/>
          <w:sz w:val="24"/>
          <w:szCs w:val="24"/>
        </w:rPr>
        <w:t>formulate</w:t>
      </w:r>
      <w:r w:rsidR="00F7516F">
        <w:rPr>
          <w:rFonts w:ascii="Arial" w:hAnsi="Arial" w:cs="Arial"/>
          <w:sz w:val="24"/>
          <w:szCs w:val="24"/>
        </w:rPr>
        <w:t xml:space="preserve"> the necessary opinion required by clause 19. </w:t>
      </w:r>
      <w:r w:rsidR="00F7516F">
        <w:rPr>
          <w:rFonts w:ascii="Arial" w:hAnsi="Arial" w:cs="Arial"/>
          <w:sz w:val="24"/>
          <w:szCs w:val="24"/>
        </w:rPr>
        <w:lastRenderedPageBreak/>
        <w:t>During Schmidt’s testimony</w:t>
      </w:r>
      <w:r w:rsidR="003E43E0">
        <w:rPr>
          <w:rFonts w:ascii="Arial" w:hAnsi="Arial" w:cs="Arial"/>
          <w:sz w:val="24"/>
          <w:szCs w:val="24"/>
        </w:rPr>
        <w:t>,</w:t>
      </w:r>
      <w:r w:rsidR="00F7516F">
        <w:rPr>
          <w:rFonts w:ascii="Arial" w:hAnsi="Arial" w:cs="Arial"/>
          <w:sz w:val="24"/>
          <w:szCs w:val="24"/>
        </w:rPr>
        <w:t xml:space="preserve"> he was asked whether he had the certificate contemplated in clause 19, </w:t>
      </w:r>
      <w:r w:rsidR="00DA4FC6">
        <w:rPr>
          <w:rFonts w:ascii="Arial" w:hAnsi="Arial" w:cs="Arial"/>
          <w:sz w:val="24"/>
          <w:szCs w:val="24"/>
        </w:rPr>
        <w:t>which he denied</w:t>
      </w:r>
      <w:r w:rsidR="00F7516F">
        <w:rPr>
          <w:rFonts w:ascii="Arial" w:hAnsi="Arial" w:cs="Arial"/>
          <w:sz w:val="24"/>
          <w:szCs w:val="24"/>
        </w:rPr>
        <w:t>. His explanation for not having the certificate was that, ‘</w:t>
      </w:r>
      <w:r w:rsidR="00F7516F" w:rsidRPr="003E43E0">
        <w:rPr>
          <w:rFonts w:ascii="Arial" w:hAnsi="Arial" w:cs="Arial"/>
        </w:rPr>
        <w:t xml:space="preserve">we did not require any information from the architect at that point in time because I was in charge of </w:t>
      </w:r>
      <w:r w:rsidR="00DA4FC6" w:rsidRPr="003E43E0">
        <w:rPr>
          <w:rFonts w:ascii="Arial" w:hAnsi="Arial" w:cs="Arial"/>
        </w:rPr>
        <w:t xml:space="preserve">. . . </w:t>
      </w:r>
      <w:r w:rsidR="00F7516F" w:rsidRPr="003E43E0">
        <w:rPr>
          <w:rFonts w:ascii="Arial" w:hAnsi="Arial" w:cs="Arial"/>
        </w:rPr>
        <w:t>managing the project at that point in time</w:t>
      </w:r>
      <w:r w:rsidR="00F7516F">
        <w:rPr>
          <w:rFonts w:ascii="Arial" w:hAnsi="Arial" w:cs="Arial"/>
          <w:sz w:val="24"/>
          <w:szCs w:val="24"/>
        </w:rPr>
        <w:t>’ and/or that the contractor unilaterally vacated the premises, they did not discuss the cause of the delay or go into arbitration and that thereafter the respondent sued the appellant and the respondent was not willing to entertain the appellant’s counterclaim.</w:t>
      </w:r>
    </w:p>
    <w:p w14:paraId="666D5498" w14:textId="77777777" w:rsidR="008A219F" w:rsidRPr="008A219F" w:rsidRDefault="008A219F" w:rsidP="00DA4FC6">
      <w:pPr>
        <w:pStyle w:val="ListParagraph"/>
        <w:spacing w:after="0" w:line="480" w:lineRule="auto"/>
        <w:jc w:val="both"/>
        <w:rPr>
          <w:rFonts w:ascii="Arial" w:hAnsi="Arial" w:cs="Arial"/>
          <w:sz w:val="24"/>
          <w:szCs w:val="24"/>
        </w:rPr>
      </w:pPr>
    </w:p>
    <w:p w14:paraId="0577F7E2" w14:textId="7498C891" w:rsidR="008A219F" w:rsidRDefault="008A219F"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answer to the question to be determined turns on the interpretation of the contract, particularly clause 19. Clause 19 imposed an obligation on the architect or Schmidt who fulfilled the obligation</w:t>
      </w:r>
      <w:r w:rsidR="00DA4FC6">
        <w:rPr>
          <w:rFonts w:ascii="Arial" w:hAnsi="Arial" w:cs="Arial"/>
          <w:sz w:val="24"/>
          <w:szCs w:val="24"/>
        </w:rPr>
        <w:t>s</w:t>
      </w:r>
      <w:r>
        <w:rPr>
          <w:rFonts w:ascii="Arial" w:hAnsi="Arial" w:cs="Arial"/>
          <w:sz w:val="24"/>
          <w:szCs w:val="24"/>
        </w:rPr>
        <w:t xml:space="preserve"> of the </w:t>
      </w:r>
      <w:r w:rsidR="00DA4FC6">
        <w:rPr>
          <w:rFonts w:ascii="Arial" w:hAnsi="Arial" w:cs="Arial"/>
          <w:sz w:val="24"/>
          <w:szCs w:val="24"/>
        </w:rPr>
        <w:t>architect</w:t>
      </w:r>
      <w:r>
        <w:rPr>
          <w:rFonts w:ascii="Arial" w:hAnsi="Arial" w:cs="Arial"/>
          <w:sz w:val="24"/>
          <w:szCs w:val="24"/>
        </w:rPr>
        <w:t xml:space="preserve"> under the contract to make the written opinion whether the works ought to have been completed within the agreed on</w:t>
      </w:r>
      <w:r w:rsidR="003E43E0">
        <w:rPr>
          <w:rFonts w:ascii="Arial" w:hAnsi="Arial" w:cs="Arial"/>
          <w:sz w:val="24"/>
          <w:szCs w:val="24"/>
        </w:rPr>
        <w:t>/and</w:t>
      </w:r>
      <w:r>
        <w:rPr>
          <w:rFonts w:ascii="Arial" w:hAnsi="Arial" w:cs="Arial"/>
          <w:sz w:val="24"/>
          <w:szCs w:val="24"/>
        </w:rPr>
        <w:t xml:space="preserve"> or extended time. It was argued that it was agreed between the parties that Schmidt of the appellant would fulfill the role of the MPW Associates Architects. The parties contracted on the basis of clause 19 in its original from; the contract did not change language and hence the intention of the contracting parties is very clear. The contract is structured in such a way that the execution of the contract revolved around the architect and the contractor. The testimony of Schmidt that he would have fulfilled the role of the architect, he admitted</w:t>
      </w:r>
      <w:r w:rsidR="003E43E0">
        <w:rPr>
          <w:rFonts w:ascii="Arial" w:hAnsi="Arial" w:cs="Arial"/>
          <w:sz w:val="24"/>
          <w:szCs w:val="24"/>
        </w:rPr>
        <w:t>,</w:t>
      </w:r>
      <w:r>
        <w:rPr>
          <w:rFonts w:ascii="Arial" w:hAnsi="Arial" w:cs="Arial"/>
          <w:sz w:val="24"/>
          <w:szCs w:val="24"/>
        </w:rPr>
        <w:t xml:space="preserve"> was not communicated to Gudi of the respondent and in that regard the contract between the parties remains in its original form. In any case</w:t>
      </w:r>
      <w:r w:rsidR="003E43E0">
        <w:rPr>
          <w:rFonts w:ascii="Arial" w:hAnsi="Arial" w:cs="Arial"/>
          <w:sz w:val="24"/>
          <w:szCs w:val="24"/>
        </w:rPr>
        <w:t>,</w:t>
      </w:r>
      <w:r>
        <w:rPr>
          <w:rFonts w:ascii="Arial" w:hAnsi="Arial" w:cs="Arial"/>
          <w:sz w:val="24"/>
          <w:szCs w:val="24"/>
        </w:rPr>
        <w:t xml:space="preserve"> Schmidt being the son of the owner of the guesthouse or a manager in the appellant is an interested party and </w:t>
      </w:r>
      <w:r w:rsidR="000F130E" w:rsidRPr="00A16EE1">
        <w:rPr>
          <w:rFonts w:ascii="Arial" w:hAnsi="Arial" w:cs="Arial"/>
          <w:sz w:val="24"/>
          <w:szCs w:val="24"/>
        </w:rPr>
        <w:t xml:space="preserve">not a professional person and for the respondent to have tacitly </w:t>
      </w:r>
      <w:r w:rsidR="00A16EE1" w:rsidRPr="00A16EE1">
        <w:rPr>
          <w:rFonts w:ascii="Arial" w:hAnsi="Arial" w:cs="Arial"/>
          <w:sz w:val="24"/>
          <w:szCs w:val="24"/>
        </w:rPr>
        <w:t>accepted</w:t>
      </w:r>
      <w:r w:rsidR="000F130E" w:rsidRPr="00A16EE1">
        <w:rPr>
          <w:rFonts w:ascii="Arial" w:hAnsi="Arial" w:cs="Arial"/>
          <w:sz w:val="24"/>
          <w:szCs w:val="24"/>
        </w:rPr>
        <w:t xml:space="preserve"> that the </w:t>
      </w:r>
      <w:r w:rsidR="00A16EE1" w:rsidRPr="00A16EE1">
        <w:rPr>
          <w:rFonts w:ascii="Arial" w:hAnsi="Arial" w:cs="Arial"/>
          <w:sz w:val="24"/>
          <w:szCs w:val="24"/>
        </w:rPr>
        <w:t>appella</w:t>
      </w:r>
      <w:r w:rsidR="000F130E" w:rsidRPr="00A16EE1">
        <w:rPr>
          <w:rFonts w:ascii="Arial" w:hAnsi="Arial" w:cs="Arial"/>
          <w:sz w:val="24"/>
          <w:szCs w:val="24"/>
        </w:rPr>
        <w:t>nt would act as a judge in its own cause is highly improbable</w:t>
      </w:r>
      <w:r>
        <w:rPr>
          <w:rFonts w:ascii="Arial" w:hAnsi="Arial" w:cs="Arial"/>
          <w:sz w:val="24"/>
          <w:szCs w:val="24"/>
        </w:rPr>
        <w:t xml:space="preserve">. The structure </w:t>
      </w:r>
      <w:r>
        <w:rPr>
          <w:rFonts w:ascii="Arial" w:hAnsi="Arial" w:cs="Arial"/>
          <w:sz w:val="24"/>
          <w:szCs w:val="24"/>
        </w:rPr>
        <w:lastRenderedPageBreak/>
        <w:t xml:space="preserve">of the contract required the </w:t>
      </w:r>
      <w:r w:rsidR="007428E7">
        <w:rPr>
          <w:rFonts w:ascii="Arial" w:hAnsi="Arial" w:cs="Arial"/>
          <w:sz w:val="24"/>
          <w:szCs w:val="24"/>
        </w:rPr>
        <w:t>caliber</w:t>
      </w:r>
      <w:r>
        <w:rPr>
          <w:rFonts w:ascii="Arial" w:hAnsi="Arial" w:cs="Arial"/>
          <w:sz w:val="24"/>
          <w:szCs w:val="24"/>
        </w:rPr>
        <w:t xml:space="preserve"> of an architect to </w:t>
      </w:r>
      <w:r w:rsidR="007428E7">
        <w:rPr>
          <w:rFonts w:ascii="Arial" w:hAnsi="Arial" w:cs="Arial"/>
          <w:sz w:val="24"/>
          <w:szCs w:val="24"/>
        </w:rPr>
        <w:t>monitor the progress of the works and form the opinion contemplated in clause 19.</w:t>
      </w:r>
    </w:p>
    <w:p w14:paraId="5D642C71" w14:textId="77777777" w:rsidR="007428E7" w:rsidRDefault="007428E7" w:rsidP="007428E7">
      <w:pPr>
        <w:pStyle w:val="ListParagraph"/>
        <w:tabs>
          <w:tab w:val="left" w:pos="851"/>
        </w:tabs>
        <w:spacing w:after="0" w:line="480" w:lineRule="auto"/>
        <w:ind w:left="0"/>
        <w:jc w:val="both"/>
        <w:rPr>
          <w:rFonts w:ascii="Arial" w:hAnsi="Arial" w:cs="Arial"/>
          <w:sz w:val="24"/>
          <w:szCs w:val="24"/>
        </w:rPr>
      </w:pPr>
    </w:p>
    <w:p w14:paraId="28609E19" w14:textId="292FBE47" w:rsidR="007428E7" w:rsidRDefault="007428E7" w:rsidP="00DA4FC6">
      <w:pPr>
        <w:pStyle w:val="ListParagraph"/>
        <w:numPr>
          <w:ilvl w:val="0"/>
          <w:numId w:val="1"/>
        </w:numPr>
        <w:tabs>
          <w:tab w:val="left" w:pos="851"/>
        </w:tabs>
        <w:spacing w:after="0" w:line="480" w:lineRule="auto"/>
        <w:ind w:left="0" w:hanging="11"/>
        <w:jc w:val="both"/>
        <w:rPr>
          <w:rFonts w:ascii="Arial" w:hAnsi="Arial" w:cs="Arial"/>
          <w:sz w:val="24"/>
          <w:szCs w:val="24"/>
        </w:rPr>
      </w:pPr>
      <w:r w:rsidRPr="000F130E">
        <w:rPr>
          <w:rFonts w:ascii="Arial" w:hAnsi="Arial" w:cs="Arial"/>
          <w:sz w:val="24"/>
          <w:szCs w:val="24"/>
        </w:rPr>
        <w:t xml:space="preserve">The interpretation of clause 19 being </w:t>
      </w:r>
      <w:r w:rsidR="00DA4FC6" w:rsidRPr="000F130E">
        <w:rPr>
          <w:rFonts w:ascii="Arial" w:hAnsi="Arial" w:cs="Arial"/>
          <w:sz w:val="24"/>
          <w:szCs w:val="24"/>
        </w:rPr>
        <w:t>decisive</w:t>
      </w:r>
      <w:r w:rsidRPr="000F130E">
        <w:rPr>
          <w:rFonts w:ascii="Arial" w:hAnsi="Arial" w:cs="Arial"/>
          <w:sz w:val="24"/>
          <w:szCs w:val="24"/>
        </w:rPr>
        <w:t xml:space="preserve"> of the appellant’s case</w:t>
      </w:r>
      <w:r w:rsidR="003E43E0" w:rsidRPr="000F130E">
        <w:rPr>
          <w:rFonts w:ascii="Arial" w:hAnsi="Arial" w:cs="Arial"/>
          <w:sz w:val="24"/>
          <w:szCs w:val="24"/>
        </w:rPr>
        <w:t>,</w:t>
      </w:r>
      <w:r w:rsidRPr="000F130E">
        <w:rPr>
          <w:rFonts w:ascii="Arial" w:hAnsi="Arial" w:cs="Arial"/>
          <w:sz w:val="24"/>
          <w:szCs w:val="24"/>
        </w:rPr>
        <w:t xml:space="preserve"> I find it unnecessary to venture into the other</w:t>
      </w:r>
      <w:r w:rsidR="000F130E">
        <w:rPr>
          <w:rFonts w:ascii="Arial" w:hAnsi="Arial" w:cs="Arial"/>
          <w:sz w:val="24"/>
          <w:szCs w:val="24"/>
        </w:rPr>
        <w:t xml:space="preserve"> issues raised by both counsel.</w:t>
      </w:r>
    </w:p>
    <w:p w14:paraId="64D4993D" w14:textId="77777777" w:rsidR="000F130E" w:rsidRPr="000F130E" w:rsidRDefault="000F130E" w:rsidP="000F130E">
      <w:pPr>
        <w:pStyle w:val="ListParagraph"/>
        <w:spacing w:line="480" w:lineRule="auto"/>
        <w:jc w:val="both"/>
        <w:rPr>
          <w:rFonts w:ascii="Arial" w:hAnsi="Arial" w:cs="Arial"/>
          <w:sz w:val="24"/>
          <w:szCs w:val="24"/>
        </w:rPr>
      </w:pPr>
    </w:p>
    <w:p w14:paraId="75EB1E38" w14:textId="5B16FFE4" w:rsidR="007428E7" w:rsidRDefault="007428E7"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To sum up, the appellant cannot claim penalties in terms of clause 19 with</w:t>
      </w:r>
      <w:r w:rsidR="00757AEC">
        <w:rPr>
          <w:rFonts w:ascii="Arial" w:hAnsi="Arial" w:cs="Arial"/>
          <w:sz w:val="24"/>
          <w:szCs w:val="24"/>
        </w:rPr>
        <w:t>out</w:t>
      </w:r>
      <w:r>
        <w:rPr>
          <w:rFonts w:ascii="Arial" w:hAnsi="Arial" w:cs="Arial"/>
          <w:sz w:val="24"/>
          <w:szCs w:val="24"/>
        </w:rPr>
        <w:t xml:space="preserve"> hav</w:t>
      </w:r>
      <w:r w:rsidR="00757AEC">
        <w:rPr>
          <w:rFonts w:ascii="Arial" w:hAnsi="Arial" w:cs="Arial"/>
          <w:sz w:val="24"/>
          <w:szCs w:val="24"/>
        </w:rPr>
        <w:t>ing</w:t>
      </w:r>
      <w:r>
        <w:rPr>
          <w:rFonts w:ascii="Arial" w:hAnsi="Arial" w:cs="Arial"/>
          <w:sz w:val="24"/>
          <w:szCs w:val="24"/>
        </w:rPr>
        <w:t xml:space="preserve"> met the requirements imposed by the said clause. Consequently the appeal should fail.</w:t>
      </w:r>
    </w:p>
    <w:p w14:paraId="2CBFF189" w14:textId="77777777" w:rsidR="007428E7" w:rsidRPr="007428E7" w:rsidRDefault="007428E7" w:rsidP="00757AEC">
      <w:pPr>
        <w:pStyle w:val="ListParagraph"/>
        <w:spacing w:after="0" w:line="480" w:lineRule="auto"/>
        <w:jc w:val="both"/>
        <w:rPr>
          <w:rFonts w:ascii="Arial" w:hAnsi="Arial" w:cs="Arial"/>
          <w:sz w:val="24"/>
          <w:szCs w:val="24"/>
        </w:rPr>
      </w:pPr>
    </w:p>
    <w:p w14:paraId="613AEDC1" w14:textId="70943FEA" w:rsidR="007428E7" w:rsidRPr="00F73212" w:rsidRDefault="007428E7"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costs should follow the cause.</w:t>
      </w:r>
    </w:p>
    <w:p w14:paraId="718FA3C7" w14:textId="77777777" w:rsidR="008F6FDC" w:rsidRPr="008F6FDC" w:rsidRDefault="008F6FDC" w:rsidP="00FE4061">
      <w:pPr>
        <w:pStyle w:val="ListParagraph"/>
        <w:spacing w:after="0" w:line="480" w:lineRule="auto"/>
        <w:jc w:val="both"/>
        <w:rPr>
          <w:rFonts w:ascii="Arial" w:hAnsi="Arial" w:cs="Arial"/>
          <w:sz w:val="24"/>
          <w:szCs w:val="24"/>
        </w:rPr>
      </w:pPr>
    </w:p>
    <w:p w14:paraId="15383ABA" w14:textId="5ED14BE9" w:rsidR="008F6FDC" w:rsidRDefault="008F6FDC"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In the result I make the following order</w:t>
      </w:r>
      <w:r w:rsidR="00A77937">
        <w:rPr>
          <w:rFonts w:ascii="Arial" w:hAnsi="Arial" w:cs="Arial"/>
          <w:sz w:val="24"/>
          <w:szCs w:val="24"/>
        </w:rPr>
        <w:t>:</w:t>
      </w:r>
    </w:p>
    <w:p w14:paraId="6C727EF3" w14:textId="77777777" w:rsidR="00B21290" w:rsidRPr="00B21290" w:rsidRDefault="00B21290" w:rsidP="00FE4061">
      <w:pPr>
        <w:pStyle w:val="ListParagraph"/>
        <w:spacing w:after="0" w:line="480" w:lineRule="auto"/>
        <w:jc w:val="both"/>
        <w:rPr>
          <w:rFonts w:ascii="Arial" w:hAnsi="Arial" w:cs="Arial"/>
          <w:sz w:val="24"/>
          <w:szCs w:val="24"/>
        </w:rPr>
      </w:pPr>
    </w:p>
    <w:p w14:paraId="702D8F07" w14:textId="51EBFA60" w:rsidR="00B21290" w:rsidRDefault="00B21290" w:rsidP="00B21290">
      <w:pPr>
        <w:pStyle w:val="ListParagraph"/>
        <w:numPr>
          <w:ilvl w:val="0"/>
          <w:numId w:val="26"/>
        </w:numPr>
        <w:tabs>
          <w:tab w:val="left" w:pos="851"/>
        </w:tabs>
        <w:spacing w:after="0" w:line="480" w:lineRule="auto"/>
        <w:ind w:firstLine="131"/>
        <w:jc w:val="both"/>
        <w:rPr>
          <w:rFonts w:ascii="Arial" w:hAnsi="Arial" w:cs="Arial"/>
          <w:sz w:val="24"/>
          <w:szCs w:val="24"/>
        </w:rPr>
      </w:pPr>
      <w:r>
        <w:rPr>
          <w:rFonts w:ascii="Arial" w:hAnsi="Arial" w:cs="Arial"/>
          <w:sz w:val="24"/>
          <w:szCs w:val="24"/>
        </w:rPr>
        <w:t xml:space="preserve">The appeal </w:t>
      </w:r>
      <w:r w:rsidR="008F6FDC">
        <w:rPr>
          <w:rFonts w:ascii="Arial" w:hAnsi="Arial" w:cs="Arial"/>
          <w:sz w:val="24"/>
          <w:szCs w:val="24"/>
        </w:rPr>
        <w:t>is dismissed</w:t>
      </w:r>
      <w:r>
        <w:rPr>
          <w:rFonts w:ascii="Arial" w:hAnsi="Arial" w:cs="Arial"/>
          <w:sz w:val="24"/>
          <w:szCs w:val="24"/>
        </w:rPr>
        <w:t>.</w:t>
      </w:r>
    </w:p>
    <w:p w14:paraId="7EDC6CE9" w14:textId="77777777" w:rsidR="00B21290" w:rsidRDefault="00B21290" w:rsidP="00FE4061">
      <w:pPr>
        <w:pStyle w:val="ListParagraph"/>
        <w:tabs>
          <w:tab w:val="left" w:pos="851"/>
        </w:tabs>
        <w:spacing w:after="0" w:line="480" w:lineRule="auto"/>
        <w:ind w:left="851"/>
        <w:jc w:val="both"/>
        <w:rPr>
          <w:rFonts w:ascii="Arial" w:hAnsi="Arial" w:cs="Arial"/>
          <w:sz w:val="24"/>
          <w:szCs w:val="24"/>
        </w:rPr>
      </w:pPr>
    </w:p>
    <w:p w14:paraId="01E49D3A" w14:textId="532256E3" w:rsidR="00A9567F" w:rsidRDefault="008F6FDC" w:rsidP="00DF4FC1">
      <w:pPr>
        <w:pStyle w:val="ListParagraph"/>
        <w:numPr>
          <w:ilvl w:val="0"/>
          <w:numId w:val="26"/>
        </w:numPr>
        <w:tabs>
          <w:tab w:val="left" w:pos="1418"/>
        </w:tabs>
        <w:spacing w:after="0" w:line="480" w:lineRule="auto"/>
        <w:ind w:left="1560" w:hanging="709"/>
        <w:jc w:val="both"/>
        <w:rPr>
          <w:rFonts w:ascii="Arial" w:hAnsi="Arial" w:cs="Arial"/>
          <w:sz w:val="24"/>
          <w:szCs w:val="24"/>
        </w:rPr>
      </w:pPr>
      <w:r>
        <w:rPr>
          <w:rFonts w:ascii="Arial" w:hAnsi="Arial" w:cs="Arial"/>
          <w:sz w:val="24"/>
          <w:szCs w:val="24"/>
        </w:rPr>
        <w:t xml:space="preserve">The </w:t>
      </w:r>
      <w:r w:rsidR="007428E7">
        <w:rPr>
          <w:rFonts w:ascii="Arial" w:hAnsi="Arial" w:cs="Arial"/>
          <w:sz w:val="24"/>
          <w:szCs w:val="24"/>
        </w:rPr>
        <w:t>appellant is to bear the costs of this appeal and that of the High Court</w:t>
      </w:r>
      <w:r w:rsidR="003E43E0">
        <w:rPr>
          <w:rFonts w:ascii="Arial" w:hAnsi="Arial" w:cs="Arial"/>
          <w:sz w:val="24"/>
          <w:szCs w:val="24"/>
        </w:rPr>
        <w:t>,</w:t>
      </w:r>
      <w:r w:rsidR="007428E7">
        <w:rPr>
          <w:rFonts w:ascii="Arial" w:hAnsi="Arial" w:cs="Arial"/>
          <w:sz w:val="24"/>
          <w:szCs w:val="24"/>
        </w:rPr>
        <w:t xml:space="preserve"> which costs shall include the costs of one instructing and one instructed counsel.</w:t>
      </w:r>
    </w:p>
    <w:p w14:paraId="50238FEB" w14:textId="77777777" w:rsidR="0088573F" w:rsidRDefault="0088573F" w:rsidP="007D275A">
      <w:pPr>
        <w:spacing w:after="0" w:line="240" w:lineRule="auto"/>
        <w:jc w:val="both"/>
        <w:rPr>
          <w:rFonts w:ascii="Arial" w:hAnsi="Arial" w:cs="Arial"/>
          <w:sz w:val="24"/>
          <w:szCs w:val="24"/>
        </w:rPr>
      </w:pPr>
    </w:p>
    <w:p w14:paraId="0D32F50B" w14:textId="77777777" w:rsidR="00DF4FC1" w:rsidRDefault="00DF4FC1" w:rsidP="007D275A">
      <w:pPr>
        <w:spacing w:after="0" w:line="240" w:lineRule="auto"/>
        <w:jc w:val="both"/>
        <w:rPr>
          <w:rFonts w:ascii="Arial" w:hAnsi="Arial" w:cs="Arial"/>
          <w:sz w:val="24"/>
          <w:szCs w:val="24"/>
        </w:rPr>
      </w:pPr>
    </w:p>
    <w:p w14:paraId="1A03EF07" w14:textId="77777777" w:rsidR="00A62583" w:rsidRDefault="00A62583" w:rsidP="007D275A">
      <w:pPr>
        <w:spacing w:after="0" w:line="240" w:lineRule="auto"/>
        <w:jc w:val="both"/>
        <w:rPr>
          <w:rFonts w:ascii="Arial" w:hAnsi="Arial" w:cs="Arial"/>
          <w:sz w:val="24"/>
          <w:szCs w:val="24"/>
        </w:rPr>
      </w:pPr>
    </w:p>
    <w:p w14:paraId="27A371F3" w14:textId="77777777" w:rsidR="000F130E" w:rsidRDefault="000F130E" w:rsidP="007D275A">
      <w:pPr>
        <w:spacing w:after="0" w:line="240" w:lineRule="auto"/>
        <w:jc w:val="both"/>
        <w:rPr>
          <w:rFonts w:ascii="Arial" w:hAnsi="Arial" w:cs="Arial"/>
          <w:sz w:val="24"/>
          <w:szCs w:val="24"/>
        </w:rPr>
      </w:pPr>
    </w:p>
    <w:p w14:paraId="179F2549" w14:textId="77777777" w:rsidR="00A62583" w:rsidRDefault="00A62583" w:rsidP="007D275A">
      <w:pPr>
        <w:spacing w:after="0" w:line="240" w:lineRule="auto"/>
        <w:jc w:val="both"/>
        <w:rPr>
          <w:rFonts w:ascii="Arial" w:hAnsi="Arial" w:cs="Arial"/>
          <w:sz w:val="24"/>
          <w:szCs w:val="24"/>
        </w:rPr>
      </w:pPr>
    </w:p>
    <w:p w14:paraId="4F9C1157" w14:textId="77777777" w:rsidR="00FF4712" w:rsidRPr="00B35813" w:rsidRDefault="00FF4712" w:rsidP="00D36262">
      <w:pPr>
        <w:spacing w:after="0" w:line="240" w:lineRule="auto"/>
        <w:jc w:val="both"/>
        <w:rPr>
          <w:rFonts w:ascii="Arial" w:hAnsi="Arial" w:cs="Arial"/>
          <w:sz w:val="24"/>
          <w:szCs w:val="24"/>
        </w:rPr>
      </w:pPr>
      <w:r>
        <w:rPr>
          <w:rFonts w:ascii="Arial" w:hAnsi="Arial" w:cs="Arial"/>
          <w:sz w:val="24"/>
          <w:szCs w:val="24"/>
        </w:rPr>
        <w:t>_______________</w:t>
      </w:r>
      <w:r w:rsidR="00D36262">
        <w:rPr>
          <w:rFonts w:ascii="Arial" w:hAnsi="Arial" w:cs="Arial"/>
          <w:sz w:val="24"/>
          <w:szCs w:val="24"/>
        </w:rPr>
        <w:t>____</w:t>
      </w:r>
    </w:p>
    <w:p w14:paraId="31521FF5" w14:textId="77777777" w:rsidR="00FF4712" w:rsidRDefault="00E55E04" w:rsidP="00D36262">
      <w:pPr>
        <w:spacing w:after="0" w:line="240" w:lineRule="auto"/>
        <w:jc w:val="both"/>
        <w:rPr>
          <w:rFonts w:ascii="Arial" w:hAnsi="Arial" w:cs="Arial"/>
          <w:b/>
          <w:sz w:val="24"/>
          <w:szCs w:val="24"/>
        </w:rPr>
      </w:pPr>
      <w:r>
        <w:rPr>
          <w:rFonts w:ascii="Arial" w:hAnsi="Arial" w:cs="Arial"/>
          <w:b/>
          <w:sz w:val="24"/>
          <w:szCs w:val="24"/>
        </w:rPr>
        <w:t xml:space="preserve">MAINGA </w:t>
      </w:r>
      <w:r w:rsidR="00FF4712">
        <w:rPr>
          <w:rFonts w:ascii="Arial" w:hAnsi="Arial" w:cs="Arial"/>
          <w:b/>
          <w:sz w:val="24"/>
          <w:szCs w:val="24"/>
        </w:rPr>
        <w:t>JA</w:t>
      </w:r>
    </w:p>
    <w:p w14:paraId="3C3FBF27" w14:textId="77777777" w:rsidR="00F36668" w:rsidRDefault="00F36668" w:rsidP="00D36262">
      <w:pPr>
        <w:spacing w:after="0" w:line="240" w:lineRule="auto"/>
        <w:jc w:val="both"/>
        <w:rPr>
          <w:rFonts w:ascii="Arial" w:hAnsi="Arial" w:cs="Arial"/>
          <w:sz w:val="24"/>
          <w:szCs w:val="24"/>
        </w:rPr>
      </w:pPr>
    </w:p>
    <w:p w14:paraId="13A17B46" w14:textId="77777777" w:rsidR="005470DD" w:rsidRDefault="005470DD" w:rsidP="00D36262">
      <w:pPr>
        <w:spacing w:after="0" w:line="240" w:lineRule="auto"/>
        <w:jc w:val="both"/>
        <w:rPr>
          <w:rFonts w:ascii="Arial" w:hAnsi="Arial" w:cs="Arial"/>
          <w:sz w:val="24"/>
          <w:szCs w:val="24"/>
        </w:rPr>
      </w:pPr>
    </w:p>
    <w:p w14:paraId="57EA5D6A" w14:textId="77777777" w:rsidR="001E3FC8" w:rsidRDefault="001E3FC8" w:rsidP="00D36262">
      <w:pPr>
        <w:spacing w:after="0" w:line="240" w:lineRule="auto"/>
        <w:jc w:val="both"/>
        <w:rPr>
          <w:rFonts w:ascii="Arial" w:hAnsi="Arial" w:cs="Arial"/>
          <w:sz w:val="24"/>
          <w:szCs w:val="24"/>
        </w:rPr>
      </w:pPr>
    </w:p>
    <w:p w14:paraId="4F66136C" w14:textId="77777777" w:rsidR="00A62583" w:rsidRDefault="00A62583" w:rsidP="00D36262">
      <w:pPr>
        <w:spacing w:after="0" w:line="240" w:lineRule="auto"/>
        <w:jc w:val="both"/>
        <w:rPr>
          <w:rFonts w:ascii="Arial" w:hAnsi="Arial" w:cs="Arial"/>
          <w:sz w:val="24"/>
          <w:szCs w:val="24"/>
        </w:rPr>
      </w:pPr>
    </w:p>
    <w:p w14:paraId="4561424B" w14:textId="77777777" w:rsidR="00757AEC" w:rsidRDefault="00757AEC" w:rsidP="00D36262">
      <w:pPr>
        <w:spacing w:after="0" w:line="240" w:lineRule="auto"/>
        <w:jc w:val="both"/>
        <w:rPr>
          <w:rFonts w:ascii="Arial" w:hAnsi="Arial" w:cs="Arial"/>
          <w:sz w:val="24"/>
          <w:szCs w:val="24"/>
        </w:rPr>
      </w:pPr>
    </w:p>
    <w:p w14:paraId="23F59C63" w14:textId="77777777" w:rsidR="00A62583" w:rsidRDefault="00A62583" w:rsidP="00D36262">
      <w:pPr>
        <w:spacing w:after="0" w:line="240" w:lineRule="auto"/>
        <w:jc w:val="both"/>
        <w:rPr>
          <w:rFonts w:ascii="Arial" w:hAnsi="Arial" w:cs="Arial"/>
          <w:sz w:val="24"/>
          <w:szCs w:val="24"/>
        </w:rPr>
      </w:pPr>
    </w:p>
    <w:p w14:paraId="207D4853" w14:textId="77777777" w:rsidR="00A62583" w:rsidRDefault="00A62583" w:rsidP="00D36262">
      <w:pPr>
        <w:spacing w:after="0" w:line="240" w:lineRule="auto"/>
        <w:jc w:val="both"/>
        <w:rPr>
          <w:rFonts w:ascii="Arial" w:hAnsi="Arial" w:cs="Arial"/>
          <w:sz w:val="24"/>
          <w:szCs w:val="24"/>
        </w:rPr>
      </w:pPr>
    </w:p>
    <w:p w14:paraId="014C6123" w14:textId="77777777" w:rsidR="00A62583" w:rsidRDefault="00A62583" w:rsidP="00D36262">
      <w:pPr>
        <w:spacing w:after="0" w:line="240" w:lineRule="auto"/>
        <w:jc w:val="both"/>
        <w:rPr>
          <w:rFonts w:ascii="Arial" w:hAnsi="Arial" w:cs="Arial"/>
          <w:sz w:val="24"/>
          <w:szCs w:val="24"/>
        </w:rPr>
      </w:pPr>
    </w:p>
    <w:p w14:paraId="74950053" w14:textId="77777777" w:rsidR="00B77F9B" w:rsidRPr="00B53471" w:rsidRDefault="00D36262" w:rsidP="00D36262">
      <w:pPr>
        <w:spacing w:after="0" w:line="240" w:lineRule="auto"/>
        <w:jc w:val="both"/>
        <w:rPr>
          <w:rFonts w:ascii="Arial" w:hAnsi="Arial" w:cs="Arial"/>
          <w:sz w:val="24"/>
          <w:szCs w:val="24"/>
        </w:rPr>
      </w:pPr>
      <w:r>
        <w:rPr>
          <w:rFonts w:ascii="Arial" w:hAnsi="Arial" w:cs="Arial"/>
          <w:sz w:val="24"/>
          <w:szCs w:val="24"/>
        </w:rPr>
        <w:t>___________________</w:t>
      </w:r>
    </w:p>
    <w:p w14:paraId="133A6318" w14:textId="0C287C13" w:rsidR="00B77F9B" w:rsidRDefault="00A43E98" w:rsidP="00D36262">
      <w:pPr>
        <w:spacing w:after="0" w:line="240" w:lineRule="auto"/>
        <w:jc w:val="both"/>
        <w:rPr>
          <w:rFonts w:ascii="Arial" w:hAnsi="Arial" w:cs="Arial"/>
          <w:b/>
          <w:sz w:val="24"/>
          <w:szCs w:val="24"/>
        </w:rPr>
      </w:pPr>
      <w:r>
        <w:rPr>
          <w:rFonts w:ascii="Arial" w:hAnsi="Arial" w:cs="Arial"/>
          <w:b/>
          <w:sz w:val="24"/>
          <w:szCs w:val="24"/>
        </w:rPr>
        <w:t>HOFF JA</w:t>
      </w:r>
    </w:p>
    <w:p w14:paraId="2B4A385D" w14:textId="77777777" w:rsidR="001E3FC8" w:rsidRDefault="001E3FC8" w:rsidP="00D36262">
      <w:pPr>
        <w:spacing w:after="0" w:line="240" w:lineRule="auto"/>
        <w:jc w:val="both"/>
        <w:rPr>
          <w:rFonts w:ascii="Arial" w:hAnsi="Arial" w:cs="Arial"/>
          <w:b/>
          <w:sz w:val="24"/>
          <w:szCs w:val="24"/>
        </w:rPr>
      </w:pPr>
    </w:p>
    <w:p w14:paraId="5960FF4E" w14:textId="77777777" w:rsidR="001E3FC8" w:rsidRDefault="001E3FC8" w:rsidP="00D36262">
      <w:pPr>
        <w:spacing w:after="0" w:line="240" w:lineRule="auto"/>
        <w:jc w:val="both"/>
        <w:rPr>
          <w:rFonts w:ascii="Arial" w:hAnsi="Arial" w:cs="Arial"/>
          <w:b/>
          <w:sz w:val="24"/>
          <w:szCs w:val="24"/>
        </w:rPr>
      </w:pPr>
    </w:p>
    <w:p w14:paraId="65FB2AAC" w14:textId="77777777" w:rsidR="00A43E98" w:rsidRDefault="00A43E98" w:rsidP="00A43E98">
      <w:pPr>
        <w:spacing w:after="0" w:line="240" w:lineRule="auto"/>
        <w:jc w:val="both"/>
        <w:rPr>
          <w:rFonts w:ascii="Arial" w:hAnsi="Arial" w:cs="Arial"/>
          <w:sz w:val="24"/>
          <w:szCs w:val="24"/>
        </w:rPr>
      </w:pPr>
    </w:p>
    <w:p w14:paraId="6FA10024" w14:textId="77777777" w:rsidR="00A43E98" w:rsidRDefault="00A43E98" w:rsidP="00A43E98">
      <w:pPr>
        <w:spacing w:after="0" w:line="240" w:lineRule="auto"/>
        <w:jc w:val="both"/>
        <w:rPr>
          <w:rFonts w:ascii="Arial" w:hAnsi="Arial" w:cs="Arial"/>
          <w:sz w:val="24"/>
          <w:szCs w:val="24"/>
        </w:rPr>
      </w:pPr>
    </w:p>
    <w:p w14:paraId="461C2A9C" w14:textId="77777777" w:rsidR="00A43E98" w:rsidRPr="00B53471" w:rsidRDefault="00A43E98" w:rsidP="00A43E98">
      <w:pPr>
        <w:spacing w:after="0" w:line="240" w:lineRule="auto"/>
        <w:jc w:val="both"/>
        <w:rPr>
          <w:rFonts w:ascii="Arial" w:hAnsi="Arial" w:cs="Arial"/>
          <w:sz w:val="24"/>
          <w:szCs w:val="24"/>
        </w:rPr>
      </w:pPr>
      <w:r>
        <w:rPr>
          <w:rFonts w:ascii="Arial" w:hAnsi="Arial" w:cs="Arial"/>
          <w:sz w:val="24"/>
          <w:szCs w:val="24"/>
        </w:rPr>
        <w:t>___________________</w:t>
      </w:r>
    </w:p>
    <w:p w14:paraId="419B7FA8" w14:textId="274695E2" w:rsidR="00A43E98" w:rsidRDefault="00026E7F" w:rsidP="00A43E98">
      <w:pPr>
        <w:spacing w:after="0" w:line="240" w:lineRule="auto"/>
        <w:jc w:val="both"/>
        <w:rPr>
          <w:rFonts w:ascii="Arial" w:hAnsi="Arial" w:cs="Arial"/>
          <w:b/>
          <w:sz w:val="24"/>
          <w:szCs w:val="24"/>
        </w:rPr>
      </w:pPr>
      <w:r>
        <w:rPr>
          <w:rFonts w:ascii="Arial" w:hAnsi="Arial" w:cs="Arial"/>
          <w:b/>
          <w:sz w:val="24"/>
          <w:szCs w:val="24"/>
        </w:rPr>
        <w:t>FRANK</w:t>
      </w:r>
      <w:r w:rsidR="00A43E98">
        <w:rPr>
          <w:rFonts w:ascii="Arial" w:hAnsi="Arial" w:cs="Arial"/>
          <w:b/>
          <w:sz w:val="24"/>
          <w:szCs w:val="24"/>
        </w:rPr>
        <w:t xml:space="preserve"> AJA</w:t>
      </w:r>
    </w:p>
    <w:p w14:paraId="057D39D5" w14:textId="77777777" w:rsidR="00A43E98" w:rsidRDefault="00A43E98" w:rsidP="00A43E98">
      <w:pPr>
        <w:spacing w:after="0" w:line="240" w:lineRule="auto"/>
        <w:jc w:val="both"/>
        <w:rPr>
          <w:rFonts w:ascii="Arial" w:hAnsi="Arial" w:cs="Arial"/>
          <w:b/>
          <w:sz w:val="24"/>
          <w:szCs w:val="24"/>
        </w:rPr>
      </w:pPr>
    </w:p>
    <w:p w14:paraId="30206623" w14:textId="77777777" w:rsidR="00A43E98" w:rsidRDefault="00A43E98" w:rsidP="00A43E98">
      <w:pPr>
        <w:spacing w:after="0" w:line="240" w:lineRule="auto"/>
        <w:jc w:val="both"/>
        <w:rPr>
          <w:rFonts w:ascii="Arial" w:hAnsi="Arial" w:cs="Arial"/>
          <w:b/>
          <w:sz w:val="24"/>
          <w:szCs w:val="24"/>
        </w:rPr>
      </w:pPr>
    </w:p>
    <w:p w14:paraId="29B59CAA" w14:textId="77777777" w:rsidR="007428E7" w:rsidRDefault="007428E7" w:rsidP="00A43E98">
      <w:pPr>
        <w:spacing w:after="0" w:line="240" w:lineRule="auto"/>
        <w:jc w:val="both"/>
        <w:rPr>
          <w:rFonts w:ascii="Arial" w:hAnsi="Arial" w:cs="Arial"/>
          <w:b/>
          <w:sz w:val="24"/>
          <w:szCs w:val="24"/>
        </w:rPr>
      </w:pPr>
    </w:p>
    <w:p w14:paraId="3747FD46" w14:textId="77777777" w:rsidR="007428E7" w:rsidRDefault="007428E7" w:rsidP="00A43E98">
      <w:pPr>
        <w:spacing w:after="0" w:line="240" w:lineRule="auto"/>
        <w:jc w:val="both"/>
        <w:rPr>
          <w:rFonts w:ascii="Arial" w:hAnsi="Arial" w:cs="Arial"/>
          <w:b/>
          <w:sz w:val="24"/>
          <w:szCs w:val="24"/>
        </w:rPr>
      </w:pPr>
    </w:p>
    <w:p w14:paraId="5FCC4643" w14:textId="77777777" w:rsidR="007428E7" w:rsidRDefault="007428E7" w:rsidP="00A43E98">
      <w:pPr>
        <w:spacing w:after="0" w:line="240" w:lineRule="auto"/>
        <w:jc w:val="both"/>
        <w:rPr>
          <w:rFonts w:ascii="Arial" w:hAnsi="Arial" w:cs="Arial"/>
          <w:b/>
          <w:sz w:val="24"/>
          <w:szCs w:val="24"/>
        </w:rPr>
      </w:pPr>
    </w:p>
    <w:p w14:paraId="3AB05E65" w14:textId="77777777" w:rsidR="007428E7" w:rsidRDefault="007428E7" w:rsidP="00A43E98">
      <w:pPr>
        <w:spacing w:after="0" w:line="240" w:lineRule="auto"/>
        <w:jc w:val="both"/>
        <w:rPr>
          <w:rFonts w:ascii="Arial" w:hAnsi="Arial" w:cs="Arial"/>
          <w:b/>
          <w:sz w:val="24"/>
          <w:szCs w:val="24"/>
        </w:rPr>
      </w:pPr>
    </w:p>
    <w:p w14:paraId="1B220B4E" w14:textId="77777777" w:rsidR="007428E7" w:rsidRDefault="007428E7" w:rsidP="00A43E98">
      <w:pPr>
        <w:spacing w:after="0" w:line="240" w:lineRule="auto"/>
        <w:jc w:val="both"/>
        <w:rPr>
          <w:rFonts w:ascii="Arial" w:hAnsi="Arial" w:cs="Arial"/>
          <w:b/>
          <w:sz w:val="24"/>
          <w:szCs w:val="24"/>
        </w:rPr>
      </w:pPr>
    </w:p>
    <w:p w14:paraId="0418752C" w14:textId="77777777" w:rsidR="007428E7" w:rsidRDefault="007428E7" w:rsidP="00A43E98">
      <w:pPr>
        <w:spacing w:after="0" w:line="240" w:lineRule="auto"/>
        <w:jc w:val="both"/>
        <w:rPr>
          <w:rFonts w:ascii="Arial" w:hAnsi="Arial" w:cs="Arial"/>
          <w:b/>
          <w:sz w:val="24"/>
          <w:szCs w:val="24"/>
        </w:rPr>
      </w:pPr>
    </w:p>
    <w:p w14:paraId="3953D78D" w14:textId="77777777" w:rsidR="007428E7" w:rsidRDefault="007428E7" w:rsidP="00A43E98">
      <w:pPr>
        <w:spacing w:after="0" w:line="240" w:lineRule="auto"/>
        <w:jc w:val="both"/>
        <w:rPr>
          <w:rFonts w:ascii="Arial" w:hAnsi="Arial" w:cs="Arial"/>
          <w:b/>
          <w:sz w:val="24"/>
          <w:szCs w:val="24"/>
        </w:rPr>
      </w:pPr>
    </w:p>
    <w:p w14:paraId="60810966" w14:textId="77777777" w:rsidR="007428E7" w:rsidRDefault="007428E7" w:rsidP="00A43E98">
      <w:pPr>
        <w:spacing w:after="0" w:line="240" w:lineRule="auto"/>
        <w:jc w:val="both"/>
        <w:rPr>
          <w:rFonts w:ascii="Arial" w:hAnsi="Arial" w:cs="Arial"/>
          <w:b/>
          <w:sz w:val="24"/>
          <w:szCs w:val="24"/>
        </w:rPr>
      </w:pPr>
    </w:p>
    <w:p w14:paraId="51526B57" w14:textId="77777777" w:rsidR="007428E7" w:rsidRDefault="007428E7" w:rsidP="00A43E98">
      <w:pPr>
        <w:spacing w:after="0" w:line="240" w:lineRule="auto"/>
        <w:jc w:val="both"/>
        <w:rPr>
          <w:rFonts w:ascii="Arial" w:hAnsi="Arial" w:cs="Arial"/>
          <w:b/>
          <w:sz w:val="24"/>
          <w:szCs w:val="24"/>
        </w:rPr>
      </w:pPr>
    </w:p>
    <w:p w14:paraId="61ECC7EA" w14:textId="77777777" w:rsidR="007428E7" w:rsidRDefault="007428E7" w:rsidP="00A43E98">
      <w:pPr>
        <w:spacing w:after="0" w:line="240" w:lineRule="auto"/>
        <w:jc w:val="both"/>
        <w:rPr>
          <w:rFonts w:ascii="Arial" w:hAnsi="Arial" w:cs="Arial"/>
          <w:b/>
          <w:sz w:val="24"/>
          <w:szCs w:val="24"/>
        </w:rPr>
      </w:pPr>
    </w:p>
    <w:p w14:paraId="53BE37A5" w14:textId="77777777" w:rsidR="007428E7" w:rsidRDefault="007428E7" w:rsidP="00A43E98">
      <w:pPr>
        <w:spacing w:after="0" w:line="240" w:lineRule="auto"/>
        <w:jc w:val="both"/>
        <w:rPr>
          <w:rFonts w:ascii="Arial" w:hAnsi="Arial" w:cs="Arial"/>
          <w:b/>
          <w:sz w:val="24"/>
          <w:szCs w:val="24"/>
        </w:rPr>
      </w:pPr>
    </w:p>
    <w:p w14:paraId="43699466" w14:textId="77777777" w:rsidR="007428E7" w:rsidRDefault="007428E7" w:rsidP="00A43E98">
      <w:pPr>
        <w:spacing w:after="0" w:line="240" w:lineRule="auto"/>
        <w:jc w:val="both"/>
        <w:rPr>
          <w:rFonts w:ascii="Arial" w:hAnsi="Arial" w:cs="Arial"/>
          <w:b/>
          <w:sz w:val="24"/>
          <w:szCs w:val="24"/>
        </w:rPr>
      </w:pPr>
    </w:p>
    <w:p w14:paraId="446EF6A1" w14:textId="77777777" w:rsidR="007428E7" w:rsidRDefault="007428E7" w:rsidP="00A43E98">
      <w:pPr>
        <w:spacing w:after="0" w:line="240" w:lineRule="auto"/>
        <w:jc w:val="both"/>
        <w:rPr>
          <w:rFonts w:ascii="Arial" w:hAnsi="Arial" w:cs="Arial"/>
          <w:b/>
          <w:sz w:val="24"/>
          <w:szCs w:val="24"/>
        </w:rPr>
      </w:pPr>
    </w:p>
    <w:p w14:paraId="6FF855B4" w14:textId="77777777" w:rsidR="007428E7" w:rsidRDefault="007428E7" w:rsidP="00A43E98">
      <w:pPr>
        <w:spacing w:after="0" w:line="240" w:lineRule="auto"/>
        <w:jc w:val="both"/>
        <w:rPr>
          <w:rFonts w:ascii="Arial" w:hAnsi="Arial" w:cs="Arial"/>
          <w:b/>
          <w:sz w:val="24"/>
          <w:szCs w:val="24"/>
        </w:rPr>
      </w:pPr>
    </w:p>
    <w:p w14:paraId="24FCC4B7" w14:textId="77777777" w:rsidR="007428E7" w:rsidRDefault="007428E7" w:rsidP="00A43E98">
      <w:pPr>
        <w:spacing w:after="0" w:line="240" w:lineRule="auto"/>
        <w:jc w:val="both"/>
        <w:rPr>
          <w:rFonts w:ascii="Arial" w:hAnsi="Arial" w:cs="Arial"/>
          <w:b/>
          <w:sz w:val="24"/>
          <w:szCs w:val="24"/>
        </w:rPr>
      </w:pPr>
    </w:p>
    <w:p w14:paraId="417A1AB7" w14:textId="77777777" w:rsidR="00757AEC" w:rsidRDefault="00757AEC" w:rsidP="00A43E98">
      <w:pPr>
        <w:spacing w:after="0" w:line="240" w:lineRule="auto"/>
        <w:jc w:val="both"/>
        <w:rPr>
          <w:rFonts w:ascii="Arial" w:hAnsi="Arial" w:cs="Arial"/>
          <w:b/>
          <w:sz w:val="24"/>
          <w:szCs w:val="24"/>
        </w:rPr>
      </w:pPr>
    </w:p>
    <w:p w14:paraId="045FAA89" w14:textId="77777777" w:rsidR="00757AEC" w:rsidRDefault="00757AEC" w:rsidP="00A43E98">
      <w:pPr>
        <w:spacing w:after="0" w:line="240" w:lineRule="auto"/>
        <w:jc w:val="both"/>
        <w:rPr>
          <w:rFonts w:ascii="Arial" w:hAnsi="Arial" w:cs="Arial"/>
          <w:b/>
          <w:sz w:val="24"/>
          <w:szCs w:val="24"/>
        </w:rPr>
      </w:pPr>
    </w:p>
    <w:p w14:paraId="651E0B41" w14:textId="77777777" w:rsidR="00757AEC" w:rsidRDefault="00757AEC" w:rsidP="00A43E98">
      <w:pPr>
        <w:spacing w:after="0" w:line="240" w:lineRule="auto"/>
        <w:jc w:val="both"/>
        <w:rPr>
          <w:rFonts w:ascii="Arial" w:hAnsi="Arial" w:cs="Arial"/>
          <w:b/>
          <w:sz w:val="24"/>
          <w:szCs w:val="24"/>
        </w:rPr>
      </w:pPr>
    </w:p>
    <w:p w14:paraId="4CA2B360" w14:textId="77777777" w:rsidR="00757AEC" w:rsidRDefault="00757AEC" w:rsidP="00A43E98">
      <w:pPr>
        <w:spacing w:after="0" w:line="240" w:lineRule="auto"/>
        <w:jc w:val="both"/>
        <w:rPr>
          <w:rFonts w:ascii="Arial" w:hAnsi="Arial" w:cs="Arial"/>
          <w:b/>
          <w:sz w:val="24"/>
          <w:szCs w:val="24"/>
        </w:rPr>
      </w:pPr>
    </w:p>
    <w:p w14:paraId="18C83FE5" w14:textId="77777777" w:rsidR="00757AEC" w:rsidRDefault="00757AEC" w:rsidP="00A43E98">
      <w:pPr>
        <w:spacing w:after="0" w:line="240" w:lineRule="auto"/>
        <w:jc w:val="both"/>
        <w:rPr>
          <w:rFonts w:ascii="Arial" w:hAnsi="Arial" w:cs="Arial"/>
          <w:b/>
          <w:sz w:val="24"/>
          <w:szCs w:val="24"/>
        </w:rPr>
      </w:pPr>
    </w:p>
    <w:p w14:paraId="5547FBBF" w14:textId="77777777" w:rsidR="00757AEC" w:rsidRDefault="00757AEC" w:rsidP="00A43E98">
      <w:pPr>
        <w:spacing w:after="0" w:line="240" w:lineRule="auto"/>
        <w:jc w:val="both"/>
        <w:rPr>
          <w:rFonts w:ascii="Arial" w:hAnsi="Arial" w:cs="Arial"/>
          <w:b/>
          <w:sz w:val="24"/>
          <w:szCs w:val="24"/>
        </w:rPr>
      </w:pPr>
    </w:p>
    <w:p w14:paraId="4591BA22" w14:textId="77777777" w:rsidR="00757AEC" w:rsidRDefault="00757AEC" w:rsidP="00A43E98">
      <w:pPr>
        <w:spacing w:after="0" w:line="240" w:lineRule="auto"/>
        <w:jc w:val="both"/>
        <w:rPr>
          <w:rFonts w:ascii="Arial" w:hAnsi="Arial" w:cs="Arial"/>
          <w:b/>
          <w:sz w:val="24"/>
          <w:szCs w:val="24"/>
        </w:rPr>
      </w:pPr>
    </w:p>
    <w:p w14:paraId="20858DD9" w14:textId="77777777" w:rsidR="000F130E" w:rsidRDefault="000F130E" w:rsidP="00A43E98">
      <w:pPr>
        <w:spacing w:after="0" w:line="240" w:lineRule="auto"/>
        <w:jc w:val="both"/>
        <w:rPr>
          <w:rFonts w:ascii="Arial" w:hAnsi="Arial" w:cs="Arial"/>
          <w:b/>
          <w:sz w:val="24"/>
          <w:szCs w:val="24"/>
        </w:rPr>
      </w:pPr>
    </w:p>
    <w:p w14:paraId="3E9F7368" w14:textId="77777777" w:rsidR="000F130E" w:rsidRDefault="000F130E" w:rsidP="00A43E98">
      <w:pPr>
        <w:spacing w:after="0" w:line="240" w:lineRule="auto"/>
        <w:jc w:val="both"/>
        <w:rPr>
          <w:rFonts w:ascii="Arial" w:hAnsi="Arial" w:cs="Arial"/>
          <w:b/>
          <w:sz w:val="24"/>
          <w:szCs w:val="24"/>
        </w:rPr>
      </w:pPr>
    </w:p>
    <w:p w14:paraId="061B31C1" w14:textId="77777777" w:rsidR="000F130E" w:rsidRDefault="000F130E" w:rsidP="00A43E98">
      <w:pPr>
        <w:spacing w:after="0" w:line="240" w:lineRule="auto"/>
        <w:jc w:val="both"/>
        <w:rPr>
          <w:rFonts w:ascii="Arial" w:hAnsi="Arial" w:cs="Arial"/>
          <w:b/>
          <w:sz w:val="24"/>
          <w:szCs w:val="24"/>
        </w:rPr>
      </w:pPr>
    </w:p>
    <w:p w14:paraId="5C506BD7" w14:textId="77777777" w:rsidR="000F130E" w:rsidRDefault="000F130E" w:rsidP="00A43E98">
      <w:pPr>
        <w:spacing w:after="0" w:line="240" w:lineRule="auto"/>
        <w:jc w:val="both"/>
        <w:rPr>
          <w:rFonts w:ascii="Arial" w:hAnsi="Arial" w:cs="Arial"/>
          <w:b/>
          <w:sz w:val="24"/>
          <w:szCs w:val="24"/>
        </w:rPr>
      </w:pPr>
    </w:p>
    <w:p w14:paraId="1445EFD3" w14:textId="77777777" w:rsidR="000F130E" w:rsidRDefault="000F130E" w:rsidP="00A43E98">
      <w:pPr>
        <w:spacing w:after="0" w:line="240" w:lineRule="auto"/>
        <w:jc w:val="both"/>
        <w:rPr>
          <w:rFonts w:ascii="Arial" w:hAnsi="Arial" w:cs="Arial"/>
          <w:b/>
          <w:sz w:val="24"/>
          <w:szCs w:val="24"/>
        </w:rPr>
      </w:pPr>
    </w:p>
    <w:p w14:paraId="5A0E2786" w14:textId="77777777" w:rsidR="000F130E" w:rsidRDefault="000F130E" w:rsidP="00A43E98">
      <w:pPr>
        <w:spacing w:after="0" w:line="240" w:lineRule="auto"/>
        <w:jc w:val="both"/>
        <w:rPr>
          <w:rFonts w:ascii="Arial" w:hAnsi="Arial" w:cs="Arial"/>
          <w:b/>
          <w:sz w:val="24"/>
          <w:szCs w:val="24"/>
        </w:rPr>
      </w:pPr>
    </w:p>
    <w:p w14:paraId="6C0F3085" w14:textId="77777777" w:rsidR="000F130E" w:rsidRDefault="000F130E" w:rsidP="00A43E98">
      <w:pPr>
        <w:spacing w:after="0" w:line="240" w:lineRule="auto"/>
        <w:jc w:val="both"/>
        <w:rPr>
          <w:rFonts w:ascii="Arial" w:hAnsi="Arial" w:cs="Arial"/>
          <w:b/>
          <w:sz w:val="24"/>
          <w:szCs w:val="24"/>
        </w:rPr>
      </w:pPr>
    </w:p>
    <w:p w14:paraId="1DC54D4A" w14:textId="77777777" w:rsidR="000F130E" w:rsidRDefault="000F130E" w:rsidP="00A43E98">
      <w:pPr>
        <w:spacing w:after="0" w:line="240" w:lineRule="auto"/>
        <w:jc w:val="both"/>
        <w:rPr>
          <w:rFonts w:ascii="Arial" w:hAnsi="Arial" w:cs="Arial"/>
          <w:b/>
          <w:sz w:val="24"/>
          <w:szCs w:val="24"/>
        </w:rPr>
      </w:pPr>
    </w:p>
    <w:p w14:paraId="3532C3CF" w14:textId="77777777" w:rsidR="000F130E" w:rsidRDefault="000F130E" w:rsidP="00A43E98">
      <w:pPr>
        <w:spacing w:after="0" w:line="240" w:lineRule="auto"/>
        <w:jc w:val="both"/>
        <w:rPr>
          <w:rFonts w:ascii="Arial" w:hAnsi="Arial" w:cs="Arial"/>
          <w:b/>
          <w:sz w:val="24"/>
          <w:szCs w:val="24"/>
        </w:rPr>
      </w:pPr>
    </w:p>
    <w:p w14:paraId="778EB151" w14:textId="77777777" w:rsidR="000F130E" w:rsidRDefault="000F130E" w:rsidP="00A43E98">
      <w:pPr>
        <w:spacing w:after="0" w:line="240" w:lineRule="auto"/>
        <w:jc w:val="both"/>
        <w:rPr>
          <w:rFonts w:ascii="Arial" w:hAnsi="Arial" w:cs="Arial"/>
          <w:b/>
          <w:sz w:val="24"/>
          <w:szCs w:val="24"/>
        </w:rPr>
      </w:pPr>
    </w:p>
    <w:p w14:paraId="38355774" w14:textId="77777777" w:rsidR="000F130E" w:rsidRDefault="000F130E" w:rsidP="00A43E98">
      <w:pPr>
        <w:spacing w:after="0" w:line="240" w:lineRule="auto"/>
        <w:jc w:val="both"/>
        <w:rPr>
          <w:rFonts w:ascii="Arial" w:hAnsi="Arial" w:cs="Arial"/>
          <w:b/>
          <w:sz w:val="24"/>
          <w:szCs w:val="24"/>
        </w:rPr>
      </w:pPr>
    </w:p>
    <w:p w14:paraId="7168CDB0" w14:textId="77777777" w:rsidR="000F130E" w:rsidRDefault="000F130E" w:rsidP="00A43E98">
      <w:pPr>
        <w:spacing w:after="0" w:line="240" w:lineRule="auto"/>
        <w:jc w:val="both"/>
        <w:rPr>
          <w:rFonts w:ascii="Arial" w:hAnsi="Arial" w:cs="Arial"/>
          <w:b/>
          <w:sz w:val="24"/>
          <w:szCs w:val="24"/>
        </w:rPr>
      </w:pPr>
    </w:p>
    <w:p w14:paraId="5CA7BCE4" w14:textId="77777777" w:rsidR="000F130E" w:rsidRDefault="000F130E" w:rsidP="00A43E98">
      <w:pPr>
        <w:spacing w:after="0" w:line="240" w:lineRule="auto"/>
        <w:jc w:val="both"/>
        <w:rPr>
          <w:rFonts w:ascii="Arial" w:hAnsi="Arial" w:cs="Arial"/>
          <w:b/>
          <w:sz w:val="24"/>
          <w:szCs w:val="24"/>
        </w:rPr>
      </w:pPr>
    </w:p>
    <w:tbl>
      <w:tblPr>
        <w:tblW w:w="9072" w:type="dxa"/>
        <w:tblLook w:val="04A0" w:firstRow="1" w:lastRow="0" w:firstColumn="1" w:lastColumn="0" w:noHBand="0" w:noVBand="1"/>
      </w:tblPr>
      <w:tblGrid>
        <w:gridCol w:w="4701"/>
        <w:gridCol w:w="4371"/>
      </w:tblGrid>
      <w:tr w:rsidR="00B4276E" w:rsidRPr="00500CF6" w14:paraId="7A826119" w14:textId="77777777" w:rsidTr="008E0490">
        <w:tc>
          <w:tcPr>
            <w:tcW w:w="4701" w:type="dxa"/>
            <w:shd w:val="clear" w:color="auto" w:fill="auto"/>
          </w:tcPr>
          <w:p w14:paraId="32AA160F" w14:textId="77777777" w:rsidR="000C319E" w:rsidRPr="00500CF6" w:rsidRDefault="000C319E" w:rsidP="00500CF6">
            <w:pPr>
              <w:spacing w:after="0" w:line="480" w:lineRule="auto"/>
              <w:ind w:right="-146"/>
              <w:rPr>
                <w:rFonts w:ascii="Arial" w:hAnsi="Arial" w:cs="Arial"/>
                <w:sz w:val="24"/>
                <w:szCs w:val="24"/>
              </w:rPr>
            </w:pPr>
            <w:r w:rsidRPr="00500CF6">
              <w:rPr>
                <w:rFonts w:ascii="Arial" w:hAnsi="Arial" w:cs="Arial"/>
                <w:sz w:val="24"/>
                <w:szCs w:val="24"/>
              </w:rPr>
              <w:lastRenderedPageBreak/>
              <w:t>APPEARANCES:</w:t>
            </w:r>
          </w:p>
          <w:p w14:paraId="421D0502" w14:textId="77777777" w:rsidR="004169A7" w:rsidRPr="00500CF6" w:rsidRDefault="004169A7" w:rsidP="00500CF6">
            <w:pPr>
              <w:spacing w:after="0" w:line="480" w:lineRule="auto"/>
              <w:ind w:right="-146"/>
              <w:rPr>
                <w:rFonts w:ascii="Arial" w:hAnsi="Arial" w:cs="Arial"/>
                <w:sz w:val="24"/>
                <w:szCs w:val="24"/>
              </w:rPr>
            </w:pPr>
          </w:p>
          <w:p w14:paraId="6E55E31C" w14:textId="77777777" w:rsidR="00B4276E" w:rsidRPr="00500CF6" w:rsidRDefault="00B4276E" w:rsidP="00500CF6">
            <w:pPr>
              <w:spacing w:after="0" w:line="480" w:lineRule="auto"/>
              <w:ind w:right="-146"/>
              <w:rPr>
                <w:rFonts w:ascii="Arial" w:hAnsi="Arial" w:cs="Arial"/>
                <w:sz w:val="24"/>
                <w:szCs w:val="24"/>
              </w:rPr>
            </w:pPr>
            <w:r w:rsidRPr="00500CF6">
              <w:rPr>
                <w:rFonts w:ascii="Arial" w:hAnsi="Arial" w:cs="Arial"/>
                <w:sz w:val="24"/>
                <w:szCs w:val="24"/>
              </w:rPr>
              <w:t>Appellant:</w:t>
            </w:r>
          </w:p>
        </w:tc>
        <w:tc>
          <w:tcPr>
            <w:tcW w:w="4371" w:type="dxa"/>
            <w:shd w:val="clear" w:color="auto" w:fill="auto"/>
          </w:tcPr>
          <w:p w14:paraId="6FF68AA7" w14:textId="77777777" w:rsidR="000C319E" w:rsidRPr="00500CF6" w:rsidRDefault="000C319E" w:rsidP="00500CF6">
            <w:pPr>
              <w:spacing w:after="0" w:line="480" w:lineRule="auto"/>
              <w:rPr>
                <w:rFonts w:ascii="Arial" w:hAnsi="Arial" w:cs="Arial"/>
                <w:sz w:val="24"/>
                <w:szCs w:val="24"/>
              </w:rPr>
            </w:pPr>
          </w:p>
          <w:p w14:paraId="60320EA5" w14:textId="77777777" w:rsidR="004169A7" w:rsidRPr="00500CF6" w:rsidRDefault="004169A7" w:rsidP="00500CF6">
            <w:pPr>
              <w:spacing w:after="0" w:line="480" w:lineRule="auto"/>
              <w:rPr>
                <w:rFonts w:ascii="Arial" w:hAnsi="Arial" w:cs="Arial"/>
                <w:sz w:val="24"/>
                <w:szCs w:val="24"/>
              </w:rPr>
            </w:pPr>
          </w:p>
          <w:p w14:paraId="7B68B205" w14:textId="75E82628" w:rsidR="00B4276E" w:rsidRPr="00500CF6" w:rsidRDefault="00026E7F" w:rsidP="00026E7F">
            <w:pPr>
              <w:spacing w:after="0" w:line="480" w:lineRule="auto"/>
              <w:rPr>
                <w:rFonts w:ascii="Arial" w:hAnsi="Arial" w:cs="Arial"/>
                <w:sz w:val="24"/>
                <w:szCs w:val="24"/>
              </w:rPr>
            </w:pPr>
            <w:r>
              <w:rPr>
                <w:rFonts w:ascii="Arial" w:hAnsi="Arial" w:cs="Arial"/>
                <w:sz w:val="24"/>
                <w:szCs w:val="24"/>
              </w:rPr>
              <w:t>T</w:t>
            </w:r>
            <w:r w:rsidR="007179FA">
              <w:rPr>
                <w:rFonts w:ascii="Arial" w:hAnsi="Arial" w:cs="Arial"/>
                <w:sz w:val="24"/>
                <w:szCs w:val="24"/>
              </w:rPr>
              <w:t xml:space="preserve"> </w:t>
            </w:r>
            <w:r>
              <w:rPr>
                <w:rFonts w:ascii="Arial" w:hAnsi="Arial" w:cs="Arial"/>
                <w:sz w:val="24"/>
                <w:szCs w:val="24"/>
              </w:rPr>
              <w:t>M</w:t>
            </w:r>
            <w:r w:rsidR="007179FA">
              <w:rPr>
                <w:rFonts w:ascii="Arial" w:hAnsi="Arial" w:cs="Arial"/>
                <w:sz w:val="24"/>
                <w:szCs w:val="24"/>
              </w:rPr>
              <w:t xml:space="preserve"> </w:t>
            </w:r>
            <w:r>
              <w:rPr>
                <w:rFonts w:ascii="Arial" w:hAnsi="Arial" w:cs="Arial"/>
                <w:sz w:val="24"/>
                <w:szCs w:val="24"/>
              </w:rPr>
              <w:t>Wylie</w:t>
            </w:r>
            <w:r w:rsidR="007179FA">
              <w:rPr>
                <w:rFonts w:ascii="Arial" w:hAnsi="Arial" w:cs="Arial"/>
                <w:sz w:val="24"/>
                <w:szCs w:val="24"/>
              </w:rPr>
              <w:t xml:space="preserve"> </w:t>
            </w:r>
          </w:p>
        </w:tc>
      </w:tr>
      <w:tr w:rsidR="00B4276E" w:rsidRPr="00500CF6" w14:paraId="3335CD84" w14:textId="77777777" w:rsidTr="008E0490">
        <w:tc>
          <w:tcPr>
            <w:tcW w:w="4701" w:type="dxa"/>
            <w:shd w:val="clear" w:color="auto" w:fill="auto"/>
          </w:tcPr>
          <w:p w14:paraId="76D402E0" w14:textId="77777777" w:rsidR="00B4276E" w:rsidRPr="00500CF6" w:rsidRDefault="00B4276E" w:rsidP="00500CF6">
            <w:pPr>
              <w:spacing w:after="0" w:line="480" w:lineRule="auto"/>
              <w:rPr>
                <w:rFonts w:ascii="Arial" w:hAnsi="Arial" w:cs="Arial"/>
                <w:sz w:val="24"/>
                <w:szCs w:val="24"/>
              </w:rPr>
            </w:pPr>
          </w:p>
        </w:tc>
        <w:tc>
          <w:tcPr>
            <w:tcW w:w="4371" w:type="dxa"/>
            <w:shd w:val="clear" w:color="auto" w:fill="auto"/>
          </w:tcPr>
          <w:p w14:paraId="153500F9" w14:textId="77777777" w:rsidR="00026E7F" w:rsidRDefault="008E0490" w:rsidP="00026E7F">
            <w:pPr>
              <w:spacing w:after="0" w:line="480" w:lineRule="auto"/>
              <w:ind w:right="-818"/>
              <w:rPr>
                <w:rFonts w:ascii="Arial" w:hAnsi="Arial" w:cs="Arial"/>
                <w:sz w:val="24"/>
                <w:szCs w:val="24"/>
              </w:rPr>
            </w:pPr>
            <w:r>
              <w:rPr>
                <w:rFonts w:ascii="Arial" w:hAnsi="Arial" w:cs="Arial"/>
                <w:sz w:val="24"/>
                <w:szCs w:val="24"/>
              </w:rPr>
              <w:t xml:space="preserve">Instructed by </w:t>
            </w:r>
            <w:r w:rsidR="00026E7F">
              <w:rPr>
                <w:rFonts w:ascii="Arial" w:hAnsi="Arial" w:cs="Arial"/>
                <w:sz w:val="24"/>
                <w:szCs w:val="24"/>
              </w:rPr>
              <w:t xml:space="preserve">Dr. Weder, Kauta &amp; </w:t>
            </w:r>
          </w:p>
          <w:p w14:paraId="3E7F42E3" w14:textId="5EAF1A55" w:rsidR="00B4276E" w:rsidRPr="00500CF6" w:rsidRDefault="00026E7F" w:rsidP="00026E7F">
            <w:pPr>
              <w:spacing w:after="0" w:line="480" w:lineRule="auto"/>
              <w:ind w:right="-818"/>
              <w:rPr>
                <w:rFonts w:ascii="Arial" w:hAnsi="Arial" w:cs="Arial"/>
                <w:sz w:val="24"/>
                <w:szCs w:val="24"/>
              </w:rPr>
            </w:pPr>
            <w:r>
              <w:rPr>
                <w:rFonts w:ascii="Arial" w:hAnsi="Arial" w:cs="Arial"/>
                <w:sz w:val="24"/>
                <w:szCs w:val="24"/>
              </w:rPr>
              <w:t>Hoveka Inc.</w:t>
            </w:r>
            <w:r w:rsidR="00B56278">
              <w:rPr>
                <w:rFonts w:ascii="Arial" w:hAnsi="Arial" w:cs="Arial"/>
                <w:sz w:val="24"/>
                <w:szCs w:val="24"/>
              </w:rPr>
              <w:t>, Windhoek</w:t>
            </w:r>
            <w:r>
              <w:rPr>
                <w:rFonts w:ascii="Arial" w:hAnsi="Arial" w:cs="Arial"/>
                <w:sz w:val="24"/>
                <w:szCs w:val="24"/>
              </w:rPr>
              <w:t xml:space="preserve"> </w:t>
            </w:r>
          </w:p>
        </w:tc>
      </w:tr>
      <w:tr w:rsidR="00573B8D" w:rsidRPr="00500CF6" w14:paraId="6A8CDAC3" w14:textId="77777777" w:rsidTr="008E0490">
        <w:tc>
          <w:tcPr>
            <w:tcW w:w="4701" w:type="dxa"/>
            <w:shd w:val="clear" w:color="auto" w:fill="auto"/>
          </w:tcPr>
          <w:p w14:paraId="321A0CA2" w14:textId="77777777" w:rsidR="004169A7" w:rsidRPr="00500CF6" w:rsidRDefault="004169A7" w:rsidP="00500CF6">
            <w:pPr>
              <w:spacing w:after="0" w:line="480" w:lineRule="auto"/>
              <w:rPr>
                <w:rFonts w:ascii="Arial" w:hAnsi="Arial" w:cs="Arial"/>
                <w:sz w:val="24"/>
                <w:szCs w:val="24"/>
              </w:rPr>
            </w:pPr>
          </w:p>
          <w:p w14:paraId="2C6367DD" w14:textId="77777777" w:rsidR="00573B8D" w:rsidRPr="00500CF6" w:rsidRDefault="00573B8D" w:rsidP="00500CF6">
            <w:pPr>
              <w:spacing w:after="0" w:line="480" w:lineRule="auto"/>
              <w:rPr>
                <w:rFonts w:ascii="Arial" w:hAnsi="Arial" w:cs="Arial"/>
                <w:sz w:val="24"/>
                <w:szCs w:val="24"/>
              </w:rPr>
            </w:pPr>
            <w:r w:rsidRPr="00500CF6">
              <w:rPr>
                <w:rFonts w:ascii="Arial" w:hAnsi="Arial" w:cs="Arial"/>
                <w:sz w:val="24"/>
                <w:szCs w:val="24"/>
              </w:rPr>
              <w:t>Respondent:</w:t>
            </w:r>
          </w:p>
        </w:tc>
        <w:tc>
          <w:tcPr>
            <w:tcW w:w="4371" w:type="dxa"/>
            <w:shd w:val="clear" w:color="auto" w:fill="auto"/>
          </w:tcPr>
          <w:p w14:paraId="7C9447EC" w14:textId="77777777" w:rsidR="004169A7" w:rsidRPr="00500CF6" w:rsidRDefault="004169A7" w:rsidP="00500CF6">
            <w:pPr>
              <w:spacing w:after="0" w:line="480" w:lineRule="auto"/>
              <w:rPr>
                <w:rFonts w:ascii="Arial" w:hAnsi="Arial" w:cs="Arial"/>
                <w:sz w:val="24"/>
                <w:szCs w:val="24"/>
              </w:rPr>
            </w:pPr>
          </w:p>
          <w:p w14:paraId="5F98233E" w14:textId="7D2E0389" w:rsidR="000F360F" w:rsidRPr="00500CF6" w:rsidRDefault="00026E7F" w:rsidP="00026E7F">
            <w:pPr>
              <w:spacing w:after="0" w:line="480" w:lineRule="auto"/>
              <w:rPr>
                <w:rFonts w:ascii="Arial" w:hAnsi="Arial" w:cs="Arial"/>
                <w:sz w:val="24"/>
                <w:szCs w:val="24"/>
              </w:rPr>
            </w:pPr>
            <w:r>
              <w:rPr>
                <w:rFonts w:ascii="Arial" w:hAnsi="Arial" w:cs="Arial"/>
                <w:sz w:val="24"/>
                <w:szCs w:val="24"/>
              </w:rPr>
              <w:t>G Narib</w:t>
            </w:r>
          </w:p>
        </w:tc>
      </w:tr>
      <w:tr w:rsidR="00573B8D" w:rsidRPr="00500CF6" w14:paraId="0592AACC" w14:textId="77777777" w:rsidTr="008E0490">
        <w:trPr>
          <w:trHeight w:val="328"/>
        </w:trPr>
        <w:tc>
          <w:tcPr>
            <w:tcW w:w="4701" w:type="dxa"/>
            <w:shd w:val="clear" w:color="auto" w:fill="auto"/>
          </w:tcPr>
          <w:p w14:paraId="38B1517E" w14:textId="77777777" w:rsidR="00573B8D" w:rsidRPr="00500CF6" w:rsidRDefault="00573B8D" w:rsidP="00500CF6">
            <w:pPr>
              <w:spacing w:after="0" w:line="480" w:lineRule="auto"/>
              <w:rPr>
                <w:rFonts w:ascii="Arial" w:hAnsi="Arial" w:cs="Arial"/>
                <w:sz w:val="24"/>
                <w:szCs w:val="24"/>
              </w:rPr>
            </w:pPr>
          </w:p>
        </w:tc>
        <w:tc>
          <w:tcPr>
            <w:tcW w:w="4371" w:type="dxa"/>
            <w:shd w:val="clear" w:color="auto" w:fill="auto"/>
          </w:tcPr>
          <w:p w14:paraId="059022C6" w14:textId="65252FFE" w:rsidR="00573B8D" w:rsidRPr="00500CF6" w:rsidRDefault="008E0490" w:rsidP="00B56278">
            <w:pPr>
              <w:spacing w:after="0" w:line="480" w:lineRule="auto"/>
              <w:rPr>
                <w:rFonts w:ascii="Arial" w:hAnsi="Arial" w:cs="Arial"/>
                <w:sz w:val="24"/>
                <w:szCs w:val="24"/>
              </w:rPr>
            </w:pPr>
            <w:r>
              <w:rPr>
                <w:rFonts w:ascii="Arial" w:hAnsi="Arial" w:cs="Arial"/>
                <w:sz w:val="24"/>
                <w:szCs w:val="24"/>
              </w:rPr>
              <w:t xml:space="preserve">Instructed by </w:t>
            </w:r>
            <w:r w:rsidR="00026E7F">
              <w:rPr>
                <w:rFonts w:ascii="Arial" w:hAnsi="Arial" w:cs="Arial"/>
                <w:sz w:val="24"/>
                <w:szCs w:val="24"/>
              </w:rPr>
              <w:t>Theunissen, Louw</w:t>
            </w:r>
            <w:r w:rsidR="007179FA">
              <w:rPr>
                <w:rFonts w:ascii="Arial" w:hAnsi="Arial" w:cs="Arial"/>
                <w:sz w:val="24"/>
                <w:szCs w:val="24"/>
              </w:rPr>
              <w:t xml:space="preserve"> &amp; </w:t>
            </w:r>
            <w:r w:rsidR="00026E7F">
              <w:rPr>
                <w:rFonts w:ascii="Arial" w:hAnsi="Arial" w:cs="Arial"/>
                <w:sz w:val="24"/>
                <w:szCs w:val="24"/>
              </w:rPr>
              <w:t>Partners</w:t>
            </w:r>
            <w:r w:rsidR="00B56278">
              <w:rPr>
                <w:rFonts w:ascii="Arial" w:hAnsi="Arial" w:cs="Arial"/>
                <w:sz w:val="24"/>
                <w:szCs w:val="24"/>
              </w:rPr>
              <w:t>, Windhoek</w:t>
            </w:r>
            <w:r w:rsidR="00974EE1">
              <w:rPr>
                <w:rFonts w:ascii="Arial" w:hAnsi="Arial" w:cs="Arial"/>
                <w:sz w:val="24"/>
                <w:szCs w:val="24"/>
              </w:rPr>
              <w:t xml:space="preserve"> </w:t>
            </w:r>
          </w:p>
        </w:tc>
      </w:tr>
    </w:tbl>
    <w:p w14:paraId="66AF15AB" w14:textId="77777777" w:rsidR="00B266CC" w:rsidRDefault="00B266CC" w:rsidP="007D275A">
      <w:pPr>
        <w:spacing w:after="0" w:line="480" w:lineRule="auto"/>
        <w:jc w:val="both"/>
      </w:pPr>
    </w:p>
    <w:sectPr w:rsidR="00B266CC" w:rsidSect="00053E84">
      <w:headerReference w:type="default" r:id="rId12"/>
      <w:pgSz w:w="11907" w:h="16839" w:code="9"/>
      <w:pgMar w:top="1701" w:right="1418"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B7485" w14:textId="77777777" w:rsidR="008E32D2" w:rsidRDefault="008E32D2" w:rsidP="00F74879">
      <w:pPr>
        <w:spacing w:after="0" w:line="240" w:lineRule="auto"/>
      </w:pPr>
      <w:r>
        <w:separator/>
      </w:r>
    </w:p>
  </w:endnote>
  <w:endnote w:type="continuationSeparator" w:id="0">
    <w:p w14:paraId="0C3C8D4C" w14:textId="77777777" w:rsidR="008E32D2" w:rsidRDefault="008E32D2" w:rsidP="00F7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44D8C" w14:textId="77777777" w:rsidR="008E32D2" w:rsidRDefault="008E32D2" w:rsidP="00F74879">
      <w:pPr>
        <w:spacing w:after="0" w:line="240" w:lineRule="auto"/>
      </w:pPr>
      <w:r>
        <w:separator/>
      </w:r>
    </w:p>
  </w:footnote>
  <w:footnote w:type="continuationSeparator" w:id="0">
    <w:p w14:paraId="798F6006" w14:textId="77777777" w:rsidR="008E32D2" w:rsidRDefault="008E32D2" w:rsidP="00F74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3B42D" w14:textId="77777777" w:rsidR="005E44E0" w:rsidRPr="007D275A" w:rsidRDefault="005E44E0">
    <w:pPr>
      <w:pStyle w:val="Header"/>
      <w:jc w:val="right"/>
      <w:rPr>
        <w:rFonts w:ascii="Arial" w:hAnsi="Arial" w:cs="Arial"/>
        <w:sz w:val="24"/>
        <w:szCs w:val="24"/>
      </w:rPr>
    </w:pPr>
    <w:r w:rsidRPr="007D275A">
      <w:rPr>
        <w:rFonts w:ascii="Arial" w:hAnsi="Arial" w:cs="Arial"/>
        <w:sz w:val="24"/>
        <w:szCs w:val="24"/>
      </w:rPr>
      <w:fldChar w:fldCharType="begin"/>
    </w:r>
    <w:r w:rsidRPr="007D275A">
      <w:rPr>
        <w:rFonts w:ascii="Arial" w:hAnsi="Arial" w:cs="Arial"/>
        <w:sz w:val="24"/>
        <w:szCs w:val="24"/>
      </w:rPr>
      <w:instrText xml:space="preserve"> PAGE   \* MERGEFORMAT </w:instrText>
    </w:r>
    <w:r w:rsidRPr="007D275A">
      <w:rPr>
        <w:rFonts w:ascii="Arial" w:hAnsi="Arial" w:cs="Arial"/>
        <w:sz w:val="24"/>
        <w:szCs w:val="24"/>
      </w:rPr>
      <w:fldChar w:fldCharType="separate"/>
    </w:r>
    <w:r w:rsidR="008C21D0">
      <w:rPr>
        <w:rFonts w:ascii="Arial" w:hAnsi="Arial" w:cs="Arial"/>
        <w:noProof/>
        <w:sz w:val="24"/>
        <w:szCs w:val="24"/>
      </w:rPr>
      <w:t>20</w:t>
    </w:r>
    <w:r w:rsidRPr="007D275A">
      <w:rPr>
        <w:rFonts w:ascii="Arial" w:hAnsi="Arial" w:cs="Arial"/>
        <w:noProof/>
        <w:sz w:val="24"/>
        <w:szCs w:val="24"/>
      </w:rPr>
      <w:fldChar w:fldCharType="end"/>
    </w:r>
  </w:p>
  <w:p w14:paraId="0713E856" w14:textId="77777777" w:rsidR="005E44E0" w:rsidRDefault="005E4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25D"/>
    <w:multiLevelType w:val="hybridMultilevel"/>
    <w:tmpl w:val="4E86CBD4"/>
    <w:lvl w:ilvl="0" w:tplc="85A0BD0E">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 w15:restartNumberingAfterBreak="0">
    <w:nsid w:val="043D385C"/>
    <w:multiLevelType w:val="hybridMultilevel"/>
    <w:tmpl w:val="A08469AE"/>
    <w:lvl w:ilvl="0" w:tplc="27649498">
      <w:start w:val="1"/>
      <w:numFmt w:val="bullet"/>
      <w:lvlText w:val=""/>
      <w:lvlJc w:val="left"/>
      <w:pPr>
        <w:ind w:left="288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4F9F80D"/>
    <w:multiLevelType w:val="singleLevel"/>
    <w:tmpl w:val="61DC9D19"/>
    <w:lvl w:ilvl="0">
      <w:start w:val="1"/>
      <w:numFmt w:val="decimal"/>
      <w:lvlText w:val="%1."/>
      <w:lvlJc w:val="left"/>
      <w:pPr>
        <w:tabs>
          <w:tab w:val="num" w:pos="720"/>
        </w:tabs>
        <w:ind w:left="432"/>
      </w:pPr>
      <w:rPr>
        <w:b/>
        <w:bCs/>
        <w:snapToGrid/>
        <w:spacing w:val="66"/>
        <w:sz w:val="25"/>
        <w:szCs w:val="25"/>
      </w:rPr>
    </w:lvl>
  </w:abstractNum>
  <w:abstractNum w:abstractNumId="3" w15:restartNumberingAfterBreak="0">
    <w:nsid w:val="05F82E88"/>
    <w:multiLevelType w:val="hybridMultilevel"/>
    <w:tmpl w:val="22E28FFA"/>
    <w:lvl w:ilvl="0" w:tplc="D806211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075D1C4F"/>
    <w:multiLevelType w:val="hybridMultilevel"/>
    <w:tmpl w:val="244C0240"/>
    <w:lvl w:ilvl="0" w:tplc="33BAC82E">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5" w15:restartNumberingAfterBreak="0">
    <w:nsid w:val="09D155E3"/>
    <w:multiLevelType w:val="multilevel"/>
    <w:tmpl w:val="3AE48E8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0B4C2721"/>
    <w:multiLevelType w:val="hybridMultilevel"/>
    <w:tmpl w:val="99CEEDA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0F9F6C51"/>
    <w:multiLevelType w:val="hybridMultilevel"/>
    <w:tmpl w:val="6584D17A"/>
    <w:lvl w:ilvl="0" w:tplc="4852D9CE">
      <w:start w:val="11"/>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8" w15:restartNumberingAfterBreak="0">
    <w:nsid w:val="121C645F"/>
    <w:multiLevelType w:val="hybridMultilevel"/>
    <w:tmpl w:val="BB7E85D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5C60E56"/>
    <w:multiLevelType w:val="hybridMultilevel"/>
    <w:tmpl w:val="68445F50"/>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19E177EE"/>
    <w:multiLevelType w:val="hybridMultilevel"/>
    <w:tmpl w:val="4D4E15D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30C4E2B"/>
    <w:multiLevelType w:val="hybridMultilevel"/>
    <w:tmpl w:val="EE4ED5C0"/>
    <w:lvl w:ilvl="0" w:tplc="A2E49870">
      <w:start w:val="1"/>
      <w:numFmt w:val="decimal"/>
      <w:lvlText w:val="[%1]"/>
      <w:lvlJc w:val="left"/>
      <w:pPr>
        <w:ind w:left="753" w:hanging="360"/>
      </w:pPr>
      <w:rPr>
        <w:rFonts w:hint="default"/>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12" w15:restartNumberingAfterBreak="0">
    <w:nsid w:val="249C3A32"/>
    <w:multiLevelType w:val="hybridMultilevel"/>
    <w:tmpl w:val="DBFE1D10"/>
    <w:lvl w:ilvl="0" w:tplc="03040C36">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3" w15:restartNumberingAfterBreak="0">
    <w:nsid w:val="24A0342F"/>
    <w:multiLevelType w:val="hybridMultilevel"/>
    <w:tmpl w:val="B16C0100"/>
    <w:lvl w:ilvl="0" w:tplc="E57A198E">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4" w15:restartNumberingAfterBreak="0">
    <w:nsid w:val="265723D2"/>
    <w:multiLevelType w:val="hybridMultilevel"/>
    <w:tmpl w:val="ED881486"/>
    <w:lvl w:ilvl="0" w:tplc="D6087DAE">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5" w15:restartNumberingAfterBreak="0">
    <w:nsid w:val="3425260D"/>
    <w:multiLevelType w:val="hybridMultilevel"/>
    <w:tmpl w:val="207A377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6866CF5"/>
    <w:multiLevelType w:val="hybridMultilevel"/>
    <w:tmpl w:val="3648C034"/>
    <w:lvl w:ilvl="0" w:tplc="8E7A607E">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15:restartNumberingAfterBreak="0">
    <w:nsid w:val="3AC424F1"/>
    <w:multiLevelType w:val="hybridMultilevel"/>
    <w:tmpl w:val="CC7C4A94"/>
    <w:lvl w:ilvl="0" w:tplc="EF901A86">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8" w15:restartNumberingAfterBreak="0">
    <w:nsid w:val="3AC97959"/>
    <w:multiLevelType w:val="hybridMultilevel"/>
    <w:tmpl w:val="17DE11F2"/>
    <w:lvl w:ilvl="0" w:tplc="D96A7280">
      <w:start w:val="1"/>
      <w:numFmt w:val="lowerRoman"/>
      <w:lvlText w:val="(%1)"/>
      <w:lvlJc w:val="left"/>
      <w:pPr>
        <w:ind w:left="1702" w:hanging="720"/>
      </w:pPr>
      <w:rPr>
        <w:rFonts w:hint="default"/>
      </w:rPr>
    </w:lvl>
    <w:lvl w:ilvl="1" w:tplc="1C090019" w:tentative="1">
      <w:start w:val="1"/>
      <w:numFmt w:val="lowerLetter"/>
      <w:lvlText w:val="%2."/>
      <w:lvlJc w:val="left"/>
      <w:pPr>
        <w:ind w:left="2062" w:hanging="360"/>
      </w:pPr>
    </w:lvl>
    <w:lvl w:ilvl="2" w:tplc="1C09001B" w:tentative="1">
      <w:start w:val="1"/>
      <w:numFmt w:val="lowerRoman"/>
      <w:lvlText w:val="%3."/>
      <w:lvlJc w:val="right"/>
      <w:pPr>
        <w:ind w:left="2782" w:hanging="180"/>
      </w:pPr>
    </w:lvl>
    <w:lvl w:ilvl="3" w:tplc="1C09000F" w:tentative="1">
      <w:start w:val="1"/>
      <w:numFmt w:val="decimal"/>
      <w:lvlText w:val="%4."/>
      <w:lvlJc w:val="left"/>
      <w:pPr>
        <w:ind w:left="3502" w:hanging="360"/>
      </w:pPr>
    </w:lvl>
    <w:lvl w:ilvl="4" w:tplc="1C090019" w:tentative="1">
      <w:start w:val="1"/>
      <w:numFmt w:val="lowerLetter"/>
      <w:lvlText w:val="%5."/>
      <w:lvlJc w:val="left"/>
      <w:pPr>
        <w:ind w:left="4222" w:hanging="360"/>
      </w:pPr>
    </w:lvl>
    <w:lvl w:ilvl="5" w:tplc="1C09001B" w:tentative="1">
      <w:start w:val="1"/>
      <w:numFmt w:val="lowerRoman"/>
      <w:lvlText w:val="%6."/>
      <w:lvlJc w:val="right"/>
      <w:pPr>
        <w:ind w:left="4942" w:hanging="180"/>
      </w:pPr>
    </w:lvl>
    <w:lvl w:ilvl="6" w:tplc="1C09000F" w:tentative="1">
      <w:start w:val="1"/>
      <w:numFmt w:val="decimal"/>
      <w:lvlText w:val="%7."/>
      <w:lvlJc w:val="left"/>
      <w:pPr>
        <w:ind w:left="5662" w:hanging="360"/>
      </w:pPr>
    </w:lvl>
    <w:lvl w:ilvl="7" w:tplc="1C090019" w:tentative="1">
      <w:start w:val="1"/>
      <w:numFmt w:val="lowerLetter"/>
      <w:lvlText w:val="%8."/>
      <w:lvlJc w:val="left"/>
      <w:pPr>
        <w:ind w:left="6382" w:hanging="360"/>
      </w:pPr>
    </w:lvl>
    <w:lvl w:ilvl="8" w:tplc="1C09001B" w:tentative="1">
      <w:start w:val="1"/>
      <w:numFmt w:val="lowerRoman"/>
      <w:lvlText w:val="%9."/>
      <w:lvlJc w:val="right"/>
      <w:pPr>
        <w:ind w:left="7102" w:hanging="180"/>
      </w:pPr>
    </w:lvl>
  </w:abstractNum>
  <w:abstractNum w:abstractNumId="19" w15:restartNumberingAfterBreak="0">
    <w:nsid w:val="3B7E0707"/>
    <w:multiLevelType w:val="hybridMultilevel"/>
    <w:tmpl w:val="972AB520"/>
    <w:lvl w:ilvl="0" w:tplc="1C090013">
      <w:start w:val="1"/>
      <w:numFmt w:val="upperRoman"/>
      <w:lvlText w:val="%1."/>
      <w:lvlJc w:val="right"/>
      <w:pPr>
        <w:ind w:left="1635" w:hanging="360"/>
      </w:pPr>
    </w:lvl>
    <w:lvl w:ilvl="1" w:tplc="1C090019" w:tentative="1">
      <w:start w:val="1"/>
      <w:numFmt w:val="lowerLetter"/>
      <w:lvlText w:val="%2."/>
      <w:lvlJc w:val="left"/>
      <w:pPr>
        <w:ind w:left="2355" w:hanging="360"/>
      </w:pPr>
    </w:lvl>
    <w:lvl w:ilvl="2" w:tplc="1C09001B" w:tentative="1">
      <w:start w:val="1"/>
      <w:numFmt w:val="lowerRoman"/>
      <w:lvlText w:val="%3."/>
      <w:lvlJc w:val="right"/>
      <w:pPr>
        <w:ind w:left="3075" w:hanging="180"/>
      </w:pPr>
    </w:lvl>
    <w:lvl w:ilvl="3" w:tplc="1C09000F" w:tentative="1">
      <w:start w:val="1"/>
      <w:numFmt w:val="decimal"/>
      <w:lvlText w:val="%4."/>
      <w:lvlJc w:val="left"/>
      <w:pPr>
        <w:ind w:left="3795" w:hanging="360"/>
      </w:pPr>
    </w:lvl>
    <w:lvl w:ilvl="4" w:tplc="1C090019" w:tentative="1">
      <w:start w:val="1"/>
      <w:numFmt w:val="lowerLetter"/>
      <w:lvlText w:val="%5."/>
      <w:lvlJc w:val="left"/>
      <w:pPr>
        <w:ind w:left="4515" w:hanging="360"/>
      </w:pPr>
    </w:lvl>
    <w:lvl w:ilvl="5" w:tplc="1C09001B" w:tentative="1">
      <w:start w:val="1"/>
      <w:numFmt w:val="lowerRoman"/>
      <w:lvlText w:val="%6."/>
      <w:lvlJc w:val="right"/>
      <w:pPr>
        <w:ind w:left="5235" w:hanging="180"/>
      </w:pPr>
    </w:lvl>
    <w:lvl w:ilvl="6" w:tplc="1C09000F" w:tentative="1">
      <w:start w:val="1"/>
      <w:numFmt w:val="decimal"/>
      <w:lvlText w:val="%7."/>
      <w:lvlJc w:val="left"/>
      <w:pPr>
        <w:ind w:left="5955" w:hanging="360"/>
      </w:pPr>
    </w:lvl>
    <w:lvl w:ilvl="7" w:tplc="1C090019" w:tentative="1">
      <w:start w:val="1"/>
      <w:numFmt w:val="lowerLetter"/>
      <w:lvlText w:val="%8."/>
      <w:lvlJc w:val="left"/>
      <w:pPr>
        <w:ind w:left="6675" w:hanging="360"/>
      </w:pPr>
    </w:lvl>
    <w:lvl w:ilvl="8" w:tplc="1C09001B" w:tentative="1">
      <w:start w:val="1"/>
      <w:numFmt w:val="lowerRoman"/>
      <w:lvlText w:val="%9."/>
      <w:lvlJc w:val="right"/>
      <w:pPr>
        <w:ind w:left="7395" w:hanging="180"/>
      </w:pPr>
    </w:lvl>
  </w:abstractNum>
  <w:abstractNum w:abstractNumId="20" w15:restartNumberingAfterBreak="0">
    <w:nsid w:val="3F753EAF"/>
    <w:multiLevelType w:val="hybridMultilevel"/>
    <w:tmpl w:val="D41CF4CC"/>
    <w:lvl w:ilvl="0" w:tplc="8F8A262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1" w15:restartNumberingAfterBreak="0">
    <w:nsid w:val="4085017B"/>
    <w:multiLevelType w:val="hybridMultilevel"/>
    <w:tmpl w:val="61CE7A32"/>
    <w:lvl w:ilvl="0" w:tplc="3E7EEC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1715BC9"/>
    <w:multiLevelType w:val="hybridMultilevel"/>
    <w:tmpl w:val="D27C94FE"/>
    <w:lvl w:ilvl="0" w:tplc="9D04149E">
      <w:start w:val="1"/>
      <w:numFmt w:val="lowerLetter"/>
      <w:lvlText w:val="(%1)"/>
      <w:lvlJc w:val="left"/>
      <w:pPr>
        <w:ind w:left="1473" w:hanging="360"/>
      </w:pPr>
      <w:rPr>
        <w:rFonts w:hint="default"/>
      </w:rPr>
    </w:lvl>
    <w:lvl w:ilvl="1" w:tplc="1C090019" w:tentative="1">
      <w:start w:val="1"/>
      <w:numFmt w:val="lowerLetter"/>
      <w:lvlText w:val="%2."/>
      <w:lvlJc w:val="left"/>
      <w:pPr>
        <w:ind w:left="2193" w:hanging="360"/>
      </w:pPr>
    </w:lvl>
    <w:lvl w:ilvl="2" w:tplc="1C09001B" w:tentative="1">
      <w:start w:val="1"/>
      <w:numFmt w:val="lowerRoman"/>
      <w:lvlText w:val="%3."/>
      <w:lvlJc w:val="right"/>
      <w:pPr>
        <w:ind w:left="2913" w:hanging="180"/>
      </w:pPr>
    </w:lvl>
    <w:lvl w:ilvl="3" w:tplc="1C09000F" w:tentative="1">
      <w:start w:val="1"/>
      <w:numFmt w:val="decimal"/>
      <w:lvlText w:val="%4."/>
      <w:lvlJc w:val="left"/>
      <w:pPr>
        <w:ind w:left="3633" w:hanging="360"/>
      </w:pPr>
    </w:lvl>
    <w:lvl w:ilvl="4" w:tplc="1C090019" w:tentative="1">
      <w:start w:val="1"/>
      <w:numFmt w:val="lowerLetter"/>
      <w:lvlText w:val="%5."/>
      <w:lvlJc w:val="left"/>
      <w:pPr>
        <w:ind w:left="4353" w:hanging="360"/>
      </w:pPr>
    </w:lvl>
    <w:lvl w:ilvl="5" w:tplc="1C09001B" w:tentative="1">
      <w:start w:val="1"/>
      <w:numFmt w:val="lowerRoman"/>
      <w:lvlText w:val="%6."/>
      <w:lvlJc w:val="right"/>
      <w:pPr>
        <w:ind w:left="5073" w:hanging="180"/>
      </w:pPr>
    </w:lvl>
    <w:lvl w:ilvl="6" w:tplc="1C09000F" w:tentative="1">
      <w:start w:val="1"/>
      <w:numFmt w:val="decimal"/>
      <w:lvlText w:val="%7."/>
      <w:lvlJc w:val="left"/>
      <w:pPr>
        <w:ind w:left="5793" w:hanging="360"/>
      </w:pPr>
    </w:lvl>
    <w:lvl w:ilvl="7" w:tplc="1C090019" w:tentative="1">
      <w:start w:val="1"/>
      <w:numFmt w:val="lowerLetter"/>
      <w:lvlText w:val="%8."/>
      <w:lvlJc w:val="left"/>
      <w:pPr>
        <w:ind w:left="6513" w:hanging="360"/>
      </w:pPr>
    </w:lvl>
    <w:lvl w:ilvl="8" w:tplc="1C09001B" w:tentative="1">
      <w:start w:val="1"/>
      <w:numFmt w:val="lowerRoman"/>
      <w:lvlText w:val="%9."/>
      <w:lvlJc w:val="right"/>
      <w:pPr>
        <w:ind w:left="7233" w:hanging="180"/>
      </w:pPr>
    </w:lvl>
  </w:abstractNum>
  <w:abstractNum w:abstractNumId="23" w15:restartNumberingAfterBreak="0">
    <w:nsid w:val="479D13D9"/>
    <w:multiLevelType w:val="hybridMultilevel"/>
    <w:tmpl w:val="10E225CA"/>
    <w:lvl w:ilvl="0" w:tplc="963A951E">
      <w:start w:val="1"/>
      <w:numFmt w:val="lowerRoman"/>
      <w:lvlText w:val="%1)"/>
      <w:lvlJc w:val="left"/>
      <w:pPr>
        <w:ind w:left="1575" w:hanging="72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4" w15:restartNumberingAfterBreak="0">
    <w:nsid w:val="4DBD12F1"/>
    <w:multiLevelType w:val="hybridMultilevel"/>
    <w:tmpl w:val="B0C64720"/>
    <w:lvl w:ilvl="0" w:tplc="24D451FC">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5" w15:restartNumberingAfterBreak="0">
    <w:nsid w:val="50AF20E5"/>
    <w:multiLevelType w:val="hybridMultilevel"/>
    <w:tmpl w:val="B94A058A"/>
    <w:lvl w:ilvl="0" w:tplc="280CDA4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6" w15:restartNumberingAfterBreak="0">
    <w:nsid w:val="5CA14DC7"/>
    <w:multiLevelType w:val="hybridMultilevel"/>
    <w:tmpl w:val="805CACC2"/>
    <w:lvl w:ilvl="0" w:tplc="BC32503C">
      <w:start w:val="1"/>
      <w:numFmt w:val="lowerLetter"/>
      <w:lvlText w:val="(%1)"/>
      <w:lvlJc w:val="left"/>
      <w:pPr>
        <w:ind w:left="1215" w:hanging="360"/>
      </w:pPr>
      <w:rPr>
        <w:rFonts w:hint="default"/>
      </w:rPr>
    </w:lvl>
    <w:lvl w:ilvl="1" w:tplc="1C090019">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7" w15:restartNumberingAfterBreak="0">
    <w:nsid w:val="63DB0491"/>
    <w:multiLevelType w:val="hybridMultilevel"/>
    <w:tmpl w:val="DD221C64"/>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8" w15:restartNumberingAfterBreak="0">
    <w:nsid w:val="65E55A71"/>
    <w:multiLevelType w:val="hybridMultilevel"/>
    <w:tmpl w:val="89EEFBB8"/>
    <w:lvl w:ilvl="0" w:tplc="77BE1776">
      <w:start w:val="1"/>
      <w:numFmt w:val="lowerLetter"/>
      <w:lvlText w:val="(%1)"/>
      <w:lvlJc w:val="left"/>
      <w:pPr>
        <w:ind w:left="1215" w:hanging="360"/>
      </w:pPr>
      <w:rPr>
        <w:rFonts w:hint="default"/>
      </w:rPr>
    </w:lvl>
    <w:lvl w:ilvl="1" w:tplc="1C090019">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9" w15:restartNumberingAfterBreak="0">
    <w:nsid w:val="67BC6784"/>
    <w:multiLevelType w:val="hybridMultilevel"/>
    <w:tmpl w:val="67884222"/>
    <w:lvl w:ilvl="0" w:tplc="7D3AB380">
      <w:start w:val="1"/>
      <w:numFmt w:val="decimal"/>
      <w:lvlText w:val="%1."/>
      <w:lvlJc w:val="left"/>
      <w:pPr>
        <w:ind w:left="1872" w:hanging="360"/>
      </w:pPr>
      <w:rPr>
        <w:rFonts w:ascii="Arial" w:eastAsia="Calibri" w:hAnsi="Arial" w:cs="Arial"/>
        <w:b/>
      </w:rPr>
    </w:lvl>
    <w:lvl w:ilvl="1" w:tplc="1C090019" w:tentative="1">
      <w:start w:val="1"/>
      <w:numFmt w:val="lowerLetter"/>
      <w:lvlText w:val="%2."/>
      <w:lvlJc w:val="left"/>
      <w:pPr>
        <w:ind w:left="2592" w:hanging="360"/>
      </w:pPr>
    </w:lvl>
    <w:lvl w:ilvl="2" w:tplc="1C09001B" w:tentative="1">
      <w:start w:val="1"/>
      <w:numFmt w:val="lowerRoman"/>
      <w:lvlText w:val="%3."/>
      <w:lvlJc w:val="right"/>
      <w:pPr>
        <w:ind w:left="3312" w:hanging="180"/>
      </w:pPr>
    </w:lvl>
    <w:lvl w:ilvl="3" w:tplc="1C09000F" w:tentative="1">
      <w:start w:val="1"/>
      <w:numFmt w:val="decimal"/>
      <w:lvlText w:val="%4."/>
      <w:lvlJc w:val="left"/>
      <w:pPr>
        <w:ind w:left="4032" w:hanging="360"/>
      </w:pPr>
    </w:lvl>
    <w:lvl w:ilvl="4" w:tplc="1C090019" w:tentative="1">
      <w:start w:val="1"/>
      <w:numFmt w:val="lowerLetter"/>
      <w:lvlText w:val="%5."/>
      <w:lvlJc w:val="left"/>
      <w:pPr>
        <w:ind w:left="4752" w:hanging="360"/>
      </w:pPr>
    </w:lvl>
    <w:lvl w:ilvl="5" w:tplc="1C09001B" w:tentative="1">
      <w:start w:val="1"/>
      <w:numFmt w:val="lowerRoman"/>
      <w:lvlText w:val="%6."/>
      <w:lvlJc w:val="right"/>
      <w:pPr>
        <w:ind w:left="5472" w:hanging="180"/>
      </w:pPr>
    </w:lvl>
    <w:lvl w:ilvl="6" w:tplc="1C09000F" w:tentative="1">
      <w:start w:val="1"/>
      <w:numFmt w:val="decimal"/>
      <w:lvlText w:val="%7."/>
      <w:lvlJc w:val="left"/>
      <w:pPr>
        <w:ind w:left="6192" w:hanging="360"/>
      </w:pPr>
    </w:lvl>
    <w:lvl w:ilvl="7" w:tplc="1C090019" w:tentative="1">
      <w:start w:val="1"/>
      <w:numFmt w:val="lowerLetter"/>
      <w:lvlText w:val="%8."/>
      <w:lvlJc w:val="left"/>
      <w:pPr>
        <w:ind w:left="6912" w:hanging="360"/>
      </w:pPr>
    </w:lvl>
    <w:lvl w:ilvl="8" w:tplc="1C09001B" w:tentative="1">
      <w:start w:val="1"/>
      <w:numFmt w:val="lowerRoman"/>
      <w:lvlText w:val="%9."/>
      <w:lvlJc w:val="right"/>
      <w:pPr>
        <w:ind w:left="7632" w:hanging="180"/>
      </w:pPr>
    </w:lvl>
  </w:abstractNum>
  <w:abstractNum w:abstractNumId="30" w15:restartNumberingAfterBreak="0">
    <w:nsid w:val="6E9507F0"/>
    <w:multiLevelType w:val="hybridMultilevel"/>
    <w:tmpl w:val="43A8128A"/>
    <w:lvl w:ilvl="0" w:tplc="9D04149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1" w15:restartNumberingAfterBreak="0">
    <w:nsid w:val="6F567DFC"/>
    <w:multiLevelType w:val="hybridMultilevel"/>
    <w:tmpl w:val="0F3846AE"/>
    <w:lvl w:ilvl="0" w:tplc="9D04149E">
      <w:start w:val="1"/>
      <w:numFmt w:val="lowerLetter"/>
      <w:lvlText w:val="(%1)"/>
      <w:lvlJc w:val="left"/>
      <w:pPr>
        <w:ind w:left="1575" w:hanging="360"/>
      </w:pPr>
      <w:rPr>
        <w:rFonts w:hint="default"/>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2" w15:restartNumberingAfterBreak="0">
    <w:nsid w:val="761A0C72"/>
    <w:multiLevelType w:val="hybridMultilevel"/>
    <w:tmpl w:val="055CF20A"/>
    <w:lvl w:ilvl="0" w:tplc="06FC58D2">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33" w15:restartNumberingAfterBreak="0">
    <w:nsid w:val="767B2659"/>
    <w:multiLevelType w:val="hybridMultilevel"/>
    <w:tmpl w:val="C8D643B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BD0319E"/>
    <w:multiLevelType w:val="multilevel"/>
    <w:tmpl w:val="3C2CC60E"/>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1"/>
  </w:num>
  <w:num w:numId="2">
    <w:abstractNumId w:val="10"/>
  </w:num>
  <w:num w:numId="3">
    <w:abstractNumId w:val="30"/>
  </w:num>
  <w:num w:numId="4">
    <w:abstractNumId w:val="16"/>
  </w:num>
  <w:num w:numId="5">
    <w:abstractNumId w:val="28"/>
  </w:num>
  <w:num w:numId="6">
    <w:abstractNumId w:val="3"/>
  </w:num>
  <w:num w:numId="7">
    <w:abstractNumId w:val="26"/>
  </w:num>
  <w:num w:numId="8">
    <w:abstractNumId w:val="13"/>
  </w:num>
  <w:num w:numId="9">
    <w:abstractNumId w:val="6"/>
  </w:num>
  <w:num w:numId="10">
    <w:abstractNumId w:val="2"/>
  </w:num>
  <w:num w:numId="11">
    <w:abstractNumId w:val="2"/>
    <w:lvlOverride w:ilvl="0">
      <w:lvl w:ilvl="0">
        <w:numFmt w:val="decimal"/>
        <w:lvlText w:val="%1."/>
        <w:lvlJc w:val="left"/>
        <w:pPr>
          <w:tabs>
            <w:tab w:val="num" w:pos="720"/>
          </w:tabs>
          <w:ind w:left="432"/>
        </w:pPr>
        <w:rPr>
          <w:snapToGrid/>
          <w:spacing w:val="99"/>
          <w:sz w:val="25"/>
          <w:szCs w:val="25"/>
        </w:rPr>
      </w:lvl>
    </w:lvlOverride>
  </w:num>
  <w:num w:numId="12">
    <w:abstractNumId w:val="2"/>
    <w:lvlOverride w:ilvl="0">
      <w:lvl w:ilvl="0">
        <w:numFmt w:val="decimal"/>
        <w:lvlText w:val="%1."/>
        <w:lvlJc w:val="left"/>
        <w:pPr>
          <w:tabs>
            <w:tab w:val="num" w:pos="504"/>
          </w:tabs>
          <w:ind w:left="432"/>
        </w:pPr>
        <w:rPr>
          <w:b/>
          <w:bCs/>
          <w:snapToGrid/>
          <w:spacing w:val="3"/>
          <w:sz w:val="25"/>
          <w:szCs w:val="25"/>
        </w:rPr>
      </w:lvl>
    </w:lvlOverride>
  </w:num>
  <w:num w:numId="13">
    <w:abstractNumId w:val="29"/>
  </w:num>
  <w:num w:numId="14">
    <w:abstractNumId w:val="34"/>
  </w:num>
  <w:num w:numId="15">
    <w:abstractNumId w:val="22"/>
  </w:num>
  <w:num w:numId="16">
    <w:abstractNumId w:val="31"/>
  </w:num>
  <w:num w:numId="17">
    <w:abstractNumId w:val="25"/>
  </w:num>
  <w:num w:numId="18">
    <w:abstractNumId w:val="12"/>
  </w:num>
  <w:num w:numId="19">
    <w:abstractNumId w:val="27"/>
  </w:num>
  <w:num w:numId="20">
    <w:abstractNumId w:val="15"/>
  </w:num>
  <w:num w:numId="21">
    <w:abstractNumId w:val="8"/>
  </w:num>
  <w:num w:numId="22">
    <w:abstractNumId w:val="18"/>
  </w:num>
  <w:num w:numId="23">
    <w:abstractNumId w:val="21"/>
  </w:num>
  <w:num w:numId="24">
    <w:abstractNumId w:val="20"/>
  </w:num>
  <w:num w:numId="25">
    <w:abstractNumId w:val="14"/>
  </w:num>
  <w:num w:numId="26">
    <w:abstractNumId w:val="33"/>
  </w:num>
  <w:num w:numId="27">
    <w:abstractNumId w:val="9"/>
  </w:num>
  <w:num w:numId="28">
    <w:abstractNumId w:val="0"/>
  </w:num>
  <w:num w:numId="29">
    <w:abstractNumId w:val="23"/>
  </w:num>
  <w:num w:numId="30">
    <w:abstractNumId w:val="32"/>
  </w:num>
  <w:num w:numId="31">
    <w:abstractNumId w:val="1"/>
  </w:num>
  <w:num w:numId="32">
    <w:abstractNumId w:val="4"/>
  </w:num>
  <w:num w:numId="33">
    <w:abstractNumId w:val="24"/>
  </w:num>
  <w:num w:numId="34">
    <w:abstractNumId w:val="7"/>
  </w:num>
  <w:num w:numId="35">
    <w:abstractNumId w:val="5"/>
  </w:num>
  <w:num w:numId="36">
    <w:abstractNumId w:val="17"/>
  </w:num>
  <w:num w:numId="37">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12"/>
    <w:rsid w:val="00002415"/>
    <w:rsid w:val="00002DBB"/>
    <w:rsid w:val="00003964"/>
    <w:rsid w:val="000056DD"/>
    <w:rsid w:val="000109F7"/>
    <w:rsid w:val="00011295"/>
    <w:rsid w:val="000114D6"/>
    <w:rsid w:val="00011BE4"/>
    <w:rsid w:val="00012D8E"/>
    <w:rsid w:val="00012F9A"/>
    <w:rsid w:val="00014936"/>
    <w:rsid w:val="00014C1B"/>
    <w:rsid w:val="0001606C"/>
    <w:rsid w:val="00017960"/>
    <w:rsid w:val="000203EA"/>
    <w:rsid w:val="00022738"/>
    <w:rsid w:val="000261BE"/>
    <w:rsid w:val="00026D2D"/>
    <w:rsid w:val="00026E7F"/>
    <w:rsid w:val="00027493"/>
    <w:rsid w:val="00033303"/>
    <w:rsid w:val="000335A8"/>
    <w:rsid w:val="0003398A"/>
    <w:rsid w:val="000349E2"/>
    <w:rsid w:val="00041473"/>
    <w:rsid w:val="00042093"/>
    <w:rsid w:val="00042266"/>
    <w:rsid w:val="000435E6"/>
    <w:rsid w:val="000443C2"/>
    <w:rsid w:val="00044866"/>
    <w:rsid w:val="00047DE1"/>
    <w:rsid w:val="000517EE"/>
    <w:rsid w:val="000539F9"/>
    <w:rsid w:val="00053E84"/>
    <w:rsid w:val="00053F8E"/>
    <w:rsid w:val="00054C04"/>
    <w:rsid w:val="00055898"/>
    <w:rsid w:val="0006191B"/>
    <w:rsid w:val="00065103"/>
    <w:rsid w:val="00071968"/>
    <w:rsid w:val="00072608"/>
    <w:rsid w:val="000732C9"/>
    <w:rsid w:val="00077622"/>
    <w:rsid w:val="00077C37"/>
    <w:rsid w:val="00080620"/>
    <w:rsid w:val="00081435"/>
    <w:rsid w:val="0008226F"/>
    <w:rsid w:val="0008337A"/>
    <w:rsid w:val="000844B6"/>
    <w:rsid w:val="00084988"/>
    <w:rsid w:val="00090FCB"/>
    <w:rsid w:val="000950EE"/>
    <w:rsid w:val="0009530A"/>
    <w:rsid w:val="000A352D"/>
    <w:rsid w:val="000A468E"/>
    <w:rsid w:val="000A67C8"/>
    <w:rsid w:val="000B37BB"/>
    <w:rsid w:val="000B54B4"/>
    <w:rsid w:val="000B648D"/>
    <w:rsid w:val="000C06DF"/>
    <w:rsid w:val="000C0C30"/>
    <w:rsid w:val="000C10BA"/>
    <w:rsid w:val="000C17C9"/>
    <w:rsid w:val="000C2B11"/>
    <w:rsid w:val="000C319E"/>
    <w:rsid w:val="000C3BB8"/>
    <w:rsid w:val="000C42F7"/>
    <w:rsid w:val="000C466D"/>
    <w:rsid w:val="000C47DD"/>
    <w:rsid w:val="000C4ED6"/>
    <w:rsid w:val="000C5935"/>
    <w:rsid w:val="000C5B5C"/>
    <w:rsid w:val="000C5DD2"/>
    <w:rsid w:val="000C705B"/>
    <w:rsid w:val="000D3777"/>
    <w:rsid w:val="000D3D5D"/>
    <w:rsid w:val="000D4DB9"/>
    <w:rsid w:val="000E06A7"/>
    <w:rsid w:val="000E32E8"/>
    <w:rsid w:val="000E4ACE"/>
    <w:rsid w:val="000E7CF5"/>
    <w:rsid w:val="000F05D6"/>
    <w:rsid w:val="000F130E"/>
    <w:rsid w:val="000F360F"/>
    <w:rsid w:val="000F4FD9"/>
    <w:rsid w:val="000F5E2D"/>
    <w:rsid w:val="000F5E43"/>
    <w:rsid w:val="000F6519"/>
    <w:rsid w:val="0010034D"/>
    <w:rsid w:val="0010087E"/>
    <w:rsid w:val="0010149F"/>
    <w:rsid w:val="001015D5"/>
    <w:rsid w:val="001018D5"/>
    <w:rsid w:val="0010217A"/>
    <w:rsid w:val="00102D32"/>
    <w:rsid w:val="00106FF0"/>
    <w:rsid w:val="001110C4"/>
    <w:rsid w:val="00115AD8"/>
    <w:rsid w:val="00115BED"/>
    <w:rsid w:val="00115F0A"/>
    <w:rsid w:val="0012066B"/>
    <w:rsid w:val="001229C4"/>
    <w:rsid w:val="00123B7D"/>
    <w:rsid w:val="001244BA"/>
    <w:rsid w:val="00124758"/>
    <w:rsid w:val="001256EC"/>
    <w:rsid w:val="001267BA"/>
    <w:rsid w:val="0013493D"/>
    <w:rsid w:val="00135D84"/>
    <w:rsid w:val="00136208"/>
    <w:rsid w:val="00136719"/>
    <w:rsid w:val="00137F33"/>
    <w:rsid w:val="00140AFD"/>
    <w:rsid w:val="001418D1"/>
    <w:rsid w:val="001428E5"/>
    <w:rsid w:val="00143550"/>
    <w:rsid w:val="00143ACD"/>
    <w:rsid w:val="00145F71"/>
    <w:rsid w:val="00146D3C"/>
    <w:rsid w:val="001520D7"/>
    <w:rsid w:val="0015481C"/>
    <w:rsid w:val="00155556"/>
    <w:rsid w:val="00156079"/>
    <w:rsid w:val="00160B72"/>
    <w:rsid w:val="00161904"/>
    <w:rsid w:val="00161D63"/>
    <w:rsid w:val="0016358C"/>
    <w:rsid w:val="001644ED"/>
    <w:rsid w:val="00170026"/>
    <w:rsid w:val="00171FCD"/>
    <w:rsid w:val="00172435"/>
    <w:rsid w:val="0017353E"/>
    <w:rsid w:val="00175C15"/>
    <w:rsid w:val="00183D79"/>
    <w:rsid w:val="00190E9E"/>
    <w:rsid w:val="0019122B"/>
    <w:rsid w:val="00191A8B"/>
    <w:rsid w:val="00193E77"/>
    <w:rsid w:val="001961F4"/>
    <w:rsid w:val="001973B0"/>
    <w:rsid w:val="001A035F"/>
    <w:rsid w:val="001A0D97"/>
    <w:rsid w:val="001A0FBB"/>
    <w:rsid w:val="001A4F7E"/>
    <w:rsid w:val="001A6DE8"/>
    <w:rsid w:val="001A7049"/>
    <w:rsid w:val="001A77BC"/>
    <w:rsid w:val="001B037C"/>
    <w:rsid w:val="001B5B52"/>
    <w:rsid w:val="001B6E21"/>
    <w:rsid w:val="001C5FBE"/>
    <w:rsid w:val="001C748D"/>
    <w:rsid w:val="001D0702"/>
    <w:rsid w:val="001D0E27"/>
    <w:rsid w:val="001D1CB4"/>
    <w:rsid w:val="001D35DD"/>
    <w:rsid w:val="001E0ABD"/>
    <w:rsid w:val="001E1A29"/>
    <w:rsid w:val="001E1CE1"/>
    <w:rsid w:val="001E1E59"/>
    <w:rsid w:val="001E2A5C"/>
    <w:rsid w:val="001E3FC8"/>
    <w:rsid w:val="001E79CD"/>
    <w:rsid w:val="001F05B2"/>
    <w:rsid w:val="001F4247"/>
    <w:rsid w:val="002001E4"/>
    <w:rsid w:val="00201D64"/>
    <w:rsid w:val="0020510D"/>
    <w:rsid w:val="002052EE"/>
    <w:rsid w:val="00206A27"/>
    <w:rsid w:val="002079F7"/>
    <w:rsid w:val="00212D44"/>
    <w:rsid w:val="0021378C"/>
    <w:rsid w:val="0021625B"/>
    <w:rsid w:val="002163B4"/>
    <w:rsid w:val="00226D3A"/>
    <w:rsid w:val="00227AF5"/>
    <w:rsid w:val="00227E14"/>
    <w:rsid w:val="00230A5D"/>
    <w:rsid w:val="00232CEF"/>
    <w:rsid w:val="00233593"/>
    <w:rsid w:val="002371CD"/>
    <w:rsid w:val="00237CE1"/>
    <w:rsid w:val="00243E18"/>
    <w:rsid w:val="00244FA6"/>
    <w:rsid w:val="00246A1C"/>
    <w:rsid w:val="00250A30"/>
    <w:rsid w:val="0025125F"/>
    <w:rsid w:val="00253192"/>
    <w:rsid w:val="0025330F"/>
    <w:rsid w:val="002551B4"/>
    <w:rsid w:val="00255D6D"/>
    <w:rsid w:val="0025730F"/>
    <w:rsid w:val="0026172A"/>
    <w:rsid w:val="00261E4D"/>
    <w:rsid w:val="0026325F"/>
    <w:rsid w:val="0026498E"/>
    <w:rsid w:val="00265AC1"/>
    <w:rsid w:val="00265AF1"/>
    <w:rsid w:val="00266306"/>
    <w:rsid w:val="00270C55"/>
    <w:rsid w:val="00275E18"/>
    <w:rsid w:val="0027621D"/>
    <w:rsid w:val="00276980"/>
    <w:rsid w:val="00280AD9"/>
    <w:rsid w:val="0028553D"/>
    <w:rsid w:val="002907EA"/>
    <w:rsid w:val="0029393D"/>
    <w:rsid w:val="00294DB2"/>
    <w:rsid w:val="002A0C41"/>
    <w:rsid w:val="002A14A3"/>
    <w:rsid w:val="002A679D"/>
    <w:rsid w:val="002B178C"/>
    <w:rsid w:val="002B6884"/>
    <w:rsid w:val="002B6EDF"/>
    <w:rsid w:val="002C04BD"/>
    <w:rsid w:val="002C215D"/>
    <w:rsid w:val="002C3677"/>
    <w:rsid w:val="002C50CA"/>
    <w:rsid w:val="002C5EE0"/>
    <w:rsid w:val="002C60F9"/>
    <w:rsid w:val="002C7FC6"/>
    <w:rsid w:val="002D2B44"/>
    <w:rsid w:val="002D2F38"/>
    <w:rsid w:val="002D43A9"/>
    <w:rsid w:val="002D4FB4"/>
    <w:rsid w:val="002D588A"/>
    <w:rsid w:val="002E0196"/>
    <w:rsid w:val="002E39AB"/>
    <w:rsid w:val="002E7DA7"/>
    <w:rsid w:val="002F3C81"/>
    <w:rsid w:val="002F7D3A"/>
    <w:rsid w:val="003002B3"/>
    <w:rsid w:val="00301DEC"/>
    <w:rsid w:val="00303749"/>
    <w:rsid w:val="00303BAB"/>
    <w:rsid w:val="00304077"/>
    <w:rsid w:val="003075C0"/>
    <w:rsid w:val="00312D39"/>
    <w:rsid w:val="00313C44"/>
    <w:rsid w:val="00313EFC"/>
    <w:rsid w:val="00315690"/>
    <w:rsid w:val="00317D01"/>
    <w:rsid w:val="003219FB"/>
    <w:rsid w:val="00322D83"/>
    <w:rsid w:val="003243BC"/>
    <w:rsid w:val="003247E0"/>
    <w:rsid w:val="00324C23"/>
    <w:rsid w:val="003273E7"/>
    <w:rsid w:val="003301DB"/>
    <w:rsid w:val="003315AC"/>
    <w:rsid w:val="00331FED"/>
    <w:rsid w:val="003336E3"/>
    <w:rsid w:val="003367F5"/>
    <w:rsid w:val="00336CF9"/>
    <w:rsid w:val="003415AB"/>
    <w:rsid w:val="0034163C"/>
    <w:rsid w:val="003424F0"/>
    <w:rsid w:val="00343FD9"/>
    <w:rsid w:val="00345847"/>
    <w:rsid w:val="003527E0"/>
    <w:rsid w:val="0035463F"/>
    <w:rsid w:val="003555C6"/>
    <w:rsid w:val="0035728F"/>
    <w:rsid w:val="0035740A"/>
    <w:rsid w:val="00360E00"/>
    <w:rsid w:val="003611DE"/>
    <w:rsid w:val="00366980"/>
    <w:rsid w:val="0036701F"/>
    <w:rsid w:val="00371870"/>
    <w:rsid w:val="0038405D"/>
    <w:rsid w:val="00387680"/>
    <w:rsid w:val="00387C9E"/>
    <w:rsid w:val="00390931"/>
    <w:rsid w:val="00391820"/>
    <w:rsid w:val="00391890"/>
    <w:rsid w:val="00392A95"/>
    <w:rsid w:val="00396DFF"/>
    <w:rsid w:val="0039733A"/>
    <w:rsid w:val="003A04A7"/>
    <w:rsid w:val="003A0BBD"/>
    <w:rsid w:val="003A292A"/>
    <w:rsid w:val="003A2D54"/>
    <w:rsid w:val="003A7174"/>
    <w:rsid w:val="003B061F"/>
    <w:rsid w:val="003B306C"/>
    <w:rsid w:val="003B45FF"/>
    <w:rsid w:val="003B5A28"/>
    <w:rsid w:val="003B6172"/>
    <w:rsid w:val="003C2010"/>
    <w:rsid w:val="003C29EB"/>
    <w:rsid w:val="003C2D83"/>
    <w:rsid w:val="003C2DCF"/>
    <w:rsid w:val="003C3692"/>
    <w:rsid w:val="003C5129"/>
    <w:rsid w:val="003D0750"/>
    <w:rsid w:val="003D485B"/>
    <w:rsid w:val="003D508C"/>
    <w:rsid w:val="003D590B"/>
    <w:rsid w:val="003D713A"/>
    <w:rsid w:val="003D7C0A"/>
    <w:rsid w:val="003E232A"/>
    <w:rsid w:val="003E2D8E"/>
    <w:rsid w:val="003E43E0"/>
    <w:rsid w:val="003E52E0"/>
    <w:rsid w:val="003F6E03"/>
    <w:rsid w:val="003F7EC2"/>
    <w:rsid w:val="00402032"/>
    <w:rsid w:val="00402D08"/>
    <w:rsid w:val="004032A5"/>
    <w:rsid w:val="00410830"/>
    <w:rsid w:val="0041226C"/>
    <w:rsid w:val="004131AD"/>
    <w:rsid w:val="0041472C"/>
    <w:rsid w:val="0041486A"/>
    <w:rsid w:val="00415D6D"/>
    <w:rsid w:val="00416416"/>
    <w:rsid w:val="004169A7"/>
    <w:rsid w:val="00416A40"/>
    <w:rsid w:val="0041775A"/>
    <w:rsid w:val="00417F23"/>
    <w:rsid w:val="0042034A"/>
    <w:rsid w:val="00420A3B"/>
    <w:rsid w:val="00421BB0"/>
    <w:rsid w:val="004232FB"/>
    <w:rsid w:val="0042367D"/>
    <w:rsid w:val="00424C80"/>
    <w:rsid w:val="00427BC7"/>
    <w:rsid w:val="00430CF7"/>
    <w:rsid w:val="00430E24"/>
    <w:rsid w:val="004351FE"/>
    <w:rsid w:val="004412F6"/>
    <w:rsid w:val="00443C1E"/>
    <w:rsid w:val="00450A85"/>
    <w:rsid w:val="00452EC5"/>
    <w:rsid w:val="0045561C"/>
    <w:rsid w:val="00455681"/>
    <w:rsid w:val="0045604A"/>
    <w:rsid w:val="0045728B"/>
    <w:rsid w:val="00457FE9"/>
    <w:rsid w:val="00461936"/>
    <w:rsid w:val="00462D45"/>
    <w:rsid w:val="00463530"/>
    <w:rsid w:val="00463A77"/>
    <w:rsid w:val="00465752"/>
    <w:rsid w:val="00465EAB"/>
    <w:rsid w:val="00466144"/>
    <w:rsid w:val="00466472"/>
    <w:rsid w:val="00466B87"/>
    <w:rsid w:val="0047305B"/>
    <w:rsid w:val="00473332"/>
    <w:rsid w:val="00477E30"/>
    <w:rsid w:val="00480323"/>
    <w:rsid w:val="00480802"/>
    <w:rsid w:val="0048209A"/>
    <w:rsid w:val="00486796"/>
    <w:rsid w:val="00493F6B"/>
    <w:rsid w:val="0049474F"/>
    <w:rsid w:val="0049484B"/>
    <w:rsid w:val="0049624D"/>
    <w:rsid w:val="00497861"/>
    <w:rsid w:val="004A3483"/>
    <w:rsid w:val="004A4CE8"/>
    <w:rsid w:val="004A686F"/>
    <w:rsid w:val="004B04AA"/>
    <w:rsid w:val="004B0695"/>
    <w:rsid w:val="004B0EA3"/>
    <w:rsid w:val="004B1C5D"/>
    <w:rsid w:val="004B438D"/>
    <w:rsid w:val="004B4EF9"/>
    <w:rsid w:val="004B5645"/>
    <w:rsid w:val="004C0BB9"/>
    <w:rsid w:val="004C4A7C"/>
    <w:rsid w:val="004C7704"/>
    <w:rsid w:val="004C7C08"/>
    <w:rsid w:val="004C7CBC"/>
    <w:rsid w:val="004C7D12"/>
    <w:rsid w:val="004D0315"/>
    <w:rsid w:val="004D0E88"/>
    <w:rsid w:val="004D43B1"/>
    <w:rsid w:val="004D4BA4"/>
    <w:rsid w:val="004D4E61"/>
    <w:rsid w:val="004E1D79"/>
    <w:rsid w:val="004E31CC"/>
    <w:rsid w:val="004E49F9"/>
    <w:rsid w:val="004E62C2"/>
    <w:rsid w:val="004E7D39"/>
    <w:rsid w:val="004F26C6"/>
    <w:rsid w:val="004F55D7"/>
    <w:rsid w:val="004F602A"/>
    <w:rsid w:val="004F6376"/>
    <w:rsid w:val="004F66F0"/>
    <w:rsid w:val="00500CF6"/>
    <w:rsid w:val="00501DBC"/>
    <w:rsid w:val="00504ADF"/>
    <w:rsid w:val="00505DB7"/>
    <w:rsid w:val="0050634E"/>
    <w:rsid w:val="00506886"/>
    <w:rsid w:val="005142F8"/>
    <w:rsid w:val="00514A73"/>
    <w:rsid w:val="00514B86"/>
    <w:rsid w:val="00516007"/>
    <w:rsid w:val="00517CBE"/>
    <w:rsid w:val="0052054C"/>
    <w:rsid w:val="00521C27"/>
    <w:rsid w:val="005225C0"/>
    <w:rsid w:val="0052383A"/>
    <w:rsid w:val="005259DF"/>
    <w:rsid w:val="00526B25"/>
    <w:rsid w:val="00530D38"/>
    <w:rsid w:val="00531CFE"/>
    <w:rsid w:val="00532870"/>
    <w:rsid w:val="005336E0"/>
    <w:rsid w:val="0053480E"/>
    <w:rsid w:val="00536B47"/>
    <w:rsid w:val="00537D66"/>
    <w:rsid w:val="005425B1"/>
    <w:rsid w:val="00542939"/>
    <w:rsid w:val="005450C4"/>
    <w:rsid w:val="005452E0"/>
    <w:rsid w:val="00545BB4"/>
    <w:rsid w:val="005460B2"/>
    <w:rsid w:val="005470DD"/>
    <w:rsid w:val="005505BF"/>
    <w:rsid w:val="00553368"/>
    <w:rsid w:val="00554852"/>
    <w:rsid w:val="00556530"/>
    <w:rsid w:val="005567D2"/>
    <w:rsid w:val="0056197A"/>
    <w:rsid w:val="00562DAF"/>
    <w:rsid w:val="00564AA1"/>
    <w:rsid w:val="00570109"/>
    <w:rsid w:val="005716EF"/>
    <w:rsid w:val="00571E47"/>
    <w:rsid w:val="0057394D"/>
    <w:rsid w:val="00573B8D"/>
    <w:rsid w:val="00574177"/>
    <w:rsid w:val="0057584D"/>
    <w:rsid w:val="00576BE4"/>
    <w:rsid w:val="005809E8"/>
    <w:rsid w:val="00582258"/>
    <w:rsid w:val="00582912"/>
    <w:rsid w:val="00584196"/>
    <w:rsid w:val="00584D9D"/>
    <w:rsid w:val="0058633C"/>
    <w:rsid w:val="00590769"/>
    <w:rsid w:val="005928EF"/>
    <w:rsid w:val="00594B41"/>
    <w:rsid w:val="00595166"/>
    <w:rsid w:val="005A05FB"/>
    <w:rsid w:val="005A1219"/>
    <w:rsid w:val="005A3C62"/>
    <w:rsid w:val="005A45C9"/>
    <w:rsid w:val="005A4B69"/>
    <w:rsid w:val="005A513F"/>
    <w:rsid w:val="005A5FEE"/>
    <w:rsid w:val="005A7C79"/>
    <w:rsid w:val="005A7EB6"/>
    <w:rsid w:val="005A7FE2"/>
    <w:rsid w:val="005B1FB0"/>
    <w:rsid w:val="005B3EEC"/>
    <w:rsid w:val="005B3FC9"/>
    <w:rsid w:val="005B4527"/>
    <w:rsid w:val="005B4999"/>
    <w:rsid w:val="005B69A4"/>
    <w:rsid w:val="005C1A60"/>
    <w:rsid w:val="005C2370"/>
    <w:rsid w:val="005C23A4"/>
    <w:rsid w:val="005C3548"/>
    <w:rsid w:val="005C443D"/>
    <w:rsid w:val="005C6E3F"/>
    <w:rsid w:val="005C73D6"/>
    <w:rsid w:val="005D078E"/>
    <w:rsid w:val="005D4F18"/>
    <w:rsid w:val="005D56B9"/>
    <w:rsid w:val="005D5D82"/>
    <w:rsid w:val="005D6041"/>
    <w:rsid w:val="005D6157"/>
    <w:rsid w:val="005D68F4"/>
    <w:rsid w:val="005E122A"/>
    <w:rsid w:val="005E1390"/>
    <w:rsid w:val="005E1D15"/>
    <w:rsid w:val="005E226F"/>
    <w:rsid w:val="005E293F"/>
    <w:rsid w:val="005E30D5"/>
    <w:rsid w:val="005E3BDD"/>
    <w:rsid w:val="005E44E0"/>
    <w:rsid w:val="005E5164"/>
    <w:rsid w:val="005E5558"/>
    <w:rsid w:val="005F09C5"/>
    <w:rsid w:val="005F5A2F"/>
    <w:rsid w:val="005F6E98"/>
    <w:rsid w:val="005F7B9F"/>
    <w:rsid w:val="006001C9"/>
    <w:rsid w:val="00601565"/>
    <w:rsid w:val="006018B8"/>
    <w:rsid w:val="00602EE5"/>
    <w:rsid w:val="0060360B"/>
    <w:rsid w:val="00604BAC"/>
    <w:rsid w:val="006054AE"/>
    <w:rsid w:val="00607B89"/>
    <w:rsid w:val="00613061"/>
    <w:rsid w:val="0061692F"/>
    <w:rsid w:val="006170FA"/>
    <w:rsid w:val="00617288"/>
    <w:rsid w:val="00622C19"/>
    <w:rsid w:val="00623666"/>
    <w:rsid w:val="0062630C"/>
    <w:rsid w:val="00627995"/>
    <w:rsid w:val="00632E2B"/>
    <w:rsid w:val="00633C95"/>
    <w:rsid w:val="00634C12"/>
    <w:rsid w:val="00636BF3"/>
    <w:rsid w:val="00637397"/>
    <w:rsid w:val="00641BB2"/>
    <w:rsid w:val="00643D96"/>
    <w:rsid w:val="00644649"/>
    <w:rsid w:val="00644E35"/>
    <w:rsid w:val="006506DE"/>
    <w:rsid w:val="00650A66"/>
    <w:rsid w:val="00650C8F"/>
    <w:rsid w:val="00653993"/>
    <w:rsid w:val="0065412C"/>
    <w:rsid w:val="00661D4C"/>
    <w:rsid w:val="00662DFC"/>
    <w:rsid w:val="00675A32"/>
    <w:rsid w:val="00676B06"/>
    <w:rsid w:val="00677512"/>
    <w:rsid w:val="00681FF7"/>
    <w:rsid w:val="006826B1"/>
    <w:rsid w:val="00684649"/>
    <w:rsid w:val="00686283"/>
    <w:rsid w:val="006912BC"/>
    <w:rsid w:val="00693C7D"/>
    <w:rsid w:val="006965DA"/>
    <w:rsid w:val="006B19FE"/>
    <w:rsid w:val="006B38CA"/>
    <w:rsid w:val="006B79BD"/>
    <w:rsid w:val="006C0B77"/>
    <w:rsid w:val="006C0FFA"/>
    <w:rsid w:val="006C1587"/>
    <w:rsid w:val="006C3CEC"/>
    <w:rsid w:val="006C5E68"/>
    <w:rsid w:val="006D018F"/>
    <w:rsid w:val="006D03E1"/>
    <w:rsid w:val="006D20CA"/>
    <w:rsid w:val="006D2E2E"/>
    <w:rsid w:val="006D3049"/>
    <w:rsid w:val="006D3584"/>
    <w:rsid w:val="006D3E09"/>
    <w:rsid w:val="006D4893"/>
    <w:rsid w:val="006D68CB"/>
    <w:rsid w:val="006E48D4"/>
    <w:rsid w:val="006F0CCC"/>
    <w:rsid w:val="006F3128"/>
    <w:rsid w:val="006F36EA"/>
    <w:rsid w:val="006F3AEF"/>
    <w:rsid w:val="006F5BBA"/>
    <w:rsid w:val="006F7CA3"/>
    <w:rsid w:val="007008DD"/>
    <w:rsid w:val="00701900"/>
    <w:rsid w:val="0070591C"/>
    <w:rsid w:val="00714A3E"/>
    <w:rsid w:val="00715713"/>
    <w:rsid w:val="007179FA"/>
    <w:rsid w:val="00720E88"/>
    <w:rsid w:val="007244A1"/>
    <w:rsid w:val="00724718"/>
    <w:rsid w:val="00725429"/>
    <w:rsid w:val="00730884"/>
    <w:rsid w:val="00731790"/>
    <w:rsid w:val="00733AEA"/>
    <w:rsid w:val="00737051"/>
    <w:rsid w:val="0074070F"/>
    <w:rsid w:val="0074091C"/>
    <w:rsid w:val="00740DDB"/>
    <w:rsid w:val="0074214F"/>
    <w:rsid w:val="007428E7"/>
    <w:rsid w:val="00742D7B"/>
    <w:rsid w:val="00745E19"/>
    <w:rsid w:val="00746321"/>
    <w:rsid w:val="00747033"/>
    <w:rsid w:val="00747452"/>
    <w:rsid w:val="00750C8D"/>
    <w:rsid w:val="00750CE9"/>
    <w:rsid w:val="007544E9"/>
    <w:rsid w:val="00755F41"/>
    <w:rsid w:val="00757AEC"/>
    <w:rsid w:val="00761274"/>
    <w:rsid w:val="00761A96"/>
    <w:rsid w:val="007638D2"/>
    <w:rsid w:val="007651AE"/>
    <w:rsid w:val="00770F19"/>
    <w:rsid w:val="007718F3"/>
    <w:rsid w:val="00780905"/>
    <w:rsid w:val="007815F8"/>
    <w:rsid w:val="00781DCE"/>
    <w:rsid w:val="00782C41"/>
    <w:rsid w:val="007835BC"/>
    <w:rsid w:val="007848A8"/>
    <w:rsid w:val="00785CB7"/>
    <w:rsid w:val="00786E13"/>
    <w:rsid w:val="007910D4"/>
    <w:rsid w:val="007916C0"/>
    <w:rsid w:val="00791EE9"/>
    <w:rsid w:val="00793278"/>
    <w:rsid w:val="0079362D"/>
    <w:rsid w:val="007A2B24"/>
    <w:rsid w:val="007A37E0"/>
    <w:rsid w:val="007B109A"/>
    <w:rsid w:val="007B190C"/>
    <w:rsid w:val="007B70D9"/>
    <w:rsid w:val="007B7756"/>
    <w:rsid w:val="007B7858"/>
    <w:rsid w:val="007C09B3"/>
    <w:rsid w:val="007C29F3"/>
    <w:rsid w:val="007C3BF5"/>
    <w:rsid w:val="007C49A0"/>
    <w:rsid w:val="007C5693"/>
    <w:rsid w:val="007D275A"/>
    <w:rsid w:val="007D378A"/>
    <w:rsid w:val="007D38BD"/>
    <w:rsid w:val="007D6AFF"/>
    <w:rsid w:val="007D6B2E"/>
    <w:rsid w:val="007E0A0A"/>
    <w:rsid w:val="007E0FA9"/>
    <w:rsid w:val="007E1992"/>
    <w:rsid w:val="007E28A4"/>
    <w:rsid w:val="007E30AF"/>
    <w:rsid w:val="007E3D7E"/>
    <w:rsid w:val="007E5147"/>
    <w:rsid w:val="007E5F7E"/>
    <w:rsid w:val="007F4953"/>
    <w:rsid w:val="007F571B"/>
    <w:rsid w:val="007F6CDC"/>
    <w:rsid w:val="007F7C79"/>
    <w:rsid w:val="00802327"/>
    <w:rsid w:val="00802710"/>
    <w:rsid w:val="00803568"/>
    <w:rsid w:val="00804B4B"/>
    <w:rsid w:val="0080731A"/>
    <w:rsid w:val="00807D73"/>
    <w:rsid w:val="00810B85"/>
    <w:rsid w:val="0081282D"/>
    <w:rsid w:val="00813FFF"/>
    <w:rsid w:val="00814BD5"/>
    <w:rsid w:val="008150BE"/>
    <w:rsid w:val="00815DBD"/>
    <w:rsid w:val="00816C7C"/>
    <w:rsid w:val="008210AA"/>
    <w:rsid w:val="00822C36"/>
    <w:rsid w:val="00824366"/>
    <w:rsid w:val="00824B38"/>
    <w:rsid w:val="00830495"/>
    <w:rsid w:val="008307F0"/>
    <w:rsid w:val="00834BA0"/>
    <w:rsid w:val="008361D2"/>
    <w:rsid w:val="008405F6"/>
    <w:rsid w:val="00843158"/>
    <w:rsid w:val="0084392E"/>
    <w:rsid w:val="00844150"/>
    <w:rsid w:val="00845AAB"/>
    <w:rsid w:val="008465D8"/>
    <w:rsid w:val="00850843"/>
    <w:rsid w:val="00850DB4"/>
    <w:rsid w:val="0085123B"/>
    <w:rsid w:val="0085420D"/>
    <w:rsid w:val="008544F7"/>
    <w:rsid w:val="00861369"/>
    <w:rsid w:val="00862316"/>
    <w:rsid w:val="00864139"/>
    <w:rsid w:val="0087223D"/>
    <w:rsid w:val="00872D0D"/>
    <w:rsid w:val="00873BA9"/>
    <w:rsid w:val="0087504D"/>
    <w:rsid w:val="00875AF7"/>
    <w:rsid w:val="0087739C"/>
    <w:rsid w:val="00882821"/>
    <w:rsid w:val="00882B13"/>
    <w:rsid w:val="00882EF4"/>
    <w:rsid w:val="00884740"/>
    <w:rsid w:val="0088573F"/>
    <w:rsid w:val="00890360"/>
    <w:rsid w:val="008924CD"/>
    <w:rsid w:val="00894756"/>
    <w:rsid w:val="0089510E"/>
    <w:rsid w:val="0089610E"/>
    <w:rsid w:val="00896FBE"/>
    <w:rsid w:val="008A219F"/>
    <w:rsid w:val="008A2375"/>
    <w:rsid w:val="008A44A3"/>
    <w:rsid w:val="008A5810"/>
    <w:rsid w:val="008A7F39"/>
    <w:rsid w:val="008B022F"/>
    <w:rsid w:val="008B0909"/>
    <w:rsid w:val="008B1CE5"/>
    <w:rsid w:val="008B1DDD"/>
    <w:rsid w:val="008B3362"/>
    <w:rsid w:val="008B5A1A"/>
    <w:rsid w:val="008B5A99"/>
    <w:rsid w:val="008C21D0"/>
    <w:rsid w:val="008C2293"/>
    <w:rsid w:val="008C40B2"/>
    <w:rsid w:val="008C45D3"/>
    <w:rsid w:val="008C654D"/>
    <w:rsid w:val="008C713B"/>
    <w:rsid w:val="008D1BE3"/>
    <w:rsid w:val="008D2E35"/>
    <w:rsid w:val="008D3130"/>
    <w:rsid w:val="008D3745"/>
    <w:rsid w:val="008D6CE9"/>
    <w:rsid w:val="008D7AE9"/>
    <w:rsid w:val="008E0490"/>
    <w:rsid w:val="008E2863"/>
    <w:rsid w:val="008E32D2"/>
    <w:rsid w:val="008E3877"/>
    <w:rsid w:val="008F0AB1"/>
    <w:rsid w:val="008F204B"/>
    <w:rsid w:val="008F248C"/>
    <w:rsid w:val="008F42AE"/>
    <w:rsid w:val="008F4D8D"/>
    <w:rsid w:val="008F5BB6"/>
    <w:rsid w:val="008F6477"/>
    <w:rsid w:val="008F6F82"/>
    <w:rsid w:val="008F6F91"/>
    <w:rsid w:val="008F6FDC"/>
    <w:rsid w:val="008F7837"/>
    <w:rsid w:val="0090070E"/>
    <w:rsid w:val="0090365D"/>
    <w:rsid w:val="00913323"/>
    <w:rsid w:val="00913840"/>
    <w:rsid w:val="009148D3"/>
    <w:rsid w:val="0091585A"/>
    <w:rsid w:val="009173BB"/>
    <w:rsid w:val="009227A5"/>
    <w:rsid w:val="00924364"/>
    <w:rsid w:val="0092684A"/>
    <w:rsid w:val="00926E7A"/>
    <w:rsid w:val="00932A5C"/>
    <w:rsid w:val="009349F1"/>
    <w:rsid w:val="00935347"/>
    <w:rsid w:val="00935A3D"/>
    <w:rsid w:val="00935DA8"/>
    <w:rsid w:val="009369BE"/>
    <w:rsid w:val="00936D44"/>
    <w:rsid w:val="00940115"/>
    <w:rsid w:val="0094126C"/>
    <w:rsid w:val="009419C5"/>
    <w:rsid w:val="00942C4A"/>
    <w:rsid w:val="00943CCD"/>
    <w:rsid w:val="009444FB"/>
    <w:rsid w:val="009454C9"/>
    <w:rsid w:val="009457EA"/>
    <w:rsid w:val="00957E6F"/>
    <w:rsid w:val="0096003C"/>
    <w:rsid w:val="00961848"/>
    <w:rsid w:val="00961F24"/>
    <w:rsid w:val="009669A1"/>
    <w:rsid w:val="009672D4"/>
    <w:rsid w:val="00970B6B"/>
    <w:rsid w:val="009714F4"/>
    <w:rsid w:val="00971F56"/>
    <w:rsid w:val="00973284"/>
    <w:rsid w:val="00974078"/>
    <w:rsid w:val="00974EE1"/>
    <w:rsid w:val="00975E1C"/>
    <w:rsid w:val="009767DB"/>
    <w:rsid w:val="009774B0"/>
    <w:rsid w:val="00980D02"/>
    <w:rsid w:val="0098213F"/>
    <w:rsid w:val="00986991"/>
    <w:rsid w:val="009912A2"/>
    <w:rsid w:val="009915E4"/>
    <w:rsid w:val="00991EBF"/>
    <w:rsid w:val="00994787"/>
    <w:rsid w:val="00994D07"/>
    <w:rsid w:val="00995EEF"/>
    <w:rsid w:val="00995FBD"/>
    <w:rsid w:val="009A2E1E"/>
    <w:rsid w:val="009A4953"/>
    <w:rsid w:val="009A4E3D"/>
    <w:rsid w:val="009A665B"/>
    <w:rsid w:val="009A7019"/>
    <w:rsid w:val="009B30C3"/>
    <w:rsid w:val="009B56E0"/>
    <w:rsid w:val="009B5A23"/>
    <w:rsid w:val="009B67AB"/>
    <w:rsid w:val="009C08F6"/>
    <w:rsid w:val="009C386D"/>
    <w:rsid w:val="009C3A10"/>
    <w:rsid w:val="009D0D24"/>
    <w:rsid w:val="009D3434"/>
    <w:rsid w:val="009D3C06"/>
    <w:rsid w:val="009D3D25"/>
    <w:rsid w:val="009D4253"/>
    <w:rsid w:val="009D452B"/>
    <w:rsid w:val="009D606F"/>
    <w:rsid w:val="009D67D7"/>
    <w:rsid w:val="009E2B08"/>
    <w:rsid w:val="009E70DD"/>
    <w:rsid w:val="009F27E7"/>
    <w:rsid w:val="009F5BCD"/>
    <w:rsid w:val="00A0048C"/>
    <w:rsid w:val="00A01EDB"/>
    <w:rsid w:val="00A024C6"/>
    <w:rsid w:val="00A030FF"/>
    <w:rsid w:val="00A0340C"/>
    <w:rsid w:val="00A0358C"/>
    <w:rsid w:val="00A047B4"/>
    <w:rsid w:val="00A04A4C"/>
    <w:rsid w:val="00A05465"/>
    <w:rsid w:val="00A10949"/>
    <w:rsid w:val="00A109B8"/>
    <w:rsid w:val="00A16EE1"/>
    <w:rsid w:val="00A25230"/>
    <w:rsid w:val="00A32629"/>
    <w:rsid w:val="00A329AC"/>
    <w:rsid w:val="00A35600"/>
    <w:rsid w:val="00A365C8"/>
    <w:rsid w:val="00A36904"/>
    <w:rsid w:val="00A37432"/>
    <w:rsid w:val="00A400B2"/>
    <w:rsid w:val="00A400B5"/>
    <w:rsid w:val="00A41231"/>
    <w:rsid w:val="00A42646"/>
    <w:rsid w:val="00A42702"/>
    <w:rsid w:val="00A43BCB"/>
    <w:rsid w:val="00A43C74"/>
    <w:rsid w:val="00A43E98"/>
    <w:rsid w:val="00A45502"/>
    <w:rsid w:val="00A455D2"/>
    <w:rsid w:val="00A45705"/>
    <w:rsid w:val="00A460B4"/>
    <w:rsid w:val="00A46231"/>
    <w:rsid w:val="00A5021B"/>
    <w:rsid w:val="00A54EAF"/>
    <w:rsid w:val="00A556BF"/>
    <w:rsid w:val="00A5583D"/>
    <w:rsid w:val="00A56DA6"/>
    <w:rsid w:val="00A57C26"/>
    <w:rsid w:val="00A62583"/>
    <w:rsid w:val="00A6310D"/>
    <w:rsid w:val="00A64F99"/>
    <w:rsid w:val="00A704ED"/>
    <w:rsid w:val="00A716D1"/>
    <w:rsid w:val="00A719C3"/>
    <w:rsid w:val="00A7280E"/>
    <w:rsid w:val="00A74887"/>
    <w:rsid w:val="00A77937"/>
    <w:rsid w:val="00A779B1"/>
    <w:rsid w:val="00A77BED"/>
    <w:rsid w:val="00A806BB"/>
    <w:rsid w:val="00A831EA"/>
    <w:rsid w:val="00A83C06"/>
    <w:rsid w:val="00A849BA"/>
    <w:rsid w:val="00A8571D"/>
    <w:rsid w:val="00A86358"/>
    <w:rsid w:val="00A92859"/>
    <w:rsid w:val="00A92F2D"/>
    <w:rsid w:val="00A9567F"/>
    <w:rsid w:val="00A95AA3"/>
    <w:rsid w:val="00A95BFD"/>
    <w:rsid w:val="00A96F63"/>
    <w:rsid w:val="00AA0078"/>
    <w:rsid w:val="00AA7F1B"/>
    <w:rsid w:val="00AB0D7E"/>
    <w:rsid w:val="00AB117F"/>
    <w:rsid w:val="00AB13BF"/>
    <w:rsid w:val="00AB5115"/>
    <w:rsid w:val="00AB7A32"/>
    <w:rsid w:val="00AC03FB"/>
    <w:rsid w:val="00AC05A7"/>
    <w:rsid w:val="00AC08C2"/>
    <w:rsid w:val="00AC128A"/>
    <w:rsid w:val="00AC1C3C"/>
    <w:rsid w:val="00AC2B93"/>
    <w:rsid w:val="00AC6836"/>
    <w:rsid w:val="00AC6A9B"/>
    <w:rsid w:val="00AD014B"/>
    <w:rsid w:val="00AD03D5"/>
    <w:rsid w:val="00AD0B54"/>
    <w:rsid w:val="00AD0F64"/>
    <w:rsid w:val="00AD3B65"/>
    <w:rsid w:val="00AD3FBD"/>
    <w:rsid w:val="00AD5720"/>
    <w:rsid w:val="00AE19CF"/>
    <w:rsid w:val="00AE20C0"/>
    <w:rsid w:val="00AE47D9"/>
    <w:rsid w:val="00AE533C"/>
    <w:rsid w:val="00AE561C"/>
    <w:rsid w:val="00AE72C4"/>
    <w:rsid w:val="00AE7816"/>
    <w:rsid w:val="00AF4296"/>
    <w:rsid w:val="00AF43A6"/>
    <w:rsid w:val="00AF553C"/>
    <w:rsid w:val="00AF65BA"/>
    <w:rsid w:val="00B00F96"/>
    <w:rsid w:val="00B05DBA"/>
    <w:rsid w:val="00B10AAC"/>
    <w:rsid w:val="00B11039"/>
    <w:rsid w:val="00B1135A"/>
    <w:rsid w:val="00B12AC7"/>
    <w:rsid w:val="00B14237"/>
    <w:rsid w:val="00B21290"/>
    <w:rsid w:val="00B2271E"/>
    <w:rsid w:val="00B241EA"/>
    <w:rsid w:val="00B24854"/>
    <w:rsid w:val="00B266CC"/>
    <w:rsid w:val="00B27395"/>
    <w:rsid w:val="00B308C2"/>
    <w:rsid w:val="00B33182"/>
    <w:rsid w:val="00B33370"/>
    <w:rsid w:val="00B33CC6"/>
    <w:rsid w:val="00B342B6"/>
    <w:rsid w:val="00B352D0"/>
    <w:rsid w:val="00B35862"/>
    <w:rsid w:val="00B35B0B"/>
    <w:rsid w:val="00B3640B"/>
    <w:rsid w:val="00B40D37"/>
    <w:rsid w:val="00B40FDF"/>
    <w:rsid w:val="00B41D64"/>
    <w:rsid w:val="00B4276E"/>
    <w:rsid w:val="00B43C5D"/>
    <w:rsid w:val="00B453CB"/>
    <w:rsid w:val="00B466C2"/>
    <w:rsid w:val="00B508CB"/>
    <w:rsid w:val="00B51A51"/>
    <w:rsid w:val="00B538A6"/>
    <w:rsid w:val="00B56278"/>
    <w:rsid w:val="00B56727"/>
    <w:rsid w:val="00B60B72"/>
    <w:rsid w:val="00B6177F"/>
    <w:rsid w:val="00B617AB"/>
    <w:rsid w:val="00B62138"/>
    <w:rsid w:val="00B62ACC"/>
    <w:rsid w:val="00B62C82"/>
    <w:rsid w:val="00B63973"/>
    <w:rsid w:val="00B63A87"/>
    <w:rsid w:val="00B6794C"/>
    <w:rsid w:val="00B7017A"/>
    <w:rsid w:val="00B728E7"/>
    <w:rsid w:val="00B7409A"/>
    <w:rsid w:val="00B74507"/>
    <w:rsid w:val="00B761C3"/>
    <w:rsid w:val="00B765FF"/>
    <w:rsid w:val="00B77F9B"/>
    <w:rsid w:val="00B80A8D"/>
    <w:rsid w:val="00B8322C"/>
    <w:rsid w:val="00B90F4D"/>
    <w:rsid w:val="00B944E5"/>
    <w:rsid w:val="00B95143"/>
    <w:rsid w:val="00B970D4"/>
    <w:rsid w:val="00B97980"/>
    <w:rsid w:val="00BA04C2"/>
    <w:rsid w:val="00BA1B27"/>
    <w:rsid w:val="00BA2238"/>
    <w:rsid w:val="00BA2B56"/>
    <w:rsid w:val="00BA2E16"/>
    <w:rsid w:val="00BA412B"/>
    <w:rsid w:val="00BA52DD"/>
    <w:rsid w:val="00BA6E85"/>
    <w:rsid w:val="00BA739E"/>
    <w:rsid w:val="00BA750B"/>
    <w:rsid w:val="00BB0033"/>
    <w:rsid w:val="00BB0F32"/>
    <w:rsid w:val="00BB24BC"/>
    <w:rsid w:val="00BB458D"/>
    <w:rsid w:val="00BB4CCF"/>
    <w:rsid w:val="00BC08DE"/>
    <w:rsid w:val="00BC1000"/>
    <w:rsid w:val="00BC15F7"/>
    <w:rsid w:val="00BC2269"/>
    <w:rsid w:val="00BC3311"/>
    <w:rsid w:val="00BC41C5"/>
    <w:rsid w:val="00BC46FC"/>
    <w:rsid w:val="00BC7031"/>
    <w:rsid w:val="00BD0DF3"/>
    <w:rsid w:val="00BD1862"/>
    <w:rsid w:val="00BD2D2F"/>
    <w:rsid w:val="00BD5547"/>
    <w:rsid w:val="00BE01C1"/>
    <w:rsid w:val="00BE022D"/>
    <w:rsid w:val="00BE1CF9"/>
    <w:rsid w:val="00BE1E76"/>
    <w:rsid w:val="00BE3226"/>
    <w:rsid w:val="00BE444F"/>
    <w:rsid w:val="00BE7916"/>
    <w:rsid w:val="00BE7EC7"/>
    <w:rsid w:val="00BF14BC"/>
    <w:rsid w:val="00BF39AE"/>
    <w:rsid w:val="00BF49E3"/>
    <w:rsid w:val="00C00FD7"/>
    <w:rsid w:val="00C02E1E"/>
    <w:rsid w:val="00C03AC8"/>
    <w:rsid w:val="00C03D6F"/>
    <w:rsid w:val="00C0529C"/>
    <w:rsid w:val="00C06A6C"/>
    <w:rsid w:val="00C0759C"/>
    <w:rsid w:val="00C11AA3"/>
    <w:rsid w:val="00C12FE2"/>
    <w:rsid w:val="00C133A3"/>
    <w:rsid w:val="00C13593"/>
    <w:rsid w:val="00C13FBD"/>
    <w:rsid w:val="00C14F65"/>
    <w:rsid w:val="00C15948"/>
    <w:rsid w:val="00C17CCF"/>
    <w:rsid w:val="00C219D4"/>
    <w:rsid w:val="00C24409"/>
    <w:rsid w:val="00C258B3"/>
    <w:rsid w:val="00C25BC8"/>
    <w:rsid w:val="00C2672E"/>
    <w:rsid w:val="00C306A2"/>
    <w:rsid w:val="00C352FA"/>
    <w:rsid w:val="00C36598"/>
    <w:rsid w:val="00C36886"/>
    <w:rsid w:val="00C36ACD"/>
    <w:rsid w:val="00C41F19"/>
    <w:rsid w:val="00C4263C"/>
    <w:rsid w:val="00C466C5"/>
    <w:rsid w:val="00C4694F"/>
    <w:rsid w:val="00C47601"/>
    <w:rsid w:val="00C50848"/>
    <w:rsid w:val="00C52A75"/>
    <w:rsid w:val="00C55060"/>
    <w:rsid w:val="00C55736"/>
    <w:rsid w:val="00C55A37"/>
    <w:rsid w:val="00C57677"/>
    <w:rsid w:val="00C57F0A"/>
    <w:rsid w:val="00C6140A"/>
    <w:rsid w:val="00C6238D"/>
    <w:rsid w:val="00C63EEB"/>
    <w:rsid w:val="00C648E9"/>
    <w:rsid w:val="00C64A3B"/>
    <w:rsid w:val="00C65EB0"/>
    <w:rsid w:val="00C720E7"/>
    <w:rsid w:val="00C7250C"/>
    <w:rsid w:val="00C72938"/>
    <w:rsid w:val="00C739C6"/>
    <w:rsid w:val="00C73A90"/>
    <w:rsid w:val="00C75400"/>
    <w:rsid w:val="00C77602"/>
    <w:rsid w:val="00C83142"/>
    <w:rsid w:val="00C83AA7"/>
    <w:rsid w:val="00C853F4"/>
    <w:rsid w:val="00C870FB"/>
    <w:rsid w:val="00C91107"/>
    <w:rsid w:val="00C92C8B"/>
    <w:rsid w:val="00C9494A"/>
    <w:rsid w:val="00C950D6"/>
    <w:rsid w:val="00C95E03"/>
    <w:rsid w:val="00C95FD8"/>
    <w:rsid w:val="00CB0991"/>
    <w:rsid w:val="00CB1104"/>
    <w:rsid w:val="00CB2AF3"/>
    <w:rsid w:val="00CB4970"/>
    <w:rsid w:val="00CB5359"/>
    <w:rsid w:val="00CC3827"/>
    <w:rsid w:val="00CD16B0"/>
    <w:rsid w:val="00CD5C4C"/>
    <w:rsid w:val="00CD6E80"/>
    <w:rsid w:val="00CE1489"/>
    <w:rsid w:val="00CE1A05"/>
    <w:rsid w:val="00CE3CDB"/>
    <w:rsid w:val="00CE6F5E"/>
    <w:rsid w:val="00CF3230"/>
    <w:rsid w:val="00CF67F2"/>
    <w:rsid w:val="00CF70D4"/>
    <w:rsid w:val="00CF7206"/>
    <w:rsid w:val="00D003D1"/>
    <w:rsid w:val="00D00931"/>
    <w:rsid w:val="00D033C2"/>
    <w:rsid w:val="00D03CC8"/>
    <w:rsid w:val="00D04BA7"/>
    <w:rsid w:val="00D1223E"/>
    <w:rsid w:val="00D16478"/>
    <w:rsid w:val="00D17327"/>
    <w:rsid w:val="00D20AAB"/>
    <w:rsid w:val="00D21CC3"/>
    <w:rsid w:val="00D223C2"/>
    <w:rsid w:val="00D225E4"/>
    <w:rsid w:val="00D24BD5"/>
    <w:rsid w:val="00D25C6D"/>
    <w:rsid w:val="00D25DEB"/>
    <w:rsid w:val="00D27139"/>
    <w:rsid w:val="00D276B9"/>
    <w:rsid w:val="00D31A3B"/>
    <w:rsid w:val="00D3271C"/>
    <w:rsid w:val="00D36262"/>
    <w:rsid w:val="00D36336"/>
    <w:rsid w:val="00D40D1C"/>
    <w:rsid w:val="00D410EA"/>
    <w:rsid w:val="00D41E7F"/>
    <w:rsid w:val="00D421EC"/>
    <w:rsid w:val="00D4343C"/>
    <w:rsid w:val="00D517EC"/>
    <w:rsid w:val="00D51C6C"/>
    <w:rsid w:val="00D52294"/>
    <w:rsid w:val="00D53799"/>
    <w:rsid w:val="00D539A6"/>
    <w:rsid w:val="00D558AE"/>
    <w:rsid w:val="00D56516"/>
    <w:rsid w:val="00D60170"/>
    <w:rsid w:val="00D623DD"/>
    <w:rsid w:val="00D65240"/>
    <w:rsid w:val="00D7159A"/>
    <w:rsid w:val="00D75C24"/>
    <w:rsid w:val="00D75F0D"/>
    <w:rsid w:val="00D81679"/>
    <w:rsid w:val="00D83167"/>
    <w:rsid w:val="00D90361"/>
    <w:rsid w:val="00D92977"/>
    <w:rsid w:val="00D93EEE"/>
    <w:rsid w:val="00DA04DB"/>
    <w:rsid w:val="00DA1305"/>
    <w:rsid w:val="00DA4FC6"/>
    <w:rsid w:val="00DA559F"/>
    <w:rsid w:val="00DA67DC"/>
    <w:rsid w:val="00DA71CD"/>
    <w:rsid w:val="00DA77A7"/>
    <w:rsid w:val="00DB0304"/>
    <w:rsid w:val="00DB103E"/>
    <w:rsid w:val="00DB2A04"/>
    <w:rsid w:val="00DB4AE2"/>
    <w:rsid w:val="00DB6052"/>
    <w:rsid w:val="00DB6253"/>
    <w:rsid w:val="00DC314D"/>
    <w:rsid w:val="00DC3205"/>
    <w:rsid w:val="00DC47AF"/>
    <w:rsid w:val="00DC6849"/>
    <w:rsid w:val="00DC7D27"/>
    <w:rsid w:val="00DD06F8"/>
    <w:rsid w:val="00DD072A"/>
    <w:rsid w:val="00DD1168"/>
    <w:rsid w:val="00DD4390"/>
    <w:rsid w:val="00DD4BDF"/>
    <w:rsid w:val="00DD5C00"/>
    <w:rsid w:val="00DD6AF7"/>
    <w:rsid w:val="00DD6DC4"/>
    <w:rsid w:val="00DE0470"/>
    <w:rsid w:val="00DE5E01"/>
    <w:rsid w:val="00DE6D95"/>
    <w:rsid w:val="00DE7494"/>
    <w:rsid w:val="00DF0FFD"/>
    <w:rsid w:val="00DF4388"/>
    <w:rsid w:val="00DF44D9"/>
    <w:rsid w:val="00DF4FC1"/>
    <w:rsid w:val="00E01B17"/>
    <w:rsid w:val="00E02D64"/>
    <w:rsid w:val="00E03866"/>
    <w:rsid w:val="00E05862"/>
    <w:rsid w:val="00E05CE1"/>
    <w:rsid w:val="00E07372"/>
    <w:rsid w:val="00E11E1D"/>
    <w:rsid w:val="00E12AD3"/>
    <w:rsid w:val="00E1418E"/>
    <w:rsid w:val="00E22344"/>
    <w:rsid w:val="00E239EA"/>
    <w:rsid w:val="00E23AEF"/>
    <w:rsid w:val="00E2585E"/>
    <w:rsid w:val="00E261A4"/>
    <w:rsid w:val="00E27495"/>
    <w:rsid w:val="00E302E4"/>
    <w:rsid w:val="00E34058"/>
    <w:rsid w:val="00E347E0"/>
    <w:rsid w:val="00E3554F"/>
    <w:rsid w:val="00E36250"/>
    <w:rsid w:val="00E3694A"/>
    <w:rsid w:val="00E37206"/>
    <w:rsid w:val="00E41F9F"/>
    <w:rsid w:val="00E43C3B"/>
    <w:rsid w:val="00E444AF"/>
    <w:rsid w:val="00E44787"/>
    <w:rsid w:val="00E44938"/>
    <w:rsid w:val="00E44E74"/>
    <w:rsid w:val="00E44F60"/>
    <w:rsid w:val="00E4516A"/>
    <w:rsid w:val="00E45407"/>
    <w:rsid w:val="00E4546A"/>
    <w:rsid w:val="00E46E35"/>
    <w:rsid w:val="00E476ED"/>
    <w:rsid w:val="00E549CF"/>
    <w:rsid w:val="00E55405"/>
    <w:rsid w:val="00E55E04"/>
    <w:rsid w:val="00E57C03"/>
    <w:rsid w:val="00E60A05"/>
    <w:rsid w:val="00E60CC3"/>
    <w:rsid w:val="00E63AE6"/>
    <w:rsid w:val="00E63F8D"/>
    <w:rsid w:val="00E67342"/>
    <w:rsid w:val="00E70FD6"/>
    <w:rsid w:val="00E71781"/>
    <w:rsid w:val="00E71DFE"/>
    <w:rsid w:val="00E74CA5"/>
    <w:rsid w:val="00E76555"/>
    <w:rsid w:val="00E80D1C"/>
    <w:rsid w:val="00E82BD1"/>
    <w:rsid w:val="00E839AA"/>
    <w:rsid w:val="00E86DFE"/>
    <w:rsid w:val="00EA0FEB"/>
    <w:rsid w:val="00EA28E0"/>
    <w:rsid w:val="00EA2F77"/>
    <w:rsid w:val="00EA30E1"/>
    <w:rsid w:val="00EA359D"/>
    <w:rsid w:val="00EA524A"/>
    <w:rsid w:val="00EA688E"/>
    <w:rsid w:val="00EB0259"/>
    <w:rsid w:val="00EB0C5C"/>
    <w:rsid w:val="00EB15BF"/>
    <w:rsid w:val="00EB3F51"/>
    <w:rsid w:val="00EB67CF"/>
    <w:rsid w:val="00EC067D"/>
    <w:rsid w:val="00EC0EF1"/>
    <w:rsid w:val="00EC1E9D"/>
    <w:rsid w:val="00EC2305"/>
    <w:rsid w:val="00EC25C5"/>
    <w:rsid w:val="00EC35E4"/>
    <w:rsid w:val="00EC364A"/>
    <w:rsid w:val="00EC4D7D"/>
    <w:rsid w:val="00EC5466"/>
    <w:rsid w:val="00ED1BC7"/>
    <w:rsid w:val="00ED1EA4"/>
    <w:rsid w:val="00ED22AD"/>
    <w:rsid w:val="00ED3082"/>
    <w:rsid w:val="00ED3F12"/>
    <w:rsid w:val="00ED4960"/>
    <w:rsid w:val="00EE139D"/>
    <w:rsid w:val="00EE1F18"/>
    <w:rsid w:val="00EE2279"/>
    <w:rsid w:val="00EE2F9F"/>
    <w:rsid w:val="00EE57FF"/>
    <w:rsid w:val="00EE6158"/>
    <w:rsid w:val="00EE6CE4"/>
    <w:rsid w:val="00EF124D"/>
    <w:rsid w:val="00EF129D"/>
    <w:rsid w:val="00EF1EC2"/>
    <w:rsid w:val="00EF22F0"/>
    <w:rsid w:val="00EF346F"/>
    <w:rsid w:val="00F00437"/>
    <w:rsid w:val="00F00AD5"/>
    <w:rsid w:val="00F00C32"/>
    <w:rsid w:val="00F02D4D"/>
    <w:rsid w:val="00F03CBD"/>
    <w:rsid w:val="00F04BA6"/>
    <w:rsid w:val="00F0684B"/>
    <w:rsid w:val="00F11AA2"/>
    <w:rsid w:val="00F12166"/>
    <w:rsid w:val="00F12948"/>
    <w:rsid w:val="00F135E1"/>
    <w:rsid w:val="00F14864"/>
    <w:rsid w:val="00F15DF8"/>
    <w:rsid w:val="00F20785"/>
    <w:rsid w:val="00F22C55"/>
    <w:rsid w:val="00F23C14"/>
    <w:rsid w:val="00F27B4F"/>
    <w:rsid w:val="00F32AFF"/>
    <w:rsid w:val="00F33815"/>
    <w:rsid w:val="00F33AB7"/>
    <w:rsid w:val="00F34269"/>
    <w:rsid w:val="00F342B7"/>
    <w:rsid w:val="00F35A34"/>
    <w:rsid w:val="00F36668"/>
    <w:rsid w:val="00F36869"/>
    <w:rsid w:val="00F36E77"/>
    <w:rsid w:val="00F41D01"/>
    <w:rsid w:val="00F4295E"/>
    <w:rsid w:val="00F44D71"/>
    <w:rsid w:val="00F45BF2"/>
    <w:rsid w:val="00F5063E"/>
    <w:rsid w:val="00F51539"/>
    <w:rsid w:val="00F62DC2"/>
    <w:rsid w:val="00F62E2B"/>
    <w:rsid w:val="00F64095"/>
    <w:rsid w:val="00F6591B"/>
    <w:rsid w:val="00F711E6"/>
    <w:rsid w:val="00F71565"/>
    <w:rsid w:val="00F724FC"/>
    <w:rsid w:val="00F7287F"/>
    <w:rsid w:val="00F72BEE"/>
    <w:rsid w:val="00F73212"/>
    <w:rsid w:val="00F740A5"/>
    <w:rsid w:val="00F74879"/>
    <w:rsid w:val="00F7516F"/>
    <w:rsid w:val="00F75986"/>
    <w:rsid w:val="00F77238"/>
    <w:rsid w:val="00F84152"/>
    <w:rsid w:val="00F848BD"/>
    <w:rsid w:val="00F85278"/>
    <w:rsid w:val="00F864F5"/>
    <w:rsid w:val="00F86ABC"/>
    <w:rsid w:val="00F94148"/>
    <w:rsid w:val="00F94951"/>
    <w:rsid w:val="00FA1A3C"/>
    <w:rsid w:val="00FA1F52"/>
    <w:rsid w:val="00FA23AB"/>
    <w:rsid w:val="00FA252C"/>
    <w:rsid w:val="00FA4557"/>
    <w:rsid w:val="00FA772C"/>
    <w:rsid w:val="00FB1B28"/>
    <w:rsid w:val="00FB4174"/>
    <w:rsid w:val="00FB6661"/>
    <w:rsid w:val="00FB68D5"/>
    <w:rsid w:val="00FB78DB"/>
    <w:rsid w:val="00FC01AB"/>
    <w:rsid w:val="00FC6063"/>
    <w:rsid w:val="00FC756C"/>
    <w:rsid w:val="00FD2B7F"/>
    <w:rsid w:val="00FD3740"/>
    <w:rsid w:val="00FD5FF1"/>
    <w:rsid w:val="00FD6E99"/>
    <w:rsid w:val="00FE1D67"/>
    <w:rsid w:val="00FE2481"/>
    <w:rsid w:val="00FE25F5"/>
    <w:rsid w:val="00FE266C"/>
    <w:rsid w:val="00FE31B0"/>
    <w:rsid w:val="00FE4061"/>
    <w:rsid w:val="00FE4F59"/>
    <w:rsid w:val="00FE5C68"/>
    <w:rsid w:val="00FE5C98"/>
    <w:rsid w:val="00FE6AA9"/>
    <w:rsid w:val="00FF01D0"/>
    <w:rsid w:val="00FF281F"/>
    <w:rsid w:val="00FF33A8"/>
    <w:rsid w:val="00FF3FB8"/>
    <w:rsid w:val="00FF4712"/>
    <w:rsid w:val="00FF571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2C000"/>
  <w15:docId w15:val="{02CEAF33-87AD-4E53-A0B0-A8EC3221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71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F471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F471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F471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FF471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471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F4712"/>
    <w:rPr>
      <w:rFonts w:ascii="Cambria" w:eastAsia="Times New Roman" w:hAnsi="Cambria" w:cs="Times New Roman"/>
      <w:b/>
      <w:bCs/>
      <w:color w:val="4F81BD"/>
      <w:sz w:val="26"/>
      <w:szCs w:val="26"/>
    </w:rPr>
  </w:style>
  <w:style w:type="character" w:customStyle="1" w:styleId="Heading3Char">
    <w:name w:val="Heading 3 Char"/>
    <w:link w:val="Heading3"/>
    <w:uiPriority w:val="9"/>
    <w:rsid w:val="00FF4712"/>
    <w:rPr>
      <w:rFonts w:ascii="Cambria" w:eastAsia="Times New Roman" w:hAnsi="Cambria" w:cs="Times New Roman"/>
      <w:b/>
      <w:bCs/>
      <w:color w:val="4F81BD"/>
    </w:rPr>
  </w:style>
  <w:style w:type="character" w:customStyle="1" w:styleId="Heading4Char">
    <w:name w:val="Heading 4 Char"/>
    <w:link w:val="Heading4"/>
    <w:uiPriority w:val="9"/>
    <w:rsid w:val="00FF4712"/>
    <w:rPr>
      <w:rFonts w:ascii="Cambria" w:eastAsia="Times New Roman" w:hAnsi="Cambria" w:cs="Times New Roman"/>
      <w:b/>
      <w:bCs/>
      <w:i/>
      <w:iCs/>
      <w:color w:val="4F81BD"/>
    </w:rPr>
  </w:style>
  <w:style w:type="table" w:styleId="TableGrid">
    <w:name w:val="Table Grid"/>
    <w:basedOn w:val="TableNormal"/>
    <w:uiPriority w:val="59"/>
    <w:rsid w:val="00FF47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F4712"/>
    <w:pPr>
      <w:ind w:left="720"/>
      <w:contextualSpacing/>
    </w:pPr>
  </w:style>
  <w:style w:type="paragraph" w:styleId="Header">
    <w:name w:val="header"/>
    <w:basedOn w:val="Normal"/>
    <w:link w:val="HeaderChar"/>
    <w:uiPriority w:val="99"/>
    <w:unhideWhenUsed/>
    <w:rsid w:val="00FF4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12"/>
  </w:style>
  <w:style w:type="character" w:customStyle="1" w:styleId="FooterChar">
    <w:name w:val="Footer Char"/>
    <w:basedOn w:val="DefaultParagraphFont"/>
    <w:link w:val="Footer"/>
    <w:uiPriority w:val="99"/>
    <w:rsid w:val="00FF4712"/>
  </w:style>
  <w:style w:type="paragraph" w:styleId="Footer">
    <w:name w:val="footer"/>
    <w:basedOn w:val="Normal"/>
    <w:link w:val="FooterChar"/>
    <w:uiPriority w:val="99"/>
    <w:unhideWhenUsed/>
    <w:rsid w:val="00FF4712"/>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rsid w:val="00FF4712"/>
    <w:pPr>
      <w:spacing w:line="240" w:lineRule="auto"/>
    </w:pPr>
    <w:rPr>
      <w:sz w:val="20"/>
      <w:szCs w:val="20"/>
    </w:rPr>
  </w:style>
  <w:style w:type="character" w:customStyle="1" w:styleId="CommentTextChar">
    <w:name w:val="Comment Text Char"/>
    <w:link w:val="CommentText"/>
    <w:uiPriority w:val="99"/>
    <w:semiHidden/>
    <w:rsid w:val="00FF4712"/>
    <w:rPr>
      <w:sz w:val="20"/>
      <w:szCs w:val="20"/>
    </w:rPr>
  </w:style>
  <w:style w:type="character" w:customStyle="1" w:styleId="CommentSubjectChar">
    <w:name w:val="Comment Subject Char"/>
    <w:link w:val="CommentSubject"/>
    <w:uiPriority w:val="99"/>
    <w:semiHidden/>
    <w:rsid w:val="00FF4712"/>
    <w:rPr>
      <w:b/>
      <w:bCs/>
      <w:sz w:val="20"/>
      <w:szCs w:val="20"/>
    </w:rPr>
  </w:style>
  <w:style w:type="paragraph" w:styleId="CommentSubject">
    <w:name w:val="annotation subject"/>
    <w:basedOn w:val="CommentText"/>
    <w:next w:val="CommentText"/>
    <w:link w:val="CommentSubjectChar"/>
    <w:uiPriority w:val="99"/>
    <w:semiHidden/>
    <w:unhideWhenUsed/>
    <w:rsid w:val="00FF4712"/>
    <w:rPr>
      <w:b/>
      <w:bCs/>
    </w:rPr>
  </w:style>
  <w:style w:type="character" w:customStyle="1" w:styleId="BalloonTextChar">
    <w:name w:val="Balloon Text Char"/>
    <w:link w:val="BalloonText"/>
    <w:uiPriority w:val="99"/>
    <w:semiHidden/>
    <w:rsid w:val="00FF4712"/>
    <w:rPr>
      <w:rFonts w:ascii="Tahoma" w:hAnsi="Tahoma" w:cs="Tahoma"/>
      <w:sz w:val="16"/>
      <w:szCs w:val="16"/>
    </w:rPr>
  </w:style>
  <w:style w:type="paragraph" w:styleId="BalloonText">
    <w:name w:val="Balloon Text"/>
    <w:basedOn w:val="Normal"/>
    <w:link w:val="BalloonTextChar"/>
    <w:uiPriority w:val="99"/>
    <w:semiHidden/>
    <w:unhideWhenUsed/>
    <w:rsid w:val="00FF4712"/>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FF471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F4712"/>
    <w:rPr>
      <w:rFonts w:ascii="Cambria" w:eastAsia="Times New Roman" w:hAnsi="Cambria" w:cs="Times New Roman"/>
      <w:color w:val="17365D"/>
      <w:spacing w:val="5"/>
      <w:kern w:val="28"/>
      <w:sz w:val="52"/>
      <w:szCs w:val="52"/>
    </w:rPr>
  </w:style>
  <w:style w:type="paragraph" w:styleId="NoSpacing">
    <w:name w:val="No Spacing"/>
    <w:uiPriority w:val="1"/>
    <w:qFormat/>
    <w:rsid w:val="00FF4712"/>
    <w:rPr>
      <w:sz w:val="22"/>
      <w:szCs w:val="22"/>
      <w:lang w:val="en-US" w:eastAsia="en-US"/>
    </w:rPr>
  </w:style>
  <w:style w:type="character" w:styleId="Hyperlink">
    <w:name w:val="Hyperlink"/>
    <w:uiPriority w:val="99"/>
    <w:unhideWhenUsed/>
    <w:rsid w:val="00FF4712"/>
    <w:rPr>
      <w:color w:val="0000FF"/>
      <w:u w:val="single"/>
    </w:rPr>
  </w:style>
  <w:style w:type="paragraph" w:styleId="Subtitle">
    <w:name w:val="Subtitle"/>
    <w:basedOn w:val="Normal"/>
    <w:next w:val="Normal"/>
    <w:link w:val="SubtitleChar"/>
    <w:uiPriority w:val="11"/>
    <w:qFormat/>
    <w:rsid w:val="00FF4712"/>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FF4712"/>
    <w:rPr>
      <w:rFonts w:ascii="Cambria" w:eastAsia="Times New Roman" w:hAnsi="Cambria" w:cs="Times New Roman"/>
      <w:i/>
      <w:iCs/>
      <w:color w:val="4F81BD"/>
      <w:spacing w:val="15"/>
      <w:sz w:val="24"/>
      <w:szCs w:val="24"/>
    </w:rPr>
  </w:style>
  <w:style w:type="character" w:styleId="Emphasis">
    <w:name w:val="Emphasis"/>
    <w:uiPriority w:val="20"/>
    <w:qFormat/>
    <w:rsid w:val="00FF4712"/>
    <w:rPr>
      <w:i/>
      <w:iCs/>
    </w:rPr>
  </w:style>
  <w:style w:type="character" w:styleId="Strong">
    <w:name w:val="Strong"/>
    <w:uiPriority w:val="22"/>
    <w:qFormat/>
    <w:rsid w:val="00FF4712"/>
    <w:rPr>
      <w:b/>
      <w:bCs/>
    </w:rPr>
  </w:style>
  <w:style w:type="character" w:styleId="SubtleEmphasis">
    <w:name w:val="Subtle Emphasis"/>
    <w:uiPriority w:val="19"/>
    <w:qFormat/>
    <w:rsid w:val="00FF4712"/>
    <w:rPr>
      <w:i/>
      <w:iCs/>
      <w:color w:val="808080"/>
    </w:rPr>
  </w:style>
  <w:style w:type="character" w:styleId="IntenseEmphasis">
    <w:name w:val="Intense Emphasis"/>
    <w:uiPriority w:val="21"/>
    <w:qFormat/>
    <w:rsid w:val="00FF4712"/>
    <w:rPr>
      <w:b/>
      <w:bCs/>
      <w:i/>
      <w:iCs/>
      <w:color w:val="4F81BD"/>
    </w:rPr>
  </w:style>
  <w:style w:type="paragraph" w:styleId="Quote">
    <w:name w:val="Quote"/>
    <w:basedOn w:val="Normal"/>
    <w:next w:val="Normal"/>
    <w:link w:val="QuoteChar"/>
    <w:uiPriority w:val="29"/>
    <w:qFormat/>
    <w:rsid w:val="00FF4712"/>
    <w:rPr>
      <w:i/>
      <w:iCs/>
      <w:color w:val="000000"/>
    </w:rPr>
  </w:style>
  <w:style w:type="character" w:customStyle="1" w:styleId="QuoteChar">
    <w:name w:val="Quote Char"/>
    <w:link w:val="Quote"/>
    <w:uiPriority w:val="29"/>
    <w:rsid w:val="00FF4712"/>
    <w:rPr>
      <w:i/>
      <w:iCs/>
      <w:color w:val="000000"/>
    </w:rPr>
  </w:style>
  <w:style w:type="character" w:styleId="BookTitle">
    <w:name w:val="Book Title"/>
    <w:uiPriority w:val="33"/>
    <w:qFormat/>
    <w:rsid w:val="00FF4712"/>
    <w:rPr>
      <w:b/>
      <w:bCs/>
      <w:smallCaps/>
      <w:spacing w:val="5"/>
    </w:rPr>
  </w:style>
  <w:style w:type="paragraph" w:styleId="FootnoteText">
    <w:name w:val="footnote text"/>
    <w:basedOn w:val="Normal"/>
    <w:link w:val="FootnoteTextChar"/>
    <w:uiPriority w:val="99"/>
    <w:unhideWhenUsed/>
    <w:rsid w:val="00F74879"/>
    <w:pPr>
      <w:spacing w:after="0" w:line="240" w:lineRule="auto"/>
    </w:pPr>
    <w:rPr>
      <w:sz w:val="20"/>
      <w:szCs w:val="20"/>
    </w:rPr>
  </w:style>
  <w:style w:type="character" w:customStyle="1" w:styleId="FootnoteTextChar">
    <w:name w:val="Footnote Text Char"/>
    <w:link w:val="FootnoteText"/>
    <w:uiPriority w:val="99"/>
    <w:rsid w:val="00F74879"/>
    <w:rPr>
      <w:sz w:val="20"/>
      <w:szCs w:val="20"/>
    </w:rPr>
  </w:style>
  <w:style w:type="character" w:styleId="FootnoteReference">
    <w:name w:val="footnote reference"/>
    <w:uiPriority w:val="99"/>
    <w:unhideWhenUsed/>
    <w:rsid w:val="00F74879"/>
    <w:rPr>
      <w:vertAlign w:val="superscript"/>
    </w:rPr>
  </w:style>
  <w:style w:type="character" w:styleId="CommentReference">
    <w:name w:val="annotation reference"/>
    <w:basedOn w:val="DefaultParagraphFont"/>
    <w:uiPriority w:val="99"/>
    <w:semiHidden/>
    <w:unhideWhenUsed/>
    <w:rsid w:val="00276980"/>
    <w:rPr>
      <w:sz w:val="18"/>
      <w:szCs w:val="18"/>
    </w:rPr>
  </w:style>
  <w:style w:type="paragraph" w:styleId="EndnoteText">
    <w:name w:val="endnote text"/>
    <w:basedOn w:val="Normal"/>
    <w:link w:val="EndnoteTextChar"/>
    <w:uiPriority w:val="99"/>
    <w:semiHidden/>
    <w:unhideWhenUsed/>
    <w:rsid w:val="004560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604A"/>
    <w:rPr>
      <w:lang w:val="en-US" w:eastAsia="en-US"/>
    </w:rPr>
  </w:style>
  <w:style w:type="character" w:styleId="EndnoteReference">
    <w:name w:val="endnote reference"/>
    <w:basedOn w:val="DefaultParagraphFont"/>
    <w:uiPriority w:val="99"/>
    <w:semiHidden/>
    <w:unhideWhenUsed/>
    <w:rsid w:val="0045604A"/>
    <w:rPr>
      <w:vertAlign w:val="superscript"/>
    </w:rPr>
  </w:style>
  <w:style w:type="paragraph" w:styleId="Caption">
    <w:name w:val="caption"/>
    <w:basedOn w:val="Normal"/>
    <w:next w:val="Normal"/>
    <w:qFormat/>
    <w:rsid w:val="00995FBD"/>
    <w:pPr>
      <w:spacing w:after="0" w:line="240" w:lineRule="auto"/>
      <w:jc w:val="center"/>
    </w:pPr>
    <w:rPr>
      <w:rFonts w:ascii="Tahoma" w:eastAsia="Times New Roman" w:hAnsi="Tahoma"/>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2018-04-02T18:30:00+00:00</Judgment_x0020_Date>
    <Year xmlns="63bdd487-88aa-4c54-b893-ddaa81ed2e7c">2018</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62D87-CC52-41AF-AAC5-3335FE936468}">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C55EE908-D888-4D11-B325-7B5D9360A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1BCA7C-36CE-4390-80DB-4C6208101EC1}">
  <ds:schemaRefs>
    <ds:schemaRef ds:uri="http://schemas.microsoft.com/sharepoint/v3/contenttype/forms"/>
  </ds:schemaRefs>
</ds:datastoreItem>
</file>

<file path=customXml/itemProps4.xml><?xml version="1.0" encoding="utf-8"?>
<ds:datastoreItem xmlns:ds="http://schemas.openxmlformats.org/officeDocument/2006/customXml" ds:itemID="{E32A2C30-4778-4CBD-B1E4-67C61BF29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4112</Words>
  <Characters>23443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Supreme Court Judgment </vt:lpstr>
    </vt:vector>
  </TitlesOfParts>
  <Company>Hewlett-Packard Company</Company>
  <LinksUpToDate>false</LinksUpToDate>
  <CharactersWithSpaces>27501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Judgment</dc:title>
  <dc:subject/>
  <dc:creator>ybasson</dc:creator>
  <cp:keywords/>
  <cp:lastModifiedBy>Shannon Campbell</cp:lastModifiedBy>
  <cp:revision>4</cp:revision>
  <cp:lastPrinted>2018-05-03T11:05:00Z</cp:lastPrinted>
  <dcterms:created xsi:type="dcterms:W3CDTF">2018-04-03T12:25:00Z</dcterms:created>
  <dcterms:modified xsi:type="dcterms:W3CDTF">2018-05-03T11:06:00Z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