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6D" w:rsidRDefault="00463C6D" w:rsidP="00E569B3">
      <w:pPr>
        <w:spacing w:line="480" w:lineRule="auto"/>
        <w:ind w:left="5040" w:firstLine="720"/>
        <w:jc w:val="both"/>
        <w:rPr>
          <w:rFonts w:ascii="Arial" w:eastAsia="Times New Roman" w:hAnsi="Arial" w:cs="Arial"/>
          <w:b/>
          <w:color w:val="000000"/>
          <w:lang w:eastAsia="en-GB"/>
        </w:rPr>
      </w:pPr>
      <w:r w:rsidRPr="003E749F">
        <w:rPr>
          <w:rFonts w:ascii="Arial" w:hAnsi="Arial" w:cs="Arial"/>
          <w:b/>
          <w:noProof/>
          <w:sz w:val="32"/>
          <w:szCs w:val="32"/>
          <w:lang w:val="en-ZA" w:eastAsia="en-ZA"/>
        </w:rPr>
        <w:drawing>
          <wp:anchor distT="0" distB="0" distL="114300" distR="114300" simplePos="0" relativeHeight="251659264" behindDoc="0" locked="0" layoutInCell="1" allowOverlap="1" wp14:anchorId="00A0B9B9" wp14:editId="3101A91A">
            <wp:simplePos x="0" y="0"/>
            <wp:positionH relativeFrom="column">
              <wp:posOffset>2295525</wp:posOffset>
            </wp:positionH>
            <wp:positionV relativeFrom="paragraph">
              <wp:posOffset>0</wp:posOffset>
            </wp:positionV>
            <wp:extent cx="1228725" cy="1205865"/>
            <wp:effectExtent l="0" t="0" r="9525"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3C6D" w:rsidRDefault="00463C6D" w:rsidP="00E569B3">
      <w:pPr>
        <w:spacing w:line="480" w:lineRule="auto"/>
        <w:ind w:left="5040" w:firstLine="720"/>
        <w:jc w:val="both"/>
        <w:rPr>
          <w:rFonts w:ascii="Arial" w:eastAsia="Times New Roman" w:hAnsi="Arial" w:cs="Arial"/>
          <w:b/>
          <w:color w:val="000000"/>
          <w:lang w:eastAsia="en-GB"/>
        </w:rPr>
      </w:pPr>
    </w:p>
    <w:p w:rsidR="00463C6D" w:rsidRDefault="00463C6D" w:rsidP="00E569B3">
      <w:pPr>
        <w:spacing w:line="480" w:lineRule="auto"/>
        <w:ind w:left="5040" w:firstLine="720"/>
        <w:jc w:val="right"/>
        <w:outlineLvl w:val="0"/>
        <w:rPr>
          <w:rFonts w:ascii="Arial" w:eastAsia="Times New Roman" w:hAnsi="Arial" w:cs="Arial"/>
          <w:b/>
          <w:color w:val="000000"/>
          <w:lang w:eastAsia="en-GB"/>
        </w:rPr>
      </w:pPr>
    </w:p>
    <w:p w:rsidR="00C52FA3" w:rsidRDefault="00C52FA3" w:rsidP="00E569B3">
      <w:pPr>
        <w:spacing w:line="480" w:lineRule="auto"/>
        <w:ind w:left="5040" w:firstLine="720"/>
        <w:jc w:val="right"/>
        <w:outlineLvl w:val="0"/>
        <w:rPr>
          <w:rFonts w:ascii="Arial" w:eastAsia="Times New Roman" w:hAnsi="Arial" w:cs="Arial"/>
          <w:b/>
          <w:color w:val="000000"/>
          <w:lang w:eastAsia="en-GB"/>
        </w:rPr>
      </w:pPr>
    </w:p>
    <w:p w:rsidR="00C52FA3" w:rsidRDefault="00C52FA3" w:rsidP="00E569B3">
      <w:pPr>
        <w:spacing w:line="480" w:lineRule="auto"/>
        <w:ind w:left="5040" w:firstLine="720"/>
        <w:jc w:val="right"/>
        <w:outlineLvl w:val="0"/>
        <w:rPr>
          <w:rFonts w:ascii="Arial" w:eastAsia="Times New Roman" w:hAnsi="Arial" w:cs="Arial"/>
          <w:b/>
          <w:color w:val="000000"/>
          <w:lang w:eastAsia="en-GB"/>
        </w:rPr>
      </w:pPr>
    </w:p>
    <w:p w:rsidR="00463C6D" w:rsidRDefault="00463C6D" w:rsidP="00E569B3">
      <w:pPr>
        <w:spacing w:line="480" w:lineRule="auto"/>
        <w:ind w:left="5040" w:firstLine="720"/>
        <w:jc w:val="right"/>
        <w:outlineLvl w:val="0"/>
        <w:rPr>
          <w:rFonts w:ascii="Arial" w:eastAsia="Times New Roman" w:hAnsi="Arial" w:cs="Arial"/>
          <w:b/>
          <w:color w:val="000000"/>
          <w:lang w:eastAsia="en-GB"/>
        </w:rPr>
      </w:pPr>
      <w:r>
        <w:rPr>
          <w:rFonts w:ascii="Arial" w:eastAsia="Times New Roman" w:hAnsi="Arial" w:cs="Arial"/>
          <w:b/>
          <w:color w:val="000000"/>
          <w:lang w:eastAsia="en-GB"/>
        </w:rPr>
        <w:t>REPORTABLE</w:t>
      </w:r>
    </w:p>
    <w:p w:rsidR="00463C6D" w:rsidRPr="00036C31" w:rsidRDefault="00463C6D" w:rsidP="00E569B3">
      <w:pPr>
        <w:spacing w:line="480" w:lineRule="auto"/>
        <w:ind w:left="5040" w:firstLine="720"/>
        <w:jc w:val="right"/>
        <w:outlineLvl w:val="0"/>
        <w:rPr>
          <w:rFonts w:ascii="Arial" w:eastAsia="Times New Roman" w:hAnsi="Arial" w:cs="Arial"/>
          <w:b/>
          <w:color w:val="000000"/>
          <w:lang w:eastAsia="en-GB"/>
        </w:rPr>
      </w:pPr>
      <w:r>
        <w:rPr>
          <w:rFonts w:ascii="Arial" w:eastAsia="Times New Roman" w:hAnsi="Arial" w:cs="Arial"/>
          <w:b/>
          <w:color w:val="000000"/>
          <w:lang w:eastAsia="en-GB"/>
        </w:rPr>
        <w:t>CASE NO: SA 38/2016</w:t>
      </w:r>
    </w:p>
    <w:p w:rsidR="00463C6D" w:rsidRDefault="00463C6D" w:rsidP="00E569B3">
      <w:pPr>
        <w:spacing w:line="480" w:lineRule="auto"/>
        <w:jc w:val="both"/>
        <w:rPr>
          <w:rFonts w:ascii="Arial" w:eastAsia="Times New Roman" w:hAnsi="Arial" w:cs="Arial"/>
          <w:b/>
          <w:color w:val="000000"/>
          <w:lang w:eastAsia="en-GB"/>
        </w:rPr>
      </w:pPr>
    </w:p>
    <w:p w:rsidR="00463C6D" w:rsidRPr="00036C31" w:rsidRDefault="00463C6D" w:rsidP="00E569B3">
      <w:pPr>
        <w:spacing w:line="480" w:lineRule="auto"/>
        <w:jc w:val="both"/>
        <w:outlineLvl w:val="0"/>
        <w:rPr>
          <w:rFonts w:ascii="Arial" w:eastAsia="Times New Roman" w:hAnsi="Arial" w:cs="Arial"/>
          <w:b/>
          <w:color w:val="000000"/>
          <w:lang w:eastAsia="en-GB"/>
        </w:rPr>
      </w:pPr>
      <w:r w:rsidRPr="00036C31">
        <w:rPr>
          <w:rFonts w:ascii="Arial" w:eastAsia="Times New Roman" w:hAnsi="Arial" w:cs="Arial"/>
          <w:b/>
          <w:color w:val="000000"/>
          <w:lang w:eastAsia="en-GB"/>
        </w:rPr>
        <w:t>IN THE SUPREME COURT OF NAMIBIA</w:t>
      </w:r>
      <w:r>
        <w:rPr>
          <w:rFonts w:ascii="Arial" w:eastAsia="Times New Roman" w:hAnsi="Arial" w:cs="Arial"/>
          <w:b/>
          <w:color w:val="000000"/>
          <w:lang w:eastAsia="en-GB"/>
        </w:rPr>
        <w:t xml:space="preserve"> </w:t>
      </w:r>
    </w:p>
    <w:p w:rsidR="00463C6D" w:rsidRDefault="00463C6D" w:rsidP="00E569B3">
      <w:pPr>
        <w:spacing w:line="480" w:lineRule="auto"/>
        <w:jc w:val="both"/>
        <w:rPr>
          <w:rFonts w:ascii="Arial" w:eastAsia="Times New Roman" w:hAnsi="Arial" w:cs="Arial"/>
          <w:color w:val="000000"/>
          <w:lang w:eastAsia="en-GB"/>
        </w:rPr>
      </w:pPr>
    </w:p>
    <w:p w:rsidR="00463C6D" w:rsidRPr="00967448" w:rsidRDefault="00463C6D" w:rsidP="00E569B3">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In the matter between: </w:t>
      </w:r>
      <w:bookmarkStart w:id="0" w:name="_GoBack"/>
      <w:bookmarkEnd w:id="0"/>
    </w:p>
    <w:p w:rsidR="00463C6D" w:rsidRPr="00EA188D" w:rsidRDefault="00463C6D" w:rsidP="00E569B3">
      <w:pPr>
        <w:spacing w:line="480" w:lineRule="auto"/>
        <w:jc w:val="both"/>
        <w:rPr>
          <w:rFonts w:ascii="Arial" w:eastAsia="Times New Roman" w:hAnsi="Arial" w:cs="Arial"/>
          <w:b/>
          <w:color w:val="000000"/>
          <w:lang w:eastAsia="en-GB"/>
        </w:rPr>
      </w:pPr>
    </w:p>
    <w:p w:rsidR="00463C6D" w:rsidRPr="00EA188D" w:rsidRDefault="00463C6D" w:rsidP="00E569B3">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ROAD FUND ADMINISTRATION</w:t>
      </w:r>
      <w:r w:rsidRPr="00EA188D">
        <w:rPr>
          <w:rFonts w:ascii="Arial" w:eastAsia="Times New Roman" w:hAnsi="Arial" w:cs="Arial"/>
          <w:b/>
          <w:color w:val="000000"/>
          <w:lang w:eastAsia="en-GB"/>
        </w:rPr>
        <w:t xml:space="preserve"> </w:t>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t>Appellant</w:t>
      </w:r>
    </w:p>
    <w:p w:rsidR="00463C6D" w:rsidRPr="00EA188D" w:rsidRDefault="00463C6D" w:rsidP="00E569B3">
      <w:pPr>
        <w:spacing w:line="480" w:lineRule="auto"/>
        <w:jc w:val="both"/>
        <w:rPr>
          <w:rFonts w:ascii="Arial" w:eastAsia="Times New Roman" w:hAnsi="Arial" w:cs="Arial"/>
          <w:b/>
          <w:color w:val="000000"/>
          <w:lang w:eastAsia="en-GB"/>
        </w:rPr>
      </w:pPr>
    </w:p>
    <w:p w:rsidR="00463C6D" w:rsidRDefault="00463C6D" w:rsidP="00E569B3">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and</w:t>
      </w:r>
    </w:p>
    <w:p w:rsidR="00463C6D" w:rsidRPr="00856FE7" w:rsidRDefault="00463C6D" w:rsidP="00E569B3">
      <w:pPr>
        <w:spacing w:line="480" w:lineRule="auto"/>
        <w:jc w:val="both"/>
        <w:rPr>
          <w:rFonts w:ascii="Arial" w:eastAsia="Times New Roman" w:hAnsi="Arial" w:cs="Arial"/>
          <w:color w:val="000000"/>
          <w:lang w:eastAsia="en-GB"/>
        </w:rPr>
      </w:pPr>
    </w:p>
    <w:p w:rsidR="00463C6D" w:rsidRPr="00EA188D" w:rsidRDefault="00463C6D" w:rsidP="00E569B3">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SKORPION MINING COMPANY (PTY) LTD</w:t>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t xml:space="preserve">      Respondent</w:t>
      </w:r>
    </w:p>
    <w:p w:rsidR="00463C6D" w:rsidRDefault="00463C6D" w:rsidP="00E569B3">
      <w:pPr>
        <w:spacing w:line="480" w:lineRule="auto"/>
        <w:jc w:val="both"/>
        <w:rPr>
          <w:rFonts w:ascii="Arial" w:eastAsia="Times New Roman" w:hAnsi="Arial" w:cs="Arial"/>
          <w:b/>
          <w:color w:val="000000"/>
          <w:lang w:eastAsia="en-GB"/>
        </w:rPr>
      </w:pPr>
    </w:p>
    <w:p w:rsidR="00463C6D" w:rsidRDefault="00463C6D" w:rsidP="00E569B3">
      <w:pPr>
        <w:spacing w:line="480" w:lineRule="auto"/>
        <w:jc w:val="both"/>
        <w:rPr>
          <w:rFonts w:ascii="Arial" w:eastAsia="Times New Roman" w:hAnsi="Arial" w:cs="Arial"/>
          <w:color w:val="000000"/>
          <w:lang w:eastAsia="en-GB"/>
        </w:rPr>
      </w:pPr>
      <w:r w:rsidRPr="005501C4">
        <w:rPr>
          <w:rFonts w:ascii="Arial" w:eastAsia="Times New Roman" w:hAnsi="Arial" w:cs="Arial"/>
          <w:b/>
          <w:color w:val="000000"/>
          <w:lang w:eastAsia="en-GB"/>
        </w:rPr>
        <w:t>Coram:</w:t>
      </w:r>
      <w:r>
        <w:rPr>
          <w:rFonts w:ascii="Arial" w:eastAsia="Times New Roman" w:hAnsi="Arial" w:cs="Arial"/>
          <w:color w:val="000000"/>
          <w:lang w:eastAsia="en-GB"/>
        </w:rPr>
        <w:tab/>
      </w:r>
      <w:r>
        <w:rPr>
          <w:rFonts w:ascii="Arial" w:eastAsia="Times New Roman" w:hAnsi="Arial" w:cs="Arial"/>
          <w:color w:val="000000"/>
          <w:lang w:eastAsia="en-GB"/>
        </w:rPr>
        <w:tab/>
        <w:t xml:space="preserve">DAMASEB DCJ, SMUTS JA and HOFF JA </w:t>
      </w:r>
    </w:p>
    <w:p w:rsidR="00463C6D" w:rsidRPr="005501C4" w:rsidRDefault="00463C6D" w:rsidP="00E569B3">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Heard:</w:t>
      </w:r>
      <w:r>
        <w:rPr>
          <w:rFonts w:ascii="Arial" w:eastAsia="Times New Roman" w:hAnsi="Arial" w:cs="Arial"/>
          <w:b/>
          <w:color w:val="000000"/>
          <w:lang w:eastAsia="en-GB"/>
        </w:rPr>
        <w:tab/>
      </w:r>
      <w:r>
        <w:rPr>
          <w:rFonts w:ascii="Arial" w:eastAsia="Times New Roman" w:hAnsi="Arial" w:cs="Arial"/>
          <w:b/>
          <w:color w:val="000000"/>
          <w:lang w:eastAsia="en-GB"/>
        </w:rPr>
        <w:tab/>
        <w:t xml:space="preserve">7 June </w:t>
      </w:r>
      <w:r w:rsidRPr="005501C4">
        <w:rPr>
          <w:rFonts w:ascii="Arial" w:eastAsia="Times New Roman" w:hAnsi="Arial" w:cs="Arial"/>
          <w:b/>
          <w:color w:val="000000"/>
          <w:lang w:eastAsia="en-GB"/>
        </w:rPr>
        <w:t>2018</w:t>
      </w:r>
    </w:p>
    <w:p w:rsidR="00463C6D" w:rsidRPr="005501C4" w:rsidRDefault="00463C6D" w:rsidP="00E569B3">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Delivered:</w:t>
      </w:r>
      <w:r>
        <w:rPr>
          <w:rFonts w:ascii="Arial" w:eastAsia="Times New Roman" w:hAnsi="Arial" w:cs="Arial"/>
          <w:b/>
          <w:color w:val="000000"/>
          <w:lang w:eastAsia="en-GB"/>
        </w:rPr>
        <w:tab/>
      </w:r>
      <w:r>
        <w:rPr>
          <w:rFonts w:ascii="Arial" w:eastAsia="Times New Roman" w:hAnsi="Arial" w:cs="Arial"/>
          <w:b/>
          <w:color w:val="000000"/>
          <w:lang w:eastAsia="en-GB"/>
        </w:rPr>
        <w:tab/>
      </w:r>
      <w:r w:rsidR="00D42536">
        <w:rPr>
          <w:rFonts w:ascii="Arial" w:eastAsia="Times New Roman" w:hAnsi="Arial" w:cs="Arial"/>
          <w:b/>
          <w:color w:val="000000"/>
          <w:lang w:eastAsia="en-GB"/>
        </w:rPr>
        <w:t xml:space="preserve">13 </w:t>
      </w:r>
      <w:r>
        <w:rPr>
          <w:rFonts w:ascii="Arial" w:eastAsia="Times New Roman" w:hAnsi="Arial" w:cs="Arial"/>
          <w:b/>
          <w:color w:val="000000"/>
          <w:lang w:eastAsia="en-GB"/>
        </w:rPr>
        <w:t>July</w:t>
      </w:r>
      <w:r w:rsidRPr="005501C4">
        <w:rPr>
          <w:rFonts w:ascii="Arial" w:eastAsia="Times New Roman" w:hAnsi="Arial" w:cs="Arial"/>
          <w:b/>
          <w:color w:val="000000"/>
          <w:lang w:eastAsia="en-GB"/>
        </w:rPr>
        <w:t xml:space="preserve"> 2018</w:t>
      </w:r>
    </w:p>
    <w:p w:rsidR="00760CB8" w:rsidRDefault="00760CB8" w:rsidP="00E569B3">
      <w:pPr>
        <w:spacing w:line="480" w:lineRule="auto"/>
        <w:jc w:val="both"/>
        <w:rPr>
          <w:rFonts w:ascii="Arial" w:eastAsia="Times New Roman" w:hAnsi="Arial" w:cs="Arial"/>
          <w:b/>
          <w:color w:val="000000"/>
          <w:lang w:eastAsia="en-GB"/>
        </w:rPr>
      </w:pPr>
    </w:p>
    <w:p w:rsidR="0021696D" w:rsidRDefault="00E21468" w:rsidP="00743B9C">
      <w:pPr>
        <w:spacing w:line="480" w:lineRule="auto"/>
        <w:jc w:val="both"/>
        <w:rPr>
          <w:rFonts w:ascii="Arial" w:hAnsi="Arial" w:cs="Arial"/>
        </w:rPr>
      </w:pPr>
      <w:r w:rsidRPr="00696EC9">
        <w:rPr>
          <w:rFonts w:ascii="Arial" w:hAnsi="Arial" w:cs="Arial"/>
          <w:b/>
        </w:rPr>
        <w:t>Summary:</w:t>
      </w:r>
      <w:r w:rsidRPr="00696EC9">
        <w:rPr>
          <w:rFonts w:ascii="Arial" w:hAnsi="Arial" w:cs="Arial"/>
        </w:rPr>
        <w:t xml:space="preserve"> </w:t>
      </w:r>
      <w:r w:rsidR="00566629">
        <w:rPr>
          <w:rFonts w:ascii="Arial" w:hAnsi="Arial" w:cs="Arial"/>
        </w:rPr>
        <w:t xml:space="preserve">The preliminary issue in this </w:t>
      </w:r>
      <w:r w:rsidR="00743B9C">
        <w:rPr>
          <w:rFonts w:ascii="Arial" w:hAnsi="Arial" w:cs="Arial"/>
        </w:rPr>
        <w:t xml:space="preserve">appeal is </w:t>
      </w:r>
      <w:r w:rsidR="00532845">
        <w:rPr>
          <w:rFonts w:ascii="Arial" w:hAnsi="Arial" w:cs="Arial"/>
        </w:rPr>
        <w:t>an</w:t>
      </w:r>
      <w:r w:rsidR="00743B9C">
        <w:rPr>
          <w:rFonts w:ascii="Arial" w:hAnsi="Arial" w:cs="Arial"/>
        </w:rPr>
        <w:t xml:space="preserve"> </w:t>
      </w:r>
      <w:r w:rsidR="00532845">
        <w:rPr>
          <w:rFonts w:ascii="Arial" w:hAnsi="Arial" w:cs="Arial"/>
        </w:rPr>
        <w:t>a</w:t>
      </w:r>
      <w:r w:rsidRPr="00CC7CA7">
        <w:rPr>
          <w:rFonts w:ascii="Arial" w:hAnsi="Arial" w:cs="Arial"/>
        </w:rPr>
        <w:t>pplication for condonation for late prosecution and reinstatement of appeal</w:t>
      </w:r>
      <w:r w:rsidR="0021696D">
        <w:rPr>
          <w:rFonts w:ascii="Arial" w:hAnsi="Arial" w:cs="Arial"/>
        </w:rPr>
        <w:t>. The</w:t>
      </w:r>
      <w:r w:rsidR="00566629">
        <w:rPr>
          <w:rFonts w:ascii="Arial" w:hAnsi="Arial" w:cs="Arial"/>
        </w:rPr>
        <w:t xml:space="preserve"> condonation</w:t>
      </w:r>
      <w:r w:rsidR="0021696D">
        <w:rPr>
          <w:rFonts w:ascii="Arial" w:hAnsi="Arial" w:cs="Arial"/>
        </w:rPr>
        <w:t xml:space="preserve"> application</w:t>
      </w:r>
      <w:r w:rsidR="00743B9C">
        <w:rPr>
          <w:rFonts w:ascii="Arial" w:hAnsi="Arial" w:cs="Arial"/>
        </w:rPr>
        <w:t xml:space="preserve"> is </w:t>
      </w:r>
      <w:r w:rsidRPr="00CC7CA7">
        <w:rPr>
          <w:rFonts w:ascii="Arial" w:hAnsi="Arial" w:cs="Arial"/>
        </w:rPr>
        <w:t>opposed</w:t>
      </w:r>
      <w:r w:rsidR="00743B9C">
        <w:rPr>
          <w:rFonts w:ascii="Arial" w:hAnsi="Arial" w:cs="Arial"/>
        </w:rPr>
        <w:t xml:space="preserve"> </w:t>
      </w:r>
      <w:r w:rsidR="00743B9C">
        <w:rPr>
          <w:rFonts w:ascii="Arial" w:hAnsi="Arial" w:cs="Arial"/>
        </w:rPr>
        <w:lastRenderedPageBreak/>
        <w:t>on the basis that the</w:t>
      </w:r>
      <w:r w:rsidRPr="00CC7CA7">
        <w:rPr>
          <w:rFonts w:ascii="Arial" w:hAnsi="Arial" w:cs="Arial"/>
        </w:rPr>
        <w:t xml:space="preserve"> </w:t>
      </w:r>
      <w:r>
        <w:rPr>
          <w:rFonts w:ascii="Arial" w:hAnsi="Arial" w:cs="Arial"/>
        </w:rPr>
        <w:t>a</w:t>
      </w:r>
      <w:r w:rsidRPr="00CC7CA7">
        <w:rPr>
          <w:rFonts w:ascii="Arial" w:hAnsi="Arial" w:cs="Arial"/>
        </w:rPr>
        <w:t xml:space="preserve">ppeal </w:t>
      </w:r>
      <w:r w:rsidR="00743B9C">
        <w:rPr>
          <w:rFonts w:ascii="Arial" w:hAnsi="Arial" w:cs="Arial"/>
        </w:rPr>
        <w:t xml:space="preserve">is </w:t>
      </w:r>
      <w:r w:rsidRPr="00CC7CA7">
        <w:rPr>
          <w:rFonts w:ascii="Arial" w:hAnsi="Arial" w:cs="Arial"/>
        </w:rPr>
        <w:t xml:space="preserve">deemed </w:t>
      </w:r>
      <w:r w:rsidR="00743B9C">
        <w:rPr>
          <w:rFonts w:ascii="Arial" w:hAnsi="Arial" w:cs="Arial"/>
        </w:rPr>
        <w:t xml:space="preserve">to have been withdrawn </w:t>
      </w:r>
      <w:r w:rsidR="00532845">
        <w:rPr>
          <w:rFonts w:ascii="Arial" w:hAnsi="Arial" w:cs="Arial"/>
        </w:rPr>
        <w:t>and</w:t>
      </w:r>
      <w:r w:rsidR="0021696D">
        <w:rPr>
          <w:rFonts w:ascii="Arial" w:hAnsi="Arial" w:cs="Arial"/>
        </w:rPr>
        <w:t xml:space="preserve"> that the </w:t>
      </w:r>
      <w:r w:rsidRPr="00CC7CA7">
        <w:rPr>
          <w:rFonts w:ascii="Arial" w:hAnsi="Arial" w:cs="Arial"/>
        </w:rPr>
        <w:t xml:space="preserve">inordinate delay </w:t>
      </w:r>
      <w:r w:rsidR="0021696D">
        <w:rPr>
          <w:rFonts w:ascii="Arial" w:hAnsi="Arial" w:cs="Arial"/>
        </w:rPr>
        <w:t xml:space="preserve">has </w:t>
      </w:r>
      <w:r w:rsidRPr="00CC7CA7">
        <w:rPr>
          <w:rFonts w:ascii="Arial" w:hAnsi="Arial" w:cs="Arial"/>
        </w:rPr>
        <w:t xml:space="preserve">not </w:t>
      </w:r>
      <w:r w:rsidR="0021696D">
        <w:rPr>
          <w:rFonts w:ascii="Arial" w:hAnsi="Arial" w:cs="Arial"/>
        </w:rPr>
        <w:t xml:space="preserve">been </w:t>
      </w:r>
      <w:r w:rsidRPr="00CC7CA7">
        <w:rPr>
          <w:rFonts w:ascii="Arial" w:hAnsi="Arial" w:cs="Arial"/>
        </w:rPr>
        <w:t>satisfactorily explained</w:t>
      </w:r>
      <w:r w:rsidR="0021696D">
        <w:rPr>
          <w:rFonts w:ascii="Arial" w:hAnsi="Arial" w:cs="Arial"/>
        </w:rPr>
        <w:t xml:space="preserve">. </w:t>
      </w:r>
    </w:p>
    <w:p w:rsidR="00C52FA3" w:rsidRDefault="00C52FA3" w:rsidP="00743B9C">
      <w:pPr>
        <w:spacing w:line="480" w:lineRule="auto"/>
        <w:jc w:val="both"/>
        <w:rPr>
          <w:rFonts w:ascii="Arial" w:hAnsi="Arial" w:cs="Arial"/>
        </w:rPr>
      </w:pPr>
    </w:p>
    <w:p w:rsidR="00E21468" w:rsidRPr="00696EC9" w:rsidRDefault="00532845" w:rsidP="00743B9C">
      <w:pPr>
        <w:spacing w:line="480" w:lineRule="auto"/>
        <w:jc w:val="both"/>
        <w:rPr>
          <w:rFonts w:ascii="Arial" w:hAnsi="Arial" w:cs="Arial"/>
        </w:rPr>
      </w:pPr>
      <w:r>
        <w:rPr>
          <w:rFonts w:ascii="Arial" w:hAnsi="Arial" w:cs="Arial"/>
        </w:rPr>
        <w:t>Court on appeal</w:t>
      </w:r>
      <w:r w:rsidR="0021696D">
        <w:rPr>
          <w:rFonts w:ascii="Arial" w:hAnsi="Arial" w:cs="Arial"/>
        </w:rPr>
        <w:t xml:space="preserve"> </w:t>
      </w:r>
      <w:r w:rsidR="0021696D" w:rsidRPr="0021696D">
        <w:rPr>
          <w:rFonts w:ascii="Arial" w:hAnsi="Arial" w:cs="Arial"/>
          <w:i/>
        </w:rPr>
        <w:t>held</w:t>
      </w:r>
      <w:r w:rsidR="0021696D">
        <w:rPr>
          <w:rFonts w:ascii="Arial" w:hAnsi="Arial" w:cs="Arial"/>
        </w:rPr>
        <w:t xml:space="preserve"> that</w:t>
      </w:r>
      <w:r w:rsidR="00E21468" w:rsidRPr="00CC7CA7">
        <w:rPr>
          <w:rFonts w:ascii="Arial" w:hAnsi="Arial" w:cs="Arial"/>
        </w:rPr>
        <w:t xml:space="preserve"> public importance of</w:t>
      </w:r>
      <w:r w:rsidR="0021696D">
        <w:rPr>
          <w:rFonts w:ascii="Arial" w:hAnsi="Arial" w:cs="Arial"/>
        </w:rPr>
        <w:t xml:space="preserve"> the issues o</w:t>
      </w:r>
      <w:r w:rsidR="00E21468" w:rsidRPr="00CC7CA7">
        <w:rPr>
          <w:rFonts w:ascii="Arial" w:hAnsi="Arial" w:cs="Arial"/>
        </w:rPr>
        <w:t>n appeal an</w:t>
      </w:r>
      <w:r w:rsidR="00E21468">
        <w:rPr>
          <w:rFonts w:ascii="Arial" w:hAnsi="Arial" w:cs="Arial"/>
        </w:rPr>
        <w:t>d</w:t>
      </w:r>
      <w:r w:rsidR="00E21468" w:rsidRPr="00CC7CA7">
        <w:rPr>
          <w:rFonts w:ascii="Arial" w:hAnsi="Arial" w:cs="Arial"/>
        </w:rPr>
        <w:t xml:space="preserve"> </w:t>
      </w:r>
      <w:r w:rsidR="0021696D">
        <w:rPr>
          <w:rFonts w:ascii="Arial" w:hAnsi="Arial" w:cs="Arial"/>
        </w:rPr>
        <w:t xml:space="preserve">the </w:t>
      </w:r>
      <w:r w:rsidR="00E21468" w:rsidRPr="00CC7CA7">
        <w:rPr>
          <w:rFonts w:ascii="Arial" w:hAnsi="Arial" w:cs="Arial"/>
        </w:rPr>
        <w:t>over</w:t>
      </w:r>
      <w:r w:rsidR="0021696D">
        <w:rPr>
          <w:rFonts w:ascii="Arial" w:hAnsi="Arial" w:cs="Arial"/>
        </w:rPr>
        <w:t>whelming prospects of success on</w:t>
      </w:r>
      <w:r w:rsidR="00E21468" w:rsidRPr="00CC7CA7">
        <w:rPr>
          <w:rFonts w:ascii="Arial" w:hAnsi="Arial" w:cs="Arial"/>
        </w:rPr>
        <w:t xml:space="preserve"> appeal tilt</w:t>
      </w:r>
      <w:r w:rsidR="0021696D">
        <w:rPr>
          <w:rFonts w:ascii="Arial" w:hAnsi="Arial" w:cs="Arial"/>
        </w:rPr>
        <w:t xml:space="preserve"> the</w:t>
      </w:r>
      <w:r w:rsidR="00E21468" w:rsidRPr="00CC7CA7">
        <w:rPr>
          <w:rFonts w:ascii="Arial" w:hAnsi="Arial" w:cs="Arial"/>
        </w:rPr>
        <w:t xml:space="preserve"> balance in favour of considering prospects of success and not </w:t>
      </w:r>
      <w:r w:rsidR="00E21468">
        <w:rPr>
          <w:rFonts w:ascii="Arial" w:hAnsi="Arial" w:cs="Arial"/>
        </w:rPr>
        <w:t xml:space="preserve">summarily </w:t>
      </w:r>
      <w:r w:rsidR="0021696D">
        <w:rPr>
          <w:rFonts w:ascii="Arial" w:hAnsi="Arial" w:cs="Arial"/>
        </w:rPr>
        <w:t>dismissing the appeal.</w:t>
      </w:r>
    </w:p>
    <w:p w:rsidR="00E21468" w:rsidRPr="00696EC9" w:rsidRDefault="00E21468" w:rsidP="00E21468">
      <w:pPr>
        <w:spacing w:line="480" w:lineRule="auto"/>
        <w:jc w:val="both"/>
        <w:rPr>
          <w:rFonts w:ascii="Arial" w:hAnsi="Arial" w:cs="Arial"/>
        </w:rPr>
      </w:pPr>
    </w:p>
    <w:p w:rsidR="00E21468" w:rsidRPr="00696EC9" w:rsidRDefault="00E21468" w:rsidP="00E21468">
      <w:pPr>
        <w:spacing w:line="480" w:lineRule="auto"/>
        <w:jc w:val="both"/>
        <w:rPr>
          <w:rFonts w:ascii="Arial" w:hAnsi="Arial" w:cs="Arial"/>
        </w:rPr>
      </w:pPr>
      <w:r w:rsidRPr="00696EC9">
        <w:rPr>
          <w:rFonts w:ascii="Arial" w:hAnsi="Arial" w:cs="Arial"/>
        </w:rPr>
        <w:t>Road Fund Administration (RFA)</w:t>
      </w:r>
      <w:r w:rsidR="005C37F3">
        <w:rPr>
          <w:rFonts w:ascii="Arial" w:hAnsi="Arial" w:cs="Arial"/>
        </w:rPr>
        <w:t xml:space="preserve"> is</w:t>
      </w:r>
      <w:r w:rsidRPr="00696EC9">
        <w:rPr>
          <w:rFonts w:ascii="Arial" w:hAnsi="Arial" w:cs="Arial"/>
        </w:rPr>
        <w:t xml:space="preserve"> created under the Road Fund Administration</w:t>
      </w:r>
      <w:r w:rsidR="005C37F3">
        <w:rPr>
          <w:rFonts w:ascii="Arial" w:hAnsi="Arial" w:cs="Arial"/>
        </w:rPr>
        <w:t xml:space="preserve"> Act 18 of 1999 (the Act)</w:t>
      </w:r>
      <w:r>
        <w:rPr>
          <w:rFonts w:ascii="Arial" w:hAnsi="Arial" w:cs="Arial"/>
        </w:rPr>
        <w:t xml:space="preserve"> </w:t>
      </w:r>
      <w:r w:rsidRPr="00696EC9">
        <w:rPr>
          <w:rFonts w:ascii="Arial" w:hAnsi="Arial" w:cs="Arial"/>
        </w:rPr>
        <w:t xml:space="preserve">to ensure safety of Namibia’s public roads network and to see to it they are </w:t>
      </w:r>
      <w:r>
        <w:rPr>
          <w:rFonts w:ascii="Arial" w:hAnsi="Arial" w:cs="Arial"/>
        </w:rPr>
        <w:t>safe and economically efficient. T</w:t>
      </w:r>
      <w:r w:rsidRPr="00696EC9">
        <w:rPr>
          <w:rFonts w:ascii="Arial" w:hAnsi="Arial" w:cs="Arial"/>
        </w:rPr>
        <w:t>o achieve that object</w:t>
      </w:r>
      <w:r w:rsidR="00566629">
        <w:rPr>
          <w:rFonts w:ascii="Arial" w:hAnsi="Arial" w:cs="Arial"/>
        </w:rPr>
        <w:t>,</w:t>
      </w:r>
      <w:r w:rsidRPr="00696EC9">
        <w:rPr>
          <w:rFonts w:ascii="Arial" w:hAnsi="Arial" w:cs="Arial"/>
        </w:rPr>
        <w:t xml:space="preserve"> RFA </w:t>
      </w:r>
      <w:r w:rsidR="005C37F3">
        <w:rPr>
          <w:rFonts w:ascii="Arial" w:hAnsi="Arial" w:cs="Arial"/>
        </w:rPr>
        <w:t xml:space="preserve">is </w:t>
      </w:r>
      <w:r w:rsidRPr="00696EC9">
        <w:rPr>
          <w:rFonts w:ascii="Arial" w:hAnsi="Arial" w:cs="Arial"/>
        </w:rPr>
        <w:t xml:space="preserve">empowered under s 18(1) of the Act to impose a range of road user charges, including a levy on every litre of petrol and every litre of diesel sold by wholesalers at any point in Namibia and included in </w:t>
      </w:r>
      <w:r w:rsidR="00486316">
        <w:rPr>
          <w:rFonts w:ascii="Arial" w:hAnsi="Arial" w:cs="Arial"/>
        </w:rPr>
        <w:t>the</w:t>
      </w:r>
      <w:r w:rsidR="00486316" w:rsidRPr="00696EC9">
        <w:rPr>
          <w:rFonts w:ascii="Arial" w:hAnsi="Arial" w:cs="Arial"/>
        </w:rPr>
        <w:t xml:space="preserve"> </w:t>
      </w:r>
      <w:r w:rsidRPr="00696EC9">
        <w:rPr>
          <w:rFonts w:ascii="Arial" w:hAnsi="Arial" w:cs="Arial"/>
        </w:rPr>
        <w:t>selling price of such</w:t>
      </w:r>
      <w:r>
        <w:rPr>
          <w:rFonts w:ascii="Arial" w:hAnsi="Arial" w:cs="Arial"/>
        </w:rPr>
        <w:t xml:space="preserve"> product.</w:t>
      </w:r>
      <w:r w:rsidRPr="00696EC9">
        <w:rPr>
          <w:rFonts w:ascii="Arial" w:hAnsi="Arial" w:cs="Arial"/>
        </w:rPr>
        <w:t xml:space="preserve"> RFA </w:t>
      </w:r>
      <w:r w:rsidR="005C37F3">
        <w:rPr>
          <w:rFonts w:ascii="Arial" w:hAnsi="Arial" w:cs="Arial"/>
        </w:rPr>
        <w:t xml:space="preserve">is </w:t>
      </w:r>
      <w:r w:rsidRPr="00696EC9">
        <w:rPr>
          <w:rFonts w:ascii="Arial" w:hAnsi="Arial" w:cs="Arial"/>
        </w:rPr>
        <w:t xml:space="preserve">also given power under s 18(1) </w:t>
      </w:r>
      <w:r w:rsidRPr="00696EC9">
        <w:rPr>
          <w:rFonts w:ascii="Arial" w:hAnsi="Arial" w:cs="Arial"/>
          <w:i/>
        </w:rPr>
        <w:t xml:space="preserve">(d) </w:t>
      </w:r>
      <w:r w:rsidRPr="00696EC9">
        <w:rPr>
          <w:rFonts w:ascii="Arial" w:hAnsi="Arial" w:cs="Arial"/>
        </w:rPr>
        <w:t>to</w:t>
      </w:r>
      <w:r w:rsidRPr="00696EC9">
        <w:rPr>
          <w:rFonts w:ascii="Arial" w:hAnsi="Arial" w:cs="Arial"/>
          <w:i/>
        </w:rPr>
        <w:t xml:space="preserve"> </w:t>
      </w:r>
      <w:r w:rsidRPr="00696EC9">
        <w:rPr>
          <w:rFonts w:ascii="Arial" w:hAnsi="Arial" w:cs="Arial"/>
        </w:rPr>
        <w:t>refund consumers who do not use</w:t>
      </w:r>
      <w:r w:rsidR="00566629">
        <w:rPr>
          <w:rFonts w:ascii="Arial" w:hAnsi="Arial" w:cs="Arial"/>
        </w:rPr>
        <w:t xml:space="preserve"> a</w:t>
      </w:r>
      <w:r w:rsidRPr="00696EC9">
        <w:rPr>
          <w:rFonts w:ascii="Arial" w:hAnsi="Arial" w:cs="Arial"/>
        </w:rPr>
        <w:t xml:space="preserve"> petroleum pr</w:t>
      </w:r>
      <w:r w:rsidR="005C37F3">
        <w:rPr>
          <w:rFonts w:ascii="Arial" w:hAnsi="Arial" w:cs="Arial"/>
        </w:rPr>
        <w:t>oduct on public roads.</w:t>
      </w:r>
      <w:r w:rsidRPr="00696EC9">
        <w:rPr>
          <w:rFonts w:ascii="Arial" w:hAnsi="Arial" w:cs="Arial"/>
        </w:rPr>
        <w:t xml:space="preserve"> </w:t>
      </w:r>
    </w:p>
    <w:p w:rsidR="00E21468" w:rsidRPr="00696EC9" w:rsidRDefault="00E21468" w:rsidP="00E21468">
      <w:pPr>
        <w:spacing w:line="480" w:lineRule="auto"/>
        <w:jc w:val="both"/>
        <w:rPr>
          <w:rFonts w:ascii="Arial" w:hAnsi="Arial" w:cs="Arial"/>
        </w:rPr>
      </w:pPr>
    </w:p>
    <w:p w:rsidR="00E21468" w:rsidRPr="00696EC9" w:rsidRDefault="00E21468" w:rsidP="00E21468">
      <w:pPr>
        <w:spacing w:line="480" w:lineRule="auto"/>
        <w:jc w:val="both"/>
        <w:rPr>
          <w:rFonts w:ascii="Arial" w:hAnsi="Arial" w:cs="Arial"/>
        </w:rPr>
      </w:pPr>
      <w:r w:rsidRPr="00696EC9">
        <w:rPr>
          <w:rFonts w:ascii="Arial" w:hAnsi="Arial" w:cs="Arial"/>
        </w:rPr>
        <w:t xml:space="preserve">RFA published a </w:t>
      </w:r>
      <w:r>
        <w:rPr>
          <w:rFonts w:ascii="Arial" w:hAnsi="Arial" w:cs="Arial"/>
        </w:rPr>
        <w:t>Notice</w:t>
      </w:r>
      <w:r w:rsidRPr="00696EC9">
        <w:rPr>
          <w:rFonts w:ascii="Arial" w:hAnsi="Arial" w:cs="Arial"/>
        </w:rPr>
        <w:t xml:space="preserve"> sett</w:t>
      </w:r>
      <w:r w:rsidR="005C37F3">
        <w:rPr>
          <w:rFonts w:ascii="Arial" w:hAnsi="Arial" w:cs="Arial"/>
        </w:rPr>
        <w:t xml:space="preserve">ing </w:t>
      </w:r>
      <w:r w:rsidRPr="00696EC9">
        <w:rPr>
          <w:rFonts w:ascii="Arial" w:hAnsi="Arial" w:cs="Arial"/>
        </w:rPr>
        <w:t xml:space="preserve">out </w:t>
      </w:r>
      <w:r w:rsidR="005C37F3">
        <w:rPr>
          <w:rFonts w:ascii="Arial" w:hAnsi="Arial" w:cs="Arial"/>
        </w:rPr>
        <w:t xml:space="preserve">the </w:t>
      </w:r>
      <w:r w:rsidRPr="00696EC9">
        <w:rPr>
          <w:rFonts w:ascii="Arial" w:hAnsi="Arial" w:cs="Arial"/>
        </w:rPr>
        <w:t>requirements to be satisfied by those consumers seeking refund for fuel purchased</w:t>
      </w:r>
      <w:r>
        <w:rPr>
          <w:rFonts w:ascii="Arial" w:hAnsi="Arial" w:cs="Arial"/>
        </w:rPr>
        <w:t xml:space="preserve"> but not used on public roads. </w:t>
      </w:r>
      <w:r w:rsidR="005C37F3">
        <w:rPr>
          <w:rFonts w:ascii="Arial" w:hAnsi="Arial" w:cs="Arial"/>
        </w:rPr>
        <w:t>The requirements t</w:t>
      </w:r>
      <w:r w:rsidR="00532845">
        <w:rPr>
          <w:rFonts w:ascii="Arial" w:hAnsi="Arial" w:cs="Arial"/>
        </w:rPr>
        <w:t>o be fulfilled in terms of the N</w:t>
      </w:r>
      <w:r w:rsidR="005C37F3">
        <w:rPr>
          <w:rFonts w:ascii="Arial" w:hAnsi="Arial" w:cs="Arial"/>
        </w:rPr>
        <w:t xml:space="preserve">otice </w:t>
      </w:r>
      <w:r w:rsidR="00532845">
        <w:rPr>
          <w:rFonts w:ascii="Arial" w:hAnsi="Arial" w:cs="Arial"/>
        </w:rPr>
        <w:t xml:space="preserve">require </w:t>
      </w:r>
      <w:r w:rsidR="005C37F3">
        <w:rPr>
          <w:rFonts w:ascii="Arial" w:hAnsi="Arial" w:cs="Arial"/>
        </w:rPr>
        <w:t xml:space="preserve">that </w:t>
      </w:r>
      <w:r w:rsidRPr="00696EC9">
        <w:rPr>
          <w:rFonts w:ascii="Arial" w:hAnsi="Arial" w:cs="Arial"/>
        </w:rPr>
        <w:t xml:space="preserve">claims </w:t>
      </w:r>
      <w:r w:rsidR="005C37F3">
        <w:rPr>
          <w:rFonts w:ascii="Arial" w:hAnsi="Arial" w:cs="Arial"/>
        </w:rPr>
        <w:t xml:space="preserve">must </w:t>
      </w:r>
      <w:r w:rsidRPr="00696EC9">
        <w:rPr>
          <w:rFonts w:ascii="Arial" w:hAnsi="Arial" w:cs="Arial"/>
        </w:rPr>
        <w:t xml:space="preserve">be submitted within three calendar months from </w:t>
      </w:r>
      <w:r w:rsidR="005C37F3">
        <w:rPr>
          <w:rFonts w:ascii="Arial" w:hAnsi="Arial" w:cs="Arial"/>
        </w:rPr>
        <w:t xml:space="preserve">the </w:t>
      </w:r>
      <w:r w:rsidRPr="00696EC9">
        <w:rPr>
          <w:rFonts w:ascii="Arial" w:hAnsi="Arial" w:cs="Arial"/>
        </w:rPr>
        <w:t xml:space="preserve">date of purchase of </w:t>
      </w:r>
      <w:r w:rsidR="005C37F3">
        <w:rPr>
          <w:rFonts w:ascii="Arial" w:hAnsi="Arial" w:cs="Arial"/>
        </w:rPr>
        <w:t xml:space="preserve">the </w:t>
      </w:r>
      <w:r w:rsidRPr="00696EC9">
        <w:rPr>
          <w:rFonts w:ascii="Arial" w:hAnsi="Arial" w:cs="Arial"/>
        </w:rPr>
        <w:t xml:space="preserve">petroleum product and </w:t>
      </w:r>
      <w:r w:rsidR="001A522C">
        <w:rPr>
          <w:rFonts w:ascii="Arial" w:hAnsi="Arial" w:cs="Arial"/>
        </w:rPr>
        <w:t>must</w:t>
      </w:r>
      <w:r w:rsidRPr="00696EC9">
        <w:rPr>
          <w:rFonts w:ascii="Arial" w:hAnsi="Arial" w:cs="Arial"/>
        </w:rPr>
        <w:t xml:space="preserve"> be accompanied by such further information or documents as RFA may request. </w:t>
      </w:r>
      <w:r>
        <w:rPr>
          <w:rFonts w:ascii="Arial" w:hAnsi="Arial" w:cs="Arial"/>
        </w:rPr>
        <w:t xml:space="preserve">Pursuant to the Notice, </w:t>
      </w:r>
      <w:r w:rsidRPr="00696EC9">
        <w:rPr>
          <w:rFonts w:ascii="Arial" w:hAnsi="Arial" w:cs="Arial"/>
        </w:rPr>
        <w:t xml:space="preserve">RFA issued </w:t>
      </w:r>
      <w:r w:rsidR="005C37F3">
        <w:rPr>
          <w:rFonts w:ascii="Arial" w:hAnsi="Arial" w:cs="Arial"/>
        </w:rPr>
        <w:t xml:space="preserve">a </w:t>
      </w:r>
      <w:r w:rsidRPr="00696EC9">
        <w:rPr>
          <w:rFonts w:ascii="Arial" w:hAnsi="Arial" w:cs="Arial"/>
        </w:rPr>
        <w:t xml:space="preserve">claim form </w:t>
      </w:r>
      <w:r>
        <w:rPr>
          <w:rFonts w:ascii="Arial" w:hAnsi="Arial" w:cs="Arial"/>
        </w:rPr>
        <w:t>‘</w:t>
      </w:r>
      <w:r w:rsidRPr="00696EC9">
        <w:rPr>
          <w:rFonts w:ascii="Arial" w:hAnsi="Arial" w:cs="Arial"/>
        </w:rPr>
        <w:t>RFA/R3</w:t>
      </w:r>
      <w:r>
        <w:rPr>
          <w:rFonts w:ascii="Arial" w:hAnsi="Arial" w:cs="Arial"/>
        </w:rPr>
        <w:t>’</w:t>
      </w:r>
      <w:r w:rsidRPr="00696EC9">
        <w:rPr>
          <w:rFonts w:ascii="Arial" w:hAnsi="Arial" w:cs="Arial"/>
        </w:rPr>
        <w:t xml:space="preserve"> requiring that all claims </w:t>
      </w:r>
      <w:r>
        <w:rPr>
          <w:rFonts w:ascii="Arial" w:hAnsi="Arial" w:cs="Arial"/>
        </w:rPr>
        <w:t xml:space="preserve">for refunds </w:t>
      </w:r>
      <w:r w:rsidRPr="00696EC9">
        <w:rPr>
          <w:rFonts w:ascii="Arial" w:hAnsi="Arial" w:cs="Arial"/>
        </w:rPr>
        <w:t xml:space="preserve">be accompanied by original VAT invoices, and </w:t>
      </w:r>
      <w:r w:rsidR="005C37F3">
        <w:rPr>
          <w:rFonts w:ascii="Arial" w:hAnsi="Arial" w:cs="Arial"/>
        </w:rPr>
        <w:t xml:space="preserve">further that </w:t>
      </w:r>
      <w:r w:rsidRPr="00696EC9">
        <w:rPr>
          <w:rFonts w:ascii="Arial" w:hAnsi="Arial" w:cs="Arial"/>
        </w:rPr>
        <w:t>claims submitted after three calendar months will not be considered.</w:t>
      </w:r>
    </w:p>
    <w:p w:rsidR="00E21468" w:rsidRPr="00696EC9" w:rsidRDefault="00E21468" w:rsidP="00E21468">
      <w:pPr>
        <w:spacing w:line="480" w:lineRule="auto"/>
        <w:jc w:val="both"/>
        <w:rPr>
          <w:rFonts w:ascii="Arial" w:hAnsi="Arial" w:cs="Arial"/>
        </w:rPr>
      </w:pPr>
    </w:p>
    <w:p w:rsidR="00E21468" w:rsidRPr="00696EC9" w:rsidRDefault="005C37F3" w:rsidP="00E21468">
      <w:pPr>
        <w:spacing w:line="480" w:lineRule="auto"/>
        <w:jc w:val="both"/>
        <w:rPr>
          <w:rFonts w:ascii="Arial" w:hAnsi="Arial" w:cs="Arial"/>
        </w:rPr>
      </w:pPr>
      <w:r>
        <w:rPr>
          <w:rFonts w:ascii="Arial" w:hAnsi="Arial" w:cs="Arial"/>
        </w:rPr>
        <w:lastRenderedPageBreak/>
        <w:t>The r</w:t>
      </w:r>
      <w:r w:rsidR="00E21468" w:rsidRPr="00696EC9">
        <w:rPr>
          <w:rFonts w:ascii="Arial" w:hAnsi="Arial" w:cs="Arial"/>
        </w:rPr>
        <w:t>espondent (Skorpion) submitted two separate claims on RFA/R3</w:t>
      </w:r>
      <w:r w:rsidR="00E21468">
        <w:rPr>
          <w:rFonts w:ascii="Arial" w:hAnsi="Arial" w:cs="Arial"/>
        </w:rPr>
        <w:t xml:space="preserve">. Both claims </w:t>
      </w:r>
      <w:r>
        <w:rPr>
          <w:rFonts w:ascii="Arial" w:hAnsi="Arial" w:cs="Arial"/>
        </w:rPr>
        <w:t>were rejected by RFA.</w:t>
      </w:r>
      <w:r w:rsidR="00E21468">
        <w:rPr>
          <w:rFonts w:ascii="Arial" w:hAnsi="Arial" w:cs="Arial"/>
        </w:rPr>
        <w:t xml:space="preserve"> C</w:t>
      </w:r>
      <w:r w:rsidR="00E21468" w:rsidRPr="00696EC9">
        <w:rPr>
          <w:rFonts w:ascii="Arial" w:hAnsi="Arial" w:cs="Arial"/>
        </w:rPr>
        <w:t xml:space="preserve">laim 1 </w:t>
      </w:r>
      <w:r>
        <w:rPr>
          <w:rFonts w:ascii="Arial" w:hAnsi="Arial" w:cs="Arial"/>
        </w:rPr>
        <w:t xml:space="preserve">was rejected </w:t>
      </w:r>
      <w:r w:rsidR="00E21468" w:rsidRPr="00696EC9">
        <w:rPr>
          <w:rFonts w:ascii="Arial" w:hAnsi="Arial" w:cs="Arial"/>
        </w:rPr>
        <w:t xml:space="preserve">because </w:t>
      </w:r>
      <w:r>
        <w:rPr>
          <w:rFonts w:ascii="Arial" w:hAnsi="Arial" w:cs="Arial"/>
        </w:rPr>
        <w:t xml:space="preserve">the claim was </w:t>
      </w:r>
      <w:r w:rsidR="00E21468" w:rsidRPr="00696EC9">
        <w:rPr>
          <w:rFonts w:ascii="Arial" w:hAnsi="Arial" w:cs="Arial"/>
        </w:rPr>
        <w:t>not accompanied by original invoices and claim 2</w:t>
      </w:r>
      <w:r>
        <w:rPr>
          <w:rFonts w:ascii="Arial" w:hAnsi="Arial" w:cs="Arial"/>
        </w:rPr>
        <w:t xml:space="preserve"> on the basis that it was</w:t>
      </w:r>
      <w:r w:rsidR="00E21468">
        <w:rPr>
          <w:rFonts w:ascii="Arial" w:hAnsi="Arial" w:cs="Arial"/>
        </w:rPr>
        <w:t xml:space="preserve"> submitted after three months</w:t>
      </w:r>
      <w:r>
        <w:rPr>
          <w:rFonts w:ascii="Arial" w:hAnsi="Arial" w:cs="Arial"/>
        </w:rPr>
        <w:t xml:space="preserve">. </w:t>
      </w:r>
      <w:r w:rsidR="001A522C">
        <w:rPr>
          <w:rFonts w:ascii="Arial" w:hAnsi="Arial" w:cs="Arial"/>
        </w:rPr>
        <w:t>Skorpion</w:t>
      </w:r>
      <w:r>
        <w:rPr>
          <w:rFonts w:ascii="Arial" w:hAnsi="Arial" w:cs="Arial"/>
        </w:rPr>
        <w:t xml:space="preserve"> instituted action proceedings for the payment of the amounts represented by the claims </w:t>
      </w:r>
      <w:r w:rsidR="00E21468" w:rsidRPr="00696EC9">
        <w:rPr>
          <w:rFonts w:ascii="Arial" w:hAnsi="Arial" w:cs="Arial"/>
        </w:rPr>
        <w:t xml:space="preserve">alleging that claim 1 was accompanied by original invoices contrary to RFA’s assertion </w:t>
      </w:r>
      <w:r w:rsidR="00566629">
        <w:rPr>
          <w:rFonts w:ascii="Arial" w:hAnsi="Arial" w:cs="Arial"/>
        </w:rPr>
        <w:t xml:space="preserve">otherwise </w:t>
      </w:r>
      <w:r w:rsidR="00E21468" w:rsidRPr="00696EC9">
        <w:rPr>
          <w:rFonts w:ascii="Arial" w:hAnsi="Arial" w:cs="Arial"/>
        </w:rPr>
        <w:t xml:space="preserve">and that although claim 2 was submitted late, it was unfair and unreasonable </w:t>
      </w:r>
      <w:r>
        <w:rPr>
          <w:rFonts w:ascii="Arial" w:hAnsi="Arial" w:cs="Arial"/>
        </w:rPr>
        <w:t xml:space="preserve">and further </w:t>
      </w:r>
      <w:r w:rsidR="00E21468" w:rsidRPr="00696EC9">
        <w:rPr>
          <w:rFonts w:ascii="Arial" w:hAnsi="Arial" w:cs="Arial"/>
        </w:rPr>
        <w:t>contrary to A</w:t>
      </w:r>
      <w:r>
        <w:rPr>
          <w:rFonts w:ascii="Arial" w:hAnsi="Arial" w:cs="Arial"/>
        </w:rPr>
        <w:t>rt 18 of the Constitution,</w:t>
      </w:r>
      <w:r w:rsidR="00E21468" w:rsidRPr="00696EC9">
        <w:rPr>
          <w:rFonts w:ascii="Arial" w:hAnsi="Arial" w:cs="Arial"/>
        </w:rPr>
        <w:t xml:space="preserve"> to reject the claim without affording </w:t>
      </w:r>
      <w:r>
        <w:rPr>
          <w:rFonts w:ascii="Arial" w:hAnsi="Arial" w:cs="Arial"/>
        </w:rPr>
        <w:t xml:space="preserve">the </w:t>
      </w:r>
      <w:r w:rsidR="00566629">
        <w:rPr>
          <w:rFonts w:ascii="Arial" w:hAnsi="Arial" w:cs="Arial"/>
        </w:rPr>
        <w:t>Skorpion</w:t>
      </w:r>
      <w:r>
        <w:rPr>
          <w:rFonts w:ascii="Arial" w:hAnsi="Arial" w:cs="Arial"/>
        </w:rPr>
        <w:t xml:space="preserve"> a</w:t>
      </w:r>
      <w:r w:rsidR="00E21468" w:rsidRPr="00696EC9">
        <w:rPr>
          <w:rFonts w:ascii="Arial" w:hAnsi="Arial" w:cs="Arial"/>
        </w:rPr>
        <w:t xml:space="preserve">n opportunity to satisfy RFA that claim was proper and that there was good reason why that claim </w:t>
      </w:r>
      <w:r>
        <w:rPr>
          <w:rFonts w:ascii="Arial" w:hAnsi="Arial" w:cs="Arial"/>
        </w:rPr>
        <w:t xml:space="preserve">was </w:t>
      </w:r>
      <w:r w:rsidR="00E21468">
        <w:rPr>
          <w:rFonts w:ascii="Arial" w:hAnsi="Arial" w:cs="Arial"/>
        </w:rPr>
        <w:t>submitted late.</w:t>
      </w:r>
      <w:r w:rsidR="00811291">
        <w:rPr>
          <w:rFonts w:ascii="Arial" w:hAnsi="Arial" w:cs="Arial"/>
        </w:rPr>
        <w:t xml:space="preserve"> In response, </w:t>
      </w:r>
      <w:r w:rsidR="001A522C">
        <w:rPr>
          <w:rFonts w:ascii="Arial" w:hAnsi="Arial" w:cs="Arial"/>
        </w:rPr>
        <w:t>RFA</w:t>
      </w:r>
      <w:r w:rsidR="00811291">
        <w:rPr>
          <w:rFonts w:ascii="Arial" w:hAnsi="Arial" w:cs="Arial"/>
        </w:rPr>
        <w:t xml:space="preserve"> </w:t>
      </w:r>
      <w:r w:rsidR="00E21468" w:rsidRPr="00696EC9">
        <w:rPr>
          <w:rFonts w:ascii="Arial" w:hAnsi="Arial" w:cs="Arial"/>
        </w:rPr>
        <w:t>plea</w:t>
      </w:r>
      <w:r w:rsidR="00E21468">
        <w:rPr>
          <w:rFonts w:ascii="Arial" w:hAnsi="Arial" w:cs="Arial"/>
        </w:rPr>
        <w:t>ded</w:t>
      </w:r>
      <w:r w:rsidR="00E21468" w:rsidRPr="00696EC9">
        <w:rPr>
          <w:rFonts w:ascii="Arial" w:hAnsi="Arial" w:cs="Arial"/>
        </w:rPr>
        <w:t xml:space="preserve"> </w:t>
      </w:r>
      <w:r w:rsidR="00811291">
        <w:rPr>
          <w:rFonts w:ascii="Arial" w:hAnsi="Arial" w:cs="Arial"/>
        </w:rPr>
        <w:t xml:space="preserve">in the court </w:t>
      </w:r>
      <w:r w:rsidR="00811291" w:rsidRPr="00116D5C">
        <w:rPr>
          <w:rFonts w:ascii="Arial" w:hAnsi="Arial" w:cs="Arial"/>
          <w:i/>
        </w:rPr>
        <w:t>a</w:t>
      </w:r>
      <w:r w:rsidR="00811291">
        <w:rPr>
          <w:rFonts w:ascii="Arial" w:hAnsi="Arial" w:cs="Arial"/>
        </w:rPr>
        <w:t xml:space="preserve"> </w:t>
      </w:r>
      <w:r w:rsidR="00811291" w:rsidRPr="00811291">
        <w:rPr>
          <w:rFonts w:ascii="Arial" w:hAnsi="Arial" w:cs="Arial"/>
          <w:i/>
        </w:rPr>
        <w:t xml:space="preserve">quo </w:t>
      </w:r>
      <w:r w:rsidR="00E21468" w:rsidRPr="00696EC9">
        <w:rPr>
          <w:rFonts w:ascii="Arial" w:hAnsi="Arial" w:cs="Arial"/>
        </w:rPr>
        <w:t xml:space="preserve">that the requirements for claims were mandatory and that </w:t>
      </w:r>
      <w:r w:rsidR="001A522C">
        <w:rPr>
          <w:rFonts w:ascii="Arial" w:hAnsi="Arial" w:cs="Arial"/>
        </w:rPr>
        <w:t xml:space="preserve">it </w:t>
      </w:r>
      <w:r w:rsidR="00E21468" w:rsidRPr="00696EC9">
        <w:rPr>
          <w:rFonts w:ascii="Arial" w:hAnsi="Arial" w:cs="Arial"/>
        </w:rPr>
        <w:t>could not relax them.</w:t>
      </w:r>
    </w:p>
    <w:p w:rsidR="00E21468" w:rsidRPr="00696EC9" w:rsidRDefault="00E21468" w:rsidP="00E21468">
      <w:pPr>
        <w:spacing w:line="480" w:lineRule="auto"/>
        <w:jc w:val="both"/>
        <w:rPr>
          <w:rFonts w:ascii="Arial" w:hAnsi="Arial" w:cs="Arial"/>
        </w:rPr>
      </w:pPr>
    </w:p>
    <w:p w:rsidR="00E21468" w:rsidRPr="00696EC9" w:rsidRDefault="00811291" w:rsidP="00E21468">
      <w:pPr>
        <w:spacing w:line="480" w:lineRule="auto"/>
        <w:jc w:val="both"/>
        <w:rPr>
          <w:rFonts w:ascii="Arial" w:hAnsi="Arial" w:cs="Arial"/>
        </w:rPr>
      </w:pPr>
      <w:r>
        <w:rPr>
          <w:rFonts w:ascii="Arial" w:hAnsi="Arial" w:cs="Arial"/>
        </w:rPr>
        <w:t xml:space="preserve">The court </w:t>
      </w:r>
      <w:r w:rsidRPr="00116D5C">
        <w:rPr>
          <w:rFonts w:ascii="Arial" w:hAnsi="Arial" w:cs="Arial"/>
          <w:i/>
        </w:rPr>
        <w:t>a</w:t>
      </w:r>
      <w:r>
        <w:rPr>
          <w:rFonts w:ascii="Arial" w:hAnsi="Arial" w:cs="Arial"/>
        </w:rPr>
        <w:t xml:space="preserve"> </w:t>
      </w:r>
      <w:r w:rsidRPr="001A522C">
        <w:rPr>
          <w:rFonts w:ascii="Arial" w:hAnsi="Arial" w:cs="Arial"/>
          <w:i/>
        </w:rPr>
        <w:t xml:space="preserve">quo </w:t>
      </w:r>
      <w:r>
        <w:rPr>
          <w:rFonts w:ascii="Arial" w:hAnsi="Arial" w:cs="Arial"/>
        </w:rPr>
        <w:t xml:space="preserve">held that </w:t>
      </w:r>
      <w:r w:rsidR="00E21468" w:rsidRPr="00696EC9">
        <w:rPr>
          <w:rFonts w:ascii="Arial" w:hAnsi="Arial" w:cs="Arial"/>
        </w:rPr>
        <w:t>it was not necessary to decide the factual disputes t</w:t>
      </w:r>
      <w:r w:rsidR="00E21468">
        <w:rPr>
          <w:rFonts w:ascii="Arial" w:hAnsi="Arial" w:cs="Arial"/>
        </w:rPr>
        <w:t>hat had arisen as the matter could</w:t>
      </w:r>
      <w:r w:rsidR="00E21468" w:rsidRPr="00696EC9">
        <w:rPr>
          <w:rFonts w:ascii="Arial" w:hAnsi="Arial" w:cs="Arial"/>
        </w:rPr>
        <w:t xml:space="preserve"> be disposed of on RFA’s admitted policy and practice not to entertain any non-compliant claim regardless of the circumstances</w:t>
      </w:r>
      <w:r w:rsidR="00E21468">
        <w:rPr>
          <w:rFonts w:ascii="Arial" w:hAnsi="Arial" w:cs="Arial"/>
        </w:rPr>
        <w:t xml:space="preserve">. </w:t>
      </w:r>
      <w:r w:rsidR="001A522C">
        <w:rPr>
          <w:rFonts w:ascii="Arial" w:hAnsi="Arial" w:cs="Arial"/>
        </w:rPr>
        <w:t xml:space="preserve">The court </w:t>
      </w:r>
      <w:r w:rsidR="001A522C" w:rsidRPr="00116D5C">
        <w:rPr>
          <w:rFonts w:ascii="Arial" w:hAnsi="Arial" w:cs="Arial"/>
          <w:i/>
        </w:rPr>
        <w:t>a</w:t>
      </w:r>
      <w:r w:rsidR="001A522C">
        <w:rPr>
          <w:rFonts w:ascii="Arial" w:hAnsi="Arial" w:cs="Arial"/>
        </w:rPr>
        <w:t xml:space="preserve"> </w:t>
      </w:r>
      <w:r w:rsidR="001A522C" w:rsidRPr="001A522C">
        <w:rPr>
          <w:rFonts w:ascii="Arial" w:hAnsi="Arial" w:cs="Arial"/>
          <w:i/>
        </w:rPr>
        <w:t>quo</w:t>
      </w:r>
      <w:r w:rsidR="001A522C">
        <w:rPr>
          <w:rFonts w:ascii="Arial" w:hAnsi="Arial" w:cs="Arial"/>
        </w:rPr>
        <w:t xml:space="preserve">’s reasoning is that the </w:t>
      </w:r>
      <w:r w:rsidR="00E21468" w:rsidRPr="00696EC9">
        <w:rPr>
          <w:rFonts w:ascii="Arial" w:hAnsi="Arial" w:cs="Arial"/>
        </w:rPr>
        <w:t>levies collected for non-on-road use</w:t>
      </w:r>
      <w:r w:rsidR="00E21468">
        <w:rPr>
          <w:rFonts w:ascii="Arial" w:hAnsi="Arial" w:cs="Arial"/>
        </w:rPr>
        <w:t xml:space="preserve"> belonged </w:t>
      </w:r>
      <w:r w:rsidR="00E21468" w:rsidRPr="00696EC9">
        <w:rPr>
          <w:rFonts w:ascii="Arial" w:hAnsi="Arial" w:cs="Arial"/>
        </w:rPr>
        <w:t>to the consumer</w:t>
      </w:r>
      <w:r w:rsidR="001A522C">
        <w:rPr>
          <w:rFonts w:ascii="Arial" w:hAnsi="Arial" w:cs="Arial"/>
        </w:rPr>
        <w:t>s, such as Skorpion,</w:t>
      </w:r>
      <w:r w:rsidR="00E21468" w:rsidRPr="00696EC9">
        <w:rPr>
          <w:rFonts w:ascii="Arial" w:hAnsi="Arial" w:cs="Arial"/>
        </w:rPr>
        <w:t xml:space="preserve"> entitl</w:t>
      </w:r>
      <w:r w:rsidR="001A522C">
        <w:rPr>
          <w:rFonts w:ascii="Arial" w:hAnsi="Arial" w:cs="Arial"/>
        </w:rPr>
        <w:t>ing it</w:t>
      </w:r>
      <w:r w:rsidR="00E21468" w:rsidRPr="00696EC9">
        <w:rPr>
          <w:rFonts w:ascii="Arial" w:hAnsi="Arial" w:cs="Arial"/>
        </w:rPr>
        <w:t xml:space="preserve"> to claim</w:t>
      </w:r>
      <w:r w:rsidR="001A522C">
        <w:rPr>
          <w:rFonts w:ascii="Arial" w:hAnsi="Arial" w:cs="Arial"/>
        </w:rPr>
        <w:t xml:space="preserve"> and consequently </w:t>
      </w:r>
      <w:r w:rsidR="00E21468" w:rsidRPr="00696EC9">
        <w:rPr>
          <w:rFonts w:ascii="Arial" w:hAnsi="Arial" w:cs="Arial"/>
        </w:rPr>
        <w:t xml:space="preserve">creating </w:t>
      </w:r>
      <w:r w:rsidR="001A522C">
        <w:rPr>
          <w:rFonts w:ascii="Arial" w:hAnsi="Arial" w:cs="Arial"/>
        </w:rPr>
        <w:t>a</w:t>
      </w:r>
      <w:r w:rsidR="00E21468" w:rsidRPr="00696EC9">
        <w:rPr>
          <w:rFonts w:ascii="Arial" w:hAnsi="Arial" w:cs="Arial"/>
        </w:rPr>
        <w:t xml:space="preserve"> right in such </w:t>
      </w:r>
      <w:r w:rsidR="001A522C">
        <w:rPr>
          <w:rFonts w:ascii="Arial" w:hAnsi="Arial" w:cs="Arial"/>
        </w:rPr>
        <w:t xml:space="preserve">a </w:t>
      </w:r>
      <w:r w:rsidR="00E21468" w:rsidRPr="00696EC9">
        <w:rPr>
          <w:rFonts w:ascii="Arial" w:hAnsi="Arial" w:cs="Arial"/>
        </w:rPr>
        <w:t>claimant to be give</w:t>
      </w:r>
      <w:r w:rsidR="00E21468">
        <w:rPr>
          <w:rFonts w:ascii="Arial" w:hAnsi="Arial" w:cs="Arial"/>
        </w:rPr>
        <w:t>n</w:t>
      </w:r>
      <w:r w:rsidR="00E21468" w:rsidRPr="00696EC9">
        <w:rPr>
          <w:rFonts w:ascii="Arial" w:hAnsi="Arial" w:cs="Arial"/>
        </w:rPr>
        <w:t xml:space="preserve"> a hear</w:t>
      </w:r>
      <w:r w:rsidR="001A522C">
        <w:rPr>
          <w:rFonts w:ascii="Arial" w:hAnsi="Arial" w:cs="Arial"/>
        </w:rPr>
        <w:t xml:space="preserve">ing before a claim is rejected. The court a </w:t>
      </w:r>
      <w:r w:rsidR="001A522C" w:rsidRPr="001A522C">
        <w:rPr>
          <w:rFonts w:ascii="Arial" w:hAnsi="Arial" w:cs="Arial"/>
          <w:i/>
        </w:rPr>
        <w:t>quo</w:t>
      </w:r>
      <w:r w:rsidR="001A522C">
        <w:rPr>
          <w:rFonts w:ascii="Arial" w:hAnsi="Arial" w:cs="Arial"/>
        </w:rPr>
        <w:t xml:space="preserve"> thus held that </w:t>
      </w:r>
      <w:r w:rsidR="00E21468" w:rsidRPr="00696EC9">
        <w:rPr>
          <w:rFonts w:ascii="Arial" w:hAnsi="Arial" w:cs="Arial"/>
        </w:rPr>
        <w:t xml:space="preserve">RFA has power under </w:t>
      </w:r>
      <w:r w:rsidR="00E21468">
        <w:rPr>
          <w:rFonts w:ascii="Arial" w:hAnsi="Arial" w:cs="Arial"/>
        </w:rPr>
        <w:t>paragraph 7(8) of the Notice to mak</w:t>
      </w:r>
      <w:r w:rsidR="00E21468" w:rsidRPr="00696EC9">
        <w:rPr>
          <w:rFonts w:ascii="Arial" w:hAnsi="Arial" w:cs="Arial"/>
        </w:rPr>
        <w:t xml:space="preserve">e </w:t>
      </w:r>
      <w:r w:rsidR="00E21468" w:rsidRPr="00CC7CA7">
        <w:rPr>
          <w:rFonts w:ascii="Arial" w:hAnsi="Arial" w:cs="Arial"/>
        </w:rPr>
        <w:t>inquiries</w:t>
      </w:r>
      <w:r w:rsidR="00E21468">
        <w:rPr>
          <w:rFonts w:ascii="Arial" w:hAnsi="Arial" w:cs="Arial"/>
        </w:rPr>
        <w:t xml:space="preserve"> and to ask</w:t>
      </w:r>
      <w:r w:rsidR="00E21468" w:rsidRPr="00696EC9">
        <w:rPr>
          <w:rFonts w:ascii="Arial" w:hAnsi="Arial" w:cs="Arial"/>
        </w:rPr>
        <w:t xml:space="preserve"> for documents to</w:t>
      </w:r>
      <w:r w:rsidR="00E21468">
        <w:rPr>
          <w:rFonts w:ascii="Arial" w:hAnsi="Arial" w:cs="Arial"/>
        </w:rPr>
        <w:t xml:space="preserve"> test</w:t>
      </w:r>
      <w:r w:rsidR="00E21468" w:rsidRPr="00696EC9">
        <w:rPr>
          <w:rFonts w:ascii="Arial" w:hAnsi="Arial" w:cs="Arial"/>
        </w:rPr>
        <w:t xml:space="preserve"> the</w:t>
      </w:r>
      <w:r w:rsidR="00E21468">
        <w:rPr>
          <w:rFonts w:ascii="Arial" w:hAnsi="Arial" w:cs="Arial"/>
        </w:rPr>
        <w:t xml:space="preserve"> authenticity </w:t>
      </w:r>
      <w:r w:rsidR="00E21468" w:rsidRPr="00696EC9">
        <w:rPr>
          <w:rFonts w:ascii="Arial" w:hAnsi="Arial" w:cs="Arial"/>
        </w:rPr>
        <w:t xml:space="preserve">of </w:t>
      </w:r>
      <w:r w:rsidR="00E21468">
        <w:rPr>
          <w:rFonts w:ascii="Arial" w:hAnsi="Arial" w:cs="Arial"/>
        </w:rPr>
        <w:t xml:space="preserve">a </w:t>
      </w:r>
      <w:r w:rsidR="00E21468" w:rsidRPr="00696EC9">
        <w:rPr>
          <w:rFonts w:ascii="Arial" w:hAnsi="Arial" w:cs="Arial"/>
        </w:rPr>
        <w:t>claim and to lean more in favour of hono</w:t>
      </w:r>
      <w:r w:rsidR="00E21468">
        <w:rPr>
          <w:rFonts w:ascii="Arial" w:hAnsi="Arial" w:cs="Arial"/>
        </w:rPr>
        <w:t>uring a claim than rejecting it.</w:t>
      </w:r>
      <w:r w:rsidR="001A522C">
        <w:rPr>
          <w:rFonts w:ascii="Arial" w:hAnsi="Arial" w:cs="Arial"/>
        </w:rPr>
        <w:t xml:space="preserve"> It is on this basis that the court </w:t>
      </w:r>
      <w:r w:rsidR="001A522C" w:rsidRPr="00116D5C">
        <w:rPr>
          <w:rFonts w:ascii="Arial" w:hAnsi="Arial" w:cs="Arial"/>
          <w:i/>
        </w:rPr>
        <w:t>a</w:t>
      </w:r>
      <w:r w:rsidR="001A522C">
        <w:rPr>
          <w:rFonts w:ascii="Arial" w:hAnsi="Arial" w:cs="Arial"/>
        </w:rPr>
        <w:t xml:space="preserve"> </w:t>
      </w:r>
      <w:r w:rsidR="001A522C" w:rsidRPr="00253133">
        <w:rPr>
          <w:rFonts w:ascii="Arial" w:hAnsi="Arial" w:cs="Arial"/>
          <w:i/>
        </w:rPr>
        <w:t xml:space="preserve">quo </w:t>
      </w:r>
      <w:r w:rsidR="001A522C">
        <w:rPr>
          <w:rFonts w:ascii="Arial" w:hAnsi="Arial" w:cs="Arial"/>
        </w:rPr>
        <w:t xml:space="preserve">decided that </w:t>
      </w:r>
      <w:r w:rsidR="00E21468" w:rsidRPr="00696EC9">
        <w:rPr>
          <w:rFonts w:ascii="Arial" w:hAnsi="Arial" w:cs="Arial"/>
        </w:rPr>
        <w:t>RFA’</w:t>
      </w:r>
      <w:r w:rsidR="00E21468" w:rsidRPr="00CC7CA7">
        <w:rPr>
          <w:rFonts w:ascii="Arial" w:hAnsi="Arial" w:cs="Arial"/>
        </w:rPr>
        <w:t>s inflexible enforcement</w:t>
      </w:r>
      <w:r w:rsidR="00E21468" w:rsidRPr="00696EC9">
        <w:rPr>
          <w:rFonts w:ascii="Arial" w:hAnsi="Arial" w:cs="Arial"/>
        </w:rPr>
        <w:t xml:space="preserve"> of the requirements</w:t>
      </w:r>
      <w:r w:rsidR="00E21468">
        <w:rPr>
          <w:rFonts w:ascii="Arial" w:hAnsi="Arial" w:cs="Arial"/>
        </w:rPr>
        <w:t xml:space="preserve"> of the subordinate legislative scheme is in breach of Ar</w:t>
      </w:r>
      <w:r w:rsidR="00E21468" w:rsidRPr="00696EC9">
        <w:rPr>
          <w:rFonts w:ascii="Arial" w:hAnsi="Arial" w:cs="Arial"/>
        </w:rPr>
        <w:t>t 18 of the Constitution</w:t>
      </w:r>
      <w:r w:rsidR="001A522C">
        <w:rPr>
          <w:rFonts w:ascii="Arial" w:hAnsi="Arial" w:cs="Arial"/>
        </w:rPr>
        <w:t xml:space="preserve"> and that since r</w:t>
      </w:r>
      <w:r w:rsidR="001A522C" w:rsidRPr="00696EC9">
        <w:rPr>
          <w:rFonts w:ascii="Arial" w:hAnsi="Arial" w:cs="Arial"/>
        </w:rPr>
        <w:t xml:space="preserve">eferring the matter back to RFA to </w:t>
      </w:r>
      <w:r w:rsidR="001A522C">
        <w:rPr>
          <w:rFonts w:ascii="Arial" w:hAnsi="Arial" w:cs="Arial"/>
        </w:rPr>
        <w:t>re</w:t>
      </w:r>
      <w:r w:rsidR="001A522C" w:rsidRPr="00696EC9">
        <w:rPr>
          <w:rFonts w:ascii="Arial" w:hAnsi="Arial" w:cs="Arial"/>
        </w:rPr>
        <w:t xml:space="preserve">consider the claims afresh will not be proper in the circumstances of </w:t>
      </w:r>
      <w:r w:rsidR="001A522C" w:rsidRPr="00696EC9">
        <w:rPr>
          <w:rFonts w:ascii="Arial" w:hAnsi="Arial" w:cs="Arial"/>
        </w:rPr>
        <w:lastRenderedPageBreak/>
        <w:t xml:space="preserve">the </w:t>
      </w:r>
      <w:r w:rsidR="001A522C" w:rsidRPr="00CC7CA7">
        <w:rPr>
          <w:rFonts w:ascii="Arial" w:hAnsi="Arial" w:cs="Arial"/>
        </w:rPr>
        <w:t>cas</w:t>
      </w:r>
      <w:r w:rsidR="001A522C">
        <w:rPr>
          <w:rFonts w:ascii="Arial" w:hAnsi="Arial" w:cs="Arial"/>
        </w:rPr>
        <w:t xml:space="preserve">e, </w:t>
      </w:r>
      <w:r w:rsidR="00E21468" w:rsidRPr="00696EC9">
        <w:rPr>
          <w:rFonts w:ascii="Arial" w:hAnsi="Arial" w:cs="Arial"/>
        </w:rPr>
        <w:t xml:space="preserve">Skorpion </w:t>
      </w:r>
      <w:r w:rsidR="00253133">
        <w:rPr>
          <w:rFonts w:ascii="Arial" w:hAnsi="Arial" w:cs="Arial"/>
        </w:rPr>
        <w:t>would be</w:t>
      </w:r>
      <w:r w:rsidR="00E21468" w:rsidRPr="00696EC9">
        <w:rPr>
          <w:rFonts w:ascii="Arial" w:hAnsi="Arial" w:cs="Arial"/>
        </w:rPr>
        <w:t xml:space="preserve"> e</w:t>
      </w:r>
      <w:r w:rsidR="00E21468">
        <w:rPr>
          <w:rFonts w:ascii="Arial" w:hAnsi="Arial" w:cs="Arial"/>
        </w:rPr>
        <w:t>ntitled to the refunds claimed</w:t>
      </w:r>
      <w:r w:rsidR="001A522C">
        <w:rPr>
          <w:rFonts w:ascii="Arial" w:hAnsi="Arial" w:cs="Arial"/>
        </w:rPr>
        <w:t xml:space="preserve">. </w:t>
      </w:r>
      <w:r w:rsidR="0033477D">
        <w:rPr>
          <w:rFonts w:ascii="Arial" w:hAnsi="Arial" w:cs="Arial"/>
        </w:rPr>
        <w:t xml:space="preserve">Accordingly, </w:t>
      </w:r>
      <w:r w:rsidR="00E21468" w:rsidRPr="00696EC9">
        <w:rPr>
          <w:rFonts w:ascii="Arial" w:hAnsi="Arial" w:cs="Arial"/>
        </w:rPr>
        <w:t>Skorpion made out the case for the award</w:t>
      </w:r>
      <w:r w:rsidR="00E21468">
        <w:rPr>
          <w:rFonts w:ascii="Arial" w:hAnsi="Arial" w:cs="Arial"/>
        </w:rPr>
        <w:t xml:space="preserve"> of compensation under Ar</w:t>
      </w:r>
      <w:r w:rsidR="00E21468" w:rsidRPr="00696EC9">
        <w:rPr>
          <w:rFonts w:ascii="Arial" w:hAnsi="Arial" w:cs="Arial"/>
        </w:rPr>
        <w:t>t 25(4) of the Constitution.</w:t>
      </w:r>
    </w:p>
    <w:p w:rsidR="00E21468" w:rsidRPr="00696EC9" w:rsidRDefault="00E21468" w:rsidP="00E21468">
      <w:pPr>
        <w:spacing w:line="480" w:lineRule="auto"/>
        <w:jc w:val="both"/>
        <w:rPr>
          <w:rFonts w:ascii="Arial" w:hAnsi="Arial" w:cs="Arial"/>
        </w:rPr>
      </w:pPr>
    </w:p>
    <w:p w:rsidR="0033477D" w:rsidRDefault="0033477D" w:rsidP="00E21468">
      <w:pPr>
        <w:spacing w:line="480" w:lineRule="auto"/>
        <w:jc w:val="both"/>
        <w:rPr>
          <w:rFonts w:ascii="Arial" w:hAnsi="Arial" w:cs="Arial"/>
        </w:rPr>
      </w:pPr>
      <w:r w:rsidRPr="00793F4D">
        <w:rPr>
          <w:rFonts w:ascii="Arial" w:hAnsi="Arial" w:cs="Arial"/>
          <w:i/>
        </w:rPr>
        <w:t>Held</w:t>
      </w:r>
      <w:r w:rsidRPr="0033477D">
        <w:rPr>
          <w:rFonts w:ascii="Arial" w:hAnsi="Arial" w:cs="Arial"/>
        </w:rPr>
        <w:t xml:space="preserve"> on appeal that it is a</w:t>
      </w:r>
      <w:r w:rsidR="00E21468" w:rsidRPr="00696EC9">
        <w:rPr>
          <w:rFonts w:ascii="Arial" w:hAnsi="Arial" w:cs="Arial"/>
        </w:rPr>
        <w:t xml:space="preserve"> misdirection </w:t>
      </w:r>
      <w:r>
        <w:rPr>
          <w:rFonts w:ascii="Arial" w:hAnsi="Arial" w:cs="Arial"/>
        </w:rPr>
        <w:t xml:space="preserve">for the court </w:t>
      </w:r>
      <w:r w:rsidRPr="00FD5386">
        <w:rPr>
          <w:rFonts w:ascii="Arial" w:hAnsi="Arial" w:cs="Arial"/>
          <w:i/>
        </w:rPr>
        <w:t>a</w:t>
      </w:r>
      <w:r>
        <w:rPr>
          <w:rFonts w:ascii="Arial" w:hAnsi="Arial" w:cs="Arial"/>
        </w:rPr>
        <w:t xml:space="preserve"> </w:t>
      </w:r>
      <w:r w:rsidRPr="0033477D">
        <w:rPr>
          <w:rFonts w:ascii="Arial" w:hAnsi="Arial" w:cs="Arial"/>
          <w:i/>
        </w:rPr>
        <w:t xml:space="preserve">quo </w:t>
      </w:r>
      <w:r w:rsidR="00E21468" w:rsidRPr="00696EC9">
        <w:rPr>
          <w:rFonts w:ascii="Arial" w:hAnsi="Arial" w:cs="Arial"/>
        </w:rPr>
        <w:t>to have resort to the Con</w:t>
      </w:r>
      <w:r w:rsidR="00E21468">
        <w:rPr>
          <w:rFonts w:ascii="Arial" w:hAnsi="Arial" w:cs="Arial"/>
        </w:rPr>
        <w:t>stitution without considering if</w:t>
      </w:r>
      <w:r w:rsidR="00E21468" w:rsidRPr="00696EC9">
        <w:rPr>
          <w:rFonts w:ascii="Arial" w:hAnsi="Arial" w:cs="Arial"/>
        </w:rPr>
        <w:t xml:space="preserve"> the matter could be res</w:t>
      </w:r>
      <w:r w:rsidR="00E21468">
        <w:rPr>
          <w:rFonts w:ascii="Arial" w:hAnsi="Arial" w:cs="Arial"/>
        </w:rPr>
        <w:t xml:space="preserve">olved </w:t>
      </w:r>
      <w:r>
        <w:rPr>
          <w:rFonts w:ascii="Arial" w:hAnsi="Arial" w:cs="Arial"/>
        </w:rPr>
        <w:t xml:space="preserve">by </w:t>
      </w:r>
      <w:r w:rsidR="00E21468">
        <w:rPr>
          <w:rFonts w:ascii="Arial" w:hAnsi="Arial" w:cs="Arial"/>
        </w:rPr>
        <w:t xml:space="preserve">applying the </w:t>
      </w:r>
      <w:r>
        <w:rPr>
          <w:rFonts w:ascii="Arial" w:hAnsi="Arial" w:cs="Arial"/>
        </w:rPr>
        <w:t>common law; that t</w:t>
      </w:r>
      <w:r w:rsidR="00E21468" w:rsidRPr="00696EC9">
        <w:rPr>
          <w:rFonts w:ascii="Arial" w:hAnsi="Arial" w:cs="Arial"/>
        </w:rPr>
        <w:t xml:space="preserve">he two claims had to be considered separately </w:t>
      </w:r>
      <w:r>
        <w:rPr>
          <w:rFonts w:ascii="Arial" w:hAnsi="Arial" w:cs="Arial"/>
        </w:rPr>
        <w:t>in order to establish if</w:t>
      </w:r>
      <w:r w:rsidR="00E21468" w:rsidRPr="00696EC9">
        <w:rPr>
          <w:rFonts w:ascii="Arial" w:hAnsi="Arial" w:cs="Arial"/>
        </w:rPr>
        <w:t xml:space="preserve"> Skorp</w:t>
      </w:r>
      <w:r w:rsidR="00E21468">
        <w:rPr>
          <w:rFonts w:ascii="Arial" w:hAnsi="Arial" w:cs="Arial"/>
        </w:rPr>
        <w:t xml:space="preserve">ion </w:t>
      </w:r>
      <w:r>
        <w:rPr>
          <w:rFonts w:ascii="Arial" w:hAnsi="Arial" w:cs="Arial"/>
        </w:rPr>
        <w:t>had discharged the onus in respect of each claim.</w:t>
      </w:r>
    </w:p>
    <w:p w:rsidR="0033477D" w:rsidRDefault="0033477D" w:rsidP="00E21468">
      <w:pPr>
        <w:spacing w:line="480" w:lineRule="auto"/>
        <w:jc w:val="both"/>
        <w:rPr>
          <w:rFonts w:ascii="Arial" w:hAnsi="Arial" w:cs="Arial"/>
        </w:rPr>
      </w:pPr>
    </w:p>
    <w:p w:rsidR="00E21468" w:rsidRPr="00696EC9" w:rsidRDefault="0033477D" w:rsidP="0033477D">
      <w:pPr>
        <w:spacing w:line="480" w:lineRule="auto"/>
        <w:jc w:val="both"/>
        <w:rPr>
          <w:rFonts w:ascii="Arial" w:hAnsi="Arial" w:cs="Arial"/>
        </w:rPr>
      </w:pPr>
      <w:r>
        <w:rPr>
          <w:rFonts w:ascii="Arial" w:hAnsi="Arial" w:cs="Arial"/>
        </w:rPr>
        <w:t>In respect of claim 1, court on appeal</w:t>
      </w:r>
      <w:r w:rsidRPr="00793F4D">
        <w:rPr>
          <w:rFonts w:ascii="Arial" w:hAnsi="Arial" w:cs="Arial"/>
          <w:i/>
        </w:rPr>
        <w:t xml:space="preserve"> held</w:t>
      </w:r>
      <w:r>
        <w:rPr>
          <w:rFonts w:ascii="Arial" w:hAnsi="Arial" w:cs="Arial"/>
        </w:rPr>
        <w:t xml:space="preserve"> that since </w:t>
      </w:r>
      <w:r w:rsidR="00E21468" w:rsidRPr="00696EC9">
        <w:rPr>
          <w:rFonts w:ascii="Arial" w:hAnsi="Arial" w:cs="Arial"/>
        </w:rPr>
        <w:t xml:space="preserve">claim 1 involved mutually </w:t>
      </w:r>
      <w:r w:rsidR="00E21468">
        <w:rPr>
          <w:rFonts w:ascii="Arial" w:hAnsi="Arial" w:cs="Arial"/>
        </w:rPr>
        <w:t xml:space="preserve">destructive </w:t>
      </w:r>
      <w:r w:rsidR="00E21468" w:rsidRPr="00336D91">
        <w:rPr>
          <w:rFonts w:ascii="Arial" w:hAnsi="Arial" w:cs="Arial"/>
        </w:rPr>
        <w:t>versions</w:t>
      </w:r>
      <w:r>
        <w:rPr>
          <w:rFonts w:ascii="Arial" w:hAnsi="Arial" w:cs="Arial"/>
        </w:rPr>
        <w:t xml:space="preserve">, </w:t>
      </w:r>
      <w:r w:rsidR="00E21468" w:rsidRPr="00696EC9">
        <w:rPr>
          <w:rFonts w:ascii="Arial" w:hAnsi="Arial" w:cs="Arial"/>
        </w:rPr>
        <w:t>th</w:t>
      </w:r>
      <w:r w:rsidR="00E21468">
        <w:rPr>
          <w:rFonts w:ascii="Arial" w:hAnsi="Arial" w:cs="Arial"/>
        </w:rPr>
        <w:t xml:space="preserve">e court </w:t>
      </w:r>
      <w:r w:rsidRPr="00116D5C">
        <w:rPr>
          <w:rFonts w:ascii="Arial" w:hAnsi="Arial" w:cs="Arial"/>
          <w:i/>
        </w:rPr>
        <w:t>a</w:t>
      </w:r>
      <w:r>
        <w:rPr>
          <w:rFonts w:ascii="Arial" w:hAnsi="Arial" w:cs="Arial"/>
        </w:rPr>
        <w:t xml:space="preserve"> </w:t>
      </w:r>
      <w:r w:rsidRPr="0033477D">
        <w:rPr>
          <w:rFonts w:ascii="Arial" w:hAnsi="Arial" w:cs="Arial"/>
          <w:i/>
        </w:rPr>
        <w:t xml:space="preserve">quo </w:t>
      </w:r>
      <w:r w:rsidR="00E21468">
        <w:rPr>
          <w:rFonts w:ascii="Arial" w:hAnsi="Arial" w:cs="Arial"/>
        </w:rPr>
        <w:t>should have made credi</w:t>
      </w:r>
      <w:r w:rsidR="00E21468" w:rsidRPr="00696EC9">
        <w:rPr>
          <w:rFonts w:ascii="Arial" w:hAnsi="Arial" w:cs="Arial"/>
        </w:rPr>
        <w:t xml:space="preserve">bility </w:t>
      </w:r>
      <w:r w:rsidR="00E21468" w:rsidRPr="000A1866">
        <w:rPr>
          <w:rFonts w:ascii="Arial" w:hAnsi="Arial" w:cs="Arial"/>
        </w:rPr>
        <w:t>findings</w:t>
      </w:r>
      <w:r w:rsidR="00E21468" w:rsidRPr="00696EC9">
        <w:rPr>
          <w:rFonts w:ascii="Arial" w:hAnsi="Arial" w:cs="Arial"/>
        </w:rPr>
        <w:t xml:space="preserve"> to consi</w:t>
      </w:r>
      <w:r w:rsidR="00E21468">
        <w:rPr>
          <w:rFonts w:ascii="Arial" w:hAnsi="Arial" w:cs="Arial"/>
        </w:rPr>
        <w:t>der where</w:t>
      </w:r>
      <w:r w:rsidR="00425C31">
        <w:rPr>
          <w:rFonts w:ascii="Arial" w:hAnsi="Arial" w:cs="Arial"/>
        </w:rPr>
        <w:t xml:space="preserve"> the probabilities lie</w:t>
      </w:r>
      <w:r>
        <w:rPr>
          <w:rFonts w:ascii="Arial" w:hAnsi="Arial" w:cs="Arial"/>
        </w:rPr>
        <w:t xml:space="preserve">, and that since </w:t>
      </w:r>
      <w:r w:rsidR="00E21468" w:rsidRPr="00696EC9">
        <w:rPr>
          <w:rFonts w:ascii="Arial" w:hAnsi="Arial" w:cs="Arial"/>
        </w:rPr>
        <w:t>Skorpion’s version that the claim was submitted with</w:t>
      </w:r>
      <w:r w:rsidR="00E21468">
        <w:rPr>
          <w:rFonts w:ascii="Arial" w:hAnsi="Arial" w:cs="Arial"/>
        </w:rPr>
        <w:t xml:space="preserve"> original invoices </w:t>
      </w:r>
      <w:r w:rsidR="00E21468" w:rsidRPr="00696EC9">
        <w:rPr>
          <w:rFonts w:ascii="Arial" w:hAnsi="Arial" w:cs="Arial"/>
        </w:rPr>
        <w:t xml:space="preserve">was </w:t>
      </w:r>
      <w:r w:rsidR="00E21468">
        <w:rPr>
          <w:rFonts w:ascii="Arial" w:hAnsi="Arial" w:cs="Arial"/>
        </w:rPr>
        <w:t>not proved</w:t>
      </w:r>
      <w:r>
        <w:rPr>
          <w:rFonts w:ascii="Arial" w:hAnsi="Arial" w:cs="Arial"/>
        </w:rPr>
        <w:t xml:space="preserve">, </w:t>
      </w:r>
      <w:r w:rsidR="00E21468" w:rsidRPr="00696EC9">
        <w:rPr>
          <w:rFonts w:ascii="Arial" w:hAnsi="Arial" w:cs="Arial"/>
        </w:rPr>
        <w:t>the claim should ha</w:t>
      </w:r>
      <w:r w:rsidR="00E21468">
        <w:rPr>
          <w:rFonts w:ascii="Arial" w:hAnsi="Arial" w:cs="Arial"/>
        </w:rPr>
        <w:t>ve been dismissed on that basis.</w:t>
      </w:r>
    </w:p>
    <w:p w:rsidR="00E21468" w:rsidRDefault="0033477D" w:rsidP="0033477D">
      <w:pPr>
        <w:pStyle w:val="ListParagraph"/>
        <w:tabs>
          <w:tab w:val="left" w:pos="851"/>
        </w:tabs>
        <w:spacing w:before="240" w:line="480" w:lineRule="auto"/>
        <w:ind w:left="0"/>
        <w:jc w:val="both"/>
        <w:rPr>
          <w:rFonts w:ascii="Arial" w:hAnsi="Arial" w:cs="Arial"/>
        </w:rPr>
      </w:pPr>
      <w:r w:rsidRPr="0033477D">
        <w:rPr>
          <w:rFonts w:ascii="Arial" w:hAnsi="Arial" w:cs="Arial"/>
        </w:rPr>
        <w:t xml:space="preserve">In respect of claim 2, court on appeal reiterates that the general principle is that an administrative authority has no inherent power to condone failure to comply with peremptory requirements, unless such power has been granted to them. Court </w:t>
      </w:r>
      <w:r w:rsidRPr="0033477D">
        <w:rPr>
          <w:rFonts w:ascii="Arial" w:hAnsi="Arial" w:cs="Arial"/>
          <w:i/>
        </w:rPr>
        <w:t>held</w:t>
      </w:r>
      <w:r w:rsidRPr="0033477D">
        <w:rPr>
          <w:rFonts w:ascii="Arial" w:hAnsi="Arial" w:cs="Arial"/>
        </w:rPr>
        <w:t xml:space="preserve"> that as an administrative </w:t>
      </w:r>
      <w:r w:rsidRPr="00793F4D">
        <w:rPr>
          <w:rFonts w:ascii="Arial" w:hAnsi="Arial" w:cs="Arial"/>
        </w:rPr>
        <w:t>actor</w:t>
      </w:r>
      <w:r w:rsidRPr="0033477D">
        <w:rPr>
          <w:rFonts w:ascii="Arial" w:hAnsi="Arial" w:cs="Arial"/>
        </w:rPr>
        <w:t xml:space="preserve">, </w:t>
      </w:r>
      <w:r w:rsidR="00E21468" w:rsidRPr="0033477D">
        <w:rPr>
          <w:rFonts w:ascii="Arial" w:hAnsi="Arial" w:cs="Arial"/>
        </w:rPr>
        <w:t>RFA could only relax the three months deadline if the legislative scheme made allowance for that.</w:t>
      </w:r>
      <w:r w:rsidRPr="0033477D">
        <w:rPr>
          <w:rFonts w:ascii="Arial" w:hAnsi="Arial" w:cs="Arial"/>
        </w:rPr>
        <w:t xml:space="preserve"> That since the </w:t>
      </w:r>
      <w:r w:rsidR="00E21468" w:rsidRPr="0033477D">
        <w:rPr>
          <w:rFonts w:ascii="Arial" w:hAnsi="Arial" w:cs="Arial"/>
        </w:rPr>
        <w:t>subordinate legislative scheme was couched in mandatory language and spelled out that non-complian</w:t>
      </w:r>
      <w:r w:rsidRPr="0033477D">
        <w:rPr>
          <w:rFonts w:ascii="Arial" w:hAnsi="Arial" w:cs="Arial"/>
        </w:rPr>
        <w:t xml:space="preserve">t claims will not be considered, </w:t>
      </w:r>
      <w:r w:rsidR="00E21468" w:rsidRPr="0033477D">
        <w:rPr>
          <w:rFonts w:ascii="Arial" w:hAnsi="Arial" w:cs="Arial"/>
        </w:rPr>
        <w:t>it would be beyond RFA’</w:t>
      </w:r>
      <w:r w:rsidR="00B43917">
        <w:rPr>
          <w:rFonts w:ascii="Arial" w:hAnsi="Arial" w:cs="Arial"/>
        </w:rPr>
        <w:t xml:space="preserve">s competence to relax the three </w:t>
      </w:r>
      <w:r w:rsidR="00E21468" w:rsidRPr="0033477D">
        <w:rPr>
          <w:rFonts w:ascii="Arial" w:hAnsi="Arial" w:cs="Arial"/>
        </w:rPr>
        <w:t>month</w:t>
      </w:r>
      <w:r>
        <w:rPr>
          <w:rFonts w:ascii="Arial" w:hAnsi="Arial" w:cs="Arial"/>
        </w:rPr>
        <w:t>’</w:t>
      </w:r>
      <w:r w:rsidR="00E21468" w:rsidRPr="0033477D">
        <w:rPr>
          <w:rFonts w:ascii="Arial" w:hAnsi="Arial" w:cs="Arial"/>
        </w:rPr>
        <w:t>s deadline or to investigate the reasons why claim was submitted late.</w:t>
      </w:r>
    </w:p>
    <w:p w:rsidR="0033477D" w:rsidRPr="0033477D" w:rsidRDefault="0033477D" w:rsidP="0033477D">
      <w:pPr>
        <w:pStyle w:val="ListParagraph"/>
        <w:tabs>
          <w:tab w:val="left" w:pos="851"/>
        </w:tabs>
        <w:spacing w:before="240" w:line="480" w:lineRule="auto"/>
        <w:ind w:left="0"/>
        <w:jc w:val="both"/>
        <w:rPr>
          <w:rFonts w:ascii="Arial" w:hAnsi="Arial" w:cs="Arial"/>
        </w:rPr>
      </w:pPr>
    </w:p>
    <w:p w:rsidR="00E21468" w:rsidRDefault="0033477D" w:rsidP="00E21468">
      <w:pPr>
        <w:spacing w:line="480" w:lineRule="auto"/>
        <w:jc w:val="both"/>
        <w:rPr>
          <w:rFonts w:ascii="Arial" w:hAnsi="Arial" w:cs="Arial"/>
        </w:rPr>
      </w:pPr>
      <w:r>
        <w:rPr>
          <w:rFonts w:ascii="Arial" w:hAnsi="Arial" w:cs="Arial"/>
        </w:rPr>
        <w:t>Court on appeal</w:t>
      </w:r>
      <w:r w:rsidRPr="0033477D">
        <w:rPr>
          <w:rFonts w:ascii="Arial" w:hAnsi="Arial" w:cs="Arial"/>
          <w:i/>
        </w:rPr>
        <w:t xml:space="preserve"> held</w:t>
      </w:r>
      <w:r>
        <w:rPr>
          <w:rFonts w:ascii="Arial" w:hAnsi="Arial" w:cs="Arial"/>
        </w:rPr>
        <w:t xml:space="preserve"> t</w:t>
      </w:r>
      <w:r w:rsidR="00E21468" w:rsidRPr="00696EC9">
        <w:rPr>
          <w:rFonts w:ascii="Arial" w:hAnsi="Arial" w:cs="Arial"/>
        </w:rPr>
        <w:t>hat it was a misdirection to hold t</w:t>
      </w:r>
      <w:r w:rsidR="00E21468">
        <w:rPr>
          <w:rFonts w:ascii="Arial" w:hAnsi="Arial" w:cs="Arial"/>
        </w:rPr>
        <w:t>hat</w:t>
      </w:r>
      <w:r w:rsidR="00E21468" w:rsidRPr="00696EC9">
        <w:rPr>
          <w:rFonts w:ascii="Arial" w:hAnsi="Arial" w:cs="Arial"/>
        </w:rPr>
        <w:t xml:space="preserve"> moneys subject to refund claims was the property of claimants, and that the </w:t>
      </w:r>
      <w:r w:rsidR="00E21468">
        <w:rPr>
          <w:rFonts w:ascii="Arial" w:hAnsi="Arial" w:cs="Arial"/>
        </w:rPr>
        <w:t>High Court</w:t>
      </w:r>
      <w:r w:rsidR="00BC4EC1">
        <w:rPr>
          <w:rFonts w:ascii="Arial" w:hAnsi="Arial" w:cs="Arial"/>
        </w:rPr>
        <w:t>’s</w:t>
      </w:r>
      <w:r w:rsidR="00E21468">
        <w:rPr>
          <w:rFonts w:ascii="Arial" w:hAnsi="Arial" w:cs="Arial"/>
        </w:rPr>
        <w:t xml:space="preserve"> </w:t>
      </w:r>
      <w:r w:rsidR="00E21468" w:rsidRPr="00696EC9">
        <w:rPr>
          <w:rFonts w:ascii="Arial" w:hAnsi="Arial" w:cs="Arial"/>
        </w:rPr>
        <w:t xml:space="preserve">justification </w:t>
      </w:r>
      <w:r w:rsidR="00E21468">
        <w:rPr>
          <w:rFonts w:ascii="Arial" w:hAnsi="Arial" w:cs="Arial"/>
        </w:rPr>
        <w:t>for</w:t>
      </w:r>
      <w:r w:rsidR="00E21468" w:rsidRPr="00696EC9">
        <w:rPr>
          <w:rFonts w:ascii="Arial" w:hAnsi="Arial" w:cs="Arial"/>
        </w:rPr>
        <w:t xml:space="preserve"> </w:t>
      </w:r>
      <w:r w:rsidR="00E21468" w:rsidRPr="00696EC9">
        <w:rPr>
          <w:rFonts w:ascii="Arial" w:hAnsi="Arial" w:cs="Arial"/>
          <w:i/>
        </w:rPr>
        <w:t>audi</w:t>
      </w:r>
      <w:r w:rsidR="00E21468" w:rsidRPr="00696EC9">
        <w:rPr>
          <w:rFonts w:ascii="Arial" w:hAnsi="Arial" w:cs="Arial"/>
        </w:rPr>
        <w:t xml:space="preserve"> was therefore prem</w:t>
      </w:r>
      <w:r w:rsidR="00E21468">
        <w:rPr>
          <w:rFonts w:ascii="Arial" w:hAnsi="Arial" w:cs="Arial"/>
        </w:rPr>
        <w:t>ised on an i</w:t>
      </w:r>
      <w:r w:rsidR="00B43917">
        <w:rPr>
          <w:rFonts w:ascii="Arial" w:hAnsi="Arial" w:cs="Arial"/>
        </w:rPr>
        <w:t>ncorrect foundation. That</w:t>
      </w:r>
      <w:r w:rsidR="00E21468">
        <w:rPr>
          <w:rFonts w:ascii="Arial" w:hAnsi="Arial" w:cs="Arial"/>
        </w:rPr>
        <w:t>,</w:t>
      </w:r>
      <w:r w:rsidR="00E21468" w:rsidRPr="00696EC9">
        <w:rPr>
          <w:rFonts w:ascii="Arial" w:hAnsi="Arial" w:cs="Arial"/>
        </w:rPr>
        <w:t xml:space="preserve"> in any event, Skorpion failed </w:t>
      </w:r>
      <w:r w:rsidR="00E21468" w:rsidRPr="00696EC9">
        <w:rPr>
          <w:rFonts w:ascii="Arial" w:hAnsi="Arial" w:cs="Arial"/>
        </w:rPr>
        <w:lastRenderedPageBreak/>
        <w:t>to prove that it had a good reason for t</w:t>
      </w:r>
      <w:r w:rsidR="008B130F">
        <w:rPr>
          <w:rFonts w:ascii="Arial" w:hAnsi="Arial" w:cs="Arial"/>
        </w:rPr>
        <w:t xml:space="preserve">he late submission of the claim and that </w:t>
      </w:r>
      <w:r w:rsidR="00E21468" w:rsidRPr="00696EC9">
        <w:rPr>
          <w:rFonts w:ascii="Arial" w:hAnsi="Arial" w:cs="Arial"/>
        </w:rPr>
        <w:t>RFA</w:t>
      </w:r>
      <w:r w:rsidR="008B130F">
        <w:rPr>
          <w:rFonts w:ascii="Arial" w:hAnsi="Arial" w:cs="Arial"/>
        </w:rPr>
        <w:t>,</w:t>
      </w:r>
      <w:r w:rsidR="00E21468">
        <w:rPr>
          <w:rFonts w:ascii="Arial" w:hAnsi="Arial" w:cs="Arial"/>
        </w:rPr>
        <w:t xml:space="preserve"> in rejecting </w:t>
      </w:r>
      <w:r w:rsidR="008B130F">
        <w:rPr>
          <w:rFonts w:ascii="Arial" w:hAnsi="Arial" w:cs="Arial"/>
        </w:rPr>
        <w:t xml:space="preserve">the </w:t>
      </w:r>
      <w:r w:rsidR="00E21468">
        <w:rPr>
          <w:rFonts w:ascii="Arial" w:hAnsi="Arial" w:cs="Arial"/>
        </w:rPr>
        <w:t>claims</w:t>
      </w:r>
      <w:r w:rsidR="008B130F">
        <w:rPr>
          <w:rFonts w:ascii="Arial" w:hAnsi="Arial" w:cs="Arial"/>
        </w:rPr>
        <w:t>,</w:t>
      </w:r>
      <w:r w:rsidR="00E21468">
        <w:rPr>
          <w:rFonts w:ascii="Arial" w:hAnsi="Arial" w:cs="Arial"/>
        </w:rPr>
        <w:t xml:space="preserve"> breached Ar</w:t>
      </w:r>
      <w:r w:rsidR="00E21468" w:rsidRPr="00696EC9">
        <w:rPr>
          <w:rFonts w:ascii="Arial" w:hAnsi="Arial" w:cs="Arial"/>
        </w:rPr>
        <w:t>t 18</w:t>
      </w:r>
      <w:r w:rsidR="00E21468">
        <w:rPr>
          <w:rFonts w:ascii="Arial" w:hAnsi="Arial" w:cs="Arial"/>
        </w:rPr>
        <w:t xml:space="preserve"> of the Constitution.</w:t>
      </w:r>
    </w:p>
    <w:p w:rsidR="008B130F" w:rsidRPr="00696EC9" w:rsidRDefault="008B130F" w:rsidP="00E21468">
      <w:pPr>
        <w:spacing w:line="480" w:lineRule="auto"/>
        <w:jc w:val="both"/>
        <w:rPr>
          <w:rFonts w:ascii="Arial" w:hAnsi="Arial" w:cs="Arial"/>
        </w:rPr>
      </w:pPr>
    </w:p>
    <w:p w:rsidR="00E21468" w:rsidRPr="00696EC9" w:rsidRDefault="00E21468" w:rsidP="00E21468">
      <w:pPr>
        <w:spacing w:line="480" w:lineRule="auto"/>
        <w:jc w:val="both"/>
        <w:rPr>
          <w:rFonts w:ascii="Arial" w:hAnsi="Arial" w:cs="Arial"/>
        </w:rPr>
      </w:pPr>
      <w:r w:rsidRPr="00696EC9">
        <w:rPr>
          <w:rFonts w:ascii="Arial" w:hAnsi="Arial" w:cs="Arial"/>
        </w:rPr>
        <w:t xml:space="preserve">Appeal allowed, and judgment and order of High Court </w:t>
      </w:r>
      <w:r>
        <w:rPr>
          <w:rFonts w:ascii="Arial" w:hAnsi="Arial" w:cs="Arial"/>
        </w:rPr>
        <w:t xml:space="preserve">set aside </w:t>
      </w:r>
      <w:r w:rsidRPr="00696EC9">
        <w:rPr>
          <w:rFonts w:ascii="Arial" w:hAnsi="Arial" w:cs="Arial"/>
        </w:rPr>
        <w:t xml:space="preserve">and </w:t>
      </w:r>
      <w:r>
        <w:rPr>
          <w:rFonts w:ascii="Arial" w:hAnsi="Arial" w:cs="Arial"/>
        </w:rPr>
        <w:t>both claims dismissed, with</w:t>
      </w:r>
      <w:r w:rsidRPr="00696EC9">
        <w:rPr>
          <w:rFonts w:ascii="Arial" w:hAnsi="Arial" w:cs="Arial"/>
        </w:rPr>
        <w:t xml:space="preserve"> costs, </w:t>
      </w:r>
      <w:r w:rsidRPr="00336D91">
        <w:rPr>
          <w:rFonts w:ascii="Arial" w:hAnsi="Arial" w:cs="Arial"/>
          <w:i/>
        </w:rPr>
        <w:t>a quo</w:t>
      </w:r>
      <w:r w:rsidRPr="00696EC9">
        <w:rPr>
          <w:rFonts w:ascii="Arial" w:hAnsi="Arial" w:cs="Arial"/>
        </w:rPr>
        <w:t xml:space="preserve"> and in the appeal.</w:t>
      </w:r>
    </w:p>
    <w:p w:rsidR="00760CB8" w:rsidRDefault="00760CB8" w:rsidP="00E569B3">
      <w:pPr>
        <w:pBdr>
          <w:bottom w:val="single" w:sz="12" w:space="0" w:color="auto"/>
        </w:pBdr>
        <w:spacing w:line="480" w:lineRule="auto"/>
        <w:jc w:val="both"/>
        <w:rPr>
          <w:rFonts w:ascii="Arial" w:eastAsia="Times New Roman" w:hAnsi="Arial" w:cs="Arial"/>
          <w:b/>
          <w:color w:val="000000"/>
          <w:lang w:eastAsia="en-GB"/>
        </w:rPr>
      </w:pPr>
    </w:p>
    <w:p w:rsidR="008C5EAB" w:rsidRDefault="008C5EAB" w:rsidP="00A7287F">
      <w:pPr>
        <w:jc w:val="both"/>
        <w:rPr>
          <w:rFonts w:ascii="Arial" w:eastAsia="Times New Roman" w:hAnsi="Arial" w:cs="Arial"/>
          <w:color w:val="000000"/>
          <w:lang w:eastAsia="en-GB"/>
        </w:rPr>
      </w:pPr>
    </w:p>
    <w:p w:rsidR="008C5EAB" w:rsidRPr="00E44653" w:rsidRDefault="005B6B87" w:rsidP="00A7287F">
      <w:pPr>
        <w:jc w:val="center"/>
        <w:outlineLvl w:val="0"/>
        <w:rPr>
          <w:rFonts w:ascii="Arial" w:eastAsia="Times New Roman" w:hAnsi="Arial" w:cs="Arial"/>
          <w:b/>
          <w:color w:val="000000"/>
          <w:lang w:eastAsia="en-GB"/>
        </w:rPr>
      </w:pPr>
      <w:r>
        <w:rPr>
          <w:rFonts w:ascii="Arial" w:eastAsia="Times New Roman" w:hAnsi="Arial" w:cs="Arial"/>
          <w:b/>
          <w:color w:val="000000"/>
          <w:lang w:eastAsia="en-GB"/>
        </w:rPr>
        <w:t>APPEAL JUDG</w:t>
      </w:r>
      <w:r w:rsidR="008C5EAB" w:rsidRPr="00E44653">
        <w:rPr>
          <w:rFonts w:ascii="Arial" w:eastAsia="Times New Roman" w:hAnsi="Arial" w:cs="Arial"/>
          <w:b/>
          <w:color w:val="000000"/>
          <w:lang w:eastAsia="en-GB"/>
        </w:rPr>
        <w:t>MENT</w:t>
      </w:r>
      <w:r w:rsidR="00D42536">
        <w:rPr>
          <w:rFonts w:ascii="Arial" w:eastAsia="Times New Roman" w:hAnsi="Arial" w:cs="Arial"/>
          <w:b/>
          <w:color w:val="000000"/>
          <w:lang w:eastAsia="en-GB"/>
        </w:rPr>
        <w:t xml:space="preserve"> </w:t>
      </w:r>
    </w:p>
    <w:p w:rsidR="008C5EAB" w:rsidRPr="00345F22" w:rsidRDefault="008C5EAB" w:rsidP="00A7287F">
      <w:pPr>
        <w:jc w:val="both"/>
        <w:rPr>
          <w:rFonts w:ascii="Arial" w:eastAsia="Times New Roman" w:hAnsi="Arial" w:cs="Arial"/>
          <w:b/>
          <w:color w:val="000000"/>
          <w:u w:val="single"/>
          <w:lang w:eastAsia="en-GB"/>
        </w:rPr>
      </w:pPr>
      <w:r w:rsidRPr="00345F22">
        <w:rPr>
          <w:rFonts w:ascii="Arial" w:eastAsia="Times New Roman" w:hAnsi="Arial" w:cs="Arial"/>
          <w:b/>
          <w:color w:val="000000"/>
          <w:lang w:eastAsia="en-GB"/>
        </w:rPr>
        <w:t>___________________________________________________________________</w:t>
      </w:r>
    </w:p>
    <w:p w:rsidR="00091DBC" w:rsidRDefault="00091DBC" w:rsidP="00E569B3">
      <w:pPr>
        <w:spacing w:line="480" w:lineRule="auto"/>
        <w:jc w:val="both"/>
        <w:rPr>
          <w:rFonts w:ascii="Arial" w:eastAsia="Times New Roman" w:hAnsi="Arial" w:cs="Arial"/>
          <w:color w:val="000000"/>
          <w:lang w:eastAsia="en-GB"/>
        </w:rPr>
      </w:pPr>
    </w:p>
    <w:p w:rsidR="00084B08" w:rsidRDefault="00110D9C" w:rsidP="00E569B3">
      <w:pPr>
        <w:spacing w:line="480" w:lineRule="auto"/>
        <w:jc w:val="both"/>
        <w:rPr>
          <w:rFonts w:ascii="Arial" w:eastAsia="Times New Roman" w:hAnsi="Arial" w:cs="Arial"/>
          <w:color w:val="000000"/>
          <w:lang w:eastAsia="en-GB"/>
        </w:rPr>
      </w:pPr>
      <w:r w:rsidRPr="00C216C1">
        <w:rPr>
          <w:rFonts w:ascii="Arial" w:eastAsia="Times New Roman" w:hAnsi="Arial" w:cs="Arial"/>
          <w:color w:val="000000"/>
          <w:lang w:eastAsia="en-GB"/>
        </w:rPr>
        <w:t>DAMASEB, DCJ (SMUTS JA AND HOFF JA</w:t>
      </w:r>
      <w:r w:rsidR="00476507">
        <w:rPr>
          <w:rFonts w:ascii="Arial" w:eastAsia="Times New Roman" w:hAnsi="Arial" w:cs="Arial"/>
          <w:color w:val="000000"/>
          <w:lang w:eastAsia="en-GB"/>
        </w:rPr>
        <w:t xml:space="preserve"> concurring</w:t>
      </w:r>
      <w:r w:rsidRPr="00C216C1">
        <w:rPr>
          <w:rFonts w:ascii="Arial" w:eastAsia="Times New Roman" w:hAnsi="Arial" w:cs="Arial"/>
          <w:color w:val="000000"/>
          <w:lang w:eastAsia="en-GB"/>
        </w:rPr>
        <w:t>)</w:t>
      </w:r>
      <w:r w:rsidR="00E21468">
        <w:rPr>
          <w:rFonts w:ascii="Arial" w:eastAsia="Times New Roman" w:hAnsi="Arial" w:cs="Arial"/>
          <w:color w:val="000000"/>
          <w:lang w:eastAsia="en-GB"/>
        </w:rPr>
        <w:t>:</w:t>
      </w:r>
    </w:p>
    <w:p w:rsidR="00476507" w:rsidRDefault="00476507" w:rsidP="00E569B3">
      <w:pPr>
        <w:spacing w:line="480" w:lineRule="auto"/>
        <w:jc w:val="both"/>
        <w:rPr>
          <w:rFonts w:ascii="Arial" w:eastAsia="Times New Roman" w:hAnsi="Arial" w:cs="Arial"/>
          <w:color w:val="000000"/>
          <w:lang w:eastAsia="en-GB"/>
        </w:rPr>
      </w:pPr>
    </w:p>
    <w:p w:rsidR="00476507" w:rsidRDefault="00476507" w:rsidP="00476507">
      <w:pPr>
        <w:spacing w:line="480" w:lineRule="auto"/>
        <w:jc w:val="both"/>
        <w:rPr>
          <w:rFonts w:ascii="Arial" w:eastAsia="Times New Roman" w:hAnsi="Arial" w:cs="Arial"/>
          <w:color w:val="000000"/>
          <w:u w:val="single"/>
          <w:lang w:eastAsia="en-GB"/>
        </w:rPr>
      </w:pPr>
      <w:r w:rsidRPr="00BD7718">
        <w:rPr>
          <w:rFonts w:ascii="Arial" w:eastAsia="Times New Roman" w:hAnsi="Arial" w:cs="Arial"/>
          <w:color w:val="000000"/>
          <w:u w:val="single"/>
          <w:lang w:eastAsia="en-GB"/>
        </w:rPr>
        <w:t xml:space="preserve">Introduction </w:t>
      </w:r>
      <w:r>
        <w:rPr>
          <w:rFonts w:ascii="Arial" w:eastAsia="Times New Roman" w:hAnsi="Arial" w:cs="Arial"/>
          <w:color w:val="000000"/>
          <w:u w:val="single"/>
          <w:lang w:eastAsia="en-GB"/>
        </w:rPr>
        <w:t>and condonation application</w:t>
      </w:r>
    </w:p>
    <w:p w:rsidR="00BE2AFD" w:rsidRPr="00BE2AFD" w:rsidRDefault="00114F16" w:rsidP="00BE2AFD">
      <w:pPr>
        <w:pStyle w:val="ListParagraph"/>
        <w:numPr>
          <w:ilvl w:val="0"/>
          <w:numId w:val="8"/>
        </w:numPr>
        <w:tabs>
          <w:tab w:val="left" w:pos="851"/>
        </w:tabs>
        <w:spacing w:line="480" w:lineRule="auto"/>
        <w:ind w:left="0" w:hanging="11"/>
        <w:jc w:val="both"/>
        <w:rPr>
          <w:rFonts w:ascii="Arial" w:hAnsi="Arial" w:cs="Arial"/>
        </w:rPr>
      </w:pPr>
      <w:r>
        <w:rPr>
          <w:rFonts w:ascii="Arial" w:eastAsia="Times New Roman" w:hAnsi="Arial" w:cs="Arial"/>
          <w:color w:val="000000"/>
          <w:lang w:eastAsia="en-GB"/>
        </w:rPr>
        <w:t>This is an appeal from a judgment of the High Court</w:t>
      </w:r>
      <w:r w:rsidR="009F63DD">
        <w:rPr>
          <w:rFonts w:ascii="Arial" w:eastAsia="Times New Roman" w:hAnsi="Arial" w:cs="Arial"/>
          <w:color w:val="000000"/>
          <w:lang w:eastAsia="en-GB"/>
        </w:rPr>
        <w:t xml:space="preserve"> (Main Division</w:t>
      </w:r>
      <w:r w:rsidR="007874E3">
        <w:rPr>
          <w:rStyle w:val="FootnoteReference"/>
          <w:rFonts w:ascii="Arial" w:eastAsia="Times New Roman" w:hAnsi="Arial" w:cs="Arial"/>
          <w:color w:val="000000"/>
          <w:lang w:eastAsia="en-GB"/>
        </w:rPr>
        <w:footnoteReference w:id="1"/>
      </w:r>
      <w:r w:rsidR="009F63DD">
        <w:rPr>
          <w:rFonts w:ascii="Arial" w:eastAsia="Times New Roman" w:hAnsi="Arial" w:cs="Arial"/>
          <w:color w:val="000000"/>
          <w:lang w:eastAsia="en-GB"/>
        </w:rPr>
        <w:t xml:space="preserve">) </w:t>
      </w:r>
      <w:r>
        <w:rPr>
          <w:rFonts w:ascii="Arial" w:eastAsia="Times New Roman" w:hAnsi="Arial" w:cs="Arial"/>
          <w:color w:val="000000"/>
          <w:lang w:eastAsia="en-GB"/>
        </w:rPr>
        <w:t xml:space="preserve">in which the appellant was ordered to pay certain amounts of money to the respondent </w:t>
      </w:r>
      <w:r w:rsidR="002A7A13">
        <w:rPr>
          <w:rFonts w:ascii="Arial" w:eastAsia="Times New Roman" w:hAnsi="Arial" w:cs="Arial"/>
          <w:color w:val="000000"/>
          <w:lang w:eastAsia="en-GB"/>
        </w:rPr>
        <w:t>with interest and costs.</w:t>
      </w:r>
      <w:r w:rsidR="00B20E75">
        <w:rPr>
          <w:rFonts w:ascii="Arial" w:eastAsia="Times New Roman" w:hAnsi="Arial" w:cs="Arial"/>
          <w:color w:val="000000"/>
          <w:lang w:eastAsia="en-GB"/>
        </w:rPr>
        <w:t xml:space="preserve"> </w:t>
      </w:r>
      <w:r w:rsidR="00B20E75" w:rsidRPr="00C216C1">
        <w:rPr>
          <w:rFonts w:ascii="Arial" w:hAnsi="Arial" w:cs="Arial"/>
        </w:rPr>
        <w:t>It is common cause that the appeal was prosecuted under the old rules of court</w:t>
      </w:r>
      <w:r w:rsidR="003827E9">
        <w:rPr>
          <w:rFonts w:ascii="Arial" w:hAnsi="Arial" w:cs="Arial"/>
        </w:rPr>
        <w:t>.</w:t>
      </w:r>
      <w:r w:rsidR="00B20E75" w:rsidRPr="00C216C1">
        <w:rPr>
          <w:rStyle w:val="FootnoteReference"/>
          <w:rFonts w:ascii="Arial" w:hAnsi="Arial" w:cs="Arial"/>
        </w:rPr>
        <w:footnoteReference w:id="2"/>
      </w:r>
    </w:p>
    <w:p w:rsidR="00476507" w:rsidRDefault="00476507" w:rsidP="00476507">
      <w:pPr>
        <w:pStyle w:val="ListParagraph"/>
        <w:tabs>
          <w:tab w:val="left" w:pos="851"/>
        </w:tabs>
        <w:spacing w:line="480" w:lineRule="auto"/>
        <w:ind w:left="0"/>
        <w:jc w:val="both"/>
        <w:rPr>
          <w:rFonts w:ascii="Arial" w:hAnsi="Arial" w:cs="Arial"/>
        </w:rPr>
      </w:pPr>
    </w:p>
    <w:p w:rsidR="00312C23" w:rsidRDefault="00312C23" w:rsidP="00C34F66">
      <w:pPr>
        <w:pStyle w:val="ListParagraph"/>
        <w:numPr>
          <w:ilvl w:val="0"/>
          <w:numId w:val="8"/>
        </w:numPr>
        <w:tabs>
          <w:tab w:val="left" w:pos="851"/>
        </w:tabs>
        <w:spacing w:line="480" w:lineRule="auto"/>
        <w:ind w:left="0" w:hanging="11"/>
        <w:jc w:val="both"/>
        <w:rPr>
          <w:rStyle w:val="s1"/>
          <w:rFonts w:ascii="Arial" w:hAnsi="Arial" w:cs="Arial"/>
        </w:rPr>
      </w:pPr>
      <w:r w:rsidRPr="00476507">
        <w:rPr>
          <w:rStyle w:val="s1"/>
          <w:rFonts w:ascii="Arial" w:hAnsi="Arial" w:cs="Arial"/>
        </w:rPr>
        <w:t xml:space="preserve">When the appeal was called the first order of business </w:t>
      </w:r>
      <w:r w:rsidR="00065946" w:rsidRPr="00476507">
        <w:rPr>
          <w:rStyle w:val="s1"/>
          <w:rFonts w:ascii="Arial" w:hAnsi="Arial" w:cs="Arial"/>
        </w:rPr>
        <w:t xml:space="preserve">was </w:t>
      </w:r>
      <w:r w:rsidRPr="00476507">
        <w:rPr>
          <w:rStyle w:val="s1"/>
          <w:rFonts w:ascii="Arial" w:hAnsi="Arial" w:cs="Arial"/>
        </w:rPr>
        <w:t xml:space="preserve">consideration of a condonation application by the appellant which is opposed by the respondent. The application seeks condonation </w:t>
      </w:r>
      <w:r w:rsidR="00905480" w:rsidRPr="00476507">
        <w:rPr>
          <w:rStyle w:val="s1"/>
          <w:rFonts w:ascii="Arial" w:hAnsi="Arial" w:cs="Arial"/>
        </w:rPr>
        <w:t xml:space="preserve">for the late prosecution </w:t>
      </w:r>
      <w:r w:rsidRPr="00476507">
        <w:rPr>
          <w:rStyle w:val="s1"/>
          <w:rFonts w:ascii="Arial" w:hAnsi="Arial" w:cs="Arial"/>
        </w:rPr>
        <w:t xml:space="preserve">and reinstatement of the appeal because, as </w:t>
      </w:r>
      <w:r w:rsidR="00E21468">
        <w:rPr>
          <w:rStyle w:val="s1"/>
          <w:rFonts w:ascii="Arial" w:hAnsi="Arial" w:cs="Arial"/>
        </w:rPr>
        <w:t xml:space="preserve">it </w:t>
      </w:r>
      <w:r w:rsidR="00065946" w:rsidRPr="00476507">
        <w:rPr>
          <w:rStyle w:val="s1"/>
          <w:rFonts w:ascii="Arial" w:hAnsi="Arial" w:cs="Arial"/>
        </w:rPr>
        <w:t>became</w:t>
      </w:r>
      <w:r w:rsidRPr="00476507">
        <w:rPr>
          <w:rStyle w:val="s1"/>
          <w:rFonts w:ascii="Arial" w:hAnsi="Arial" w:cs="Arial"/>
        </w:rPr>
        <w:t xml:space="preserve"> common cause</w:t>
      </w:r>
      <w:r w:rsidR="00065946" w:rsidRPr="00476507">
        <w:rPr>
          <w:rStyle w:val="s1"/>
          <w:rFonts w:ascii="Arial" w:hAnsi="Arial" w:cs="Arial"/>
        </w:rPr>
        <w:t xml:space="preserve"> d</w:t>
      </w:r>
      <w:r w:rsidR="009F63DD" w:rsidRPr="00476507">
        <w:rPr>
          <w:rStyle w:val="s1"/>
          <w:rFonts w:ascii="Arial" w:hAnsi="Arial" w:cs="Arial"/>
        </w:rPr>
        <w:t>uring</w:t>
      </w:r>
      <w:r w:rsidR="00065946" w:rsidRPr="00476507">
        <w:rPr>
          <w:rStyle w:val="s1"/>
          <w:rFonts w:ascii="Arial" w:hAnsi="Arial" w:cs="Arial"/>
        </w:rPr>
        <w:t xml:space="preserve"> the hearing of the appeal</w:t>
      </w:r>
      <w:r w:rsidRPr="00476507">
        <w:rPr>
          <w:rStyle w:val="s1"/>
          <w:rFonts w:ascii="Arial" w:hAnsi="Arial" w:cs="Arial"/>
        </w:rPr>
        <w:t>, the appellant's instructing counsel failed to comply with several</w:t>
      </w:r>
      <w:r w:rsidRPr="00E569B3">
        <w:rPr>
          <w:rStyle w:val="FootnoteReference"/>
          <w:rFonts w:ascii="Arial" w:hAnsi="Arial" w:cs="Arial"/>
        </w:rPr>
        <w:footnoteReference w:id="3"/>
      </w:r>
      <w:r w:rsidRPr="00476507">
        <w:rPr>
          <w:rStyle w:val="s1"/>
          <w:rFonts w:ascii="Arial" w:hAnsi="Arial" w:cs="Arial"/>
        </w:rPr>
        <w:t xml:space="preserve"> of the court's old rules which resulted </w:t>
      </w:r>
      <w:r w:rsidRPr="00476507">
        <w:rPr>
          <w:rStyle w:val="s1"/>
          <w:rFonts w:ascii="Arial" w:hAnsi="Arial" w:cs="Arial"/>
        </w:rPr>
        <w:lastRenderedPageBreak/>
        <w:t>in the appeal being deemed withdrawn.</w:t>
      </w:r>
      <w:r w:rsidRPr="00E569B3">
        <w:rPr>
          <w:rStyle w:val="FootnoteReference"/>
          <w:rFonts w:ascii="Arial" w:hAnsi="Arial" w:cs="Arial"/>
        </w:rPr>
        <w:footnoteReference w:id="4"/>
      </w:r>
      <w:r w:rsidRPr="00476507">
        <w:rPr>
          <w:rStyle w:val="s1"/>
          <w:rFonts w:ascii="Arial" w:hAnsi="Arial" w:cs="Arial"/>
        </w:rPr>
        <w:t xml:space="preserve"> It took the instructing counsel nine months after being advised by the registrar that the appeal was deemed withdrawn, to bring the </w:t>
      </w:r>
      <w:r w:rsidR="00065946" w:rsidRPr="00476507">
        <w:rPr>
          <w:rStyle w:val="s1"/>
          <w:rFonts w:ascii="Arial" w:hAnsi="Arial" w:cs="Arial"/>
        </w:rPr>
        <w:t xml:space="preserve">present </w:t>
      </w:r>
      <w:r w:rsidRPr="00476507">
        <w:rPr>
          <w:rStyle w:val="s1"/>
          <w:rFonts w:ascii="Arial" w:hAnsi="Arial" w:cs="Arial"/>
        </w:rPr>
        <w:t xml:space="preserve">application. It is not surprising that the respondent takes the view, based on trite dicta of this court, that the application should be dismissed and the appeal be struck without consideration of the prospects of success because the non-compliance with the </w:t>
      </w:r>
      <w:r w:rsidR="00065946" w:rsidRPr="00476507">
        <w:rPr>
          <w:rStyle w:val="s1"/>
          <w:rFonts w:ascii="Arial" w:hAnsi="Arial" w:cs="Arial"/>
        </w:rPr>
        <w:t xml:space="preserve">stated </w:t>
      </w:r>
      <w:r w:rsidRPr="00476507">
        <w:rPr>
          <w:rStyle w:val="s1"/>
          <w:rFonts w:ascii="Arial" w:hAnsi="Arial" w:cs="Arial"/>
        </w:rPr>
        <w:t xml:space="preserve">rules was glaring, flagrant and </w:t>
      </w:r>
      <w:r w:rsidR="001231AA" w:rsidRPr="00476507">
        <w:rPr>
          <w:rStyle w:val="s1"/>
          <w:rFonts w:ascii="Arial" w:hAnsi="Arial" w:cs="Arial"/>
        </w:rPr>
        <w:t>not satisfactorily explained</w:t>
      </w:r>
      <w:r w:rsidRPr="00476507">
        <w:rPr>
          <w:rStyle w:val="s1"/>
          <w:rFonts w:ascii="Arial" w:hAnsi="Arial" w:cs="Arial"/>
        </w:rPr>
        <w:t>.</w:t>
      </w:r>
      <w:r w:rsidRPr="00E569B3">
        <w:rPr>
          <w:rStyle w:val="FootnoteReference"/>
          <w:rFonts w:ascii="Arial" w:hAnsi="Arial" w:cs="Arial"/>
        </w:rPr>
        <w:footnoteReference w:id="5"/>
      </w:r>
    </w:p>
    <w:p w:rsidR="00476507" w:rsidRPr="00476507" w:rsidRDefault="00476507" w:rsidP="00476507">
      <w:pPr>
        <w:pStyle w:val="ListParagraph"/>
        <w:spacing w:line="480" w:lineRule="auto"/>
        <w:jc w:val="both"/>
        <w:rPr>
          <w:rStyle w:val="s1"/>
          <w:rFonts w:ascii="Arial" w:hAnsi="Arial" w:cs="Arial"/>
        </w:rPr>
      </w:pPr>
    </w:p>
    <w:p w:rsidR="004269B4" w:rsidRDefault="00312C23" w:rsidP="00C34F66">
      <w:pPr>
        <w:pStyle w:val="ListParagraph"/>
        <w:numPr>
          <w:ilvl w:val="0"/>
          <w:numId w:val="8"/>
        </w:numPr>
        <w:tabs>
          <w:tab w:val="left" w:pos="851"/>
        </w:tabs>
        <w:spacing w:line="480" w:lineRule="auto"/>
        <w:ind w:left="0" w:hanging="11"/>
        <w:jc w:val="both"/>
        <w:rPr>
          <w:rStyle w:val="s1"/>
          <w:rFonts w:ascii="Arial" w:hAnsi="Arial" w:cs="Arial"/>
        </w:rPr>
      </w:pPr>
      <w:r w:rsidRPr="00476507">
        <w:rPr>
          <w:rStyle w:val="s1"/>
          <w:rFonts w:ascii="Arial" w:hAnsi="Arial" w:cs="Arial"/>
        </w:rPr>
        <w:t xml:space="preserve">In the light of the concession made by the respondent’s counsel at the hearing that the </w:t>
      </w:r>
      <w:r w:rsidR="001231AA" w:rsidRPr="00476507">
        <w:rPr>
          <w:rStyle w:val="s1"/>
          <w:rFonts w:ascii="Arial" w:hAnsi="Arial" w:cs="Arial"/>
        </w:rPr>
        <w:t xml:space="preserve">great </w:t>
      </w:r>
      <w:r w:rsidRPr="00476507">
        <w:rPr>
          <w:rStyle w:val="s1"/>
          <w:rFonts w:ascii="Arial" w:hAnsi="Arial" w:cs="Arial"/>
        </w:rPr>
        <w:t xml:space="preserve">public importance of the issues involved could tilt the balance in favour of condonation, the condonation application need not occupy us long. I need to stress </w:t>
      </w:r>
      <w:r w:rsidR="00065946" w:rsidRPr="00476507">
        <w:rPr>
          <w:rStyle w:val="s1"/>
          <w:rFonts w:ascii="Arial" w:hAnsi="Arial" w:cs="Arial"/>
        </w:rPr>
        <w:t xml:space="preserve">however </w:t>
      </w:r>
      <w:r w:rsidRPr="00476507">
        <w:rPr>
          <w:rStyle w:val="s1"/>
          <w:rFonts w:ascii="Arial" w:hAnsi="Arial" w:cs="Arial"/>
        </w:rPr>
        <w:t>that had it not been for the great public importance of the issues raised and the overwhelming prospects of success o</w:t>
      </w:r>
      <w:r w:rsidR="001231AA" w:rsidRPr="00476507">
        <w:rPr>
          <w:rStyle w:val="s1"/>
          <w:rFonts w:ascii="Arial" w:hAnsi="Arial" w:cs="Arial"/>
        </w:rPr>
        <w:t>f the</w:t>
      </w:r>
      <w:r w:rsidRPr="00476507">
        <w:rPr>
          <w:rStyle w:val="s1"/>
          <w:rFonts w:ascii="Arial" w:hAnsi="Arial" w:cs="Arial"/>
        </w:rPr>
        <w:t xml:space="preserve"> appeal, this would have been a proper case to strike the appeal without considering the prospects of success in view of the unacceptable conduct of the appellant’s instructing counsel</w:t>
      </w:r>
      <w:r w:rsidR="001231AA" w:rsidRPr="00476507">
        <w:rPr>
          <w:rStyle w:val="s1"/>
          <w:rFonts w:ascii="Arial" w:hAnsi="Arial" w:cs="Arial"/>
        </w:rPr>
        <w:t xml:space="preserve"> about which nothing further needs to be said</w:t>
      </w:r>
      <w:r w:rsidR="00476507">
        <w:rPr>
          <w:rStyle w:val="s1"/>
          <w:rFonts w:ascii="Arial" w:hAnsi="Arial" w:cs="Arial"/>
        </w:rPr>
        <w:t>.</w:t>
      </w:r>
    </w:p>
    <w:p w:rsidR="00476507" w:rsidRPr="00476507" w:rsidRDefault="00476507" w:rsidP="00476507">
      <w:pPr>
        <w:pStyle w:val="ListParagraph"/>
        <w:rPr>
          <w:rFonts w:ascii="Arial" w:hAnsi="Arial" w:cs="Arial"/>
        </w:rPr>
      </w:pPr>
    </w:p>
    <w:p w:rsidR="004269B4" w:rsidRPr="00476507" w:rsidRDefault="004269B4" w:rsidP="00E569B3">
      <w:pPr>
        <w:pStyle w:val="ListParagraph"/>
        <w:numPr>
          <w:ilvl w:val="0"/>
          <w:numId w:val="8"/>
        </w:numPr>
        <w:tabs>
          <w:tab w:val="left" w:pos="851"/>
        </w:tabs>
        <w:spacing w:line="480" w:lineRule="auto"/>
        <w:ind w:left="0" w:hanging="11"/>
        <w:jc w:val="both"/>
        <w:rPr>
          <w:rFonts w:ascii="Arial" w:hAnsi="Arial" w:cs="Arial"/>
        </w:rPr>
      </w:pPr>
      <w:r w:rsidRPr="00476507">
        <w:rPr>
          <w:rFonts w:ascii="Arial" w:eastAsia="Times New Roman" w:hAnsi="Arial" w:cs="Arial"/>
          <w:lang w:eastAsia="en-GB"/>
        </w:rPr>
        <w:t xml:space="preserve">As </w:t>
      </w:r>
      <w:r w:rsidR="002E432C" w:rsidRPr="00476507">
        <w:rPr>
          <w:rFonts w:ascii="Arial" w:eastAsia="Times New Roman" w:hAnsi="Arial" w:cs="Arial"/>
          <w:lang w:eastAsia="en-GB"/>
        </w:rPr>
        <w:t>will become</w:t>
      </w:r>
      <w:r w:rsidRPr="00476507">
        <w:rPr>
          <w:rFonts w:ascii="Arial" w:eastAsia="Times New Roman" w:hAnsi="Arial" w:cs="Arial"/>
          <w:lang w:eastAsia="en-GB"/>
        </w:rPr>
        <w:t xml:space="preserve"> apparent from the summary of the pleadings </w:t>
      </w:r>
      <w:r w:rsidR="002E432C" w:rsidRPr="00476507">
        <w:rPr>
          <w:rFonts w:ascii="Arial" w:eastAsia="Times New Roman" w:hAnsi="Arial" w:cs="Arial"/>
          <w:lang w:eastAsia="en-GB"/>
        </w:rPr>
        <w:t>below</w:t>
      </w:r>
      <w:r w:rsidRPr="00476507">
        <w:rPr>
          <w:rFonts w:ascii="Arial" w:eastAsia="Times New Roman" w:hAnsi="Arial" w:cs="Arial"/>
          <w:lang w:eastAsia="en-GB"/>
        </w:rPr>
        <w:t>, the High Court had allowed Art 18</w:t>
      </w:r>
      <w:r w:rsidR="004B0ED1" w:rsidRPr="00476507">
        <w:rPr>
          <w:rFonts w:ascii="Arial" w:eastAsia="Times New Roman" w:hAnsi="Arial" w:cs="Arial"/>
          <w:lang w:eastAsia="en-GB"/>
        </w:rPr>
        <w:t xml:space="preserve"> </w:t>
      </w:r>
      <w:r w:rsidR="002E432C" w:rsidRPr="00476507">
        <w:rPr>
          <w:rFonts w:ascii="Arial" w:eastAsia="Times New Roman" w:hAnsi="Arial" w:cs="Arial"/>
          <w:lang w:eastAsia="en-GB"/>
        </w:rPr>
        <w:t>of the Namibian Constitution</w:t>
      </w:r>
      <w:r w:rsidR="002331C6" w:rsidRPr="00476507">
        <w:rPr>
          <w:rFonts w:ascii="Arial" w:eastAsia="Times New Roman" w:hAnsi="Arial" w:cs="Arial"/>
          <w:lang w:eastAsia="en-GB"/>
        </w:rPr>
        <w:t xml:space="preserve"> (administrative justice)</w:t>
      </w:r>
      <w:r w:rsidR="002E432C" w:rsidRPr="00476507">
        <w:rPr>
          <w:rFonts w:ascii="Arial" w:eastAsia="Times New Roman" w:hAnsi="Arial" w:cs="Arial"/>
          <w:lang w:eastAsia="en-GB"/>
        </w:rPr>
        <w:t xml:space="preserve"> </w:t>
      </w:r>
      <w:r w:rsidRPr="00476507">
        <w:rPr>
          <w:rFonts w:ascii="Arial" w:eastAsia="Times New Roman" w:hAnsi="Arial" w:cs="Arial"/>
          <w:lang w:eastAsia="en-GB"/>
        </w:rPr>
        <w:t xml:space="preserve">to be used as a </w:t>
      </w:r>
      <w:r w:rsidR="00065946" w:rsidRPr="00476507">
        <w:rPr>
          <w:rFonts w:ascii="Arial" w:eastAsia="Times New Roman" w:hAnsi="Arial" w:cs="Arial"/>
          <w:lang w:eastAsia="en-GB"/>
        </w:rPr>
        <w:t>cause</w:t>
      </w:r>
      <w:r w:rsidR="004B0ED1" w:rsidRPr="00476507">
        <w:rPr>
          <w:rFonts w:ascii="Arial" w:eastAsia="Times New Roman" w:hAnsi="Arial" w:cs="Arial"/>
          <w:lang w:eastAsia="en-GB"/>
        </w:rPr>
        <w:t xml:space="preserve"> of action </w:t>
      </w:r>
      <w:r w:rsidR="00EB181B" w:rsidRPr="00476507">
        <w:rPr>
          <w:rFonts w:ascii="Arial" w:eastAsia="Times New Roman" w:hAnsi="Arial" w:cs="Arial"/>
          <w:lang w:eastAsia="en-GB"/>
        </w:rPr>
        <w:t>and to grant constitutional</w:t>
      </w:r>
      <w:r w:rsidRPr="00476507">
        <w:rPr>
          <w:rFonts w:ascii="Arial" w:eastAsia="Times New Roman" w:hAnsi="Arial" w:cs="Arial"/>
          <w:lang w:eastAsia="en-GB"/>
        </w:rPr>
        <w:t xml:space="preserve"> damages</w:t>
      </w:r>
      <w:r w:rsidR="00D0577C" w:rsidRPr="00476507">
        <w:rPr>
          <w:rFonts w:ascii="Arial" w:eastAsia="Times New Roman" w:hAnsi="Arial" w:cs="Arial"/>
          <w:lang w:eastAsia="en-GB"/>
        </w:rPr>
        <w:t xml:space="preserve"> </w:t>
      </w:r>
      <w:r w:rsidR="00EB181B" w:rsidRPr="00476507">
        <w:rPr>
          <w:rFonts w:ascii="Arial" w:eastAsia="Times New Roman" w:hAnsi="Arial" w:cs="Arial"/>
          <w:lang w:eastAsia="en-GB"/>
        </w:rPr>
        <w:t>in respect of what is otherwise a private law action for damages.</w:t>
      </w:r>
      <w:r w:rsidRPr="00476507">
        <w:rPr>
          <w:rFonts w:ascii="Arial" w:eastAsia="Times New Roman" w:hAnsi="Arial" w:cs="Arial"/>
          <w:lang w:eastAsia="en-GB"/>
        </w:rPr>
        <w:t xml:space="preserve"> </w:t>
      </w:r>
      <w:r w:rsidR="004B0ED1" w:rsidRPr="00476507">
        <w:rPr>
          <w:rFonts w:ascii="Arial" w:eastAsia="Times New Roman" w:hAnsi="Arial" w:cs="Arial"/>
          <w:lang w:eastAsia="en-GB"/>
        </w:rPr>
        <w:t xml:space="preserve">It found a violation of Art 18 of the Constitution by </w:t>
      </w:r>
      <w:r w:rsidR="00905480" w:rsidRPr="00476507">
        <w:rPr>
          <w:rFonts w:ascii="Arial" w:eastAsia="Times New Roman" w:hAnsi="Arial" w:cs="Arial"/>
          <w:lang w:eastAsia="en-GB"/>
        </w:rPr>
        <w:t>the appellant (</w:t>
      </w:r>
      <w:r w:rsidR="004B0ED1" w:rsidRPr="00476507">
        <w:rPr>
          <w:rFonts w:ascii="Arial" w:eastAsia="Times New Roman" w:hAnsi="Arial" w:cs="Arial"/>
          <w:lang w:eastAsia="en-GB"/>
        </w:rPr>
        <w:t>an administrative body</w:t>
      </w:r>
      <w:r w:rsidR="00905480" w:rsidRPr="00476507">
        <w:rPr>
          <w:rFonts w:ascii="Arial" w:eastAsia="Times New Roman" w:hAnsi="Arial" w:cs="Arial"/>
          <w:lang w:eastAsia="en-GB"/>
        </w:rPr>
        <w:t>)</w:t>
      </w:r>
      <w:r w:rsidR="004B0ED1" w:rsidRPr="00476507">
        <w:rPr>
          <w:rFonts w:ascii="Arial" w:eastAsia="Times New Roman" w:hAnsi="Arial" w:cs="Arial"/>
          <w:lang w:eastAsia="en-GB"/>
        </w:rPr>
        <w:t xml:space="preserve"> and instead of referring the </w:t>
      </w:r>
      <w:r w:rsidR="004B0ED1" w:rsidRPr="00476507">
        <w:rPr>
          <w:rFonts w:ascii="Arial" w:eastAsia="Times New Roman" w:hAnsi="Arial" w:cs="Arial"/>
          <w:lang w:eastAsia="en-GB"/>
        </w:rPr>
        <w:lastRenderedPageBreak/>
        <w:t xml:space="preserve">matter back to that body to reconsider the matter </w:t>
      </w:r>
      <w:r w:rsidR="00B233A9" w:rsidRPr="00476507">
        <w:rPr>
          <w:rFonts w:ascii="Arial" w:eastAsia="Times New Roman" w:hAnsi="Arial" w:cs="Arial"/>
          <w:lang w:eastAsia="en-GB"/>
        </w:rPr>
        <w:t>as would ordinarily be the case</w:t>
      </w:r>
      <w:r w:rsidR="007E5814">
        <w:rPr>
          <w:rStyle w:val="FootnoteReference"/>
          <w:rFonts w:ascii="Arial" w:eastAsia="Times New Roman" w:hAnsi="Arial" w:cs="Arial"/>
          <w:lang w:eastAsia="en-GB"/>
        </w:rPr>
        <w:footnoteReference w:id="6"/>
      </w:r>
      <w:r w:rsidR="00B233A9" w:rsidRPr="00476507">
        <w:rPr>
          <w:rFonts w:ascii="Arial" w:eastAsia="Times New Roman" w:hAnsi="Arial" w:cs="Arial"/>
          <w:lang w:eastAsia="en-GB"/>
        </w:rPr>
        <w:t xml:space="preserve">, </w:t>
      </w:r>
      <w:r w:rsidR="004B0ED1" w:rsidRPr="00476507">
        <w:rPr>
          <w:rFonts w:ascii="Arial" w:eastAsia="Times New Roman" w:hAnsi="Arial" w:cs="Arial"/>
          <w:lang w:eastAsia="en-GB"/>
        </w:rPr>
        <w:t xml:space="preserve">it granted compensation to the aggrieved claimant under the Constitution. </w:t>
      </w:r>
      <w:r w:rsidRPr="00476507">
        <w:rPr>
          <w:rFonts w:ascii="Arial" w:eastAsia="Times New Roman" w:hAnsi="Arial" w:cs="Arial"/>
          <w:lang w:eastAsia="en-GB"/>
        </w:rPr>
        <w:t xml:space="preserve">That is a significant development in our law. If the High Court’s judgement </w:t>
      </w:r>
      <w:r w:rsidR="00B93B83" w:rsidRPr="00476507">
        <w:rPr>
          <w:rFonts w:ascii="Arial" w:eastAsia="Times New Roman" w:hAnsi="Arial" w:cs="Arial"/>
          <w:lang w:eastAsia="en-GB"/>
        </w:rPr>
        <w:t>is allowed</w:t>
      </w:r>
      <w:r w:rsidRPr="00476507">
        <w:rPr>
          <w:rFonts w:ascii="Arial" w:eastAsia="Times New Roman" w:hAnsi="Arial" w:cs="Arial"/>
          <w:lang w:eastAsia="en-GB"/>
        </w:rPr>
        <w:t xml:space="preserve"> to stand it</w:t>
      </w:r>
      <w:r w:rsidR="00B93B83" w:rsidRPr="00476507">
        <w:rPr>
          <w:rFonts w:ascii="Arial" w:eastAsia="Times New Roman" w:hAnsi="Arial" w:cs="Arial"/>
          <w:lang w:eastAsia="en-GB"/>
        </w:rPr>
        <w:t xml:space="preserve"> w</w:t>
      </w:r>
      <w:r w:rsidR="00235708" w:rsidRPr="00476507">
        <w:rPr>
          <w:rFonts w:ascii="Arial" w:eastAsia="Times New Roman" w:hAnsi="Arial" w:cs="Arial"/>
          <w:lang w:eastAsia="en-GB"/>
        </w:rPr>
        <w:t>ill</w:t>
      </w:r>
      <w:r w:rsidR="00B93B83" w:rsidRPr="00476507">
        <w:rPr>
          <w:rFonts w:ascii="Arial" w:eastAsia="Times New Roman" w:hAnsi="Arial" w:cs="Arial"/>
          <w:lang w:eastAsia="en-GB"/>
        </w:rPr>
        <w:t xml:space="preserve"> set a precedent. </w:t>
      </w:r>
      <w:r w:rsidRPr="00476507">
        <w:rPr>
          <w:rFonts w:ascii="Arial" w:eastAsia="Times New Roman" w:hAnsi="Arial" w:cs="Arial"/>
          <w:lang w:eastAsia="en-GB"/>
        </w:rPr>
        <w:t xml:space="preserve">Mr Coleman </w:t>
      </w:r>
      <w:r w:rsidR="00B93B83" w:rsidRPr="00476507">
        <w:rPr>
          <w:rFonts w:ascii="Arial" w:eastAsia="Times New Roman" w:hAnsi="Arial" w:cs="Arial"/>
          <w:lang w:eastAsia="en-GB"/>
        </w:rPr>
        <w:t xml:space="preserve">for the respondent </w:t>
      </w:r>
      <w:r w:rsidRPr="00476507">
        <w:rPr>
          <w:rFonts w:ascii="Arial" w:eastAsia="Times New Roman" w:hAnsi="Arial" w:cs="Arial"/>
          <w:lang w:eastAsia="en-GB"/>
        </w:rPr>
        <w:t>accepted as much during oral a</w:t>
      </w:r>
      <w:r w:rsidR="007A7BED">
        <w:rPr>
          <w:rFonts w:ascii="Arial" w:eastAsia="Times New Roman" w:hAnsi="Arial" w:cs="Arial"/>
          <w:lang w:eastAsia="en-GB"/>
        </w:rPr>
        <w:t>rgument</w:t>
      </w:r>
      <w:r w:rsidRPr="00476507">
        <w:rPr>
          <w:rFonts w:ascii="Arial" w:eastAsia="Times New Roman" w:hAnsi="Arial" w:cs="Arial"/>
          <w:lang w:eastAsia="en-GB"/>
        </w:rPr>
        <w:t>. For that reason, we are of the view that this is not a proper case to refuse condonation out of hand without consid</w:t>
      </w:r>
      <w:r w:rsidR="00476507">
        <w:rPr>
          <w:rFonts w:ascii="Arial" w:eastAsia="Times New Roman" w:hAnsi="Arial" w:cs="Arial"/>
          <w:lang w:eastAsia="en-GB"/>
        </w:rPr>
        <w:t>ering the prospects of success.</w:t>
      </w:r>
    </w:p>
    <w:p w:rsidR="00476507" w:rsidRPr="00476507" w:rsidRDefault="00476507" w:rsidP="00476507">
      <w:pPr>
        <w:pStyle w:val="ListParagraph"/>
        <w:tabs>
          <w:tab w:val="left" w:pos="851"/>
        </w:tabs>
        <w:spacing w:line="480" w:lineRule="auto"/>
        <w:ind w:left="0"/>
        <w:jc w:val="both"/>
        <w:rPr>
          <w:rFonts w:ascii="Arial" w:hAnsi="Arial" w:cs="Arial"/>
        </w:rPr>
      </w:pPr>
    </w:p>
    <w:p w:rsidR="00476507" w:rsidRPr="00476507" w:rsidRDefault="00476507" w:rsidP="00476507">
      <w:pPr>
        <w:spacing w:line="480" w:lineRule="auto"/>
        <w:jc w:val="both"/>
        <w:rPr>
          <w:rFonts w:ascii="Arial" w:eastAsia="Times New Roman" w:hAnsi="Arial" w:cs="Arial"/>
          <w:color w:val="000000"/>
          <w:u w:val="single"/>
          <w:lang w:eastAsia="en-GB"/>
        </w:rPr>
      </w:pPr>
      <w:r w:rsidRPr="00476507">
        <w:rPr>
          <w:rFonts w:ascii="Arial" w:eastAsia="Times New Roman" w:hAnsi="Arial" w:cs="Arial"/>
          <w:color w:val="000000"/>
          <w:u w:val="single"/>
          <w:lang w:eastAsia="en-GB"/>
        </w:rPr>
        <w:t>The merits</w:t>
      </w:r>
    </w:p>
    <w:p w:rsidR="00F966DA" w:rsidRPr="00476507" w:rsidRDefault="00F966DA" w:rsidP="00E569B3">
      <w:pPr>
        <w:pStyle w:val="ListParagraph"/>
        <w:numPr>
          <w:ilvl w:val="0"/>
          <w:numId w:val="8"/>
        </w:numPr>
        <w:tabs>
          <w:tab w:val="left" w:pos="851"/>
        </w:tabs>
        <w:spacing w:line="480" w:lineRule="auto"/>
        <w:ind w:left="0" w:hanging="11"/>
        <w:jc w:val="both"/>
        <w:rPr>
          <w:rFonts w:ascii="Arial" w:hAnsi="Arial" w:cs="Arial"/>
        </w:rPr>
      </w:pPr>
      <w:r w:rsidRPr="00476507">
        <w:rPr>
          <w:rFonts w:ascii="Arial" w:eastAsia="Times New Roman" w:hAnsi="Arial" w:cs="Arial"/>
          <w:color w:val="000000"/>
          <w:lang w:eastAsia="en-GB"/>
        </w:rPr>
        <w:t>S</w:t>
      </w:r>
      <w:r w:rsidR="001D4245" w:rsidRPr="00476507">
        <w:rPr>
          <w:rFonts w:ascii="Arial" w:eastAsia="Times New Roman" w:hAnsi="Arial" w:cs="Arial"/>
          <w:color w:val="000000"/>
          <w:lang w:eastAsia="en-GB"/>
        </w:rPr>
        <w:t>ection 2 of the Road F</w:t>
      </w:r>
      <w:r w:rsidR="00BD7718" w:rsidRPr="00476507">
        <w:rPr>
          <w:rFonts w:ascii="Arial" w:eastAsia="Times New Roman" w:hAnsi="Arial" w:cs="Arial"/>
          <w:color w:val="000000"/>
          <w:lang w:eastAsia="en-GB"/>
        </w:rPr>
        <w:t>und</w:t>
      </w:r>
      <w:r w:rsidR="00566629">
        <w:rPr>
          <w:rFonts w:ascii="Arial" w:eastAsia="Times New Roman" w:hAnsi="Arial" w:cs="Arial"/>
          <w:color w:val="000000"/>
          <w:lang w:eastAsia="en-GB"/>
        </w:rPr>
        <w:t xml:space="preserve"> Administration Act 18 of 1999 </w:t>
      </w:r>
      <w:r w:rsidR="00486316">
        <w:rPr>
          <w:rFonts w:ascii="Arial" w:eastAsia="Times New Roman" w:hAnsi="Arial" w:cs="Arial"/>
          <w:color w:val="000000"/>
          <w:lang w:eastAsia="en-GB"/>
        </w:rPr>
        <w:t>(</w:t>
      </w:r>
      <w:r w:rsidR="00BD7718" w:rsidRPr="00476507">
        <w:rPr>
          <w:rFonts w:ascii="Arial" w:eastAsia="Times New Roman" w:hAnsi="Arial" w:cs="Arial"/>
          <w:color w:val="000000"/>
          <w:lang w:eastAsia="en-GB"/>
        </w:rPr>
        <w:t>the Act</w:t>
      </w:r>
      <w:r w:rsidR="00486316">
        <w:rPr>
          <w:rFonts w:ascii="Arial" w:eastAsia="Times New Roman" w:hAnsi="Arial" w:cs="Arial"/>
          <w:color w:val="000000"/>
          <w:lang w:eastAsia="en-GB"/>
        </w:rPr>
        <w:t>)</w:t>
      </w:r>
      <w:r w:rsidR="00BD7718" w:rsidRPr="00476507">
        <w:rPr>
          <w:rFonts w:ascii="Arial" w:eastAsia="Times New Roman" w:hAnsi="Arial" w:cs="Arial"/>
          <w:color w:val="000000"/>
          <w:lang w:eastAsia="en-GB"/>
        </w:rPr>
        <w:t xml:space="preserve"> establishes the Road</w:t>
      </w:r>
      <w:r w:rsidR="003E6F02" w:rsidRPr="00476507">
        <w:rPr>
          <w:rFonts w:ascii="Arial" w:eastAsia="Times New Roman" w:hAnsi="Arial" w:cs="Arial"/>
          <w:color w:val="000000"/>
          <w:lang w:eastAsia="en-GB"/>
        </w:rPr>
        <w:t xml:space="preserve"> Fund Administration (RFA) as a</w:t>
      </w:r>
      <w:r w:rsidR="003E6F02" w:rsidRPr="00476507">
        <w:rPr>
          <w:rFonts w:ascii="Arial" w:eastAsia="Times New Roman" w:hAnsi="Arial" w:cs="Arial"/>
          <w:color w:val="000000" w:themeColor="text1"/>
          <w:lang w:eastAsia="en-GB"/>
        </w:rPr>
        <w:t xml:space="preserve"> </w:t>
      </w:r>
      <w:r w:rsidR="009278D7" w:rsidRPr="00476507">
        <w:rPr>
          <w:rFonts w:ascii="Arial" w:eastAsia="Times New Roman" w:hAnsi="Arial" w:cs="Arial"/>
          <w:color w:val="000000" w:themeColor="text1"/>
          <w:lang w:eastAsia="en-GB"/>
        </w:rPr>
        <w:t xml:space="preserve">juristic </w:t>
      </w:r>
      <w:r w:rsidR="005F3926" w:rsidRPr="00476507">
        <w:rPr>
          <w:rFonts w:ascii="Arial" w:eastAsia="Times New Roman" w:hAnsi="Arial" w:cs="Arial"/>
          <w:color w:val="000000"/>
          <w:lang w:eastAsia="en-GB"/>
        </w:rPr>
        <w:t>person.</w:t>
      </w:r>
      <w:r w:rsidR="003E6F02" w:rsidRPr="00476507">
        <w:rPr>
          <w:rFonts w:ascii="Arial" w:eastAsia="Times New Roman" w:hAnsi="Arial" w:cs="Arial"/>
          <w:color w:val="000000"/>
          <w:lang w:eastAsia="en-GB"/>
        </w:rPr>
        <w:t xml:space="preserve"> RFA’s object is to manage Namibia’s road user charging system in order to achieve a safe and economically efficient road sector. It is enacted in the definitions section of the Act that the purpose of the road user charging system is to create an independent regulation of road funding in accordance with economic efficiency criteria and full cost recovery from road user</w:t>
      </w:r>
      <w:r w:rsidR="009B4199" w:rsidRPr="00476507">
        <w:rPr>
          <w:rFonts w:ascii="Arial" w:eastAsia="Times New Roman" w:hAnsi="Arial" w:cs="Arial"/>
          <w:color w:val="000000"/>
          <w:lang w:eastAsia="en-GB"/>
        </w:rPr>
        <w:t>s</w:t>
      </w:r>
      <w:r w:rsidR="003E6F02" w:rsidRPr="00476507">
        <w:rPr>
          <w:rFonts w:ascii="Arial" w:eastAsia="Times New Roman" w:hAnsi="Arial" w:cs="Arial"/>
          <w:color w:val="000000"/>
          <w:lang w:eastAsia="en-GB"/>
        </w:rPr>
        <w:t>.</w:t>
      </w:r>
    </w:p>
    <w:p w:rsidR="00476507" w:rsidRPr="00476507" w:rsidRDefault="00476507" w:rsidP="00476507">
      <w:pPr>
        <w:pStyle w:val="ListParagraph"/>
        <w:tabs>
          <w:tab w:val="left" w:pos="851"/>
        </w:tabs>
        <w:spacing w:line="480" w:lineRule="auto"/>
        <w:ind w:left="0"/>
        <w:jc w:val="both"/>
        <w:rPr>
          <w:rFonts w:ascii="Arial" w:hAnsi="Arial" w:cs="Arial"/>
        </w:rPr>
      </w:pPr>
    </w:p>
    <w:p w:rsidR="00B20D75" w:rsidRPr="00476507" w:rsidRDefault="003E6F02" w:rsidP="00E569B3">
      <w:pPr>
        <w:pStyle w:val="ListParagraph"/>
        <w:numPr>
          <w:ilvl w:val="0"/>
          <w:numId w:val="8"/>
        </w:numPr>
        <w:tabs>
          <w:tab w:val="left" w:pos="851"/>
        </w:tabs>
        <w:spacing w:line="480" w:lineRule="auto"/>
        <w:ind w:left="0" w:hanging="11"/>
        <w:jc w:val="both"/>
        <w:rPr>
          <w:rFonts w:ascii="Arial" w:hAnsi="Arial" w:cs="Arial"/>
        </w:rPr>
      </w:pPr>
      <w:r w:rsidRPr="00476507">
        <w:rPr>
          <w:rFonts w:ascii="Arial" w:eastAsia="Times New Roman" w:hAnsi="Arial" w:cs="Arial"/>
          <w:color w:val="000000"/>
          <w:lang w:eastAsia="en-GB"/>
        </w:rPr>
        <w:t xml:space="preserve">RFA has the power under s 18(1) of the Act to impose </w:t>
      </w:r>
      <w:r w:rsidR="00B20D75" w:rsidRPr="00476507">
        <w:rPr>
          <w:rFonts w:ascii="Arial" w:eastAsia="Times New Roman" w:hAnsi="Arial" w:cs="Arial"/>
          <w:color w:val="000000"/>
          <w:lang w:eastAsia="en-GB"/>
        </w:rPr>
        <w:t xml:space="preserve">a range of road user charges after consulting the Minister </w:t>
      </w:r>
      <w:r w:rsidR="001E72CA" w:rsidRPr="00476507">
        <w:rPr>
          <w:rFonts w:ascii="Arial" w:eastAsia="Times New Roman" w:hAnsi="Arial" w:cs="Arial"/>
          <w:color w:val="000000"/>
          <w:lang w:eastAsia="en-GB"/>
        </w:rPr>
        <w:t xml:space="preserve">for </w:t>
      </w:r>
      <w:r w:rsidR="00B20D75" w:rsidRPr="00476507">
        <w:rPr>
          <w:rFonts w:ascii="Arial" w:eastAsia="Times New Roman" w:hAnsi="Arial" w:cs="Arial"/>
          <w:color w:val="000000"/>
          <w:lang w:eastAsia="en-GB"/>
        </w:rPr>
        <w:t xml:space="preserve">Finance. One </w:t>
      </w:r>
      <w:r w:rsidR="001E72CA" w:rsidRPr="00476507">
        <w:rPr>
          <w:rFonts w:ascii="Arial" w:eastAsia="Times New Roman" w:hAnsi="Arial" w:cs="Arial"/>
          <w:color w:val="000000"/>
          <w:lang w:eastAsia="en-GB"/>
        </w:rPr>
        <w:t xml:space="preserve">such charge (in terms of s </w:t>
      </w:r>
      <w:r w:rsidR="00B20D75" w:rsidRPr="00476507">
        <w:rPr>
          <w:rFonts w:ascii="Arial" w:eastAsia="Times New Roman" w:hAnsi="Arial" w:cs="Arial"/>
          <w:color w:val="000000"/>
          <w:lang w:eastAsia="en-GB"/>
        </w:rPr>
        <w:t>18 (1)</w:t>
      </w:r>
      <w:r w:rsidR="001E72CA" w:rsidRPr="00476507">
        <w:rPr>
          <w:rFonts w:ascii="Arial" w:eastAsia="Times New Roman" w:hAnsi="Arial" w:cs="Arial"/>
          <w:color w:val="000000"/>
          <w:lang w:eastAsia="en-GB"/>
        </w:rPr>
        <w:t xml:space="preserve"> </w:t>
      </w:r>
      <w:r w:rsidR="00B20D75" w:rsidRPr="00476507">
        <w:rPr>
          <w:rFonts w:ascii="Arial" w:eastAsia="Times New Roman" w:hAnsi="Arial" w:cs="Arial"/>
          <w:color w:val="000000"/>
          <w:lang w:eastAsia="en-GB"/>
        </w:rPr>
        <w:t>(</w:t>
      </w:r>
      <w:r w:rsidR="00B20D75" w:rsidRPr="00476507">
        <w:rPr>
          <w:rFonts w:ascii="Arial" w:eastAsia="Times New Roman" w:hAnsi="Arial" w:cs="Arial"/>
          <w:i/>
          <w:color w:val="000000"/>
          <w:lang w:eastAsia="en-GB"/>
        </w:rPr>
        <w:t>d</w:t>
      </w:r>
      <w:r w:rsidR="00B20D75" w:rsidRPr="00476507">
        <w:rPr>
          <w:rFonts w:ascii="Arial" w:eastAsia="Times New Roman" w:hAnsi="Arial" w:cs="Arial"/>
          <w:color w:val="000000"/>
          <w:lang w:eastAsia="en-GB"/>
        </w:rPr>
        <w:t>)</w:t>
      </w:r>
      <w:r w:rsidR="009B4199" w:rsidRPr="00476507">
        <w:rPr>
          <w:rFonts w:ascii="Arial" w:eastAsia="Times New Roman" w:hAnsi="Arial" w:cs="Arial"/>
          <w:color w:val="000000"/>
          <w:lang w:eastAsia="en-GB"/>
        </w:rPr>
        <w:t xml:space="preserve"> of the Act</w:t>
      </w:r>
      <w:r w:rsidR="00B20D75" w:rsidRPr="00476507">
        <w:rPr>
          <w:rFonts w:ascii="Arial" w:eastAsia="Times New Roman" w:hAnsi="Arial" w:cs="Arial"/>
          <w:color w:val="000000"/>
          <w:lang w:eastAsia="en-GB"/>
        </w:rPr>
        <w:t xml:space="preserve">) is a levy on every litre of petrol or diesel </w:t>
      </w:r>
      <w:r w:rsidR="00854916" w:rsidRPr="00476507">
        <w:rPr>
          <w:rFonts w:ascii="Arial" w:eastAsia="Times New Roman" w:hAnsi="Arial" w:cs="Arial"/>
          <w:color w:val="000000"/>
          <w:lang w:eastAsia="en-GB"/>
        </w:rPr>
        <w:t xml:space="preserve">(petroleum products) </w:t>
      </w:r>
      <w:r w:rsidR="00B20D75" w:rsidRPr="00476507">
        <w:rPr>
          <w:rFonts w:ascii="Arial" w:eastAsia="Times New Roman" w:hAnsi="Arial" w:cs="Arial"/>
          <w:color w:val="000000"/>
          <w:lang w:eastAsia="en-GB"/>
        </w:rPr>
        <w:t>sold by a supplier of those products at any point in Namibia, and which is included in the selling price</w:t>
      </w:r>
      <w:r w:rsidR="00854916" w:rsidRPr="00476507">
        <w:rPr>
          <w:rFonts w:ascii="Arial" w:eastAsia="Times New Roman" w:hAnsi="Arial" w:cs="Arial"/>
          <w:color w:val="000000"/>
          <w:lang w:eastAsia="en-GB"/>
        </w:rPr>
        <w:t>.</w:t>
      </w:r>
      <w:r w:rsidR="00C02835" w:rsidRPr="00476507">
        <w:rPr>
          <w:rFonts w:ascii="Arial" w:eastAsia="Times New Roman" w:hAnsi="Arial" w:cs="Arial"/>
          <w:color w:val="000000"/>
          <w:lang w:eastAsia="en-GB"/>
        </w:rPr>
        <w:t xml:space="preserve"> </w:t>
      </w:r>
      <w:r w:rsidR="00B20D75" w:rsidRPr="00476507">
        <w:rPr>
          <w:rFonts w:ascii="Arial" w:eastAsia="Times New Roman" w:hAnsi="Arial" w:cs="Arial"/>
          <w:color w:val="000000"/>
          <w:lang w:eastAsia="en-GB"/>
        </w:rPr>
        <w:t xml:space="preserve">It is common ground that the Act makes a distinction between </w:t>
      </w:r>
      <w:r w:rsidR="00854916" w:rsidRPr="00476507">
        <w:rPr>
          <w:rFonts w:ascii="Arial" w:eastAsia="Times New Roman" w:hAnsi="Arial" w:cs="Arial"/>
          <w:color w:val="000000"/>
          <w:lang w:eastAsia="en-GB"/>
        </w:rPr>
        <w:t>petroleum</w:t>
      </w:r>
      <w:r w:rsidR="009B4199" w:rsidRPr="00476507">
        <w:rPr>
          <w:rFonts w:ascii="Arial" w:eastAsia="Times New Roman" w:hAnsi="Arial" w:cs="Arial"/>
          <w:color w:val="000000"/>
          <w:lang w:eastAsia="en-GB"/>
        </w:rPr>
        <w:t xml:space="preserve"> products purchased for </w:t>
      </w:r>
      <w:r w:rsidR="00075FAD" w:rsidRPr="00476507">
        <w:rPr>
          <w:rFonts w:ascii="Arial" w:eastAsia="Times New Roman" w:hAnsi="Arial" w:cs="Arial"/>
          <w:color w:val="000000"/>
          <w:lang w:eastAsia="en-GB"/>
        </w:rPr>
        <w:t>on-</w:t>
      </w:r>
      <w:r w:rsidR="00B20D75" w:rsidRPr="00476507">
        <w:rPr>
          <w:rFonts w:ascii="Arial" w:eastAsia="Times New Roman" w:hAnsi="Arial" w:cs="Arial"/>
          <w:color w:val="000000"/>
          <w:lang w:eastAsia="en-GB"/>
        </w:rPr>
        <w:t xml:space="preserve">road use and </w:t>
      </w:r>
      <w:r w:rsidR="009B4199" w:rsidRPr="00476507">
        <w:rPr>
          <w:rFonts w:ascii="Arial" w:eastAsia="Times New Roman" w:hAnsi="Arial" w:cs="Arial"/>
          <w:color w:val="000000"/>
          <w:lang w:eastAsia="en-GB"/>
        </w:rPr>
        <w:t xml:space="preserve">for </w:t>
      </w:r>
      <w:r w:rsidR="00E74ACA" w:rsidRPr="00476507">
        <w:rPr>
          <w:rFonts w:ascii="Arial" w:eastAsia="Times New Roman" w:hAnsi="Arial" w:cs="Arial"/>
          <w:color w:val="000000"/>
          <w:lang w:eastAsia="en-GB"/>
        </w:rPr>
        <w:t>non-on</w:t>
      </w:r>
      <w:r w:rsidR="00B20D75" w:rsidRPr="00476507">
        <w:rPr>
          <w:rFonts w:ascii="Arial" w:eastAsia="Times New Roman" w:hAnsi="Arial" w:cs="Arial"/>
          <w:color w:val="000000"/>
          <w:lang w:eastAsia="en-GB"/>
        </w:rPr>
        <w:t>-road use</w:t>
      </w:r>
      <w:r w:rsidR="007A6EBA" w:rsidRPr="00476507">
        <w:rPr>
          <w:rFonts w:ascii="Arial" w:eastAsia="Times New Roman" w:hAnsi="Arial" w:cs="Arial"/>
          <w:color w:val="000000"/>
          <w:lang w:eastAsia="en-GB"/>
        </w:rPr>
        <w:t xml:space="preserve"> on Namibia’s public road</w:t>
      </w:r>
      <w:r w:rsidR="000111EA" w:rsidRPr="00476507">
        <w:rPr>
          <w:rFonts w:ascii="Arial" w:eastAsia="Times New Roman" w:hAnsi="Arial" w:cs="Arial"/>
          <w:color w:val="000000"/>
          <w:lang w:eastAsia="en-GB"/>
        </w:rPr>
        <w:t>s</w:t>
      </w:r>
      <w:r w:rsidR="007A6EBA" w:rsidRPr="00476507">
        <w:rPr>
          <w:rFonts w:ascii="Arial" w:eastAsia="Times New Roman" w:hAnsi="Arial" w:cs="Arial"/>
          <w:color w:val="000000"/>
          <w:lang w:eastAsia="en-GB"/>
        </w:rPr>
        <w:t xml:space="preserve"> network</w:t>
      </w:r>
      <w:r w:rsidR="00B20D75" w:rsidRPr="00476507">
        <w:rPr>
          <w:rFonts w:ascii="Arial" w:eastAsia="Times New Roman" w:hAnsi="Arial" w:cs="Arial"/>
          <w:color w:val="000000"/>
          <w:lang w:eastAsia="en-GB"/>
        </w:rPr>
        <w:t>.</w:t>
      </w:r>
      <w:r w:rsidR="007A6EBA" w:rsidRPr="00476507">
        <w:rPr>
          <w:rFonts w:ascii="Arial" w:hAnsi="Arial" w:cs="Arial"/>
          <w:lang w:val="en-ZA"/>
        </w:rPr>
        <w:t xml:space="preserve"> The </w:t>
      </w:r>
      <w:r w:rsidR="006C29F4" w:rsidRPr="00476507">
        <w:rPr>
          <w:rFonts w:ascii="Arial" w:hAnsi="Arial" w:cs="Arial"/>
          <w:lang w:val="en-ZA"/>
        </w:rPr>
        <w:t xml:space="preserve">Act makes provision for </w:t>
      </w:r>
      <w:r w:rsidR="007A6EBA" w:rsidRPr="00476507">
        <w:rPr>
          <w:rFonts w:ascii="Arial" w:hAnsi="Arial" w:cs="Arial"/>
          <w:lang w:val="en-ZA"/>
        </w:rPr>
        <w:t xml:space="preserve">consumers </w:t>
      </w:r>
      <w:r w:rsidR="006C29F4" w:rsidRPr="00476507">
        <w:rPr>
          <w:rFonts w:ascii="Arial" w:hAnsi="Arial" w:cs="Arial"/>
          <w:lang w:val="en-ZA"/>
        </w:rPr>
        <w:t xml:space="preserve">who purchase </w:t>
      </w:r>
      <w:r w:rsidR="007A6EBA" w:rsidRPr="00476507">
        <w:rPr>
          <w:rFonts w:ascii="Arial" w:hAnsi="Arial" w:cs="Arial"/>
          <w:lang w:val="en-ZA"/>
        </w:rPr>
        <w:t xml:space="preserve">petroleum products </w:t>
      </w:r>
      <w:r w:rsidR="006C29F4" w:rsidRPr="00476507">
        <w:rPr>
          <w:rFonts w:ascii="Arial" w:hAnsi="Arial" w:cs="Arial"/>
          <w:lang w:val="en-ZA"/>
        </w:rPr>
        <w:t xml:space="preserve">but do not use </w:t>
      </w:r>
      <w:r w:rsidR="0093595F" w:rsidRPr="00476507">
        <w:rPr>
          <w:rFonts w:ascii="Arial" w:hAnsi="Arial" w:cs="Arial"/>
          <w:lang w:val="en-ZA"/>
        </w:rPr>
        <w:t xml:space="preserve">it on </w:t>
      </w:r>
      <w:r w:rsidR="006C29F4" w:rsidRPr="00476507">
        <w:rPr>
          <w:rFonts w:ascii="Arial" w:hAnsi="Arial" w:cs="Arial"/>
          <w:lang w:val="en-ZA"/>
        </w:rPr>
        <w:t xml:space="preserve">public roads </w:t>
      </w:r>
      <w:r w:rsidR="0093595F" w:rsidRPr="00476507">
        <w:rPr>
          <w:rFonts w:ascii="Arial" w:hAnsi="Arial" w:cs="Arial"/>
          <w:lang w:val="en-ZA"/>
        </w:rPr>
        <w:t>(</w:t>
      </w:r>
      <w:r w:rsidR="006C29F4" w:rsidRPr="00476507">
        <w:rPr>
          <w:rFonts w:ascii="Arial" w:hAnsi="Arial" w:cs="Arial"/>
          <w:lang w:val="en-ZA"/>
        </w:rPr>
        <w:t>such as farmers and mining compa</w:t>
      </w:r>
      <w:r w:rsidR="005F3926" w:rsidRPr="00476507">
        <w:rPr>
          <w:rFonts w:ascii="Arial" w:hAnsi="Arial" w:cs="Arial"/>
          <w:lang w:val="en-ZA"/>
        </w:rPr>
        <w:t>nies</w:t>
      </w:r>
      <w:r w:rsidR="0093595F" w:rsidRPr="00476507">
        <w:rPr>
          <w:rFonts w:ascii="Arial" w:hAnsi="Arial" w:cs="Arial"/>
          <w:lang w:val="en-ZA"/>
        </w:rPr>
        <w:t>)</w:t>
      </w:r>
      <w:r w:rsidR="005F3926" w:rsidRPr="00476507">
        <w:rPr>
          <w:rFonts w:ascii="Arial" w:hAnsi="Arial" w:cs="Arial"/>
          <w:lang w:val="en-ZA"/>
        </w:rPr>
        <w:t xml:space="preserve">, </w:t>
      </w:r>
      <w:r w:rsidR="005F3926" w:rsidRPr="00476507">
        <w:rPr>
          <w:rFonts w:ascii="Arial" w:hAnsi="Arial" w:cs="Arial"/>
          <w:lang w:val="en-ZA"/>
        </w:rPr>
        <w:lastRenderedPageBreak/>
        <w:t>to claim a refund from</w:t>
      </w:r>
      <w:r w:rsidR="006C29F4" w:rsidRPr="00476507">
        <w:rPr>
          <w:rFonts w:ascii="Arial" w:hAnsi="Arial" w:cs="Arial"/>
          <w:lang w:val="en-ZA"/>
        </w:rPr>
        <w:t xml:space="preserve"> RFA. </w:t>
      </w:r>
      <w:r w:rsidR="00B20D75" w:rsidRPr="00476507">
        <w:rPr>
          <w:rFonts w:ascii="Arial" w:eastAsia="Times New Roman" w:hAnsi="Arial" w:cs="Arial"/>
          <w:color w:val="000000"/>
          <w:lang w:eastAsia="en-GB"/>
        </w:rPr>
        <w:t>To give effect to that, s 18(4)(</w:t>
      </w:r>
      <w:r w:rsidR="00B20D75" w:rsidRPr="000B4356">
        <w:rPr>
          <w:rFonts w:ascii="Arial" w:eastAsia="Times New Roman" w:hAnsi="Arial" w:cs="Arial"/>
          <w:i/>
          <w:color w:val="000000"/>
          <w:lang w:eastAsia="en-GB"/>
        </w:rPr>
        <w:t>f</w:t>
      </w:r>
      <w:r w:rsidR="00B20D75" w:rsidRPr="00476507">
        <w:rPr>
          <w:rFonts w:ascii="Arial" w:eastAsia="Times New Roman" w:hAnsi="Arial" w:cs="Arial"/>
          <w:color w:val="000000"/>
          <w:lang w:eastAsia="en-GB"/>
        </w:rPr>
        <w:t xml:space="preserve">) of </w:t>
      </w:r>
      <w:r w:rsidR="005F3926" w:rsidRPr="00476507">
        <w:rPr>
          <w:rFonts w:ascii="Arial" w:eastAsia="Times New Roman" w:hAnsi="Arial" w:cs="Arial"/>
          <w:color w:val="000000"/>
          <w:lang w:eastAsia="en-GB"/>
        </w:rPr>
        <w:t>the Act empowers</w:t>
      </w:r>
      <w:r w:rsidR="00B20D75" w:rsidRPr="00476507">
        <w:rPr>
          <w:rFonts w:ascii="Arial" w:eastAsia="Times New Roman" w:hAnsi="Arial" w:cs="Arial"/>
          <w:color w:val="000000"/>
          <w:lang w:eastAsia="en-GB"/>
        </w:rPr>
        <w:t xml:space="preserve"> RFA to </w:t>
      </w:r>
      <w:r w:rsidR="0054353C" w:rsidRPr="00476507">
        <w:rPr>
          <w:rFonts w:ascii="Arial" w:eastAsia="Times New Roman" w:hAnsi="Arial" w:cs="Arial"/>
          <w:color w:val="000000"/>
          <w:lang w:eastAsia="en-GB"/>
        </w:rPr>
        <w:t xml:space="preserve">determine and </w:t>
      </w:r>
      <w:r w:rsidR="00D1136B" w:rsidRPr="00476507">
        <w:rPr>
          <w:rFonts w:ascii="Arial" w:eastAsia="Times New Roman" w:hAnsi="Arial" w:cs="Arial"/>
          <w:color w:val="000000"/>
          <w:lang w:eastAsia="en-GB"/>
        </w:rPr>
        <w:t>publish</w:t>
      </w:r>
      <w:r w:rsidR="009B4199" w:rsidRPr="00476507">
        <w:rPr>
          <w:rFonts w:ascii="Arial" w:eastAsia="Times New Roman" w:hAnsi="Arial" w:cs="Arial"/>
          <w:color w:val="000000"/>
          <w:lang w:eastAsia="en-GB"/>
        </w:rPr>
        <w:t xml:space="preserve"> </w:t>
      </w:r>
      <w:r w:rsidR="008C3D6F" w:rsidRPr="00476507">
        <w:rPr>
          <w:rFonts w:ascii="Arial" w:eastAsia="Times New Roman" w:hAnsi="Arial" w:cs="Arial"/>
          <w:color w:val="000000"/>
          <w:lang w:eastAsia="en-GB"/>
        </w:rPr>
        <w:t xml:space="preserve">subordinate legislation </w:t>
      </w:r>
      <w:r w:rsidR="00D1136B" w:rsidRPr="00476507">
        <w:rPr>
          <w:rFonts w:ascii="Arial" w:eastAsia="Times New Roman" w:hAnsi="Arial" w:cs="Arial"/>
          <w:color w:val="000000"/>
          <w:lang w:eastAsia="en-GB"/>
        </w:rPr>
        <w:t>spelling out</w:t>
      </w:r>
      <w:r w:rsidR="009B4199" w:rsidRPr="00476507">
        <w:rPr>
          <w:rFonts w:ascii="Arial" w:eastAsia="Times New Roman" w:hAnsi="Arial" w:cs="Arial"/>
          <w:color w:val="000000"/>
          <w:lang w:eastAsia="en-GB"/>
        </w:rPr>
        <w:t xml:space="preserve"> </w:t>
      </w:r>
      <w:r w:rsidR="00B20D75" w:rsidRPr="00476507">
        <w:rPr>
          <w:rFonts w:ascii="Arial" w:eastAsia="Times New Roman" w:hAnsi="Arial" w:cs="Arial"/>
          <w:color w:val="000000"/>
          <w:lang w:eastAsia="en-GB"/>
        </w:rPr>
        <w:t xml:space="preserve">procedures </w:t>
      </w:r>
      <w:r w:rsidR="009B4199" w:rsidRPr="00476507">
        <w:rPr>
          <w:rFonts w:ascii="Arial" w:eastAsia="Times New Roman" w:hAnsi="Arial" w:cs="Arial"/>
          <w:color w:val="000000"/>
          <w:lang w:eastAsia="en-GB"/>
        </w:rPr>
        <w:t xml:space="preserve">to either </w:t>
      </w:r>
      <w:r w:rsidR="00B20D75" w:rsidRPr="00476507">
        <w:rPr>
          <w:rFonts w:ascii="Arial" w:eastAsia="Times New Roman" w:hAnsi="Arial" w:cs="Arial"/>
          <w:color w:val="000000"/>
          <w:lang w:eastAsia="en-GB"/>
        </w:rPr>
        <w:t xml:space="preserve">exempt or refund </w:t>
      </w:r>
      <w:r w:rsidR="005F3926" w:rsidRPr="00476507">
        <w:rPr>
          <w:rFonts w:ascii="Arial" w:eastAsia="Times New Roman" w:hAnsi="Arial" w:cs="Arial"/>
          <w:color w:val="000000"/>
          <w:lang w:eastAsia="en-GB"/>
        </w:rPr>
        <w:t>consumers entitled to a refund in respect of the levy.</w:t>
      </w:r>
    </w:p>
    <w:p w:rsidR="00476507" w:rsidRDefault="00476507" w:rsidP="00476507">
      <w:pPr>
        <w:pStyle w:val="ListParagraph"/>
        <w:rPr>
          <w:rFonts w:ascii="Arial" w:hAnsi="Arial" w:cs="Arial"/>
        </w:rPr>
      </w:pPr>
    </w:p>
    <w:p w:rsidR="00476507" w:rsidRPr="00B07726" w:rsidRDefault="00476507" w:rsidP="00476507">
      <w:pPr>
        <w:spacing w:line="480" w:lineRule="auto"/>
        <w:jc w:val="both"/>
        <w:rPr>
          <w:rFonts w:ascii="Arial" w:eastAsia="Times New Roman" w:hAnsi="Arial" w:cs="Arial"/>
          <w:color w:val="000000"/>
          <w:u w:val="single"/>
          <w:lang w:eastAsia="en-GB"/>
        </w:rPr>
      </w:pPr>
      <w:r w:rsidRPr="00B07726">
        <w:rPr>
          <w:rFonts w:ascii="Arial" w:eastAsia="Times New Roman" w:hAnsi="Arial" w:cs="Arial"/>
          <w:color w:val="000000"/>
          <w:u w:val="single"/>
          <w:lang w:eastAsia="en-GB"/>
        </w:rPr>
        <w:t xml:space="preserve">The </w:t>
      </w:r>
      <w:r>
        <w:rPr>
          <w:rFonts w:ascii="Arial" w:eastAsia="Times New Roman" w:hAnsi="Arial" w:cs="Arial"/>
          <w:color w:val="000000"/>
          <w:u w:val="single"/>
          <w:lang w:eastAsia="en-GB"/>
        </w:rPr>
        <w:t xml:space="preserve">applicable </w:t>
      </w:r>
      <w:r w:rsidRPr="00B07726">
        <w:rPr>
          <w:rFonts w:ascii="Arial" w:eastAsia="Times New Roman" w:hAnsi="Arial" w:cs="Arial"/>
          <w:color w:val="000000"/>
          <w:u w:val="single"/>
          <w:lang w:eastAsia="en-GB"/>
        </w:rPr>
        <w:t>subordinate legislative framework</w:t>
      </w:r>
    </w:p>
    <w:p w:rsidR="000E6BCC" w:rsidRPr="00476507" w:rsidRDefault="00B20D75" w:rsidP="00476507">
      <w:pPr>
        <w:pStyle w:val="ListParagraph"/>
        <w:numPr>
          <w:ilvl w:val="0"/>
          <w:numId w:val="8"/>
        </w:numPr>
        <w:tabs>
          <w:tab w:val="left" w:pos="851"/>
        </w:tabs>
        <w:spacing w:line="480" w:lineRule="auto"/>
        <w:ind w:left="0" w:hanging="11"/>
        <w:jc w:val="both"/>
        <w:rPr>
          <w:rFonts w:ascii="Arial" w:hAnsi="Arial" w:cs="Arial"/>
        </w:rPr>
      </w:pPr>
      <w:r w:rsidRPr="00476507">
        <w:rPr>
          <w:rFonts w:ascii="Arial" w:eastAsia="Times New Roman" w:hAnsi="Arial" w:cs="Arial"/>
          <w:color w:val="000000"/>
          <w:lang w:eastAsia="en-GB"/>
        </w:rPr>
        <w:t xml:space="preserve">RFA elected to adopt a refund system </w:t>
      </w:r>
      <w:r w:rsidR="00CA1200" w:rsidRPr="00476507">
        <w:rPr>
          <w:rFonts w:ascii="Arial" w:eastAsia="Times New Roman" w:hAnsi="Arial" w:cs="Arial"/>
          <w:color w:val="000000"/>
          <w:lang w:eastAsia="en-GB"/>
        </w:rPr>
        <w:t xml:space="preserve">as opposed to </w:t>
      </w:r>
      <w:r w:rsidR="005F3926" w:rsidRPr="00476507">
        <w:rPr>
          <w:rFonts w:ascii="Arial" w:eastAsia="Times New Roman" w:hAnsi="Arial" w:cs="Arial"/>
          <w:color w:val="000000"/>
          <w:lang w:eastAsia="en-GB"/>
        </w:rPr>
        <w:t>exemption.</w:t>
      </w:r>
      <w:r w:rsidR="00461587" w:rsidRPr="00476507">
        <w:rPr>
          <w:rFonts w:ascii="Arial" w:eastAsia="Times New Roman" w:hAnsi="Arial" w:cs="Arial"/>
          <w:color w:val="000000"/>
          <w:lang w:eastAsia="en-GB"/>
        </w:rPr>
        <w:t xml:space="preserve"> That framework is contained in </w:t>
      </w:r>
      <w:r w:rsidR="007D3AF4" w:rsidRPr="00476507">
        <w:rPr>
          <w:rFonts w:ascii="Arial" w:eastAsia="Times New Roman" w:hAnsi="Arial" w:cs="Arial"/>
          <w:color w:val="000000"/>
          <w:lang w:eastAsia="en-GB"/>
        </w:rPr>
        <w:t>a notice (</w:t>
      </w:r>
      <w:r w:rsidR="00566629">
        <w:rPr>
          <w:rFonts w:ascii="Arial" w:eastAsia="Times New Roman" w:hAnsi="Arial" w:cs="Arial"/>
          <w:color w:val="000000"/>
          <w:lang w:eastAsia="en-GB"/>
        </w:rPr>
        <w:t>t</w:t>
      </w:r>
      <w:r w:rsidR="007D3AF4" w:rsidRPr="00476507">
        <w:rPr>
          <w:rFonts w:ascii="Arial" w:eastAsia="Times New Roman" w:hAnsi="Arial" w:cs="Arial"/>
          <w:color w:val="000000"/>
          <w:lang w:eastAsia="en-GB"/>
        </w:rPr>
        <w:t>he Notice</w:t>
      </w:r>
      <w:r w:rsidR="007D3AF4">
        <w:rPr>
          <w:rStyle w:val="FootnoteReference"/>
          <w:rFonts w:ascii="Arial" w:eastAsia="Times New Roman" w:hAnsi="Arial" w:cs="Arial"/>
          <w:color w:val="000000"/>
          <w:lang w:eastAsia="en-GB"/>
        </w:rPr>
        <w:footnoteReference w:id="7"/>
      </w:r>
      <w:r w:rsidR="007D3AF4" w:rsidRPr="00476507">
        <w:rPr>
          <w:rFonts w:ascii="Arial" w:eastAsia="Times New Roman" w:hAnsi="Arial" w:cs="Arial"/>
          <w:color w:val="000000"/>
          <w:lang w:eastAsia="en-GB"/>
        </w:rPr>
        <w:t xml:space="preserve">) </w:t>
      </w:r>
      <w:r w:rsidR="008C3D6F" w:rsidRPr="00476507">
        <w:rPr>
          <w:rFonts w:ascii="Arial" w:eastAsia="Times New Roman" w:hAnsi="Arial" w:cs="Arial"/>
          <w:color w:val="000000"/>
          <w:lang w:eastAsia="en-GB"/>
        </w:rPr>
        <w:t>issued</w:t>
      </w:r>
      <w:r w:rsidR="007D3AF4" w:rsidRPr="00476507">
        <w:rPr>
          <w:rFonts w:ascii="Arial" w:eastAsia="Times New Roman" w:hAnsi="Arial" w:cs="Arial"/>
          <w:color w:val="000000"/>
          <w:lang w:eastAsia="en-GB"/>
        </w:rPr>
        <w:t xml:space="preserve"> </w:t>
      </w:r>
      <w:r w:rsidR="008C3D6F" w:rsidRPr="00476507">
        <w:rPr>
          <w:rFonts w:ascii="Arial" w:eastAsia="Times New Roman" w:hAnsi="Arial" w:cs="Arial"/>
          <w:color w:val="000000"/>
          <w:lang w:eastAsia="en-GB"/>
        </w:rPr>
        <w:t xml:space="preserve">by RFA </w:t>
      </w:r>
      <w:r w:rsidR="007D3AF4" w:rsidRPr="00476507">
        <w:rPr>
          <w:rFonts w:ascii="Arial" w:eastAsia="Times New Roman" w:hAnsi="Arial" w:cs="Arial"/>
          <w:color w:val="000000"/>
          <w:lang w:eastAsia="en-GB"/>
        </w:rPr>
        <w:t>on the authority of s 18(1)(</w:t>
      </w:r>
      <w:r w:rsidR="007D3AF4" w:rsidRPr="000B4356">
        <w:rPr>
          <w:rFonts w:ascii="Arial" w:eastAsia="Times New Roman" w:hAnsi="Arial" w:cs="Arial"/>
          <w:i/>
          <w:color w:val="000000"/>
          <w:lang w:eastAsia="en-GB"/>
        </w:rPr>
        <w:t>d</w:t>
      </w:r>
      <w:r w:rsidR="007D3AF4" w:rsidRPr="00476507">
        <w:rPr>
          <w:rFonts w:ascii="Arial" w:eastAsia="Times New Roman" w:hAnsi="Arial" w:cs="Arial"/>
          <w:color w:val="000000"/>
          <w:lang w:eastAsia="en-GB"/>
        </w:rPr>
        <w:t>) of the Act</w:t>
      </w:r>
      <w:r w:rsidR="008C3D6F" w:rsidRPr="00476507">
        <w:rPr>
          <w:rFonts w:ascii="Arial" w:eastAsia="Times New Roman" w:hAnsi="Arial" w:cs="Arial"/>
          <w:color w:val="000000"/>
          <w:lang w:eastAsia="en-GB"/>
        </w:rPr>
        <w:t>.</w:t>
      </w:r>
    </w:p>
    <w:p w:rsidR="00476507" w:rsidRPr="00476507" w:rsidRDefault="00476507" w:rsidP="00476507">
      <w:pPr>
        <w:pStyle w:val="ListParagraph"/>
        <w:tabs>
          <w:tab w:val="left" w:pos="851"/>
        </w:tabs>
        <w:spacing w:line="480" w:lineRule="auto"/>
        <w:ind w:left="0"/>
        <w:jc w:val="both"/>
        <w:rPr>
          <w:rFonts w:ascii="Arial" w:hAnsi="Arial" w:cs="Arial"/>
        </w:rPr>
      </w:pPr>
    </w:p>
    <w:p w:rsidR="00476507" w:rsidRPr="00476507" w:rsidRDefault="000B4356" w:rsidP="00476507">
      <w:pPr>
        <w:spacing w:line="480" w:lineRule="auto"/>
        <w:jc w:val="both"/>
        <w:rPr>
          <w:rFonts w:ascii="Arial" w:eastAsia="Times New Roman" w:hAnsi="Arial" w:cs="Arial"/>
          <w:i/>
          <w:color w:val="000000"/>
          <w:lang w:eastAsia="en-GB"/>
        </w:rPr>
      </w:pPr>
      <w:r>
        <w:rPr>
          <w:rFonts w:ascii="Arial" w:eastAsia="Times New Roman" w:hAnsi="Arial" w:cs="Arial"/>
          <w:i/>
          <w:color w:val="000000"/>
          <w:lang w:eastAsia="en-GB"/>
        </w:rPr>
        <w:t>The N</w:t>
      </w:r>
      <w:r w:rsidR="00476507" w:rsidRPr="00476507">
        <w:rPr>
          <w:rFonts w:ascii="Arial" w:eastAsia="Times New Roman" w:hAnsi="Arial" w:cs="Arial"/>
          <w:i/>
          <w:color w:val="000000"/>
          <w:lang w:eastAsia="en-GB"/>
        </w:rPr>
        <w:t>otice</w:t>
      </w:r>
    </w:p>
    <w:p w:rsidR="00DD70C5" w:rsidRDefault="000E6BCC" w:rsidP="00DD70C5">
      <w:pPr>
        <w:pStyle w:val="ListParagraph"/>
        <w:numPr>
          <w:ilvl w:val="0"/>
          <w:numId w:val="8"/>
        </w:numPr>
        <w:tabs>
          <w:tab w:val="left" w:pos="851"/>
        </w:tabs>
        <w:spacing w:line="480" w:lineRule="auto"/>
        <w:ind w:left="0" w:hanging="11"/>
        <w:jc w:val="both"/>
        <w:rPr>
          <w:rFonts w:ascii="Arial" w:hAnsi="Arial" w:cs="Arial"/>
        </w:rPr>
      </w:pPr>
      <w:r w:rsidRPr="00476507">
        <w:rPr>
          <w:rFonts w:ascii="Arial" w:hAnsi="Arial" w:cs="Arial"/>
          <w:lang w:val="en-ZA"/>
        </w:rPr>
        <w:t xml:space="preserve">Paragraph 7 of the </w:t>
      </w:r>
      <w:r w:rsidR="00D425CA" w:rsidRPr="00476507">
        <w:rPr>
          <w:rFonts w:ascii="Arial" w:hAnsi="Arial" w:cs="Arial"/>
          <w:lang w:val="en-ZA"/>
        </w:rPr>
        <w:t xml:space="preserve">Notice concerns ‘Refunds claimable in respect of levy paid on petrol or diesel purchased’ by </w:t>
      </w:r>
      <w:r w:rsidR="000B4356">
        <w:rPr>
          <w:rFonts w:ascii="Arial" w:hAnsi="Arial" w:cs="Arial"/>
          <w:lang w:val="en-ZA"/>
        </w:rPr>
        <w:t>a ‘</w:t>
      </w:r>
      <w:r w:rsidR="00C01B6B" w:rsidRPr="00476507">
        <w:rPr>
          <w:rFonts w:ascii="Arial" w:hAnsi="Arial" w:cs="Arial"/>
          <w:lang w:val="en-ZA"/>
        </w:rPr>
        <w:t xml:space="preserve">qualified </w:t>
      </w:r>
      <w:r w:rsidR="000B4356">
        <w:rPr>
          <w:rFonts w:ascii="Arial" w:hAnsi="Arial" w:cs="Arial"/>
          <w:lang w:val="en-ZA"/>
        </w:rPr>
        <w:t>business’</w:t>
      </w:r>
      <w:r w:rsidR="00065946" w:rsidRPr="00476507">
        <w:rPr>
          <w:rFonts w:ascii="Arial" w:hAnsi="Arial" w:cs="Arial"/>
          <w:lang w:val="en-ZA"/>
        </w:rPr>
        <w:t xml:space="preserve"> and it is common cause that Skorpion qualifies as such</w:t>
      </w:r>
      <w:r w:rsidR="00C40768" w:rsidRPr="00476507">
        <w:rPr>
          <w:rFonts w:ascii="Arial" w:hAnsi="Arial" w:cs="Arial"/>
          <w:lang w:val="en-ZA"/>
        </w:rPr>
        <w:t xml:space="preserve">. </w:t>
      </w:r>
      <w:r w:rsidR="00E74ACA" w:rsidRPr="00476507">
        <w:rPr>
          <w:rFonts w:ascii="Arial" w:hAnsi="Arial" w:cs="Arial"/>
          <w:lang w:val="en-ZA"/>
        </w:rPr>
        <w:t xml:space="preserve"> </w:t>
      </w:r>
      <w:r w:rsidR="00C40768" w:rsidRPr="00476507">
        <w:rPr>
          <w:rFonts w:ascii="Arial" w:hAnsi="Arial" w:cs="Arial"/>
          <w:lang w:val="en-ZA"/>
        </w:rPr>
        <w:t xml:space="preserve">Paragraph </w:t>
      </w:r>
      <w:r w:rsidR="004A1D6B" w:rsidRPr="00476507">
        <w:rPr>
          <w:rFonts w:ascii="Arial" w:hAnsi="Arial" w:cs="Arial"/>
          <w:lang w:val="en-ZA"/>
        </w:rPr>
        <w:t>7(6</w:t>
      </w:r>
      <w:r w:rsidRPr="00476507">
        <w:rPr>
          <w:rFonts w:ascii="Arial" w:hAnsi="Arial" w:cs="Arial"/>
          <w:lang w:val="en-ZA"/>
        </w:rPr>
        <w:t xml:space="preserve">) </w:t>
      </w:r>
      <w:r w:rsidR="004A1D6B" w:rsidRPr="00476507">
        <w:rPr>
          <w:rFonts w:ascii="Arial" w:hAnsi="Arial" w:cs="Arial"/>
          <w:lang w:val="en-ZA"/>
        </w:rPr>
        <w:t xml:space="preserve">of the Notice sets out the claims procedure as follows: </w:t>
      </w:r>
    </w:p>
    <w:p w:rsidR="00DD70C5" w:rsidRPr="00DD70C5" w:rsidRDefault="00DD70C5" w:rsidP="00DD70C5">
      <w:pPr>
        <w:tabs>
          <w:tab w:val="left" w:pos="851"/>
        </w:tabs>
        <w:spacing w:line="480" w:lineRule="auto"/>
        <w:jc w:val="both"/>
        <w:rPr>
          <w:rFonts w:ascii="Arial" w:hAnsi="Arial" w:cs="Arial"/>
        </w:rPr>
      </w:pPr>
    </w:p>
    <w:p w:rsidR="004A1D6B" w:rsidRPr="003F012F" w:rsidRDefault="00DD70C5" w:rsidP="00BE2AFD">
      <w:pPr>
        <w:spacing w:line="480" w:lineRule="auto"/>
        <w:ind w:left="709"/>
        <w:jc w:val="both"/>
        <w:rPr>
          <w:rFonts w:ascii="Arial" w:hAnsi="Arial" w:cs="Arial"/>
          <w:sz w:val="22"/>
          <w:szCs w:val="22"/>
          <w:lang w:val="en-ZA"/>
        </w:rPr>
      </w:pPr>
      <w:r w:rsidRPr="003F012F">
        <w:rPr>
          <w:rFonts w:ascii="Arial" w:hAnsi="Arial" w:cs="Arial"/>
          <w:sz w:val="22"/>
          <w:szCs w:val="22"/>
          <w:lang w:val="en-ZA"/>
        </w:rPr>
        <w:t xml:space="preserve"> </w:t>
      </w:r>
      <w:r w:rsidR="004A1D6B" w:rsidRPr="003F012F">
        <w:rPr>
          <w:rFonts w:ascii="Arial" w:hAnsi="Arial" w:cs="Arial"/>
          <w:sz w:val="22"/>
          <w:szCs w:val="22"/>
          <w:lang w:val="en-ZA"/>
        </w:rPr>
        <w:t>‘A claim for a refund must-</w:t>
      </w:r>
    </w:p>
    <w:p w:rsidR="004A1D6B" w:rsidRPr="003F012F" w:rsidRDefault="004A1D6B" w:rsidP="00BE2AFD">
      <w:pPr>
        <w:pStyle w:val="ListParagraph"/>
        <w:numPr>
          <w:ilvl w:val="0"/>
          <w:numId w:val="5"/>
        </w:numPr>
        <w:spacing w:line="480" w:lineRule="auto"/>
        <w:ind w:left="709" w:firstLine="0"/>
        <w:jc w:val="both"/>
        <w:rPr>
          <w:rFonts w:ascii="Arial" w:hAnsi="Arial" w:cs="Arial"/>
          <w:sz w:val="22"/>
          <w:szCs w:val="22"/>
          <w:lang w:val="en-ZA"/>
        </w:rPr>
      </w:pPr>
      <w:r w:rsidRPr="003F012F">
        <w:rPr>
          <w:rFonts w:ascii="Arial" w:hAnsi="Arial" w:cs="Arial"/>
          <w:sz w:val="22"/>
          <w:szCs w:val="22"/>
          <w:lang w:val="en-ZA"/>
        </w:rPr>
        <w:t>be made in the form and manner determined by the Road Fund administration;</w:t>
      </w:r>
    </w:p>
    <w:p w:rsidR="004A1D6B" w:rsidRPr="003F012F" w:rsidRDefault="004A1D6B" w:rsidP="00BE2AFD">
      <w:pPr>
        <w:pStyle w:val="ListParagraph"/>
        <w:numPr>
          <w:ilvl w:val="0"/>
          <w:numId w:val="5"/>
        </w:numPr>
        <w:spacing w:line="480" w:lineRule="auto"/>
        <w:ind w:left="709" w:firstLine="0"/>
        <w:jc w:val="both"/>
        <w:rPr>
          <w:rFonts w:ascii="Arial" w:hAnsi="Arial" w:cs="Arial"/>
          <w:sz w:val="22"/>
          <w:szCs w:val="22"/>
          <w:lang w:val="en-ZA"/>
        </w:rPr>
      </w:pPr>
      <w:r w:rsidRPr="003F012F">
        <w:rPr>
          <w:rFonts w:ascii="Arial" w:hAnsi="Arial" w:cs="Arial"/>
          <w:sz w:val="22"/>
          <w:szCs w:val="22"/>
          <w:lang w:val="en-ZA"/>
        </w:rPr>
        <w:t xml:space="preserve">be accompanied by such further information or documents as the Road Fund Administration may request; and </w:t>
      </w:r>
    </w:p>
    <w:p w:rsidR="00476507" w:rsidRPr="00476507" w:rsidRDefault="004A1D6B" w:rsidP="00BE2AFD">
      <w:pPr>
        <w:pStyle w:val="ListParagraph"/>
        <w:numPr>
          <w:ilvl w:val="0"/>
          <w:numId w:val="5"/>
        </w:numPr>
        <w:spacing w:line="480" w:lineRule="auto"/>
        <w:ind w:left="709" w:firstLine="0"/>
        <w:jc w:val="both"/>
        <w:rPr>
          <w:rFonts w:ascii="Arial" w:hAnsi="Arial" w:cs="Arial"/>
          <w:lang w:val="en-ZA"/>
        </w:rPr>
      </w:pPr>
      <w:r w:rsidRPr="003F012F">
        <w:rPr>
          <w:rFonts w:ascii="Arial" w:hAnsi="Arial" w:cs="Arial"/>
          <w:sz w:val="22"/>
          <w:szCs w:val="22"/>
          <w:lang w:val="en-ZA"/>
        </w:rPr>
        <w:t>be submitted within three calendar months after the date of purchase of the petrol or diesel’.</w:t>
      </w:r>
    </w:p>
    <w:p w:rsidR="00DD70C5" w:rsidRPr="00476507" w:rsidRDefault="00DD70C5" w:rsidP="00DD70C5">
      <w:pPr>
        <w:pStyle w:val="ListParagraph"/>
        <w:tabs>
          <w:tab w:val="left" w:pos="851"/>
        </w:tabs>
        <w:spacing w:line="480" w:lineRule="auto"/>
        <w:ind w:left="753"/>
        <w:jc w:val="both"/>
        <w:rPr>
          <w:rFonts w:ascii="Arial" w:hAnsi="Arial" w:cs="Arial"/>
        </w:rPr>
      </w:pPr>
    </w:p>
    <w:p w:rsidR="004A1D6B" w:rsidRPr="00DD70C5" w:rsidRDefault="003F012F" w:rsidP="00E569B3">
      <w:pPr>
        <w:pStyle w:val="ListParagraph"/>
        <w:numPr>
          <w:ilvl w:val="0"/>
          <w:numId w:val="8"/>
        </w:numPr>
        <w:tabs>
          <w:tab w:val="left" w:pos="851"/>
        </w:tabs>
        <w:spacing w:line="480" w:lineRule="auto"/>
        <w:ind w:left="0" w:hanging="11"/>
        <w:jc w:val="both"/>
        <w:rPr>
          <w:rFonts w:ascii="Arial" w:hAnsi="Arial" w:cs="Arial"/>
        </w:rPr>
      </w:pPr>
      <w:r w:rsidRPr="00DD70C5">
        <w:rPr>
          <w:rFonts w:ascii="Arial" w:hAnsi="Arial" w:cs="Arial"/>
          <w:lang w:val="en-ZA"/>
        </w:rPr>
        <w:t xml:space="preserve">Paragraph </w:t>
      </w:r>
      <w:r w:rsidR="00DE1346" w:rsidRPr="00DD70C5">
        <w:rPr>
          <w:rFonts w:ascii="Arial" w:hAnsi="Arial" w:cs="Arial"/>
          <w:lang w:val="en-ZA"/>
        </w:rPr>
        <w:t>7(</w:t>
      </w:r>
      <w:r w:rsidRPr="00DD70C5">
        <w:rPr>
          <w:rFonts w:ascii="Arial" w:hAnsi="Arial" w:cs="Arial"/>
          <w:lang w:val="en-ZA"/>
        </w:rPr>
        <w:t>8</w:t>
      </w:r>
      <w:r w:rsidR="00DE1346" w:rsidRPr="00DD70C5">
        <w:rPr>
          <w:rFonts w:ascii="Arial" w:hAnsi="Arial" w:cs="Arial"/>
          <w:lang w:val="en-ZA"/>
        </w:rPr>
        <w:t>)</w:t>
      </w:r>
      <w:r w:rsidRPr="00DD70C5">
        <w:rPr>
          <w:rFonts w:ascii="Arial" w:hAnsi="Arial" w:cs="Arial"/>
          <w:lang w:val="en-ZA"/>
        </w:rPr>
        <w:t xml:space="preserve"> of the N</w:t>
      </w:r>
      <w:r w:rsidR="004A1D6B" w:rsidRPr="00DD70C5">
        <w:rPr>
          <w:rFonts w:ascii="Arial" w:hAnsi="Arial" w:cs="Arial"/>
          <w:lang w:val="en-ZA"/>
        </w:rPr>
        <w:t xml:space="preserve">otice </w:t>
      </w:r>
      <w:r w:rsidRPr="00DD70C5">
        <w:rPr>
          <w:rFonts w:ascii="Arial" w:hAnsi="Arial" w:cs="Arial"/>
          <w:lang w:val="en-ZA"/>
        </w:rPr>
        <w:t>states that:</w:t>
      </w:r>
    </w:p>
    <w:p w:rsidR="00DD70C5" w:rsidRPr="00DD70C5" w:rsidRDefault="00DD70C5" w:rsidP="00DD70C5">
      <w:pPr>
        <w:tabs>
          <w:tab w:val="left" w:pos="851"/>
        </w:tabs>
        <w:spacing w:line="480" w:lineRule="auto"/>
        <w:jc w:val="both"/>
        <w:rPr>
          <w:rFonts w:ascii="Arial" w:hAnsi="Arial" w:cs="Arial"/>
        </w:rPr>
      </w:pPr>
    </w:p>
    <w:p w:rsidR="004A1D6B" w:rsidRDefault="003F012F" w:rsidP="00A7287F">
      <w:pPr>
        <w:spacing w:line="360" w:lineRule="auto"/>
        <w:ind w:left="720"/>
        <w:jc w:val="both"/>
        <w:rPr>
          <w:rFonts w:ascii="Arial" w:hAnsi="Arial" w:cs="Arial"/>
          <w:sz w:val="22"/>
          <w:szCs w:val="22"/>
          <w:lang w:val="en-ZA"/>
        </w:rPr>
      </w:pPr>
      <w:r w:rsidRPr="003F012F">
        <w:rPr>
          <w:rFonts w:ascii="Arial" w:hAnsi="Arial" w:cs="Arial"/>
          <w:sz w:val="22"/>
          <w:szCs w:val="22"/>
          <w:lang w:val="en-ZA"/>
        </w:rPr>
        <w:lastRenderedPageBreak/>
        <w:t>‘The Road Fund Administration may</w:t>
      </w:r>
      <w:r w:rsidR="00A06E17">
        <w:rPr>
          <w:rFonts w:ascii="Arial" w:hAnsi="Arial" w:cs="Arial"/>
          <w:sz w:val="22"/>
          <w:szCs w:val="22"/>
          <w:lang w:val="en-ZA"/>
        </w:rPr>
        <w:t xml:space="preserve"> in connection with claims for</w:t>
      </w:r>
      <w:r w:rsidRPr="003F012F">
        <w:rPr>
          <w:rFonts w:ascii="Arial" w:hAnsi="Arial" w:cs="Arial"/>
          <w:sz w:val="22"/>
          <w:szCs w:val="22"/>
          <w:lang w:val="en-ZA"/>
        </w:rPr>
        <w:t xml:space="preserve"> refund conduct such enquiries or require from a purchaser or supplier of petrol or diesel such information as may be reasonably necessary in the circumstances’.</w:t>
      </w:r>
    </w:p>
    <w:p w:rsidR="00A7287F" w:rsidRDefault="00A7287F" w:rsidP="00D42536">
      <w:pPr>
        <w:spacing w:line="480" w:lineRule="auto"/>
        <w:rPr>
          <w:rFonts w:ascii="Arial" w:eastAsia="Times New Roman" w:hAnsi="Arial" w:cs="Arial"/>
          <w:i/>
          <w:color w:val="000000"/>
          <w:lang w:eastAsia="en-GB"/>
        </w:rPr>
      </w:pPr>
    </w:p>
    <w:p w:rsidR="005C3BB0" w:rsidRDefault="000E6BCC" w:rsidP="00E569B3">
      <w:pPr>
        <w:spacing w:line="480" w:lineRule="auto"/>
        <w:jc w:val="both"/>
        <w:rPr>
          <w:rFonts w:ascii="Arial" w:hAnsi="Arial" w:cs="Arial"/>
          <w:i/>
          <w:lang w:val="en-ZA"/>
        </w:rPr>
      </w:pPr>
      <w:r w:rsidRPr="000E6BCC">
        <w:rPr>
          <w:rFonts w:ascii="Arial" w:hAnsi="Arial" w:cs="Arial"/>
          <w:i/>
          <w:lang w:val="en-ZA"/>
        </w:rPr>
        <w:t>Policy</w:t>
      </w:r>
    </w:p>
    <w:p w:rsidR="00FA4163" w:rsidRPr="00615EA1" w:rsidRDefault="003C1F33" w:rsidP="00E569B3">
      <w:pPr>
        <w:pStyle w:val="ListParagraph"/>
        <w:numPr>
          <w:ilvl w:val="0"/>
          <w:numId w:val="8"/>
        </w:numPr>
        <w:tabs>
          <w:tab w:val="left" w:pos="851"/>
        </w:tabs>
        <w:spacing w:line="480" w:lineRule="auto"/>
        <w:ind w:left="0" w:hanging="11"/>
        <w:jc w:val="both"/>
        <w:rPr>
          <w:rFonts w:ascii="Arial" w:hAnsi="Arial" w:cs="Arial"/>
        </w:rPr>
      </w:pPr>
      <w:r w:rsidRPr="00DD70C5">
        <w:rPr>
          <w:rFonts w:ascii="Arial" w:hAnsi="Arial" w:cs="Arial"/>
          <w:lang w:val="en-ZA"/>
        </w:rPr>
        <w:t>Acting on t</w:t>
      </w:r>
      <w:r w:rsidR="00A06E17" w:rsidRPr="00DD70C5">
        <w:rPr>
          <w:rFonts w:ascii="Arial" w:hAnsi="Arial" w:cs="Arial"/>
          <w:lang w:val="en-ZA"/>
        </w:rPr>
        <w:t>he authority of paragraph 7(6)(</w:t>
      </w:r>
      <w:r w:rsidR="00A06E17" w:rsidRPr="00615EA1">
        <w:rPr>
          <w:rFonts w:ascii="Arial" w:hAnsi="Arial" w:cs="Arial"/>
          <w:i/>
          <w:lang w:val="en-ZA"/>
        </w:rPr>
        <w:t>b</w:t>
      </w:r>
      <w:r w:rsidRPr="00DD70C5">
        <w:rPr>
          <w:rFonts w:ascii="Arial" w:hAnsi="Arial" w:cs="Arial"/>
          <w:lang w:val="en-ZA"/>
        </w:rPr>
        <w:t>) of the Notice</w:t>
      </w:r>
      <w:r w:rsidR="00235708" w:rsidRPr="00DD70C5">
        <w:rPr>
          <w:rFonts w:ascii="Arial" w:hAnsi="Arial" w:cs="Arial"/>
          <w:lang w:val="en-ZA"/>
        </w:rPr>
        <w:t>,</w:t>
      </w:r>
      <w:r w:rsidRPr="00DD70C5">
        <w:rPr>
          <w:rFonts w:ascii="Arial" w:hAnsi="Arial" w:cs="Arial"/>
          <w:lang w:val="en-ZA"/>
        </w:rPr>
        <w:t xml:space="preserve"> RFA determined a claim form </w:t>
      </w:r>
      <w:r w:rsidR="00065946" w:rsidRPr="00DD70C5">
        <w:rPr>
          <w:rFonts w:ascii="Arial" w:hAnsi="Arial" w:cs="Arial"/>
          <w:lang w:val="en-ZA"/>
        </w:rPr>
        <w:t>‘</w:t>
      </w:r>
      <w:r w:rsidRPr="00DD70C5">
        <w:rPr>
          <w:rFonts w:ascii="Arial" w:hAnsi="Arial" w:cs="Arial"/>
          <w:lang w:val="en-ZA"/>
        </w:rPr>
        <w:t>RFA/R3</w:t>
      </w:r>
      <w:r w:rsidR="00065946" w:rsidRPr="00DD70C5">
        <w:rPr>
          <w:rFonts w:ascii="Arial" w:hAnsi="Arial" w:cs="Arial"/>
          <w:lang w:val="en-ZA"/>
        </w:rPr>
        <w:t>’</w:t>
      </w:r>
      <w:r w:rsidRPr="00DD70C5">
        <w:rPr>
          <w:rFonts w:ascii="Arial" w:hAnsi="Arial" w:cs="Arial"/>
          <w:lang w:val="en-ZA"/>
        </w:rPr>
        <w:t xml:space="preserve"> </w:t>
      </w:r>
      <w:r w:rsidR="00712D9F" w:rsidRPr="00DD70C5">
        <w:rPr>
          <w:rFonts w:ascii="Arial" w:hAnsi="Arial" w:cs="Arial"/>
          <w:lang w:val="en-ZA"/>
        </w:rPr>
        <w:t xml:space="preserve">(the Policy) </w:t>
      </w:r>
      <w:r w:rsidRPr="00DD70C5">
        <w:rPr>
          <w:rFonts w:ascii="Arial" w:hAnsi="Arial" w:cs="Arial"/>
          <w:lang w:val="en-ZA"/>
        </w:rPr>
        <w:t>titled ‘Claim for Refund of Fuel Levy’ which incorporates the following instruction</w:t>
      </w:r>
      <w:r w:rsidR="00A06E17" w:rsidRPr="00DD70C5">
        <w:rPr>
          <w:rFonts w:ascii="Arial" w:hAnsi="Arial" w:cs="Arial"/>
          <w:lang w:val="en-ZA"/>
        </w:rPr>
        <w:t xml:space="preserve"> to those claiming refunds</w:t>
      </w:r>
      <w:r w:rsidRPr="00DD70C5">
        <w:rPr>
          <w:rFonts w:ascii="Arial" w:hAnsi="Arial" w:cs="Arial"/>
          <w:lang w:val="en-ZA"/>
        </w:rPr>
        <w:t>:</w:t>
      </w:r>
    </w:p>
    <w:p w:rsidR="00615EA1" w:rsidRPr="00DD70C5" w:rsidRDefault="00615EA1" w:rsidP="00615EA1">
      <w:pPr>
        <w:pStyle w:val="ListParagraph"/>
        <w:tabs>
          <w:tab w:val="left" w:pos="851"/>
        </w:tabs>
        <w:spacing w:line="480" w:lineRule="auto"/>
        <w:ind w:left="0"/>
        <w:jc w:val="both"/>
        <w:rPr>
          <w:rFonts w:ascii="Arial" w:hAnsi="Arial" w:cs="Arial"/>
        </w:rPr>
      </w:pPr>
    </w:p>
    <w:p w:rsidR="00DD70C5" w:rsidRPr="00DD70C5" w:rsidRDefault="00DD70C5" w:rsidP="00BE2AFD">
      <w:pPr>
        <w:pStyle w:val="ListParagraph"/>
        <w:spacing w:line="360" w:lineRule="auto"/>
        <w:ind w:left="709"/>
        <w:jc w:val="both"/>
        <w:rPr>
          <w:rFonts w:ascii="Arial" w:hAnsi="Arial" w:cs="Arial"/>
          <w:lang w:val="en-ZA"/>
        </w:rPr>
      </w:pPr>
      <w:r w:rsidRPr="00DD70C5">
        <w:rPr>
          <w:rFonts w:ascii="Arial" w:hAnsi="Arial" w:cs="Arial"/>
          <w:sz w:val="22"/>
          <w:szCs w:val="22"/>
          <w:lang w:val="en-ZA"/>
        </w:rPr>
        <w:t>‘</w:t>
      </w:r>
      <w:r w:rsidRPr="00DD70C5">
        <w:rPr>
          <w:rFonts w:ascii="Arial" w:hAnsi="Arial" w:cs="Arial"/>
          <w:b/>
          <w:sz w:val="22"/>
          <w:szCs w:val="22"/>
          <w:lang w:val="en-ZA"/>
        </w:rPr>
        <w:t>Claim submission</w:t>
      </w:r>
      <w:r w:rsidRPr="00DD70C5">
        <w:rPr>
          <w:rFonts w:ascii="Arial" w:hAnsi="Arial" w:cs="Arial"/>
          <w:sz w:val="22"/>
          <w:szCs w:val="22"/>
          <w:lang w:val="en-ZA"/>
        </w:rPr>
        <w:t xml:space="preserve">: Only claims from registered users will be considered. </w:t>
      </w:r>
      <w:r w:rsidRPr="00DD70C5">
        <w:rPr>
          <w:rFonts w:ascii="Arial" w:hAnsi="Arial" w:cs="Arial"/>
          <w:sz w:val="22"/>
          <w:szCs w:val="22"/>
          <w:u w:val="single"/>
          <w:lang w:val="en-ZA"/>
        </w:rPr>
        <w:t>Claims must be submitted on Form RFA/R3 and must be accompanied by the original purchase invoice(s), made out in the name of the refund claimant</w:t>
      </w:r>
      <w:r w:rsidRPr="00DD70C5">
        <w:rPr>
          <w:rFonts w:ascii="Arial" w:hAnsi="Arial" w:cs="Arial"/>
          <w:sz w:val="22"/>
          <w:szCs w:val="22"/>
          <w:lang w:val="en-ZA"/>
        </w:rPr>
        <w:t xml:space="preserve">. Only invoices from wholesalers registered i.t.o. the Petroleum Products and Energy Act will be accepted. Invoices from only retailers will be considered on merit. </w:t>
      </w:r>
      <w:r w:rsidRPr="00DD70C5">
        <w:rPr>
          <w:rFonts w:ascii="Arial" w:hAnsi="Arial" w:cs="Arial"/>
          <w:sz w:val="22"/>
          <w:szCs w:val="22"/>
          <w:u w:val="single"/>
          <w:lang w:val="en-ZA"/>
        </w:rPr>
        <w:t>Claims supported by invoices older than 3 months will not be considered</w:t>
      </w:r>
      <w:r w:rsidRPr="00DD70C5">
        <w:rPr>
          <w:rFonts w:ascii="Arial" w:hAnsi="Arial" w:cs="Arial"/>
          <w:sz w:val="22"/>
          <w:szCs w:val="22"/>
          <w:lang w:val="en-ZA"/>
        </w:rPr>
        <w:t xml:space="preserve">. Only claims for fuel purchases of 200 litres or more will be considered.’  </w:t>
      </w:r>
      <w:r w:rsidRPr="00DD70C5">
        <w:rPr>
          <w:rFonts w:ascii="Arial" w:hAnsi="Arial" w:cs="Arial"/>
          <w:lang w:val="en-ZA"/>
        </w:rPr>
        <w:t>(My emphasis)</w:t>
      </w:r>
    </w:p>
    <w:p w:rsidR="00DD70C5" w:rsidRPr="00DD70C5" w:rsidRDefault="00DD70C5" w:rsidP="00DD70C5">
      <w:pPr>
        <w:pStyle w:val="ListParagraph"/>
        <w:tabs>
          <w:tab w:val="left" w:pos="851"/>
        </w:tabs>
        <w:spacing w:line="480" w:lineRule="auto"/>
        <w:ind w:left="0"/>
        <w:jc w:val="both"/>
        <w:rPr>
          <w:rFonts w:ascii="Arial" w:hAnsi="Arial" w:cs="Arial"/>
        </w:rPr>
      </w:pPr>
    </w:p>
    <w:p w:rsidR="000B4FC6" w:rsidRPr="00615EA1" w:rsidRDefault="009B4199" w:rsidP="00E569B3">
      <w:pPr>
        <w:pStyle w:val="ListParagraph"/>
        <w:numPr>
          <w:ilvl w:val="0"/>
          <w:numId w:val="8"/>
        </w:numPr>
        <w:tabs>
          <w:tab w:val="left" w:pos="851"/>
        </w:tabs>
        <w:spacing w:line="480" w:lineRule="auto"/>
        <w:ind w:left="0" w:hanging="11"/>
        <w:jc w:val="both"/>
        <w:rPr>
          <w:rFonts w:ascii="Arial" w:hAnsi="Arial" w:cs="Arial"/>
        </w:rPr>
      </w:pPr>
      <w:r w:rsidRPr="00DD70C5">
        <w:rPr>
          <w:rFonts w:ascii="Arial" w:eastAsia="Times New Roman" w:hAnsi="Arial" w:cs="Arial"/>
          <w:color w:val="000000"/>
          <w:lang w:eastAsia="en-GB"/>
        </w:rPr>
        <w:t xml:space="preserve">It is the </w:t>
      </w:r>
      <w:r w:rsidR="00FE2132" w:rsidRPr="00DD70C5">
        <w:rPr>
          <w:rFonts w:ascii="Arial" w:eastAsia="Times New Roman" w:hAnsi="Arial" w:cs="Arial"/>
          <w:color w:val="000000"/>
          <w:lang w:eastAsia="en-GB"/>
        </w:rPr>
        <w:t>inflexible</w:t>
      </w:r>
      <w:r w:rsidR="00712D9F" w:rsidRPr="00DD70C5">
        <w:rPr>
          <w:rFonts w:ascii="Arial" w:eastAsia="Times New Roman" w:hAnsi="Arial" w:cs="Arial"/>
          <w:color w:val="000000"/>
          <w:lang w:eastAsia="en-GB"/>
        </w:rPr>
        <w:t xml:space="preserve"> manner in which</w:t>
      </w:r>
      <w:r w:rsidR="006C29F4" w:rsidRPr="00DD70C5">
        <w:rPr>
          <w:rFonts w:ascii="Arial" w:eastAsia="Times New Roman" w:hAnsi="Arial" w:cs="Arial"/>
          <w:color w:val="000000"/>
          <w:lang w:eastAsia="en-GB"/>
        </w:rPr>
        <w:t xml:space="preserve"> RFA enforced </w:t>
      </w:r>
      <w:r w:rsidRPr="00DD70C5">
        <w:rPr>
          <w:rFonts w:ascii="Arial" w:eastAsia="Times New Roman" w:hAnsi="Arial" w:cs="Arial"/>
          <w:color w:val="000000"/>
          <w:lang w:eastAsia="en-GB"/>
        </w:rPr>
        <w:t>th</w:t>
      </w:r>
      <w:r w:rsidR="00235708" w:rsidRPr="00DD70C5">
        <w:rPr>
          <w:rFonts w:ascii="Arial" w:eastAsia="Times New Roman" w:hAnsi="Arial" w:cs="Arial"/>
          <w:color w:val="000000"/>
          <w:lang w:eastAsia="en-GB"/>
        </w:rPr>
        <w:t xml:space="preserve">e highlighted requirements </w:t>
      </w:r>
      <w:r w:rsidR="00FE2132" w:rsidRPr="00DD70C5">
        <w:rPr>
          <w:rFonts w:ascii="Arial" w:eastAsia="Times New Roman" w:hAnsi="Arial" w:cs="Arial"/>
          <w:color w:val="000000"/>
          <w:lang w:eastAsia="en-GB"/>
        </w:rPr>
        <w:t xml:space="preserve">in respect of </w:t>
      </w:r>
      <w:r w:rsidRPr="00DD70C5">
        <w:rPr>
          <w:rFonts w:ascii="Arial" w:eastAsia="Times New Roman" w:hAnsi="Arial" w:cs="Arial"/>
          <w:color w:val="000000"/>
          <w:lang w:eastAsia="en-GB"/>
        </w:rPr>
        <w:t>Skorpion</w:t>
      </w:r>
      <w:r w:rsidR="00FE2132" w:rsidRPr="00DD70C5">
        <w:rPr>
          <w:rFonts w:ascii="Arial" w:eastAsia="Times New Roman" w:hAnsi="Arial" w:cs="Arial"/>
          <w:color w:val="000000"/>
          <w:lang w:eastAsia="en-GB"/>
        </w:rPr>
        <w:t>’s claim</w:t>
      </w:r>
      <w:r w:rsidR="006C29F4" w:rsidRPr="00DD70C5">
        <w:rPr>
          <w:rFonts w:ascii="Arial" w:eastAsia="Times New Roman" w:hAnsi="Arial" w:cs="Arial"/>
          <w:color w:val="000000"/>
          <w:lang w:eastAsia="en-GB"/>
        </w:rPr>
        <w:t>s</w:t>
      </w:r>
      <w:r w:rsidRPr="00DD70C5">
        <w:rPr>
          <w:rFonts w:ascii="Arial" w:eastAsia="Times New Roman" w:hAnsi="Arial" w:cs="Arial"/>
          <w:color w:val="000000"/>
          <w:lang w:eastAsia="en-GB"/>
        </w:rPr>
        <w:t xml:space="preserve"> </w:t>
      </w:r>
      <w:r w:rsidR="00696F47" w:rsidRPr="00DD70C5">
        <w:rPr>
          <w:rFonts w:ascii="Arial" w:eastAsia="Times New Roman" w:hAnsi="Arial" w:cs="Arial"/>
          <w:color w:val="000000"/>
          <w:lang w:eastAsia="en-GB"/>
        </w:rPr>
        <w:t>which</w:t>
      </w:r>
      <w:r w:rsidRPr="00DD70C5">
        <w:rPr>
          <w:rFonts w:ascii="Arial" w:eastAsia="Times New Roman" w:hAnsi="Arial" w:cs="Arial"/>
          <w:color w:val="000000"/>
          <w:lang w:eastAsia="en-GB"/>
        </w:rPr>
        <w:t xml:space="preserve"> is at the heart of this appeal.</w:t>
      </w:r>
    </w:p>
    <w:p w:rsidR="00615EA1" w:rsidRPr="00DD70C5" w:rsidRDefault="00615EA1" w:rsidP="00615EA1">
      <w:pPr>
        <w:pStyle w:val="ListParagraph"/>
        <w:tabs>
          <w:tab w:val="left" w:pos="851"/>
        </w:tabs>
        <w:spacing w:line="480" w:lineRule="auto"/>
        <w:ind w:left="0"/>
        <w:jc w:val="both"/>
        <w:rPr>
          <w:rFonts w:ascii="Arial" w:hAnsi="Arial" w:cs="Arial"/>
        </w:rPr>
      </w:pPr>
    </w:p>
    <w:p w:rsidR="00DD70C5" w:rsidRPr="00DD70C5" w:rsidRDefault="00DD70C5" w:rsidP="00DD70C5">
      <w:pPr>
        <w:spacing w:line="480" w:lineRule="auto"/>
        <w:jc w:val="both"/>
        <w:rPr>
          <w:rFonts w:ascii="Arial" w:eastAsia="Times New Roman" w:hAnsi="Arial" w:cs="Arial"/>
          <w:color w:val="000000"/>
          <w:u w:val="single"/>
          <w:lang w:eastAsia="en-GB"/>
        </w:rPr>
      </w:pPr>
      <w:r w:rsidRPr="00DD70C5">
        <w:rPr>
          <w:rFonts w:ascii="Arial" w:eastAsia="Times New Roman" w:hAnsi="Arial" w:cs="Arial"/>
          <w:color w:val="000000"/>
          <w:u w:val="single"/>
          <w:lang w:eastAsia="en-GB"/>
        </w:rPr>
        <w:t>Common cause facts</w:t>
      </w:r>
    </w:p>
    <w:p w:rsidR="000B4FC6" w:rsidRPr="00DD70C5" w:rsidRDefault="00A8268C" w:rsidP="00E569B3">
      <w:pPr>
        <w:pStyle w:val="ListParagraph"/>
        <w:numPr>
          <w:ilvl w:val="0"/>
          <w:numId w:val="8"/>
        </w:numPr>
        <w:tabs>
          <w:tab w:val="left" w:pos="851"/>
        </w:tabs>
        <w:spacing w:line="480" w:lineRule="auto"/>
        <w:ind w:left="0" w:hanging="11"/>
        <w:jc w:val="both"/>
        <w:rPr>
          <w:rFonts w:ascii="Arial" w:hAnsi="Arial" w:cs="Arial"/>
        </w:rPr>
      </w:pPr>
      <w:r w:rsidRPr="00DD70C5">
        <w:rPr>
          <w:rFonts w:ascii="Arial" w:eastAsia="Times New Roman" w:hAnsi="Arial" w:cs="Arial"/>
          <w:color w:val="000000"/>
          <w:lang w:eastAsia="en-GB"/>
        </w:rPr>
        <w:t>A</w:t>
      </w:r>
      <w:r w:rsidR="00A75BF0" w:rsidRPr="00DD70C5">
        <w:rPr>
          <w:rFonts w:ascii="Arial" w:eastAsia="Times New Roman" w:hAnsi="Arial" w:cs="Arial"/>
          <w:color w:val="000000"/>
          <w:lang w:eastAsia="en-GB"/>
        </w:rPr>
        <w:t xml:space="preserve">s </w:t>
      </w:r>
      <w:r w:rsidR="00712D9F" w:rsidRPr="00DD70C5">
        <w:rPr>
          <w:rFonts w:ascii="Arial" w:eastAsia="Times New Roman" w:hAnsi="Arial" w:cs="Arial"/>
          <w:color w:val="000000"/>
          <w:lang w:eastAsia="en-GB"/>
        </w:rPr>
        <w:t xml:space="preserve">a </w:t>
      </w:r>
      <w:r w:rsidR="006B00F7" w:rsidRPr="00DD70C5">
        <w:rPr>
          <w:rFonts w:ascii="Arial" w:eastAsia="Times New Roman" w:hAnsi="Arial" w:cs="Arial"/>
          <w:color w:val="000000"/>
          <w:lang w:eastAsia="en-GB"/>
        </w:rPr>
        <w:t>‘</w:t>
      </w:r>
      <w:r w:rsidR="000B4FC6" w:rsidRPr="00DD70C5">
        <w:rPr>
          <w:rFonts w:ascii="Arial" w:eastAsia="Times New Roman" w:hAnsi="Arial" w:cs="Arial"/>
          <w:color w:val="000000"/>
          <w:lang w:eastAsia="en-GB"/>
        </w:rPr>
        <w:t xml:space="preserve">qualified </w:t>
      </w:r>
      <w:r w:rsidR="00712D9F" w:rsidRPr="00DD70C5">
        <w:rPr>
          <w:rFonts w:ascii="Arial" w:eastAsia="Times New Roman" w:hAnsi="Arial" w:cs="Arial"/>
          <w:color w:val="000000"/>
          <w:lang w:eastAsia="en-GB"/>
        </w:rPr>
        <w:t>business</w:t>
      </w:r>
      <w:r w:rsidR="006B00F7" w:rsidRPr="00DD70C5">
        <w:rPr>
          <w:rFonts w:ascii="Arial" w:eastAsia="Times New Roman" w:hAnsi="Arial" w:cs="Arial"/>
          <w:color w:val="000000"/>
          <w:lang w:eastAsia="en-GB"/>
        </w:rPr>
        <w:t>’</w:t>
      </w:r>
      <w:r w:rsidR="00712D9F" w:rsidRPr="00DD70C5">
        <w:rPr>
          <w:rFonts w:ascii="Arial" w:eastAsia="Times New Roman" w:hAnsi="Arial" w:cs="Arial"/>
          <w:color w:val="000000"/>
          <w:lang w:eastAsia="en-GB"/>
        </w:rPr>
        <w:t xml:space="preserve"> </w:t>
      </w:r>
      <w:r w:rsidRPr="00DD70C5">
        <w:rPr>
          <w:rFonts w:ascii="Arial" w:eastAsia="Times New Roman" w:hAnsi="Arial" w:cs="Arial"/>
          <w:color w:val="000000"/>
          <w:lang w:eastAsia="en-GB"/>
        </w:rPr>
        <w:t xml:space="preserve">Skorpion </w:t>
      </w:r>
      <w:r w:rsidR="00065946" w:rsidRPr="00DD70C5">
        <w:rPr>
          <w:rFonts w:ascii="Arial" w:eastAsia="Times New Roman" w:hAnsi="Arial" w:cs="Arial"/>
          <w:color w:val="000000"/>
          <w:lang w:eastAsia="en-GB"/>
        </w:rPr>
        <w:t>was entitled to</w:t>
      </w:r>
      <w:r w:rsidR="000B4FC6" w:rsidRPr="00DD70C5">
        <w:rPr>
          <w:rFonts w:ascii="Arial" w:eastAsia="Times New Roman" w:hAnsi="Arial" w:cs="Arial"/>
          <w:color w:val="000000"/>
          <w:lang w:eastAsia="en-GB"/>
        </w:rPr>
        <w:t xml:space="preserve"> claim</w:t>
      </w:r>
      <w:r w:rsidR="00406D6B" w:rsidRPr="00DD70C5">
        <w:rPr>
          <w:rFonts w:ascii="Arial" w:eastAsia="Times New Roman" w:hAnsi="Arial" w:cs="Arial"/>
          <w:color w:val="000000"/>
          <w:lang w:eastAsia="en-GB"/>
        </w:rPr>
        <w:t xml:space="preserve"> a refund </w:t>
      </w:r>
      <w:r w:rsidR="000B4FC6" w:rsidRPr="00DD70C5">
        <w:rPr>
          <w:rFonts w:ascii="Arial" w:eastAsia="Times New Roman" w:hAnsi="Arial" w:cs="Arial"/>
          <w:color w:val="000000"/>
          <w:lang w:eastAsia="en-GB"/>
        </w:rPr>
        <w:t xml:space="preserve">in respect of petroleum </w:t>
      </w:r>
      <w:r w:rsidR="00790B58" w:rsidRPr="00DD70C5">
        <w:rPr>
          <w:rFonts w:ascii="Arial" w:eastAsia="Times New Roman" w:hAnsi="Arial" w:cs="Arial"/>
          <w:color w:val="000000"/>
          <w:lang w:eastAsia="en-GB"/>
        </w:rPr>
        <w:t xml:space="preserve">products </w:t>
      </w:r>
      <w:r w:rsidR="009C7E75" w:rsidRPr="00DD70C5">
        <w:rPr>
          <w:rFonts w:ascii="Arial" w:eastAsia="Times New Roman" w:hAnsi="Arial" w:cs="Arial"/>
          <w:color w:val="000000"/>
          <w:lang w:eastAsia="en-GB"/>
        </w:rPr>
        <w:t>purchased</w:t>
      </w:r>
      <w:r w:rsidR="002514A5" w:rsidRPr="00DD70C5">
        <w:rPr>
          <w:rFonts w:ascii="Arial" w:eastAsia="Times New Roman" w:hAnsi="Arial" w:cs="Arial"/>
          <w:color w:val="000000"/>
          <w:lang w:eastAsia="en-GB"/>
        </w:rPr>
        <w:t xml:space="preserve"> for </w:t>
      </w:r>
      <w:r w:rsidR="009B4E94" w:rsidRPr="00DD70C5">
        <w:rPr>
          <w:rFonts w:ascii="Arial" w:eastAsia="Times New Roman" w:hAnsi="Arial" w:cs="Arial"/>
          <w:color w:val="000000"/>
          <w:lang w:eastAsia="en-GB"/>
        </w:rPr>
        <w:t>non-on</w:t>
      </w:r>
      <w:r w:rsidR="006B00F7" w:rsidRPr="00DD70C5">
        <w:rPr>
          <w:rFonts w:ascii="Arial" w:eastAsia="Times New Roman" w:hAnsi="Arial" w:cs="Arial"/>
          <w:color w:val="000000"/>
          <w:lang w:eastAsia="en-GB"/>
        </w:rPr>
        <w:t>-road use</w:t>
      </w:r>
      <w:r w:rsidR="000B4FC6" w:rsidRPr="00DD70C5">
        <w:rPr>
          <w:rFonts w:ascii="Arial" w:eastAsia="Times New Roman" w:hAnsi="Arial" w:cs="Arial"/>
          <w:color w:val="000000"/>
          <w:lang w:eastAsia="en-GB"/>
        </w:rPr>
        <w:t>. Any claims it lodged</w:t>
      </w:r>
      <w:r w:rsidR="00406D6B" w:rsidRPr="00DD70C5">
        <w:rPr>
          <w:rFonts w:ascii="Arial" w:eastAsia="Times New Roman" w:hAnsi="Arial" w:cs="Arial"/>
          <w:color w:val="000000"/>
          <w:lang w:eastAsia="en-GB"/>
        </w:rPr>
        <w:t xml:space="preserve"> were subject to the </w:t>
      </w:r>
      <w:r w:rsidR="006B00F7" w:rsidRPr="00DD70C5">
        <w:rPr>
          <w:rFonts w:ascii="Arial" w:eastAsia="Times New Roman" w:hAnsi="Arial" w:cs="Arial"/>
          <w:color w:val="000000"/>
          <w:lang w:eastAsia="en-GB"/>
        </w:rPr>
        <w:t xml:space="preserve">Notice and the Policy. </w:t>
      </w:r>
      <w:r w:rsidR="00BC76BA" w:rsidRPr="00DD70C5">
        <w:rPr>
          <w:rFonts w:ascii="Arial" w:eastAsia="Times New Roman" w:hAnsi="Arial" w:cs="Arial"/>
          <w:color w:val="000000"/>
          <w:lang w:eastAsia="en-GB"/>
        </w:rPr>
        <w:t xml:space="preserve">The </w:t>
      </w:r>
      <w:r w:rsidR="006B00F7" w:rsidRPr="00DD70C5">
        <w:rPr>
          <w:rFonts w:ascii="Arial" w:eastAsia="Times New Roman" w:hAnsi="Arial" w:cs="Arial"/>
          <w:i/>
          <w:color w:val="000000"/>
          <w:lang w:eastAsia="en-GB"/>
        </w:rPr>
        <w:t>vires</w:t>
      </w:r>
      <w:r w:rsidR="006B00F7" w:rsidRPr="00DD70C5">
        <w:rPr>
          <w:rFonts w:ascii="Arial" w:eastAsia="Times New Roman" w:hAnsi="Arial" w:cs="Arial"/>
          <w:color w:val="000000"/>
          <w:lang w:eastAsia="en-GB"/>
        </w:rPr>
        <w:t xml:space="preserve"> (</w:t>
      </w:r>
      <w:r w:rsidR="00BC76BA" w:rsidRPr="00DD70C5">
        <w:rPr>
          <w:rFonts w:ascii="Arial" w:eastAsia="Times New Roman" w:hAnsi="Arial" w:cs="Arial"/>
          <w:color w:val="000000"/>
          <w:lang w:eastAsia="en-GB"/>
        </w:rPr>
        <w:t>constit</w:t>
      </w:r>
      <w:r w:rsidR="00EC443C" w:rsidRPr="00DD70C5">
        <w:rPr>
          <w:rFonts w:ascii="Arial" w:eastAsia="Times New Roman" w:hAnsi="Arial" w:cs="Arial"/>
          <w:color w:val="000000"/>
          <w:lang w:eastAsia="en-GB"/>
        </w:rPr>
        <w:t>utional</w:t>
      </w:r>
      <w:r w:rsidR="006B00F7" w:rsidRPr="00DD70C5">
        <w:rPr>
          <w:rFonts w:ascii="Arial" w:eastAsia="Times New Roman" w:hAnsi="Arial" w:cs="Arial"/>
          <w:color w:val="000000"/>
          <w:lang w:eastAsia="en-GB"/>
        </w:rPr>
        <w:t xml:space="preserve"> or statutory)</w:t>
      </w:r>
      <w:r w:rsidR="00EC443C" w:rsidRPr="00DD70C5">
        <w:rPr>
          <w:rFonts w:ascii="Arial" w:eastAsia="Times New Roman" w:hAnsi="Arial" w:cs="Arial"/>
          <w:color w:val="000000"/>
          <w:lang w:eastAsia="en-GB"/>
        </w:rPr>
        <w:t xml:space="preserve"> </w:t>
      </w:r>
      <w:r w:rsidR="006B00F7" w:rsidRPr="00DD70C5">
        <w:rPr>
          <w:rFonts w:ascii="Arial" w:eastAsia="Times New Roman" w:hAnsi="Arial" w:cs="Arial"/>
          <w:color w:val="000000"/>
          <w:lang w:eastAsia="en-GB"/>
        </w:rPr>
        <w:t xml:space="preserve">of </w:t>
      </w:r>
      <w:r w:rsidR="00EC443C" w:rsidRPr="00DD70C5">
        <w:rPr>
          <w:rFonts w:ascii="Arial" w:eastAsia="Times New Roman" w:hAnsi="Arial" w:cs="Arial"/>
          <w:color w:val="000000"/>
          <w:lang w:eastAsia="en-GB"/>
        </w:rPr>
        <w:t>th</w:t>
      </w:r>
      <w:r w:rsidR="00A06E17" w:rsidRPr="00DD70C5">
        <w:rPr>
          <w:rFonts w:ascii="Arial" w:eastAsia="Times New Roman" w:hAnsi="Arial" w:cs="Arial"/>
          <w:color w:val="000000"/>
          <w:lang w:eastAsia="en-GB"/>
        </w:rPr>
        <w:t>e subordinate legislative framework governing claims for</w:t>
      </w:r>
      <w:r w:rsidR="00EC443C" w:rsidRPr="00DD70C5">
        <w:rPr>
          <w:rFonts w:ascii="Arial" w:eastAsia="Times New Roman" w:hAnsi="Arial" w:cs="Arial"/>
          <w:color w:val="000000"/>
          <w:lang w:eastAsia="en-GB"/>
        </w:rPr>
        <w:t xml:space="preserve"> </w:t>
      </w:r>
      <w:r w:rsidR="006B00F7" w:rsidRPr="00DD70C5">
        <w:rPr>
          <w:rFonts w:ascii="Arial" w:eastAsia="Times New Roman" w:hAnsi="Arial" w:cs="Arial"/>
          <w:color w:val="000000"/>
          <w:lang w:eastAsia="en-GB"/>
        </w:rPr>
        <w:t xml:space="preserve">refund </w:t>
      </w:r>
      <w:r w:rsidR="003339D9" w:rsidRPr="00DD70C5">
        <w:rPr>
          <w:rFonts w:ascii="Arial" w:eastAsia="Times New Roman" w:hAnsi="Arial" w:cs="Arial"/>
          <w:color w:val="000000"/>
          <w:lang w:eastAsia="en-GB"/>
        </w:rPr>
        <w:t xml:space="preserve">as set out above </w:t>
      </w:r>
      <w:r w:rsidR="00EC443C" w:rsidRPr="00DD70C5">
        <w:rPr>
          <w:rFonts w:ascii="Arial" w:eastAsia="Times New Roman" w:hAnsi="Arial" w:cs="Arial"/>
          <w:color w:val="000000"/>
          <w:lang w:eastAsia="en-GB"/>
        </w:rPr>
        <w:t xml:space="preserve">has not been set </w:t>
      </w:r>
      <w:r w:rsidR="00EC443C" w:rsidRPr="00DD70C5">
        <w:rPr>
          <w:rFonts w:ascii="Arial" w:eastAsia="Times New Roman" w:hAnsi="Arial" w:cs="Arial"/>
          <w:color w:val="000000"/>
          <w:lang w:eastAsia="en-GB"/>
        </w:rPr>
        <w:lastRenderedPageBreak/>
        <w:t xml:space="preserve">aside by a competent court and is not being challenged </w:t>
      </w:r>
      <w:r w:rsidR="006B00F7" w:rsidRPr="00DD70C5">
        <w:rPr>
          <w:rFonts w:ascii="Arial" w:eastAsia="Times New Roman" w:hAnsi="Arial" w:cs="Arial"/>
          <w:color w:val="000000"/>
          <w:lang w:eastAsia="en-GB"/>
        </w:rPr>
        <w:t xml:space="preserve">and therefore not in issue </w:t>
      </w:r>
      <w:r w:rsidR="00EC443C" w:rsidRPr="00DD70C5">
        <w:rPr>
          <w:rFonts w:ascii="Arial" w:eastAsia="Times New Roman" w:hAnsi="Arial" w:cs="Arial"/>
          <w:color w:val="000000"/>
          <w:lang w:eastAsia="en-GB"/>
        </w:rPr>
        <w:t>in these proceedings</w:t>
      </w:r>
      <w:r w:rsidR="00615EA1">
        <w:rPr>
          <w:rFonts w:ascii="Arial" w:eastAsia="Times New Roman" w:hAnsi="Arial" w:cs="Arial"/>
          <w:color w:val="000000"/>
          <w:lang w:eastAsia="en-GB"/>
        </w:rPr>
        <w:t>.</w:t>
      </w:r>
      <w:r w:rsidR="006B00F7">
        <w:rPr>
          <w:rStyle w:val="FootnoteReference"/>
          <w:rFonts w:ascii="Arial" w:eastAsia="Times New Roman" w:hAnsi="Arial" w:cs="Arial"/>
          <w:color w:val="000000"/>
          <w:lang w:eastAsia="en-GB"/>
        </w:rPr>
        <w:footnoteReference w:id="8"/>
      </w:r>
    </w:p>
    <w:p w:rsidR="00DD70C5" w:rsidRPr="00DD70C5" w:rsidRDefault="00DD70C5" w:rsidP="00DD70C5">
      <w:pPr>
        <w:pStyle w:val="ListParagraph"/>
        <w:tabs>
          <w:tab w:val="left" w:pos="851"/>
        </w:tabs>
        <w:spacing w:line="480" w:lineRule="auto"/>
        <w:ind w:left="0"/>
        <w:jc w:val="both"/>
        <w:rPr>
          <w:rFonts w:ascii="Arial" w:hAnsi="Arial" w:cs="Arial"/>
        </w:rPr>
      </w:pPr>
    </w:p>
    <w:p w:rsidR="00406D6B" w:rsidRPr="00615EA1" w:rsidRDefault="00406D6B" w:rsidP="00E569B3">
      <w:pPr>
        <w:pStyle w:val="ListParagraph"/>
        <w:numPr>
          <w:ilvl w:val="0"/>
          <w:numId w:val="8"/>
        </w:numPr>
        <w:tabs>
          <w:tab w:val="left" w:pos="851"/>
        </w:tabs>
        <w:spacing w:line="480" w:lineRule="auto"/>
        <w:ind w:left="0" w:hanging="11"/>
        <w:jc w:val="both"/>
        <w:rPr>
          <w:rFonts w:ascii="Arial" w:hAnsi="Arial" w:cs="Arial"/>
        </w:rPr>
      </w:pPr>
      <w:r w:rsidRPr="00DD70C5">
        <w:rPr>
          <w:rFonts w:ascii="Arial" w:eastAsia="Times New Roman" w:hAnsi="Arial" w:cs="Arial"/>
          <w:color w:val="000000"/>
          <w:lang w:eastAsia="en-GB"/>
        </w:rPr>
        <w:t xml:space="preserve">Skorpion </w:t>
      </w:r>
      <w:r w:rsidR="00895AB4" w:rsidRPr="00DD70C5">
        <w:rPr>
          <w:rFonts w:ascii="Arial" w:eastAsia="Times New Roman" w:hAnsi="Arial" w:cs="Arial"/>
          <w:color w:val="000000"/>
          <w:lang w:eastAsia="en-GB"/>
        </w:rPr>
        <w:t xml:space="preserve">lodged claims </w:t>
      </w:r>
      <w:r w:rsidR="00AD49E1" w:rsidRPr="00DD70C5">
        <w:rPr>
          <w:rFonts w:ascii="Arial" w:eastAsia="Times New Roman" w:hAnsi="Arial" w:cs="Arial"/>
          <w:color w:val="000000"/>
          <w:lang w:eastAsia="en-GB"/>
        </w:rPr>
        <w:t>on RFA/R3</w:t>
      </w:r>
      <w:r w:rsidR="006B00F7" w:rsidRPr="00DD70C5">
        <w:rPr>
          <w:rFonts w:ascii="Arial" w:eastAsia="Times New Roman" w:hAnsi="Arial" w:cs="Arial"/>
          <w:color w:val="000000"/>
          <w:lang w:eastAsia="en-GB"/>
        </w:rPr>
        <w:t xml:space="preserve"> </w:t>
      </w:r>
      <w:r w:rsidR="00895AB4" w:rsidRPr="00DD70C5">
        <w:rPr>
          <w:rFonts w:ascii="Arial" w:eastAsia="Times New Roman" w:hAnsi="Arial" w:cs="Arial"/>
          <w:color w:val="000000"/>
          <w:lang w:eastAsia="en-GB"/>
        </w:rPr>
        <w:t>for refund with the RFA as follows:</w:t>
      </w:r>
    </w:p>
    <w:p w:rsidR="00615EA1" w:rsidRPr="00615EA1" w:rsidRDefault="00615EA1" w:rsidP="00615EA1">
      <w:pPr>
        <w:pStyle w:val="ListParagraph"/>
        <w:rPr>
          <w:rFonts w:ascii="Arial" w:hAnsi="Arial" w:cs="Arial"/>
        </w:rPr>
      </w:pPr>
    </w:p>
    <w:p w:rsidR="00DD70C5" w:rsidRDefault="00DD70C5" w:rsidP="00BE2AFD">
      <w:pPr>
        <w:pStyle w:val="ListParagraph"/>
        <w:numPr>
          <w:ilvl w:val="0"/>
          <w:numId w:val="1"/>
        </w:numPr>
        <w:spacing w:line="480" w:lineRule="auto"/>
        <w:ind w:left="1418" w:hanging="567"/>
        <w:jc w:val="both"/>
        <w:rPr>
          <w:rFonts w:ascii="Arial" w:eastAsia="Times New Roman" w:hAnsi="Arial" w:cs="Arial"/>
          <w:color w:val="000000"/>
          <w:lang w:eastAsia="en-GB"/>
        </w:rPr>
      </w:pPr>
      <w:r>
        <w:rPr>
          <w:rFonts w:ascii="Arial" w:eastAsia="Times New Roman" w:hAnsi="Arial" w:cs="Arial"/>
          <w:color w:val="000000"/>
          <w:lang w:eastAsia="en-GB"/>
        </w:rPr>
        <w:t>Claim number: 6674</w:t>
      </w:r>
      <w:r w:rsidR="00BC281D">
        <w:rPr>
          <w:rFonts w:ascii="Arial" w:eastAsia="Times New Roman" w:hAnsi="Arial" w:cs="Arial"/>
          <w:color w:val="000000"/>
          <w:lang w:eastAsia="en-GB"/>
        </w:rPr>
        <w:t>0 (15 July 2012):  N$ 743 054</w:t>
      </w:r>
      <w:r>
        <w:rPr>
          <w:rFonts w:ascii="Arial" w:eastAsia="Times New Roman" w:hAnsi="Arial" w:cs="Arial"/>
          <w:color w:val="000000"/>
          <w:lang w:eastAsia="en-GB"/>
        </w:rPr>
        <w:tab/>
      </w:r>
      <w:r>
        <w:rPr>
          <w:rFonts w:ascii="Arial" w:eastAsia="Times New Roman" w:hAnsi="Arial" w:cs="Arial"/>
          <w:color w:val="000000"/>
          <w:lang w:eastAsia="en-GB"/>
        </w:rPr>
        <w:tab/>
        <w:t>(</w:t>
      </w:r>
      <w:r w:rsidRPr="00C507EB">
        <w:rPr>
          <w:rFonts w:ascii="Arial" w:eastAsia="Times New Roman" w:hAnsi="Arial" w:cs="Arial"/>
          <w:color w:val="000000"/>
          <w:lang w:eastAsia="en-GB"/>
        </w:rPr>
        <w:t>Claim 1</w:t>
      </w:r>
      <w:r>
        <w:rPr>
          <w:rFonts w:ascii="Arial" w:eastAsia="Times New Roman" w:hAnsi="Arial" w:cs="Arial"/>
          <w:color w:val="000000"/>
          <w:lang w:eastAsia="en-GB"/>
        </w:rPr>
        <w:t xml:space="preserve">) </w:t>
      </w:r>
    </w:p>
    <w:p w:rsidR="00DD70C5" w:rsidRPr="00C34F66" w:rsidRDefault="00DD70C5" w:rsidP="00BE2AFD">
      <w:pPr>
        <w:pStyle w:val="ListParagraph"/>
        <w:numPr>
          <w:ilvl w:val="0"/>
          <w:numId w:val="1"/>
        </w:numPr>
        <w:spacing w:line="480" w:lineRule="auto"/>
        <w:ind w:left="1418" w:hanging="567"/>
        <w:jc w:val="both"/>
        <w:rPr>
          <w:rFonts w:ascii="Arial" w:eastAsia="Times New Roman" w:hAnsi="Arial" w:cs="Arial"/>
          <w:color w:val="000000"/>
          <w:lang w:eastAsia="en-GB"/>
        </w:rPr>
      </w:pPr>
      <w:r>
        <w:rPr>
          <w:rFonts w:ascii="Arial" w:eastAsia="Times New Roman" w:hAnsi="Arial" w:cs="Arial"/>
          <w:color w:val="000000"/>
          <w:lang w:eastAsia="en-GB"/>
        </w:rPr>
        <w:t>Claim No: 66746 (1</w:t>
      </w:r>
      <w:r w:rsidR="00BC281D">
        <w:rPr>
          <w:rFonts w:ascii="Arial" w:eastAsia="Times New Roman" w:hAnsi="Arial" w:cs="Arial"/>
          <w:color w:val="000000"/>
          <w:lang w:eastAsia="en-GB"/>
        </w:rPr>
        <w:t>9 February 2013):  N$ 322 599</w:t>
      </w:r>
      <w:r>
        <w:rPr>
          <w:rFonts w:ascii="Arial" w:eastAsia="Times New Roman" w:hAnsi="Arial" w:cs="Arial"/>
          <w:color w:val="000000"/>
          <w:lang w:eastAsia="en-GB"/>
        </w:rPr>
        <w:tab/>
      </w:r>
      <w:r>
        <w:rPr>
          <w:rFonts w:ascii="Arial" w:eastAsia="Times New Roman" w:hAnsi="Arial" w:cs="Arial"/>
          <w:color w:val="000000"/>
          <w:lang w:eastAsia="en-GB"/>
        </w:rPr>
        <w:tab/>
        <w:t>(</w:t>
      </w:r>
      <w:r w:rsidRPr="00C507EB">
        <w:rPr>
          <w:rFonts w:ascii="Arial" w:eastAsia="Times New Roman" w:hAnsi="Arial" w:cs="Arial"/>
          <w:color w:val="000000"/>
          <w:lang w:eastAsia="en-GB"/>
        </w:rPr>
        <w:t>Claim 2</w:t>
      </w:r>
      <w:r>
        <w:rPr>
          <w:rFonts w:ascii="Arial" w:eastAsia="Times New Roman" w:hAnsi="Arial" w:cs="Arial"/>
          <w:color w:val="000000"/>
          <w:lang w:eastAsia="en-GB"/>
        </w:rPr>
        <w:t>)</w:t>
      </w:r>
    </w:p>
    <w:p w:rsidR="00DD70C5" w:rsidRPr="00DD70C5" w:rsidRDefault="00DD70C5" w:rsidP="00DD70C5">
      <w:pPr>
        <w:pStyle w:val="ListParagraph"/>
        <w:spacing w:line="480" w:lineRule="auto"/>
        <w:jc w:val="both"/>
        <w:rPr>
          <w:rFonts w:ascii="Arial" w:hAnsi="Arial" w:cs="Arial"/>
        </w:rPr>
      </w:pPr>
    </w:p>
    <w:p w:rsidR="000B4FC6" w:rsidRPr="00DD70C5" w:rsidRDefault="001C3F5F" w:rsidP="00E569B3">
      <w:pPr>
        <w:pStyle w:val="ListParagraph"/>
        <w:numPr>
          <w:ilvl w:val="0"/>
          <w:numId w:val="8"/>
        </w:numPr>
        <w:tabs>
          <w:tab w:val="left" w:pos="851"/>
        </w:tabs>
        <w:spacing w:line="480" w:lineRule="auto"/>
        <w:ind w:left="0" w:hanging="11"/>
        <w:jc w:val="both"/>
        <w:rPr>
          <w:rFonts w:ascii="Arial" w:hAnsi="Arial" w:cs="Arial"/>
        </w:rPr>
      </w:pPr>
      <w:r w:rsidRPr="00DD70C5">
        <w:rPr>
          <w:rFonts w:ascii="Arial" w:eastAsia="Times New Roman" w:hAnsi="Arial" w:cs="Arial"/>
          <w:color w:val="000000"/>
          <w:lang w:eastAsia="en-GB"/>
        </w:rPr>
        <w:t>Both claims were rejected by</w:t>
      </w:r>
      <w:r w:rsidR="00895AB4" w:rsidRPr="00DD70C5">
        <w:rPr>
          <w:rFonts w:ascii="Arial" w:eastAsia="Times New Roman" w:hAnsi="Arial" w:cs="Arial"/>
          <w:color w:val="000000"/>
          <w:lang w:eastAsia="en-GB"/>
        </w:rPr>
        <w:t xml:space="preserve"> RFA. </w:t>
      </w:r>
      <w:r w:rsidR="000B4FC6" w:rsidRPr="00DD70C5">
        <w:rPr>
          <w:rFonts w:ascii="Arial" w:eastAsia="Times New Roman" w:hAnsi="Arial" w:cs="Arial"/>
          <w:color w:val="000000"/>
          <w:lang w:eastAsia="en-GB"/>
        </w:rPr>
        <w:t>Claim 1</w:t>
      </w:r>
      <w:r w:rsidRPr="00DD70C5">
        <w:rPr>
          <w:rFonts w:ascii="Arial" w:eastAsia="Times New Roman" w:hAnsi="Arial" w:cs="Arial"/>
          <w:color w:val="000000"/>
          <w:lang w:eastAsia="en-GB"/>
        </w:rPr>
        <w:t xml:space="preserve"> because, according to</w:t>
      </w:r>
      <w:r w:rsidR="000B4FC6" w:rsidRPr="00DD70C5">
        <w:rPr>
          <w:rFonts w:ascii="Arial" w:eastAsia="Times New Roman" w:hAnsi="Arial" w:cs="Arial"/>
          <w:color w:val="000000"/>
          <w:lang w:eastAsia="en-GB"/>
        </w:rPr>
        <w:t xml:space="preserve"> RFA, it was not accompanied by original </w:t>
      </w:r>
      <w:r w:rsidR="00696F47" w:rsidRPr="00DD70C5">
        <w:rPr>
          <w:rFonts w:ascii="Arial" w:eastAsia="Times New Roman" w:hAnsi="Arial" w:cs="Arial"/>
          <w:color w:val="000000"/>
          <w:lang w:eastAsia="en-GB"/>
        </w:rPr>
        <w:t>VAT</w:t>
      </w:r>
      <w:r w:rsidR="000B4FC6" w:rsidRPr="00DD70C5">
        <w:rPr>
          <w:rFonts w:ascii="Arial" w:eastAsia="Times New Roman" w:hAnsi="Arial" w:cs="Arial"/>
          <w:color w:val="000000"/>
          <w:lang w:eastAsia="en-GB"/>
        </w:rPr>
        <w:t xml:space="preserve"> invoices. Claim 2 was rejected on the ground that it was not lodged within three </w:t>
      </w:r>
      <w:r w:rsidR="00235708" w:rsidRPr="00DD70C5">
        <w:rPr>
          <w:rFonts w:ascii="Arial" w:eastAsia="Times New Roman" w:hAnsi="Arial" w:cs="Arial"/>
          <w:color w:val="000000"/>
          <w:lang w:eastAsia="en-GB"/>
        </w:rPr>
        <w:t xml:space="preserve">calendar </w:t>
      </w:r>
      <w:r w:rsidR="000B4FC6" w:rsidRPr="00DD70C5">
        <w:rPr>
          <w:rFonts w:ascii="Arial" w:eastAsia="Times New Roman" w:hAnsi="Arial" w:cs="Arial"/>
          <w:color w:val="000000"/>
          <w:lang w:eastAsia="en-GB"/>
        </w:rPr>
        <w:t xml:space="preserve">months from the date of the purchase of the petroleum products. Skorpion </w:t>
      </w:r>
      <w:r w:rsidR="00EC443C" w:rsidRPr="00DD70C5">
        <w:rPr>
          <w:rFonts w:ascii="Arial" w:eastAsia="Times New Roman" w:hAnsi="Arial" w:cs="Arial"/>
          <w:color w:val="000000"/>
          <w:lang w:eastAsia="en-GB"/>
        </w:rPr>
        <w:t>attempted but failed</w:t>
      </w:r>
      <w:r w:rsidRPr="00DD70C5">
        <w:rPr>
          <w:rFonts w:ascii="Arial" w:eastAsia="Times New Roman" w:hAnsi="Arial" w:cs="Arial"/>
          <w:color w:val="000000"/>
          <w:lang w:eastAsia="en-GB"/>
        </w:rPr>
        <w:t xml:space="preserve"> to persuade</w:t>
      </w:r>
      <w:r w:rsidR="000B4FC6" w:rsidRPr="00DD70C5">
        <w:rPr>
          <w:rFonts w:ascii="Arial" w:eastAsia="Times New Roman" w:hAnsi="Arial" w:cs="Arial"/>
          <w:color w:val="000000"/>
          <w:lang w:eastAsia="en-GB"/>
        </w:rPr>
        <w:t xml:space="preserve"> RFA </w:t>
      </w:r>
      <w:r w:rsidR="00F07A6B" w:rsidRPr="00DD70C5">
        <w:rPr>
          <w:rFonts w:ascii="Arial" w:eastAsia="Times New Roman" w:hAnsi="Arial" w:cs="Arial"/>
          <w:color w:val="000000"/>
          <w:lang w:eastAsia="en-GB"/>
        </w:rPr>
        <w:t>to reconsider the rejection of the two claims.</w:t>
      </w:r>
      <w:r w:rsidR="000B4FC6" w:rsidRPr="00DD70C5">
        <w:rPr>
          <w:rFonts w:ascii="Arial" w:eastAsia="Times New Roman" w:hAnsi="Arial" w:cs="Arial"/>
          <w:color w:val="000000"/>
          <w:lang w:eastAsia="en-GB"/>
        </w:rPr>
        <w:t xml:space="preserve"> </w:t>
      </w:r>
      <w:r w:rsidR="00F07A6B" w:rsidRPr="00DD70C5">
        <w:rPr>
          <w:rFonts w:ascii="Arial" w:eastAsia="Times New Roman" w:hAnsi="Arial" w:cs="Arial"/>
          <w:color w:val="000000"/>
          <w:lang w:eastAsia="en-GB"/>
        </w:rPr>
        <w:t>After its efforts to persuade RFA</w:t>
      </w:r>
      <w:r w:rsidRPr="00DD70C5">
        <w:rPr>
          <w:rFonts w:ascii="Arial" w:eastAsia="Times New Roman" w:hAnsi="Arial" w:cs="Arial"/>
          <w:color w:val="000000"/>
          <w:lang w:eastAsia="en-GB"/>
        </w:rPr>
        <w:t xml:space="preserve"> failed</w:t>
      </w:r>
      <w:r w:rsidR="00F07A6B" w:rsidRPr="00DD70C5">
        <w:rPr>
          <w:rFonts w:ascii="Arial" w:eastAsia="Times New Roman" w:hAnsi="Arial" w:cs="Arial"/>
          <w:color w:val="000000"/>
          <w:lang w:eastAsia="en-GB"/>
        </w:rPr>
        <w:t xml:space="preserve">, Skorpion </w:t>
      </w:r>
      <w:r w:rsidR="00930730" w:rsidRPr="00DD70C5">
        <w:rPr>
          <w:rFonts w:ascii="Arial" w:eastAsia="Times New Roman" w:hAnsi="Arial" w:cs="Arial"/>
          <w:color w:val="000000"/>
          <w:lang w:eastAsia="en-GB"/>
        </w:rPr>
        <w:t xml:space="preserve">(no doubt </w:t>
      </w:r>
      <w:r w:rsidR="00BF3356" w:rsidRPr="00DD70C5">
        <w:rPr>
          <w:rFonts w:ascii="Arial" w:eastAsia="Times New Roman" w:hAnsi="Arial" w:cs="Arial"/>
          <w:color w:val="000000"/>
          <w:lang w:eastAsia="en-GB"/>
        </w:rPr>
        <w:t xml:space="preserve">anticipating </w:t>
      </w:r>
      <w:r w:rsidRPr="00DD70C5">
        <w:rPr>
          <w:rFonts w:ascii="Arial" w:eastAsia="Times New Roman" w:hAnsi="Arial" w:cs="Arial"/>
          <w:color w:val="000000"/>
          <w:lang w:eastAsia="en-GB"/>
        </w:rPr>
        <w:t>a dispute</w:t>
      </w:r>
      <w:r w:rsidR="00BF3356" w:rsidRPr="00DD70C5">
        <w:rPr>
          <w:rFonts w:ascii="Arial" w:eastAsia="Times New Roman" w:hAnsi="Arial" w:cs="Arial"/>
          <w:color w:val="000000"/>
          <w:lang w:eastAsia="en-GB"/>
        </w:rPr>
        <w:t xml:space="preserve"> on the facts</w:t>
      </w:r>
      <w:r w:rsidR="00DF757D" w:rsidRPr="00DD70C5">
        <w:rPr>
          <w:rFonts w:ascii="Arial" w:eastAsia="Times New Roman" w:hAnsi="Arial" w:cs="Arial"/>
          <w:color w:val="000000"/>
          <w:lang w:eastAsia="en-GB"/>
        </w:rPr>
        <w:t xml:space="preserve">) </w:t>
      </w:r>
      <w:r w:rsidR="00F07A6B" w:rsidRPr="00DD70C5">
        <w:rPr>
          <w:rFonts w:ascii="Arial" w:eastAsia="Times New Roman" w:hAnsi="Arial" w:cs="Arial"/>
          <w:color w:val="000000"/>
          <w:lang w:eastAsia="en-GB"/>
        </w:rPr>
        <w:t>launched action proceedings in the High Court to enforce payment of the two rejected claims.</w:t>
      </w:r>
    </w:p>
    <w:p w:rsidR="00DD70C5" w:rsidRDefault="00DD70C5" w:rsidP="00DD70C5">
      <w:pPr>
        <w:pStyle w:val="ListParagraph"/>
        <w:tabs>
          <w:tab w:val="left" w:pos="851"/>
        </w:tabs>
        <w:spacing w:line="480" w:lineRule="auto"/>
        <w:ind w:left="0"/>
        <w:jc w:val="both"/>
        <w:rPr>
          <w:rFonts w:ascii="Arial" w:eastAsia="Times New Roman" w:hAnsi="Arial" w:cs="Arial"/>
          <w:color w:val="000000"/>
          <w:lang w:eastAsia="en-GB"/>
        </w:rPr>
      </w:pPr>
    </w:p>
    <w:p w:rsidR="00DD70C5" w:rsidRPr="00F07A6B" w:rsidRDefault="00DD70C5" w:rsidP="00DD70C5">
      <w:pPr>
        <w:spacing w:line="480" w:lineRule="auto"/>
        <w:jc w:val="both"/>
        <w:rPr>
          <w:rFonts w:ascii="Arial" w:eastAsia="Times New Roman" w:hAnsi="Arial" w:cs="Arial"/>
          <w:color w:val="000000"/>
          <w:u w:val="single"/>
          <w:lang w:eastAsia="en-GB"/>
        </w:rPr>
      </w:pPr>
      <w:r w:rsidRPr="00895AB4">
        <w:rPr>
          <w:rFonts w:ascii="Arial" w:eastAsia="Times New Roman" w:hAnsi="Arial" w:cs="Arial"/>
          <w:color w:val="000000"/>
          <w:u w:val="single"/>
          <w:lang w:eastAsia="en-GB"/>
        </w:rPr>
        <w:t>The pleadings</w:t>
      </w:r>
      <w:r>
        <w:rPr>
          <w:rFonts w:ascii="Arial" w:eastAsia="Times New Roman" w:hAnsi="Arial" w:cs="Arial"/>
          <w:color w:val="000000"/>
          <w:lang w:eastAsia="en-GB"/>
        </w:rPr>
        <w:tab/>
      </w:r>
    </w:p>
    <w:p w:rsidR="00DD70C5" w:rsidRPr="007B642E" w:rsidRDefault="00DD70C5" w:rsidP="00DD70C5">
      <w:pPr>
        <w:spacing w:line="480" w:lineRule="auto"/>
        <w:jc w:val="both"/>
        <w:rPr>
          <w:rFonts w:ascii="Arial" w:eastAsia="Times New Roman" w:hAnsi="Arial" w:cs="Arial"/>
          <w:i/>
          <w:color w:val="000000"/>
          <w:lang w:eastAsia="en-GB"/>
        </w:rPr>
      </w:pPr>
      <w:r w:rsidRPr="00136D1D">
        <w:rPr>
          <w:rFonts w:ascii="Arial" w:eastAsia="Times New Roman" w:hAnsi="Arial" w:cs="Arial"/>
          <w:i/>
          <w:color w:val="000000"/>
          <w:lang w:eastAsia="en-GB"/>
        </w:rPr>
        <w:t>Plaintiff’s particulars of claim</w:t>
      </w:r>
    </w:p>
    <w:p w:rsidR="00136D1D" w:rsidRPr="00DD70C5" w:rsidRDefault="00376D86" w:rsidP="00E569B3">
      <w:pPr>
        <w:pStyle w:val="ListParagraph"/>
        <w:numPr>
          <w:ilvl w:val="0"/>
          <w:numId w:val="8"/>
        </w:numPr>
        <w:tabs>
          <w:tab w:val="left" w:pos="851"/>
        </w:tabs>
        <w:spacing w:line="480" w:lineRule="auto"/>
        <w:ind w:left="0" w:hanging="11"/>
        <w:jc w:val="both"/>
        <w:rPr>
          <w:rFonts w:ascii="Arial" w:hAnsi="Arial" w:cs="Arial"/>
        </w:rPr>
      </w:pPr>
      <w:r w:rsidRPr="00DD70C5">
        <w:rPr>
          <w:rFonts w:ascii="Arial" w:eastAsia="Times New Roman" w:hAnsi="Arial" w:cs="Arial"/>
          <w:color w:val="000000"/>
          <w:lang w:eastAsia="en-GB"/>
        </w:rPr>
        <w:t xml:space="preserve">It is alleged that in respect of </w:t>
      </w:r>
      <w:r w:rsidR="00136D1D" w:rsidRPr="00DD70C5">
        <w:rPr>
          <w:rFonts w:ascii="Arial" w:eastAsia="Times New Roman" w:hAnsi="Arial" w:cs="Arial"/>
          <w:color w:val="000000"/>
          <w:lang w:eastAsia="en-GB"/>
        </w:rPr>
        <w:t>Claim 1</w:t>
      </w:r>
      <w:r w:rsidR="002D54AB" w:rsidRPr="00DD70C5">
        <w:rPr>
          <w:rFonts w:ascii="Arial" w:eastAsia="Times New Roman" w:hAnsi="Arial" w:cs="Arial"/>
          <w:color w:val="000000"/>
          <w:lang w:eastAsia="en-GB"/>
        </w:rPr>
        <w:t>,</w:t>
      </w:r>
      <w:r w:rsidRPr="00DD70C5">
        <w:rPr>
          <w:rFonts w:ascii="Arial" w:eastAsia="Times New Roman" w:hAnsi="Arial" w:cs="Arial"/>
          <w:color w:val="000000"/>
          <w:lang w:eastAsia="en-GB"/>
        </w:rPr>
        <w:t xml:space="preserve"> Skorpion complied with the </w:t>
      </w:r>
      <w:r w:rsidR="001C3F5F" w:rsidRPr="00DD70C5">
        <w:rPr>
          <w:rFonts w:ascii="Arial" w:eastAsia="Times New Roman" w:hAnsi="Arial" w:cs="Arial"/>
          <w:color w:val="000000"/>
          <w:lang w:eastAsia="en-GB"/>
        </w:rPr>
        <w:t>Notice and the Policy</w:t>
      </w:r>
      <w:r w:rsidR="002D54AB" w:rsidRPr="00DD70C5">
        <w:rPr>
          <w:rFonts w:ascii="Arial" w:eastAsia="Times New Roman" w:hAnsi="Arial" w:cs="Arial"/>
          <w:color w:val="000000"/>
          <w:lang w:eastAsia="en-GB"/>
        </w:rPr>
        <w:t>,</w:t>
      </w:r>
      <w:r w:rsidRPr="00DD70C5">
        <w:rPr>
          <w:rFonts w:ascii="Arial" w:eastAsia="Times New Roman" w:hAnsi="Arial" w:cs="Arial"/>
          <w:color w:val="000000"/>
          <w:lang w:eastAsia="en-GB"/>
        </w:rPr>
        <w:t xml:space="preserve"> alternatively substantially complied </w:t>
      </w:r>
      <w:r w:rsidR="009D1A59" w:rsidRPr="00DD70C5">
        <w:rPr>
          <w:rFonts w:ascii="Arial" w:eastAsia="Times New Roman" w:hAnsi="Arial" w:cs="Arial"/>
          <w:color w:val="000000"/>
          <w:lang w:eastAsia="en-GB"/>
        </w:rPr>
        <w:t>with th</w:t>
      </w:r>
      <w:r w:rsidR="00EC443C" w:rsidRPr="00DD70C5">
        <w:rPr>
          <w:rFonts w:ascii="Arial" w:eastAsia="Times New Roman" w:hAnsi="Arial" w:cs="Arial"/>
          <w:color w:val="000000"/>
          <w:lang w:eastAsia="en-GB"/>
        </w:rPr>
        <w:t>em.</w:t>
      </w:r>
      <w:r w:rsidR="00136D1D" w:rsidRPr="00DD70C5">
        <w:rPr>
          <w:rFonts w:ascii="Arial" w:eastAsia="Times New Roman" w:hAnsi="Arial" w:cs="Arial"/>
          <w:color w:val="000000"/>
          <w:lang w:eastAsia="en-GB"/>
        </w:rPr>
        <w:t xml:space="preserve"> Skorpion positively asserts</w:t>
      </w:r>
      <w:r w:rsidRPr="00DD70C5">
        <w:rPr>
          <w:rFonts w:ascii="Arial" w:eastAsia="Times New Roman" w:hAnsi="Arial" w:cs="Arial"/>
          <w:color w:val="000000"/>
          <w:lang w:eastAsia="en-GB"/>
        </w:rPr>
        <w:t xml:space="preserve"> that the invoices submitted </w:t>
      </w:r>
      <w:r w:rsidR="00F07A6B" w:rsidRPr="00DD70C5">
        <w:rPr>
          <w:rFonts w:ascii="Arial" w:eastAsia="Times New Roman" w:hAnsi="Arial" w:cs="Arial"/>
          <w:color w:val="000000"/>
          <w:lang w:eastAsia="en-GB"/>
        </w:rPr>
        <w:t xml:space="preserve">in respect of Claim 1 </w:t>
      </w:r>
      <w:r w:rsidRPr="00DD70C5">
        <w:rPr>
          <w:rFonts w:ascii="Arial" w:eastAsia="Times New Roman" w:hAnsi="Arial" w:cs="Arial"/>
          <w:color w:val="000000"/>
          <w:lang w:eastAsia="en-GB"/>
        </w:rPr>
        <w:t>were originals. According to Skorpion, the rejection</w:t>
      </w:r>
      <w:r w:rsidR="00136D1D" w:rsidRPr="00DD70C5">
        <w:rPr>
          <w:rFonts w:ascii="Arial" w:eastAsia="Times New Roman" w:hAnsi="Arial" w:cs="Arial"/>
          <w:color w:val="000000"/>
          <w:lang w:eastAsia="en-GB"/>
        </w:rPr>
        <w:t xml:space="preserve"> of </w:t>
      </w:r>
      <w:r w:rsidR="00F07A6B" w:rsidRPr="00DD70C5">
        <w:rPr>
          <w:rFonts w:ascii="Arial" w:eastAsia="Times New Roman" w:hAnsi="Arial" w:cs="Arial"/>
          <w:color w:val="000000"/>
          <w:lang w:eastAsia="en-GB"/>
        </w:rPr>
        <w:t xml:space="preserve">that claim </w:t>
      </w:r>
      <w:r w:rsidRPr="00DD70C5">
        <w:rPr>
          <w:rFonts w:ascii="Arial" w:eastAsia="Times New Roman" w:hAnsi="Arial" w:cs="Arial"/>
          <w:color w:val="000000"/>
          <w:lang w:eastAsia="en-GB"/>
        </w:rPr>
        <w:t xml:space="preserve">constitutes unreasonable </w:t>
      </w:r>
      <w:r w:rsidR="00325F92" w:rsidRPr="00DD70C5">
        <w:rPr>
          <w:rFonts w:ascii="Arial" w:eastAsia="Times New Roman" w:hAnsi="Arial" w:cs="Arial"/>
          <w:color w:val="000000"/>
          <w:lang w:eastAsia="en-GB"/>
        </w:rPr>
        <w:t xml:space="preserve">administrative </w:t>
      </w:r>
      <w:r w:rsidRPr="00DD70C5">
        <w:rPr>
          <w:rFonts w:ascii="Arial" w:eastAsia="Times New Roman" w:hAnsi="Arial" w:cs="Arial"/>
          <w:color w:val="000000"/>
          <w:lang w:eastAsia="en-GB"/>
        </w:rPr>
        <w:t>acti</w:t>
      </w:r>
      <w:r w:rsidR="00325F92" w:rsidRPr="00DD70C5">
        <w:rPr>
          <w:rFonts w:ascii="Arial" w:eastAsia="Times New Roman" w:hAnsi="Arial" w:cs="Arial"/>
          <w:color w:val="000000"/>
          <w:lang w:eastAsia="en-GB"/>
        </w:rPr>
        <w:t>o</w:t>
      </w:r>
      <w:r w:rsidRPr="00DD70C5">
        <w:rPr>
          <w:rFonts w:ascii="Arial" w:eastAsia="Times New Roman" w:hAnsi="Arial" w:cs="Arial"/>
          <w:color w:val="000000"/>
          <w:lang w:eastAsia="en-GB"/>
        </w:rPr>
        <w:t>n contrary to A</w:t>
      </w:r>
      <w:r w:rsidR="00136D1D" w:rsidRPr="00DD70C5">
        <w:rPr>
          <w:rFonts w:ascii="Arial" w:eastAsia="Times New Roman" w:hAnsi="Arial" w:cs="Arial"/>
          <w:color w:val="000000"/>
          <w:lang w:eastAsia="en-GB"/>
        </w:rPr>
        <w:t>rt</w:t>
      </w:r>
      <w:r w:rsidRPr="00DD70C5">
        <w:rPr>
          <w:rFonts w:ascii="Arial" w:eastAsia="Times New Roman" w:hAnsi="Arial" w:cs="Arial"/>
          <w:color w:val="000000"/>
          <w:lang w:eastAsia="en-GB"/>
        </w:rPr>
        <w:t xml:space="preserve"> 18 of the </w:t>
      </w:r>
      <w:r w:rsidR="00325F92" w:rsidRPr="00DD70C5">
        <w:rPr>
          <w:rFonts w:ascii="Arial" w:eastAsia="Times New Roman" w:hAnsi="Arial" w:cs="Arial"/>
          <w:color w:val="000000"/>
          <w:lang w:eastAsia="en-GB"/>
        </w:rPr>
        <w:t>Constitution</w:t>
      </w:r>
      <w:r w:rsidR="00A75BF0">
        <w:rPr>
          <w:rStyle w:val="FootnoteReference"/>
          <w:rFonts w:ascii="Arial" w:eastAsia="Times New Roman" w:hAnsi="Arial" w:cs="Arial"/>
          <w:color w:val="000000"/>
          <w:lang w:eastAsia="en-GB"/>
        </w:rPr>
        <w:footnoteReference w:id="9"/>
      </w:r>
      <w:r w:rsidR="00A75BF0" w:rsidRPr="00DD70C5">
        <w:rPr>
          <w:rFonts w:ascii="Arial" w:eastAsia="Times New Roman" w:hAnsi="Arial" w:cs="Arial"/>
          <w:color w:val="000000"/>
          <w:lang w:eastAsia="en-GB"/>
        </w:rPr>
        <w:t xml:space="preserve"> because the</w:t>
      </w:r>
      <w:r w:rsidRPr="00DD70C5">
        <w:rPr>
          <w:rFonts w:ascii="Arial" w:eastAsia="Times New Roman" w:hAnsi="Arial" w:cs="Arial"/>
          <w:color w:val="000000"/>
          <w:lang w:eastAsia="en-GB"/>
        </w:rPr>
        <w:t xml:space="preserve"> invoices</w:t>
      </w:r>
      <w:r w:rsidR="00A75BF0" w:rsidRPr="00DD70C5">
        <w:rPr>
          <w:rFonts w:ascii="Arial" w:eastAsia="Times New Roman" w:hAnsi="Arial" w:cs="Arial"/>
          <w:color w:val="000000"/>
          <w:lang w:eastAsia="en-GB"/>
        </w:rPr>
        <w:t xml:space="preserve"> it submitted</w:t>
      </w:r>
      <w:r w:rsidR="00325F92" w:rsidRPr="00DD70C5">
        <w:rPr>
          <w:rFonts w:ascii="Arial" w:eastAsia="Times New Roman" w:hAnsi="Arial" w:cs="Arial"/>
          <w:color w:val="000000"/>
          <w:lang w:eastAsia="en-GB"/>
        </w:rPr>
        <w:t xml:space="preserve"> are </w:t>
      </w:r>
      <w:r w:rsidR="00136D1D" w:rsidRPr="00DD70C5">
        <w:rPr>
          <w:rFonts w:ascii="Arial" w:eastAsia="Times New Roman" w:hAnsi="Arial" w:cs="Arial"/>
          <w:color w:val="000000"/>
          <w:lang w:eastAsia="en-GB"/>
        </w:rPr>
        <w:t>originals;</w:t>
      </w:r>
      <w:r w:rsidRPr="00DD70C5">
        <w:rPr>
          <w:rFonts w:ascii="Arial" w:eastAsia="Times New Roman" w:hAnsi="Arial" w:cs="Arial"/>
          <w:color w:val="000000"/>
          <w:lang w:eastAsia="en-GB"/>
        </w:rPr>
        <w:t xml:space="preserve"> </w:t>
      </w:r>
      <w:r w:rsidR="00EC443C" w:rsidRPr="00DD70C5">
        <w:rPr>
          <w:rFonts w:ascii="Arial" w:eastAsia="Times New Roman" w:hAnsi="Arial" w:cs="Arial"/>
          <w:color w:val="000000"/>
          <w:lang w:eastAsia="en-GB"/>
        </w:rPr>
        <w:t xml:space="preserve">that they </w:t>
      </w:r>
      <w:r w:rsidRPr="00DD70C5">
        <w:rPr>
          <w:rFonts w:ascii="Arial" w:eastAsia="Times New Roman" w:hAnsi="Arial" w:cs="Arial"/>
          <w:color w:val="000000"/>
          <w:lang w:eastAsia="en-GB"/>
        </w:rPr>
        <w:lastRenderedPageBreak/>
        <w:t>c</w:t>
      </w:r>
      <w:r w:rsidR="00325F92" w:rsidRPr="00DD70C5">
        <w:rPr>
          <w:rFonts w:ascii="Arial" w:eastAsia="Times New Roman" w:hAnsi="Arial" w:cs="Arial"/>
          <w:color w:val="000000"/>
          <w:lang w:eastAsia="en-GB"/>
        </w:rPr>
        <w:t>ontain</w:t>
      </w:r>
      <w:r w:rsidRPr="00DD70C5">
        <w:rPr>
          <w:rFonts w:ascii="Arial" w:eastAsia="Times New Roman" w:hAnsi="Arial" w:cs="Arial"/>
          <w:color w:val="000000"/>
          <w:lang w:eastAsia="en-GB"/>
        </w:rPr>
        <w:t xml:space="preserve"> the information necessary </w:t>
      </w:r>
      <w:r w:rsidR="00136D1D" w:rsidRPr="00DD70C5">
        <w:rPr>
          <w:rFonts w:ascii="Arial" w:eastAsia="Times New Roman" w:hAnsi="Arial" w:cs="Arial"/>
          <w:color w:val="000000"/>
          <w:lang w:eastAsia="en-GB"/>
        </w:rPr>
        <w:t>to validate a claim</w:t>
      </w:r>
      <w:r w:rsidR="005F3926" w:rsidRPr="00DD70C5">
        <w:rPr>
          <w:rFonts w:ascii="Arial" w:eastAsia="Times New Roman" w:hAnsi="Arial" w:cs="Arial"/>
          <w:color w:val="000000"/>
          <w:lang w:eastAsia="en-GB"/>
        </w:rPr>
        <w:t>;</w:t>
      </w:r>
      <w:r w:rsidR="00136D1D" w:rsidRPr="00DD70C5">
        <w:rPr>
          <w:rFonts w:ascii="Arial" w:eastAsia="Times New Roman" w:hAnsi="Arial" w:cs="Arial"/>
          <w:color w:val="000000"/>
          <w:lang w:eastAsia="en-GB"/>
        </w:rPr>
        <w:t xml:space="preserve"> </w:t>
      </w:r>
      <w:r w:rsidRPr="00DD70C5">
        <w:rPr>
          <w:rFonts w:ascii="Arial" w:eastAsia="Times New Roman" w:hAnsi="Arial" w:cs="Arial"/>
          <w:color w:val="000000"/>
          <w:lang w:eastAsia="en-GB"/>
        </w:rPr>
        <w:t xml:space="preserve">and </w:t>
      </w:r>
      <w:r w:rsidR="00EC443C" w:rsidRPr="00DD70C5">
        <w:rPr>
          <w:rFonts w:ascii="Arial" w:eastAsia="Times New Roman" w:hAnsi="Arial" w:cs="Arial"/>
          <w:color w:val="000000"/>
          <w:lang w:eastAsia="en-GB"/>
        </w:rPr>
        <w:t xml:space="preserve">that </w:t>
      </w:r>
      <w:r w:rsidRPr="00DD70C5">
        <w:rPr>
          <w:rFonts w:ascii="Arial" w:eastAsia="Times New Roman" w:hAnsi="Arial" w:cs="Arial"/>
          <w:color w:val="000000"/>
          <w:lang w:eastAsia="en-GB"/>
        </w:rPr>
        <w:t xml:space="preserve">their accuracy is indisputable. </w:t>
      </w:r>
      <w:r w:rsidR="001C3F5F" w:rsidRPr="00DD70C5">
        <w:rPr>
          <w:rFonts w:ascii="Arial" w:eastAsia="Times New Roman" w:hAnsi="Arial" w:cs="Arial"/>
          <w:color w:val="000000"/>
          <w:lang w:eastAsia="en-GB"/>
        </w:rPr>
        <w:t xml:space="preserve">Further, </w:t>
      </w:r>
      <w:r w:rsidR="00136D1D" w:rsidRPr="00DD70C5">
        <w:rPr>
          <w:rFonts w:ascii="Arial" w:eastAsia="Times New Roman" w:hAnsi="Arial" w:cs="Arial"/>
          <w:color w:val="000000"/>
          <w:lang w:eastAsia="en-GB"/>
        </w:rPr>
        <w:t>RFA’s</w:t>
      </w:r>
      <w:r w:rsidRPr="00DD70C5">
        <w:rPr>
          <w:rFonts w:ascii="Arial" w:eastAsia="Times New Roman" w:hAnsi="Arial" w:cs="Arial"/>
          <w:color w:val="000000"/>
          <w:lang w:eastAsia="en-GB"/>
        </w:rPr>
        <w:t xml:space="preserve"> rejection </w:t>
      </w:r>
      <w:r w:rsidR="00136D1D" w:rsidRPr="00DD70C5">
        <w:rPr>
          <w:rFonts w:ascii="Arial" w:eastAsia="Times New Roman" w:hAnsi="Arial" w:cs="Arial"/>
          <w:color w:val="000000"/>
          <w:lang w:eastAsia="en-GB"/>
        </w:rPr>
        <w:t xml:space="preserve">of Claim 1 </w:t>
      </w:r>
      <w:r w:rsidRPr="00DD70C5">
        <w:rPr>
          <w:rFonts w:ascii="Arial" w:eastAsia="Times New Roman" w:hAnsi="Arial" w:cs="Arial"/>
          <w:color w:val="000000"/>
          <w:lang w:eastAsia="en-GB"/>
        </w:rPr>
        <w:t>is allege</w:t>
      </w:r>
      <w:r w:rsidR="001C3F5F" w:rsidRPr="00DD70C5">
        <w:rPr>
          <w:rFonts w:ascii="Arial" w:eastAsia="Times New Roman" w:hAnsi="Arial" w:cs="Arial"/>
          <w:color w:val="000000"/>
          <w:lang w:eastAsia="en-GB"/>
        </w:rPr>
        <w:t>d to be unreasonable because</w:t>
      </w:r>
      <w:r w:rsidRPr="00DD70C5">
        <w:rPr>
          <w:rFonts w:ascii="Arial" w:eastAsia="Times New Roman" w:hAnsi="Arial" w:cs="Arial"/>
          <w:color w:val="000000"/>
          <w:lang w:eastAsia="en-GB"/>
        </w:rPr>
        <w:t xml:space="preserve"> RFA</w:t>
      </w:r>
      <w:r w:rsidR="009D1A59" w:rsidRPr="00DD70C5">
        <w:rPr>
          <w:rFonts w:ascii="Arial" w:eastAsia="Times New Roman" w:hAnsi="Arial" w:cs="Arial"/>
          <w:color w:val="000000"/>
          <w:lang w:eastAsia="en-GB"/>
        </w:rPr>
        <w:t xml:space="preserve"> refuses or</w:t>
      </w:r>
      <w:r w:rsidRPr="00DD70C5">
        <w:rPr>
          <w:rFonts w:ascii="Arial" w:eastAsia="Times New Roman" w:hAnsi="Arial" w:cs="Arial"/>
          <w:color w:val="000000"/>
          <w:lang w:eastAsia="en-GB"/>
        </w:rPr>
        <w:t xml:space="preserve"> did not apply its mind to </w:t>
      </w:r>
      <w:r w:rsidR="00235708" w:rsidRPr="00DD70C5">
        <w:rPr>
          <w:rFonts w:ascii="Arial" w:eastAsia="Times New Roman" w:hAnsi="Arial" w:cs="Arial"/>
          <w:color w:val="000000"/>
          <w:lang w:eastAsia="en-GB"/>
        </w:rPr>
        <w:t xml:space="preserve">Skorpion’s </w:t>
      </w:r>
      <w:r w:rsidR="008569C4" w:rsidRPr="00DD70C5">
        <w:rPr>
          <w:rFonts w:ascii="Arial" w:eastAsia="Times New Roman" w:hAnsi="Arial" w:cs="Arial"/>
          <w:color w:val="000000"/>
          <w:lang w:eastAsia="en-GB"/>
        </w:rPr>
        <w:t>re</w:t>
      </w:r>
      <w:r w:rsidR="00325F92" w:rsidRPr="00DD70C5">
        <w:rPr>
          <w:rFonts w:ascii="Arial" w:eastAsia="Times New Roman" w:hAnsi="Arial" w:cs="Arial"/>
          <w:color w:val="000000"/>
          <w:lang w:eastAsia="en-GB"/>
        </w:rPr>
        <w:t>presentations</w:t>
      </w:r>
      <w:r w:rsidR="008569C4" w:rsidRPr="00DD70C5">
        <w:rPr>
          <w:rFonts w:ascii="Arial" w:eastAsia="Times New Roman" w:hAnsi="Arial" w:cs="Arial"/>
          <w:color w:val="000000"/>
          <w:lang w:eastAsia="en-GB"/>
        </w:rPr>
        <w:t xml:space="preserve"> </w:t>
      </w:r>
      <w:r w:rsidR="00810694">
        <w:rPr>
          <w:rFonts w:ascii="Arial" w:eastAsia="Times New Roman" w:hAnsi="Arial" w:cs="Arial"/>
          <w:color w:val="000000"/>
          <w:lang w:eastAsia="en-GB"/>
        </w:rPr>
        <w:t xml:space="preserve">as to </w:t>
      </w:r>
      <w:r w:rsidR="008569C4" w:rsidRPr="00DD70C5">
        <w:rPr>
          <w:rFonts w:ascii="Arial" w:eastAsia="Times New Roman" w:hAnsi="Arial" w:cs="Arial"/>
          <w:color w:val="000000"/>
          <w:lang w:eastAsia="en-GB"/>
        </w:rPr>
        <w:t>why the claim is valid</w:t>
      </w:r>
      <w:r w:rsidR="009D1A59" w:rsidRPr="00DD70C5">
        <w:rPr>
          <w:rFonts w:ascii="Arial" w:eastAsia="Times New Roman" w:hAnsi="Arial" w:cs="Arial"/>
          <w:color w:val="000000"/>
          <w:lang w:eastAsia="en-GB"/>
        </w:rPr>
        <w:t>.</w:t>
      </w:r>
    </w:p>
    <w:p w:rsidR="00DD70C5" w:rsidRPr="00DD70C5" w:rsidRDefault="00DD70C5" w:rsidP="00DD70C5">
      <w:pPr>
        <w:pStyle w:val="ListParagraph"/>
        <w:tabs>
          <w:tab w:val="left" w:pos="851"/>
        </w:tabs>
        <w:spacing w:line="480" w:lineRule="auto"/>
        <w:ind w:left="0"/>
        <w:jc w:val="both"/>
        <w:rPr>
          <w:rFonts w:ascii="Arial" w:hAnsi="Arial" w:cs="Arial"/>
        </w:rPr>
      </w:pPr>
    </w:p>
    <w:p w:rsidR="00AB61BF" w:rsidRPr="00DD70C5" w:rsidRDefault="009E1973" w:rsidP="00E569B3">
      <w:pPr>
        <w:pStyle w:val="ListParagraph"/>
        <w:numPr>
          <w:ilvl w:val="0"/>
          <w:numId w:val="8"/>
        </w:numPr>
        <w:tabs>
          <w:tab w:val="left" w:pos="851"/>
        </w:tabs>
        <w:spacing w:line="480" w:lineRule="auto"/>
        <w:ind w:left="0" w:hanging="11"/>
        <w:jc w:val="both"/>
        <w:rPr>
          <w:rFonts w:ascii="Arial" w:hAnsi="Arial" w:cs="Arial"/>
        </w:rPr>
      </w:pPr>
      <w:r w:rsidRPr="00DD70C5">
        <w:rPr>
          <w:rFonts w:ascii="Arial" w:eastAsia="Times New Roman" w:hAnsi="Arial" w:cs="Arial"/>
          <w:color w:val="000000"/>
          <w:lang w:eastAsia="en-GB"/>
        </w:rPr>
        <w:t xml:space="preserve">Although </w:t>
      </w:r>
      <w:r w:rsidR="00136D1D" w:rsidRPr="00DD70C5">
        <w:rPr>
          <w:rFonts w:ascii="Arial" w:eastAsia="Times New Roman" w:hAnsi="Arial" w:cs="Arial"/>
          <w:color w:val="000000"/>
          <w:lang w:eastAsia="en-GB"/>
        </w:rPr>
        <w:t>Skorpion concedes that Claim 2</w:t>
      </w:r>
      <w:r w:rsidRPr="00DD70C5">
        <w:rPr>
          <w:rFonts w:ascii="Arial" w:eastAsia="Times New Roman" w:hAnsi="Arial" w:cs="Arial"/>
          <w:color w:val="000000"/>
          <w:lang w:eastAsia="en-GB"/>
        </w:rPr>
        <w:t xml:space="preserve"> was submitted three days late</w:t>
      </w:r>
      <w:r w:rsidR="00F07A6B">
        <w:rPr>
          <w:rStyle w:val="FootnoteReference"/>
          <w:rFonts w:ascii="Arial" w:eastAsia="Times New Roman" w:hAnsi="Arial" w:cs="Arial"/>
          <w:color w:val="000000"/>
          <w:lang w:eastAsia="en-GB"/>
        </w:rPr>
        <w:footnoteReference w:id="10"/>
      </w:r>
      <w:r w:rsidRPr="00DD70C5">
        <w:rPr>
          <w:rFonts w:ascii="Arial" w:eastAsia="Times New Roman" w:hAnsi="Arial" w:cs="Arial"/>
          <w:color w:val="000000"/>
          <w:lang w:eastAsia="en-GB"/>
        </w:rPr>
        <w:t xml:space="preserve">, </w:t>
      </w:r>
      <w:r w:rsidR="00136D1D" w:rsidRPr="00DD70C5">
        <w:rPr>
          <w:rFonts w:ascii="Arial" w:eastAsia="Times New Roman" w:hAnsi="Arial" w:cs="Arial"/>
          <w:color w:val="000000"/>
          <w:lang w:eastAsia="en-GB"/>
        </w:rPr>
        <w:t>it asserts that</w:t>
      </w:r>
      <w:r w:rsidRPr="00DD70C5">
        <w:rPr>
          <w:rFonts w:ascii="Arial" w:eastAsia="Times New Roman" w:hAnsi="Arial" w:cs="Arial"/>
          <w:color w:val="000000"/>
          <w:lang w:eastAsia="en-GB"/>
        </w:rPr>
        <w:t xml:space="preserve"> it complied or substantially complied with the </w:t>
      </w:r>
      <w:r w:rsidR="001C3F5F" w:rsidRPr="00DD70C5">
        <w:rPr>
          <w:rFonts w:ascii="Arial" w:eastAsia="Times New Roman" w:hAnsi="Arial" w:cs="Arial"/>
          <w:color w:val="000000"/>
          <w:lang w:eastAsia="en-GB"/>
        </w:rPr>
        <w:t xml:space="preserve">Notice and the Policy. </w:t>
      </w:r>
      <w:r w:rsidRPr="00DD70C5">
        <w:rPr>
          <w:rFonts w:ascii="Arial" w:eastAsia="Times New Roman" w:hAnsi="Arial" w:cs="Arial"/>
          <w:color w:val="000000"/>
          <w:lang w:eastAsia="en-GB"/>
        </w:rPr>
        <w:t xml:space="preserve">According to Skorpion, the requirement </w:t>
      </w:r>
      <w:r w:rsidR="00325F92" w:rsidRPr="00DD70C5">
        <w:rPr>
          <w:rFonts w:ascii="Arial" w:eastAsia="Times New Roman" w:hAnsi="Arial" w:cs="Arial"/>
          <w:color w:val="000000"/>
          <w:lang w:eastAsia="en-GB"/>
        </w:rPr>
        <w:t xml:space="preserve">that claims be submitted within </w:t>
      </w:r>
      <w:r w:rsidR="00465095" w:rsidRPr="00DD70C5">
        <w:rPr>
          <w:rFonts w:ascii="Arial" w:eastAsia="Times New Roman" w:hAnsi="Arial" w:cs="Arial"/>
          <w:color w:val="000000"/>
          <w:lang w:eastAsia="en-GB"/>
        </w:rPr>
        <w:t>three</w:t>
      </w:r>
      <w:r w:rsidR="002514A5" w:rsidRPr="00DD70C5">
        <w:rPr>
          <w:rFonts w:ascii="Arial" w:eastAsia="Times New Roman" w:hAnsi="Arial" w:cs="Arial"/>
          <w:color w:val="000000"/>
          <w:lang w:eastAsia="en-GB"/>
        </w:rPr>
        <w:t xml:space="preserve"> calendar</w:t>
      </w:r>
      <w:r w:rsidR="00465095" w:rsidRPr="00DD70C5">
        <w:rPr>
          <w:rFonts w:ascii="Arial" w:eastAsia="Times New Roman" w:hAnsi="Arial" w:cs="Arial"/>
          <w:color w:val="000000"/>
          <w:lang w:eastAsia="en-GB"/>
        </w:rPr>
        <w:t xml:space="preserve"> months is </w:t>
      </w:r>
      <w:r w:rsidR="00465095" w:rsidRPr="00DD70C5">
        <w:rPr>
          <w:rFonts w:ascii="Arial" w:eastAsia="Times New Roman" w:hAnsi="Arial" w:cs="Arial"/>
          <w:i/>
          <w:color w:val="000000"/>
          <w:lang w:eastAsia="en-GB"/>
        </w:rPr>
        <w:t>ultra vires</w:t>
      </w:r>
      <w:r w:rsidR="00465095" w:rsidRPr="00DD70C5">
        <w:rPr>
          <w:rFonts w:ascii="Arial" w:eastAsia="Times New Roman" w:hAnsi="Arial" w:cs="Arial"/>
          <w:color w:val="000000"/>
          <w:lang w:eastAsia="en-GB"/>
        </w:rPr>
        <w:t xml:space="preserve"> the Act and in breach of Article 12 of the </w:t>
      </w:r>
      <w:r w:rsidR="00325F92" w:rsidRPr="00DD70C5">
        <w:rPr>
          <w:rFonts w:ascii="Arial" w:eastAsia="Times New Roman" w:hAnsi="Arial" w:cs="Arial"/>
          <w:color w:val="000000"/>
          <w:lang w:eastAsia="en-GB"/>
        </w:rPr>
        <w:t>Constitution</w:t>
      </w:r>
      <w:r w:rsidR="00465095" w:rsidRPr="00DD70C5">
        <w:rPr>
          <w:rFonts w:ascii="Arial" w:eastAsia="Times New Roman" w:hAnsi="Arial" w:cs="Arial"/>
          <w:color w:val="000000"/>
          <w:lang w:eastAsia="en-GB"/>
        </w:rPr>
        <w:t xml:space="preserve"> in so far as it </w:t>
      </w:r>
      <w:r w:rsidR="00CA70ED" w:rsidRPr="00DD70C5">
        <w:rPr>
          <w:rFonts w:ascii="Arial" w:eastAsia="Times New Roman" w:hAnsi="Arial" w:cs="Arial"/>
          <w:color w:val="000000"/>
          <w:lang w:eastAsia="en-GB"/>
        </w:rPr>
        <w:t>has</w:t>
      </w:r>
      <w:r w:rsidR="00565A99" w:rsidRPr="00DD70C5">
        <w:rPr>
          <w:rFonts w:ascii="Arial" w:eastAsia="Times New Roman" w:hAnsi="Arial" w:cs="Arial"/>
          <w:color w:val="000000"/>
          <w:lang w:eastAsia="en-GB"/>
        </w:rPr>
        <w:t xml:space="preserve"> the effect (</w:t>
      </w:r>
      <w:r w:rsidR="00465095" w:rsidRPr="00DD70C5">
        <w:rPr>
          <w:rFonts w:ascii="Arial" w:eastAsia="Times New Roman" w:hAnsi="Arial" w:cs="Arial"/>
          <w:color w:val="000000"/>
          <w:lang w:eastAsia="en-GB"/>
        </w:rPr>
        <w:t xml:space="preserve">or is applied </w:t>
      </w:r>
      <w:r w:rsidR="00384AE0" w:rsidRPr="00DD70C5">
        <w:rPr>
          <w:rFonts w:ascii="Arial" w:eastAsia="Times New Roman" w:hAnsi="Arial" w:cs="Arial"/>
          <w:color w:val="000000"/>
          <w:lang w:eastAsia="en-GB"/>
        </w:rPr>
        <w:t>so as</w:t>
      </w:r>
      <w:r w:rsidR="00565A99" w:rsidRPr="00DD70C5">
        <w:rPr>
          <w:rFonts w:ascii="Arial" w:eastAsia="Times New Roman" w:hAnsi="Arial" w:cs="Arial"/>
          <w:color w:val="000000"/>
          <w:lang w:eastAsia="en-GB"/>
        </w:rPr>
        <w:t xml:space="preserve">) </w:t>
      </w:r>
      <w:r w:rsidR="00465095" w:rsidRPr="00DD70C5">
        <w:rPr>
          <w:rFonts w:ascii="Arial" w:eastAsia="Times New Roman" w:hAnsi="Arial" w:cs="Arial"/>
          <w:color w:val="000000"/>
          <w:lang w:eastAsia="en-GB"/>
        </w:rPr>
        <w:t>to extinguish a claim filed after three cale</w:t>
      </w:r>
      <w:r w:rsidR="001C3F5F" w:rsidRPr="00DD70C5">
        <w:rPr>
          <w:rFonts w:ascii="Arial" w:eastAsia="Times New Roman" w:hAnsi="Arial" w:cs="Arial"/>
          <w:color w:val="000000"/>
          <w:lang w:eastAsia="en-GB"/>
        </w:rPr>
        <w:t>ndar months. It is said that</w:t>
      </w:r>
      <w:r w:rsidR="00465095" w:rsidRPr="00DD70C5">
        <w:rPr>
          <w:rFonts w:ascii="Arial" w:eastAsia="Times New Roman" w:hAnsi="Arial" w:cs="Arial"/>
          <w:color w:val="000000"/>
          <w:lang w:eastAsia="en-GB"/>
        </w:rPr>
        <w:t xml:space="preserve"> RFA is unreasonable in rejecting </w:t>
      </w:r>
      <w:r w:rsidR="00465095" w:rsidRPr="00DD70C5">
        <w:rPr>
          <w:rFonts w:ascii="Arial" w:eastAsia="Times New Roman" w:hAnsi="Arial" w:cs="Arial"/>
          <w:lang w:eastAsia="en-GB"/>
        </w:rPr>
        <w:t>out of ha</w:t>
      </w:r>
      <w:r w:rsidR="00F50007" w:rsidRPr="00DD70C5">
        <w:rPr>
          <w:rFonts w:ascii="Arial" w:eastAsia="Times New Roman" w:hAnsi="Arial" w:cs="Arial"/>
          <w:lang w:eastAsia="en-GB"/>
        </w:rPr>
        <w:t>n</w:t>
      </w:r>
      <w:r w:rsidR="00465095" w:rsidRPr="00DD70C5">
        <w:rPr>
          <w:rFonts w:ascii="Arial" w:eastAsia="Times New Roman" w:hAnsi="Arial" w:cs="Arial"/>
          <w:lang w:eastAsia="en-GB"/>
        </w:rPr>
        <w:t xml:space="preserve">d </w:t>
      </w:r>
      <w:r w:rsidR="00465095" w:rsidRPr="00DD70C5">
        <w:rPr>
          <w:rFonts w:ascii="Arial" w:eastAsia="Times New Roman" w:hAnsi="Arial" w:cs="Arial"/>
          <w:color w:val="000000"/>
          <w:lang w:eastAsia="en-GB"/>
        </w:rPr>
        <w:t>Skorpion’s</w:t>
      </w:r>
      <w:r w:rsidR="00384AE0" w:rsidRPr="00DD70C5">
        <w:rPr>
          <w:rFonts w:ascii="Arial" w:eastAsia="Times New Roman" w:hAnsi="Arial" w:cs="Arial"/>
          <w:color w:val="000000"/>
          <w:lang w:eastAsia="en-GB"/>
        </w:rPr>
        <w:t xml:space="preserve"> explanation </w:t>
      </w:r>
      <w:r w:rsidR="00810694">
        <w:rPr>
          <w:rFonts w:ascii="Arial" w:eastAsia="Times New Roman" w:hAnsi="Arial" w:cs="Arial"/>
          <w:color w:val="000000"/>
          <w:lang w:eastAsia="en-GB"/>
        </w:rPr>
        <w:t xml:space="preserve">on </w:t>
      </w:r>
      <w:r w:rsidR="00465095" w:rsidRPr="00DD70C5">
        <w:rPr>
          <w:rFonts w:ascii="Arial" w:eastAsia="Times New Roman" w:hAnsi="Arial" w:cs="Arial"/>
          <w:color w:val="000000"/>
          <w:lang w:eastAsia="en-GB"/>
        </w:rPr>
        <w:t>why the claim was lodged late.</w:t>
      </w:r>
    </w:p>
    <w:p w:rsidR="00DD70C5" w:rsidRDefault="00DD70C5" w:rsidP="00DD70C5">
      <w:pPr>
        <w:pStyle w:val="ListParagraph"/>
        <w:spacing w:line="480" w:lineRule="auto"/>
        <w:jc w:val="both"/>
        <w:rPr>
          <w:rFonts w:ascii="Arial" w:hAnsi="Arial" w:cs="Arial"/>
        </w:rPr>
      </w:pPr>
    </w:p>
    <w:p w:rsidR="00DD70C5" w:rsidRPr="000C1579" w:rsidRDefault="00DD70C5" w:rsidP="00DD70C5">
      <w:pPr>
        <w:spacing w:line="480" w:lineRule="auto"/>
        <w:jc w:val="both"/>
        <w:rPr>
          <w:rFonts w:ascii="Arial" w:eastAsia="Times New Roman" w:hAnsi="Arial" w:cs="Arial"/>
          <w:i/>
          <w:color w:val="000000"/>
          <w:lang w:eastAsia="en-GB"/>
        </w:rPr>
      </w:pPr>
      <w:r w:rsidRPr="00465095">
        <w:rPr>
          <w:rFonts w:ascii="Arial" w:eastAsia="Times New Roman" w:hAnsi="Arial" w:cs="Arial"/>
          <w:i/>
          <w:color w:val="000000"/>
          <w:lang w:eastAsia="en-GB"/>
        </w:rPr>
        <w:t>The relief</w:t>
      </w:r>
    </w:p>
    <w:p w:rsidR="00384AE0" w:rsidRPr="00DD70C5" w:rsidRDefault="00384AE0" w:rsidP="00E569B3">
      <w:pPr>
        <w:pStyle w:val="ListParagraph"/>
        <w:numPr>
          <w:ilvl w:val="0"/>
          <w:numId w:val="8"/>
        </w:numPr>
        <w:tabs>
          <w:tab w:val="left" w:pos="851"/>
        </w:tabs>
        <w:spacing w:line="480" w:lineRule="auto"/>
        <w:ind w:left="0" w:hanging="11"/>
        <w:jc w:val="both"/>
        <w:rPr>
          <w:rFonts w:ascii="Arial" w:hAnsi="Arial" w:cs="Arial"/>
        </w:rPr>
      </w:pPr>
      <w:r w:rsidRPr="00DD70C5">
        <w:rPr>
          <w:rFonts w:ascii="Arial" w:eastAsia="Times New Roman" w:hAnsi="Arial" w:cs="Arial"/>
          <w:color w:val="000000"/>
          <w:lang w:eastAsia="en-GB"/>
        </w:rPr>
        <w:t>The relief Skorpion sought is</w:t>
      </w:r>
      <w:r w:rsidR="00465095" w:rsidRPr="00DD70C5">
        <w:rPr>
          <w:rFonts w:ascii="Arial" w:eastAsia="Times New Roman" w:hAnsi="Arial" w:cs="Arial"/>
          <w:color w:val="000000"/>
          <w:lang w:eastAsia="en-GB"/>
        </w:rPr>
        <w:t xml:space="preserve"> payment of the amounts</w:t>
      </w:r>
      <w:r w:rsidR="00A75BF0" w:rsidRPr="00DD70C5">
        <w:rPr>
          <w:rFonts w:ascii="Arial" w:eastAsia="Times New Roman" w:hAnsi="Arial" w:cs="Arial"/>
          <w:color w:val="000000"/>
          <w:lang w:eastAsia="en-GB"/>
        </w:rPr>
        <w:t xml:space="preserve"> reflected </w:t>
      </w:r>
      <w:r w:rsidR="00465095" w:rsidRPr="00DD70C5">
        <w:rPr>
          <w:rFonts w:ascii="Arial" w:eastAsia="Times New Roman" w:hAnsi="Arial" w:cs="Arial"/>
          <w:color w:val="000000"/>
          <w:lang w:eastAsia="en-GB"/>
        </w:rPr>
        <w:t>under the two claims</w:t>
      </w:r>
      <w:r w:rsidR="00A75BF0" w:rsidRPr="00DD70C5">
        <w:rPr>
          <w:rFonts w:ascii="Arial" w:eastAsia="Times New Roman" w:hAnsi="Arial" w:cs="Arial"/>
          <w:color w:val="000000"/>
          <w:lang w:eastAsia="en-GB"/>
        </w:rPr>
        <w:t>;</w:t>
      </w:r>
      <w:r w:rsidR="00465095" w:rsidRPr="00DD70C5">
        <w:rPr>
          <w:rFonts w:ascii="Arial" w:eastAsia="Times New Roman" w:hAnsi="Arial" w:cs="Arial"/>
          <w:color w:val="000000"/>
          <w:lang w:eastAsia="en-GB"/>
        </w:rPr>
        <w:t xml:space="preserve"> and in the alternati</w:t>
      </w:r>
      <w:r w:rsidR="00F50007" w:rsidRPr="00DD70C5">
        <w:rPr>
          <w:rFonts w:ascii="Arial" w:eastAsia="Times New Roman" w:hAnsi="Arial" w:cs="Arial"/>
          <w:color w:val="000000"/>
          <w:lang w:eastAsia="en-GB"/>
        </w:rPr>
        <w:t>ve the reviewing and setting asid</w:t>
      </w:r>
      <w:r w:rsidR="00465095" w:rsidRPr="00DD70C5">
        <w:rPr>
          <w:rFonts w:ascii="Arial" w:eastAsia="Times New Roman" w:hAnsi="Arial" w:cs="Arial"/>
          <w:color w:val="000000"/>
          <w:lang w:eastAsia="en-GB"/>
        </w:rPr>
        <w:t>e o</w:t>
      </w:r>
      <w:r w:rsidR="001C3F5F" w:rsidRPr="00DD70C5">
        <w:rPr>
          <w:rFonts w:ascii="Arial" w:eastAsia="Times New Roman" w:hAnsi="Arial" w:cs="Arial"/>
          <w:color w:val="000000"/>
          <w:lang w:eastAsia="en-GB"/>
        </w:rPr>
        <w:t>f</w:t>
      </w:r>
      <w:r w:rsidR="00A75BF0" w:rsidRPr="00DD70C5">
        <w:rPr>
          <w:rFonts w:ascii="Arial" w:eastAsia="Times New Roman" w:hAnsi="Arial" w:cs="Arial"/>
          <w:color w:val="000000"/>
          <w:lang w:eastAsia="en-GB"/>
        </w:rPr>
        <w:t xml:space="preserve"> RFA’s rejection of the</w:t>
      </w:r>
      <w:r w:rsidR="00465095" w:rsidRPr="00DD70C5">
        <w:rPr>
          <w:rFonts w:ascii="Arial" w:eastAsia="Times New Roman" w:hAnsi="Arial" w:cs="Arial"/>
          <w:color w:val="000000"/>
          <w:lang w:eastAsia="en-GB"/>
        </w:rPr>
        <w:t xml:space="preserve"> claims</w:t>
      </w:r>
      <w:r w:rsidR="002E6189">
        <w:rPr>
          <w:rStyle w:val="FootnoteReference"/>
          <w:rFonts w:ascii="Arial" w:eastAsia="Times New Roman" w:hAnsi="Arial" w:cs="Arial"/>
          <w:color w:val="000000"/>
          <w:lang w:eastAsia="en-GB"/>
        </w:rPr>
        <w:footnoteReference w:id="11"/>
      </w:r>
      <w:r w:rsidR="00465095" w:rsidRPr="00DD70C5">
        <w:rPr>
          <w:rFonts w:ascii="Arial" w:eastAsia="Times New Roman" w:hAnsi="Arial" w:cs="Arial"/>
          <w:color w:val="000000"/>
          <w:lang w:eastAsia="en-GB"/>
        </w:rPr>
        <w:t xml:space="preserve"> </w:t>
      </w:r>
      <w:r w:rsidR="009C7E75" w:rsidRPr="00DD70C5">
        <w:rPr>
          <w:rFonts w:ascii="Arial" w:eastAsia="Times New Roman" w:hAnsi="Arial" w:cs="Arial"/>
          <w:color w:val="000000"/>
          <w:lang w:eastAsia="en-GB"/>
        </w:rPr>
        <w:t>(</w:t>
      </w:r>
      <w:r w:rsidR="00EC443C" w:rsidRPr="00DD70C5">
        <w:rPr>
          <w:rFonts w:ascii="Arial" w:eastAsia="Times New Roman" w:hAnsi="Arial" w:cs="Arial"/>
          <w:color w:val="000000"/>
          <w:lang w:eastAsia="en-GB"/>
        </w:rPr>
        <w:t xml:space="preserve">not the </w:t>
      </w:r>
      <w:r w:rsidR="000C0693" w:rsidRPr="00DD70C5">
        <w:rPr>
          <w:rFonts w:ascii="Arial" w:eastAsia="Times New Roman" w:hAnsi="Arial" w:cs="Arial"/>
          <w:color w:val="000000"/>
          <w:lang w:eastAsia="en-GB"/>
        </w:rPr>
        <w:t xml:space="preserve">applicable </w:t>
      </w:r>
      <w:r w:rsidR="001C3F5F" w:rsidRPr="00DD70C5">
        <w:rPr>
          <w:rFonts w:ascii="Arial" w:eastAsia="Times New Roman" w:hAnsi="Arial" w:cs="Arial"/>
          <w:color w:val="000000"/>
          <w:lang w:eastAsia="en-GB"/>
        </w:rPr>
        <w:t xml:space="preserve">subordinate </w:t>
      </w:r>
      <w:r w:rsidR="000C0693" w:rsidRPr="00DD70C5">
        <w:rPr>
          <w:rFonts w:ascii="Arial" w:eastAsia="Times New Roman" w:hAnsi="Arial" w:cs="Arial"/>
          <w:color w:val="000000"/>
          <w:lang w:eastAsia="en-GB"/>
        </w:rPr>
        <w:t>legislative framework contained in the Notice and the Policy</w:t>
      </w:r>
      <w:r w:rsidR="00EC443C" w:rsidRPr="00DD70C5">
        <w:rPr>
          <w:rFonts w:ascii="Arial" w:eastAsia="Times New Roman" w:hAnsi="Arial" w:cs="Arial"/>
          <w:color w:val="000000"/>
          <w:lang w:eastAsia="en-GB"/>
        </w:rPr>
        <w:t xml:space="preserve">); </w:t>
      </w:r>
      <w:r w:rsidR="001C3F5F" w:rsidRPr="00DD70C5">
        <w:rPr>
          <w:rFonts w:ascii="Arial" w:eastAsia="Times New Roman" w:hAnsi="Arial" w:cs="Arial"/>
          <w:color w:val="000000"/>
          <w:lang w:eastAsia="en-GB"/>
        </w:rPr>
        <w:t>and then ordering</w:t>
      </w:r>
      <w:r w:rsidR="00F50007" w:rsidRPr="00DD70C5">
        <w:rPr>
          <w:rFonts w:ascii="Arial" w:eastAsia="Times New Roman" w:hAnsi="Arial" w:cs="Arial"/>
          <w:color w:val="000000"/>
          <w:lang w:eastAsia="en-GB"/>
        </w:rPr>
        <w:t xml:space="preserve"> </w:t>
      </w:r>
      <w:r w:rsidR="00465095" w:rsidRPr="00DD70C5">
        <w:rPr>
          <w:rFonts w:ascii="Arial" w:eastAsia="Times New Roman" w:hAnsi="Arial" w:cs="Arial"/>
          <w:color w:val="000000"/>
          <w:lang w:eastAsia="en-GB"/>
        </w:rPr>
        <w:t>RFA to pay the amounts representing the two claims</w:t>
      </w:r>
      <w:r w:rsidR="001C3F5F" w:rsidRPr="00DD70C5">
        <w:rPr>
          <w:rFonts w:ascii="Arial" w:eastAsia="Times New Roman" w:hAnsi="Arial" w:cs="Arial"/>
          <w:color w:val="000000"/>
          <w:lang w:eastAsia="en-GB"/>
        </w:rPr>
        <w:t>, with interest and costs</w:t>
      </w:r>
      <w:r w:rsidR="00DD70C5">
        <w:rPr>
          <w:rFonts w:ascii="Arial" w:eastAsia="Times New Roman" w:hAnsi="Arial" w:cs="Arial"/>
          <w:color w:val="000000"/>
          <w:lang w:eastAsia="en-GB"/>
        </w:rPr>
        <w:t>.</w:t>
      </w:r>
    </w:p>
    <w:p w:rsidR="00DD70C5" w:rsidRPr="00DD70C5" w:rsidRDefault="00DD70C5" w:rsidP="00DD70C5">
      <w:pPr>
        <w:pStyle w:val="ListParagraph"/>
        <w:tabs>
          <w:tab w:val="left" w:pos="851"/>
        </w:tabs>
        <w:spacing w:line="480" w:lineRule="auto"/>
        <w:ind w:left="0"/>
        <w:jc w:val="both"/>
        <w:rPr>
          <w:rFonts w:ascii="Arial" w:hAnsi="Arial" w:cs="Arial"/>
        </w:rPr>
      </w:pPr>
    </w:p>
    <w:p w:rsidR="00D644B9" w:rsidRPr="003E6F95" w:rsidRDefault="00465095" w:rsidP="00E569B3">
      <w:pPr>
        <w:pStyle w:val="ListParagraph"/>
        <w:numPr>
          <w:ilvl w:val="0"/>
          <w:numId w:val="8"/>
        </w:numPr>
        <w:tabs>
          <w:tab w:val="left" w:pos="851"/>
        </w:tabs>
        <w:spacing w:line="480" w:lineRule="auto"/>
        <w:ind w:left="0" w:hanging="11"/>
        <w:jc w:val="both"/>
        <w:rPr>
          <w:rFonts w:ascii="Arial" w:hAnsi="Arial" w:cs="Arial"/>
        </w:rPr>
      </w:pPr>
      <w:r w:rsidRPr="00DD70C5">
        <w:rPr>
          <w:rFonts w:ascii="Arial" w:eastAsia="Times New Roman" w:hAnsi="Arial" w:cs="Arial"/>
          <w:color w:val="000000"/>
          <w:lang w:eastAsia="en-GB"/>
        </w:rPr>
        <w:t xml:space="preserve">At the </w:t>
      </w:r>
      <w:r w:rsidR="00577B30" w:rsidRPr="00DD70C5">
        <w:rPr>
          <w:rFonts w:ascii="Arial" w:eastAsia="Times New Roman" w:hAnsi="Arial" w:cs="Arial"/>
          <w:color w:val="000000"/>
          <w:lang w:eastAsia="en-GB"/>
        </w:rPr>
        <w:t>trial</w:t>
      </w:r>
      <w:r w:rsidRPr="00DD70C5">
        <w:rPr>
          <w:rFonts w:ascii="Arial" w:eastAsia="Times New Roman" w:hAnsi="Arial" w:cs="Arial"/>
          <w:color w:val="000000"/>
          <w:lang w:eastAsia="en-GB"/>
        </w:rPr>
        <w:t>, Skorpion amen</w:t>
      </w:r>
      <w:r w:rsidR="002D54AB" w:rsidRPr="00DD70C5">
        <w:rPr>
          <w:rFonts w:ascii="Arial" w:eastAsia="Times New Roman" w:hAnsi="Arial" w:cs="Arial"/>
          <w:color w:val="000000"/>
          <w:lang w:eastAsia="en-GB"/>
        </w:rPr>
        <w:t>ded its particulars of claim to</w:t>
      </w:r>
      <w:r w:rsidR="00565A99" w:rsidRPr="00DD70C5">
        <w:rPr>
          <w:rFonts w:ascii="Arial" w:eastAsia="Times New Roman" w:hAnsi="Arial" w:cs="Arial"/>
          <w:color w:val="000000"/>
          <w:lang w:eastAsia="en-GB"/>
        </w:rPr>
        <w:t xml:space="preserve"> include</w:t>
      </w:r>
      <w:r w:rsidR="002D54AB" w:rsidRPr="00DD70C5">
        <w:rPr>
          <w:rFonts w:ascii="Arial" w:eastAsia="Times New Roman" w:hAnsi="Arial" w:cs="Arial"/>
          <w:color w:val="000000"/>
          <w:lang w:eastAsia="en-GB"/>
        </w:rPr>
        <w:t xml:space="preserve"> in the alternative </w:t>
      </w:r>
      <w:r w:rsidR="00565A99" w:rsidRPr="00DD70C5">
        <w:rPr>
          <w:rFonts w:ascii="Arial" w:eastAsia="Times New Roman" w:hAnsi="Arial" w:cs="Arial"/>
          <w:color w:val="000000"/>
          <w:lang w:eastAsia="en-GB"/>
        </w:rPr>
        <w:t xml:space="preserve">a prayer for </w:t>
      </w:r>
      <w:r w:rsidRPr="00DD70C5">
        <w:rPr>
          <w:rFonts w:ascii="Arial" w:eastAsia="Times New Roman" w:hAnsi="Arial" w:cs="Arial"/>
          <w:color w:val="000000"/>
          <w:lang w:eastAsia="en-GB"/>
        </w:rPr>
        <w:t>damages in terms of Art 25</w:t>
      </w:r>
      <w:r w:rsidR="00F50007" w:rsidRPr="00DD70C5">
        <w:rPr>
          <w:rFonts w:ascii="Arial" w:eastAsia="Times New Roman" w:hAnsi="Arial" w:cs="Arial"/>
          <w:color w:val="000000"/>
          <w:lang w:eastAsia="en-GB"/>
        </w:rPr>
        <w:t xml:space="preserve"> </w:t>
      </w:r>
      <w:r w:rsidRPr="00DD70C5">
        <w:rPr>
          <w:rFonts w:ascii="Arial" w:eastAsia="Times New Roman" w:hAnsi="Arial" w:cs="Arial"/>
          <w:color w:val="000000"/>
          <w:lang w:eastAsia="en-GB"/>
        </w:rPr>
        <w:t>(2) and (4) of the</w:t>
      </w:r>
      <w:r w:rsidR="008864D3" w:rsidRPr="00DD70C5">
        <w:rPr>
          <w:rFonts w:ascii="Arial" w:eastAsia="Times New Roman" w:hAnsi="Arial" w:cs="Arial"/>
          <w:color w:val="000000"/>
          <w:lang w:eastAsia="en-GB"/>
        </w:rPr>
        <w:t xml:space="preserve"> </w:t>
      </w:r>
      <w:r w:rsidR="00EC443C" w:rsidRPr="00DD70C5">
        <w:rPr>
          <w:rFonts w:ascii="Arial" w:eastAsia="Times New Roman" w:hAnsi="Arial" w:cs="Arial"/>
          <w:color w:val="000000"/>
          <w:lang w:eastAsia="en-GB"/>
        </w:rPr>
        <w:t xml:space="preserve">Namibian </w:t>
      </w:r>
      <w:r w:rsidR="00384AE0" w:rsidRPr="00DD70C5">
        <w:rPr>
          <w:rFonts w:ascii="Arial" w:eastAsia="Times New Roman" w:hAnsi="Arial" w:cs="Arial"/>
          <w:color w:val="000000"/>
          <w:lang w:eastAsia="en-GB"/>
        </w:rPr>
        <w:t xml:space="preserve">Constitution. Those provisions (a) </w:t>
      </w:r>
      <w:r w:rsidR="008864D3" w:rsidRPr="00DD70C5">
        <w:rPr>
          <w:rFonts w:ascii="Arial" w:eastAsia="Times New Roman" w:hAnsi="Arial" w:cs="Arial"/>
          <w:color w:val="000000"/>
          <w:lang w:eastAsia="en-GB"/>
        </w:rPr>
        <w:t xml:space="preserve">empower persons aggrieved by a breach of a </w:t>
      </w:r>
      <w:r w:rsidR="008864D3" w:rsidRPr="00DD70C5">
        <w:rPr>
          <w:rFonts w:ascii="Arial" w:eastAsia="Times New Roman" w:hAnsi="Arial" w:cs="Arial"/>
          <w:color w:val="000000"/>
          <w:lang w:eastAsia="en-GB"/>
        </w:rPr>
        <w:lastRenderedPageBreak/>
        <w:t xml:space="preserve">fundamental right </w:t>
      </w:r>
      <w:r w:rsidR="00384AE0" w:rsidRPr="00DD70C5">
        <w:rPr>
          <w:rFonts w:ascii="Arial" w:eastAsia="Times New Roman" w:hAnsi="Arial" w:cs="Arial"/>
          <w:color w:val="000000"/>
          <w:lang w:eastAsia="en-GB"/>
        </w:rPr>
        <w:t>or</w:t>
      </w:r>
      <w:r w:rsidR="008864D3" w:rsidRPr="00DD70C5">
        <w:rPr>
          <w:rFonts w:ascii="Arial" w:eastAsia="Times New Roman" w:hAnsi="Arial" w:cs="Arial"/>
          <w:color w:val="000000"/>
          <w:lang w:eastAsia="en-GB"/>
        </w:rPr>
        <w:t xml:space="preserve"> freedom guaranteed under the </w:t>
      </w:r>
      <w:r w:rsidR="00325F92" w:rsidRPr="00DD70C5">
        <w:rPr>
          <w:rFonts w:ascii="Arial" w:eastAsia="Times New Roman" w:hAnsi="Arial" w:cs="Arial"/>
          <w:color w:val="000000"/>
          <w:lang w:eastAsia="en-GB"/>
        </w:rPr>
        <w:t>Constitution</w:t>
      </w:r>
      <w:r w:rsidR="00384AE0" w:rsidRPr="00DD70C5">
        <w:rPr>
          <w:rFonts w:ascii="Arial" w:eastAsia="Times New Roman" w:hAnsi="Arial" w:cs="Arial"/>
          <w:color w:val="000000"/>
          <w:lang w:eastAsia="en-GB"/>
        </w:rPr>
        <w:t xml:space="preserve"> to approach a</w:t>
      </w:r>
      <w:r w:rsidR="008864D3" w:rsidRPr="00DD70C5">
        <w:rPr>
          <w:rFonts w:ascii="Arial" w:eastAsia="Times New Roman" w:hAnsi="Arial" w:cs="Arial"/>
          <w:color w:val="000000"/>
          <w:lang w:eastAsia="en-GB"/>
        </w:rPr>
        <w:t xml:space="preserve"> court</w:t>
      </w:r>
      <w:r w:rsidR="00384AE0" w:rsidRPr="00DD70C5">
        <w:rPr>
          <w:rFonts w:ascii="Arial" w:eastAsia="Times New Roman" w:hAnsi="Arial" w:cs="Arial"/>
          <w:color w:val="000000"/>
          <w:lang w:eastAsia="en-GB"/>
        </w:rPr>
        <w:t xml:space="preserve"> of competent jurisdiction,</w:t>
      </w:r>
      <w:r w:rsidR="008864D3" w:rsidRPr="00DD70C5">
        <w:rPr>
          <w:rFonts w:ascii="Arial" w:eastAsia="Times New Roman" w:hAnsi="Arial" w:cs="Arial"/>
          <w:color w:val="000000"/>
          <w:lang w:eastAsia="en-GB"/>
        </w:rPr>
        <w:t xml:space="preserve"> and (b)</w:t>
      </w:r>
      <w:r w:rsidR="00F50007" w:rsidRPr="00DD70C5">
        <w:rPr>
          <w:rFonts w:ascii="Arial" w:eastAsia="Times New Roman" w:hAnsi="Arial" w:cs="Arial"/>
          <w:color w:val="000000"/>
          <w:lang w:eastAsia="en-GB"/>
        </w:rPr>
        <w:t xml:space="preserve"> </w:t>
      </w:r>
      <w:r w:rsidR="008864D3" w:rsidRPr="00DD70C5">
        <w:rPr>
          <w:rFonts w:ascii="Arial" w:eastAsia="Times New Roman" w:hAnsi="Arial" w:cs="Arial"/>
          <w:color w:val="000000"/>
          <w:lang w:eastAsia="en-GB"/>
        </w:rPr>
        <w:t>grant</w:t>
      </w:r>
      <w:r w:rsidR="00384AE0" w:rsidRPr="00DD70C5">
        <w:rPr>
          <w:rFonts w:ascii="Arial" w:eastAsia="Times New Roman" w:hAnsi="Arial" w:cs="Arial"/>
          <w:color w:val="000000"/>
          <w:lang w:eastAsia="en-GB"/>
        </w:rPr>
        <w:t xml:space="preserve"> such</w:t>
      </w:r>
      <w:r w:rsidR="008864D3" w:rsidRPr="00DD70C5">
        <w:rPr>
          <w:rFonts w:ascii="Arial" w:eastAsia="Times New Roman" w:hAnsi="Arial" w:cs="Arial"/>
          <w:color w:val="000000"/>
          <w:lang w:eastAsia="en-GB"/>
        </w:rPr>
        <w:t xml:space="preserve"> court the power to award monetary compensation in respect of any damage suffered as a result of the violation of </w:t>
      </w:r>
      <w:r w:rsidR="00384AE0" w:rsidRPr="00DD70C5">
        <w:rPr>
          <w:rFonts w:ascii="Arial" w:eastAsia="Times New Roman" w:hAnsi="Arial" w:cs="Arial"/>
          <w:color w:val="000000"/>
          <w:lang w:eastAsia="en-GB"/>
        </w:rPr>
        <w:t>the</w:t>
      </w:r>
      <w:r w:rsidR="008864D3" w:rsidRPr="00DD70C5">
        <w:rPr>
          <w:rFonts w:ascii="Arial" w:eastAsia="Times New Roman" w:hAnsi="Arial" w:cs="Arial"/>
          <w:color w:val="000000"/>
          <w:lang w:eastAsia="en-GB"/>
        </w:rPr>
        <w:t xml:space="preserve"> fundamental right or freedom. The rider is that in awarding such damages, the cour</w:t>
      </w:r>
      <w:r w:rsidR="00F50007" w:rsidRPr="00DD70C5">
        <w:rPr>
          <w:rFonts w:ascii="Arial" w:eastAsia="Times New Roman" w:hAnsi="Arial" w:cs="Arial"/>
          <w:color w:val="000000"/>
          <w:lang w:eastAsia="en-GB"/>
        </w:rPr>
        <w:t xml:space="preserve">t must consider such an award to be </w:t>
      </w:r>
      <w:r w:rsidR="008864D3" w:rsidRPr="00DD70C5">
        <w:rPr>
          <w:rFonts w:ascii="Arial" w:eastAsia="Times New Roman" w:hAnsi="Arial" w:cs="Arial"/>
          <w:color w:val="000000"/>
          <w:lang w:eastAsia="en-GB"/>
        </w:rPr>
        <w:t>appropriate in the circumstances of the particular case.</w:t>
      </w:r>
    </w:p>
    <w:p w:rsidR="003E6F95" w:rsidRPr="003E6F95" w:rsidRDefault="003E6F95" w:rsidP="003E6F95">
      <w:pPr>
        <w:pStyle w:val="ListParagraph"/>
        <w:tabs>
          <w:tab w:val="left" w:pos="851"/>
        </w:tabs>
        <w:spacing w:line="480" w:lineRule="auto"/>
        <w:ind w:left="0"/>
        <w:jc w:val="both"/>
        <w:rPr>
          <w:rFonts w:ascii="Arial" w:hAnsi="Arial" w:cs="Arial"/>
        </w:rPr>
      </w:pPr>
    </w:p>
    <w:p w:rsidR="003E6F95" w:rsidRPr="003E6F95" w:rsidRDefault="003E6F95" w:rsidP="003E6F95">
      <w:pPr>
        <w:spacing w:line="480" w:lineRule="auto"/>
        <w:jc w:val="both"/>
        <w:rPr>
          <w:rFonts w:ascii="Arial" w:eastAsia="Times New Roman" w:hAnsi="Arial" w:cs="Arial"/>
          <w:i/>
          <w:color w:val="000000"/>
          <w:lang w:eastAsia="en-GB"/>
        </w:rPr>
      </w:pPr>
      <w:r w:rsidRPr="003E6F95">
        <w:rPr>
          <w:rFonts w:ascii="Arial" w:eastAsia="Times New Roman" w:hAnsi="Arial" w:cs="Arial"/>
          <w:i/>
          <w:color w:val="000000"/>
          <w:lang w:eastAsia="en-GB"/>
        </w:rPr>
        <w:t>The plea</w:t>
      </w:r>
    </w:p>
    <w:p w:rsidR="004D3DD7" w:rsidRPr="003E6F95" w:rsidRDefault="004C67A8" w:rsidP="00C34F66">
      <w:pPr>
        <w:pStyle w:val="ListParagraph"/>
        <w:numPr>
          <w:ilvl w:val="0"/>
          <w:numId w:val="8"/>
        </w:numPr>
        <w:tabs>
          <w:tab w:val="left" w:pos="851"/>
        </w:tabs>
        <w:spacing w:line="480" w:lineRule="auto"/>
        <w:ind w:left="0" w:hanging="11"/>
        <w:jc w:val="both"/>
        <w:rPr>
          <w:rFonts w:ascii="Arial" w:hAnsi="Arial" w:cs="Arial"/>
        </w:rPr>
      </w:pPr>
      <w:r w:rsidRPr="003E6F95">
        <w:rPr>
          <w:rFonts w:ascii="Arial" w:eastAsia="Times New Roman" w:hAnsi="Arial" w:cs="Arial"/>
          <w:color w:val="000000"/>
          <w:lang w:eastAsia="en-GB"/>
        </w:rPr>
        <w:t xml:space="preserve">RFA pleads that it was not obliged to honour Claim 1 because it was not accompanied by original </w:t>
      </w:r>
      <w:r w:rsidR="00235708" w:rsidRPr="003E6F95">
        <w:rPr>
          <w:rFonts w:ascii="Arial" w:eastAsia="Times New Roman" w:hAnsi="Arial" w:cs="Arial"/>
          <w:color w:val="000000"/>
          <w:lang w:eastAsia="en-GB"/>
        </w:rPr>
        <w:t xml:space="preserve">VAT </w:t>
      </w:r>
      <w:r w:rsidRPr="003E6F95">
        <w:rPr>
          <w:rFonts w:ascii="Arial" w:eastAsia="Times New Roman" w:hAnsi="Arial" w:cs="Arial"/>
          <w:color w:val="000000"/>
          <w:lang w:eastAsia="en-GB"/>
        </w:rPr>
        <w:t>invoices</w:t>
      </w:r>
      <w:r w:rsidR="002D54AB" w:rsidRPr="003E6F95">
        <w:rPr>
          <w:rFonts w:ascii="Arial" w:eastAsia="Times New Roman" w:hAnsi="Arial" w:cs="Arial"/>
          <w:color w:val="000000"/>
          <w:lang w:eastAsia="en-GB"/>
        </w:rPr>
        <w:t>; and</w:t>
      </w:r>
      <w:r w:rsidRPr="003E6F95">
        <w:rPr>
          <w:rFonts w:ascii="Arial" w:eastAsia="Times New Roman" w:hAnsi="Arial" w:cs="Arial"/>
          <w:color w:val="000000"/>
          <w:lang w:eastAsia="en-GB"/>
        </w:rPr>
        <w:t xml:space="preserve"> Claim 2 was rejected because it was lodg</w:t>
      </w:r>
      <w:r w:rsidR="009540F2" w:rsidRPr="003E6F95">
        <w:rPr>
          <w:rFonts w:ascii="Arial" w:eastAsia="Times New Roman" w:hAnsi="Arial" w:cs="Arial"/>
          <w:color w:val="000000"/>
          <w:lang w:eastAsia="en-GB"/>
        </w:rPr>
        <w:t>ed out of time. According to</w:t>
      </w:r>
      <w:r w:rsidRPr="003E6F95">
        <w:rPr>
          <w:rFonts w:ascii="Arial" w:eastAsia="Times New Roman" w:hAnsi="Arial" w:cs="Arial"/>
          <w:color w:val="000000"/>
          <w:lang w:eastAsia="en-GB"/>
        </w:rPr>
        <w:t xml:space="preserve"> RFA</w:t>
      </w:r>
      <w:r w:rsidR="002D54AB" w:rsidRPr="003E6F95">
        <w:rPr>
          <w:rFonts w:ascii="Arial" w:eastAsia="Times New Roman" w:hAnsi="Arial" w:cs="Arial"/>
          <w:color w:val="000000"/>
          <w:lang w:eastAsia="en-GB"/>
        </w:rPr>
        <w:t>,</w:t>
      </w:r>
      <w:r w:rsidRPr="003E6F95">
        <w:rPr>
          <w:rFonts w:ascii="Arial" w:eastAsia="Times New Roman" w:hAnsi="Arial" w:cs="Arial"/>
          <w:color w:val="000000"/>
          <w:lang w:eastAsia="en-GB"/>
        </w:rPr>
        <w:t xml:space="preserve"> the prescripts of the claims procedure are ‘mandatory’ and</w:t>
      </w:r>
      <w:r w:rsidR="002D54AB" w:rsidRPr="003E6F95">
        <w:rPr>
          <w:rFonts w:ascii="Arial" w:eastAsia="Times New Roman" w:hAnsi="Arial" w:cs="Arial"/>
          <w:color w:val="000000"/>
          <w:lang w:eastAsia="en-GB"/>
        </w:rPr>
        <w:t xml:space="preserve"> do not allow</w:t>
      </w:r>
      <w:r w:rsidR="003D03F2" w:rsidRPr="003E6F95">
        <w:rPr>
          <w:rFonts w:ascii="Arial" w:eastAsia="Times New Roman" w:hAnsi="Arial" w:cs="Arial"/>
          <w:color w:val="000000"/>
          <w:lang w:eastAsia="en-GB"/>
        </w:rPr>
        <w:t xml:space="preserve"> </w:t>
      </w:r>
      <w:r w:rsidRPr="003E6F95">
        <w:rPr>
          <w:rFonts w:ascii="Arial" w:eastAsia="Times New Roman" w:hAnsi="Arial" w:cs="Arial"/>
          <w:color w:val="000000"/>
          <w:lang w:eastAsia="en-GB"/>
        </w:rPr>
        <w:t>deviation; that Skorpion’s entitlement to claim a refund ‘is not absolute but subject to the laid down rules which the Plaintiff was bound to follow when its registration with the Defendant in terms of s 7(2) of</w:t>
      </w:r>
      <w:r w:rsidR="002D54AB" w:rsidRPr="003E6F95">
        <w:rPr>
          <w:rFonts w:ascii="Arial" w:eastAsia="Times New Roman" w:hAnsi="Arial" w:cs="Arial"/>
          <w:color w:val="000000"/>
          <w:lang w:eastAsia="en-GB"/>
        </w:rPr>
        <w:t xml:space="preserve"> the refund rules was approved</w:t>
      </w:r>
      <w:r w:rsidR="00592923">
        <w:rPr>
          <w:rFonts w:ascii="Arial" w:eastAsia="Times New Roman" w:hAnsi="Arial" w:cs="Arial"/>
          <w:color w:val="000000"/>
          <w:lang w:eastAsia="en-GB"/>
        </w:rPr>
        <w:t>’</w:t>
      </w:r>
      <w:r w:rsidR="002D54AB" w:rsidRPr="003E6F95">
        <w:rPr>
          <w:rFonts w:ascii="Arial" w:eastAsia="Times New Roman" w:hAnsi="Arial" w:cs="Arial"/>
          <w:color w:val="000000"/>
          <w:lang w:eastAsia="en-GB"/>
        </w:rPr>
        <w:t xml:space="preserve">. </w:t>
      </w:r>
      <w:r w:rsidRPr="003E6F95">
        <w:rPr>
          <w:rFonts w:ascii="Arial" w:eastAsia="Times New Roman" w:hAnsi="Arial" w:cs="Arial"/>
          <w:color w:val="000000"/>
          <w:lang w:eastAsia="en-GB"/>
        </w:rPr>
        <w:t>Accordingly, the amounts claimed are not due and payable.</w:t>
      </w:r>
    </w:p>
    <w:p w:rsidR="003E6F95" w:rsidRDefault="003E6F95" w:rsidP="003E6F95">
      <w:pPr>
        <w:pStyle w:val="ListParagraph"/>
        <w:tabs>
          <w:tab w:val="left" w:pos="851"/>
        </w:tabs>
        <w:spacing w:line="480" w:lineRule="auto"/>
        <w:ind w:left="0"/>
        <w:jc w:val="both"/>
        <w:rPr>
          <w:rFonts w:ascii="Arial" w:eastAsia="Times New Roman" w:hAnsi="Arial" w:cs="Arial"/>
          <w:color w:val="000000"/>
          <w:lang w:eastAsia="en-GB"/>
        </w:rPr>
      </w:pPr>
    </w:p>
    <w:p w:rsidR="003E6F95" w:rsidRDefault="003E6F95" w:rsidP="003E6F95">
      <w:pPr>
        <w:spacing w:line="480" w:lineRule="auto"/>
        <w:jc w:val="both"/>
        <w:rPr>
          <w:rFonts w:ascii="Arial" w:eastAsia="Times New Roman" w:hAnsi="Arial" w:cs="Arial"/>
          <w:color w:val="000000"/>
          <w:u w:val="single"/>
          <w:lang w:eastAsia="en-GB"/>
        </w:rPr>
      </w:pPr>
      <w:r>
        <w:rPr>
          <w:rFonts w:ascii="Arial" w:eastAsia="Times New Roman" w:hAnsi="Arial" w:cs="Arial"/>
          <w:color w:val="000000"/>
          <w:u w:val="single"/>
          <w:lang w:eastAsia="en-GB"/>
        </w:rPr>
        <w:t>Admissions in Skorpion’s particulars of claim</w:t>
      </w:r>
    </w:p>
    <w:p w:rsidR="004D3DD7" w:rsidRPr="003E6F95" w:rsidRDefault="004D3DD7"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eastAsia="Times New Roman" w:hAnsi="Arial" w:cs="Arial"/>
          <w:color w:val="000000"/>
          <w:lang w:eastAsia="en-GB"/>
        </w:rPr>
        <w:t xml:space="preserve">In its particulars of claim Skorpion </w:t>
      </w:r>
      <w:r w:rsidR="00B869D4" w:rsidRPr="003E6F95">
        <w:rPr>
          <w:rFonts w:ascii="Arial" w:eastAsia="Times New Roman" w:hAnsi="Arial" w:cs="Arial"/>
          <w:color w:val="000000"/>
          <w:lang w:eastAsia="en-GB"/>
        </w:rPr>
        <w:t>incorporates</w:t>
      </w:r>
      <w:r w:rsidRPr="003E6F95">
        <w:rPr>
          <w:rFonts w:ascii="Arial" w:eastAsia="Times New Roman" w:hAnsi="Arial" w:cs="Arial"/>
          <w:color w:val="000000"/>
          <w:lang w:eastAsia="en-GB"/>
        </w:rPr>
        <w:t xml:space="preserve"> correspondence written on its behalf to RFA in its attempt to persuade the latter to honour i</w:t>
      </w:r>
      <w:r w:rsidR="00235708" w:rsidRPr="003E6F95">
        <w:rPr>
          <w:rFonts w:ascii="Arial" w:eastAsia="Times New Roman" w:hAnsi="Arial" w:cs="Arial"/>
          <w:color w:val="000000"/>
          <w:lang w:eastAsia="en-GB"/>
        </w:rPr>
        <w:t>t</w:t>
      </w:r>
      <w:r w:rsidRPr="003E6F95">
        <w:rPr>
          <w:rFonts w:ascii="Arial" w:eastAsia="Times New Roman" w:hAnsi="Arial" w:cs="Arial"/>
          <w:color w:val="000000"/>
          <w:lang w:eastAsia="en-GB"/>
        </w:rPr>
        <w:t>s claims. Those letters contain admissions which are to Skorpion’s prejudice. I make reference to these admissions at this early stage because they are inconsistent with material parts of Skorpion’s pleadings and the posture it adopted during the trial.</w:t>
      </w:r>
    </w:p>
    <w:p w:rsidR="003E6F95" w:rsidRPr="003E6F95" w:rsidRDefault="003E6F95" w:rsidP="003E6F95">
      <w:pPr>
        <w:pStyle w:val="ListParagraph"/>
        <w:tabs>
          <w:tab w:val="left" w:pos="851"/>
        </w:tabs>
        <w:spacing w:line="480" w:lineRule="auto"/>
        <w:ind w:left="0"/>
        <w:jc w:val="both"/>
        <w:rPr>
          <w:rFonts w:ascii="Arial" w:hAnsi="Arial" w:cs="Arial"/>
        </w:rPr>
      </w:pPr>
    </w:p>
    <w:p w:rsidR="00FA4163" w:rsidRPr="00927FE5" w:rsidRDefault="004D3DD7"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eastAsia="Times New Roman" w:hAnsi="Arial" w:cs="Arial"/>
          <w:color w:val="000000"/>
          <w:lang w:eastAsia="en-GB"/>
        </w:rPr>
        <w:t>The first letter is dated 4 July 2013 and is addressed to Mr A Botha</w:t>
      </w:r>
      <w:r w:rsidR="00235708" w:rsidRPr="003E6F95">
        <w:rPr>
          <w:rFonts w:ascii="Arial" w:eastAsia="Times New Roman" w:hAnsi="Arial" w:cs="Arial"/>
          <w:color w:val="000000"/>
          <w:lang w:eastAsia="en-GB"/>
        </w:rPr>
        <w:t>,</w:t>
      </w:r>
      <w:r w:rsidR="00592923">
        <w:rPr>
          <w:rFonts w:ascii="Arial" w:eastAsia="Times New Roman" w:hAnsi="Arial" w:cs="Arial"/>
          <w:color w:val="000000"/>
          <w:lang w:eastAsia="en-GB"/>
        </w:rPr>
        <w:t xml:space="preserve"> then C</w:t>
      </w:r>
      <w:r w:rsidRPr="003E6F95">
        <w:rPr>
          <w:rFonts w:ascii="Arial" w:eastAsia="Times New Roman" w:hAnsi="Arial" w:cs="Arial"/>
          <w:color w:val="000000"/>
          <w:lang w:eastAsia="en-GB"/>
        </w:rPr>
        <w:t>hie</w:t>
      </w:r>
      <w:r w:rsidR="00592923">
        <w:rPr>
          <w:rFonts w:ascii="Arial" w:eastAsia="Times New Roman" w:hAnsi="Arial" w:cs="Arial"/>
          <w:color w:val="000000"/>
          <w:lang w:eastAsia="en-GB"/>
        </w:rPr>
        <w:t>f Executive O</w:t>
      </w:r>
      <w:r w:rsidRPr="003E6F95">
        <w:rPr>
          <w:rFonts w:ascii="Arial" w:eastAsia="Times New Roman" w:hAnsi="Arial" w:cs="Arial"/>
          <w:color w:val="000000"/>
          <w:lang w:eastAsia="en-GB"/>
        </w:rPr>
        <w:t>fficer of RFA</w:t>
      </w:r>
      <w:r w:rsidR="00235708" w:rsidRPr="003E6F95">
        <w:rPr>
          <w:rFonts w:ascii="Arial" w:eastAsia="Times New Roman" w:hAnsi="Arial" w:cs="Arial"/>
          <w:color w:val="000000"/>
          <w:lang w:eastAsia="en-GB"/>
        </w:rPr>
        <w:t>,</w:t>
      </w:r>
      <w:r w:rsidRPr="003E6F95">
        <w:rPr>
          <w:rFonts w:ascii="Arial" w:eastAsia="Times New Roman" w:hAnsi="Arial" w:cs="Arial"/>
          <w:color w:val="000000"/>
          <w:lang w:eastAsia="en-GB"/>
        </w:rPr>
        <w:t xml:space="preserve"> and is signed b</w:t>
      </w:r>
      <w:r w:rsidR="00592923">
        <w:rPr>
          <w:rFonts w:ascii="Arial" w:eastAsia="Times New Roman" w:hAnsi="Arial" w:cs="Arial"/>
          <w:color w:val="000000"/>
          <w:lang w:eastAsia="en-GB"/>
        </w:rPr>
        <w:t xml:space="preserve">y a Ms Pulani Maritz as acting Financial </w:t>
      </w:r>
      <w:r w:rsidR="00592923">
        <w:rPr>
          <w:rFonts w:ascii="Arial" w:eastAsia="Times New Roman" w:hAnsi="Arial" w:cs="Arial"/>
          <w:color w:val="000000"/>
          <w:lang w:eastAsia="en-GB"/>
        </w:rPr>
        <w:lastRenderedPageBreak/>
        <w:t>M</w:t>
      </w:r>
      <w:r w:rsidRPr="003E6F95">
        <w:rPr>
          <w:rFonts w:ascii="Arial" w:eastAsia="Times New Roman" w:hAnsi="Arial" w:cs="Arial"/>
          <w:color w:val="000000"/>
          <w:lang w:eastAsia="en-GB"/>
        </w:rPr>
        <w:t>anager of a company called Vedanta Resources PLC which appears to be Skorpion’s holding company. In an apparent reference to Claim 1 the letter states:</w:t>
      </w:r>
    </w:p>
    <w:p w:rsidR="00927FE5" w:rsidRPr="00927FE5" w:rsidRDefault="00927FE5" w:rsidP="00927FE5">
      <w:pPr>
        <w:pStyle w:val="ListParagraph"/>
        <w:rPr>
          <w:rFonts w:ascii="Arial" w:hAnsi="Arial" w:cs="Arial"/>
        </w:rPr>
      </w:pPr>
    </w:p>
    <w:p w:rsidR="003E6F95" w:rsidRDefault="003E6F95" w:rsidP="00927FE5">
      <w:pPr>
        <w:pStyle w:val="ListParagraph"/>
        <w:spacing w:line="360" w:lineRule="auto"/>
        <w:ind w:left="753"/>
        <w:jc w:val="both"/>
        <w:rPr>
          <w:rFonts w:ascii="Arial" w:eastAsia="Times New Roman" w:hAnsi="Arial" w:cs="Arial"/>
          <w:color w:val="000000"/>
          <w:lang w:eastAsia="en-GB"/>
        </w:rPr>
      </w:pPr>
      <w:r w:rsidRPr="003E6F95">
        <w:rPr>
          <w:rFonts w:ascii="Arial" w:eastAsia="Times New Roman" w:hAnsi="Arial" w:cs="Arial"/>
          <w:color w:val="000000"/>
          <w:sz w:val="22"/>
          <w:szCs w:val="22"/>
          <w:lang w:eastAsia="en-GB"/>
        </w:rPr>
        <w:t>‘We did not receive the original invoices from the fuel distributor for the month of May 2012 and as a result we only submitted the copy that was provided to us. We did however request the original invoice from the distributor but it was never provided to us’</w:t>
      </w:r>
      <w:r w:rsidRPr="003E6F95">
        <w:rPr>
          <w:rFonts w:ascii="Arial" w:eastAsia="Times New Roman" w:hAnsi="Arial" w:cs="Arial"/>
          <w:color w:val="000000"/>
          <w:lang w:eastAsia="en-GB"/>
        </w:rPr>
        <w:t>.</w:t>
      </w:r>
    </w:p>
    <w:p w:rsidR="00BA0166" w:rsidRPr="003E6F95" w:rsidRDefault="00BA0166" w:rsidP="00927FE5">
      <w:pPr>
        <w:pStyle w:val="ListParagraph"/>
        <w:spacing w:line="360" w:lineRule="auto"/>
        <w:ind w:left="753"/>
        <w:jc w:val="both"/>
        <w:rPr>
          <w:rFonts w:ascii="Arial" w:eastAsia="Times New Roman" w:hAnsi="Arial" w:cs="Arial"/>
          <w:color w:val="000000"/>
          <w:lang w:eastAsia="en-GB"/>
        </w:rPr>
      </w:pPr>
    </w:p>
    <w:p w:rsidR="003E6F95" w:rsidRDefault="003E6F95" w:rsidP="003E6F95">
      <w:pPr>
        <w:spacing w:line="480" w:lineRule="auto"/>
        <w:jc w:val="both"/>
        <w:rPr>
          <w:rFonts w:ascii="Arial" w:eastAsia="Times New Roman" w:hAnsi="Arial" w:cs="Arial"/>
          <w:color w:val="000000"/>
          <w:lang w:eastAsia="en-GB"/>
        </w:rPr>
      </w:pPr>
      <w:r w:rsidRPr="003E6F95">
        <w:rPr>
          <w:rFonts w:ascii="Arial" w:eastAsia="Times New Roman" w:hAnsi="Arial" w:cs="Arial"/>
          <w:color w:val="000000"/>
          <w:lang w:eastAsia="en-GB"/>
        </w:rPr>
        <w:t>The letter concludes:</w:t>
      </w:r>
    </w:p>
    <w:p w:rsidR="003E6F95" w:rsidRPr="003E6F95" w:rsidRDefault="003E6F95" w:rsidP="003E6F95">
      <w:pPr>
        <w:pStyle w:val="ListParagraph"/>
        <w:spacing w:line="360" w:lineRule="auto"/>
        <w:ind w:left="753"/>
        <w:jc w:val="both"/>
        <w:rPr>
          <w:rFonts w:ascii="Arial" w:eastAsia="Times New Roman" w:hAnsi="Arial" w:cs="Arial"/>
          <w:color w:val="000000"/>
          <w:sz w:val="22"/>
          <w:szCs w:val="22"/>
          <w:lang w:eastAsia="en-GB"/>
        </w:rPr>
      </w:pPr>
      <w:r w:rsidRPr="003E6F95">
        <w:rPr>
          <w:rFonts w:ascii="Arial" w:eastAsia="Times New Roman" w:hAnsi="Arial" w:cs="Arial"/>
          <w:color w:val="000000"/>
          <w:sz w:val="22"/>
          <w:szCs w:val="22"/>
          <w:lang w:eastAsia="en-GB"/>
        </w:rPr>
        <w:t>‘We hereby humbly request your good office to re-consider approving our claims submitted. We have taken the necessary measures to ensure that claims will not be submitted late in future.’</w:t>
      </w:r>
    </w:p>
    <w:p w:rsidR="003E6F95" w:rsidRDefault="003E6F95" w:rsidP="003E6F95">
      <w:pPr>
        <w:pStyle w:val="ListParagraph"/>
        <w:spacing w:line="480" w:lineRule="auto"/>
        <w:jc w:val="both"/>
        <w:rPr>
          <w:rFonts w:ascii="Arial" w:hAnsi="Arial" w:cs="Arial"/>
        </w:rPr>
      </w:pPr>
    </w:p>
    <w:p w:rsidR="004D3DD7" w:rsidRPr="00BA0166" w:rsidRDefault="004D3DD7"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hAnsi="Arial" w:cs="Arial"/>
          <w:lang w:val="en-ZA"/>
        </w:rPr>
        <w:t>The next correspondence was on 13 February 2014. The same author stated therein as follows as regards Claim 1:</w:t>
      </w:r>
    </w:p>
    <w:p w:rsidR="00BA0166" w:rsidRDefault="00BA0166" w:rsidP="003E6F95">
      <w:pPr>
        <w:pStyle w:val="ListParagraph"/>
        <w:spacing w:line="360" w:lineRule="auto"/>
        <w:ind w:left="753"/>
        <w:jc w:val="both"/>
        <w:rPr>
          <w:rFonts w:ascii="Arial" w:hAnsi="Arial" w:cs="Arial"/>
          <w:sz w:val="22"/>
          <w:szCs w:val="22"/>
          <w:lang w:val="en-ZA"/>
        </w:rPr>
      </w:pPr>
    </w:p>
    <w:p w:rsidR="003E6F95" w:rsidRPr="003E6F95" w:rsidRDefault="003E6F95" w:rsidP="003E6F95">
      <w:pPr>
        <w:pStyle w:val="ListParagraph"/>
        <w:spacing w:line="360" w:lineRule="auto"/>
        <w:ind w:left="753"/>
        <w:jc w:val="both"/>
        <w:rPr>
          <w:rFonts w:ascii="Arial" w:hAnsi="Arial" w:cs="Arial"/>
          <w:sz w:val="22"/>
          <w:szCs w:val="22"/>
          <w:lang w:val="en-ZA"/>
        </w:rPr>
      </w:pPr>
      <w:r w:rsidRPr="003E6F95">
        <w:rPr>
          <w:rFonts w:ascii="Arial" w:hAnsi="Arial" w:cs="Arial"/>
          <w:sz w:val="22"/>
          <w:szCs w:val="22"/>
          <w:lang w:val="en-ZA"/>
        </w:rPr>
        <w:t>‘We wish to record the following: The first claim for May 2012</w:t>
      </w:r>
      <w:r w:rsidR="00BA0166">
        <w:rPr>
          <w:rFonts w:ascii="Arial" w:hAnsi="Arial" w:cs="Arial"/>
          <w:sz w:val="22"/>
          <w:szCs w:val="22"/>
          <w:lang w:val="en-ZA"/>
        </w:rPr>
        <w:t xml:space="preserve">. . . </w:t>
      </w:r>
      <w:r w:rsidRPr="003E6F95">
        <w:rPr>
          <w:rFonts w:ascii="Arial" w:hAnsi="Arial" w:cs="Arial"/>
          <w:sz w:val="22"/>
          <w:szCs w:val="22"/>
          <w:lang w:val="en-ZA"/>
        </w:rPr>
        <w:t xml:space="preserve"> was submitted in the form and manner as stipulated for</w:t>
      </w:r>
      <w:r w:rsidR="00BA0166">
        <w:rPr>
          <w:rFonts w:ascii="Arial" w:hAnsi="Arial" w:cs="Arial"/>
          <w:sz w:val="22"/>
          <w:szCs w:val="22"/>
          <w:lang w:val="en-ZA"/>
        </w:rPr>
        <w:t xml:space="preserve">. . . </w:t>
      </w:r>
    </w:p>
    <w:p w:rsidR="003E6F95" w:rsidRPr="003E6F95" w:rsidRDefault="003E6F95" w:rsidP="003E6F95">
      <w:pPr>
        <w:pStyle w:val="ListParagraph"/>
        <w:spacing w:line="360" w:lineRule="auto"/>
        <w:ind w:left="753"/>
        <w:jc w:val="both"/>
        <w:rPr>
          <w:rFonts w:ascii="Arial" w:hAnsi="Arial" w:cs="Arial"/>
          <w:lang w:val="en-ZA"/>
        </w:rPr>
      </w:pPr>
      <w:r w:rsidRPr="003E6F95">
        <w:rPr>
          <w:rFonts w:ascii="Arial" w:hAnsi="Arial" w:cs="Arial"/>
          <w:sz w:val="22"/>
          <w:szCs w:val="22"/>
          <w:lang w:val="en-ZA"/>
        </w:rPr>
        <w:t>However, we were informed that due to the fact that the Engen invoice submitted was not an original invoice, our claim was not properly considered. The submission of the claim, was however submitted within the timeframe provided for in the Regulations to the Act.</w:t>
      </w:r>
      <w:r w:rsidRPr="003E6F95">
        <w:rPr>
          <w:rFonts w:ascii="Arial" w:hAnsi="Arial" w:cs="Arial"/>
          <w:lang w:val="en-ZA"/>
        </w:rPr>
        <w:t>’</w:t>
      </w:r>
    </w:p>
    <w:p w:rsidR="003E6F95" w:rsidRPr="003E6F95" w:rsidRDefault="003E6F95" w:rsidP="003E6F95">
      <w:pPr>
        <w:pStyle w:val="ListParagraph"/>
        <w:tabs>
          <w:tab w:val="left" w:pos="851"/>
        </w:tabs>
        <w:spacing w:line="480" w:lineRule="auto"/>
        <w:ind w:left="0"/>
        <w:jc w:val="both"/>
        <w:rPr>
          <w:rFonts w:ascii="Arial" w:hAnsi="Arial" w:cs="Arial"/>
        </w:rPr>
      </w:pPr>
    </w:p>
    <w:p w:rsidR="004D3DD7" w:rsidRPr="00C52FA3" w:rsidRDefault="004D3DD7" w:rsidP="00C34F66">
      <w:pPr>
        <w:pStyle w:val="ListParagraph"/>
        <w:numPr>
          <w:ilvl w:val="0"/>
          <w:numId w:val="8"/>
        </w:numPr>
        <w:tabs>
          <w:tab w:val="left" w:pos="851"/>
        </w:tabs>
        <w:spacing w:line="480" w:lineRule="auto"/>
        <w:ind w:left="0" w:hanging="11"/>
        <w:jc w:val="both"/>
        <w:rPr>
          <w:rFonts w:ascii="Arial" w:hAnsi="Arial" w:cs="Arial"/>
        </w:rPr>
      </w:pPr>
      <w:r w:rsidRPr="003E6F95">
        <w:rPr>
          <w:rFonts w:ascii="Arial" w:hAnsi="Arial" w:cs="Arial"/>
          <w:lang w:val="en-ZA"/>
        </w:rPr>
        <w:t>As regards Claim 2 the letter records the following:</w:t>
      </w:r>
    </w:p>
    <w:p w:rsidR="00C52FA3" w:rsidRPr="003E6F95" w:rsidRDefault="00C52FA3" w:rsidP="00C52FA3">
      <w:pPr>
        <w:pStyle w:val="ListParagraph"/>
        <w:tabs>
          <w:tab w:val="left" w:pos="851"/>
        </w:tabs>
        <w:spacing w:line="480" w:lineRule="auto"/>
        <w:ind w:left="0"/>
        <w:jc w:val="both"/>
        <w:rPr>
          <w:rFonts w:ascii="Arial" w:hAnsi="Arial" w:cs="Arial"/>
        </w:rPr>
      </w:pPr>
    </w:p>
    <w:p w:rsidR="003E6F95" w:rsidRDefault="003E6F95" w:rsidP="003E6F95">
      <w:pPr>
        <w:pStyle w:val="ListParagraph"/>
        <w:spacing w:line="360" w:lineRule="auto"/>
        <w:ind w:left="753"/>
        <w:jc w:val="both"/>
        <w:rPr>
          <w:rFonts w:ascii="Arial" w:hAnsi="Arial" w:cs="Arial"/>
          <w:lang w:val="en-ZA"/>
        </w:rPr>
      </w:pPr>
      <w:r w:rsidRPr="003E6F95">
        <w:rPr>
          <w:rFonts w:ascii="Arial" w:hAnsi="Arial" w:cs="Arial"/>
          <w:sz w:val="22"/>
          <w:szCs w:val="22"/>
          <w:lang w:val="en-ZA"/>
        </w:rPr>
        <w:t>‘The second claim, for N</w:t>
      </w:r>
      <w:r w:rsidR="00BA0166">
        <w:rPr>
          <w:rFonts w:ascii="Arial" w:hAnsi="Arial" w:cs="Arial"/>
          <w:sz w:val="22"/>
          <w:szCs w:val="22"/>
          <w:lang w:val="en-ZA"/>
        </w:rPr>
        <w:t>ovember 2012 in the amount of N$</w:t>
      </w:r>
      <w:r w:rsidR="00D12BAC">
        <w:rPr>
          <w:rFonts w:ascii="Arial" w:hAnsi="Arial" w:cs="Arial"/>
          <w:sz w:val="22"/>
          <w:szCs w:val="22"/>
          <w:lang w:val="en-ZA"/>
        </w:rPr>
        <w:t xml:space="preserve"> 322 599</w:t>
      </w:r>
      <w:r w:rsidRPr="003E6F95">
        <w:rPr>
          <w:rFonts w:ascii="Arial" w:hAnsi="Arial" w:cs="Arial"/>
          <w:sz w:val="22"/>
          <w:szCs w:val="22"/>
          <w:lang w:val="en-ZA"/>
        </w:rPr>
        <w:t xml:space="preserve"> was submitted after the three month period, due to logistical reasons, being that Skorpion Zinc is located far outside Windhoek and original documents have to be submitted, which can sometimes be troublesome, as well as the resignation of our Financial Accountant which handled these matters</w:t>
      </w:r>
      <w:r w:rsidRPr="003E6F95">
        <w:rPr>
          <w:rFonts w:ascii="Arial" w:hAnsi="Arial" w:cs="Arial"/>
          <w:lang w:val="en-ZA"/>
        </w:rPr>
        <w:t>’.</w:t>
      </w:r>
      <w:r w:rsidR="00B43917">
        <w:rPr>
          <w:rFonts w:ascii="Arial" w:hAnsi="Arial" w:cs="Arial"/>
          <w:lang w:val="en-ZA"/>
        </w:rPr>
        <w:t xml:space="preserve"> (Sic)</w:t>
      </w:r>
    </w:p>
    <w:p w:rsidR="003E6F95" w:rsidRDefault="003E6F95" w:rsidP="003E6F95">
      <w:pPr>
        <w:pStyle w:val="ListParagraph"/>
        <w:spacing w:line="480" w:lineRule="auto"/>
        <w:ind w:left="753"/>
        <w:jc w:val="both"/>
        <w:rPr>
          <w:rFonts w:ascii="Arial" w:hAnsi="Arial" w:cs="Arial"/>
          <w:lang w:val="en-ZA"/>
        </w:rPr>
      </w:pPr>
    </w:p>
    <w:p w:rsidR="00C52FA3" w:rsidRPr="003E6F95" w:rsidRDefault="00C52FA3" w:rsidP="003E6F95">
      <w:pPr>
        <w:pStyle w:val="ListParagraph"/>
        <w:spacing w:line="480" w:lineRule="auto"/>
        <w:ind w:left="753"/>
        <w:jc w:val="both"/>
        <w:rPr>
          <w:rFonts w:ascii="Arial" w:hAnsi="Arial" w:cs="Arial"/>
          <w:lang w:val="en-ZA"/>
        </w:rPr>
      </w:pPr>
    </w:p>
    <w:p w:rsidR="003E6F95" w:rsidRPr="00AB19A3" w:rsidRDefault="003E6F95" w:rsidP="003E6F95">
      <w:pPr>
        <w:spacing w:line="480" w:lineRule="auto"/>
        <w:jc w:val="both"/>
        <w:rPr>
          <w:rFonts w:ascii="Arial" w:hAnsi="Arial" w:cs="Arial"/>
          <w:u w:val="single"/>
        </w:rPr>
      </w:pPr>
      <w:r w:rsidRPr="00AB19A3">
        <w:rPr>
          <w:rFonts w:ascii="Arial" w:hAnsi="Arial" w:cs="Arial"/>
          <w:u w:val="single"/>
        </w:rPr>
        <w:lastRenderedPageBreak/>
        <w:t>Admissions by RFA</w:t>
      </w:r>
    </w:p>
    <w:p w:rsidR="00C62887" w:rsidRDefault="004D3DD7"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hAnsi="Arial" w:cs="Arial"/>
        </w:rPr>
        <w:t xml:space="preserve">RFA’s admitted policy is not to honour any claim made after three months or any claim which is not accompanied by original </w:t>
      </w:r>
      <w:r w:rsidR="00B869D4" w:rsidRPr="003E6F95">
        <w:rPr>
          <w:rFonts w:ascii="Arial" w:hAnsi="Arial" w:cs="Arial"/>
        </w:rPr>
        <w:t>VAT</w:t>
      </w:r>
      <w:r w:rsidRPr="003E6F95">
        <w:rPr>
          <w:rFonts w:ascii="Arial" w:hAnsi="Arial" w:cs="Arial"/>
        </w:rPr>
        <w:t xml:space="preserve"> invoices. </w:t>
      </w:r>
      <w:r w:rsidR="00235708" w:rsidRPr="003E6F95">
        <w:rPr>
          <w:rFonts w:ascii="Arial" w:hAnsi="Arial" w:cs="Arial"/>
        </w:rPr>
        <w:t xml:space="preserve">It maintains that it is bound by the Notice and the Policy and cannot deviate therefrom. </w:t>
      </w:r>
      <w:r w:rsidRPr="003E6F95">
        <w:rPr>
          <w:rFonts w:ascii="Arial" w:hAnsi="Arial" w:cs="Arial"/>
        </w:rPr>
        <w:t>The evidence shows that in</w:t>
      </w:r>
      <w:r w:rsidR="00235708" w:rsidRPr="003E6F95">
        <w:rPr>
          <w:rFonts w:ascii="Arial" w:hAnsi="Arial" w:cs="Arial"/>
        </w:rPr>
        <w:t xml:space="preserve"> rejecting the two claims </w:t>
      </w:r>
      <w:r w:rsidRPr="003E6F95">
        <w:rPr>
          <w:rFonts w:ascii="Arial" w:hAnsi="Arial" w:cs="Arial"/>
        </w:rPr>
        <w:t>no allowance was made</w:t>
      </w:r>
      <w:r w:rsidR="00C62887" w:rsidRPr="003E6F95">
        <w:rPr>
          <w:rFonts w:ascii="Arial" w:hAnsi="Arial" w:cs="Arial"/>
        </w:rPr>
        <w:t xml:space="preserve"> by</w:t>
      </w:r>
      <w:r w:rsidRPr="003E6F95">
        <w:rPr>
          <w:rFonts w:ascii="Arial" w:hAnsi="Arial" w:cs="Arial"/>
        </w:rPr>
        <w:t xml:space="preserve"> RFA for representations by Skorpion </w:t>
      </w:r>
      <w:r w:rsidR="00C62887" w:rsidRPr="003E6F95">
        <w:rPr>
          <w:rFonts w:ascii="Arial" w:hAnsi="Arial" w:cs="Arial"/>
        </w:rPr>
        <w:t xml:space="preserve">after the rejection of the claims </w:t>
      </w:r>
      <w:r w:rsidRPr="003E6F95">
        <w:rPr>
          <w:rFonts w:ascii="Arial" w:hAnsi="Arial" w:cs="Arial"/>
        </w:rPr>
        <w:t xml:space="preserve">and, in any event, would not have been entertained because RFA would under no circumstances deviate from the practice of not entertaining any claim lodged out of time or not supported by original </w:t>
      </w:r>
      <w:r w:rsidR="006748A7" w:rsidRPr="003E6F95">
        <w:rPr>
          <w:rFonts w:ascii="Arial" w:hAnsi="Arial" w:cs="Arial"/>
        </w:rPr>
        <w:t>VAT</w:t>
      </w:r>
      <w:r w:rsidRPr="003E6F95">
        <w:rPr>
          <w:rFonts w:ascii="Arial" w:hAnsi="Arial" w:cs="Arial"/>
        </w:rPr>
        <w:t xml:space="preserve"> invoices. As RFA’s witnesses confirmed at the trial, that policy is inflexible and no deviation from it had been countenanced in the past.</w:t>
      </w:r>
    </w:p>
    <w:p w:rsidR="003E6F95" w:rsidRDefault="003E6F95" w:rsidP="003E6F95">
      <w:pPr>
        <w:pStyle w:val="ListParagraph"/>
        <w:tabs>
          <w:tab w:val="left" w:pos="851"/>
        </w:tabs>
        <w:spacing w:line="480" w:lineRule="auto"/>
        <w:ind w:left="0"/>
        <w:jc w:val="both"/>
        <w:rPr>
          <w:rFonts w:ascii="Arial" w:hAnsi="Arial" w:cs="Arial"/>
        </w:rPr>
      </w:pPr>
    </w:p>
    <w:p w:rsidR="003E6F95" w:rsidRPr="003E6F95" w:rsidRDefault="003E6F95" w:rsidP="003E6F95">
      <w:pPr>
        <w:spacing w:line="480" w:lineRule="auto"/>
        <w:jc w:val="both"/>
        <w:rPr>
          <w:rFonts w:ascii="Arial" w:eastAsia="Times New Roman" w:hAnsi="Arial" w:cs="Arial"/>
          <w:color w:val="000000"/>
          <w:u w:val="single"/>
          <w:lang w:eastAsia="en-GB"/>
        </w:rPr>
      </w:pPr>
      <w:r w:rsidRPr="003E6F95">
        <w:rPr>
          <w:rFonts w:ascii="Arial" w:eastAsia="Times New Roman" w:hAnsi="Arial" w:cs="Arial"/>
          <w:color w:val="000000"/>
          <w:u w:val="single"/>
          <w:lang w:eastAsia="en-GB"/>
        </w:rPr>
        <w:t xml:space="preserve">Rationale of the subordinate legislative framework </w:t>
      </w:r>
    </w:p>
    <w:p w:rsidR="00C62887" w:rsidRPr="003E6F95" w:rsidRDefault="00C62887"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eastAsia="Times New Roman" w:hAnsi="Arial" w:cs="Arial"/>
          <w:color w:val="000000"/>
          <w:lang w:eastAsia="en-GB"/>
        </w:rPr>
        <w:t>The witnesses for RFA were asked</w:t>
      </w:r>
      <w:r w:rsidR="00235708" w:rsidRPr="003E6F95">
        <w:rPr>
          <w:rFonts w:ascii="Arial" w:eastAsia="Times New Roman" w:hAnsi="Arial" w:cs="Arial"/>
          <w:color w:val="000000"/>
          <w:lang w:eastAsia="en-GB"/>
        </w:rPr>
        <w:t>,</w:t>
      </w:r>
      <w:r w:rsidRPr="003E6F95">
        <w:rPr>
          <w:rFonts w:ascii="Arial" w:eastAsia="Times New Roman" w:hAnsi="Arial" w:cs="Arial"/>
          <w:color w:val="000000"/>
          <w:lang w:eastAsia="en-GB"/>
        </w:rPr>
        <w:t xml:space="preserve"> both in-chief and under cross examination</w:t>
      </w:r>
      <w:r w:rsidR="00235708" w:rsidRPr="003E6F95">
        <w:rPr>
          <w:rFonts w:ascii="Arial" w:eastAsia="Times New Roman" w:hAnsi="Arial" w:cs="Arial"/>
          <w:color w:val="000000"/>
          <w:lang w:eastAsia="en-GB"/>
        </w:rPr>
        <w:t>,</w:t>
      </w:r>
      <w:r w:rsidRPr="003E6F95">
        <w:rPr>
          <w:rFonts w:ascii="Arial" w:eastAsia="Times New Roman" w:hAnsi="Arial" w:cs="Arial"/>
          <w:color w:val="000000"/>
          <w:lang w:eastAsia="en-GB"/>
        </w:rPr>
        <w:t xml:space="preserve"> to explain what the rational</w:t>
      </w:r>
      <w:r w:rsidR="00400806">
        <w:rPr>
          <w:rFonts w:ascii="Arial" w:eastAsia="Times New Roman" w:hAnsi="Arial" w:cs="Arial"/>
          <w:color w:val="000000"/>
          <w:lang w:eastAsia="en-GB"/>
        </w:rPr>
        <w:t>e</w:t>
      </w:r>
      <w:r w:rsidRPr="003E6F95">
        <w:rPr>
          <w:rFonts w:ascii="Arial" w:eastAsia="Times New Roman" w:hAnsi="Arial" w:cs="Arial"/>
          <w:color w:val="000000"/>
          <w:lang w:eastAsia="en-GB"/>
        </w:rPr>
        <w:t xml:space="preserve"> was for the twin requirements that refund claims must be submitted within three calendar months and be supported by original </w:t>
      </w:r>
      <w:r w:rsidR="006748A7" w:rsidRPr="003E6F95">
        <w:rPr>
          <w:rFonts w:ascii="Arial" w:eastAsia="Times New Roman" w:hAnsi="Arial" w:cs="Arial"/>
          <w:color w:val="000000"/>
          <w:lang w:eastAsia="en-GB"/>
        </w:rPr>
        <w:t>VAT</w:t>
      </w:r>
      <w:r w:rsidRPr="003E6F95">
        <w:rPr>
          <w:rFonts w:ascii="Arial" w:eastAsia="Times New Roman" w:hAnsi="Arial" w:cs="Arial"/>
          <w:color w:val="000000"/>
          <w:lang w:eastAsia="en-GB"/>
        </w:rPr>
        <w:t xml:space="preserve"> invoices. I will briefly set out their explanations.</w:t>
      </w:r>
    </w:p>
    <w:p w:rsidR="003E6F95" w:rsidRPr="003E6F95" w:rsidRDefault="003E6F95" w:rsidP="003E6F95">
      <w:pPr>
        <w:pStyle w:val="ListParagraph"/>
        <w:tabs>
          <w:tab w:val="left" w:pos="851"/>
        </w:tabs>
        <w:spacing w:line="480" w:lineRule="auto"/>
        <w:ind w:left="0"/>
        <w:jc w:val="both"/>
        <w:rPr>
          <w:rFonts w:ascii="Arial" w:hAnsi="Arial" w:cs="Arial"/>
        </w:rPr>
      </w:pPr>
    </w:p>
    <w:p w:rsidR="003E6F95" w:rsidRPr="003E6F95" w:rsidRDefault="003E6F95" w:rsidP="003E6F95">
      <w:pPr>
        <w:spacing w:line="480" w:lineRule="auto"/>
        <w:jc w:val="both"/>
        <w:rPr>
          <w:rFonts w:ascii="Arial" w:eastAsia="Times New Roman" w:hAnsi="Arial" w:cs="Arial"/>
          <w:i/>
          <w:color w:val="000000"/>
          <w:lang w:eastAsia="en-GB"/>
        </w:rPr>
      </w:pPr>
      <w:r w:rsidRPr="003E6F95">
        <w:rPr>
          <w:rFonts w:ascii="Arial" w:eastAsia="Times New Roman" w:hAnsi="Arial" w:cs="Arial"/>
          <w:i/>
          <w:color w:val="000000"/>
          <w:lang w:eastAsia="en-GB"/>
        </w:rPr>
        <w:t>Three calendar months</w:t>
      </w:r>
    </w:p>
    <w:p w:rsidR="00C62887" w:rsidRPr="003E6F95" w:rsidRDefault="00C62887"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eastAsia="Times New Roman" w:hAnsi="Arial" w:cs="Arial"/>
          <w:color w:val="000000"/>
          <w:lang w:eastAsia="en-GB"/>
        </w:rPr>
        <w:t>The debate concerning this requirement focussed more on why a claimant could not be refunded even if the period lapsed if such claimant had a good reason for the claim being submitted late. That th</w:t>
      </w:r>
      <w:r w:rsidR="00681098" w:rsidRPr="003E6F95">
        <w:rPr>
          <w:rFonts w:ascii="Arial" w:eastAsia="Times New Roman" w:hAnsi="Arial" w:cs="Arial"/>
          <w:color w:val="000000"/>
          <w:lang w:eastAsia="en-GB"/>
        </w:rPr>
        <w:t>ere is good reason for a three</w:t>
      </w:r>
      <w:r w:rsidR="008A4AF6" w:rsidRPr="003E6F95">
        <w:rPr>
          <w:rFonts w:ascii="Arial" w:eastAsia="Times New Roman" w:hAnsi="Arial" w:cs="Arial"/>
          <w:color w:val="000000"/>
          <w:lang w:eastAsia="en-GB"/>
        </w:rPr>
        <w:t>-</w:t>
      </w:r>
      <w:r w:rsidRPr="003E6F95">
        <w:rPr>
          <w:rFonts w:ascii="Arial" w:eastAsia="Times New Roman" w:hAnsi="Arial" w:cs="Arial"/>
          <w:color w:val="000000"/>
          <w:lang w:eastAsia="en-GB"/>
        </w:rPr>
        <w:t xml:space="preserve">month cut-off period was never seriously questioned, although, as I previously indicated, some attempt was made to question it on cross-examination of RFA’s witnesses. What became very apparent from RFA’s witnesses is that the requirement is communicated </w:t>
      </w:r>
      <w:r w:rsidRPr="003E6F95">
        <w:rPr>
          <w:rFonts w:ascii="Arial" w:eastAsia="Times New Roman" w:hAnsi="Arial" w:cs="Arial"/>
          <w:color w:val="000000"/>
          <w:lang w:eastAsia="en-GB"/>
        </w:rPr>
        <w:lastRenderedPageBreak/>
        <w:t>to all potential claimants upon being registered as a qualified business and is enforced even-handedly without exception.</w:t>
      </w:r>
    </w:p>
    <w:p w:rsidR="003E6F95" w:rsidRDefault="003E6F95" w:rsidP="003E6F95">
      <w:pPr>
        <w:pStyle w:val="ListParagraph"/>
        <w:tabs>
          <w:tab w:val="left" w:pos="851"/>
        </w:tabs>
        <w:spacing w:line="480" w:lineRule="auto"/>
        <w:ind w:left="0"/>
        <w:jc w:val="both"/>
        <w:rPr>
          <w:rFonts w:ascii="Arial" w:hAnsi="Arial" w:cs="Arial"/>
        </w:rPr>
      </w:pPr>
    </w:p>
    <w:p w:rsidR="003E6F95" w:rsidRPr="003E6F95" w:rsidRDefault="003E6F95" w:rsidP="003E6F95">
      <w:pPr>
        <w:spacing w:line="480" w:lineRule="auto"/>
        <w:jc w:val="both"/>
        <w:rPr>
          <w:rFonts w:ascii="Arial" w:eastAsia="Times New Roman" w:hAnsi="Arial" w:cs="Arial"/>
          <w:i/>
          <w:color w:val="000000"/>
          <w:lang w:eastAsia="en-GB"/>
        </w:rPr>
      </w:pPr>
      <w:r w:rsidRPr="003E6F95">
        <w:rPr>
          <w:rFonts w:ascii="Arial" w:eastAsia="Times New Roman" w:hAnsi="Arial" w:cs="Arial"/>
          <w:i/>
          <w:color w:val="000000"/>
          <w:lang w:eastAsia="en-GB"/>
        </w:rPr>
        <w:t>Original VAT invoices</w:t>
      </w:r>
    </w:p>
    <w:p w:rsidR="00235708" w:rsidRPr="003E6F95" w:rsidRDefault="003E6F95" w:rsidP="00E569B3">
      <w:pPr>
        <w:pStyle w:val="ListParagraph"/>
        <w:numPr>
          <w:ilvl w:val="0"/>
          <w:numId w:val="8"/>
        </w:numPr>
        <w:tabs>
          <w:tab w:val="left" w:pos="851"/>
        </w:tabs>
        <w:spacing w:line="480" w:lineRule="auto"/>
        <w:ind w:left="0" w:hanging="11"/>
        <w:jc w:val="both"/>
        <w:rPr>
          <w:rFonts w:ascii="Arial" w:hAnsi="Arial" w:cs="Arial"/>
        </w:rPr>
      </w:pPr>
      <w:r>
        <w:rPr>
          <w:rFonts w:ascii="Arial" w:eastAsia="Times New Roman" w:hAnsi="Arial" w:cs="Arial"/>
          <w:color w:val="000000"/>
          <w:lang w:eastAsia="en-GB"/>
        </w:rPr>
        <w:t>A</w:t>
      </w:r>
      <w:r w:rsidR="00C62887" w:rsidRPr="003E6F95">
        <w:rPr>
          <w:rFonts w:ascii="Arial" w:eastAsia="Times New Roman" w:hAnsi="Arial" w:cs="Arial"/>
          <w:color w:val="000000"/>
          <w:lang w:eastAsia="en-GB"/>
        </w:rPr>
        <w:t xml:space="preserve">n RFA witness stated that in this age of technology anybody can fake an invoice and that the risk is magnified if copies were allowed. </w:t>
      </w:r>
      <w:r w:rsidR="00C62887" w:rsidRPr="003E6F95">
        <w:rPr>
          <w:rFonts w:ascii="Arial" w:hAnsi="Arial" w:cs="Arial"/>
          <w:lang w:val="en-ZA"/>
        </w:rPr>
        <w:t xml:space="preserve">According to RFA’s evidence at the trial, the requirement of original </w:t>
      </w:r>
      <w:r w:rsidR="00681098" w:rsidRPr="003E6F95">
        <w:rPr>
          <w:rFonts w:ascii="Arial" w:hAnsi="Arial" w:cs="Arial"/>
          <w:lang w:val="en-ZA"/>
        </w:rPr>
        <w:t>VAT</w:t>
      </w:r>
      <w:r w:rsidR="00C62887" w:rsidRPr="003E6F95">
        <w:rPr>
          <w:rFonts w:ascii="Arial" w:hAnsi="Arial" w:cs="Arial"/>
          <w:lang w:val="en-ZA"/>
        </w:rPr>
        <w:t xml:space="preserve"> invoices is a legitimate one aimed at guarding against fraudulent claims, particularly the tampering </w:t>
      </w:r>
      <w:r w:rsidR="00444697" w:rsidRPr="003E6F95">
        <w:rPr>
          <w:rFonts w:ascii="Arial" w:hAnsi="Arial" w:cs="Arial"/>
          <w:lang w:val="en-ZA"/>
        </w:rPr>
        <w:t>with</w:t>
      </w:r>
      <w:r w:rsidR="00C62887" w:rsidRPr="003E6F95">
        <w:rPr>
          <w:rFonts w:ascii="Arial" w:hAnsi="Arial" w:cs="Arial"/>
          <w:lang w:val="en-ZA"/>
        </w:rPr>
        <w:t xml:space="preserve"> invoices as it is easy to manipulate copies. That requirement is also designed to avoid the possibility of double submissions and potential double payments of refund claims.</w:t>
      </w:r>
    </w:p>
    <w:p w:rsidR="003E6F95" w:rsidRDefault="003E6F95" w:rsidP="003E6F95">
      <w:pPr>
        <w:pStyle w:val="ListParagraph"/>
        <w:tabs>
          <w:tab w:val="left" w:pos="851"/>
        </w:tabs>
        <w:spacing w:line="480" w:lineRule="auto"/>
        <w:ind w:left="0"/>
        <w:jc w:val="both"/>
        <w:rPr>
          <w:rFonts w:ascii="Arial" w:hAnsi="Arial" w:cs="Arial"/>
          <w:lang w:val="en-ZA"/>
        </w:rPr>
      </w:pPr>
    </w:p>
    <w:p w:rsidR="003E6F95" w:rsidRDefault="003E6F95" w:rsidP="003E6F95">
      <w:pPr>
        <w:spacing w:line="480" w:lineRule="auto"/>
        <w:jc w:val="both"/>
        <w:rPr>
          <w:rFonts w:ascii="Arial" w:eastAsia="Times New Roman" w:hAnsi="Arial" w:cs="Arial"/>
          <w:color w:val="000000"/>
          <w:u w:val="single"/>
          <w:lang w:eastAsia="en-GB"/>
        </w:rPr>
      </w:pPr>
      <w:r>
        <w:rPr>
          <w:rFonts w:ascii="Arial" w:eastAsia="Times New Roman" w:hAnsi="Arial" w:cs="Arial"/>
          <w:color w:val="000000"/>
          <w:u w:val="single"/>
          <w:lang w:eastAsia="en-GB"/>
        </w:rPr>
        <w:t>T</w:t>
      </w:r>
      <w:r w:rsidRPr="00384AE0">
        <w:rPr>
          <w:rFonts w:ascii="Arial" w:eastAsia="Times New Roman" w:hAnsi="Arial" w:cs="Arial"/>
          <w:color w:val="000000"/>
          <w:u w:val="single"/>
          <w:lang w:eastAsia="en-GB"/>
        </w:rPr>
        <w:t>he High Court</w:t>
      </w:r>
      <w:r>
        <w:rPr>
          <w:rFonts w:ascii="Arial" w:eastAsia="Times New Roman" w:hAnsi="Arial" w:cs="Arial"/>
          <w:color w:val="000000"/>
          <w:u w:val="single"/>
          <w:lang w:eastAsia="en-GB"/>
        </w:rPr>
        <w:t>’s approach</w:t>
      </w:r>
    </w:p>
    <w:p w:rsidR="001974A1" w:rsidRPr="003E6F95" w:rsidRDefault="00C62887"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eastAsia="Times New Roman" w:hAnsi="Arial" w:cs="Arial"/>
          <w:color w:val="000000"/>
          <w:lang w:eastAsia="en-GB"/>
        </w:rPr>
        <w:t xml:space="preserve">The High Court sustained Skorpion’s claims on the basis that the rejection of the claims and the manner in which it was done violated Art 18 of the Constitution. </w:t>
      </w:r>
      <w:r w:rsidR="001974A1" w:rsidRPr="003E6F95">
        <w:rPr>
          <w:rFonts w:ascii="Arial" w:hAnsi="Arial" w:cs="Arial"/>
          <w:lang w:val="en-ZA"/>
        </w:rPr>
        <w:t xml:space="preserve">The court </w:t>
      </w:r>
      <w:r w:rsidR="001974A1" w:rsidRPr="00116D5C">
        <w:rPr>
          <w:rFonts w:ascii="Arial" w:hAnsi="Arial" w:cs="Arial"/>
          <w:i/>
          <w:lang w:val="en-ZA"/>
        </w:rPr>
        <w:t>a</w:t>
      </w:r>
      <w:r w:rsidR="001974A1" w:rsidRPr="003E6F95">
        <w:rPr>
          <w:rFonts w:ascii="Arial" w:hAnsi="Arial" w:cs="Arial"/>
          <w:lang w:val="en-ZA"/>
        </w:rPr>
        <w:t xml:space="preserve"> </w:t>
      </w:r>
      <w:r w:rsidR="001974A1" w:rsidRPr="00D25F80">
        <w:rPr>
          <w:rFonts w:ascii="Arial" w:hAnsi="Arial" w:cs="Arial"/>
          <w:i/>
          <w:lang w:val="en-ZA"/>
        </w:rPr>
        <w:t>quo</w:t>
      </w:r>
      <w:r w:rsidR="001974A1" w:rsidRPr="003E6F95">
        <w:rPr>
          <w:rFonts w:ascii="Arial" w:hAnsi="Arial" w:cs="Arial"/>
          <w:lang w:val="en-ZA"/>
        </w:rPr>
        <w:t xml:space="preserve"> held that RFA is an administrative body and oblig</w:t>
      </w:r>
      <w:r w:rsidR="00566629">
        <w:rPr>
          <w:rFonts w:ascii="Arial" w:hAnsi="Arial" w:cs="Arial"/>
          <w:lang w:val="en-ZA"/>
        </w:rPr>
        <w:t>ated</w:t>
      </w:r>
      <w:r w:rsidR="001974A1" w:rsidRPr="003E6F95">
        <w:rPr>
          <w:rFonts w:ascii="Arial" w:hAnsi="Arial" w:cs="Arial"/>
          <w:lang w:val="en-ZA"/>
        </w:rPr>
        <w:t xml:space="preserve"> by Art 18 to take steps that were reasonable and fair in </w:t>
      </w:r>
      <w:r w:rsidR="00CE1EE9" w:rsidRPr="003E6F95">
        <w:rPr>
          <w:rFonts w:ascii="Arial" w:hAnsi="Arial" w:cs="Arial"/>
          <w:lang w:val="en-ZA"/>
        </w:rPr>
        <w:t>considering</w:t>
      </w:r>
      <w:r w:rsidR="001974A1" w:rsidRPr="003E6F95">
        <w:rPr>
          <w:rFonts w:ascii="Arial" w:hAnsi="Arial" w:cs="Arial"/>
          <w:lang w:val="en-ZA"/>
        </w:rPr>
        <w:t xml:space="preserve"> claims for refunds. </w:t>
      </w:r>
      <w:r w:rsidRPr="003E6F95">
        <w:rPr>
          <w:rFonts w:ascii="Arial" w:eastAsia="Times New Roman" w:hAnsi="Arial" w:cs="Arial"/>
        </w:rPr>
        <w:t xml:space="preserve">The High Court </w:t>
      </w:r>
      <w:r w:rsidR="00235708" w:rsidRPr="003E6F95">
        <w:rPr>
          <w:rFonts w:ascii="Arial" w:eastAsia="Times New Roman" w:hAnsi="Arial" w:cs="Arial"/>
        </w:rPr>
        <w:t>held</w:t>
      </w:r>
      <w:r w:rsidRPr="003E6F95">
        <w:rPr>
          <w:rFonts w:ascii="Arial" w:eastAsia="Times New Roman" w:hAnsi="Arial" w:cs="Arial"/>
        </w:rPr>
        <w:t xml:space="preserve"> that the mandatory language employed in the subordinate legislative scheme establishing the claims procedure did not preclude Skorpion’s right to a fair hearing prior to rejection of its claims (</w:t>
      </w:r>
      <w:r w:rsidRPr="003E6F95">
        <w:rPr>
          <w:rFonts w:ascii="Arial" w:eastAsia="Times New Roman" w:hAnsi="Arial" w:cs="Arial"/>
          <w:i/>
        </w:rPr>
        <w:t>audi</w:t>
      </w:r>
      <w:r w:rsidRPr="003E6F95">
        <w:rPr>
          <w:rFonts w:ascii="Arial" w:eastAsia="Times New Roman" w:hAnsi="Arial" w:cs="Arial"/>
        </w:rPr>
        <w:t>).</w:t>
      </w:r>
    </w:p>
    <w:p w:rsidR="003E6F95" w:rsidRPr="003E6F95" w:rsidRDefault="003E6F95" w:rsidP="003E6F95">
      <w:pPr>
        <w:pStyle w:val="ListParagraph"/>
        <w:tabs>
          <w:tab w:val="left" w:pos="851"/>
        </w:tabs>
        <w:spacing w:line="480" w:lineRule="auto"/>
        <w:ind w:left="0"/>
        <w:jc w:val="both"/>
        <w:rPr>
          <w:rFonts w:ascii="Arial" w:hAnsi="Arial" w:cs="Arial"/>
        </w:rPr>
      </w:pPr>
    </w:p>
    <w:p w:rsidR="00C62887" w:rsidRPr="003E6F95" w:rsidRDefault="00C62887"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eastAsia="Times New Roman" w:hAnsi="Arial" w:cs="Arial"/>
        </w:rPr>
        <w:t xml:space="preserve">The High Court reasoned that funds received by RFA as levies but unrelated to on-road use did not belong to it but to the purchaser such as Skorpion. It maintained that it was </w:t>
      </w:r>
      <w:r w:rsidRPr="006B2D61">
        <w:rPr>
          <w:rFonts w:ascii="Arial" w:eastAsia="Times New Roman" w:hAnsi="Arial" w:cs="Arial"/>
        </w:rPr>
        <w:t xml:space="preserve">that </w:t>
      </w:r>
      <w:r w:rsidRPr="003E6F95">
        <w:rPr>
          <w:rFonts w:ascii="Arial" w:eastAsia="Times New Roman" w:hAnsi="Arial" w:cs="Arial"/>
        </w:rPr>
        <w:t>factor that created an expectation for a claimant such as Skorpion to be afforded the opportunity to make representations to RFA if the latter thought a claim did not meet the published refund claim requirements.</w:t>
      </w:r>
      <w:r w:rsidR="001974A1" w:rsidRPr="003E6F95">
        <w:rPr>
          <w:rFonts w:ascii="Arial" w:eastAsia="Times New Roman" w:hAnsi="Arial" w:cs="Arial"/>
        </w:rPr>
        <w:t xml:space="preserve"> </w:t>
      </w:r>
      <w:r w:rsidR="001974A1" w:rsidRPr="003E6F95">
        <w:rPr>
          <w:rFonts w:ascii="Arial" w:hAnsi="Arial" w:cs="Arial"/>
          <w:lang w:val="en-ZA"/>
        </w:rPr>
        <w:t xml:space="preserve">The court </w:t>
      </w:r>
      <w:r w:rsidR="001974A1" w:rsidRPr="0084770C">
        <w:rPr>
          <w:rFonts w:ascii="Arial" w:hAnsi="Arial" w:cs="Arial"/>
          <w:i/>
          <w:lang w:val="en-ZA"/>
        </w:rPr>
        <w:t>a</w:t>
      </w:r>
      <w:r w:rsidR="001974A1" w:rsidRPr="003E6F95">
        <w:rPr>
          <w:rFonts w:ascii="Arial" w:hAnsi="Arial" w:cs="Arial"/>
          <w:lang w:val="en-ZA"/>
        </w:rPr>
        <w:t xml:space="preserve"> </w:t>
      </w:r>
      <w:r w:rsidR="001974A1" w:rsidRPr="00A83919">
        <w:rPr>
          <w:rFonts w:ascii="Arial" w:hAnsi="Arial" w:cs="Arial"/>
          <w:i/>
          <w:lang w:val="en-ZA"/>
        </w:rPr>
        <w:t>quo</w:t>
      </w:r>
      <w:r w:rsidR="001974A1" w:rsidRPr="003E6F95">
        <w:rPr>
          <w:rFonts w:ascii="Arial" w:hAnsi="Arial" w:cs="Arial"/>
          <w:lang w:val="en-ZA"/>
        </w:rPr>
        <w:t xml:space="preserve"> further stated </w:t>
      </w:r>
      <w:r w:rsidR="001974A1" w:rsidRPr="003E6F95">
        <w:rPr>
          <w:rFonts w:ascii="Arial" w:hAnsi="Arial" w:cs="Arial"/>
          <w:lang w:val="en-ZA"/>
        </w:rPr>
        <w:lastRenderedPageBreak/>
        <w:t xml:space="preserve">that it was hard to accept that a </w:t>
      </w:r>
      <w:r w:rsidR="004C5662" w:rsidRPr="003E6F95">
        <w:rPr>
          <w:rFonts w:ascii="Arial" w:hAnsi="Arial" w:cs="Arial"/>
          <w:lang w:val="en-ZA"/>
        </w:rPr>
        <w:t>refund could be forfeited to</w:t>
      </w:r>
      <w:r w:rsidR="001974A1" w:rsidRPr="003E6F95">
        <w:rPr>
          <w:rFonts w:ascii="Arial" w:hAnsi="Arial" w:cs="Arial"/>
          <w:lang w:val="en-ZA"/>
        </w:rPr>
        <w:t xml:space="preserve"> RFA </w:t>
      </w:r>
      <w:r w:rsidR="00B869D4" w:rsidRPr="003E6F95">
        <w:rPr>
          <w:rFonts w:ascii="Arial" w:hAnsi="Arial" w:cs="Arial"/>
          <w:lang w:val="en-ZA"/>
        </w:rPr>
        <w:t xml:space="preserve">without </w:t>
      </w:r>
      <w:r w:rsidR="00B869D4" w:rsidRPr="003E6F95">
        <w:rPr>
          <w:rFonts w:ascii="Arial" w:hAnsi="Arial" w:cs="Arial"/>
          <w:i/>
          <w:lang w:val="en-ZA"/>
        </w:rPr>
        <w:t>audi</w:t>
      </w:r>
      <w:r w:rsidR="00B869D4" w:rsidRPr="003E6F95">
        <w:rPr>
          <w:rFonts w:ascii="Arial" w:hAnsi="Arial" w:cs="Arial"/>
          <w:lang w:val="en-ZA"/>
        </w:rPr>
        <w:t xml:space="preserve"> </w:t>
      </w:r>
      <w:r w:rsidR="001974A1" w:rsidRPr="003E6F95">
        <w:rPr>
          <w:rFonts w:ascii="Arial" w:hAnsi="Arial" w:cs="Arial"/>
          <w:lang w:val="en-ZA"/>
        </w:rPr>
        <w:t>when it actually belonged to a cl</w:t>
      </w:r>
      <w:r w:rsidR="00B869D4" w:rsidRPr="003E6F95">
        <w:rPr>
          <w:rFonts w:ascii="Arial" w:hAnsi="Arial" w:cs="Arial"/>
          <w:lang w:val="en-ZA"/>
        </w:rPr>
        <w:t>aimant such as Skorpion</w:t>
      </w:r>
      <w:r w:rsidR="001974A1" w:rsidRPr="003E6F95">
        <w:rPr>
          <w:rFonts w:ascii="Arial" w:hAnsi="Arial" w:cs="Arial"/>
          <w:i/>
          <w:lang w:val="en-ZA"/>
        </w:rPr>
        <w:t>.</w:t>
      </w:r>
    </w:p>
    <w:p w:rsidR="003E6F95" w:rsidRPr="003E6F95" w:rsidRDefault="003E6F95" w:rsidP="003E6F95">
      <w:pPr>
        <w:pStyle w:val="ListParagraph"/>
        <w:rPr>
          <w:rFonts w:ascii="Arial" w:hAnsi="Arial" w:cs="Arial"/>
        </w:rPr>
      </w:pPr>
    </w:p>
    <w:p w:rsidR="0000004A" w:rsidRPr="003E6F95" w:rsidRDefault="00C62887"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hAnsi="Arial" w:cs="Arial"/>
          <w:lang w:val="en-ZA"/>
        </w:rPr>
        <w:t xml:space="preserve">The court </w:t>
      </w:r>
      <w:r w:rsidRPr="00116D5C">
        <w:rPr>
          <w:rFonts w:ascii="Arial" w:hAnsi="Arial" w:cs="Arial"/>
          <w:i/>
          <w:lang w:val="en-ZA"/>
        </w:rPr>
        <w:t>a</w:t>
      </w:r>
      <w:r w:rsidRPr="003E6F95">
        <w:rPr>
          <w:rFonts w:ascii="Arial" w:hAnsi="Arial" w:cs="Arial"/>
          <w:lang w:val="en-ZA"/>
        </w:rPr>
        <w:t xml:space="preserve"> </w:t>
      </w:r>
      <w:r w:rsidRPr="00A83919">
        <w:rPr>
          <w:rFonts w:ascii="Arial" w:hAnsi="Arial" w:cs="Arial"/>
          <w:i/>
          <w:lang w:val="en-ZA"/>
        </w:rPr>
        <w:t>quo</w:t>
      </w:r>
      <w:r w:rsidRPr="003E6F95">
        <w:rPr>
          <w:rFonts w:ascii="Arial" w:hAnsi="Arial" w:cs="Arial"/>
          <w:lang w:val="en-ZA"/>
        </w:rPr>
        <w:t xml:space="preserve"> accepted the </w:t>
      </w:r>
      <w:r w:rsidRPr="003E6F95">
        <w:rPr>
          <w:rFonts w:ascii="Arial" w:hAnsi="Arial" w:cs="Arial"/>
          <w:i/>
          <w:lang w:val="en-ZA"/>
        </w:rPr>
        <w:t>raison d’etre</w:t>
      </w:r>
      <w:r w:rsidR="004C5662" w:rsidRPr="003E6F95">
        <w:rPr>
          <w:rFonts w:ascii="Arial" w:hAnsi="Arial" w:cs="Arial"/>
          <w:lang w:val="en-ZA"/>
        </w:rPr>
        <w:t xml:space="preserve"> of</w:t>
      </w:r>
      <w:r w:rsidRPr="003E6F95">
        <w:rPr>
          <w:rFonts w:ascii="Arial" w:hAnsi="Arial" w:cs="Arial"/>
          <w:lang w:val="en-ZA"/>
        </w:rPr>
        <w:t xml:space="preserve"> the requirement for the original invoices</w:t>
      </w:r>
      <w:r w:rsidR="004C5662" w:rsidRPr="003E6F95">
        <w:rPr>
          <w:rFonts w:ascii="Arial" w:hAnsi="Arial" w:cs="Arial"/>
          <w:lang w:val="en-ZA"/>
        </w:rPr>
        <w:t>: To</w:t>
      </w:r>
      <w:r w:rsidRPr="003E6F95">
        <w:rPr>
          <w:rFonts w:ascii="Arial" w:hAnsi="Arial" w:cs="Arial"/>
          <w:lang w:val="en-ZA"/>
        </w:rPr>
        <w:t xml:space="preserve"> avoid fraud. However, the court was of the view that RFA was empowered </w:t>
      </w:r>
      <w:r w:rsidR="00235708" w:rsidRPr="003E6F95">
        <w:rPr>
          <w:rFonts w:ascii="Arial" w:hAnsi="Arial" w:cs="Arial"/>
          <w:lang w:val="en-ZA"/>
        </w:rPr>
        <w:t xml:space="preserve">by paragraph </w:t>
      </w:r>
      <w:r w:rsidR="004C5662" w:rsidRPr="003E6F95">
        <w:rPr>
          <w:rFonts w:ascii="Arial" w:hAnsi="Arial" w:cs="Arial"/>
          <w:lang w:val="en-ZA"/>
        </w:rPr>
        <w:t>7(</w:t>
      </w:r>
      <w:r w:rsidR="00235708" w:rsidRPr="003E6F95">
        <w:rPr>
          <w:rFonts w:ascii="Arial" w:hAnsi="Arial" w:cs="Arial"/>
          <w:lang w:val="en-ZA"/>
        </w:rPr>
        <w:t>8</w:t>
      </w:r>
      <w:r w:rsidR="004C5662" w:rsidRPr="003E6F95">
        <w:rPr>
          <w:rFonts w:ascii="Arial" w:hAnsi="Arial" w:cs="Arial"/>
          <w:lang w:val="en-ZA"/>
        </w:rPr>
        <w:t>)</w:t>
      </w:r>
      <w:r w:rsidR="00235708" w:rsidRPr="003E6F95">
        <w:rPr>
          <w:rFonts w:ascii="Arial" w:hAnsi="Arial" w:cs="Arial"/>
          <w:lang w:val="en-ZA"/>
        </w:rPr>
        <w:t xml:space="preserve"> of the Notice </w:t>
      </w:r>
      <w:r w:rsidRPr="003E6F95">
        <w:rPr>
          <w:rFonts w:ascii="Arial" w:hAnsi="Arial" w:cs="Arial"/>
          <w:lang w:val="en-ZA"/>
        </w:rPr>
        <w:t>to make independent enquiries in instances where original invoices have not been produced, rather than having a claimant forgo a refund entirely.</w:t>
      </w:r>
      <w:r w:rsidR="00C02835" w:rsidRPr="003E6F95">
        <w:rPr>
          <w:rFonts w:ascii="Arial" w:hAnsi="Arial" w:cs="Arial"/>
          <w:lang w:val="en-ZA"/>
        </w:rPr>
        <w:t xml:space="preserve"> </w:t>
      </w:r>
      <w:r w:rsidRPr="003E6F95">
        <w:rPr>
          <w:rFonts w:ascii="Arial" w:hAnsi="Arial" w:cs="Arial"/>
          <w:lang w:val="en-ZA"/>
        </w:rPr>
        <w:t>The cou</w:t>
      </w:r>
      <w:r w:rsidR="00696F47" w:rsidRPr="003E6F95">
        <w:rPr>
          <w:rFonts w:ascii="Arial" w:hAnsi="Arial" w:cs="Arial"/>
          <w:lang w:val="en-ZA"/>
        </w:rPr>
        <w:t xml:space="preserve">rt </w:t>
      </w:r>
      <w:r w:rsidR="00696F47" w:rsidRPr="00116D5C">
        <w:rPr>
          <w:rFonts w:ascii="Arial" w:hAnsi="Arial" w:cs="Arial"/>
          <w:i/>
          <w:lang w:val="en-ZA"/>
        </w:rPr>
        <w:t xml:space="preserve">a </w:t>
      </w:r>
      <w:r w:rsidR="00696F47" w:rsidRPr="00A83919">
        <w:rPr>
          <w:rFonts w:ascii="Arial" w:hAnsi="Arial" w:cs="Arial"/>
          <w:i/>
          <w:lang w:val="en-ZA"/>
        </w:rPr>
        <w:t>quo</w:t>
      </w:r>
      <w:r w:rsidR="00696F47" w:rsidRPr="003E6F95">
        <w:rPr>
          <w:rFonts w:ascii="Arial" w:hAnsi="Arial" w:cs="Arial"/>
          <w:lang w:val="en-ZA"/>
        </w:rPr>
        <w:t xml:space="preserve"> thus concluded that</w:t>
      </w:r>
      <w:r w:rsidRPr="003E6F95">
        <w:rPr>
          <w:rFonts w:ascii="Arial" w:hAnsi="Arial" w:cs="Arial"/>
          <w:lang w:val="en-ZA"/>
        </w:rPr>
        <w:t xml:space="preserve"> RFA’s rejection of the two claims </w:t>
      </w:r>
      <w:r w:rsidR="00235708" w:rsidRPr="003E6F95">
        <w:rPr>
          <w:rFonts w:ascii="Arial" w:hAnsi="Arial" w:cs="Arial"/>
          <w:lang w:val="en-ZA"/>
        </w:rPr>
        <w:t xml:space="preserve">was </w:t>
      </w:r>
      <w:r w:rsidRPr="003E6F95">
        <w:rPr>
          <w:rFonts w:ascii="Arial" w:hAnsi="Arial" w:cs="Arial"/>
          <w:lang w:val="en-ZA"/>
        </w:rPr>
        <w:t>in contravention of Art 18</w:t>
      </w:r>
      <w:r w:rsidR="00C90D9C" w:rsidRPr="003E6F95">
        <w:rPr>
          <w:rFonts w:ascii="Arial" w:hAnsi="Arial" w:cs="Arial"/>
          <w:lang w:val="en-ZA"/>
        </w:rPr>
        <w:t xml:space="preserve"> and that it should have conducted some kind of process to evaluate the reasons why the two claims were non-compliant and lean more in favour of honour</w:t>
      </w:r>
      <w:r w:rsidR="003E6F95">
        <w:rPr>
          <w:rFonts w:ascii="Arial" w:hAnsi="Arial" w:cs="Arial"/>
          <w:lang w:val="en-ZA"/>
        </w:rPr>
        <w:t>ing claims than rejecting them.</w:t>
      </w:r>
    </w:p>
    <w:p w:rsidR="003E6F95" w:rsidRPr="003E6F95" w:rsidRDefault="003E6F95" w:rsidP="003E6F95">
      <w:pPr>
        <w:pStyle w:val="ListParagraph"/>
        <w:spacing w:line="480" w:lineRule="auto"/>
        <w:jc w:val="both"/>
        <w:rPr>
          <w:rFonts w:ascii="Arial" w:hAnsi="Arial" w:cs="Arial"/>
        </w:rPr>
      </w:pPr>
    </w:p>
    <w:p w:rsidR="00DE2B00" w:rsidRPr="003E6F95" w:rsidRDefault="00C62887"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eastAsia="Times New Roman" w:hAnsi="Arial" w:cs="Arial"/>
        </w:rPr>
        <w:t xml:space="preserve">It is apparent that the judge </w:t>
      </w:r>
      <w:r w:rsidRPr="00116D5C">
        <w:rPr>
          <w:rFonts w:ascii="Arial" w:eastAsia="Times New Roman" w:hAnsi="Arial" w:cs="Arial"/>
          <w:i/>
        </w:rPr>
        <w:t>a</w:t>
      </w:r>
      <w:r w:rsidRPr="003E6F95">
        <w:rPr>
          <w:rFonts w:ascii="Arial" w:eastAsia="Times New Roman" w:hAnsi="Arial" w:cs="Arial"/>
          <w:i/>
        </w:rPr>
        <w:t xml:space="preserve"> quo</w:t>
      </w:r>
      <w:r w:rsidRPr="003E6F95">
        <w:rPr>
          <w:rFonts w:ascii="Arial" w:eastAsia="Times New Roman" w:hAnsi="Arial" w:cs="Arial"/>
        </w:rPr>
        <w:t xml:space="preserve"> laid great store by the fact that the evidence led at the trial demonstrated that the rigid application of the claims procedure had actually resulted in RFA retaining for its benefit funds </w:t>
      </w:r>
      <w:r w:rsidR="008A75E2" w:rsidRPr="003E6F95">
        <w:rPr>
          <w:rFonts w:ascii="Arial" w:eastAsia="Times New Roman" w:hAnsi="Arial" w:cs="Arial"/>
        </w:rPr>
        <w:t>unsuccessfully</w:t>
      </w:r>
      <w:r w:rsidR="00A15F21" w:rsidRPr="003E6F95">
        <w:rPr>
          <w:rFonts w:ascii="Arial" w:eastAsia="Times New Roman" w:hAnsi="Arial" w:cs="Arial"/>
        </w:rPr>
        <w:t xml:space="preserve"> claimed </w:t>
      </w:r>
      <w:r w:rsidR="00DD5796" w:rsidRPr="003E6F95">
        <w:rPr>
          <w:rFonts w:ascii="Arial" w:eastAsia="Times New Roman" w:hAnsi="Arial" w:cs="Arial"/>
        </w:rPr>
        <w:t>by those entitled to claim</w:t>
      </w:r>
      <w:r w:rsidRPr="003E6F95">
        <w:rPr>
          <w:rFonts w:ascii="Arial" w:eastAsia="Times New Roman" w:hAnsi="Arial" w:cs="Arial"/>
        </w:rPr>
        <w:t xml:space="preserve">. The out of hand rejection of </w:t>
      </w:r>
      <w:r w:rsidR="00DE2B00" w:rsidRPr="003E6F95">
        <w:rPr>
          <w:rFonts w:ascii="Arial" w:eastAsia="Times New Roman" w:hAnsi="Arial" w:cs="Arial"/>
        </w:rPr>
        <w:t>non-compliant</w:t>
      </w:r>
      <w:r w:rsidRPr="003E6F95">
        <w:rPr>
          <w:rFonts w:ascii="Arial" w:eastAsia="Times New Roman" w:hAnsi="Arial" w:cs="Arial"/>
        </w:rPr>
        <w:t xml:space="preserve"> claims, in the court’s view, amounted to expropriation. Before I proceed to consider the competing versions of the parties in the appeal, I wish to dispose of this issue that seems to be a critical justification for the outcome arrived at by the learned judge </w:t>
      </w:r>
      <w:r w:rsidRPr="003E6F95">
        <w:rPr>
          <w:rFonts w:ascii="Arial" w:eastAsia="Times New Roman" w:hAnsi="Arial" w:cs="Arial"/>
          <w:i/>
        </w:rPr>
        <w:t>a quo</w:t>
      </w:r>
      <w:r w:rsidR="003E6F95">
        <w:rPr>
          <w:rFonts w:ascii="Arial" w:eastAsia="Times New Roman" w:hAnsi="Arial" w:cs="Arial"/>
        </w:rPr>
        <w:t>.</w:t>
      </w:r>
    </w:p>
    <w:p w:rsidR="003E6F95" w:rsidRDefault="003E6F95" w:rsidP="003E6F95">
      <w:pPr>
        <w:pStyle w:val="ListParagraph"/>
        <w:spacing w:line="480" w:lineRule="auto"/>
        <w:jc w:val="both"/>
        <w:rPr>
          <w:rFonts w:ascii="Arial" w:hAnsi="Arial" w:cs="Arial"/>
        </w:rPr>
      </w:pPr>
    </w:p>
    <w:p w:rsidR="003E6F95" w:rsidRPr="003E6F95" w:rsidRDefault="003E6F95" w:rsidP="003E6F95">
      <w:pPr>
        <w:spacing w:line="480" w:lineRule="auto"/>
        <w:jc w:val="both"/>
        <w:rPr>
          <w:rFonts w:ascii="Arial" w:eastAsia="Times New Roman" w:hAnsi="Arial" w:cs="Arial"/>
        </w:rPr>
      </w:pPr>
      <w:r w:rsidRPr="003E6F95">
        <w:rPr>
          <w:rFonts w:ascii="Arial" w:eastAsia="Times New Roman" w:hAnsi="Arial" w:cs="Arial"/>
          <w:u w:val="single"/>
          <w:lang w:eastAsia="en-GB"/>
        </w:rPr>
        <w:t>Ownership of money subject to refund claims</w:t>
      </w:r>
    </w:p>
    <w:p w:rsidR="000C1579" w:rsidRPr="003E6F95" w:rsidRDefault="00C62887"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eastAsia="Times New Roman" w:hAnsi="Arial" w:cs="Arial"/>
          <w:lang w:eastAsia="en-GB"/>
        </w:rPr>
        <w:t>The High Court’s finding that RFA was obliged to entertain claims which did not meet the requirements of the claims procedure was actuated by its belief that money collected as le</w:t>
      </w:r>
      <w:r w:rsidR="00705F0B" w:rsidRPr="003E6F95">
        <w:rPr>
          <w:rFonts w:ascii="Arial" w:eastAsia="Times New Roman" w:hAnsi="Arial" w:cs="Arial"/>
          <w:lang w:eastAsia="en-GB"/>
        </w:rPr>
        <w:t>vies under s 18 (4)(</w:t>
      </w:r>
      <w:r w:rsidR="00705F0B" w:rsidRPr="00A83919">
        <w:rPr>
          <w:rFonts w:ascii="Arial" w:eastAsia="Times New Roman" w:hAnsi="Arial" w:cs="Arial"/>
          <w:i/>
          <w:lang w:eastAsia="en-GB"/>
        </w:rPr>
        <w:t>f</w:t>
      </w:r>
      <w:r w:rsidR="00705F0B" w:rsidRPr="003E6F95">
        <w:rPr>
          <w:rFonts w:ascii="Arial" w:eastAsia="Times New Roman" w:hAnsi="Arial" w:cs="Arial"/>
          <w:lang w:eastAsia="en-GB"/>
        </w:rPr>
        <w:t xml:space="preserve">) </w:t>
      </w:r>
      <w:r w:rsidR="00A15F21" w:rsidRPr="003E6F95">
        <w:rPr>
          <w:rFonts w:ascii="Arial" w:eastAsia="Times New Roman" w:hAnsi="Arial" w:cs="Arial"/>
          <w:lang w:eastAsia="en-GB"/>
        </w:rPr>
        <w:t xml:space="preserve">from </w:t>
      </w:r>
      <w:r w:rsidR="009B4E94" w:rsidRPr="003E6F95">
        <w:rPr>
          <w:rFonts w:ascii="Arial" w:eastAsia="Times New Roman" w:hAnsi="Arial" w:cs="Arial"/>
          <w:lang w:eastAsia="en-GB"/>
        </w:rPr>
        <w:t>non-on</w:t>
      </w:r>
      <w:r w:rsidR="00705F0B" w:rsidRPr="003E6F95">
        <w:rPr>
          <w:rFonts w:ascii="Arial" w:eastAsia="Times New Roman" w:hAnsi="Arial" w:cs="Arial"/>
          <w:lang w:eastAsia="en-GB"/>
        </w:rPr>
        <w:t>-</w:t>
      </w:r>
      <w:r w:rsidRPr="003E6F95">
        <w:rPr>
          <w:rFonts w:ascii="Arial" w:eastAsia="Times New Roman" w:hAnsi="Arial" w:cs="Arial"/>
          <w:lang w:eastAsia="en-GB"/>
        </w:rPr>
        <w:t xml:space="preserve">road use was not </w:t>
      </w:r>
      <w:r w:rsidR="00705F0B" w:rsidRPr="003E6F95">
        <w:rPr>
          <w:rFonts w:ascii="Arial" w:eastAsia="Times New Roman" w:hAnsi="Arial" w:cs="Arial"/>
          <w:lang w:eastAsia="en-GB"/>
        </w:rPr>
        <w:t xml:space="preserve">RFA’s property but </w:t>
      </w:r>
      <w:r w:rsidRPr="003E6F95">
        <w:rPr>
          <w:rFonts w:ascii="Arial" w:eastAsia="Times New Roman" w:hAnsi="Arial" w:cs="Arial"/>
          <w:lang w:eastAsia="en-GB"/>
        </w:rPr>
        <w:t>Skorpion</w:t>
      </w:r>
      <w:r w:rsidR="00705F0B" w:rsidRPr="003E6F95">
        <w:rPr>
          <w:rFonts w:ascii="Arial" w:eastAsia="Times New Roman" w:hAnsi="Arial" w:cs="Arial"/>
          <w:lang w:eastAsia="en-GB"/>
        </w:rPr>
        <w:t>’s</w:t>
      </w:r>
      <w:r w:rsidR="00B869D4" w:rsidRPr="003E6F95">
        <w:rPr>
          <w:rFonts w:ascii="Arial" w:eastAsia="Times New Roman" w:hAnsi="Arial" w:cs="Arial"/>
          <w:lang w:eastAsia="en-GB"/>
        </w:rPr>
        <w:t>,</w:t>
      </w:r>
      <w:r w:rsidRPr="003E6F95">
        <w:rPr>
          <w:rFonts w:ascii="Arial" w:eastAsia="Times New Roman" w:hAnsi="Arial" w:cs="Arial"/>
          <w:lang w:eastAsia="en-GB"/>
        </w:rPr>
        <w:t xml:space="preserve"> as a consumer entitled to the refund of the levy. With the greatest respect, I am not in agreement with this reasoning. It equates a right to claim </w:t>
      </w:r>
      <w:r w:rsidRPr="003E6F95">
        <w:rPr>
          <w:rFonts w:ascii="Arial" w:eastAsia="Times New Roman" w:hAnsi="Arial" w:cs="Arial"/>
          <w:lang w:eastAsia="en-GB"/>
        </w:rPr>
        <w:lastRenderedPageBreak/>
        <w:t xml:space="preserve">something to a </w:t>
      </w:r>
      <w:r w:rsidR="00B869D4" w:rsidRPr="003E6F95">
        <w:rPr>
          <w:rFonts w:ascii="Arial" w:eastAsia="Times New Roman" w:hAnsi="Arial" w:cs="Arial"/>
          <w:lang w:eastAsia="en-GB"/>
        </w:rPr>
        <w:t xml:space="preserve">perfected </w:t>
      </w:r>
      <w:r w:rsidRPr="003E6F95">
        <w:rPr>
          <w:rFonts w:ascii="Arial" w:eastAsia="Times New Roman" w:hAnsi="Arial" w:cs="Arial"/>
          <w:lang w:eastAsia="en-GB"/>
        </w:rPr>
        <w:t>property right. The better view is that Skorpion has the right to claim a refund and only becomes entitled to the money once it has met all the conditions for consummating the p</w:t>
      </w:r>
      <w:r w:rsidR="003E6F95">
        <w:rPr>
          <w:rFonts w:ascii="Arial" w:eastAsia="Times New Roman" w:hAnsi="Arial" w:cs="Arial"/>
          <w:lang w:eastAsia="en-GB"/>
        </w:rPr>
        <w:t>roprietary right in the funds.</w:t>
      </w:r>
    </w:p>
    <w:p w:rsidR="003E6F95" w:rsidRPr="003E6F95" w:rsidRDefault="003E6F95" w:rsidP="003E6F95">
      <w:pPr>
        <w:pStyle w:val="ListParagraph"/>
        <w:tabs>
          <w:tab w:val="left" w:pos="851"/>
        </w:tabs>
        <w:spacing w:line="480" w:lineRule="auto"/>
        <w:ind w:left="0"/>
        <w:jc w:val="both"/>
        <w:rPr>
          <w:rFonts w:ascii="Arial" w:hAnsi="Arial" w:cs="Arial"/>
        </w:rPr>
      </w:pPr>
    </w:p>
    <w:p w:rsidR="00207EDF" w:rsidRPr="003E6F95" w:rsidRDefault="00C62887"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eastAsia="Times New Roman" w:hAnsi="Arial" w:cs="Arial"/>
          <w:lang w:eastAsia="en-GB"/>
        </w:rPr>
        <w:t xml:space="preserve">Levies collected under s 18 of the Act are public funds and it is an idle debate if it is the property of RFA. The funds come </w:t>
      </w:r>
      <w:r w:rsidR="00DE2B00" w:rsidRPr="003E6F95">
        <w:rPr>
          <w:rFonts w:ascii="Arial" w:eastAsia="Times New Roman" w:hAnsi="Arial" w:cs="Arial"/>
          <w:lang w:eastAsia="en-GB"/>
        </w:rPr>
        <w:t>under</w:t>
      </w:r>
      <w:r w:rsidRPr="003E6F95">
        <w:rPr>
          <w:rFonts w:ascii="Arial" w:eastAsia="Times New Roman" w:hAnsi="Arial" w:cs="Arial"/>
          <w:lang w:eastAsia="en-GB"/>
        </w:rPr>
        <w:t xml:space="preserve"> RFA’s control in terms of a procedure and for a public purpose determined by </w:t>
      </w:r>
      <w:r w:rsidR="00DE2B00" w:rsidRPr="003E6F95">
        <w:rPr>
          <w:rFonts w:ascii="Arial" w:eastAsia="Times New Roman" w:hAnsi="Arial" w:cs="Arial"/>
          <w:lang w:eastAsia="en-GB"/>
        </w:rPr>
        <w:t>the</w:t>
      </w:r>
      <w:r w:rsidRPr="003E6F95">
        <w:rPr>
          <w:rFonts w:ascii="Arial" w:eastAsia="Times New Roman" w:hAnsi="Arial" w:cs="Arial"/>
          <w:lang w:eastAsia="en-GB"/>
        </w:rPr>
        <w:t xml:space="preserve"> Act</w:t>
      </w:r>
      <w:r w:rsidR="00DE2B00" w:rsidRPr="003E6F95">
        <w:rPr>
          <w:rFonts w:ascii="Arial" w:eastAsia="Times New Roman" w:hAnsi="Arial" w:cs="Arial"/>
          <w:lang w:eastAsia="en-GB"/>
        </w:rPr>
        <w:t>.</w:t>
      </w:r>
      <w:r w:rsidRPr="003E6F95">
        <w:rPr>
          <w:rFonts w:ascii="Arial" w:eastAsia="Times New Roman" w:hAnsi="Arial" w:cs="Arial"/>
          <w:lang w:eastAsia="en-GB"/>
        </w:rPr>
        <w:t xml:space="preserve"> The public purpose here being to keep Namibia’s roads safe and economically efficient. RFA holds the funds collected in trust for the public and can only part with them in a manner allowed by the Act and the subordinate legislation made under it. Those who seek to lay claim to it must do so under the terms of the Act and the subordinate legislation. If those terms are not met</w:t>
      </w:r>
      <w:r w:rsidR="0095237F" w:rsidRPr="003E6F95">
        <w:rPr>
          <w:rFonts w:ascii="Arial" w:eastAsia="Times New Roman" w:hAnsi="Arial" w:cs="Arial"/>
          <w:lang w:eastAsia="en-GB"/>
        </w:rPr>
        <w:t>,</w:t>
      </w:r>
      <w:r w:rsidRPr="003E6F95">
        <w:rPr>
          <w:rFonts w:ascii="Arial" w:eastAsia="Times New Roman" w:hAnsi="Arial" w:cs="Arial"/>
          <w:lang w:eastAsia="en-GB"/>
        </w:rPr>
        <w:t xml:space="preserve"> qualifying claimants for refunds have n</w:t>
      </w:r>
      <w:r w:rsidR="003E6F95">
        <w:rPr>
          <w:rFonts w:ascii="Arial" w:eastAsia="Times New Roman" w:hAnsi="Arial" w:cs="Arial"/>
          <w:lang w:eastAsia="en-GB"/>
        </w:rPr>
        <w:t>o ownership right to the money.</w:t>
      </w:r>
    </w:p>
    <w:p w:rsidR="003E6F95" w:rsidRPr="003E6F95" w:rsidRDefault="003E6F95" w:rsidP="003E6F95">
      <w:pPr>
        <w:pStyle w:val="ListParagraph"/>
        <w:spacing w:line="480" w:lineRule="auto"/>
        <w:jc w:val="both"/>
        <w:rPr>
          <w:rFonts w:ascii="Arial" w:hAnsi="Arial" w:cs="Arial"/>
        </w:rPr>
      </w:pPr>
    </w:p>
    <w:p w:rsidR="00E0622A" w:rsidRPr="000E15EA" w:rsidRDefault="00255066" w:rsidP="00E569B3">
      <w:pPr>
        <w:pStyle w:val="ListParagraph"/>
        <w:numPr>
          <w:ilvl w:val="0"/>
          <w:numId w:val="8"/>
        </w:numPr>
        <w:tabs>
          <w:tab w:val="left" w:pos="851"/>
        </w:tabs>
        <w:spacing w:line="480" w:lineRule="auto"/>
        <w:ind w:left="0" w:hanging="11"/>
        <w:jc w:val="both"/>
        <w:rPr>
          <w:rFonts w:ascii="Arial" w:hAnsi="Arial" w:cs="Arial"/>
        </w:rPr>
      </w:pPr>
      <w:r w:rsidRPr="003E6F95">
        <w:rPr>
          <w:rFonts w:ascii="Arial" w:eastAsia="Times New Roman" w:hAnsi="Arial" w:cs="Arial"/>
          <w:lang w:eastAsia="en-GB"/>
        </w:rPr>
        <w:t xml:space="preserve">Mr Coleman for Skorpion </w:t>
      </w:r>
      <w:r w:rsidR="00DE2B00" w:rsidRPr="003E6F95">
        <w:rPr>
          <w:rFonts w:ascii="Arial" w:eastAsia="Times New Roman" w:hAnsi="Arial" w:cs="Arial"/>
          <w:lang w:eastAsia="en-GB"/>
        </w:rPr>
        <w:t xml:space="preserve">supported the High Court’s approach and </w:t>
      </w:r>
      <w:r w:rsidR="00E74ACA" w:rsidRPr="003E6F95">
        <w:rPr>
          <w:rFonts w:ascii="Arial" w:eastAsia="Times New Roman" w:hAnsi="Arial" w:cs="Arial"/>
          <w:lang w:eastAsia="en-GB"/>
        </w:rPr>
        <w:t xml:space="preserve">argued </w:t>
      </w:r>
      <w:r w:rsidR="00560E95" w:rsidRPr="003E6F95">
        <w:rPr>
          <w:rFonts w:ascii="Arial" w:eastAsia="Times New Roman" w:hAnsi="Arial" w:cs="Arial"/>
          <w:lang w:eastAsia="en-GB"/>
        </w:rPr>
        <w:t xml:space="preserve">that funds attributable to </w:t>
      </w:r>
      <w:r w:rsidR="009B4E94" w:rsidRPr="003E6F95">
        <w:rPr>
          <w:rFonts w:ascii="Arial" w:eastAsia="Times New Roman" w:hAnsi="Arial" w:cs="Arial"/>
          <w:lang w:eastAsia="en-GB"/>
        </w:rPr>
        <w:t>non-on</w:t>
      </w:r>
      <w:r w:rsidR="00C62887" w:rsidRPr="003E6F95">
        <w:rPr>
          <w:rFonts w:ascii="Arial" w:eastAsia="Times New Roman" w:hAnsi="Arial" w:cs="Arial"/>
          <w:lang w:eastAsia="en-GB"/>
        </w:rPr>
        <w:t xml:space="preserve">-road use </w:t>
      </w:r>
      <w:r w:rsidR="0040567D" w:rsidRPr="003E6F95">
        <w:rPr>
          <w:rFonts w:ascii="Arial" w:eastAsia="Times New Roman" w:hAnsi="Arial" w:cs="Arial"/>
          <w:lang w:eastAsia="en-GB"/>
        </w:rPr>
        <w:t>do</w:t>
      </w:r>
      <w:r w:rsidR="00560E95" w:rsidRPr="003E6F95">
        <w:rPr>
          <w:rFonts w:ascii="Arial" w:eastAsia="Times New Roman" w:hAnsi="Arial" w:cs="Arial"/>
          <w:lang w:eastAsia="en-GB"/>
        </w:rPr>
        <w:t xml:space="preserve"> not belong to RFA </w:t>
      </w:r>
      <w:r w:rsidR="0040567D" w:rsidRPr="003E6F95">
        <w:rPr>
          <w:rFonts w:ascii="Arial" w:eastAsia="Times New Roman" w:hAnsi="Arial" w:cs="Arial"/>
          <w:lang w:eastAsia="en-GB"/>
        </w:rPr>
        <w:t>and</w:t>
      </w:r>
      <w:r w:rsidR="00560E95" w:rsidRPr="003E6F95">
        <w:rPr>
          <w:rFonts w:ascii="Arial" w:eastAsia="Times New Roman" w:hAnsi="Arial" w:cs="Arial"/>
          <w:lang w:eastAsia="en-GB"/>
        </w:rPr>
        <w:t xml:space="preserve"> </w:t>
      </w:r>
      <w:r w:rsidR="00C62887" w:rsidRPr="003E6F95">
        <w:rPr>
          <w:rFonts w:ascii="Arial" w:eastAsia="Times New Roman" w:hAnsi="Arial" w:cs="Arial"/>
          <w:lang w:eastAsia="en-GB"/>
        </w:rPr>
        <w:t>cannot be paid into the pool of RFA funds. The complete answer to that proposition is that until validly claimed those funds are levies duly collected and cannot be separated from those related to on-road use. According to the definitions section</w:t>
      </w:r>
      <w:r w:rsidR="00E60DEE" w:rsidRPr="003E6F95">
        <w:rPr>
          <w:rFonts w:ascii="Arial" w:eastAsia="Times New Roman" w:hAnsi="Arial" w:cs="Arial"/>
          <w:lang w:eastAsia="en-GB"/>
        </w:rPr>
        <w:t xml:space="preserve"> of the Act</w:t>
      </w:r>
      <w:r w:rsidR="00C62887" w:rsidRPr="003E6F95">
        <w:rPr>
          <w:rFonts w:ascii="Arial" w:eastAsia="Times New Roman" w:hAnsi="Arial" w:cs="Arial"/>
          <w:lang w:eastAsia="en-GB"/>
        </w:rPr>
        <w:t>, ‘</w:t>
      </w:r>
      <w:r w:rsidR="00A83919">
        <w:rPr>
          <w:rFonts w:ascii="Arial" w:eastAsia="Times New Roman" w:hAnsi="Arial" w:cs="Arial"/>
          <w:lang w:eastAsia="en-GB"/>
        </w:rPr>
        <w:t xml:space="preserve">road user charge </w:t>
      </w:r>
      <w:r w:rsidR="00C62887" w:rsidRPr="003E6F95">
        <w:rPr>
          <w:rFonts w:ascii="Arial" w:eastAsia="Times New Roman" w:hAnsi="Arial" w:cs="Arial"/>
          <w:lang w:eastAsia="en-GB"/>
        </w:rPr>
        <w:t>means any charge, fee or levy imposed under section 18.’ Section 16 of the Act</w:t>
      </w:r>
      <w:r w:rsidR="00E0622A" w:rsidRPr="003E6F95">
        <w:rPr>
          <w:rFonts w:ascii="Arial" w:eastAsia="Times New Roman" w:hAnsi="Arial" w:cs="Arial"/>
          <w:lang w:eastAsia="en-GB"/>
        </w:rPr>
        <w:t>,</w:t>
      </w:r>
      <w:r w:rsidR="00C62887" w:rsidRPr="003E6F95">
        <w:rPr>
          <w:rFonts w:ascii="Arial" w:eastAsia="Times New Roman" w:hAnsi="Arial" w:cs="Arial"/>
          <w:lang w:eastAsia="en-GB"/>
        </w:rPr>
        <w:t xml:space="preserve"> in turn</w:t>
      </w:r>
      <w:r w:rsidR="00E0622A" w:rsidRPr="003E6F95">
        <w:rPr>
          <w:rFonts w:ascii="Arial" w:eastAsia="Times New Roman" w:hAnsi="Arial" w:cs="Arial"/>
          <w:lang w:eastAsia="en-GB"/>
        </w:rPr>
        <w:t>,</w:t>
      </w:r>
      <w:r w:rsidR="00C62887" w:rsidRPr="003E6F95">
        <w:rPr>
          <w:rFonts w:ascii="Arial" w:eastAsia="Times New Roman" w:hAnsi="Arial" w:cs="Arial"/>
          <w:lang w:eastAsia="en-GB"/>
        </w:rPr>
        <w:t xml:space="preserve"> creates the ‘Road Fund’ ‘into which shall be paid – (a) all moneys collected in respect of road user charges</w:t>
      </w:r>
      <w:r w:rsidR="00A83919">
        <w:rPr>
          <w:rFonts w:ascii="Arial" w:eastAsia="Times New Roman" w:hAnsi="Arial" w:cs="Arial"/>
          <w:lang w:eastAsia="en-GB"/>
        </w:rPr>
        <w:t xml:space="preserve">. . . </w:t>
      </w:r>
      <w:r w:rsidR="00C62887" w:rsidRPr="003E6F95">
        <w:rPr>
          <w:rFonts w:ascii="Arial" w:eastAsia="Times New Roman" w:hAnsi="Arial" w:cs="Arial"/>
          <w:lang w:eastAsia="en-GB"/>
        </w:rPr>
        <w:t>’</w:t>
      </w:r>
      <w:r w:rsidR="00E0622A" w:rsidRPr="003E6F95">
        <w:rPr>
          <w:rFonts w:ascii="Arial" w:eastAsia="Times New Roman" w:hAnsi="Arial" w:cs="Arial"/>
          <w:lang w:eastAsia="en-GB"/>
        </w:rPr>
        <w:t xml:space="preserve"> </w:t>
      </w:r>
      <w:r w:rsidR="00C62887" w:rsidRPr="003E6F95">
        <w:rPr>
          <w:rFonts w:ascii="Arial" w:eastAsia="Times New Roman" w:hAnsi="Arial" w:cs="Arial"/>
          <w:lang w:eastAsia="en-GB"/>
        </w:rPr>
        <w:t xml:space="preserve">Contrary to </w:t>
      </w:r>
      <w:r w:rsidR="00E0622A" w:rsidRPr="003E6F95">
        <w:rPr>
          <w:rFonts w:ascii="Arial" w:eastAsia="Times New Roman" w:hAnsi="Arial" w:cs="Arial"/>
          <w:lang w:eastAsia="en-GB"/>
        </w:rPr>
        <w:t>Mr Coleman’s</w:t>
      </w:r>
      <w:r w:rsidR="00C62887" w:rsidRPr="003E6F95">
        <w:rPr>
          <w:rFonts w:ascii="Arial" w:eastAsia="Times New Roman" w:hAnsi="Arial" w:cs="Arial"/>
          <w:lang w:eastAsia="en-GB"/>
        </w:rPr>
        <w:t xml:space="preserve"> suggestion </w:t>
      </w:r>
      <w:r w:rsidR="00A15F21" w:rsidRPr="003E6F95">
        <w:rPr>
          <w:rFonts w:ascii="Arial" w:eastAsia="Times New Roman" w:hAnsi="Arial" w:cs="Arial"/>
          <w:lang w:eastAsia="en-GB"/>
        </w:rPr>
        <w:t>otherwise</w:t>
      </w:r>
      <w:r w:rsidR="0040567D" w:rsidRPr="003E6F95">
        <w:rPr>
          <w:rFonts w:ascii="Arial" w:eastAsia="Times New Roman" w:hAnsi="Arial" w:cs="Arial"/>
          <w:lang w:eastAsia="en-GB"/>
        </w:rPr>
        <w:t>,</w:t>
      </w:r>
      <w:r w:rsidR="00C62887" w:rsidRPr="003E6F95">
        <w:rPr>
          <w:rFonts w:ascii="Arial" w:eastAsia="Times New Roman" w:hAnsi="Arial" w:cs="Arial"/>
          <w:lang w:eastAsia="en-GB"/>
        </w:rPr>
        <w:t xml:space="preserve"> there is only one pool of funds created by s 16 into which all funds receivable by RFA, including the levies, are paid to be utilised by RFA under s 17 </w:t>
      </w:r>
      <w:r w:rsidR="00E0622A" w:rsidRPr="003E6F95">
        <w:rPr>
          <w:rFonts w:ascii="Arial" w:eastAsia="Times New Roman" w:hAnsi="Arial" w:cs="Arial"/>
          <w:lang w:eastAsia="en-GB"/>
        </w:rPr>
        <w:t>to achieve</w:t>
      </w:r>
      <w:r w:rsidR="00C62887" w:rsidRPr="003E6F95">
        <w:rPr>
          <w:rFonts w:ascii="Arial" w:eastAsia="Times New Roman" w:hAnsi="Arial" w:cs="Arial"/>
          <w:lang w:eastAsia="en-GB"/>
        </w:rPr>
        <w:t xml:space="preserve"> the objects of RFA. It bears mention that in terms of s 17(5) </w:t>
      </w:r>
      <w:r w:rsidR="00566629">
        <w:rPr>
          <w:rFonts w:ascii="Arial" w:eastAsia="Times New Roman" w:hAnsi="Arial" w:cs="Arial"/>
          <w:lang w:eastAsia="en-GB"/>
        </w:rPr>
        <w:t>of the Act</w:t>
      </w:r>
      <w:r w:rsidR="00486316">
        <w:rPr>
          <w:rFonts w:ascii="Arial" w:eastAsia="Times New Roman" w:hAnsi="Arial" w:cs="Arial"/>
          <w:lang w:eastAsia="en-GB"/>
        </w:rPr>
        <w:t xml:space="preserve"> </w:t>
      </w:r>
      <w:r w:rsidR="00C62887" w:rsidRPr="003E6F95">
        <w:rPr>
          <w:rFonts w:ascii="Arial" w:eastAsia="Times New Roman" w:hAnsi="Arial" w:cs="Arial"/>
          <w:lang w:eastAsia="en-GB"/>
        </w:rPr>
        <w:t xml:space="preserve">‘Notwithstanding this Act or </w:t>
      </w:r>
      <w:r w:rsidR="00C62887" w:rsidRPr="003E6F95">
        <w:rPr>
          <w:rFonts w:ascii="Arial" w:eastAsia="Times New Roman" w:hAnsi="Arial" w:cs="Arial"/>
          <w:lang w:eastAsia="en-GB"/>
        </w:rPr>
        <w:lastRenderedPageBreak/>
        <w:t>any other law, the assets of the Fund shall not be subject to attachment or sale in execution’.</w:t>
      </w:r>
    </w:p>
    <w:p w:rsidR="000E15EA" w:rsidRPr="003E6F95" w:rsidRDefault="000E15EA" w:rsidP="000E15EA">
      <w:pPr>
        <w:pStyle w:val="ListParagraph"/>
        <w:tabs>
          <w:tab w:val="left" w:pos="851"/>
        </w:tabs>
        <w:spacing w:line="480" w:lineRule="auto"/>
        <w:ind w:left="0"/>
        <w:jc w:val="both"/>
        <w:rPr>
          <w:rFonts w:ascii="Arial" w:hAnsi="Arial" w:cs="Arial"/>
        </w:rPr>
      </w:pPr>
    </w:p>
    <w:p w:rsidR="000C1579" w:rsidRPr="00FE44E3" w:rsidRDefault="00E0622A" w:rsidP="000C1579">
      <w:pPr>
        <w:pStyle w:val="ListParagraph"/>
        <w:numPr>
          <w:ilvl w:val="0"/>
          <w:numId w:val="8"/>
        </w:numPr>
        <w:tabs>
          <w:tab w:val="left" w:pos="851"/>
        </w:tabs>
        <w:spacing w:line="480" w:lineRule="auto"/>
        <w:ind w:left="0" w:hanging="11"/>
        <w:jc w:val="both"/>
        <w:rPr>
          <w:rFonts w:ascii="Arial" w:hAnsi="Arial" w:cs="Arial"/>
        </w:rPr>
      </w:pPr>
      <w:r w:rsidRPr="003E6F95">
        <w:rPr>
          <w:rFonts w:ascii="Arial" w:eastAsia="Times New Roman" w:hAnsi="Arial" w:cs="Arial"/>
          <w:lang w:eastAsia="en-GB"/>
        </w:rPr>
        <w:t xml:space="preserve">It must follow therefore that the High Court’s justification for </w:t>
      </w:r>
      <w:r w:rsidRPr="003E6F95">
        <w:rPr>
          <w:rFonts w:ascii="Arial" w:eastAsia="Times New Roman" w:hAnsi="Arial" w:cs="Arial"/>
          <w:i/>
          <w:lang w:eastAsia="en-GB"/>
        </w:rPr>
        <w:t xml:space="preserve">audi </w:t>
      </w:r>
      <w:r w:rsidRPr="003E6F95">
        <w:rPr>
          <w:rFonts w:ascii="Arial" w:eastAsia="Times New Roman" w:hAnsi="Arial" w:cs="Arial"/>
          <w:lang w:eastAsia="en-GB"/>
        </w:rPr>
        <w:t>was premised on an incorrect foundation.</w:t>
      </w:r>
    </w:p>
    <w:p w:rsidR="00C52FA3" w:rsidRPr="00FE44E3" w:rsidRDefault="00C52FA3" w:rsidP="00FE44E3">
      <w:pPr>
        <w:pStyle w:val="ListParagraph"/>
        <w:spacing w:line="480" w:lineRule="auto"/>
        <w:jc w:val="both"/>
        <w:rPr>
          <w:rFonts w:ascii="Arial" w:hAnsi="Arial" w:cs="Arial"/>
        </w:rPr>
      </w:pPr>
    </w:p>
    <w:p w:rsidR="00FE44E3" w:rsidRDefault="00FE44E3" w:rsidP="00FE44E3">
      <w:pPr>
        <w:pStyle w:val="PlainText"/>
        <w:spacing w:line="480" w:lineRule="auto"/>
        <w:jc w:val="both"/>
        <w:rPr>
          <w:rFonts w:ascii="Arial" w:hAnsi="Arial" w:cs="Arial"/>
          <w:sz w:val="24"/>
          <w:szCs w:val="24"/>
          <w:u w:val="single"/>
        </w:rPr>
      </w:pPr>
      <w:r>
        <w:rPr>
          <w:rFonts w:ascii="Arial" w:hAnsi="Arial" w:cs="Arial"/>
          <w:sz w:val="24"/>
          <w:szCs w:val="24"/>
          <w:u w:val="single"/>
        </w:rPr>
        <w:t>Arguments on appeal</w:t>
      </w:r>
    </w:p>
    <w:p w:rsidR="00FE44E3" w:rsidRPr="000C1579" w:rsidRDefault="00FE44E3" w:rsidP="00FE44E3">
      <w:pPr>
        <w:pStyle w:val="PlainText"/>
        <w:spacing w:line="480" w:lineRule="auto"/>
        <w:jc w:val="both"/>
        <w:rPr>
          <w:rFonts w:ascii="Arial" w:hAnsi="Arial" w:cs="Arial"/>
          <w:sz w:val="24"/>
          <w:szCs w:val="24"/>
          <w:u w:val="single"/>
        </w:rPr>
      </w:pPr>
      <w:r>
        <w:rPr>
          <w:rFonts w:ascii="Arial" w:hAnsi="Arial" w:cs="Arial"/>
          <w:i/>
          <w:sz w:val="24"/>
          <w:szCs w:val="24"/>
        </w:rPr>
        <w:t>RFA</w:t>
      </w:r>
    </w:p>
    <w:p w:rsidR="001D2799" w:rsidRDefault="00E0622A" w:rsidP="00E569B3">
      <w:pPr>
        <w:pStyle w:val="ListParagraph"/>
        <w:numPr>
          <w:ilvl w:val="0"/>
          <w:numId w:val="8"/>
        </w:numPr>
        <w:tabs>
          <w:tab w:val="left" w:pos="851"/>
        </w:tabs>
        <w:spacing w:line="480" w:lineRule="auto"/>
        <w:ind w:left="0" w:hanging="11"/>
        <w:jc w:val="both"/>
        <w:rPr>
          <w:rFonts w:ascii="Arial" w:hAnsi="Arial" w:cs="Arial"/>
        </w:rPr>
      </w:pPr>
      <w:r w:rsidRPr="00FE44E3">
        <w:rPr>
          <w:rFonts w:ascii="Arial" w:hAnsi="Arial" w:cs="Arial"/>
        </w:rPr>
        <w:t>According to Mr Maleka</w:t>
      </w:r>
      <w:r w:rsidR="00A83919">
        <w:rPr>
          <w:rFonts w:ascii="Arial" w:hAnsi="Arial" w:cs="Arial"/>
        </w:rPr>
        <w:t>,</w:t>
      </w:r>
      <w:r w:rsidRPr="00FE44E3">
        <w:rPr>
          <w:rFonts w:ascii="Arial" w:hAnsi="Arial" w:cs="Arial"/>
        </w:rPr>
        <w:t xml:space="preserve"> SC for RFA, the High Court incorrectly found that RFA officials had a discretion to entertain the non-compliant claims by affording Skorpion </w:t>
      </w:r>
      <w:r w:rsidRPr="00FE44E3">
        <w:rPr>
          <w:rFonts w:ascii="Arial" w:hAnsi="Arial" w:cs="Arial"/>
          <w:i/>
        </w:rPr>
        <w:t>audi</w:t>
      </w:r>
      <w:r w:rsidRPr="00FE44E3">
        <w:rPr>
          <w:rFonts w:ascii="Arial" w:hAnsi="Arial" w:cs="Arial"/>
        </w:rPr>
        <w:t xml:space="preserve"> before disallowing them. The argument is that the legislative framework allowing for refund claims is couched in peremptory language which denuded RFA of any discretion and that, for that reason, the rejection of the claims was not administrative action as contemplated by Art 18 of the Constitution. It is further argued that it would have been </w:t>
      </w:r>
      <w:r w:rsidRPr="00FE44E3">
        <w:rPr>
          <w:rFonts w:ascii="Arial" w:hAnsi="Arial" w:cs="Arial"/>
          <w:i/>
        </w:rPr>
        <w:t>ultra vires</w:t>
      </w:r>
      <w:r w:rsidRPr="00FE44E3">
        <w:rPr>
          <w:rFonts w:ascii="Arial" w:hAnsi="Arial" w:cs="Arial"/>
        </w:rPr>
        <w:t xml:space="preserve"> for RFA officials to entertain claims which did not comply with the requirements of the Notice and the Policy.</w:t>
      </w:r>
    </w:p>
    <w:p w:rsidR="00FE44E3" w:rsidRDefault="00FE44E3" w:rsidP="00FE44E3">
      <w:pPr>
        <w:pStyle w:val="ListParagraph"/>
        <w:tabs>
          <w:tab w:val="left" w:pos="851"/>
        </w:tabs>
        <w:spacing w:line="480" w:lineRule="auto"/>
        <w:ind w:left="0"/>
        <w:jc w:val="both"/>
        <w:rPr>
          <w:rFonts w:ascii="Arial" w:hAnsi="Arial" w:cs="Arial"/>
        </w:rPr>
      </w:pPr>
    </w:p>
    <w:p w:rsidR="00E0622A" w:rsidRDefault="001D2799" w:rsidP="00C02835">
      <w:pPr>
        <w:pStyle w:val="ListParagraph"/>
        <w:numPr>
          <w:ilvl w:val="0"/>
          <w:numId w:val="8"/>
        </w:numPr>
        <w:tabs>
          <w:tab w:val="left" w:pos="851"/>
        </w:tabs>
        <w:spacing w:line="480" w:lineRule="auto"/>
        <w:ind w:left="0" w:hanging="11"/>
        <w:jc w:val="both"/>
        <w:rPr>
          <w:rFonts w:ascii="Arial" w:hAnsi="Arial" w:cs="Arial"/>
        </w:rPr>
      </w:pPr>
      <w:r w:rsidRPr="00FE44E3">
        <w:rPr>
          <w:rFonts w:ascii="Arial" w:hAnsi="Arial" w:cs="Arial"/>
        </w:rPr>
        <w:t xml:space="preserve">According to RFA, even if its rejection of the claims were found to be administrative action, it was on the facts not unfair or unreasonable. To that end, Mr Maleka SC for RFA argued that the legislative scheme allowing for refunds was not challenged and, consequently, binding on it as 'the requirements of the law and legislation’ as contemplated in Art 18. </w:t>
      </w:r>
      <w:r w:rsidR="00C02835" w:rsidRPr="00FE44E3">
        <w:rPr>
          <w:rFonts w:ascii="Arial" w:hAnsi="Arial" w:cs="Arial"/>
        </w:rPr>
        <w:t xml:space="preserve"> </w:t>
      </w:r>
      <w:r w:rsidRPr="00FE44E3">
        <w:rPr>
          <w:rFonts w:ascii="Arial" w:hAnsi="Arial" w:cs="Arial"/>
        </w:rPr>
        <w:t>RFA</w:t>
      </w:r>
      <w:r w:rsidR="00C02835" w:rsidRPr="00FE44E3">
        <w:rPr>
          <w:rFonts w:ascii="Arial" w:hAnsi="Arial" w:cs="Arial"/>
        </w:rPr>
        <w:t>’s counsel argues further that</w:t>
      </w:r>
      <w:r w:rsidRPr="00FE44E3">
        <w:rPr>
          <w:rFonts w:ascii="Arial" w:hAnsi="Arial" w:cs="Arial"/>
        </w:rPr>
        <w:t xml:space="preserve"> the High Court in its assessment of the fairness of the rejection of the claims over-emphasised Skorpion's right to a refund without any regard to the RFA's and the public's interest. </w:t>
      </w:r>
      <w:r w:rsidRPr="00FE44E3">
        <w:rPr>
          <w:rFonts w:ascii="Arial" w:hAnsi="Arial" w:cs="Arial"/>
        </w:rPr>
        <w:lastRenderedPageBreak/>
        <w:t>That interest being the prevention of fraudulent claims and treating all claimants equally by applying a policy that did not allow for deviation.</w:t>
      </w:r>
    </w:p>
    <w:p w:rsidR="00FE44E3" w:rsidRDefault="00FE44E3" w:rsidP="00FE44E3">
      <w:pPr>
        <w:pStyle w:val="ListParagraph"/>
        <w:spacing w:line="480" w:lineRule="auto"/>
        <w:jc w:val="both"/>
        <w:rPr>
          <w:rFonts w:ascii="Arial" w:hAnsi="Arial" w:cs="Arial"/>
        </w:rPr>
      </w:pPr>
    </w:p>
    <w:p w:rsidR="00400806" w:rsidRPr="00632442" w:rsidRDefault="00400806" w:rsidP="00400806">
      <w:pPr>
        <w:pStyle w:val="ListParagraph"/>
        <w:spacing w:line="480" w:lineRule="auto"/>
        <w:ind w:left="0"/>
        <w:jc w:val="both"/>
        <w:rPr>
          <w:rFonts w:ascii="Arial" w:hAnsi="Arial" w:cs="Arial"/>
          <w:i/>
        </w:rPr>
      </w:pPr>
      <w:r w:rsidRPr="00632442">
        <w:rPr>
          <w:rFonts w:ascii="Arial" w:hAnsi="Arial" w:cs="Arial"/>
          <w:i/>
        </w:rPr>
        <w:t>Skorpion</w:t>
      </w:r>
    </w:p>
    <w:p w:rsidR="00696F47" w:rsidRPr="00FE44E3" w:rsidRDefault="00E74ACA" w:rsidP="00E569B3">
      <w:pPr>
        <w:pStyle w:val="ListParagraph"/>
        <w:numPr>
          <w:ilvl w:val="0"/>
          <w:numId w:val="8"/>
        </w:numPr>
        <w:tabs>
          <w:tab w:val="left" w:pos="851"/>
        </w:tabs>
        <w:spacing w:line="480" w:lineRule="auto"/>
        <w:ind w:left="0" w:hanging="11"/>
        <w:jc w:val="both"/>
        <w:rPr>
          <w:rFonts w:ascii="Arial" w:hAnsi="Arial" w:cs="Arial"/>
        </w:rPr>
      </w:pPr>
      <w:r w:rsidRPr="00FE44E3">
        <w:rPr>
          <w:rFonts w:ascii="Arial" w:eastAsia="Times New Roman" w:hAnsi="Arial" w:cs="Arial"/>
          <w:lang w:eastAsia="en-GB"/>
        </w:rPr>
        <w:t xml:space="preserve">On behalf of Skorpion, </w:t>
      </w:r>
      <w:r w:rsidR="00696F47" w:rsidRPr="00FE44E3">
        <w:rPr>
          <w:rFonts w:ascii="Arial" w:eastAsia="Times New Roman" w:hAnsi="Arial" w:cs="Arial"/>
          <w:lang w:eastAsia="en-GB"/>
        </w:rPr>
        <w:t>Mr Coleman supports the High Court’s reasoning and order in so far as that court premised its conclusion on RFA’s admitted policy and practice not to consider any non-compliant claim and not to entertain representations in that regard. Counsel however maintained that in any event, as regards Claim 1</w:t>
      </w:r>
      <w:r w:rsidR="00981AA8" w:rsidRPr="00FE44E3">
        <w:rPr>
          <w:rFonts w:ascii="Arial" w:eastAsia="Times New Roman" w:hAnsi="Arial" w:cs="Arial"/>
          <w:lang w:eastAsia="en-GB"/>
        </w:rPr>
        <w:t>,</w:t>
      </w:r>
      <w:r w:rsidR="00696F47" w:rsidRPr="00FE44E3">
        <w:rPr>
          <w:rFonts w:ascii="Arial" w:eastAsia="Times New Roman" w:hAnsi="Arial" w:cs="Arial"/>
          <w:lang w:eastAsia="en-GB"/>
        </w:rPr>
        <w:t xml:space="preserve"> Skorpion had established that original VAT invo</w:t>
      </w:r>
      <w:r w:rsidR="00981AA8" w:rsidRPr="00FE44E3">
        <w:rPr>
          <w:rFonts w:ascii="Arial" w:eastAsia="Times New Roman" w:hAnsi="Arial" w:cs="Arial"/>
          <w:lang w:eastAsia="en-GB"/>
        </w:rPr>
        <w:t>ices were provided and that the</w:t>
      </w:r>
      <w:r w:rsidR="00696F47" w:rsidRPr="00FE44E3">
        <w:rPr>
          <w:rFonts w:ascii="Arial" w:eastAsia="Times New Roman" w:hAnsi="Arial" w:cs="Arial"/>
          <w:lang w:eastAsia="en-GB"/>
        </w:rPr>
        <w:t xml:space="preserve"> claim could be upheld on that basis alone. He added that the requirement for original invoices is not part of the Notice and therefore allowed for some flexibility on RFA’s part which it refused to exercise, especially because paragraph </w:t>
      </w:r>
      <w:r w:rsidR="0099323B" w:rsidRPr="00FE44E3">
        <w:rPr>
          <w:rFonts w:ascii="Arial" w:eastAsia="Times New Roman" w:hAnsi="Arial" w:cs="Arial"/>
          <w:lang w:eastAsia="en-GB"/>
        </w:rPr>
        <w:t>7(</w:t>
      </w:r>
      <w:r w:rsidR="00696F47" w:rsidRPr="00FE44E3">
        <w:rPr>
          <w:rFonts w:ascii="Arial" w:eastAsia="Times New Roman" w:hAnsi="Arial" w:cs="Arial"/>
          <w:lang w:eastAsia="en-GB"/>
        </w:rPr>
        <w:t>8</w:t>
      </w:r>
      <w:r w:rsidR="0099323B" w:rsidRPr="00FE44E3">
        <w:rPr>
          <w:rFonts w:ascii="Arial" w:eastAsia="Times New Roman" w:hAnsi="Arial" w:cs="Arial"/>
          <w:lang w:eastAsia="en-GB"/>
        </w:rPr>
        <w:t>)</w:t>
      </w:r>
      <w:r w:rsidR="00696F47" w:rsidRPr="00FE44E3">
        <w:rPr>
          <w:rFonts w:ascii="Arial" w:eastAsia="Times New Roman" w:hAnsi="Arial" w:cs="Arial"/>
          <w:lang w:eastAsia="en-GB"/>
        </w:rPr>
        <w:t xml:space="preserve"> of the Notice empowered it to make inquiries.</w:t>
      </w:r>
    </w:p>
    <w:p w:rsidR="00FE44E3" w:rsidRPr="00FE44E3" w:rsidRDefault="00FE44E3" w:rsidP="00FE44E3">
      <w:pPr>
        <w:pStyle w:val="ListParagraph"/>
        <w:spacing w:line="480" w:lineRule="auto"/>
        <w:jc w:val="both"/>
        <w:rPr>
          <w:rFonts w:ascii="Arial" w:hAnsi="Arial" w:cs="Arial"/>
        </w:rPr>
      </w:pPr>
    </w:p>
    <w:p w:rsidR="001D2799" w:rsidRPr="00FE44E3" w:rsidRDefault="00696F47" w:rsidP="00E569B3">
      <w:pPr>
        <w:pStyle w:val="ListParagraph"/>
        <w:numPr>
          <w:ilvl w:val="0"/>
          <w:numId w:val="8"/>
        </w:numPr>
        <w:tabs>
          <w:tab w:val="left" w:pos="851"/>
        </w:tabs>
        <w:spacing w:line="480" w:lineRule="auto"/>
        <w:ind w:left="0" w:hanging="11"/>
        <w:jc w:val="both"/>
        <w:rPr>
          <w:rFonts w:ascii="Arial" w:hAnsi="Arial" w:cs="Arial"/>
        </w:rPr>
      </w:pPr>
      <w:r w:rsidRPr="00FE44E3">
        <w:rPr>
          <w:rFonts w:ascii="Arial" w:eastAsia="Times New Roman" w:hAnsi="Arial" w:cs="Arial"/>
          <w:lang w:eastAsia="en-GB"/>
        </w:rPr>
        <w:t xml:space="preserve">As regards the three calendar </w:t>
      </w:r>
      <w:r w:rsidR="009B4E94" w:rsidRPr="00FE44E3">
        <w:rPr>
          <w:rFonts w:ascii="Arial" w:eastAsia="Times New Roman" w:hAnsi="Arial" w:cs="Arial"/>
          <w:lang w:eastAsia="en-GB"/>
        </w:rPr>
        <w:t>months’</w:t>
      </w:r>
      <w:r w:rsidRPr="00FE44E3">
        <w:rPr>
          <w:rFonts w:ascii="Arial" w:eastAsia="Times New Roman" w:hAnsi="Arial" w:cs="Arial"/>
          <w:lang w:eastAsia="en-GB"/>
        </w:rPr>
        <w:t xml:space="preserve"> deadline for the submission of claims, Mr Coleman argued that it cannot be treated by RFA as if it were</w:t>
      </w:r>
      <w:r w:rsidR="008A4AF6" w:rsidRPr="00FE44E3">
        <w:rPr>
          <w:rFonts w:ascii="Arial" w:eastAsia="Times New Roman" w:hAnsi="Arial" w:cs="Arial"/>
          <w:lang w:eastAsia="en-GB"/>
        </w:rPr>
        <w:t xml:space="preserve"> a prescription period and that</w:t>
      </w:r>
      <w:r w:rsidR="00B303B6" w:rsidRPr="00FE44E3">
        <w:rPr>
          <w:rFonts w:ascii="Arial" w:eastAsia="Times New Roman" w:hAnsi="Arial" w:cs="Arial"/>
          <w:lang w:eastAsia="en-GB"/>
        </w:rPr>
        <w:t xml:space="preserve">, </w:t>
      </w:r>
      <w:r w:rsidRPr="00FE44E3">
        <w:rPr>
          <w:rFonts w:ascii="Arial" w:eastAsia="Times New Roman" w:hAnsi="Arial" w:cs="Arial"/>
          <w:lang w:eastAsia="en-GB"/>
        </w:rPr>
        <w:t xml:space="preserve">relying on paragraph </w:t>
      </w:r>
      <w:r w:rsidR="00332BD7" w:rsidRPr="00FE44E3">
        <w:rPr>
          <w:rFonts w:ascii="Arial" w:eastAsia="Times New Roman" w:hAnsi="Arial" w:cs="Arial"/>
          <w:lang w:eastAsia="en-GB"/>
        </w:rPr>
        <w:t>7(</w:t>
      </w:r>
      <w:r w:rsidRPr="00FE44E3">
        <w:rPr>
          <w:rFonts w:ascii="Arial" w:eastAsia="Times New Roman" w:hAnsi="Arial" w:cs="Arial"/>
          <w:lang w:eastAsia="en-GB"/>
        </w:rPr>
        <w:t>8</w:t>
      </w:r>
      <w:r w:rsidR="00332BD7" w:rsidRPr="00FE44E3">
        <w:rPr>
          <w:rFonts w:ascii="Arial" w:eastAsia="Times New Roman" w:hAnsi="Arial" w:cs="Arial"/>
          <w:lang w:eastAsia="en-GB"/>
        </w:rPr>
        <w:t>)</w:t>
      </w:r>
      <w:r w:rsidRPr="00FE44E3">
        <w:rPr>
          <w:rFonts w:ascii="Arial" w:eastAsia="Times New Roman" w:hAnsi="Arial" w:cs="Arial"/>
          <w:lang w:eastAsia="en-GB"/>
        </w:rPr>
        <w:t xml:space="preserve"> of the Notice</w:t>
      </w:r>
      <w:r w:rsidR="00B303B6" w:rsidRPr="00FE44E3">
        <w:rPr>
          <w:rFonts w:ascii="Arial" w:eastAsia="Times New Roman" w:hAnsi="Arial" w:cs="Arial"/>
          <w:lang w:eastAsia="en-GB"/>
        </w:rPr>
        <w:t>,</w:t>
      </w:r>
      <w:r w:rsidRPr="00FE44E3">
        <w:rPr>
          <w:rFonts w:ascii="Arial" w:eastAsia="Times New Roman" w:hAnsi="Arial" w:cs="Arial"/>
          <w:lang w:eastAsia="en-GB"/>
        </w:rPr>
        <w:t xml:space="preserve"> it can ask for documents and information to validate a claim even after the lapse of the deadline. Mr Coleman added that RFA is not being asked to depart from its policies but to ‘infuse it with constitutional imperatives in Art 18</w:t>
      </w:r>
      <w:r w:rsidR="00DE2B00" w:rsidRPr="00FE44E3">
        <w:rPr>
          <w:rFonts w:ascii="Arial" w:eastAsia="Times New Roman" w:hAnsi="Arial" w:cs="Arial"/>
          <w:lang w:eastAsia="en-GB"/>
        </w:rPr>
        <w:t>’</w:t>
      </w:r>
      <w:r w:rsidRPr="00FE44E3">
        <w:rPr>
          <w:rFonts w:ascii="Arial" w:eastAsia="Times New Roman" w:hAnsi="Arial" w:cs="Arial"/>
          <w:lang w:eastAsia="en-GB"/>
        </w:rPr>
        <w:t xml:space="preserve"> before a decision is made to reject</w:t>
      </w:r>
      <w:r w:rsidR="00981AA8" w:rsidRPr="00FE44E3">
        <w:rPr>
          <w:rFonts w:ascii="Arial" w:eastAsia="Times New Roman" w:hAnsi="Arial" w:cs="Arial"/>
          <w:lang w:eastAsia="en-GB"/>
        </w:rPr>
        <w:t xml:space="preserve"> a claim. He concluded that </w:t>
      </w:r>
      <w:r w:rsidR="00491E26" w:rsidRPr="00FE44E3">
        <w:rPr>
          <w:rFonts w:ascii="Arial" w:eastAsia="Times New Roman" w:hAnsi="Arial" w:cs="Arial"/>
          <w:lang w:eastAsia="en-GB"/>
        </w:rPr>
        <w:t>the duty to act fairly by an administrative body</w:t>
      </w:r>
      <w:r w:rsidR="00981AA8" w:rsidRPr="00FE44E3">
        <w:rPr>
          <w:rFonts w:ascii="Arial" w:eastAsia="Times New Roman" w:hAnsi="Arial" w:cs="Arial"/>
          <w:lang w:eastAsia="en-GB"/>
        </w:rPr>
        <w:t xml:space="preserve"> is to be presumed in the Act.</w:t>
      </w:r>
    </w:p>
    <w:p w:rsidR="006669DF" w:rsidRDefault="006669DF">
      <w:pPr>
        <w:rPr>
          <w:rFonts w:ascii="Arial" w:hAnsi="Arial" w:cs="Arial"/>
        </w:rPr>
      </w:pPr>
      <w:r>
        <w:rPr>
          <w:rFonts w:ascii="Arial" w:hAnsi="Arial" w:cs="Arial"/>
        </w:rPr>
        <w:br w:type="page"/>
      </w:r>
    </w:p>
    <w:p w:rsidR="00FE44E3" w:rsidRDefault="00FE44E3" w:rsidP="00FE44E3">
      <w:pPr>
        <w:pStyle w:val="ListParagraph"/>
        <w:spacing w:line="480" w:lineRule="auto"/>
        <w:jc w:val="both"/>
        <w:rPr>
          <w:rFonts w:ascii="Arial" w:hAnsi="Arial" w:cs="Arial"/>
        </w:rPr>
      </w:pPr>
    </w:p>
    <w:p w:rsidR="00FE44E3" w:rsidRPr="00FE44E3" w:rsidRDefault="00FE44E3" w:rsidP="00FE44E3">
      <w:pPr>
        <w:spacing w:line="480" w:lineRule="auto"/>
        <w:jc w:val="both"/>
        <w:rPr>
          <w:rFonts w:ascii="Arial" w:eastAsia="Times New Roman" w:hAnsi="Arial" w:cs="Arial"/>
          <w:u w:val="single"/>
          <w:lang w:eastAsia="en-GB"/>
        </w:rPr>
      </w:pPr>
      <w:r w:rsidRPr="00FE44E3">
        <w:rPr>
          <w:rFonts w:ascii="Arial" w:eastAsia="Times New Roman" w:hAnsi="Arial" w:cs="Arial"/>
          <w:u w:val="single"/>
          <w:lang w:eastAsia="en-GB"/>
        </w:rPr>
        <w:t>Does Art 18 apply to the claims procedure?</w:t>
      </w:r>
    </w:p>
    <w:p w:rsidR="001D2799" w:rsidRPr="00FE44E3" w:rsidRDefault="00E0622A" w:rsidP="00461C51">
      <w:pPr>
        <w:pStyle w:val="ListParagraph"/>
        <w:numPr>
          <w:ilvl w:val="0"/>
          <w:numId w:val="8"/>
        </w:numPr>
        <w:tabs>
          <w:tab w:val="left" w:pos="851"/>
        </w:tabs>
        <w:spacing w:line="480" w:lineRule="auto"/>
        <w:ind w:left="0" w:hanging="11"/>
        <w:jc w:val="both"/>
        <w:rPr>
          <w:rFonts w:ascii="Arial" w:hAnsi="Arial" w:cs="Arial"/>
        </w:rPr>
      </w:pPr>
      <w:r w:rsidRPr="00FE44E3">
        <w:rPr>
          <w:rFonts w:ascii="Arial" w:eastAsia="Times New Roman" w:hAnsi="Arial" w:cs="Arial"/>
          <w:lang w:eastAsia="en-GB"/>
        </w:rPr>
        <w:t>In its particulars of claim Skorpion stated that it relies on Articles 12</w:t>
      </w:r>
      <w:r w:rsidR="00DE2B00">
        <w:rPr>
          <w:rStyle w:val="FootnoteReference"/>
          <w:rFonts w:ascii="Arial" w:eastAsia="Times New Roman" w:hAnsi="Arial" w:cs="Arial"/>
          <w:lang w:eastAsia="en-GB"/>
        </w:rPr>
        <w:footnoteReference w:id="12"/>
      </w:r>
      <w:r w:rsidRPr="00FE44E3">
        <w:rPr>
          <w:rFonts w:ascii="Arial" w:eastAsia="Times New Roman" w:hAnsi="Arial" w:cs="Arial"/>
          <w:lang w:eastAsia="en-GB"/>
        </w:rPr>
        <w:t xml:space="preserve"> and 18 of the </w:t>
      </w:r>
      <w:r w:rsidR="008D2488">
        <w:rPr>
          <w:rFonts w:ascii="Arial" w:eastAsia="Times New Roman" w:hAnsi="Arial" w:cs="Arial"/>
          <w:lang w:eastAsia="en-GB"/>
        </w:rPr>
        <w:t xml:space="preserve">Namibian </w:t>
      </w:r>
      <w:r w:rsidRPr="00FE44E3">
        <w:rPr>
          <w:rFonts w:ascii="Arial" w:eastAsia="Times New Roman" w:hAnsi="Arial" w:cs="Arial"/>
          <w:lang w:eastAsia="en-GB"/>
        </w:rPr>
        <w:t xml:space="preserve">Constitution to invalidate the rejection of its claims. RFA did not dispute in its plea that Art 18 was applicable, although in the written heads of argument it states that it does not. </w:t>
      </w:r>
      <w:r w:rsidR="00D616BC" w:rsidRPr="00FE44E3">
        <w:rPr>
          <w:rFonts w:ascii="Arial" w:eastAsia="Times New Roman" w:hAnsi="Arial" w:cs="Arial"/>
          <w:lang w:eastAsia="en-GB"/>
        </w:rPr>
        <w:t>As</w:t>
      </w:r>
      <w:r w:rsidRPr="00FE44E3">
        <w:rPr>
          <w:rFonts w:ascii="Arial" w:eastAsia="Times New Roman" w:hAnsi="Arial" w:cs="Arial"/>
          <w:lang w:eastAsia="en-GB"/>
        </w:rPr>
        <w:t xml:space="preserve"> the pleadings stood before the High Court, it has to be assumed that a case could be made, all things being equal, that Article 18 of the Constitution applied to the manner in which RFA dealt with Skorpion’s claims. Whether or not Skorpion made out the case </w:t>
      </w:r>
      <w:r w:rsidR="006B4B9D" w:rsidRPr="00FE44E3">
        <w:rPr>
          <w:rFonts w:ascii="Arial" w:eastAsia="Times New Roman" w:hAnsi="Arial" w:cs="Arial"/>
          <w:lang w:eastAsia="en-GB"/>
        </w:rPr>
        <w:t xml:space="preserve">that RFA had the discretion to relax the three-month period </w:t>
      </w:r>
      <w:r w:rsidRPr="00FE44E3">
        <w:rPr>
          <w:rFonts w:ascii="Arial" w:eastAsia="Times New Roman" w:hAnsi="Arial" w:cs="Arial"/>
          <w:lang w:eastAsia="en-GB"/>
        </w:rPr>
        <w:t>(or the dispute was capable of resolution without reliance on the Article) is</w:t>
      </w:r>
      <w:r w:rsidR="00981AA8" w:rsidRPr="00FE44E3">
        <w:rPr>
          <w:rFonts w:ascii="Arial" w:eastAsia="Times New Roman" w:hAnsi="Arial" w:cs="Arial"/>
          <w:lang w:eastAsia="en-GB"/>
        </w:rPr>
        <w:t>,</w:t>
      </w:r>
      <w:r w:rsidRPr="00FE44E3">
        <w:rPr>
          <w:rFonts w:ascii="Arial" w:eastAsia="Times New Roman" w:hAnsi="Arial" w:cs="Arial"/>
          <w:lang w:eastAsia="en-GB"/>
        </w:rPr>
        <w:t xml:space="preserve"> of course</w:t>
      </w:r>
      <w:r w:rsidR="00981AA8" w:rsidRPr="00FE44E3">
        <w:rPr>
          <w:rFonts w:ascii="Arial" w:eastAsia="Times New Roman" w:hAnsi="Arial" w:cs="Arial"/>
          <w:lang w:eastAsia="en-GB"/>
        </w:rPr>
        <w:t>,</w:t>
      </w:r>
      <w:r w:rsidRPr="00FE44E3">
        <w:rPr>
          <w:rFonts w:ascii="Arial" w:eastAsia="Times New Roman" w:hAnsi="Arial" w:cs="Arial"/>
          <w:lang w:eastAsia="en-GB"/>
        </w:rPr>
        <w:t xml:space="preserve"> a separate question</w:t>
      </w:r>
      <w:r w:rsidR="00D15320" w:rsidRPr="00FE44E3">
        <w:rPr>
          <w:rFonts w:ascii="Arial" w:eastAsia="Times New Roman" w:hAnsi="Arial" w:cs="Arial"/>
          <w:lang w:eastAsia="en-GB"/>
        </w:rPr>
        <w:t xml:space="preserve"> </w:t>
      </w:r>
      <w:r w:rsidRPr="00FE44E3">
        <w:rPr>
          <w:rFonts w:ascii="Arial" w:eastAsia="Times New Roman" w:hAnsi="Arial" w:cs="Arial"/>
          <w:lang w:eastAsia="en-GB"/>
        </w:rPr>
        <w:t>which I shall add</w:t>
      </w:r>
      <w:r w:rsidR="008D2488">
        <w:rPr>
          <w:rFonts w:ascii="Arial" w:eastAsia="Times New Roman" w:hAnsi="Arial" w:cs="Arial"/>
          <w:lang w:eastAsia="en-GB"/>
        </w:rPr>
        <w:t>ress in the course of this judg</w:t>
      </w:r>
      <w:r w:rsidRPr="00FE44E3">
        <w:rPr>
          <w:rFonts w:ascii="Arial" w:eastAsia="Times New Roman" w:hAnsi="Arial" w:cs="Arial"/>
          <w:lang w:eastAsia="en-GB"/>
        </w:rPr>
        <w:t>ment.</w:t>
      </w:r>
      <w:r w:rsidR="000B299E" w:rsidRPr="00FE44E3">
        <w:rPr>
          <w:rFonts w:ascii="Arial" w:eastAsia="Times New Roman" w:hAnsi="Arial" w:cs="Arial"/>
          <w:lang w:eastAsia="en-GB"/>
        </w:rPr>
        <w:t xml:space="preserve"> </w:t>
      </w:r>
      <w:r w:rsidR="00841E08" w:rsidRPr="00FE44E3">
        <w:rPr>
          <w:rFonts w:ascii="Arial" w:eastAsia="Times New Roman" w:hAnsi="Arial" w:cs="Arial"/>
          <w:lang w:eastAsia="en-GB"/>
        </w:rPr>
        <w:t>N</w:t>
      </w:r>
      <w:r w:rsidR="007E5814" w:rsidRPr="00FE44E3">
        <w:rPr>
          <w:rFonts w:ascii="Arial" w:eastAsia="Times New Roman" w:hAnsi="Arial" w:cs="Arial"/>
          <w:lang w:eastAsia="en-GB"/>
        </w:rPr>
        <w:t xml:space="preserve">ot every decision of an administrative body </w:t>
      </w:r>
      <w:r w:rsidR="00841E08" w:rsidRPr="00FE44E3">
        <w:rPr>
          <w:rFonts w:ascii="Arial" w:eastAsia="Times New Roman" w:hAnsi="Arial" w:cs="Arial"/>
          <w:lang w:eastAsia="en-GB"/>
        </w:rPr>
        <w:t xml:space="preserve">bound by Art 18 </w:t>
      </w:r>
      <w:r w:rsidR="003A6817" w:rsidRPr="00FE44E3">
        <w:rPr>
          <w:rFonts w:ascii="Arial" w:eastAsia="Times New Roman" w:hAnsi="Arial" w:cs="Arial"/>
          <w:lang w:eastAsia="en-GB"/>
        </w:rPr>
        <w:t>is t</w:t>
      </w:r>
      <w:r w:rsidR="00841E08" w:rsidRPr="00FE44E3">
        <w:rPr>
          <w:rFonts w:ascii="Arial" w:eastAsia="Times New Roman" w:hAnsi="Arial" w:cs="Arial"/>
          <w:lang w:eastAsia="en-GB"/>
        </w:rPr>
        <w:t>o</w:t>
      </w:r>
      <w:r w:rsidR="003A6817" w:rsidRPr="00FE44E3">
        <w:rPr>
          <w:rFonts w:ascii="Arial" w:eastAsia="Times New Roman" w:hAnsi="Arial" w:cs="Arial"/>
          <w:lang w:eastAsia="en-GB"/>
        </w:rPr>
        <w:t xml:space="preserve"> be preceded by </w:t>
      </w:r>
      <w:r w:rsidR="003A6817" w:rsidRPr="00FE44E3">
        <w:rPr>
          <w:rFonts w:ascii="Arial" w:eastAsia="Times New Roman" w:hAnsi="Arial" w:cs="Arial"/>
          <w:i/>
          <w:lang w:eastAsia="en-GB"/>
        </w:rPr>
        <w:t>audi alteram partem</w:t>
      </w:r>
      <w:r w:rsidR="003A6817" w:rsidRPr="00FE44E3">
        <w:rPr>
          <w:rFonts w:ascii="Arial" w:eastAsia="Times New Roman" w:hAnsi="Arial" w:cs="Arial"/>
          <w:lang w:eastAsia="en-GB"/>
        </w:rPr>
        <w:t>.</w:t>
      </w:r>
      <w:r w:rsidR="003A6817">
        <w:rPr>
          <w:rStyle w:val="FootnoteReference"/>
          <w:rFonts w:ascii="Arial" w:eastAsia="Times New Roman" w:hAnsi="Arial" w:cs="Arial"/>
          <w:lang w:eastAsia="en-GB"/>
        </w:rPr>
        <w:footnoteReference w:id="13"/>
      </w:r>
    </w:p>
    <w:p w:rsidR="00FE44E3" w:rsidRPr="00FE44E3" w:rsidRDefault="00FE44E3" w:rsidP="00FE44E3">
      <w:pPr>
        <w:pStyle w:val="ListParagraph"/>
        <w:tabs>
          <w:tab w:val="left" w:pos="851"/>
        </w:tabs>
        <w:spacing w:line="480" w:lineRule="auto"/>
        <w:ind w:left="0"/>
        <w:jc w:val="both"/>
        <w:rPr>
          <w:rFonts w:ascii="Arial" w:hAnsi="Arial" w:cs="Arial"/>
        </w:rPr>
      </w:pPr>
    </w:p>
    <w:p w:rsidR="00FE44E3" w:rsidRPr="00207EDF" w:rsidRDefault="00FE44E3" w:rsidP="00FE44E3">
      <w:pPr>
        <w:pStyle w:val="PlainText"/>
        <w:spacing w:line="480" w:lineRule="auto"/>
        <w:jc w:val="both"/>
        <w:rPr>
          <w:rFonts w:ascii="Arial" w:hAnsi="Arial" w:cs="Arial"/>
          <w:sz w:val="24"/>
          <w:szCs w:val="24"/>
          <w:u w:val="single"/>
        </w:rPr>
      </w:pPr>
      <w:r>
        <w:rPr>
          <w:rFonts w:ascii="Arial" w:hAnsi="Arial" w:cs="Arial"/>
          <w:sz w:val="24"/>
          <w:szCs w:val="24"/>
          <w:u w:val="single"/>
        </w:rPr>
        <w:t>Discussion</w:t>
      </w:r>
    </w:p>
    <w:p w:rsidR="000D6F89" w:rsidRDefault="00671A68" w:rsidP="00E569B3">
      <w:pPr>
        <w:pStyle w:val="ListParagraph"/>
        <w:numPr>
          <w:ilvl w:val="0"/>
          <w:numId w:val="8"/>
        </w:numPr>
        <w:tabs>
          <w:tab w:val="left" w:pos="851"/>
        </w:tabs>
        <w:spacing w:line="480" w:lineRule="auto"/>
        <w:ind w:left="0" w:hanging="11"/>
        <w:jc w:val="both"/>
        <w:rPr>
          <w:rFonts w:ascii="Arial" w:hAnsi="Arial" w:cs="Arial"/>
        </w:rPr>
      </w:pPr>
      <w:r w:rsidRPr="00FE44E3">
        <w:rPr>
          <w:rFonts w:ascii="Arial" w:hAnsi="Arial" w:cs="Arial"/>
        </w:rPr>
        <w:t>T</w:t>
      </w:r>
      <w:r w:rsidR="001D2799" w:rsidRPr="00FE44E3">
        <w:rPr>
          <w:rFonts w:ascii="Arial" w:hAnsi="Arial" w:cs="Arial"/>
        </w:rPr>
        <w:t xml:space="preserve">he High Court opted to approach the matter on RFA’s admitted policy </w:t>
      </w:r>
      <w:r w:rsidR="001C2689" w:rsidRPr="00FE44E3">
        <w:rPr>
          <w:rFonts w:ascii="Arial" w:hAnsi="Arial" w:cs="Arial"/>
        </w:rPr>
        <w:t xml:space="preserve">and practice </w:t>
      </w:r>
      <w:r w:rsidR="001D2799" w:rsidRPr="00FE44E3">
        <w:rPr>
          <w:rFonts w:ascii="Arial" w:hAnsi="Arial" w:cs="Arial"/>
        </w:rPr>
        <w:t>not to allow any deviation for non-compliant claims</w:t>
      </w:r>
      <w:r w:rsidR="00A36932" w:rsidRPr="00FE44E3">
        <w:rPr>
          <w:rFonts w:ascii="Arial" w:hAnsi="Arial" w:cs="Arial"/>
        </w:rPr>
        <w:t>.</w:t>
      </w:r>
      <w:r w:rsidR="001D2799" w:rsidRPr="00FE44E3">
        <w:rPr>
          <w:rFonts w:ascii="Arial" w:hAnsi="Arial" w:cs="Arial"/>
        </w:rPr>
        <w:t xml:space="preserve"> </w:t>
      </w:r>
      <w:r w:rsidR="001C2689" w:rsidRPr="00FE44E3">
        <w:rPr>
          <w:rFonts w:ascii="Arial" w:hAnsi="Arial" w:cs="Arial"/>
        </w:rPr>
        <w:t>According to the</w:t>
      </w:r>
      <w:r w:rsidR="001D2799" w:rsidRPr="00FE44E3">
        <w:rPr>
          <w:rFonts w:ascii="Arial" w:hAnsi="Arial" w:cs="Arial"/>
        </w:rPr>
        <w:t xml:space="preserve"> learned judge</w:t>
      </w:r>
      <w:r w:rsidR="001C2689" w:rsidRPr="00FE44E3">
        <w:rPr>
          <w:rFonts w:ascii="Arial" w:hAnsi="Arial" w:cs="Arial"/>
        </w:rPr>
        <w:t>,</w:t>
      </w:r>
      <w:r w:rsidR="001D2799" w:rsidRPr="00FE44E3">
        <w:rPr>
          <w:rFonts w:ascii="Arial" w:hAnsi="Arial" w:cs="Arial"/>
        </w:rPr>
        <w:t xml:space="preserve"> although in respect of Claim 1 Skorpion persisted that it had submitted  original VAT invoices while RFA was adamant that it was copies, it was ‘possible to come to a conclusion on the first claim without having to deal with and making a factual finding’ as to whether Skorpion submitted original VAT invoices. </w:t>
      </w:r>
      <w:r w:rsidRPr="00FE44E3">
        <w:rPr>
          <w:rFonts w:ascii="Arial" w:hAnsi="Arial" w:cs="Arial"/>
        </w:rPr>
        <w:t>As regards Claim 2</w:t>
      </w:r>
      <w:r w:rsidR="000D6F89" w:rsidRPr="00FE44E3">
        <w:rPr>
          <w:rFonts w:ascii="Arial" w:hAnsi="Arial" w:cs="Arial"/>
        </w:rPr>
        <w:t xml:space="preserve">, the learned judge said </w:t>
      </w:r>
      <w:r w:rsidR="001D2799" w:rsidRPr="00FE44E3">
        <w:rPr>
          <w:rFonts w:ascii="Arial" w:hAnsi="Arial" w:cs="Arial"/>
        </w:rPr>
        <w:t xml:space="preserve">that because there was no dispute that </w:t>
      </w:r>
      <w:r w:rsidRPr="00FE44E3">
        <w:rPr>
          <w:rFonts w:ascii="Arial" w:hAnsi="Arial" w:cs="Arial"/>
        </w:rPr>
        <w:t>the claim</w:t>
      </w:r>
      <w:r w:rsidR="001D2799" w:rsidRPr="00FE44E3">
        <w:rPr>
          <w:rFonts w:ascii="Arial" w:hAnsi="Arial" w:cs="Arial"/>
        </w:rPr>
        <w:t xml:space="preserve"> was submitted out of time he also did not find it necessar</w:t>
      </w:r>
      <w:r w:rsidR="00FE44E3">
        <w:rPr>
          <w:rFonts w:ascii="Arial" w:hAnsi="Arial" w:cs="Arial"/>
        </w:rPr>
        <w:t>y to make any factual findings.</w:t>
      </w:r>
    </w:p>
    <w:p w:rsidR="00FE44E3" w:rsidRDefault="00FE44E3" w:rsidP="00FE44E3">
      <w:pPr>
        <w:pStyle w:val="ListParagraph"/>
        <w:tabs>
          <w:tab w:val="left" w:pos="851"/>
        </w:tabs>
        <w:spacing w:line="480" w:lineRule="auto"/>
        <w:ind w:left="0"/>
        <w:jc w:val="both"/>
        <w:rPr>
          <w:rFonts w:ascii="Arial" w:hAnsi="Arial" w:cs="Arial"/>
        </w:rPr>
      </w:pPr>
    </w:p>
    <w:p w:rsidR="00671A68" w:rsidRDefault="001D2799" w:rsidP="00E569B3">
      <w:pPr>
        <w:pStyle w:val="ListParagraph"/>
        <w:numPr>
          <w:ilvl w:val="0"/>
          <w:numId w:val="8"/>
        </w:numPr>
        <w:tabs>
          <w:tab w:val="left" w:pos="851"/>
        </w:tabs>
        <w:spacing w:line="480" w:lineRule="auto"/>
        <w:ind w:left="0" w:hanging="11"/>
        <w:jc w:val="both"/>
        <w:rPr>
          <w:rFonts w:ascii="Arial" w:hAnsi="Arial" w:cs="Arial"/>
        </w:rPr>
      </w:pPr>
      <w:r w:rsidRPr="00FE44E3">
        <w:rPr>
          <w:rFonts w:ascii="Arial" w:hAnsi="Arial" w:cs="Arial"/>
        </w:rPr>
        <w:t xml:space="preserve">In respect of the manner both claims were dealt with by RFA, the learned judge was of the view that the matter fell to be determined </w:t>
      </w:r>
      <w:r w:rsidR="00671A68" w:rsidRPr="00FE44E3">
        <w:rPr>
          <w:rFonts w:ascii="Arial" w:hAnsi="Arial" w:cs="Arial"/>
        </w:rPr>
        <w:t>on the basis</w:t>
      </w:r>
      <w:r w:rsidRPr="00FE44E3">
        <w:rPr>
          <w:rFonts w:ascii="Arial" w:hAnsi="Arial" w:cs="Arial"/>
        </w:rPr>
        <w:t xml:space="preserve"> </w:t>
      </w:r>
      <w:r w:rsidR="00795F31" w:rsidRPr="00FE44E3">
        <w:rPr>
          <w:rFonts w:ascii="Arial" w:hAnsi="Arial" w:cs="Arial"/>
        </w:rPr>
        <w:t xml:space="preserve">of </w:t>
      </w:r>
      <w:r w:rsidRPr="00FE44E3">
        <w:rPr>
          <w:rFonts w:ascii="Arial" w:hAnsi="Arial" w:cs="Arial"/>
        </w:rPr>
        <w:t xml:space="preserve">Art 18 of the Constitution. </w:t>
      </w:r>
      <w:r w:rsidR="00C507EB" w:rsidRPr="00FE44E3">
        <w:rPr>
          <w:rFonts w:ascii="Arial" w:hAnsi="Arial" w:cs="Arial"/>
        </w:rPr>
        <w:t>T</w:t>
      </w:r>
      <w:r w:rsidR="00671A68" w:rsidRPr="00FE44E3">
        <w:rPr>
          <w:rFonts w:ascii="Arial" w:hAnsi="Arial" w:cs="Arial"/>
        </w:rPr>
        <w:t xml:space="preserve">hat </w:t>
      </w:r>
      <w:r w:rsidRPr="00FE44E3">
        <w:rPr>
          <w:rFonts w:ascii="Arial" w:hAnsi="Arial" w:cs="Arial"/>
        </w:rPr>
        <w:t xml:space="preserve">approach is a misdirection. </w:t>
      </w:r>
      <w:r w:rsidR="00671A68" w:rsidRPr="00FE44E3">
        <w:rPr>
          <w:rFonts w:ascii="Arial" w:hAnsi="Arial" w:cs="Arial"/>
        </w:rPr>
        <w:t xml:space="preserve">The court </w:t>
      </w:r>
      <w:r w:rsidR="00671A68" w:rsidRPr="00FE44E3">
        <w:rPr>
          <w:rFonts w:ascii="Arial" w:hAnsi="Arial" w:cs="Arial"/>
          <w:i/>
        </w:rPr>
        <w:t>a quo</w:t>
      </w:r>
      <w:r w:rsidR="00671A68" w:rsidRPr="00FE44E3">
        <w:rPr>
          <w:rFonts w:ascii="Arial" w:hAnsi="Arial" w:cs="Arial"/>
        </w:rPr>
        <w:t xml:space="preserve"> should have considered each claim separately in the light of the pleadings and the evidence led at the trial and be satisfied that Skorpion (as plaintiff) discharged the onus in respect of each.</w:t>
      </w:r>
    </w:p>
    <w:p w:rsidR="00FE44E3" w:rsidRPr="00FE44E3" w:rsidRDefault="00FE44E3" w:rsidP="000E15EA">
      <w:pPr>
        <w:pStyle w:val="ListParagraph"/>
        <w:spacing w:line="480" w:lineRule="auto"/>
        <w:rPr>
          <w:rFonts w:ascii="Arial" w:hAnsi="Arial" w:cs="Arial"/>
        </w:rPr>
      </w:pPr>
    </w:p>
    <w:p w:rsidR="009368DB" w:rsidRDefault="00671A68" w:rsidP="00E569B3">
      <w:pPr>
        <w:pStyle w:val="ListParagraph"/>
        <w:numPr>
          <w:ilvl w:val="0"/>
          <w:numId w:val="8"/>
        </w:numPr>
        <w:tabs>
          <w:tab w:val="left" w:pos="851"/>
        </w:tabs>
        <w:spacing w:line="480" w:lineRule="auto"/>
        <w:ind w:left="0" w:hanging="11"/>
        <w:jc w:val="both"/>
        <w:rPr>
          <w:rFonts w:ascii="Arial" w:hAnsi="Arial" w:cs="Arial"/>
        </w:rPr>
      </w:pPr>
      <w:r w:rsidRPr="00FE44E3">
        <w:rPr>
          <w:rFonts w:ascii="Arial" w:hAnsi="Arial" w:cs="Arial"/>
        </w:rPr>
        <w:t>Besides, and most importantly, when mutually destructive versions emerge in action proceedings, it is important for the court to apply the trite test for resolving material facts in dispute</w:t>
      </w:r>
      <w:r w:rsidR="00841E08">
        <w:rPr>
          <w:rStyle w:val="FootnoteReference"/>
          <w:rFonts w:ascii="Arial" w:hAnsi="Arial" w:cs="Arial"/>
        </w:rPr>
        <w:footnoteReference w:id="14"/>
      </w:r>
      <w:r w:rsidRPr="00FE44E3">
        <w:rPr>
          <w:rFonts w:ascii="Arial" w:hAnsi="Arial" w:cs="Arial"/>
        </w:rPr>
        <w:t>, because the version that is accepted could well determine whether a case was made out to justify the relief the plaintiff seeks; especially in the present case where the plaintiff adopted the extraordinary approach of relying on Art 18 as a c</w:t>
      </w:r>
      <w:r w:rsidR="00FE2C73" w:rsidRPr="00FE44E3">
        <w:rPr>
          <w:rFonts w:ascii="Arial" w:hAnsi="Arial" w:cs="Arial"/>
        </w:rPr>
        <w:t>au</w:t>
      </w:r>
      <w:r w:rsidRPr="00FE44E3">
        <w:rPr>
          <w:rFonts w:ascii="Arial" w:hAnsi="Arial" w:cs="Arial"/>
        </w:rPr>
        <w:t>se of action and to seek constitutional damages</w:t>
      </w:r>
      <w:r w:rsidR="00C008B0" w:rsidRPr="00FE44E3">
        <w:rPr>
          <w:rFonts w:ascii="Arial" w:hAnsi="Arial" w:cs="Arial"/>
        </w:rPr>
        <w:t>.</w:t>
      </w:r>
      <w:r w:rsidRPr="00FE44E3">
        <w:rPr>
          <w:rFonts w:ascii="Arial" w:hAnsi="Arial" w:cs="Arial"/>
        </w:rPr>
        <w:t xml:space="preserve"> </w:t>
      </w:r>
      <w:r w:rsidR="009368DB" w:rsidRPr="00FE44E3">
        <w:rPr>
          <w:rFonts w:ascii="Arial" w:hAnsi="Arial" w:cs="Arial"/>
        </w:rPr>
        <w:t xml:space="preserve">The court had to be satisfied that the proven facts justified the constitutional relief </w:t>
      </w:r>
      <w:r w:rsidR="00795F31" w:rsidRPr="00FE44E3">
        <w:rPr>
          <w:rFonts w:ascii="Arial" w:hAnsi="Arial" w:cs="Arial"/>
        </w:rPr>
        <w:t>sought.</w:t>
      </w:r>
    </w:p>
    <w:p w:rsidR="00FE44E3" w:rsidRPr="00FE44E3" w:rsidRDefault="00FE44E3" w:rsidP="00FE44E3">
      <w:pPr>
        <w:pStyle w:val="ListParagraph"/>
        <w:spacing w:line="480" w:lineRule="auto"/>
        <w:jc w:val="both"/>
        <w:rPr>
          <w:rFonts w:ascii="Arial" w:hAnsi="Arial" w:cs="Arial"/>
        </w:rPr>
      </w:pPr>
    </w:p>
    <w:p w:rsidR="001D2799" w:rsidRDefault="00671A68" w:rsidP="00E569B3">
      <w:pPr>
        <w:pStyle w:val="ListParagraph"/>
        <w:numPr>
          <w:ilvl w:val="0"/>
          <w:numId w:val="8"/>
        </w:numPr>
        <w:tabs>
          <w:tab w:val="left" w:pos="851"/>
        </w:tabs>
        <w:spacing w:line="480" w:lineRule="auto"/>
        <w:ind w:left="0" w:hanging="11"/>
        <w:jc w:val="both"/>
        <w:rPr>
          <w:rFonts w:ascii="Arial" w:hAnsi="Arial" w:cs="Arial"/>
        </w:rPr>
      </w:pPr>
      <w:r w:rsidRPr="00FE44E3">
        <w:rPr>
          <w:rFonts w:ascii="Arial" w:hAnsi="Arial" w:cs="Arial"/>
        </w:rPr>
        <w:t>I will therefore deal with the two claims separately</w:t>
      </w:r>
      <w:r w:rsidR="009368DB" w:rsidRPr="00FE44E3">
        <w:rPr>
          <w:rFonts w:ascii="Arial" w:hAnsi="Arial" w:cs="Arial"/>
        </w:rPr>
        <w:t xml:space="preserve"> for reasons that will become apparent as I deal with each.</w:t>
      </w:r>
    </w:p>
    <w:p w:rsidR="00FE44E3" w:rsidRPr="00FE44E3" w:rsidRDefault="00FE44E3" w:rsidP="00FE44E3">
      <w:pPr>
        <w:pStyle w:val="ListParagraph"/>
        <w:spacing w:line="480" w:lineRule="auto"/>
        <w:jc w:val="both"/>
        <w:rPr>
          <w:rFonts w:ascii="Arial" w:hAnsi="Arial" w:cs="Arial"/>
        </w:rPr>
      </w:pPr>
    </w:p>
    <w:p w:rsidR="00FE44E3" w:rsidRPr="00DE2B00" w:rsidRDefault="00FE44E3" w:rsidP="00FE44E3">
      <w:pPr>
        <w:rPr>
          <w:rFonts w:ascii="Arial" w:hAnsi="Arial" w:cs="Arial"/>
          <w:u w:val="single"/>
          <w:lang w:val="en-ZA"/>
        </w:rPr>
      </w:pPr>
      <w:r w:rsidRPr="007D7A15">
        <w:rPr>
          <w:rFonts w:ascii="Arial" w:hAnsi="Arial" w:cs="Arial"/>
          <w:u w:val="single"/>
        </w:rPr>
        <w:t>Claim 1</w:t>
      </w:r>
    </w:p>
    <w:p w:rsidR="008D2488" w:rsidRPr="008D2488" w:rsidRDefault="001D2799" w:rsidP="0033477D">
      <w:pPr>
        <w:pStyle w:val="ListParagraph"/>
        <w:numPr>
          <w:ilvl w:val="0"/>
          <w:numId w:val="8"/>
        </w:numPr>
        <w:tabs>
          <w:tab w:val="left" w:pos="851"/>
        </w:tabs>
        <w:spacing w:before="240" w:line="480" w:lineRule="auto"/>
        <w:ind w:left="0" w:hanging="11"/>
        <w:jc w:val="both"/>
        <w:rPr>
          <w:rFonts w:ascii="Arial" w:hAnsi="Arial" w:cs="Arial"/>
        </w:rPr>
      </w:pPr>
      <w:r w:rsidRPr="008D2488">
        <w:rPr>
          <w:rFonts w:ascii="Arial" w:eastAsia="Times New Roman" w:hAnsi="Arial" w:cs="Arial"/>
          <w:color w:val="000000"/>
          <w:lang w:eastAsia="en-GB"/>
        </w:rPr>
        <w:t>T</w:t>
      </w:r>
      <w:r w:rsidR="009368DB" w:rsidRPr="008D2488">
        <w:rPr>
          <w:rFonts w:ascii="Arial" w:eastAsia="Times New Roman" w:hAnsi="Arial" w:cs="Arial"/>
          <w:color w:val="000000"/>
          <w:lang w:eastAsia="en-GB"/>
        </w:rPr>
        <w:t>he C</w:t>
      </w:r>
      <w:r w:rsidRPr="008D2488">
        <w:rPr>
          <w:rFonts w:ascii="Arial" w:eastAsia="Times New Roman" w:hAnsi="Arial" w:cs="Arial"/>
          <w:color w:val="000000"/>
          <w:lang w:eastAsia="en-GB"/>
        </w:rPr>
        <w:t>onstitution must be the last and not the first resort in the resolution of disputes that come before the courts.  In the present case, the exact opposite happened. The High Court pre</w:t>
      </w:r>
      <w:r w:rsidR="001C2689" w:rsidRPr="008D2488">
        <w:rPr>
          <w:rFonts w:ascii="Arial" w:eastAsia="Times New Roman" w:hAnsi="Arial" w:cs="Arial"/>
          <w:color w:val="000000"/>
          <w:lang w:eastAsia="en-GB"/>
        </w:rPr>
        <w:t>ferred to have recourse to the C</w:t>
      </w:r>
      <w:r w:rsidRPr="008D2488">
        <w:rPr>
          <w:rFonts w:ascii="Arial" w:eastAsia="Times New Roman" w:hAnsi="Arial" w:cs="Arial"/>
          <w:color w:val="000000"/>
          <w:lang w:eastAsia="en-GB"/>
        </w:rPr>
        <w:t xml:space="preserve">onstitution instead of first considering if the claim and the competing allegations could be resolved applying the common law. </w:t>
      </w:r>
      <w:r w:rsidRPr="008D2488">
        <w:rPr>
          <w:rFonts w:ascii="Arial" w:hAnsi="Arial" w:cs="Arial"/>
        </w:rPr>
        <w:t xml:space="preserve">Given that the court was faced with two mutually destructive versions </w:t>
      </w:r>
      <w:r w:rsidRPr="008D2488">
        <w:rPr>
          <w:rFonts w:ascii="Arial" w:hAnsi="Arial" w:cs="Arial"/>
        </w:rPr>
        <w:lastRenderedPageBreak/>
        <w:t xml:space="preserve">in an action proceeding, the dispute was capable of and was one which had to be resolved by the application of </w:t>
      </w:r>
      <w:r w:rsidRPr="008D2488">
        <w:rPr>
          <w:rFonts w:ascii="Arial" w:eastAsia="Times New Roman" w:hAnsi="Arial" w:cs="Arial"/>
          <w:color w:val="000000"/>
          <w:lang w:eastAsia="en-GB"/>
        </w:rPr>
        <w:t>tried and tested techniques known to the common law.</w:t>
      </w:r>
      <w:r w:rsidR="00207EDF" w:rsidRPr="008D2488">
        <w:rPr>
          <w:rFonts w:ascii="Arial" w:eastAsia="Times New Roman" w:hAnsi="Arial" w:cs="Arial"/>
          <w:color w:val="000000"/>
          <w:lang w:eastAsia="en-GB"/>
        </w:rPr>
        <w:t xml:space="preserve"> </w:t>
      </w:r>
      <w:r w:rsidRPr="008D2488">
        <w:rPr>
          <w:rFonts w:ascii="Arial" w:eastAsia="Times New Roman" w:hAnsi="Arial" w:cs="Arial"/>
          <w:color w:val="000000"/>
          <w:lang w:eastAsia="en-GB"/>
        </w:rPr>
        <w:t>We have warned in the past that the court must first try to resolve a dispute by the application of ordinary legal principles before resorting to the Constitution</w:t>
      </w:r>
      <w:r w:rsidR="008D2488">
        <w:rPr>
          <w:rFonts w:ascii="Arial" w:eastAsia="Times New Roman" w:hAnsi="Arial" w:cs="Arial"/>
          <w:color w:val="000000"/>
          <w:lang w:eastAsia="en-GB"/>
        </w:rPr>
        <w:t>.</w:t>
      </w:r>
      <w:r>
        <w:rPr>
          <w:rStyle w:val="FootnoteReference"/>
          <w:rFonts w:ascii="Arial" w:eastAsia="Times New Roman" w:hAnsi="Arial" w:cs="Arial"/>
          <w:color w:val="000000"/>
          <w:lang w:eastAsia="en-GB"/>
        </w:rPr>
        <w:footnoteReference w:id="15"/>
      </w:r>
    </w:p>
    <w:p w:rsidR="008D2488" w:rsidRPr="008D2488" w:rsidRDefault="008D2488" w:rsidP="008D2488">
      <w:pPr>
        <w:pStyle w:val="ListParagraph"/>
        <w:tabs>
          <w:tab w:val="left" w:pos="851"/>
        </w:tabs>
        <w:spacing w:before="240" w:line="480" w:lineRule="auto"/>
        <w:ind w:left="0"/>
        <w:jc w:val="both"/>
        <w:rPr>
          <w:rFonts w:ascii="Arial" w:hAnsi="Arial" w:cs="Arial"/>
        </w:rPr>
      </w:pPr>
    </w:p>
    <w:p w:rsidR="00915284" w:rsidRPr="00FE44E3" w:rsidRDefault="001D2799" w:rsidP="00E569B3">
      <w:pPr>
        <w:pStyle w:val="ListParagraph"/>
        <w:numPr>
          <w:ilvl w:val="0"/>
          <w:numId w:val="8"/>
        </w:numPr>
        <w:tabs>
          <w:tab w:val="left" w:pos="851"/>
        </w:tabs>
        <w:spacing w:before="240" w:line="480" w:lineRule="auto"/>
        <w:ind w:left="0" w:hanging="11"/>
        <w:jc w:val="both"/>
        <w:rPr>
          <w:rFonts w:ascii="Arial" w:hAnsi="Arial" w:cs="Arial"/>
        </w:rPr>
      </w:pPr>
      <w:r w:rsidRPr="00FE44E3">
        <w:rPr>
          <w:rFonts w:ascii="Arial" w:hAnsi="Arial" w:cs="Arial"/>
          <w:lang w:val="en-ZA"/>
        </w:rPr>
        <w:t xml:space="preserve">In </w:t>
      </w:r>
      <w:r w:rsidR="009368DB" w:rsidRPr="00FE44E3">
        <w:rPr>
          <w:rFonts w:ascii="Arial" w:hAnsi="Arial" w:cs="Arial"/>
          <w:lang w:val="en-ZA"/>
        </w:rPr>
        <w:t xml:space="preserve">respect of Claim 1 </w:t>
      </w:r>
      <w:r w:rsidRPr="00FE44E3">
        <w:rPr>
          <w:rFonts w:ascii="Arial" w:hAnsi="Arial" w:cs="Arial"/>
          <w:lang w:val="en-ZA"/>
        </w:rPr>
        <w:t xml:space="preserve">there were two irreconcilable versions (both on the pleadings and at the trial) whether </w:t>
      </w:r>
      <w:r w:rsidR="009368DB" w:rsidRPr="00FE44E3">
        <w:rPr>
          <w:rFonts w:ascii="Arial" w:hAnsi="Arial" w:cs="Arial"/>
          <w:lang w:val="en-ZA"/>
        </w:rPr>
        <w:t xml:space="preserve">the claim </w:t>
      </w:r>
      <w:r w:rsidRPr="00FE44E3">
        <w:rPr>
          <w:rFonts w:ascii="Arial" w:hAnsi="Arial" w:cs="Arial"/>
          <w:lang w:val="en-ZA"/>
        </w:rPr>
        <w:t xml:space="preserve">was supported by original </w:t>
      </w:r>
      <w:r w:rsidR="00102BCB" w:rsidRPr="00FE44E3">
        <w:rPr>
          <w:rFonts w:ascii="Arial" w:hAnsi="Arial" w:cs="Arial"/>
          <w:lang w:val="en-ZA"/>
        </w:rPr>
        <w:t>VAT</w:t>
      </w:r>
      <w:r w:rsidRPr="00FE44E3">
        <w:rPr>
          <w:rFonts w:ascii="Arial" w:hAnsi="Arial" w:cs="Arial"/>
          <w:lang w:val="en-ZA"/>
        </w:rPr>
        <w:t xml:space="preserve"> invoices. </w:t>
      </w:r>
      <w:r w:rsidRPr="00FE44E3">
        <w:rPr>
          <w:rFonts w:ascii="Arial" w:eastAsia="Times New Roman" w:hAnsi="Arial" w:cs="Arial"/>
          <w:color w:val="000000"/>
          <w:lang w:eastAsia="en-GB"/>
        </w:rPr>
        <w:t xml:space="preserve">Skorpion was entitled to claim a refund on the strength of an original </w:t>
      </w:r>
      <w:r w:rsidR="00102BCB" w:rsidRPr="00FE44E3">
        <w:rPr>
          <w:rFonts w:ascii="Arial" w:eastAsia="Times New Roman" w:hAnsi="Arial" w:cs="Arial"/>
          <w:color w:val="000000"/>
          <w:lang w:eastAsia="en-GB"/>
        </w:rPr>
        <w:t>VAT</w:t>
      </w:r>
      <w:r w:rsidRPr="00FE44E3">
        <w:rPr>
          <w:rFonts w:ascii="Arial" w:eastAsia="Times New Roman" w:hAnsi="Arial" w:cs="Arial"/>
          <w:color w:val="000000"/>
          <w:lang w:eastAsia="en-GB"/>
        </w:rPr>
        <w:t xml:space="preserve"> invoice; and not a copy. </w:t>
      </w:r>
      <w:r w:rsidR="009368DB" w:rsidRPr="00FE44E3">
        <w:rPr>
          <w:rFonts w:ascii="Arial" w:eastAsia="Times New Roman" w:hAnsi="Arial" w:cs="Arial"/>
          <w:color w:val="000000"/>
          <w:lang w:eastAsia="en-GB"/>
        </w:rPr>
        <w:t xml:space="preserve">The RFA/R3 which </w:t>
      </w:r>
      <w:r w:rsidR="0068041C" w:rsidRPr="00FE44E3">
        <w:rPr>
          <w:rFonts w:ascii="Arial" w:eastAsia="Times New Roman" w:hAnsi="Arial" w:cs="Arial"/>
          <w:color w:val="000000"/>
          <w:lang w:eastAsia="en-GB"/>
        </w:rPr>
        <w:t xml:space="preserve">was executed </w:t>
      </w:r>
      <w:r w:rsidR="00AF386C" w:rsidRPr="00FE44E3">
        <w:rPr>
          <w:rFonts w:ascii="Arial" w:eastAsia="Times New Roman" w:hAnsi="Arial" w:cs="Arial"/>
          <w:color w:val="000000"/>
          <w:lang w:eastAsia="en-GB"/>
        </w:rPr>
        <w:t xml:space="preserve">on the authority of the Notice </w:t>
      </w:r>
      <w:r w:rsidR="00915284" w:rsidRPr="00FE44E3">
        <w:rPr>
          <w:rFonts w:ascii="Arial" w:eastAsia="Times New Roman" w:hAnsi="Arial" w:cs="Arial"/>
          <w:color w:val="000000"/>
          <w:lang w:eastAsia="en-GB"/>
        </w:rPr>
        <w:t xml:space="preserve">and its terms were promptly communicated to Skorpion upon its registration as a qualified </w:t>
      </w:r>
      <w:r w:rsidR="00B765F7" w:rsidRPr="00FE44E3">
        <w:rPr>
          <w:rFonts w:ascii="Arial" w:eastAsia="Times New Roman" w:hAnsi="Arial" w:cs="Arial"/>
          <w:color w:val="000000"/>
          <w:lang w:eastAsia="en-GB"/>
        </w:rPr>
        <w:t>business</w:t>
      </w:r>
      <w:r w:rsidR="00915284" w:rsidRPr="00FE44E3">
        <w:rPr>
          <w:rFonts w:ascii="Arial" w:eastAsia="Times New Roman" w:hAnsi="Arial" w:cs="Arial"/>
          <w:color w:val="000000"/>
          <w:lang w:eastAsia="en-GB"/>
        </w:rPr>
        <w:t xml:space="preserve">. </w:t>
      </w:r>
      <w:r w:rsidR="009368DB" w:rsidRPr="00FE44E3">
        <w:rPr>
          <w:rFonts w:ascii="Arial" w:eastAsia="Times New Roman" w:hAnsi="Arial" w:cs="Arial"/>
          <w:color w:val="000000"/>
          <w:lang w:eastAsia="en-GB"/>
        </w:rPr>
        <w:t xml:space="preserve">Skorpion </w:t>
      </w:r>
      <w:r w:rsidR="00915284" w:rsidRPr="00FE44E3">
        <w:rPr>
          <w:rFonts w:ascii="Arial" w:eastAsia="Times New Roman" w:hAnsi="Arial" w:cs="Arial"/>
          <w:color w:val="000000"/>
          <w:lang w:eastAsia="en-GB"/>
        </w:rPr>
        <w:t>therefore</w:t>
      </w:r>
      <w:r w:rsidR="009368DB" w:rsidRPr="00FE44E3">
        <w:rPr>
          <w:rFonts w:ascii="Arial" w:eastAsia="Times New Roman" w:hAnsi="Arial" w:cs="Arial"/>
          <w:color w:val="000000"/>
          <w:lang w:eastAsia="en-GB"/>
        </w:rPr>
        <w:t xml:space="preserve"> knew </w:t>
      </w:r>
      <w:r w:rsidR="00915284" w:rsidRPr="00FE44E3">
        <w:rPr>
          <w:rFonts w:ascii="Arial" w:eastAsia="Times New Roman" w:hAnsi="Arial" w:cs="Arial"/>
          <w:color w:val="000000"/>
          <w:lang w:eastAsia="en-GB"/>
        </w:rPr>
        <w:t xml:space="preserve">that it had to submit </w:t>
      </w:r>
      <w:r w:rsidR="009368DB" w:rsidRPr="00FE44E3">
        <w:rPr>
          <w:rFonts w:ascii="Arial" w:eastAsia="Times New Roman" w:hAnsi="Arial" w:cs="Arial"/>
          <w:color w:val="000000"/>
          <w:lang w:eastAsia="en-GB"/>
        </w:rPr>
        <w:t xml:space="preserve">original </w:t>
      </w:r>
      <w:r w:rsidR="00102BCB" w:rsidRPr="00FE44E3">
        <w:rPr>
          <w:rFonts w:ascii="Arial" w:eastAsia="Times New Roman" w:hAnsi="Arial" w:cs="Arial"/>
          <w:color w:val="000000"/>
          <w:lang w:eastAsia="en-GB"/>
        </w:rPr>
        <w:t>VAT</w:t>
      </w:r>
      <w:r w:rsidR="009368DB" w:rsidRPr="00FE44E3">
        <w:rPr>
          <w:rFonts w:ascii="Arial" w:eastAsia="Times New Roman" w:hAnsi="Arial" w:cs="Arial"/>
          <w:color w:val="000000"/>
          <w:lang w:eastAsia="en-GB"/>
        </w:rPr>
        <w:t xml:space="preserve"> invoices for a valid claim</w:t>
      </w:r>
      <w:r w:rsidR="00915284" w:rsidRPr="00FE44E3">
        <w:rPr>
          <w:rFonts w:ascii="Arial" w:eastAsia="Times New Roman" w:hAnsi="Arial" w:cs="Arial"/>
          <w:color w:val="000000"/>
          <w:lang w:eastAsia="en-GB"/>
        </w:rPr>
        <w:t xml:space="preserve"> and what the consequences will be if it did not</w:t>
      </w:r>
      <w:r w:rsidR="009368DB" w:rsidRPr="00FE44E3">
        <w:rPr>
          <w:rFonts w:ascii="Arial" w:eastAsia="Times New Roman" w:hAnsi="Arial" w:cs="Arial"/>
          <w:color w:val="000000"/>
          <w:lang w:eastAsia="en-GB"/>
        </w:rPr>
        <w:t xml:space="preserve">. </w:t>
      </w:r>
      <w:r w:rsidR="00915284" w:rsidRPr="00FE44E3">
        <w:rPr>
          <w:rFonts w:ascii="Arial" w:eastAsia="Times New Roman" w:hAnsi="Arial" w:cs="Arial"/>
          <w:color w:val="000000"/>
          <w:lang w:eastAsia="en-GB"/>
        </w:rPr>
        <w:t>Mr Coleman suggested in argument that the requirement for originals does not appear in the Notice and only in the RFA/R3 and therefore allows a greater measure of flexibility to RFA. That is not a good point. That requirement is sanctioned by paragraph 7(6</w:t>
      </w:r>
      <w:r w:rsidR="00C008B0" w:rsidRPr="00FE44E3">
        <w:rPr>
          <w:rFonts w:ascii="Arial" w:eastAsia="Times New Roman" w:hAnsi="Arial" w:cs="Arial"/>
          <w:color w:val="000000"/>
          <w:lang w:eastAsia="en-GB"/>
        </w:rPr>
        <w:t>) (</w:t>
      </w:r>
      <w:r w:rsidR="00C008B0" w:rsidRPr="008D2488">
        <w:rPr>
          <w:rFonts w:ascii="Arial" w:eastAsia="Times New Roman" w:hAnsi="Arial" w:cs="Arial"/>
          <w:i/>
          <w:color w:val="000000"/>
          <w:lang w:eastAsia="en-GB"/>
        </w:rPr>
        <w:t>b</w:t>
      </w:r>
      <w:r w:rsidR="00915284" w:rsidRPr="00FE44E3">
        <w:rPr>
          <w:rFonts w:ascii="Arial" w:eastAsia="Times New Roman" w:hAnsi="Arial" w:cs="Arial"/>
          <w:color w:val="000000"/>
          <w:lang w:eastAsia="en-GB"/>
        </w:rPr>
        <w:t>) of the Notice and is an integral part of the subordinate legislative scheme.</w:t>
      </w:r>
      <w:r w:rsidR="00B765F7" w:rsidRPr="00FE44E3">
        <w:rPr>
          <w:rFonts w:ascii="Arial" w:eastAsia="Times New Roman" w:hAnsi="Arial" w:cs="Arial"/>
          <w:color w:val="000000"/>
          <w:lang w:eastAsia="en-GB"/>
        </w:rPr>
        <w:t xml:space="preserve"> The true</w:t>
      </w:r>
      <w:r w:rsidR="009C7E75" w:rsidRPr="00FE44E3">
        <w:rPr>
          <w:rFonts w:ascii="Arial" w:eastAsia="Times New Roman" w:hAnsi="Arial" w:cs="Arial"/>
          <w:color w:val="000000"/>
          <w:lang w:eastAsia="en-GB"/>
        </w:rPr>
        <w:t xml:space="preserve"> test is whether the </w:t>
      </w:r>
      <w:r w:rsidR="00F371BF" w:rsidRPr="00FE44E3">
        <w:rPr>
          <w:rFonts w:ascii="Arial" w:eastAsia="Times New Roman" w:hAnsi="Arial" w:cs="Arial"/>
          <w:color w:val="000000"/>
          <w:lang w:eastAsia="en-GB"/>
        </w:rPr>
        <w:t xml:space="preserve">subordinate </w:t>
      </w:r>
      <w:r w:rsidR="009C7E75" w:rsidRPr="00FE44E3">
        <w:rPr>
          <w:rFonts w:ascii="Arial" w:eastAsia="Times New Roman" w:hAnsi="Arial" w:cs="Arial"/>
          <w:color w:val="000000"/>
          <w:lang w:eastAsia="en-GB"/>
        </w:rPr>
        <w:t xml:space="preserve">legislative </w:t>
      </w:r>
      <w:r w:rsidR="00B765F7" w:rsidRPr="00FE44E3">
        <w:rPr>
          <w:rFonts w:ascii="Arial" w:eastAsia="Times New Roman" w:hAnsi="Arial" w:cs="Arial"/>
          <w:color w:val="000000"/>
          <w:lang w:eastAsia="en-GB"/>
        </w:rPr>
        <w:t>scheme</w:t>
      </w:r>
      <w:r w:rsidR="00C008B0" w:rsidRPr="00FE44E3">
        <w:rPr>
          <w:rFonts w:ascii="Arial" w:eastAsia="Times New Roman" w:hAnsi="Arial" w:cs="Arial"/>
          <w:color w:val="000000"/>
          <w:lang w:eastAsia="en-GB"/>
        </w:rPr>
        <w:t>,</w:t>
      </w:r>
      <w:r w:rsidR="00B765F7" w:rsidRPr="00FE44E3">
        <w:rPr>
          <w:rFonts w:ascii="Arial" w:eastAsia="Times New Roman" w:hAnsi="Arial" w:cs="Arial"/>
          <w:color w:val="000000"/>
          <w:lang w:eastAsia="en-GB"/>
        </w:rPr>
        <w:t xml:space="preserve"> considered as </w:t>
      </w:r>
      <w:r w:rsidR="00332BD7" w:rsidRPr="00FE44E3">
        <w:rPr>
          <w:rFonts w:ascii="Arial" w:eastAsia="Times New Roman" w:hAnsi="Arial" w:cs="Arial"/>
          <w:color w:val="000000"/>
          <w:lang w:eastAsia="en-GB"/>
        </w:rPr>
        <w:t xml:space="preserve">the </w:t>
      </w:r>
      <w:r w:rsidR="00B765F7" w:rsidRPr="00FE44E3">
        <w:rPr>
          <w:rFonts w:ascii="Arial" w:eastAsia="Times New Roman" w:hAnsi="Arial" w:cs="Arial"/>
          <w:color w:val="000000"/>
          <w:lang w:eastAsia="en-GB"/>
        </w:rPr>
        <w:t xml:space="preserve">whole of </w:t>
      </w:r>
      <w:r w:rsidR="00C008B0" w:rsidRPr="00FE44E3">
        <w:rPr>
          <w:rFonts w:ascii="Arial" w:eastAsia="Times New Roman" w:hAnsi="Arial" w:cs="Arial"/>
          <w:color w:val="000000"/>
          <w:lang w:eastAsia="en-GB"/>
        </w:rPr>
        <w:t>its</w:t>
      </w:r>
      <w:r w:rsidR="00B765F7" w:rsidRPr="00FE44E3">
        <w:rPr>
          <w:rFonts w:ascii="Arial" w:eastAsia="Times New Roman" w:hAnsi="Arial" w:cs="Arial"/>
          <w:color w:val="000000"/>
          <w:lang w:eastAsia="en-GB"/>
        </w:rPr>
        <w:t xml:space="preserve"> constituent </w:t>
      </w:r>
      <w:r w:rsidR="00B765F7" w:rsidRPr="00FE44E3">
        <w:rPr>
          <w:rFonts w:ascii="Arial" w:eastAsia="Times New Roman" w:hAnsi="Arial" w:cs="Arial"/>
          <w:lang w:eastAsia="en-GB"/>
        </w:rPr>
        <w:t>parts</w:t>
      </w:r>
      <w:r w:rsidR="00C008B0" w:rsidRPr="00FE44E3">
        <w:rPr>
          <w:rFonts w:ascii="Arial" w:eastAsia="Times New Roman" w:hAnsi="Arial" w:cs="Arial"/>
          <w:lang w:eastAsia="en-GB"/>
        </w:rPr>
        <w:t>,</w:t>
      </w:r>
      <w:r w:rsidR="009C7E75" w:rsidRPr="00FE44E3">
        <w:rPr>
          <w:rFonts w:ascii="Arial" w:eastAsia="Times New Roman" w:hAnsi="Arial" w:cs="Arial"/>
          <w:lang w:eastAsia="en-GB"/>
        </w:rPr>
        <w:t xml:space="preserve"> accorded</w:t>
      </w:r>
      <w:r w:rsidR="00B765F7" w:rsidRPr="00FE44E3">
        <w:rPr>
          <w:rFonts w:ascii="Arial" w:eastAsia="Times New Roman" w:hAnsi="Arial" w:cs="Arial"/>
          <w:lang w:eastAsia="en-GB"/>
        </w:rPr>
        <w:t xml:space="preserve"> </w:t>
      </w:r>
      <w:r w:rsidR="00B765F7" w:rsidRPr="00FE44E3">
        <w:rPr>
          <w:rFonts w:ascii="Arial" w:eastAsia="Times New Roman" w:hAnsi="Arial" w:cs="Arial"/>
          <w:color w:val="000000"/>
          <w:lang w:eastAsia="en-GB"/>
        </w:rPr>
        <w:t xml:space="preserve">a discretion to </w:t>
      </w:r>
      <w:r w:rsidR="008D2488">
        <w:rPr>
          <w:rFonts w:ascii="Arial" w:eastAsia="Times New Roman" w:hAnsi="Arial" w:cs="Arial"/>
          <w:color w:val="000000"/>
          <w:lang w:eastAsia="en-GB"/>
        </w:rPr>
        <w:t>RFA</w:t>
      </w:r>
      <w:r w:rsidR="00B765F7" w:rsidRPr="00FE44E3">
        <w:rPr>
          <w:rFonts w:ascii="Arial" w:eastAsia="Times New Roman" w:hAnsi="Arial" w:cs="Arial"/>
          <w:color w:val="000000"/>
          <w:lang w:eastAsia="en-GB"/>
        </w:rPr>
        <w:t xml:space="preserve"> to relax the </w:t>
      </w:r>
      <w:r w:rsidR="00F371BF" w:rsidRPr="00FE44E3">
        <w:rPr>
          <w:rFonts w:ascii="Arial" w:eastAsia="Times New Roman" w:hAnsi="Arial" w:cs="Arial"/>
          <w:color w:val="000000"/>
          <w:lang w:eastAsia="en-GB"/>
        </w:rPr>
        <w:t xml:space="preserve">relevant </w:t>
      </w:r>
      <w:r w:rsidR="00B765F7" w:rsidRPr="00FE44E3">
        <w:rPr>
          <w:rFonts w:ascii="Arial" w:eastAsia="Times New Roman" w:hAnsi="Arial" w:cs="Arial"/>
          <w:color w:val="000000"/>
          <w:lang w:eastAsia="en-GB"/>
        </w:rPr>
        <w:t>requirement.</w:t>
      </w:r>
    </w:p>
    <w:p w:rsidR="00FE44E3" w:rsidRPr="00FE44E3" w:rsidRDefault="00FE44E3" w:rsidP="00FE44E3">
      <w:pPr>
        <w:pStyle w:val="ListParagraph"/>
        <w:tabs>
          <w:tab w:val="left" w:pos="851"/>
        </w:tabs>
        <w:spacing w:before="240" w:line="480" w:lineRule="auto"/>
        <w:ind w:left="0"/>
        <w:jc w:val="both"/>
        <w:rPr>
          <w:rFonts w:ascii="Arial" w:hAnsi="Arial" w:cs="Arial"/>
        </w:rPr>
      </w:pPr>
    </w:p>
    <w:p w:rsidR="009368DB" w:rsidRPr="00FE44E3" w:rsidRDefault="00B765F7" w:rsidP="00E569B3">
      <w:pPr>
        <w:pStyle w:val="ListParagraph"/>
        <w:numPr>
          <w:ilvl w:val="0"/>
          <w:numId w:val="8"/>
        </w:numPr>
        <w:tabs>
          <w:tab w:val="left" w:pos="851"/>
        </w:tabs>
        <w:spacing w:before="240" w:line="480" w:lineRule="auto"/>
        <w:ind w:left="0" w:hanging="11"/>
        <w:jc w:val="both"/>
        <w:rPr>
          <w:rFonts w:ascii="Arial" w:hAnsi="Arial" w:cs="Arial"/>
        </w:rPr>
      </w:pPr>
      <w:r w:rsidRPr="00FE44E3">
        <w:rPr>
          <w:rFonts w:ascii="Arial" w:eastAsia="Times New Roman" w:hAnsi="Arial" w:cs="Arial"/>
          <w:color w:val="000000"/>
          <w:lang w:eastAsia="en-GB"/>
        </w:rPr>
        <w:t>In any event, t</w:t>
      </w:r>
      <w:r w:rsidR="001D2799" w:rsidRPr="00FE44E3">
        <w:rPr>
          <w:rFonts w:ascii="Arial" w:eastAsia="Times New Roman" w:hAnsi="Arial" w:cs="Arial"/>
          <w:color w:val="000000"/>
          <w:lang w:eastAsia="en-GB"/>
        </w:rPr>
        <w:t>he significance of originals is demonstrated by Skorpion's own version through its witnesses at the</w:t>
      </w:r>
      <w:r w:rsidR="00632442">
        <w:rPr>
          <w:rFonts w:ascii="Arial" w:eastAsia="Times New Roman" w:hAnsi="Arial" w:cs="Arial"/>
          <w:color w:val="000000"/>
          <w:lang w:eastAsia="en-GB"/>
        </w:rPr>
        <w:t xml:space="preserve"> trial that it would not pay a </w:t>
      </w:r>
      <w:r w:rsidR="00B22D55">
        <w:rPr>
          <w:rFonts w:ascii="Arial" w:eastAsia="Times New Roman" w:hAnsi="Arial" w:cs="Arial"/>
          <w:color w:val="000000"/>
          <w:lang w:eastAsia="en-GB"/>
        </w:rPr>
        <w:t>consumer</w:t>
      </w:r>
      <w:r w:rsidR="001D2799" w:rsidRPr="00FE44E3">
        <w:rPr>
          <w:rFonts w:ascii="Arial" w:eastAsia="Times New Roman" w:hAnsi="Arial" w:cs="Arial"/>
          <w:color w:val="000000"/>
          <w:lang w:eastAsia="en-GB"/>
        </w:rPr>
        <w:t xml:space="preserve"> of petroleum </w:t>
      </w:r>
      <w:r w:rsidR="001D2799" w:rsidRPr="00FE44E3">
        <w:rPr>
          <w:rFonts w:ascii="Arial" w:eastAsia="Times New Roman" w:hAnsi="Arial" w:cs="Arial"/>
          <w:color w:val="000000"/>
          <w:lang w:eastAsia="en-GB"/>
        </w:rPr>
        <w:lastRenderedPageBreak/>
        <w:t xml:space="preserve">products without an original </w:t>
      </w:r>
      <w:r w:rsidR="00102BCB" w:rsidRPr="00FE44E3">
        <w:rPr>
          <w:rFonts w:ascii="Arial" w:eastAsia="Times New Roman" w:hAnsi="Arial" w:cs="Arial"/>
          <w:color w:val="000000"/>
          <w:lang w:eastAsia="en-GB"/>
        </w:rPr>
        <w:t xml:space="preserve">VAT </w:t>
      </w:r>
      <w:r w:rsidR="001D2799" w:rsidRPr="00FE44E3">
        <w:rPr>
          <w:rFonts w:ascii="Arial" w:eastAsia="Times New Roman" w:hAnsi="Arial" w:cs="Arial"/>
          <w:color w:val="000000"/>
          <w:lang w:eastAsia="en-GB"/>
        </w:rPr>
        <w:t xml:space="preserve">invoice. </w:t>
      </w:r>
      <w:r w:rsidR="009368DB" w:rsidRPr="00FE44E3">
        <w:rPr>
          <w:rFonts w:ascii="Arial" w:hAnsi="Arial" w:cs="Arial"/>
          <w:lang w:val="en-ZA"/>
        </w:rPr>
        <w:t>Ms Michelle Steenkamp</w:t>
      </w:r>
      <w:r w:rsidR="007E1BA2" w:rsidRPr="00FE44E3">
        <w:rPr>
          <w:rFonts w:ascii="Arial" w:hAnsi="Arial" w:cs="Arial"/>
          <w:lang w:val="en-ZA"/>
        </w:rPr>
        <w:t>,</w:t>
      </w:r>
      <w:r w:rsidR="009368DB" w:rsidRPr="00FE44E3">
        <w:rPr>
          <w:rFonts w:ascii="Arial" w:hAnsi="Arial" w:cs="Arial"/>
          <w:lang w:val="en-ZA"/>
        </w:rPr>
        <w:t xml:space="preserve"> </w:t>
      </w:r>
      <w:r w:rsidR="001C2689" w:rsidRPr="00FE44E3">
        <w:rPr>
          <w:rFonts w:ascii="Arial" w:hAnsi="Arial" w:cs="Arial"/>
          <w:lang w:val="en-ZA"/>
        </w:rPr>
        <w:t xml:space="preserve">a </w:t>
      </w:r>
      <w:r w:rsidR="009368DB" w:rsidRPr="00FE44E3">
        <w:rPr>
          <w:rFonts w:ascii="Arial" w:hAnsi="Arial" w:cs="Arial"/>
          <w:lang w:val="en-ZA"/>
        </w:rPr>
        <w:t xml:space="preserve">former employee of Skorpion </w:t>
      </w:r>
      <w:r w:rsidR="00102BCB" w:rsidRPr="00FE44E3">
        <w:rPr>
          <w:rFonts w:ascii="Arial" w:hAnsi="Arial" w:cs="Arial"/>
          <w:lang w:val="en-ZA"/>
        </w:rPr>
        <w:t>with</w:t>
      </w:r>
      <w:r w:rsidR="009368DB" w:rsidRPr="00FE44E3">
        <w:rPr>
          <w:rFonts w:ascii="Arial" w:hAnsi="Arial" w:cs="Arial"/>
          <w:lang w:val="en-ZA"/>
        </w:rPr>
        <w:t xml:space="preserve"> first-hand knowledge </w:t>
      </w:r>
      <w:r w:rsidR="004B132A">
        <w:rPr>
          <w:rFonts w:ascii="Arial" w:hAnsi="Arial" w:cs="Arial"/>
          <w:lang w:val="en-ZA"/>
        </w:rPr>
        <w:t>of</w:t>
      </w:r>
      <w:r w:rsidR="009368DB" w:rsidRPr="00FE44E3">
        <w:rPr>
          <w:rFonts w:ascii="Arial" w:hAnsi="Arial" w:cs="Arial"/>
          <w:lang w:val="en-ZA"/>
        </w:rPr>
        <w:t xml:space="preserve"> the claims procedure</w:t>
      </w:r>
      <w:r w:rsidRPr="00FE44E3">
        <w:rPr>
          <w:rFonts w:ascii="Arial" w:hAnsi="Arial" w:cs="Arial"/>
          <w:lang w:val="en-ZA"/>
        </w:rPr>
        <w:t>,</w:t>
      </w:r>
      <w:r w:rsidR="00102BCB" w:rsidRPr="00FE44E3">
        <w:rPr>
          <w:rFonts w:ascii="Arial" w:hAnsi="Arial" w:cs="Arial"/>
          <w:lang w:val="en-ZA"/>
        </w:rPr>
        <w:t xml:space="preserve"> testified on behalf of Skorpion</w:t>
      </w:r>
      <w:r w:rsidR="007E1BA2" w:rsidRPr="00FE44E3">
        <w:rPr>
          <w:rFonts w:ascii="Arial" w:hAnsi="Arial" w:cs="Arial"/>
          <w:lang w:val="en-ZA"/>
        </w:rPr>
        <w:t>. She</w:t>
      </w:r>
      <w:r w:rsidR="009368DB" w:rsidRPr="00FE44E3">
        <w:rPr>
          <w:rFonts w:ascii="Arial" w:hAnsi="Arial" w:cs="Arial"/>
          <w:lang w:val="en-ZA"/>
        </w:rPr>
        <w:t xml:space="preserve"> </w:t>
      </w:r>
      <w:r w:rsidRPr="00FE44E3">
        <w:rPr>
          <w:rFonts w:ascii="Arial" w:hAnsi="Arial" w:cs="Arial"/>
          <w:lang w:val="en-ZA"/>
        </w:rPr>
        <w:t>stated</w:t>
      </w:r>
      <w:r w:rsidR="009368DB" w:rsidRPr="00FE44E3">
        <w:rPr>
          <w:rFonts w:ascii="Arial" w:hAnsi="Arial" w:cs="Arial"/>
          <w:lang w:val="en-ZA"/>
        </w:rPr>
        <w:t xml:space="preserve"> that Claim 1 could only have been supported by originals, because Skorpion would never accept copies of </w:t>
      </w:r>
      <w:r w:rsidR="00A55000" w:rsidRPr="00FE44E3">
        <w:rPr>
          <w:rFonts w:ascii="Arial" w:eastAsia="Times New Roman" w:hAnsi="Arial" w:cs="Arial"/>
          <w:color w:val="000000"/>
          <w:lang w:eastAsia="en-GB"/>
        </w:rPr>
        <w:t>VAT</w:t>
      </w:r>
      <w:r w:rsidR="00A55000" w:rsidRPr="00FE44E3">
        <w:rPr>
          <w:rFonts w:ascii="Arial" w:hAnsi="Arial" w:cs="Arial"/>
          <w:lang w:val="en-ZA"/>
        </w:rPr>
        <w:t xml:space="preserve"> </w:t>
      </w:r>
      <w:r w:rsidR="001C2689" w:rsidRPr="00FE44E3">
        <w:rPr>
          <w:rFonts w:ascii="Arial" w:hAnsi="Arial" w:cs="Arial"/>
          <w:lang w:val="en-ZA"/>
        </w:rPr>
        <w:t xml:space="preserve">invoices from their supplier, </w:t>
      </w:r>
      <w:r w:rsidR="00C123B2">
        <w:rPr>
          <w:rFonts w:ascii="Arial" w:hAnsi="Arial" w:cs="Arial"/>
          <w:lang w:val="en-ZA"/>
        </w:rPr>
        <w:t>Engen</w:t>
      </w:r>
      <w:r w:rsidR="009368DB" w:rsidRPr="00FE44E3">
        <w:rPr>
          <w:rFonts w:ascii="Arial" w:hAnsi="Arial" w:cs="Arial"/>
          <w:lang w:val="en-ZA"/>
        </w:rPr>
        <w:t xml:space="preserve">, and that they would not pay </w:t>
      </w:r>
      <w:r w:rsidR="00C123B2">
        <w:rPr>
          <w:rFonts w:ascii="Arial" w:hAnsi="Arial" w:cs="Arial"/>
          <w:lang w:val="en-ZA"/>
        </w:rPr>
        <w:t>Engen</w:t>
      </w:r>
      <w:r w:rsidR="009368DB" w:rsidRPr="00FE44E3">
        <w:rPr>
          <w:rFonts w:ascii="Arial" w:hAnsi="Arial" w:cs="Arial"/>
          <w:lang w:val="en-ZA"/>
        </w:rPr>
        <w:t xml:space="preserve"> on the strength </w:t>
      </w:r>
      <w:r w:rsidR="00DE2B00" w:rsidRPr="00FE44E3">
        <w:rPr>
          <w:rFonts w:ascii="Arial" w:hAnsi="Arial" w:cs="Arial"/>
          <w:lang w:val="en-ZA"/>
        </w:rPr>
        <w:t>of copies. Mr Lucien Mouton, an</w:t>
      </w:r>
      <w:r w:rsidR="009368DB" w:rsidRPr="00FE44E3">
        <w:rPr>
          <w:rFonts w:ascii="Arial" w:hAnsi="Arial" w:cs="Arial"/>
          <w:lang w:val="en-ZA"/>
        </w:rPr>
        <w:t xml:space="preserve"> employee of </w:t>
      </w:r>
      <w:r w:rsidR="00C123B2">
        <w:rPr>
          <w:rFonts w:ascii="Arial" w:hAnsi="Arial" w:cs="Arial"/>
          <w:lang w:val="en-ZA"/>
        </w:rPr>
        <w:t>Engen</w:t>
      </w:r>
      <w:r w:rsidR="009368DB" w:rsidRPr="00FE44E3">
        <w:rPr>
          <w:rFonts w:ascii="Arial" w:hAnsi="Arial" w:cs="Arial"/>
          <w:lang w:val="en-ZA"/>
        </w:rPr>
        <w:t xml:space="preserve"> </w:t>
      </w:r>
      <w:r w:rsidR="007E1BA2" w:rsidRPr="00FE44E3">
        <w:rPr>
          <w:rFonts w:ascii="Arial" w:hAnsi="Arial" w:cs="Arial"/>
          <w:lang w:val="en-ZA"/>
        </w:rPr>
        <w:t>who also testified on behalf of Skorpion</w:t>
      </w:r>
      <w:r w:rsidR="001C2689" w:rsidRPr="00FE44E3">
        <w:rPr>
          <w:rFonts w:ascii="Arial" w:hAnsi="Arial" w:cs="Arial"/>
          <w:lang w:val="en-ZA"/>
        </w:rPr>
        <w:t>,</w:t>
      </w:r>
      <w:r w:rsidR="007E1BA2" w:rsidRPr="00FE44E3">
        <w:rPr>
          <w:rFonts w:ascii="Arial" w:hAnsi="Arial" w:cs="Arial"/>
          <w:lang w:val="en-ZA"/>
        </w:rPr>
        <w:t xml:space="preserve"> </w:t>
      </w:r>
      <w:r w:rsidR="009368DB" w:rsidRPr="00FE44E3">
        <w:rPr>
          <w:rFonts w:ascii="Arial" w:hAnsi="Arial" w:cs="Arial"/>
          <w:lang w:val="en-ZA"/>
        </w:rPr>
        <w:t xml:space="preserve">corroborated that version and stated that they only provided purchasers of petroleum products with original </w:t>
      </w:r>
      <w:r w:rsidR="00A55000" w:rsidRPr="00FE44E3">
        <w:rPr>
          <w:rFonts w:ascii="Arial" w:eastAsia="Times New Roman" w:hAnsi="Arial" w:cs="Arial"/>
          <w:color w:val="000000"/>
          <w:lang w:eastAsia="en-GB"/>
        </w:rPr>
        <w:t>VAT</w:t>
      </w:r>
      <w:r w:rsidR="00A55000" w:rsidRPr="00FE44E3">
        <w:rPr>
          <w:rFonts w:ascii="Arial" w:hAnsi="Arial" w:cs="Arial"/>
          <w:lang w:val="en-ZA"/>
        </w:rPr>
        <w:t xml:space="preserve"> </w:t>
      </w:r>
      <w:r w:rsidR="009368DB" w:rsidRPr="00FE44E3">
        <w:rPr>
          <w:rFonts w:ascii="Arial" w:hAnsi="Arial" w:cs="Arial"/>
          <w:lang w:val="en-ZA"/>
        </w:rPr>
        <w:t>invoices and did not expect to be paid if they did not.</w:t>
      </w:r>
    </w:p>
    <w:p w:rsidR="00FE44E3" w:rsidRPr="00FE44E3" w:rsidRDefault="00FE44E3" w:rsidP="00FE44E3">
      <w:pPr>
        <w:pStyle w:val="ListParagraph"/>
        <w:spacing w:line="480" w:lineRule="auto"/>
        <w:jc w:val="both"/>
        <w:rPr>
          <w:rFonts w:ascii="Arial" w:hAnsi="Arial" w:cs="Arial"/>
        </w:rPr>
      </w:pPr>
    </w:p>
    <w:p w:rsidR="007E1BA2" w:rsidRPr="00FE44E3" w:rsidRDefault="007E1BA2" w:rsidP="00E569B3">
      <w:pPr>
        <w:pStyle w:val="ListParagraph"/>
        <w:numPr>
          <w:ilvl w:val="0"/>
          <w:numId w:val="8"/>
        </w:numPr>
        <w:tabs>
          <w:tab w:val="left" w:pos="851"/>
        </w:tabs>
        <w:spacing w:before="240" w:line="480" w:lineRule="auto"/>
        <w:ind w:left="0" w:hanging="11"/>
        <w:jc w:val="both"/>
        <w:rPr>
          <w:rFonts w:ascii="Arial" w:hAnsi="Arial" w:cs="Arial"/>
        </w:rPr>
      </w:pPr>
      <w:r w:rsidRPr="00FE44E3">
        <w:rPr>
          <w:rFonts w:ascii="Arial" w:hAnsi="Arial" w:cs="Arial"/>
          <w:lang w:val="en-ZA"/>
        </w:rPr>
        <w:t>Ms Beulah Garises</w:t>
      </w:r>
      <w:r w:rsidR="00A55000" w:rsidRPr="00FE44E3">
        <w:rPr>
          <w:rFonts w:ascii="Arial" w:hAnsi="Arial" w:cs="Arial"/>
          <w:lang w:val="en-ZA"/>
        </w:rPr>
        <w:t>,</w:t>
      </w:r>
      <w:r w:rsidRPr="00FE44E3">
        <w:rPr>
          <w:rFonts w:ascii="Arial" w:hAnsi="Arial" w:cs="Arial"/>
          <w:lang w:val="en-ZA"/>
        </w:rPr>
        <w:t xml:space="preserve"> an employee of RFA who dealt with the claims submitted by Skorpion</w:t>
      </w:r>
      <w:r w:rsidR="00A55000" w:rsidRPr="00FE44E3">
        <w:rPr>
          <w:rFonts w:ascii="Arial" w:hAnsi="Arial" w:cs="Arial"/>
          <w:lang w:val="en-ZA"/>
        </w:rPr>
        <w:t>,</w:t>
      </w:r>
      <w:r w:rsidRPr="00FE44E3">
        <w:rPr>
          <w:rFonts w:ascii="Arial" w:hAnsi="Arial" w:cs="Arial"/>
          <w:lang w:val="en-ZA"/>
        </w:rPr>
        <w:t xml:space="preserve"> testified that Claim 1 was rejected because it was non-compliant in that it was</w:t>
      </w:r>
      <w:r w:rsidR="001C2689" w:rsidRPr="00FE44E3">
        <w:rPr>
          <w:rFonts w:ascii="Arial" w:hAnsi="Arial" w:cs="Arial"/>
          <w:lang w:val="en-ZA"/>
        </w:rPr>
        <w:t xml:space="preserve"> not accompanied by original VAT</w:t>
      </w:r>
      <w:r w:rsidRPr="00FE44E3">
        <w:rPr>
          <w:rFonts w:ascii="Arial" w:hAnsi="Arial" w:cs="Arial"/>
          <w:lang w:val="en-ZA"/>
        </w:rPr>
        <w:t xml:space="preserve"> invoices. She had requested an employee of Skorpion to submit the original</w:t>
      </w:r>
      <w:r w:rsidR="001C2689" w:rsidRPr="00FE44E3">
        <w:rPr>
          <w:rFonts w:ascii="Arial" w:hAnsi="Arial" w:cs="Arial"/>
          <w:lang w:val="en-ZA"/>
        </w:rPr>
        <w:t>s</w:t>
      </w:r>
      <w:r w:rsidRPr="00FE44E3">
        <w:rPr>
          <w:rFonts w:ascii="Arial" w:hAnsi="Arial" w:cs="Arial"/>
          <w:lang w:val="en-ZA"/>
        </w:rPr>
        <w:t xml:space="preserve"> because only copies were submitted as part of the claim. </w:t>
      </w:r>
      <w:r w:rsidR="00A55000" w:rsidRPr="00FE44E3">
        <w:rPr>
          <w:rFonts w:ascii="Arial" w:eastAsia="Times New Roman" w:hAnsi="Arial" w:cs="Arial"/>
          <w:color w:val="000000"/>
          <w:lang w:eastAsia="en-GB"/>
        </w:rPr>
        <w:t>Another</w:t>
      </w:r>
      <w:r w:rsidRPr="00FE44E3">
        <w:rPr>
          <w:rFonts w:ascii="Arial" w:eastAsia="Times New Roman" w:hAnsi="Arial" w:cs="Arial"/>
          <w:color w:val="000000"/>
          <w:lang w:eastAsia="en-GB"/>
        </w:rPr>
        <w:t xml:space="preserve"> employee of RFA</w:t>
      </w:r>
      <w:r w:rsidR="00A55000" w:rsidRPr="00FE44E3">
        <w:rPr>
          <w:rFonts w:ascii="Arial" w:eastAsia="Times New Roman" w:hAnsi="Arial" w:cs="Arial"/>
          <w:color w:val="000000"/>
          <w:lang w:eastAsia="en-GB"/>
        </w:rPr>
        <w:t xml:space="preserve"> who also assessed the claims</w:t>
      </w:r>
      <w:r w:rsidRPr="00FE44E3">
        <w:rPr>
          <w:rFonts w:ascii="Arial" w:eastAsia="Times New Roman" w:hAnsi="Arial" w:cs="Arial"/>
          <w:color w:val="000000"/>
          <w:lang w:eastAsia="en-GB"/>
        </w:rPr>
        <w:t xml:space="preserve"> (</w:t>
      </w:r>
      <w:r w:rsidR="00A55000" w:rsidRPr="00FE44E3">
        <w:rPr>
          <w:rFonts w:ascii="Arial" w:eastAsia="Times New Roman" w:hAnsi="Arial" w:cs="Arial"/>
          <w:color w:val="000000"/>
          <w:lang w:eastAsia="en-GB"/>
        </w:rPr>
        <w:t>Mr Billy Katsaho</w:t>
      </w:r>
      <w:r w:rsidRPr="00FE44E3">
        <w:rPr>
          <w:rFonts w:ascii="Arial" w:eastAsia="Times New Roman" w:hAnsi="Arial" w:cs="Arial"/>
          <w:color w:val="000000"/>
          <w:lang w:eastAsia="en-GB"/>
        </w:rPr>
        <w:t>) confirmed Ms Garises’ version that Claim 1 was supported by copies</w:t>
      </w:r>
      <w:r w:rsidR="00FE44E3">
        <w:rPr>
          <w:rFonts w:ascii="Arial" w:eastAsia="Times New Roman" w:hAnsi="Arial" w:cs="Arial"/>
          <w:color w:val="000000"/>
          <w:lang w:eastAsia="en-GB"/>
        </w:rPr>
        <w:t>.</w:t>
      </w:r>
    </w:p>
    <w:p w:rsidR="00FE44E3" w:rsidRPr="00FE44E3" w:rsidRDefault="00FE44E3" w:rsidP="00FE44E3">
      <w:pPr>
        <w:pStyle w:val="ListParagraph"/>
        <w:spacing w:line="480" w:lineRule="auto"/>
        <w:jc w:val="both"/>
        <w:rPr>
          <w:rFonts w:ascii="Arial" w:hAnsi="Arial" w:cs="Arial"/>
        </w:rPr>
      </w:pPr>
    </w:p>
    <w:p w:rsidR="001D2799" w:rsidRPr="00FE44E3" w:rsidRDefault="001D2799" w:rsidP="00E569B3">
      <w:pPr>
        <w:pStyle w:val="ListParagraph"/>
        <w:numPr>
          <w:ilvl w:val="0"/>
          <w:numId w:val="8"/>
        </w:numPr>
        <w:tabs>
          <w:tab w:val="left" w:pos="851"/>
        </w:tabs>
        <w:spacing w:before="240" w:line="480" w:lineRule="auto"/>
        <w:ind w:left="0" w:hanging="11"/>
        <w:jc w:val="both"/>
        <w:rPr>
          <w:rFonts w:ascii="Arial" w:hAnsi="Arial" w:cs="Arial"/>
        </w:rPr>
      </w:pPr>
      <w:r w:rsidRPr="00FE44E3">
        <w:rPr>
          <w:rFonts w:ascii="Arial" w:eastAsia="Times New Roman" w:hAnsi="Arial" w:cs="Arial"/>
          <w:color w:val="000000"/>
          <w:lang w:eastAsia="en-GB"/>
        </w:rPr>
        <w:t xml:space="preserve">There are thus mutually destructive versions on whether indeed Claim 1 was supported by original </w:t>
      </w:r>
      <w:r w:rsidR="00A55000" w:rsidRPr="00FE44E3">
        <w:rPr>
          <w:rFonts w:ascii="Arial" w:eastAsia="Times New Roman" w:hAnsi="Arial" w:cs="Arial"/>
          <w:color w:val="000000"/>
          <w:lang w:eastAsia="en-GB"/>
        </w:rPr>
        <w:t xml:space="preserve">VAT </w:t>
      </w:r>
      <w:r w:rsidRPr="00FE44E3">
        <w:rPr>
          <w:rFonts w:ascii="Arial" w:eastAsia="Times New Roman" w:hAnsi="Arial" w:cs="Arial"/>
          <w:color w:val="000000"/>
          <w:lang w:eastAsia="en-GB"/>
        </w:rPr>
        <w:t>invoice</w:t>
      </w:r>
      <w:r w:rsidR="00A55000" w:rsidRPr="00FE44E3">
        <w:rPr>
          <w:rFonts w:ascii="Arial" w:eastAsia="Times New Roman" w:hAnsi="Arial" w:cs="Arial"/>
          <w:color w:val="000000"/>
          <w:lang w:eastAsia="en-GB"/>
        </w:rPr>
        <w:t>s</w:t>
      </w:r>
      <w:r w:rsidRPr="00FE44E3">
        <w:rPr>
          <w:rFonts w:ascii="Arial" w:eastAsia="Times New Roman" w:hAnsi="Arial" w:cs="Arial"/>
          <w:color w:val="000000"/>
          <w:lang w:eastAsia="en-GB"/>
        </w:rPr>
        <w:t>. The court therefore had to make credibility findings and to determine where the probabilities lay</w:t>
      </w:r>
      <w:r w:rsidR="00534C2F">
        <w:rPr>
          <w:rFonts w:ascii="Arial" w:eastAsia="Times New Roman" w:hAnsi="Arial" w:cs="Arial"/>
          <w:color w:val="000000"/>
          <w:lang w:eastAsia="en-GB"/>
        </w:rPr>
        <w:t>.</w:t>
      </w:r>
      <w:r>
        <w:rPr>
          <w:rStyle w:val="FootnoteReference"/>
          <w:rFonts w:ascii="Arial" w:eastAsia="Times New Roman" w:hAnsi="Arial" w:cs="Arial"/>
          <w:color w:val="000000"/>
          <w:lang w:eastAsia="en-GB"/>
        </w:rPr>
        <w:footnoteReference w:id="16"/>
      </w:r>
      <w:r w:rsidRPr="00FE44E3">
        <w:rPr>
          <w:rFonts w:ascii="Arial" w:eastAsia="Times New Roman" w:hAnsi="Arial" w:cs="Arial"/>
          <w:color w:val="000000"/>
          <w:lang w:eastAsia="en-GB"/>
        </w:rPr>
        <w:t xml:space="preserve"> It did not. Instead, it approached the matter on the basis that the conflict in the two versions did not matter. </w:t>
      </w:r>
      <w:r w:rsidR="001C2689" w:rsidRPr="00FE44E3">
        <w:rPr>
          <w:rFonts w:ascii="Arial" w:eastAsia="Times New Roman" w:hAnsi="Arial" w:cs="Arial"/>
          <w:color w:val="000000"/>
          <w:lang w:eastAsia="en-GB"/>
        </w:rPr>
        <w:t>It did.</w:t>
      </w:r>
      <w:r w:rsidR="00C507EB" w:rsidRPr="00FE44E3">
        <w:rPr>
          <w:rFonts w:ascii="Arial" w:eastAsia="Times New Roman" w:hAnsi="Arial" w:cs="Arial"/>
          <w:lang w:eastAsia="en-GB"/>
        </w:rPr>
        <w:t xml:space="preserve"> </w:t>
      </w:r>
      <w:r w:rsidRPr="00FE44E3">
        <w:rPr>
          <w:rFonts w:ascii="Arial" w:hAnsi="Arial" w:cs="Arial"/>
          <w:lang w:val="en-ZA"/>
        </w:rPr>
        <w:t>At the trial</w:t>
      </w:r>
      <w:r w:rsidR="001C2689" w:rsidRPr="00FE44E3">
        <w:rPr>
          <w:rFonts w:ascii="Arial" w:hAnsi="Arial" w:cs="Arial"/>
          <w:lang w:val="en-ZA"/>
        </w:rPr>
        <w:t>,</w:t>
      </w:r>
      <w:r w:rsidRPr="00FE44E3">
        <w:rPr>
          <w:rFonts w:ascii="Arial" w:hAnsi="Arial" w:cs="Arial"/>
          <w:lang w:val="en-ZA"/>
        </w:rPr>
        <w:t xml:space="preserve"> one of Skorpion’s witnesses</w:t>
      </w:r>
      <w:r w:rsidR="007E1BA2" w:rsidRPr="00FE44E3">
        <w:rPr>
          <w:rFonts w:ascii="Arial" w:hAnsi="Arial" w:cs="Arial"/>
          <w:lang w:val="en-ZA"/>
        </w:rPr>
        <w:t xml:space="preserve"> (Ms Michelle Steenkamp)</w:t>
      </w:r>
      <w:r w:rsidR="001C2689" w:rsidRPr="00FE44E3">
        <w:rPr>
          <w:rFonts w:ascii="Arial" w:hAnsi="Arial" w:cs="Arial"/>
          <w:lang w:val="en-ZA"/>
        </w:rPr>
        <w:t>,</w:t>
      </w:r>
      <w:r w:rsidRPr="00FE44E3">
        <w:rPr>
          <w:rFonts w:ascii="Arial" w:hAnsi="Arial" w:cs="Arial"/>
          <w:lang w:val="en-ZA"/>
        </w:rPr>
        <w:t xml:space="preserve"> </w:t>
      </w:r>
      <w:r w:rsidR="007E1BA2" w:rsidRPr="00FE44E3">
        <w:rPr>
          <w:rFonts w:ascii="Arial" w:hAnsi="Arial" w:cs="Arial"/>
          <w:lang w:val="en-ZA"/>
        </w:rPr>
        <w:t>in an attempt to disavow the admissions made in the contemporaneous correspondence</w:t>
      </w:r>
      <w:r w:rsidR="001C2689" w:rsidRPr="00FE44E3">
        <w:rPr>
          <w:rFonts w:ascii="Arial" w:hAnsi="Arial" w:cs="Arial"/>
          <w:lang w:val="en-ZA"/>
        </w:rPr>
        <w:t>,</w:t>
      </w:r>
      <w:r w:rsidR="007E1BA2" w:rsidRPr="00FE44E3">
        <w:rPr>
          <w:rFonts w:ascii="Arial" w:hAnsi="Arial" w:cs="Arial"/>
          <w:lang w:val="en-ZA"/>
        </w:rPr>
        <w:t xml:space="preserve"> </w:t>
      </w:r>
      <w:r w:rsidRPr="00FE44E3">
        <w:rPr>
          <w:rFonts w:ascii="Arial" w:hAnsi="Arial" w:cs="Arial"/>
          <w:lang w:val="en-ZA"/>
        </w:rPr>
        <w:t>co</w:t>
      </w:r>
      <w:r w:rsidR="001C2689" w:rsidRPr="00FE44E3">
        <w:rPr>
          <w:rFonts w:ascii="Arial" w:hAnsi="Arial" w:cs="Arial"/>
          <w:lang w:val="en-ZA"/>
        </w:rPr>
        <w:t>ntended that the autho</w:t>
      </w:r>
      <w:r w:rsidR="00A55000" w:rsidRPr="00FE44E3">
        <w:rPr>
          <w:rFonts w:ascii="Arial" w:hAnsi="Arial" w:cs="Arial"/>
          <w:lang w:val="en-ZA"/>
        </w:rPr>
        <w:t>r of that</w:t>
      </w:r>
      <w:r w:rsidRPr="00FE44E3">
        <w:rPr>
          <w:rFonts w:ascii="Arial" w:hAnsi="Arial" w:cs="Arial"/>
          <w:lang w:val="en-ZA"/>
        </w:rPr>
        <w:t xml:space="preserve"> correspondence </w:t>
      </w:r>
      <w:r w:rsidR="007E1BA2" w:rsidRPr="00FE44E3">
        <w:rPr>
          <w:rFonts w:ascii="Arial" w:hAnsi="Arial" w:cs="Arial"/>
          <w:lang w:val="en-ZA"/>
        </w:rPr>
        <w:t xml:space="preserve">(Paulina Maritz) </w:t>
      </w:r>
      <w:r w:rsidRPr="00FE44E3">
        <w:rPr>
          <w:rFonts w:ascii="Arial" w:hAnsi="Arial" w:cs="Arial"/>
          <w:lang w:val="en-ZA"/>
        </w:rPr>
        <w:t xml:space="preserve">did not have personal knowledge of the </w:t>
      </w:r>
      <w:r w:rsidR="007E1BA2" w:rsidRPr="00FE44E3">
        <w:rPr>
          <w:rFonts w:ascii="Arial" w:hAnsi="Arial" w:cs="Arial"/>
          <w:lang w:val="en-ZA"/>
        </w:rPr>
        <w:t>claims submission</w:t>
      </w:r>
      <w:r w:rsidRPr="00FE44E3">
        <w:rPr>
          <w:rFonts w:ascii="Arial" w:hAnsi="Arial" w:cs="Arial"/>
          <w:lang w:val="en-ZA"/>
        </w:rPr>
        <w:t xml:space="preserve"> processes of Skorpion</w:t>
      </w:r>
      <w:r w:rsidR="007E1BA2" w:rsidRPr="00FE44E3">
        <w:rPr>
          <w:rFonts w:ascii="Arial" w:hAnsi="Arial" w:cs="Arial"/>
          <w:lang w:val="en-ZA"/>
        </w:rPr>
        <w:t>.</w:t>
      </w:r>
    </w:p>
    <w:p w:rsidR="00FE44E3" w:rsidRPr="00FE44E3" w:rsidRDefault="00FE44E3" w:rsidP="00FE44E3">
      <w:pPr>
        <w:pStyle w:val="ListParagraph"/>
        <w:spacing w:line="480" w:lineRule="auto"/>
        <w:jc w:val="both"/>
        <w:rPr>
          <w:rFonts w:ascii="Arial" w:hAnsi="Arial" w:cs="Arial"/>
        </w:rPr>
      </w:pPr>
    </w:p>
    <w:p w:rsidR="00633A60" w:rsidRPr="00FE44E3" w:rsidRDefault="001D2799" w:rsidP="00E569B3">
      <w:pPr>
        <w:pStyle w:val="ListParagraph"/>
        <w:numPr>
          <w:ilvl w:val="0"/>
          <w:numId w:val="8"/>
        </w:numPr>
        <w:tabs>
          <w:tab w:val="left" w:pos="851"/>
        </w:tabs>
        <w:spacing w:before="240" w:line="480" w:lineRule="auto"/>
        <w:ind w:left="0" w:hanging="11"/>
        <w:jc w:val="both"/>
        <w:rPr>
          <w:rFonts w:ascii="Arial" w:hAnsi="Arial" w:cs="Arial"/>
        </w:rPr>
      </w:pPr>
      <w:r w:rsidRPr="00FE44E3">
        <w:rPr>
          <w:rFonts w:ascii="Arial" w:hAnsi="Arial" w:cs="Arial"/>
          <w:lang w:val="en-ZA"/>
        </w:rPr>
        <w:t xml:space="preserve">The probabilities clearly do not support such a denial. The </w:t>
      </w:r>
      <w:r w:rsidR="00633A60" w:rsidRPr="00FE44E3">
        <w:rPr>
          <w:rFonts w:ascii="Arial" w:hAnsi="Arial" w:cs="Arial"/>
          <w:lang w:val="en-ZA"/>
        </w:rPr>
        <w:t>statements</w:t>
      </w:r>
      <w:r w:rsidRPr="00FE44E3">
        <w:rPr>
          <w:rFonts w:ascii="Arial" w:hAnsi="Arial" w:cs="Arial"/>
          <w:lang w:val="en-ZA"/>
        </w:rPr>
        <w:t xml:space="preserve"> in </w:t>
      </w:r>
      <w:r w:rsidR="00633A60" w:rsidRPr="00FE44E3">
        <w:rPr>
          <w:rFonts w:ascii="Arial" w:hAnsi="Arial" w:cs="Arial"/>
          <w:lang w:val="en-ZA"/>
        </w:rPr>
        <w:t xml:space="preserve">Ms Paulina Maritz’s letter to RFA, tendered by Skorpion itself, </w:t>
      </w:r>
      <w:r w:rsidRPr="00FE44E3">
        <w:rPr>
          <w:rFonts w:ascii="Arial" w:hAnsi="Arial" w:cs="Arial"/>
          <w:lang w:val="en-ZA"/>
        </w:rPr>
        <w:t xml:space="preserve">are clearly admissions negating such denial and support RFA’s </w:t>
      </w:r>
      <w:r w:rsidR="00B765F7" w:rsidRPr="00FE44E3">
        <w:rPr>
          <w:rFonts w:ascii="Arial" w:hAnsi="Arial" w:cs="Arial"/>
          <w:lang w:val="en-ZA"/>
        </w:rPr>
        <w:t>version</w:t>
      </w:r>
      <w:r w:rsidRPr="00FE44E3">
        <w:rPr>
          <w:rFonts w:ascii="Arial" w:hAnsi="Arial" w:cs="Arial"/>
          <w:lang w:val="en-ZA"/>
        </w:rPr>
        <w:t xml:space="preserve"> that originals w</w:t>
      </w:r>
      <w:r w:rsidR="00633A60" w:rsidRPr="00FE44E3">
        <w:rPr>
          <w:rFonts w:ascii="Arial" w:hAnsi="Arial" w:cs="Arial"/>
          <w:lang w:val="en-ZA"/>
        </w:rPr>
        <w:t>ere not submitted</w:t>
      </w:r>
      <w:r w:rsidR="00B33027" w:rsidRPr="00FE44E3">
        <w:rPr>
          <w:rFonts w:ascii="Arial" w:hAnsi="Arial" w:cs="Arial"/>
          <w:lang w:val="en-ZA"/>
        </w:rPr>
        <w:t xml:space="preserve"> before expiry of the deadline</w:t>
      </w:r>
      <w:r w:rsidR="00633A60" w:rsidRPr="00FE44E3">
        <w:rPr>
          <w:rFonts w:ascii="Arial" w:hAnsi="Arial" w:cs="Arial"/>
          <w:lang w:val="en-ZA"/>
        </w:rPr>
        <w:t xml:space="preserve">. </w:t>
      </w:r>
      <w:r w:rsidRPr="00FE44E3">
        <w:rPr>
          <w:rFonts w:ascii="Arial" w:hAnsi="Arial" w:cs="Arial"/>
          <w:lang w:val="en-ZA"/>
        </w:rPr>
        <w:t xml:space="preserve"> RFA</w:t>
      </w:r>
      <w:r w:rsidR="00633A60" w:rsidRPr="00FE44E3">
        <w:rPr>
          <w:rFonts w:ascii="Arial" w:hAnsi="Arial" w:cs="Arial"/>
          <w:lang w:val="en-ZA"/>
        </w:rPr>
        <w:t>’s Ms Garises</w:t>
      </w:r>
      <w:r w:rsidRPr="00FE44E3">
        <w:rPr>
          <w:rFonts w:ascii="Arial" w:hAnsi="Arial" w:cs="Arial"/>
          <w:lang w:val="en-ZA"/>
        </w:rPr>
        <w:t xml:space="preserve"> made extensive reference at the trial to email correspondence she sent to an employee of Skorpion informing her that Skorpion had submitted copies of VAT invoices in support of Claim 1 and urging that employee to ensure that or</w:t>
      </w:r>
      <w:r w:rsidR="00FE44E3">
        <w:rPr>
          <w:rFonts w:ascii="Arial" w:hAnsi="Arial" w:cs="Arial"/>
          <w:lang w:val="en-ZA"/>
        </w:rPr>
        <w:t>iginal invoices were submitted.</w:t>
      </w:r>
    </w:p>
    <w:p w:rsidR="00FE44E3" w:rsidRPr="00FE44E3" w:rsidRDefault="00FE44E3" w:rsidP="00FE44E3">
      <w:pPr>
        <w:pStyle w:val="ListParagraph"/>
        <w:spacing w:line="480" w:lineRule="auto"/>
        <w:jc w:val="both"/>
        <w:rPr>
          <w:rFonts w:ascii="Arial" w:hAnsi="Arial" w:cs="Arial"/>
        </w:rPr>
      </w:pPr>
    </w:p>
    <w:p w:rsidR="001D2799" w:rsidRPr="00FE44E3" w:rsidRDefault="001D2799" w:rsidP="00E569B3">
      <w:pPr>
        <w:pStyle w:val="ListParagraph"/>
        <w:numPr>
          <w:ilvl w:val="0"/>
          <w:numId w:val="8"/>
        </w:numPr>
        <w:tabs>
          <w:tab w:val="left" w:pos="851"/>
        </w:tabs>
        <w:spacing w:before="240" w:line="480" w:lineRule="auto"/>
        <w:ind w:left="0" w:hanging="11"/>
        <w:jc w:val="both"/>
        <w:rPr>
          <w:rFonts w:ascii="Arial" w:hAnsi="Arial" w:cs="Arial"/>
        </w:rPr>
      </w:pPr>
      <w:r w:rsidRPr="00FE44E3">
        <w:rPr>
          <w:rFonts w:ascii="Arial" w:hAnsi="Arial" w:cs="Arial"/>
          <w:lang w:val="en-ZA"/>
        </w:rPr>
        <w:t xml:space="preserve">Skorpion’s protestation to the contrary is not supported even by its own contemporaneous correspondence and the High Court ought to have made such a finding considering that Skorpion alleged in its particulars of claim that Claim 1 was accompanied by original </w:t>
      </w:r>
      <w:r w:rsidR="00A45AC7" w:rsidRPr="00FE44E3">
        <w:rPr>
          <w:rFonts w:ascii="Arial" w:eastAsia="Times New Roman" w:hAnsi="Arial" w:cs="Arial"/>
          <w:color w:val="000000"/>
          <w:lang w:eastAsia="en-GB"/>
        </w:rPr>
        <w:t>VAT</w:t>
      </w:r>
      <w:r w:rsidR="00A45AC7" w:rsidRPr="00FE44E3">
        <w:rPr>
          <w:rFonts w:ascii="Arial" w:hAnsi="Arial" w:cs="Arial"/>
          <w:lang w:val="en-ZA"/>
        </w:rPr>
        <w:t xml:space="preserve"> </w:t>
      </w:r>
      <w:r w:rsidRPr="00FE44E3">
        <w:rPr>
          <w:rFonts w:ascii="Arial" w:hAnsi="Arial" w:cs="Arial"/>
          <w:lang w:val="en-ZA"/>
        </w:rPr>
        <w:t>invoices.</w:t>
      </w:r>
      <w:r w:rsidR="003D34FD" w:rsidRPr="00FE44E3">
        <w:rPr>
          <w:rFonts w:ascii="Arial" w:eastAsia="Times New Roman" w:hAnsi="Arial" w:cs="Arial"/>
          <w:color w:val="000000"/>
          <w:lang w:eastAsia="en-GB"/>
        </w:rPr>
        <w:t xml:space="preserve"> </w:t>
      </w:r>
      <w:r w:rsidRPr="00FE44E3">
        <w:rPr>
          <w:rFonts w:ascii="Arial" w:eastAsia="Times New Roman" w:hAnsi="Arial" w:cs="Arial"/>
          <w:color w:val="000000"/>
          <w:lang w:eastAsia="en-GB"/>
        </w:rPr>
        <w:t>Skorpion could not eat it</w:t>
      </w:r>
      <w:r w:rsidR="00B765F7" w:rsidRPr="00FE44E3">
        <w:rPr>
          <w:rFonts w:ascii="Arial" w:eastAsia="Times New Roman" w:hAnsi="Arial" w:cs="Arial"/>
          <w:color w:val="000000"/>
          <w:lang w:eastAsia="en-GB"/>
        </w:rPr>
        <w:t>s proverbial cake and have it: E</w:t>
      </w:r>
      <w:r w:rsidRPr="00FE44E3">
        <w:rPr>
          <w:rFonts w:ascii="Arial" w:eastAsia="Times New Roman" w:hAnsi="Arial" w:cs="Arial"/>
          <w:color w:val="000000"/>
          <w:lang w:eastAsia="en-GB"/>
        </w:rPr>
        <w:t xml:space="preserve">ither it </w:t>
      </w:r>
      <w:r w:rsidR="00A45AC7" w:rsidRPr="00FE44E3">
        <w:rPr>
          <w:rFonts w:ascii="Arial" w:eastAsia="Times New Roman" w:hAnsi="Arial" w:cs="Arial"/>
          <w:color w:val="000000"/>
          <w:lang w:eastAsia="en-GB"/>
        </w:rPr>
        <w:t>submitted a claim with original VAT invoices</w:t>
      </w:r>
      <w:r w:rsidR="00B765F7" w:rsidRPr="00FE44E3">
        <w:rPr>
          <w:rFonts w:ascii="Arial" w:eastAsia="Times New Roman" w:hAnsi="Arial" w:cs="Arial"/>
          <w:color w:val="000000"/>
          <w:lang w:eastAsia="en-GB"/>
        </w:rPr>
        <w:t>,</w:t>
      </w:r>
      <w:r w:rsidRPr="00FE44E3">
        <w:rPr>
          <w:rFonts w:ascii="Arial" w:eastAsia="Times New Roman" w:hAnsi="Arial" w:cs="Arial"/>
          <w:color w:val="000000"/>
          <w:lang w:eastAsia="en-GB"/>
        </w:rPr>
        <w:t xml:space="preserve"> or it did not. It alleged in the particulars of claim that it did. Its factual witnesses made no pretence otherwise. They swore at the trial that they submitted original claims; yet the probabilities </w:t>
      </w:r>
      <w:r w:rsidR="00FE44E3">
        <w:rPr>
          <w:rFonts w:ascii="Arial" w:eastAsia="Times New Roman" w:hAnsi="Arial" w:cs="Arial"/>
          <w:color w:val="000000"/>
          <w:lang w:eastAsia="en-GB"/>
        </w:rPr>
        <w:t>point in the opposite direction.</w:t>
      </w:r>
    </w:p>
    <w:p w:rsidR="00FE44E3" w:rsidRPr="00FE44E3" w:rsidRDefault="00FE44E3" w:rsidP="00FE44E3">
      <w:pPr>
        <w:pStyle w:val="ListParagraph"/>
        <w:spacing w:line="480" w:lineRule="auto"/>
        <w:jc w:val="both"/>
        <w:rPr>
          <w:rFonts w:ascii="Arial" w:hAnsi="Arial" w:cs="Arial"/>
        </w:rPr>
      </w:pPr>
    </w:p>
    <w:p w:rsidR="001D2799" w:rsidRPr="00FE44E3" w:rsidRDefault="001D2799" w:rsidP="00E569B3">
      <w:pPr>
        <w:pStyle w:val="ListParagraph"/>
        <w:numPr>
          <w:ilvl w:val="0"/>
          <w:numId w:val="8"/>
        </w:numPr>
        <w:tabs>
          <w:tab w:val="left" w:pos="851"/>
        </w:tabs>
        <w:spacing w:before="240" w:line="480" w:lineRule="auto"/>
        <w:ind w:left="0" w:hanging="11"/>
        <w:jc w:val="both"/>
        <w:rPr>
          <w:rFonts w:ascii="Arial" w:hAnsi="Arial" w:cs="Arial"/>
        </w:rPr>
      </w:pPr>
      <w:r w:rsidRPr="00FE44E3">
        <w:rPr>
          <w:rFonts w:ascii="Arial" w:eastAsia="Times New Roman" w:hAnsi="Arial" w:cs="Arial"/>
          <w:color w:val="000000"/>
          <w:lang w:eastAsia="en-GB"/>
        </w:rPr>
        <w:t xml:space="preserve">It is no less significant that Skorpion's witnesses who dealt directly with claims confirmed at the trial that this was the first time that claims submitted by Skorpion were rejected by RFA. In other words, RFA does not </w:t>
      </w:r>
      <w:r w:rsidR="00C008B0" w:rsidRPr="00FE44E3">
        <w:rPr>
          <w:rFonts w:ascii="Arial" w:eastAsia="Times New Roman" w:hAnsi="Arial" w:cs="Arial"/>
          <w:color w:val="000000"/>
          <w:lang w:eastAsia="en-GB"/>
        </w:rPr>
        <w:t xml:space="preserve">capriciously and </w:t>
      </w:r>
      <w:r w:rsidRPr="00FE44E3">
        <w:rPr>
          <w:rFonts w:ascii="Arial" w:eastAsia="Times New Roman" w:hAnsi="Arial" w:cs="Arial"/>
          <w:color w:val="000000"/>
          <w:lang w:eastAsia="en-GB"/>
        </w:rPr>
        <w:t>whimsically reject claims. That fact, seen in conjunction with the contemporaneous correspondence by an employee of Skorpion admitting t</w:t>
      </w:r>
      <w:r w:rsidR="00633A60" w:rsidRPr="00FE44E3">
        <w:rPr>
          <w:rFonts w:ascii="Arial" w:eastAsia="Times New Roman" w:hAnsi="Arial" w:cs="Arial"/>
          <w:color w:val="000000"/>
          <w:lang w:eastAsia="en-GB"/>
        </w:rPr>
        <w:t>hat the claim was supported by</w:t>
      </w:r>
      <w:r w:rsidRPr="00FE44E3">
        <w:rPr>
          <w:rFonts w:ascii="Arial" w:eastAsia="Times New Roman" w:hAnsi="Arial" w:cs="Arial"/>
          <w:color w:val="000000"/>
          <w:lang w:eastAsia="en-GB"/>
        </w:rPr>
        <w:t xml:space="preserve"> cop</w:t>
      </w:r>
      <w:r w:rsidR="00633A60" w:rsidRPr="00FE44E3">
        <w:rPr>
          <w:rFonts w:ascii="Arial" w:eastAsia="Times New Roman" w:hAnsi="Arial" w:cs="Arial"/>
          <w:color w:val="000000"/>
          <w:lang w:eastAsia="en-GB"/>
        </w:rPr>
        <w:t>ies</w:t>
      </w:r>
      <w:r w:rsidRPr="00FE44E3">
        <w:rPr>
          <w:rFonts w:ascii="Arial" w:eastAsia="Times New Roman" w:hAnsi="Arial" w:cs="Arial"/>
          <w:color w:val="000000"/>
          <w:lang w:eastAsia="en-GB"/>
        </w:rPr>
        <w:t>, overwhelmingly tilt the probabilities in favour of a conclusion that Claim 1 was n</w:t>
      </w:r>
      <w:r w:rsidR="00633A60" w:rsidRPr="00FE44E3">
        <w:rPr>
          <w:rFonts w:ascii="Arial" w:eastAsia="Times New Roman" w:hAnsi="Arial" w:cs="Arial"/>
          <w:color w:val="000000"/>
          <w:lang w:eastAsia="en-GB"/>
        </w:rPr>
        <w:t>ot supported by</w:t>
      </w:r>
      <w:r w:rsidRPr="00FE44E3">
        <w:rPr>
          <w:rFonts w:ascii="Arial" w:eastAsia="Times New Roman" w:hAnsi="Arial" w:cs="Arial"/>
          <w:color w:val="000000"/>
          <w:lang w:eastAsia="en-GB"/>
        </w:rPr>
        <w:t xml:space="preserve"> original </w:t>
      </w:r>
      <w:r w:rsidR="00EE7257" w:rsidRPr="00FE44E3">
        <w:rPr>
          <w:rFonts w:ascii="Arial" w:eastAsia="Times New Roman" w:hAnsi="Arial" w:cs="Arial"/>
          <w:color w:val="000000"/>
          <w:lang w:eastAsia="en-GB"/>
        </w:rPr>
        <w:t xml:space="preserve">VAT </w:t>
      </w:r>
      <w:r w:rsidRPr="00FE44E3">
        <w:rPr>
          <w:rFonts w:ascii="Arial" w:eastAsia="Times New Roman" w:hAnsi="Arial" w:cs="Arial"/>
          <w:color w:val="000000"/>
          <w:lang w:eastAsia="en-GB"/>
        </w:rPr>
        <w:t>invoice</w:t>
      </w:r>
      <w:r w:rsidR="00633A60" w:rsidRPr="00FE44E3">
        <w:rPr>
          <w:rFonts w:ascii="Arial" w:eastAsia="Times New Roman" w:hAnsi="Arial" w:cs="Arial"/>
          <w:color w:val="000000"/>
          <w:lang w:eastAsia="en-GB"/>
        </w:rPr>
        <w:t>s</w:t>
      </w:r>
      <w:r w:rsidRPr="00FE44E3">
        <w:rPr>
          <w:rFonts w:ascii="Arial" w:eastAsia="Times New Roman" w:hAnsi="Arial" w:cs="Arial"/>
          <w:color w:val="000000"/>
          <w:lang w:eastAsia="en-GB"/>
        </w:rPr>
        <w:t>.</w:t>
      </w:r>
    </w:p>
    <w:p w:rsidR="00FE44E3" w:rsidRPr="00FE44E3" w:rsidRDefault="00FE44E3" w:rsidP="00FE44E3">
      <w:pPr>
        <w:pStyle w:val="ListParagraph"/>
        <w:spacing w:line="480" w:lineRule="auto"/>
        <w:jc w:val="both"/>
        <w:rPr>
          <w:rFonts w:ascii="Arial" w:hAnsi="Arial" w:cs="Arial"/>
        </w:rPr>
      </w:pPr>
    </w:p>
    <w:p w:rsidR="001D2799" w:rsidRPr="00FE44E3" w:rsidRDefault="001D2799" w:rsidP="00E569B3">
      <w:pPr>
        <w:pStyle w:val="ListParagraph"/>
        <w:numPr>
          <w:ilvl w:val="0"/>
          <w:numId w:val="8"/>
        </w:numPr>
        <w:tabs>
          <w:tab w:val="left" w:pos="851"/>
        </w:tabs>
        <w:spacing w:before="240" w:line="480" w:lineRule="auto"/>
        <w:ind w:left="0" w:hanging="11"/>
        <w:jc w:val="both"/>
        <w:rPr>
          <w:rFonts w:ascii="Arial" w:hAnsi="Arial" w:cs="Arial"/>
        </w:rPr>
      </w:pPr>
      <w:r w:rsidRPr="00FE44E3">
        <w:rPr>
          <w:rFonts w:ascii="Arial" w:eastAsia="Times New Roman" w:hAnsi="Arial" w:cs="Arial"/>
          <w:color w:val="000000"/>
          <w:lang w:eastAsia="en-GB"/>
        </w:rPr>
        <w:t>Substantial compliance does not arise because it was never Skorpion’s case that it was perforce unable (for whatever reason) to obtain original invoices for Claim 1</w:t>
      </w:r>
      <w:r w:rsidRPr="00FE44E3">
        <w:rPr>
          <w:rFonts w:ascii="Arial" w:eastAsia="Times New Roman" w:hAnsi="Arial" w:cs="Arial"/>
          <w:b/>
          <w:color w:val="000000"/>
          <w:lang w:eastAsia="en-GB"/>
        </w:rPr>
        <w:t xml:space="preserve"> </w:t>
      </w:r>
      <w:r w:rsidRPr="00FE44E3">
        <w:rPr>
          <w:rFonts w:ascii="Arial" w:eastAsia="Times New Roman" w:hAnsi="Arial" w:cs="Arial"/>
          <w:color w:val="000000"/>
          <w:lang w:eastAsia="en-GB"/>
        </w:rPr>
        <w:t xml:space="preserve">from </w:t>
      </w:r>
      <w:r w:rsidR="00C123B2">
        <w:rPr>
          <w:rFonts w:ascii="Arial" w:eastAsia="Times New Roman" w:hAnsi="Arial" w:cs="Arial"/>
          <w:color w:val="000000"/>
          <w:lang w:eastAsia="en-GB"/>
        </w:rPr>
        <w:t>Engen</w:t>
      </w:r>
      <w:r w:rsidRPr="00FE44E3">
        <w:rPr>
          <w:rFonts w:ascii="Arial" w:eastAsia="Times New Roman" w:hAnsi="Arial" w:cs="Arial"/>
          <w:color w:val="000000"/>
          <w:lang w:eastAsia="en-GB"/>
        </w:rPr>
        <w:t xml:space="preserve"> and therefore had to submit copies. In fact, its case is the very opposite, both in </w:t>
      </w:r>
      <w:r w:rsidR="00FE44E3">
        <w:rPr>
          <w:rFonts w:ascii="Arial" w:eastAsia="Times New Roman" w:hAnsi="Arial" w:cs="Arial"/>
          <w:color w:val="000000"/>
          <w:lang w:eastAsia="en-GB"/>
        </w:rPr>
        <w:t>the pleadings and the evidence.</w:t>
      </w:r>
    </w:p>
    <w:p w:rsidR="00FE44E3" w:rsidRPr="00FE44E3" w:rsidRDefault="00FE44E3" w:rsidP="00FE44E3">
      <w:pPr>
        <w:pStyle w:val="ListParagraph"/>
        <w:spacing w:line="480" w:lineRule="auto"/>
        <w:jc w:val="both"/>
        <w:rPr>
          <w:rFonts w:ascii="Arial" w:hAnsi="Arial" w:cs="Arial"/>
        </w:rPr>
      </w:pPr>
    </w:p>
    <w:p w:rsidR="00BA7252" w:rsidRPr="007378CC" w:rsidRDefault="00633A60" w:rsidP="00E569B3">
      <w:pPr>
        <w:pStyle w:val="ListParagraph"/>
        <w:numPr>
          <w:ilvl w:val="0"/>
          <w:numId w:val="8"/>
        </w:numPr>
        <w:tabs>
          <w:tab w:val="left" w:pos="851"/>
        </w:tabs>
        <w:spacing w:before="240" w:line="480" w:lineRule="auto"/>
        <w:ind w:left="0" w:hanging="11"/>
        <w:jc w:val="both"/>
        <w:rPr>
          <w:rFonts w:ascii="Arial" w:hAnsi="Arial" w:cs="Arial"/>
        </w:rPr>
      </w:pPr>
      <w:r w:rsidRPr="00FE44E3">
        <w:rPr>
          <w:rFonts w:ascii="Arial" w:eastAsia="Times New Roman" w:hAnsi="Arial" w:cs="Arial"/>
          <w:color w:val="000000"/>
          <w:lang w:eastAsia="en-GB"/>
        </w:rPr>
        <w:t xml:space="preserve">The submission of original </w:t>
      </w:r>
      <w:r w:rsidR="00BA7252" w:rsidRPr="00FE44E3">
        <w:rPr>
          <w:rFonts w:ascii="Arial" w:eastAsia="Times New Roman" w:hAnsi="Arial" w:cs="Arial"/>
          <w:color w:val="000000"/>
          <w:lang w:eastAsia="en-GB"/>
        </w:rPr>
        <w:t xml:space="preserve">VAT </w:t>
      </w:r>
      <w:r w:rsidRPr="00FE44E3">
        <w:rPr>
          <w:rFonts w:ascii="Arial" w:eastAsia="Times New Roman" w:hAnsi="Arial" w:cs="Arial"/>
          <w:color w:val="000000"/>
          <w:lang w:eastAsia="en-GB"/>
        </w:rPr>
        <w:t>invoices instead of copies is a serious matter for RFA</w:t>
      </w:r>
      <w:r w:rsidR="00DE2B00" w:rsidRPr="00FE44E3">
        <w:rPr>
          <w:rFonts w:ascii="Arial" w:eastAsia="Times New Roman" w:hAnsi="Arial" w:cs="Arial"/>
          <w:color w:val="000000"/>
          <w:lang w:eastAsia="en-GB"/>
        </w:rPr>
        <w:t>.</w:t>
      </w:r>
      <w:r w:rsidRPr="00FE44E3">
        <w:rPr>
          <w:rFonts w:ascii="Arial" w:eastAsia="Times New Roman" w:hAnsi="Arial" w:cs="Arial"/>
          <w:color w:val="000000"/>
          <w:lang w:eastAsia="en-GB"/>
        </w:rPr>
        <w:t xml:space="preserve"> </w:t>
      </w:r>
      <w:r w:rsidR="001D2799" w:rsidRPr="00FE44E3">
        <w:rPr>
          <w:rFonts w:ascii="Arial" w:eastAsia="Times New Roman" w:hAnsi="Arial" w:cs="Arial"/>
          <w:color w:val="000000"/>
          <w:lang w:eastAsia="en-GB"/>
        </w:rPr>
        <w:t xml:space="preserve">That the potential for fraud looms large was clearly recognised by </w:t>
      </w:r>
      <w:r w:rsidR="00BA7252" w:rsidRPr="00FE44E3">
        <w:rPr>
          <w:rFonts w:ascii="Arial" w:eastAsia="Times New Roman" w:hAnsi="Arial" w:cs="Arial"/>
          <w:color w:val="000000"/>
          <w:lang w:eastAsia="en-GB"/>
        </w:rPr>
        <w:t>Parliament</w:t>
      </w:r>
      <w:r w:rsidR="00B33027" w:rsidRPr="00FE44E3">
        <w:rPr>
          <w:rFonts w:ascii="Arial" w:eastAsia="Times New Roman" w:hAnsi="Arial" w:cs="Arial"/>
          <w:color w:val="000000"/>
          <w:lang w:eastAsia="en-GB"/>
        </w:rPr>
        <w:t>.</w:t>
      </w:r>
      <w:r w:rsidR="001D2799" w:rsidRPr="00FE44E3">
        <w:rPr>
          <w:rFonts w:ascii="Arial" w:eastAsia="Times New Roman" w:hAnsi="Arial" w:cs="Arial"/>
          <w:color w:val="000000"/>
          <w:lang w:eastAsia="en-GB"/>
        </w:rPr>
        <w:t xml:space="preserve"> In s 18</w:t>
      </w:r>
      <w:r w:rsidRPr="00FE44E3">
        <w:rPr>
          <w:rFonts w:ascii="Arial" w:eastAsia="Times New Roman" w:hAnsi="Arial" w:cs="Arial"/>
          <w:color w:val="000000"/>
          <w:lang w:eastAsia="en-GB"/>
        </w:rPr>
        <w:t>(5) of the Act it is s</w:t>
      </w:r>
      <w:r w:rsidR="002F130A">
        <w:rPr>
          <w:rFonts w:ascii="Arial" w:eastAsia="Times New Roman" w:hAnsi="Arial" w:cs="Arial"/>
          <w:color w:val="000000"/>
          <w:lang w:eastAsia="en-GB"/>
        </w:rPr>
        <w:t>t</w:t>
      </w:r>
      <w:r w:rsidRPr="00FE44E3">
        <w:rPr>
          <w:rFonts w:ascii="Arial" w:eastAsia="Times New Roman" w:hAnsi="Arial" w:cs="Arial"/>
          <w:color w:val="000000"/>
          <w:lang w:eastAsia="en-GB"/>
        </w:rPr>
        <w:t>ated as follows:</w:t>
      </w:r>
    </w:p>
    <w:p w:rsidR="007378CC" w:rsidRPr="007378CC" w:rsidRDefault="007378CC" w:rsidP="007378CC">
      <w:pPr>
        <w:pStyle w:val="ListParagraph"/>
        <w:rPr>
          <w:rFonts w:ascii="Arial" w:hAnsi="Arial" w:cs="Arial"/>
        </w:rPr>
      </w:pPr>
    </w:p>
    <w:p w:rsidR="00FE44E3" w:rsidRDefault="00FE44E3" w:rsidP="00FE44E3">
      <w:pPr>
        <w:pStyle w:val="PlainText"/>
        <w:spacing w:line="360" w:lineRule="auto"/>
        <w:ind w:left="720"/>
        <w:jc w:val="both"/>
        <w:rPr>
          <w:rFonts w:ascii="Arial" w:hAnsi="Arial" w:cs="Arial"/>
          <w:sz w:val="24"/>
          <w:szCs w:val="24"/>
        </w:rPr>
      </w:pPr>
      <w:r w:rsidRPr="00216B0B">
        <w:rPr>
          <w:rFonts w:ascii="Arial" w:eastAsia="Times New Roman" w:hAnsi="Arial" w:cs="Arial"/>
          <w:color w:val="000000"/>
          <w:szCs w:val="22"/>
          <w:lang w:eastAsia="en-GB"/>
        </w:rPr>
        <w:t xml:space="preserve">‘Any system relating to exemptions or refunds …shall be designed in concurrence with the Minister and the Ministers responsible for Transport and Energy and, such exemption or refund </w:t>
      </w:r>
      <w:r w:rsidRPr="00BA7252">
        <w:rPr>
          <w:rFonts w:ascii="Arial" w:eastAsia="Times New Roman" w:hAnsi="Arial" w:cs="Arial"/>
          <w:color w:val="000000"/>
          <w:szCs w:val="22"/>
          <w:u w:val="single"/>
          <w:lang w:eastAsia="en-GB"/>
        </w:rPr>
        <w:t>shall only</w:t>
      </w:r>
      <w:r w:rsidRPr="00216B0B">
        <w:rPr>
          <w:rFonts w:ascii="Arial" w:eastAsia="Times New Roman" w:hAnsi="Arial" w:cs="Arial"/>
          <w:color w:val="000000"/>
          <w:szCs w:val="22"/>
          <w:lang w:eastAsia="en-GB"/>
        </w:rPr>
        <w:t xml:space="preserve"> be granted </w:t>
      </w:r>
      <w:r w:rsidRPr="00BA7252">
        <w:rPr>
          <w:rFonts w:ascii="Arial" w:eastAsia="Times New Roman" w:hAnsi="Arial" w:cs="Arial"/>
          <w:color w:val="000000"/>
          <w:szCs w:val="22"/>
          <w:u w:val="single"/>
          <w:lang w:eastAsia="en-GB"/>
        </w:rPr>
        <w:t>to the extent that it is practicable</w:t>
      </w:r>
      <w:r w:rsidRPr="00216B0B">
        <w:rPr>
          <w:rFonts w:ascii="Arial" w:eastAsia="Times New Roman" w:hAnsi="Arial" w:cs="Arial"/>
          <w:color w:val="000000"/>
          <w:szCs w:val="22"/>
          <w:lang w:eastAsia="en-GB"/>
        </w:rPr>
        <w:t xml:space="preserve"> and will not lead to evasion of the road user charge’.</w:t>
      </w:r>
      <w:r>
        <w:rPr>
          <w:rFonts w:ascii="Arial" w:eastAsia="Times New Roman" w:hAnsi="Arial" w:cs="Arial"/>
          <w:color w:val="000000"/>
          <w:szCs w:val="22"/>
          <w:lang w:eastAsia="en-GB"/>
        </w:rPr>
        <w:t xml:space="preserve"> </w:t>
      </w:r>
      <w:r>
        <w:rPr>
          <w:rFonts w:ascii="Arial" w:eastAsia="Times New Roman" w:hAnsi="Arial" w:cs="Arial"/>
          <w:color w:val="000000"/>
          <w:lang w:eastAsia="en-GB"/>
        </w:rPr>
        <w:t>(My emphasis)</w:t>
      </w:r>
    </w:p>
    <w:p w:rsidR="00FE44E3" w:rsidRPr="00FE44E3" w:rsidRDefault="00FE44E3" w:rsidP="00FE44E3">
      <w:pPr>
        <w:pStyle w:val="ListParagraph"/>
        <w:spacing w:line="480" w:lineRule="auto"/>
        <w:jc w:val="both"/>
        <w:rPr>
          <w:rFonts w:ascii="Arial" w:hAnsi="Arial" w:cs="Arial"/>
        </w:rPr>
      </w:pPr>
    </w:p>
    <w:p w:rsidR="006B31BE" w:rsidRPr="00FE44E3" w:rsidRDefault="006B31BE" w:rsidP="00E569B3">
      <w:pPr>
        <w:pStyle w:val="ListParagraph"/>
        <w:numPr>
          <w:ilvl w:val="0"/>
          <w:numId w:val="8"/>
        </w:numPr>
        <w:tabs>
          <w:tab w:val="left" w:pos="851"/>
        </w:tabs>
        <w:spacing w:before="240" w:line="480" w:lineRule="auto"/>
        <w:ind w:left="0" w:hanging="11"/>
        <w:jc w:val="both"/>
        <w:rPr>
          <w:rFonts w:ascii="Arial" w:hAnsi="Arial" w:cs="Arial"/>
        </w:rPr>
      </w:pPr>
      <w:r w:rsidRPr="00FE44E3">
        <w:rPr>
          <w:rFonts w:ascii="Arial" w:eastAsia="Times New Roman" w:hAnsi="Arial" w:cs="Arial"/>
          <w:lang w:eastAsia="en-GB"/>
        </w:rPr>
        <w:t xml:space="preserve">It seems a stretch to suggest that there is some obligation on RFA to go about doing inquiries and looking for documents to establish if a claim is genuine. I certainly do not think that paragraph </w:t>
      </w:r>
      <w:r w:rsidR="00332BD7" w:rsidRPr="00FE44E3">
        <w:rPr>
          <w:rFonts w:ascii="Arial" w:eastAsia="Times New Roman" w:hAnsi="Arial" w:cs="Arial"/>
          <w:lang w:eastAsia="en-GB"/>
        </w:rPr>
        <w:t>7(</w:t>
      </w:r>
      <w:r w:rsidRPr="00FE44E3">
        <w:rPr>
          <w:rFonts w:ascii="Arial" w:eastAsia="Times New Roman" w:hAnsi="Arial" w:cs="Arial"/>
          <w:lang w:eastAsia="en-GB"/>
        </w:rPr>
        <w:t>8</w:t>
      </w:r>
      <w:r w:rsidR="00332BD7" w:rsidRPr="00FE44E3">
        <w:rPr>
          <w:rFonts w:ascii="Arial" w:eastAsia="Times New Roman" w:hAnsi="Arial" w:cs="Arial"/>
          <w:lang w:eastAsia="en-GB"/>
        </w:rPr>
        <w:t>)</w:t>
      </w:r>
      <w:r w:rsidRPr="00FE44E3">
        <w:rPr>
          <w:rFonts w:ascii="Arial" w:eastAsia="Times New Roman" w:hAnsi="Arial" w:cs="Arial"/>
          <w:lang w:eastAsia="en-GB"/>
        </w:rPr>
        <w:t xml:space="preserve"> of the Notice imposes such an obligation on RFA. It could just as well be a safeguard it is given to reinforce its fiduciary duty over public funds to</w:t>
      </w:r>
      <w:r w:rsidR="00DE2B00" w:rsidRPr="00FE44E3">
        <w:rPr>
          <w:rFonts w:ascii="Arial" w:eastAsia="Times New Roman" w:hAnsi="Arial" w:cs="Arial"/>
          <w:lang w:eastAsia="en-GB"/>
        </w:rPr>
        <w:t>, if necessary</w:t>
      </w:r>
      <w:r w:rsidR="00B33027" w:rsidRPr="00FE44E3">
        <w:rPr>
          <w:rFonts w:ascii="Arial" w:eastAsia="Times New Roman" w:hAnsi="Arial" w:cs="Arial"/>
          <w:lang w:eastAsia="en-GB"/>
        </w:rPr>
        <w:t>,</w:t>
      </w:r>
      <w:r w:rsidR="003F0F42" w:rsidRPr="00FE44E3">
        <w:rPr>
          <w:rFonts w:ascii="Arial" w:eastAsia="Times New Roman" w:hAnsi="Arial" w:cs="Arial"/>
          <w:lang w:eastAsia="en-GB"/>
        </w:rPr>
        <w:t xml:space="preserve"> test the genuineness of what</w:t>
      </w:r>
      <w:r w:rsidRPr="00FE44E3">
        <w:rPr>
          <w:rFonts w:ascii="Arial" w:eastAsia="Times New Roman" w:hAnsi="Arial" w:cs="Arial"/>
          <w:lang w:eastAsia="en-GB"/>
        </w:rPr>
        <w:t xml:space="preserve"> on the face of it</w:t>
      </w:r>
      <w:r w:rsidR="003F0F42" w:rsidRPr="00FE44E3">
        <w:rPr>
          <w:rFonts w:ascii="Arial" w:eastAsia="Times New Roman" w:hAnsi="Arial" w:cs="Arial"/>
          <w:lang w:eastAsia="en-GB"/>
        </w:rPr>
        <w:t xml:space="preserve"> is a compliant claim in all respects.</w:t>
      </w:r>
    </w:p>
    <w:p w:rsidR="00FE44E3" w:rsidRPr="00FE44E3" w:rsidRDefault="00FE44E3" w:rsidP="00FE44E3">
      <w:pPr>
        <w:pStyle w:val="ListParagraph"/>
        <w:tabs>
          <w:tab w:val="left" w:pos="851"/>
        </w:tabs>
        <w:spacing w:before="240" w:line="480" w:lineRule="auto"/>
        <w:ind w:left="0"/>
        <w:jc w:val="both"/>
        <w:rPr>
          <w:rFonts w:ascii="Arial" w:hAnsi="Arial" w:cs="Arial"/>
        </w:rPr>
      </w:pPr>
    </w:p>
    <w:p w:rsidR="001D2799" w:rsidRPr="007378CC" w:rsidRDefault="00633A60" w:rsidP="00461C51">
      <w:pPr>
        <w:pStyle w:val="ListParagraph"/>
        <w:numPr>
          <w:ilvl w:val="0"/>
          <w:numId w:val="8"/>
        </w:numPr>
        <w:tabs>
          <w:tab w:val="left" w:pos="851"/>
        </w:tabs>
        <w:spacing w:before="240" w:line="480" w:lineRule="auto"/>
        <w:ind w:left="0" w:hanging="11"/>
        <w:jc w:val="both"/>
        <w:rPr>
          <w:rFonts w:ascii="Arial" w:hAnsi="Arial" w:cs="Arial"/>
        </w:rPr>
      </w:pPr>
      <w:r w:rsidRPr="00FE44E3">
        <w:rPr>
          <w:rFonts w:ascii="Arial" w:eastAsia="Times New Roman" w:hAnsi="Arial" w:cs="Arial"/>
          <w:color w:val="000000"/>
          <w:lang w:eastAsia="en-GB"/>
        </w:rPr>
        <w:t xml:space="preserve">In the circumstances, it was not open </w:t>
      </w:r>
      <w:r w:rsidR="00A23D99" w:rsidRPr="00FE44E3">
        <w:rPr>
          <w:rFonts w:ascii="Arial" w:eastAsia="Times New Roman" w:hAnsi="Arial" w:cs="Arial"/>
          <w:color w:val="000000"/>
          <w:lang w:eastAsia="en-GB"/>
        </w:rPr>
        <w:t>for</w:t>
      </w:r>
      <w:r w:rsidRPr="00FE44E3">
        <w:rPr>
          <w:rFonts w:ascii="Arial" w:eastAsia="Times New Roman" w:hAnsi="Arial" w:cs="Arial"/>
          <w:color w:val="000000"/>
          <w:lang w:eastAsia="en-GB"/>
        </w:rPr>
        <w:t xml:space="preserve"> the court </w:t>
      </w:r>
      <w:r w:rsidRPr="00FE44E3">
        <w:rPr>
          <w:rFonts w:ascii="Arial" w:eastAsia="Times New Roman" w:hAnsi="Arial" w:cs="Arial"/>
          <w:i/>
          <w:color w:val="000000"/>
          <w:lang w:eastAsia="en-GB"/>
        </w:rPr>
        <w:t>a quo</w:t>
      </w:r>
      <w:r w:rsidRPr="00FE44E3">
        <w:rPr>
          <w:rFonts w:ascii="Arial" w:eastAsia="Times New Roman" w:hAnsi="Arial" w:cs="Arial"/>
          <w:color w:val="000000"/>
          <w:lang w:eastAsia="en-GB"/>
        </w:rPr>
        <w:t xml:space="preserve"> to approach Claim 1 on the basis that </w:t>
      </w:r>
      <w:r w:rsidRPr="00FE44E3">
        <w:rPr>
          <w:rFonts w:ascii="Arial" w:eastAsia="Times New Roman" w:hAnsi="Arial" w:cs="Arial"/>
          <w:i/>
          <w:color w:val="000000"/>
          <w:lang w:eastAsia="en-GB"/>
        </w:rPr>
        <w:t xml:space="preserve">audi </w:t>
      </w:r>
      <w:r w:rsidRPr="00FE44E3">
        <w:rPr>
          <w:rFonts w:ascii="Arial" w:eastAsia="Times New Roman" w:hAnsi="Arial" w:cs="Arial"/>
          <w:color w:val="000000"/>
          <w:lang w:eastAsia="en-GB"/>
        </w:rPr>
        <w:t xml:space="preserve">was required </w:t>
      </w:r>
      <w:r w:rsidR="004366DF" w:rsidRPr="00FE44E3">
        <w:rPr>
          <w:rFonts w:ascii="Arial" w:eastAsia="Times New Roman" w:hAnsi="Arial" w:cs="Arial"/>
          <w:color w:val="000000"/>
          <w:lang w:eastAsia="en-GB"/>
        </w:rPr>
        <w:t xml:space="preserve">before </w:t>
      </w:r>
      <w:r w:rsidRPr="00FE44E3">
        <w:rPr>
          <w:rFonts w:ascii="Arial" w:eastAsia="Times New Roman" w:hAnsi="Arial" w:cs="Arial"/>
          <w:color w:val="000000"/>
          <w:lang w:eastAsia="en-GB"/>
        </w:rPr>
        <w:t xml:space="preserve">RFA </w:t>
      </w:r>
      <w:r w:rsidR="004366DF" w:rsidRPr="00FE44E3">
        <w:rPr>
          <w:rFonts w:ascii="Arial" w:eastAsia="Times New Roman" w:hAnsi="Arial" w:cs="Arial"/>
          <w:color w:val="000000"/>
          <w:lang w:eastAsia="en-GB"/>
        </w:rPr>
        <w:t xml:space="preserve">could reject </w:t>
      </w:r>
      <w:r w:rsidRPr="00FE44E3">
        <w:rPr>
          <w:rFonts w:ascii="Arial" w:eastAsia="Times New Roman" w:hAnsi="Arial" w:cs="Arial"/>
          <w:color w:val="000000"/>
          <w:lang w:eastAsia="en-GB"/>
        </w:rPr>
        <w:t>a claim supported by copies. Skorpion did not discharge the onus in respect of that claim</w:t>
      </w:r>
      <w:r w:rsidR="003F0F42" w:rsidRPr="00FE44E3">
        <w:rPr>
          <w:rFonts w:ascii="Arial" w:eastAsia="Times New Roman" w:hAnsi="Arial" w:cs="Arial"/>
          <w:color w:val="000000"/>
          <w:lang w:eastAsia="en-GB"/>
        </w:rPr>
        <w:t xml:space="preserve"> and that should have sufficed to dismiss it.</w:t>
      </w:r>
    </w:p>
    <w:p w:rsidR="006669DF" w:rsidRDefault="006669DF">
      <w:pPr>
        <w:rPr>
          <w:rFonts w:ascii="Arial" w:hAnsi="Arial" w:cs="Arial"/>
        </w:rPr>
      </w:pPr>
      <w:r>
        <w:rPr>
          <w:rFonts w:ascii="Arial" w:hAnsi="Arial" w:cs="Arial"/>
        </w:rPr>
        <w:br w:type="page"/>
      </w:r>
    </w:p>
    <w:p w:rsidR="007378CC" w:rsidRPr="007378CC" w:rsidRDefault="007378CC" w:rsidP="007378CC">
      <w:pPr>
        <w:pStyle w:val="ListParagraph"/>
        <w:rPr>
          <w:rFonts w:ascii="Arial" w:hAnsi="Arial" w:cs="Arial"/>
        </w:rPr>
      </w:pPr>
    </w:p>
    <w:p w:rsidR="00FE44E3" w:rsidRDefault="00FE44E3" w:rsidP="00FE44E3">
      <w:pPr>
        <w:pStyle w:val="PlainText"/>
        <w:jc w:val="both"/>
        <w:rPr>
          <w:rFonts w:ascii="Arial" w:hAnsi="Arial" w:cs="Arial"/>
          <w:sz w:val="24"/>
          <w:szCs w:val="24"/>
          <w:u w:val="single"/>
        </w:rPr>
      </w:pPr>
      <w:r w:rsidRPr="001729FF">
        <w:rPr>
          <w:rFonts w:ascii="Arial" w:hAnsi="Arial" w:cs="Arial"/>
          <w:sz w:val="24"/>
          <w:szCs w:val="24"/>
          <w:u w:val="single"/>
        </w:rPr>
        <w:t>Claim 2</w:t>
      </w:r>
    </w:p>
    <w:p w:rsidR="001D2799" w:rsidRDefault="001D2799" w:rsidP="00E569B3">
      <w:pPr>
        <w:pStyle w:val="ListParagraph"/>
        <w:numPr>
          <w:ilvl w:val="0"/>
          <w:numId w:val="8"/>
        </w:numPr>
        <w:tabs>
          <w:tab w:val="left" w:pos="851"/>
        </w:tabs>
        <w:spacing w:before="240" w:line="480" w:lineRule="auto"/>
        <w:ind w:left="0" w:hanging="11"/>
        <w:jc w:val="both"/>
        <w:rPr>
          <w:rFonts w:ascii="Arial" w:hAnsi="Arial" w:cs="Arial"/>
        </w:rPr>
      </w:pPr>
      <w:r w:rsidRPr="00FE44E3">
        <w:rPr>
          <w:rFonts w:ascii="Arial" w:hAnsi="Arial" w:cs="Arial"/>
        </w:rPr>
        <w:t xml:space="preserve">The gravamen of the complaint in respect of Claim 2 is that it was </w:t>
      </w:r>
      <w:r w:rsidR="00E57723" w:rsidRPr="00FE44E3">
        <w:rPr>
          <w:rFonts w:ascii="Arial" w:hAnsi="Arial" w:cs="Arial"/>
        </w:rPr>
        <w:t xml:space="preserve">unfair and or </w:t>
      </w:r>
      <w:r w:rsidRPr="00FE44E3">
        <w:rPr>
          <w:rFonts w:ascii="Arial" w:hAnsi="Arial" w:cs="Arial"/>
        </w:rPr>
        <w:t>unreasonable for RFA to reject that claim without considering the reaso</w:t>
      </w:r>
      <w:r w:rsidR="00E57723" w:rsidRPr="00FE44E3">
        <w:rPr>
          <w:rFonts w:ascii="Arial" w:hAnsi="Arial" w:cs="Arial"/>
        </w:rPr>
        <w:t>ns why it was submitted late. The particulars of claim allege</w:t>
      </w:r>
      <w:r w:rsidRPr="00FE44E3">
        <w:rPr>
          <w:rFonts w:ascii="Arial" w:hAnsi="Arial" w:cs="Arial"/>
        </w:rPr>
        <w:t xml:space="preserve"> that it was </w:t>
      </w:r>
      <w:r w:rsidR="00A23D99" w:rsidRPr="00FE44E3">
        <w:rPr>
          <w:rFonts w:ascii="Arial" w:hAnsi="Arial" w:cs="Arial"/>
        </w:rPr>
        <w:t>three</w:t>
      </w:r>
      <w:r w:rsidRPr="00FE44E3">
        <w:rPr>
          <w:rFonts w:ascii="Arial" w:hAnsi="Arial" w:cs="Arial"/>
        </w:rPr>
        <w:t xml:space="preserve"> days late</w:t>
      </w:r>
      <w:r w:rsidR="00A23D99" w:rsidRPr="00FE44E3">
        <w:rPr>
          <w:rFonts w:ascii="Arial" w:hAnsi="Arial" w:cs="Arial"/>
        </w:rPr>
        <w:t>,</w:t>
      </w:r>
      <w:r w:rsidRPr="00FE44E3">
        <w:rPr>
          <w:rFonts w:ascii="Arial" w:hAnsi="Arial" w:cs="Arial"/>
        </w:rPr>
        <w:t xml:space="preserve"> while </w:t>
      </w:r>
      <w:r w:rsidR="00E57723" w:rsidRPr="00FE44E3">
        <w:rPr>
          <w:rFonts w:ascii="Arial" w:hAnsi="Arial" w:cs="Arial"/>
        </w:rPr>
        <w:t>from the oral evidence</w:t>
      </w:r>
      <w:r w:rsidRPr="00FE44E3">
        <w:rPr>
          <w:rFonts w:ascii="Arial" w:hAnsi="Arial" w:cs="Arial"/>
        </w:rPr>
        <w:t xml:space="preserve"> it </w:t>
      </w:r>
      <w:r w:rsidR="00E57723" w:rsidRPr="00FE44E3">
        <w:rPr>
          <w:rFonts w:ascii="Arial" w:hAnsi="Arial" w:cs="Arial"/>
        </w:rPr>
        <w:t xml:space="preserve">is </w:t>
      </w:r>
      <w:r w:rsidR="00FE44E3">
        <w:rPr>
          <w:rFonts w:ascii="Arial" w:hAnsi="Arial" w:cs="Arial"/>
        </w:rPr>
        <w:t>clear that it was 14 days late.</w:t>
      </w:r>
    </w:p>
    <w:p w:rsidR="00B411A3" w:rsidRDefault="00B411A3" w:rsidP="00B411A3">
      <w:pPr>
        <w:pStyle w:val="ListParagraph"/>
        <w:tabs>
          <w:tab w:val="left" w:pos="851"/>
        </w:tabs>
        <w:spacing w:before="240" w:line="480" w:lineRule="auto"/>
        <w:ind w:left="0"/>
        <w:jc w:val="both"/>
        <w:rPr>
          <w:rFonts w:ascii="Arial" w:hAnsi="Arial" w:cs="Arial"/>
        </w:rPr>
      </w:pPr>
    </w:p>
    <w:p w:rsidR="00C16422" w:rsidRDefault="00A63DB2" w:rsidP="00C507EB">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hAnsi="Arial" w:cs="Arial"/>
        </w:rPr>
        <w:t xml:space="preserve">Mr Coleman for Skorpion’s </w:t>
      </w:r>
      <w:r w:rsidR="009A106D" w:rsidRPr="00B411A3">
        <w:rPr>
          <w:rFonts w:ascii="Arial" w:hAnsi="Arial" w:cs="Arial"/>
        </w:rPr>
        <w:t xml:space="preserve">questioning of RFA witnesses </w:t>
      </w:r>
      <w:r w:rsidR="001D2799" w:rsidRPr="00B411A3">
        <w:rPr>
          <w:rFonts w:ascii="Arial" w:hAnsi="Arial" w:cs="Arial"/>
        </w:rPr>
        <w:t xml:space="preserve">suggested that the unfairness and or the unreasonableness exist in the fact that RFA’s uncompromising attitude does not take into account the fact that a claimant might have good reasons </w:t>
      </w:r>
      <w:r w:rsidR="00EB7928" w:rsidRPr="00B411A3">
        <w:rPr>
          <w:rFonts w:ascii="Arial" w:hAnsi="Arial" w:cs="Arial"/>
        </w:rPr>
        <w:t>for submitting a claim late. Counsel</w:t>
      </w:r>
      <w:r w:rsidR="001D2799" w:rsidRPr="00B411A3">
        <w:rPr>
          <w:rFonts w:ascii="Arial" w:hAnsi="Arial" w:cs="Arial"/>
        </w:rPr>
        <w:t xml:space="preserve"> suggested in that context that Skorpion’s operations are about 800 km in the south of Namibia and that logistical difficulties </w:t>
      </w:r>
      <w:r w:rsidR="005C6CAB" w:rsidRPr="00B411A3">
        <w:rPr>
          <w:rFonts w:ascii="Arial" w:hAnsi="Arial" w:cs="Arial"/>
        </w:rPr>
        <w:t xml:space="preserve">were </w:t>
      </w:r>
      <w:r w:rsidR="001D2799" w:rsidRPr="00B411A3">
        <w:rPr>
          <w:rFonts w:ascii="Arial" w:hAnsi="Arial" w:cs="Arial"/>
        </w:rPr>
        <w:t xml:space="preserve">experienced in forwarding the claims to its office in Windhoek to </w:t>
      </w:r>
      <w:r w:rsidR="00EB7928" w:rsidRPr="00B411A3">
        <w:rPr>
          <w:rFonts w:ascii="Arial" w:hAnsi="Arial" w:cs="Arial"/>
        </w:rPr>
        <w:t>on time</w:t>
      </w:r>
      <w:r w:rsidR="00840C7C" w:rsidRPr="00B411A3">
        <w:rPr>
          <w:rFonts w:ascii="Arial" w:hAnsi="Arial" w:cs="Arial"/>
        </w:rPr>
        <w:t xml:space="preserve"> submit it to RFA. </w:t>
      </w:r>
      <w:r w:rsidR="00C16422" w:rsidRPr="00B411A3">
        <w:rPr>
          <w:rFonts w:ascii="Arial" w:hAnsi="Arial" w:cs="Arial"/>
        </w:rPr>
        <w:t xml:space="preserve">According to Skorpion’s </w:t>
      </w:r>
      <w:r w:rsidR="00A23D99" w:rsidRPr="00B411A3">
        <w:rPr>
          <w:rFonts w:ascii="Arial" w:hAnsi="Arial" w:cs="Arial"/>
        </w:rPr>
        <w:t xml:space="preserve">Michelle </w:t>
      </w:r>
      <w:r w:rsidR="00C16422" w:rsidRPr="00B411A3">
        <w:rPr>
          <w:rFonts w:ascii="Arial" w:hAnsi="Arial" w:cs="Arial"/>
        </w:rPr>
        <w:t xml:space="preserve">Steenkamp, the claim was submitted late because of (a) delay on </w:t>
      </w:r>
      <w:r w:rsidR="00C123B2">
        <w:rPr>
          <w:rFonts w:ascii="Arial" w:hAnsi="Arial" w:cs="Arial"/>
        </w:rPr>
        <w:t>Engen</w:t>
      </w:r>
      <w:r w:rsidR="00C16422" w:rsidRPr="00B411A3">
        <w:rPr>
          <w:rFonts w:ascii="Arial" w:hAnsi="Arial" w:cs="Arial"/>
        </w:rPr>
        <w:t>’s part and (b) the remissness of Skorpion’s Windhoek office. In fact</w:t>
      </w:r>
      <w:r w:rsidR="00207EDF" w:rsidRPr="00B411A3">
        <w:rPr>
          <w:rFonts w:ascii="Arial" w:hAnsi="Arial" w:cs="Arial"/>
        </w:rPr>
        <w:t>,</w:t>
      </w:r>
      <w:r w:rsidR="007378CC">
        <w:rPr>
          <w:rFonts w:ascii="Arial" w:hAnsi="Arial" w:cs="Arial"/>
        </w:rPr>
        <w:t xml:space="preserve"> during her examination in</w:t>
      </w:r>
      <w:r w:rsidR="00C16422" w:rsidRPr="00B411A3">
        <w:rPr>
          <w:rFonts w:ascii="Arial" w:hAnsi="Arial" w:cs="Arial"/>
        </w:rPr>
        <w:t>-chief she state</w:t>
      </w:r>
      <w:r w:rsidR="00540162" w:rsidRPr="00B411A3">
        <w:rPr>
          <w:rFonts w:ascii="Arial" w:hAnsi="Arial" w:cs="Arial"/>
        </w:rPr>
        <w:t>d</w:t>
      </w:r>
      <w:r w:rsidR="00C16422" w:rsidRPr="00B411A3">
        <w:rPr>
          <w:rFonts w:ascii="Arial" w:hAnsi="Arial" w:cs="Arial"/>
        </w:rPr>
        <w:t xml:space="preserve"> that </w:t>
      </w:r>
      <w:r w:rsidR="00C123B2">
        <w:rPr>
          <w:rFonts w:ascii="Arial" w:hAnsi="Arial" w:cs="Arial"/>
        </w:rPr>
        <w:t>Engen</w:t>
      </w:r>
      <w:r w:rsidR="00C16422" w:rsidRPr="00B411A3">
        <w:rPr>
          <w:rFonts w:ascii="Arial" w:hAnsi="Arial" w:cs="Arial"/>
        </w:rPr>
        <w:t>’s site manager at Rosh Pinah, Mr Tokkie Schutte</w:t>
      </w:r>
      <w:r w:rsidR="00540162" w:rsidRPr="00B411A3">
        <w:rPr>
          <w:rFonts w:ascii="Arial" w:hAnsi="Arial" w:cs="Arial"/>
        </w:rPr>
        <w:t xml:space="preserve"> who was not called to testify</w:t>
      </w:r>
      <w:r w:rsidR="00A23D99" w:rsidRPr="00B411A3">
        <w:rPr>
          <w:rFonts w:ascii="Arial" w:hAnsi="Arial" w:cs="Arial"/>
        </w:rPr>
        <w:t>,</w:t>
      </w:r>
      <w:r w:rsidR="00C16422" w:rsidRPr="00B411A3">
        <w:rPr>
          <w:rFonts w:ascii="Arial" w:hAnsi="Arial" w:cs="Arial"/>
        </w:rPr>
        <w:t xml:space="preserve"> informed her of the delay. According to her:</w:t>
      </w:r>
    </w:p>
    <w:p w:rsidR="007378CC" w:rsidRPr="007378CC" w:rsidRDefault="007378CC" w:rsidP="007378CC">
      <w:pPr>
        <w:pStyle w:val="ListParagraph"/>
        <w:rPr>
          <w:rFonts w:ascii="Arial" w:hAnsi="Arial" w:cs="Arial"/>
        </w:rPr>
      </w:pPr>
    </w:p>
    <w:p w:rsidR="00B411A3" w:rsidRPr="00B411A3" w:rsidRDefault="007378CC" w:rsidP="00BE2AFD">
      <w:pPr>
        <w:pStyle w:val="ListParagraph"/>
        <w:spacing w:line="480" w:lineRule="auto"/>
        <w:ind w:left="709"/>
        <w:jc w:val="both"/>
        <w:rPr>
          <w:rFonts w:ascii="Arial" w:hAnsi="Arial" w:cs="Arial"/>
          <w:i/>
        </w:rPr>
      </w:pPr>
      <w:r>
        <w:rPr>
          <w:rFonts w:ascii="Arial" w:hAnsi="Arial" w:cs="Arial"/>
          <w:i/>
          <w:sz w:val="22"/>
        </w:rPr>
        <w:t>‘</w:t>
      </w:r>
      <w:r w:rsidR="00B411A3" w:rsidRPr="00B411A3">
        <w:rPr>
          <w:rFonts w:ascii="Arial" w:hAnsi="Arial" w:cs="Arial"/>
          <w:i/>
          <w:sz w:val="22"/>
        </w:rPr>
        <w:t>This is what he told me because I got upset</w:t>
      </w:r>
      <w:r>
        <w:rPr>
          <w:rFonts w:ascii="Arial" w:hAnsi="Arial" w:cs="Arial"/>
          <w:i/>
          <w:sz w:val="22"/>
        </w:rPr>
        <w:t xml:space="preserve"> because I had to wait so long.’</w:t>
      </w:r>
    </w:p>
    <w:p w:rsidR="00B411A3" w:rsidRPr="00B411A3" w:rsidRDefault="00B411A3" w:rsidP="00B411A3">
      <w:pPr>
        <w:pStyle w:val="ListParagraph"/>
        <w:spacing w:line="480" w:lineRule="auto"/>
        <w:jc w:val="both"/>
        <w:rPr>
          <w:rFonts w:ascii="Arial" w:hAnsi="Arial" w:cs="Arial"/>
        </w:rPr>
      </w:pPr>
    </w:p>
    <w:p w:rsidR="00C16422" w:rsidRDefault="00511578" w:rsidP="00E569B3">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hAnsi="Arial" w:cs="Arial"/>
        </w:rPr>
        <w:t xml:space="preserve">As to just what Mr Schutte informed Ms Steenkamp remains an enigma. </w:t>
      </w:r>
      <w:r w:rsidR="00C16422" w:rsidRPr="00B411A3">
        <w:rPr>
          <w:rFonts w:ascii="Arial" w:hAnsi="Arial" w:cs="Arial"/>
        </w:rPr>
        <w:t xml:space="preserve">Ms Steenkamp did not say how long </w:t>
      </w:r>
      <w:r w:rsidR="00C123B2">
        <w:rPr>
          <w:rFonts w:ascii="Arial" w:hAnsi="Arial" w:cs="Arial"/>
        </w:rPr>
        <w:t>Engen</w:t>
      </w:r>
      <w:r w:rsidR="007B10D1" w:rsidRPr="00B411A3">
        <w:rPr>
          <w:rFonts w:ascii="Arial" w:hAnsi="Arial" w:cs="Arial"/>
        </w:rPr>
        <w:t xml:space="preserve"> delayed </w:t>
      </w:r>
      <w:r w:rsidR="00C16422" w:rsidRPr="00B411A3">
        <w:rPr>
          <w:rFonts w:ascii="Arial" w:hAnsi="Arial" w:cs="Arial"/>
        </w:rPr>
        <w:t xml:space="preserve">and whether by the time she received the invoice </w:t>
      </w:r>
      <w:r w:rsidR="009C7E75" w:rsidRPr="00B411A3">
        <w:rPr>
          <w:rFonts w:ascii="Arial" w:hAnsi="Arial" w:cs="Arial"/>
        </w:rPr>
        <w:t xml:space="preserve">from </w:t>
      </w:r>
      <w:r w:rsidR="00C123B2">
        <w:rPr>
          <w:rFonts w:ascii="Arial" w:hAnsi="Arial" w:cs="Arial"/>
        </w:rPr>
        <w:t>Engen</w:t>
      </w:r>
      <w:r w:rsidR="009C7E75" w:rsidRPr="00B411A3">
        <w:rPr>
          <w:rFonts w:ascii="Arial" w:hAnsi="Arial" w:cs="Arial"/>
        </w:rPr>
        <w:t xml:space="preserve"> </w:t>
      </w:r>
      <w:r w:rsidR="00C16422" w:rsidRPr="00B411A3">
        <w:rPr>
          <w:rFonts w:ascii="Arial" w:hAnsi="Arial" w:cs="Arial"/>
        </w:rPr>
        <w:t>the three</w:t>
      </w:r>
      <w:r w:rsidR="00207EDF" w:rsidRPr="00B411A3">
        <w:rPr>
          <w:rFonts w:ascii="Arial" w:hAnsi="Arial" w:cs="Arial"/>
        </w:rPr>
        <w:t>-</w:t>
      </w:r>
      <w:r w:rsidR="00C16422" w:rsidRPr="00B411A3">
        <w:rPr>
          <w:rFonts w:ascii="Arial" w:hAnsi="Arial" w:cs="Arial"/>
        </w:rPr>
        <w:t xml:space="preserve">month deadline had passed. Mr Schutte was not called to verify the </w:t>
      </w:r>
      <w:r w:rsidR="0017530B" w:rsidRPr="00B411A3">
        <w:rPr>
          <w:rFonts w:ascii="Arial" w:hAnsi="Arial" w:cs="Arial"/>
        </w:rPr>
        <w:t>allegation</w:t>
      </w:r>
      <w:r w:rsidR="004E5571">
        <w:rPr>
          <w:rStyle w:val="FootnoteReference"/>
          <w:rFonts w:ascii="Arial" w:hAnsi="Arial" w:cs="Arial"/>
        </w:rPr>
        <w:footnoteReference w:id="17"/>
      </w:r>
      <w:r w:rsidR="00C16422" w:rsidRPr="00B411A3">
        <w:rPr>
          <w:rFonts w:ascii="Arial" w:hAnsi="Arial" w:cs="Arial"/>
        </w:rPr>
        <w:t xml:space="preserve"> and Mr </w:t>
      </w:r>
      <w:r w:rsidR="0017530B" w:rsidRPr="00B411A3">
        <w:rPr>
          <w:rFonts w:ascii="Arial" w:hAnsi="Arial" w:cs="Arial"/>
        </w:rPr>
        <w:t xml:space="preserve">Lucien </w:t>
      </w:r>
      <w:r w:rsidR="00C16422" w:rsidRPr="00B411A3">
        <w:rPr>
          <w:rFonts w:ascii="Arial" w:hAnsi="Arial" w:cs="Arial"/>
        </w:rPr>
        <w:t xml:space="preserve">Mouton of </w:t>
      </w:r>
      <w:r w:rsidR="00C123B2">
        <w:rPr>
          <w:rFonts w:ascii="Arial" w:hAnsi="Arial" w:cs="Arial"/>
        </w:rPr>
        <w:t>Engen</w:t>
      </w:r>
      <w:r w:rsidR="00C16422" w:rsidRPr="00B411A3">
        <w:rPr>
          <w:rFonts w:ascii="Arial" w:hAnsi="Arial" w:cs="Arial"/>
        </w:rPr>
        <w:t xml:space="preserve"> who was called </w:t>
      </w:r>
      <w:r w:rsidR="0017530B" w:rsidRPr="00B411A3">
        <w:rPr>
          <w:rFonts w:ascii="Arial" w:hAnsi="Arial" w:cs="Arial"/>
        </w:rPr>
        <w:t xml:space="preserve">by </w:t>
      </w:r>
      <w:r w:rsidR="0017530B" w:rsidRPr="00B411A3">
        <w:rPr>
          <w:rFonts w:ascii="Arial" w:hAnsi="Arial" w:cs="Arial"/>
        </w:rPr>
        <w:lastRenderedPageBreak/>
        <w:t xml:space="preserve">Skorpion </w:t>
      </w:r>
      <w:r w:rsidR="00C16422" w:rsidRPr="00B411A3">
        <w:rPr>
          <w:rFonts w:ascii="Arial" w:hAnsi="Arial" w:cs="Arial"/>
        </w:rPr>
        <w:t xml:space="preserve">only </w:t>
      </w:r>
      <w:r w:rsidR="00540162" w:rsidRPr="00B411A3">
        <w:rPr>
          <w:rFonts w:ascii="Arial" w:hAnsi="Arial" w:cs="Arial"/>
        </w:rPr>
        <w:t xml:space="preserve">stated </w:t>
      </w:r>
      <w:r w:rsidR="00C16422" w:rsidRPr="00B411A3">
        <w:rPr>
          <w:rFonts w:ascii="Arial" w:hAnsi="Arial" w:cs="Arial"/>
        </w:rPr>
        <w:t xml:space="preserve">that in November 2012 </w:t>
      </w:r>
      <w:r w:rsidR="00C123B2">
        <w:rPr>
          <w:rFonts w:ascii="Arial" w:hAnsi="Arial" w:cs="Arial"/>
        </w:rPr>
        <w:t>Engen</w:t>
      </w:r>
      <w:r w:rsidR="00C16422" w:rsidRPr="00B411A3">
        <w:rPr>
          <w:rFonts w:ascii="Arial" w:hAnsi="Arial" w:cs="Arial"/>
        </w:rPr>
        <w:t xml:space="preserve"> had changed its invoicing system. </w:t>
      </w:r>
      <w:r w:rsidRPr="00B411A3">
        <w:rPr>
          <w:rFonts w:ascii="Arial" w:hAnsi="Arial" w:cs="Arial"/>
        </w:rPr>
        <w:t xml:space="preserve">There was no suggestion that the change in the invoicing system caused the delay. </w:t>
      </w:r>
      <w:r w:rsidR="00C16422" w:rsidRPr="00B411A3">
        <w:rPr>
          <w:rFonts w:ascii="Arial" w:hAnsi="Arial" w:cs="Arial"/>
        </w:rPr>
        <w:t xml:space="preserve">No-one from Skorpion’s Windhoek office also testified. </w:t>
      </w:r>
      <w:r w:rsidR="007B10D1" w:rsidRPr="00B411A3">
        <w:rPr>
          <w:rFonts w:ascii="Arial" w:hAnsi="Arial" w:cs="Arial"/>
        </w:rPr>
        <w:t>So</w:t>
      </w:r>
      <w:r w:rsidR="00540162" w:rsidRPr="00B411A3">
        <w:rPr>
          <w:rFonts w:ascii="Arial" w:hAnsi="Arial" w:cs="Arial"/>
        </w:rPr>
        <w:t>,</w:t>
      </w:r>
      <w:r w:rsidR="007B10D1" w:rsidRPr="00B411A3">
        <w:rPr>
          <w:rFonts w:ascii="Arial" w:hAnsi="Arial" w:cs="Arial"/>
        </w:rPr>
        <w:t xml:space="preserve"> we do not know on the evidence whether the delay was caused by </w:t>
      </w:r>
      <w:r w:rsidR="00C123B2">
        <w:rPr>
          <w:rFonts w:ascii="Arial" w:hAnsi="Arial" w:cs="Arial"/>
        </w:rPr>
        <w:t>Engen</w:t>
      </w:r>
      <w:r w:rsidR="007B10D1" w:rsidRPr="00B411A3">
        <w:rPr>
          <w:rFonts w:ascii="Arial" w:hAnsi="Arial" w:cs="Arial"/>
        </w:rPr>
        <w:t xml:space="preserve"> alone or was the result of the conduct of both </w:t>
      </w:r>
      <w:r w:rsidR="00C123B2">
        <w:rPr>
          <w:rFonts w:ascii="Arial" w:hAnsi="Arial" w:cs="Arial"/>
        </w:rPr>
        <w:t>Engen</w:t>
      </w:r>
      <w:r w:rsidR="007B10D1" w:rsidRPr="00B411A3">
        <w:rPr>
          <w:rFonts w:ascii="Arial" w:hAnsi="Arial" w:cs="Arial"/>
        </w:rPr>
        <w:t xml:space="preserve"> and Skorpion’s Windhoek office</w:t>
      </w:r>
      <w:r w:rsidR="00D17837" w:rsidRPr="00B411A3">
        <w:rPr>
          <w:rFonts w:ascii="Arial" w:hAnsi="Arial" w:cs="Arial"/>
        </w:rPr>
        <w:t xml:space="preserve"> and if so, how</w:t>
      </w:r>
      <w:r w:rsidR="005C6CAB" w:rsidRPr="00B411A3">
        <w:rPr>
          <w:rFonts w:ascii="Arial" w:hAnsi="Arial" w:cs="Arial"/>
        </w:rPr>
        <w:t>?</w:t>
      </w:r>
    </w:p>
    <w:p w:rsidR="00B411A3" w:rsidRDefault="00B411A3" w:rsidP="00B411A3">
      <w:pPr>
        <w:pStyle w:val="ListParagraph"/>
        <w:tabs>
          <w:tab w:val="left" w:pos="851"/>
        </w:tabs>
        <w:spacing w:before="240" w:line="480" w:lineRule="auto"/>
        <w:ind w:left="0"/>
        <w:jc w:val="both"/>
        <w:rPr>
          <w:rFonts w:ascii="Arial" w:hAnsi="Arial" w:cs="Arial"/>
        </w:rPr>
      </w:pPr>
    </w:p>
    <w:p w:rsidR="00C16422" w:rsidRDefault="00C16422" w:rsidP="00E569B3">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hAnsi="Arial" w:cs="Arial"/>
        </w:rPr>
        <w:t>It thus remains unclear just what fact RFA ought to have considered as justifying the late submission. Was the claim already late when it reached the Windhoek office, or did it expire at the Windhoek office? Either one of these scenarios in my view could have a bearing on whether a case was made out that RFA acted unfairly or unreasonably</w:t>
      </w:r>
      <w:r w:rsidR="00D17837" w:rsidRPr="00B411A3">
        <w:rPr>
          <w:rFonts w:ascii="Arial" w:hAnsi="Arial" w:cs="Arial"/>
        </w:rPr>
        <w:t xml:space="preserve"> assum</w:t>
      </w:r>
      <w:r w:rsidR="007B10D1" w:rsidRPr="00B411A3">
        <w:rPr>
          <w:rFonts w:ascii="Arial" w:hAnsi="Arial" w:cs="Arial"/>
        </w:rPr>
        <w:t xml:space="preserve">ing it </w:t>
      </w:r>
      <w:r w:rsidR="005C6CAB" w:rsidRPr="00B411A3">
        <w:rPr>
          <w:rFonts w:ascii="Arial" w:hAnsi="Arial" w:cs="Arial"/>
        </w:rPr>
        <w:t xml:space="preserve">had the discretion to </w:t>
      </w:r>
      <w:r w:rsidR="00B411A3">
        <w:rPr>
          <w:rFonts w:ascii="Arial" w:hAnsi="Arial" w:cs="Arial"/>
        </w:rPr>
        <w:t>relax the three-month deadline.</w:t>
      </w:r>
    </w:p>
    <w:p w:rsidR="00B411A3" w:rsidRDefault="00B411A3" w:rsidP="002F130A">
      <w:pPr>
        <w:spacing w:line="480" w:lineRule="auto"/>
        <w:jc w:val="both"/>
        <w:rPr>
          <w:rFonts w:ascii="Arial" w:hAnsi="Arial" w:cs="Arial"/>
        </w:rPr>
      </w:pPr>
    </w:p>
    <w:p w:rsidR="002F130A" w:rsidRPr="002F130A" w:rsidRDefault="002F130A" w:rsidP="002F130A">
      <w:pPr>
        <w:spacing w:line="480" w:lineRule="auto"/>
        <w:jc w:val="both"/>
        <w:rPr>
          <w:rFonts w:ascii="Arial" w:hAnsi="Arial" w:cs="Arial"/>
          <w:u w:val="single"/>
        </w:rPr>
      </w:pPr>
      <w:r w:rsidRPr="002F130A">
        <w:rPr>
          <w:rFonts w:ascii="Arial" w:hAnsi="Arial" w:cs="Arial"/>
          <w:u w:val="single"/>
        </w:rPr>
        <w:t xml:space="preserve">Was it open to RFA to </w:t>
      </w:r>
      <w:r w:rsidR="00706346" w:rsidRPr="002F130A">
        <w:rPr>
          <w:rFonts w:ascii="Arial" w:hAnsi="Arial" w:cs="Arial"/>
          <w:u w:val="single"/>
        </w:rPr>
        <w:t>relax</w:t>
      </w:r>
      <w:r w:rsidRPr="002F130A">
        <w:rPr>
          <w:rFonts w:ascii="Arial" w:hAnsi="Arial" w:cs="Arial"/>
          <w:u w:val="single"/>
        </w:rPr>
        <w:t xml:space="preserve"> the </w:t>
      </w:r>
      <w:r w:rsidR="00706346" w:rsidRPr="002F130A">
        <w:rPr>
          <w:rFonts w:ascii="Arial" w:hAnsi="Arial" w:cs="Arial"/>
          <w:u w:val="single"/>
        </w:rPr>
        <w:t>deadline</w:t>
      </w:r>
      <w:r w:rsidRPr="002F130A">
        <w:rPr>
          <w:rFonts w:ascii="Arial" w:hAnsi="Arial" w:cs="Arial"/>
          <w:u w:val="single"/>
        </w:rPr>
        <w:t>?</w:t>
      </w:r>
    </w:p>
    <w:p w:rsidR="000C1579" w:rsidRPr="00B411A3" w:rsidRDefault="003A6159" w:rsidP="002E67B7">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eastAsia="Times New Roman" w:hAnsi="Arial" w:cs="Arial"/>
          <w:lang w:eastAsia="en-GB"/>
        </w:rPr>
        <w:t>T</w:t>
      </w:r>
      <w:r w:rsidR="001D2799" w:rsidRPr="00B411A3">
        <w:rPr>
          <w:rFonts w:ascii="Arial" w:eastAsia="Times New Roman" w:hAnsi="Arial" w:cs="Arial"/>
          <w:lang w:eastAsia="en-GB"/>
        </w:rPr>
        <w:t xml:space="preserve">he Notice requires in peremptory terms that a claim must be submitted within three calendar months of the purchase of a petroleum product. </w:t>
      </w:r>
      <w:r w:rsidRPr="00B411A3">
        <w:rPr>
          <w:rFonts w:ascii="Arial" w:eastAsia="Times New Roman" w:hAnsi="Arial" w:cs="Arial"/>
          <w:lang w:eastAsia="en-GB"/>
        </w:rPr>
        <w:t>The Policy in turn states that a claim submitted later than three calendar months will not be considered – thus spelling out the consequences of non-compliance.</w:t>
      </w:r>
      <w:r w:rsidR="00857781" w:rsidRPr="00B411A3">
        <w:rPr>
          <w:rFonts w:ascii="Arial" w:eastAsia="Times New Roman" w:hAnsi="Arial" w:cs="Arial"/>
          <w:lang w:eastAsia="en-GB"/>
        </w:rPr>
        <w:t xml:space="preserve"> The general rule is that requirements laid down in legislation (primary or subordinate) must be</w:t>
      </w:r>
      <w:r w:rsidR="00D66BF5" w:rsidRPr="00B411A3">
        <w:rPr>
          <w:rFonts w:ascii="Arial" w:eastAsia="Times New Roman" w:hAnsi="Arial" w:cs="Arial"/>
          <w:lang w:eastAsia="en-GB"/>
        </w:rPr>
        <w:t xml:space="preserve"> complied with. A court will not readily assume that the law-giver used words without reason.</w:t>
      </w:r>
      <w:r w:rsidR="004B132A">
        <w:rPr>
          <w:rStyle w:val="FootnoteReference"/>
          <w:rFonts w:ascii="Arial" w:eastAsia="Times New Roman" w:hAnsi="Arial" w:cs="Arial"/>
          <w:lang w:eastAsia="en-GB"/>
        </w:rPr>
        <w:footnoteReference w:id="18"/>
      </w:r>
      <w:r w:rsidR="00D66BF5" w:rsidRPr="00B411A3">
        <w:rPr>
          <w:rFonts w:ascii="Arial" w:eastAsia="Times New Roman" w:hAnsi="Arial" w:cs="Arial"/>
          <w:lang w:eastAsia="en-GB"/>
        </w:rPr>
        <w:t xml:space="preserve"> </w:t>
      </w:r>
      <w:r w:rsidR="002E67B7" w:rsidRPr="00B411A3">
        <w:rPr>
          <w:rFonts w:ascii="Arial" w:eastAsia="Times New Roman" w:hAnsi="Arial" w:cs="Arial"/>
          <w:lang w:eastAsia="en-GB"/>
        </w:rPr>
        <w:t>That presumption is</w:t>
      </w:r>
      <w:r w:rsidR="00D66BF5" w:rsidRPr="00B411A3">
        <w:rPr>
          <w:rFonts w:ascii="Arial" w:eastAsia="Times New Roman" w:hAnsi="Arial" w:cs="Arial"/>
          <w:lang w:eastAsia="en-GB"/>
        </w:rPr>
        <w:t xml:space="preserve"> s</w:t>
      </w:r>
      <w:r w:rsidR="00EF7841" w:rsidRPr="00B411A3">
        <w:rPr>
          <w:rFonts w:ascii="Arial" w:eastAsia="Times New Roman" w:hAnsi="Arial" w:cs="Arial"/>
          <w:lang w:eastAsia="en-GB"/>
        </w:rPr>
        <w:t>trong</w:t>
      </w:r>
      <w:r w:rsidR="00760668" w:rsidRPr="00B411A3">
        <w:rPr>
          <w:rFonts w:ascii="Arial" w:eastAsia="Times New Roman" w:hAnsi="Arial" w:cs="Arial"/>
          <w:lang w:eastAsia="en-GB"/>
        </w:rPr>
        <w:t>er</w:t>
      </w:r>
      <w:r w:rsidR="00D66BF5" w:rsidRPr="00B411A3">
        <w:rPr>
          <w:rFonts w:ascii="Arial" w:eastAsia="Times New Roman" w:hAnsi="Arial" w:cs="Arial"/>
          <w:lang w:eastAsia="en-GB"/>
        </w:rPr>
        <w:t xml:space="preserve"> where adverse consequences are attached to non-compliance.</w:t>
      </w:r>
      <w:r w:rsidR="00760668" w:rsidRPr="00B411A3">
        <w:rPr>
          <w:rFonts w:ascii="Arial" w:eastAsia="Times New Roman" w:hAnsi="Arial" w:cs="Arial"/>
          <w:lang w:eastAsia="en-GB"/>
        </w:rPr>
        <w:t xml:space="preserve"> </w:t>
      </w:r>
    </w:p>
    <w:p w:rsidR="00B411A3" w:rsidRPr="00B411A3" w:rsidRDefault="00B411A3" w:rsidP="00B411A3">
      <w:pPr>
        <w:pStyle w:val="ListParagraph"/>
        <w:spacing w:line="480" w:lineRule="auto"/>
        <w:jc w:val="both"/>
        <w:rPr>
          <w:rFonts w:ascii="Arial" w:hAnsi="Arial" w:cs="Arial"/>
        </w:rPr>
      </w:pPr>
    </w:p>
    <w:p w:rsidR="00993548" w:rsidRDefault="009727F2" w:rsidP="00461C51">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hAnsi="Arial" w:cs="Arial"/>
        </w:rPr>
        <w:lastRenderedPageBreak/>
        <w:t>Mr Maleka SC for</w:t>
      </w:r>
      <w:r w:rsidR="001D2799" w:rsidRPr="00B411A3">
        <w:rPr>
          <w:rFonts w:ascii="Arial" w:hAnsi="Arial" w:cs="Arial"/>
        </w:rPr>
        <w:t xml:space="preserve"> RFA, invited us to apply the ratio in </w:t>
      </w:r>
      <w:r w:rsidR="001D2799" w:rsidRPr="00B411A3">
        <w:rPr>
          <w:rFonts w:ascii="Arial" w:hAnsi="Arial" w:cs="Arial"/>
          <w:i/>
        </w:rPr>
        <w:t>Minister of Environmental Affairs and Tourism and Others v Pepper Bay Fishing (Pty) Ltd; Minister of Environmental Affairs and Tourism and Others v Smith</w:t>
      </w:r>
      <w:r w:rsidR="001D2799" w:rsidRPr="00B411A3">
        <w:rPr>
          <w:rFonts w:ascii="Arial" w:hAnsi="Arial" w:cs="Arial"/>
        </w:rPr>
        <w:t xml:space="preserve"> 2004 (1) SA 308 (SCA). He also referred us to </w:t>
      </w:r>
      <w:r w:rsidR="001D2799" w:rsidRPr="00B411A3">
        <w:rPr>
          <w:rFonts w:ascii="Arial" w:hAnsi="Arial" w:cs="Arial"/>
          <w:i/>
        </w:rPr>
        <w:t>South African Co-operative Citrus Exchange Ltd v Director General Trade and Industry and Another</w:t>
      </w:r>
      <w:r w:rsidR="00B411A3">
        <w:rPr>
          <w:rFonts w:ascii="Arial" w:hAnsi="Arial" w:cs="Arial"/>
        </w:rPr>
        <w:t xml:space="preserve"> 1997 (3) SA 236 (SCA).</w:t>
      </w:r>
    </w:p>
    <w:p w:rsidR="00B411A3" w:rsidRDefault="00B411A3" w:rsidP="00B411A3">
      <w:pPr>
        <w:pStyle w:val="ListParagraph"/>
        <w:spacing w:line="480" w:lineRule="auto"/>
        <w:jc w:val="both"/>
        <w:rPr>
          <w:rFonts w:ascii="Arial" w:hAnsi="Arial" w:cs="Arial"/>
        </w:rPr>
      </w:pPr>
    </w:p>
    <w:p w:rsidR="00B411A3" w:rsidRPr="00461C51" w:rsidRDefault="00B411A3" w:rsidP="00B411A3">
      <w:pPr>
        <w:pStyle w:val="BodyText"/>
        <w:tabs>
          <w:tab w:val="left" w:pos="1890"/>
        </w:tabs>
        <w:jc w:val="both"/>
        <w:rPr>
          <w:rFonts w:ascii="Arial" w:hAnsi="Arial" w:cs="Arial"/>
          <w:b/>
          <w:i/>
        </w:rPr>
      </w:pPr>
      <w:r w:rsidRPr="00A36932">
        <w:rPr>
          <w:rFonts w:ascii="Arial" w:eastAsiaTheme="minorHAnsi" w:hAnsi="Arial" w:cs="Arial"/>
          <w:i/>
          <w:lang w:val="en-ZA"/>
        </w:rPr>
        <w:t>Pepper Bay Fishing</w:t>
      </w:r>
    </w:p>
    <w:p w:rsidR="00A36932" w:rsidRDefault="00993548" w:rsidP="008A7734">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hAnsi="Arial" w:cs="Arial"/>
        </w:rPr>
        <w:t xml:space="preserve">The respondents in that appeal </w:t>
      </w:r>
      <w:r w:rsidR="00A36932" w:rsidRPr="00B411A3">
        <w:rPr>
          <w:rFonts w:ascii="Arial" w:hAnsi="Arial" w:cs="Arial"/>
        </w:rPr>
        <w:t>(Pepper Bay Fishing &amp; Mr. Smith)</w:t>
      </w:r>
      <w:r w:rsidR="00615E31" w:rsidRPr="00B411A3">
        <w:rPr>
          <w:rFonts w:ascii="Arial" w:hAnsi="Arial" w:cs="Arial"/>
        </w:rPr>
        <w:t xml:space="preserve"> </w:t>
      </w:r>
      <w:r w:rsidR="00A36932" w:rsidRPr="00B411A3">
        <w:rPr>
          <w:rFonts w:ascii="Arial" w:hAnsi="Arial" w:cs="Arial"/>
        </w:rPr>
        <w:t xml:space="preserve">were unsuccessful applicants </w:t>
      </w:r>
      <w:r w:rsidRPr="00B411A3">
        <w:rPr>
          <w:rFonts w:ascii="Arial" w:hAnsi="Arial" w:cs="Arial"/>
        </w:rPr>
        <w:t>for</w:t>
      </w:r>
      <w:r w:rsidR="00A36932" w:rsidRPr="00B411A3">
        <w:rPr>
          <w:rFonts w:ascii="Arial" w:hAnsi="Arial" w:cs="Arial"/>
        </w:rPr>
        <w:t xml:space="preserve"> fishing rights advertised by the appellants</w:t>
      </w:r>
      <w:r w:rsidR="004A2AEF" w:rsidRPr="00B411A3">
        <w:rPr>
          <w:rFonts w:ascii="Arial" w:hAnsi="Arial" w:cs="Arial"/>
        </w:rPr>
        <w:t xml:space="preserve"> under delegated legislation</w:t>
      </w:r>
      <w:r w:rsidR="00A36932" w:rsidRPr="00B411A3">
        <w:rPr>
          <w:rFonts w:ascii="Arial" w:hAnsi="Arial" w:cs="Arial"/>
        </w:rPr>
        <w:t>. Their applications were rejected because they were defective in form (i.e. late payme</w:t>
      </w:r>
      <w:r w:rsidR="004A2AEF" w:rsidRPr="00B411A3">
        <w:rPr>
          <w:rFonts w:ascii="Arial" w:hAnsi="Arial" w:cs="Arial"/>
        </w:rPr>
        <w:t>nt of application fees</w:t>
      </w:r>
      <w:r w:rsidR="00A36932" w:rsidRPr="00B411A3">
        <w:rPr>
          <w:rFonts w:ascii="Arial" w:hAnsi="Arial" w:cs="Arial"/>
        </w:rPr>
        <w:t xml:space="preserve"> in respect of Pepper Bay and not submitting the original with two copies </w:t>
      </w:r>
      <w:r w:rsidRPr="00B411A3">
        <w:rPr>
          <w:rFonts w:ascii="Arial" w:hAnsi="Arial" w:cs="Arial"/>
        </w:rPr>
        <w:t>by</w:t>
      </w:r>
      <w:r w:rsidR="00A36932" w:rsidRPr="00B411A3">
        <w:rPr>
          <w:rFonts w:ascii="Arial" w:hAnsi="Arial" w:cs="Arial"/>
        </w:rPr>
        <w:t xml:space="preserve"> Mr. Smith</w:t>
      </w:r>
      <w:r w:rsidR="00A22129" w:rsidRPr="00B411A3">
        <w:rPr>
          <w:rFonts w:ascii="Arial" w:hAnsi="Arial" w:cs="Arial"/>
        </w:rPr>
        <w:t xml:space="preserve"> as required by the applicable regulations</w:t>
      </w:r>
      <w:r w:rsidR="00A36932" w:rsidRPr="00B411A3">
        <w:rPr>
          <w:rFonts w:ascii="Arial" w:hAnsi="Arial" w:cs="Arial"/>
        </w:rPr>
        <w:t xml:space="preserve">). The respondents successfully challenged the Chief Director’s decision to reject their applications </w:t>
      </w:r>
      <w:r w:rsidR="004A2AEF" w:rsidRPr="00B411A3">
        <w:rPr>
          <w:rFonts w:ascii="Arial" w:hAnsi="Arial" w:cs="Arial"/>
        </w:rPr>
        <w:t xml:space="preserve">because of that non-compliance and succeeded in the court </w:t>
      </w:r>
      <w:r w:rsidR="004A2AEF" w:rsidRPr="00BC281D">
        <w:rPr>
          <w:rFonts w:ascii="Arial" w:hAnsi="Arial" w:cs="Arial"/>
          <w:i/>
        </w:rPr>
        <w:t>a quo.</w:t>
      </w:r>
    </w:p>
    <w:p w:rsidR="00B411A3" w:rsidRDefault="00B411A3" w:rsidP="00B411A3">
      <w:pPr>
        <w:pStyle w:val="ListParagraph"/>
        <w:tabs>
          <w:tab w:val="left" w:pos="851"/>
        </w:tabs>
        <w:spacing w:before="240" w:line="480" w:lineRule="auto"/>
        <w:ind w:left="0"/>
        <w:jc w:val="both"/>
        <w:rPr>
          <w:rFonts w:ascii="Arial" w:hAnsi="Arial" w:cs="Arial"/>
        </w:rPr>
      </w:pPr>
    </w:p>
    <w:p w:rsidR="00A36932" w:rsidRDefault="004A2AEF" w:rsidP="00461C51">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hAnsi="Arial" w:cs="Arial"/>
        </w:rPr>
        <w:t xml:space="preserve">On appeal to the Supreme Court of Appeal, </w:t>
      </w:r>
      <w:r w:rsidR="00A36932" w:rsidRPr="00B411A3">
        <w:rPr>
          <w:rFonts w:ascii="Arial" w:hAnsi="Arial" w:cs="Arial"/>
        </w:rPr>
        <w:t>Brand JA</w:t>
      </w:r>
      <w:r w:rsidR="00993548" w:rsidRPr="00B411A3">
        <w:rPr>
          <w:rFonts w:ascii="Arial" w:hAnsi="Arial" w:cs="Arial"/>
        </w:rPr>
        <w:t>,</w:t>
      </w:r>
      <w:r w:rsidR="00A36932" w:rsidRPr="00B411A3">
        <w:rPr>
          <w:rFonts w:ascii="Arial" w:hAnsi="Arial" w:cs="Arial"/>
        </w:rPr>
        <w:t xml:space="preserve"> writing for the court</w:t>
      </w:r>
      <w:r w:rsidR="00993548" w:rsidRPr="00B411A3">
        <w:rPr>
          <w:rFonts w:ascii="Arial" w:hAnsi="Arial" w:cs="Arial"/>
        </w:rPr>
        <w:t>,</w:t>
      </w:r>
      <w:r w:rsidR="00A36932" w:rsidRPr="00B411A3">
        <w:rPr>
          <w:rFonts w:ascii="Arial" w:hAnsi="Arial" w:cs="Arial"/>
        </w:rPr>
        <w:t xml:space="preserve"> </w:t>
      </w:r>
      <w:r w:rsidR="00F21B5F" w:rsidRPr="00B411A3">
        <w:rPr>
          <w:rFonts w:ascii="Arial" w:hAnsi="Arial" w:cs="Arial"/>
        </w:rPr>
        <w:t>found that the Chief Director (</w:t>
      </w:r>
      <w:r w:rsidR="00A36932" w:rsidRPr="00B411A3">
        <w:rPr>
          <w:rFonts w:ascii="Arial" w:hAnsi="Arial" w:cs="Arial"/>
        </w:rPr>
        <w:t>who was acting under subordinate legislation</w:t>
      </w:r>
      <w:r w:rsidR="00993548" w:rsidRPr="00B411A3">
        <w:rPr>
          <w:rFonts w:ascii="Arial" w:hAnsi="Arial" w:cs="Arial"/>
        </w:rPr>
        <w:t xml:space="preserve"> </w:t>
      </w:r>
      <w:r w:rsidR="002D778A" w:rsidRPr="00B411A3">
        <w:rPr>
          <w:rFonts w:ascii="Arial" w:hAnsi="Arial" w:cs="Arial"/>
        </w:rPr>
        <w:t>which w</w:t>
      </w:r>
      <w:r w:rsidR="005F6459" w:rsidRPr="00B411A3">
        <w:rPr>
          <w:rFonts w:ascii="Arial" w:hAnsi="Arial" w:cs="Arial"/>
        </w:rPr>
        <w:t>as couched in peremptory terms</w:t>
      </w:r>
      <w:r w:rsidR="00A36932" w:rsidRPr="00B411A3">
        <w:rPr>
          <w:rFonts w:ascii="Arial" w:hAnsi="Arial" w:cs="Arial"/>
        </w:rPr>
        <w:t>) had no discretion to condone n</w:t>
      </w:r>
      <w:r w:rsidR="005F6459" w:rsidRPr="00B411A3">
        <w:rPr>
          <w:rFonts w:ascii="Arial" w:hAnsi="Arial" w:cs="Arial"/>
        </w:rPr>
        <w:t xml:space="preserve">on-compliance with the </w:t>
      </w:r>
      <w:r w:rsidR="00A36932" w:rsidRPr="00B411A3">
        <w:rPr>
          <w:rFonts w:ascii="Arial" w:hAnsi="Arial" w:cs="Arial"/>
        </w:rPr>
        <w:t xml:space="preserve">requirements </w:t>
      </w:r>
      <w:r w:rsidR="005F6459" w:rsidRPr="00B411A3">
        <w:rPr>
          <w:rFonts w:ascii="Arial" w:hAnsi="Arial" w:cs="Arial"/>
        </w:rPr>
        <w:t>as</w:t>
      </w:r>
      <w:r w:rsidR="003F1F8C" w:rsidRPr="00B411A3">
        <w:rPr>
          <w:rFonts w:ascii="Arial" w:hAnsi="Arial" w:cs="Arial"/>
        </w:rPr>
        <w:t xml:space="preserve"> they did not allow for</w:t>
      </w:r>
      <w:r w:rsidR="00A36932" w:rsidRPr="00B411A3">
        <w:rPr>
          <w:rFonts w:ascii="Arial" w:hAnsi="Arial" w:cs="Arial"/>
        </w:rPr>
        <w:t xml:space="preserve"> </w:t>
      </w:r>
      <w:r w:rsidR="003F1F8C" w:rsidRPr="00B411A3">
        <w:rPr>
          <w:rFonts w:ascii="Arial" w:hAnsi="Arial" w:cs="Arial"/>
        </w:rPr>
        <w:t>it.</w:t>
      </w:r>
      <w:r w:rsidR="00A36932" w:rsidRPr="00B411A3">
        <w:rPr>
          <w:rFonts w:ascii="Arial" w:hAnsi="Arial" w:cs="Arial"/>
        </w:rPr>
        <w:t xml:space="preserve"> Th</w:t>
      </w:r>
      <w:r w:rsidR="003F1F8C" w:rsidRPr="00B411A3">
        <w:rPr>
          <w:rFonts w:ascii="Arial" w:hAnsi="Arial" w:cs="Arial"/>
        </w:rPr>
        <w:t>at</w:t>
      </w:r>
      <w:r w:rsidR="00A36932" w:rsidRPr="00B411A3">
        <w:rPr>
          <w:rFonts w:ascii="Arial" w:hAnsi="Arial" w:cs="Arial"/>
        </w:rPr>
        <w:t xml:space="preserve"> reasoning was based on the general principle that an administrative authority has no inherent power to condone failure to comply with peremptory requirements, unless such power has been </w:t>
      </w:r>
      <w:r w:rsidR="003F1F8C" w:rsidRPr="00B411A3">
        <w:rPr>
          <w:rFonts w:ascii="Arial" w:hAnsi="Arial" w:cs="Arial"/>
        </w:rPr>
        <w:t xml:space="preserve">granted </w:t>
      </w:r>
      <w:r w:rsidR="00A36932" w:rsidRPr="00B411A3">
        <w:rPr>
          <w:rFonts w:ascii="Arial" w:hAnsi="Arial" w:cs="Arial"/>
        </w:rPr>
        <w:t>to them.</w:t>
      </w:r>
    </w:p>
    <w:p w:rsidR="00B411A3" w:rsidRPr="00B411A3" w:rsidRDefault="00B411A3" w:rsidP="00B411A3">
      <w:pPr>
        <w:pStyle w:val="ListParagraph"/>
        <w:spacing w:line="480" w:lineRule="auto"/>
        <w:jc w:val="both"/>
        <w:rPr>
          <w:rFonts w:ascii="Arial" w:hAnsi="Arial" w:cs="Arial"/>
        </w:rPr>
      </w:pPr>
    </w:p>
    <w:p w:rsidR="00AE15F9" w:rsidRDefault="00AE15F9" w:rsidP="00E82F66">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hAnsi="Arial" w:cs="Arial"/>
        </w:rPr>
        <w:t xml:space="preserve">According to </w:t>
      </w:r>
      <w:r w:rsidR="00A36932" w:rsidRPr="00B411A3">
        <w:rPr>
          <w:rFonts w:ascii="Arial" w:hAnsi="Arial" w:cs="Arial"/>
        </w:rPr>
        <w:t xml:space="preserve">Brand JA </w:t>
      </w:r>
      <w:r w:rsidRPr="00B411A3">
        <w:rPr>
          <w:rFonts w:ascii="Arial" w:hAnsi="Arial" w:cs="Arial"/>
        </w:rPr>
        <w:t xml:space="preserve">in </w:t>
      </w:r>
      <w:r w:rsidRPr="00B411A3">
        <w:rPr>
          <w:rFonts w:ascii="Arial" w:hAnsi="Arial" w:cs="Arial"/>
          <w:i/>
        </w:rPr>
        <w:t>Pepper Bay</w:t>
      </w:r>
      <w:r w:rsidRPr="00B411A3">
        <w:rPr>
          <w:rFonts w:ascii="Arial" w:hAnsi="Arial" w:cs="Arial"/>
        </w:rPr>
        <w:t xml:space="preserve"> (at para 32) </w:t>
      </w:r>
      <w:r w:rsidR="00E82F66" w:rsidRPr="00B411A3">
        <w:rPr>
          <w:rFonts w:ascii="Arial" w:hAnsi="Arial" w:cs="Arial"/>
        </w:rPr>
        <w:t>formalities are normally imperative where the legislation allows for the acquisition of rights or privileges rather than the infringement of an existing right or privilege.</w:t>
      </w:r>
    </w:p>
    <w:p w:rsidR="00557CB0" w:rsidRDefault="00557CB0" w:rsidP="00B411A3">
      <w:pPr>
        <w:pStyle w:val="ListParagraph"/>
        <w:tabs>
          <w:tab w:val="left" w:pos="851"/>
        </w:tabs>
        <w:spacing w:before="240" w:line="480" w:lineRule="auto"/>
        <w:ind w:left="0"/>
        <w:jc w:val="both"/>
        <w:rPr>
          <w:rFonts w:ascii="Arial" w:hAnsi="Arial" w:cs="Arial"/>
        </w:rPr>
      </w:pPr>
    </w:p>
    <w:p w:rsidR="00B411A3" w:rsidRPr="00AE15F9" w:rsidRDefault="00B411A3" w:rsidP="00B411A3">
      <w:pPr>
        <w:pStyle w:val="BodyText"/>
        <w:tabs>
          <w:tab w:val="left" w:pos="1890"/>
        </w:tabs>
        <w:jc w:val="both"/>
        <w:rPr>
          <w:rFonts w:ascii="Arial" w:hAnsi="Arial" w:cs="Arial"/>
          <w:b/>
        </w:rPr>
      </w:pPr>
      <w:r w:rsidRPr="00A36932">
        <w:rPr>
          <w:rFonts w:ascii="Arial" w:hAnsi="Arial" w:cs="Arial"/>
          <w:i/>
        </w:rPr>
        <w:t>Co-operative Citrus Exchange</w:t>
      </w:r>
      <w:r w:rsidRPr="0082025D">
        <w:rPr>
          <w:rFonts w:ascii="Arial" w:hAnsi="Arial" w:cs="Arial"/>
          <w:b/>
        </w:rPr>
        <w:t xml:space="preserve"> </w:t>
      </w:r>
    </w:p>
    <w:p w:rsidR="00A36932" w:rsidRDefault="00993548" w:rsidP="00461C51">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hAnsi="Arial" w:cs="Arial"/>
        </w:rPr>
        <w:t>In this case</w:t>
      </w:r>
      <w:r w:rsidR="00212C00">
        <w:rPr>
          <w:rFonts w:ascii="Arial" w:hAnsi="Arial" w:cs="Arial"/>
        </w:rPr>
        <w:t>,</w:t>
      </w:r>
      <w:r w:rsidRPr="00B411A3">
        <w:rPr>
          <w:rFonts w:ascii="Arial" w:hAnsi="Arial" w:cs="Arial"/>
        </w:rPr>
        <w:t xml:space="preserve"> t</w:t>
      </w:r>
      <w:r w:rsidR="00A36932" w:rsidRPr="00B411A3">
        <w:rPr>
          <w:rFonts w:ascii="Arial" w:hAnsi="Arial" w:cs="Arial"/>
        </w:rPr>
        <w:t>he Department of Trade &amp; Industries introduced an incentive programme</w:t>
      </w:r>
      <w:r w:rsidR="00A22129" w:rsidRPr="00B411A3">
        <w:rPr>
          <w:rFonts w:ascii="Arial" w:hAnsi="Arial" w:cs="Arial"/>
        </w:rPr>
        <w:t xml:space="preserve"> (through subordinate legislation)</w:t>
      </w:r>
      <w:r w:rsidR="00A36932" w:rsidRPr="00B411A3">
        <w:rPr>
          <w:rFonts w:ascii="Arial" w:hAnsi="Arial" w:cs="Arial"/>
        </w:rPr>
        <w:t xml:space="preserve"> for exporters, where the latter would claim financial rewards and tax concessions if they exported more products. The appellant, an exporter</w:t>
      </w:r>
      <w:r w:rsidR="003F1F8C" w:rsidRPr="00B411A3">
        <w:rPr>
          <w:rFonts w:ascii="Arial" w:hAnsi="Arial" w:cs="Arial"/>
        </w:rPr>
        <w:t>,</w:t>
      </w:r>
      <w:r w:rsidR="00A36932" w:rsidRPr="00B411A3">
        <w:rPr>
          <w:rFonts w:ascii="Arial" w:hAnsi="Arial" w:cs="Arial"/>
        </w:rPr>
        <w:t xml:space="preserve"> lodged its c</w:t>
      </w:r>
      <w:r w:rsidRPr="00B411A3">
        <w:rPr>
          <w:rFonts w:ascii="Arial" w:hAnsi="Arial" w:cs="Arial"/>
        </w:rPr>
        <w:t>laim for the incentives to the D</w:t>
      </w:r>
      <w:r w:rsidR="00A36932" w:rsidRPr="00B411A3">
        <w:rPr>
          <w:rFonts w:ascii="Arial" w:hAnsi="Arial" w:cs="Arial"/>
        </w:rPr>
        <w:t xml:space="preserve">epartment out of time and the latter rejected </w:t>
      </w:r>
      <w:r w:rsidRPr="00B411A3">
        <w:rPr>
          <w:rFonts w:ascii="Arial" w:hAnsi="Arial" w:cs="Arial"/>
        </w:rPr>
        <w:t>it.</w:t>
      </w:r>
      <w:r w:rsidR="00F371BF" w:rsidRPr="00B411A3">
        <w:rPr>
          <w:rFonts w:ascii="Arial" w:hAnsi="Arial" w:cs="Arial"/>
        </w:rPr>
        <w:t xml:space="preserve"> </w:t>
      </w:r>
      <w:r w:rsidR="00A36932" w:rsidRPr="00B411A3">
        <w:rPr>
          <w:rFonts w:ascii="Arial" w:hAnsi="Arial" w:cs="Arial"/>
        </w:rPr>
        <w:t>The Director General (DG) adopted the attitude that he was bound to reject all late claims since he had no discretion to condone the failure to lodge</w:t>
      </w:r>
      <w:r w:rsidR="003F1F8C" w:rsidRPr="00B411A3">
        <w:rPr>
          <w:rFonts w:ascii="Arial" w:hAnsi="Arial" w:cs="Arial"/>
        </w:rPr>
        <w:t xml:space="preserve"> such claims in good time. The a</w:t>
      </w:r>
      <w:r w:rsidR="00A36932" w:rsidRPr="00B411A3">
        <w:rPr>
          <w:rFonts w:ascii="Arial" w:hAnsi="Arial" w:cs="Arial"/>
        </w:rPr>
        <w:t xml:space="preserve">ppellant </w:t>
      </w:r>
      <w:r w:rsidR="003F1F8C" w:rsidRPr="00B411A3">
        <w:rPr>
          <w:rFonts w:ascii="Arial" w:hAnsi="Arial" w:cs="Arial"/>
        </w:rPr>
        <w:t>challenged</w:t>
      </w:r>
      <w:r w:rsidR="00A36932" w:rsidRPr="00B411A3">
        <w:rPr>
          <w:rFonts w:ascii="Arial" w:hAnsi="Arial" w:cs="Arial"/>
        </w:rPr>
        <w:t xml:space="preserve"> the</w:t>
      </w:r>
      <w:r w:rsidR="00B411A3">
        <w:rPr>
          <w:rFonts w:ascii="Arial" w:hAnsi="Arial" w:cs="Arial"/>
        </w:rPr>
        <w:t xml:space="preserve"> DG’s denial of jurisdiction.</w:t>
      </w:r>
    </w:p>
    <w:p w:rsidR="00B411A3" w:rsidRDefault="00B411A3" w:rsidP="00B411A3">
      <w:pPr>
        <w:pStyle w:val="ListParagraph"/>
        <w:tabs>
          <w:tab w:val="left" w:pos="851"/>
        </w:tabs>
        <w:spacing w:before="240" w:line="480" w:lineRule="auto"/>
        <w:ind w:left="0"/>
        <w:jc w:val="both"/>
        <w:rPr>
          <w:rFonts w:ascii="Arial" w:hAnsi="Arial" w:cs="Arial"/>
        </w:rPr>
      </w:pPr>
    </w:p>
    <w:p w:rsidR="00A36932" w:rsidRDefault="00A36932" w:rsidP="00B411A3">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hAnsi="Arial" w:cs="Arial"/>
        </w:rPr>
        <w:t xml:space="preserve">Harms JA upheld the court </w:t>
      </w:r>
      <w:r w:rsidRPr="00BC281D">
        <w:rPr>
          <w:rFonts w:ascii="Arial" w:hAnsi="Arial" w:cs="Arial"/>
          <w:i/>
        </w:rPr>
        <w:t>a quo’s</w:t>
      </w:r>
      <w:r w:rsidRPr="00B411A3">
        <w:rPr>
          <w:rFonts w:ascii="Arial" w:hAnsi="Arial" w:cs="Arial"/>
        </w:rPr>
        <w:t xml:space="preserve"> decision that supported the DG’s stance, </w:t>
      </w:r>
      <w:r w:rsidR="003F1F8C" w:rsidRPr="00B411A3">
        <w:rPr>
          <w:rFonts w:ascii="Arial" w:hAnsi="Arial" w:cs="Arial"/>
        </w:rPr>
        <w:t xml:space="preserve">holding </w:t>
      </w:r>
      <w:r w:rsidRPr="00B411A3">
        <w:rPr>
          <w:rFonts w:ascii="Arial" w:hAnsi="Arial" w:cs="Arial"/>
        </w:rPr>
        <w:t>that he had no discretion to ent</w:t>
      </w:r>
      <w:r w:rsidR="003F1F8C" w:rsidRPr="00B411A3">
        <w:rPr>
          <w:rFonts w:ascii="Arial" w:hAnsi="Arial" w:cs="Arial"/>
        </w:rPr>
        <w:t>ertain late claims and could</w:t>
      </w:r>
      <w:r w:rsidRPr="00B411A3">
        <w:rPr>
          <w:rFonts w:ascii="Arial" w:hAnsi="Arial" w:cs="Arial"/>
        </w:rPr>
        <w:t xml:space="preserve"> also </w:t>
      </w:r>
      <w:r w:rsidR="003F1F8C" w:rsidRPr="00B411A3">
        <w:rPr>
          <w:rFonts w:ascii="Arial" w:hAnsi="Arial" w:cs="Arial"/>
        </w:rPr>
        <w:t xml:space="preserve">not waive the </w:t>
      </w:r>
      <w:r w:rsidR="00B411A3">
        <w:rPr>
          <w:rFonts w:ascii="Arial" w:hAnsi="Arial" w:cs="Arial"/>
        </w:rPr>
        <w:t>time limitation.</w:t>
      </w:r>
    </w:p>
    <w:p w:rsidR="00C52FA3" w:rsidRDefault="00C52FA3" w:rsidP="00B411A3">
      <w:pPr>
        <w:pStyle w:val="ListParagraph"/>
        <w:tabs>
          <w:tab w:val="left" w:pos="851"/>
        </w:tabs>
        <w:spacing w:before="240" w:line="480" w:lineRule="auto"/>
        <w:ind w:left="0"/>
        <w:jc w:val="both"/>
        <w:rPr>
          <w:rFonts w:ascii="Arial" w:hAnsi="Arial" w:cs="Arial"/>
        </w:rPr>
      </w:pPr>
    </w:p>
    <w:p w:rsidR="00B411A3" w:rsidRDefault="00B411A3" w:rsidP="00B411A3">
      <w:pPr>
        <w:jc w:val="both"/>
        <w:rPr>
          <w:rFonts w:ascii="Arial" w:eastAsia="Times New Roman" w:hAnsi="Arial" w:cs="Arial"/>
          <w:color w:val="000000"/>
          <w:u w:val="single"/>
          <w:lang w:eastAsia="en-GB"/>
        </w:rPr>
      </w:pPr>
      <w:r>
        <w:rPr>
          <w:rFonts w:ascii="Arial" w:eastAsia="Times New Roman" w:hAnsi="Arial" w:cs="Arial"/>
          <w:color w:val="000000"/>
          <w:u w:val="single"/>
          <w:lang w:eastAsia="en-GB"/>
        </w:rPr>
        <w:t>Relevance of the South African</w:t>
      </w:r>
      <w:r w:rsidRPr="00CF7E41">
        <w:rPr>
          <w:rFonts w:ascii="Arial" w:eastAsia="Times New Roman" w:hAnsi="Arial" w:cs="Arial"/>
          <w:color w:val="000000"/>
          <w:u w:val="single"/>
          <w:lang w:eastAsia="en-GB"/>
        </w:rPr>
        <w:t xml:space="preserve"> cases</w:t>
      </w:r>
    </w:p>
    <w:p w:rsidR="009C4E73" w:rsidRPr="00B411A3" w:rsidRDefault="009C4E73" w:rsidP="00B411A3">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eastAsia="Times New Roman" w:hAnsi="Arial" w:cs="Arial"/>
          <w:color w:val="000000"/>
          <w:lang w:eastAsia="en-GB"/>
        </w:rPr>
        <w:t>Both cases were decided in South Africa’s post -</w:t>
      </w:r>
      <w:r w:rsidR="00202023">
        <w:rPr>
          <w:rFonts w:ascii="Arial" w:eastAsia="Times New Roman" w:hAnsi="Arial" w:cs="Arial"/>
          <w:color w:val="000000"/>
          <w:lang w:eastAsia="en-GB"/>
        </w:rPr>
        <w:t xml:space="preserve"> </w:t>
      </w:r>
      <w:r w:rsidRPr="00B411A3">
        <w:rPr>
          <w:rFonts w:ascii="Arial" w:eastAsia="Times New Roman" w:hAnsi="Arial" w:cs="Arial"/>
          <w:color w:val="000000"/>
          <w:lang w:eastAsia="en-GB"/>
        </w:rPr>
        <w:t>1994 constitutional order against the backdrop of a culture of justification and a guarantee of fair and reasonable administrat</w:t>
      </w:r>
      <w:r w:rsidR="008B62C3" w:rsidRPr="00B411A3">
        <w:rPr>
          <w:rFonts w:ascii="Arial" w:eastAsia="Times New Roman" w:hAnsi="Arial" w:cs="Arial"/>
          <w:color w:val="000000"/>
          <w:lang w:eastAsia="en-GB"/>
        </w:rPr>
        <w:t>ive justice similar to our own A</w:t>
      </w:r>
      <w:r w:rsidRPr="00B411A3">
        <w:rPr>
          <w:rFonts w:ascii="Arial" w:eastAsia="Times New Roman" w:hAnsi="Arial" w:cs="Arial"/>
          <w:color w:val="000000"/>
          <w:lang w:eastAsia="en-GB"/>
        </w:rPr>
        <w:t>rt 18.</w:t>
      </w:r>
      <w:r w:rsidR="003F1F8C" w:rsidRPr="00557CB0">
        <w:rPr>
          <w:rFonts w:ascii="Arial" w:eastAsia="Times New Roman" w:hAnsi="Arial" w:cs="Arial"/>
          <w:color w:val="000000"/>
          <w:lang w:eastAsia="en-GB"/>
        </w:rPr>
        <w:t xml:space="preserve"> </w:t>
      </w:r>
      <w:r w:rsidRPr="00B411A3">
        <w:rPr>
          <w:rFonts w:ascii="Arial" w:eastAsia="Times New Roman" w:hAnsi="Arial" w:cs="Arial"/>
          <w:color w:val="000000"/>
          <w:lang w:eastAsia="en-GB"/>
        </w:rPr>
        <w:t xml:space="preserve">In both cases the legislative scheme under consideration was not dissimilar to our own: The requirements to be complied with </w:t>
      </w:r>
      <w:r w:rsidR="008B62C3" w:rsidRPr="00B411A3">
        <w:rPr>
          <w:rFonts w:ascii="Arial" w:eastAsia="Times New Roman" w:hAnsi="Arial" w:cs="Arial"/>
          <w:color w:val="000000"/>
          <w:lang w:eastAsia="en-GB"/>
        </w:rPr>
        <w:t>being</w:t>
      </w:r>
      <w:r w:rsidRPr="00B411A3">
        <w:rPr>
          <w:rFonts w:ascii="Arial" w:eastAsia="Times New Roman" w:hAnsi="Arial" w:cs="Arial"/>
          <w:color w:val="000000"/>
          <w:lang w:eastAsia="en-GB"/>
        </w:rPr>
        <w:t xml:space="preserve"> contained in subordinate legislation made on the authority of an enabling Act. In both a </w:t>
      </w:r>
      <w:r w:rsidR="003F1F8C" w:rsidRPr="00B411A3">
        <w:rPr>
          <w:rFonts w:ascii="Arial" w:eastAsia="Times New Roman" w:hAnsi="Arial" w:cs="Arial"/>
          <w:color w:val="000000"/>
          <w:lang w:eastAsia="en-GB"/>
        </w:rPr>
        <w:t>privilege</w:t>
      </w:r>
      <w:r w:rsidRPr="00B411A3">
        <w:rPr>
          <w:rFonts w:ascii="Arial" w:eastAsia="Times New Roman" w:hAnsi="Arial" w:cs="Arial"/>
          <w:color w:val="000000"/>
          <w:lang w:eastAsia="en-GB"/>
        </w:rPr>
        <w:t xml:space="preserve"> is promised to the public - to be taken advantage of - if they comply with certain requirements which are expressed in mandatory language. In both, those seeking to take advantage of the </w:t>
      </w:r>
      <w:r w:rsidR="003F1F8C" w:rsidRPr="00B411A3">
        <w:rPr>
          <w:rFonts w:ascii="Arial" w:eastAsia="Times New Roman" w:hAnsi="Arial" w:cs="Arial"/>
          <w:color w:val="000000"/>
          <w:lang w:eastAsia="en-GB"/>
        </w:rPr>
        <w:t>privilege</w:t>
      </w:r>
      <w:r w:rsidRPr="00B411A3">
        <w:rPr>
          <w:rFonts w:ascii="Arial" w:eastAsia="Times New Roman" w:hAnsi="Arial" w:cs="Arial"/>
          <w:color w:val="000000"/>
          <w:lang w:eastAsia="en-GB"/>
        </w:rPr>
        <w:t xml:space="preserve"> failed to meet the mandatory requirements to the letter. And in both the subordinate legislative scheme </w:t>
      </w:r>
      <w:r w:rsidR="003F1F8C" w:rsidRPr="00B411A3">
        <w:rPr>
          <w:rFonts w:ascii="Arial" w:eastAsia="Times New Roman" w:hAnsi="Arial" w:cs="Arial"/>
          <w:color w:val="000000"/>
          <w:lang w:eastAsia="en-GB"/>
        </w:rPr>
        <w:t xml:space="preserve">which was </w:t>
      </w:r>
      <w:r w:rsidRPr="00B411A3">
        <w:rPr>
          <w:rFonts w:ascii="Arial" w:eastAsia="Times New Roman" w:hAnsi="Arial" w:cs="Arial"/>
          <w:color w:val="000000"/>
          <w:lang w:eastAsia="en-GB"/>
        </w:rPr>
        <w:t>couched in mandatory language was not c</w:t>
      </w:r>
      <w:r w:rsidR="008B62C3" w:rsidRPr="00B411A3">
        <w:rPr>
          <w:rFonts w:ascii="Arial" w:eastAsia="Times New Roman" w:hAnsi="Arial" w:cs="Arial"/>
          <w:color w:val="000000"/>
          <w:lang w:eastAsia="en-GB"/>
        </w:rPr>
        <w:t>hallenged as being against the C</w:t>
      </w:r>
      <w:r w:rsidRPr="00B411A3">
        <w:rPr>
          <w:rFonts w:ascii="Arial" w:eastAsia="Times New Roman" w:hAnsi="Arial" w:cs="Arial"/>
          <w:color w:val="000000"/>
          <w:lang w:eastAsia="en-GB"/>
        </w:rPr>
        <w:t xml:space="preserve">onstitution </w:t>
      </w:r>
      <w:r w:rsidRPr="00B411A3">
        <w:rPr>
          <w:rFonts w:ascii="Arial" w:eastAsia="Times New Roman" w:hAnsi="Arial" w:cs="Arial"/>
          <w:color w:val="000000"/>
          <w:lang w:eastAsia="en-GB"/>
        </w:rPr>
        <w:lastRenderedPageBreak/>
        <w:t xml:space="preserve">or the enabling Act. Yet an effort was made to urge the administrative actor to </w:t>
      </w:r>
      <w:r w:rsidR="003F1F8C" w:rsidRPr="00B411A3">
        <w:rPr>
          <w:rFonts w:ascii="Arial" w:eastAsia="Times New Roman" w:hAnsi="Arial" w:cs="Arial"/>
          <w:color w:val="000000"/>
          <w:lang w:eastAsia="en-GB"/>
        </w:rPr>
        <w:t xml:space="preserve">relax or </w:t>
      </w:r>
      <w:r w:rsidRPr="00B411A3">
        <w:rPr>
          <w:rFonts w:ascii="Arial" w:eastAsia="Times New Roman" w:hAnsi="Arial" w:cs="Arial"/>
          <w:color w:val="000000"/>
          <w:lang w:eastAsia="en-GB"/>
        </w:rPr>
        <w:t>deviate from the requirements on the implied premise that it was invested with a discretion because of a duty to act fairly and reasonably.</w:t>
      </w:r>
    </w:p>
    <w:p w:rsidR="00B411A3" w:rsidRPr="00B411A3" w:rsidRDefault="00B411A3" w:rsidP="00B411A3">
      <w:pPr>
        <w:pStyle w:val="ListParagraph"/>
        <w:tabs>
          <w:tab w:val="left" w:pos="851"/>
        </w:tabs>
        <w:spacing w:before="240" w:line="480" w:lineRule="auto"/>
        <w:ind w:left="0"/>
        <w:jc w:val="both"/>
        <w:rPr>
          <w:rFonts w:ascii="Arial" w:hAnsi="Arial" w:cs="Arial"/>
        </w:rPr>
      </w:pPr>
    </w:p>
    <w:p w:rsidR="00B411A3" w:rsidRPr="00B411A3" w:rsidRDefault="009C4E73" w:rsidP="00B411A3">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eastAsia="Times New Roman" w:hAnsi="Arial" w:cs="Arial"/>
          <w:color w:val="000000"/>
          <w:lang w:eastAsia="en-GB"/>
        </w:rPr>
        <w:t xml:space="preserve">In </w:t>
      </w:r>
      <w:r w:rsidRPr="00B411A3">
        <w:rPr>
          <w:rFonts w:ascii="Arial" w:eastAsia="Times New Roman" w:hAnsi="Arial" w:cs="Arial"/>
          <w:i/>
          <w:color w:val="000000"/>
          <w:lang w:eastAsia="en-GB"/>
        </w:rPr>
        <w:t>Pepper Bay</w:t>
      </w:r>
      <w:r w:rsidRPr="00B411A3">
        <w:rPr>
          <w:rFonts w:ascii="Arial" w:eastAsia="Times New Roman" w:hAnsi="Arial" w:cs="Arial"/>
          <w:color w:val="000000"/>
          <w:lang w:eastAsia="en-GB"/>
        </w:rPr>
        <w:t xml:space="preserve"> the administrative officials, just like our RFA, interpreted the mandatory language of the requirements to be complied with as denuding them of a discretion to waive the prescriptions or to grant an indulgence.</w:t>
      </w:r>
      <w:r w:rsidR="00F371BF" w:rsidRPr="00B411A3">
        <w:rPr>
          <w:rFonts w:ascii="Arial" w:eastAsia="Times New Roman" w:hAnsi="Arial" w:cs="Arial"/>
          <w:color w:val="000000"/>
          <w:lang w:eastAsia="en-GB"/>
        </w:rPr>
        <w:t xml:space="preserve"> </w:t>
      </w:r>
      <w:r w:rsidRPr="00B411A3">
        <w:rPr>
          <w:rFonts w:ascii="Arial" w:eastAsia="Times New Roman" w:hAnsi="Arial" w:cs="Arial"/>
          <w:color w:val="000000"/>
          <w:lang w:eastAsia="en-GB"/>
        </w:rPr>
        <w:t xml:space="preserve">In </w:t>
      </w:r>
      <w:r w:rsidRPr="00B411A3">
        <w:rPr>
          <w:rFonts w:ascii="Arial" w:eastAsia="Times New Roman" w:hAnsi="Arial" w:cs="Arial"/>
          <w:i/>
          <w:color w:val="000000"/>
          <w:lang w:eastAsia="en-GB"/>
        </w:rPr>
        <w:t>Pepper Bay</w:t>
      </w:r>
      <w:r w:rsidRPr="00B411A3">
        <w:rPr>
          <w:rFonts w:ascii="Arial" w:eastAsia="Times New Roman" w:hAnsi="Arial" w:cs="Arial"/>
          <w:color w:val="000000"/>
          <w:lang w:eastAsia="en-GB"/>
        </w:rPr>
        <w:t xml:space="preserve"> (</w:t>
      </w:r>
      <w:r w:rsidR="00251069" w:rsidRPr="00B411A3">
        <w:rPr>
          <w:rFonts w:ascii="Arial" w:eastAsia="Times New Roman" w:hAnsi="Arial" w:cs="Arial"/>
          <w:color w:val="000000"/>
          <w:lang w:eastAsia="en-GB"/>
        </w:rPr>
        <w:t>like in our case)</w:t>
      </w:r>
      <w:r w:rsidRPr="00B411A3">
        <w:rPr>
          <w:rFonts w:ascii="Arial" w:eastAsia="Times New Roman" w:hAnsi="Arial" w:cs="Arial"/>
          <w:color w:val="000000"/>
          <w:lang w:eastAsia="en-GB"/>
        </w:rPr>
        <w:t>, the cons</w:t>
      </w:r>
      <w:r w:rsidR="00251069" w:rsidRPr="00B411A3">
        <w:rPr>
          <w:rFonts w:ascii="Arial" w:eastAsia="Times New Roman" w:hAnsi="Arial" w:cs="Arial"/>
          <w:color w:val="000000"/>
          <w:lang w:eastAsia="en-GB"/>
        </w:rPr>
        <w:t>titutional guarantee</w:t>
      </w:r>
      <w:r w:rsidRPr="00B411A3">
        <w:rPr>
          <w:rFonts w:ascii="Arial" w:eastAsia="Times New Roman" w:hAnsi="Arial" w:cs="Arial"/>
          <w:color w:val="000000"/>
          <w:lang w:eastAsia="en-GB"/>
        </w:rPr>
        <w:t xml:space="preserve"> of fair and reasonable administrative action was in part relied on to suggest an implied discretion existed to grant an indulgence for non-compliant applications.</w:t>
      </w:r>
    </w:p>
    <w:p w:rsidR="00B411A3" w:rsidRPr="00B411A3" w:rsidRDefault="00B411A3" w:rsidP="00B411A3">
      <w:pPr>
        <w:pStyle w:val="ListParagraph"/>
        <w:spacing w:line="480" w:lineRule="auto"/>
        <w:jc w:val="both"/>
        <w:rPr>
          <w:rFonts w:ascii="Arial" w:hAnsi="Arial" w:cs="Arial"/>
        </w:rPr>
      </w:pPr>
    </w:p>
    <w:p w:rsidR="009C4E73" w:rsidRPr="00B411A3" w:rsidRDefault="009C4E73" w:rsidP="00E569B3">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eastAsia="Times New Roman" w:hAnsi="Arial" w:cs="Arial"/>
          <w:color w:val="000000"/>
          <w:lang w:eastAsia="en-GB"/>
        </w:rPr>
        <w:t xml:space="preserve">An important take-away from the </w:t>
      </w:r>
      <w:r w:rsidRPr="00B411A3">
        <w:rPr>
          <w:rFonts w:ascii="Arial" w:eastAsia="Times New Roman" w:hAnsi="Arial" w:cs="Arial"/>
          <w:i/>
          <w:color w:val="000000"/>
          <w:lang w:eastAsia="en-GB"/>
        </w:rPr>
        <w:t>Pepper Bay</w:t>
      </w:r>
      <w:r w:rsidRPr="00B411A3">
        <w:rPr>
          <w:rFonts w:ascii="Arial" w:eastAsia="Times New Roman" w:hAnsi="Arial" w:cs="Arial"/>
          <w:color w:val="000000"/>
          <w:lang w:eastAsia="en-GB"/>
        </w:rPr>
        <w:t xml:space="preserve"> ratio is that two things must not be confused. It is one thing to say that the subordinate legislative scheme is not constitutionally compliant in so far as it fails to empower the administrative actor to exercise a discretion to grant an indulgence on a case by case basis</w:t>
      </w:r>
      <w:r w:rsidR="0078015C" w:rsidRPr="00B411A3">
        <w:rPr>
          <w:rFonts w:ascii="Arial" w:eastAsia="Times New Roman" w:hAnsi="Arial" w:cs="Arial"/>
          <w:color w:val="000000"/>
          <w:lang w:eastAsia="en-GB"/>
        </w:rPr>
        <w:t xml:space="preserve"> (thus causing hardship)</w:t>
      </w:r>
      <w:r w:rsidRPr="00B411A3">
        <w:rPr>
          <w:rFonts w:ascii="Arial" w:eastAsia="Times New Roman" w:hAnsi="Arial" w:cs="Arial"/>
          <w:color w:val="000000"/>
          <w:lang w:eastAsia="en-GB"/>
        </w:rPr>
        <w:t>. It is another to suggest</w:t>
      </w:r>
      <w:r w:rsidR="0078015C" w:rsidRPr="00B411A3">
        <w:rPr>
          <w:rFonts w:ascii="Arial" w:eastAsia="Times New Roman" w:hAnsi="Arial" w:cs="Arial"/>
          <w:color w:val="000000"/>
          <w:lang w:eastAsia="en-GB"/>
        </w:rPr>
        <w:t xml:space="preserve"> that an</w:t>
      </w:r>
      <w:r w:rsidRPr="00B411A3">
        <w:rPr>
          <w:rFonts w:ascii="Arial" w:eastAsia="Times New Roman" w:hAnsi="Arial" w:cs="Arial"/>
          <w:color w:val="000000"/>
          <w:lang w:eastAsia="en-GB"/>
        </w:rPr>
        <w:t xml:space="preserve"> administrative acto</w:t>
      </w:r>
      <w:r w:rsidR="009A6CDB">
        <w:rPr>
          <w:rFonts w:ascii="Arial" w:eastAsia="Times New Roman" w:hAnsi="Arial" w:cs="Arial"/>
          <w:color w:val="000000"/>
          <w:lang w:eastAsia="en-GB"/>
        </w:rPr>
        <w:t>r becomes the villain of the pie</w:t>
      </w:r>
      <w:r w:rsidRPr="00B411A3">
        <w:rPr>
          <w:rFonts w:ascii="Arial" w:eastAsia="Times New Roman" w:hAnsi="Arial" w:cs="Arial"/>
          <w:color w:val="000000"/>
          <w:lang w:eastAsia="en-GB"/>
        </w:rPr>
        <w:t>ce for not assuming a jurisdiction (granting an indulgence) it is not given by the subordinate legislation.</w:t>
      </w:r>
      <w:r w:rsidR="003F1F8C" w:rsidRPr="00B411A3">
        <w:rPr>
          <w:rFonts w:ascii="Arial" w:eastAsia="Times New Roman" w:hAnsi="Arial" w:cs="Arial"/>
          <w:color w:val="000000"/>
          <w:lang w:eastAsia="en-GB"/>
        </w:rPr>
        <w:t xml:space="preserve"> In regard to the first, </w:t>
      </w:r>
      <w:r w:rsidR="009900A5" w:rsidRPr="00B411A3">
        <w:rPr>
          <w:rFonts w:ascii="Arial" w:eastAsia="Times New Roman" w:hAnsi="Arial" w:cs="Arial"/>
          <w:color w:val="000000"/>
          <w:lang w:eastAsia="en-GB"/>
        </w:rPr>
        <w:t xml:space="preserve">the answer is to attack the legislative scheme and to afford its maker the opportunity to justify it </w:t>
      </w:r>
      <w:r w:rsidR="00E80975" w:rsidRPr="00B411A3">
        <w:rPr>
          <w:rFonts w:ascii="Arial" w:eastAsia="Times New Roman" w:hAnsi="Arial" w:cs="Arial"/>
          <w:color w:val="000000"/>
          <w:lang w:eastAsia="en-GB"/>
        </w:rPr>
        <w:t>on the basis of</w:t>
      </w:r>
      <w:r w:rsidR="009900A5" w:rsidRPr="00B411A3">
        <w:rPr>
          <w:rFonts w:ascii="Arial" w:eastAsia="Times New Roman" w:hAnsi="Arial" w:cs="Arial"/>
          <w:color w:val="000000"/>
          <w:lang w:eastAsia="en-GB"/>
        </w:rPr>
        <w:t xml:space="preserve"> the Constitution or the Act. If it has not been assailed it is binding on the administrative actor who must enforce it to the letter.</w:t>
      </w:r>
    </w:p>
    <w:p w:rsidR="00B411A3" w:rsidRPr="00B411A3" w:rsidRDefault="00B411A3" w:rsidP="00B411A3">
      <w:pPr>
        <w:pStyle w:val="ListParagraph"/>
        <w:spacing w:line="480" w:lineRule="auto"/>
        <w:jc w:val="both"/>
        <w:rPr>
          <w:rFonts w:ascii="Arial" w:hAnsi="Arial" w:cs="Arial"/>
        </w:rPr>
      </w:pPr>
    </w:p>
    <w:p w:rsidR="009C4E73" w:rsidRPr="00B411A3" w:rsidRDefault="009C4E73" w:rsidP="00E569B3">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eastAsia="Times New Roman" w:hAnsi="Arial" w:cs="Arial"/>
          <w:color w:val="000000"/>
          <w:lang w:eastAsia="en-GB"/>
        </w:rPr>
        <w:t xml:space="preserve">The notion that an administrative actor must arrogate to itself </w:t>
      </w:r>
      <w:r w:rsidR="00BC6FC6" w:rsidRPr="00B411A3">
        <w:rPr>
          <w:rFonts w:ascii="Arial" w:eastAsia="Times New Roman" w:hAnsi="Arial" w:cs="Arial"/>
          <w:color w:val="000000"/>
          <w:lang w:eastAsia="en-GB"/>
        </w:rPr>
        <w:t xml:space="preserve">‘in the </w:t>
      </w:r>
      <w:r w:rsidR="00F371BF" w:rsidRPr="00B411A3">
        <w:rPr>
          <w:rFonts w:ascii="Arial" w:eastAsia="Times New Roman" w:hAnsi="Arial" w:cs="Arial"/>
          <w:color w:val="000000"/>
          <w:lang w:eastAsia="en-GB"/>
        </w:rPr>
        <w:t xml:space="preserve">interest of fairness’ </w:t>
      </w:r>
      <w:r w:rsidRPr="00B411A3">
        <w:rPr>
          <w:rFonts w:ascii="Arial" w:eastAsia="Times New Roman" w:hAnsi="Arial" w:cs="Arial"/>
          <w:color w:val="000000"/>
          <w:lang w:eastAsia="en-GB"/>
        </w:rPr>
        <w:t>a discretion not granted it by the empowering provision does not find support in the law reports.</w:t>
      </w:r>
      <w:r w:rsidR="0078015C" w:rsidRPr="00B411A3">
        <w:rPr>
          <w:rFonts w:ascii="Arial" w:eastAsia="Times New Roman" w:hAnsi="Arial" w:cs="Arial"/>
          <w:color w:val="000000"/>
          <w:lang w:eastAsia="en-GB"/>
        </w:rPr>
        <w:t xml:space="preserve"> </w:t>
      </w:r>
      <w:r w:rsidRPr="00B411A3">
        <w:rPr>
          <w:rFonts w:ascii="Arial" w:eastAsia="Times New Roman" w:hAnsi="Arial" w:cs="Arial"/>
          <w:color w:val="000000"/>
          <w:lang w:eastAsia="en-GB"/>
        </w:rPr>
        <w:t xml:space="preserve">The administrative actor’s mandate and power is located in </w:t>
      </w:r>
      <w:r w:rsidRPr="00B411A3">
        <w:rPr>
          <w:rFonts w:ascii="Arial" w:eastAsia="Times New Roman" w:hAnsi="Arial" w:cs="Arial"/>
          <w:color w:val="000000"/>
          <w:lang w:eastAsia="en-GB"/>
        </w:rPr>
        <w:lastRenderedPageBreak/>
        <w:t xml:space="preserve">the subordinate legislative </w:t>
      </w:r>
      <w:r w:rsidR="00BC6FC6" w:rsidRPr="00B411A3">
        <w:rPr>
          <w:rFonts w:ascii="Arial" w:eastAsia="Times New Roman" w:hAnsi="Arial" w:cs="Arial"/>
          <w:color w:val="000000"/>
          <w:lang w:eastAsia="en-GB"/>
        </w:rPr>
        <w:t xml:space="preserve">framework. </w:t>
      </w:r>
      <w:r w:rsidR="00E80975" w:rsidRPr="00B411A3">
        <w:rPr>
          <w:rFonts w:ascii="Arial" w:eastAsia="Times New Roman" w:hAnsi="Arial" w:cs="Arial"/>
          <w:color w:val="000000"/>
          <w:lang w:eastAsia="en-GB"/>
        </w:rPr>
        <w:t xml:space="preserve">It cannot turn itself into an </w:t>
      </w:r>
      <w:r w:rsidR="00E80975" w:rsidRPr="00B411A3">
        <w:rPr>
          <w:rFonts w:ascii="Arial" w:eastAsia="Times New Roman" w:hAnsi="Arial" w:cs="Arial"/>
          <w:i/>
          <w:color w:val="000000"/>
          <w:lang w:eastAsia="en-GB"/>
        </w:rPr>
        <w:t>ad hoc</w:t>
      </w:r>
      <w:r w:rsidR="00E80975" w:rsidRPr="00B411A3">
        <w:rPr>
          <w:rFonts w:ascii="Arial" w:eastAsia="Times New Roman" w:hAnsi="Arial" w:cs="Arial"/>
          <w:color w:val="000000"/>
          <w:lang w:eastAsia="en-GB"/>
        </w:rPr>
        <w:t xml:space="preserve"> legislature in the </w:t>
      </w:r>
      <w:r w:rsidR="00E45E3E">
        <w:rPr>
          <w:rFonts w:ascii="Arial" w:eastAsia="Times New Roman" w:hAnsi="Arial" w:cs="Arial"/>
          <w:color w:val="000000"/>
          <w:lang w:eastAsia="en-GB"/>
        </w:rPr>
        <w:t>‘</w:t>
      </w:r>
      <w:r w:rsidR="00E80975" w:rsidRPr="00B411A3">
        <w:rPr>
          <w:rFonts w:ascii="Arial" w:eastAsia="Times New Roman" w:hAnsi="Arial" w:cs="Arial"/>
          <w:color w:val="000000"/>
          <w:lang w:eastAsia="en-GB"/>
        </w:rPr>
        <w:t>interest of fairness</w:t>
      </w:r>
      <w:r w:rsidR="00E45E3E">
        <w:rPr>
          <w:rFonts w:ascii="Arial" w:eastAsia="Times New Roman" w:hAnsi="Arial" w:cs="Arial"/>
          <w:color w:val="000000"/>
          <w:lang w:eastAsia="en-GB"/>
        </w:rPr>
        <w:t>’</w:t>
      </w:r>
      <w:r w:rsidR="00E80975" w:rsidRPr="00B411A3">
        <w:rPr>
          <w:rFonts w:ascii="Arial" w:eastAsia="Times New Roman" w:hAnsi="Arial" w:cs="Arial"/>
          <w:color w:val="000000"/>
          <w:lang w:eastAsia="en-GB"/>
        </w:rPr>
        <w:t xml:space="preserve">. </w:t>
      </w:r>
      <w:r w:rsidR="00047E65" w:rsidRPr="00B411A3">
        <w:rPr>
          <w:rFonts w:ascii="Arial" w:eastAsia="Times New Roman" w:hAnsi="Arial" w:cs="Arial"/>
          <w:color w:val="000000"/>
          <w:lang w:eastAsia="en-GB"/>
        </w:rPr>
        <w:t xml:space="preserve">If it does, it acts outside its competence and its actions are </w:t>
      </w:r>
      <w:r w:rsidR="00047E65" w:rsidRPr="00557CB0">
        <w:rPr>
          <w:rFonts w:ascii="Arial" w:eastAsia="Times New Roman" w:hAnsi="Arial" w:cs="Arial"/>
          <w:i/>
          <w:color w:val="000000"/>
          <w:lang w:eastAsia="en-GB"/>
        </w:rPr>
        <w:t>ultra vires</w:t>
      </w:r>
      <w:r w:rsidR="00047E65" w:rsidRPr="00B411A3">
        <w:rPr>
          <w:rFonts w:ascii="Arial" w:eastAsia="Times New Roman" w:hAnsi="Arial" w:cs="Arial"/>
          <w:color w:val="000000"/>
          <w:lang w:eastAsia="en-GB"/>
        </w:rPr>
        <w:t>.</w:t>
      </w:r>
      <w:r w:rsidR="00C507EB" w:rsidRPr="00B411A3">
        <w:rPr>
          <w:rFonts w:ascii="Arial" w:eastAsia="Times New Roman" w:hAnsi="Arial" w:cs="Arial"/>
          <w:color w:val="000000"/>
          <w:lang w:eastAsia="en-GB"/>
        </w:rPr>
        <w:t xml:space="preserve"> </w:t>
      </w:r>
      <w:r w:rsidRPr="00B411A3">
        <w:rPr>
          <w:rFonts w:ascii="Arial" w:eastAsia="Times New Roman" w:hAnsi="Arial" w:cs="Arial"/>
          <w:color w:val="000000"/>
          <w:lang w:eastAsia="en-GB"/>
        </w:rPr>
        <w:t xml:space="preserve">In other words, once a discretion is not given or </w:t>
      </w:r>
      <w:r w:rsidR="00F371BF" w:rsidRPr="00B411A3">
        <w:rPr>
          <w:rFonts w:ascii="Arial" w:eastAsia="Times New Roman" w:hAnsi="Arial" w:cs="Arial"/>
          <w:color w:val="000000"/>
          <w:lang w:eastAsia="en-GB"/>
        </w:rPr>
        <w:t>can</w:t>
      </w:r>
      <w:r w:rsidR="00E80975" w:rsidRPr="00B411A3">
        <w:rPr>
          <w:rFonts w:ascii="Arial" w:eastAsia="Times New Roman" w:hAnsi="Arial" w:cs="Arial"/>
          <w:color w:val="000000"/>
          <w:lang w:eastAsia="en-GB"/>
        </w:rPr>
        <w:t>not</w:t>
      </w:r>
      <w:r w:rsidR="00F371BF" w:rsidRPr="00B411A3">
        <w:rPr>
          <w:rFonts w:ascii="Arial" w:eastAsia="Times New Roman" w:hAnsi="Arial" w:cs="Arial"/>
          <w:color w:val="000000"/>
          <w:lang w:eastAsia="en-GB"/>
        </w:rPr>
        <w:t xml:space="preserve"> be </w:t>
      </w:r>
      <w:r w:rsidRPr="00B411A3">
        <w:rPr>
          <w:rFonts w:ascii="Arial" w:eastAsia="Times New Roman" w:hAnsi="Arial" w:cs="Arial"/>
          <w:color w:val="000000"/>
          <w:lang w:eastAsia="en-GB"/>
        </w:rPr>
        <w:t>implied in the subordinate legislative scheme empowering the administrative actor, it is not to the actor one looks for an answer</w:t>
      </w:r>
      <w:r w:rsidR="00F371BF" w:rsidRPr="00B411A3">
        <w:rPr>
          <w:rFonts w:ascii="Arial" w:eastAsia="Times New Roman" w:hAnsi="Arial" w:cs="Arial"/>
          <w:color w:val="000000"/>
          <w:lang w:eastAsia="en-GB"/>
        </w:rPr>
        <w:t>,</w:t>
      </w:r>
      <w:r w:rsidRPr="00B411A3">
        <w:rPr>
          <w:rFonts w:ascii="Arial" w:eastAsia="Times New Roman" w:hAnsi="Arial" w:cs="Arial"/>
          <w:color w:val="000000"/>
          <w:lang w:eastAsia="en-GB"/>
        </w:rPr>
        <w:t xml:space="preserve"> but the scheme. That is the essence of the ratio of </w:t>
      </w:r>
      <w:r w:rsidRPr="00B411A3">
        <w:rPr>
          <w:rFonts w:ascii="Arial" w:eastAsia="Times New Roman" w:hAnsi="Arial" w:cs="Arial"/>
          <w:i/>
          <w:color w:val="000000"/>
          <w:lang w:eastAsia="en-GB"/>
        </w:rPr>
        <w:t>Pepper Bay</w:t>
      </w:r>
      <w:r w:rsidRPr="00B411A3">
        <w:rPr>
          <w:rFonts w:ascii="Arial" w:eastAsia="Times New Roman" w:hAnsi="Arial" w:cs="Arial"/>
          <w:color w:val="000000"/>
          <w:lang w:eastAsia="en-GB"/>
        </w:rPr>
        <w:t xml:space="preserve">. Mr Coleman suggested that the case has been distinguished in subsequent cases. </w:t>
      </w:r>
      <w:r w:rsidR="00F371BF" w:rsidRPr="00B411A3">
        <w:rPr>
          <w:rFonts w:ascii="Arial" w:eastAsia="Times New Roman" w:hAnsi="Arial" w:cs="Arial"/>
          <w:color w:val="000000"/>
          <w:lang w:eastAsia="en-GB"/>
        </w:rPr>
        <w:t>That is to be expected</w:t>
      </w:r>
      <w:r w:rsidRPr="00B411A3">
        <w:rPr>
          <w:rFonts w:ascii="Arial" w:eastAsia="Times New Roman" w:hAnsi="Arial" w:cs="Arial"/>
          <w:color w:val="000000"/>
          <w:lang w:eastAsia="en-GB"/>
        </w:rPr>
        <w:t xml:space="preserve">, </w:t>
      </w:r>
      <w:r w:rsidR="00047E65" w:rsidRPr="00B411A3">
        <w:rPr>
          <w:rFonts w:ascii="Arial" w:eastAsia="Times New Roman" w:hAnsi="Arial" w:cs="Arial"/>
          <w:color w:val="000000"/>
          <w:lang w:eastAsia="en-GB"/>
        </w:rPr>
        <w:t xml:space="preserve">but </w:t>
      </w:r>
      <w:r w:rsidRPr="00B411A3">
        <w:rPr>
          <w:rFonts w:ascii="Arial" w:eastAsia="Times New Roman" w:hAnsi="Arial" w:cs="Arial"/>
          <w:color w:val="000000"/>
          <w:lang w:eastAsia="en-GB"/>
        </w:rPr>
        <w:t xml:space="preserve">that does not mean that it </w:t>
      </w:r>
      <w:r w:rsidR="00047E65" w:rsidRPr="00B411A3">
        <w:rPr>
          <w:rFonts w:ascii="Arial" w:eastAsia="Times New Roman" w:hAnsi="Arial" w:cs="Arial"/>
          <w:color w:val="000000"/>
          <w:lang w:eastAsia="en-GB"/>
        </w:rPr>
        <w:t>does not represent</w:t>
      </w:r>
      <w:r w:rsidR="0071330F" w:rsidRPr="00B411A3">
        <w:rPr>
          <w:rFonts w:ascii="Arial" w:eastAsia="Times New Roman" w:hAnsi="Arial" w:cs="Arial"/>
          <w:color w:val="000000"/>
          <w:lang w:eastAsia="en-GB"/>
        </w:rPr>
        <w:t xml:space="preserve"> good law and therefore</w:t>
      </w:r>
      <w:r w:rsidRPr="00B411A3">
        <w:rPr>
          <w:rFonts w:ascii="Arial" w:eastAsia="Times New Roman" w:hAnsi="Arial" w:cs="Arial"/>
          <w:color w:val="000000"/>
          <w:lang w:eastAsia="en-GB"/>
        </w:rPr>
        <w:t xml:space="preserve"> </w:t>
      </w:r>
      <w:r w:rsidR="004F18B8" w:rsidRPr="00B411A3">
        <w:rPr>
          <w:rFonts w:ascii="Arial" w:eastAsia="Times New Roman" w:hAnsi="Arial" w:cs="Arial"/>
          <w:color w:val="000000"/>
          <w:lang w:eastAsia="en-GB"/>
        </w:rPr>
        <w:t xml:space="preserve">not of </w:t>
      </w:r>
      <w:r w:rsidR="008F6020" w:rsidRPr="00B411A3">
        <w:rPr>
          <w:rFonts w:ascii="Arial" w:eastAsia="Times New Roman" w:hAnsi="Arial" w:cs="Arial"/>
          <w:color w:val="000000"/>
          <w:lang w:eastAsia="en-GB"/>
        </w:rPr>
        <w:t xml:space="preserve">persuasive </w:t>
      </w:r>
      <w:r w:rsidR="00047E65" w:rsidRPr="00B411A3">
        <w:rPr>
          <w:rFonts w:ascii="Arial" w:eastAsia="Times New Roman" w:hAnsi="Arial" w:cs="Arial"/>
          <w:color w:val="000000"/>
          <w:lang w:eastAsia="en-GB"/>
        </w:rPr>
        <w:t>value</w:t>
      </w:r>
      <w:r w:rsidR="00B411A3">
        <w:rPr>
          <w:rFonts w:ascii="Arial" w:eastAsia="Times New Roman" w:hAnsi="Arial" w:cs="Arial"/>
          <w:color w:val="000000"/>
          <w:lang w:eastAsia="en-GB"/>
        </w:rPr>
        <w:t>.</w:t>
      </w:r>
    </w:p>
    <w:p w:rsidR="00B411A3" w:rsidRPr="00B411A3" w:rsidRDefault="00B411A3" w:rsidP="00B411A3">
      <w:pPr>
        <w:pStyle w:val="ListParagraph"/>
        <w:spacing w:line="480" w:lineRule="auto"/>
        <w:jc w:val="both"/>
        <w:rPr>
          <w:rFonts w:ascii="Arial" w:hAnsi="Arial" w:cs="Arial"/>
        </w:rPr>
      </w:pPr>
    </w:p>
    <w:p w:rsidR="00511578" w:rsidRPr="00B411A3" w:rsidRDefault="009C4E73" w:rsidP="00E569B3">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eastAsia="Times New Roman" w:hAnsi="Arial" w:cs="Arial"/>
          <w:color w:val="000000"/>
          <w:lang w:eastAsia="en-GB"/>
        </w:rPr>
        <w:t>Mr Coleman cited t</w:t>
      </w:r>
      <w:r w:rsidR="0078015C" w:rsidRPr="00B411A3">
        <w:rPr>
          <w:rFonts w:ascii="Arial" w:eastAsia="Times New Roman" w:hAnsi="Arial" w:cs="Arial"/>
          <w:color w:val="000000"/>
          <w:lang w:eastAsia="en-GB"/>
        </w:rPr>
        <w:t>hree</w:t>
      </w:r>
      <w:r w:rsidRPr="00B411A3">
        <w:rPr>
          <w:rFonts w:ascii="Arial" w:eastAsia="Times New Roman" w:hAnsi="Arial" w:cs="Arial"/>
          <w:color w:val="000000"/>
          <w:lang w:eastAsia="en-GB"/>
        </w:rPr>
        <w:t xml:space="preserve"> cases which he appears to suggest are contrary to </w:t>
      </w:r>
      <w:r w:rsidRPr="00B411A3">
        <w:rPr>
          <w:rFonts w:ascii="Arial" w:eastAsia="Times New Roman" w:hAnsi="Arial" w:cs="Arial"/>
          <w:i/>
          <w:color w:val="000000"/>
          <w:lang w:eastAsia="en-GB"/>
        </w:rPr>
        <w:t>Pepper Bay</w:t>
      </w:r>
      <w:r w:rsidRPr="00B411A3">
        <w:rPr>
          <w:rFonts w:ascii="Arial" w:eastAsia="Times New Roman" w:hAnsi="Arial" w:cs="Arial"/>
          <w:color w:val="000000"/>
          <w:lang w:eastAsia="en-GB"/>
        </w:rPr>
        <w:t xml:space="preserve">: </w:t>
      </w:r>
      <w:r w:rsidRPr="00B411A3">
        <w:rPr>
          <w:rFonts w:ascii="Arial" w:eastAsia="Times New Roman" w:hAnsi="Arial" w:cs="Arial"/>
          <w:i/>
          <w:color w:val="000000"/>
          <w:lang w:eastAsia="en-GB"/>
        </w:rPr>
        <w:t>Director General, Department of Trade and Industry and Another v Shurlock International (Pty) Ltd</w:t>
      </w:r>
      <w:r w:rsidRPr="00B411A3">
        <w:rPr>
          <w:rFonts w:ascii="Arial" w:eastAsia="Times New Roman" w:hAnsi="Arial" w:cs="Arial"/>
          <w:color w:val="000000"/>
          <w:lang w:eastAsia="en-GB"/>
        </w:rPr>
        <w:t xml:space="preserve"> 2005 (2) SA 1 and </w:t>
      </w:r>
      <w:r w:rsidRPr="00B411A3">
        <w:rPr>
          <w:rFonts w:ascii="Arial" w:eastAsia="Times New Roman" w:hAnsi="Arial" w:cs="Arial"/>
          <w:i/>
          <w:color w:val="000000"/>
          <w:lang w:eastAsia="en-GB"/>
        </w:rPr>
        <w:t>Millennium Waste Management (Pty) Ltd v Chairperson, Tender Board: Limpopo Province and Others</w:t>
      </w:r>
      <w:r w:rsidRPr="00B411A3">
        <w:rPr>
          <w:rFonts w:ascii="Arial" w:eastAsia="Times New Roman" w:hAnsi="Arial" w:cs="Arial"/>
          <w:color w:val="000000"/>
          <w:lang w:eastAsia="en-GB"/>
        </w:rPr>
        <w:t xml:space="preserve"> 2008 (2) SA 481(SCA).</w:t>
      </w:r>
      <w:r w:rsidR="00F371BF" w:rsidRPr="00B411A3">
        <w:rPr>
          <w:rFonts w:ascii="Arial" w:eastAsia="Times New Roman" w:hAnsi="Arial" w:cs="Arial"/>
          <w:color w:val="000000"/>
          <w:lang w:eastAsia="en-GB"/>
        </w:rPr>
        <w:t xml:space="preserve"> </w:t>
      </w:r>
      <w:r w:rsidRPr="00B411A3">
        <w:rPr>
          <w:rFonts w:ascii="Arial" w:eastAsia="Times New Roman" w:hAnsi="Arial" w:cs="Arial"/>
          <w:color w:val="000000"/>
          <w:lang w:eastAsia="en-GB"/>
        </w:rPr>
        <w:t xml:space="preserve">He also cited this court’s decision in </w:t>
      </w:r>
      <w:r w:rsidRPr="00B411A3">
        <w:rPr>
          <w:rFonts w:ascii="Arial" w:eastAsia="Times New Roman" w:hAnsi="Arial" w:cs="Arial"/>
          <w:i/>
          <w:color w:val="000000"/>
          <w:lang w:eastAsia="en-GB"/>
        </w:rPr>
        <w:t>Torbit and Others v International University of Management</w:t>
      </w:r>
      <w:r w:rsidR="00B411A3">
        <w:rPr>
          <w:rFonts w:ascii="Arial" w:eastAsia="Times New Roman" w:hAnsi="Arial" w:cs="Arial"/>
          <w:color w:val="000000"/>
          <w:lang w:eastAsia="en-GB"/>
        </w:rPr>
        <w:t xml:space="preserve"> 2017 (2) NR 323 (SC).</w:t>
      </w:r>
    </w:p>
    <w:p w:rsidR="00B411A3" w:rsidRPr="00B411A3" w:rsidRDefault="00B411A3" w:rsidP="00B411A3">
      <w:pPr>
        <w:pStyle w:val="ListParagraph"/>
        <w:spacing w:line="480" w:lineRule="auto"/>
        <w:jc w:val="both"/>
        <w:rPr>
          <w:rFonts w:ascii="Arial" w:hAnsi="Arial" w:cs="Arial"/>
        </w:rPr>
      </w:pPr>
    </w:p>
    <w:p w:rsidR="00346A3B" w:rsidRDefault="00346A3B" w:rsidP="00E569B3">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hAnsi="Arial" w:cs="Arial"/>
        </w:rPr>
        <w:t>I have considered the cases and suffice it say that</w:t>
      </w:r>
      <w:r w:rsidR="00F371BF" w:rsidRPr="00B411A3">
        <w:rPr>
          <w:rFonts w:ascii="Arial" w:hAnsi="Arial" w:cs="Arial"/>
        </w:rPr>
        <w:t xml:space="preserve"> they do not support Mr Coleman</w:t>
      </w:r>
      <w:r w:rsidRPr="00B411A3">
        <w:rPr>
          <w:rFonts w:ascii="Arial" w:hAnsi="Arial" w:cs="Arial"/>
        </w:rPr>
        <w:t xml:space="preserve">. In </w:t>
      </w:r>
      <w:r w:rsidRPr="00B411A3">
        <w:rPr>
          <w:rFonts w:ascii="Arial" w:hAnsi="Arial" w:cs="Arial"/>
          <w:i/>
        </w:rPr>
        <w:t>Millennium Waste Management</w:t>
      </w:r>
      <w:r w:rsidRPr="00B411A3">
        <w:rPr>
          <w:rFonts w:ascii="Arial" w:hAnsi="Arial" w:cs="Arial"/>
        </w:rPr>
        <w:t xml:space="preserve">, Jafta JA agreed with the </w:t>
      </w:r>
      <w:r w:rsidRPr="00B411A3">
        <w:rPr>
          <w:rFonts w:ascii="Arial" w:hAnsi="Arial" w:cs="Arial"/>
          <w:i/>
        </w:rPr>
        <w:t>Pepper Bay</w:t>
      </w:r>
      <w:r w:rsidRPr="00B411A3">
        <w:rPr>
          <w:rFonts w:ascii="Arial" w:hAnsi="Arial" w:cs="Arial"/>
        </w:rPr>
        <w:t xml:space="preserve"> principle but did not apply it to the case </w:t>
      </w:r>
      <w:r w:rsidR="0078015C" w:rsidRPr="00B411A3">
        <w:rPr>
          <w:rFonts w:ascii="Arial" w:hAnsi="Arial" w:cs="Arial"/>
        </w:rPr>
        <w:t xml:space="preserve">before him </w:t>
      </w:r>
      <w:r w:rsidRPr="00B411A3">
        <w:rPr>
          <w:rFonts w:ascii="Arial" w:hAnsi="Arial" w:cs="Arial"/>
        </w:rPr>
        <w:t xml:space="preserve">because he found that the </w:t>
      </w:r>
      <w:r w:rsidR="00D0329F" w:rsidRPr="00B411A3">
        <w:rPr>
          <w:rFonts w:ascii="Arial" w:hAnsi="Arial" w:cs="Arial"/>
        </w:rPr>
        <w:t>administrative body</w:t>
      </w:r>
      <w:r w:rsidRPr="00B411A3">
        <w:rPr>
          <w:rFonts w:ascii="Arial" w:hAnsi="Arial" w:cs="Arial"/>
        </w:rPr>
        <w:t xml:space="preserve"> was afforded the necessary discretion to condone non-compliance by the relevant regulation. In</w:t>
      </w:r>
      <w:r w:rsidRPr="00B411A3">
        <w:rPr>
          <w:rFonts w:ascii="Arial" w:hAnsi="Arial" w:cs="Arial"/>
          <w:i/>
        </w:rPr>
        <w:t xml:space="preserve"> Shurlock International</w:t>
      </w:r>
      <w:r w:rsidRPr="00B411A3">
        <w:rPr>
          <w:rFonts w:ascii="Arial" w:hAnsi="Arial" w:cs="Arial"/>
        </w:rPr>
        <w:t xml:space="preserve"> Farlam JA found that</w:t>
      </w:r>
      <w:r w:rsidR="00740580" w:rsidRPr="00B411A3">
        <w:rPr>
          <w:rFonts w:ascii="Arial" w:hAnsi="Arial" w:cs="Arial"/>
        </w:rPr>
        <w:t xml:space="preserve"> </w:t>
      </w:r>
      <w:r w:rsidR="00F371BF" w:rsidRPr="00B411A3">
        <w:rPr>
          <w:rFonts w:ascii="Arial" w:hAnsi="Arial" w:cs="Arial"/>
        </w:rPr>
        <w:t xml:space="preserve">on </w:t>
      </w:r>
      <w:r w:rsidRPr="00B411A3">
        <w:rPr>
          <w:rFonts w:ascii="Arial" w:hAnsi="Arial" w:cs="Arial"/>
        </w:rPr>
        <w:t xml:space="preserve">a proper construction of the subordinate legislative scheme in question, the administrative body had a discretion to honour or disallow </w:t>
      </w:r>
      <w:r w:rsidR="00D0329F" w:rsidRPr="00B411A3">
        <w:rPr>
          <w:rFonts w:ascii="Arial" w:hAnsi="Arial" w:cs="Arial"/>
        </w:rPr>
        <w:t>a non-compliant</w:t>
      </w:r>
      <w:r w:rsidRPr="00B411A3">
        <w:rPr>
          <w:rFonts w:ascii="Arial" w:hAnsi="Arial" w:cs="Arial"/>
        </w:rPr>
        <w:t xml:space="preserve"> claim</w:t>
      </w:r>
      <w:r w:rsidR="00D0329F" w:rsidRPr="00B411A3">
        <w:rPr>
          <w:rFonts w:ascii="Arial" w:hAnsi="Arial" w:cs="Arial"/>
        </w:rPr>
        <w:t>.</w:t>
      </w:r>
    </w:p>
    <w:p w:rsidR="00B411A3" w:rsidRPr="00B411A3" w:rsidRDefault="00B411A3" w:rsidP="00B411A3">
      <w:pPr>
        <w:pStyle w:val="ListParagraph"/>
        <w:spacing w:line="480" w:lineRule="auto"/>
        <w:jc w:val="both"/>
        <w:rPr>
          <w:rFonts w:ascii="Arial" w:hAnsi="Arial" w:cs="Arial"/>
        </w:rPr>
      </w:pPr>
    </w:p>
    <w:p w:rsidR="00EC0EB8" w:rsidRDefault="00F371BF" w:rsidP="00E569B3">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hAnsi="Arial" w:cs="Arial"/>
        </w:rPr>
        <w:lastRenderedPageBreak/>
        <w:t xml:space="preserve">The judgment of this court in </w:t>
      </w:r>
      <w:r w:rsidR="00740580" w:rsidRPr="00B411A3">
        <w:rPr>
          <w:rFonts w:ascii="Arial" w:hAnsi="Arial" w:cs="Arial"/>
          <w:i/>
        </w:rPr>
        <w:t>Torbi</w:t>
      </w:r>
      <w:r w:rsidRPr="00B411A3">
        <w:rPr>
          <w:rFonts w:ascii="Arial" w:hAnsi="Arial" w:cs="Arial"/>
          <w:i/>
        </w:rPr>
        <w:t>t</w:t>
      </w:r>
      <w:r w:rsidR="00740580" w:rsidRPr="00B411A3">
        <w:rPr>
          <w:rFonts w:ascii="Arial" w:hAnsi="Arial" w:cs="Arial"/>
          <w:i/>
        </w:rPr>
        <w:t xml:space="preserve"> </w:t>
      </w:r>
      <w:r w:rsidR="00694281" w:rsidRPr="00B411A3">
        <w:rPr>
          <w:rFonts w:ascii="Arial" w:hAnsi="Arial" w:cs="Arial"/>
        </w:rPr>
        <w:t xml:space="preserve">concerned </w:t>
      </w:r>
      <w:r w:rsidR="002A135D" w:rsidRPr="00B411A3">
        <w:rPr>
          <w:rFonts w:ascii="Arial" w:hAnsi="Arial" w:cs="Arial"/>
        </w:rPr>
        <w:t>the</w:t>
      </w:r>
      <w:r w:rsidR="00694281" w:rsidRPr="00B411A3">
        <w:rPr>
          <w:rFonts w:ascii="Arial" w:hAnsi="Arial" w:cs="Arial"/>
        </w:rPr>
        <w:t xml:space="preserve"> </w:t>
      </w:r>
      <w:r w:rsidR="00EC0EB8" w:rsidRPr="00B411A3">
        <w:rPr>
          <w:rFonts w:ascii="Arial" w:hAnsi="Arial" w:cs="Arial"/>
        </w:rPr>
        <w:t xml:space="preserve">interpretation of s 86(18) of the Labour Act </w:t>
      </w:r>
      <w:r w:rsidR="002A135D" w:rsidRPr="00B411A3">
        <w:rPr>
          <w:rFonts w:ascii="Arial" w:hAnsi="Arial" w:cs="Arial"/>
        </w:rPr>
        <w:t>11 of 20</w:t>
      </w:r>
      <w:r w:rsidR="007B0EB8">
        <w:rPr>
          <w:rFonts w:ascii="Arial" w:hAnsi="Arial" w:cs="Arial"/>
        </w:rPr>
        <w:t>0</w:t>
      </w:r>
      <w:r w:rsidR="002A135D" w:rsidRPr="00B411A3">
        <w:rPr>
          <w:rFonts w:ascii="Arial" w:hAnsi="Arial" w:cs="Arial"/>
        </w:rPr>
        <w:t xml:space="preserve">7, which states that the arbitrator ‘must’ </w:t>
      </w:r>
      <w:r w:rsidR="00EC0EB8" w:rsidRPr="00B411A3">
        <w:rPr>
          <w:rFonts w:ascii="Arial" w:hAnsi="Arial" w:cs="Arial"/>
        </w:rPr>
        <w:t xml:space="preserve">issue </w:t>
      </w:r>
      <w:r w:rsidR="00694281" w:rsidRPr="00B411A3">
        <w:rPr>
          <w:rFonts w:ascii="Arial" w:hAnsi="Arial" w:cs="Arial"/>
        </w:rPr>
        <w:t>an</w:t>
      </w:r>
      <w:r w:rsidR="00740580" w:rsidRPr="00B411A3">
        <w:rPr>
          <w:rFonts w:ascii="Arial" w:hAnsi="Arial" w:cs="Arial"/>
        </w:rPr>
        <w:t xml:space="preserve"> award within 30 days</w:t>
      </w:r>
      <w:r w:rsidR="00EC0EB8" w:rsidRPr="00B411A3">
        <w:rPr>
          <w:rFonts w:ascii="Arial" w:hAnsi="Arial" w:cs="Arial"/>
        </w:rPr>
        <w:t xml:space="preserve"> after </w:t>
      </w:r>
      <w:r w:rsidR="00694281" w:rsidRPr="00B411A3">
        <w:rPr>
          <w:rFonts w:ascii="Arial" w:hAnsi="Arial" w:cs="Arial"/>
        </w:rPr>
        <w:t>conclusion of an arbitration</w:t>
      </w:r>
      <w:r w:rsidR="00EC0EB8" w:rsidRPr="00B411A3">
        <w:rPr>
          <w:rFonts w:ascii="Arial" w:hAnsi="Arial" w:cs="Arial"/>
        </w:rPr>
        <w:t xml:space="preserve">. The issue was whether the use of the </w:t>
      </w:r>
      <w:r w:rsidR="002A135D" w:rsidRPr="00B411A3">
        <w:rPr>
          <w:rFonts w:ascii="Arial" w:hAnsi="Arial" w:cs="Arial"/>
        </w:rPr>
        <w:t xml:space="preserve">noun </w:t>
      </w:r>
      <w:r w:rsidR="00740580" w:rsidRPr="00B411A3">
        <w:rPr>
          <w:rFonts w:ascii="Arial" w:hAnsi="Arial" w:cs="Arial"/>
          <w:i/>
        </w:rPr>
        <w:t>must</w:t>
      </w:r>
      <w:r w:rsidR="00740580" w:rsidRPr="00B411A3">
        <w:rPr>
          <w:rFonts w:ascii="Arial" w:hAnsi="Arial" w:cs="Arial"/>
        </w:rPr>
        <w:t xml:space="preserve"> </w:t>
      </w:r>
      <w:r w:rsidR="002E67B7" w:rsidRPr="00B411A3">
        <w:rPr>
          <w:rFonts w:ascii="Arial" w:hAnsi="Arial" w:cs="Arial"/>
        </w:rPr>
        <w:t>mean</w:t>
      </w:r>
      <w:r w:rsidR="002A135D" w:rsidRPr="00B411A3">
        <w:rPr>
          <w:rFonts w:ascii="Arial" w:hAnsi="Arial" w:cs="Arial"/>
        </w:rPr>
        <w:t xml:space="preserve"> that an award given after thirty days is a nullity, meaning that the proceedings would start all over again.</w:t>
      </w:r>
      <w:r w:rsidR="005C1579" w:rsidRPr="00B411A3">
        <w:rPr>
          <w:rFonts w:ascii="Arial" w:hAnsi="Arial" w:cs="Arial"/>
        </w:rPr>
        <w:t xml:space="preserve"> </w:t>
      </w:r>
      <w:r w:rsidR="00D0329F" w:rsidRPr="00B411A3">
        <w:rPr>
          <w:rFonts w:ascii="Arial" w:hAnsi="Arial" w:cs="Arial"/>
        </w:rPr>
        <w:t xml:space="preserve">Hoff </w:t>
      </w:r>
      <w:r w:rsidR="00EC0EB8" w:rsidRPr="00B411A3">
        <w:rPr>
          <w:rFonts w:ascii="Arial" w:hAnsi="Arial" w:cs="Arial"/>
        </w:rPr>
        <w:t xml:space="preserve">JA found that a strict and inflexible interpretation of the section would lead to gross injustice to the successful litigant and that </w:t>
      </w:r>
      <w:r w:rsidR="00740580" w:rsidRPr="00B411A3">
        <w:rPr>
          <w:rFonts w:ascii="Arial" w:hAnsi="Arial" w:cs="Arial"/>
        </w:rPr>
        <w:t xml:space="preserve">the provision had to be interpreted </w:t>
      </w:r>
      <w:r w:rsidR="00CE74AA" w:rsidRPr="00B411A3">
        <w:rPr>
          <w:rFonts w:ascii="Arial" w:hAnsi="Arial" w:cs="Arial"/>
        </w:rPr>
        <w:t>in a manner that</w:t>
      </w:r>
      <w:r w:rsidR="00EC0EB8" w:rsidRPr="00B411A3">
        <w:rPr>
          <w:rFonts w:ascii="Arial" w:hAnsi="Arial" w:cs="Arial"/>
        </w:rPr>
        <w:t xml:space="preserve"> accord</w:t>
      </w:r>
      <w:r w:rsidR="00CE74AA" w:rsidRPr="00B411A3">
        <w:rPr>
          <w:rFonts w:ascii="Arial" w:hAnsi="Arial" w:cs="Arial"/>
        </w:rPr>
        <w:t>s</w:t>
      </w:r>
      <w:r w:rsidR="00EC0EB8" w:rsidRPr="00B411A3">
        <w:rPr>
          <w:rFonts w:ascii="Arial" w:hAnsi="Arial" w:cs="Arial"/>
        </w:rPr>
        <w:t xml:space="preserve"> with the object and purpose of the legislation in question. </w:t>
      </w:r>
      <w:r w:rsidR="00740580" w:rsidRPr="00B411A3">
        <w:rPr>
          <w:rFonts w:ascii="Arial" w:hAnsi="Arial" w:cs="Arial"/>
        </w:rPr>
        <w:t xml:space="preserve">The context is therefore very different. There was no issue </w:t>
      </w:r>
      <w:r w:rsidR="005C1579" w:rsidRPr="00B411A3">
        <w:rPr>
          <w:rFonts w:ascii="Arial" w:hAnsi="Arial" w:cs="Arial"/>
        </w:rPr>
        <w:t>in that case about</w:t>
      </w:r>
      <w:r w:rsidR="00740580" w:rsidRPr="00B411A3">
        <w:rPr>
          <w:rFonts w:ascii="Arial" w:hAnsi="Arial" w:cs="Arial"/>
        </w:rPr>
        <w:t xml:space="preserve"> the exercise of a discretion.</w:t>
      </w:r>
    </w:p>
    <w:p w:rsidR="00B411A3" w:rsidRPr="00B411A3" w:rsidRDefault="00B411A3" w:rsidP="00B411A3">
      <w:pPr>
        <w:pStyle w:val="ListParagraph"/>
        <w:spacing w:line="480" w:lineRule="auto"/>
        <w:jc w:val="both"/>
        <w:rPr>
          <w:rFonts w:ascii="Arial" w:hAnsi="Arial" w:cs="Arial"/>
        </w:rPr>
      </w:pPr>
    </w:p>
    <w:p w:rsidR="00511578" w:rsidRDefault="005C1579" w:rsidP="00E569B3">
      <w:pPr>
        <w:pStyle w:val="ListParagraph"/>
        <w:numPr>
          <w:ilvl w:val="0"/>
          <w:numId w:val="8"/>
        </w:numPr>
        <w:tabs>
          <w:tab w:val="left" w:pos="851"/>
        </w:tabs>
        <w:spacing w:before="240" w:line="480" w:lineRule="auto"/>
        <w:ind w:left="0" w:hanging="11"/>
        <w:jc w:val="both"/>
        <w:rPr>
          <w:rFonts w:ascii="Arial" w:hAnsi="Arial" w:cs="Arial"/>
        </w:rPr>
      </w:pPr>
      <w:r w:rsidRPr="00B411A3">
        <w:rPr>
          <w:rFonts w:ascii="Arial" w:hAnsi="Arial" w:cs="Arial"/>
        </w:rPr>
        <w:t xml:space="preserve">In </w:t>
      </w:r>
      <w:r w:rsidR="00346A3B" w:rsidRPr="00B411A3">
        <w:rPr>
          <w:rFonts w:ascii="Arial" w:hAnsi="Arial" w:cs="Arial"/>
        </w:rPr>
        <w:t xml:space="preserve">each of the </w:t>
      </w:r>
      <w:r w:rsidR="00740580" w:rsidRPr="00B411A3">
        <w:rPr>
          <w:rFonts w:ascii="Arial" w:hAnsi="Arial" w:cs="Arial"/>
        </w:rPr>
        <w:t xml:space="preserve">South African </w:t>
      </w:r>
      <w:r w:rsidR="00346A3B" w:rsidRPr="00B411A3">
        <w:rPr>
          <w:rFonts w:ascii="Arial" w:hAnsi="Arial" w:cs="Arial"/>
        </w:rPr>
        <w:t>cases</w:t>
      </w:r>
      <w:r w:rsidR="00740580" w:rsidRPr="00B411A3">
        <w:rPr>
          <w:rFonts w:ascii="Arial" w:hAnsi="Arial" w:cs="Arial"/>
        </w:rPr>
        <w:t xml:space="preserve"> cited,</w:t>
      </w:r>
      <w:r w:rsidR="00346A3B" w:rsidRPr="00B411A3">
        <w:rPr>
          <w:rFonts w:ascii="Arial" w:hAnsi="Arial" w:cs="Arial"/>
        </w:rPr>
        <w:t xml:space="preserve"> the court found that the subordinate</w:t>
      </w:r>
      <w:r w:rsidR="00740580" w:rsidRPr="00B411A3">
        <w:rPr>
          <w:rFonts w:ascii="Arial" w:hAnsi="Arial" w:cs="Arial"/>
        </w:rPr>
        <w:t xml:space="preserve"> legislative scheme granted </w:t>
      </w:r>
      <w:r w:rsidR="00346A3B" w:rsidRPr="00B411A3">
        <w:rPr>
          <w:rFonts w:ascii="Arial" w:hAnsi="Arial" w:cs="Arial"/>
        </w:rPr>
        <w:t>discretion</w:t>
      </w:r>
      <w:r w:rsidR="00740580" w:rsidRPr="00B411A3">
        <w:rPr>
          <w:rFonts w:ascii="Arial" w:hAnsi="Arial" w:cs="Arial"/>
        </w:rPr>
        <w:t xml:space="preserve"> </w:t>
      </w:r>
      <w:r w:rsidRPr="00B411A3">
        <w:rPr>
          <w:rFonts w:ascii="Arial" w:hAnsi="Arial" w:cs="Arial"/>
        </w:rPr>
        <w:t>to relax</w:t>
      </w:r>
      <w:r w:rsidR="00740580" w:rsidRPr="00B411A3">
        <w:rPr>
          <w:rFonts w:ascii="Arial" w:hAnsi="Arial" w:cs="Arial"/>
        </w:rPr>
        <w:t xml:space="preserve"> the requirements</w:t>
      </w:r>
      <w:r w:rsidR="00DD1FAD" w:rsidRPr="00B411A3">
        <w:rPr>
          <w:rFonts w:ascii="Arial" w:hAnsi="Arial" w:cs="Arial"/>
        </w:rPr>
        <w:t>. It</w:t>
      </w:r>
      <w:r w:rsidR="00346A3B" w:rsidRPr="00B411A3">
        <w:rPr>
          <w:rFonts w:ascii="Arial" w:hAnsi="Arial" w:cs="Arial"/>
        </w:rPr>
        <w:t xml:space="preserve"> was never a question about the </w:t>
      </w:r>
      <w:r w:rsidR="00D0329F" w:rsidRPr="00B411A3">
        <w:rPr>
          <w:rFonts w:ascii="Arial" w:hAnsi="Arial" w:cs="Arial"/>
        </w:rPr>
        <w:t xml:space="preserve">‘constitutional </w:t>
      </w:r>
      <w:r w:rsidR="00346A3B" w:rsidRPr="00B411A3">
        <w:rPr>
          <w:rFonts w:ascii="Arial" w:hAnsi="Arial" w:cs="Arial"/>
        </w:rPr>
        <w:t>imperative</w:t>
      </w:r>
      <w:r w:rsidR="00D0329F" w:rsidRPr="00B411A3">
        <w:rPr>
          <w:rFonts w:ascii="Arial" w:hAnsi="Arial" w:cs="Arial"/>
        </w:rPr>
        <w:t>’</w:t>
      </w:r>
      <w:r w:rsidR="00346A3B" w:rsidRPr="00B411A3">
        <w:rPr>
          <w:rFonts w:ascii="Arial" w:hAnsi="Arial" w:cs="Arial"/>
        </w:rPr>
        <w:t xml:space="preserve"> of fair and reasonable administrative action being used to read a discretion into the scheme which did not provide for it.</w:t>
      </w:r>
    </w:p>
    <w:p w:rsidR="00C52FA3" w:rsidRPr="00C52FA3" w:rsidRDefault="00C52FA3" w:rsidP="00BC281D">
      <w:pPr>
        <w:pStyle w:val="ListParagraph"/>
        <w:spacing w:line="480" w:lineRule="auto"/>
        <w:rPr>
          <w:rFonts w:ascii="Arial" w:hAnsi="Arial" w:cs="Arial"/>
        </w:rPr>
      </w:pPr>
    </w:p>
    <w:p w:rsidR="002557E2" w:rsidRPr="00E077B1" w:rsidRDefault="00993548" w:rsidP="00461C51">
      <w:pPr>
        <w:pStyle w:val="ListParagraph"/>
        <w:numPr>
          <w:ilvl w:val="0"/>
          <w:numId w:val="8"/>
        </w:numPr>
        <w:tabs>
          <w:tab w:val="left" w:pos="851"/>
        </w:tabs>
        <w:spacing w:before="240" w:line="480" w:lineRule="auto"/>
        <w:ind w:left="0" w:hanging="11"/>
        <w:jc w:val="both"/>
        <w:rPr>
          <w:rFonts w:ascii="Arial" w:hAnsi="Arial" w:cs="Arial"/>
        </w:rPr>
      </w:pPr>
      <w:r w:rsidRPr="00E077B1">
        <w:rPr>
          <w:rFonts w:ascii="Arial" w:eastAsia="Times New Roman" w:hAnsi="Arial" w:cs="Arial"/>
          <w:color w:val="000000"/>
          <w:lang w:eastAsia="en-GB"/>
        </w:rPr>
        <w:t xml:space="preserve">Similar considerations apply in the present case. </w:t>
      </w:r>
      <w:r w:rsidR="001D2799" w:rsidRPr="00E077B1">
        <w:rPr>
          <w:rFonts w:ascii="Arial" w:eastAsia="Times New Roman" w:hAnsi="Arial" w:cs="Arial"/>
          <w:color w:val="000000"/>
          <w:lang w:eastAsia="en-GB"/>
        </w:rPr>
        <w:t xml:space="preserve">If we uphold the complaint that there must be </w:t>
      </w:r>
      <w:r w:rsidR="00511578" w:rsidRPr="00E077B1">
        <w:rPr>
          <w:rFonts w:ascii="Arial" w:eastAsia="Times New Roman" w:hAnsi="Arial" w:cs="Arial"/>
          <w:color w:val="000000"/>
          <w:lang w:eastAsia="en-GB"/>
        </w:rPr>
        <w:t xml:space="preserve">circumstances in which </w:t>
      </w:r>
      <w:r w:rsidR="001D2799" w:rsidRPr="00E077B1">
        <w:rPr>
          <w:rFonts w:ascii="Arial" w:eastAsia="Times New Roman" w:hAnsi="Arial" w:cs="Arial"/>
          <w:color w:val="000000"/>
          <w:lang w:eastAsia="en-GB"/>
        </w:rPr>
        <w:t xml:space="preserve">the three calendar months </w:t>
      </w:r>
      <w:r w:rsidR="00511578" w:rsidRPr="00E077B1">
        <w:rPr>
          <w:rFonts w:ascii="Arial" w:eastAsia="Times New Roman" w:hAnsi="Arial" w:cs="Arial"/>
          <w:color w:val="000000"/>
          <w:lang w:eastAsia="en-GB"/>
        </w:rPr>
        <w:t xml:space="preserve">can be relaxed or </w:t>
      </w:r>
      <w:r w:rsidR="001D2799" w:rsidRPr="00E077B1">
        <w:rPr>
          <w:rFonts w:ascii="Arial" w:eastAsia="Times New Roman" w:hAnsi="Arial" w:cs="Arial"/>
          <w:color w:val="000000"/>
          <w:lang w:eastAsia="en-GB"/>
        </w:rPr>
        <w:t>be deviated from, we will be re-writing the Notice</w:t>
      </w:r>
      <w:r w:rsidR="00B636CE" w:rsidRPr="00E077B1">
        <w:rPr>
          <w:rFonts w:ascii="Arial" w:eastAsia="Times New Roman" w:hAnsi="Arial" w:cs="Arial"/>
          <w:color w:val="000000"/>
          <w:lang w:eastAsia="en-GB"/>
        </w:rPr>
        <w:t xml:space="preserve"> and </w:t>
      </w:r>
      <w:r w:rsidR="007B1565" w:rsidRPr="00E077B1">
        <w:rPr>
          <w:rFonts w:ascii="Arial" w:eastAsia="Times New Roman" w:hAnsi="Arial" w:cs="Arial"/>
          <w:color w:val="000000"/>
          <w:lang w:eastAsia="en-GB"/>
        </w:rPr>
        <w:t>in effect grant</w:t>
      </w:r>
      <w:r w:rsidR="00B636CE" w:rsidRPr="00E077B1">
        <w:rPr>
          <w:rFonts w:ascii="Arial" w:eastAsia="Times New Roman" w:hAnsi="Arial" w:cs="Arial"/>
          <w:color w:val="000000"/>
          <w:lang w:eastAsia="en-GB"/>
        </w:rPr>
        <w:t xml:space="preserve"> </w:t>
      </w:r>
      <w:r w:rsidR="001D2799" w:rsidRPr="00E077B1">
        <w:rPr>
          <w:rFonts w:ascii="Arial" w:eastAsia="Times New Roman" w:hAnsi="Arial" w:cs="Arial"/>
          <w:color w:val="000000"/>
          <w:lang w:eastAsia="en-GB"/>
        </w:rPr>
        <w:t>relief which was not sought</w:t>
      </w:r>
      <w:r w:rsidR="00740580" w:rsidRPr="00E077B1">
        <w:rPr>
          <w:rFonts w:ascii="Arial" w:eastAsia="Times New Roman" w:hAnsi="Arial" w:cs="Arial"/>
          <w:color w:val="000000"/>
          <w:lang w:eastAsia="en-GB"/>
        </w:rPr>
        <w:t xml:space="preserve"> and in circumstances where </w:t>
      </w:r>
      <w:r w:rsidR="001D2799" w:rsidRPr="00E077B1">
        <w:rPr>
          <w:rFonts w:ascii="Arial" w:eastAsia="Times New Roman" w:hAnsi="Arial" w:cs="Arial"/>
          <w:color w:val="000000"/>
          <w:lang w:eastAsia="en-GB"/>
        </w:rPr>
        <w:t>RFA had not been afforded the opportunity to justify the vires (constitutional or statutory) of the requirement that claims be submitte</w:t>
      </w:r>
      <w:r w:rsidR="00E077B1">
        <w:rPr>
          <w:rFonts w:ascii="Arial" w:eastAsia="Times New Roman" w:hAnsi="Arial" w:cs="Arial"/>
          <w:color w:val="000000"/>
          <w:lang w:eastAsia="en-GB"/>
        </w:rPr>
        <w:t>d within three calendar months.</w:t>
      </w:r>
    </w:p>
    <w:p w:rsidR="00E077B1" w:rsidRPr="00E077B1" w:rsidRDefault="00E077B1" w:rsidP="00E077B1">
      <w:pPr>
        <w:pStyle w:val="ListParagraph"/>
        <w:spacing w:line="480" w:lineRule="auto"/>
        <w:jc w:val="both"/>
        <w:rPr>
          <w:rFonts w:ascii="Arial" w:hAnsi="Arial" w:cs="Arial"/>
        </w:rPr>
      </w:pPr>
    </w:p>
    <w:p w:rsidR="002E67B7" w:rsidRPr="00C52FA3" w:rsidRDefault="002E67B7" w:rsidP="002E67B7">
      <w:pPr>
        <w:pStyle w:val="ListParagraph"/>
        <w:numPr>
          <w:ilvl w:val="0"/>
          <w:numId w:val="8"/>
        </w:numPr>
        <w:tabs>
          <w:tab w:val="left" w:pos="851"/>
        </w:tabs>
        <w:spacing w:before="240" w:line="480" w:lineRule="auto"/>
        <w:ind w:left="0" w:hanging="11"/>
        <w:jc w:val="both"/>
        <w:rPr>
          <w:rFonts w:ascii="Arial" w:hAnsi="Arial" w:cs="Arial"/>
        </w:rPr>
      </w:pPr>
      <w:r w:rsidRPr="00E077B1">
        <w:rPr>
          <w:rFonts w:ascii="Arial" w:eastAsia="Times New Roman" w:hAnsi="Arial" w:cs="Arial"/>
          <w:color w:val="000000"/>
          <w:lang w:eastAsia="en-GB"/>
        </w:rPr>
        <w:t xml:space="preserve">The obvious difficulty which arises from the way in which Skorpion’s litigation was conceived and formulated is that the subordinate legislative scheme creating the claims procedure has not been challenged as being </w:t>
      </w:r>
      <w:r w:rsidRPr="00E077B1">
        <w:rPr>
          <w:rFonts w:ascii="Arial" w:eastAsia="Times New Roman" w:hAnsi="Arial" w:cs="Arial"/>
          <w:i/>
          <w:color w:val="000000"/>
          <w:lang w:eastAsia="en-GB"/>
        </w:rPr>
        <w:t>ultra vires</w:t>
      </w:r>
      <w:r w:rsidRPr="00E077B1">
        <w:rPr>
          <w:rFonts w:ascii="Arial" w:eastAsia="Times New Roman" w:hAnsi="Arial" w:cs="Arial"/>
          <w:color w:val="000000"/>
          <w:lang w:eastAsia="en-GB"/>
        </w:rPr>
        <w:t xml:space="preserve"> the Constitution or the </w:t>
      </w:r>
      <w:r w:rsidRPr="00E077B1">
        <w:rPr>
          <w:rFonts w:ascii="Arial" w:eastAsia="Times New Roman" w:hAnsi="Arial" w:cs="Arial"/>
          <w:color w:val="000000"/>
          <w:lang w:eastAsia="en-GB"/>
        </w:rPr>
        <w:lastRenderedPageBreak/>
        <w:t>Act. Therefore, it remains valid and binding, both on RFA and claimants such as Skorpion.</w:t>
      </w:r>
    </w:p>
    <w:p w:rsidR="00C52FA3" w:rsidRPr="00C52FA3" w:rsidRDefault="00C52FA3" w:rsidP="00BC281D">
      <w:pPr>
        <w:pStyle w:val="ListParagraph"/>
        <w:spacing w:line="480" w:lineRule="auto"/>
        <w:rPr>
          <w:rFonts w:ascii="Arial" w:hAnsi="Arial" w:cs="Arial"/>
        </w:rPr>
      </w:pPr>
    </w:p>
    <w:p w:rsidR="002921E6" w:rsidRPr="00E077B1" w:rsidRDefault="002557E2" w:rsidP="00E569B3">
      <w:pPr>
        <w:pStyle w:val="ListParagraph"/>
        <w:numPr>
          <w:ilvl w:val="0"/>
          <w:numId w:val="8"/>
        </w:numPr>
        <w:tabs>
          <w:tab w:val="left" w:pos="851"/>
        </w:tabs>
        <w:spacing w:before="240" w:line="480" w:lineRule="auto"/>
        <w:ind w:left="0" w:hanging="11"/>
        <w:jc w:val="both"/>
        <w:rPr>
          <w:rFonts w:ascii="Arial" w:hAnsi="Arial" w:cs="Arial"/>
        </w:rPr>
      </w:pPr>
      <w:r w:rsidRPr="00E077B1">
        <w:rPr>
          <w:rFonts w:ascii="Arial" w:eastAsia="Times New Roman" w:hAnsi="Arial" w:cs="Arial"/>
          <w:lang w:eastAsia="en-GB"/>
        </w:rPr>
        <w:t xml:space="preserve">The High Court’s conclusion that RFA had a duty to put in place mechanisms for appeal against rejection of refunds and to institute an independent body to adjudicate rejection of claims cannot be sustained in the absence of a challenge to the subordinate legislative framework and a finding by a court that the scheme created for refund claims is </w:t>
      </w:r>
      <w:r w:rsidRPr="00E077B1">
        <w:rPr>
          <w:rFonts w:ascii="Arial" w:eastAsia="Times New Roman" w:hAnsi="Arial" w:cs="Arial"/>
          <w:i/>
          <w:lang w:eastAsia="en-GB"/>
        </w:rPr>
        <w:t>ultra vires</w:t>
      </w:r>
      <w:r w:rsidRPr="00E077B1">
        <w:rPr>
          <w:rFonts w:ascii="Arial" w:eastAsia="Times New Roman" w:hAnsi="Arial" w:cs="Arial"/>
          <w:lang w:eastAsia="en-GB"/>
        </w:rPr>
        <w:t xml:space="preserve"> the Constitution or the Act.</w:t>
      </w:r>
    </w:p>
    <w:p w:rsidR="00E077B1" w:rsidRPr="00E077B1" w:rsidRDefault="00E077B1" w:rsidP="00E077B1">
      <w:pPr>
        <w:pStyle w:val="ListParagraph"/>
        <w:spacing w:line="480" w:lineRule="auto"/>
        <w:jc w:val="both"/>
        <w:rPr>
          <w:rFonts w:ascii="Arial" w:hAnsi="Arial" w:cs="Arial"/>
        </w:rPr>
      </w:pPr>
    </w:p>
    <w:p w:rsidR="006B31BE" w:rsidRPr="00C52FA3" w:rsidRDefault="006B31BE" w:rsidP="00E569B3">
      <w:pPr>
        <w:pStyle w:val="ListParagraph"/>
        <w:numPr>
          <w:ilvl w:val="0"/>
          <w:numId w:val="8"/>
        </w:numPr>
        <w:tabs>
          <w:tab w:val="left" w:pos="851"/>
        </w:tabs>
        <w:spacing w:before="240" w:line="480" w:lineRule="auto"/>
        <w:ind w:left="0" w:hanging="11"/>
        <w:jc w:val="both"/>
        <w:rPr>
          <w:rFonts w:ascii="Arial" w:hAnsi="Arial" w:cs="Arial"/>
        </w:rPr>
      </w:pPr>
      <w:r w:rsidRPr="00E077B1">
        <w:rPr>
          <w:rFonts w:ascii="Arial" w:eastAsia="Times New Roman" w:hAnsi="Arial" w:cs="Arial"/>
          <w:lang w:eastAsia="en-GB"/>
        </w:rPr>
        <w:t xml:space="preserve">It is not hard to imagine that there is a huge volume of claims RFA must contend with at any given time. The need for consistency in how those claims are processed and guarding against unequal treatment of claimants must therefore be paramount. In any event, on what basis would RFA decide what length of delay is acceptable and which not? </w:t>
      </w:r>
      <w:r w:rsidR="003C6BE8" w:rsidRPr="00E077B1">
        <w:rPr>
          <w:rFonts w:ascii="Arial" w:eastAsia="Times New Roman" w:hAnsi="Arial" w:cs="Arial"/>
          <w:lang w:eastAsia="en-GB"/>
        </w:rPr>
        <w:t xml:space="preserve">How does it decide which reasons are good to justify </w:t>
      </w:r>
      <w:r w:rsidR="00057BD7" w:rsidRPr="00E077B1">
        <w:rPr>
          <w:rFonts w:ascii="Arial" w:eastAsia="Times New Roman" w:hAnsi="Arial" w:cs="Arial"/>
          <w:lang w:eastAsia="en-GB"/>
        </w:rPr>
        <w:t xml:space="preserve">relaxation </w:t>
      </w:r>
      <w:r w:rsidR="003C6BE8" w:rsidRPr="00E077B1">
        <w:rPr>
          <w:rFonts w:ascii="Arial" w:eastAsia="Times New Roman" w:hAnsi="Arial" w:cs="Arial"/>
          <w:lang w:eastAsia="en-GB"/>
        </w:rPr>
        <w:t xml:space="preserve">and which ones not? The dangers associated with that are apparent from Skorpion’s </w:t>
      </w:r>
      <w:r w:rsidR="00481779" w:rsidRPr="00E077B1">
        <w:rPr>
          <w:rFonts w:ascii="Arial" w:eastAsia="Times New Roman" w:hAnsi="Arial" w:cs="Arial"/>
          <w:lang w:eastAsia="en-GB"/>
        </w:rPr>
        <w:t xml:space="preserve">less than satisfactory </w:t>
      </w:r>
      <w:r w:rsidR="003C6BE8" w:rsidRPr="00E077B1">
        <w:rPr>
          <w:rFonts w:ascii="Arial" w:eastAsia="Times New Roman" w:hAnsi="Arial" w:cs="Arial"/>
          <w:lang w:eastAsia="en-GB"/>
        </w:rPr>
        <w:t xml:space="preserve">explanations for why Claim 2 was submitted </w:t>
      </w:r>
      <w:r w:rsidR="003A2125" w:rsidRPr="00E077B1">
        <w:rPr>
          <w:rFonts w:ascii="Arial" w:eastAsia="Times New Roman" w:hAnsi="Arial" w:cs="Arial"/>
          <w:lang w:eastAsia="en-GB"/>
        </w:rPr>
        <w:t>late</w:t>
      </w:r>
      <w:r w:rsidR="003C6BE8" w:rsidRPr="00E077B1">
        <w:rPr>
          <w:rFonts w:ascii="Arial" w:eastAsia="Times New Roman" w:hAnsi="Arial" w:cs="Arial"/>
          <w:lang w:eastAsia="en-GB"/>
        </w:rPr>
        <w:t>.</w:t>
      </w:r>
    </w:p>
    <w:p w:rsidR="00C52FA3" w:rsidRPr="00E077B1" w:rsidRDefault="00C52FA3" w:rsidP="00C52FA3">
      <w:pPr>
        <w:pStyle w:val="ListParagraph"/>
        <w:tabs>
          <w:tab w:val="left" w:pos="851"/>
        </w:tabs>
        <w:spacing w:before="240" w:line="480" w:lineRule="auto"/>
        <w:ind w:left="0"/>
        <w:jc w:val="both"/>
        <w:rPr>
          <w:rFonts w:ascii="Arial" w:hAnsi="Arial" w:cs="Arial"/>
        </w:rPr>
      </w:pPr>
    </w:p>
    <w:p w:rsidR="00057BD7" w:rsidRDefault="00DD1FAD" w:rsidP="00057BD7">
      <w:pPr>
        <w:pStyle w:val="ListParagraph"/>
        <w:numPr>
          <w:ilvl w:val="0"/>
          <w:numId w:val="8"/>
        </w:numPr>
        <w:tabs>
          <w:tab w:val="left" w:pos="851"/>
        </w:tabs>
        <w:spacing w:before="240" w:line="480" w:lineRule="auto"/>
        <w:ind w:left="0" w:hanging="11"/>
        <w:jc w:val="both"/>
        <w:rPr>
          <w:rFonts w:ascii="Arial" w:hAnsi="Arial" w:cs="Arial"/>
        </w:rPr>
      </w:pPr>
      <w:r w:rsidRPr="00E077B1">
        <w:rPr>
          <w:rFonts w:ascii="Arial" w:hAnsi="Arial" w:cs="Arial"/>
        </w:rPr>
        <w:t>Skorpion</w:t>
      </w:r>
      <w:r w:rsidR="007E5D76" w:rsidRPr="00E077B1">
        <w:rPr>
          <w:rFonts w:ascii="Arial" w:hAnsi="Arial" w:cs="Arial"/>
        </w:rPr>
        <w:t xml:space="preserve"> came to court on the back of the allegation that Claim 2 was submitted late for </w:t>
      </w:r>
      <w:r w:rsidR="00A169BE" w:rsidRPr="00E077B1">
        <w:rPr>
          <w:rFonts w:ascii="Arial" w:hAnsi="Arial" w:cs="Arial"/>
        </w:rPr>
        <w:t>‘</w:t>
      </w:r>
      <w:r w:rsidR="007E5D76" w:rsidRPr="00E077B1">
        <w:rPr>
          <w:rFonts w:ascii="Arial" w:hAnsi="Arial" w:cs="Arial"/>
        </w:rPr>
        <w:t>logistical reasons</w:t>
      </w:r>
      <w:r w:rsidR="00A169BE" w:rsidRPr="00E077B1">
        <w:rPr>
          <w:rFonts w:ascii="Arial" w:hAnsi="Arial" w:cs="Arial"/>
        </w:rPr>
        <w:t>’</w:t>
      </w:r>
      <w:r w:rsidR="007E5D76" w:rsidRPr="00E077B1">
        <w:rPr>
          <w:rFonts w:ascii="Arial" w:hAnsi="Arial" w:cs="Arial"/>
        </w:rPr>
        <w:t>. It bore the</w:t>
      </w:r>
      <w:r w:rsidRPr="00E077B1">
        <w:rPr>
          <w:rFonts w:ascii="Arial" w:hAnsi="Arial" w:cs="Arial"/>
        </w:rPr>
        <w:t xml:space="preserve"> </w:t>
      </w:r>
      <w:r w:rsidR="00D60947" w:rsidRPr="00E077B1">
        <w:rPr>
          <w:rFonts w:ascii="Arial" w:hAnsi="Arial" w:cs="Arial"/>
        </w:rPr>
        <w:t>evidential burden to support th</w:t>
      </w:r>
      <w:r w:rsidR="00A169BE" w:rsidRPr="00E077B1">
        <w:rPr>
          <w:rFonts w:ascii="Arial" w:hAnsi="Arial" w:cs="Arial"/>
        </w:rPr>
        <w:t>at</w:t>
      </w:r>
      <w:r w:rsidR="00D60947" w:rsidRPr="00E077B1">
        <w:rPr>
          <w:rFonts w:ascii="Arial" w:hAnsi="Arial" w:cs="Arial"/>
        </w:rPr>
        <w:t xml:space="preserve"> allegation.</w:t>
      </w:r>
      <w:r w:rsidRPr="00E077B1">
        <w:rPr>
          <w:rFonts w:ascii="Arial" w:hAnsi="Arial" w:cs="Arial"/>
        </w:rPr>
        <w:t xml:space="preserve"> </w:t>
      </w:r>
      <w:r w:rsidR="007E5D76" w:rsidRPr="00E077B1">
        <w:rPr>
          <w:rFonts w:ascii="Arial" w:hAnsi="Arial" w:cs="Arial"/>
        </w:rPr>
        <w:t xml:space="preserve">The allegation that </w:t>
      </w:r>
      <w:r w:rsidR="00C123B2">
        <w:rPr>
          <w:rFonts w:ascii="Arial" w:hAnsi="Arial" w:cs="Arial"/>
        </w:rPr>
        <w:t>Engen</w:t>
      </w:r>
      <w:r w:rsidR="007E5D76" w:rsidRPr="00E077B1">
        <w:rPr>
          <w:rFonts w:ascii="Arial" w:hAnsi="Arial" w:cs="Arial"/>
        </w:rPr>
        <w:t xml:space="preserve"> delayed issuing the</w:t>
      </w:r>
      <w:r w:rsidR="00740580" w:rsidRPr="00E077B1">
        <w:rPr>
          <w:rFonts w:ascii="Arial" w:hAnsi="Arial" w:cs="Arial"/>
        </w:rPr>
        <w:t xml:space="preserve"> VAT</w:t>
      </w:r>
      <w:r w:rsidR="007E5D76" w:rsidRPr="00E077B1">
        <w:rPr>
          <w:rFonts w:ascii="Arial" w:hAnsi="Arial" w:cs="Arial"/>
        </w:rPr>
        <w:t xml:space="preserve"> invoices is the mere say-so of Skorpion’s Steenkamp. It is not confirmed by </w:t>
      </w:r>
      <w:r w:rsidR="00C123B2">
        <w:rPr>
          <w:rFonts w:ascii="Arial" w:hAnsi="Arial" w:cs="Arial"/>
        </w:rPr>
        <w:t>Engen</w:t>
      </w:r>
      <w:r w:rsidR="007E5D76" w:rsidRPr="00E077B1">
        <w:rPr>
          <w:rFonts w:ascii="Arial" w:hAnsi="Arial" w:cs="Arial"/>
        </w:rPr>
        <w:t xml:space="preserve">. The allegation that Skorpion’s Windhoek office delayed submitting the documents is also Steenkamp’s mere say-so. No-one from the Windhoek office was called to confirm that fact. </w:t>
      </w:r>
      <w:r w:rsidR="00755756" w:rsidRPr="00E077B1">
        <w:rPr>
          <w:rFonts w:ascii="Arial" w:hAnsi="Arial" w:cs="Arial"/>
        </w:rPr>
        <w:t xml:space="preserve">Even on Skorpion’s own version, the person who was remiss at Skorpion’s Windhoek head </w:t>
      </w:r>
      <w:r w:rsidR="00755756" w:rsidRPr="00E077B1">
        <w:rPr>
          <w:rFonts w:ascii="Arial" w:hAnsi="Arial" w:cs="Arial"/>
        </w:rPr>
        <w:lastRenderedPageBreak/>
        <w:t>office is no longer in its employ and was not even named at the trial. On what basis would RFA be expected to make inquiries about the role he or she played?</w:t>
      </w:r>
    </w:p>
    <w:p w:rsidR="00E077B1" w:rsidRPr="00E077B1" w:rsidRDefault="00E077B1" w:rsidP="00E077B1">
      <w:pPr>
        <w:pStyle w:val="ListParagraph"/>
        <w:spacing w:line="480" w:lineRule="auto"/>
        <w:jc w:val="both"/>
        <w:rPr>
          <w:rFonts w:ascii="Arial" w:hAnsi="Arial" w:cs="Arial"/>
        </w:rPr>
      </w:pPr>
    </w:p>
    <w:p w:rsidR="008A7734" w:rsidRDefault="006669DF" w:rsidP="00E569B3">
      <w:pPr>
        <w:pStyle w:val="ListParagraph"/>
        <w:numPr>
          <w:ilvl w:val="0"/>
          <w:numId w:val="8"/>
        </w:numPr>
        <w:tabs>
          <w:tab w:val="left" w:pos="851"/>
        </w:tabs>
        <w:spacing w:before="240" w:line="480" w:lineRule="auto"/>
        <w:ind w:left="0" w:hanging="11"/>
        <w:jc w:val="both"/>
        <w:rPr>
          <w:rFonts w:ascii="Arial" w:hAnsi="Arial" w:cs="Arial"/>
        </w:rPr>
      </w:pPr>
      <w:r>
        <w:rPr>
          <w:rFonts w:ascii="Arial" w:hAnsi="Arial" w:cs="Arial"/>
        </w:rPr>
        <w:t>Ms</w:t>
      </w:r>
      <w:r w:rsidR="00DF71E0" w:rsidRPr="00E077B1">
        <w:rPr>
          <w:rFonts w:ascii="Arial" w:hAnsi="Arial" w:cs="Arial"/>
        </w:rPr>
        <w:t xml:space="preserve"> Garises of RFA who played a part in the processing of Claim 2 testified that when th</w:t>
      </w:r>
      <w:r w:rsidR="00DD1FAD" w:rsidRPr="00E077B1">
        <w:rPr>
          <w:rFonts w:ascii="Arial" w:hAnsi="Arial" w:cs="Arial"/>
        </w:rPr>
        <w:t>at</w:t>
      </w:r>
      <w:r w:rsidR="00DF71E0" w:rsidRPr="00E077B1">
        <w:rPr>
          <w:rFonts w:ascii="Arial" w:hAnsi="Arial" w:cs="Arial"/>
        </w:rPr>
        <w:t xml:space="preserve"> claim was first submitted it was non-compliant. She then took it upon herself, although not obliged, to send an email to Ms Michelle Steenkamp of Skorpion, informing her that the claim had been rejected and that they should furnish the original invoices for Claim 2 to be honoured. That was before the three-month period ran out. Skorpion did not immediately act on that invitation. In fact</w:t>
      </w:r>
      <w:r w:rsidR="00D77A92" w:rsidRPr="00E077B1">
        <w:rPr>
          <w:rFonts w:ascii="Arial" w:hAnsi="Arial" w:cs="Arial"/>
        </w:rPr>
        <w:t>,</w:t>
      </w:r>
      <w:r w:rsidR="00DF71E0" w:rsidRPr="00E077B1">
        <w:rPr>
          <w:rFonts w:ascii="Arial" w:hAnsi="Arial" w:cs="Arial"/>
        </w:rPr>
        <w:t xml:space="preserve"> no evidence was introduced at the trial to show that Skorpion advised Ms Garises that they were experiencing difficulties in providing the original invoices. In the event, </w:t>
      </w:r>
      <w:r w:rsidR="00F25974" w:rsidRPr="00E077B1">
        <w:rPr>
          <w:rFonts w:ascii="Arial" w:hAnsi="Arial" w:cs="Arial"/>
        </w:rPr>
        <w:t xml:space="preserve">documents </w:t>
      </w:r>
      <w:r w:rsidR="00DF71E0" w:rsidRPr="00E077B1">
        <w:rPr>
          <w:rFonts w:ascii="Arial" w:hAnsi="Arial" w:cs="Arial"/>
        </w:rPr>
        <w:t xml:space="preserve">were submitted 14 days after </w:t>
      </w:r>
      <w:r w:rsidR="00E077B1">
        <w:rPr>
          <w:rFonts w:ascii="Arial" w:hAnsi="Arial" w:cs="Arial"/>
        </w:rPr>
        <w:t>the three</w:t>
      </w:r>
      <w:r w:rsidR="009F5CA8">
        <w:rPr>
          <w:rFonts w:ascii="Arial" w:hAnsi="Arial" w:cs="Arial"/>
        </w:rPr>
        <w:t>-</w:t>
      </w:r>
      <w:r w:rsidR="00E077B1">
        <w:rPr>
          <w:rFonts w:ascii="Arial" w:hAnsi="Arial" w:cs="Arial"/>
        </w:rPr>
        <w:t>month period ran out.</w:t>
      </w:r>
    </w:p>
    <w:p w:rsidR="00E077B1" w:rsidRPr="00E077B1" w:rsidRDefault="00E077B1" w:rsidP="00E077B1">
      <w:pPr>
        <w:pStyle w:val="ListParagraph"/>
        <w:spacing w:line="480" w:lineRule="auto"/>
        <w:jc w:val="both"/>
        <w:rPr>
          <w:rFonts w:ascii="Arial" w:hAnsi="Arial" w:cs="Arial"/>
        </w:rPr>
      </w:pPr>
    </w:p>
    <w:p w:rsidR="00D60947" w:rsidRDefault="00DF71E0" w:rsidP="00E569B3">
      <w:pPr>
        <w:pStyle w:val="ListParagraph"/>
        <w:numPr>
          <w:ilvl w:val="0"/>
          <w:numId w:val="8"/>
        </w:numPr>
        <w:tabs>
          <w:tab w:val="left" w:pos="851"/>
        </w:tabs>
        <w:spacing w:before="240" w:line="480" w:lineRule="auto"/>
        <w:ind w:left="0" w:hanging="11"/>
        <w:jc w:val="both"/>
        <w:rPr>
          <w:rFonts w:ascii="Arial" w:hAnsi="Arial" w:cs="Arial"/>
        </w:rPr>
      </w:pPr>
      <w:r w:rsidRPr="00E077B1">
        <w:rPr>
          <w:rFonts w:ascii="Arial" w:hAnsi="Arial" w:cs="Arial"/>
        </w:rPr>
        <w:t>That, in the circumstances, it can be said that RFA acted unreasonably is not supported by the evidence</w:t>
      </w:r>
      <w:r w:rsidR="00D60947" w:rsidRPr="00E077B1">
        <w:rPr>
          <w:rFonts w:ascii="Arial" w:hAnsi="Arial" w:cs="Arial"/>
        </w:rPr>
        <w:t xml:space="preserve"> and does not give</w:t>
      </w:r>
      <w:r w:rsidRPr="00E077B1">
        <w:rPr>
          <w:rFonts w:ascii="Arial" w:hAnsi="Arial" w:cs="Arial"/>
        </w:rPr>
        <w:t xml:space="preserve"> credit </w:t>
      </w:r>
      <w:r w:rsidR="00D60947" w:rsidRPr="00E077B1">
        <w:rPr>
          <w:rFonts w:ascii="Arial" w:hAnsi="Arial" w:cs="Arial"/>
        </w:rPr>
        <w:t>to</w:t>
      </w:r>
      <w:r w:rsidRPr="00E077B1">
        <w:rPr>
          <w:rFonts w:ascii="Arial" w:hAnsi="Arial" w:cs="Arial"/>
        </w:rPr>
        <w:t xml:space="preserve"> the effort made to assist Skorpion in having the claim honoured</w:t>
      </w:r>
      <w:r w:rsidR="00755756" w:rsidRPr="00E077B1">
        <w:rPr>
          <w:rFonts w:ascii="Arial" w:hAnsi="Arial" w:cs="Arial"/>
        </w:rPr>
        <w:t xml:space="preserve"> before the deadline kicked in</w:t>
      </w:r>
      <w:r w:rsidR="00E077B1">
        <w:rPr>
          <w:rFonts w:ascii="Arial" w:hAnsi="Arial" w:cs="Arial"/>
        </w:rPr>
        <w:t>.</w:t>
      </w:r>
    </w:p>
    <w:p w:rsidR="00E077B1" w:rsidRPr="00E077B1" w:rsidRDefault="00E077B1" w:rsidP="00E077B1">
      <w:pPr>
        <w:pStyle w:val="ListParagraph"/>
        <w:spacing w:line="480" w:lineRule="auto"/>
        <w:jc w:val="both"/>
        <w:rPr>
          <w:rFonts w:ascii="Arial" w:hAnsi="Arial" w:cs="Arial"/>
        </w:rPr>
      </w:pPr>
    </w:p>
    <w:p w:rsidR="00A169BE" w:rsidRPr="00E077B1" w:rsidRDefault="00250632" w:rsidP="00E569B3">
      <w:pPr>
        <w:pStyle w:val="ListParagraph"/>
        <w:numPr>
          <w:ilvl w:val="0"/>
          <w:numId w:val="8"/>
        </w:numPr>
        <w:tabs>
          <w:tab w:val="left" w:pos="851"/>
        </w:tabs>
        <w:spacing w:before="240" w:line="480" w:lineRule="auto"/>
        <w:ind w:left="0" w:hanging="11"/>
        <w:jc w:val="both"/>
        <w:rPr>
          <w:rFonts w:ascii="Arial" w:hAnsi="Arial" w:cs="Arial"/>
        </w:rPr>
      </w:pPr>
      <w:r w:rsidRPr="00E077B1">
        <w:rPr>
          <w:rFonts w:ascii="Arial" w:eastAsia="Times New Roman" w:hAnsi="Arial" w:cs="Arial"/>
          <w:lang w:eastAsia="en-GB"/>
        </w:rPr>
        <w:t>Skorpion had not made out the case that the rejection of Claim 2 which admittedly was lodged after the three calendar months</w:t>
      </w:r>
      <w:r w:rsidR="00F8236E" w:rsidRPr="00E077B1">
        <w:rPr>
          <w:rFonts w:ascii="Arial" w:eastAsia="Times New Roman" w:hAnsi="Arial" w:cs="Arial"/>
          <w:lang w:eastAsia="en-GB"/>
        </w:rPr>
        <w:t>,</w:t>
      </w:r>
      <w:r w:rsidRPr="00E077B1">
        <w:rPr>
          <w:rFonts w:ascii="Arial" w:eastAsia="Times New Roman" w:hAnsi="Arial" w:cs="Arial"/>
          <w:lang w:eastAsia="en-GB"/>
        </w:rPr>
        <w:t xml:space="preserve"> was a breach of Art 18 of the Constitution.</w:t>
      </w:r>
      <w:r w:rsidR="00DD1FAD" w:rsidRPr="00E077B1">
        <w:rPr>
          <w:rFonts w:ascii="Arial" w:eastAsia="Times New Roman" w:hAnsi="Arial" w:cs="Arial"/>
          <w:lang w:eastAsia="en-GB"/>
        </w:rPr>
        <w:t xml:space="preserve"> The contrary finding by the High Court cannot be allowed to stand</w:t>
      </w:r>
      <w:r w:rsidR="00A169BE" w:rsidRPr="00E077B1">
        <w:rPr>
          <w:rFonts w:ascii="Arial" w:eastAsia="Times New Roman" w:hAnsi="Arial" w:cs="Arial"/>
          <w:lang w:eastAsia="en-GB"/>
        </w:rPr>
        <w:t xml:space="preserve"> and the appeal must succeed</w:t>
      </w:r>
      <w:r w:rsidR="00DD1FAD" w:rsidRPr="00E077B1">
        <w:rPr>
          <w:rFonts w:ascii="Arial" w:eastAsia="Times New Roman" w:hAnsi="Arial" w:cs="Arial"/>
          <w:lang w:eastAsia="en-GB"/>
        </w:rPr>
        <w:t>.</w:t>
      </w:r>
    </w:p>
    <w:p w:rsidR="00E077B1" w:rsidRPr="00E077B1" w:rsidRDefault="00E077B1" w:rsidP="00E077B1">
      <w:pPr>
        <w:pStyle w:val="ListParagraph"/>
        <w:tabs>
          <w:tab w:val="left" w:pos="851"/>
        </w:tabs>
        <w:spacing w:before="240" w:line="480" w:lineRule="auto"/>
        <w:ind w:left="0"/>
        <w:jc w:val="both"/>
        <w:rPr>
          <w:rFonts w:ascii="Arial" w:hAnsi="Arial" w:cs="Arial"/>
        </w:rPr>
      </w:pPr>
    </w:p>
    <w:p w:rsidR="00E077B1" w:rsidRPr="002D2E49" w:rsidRDefault="00E077B1" w:rsidP="00E077B1">
      <w:pPr>
        <w:pStyle w:val="PlainText"/>
        <w:jc w:val="both"/>
        <w:rPr>
          <w:rFonts w:ascii="Arial" w:eastAsia="Times New Roman" w:hAnsi="Arial" w:cs="Arial"/>
          <w:sz w:val="24"/>
          <w:szCs w:val="24"/>
          <w:u w:val="single"/>
          <w:lang w:eastAsia="en-GB"/>
        </w:rPr>
      </w:pPr>
      <w:r w:rsidRPr="002D2E49">
        <w:rPr>
          <w:rFonts w:ascii="Arial" w:eastAsia="Times New Roman" w:hAnsi="Arial" w:cs="Arial"/>
          <w:sz w:val="24"/>
          <w:szCs w:val="24"/>
          <w:u w:val="single"/>
          <w:lang w:eastAsia="en-GB"/>
        </w:rPr>
        <w:t>Costs</w:t>
      </w:r>
    </w:p>
    <w:p w:rsidR="00E077B1" w:rsidRPr="00E077B1" w:rsidRDefault="00A169BE" w:rsidP="00E077B1">
      <w:pPr>
        <w:pStyle w:val="ListParagraph"/>
        <w:numPr>
          <w:ilvl w:val="0"/>
          <w:numId w:val="8"/>
        </w:numPr>
        <w:tabs>
          <w:tab w:val="left" w:pos="851"/>
        </w:tabs>
        <w:spacing w:before="240" w:line="480" w:lineRule="auto"/>
        <w:ind w:left="0" w:hanging="11"/>
        <w:jc w:val="both"/>
        <w:rPr>
          <w:rFonts w:ascii="Arial" w:hAnsi="Arial" w:cs="Arial"/>
        </w:rPr>
      </w:pPr>
      <w:r w:rsidRPr="00E077B1">
        <w:rPr>
          <w:rFonts w:ascii="Arial" w:eastAsia="Times New Roman" w:hAnsi="Arial" w:cs="Arial"/>
          <w:lang w:eastAsia="en-GB"/>
        </w:rPr>
        <w:t>It was not suggested that costs should not follow the event</w:t>
      </w:r>
      <w:r w:rsidR="00FE3BC0" w:rsidRPr="00E077B1">
        <w:rPr>
          <w:rFonts w:ascii="Arial" w:eastAsia="Times New Roman" w:hAnsi="Arial" w:cs="Arial"/>
          <w:lang w:eastAsia="en-GB"/>
        </w:rPr>
        <w:t xml:space="preserve">. </w:t>
      </w:r>
      <w:r w:rsidRPr="00E077B1">
        <w:rPr>
          <w:rFonts w:ascii="Arial" w:eastAsia="Times New Roman" w:hAnsi="Arial" w:cs="Arial"/>
          <w:lang w:eastAsia="en-GB"/>
        </w:rPr>
        <w:t>I will accordingly make such an order</w:t>
      </w:r>
      <w:r w:rsidR="00FD13F3" w:rsidRPr="00E077B1">
        <w:rPr>
          <w:rFonts w:ascii="Arial" w:eastAsia="Times New Roman" w:hAnsi="Arial" w:cs="Arial"/>
          <w:lang w:eastAsia="en-GB"/>
        </w:rPr>
        <w:t xml:space="preserve">, both </w:t>
      </w:r>
      <w:r w:rsidR="00FD13F3" w:rsidRPr="001D01BA">
        <w:rPr>
          <w:rFonts w:ascii="Arial" w:eastAsia="Times New Roman" w:hAnsi="Arial" w:cs="Arial"/>
          <w:i/>
          <w:lang w:eastAsia="en-GB"/>
        </w:rPr>
        <w:t>a quo</w:t>
      </w:r>
      <w:r w:rsidR="00FD13F3" w:rsidRPr="00E077B1">
        <w:rPr>
          <w:rFonts w:ascii="Arial" w:eastAsia="Times New Roman" w:hAnsi="Arial" w:cs="Arial"/>
          <w:lang w:eastAsia="en-GB"/>
        </w:rPr>
        <w:t xml:space="preserve"> and in the appeal</w:t>
      </w:r>
      <w:r w:rsidRPr="00E077B1">
        <w:rPr>
          <w:rFonts w:ascii="Arial" w:eastAsia="Times New Roman" w:hAnsi="Arial" w:cs="Arial"/>
          <w:lang w:eastAsia="en-GB"/>
        </w:rPr>
        <w:t>.</w:t>
      </w:r>
    </w:p>
    <w:p w:rsidR="00E077B1" w:rsidRPr="00A937EA" w:rsidRDefault="00E077B1" w:rsidP="00E077B1">
      <w:pPr>
        <w:jc w:val="both"/>
        <w:rPr>
          <w:rFonts w:ascii="Arial" w:eastAsia="Times New Roman" w:hAnsi="Arial" w:cs="Arial"/>
          <w:color w:val="000000"/>
          <w:lang w:eastAsia="en-GB"/>
        </w:rPr>
      </w:pPr>
      <w:r w:rsidRPr="00C216C1">
        <w:rPr>
          <w:rFonts w:ascii="Arial" w:eastAsia="Times New Roman" w:hAnsi="Arial" w:cs="Arial"/>
          <w:color w:val="000000"/>
          <w:u w:val="single"/>
          <w:lang w:eastAsia="en-GB"/>
        </w:rPr>
        <w:lastRenderedPageBreak/>
        <w:t>Order</w:t>
      </w:r>
    </w:p>
    <w:p w:rsidR="000A0636" w:rsidRPr="00E077B1" w:rsidRDefault="000A0636" w:rsidP="00E569B3">
      <w:pPr>
        <w:pStyle w:val="ListParagraph"/>
        <w:numPr>
          <w:ilvl w:val="0"/>
          <w:numId w:val="8"/>
        </w:numPr>
        <w:tabs>
          <w:tab w:val="left" w:pos="851"/>
        </w:tabs>
        <w:spacing w:before="240" w:line="480" w:lineRule="auto"/>
        <w:ind w:left="0" w:hanging="11"/>
        <w:jc w:val="both"/>
        <w:rPr>
          <w:rFonts w:ascii="Arial" w:hAnsi="Arial" w:cs="Arial"/>
        </w:rPr>
      </w:pPr>
      <w:r w:rsidRPr="00E077B1">
        <w:rPr>
          <w:rFonts w:ascii="Arial" w:eastAsia="Times New Roman" w:hAnsi="Arial" w:cs="Arial"/>
          <w:color w:val="000000"/>
          <w:lang w:eastAsia="en-GB"/>
        </w:rPr>
        <w:t xml:space="preserve">I make the following order: </w:t>
      </w:r>
    </w:p>
    <w:p w:rsidR="00543B31" w:rsidRDefault="00543B31" w:rsidP="00E569B3">
      <w:pPr>
        <w:spacing w:line="480" w:lineRule="auto"/>
        <w:jc w:val="both"/>
        <w:rPr>
          <w:rFonts w:ascii="Arial" w:eastAsia="Times New Roman" w:hAnsi="Arial" w:cs="Arial"/>
          <w:color w:val="000000"/>
          <w:lang w:eastAsia="en-GB"/>
        </w:rPr>
      </w:pPr>
    </w:p>
    <w:p w:rsidR="000A0636" w:rsidRDefault="000D67BB" w:rsidP="00BE2AFD">
      <w:pPr>
        <w:pStyle w:val="ListParagraph"/>
        <w:numPr>
          <w:ilvl w:val="0"/>
          <w:numId w:val="7"/>
        </w:numPr>
        <w:spacing w:line="480" w:lineRule="auto"/>
        <w:ind w:left="1276" w:hanging="425"/>
        <w:jc w:val="both"/>
        <w:rPr>
          <w:rFonts w:ascii="Arial" w:eastAsia="Times New Roman" w:hAnsi="Arial" w:cs="Arial"/>
          <w:color w:val="000000"/>
          <w:lang w:eastAsia="en-GB"/>
        </w:rPr>
      </w:pPr>
      <w:r>
        <w:rPr>
          <w:rFonts w:ascii="Arial" w:eastAsia="Times New Roman" w:hAnsi="Arial" w:cs="Arial"/>
          <w:color w:val="000000"/>
          <w:lang w:eastAsia="en-GB"/>
        </w:rPr>
        <w:t>Condonation is granted for</w:t>
      </w:r>
      <w:r w:rsidR="000A0636">
        <w:rPr>
          <w:rFonts w:ascii="Arial" w:eastAsia="Times New Roman" w:hAnsi="Arial" w:cs="Arial"/>
          <w:color w:val="000000"/>
          <w:lang w:eastAsia="en-GB"/>
        </w:rPr>
        <w:t xml:space="preserve"> appellant</w:t>
      </w:r>
      <w:r w:rsidR="00921EE6">
        <w:rPr>
          <w:rFonts w:ascii="Arial" w:eastAsia="Times New Roman" w:hAnsi="Arial" w:cs="Arial"/>
          <w:color w:val="000000"/>
          <w:lang w:eastAsia="en-GB"/>
        </w:rPr>
        <w:t>’</w:t>
      </w:r>
      <w:r w:rsidR="000A0636">
        <w:rPr>
          <w:rFonts w:ascii="Arial" w:eastAsia="Times New Roman" w:hAnsi="Arial" w:cs="Arial"/>
          <w:color w:val="000000"/>
          <w:lang w:eastAsia="en-GB"/>
        </w:rPr>
        <w:t>s failure to comply with the rules of court</w:t>
      </w:r>
      <w:r w:rsidR="00084B08">
        <w:rPr>
          <w:rFonts w:ascii="Arial" w:eastAsia="Times New Roman" w:hAnsi="Arial" w:cs="Arial"/>
          <w:color w:val="000000"/>
          <w:lang w:eastAsia="en-GB"/>
        </w:rPr>
        <w:t>.</w:t>
      </w:r>
    </w:p>
    <w:p w:rsidR="00F30DE4" w:rsidRDefault="00F30DE4" w:rsidP="00F30DE4">
      <w:pPr>
        <w:pStyle w:val="ListParagraph"/>
        <w:spacing w:line="480" w:lineRule="auto"/>
        <w:ind w:left="1276"/>
        <w:jc w:val="both"/>
        <w:rPr>
          <w:rFonts w:ascii="Arial" w:eastAsia="Times New Roman" w:hAnsi="Arial" w:cs="Arial"/>
          <w:color w:val="000000"/>
          <w:lang w:eastAsia="en-GB"/>
        </w:rPr>
      </w:pPr>
    </w:p>
    <w:p w:rsidR="000A0636" w:rsidRDefault="00084B08" w:rsidP="00BE2AFD">
      <w:pPr>
        <w:pStyle w:val="ListParagraph"/>
        <w:numPr>
          <w:ilvl w:val="0"/>
          <w:numId w:val="7"/>
        </w:numPr>
        <w:spacing w:line="480" w:lineRule="auto"/>
        <w:ind w:left="1276" w:hanging="425"/>
        <w:jc w:val="both"/>
        <w:rPr>
          <w:rFonts w:ascii="Arial" w:eastAsia="Times New Roman" w:hAnsi="Arial" w:cs="Arial"/>
          <w:color w:val="000000"/>
          <w:lang w:eastAsia="en-GB"/>
        </w:rPr>
      </w:pPr>
      <w:r>
        <w:rPr>
          <w:rFonts w:ascii="Arial" w:eastAsia="Times New Roman" w:hAnsi="Arial" w:cs="Arial"/>
          <w:color w:val="000000"/>
          <w:lang w:eastAsia="en-GB"/>
        </w:rPr>
        <w:t>The appeal is reinstated.</w:t>
      </w:r>
    </w:p>
    <w:p w:rsidR="00F30DE4" w:rsidRPr="00F30DE4" w:rsidRDefault="00F30DE4" w:rsidP="00F30DE4">
      <w:pPr>
        <w:pStyle w:val="ListParagraph"/>
        <w:spacing w:line="480" w:lineRule="auto"/>
        <w:rPr>
          <w:rFonts w:ascii="Arial" w:eastAsia="Times New Roman" w:hAnsi="Arial" w:cs="Arial"/>
          <w:color w:val="000000"/>
          <w:lang w:eastAsia="en-GB"/>
        </w:rPr>
      </w:pPr>
    </w:p>
    <w:p w:rsidR="000A0636" w:rsidRDefault="000A0636" w:rsidP="00BE2AFD">
      <w:pPr>
        <w:pStyle w:val="ListParagraph"/>
        <w:numPr>
          <w:ilvl w:val="0"/>
          <w:numId w:val="7"/>
        </w:numPr>
        <w:spacing w:line="480" w:lineRule="auto"/>
        <w:ind w:left="1276" w:hanging="425"/>
        <w:jc w:val="both"/>
        <w:rPr>
          <w:rFonts w:ascii="Arial" w:eastAsia="Times New Roman" w:hAnsi="Arial" w:cs="Arial"/>
          <w:color w:val="000000"/>
          <w:lang w:eastAsia="en-GB"/>
        </w:rPr>
      </w:pPr>
      <w:r>
        <w:rPr>
          <w:rFonts w:ascii="Arial" w:eastAsia="Times New Roman" w:hAnsi="Arial" w:cs="Arial"/>
          <w:color w:val="000000"/>
          <w:lang w:eastAsia="en-GB"/>
        </w:rPr>
        <w:t xml:space="preserve">The appeal succeeds and the judgment and order of the High Court </w:t>
      </w:r>
      <w:r w:rsidR="00F30DE4" w:rsidRPr="00BB11F6">
        <w:rPr>
          <w:rFonts w:ascii="Arial" w:eastAsia="Times New Roman" w:hAnsi="Arial" w:cs="Arial"/>
          <w:lang w:eastAsia="en-GB"/>
        </w:rPr>
        <w:t xml:space="preserve">is </w:t>
      </w:r>
      <w:r>
        <w:rPr>
          <w:rFonts w:ascii="Arial" w:eastAsia="Times New Roman" w:hAnsi="Arial" w:cs="Arial"/>
          <w:color w:val="000000"/>
          <w:lang w:eastAsia="en-GB"/>
        </w:rPr>
        <w:t>set aside and replaced by the following order:</w:t>
      </w:r>
    </w:p>
    <w:p w:rsidR="00AE4E56" w:rsidRDefault="00AE4E56" w:rsidP="00AE4E56">
      <w:pPr>
        <w:pStyle w:val="ListParagraph"/>
        <w:spacing w:line="480" w:lineRule="auto"/>
        <w:ind w:left="1276"/>
        <w:jc w:val="both"/>
        <w:rPr>
          <w:rFonts w:ascii="Arial" w:eastAsia="Times New Roman" w:hAnsi="Arial" w:cs="Arial"/>
          <w:color w:val="000000"/>
          <w:lang w:eastAsia="en-GB"/>
        </w:rPr>
      </w:pPr>
    </w:p>
    <w:p w:rsidR="000A0636" w:rsidRDefault="00AE4E56" w:rsidP="00BE2AFD">
      <w:pPr>
        <w:spacing w:line="480" w:lineRule="auto"/>
        <w:ind w:left="1843" w:hanging="567"/>
        <w:jc w:val="both"/>
        <w:rPr>
          <w:rFonts w:ascii="Arial" w:eastAsia="Times New Roman" w:hAnsi="Arial" w:cs="Arial"/>
          <w:color w:val="000000"/>
          <w:lang w:eastAsia="en-GB"/>
        </w:rPr>
      </w:pPr>
      <w:r>
        <w:rPr>
          <w:rFonts w:ascii="Arial" w:eastAsia="Times New Roman" w:hAnsi="Arial" w:cs="Arial"/>
          <w:color w:val="000000"/>
          <w:lang w:eastAsia="en-GB"/>
        </w:rPr>
        <w:t>‘</w:t>
      </w:r>
      <w:r w:rsidR="00F30DE4">
        <w:rPr>
          <w:rFonts w:ascii="Arial" w:eastAsia="Times New Roman" w:hAnsi="Arial" w:cs="Arial"/>
          <w:color w:val="000000"/>
          <w:lang w:eastAsia="en-GB"/>
        </w:rPr>
        <w:t>(a)</w:t>
      </w:r>
      <w:r w:rsidR="000A0636">
        <w:rPr>
          <w:rFonts w:ascii="Arial" w:eastAsia="Times New Roman" w:hAnsi="Arial" w:cs="Arial"/>
          <w:color w:val="000000"/>
          <w:lang w:eastAsia="en-GB"/>
        </w:rPr>
        <w:tab/>
      </w:r>
      <w:r w:rsidR="000A0636" w:rsidRPr="000A0636">
        <w:rPr>
          <w:rFonts w:ascii="Arial" w:eastAsia="Times New Roman" w:hAnsi="Arial" w:cs="Arial"/>
          <w:color w:val="000000"/>
          <w:lang w:eastAsia="en-GB"/>
        </w:rPr>
        <w:t xml:space="preserve">Plaintiff’s </w:t>
      </w:r>
      <w:r w:rsidR="000A0636" w:rsidRPr="000D67BB">
        <w:rPr>
          <w:rFonts w:ascii="Arial" w:eastAsia="Times New Roman" w:hAnsi="Arial" w:cs="Arial"/>
          <w:color w:val="000000"/>
          <w:lang w:eastAsia="en-GB"/>
        </w:rPr>
        <w:t>Claim 1</w:t>
      </w:r>
      <w:r w:rsidR="000A0636" w:rsidRPr="000A0636">
        <w:rPr>
          <w:rFonts w:ascii="Arial" w:eastAsia="Times New Roman" w:hAnsi="Arial" w:cs="Arial"/>
          <w:color w:val="000000"/>
          <w:lang w:eastAsia="en-GB"/>
        </w:rPr>
        <w:t xml:space="preserve"> and </w:t>
      </w:r>
      <w:r w:rsidR="000A0636" w:rsidRPr="000D67BB">
        <w:rPr>
          <w:rFonts w:ascii="Arial" w:eastAsia="Times New Roman" w:hAnsi="Arial" w:cs="Arial"/>
          <w:color w:val="000000"/>
          <w:lang w:eastAsia="en-GB"/>
        </w:rPr>
        <w:t>Claim 2</w:t>
      </w:r>
      <w:r w:rsidR="000A0636" w:rsidRPr="000A0636">
        <w:rPr>
          <w:rFonts w:ascii="Arial" w:eastAsia="Times New Roman" w:hAnsi="Arial" w:cs="Arial"/>
          <w:color w:val="000000"/>
          <w:lang w:eastAsia="en-GB"/>
        </w:rPr>
        <w:t xml:space="preserve"> are dismissed;</w:t>
      </w:r>
    </w:p>
    <w:p w:rsidR="000A0636" w:rsidRDefault="00F30DE4" w:rsidP="00BE2AFD">
      <w:pPr>
        <w:spacing w:line="480" w:lineRule="auto"/>
        <w:ind w:left="1843" w:hanging="567"/>
        <w:jc w:val="both"/>
        <w:rPr>
          <w:rFonts w:ascii="Arial" w:eastAsia="Times New Roman" w:hAnsi="Arial" w:cs="Arial"/>
          <w:color w:val="000000"/>
          <w:lang w:eastAsia="en-GB"/>
        </w:rPr>
      </w:pPr>
      <w:r>
        <w:rPr>
          <w:rFonts w:ascii="Arial" w:eastAsia="Times New Roman" w:hAnsi="Arial" w:cs="Arial"/>
          <w:color w:val="000000"/>
          <w:lang w:eastAsia="en-GB"/>
        </w:rPr>
        <w:t xml:space="preserve"> (b)</w:t>
      </w:r>
      <w:r w:rsidR="000A0636">
        <w:rPr>
          <w:rFonts w:ascii="Arial" w:eastAsia="Times New Roman" w:hAnsi="Arial" w:cs="Arial"/>
          <w:color w:val="000000"/>
          <w:lang w:eastAsia="en-GB"/>
        </w:rPr>
        <w:tab/>
      </w:r>
      <w:r w:rsidR="000A0636" w:rsidRPr="000A0636">
        <w:rPr>
          <w:rFonts w:ascii="Arial" w:eastAsia="Times New Roman" w:hAnsi="Arial" w:cs="Arial"/>
          <w:color w:val="000000"/>
          <w:lang w:eastAsia="en-GB"/>
        </w:rPr>
        <w:t xml:space="preserve">The defendant is awarded its costs of </w:t>
      </w:r>
      <w:r w:rsidR="00AE4E56">
        <w:rPr>
          <w:rFonts w:ascii="Arial" w:eastAsia="Times New Roman" w:hAnsi="Arial" w:cs="Arial"/>
          <w:color w:val="000000"/>
          <w:lang w:eastAsia="en-GB"/>
        </w:rPr>
        <w:t>o</w:t>
      </w:r>
      <w:r w:rsidR="000A0636" w:rsidRPr="000A0636">
        <w:rPr>
          <w:rFonts w:ascii="Arial" w:eastAsia="Times New Roman" w:hAnsi="Arial" w:cs="Arial"/>
          <w:color w:val="000000"/>
          <w:lang w:eastAsia="en-GB"/>
        </w:rPr>
        <w:t>ppos</w:t>
      </w:r>
      <w:r w:rsidR="00AE4E56">
        <w:rPr>
          <w:rFonts w:ascii="Arial" w:eastAsia="Times New Roman" w:hAnsi="Arial" w:cs="Arial"/>
          <w:color w:val="000000"/>
          <w:lang w:eastAsia="en-GB"/>
        </w:rPr>
        <w:t>ition on party and party scale.’</w:t>
      </w:r>
    </w:p>
    <w:p w:rsidR="00F30DE4" w:rsidRPr="000A0636" w:rsidRDefault="00F30DE4" w:rsidP="00F30DE4">
      <w:pPr>
        <w:spacing w:line="480" w:lineRule="auto"/>
        <w:jc w:val="both"/>
        <w:rPr>
          <w:rFonts w:ascii="Arial" w:eastAsia="Times New Roman" w:hAnsi="Arial" w:cs="Arial"/>
          <w:color w:val="000000"/>
          <w:lang w:eastAsia="en-GB"/>
        </w:rPr>
      </w:pPr>
    </w:p>
    <w:p w:rsidR="006049B6" w:rsidRDefault="006049B6" w:rsidP="00BE2AFD">
      <w:pPr>
        <w:pStyle w:val="ListParagraph"/>
        <w:numPr>
          <w:ilvl w:val="0"/>
          <w:numId w:val="7"/>
        </w:numPr>
        <w:spacing w:line="480" w:lineRule="auto"/>
        <w:ind w:left="1418" w:hanging="567"/>
        <w:jc w:val="both"/>
        <w:rPr>
          <w:rFonts w:ascii="Arial" w:eastAsia="Times New Roman" w:hAnsi="Arial" w:cs="Arial"/>
          <w:color w:val="000000"/>
          <w:lang w:eastAsia="en-GB"/>
        </w:rPr>
      </w:pPr>
      <w:r>
        <w:rPr>
          <w:rFonts w:ascii="Arial" w:eastAsia="Times New Roman" w:hAnsi="Arial" w:cs="Arial"/>
          <w:color w:val="000000"/>
          <w:lang w:eastAsia="en-GB"/>
        </w:rPr>
        <w:t xml:space="preserve">The appellant is awarded the cost of appeal, to include </w:t>
      </w:r>
      <w:r w:rsidR="00921EE6">
        <w:rPr>
          <w:rFonts w:ascii="Arial" w:eastAsia="Times New Roman" w:hAnsi="Arial" w:cs="Arial"/>
          <w:color w:val="000000"/>
          <w:lang w:eastAsia="en-GB"/>
        </w:rPr>
        <w:t xml:space="preserve">the </w:t>
      </w:r>
      <w:r>
        <w:rPr>
          <w:rFonts w:ascii="Arial" w:eastAsia="Times New Roman" w:hAnsi="Arial" w:cs="Arial"/>
          <w:color w:val="000000"/>
          <w:lang w:eastAsia="en-GB"/>
        </w:rPr>
        <w:t>cost</w:t>
      </w:r>
      <w:r w:rsidR="00921EE6">
        <w:rPr>
          <w:rFonts w:ascii="Arial" w:eastAsia="Times New Roman" w:hAnsi="Arial" w:cs="Arial"/>
          <w:color w:val="000000"/>
          <w:lang w:eastAsia="en-GB"/>
        </w:rPr>
        <w:t>s</w:t>
      </w:r>
      <w:r>
        <w:rPr>
          <w:rFonts w:ascii="Arial" w:eastAsia="Times New Roman" w:hAnsi="Arial" w:cs="Arial"/>
          <w:color w:val="000000"/>
          <w:lang w:eastAsia="en-GB"/>
        </w:rPr>
        <w:t xml:space="preserve"> of two</w:t>
      </w:r>
      <w:r w:rsidR="0081009C">
        <w:rPr>
          <w:rFonts w:ascii="Arial" w:eastAsia="Times New Roman" w:hAnsi="Arial" w:cs="Arial"/>
          <w:color w:val="000000"/>
          <w:lang w:eastAsia="en-GB"/>
        </w:rPr>
        <w:t xml:space="preserve"> instructed counsel.</w:t>
      </w:r>
    </w:p>
    <w:p w:rsidR="0000004A" w:rsidRDefault="0000004A" w:rsidP="00F30DE4">
      <w:pPr>
        <w:pStyle w:val="PlainText"/>
        <w:jc w:val="both"/>
        <w:rPr>
          <w:rFonts w:ascii="Arial" w:hAnsi="Arial" w:cs="Arial"/>
          <w:sz w:val="24"/>
          <w:szCs w:val="24"/>
        </w:rPr>
      </w:pPr>
    </w:p>
    <w:p w:rsidR="006669DF" w:rsidRDefault="006669DF" w:rsidP="00F30DE4">
      <w:pPr>
        <w:pStyle w:val="PlainText"/>
        <w:jc w:val="both"/>
        <w:rPr>
          <w:rFonts w:ascii="Arial" w:hAnsi="Arial" w:cs="Arial"/>
          <w:sz w:val="24"/>
          <w:szCs w:val="24"/>
        </w:rPr>
      </w:pPr>
    </w:p>
    <w:p w:rsidR="00F30DE4" w:rsidRDefault="00F30DE4" w:rsidP="00F30DE4">
      <w:pPr>
        <w:pStyle w:val="PlainText"/>
        <w:jc w:val="both"/>
        <w:rPr>
          <w:rFonts w:ascii="Arial" w:hAnsi="Arial" w:cs="Arial"/>
          <w:sz w:val="24"/>
          <w:szCs w:val="24"/>
        </w:rPr>
      </w:pPr>
    </w:p>
    <w:p w:rsidR="0000004A" w:rsidRPr="0000004A" w:rsidRDefault="0000004A" w:rsidP="00F30DE4">
      <w:pPr>
        <w:pStyle w:val="PlainText"/>
        <w:jc w:val="both"/>
        <w:rPr>
          <w:rFonts w:ascii="Arial" w:hAnsi="Arial" w:cs="Arial"/>
          <w:b/>
          <w:sz w:val="24"/>
          <w:szCs w:val="24"/>
          <w:u w:val="single"/>
        </w:rPr>
      </w:pPr>
      <w:r w:rsidRPr="0000004A">
        <w:rPr>
          <w:rFonts w:ascii="Arial" w:hAnsi="Arial" w:cs="Arial"/>
          <w:b/>
          <w:sz w:val="24"/>
          <w:szCs w:val="24"/>
          <w:u w:val="single"/>
        </w:rPr>
        <w:tab/>
      </w:r>
      <w:r w:rsidRPr="0000004A">
        <w:rPr>
          <w:rFonts w:ascii="Arial" w:hAnsi="Arial" w:cs="Arial"/>
          <w:b/>
          <w:sz w:val="24"/>
          <w:szCs w:val="24"/>
          <w:u w:val="single"/>
        </w:rPr>
        <w:tab/>
      </w:r>
      <w:r w:rsidRPr="0000004A">
        <w:rPr>
          <w:rFonts w:ascii="Arial" w:hAnsi="Arial" w:cs="Arial"/>
          <w:b/>
          <w:sz w:val="24"/>
          <w:szCs w:val="24"/>
          <w:u w:val="single"/>
        </w:rPr>
        <w:tab/>
      </w:r>
    </w:p>
    <w:p w:rsidR="002F724D" w:rsidRPr="0000004A" w:rsidRDefault="002F724D" w:rsidP="00F30DE4">
      <w:pPr>
        <w:pStyle w:val="PlainText"/>
        <w:jc w:val="both"/>
        <w:rPr>
          <w:rFonts w:ascii="Arial" w:hAnsi="Arial" w:cs="Arial"/>
          <w:b/>
          <w:sz w:val="24"/>
          <w:szCs w:val="24"/>
        </w:rPr>
      </w:pPr>
      <w:r w:rsidRPr="0000004A">
        <w:rPr>
          <w:rFonts w:ascii="Arial" w:hAnsi="Arial" w:cs="Arial"/>
          <w:b/>
          <w:sz w:val="24"/>
          <w:szCs w:val="24"/>
        </w:rPr>
        <w:t>DAMASEB, DCJ</w:t>
      </w:r>
    </w:p>
    <w:p w:rsidR="002F724D" w:rsidRDefault="002F724D" w:rsidP="00F30DE4">
      <w:pPr>
        <w:pStyle w:val="PlainText"/>
        <w:jc w:val="both"/>
        <w:rPr>
          <w:rFonts w:ascii="Arial" w:hAnsi="Arial" w:cs="Arial"/>
          <w:sz w:val="24"/>
          <w:szCs w:val="24"/>
        </w:rPr>
      </w:pPr>
    </w:p>
    <w:p w:rsidR="002F724D" w:rsidRDefault="002F724D" w:rsidP="00F30DE4">
      <w:pPr>
        <w:pStyle w:val="PlainText"/>
        <w:jc w:val="both"/>
        <w:rPr>
          <w:rFonts w:ascii="Arial" w:hAnsi="Arial" w:cs="Arial"/>
          <w:sz w:val="24"/>
          <w:szCs w:val="24"/>
        </w:rPr>
      </w:pPr>
    </w:p>
    <w:p w:rsidR="00F30DE4" w:rsidRDefault="00F30DE4" w:rsidP="00F30DE4">
      <w:pPr>
        <w:pStyle w:val="PlainText"/>
        <w:jc w:val="both"/>
        <w:rPr>
          <w:rFonts w:ascii="Arial" w:hAnsi="Arial" w:cs="Arial"/>
          <w:sz w:val="24"/>
          <w:szCs w:val="24"/>
        </w:rPr>
      </w:pPr>
    </w:p>
    <w:p w:rsidR="00640BEE" w:rsidRPr="0000004A" w:rsidRDefault="0000004A" w:rsidP="00F30DE4">
      <w:pPr>
        <w:pStyle w:val="PlainText"/>
        <w:jc w:val="both"/>
        <w:rPr>
          <w:rFonts w:ascii="Arial" w:hAnsi="Arial" w:cs="Arial"/>
          <w:b/>
          <w:sz w:val="24"/>
          <w:szCs w:val="24"/>
          <w:u w:val="single"/>
        </w:rPr>
      </w:pPr>
      <w:r w:rsidRPr="0000004A">
        <w:rPr>
          <w:rFonts w:ascii="Arial" w:hAnsi="Arial" w:cs="Arial"/>
          <w:b/>
          <w:sz w:val="24"/>
          <w:szCs w:val="24"/>
          <w:u w:val="single"/>
        </w:rPr>
        <w:tab/>
      </w:r>
      <w:r w:rsidRPr="0000004A">
        <w:rPr>
          <w:rFonts w:ascii="Arial" w:hAnsi="Arial" w:cs="Arial"/>
          <w:b/>
          <w:sz w:val="24"/>
          <w:szCs w:val="24"/>
          <w:u w:val="single"/>
        </w:rPr>
        <w:tab/>
      </w:r>
      <w:r w:rsidRPr="0000004A">
        <w:rPr>
          <w:rFonts w:ascii="Arial" w:hAnsi="Arial" w:cs="Arial"/>
          <w:b/>
          <w:sz w:val="24"/>
          <w:szCs w:val="24"/>
          <w:u w:val="single"/>
        </w:rPr>
        <w:tab/>
      </w:r>
    </w:p>
    <w:p w:rsidR="002F724D" w:rsidRPr="0000004A" w:rsidRDefault="002F724D" w:rsidP="00F30DE4">
      <w:pPr>
        <w:pStyle w:val="PlainText"/>
        <w:jc w:val="both"/>
        <w:rPr>
          <w:rFonts w:ascii="Arial" w:hAnsi="Arial" w:cs="Arial"/>
          <w:b/>
          <w:sz w:val="24"/>
          <w:szCs w:val="24"/>
        </w:rPr>
      </w:pPr>
      <w:r w:rsidRPr="0000004A">
        <w:rPr>
          <w:rFonts w:ascii="Arial" w:hAnsi="Arial" w:cs="Arial"/>
          <w:b/>
          <w:sz w:val="24"/>
          <w:szCs w:val="24"/>
        </w:rPr>
        <w:t>SMUTS, JA</w:t>
      </w:r>
    </w:p>
    <w:p w:rsidR="002F724D" w:rsidRDefault="002F724D" w:rsidP="00F30DE4">
      <w:pPr>
        <w:pStyle w:val="PlainText"/>
        <w:jc w:val="both"/>
        <w:rPr>
          <w:rFonts w:ascii="Arial" w:hAnsi="Arial" w:cs="Arial"/>
          <w:sz w:val="24"/>
          <w:szCs w:val="24"/>
        </w:rPr>
      </w:pPr>
    </w:p>
    <w:p w:rsidR="0000004A" w:rsidRDefault="0000004A" w:rsidP="00F30DE4">
      <w:pPr>
        <w:pStyle w:val="PlainText"/>
        <w:jc w:val="both"/>
        <w:rPr>
          <w:rFonts w:ascii="Arial" w:hAnsi="Arial" w:cs="Arial"/>
          <w:sz w:val="24"/>
          <w:szCs w:val="24"/>
        </w:rPr>
      </w:pPr>
    </w:p>
    <w:p w:rsidR="00F30DE4" w:rsidRDefault="00F30DE4" w:rsidP="00F30DE4">
      <w:pPr>
        <w:pStyle w:val="PlainText"/>
        <w:jc w:val="both"/>
        <w:rPr>
          <w:rFonts w:ascii="Arial" w:hAnsi="Arial" w:cs="Arial"/>
          <w:sz w:val="24"/>
          <w:szCs w:val="24"/>
        </w:rPr>
      </w:pPr>
    </w:p>
    <w:p w:rsidR="00640BEE" w:rsidRPr="0000004A" w:rsidRDefault="0000004A" w:rsidP="00F30DE4">
      <w:pPr>
        <w:pStyle w:val="PlainText"/>
        <w:jc w:val="both"/>
        <w:rPr>
          <w:rFonts w:ascii="Arial" w:hAnsi="Arial" w:cs="Arial"/>
          <w:b/>
          <w:sz w:val="24"/>
          <w:szCs w:val="24"/>
          <w:u w:val="single"/>
        </w:rPr>
      </w:pPr>
      <w:r w:rsidRPr="0000004A">
        <w:rPr>
          <w:rFonts w:ascii="Arial" w:hAnsi="Arial" w:cs="Arial"/>
          <w:b/>
          <w:sz w:val="24"/>
          <w:szCs w:val="24"/>
          <w:u w:val="single"/>
        </w:rPr>
        <w:tab/>
      </w:r>
      <w:r w:rsidRPr="0000004A">
        <w:rPr>
          <w:rFonts w:ascii="Arial" w:hAnsi="Arial" w:cs="Arial"/>
          <w:b/>
          <w:sz w:val="24"/>
          <w:szCs w:val="24"/>
          <w:u w:val="single"/>
        </w:rPr>
        <w:tab/>
      </w:r>
      <w:r w:rsidRPr="0000004A">
        <w:rPr>
          <w:rFonts w:ascii="Arial" w:hAnsi="Arial" w:cs="Arial"/>
          <w:b/>
          <w:sz w:val="24"/>
          <w:szCs w:val="24"/>
          <w:u w:val="single"/>
        </w:rPr>
        <w:tab/>
      </w:r>
    </w:p>
    <w:p w:rsidR="002F724D" w:rsidRPr="00D02E25" w:rsidRDefault="002F724D" w:rsidP="0000004A">
      <w:pPr>
        <w:pStyle w:val="PlainText"/>
        <w:tabs>
          <w:tab w:val="left" w:pos="1485"/>
        </w:tabs>
        <w:spacing w:line="480" w:lineRule="auto"/>
        <w:jc w:val="both"/>
        <w:rPr>
          <w:rFonts w:ascii="Arial" w:hAnsi="Arial" w:cs="Arial"/>
          <w:b/>
          <w:sz w:val="24"/>
          <w:szCs w:val="24"/>
        </w:rPr>
      </w:pPr>
      <w:r w:rsidRPr="00D02E25">
        <w:rPr>
          <w:rFonts w:ascii="Arial" w:hAnsi="Arial" w:cs="Arial"/>
          <w:b/>
          <w:sz w:val="24"/>
          <w:szCs w:val="24"/>
        </w:rPr>
        <w:t>HOFF, JA</w:t>
      </w:r>
      <w:r w:rsidR="0000004A" w:rsidRPr="00D02E25">
        <w:rPr>
          <w:rFonts w:ascii="Arial" w:hAnsi="Arial" w:cs="Arial"/>
          <w:b/>
          <w:sz w:val="24"/>
          <w:szCs w:val="24"/>
        </w:rPr>
        <w:tab/>
      </w:r>
    </w:p>
    <w:p w:rsidR="00F30DE4" w:rsidRDefault="00F30DE4" w:rsidP="00F30DE4">
      <w:pPr>
        <w:pStyle w:val="PlainText"/>
        <w:jc w:val="both"/>
        <w:rPr>
          <w:rFonts w:ascii="Arial" w:hAnsi="Arial" w:cs="Arial"/>
          <w:sz w:val="24"/>
          <w:szCs w:val="24"/>
        </w:rPr>
      </w:pPr>
    </w:p>
    <w:p w:rsidR="00914BA2" w:rsidRDefault="00914BA2" w:rsidP="00E569B3">
      <w:pPr>
        <w:pStyle w:val="PlainText"/>
        <w:spacing w:line="480" w:lineRule="auto"/>
        <w:jc w:val="both"/>
        <w:rPr>
          <w:rFonts w:ascii="Arial" w:hAnsi="Arial" w:cs="Arial"/>
          <w:sz w:val="24"/>
          <w:szCs w:val="24"/>
        </w:rPr>
      </w:pPr>
      <w:r w:rsidRPr="00914BA2">
        <w:rPr>
          <w:rFonts w:ascii="Arial" w:hAnsi="Arial" w:cs="Arial"/>
          <w:sz w:val="24"/>
          <w:szCs w:val="24"/>
        </w:rPr>
        <w:t>APPEARANCES</w:t>
      </w:r>
    </w:p>
    <w:p w:rsidR="00914BA2" w:rsidRDefault="00914BA2" w:rsidP="00E569B3">
      <w:pPr>
        <w:pStyle w:val="PlainText"/>
        <w:spacing w:line="480" w:lineRule="auto"/>
        <w:jc w:val="both"/>
        <w:rPr>
          <w:rFonts w:ascii="Arial" w:hAnsi="Arial" w:cs="Arial"/>
          <w:sz w:val="24"/>
          <w:szCs w:val="24"/>
        </w:rPr>
      </w:pPr>
    </w:p>
    <w:p w:rsidR="00914BA2" w:rsidRDefault="00F30DE4" w:rsidP="00F30DE4">
      <w:pPr>
        <w:pStyle w:val="PlainText"/>
        <w:spacing w:line="48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t xml:space="preserve">      I V</w:t>
      </w:r>
      <w:r w:rsidR="00914BA2">
        <w:rPr>
          <w:rFonts w:ascii="Arial" w:hAnsi="Arial" w:cs="Arial"/>
          <w:sz w:val="24"/>
          <w:szCs w:val="24"/>
        </w:rPr>
        <w:t xml:space="preserve"> Maleka SC</w:t>
      </w:r>
      <w:r w:rsidR="007C486A">
        <w:rPr>
          <w:rFonts w:ascii="Arial" w:hAnsi="Arial" w:cs="Arial"/>
          <w:sz w:val="24"/>
          <w:szCs w:val="24"/>
        </w:rPr>
        <w:t xml:space="preserve"> (with him D Obbes)</w:t>
      </w:r>
    </w:p>
    <w:p w:rsidR="00914BA2" w:rsidRDefault="00F30DE4" w:rsidP="00F30DE4">
      <w:pPr>
        <w:pStyle w:val="PlainText"/>
        <w:spacing w:line="480" w:lineRule="auto"/>
        <w:ind w:left="2880"/>
        <w:jc w:val="both"/>
        <w:rPr>
          <w:rFonts w:ascii="Arial" w:hAnsi="Arial" w:cs="Arial"/>
          <w:sz w:val="24"/>
          <w:szCs w:val="24"/>
        </w:rPr>
      </w:pPr>
      <w:r>
        <w:rPr>
          <w:rFonts w:ascii="Arial" w:hAnsi="Arial" w:cs="Arial"/>
          <w:sz w:val="24"/>
          <w:szCs w:val="24"/>
        </w:rPr>
        <w:t xml:space="preserve">      </w:t>
      </w:r>
      <w:r w:rsidR="007C486A">
        <w:rPr>
          <w:rFonts w:ascii="Arial" w:hAnsi="Arial" w:cs="Arial"/>
          <w:sz w:val="24"/>
          <w:szCs w:val="24"/>
        </w:rPr>
        <w:t xml:space="preserve">Instructed by </w:t>
      </w:r>
      <w:r w:rsidR="00914BA2">
        <w:rPr>
          <w:rFonts w:ascii="Arial" w:hAnsi="Arial" w:cs="Arial"/>
          <w:sz w:val="24"/>
          <w:szCs w:val="24"/>
        </w:rPr>
        <w:t>Koep &amp; Partners</w:t>
      </w:r>
      <w:r>
        <w:rPr>
          <w:rFonts w:ascii="Arial" w:hAnsi="Arial" w:cs="Arial"/>
          <w:sz w:val="24"/>
          <w:szCs w:val="24"/>
        </w:rPr>
        <w:t>, Windhoek</w:t>
      </w:r>
    </w:p>
    <w:p w:rsidR="007C486A" w:rsidRDefault="007C486A" w:rsidP="00E569B3">
      <w:pPr>
        <w:pStyle w:val="PlainText"/>
        <w:spacing w:line="480" w:lineRule="auto"/>
        <w:jc w:val="both"/>
        <w:rPr>
          <w:rFonts w:ascii="Arial" w:hAnsi="Arial" w:cs="Arial"/>
          <w:sz w:val="24"/>
          <w:szCs w:val="24"/>
        </w:rPr>
      </w:pPr>
    </w:p>
    <w:p w:rsidR="007C486A" w:rsidRDefault="007C486A" w:rsidP="00E569B3">
      <w:pPr>
        <w:pStyle w:val="PlainText"/>
        <w:spacing w:line="480" w:lineRule="auto"/>
        <w:jc w:val="both"/>
        <w:rPr>
          <w:rFonts w:ascii="Arial" w:hAnsi="Arial" w:cs="Arial"/>
          <w:sz w:val="24"/>
          <w:szCs w:val="24"/>
        </w:rPr>
      </w:pPr>
    </w:p>
    <w:p w:rsidR="007C486A" w:rsidRDefault="00F30DE4" w:rsidP="00F30DE4">
      <w:pPr>
        <w:pStyle w:val="PlainText"/>
        <w:spacing w:line="48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t xml:space="preserve">      G</w:t>
      </w:r>
      <w:r w:rsidR="007C486A">
        <w:rPr>
          <w:rFonts w:ascii="Arial" w:hAnsi="Arial" w:cs="Arial"/>
          <w:sz w:val="24"/>
          <w:szCs w:val="24"/>
        </w:rPr>
        <w:t xml:space="preserve"> Coleman </w:t>
      </w:r>
    </w:p>
    <w:p w:rsidR="007C486A" w:rsidRPr="00914BA2" w:rsidRDefault="00F30DE4" w:rsidP="00F30DE4">
      <w:pPr>
        <w:pStyle w:val="PlainText"/>
        <w:spacing w:line="480" w:lineRule="auto"/>
        <w:ind w:left="2880"/>
        <w:jc w:val="both"/>
        <w:rPr>
          <w:rFonts w:ascii="Arial" w:hAnsi="Arial" w:cs="Arial"/>
          <w:sz w:val="24"/>
          <w:szCs w:val="24"/>
        </w:rPr>
      </w:pPr>
      <w:r>
        <w:rPr>
          <w:rFonts w:ascii="Arial" w:hAnsi="Arial" w:cs="Arial"/>
          <w:sz w:val="24"/>
          <w:szCs w:val="24"/>
        </w:rPr>
        <w:t xml:space="preserve">      </w:t>
      </w:r>
      <w:r w:rsidR="007C486A">
        <w:rPr>
          <w:rFonts w:ascii="Arial" w:hAnsi="Arial" w:cs="Arial"/>
          <w:sz w:val="24"/>
          <w:szCs w:val="24"/>
        </w:rPr>
        <w:t>Instructed by Theunissen, Louw &amp; Partners</w:t>
      </w:r>
      <w:r>
        <w:rPr>
          <w:rFonts w:ascii="Arial" w:hAnsi="Arial" w:cs="Arial"/>
          <w:sz w:val="24"/>
          <w:szCs w:val="24"/>
        </w:rPr>
        <w:t>, Windhoek</w:t>
      </w:r>
    </w:p>
    <w:sectPr w:rsidR="007C486A" w:rsidRPr="00914BA2" w:rsidSect="00216B0B">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A99" w:rsidRDefault="00877A99" w:rsidP="000C049C">
      <w:r>
        <w:separator/>
      </w:r>
    </w:p>
  </w:endnote>
  <w:endnote w:type="continuationSeparator" w:id="0">
    <w:p w:rsidR="00877A99" w:rsidRDefault="00877A99" w:rsidP="000C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A99" w:rsidRDefault="00877A99" w:rsidP="000C049C">
      <w:r>
        <w:separator/>
      </w:r>
    </w:p>
  </w:footnote>
  <w:footnote w:type="continuationSeparator" w:id="0">
    <w:p w:rsidR="00877A99" w:rsidRDefault="00877A99" w:rsidP="000C049C">
      <w:r>
        <w:continuationSeparator/>
      </w:r>
    </w:p>
  </w:footnote>
  <w:footnote w:id="1">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w:t>
      </w:r>
      <w:r w:rsidRPr="008D2488">
        <w:rPr>
          <w:rFonts w:ascii="Arial" w:hAnsi="Arial" w:cs="Arial"/>
          <w:lang w:val="en-US"/>
        </w:rPr>
        <w:t xml:space="preserve">Reported as </w:t>
      </w:r>
      <w:r w:rsidRPr="00BC281D">
        <w:rPr>
          <w:rFonts w:ascii="Arial" w:hAnsi="Arial" w:cs="Arial"/>
          <w:i/>
          <w:lang w:val="en-US"/>
        </w:rPr>
        <w:t>Skorpion Mining Co. (Pty) Ltd v Road Fund Administration</w:t>
      </w:r>
      <w:r w:rsidRPr="008D2488">
        <w:rPr>
          <w:rFonts w:ascii="Arial" w:hAnsi="Arial" w:cs="Arial"/>
          <w:lang w:val="en-US"/>
        </w:rPr>
        <w:t xml:space="preserve"> 2016 (3) NR 864 (HC).</w:t>
      </w:r>
    </w:p>
  </w:footnote>
  <w:footnote w:id="2">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w:t>
      </w:r>
      <w:r w:rsidRPr="008D2488">
        <w:rPr>
          <w:rFonts w:ascii="Arial" w:hAnsi="Arial" w:cs="Arial"/>
          <w:lang w:val="en-US"/>
        </w:rPr>
        <w:t>Replaced by the current Supreme Court Rules which came into force on 15 November 2017.</w:t>
      </w:r>
    </w:p>
  </w:footnote>
  <w:footnote w:id="3">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w:t>
      </w:r>
      <w:r w:rsidRPr="008D2488">
        <w:rPr>
          <w:rFonts w:ascii="Arial" w:hAnsi="Arial" w:cs="Arial"/>
          <w:lang w:val="en-US"/>
        </w:rPr>
        <w:t>Rule 8(2) and (3): respectively requiring provision of security for costs by the appellant for the respondent’s costs before lodging the record of appeal; and at the time of lodging the record of appeal advising the registrar if it has entered into security or been released from such security by the respondent.</w:t>
      </w:r>
    </w:p>
  </w:footnote>
  <w:footnote w:id="4">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w:t>
      </w:r>
      <w:r w:rsidRPr="008D2488">
        <w:rPr>
          <w:rFonts w:ascii="Arial" w:hAnsi="Arial" w:cs="Arial"/>
          <w:lang w:val="en-US"/>
        </w:rPr>
        <w:t>If regard is had to old rule 5(6)(b).</w:t>
      </w:r>
    </w:p>
  </w:footnote>
  <w:footnote w:id="5">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00BC281D">
        <w:rPr>
          <w:rFonts w:ascii="Arial" w:hAnsi="Arial" w:cs="Arial"/>
        </w:rPr>
        <w:t xml:space="preserve"> </w:t>
      </w:r>
      <w:r w:rsidR="00BC281D" w:rsidRPr="00BC281D">
        <w:rPr>
          <w:rFonts w:ascii="Arial" w:hAnsi="Arial" w:cs="Arial"/>
          <w:i/>
        </w:rPr>
        <w:t>Katjaimo v Katjaimo &amp; o</w:t>
      </w:r>
      <w:r w:rsidRPr="00BC281D">
        <w:rPr>
          <w:rFonts w:ascii="Arial" w:hAnsi="Arial" w:cs="Arial"/>
          <w:i/>
        </w:rPr>
        <w:t>thers</w:t>
      </w:r>
      <w:r w:rsidRPr="008D2488">
        <w:rPr>
          <w:rFonts w:ascii="Arial" w:hAnsi="Arial" w:cs="Arial"/>
        </w:rPr>
        <w:t xml:space="preserve"> 2015 (2) NR 340 (SC), </w:t>
      </w:r>
      <w:r w:rsidR="00C52FA3" w:rsidRPr="00BC281D">
        <w:rPr>
          <w:rFonts w:ascii="Arial" w:hAnsi="Arial" w:cs="Arial"/>
          <w:i/>
        </w:rPr>
        <w:t>Ar</w:t>
      </w:r>
      <w:r w:rsidRPr="00BC281D">
        <w:rPr>
          <w:rFonts w:ascii="Arial" w:hAnsi="Arial" w:cs="Arial"/>
          <w:i/>
        </w:rPr>
        <w:t>angies t/a Auto Tech v Quick Build</w:t>
      </w:r>
      <w:r w:rsidRPr="008D2488">
        <w:rPr>
          <w:rFonts w:ascii="Arial" w:hAnsi="Arial" w:cs="Arial"/>
        </w:rPr>
        <w:t xml:space="preserve"> 2014 (1) NR 187 (SC), </w:t>
      </w:r>
      <w:r w:rsidRPr="00BC281D">
        <w:rPr>
          <w:rFonts w:ascii="Arial" w:hAnsi="Arial" w:cs="Arial"/>
          <w:i/>
        </w:rPr>
        <w:t>Shilongo v Church Council of the Evangelical Lutheran Church in the Republic of Nam</w:t>
      </w:r>
      <w:r w:rsidRPr="008D2488">
        <w:rPr>
          <w:rFonts w:ascii="Arial" w:hAnsi="Arial" w:cs="Arial"/>
        </w:rPr>
        <w:t>ibia 2014 (1) NR 166 (SC).</w:t>
      </w:r>
    </w:p>
  </w:footnote>
  <w:footnote w:id="6">
    <w:p w:rsidR="0033477D" w:rsidRPr="008D2488" w:rsidRDefault="0033477D" w:rsidP="00C52FA3">
      <w:pPr>
        <w:pStyle w:val="FootnoteText"/>
        <w:spacing w:before="240"/>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w:t>
      </w:r>
      <w:r w:rsidRPr="00BC281D">
        <w:rPr>
          <w:rFonts w:ascii="Arial" w:hAnsi="Arial" w:cs="Arial"/>
          <w:i/>
          <w:lang w:val="en-US"/>
        </w:rPr>
        <w:t>Waterberg Big Game Hunting Lodge v Minister of Environment</w:t>
      </w:r>
      <w:r w:rsidRPr="008D2488">
        <w:rPr>
          <w:rFonts w:ascii="Arial" w:hAnsi="Arial" w:cs="Arial"/>
          <w:lang w:val="en-US"/>
        </w:rPr>
        <w:t xml:space="preserve"> 2010 (1) NR 1 </w:t>
      </w:r>
      <w:r w:rsidR="009A6CDB">
        <w:rPr>
          <w:rFonts w:ascii="Arial" w:hAnsi="Arial" w:cs="Arial"/>
          <w:lang w:val="en-US"/>
        </w:rPr>
        <w:t xml:space="preserve">(SC) </w:t>
      </w:r>
      <w:r w:rsidRPr="008D2488">
        <w:rPr>
          <w:rFonts w:ascii="Arial" w:hAnsi="Arial" w:cs="Arial"/>
          <w:lang w:val="en-US"/>
        </w:rPr>
        <w:t xml:space="preserve">at 31F-G; </w:t>
      </w:r>
      <w:r w:rsidRPr="00BC281D">
        <w:rPr>
          <w:rFonts w:ascii="Arial" w:hAnsi="Arial" w:cs="Arial"/>
          <w:i/>
          <w:lang w:val="en-US"/>
        </w:rPr>
        <w:t xml:space="preserve">Minister of Education </w:t>
      </w:r>
      <w:r w:rsidR="00D75EC0">
        <w:rPr>
          <w:rFonts w:ascii="Arial" w:hAnsi="Arial" w:cs="Arial"/>
          <w:i/>
          <w:lang w:val="en-US"/>
        </w:rPr>
        <w:t>&amp;</w:t>
      </w:r>
      <w:r w:rsidR="009A6CDB" w:rsidRPr="00BC281D">
        <w:rPr>
          <w:rFonts w:ascii="Arial" w:hAnsi="Arial" w:cs="Arial"/>
          <w:i/>
          <w:lang w:val="en-US"/>
        </w:rPr>
        <w:t xml:space="preserve"> </w:t>
      </w:r>
      <w:r w:rsidR="00D75EC0">
        <w:rPr>
          <w:rFonts w:ascii="Arial" w:hAnsi="Arial" w:cs="Arial"/>
          <w:i/>
          <w:lang w:val="en-US"/>
        </w:rPr>
        <w:t>o</w:t>
      </w:r>
      <w:r w:rsidR="00400806" w:rsidRPr="00BC281D">
        <w:rPr>
          <w:rFonts w:ascii="Arial" w:hAnsi="Arial" w:cs="Arial"/>
          <w:i/>
          <w:lang w:val="en-US"/>
        </w:rPr>
        <w:t xml:space="preserve">thers v </w:t>
      </w:r>
      <w:r w:rsidRPr="00BC281D">
        <w:rPr>
          <w:rFonts w:ascii="Arial" w:hAnsi="Arial" w:cs="Arial"/>
          <w:i/>
          <w:lang w:val="en-US"/>
        </w:rPr>
        <w:t xml:space="preserve">Free Namibia </w:t>
      </w:r>
      <w:r w:rsidR="00400806" w:rsidRPr="00BC281D">
        <w:rPr>
          <w:rFonts w:ascii="Arial" w:hAnsi="Arial" w:cs="Arial"/>
          <w:i/>
          <w:lang w:val="en-US"/>
        </w:rPr>
        <w:t>Cater</w:t>
      </w:r>
      <w:r w:rsidR="009145CF" w:rsidRPr="00BC281D">
        <w:rPr>
          <w:rFonts w:ascii="Arial" w:hAnsi="Arial" w:cs="Arial"/>
          <w:i/>
          <w:lang w:val="en-US"/>
        </w:rPr>
        <w:t>er</w:t>
      </w:r>
      <w:r w:rsidR="00400806" w:rsidRPr="00BC281D">
        <w:rPr>
          <w:rFonts w:ascii="Arial" w:hAnsi="Arial" w:cs="Arial"/>
          <w:i/>
          <w:lang w:val="en-US"/>
        </w:rPr>
        <w:t>s</w:t>
      </w:r>
      <w:r w:rsidR="00400806">
        <w:rPr>
          <w:rFonts w:ascii="Arial" w:hAnsi="Arial" w:cs="Arial"/>
          <w:lang w:val="en-US"/>
        </w:rPr>
        <w:t xml:space="preserve"> </w:t>
      </w:r>
      <w:r w:rsidR="00400806" w:rsidRPr="00BC281D">
        <w:rPr>
          <w:rFonts w:ascii="Arial" w:hAnsi="Arial" w:cs="Arial"/>
          <w:i/>
          <w:lang w:val="en-US"/>
        </w:rPr>
        <w:t>(Pty) Ltd</w:t>
      </w:r>
      <w:r w:rsidR="00400806">
        <w:rPr>
          <w:rFonts w:ascii="Arial" w:hAnsi="Arial" w:cs="Arial"/>
          <w:lang w:val="en-US"/>
        </w:rPr>
        <w:t xml:space="preserve"> </w:t>
      </w:r>
      <w:r w:rsidRPr="008D2488">
        <w:rPr>
          <w:rFonts w:ascii="Arial" w:hAnsi="Arial" w:cs="Arial"/>
          <w:lang w:val="en-US"/>
        </w:rPr>
        <w:t>2013 (4) NR 1061</w:t>
      </w:r>
      <w:r w:rsidR="00400806">
        <w:rPr>
          <w:rFonts w:ascii="Arial" w:hAnsi="Arial" w:cs="Arial"/>
          <w:lang w:val="en-US"/>
        </w:rPr>
        <w:t xml:space="preserve"> (SC)</w:t>
      </w:r>
      <w:r w:rsidRPr="008D2488">
        <w:rPr>
          <w:rFonts w:ascii="Arial" w:hAnsi="Arial" w:cs="Arial"/>
          <w:lang w:val="en-US"/>
        </w:rPr>
        <w:t xml:space="preserve"> at 1083C-J and 1084A-E.</w:t>
      </w:r>
    </w:p>
  </w:footnote>
  <w:footnote w:id="7">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GN</w:t>
      </w:r>
      <w:r w:rsidRPr="008D2488">
        <w:rPr>
          <w:rFonts w:ascii="Arial" w:hAnsi="Arial" w:cs="Arial"/>
          <w:lang w:val="en-US"/>
        </w:rPr>
        <w:t xml:space="preserve"> No. 183 ‘Imposition of levy on petrol and diesel’ published in GG No. 2608 of 6 September 2001.</w:t>
      </w:r>
    </w:p>
  </w:footnote>
  <w:footnote w:id="8">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w:t>
      </w:r>
      <w:r w:rsidRPr="008D2488">
        <w:rPr>
          <w:rFonts w:ascii="Arial" w:hAnsi="Arial" w:cs="Arial"/>
          <w:lang w:val="en-US"/>
        </w:rPr>
        <w:t>Although curiously at the trial Skorpion’s counsel in cross-examination of RFA’s witnesses sought to question the fairness or reasonableness of the requirements of ‘original invoices’ and the deadline of three calendar months. That was not open to Skorpion to raise on the pleadings as they stood.</w:t>
      </w:r>
    </w:p>
  </w:footnote>
  <w:footnote w:id="9">
    <w:p w:rsidR="0033477D" w:rsidRPr="008D2488" w:rsidRDefault="0033477D" w:rsidP="008D2488">
      <w:pPr>
        <w:pStyle w:val="FootnoteText"/>
        <w:jc w:val="both"/>
        <w:rPr>
          <w:rFonts w:ascii="Arial" w:hAnsi="Arial" w:cs="Arial"/>
        </w:rPr>
      </w:pPr>
      <w:r w:rsidRPr="008D2488">
        <w:rPr>
          <w:rStyle w:val="FootnoteReference"/>
          <w:rFonts w:ascii="Arial" w:hAnsi="Arial" w:cs="Arial"/>
        </w:rPr>
        <w:footnoteRef/>
      </w:r>
      <w:r w:rsidRPr="008D2488">
        <w:rPr>
          <w:rFonts w:ascii="Arial" w:hAnsi="Arial" w:cs="Arial"/>
        </w:rPr>
        <w:t xml:space="preserve"> Article 18 of the Namibian Constitution enjoins administrative bodies to act fairly and reasonably, and to comply with the requirements imposed upon them by the common law and any relevant legislation.</w:t>
      </w:r>
    </w:p>
  </w:footnote>
  <w:footnote w:id="10">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w:t>
      </w:r>
      <w:r w:rsidRPr="008D2488">
        <w:rPr>
          <w:rFonts w:ascii="Arial" w:hAnsi="Arial" w:cs="Arial"/>
          <w:lang w:val="en-US"/>
        </w:rPr>
        <w:t>During the presentation of the evidence it became clear that Claim 2</w:t>
      </w:r>
      <w:r w:rsidRPr="008D2488">
        <w:rPr>
          <w:rFonts w:ascii="Arial" w:hAnsi="Arial" w:cs="Arial"/>
          <w:b/>
          <w:lang w:val="en-US"/>
        </w:rPr>
        <w:t xml:space="preserve"> </w:t>
      </w:r>
      <w:r w:rsidRPr="008D2488">
        <w:rPr>
          <w:rFonts w:ascii="Arial" w:hAnsi="Arial" w:cs="Arial"/>
          <w:lang w:val="en-US"/>
        </w:rPr>
        <w:t>was submitted 14 days after the deadline of three calendar months as required by RFA/R3.</w:t>
      </w:r>
    </w:p>
  </w:footnote>
  <w:footnote w:id="11">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The High </w:t>
      </w:r>
      <w:r w:rsidR="00486316" w:rsidRPr="008D2488">
        <w:rPr>
          <w:rFonts w:ascii="Arial" w:hAnsi="Arial" w:cs="Arial"/>
        </w:rPr>
        <w:t xml:space="preserve">Court </w:t>
      </w:r>
      <w:r w:rsidR="00486316">
        <w:rPr>
          <w:rFonts w:ascii="Arial" w:hAnsi="Arial" w:cs="Arial"/>
        </w:rPr>
        <w:t>did not in substance</w:t>
      </w:r>
      <w:r w:rsidR="00566629">
        <w:rPr>
          <w:rFonts w:ascii="Arial" w:hAnsi="Arial" w:cs="Arial"/>
        </w:rPr>
        <w:t xml:space="preserve"> </w:t>
      </w:r>
      <w:r w:rsidR="009A6CDB">
        <w:rPr>
          <w:rFonts w:ascii="Arial" w:hAnsi="Arial" w:cs="Arial"/>
        </w:rPr>
        <w:t>deal</w:t>
      </w:r>
      <w:r w:rsidRPr="008D2488">
        <w:rPr>
          <w:rFonts w:ascii="Arial" w:hAnsi="Arial" w:cs="Arial"/>
        </w:rPr>
        <w:t xml:space="preserve"> with this relief.</w:t>
      </w:r>
    </w:p>
  </w:footnote>
  <w:footnote w:id="12">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w:t>
      </w:r>
      <w:r w:rsidRPr="008D2488">
        <w:rPr>
          <w:rFonts w:ascii="Arial" w:hAnsi="Arial" w:cs="Arial"/>
          <w:lang w:val="en-US"/>
        </w:rPr>
        <w:t>Guaranteeing the right to fair trial by a competent court within a reasonable time and to be afforded all the facilities to prepare and to be legally represented. How the right was breached is not stated in the pleadings.</w:t>
      </w:r>
    </w:p>
  </w:footnote>
  <w:footnote w:id="13">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w:t>
      </w:r>
      <w:r w:rsidRPr="00BC281D">
        <w:rPr>
          <w:rFonts w:ascii="Arial" w:hAnsi="Arial" w:cs="Arial"/>
          <w:i/>
        </w:rPr>
        <w:t>Waterberg Big Game Hunting Lodge</w:t>
      </w:r>
      <w:r w:rsidRPr="008D2488">
        <w:rPr>
          <w:rFonts w:ascii="Arial" w:hAnsi="Arial" w:cs="Arial"/>
        </w:rPr>
        <w:t xml:space="preserve"> supra at 12C-D.</w:t>
      </w:r>
    </w:p>
  </w:footnote>
  <w:footnote w:id="14">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w:t>
      </w:r>
      <w:r w:rsidRPr="00BC281D">
        <w:rPr>
          <w:rFonts w:ascii="Arial" w:hAnsi="Arial" w:cs="Arial"/>
          <w:i/>
          <w:lang w:val="en-US"/>
        </w:rPr>
        <w:t>Sakusheka v Minister for Home Affairs</w:t>
      </w:r>
      <w:r w:rsidRPr="008D2488">
        <w:rPr>
          <w:rFonts w:ascii="Arial" w:hAnsi="Arial" w:cs="Arial"/>
          <w:lang w:val="en-US"/>
        </w:rPr>
        <w:t xml:space="preserve"> 2009 (2) NR 524 (HC) at 541C-H.</w:t>
      </w:r>
    </w:p>
  </w:footnote>
  <w:footnote w:id="15">
    <w:p w:rsidR="0033477D" w:rsidRPr="008D2488" w:rsidRDefault="0033477D" w:rsidP="008D2488">
      <w:pPr>
        <w:pStyle w:val="ListParagraph"/>
        <w:tabs>
          <w:tab w:val="left" w:pos="851"/>
        </w:tabs>
        <w:spacing w:before="240"/>
        <w:ind w:left="0"/>
        <w:jc w:val="both"/>
        <w:rPr>
          <w:rFonts w:ascii="Arial" w:hAnsi="Arial" w:cs="Arial"/>
          <w:sz w:val="20"/>
          <w:szCs w:val="20"/>
        </w:rPr>
      </w:pPr>
      <w:r w:rsidRPr="008D2488">
        <w:rPr>
          <w:rStyle w:val="FootnoteReference"/>
          <w:rFonts w:ascii="Arial" w:hAnsi="Arial" w:cs="Arial"/>
          <w:sz w:val="20"/>
          <w:szCs w:val="20"/>
        </w:rPr>
        <w:footnoteRef/>
      </w:r>
      <w:r w:rsidRPr="008D2488">
        <w:rPr>
          <w:rFonts w:ascii="Arial" w:hAnsi="Arial" w:cs="Arial"/>
          <w:sz w:val="20"/>
          <w:szCs w:val="20"/>
        </w:rPr>
        <w:t xml:space="preserve"> </w:t>
      </w:r>
      <w:r w:rsidR="004B132A" w:rsidRPr="008D2488">
        <w:rPr>
          <w:rFonts w:ascii="Arial" w:eastAsia="Times New Roman" w:hAnsi="Arial" w:cs="Arial"/>
          <w:i/>
          <w:color w:val="000000"/>
          <w:sz w:val="20"/>
          <w:szCs w:val="20"/>
          <w:lang w:eastAsia="en-GB"/>
        </w:rPr>
        <w:t>Kauesa v Minister of Home Affairs</w:t>
      </w:r>
      <w:r w:rsidR="004B132A">
        <w:rPr>
          <w:rFonts w:ascii="Arial" w:eastAsia="Times New Roman" w:hAnsi="Arial" w:cs="Arial"/>
          <w:color w:val="000000"/>
          <w:sz w:val="20"/>
          <w:szCs w:val="20"/>
          <w:lang w:eastAsia="en-GB"/>
        </w:rPr>
        <w:t xml:space="preserve"> 1995 (1) SA 51 (SC); and</w:t>
      </w:r>
      <w:r w:rsidR="004B132A">
        <w:rPr>
          <w:rFonts w:ascii="Arial" w:hAnsi="Arial" w:cs="Arial"/>
          <w:sz w:val="20"/>
          <w:szCs w:val="20"/>
        </w:rPr>
        <w:t xml:space="preserve"> c</w:t>
      </w:r>
      <w:r w:rsidRPr="008D2488">
        <w:rPr>
          <w:rFonts w:ascii="Arial" w:hAnsi="Arial" w:cs="Arial"/>
          <w:sz w:val="20"/>
          <w:szCs w:val="20"/>
        </w:rPr>
        <w:t xml:space="preserve">ompare from </w:t>
      </w:r>
      <w:r w:rsidRPr="00C8350E">
        <w:rPr>
          <w:rFonts w:ascii="Arial" w:hAnsi="Arial" w:cs="Arial"/>
          <w:sz w:val="20"/>
          <w:szCs w:val="20"/>
        </w:rPr>
        <w:t>South Africa</w:t>
      </w:r>
      <w:r w:rsidRPr="00BC281D">
        <w:rPr>
          <w:rFonts w:ascii="Arial" w:hAnsi="Arial" w:cs="Arial"/>
          <w:i/>
          <w:sz w:val="20"/>
          <w:szCs w:val="20"/>
        </w:rPr>
        <w:t>,</w:t>
      </w:r>
      <w:r w:rsidR="00BC281D">
        <w:rPr>
          <w:rFonts w:ascii="Arial" w:hAnsi="Arial" w:cs="Arial"/>
          <w:i/>
          <w:sz w:val="20"/>
          <w:szCs w:val="20"/>
        </w:rPr>
        <w:t xml:space="preserve"> </w:t>
      </w:r>
      <w:r w:rsidRPr="00BC281D">
        <w:rPr>
          <w:rFonts w:ascii="Arial" w:hAnsi="Arial" w:cs="Arial"/>
          <w:i/>
          <w:sz w:val="20"/>
          <w:szCs w:val="20"/>
          <w:lang w:val="en-US"/>
        </w:rPr>
        <w:t>National Coalition for Gay and Lesbian Equality v Minister of Home Affairs</w:t>
      </w:r>
      <w:r w:rsidRPr="008D2488">
        <w:rPr>
          <w:rFonts w:ascii="Arial" w:hAnsi="Arial" w:cs="Arial"/>
          <w:sz w:val="20"/>
          <w:szCs w:val="20"/>
          <w:lang w:val="en-US"/>
        </w:rPr>
        <w:t xml:space="preserve"> 2000(2) SA 1 (CC) para 21: ‘[W]here it is possible to decide any case, civil or criminal, without reaching a constitutional issue, that is the cause which should be followed’. And from America: </w:t>
      </w:r>
      <w:r w:rsidRPr="00BC281D">
        <w:rPr>
          <w:rFonts w:ascii="Arial" w:hAnsi="Arial" w:cs="Arial"/>
          <w:i/>
          <w:sz w:val="20"/>
          <w:szCs w:val="20"/>
          <w:lang w:val="en-US"/>
        </w:rPr>
        <w:t>Zobrest v Catalina Foothills School Dist</w:t>
      </w:r>
      <w:r w:rsidRPr="008D2488">
        <w:rPr>
          <w:rFonts w:ascii="Arial" w:hAnsi="Arial" w:cs="Arial"/>
          <w:sz w:val="20"/>
          <w:szCs w:val="20"/>
          <w:lang w:val="en-US"/>
        </w:rPr>
        <w:t>., 509 U.S. 1, 8 (1993), the so-called ‘prudential rule of avoiding constitutional questions’</w:t>
      </w:r>
      <w:r w:rsidR="00067D1D">
        <w:rPr>
          <w:rFonts w:ascii="Arial" w:hAnsi="Arial" w:cs="Arial"/>
          <w:sz w:val="20"/>
          <w:szCs w:val="20"/>
          <w:lang w:val="en-US"/>
        </w:rPr>
        <w:t>.</w:t>
      </w:r>
    </w:p>
    <w:p w:rsidR="0033477D" w:rsidRPr="008D2488" w:rsidRDefault="0033477D" w:rsidP="008D2488">
      <w:pPr>
        <w:pStyle w:val="FootnoteText"/>
        <w:jc w:val="both"/>
        <w:rPr>
          <w:rFonts w:ascii="Arial" w:hAnsi="Arial" w:cs="Arial"/>
          <w:lang w:val="en-US"/>
        </w:rPr>
      </w:pPr>
    </w:p>
  </w:footnote>
  <w:footnote w:id="16">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w:t>
      </w:r>
      <w:r w:rsidRPr="00BC281D">
        <w:rPr>
          <w:rFonts w:ascii="Arial" w:hAnsi="Arial" w:cs="Arial"/>
          <w:i/>
          <w:lang w:val="en-US"/>
        </w:rPr>
        <w:t>SFW Group Lt</w:t>
      </w:r>
      <w:r w:rsidR="00C8350E">
        <w:rPr>
          <w:rFonts w:ascii="Arial" w:hAnsi="Arial" w:cs="Arial"/>
          <w:i/>
          <w:lang w:val="en-US"/>
        </w:rPr>
        <w:t>d &amp; a</w:t>
      </w:r>
      <w:r w:rsidR="00BC281D">
        <w:rPr>
          <w:rFonts w:ascii="Arial" w:hAnsi="Arial" w:cs="Arial"/>
          <w:i/>
          <w:lang w:val="en-US"/>
        </w:rPr>
        <w:t>nother v Martell ET CIE &amp; o</w:t>
      </w:r>
      <w:r w:rsidRPr="00BC281D">
        <w:rPr>
          <w:rFonts w:ascii="Arial" w:hAnsi="Arial" w:cs="Arial"/>
          <w:i/>
          <w:lang w:val="en-US"/>
        </w:rPr>
        <w:t>thers</w:t>
      </w:r>
      <w:r w:rsidRPr="008D2488">
        <w:rPr>
          <w:rFonts w:ascii="Arial" w:hAnsi="Arial" w:cs="Arial"/>
          <w:lang w:val="en-US"/>
        </w:rPr>
        <w:t xml:space="preserve"> 2003 (1) SA 11.</w:t>
      </w:r>
    </w:p>
  </w:footnote>
  <w:footnote w:id="17">
    <w:p w:rsidR="0033477D" w:rsidRPr="008D2488" w:rsidRDefault="0033477D" w:rsidP="008D2488">
      <w:pPr>
        <w:pStyle w:val="FootnoteText"/>
        <w:jc w:val="both"/>
        <w:rPr>
          <w:rFonts w:ascii="Arial" w:hAnsi="Arial" w:cs="Arial"/>
          <w:lang w:val="en-US"/>
        </w:rPr>
      </w:pPr>
      <w:r w:rsidRPr="008D2488">
        <w:rPr>
          <w:rStyle w:val="FootnoteReference"/>
          <w:rFonts w:ascii="Arial" w:hAnsi="Arial" w:cs="Arial"/>
        </w:rPr>
        <w:footnoteRef/>
      </w:r>
      <w:r w:rsidRPr="008D2488">
        <w:rPr>
          <w:rFonts w:ascii="Arial" w:hAnsi="Arial" w:cs="Arial"/>
        </w:rPr>
        <w:t xml:space="preserve"> </w:t>
      </w:r>
      <w:r w:rsidRPr="008D2488">
        <w:rPr>
          <w:rFonts w:ascii="Arial" w:hAnsi="Arial" w:cs="Arial"/>
          <w:lang w:val="en-US"/>
        </w:rPr>
        <w:t xml:space="preserve">Unless an explanation is given why the witness is not called, an adverse inference is normally drawn for failing to call an available witness: </w:t>
      </w:r>
      <w:r w:rsidRPr="00BC281D">
        <w:rPr>
          <w:rFonts w:ascii="Arial" w:hAnsi="Arial" w:cs="Arial"/>
          <w:i/>
          <w:lang w:val="en-US"/>
        </w:rPr>
        <w:t>Waterberg Big Game Hunting Lodge</w:t>
      </w:r>
      <w:r w:rsidRPr="008D2488">
        <w:rPr>
          <w:rFonts w:ascii="Arial" w:hAnsi="Arial" w:cs="Arial"/>
          <w:lang w:val="en-US"/>
        </w:rPr>
        <w:t xml:space="preserve"> </w:t>
      </w:r>
      <w:r w:rsidRPr="00BC281D">
        <w:rPr>
          <w:rFonts w:ascii="Arial" w:hAnsi="Arial" w:cs="Arial"/>
          <w:lang w:val="en-US"/>
        </w:rPr>
        <w:t>supra</w:t>
      </w:r>
      <w:r w:rsidRPr="008D2488">
        <w:rPr>
          <w:rFonts w:ascii="Arial" w:hAnsi="Arial" w:cs="Arial"/>
          <w:lang w:val="en-US"/>
        </w:rPr>
        <w:t xml:space="preserve"> at 9C-E.</w:t>
      </w:r>
    </w:p>
  </w:footnote>
  <w:footnote w:id="18">
    <w:p w:rsidR="004B132A" w:rsidRPr="00706346" w:rsidRDefault="004B132A" w:rsidP="00706346">
      <w:pPr>
        <w:pStyle w:val="FootnoteText"/>
        <w:jc w:val="both"/>
        <w:rPr>
          <w:rFonts w:ascii="Arial" w:hAnsi="Arial" w:cs="Arial"/>
        </w:rPr>
      </w:pPr>
      <w:r w:rsidRPr="00706346">
        <w:rPr>
          <w:rStyle w:val="FootnoteReference"/>
          <w:rFonts w:ascii="Arial" w:hAnsi="Arial" w:cs="Arial"/>
        </w:rPr>
        <w:footnoteRef/>
      </w:r>
      <w:r w:rsidRPr="00706346">
        <w:rPr>
          <w:rFonts w:ascii="Arial" w:hAnsi="Arial" w:cs="Arial"/>
        </w:rPr>
        <w:t>du Plessis L.2002</w:t>
      </w:r>
      <w:r w:rsidR="00E45E3E" w:rsidRPr="00706346">
        <w:rPr>
          <w:rFonts w:ascii="Arial" w:hAnsi="Arial" w:cs="Arial"/>
        </w:rPr>
        <w:t xml:space="preserve">. </w:t>
      </w:r>
      <w:r w:rsidR="00E45E3E" w:rsidRPr="00BC281D">
        <w:rPr>
          <w:rFonts w:ascii="Arial" w:hAnsi="Arial" w:cs="Arial"/>
          <w:i/>
        </w:rPr>
        <w:t>The Interpretation of Statutes</w:t>
      </w:r>
      <w:r w:rsidR="00E45E3E" w:rsidRPr="00706346">
        <w:rPr>
          <w:rFonts w:ascii="Arial" w:hAnsi="Arial" w:cs="Arial"/>
        </w:rPr>
        <w:t xml:space="preserve">. (Durban: </w:t>
      </w:r>
      <w:r w:rsidR="00067D1D">
        <w:rPr>
          <w:rFonts w:ascii="Arial" w:hAnsi="Arial" w:cs="Arial"/>
        </w:rPr>
        <w:t xml:space="preserve">Lexis Nexus </w:t>
      </w:r>
      <w:r w:rsidR="00E45E3E" w:rsidRPr="00706346">
        <w:rPr>
          <w:rFonts w:ascii="Arial" w:hAnsi="Arial" w:cs="Arial"/>
        </w:rPr>
        <w:t>Butterworths)</w:t>
      </w:r>
      <w:r w:rsidR="00706346" w:rsidRPr="00706346">
        <w:rPr>
          <w:rFonts w:ascii="Arial" w:hAnsi="Arial" w:cs="Arial"/>
        </w:rPr>
        <w:t>,</w:t>
      </w:r>
      <w:r w:rsidR="00E45E3E" w:rsidRPr="00706346">
        <w:rPr>
          <w:rFonts w:ascii="Arial" w:hAnsi="Arial" w:cs="Arial"/>
        </w:rPr>
        <w:t xml:space="preserve"> p 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46672"/>
      <w:docPartObj>
        <w:docPartGallery w:val="Page Numbers (Top of Page)"/>
        <w:docPartUnique/>
      </w:docPartObj>
    </w:sdtPr>
    <w:sdtEndPr>
      <w:rPr>
        <w:noProof/>
      </w:rPr>
    </w:sdtEndPr>
    <w:sdtContent>
      <w:p w:rsidR="0033477D" w:rsidRDefault="0033477D">
        <w:pPr>
          <w:pStyle w:val="Header"/>
          <w:jc w:val="right"/>
        </w:pPr>
        <w:r>
          <w:fldChar w:fldCharType="begin"/>
        </w:r>
        <w:r>
          <w:instrText xml:space="preserve"> PAGE   \* MERGEFORMAT </w:instrText>
        </w:r>
        <w:r>
          <w:fldChar w:fldCharType="separate"/>
        </w:r>
        <w:r w:rsidR="004077A6">
          <w:rPr>
            <w:noProof/>
          </w:rPr>
          <w:t>2</w:t>
        </w:r>
        <w:r>
          <w:rPr>
            <w:noProof/>
          </w:rPr>
          <w:fldChar w:fldCharType="end"/>
        </w:r>
      </w:p>
    </w:sdtContent>
  </w:sdt>
  <w:p w:rsidR="0033477D" w:rsidRDefault="00334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6CB6"/>
    <w:multiLevelType w:val="hybridMultilevel"/>
    <w:tmpl w:val="8DC08F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236CF6"/>
    <w:multiLevelType w:val="hybridMultilevel"/>
    <w:tmpl w:val="E0C8D57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0C4E2B"/>
    <w:multiLevelType w:val="hybridMultilevel"/>
    <w:tmpl w:val="B48A98CE"/>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3" w15:restartNumberingAfterBreak="0">
    <w:nsid w:val="6D2626FB"/>
    <w:multiLevelType w:val="hybridMultilevel"/>
    <w:tmpl w:val="077A1298"/>
    <w:lvl w:ilvl="0" w:tplc="4C3E40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C137D"/>
    <w:multiLevelType w:val="hybridMultilevel"/>
    <w:tmpl w:val="5142CD4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3FF5999"/>
    <w:multiLevelType w:val="hybridMultilevel"/>
    <w:tmpl w:val="0A8C1D0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7DB4FF3"/>
    <w:multiLevelType w:val="hybridMultilevel"/>
    <w:tmpl w:val="D4488BE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B2A57C7"/>
    <w:multiLevelType w:val="hybridMultilevel"/>
    <w:tmpl w:val="A1526C24"/>
    <w:lvl w:ilvl="0" w:tplc="09AA0D9E">
      <w:start w:val="1"/>
      <w:numFmt w:val="lowerLetter"/>
      <w:lvlText w:val="(%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76"/>
    <w:rsid w:val="0000004A"/>
    <w:rsid w:val="00003E22"/>
    <w:rsid w:val="000073BD"/>
    <w:rsid w:val="000078D4"/>
    <w:rsid w:val="000111EA"/>
    <w:rsid w:val="0001147C"/>
    <w:rsid w:val="000212AA"/>
    <w:rsid w:val="00023FFA"/>
    <w:rsid w:val="00034E48"/>
    <w:rsid w:val="00034E77"/>
    <w:rsid w:val="00037C9A"/>
    <w:rsid w:val="00041651"/>
    <w:rsid w:val="00043E66"/>
    <w:rsid w:val="00047E65"/>
    <w:rsid w:val="00057BD7"/>
    <w:rsid w:val="00065946"/>
    <w:rsid w:val="00065C40"/>
    <w:rsid w:val="00066E29"/>
    <w:rsid w:val="00067D1D"/>
    <w:rsid w:val="000723A3"/>
    <w:rsid w:val="00072A3E"/>
    <w:rsid w:val="0007341E"/>
    <w:rsid w:val="00075FAD"/>
    <w:rsid w:val="00076638"/>
    <w:rsid w:val="00080E49"/>
    <w:rsid w:val="00082DF3"/>
    <w:rsid w:val="00084B08"/>
    <w:rsid w:val="00091DBC"/>
    <w:rsid w:val="00096A24"/>
    <w:rsid w:val="00097183"/>
    <w:rsid w:val="000A0636"/>
    <w:rsid w:val="000A0CAC"/>
    <w:rsid w:val="000A1D73"/>
    <w:rsid w:val="000B21C5"/>
    <w:rsid w:val="000B299E"/>
    <w:rsid w:val="000B2AF2"/>
    <w:rsid w:val="000B4356"/>
    <w:rsid w:val="000B4FC6"/>
    <w:rsid w:val="000B56D0"/>
    <w:rsid w:val="000B7688"/>
    <w:rsid w:val="000C049C"/>
    <w:rsid w:val="000C0693"/>
    <w:rsid w:val="000C1579"/>
    <w:rsid w:val="000C2998"/>
    <w:rsid w:val="000C413A"/>
    <w:rsid w:val="000D3E5E"/>
    <w:rsid w:val="000D67BB"/>
    <w:rsid w:val="000D6F89"/>
    <w:rsid w:val="000D78D2"/>
    <w:rsid w:val="000E15EA"/>
    <w:rsid w:val="000E20F5"/>
    <w:rsid w:val="000E3746"/>
    <w:rsid w:val="000E6BCC"/>
    <w:rsid w:val="000F1446"/>
    <w:rsid w:val="000F386E"/>
    <w:rsid w:val="000F58E9"/>
    <w:rsid w:val="000F7959"/>
    <w:rsid w:val="00101DF7"/>
    <w:rsid w:val="00102BCB"/>
    <w:rsid w:val="001031B5"/>
    <w:rsid w:val="00103390"/>
    <w:rsid w:val="00110D9C"/>
    <w:rsid w:val="00114F16"/>
    <w:rsid w:val="00116D5C"/>
    <w:rsid w:val="001231AA"/>
    <w:rsid w:val="001234D3"/>
    <w:rsid w:val="00124348"/>
    <w:rsid w:val="00126D3A"/>
    <w:rsid w:val="001369F7"/>
    <w:rsid w:val="00136D1D"/>
    <w:rsid w:val="00147A39"/>
    <w:rsid w:val="00163281"/>
    <w:rsid w:val="00166153"/>
    <w:rsid w:val="001667A6"/>
    <w:rsid w:val="001706F7"/>
    <w:rsid w:val="0017080C"/>
    <w:rsid w:val="00172110"/>
    <w:rsid w:val="001729FF"/>
    <w:rsid w:val="0017530B"/>
    <w:rsid w:val="001853A1"/>
    <w:rsid w:val="00185739"/>
    <w:rsid w:val="001859B0"/>
    <w:rsid w:val="0019126B"/>
    <w:rsid w:val="00192C44"/>
    <w:rsid w:val="001974A1"/>
    <w:rsid w:val="001A19C6"/>
    <w:rsid w:val="001A2AC6"/>
    <w:rsid w:val="001A3026"/>
    <w:rsid w:val="001A522C"/>
    <w:rsid w:val="001B4800"/>
    <w:rsid w:val="001B4CCD"/>
    <w:rsid w:val="001C1981"/>
    <w:rsid w:val="001C2689"/>
    <w:rsid w:val="001C3F5F"/>
    <w:rsid w:val="001C48F9"/>
    <w:rsid w:val="001C5F2A"/>
    <w:rsid w:val="001C7D2A"/>
    <w:rsid w:val="001D01BA"/>
    <w:rsid w:val="001D2799"/>
    <w:rsid w:val="001D4245"/>
    <w:rsid w:val="001E3BB5"/>
    <w:rsid w:val="001E40DC"/>
    <w:rsid w:val="001E55D1"/>
    <w:rsid w:val="001E6F89"/>
    <w:rsid w:val="001E72CA"/>
    <w:rsid w:val="001F63C9"/>
    <w:rsid w:val="001F6D71"/>
    <w:rsid w:val="00200DC3"/>
    <w:rsid w:val="00201A91"/>
    <w:rsid w:val="00202023"/>
    <w:rsid w:val="002053B1"/>
    <w:rsid w:val="00205E87"/>
    <w:rsid w:val="00207EDF"/>
    <w:rsid w:val="00211119"/>
    <w:rsid w:val="00212683"/>
    <w:rsid w:val="00212C00"/>
    <w:rsid w:val="00215446"/>
    <w:rsid w:val="00215AB6"/>
    <w:rsid w:val="0021696D"/>
    <w:rsid w:val="00216B0B"/>
    <w:rsid w:val="00216D29"/>
    <w:rsid w:val="0022324F"/>
    <w:rsid w:val="0022429A"/>
    <w:rsid w:val="0022686D"/>
    <w:rsid w:val="00226F7B"/>
    <w:rsid w:val="002320AC"/>
    <w:rsid w:val="002330AC"/>
    <w:rsid w:val="002331C6"/>
    <w:rsid w:val="00233D72"/>
    <w:rsid w:val="00235708"/>
    <w:rsid w:val="00237AD4"/>
    <w:rsid w:val="00242E4E"/>
    <w:rsid w:val="002451CA"/>
    <w:rsid w:val="0025060E"/>
    <w:rsid w:val="00250632"/>
    <w:rsid w:val="00251069"/>
    <w:rsid w:val="002514A5"/>
    <w:rsid w:val="00253133"/>
    <w:rsid w:val="00255066"/>
    <w:rsid w:val="002557E2"/>
    <w:rsid w:val="00256D6B"/>
    <w:rsid w:val="0026305A"/>
    <w:rsid w:val="002673B3"/>
    <w:rsid w:val="00271863"/>
    <w:rsid w:val="002752ED"/>
    <w:rsid w:val="002921E6"/>
    <w:rsid w:val="0029230E"/>
    <w:rsid w:val="0029720D"/>
    <w:rsid w:val="002A135D"/>
    <w:rsid w:val="002A69F3"/>
    <w:rsid w:val="002A6C6F"/>
    <w:rsid w:val="002A7A13"/>
    <w:rsid w:val="002B2C30"/>
    <w:rsid w:val="002B4C19"/>
    <w:rsid w:val="002C48EF"/>
    <w:rsid w:val="002C5A9F"/>
    <w:rsid w:val="002C6542"/>
    <w:rsid w:val="002C67B1"/>
    <w:rsid w:val="002C71A3"/>
    <w:rsid w:val="002C7B76"/>
    <w:rsid w:val="002C7C2E"/>
    <w:rsid w:val="002D2E49"/>
    <w:rsid w:val="002D3081"/>
    <w:rsid w:val="002D54AB"/>
    <w:rsid w:val="002D646D"/>
    <w:rsid w:val="002D778A"/>
    <w:rsid w:val="002E0B7C"/>
    <w:rsid w:val="002E432C"/>
    <w:rsid w:val="002E6189"/>
    <w:rsid w:val="002E67B7"/>
    <w:rsid w:val="002E7571"/>
    <w:rsid w:val="002F114C"/>
    <w:rsid w:val="002F130A"/>
    <w:rsid w:val="002F2F1B"/>
    <w:rsid w:val="002F4FA1"/>
    <w:rsid w:val="002F724D"/>
    <w:rsid w:val="00300071"/>
    <w:rsid w:val="00301F64"/>
    <w:rsid w:val="0030211D"/>
    <w:rsid w:val="00303BD9"/>
    <w:rsid w:val="00312C23"/>
    <w:rsid w:val="003133D1"/>
    <w:rsid w:val="00314E57"/>
    <w:rsid w:val="003173A4"/>
    <w:rsid w:val="00321B29"/>
    <w:rsid w:val="0032243E"/>
    <w:rsid w:val="00325F92"/>
    <w:rsid w:val="00330953"/>
    <w:rsid w:val="00332BD7"/>
    <w:rsid w:val="003339D9"/>
    <w:rsid w:val="0033477D"/>
    <w:rsid w:val="00341FDC"/>
    <w:rsid w:val="00345C98"/>
    <w:rsid w:val="00346A3B"/>
    <w:rsid w:val="0035082A"/>
    <w:rsid w:val="00353877"/>
    <w:rsid w:val="0035456C"/>
    <w:rsid w:val="00355474"/>
    <w:rsid w:val="0036403B"/>
    <w:rsid w:val="0036434D"/>
    <w:rsid w:val="003655E3"/>
    <w:rsid w:val="003657B3"/>
    <w:rsid w:val="0037222E"/>
    <w:rsid w:val="00374B70"/>
    <w:rsid w:val="00376D86"/>
    <w:rsid w:val="003827E9"/>
    <w:rsid w:val="00384AE0"/>
    <w:rsid w:val="00386384"/>
    <w:rsid w:val="003922CA"/>
    <w:rsid w:val="00393375"/>
    <w:rsid w:val="003979CD"/>
    <w:rsid w:val="003A13F7"/>
    <w:rsid w:val="003A2125"/>
    <w:rsid w:val="003A6159"/>
    <w:rsid w:val="003A6817"/>
    <w:rsid w:val="003B7822"/>
    <w:rsid w:val="003C15E8"/>
    <w:rsid w:val="003C1B88"/>
    <w:rsid w:val="003C1F33"/>
    <w:rsid w:val="003C6BE8"/>
    <w:rsid w:val="003D03F2"/>
    <w:rsid w:val="003D34FD"/>
    <w:rsid w:val="003D7298"/>
    <w:rsid w:val="003D747D"/>
    <w:rsid w:val="003E6F02"/>
    <w:rsid w:val="003E6F95"/>
    <w:rsid w:val="003E7630"/>
    <w:rsid w:val="003F012F"/>
    <w:rsid w:val="003F07ED"/>
    <w:rsid w:val="003F0D44"/>
    <w:rsid w:val="003F0F42"/>
    <w:rsid w:val="003F1F8C"/>
    <w:rsid w:val="003F3680"/>
    <w:rsid w:val="003F4909"/>
    <w:rsid w:val="00400806"/>
    <w:rsid w:val="0040567D"/>
    <w:rsid w:val="00406D6B"/>
    <w:rsid w:val="004077A6"/>
    <w:rsid w:val="00414C92"/>
    <w:rsid w:val="0042563B"/>
    <w:rsid w:val="00425C31"/>
    <w:rsid w:val="00426294"/>
    <w:rsid w:val="004269B4"/>
    <w:rsid w:val="00431163"/>
    <w:rsid w:val="0043426C"/>
    <w:rsid w:val="004366A2"/>
    <w:rsid w:val="004366DF"/>
    <w:rsid w:val="00444697"/>
    <w:rsid w:val="00445613"/>
    <w:rsid w:val="0044619A"/>
    <w:rsid w:val="0044694D"/>
    <w:rsid w:val="0045436C"/>
    <w:rsid w:val="00455C96"/>
    <w:rsid w:val="00456639"/>
    <w:rsid w:val="00461587"/>
    <w:rsid w:val="00461C51"/>
    <w:rsid w:val="0046391B"/>
    <w:rsid w:val="00463C6D"/>
    <w:rsid w:val="004645E2"/>
    <w:rsid w:val="00464C2A"/>
    <w:rsid w:val="00464FD5"/>
    <w:rsid w:val="00465095"/>
    <w:rsid w:val="00466A96"/>
    <w:rsid w:val="004702EF"/>
    <w:rsid w:val="004730F5"/>
    <w:rsid w:val="00476507"/>
    <w:rsid w:val="004807AF"/>
    <w:rsid w:val="00481356"/>
    <w:rsid w:val="00481779"/>
    <w:rsid w:val="004841AE"/>
    <w:rsid w:val="00486316"/>
    <w:rsid w:val="00491E26"/>
    <w:rsid w:val="00497029"/>
    <w:rsid w:val="004A1D6B"/>
    <w:rsid w:val="004A2AEF"/>
    <w:rsid w:val="004A41BE"/>
    <w:rsid w:val="004A5912"/>
    <w:rsid w:val="004A5AEC"/>
    <w:rsid w:val="004B0ED1"/>
    <w:rsid w:val="004B132A"/>
    <w:rsid w:val="004B3345"/>
    <w:rsid w:val="004C07C5"/>
    <w:rsid w:val="004C188E"/>
    <w:rsid w:val="004C4229"/>
    <w:rsid w:val="004C4439"/>
    <w:rsid w:val="004C5662"/>
    <w:rsid w:val="004C67A8"/>
    <w:rsid w:val="004D0872"/>
    <w:rsid w:val="004D3DD7"/>
    <w:rsid w:val="004D75E2"/>
    <w:rsid w:val="004E5571"/>
    <w:rsid w:val="004F18B8"/>
    <w:rsid w:val="004F46A7"/>
    <w:rsid w:val="00502367"/>
    <w:rsid w:val="00505AD0"/>
    <w:rsid w:val="00510275"/>
    <w:rsid w:val="00511578"/>
    <w:rsid w:val="00513A71"/>
    <w:rsid w:val="005176B8"/>
    <w:rsid w:val="00521E8B"/>
    <w:rsid w:val="00525F94"/>
    <w:rsid w:val="0053093D"/>
    <w:rsid w:val="00532845"/>
    <w:rsid w:val="00533573"/>
    <w:rsid w:val="00534C2F"/>
    <w:rsid w:val="00540162"/>
    <w:rsid w:val="0054353C"/>
    <w:rsid w:val="00543B31"/>
    <w:rsid w:val="00544EC0"/>
    <w:rsid w:val="00551ADA"/>
    <w:rsid w:val="00552F3E"/>
    <w:rsid w:val="00557CB0"/>
    <w:rsid w:val="00560E95"/>
    <w:rsid w:val="005626FE"/>
    <w:rsid w:val="0056436A"/>
    <w:rsid w:val="00565A99"/>
    <w:rsid w:val="00566629"/>
    <w:rsid w:val="00566CFF"/>
    <w:rsid w:val="00570861"/>
    <w:rsid w:val="00570A3E"/>
    <w:rsid w:val="00572737"/>
    <w:rsid w:val="005742DB"/>
    <w:rsid w:val="00574FE0"/>
    <w:rsid w:val="005771A5"/>
    <w:rsid w:val="00577B30"/>
    <w:rsid w:val="00590064"/>
    <w:rsid w:val="00592923"/>
    <w:rsid w:val="00594509"/>
    <w:rsid w:val="005B3ECC"/>
    <w:rsid w:val="005B508C"/>
    <w:rsid w:val="005B6B87"/>
    <w:rsid w:val="005C1579"/>
    <w:rsid w:val="005C37F3"/>
    <w:rsid w:val="005C3BB0"/>
    <w:rsid w:val="005C6CAB"/>
    <w:rsid w:val="005C7B93"/>
    <w:rsid w:val="005D1182"/>
    <w:rsid w:val="005D3C5B"/>
    <w:rsid w:val="005E051E"/>
    <w:rsid w:val="005E7442"/>
    <w:rsid w:val="005E795A"/>
    <w:rsid w:val="005F2002"/>
    <w:rsid w:val="005F3926"/>
    <w:rsid w:val="005F5690"/>
    <w:rsid w:val="005F6459"/>
    <w:rsid w:val="006049A7"/>
    <w:rsid w:val="006049B6"/>
    <w:rsid w:val="00606190"/>
    <w:rsid w:val="006146D6"/>
    <w:rsid w:val="006156EC"/>
    <w:rsid w:val="00615825"/>
    <w:rsid w:val="00615E31"/>
    <w:rsid w:val="00615EA1"/>
    <w:rsid w:val="00617A02"/>
    <w:rsid w:val="00625CE4"/>
    <w:rsid w:val="00632442"/>
    <w:rsid w:val="00633A34"/>
    <w:rsid w:val="00633A60"/>
    <w:rsid w:val="00640131"/>
    <w:rsid w:val="00640BEE"/>
    <w:rsid w:val="00642ED1"/>
    <w:rsid w:val="00643E3A"/>
    <w:rsid w:val="0064473F"/>
    <w:rsid w:val="00647723"/>
    <w:rsid w:val="006478D2"/>
    <w:rsid w:val="0065672D"/>
    <w:rsid w:val="00661A09"/>
    <w:rsid w:val="006665B7"/>
    <w:rsid w:val="00666612"/>
    <w:rsid w:val="00666635"/>
    <w:rsid w:val="006669DF"/>
    <w:rsid w:val="006717CF"/>
    <w:rsid w:val="00671A68"/>
    <w:rsid w:val="006748A7"/>
    <w:rsid w:val="0068041C"/>
    <w:rsid w:val="00681098"/>
    <w:rsid w:val="00683FFA"/>
    <w:rsid w:val="00686320"/>
    <w:rsid w:val="00687185"/>
    <w:rsid w:val="00687CD6"/>
    <w:rsid w:val="0069145A"/>
    <w:rsid w:val="00691932"/>
    <w:rsid w:val="006925F9"/>
    <w:rsid w:val="0069315C"/>
    <w:rsid w:val="006935A0"/>
    <w:rsid w:val="00694281"/>
    <w:rsid w:val="00696F47"/>
    <w:rsid w:val="006B00F7"/>
    <w:rsid w:val="006B01D5"/>
    <w:rsid w:val="006B2D61"/>
    <w:rsid w:val="006B31BE"/>
    <w:rsid w:val="006B4B9D"/>
    <w:rsid w:val="006B5DD9"/>
    <w:rsid w:val="006C18C8"/>
    <w:rsid w:val="006C2095"/>
    <w:rsid w:val="006C29F4"/>
    <w:rsid w:val="006C58A6"/>
    <w:rsid w:val="006C614C"/>
    <w:rsid w:val="006D15C8"/>
    <w:rsid w:val="006D3C06"/>
    <w:rsid w:val="006D40C6"/>
    <w:rsid w:val="006E5F08"/>
    <w:rsid w:val="006F66DE"/>
    <w:rsid w:val="00705F0B"/>
    <w:rsid w:val="00706346"/>
    <w:rsid w:val="0070783E"/>
    <w:rsid w:val="00710315"/>
    <w:rsid w:val="0071162E"/>
    <w:rsid w:val="00712D9F"/>
    <w:rsid w:val="00713081"/>
    <w:rsid w:val="0071330F"/>
    <w:rsid w:val="007171A7"/>
    <w:rsid w:val="00721773"/>
    <w:rsid w:val="00725360"/>
    <w:rsid w:val="007355EC"/>
    <w:rsid w:val="007378CC"/>
    <w:rsid w:val="00740580"/>
    <w:rsid w:val="007437C9"/>
    <w:rsid w:val="00743B9C"/>
    <w:rsid w:val="007448F0"/>
    <w:rsid w:val="00750728"/>
    <w:rsid w:val="0075209B"/>
    <w:rsid w:val="007528D1"/>
    <w:rsid w:val="00753938"/>
    <w:rsid w:val="0075485D"/>
    <w:rsid w:val="00755756"/>
    <w:rsid w:val="00760668"/>
    <w:rsid w:val="00760CB8"/>
    <w:rsid w:val="00777460"/>
    <w:rsid w:val="0078015C"/>
    <w:rsid w:val="007874E3"/>
    <w:rsid w:val="00790B58"/>
    <w:rsid w:val="0079346C"/>
    <w:rsid w:val="007934BF"/>
    <w:rsid w:val="007935C2"/>
    <w:rsid w:val="00793F4D"/>
    <w:rsid w:val="00795F31"/>
    <w:rsid w:val="00796BBB"/>
    <w:rsid w:val="007A21C4"/>
    <w:rsid w:val="007A5BE8"/>
    <w:rsid w:val="007A6EBA"/>
    <w:rsid w:val="007A7BED"/>
    <w:rsid w:val="007B0EB8"/>
    <w:rsid w:val="007B10D1"/>
    <w:rsid w:val="007B1565"/>
    <w:rsid w:val="007B642E"/>
    <w:rsid w:val="007C1FF5"/>
    <w:rsid w:val="007C486A"/>
    <w:rsid w:val="007D36FE"/>
    <w:rsid w:val="007D3AF4"/>
    <w:rsid w:val="007D5C41"/>
    <w:rsid w:val="007D64BA"/>
    <w:rsid w:val="007D7A15"/>
    <w:rsid w:val="007E1BA2"/>
    <w:rsid w:val="007E2D74"/>
    <w:rsid w:val="007E5814"/>
    <w:rsid w:val="007E5D76"/>
    <w:rsid w:val="007F2A37"/>
    <w:rsid w:val="007F7588"/>
    <w:rsid w:val="007F7C25"/>
    <w:rsid w:val="00802012"/>
    <w:rsid w:val="0080471B"/>
    <w:rsid w:val="0081009C"/>
    <w:rsid w:val="00810694"/>
    <w:rsid w:val="00811291"/>
    <w:rsid w:val="008134F4"/>
    <w:rsid w:val="00821213"/>
    <w:rsid w:val="00824F3C"/>
    <w:rsid w:val="00831FA9"/>
    <w:rsid w:val="008408B5"/>
    <w:rsid w:val="00840C7C"/>
    <w:rsid w:val="00841E08"/>
    <w:rsid w:val="00843171"/>
    <w:rsid w:val="00845CCD"/>
    <w:rsid w:val="00846F0C"/>
    <w:rsid w:val="00847050"/>
    <w:rsid w:val="0084770C"/>
    <w:rsid w:val="00853E89"/>
    <w:rsid w:val="00854916"/>
    <w:rsid w:val="0085682B"/>
    <w:rsid w:val="008569C4"/>
    <w:rsid w:val="00857781"/>
    <w:rsid w:val="008628A7"/>
    <w:rsid w:val="00862B47"/>
    <w:rsid w:val="00864A78"/>
    <w:rsid w:val="008674DD"/>
    <w:rsid w:val="00873101"/>
    <w:rsid w:val="008764ED"/>
    <w:rsid w:val="00877A99"/>
    <w:rsid w:val="00877D05"/>
    <w:rsid w:val="008864D3"/>
    <w:rsid w:val="00895AB4"/>
    <w:rsid w:val="0089720A"/>
    <w:rsid w:val="008A2D77"/>
    <w:rsid w:val="008A3A9F"/>
    <w:rsid w:val="008A4AF6"/>
    <w:rsid w:val="008A75E2"/>
    <w:rsid w:val="008A7734"/>
    <w:rsid w:val="008B130F"/>
    <w:rsid w:val="008B4DFF"/>
    <w:rsid w:val="008B504F"/>
    <w:rsid w:val="008B62C3"/>
    <w:rsid w:val="008B700A"/>
    <w:rsid w:val="008C2372"/>
    <w:rsid w:val="008C258D"/>
    <w:rsid w:val="008C3D6F"/>
    <w:rsid w:val="008C59EE"/>
    <w:rsid w:val="008C5B4B"/>
    <w:rsid w:val="008C5EAB"/>
    <w:rsid w:val="008C7C88"/>
    <w:rsid w:val="008D2115"/>
    <w:rsid w:val="008D2488"/>
    <w:rsid w:val="008D439C"/>
    <w:rsid w:val="008D4865"/>
    <w:rsid w:val="008E2E0D"/>
    <w:rsid w:val="008E3747"/>
    <w:rsid w:val="008E5458"/>
    <w:rsid w:val="008E55BC"/>
    <w:rsid w:val="008F3D3D"/>
    <w:rsid w:val="008F5B97"/>
    <w:rsid w:val="008F6020"/>
    <w:rsid w:val="009044C8"/>
    <w:rsid w:val="00905480"/>
    <w:rsid w:val="00905D1D"/>
    <w:rsid w:val="009145CF"/>
    <w:rsid w:val="00914BA2"/>
    <w:rsid w:val="00915284"/>
    <w:rsid w:val="00921EE6"/>
    <w:rsid w:val="00923350"/>
    <w:rsid w:val="00924405"/>
    <w:rsid w:val="009278D7"/>
    <w:rsid w:val="00927B3B"/>
    <w:rsid w:val="00927FE5"/>
    <w:rsid w:val="00930730"/>
    <w:rsid w:val="00930E3D"/>
    <w:rsid w:val="00931C86"/>
    <w:rsid w:val="00934662"/>
    <w:rsid w:val="0093595F"/>
    <w:rsid w:val="009368DB"/>
    <w:rsid w:val="00941010"/>
    <w:rsid w:val="00943884"/>
    <w:rsid w:val="009504B5"/>
    <w:rsid w:val="0095141B"/>
    <w:rsid w:val="0095237F"/>
    <w:rsid w:val="009540F2"/>
    <w:rsid w:val="00956257"/>
    <w:rsid w:val="009727F2"/>
    <w:rsid w:val="00972B4B"/>
    <w:rsid w:val="00981AA8"/>
    <w:rsid w:val="00985640"/>
    <w:rsid w:val="00985FD6"/>
    <w:rsid w:val="009900A5"/>
    <w:rsid w:val="009909B8"/>
    <w:rsid w:val="0099323B"/>
    <w:rsid w:val="00993548"/>
    <w:rsid w:val="00994365"/>
    <w:rsid w:val="009945EC"/>
    <w:rsid w:val="00995EE9"/>
    <w:rsid w:val="009967E3"/>
    <w:rsid w:val="00997DA0"/>
    <w:rsid w:val="009A106D"/>
    <w:rsid w:val="009A3DAD"/>
    <w:rsid w:val="009A523B"/>
    <w:rsid w:val="009A6CDB"/>
    <w:rsid w:val="009B1DDC"/>
    <w:rsid w:val="009B4199"/>
    <w:rsid w:val="009B4E94"/>
    <w:rsid w:val="009C4E73"/>
    <w:rsid w:val="009C6D2B"/>
    <w:rsid w:val="009C6FD9"/>
    <w:rsid w:val="009C791C"/>
    <w:rsid w:val="009C7E75"/>
    <w:rsid w:val="009D1A59"/>
    <w:rsid w:val="009D1E09"/>
    <w:rsid w:val="009E1973"/>
    <w:rsid w:val="009E56F9"/>
    <w:rsid w:val="009F2DDD"/>
    <w:rsid w:val="009F5CA8"/>
    <w:rsid w:val="009F63DD"/>
    <w:rsid w:val="009F7F1E"/>
    <w:rsid w:val="00A01AEE"/>
    <w:rsid w:val="00A031D1"/>
    <w:rsid w:val="00A06E17"/>
    <w:rsid w:val="00A15F21"/>
    <w:rsid w:val="00A169BE"/>
    <w:rsid w:val="00A22129"/>
    <w:rsid w:val="00A23D99"/>
    <w:rsid w:val="00A24791"/>
    <w:rsid w:val="00A268FB"/>
    <w:rsid w:val="00A32FA9"/>
    <w:rsid w:val="00A3421C"/>
    <w:rsid w:val="00A36932"/>
    <w:rsid w:val="00A3726D"/>
    <w:rsid w:val="00A37895"/>
    <w:rsid w:val="00A4235F"/>
    <w:rsid w:val="00A45AC7"/>
    <w:rsid w:val="00A46908"/>
    <w:rsid w:val="00A54935"/>
    <w:rsid w:val="00A55000"/>
    <w:rsid w:val="00A5655E"/>
    <w:rsid w:val="00A614F4"/>
    <w:rsid w:val="00A63DB2"/>
    <w:rsid w:val="00A66ACB"/>
    <w:rsid w:val="00A7287F"/>
    <w:rsid w:val="00A72B3F"/>
    <w:rsid w:val="00A73493"/>
    <w:rsid w:val="00A73F9F"/>
    <w:rsid w:val="00A75BF0"/>
    <w:rsid w:val="00A76CC0"/>
    <w:rsid w:val="00A80C5C"/>
    <w:rsid w:val="00A8268C"/>
    <w:rsid w:val="00A83919"/>
    <w:rsid w:val="00A84F74"/>
    <w:rsid w:val="00A87530"/>
    <w:rsid w:val="00AA45A5"/>
    <w:rsid w:val="00AA47E4"/>
    <w:rsid w:val="00AB108B"/>
    <w:rsid w:val="00AB19A3"/>
    <w:rsid w:val="00AB61BF"/>
    <w:rsid w:val="00AC6140"/>
    <w:rsid w:val="00AD49E1"/>
    <w:rsid w:val="00AD6E13"/>
    <w:rsid w:val="00AE15F9"/>
    <w:rsid w:val="00AE4E56"/>
    <w:rsid w:val="00AE5676"/>
    <w:rsid w:val="00AE6AC0"/>
    <w:rsid w:val="00AE7C56"/>
    <w:rsid w:val="00AF0A91"/>
    <w:rsid w:val="00AF2C31"/>
    <w:rsid w:val="00AF386C"/>
    <w:rsid w:val="00B07726"/>
    <w:rsid w:val="00B1450D"/>
    <w:rsid w:val="00B20C05"/>
    <w:rsid w:val="00B20D75"/>
    <w:rsid w:val="00B20E75"/>
    <w:rsid w:val="00B22D55"/>
    <w:rsid w:val="00B233A9"/>
    <w:rsid w:val="00B237D3"/>
    <w:rsid w:val="00B260D9"/>
    <w:rsid w:val="00B303B6"/>
    <w:rsid w:val="00B33027"/>
    <w:rsid w:val="00B411A3"/>
    <w:rsid w:val="00B411C5"/>
    <w:rsid w:val="00B4250A"/>
    <w:rsid w:val="00B43917"/>
    <w:rsid w:val="00B54379"/>
    <w:rsid w:val="00B636CE"/>
    <w:rsid w:val="00B7005F"/>
    <w:rsid w:val="00B74CE2"/>
    <w:rsid w:val="00B75521"/>
    <w:rsid w:val="00B7654F"/>
    <w:rsid w:val="00B765F7"/>
    <w:rsid w:val="00B85566"/>
    <w:rsid w:val="00B869D4"/>
    <w:rsid w:val="00B86A71"/>
    <w:rsid w:val="00B86D22"/>
    <w:rsid w:val="00B86F94"/>
    <w:rsid w:val="00B92507"/>
    <w:rsid w:val="00B92D7F"/>
    <w:rsid w:val="00B93B83"/>
    <w:rsid w:val="00B95CEA"/>
    <w:rsid w:val="00BA0166"/>
    <w:rsid w:val="00BA0656"/>
    <w:rsid w:val="00BA7252"/>
    <w:rsid w:val="00BB11F6"/>
    <w:rsid w:val="00BB2F69"/>
    <w:rsid w:val="00BC056B"/>
    <w:rsid w:val="00BC281D"/>
    <w:rsid w:val="00BC2C47"/>
    <w:rsid w:val="00BC4EC1"/>
    <w:rsid w:val="00BC6FC6"/>
    <w:rsid w:val="00BC76BA"/>
    <w:rsid w:val="00BD7718"/>
    <w:rsid w:val="00BD7C48"/>
    <w:rsid w:val="00BE2AFD"/>
    <w:rsid w:val="00BE38D7"/>
    <w:rsid w:val="00BE3C8D"/>
    <w:rsid w:val="00BF3356"/>
    <w:rsid w:val="00BF68E7"/>
    <w:rsid w:val="00C00215"/>
    <w:rsid w:val="00C008B0"/>
    <w:rsid w:val="00C01786"/>
    <w:rsid w:val="00C01B6B"/>
    <w:rsid w:val="00C02763"/>
    <w:rsid w:val="00C02835"/>
    <w:rsid w:val="00C123B2"/>
    <w:rsid w:val="00C16422"/>
    <w:rsid w:val="00C1649B"/>
    <w:rsid w:val="00C17834"/>
    <w:rsid w:val="00C2111D"/>
    <w:rsid w:val="00C2157D"/>
    <w:rsid w:val="00C216C1"/>
    <w:rsid w:val="00C249A9"/>
    <w:rsid w:val="00C25E39"/>
    <w:rsid w:val="00C266C3"/>
    <w:rsid w:val="00C275B4"/>
    <w:rsid w:val="00C34C93"/>
    <w:rsid w:val="00C34F66"/>
    <w:rsid w:val="00C36170"/>
    <w:rsid w:val="00C37AAE"/>
    <w:rsid w:val="00C40768"/>
    <w:rsid w:val="00C4284B"/>
    <w:rsid w:val="00C507EB"/>
    <w:rsid w:val="00C5162F"/>
    <w:rsid w:val="00C52681"/>
    <w:rsid w:val="00C52FA3"/>
    <w:rsid w:val="00C569B9"/>
    <w:rsid w:val="00C62887"/>
    <w:rsid w:val="00C7216D"/>
    <w:rsid w:val="00C72E80"/>
    <w:rsid w:val="00C77287"/>
    <w:rsid w:val="00C77D9E"/>
    <w:rsid w:val="00C8145D"/>
    <w:rsid w:val="00C8350E"/>
    <w:rsid w:val="00C90D9C"/>
    <w:rsid w:val="00C91578"/>
    <w:rsid w:val="00C93DF2"/>
    <w:rsid w:val="00C94523"/>
    <w:rsid w:val="00CA1200"/>
    <w:rsid w:val="00CA1C0E"/>
    <w:rsid w:val="00CA3DBE"/>
    <w:rsid w:val="00CA3EB2"/>
    <w:rsid w:val="00CA4D80"/>
    <w:rsid w:val="00CA70ED"/>
    <w:rsid w:val="00CB1AED"/>
    <w:rsid w:val="00CB3CD8"/>
    <w:rsid w:val="00CC41F2"/>
    <w:rsid w:val="00CD3EE1"/>
    <w:rsid w:val="00CD42DA"/>
    <w:rsid w:val="00CD567E"/>
    <w:rsid w:val="00CE1EE9"/>
    <w:rsid w:val="00CE74AA"/>
    <w:rsid w:val="00CE77E7"/>
    <w:rsid w:val="00CF267D"/>
    <w:rsid w:val="00CF27A5"/>
    <w:rsid w:val="00CF2E8A"/>
    <w:rsid w:val="00D01914"/>
    <w:rsid w:val="00D02E25"/>
    <w:rsid w:val="00D0329F"/>
    <w:rsid w:val="00D0577C"/>
    <w:rsid w:val="00D07EE5"/>
    <w:rsid w:val="00D1136B"/>
    <w:rsid w:val="00D12BAC"/>
    <w:rsid w:val="00D12F43"/>
    <w:rsid w:val="00D13CF4"/>
    <w:rsid w:val="00D147EB"/>
    <w:rsid w:val="00D15320"/>
    <w:rsid w:val="00D17837"/>
    <w:rsid w:val="00D2048B"/>
    <w:rsid w:val="00D21DBC"/>
    <w:rsid w:val="00D25F80"/>
    <w:rsid w:val="00D321AF"/>
    <w:rsid w:val="00D42536"/>
    <w:rsid w:val="00D425CA"/>
    <w:rsid w:val="00D43B02"/>
    <w:rsid w:val="00D46053"/>
    <w:rsid w:val="00D56793"/>
    <w:rsid w:val="00D573DE"/>
    <w:rsid w:val="00D6069A"/>
    <w:rsid w:val="00D60947"/>
    <w:rsid w:val="00D60AC6"/>
    <w:rsid w:val="00D616BC"/>
    <w:rsid w:val="00D644B9"/>
    <w:rsid w:val="00D66BF5"/>
    <w:rsid w:val="00D73ED9"/>
    <w:rsid w:val="00D7591D"/>
    <w:rsid w:val="00D75EC0"/>
    <w:rsid w:val="00D77A92"/>
    <w:rsid w:val="00D96AB1"/>
    <w:rsid w:val="00D97B8B"/>
    <w:rsid w:val="00DA59DE"/>
    <w:rsid w:val="00DC37D7"/>
    <w:rsid w:val="00DD1FAD"/>
    <w:rsid w:val="00DD207D"/>
    <w:rsid w:val="00DD5796"/>
    <w:rsid w:val="00DD70C5"/>
    <w:rsid w:val="00DD7ADC"/>
    <w:rsid w:val="00DD7F09"/>
    <w:rsid w:val="00DE1346"/>
    <w:rsid w:val="00DE2B00"/>
    <w:rsid w:val="00DE3348"/>
    <w:rsid w:val="00DF04FE"/>
    <w:rsid w:val="00DF2B30"/>
    <w:rsid w:val="00DF3E18"/>
    <w:rsid w:val="00DF7066"/>
    <w:rsid w:val="00DF71E0"/>
    <w:rsid w:val="00DF757D"/>
    <w:rsid w:val="00E02DAF"/>
    <w:rsid w:val="00E0622A"/>
    <w:rsid w:val="00E077B1"/>
    <w:rsid w:val="00E10BB3"/>
    <w:rsid w:val="00E12B95"/>
    <w:rsid w:val="00E1649B"/>
    <w:rsid w:val="00E21468"/>
    <w:rsid w:val="00E232C3"/>
    <w:rsid w:val="00E25DC5"/>
    <w:rsid w:val="00E271ED"/>
    <w:rsid w:val="00E27DEC"/>
    <w:rsid w:val="00E42D75"/>
    <w:rsid w:val="00E45E3E"/>
    <w:rsid w:val="00E50208"/>
    <w:rsid w:val="00E53D75"/>
    <w:rsid w:val="00E56065"/>
    <w:rsid w:val="00E569B3"/>
    <w:rsid w:val="00E57723"/>
    <w:rsid w:val="00E60DEE"/>
    <w:rsid w:val="00E63E82"/>
    <w:rsid w:val="00E74ACA"/>
    <w:rsid w:val="00E77C92"/>
    <w:rsid w:val="00E80975"/>
    <w:rsid w:val="00E82F66"/>
    <w:rsid w:val="00E83CFB"/>
    <w:rsid w:val="00E83EC0"/>
    <w:rsid w:val="00E963B2"/>
    <w:rsid w:val="00EB181B"/>
    <w:rsid w:val="00EB535B"/>
    <w:rsid w:val="00EB7928"/>
    <w:rsid w:val="00EC036D"/>
    <w:rsid w:val="00EC04F9"/>
    <w:rsid w:val="00EC0EB8"/>
    <w:rsid w:val="00EC37F9"/>
    <w:rsid w:val="00EC443C"/>
    <w:rsid w:val="00ED02FD"/>
    <w:rsid w:val="00ED186F"/>
    <w:rsid w:val="00ED2311"/>
    <w:rsid w:val="00EE0F4F"/>
    <w:rsid w:val="00EE1E90"/>
    <w:rsid w:val="00EE7257"/>
    <w:rsid w:val="00EF2A1B"/>
    <w:rsid w:val="00EF7841"/>
    <w:rsid w:val="00EF7DA7"/>
    <w:rsid w:val="00F02D68"/>
    <w:rsid w:val="00F03BC3"/>
    <w:rsid w:val="00F07A6B"/>
    <w:rsid w:val="00F12D5B"/>
    <w:rsid w:val="00F132D2"/>
    <w:rsid w:val="00F21B5F"/>
    <w:rsid w:val="00F23BAE"/>
    <w:rsid w:val="00F25974"/>
    <w:rsid w:val="00F26D38"/>
    <w:rsid w:val="00F30DE4"/>
    <w:rsid w:val="00F35167"/>
    <w:rsid w:val="00F36B5C"/>
    <w:rsid w:val="00F371BF"/>
    <w:rsid w:val="00F40516"/>
    <w:rsid w:val="00F44105"/>
    <w:rsid w:val="00F475E3"/>
    <w:rsid w:val="00F50007"/>
    <w:rsid w:val="00F51AD6"/>
    <w:rsid w:val="00F51F89"/>
    <w:rsid w:val="00F56636"/>
    <w:rsid w:val="00F56BEA"/>
    <w:rsid w:val="00F6123E"/>
    <w:rsid w:val="00F76EF0"/>
    <w:rsid w:val="00F8236E"/>
    <w:rsid w:val="00F82E80"/>
    <w:rsid w:val="00F91300"/>
    <w:rsid w:val="00F92623"/>
    <w:rsid w:val="00F94DB9"/>
    <w:rsid w:val="00F95A7E"/>
    <w:rsid w:val="00F966DA"/>
    <w:rsid w:val="00FA1B2D"/>
    <w:rsid w:val="00FA4163"/>
    <w:rsid w:val="00FB085D"/>
    <w:rsid w:val="00FC3FFC"/>
    <w:rsid w:val="00FC6B44"/>
    <w:rsid w:val="00FD13F3"/>
    <w:rsid w:val="00FD5386"/>
    <w:rsid w:val="00FD5742"/>
    <w:rsid w:val="00FD781F"/>
    <w:rsid w:val="00FE04DB"/>
    <w:rsid w:val="00FE1742"/>
    <w:rsid w:val="00FE2132"/>
    <w:rsid w:val="00FE2C73"/>
    <w:rsid w:val="00FE363E"/>
    <w:rsid w:val="00FE3BC0"/>
    <w:rsid w:val="00FE44E3"/>
    <w:rsid w:val="00FE6E3B"/>
    <w:rsid w:val="00FF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7442"/>
    <w:rPr>
      <w:rFonts w:ascii="Calibri" w:hAnsi="Calibri"/>
      <w:sz w:val="22"/>
      <w:szCs w:val="21"/>
      <w:lang w:val="en-ZA"/>
    </w:rPr>
  </w:style>
  <w:style w:type="character" w:customStyle="1" w:styleId="PlainTextChar">
    <w:name w:val="Plain Text Char"/>
    <w:basedOn w:val="DefaultParagraphFont"/>
    <w:link w:val="PlainText"/>
    <w:uiPriority w:val="99"/>
    <w:rsid w:val="005E7442"/>
    <w:rPr>
      <w:rFonts w:ascii="Calibri" w:hAnsi="Calibri"/>
      <w:sz w:val="22"/>
      <w:szCs w:val="21"/>
      <w:lang w:val="en-ZA"/>
    </w:rPr>
  </w:style>
  <w:style w:type="paragraph" w:styleId="FootnoteText">
    <w:name w:val="footnote text"/>
    <w:basedOn w:val="Normal"/>
    <w:link w:val="FootnoteTextChar"/>
    <w:uiPriority w:val="99"/>
    <w:unhideWhenUsed/>
    <w:rsid w:val="000C049C"/>
    <w:rPr>
      <w:sz w:val="20"/>
      <w:szCs w:val="20"/>
      <w:lang w:val="en-ZA"/>
    </w:rPr>
  </w:style>
  <w:style w:type="character" w:customStyle="1" w:styleId="FootnoteTextChar">
    <w:name w:val="Footnote Text Char"/>
    <w:basedOn w:val="DefaultParagraphFont"/>
    <w:link w:val="FootnoteText"/>
    <w:uiPriority w:val="99"/>
    <w:rsid w:val="000C049C"/>
    <w:rPr>
      <w:sz w:val="20"/>
      <w:szCs w:val="20"/>
      <w:lang w:val="en-ZA"/>
    </w:rPr>
  </w:style>
  <w:style w:type="character" w:styleId="FootnoteReference">
    <w:name w:val="footnote reference"/>
    <w:basedOn w:val="DefaultParagraphFont"/>
    <w:uiPriority w:val="99"/>
    <w:unhideWhenUsed/>
    <w:rsid w:val="000C049C"/>
    <w:rPr>
      <w:vertAlign w:val="superscript"/>
    </w:rPr>
  </w:style>
  <w:style w:type="paragraph" w:styleId="Header">
    <w:name w:val="header"/>
    <w:basedOn w:val="Normal"/>
    <w:link w:val="HeaderChar"/>
    <w:uiPriority w:val="99"/>
    <w:unhideWhenUsed/>
    <w:rsid w:val="0080471B"/>
    <w:pPr>
      <w:tabs>
        <w:tab w:val="center" w:pos="4513"/>
        <w:tab w:val="right" w:pos="9026"/>
      </w:tabs>
    </w:pPr>
  </w:style>
  <w:style w:type="character" w:customStyle="1" w:styleId="HeaderChar">
    <w:name w:val="Header Char"/>
    <w:basedOn w:val="DefaultParagraphFont"/>
    <w:link w:val="Header"/>
    <w:uiPriority w:val="99"/>
    <w:rsid w:val="0080471B"/>
  </w:style>
  <w:style w:type="paragraph" w:styleId="Footer">
    <w:name w:val="footer"/>
    <w:basedOn w:val="Normal"/>
    <w:link w:val="FooterChar"/>
    <w:uiPriority w:val="99"/>
    <w:unhideWhenUsed/>
    <w:rsid w:val="0080471B"/>
    <w:pPr>
      <w:tabs>
        <w:tab w:val="center" w:pos="4513"/>
        <w:tab w:val="right" w:pos="9026"/>
      </w:tabs>
    </w:pPr>
  </w:style>
  <w:style w:type="character" w:customStyle="1" w:styleId="FooterChar">
    <w:name w:val="Footer Char"/>
    <w:basedOn w:val="DefaultParagraphFont"/>
    <w:link w:val="Footer"/>
    <w:uiPriority w:val="99"/>
    <w:rsid w:val="0080471B"/>
  </w:style>
  <w:style w:type="paragraph" w:styleId="BalloonText">
    <w:name w:val="Balloon Text"/>
    <w:basedOn w:val="Normal"/>
    <w:link w:val="BalloonTextChar"/>
    <w:uiPriority w:val="99"/>
    <w:semiHidden/>
    <w:unhideWhenUsed/>
    <w:rsid w:val="00303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BD9"/>
    <w:rPr>
      <w:rFonts w:ascii="Segoe UI" w:hAnsi="Segoe UI" w:cs="Segoe UI"/>
      <w:sz w:val="18"/>
      <w:szCs w:val="18"/>
    </w:rPr>
  </w:style>
  <w:style w:type="paragraph" w:styleId="ListParagraph">
    <w:name w:val="List Paragraph"/>
    <w:aliases w:val="Bullet Main"/>
    <w:basedOn w:val="Normal"/>
    <w:link w:val="ListParagraphChar"/>
    <w:uiPriority w:val="34"/>
    <w:qFormat/>
    <w:rsid w:val="00895AB4"/>
    <w:pPr>
      <w:ind w:left="720"/>
      <w:contextualSpacing/>
    </w:pPr>
  </w:style>
  <w:style w:type="character" w:styleId="CommentReference">
    <w:name w:val="annotation reference"/>
    <w:basedOn w:val="DefaultParagraphFont"/>
    <w:uiPriority w:val="99"/>
    <w:semiHidden/>
    <w:unhideWhenUsed/>
    <w:rsid w:val="00465095"/>
    <w:rPr>
      <w:sz w:val="16"/>
      <w:szCs w:val="16"/>
    </w:rPr>
  </w:style>
  <w:style w:type="paragraph" w:styleId="CommentText">
    <w:name w:val="annotation text"/>
    <w:basedOn w:val="Normal"/>
    <w:link w:val="CommentTextChar"/>
    <w:uiPriority w:val="99"/>
    <w:semiHidden/>
    <w:unhideWhenUsed/>
    <w:rsid w:val="00465095"/>
    <w:rPr>
      <w:sz w:val="20"/>
      <w:szCs w:val="20"/>
    </w:rPr>
  </w:style>
  <w:style w:type="character" w:customStyle="1" w:styleId="CommentTextChar">
    <w:name w:val="Comment Text Char"/>
    <w:basedOn w:val="DefaultParagraphFont"/>
    <w:link w:val="CommentText"/>
    <w:uiPriority w:val="99"/>
    <w:semiHidden/>
    <w:rsid w:val="00465095"/>
    <w:rPr>
      <w:sz w:val="20"/>
      <w:szCs w:val="20"/>
    </w:rPr>
  </w:style>
  <w:style w:type="paragraph" w:styleId="CommentSubject">
    <w:name w:val="annotation subject"/>
    <w:basedOn w:val="CommentText"/>
    <w:next w:val="CommentText"/>
    <w:link w:val="CommentSubjectChar"/>
    <w:uiPriority w:val="99"/>
    <w:semiHidden/>
    <w:unhideWhenUsed/>
    <w:rsid w:val="00465095"/>
    <w:rPr>
      <w:b/>
      <w:bCs/>
    </w:rPr>
  </w:style>
  <w:style w:type="character" w:customStyle="1" w:styleId="CommentSubjectChar">
    <w:name w:val="Comment Subject Char"/>
    <w:basedOn w:val="CommentTextChar"/>
    <w:link w:val="CommentSubject"/>
    <w:uiPriority w:val="99"/>
    <w:semiHidden/>
    <w:rsid w:val="00465095"/>
    <w:rPr>
      <w:b/>
      <w:bCs/>
      <w:sz w:val="20"/>
      <w:szCs w:val="20"/>
    </w:rPr>
  </w:style>
  <w:style w:type="paragraph" w:styleId="BodyText">
    <w:name w:val="Body Text"/>
    <w:basedOn w:val="Normal"/>
    <w:link w:val="BodyTextChar"/>
    <w:rsid w:val="00A36932"/>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A36932"/>
    <w:rPr>
      <w:rFonts w:ascii="Times New Roman" w:eastAsia="Times New Roman" w:hAnsi="Times New Roman" w:cs="Times New Roman"/>
    </w:rPr>
  </w:style>
  <w:style w:type="paragraph" w:customStyle="1" w:styleId="p1">
    <w:name w:val="p1"/>
    <w:basedOn w:val="Normal"/>
    <w:rsid w:val="00312C23"/>
    <w:pPr>
      <w:spacing w:before="100" w:beforeAutospacing="1" w:after="100" w:afterAutospacing="1"/>
    </w:pPr>
    <w:rPr>
      <w:rFonts w:ascii="Times New Roman" w:hAnsi="Times New Roman" w:cs="Times New Roman"/>
      <w:lang w:eastAsia="en-GB"/>
    </w:rPr>
  </w:style>
  <w:style w:type="character" w:customStyle="1" w:styleId="s1">
    <w:name w:val="s1"/>
    <w:basedOn w:val="DefaultParagraphFont"/>
    <w:rsid w:val="00312C23"/>
  </w:style>
  <w:style w:type="paragraph" w:styleId="EndnoteText">
    <w:name w:val="endnote text"/>
    <w:basedOn w:val="Normal"/>
    <w:link w:val="EndnoteTextChar"/>
    <w:uiPriority w:val="99"/>
    <w:unhideWhenUsed/>
    <w:rsid w:val="00B233A9"/>
  </w:style>
  <w:style w:type="character" w:customStyle="1" w:styleId="EndnoteTextChar">
    <w:name w:val="Endnote Text Char"/>
    <w:basedOn w:val="DefaultParagraphFont"/>
    <w:link w:val="EndnoteText"/>
    <w:uiPriority w:val="99"/>
    <w:rsid w:val="00B233A9"/>
  </w:style>
  <w:style w:type="character" w:styleId="EndnoteReference">
    <w:name w:val="endnote reference"/>
    <w:basedOn w:val="DefaultParagraphFont"/>
    <w:uiPriority w:val="99"/>
    <w:unhideWhenUsed/>
    <w:rsid w:val="00B233A9"/>
    <w:rPr>
      <w:vertAlign w:val="superscript"/>
    </w:rPr>
  </w:style>
  <w:style w:type="character" w:customStyle="1" w:styleId="ListParagraphChar">
    <w:name w:val="List Paragraph Char"/>
    <w:aliases w:val="Bullet Main Char"/>
    <w:link w:val="ListParagraph"/>
    <w:uiPriority w:val="34"/>
    <w:locked/>
    <w:rsid w:val="0033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61423">
      <w:bodyDiv w:val="1"/>
      <w:marLeft w:val="0"/>
      <w:marRight w:val="0"/>
      <w:marTop w:val="0"/>
      <w:marBottom w:val="0"/>
      <w:divBdr>
        <w:top w:val="none" w:sz="0" w:space="0" w:color="auto"/>
        <w:left w:val="none" w:sz="0" w:space="0" w:color="auto"/>
        <w:bottom w:val="none" w:sz="0" w:space="0" w:color="auto"/>
        <w:right w:val="none" w:sz="0" w:space="0" w:color="auto"/>
      </w:divBdr>
    </w:div>
    <w:div w:id="693700777">
      <w:bodyDiv w:val="1"/>
      <w:marLeft w:val="0"/>
      <w:marRight w:val="0"/>
      <w:marTop w:val="0"/>
      <w:marBottom w:val="0"/>
      <w:divBdr>
        <w:top w:val="none" w:sz="0" w:space="0" w:color="auto"/>
        <w:left w:val="none" w:sz="0" w:space="0" w:color="auto"/>
        <w:bottom w:val="none" w:sz="0" w:space="0" w:color="auto"/>
        <w:right w:val="none" w:sz="0" w:space="0" w:color="auto"/>
      </w:divBdr>
    </w:div>
    <w:div w:id="1303274317">
      <w:bodyDiv w:val="1"/>
      <w:marLeft w:val="0"/>
      <w:marRight w:val="0"/>
      <w:marTop w:val="0"/>
      <w:marBottom w:val="0"/>
      <w:divBdr>
        <w:top w:val="none" w:sz="0" w:space="0" w:color="auto"/>
        <w:left w:val="none" w:sz="0" w:space="0" w:color="auto"/>
        <w:bottom w:val="none" w:sz="0" w:space="0" w:color="auto"/>
        <w:right w:val="none" w:sz="0" w:space="0" w:color="auto"/>
      </w:divBdr>
    </w:div>
    <w:div w:id="213578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8F72B0-B3E3-4228-856E-9FBA2CFD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7965</Words>
  <Characters>45407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Neliswa Tjahikika</cp:lastModifiedBy>
  <cp:revision>2</cp:revision>
  <cp:lastPrinted>2018-07-16T07:03:00Z</cp:lastPrinted>
  <dcterms:created xsi:type="dcterms:W3CDTF">2018-07-18T12:12:00Z</dcterms:created>
  <dcterms:modified xsi:type="dcterms:W3CDTF">2018-07-18T12:12:00Z</dcterms:modified>
</cp:coreProperties>
</file>