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12" w:rsidRDefault="00440E12" w:rsidP="00035A9A">
      <w:pPr>
        <w:pStyle w:val="PlainText"/>
        <w:spacing w:line="480" w:lineRule="auto"/>
        <w:jc w:val="right"/>
        <w:rPr>
          <w:rFonts w:ascii="Arial" w:hAnsi="Arial" w:cs="Arial"/>
          <w:b/>
          <w:sz w:val="24"/>
          <w:szCs w:val="24"/>
        </w:rPr>
      </w:pPr>
      <w:bookmarkStart w:id="0" w:name="_GoBack"/>
      <w:bookmarkEnd w:id="0"/>
      <w:r w:rsidRPr="009A04E6">
        <w:rPr>
          <w:rFonts w:ascii="Arial" w:hAnsi="Arial" w:cs="Arial"/>
          <w:b/>
          <w:noProof/>
          <w:color w:val="000000" w:themeColor="text1"/>
          <w:lang w:val="en-ZA" w:eastAsia="en-ZA"/>
        </w:rPr>
        <w:drawing>
          <wp:anchor distT="0" distB="0" distL="114300" distR="114300" simplePos="0" relativeHeight="251659264" behindDoc="0" locked="0" layoutInCell="1" allowOverlap="1" wp14:anchorId="06E503E2" wp14:editId="1AD2B578">
            <wp:simplePos x="0" y="0"/>
            <wp:positionH relativeFrom="margin">
              <wp:align>center</wp:align>
            </wp:positionH>
            <wp:positionV relativeFrom="margin">
              <wp:posOffset>-676275</wp:posOffset>
            </wp:positionV>
            <wp:extent cx="1466850" cy="14097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6685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0E12" w:rsidRDefault="00440E12" w:rsidP="00035A9A">
      <w:pPr>
        <w:pStyle w:val="PlainText"/>
        <w:spacing w:line="480" w:lineRule="auto"/>
        <w:jc w:val="right"/>
        <w:rPr>
          <w:rFonts w:ascii="Arial" w:hAnsi="Arial" w:cs="Arial"/>
          <w:b/>
          <w:sz w:val="24"/>
          <w:szCs w:val="24"/>
        </w:rPr>
      </w:pPr>
    </w:p>
    <w:p w:rsidR="00440E12" w:rsidRDefault="00440E12" w:rsidP="00035A9A">
      <w:pPr>
        <w:pStyle w:val="PlainText"/>
        <w:spacing w:line="480" w:lineRule="auto"/>
        <w:jc w:val="right"/>
        <w:rPr>
          <w:rFonts w:ascii="Arial" w:hAnsi="Arial" w:cs="Arial"/>
          <w:b/>
          <w:sz w:val="24"/>
          <w:szCs w:val="24"/>
        </w:rPr>
      </w:pPr>
    </w:p>
    <w:p w:rsidR="00035A9A" w:rsidRPr="006F5692" w:rsidRDefault="00035A9A" w:rsidP="00035A9A">
      <w:pPr>
        <w:pStyle w:val="PlainText"/>
        <w:spacing w:line="480" w:lineRule="auto"/>
        <w:jc w:val="right"/>
        <w:rPr>
          <w:rFonts w:ascii="Arial" w:hAnsi="Arial" w:cs="Arial"/>
          <w:b/>
          <w:sz w:val="24"/>
          <w:szCs w:val="24"/>
        </w:rPr>
      </w:pPr>
      <w:r w:rsidRPr="006F5692">
        <w:rPr>
          <w:rFonts w:ascii="Arial" w:hAnsi="Arial" w:cs="Arial"/>
          <w:b/>
          <w:sz w:val="24"/>
          <w:szCs w:val="24"/>
        </w:rPr>
        <w:t>REPORTABLE</w:t>
      </w:r>
    </w:p>
    <w:p w:rsidR="00035A9A" w:rsidRPr="006F5692" w:rsidRDefault="00035A9A" w:rsidP="00035A9A">
      <w:pPr>
        <w:pStyle w:val="PlainText"/>
        <w:spacing w:line="480" w:lineRule="auto"/>
        <w:jc w:val="right"/>
        <w:rPr>
          <w:rFonts w:ascii="Arial" w:hAnsi="Arial" w:cs="Arial"/>
          <w:sz w:val="24"/>
          <w:szCs w:val="24"/>
        </w:rPr>
      </w:pPr>
      <w:r>
        <w:rPr>
          <w:rFonts w:ascii="Arial" w:hAnsi="Arial" w:cs="Arial"/>
          <w:sz w:val="24"/>
          <w:szCs w:val="24"/>
        </w:rPr>
        <w:t xml:space="preserve">CASE NO: </w:t>
      </w:r>
      <w:r w:rsidR="000D5B3F">
        <w:rPr>
          <w:rFonts w:ascii="Arial" w:hAnsi="Arial" w:cs="Arial"/>
          <w:sz w:val="24"/>
          <w:szCs w:val="24"/>
        </w:rPr>
        <w:t xml:space="preserve">SA </w:t>
      </w:r>
      <w:r w:rsidR="009F72D4">
        <w:rPr>
          <w:rFonts w:ascii="Arial" w:hAnsi="Arial" w:cs="Arial"/>
          <w:sz w:val="24"/>
          <w:szCs w:val="24"/>
        </w:rPr>
        <w:t>4</w:t>
      </w:r>
      <w:r>
        <w:rPr>
          <w:rFonts w:ascii="Arial" w:hAnsi="Arial" w:cs="Arial"/>
          <w:sz w:val="24"/>
          <w:szCs w:val="24"/>
        </w:rPr>
        <w:t>/2017</w:t>
      </w:r>
    </w:p>
    <w:p w:rsidR="00035A9A" w:rsidRPr="00E54B96" w:rsidRDefault="00035A9A" w:rsidP="00035A9A">
      <w:pPr>
        <w:pStyle w:val="PlainText"/>
        <w:spacing w:line="480" w:lineRule="auto"/>
        <w:rPr>
          <w:rFonts w:ascii="Arial" w:hAnsi="Arial" w:cs="Arial"/>
          <w:b/>
          <w:sz w:val="24"/>
          <w:szCs w:val="24"/>
        </w:rPr>
      </w:pPr>
      <w:r w:rsidRPr="00E54B96">
        <w:rPr>
          <w:rFonts w:ascii="Arial" w:hAnsi="Arial" w:cs="Arial"/>
          <w:b/>
          <w:sz w:val="24"/>
          <w:szCs w:val="24"/>
        </w:rPr>
        <w:t>IN THE SUPREME COURT OF NAMIBIA</w:t>
      </w:r>
    </w:p>
    <w:p w:rsidR="00035A9A" w:rsidRPr="00E54B96" w:rsidRDefault="00035A9A" w:rsidP="00035A9A">
      <w:pPr>
        <w:pStyle w:val="PlainText"/>
        <w:spacing w:line="480" w:lineRule="auto"/>
        <w:rPr>
          <w:rFonts w:ascii="Arial" w:hAnsi="Arial" w:cs="Arial"/>
          <w:b/>
          <w:sz w:val="24"/>
          <w:szCs w:val="24"/>
        </w:rPr>
      </w:pPr>
    </w:p>
    <w:p w:rsidR="00035A9A" w:rsidRPr="00145601" w:rsidRDefault="00035A9A" w:rsidP="00035A9A">
      <w:pPr>
        <w:pStyle w:val="PlainText"/>
        <w:spacing w:line="480" w:lineRule="auto"/>
        <w:rPr>
          <w:rFonts w:ascii="Arial" w:hAnsi="Arial" w:cs="Arial"/>
          <w:sz w:val="24"/>
          <w:szCs w:val="24"/>
        </w:rPr>
      </w:pPr>
      <w:r w:rsidRPr="00145601">
        <w:rPr>
          <w:rFonts w:ascii="Arial" w:hAnsi="Arial" w:cs="Arial"/>
          <w:sz w:val="24"/>
          <w:szCs w:val="24"/>
        </w:rPr>
        <w:t>In the matter between:</w:t>
      </w:r>
    </w:p>
    <w:p w:rsidR="00035A9A" w:rsidRDefault="00035A9A" w:rsidP="00035A9A">
      <w:pPr>
        <w:pStyle w:val="PlainText"/>
        <w:spacing w:line="480" w:lineRule="auto"/>
        <w:rPr>
          <w:rFonts w:ascii="Arial" w:hAnsi="Arial" w:cs="Arial"/>
          <w:b/>
          <w:sz w:val="24"/>
          <w:szCs w:val="24"/>
        </w:rPr>
      </w:pPr>
    </w:p>
    <w:tbl>
      <w:tblPr>
        <w:tblStyle w:val="TableGrid"/>
        <w:tblW w:w="93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83"/>
      </w:tblGrid>
      <w:tr w:rsidR="00035A9A" w:rsidTr="00440E12">
        <w:tc>
          <w:tcPr>
            <w:tcW w:w="7513" w:type="dxa"/>
          </w:tcPr>
          <w:p w:rsidR="00035A9A" w:rsidRDefault="00035A9A" w:rsidP="000018AD">
            <w:pPr>
              <w:pStyle w:val="PlainText"/>
              <w:spacing w:line="480" w:lineRule="auto"/>
              <w:rPr>
                <w:rFonts w:ascii="Arial" w:hAnsi="Arial" w:cs="Arial"/>
                <w:b/>
                <w:sz w:val="24"/>
                <w:szCs w:val="24"/>
              </w:rPr>
            </w:pPr>
            <w:r>
              <w:rPr>
                <w:rFonts w:ascii="Arial" w:hAnsi="Arial" w:cs="Arial"/>
                <w:b/>
                <w:sz w:val="24"/>
                <w:szCs w:val="24"/>
              </w:rPr>
              <w:t>MINISTER OF HEALTH AND SOCIAL SERVICES</w:t>
            </w:r>
          </w:p>
          <w:p w:rsidR="00440E12" w:rsidRDefault="00440E12" w:rsidP="000018AD">
            <w:pPr>
              <w:pStyle w:val="PlainText"/>
              <w:spacing w:line="480" w:lineRule="auto"/>
              <w:rPr>
                <w:rFonts w:ascii="Arial" w:hAnsi="Arial" w:cs="Arial"/>
                <w:sz w:val="24"/>
                <w:szCs w:val="24"/>
              </w:rPr>
            </w:pPr>
          </w:p>
          <w:p w:rsidR="00035A9A" w:rsidRDefault="000D5B3F" w:rsidP="000018AD">
            <w:pPr>
              <w:pStyle w:val="PlainText"/>
              <w:spacing w:line="480" w:lineRule="auto"/>
              <w:rPr>
                <w:rFonts w:ascii="Arial" w:hAnsi="Arial" w:cs="Arial"/>
                <w:sz w:val="24"/>
                <w:szCs w:val="24"/>
              </w:rPr>
            </w:pPr>
            <w:r>
              <w:rPr>
                <w:rFonts w:ascii="Arial" w:hAnsi="Arial" w:cs="Arial"/>
                <w:sz w:val="24"/>
                <w:szCs w:val="24"/>
              </w:rPr>
              <w:t>a</w:t>
            </w:r>
            <w:r w:rsidR="00035A9A">
              <w:rPr>
                <w:rFonts w:ascii="Arial" w:hAnsi="Arial" w:cs="Arial"/>
                <w:sz w:val="24"/>
                <w:szCs w:val="24"/>
              </w:rPr>
              <w:t>nd</w:t>
            </w:r>
          </w:p>
          <w:p w:rsidR="00440E12" w:rsidRDefault="00440E12" w:rsidP="000018AD">
            <w:pPr>
              <w:pStyle w:val="PlainText"/>
              <w:spacing w:line="480" w:lineRule="auto"/>
              <w:rPr>
                <w:rFonts w:ascii="Arial" w:hAnsi="Arial" w:cs="Arial"/>
                <w:sz w:val="24"/>
                <w:szCs w:val="24"/>
              </w:rPr>
            </w:pPr>
          </w:p>
          <w:p w:rsidR="00035A9A" w:rsidRDefault="00035A9A" w:rsidP="000018AD">
            <w:pPr>
              <w:pStyle w:val="PlainText"/>
              <w:spacing w:line="480" w:lineRule="auto"/>
              <w:rPr>
                <w:rFonts w:ascii="Arial" w:hAnsi="Arial" w:cs="Arial"/>
                <w:b/>
                <w:sz w:val="24"/>
                <w:szCs w:val="24"/>
              </w:rPr>
            </w:pPr>
            <w:r>
              <w:rPr>
                <w:rFonts w:ascii="Arial" w:hAnsi="Arial" w:cs="Arial"/>
                <w:b/>
                <w:sz w:val="24"/>
                <w:szCs w:val="24"/>
              </w:rPr>
              <w:t>MATHEUS AMAKALI</w:t>
            </w:r>
          </w:p>
        </w:tc>
        <w:tc>
          <w:tcPr>
            <w:tcW w:w="1883" w:type="dxa"/>
          </w:tcPr>
          <w:p w:rsidR="00035A9A" w:rsidRDefault="000E7841" w:rsidP="000018AD">
            <w:pPr>
              <w:pStyle w:val="PlainText"/>
              <w:spacing w:line="480" w:lineRule="auto"/>
              <w:jc w:val="right"/>
              <w:rPr>
                <w:rFonts w:ascii="Arial" w:hAnsi="Arial" w:cs="Arial"/>
                <w:b/>
                <w:sz w:val="24"/>
                <w:szCs w:val="24"/>
              </w:rPr>
            </w:pPr>
            <w:r>
              <w:rPr>
                <w:rFonts w:ascii="Arial" w:hAnsi="Arial" w:cs="Arial"/>
                <w:b/>
                <w:sz w:val="24"/>
                <w:szCs w:val="24"/>
              </w:rPr>
              <w:t>Appellant</w:t>
            </w:r>
          </w:p>
          <w:p w:rsidR="00440E12" w:rsidRDefault="00440E12" w:rsidP="000018AD">
            <w:pPr>
              <w:pStyle w:val="PlainText"/>
              <w:spacing w:line="480" w:lineRule="auto"/>
              <w:jc w:val="right"/>
              <w:rPr>
                <w:rFonts w:ascii="Arial" w:hAnsi="Arial" w:cs="Arial"/>
                <w:b/>
                <w:sz w:val="24"/>
                <w:szCs w:val="24"/>
              </w:rPr>
            </w:pPr>
          </w:p>
          <w:p w:rsidR="00035A9A" w:rsidRDefault="00035A9A" w:rsidP="000018AD">
            <w:pPr>
              <w:pStyle w:val="PlainText"/>
              <w:spacing w:line="480" w:lineRule="auto"/>
              <w:jc w:val="right"/>
              <w:rPr>
                <w:rFonts w:ascii="Arial" w:hAnsi="Arial" w:cs="Arial"/>
                <w:b/>
                <w:sz w:val="24"/>
                <w:szCs w:val="24"/>
              </w:rPr>
            </w:pPr>
          </w:p>
          <w:p w:rsidR="00440E12" w:rsidRDefault="00440E12" w:rsidP="000018AD">
            <w:pPr>
              <w:pStyle w:val="PlainText"/>
              <w:spacing w:line="480" w:lineRule="auto"/>
              <w:jc w:val="right"/>
              <w:rPr>
                <w:rFonts w:ascii="Arial" w:hAnsi="Arial" w:cs="Arial"/>
                <w:b/>
                <w:sz w:val="24"/>
                <w:szCs w:val="24"/>
              </w:rPr>
            </w:pPr>
          </w:p>
          <w:p w:rsidR="00035A9A" w:rsidRDefault="000E7841" w:rsidP="000018AD">
            <w:pPr>
              <w:pStyle w:val="PlainText"/>
              <w:spacing w:line="480" w:lineRule="auto"/>
              <w:jc w:val="right"/>
              <w:rPr>
                <w:rFonts w:ascii="Arial" w:hAnsi="Arial" w:cs="Arial"/>
                <w:b/>
                <w:sz w:val="24"/>
                <w:szCs w:val="24"/>
              </w:rPr>
            </w:pPr>
            <w:r w:rsidRPr="00481385">
              <w:rPr>
                <w:rFonts w:ascii="Arial" w:hAnsi="Arial" w:cs="Arial"/>
                <w:b/>
                <w:sz w:val="24"/>
                <w:szCs w:val="24"/>
              </w:rPr>
              <w:t>Respondent</w:t>
            </w:r>
          </w:p>
        </w:tc>
      </w:tr>
      <w:tr w:rsidR="00440E12" w:rsidTr="00440E12">
        <w:tc>
          <w:tcPr>
            <w:tcW w:w="7513" w:type="dxa"/>
          </w:tcPr>
          <w:p w:rsidR="00440E12" w:rsidRDefault="00440E12" w:rsidP="000018AD">
            <w:pPr>
              <w:pStyle w:val="PlainText"/>
              <w:spacing w:line="480" w:lineRule="auto"/>
              <w:rPr>
                <w:rFonts w:ascii="Arial" w:hAnsi="Arial" w:cs="Arial"/>
                <w:b/>
                <w:sz w:val="24"/>
                <w:szCs w:val="24"/>
              </w:rPr>
            </w:pPr>
          </w:p>
        </w:tc>
        <w:tc>
          <w:tcPr>
            <w:tcW w:w="1883" w:type="dxa"/>
          </w:tcPr>
          <w:p w:rsidR="00440E12" w:rsidRPr="00481385" w:rsidRDefault="00440E12" w:rsidP="000018AD">
            <w:pPr>
              <w:pStyle w:val="PlainText"/>
              <w:spacing w:line="480" w:lineRule="auto"/>
              <w:jc w:val="right"/>
              <w:rPr>
                <w:rFonts w:ascii="Arial" w:hAnsi="Arial" w:cs="Arial"/>
                <w:b/>
                <w:sz w:val="24"/>
                <w:szCs w:val="24"/>
              </w:rPr>
            </w:pPr>
          </w:p>
        </w:tc>
      </w:tr>
    </w:tbl>
    <w:p w:rsidR="00035A9A" w:rsidRDefault="00035A9A" w:rsidP="00035A9A">
      <w:pPr>
        <w:pStyle w:val="PlainText"/>
        <w:spacing w:line="480" w:lineRule="auto"/>
        <w:rPr>
          <w:rFonts w:ascii="Arial" w:hAnsi="Arial" w:cs="Arial"/>
          <w:sz w:val="24"/>
          <w:szCs w:val="24"/>
        </w:rPr>
      </w:pPr>
      <w:r w:rsidRPr="00145601">
        <w:rPr>
          <w:rFonts w:ascii="Arial" w:hAnsi="Arial" w:cs="Arial"/>
          <w:b/>
          <w:sz w:val="24"/>
          <w:szCs w:val="24"/>
        </w:rPr>
        <w:t>Coram</w:t>
      </w:r>
      <w:r>
        <w:rPr>
          <w:rFonts w:ascii="Arial" w:hAnsi="Arial" w:cs="Arial"/>
          <w:sz w:val="24"/>
          <w:szCs w:val="24"/>
        </w:rPr>
        <w:t xml:space="preserve">: </w:t>
      </w:r>
      <w:r>
        <w:rPr>
          <w:rFonts w:ascii="Arial" w:hAnsi="Arial" w:cs="Arial"/>
          <w:sz w:val="24"/>
          <w:szCs w:val="24"/>
        </w:rPr>
        <w:tab/>
        <w:t>DAMASEB DCJ, SMUTS JA and CHOMBA AJA</w:t>
      </w:r>
    </w:p>
    <w:p w:rsidR="00035A9A" w:rsidRPr="00145601" w:rsidRDefault="00035A9A" w:rsidP="00035A9A">
      <w:pPr>
        <w:pStyle w:val="PlainText"/>
        <w:spacing w:line="480" w:lineRule="auto"/>
        <w:rPr>
          <w:rFonts w:ascii="Arial" w:hAnsi="Arial" w:cs="Arial"/>
          <w:b/>
          <w:sz w:val="24"/>
          <w:szCs w:val="24"/>
        </w:rPr>
      </w:pPr>
      <w:r w:rsidRPr="00145601">
        <w:rPr>
          <w:rFonts w:ascii="Arial" w:hAnsi="Arial" w:cs="Arial"/>
          <w:b/>
          <w:sz w:val="24"/>
          <w:szCs w:val="24"/>
        </w:rPr>
        <w:t xml:space="preserve">Heard: </w:t>
      </w:r>
      <w:r>
        <w:rPr>
          <w:rFonts w:ascii="Arial" w:hAnsi="Arial" w:cs="Arial"/>
          <w:b/>
          <w:sz w:val="24"/>
          <w:szCs w:val="24"/>
        </w:rPr>
        <w:tab/>
        <w:t>6 July 2018</w:t>
      </w:r>
    </w:p>
    <w:p w:rsidR="00035A9A" w:rsidRDefault="00035A9A" w:rsidP="00035A9A">
      <w:pPr>
        <w:pStyle w:val="PlainText"/>
        <w:spacing w:line="480" w:lineRule="auto"/>
        <w:rPr>
          <w:rFonts w:ascii="Arial" w:hAnsi="Arial" w:cs="Arial"/>
          <w:b/>
          <w:sz w:val="24"/>
          <w:szCs w:val="24"/>
        </w:rPr>
      </w:pPr>
      <w:r w:rsidRPr="00145601">
        <w:rPr>
          <w:rFonts w:ascii="Arial" w:hAnsi="Arial" w:cs="Arial"/>
          <w:b/>
          <w:sz w:val="24"/>
          <w:szCs w:val="24"/>
        </w:rPr>
        <w:t>Delivered:</w:t>
      </w:r>
      <w:r>
        <w:rPr>
          <w:rFonts w:ascii="Arial" w:hAnsi="Arial" w:cs="Arial"/>
          <w:b/>
          <w:sz w:val="24"/>
          <w:szCs w:val="24"/>
        </w:rPr>
        <w:tab/>
      </w:r>
      <w:r w:rsidR="005D2CBC">
        <w:rPr>
          <w:rFonts w:ascii="Arial" w:hAnsi="Arial" w:cs="Arial"/>
          <w:b/>
          <w:sz w:val="24"/>
          <w:szCs w:val="24"/>
        </w:rPr>
        <w:t xml:space="preserve">6 </w:t>
      </w:r>
      <w:r w:rsidR="00B52A2B">
        <w:rPr>
          <w:rFonts w:ascii="Arial" w:hAnsi="Arial" w:cs="Arial"/>
          <w:b/>
          <w:sz w:val="24"/>
          <w:szCs w:val="24"/>
        </w:rPr>
        <w:t>December 2018</w:t>
      </w:r>
    </w:p>
    <w:p w:rsidR="00440E12" w:rsidRDefault="00440E12" w:rsidP="00035A9A">
      <w:pPr>
        <w:pStyle w:val="PlainText"/>
        <w:spacing w:line="480" w:lineRule="auto"/>
        <w:rPr>
          <w:rFonts w:ascii="Arial" w:hAnsi="Arial" w:cs="Arial"/>
          <w:b/>
          <w:sz w:val="24"/>
          <w:szCs w:val="24"/>
        </w:rPr>
      </w:pPr>
    </w:p>
    <w:p w:rsidR="00CC0D32" w:rsidRDefault="00440E12" w:rsidP="001D6977">
      <w:pPr>
        <w:pStyle w:val="PlainText"/>
        <w:spacing w:line="360" w:lineRule="auto"/>
        <w:jc w:val="both"/>
        <w:rPr>
          <w:rFonts w:ascii="Arial" w:hAnsi="Arial" w:cs="Arial"/>
          <w:sz w:val="24"/>
          <w:szCs w:val="24"/>
        </w:rPr>
      </w:pPr>
      <w:r>
        <w:rPr>
          <w:rFonts w:ascii="Arial" w:hAnsi="Arial" w:cs="Arial"/>
          <w:b/>
          <w:sz w:val="24"/>
          <w:szCs w:val="24"/>
        </w:rPr>
        <w:t xml:space="preserve">Summary: </w:t>
      </w:r>
      <w:r w:rsidR="005832A9">
        <w:rPr>
          <w:rFonts w:ascii="Arial" w:hAnsi="Arial" w:cs="Arial"/>
          <w:b/>
          <w:sz w:val="24"/>
          <w:szCs w:val="24"/>
        </w:rPr>
        <w:t xml:space="preserve"> </w:t>
      </w:r>
      <w:r w:rsidR="00CC0D32" w:rsidRPr="00CC0D32">
        <w:rPr>
          <w:rFonts w:ascii="Arial" w:hAnsi="Arial" w:cs="Arial"/>
          <w:sz w:val="24"/>
          <w:szCs w:val="24"/>
        </w:rPr>
        <w:t xml:space="preserve">The </w:t>
      </w:r>
      <w:r w:rsidR="00DC103A">
        <w:rPr>
          <w:rFonts w:ascii="Arial" w:hAnsi="Arial" w:cs="Arial"/>
          <w:sz w:val="24"/>
          <w:szCs w:val="24"/>
        </w:rPr>
        <w:t>a</w:t>
      </w:r>
      <w:r w:rsidR="0064104F">
        <w:rPr>
          <w:rFonts w:ascii="Arial" w:hAnsi="Arial" w:cs="Arial"/>
          <w:sz w:val="24"/>
          <w:szCs w:val="24"/>
        </w:rPr>
        <w:t>ppellant</w:t>
      </w:r>
      <w:r w:rsidR="00CC0D32" w:rsidRPr="00CC0D32">
        <w:rPr>
          <w:rFonts w:ascii="Arial" w:hAnsi="Arial" w:cs="Arial"/>
          <w:sz w:val="24"/>
          <w:szCs w:val="24"/>
        </w:rPr>
        <w:t xml:space="preserve"> appeals against the </w:t>
      </w:r>
      <w:r w:rsidR="005F5A7C">
        <w:rPr>
          <w:rFonts w:ascii="Arial" w:hAnsi="Arial" w:cs="Arial"/>
          <w:sz w:val="24"/>
          <w:szCs w:val="24"/>
        </w:rPr>
        <w:t>High C</w:t>
      </w:r>
      <w:r w:rsidR="00DC103A">
        <w:rPr>
          <w:rFonts w:ascii="Arial" w:hAnsi="Arial" w:cs="Arial"/>
          <w:sz w:val="24"/>
          <w:szCs w:val="24"/>
        </w:rPr>
        <w:t>ourt’s decision</w:t>
      </w:r>
      <w:r w:rsidR="00CC0D32" w:rsidRPr="00CC0D32">
        <w:rPr>
          <w:rFonts w:ascii="Arial" w:hAnsi="Arial" w:cs="Arial"/>
          <w:sz w:val="24"/>
          <w:szCs w:val="24"/>
        </w:rPr>
        <w:t xml:space="preserve"> dismiss</w:t>
      </w:r>
      <w:r w:rsidR="00DC103A">
        <w:rPr>
          <w:rFonts w:ascii="Arial" w:hAnsi="Arial" w:cs="Arial"/>
          <w:sz w:val="24"/>
          <w:szCs w:val="24"/>
        </w:rPr>
        <w:t>ing</w:t>
      </w:r>
      <w:r w:rsidR="00CC0D32" w:rsidRPr="00CC0D32">
        <w:rPr>
          <w:rFonts w:ascii="Arial" w:hAnsi="Arial" w:cs="Arial"/>
          <w:sz w:val="24"/>
          <w:szCs w:val="24"/>
        </w:rPr>
        <w:t xml:space="preserve"> his defence against the respondent’s claim. Th</w:t>
      </w:r>
      <w:r w:rsidR="00DC103A">
        <w:rPr>
          <w:rFonts w:ascii="Arial" w:hAnsi="Arial" w:cs="Arial"/>
          <w:sz w:val="24"/>
          <w:szCs w:val="24"/>
        </w:rPr>
        <w:t>at</w:t>
      </w:r>
      <w:r w:rsidR="00CC0D32" w:rsidRPr="00CC0D32">
        <w:rPr>
          <w:rFonts w:ascii="Arial" w:hAnsi="Arial" w:cs="Arial"/>
          <w:sz w:val="24"/>
          <w:szCs w:val="24"/>
        </w:rPr>
        <w:t xml:space="preserve"> dismissal follow</w:t>
      </w:r>
      <w:r w:rsidR="005F5A7C">
        <w:rPr>
          <w:rFonts w:ascii="Arial" w:hAnsi="Arial" w:cs="Arial"/>
          <w:sz w:val="24"/>
          <w:szCs w:val="24"/>
        </w:rPr>
        <w:t>ed the dismissal of an opposed a</w:t>
      </w:r>
      <w:r w:rsidR="00CC0D32" w:rsidRPr="00CC0D32">
        <w:rPr>
          <w:rFonts w:ascii="Arial" w:hAnsi="Arial" w:cs="Arial"/>
          <w:sz w:val="24"/>
          <w:szCs w:val="24"/>
        </w:rPr>
        <w:t xml:space="preserve">pplication for condonation after the </w:t>
      </w:r>
      <w:r w:rsidR="005F5A7C">
        <w:rPr>
          <w:rFonts w:ascii="Arial" w:hAnsi="Arial" w:cs="Arial"/>
          <w:sz w:val="24"/>
          <w:szCs w:val="24"/>
        </w:rPr>
        <w:t>a</w:t>
      </w:r>
      <w:r w:rsidR="0064104F">
        <w:rPr>
          <w:rFonts w:ascii="Arial" w:hAnsi="Arial" w:cs="Arial"/>
          <w:sz w:val="24"/>
          <w:szCs w:val="24"/>
        </w:rPr>
        <w:t>ppellant</w:t>
      </w:r>
      <w:r w:rsidR="00CC0D32" w:rsidRPr="00CC0D32">
        <w:rPr>
          <w:rFonts w:ascii="Arial" w:hAnsi="Arial" w:cs="Arial"/>
          <w:sz w:val="24"/>
          <w:szCs w:val="24"/>
        </w:rPr>
        <w:t xml:space="preserve"> failed to file </w:t>
      </w:r>
      <w:r w:rsidR="005F5A7C">
        <w:rPr>
          <w:rFonts w:ascii="Arial" w:hAnsi="Arial" w:cs="Arial"/>
          <w:sz w:val="24"/>
          <w:szCs w:val="24"/>
        </w:rPr>
        <w:t>its special plea and heads of argument on time</w:t>
      </w:r>
      <w:r w:rsidR="00CC0D32">
        <w:rPr>
          <w:rFonts w:ascii="Arial" w:hAnsi="Arial" w:cs="Arial"/>
          <w:sz w:val="24"/>
          <w:szCs w:val="24"/>
        </w:rPr>
        <w:t xml:space="preserve"> </w:t>
      </w:r>
      <w:r w:rsidR="00CC0D32" w:rsidRPr="00CC0D32">
        <w:rPr>
          <w:rFonts w:ascii="Arial" w:hAnsi="Arial" w:cs="Arial"/>
          <w:sz w:val="24"/>
          <w:szCs w:val="24"/>
        </w:rPr>
        <w:t>as ordered by the</w:t>
      </w:r>
      <w:r w:rsidR="005F5A7C">
        <w:rPr>
          <w:rFonts w:ascii="Arial" w:hAnsi="Arial" w:cs="Arial"/>
          <w:sz w:val="24"/>
          <w:szCs w:val="24"/>
        </w:rPr>
        <w:t xml:space="preserve"> managing judge</w:t>
      </w:r>
      <w:r w:rsidR="00CC0D32" w:rsidRPr="00CC0D32">
        <w:rPr>
          <w:rFonts w:ascii="Arial" w:hAnsi="Arial" w:cs="Arial"/>
          <w:sz w:val="24"/>
          <w:szCs w:val="24"/>
        </w:rPr>
        <w:t>.</w:t>
      </w:r>
      <w:r w:rsidR="00CC0D32">
        <w:rPr>
          <w:rFonts w:ascii="Arial" w:hAnsi="Arial" w:cs="Arial"/>
          <w:sz w:val="24"/>
          <w:szCs w:val="24"/>
        </w:rPr>
        <w:t xml:space="preserve"> Without </w:t>
      </w:r>
      <w:r w:rsidR="005F5A7C">
        <w:rPr>
          <w:rFonts w:ascii="Arial" w:hAnsi="Arial" w:cs="Arial"/>
          <w:sz w:val="24"/>
          <w:szCs w:val="24"/>
        </w:rPr>
        <w:t xml:space="preserve">affording the defaulting party </w:t>
      </w:r>
      <w:r w:rsidR="005F5A7C" w:rsidRPr="005F5A7C">
        <w:rPr>
          <w:rFonts w:ascii="Arial" w:hAnsi="Arial" w:cs="Arial"/>
          <w:i/>
          <w:sz w:val="24"/>
          <w:szCs w:val="24"/>
        </w:rPr>
        <w:t xml:space="preserve">audi </w:t>
      </w:r>
      <w:r w:rsidR="005F5A7C">
        <w:rPr>
          <w:rFonts w:ascii="Arial" w:hAnsi="Arial" w:cs="Arial"/>
          <w:sz w:val="24"/>
          <w:szCs w:val="24"/>
        </w:rPr>
        <w:t xml:space="preserve">and without </w:t>
      </w:r>
      <w:r w:rsidR="00CC0D32">
        <w:rPr>
          <w:rFonts w:ascii="Arial" w:hAnsi="Arial" w:cs="Arial"/>
          <w:sz w:val="24"/>
          <w:szCs w:val="24"/>
        </w:rPr>
        <w:t xml:space="preserve">hearing any evidence, the court </w:t>
      </w:r>
      <w:r w:rsidR="00CC0D32" w:rsidRPr="008A23FB">
        <w:rPr>
          <w:rFonts w:ascii="Arial" w:hAnsi="Arial" w:cs="Arial"/>
          <w:i/>
          <w:sz w:val="24"/>
          <w:szCs w:val="24"/>
        </w:rPr>
        <w:t>a quo</w:t>
      </w:r>
      <w:r w:rsidR="00CC0D32">
        <w:rPr>
          <w:rFonts w:ascii="Arial" w:hAnsi="Arial" w:cs="Arial"/>
          <w:sz w:val="24"/>
          <w:szCs w:val="24"/>
        </w:rPr>
        <w:t xml:space="preserve"> granted default judgment </w:t>
      </w:r>
      <w:r w:rsidR="00DC103A">
        <w:rPr>
          <w:rFonts w:ascii="Arial" w:hAnsi="Arial" w:cs="Arial"/>
          <w:sz w:val="24"/>
          <w:szCs w:val="24"/>
        </w:rPr>
        <w:t xml:space="preserve">in favour of the respondent </w:t>
      </w:r>
      <w:r w:rsidR="00CC0D32">
        <w:rPr>
          <w:rFonts w:ascii="Arial" w:hAnsi="Arial" w:cs="Arial"/>
          <w:sz w:val="24"/>
          <w:szCs w:val="24"/>
        </w:rPr>
        <w:t xml:space="preserve">as prayed for </w:t>
      </w:r>
      <w:r w:rsidR="005F5A7C">
        <w:rPr>
          <w:rFonts w:ascii="Arial" w:hAnsi="Arial" w:cs="Arial"/>
          <w:sz w:val="24"/>
          <w:szCs w:val="24"/>
        </w:rPr>
        <w:t>in the combined summons</w:t>
      </w:r>
      <w:r w:rsidR="00DC103A">
        <w:rPr>
          <w:rFonts w:ascii="Arial" w:hAnsi="Arial" w:cs="Arial"/>
          <w:sz w:val="24"/>
          <w:szCs w:val="24"/>
        </w:rPr>
        <w:t>.</w:t>
      </w:r>
      <w:r w:rsidR="005F5A7C">
        <w:rPr>
          <w:rFonts w:ascii="Arial" w:hAnsi="Arial" w:cs="Arial"/>
          <w:sz w:val="24"/>
          <w:szCs w:val="24"/>
        </w:rPr>
        <w:t xml:space="preserve"> </w:t>
      </w:r>
    </w:p>
    <w:p w:rsidR="00440E12" w:rsidRDefault="005F5A7C" w:rsidP="001D6977">
      <w:pPr>
        <w:pStyle w:val="PlainText"/>
        <w:spacing w:line="360" w:lineRule="auto"/>
        <w:jc w:val="both"/>
        <w:rPr>
          <w:rFonts w:ascii="Arial" w:hAnsi="Arial" w:cs="Arial"/>
          <w:sz w:val="24"/>
          <w:szCs w:val="24"/>
        </w:rPr>
      </w:pPr>
      <w:r>
        <w:rPr>
          <w:rFonts w:ascii="Arial" w:hAnsi="Arial" w:cs="Arial"/>
          <w:sz w:val="24"/>
          <w:szCs w:val="24"/>
        </w:rPr>
        <w:lastRenderedPageBreak/>
        <w:t>Dissatisfied with the</w:t>
      </w:r>
      <w:r w:rsidR="00CC0D32">
        <w:rPr>
          <w:rFonts w:ascii="Arial" w:hAnsi="Arial" w:cs="Arial"/>
          <w:sz w:val="24"/>
          <w:szCs w:val="24"/>
        </w:rPr>
        <w:t xml:space="preserve"> order, the </w:t>
      </w:r>
      <w:r>
        <w:rPr>
          <w:rFonts w:ascii="Arial" w:hAnsi="Arial" w:cs="Arial"/>
          <w:sz w:val="24"/>
          <w:szCs w:val="24"/>
        </w:rPr>
        <w:t>a</w:t>
      </w:r>
      <w:r w:rsidR="0064104F">
        <w:rPr>
          <w:rFonts w:ascii="Arial" w:hAnsi="Arial" w:cs="Arial"/>
          <w:sz w:val="24"/>
          <w:szCs w:val="24"/>
        </w:rPr>
        <w:t>ppellant</w:t>
      </w:r>
      <w:r w:rsidR="00CC0D32">
        <w:rPr>
          <w:rFonts w:ascii="Arial" w:hAnsi="Arial" w:cs="Arial"/>
          <w:sz w:val="24"/>
          <w:szCs w:val="24"/>
        </w:rPr>
        <w:t xml:space="preserve"> appea</w:t>
      </w:r>
      <w:r w:rsidR="008D553F">
        <w:rPr>
          <w:rFonts w:ascii="Arial" w:hAnsi="Arial" w:cs="Arial"/>
          <w:sz w:val="24"/>
          <w:szCs w:val="24"/>
        </w:rPr>
        <w:t>l</w:t>
      </w:r>
      <w:r>
        <w:rPr>
          <w:rFonts w:ascii="Arial" w:hAnsi="Arial" w:cs="Arial"/>
          <w:sz w:val="24"/>
          <w:szCs w:val="24"/>
        </w:rPr>
        <w:t>ed</w:t>
      </w:r>
      <w:r w:rsidR="000D5B3F">
        <w:rPr>
          <w:rFonts w:ascii="Arial" w:hAnsi="Arial" w:cs="Arial"/>
          <w:sz w:val="24"/>
          <w:szCs w:val="24"/>
        </w:rPr>
        <w:t xml:space="preserve"> to this court, on the ground </w:t>
      </w:r>
      <w:r w:rsidR="000D5B3F" w:rsidRPr="000D5B3F">
        <w:rPr>
          <w:rFonts w:ascii="Arial" w:hAnsi="Arial" w:cs="Arial"/>
          <w:i/>
          <w:sz w:val="24"/>
          <w:szCs w:val="24"/>
        </w:rPr>
        <w:t>inter alia</w:t>
      </w:r>
      <w:r w:rsidR="00CC0D32">
        <w:rPr>
          <w:rFonts w:ascii="Arial" w:hAnsi="Arial" w:cs="Arial"/>
          <w:sz w:val="24"/>
          <w:szCs w:val="24"/>
        </w:rPr>
        <w:t xml:space="preserve"> that the court </w:t>
      </w:r>
      <w:r w:rsidR="00CC0D32" w:rsidRPr="00CC0D32">
        <w:rPr>
          <w:rFonts w:ascii="Arial" w:hAnsi="Arial" w:cs="Arial"/>
          <w:i/>
          <w:sz w:val="24"/>
          <w:szCs w:val="24"/>
        </w:rPr>
        <w:t>a quo</w:t>
      </w:r>
      <w:r w:rsidR="00CC0D32">
        <w:rPr>
          <w:rFonts w:ascii="Arial" w:hAnsi="Arial" w:cs="Arial"/>
          <w:sz w:val="24"/>
          <w:szCs w:val="24"/>
        </w:rPr>
        <w:t xml:space="preserve"> misdirected itself by dism</w:t>
      </w:r>
      <w:r w:rsidR="00DC103A">
        <w:rPr>
          <w:rFonts w:ascii="Arial" w:hAnsi="Arial" w:cs="Arial"/>
          <w:sz w:val="24"/>
          <w:szCs w:val="24"/>
        </w:rPr>
        <w:t>issing the defence in terms of r</w:t>
      </w:r>
      <w:r w:rsidR="00CC0D32">
        <w:rPr>
          <w:rFonts w:ascii="Arial" w:hAnsi="Arial" w:cs="Arial"/>
          <w:sz w:val="24"/>
          <w:szCs w:val="24"/>
        </w:rPr>
        <w:t xml:space="preserve">ule 53 of the rules of </w:t>
      </w:r>
      <w:r w:rsidR="008A23FB">
        <w:rPr>
          <w:rFonts w:ascii="Arial" w:hAnsi="Arial" w:cs="Arial"/>
          <w:sz w:val="24"/>
          <w:szCs w:val="24"/>
        </w:rPr>
        <w:t>the High C</w:t>
      </w:r>
      <w:r w:rsidR="00CC0D32">
        <w:rPr>
          <w:rFonts w:ascii="Arial" w:hAnsi="Arial" w:cs="Arial"/>
          <w:sz w:val="24"/>
          <w:szCs w:val="24"/>
        </w:rPr>
        <w:t xml:space="preserve">ourt </w:t>
      </w:r>
      <w:r w:rsidR="00DC103A">
        <w:rPr>
          <w:rFonts w:ascii="Arial" w:hAnsi="Arial" w:cs="Arial"/>
          <w:sz w:val="24"/>
          <w:szCs w:val="24"/>
        </w:rPr>
        <w:t xml:space="preserve">- </w:t>
      </w:r>
      <w:r w:rsidR="00CC0D32">
        <w:rPr>
          <w:rFonts w:ascii="Arial" w:hAnsi="Arial" w:cs="Arial"/>
          <w:sz w:val="24"/>
          <w:szCs w:val="24"/>
        </w:rPr>
        <w:t xml:space="preserve">without </w:t>
      </w:r>
      <w:r>
        <w:rPr>
          <w:rFonts w:ascii="Arial" w:hAnsi="Arial" w:cs="Arial"/>
          <w:sz w:val="24"/>
          <w:szCs w:val="24"/>
        </w:rPr>
        <w:t xml:space="preserve">affording the appellant </w:t>
      </w:r>
      <w:r>
        <w:rPr>
          <w:rFonts w:ascii="Arial" w:hAnsi="Arial" w:cs="Arial"/>
          <w:i/>
          <w:sz w:val="24"/>
          <w:szCs w:val="24"/>
        </w:rPr>
        <w:t>audi</w:t>
      </w:r>
      <w:r w:rsidR="00CC0D32">
        <w:rPr>
          <w:rFonts w:ascii="Arial" w:hAnsi="Arial" w:cs="Arial"/>
          <w:sz w:val="24"/>
          <w:szCs w:val="24"/>
        </w:rPr>
        <w:t>.</w:t>
      </w:r>
      <w:r w:rsidR="008D553F">
        <w:rPr>
          <w:rFonts w:ascii="Arial" w:hAnsi="Arial" w:cs="Arial"/>
          <w:sz w:val="24"/>
          <w:szCs w:val="24"/>
        </w:rPr>
        <w:t xml:space="preserve"> </w:t>
      </w:r>
      <w:r w:rsidR="00CC0D32">
        <w:rPr>
          <w:rFonts w:ascii="Arial" w:hAnsi="Arial" w:cs="Arial"/>
          <w:sz w:val="24"/>
          <w:szCs w:val="24"/>
        </w:rPr>
        <w:t>The notice to Appeal</w:t>
      </w:r>
      <w:r>
        <w:rPr>
          <w:rFonts w:ascii="Arial" w:hAnsi="Arial" w:cs="Arial"/>
          <w:sz w:val="24"/>
          <w:szCs w:val="24"/>
        </w:rPr>
        <w:t xml:space="preserve"> was filed 10 days late and an a</w:t>
      </w:r>
      <w:r w:rsidR="00CC0D32">
        <w:rPr>
          <w:rFonts w:ascii="Arial" w:hAnsi="Arial" w:cs="Arial"/>
          <w:sz w:val="24"/>
          <w:szCs w:val="24"/>
        </w:rPr>
        <w:t xml:space="preserve">pplication for condonation accompanied </w:t>
      </w:r>
      <w:r w:rsidR="00DC103A">
        <w:rPr>
          <w:rFonts w:ascii="Arial" w:hAnsi="Arial" w:cs="Arial"/>
          <w:sz w:val="24"/>
          <w:szCs w:val="24"/>
        </w:rPr>
        <w:t>it.</w:t>
      </w:r>
      <w:r w:rsidR="00CC0D32">
        <w:rPr>
          <w:rFonts w:ascii="Arial" w:hAnsi="Arial" w:cs="Arial"/>
          <w:sz w:val="24"/>
          <w:szCs w:val="24"/>
        </w:rPr>
        <w:t xml:space="preserve"> </w:t>
      </w:r>
    </w:p>
    <w:p w:rsidR="00CC0D32" w:rsidRDefault="00CC0D32" w:rsidP="001D6977">
      <w:pPr>
        <w:pStyle w:val="PlainText"/>
        <w:spacing w:line="360" w:lineRule="auto"/>
        <w:jc w:val="both"/>
        <w:rPr>
          <w:rFonts w:ascii="Arial" w:hAnsi="Arial" w:cs="Arial"/>
          <w:sz w:val="24"/>
          <w:szCs w:val="24"/>
        </w:rPr>
      </w:pPr>
    </w:p>
    <w:p w:rsidR="001271D2" w:rsidRDefault="008D553F" w:rsidP="001D6977">
      <w:pPr>
        <w:spacing w:after="0" w:line="360" w:lineRule="auto"/>
        <w:jc w:val="both"/>
        <w:rPr>
          <w:rFonts w:ascii="Arial" w:hAnsi="Arial" w:cs="Arial"/>
          <w:sz w:val="24"/>
          <w:szCs w:val="24"/>
        </w:rPr>
      </w:pPr>
      <w:r>
        <w:rPr>
          <w:rFonts w:ascii="Arial" w:hAnsi="Arial" w:cs="Arial"/>
          <w:sz w:val="24"/>
          <w:szCs w:val="24"/>
        </w:rPr>
        <w:t xml:space="preserve">On appeal, </w:t>
      </w:r>
      <w:r w:rsidR="001271D2">
        <w:rPr>
          <w:rFonts w:ascii="Arial" w:hAnsi="Arial" w:cs="Arial"/>
          <w:sz w:val="24"/>
          <w:szCs w:val="24"/>
        </w:rPr>
        <w:t>princ</w:t>
      </w:r>
      <w:r w:rsidR="00DC103A">
        <w:rPr>
          <w:rFonts w:ascii="Arial" w:hAnsi="Arial" w:cs="Arial"/>
          <w:sz w:val="24"/>
          <w:szCs w:val="24"/>
        </w:rPr>
        <w:t>iples on condonation restated.</w:t>
      </w:r>
      <w:r w:rsidR="001271D2">
        <w:rPr>
          <w:rFonts w:ascii="Arial" w:hAnsi="Arial" w:cs="Arial"/>
          <w:sz w:val="24"/>
          <w:szCs w:val="24"/>
        </w:rPr>
        <w:t xml:space="preserve"> </w:t>
      </w:r>
    </w:p>
    <w:p w:rsidR="00DC103A" w:rsidRDefault="00DC103A" w:rsidP="001D6977">
      <w:pPr>
        <w:spacing w:after="0" w:line="360" w:lineRule="auto"/>
        <w:jc w:val="both"/>
        <w:rPr>
          <w:rFonts w:ascii="Arial" w:hAnsi="Arial" w:cs="Arial"/>
          <w:sz w:val="24"/>
          <w:szCs w:val="24"/>
        </w:rPr>
      </w:pPr>
    </w:p>
    <w:p w:rsidR="001271D2" w:rsidRDefault="00DC103A" w:rsidP="001D6977">
      <w:pPr>
        <w:spacing w:after="0" w:line="360" w:lineRule="auto"/>
        <w:jc w:val="both"/>
        <w:rPr>
          <w:rFonts w:ascii="Arial" w:hAnsi="Arial" w:cs="Arial"/>
          <w:sz w:val="24"/>
          <w:szCs w:val="24"/>
        </w:rPr>
      </w:pPr>
      <w:r>
        <w:rPr>
          <w:rFonts w:ascii="Arial" w:hAnsi="Arial" w:cs="Arial"/>
          <w:sz w:val="24"/>
          <w:szCs w:val="24"/>
        </w:rPr>
        <w:t xml:space="preserve">This court satisfied that the appellant </w:t>
      </w:r>
      <w:r w:rsidR="00C34EBD">
        <w:rPr>
          <w:rFonts w:ascii="Arial" w:hAnsi="Arial" w:cs="Arial"/>
          <w:sz w:val="24"/>
          <w:szCs w:val="24"/>
        </w:rPr>
        <w:t>had fully</w:t>
      </w:r>
      <w:r w:rsidR="001271D2">
        <w:rPr>
          <w:rFonts w:ascii="Arial" w:hAnsi="Arial" w:cs="Arial"/>
          <w:sz w:val="24"/>
          <w:szCs w:val="24"/>
        </w:rPr>
        <w:t xml:space="preserve"> set out the various steps taken in pursuit of the appeal </w:t>
      </w:r>
      <w:r w:rsidR="005F5A7C">
        <w:rPr>
          <w:rFonts w:ascii="Arial" w:hAnsi="Arial" w:cs="Arial"/>
          <w:sz w:val="24"/>
          <w:szCs w:val="24"/>
        </w:rPr>
        <w:t>after</w:t>
      </w:r>
      <w:r w:rsidR="001271D2">
        <w:rPr>
          <w:rFonts w:ascii="Arial" w:hAnsi="Arial" w:cs="Arial"/>
          <w:sz w:val="24"/>
          <w:szCs w:val="24"/>
        </w:rPr>
        <w:t xml:space="preserve"> the </w:t>
      </w:r>
      <w:r w:rsidR="005F5A7C">
        <w:rPr>
          <w:rFonts w:ascii="Arial" w:hAnsi="Arial" w:cs="Arial"/>
          <w:sz w:val="24"/>
          <w:szCs w:val="24"/>
        </w:rPr>
        <w:t xml:space="preserve">adverse </w:t>
      </w:r>
      <w:r w:rsidR="001271D2">
        <w:rPr>
          <w:rFonts w:ascii="Arial" w:hAnsi="Arial" w:cs="Arial"/>
          <w:sz w:val="24"/>
          <w:szCs w:val="24"/>
        </w:rPr>
        <w:t xml:space="preserve">order was granted by the court </w:t>
      </w:r>
      <w:r w:rsidR="001271D2" w:rsidRPr="005D441E">
        <w:rPr>
          <w:rFonts w:ascii="Arial" w:hAnsi="Arial" w:cs="Arial"/>
          <w:i/>
          <w:sz w:val="24"/>
          <w:szCs w:val="24"/>
        </w:rPr>
        <w:t>a quo</w:t>
      </w:r>
      <w:r w:rsidR="001271D2" w:rsidRPr="00FD5C90">
        <w:rPr>
          <w:rFonts w:ascii="Arial" w:hAnsi="Arial" w:cs="Arial"/>
          <w:sz w:val="24"/>
          <w:szCs w:val="24"/>
        </w:rPr>
        <w:t>; that the appellant offered an</w:t>
      </w:r>
      <w:r w:rsidR="001271D2">
        <w:rPr>
          <w:rFonts w:ascii="Arial" w:hAnsi="Arial" w:cs="Arial"/>
          <w:i/>
          <w:sz w:val="24"/>
          <w:szCs w:val="24"/>
        </w:rPr>
        <w:t xml:space="preserve"> </w:t>
      </w:r>
      <w:r w:rsidR="001271D2">
        <w:rPr>
          <w:rFonts w:ascii="Arial" w:hAnsi="Arial" w:cs="Arial"/>
          <w:sz w:val="24"/>
          <w:szCs w:val="24"/>
        </w:rPr>
        <w:t xml:space="preserve">explanation for almost the entire period </w:t>
      </w:r>
      <w:r>
        <w:rPr>
          <w:rFonts w:ascii="Arial" w:hAnsi="Arial" w:cs="Arial"/>
          <w:sz w:val="24"/>
          <w:szCs w:val="24"/>
        </w:rPr>
        <w:t>and that the</w:t>
      </w:r>
      <w:r w:rsidR="001271D2">
        <w:rPr>
          <w:rFonts w:ascii="Arial" w:hAnsi="Arial" w:cs="Arial"/>
          <w:sz w:val="24"/>
          <w:szCs w:val="24"/>
        </w:rPr>
        <w:t xml:space="preserve"> circumstances </w:t>
      </w:r>
      <w:r>
        <w:rPr>
          <w:rFonts w:ascii="Arial" w:hAnsi="Arial" w:cs="Arial"/>
          <w:sz w:val="24"/>
          <w:szCs w:val="24"/>
        </w:rPr>
        <w:t>causing delay were beyond</w:t>
      </w:r>
      <w:r w:rsidR="001271D2">
        <w:rPr>
          <w:rFonts w:ascii="Arial" w:hAnsi="Arial" w:cs="Arial"/>
          <w:sz w:val="24"/>
          <w:szCs w:val="24"/>
        </w:rPr>
        <w:t xml:space="preserve"> appellants’ control</w:t>
      </w:r>
      <w:r>
        <w:rPr>
          <w:rFonts w:ascii="Arial" w:hAnsi="Arial" w:cs="Arial"/>
          <w:sz w:val="24"/>
          <w:szCs w:val="24"/>
        </w:rPr>
        <w:t>;</w:t>
      </w:r>
      <w:r w:rsidR="001271D2">
        <w:rPr>
          <w:rFonts w:ascii="Arial" w:hAnsi="Arial" w:cs="Arial"/>
          <w:sz w:val="24"/>
          <w:szCs w:val="24"/>
        </w:rPr>
        <w:t xml:space="preserve"> and further that the appellant did not sit idle and let time pass without pursuing the appeal process. Such delay </w:t>
      </w:r>
      <w:r w:rsidR="001271D2" w:rsidRPr="001271D2">
        <w:rPr>
          <w:rFonts w:ascii="Arial" w:hAnsi="Arial" w:cs="Arial"/>
          <w:i/>
          <w:sz w:val="24"/>
          <w:szCs w:val="24"/>
        </w:rPr>
        <w:t>held</w:t>
      </w:r>
      <w:r w:rsidR="001271D2">
        <w:rPr>
          <w:rFonts w:ascii="Arial" w:hAnsi="Arial" w:cs="Arial"/>
          <w:sz w:val="24"/>
          <w:szCs w:val="24"/>
        </w:rPr>
        <w:t xml:space="preserve"> not to be ‘</w:t>
      </w:r>
      <w:r w:rsidR="001271D2" w:rsidRPr="00BE4205">
        <w:rPr>
          <w:rFonts w:ascii="Arial" w:hAnsi="Arial" w:cs="Arial"/>
          <w:sz w:val="24"/>
          <w:szCs w:val="24"/>
        </w:rPr>
        <w:t>glaring</w:t>
      </w:r>
      <w:r w:rsidR="001271D2">
        <w:rPr>
          <w:rFonts w:ascii="Arial" w:hAnsi="Arial" w:cs="Arial"/>
          <w:sz w:val="24"/>
          <w:szCs w:val="24"/>
        </w:rPr>
        <w:t>’ or ‘</w:t>
      </w:r>
      <w:r w:rsidR="001271D2" w:rsidRPr="00BE4205">
        <w:rPr>
          <w:rFonts w:ascii="Arial" w:hAnsi="Arial" w:cs="Arial"/>
          <w:sz w:val="24"/>
          <w:szCs w:val="24"/>
        </w:rPr>
        <w:t>flagrant</w:t>
      </w:r>
      <w:r w:rsidR="001271D2">
        <w:rPr>
          <w:rFonts w:ascii="Arial" w:hAnsi="Arial" w:cs="Arial"/>
          <w:sz w:val="24"/>
          <w:szCs w:val="24"/>
        </w:rPr>
        <w:t xml:space="preserve">’. </w:t>
      </w:r>
    </w:p>
    <w:p w:rsidR="001271D2" w:rsidRDefault="001271D2" w:rsidP="001D6977">
      <w:pPr>
        <w:spacing w:after="0" w:line="360" w:lineRule="auto"/>
        <w:jc w:val="both"/>
        <w:rPr>
          <w:rFonts w:ascii="Arial" w:hAnsi="Arial" w:cs="Arial"/>
          <w:sz w:val="24"/>
          <w:szCs w:val="24"/>
        </w:rPr>
      </w:pPr>
    </w:p>
    <w:p w:rsidR="007C2107" w:rsidRDefault="001271D2" w:rsidP="001D6977">
      <w:pPr>
        <w:spacing w:after="0" w:line="360" w:lineRule="auto"/>
        <w:jc w:val="both"/>
        <w:rPr>
          <w:rFonts w:ascii="Arial" w:hAnsi="Arial" w:cs="Arial"/>
          <w:sz w:val="24"/>
          <w:szCs w:val="24"/>
        </w:rPr>
      </w:pPr>
      <w:r>
        <w:rPr>
          <w:rFonts w:ascii="Arial" w:hAnsi="Arial" w:cs="Arial"/>
          <w:sz w:val="24"/>
          <w:szCs w:val="24"/>
        </w:rPr>
        <w:t xml:space="preserve">On </w:t>
      </w:r>
      <w:r w:rsidR="00DC103A">
        <w:rPr>
          <w:rFonts w:ascii="Arial" w:hAnsi="Arial" w:cs="Arial"/>
          <w:sz w:val="24"/>
          <w:szCs w:val="24"/>
        </w:rPr>
        <w:t xml:space="preserve">whether appellant enjoyed prospects of success, </w:t>
      </w:r>
      <w:r>
        <w:rPr>
          <w:rFonts w:ascii="Arial" w:hAnsi="Arial" w:cs="Arial"/>
          <w:sz w:val="24"/>
          <w:szCs w:val="24"/>
        </w:rPr>
        <w:t xml:space="preserve">court </w:t>
      </w:r>
      <w:r w:rsidR="00DC103A">
        <w:rPr>
          <w:rFonts w:ascii="Arial" w:hAnsi="Arial" w:cs="Arial"/>
          <w:sz w:val="24"/>
          <w:szCs w:val="24"/>
        </w:rPr>
        <w:t>taking the view that such a determination</w:t>
      </w:r>
      <w:r>
        <w:rPr>
          <w:rFonts w:ascii="Arial" w:hAnsi="Arial" w:cs="Arial"/>
          <w:sz w:val="24"/>
          <w:szCs w:val="24"/>
        </w:rPr>
        <w:t xml:space="preserve"> necessarily require</w:t>
      </w:r>
      <w:r w:rsidR="00DC103A">
        <w:rPr>
          <w:rFonts w:ascii="Arial" w:hAnsi="Arial" w:cs="Arial"/>
          <w:sz w:val="24"/>
          <w:szCs w:val="24"/>
        </w:rPr>
        <w:t>d</w:t>
      </w:r>
      <w:r>
        <w:rPr>
          <w:rFonts w:ascii="Arial" w:hAnsi="Arial" w:cs="Arial"/>
          <w:sz w:val="24"/>
          <w:szCs w:val="24"/>
        </w:rPr>
        <w:t xml:space="preserve"> revisit</w:t>
      </w:r>
      <w:r w:rsidR="005F5A7C">
        <w:rPr>
          <w:rFonts w:ascii="Arial" w:hAnsi="Arial" w:cs="Arial"/>
          <w:sz w:val="24"/>
          <w:szCs w:val="24"/>
        </w:rPr>
        <w:t>ing</w:t>
      </w:r>
      <w:r>
        <w:rPr>
          <w:rFonts w:ascii="Arial" w:hAnsi="Arial" w:cs="Arial"/>
          <w:sz w:val="24"/>
          <w:szCs w:val="24"/>
        </w:rPr>
        <w:t xml:space="preserve"> the circumstances that led to the order of the High Court being made. </w:t>
      </w:r>
      <w:r w:rsidR="00DC103A">
        <w:rPr>
          <w:rFonts w:ascii="Arial" w:hAnsi="Arial" w:cs="Arial"/>
          <w:sz w:val="24"/>
          <w:szCs w:val="24"/>
        </w:rPr>
        <w:t>Therefore, t</w:t>
      </w:r>
      <w:r>
        <w:rPr>
          <w:rFonts w:ascii="Arial" w:hAnsi="Arial" w:cs="Arial"/>
          <w:sz w:val="24"/>
          <w:szCs w:val="24"/>
        </w:rPr>
        <w:t>he</w:t>
      </w:r>
      <w:r w:rsidR="00DC103A">
        <w:rPr>
          <w:rFonts w:ascii="Arial" w:hAnsi="Arial" w:cs="Arial"/>
          <w:sz w:val="24"/>
          <w:szCs w:val="24"/>
        </w:rPr>
        <w:t xml:space="preserve"> question on appeal is</w:t>
      </w:r>
      <w:r>
        <w:rPr>
          <w:rFonts w:ascii="Arial" w:hAnsi="Arial" w:cs="Arial"/>
          <w:sz w:val="24"/>
          <w:szCs w:val="24"/>
        </w:rPr>
        <w:t xml:space="preserve"> whether the High Court’s order refusing condonation for the late prosecution of the special plea, the striking of</w:t>
      </w:r>
      <w:r w:rsidR="005F5A7C">
        <w:rPr>
          <w:rFonts w:ascii="Arial" w:hAnsi="Arial" w:cs="Arial"/>
          <w:sz w:val="24"/>
          <w:szCs w:val="24"/>
        </w:rPr>
        <w:t xml:space="preserve"> the defence and entering of </w:t>
      </w:r>
      <w:r>
        <w:rPr>
          <w:rFonts w:ascii="Arial" w:hAnsi="Arial" w:cs="Arial"/>
          <w:sz w:val="24"/>
          <w:szCs w:val="24"/>
        </w:rPr>
        <w:t>judgment by default</w:t>
      </w:r>
      <w:r w:rsidR="00DC103A">
        <w:rPr>
          <w:rFonts w:ascii="Arial" w:hAnsi="Arial" w:cs="Arial"/>
          <w:sz w:val="24"/>
          <w:szCs w:val="24"/>
        </w:rPr>
        <w:t>,</w:t>
      </w:r>
      <w:r>
        <w:rPr>
          <w:rFonts w:ascii="Arial" w:hAnsi="Arial" w:cs="Arial"/>
          <w:sz w:val="24"/>
          <w:szCs w:val="24"/>
        </w:rPr>
        <w:t xml:space="preserve"> has any prospect of being reversed on appeal</w:t>
      </w:r>
      <w:r w:rsidR="007C2107">
        <w:rPr>
          <w:rFonts w:ascii="Arial" w:hAnsi="Arial" w:cs="Arial"/>
          <w:sz w:val="24"/>
          <w:szCs w:val="24"/>
        </w:rPr>
        <w:t>.</w:t>
      </w:r>
    </w:p>
    <w:p w:rsidR="007C2107" w:rsidRDefault="007C2107" w:rsidP="001D6977">
      <w:pPr>
        <w:spacing w:after="0" w:line="360" w:lineRule="auto"/>
        <w:jc w:val="both"/>
        <w:rPr>
          <w:rFonts w:ascii="Arial" w:hAnsi="Arial" w:cs="Arial"/>
          <w:sz w:val="24"/>
          <w:szCs w:val="24"/>
        </w:rPr>
      </w:pPr>
    </w:p>
    <w:p w:rsidR="001271D2" w:rsidRDefault="001271D2" w:rsidP="001D6977">
      <w:pPr>
        <w:spacing w:after="0" w:line="360" w:lineRule="auto"/>
        <w:jc w:val="both"/>
        <w:rPr>
          <w:rFonts w:ascii="Arial" w:hAnsi="Arial" w:cs="Arial"/>
          <w:sz w:val="24"/>
          <w:szCs w:val="24"/>
          <w:lang w:val="en-ZA"/>
        </w:rPr>
      </w:pPr>
      <w:r w:rsidRPr="001271D2">
        <w:rPr>
          <w:rFonts w:ascii="Arial" w:hAnsi="Arial" w:cs="Arial"/>
          <w:i/>
          <w:sz w:val="24"/>
          <w:szCs w:val="24"/>
        </w:rPr>
        <w:t>Held</w:t>
      </w:r>
      <w:r>
        <w:rPr>
          <w:rFonts w:ascii="Arial" w:hAnsi="Arial" w:cs="Arial"/>
          <w:sz w:val="24"/>
          <w:szCs w:val="24"/>
        </w:rPr>
        <w:t xml:space="preserve">, </w:t>
      </w:r>
      <w:r w:rsidR="005F5A7C">
        <w:rPr>
          <w:rFonts w:ascii="Arial" w:hAnsi="Arial" w:cs="Arial"/>
          <w:sz w:val="24"/>
          <w:szCs w:val="24"/>
        </w:rPr>
        <w:t>f</w:t>
      </w:r>
      <w:r>
        <w:rPr>
          <w:rFonts w:ascii="Arial" w:hAnsi="Arial" w:cs="Arial"/>
          <w:sz w:val="24"/>
          <w:szCs w:val="24"/>
        </w:rPr>
        <w:t>irstly</w:t>
      </w:r>
      <w:r w:rsidR="00DC103A">
        <w:rPr>
          <w:rFonts w:ascii="Arial" w:hAnsi="Arial" w:cs="Arial"/>
          <w:sz w:val="24"/>
          <w:szCs w:val="24"/>
        </w:rPr>
        <w:t>,</w:t>
      </w:r>
      <w:r>
        <w:rPr>
          <w:rFonts w:ascii="Arial" w:hAnsi="Arial" w:cs="Arial"/>
          <w:sz w:val="24"/>
          <w:szCs w:val="24"/>
        </w:rPr>
        <w:t xml:space="preserve"> </w:t>
      </w:r>
      <w:r w:rsidR="00DC103A">
        <w:rPr>
          <w:rFonts w:ascii="Arial" w:hAnsi="Arial" w:cs="Arial"/>
          <w:sz w:val="24"/>
          <w:szCs w:val="24"/>
        </w:rPr>
        <w:t xml:space="preserve">that </w:t>
      </w:r>
      <w:r w:rsidR="005F5A7C">
        <w:rPr>
          <w:rFonts w:ascii="Arial" w:hAnsi="Arial" w:cs="Arial"/>
          <w:sz w:val="24"/>
          <w:szCs w:val="24"/>
        </w:rPr>
        <w:t xml:space="preserve">the appellant in </w:t>
      </w:r>
      <w:r>
        <w:rPr>
          <w:rFonts w:ascii="Arial" w:hAnsi="Arial" w:cs="Arial"/>
          <w:sz w:val="24"/>
          <w:szCs w:val="24"/>
        </w:rPr>
        <w:t xml:space="preserve">seeking condonation </w:t>
      </w:r>
      <w:r w:rsidR="005F5A7C">
        <w:rPr>
          <w:rFonts w:ascii="Arial" w:hAnsi="Arial" w:cs="Arial"/>
          <w:sz w:val="24"/>
          <w:szCs w:val="24"/>
        </w:rPr>
        <w:t xml:space="preserve">from the managing </w:t>
      </w:r>
      <w:r w:rsidR="00C34EBD">
        <w:rPr>
          <w:rFonts w:ascii="Arial" w:hAnsi="Arial" w:cs="Arial"/>
          <w:sz w:val="24"/>
          <w:szCs w:val="24"/>
        </w:rPr>
        <w:t>judge</w:t>
      </w:r>
      <w:r w:rsidR="005F5A7C">
        <w:rPr>
          <w:rFonts w:ascii="Arial" w:hAnsi="Arial" w:cs="Arial"/>
          <w:sz w:val="24"/>
          <w:szCs w:val="24"/>
        </w:rPr>
        <w:t xml:space="preserve"> for its non-compliance was</w:t>
      </w:r>
      <w:r>
        <w:rPr>
          <w:rFonts w:ascii="Arial" w:hAnsi="Arial" w:cs="Arial"/>
          <w:sz w:val="24"/>
          <w:szCs w:val="24"/>
        </w:rPr>
        <w:t xml:space="preserve"> seeking an indulgence and </w:t>
      </w:r>
      <w:r w:rsidR="005F5A7C">
        <w:rPr>
          <w:rFonts w:ascii="Arial" w:hAnsi="Arial" w:cs="Arial"/>
          <w:sz w:val="24"/>
          <w:szCs w:val="24"/>
        </w:rPr>
        <w:t xml:space="preserve">had to </w:t>
      </w:r>
      <w:r>
        <w:rPr>
          <w:rFonts w:ascii="Arial" w:hAnsi="Arial" w:cs="Arial"/>
          <w:sz w:val="24"/>
          <w:szCs w:val="24"/>
        </w:rPr>
        <w:t xml:space="preserve">make full and frank disclosure and be </w:t>
      </w:r>
      <w:r w:rsidRPr="00BB5882">
        <w:rPr>
          <w:rFonts w:ascii="Arial" w:hAnsi="Arial" w:cs="Arial"/>
          <w:i/>
          <w:sz w:val="24"/>
          <w:szCs w:val="24"/>
        </w:rPr>
        <w:t>bona fide</w:t>
      </w:r>
      <w:r>
        <w:rPr>
          <w:rFonts w:ascii="Arial" w:hAnsi="Arial" w:cs="Arial"/>
          <w:sz w:val="24"/>
          <w:szCs w:val="24"/>
        </w:rPr>
        <w:t xml:space="preserve">. </w:t>
      </w:r>
      <w:r w:rsidR="00DC103A">
        <w:rPr>
          <w:rFonts w:ascii="Arial" w:hAnsi="Arial" w:cs="Arial"/>
          <w:sz w:val="24"/>
          <w:szCs w:val="24"/>
        </w:rPr>
        <w:t>However,</w:t>
      </w:r>
      <w:r>
        <w:rPr>
          <w:rFonts w:ascii="Arial" w:hAnsi="Arial" w:cs="Arial"/>
          <w:sz w:val="24"/>
          <w:szCs w:val="24"/>
        </w:rPr>
        <w:t xml:space="preserve"> the application for condonation brought </w:t>
      </w:r>
      <w:r w:rsidR="005F5A7C">
        <w:rPr>
          <w:rFonts w:ascii="Arial" w:hAnsi="Arial" w:cs="Arial"/>
          <w:sz w:val="24"/>
          <w:szCs w:val="24"/>
        </w:rPr>
        <w:t>on behalf of the appellant did</w:t>
      </w:r>
      <w:r>
        <w:rPr>
          <w:rFonts w:ascii="Arial" w:hAnsi="Arial" w:cs="Arial"/>
          <w:sz w:val="24"/>
          <w:szCs w:val="24"/>
        </w:rPr>
        <w:t xml:space="preserve"> not meet that test and was quite properly rejected by the managing judge. T</w:t>
      </w:r>
      <w:r>
        <w:rPr>
          <w:rFonts w:ascii="Arial" w:hAnsi="Arial" w:cs="Arial"/>
          <w:sz w:val="24"/>
          <w:szCs w:val="24"/>
          <w:lang w:val="en-ZA"/>
        </w:rPr>
        <w:t xml:space="preserve">he appeal in respect of the court’s refusal of the condonation application </w:t>
      </w:r>
      <w:r w:rsidR="005F5A7C">
        <w:rPr>
          <w:rFonts w:ascii="Arial" w:hAnsi="Arial" w:cs="Arial"/>
          <w:sz w:val="24"/>
          <w:szCs w:val="24"/>
          <w:lang w:val="en-ZA"/>
        </w:rPr>
        <w:t xml:space="preserve">therefore </w:t>
      </w:r>
      <w:r>
        <w:rPr>
          <w:rFonts w:ascii="Arial" w:hAnsi="Arial" w:cs="Arial"/>
          <w:sz w:val="24"/>
          <w:szCs w:val="24"/>
          <w:lang w:val="en-ZA"/>
        </w:rPr>
        <w:t>has no prospect of success.</w:t>
      </w:r>
    </w:p>
    <w:p w:rsidR="001271D2" w:rsidRPr="00DD4EB2" w:rsidRDefault="001271D2" w:rsidP="001D6977">
      <w:pPr>
        <w:spacing w:after="0" w:line="360" w:lineRule="auto"/>
        <w:jc w:val="both"/>
        <w:rPr>
          <w:lang w:val="en-ZA"/>
        </w:rPr>
      </w:pPr>
    </w:p>
    <w:p w:rsidR="001271D2" w:rsidRDefault="001271D2" w:rsidP="001D6977">
      <w:pPr>
        <w:spacing w:after="0" w:line="360" w:lineRule="auto"/>
        <w:jc w:val="both"/>
        <w:rPr>
          <w:rFonts w:ascii="Arial" w:hAnsi="Arial" w:cs="Arial"/>
          <w:sz w:val="24"/>
          <w:szCs w:val="24"/>
        </w:rPr>
      </w:pPr>
      <w:r>
        <w:rPr>
          <w:rFonts w:ascii="Arial" w:hAnsi="Arial" w:cs="Arial"/>
          <w:sz w:val="24"/>
          <w:szCs w:val="24"/>
        </w:rPr>
        <w:t xml:space="preserve">In regard to the striking of the defence and the entry of default judgement by the court a </w:t>
      </w:r>
      <w:r w:rsidRPr="001271D2">
        <w:rPr>
          <w:rFonts w:ascii="Arial" w:hAnsi="Arial" w:cs="Arial"/>
          <w:i/>
          <w:sz w:val="24"/>
          <w:szCs w:val="24"/>
        </w:rPr>
        <w:t>quo</w:t>
      </w:r>
      <w:r>
        <w:rPr>
          <w:rFonts w:ascii="Arial" w:hAnsi="Arial" w:cs="Arial"/>
          <w:sz w:val="24"/>
          <w:szCs w:val="24"/>
        </w:rPr>
        <w:t xml:space="preserve">, </w:t>
      </w:r>
      <w:r w:rsidR="005F5A7C" w:rsidRPr="00DC103A">
        <w:rPr>
          <w:rFonts w:ascii="Arial" w:hAnsi="Arial" w:cs="Arial"/>
          <w:i/>
          <w:sz w:val="24"/>
          <w:szCs w:val="24"/>
        </w:rPr>
        <w:t>held</w:t>
      </w:r>
      <w:r w:rsidR="005F5A7C">
        <w:rPr>
          <w:rFonts w:ascii="Arial" w:hAnsi="Arial" w:cs="Arial"/>
          <w:sz w:val="24"/>
          <w:szCs w:val="24"/>
        </w:rPr>
        <w:t xml:space="preserve"> that </w:t>
      </w:r>
      <w:r>
        <w:rPr>
          <w:rFonts w:ascii="Arial" w:hAnsi="Arial" w:cs="Arial"/>
          <w:sz w:val="24"/>
          <w:szCs w:val="24"/>
        </w:rPr>
        <w:t xml:space="preserve">an application for the striking of a defence is a serious matter as it potentially disposes of the matter by shutting the door on the appellant to have its case </w:t>
      </w:r>
      <w:r>
        <w:rPr>
          <w:rFonts w:ascii="Arial" w:hAnsi="Arial" w:cs="Arial"/>
          <w:sz w:val="24"/>
          <w:szCs w:val="24"/>
        </w:rPr>
        <w:lastRenderedPageBreak/>
        <w:t>heard on the merits. As such, the requirements of justice and fairness dictate that it should be done by way of a substantive application and the party in default be given an opportunity to be heard before such a drastic step is taken against it, failing which the appellant’s rights to be heard before a decision adverse to it is taken would be violated.</w:t>
      </w:r>
    </w:p>
    <w:p w:rsidR="007C2107" w:rsidRDefault="007C2107" w:rsidP="001D6977">
      <w:pPr>
        <w:spacing w:after="0" w:line="360" w:lineRule="auto"/>
        <w:jc w:val="both"/>
        <w:rPr>
          <w:rFonts w:ascii="Arial" w:hAnsi="Arial" w:cs="Arial"/>
          <w:sz w:val="24"/>
          <w:szCs w:val="24"/>
        </w:rPr>
      </w:pPr>
    </w:p>
    <w:p w:rsidR="001271D2" w:rsidRDefault="001271D2" w:rsidP="001D6977">
      <w:pPr>
        <w:spacing w:after="0" w:line="360" w:lineRule="auto"/>
        <w:jc w:val="both"/>
        <w:rPr>
          <w:rFonts w:ascii="Arial" w:hAnsi="Arial" w:cs="Arial"/>
          <w:color w:val="000000" w:themeColor="text1"/>
          <w:sz w:val="24"/>
        </w:rPr>
      </w:pPr>
      <w:r>
        <w:rPr>
          <w:rFonts w:ascii="Arial" w:hAnsi="Arial" w:cs="Arial"/>
          <w:sz w:val="24"/>
          <w:szCs w:val="24"/>
        </w:rPr>
        <w:t xml:space="preserve">Court </w:t>
      </w:r>
      <w:r w:rsidRPr="00D351D9">
        <w:rPr>
          <w:rFonts w:ascii="Arial" w:hAnsi="Arial" w:cs="Arial"/>
          <w:i/>
          <w:sz w:val="24"/>
          <w:szCs w:val="24"/>
        </w:rPr>
        <w:t>held t</w:t>
      </w:r>
      <w:r>
        <w:rPr>
          <w:rFonts w:ascii="Arial" w:hAnsi="Arial" w:cs="Arial"/>
          <w:sz w:val="24"/>
          <w:szCs w:val="24"/>
        </w:rPr>
        <w:t xml:space="preserve">hat, </w:t>
      </w:r>
      <w:r>
        <w:rPr>
          <w:rFonts w:ascii="Arial" w:hAnsi="Arial" w:cs="Arial"/>
          <w:color w:val="000000" w:themeColor="text1"/>
          <w:sz w:val="24"/>
          <w:szCs w:val="24"/>
        </w:rPr>
        <w:t>t</w:t>
      </w:r>
      <w:r w:rsidR="005F5A7C">
        <w:rPr>
          <w:rFonts w:ascii="Arial" w:hAnsi="Arial" w:cs="Arial"/>
          <w:color w:val="000000" w:themeColor="text1"/>
          <w:sz w:val="24"/>
          <w:szCs w:val="24"/>
        </w:rPr>
        <w:t>he real issue in the</w:t>
      </w:r>
      <w:r>
        <w:rPr>
          <w:rFonts w:ascii="Arial" w:hAnsi="Arial" w:cs="Arial"/>
          <w:color w:val="000000" w:themeColor="text1"/>
          <w:sz w:val="24"/>
          <w:szCs w:val="24"/>
        </w:rPr>
        <w:t xml:space="preserve"> appeal is whether the defences should have been struck and whether default judgment should have been granted without (a) the appellant being afforded the opportunity to make representations and (b) on the basis merely of the pleadings as they stood. The court highlight</w:t>
      </w:r>
      <w:r w:rsidR="005F5A7C">
        <w:rPr>
          <w:rFonts w:ascii="Arial" w:hAnsi="Arial" w:cs="Arial"/>
          <w:color w:val="000000" w:themeColor="text1"/>
          <w:sz w:val="24"/>
          <w:szCs w:val="24"/>
        </w:rPr>
        <w:t>ing</w:t>
      </w:r>
      <w:r>
        <w:rPr>
          <w:rFonts w:ascii="Arial" w:hAnsi="Arial" w:cs="Arial"/>
          <w:color w:val="000000" w:themeColor="text1"/>
          <w:sz w:val="24"/>
          <w:szCs w:val="24"/>
        </w:rPr>
        <w:t xml:space="preserve"> that</w:t>
      </w:r>
      <w:r w:rsidR="00DC103A">
        <w:rPr>
          <w:rFonts w:ascii="Arial" w:hAnsi="Arial" w:cs="Arial"/>
          <w:color w:val="000000" w:themeColor="text1"/>
          <w:sz w:val="24"/>
          <w:szCs w:val="24"/>
        </w:rPr>
        <w:t>,</w:t>
      </w:r>
      <w:r>
        <w:rPr>
          <w:rFonts w:ascii="Arial" w:hAnsi="Arial" w:cs="Arial"/>
          <w:color w:val="000000" w:themeColor="text1"/>
          <w:sz w:val="24"/>
          <w:szCs w:val="24"/>
        </w:rPr>
        <w:t xml:space="preserve"> a</w:t>
      </w:r>
      <w:r>
        <w:rPr>
          <w:rFonts w:ascii="Arial" w:hAnsi="Arial" w:cs="Arial"/>
          <w:color w:val="000000" w:themeColor="text1"/>
          <w:sz w:val="24"/>
        </w:rPr>
        <w:t>s is apparent fr</w:t>
      </w:r>
      <w:r w:rsidR="00DC103A">
        <w:rPr>
          <w:rFonts w:ascii="Arial" w:hAnsi="Arial" w:cs="Arial"/>
          <w:color w:val="000000" w:themeColor="text1"/>
          <w:sz w:val="24"/>
        </w:rPr>
        <w:t>om the wording of the terms of r</w:t>
      </w:r>
      <w:r>
        <w:rPr>
          <w:rFonts w:ascii="Arial" w:hAnsi="Arial" w:cs="Arial"/>
          <w:color w:val="000000" w:themeColor="text1"/>
          <w:sz w:val="24"/>
        </w:rPr>
        <w:t>ule 53, i</w:t>
      </w:r>
      <w:r w:rsidRPr="00E34185">
        <w:rPr>
          <w:rFonts w:ascii="Arial" w:hAnsi="Arial" w:cs="Arial"/>
          <w:color w:val="000000" w:themeColor="text1"/>
          <w:sz w:val="24"/>
        </w:rPr>
        <w:t xml:space="preserve">n the exercise of the discretion </w:t>
      </w:r>
      <w:r>
        <w:rPr>
          <w:rFonts w:ascii="Arial" w:hAnsi="Arial" w:cs="Arial"/>
          <w:color w:val="000000" w:themeColor="text1"/>
          <w:sz w:val="24"/>
        </w:rPr>
        <w:t>to impose sanctions</w:t>
      </w:r>
      <w:r w:rsidRPr="00E34185">
        <w:rPr>
          <w:rFonts w:ascii="Arial" w:hAnsi="Arial" w:cs="Arial"/>
          <w:color w:val="000000" w:themeColor="text1"/>
          <w:sz w:val="24"/>
        </w:rPr>
        <w:t xml:space="preserve">, a </w:t>
      </w:r>
      <w:r>
        <w:rPr>
          <w:rFonts w:ascii="Arial" w:hAnsi="Arial" w:cs="Arial"/>
          <w:color w:val="000000" w:themeColor="text1"/>
          <w:sz w:val="24"/>
        </w:rPr>
        <w:t>managing judge</w:t>
      </w:r>
      <w:r w:rsidRPr="00E34185">
        <w:rPr>
          <w:rFonts w:ascii="Arial" w:hAnsi="Arial" w:cs="Arial"/>
          <w:color w:val="000000" w:themeColor="text1"/>
          <w:sz w:val="24"/>
        </w:rPr>
        <w:t xml:space="preserve"> has a </w:t>
      </w:r>
      <w:r>
        <w:rPr>
          <w:rFonts w:ascii="Arial" w:hAnsi="Arial" w:cs="Arial"/>
          <w:color w:val="000000" w:themeColor="text1"/>
          <w:sz w:val="24"/>
        </w:rPr>
        <w:t>pa</w:t>
      </w:r>
      <w:r w:rsidRPr="00E34185">
        <w:rPr>
          <w:rFonts w:ascii="Arial" w:hAnsi="Arial" w:cs="Arial"/>
          <w:color w:val="000000" w:themeColor="text1"/>
          <w:sz w:val="24"/>
        </w:rPr>
        <w:t>no</w:t>
      </w:r>
      <w:r>
        <w:rPr>
          <w:rFonts w:ascii="Arial" w:hAnsi="Arial" w:cs="Arial"/>
          <w:color w:val="000000" w:themeColor="text1"/>
          <w:sz w:val="24"/>
        </w:rPr>
        <w:t>ply</w:t>
      </w:r>
      <w:r w:rsidRPr="00E34185">
        <w:rPr>
          <w:rFonts w:ascii="Arial" w:hAnsi="Arial" w:cs="Arial"/>
          <w:color w:val="000000" w:themeColor="text1"/>
          <w:sz w:val="24"/>
        </w:rPr>
        <w:t xml:space="preserve"> of alternatives </w:t>
      </w:r>
      <w:r>
        <w:rPr>
          <w:rFonts w:ascii="Arial" w:hAnsi="Arial" w:cs="Arial"/>
          <w:color w:val="000000" w:themeColor="text1"/>
          <w:sz w:val="24"/>
        </w:rPr>
        <w:t>for punishing a party that is</w:t>
      </w:r>
      <w:r w:rsidRPr="00E34185">
        <w:rPr>
          <w:rFonts w:ascii="Arial" w:hAnsi="Arial" w:cs="Arial"/>
          <w:color w:val="000000" w:themeColor="text1"/>
          <w:sz w:val="24"/>
        </w:rPr>
        <w:t xml:space="preserve"> in default of a court order or through which the court may show its disapproval of the party’s conduct</w:t>
      </w:r>
      <w:r w:rsidR="007C2107">
        <w:rPr>
          <w:rFonts w:ascii="Arial" w:hAnsi="Arial" w:cs="Arial"/>
          <w:color w:val="000000" w:themeColor="text1"/>
          <w:sz w:val="24"/>
        </w:rPr>
        <w:t>, which more</w:t>
      </w:r>
      <w:r w:rsidRPr="00E34185">
        <w:rPr>
          <w:rFonts w:ascii="Arial" w:hAnsi="Arial" w:cs="Arial"/>
          <w:color w:val="000000" w:themeColor="text1"/>
          <w:sz w:val="24"/>
        </w:rPr>
        <w:t xml:space="preserve"> often than not, </w:t>
      </w:r>
      <w:r w:rsidR="007C2107">
        <w:rPr>
          <w:rFonts w:ascii="Arial" w:hAnsi="Arial" w:cs="Arial"/>
          <w:color w:val="000000" w:themeColor="text1"/>
          <w:sz w:val="24"/>
        </w:rPr>
        <w:t xml:space="preserve">includes </w:t>
      </w:r>
      <w:r w:rsidRPr="00E34185">
        <w:rPr>
          <w:rFonts w:ascii="Arial" w:hAnsi="Arial" w:cs="Arial"/>
          <w:color w:val="000000" w:themeColor="text1"/>
          <w:sz w:val="24"/>
        </w:rPr>
        <w:t>a punitive cost</w:t>
      </w:r>
      <w:r>
        <w:rPr>
          <w:rFonts w:ascii="Arial" w:hAnsi="Arial" w:cs="Arial"/>
          <w:color w:val="000000" w:themeColor="text1"/>
          <w:sz w:val="24"/>
        </w:rPr>
        <w:t>s</w:t>
      </w:r>
      <w:r w:rsidRPr="00E34185">
        <w:rPr>
          <w:rFonts w:ascii="Arial" w:hAnsi="Arial" w:cs="Arial"/>
          <w:color w:val="000000" w:themeColor="text1"/>
          <w:sz w:val="24"/>
        </w:rPr>
        <w:t xml:space="preserve"> order</w:t>
      </w:r>
      <w:r w:rsidR="007C2107">
        <w:rPr>
          <w:rFonts w:ascii="Arial" w:hAnsi="Arial" w:cs="Arial"/>
          <w:color w:val="000000" w:themeColor="text1"/>
          <w:sz w:val="24"/>
        </w:rPr>
        <w:t>.</w:t>
      </w:r>
      <w:r w:rsidRPr="00E34185">
        <w:rPr>
          <w:rFonts w:ascii="Arial" w:hAnsi="Arial" w:cs="Arial"/>
          <w:color w:val="000000" w:themeColor="text1"/>
          <w:sz w:val="24"/>
        </w:rPr>
        <w:t xml:space="preserve"> </w:t>
      </w:r>
      <w:r w:rsidR="007C2107">
        <w:rPr>
          <w:rFonts w:ascii="Arial" w:hAnsi="Arial" w:cs="Arial"/>
          <w:color w:val="000000" w:themeColor="text1"/>
          <w:sz w:val="24"/>
        </w:rPr>
        <w:t>However, such</w:t>
      </w:r>
      <w:r>
        <w:rPr>
          <w:rFonts w:ascii="Arial" w:hAnsi="Arial" w:cs="Arial"/>
          <w:color w:val="000000" w:themeColor="text1"/>
          <w:sz w:val="24"/>
        </w:rPr>
        <w:t xml:space="preserve"> discretion can only be properly exercised after the court ha</w:t>
      </w:r>
      <w:r w:rsidR="005F5A7C">
        <w:rPr>
          <w:rFonts w:ascii="Arial" w:hAnsi="Arial" w:cs="Arial"/>
          <w:color w:val="000000" w:themeColor="text1"/>
          <w:sz w:val="24"/>
        </w:rPr>
        <w:t>d</w:t>
      </w:r>
      <w:r>
        <w:rPr>
          <w:rFonts w:ascii="Arial" w:hAnsi="Arial" w:cs="Arial"/>
          <w:color w:val="000000" w:themeColor="text1"/>
          <w:sz w:val="24"/>
        </w:rPr>
        <w:t xml:space="preserve"> afforded the parties, especially the one in default, the opportunity to make representations.</w:t>
      </w:r>
    </w:p>
    <w:p w:rsidR="001271D2" w:rsidRDefault="001271D2" w:rsidP="001D6977">
      <w:pPr>
        <w:spacing w:after="0" w:line="360" w:lineRule="auto"/>
        <w:jc w:val="both"/>
        <w:rPr>
          <w:rFonts w:ascii="Arial" w:hAnsi="Arial" w:cs="Arial"/>
          <w:color w:val="000000" w:themeColor="text1"/>
          <w:sz w:val="24"/>
        </w:rPr>
      </w:pPr>
    </w:p>
    <w:p w:rsidR="007C2107" w:rsidRDefault="001271D2" w:rsidP="001D6977">
      <w:pPr>
        <w:spacing w:after="0" w:line="360" w:lineRule="auto"/>
        <w:jc w:val="both"/>
        <w:rPr>
          <w:rFonts w:ascii="Arial" w:hAnsi="Arial" w:cs="Arial"/>
          <w:sz w:val="24"/>
          <w:szCs w:val="24"/>
        </w:rPr>
      </w:pPr>
      <w:r>
        <w:rPr>
          <w:rFonts w:ascii="Arial" w:hAnsi="Arial" w:cs="Arial"/>
          <w:sz w:val="24"/>
          <w:szCs w:val="24"/>
        </w:rPr>
        <w:t>Court</w:t>
      </w:r>
      <w:r w:rsidRPr="007C2107">
        <w:rPr>
          <w:rFonts w:ascii="Arial" w:hAnsi="Arial" w:cs="Arial"/>
          <w:i/>
          <w:sz w:val="24"/>
          <w:szCs w:val="24"/>
        </w:rPr>
        <w:t xml:space="preserve"> held</w:t>
      </w:r>
      <w:r>
        <w:rPr>
          <w:rFonts w:ascii="Arial" w:hAnsi="Arial" w:cs="Arial"/>
          <w:sz w:val="24"/>
          <w:szCs w:val="24"/>
        </w:rPr>
        <w:t xml:space="preserve"> that </w:t>
      </w:r>
      <w:r w:rsidR="007C2107">
        <w:rPr>
          <w:rFonts w:ascii="Arial" w:hAnsi="Arial" w:cs="Arial"/>
          <w:sz w:val="24"/>
          <w:szCs w:val="24"/>
        </w:rPr>
        <w:t>since</w:t>
      </w:r>
      <w:r>
        <w:rPr>
          <w:rFonts w:ascii="Arial" w:hAnsi="Arial" w:cs="Arial"/>
          <w:sz w:val="24"/>
          <w:szCs w:val="24"/>
        </w:rPr>
        <w:t xml:space="preserve"> </w:t>
      </w:r>
      <w:r w:rsidRPr="00A1790C">
        <w:rPr>
          <w:rFonts w:ascii="Arial" w:hAnsi="Arial" w:cs="Arial"/>
          <w:sz w:val="24"/>
          <w:szCs w:val="24"/>
        </w:rPr>
        <w:t xml:space="preserve">the </w:t>
      </w:r>
      <w:r>
        <w:rPr>
          <w:rFonts w:ascii="Arial" w:hAnsi="Arial" w:cs="Arial"/>
          <w:sz w:val="24"/>
          <w:szCs w:val="24"/>
        </w:rPr>
        <w:t xml:space="preserve">appellant </w:t>
      </w:r>
      <w:r w:rsidRPr="00A1790C">
        <w:rPr>
          <w:rFonts w:ascii="Arial" w:hAnsi="Arial" w:cs="Arial"/>
          <w:sz w:val="24"/>
          <w:szCs w:val="24"/>
        </w:rPr>
        <w:t xml:space="preserve">had no notice </w:t>
      </w:r>
      <w:r>
        <w:rPr>
          <w:rFonts w:ascii="Arial" w:hAnsi="Arial" w:cs="Arial"/>
          <w:sz w:val="24"/>
          <w:szCs w:val="24"/>
        </w:rPr>
        <w:t>that the respondent was going to move an application for default judgment after the refusal of the condonation application and dismissal of the defence</w:t>
      </w:r>
      <w:r w:rsidR="007C2107">
        <w:rPr>
          <w:rFonts w:ascii="Arial" w:hAnsi="Arial" w:cs="Arial"/>
          <w:sz w:val="24"/>
          <w:szCs w:val="24"/>
        </w:rPr>
        <w:t xml:space="preserve">, the court </w:t>
      </w:r>
      <w:r w:rsidR="007C2107" w:rsidRPr="00DC103A">
        <w:rPr>
          <w:rFonts w:ascii="Arial" w:hAnsi="Arial" w:cs="Arial"/>
          <w:i/>
          <w:sz w:val="24"/>
          <w:szCs w:val="24"/>
        </w:rPr>
        <w:t>a quo</w:t>
      </w:r>
      <w:r w:rsidR="007C2107">
        <w:rPr>
          <w:rFonts w:ascii="Arial" w:hAnsi="Arial" w:cs="Arial"/>
          <w:sz w:val="24"/>
          <w:szCs w:val="24"/>
        </w:rPr>
        <w:t xml:space="preserve"> ought to have given the appellant an opportunity to be heard before an order is made</w:t>
      </w:r>
      <w:r>
        <w:rPr>
          <w:rFonts w:ascii="Arial" w:hAnsi="Arial" w:cs="Arial"/>
          <w:sz w:val="24"/>
          <w:szCs w:val="24"/>
        </w:rPr>
        <w:t xml:space="preserve">. </w:t>
      </w:r>
    </w:p>
    <w:p w:rsidR="001D6977" w:rsidRDefault="001D6977" w:rsidP="001D6977">
      <w:pPr>
        <w:spacing w:after="0" w:line="360" w:lineRule="auto"/>
        <w:jc w:val="both"/>
        <w:rPr>
          <w:rFonts w:ascii="Arial" w:hAnsi="Arial" w:cs="Arial"/>
          <w:sz w:val="24"/>
          <w:szCs w:val="24"/>
        </w:rPr>
      </w:pPr>
    </w:p>
    <w:p w:rsidR="007C2107" w:rsidRDefault="007C2107" w:rsidP="001D6977">
      <w:pPr>
        <w:spacing w:after="0" w:line="360" w:lineRule="auto"/>
        <w:jc w:val="both"/>
        <w:rPr>
          <w:rFonts w:ascii="Arial" w:hAnsi="Arial" w:cs="Arial"/>
          <w:color w:val="000000" w:themeColor="text1"/>
          <w:sz w:val="24"/>
        </w:rPr>
      </w:pPr>
      <w:r w:rsidRPr="007C2107">
        <w:rPr>
          <w:rFonts w:ascii="Arial" w:hAnsi="Arial" w:cs="Arial"/>
          <w:i/>
          <w:sz w:val="24"/>
          <w:szCs w:val="24"/>
        </w:rPr>
        <w:t>Held further</w:t>
      </w:r>
      <w:r>
        <w:rPr>
          <w:rFonts w:ascii="Arial" w:hAnsi="Arial" w:cs="Arial"/>
          <w:sz w:val="24"/>
          <w:szCs w:val="24"/>
        </w:rPr>
        <w:t xml:space="preserve"> that</w:t>
      </w:r>
      <w:r w:rsidR="001271D2">
        <w:rPr>
          <w:rFonts w:ascii="Arial" w:hAnsi="Arial" w:cs="Arial"/>
          <w:sz w:val="24"/>
          <w:szCs w:val="24"/>
        </w:rPr>
        <w:t xml:space="preserve"> </w:t>
      </w:r>
      <w:r w:rsidR="001271D2">
        <w:rPr>
          <w:rFonts w:ascii="Arial" w:hAnsi="Arial" w:cs="Arial"/>
          <w:color w:val="000000" w:themeColor="text1"/>
          <w:sz w:val="24"/>
        </w:rPr>
        <w:t>e</w:t>
      </w:r>
      <w:r w:rsidR="001271D2" w:rsidRPr="003D29C3">
        <w:rPr>
          <w:rFonts w:ascii="Arial" w:hAnsi="Arial" w:cs="Arial"/>
          <w:color w:val="000000" w:themeColor="text1"/>
          <w:sz w:val="24"/>
        </w:rPr>
        <w:t xml:space="preserve">ven if the defence has been struck by a court, </w:t>
      </w:r>
      <w:r w:rsidR="001271D2">
        <w:rPr>
          <w:rFonts w:ascii="Arial" w:hAnsi="Arial" w:cs="Arial"/>
          <w:color w:val="000000" w:themeColor="text1"/>
          <w:sz w:val="24"/>
        </w:rPr>
        <w:t xml:space="preserve">it is trite that </w:t>
      </w:r>
      <w:r w:rsidR="001271D2" w:rsidRPr="003D29C3">
        <w:rPr>
          <w:rFonts w:ascii="Arial" w:hAnsi="Arial" w:cs="Arial"/>
          <w:color w:val="000000" w:themeColor="text1"/>
          <w:sz w:val="24"/>
        </w:rPr>
        <w:t xml:space="preserve">the party seeking judgment still bears the onus to prove that a </w:t>
      </w:r>
      <w:r w:rsidR="001271D2">
        <w:rPr>
          <w:rFonts w:ascii="Arial" w:hAnsi="Arial" w:cs="Arial"/>
          <w:color w:val="000000" w:themeColor="text1"/>
          <w:sz w:val="24"/>
        </w:rPr>
        <w:t>claim has been made out. Appeal succeeds in part.</w:t>
      </w:r>
    </w:p>
    <w:p w:rsidR="001D6977" w:rsidRDefault="001D6977" w:rsidP="001D6977">
      <w:pPr>
        <w:spacing w:after="0" w:line="360" w:lineRule="auto"/>
        <w:jc w:val="both"/>
        <w:rPr>
          <w:rFonts w:ascii="Arial" w:hAnsi="Arial" w:cs="Arial"/>
          <w:color w:val="000000" w:themeColor="text1"/>
          <w:sz w:val="24"/>
        </w:rPr>
      </w:pPr>
    </w:p>
    <w:p w:rsidR="00241A94" w:rsidRDefault="001271D2" w:rsidP="001D6977">
      <w:pPr>
        <w:spacing w:after="0" w:line="360" w:lineRule="auto"/>
        <w:jc w:val="both"/>
        <w:rPr>
          <w:rFonts w:ascii="Arial" w:eastAsiaTheme="minorEastAsia" w:hAnsi="Arial" w:cs="Arial"/>
          <w:sz w:val="24"/>
          <w:szCs w:val="24"/>
        </w:rPr>
      </w:pPr>
      <w:r>
        <w:rPr>
          <w:rFonts w:ascii="Arial" w:hAnsi="Arial" w:cs="Arial"/>
          <w:sz w:val="24"/>
          <w:szCs w:val="24"/>
        </w:rPr>
        <w:t xml:space="preserve">On the issue of costs, court </w:t>
      </w:r>
      <w:r w:rsidRPr="007C2107">
        <w:rPr>
          <w:rFonts w:ascii="Arial" w:hAnsi="Arial" w:cs="Arial"/>
          <w:i/>
          <w:sz w:val="24"/>
          <w:szCs w:val="24"/>
        </w:rPr>
        <w:t>held</w:t>
      </w:r>
      <w:r>
        <w:rPr>
          <w:rFonts w:ascii="Arial" w:hAnsi="Arial" w:cs="Arial"/>
          <w:sz w:val="24"/>
          <w:szCs w:val="24"/>
        </w:rPr>
        <w:t xml:space="preserve"> that the appellant</w:t>
      </w:r>
      <w:r w:rsidR="005F5A7C">
        <w:rPr>
          <w:rFonts w:ascii="Arial" w:hAnsi="Arial" w:cs="Arial"/>
          <w:sz w:val="24"/>
          <w:szCs w:val="24"/>
        </w:rPr>
        <w:t>’</w:t>
      </w:r>
      <w:r>
        <w:rPr>
          <w:rFonts w:ascii="Arial" w:hAnsi="Arial" w:cs="Arial"/>
          <w:sz w:val="24"/>
          <w:szCs w:val="24"/>
        </w:rPr>
        <w:t xml:space="preserve">s conduct disregarded the rules of court and court orders in various respects and that such </w:t>
      </w:r>
      <w:r w:rsidR="004D279B">
        <w:rPr>
          <w:rFonts w:ascii="Arial" w:hAnsi="Arial" w:cs="Arial"/>
          <w:sz w:val="24"/>
          <w:szCs w:val="24"/>
        </w:rPr>
        <w:t xml:space="preserve">reprehensible </w:t>
      </w:r>
      <w:r>
        <w:rPr>
          <w:rFonts w:ascii="Arial" w:hAnsi="Arial" w:cs="Arial"/>
          <w:sz w:val="24"/>
          <w:szCs w:val="24"/>
        </w:rPr>
        <w:t xml:space="preserve">conduct </w:t>
      </w:r>
      <w:r w:rsidR="004D279B">
        <w:rPr>
          <w:rFonts w:ascii="Arial" w:hAnsi="Arial" w:cs="Arial"/>
          <w:sz w:val="24"/>
          <w:szCs w:val="24"/>
        </w:rPr>
        <w:t>merited an adverse costs order against the appellant.</w:t>
      </w:r>
    </w:p>
    <w:p w:rsidR="00035A9A" w:rsidRDefault="00035A9A" w:rsidP="00035A9A">
      <w:pPr>
        <w:pStyle w:val="PlainText"/>
        <w:spacing w:line="480" w:lineRule="auto"/>
        <w:rPr>
          <w:rFonts w:ascii="Arial" w:hAnsi="Arial" w:cs="Arial"/>
          <w:b/>
          <w:sz w:val="24"/>
          <w:szCs w:val="24"/>
        </w:rPr>
      </w:pPr>
      <w:r>
        <w:rPr>
          <w:rFonts w:ascii="Arial" w:hAnsi="Arial" w:cs="Arial"/>
          <w:b/>
          <w:sz w:val="24"/>
          <w:szCs w:val="24"/>
        </w:rPr>
        <w:t>____________________________________________________________________</w:t>
      </w:r>
    </w:p>
    <w:p w:rsidR="00035A9A" w:rsidRDefault="00035A9A" w:rsidP="00035A9A">
      <w:pPr>
        <w:pStyle w:val="PlainText"/>
        <w:pBdr>
          <w:bottom w:val="single" w:sz="12" w:space="1" w:color="auto"/>
        </w:pBdr>
        <w:spacing w:line="480" w:lineRule="auto"/>
        <w:jc w:val="center"/>
        <w:rPr>
          <w:rFonts w:ascii="Arial" w:hAnsi="Arial" w:cs="Arial"/>
          <w:b/>
          <w:sz w:val="24"/>
          <w:szCs w:val="24"/>
        </w:rPr>
      </w:pPr>
      <w:r>
        <w:rPr>
          <w:rFonts w:ascii="Arial" w:hAnsi="Arial" w:cs="Arial"/>
          <w:b/>
          <w:sz w:val="24"/>
          <w:szCs w:val="24"/>
        </w:rPr>
        <w:t xml:space="preserve">APPEAL JUDGMENT </w:t>
      </w:r>
    </w:p>
    <w:p w:rsidR="00F868B3" w:rsidRDefault="00035A9A" w:rsidP="00941D84">
      <w:pPr>
        <w:spacing w:after="0" w:line="480" w:lineRule="auto"/>
        <w:jc w:val="both"/>
        <w:rPr>
          <w:rFonts w:ascii="Arial" w:hAnsi="Arial" w:cs="Arial"/>
          <w:sz w:val="24"/>
          <w:szCs w:val="24"/>
        </w:rPr>
      </w:pPr>
      <w:r w:rsidRPr="007E06C2">
        <w:rPr>
          <w:rFonts w:ascii="Arial" w:hAnsi="Arial" w:cs="Arial"/>
          <w:sz w:val="24"/>
          <w:szCs w:val="24"/>
        </w:rPr>
        <w:lastRenderedPageBreak/>
        <w:t>DAMASEB DCJ</w:t>
      </w:r>
      <w:r>
        <w:rPr>
          <w:rFonts w:ascii="Arial" w:hAnsi="Arial" w:cs="Arial"/>
          <w:sz w:val="24"/>
          <w:szCs w:val="24"/>
        </w:rPr>
        <w:t xml:space="preserve"> (</w:t>
      </w:r>
      <w:r w:rsidRPr="00B51B9F">
        <w:rPr>
          <w:rFonts w:ascii="Arial" w:hAnsi="Arial" w:cs="Arial"/>
          <w:sz w:val="24"/>
          <w:szCs w:val="24"/>
        </w:rPr>
        <w:t xml:space="preserve">SMUTS JA and </w:t>
      </w:r>
      <w:r>
        <w:rPr>
          <w:rFonts w:ascii="Arial" w:hAnsi="Arial" w:cs="Arial"/>
          <w:sz w:val="24"/>
          <w:szCs w:val="24"/>
        </w:rPr>
        <w:t>CHOMBA</w:t>
      </w:r>
      <w:r w:rsidRPr="00B51B9F">
        <w:rPr>
          <w:rFonts w:ascii="Arial" w:hAnsi="Arial" w:cs="Arial"/>
          <w:sz w:val="24"/>
          <w:szCs w:val="24"/>
        </w:rPr>
        <w:t xml:space="preserve"> AJA</w:t>
      </w:r>
      <w:r>
        <w:rPr>
          <w:rFonts w:ascii="Arial" w:hAnsi="Arial" w:cs="Arial"/>
          <w:sz w:val="24"/>
          <w:szCs w:val="24"/>
        </w:rPr>
        <w:t xml:space="preserve"> concurring):</w:t>
      </w:r>
    </w:p>
    <w:p w:rsidR="001D6977" w:rsidRPr="001D6977" w:rsidRDefault="00D11828"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In June 2016 and by</w:t>
      </w:r>
      <w:r w:rsidR="00380462" w:rsidRPr="001D6977">
        <w:rPr>
          <w:rFonts w:ascii="Arial" w:hAnsi="Arial" w:cs="Arial"/>
          <w:sz w:val="24"/>
          <w:szCs w:val="24"/>
        </w:rPr>
        <w:t xml:space="preserve"> combined summons, Mr Amakali (the</w:t>
      </w:r>
      <w:r w:rsidR="00520559" w:rsidRPr="001D6977">
        <w:rPr>
          <w:rFonts w:ascii="Arial" w:hAnsi="Arial" w:cs="Arial"/>
          <w:sz w:val="24"/>
          <w:szCs w:val="24"/>
        </w:rPr>
        <w:t xml:space="preserve"> respondent</w:t>
      </w:r>
      <w:r w:rsidR="00380462" w:rsidRPr="001D6977">
        <w:rPr>
          <w:rFonts w:ascii="Arial" w:hAnsi="Arial" w:cs="Arial"/>
          <w:sz w:val="24"/>
          <w:szCs w:val="24"/>
        </w:rPr>
        <w:t xml:space="preserve">) </w:t>
      </w:r>
      <w:r w:rsidR="00E94DF9" w:rsidRPr="001D6977">
        <w:rPr>
          <w:rFonts w:ascii="Arial" w:hAnsi="Arial" w:cs="Arial"/>
          <w:sz w:val="24"/>
          <w:szCs w:val="24"/>
        </w:rPr>
        <w:t>instituted a claim</w:t>
      </w:r>
      <w:r w:rsidR="00380462" w:rsidRPr="001D6977">
        <w:rPr>
          <w:rFonts w:ascii="Arial" w:hAnsi="Arial" w:cs="Arial"/>
          <w:sz w:val="24"/>
          <w:szCs w:val="24"/>
        </w:rPr>
        <w:t xml:space="preserve"> ag</w:t>
      </w:r>
      <w:r w:rsidR="0036504B" w:rsidRPr="001D6977">
        <w:rPr>
          <w:rFonts w:ascii="Arial" w:hAnsi="Arial" w:cs="Arial"/>
          <w:sz w:val="24"/>
          <w:szCs w:val="24"/>
        </w:rPr>
        <w:t xml:space="preserve">ainst his employer, the </w:t>
      </w:r>
      <w:r w:rsidR="00E94DF9" w:rsidRPr="001D6977">
        <w:rPr>
          <w:rFonts w:ascii="Arial" w:hAnsi="Arial" w:cs="Arial"/>
          <w:sz w:val="24"/>
          <w:szCs w:val="24"/>
        </w:rPr>
        <w:t>Ministry of Health and Social Services</w:t>
      </w:r>
      <w:r w:rsidR="00702F5A" w:rsidRPr="001D6977">
        <w:rPr>
          <w:rFonts w:ascii="Arial" w:hAnsi="Arial" w:cs="Arial"/>
          <w:sz w:val="24"/>
          <w:szCs w:val="24"/>
        </w:rPr>
        <w:t xml:space="preserve"> (the Ministry)</w:t>
      </w:r>
      <w:r w:rsidR="00E94DF9" w:rsidRPr="001D6977">
        <w:rPr>
          <w:rFonts w:ascii="Arial" w:hAnsi="Arial" w:cs="Arial"/>
          <w:sz w:val="24"/>
          <w:szCs w:val="24"/>
        </w:rPr>
        <w:t xml:space="preserve">, represented as the defendant in the proceedings by the </w:t>
      </w:r>
      <w:r w:rsidR="0036504B" w:rsidRPr="001D6977">
        <w:rPr>
          <w:rFonts w:ascii="Arial" w:hAnsi="Arial" w:cs="Arial"/>
          <w:sz w:val="24"/>
          <w:szCs w:val="24"/>
        </w:rPr>
        <w:t xml:space="preserve">Minister </w:t>
      </w:r>
      <w:r w:rsidR="00380462" w:rsidRPr="001D6977">
        <w:rPr>
          <w:rFonts w:ascii="Arial" w:hAnsi="Arial" w:cs="Arial"/>
          <w:sz w:val="24"/>
          <w:szCs w:val="24"/>
        </w:rPr>
        <w:t>of Health and Social Services (the appellant)</w:t>
      </w:r>
      <w:r w:rsidR="00E94DF9" w:rsidRPr="001D6977">
        <w:rPr>
          <w:rFonts w:ascii="Arial" w:hAnsi="Arial" w:cs="Arial"/>
          <w:sz w:val="24"/>
          <w:szCs w:val="24"/>
        </w:rPr>
        <w:t xml:space="preserve">. </w:t>
      </w:r>
    </w:p>
    <w:p w:rsidR="001D6977" w:rsidRPr="001D6977" w:rsidRDefault="001D6977" w:rsidP="00941D84">
      <w:pPr>
        <w:pStyle w:val="ListParagraph"/>
        <w:tabs>
          <w:tab w:val="left" w:pos="851"/>
        </w:tabs>
        <w:spacing w:after="0" w:line="480" w:lineRule="auto"/>
        <w:ind w:left="0"/>
        <w:jc w:val="both"/>
        <w:rPr>
          <w:rFonts w:ascii="Arial" w:hAnsi="Arial" w:cs="Arial"/>
        </w:rPr>
      </w:pPr>
    </w:p>
    <w:p w:rsidR="001D6977" w:rsidRPr="001D6977" w:rsidRDefault="00E94DF9"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The claim relates to </w:t>
      </w:r>
      <w:r w:rsidR="002B1882" w:rsidRPr="001D6977">
        <w:rPr>
          <w:rFonts w:ascii="Arial" w:hAnsi="Arial" w:cs="Arial"/>
          <w:sz w:val="24"/>
          <w:szCs w:val="24"/>
        </w:rPr>
        <w:t>a liquidated amount</w:t>
      </w:r>
      <w:r w:rsidR="00380462" w:rsidRPr="001D6977">
        <w:rPr>
          <w:rFonts w:ascii="Arial" w:hAnsi="Arial" w:cs="Arial"/>
          <w:sz w:val="24"/>
          <w:szCs w:val="24"/>
        </w:rPr>
        <w:t xml:space="preserve"> in damages for allegedly unpaid </w:t>
      </w:r>
      <w:r w:rsidR="00B64261" w:rsidRPr="001D6977">
        <w:rPr>
          <w:rFonts w:ascii="Arial" w:hAnsi="Arial" w:cs="Arial"/>
          <w:sz w:val="24"/>
          <w:szCs w:val="24"/>
        </w:rPr>
        <w:t>subsistence and travel</w:t>
      </w:r>
      <w:r w:rsidR="00380462" w:rsidRPr="001D6977">
        <w:rPr>
          <w:rFonts w:ascii="Arial" w:hAnsi="Arial" w:cs="Arial"/>
          <w:sz w:val="24"/>
          <w:szCs w:val="24"/>
        </w:rPr>
        <w:t xml:space="preserve"> allowances</w:t>
      </w:r>
      <w:r w:rsidR="00B64261" w:rsidRPr="001D6977">
        <w:rPr>
          <w:rFonts w:ascii="Arial" w:hAnsi="Arial" w:cs="Arial"/>
          <w:sz w:val="24"/>
          <w:szCs w:val="24"/>
        </w:rPr>
        <w:t xml:space="preserve"> (S&amp;T)</w:t>
      </w:r>
      <w:r w:rsidR="00380462" w:rsidRPr="001D6977">
        <w:rPr>
          <w:rFonts w:ascii="Arial" w:hAnsi="Arial" w:cs="Arial"/>
          <w:sz w:val="24"/>
          <w:szCs w:val="24"/>
        </w:rPr>
        <w:t xml:space="preserve"> </w:t>
      </w:r>
      <w:r w:rsidR="004A646D" w:rsidRPr="001D6977">
        <w:rPr>
          <w:rFonts w:ascii="Arial" w:hAnsi="Arial" w:cs="Arial"/>
          <w:sz w:val="24"/>
          <w:szCs w:val="24"/>
        </w:rPr>
        <w:t>totalling</w:t>
      </w:r>
      <w:r w:rsidR="00380462" w:rsidRPr="001D6977">
        <w:rPr>
          <w:rFonts w:ascii="Arial" w:hAnsi="Arial" w:cs="Arial"/>
          <w:sz w:val="24"/>
          <w:szCs w:val="24"/>
        </w:rPr>
        <w:t xml:space="preserve"> </w:t>
      </w:r>
      <w:r w:rsidR="009F72D4">
        <w:rPr>
          <w:rFonts w:ascii="Arial" w:hAnsi="Arial" w:cs="Arial"/>
          <w:sz w:val="24"/>
          <w:szCs w:val="24"/>
        </w:rPr>
        <w:t>N$</w:t>
      </w:r>
      <w:r w:rsidR="00AC5D93">
        <w:rPr>
          <w:rFonts w:ascii="Arial" w:hAnsi="Arial" w:cs="Arial"/>
          <w:sz w:val="24"/>
          <w:szCs w:val="24"/>
        </w:rPr>
        <w:t>485 764,</w:t>
      </w:r>
      <w:r w:rsidR="003C3C96" w:rsidRPr="001D6977">
        <w:rPr>
          <w:rFonts w:ascii="Arial" w:hAnsi="Arial" w:cs="Arial"/>
          <w:sz w:val="24"/>
          <w:szCs w:val="24"/>
        </w:rPr>
        <w:t xml:space="preserve">59 </w:t>
      </w:r>
      <w:r w:rsidR="0036504B" w:rsidRPr="001D6977">
        <w:rPr>
          <w:rFonts w:ascii="Arial" w:hAnsi="Arial" w:cs="Arial"/>
          <w:sz w:val="24"/>
          <w:szCs w:val="24"/>
        </w:rPr>
        <w:t xml:space="preserve">spanning the period 2004-2009 when </w:t>
      </w:r>
      <w:r w:rsidRPr="001D6977">
        <w:rPr>
          <w:rFonts w:ascii="Arial" w:hAnsi="Arial" w:cs="Arial"/>
          <w:sz w:val="24"/>
          <w:szCs w:val="24"/>
        </w:rPr>
        <w:t>the respondent</w:t>
      </w:r>
      <w:r w:rsidR="0036504B" w:rsidRPr="001D6977">
        <w:rPr>
          <w:rFonts w:ascii="Arial" w:hAnsi="Arial" w:cs="Arial"/>
          <w:sz w:val="24"/>
          <w:szCs w:val="24"/>
        </w:rPr>
        <w:t xml:space="preserve"> was required by the </w:t>
      </w:r>
      <w:r w:rsidR="00702F5A" w:rsidRPr="001D6977">
        <w:rPr>
          <w:rFonts w:ascii="Arial" w:hAnsi="Arial" w:cs="Arial"/>
          <w:sz w:val="24"/>
          <w:szCs w:val="24"/>
        </w:rPr>
        <w:t>Ministry</w:t>
      </w:r>
      <w:r w:rsidR="0036504B" w:rsidRPr="001D6977">
        <w:rPr>
          <w:rFonts w:ascii="Arial" w:hAnsi="Arial" w:cs="Arial"/>
          <w:sz w:val="24"/>
          <w:szCs w:val="24"/>
        </w:rPr>
        <w:t xml:space="preserve"> to go and work away from his duty station</w:t>
      </w:r>
      <w:r w:rsidR="00691224" w:rsidRPr="001D6977">
        <w:rPr>
          <w:rFonts w:ascii="Arial" w:hAnsi="Arial" w:cs="Arial"/>
          <w:sz w:val="24"/>
          <w:szCs w:val="24"/>
        </w:rPr>
        <w:t>,</w:t>
      </w:r>
      <w:r w:rsidR="0036504B" w:rsidRPr="001D6977">
        <w:rPr>
          <w:rFonts w:ascii="Arial" w:hAnsi="Arial" w:cs="Arial"/>
          <w:sz w:val="24"/>
          <w:szCs w:val="24"/>
        </w:rPr>
        <w:t xml:space="preserve"> without being provided any accommodation, transport or meals.</w:t>
      </w:r>
      <w:r w:rsidR="00380462" w:rsidRPr="001D6977">
        <w:rPr>
          <w:rFonts w:ascii="Arial" w:hAnsi="Arial" w:cs="Arial"/>
          <w:sz w:val="24"/>
          <w:szCs w:val="24"/>
        </w:rPr>
        <w:t xml:space="preserve"> The claim includes interest </w:t>
      </w:r>
      <w:r w:rsidR="00C03B53" w:rsidRPr="001D6977">
        <w:rPr>
          <w:rFonts w:ascii="Arial" w:hAnsi="Arial" w:cs="Arial"/>
          <w:sz w:val="24"/>
          <w:szCs w:val="24"/>
        </w:rPr>
        <w:t>and costs</w:t>
      </w:r>
      <w:r w:rsidR="00380462" w:rsidRPr="001D6977">
        <w:rPr>
          <w:rFonts w:ascii="Arial" w:hAnsi="Arial" w:cs="Arial"/>
          <w:sz w:val="24"/>
          <w:szCs w:val="24"/>
        </w:rPr>
        <w:t xml:space="preserve">. </w:t>
      </w:r>
      <w:r w:rsidR="0036504B" w:rsidRPr="001D6977">
        <w:rPr>
          <w:rFonts w:ascii="Arial" w:hAnsi="Arial" w:cs="Arial"/>
          <w:sz w:val="24"/>
          <w:szCs w:val="24"/>
        </w:rPr>
        <w:t>The respondent started work as</w:t>
      </w:r>
      <w:r w:rsidR="00D11828" w:rsidRPr="001D6977">
        <w:rPr>
          <w:rFonts w:ascii="Arial" w:hAnsi="Arial" w:cs="Arial"/>
          <w:sz w:val="24"/>
          <w:szCs w:val="24"/>
        </w:rPr>
        <w:t xml:space="preserve"> a cleaner </w:t>
      </w:r>
      <w:r w:rsidR="0036504B" w:rsidRPr="001D6977">
        <w:rPr>
          <w:rFonts w:ascii="Arial" w:hAnsi="Arial" w:cs="Arial"/>
          <w:sz w:val="24"/>
          <w:szCs w:val="24"/>
        </w:rPr>
        <w:t xml:space="preserve">and later became a driver </w:t>
      </w:r>
      <w:r w:rsidR="00702F5A" w:rsidRPr="001D6977">
        <w:rPr>
          <w:rFonts w:ascii="Arial" w:hAnsi="Arial" w:cs="Arial"/>
          <w:sz w:val="24"/>
          <w:szCs w:val="24"/>
        </w:rPr>
        <w:t>in the</w:t>
      </w:r>
      <w:r w:rsidR="0036504B" w:rsidRPr="001D6977">
        <w:rPr>
          <w:rFonts w:ascii="Arial" w:hAnsi="Arial" w:cs="Arial"/>
          <w:sz w:val="24"/>
          <w:szCs w:val="24"/>
        </w:rPr>
        <w:t xml:space="preserve"> Ministry. </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B64261"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The respondent alleged in his particulars of claim that during his tour of duty away from his duty station</w:t>
      </w:r>
      <w:r w:rsidR="00E94DF9" w:rsidRPr="001D6977">
        <w:rPr>
          <w:rFonts w:ascii="Arial" w:hAnsi="Arial" w:cs="Arial"/>
          <w:sz w:val="24"/>
          <w:szCs w:val="24"/>
        </w:rPr>
        <w:t>,</w:t>
      </w:r>
      <w:r w:rsidRPr="001D6977">
        <w:rPr>
          <w:rFonts w:ascii="Arial" w:hAnsi="Arial" w:cs="Arial"/>
          <w:sz w:val="24"/>
          <w:szCs w:val="24"/>
        </w:rPr>
        <w:t xml:space="preserve"> he was entit</w:t>
      </w:r>
      <w:r w:rsidR="009F72D4">
        <w:rPr>
          <w:rFonts w:ascii="Arial" w:hAnsi="Arial" w:cs="Arial"/>
          <w:sz w:val="24"/>
          <w:szCs w:val="24"/>
        </w:rPr>
        <w:t xml:space="preserve">led to S&amp;T ‘in the amount of N$384,180. . . </w:t>
      </w:r>
      <w:r w:rsidRPr="001D6977">
        <w:rPr>
          <w:rFonts w:ascii="Arial" w:hAnsi="Arial" w:cs="Arial"/>
          <w:sz w:val="24"/>
          <w:szCs w:val="24"/>
        </w:rPr>
        <w:t>for the period of 22 March 2004 to 30 Octo</w:t>
      </w:r>
      <w:r w:rsidR="00B21EEE">
        <w:rPr>
          <w:rFonts w:ascii="Arial" w:hAnsi="Arial" w:cs="Arial"/>
          <w:sz w:val="24"/>
          <w:szCs w:val="24"/>
        </w:rPr>
        <w:t>ber 2008 at the rate of N$228</w:t>
      </w:r>
      <w:r w:rsidR="00EB0585">
        <w:rPr>
          <w:rFonts w:ascii="Arial" w:hAnsi="Arial" w:cs="Arial"/>
          <w:sz w:val="24"/>
          <w:szCs w:val="24"/>
        </w:rPr>
        <w:t xml:space="preserve"> . . .  </w:t>
      </w:r>
      <w:r w:rsidR="004A646D">
        <w:rPr>
          <w:rFonts w:ascii="Arial" w:hAnsi="Arial" w:cs="Arial"/>
          <w:sz w:val="24"/>
          <w:szCs w:val="24"/>
        </w:rPr>
        <w:t>per day; and . . . N$</w:t>
      </w:r>
      <w:r w:rsidRPr="001D6977">
        <w:rPr>
          <w:rFonts w:ascii="Arial" w:hAnsi="Arial" w:cs="Arial"/>
          <w:sz w:val="24"/>
          <w:szCs w:val="24"/>
        </w:rPr>
        <w:t>14</w:t>
      </w:r>
      <w:r w:rsidR="00B21EEE">
        <w:rPr>
          <w:rFonts w:ascii="Arial" w:hAnsi="Arial" w:cs="Arial"/>
          <w:sz w:val="24"/>
          <w:szCs w:val="24"/>
        </w:rPr>
        <w:t>3,850</w:t>
      </w:r>
      <w:r w:rsidR="004A646D">
        <w:rPr>
          <w:rFonts w:ascii="Arial" w:hAnsi="Arial" w:cs="Arial"/>
          <w:sz w:val="24"/>
          <w:szCs w:val="24"/>
        </w:rPr>
        <w:t xml:space="preserve"> . . . </w:t>
      </w:r>
      <w:r w:rsidR="00B21EEE">
        <w:rPr>
          <w:rFonts w:ascii="Arial" w:hAnsi="Arial" w:cs="Arial"/>
          <w:sz w:val="24"/>
          <w:szCs w:val="24"/>
        </w:rPr>
        <w:t>at the rate of N$525</w:t>
      </w:r>
      <w:r w:rsidR="009F72D4">
        <w:rPr>
          <w:rFonts w:ascii="Arial" w:hAnsi="Arial" w:cs="Arial"/>
          <w:sz w:val="24"/>
          <w:szCs w:val="24"/>
        </w:rPr>
        <w:t xml:space="preserve">. . . </w:t>
      </w:r>
      <w:r w:rsidRPr="001D6977">
        <w:rPr>
          <w:rFonts w:ascii="Arial" w:hAnsi="Arial" w:cs="Arial"/>
          <w:sz w:val="24"/>
          <w:szCs w:val="24"/>
        </w:rPr>
        <w:t xml:space="preserve">per day, for the period of 01 November 2008 to 01 </w:t>
      </w:r>
      <w:r w:rsidR="00EB0585">
        <w:rPr>
          <w:rFonts w:ascii="Arial" w:hAnsi="Arial" w:cs="Arial"/>
          <w:sz w:val="24"/>
          <w:szCs w:val="24"/>
        </w:rPr>
        <w:t xml:space="preserve">August </w:t>
      </w:r>
      <w:r w:rsidRPr="001D6977">
        <w:rPr>
          <w:rFonts w:ascii="Arial" w:hAnsi="Arial" w:cs="Arial"/>
          <w:sz w:val="24"/>
          <w:szCs w:val="24"/>
        </w:rPr>
        <w:t>2009’.</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B64261"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The respondent </w:t>
      </w:r>
      <w:r w:rsidR="00702F5A" w:rsidRPr="001D6977">
        <w:rPr>
          <w:rFonts w:ascii="Arial" w:hAnsi="Arial" w:cs="Arial"/>
          <w:sz w:val="24"/>
          <w:szCs w:val="24"/>
        </w:rPr>
        <w:t xml:space="preserve">further </w:t>
      </w:r>
      <w:r w:rsidRPr="001D6977">
        <w:rPr>
          <w:rFonts w:ascii="Arial" w:hAnsi="Arial" w:cs="Arial"/>
          <w:sz w:val="24"/>
          <w:szCs w:val="24"/>
        </w:rPr>
        <w:t>alleged that after he submitted the</w:t>
      </w:r>
      <w:r w:rsidR="00702F5A" w:rsidRPr="001D6977">
        <w:rPr>
          <w:rFonts w:ascii="Arial" w:hAnsi="Arial" w:cs="Arial"/>
          <w:sz w:val="24"/>
          <w:szCs w:val="24"/>
        </w:rPr>
        <w:t xml:space="preserve"> claim and </w:t>
      </w:r>
      <w:r w:rsidR="004D279B" w:rsidRPr="001D6977">
        <w:rPr>
          <w:rFonts w:ascii="Arial" w:hAnsi="Arial" w:cs="Arial"/>
          <w:sz w:val="24"/>
          <w:szCs w:val="24"/>
        </w:rPr>
        <w:t xml:space="preserve">a </w:t>
      </w:r>
      <w:r w:rsidR="00921511" w:rsidRPr="001D6977">
        <w:rPr>
          <w:rFonts w:ascii="Arial" w:hAnsi="Arial" w:cs="Arial"/>
          <w:sz w:val="24"/>
          <w:szCs w:val="24"/>
        </w:rPr>
        <w:t>resulting delay</w:t>
      </w:r>
      <w:r w:rsidR="00702F5A" w:rsidRPr="001D6977">
        <w:rPr>
          <w:rFonts w:ascii="Arial" w:hAnsi="Arial" w:cs="Arial"/>
          <w:sz w:val="24"/>
          <w:szCs w:val="24"/>
        </w:rPr>
        <w:t xml:space="preserve"> by the Ministry </w:t>
      </w:r>
      <w:r w:rsidRPr="001D6977">
        <w:rPr>
          <w:rFonts w:ascii="Arial" w:hAnsi="Arial" w:cs="Arial"/>
          <w:sz w:val="24"/>
          <w:szCs w:val="24"/>
        </w:rPr>
        <w:t xml:space="preserve">to pay him, </w:t>
      </w:r>
      <w:r w:rsidR="00702F5A" w:rsidRPr="001D6977">
        <w:rPr>
          <w:rFonts w:ascii="Arial" w:hAnsi="Arial" w:cs="Arial"/>
          <w:sz w:val="24"/>
          <w:szCs w:val="24"/>
        </w:rPr>
        <w:t>it</w:t>
      </w:r>
      <w:r w:rsidRPr="001D6977">
        <w:rPr>
          <w:rFonts w:ascii="Arial" w:hAnsi="Arial" w:cs="Arial"/>
          <w:sz w:val="24"/>
          <w:szCs w:val="24"/>
        </w:rPr>
        <w:t xml:space="preserve"> later acknowledged </w:t>
      </w:r>
      <w:r w:rsidR="00702F5A" w:rsidRPr="001D6977">
        <w:rPr>
          <w:rFonts w:ascii="Arial" w:hAnsi="Arial" w:cs="Arial"/>
          <w:sz w:val="24"/>
          <w:szCs w:val="24"/>
        </w:rPr>
        <w:t xml:space="preserve">its </w:t>
      </w:r>
      <w:r w:rsidRPr="001D6977">
        <w:rPr>
          <w:rFonts w:ascii="Arial" w:hAnsi="Arial" w:cs="Arial"/>
          <w:sz w:val="24"/>
          <w:szCs w:val="24"/>
        </w:rPr>
        <w:t xml:space="preserve">indebtedness </w:t>
      </w:r>
      <w:r w:rsidR="00702F5A" w:rsidRPr="001D6977">
        <w:rPr>
          <w:rFonts w:ascii="Arial" w:hAnsi="Arial" w:cs="Arial"/>
          <w:sz w:val="24"/>
          <w:szCs w:val="24"/>
        </w:rPr>
        <w:t xml:space="preserve">to him </w:t>
      </w:r>
      <w:r w:rsidRPr="001D6977">
        <w:rPr>
          <w:rFonts w:ascii="Arial" w:hAnsi="Arial" w:cs="Arial"/>
          <w:sz w:val="24"/>
          <w:szCs w:val="24"/>
        </w:rPr>
        <w:t>and paid him part of</w:t>
      </w:r>
      <w:r w:rsidR="004D279B" w:rsidRPr="001D6977">
        <w:rPr>
          <w:rFonts w:ascii="Arial" w:hAnsi="Arial" w:cs="Arial"/>
          <w:sz w:val="24"/>
          <w:szCs w:val="24"/>
        </w:rPr>
        <w:t xml:space="preserve"> his claim but</w:t>
      </w:r>
      <w:r w:rsidRPr="001D6977">
        <w:rPr>
          <w:rFonts w:ascii="Arial" w:hAnsi="Arial" w:cs="Arial"/>
          <w:sz w:val="24"/>
          <w:szCs w:val="24"/>
        </w:rPr>
        <w:t xml:space="preserve"> refuses to pay</w:t>
      </w:r>
      <w:r w:rsidR="004D279B" w:rsidRPr="001D6977">
        <w:rPr>
          <w:rFonts w:ascii="Arial" w:hAnsi="Arial" w:cs="Arial"/>
          <w:sz w:val="24"/>
          <w:szCs w:val="24"/>
        </w:rPr>
        <w:t xml:space="preserve"> him </w:t>
      </w:r>
      <w:r w:rsidRPr="001D6977">
        <w:rPr>
          <w:rFonts w:ascii="Arial" w:hAnsi="Arial" w:cs="Arial"/>
          <w:sz w:val="24"/>
          <w:szCs w:val="24"/>
        </w:rPr>
        <w:t>the balance.</w:t>
      </w:r>
    </w:p>
    <w:p w:rsidR="001D6977" w:rsidRDefault="001D6977" w:rsidP="00482352">
      <w:pPr>
        <w:spacing w:after="0" w:line="480" w:lineRule="auto"/>
        <w:rPr>
          <w:rFonts w:ascii="Arial" w:hAnsi="Arial" w:cs="Arial"/>
          <w:sz w:val="24"/>
          <w:szCs w:val="24"/>
        </w:rPr>
      </w:pPr>
    </w:p>
    <w:p w:rsidR="00482352" w:rsidRPr="00482352" w:rsidRDefault="00482352" w:rsidP="00482352">
      <w:pPr>
        <w:spacing w:after="0" w:line="480" w:lineRule="auto"/>
        <w:rPr>
          <w:rFonts w:ascii="Arial" w:hAnsi="Arial" w:cs="Arial"/>
          <w:sz w:val="24"/>
          <w:szCs w:val="24"/>
        </w:rPr>
      </w:pPr>
    </w:p>
    <w:p w:rsidR="001D6977" w:rsidRPr="00702F5A" w:rsidRDefault="001D6977" w:rsidP="00941D84">
      <w:pPr>
        <w:spacing w:after="0" w:line="480" w:lineRule="auto"/>
        <w:jc w:val="both"/>
        <w:rPr>
          <w:rFonts w:ascii="Arial" w:hAnsi="Arial" w:cs="Arial"/>
          <w:sz w:val="24"/>
          <w:szCs w:val="24"/>
          <w:u w:val="single"/>
        </w:rPr>
      </w:pPr>
      <w:r w:rsidRPr="00702F5A">
        <w:rPr>
          <w:rFonts w:ascii="Arial" w:hAnsi="Arial" w:cs="Arial"/>
          <w:sz w:val="24"/>
          <w:szCs w:val="24"/>
          <w:u w:val="single"/>
        </w:rPr>
        <w:t>The proceedings in the High Court</w:t>
      </w:r>
    </w:p>
    <w:p w:rsidR="001D6977" w:rsidRPr="001D6977" w:rsidRDefault="00D11828"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The combined summons was served on the appellant on 13 July 2016. On 10 August 2016, the Government Attorney, appellant’s legal practitioner of record</w:t>
      </w:r>
      <w:r w:rsidR="00370D9F" w:rsidRPr="001D6977">
        <w:rPr>
          <w:rFonts w:ascii="Arial" w:hAnsi="Arial" w:cs="Arial"/>
          <w:sz w:val="24"/>
          <w:szCs w:val="24"/>
        </w:rPr>
        <w:t>,</w:t>
      </w:r>
      <w:r w:rsidR="00380462" w:rsidRPr="001D6977">
        <w:rPr>
          <w:rFonts w:ascii="Arial" w:hAnsi="Arial" w:cs="Arial"/>
          <w:sz w:val="24"/>
          <w:szCs w:val="24"/>
        </w:rPr>
        <w:t xml:space="preserve"> entered an appearance to defend</w:t>
      </w:r>
      <w:r w:rsidRPr="001D6977">
        <w:rPr>
          <w:rFonts w:ascii="Arial" w:hAnsi="Arial" w:cs="Arial"/>
          <w:sz w:val="24"/>
          <w:szCs w:val="24"/>
        </w:rPr>
        <w:t xml:space="preserve">. </w:t>
      </w:r>
      <w:r w:rsidR="00702F5A" w:rsidRPr="001D6977">
        <w:rPr>
          <w:rFonts w:ascii="Arial" w:hAnsi="Arial" w:cs="Arial"/>
          <w:sz w:val="24"/>
          <w:szCs w:val="24"/>
        </w:rPr>
        <w:t>At all relevant times the respondent was represented by Mugaviri Attorneys.</w:t>
      </w:r>
      <w:r w:rsidR="00380462" w:rsidRPr="001D6977">
        <w:rPr>
          <w:rFonts w:ascii="Arial" w:hAnsi="Arial" w:cs="Arial"/>
          <w:sz w:val="24"/>
          <w:szCs w:val="24"/>
        </w:rPr>
        <w:t xml:space="preserve"> </w:t>
      </w:r>
    </w:p>
    <w:p w:rsidR="001D6977" w:rsidRPr="001D6977" w:rsidRDefault="001D6977" w:rsidP="00941D84">
      <w:pPr>
        <w:pStyle w:val="ListParagraph"/>
        <w:tabs>
          <w:tab w:val="left" w:pos="851"/>
        </w:tabs>
        <w:spacing w:after="0" w:line="480" w:lineRule="auto"/>
        <w:ind w:left="0"/>
        <w:jc w:val="both"/>
        <w:rPr>
          <w:rFonts w:ascii="Arial" w:hAnsi="Arial" w:cs="Arial"/>
        </w:rPr>
      </w:pPr>
    </w:p>
    <w:p w:rsidR="001D6977" w:rsidRPr="001D6977" w:rsidRDefault="00370D9F"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In their joint case plan</w:t>
      </w:r>
      <w:r w:rsidR="004D279B">
        <w:rPr>
          <w:rStyle w:val="FootnoteReference"/>
          <w:rFonts w:ascii="Arial" w:hAnsi="Arial" w:cs="Arial"/>
          <w:sz w:val="24"/>
          <w:szCs w:val="24"/>
        </w:rPr>
        <w:footnoteReference w:id="1"/>
      </w:r>
      <w:r w:rsidRPr="001D6977">
        <w:rPr>
          <w:rFonts w:ascii="Arial" w:hAnsi="Arial" w:cs="Arial"/>
          <w:sz w:val="24"/>
          <w:szCs w:val="24"/>
        </w:rPr>
        <w:t xml:space="preserve"> dated 7 September 2016</w:t>
      </w:r>
      <w:r w:rsidR="00E94DF9" w:rsidRPr="001D6977">
        <w:rPr>
          <w:rFonts w:ascii="Arial" w:hAnsi="Arial" w:cs="Arial"/>
          <w:sz w:val="24"/>
          <w:szCs w:val="24"/>
        </w:rPr>
        <w:t>,</w:t>
      </w:r>
      <w:r w:rsidRPr="001D6977">
        <w:rPr>
          <w:rFonts w:ascii="Arial" w:hAnsi="Arial" w:cs="Arial"/>
          <w:sz w:val="24"/>
          <w:szCs w:val="24"/>
        </w:rPr>
        <w:t xml:space="preserve"> the parties asked the managing judge to refer the matter to court-connected medi</w:t>
      </w:r>
      <w:r w:rsidR="00702F5A" w:rsidRPr="001D6977">
        <w:rPr>
          <w:rFonts w:ascii="Arial" w:hAnsi="Arial" w:cs="Arial"/>
          <w:sz w:val="24"/>
          <w:szCs w:val="24"/>
        </w:rPr>
        <w:t>ation.</w:t>
      </w:r>
      <w:r w:rsidR="004D279B">
        <w:rPr>
          <w:rStyle w:val="FootnoteReference"/>
          <w:rFonts w:ascii="Arial" w:hAnsi="Arial" w:cs="Arial"/>
          <w:sz w:val="24"/>
          <w:szCs w:val="24"/>
        </w:rPr>
        <w:footnoteReference w:id="2"/>
      </w:r>
      <w:r w:rsidR="00702F5A" w:rsidRPr="001D6977">
        <w:rPr>
          <w:rFonts w:ascii="Arial" w:hAnsi="Arial" w:cs="Arial"/>
          <w:sz w:val="24"/>
          <w:szCs w:val="24"/>
        </w:rPr>
        <w:t xml:space="preserve"> On</w:t>
      </w:r>
      <w:r w:rsidRPr="001D6977">
        <w:rPr>
          <w:rFonts w:ascii="Arial" w:hAnsi="Arial" w:cs="Arial"/>
          <w:sz w:val="24"/>
          <w:szCs w:val="24"/>
        </w:rPr>
        <w:t xml:space="preserve"> </w:t>
      </w:r>
      <w:r w:rsidR="00F00033" w:rsidRPr="001D6977">
        <w:rPr>
          <w:rFonts w:ascii="Arial" w:hAnsi="Arial" w:cs="Arial"/>
          <w:sz w:val="24"/>
          <w:szCs w:val="24"/>
        </w:rPr>
        <w:t>12 September 2016,</w:t>
      </w:r>
      <w:r w:rsidRPr="001D6977">
        <w:rPr>
          <w:rFonts w:ascii="Arial" w:hAnsi="Arial" w:cs="Arial"/>
          <w:sz w:val="24"/>
          <w:szCs w:val="24"/>
        </w:rPr>
        <w:t xml:space="preserve"> </w:t>
      </w:r>
      <w:r w:rsidR="00702F5A" w:rsidRPr="001D6977">
        <w:rPr>
          <w:rFonts w:ascii="Arial" w:hAnsi="Arial" w:cs="Arial"/>
          <w:sz w:val="24"/>
          <w:szCs w:val="24"/>
        </w:rPr>
        <w:t xml:space="preserve">the managing judge </w:t>
      </w:r>
      <w:r w:rsidRPr="001D6977">
        <w:rPr>
          <w:rFonts w:ascii="Arial" w:hAnsi="Arial" w:cs="Arial"/>
          <w:sz w:val="24"/>
          <w:szCs w:val="24"/>
        </w:rPr>
        <w:t>referred the matter for mediation which was to take place on 18 October 2016</w:t>
      </w:r>
      <w:r w:rsidR="00702F5A" w:rsidRPr="001D6977">
        <w:rPr>
          <w:rFonts w:ascii="Arial" w:hAnsi="Arial" w:cs="Arial"/>
          <w:sz w:val="24"/>
          <w:szCs w:val="24"/>
        </w:rPr>
        <w:t xml:space="preserve"> and</w:t>
      </w:r>
      <w:r w:rsidR="00D21073" w:rsidRPr="001D6977">
        <w:rPr>
          <w:rFonts w:ascii="Arial" w:hAnsi="Arial" w:cs="Arial"/>
          <w:sz w:val="24"/>
          <w:szCs w:val="24"/>
        </w:rPr>
        <w:t xml:space="preserve"> postponed the </w:t>
      </w:r>
      <w:r w:rsidR="00921511" w:rsidRPr="001D6977">
        <w:rPr>
          <w:rFonts w:ascii="Arial" w:hAnsi="Arial" w:cs="Arial"/>
          <w:sz w:val="24"/>
          <w:szCs w:val="24"/>
        </w:rPr>
        <w:t>case</w:t>
      </w:r>
      <w:r w:rsidR="00D21073" w:rsidRPr="001D6977">
        <w:rPr>
          <w:rFonts w:ascii="Arial" w:hAnsi="Arial" w:cs="Arial"/>
          <w:sz w:val="24"/>
          <w:szCs w:val="24"/>
        </w:rPr>
        <w:t xml:space="preserve"> to 24 October 2016 for </w:t>
      </w:r>
      <w:r w:rsidR="00702F5A" w:rsidRPr="001D6977">
        <w:rPr>
          <w:rFonts w:ascii="Arial" w:hAnsi="Arial" w:cs="Arial"/>
          <w:sz w:val="24"/>
          <w:szCs w:val="24"/>
        </w:rPr>
        <w:t xml:space="preserve">a </w:t>
      </w:r>
      <w:r w:rsidR="00D21073" w:rsidRPr="001D6977">
        <w:rPr>
          <w:rFonts w:ascii="Arial" w:hAnsi="Arial" w:cs="Arial"/>
          <w:sz w:val="24"/>
          <w:szCs w:val="24"/>
        </w:rPr>
        <w:t>status hearing.</w:t>
      </w:r>
      <w:r w:rsidR="004D279B">
        <w:rPr>
          <w:rStyle w:val="FootnoteReference"/>
          <w:rFonts w:ascii="Arial" w:hAnsi="Arial" w:cs="Arial"/>
          <w:sz w:val="24"/>
          <w:szCs w:val="24"/>
        </w:rPr>
        <w:footnoteReference w:id="3"/>
      </w:r>
      <w:r w:rsidR="00D21073" w:rsidRPr="001D6977">
        <w:rPr>
          <w:rFonts w:ascii="Arial" w:hAnsi="Arial" w:cs="Arial"/>
          <w:sz w:val="24"/>
          <w:szCs w:val="24"/>
        </w:rPr>
        <w:t xml:space="preserve"> Ms Mugaviri was present for the respondent </w:t>
      </w:r>
      <w:r w:rsidR="00E94DF9" w:rsidRPr="001D6977">
        <w:rPr>
          <w:rFonts w:ascii="Arial" w:hAnsi="Arial" w:cs="Arial"/>
          <w:sz w:val="24"/>
          <w:szCs w:val="24"/>
        </w:rPr>
        <w:t>and</w:t>
      </w:r>
      <w:r w:rsidR="00D21073" w:rsidRPr="001D6977">
        <w:rPr>
          <w:rFonts w:ascii="Arial" w:hAnsi="Arial" w:cs="Arial"/>
          <w:sz w:val="24"/>
          <w:szCs w:val="24"/>
        </w:rPr>
        <w:t xml:space="preserve"> Ms Kishi of Dr Weder</w:t>
      </w:r>
      <w:r w:rsidR="00691224" w:rsidRPr="001D6977">
        <w:rPr>
          <w:rFonts w:ascii="Arial" w:hAnsi="Arial" w:cs="Arial"/>
          <w:sz w:val="24"/>
          <w:szCs w:val="24"/>
        </w:rPr>
        <w:t>,</w:t>
      </w:r>
      <w:r w:rsidR="00D21073" w:rsidRPr="001D6977">
        <w:rPr>
          <w:rFonts w:ascii="Arial" w:hAnsi="Arial" w:cs="Arial"/>
          <w:sz w:val="24"/>
          <w:szCs w:val="24"/>
        </w:rPr>
        <w:t xml:space="preserve"> Kauta &amp; Hoveka Inc ‘standing in for t</w:t>
      </w:r>
      <w:r w:rsidR="00702F5A" w:rsidRPr="001D6977">
        <w:rPr>
          <w:rFonts w:ascii="Arial" w:hAnsi="Arial" w:cs="Arial"/>
          <w:sz w:val="24"/>
          <w:szCs w:val="24"/>
        </w:rPr>
        <w:t>he Government A</w:t>
      </w:r>
      <w:r w:rsidR="00D21073" w:rsidRPr="001D6977">
        <w:rPr>
          <w:rFonts w:ascii="Arial" w:hAnsi="Arial" w:cs="Arial"/>
          <w:sz w:val="24"/>
          <w:szCs w:val="24"/>
        </w:rPr>
        <w:t>ttorney o</w:t>
      </w:r>
      <w:r w:rsidR="00702F5A" w:rsidRPr="001D6977">
        <w:rPr>
          <w:rFonts w:ascii="Arial" w:hAnsi="Arial" w:cs="Arial"/>
          <w:sz w:val="24"/>
          <w:szCs w:val="24"/>
        </w:rPr>
        <w:t>n</w:t>
      </w:r>
      <w:r w:rsidR="00D21073" w:rsidRPr="001D6977">
        <w:rPr>
          <w:rFonts w:ascii="Arial" w:hAnsi="Arial" w:cs="Arial"/>
          <w:sz w:val="24"/>
          <w:szCs w:val="24"/>
        </w:rPr>
        <w:t xml:space="preserve"> behalf of the Defendant’</w:t>
      </w:r>
      <w:r w:rsidR="00702F5A" w:rsidRPr="001D6977">
        <w:rPr>
          <w:rFonts w:ascii="Arial" w:hAnsi="Arial" w:cs="Arial"/>
          <w:sz w:val="24"/>
          <w:szCs w:val="24"/>
        </w:rPr>
        <w:t>.</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370D9F"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The mediator filed </w:t>
      </w:r>
      <w:r w:rsidR="00702F5A" w:rsidRPr="001D6977">
        <w:rPr>
          <w:rFonts w:ascii="Arial" w:hAnsi="Arial" w:cs="Arial"/>
          <w:sz w:val="24"/>
          <w:szCs w:val="24"/>
        </w:rPr>
        <w:t>his</w:t>
      </w:r>
      <w:r w:rsidRPr="001D6977">
        <w:rPr>
          <w:rFonts w:ascii="Arial" w:hAnsi="Arial" w:cs="Arial"/>
          <w:sz w:val="24"/>
          <w:szCs w:val="24"/>
        </w:rPr>
        <w:t xml:space="preserve"> report on 18 October 2016 re</w:t>
      </w:r>
      <w:r w:rsidR="00702F5A" w:rsidRPr="001D6977">
        <w:rPr>
          <w:rFonts w:ascii="Arial" w:hAnsi="Arial" w:cs="Arial"/>
          <w:sz w:val="24"/>
          <w:szCs w:val="24"/>
        </w:rPr>
        <w:t>cording</w:t>
      </w:r>
      <w:r w:rsidRPr="001D6977">
        <w:rPr>
          <w:rFonts w:ascii="Arial" w:hAnsi="Arial" w:cs="Arial"/>
          <w:sz w:val="24"/>
          <w:szCs w:val="24"/>
        </w:rPr>
        <w:t xml:space="preserve"> that the appellant intended to raise a special plea to the respondent’s claim which would be dispositive of the matter.</w:t>
      </w:r>
      <w:r w:rsidR="00AC21BA" w:rsidRPr="001D6977">
        <w:rPr>
          <w:rFonts w:ascii="Arial" w:hAnsi="Arial" w:cs="Arial"/>
          <w:sz w:val="24"/>
          <w:szCs w:val="24"/>
        </w:rPr>
        <w:t xml:space="preserve"> In the event the special plea failed</w:t>
      </w:r>
      <w:r w:rsidR="00921511" w:rsidRPr="001D6977">
        <w:rPr>
          <w:rFonts w:ascii="Arial" w:hAnsi="Arial" w:cs="Arial"/>
          <w:sz w:val="24"/>
          <w:szCs w:val="24"/>
        </w:rPr>
        <w:t>,</w:t>
      </w:r>
      <w:r w:rsidR="00AC21BA" w:rsidRPr="001D6977">
        <w:rPr>
          <w:rFonts w:ascii="Arial" w:hAnsi="Arial" w:cs="Arial"/>
          <w:sz w:val="24"/>
          <w:szCs w:val="24"/>
        </w:rPr>
        <w:t xml:space="preserve"> the parties wanted the matter referred ‘for mediation on the merits’.</w:t>
      </w:r>
      <w:r w:rsidR="00D13C25" w:rsidRPr="001D6977">
        <w:rPr>
          <w:rFonts w:ascii="Arial" w:hAnsi="Arial" w:cs="Arial"/>
          <w:sz w:val="24"/>
          <w:szCs w:val="24"/>
        </w:rPr>
        <w:t xml:space="preserve"> The mediation was attended by Ms Mugaviri for the respondent and Ms Monique M</w:t>
      </w:r>
      <w:r w:rsidR="00D21073" w:rsidRPr="001D6977">
        <w:rPr>
          <w:rFonts w:ascii="Arial" w:hAnsi="Arial" w:cs="Arial"/>
          <w:sz w:val="24"/>
          <w:szCs w:val="24"/>
        </w:rPr>
        <w:t xml:space="preserve">eyer of the Government Attorney </w:t>
      </w:r>
      <w:r w:rsidR="00921511" w:rsidRPr="001D6977">
        <w:rPr>
          <w:rFonts w:ascii="Arial" w:hAnsi="Arial" w:cs="Arial"/>
          <w:sz w:val="24"/>
          <w:szCs w:val="24"/>
        </w:rPr>
        <w:t xml:space="preserve">- </w:t>
      </w:r>
      <w:r w:rsidR="00D21073" w:rsidRPr="001D6977">
        <w:rPr>
          <w:rFonts w:ascii="Arial" w:hAnsi="Arial" w:cs="Arial"/>
          <w:sz w:val="24"/>
          <w:szCs w:val="24"/>
        </w:rPr>
        <w:t>who clearly was aware from the court order of 12 September 2016 that there would be a mediation on 18 October and a status hearing on 24 October 2016.</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AC21BA"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On 24 October 2016</w:t>
      </w:r>
      <w:r w:rsidR="00702F5A" w:rsidRPr="001D6977">
        <w:rPr>
          <w:rFonts w:ascii="Arial" w:hAnsi="Arial" w:cs="Arial"/>
          <w:sz w:val="24"/>
          <w:szCs w:val="24"/>
        </w:rPr>
        <w:t>,</w:t>
      </w:r>
      <w:r w:rsidRPr="001D6977">
        <w:rPr>
          <w:rFonts w:ascii="Arial" w:hAnsi="Arial" w:cs="Arial"/>
          <w:sz w:val="24"/>
          <w:szCs w:val="24"/>
        </w:rPr>
        <w:t xml:space="preserve"> the managing judge gave effect to the agreement reached </w:t>
      </w:r>
      <w:r w:rsidR="004D279B" w:rsidRPr="001D6977">
        <w:rPr>
          <w:rFonts w:ascii="Arial" w:hAnsi="Arial" w:cs="Arial"/>
          <w:sz w:val="24"/>
          <w:szCs w:val="24"/>
        </w:rPr>
        <w:t xml:space="preserve">by the parties </w:t>
      </w:r>
      <w:r w:rsidRPr="001D6977">
        <w:rPr>
          <w:rFonts w:ascii="Arial" w:hAnsi="Arial" w:cs="Arial"/>
          <w:sz w:val="24"/>
          <w:szCs w:val="24"/>
        </w:rPr>
        <w:t>at the mediation</w:t>
      </w:r>
      <w:r w:rsidR="004D279B" w:rsidRPr="001D6977">
        <w:rPr>
          <w:rFonts w:ascii="Arial" w:hAnsi="Arial" w:cs="Arial"/>
          <w:sz w:val="24"/>
          <w:szCs w:val="24"/>
        </w:rPr>
        <w:t>;</w:t>
      </w:r>
      <w:r w:rsidRPr="001D6977">
        <w:rPr>
          <w:rFonts w:ascii="Arial" w:hAnsi="Arial" w:cs="Arial"/>
          <w:sz w:val="24"/>
          <w:szCs w:val="24"/>
        </w:rPr>
        <w:t xml:space="preserve"> and </w:t>
      </w:r>
      <w:r w:rsidR="00702F5A" w:rsidRPr="001D6977">
        <w:rPr>
          <w:rFonts w:ascii="Arial" w:hAnsi="Arial" w:cs="Arial"/>
          <w:sz w:val="24"/>
          <w:szCs w:val="24"/>
        </w:rPr>
        <w:t xml:space="preserve">by court order </w:t>
      </w:r>
      <w:r w:rsidRPr="001D6977">
        <w:rPr>
          <w:rFonts w:ascii="Arial" w:hAnsi="Arial" w:cs="Arial"/>
          <w:sz w:val="24"/>
          <w:szCs w:val="24"/>
        </w:rPr>
        <w:t xml:space="preserve">directed the appellant to file its special plea on or before 9 November 2016 and postponed the matter to 14 November 2016 for </w:t>
      </w:r>
      <w:r w:rsidR="00921511" w:rsidRPr="001D6977">
        <w:rPr>
          <w:rFonts w:ascii="Arial" w:hAnsi="Arial" w:cs="Arial"/>
          <w:sz w:val="24"/>
          <w:szCs w:val="24"/>
        </w:rPr>
        <w:t xml:space="preserve">a </w:t>
      </w:r>
      <w:r w:rsidRPr="001D6977">
        <w:rPr>
          <w:rFonts w:ascii="Arial" w:hAnsi="Arial" w:cs="Arial"/>
          <w:sz w:val="24"/>
          <w:szCs w:val="24"/>
        </w:rPr>
        <w:t xml:space="preserve">status hearing. </w:t>
      </w:r>
      <w:r w:rsidR="00702F5A" w:rsidRPr="001D6977">
        <w:rPr>
          <w:rFonts w:ascii="Arial" w:hAnsi="Arial" w:cs="Arial"/>
          <w:sz w:val="24"/>
          <w:szCs w:val="24"/>
        </w:rPr>
        <w:t>It is clear f</w:t>
      </w:r>
      <w:r w:rsidR="006A6836" w:rsidRPr="001D6977">
        <w:rPr>
          <w:rFonts w:ascii="Arial" w:hAnsi="Arial" w:cs="Arial"/>
          <w:sz w:val="24"/>
          <w:szCs w:val="24"/>
        </w:rPr>
        <w:t>rom the court order that at the</w:t>
      </w:r>
      <w:r w:rsidR="00675AE1" w:rsidRPr="001D6977">
        <w:rPr>
          <w:rFonts w:ascii="Arial" w:hAnsi="Arial" w:cs="Arial"/>
          <w:sz w:val="24"/>
          <w:szCs w:val="24"/>
        </w:rPr>
        <w:t xml:space="preserve"> 24 October 2016 hearing, the appellant was not represented. </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In the event, the special plea was not filed on the date directed by the managing judge. A document purporting to be </w:t>
      </w:r>
      <w:r w:rsidR="00921511" w:rsidRPr="001D6977">
        <w:rPr>
          <w:rFonts w:ascii="Arial" w:hAnsi="Arial" w:cs="Arial"/>
          <w:sz w:val="24"/>
          <w:szCs w:val="24"/>
        </w:rPr>
        <w:t xml:space="preserve">the </w:t>
      </w:r>
      <w:r w:rsidRPr="001D6977">
        <w:rPr>
          <w:rFonts w:ascii="Arial" w:hAnsi="Arial" w:cs="Arial"/>
          <w:sz w:val="24"/>
          <w:szCs w:val="24"/>
        </w:rPr>
        <w:t>special plea was however filed on 10 November 2016 by BB Boois Attorneys</w:t>
      </w:r>
      <w:r w:rsidR="009E2880" w:rsidRPr="001D6977">
        <w:rPr>
          <w:rFonts w:ascii="Arial" w:hAnsi="Arial" w:cs="Arial"/>
          <w:sz w:val="24"/>
          <w:szCs w:val="24"/>
        </w:rPr>
        <w:t xml:space="preserve"> ostensibly acting on behalf of the appellant</w:t>
      </w:r>
      <w:r w:rsidRPr="001D6977">
        <w:rPr>
          <w:rFonts w:ascii="Arial" w:hAnsi="Arial" w:cs="Arial"/>
          <w:sz w:val="24"/>
          <w:szCs w:val="24"/>
        </w:rPr>
        <w:t xml:space="preserve">. </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F00033"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On 14 November 2016, Ms Monique Meyer of the Government Attorney brought an application for condonation ‘for the late filing of the special plea’. </w:t>
      </w:r>
      <w:r w:rsidR="00A70374" w:rsidRPr="001D6977">
        <w:rPr>
          <w:rFonts w:ascii="Arial" w:hAnsi="Arial" w:cs="Arial"/>
          <w:sz w:val="24"/>
          <w:szCs w:val="24"/>
        </w:rPr>
        <w:t>Ms Meyer deposed to the affidavit in support of the condonation application</w:t>
      </w:r>
      <w:r w:rsidR="009E2880">
        <w:rPr>
          <w:rStyle w:val="FootnoteReference"/>
          <w:rFonts w:ascii="Arial" w:hAnsi="Arial" w:cs="Arial"/>
          <w:sz w:val="24"/>
          <w:szCs w:val="24"/>
        </w:rPr>
        <w:footnoteReference w:id="4"/>
      </w:r>
      <w:r w:rsidR="00A70374" w:rsidRPr="001D6977">
        <w:rPr>
          <w:rFonts w:ascii="Arial" w:hAnsi="Arial" w:cs="Arial"/>
          <w:sz w:val="24"/>
          <w:szCs w:val="24"/>
        </w:rPr>
        <w:t xml:space="preserve">. </w:t>
      </w:r>
      <w:r w:rsidR="004D279B" w:rsidRPr="001D6977">
        <w:rPr>
          <w:rFonts w:ascii="Arial" w:hAnsi="Arial" w:cs="Arial"/>
          <w:sz w:val="24"/>
          <w:szCs w:val="24"/>
        </w:rPr>
        <w:t xml:space="preserve">That condonation application was opposed. </w:t>
      </w:r>
      <w:r w:rsidR="00241A94" w:rsidRPr="001D6977">
        <w:rPr>
          <w:rFonts w:ascii="Arial" w:hAnsi="Arial" w:cs="Arial"/>
          <w:sz w:val="24"/>
          <w:szCs w:val="24"/>
        </w:rPr>
        <w:t>The matter was subsequently set down for hearing on 9 December 2016.</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It is common ground that on 9 December 2016 the managing judge struck the application for condo</w:t>
      </w:r>
      <w:r w:rsidR="00921511" w:rsidRPr="001D6977">
        <w:rPr>
          <w:rFonts w:ascii="Arial" w:hAnsi="Arial" w:cs="Arial"/>
          <w:sz w:val="24"/>
          <w:szCs w:val="24"/>
        </w:rPr>
        <w:t>nation, struck the special plea</w:t>
      </w:r>
      <w:r w:rsidRPr="001D6977">
        <w:rPr>
          <w:rFonts w:ascii="Arial" w:hAnsi="Arial" w:cs="Arial"/>
          <w:sz w:val="24"/>
          <w:szCs w:val="24"/>
        </w:rPr>
        <w:t xml:space="preserve"> and the appellant’s defence to the claim</w:t>
      </w:r>
      <w:r w:rsidR="00921511" w:rsidRPr="001D6977">
        <w:rPr>
          <w:rFonts w:ascii="Arial" w:hAnsi="Arial" w:cs="Arial"/>
          <w:sz w:val="24"/>
          <w:szCs w:val="24"/>
        </w:rPr>
        <w:t>,</w:t>
      </w:r>
      <w:r w:rsidRPr="001D6977">
        <w:rPr>
          <w:rFonts w:ascii="Arial" w:hAnsi="Arial" w:cs="Arial"/>
          <w:sz w:val="24"/>
          <w:szCs w:val="24"/>
        </w:rPr>
        <w:t xml:space="preserve"> and granted default judgment in favour of the respondent. The appellant then lodged an appeal to this court against that order. </w:t>
      </w:r>
    </w:p>
    <w:p w:rsidR="001D6977" w:rsidRPr="001D6977" w:rsidRDefault="001D6977" w:rsidP="00941D84">
      <w:pPr>
        <w:pStyle w:val="ListParagraph"/>
        <w:spacing w:after="0" w:line="480" w:lineRule="auto"/>
        <w:rPr>
          <w:rFonts w:ascii="Arial" w:hAnsi="Arial" w:cs="Arial"/>
          <w:sz w:val="24"/>
          <w:szCs w:val="24"/>
        </w:rPr>
      </w:pPr>
    </w:p>
    <w:p w:rsidR="001D6977" w:rsidRPr="001D6977"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Being out of time, the appellant </w:t>
      </w:r>
      <w:r w:rsidR="00921511" w:rsidRPr="001D6977">
        <w:rPr>
          <w:rFonts w:ascii="Arial" w:hAnsi="Arial" w:cs="Arial"/>
          <w:sz w:val="24"/>
          <w:szCs w:val="24"/>
        </w:rPr>
        <w:t>lodged</w:t>
      </w:r>
      <w:r w:rsidRPr="001D6977">
        <w:rPr>
          <w:rFonts w:ascii="Arial" w:hAnsi="Arial" w:cs="Arial"/>
          <w:sz w:val="24"/>
          <w:szCs w:val="24"/>
        </w:rPr>
        <w:t xml:space="preserve"> an application for condonati</w:t>
      </w:r>
      <w:r w:rsidR="004D279B" w:rsidRPr="001D6977">
        <w:rPr>
          <w:rFonts w:ascii="Arial" w:hAnsi="Arial" w:cs="Arial"/>
          <w:sz w:val="24"/>
          <w:szCs w:val="24"/>
        </w:rPr>
        <w:t>on for the late filling of the notice to a</w:t>
      </w:r>
      <w:r w:rsidRPr="001D6977">
        <w:rPr>
          <w:rFonts w:ascii="Arial" w:hAnsi="Arial" w:cs="Arial"/>
          <w:sz w:val="24"/>
          <w:szCs w:val="24"/>
        </w:rPr>
        <w:t>ppeal.</w:t>
      </w:r>
      <w:r w:rsidR="00921511" w:rsidRPr="001D6977">
        <w:rPr>
          <w:rFonts w:ascii="Arial" w:hAnsi="Arial" w:cs="Arial"/>
          <w:sz w:val="24"/>
          <w:szCs w:val="24"/>
        </w:rPr>
        <w:t xml:space="preserve"> Th</w:t>
      </w:r>
      <w:r w:rsidR="009E2880" w:rsidRPr="001D6977">
        <w:rPr>
          <w:rFonts w:ascii="Arial" w:hAnsi="Arial" w:cs="Arial"/>
          <w:sz w:val="24"/>
          <w:szCs w:val="24"/>
        </w:rPr>
        <w:t>at</w:t>
      </w:r>
      <w:r w:rsidR="00921511" w:rsidRPr="001D6977">
        <w:rPr>
          <w:rFonts w:ascii="Arial" w:hAnsi="Arial" w:cs="Arial"/>
          <w:sz w:val="24"/>
          <w:szCs w:val="24"/>
        </w:rPr>
        <w:t xml:space="preserve"> application for the late prosecution of the appeal is also opposed.</w:t>
      </w:r>
      <w:r w:rsidRPr="001D6977">
        <w:rPr>
          <w:rFonts w:ascii="Arial" w:hAnsi="Arial" w:cs="Arial"/>
          <w:sz w:val="24"/>
          <w:szCs w:val="24"/>
        </w:rPr>
        <w:t xml:space="preserve"> </w:t>
      </w:r>
    </w:p>
    <w:p w:rsidR="001D6977" w:rsidRPr="001D6977" w:rsidRDefault="001D6977" w:rsidP="00941D84">
      <w:pPr>
        <w:pStyle w:val="ListParagraph"/>
        <w:spacing w:after="0" w:line="480" w:lineRule="auto"/>
        <w:rPr>
          <w:rFonts w:ascii="Arial" w:hAnsi="Arial" w:cs="Arial"/>
          <w:sz w:val="24"/>
          <w:szCs w:val="24"/>
        </w:rPr>
      </w:pPr>
    </w:p>
    <w:p w:rsid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1D6977">
        <w:rPr>
          <w:rFonts w:ascii="Arial" w:hAnsi="Arial" w:cs="Arial"/>
          <w:sz w:val="24"/>
          <w:szCs w:val="24"/>
        </w:rPr>
        <w:t xml:space="preserve">We </w:t>
      </w:r>
      <w:r w:rsidR="00921511" w:rsidRPr="001D6977">
        <w:rPr>
          <w:rFonts w:ascii="Arial" w:hAnsi="Arial" w:cs="Arial"/>
          <w:sz w:val="24"/>
          <w:szCs w:val="24"/>
        </w:rPr>
        <w:t xml:space="preserve">are called upon </w:t>
      </w:r>
      <w:r w:rsidRPr="001D6977">
        <w:rPr>
          <w:rFonts w:ascii="Arial" w:hAnsi="Arial" w:cs="Arial"/>
          <w:sz w:val="24"/>
          <w:szCs w:val="24"/>
        </w:rPr>
        <w:t xml:space="preserve">at the outset </w:t>
      </w:r>
      <w:r w:rsidR="00921511" w:rsidRPr="001D6977">
        <w:rPr>
          <w:rFonts w:ascii="Arial" w:hAnsi="Arial" w:cs="Arial"/>
          <w:sz w:val="24"/>
          <w:szCs w:val="24"/>
        </w:rPr>
        <w:t>to determine</w:t>
      </w:r>
      <w:r w:rsidRPr="001D6977">
        <w:rPr>
          <w:rFonts w:ascii="Arial" w:hAnsi="Arial" w:cs="Arial"/>
          <w:sz w:val="24"/>
          <w:szCs w:val="24"/>
        </w:rPr>
        <w:t xml:space="preserve"> whether the appellant advanced a reasonable explanati</w:t>
      </w:r>
      <w:r w:rsidR="004D279B" w:rsidRPr="001D6977">
        <w:rPr>
          <w:rFonts w:ascii="Arial" w:hAnsi="Arial" w:cs="Arial"/>
          <w:sz w:val="24"/>
          <w:szCs w:val="24"/>
        </w:rPr>
        <w:t>on for the late filling of the notice of a</w:t>
      </w:r>
      <w:r w:rsidRPr="001D6977">
        <w:rPr>
          <w:rFonts w:ascii="Arial" w:hAnsi="Arial" w:cs="Arial"/>
          <w:sz w:val="24"/>
          <w:szCs w:val="24"/>
        </w:rPr>
        <w:t>ppeal. To do that, we have to consider two related issues:</w:t>
      </w:r>
    </w:p>
    <w:p w:rsidR="002C2162" w:rsidRDefault="002C2162" w:rsidP="00941D84">
      <w:pPr>
        <w:pStyle w:val="ListParagraph"/>
        <w:spacing w:after="0" w:line="480" w:lineRule="auto"/>
        <w:rPr>
          <w:rFonts w:ascii="Arial" w:hAnsi="Arial" w:cs="Arial"/>
          <w:i/>
          <w:sz w:val="24"/>
          <w:szCs w:val="24"/>
        </w:rPr>
      </w:pPr>
    </w:p>
    <w:p w:rsidR="002C2162" w:rsidRDefault="002C2162" w:rsidP="00941D84">
      <w:pPr>
        <w:pStyle w:val="ListParagraph"/>
        <w:numPr>
          <w:ilvl w:val="0"/>
          <w:numId w:val="6"/>
        </w:numPr>
        <w:spacing w:after="0" w:line="480" w:lineRule="auto"/>
        <w:ind w:left="1418" w:hanging="567"/>
        <w:jc w:val="both"/>
        <w:rPr>
          <w:rFonts w:ascii="Arial" w:hAnsi="Arial" w:cs="Arial"/>
          <w:sz w:val="24"/>
          <w:szCs w:val="24"/>
        </w:rPr>
      </w:pPr>
      <w:r>
        <w:rPr>
          <w:rFonts w:ascii="Arial" w:hAnsi="Arial" w:cs="Arial"/>
          <w:sz w:val="24"/>
          <w:szCs w:val="24"/>
        </w:rPr>
        <w:t>That involving the High Court’s dismissal of the application for condonation for the late prosecution of the special plea; and</w:t>
      </w:r>
    </w:p>
    <w:p w:rsidR="002C2162" w:rsidRPr="006A6836" w:rsidRDefault="002C2162" w:rsidP="00941D84">
      <w:pPr>
        <w:pStyle w:val="ListParagraph"/>
        <w:numPr>
          <w:ilvl w:val="0"/>
          <w:numId w:val="6"/>
        </w:numPr>
        <w:spacing w:after="0" w:line="480" w:lineRule="auto"/>
        <w:ind w:left="1418" w:hanging="567"/>
        <w:jc w:val="both"/>
        <w:rPr>
          <w:rFonts w:ascii="Arial" w:hAnsi="Arial" w:cs="Arial"/>
          <w:sz w:val="24"/>
          <w:szCs w:val="24"/>
        </w:rPr>
      </w:pPr>
      <w:r>
        <w:rPr>
          <w:rFonts w:ascii="Arial" w:hAnsi="Arial" w:cs="Arial"/>
          <w:sz w:val="24"/>
          <w:szCs w:val="24"/>
        </w:rPr>
        <w:t>The High Court’s striking of the defence to the claim and the entering of judgement by default in the amount claimed by the respondent.</w:t>
      </w:r>
    </w:p>
    <w:p w:rsidR="002C2162" w:rsidRDefault="002C2162" w:rsidP="00941D84">
      <w:pPr>
        <w:spacing w:after="0" w:line="480" w:lineRule="auto"/>
        <w:ind w:left="1560" w:hanging="709"/>
        <w:jc w:val="both"/>
        <w:rPr>
          <w:rFonts w:ascii="Arial" w:hAnsi="Arial" w:cs="Arial"/>
          <w:sz w:val="24"/>
          <w:szCs w:val="24"/>
        </w:rPr>
      </w:pPr>
    </w:p>
    <w:p w:rsidR="002C2162" w:rsidRPr="002C2162" w:rsidRDefault="002C2162" w:rsidP="00941D84">
      <w:pPr>
        <w:spacing w:after="0" w:line="480" w:lineRule="auto"/>
        <w:jc w:val="both"/>
        <w:rPr>
          <w:rFonts w:ascii="Arial" w:hAnsi="Arial" w:cs="Arial"/>
          <w:sz w:val="24"/>
          <w:szCs w:val="24"/>
          <w:u w:val="single"/>
        </w:rPr>
      </w:pPr>
      <w:r w:rsidRPr="007E4740">
        <w:rPr>
          <w:rFonts w:ascii="Arial" w:hAnsi="Arial" w:cs="Arial"/>
          <w:sz w:val="24"/>
          <w:szCs w:val="24"/>
          <w:u w:val="single"/>
        </w:rPr>
        <w:t>In limine</w:t>
      </w:r>
    </w:p>
    <w:p w:rsidR="002C2162" w:rsidRPr="002C2162" w:rsidRDefault="007E4740"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i/>
          <w:sz w:val="24"/>
          <w:szCs w:val="24"/>
        </w:rPr>
        <w:t xml:space="preserve">In </w:t>
      </w:r>
      <w:r w:rsidR="00F00033" w:rsidRPr="002C2162">
        <w:rPr>
          <w:rFonts w:ascii="Arial" w:hAnsi="Arial" w:cs="Arial"/>
          <w:i/>
          <w:sz w:val="24"/>
          <w:szCs w:val="24"/>
        </w:rPr>
        <w:t xml:space="preserve">limine, </w:t>
      </w:r>
      <w:r w:rsidR="00F00033" w:rsidRPr="002C2162">
        <w:rPr>
          <w:rFonts w:ascii="Arial" w:hAnsi="Arial" w:cs="Arial"/>
          <w:sz w:val="24"/>
          <w:szCs w:val="24"/>
        </w:rPr>
        <w:t>Mr</w:t>
      </w:r>
      <w:r w:rsidR="00921511" w:rsidRPr="002C2162">
        <w:rPr>
          <w:rFonts w:ascii="Arial" w:hAnsi="Arial" w:cs="Arial"/>
          <w:sz w:val="24"/>
          <w:szCs w:val="24"/>
        </w:rPr>
        <w:t xml:space="preserve"> Phatela</w:t>
      </w:r>
      <w:r w:rsidRPr="002C2162">
        <w:rPr>
          <w:rFonts w:ascii="Arial" w:hAnsi="Arial" w:cs="Arial"/>
          <w:sz w:val="24"/>
          <w:szCs w:val="24"/>
        </w:rPr>
        <w:t xml:space="preserve"> argued that by refusing the condonation application and imposing sanctions in the form of dismissal of the defence</w:t>
      </w:r>
      <w:r w:rsidR="009E2880" w:rsidRPr="002C2162">
        <w:rPr>
          <w:rFonts w:ascii="Arial" w:hAnsi="Arial" w:cs="Arial"/>
          <w:sz w:val="24"/>
          <w:szCs w:val="24"/>
        </w:rPr>
        <w:t xml:space="preserve"> in terms of r</w:t>
      </w:r>
      <w:r w:rsidR="00921511" w:rsidRPr="002C2162">
        <w:rPr>
          <w:rFonts w:ascii="Arial" w:hAnsi="Arial" w:cs="Arial"/>
          <w:sz w:val="24"/>
          <w:szCs w:val="24"/>
        </w:rPr>
        <w:t>ule 53 of the High Court Rules</w:t>
      </w:r>
      <w:r w:rsidR="00214ADB">
        <w:rPr>
          <w:rFonts w:ascii="Arial" w:hAnsi="Arial" w:cs="Arial"/>
          <w:sz w:val="24"/>
          <w:szCs w:val="24"/>
        </w:rPr>
        <w:t xml:space="preserve"> (r</w:t>
      </w:r>
      <w:r w:rsidR="009E2880" w:rsidRPr="002C2162">
        <w:rPr>
          <w:rFonts w:ascii="Arial" w:hAnsi="Arial" w:cs="Arial"/>
          <w:sz w:val="24"/>
          <w:szCs w:val="24"/>
        </w:rPr>
        <w:t>ule 53)</w:t>
      </w:r>
      <w:r w:rsidRPr="002C2162">
        <w:rPr>
          <w:rFonts w:ascii="Arial" w:hAnsi="Arial" w:cs="Arial"/>
          <w:sz w:val="24"/>
          <w:szCs w:val="24"/>
        </w:rPr>
        <w:t xml:space="preserve">, the court a </w:t>
      </w:r>
      <w:r w:rsidRPr="002C2162">
        <w:rPr>
          <w:rFonts w:ascii="Arial" w:hAnsi="Arial" w:cs="Arial"/>
          <w:i/>
          <w:sz w:val="24"/>
          <w:szCs w:val="24"/>
        </w:rPr>
        <w:t xml:space="preserve">quo </w:t>
      </w:r>
      <w:r w:rsidRPr="002C2162">
        <w:rPr>
          <w:rFonts w:ascii="Arial" w:hAnsi="Arial" w:cs="Arial"/>
          <w:sz w:val="24"/>
          <w:szCs w:val="24"/>
        </w:rPr>
        <w:t xml:space="preserve">did not make any determination on the merits </w:t>
      </w:r>
      <w:r w:rsidR="009E2880" w:rsidRPr="002C2162">
        <w:rPr>
          <w:rFonts w:ascii="Arial" w:hAnsi="Arial" w:cs="Arial"/>
          <w:sz w:val="24"/>
          <w:szCs w:val="24"/>
        </w:rPr>
        <w:t xml:space="preserve">rendering the order </w:t>
      </w:r>
      <w:r w:rsidRPr="002C2162">
        <w:rPr>
          <w:rFonts w:ascii="Arial" w:hAnsi="Arial" w:cs="Arial"/>
          <w:sz w:val="24"/>
          <w:szCs w:val="24"/>
        </w:rPr>
        <w:t>interlocutory in nature. Since no leave to appeal against the interlocutory order was sought and granted, the appeal is not properly before court and stands to be struck from the roll</w:t>
      </w:r>
      <w:r w:rsidR="009E2880">
        <w:rPr>
          <w:rStyle w:val="FootnoteReference"/>
          <w:rFonts w:ascii="Arial" w:hAnsi="Arial" w:cs="Arial"/>
          <w:sz w:val="24"/>
          <w:szCs w:val="24"/>
        </w:rPr>
        <w:footnoteReference w:id="5"/>
      </w:r>
      <w:r w:rsidRPr="002C2162">
        <w:rPr>
          <w:rFonts w:ascii="Arial" w:hAnsi="Arial" w:cs="Arial"/>
          <w:sz w:val="24"/>
          <w:szCs w:val="24"/>
        </w:rPr>
        <w:t xml:space="preserve">.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7E4740"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This point was no</w:t>
      </w:r>
      <w:r w:rsidR="00D746A4" w:rsidRPr="002C2162">
        <w:rPr>
          <w:rFonts w:ascii="Arial" w:hAnsi="Arial" w:cs="Arial"/>
          <w:sz w:val="24"/>
          <w:szCs w:val="24"/>
        </w:rPr>
        <w:t>t</w:t>
      </w:r>
      <w:r w:rsidRPr="002C2162">
        <w:rPr>
          <w:rFonts w:ascii="Arial" w:hAnsi="Arial" w:cs="Arial"/>
          <w:sz w:val="24"/>
          <w:szCs w:val="24"/>
        </w:rPr>
        <w:t xml:space="preserve"> pursued by Mr Phatela after the court pointed out</w:t>
      </w:r>
      <w:r w:rsidR="00921511" w:rsidRPr="002C2162">
        <w:rPr>
          <w:rFonts w:ascii="Arial" w:hAnsi="Arial" w:cs="Arial"/>
          <w:sz w:val="24"/>
          <w:szCs w:val="24"/>
        </w:rPr>
        <w:t xml:space="preserve"> to him that the striking order</w:t>
      </w:r>
      <w:r w:rsidRPr="002C2162">
        <w:rPr>
          <w:rFonts w:ascii="Arial" w:hAnsi="Arial" w:cs="Arial"/>
          <w:sz w:val="24"/>
          <w:szCs w:val="24"/>
        </w:rPr>
        <w:t xml:space="preserve"> did not stand alone and w</w:t>
      </w:r>
      <w:r w:rsidR="00921511" w:rsidRPr="002C2162">
        <w:rPr>
          <w:rFonts w:ascii="Arial" w:hAnsi="Arial" w:cs="Arial"/>
          <w:sz w:val="24"/>
          <w:szCs w:val="24"/>
        </w:rPr>
        <w:t xml:space="preserve">as </w:t>
      </w:r>
      <w:r w:rsidR="00F00033" w:rsidRPr="002C2162">
        <w:rPr>
          <w:rFonts w:ascii="Arial" w:hAnsi="Arial" w:cs="Arial"/>
          <w:sz w:val="24"/>
          <w:szCs w:val="24"/>
        </w:rPr>
        <w:t>a precursor</w:t>
      </w:r>
      <w:r w:rsidRPr="002C2162">
        <w:rPr>
          <w:rFonts w:ascii="Arial" w:hAnsi="Arial" w:cs="Arial"/>
          <w:sz w:val="24"/>
          <w:szCs w:val="24"/>
        </w:rPr>
        <w:t xml:space="preserve"> to the granting of a final judgment against the appellant which rendered the court a quo </w:t>
      </w:r>
      <w:r w:rsidRPr="002C2162">
        <w:rPr>
          <w:rFonts w:ascii="Arial" w:hAnsi="Arial" w:cs="Arial"/>
          <w:i/>
          <w:sz w:val="24"/>
          <w:szCs w:val="24"/>
        </w:rPr>
        <w:t>functus officio</w:t>
      </w:r>
      <w:r w:rsidRPr="002C2162">
        <w:rPr>
          <w:rFonts w:ascii="Arial" w:hAnsi="Arial" w:cs="Arial"/>
          <w:sz w:val="24"/>
          <w:szCs w:val="24"/>
        </w:rPr>
        <w:t xml:space="preserve"> in respect of the suit before it. </w:t>
      </w:r>
    </w:p>
    <w:p w:rsidR="002C2162" w:rsidRPr="002C2162" w:rsidRDefault="002C2162" w:rsidP="00941D84">
      <w:pPr>
        <w:pStyle w:val="ListParagraph"/>
        <w:spacing w:after="0" w:line="480" w:lineRule="auto"/>
        <w:rPr>
          <w:rFonts w:ascii="Arial" w:hAnsi="Arial" w:cs="Arial"/>
          <w:sz w:val="24"/>
          <w:szCs w:val="24"/>
        </w:rPr>
      </w:pPr>
    </w:p>
    <w:p w:rsidR="0014705F" w:rsidRPr="0014705F" w:rsidRDefault="007E4740"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Strydom AJA observed in</w:t>
      </w:r>
      <w:r w:rsidR="009F72D4">
        <w:rPr>
          <w:rFonts w:ascii="Arial" w:hAnsi="Arial" w:cs="Arial"/>
          <w:i/>
          <w:sz w:val="24"/>
          <w:szCs w:val="24"/>
        </w:rPr>
        <w:t xml:space="preserve"> Knouwds v NO v Josea &amp; a</w:t>
      </w:r>
      <w:r w:rsidRPr="002C2162">
        <w:rPr>
          <w:rFonts w:ascii="Arial" w:hAnsi="Arial" w:cs="Arial"/>
          <w:i/>
          <w:sz w:val="24"/>
          <w:szCs w:val="24"/>
        </w:rPr>
        <w:t xml:space="preserve">nother </w:t>
      </w:r>
      <w:r w:rsidR="004D279B" w:rsidRPr="002C2162">
        <w:rPr>
          <w:rFonts w:ascii="Arial" w:hAnsi="Arial" w:cs="Arial"/>
          <w:sz w:val="24"/>
          <w:szCs w:val="24"/>
        </w:rPr>
        <w:t xml:space="preserve">2010 (2) NR 754 (SC) </w:t>
      </w:r>
      <w:r w:rsidRPr="002C2162">
        <w:rPr>
          <w:rFonts w:ascii="Arial" w:hAnsi="Arial" w:cs="Arial"/>
          <w:sz w:val="24"/>
          <w:szCs w:val="24"/>
        </w:rPr>
        <w:t>at para 10 that ‘a decision that is final, definitive of the rights of parties or has the effect of disposing of at least a substantial portion of the relief claimed in the main is not interlocutory and is appealable as of right’.</w:t>
      </w:r>
      <w:r w:rsidRPr="00F61CB6">
        <w:rPr>
          <w:rStyle w:val="FootnoteReference"/>
          <w:rFonts w:ascii="Arial" w:hAnsi="Arial" w:cs="Arial"/>
          <w:sz w:val="24"/>
          <w:szCs w:val="24"/>
        </w:rPr>
        <w:footnoteReference w:id="6"/>
      </w:r>
      <w:r w:rsidRPr="002C2162">
        <w:rPr>
          <w:rFonts w:ascii="Arial" w:hAnsi="Arial" w:cs="Arial"/>
          <w:sz w:val="24"/>
          <w:szCs w:val="24"/>
        </w:rPr>
        <w:t xml:space="preserve"> Mr Phatela’s concessi</w:t>
      </w:r>
      <w:r w:rsidR="002C2162">
        <w:rPr>
          <w:rFonts w:ascii="Arial" w:hAnsi="Arial" w:cs="Arial"/>
          <w:sz w:val="24"/>
          <w:szCs w:val="24"/>
        </w:rPr>
        <w:t>on was therefore properly made.</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2C2162" w:rsidP="00941D84">
      <w:pPr>
        <w:spacing w:after="0" w:line="480" w:lineRule="auto"/>
        <w:jc w:val="both"/>
        <w:rPr>
          <w:rFonts w:ascii="Arial" w:hAnsi="Arial" w:cs="Arial"/>
          <w:sz w:val="24"/>
          <w:szCs w:val="24"/>
          <w:u w:val="single"/>
        </w:rPr>
      </w:pPr>
      <w:r w:rsidRPr="002C2162">
        <w:rPr>
          <w:rFonts w:ascii="Arial" w:hAnsi="Arial" w:cs="Arial"/>
          <w:sz w:val="24"/>
          <w:szCs w:val="24"/>
          <w:u w:val="single"/>
        </w:rPr>
        <w:t>The application for condonation: late prosecution of the appeal</w:t>
      </w:r>
    </w:p>
    <w:p w:rsidR="002C2162" w:rsidRPr="0014705F"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An applicant seeking condonation must satisfy the following requirements.</w:t>
      </w:r>
      <w:r>
        <w:rPr>
          <w:rStyle w:val="FootnoteReference"/>
          <w:rFonts w:ascii="Arial" w:hAnsi="Arial" w:cs="Arial"/>
          <w:sz w:val="24"/>
          <w:szCs w:val="24"/>
        </w:rPr>
        <w:footnoteReference w:id="7"/>
      </w:r>
      <w:r w:rsidRPr="002C2162">
        <w:rPr>
          <w:rFonts w:ascii="Arial" w:hAnsi="Arial" w:cs="Arial"/>
          <w:sz w:val="24"/>
          <w:szCs w:val="24"/>
        </w:rPr>
        <w:t xml:space="preserve"> He or she must provide a reasonable, acceptable a</w:t>
      </w:r>
      <w:r w:rsidR="00D746A4" w:rsidRPr="002C2162">
        <w:rPr>
          <w:rFonts w:ascii="Arial" w:hAnsi="Arial" w:cs="Arial"/>
          <w:sz w:val="24"/>
          <w:szCs w:val="24"/>
        </w:rPr>
        <w:t>nd bona fide explanation for</w:t>
      </w:r>
      <w:r w:rsidRPr="002C2162">
        <w:rPr>
          <w:rFonts w:ascii="Arial" w:hAnsi="Arial" w:cs="Arial"/>
          <w:sz w:val="24"/>
          <w:szCs w:val="24"/>
        </w:rPr>
        <w:t xml:space="preserve"> non-compliance with the rules. The application must be lodged without delay, and must provide a full, detailed and accurate explanation for the entire period of the delay, including the timing of the application for condonation.</w:t>
      </w:r>
      <w:r>
        <w:rPr>
          <w:rStyle w:val="FootnoteReference"/>
          <w:rFonts w:ascii="Arial" w:hAnsi="Arial" w:cs="Arial"/>
          <w:sz w:val="24"/>
          <w:szCs w:val="24"/>
        </w:rPr>
        <w:footnoteReference w:id="8"/>
      </w:r>
      <w:r w:rsidRPr="002C2162">
        <w:rPr>
          <w:rFonts w:ascii="Arial" w:hAnsi="Arial" w:cs="Arial"/>
          <w:sz w:val="24"/>
          <w:szCs w:val="24"/>
        </w:rPr>
        <w:t xml:space="preserve"> Lastly, the applicant must satisfy the court that there are reasonable prospects of success on appeal.</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There are a range of factors relevant to determining whether an application for condonation for the late filing of an appeal should be granted.</w:t>
      </w:r>
      <w:r w:rsidRPr="00BE4205">
        <w:rPr>
          <w:rStyle w:val="FootnoteReference"/>
          <w:rFonts w:ascii="Arial" w:hAnsi="Arial" w:cs="Arial"/>
          <w:sz w:val="24"/>
          <w:szCs w:val="24"/>
        </w:rPr>
        <w:footnoteReference w:id="9"/>
      </w:r>
      <w:r w:rsidR="00914BA0">
        <w:rPr>
          <w:rFonts w:ascii="Arial" w:hAnsi="Arial" w:cs="Arial"/>
          <w:sz w:val="24"/>
          <w:szCs w:val="24"/>
        </w:rPr>
        <w:t xml:space="preserve"> These include ‘</w:t>
      </w:r>
      <w:r w:rsidRPr="002C2162">
        <w:rPr>
          <w:rFonts w:ascii="Arial" w:hAnsi="Arial" w:cs="Arial"/>
          <w:sz w:val="24"/>
          <w:szCs w:val="24"/>
        </w:rPr>
        <w:t>the extent of the non-compliance with the rule in question, the reasonableness of the explanation offered for the non-compliance, the bona fides of the application, the prospects of success on the merits, the importance of the case, the respondent’s (and where applicable, the public’s interest in the finality of the judgment), the prejudice suffered by the other litigants as a result of the non-compliance, the convenience of the court and the avoidance of unnecessary delay in</w:t>
      </w:r>
      <w:r w:rsidR="00914BA0">
        <w:rPr>
          <w:rFonts w:ascii="Arial" w:hAnsi="Arial" w:cs="Arial"/>
          <w:sz w:val="24"/>
          <w:szCs w:val="24"/>
        </w:rPr>
        <w:t xml:space="preserve"> the administration of justice’.</w:t>
      </w:r>
      <w:r w:rsidRPr="002C2162">
        <w:rPr>
          <w:rFonts w:ascii="Arial" w:hAnsi="Arial" w:cs="Arial"/>
          <w:sz w:val="24"/>
          <w:szCs w:val="24"/>
        </w:rPr>
        <w:t xml:space="preserve">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These factors are not individually determinative, but must be weighed, one against the other. Not all factors need to be considered in each case and each case will be determined on its own merits. The court may therefore weigh the question of prospects of success in determining the application over the non-compliance, </w:t>
      </w:r>
      <w:r w:rsidRPr="00BE4205">
        <w:rPr>
          <w:rStyle w:val="FootnoteReference"/>
          <w:rFonts w:ascii="Arial" w:hAnsi="Arial" w:cs="Arial"/>
          <w:sz w:val="24"/>
          <w:szCs w:val="24"/>
        </w:rPr>
        <w:footnoteReference w:id="10"/>
      </w:r>
      <w:r w:rsidRPr="002C2162">
        <w:rPr>
          <w:rFonts w:ascii="Arial" w:hAnsi="Arial" w:cs="Arial"/>
          <w:sz w:val="24"/>
          <w:szCs w:val="24"/>
        </w:rPr>
        <w:t xml:space="preserve"> or the appeal may be dismissed because the non-comp</w:t>
      </w:r>
      <w:r w:rsidR="00AC5D93">
        <w:rPr>
          <w:rFonts w:ascii="Arial" w:hAnsi="Arial" w:cs="Arial"/>
          <w:sz w:val="24"/>
          <w:szCs w:val="24"/>
        </w:rPr>
        <w:t>liance with the rules has been ‘</w:t>
      </w:r>
      <w:r w:rsidRPr="002C2162">
        <w:rPr>
          <w:rFonts w:ascii="Arial" w:hAnsi="Arial" w:cs="Arial"/>
          <w:sz w:val="24"/>
          <w:szCs w:val="24"/>
        </w:rPr>
        <w:t>glaring</w:t>
      </w:r>
      <w:r w:rsidR="00AC5D93">
        <w:rPr>
          <w:rFonts w:ascii="Arial" w:hAnsi="Arial" w:cs="Arial"/>
          <w:sz w:val="24"/>
          <w:szCs w:val="24"/>
        </w:rPr>
        <w:t>’, ‘</w:t>
      </w:r>
      <w:r w:rsidRPr="002C2162">
        <w:rPr>
          <w:rFonts w:ascii="Arial" w:hAnsi="Arial" w:cs="Arial"/>
          <w:sz w:val="24"/>
          <w:szCs w:val="24"/>
        </w:rPr>
        <w:t>flagrant</w:t>
      </w:r>
      <w:r w:rsidR="00AC5D93">
        <w:rPr>
          <w:rFonts w:ascii="Arial" w:hAnsi="Arial" w:cs="Arial"/>
          <w:sz w:val="24"/>
          <w:szCs w:val="24"/>
        </w:rPr>
        <w:t>’ and ‘</w:t>
      </w:r>
      <w:r w:rsidRPr="002C2162">
        <w:rPr>
          <w:rFonts w:ascii="Arial" w:hAnsi="Arial" w:cs="Arial"/>
          <w:sz w:val="24"/>
          <w:szCs w:val="24"/>
        </w:rPr>
        <w:t>ine</w:t>
      </w:r>
      <w:r w:rsidR="00AC5D93">
        <w:rPr>
          <w:rFonts w:ascii="Arial" w:hAnsi="Arial" w:cs="Arial"/>
          <w:sz w:val="24"/>
          <w:szCs w:val="24"/>
        </w:rPr>
        <w:t>xplicable’</w:t>
      </w:r>
      <w:r w:rsidRPr="002C2162">
        <w:rPr>
          <w:rFonts w:ascii="Arial" w:hAnsi="Arial" w:cs="Arial"/>
          <w:sz w:val="24"/>
          <w:szCs w:val="24"/>
        </w:rPr>
        <w:t>.’</w:t>
      </w:r>
      <w:r w:rsidRPr="00BE4205">
        <w:rPr>
          <w:rStyle w:val="FootnoteReference"/>
          <w:rFonts w:ascii="Arial" w:hAnsi="Arial" w:cs="Arial"/>
          <w:sz w:val="24"/>
          <w:szCs w:val="24"/>
        </w:rPr>
        <w:footnoteReference w:id="11"/>
      </w:r>
    </w:p>
    <w:p w:rsidR="002C2162" w:rsidRDefault="002C2162" w:rsidP="00941D84">
      <w:pPr>
        <w:pStyle w:val="ListParagraph"/>
        <w:spacing w:after="0" w:line="480" w:lineRule="auto"/>
        <w:rPr>
          <w:rFonts w:ascii="Arial" w:hAnsi="Arial" w:cs="Arial"/>
          <w:color w:val="000000" w:themeColor="text1"/>
          <w:sz w:val="24"/>
          <w:szCs w:val="24"/>
        </w:rPr>
      </w:pPr>
    </w:p>
    <w:p w:rsidR="002C2162" w:rsidRPr="00CD73B5" w:rsidRDefault="002C2162" w:rsidP="00941D84">
      <w:pPr>
        <w:spacing w:after="0" w:line="480" w:lineRule="auto"/>
        <w:jc w:val="both"/>
        <w:rPr>
          <w:rFonts w:ascii="Arial" w:hAnsi="Arial" w:cs="Arial"/>
          <w:i/>
          <w:color w:val="000000" w:themeColor="text1"/>
          <w:sz w:val="24"/>
          <w:szCs w:val="24"/>
        </w:rPr>
      </w:pPr>
      <w:r w:rsidRPr="00CD73B5">
        <w:rPr>
          <w:rFonts w:ascii="Arial" w:hAnsi="Arial" w:cs="Arial"/>
          <w:i/>
          <w:color w:val="000000" w:themeColor="text1"/>
          <w:sz w:val="24"/>
          <w:szCs w:val="24"/>
        </w:rPr>
        <w:t xml:space="preserve">Did the </w:t>
      </w:r>
      <w:r>
        <w:rPr>
          <w:rFonts w:ascii="Arial" w:hAnsi="Arial" w:cs="Arial"/>
          <w:i/>
          <w:color w:val="000000" w:themeColor="text1"/>
          <w:sz w:val="24"/>
          <w:szCs w:val="24"/>
        </w:rPr>
        <w:t>appellant</w:t>
      </w:r>
      <w:r w:rsidRPr="00CD73B5">
        <w:rPr>
          <w:rFonts w:ascii="Arial" w:hAnsi="Arial" w:cs="Arial"/>
          <w:i/>
          <w:color w:val="000000" w:themeColor="text1"/>
          <w:sz w:val="24"/>
          <w:szCs w:val="24"/>
        </w:rPr>
        <w:t xml:space="preserve"> provide a reasonable explanation for the delay?</w:t>
      </w:r>
    </w:p>
    <w:p w:rsidR="002C2162" w:rsidRP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color w:val="000000" w:themeColor="text1"/>
          <w:sz w:val="24"/>
          <w:szCs w:val="24"/>
        </w:rPr>
        <w:t>The appellant alleges in the affidavit in support of the application for condonation that the deputy sheriff experienced difficulties in effecting service of the notice of appeal on the respondent. The notice had to be served during the festive season when the legal practitioners’ offices were closed. That resulted in the notice being served outside the time allowed by the rule.</w:t>
      </w:r>
      <w:r w:rsidR="00D746A4" w:rsidRPr="002C2162">
        <w:rPr>
          <w:rFonts w:ascii="Arial" w:hAnsi="Arial" w:cs="Arial"/>
          <w:color w:val="000000" w:themeColor="text1"/>
          <w:sz w:val="24"/>
          <w:szCs w:val="24"/>
        </w:rPr>
        <w:t xml:space="preserve"> That much is beyond dispute based on the supporting evidence which it is unnecessary to regurgitate here because it was not placed in dispute in any serious manner that raises a genuine dispute of fact.</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I am satisfied that the appellant has </w:t>
      </w:r>
      <w:r w:rsidR="00CE2D73" w:rsidRPr="002C2162">
        <w:rPr>
          <w:rFonts w:ascii="Arial" w:hAnsi="Arial" w:cs="Arial"/>
          <w:sz w:val="24"/>
          <w:szCs w:val="24"/>
        </w:rPr>
        <w:t xml:space="preserve">fully </w:t>
      </w:r>
      <w:r w:rsidRPr="002C2162">
        <w:rPr>
          <w:rFonts w:ascii="Arial" w:hAnsi="Arial" w:cs="Arial"/>
          <w:sz w:val="24"/>
          <w:szCs w:val="24"/>
        </w:rPr>
        <w:t xml:space="preserve">set out the various steps taken </w:t>
      </w:r>
      <w:r w:rsidR="00CE2D73" w:rsidRPr="002C2162">
        <w:rPr>
          <w:rFonts w:ascii="Arial" w:hAnsi="Arial" w:cs="Arial"/>
          <w:sz w:val="24"/>
          <w:szCs w:val="24"/>
        </w:rPr>
        <w:t xml:space="preserve">in pursuit of the appeal </w:t>
      </w:r>
      <w:r w:rsidR="004D279B" w:rsidRPr="002C2162">
        <w:rPr>
          <w:rFonts w:ascii="Arial" w:hAnsi="Arial" w:cs="Arial"/>
          <w:sz w:val="24"/>
          <w:szCs w:val="24"/>
        </w:rPr>
        <w:t>after</w:t>
      </w:r>
      <w:r w:rsidRPr="002C2162">
        <w:rPr>
          <w:rFonts w:ascii="Arial" w:hAnsi="Arial" w:cs="Arial"/>
          <w:sz w:val="24"/>
          <w:szCs w:val="24"/>
        </w:rPr>
        <w:t xml:space="preserve"> the order was granted by the court </w:t>
      </w:r>
      <w:r w:rsidRPr="002C2162">
        <w:rPr>
          <w:rFonts w:ascii="Arial" w:hAnsi="Arial" w:cs="Arial"/>
          <w:i/>
          <w:sz w:val="24"/>
          <w:szCs w:val="24"/>
        </w:rPr>
        <w:t xml:space="preserve">a quo. </w:t>
      </w:r>
      <w:r w:rsidRPr="002C2162">
        <w:rPr>
          <w:rFonts w:ascii="Arial" w:hAnsi="Arial" w:cs="Arial"/>
          <w:sz w:val="24"/>
          <w:szCs w:val="24"/>
        </w:rPr>
        <w:t xml:space="preserve">It is further evident that the appellant did not sit idle and let time pass without pursuing the appeal process. An explanation for almost the entire period has been offered and it is evident that difficulties experienced during the festive season were beyond the appellants’ control.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A7037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No prejudice on the part of the respondent has been alleged or demonstrated while the appellant not without justification maintains that it stands to suffer great prejudice if condonation is not granted. Condonation should therefore be granted for the late prosecution of the appeal.</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2C2162" w:rsidP="00941D84">
      <w:pPr>
        <w:spacing w:after="0" w:line="480" w:lineRule="auto"/>
        <w:jc w:val="both"/>
        <w:rPr>
          <w:rFonts w:ascii="Arial" w:hAnsi="Arial" w:cs="Arial"/>
          <w:sz w:val="24"/>
          <w:szCs w:val="24"/>
          <w:u w:val="single"/>
        </w:rPr>
      </w:pPr>
      <w:r w:rsidRPr="002C2162">
        <w:rPr>
          <w:rFonts w:ascii="Arial" w:hAnsi="Arial" w:cs="Arial"/>
          <w:sz w:val="24"/>
          <w:szCs w:val="24"/>
          <w:u w:val="single"/>
        </w:rPr>
        <w:t>Prospects of success</w:t>
      </w:r>
    </w:p>
    <w:p w:rsidR="002C2162" w:rsidRPr="002C2162" w:rsidRDefault="00B16463"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The next issue that we must consider is whether the High Court’s order refusing condonation for the late prosecution of the special plea, the striking of the defence and entering of judgment by default has any prospect of being reversed on appeal. That necessarily requires us to revisit the circumstances that led t</w:t>
      </w:r>
      <w:r w:rsidR="002C2162">
        <w:rPr>
          <w:rFonts w:ascii="Arial" w:hAnsi="Arial" w:cs="Arial"/>
          <w:sz w:val="24"/>
          <w:szCs w:val="24"/>
        </w:rPr>
        <w:t>o that order of the High Court.</w:t>
      </w:r>
    </w:p>
    <w:p w:rsidR="0083043F" w:rsidRDefault="0083043F">
      <w:pPr>
        <w:spacing w:after="160" w:line="259" w:lineRule="auto"/>
        <w:rPr>
          <w:rFonts w:ascii="Arial" w:hAnsi="Arial" w:cs="Arial"/>
          <w:sz w:val="24"/>
          <w:szCs w:val="24"/>
          <w:lang w:val="en-ZA"/>
        </w:rPr>
      </w:pPr>
      <w:r>
        <w:rPr>
          <w:rFonts w:ascii="Arial" w:hAnsi="Arial" w:cs="Arial"/>
          <w:sz w:val="24"/>
          <w:szCs w:val="24"/>
        </w:rPr>
        <w:br w:type="page"/>
      </w:r>
    </w:p>
    <w:p w:rsidR="002C2162" w:rsidRPr="00B16463" w:rsidRDefault="002C2162" w:rsidP="00941D84">
      <w:pPr>
        <w:spacing w:after="0" w:line="480" w:lineRule="auto"/>
        <w:jc w:val="both"/>
        <w:rPr>
          <w:rFonts w:ascii="Arial" w:hAnsi="Arial" w:cs="Arial"/>
          <w:i/>
          <w:sz w:val="24"/>
          <w:szCs w:val="24"/>
        </w:rPr>
      </w:pPr>
      <w:r w:rsidRPr="00B16463">
        <w:rPr>
          <w:rFonts w:ascii="Arial" w:hAnsi="Arial" w:cs="Arial"/>
          <w:i/>
          <w:sz w:val="24"/>
          <w:szCs w:val="24"/>
        </w:rPr>
        <w:t>Application for condonation of the late prosecution of the special plea</w:t>
      </w:r>
    </w:p>
    <w:p w:rsidR="002C2162" w:rsidRPr="002C2162" w:rsidRDefault="00BB588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An applicant seeking condonation is seeking an indulgence from the court. It must therefore make full and frank disclosure and be </w:t>
      </w:r>
      <w:r w:rsidRPr="002C2162">
        <w:rPr>
          <w:rFonts w:ascii="Arial" w:hAnsi="Arial" w:cs="Arial"/>
          <w:i/>
          <w:sz w:val="24"/>
          <w:szCs w:val="24"/>
        </w:rPr>
        <w:t>bona fide</w:t>
      </w:r>
      <w:r w:rsidRPr="002C2162">
        <w:rPr>
          <w:rFonts w:ascii="Arial" w:hAnsi="Arial" w:cs="Arial"/>
          <w:sz w:val="24"/>
          <w:szCs w:val="24"/>
        </w:rPr>
        <w:t xml:space="preserve">. The application for condonation brought by Ms Meyer on behalf of the appellant does not meet that test and was quite properly rejected by the managing judge. I will give very brief reasons why.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BB588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The thrust of Ms Meyer’s explanation for failing to file the special plea on 9 November is two-fold. The first is that when the order of the court was made on 24 October </w:t>
      </w:r>
      <w:r w:rsidR="00214ADB">
        <w:rPr>
          <w:rFonts w:ascii="Arial" w:hAnsi="Arial" w:cs="Arial"/>
          <w:sz w:val="24"/>
          <w:szCs w:val="24"/>
        </w:rPr>
        <w:t>2016</w:t>
      </w:r>
      <w:r w:rsidR="00CE2D73" w:rsidRPr="002C2162">
        <w:rPr>
          <w:rFonts w:ascii="Arial" w:hAnsi="Arial" w:cs="Arial"/>
          <w:sz w:val="24"/>
          <w:szCs w:val="24"/>
        </w:rPr>
        <w:t xml:space="preserve"> </w:t>
      </w:r>
      <w:r w:rsidRPr="002C2162">
        <w:rPr>
          <w:rFonts w:ascii="Arial" w:hAnsi="Arial" w:cs="Arial"/>
          <w:sz w:val="24"/>
          <w:szCs w:val="24"/>
        </w:rPr>
        <w:t>stipula</w:t>
      </w:r>
      <w:r w:rsidR="00214ADB">
        <w:rPr>
          <w:rFonts w:ascii="Arial" w:hAnsi="Arial" w:cs="Arial"/>
          <w:sz w:val="24"/>
          <w:szCs w:val="24"/>
        </w:rPr>
        <w:t>ting the date of 9 November 2016</w:t>
      </w:r>
      <w:r w:rsidRPr="002C2162">
        <w:rPr>
          <w:rFonts w:ascii="Arial" w:hAnsi="Arial" w:cs="Arial"/>
          <w:sz w:val="24"/>
          <w:szCs w:val="24"/>
        </w:rPr>
        <w:t xml:space="preserve">, Ms Boois </w:t>
      </w:r>
      <w:r w:rsidR="00DA1A3A" w:rsidRPr="002C2162">
        <w:rPr>
          <w:rFonts w:ascii="Arial" w:hAnsi="Arial" w:cs="Arial"/>
          <w:sz w:val="24"/>
          <w:szCs w:val="24"/>
        </w:rPr>
        <w:t xml:space="preserve">of BB Boois Attorneys </w:t>
      </w:r>
      <w:r w:rsidRPr="002C2162">
        <w:rPr>
          <w:rFonts w:ascii="Arial" w:hAnsi="Arial" w:cs="Arial"/>
          <w:sz w:val="24"/>
          <w:szCs w:val="24"/>
        </w:rPr>
        <w:t>was present but that after court the order was sent to a wr</w:t>
      </w:r>
      <w:r w:rsidR="009741D8" w:rsidRPr="002C2162">
        <w:rPr>
          <w:rFonts w:ascii="Arial" w:hAnsi="Arial" w:cs="Arial"/>
          <w:sz w:val="24"/>
          <w:szCs w:val="24"/>
        </w:rPr>
        <w:t>ong firm of legal practitioners (being Shikongo Law Chambers). It was the</w:t>
      </w:r>
      <w:r w:rsidR="00EB0229">
        <w:rPr>
          <w:rFonts w:ascii="Arial" w:hAnsi="Arial" w:cs="Arial"/>
          <w:sz w:val="24"/>
          <w:szCs w:val="24"/>
        </w:rPr>
        <w:t>refore only on 9 November at 15h</w:t>
      </w:r>
      <w:r w:rsidR="009741D8" w:rsidRPr="002C2162">
        <w:rPr>
          <w:rFonts w:ascii="Arial" w:hAnsi="Arial" w:cs="Arial"/>
          <w:sz w:val="24"/>
          <w:szCs w:val="24"/>
        </w:rPr>
        <w:t>25 that they were provided a</w:t>
      </w:r>
      <w:r w:rsidR="00CE2D73" w:rsidRPr="002C2162">
        <w:rPr>
          <w:rFonts w:ascii="Arial" w:hAnsi="Arial" w:cs="Arial"/>
          <w:sz w:val="24"/>
          <w:szCs w:val="24"/>
        </w:rPr>
        <w:t xml:space="preserve"> copy of the order by Shikongo L</w:t>
      </w:r>
      <w:r w:rsidR="009741D8" w:rsidRPr="002C2162">
        <w:rPr>
          <w:rFonts w:ascii="Arial" w:hAnsi="Arial" w:cs="Arial"/>
          <w:sz w:val="24"/>
          <w:szCs w:val="24"/>
        </w:rPr>
        <w:t xml:space="preserve">aw Chambers and it became apparent that the special plea had to be filed on that date.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9741D8"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It is implied in what Ms Meyer states that it was too late by then and that it was the first time the Government Attorney became aware of the deadline of 9 November 2016. </w:t>
      </w:r>
      <w:r w:rsidR="00185035" w:rsidRPr="002C2162">
        <w:rPr>
          <w:rFonts w:ascii="Arial" w:hAnsi="Arial" w:cs="Arial"/>
          <w:sz w:val="24"/>
          <w:szCs w:val="24"/>
        </w:rPr>
        <w:t>T</w:t>
      </w:r>
      <w:r w:rsidRPr="002C2162">
        <w:rPr>
          <w:rFonts w:ascii="Arial" w:hAnsi="Arial" w:cs="Arial"/>
          <w:sz w:val="24"/>
          <w:szCs w:val="24"/>
        </w:rPr>
        <w:t xml:space="preserve">he second aspect of the explanation is that Ms Boois had </w:t>
      </w:r>
      <w:r w:rsidR="00D746A4" w:rsidRPr="002C2162">
        <w:rPr>
          <w:rFonts w:ascii="Arial" w:hAnsi="Arial" w:cs="Arial"/>
          <w:sz w:val="24"/>
          <w:szCs w:val="24"/>
        </w:rPr>
        <w:t xml:space="preserve">an </w:t>
      </w:r>
      <w:r w:rsidRPr="002C2162">
        <w:rPr>
          <w:rFonts w:ascii="Arial" w:hAnsi="Arial" w:cs="Arial"/>
          <w:sz w:val="24"/>
          <w:szCs w:val="24"/>
        </w:rPr>
        <w:t>instruction to appear at the hearing of 24 October 2016 and to arrange new dates for the filing of the special plea.</w:t>
      </w:r>
    </w:p>
    <w:p w:rsidR="002C2162" w:rsidRPr="002C2162" w:rsidRDefault="002C2162" w:rsidP="00941D84">
      <w:pPr>
        <w:pStyle w:val="ListParagraph"/>
        <w:spacing w:after="0" w:line="480" w:lineRule="auto"/>
        <w:rPr>
          <w:rFonts w:ascii="Arial" w:hAnsi="Arial" w:cs="Arial"/>
          <w:sz w:val="24"/>
          <w:szCs w:val="24"/>
        </w:rPr>
      </w:pPr>
    </w:p>
    <w:p w:rsidR="002C2162" w:rsidRPr="00EB0229" w:rsidRDefault="00CE2D73"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Ms </w:t>
      </w:r>
      <w:r w:rsidR="00F00033" w:rsidRPr="002C2162">
        <w:rPr>
          <w:rFonts w:ascii="Arial" w:hAnsi="Arial" w:cs="Arial"/>
          <w:sz w:val="24"/>
          <w:szCs w:val="24"/>
        </w:rPr>
        <w:t>Meyer’s affidavit</w:t>
      </w:r>
      <w:r w:rsidR="005D14BA" w:rsidRPr="002C2162">
        <w:rPr>
          <w:rFonts w:ascii="Arial" w:hAnsi="Arial" w:cs="Arial"/>
          <w:sz w:val="24"/>
          <w:szCs w:val="24"/>
        </w:rPr>
        <w:t xml:space="preserve"> in support of the condonation application </w:t>
      </w:r>
      <w:r w:rsidR="00BB5882" w:rsidRPr="002C2162">
        <w:rPr>
          <w:rFonts w:ascii="Arial" w:hAnsi="Arial" w:cs="Arial"/>
          <w:sz w:val="24"/>
          <w:szCs w:val="24"/>
        </w:rPr>
        <w:t>makes the following startling allegation:</w:t>
      </w:r>
    </w:p>
    <w:p w:rsidR="00EB0229" w:rsidRPr="002C2162" w:rsidRDefault="00EB0229" w:rsidP="00EB0229">
      <w:pPr>
        <w:pStyle w:val="ListParagraph"/>
        <w:tabs>
          <w:tab w:val="left" w:pos="851"/>
        </w:tabs>
        <w:spacing w:after="0" w:line="480" w:lineRule="auto"/>
        <w:ind w:left="0"/>
        <w:jc w:val="both"/>
        <w:rPr>
          <w:rFonts w:ascii="Arial" w:hAnsi="Arial" w:cs="Arial"/>
        </w:rPr>
      </w:pPr>
    </w:p>
    <w:p w:rsidR="002C2162" w:rsidRPr="002C2162" w:rsidRDefault="002C2162" w:rsidP="0050591A">
      <w:pPr>
        <w:pStyle w:val="ListParagraph"/>
        <w:spacing w:after="0" w:line="360" w:lineRule="auto"/>
        <w:ind w:left="851"/>
        <w:jc w:val="both"/>
        <w:rPr>
          <w:rFonts w:ascii="Arial" w:hAnsi="Arial" w:cs="Arial"/>
        </w:rPr>
      </w:pPr>
      <w:r w:rsidRPr="002C2162">
        <w:rPr>
          <w:rFonts w:ascii="Arial" w:hAnsi="Arial" w:cs="Arial"/>
        </w:rPr>
        <w:t>‘Instructions were given to Ms Boois to appear in court on the 24</w:t>
      </w:r>
      <w:r w:rsidRPr="002C2162">
        <w:rPr>
          <w:rFonts w:ascii="Arial" w:hAnsi="Arial" w:cs="Arial"/>
          <w:vertAlign w:val="superscript"/>
        </w:rPr>
        <w:t>th</w:t>
      </w:r>
      <w:r w:rsidRPr="002C2162">
        <w:rPr>
          <w:rFonts w:ascii="Arial" w:hAnsi="Arial" w:cs="Arial"/>
        </w:rPr>
        <w:t xml:space="preserve"> of October 2016 for a status hearing in which new dates would be given for filing our special plea. Ms Boois proceeded to appear on our behalf as instructed.’</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D62261"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There is no confirmatory affidavit by Ms Boois to confirm the in</w:t>
      </w:r>
      <w:r w:rsidR="00D21073" w:rsidRPr="002C2162">
        <w:rPr>
          <w:rFonts w:ascii="Arial" w:hAnsi="Arial" w:cs="Arial"/>
          <w:sz w:val="24"/>
          <w:szCs w:val="24"/>
        </w:rPr>
        <w:t>struction allegedly give</w:t>
      </w:r>
      <w:r w:rsidR="00570D5A" w:rsidRPr="002C2162">
        <w:rPr>
          <w:rFonts w:ascii="Arial" w:hAnsi="Arial" w:cs="Arial"/>
          <w:sz w:val="24"/>
          <w:szCs w:val="24"/>
        </w:rPr>
        <w:t>n to her. In any event</w:t>
      </w:r>
      <w:r w:rsidRPr="002C2162">
        <w:rPr>
          <w:rFonts w:ascii="Arial" w:hAnsi="Arial" w:cs="Arial"/>
          <w:sz w:val="24"/>
          <w:szCs w:val="24"/>
        </w:rPr>
        <w:t xml:space="preserve">, the allegation is not supported by the content of the instruction letter </w:t>
      </w:r>
      <w:r w:rsidR="00570D5A" w:rsidRPr="002C2162">
        <w:rPr>
          <w:rFonts w:ascii="Arial" w:hAnsi="Arial" w:cs="Arial"/>
          <w:sz w:val="24"/>
          <w:szCs w:val="24"/>
        </w:rPr>
        <w:t xml:space="preserve">of 20 October 2016 </w:t>
      </w:r>
      <w:r w:rsidR="00D21073" w:rsidRPr="002C2162">
        <w:rPr>
          <w:rFonts w:ascii="Arial" w:hAnsi="Arial" w:cs="Arial"/>
          <w:sz w:val="24"/>
          <w:szCs w:val="24"/>
        </w:rPr>
        <w:t>sent to M</w:t>
      </w:r>
      <w:r w:rsidRPr="002C2162">
        <w:rPr>
          <w:rFonts w:ascii="Arial" w:hAnsi="Arial" w:cs="Arial"/>
          <w:sz w:val="24"/>
          <w:szCs w:val="24"/>
        </w:rPr>
        <w:t>s Boois</w:t>
      </w:r>
      <w:r w:rsidR="00570D5A" w:rsidRPr="002C2162">
        <w:rPr>
          <w:rFonts w:ascii="Arial" w:hAnsi="Arial" w:cs="Arial"/>
          <w:sz w:val="24"/>
          <w:szCs w:val="24"/>
        </w:rPr>
        <w:t xml:space="preserve"> by the Government Attorney</w:t>
      </w:r>
      <w:r w:rsidRPr="002C2162">
        <w:rPr>
          <w:rFonts w:ascii="Arial" w:hAnsi="Arial" w:cs="Arial"/>
          <w:sz w:val="24"/>
          <w:szCs w:val="24"/>
        </w:rPr>
        <w:t>.</w:t>
      </w:r>
      <w:r w:rsidR="00D21073" w:rsidRPr="002C2162">
        <w:rPr>
          <w:rFonts w:ascii="Arial" w:hAnsi="Arial" w:cs="Arial"/>
          <w:sz w:val="24"/>
          <w:szCs w:val="24"/>
        </w:rPr>
        <w:t xml:space="preserve"> It is also clear form the record that Ms Boois did not attend the hearing on 24 October 2016. It defies belief that Ms Meyer</w:t>
      </w:r>
      <w:r w:rsidR="00D746A4" w:rsidRPr="002C2162">
        <w:rPr>
          <w:rFonts w:ascii="Arial" w:hAnsi="Arial" w:cs="Arial"/>
          <w:sz w:val="24"/>
          <w:szCs w:val="24"/>
        </w:rPr>
        <w:t xml:space="preserve">, an </w:t>
      </w:r>
      <w:r w:rsidR="00C34EBD" w:rsidRPr="002C2162">
        <w:rPr>
          <w:rFonts w:ascii="Arial" w:hAnsi="Arial" w:cs="Arial"/>
          <w:sz w:val="24"/>
          <w:szCs w:val="24"/>
        </w:rPr>
        <w:t>officer</w:t>
      </w:r>
      <w:r w:rsidR="00D746A4" w:rsidRPr="002C2162">
        <w:rPr>
          <w:rFonts w:ascii="Arial" w:hAnsi="Arial" w:cs="Arial"/>
          <w:sz w:val="24"/>
          <w:szCs w:val="24"/>
        </w:rPr>
        <w:t xml:space="preserve"> of the court, </w:t>
      </w:r>
      <w:r w:rsidR="00D21073" w:rsidRPr="002C2162">
        <w:rPr>
          <w:rFonts w:ascii="Arial" w:hAnsi="Arial" w:cs="Arial"/>
          <w:sz w:val="24"/>
          <w:szCs w:val="24"/>
        </w:rPr>
        <w:t xml:space="preserve">would </w:t>
      </w:r>
      <w:r w:rsidR="00570D5A" w:rsidRPr="002C2162">
        <w:rPr>
          <w:rFonts w:ascii="Arial" w:hAnsi="Arial" w:cs="Arial"/>
          <w:sz w:val="24"/>
          <w:szCs w:val="24"/>
        </w:rPr>
        <w:t>in the circumstances state under oath</w:t>
      </w:r>
      <w:r w:rsidR="00D21073" w:rsidRPr="002C2162">
        <w:rPr>
          <w:rFonts w:ascii="Arial" w:hAnsi="Arial" w:cs="Arial"/>
          <w:sz w:val="24"/>
          <w:szCs w:val="24"/>
        </w:rPr>
        <w:t xml:space="preserve"> that </w:t>
      </w:r>
      <w:r w:rsidR="00570D5A" w:rsidRPr="002C2162">
        <w:rPr>
          <w:rFonts w:ascii="Arial" w:hAnsi="Arial" w:cs="Arial"/>
          <w:sz w:val="24"/>
          <w:szCs w:val="24"/>
        </w:rPr>
        <w:t xml:space="preserve">Ms Boois </w:t>
      </w:r>
      <w:r w:rsidR="00D21073" w:rsidRPr="002C2162">
        <w:rPr>
          <w:rFonts w:ascii="Arial" w:hAnsi="Arial" w:cs="Arial"/>
          <w:sz w:val="24"/>
          <w:szCs w:val="24"/>
        </w:rPr>
        <w:t xml:space="preserve">did.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D840D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As an annexure to her affidavit, Ms Meyer also attached a copy of a purported special plea filed by BB Boois attorneys on 10 November 2018. Not only is there no confirmation by Ms Boois that she had the authority to file such a document but it is not accompanied by a notice of representation placing her on record as legal practitioner of record for the appellant or being a correspondent for the Government Attorney.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F00033"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In fact, the only notice of representation there is in the name of BB Boois Attorneys is that filed of record on 14 November 2016 – 4 days after the special plea was filed. </w:t>
      </w:r>
      <w:r w:rsidR="00D840D2" w:rsidRPr="002C2162">
        <w:rPr>
          <w:rFonts w:ascii="Arial" w:hAnsi="Arial" w:cs="Arial"/>
          <w:sz w:val="24"/>
          <w:szCs w:val="24"/>
        </w:rPr>
        <w:t>On whom Ms Meyer exp</w:t>
      </w:r>
      <w:r w:rsidR="00D85E48">
        <w:rPr>
          <w:rFonts w:ascii="Arial" w:hAnsi="Arial" w:cs="Arial"/>
          <w:sz w:val="24"/>
          <w:szCs w:val="24"/>
        </w:rPr>
        <w:t>ected the order of 24 October 20</w:t>
      </w:r>
      <w:r w:rsidR="00D840D2" w:rsidRPr="002C2162">
        <w:rPr>
          <w:rFonts w:ascii="Arial" w:hAnsi="Arial" w:cs="Arial"/>
          <w:sz w:val="24"/>
          <w:szCs w:val="24"/>
        </w:rPr>
        <w:t xml:space="preserve">16 </w:t>
      </w:r>
      <w:r w:rsidR="005D14BA" w:rsidRPr="002C2162">
        <w:rPr>
          <w:rFonts w:ascii="Arial" w:hAnsi="Arial" w:cs="Arial"/>
          <w:sz w:val="24"/>
          <w:szCs w:val="24"/>
        </w:rPr>
        <w:t xml:space="preserve">to be served </w:t>
      </w:r>
      <w:r w:rsidR="00D840D2" w:rsidRPr="002C2162">
        <w:rPr>
          <w:rFonts w:ascii="Arial" w:hAnsi="Arial" w:cs="Arial"/>
          <w:sz w:val="24"/>
          <w:szCs w:val="24"/>
        </w:rPr>
        <w:t>is also</w:t>
      </w:r>
      <w:r w:rsidR="00DA1A3A" w:rsidRPr="002C2162">
        <w:rPr>
          <w:rFonts w:ascii="Arial" w:hAnsi="Arial" w:cs="Arial"/>
          <w:sz w:val="24"/>
          <w:szCs w:val="24"/>
        </w:rPr>
        <w:t xml:space="preserve"> not</w:t>
      </w:r>
      <w:r w:rsidR="00D840D2" w:rsidRPr="002C2162">
        <w:rPr>
          <w:rFonts w:ascii="Arial" w:hAnsi="Arial" w:cs="Arial"/>
          <w:sz w:val="24"/>
          <w:szCs w:val="24"/>
        </w:rPr>
        <w:t xml:space="preserve"> explained considering what I say below.</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D840D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The record shows that </w:t>
      </w:r>
      <w:r w:rsidR="005D14BA" w:rsidRPr="002C2162">
        <w:rPr>
          <w:rFonts w:ascii="Arial" w:hAnsi="Arial" w:cs="Arial"/>
          <w:sz w:val="24"/>
          <w:szCs w:val="24"/>
        </w:rPr>
        <w:t xml:space="preserve">Dr </w:t>
      </w:r>
      <w:r w:rsidRPr="002C2162">
        <w:rPr>
          <w:rFonts w:ascii="Arial" w:hAnsi="Arial" w:cs="Arial"/>
          <w:sz w:val="24"/>
          <w:szCs w:val="24"/>
        </w:rPr>
        <w:t xml:space="preserve">Weder, Kauta &amp; Hoveka </w:t>
      </w:r>
      <w:r w:rsidR="005D14BA" w:rsidRPr="002C2162">
        <w:rPr>
          <w:rFonts w:ascii="Arial" w:hAnsi="Arial" w:cs="Arial"/>
          <w:sz w:val="24"/>
          <w:szCs w:val="24"/>
        </w:rPr>
        <w:t xml:space="preserve">Inc. </w:t>
      </w:r>
      <w:r w:rsidRPr="002C2162">
        <w:rPr>
          <w:rFonts w:ascii="Arial" w:hAnsi="Arial" w:cs="Arial"/>
          <w:sz w:val="24"/>
          <w:szCs w:val="24"/>
        </w:rPr>
        <w:t xml:space="preserve">filed a notice of withdrawal as attorneys of record </w:t>
      </w:r>
      <w:r w:rsidR="00DD4EB2" w:rsidRPr="002C2162">
        <w:rPr>
          <w:rFonts w:ascii="Arial" w:hAnsi="Arial" w:cs="Arial"/>
          <w:sz w:val="24"/>
          <w:szCs w:val="24"/>
        </w:rPr>
        <w:t xml:space="preserve">for the appellant </w:t>
      </w:r>
      <w:r w:rsidRPr="002C2162">
        <w:rPr>
          <w:rFonts w:ascii="Arial" w:hAnsi="Arial" w:cs="Arial"/>
          <w:sz w:val="24"/>
          <w:szCs w:val="24"/>
        </w:rPr>
        <w:t xml:space="preserve">on 12 October 2016. The notice of withdrawal was duly served on the Government Attorney. In other words, on 12 October 2016, or soon thereafter, the Government Attorney knew that Dr Weder, Kauta &amp;Hoveka Inc. were no longer the appellant’s attorneys of record. </w:t>
      </w:r>
      <w:r w:rsidR="00DD4EB2" w:rsidRPr="002C2162">
        <w:rPr>
          <w:rFonts w:ascii="Arial" w:hAnsi="Arial" w:cs="Arial"/>
          <w:sz w:val="24"/>
          <w:szCs w:val="24"/>
        </w:rPr>
        <w:t>The Government Attorney did not proceed to file a fresh notice of representation.</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DD4EB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It is apparent though from</w:t>
      </w:r>
      <w:r w:rsidR="00D840D2" w:rsidRPr="002C2162">
        <w:rPr>
          <w:rFonts w:ascii="Arial" w:hAnsi="Arial" w:cs="Arial"/>
          <w:sz w:val="24"/>
          <w:szCs w:val="24"/>
        </w:rPr>
        <w:t xml:space="preserve"> </w:t>
      </w:r>
      <w:r w:rsidR="005D14BA" w:rsidRPr="002C2162">
        <w:rPr>
          <w:rFonts w:ascii="Arial" w:hAnsi="Arial" w:cs="Arial"/>
          <w:sz w:val="24"/>
          <w:szCs w:val="24"/>
        </w:rPr>
        <w:t xml:space="preserve">the record </w:t>
      </w:r>
      <w:r w:rsidR="00D840D2" w:rsidRPr="002C2162">
        <w:rPr>
          <w:rFonts w:ascii="Arial" w:hAnsi="Arial" w:cs="Arial"/>
          <w:sz w:val="24"/>
          <w:szCs w:val="24"/>
        </w:rPr>
        <w:t>that on 20 October 2016, the Government Attorney directed a letter to BB Boois Attorneys of Ongwediva ‘to act in the above-mentioned matter and attend to the status hearin</w:t>
      </w:r>
      <w:r w:rsidR="00EB0229">
        <w:rPr>
          <w:rFonts w:ascii="Arial" w:hAnsi="Arial" w:cs="Arial"/>
          <w:sz w:val="24"/>
          <w:szCs w:val="24"/>
        </w:rPr>
        <w:t xml:space="preserve">g scheduled for 24 October 2016. . . </w:t>
      </w:r>
      <w:r w:rsidR="00D840D2" w:rsidRPr="002C2162">
        <w:rPr>
          <w:rFonts w:ascii="Arial" w:hAnsi="Arial" w:cs="Arial"/>
          <w:sz w:val="24"/>
          <w:szCs w:val="24"/>
        </w:rPr>
        <w:t xml:space="preserve">as well as all subsequent appearances as they may arise’. There is no mention in this instruction about the special plea or what specifically BB Boois were to do at the hearing of 24 October 2016.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DD4EB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The above chronology demonstrates the chaotic manner in which the Government Attorney conducted the appellant’s defence in this matter. What stands out clearly though is the fact that Ms Boois had no authority to file a special plea. What is on file is a special plea without mandate and it stood to be ignored by the managing judge. There was therefore nothing to condone and the appeal in respect of the court’s refusal of the condonation application has no </w:t>
      </w:r>
      <w:r w:rsidR="00B16463" w:rsidRPr="002C2162">
        <w:rPr>
          <w:rFonts w:ascii="Arial" w:hAnsi="Arial" w:cs="Arial"/>
          <w:sz w:val="24"/>
          <w:szCs w:val="24"/>
        </w:rPr>
        <w:t>prospect of success.</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5115D2"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I will next consider if the appellant has </w:t>
      </w:r>
      <w:r w:rsidR="005D14BA" w:rsidRPr="002C2162">
        <w:rPr>
          <w:rFonts w:ascii="Arial" w:hAnsi="Arial" w:cs="Arial"/>
          <w:sz w:val="24"/>
          <w:szCs w:val="24"/>
        </w:rPr>
        <w:t xml:space="preserve">any </w:t>
      </w:r>
      <w:r w:rsidRPr="002C2162">
        <w:rPr>
          <w:rFonts w:ascii="Arial" w:hAnsi="Arial" w:cs="Arial"/>
          <w:sz w:val="24"/>
          <w:szCs w:val="24"/>
        </w:rPr>
        <w:t>reasonable</w:t>
      </w:r>
      <w:r w:rsidR="005D14BA" w:rsidRPr="002C2162">
        <w:rPr>
          <w:rFonts w:ascii="Arial" w:hAnsi="Arial" w:cs="Arial"/>
          <w:sz w:val="24"/>
          <w:szCs w:val="24"/>
        </w:rPr>
        <w:t xml:space="preserve"> prospect</w:t>
      </w:r>
      <w:r w:rsidR="00B16463" w:rsidRPr="002C2162">
        <w:rPr>
          <w:rFonts w:ascii="Arial" w:hAnsi="Arial" w:cs="Arial"/>
          <w:sz w:val="24"/>
          <w:szCs w:val="24"/>
        </w:rPr>
        <w:t xml:space="preserve"> of success on appeal in regard to the striking of the defence and the entry of default judgement.</w:t>
      </w:r>
      <w:r>
        <w:rPr>
          <w:rStyle w:val="FootnoteReference"/>
          <w:rFonts w:ascii="Arial" w:hAnsi="Arial" w:cs="Arial"/>
          <w:sz w:val="24"/>
          <w:szCs w:val="24"/>
        </w:rPr>
        <w:footnoteReference w:id="12"/>
      </w:r>
      <w:r w:rsidRPr="002C2162">
        <w:rPr>
          <w:rFonts w:ascii="Arial" w:hAnsi="Arial" w:cs="Arial"/>
          <w:sz w:val="24"/>
          <w:szCs w:val="24"/>
        </w:rPr>
        <w:t xml:space="preserve"> </w:t>
      </w:r>
    </w:p>
    <w:p w:rsidR="0083043F" w:rsidRDefault="0083043F">
      <w:pPr>
        <w:spacing w:after="160" w:line="259" w:lineRule="auto"/>
        <w:rPr>
          <w:rFonts w:ascii="Arial" w:hAnsi="Arial" w:cs="Arial"/>
          <w:sz w:val="24"/>
          <w:szCs w:val="24"/>
          <w:lang w:val="en-ZA"/>
        </w:rPr>
      </w:pPr>
      <w:r>
        <w:rPr>
          <w:rFonts w:ascii="Arial" w:hAnsi="Arial" w:cs="Arial"/>
          <w:sz w:val="24"/>
          <w:szCs w:val="24"/>
        </w:rPr>
        <w:br w:type="page"/>
      </w:r>
    </w:p>
    <w:p w:rsidR="002C2162" w:rsidRDefault="002C2162" w:rsidP="00941D84">
      <w:pPr>
        <w:spacing w:after="0" w:line="480" w:lineRule="auto"/>
        <w:jc w:val="both"/>
        <w:rPr>
          <w:rFonts w:ascii="Arial" w:hAnsi="Arial" w:cs="Arial"/>
          <w:sz w:val="24"/>
          <w:szCs w:val="24"/>
          <w:u w:val="single"/>
        </w:rPr>
      </w:pPr>
      <w:r w:rsidRPr="008D553F">
        <w:rPr>
          <w:rFonts w:ascii="Arial" w:hAnsi="Arial" w:cs="Arial"/>
          <w:sz w:val="24"/>
          <w:szCs w:val="24"/>
          <w:u w:val="single"/>
        </w:rPr>
        <w:t>Submissions on appeal</w:t>
      </w:r>
    </w:p>
    <w:p w:rsidR="002C2162" w:rsidRDefault="002C2162" w:rsidP="00941D84">
      <w:pPr>
        <w:spacing w:after="0" w:line="480" w:lineRule="auto"/>
        <w:jc w:val="both"/>
        <w:rPr>
          <w:rFonts w:ascii="Arial" w:hAnsi="Arial" w:cs="Arial"/>
          <w:i/>
          <w:sz w:val="24"/>
          <w:szCs w:val="24"/>
        </w:rPr>
      </w:pPr>
      <w:r>
        <w:rPr>
          <w:rFonts w:ascii="Arial" w:hAnsi="Arial" w:cs="Arial"/>
          <w:i/>
          <w:sz w:val="24"/>
          <w:szCs w:val="24"/>
        </w:rPr>
        <w:t>The appellant</w:t>
      </w:r>
    </w:p>
    <w:p w:rsidR="002C2162" w:rsidRPr="0050591A" w:rsidRDefault="00033770"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Mr Ndlovu </w:t>
      </w:r>
      <w:r w:rsidR="006D64AD" w:rsidRPr="002C2162">
        <w:rPr>
          <w:rFonts w:ascii="Arial" w:hAnsi="Arial" w:cs="Arial"/>
          <w:sz w:val="24"/>
          <w:szCs w:val="24"/>
        </w:rPr>
        <w:t>appeared on behalf of the appellant. He</w:t>
      </w:r>
      <w:r w:rsidRPr="002C2162">
        <w:rPr>
          <w:rFonts w:ascii="Arial" w:hAnsi="Arial" w:cs="Arial"/>
          <w:sz w:val="24"/>
          <w:szCs w:val="24"/>
        </w:rPr>
        <w:t xml:space="preserve"> argued</w:t>
      </w:r>
      <w:r w:rsidR="006C6CBE" w:rsidRPr="002C2162">
        <w:rPr>
          <w:rFonts w:ascii="Arial" w:hAnsi="Arial" w:cs="Arial"/>
          <w:sz w:val="24"/>
          <w:szCs w:val="24"/>
        </w:rPr>
        <w:t xml:space="preserve"> that the court </w:t>
      </w:r>
      <w:r w:rsidR="006C6CBE" w:rsidRPr="002C2162">
        <w:rPr>
          <w:rFonts w:ascii="Arial" w:hAnsi="Arial" w:cs="Arial"/>
          <w:i/>
          <w:sz w:val="24"/>
          <w:szCs w:val="24"/>
        </w:rPr>
        <w:t>a quo</w:t>
      </w:r>
      <w:r w:rsidR="006C6CBE" w:rsidRPr="002C2162">
        <w:rPr>
          <w:rFonts w:ascii="Arial" w:hAnsi="Arial" w:cs="Arial"/>
          <w:sz w:val="24"/>
          <w:szCs w:val="24"/>
        </w:rPr>
        <w:t xml:space="preserve"> misdire</w:t>
      </w:r>
      <w:r w:rsidRPr="002C2162">
        <w:rPr>
          <w:rFonts w:ascii="Arial" w:hAnsi="Arial" w:cs="Arial"/>
          <w:sz w:val="24"/>
          <w:szCs w:val="24"/>
        </w:rPr>
        <w:t xml:space="preserve">cted itself </w:t>
      </w:r>
      <w:r w:rsidR="00BA21EF" w:rsidRPr="002C2162">
        <w:rPr>
          <w:rFonts w:ascii="Arial" w:hAnsi="Arial" w:cs="Arial"/>
          <w:sz w:val="24"/>
          <w:szCs w:val="24"/>
        </w:rPr>
        <w:t>in granting</w:t>
      </w:r>
      <w:r w:rsidR="006C6CBE" w:rsidRPr="002C2162">
        <w:rPr>
          <w:rFonts w:ascii="Arial" w:hAnsi="Arial" w:cs="Arial"/>
          <w:sz w:val="24"/>
          <w:szCs w:val="24"/>
        </w:rPr>
        <w:t xml:space="preserve"> default judg</w:t>
      </w:r>
      <w:r w:rsidRPr="002C2162">
        <w:rPr>
          <w:rFonts w:ascii="Arial" w:hAnsi="Arial" w:cs="Arial"/>
          <w:sz w:val="24"/>
          <w:szCs w:val="24"/>
        </w:rPr>
        <w:t>ement</w:t>
      </w:r>
      <w:r w:rsidR="00D746A4" w:rsidRPr="002C2162">
        <w:rPr>
          <w:rFonts w:ascii="Arial" w:hAnsi="Arial" w:cs="Arial"/>
          <w:sz w:val="24"/>
          <w:szCs w:val="24"/>
        </w:rPr>
        <w:t>.</w:t>
      </w:r>
      <w:r w:rsidR="00BA21EF" w:rsidRPr="002C2162">
        <w:rPr>
          <w:rFonts w:ascii="Arial" w:hAnsi="Arial" w:cs="Arial"/>
          <w:sz w:val="24"/>
          <w:szCs w:val="24"/>
        </w:rPr>
        <w:t xml:space="preserve"> </w:t>
      </w:r>
      <w:r w:rsidRPr="002C2162">
        <w:rPr>
          <w:rFonts w:ascii="Arial" w:hAnsi="Arial" w:cs="Arial"/>
          <w:sz w:val="24"/>
          <w:szCs w:val="24"/>
        </w:rPr>
        <w:t>Counsel argued</w:t>
      </w:r>
      <w:r w:rsidR="006C6CBE" w:rsidRPr="002C2162">
        <w:rPr>
          <w:rFonts w:ascii="Arial" w:hAnsi="Arial" w:cs="Arial"/>
          <w:sz w:val="24"/>
          <w:szCs w:val="24"/>
        </w:rPr>
        <w:t xml:space="preserve"> that the court</w:t>
      </w:r>
      <w:r w:rsidR="0013521B" w:rsidRPr="002C2162">
        <w:rPr>
          <w:rFonts w:ascii="Arial" w:hAnsi="Arial" w:cs="Arial"/>
          <w:sz w:val="24"/>
          <w:szCs w:val="24"/>
        </w:rPr>
        <w:t xml:space="preserve"> </w:t>
      </w:r>
      <w:r w:rsidR="0013521B" w:rsidRPr="002C2162">
        <w:rPr>
          <w:rFonts w:ascii="Arial" w:hAnsi="Arial" w:cs="Arial"/>
          <w:i/>
          <w:sz w:val="24"/>
          <w:szCs w:val="24"/>
        </w:rPr>
        <w:t xml:space="preserve">a quo </w:t>
      </w:r>
      <w:r w:rsidR="0013521B" w:rsidRPr="002C2162">
        <w:rPr>
          <w:rFonts w:ascii="Arial" w:hAnsi="Arial" w:cs="Arial"/>
          <w:sz w:val="24"/>
          <w:szCs w:val="24"/>
        </w:rPr>
        <w:t xml:space="preserve">did not </w:t>
      </w:r>
      <w:r w:rsidRPr="002C2162">
        <w:rPr>
          <w:rFonts w:ascii="Arial" w:hAnsi="Arial" w:cs="Arial"/>
          <w:sz w:val="24"/>
          <w:szCs w:val="24"/>
        </w:rPr>
        <w:t>properly exercise it</w:t>
      </w:r>
      <w:r w:rsidR="00D746A4" w:rsidRPr="002C2162">
        <w:rPr>
          <w:rFonts w:ascii="Arial" w:hAnsi="Arial" w:cs="Arial"/>
          <w:sz w:val="24"/>
          <w:szCs w:val="24"/>
        </w:rPr>
        <w:t>s discretion in terms of r</w:t>
      </w:r>
      <w:r w:rsidR="006C6CBE" w:rsidRPr="002C2162">
        <w:rPr>
          <w:rFonts w:ascii="Arial" w:hAnsi="Arial" w:cs="Arial"/>
          <w:sz w:val="24"/>
          <w:szCs w:val="24"/>
        </w:rPr>
        <w:t xml:space="preserve">ule 53 </w:t>
      </w:r>
      <w:r w:rsidR="0013521B" w:rsidRPr="002C2162">
        <w:rPr>
          <w:rFonts w:ascii="Arial" w:hAnsi="Arial" w:cs="Arial"/>
          <w:sz w:val="24"/>
          <w:szCs w:val="24"/>
        </w:rPr>
        <w:t xml:space="preserve">in that the order granted was not </w:t>
      </w:r>
      <w:r w:rsidR="006D64AD" w:rsidRPr="002C2162">
        <w:rPr>
          <w:rFonts w:ascii="Arial" w:hAnsi="Arial" w:cs="Arial"/>
          <w:sz w:val="24"/>
          <w:szCs w:val="24"/>
        </w:rPr>
        <w:t>‘</w:t>
      </w:r>
      <w:r w:rsidR="0013521B" w:rsidRPr="002C2162">
        <w:rPr>
          <w:rFonts w:ascii="Arial" w:hAnsi="Arial" w:cs="Arial"/>
          <w:sz w:val="24"/>
          <w:szCs w:val="24"/>
        </w:rPr>
        <w:t>just</w:t>
      </w:r>
      <w:r w:rsidR="006D64AD" w:rsidRPr="002C2162">
        <w:rPr>
          <w:rFonts w:ascii="Arial" w:hAnsi="Arial" w:cs="Arial"/>
          <w:sz w:val="24"/>
          <w:szCs w:val="24"/>
        </w:rPr>
        <w:t>’</w:t>
      </w:r>
      <w:r w:rsidR="0013521B" w:rsidRPr="002C2162">
        <w:rPr>
          <w:rFonts w:ascii="Arial" w:hAnsi="Arial" w:cs="Arial"/>
          <w:sz w:val="24"/>
          <w:szCs w:val="24"/>
        </w:rPr>
        <w:t xml:space="preserve"> and </w:t>
      </w:r>
      <w:r w:rsidR="006D64AD" w:rsidRPr="002C2162">
        <w:rPr>
          <w:rFonts w:ascii="Arial" w:hAnsi="Arial" w:cs="Arial"/>
          <w:sz w:val="24"/>
          <w:szCs w:val="24"/>
        </w:rPr>
        <w:t>‘</w:t>
      </w:r>
      <w:r w:rsidR="0013521B" w:rsidRPr="002C2162">
        <w:rPr>
          <w:rFonts w:ascii="Arial" w:hAnsi="Arial" w:cs="Arial"/>
          <w:sz w:val="24"/>
          <w:szCs w:val="24"/>
        </w:rPr>
        <w:t>fair</w:t>
      </w:r>
      <w:r w:rsidR="006D64AD" w:rsidRPr="002C2162">
        <w:rPr>
          <w:rFonts w:ascii="Arial" w:hAnsi="Arial" w:cs="Arial"/>
          <w:sz w:val="24"/>
          <w:szCs w:val="24"/>
        </w:rPr>
        <w:t>’</w:t>
      </w:r>
      <w:r w:rsidR="0013521B" w:rsidRPr="002C2162">
        <w:rPr>
          <w:rFonts w:ascii="Arial" w:hAnsi="Arial" w:cs="Arial"/>
          <w:sz w:val="24"/>
          <w:szCs w:val="24"/>
        </w:rPr>
        <w:t xml:space="preserve">. </w:t>
      </w:r>
      <w:r w:rsidR="000B6312" w:rsidRPr="002C2162">
        <w:rPr>
          <w:rFonts w:ascii="Arial" w:hAnsi="Arial" w:cs="Arial"/>
          <w:sz w:val="24"/>
          <w:szCs w:val="24"/>
        </w:rPr>
        <w:t xml:space="preserve">According to </w:t>
      </w:r>
      <w:r w:rsidRPr="002C2162">
        <w:rPr>
          <w:rFonts w:ascii="Arial" w:hAnsi="Arial" w:cs="Arial"/>
          <w:sz w:val="24"/>
          <w:szCs w:val="24"/>
        </w:rPr>
        <w:t xml:space="preserve">Mr Ndlovu </w:t>
      </w:r>
      <w:r w:rsidR="0013521B" w:rsidRPr="002C2162">
        <w:rPr>
          <w:rFonts w:ascii="Arial" w:hAnsi="Arial" w:cs="Arial"/>
          <w:sz w:val="24"/>
          <w:szCs w:val="24"/>
        </w:rPr>
        <w:t xml:space="preserve">although the dismissal of the opposed application for condonation </w:t>
      </w:r>
      <w:r w:rsidR="008B572E" w:rsidRPr="002C2162">
        <w:rPr>
          <w:rFonts w:ascii="Arial" w:hAnsi="Arial" w:cs="Arial"/>
          <w:sz w:val="24"/>
          <w:szCs w:val="24"/>
        </w:rPr>
        <w:t>for the late filling of the special pleas and the</w:t>
      </w:r>
      <w:r w:rsidRPr="002C2162">
        <w:rPr>
          <w:rFonts w:ascii="Arial" w:hAnsi="Arial" w:cs="Arial"/>
          <w:sz w:val="24"/>
          <w:szCs w:val="24"/>
        </w:rPr>
        <w:t xml:space="preserve"> heads of a</w:t>
      </w:r>
      <w:r w:rsidR="000B6312" w:rsidRPr="002C2162">
        <w:rPr>
          <w:rFonts w:ascii="Arial" w:hAnsi="Arial" w:cs="Arial"/>
          <w:sz w:val="24"/>
          <w:szCs w:val="24"/>
        </w:rPr>
        <w:t>rgument</w:t>
      </w:r>
      <w:r w:rsidR="008B572E" w:rsidRPr="002C2162">
        <w:rPr>
          <w:rFonts w:ascii="Arial" w:hAnsi="Arial" w:cs="Arial"/>
          <w:sz w:val="24"/>
          <w:szCs w:val="24"/>
        </w:rPr>
        <w:t xml:space="preserve"> </w:t>
      </w:r>
      <w:r w:rsidR="0013521B" w:rsidRPr="002C2162">
        <w:rPr>
          <w:rFonts w:ascii="Arial" w:hAnsi="Arial" w:cs="Arial"/>
          <w:sz w:val="24"/>
          <w:szCs w:val="24"/>
        </w:rPr>
        <w:t xml:space="preserve">may </w:t>
      </w:r>
      <w:r w:rsidRPr="002C2162">
        <w:rPr>
          <w:rFonts w:ascii="Arial" w:hAnsi="Arial" w:cs="Arial"/>
          <w:sz w:val="24"/>
          <w:szCs w:val="24"/>
        </w:rPr>
        <w:t xml:space="preserve">have been </w:t>
      </w:r>
      <w:r w:rsidR="00BA21EF" w:rsidRPr="002C2162">
        <w:rPr>
          <w:rFonts w:ascii="Arial" w:hAnsi="Arial" w:cs="Arial"/>
          <w:sz w:val="24"/>
          <w:szCs w:val="24"/>
        </w:rPr>
        <w:t>justified, it</w:t>
      </w:r>
      <w:r w:rsidR="0013521B" w:rsidRPr="002C2162">
        <w:rPr>
          <w:rFonts w:ascii="Arial" w:hAnsi="Arial" w:cs="Arial"/>
          <w:sz w:val="24"/>
          <w:szCs w:val="24"/>
        </w:rPr>
        <w:t xml:space="preserve"> </w:t>
      </w:r>
      <w:r w:rsidRPr="002C2162">
        <w:rPr>
          <w:rFonts w:ascii="Arial" w:hAnsi="Arial" w:cs="Arial"/>
          <w:sz w:val="24"/>
          <w:szCs w:val="24"/>
        </w:rPr>
        <w:t xml:space="preserve">was </w:t>
      </w:r>
      <w:r w:rsidR="0013521B" w:rsidRPr="002C2162">
        <w:rPr>
          <w:rFonts w:ascii="Arial" w:hAnsi="Arial" w:cs="Arial"/>
          <w:sz w:val="24"/>
          <w:szCs w:val="24"/>
        </w:rPr>
        <w:t xml:space="preserve">unfair and unjust to dismiss the </w:t>
      </w:r>
      <w:r w:rsidRPr="002C2162">
        <w:rPr>
          <w:rFonts w:ascii="Arial" w:hAnsi="Arial" w:cs="Arial"/>
          <w:sz w:val="24"/>
          <w:szCs w:val="24"/>
        </w:rPr>
        <w:t>a</w:t>
      </w:r>
      <w:r w:rsidR="0064104F" w:rsidRPr="002C2162">
        <w:rPr>
          <w:rFonts w:ascii="Arial" w:hAnsi="Arial" w:cs="Arial"/>
          <w:sz w:val="24"/>
          <w:szCs w:val="24"/>
        </w:rPr>
        <w:t>ppellant</w:t>
      </w:r>
      <w:r w:rsidR="00DC3B83" w:rsidRPr="002C2162">
        <w:rPr>
          <w:rFonts w:ascii="Arial" w:hAnsi="Arial" w:cs="Arial"/>
          <w:sz w:val="24"/>
          <w:szCs w:val="24"/>
        </w:rPr>
        <w:t>’s</w:t>
      </w:r>
      <w:r w:rsidR="0013521B" w:rsidRPr="002C2162">
        <w:rPr>
          <w:rFonts w:ascii="Arial" w:hAnsi="Arial" w:cs="Arial"/>
          <w:sz w:val="24"/>
          <w:szCs w:val="24"/>
        </w:rPr>
        <w:t xml:space="preserve"> defence to the claim</w:t>
      </w:r>
      <w:r w:rsidR="002C2162">
        <w:rPr>
          <w:rFonts w:ascii="Arial" w:hAnsi="Arial" w:cs="Arial"/>
          <w:sz w:val="24"/>
          <w:szCs w:val="24"/>
        </w:rPr>
        <w:t>.</w:t>
      </w:r>
    </w:p>
    <w:p w:rsidR="0050591A" w:rsidRPr="002C2162" w:rsidRDefault="0050591A" w:rsidP="0050591A">
      <w:pPr>
        <w:pStyle w:val="ListParagraph"/>
        <w:tabs>
          <w:tab w:val="left" w:pos="851"/>
        </w:tabs>
        <w:spacing w:after="0" w:line="480" w:lineRule="auto"/>
        <w:ind w:left="0"/>
        <w:jc w:val="both"/>
        <w:rPr>
          <w:rFonts w:ascii="Arial" w:hAnsi="Arial" w:cs="Arial"/>
        </w:rPr>
      </w:pPr>
    </w:p>
    <w:p w:rsidR="002C2162" w:rsidRPr="002C2162" w:rsidRDefault="0020737C"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The </w:t>
      </w:r>
      <w:r w:rsidR="00793D15" w:rsidRPr="002C2162">
        <w:rPr>
          <w:rFonts w:ascii="Arial" w:hAnsi="Arial" w:cs="Arial"/>
          <w:sz w:val="24"/>
          <w:szCs w:val="24"/>
        </w:rPr>
        <w:t>other ground relied on by Mr Ndlovu is the alleged failure of</w:t>
      </w:r>
      <w:r w:rsidRPr="002C2162">
        <w:rPr>
          <w:rFonts w:ascii="Arial" w:hAnsi="Arial" w:cs="Arial"/>
          <w:sz w:val="24"/>
          <w:szCs w:val="24"/>
        </w:rPr>
        <w:t xml:space="preserve"> </w:t>
      </w:r>
      <w:r w:rsidRPr="002C2162">
        <w:rPr>
          <w:rFonts w:ascii="Arial" w:hAnsi="Arial" w:cs="Arial"/>
          <w:i/>
          <w:sz w:val="24"/>
          <w:szCs w:val="24"/>
        </w:rPr>
        <w:t>audi</w:t>
      </w:r>
      <w:r w:rsidR="00B90B3C" w:rsidRPr="002C2162">
        <w:rPr>
          <w:rFonts w:ascii="Arial" w:hAnsi="Arial" w:cs="Arial"/>
          <w:i/>
          <w:sz w:val="24"/>
          <w:szCs w:val="24"/>
        </w:rPr>
        <w:t xml:space="preserve"> alteram partem.</w:t>
      </w:r>
      <w:r w:rsidRPr="002C2162">
        <w:rPr>
          <w:rFonts w:ascii="Arial" w:hAnsi="Arial" w:cs="Arial"/>
          <w:sz w:val="24"/>
          <w:szCs w:val="24"/>
        </w:rPr>
        <w:t xml:space="preserve"> </w:t>
      </w:r>
      <w:r w:rsidR="00793D15" w:rsidRPr="002C2162">
        <w:rPr>
          <w:rFonts w:ascii="Arial" w:hAnsi="Arial" w:cs="Arial"/>
          <w:sz w:val="24"/>
          <w:szCs w:val="24"/>
        </w:rPr>
        <w:t xml:space="preserve">According to counsel, </w:t>
      </w:r>
      <w:r w:rsidRPr="002C2162">
        <w:rPr>
          <w:rFonts w:ascii="Arial" w:hAnsi="Arial" w:cs="Arial"/>
          <w:sz w:val="24"/>
          <w:szCs w:val="24"/>
        </w:rPr>
        <w:t xml:space="preserve">an application for the striking of a defence is </w:t>
      </w:r>
      <w:r w:rsidR="00793D15" w:rsidRPr="002C2162">
        <w:rPr>
          <w:rFonts w:ascii="Arial" w:hAnsi="Arial" w:cs="Arial"/>
          <w:sz w:val="24"/>
          <w:szCs w:val="24"/>
        </w:rPr>
        <w:t xml:space="preserve">a </w:t>
      </w:r>
      <w:r w:rsidRPr="002C2162">
        <w:rPr>
          <w:rFonts w:ascii="Arial" w:hAnsi="Arial" w:cs="Arial"/>
          <w:sz w:val="24"/>
          <w:szCs w:val="24"/>
        </w:rPr>
        <w:t xml:space="preserve">serious </w:t>
      </w:r>
      <w:r w:rsidR="00793D15" w:rsidRPr="002C2162">
        <w:rPr>
          <w:rFonts w:ascii="Arial" w:hAnsi="Arial" w:cs="Arial"/>
          <w:sz w:val="24"/>
          <w:szCs w:val="24"/>
        </w:rPr>
        <w:t xml:space="preserve">matter as it </w:t>
      </w:r>
      <w:r w:rsidRPr="002C2162">
        <w:rPr>
          <w:rFonts w:ascii="Arial" w:hAnsi="Arial" w:cs="Arial"/>
          <w:sz w:val="24"/>
          <w:szCs w:val="24"/>
        </w:rPr>
        <w:t xml:space="preserve">potentially </w:t>
      </w:r>
      <w:r w:rsidR="000B6312" w:rsidRPr="002C2162">
        <w:rPr>
          <w:rFonts w:ascii="Arial" w:hAnsi="Arial" w:cs="Arial"/>
          <w:sz w:val="24"/>
          <w:szCs w:val="24"/>
        </w:rPr>
        <w:t>shuts</w:t>
      </w:r>
      <w:r w:rsidR="00A96037" w:rsidRPr="002C2162">
        <w:rPr>
          <w:rFonts w:ascii="Arial" w:hAnsi="Arial" w:cs="Arial"/>
          <w:sz w:val="24"/>
          <w:szCs w:val="24"/>
        </w:rPr>
        <w:t xml:space="preserve"> the door on </w:t>
      </w:r>
      <w:r w:rsidR="000B6312" w:rsidRPr="002C2162">
        <w:rPr>
          <w:rFonts w:ascii="Arial" w:hAnsi="Arial" w:cs="Arial"/>
          <w:sz w:val="24"/>
          <w:szCs w:val="24"/>
        </w:rPr>
        <w:t xml:space="preserve">a party </w:t>
      </w:r>
      <w:r w:rsidR="00A96037" w:rsidRPr="002C2162">
        <w:rPr>
          <w:rFonts w:ascii="Arial" w:hAnsi="Arial" w:cs="Arial"/>
          <w:sz w:val="24"/>
          <w:szCs w:val="24"/>
        </w:rPr>
        <w:t>to have its case heard on the merits</w:t>
      </w:r>
      <w:r w:rsidR="006D64AD" w:rsidRPr="002C2162">
        <w:rPr>
          <w:rFonts w:ascii="Arial" w:hAnsi="Arial" w:cs="Arial"/>
          <w:sz w:val="24"/>
          <w:szCs w:val="24"/>
        </w:rPr>
        <w:t>.</w:t>
      </w:r>
      <w:r w:rsidR="00793D15" w:rsidRPr="002C2162">
        <w:rPr>
          <w:rFonts w:ascii="Arial" w:hAnsi="Arial" w:cs="Arial"/>
          <w:sz w:val="24"/>
          <w:szCs w:val="24"/>
        </w:rPr>
        <w:t xml:space="preserve"> As </w:t>
      </w:r>
      <w:r w:rsidRPr="002C2162">
        <w:rPr>
          <w:rFonts w:ascii="Arial" w:hAnsi="Arial" w:cs="Arial"/>
          <w:sz w:val="24"/>
          <w:szCs w:val="24"/>
        </w:rPr>
        <w:t>such</w:t>
      </w:r>
      <w:r w:rsidR="00793D15" w:rsidRPr="002C2162">
        <w:rPr>
          <w:rFonts w:ascii="Arial" w:hAnsi="Arial" w:cs="Arial"/>
          <w:sz w:val="24"/>
          <w:szCs w:val="24"/>
        </w:rPr>
        <w:t>,</w:t>
      </w:r>
      <w:r w:rsidRPr="002C2162">
        <w:rPr>
          <w:rFonts w:ascii="Arial" w:hAnsi="Arial" w:cs="Arial"/>
          <w:sz w:val="24"/>
          <w:szCs w:val="24"/>
        </w:rPr>
        <w:t xml:space="preserve"> the requireme</w:t>
      </w:r>
      <w:r w:rsidR="00793D15" w:rsidRPr="002C2162">
        <w:rPr>
          <w:rFonts w:ascii="Arial" w:hAnsi="Arial" w:cs="Arial"/>
          <w:sz w:val="24"/>
          <w:szCs w:val="24"/>
        </w:rPr>
        <w:t xml:space="preserve">nts of justice and fairness </w:t>
      </w:r>
      <w:r w:rsidRPr="002C2162">
        <w:rPr>
          <w:rFonts w:ascii="Arial" w:hAnsi="Arial" w:cs="Arial"/>
          <w:sz w:val="24"/>
          <w:szCs w:val="24"/>
        </w:rPr>
        <w:t xml:space="preserve">dictate that </w:t>
      </w:r>
      <w:r w:rsidR="00793D15" w:rsidRPr="002C2162">
        <w:rPr>
          <w:rFonts w:ascii="Arial" w:hAnsi="Arial" w:cs="Arial"/>
          <w:sz w:val="24"/>
          <w:szCs w:val="24"/>
        </w:rPr>
        <w:t xml:space="preserve">it should be done by way of a </w:t>
      </w:r>
      <w:r w:rsidRPr="002C2162">
        <w:rPr>
          <w:rFonts w:ascii="Arial" w:hAnsi="Arial" w:cs="Arial"/>
          <w:sz w:val="24"/>
          <w:szCs w:val="24"/>
        </w:rPr>
        <w:t>substantive applicatio</w:t>
      </w:r>
      <w:r w:rsidR="00793D15" w:rsidRPr="002C2162">
        <w:rPr>
          <w:rFonts w:ascii="Arial" w:hAnsi="Arial" w:cs="Arial"/>
          <w:sz w:val="24"/>
          <w:szCs w:val="24"/>
        </w:rPr>
        <w:t xml:space="preserve">n and the party in default </w:t>
      </w:r>
      <w:r w:rsidR="00F4566F" w:rsidRPr="002C2162">
        <w:rPr>
          <w:rFonts w:ascii="Arial" w:hAnsi="Arial" w:cs="Arial"/>
          <w:sz w:val="24"/>
          <w:szCs w:val="24"/>
        </w:rPr>
        <w:t>be given</w:t>
      </w:r>
      <w:r w:rsidRPr="002C2162">
        <w:rPr>
          <w:rFonts w:ascii="Arial" w:hAnsi="Arial" w:cs="Arial"/>
          <w:sz w:val="24"/>
          <w:szCs w:val="24"/>
        </w:rPr>
        <w:t xml:space="preserve"> an opportunity to be heard before </w:t>
      </w:r>
      <w:r w:rsidR="00793D15" w:rsidRPr="002C2162">
        <w:rPr>
          <w:rFonts w:ascii="Arial" w:hAnsi="Arial" w:cs="Arial"/>
          <w:sz w:val="24"/>
          <w:szCs w:val="24"/>
        </w:rPr>
        <w:t xml:space="preserve">such </w:t>
      </w:r>
      <w:r w:rsidRPr="002C2162">
        <w:rPr>
          <w:rFonts w:ascii="Arial" w:hAnsi="Arial" w:cs="Arial"/>
          <w:sz w:val="24"/>
          <w:szCs w:val="24"/>
        </w:rPr>
        <w:t>a drastic step is t</w:t>
      </w:r>
      <w:r w:rsidR="00793D15" w:rsidRPr="002C2162">
        <w:rPr>
          <w:rFonts w:ascii="Arial" w:hAnsi="Arial" w:cs="Arial"/>
          <w:sz w:val="24"/>
          <w:szCs w:val="24"/>
        </w:rPr>
        <w:t>ak</w:t>
      </w:r>
      <w:r w:rsidR="00666134" w:rsidRPr="002C2162">
        <w:rPr>
          <w:rFonts w:ascii="Arial" w:hAnsi="Arial" w:cs="Arial"/>
          <w:sz w:val="24"/>
          <w:szCs w:val="24"/>
        </w:rPr>
        <w:t>en</w:t>
      </w:r>
      <w:r w:rsidR="000B6312" w:rsidRPr="002C2162">
        <w:rPr>
          <w:rFonts w:ascii="Arial" w:hAnsi="Arial" w:cs="Arial"/>
          <w:sz w:val="24"/>
          <w:szCs w:val="24"/>
        </w:rPr>
        <w:t>.</w:t>
      </w:r>
      <w:r w:rsidR="00666134" w:rsidRPr="002C2162">
        <w:rPr>
          <w:rFonts w:ascii="Arial" w:hAnsi="Arial" w:cs="Arial"/>
          <w:sz w:val="24"/>
          <w:szCs w:val="24"/>
        </w:rPr>
        <w:t xml:space="preserve">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666134"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Since </w:t>
      </w:r>
      <w:r w:rsidR="0020737C" w:rsidRPr="002C2162">
        <w:rPr>
          <w:rFonts w:ascii="Arial" w:hAnsi="Arial" w:cs="Arial"/>
          <w:sz w:val="24"/>
          <w:szCs w:val="24"/>
        </w:rPr>
        <w:t>both the application to dismiss the special plea and to have the defence struck w</w:t>
      </w:r>
      <w:r w:rsidRPr="002C2162">
        <w:rPr>
          <w:rFonts w:ascii="Arial" w:hAnsi="Arial" w:cs="Arial"/>
          <w:sz w:val="24"/>
          <w:szCs w:val="24"/>
        </w:rPr>
        <w:t>ere orally made from the bar</w:t>
      </w:r>
      <w:r w:rsidR="00F4566F" w:rsidRPr="002C2162">
        <w:rPr>
          <w:rFonts w:ascii="Arial" w:hAnsi="Arial" w:cs="Arial"/>
          <w:sz w:val="24"/>
          <w:szCs w:val="24"/>
        </w:rPr>
        <w:t>, no notice of the application</w:t>
      </w:r>
      <w:r w:rsidR="002C4689" w:rsidRPr="002C2162">
        <w:rPr>
          <w:rFonts w:ascii="Arial" w:hAnsi="Arial" w:cs="Arial"/>
          <w:sz w:val="24"/>
          <w:szCs w:val="24"/>
        </w:rPr>
        <w:t xml:space="preserve"> for default judgment was given. T</w:t>
      </w:r>
      <w:r w:rsidR="0020737C" w:rsidRPr="002C2162">
        <w:rPr>
          <w:rFonts w:ascii="Arial" w:hAnsi="Arial" w:cs="Arial"/>
          <w:sz w:val="24"/>
          <w:szCs w:val="24"/>
        </w:rPr>
        <w:t xml:space="preserve">he </w:t>
      </w:r>
      <w:r w:rsidR="0064104F" w:rsidRPr="002C2162">
        <w:rPr>
          <w:rFonts w:ascii="Arial" w:hAnsi="Arial" w:cs="Arial"/>
          <w:sz w:val="24"/>
          <w:szCs w:val="24"/>
        </w:rPr>
        <w:t>appellant</w:t>
      </w:r>
      <w:r w:rsidR="0020737C" w:rsidRPr="002C2162">
        <w:rPr>
          <w:rFonts w:ascii="Arial" w:hAnsi="Arial" w:cs="Arial"/>
          <w:sz w:val="24"/>
          <w:szCs w:val="24"/>
        </w:rPr>
        <w:t xml:space="preserve"> was </w:t>
      </w:r>
      <w:r w:rsidR="000B6312" w:rsidRPr="002C2162">
        <w:rPr>
          <w:rFonts w:ascii="Arial" w:hAnsi="Arial" w:cs="Arial"/>
          <w:sz w:val="24"/>
          <w:szCs w:val="24"/>
        </w:rPr>
        <w:t xml:space="preserve">also </w:t>
      </w:r>
      <w:r w:rsidR="0020737C" w:rsidRPr="002C2162">
        <w:rPr>
          <w:rFonts w:ascii="Arial" w:hAnsi="Arial" w:cs="Arial"/>
          <w:sz w:val="24"/>
          <w:szCs w:val="24"/>
        </w:rPr>
        <w:t>not given an opportunity to be heard before default judgment was granted in favour o</w:t>
      </w:r>
      <w:r w:rsidR="002C4689" w:rsidRPr="002C2162">
        <w:rPr>
          <w:rFonts w:ascii="Arial" w:hAnsi="Arial" w:cs="Arial"/>
          <w:sz w:val="24"/>
          <w:szCs w:val="24"/>
        </w:rPr>
        <w:t>f the respondent. T</w:t>
      </w:r>
      <w:r w:rsidR="0020737C" w:rsidRPr="002C2162">
        <w:rPr>
          <w:rFonts w:ascii="Arial" w:hAnsi="Arial" w:cs="Arial"/>
          <w:sz w:val="24"/>
          <w:szCs w:val="24"/>
        </w:rPr>
        <w:t>his</w:t>
      </w:r>
      <w:r w:rsidR="002C4689" w:rsidRPr="002C2162">
        <w:rPr>
          <w:rFonts w:ascii="Arial" w:hAnsi="Arial" w:cs="Arial"/>
          <w:sz w:val="24"/>
          <w:szCs w:val="24"/>
        </w:rPr>
        <w:t>, Mr Ndlovu</w:t>
      </w:r>
      <w:r w:rsidR="001D583D" w:rsidRPr="002C2162">
        <w:rPr>
          <w:rFonts w:ascii="Arial" w:hAnsi="Arial" w:cs="Arial"/>
          <w:sz w:val="24"/>
          <w:szCs w:val="24"/>
        </w:rPr>
        <w:t xml:space="preserve"> submitted,</w:t>
      </w:r>
      <w:r w:rsidR="0020737C" w:rsidRPr="002C2162">
        <w:rPr>
          <w:rFonts w:ascii="Arial" w:hAnsi="Arial" w:cs="Arial"/>
          <w:sz w:val="24"/>
          <w:szCs w:val="24"/>
        </w:rPr>
        <w:t xml:space="preserve"> violated the </w:t>
      </w:r>
      <w:r w:rsidR="0064104F" w:rsidRPr="002C2162">
        <w:rPr>
          <w:rFonts w:ascii="Arial" w:hAnsi="Arial" w:cs="Arial"/>
          <w:sz w:val="24"/>
          <w:szCs w:val="24"/>
        </w:rPr>
        <w:t>appellant</w:t>
      </w:r>
      <w:r w:rsidR="00DC3B83" w:rsidRPr="002C2162">
        <w:rPr>
          <w:rFonts w:ascii="Arial" w:hAnsi="Arial" w:cs="Arial"/>
          <w:sz w:val="24"/>
          <w:szCs w:val="24"/>
        </w:rPr>
        <w:t>’s</w:t>
      </w:r>
      <w:r w:rsidR="0020737C" w:rsidRPr="002C2162">
        <w:rPr>
          <w:rFonts w:ascii="Arial" w:hAnsi="Arial" w:cs="Arial"/>
          <w:sz w:val="24"/>
          <w:szCs w:val="24"/>
        </w:rPr>
        <w:t xml:space="preserve"> right to be heard </w:t>
      </w:r>
      <w:r w:rsidR="002C4689" w:rsidRPr="002C2162">
        <w:rPr>
          <w:rFonts w:ascii="Arial" w:hAnsi="Arial" w:cs="Arial"/>
          <w:sz w:val="24"/>
          <w:szCs w:val="24"/>
        </w:rPr>
        <w:t xml:space="preserve">before a decision adverse to it was taken.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69459E"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Counsel for the </w:t>
      </w:r>
      <w:r w:rsidR="00666134" w:rsidRPr="002C2162">
        <w:rPr>
          <w:rFonts w:ascii="Arial" w:hAnsi="Arial" w:cs="Arial"/>
          <w:sz w:val="24"/>
          <w:szCs w:val="24"/>
        </w:rPr>
        <w:t>a</w:t>
      </w:r>
      <w:r w:rsidR="0064104F" w:rsidRPr="002C2162">
        <w:rPr>
          <w:rFonts w:ascii="Arial" w:hAnsi="Arial" w:cs="Arial"/>
          <w:sz w:val="24"/>
          <w:szCs w:val="24"/>
        </w:rPr>
        <w:t>ppellant</w:t>
      </w:r>
      <w:r w:rsidR="0020737C" w:rsidRPr="002C2162">
        <w:rPr>
          <w:rFonts w:ascii="Arial" w:hAnsi="Arial" w:cs="Arial"/>
          <w:sz w:val="24"/>
          <w:szCs w:val="24"/>
        </w:rPr>
        <w:t xml:space="preserve"> </w:t>
      </w:r>
      <w:r w:rsidR="001D583D" w:rsidRPr="002C2162">
        <w:rPr>
          <w:rFonts w:ascii="Arial" w:hAnsi="Arial" w:cs="Arial"/>
          <w:sz w:val="24"/>
          <w:szCs w:val="24"/>
        </w:rPr>
        <w:t>further argued</w:t>
      </w:r>
      <w:r w:rsidR="0020737C" w:rsidRPr="002C2162">
        <w:rPr>
          <w:rFonts w:ascii="Arial" w:hAnsi="Arial" w:cs="Arial"/>
          <w:sz w:val="24"/>
          <w:szCs w:val="24"/>
        </w:rPr>
        <w:t xml:space="preserve"> that the court </w:t>
      </w:r>
      <w:r w:rsidR="0020737C" w:rsidRPr="002C2162">
        <w:rPr>
          <w:rFonts w:ascii="Arial" w:hAnsi="Arial" w:cs="Arial"/>
          <w:i/>
          <w:sz w:val="24"/>
          <w:szCs w:val="24"/>
        </w:rPr>
        <w:t>a quo</w:t>
      </w:r>
      <w:r w:rsidR="0020737C" w:rsidRPr="002C2162">
        <w:rPr>
          <w:rFonts w:ascii="Arial" w:hAnsi="Arial" w:cs="Arial"/>
          <w:sz w:val="24"/>
          <w:szCs w:val="24"/>
        </w:rPr>
        <w:t xml:space="preserve"> misdirected itself by dismissing the defence in the </w:t>
      </w:r>
      <w:r w:rsidR="00666134" w:rsidRPr="002C2162">
        <w:rPr>
          <w:rFonts w:ascii="Arial" w:hAnsi="Arial" w:cs="Arial"/>
          <w:sz w:val="24"/>
          <w:szCs w:val="24"/>
        </w:rPr>
        <w:t>face of</w:t>
      </w:r>
      <w:r w:rsidR="0020737C" w:rsidRPr="002C2162">
        <w:rPr>
          <w:rFonts w:ascii="Arial" w:hAnsi="Arial" w:cs="Arial"/>
          <w:sz w:val="24"/>
          <w:szCs w:val="24"/>
        </w:rPr>
        <w:t xml:space="preserve"> a court order endorsing the a</w:t>
      </w:r>
      <w:r w:rsidR="00666134" w:rsidRPr="002C2162">
        <w:rPr>
          <w:rFonts w:ascii="Arial" w:hAnsi="Arial" w:cs="Arial"/>
          <w:sz w:val="24"/>
          <w:szCs w:val="24"/>
        </w:rPr>
        <w:t xml:space="preserve">greement </w:t>
      </w:r>
      <w:r w:rsidR="0020737C" w:rsidRPr="002C2162">
        <w:rPr>
          <w:rFonts w:ascii="Arial" w:hAnsi="Arial" w:cs="Arial"/>
          <w:sz w:val="24"/>
          <w:szCs w:val="24"/>
        </w:rPr>
        <w:t>that t</w:t>
      </w:r>
      <w:r w:rsidR="00F4566F" w:rsidRPr="002C2162">
        <w:rPr>
          <w:rFonts w:ascii="Arial" w:hAnsi="Arial" w:cs="Arial"/>
          <w:sz w:val="24"/>
          <w:szCs w:val="24"/>
        </w:rPr>
        <w:t>he determination of the merits sh</w:t>
      </w:r>
      <w:r w:rsidR="0020737C" w:rsidRPr="002C2162">
        <w:rPr>
          <w:rFonts w:ascii="Arial" w:hAnsi="Arial" w:cs="Arial"/>
          <w:sz w:val="24"/>
          <w:szCs w:val="24"/>
        </w:rPr>
        <w:t xml:space="preserve">ould stand over for mediation in the event of the court dismissing the special pleas. </w:t>
      </w:r>
    </w:p>
    <w:p w:rsidR="002C2162" w:rsidRDefault="002C2162" w:rsidP="00941D84">
      <w:pPr>
        <w:pStyle w:val="ListParagraph"/>
        <w:spacing w:after="0" w:line="480" w:lineRule="auto"/>
        <w:rPr>
          <w:rFonts w:ascii="Arial" w:hAnsi="Arial" w:cs="Arial"/>
          <w:sz w:val="24"/>
          <w:szCs w:val="24"/>
        </w:rPr>
      </w:pPr>
    </w:p>
    <w:p w:rsidR="002C2162" w:rsidRPr="0069459E" w:rsidRDefault="002C2162" w:rsidP="00941D84">
      <w:pPr>
        <w:spacing w:after="0" w:line="480" w:lineRule="auto"/>
        <w:jc w:val="both"/>
        <w:rPr>
          <w:rFonts w:ascii="Arial" w:hAnsi="Arial" w:cs="Arial"/>
          <w:i/>
          <w:sz w:val="24"/>
          <w:szCs w:val="24"/>
        </w:rPr>
      </w:pPr>
      <w:r>
        <w:rPr>
          <w:rFonts w:ascii="Arial" w:hAnsi="Arial" w:cs="Arial"/>
          <w:i/>
          <w:sz w:val="24"/>
          <w:szCs w:val="24"/>
        </w:rPr>
        <w:t>The respondent</w:t>
      </w:r>
    </w:p>
    <w:p w:rsidR="002C2162" w:rsidRPr="002C2162" w:rsidRDefault="005A4373"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Mr </w:t>
      </w:r>
      <w:r w:rsidR="00F81F05" w:rsidRPr="002C2162">
        <w:rPr>
          <w:rFonts w:ascii="Arial" w:hAnsi="Arial" w:cs="Arial"/>
          <w:sz w:val="24"/>
          <w:szCs w:val="24"/>
        </w:rPr>
        <w:t>Phatela</w:t>
      </w:r>
      <w:r w:rsidR="00F4566F" w:rsidRPr="002C2162">
        <w:rPr>
          <w:rFonts w:ascii="Arial" w:hAnsi="Arial" w:cs="Arial"/>
          <w:sz w:val="24"/>
          <w:szCs w:val="24"/>
        </w:rPr>
        <w:t xml:space="preserve"> for the respondent argued</w:t>
      </w:r>
      <w:r w:rsidRPr="002C2162">
        <w:rPr>
          <w:rFonts w:ascii="Arial" w:hAnsi="Arial" w:cs="Arial"/>
          <w:sz w:val="24"/>
          <w:szCs w:val="24"/>
        </w:rPr>
        <w:t xml:space="preserve"> that </w:t>
      </w:r>
      <w:r w:rsidR="00F40D6F" w:rsidRPr="002C2162">
        <w:rPr>
          <w:rFonts w:ascii="Arial" w:hAnsi="Arial" w:cs="Arial"/>
          <w:sz w:val="24"/>
          <w:szCs w:val="24"/>
        </w:rPr>
        <w:t xml:space="preserve">it is </w:t>
      </w:r>
      <w:r w:rsidRPr="002C2162">
        <w:rPr>
          <w:rFonts w:ascii="Arial" w:hAnsi="Arial" w:cs="Arial"/>
          <w:sz w:val="24"/>
          <w:szCs w:val="24"/>
        </w:rPr>
        <w:t xml:space="preserve">undesirable for this court to interfere with the </w:t>
      </w:r>
      <w:r w:rsidR="001D583D" w:rsidRPr="002C2162">
        <w:rPr>
          <w:rFonts w:ascii="Arial" w:hAnsi="Arial" w:cs="Arial"/>
          <w:sz w:val="24"/>
          <w:szCs w:val="24"/>
        </w:rPr>
        <w:t>managing</w:t>
      </w:r>
      <w:r w:rsidR="000B6312" w:rsidRPr="002C2162">
        <w:rPr>
          <w:rFonts w:ascii="Arial" w:hAnsi="Arial" w:cs="Arial"/>
          <w:sz w:val="24"/>
          <w:szCs w:val="24"/>
        </w:rPr>
        <w:t xml:space="preserve"> judge’s exercise of a</w:t>
      </w:r>
      <w:r w:rsidRPr="002C2162">
        <w:rPr>
          <w:rFonts w:ascii="Arial" w:hAnsi="Arial" w:cs="Arial"/>
          <w:sz w:val="24"/>
          <w:szCs w:val="24"/>
        </w:rPr>
        <w:t xml:space="preserve"> discretion</w:t>
      </w:r>
      <w:r w:rsidR="00527E83" w:rsidRPr="002C2162">
        <w:rPr>
          <w:rFonts w:ascii="Arial" w:hAnsi="Arial" w:cs="Arial"/>
          <w:sz w:val="24"/>
          <w:szCs w:val="24"/>
        </w:rPr>
        <w:t xml:space="preserve"> in the application of the sanctions regime provided for in </w:t>
      </w:r>
      <w:r w:rsidR="000B6312" w:rsidRPr="002C2162">
        <w:rPr>
          <w:rFonts w:ascii="Arial" w:hAnsi="Arial" w:cs="Arial"/>
          <w:sz w:val="24"/>
          <w:szCs w:val="24"/>
        </w:rPr>
        <w:t>rule 53</w:t>
      </w:r>
      <w:r w:rsidR="00527E83" w:rsidRPr="002C2162">
        <w:rPr>
          <w:rFonts w:ascii="Arial" w:hAnsi="Arial" w:cs="Arial"/>
          <w:sz w:val="24"/>
          <w:szCs w:val="24"/>
        </w:rPr>
        <w:t xml:space="preserve">. Counsel argued that it </w:t>
      </w:r>
      <w:r w:rsidR="001D583D" w:rsidRPr="002C2162">
        <w:rPr>
          <w:rFonts w:ascii="Arial" w:hAnsi="Arial" w:cs="Arial"/>
          <w:sz w:val="24"/>
          <w:szCs w:val="24"/>
        </w:rPr>
        <w:t>is</w:t>
      </w:r>
      <w:r w:rsidR="00527E83" w:rsidRPr="002C2162">
        <w:rPr>
          <w:rFonts w:ascii="Arial" w:hAnsi="Arial" w:cs="Arial"/>
          <w:sz w:val="24"/>
          <w:szCs w:val="24"/>
        </w:rPr>
        <w:t xml:space="preserve"> an important part of a managing judge’s discretion to regulate</w:t>
      </w:r>
      <w:r w:rsidR="002D6365" w:rsidRPr="002C2162">
        <w:rPr>
          <w:rFonts w:ascii="Arial" w:hAnsi="Arial" w:cs="Arial"/>
          <w:sz w:val="24"/>
          <w:szCs w:val="24"/>
        </w:rPr>
        <w:t xml:space="preserve"> procedure in</w:t>
      </w:r>
      <w:r w:rsidR="005D7356" w:rsidRPr="002C2162">
        <w:rPr>
          <w:rFonts w:ascii="Arial" w:hAnsi="Arial" w:cs="Arial"/>
          <w:sz w:val="24"/>
          <w:szCs w:val="24"/>
        </w:rPr>
        <w:t xml:space="preserve"> pro</w:t>
      </w:r>
      <w:r w:rsidR="001D583D" w:rsidRPr="002C2162">
        <w:rPr>
          <w:rFonts w:ascii="Arial" w:hAnsi="Arial" w:cs="Arial"/>
          <w:sz w:val="24"/>
          <w:szCs w:val="24"/>
        </w:rPr>
        <w:t>moting the overriding objective</w:t>
      </w:r>
      <w:r w:rsidR="000B6312">
        <w:rPr>
          <w:rStyle w:val="FootnoteReference"/>
          <w:rFonts w:ascii="Arial" w:hAnsi="Arial" w:cs="Arial"/>
          <w:sz w:val="24"/>
          <w:szCs w:val="24"/>
        </w:rPr>
        <w:footnoteReference w:id="13"/>
      </w:r>
      <w:r w:rsidR="005D7356" w:rsidRPr="002C2162">
        <w:rPr>
          <w:rFonts w:ascii="Arial" w:hAnsi="Arial" w:cs="Arial"/>
          <w:sz w:val="24"/>
          <w:szCs w:val="24"/>
        </w:rPr>
        <w:t xml:space="preserve"> of the rules</w:t>
      </w:r>
      <w:r w:rsidR="001D583D" w:rsidRPr="002C2162">
        <w:rPr>
          <w:rFonts w:ascii="Arial" w:hAnsi="Arial" w:cs="Arial"/>
          <w:sz w:val="24"/>
          <w:szCs w:val="24"/>
        </w:rPr>
        <w:t xml:space="preserve"> of court</w:t>
      </w:r>
      <w:r w:rsidR="005D7356" w:rsidRPr="002C2162">
        <w:rPr>
          <w:rFonts w:ascii="Arial" w:hAnsi="Arial" w:cs="Arial"/>
          <w:sz w:val="24"/>
          <w:szCs w:val="24"/>
        </w:rPr>
        <w:t xml:space="preserve">. </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2C2162" w:rsidRDefault="002D6365" w:rsidP="00EB0229">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In refusing the application for condonation, the court </w:t>
      </w:r>
      <w:r w:rsidRPr="002C2162">
        <w:rPr>
          <w:rFonts w:ascii="Arial" w:hAnsi="Arial" w:cs="Arial"/>
          <w:i/>
          <w:sz w:val="24"/>
          <w:szCs w:val="24"/>
        </w:rPr>
        <w:t>a quo</w:t>
      </w:r>
      <w:r w:rsidRPr="002C2162">
        <w:rPr>
          <w:rFonts w:ascii="Arial" w:hAnsi="Arial" w:cs="Arial"/>
          <w:sz w:val="24"/>
          <w:szCs w:val="24"/>
        </w:rPr>
        <w:t xml:space="preserve"> exercised a judicial discretion by considering the facts before it in order to satisfy itself whether a reasonable explanation for the non-compliance with the court order </w:t>
      </w:r>
      <w:r w:rsidR="00527E83" w:rsidRPr="002C2162">
        <w:rPr>
          <w:rFonts w:ascii="Arial" w:hAnsi="Arial" w:cs="Arial"/>
          <w:sz w:val="24"/>
          <w:szCs w:val="24"/>
        </w:rPr>
        <w:t>was furnished</w:t>
      </w:r>
      <w:r w:rsidRPr="002C2162">
        <w:rPr>
          <w:rFonts w:ascii="Arial" w:hAnsi="Arial" w:cs="Arial"/>
          <w:sz w:val="24"/>
          <w:szCs w:val="24"/>
        </w:rPr>
        <w:t xml:space="preserve">. </w:t>
      </w:r>
      <w:r w:rsidR="00527E83" w:rsidRPr="002C2162">
        <w:rPr>
          <w:rFonts w:ascii="Arial" w:hAnsi="Arial" w:cs="Arial"/>
          <w:sz w:val="24"/>
          <w:szCs w:val="24"/>
        </w:rPr>
        <w:t>T</w:t>
      </w:r>
      <w:r w:rsidR="00D13263" w:rsidRPr="002C2162">
        <w:rPr>
          <w:rFonts w:ascii="Arial" w:hAnsi="Arial" w:cs="Arial"/>
          <w:sz w:val="24"/>
          <w:szCs w:val="24"/>
        </w:rPr>
        <w:t xml:space="preserve">his </w:t>
      </w:r>
      <w:r w:rsidRPr="002C2162">
        <w:rPr>
          <w:rFonts w:ascii="Arial" w:hAnsi="Arial" w:cs="Arial"/>
          <w:sz w:val="24"/>
          <w:szCs w:val="24"/>
        </w:rPr>
        <w:t xml:space="preserve">court </w:t>
      </w:r>
      <w:r w:rsidR="00D13263" w:rsidRPr="002C2162">
        <w:rPr>
          <w:rFonts w:ascii="Arial" w:hAnsi="Arial" w:cs="Arial"/>
          <w:sz w:val="24"/>
          <w:szCs w:val="24"/>
        </w:rPr>
        <w:t>sh</w:t>
      </w:r>
      <w:r w:rsidRPr="002C2162">
        <w:rPr>
          <w:rFonts w:ascii="Arial" w:hAnsi="Arial" w:cs="Arial"/>
          <w:sz w:val="24"/>
          <w:szCs w:val="24"/>
        </w:rPr>
        <w:t xml:space="preserve">ould </w:t>
      </w:r>
      <w:r w:rsidR="000B6312" w:rsidRPr="002C2162">
        <w:rPr>
          <w:rFonts w:ascii="Arial" w:hAnsi="Arial" w:cs="Arial"/>
          <w:sz w:val="24"/>
          <w:szCs w:val="24"/>
        </w:rPr>
        <w:t xml:space="preserve">therefore </w:t>
      </w:r>
      <w:r w:rsidRPr="002C2162">
        <w:rPr>
          <w:rFonts w:ascii="Arial" w:hAnsi="Arial" w:cs="Arial"/>
          <w:sz w:val="24"/>
          <w:szCs w:val="24"/>
        </w:rPr>
        <w:t>be slow to interfere with such value judgment unless a clear c</w:t>
      </w:r>
      <w:r w:rsidR="001D583D" w:rsidRPr="002C2162">
        <w:rPr>
          <w:rFonts w:ascii="Arial" w:hAnsi="Arial" w:cs="Arial"/>
          <w:sz w:val="24"/>
          <w:szCs w:val="24"/>
        </w:rPr>
        <w:t>ase for interference is made</w:t>
      </w:r>
      <w:r w:rsidR="00527E83" w:rsidRPr="002C2162">
        <w:rPr>
          <w:rFonts w:ascii="Arial" w:hAnsi="Arial" w:cs="Arial"/>
          <w:sz w:val="24"/>
          <w:szCs w:val="24"/>
        </w:rPr>
        <w:t xml:space="preserve"> which the appellant has not done. </w:t>
      </w:r>
    </w:p>
    <w:p w:rsidR="002C2162" w:rsidRPr="002C2162" w:rsidRDefault="002C2162" w:rsidP="00941D84">
      <w:pPr>
        <w:pStyle w:val="ListParagraph"/>
        <w:spacing w:after="0" w:line="480" w:lineRule="auto"/>
        <w:rPr>
          <w:rFonts w:ascii="Arial" w:hAnsi="Arial" w:cs="Arial"/>
          <w:sz w:val="24"/>
          <w:szCs w:val="24"/>
        </w:rPr>
      </w:pPr>
    </w:p>
    <w:p w:rsidR="002C2162" w:rsidRPr="002C2162" w:rsidRDefault="00527E83"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Mr </w:t>
      </w:r>
      <w:r w:rsidR="00F81F05" w:rsidRPr="002C2162">
        <w:rPr>
          <w:rFonts w:ascii="Arial" w:hAnsi="Arial" w:cs="Arial"/>
          <w:sz w:val="24"/>
          <w:szCs w:val="24"/>
        </w:rPr>
        <w:t>Phatela</w:t>
      </w:r>
      <w:r w:rsidRPr="002C2162">
        <w:rPr>
          <w:rFonts w:ascii="Arial" w:hAnsi="Arial" w:cs="Arial"/>
          <w:sz w:val="24"/>
          <w:szCs w:val="24"/>
        </w:rPr>
        <w:t xml:space="preserve"> </w:t>
      </w:r>
      <w:r w:rsidR="001D583D" w:rsidRPr="002C2162">
        <w:rPr>
          <w:rFonts w:ascii="Arial" w:hAnsi="Arial" w:cs="Arial"/>
          <w:sz w:val="24"/>
          <w:szCs w:val="24"/>
        </w:rPr>
        <w:t>further contended</w:t>
      </w:r>
      <w:r w:rsidRPr="002C2162">
        <w:rPr>
          <w:rFonts w:ascii="Arial" w:hAnsi="Arial" w:cs="Arial"/>
          <w:sz w:val="24"/>
          <w:szCs w:val="24"/>
        </w:rPr>
        <w:t xml:space="preserve"> </w:t>
      </w:r>
      <w:r w:rsidR="007E31FE" w:rsidRPr="002C2162">
        <w:rPr>
          <w:rFonts w:ascii="Arial" w:hAnsi="Arial" w:cs="Arial"/>
          <w:sz w:val="24"/>
          <w:szCs w:val="24"/>
        </w:rPr>
        <w:t>that</w:t>
      </w:r>
      <w:r w:rsidR="005D7356" w:rsidRPr="002C2162">
        <w:rPr>
          <w:rFonts w:ascii="Arial" w:hAnsi="Arial" w:cs="Arial"/>
          <w:sz w:val="24"/>
          <w:szCs w:val="24"/>
        </w:rPr>
        <w:t xml:space="preserve"> the </w:t>
      </w:r>
      <w:r w:rsidR="0064104F" w:rsidRPr="002C2162">
        <w:rPr>
          <w:rFonts w:ascii="Arial" w:hAnsi="Arial" w:cs="Arial"/>
          <w:sz w:val="24"/>
          <w:szCs w:val="24"/>
        </w:rPr>
        <w:t>appellant</w:t>
      </w:r>
      <w:r w:rsidR="005D7356" w:rsidRPr="002C2162">
        <w:rPr>
          <w:rFonts w:ascii="Arial" w:hAnsi="Arial" w:cs="Arial"/>
          <w:sz w:val="24"/>
          <w:szCs w:val="24"/>
        </w:rPr>
        <w:t xml:space="preserve"> disregarded the rules</w:t>
      </w:r>
      <w:r w:rsidR="002D6365" w:rsidRPr="002C2162">
        <w:rPr>
          <w:rFonts w:ascii="Arial" w:hAnsi="Arial" w:cs="Arial"/>
          <w:sz w:val="24"/>
          <w:szCs w:val="24"/>
        </w:rPr>
        <w:t xml:space="preserve"> </w:t>
      </w:r>
      <w:r w:rsidRPr="002C2162">
        <w:rPr>
          <w:rFonts w:ascii="Arial" w:hAnsi="Arial" w:cs="Arial"/>
          <w:sz w:val="24"/>
          <w:szCs w:val="24"/>
        </w:rPr>
        <w:t xml:space="preserve">of court </w:t>
      </w:r>
      <w:r w:rsidR="002D6365" w:rsidRPr="002C2162">
        <w:rPr>
          <w:rFonts w:ascii="Arial" w:hAnsi="Arial" w:cs="Arial"/>
          <w:sz w:val="24"/>
          <w:szCs w:val="24"/>
        </w:rPr>
        <w:t>and court order</w:t>
      </w:r>
      <w:r w:rsidR="007E31FE" w:rsidRPr="002C2162">
        <w:rPr>
          <w:rFonts w:ascii="Arial" w:hAnsi="Arial" w:cs="Arial"/>
          <w:sz w:val="24"/>
          <w:szCs w:val="24"/>
        </w:rPr>
        <w:t>s in various respects</w:t>
      </w:r>
      <w:r w:rsidR="001D583D" w:rsidRPr="002C2162">
        <w:rPr>
          <w:rFonts w:ascii="Arial" w:hAnsi="Arial" w:cs="Arial"/>
          <w:sz w:val="24"/>
          <w:szCs w:val="24"/>
        </w:rPr>
        <w:t xml:space="preserve"> as previously described and thereby failing to </w:t>
      </w:r>
      <w:r w:rsidRPr="002C2162">
        <w:rPr>
          <w:rFonts w:ascii="Arial" w:hAnsi="Arial" w:cs="Arial"/>
          <w:sz w:val="24"/>
          <w:szCs w:val="24"/>
        </w:rPr>
        <w:t>minimis</w:t>
      </w:r>
      <w:r w:rsidR="005D7356" w:rsidRPr="002C2162">
        <w:rPr>
          <w:rFonts w:ascii="Arial" w:hAnsi="Arial" w:cs="Arial"/>
          <w:sz w:val="24"/>
          <w:szCs w:val="24"/>
        </w:rPr>
        <w:t xml:space="preserve">e delay in </w:t>
      </w:r>
      <w:r w:rsidR="001D583D" w:rsidRPr="002C2162">
        <w:rPr>
          <w:rFonts w:ascii="Arial" w:hAnsi="Arial" w:cs="Arial"/>
          <w:sz w:val="24"/>
          <w:szCs w:val="24"/>
        </w:rPr>
        <w:t xml:space="preserve">the finalisation of the matter. </w:t>
      </w:r>
      <w:r w:rsidRPr="002C2162">
        <w:rPr>
          <w:rFonts w:ascii="Arial" w:hAnsi="Arial" w:cs="Arial"/>
          <w:sz w:val="24"/>
          <w:szCs w:val="24"/>
        </w:rPr>
        <w:t xml:space="preserve">According to counsel, the respondent’s conduct was </w:t>
      </w:r>
      <w:r w:rsidR="00C27B89" w:rsidRPr="002C2162">
        <w:rPr>
          <w:rFonts w:ascii="Arial" w:hAnsi="Arial" w:cs="Arial"/>
          <w:sz w:val="24"/>
          <w:szCs w:val="24"/>
        </w:rPr>
        <w:t>‘</w:t>
      </w:r>
      <w:r w:rsidR="007A646E" w:rsidRPr="002C2162">
        <w:rPr>
          <w:rFonts w:ascii="Arial" w:hAnsi="Arial" w:cs="Arial"/>
          <w:sz w:val="24"/>
          <w:szCs w:val="24"/>
        </w:rPr>
        <w:t xml:space="preserve">tardy and lackadaisical’ </w:t>
      </w:r>
      <w:r w:rsidR="00C27B89" w:rsidRPr="002C2162">
        <w:rPr>
          <w:rFonts w:ascii="Arial" w:hAnsi="Arial" w:cs="Arial"/>
          <w:sz w:val="24"/>
          <w:szCs w:val="24"/>
        </w:rPr>
        <w:t xml:space="preserve">towards the court and </w:t>
      </w:r>
      <w:r w:rsidR="005532B3" w:rsidRPr="002C2162">
        <w:rPr>
          <w:rFonts w:ascii="Arial" w:hAnsi="Arial" w:cs="Arial"/>
          <w:sz w:val="24"/>
          <w:szCs w:val="24"/>
        </w:rPr>
        <w:t xml:space="preserve">its </w:t>
      </w:r>
      <w:r w:rsidR="00C27B89" w:rsidRPr="002C2162">
        <w:rPr>
          <w:rFonts w:ascii="Arial" w:hAnsi="Arial" w:cs="Arial"/>
          <w:sz w:val="24"/>
          <w:szCs w:val="24"/>
        </w:rPr>
        <w:t xml:space="preserve">the proceedings. </w:t>
      </w:r>
      <w:r w:rsidR="005532B3" w:rsidRPr="002C2162">
        <w:rPr>
          <w:rFonts w:ascii="Arial" w:hAnsi="Arial" w:cs="Arial"/>
          <w:sz w:val="24"/>
          <w:szCs w:val="24"/>
        </w:rPr>
        <w:t xml:space="preserve">Mr </w:t>
      </w:r>
      <w:r w:rsidR="00F81F05" w:rsidRPr="002C2162">
        <w:rPr>
          <w:rFonts w:ascii="Arial" w:hAnsi="Arial" w:cs="Arial"/>
          <w:sz w:val="24"/>
          <w:szCs w:val="24"/>
        </w:rPr>
        <w:t>Phatela</w:t>
      </w:r>
      <w:r w:rsidR="005532B3" w:rsidRPr="002C2162">
        <w:rPr>
          <w:rFonts w:ascii="Arial" w:hAnsi="Arial" w:cs="Arial"/>
          <w:sz w:val="24"/>
          <w:szCs w:val="24"/>
        </w:rPr>
        <w:t xml:space="preserve"> contended that t</w:t>
      </w:r>
      <w:r w:rsidR="007A646E" w:rsidRPr="002C2162">
        <w:rPr>
          <w:rFonts w:ascii="Arial" w:hAnsi="Arial" w:cs="Arial"/>
          <w:sz w:val="24"/>
          <w:szCs w:val="24"/>
        </w:rPr>
        <w:t xml:space="preserve">he </w:t>
      </w:r>
      <w:r w:rsidR="001D583D" w:rsidRPr="002C2162">
        <w:rPr>
          <w:rFonts w:ascii="Arial" w:hAnsi="Arial" w:cs="Arial"/>
          <w:sz w:val="24"/>
          <w:szCs w:val="24"/>
        </w:rPr>
        <w:t>appellant’s</w:t>
      </w:r>
      <w:r w:rsidR="005D7356" w:rsidRPr="002C2162">
        <w:rPr>
          <w:rFonts w:ascii="Arial" w:hAnsi="Arial" w:cs="Arial"/>
          <w:sz w:val="24"/>
          <w:szCs w:val="24"/>
        </w:rPr>
        <w:t xml:space="preserve"> remiss</w:t>
      </w:r>
      <w:r w:rsidR="001D583D" w:rsidRPr="002C2162">
        <w:rPr>
          <w:rFonts w:ascii="Arial" w:hAnsi="Arial" w:cs="Arial"/>
          <w:sz w:val="24"/>
          <w:szCs w:val="24"/>
        </w:rPr>
        <w:t xml:space="preserve">ness </w:t>
      </w:r>
      <w:r w:rsidR="005532B3" w:rsidRPr="002C2162">
        <w:rPr>
          <w:rFonts w:ascii="Arial" w:hAnsi="Arial" w:cs="Arial"/>
          <w:sz w:val="24"/>
          <w:szCs w:val="24"/>
        </w:rPr>
        <w:t>justified</w:t>
      </w:r>
      <w:r w:rsidR="00E11F49" w:rsidRPr="002C2162">
        <w:rPr>
          <w:rFonts w:ascii="Arial" w:hAnsi="Arial" w:cs="Arial"/>
          <w:sz w:val="24"/>
          <w:szCs w:val="24"/>
        </w:rPr>
        <w:t xml:space="preserve"> </w:t>
      </w:r>
      <w:r w:rsidR="001D583D" w:rsidRPr="002C2162">
        <w:rPr>
          <w:rFonts w:ascii="Arial" w:hAnsi="Arial" w:cs="Arial"/>
          <w:sz w:val="24"/>
          <w:szCs w:val="24"/>
        </w:rPr>
        <w:t>the dismissal of the defence.</w:t>
      </w:r>
      <w:r w:rsidR="00E11F49" w:rsidRPr="002C2162">
        <w:rPr>
          <w:rFonts w:ascii="Arial" w:hAnsi="Arial" w:cs="Arial"/>
          <w:sz w:val="24"/>
          <w:szCs w:val="24"/>
        </w:rPr>
        <w:t xml:space="preserve"> </w:t>
      </w:r>
    </w:p>
    <w:p w:rsidR="002C2162" w:rsidRDefault="002C2162" w:rsidP="00941D84">
      <w:pPr>
        <w:pStyle w:val="ListParagraph"/>
        <w:spacing w:after="0" w:line="480" w:lineRule="auto"/>
        <w:rPr>
          <w:rFonts w:ascii="Arial" w:hAnsi="Arial" w:cs="Arial"/>
          <w:color w:val="000000" w:themeColor="text1"/>
          <w:sz w:val="24"/>
          <w:szCs w:val="24"/>
        </w:rPr>
      </w:pPr>
    </w:p>
    <w:p w:rsidR="002C2162" w:rsidRPr="00E96F9A" w:rsidRDefault="002C2162" w:rsidP="00941D84">
      <w:pPr>
        <w:spacing w:after="0" w:line="480" w:lineRule="auto"/>
        <w:jc w:val="both"/>
        <w:rPr>
          <w:rFonts w:ascii="Arial" w:hAnsi="Arial" w:cs="Arial"/>
          <w:color w:val="000000" w:themeColor="text1"/>
          <w:sz w:val="24"/>
          <w:szCs w:val="24"/>
          <w:u w:val="single"/>
        </w:rPr>
      </w:pPr>
      <w:r w:rsidRPr="00E96F9A">
        <w:rPr>
          <w:rFonts w:ascii="Arial" w:hAnsi="Arial" w:cs="Arial"/>
          <w:color w:val="000000" w:themeColor="text1"/>
          <w:sz w:val="24"/>
          <w:szCs w:val="24"/>
          <w:u w:val="single"/>
        </w:rPr>
        <w:t>Analysis</w:t>
      </w:r>
    </w:p>
    <w:p w:rsidR="002C2162" w:rsidRPr="00D02F9F" w:rsidRDefault="00EB12A6"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color w:val="000000" w:themeColor="text1"/>
          <w:sz w:val="24"/>
          <w:szCs w:val="24"/>
        </w:rPr>
        <w:t xml:space="preserve">A study of the record makes clear that </w:t>
      </w:r>
      <w:r w:rsidR="00757EF8" w:rsidRPr="002C2162">
        <w:rPr>
          <w:rFonts w:ascii="Arial" w:hAnsi="Arial" w:cs="Arial"/>
          <w:color w:val="000000" w:themeColor="text1"/>
          <w:sz w:val="24"/>
          <w:szCs w:val="24"/>
        </w:rPr>
        <w:t xml:space="preserve">appellant’s legal practitioners’ conduct of the matter was </w:t>
      </w:r>
      <w:r w:rsidRPr="002C2162">
        <w:rPr>
          <w:rFonts w:ascii="Arial" w:hAnsi="Arial" w:cs="Arial"/>
          <w:color w:val="000000" w:themeColor="text1"/>
          <w:sz w:val="24"/>
          <w:szCs w:val="24"/>
        </w:rPr>
        <w:t xml:space="preserve">wholly </w:t>
      </w:r>
      <w:r w:rsidR="00757EF8" w:rsidRPr="002C2162">
        <w:rPr>
          <w:rFonts w:ascii="Arial" w:hAnsi="Arial" w:cs="Arial"/>
          <w:color w:val="000000" w:themeColor="text1"/>
          <w:sz w:val="24"/>
          <w:szCs w:val="24"/>
        </w:rPr>
        <w:t xml:space="preserve">unacceptable and </w:t>
      </w:r>
      <w:r w:rsidR="000018AD" w:rsidRPr="002C2162">
        <w:rPr>
          <w:rFonts w:ascii="Arial" w:hAnsi="Arial" w:cs="Arial"/>
          <w:color w:val="000000" w:themeColor="text1"/>
          <w:sz w:val="24"/>
          <w:szCs w:val="24"/>
        </w:rPr>
        <w:t>justified the managing judge in refusing the condonation application</w:t>
      </w:r>
      <w:r w:rsidR="000B6312" w:rsidRPr="002C2162">
        <w:rPr>
          <w:rFonts w:ascii="Arial" w:hAnsi="Arial" w:cs="Arial"/>
          <w:color w:val="000000" w:themeColor="text1"/>
          <w:sz w:val="24"/>
          <w:szCs w:val="24"/>
        </w:rPr>
        <w:t>.</w:t>
      </w:r>
      <w:r w:rsidR="000018AD" w:rsidRPr="002C2162">
        <w:rPr>
          <w:rFonts w:ascii="Arial" w:hAnsi="Arial" w:cs="Arial"/>
          <w:color w:val="000000" w:themeColor="text1"/>
          <w:sz w:val="24"/>
          <w:szCs w:val="24"/>
        </w:rPr>
        <w:t xml:space="preserve"> The real issue in this appeal is whether </w:t>
      </w:r>
      <w:r w:rsidR="000B6312" w:rsidRPr="002C2162">
        <w:rPr>
          <w:rFonts w:ascii="Arial" w:hAnsi="Arial" w:cs="Arial"/>
          <w:color w:val="000000" w:themeColor="text1"/>
          <w:sz w:val="24"/>
          <w:szCs w:val="24"/>
        </w:rPr>
        <w:t>the defence</w:t>
      </w:r>
      <w:r w:rsidRPr="002C2162">
        <w:rPr>
          <w:rFonts w:ascii="Arial" w:hAnsi="Arial" w:cs="Arial"/>
          <w:color w:val="000000" w:themeColor="text1"/>
          <w:sz w:val="24"/>
          <w:szCs w:val="24"/>
        </w:rPr>
        <w:t xml:space="preserve"> should have been struck</w:t>
      </w:r>
      <w:r w:rsidR="00F4566F" w:rsidRPr="002C2162">
        <w:rPr>
          <w:rFonts w:ascii="Arial" w:hAnsi="Arial" w:cs="Arial"/>
          <w:color w:val="000000" w:themeColor="text1"/>
          <w:sz w:val="24"/>
          <w:szCs w:val="24"/>
        </w:rPr>
        <w:t xml:space="preserve"> and whether </w:t>
      </w:r>
      <w:r w:rsidR="000018AD" w:rsidRPr="002C2162">
        <w:rPr>
          <w:rFonts w:ascii="Arial" w:hAnsi="Arial" w:cs="Arial"/>
          <w:color w:val="000000" w:themeColor="text1"/>
          <w:sz w:val="24"/>
          <w:szCs w:val="24"/>
        </w:rPr>
        <w:t xml:space="preserve">default judgment should have been granted without (a) the appellant being afforded the opportunity to </w:t>
      </w:r>
      <w:r w:rsidR="00F76BE8" w:rsidRPr="002C2162">
        <w:rPr>
          <w:rFonts w:ascii="Arial" w:hAnsi="Arial" w:cs="Arial"/>
          <w:color w:val="000000" w:themeColor="text1"/>
          <w:sz w:val="24"/>
          <w:szCs w:val="24"/>
        </w:rPr>
        <w:t>make representations and (b) on the basis merely of the pleadings as they stood.</w:t>
      </w:r>
    </w:p>
    <w:p w:rsidR="00D02F9F" w:rsidRPr="002C2162" w:rsidRDefault="00D02F9F" w:rsidP="00D02F9F">
      <w:pPr>
        <w:pStyle w:val="ListParagraph"/>
        <w:tabs>
          <w:tab w:val="left" w:pos="851"/>
        </w:tabs>
        <w:spacing w:after="0" w:line="480" w:lineRule="auto"/>
        <w:ind w:left="0"/>
        <w:jc w:val="both"/>
        <w:rPr>
          <w:rFonts w:ascii="Arial" w:hAnsi="Arial" w:cs="Arial"/>
        </w:rPr>
      </w:pPr>
    </w:p>
    <w:p w:rsidR="002C2162" w:rsidRPr="002C2162" w:rsidRDefault="00DA1A3A"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color w:val="000000" w:themeColor="text1"/>
          <w:sz w:val="24"/>
        </w:rPr>
        <w:t>After the order refusing the condonation application, t</w:t>
      </w:r>
      <w:r w:rsidR="00F00033" w:rsidRPr="002C2162">
        <w:rPr>
          <w:rFonts w:ascii="Arial" w:hAnsi="Arial" w:cs="Arial"/>
          <w:color w:val="000000" w:themeColor="text1"/>
          <w:sz w:val="24"/>
        </w:rPr>
        <w:t xml:space="preserve">he exchange between the </w:t>
      </w:r>
      <w:r w:rsidRPr="002C2162">
        <w:rPr>
          <w:rFonts w:ascii="Arial" w:hAnsi="Arial" w:cs="Arial"/>
          <w:color w:val="000000" w:themeColor="text1"/>
          <w:sz w:val="24"/>
        </w:rPr>
        <w:t>managing judge</w:t>
      </w:r>
      <w:r w:rsidR="00F00033" w:rsidRPr="002C2162">
        <w:rPr>
          <w:rFonts w:ascii="Arial" w:hAnsi="Arial" w:cs="Arial"/>
          <w:color w:val="000000" w:themeColor="text1"/>
          <w:sz w:val="24"/>
        </w:rPr>
        <w:t xml:space="preserve"> and counsel for the respondent is captured as follows:</w:t>
      </w:r>
    </w:p>
    <w:p w:rsidR="002C2162" w:rsidRDefault="002C2162" w:rsidP="00941D84">
      <w:pPr>
        <w:tabs>
          <w:tab w:val="left" w:pos="851"/>
        </w:tabs>
        <w:spacing w:after="0" w:line="480" w:lineRule="auto"/>
        <w:jc w:val="both"/>
        <w:rPr>
          <w:rFonts w:ascii="Arial" w:hAnsi="Arial" w:cs="Arial"/>
        </w:rPr>
      </w:pPr>
    </w:p>
    <w:p w:rsidR="002C2162" w:rsidRPr="003D29C3" w:rsidRDefault="002C2162" w:rsidP="00222668">
      <w:pPr>
        <w:pStyle w:val="PlainText"/>
        <w:tabs>
          <w:tab w:val="left" w:pos="2410"/>
        </w:tabs>
        <w:spacing w:line="360" w:lineRule="auto"/>
        <w:ind w:left="2410" w:hanging="1559"/>
        <w:jc w:val="both"/>
        <w:rPr>
          <w:rFonts w:ascii="Arial" w:hAnsi="Arial" w:cs="Arial"/>
          <w:color w:val="000000" w:themeColor="text1"/>
          <w:szCs w:val="22"/>
        </w:rPr>
      </w:pPr>
      <w:r>
        <w:rPr>
          <w:rFonts w:ascii="Arial" w:hAnsi="Arial" w:cs="Arial"/>
          <w:color w:val="000000" w:themeColor="text1"/>
          <w:szCs w:val="22"/>
        </w:rPr>
        <w:t>‘Ms. Haufiku:</w:t>
      </w:r>
      <w:r w:rsidR="00EB0229">
        <w:rPr>
          <w:rFonts w:ascii="Arial" w:hAnsi="Arial" w:cs="Arial"/>
          <w:color w:val="000000" w:themeColor="text1"/>
          <w:szCs w:val="22"/>
        </w:rPr>
        <w:tab/>
      </w:r>
      <w:r>
        <w:rPr>
          <w:rFonts w:ascii="Arial" w:hAnsi="Arial" w:cs="Arial"/>
          <w:color w:val="000000" w:themeColor="text1"/>
          <w:szCs w:val="22"/>
        </w:rPr>
        <w:t>My L</w:t>
      </w:r>
      <w:r w:rsidRPr="003D29C3">
        <w:rPr>
          <w:rFonts w:ascii="Arial" w:hAnsi="Arial" w:cs="Arial"/>
          <w:color w:val="000000" w:themeColor="text1"/>
          <w:szCs w:val="22"/>
        </w:rPr>
        <w:t>ord in the premises if the court is so inclined we would like to move for default judgment in this matter as the defendant (intervention)</w:t>
      </w:r>
    </w:p>
    <w:p w:rsidR="002C2162" w:rsidRPr="003D29C3" w:rsidRDefault="002C2162" w:rsidP="00EB0229">
      <w:pPr>
        <w:pStyle w:val="PlainText"/>
        <w:tabs>
          <w:tab w:val="left" w:pos="2410"/>
        </w:tabs>
        <w:spacing w:line="360" w:lineRule="auto"/>
        <w:ind w:left="851"/>
        <w:jc w:val="both"/>
        <w:rPr>
          <w:rFonts w:ascii="Arial" w:hAnsi="Arial" w:cs="Arial"/>
          <w:color w:val="000000" w:themeColor="text1"/>
          <w:szCs w:val="22"/>
        </w:rPr>
      </w:pPr>
      <w:r w:rsidRPr="003D29C3">
        <w:rPr>
          <w:rFonts w:ascii="Arial" w:hAnsi="Arial" w:cs="Arial"/>
          <w:color w:val="000000" w:themeColor="text1"/>
          <w:szCs w:val="22"/>
        </w:rPr>
        <w:t xml:space="preserve">Court: </w:t>
      </w:r>
      <w:r w:rsidR="00EB0229">
        <w:rPr>
          <w:rFonts w:ascii="Arial" w:hAnsi="Arial" w:cs="Arial"/>
          <w:color w:val="000000" w:themeColor="text1"/>
          <w:szCs w:val="22"/>
        </w:rPr>
        <w:tab/>
      </w:r>
      <w:r w:rsidRPr="003D29C3">
        <w:rPr>
          <w:rFonts w:ascii="Arial" w:hAnsi="Arial" w:cs="Arial"/>
          <w:color w:val="000000" w:themeColor="text1"/>
          <w:szCs w:val="22"/>
        </w:rPr>
        <w:t>but have you proved your claim?</w:t>
      </w:r>
    </w:p>
    <w:p w:rsidR="002C2162" w:rsidRPr="003D29C3" w:rsidRDefault="002C2162" w:rsidP="0050591A">
      <w:pPr>
        <w:pStyle w:val="PlainText"/>
        <w:spacing w:line="360" w:lineRule="auto"/>
        <w:ind w:left="851"/>
        <w:jc w:val="both"/>
        <w:rPr>
          <w:rFonts w:ascii="Arial" w:hAnsi="Arial" w:cs="Arial"/>
          <w:color w:val="000000" w:themeColor="text1"/>
          <w:szCs w:val="22"/>
        </w:rPr>
      </w:pPr>
    </w:p>
    <w:p w:rsidR="002C2162" w:rsidRPr="003D29C3" w:rsidRDefault="00EB0229" w:rsidP="00222668">
      <w:pPr>
        <w:pStyle w:val="PlainText"/>
        <w:tabs>
          <w:tab w:val="left" w:pos="2410"/>
        </w:tabs>
        <w:spacing w:line="360" w:lineRule="auto"/>
        <w:ind w:left="851"/>
        <w:jc w:val="both"/>
        <w:rPr>
          <w:rFonts w:ascii="Arial" w:hAnsi="Arial" w:cs="Arial"/>
          <w:color w:val="000000" w:themeColor="text1"/>
          <w:szCs w:val="22"/>
        </w:rPr>
      </w:pPr>
      <w:r>
        <w:rPr>
          <w:rFonts w:ascii="Arial" w:hAnsi="Arial" w:cs="Arial"/>
          <w:color w:val="000000" w:themeColor="text1"/>
          <w:szCs w:val="22"/>
        </w:rPr>
        <w:t>Ms. Haufiku:</w:t>
      </w:r>
      <w:r>
        <w:rPr>
          <w:rFonts w:ascii="Arial" w:hAnsi="Arial" w:cs="Arial"/>
          <w:color w:val="000000" w:themeColor="text1"/>
          <w:szCs w:val="22"/>
        </w:rPr>
        <w:tab/>
      </w:r>
      <w:r w:rsidR="002C2162" w:rsidRPr="003D29C3">
        <w:rPr>
          <w:rFonts w:ascii="Arial" w:hAnsi="Arial" w:cs="Arial"/>
          <w:color w:val="000000" w:themeColor="text1"/>
          <w:szCs w:val="22"/>
        </w:rPr>
        <w:t>My Lord?</w:t>
      </w:r>
    </w:p>
    <w:p w:rsidR="002C2162" w:rsidRPr="003D29C3" w:rsidRDefault="002C2162" w:rsidP="00222668">
      <w:pPr>
        <w:pStyle w:val="PlainText"/>
        <w:tabs>
          <w:tab w:val="left" w:pos="2410"/>
        </w:tabs>
        <w:spacing w:line="360" w:lineRule="auto"/>
        <w:ind w:left="851"/>
        <w:jc w:val="both"/>
        <w:rPr>
          <w:rFonts w:ascii="Arial" w:hAnsi="Arial" w:cs="Arial"/>
          <w:color w:val="000000" w:themeColor="text1"/>
          <w:szCs w:val="22"/>
        </w:rPr>
      </w:pPr>
      <w:r w:rsidRPr="003D29C3">
        <w:rPr>
          <w:rFonts w:ascii="Arial" w:hAnsi="Arial" w:cs="Arial"/>
          <w:color w:val="000000" w:themeColor="text1"/>
          <w:szCs w:val="22"/>
        </w:rPr>
        <w:t xml:space="preserve">Court: </w:t>
      </w:r>
      <w:r w:rsidR="00222668">
        <w:rPr>
          <w:rFonts w:ascii="Arial" w:hAnsi="Arial" w:cs="Arial"/>
          <w:color w:val="000000" w:themeColor="text1"/>
          <w:szCs w:val="22"/>
        </w:rPr>
        <w:tab/>
      </w:r>
      <w:r w:rsidRPr="003D29C3">
        <w:rPr>
          <w:rFonts w:ascii="Arial" w:hAnsi="Arial" w:cs="Arial"/>
          <w:color w:val="000000" w:themeColor="text1"/>
          <w:szCs w:val="22"/>
        </w:rPr>
        <w:t>Have you proved your claim?</w:t>
      </w:r>
    </w:p>
    <w:p w:rsidR="002C2162" w:rsidRPr="003D29C3" w:rsidRDefault="002C2162" w:rsidP="0050591A">
      <w:pPr>
        <w:pStyle w:val="PlainText"/>
        <w:spacing w:line="360" w:lineRule="auto"/>
        <w:ind w:left="851" w:firstLine="720"/>
        <w:jc w:val="both"/>
        <w:rPr>
          <w:rFonts w:ascii="Arial" w:hAnsi="Arial" w:cs="Arial"/>
          <w:color w:val="000000" w:themeColor="text1"/>
          <w:szCs w:val="22"/>
        </w:rPr>
      </w:pPr>
    </w:p>
    <w:p w:rsidR="002C2162" w:rsidRPr="003D29C3" w:rsidRDefault="00222668" w:rsidP="00222668">
      <w:pPr>
        <w:pStyle w:val="PlainText"/>
        <w:tabs>
          <w:tab w:val="left" w:pos="2410"/>
        </w:tabs>
        <w:spacing w:line="360" w:lineRule="auto"/>
        <w:ind w:left="2410" w:hanging="1559"/>
        <w:jc w:val="both"/>
        <w:rPr>
          <w:rFonts w:ascii="Arial" w:hAnsi="Arial" w:cs="Arial"/>
          <w:color w:val="000000" w:themeColor="text1"/>
          <w:szCs w:val="22"/>
        </w:rPr>
      </w:pPr>
      <w:r>
        <w:rPr>
          <w:rFonts w:ascii="Arial" w:hAnsi="Arial" w:cs="Arial"/>
          <w:color w:val="000000" w:themeColor="text1"/>
          <w:szCs w:val="22"/>
        </w:rPr>
        <w:t>Ms. Haufiku:</w:t>
      </w:r>
      <w:r>
        <w:rPr>
          <w:rFonts w:ascii="Arial" w:hAnsi="Arial" w:cs="Arial"/>
          <w:color w:val="000000" w:themeColor="text1"/>
          <w:szCs w:val="22"/>
        </w:rPr>
        <w:tab/>
      </w:r>
      <w:r w:rsidR="002C2162" w:rsidRPr="003D29C3">
        <w:rPr>
          <w:rFonts w:ascii="Arial" w:hAnsi="Arial" w:cs="Arial"/>
          <w:color w:val="000000" w:themeColor="text1"/>
          <w:szCs w:val="22"/>
        </w:rPr>
        <w:t>My Lord, the claim as set out in this some in the particulars of claim my lord is forms the basis of the Plaintiff’s claim my Lord against the respondent and my Lord we move for default judgment with regards to the fact that My Lord the Applicant was applying for condonation for the late filling of their special plea which was, which formed the basis of their defence to the plaintiff’s claim My Lord.</w:t>
      </w:r>
    </w:p>
    <w:p w:rsidR="002C2162" w:rsidRDefault="006815AC" w:rsidP="006815AC">
      <w:pPr>
        <w:pStyle w:val="PlainText"/>
        <w:tabs>
          <w:tab w:val="left" w:pos="2410"/>
        </w:tabs>
        <w:spacing w:line="360" w:lineRule="auto"/>
        <w:ind w:left="2410" w:hanging="1559"/>
        <w:jc w:val="both"/>
        <w:rPr>
          <w:rFonts w:ascii="Arial" w:hAnsi="Arial" w:cs="Arial"/>
          <w:color w:val="000000" w:themeColor="text1"/>
          <w:szCs w:val="22"/>
        </w:rPr>
      </w:pPr>
      <w:r>
        <w:rPr>
          <w:rFonts w:ascii="Arial" w:hAnsi="Arial" w:cs="Arial"/>
          <w:color w:val="000000" w:themeColor="text1"/>
          <w:szCs w:val="22"/>
        </w:rPr>
        <w:t>Court:</w:t>
      </w:r>
      <w:r>
        <w:rPr>
          <w:rFonts w:ascii="Arial" w:hAnsi="Arial" w:cs="Arial"/>
          <w:color w:val="000000" w:themeColor="text1"/>
          <w:szCs w:val="22"/>
        </w:rPr>
        <w:tab/>
      </w:r>
      <w:r w:rsidR="002C2162" w:rsidRPr="003D29C3">
        <w:rPr>
          <w:rFonts w:ascii="Arial" w:hAnsi="Arial" w:cs="Arial"/>
          <w:color w:val="000000" w:themeColor="text1"/>
          <w:szCs w:val="22"/>
        </w:rPr>
        <w:t>Yes the third order then that defendant’s defence is dismissed and judgment is entered for the plaintiff as prayed with costs.’</w:t>
      </w:r>
    </w:p>
    <w:p w:rsidR="002C2162" w:rsidRDefault="002C2162" w:rsidP="00941D84">
      <w:pPr>
        <w:tabs>
          <w:tab w:val="left" w:pos="851"/>
        </w:tabs>
        <w:spacing w:after="0" w:line="480" w:lineRule="auto"/>
        <w:ind w:left="851"/>
        <w:jc w:val="both"/>
        <w:rPr>
          <w:rFonts w:ascii="Arial" w:hAnsi="Arial" w:cs="Arial"/>
        </w:rPr>
      </w:pPr>
    </w:p>
    <w:p w:rsidR="002C2162" w:rsidRPr="002C2162" w:rsidRDefault="00482352" w:rsidP="00941D84">
      <w:pPr>
        <w:pStyle w:val="ListParagraph"/>
        <w:numPr>
          <w:ilvl w:val="0"/>
          <w:numId w:val="7"/>
        </w:numPr>
        <w:tabs>
          <w:tab w:val="left" w:pos="851"/>
        </w:tabs>
        <w:spacing w:after="0" w:line="480" w:lineRule="auto"/>
        <w:ind w:left="0" w:hanging="11"/>
        <w:jc w:val="both"/>
        <w:rPr>
          <w:rFonts w:ascii="Arial" w:hAnsi="Arial" w:cs="Arial"/>
        </w:rPr>
      </w:pPr>
      <w:r>
        <w:rPr>
          <w:rFonts w:ascii="Arial" w:hAnsi="Arial" w:cs="Arial"/>
          <w:color w:val="000000" w:themeColor="text1"/>
          <w:sz w:val="24"/>
        </w:rPr>
        <w:t>Mr</w:t>
      </w:r>
      <w:r w:rsidR="00C634F1" w:rsidRPr="002C2162">
        <w:rPr>
          <w:rFonts w:ascii="Arial" w:hAnsi="Arial" w:cs="Arial"/>
          <w:color w:val="000000" w:themeColor="text1"/>
          <w:sz w:val="24"/>
        </w:rPr>
        <w:t xml:space="preserve"> Phatela for the </w:t>
      </w:r>
      <w:r w:rsidR="006A539B" w:rsidRPr="002C2162">
        <w:rPr>
          <w:rFonts w:ascii="Arial" w:hAnsi="Arial" w:cs="Arial"/>
          <w:color w:val="000000" w:themeColor="text1"/>
          <w:sz w:val="24"/>
        </w:rPr>
        <w:t>respondent</w:t>
      </w:r>
      <w:r w:rsidR="00C634F1" w:rsidRPr="002C2162">
        <w:rPr>
          <w:rFonts w:ascii="Arial" w:hAnsi="Arial" w:cs="Arial"/>
          <w:color w:val="000000" w:themeColor="text1"/>
          <w:sz w:val="24"/>
        </w:rPr>
        <w:t xml:space="preserve"> quite forcefully argued that it became unnecessary after the </w:t>
      </w:r>
      <w:r w:rsidR="0064104F" w:rsidRPr="002C2162">
        <w:rPr>
          <w:rFonts w:ascii="Arial" w:hAnsi="Arial" w:cs="Arial"/>
          <w:color w:val="000000" w:themeColor="text1"/>
          <w:sz w:val="24"/>
        </w:rPr>
        <w:t>appellant</w:t>
      </w:r>
      <w:r w:rsidR="00DC3B83" w:rsidRPr="002C2162">
        <w:rPr>
          <w:rFonts w:ascii="Arial" w:hAnsi="Arial" w:cs="Arial"/>
          <w:color w:val="000000" w:themeColor="text1"/>
          <w:sz w:val="24"/>
        </w:rPr>
        <w:t>’s</w:t>
      </w:r>
      <w:r w:rsidR="00C634F1" w:rsidRPr="002C2162">
        <w:rPr>
          <w:rFonts w:ascii="Arial" w:hAnsi="Arial" w:cs="Arial"/>
          <w:color w:val="000000" w:themeColor="text1"/>
          <w:sz w:val="24"/>
        </w:rPr>
        <w:t xml:space="preserve"> defence was struck, for the court to afford the </w:t>
      </w:r>
      <w:r w:rsidR="0064104F" w:rsidRPr="002C2162">
        <w:rPr>
          <w:rFonts w:ascii="Arial" w:hAnsi="Arial" w:cs="Arial"/>
          <w:color w:val="000000" w:themeColor="text1"/>
          <w:sz w:val="24"/>
        </w:rPr>
        <w:t>appellant</w:t>
      </w:r>
      <w:r w:rsidR="00C634F1" w:rsidRPr="002C2162">
        <w:rPr>
          <w:rFonts w:ascii="Arial" w:hAnsi="Arial" w:cs="Arial"/>
          <w:color w:val="000000" w:themeColor="text1"/>
          <w:sz w:val="24"/>
        </w:rPr>
        <w:t xml:space="preserve"> </w:t>
      </w:r>
      <w:r w:rsidR="001D583D" w:rsidRPr="002C2162">
        <w:rPr>
          <w:rFonts w:ascii="Arial" w:hAnsi="Arial" w:cs="Arial"/>
          <w:color w:val="000000" w:themeColor="text1"/>
          <w:sz w:val="24"/>
        </w:rPr>
        <w:t xml:space="preserve">a </w:t>
      </w:r>
      <w:r w:rsidR="00C634F1" w:rsidRPr="002C2162">
        <w:rPr>
          <w:rFonts w:ascii="Arial" w:hAnsi="Arial" w:cs="Arial"/>
          <w:color w:val="000000" w:themeColor="text1"/>
          <w:sz w:val="24"/>
        </w:rPr>
        <w:t xml:space="preserve">further opportunity to show cause why judgment should not be entered. Mr Ndlovu for the </w:t>
      </w:r>
      <w:r w:rsidR="0064104F" w:rsidRPr="002C2162">
        <w:rPr>
          <w:rFonts w:ascii="Arial" w:hAnsi="Arial" w:cs="Arial"/>
          <w:color w:val="000000" w:themeColor="text1"/>
          <w:sz w:val="24"/>
        </w:rPr>
        <w:t>appellant</w:t>
      </w:r>
      <w:r w:rsidR="00C634F1" w:rsidRPr="002C2162">
        <w:rPr>
          <w:rFonts w:ascii="Arial" w:hAnsi="Arial" w:cs="Arial"/>
          <w:color w:val="000000" w:themeColor="text1"/>
          <w:sz w:val="24"/>
        </w:rPr>
        <w:t>, of course, takes the contrary view and relies</w:t>
      </w:r>
      <w:r w:rsidR="00BB4E77" w:rsidRPr="002C2162">
        <w:rPr>
          <w:rFonts w:ascii="Arial" w:hAnsi="Arial" w:cs="Arial"/>
          <w:color w:val="000000" w:themeColor="text1"/>
          <w:sz w:val="24"/>
        </w:rPr>
        <w:t xml:space="preserve"> </w:t>
      </w:r>
      <w:r w:rsidR="00591FBD" w:rsidRPr="002C2162">
        <w:rPr>
          <w:rFonts w:ascii="Arial" w:hAnsi="Arial" w:cs="Arial"/>
          <w:color w:val="000000" w:themeColor="text1"/>
          <w:sz w:val="24"/>
        </w:rPr>
        <w:t xml:space="preserve">on </w:t>
      </w:r>
      <w:r w:rsidR="00B631CD">
        <w:rPr>
          <w:rFonts w:ascii="Arial" w:hAnsi="Arial" w:cs="Arial"/>
          <w:i/>
          <w:color w:val="000000" w:themeColor="text1"/>
          <w:sz w:val="24"/>
        </w:rPr>
        <w:t xml:space="preserve">Donatus v Muhamederahimuo &amp; </w:t>
      </w:r>
      <w:r w:rsidR="00B631CD" w:rsidRPr="00482352">
        <w:rPr>
          <w:rFonts w:ascii="Arial" w:hAnsi="Arial" w:cs="Arial"/>
          <w:i/>
          <w:color w:val="000000" w:themeColor="text1"/>
          <w:sz w:val="24"/>
        </w:rPr>
        <w:t>o</w:t>
      </w:r>
      <w:r w:rsidR="00BB4E77" w:rsidRPr="00482352">
        <w:rPr>
          <w:rFonts w:ascii="Arial" w:hAnsi="Arial" w:cs="Arial"/>
          <w:i/>
          <w:color w:val="000000" w:themeColor="text1"/>
          <w:sz w:val="24"/>
        </w:rPr>
        <w:t>ther</w:t>
      </w:r>
      <w:r w:rsidR="004A646D" w:rsidRPr="00482352">
        <w:rPr>
          <w:rFonts w:ascii="Arial" w:hAnsi="Arial" w:cs="Arial"/>
          <w:color w:val="000000" w:themeColor="text1"/>
          <w:sz w:val="24"/>
        </w:rPr>
        <w:t xml:space="preserve">s </w:t>
      </w:r>
      <w:r w:rsidR="001D583D" w:rsidRPr="00482352">
        <w:rPr>
          <w:rFonts w:ascii="Arial" w:hAnsi="Arial" w:cs="Arial"/>
          <w:sz w:val="24"/>
          <w:szCs w:val="24"/>
        </w:rPr>
        <w:t>2016 (2) NR</w:t>
      </w:r>
      <w:r w:rsidR="001D583D" w:rsidRPr="002C2162">
        <w:rPr>
          <w:rFonts w:ascii="Arial" w:hAnsi="Arial" w:cs="Arial"/>
          <w:sz w:val="24"/>
          <w:szCs w:val="24"/>
        </w:rPr>
        <w:t xml:space="preserve"> 532 (HC)</w:t>
      </w:r>
      <w:r w:rsidR="00D17026" w:rsidRPr="002C2162">
        <w:rPr>
          <w:rFonts w:ascii="Arial" w:hAnsi="Arial" w:cs="Arial"/>
          <w:sz w:val="24"/>
          <w:szCs w:val="24"/>
        </w:rPr>
        <w:t xml:space="preserve"> </w:t>
      </w:r>
      <w:r w:rsidR="00C634F1" w:rsidRPr="002C2162">
        <w:rPr>
          <w:rFonts w:ascii="Arial" w:hAnsi="Arial" w:cs="Arial"/>
          <w:color w:val="000000" w:themeColor="text1"/>
          <w:sz w:val="24"/>
        </w:rPr>
        <w:t>in support of his</w:t>
      </w:r>
      <w:r w:rsidR="00526AEA" w:rsidRPr="002C2162">
        <w:rPr>
          <w:rFonts w:ascii="Arial" w:hAnsi="Arial" w:cs="Arial"/>
          <w:color w:val="000000" w:themeColor="text1"/>
          <w:sz w:val="24"/>
        </w:rPr>
        <w:t xml:space="preserve"> position. I will refer to that case</w:t>
      </w:r>
      <w:r w:rsidR="00C634F1" w:rsidRPr="002C2162">
        <w:rPr>
          <w:rFonts w:ascii="Arial" w:hAnsi="Arial" w:cs="Arial"/>
          <w:color w:val="000000" w:themeColor="text1"/>
          <w:sz w:val="24"/>
        </w:rPr>
        <w:t xml:space="preserve"> presently.</w:t>
      </w:r>
    </w:p>
    <w:p w:rsidR="002C2162" w:rsidRPr="002C2162" w:rsidRDefault="002C2162" w:rsidP="00941D84">
      <w:pPr>
        <w:pStyle w:val="ListParagraph"/>
        <w:tabs>
          <w:tab w:val="left" w:pos="851"/>
        </w:tabs>
        <w:spacing w:after="0" w:line="480" w:lineRule="auto"/>
        <w:ind w:left="0"/>
        <w:jc w:val="both"/>
        <w:rPr>
          <w:rFonts w:ascii="Arial" w:hAnsi="Arial" w:cs="Arial"/>
        </w:rPr>
      </w:pPr>
    </w:p>
    <w:p w:rsidR="002C2162" w:rsidRPr="00B631CD" w:rsidRDefault="00C634F1"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color w:val="000000" w:themeColor="text1"/>
          <w:sz w:val="24"/>
        </w:rPr>
        <w:t>The managing judge placed rel</w:t>
      </w:r>
      <w:r w:rsidR="00FC75FB" w:rsidRPr="002C2162">
        <w:rPr>
          <w:rFonts w:ascii="Arial" w:hAnsi="Arial" w:cs="Arial"/>
          <w:color w:val="000000" w:themeColor="text1"/>
          <w:sz w:val="24"/>
        </w:rPr>
        <w:t xml:space="preserve">iance for his </w:t>
      </w:r>
      <w:r w:rsidR="001D583D" w:rsidRPr="002C2162">
        <w:rPr>
          <w:rFonts w:ascii="Arial" w:hAnsi="Arial" w:cs="Arial"/>
          <w:color w:val="000000" w:themeColor="text1"/>
          <w:sz w:val="24"/>
        </w:rPr>
        <w:t xml:space="preserve">striking the defence and </w:t>
      </w:r>
      <w:r w:rsidR="00361C33" w:rsidRPr="002C2162">
        <w:rPr>
          <w:rFonts w:ascii="Arial" w:hAnsi="Arial" w:cs="Arial"/>
          <w:color w:val="000000" w:themeColor="text1"/>
          <w:sz w:val="24"/>
        </w:rPr>
        <w:t>entering</w:t>
      </w:r>
      <w:r w:rsidR="001D583D" w:rsidRPr="002C2162">
        <w:rPr>
          <w:rFonts w:ascii="Arial" w:hAnsi="Arial" w:cs="Arial"/>
          <w:color w:val="000000" w:themeColor="text1"/>
          <w:sz w:val="24"/>
        </w:rPr>
        <w:t xml:space="preserve"> judgment by default</w:t>
      </w:r>
      <w:r w:rsidR="00FC75FB" w:rsidRPr="002C2162">
        <w:rPr>
          <w:rFonts w:ascii="Arial" w:hAnsi="Arial" w:cs="Arial"/>
          <w:color w:val="000000" w:themeColor="text1"/>
          <w:sz w:val="24"/>
        </w:rPr>
        <w:t xml:space="preserve"> on rule 5</w:t>
      </w:r>
      <w:r w:rsidRPr="002C2162">
        <w:rPr>
          <w:rFonts w:ascii="Arial" w:hAnsi="Arial" w:cs="Arial"/>
          <w:color w:val="000000" w:themeColor="text1"/>
          <w:sz w:val="24"/>
        </w:rPr>
        <w:t>3 of the Rules of the High Court. It provides</w:t>
      </w:r>
      <w:r w:rsidR="005D14BA" w:rsidRPr="002C2162">
        <w:rPr>
          <w:rFonts w:ascii="Arial" w:hAnsi="Arial" w:cs="Arial"/>
          <w:color w:val="000000" w:themeColor="text1"/>
          <w:sz w:val="24"/>
        </w:rPr>
        <w:t xml:space="preserve"> as follows</w:t>
      </w:r>
      <w:r w:rsidRPr="002C2162">
        <w:rPr>
          <w:rFonts w:ascii="Arial" w:hAnsi="Arial" w:cs="Arial"/>
          <w:color w:val="000000" w:themeColor="text1"/>
          <w:sz w:val="24"/>
        </w:rPr>
        <w:t>:</w:t>
      </w:r>
    </w:p>
    <w:p w:rsidR="00B631CD" w:rsidRPr="002C2162" w:rsidRDefault="00B631CD" w:rsidP="00B631CD">
      <w:pPr>
        <w:pStyle w:val="ListParagraph"/>
        <w:tabs>
          <w:tab w:val="left" w:pos="851"/>
        </w:tabs>
        <w:spacing w:after="0" w:line="480" w:lineRule="auto"/>
        <w:ind w:left="0"/>
        <w:jc w:val="both"/>
        <w:rPr>
          <w:rFonts w:ascii="Arial" w:hAnsi="Arial" w:cs="Arial"/>
        </w:rPr>
      </w:pPr>
    </w:p>
    <w:p w:rsidR="002C2162" w:rsidRDefault="002C2162" w:rsidP="0050591A">
      <w:pPr>
        <w:spacing w:after="0" w:line="360" w:lineRule="auto"/>
        <w:ind w:left="851"/>
        <w:jc w:val="both"/>
        <w:rPr>
          <w:rFonts w:ascii="Arial" w:hAnsi="Arial" w:cs="Arial"/>
        </w:rPr>
      </w:pPr>
      <w:r>
        <w:rPr>
          <w:rFonts w:ascii="Arial" w:hAnsi="Arial" w:cs="Arial"/>
        </w:rPr>
        <w:t>‘</w:t>
      </w:r>
      <w:r w:rsidRPr="0025770F">
        <w:rPr>
          <w:rFonts w:ascii="Arial" w:hAnsi="Arial" w:cs="Arial"/>
        </w:rPr>
        <w:t xml:space="preserve">If a party or his </w:t>
      </w:r>
      <w:r>
        <w:rPr>
          <w:rFonts w:ascii="Arial" w:hAnsi="Arial" w:cs="Arial"/>
        </w:rPr>
        <w:t xml:space="preserve">or her </w:t>
      </w:r>
      <w:r w:rsidRPr="0025770F">
        <w:rPr>
          <w:rFonts w:ascii="Arial" w:hAnsi="Arial" w:cs="Arial"/>
        </w:rPr>
        <w:t>legal practitioner, if represented, without reasonable explanation fails to –</w:t>
      </w:r>
    </w:p>
    <w:p w:rsidR="00B631CD" w:rsidRPr="0025770F" w:rsidRDefault="00B631CD" w:rsidP="0050591A">
      <w:pPr>
        <w:spacing w:after="0" w:line="360" w:lineRule="auto"/>
        <w:ind w:left="851"/>
        <w:jc w:val="both"/>
        <w:rPr>
          <w:rFonts w:ascii="Arial" w:hAnsi="Arial" w:cs="Arial"/>
        </w:rPr>
      </w:pPr>
    </w:p>
    <w:p w:rsidR="002C2162" w:rsidRDefault="002C2162" w:rsidP="0050591A">
      <w:pPr>
        <w:pStyle w:val="ListParagraph"/>
        <w:numPr>
          <w:ilvl w:val="0"/>
          <w:numId w:val="3"/>
        </w:numPr>
        <w:spacing w:after="0" w:line="360" w:lineRule="auto"/>
        <w:ind w:left="1418" w:hanging="567"/>
        <w:jc w:val="both"/>
        <w:rPr>
          <w:rFonts w:ascii="Arial" w:hAnsi="Arial" w:cs="Arial"/>
        </w:rPr>
      </w:pPr>
      <w:r w:rsidRPr="0025770F">
        <w:rPr>
          <w:rFonts w:ascii="Arial" w:hAnsi="Arial" w:cs="Arial"/>
        </w:rPr>
        <w:t>attend a case planning conference, case management conference, a status hearing, an additional case management conference or a pre-trial conference;</w:t>
      </w:r>
    </w:p>
    <w:p w:rsidR="00B631CD" w:rsidRPr="0025770F" w:rsidRDefault="00B631CD" w:rsidP="00B631CD">
      <w:pPr>
        <w:pStyle w:val="ListParagraph"/>
        <w:spacing w:after="0" w:line="360" w:lineRule="auto"/>
        <w:ind w:left="1418"/>
        <w:jc w:val="both"/>
        <w:rPr>
          <w:rFonts w:ascii="Arial" w:hAnsi="Arial" w:cs="Arial"/>
        </w:rPr>
      </w:pPr>
    </w:p>
    <w:p w:rsidR="002C2162" w:rsidRDefault="002C2162" w:rsidP="0050591A">
      <w:pPr>
        <w:pStyle w:val="ListParagraph"/>
        <w:numPr>
          <w:ilvl w:val="0"/>
          <w:numId w:val="3"/>
        </w:numPr>
        <w:spacing w:after="0" w:line="360" w:lineRule="auto"/>
        <w:ind w:left="1418" w:hanging="567"/>
        <w:jc w:val="both"/>
        <w:rPr>
          <w:rFonts w:ascii="Arial" w:hAnsi="Arial" w:cs="Arial"/>
        </w:rPr>
      </w:pPr>
      <w:r w:rsidRPr="0025770F">
        <w:rPr>
          <w:rFonts w:ascii="Arial" w:hAnsi="Arial" w:cs="Arial"/>
        </w:rPr>
        <w:t>participate in the creation of a case plan, joint case management report or parties’ proposed pre-trial order;</w:t>
      </w:r>
    </w:p>
    <w:p w:rsidR="00B631CD" w:rsidRPr="00B631CD" w:rsidRDefault="00B631CD" w:rsidP="00B631CD">
      <w:pPr>
        <w:pStyle w:val="ListParagraph"/>
        <w:rPr>
          <w:rFonts w:ascii="Arial" w:hAnsi="Arial" w:cs="Arial"/>
        </w:rPr>
      </w:pPr>
    </w:p>
    <w:p w:rsidR="002C2162" w:rsidRDefault="002C2162" w:rsidP="0050591A">
      <w:pPr>
        <w:pStyle w:val="ListParagraph"/>
        <w:numPr>
          <w:ilvl w:val="0"/>
          <w:numId w:val="3"/>
        </w:numPr>
        <w:spacing w:after="0" w:line="360" w:lineRule="auto"/>
        <w:ind w:left="1418" w:hanging="567"/>
        <w:jc w:val="both"/>
        <w:rPr>
          <w:rFonts w:ascii="Arial" w:hAnsi="Arial" w:cs="Arial"/>
        </w:rPr>
      </w:pPr>
      <w:r w:rsidRPr="0025770F">
        <w:rPr>
          <w:rFonts w:ascii="Arial" w:hAnsi="Arial" w:cs="Arial"/>
        </w:rPr>
        <w:t>managing judge’s pre-trial order;</w:t>
      </w:r>
    </w:p>
    <w:p w:rsidR="00B631CD" w:rsidRPr="00B631CD" w:rsidRDefault="00B631CD" w:rsidP="00B631CD">
      <w:pPr>
        <w:spacing w:after="0" w:line="360" w:lineRule="auto"/>
        <w:jc w:val="both"/>
        <w:rPr>
          <w:rFonts w:ascii="Arial" w:hAnsi="Arial" w:cs="Arial"/>
        </w:rPr>
      </w:pPr>
    </w:p>
    <w:p w:rsidR="002C2162" w:rsidRDefault="002C2162" w:rsidP="0050591A">
      <w:pPr>
        <w:pStyle w:val="ListParagraph"/>
        <w:numPr>
          <w:ilvl w:val="0"/>
          <w:numId w:val="3"/>
        </w:numPr>
        <w:spacing w:after="0" w:line="360" w:lineRule="auto"/>
        <w:ind w:left="1418" w:hanging="567"/>
        <w:jc w:val="both"/>
        <w:rPr>
          <w:rFonts w:ascii="Arial" w:hAnsi="Arial" w:cs="Arial"/>
        </w:rPr>
      </w:pPr>
      <w:r>
        <w:rPr>
          <w:rFonts w:ascii="Arial" w:hAnsi="Arial" w:cs="Arial"/>
        </w:rPr>
        <w:t>p</w:t>
      </w:r>
      <w:r w:rsidRPr="0025770F">
        <w:rPr>
          <w:rFonts w:ascii="Arial" w:hAnsi="Arial" w:cs="Arial"/>
        </w:rPr>
        <w:t>articipate in good faith in a case planning conference, case management or pre-trial process;</w:t>
      </w:r>
    </w:p>
    <w:p w:rsidR="00B631CD" w:rsidRPr="00B631CD" w:rsidRDefault="00B631CD" w:rsidP="00B631CD">
      <w:pPr>
        <w:pStyle w:val="ListParagraph"/>
        <w:rPr>
          <w:rFonts w:ascii="Arial" w:hAnsi="Arial" w:cs="Arial"/>
        </w:rPr>
      </w:pPr>
    </w:p>
    <w:p w:rsidR="002C2162" w:rsidRDefault="002C2162" w:rsidP="0050591A">
      <w:pPr>
        <w:pStyle w:val="ListParagraph"/>
        <w:numPr>
          <w:ilvl w:val="0"/>
          <w:numId w:val="3"/>
        </w:numPr>
        <w:spacing w:after="0" w:line="360" w:lineRule="auto"/>
        <w:ind w:left="1418" w:hanging="567"/>
        <w:jc w:val="both"/>
        <w:rPr>
          <w:rFonts w:ascii="Arial" w:hAnsi="Arial" w:cs="Arial"/>
        </w:rPr>
      </w:pPr>
      <w:r>
        <w:rPr>
          <w:rFonts w:ascii="Arial" w:hAnsi="Arial" w:cs="Arial"/>
        </w:rPr>
        <w:t>c</w:t>
      </w:r>
      <w:r w:rsidRPr="0025770F">
        <w:rPr>
          <w:rFonts w:ascii="Arial" w:hAnsi="Arial" w:cs="Arial"/>
        </w:rPr>
        <w:t>omply with a case plan order or any direction issued by the managing judge; or</w:t>
      </w:r>
    </w:p>
    <w:p w:rsidR="00B631CD" w:rsidRPr="00B631CD" w:rsidRDefault="00B631CD" w:rsidP="00B631CD">
      <w:pPr>
        <w:spacing w:after="0" w:line="360" w:lineRule="auto"/>
        <w:jc w:val="both"/>
        <w:rPr>
          <w:rFonts w:ascii="Arial" w:hAnsi="Arial" w:cs="Arial"/>
        </w:rPr>
      </w:pPr>
    </w:p>
    <w:p w:rsidR="002C2162" w:rsidRPr="0025770F" w:rsidRDefault="002C2162" w:rsidP="0050591A">
      <w:pPr>
        <w:pStyle w:val="ListParagraph"/>
        <w:numPr>
          <w:ilvl w:val="0"/>
          <w:numId w:val="3"/>
        </w:numPr>
        <w:spacing w:after="0" w:line="360" w:lineRule="auto"/>
        <w:ind w:left="1418" w:hanging="567"/>
        <w:jc w:val="both"/>
        <w:rPr>
          <w:rFonts w:ascii="Arial" w:hAnsi="Arial" w:cs="Arial"/>
        </w:rPr>
      </w:pPr>
      <w:r>
        <w:rPr>
          <w:rFonts w:ascii="Arial" w:hAnsi="Arial" w:cs="Arial"/>
        </w:rPr>
        <w:t>c</w:t>
      </w:r>
      <w:r w:rsidRPr="0025770F">
        <w:rPr>
          <w:rFonts w:ascii="Arial" w:hAnsi="Arial" w:cs="Arial"/>
        </w:rPr>
        <w:t>omply with dead</w:t>
      </w:r>
      <w:r>
        <w:rPr>
          <w:rFonts w:ascii="Arial" w:hAnsi="Arial" w:cs="Arial"/>
        </w:rPr>
        <w:t>lines set by any order of court,</w:t>
      </w:r>
    </w:p>
    <w:p w:rsidR="002C2162" w:rsidRDefault="002C2162" w:rsidP="00941D84">
      <w:pPr>
        <w:spacing w:after="0" w:line="480" w:lineRule="auto"/>
        <w:ind w:left="851"/>
        <w:jc w:val="both"/>
        <w:rPr>
          <w:rFonts w:ascii="Arial" w:hAnsi="Arial" w:cs="Arial"/>
        </w:rPr>
      </w:pPr>
    </w:p>
    <w:p w:rsidR="002C2162" w:rsidRPr="0025770F" w:rsidRDefault="002C2162" w:rsidP="0050591A">
      <w:pPr>
        <w:spacing w:after="0" w:line="360" w:lineRule="auto"/>
        <w:ind w:left="851"/>
        <w:jc w:val="both"/>
        <w:rPr>
          <w:rFonts w:ascii="Arial" w:hAnsi="Arial" w:cs="Arial"/>
        </w:rPr>
      </w:pPr>
      <w:r>
        <w:rPr>
          <w:rFonts w:ascii="Arial" w:hAnsi="Arial" w:cs="Arial"/>
        </w:rPr>
        <w:t>t</w:t>
      </w:r>
      <w:r w:rsidRPr="0025770F">
        <w:rPr>
          <w:rFonts w:ascii="Arial" w:hAnsi="Arial" w:cs="Arial"/>
        </w:rPr>
        <w:t>he managing judge may enter any order that is just and fair in the matte</w:t>
      </w:r>
      <w:r>
        <w:rPr>
          <w:rFonts w:ascii="Arial" w:hAnsi="Arial" w:cs="Arial"/>
        </w:rPr>
        <w:t>r</w:t>
      </w:r>
      <w:r w:rsidRPr="0025770F">
        <w:rPr>
          <w:rFonts w:ascii="Arial" w:hAnsi="Arial" w:cs="Arial"/>
        </w:rPr>
        <w:t>, including any of the order</w:t>
      </w:r>
      <w:r>
        <w:rPr>
          <w:rFonts w:ascii="Arial" w:hAnsi="Arial" w:cs="Arial"/>
        </w:rPr>
        <w:t>s</w:t>
      </w:r>
      <w:r w:rsidRPr="0025770F">
        <w:rPr>
          <w:rFonts w:ascii="Arial" w:hAnsi="Arial" w:cs="Arial"/>
        </w:rPr>
        <w:t xml:space="preserve"> set out in subrule (2)’.</w:t>
      </w:r>
    </w:p>
    <w:p w:rsidR="002C2162" w:rsidRPr="002C2162" w:rsidRDefault="002C2162" w:rsidP="00941D84">
      <w:pPr>
        <w:pStyle w:val="ListParagraph"/>
        <w:spacing w:after="0" w:line="480" w:lineRule="auto"/>
        <w:rPr>
          <w:rFonts w:ascii="Arial" w:hAnsi="Arial" w:cs="Arial"/>
          <w:sz w:val="24"/>
          <w:szCs w:val="24"/>
        </w:rPr>
      </w:pPr>
    </w:p>
    <w:p w:rsidR="005B3892" w:rsidRPr="005B3892" w:rsidRDefault="00BA1EF6" w:rsidP="00941D84">
      <w:pPr>
        <w:pStyle w:val="ListParagraph"/>
        <w:numPr>
          <w:ilvl w:val="0"/>
          <w:numId w:val="7"/>
        </w:numPr>
        <w:tabs>
          <w:tab w:val="left" w:pos="851"/>
        </w:tabs>
        <w:spacing w:after="0" w:line="480" w:lineRule="auto"/>
        <w:ind w:left="0" w:hanging="11"/>
        <w:jc w:val="both"/>
        <w:rPr>
          <w:rFonts w:ascii="Arial" w:hAnsi="Arial" w:cs="Arial"/>
        </w:rPr>
      </w:pPr>
      <w:r w:rsidRPr="002C2162">
        <w:rPr>
          <w:rFonts w:ascii="Arial" w:hAnsi="Arial" w:cs="Arial"/>
          <w:sz w:val="24"/>
          <w:szCs w:val="24"/>
        </w:rPr>
        <w:t xml:space="preserve">Subrule (2), provides </w:t>
      </w:r>
      <w:r w:rsidR="00591FBD" w:rsidRPr="002C2162">
        <w:rPr>
          <w:rFonts w:ascii="Arial" w:hAnsi="Arial" w:cs="Arial"/>
          <w:sz w:val="24"/>
          <w:szCs w:val="24"/>
        </w:rPr>
        <w:t>as</w:t>
      </w:r>
      <w:r w:rsidRPr="002C2162">
        <w:rPr>
          <w:rFonts w:ascii="Arial" w:hAnsi="Arial" w:cs="Arial"/>
          <w:sz w:val="24"/>
          <w:szCs w:val="24"/>
        </w:rPr>
        <w:t xml:space="preserve"> follow</w:t>
      </w:r>
      <w:r w:rsidR="00591FBD" w:rsidRPr="002C2162">
        <w:rPr>
          <w:rFonts w:ascii="Arial" w:hAnsi="Arial" w:cs="Arial"/>
          <w:sz w:val="24"/>
          <w:szCs w:val="24"/>
        </w:rPr>
        <w:t>s</w:t>
      </w:r>
      <w:r w:rsidRPr="002C2162">
        <w:rPr>
          <w:rFonts w:ascii="Arial" w:hAnsi="Arial" w:cs="Arial"/>
          <w:sz w:val="24"/>
          <w:szCs w:val="24"/>
        </w:rPr>
        <w:t>:</w:t>
      </w:r>
    </w:p>
    <w:p w:rsidR="005B3892" w:rsidRDefault="005B3892" w:rsidP="00941D84">
      <w:pPr>
        <w:tabs>
          <w:tab w:val="left" w:pos="851"/>
        </w:tabs>
        <w:spacing w:after="0" w:line="480" w:lineRule="auto"/>
        <w:jc w:val="both"/>
        <w:rPr>
          <w:rFonts w:ascii="Arial" w:hAnsi="Arial" w:cs="Arial"/>
        </w:rPr>
      </w:pPr>
    </w:p>
    <w:p w:rsidR="005B3892" w:rsidRDefault="005B3892" w:rsidP="00941D84">
      <w:pPr>
        <w:spacing w:after="0" w:line="360" w:lineRule="auto"/>
        <w:ind w:left="851"/>
        <w:jc w:val="both"/>
        <w:rPr>
          <w:rFonts w:ascii="Arial" w:hAnsi="Arial" w:cs="Arial"/>
        </w:rPr>
      </w:pPr>
      <w:r>
        <w:rPr>
          <w:rFonts w:ascii="Arial" w:hAnsi="Arial" w:cs="Arial"/>
        </w:rPr>
        <w:t>‘</w:t>
      </w:r>
      <w:r w:rsidRPr="0025770F">
        <w:rPr>
          <w:rFonts w:ascii="Arial" w:hAnsi="Arial" w:cs="Arial"/>
        </w:rPr>
        <w:t>Without derogating from any power of the court under these rules the court may issue an order-</w:t>
      </w:r>
    </w:p>
    <w:p w:rsidR="00B631CD" w:rsidRPr="0025770F" w:rsidRDefault="00B631CD" w:rsidP="00B631CD">
      <w:pPr>
        <w:spacing w:after="0" w:line="360" w:lineRule="auto"/>
        <w:jc w:val="both"/>
        <w:rPr>
          <w:rFonts w:ascii="Arial" w:hAnsi="Arial" w:cs="Arial"/>
        </w:rPr>
      </w:pPr>
    </w:p>
    <w:p w:rsidR="005B3892" w:rsidRDefault="005B3892" w:rsidP="0050591A">
      <w:pPr>
        <w:pStyle w:val="ListParagraph"/>
        <w:numPr>
          <w:ilvl w:val="0"/>
          <w:numId w:val="4"/>
        </w:numPr>
        <w:spacing w:after="0" w:line="360" w:lineRule="auto"/>
        <w:ind w:left="1418" w:hanging="567"/>
        <w:jc w:val="both"/>
        <w:rPr>
          <w:rFonts w:ascii="Arial" w:hAnsi="Arial" w:cs="Arial"/>
        </w:rPr>
      </w:pPr>
      <w:r w:rsidRPr="0025770F">
        <w:rPr>
          <w:rFonts w:ascii="Arial" w:hAnsi="Arial" w:cs="Arial"/>
        </w:rPr>
        <w:t>Refusing to allow the non-compliant party to support or oppose any claims or defences;</w:t>
      </w:r>
    </w:p>
    <w:p w:rsidR="00B631CD" w:rsidRPr="0025770F" w:rsidRDefault="00B631CD" w:rsidP="00B631CD">
      <w:pPr>
        <w:pStyle w:val="ListParagraph"/>
        <w:spacing w:after="0" w:line="360" w:lineRule="auto"/>
        <w:ind w:left="1418"/>
        <w:jc w:val="both"/>
        <w:rPr>
          <w:rFonts w:ascii="Arial" w:hAnsi="Arial" w:cs="Arial"/>
        </w:rPr>
      </w:pPr>
    </w:p>
    <w:p w:rsidR="005B3892" w:rsidRDefault="005B3892" w:rsidP="0050591A">
      <w:pPr>
        <w:pStyle w:val="ListParagraph"/>
        <w:numPr>
          <w:ilvl w:val="0"/>
          <w:numId w:val="4"/>
        </w:numPr>
        <w:spacing w:after="0" w:line="360" w:lineRule="auto"/>
        <w:ind w:left="1418" w:hanging="567"/>
        <w:jc w:val="both"/>
        <w:rPr>
          <w:rFonts w:ascii="Arial" w:hAnsi="Arial" w:cs="Arial"/>
        </w:rPr>
      </w:pPr>
      <w:r w:rsidRPr="0025770F">
        <w:rPr>
          <w:rFonts w:ascii="Arial" w:hAnsi="Arial" w:cs="Arial"/>
        </w:rPr>
        <w:t xml:space="preserve">Striking out pleadings or part thereof, including any defence, exception or special plea; </w:t>
      </w:r>
    </w:p>
    <w:p w:rsidR="00B631CD" w:rsidRPr="00B631CD" w:rsidRDefault="00B631CD" w:rsidP="00B631CD">
      <w:pPr>
        <w:pStyle w:val="ListParagraph"/>
        <w:rPr>
          <w:rFonts w:ascii="Arial" w:hAnsi="Arial" w:cs="Arial"/>
        </w:rPr>
      </w:pPr>
    </w:p>
    <w:p w:rsidR="005B3892" w:rsidRDefault="005B3892" w:rsidP="0050591A">
      <w:pPr>
        <w:pStyle w:val="ListParagraph"/>
        <w:numPr>
          <w:ilvl w:val="0"/>
          <w:numId w:val="4"/>
        </w:numPr>
        <w:spacing w:after="0" w:line="360" w:lineRule="auto"/>
        <w:ind w:left="1418" w:hanging="567"/>
        <w:jc w:val="both"/>
        <w:rPr>
          <w:rFonts w:ascii="Arial" w:hAnsi="Arial" w:cs="Arial"/>
        </w:rPr>
      </w:pPr>
      <w:r w:rsidRPr="0025770F">
        <w:rPr>
          <w:rFonts w:ascii="Arial" w:hAnsi="Arial" w:cs="Arial"/>
        </w:rPr>
        <w:t>Dismissing a claim or entering a final judgment; or</w:t>
      </w:r>
    </w:p>
    <w:p w:rsidR="00B631CD" w:rsidRPr="0025770F" w:rsidRDefault="00B631CD" w:rsidP="00B631CD">
      <w:pPr>
        <w:pStyle w:val="ListParagraph"/>
        <w:spacing w:after="0" w:line="360" w:lineRule="auto"/>
        <w:ind w:left="1418"/>
        <w:jc w:val="both"/>
        <w:rPr>
          <w:rFonts w:ascii="Arial" w:hAnsi="Arial" w:cs="Arial"/>
        </w:rPr>
      </w:pPr>
    </w:p>
    <w:p w:rsidR="005B3892" w:rsidRPr="0025770F" w:rsidRDefault="005B3892" w:rsidP="0050591A">
      <w:pPr>
        <w:pStyle w:val="ListParagraph"/>
        <w:numPr>
          <w:ilvl w:val="0"/>
          <w:numId w:val="4"/>
        </w:numPr>
        <w:spacing w:after="0" w:line="360" w:lineRule="auto"/>
        <w:ind w:left="1418" w:hanging="567"/>
        <w:jc w:val="both"/>
        <w:rPr>
          <w:rFonts w:ascii="Arial" w:hAnsi="Arial" w:cs="Arial"/>
        </w:rPr>
      </w:pPr>
      <w:r w:rsidRPr="0025770F">
        <w:rPr>
          <w:rFonts w:ascii="Arial" w:hAnsi="Arial" w:cs="Arial"/>
        </w:rPr>
        <w:t>Directing the non-compliant party or his legal practitioner to pay the opposing party’s costs caused by the non-compliance.’</w:t>
      </w:r>
    </w:p>
    <w:p w:rsidR="005B3892" w:rsidRPr="00941D84" w:rsidRDefault="005B3892" w:rsidP="00941D84">
      <w:pPr>
        <w:pStyle w:val="PlainText"/>
        <w:spacing w:line="480" w:lineRule="auto"/>
        <w:jc w:val="both"/>
        <w:rPr>
          <w:rFonts w:ascii="Arial" w:hAnsi="Arial" w:cs="Arial"/>
          <w:sz w:val="24"/>
        </w:rPr>
      </w:pPr>
    </w:p>
    <w:p w:rsidR="005B3892" w:rsidRPr="005B3892" w:rsidRDefault="00C634F1"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The question ar</w:t>
      </w:r>
      <w:r w:rsidR="00591FBD" w:rsidRPr="005B3892">
        <w:rPr>
          <w:rFonts w:ascii="Arial" w:hAnsi="Arial" w:cs="Arial"/>
          <w:color w:val="000000" w:themeColor="text1"/>
          <w:sz w:val="24"/>
        </w:rPr>
        <w:t>ises, assuming</w:t>
      </w:r>
      <w:r w:rsidR="00DA1A3A" w:rsidRPr="005B3892">
        <w:rPr>
          <w:rFonts w:ascii="Arial" w:hAnsi="Arial" w:cs="Arial"/>
          <w:color w:val="000000" w:themeColor="text1"/>
          <w:sz w:val="24"/>
        </w:rPr>
        <w:t xml:space="preserve"> that a party</w:t>
      </w:r>
      <w:r w:rsidRPr="005B3892">
        <w:rPr>
          <w:rFonts w:ascii="Arial" w:hAnsi="Arial" w:cs="Arial"/>
          <w:color w:val="000000" w:themeColor="text1"/>
          <w:sz w:val="24"/>
        </w:rPr>
        <w:t xml:space="preserve"> failed to offer a reasonable explanation </w:t>
      </w:r>
      <w:r w:rsidR="005D14BA" w:rsidRPr="005B3892">
        <w:rPr>
          <w:rFonts w:ascii="Arial" w:hAnsi="Arial" w:cs="Arial"/>
          <w:color w:val="000000" w:themeColor="text1"/>
          <w:sz w:val="24"/>
        </w:rPr>
        <w:t>for not</w:t>
      </w:r>
      <w:r w:rsidRPr="005B3892">
        <w:rPr>
          <w:rFonts w:ascii="Arial" w:hAnsi="Arial" w:cs="Arial"/>
          <w:color w:val="000000" w:themeColor="text1"/>
          <w:sz w:val="24"/>
        </w:rPr>
        <w:t xml:space="preserve"> comply</w:t>
      </w:r>
      <w:r w:rsidR="005D14BA" w:rsidRPr="005B3892">
        <w:rPr>
          <w:rFonts w:ascii="Arial" w:hAnsi="Arial" w:cs="Arial"/>
          <w:color w:val="000000" w:themeColor="text1"/>
          <w:sz w:val="24"/>
        </w:rPr>
        <w:t>ing</w:t>
      </w:r>
      <w:r w:rsidRPr="005B3892">
        <w:rPr>
          <w:rFonts w:ascii="Arial" w:hAnsi="Arial" w:cs="Arial"/>
          <w:color w:val="000000" w:themeColor="text1"/>
          <w:sz w:val="24"/>
        </w:rPr>
        <w:t xml:space="preserve"> with </w:t>
      </w:r>
      <w:r w:rsidR="00F81F05" w:rsidRPr="005B3892">
        <w:rPr>
          <w:rFonts w:ascii="Arial" w:hAnsi="Arial" w:cs="Arial"/>
          <w:color w:val="000000" w:themeColor="text1"/>
          <w:sz w:val="24"/>
        </w:rPr>
        <w:t xml:space="preserve">a </w:t>
      </w:r>
      <w:r w:rsidRPr="005B3892">
        <w:rPr>
          <w:rFonts w:ascii="Arial" w:hAnsi="Arial" w:cs="Arial"/>
          <w:color w:val="000000" w:themeColor="text1"/>
          <w:sz w:val="24"/>
        </w:rPr>
        <w:t>deadline set by the court, does i</w:t>
      </w:r>
      <w:r w:rsidR="001D2826" w:rsidRPr="005B3892">
        <w:rPr>
          <w:rFonts w:ascii="Arial" w:hAnsi="Arial" w:cs="Arial"/>
          <w:color w:val="000000" w:themeColor="text1"/>
          <w:sz w:val="24"/>
        </w:rPr>
        <w:t xml:space="preserve">t forfeit the right to be heard </w:t>
      </w:r>
      <w:r w:rsidRPr="005B3892">
        <w:rPr>
          <w:rFonts w:ascii="Arial" w:hAnsi="Arial" w:cs="Arial"/>
          <w:color w:val="000000" w:themeColor="text1"/>
          <w:sz w:val="24"/>
        </w:rPr>
        <w:t xml:space="preserve">before the court </w:t>
      </w:r>
      <w:r w:rsidR="001D583D" w:rsidRPr="005B3892">
        <w:rPr>
          <w:rFonts w:ascii="Arial" w:hAnsi="Arial" w:cs="Arial"/>
          <w:color w:val="000000" w:themeColor="text1"/>
          <w:sz w:val="24"/>
        </w:rPr>
        <w:t xml:space="preserve">strikes its defence and </w:t>
      </w:r>
      <w:r w:rsidRPr="005B3892">
        <w:rPr>
          <w:rFonts w:ascii="Arial" w:hAnsi="Arial" w:cs="Arial"/>
          <w:color w:val="000000" w:themeColor="text1"/>
          <w:sz w:val="24"/>
        </w:rPr>
        <w:t xml:space="preserve">enters judgment against it? </w:t>
      </w:r>
    </w:p>
    <w:p w:rsidR="005B3892" w:rsidRPr="005B3892" w:rsidRDefault="005B3892" w:rsidP="00941D84">
      <w:pPr>
        <w:pStyle w:val="ListParagraph"/>
        <w:tabs>
          <w:tab w:val="left" w:pos="851"/>
        </w:tabs>
        <w:spacing w:after="0" w:line="480" w:lineRule="auto"/>
        <w:ind w:left="0"/>
        <w:jc w:val="both"/>
        <w:rPr>
          <w:rFonts w:ascii="Arial" w:hAnsi="Arial" w:cs="Arial"/>
        </w:rPr>
      </w:pPr>
    </w:p>
    <w:p w:rsidR="005B3892" w:rsidRPr="005B3892" w:rsidRDefault="00C634F1"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 xml:space="preserve">In two judgments of the High Court, that question has been answered in the negative. </w:t>
      </w:r>
      <w:r w:rsidR="00E34185" w:rsidRPr="005B3892">
        <w:rPr>
          <w:rFonts w:ascii="Arial" w:hAnsi="Arial" w:cs="Arial"/>
          <w:color w:val="000000" w:themeColor="text1"/>
          <w:sz w:val="24"/>
        </w:rPr>
        <w:t xml:space="preserve">In </w:t>
      </w:r>
      <w:r w:rsidR="00E34185" w:rsidRPr="005B3892">
        <w:rPr>
          <w:rFonts w:ascii="Arial" w:hAnsi="Arial" w:cs="Arial"/>
          <w:i/>
          <w:color w:val="000000" w:themeColor="text1"/>
          <w:sz w:val="24"/>
          <w:szCs w:val="24"/>
        </w:rPr>
        <w:t xml:space="preserve">Donatus v </w:t>
      </w:r>
      <w:r w:rsidR="00E34185" w:rsidRPr="00482352">
        <w:rPr>
          <w:rFonts w:ascii="Arial" w:hAnsi="Arial" w:cs="Arial"/>
          <w:i/>
          <w:color w:val="000000" w:themeColor="text1"/>
          <w:sz w:val="24"/>
          <w:szCs w:val="24"/>
        </w:rPr>
        <w:t xml:space="preserve">Muhamederahimuo </w:t>
      </w:r>
      <w:r w:rsidR="00B631CD" w:rsidRPr="00482352">
        <w:rPr>
          <w:rFonts w:ascii="Arial" w:hAnsi="Arial" w:cs="Arial"/>
          <w:i/>
          <w:color w:val="000000" w:themeColor="text1"/>
          <w:sz w:val="24"/>
          <w:szCs w:val="24"/>
        </w:rPr>
        <w:t>&amp;</w:t>
      </w:r>
      <w:r w:rsidR="00E34185" w:rsidRPr="00482352">
        <w:rPr>
          <w:rFonts w:ascii="Arial" w:hAnsi="Arial" w:cs="Arial"/>
          <w:i/>
          <w:color w:val="000000" w:themeColor="text1"/>
          <w:sz w:val="24"/>
          <w:szCs w:val="24"/>
        </w:rPr>
        <w:t xml:space="preserve"> </w:t>
      </w:r>
      <w:r w:rsidR="00B631CD" w:rsidRPr="00482352">
        <w:rPr>
          <w:rFonts w:ascii="Arial" w:hAnsi="Arial" w:cs="Arial"/>
          <w:i/>
          <w:color w:val="000000" w:themeColor="text1"/>
          <w:sz w:val="24"/>
          <w:szCs w:val="24"/>
        </w:rPr>
        <w:t>o</w:t>
      </w:r>
      <w:r w:rsidR="00E34185" w:rsidRPr="00482352">
        <w:rPr>
          <w:rFonts w:ascii="Arial" w:hAnsi="Arial" w:cs="Arial"/>
          <w:i/>
          <w:color w:val="000000" w:themeColor="text1"/>
          <w:sz w:val="24"/>
          <w:szCs w:val="24"/>
        </w:rPr>
        <w:t>ther</w:t>
      </w:r>
      <w:r w:rsidR="00B631CD" w:rsidRPr="00482352">
        <w:rPr>
          <w:rFonts w:ascii="Arial" w:hAnsi="Arial" w:cs="Arial"/>
          <w:color w:val="000000" w:themeColor="text1"/>
          <w:sz w:val="24"/>
          <w:szCs w:val="24"/>
        </w:rPr>
        <w:t xml:space="preserve">s </w:t>
      </w:r>
      <w:r w:rsidR="00A02160" w:rsidRPr="00482352">
        <w:rPr>
          <w:rFonts w:ascii="Arial" w:hAnsi="Arial" w:cs="Arial"/>
          <w:sz w:val="24"/>
          <w:szCs w:val="24"/>
        </w:rPr>
        <w:t>2016 (2) NR</w:t>
      </w:r>
      <w:r w:rsidR="00A02160" w:rsidRPr="005B3892">
        <w:rPr>
          <w:rFonts w:ascii="Arial" w:hAnsi="Arial" w:cs="Arial"/>
          <w:sz w:val="24"/>
          <w:szCs w:val="24"/>
        </w:rPr>
        <w:t xml:space="preserve"> 532 (HC), a</w:t>
      </w:r>
      <w:r w:rsidR="00E34185" w:rsidRPr="005B3892">
        <w:rPr>
          <w:rFonts w:ascii="Arial" w:hAnsi="Arial" w:cs="Arial"/>
          <w:color w:val="000000" w:themeColor="text1"/>
          <w:sz w:val="24"/>
          <w:szCs w:val="24"/>
        </w:rPr>
        <w:t>n application was brought on beh</w:t>
      </w:r>
      <w:r w:rsidR="00D316B0" w:rsidRPr="005B3892">
        <w:rPr>
          <w:rFonts w:ascii="Arial" w:hAnsi="Arial" w:cs="Arial"/>
          <w:color w:val="000000" w:themeColor="text1"/>
          <w:sz w:val="24"/>
          <w:szCs w:val="24"/>
        </w:rPr>
        <w:t>alf of the plaintiff to have a</w:t>
      </w:r>
      <w:r w:rsidR="00E34185" w:rsidRPr="005B3892">
        <w:rPr>
          <w:rFonts w:ascii="Arial" w:hAnsi="Arial" w:cs="Arial"/>
          <w:color w:val="000000" w:themeColor="text1"/>
          <w:sz w:val="24"/>
          <w:szCs w:val="24"/>
        </w:rPr>
        <w:t xml:space="preserve"> defence struck on the basis of non-compliance with an</w:t>
      </w:r>
      <w:r w:rsidR="00E34185" w:rsidRPr="005B3892">
        <w:rPr>
          <w:rFonts w:ascii="Arial" w:hAnsi="Arial" w:cs="Arial"/>
          <w:color w:val="000000" w:themeColor="text1"/>
          <w:sz w:val="24"/>
        </w:rPr>
        <w:t xml:space="preserve"> order for discovery. The court noted that although non-compliance with court orders may be serious, the striking of a defence is </w:t>
      </w:r>
      <w:r w:rsidR="00D316B0" w:rsidRPr="005B3892">
        <w:rPr>
          <w:rFonts w:ascii="Arial" w:hAnsi="Arial" w:cs="Arial"/>
          <w:color w:val="000000" w:themeColor="text1"/>
          <w:sz w:val="24"/>
        </w:rPr>
        <w:t xml:space="preserve">a </w:t>
      </w:r>
      <w:r w:rsidR="00E34185" w:rsidRPr="005B3892">
        <w:rPr>
          <w:rFonts w:ascii="Arial" w:hAnsi="Arial" w:cs="Arial"/>
          <w:color w:val="000000" w:themeColor="text1"/>
          <w:sz w:val="24"/>
        </w:rPr>
        <w:t xml:space="preserve">grave </w:t>
      </w:r>
      <w:r w:rsidR="00D316B0" w:rsidRPr="005B3892">
        <w:rPr>
          <w:rFonts w:ascii="Arial" w:hAnsi="Arial" w:cs="Arial"/>
          <w:color w:val="000000" w:themeColor="text1"/>
          <w:sz w:val="24"/>
        </w:rPr>
        <w:t xml:space="preserve">matter </w:t>
      </w:r>
      <w:r w:rsidR="00E34185" w:rsidRPr="005B3892">
        <w:rPr>
          <w:rFonts w:ascii="Arial" w:hAnsi="Arial" w:cs="Arial"/>
          <w:color w:val="000000" w:themeColor="text1"/>
          <w:sz w:val="24"/>
        </w:rPr>
        <w:t>and the court must consider each case in light of its peculiar facts and circumstances.</w:t>
      </w:r>
    </w:p>
    <w:p w:rsidR="005B3892" w:rsidRPr="00B631CD" w:rsidRDefault="009D4B0C"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Masuku J</w:t>
      </w:r>
      <w:r w:rsidR="00E34185" w:rsidRPr="005B3892">
        <w:rPr>
          <w:rFonts w:ascii="Arial" w:hAnsi="Arial" w:cs="Arial"/>
          <w:color w:val="000000" w:themeColor="text1"/>
          <w:sz w:val="24"/>
        </w:rPr>
        <w:t xml:space="preserve"> noted at para </w:t>
      </w:r>
      <w:r w:rsidR="00A02160" w:rsidRPr="005B3892">
        <w:rPr>
          <w:rFonts w:ascii="Arial" w:hAnsi="Arial" w:cs="Arial"/>
          <w:color w:val="000000" w:themeColor="text1"/>
          <w:sz w:val="24"/>
        </w:rPr>
        <w:t>20</w:t>
      </w:r>
      <w:r w:rsidR="00E34185" w:rsidRPr="005B3892">
        <w:rPr>
          <w:rFonts w:ascii="Arial" w:hAnsi="Arial" w:cs="Arial"/>
          <w:color w:val="000000" w:themeColor="text1"/>
          <w:sz w:val="24"/>
        </w:rPr>
        <w:t xml:space="preserve"> that:</w:t>
      </w:r>
    </w:p>
    <w:p w:rsidR="005B3892" w:rsidRPr="005B3892" w:rsidRDefault="005B3892" w:rsidP="0050591A">
      <w:pPr>
        <w:pStyle w:val="ListParagraph"/>
        <w:spacing w:after="0" w:line="360" w:lineRule="auto"/>
        <w:ind w:left="851"/>
        <w:jc w:val="both"/>
        <w:rPr>
          <w:rFonts w:ascii="Arial" w:hAnsi="Arial" w:cs="Arial"/>
        </w:rPr>
      </w:pPr>
      <w:r w:rsidRPr="005B3892">
        <w:rPr>
          <w:rFonts w:ascii="Arial" w:hAnsi="Arial" w:cs="Arial"/>
        </w:rPr>
        <w:t>‘. . . the order for the striking of a defence is very serious as it has the potential, if granted, to show to the errant party, what in footballing parlance, is akin to a red card. This card effectively excludes that party from further participation in the trial. For that reason, the dictates of justice and fairness would in my view require that this application should not merely be made orally or only in heads of argument. Good practice, propriety and fairness would suggest that it must on account of its gravity be on notice, preferably on application, and to which the defaulting party may have an opportunity to deal with it. Furthermore, it will always assist the court, before issuing such a drastic order, to have had the benefit of argument by both parties where they both still have their hands on the plough so to speak.’</w:t>
      </w:r>
    </w:p>
    <w:p w:rsidR="005B3892" w:rsidRPr="005B3892" w:rsidRDefault="005B3892" w:rsidP="0083043F">
      <w:pPr>
        <w:pStyle w:val="ListParagraph"/>
        <w:spacing w:after="0" w:line="480" w:lineRule="auto"/>
        <w:rPr>
          <w:rFonts w:ascii="Arial" w:hAnsi="Arial" w:cs="Arial"/>
          <w:color w:val="000000" w:themeColor="text1"/>
          <w:sz w:val="24"/>
        </w:rPr>
      </w:pPr>
    </w:p>
    <w:p w:rsidR="008E26AC" w:rsidRPr="00EB0585" w:rsidRDefault="00284149"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Masuku J took the same approach</w:t>
      </w:r>
      <w:r w:rsidR="00AA3247" w:rsidRPr="005B3892">
        <w:rPr>
          <w:rFonts w:ascii="Arial" w:hAnsi="Arial" w:cs="Arial"/>
          <w:color w:val="000000" w:themeColor="text1"/>
          <w:sz w:val="24"/>
        </w:rPr>
        <w:t xml:space="preserve"> </w:t>
      </w:r>
      <w:r w:rsidR="00D316B0" w:rsidRPr="005B3892">
        <w:rPr>
          <w:rFonts w:ascii="Arial" w:hAnsi="Arial" w:cs="Arial"/>
          <w:color w:val="000000" w:themeColor="text1"/>
          <w:sz w:val="24"/>
        </w:rPr>
        <w:t xml:space="preserve">in </w:t>
      </w:r>
      <w:r w:rsidR="0053193C" w:rsidRPr="005B3892">
        <w:rPr>
          <w:rFonts w:ascii="Arial" w:hAnsi="Arial" w:cs="Arial"/>
          <w:i/>
          <w:sz w:val="24"/>
          <w:szCs w:val="24"/>
        </w:rPr>
        <w:t xml:space="preserve">Hilifilwa v Mweshixwa </w:t>
      </w:r>
      <w:r w:rsidR="0053193C" w:rsidRPr="005B3892">
        <w:rPr>
          <w:rFonts w:ascii="Arial" w:hAnsi="Arial" w:cs="Arial"/>
          <w:sz w:val="24"/>
          <w:szCs w:val="24"/>
        </w:rPr>
        <w:t>(I 3418/2013) [2016] NAHCMD 166 (10 June 2016).</w:t>
      </w:r>
      <w:r w:rsidR="0053193C" w:rsidRPr="005B3892">
        <w:rPr>
          <w:rFonts w:ascii="Arial" w:hAnsi="Arial" w:cs="Arial"/>
          <w:i/>
          <w:sz w:val="24"/>
          <w:szCs w:val="24"/>
        </w:rPr>
        <w:t xml:space="preserve"> </w:t>
      </w:r>
      <w:r w:rsidR="004C7653" w:rsidRPr="005B3892">
        <w:rPr>
          <w:rFonts w:ascii="Arial" w:hAnsi="Arial" w:cs="Arial"/>
          <w:sz w:val="24"/>
          <w:szCs w:val="24"/>
        </w:rPr>
        <w:t>In that</w:t>
      </w:r>
      <w:r w:rsidR="009C5833" w:rsidRPr="005B3892">
        <w:rPr>
          <w:rFonts w:ascii="Arial" w:hAnsi="Arial" w:cs="Arial"/>
          <w:sz w:val="24"/>
          <w:szCs w:val="24"/>
        </w:rPr>
        <w:t xml:space="preserve"> case, the High Court had to deter</w:t>
      </w:r>
      <w:r w:rsidR="0053193C" w:rsidRPr="005B3892">
        <w:rPr>
          <w:rFonts w:ascii="Arial" w:hAnsi="Arial" w:cs="Arial"/>
          <w:sz w:val="24"/>
          <w:szCs w:val="24"/>
        </w:rPr>
        <w:t>mine whether it would be just to impose</w:t>
      </w:r>
      <w:r w:rsidR="0053193C" w:rsidRPr="005B3892">
        <w:rPr>
          <w:rFonts w:ascii="Arial" w:hAnsi="Arial" w:cs="Arial"/>
          <w:color w:val="000000" w:themeColor="text1"/>
          <w:sz w:val="24"/>
        </w:rPr>
        <w:t xml:space="preserve"> sanctions for non</w:t>
      </w:r>
      <w:r w:rsidR="009C5833" w:rsidRPr="005B3892">
        <w:rPr>
          <w:rFonts w:ascii="Arial" w:hAnsi="Arial" w:cs="Arial"/>
          <w:color w:val="000000" w:themeColor="text1"/>
          <w:sz w:val="24"/>
        </w:rPr>
        <w:t>-</w:t>
      </w:r>
      <w:r w:rsidR="0053193C" w:rsidRPr="005B3892">
        <w:rPr>
          <w:rFonts w:ascii="Arial" w:hAnsi="Arial" w:cs="Arial"/>
          <w:color w:val="000000" w:themeColor="text1"/>
          <w:sz w:val="24"/>
        </w:rPr>
        <w:t xml:space="preserve">compliance of a lay litigant who had no notice to jointly formulate the joint pre-trial order. At the onset, the court pointed out the effect of rule 53 by stating at para 13 </w:t>
      </w:r>
      <w:r w:rsidR="00731BF5" w:rsidRPr="005B3892">
        <w:rPr>
          <w:rFonts w:ascii="Arial" w:hAnsi="Arial" w:cs="Arial"/>
          <w:color w:val="000000" w:themeColor="text1"/>
          <w:sz w:val="24"/>
        </w:rPr>
        <w:t xml:space="preserve">and 14 </w:t>
      </w:r>
      <w:r w:rsidR="0053193C" w:rsidRPr="005B3892">
        <w:rPr>
          <w:rFonts w:ascii="Arial" w:hAnsi="Arial" w:cs="Arial"/>
          <w:color w:val="000000" w:themeColor="text1"/>
          <w:sz w:val="24"/>
        </w:rPr>
        <w:t>that:</w:t>
      </w:r>
    </w:p>
    <w:p w:rsidR="00EB0585" w:rsidRPr="008E26AC" w:rsidRDefault="00EB0585" w:rsidP="00EB0585">
      <w:pPr>
        <w:pStyle w:val="ListParagraph"/>
        <w:tabs>
          <w:tab w:val="left" w:pos="851"/>
        </w:tabs>
        <w:spacing w:after="0" w:line="480" w:lineRule="auto"/>
        <w:ind w:left="0"/>
        <w:jc w:val="both"/>
        <w:rPr>
          <w:rFonts w:ascii="Arial" w:hAnsi="Arial" w:cs="Arial"/>
        </w:rPr>
      </w:pPr>
    </w:p>
    <w:p w:rsidR="005B3892" w:rsidRDefault="005B3892" w:rsidP="004A646D">
      <w:pPr>
        <w:pStyle w:val="PlainText"/>
        <w:tabs>
          <w:tab w:val="left" w:pos="1560"/>
        </w:tabs>
        <w:spacing w:line="360" w:lineRule="auto"/>
        <w:ind w:left="851"/>
        <w:jc w:val="both"/>
        <w:rPr>
          <w:rFonts w:ascii="Arial" w:hAnsi="Arial" w:cs="Arial"/>
          <w:szCs w:val="22"/>
        </w:rPr>
      </w:pPr>
      <w:r w:rsidRPr="0053193C">
        <w:rPr>
          <w:rFonts w:ascii="Arial" w:hAnsi="Arial" w:cs="Arial"/>
          <w:szCs w:val="22"/>
        </w:rPr>
        <w:t>‘</w:t>
      </w:r>
      <w:r>
        <w:rPr>
          <w:rFonts w:ascii="Arial" w:hAnsi="Arial" w:cs="Arial"/>
          <w:szCs w:val="22"/>
        </w:rPr>
        <w:t>[13]</w:t>
      </w:r>
      <w:r w:rsidR="00B631CD">
        <w:rPr>
          <w:rFonts w:ascii="Arial" w:hAnsi="Arial" w:cs="Arial"/>
          <w:szCs w:val="22"/>
        </w:rPr>
        <w:tab/>
      </w:r>
      <w:r w:rsidRPr="0053193C">
        <w:rPr>
          <w:rFonts w:ascii="Arial" w:hAnsi="Arial" w:cs="Arial"/>
          <w:szCs w:val="22"/>
        </w:rPr>
        <w:t>What is implicit in the foregoing rule is that the sanctions take place after the party has been afforded an opportunity to explain and show cause why they may not be so censured. There is good reason why this should be the case. It boils down to the principles of natural justice, which require that a man or woman should not be judged unheard. Put differently, no person should have an adverse order issued against him or her without him or her having been afforded an opportunity to address or deal with that proposed order or sanction.’</w:t>
      </w:r>
    </w:p>
    <w:p w:rsidR="005B3892" w:rsidRPr="0053193C" w:rsidRDefault="005B3892" w:rsidP="0050591A">
      <w:pPr>
        <w:pStyle w:val="PlainText"/>
        <w:spacing w:line="360" w:lineRule="auto"/>
        <w:ind w:left="851"/>
        <w:jc w:val="both"/>
        <w:rPr>
          <w:rFonts w:ascii="Arial" w:hAnsi="Arial" w:cs="Arial"/>
          <w:color w:val="000000" w:themeColor="text1"/>
          <w:szCs w:val="22"/>
        </w:rPr>
      </w:pPr>
    </w:p>
    <w:p w:rsidR="005B3892" w:rsidRDefault="00B631CD" w:rsidP="0050591A">
      <w:pPr>
        <w:pStyle w:val="ListParagraph"/>
        <w:spacing w:after="0" w:line="360" w:lineRule="auto"/>
        <w:ind w:left="851"/>
        <w:jc w:val="both"/>
        <w:rPr>
          <w:rFonts w:ascii="Arial" w:hAnsi="Arial" w:cs="Arial"/>
        </w:rPr>
      </w:pPr>
      <w:r>
        <w:rPr>
          <w:rFonts w:ascii="Arial" w:hAnsi="Arial" w:cs="Arial"/>
        </w:rPr>
        <w:t>[14]</w:t>
      </w:r>
      <w:r>
        <w:rPr>
          <w:rFonts w:ascii="Arial" w:hAnsi="Arial" w:cs="Arial"/>
        </w:rPr>
        <w:tab/>
      </w:r>
      <w:r w:rsidR="005B3892" w:rsidRPr="005B3892">
        <w:rPr>
          <w:rFonts w:ascii="Arial" w:hAnsi="Arial" w:cs="Arial"/>
        </w:rPr>
        <w:t>It must be pointed out that the refrain, in the sanctions enquiry, is for the court, at the end of the day, to issue an order that is in all the circumstances of the case just and fair. This means that there can be no one size-fits-all order. The court should, in fashioning an appropriate order in a case, have regard to all the pertinent factors and circumstances. Having done so, it will then be properly placed to issue a sanctions order, if called for, which meets the justice of the case.’</w:t>
      </w:r>
    </w:p>
    <w:p w:rsidR="0083043F" w:rsidRPr="0083043F" w:rsidRDefault="0083043F" w:rsidP="0083043F">
      <w:pPr>
        <w:spacing w:after="0" w:line="480" w:lineRule="auto"/>
        <w:jc w:val="both"/>
        <w:rPr>
          <w:rFonts w:ascii="Arial" w:hAnsi="Arial" w:cs="Arial"/>
        </w:rPr>
      </w:pPr>
    </w:p>
    <w:p w:rsidR="005B3892" w:rsidRPr="005B3892" w:rsidRDefault="00B631CD" w:rsidP="00941D84">
      <w:pPr>
        <w:pStyle w:val="ListParagraph"/>
        <w:numPr>
          <w:ilvl w:val="0"/>
          <w:numId w:val="7"/>
        </w:numPr>
        <w:tabs>
          <w:tab w:val="left" w:pos="851"/>
        </w:tabs>
        <w:spacing w:after="0" w:line="480" w:lineRule="auto"/>
        <w:ind w:left="0" w:hanging="11"/>
        <w:jc w:val="both"/>
        <w:rPr>
          <w:rFonts w:ascii="Arial" w:hAnsi="Arial" w:cs="Arial"/>
        </w:rPr>
      </w:pPr>
      <w:r>
        <w:rPr>
          <w:rFonts w:ascii="Arial" w:hAnsi="Arial" w:cs="Arial"/>
          <w:color w:val="000000" w:themeColor="text1"/>
          <w:sz w:val="24"/>
        </w:rPr>
        <w:t xml:space="preserve">Mr </w:t>
      </w:r>
      <w:r w:rsidR="00B00678" w:rsidRPr="005B3892">
        <w:rPr>
          <w:rFonts w:ascii="Arial" w:hAnsi="Arial" w:cs="Arial"/>
          <w:color w:val="000000" w:themeColor="text1"/>
          <w:sz w:val="24"/>
        </w:rPr>
        <w:t xml:space="preserve">Phatela argued that such an approach undermines the new ethos of judicial case-management. I beg to disagree. Judges of the High Court deal with the vagaries of managing cases on a daily basis. They know the pressures </w:t>
      </w:r>
      <w:r w:rsidR="00B00678" w:rsidRPr="005B3892">
        <w:rPr>
          <w:rFonts w:ascii="Arial" w:hAnsi="Arial" w:cs="Arial"/>
          <w:i/>
          <w:color w:val="000000" w:themeColor="text1"/>
          <w:sz w:val="24"/>
        </w:rPr>
        <w:t>that</w:t>
      </w:r>
      <w:r w:rsidR="00B00678" w:rsidRPr="005B3892">
        <w:rPr>
          <w:rFonts w:ascii="Arial" w:hAnsi="Arial" w:cs="Arial"/>
          <w:color w:val="000000" w:themeColor="text1"/>
          <w:sz w:val="24"/>
        </w:rPr>
        <w:t xml:space="preserve"> brings on </w:t>
      </w:r>
      <w:r w:rsidR="00866BD4" w:rsidRPr="005B3892">
        <w:rPr>
          <w:rFonts w:ascii="Arial" w:hAnsi="Arial" w:cs="Arial"/>
          <w:color w:val="000000" w:themeColor="text1"/>
          <w:sz w:val="24"/>
        </w:rPr>
        <w:t xml:space="preserve">the court </w:t>
      </w:r>
      <w:r w:rsidR="00B00678" w:rsidRPr="005B3892">
        <w:rPr>
          <w:rFonts w:ascii="Arial" w:hAnsi="Arial" w:cs="Arial"/>
          <w:color w:val="000000" w:themeColor="text1"/>
          <w:sz w:val="24"/>
        </w:rPr>
        <w:t>and the l</w:t>
      </w:r>
      <w:r w:rsidR="00866BD4" w:rsidRPr="005B3892">
        <w:rPr>
          <w:rFonts w:ascii="Arial" w:hAnsi="Arial" w:cs="Arial"/>
          <w:color w:val="000000" w:themeColor="text1"/>
          <w:sz w:val="24"/>
        </w:rPr>
        <w:t>itigants before them. High Court judges</w:t>
      </w:r>
      <w:r w:rsidR="00B00678" w:rsidRPr="005B3892">
        <w:rPr>
          <w:rFonts w:ascii="Arial" w:hAnsi="Arial" w:cs="Arial"/>
          <w:color w:val="000000" w:themeColor="text1"/>
          <w:sz w:val="24"/>
        </w:rPr>
        <w:t xml:space="preserve"> are best placed to make an assessment where the balance should be struck. In two considered judgments the </w:t>
      </w:r>
      <w:r w:rsidR="00284149" w:rsidRPr="005B3892">
        <w:rPr>
          <w:rFonts w:ascii="Arial" w:hAnsi="Arial" w:cs="Arial"/>
          <w:color w:val="000000" w:themeColor="text1"/>
          <w:sz w:val="24"/>
        </w:rPr>
        <w:t xml:space="preserve">High Court </w:t>
      </w:r>
      <w:r w:rsidR="00B00678" w:rsidRPr="005B3892">
        <w:rPr>
          <w:rFonts w:ascii="Arial" w:hAnsi="Arial" w:cs="Arial"/>
          <w:color w:val="000000" w:themeColor="text1"/>
          <w:sz w:val="24"/>
        </w:rPr>
        <w:t xml:space="preserve">set out a procedure to be followed </w:t>
      </w:r>
      <w:r w:rsidR="005D14BA" w:rsidRPr="005B3892">
        <w:rPr>
          <w:rFonts w:ascii="Arial" w:hAnsi="Arial" w:cs="Arial"/>
          <w:color w:val="000000" w:themeColor="text1"/>
          <w:sz w:val="24"/>
        </w:rPr>
        <w:t>before</w:t>
      </w:r>
      <w:r w:rsidR="00B00678" w:rsidRPr="005B3892">
        <w:rPr>
          <w:rFonts w:ascii="Arial" w:hAnsi="Arial" w:cs="Arial"/>
          <w:color w:val="000000" w:themeColor="text1"/>
          <w:sz w:val="24"/>
        </w:rPr>
        <w:t xml:space="preserve"> the invocation of the sanctions regime granted under rule 53. It would be inappropriate </w:t>
      </w:r>
      <w:r w:rsidR="00D316B0" w:rsidRPr="005B3892">
        <w:rPr>
          <w:rFonts w:ascii="Arial" w:hAnsi="Arial" w:cs="Arial"/>
          <w:color w:val="000000" w:themeColor="text1"/>
          <w:sz w:val="24"/>
        </w:rPr>
        <w:t xml:space="preserve">for this court </w:t>
      </w:r>
      <w:r w:rsidR="00B00678" w:rsidRPr="005B3892">
        <w:rPr>
          <w:rFonts w:ascii="Arial" w:hAnsi="Arial" w:cs="Arial"/>
          <w:color w:val="000000" w:themeColor="text1"/>
          <w:sz w:val="24"/>
        </w:rPr>
        <w:t>to interfere with that approach.</w:t>
      </w:r>
    </w:p>
    <w:p w:rsidR="005B3892" w:rsidRPr="005B3892" w:rsidRDefault="005B3892" w:rsidP="00941D84">
      <w:pPr>
        <w:pStyle w:val="ListParagraph"/>
        <w:tabs>
          <w:tab w:val="left" w:pos="851"/>
        </w:tabs>
        <w:spacing w:after="0" w:line="480" w:lineRule="auto"/>
        <w:ind w:left="0"/>
        <w:jc w:val="both"/>
        <w:rPr>
          <w:rFonts w:ascii="Arial" w:hAnsi="Arial" w:cs="Arial"/>
        </w:rPr>
      </w:pPr>
    </w:p>
    <w:p w:rsidR="005B3892" w:rsidRPr="005B3892" w:rsidRDefault="002E432F"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 xml:space="preserve">As is </w:t>
      </w:r>
      <w:r w:rsidR="005D14BA" w:rsidRPr="005B3892">
        <w:rPr>
          <w:rFonts w:ascii="Arial" w:hAnsi="Arial" w:cs="Arial"/>
          <w:color w:val="000000" w:themeColor="text1"/>
          <w:sz w:val="24"/>
        </w:rPr>
        <w:t>apparent fr</w:t>
      </w:r>
      <w:r w:rsidR="00526AEA" w:rsidRPr="005B3892">
        <w:rPr>
          <w:rFonts w:ascii="Arial" w:hAnsi="Arial" w:cs="Arial"/>
          <w:color w:val="000000" w:themeColor="text1"/>
          <w:sz w:val="24"/>
        </w:rPr>
        <w:t>om</w:t>
      </w:r>
      <w:r w:rsidR="0001461B" w:rsidRPr="005B3892">
        <w:rPr>
          <w:rFonts w:ascii="Arial" w:hAnsi="Arial" w:cs="Arial"/>
          <w:color w:val="000000" w:themeColor="text1"/>
          <w:sz w:val="24"/>
        </w:rPr>
        <w:t xml:space="preserve"> the terms of r</w:t>
      </w:r>
      <w:r w:rsidR="005D14BA" w:rsidRPr="005B3892">
        <w:rPr>
          <w:rFonts w:ascii="Arial" w:hAnsi="Arial" w:cs="Arial"/>
          <w:color w:val="000000" w:themeColor="text1"/>
          <w:sz w:val="24"/>
        </w:rPr>
        <w:t>ule 53</w:t>
      </w:r>
      <w:r w:rsidRPr="005B3892">
        <w:rPr>
          <w:rFonts w:ascii="Arial" w:hAnsi="Arial" w:cs="Arial"/>
          <w:color w:val="000000" w:themeColor="text1"/>
          <w:sz w:val="24"/>
        </w:rPr>
        <w:t xml:space="preserve">, in the exercise of the discretion </w:t>
      </w:r>
      <w:r w:rsidR="005D14BA" w:rsidRPr="005B3892">
        <w:rPr>
          <w:rFonts w:ascii="Arial" w:hAnsi="Arial" w:cs="Arial"/>
          <w:color w:val="000000" w:themeColor="text1"/>
          <w:sz w:val="24"/>
        </w:rPr>
        <w:t>to impose sanctions</w:t>
      </w:r>
      <w:r w:rsidRPr="005B3892">
        <w:rPr>
          <w:rFonts w:ascii="Arial" w:hAnsi="Arial" w:cs="Arial"/>
          <w:color w:val="000000" w:themeColor="text1"/>
          <w:sz w:val="24"/>
        </w:rPr>
        <w:t xml:space="preserve">, a managing judge has a panoply of alternatives </w:t>
      </w:r>
      <w:r w:rsidR="00D316B0" w:rsidRPr="005B3892">
        <w:rPr>
          <w:rFonts w:ascii="Arial" w:hAnsi="Arial" w:cs="Arial"/>
          <w:color w:val="000000" w:themeColor="text1"/>
          <w:sz w:val="24"/>
        </w:rPr>
        <w:t xml:space="preserve">for </w:t>
      </w:r>
      <w:r w:rsidRPr="005B3892">
        <w:rPr>
          <w:rFonts w:ascii="Arial" w:hAnsi="Arial" w:cs="Arial"/>
          <w:color w:val="000000" w:themeColor="text1"/>
          <w:sz w:val="24"/>
        </w:rPr>
        <w:t xml:space="preserve">punishing a party that is in default of a court order or through which the court may show its disapproval of the party’s conduct. More often than not, a punitive costs order would suffice. That discretion can only </w:t>
      </w:r>
      <w:r w:rsidR="005D14BA" w:rsidRPr="005B3892">
        <w:rPr>
          <w:rFonts w:ascii="Arial" w:hAnsi="Arial" w:cs="Arial"/>
          <w:color w:val="000000" w:themeColor="text1"/>
          <w:sz w:val="24"/>
        </w:rPr>
        <w:t>be properly</w:t>
      </w:r>
      <w:r w:rsidRPr="005B3892">
        <w:rPr>
          <w:rFonts w:ascii="Arial" w:hAnsi="Arial" w:cs="Arial"/>
          <w:color w:val="000000" w:themeColor="text1"/>
          <w:sz w:val="24"/>
        </w:rPr>
        <w:t xml:space="preserve"> exercised after the court has afforded the parties, especially the one in default, the opportunity to make representations.</w:t>
      </w:r>
    </w:p>
    <w:p w:rsidR="005B3892" w:rsidRPr="005B3892" w:rsidRDefault="005B3892" w:rsidP="00941D84">
      <w:pPr>
        <w:pStyle w:val="ListParagraph"/>
        <w:spacing w:after="0" w:line="480" w:lineRule="auto"/>
        <w:rPr>
          <w:rFonts w:ascii="Arial" w:hAnsi="Arial" w:cs="Arial"/>
          <w:sz w:val="24"/>
          <w:szCs w:val="24"/>
        </w:rPr>
      </w:pPr>
    </w:p>
    <w:p w:rsidR="005B3892" w:rsidRPr="005B3892" w:rsidRDefault="005D14BA"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It is common ground that</w:t>
      </w:r>
      <w:r w:rsidR="00B00678" w:rsidRPr="005B3892">
        <w:rPr>
          <w:rFonts w:ascii="Arial" w:hAnsi="Arial" w:cs="Arial"/>
          <w:sz w:val="24"/>
          <w:szCs w:val="24"/>
        </w:rPr>
        <w:t xml:space="preserve"> </w:t>
      </w:r>
      <w:r w:rsidR="009C5833" w:rsidRPr="005B3892">
        <w:rPr>
          <w:rFonts w:ascii="Arial" w:hAnsi="Arial" w:cs="Arial"/>
          <w:sz w:val="24"/>
          <w:szCs w:val="24"/>
        </w:rPr>
        <w:t xml:space="preserve">the </w:t>
      </w:r>
      <w:r w:rsidR="004C7653" w:rsidRPr="005B3892">
        <w:rPr>
          <w:rFonts w:ascii="Arial" w:hAnsi="Arial" w:cs="Arial"/>
          <w:sz w:val="24"/>
          <w:szCs w:val="24"/>
        </w:rPr>
        <w:t>a</w:t>
      </w:r>
      <w:r w:rsidR="0064104F" w:rsidRPr="005B3892">
        <w:rPr>
          <w:rFonts w:ascii="Arial" w:hAnsi="Arial" w:cs="Arial"/>
          <w:sz w:val="24"/>
          <w:szCs w:val="24"/>
        </w:rPr>
        <w:t>ppellant</w:t>
      </w:r>
      <w:r w:rsidR="009C5833" w:rsidRPr="005B3892">
        <w:rPr>
          <w:rFonts w:ascii="Arial" w:hAnsi="Arial" w:cs="Arial"/>
          <w:sz w:val="24"/>
          <w:szCs w:val="24"/>
        </w:rPr>
        <w:t xml:space="preserve"> had no notice </w:t>
      </w:r>
      <w:r w:rsidR="00B00678" w:rsidRPr="005B3892">
        <w:rPr>
          <w:rFonts w:ascii="Arial" w:hAnsi="Arial" w:cs="Arial"/>
          <w:sz w:val="24"/>
          <w:szCs w:val="24"/>
        </w:rPr>
        <w:t xml:space="preserve">that the respondent was going to move an application for </w:t>
      </w:r>
      <w:r w:rsidR="009C5833" w:rsidRPr="005B3892">
        <w:rPr>
          <w:rFonts w:ascii="Arial" w:hAnsi="Arial" w:cs="Arial"/>
          <w:sz w:val="24"/>
          <w:szCs w:val="24"/>
        </w:rPr>
        <w:t>default judgment</w:t>
      </w:r>
      <w:r w:rsidR="00B00678" w:rsidRPr="005B3892">
        <w:rPr>
          <w:rFonts w:ascii="Arial" w:hAnsi="Arial" w:cs="Arial"/>
          <w:sz w:val="24"/>
          <w:szCs w:val="24"/>
        </w:rPr>
        <w:t xml:space="preserve"> after the refusal of the condonation application and </w:t>
      </w:r>
      <w:r w:rsidR="0001461B" w:rsidRPr="005B3892">
        <w:rPr>
          <w:rFonts w:ascii="Arial" w:hAnsi="Arial" w:cs="Arial"/>
          <w:sz w:val="24"/>
          <w:szCs w:val="24"/>
        </w:rPr>
        <w:t>striking</w:t>
      </w:r>
      <w:r w:rsidR="00B00678" w:rsidRPr="005B3892">
        <w:rPr>
          <w:rFonts w:ascii="Arial" w:hAnsi="Arial" w:cs="Arial"/>
          <w:sz w:val="24"/>
          <w:szCs w:val="24"/>
        </w:rPr>
        <w:t xml:space="preserve"> of the defence.</w:t>
      </w:r>
      <w:r w:rsidR="009C5833" w:rsidRPr="005B3892">
        <w:rPr>
          <w:rFonts w:ascii="Arial" w:hAnsi="Arial" w:cs="Arial"/>
          <w:sz w:val="24"/>
          <w:szCs w:val="24"/>
        </w:rPr>
        <w:t xml:space="preserve"> </w:t>
      </w:r>
      <w:r w:rsidR="00B00678" w:rsidRPr="005B3892">
        <w:rPr>
          <w:rFonts w:ascii="Arial" w:hAnsi="Arial" w:cs="Arial"/>
          <w:sz w:val="24"/>
          <w:szCs w:val="24"/>
        </w:rPr>
        <w:t>That does not comply with the procedure</w:t>
      </w:r>
      <w:r w:rsidR="00866BD4" w:rsidRPr="005B3892">
        <w:rPr>
          <w:rFonts w:ascii="Arial" w:hAnsi="Arial" w:cs="Arial"/>
          <w:sz w:val="24"/>
          <w:szCs w:val="24"/>
        </w:rPr>
        <w:t xml:space="preserve"> which,</w:t>
      </w:r>
      <w:r w:rsidR="00B00678" w:rsidRPr="005B3892">
        <w:rPr>
          <w:rFonts w:ascii="Arial" w:hAnsi="Arial" w:cs="Arial"/>
          <w:sz w:val="24"/>
          <w:szCs w:val="24"/>
        </w:rPr>
        <w:t xml:space="preserve"> </w:t>
      </w:r>
      <w:r w:rsidRPr="005B3892">
        <w:rPr>
          <w:rFonts w:ascii="Arial" w:hAnsi="Arial" w:cs="Arial"/>
          <w:sz w:val="24"/>
          <w:szCs w:val="24"/>
        </w:rPr>
        <w:t>in binding decisions</w:t>
      </w:r>
      <w:r w:rsidR="00526AEA" w:rsidRPr="005B3892">
        <w:rPr>
          <w:rFonts w:ascii="Arial" w:hAnsi="Arial" w:cs="Arial"/>
          <w:sz w:val="24"/>
          <w:szCs w:val="24"/>
        </w:rPr>
        <w:t>, the High Court has</w:t>
      </w:r>
      <w:r w:rsidR="002E432F" w:rsidRPr="005B3892">
        <w:rPr>
          <w:rFonts w:ascii="Arial" w:hAnsi="Arial" w:cs="Arial"/>
          <w:sz w:val="24"/>
          <w:szCs w:val="24"/>
        </w:rPr>
        <w:t xml:space="preserve"> </w:t>
      </w:r>
      <w:r w:rsidR="00526AEA" w:rsidRPr="005B3892">
        <w:rPr>
          <w:rFonts w:ascii="Arial" w:hAnsi="Arial" w:cs="Arial"/>
          <w:sz w:val="24"/>
          <w:szCs w:val="24"/>
        </w:rPr>
        <w:t xml:space="preserve">laid down </w:t>
      </w:r>
      <w:r w:rsidR="002E432F" w:rsidRPr="005B3892">
        <w:rPr>
          <w:rFonts w:ascii="Arial" w:hAnsi="Arial" w:cs="Arial"/>
          <w:sz w:val="24"/>
          <w:szCs w:val="24"/>
        </w:rPr>
        <w:t>should be followed</w:t>
      </w:r>
      <w:r w:rsidR="00866BD4" w:rsidRPr="005B3892">
        <w:rPr>
          <w:rFonts w:ascii="Arial" w:hAnsi="Arial" w:cs="Arial"/>
          <w:sz w:val="24"/>
          <w:szCs w:val="24"/>
        </w:rPr>
        <w:t>. O</w:t>
      </w:r>
      <w:r w:rsidR="002E432F" w:rsidRPr="005B3892">
        <w:rPr>
          <w:rFonts w:ascii="Arial" w:hAnsi="Arial" w:cs="Arial"/>
          <w:sz w:val="24"/>
          <w:szCs w:val="24"/>
        </w:rPr>
        <w:t>n that basis alone the appeal must succeed</w:t>
      </w:r>
      <w:r w:rsidR="00D316B0" w:rsidRPr="005B3892">
        <w:rPr>
          <w:rFonts w:ascii="Arial" w:hAnsi="Arial" w:cs="Arial"/>
          <w:sz w:val="24"/>
          <w:szCs w:val="24"/>
        </w:rPr>
        <w:t xml:space="preserve"> in part</w:t>
      </w:r>
      <w:r w:rsidR="002E432F" w:rsidRPr="005B3892">
        <w:rPr>
          <w:rFonts w:ascii="Arial" w:hAnsi="Arial" w:cs="Arial"/>
          <w:sz w:val="24"/>
          <w:szCs w:val="24"/>
        </w:rPr>
        <w:t xml:space="preserve">. </w:t>
      </w:r>
    </w:p>
    <w:p w:rsidR="005B3892" w:rsidRPr="005B3892" w:rsidRDefault="005B3892" w:rsidP="00941D84">
      <w:pPr>
        <w:pStyle w:val="ListParagraph"/>
        <w:spacing w:after="0" w:line="480" w:lineRule="auto"/>
        <w:rPr>
          <w:rFonts w:ascii="Arial" w:hAnsi="Arial" w:cs="Arial"/>
          <w:color w:val="000000" w:themeColor="text1"/>
          <w:sz w:val="24"/>
        </w:rPr>
      </w:pPr>
    </w:p>
    <w:p w:rsidR="005B3892" w:rsidRPr="005B3892" w:rsidRDefault="00E11F9C"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 xml:space="preserve">There is another </w:t>
      </w:r>
      <w:r w:rsidR="002E432F" w:rsidRPr="005B3892">
        <w:rPr>
          <w:rFonts w:ascii="Arial" w:hAnsi="Arial" w:cs="Arial"/>
          <w:color w:val="000000" w:themeColor="text1"/>
          <w:sz w:val="24"/>
        </w:rPr>
        <w:t xml:space="preserve">concern about the manner in which the matter was approached by the learned managing judge. </w:t>
      </w:r>
      <w:r w:rsidR="00FA7413" w:rsidRPr="005B3892">
        <w:rPr>
          <w:rFonts w:ascii="Arial" w:hAnsi="Arial" w:cs="Arial"/>
          <w:color w:val="000000" w:themeColor="text1"/>
          <w:sz w:val="24"/>
        </w:rPr>
        <w:t xml:space="preserve">Just because there is no </w:t>
      </w:r>
      <w:r w:rsidR="0001461B" w:rsidRPr="005B3892">
        <w:rPr>
          <w:rFonts w:ascii="Arial" w:hAnsi="Arial" w:cs="Arial"/>
          <w:color w:val="000000" w:themeColor="text1"/>
          <w:sz w:val="24"/>
        </w:rPr>
        <w:t xml:space="preserve">longer a </w:t>
      </w:r>
      <w:r w:rsidR="00FA7413" w:rsidRPr="005B3892">
        <w:rPr>
          <w:rFonts w:ascii="Arial" w:hAnsi="Arial" w:cs="Arial"/>
          <w:color w:val="000000" w:themeColor="text1"/>
          <w:sz w:val="24"/>
        </w:rPr>
        <w:t>defence to a claim does not mean the court must</w:t>
      </w:r>
      <w:r w:rsidR="00D316B0" w:rsidRPr="005B3892">
        <w:rPr>
          <w:rFonts w:ascii="Arial" w:hAnsi="Arial" w:cs="Arial"/>
          <w:color w:val="000000" w:themeColor="text1"/>
          <w:sz w:val="24"/>
        </w:rPr>
        <w:t>,</w:t>
      </w:r>
      <w:r w:rsidR="00FA7413" w:rsidRPr="005B3892">
        <w:rPr>
          <w:rFonts w:ascii="Arial" w:hAnsi="Arial" w:cs="Arial"/>
          <w:color w:val="000000" w:themeColor="text1"/>
          <w:sz w:val="24"/>
        </w:rPr>
        <w:t xml:space="preserve"> without more</w:t>
      </w:r>
      <w:r w:rsidR="00D316B0" w:rsidRPr="005B3892">
        <w:rPr>
          <w:rFonts w:ascii="Arial" w:hAnsi="Arial" w:cs="Arial"/>
          <w:color w:val="000000" w:themeColor="text1"/>
          <w:sz w:val="24"/>
        </w:rPr>
        <w:t>,</w:t>
      </w:r>
      <w:r w:rsidR="00FA7413" w:rsidRPr="005B3892">
        <w:rPr>
          <w:rFonts w:ascii="Arial" w:hAnsi="Arial" w:cs="Arial"/>
          <w:color w:val="000000" w:themeColor="text1"/>
          <w:sz w:val="24"/>
        </w:rPr>
        <w:t xml:space="preserve"> proceed to grant judgment to a plaintiff.</w:t>
      </w:r>
      <w:r w:rsidR="0001461B" w:rsidRPr="005B3892">
        <w:rPr>
          <w:rFonts w:ascii="Arial" w:hAnsi="Arial" w:cs="Arial"/>
          <w:color w:val="000000" w:themeColor="text1"/>
          <w:sz w:val="24"/>
        </w:rPr>
        <w:t xml:space="preserve"> N</w:t>
      </w:r>
      <w:r w:rsidR="00866BD4" w:rsidRPr="005B3892">
        <w:rPr>
          <w:rFonts w:ascii="Arial" w:hAnsi="Arial" w:cs="Arial"/>
          <w:color w:val="000000" w:themeColor="text1"/>
          <w:sz w:val="24"/>
        </w:rPr>
        <w:t xml:space="preserve">o doubt </w:t>
      </w:r>
      <w:r w:rsidR="0001461B" w:rsidRPr="005B3892">
        <w:rPr>
          <w:rFonts w:ascii="Arial" w:hAnsi="Arial" w:cs="Arial"/>
          <w:color w:val="000000" w:themeColor="text1"/>
          <w:sz w:val="24"/>
        </w:rPr>
        <w:t>there will be</w:t>
      </w:r>
      <w:r w:rsidR="00866BD4" w:rsidRPr="005B3892">
        <w:rPr>
          <w:rFonts w:ascii="Arial" w:hAnsi="Arial" w:cs="Arial"/>
          <w:color w:val="000000" w:themeColor="text1"/>
          <w:sz w:val="24"/>
        </w:rPr>
        <w:t xml:space="preserve"> cases that can be done. The present was not such a case.</w:t>
      </w:r>
    </w:p>
    <w:p w:rsidR="005B3892" w:rsidRPr="005B3892" w:rsidRDefault="005B3892" w:rsidP="00941D84">
      <w:pPr>
        <w:pStyle w:val="ListParagraph"/>
        <w:spacing w:after="0" w:line="480" w:lineRule="auto"/>
        <w:rPr>
          <w:rFonts w:ascii="Arial" w:hAnsi="Arial" w:cs="Arial"/>
          <w:color w:val="000000" w:themeColor="text1"/>
          <w:sz w:val="24"/>
        </w:rPr>
      </w:pPr>
    </w:p>
    <w:p w:rsidR="005B3892" w:rsidRPr="005B3892" w:rsidRDefault="00BB1109"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 xml:space="preserve">Even if the defence has been struck by a court, the party seeking judgment still </w:t>
      </w:r>
      <w:r w:rsidR="00260871" w:rsidRPr="005B3892">
        <w:rPr>
          <w:rFonts w:ascii="Arial" w:hAnsi="Arial" w:cs="Arial"/>
          <w:color w:val="000000" w:themeColor="text1"/>
          <w:sz w:val="24"/>
        </w:rPr>
        <w:t>bears</w:t>
      </w:r>
      <w:r w:rsidRPr="005B3892">
        <w:rPr>
          <w:rFonts w:ascii="Arial" w:hAnsi="Arial" w:cs="Arial"/>
          <w:color w:val="000000" w:themeColor="text1"/>
          <w:sz w:val="24"/>
        </w:rPr>
        <w:t xml:space="preserve"> the onus to prove that a </w:t>
      </w:r>
      <w:r w:rsidR="002E432F" w:rsidRPr="005B3892">
        <w:rPr>
          <w:rFonts w:ascii="Arial" w:hAnsi="Arial" w:cs="Arial"/>
          <w:color w:val="000000" w:themeColor="text1"/>
          <w:sz w:val="24"/>
        </w:rPr>
        <w:t>claim has been made out. I s</w:t>
      </w:r>
      <w:r w:rsidR="00CB4272" w:rsidRPr="005B3892">
        <w:rPr>
          <w:rFonts w:ascii="Arial" w:hAnsi="Arial" w:cs="Arial"/>
          <w:color w:val="000000" w:themeColor="text1"/>
          <w:sz w:val="24"/>
        </w:rPr>
        <w:t xml:space="preserve">ee no reason </w:t>
      </w:r>
      <w:r w:rsidR="0001461B" w:rsidRPr="005B3892">
        <w:rPr>
          <w:rFonts w:ascii="Arial" w:hAnsi="Arial" w:cs="Arial"/>
          <w:color w:val="000000" w:themeColor="text1"/>
          <w:sz w:val="24"/>
        </w:rPr>
        <w:t>why the appellant</w:t>
      </w:r>
      <w:r w:rsidR="002E432F" w:rsidRPr="005B3892">
        <w:rPr>
          <w:rFonts w:ascii="Arial" w:hAnsi="Arial" w:cs="Arial"/>
          <w:color w:val="000000" w:themeColor="text1"/>
          <w:sz w:val="24"/>
        </w:rPr>
        <w:t xml:space="preserve"> </w:t>
      </w:r>
      <w:r w:rsidR="0001461B" w:rsidRPr="005B3892">
        <w:rPr>
          <w:rFonts w:ascii="Arial" w:hAnsi="Arial" w:cs="Arial"/>
          <w:color w:val="000000" w:themeColor="text1"/>
          <w:sz w:val="24"/>
        </w:rPr>
        <w:t xml:space="preserve">through its </w:t>
      </w:r>
      <w:r w:rsidR="002E432F" w:rsidRPr="005B3892">
        <w:rPr>
          <w:rFonts w:ascii="Arial" w:hAnsi="Arial" w:cs="Arial"/>
          <w:color w:val="000000" w:themeColor="text1"/>
          <w:sz w:val="24"/>
        </w:rPr>
        <w:t xml:space="preserve">counsel should have been denied the opportunity, even if the appellant was barred from supporting its defences, to address the court on why the claim or parts of it could not be granted as the pleadings stood. </w:t>
      </w:r>
      <w:r w:rsidR="00FA7413" w:rsidRPr="005B3892">
        <w:rPr>
          <w:rFonts w:ascii="Arial" w:hAnsi="Arial" w:cs="Arial"/>
          <w:color w:val="000000" w:themeColor="text1"/>
          <w:sz w:val="24"/>
        </w:rPr>
        <w:t>For example, w</w:t>
      </w:r>
      <w:r w:rsidR="002D65CC" w:rsidRPr="005B3892">
        <w:rPr>
          <w:rFonts w:ascii="Arial" w:hAnsi="Arial" w:cs="Arial"/>
          <w:color w:val="000000" w:themeColor="text1"/>
          <w:sz w:val="24"/>
        </w:rPr>
        <w:t>hat if there was a duplication in the amounts claim</w:t>
      </w:r>
      <w:r w:rsidR="00FA7413" w:rsidRPr="005B3892">
        <w:rPr>
          <w:rFonts w:ascii="Arial" w:hAnsi="Arial" w:cs="Arial"/>
          <w:color w:val="000000" w:themeColor="text1"/>
          <w:sz w:val="24"/>
        </w:rPr>
        <w:t>ed</w:t>
      </w:r>
      <w:r w:rsidR="002D65CC" w:rsidRPr="005B3892">
        <w:rPr>
          <w:rFonts w:ascii="Arial" w:hAnsi="Arial" w:cs="Arial"/>
          <w:color w:val="000000" w:themeColor="text1"/>
          <w:sz w:val="24"/>
        </w:rPr>
        <w:t xml:space="preserve">? </w:t>
      </w:r>
    </w:p>
    <w:p w:rsidR="005B3892" w:rsidRPr="005B3892" w:rsidRDefault="005B3892" w:rsidP="00941D84">
      <w:pPr>
        <w:pStyle w:val="ListParagraph"/>
        <w:spacing w:after="0" w:line="480" w:lineRule="auto"/>
        <w:rPr>
          <w:rFonts w:ascii="Arial" w:hAnsi="Arial" w:cs="Arial"/>
          <w:color w:val="000000" w:themeColor="text1"/>
          <w:sz w:val="24"/>
        </w:rPr>
      </w:pPr>
    </w:p>
    <w:p w:rsidR="005B3892" w:rsidRPr="005B3892" w:rsidRDefault="002D65CC"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color w:val="000000" w:themeColor="text1"/>
          <w:sz w:val="24"/>
        </w:rPr>
        <w:t xml:space="preserve">The appellant’s counsel could still submit to the court that the calculations were wrong </w:t>
      </w:r>
      <w:r w:rsidR="00866BD4" w:rsidRPr="005B3892">
        <w:rPr>
          <w:rFonts w:ascii="Arial" w:hAnsi="Arial" w:cs="Arial"/>
          <w:color w:val="000000" w:themeColor="text1"/>
          <w:sz w:val="24"/>
        </w:rPr>
        <w:t xml:space="preserve">on the face of it </w:t>
      </w:r>
      <w:r w:rsidRPr="005B3892">
        <w:rPr>
          <w:rFonts w:ascii="Arial" w:hAnsi="Arial" w:cs="Arial"/>
          <w:color w:val="000000" w:themeColor="text1"/>
          <w:sz w:val="24"/>
        </w:rPr>
        <w:t>and that the actual amount was less than what is stated in the particulars of claim. The possibilities are infinite of the sort of assistance that the appellant’s counsel could still give to the court without pursuing defences which had been struck by the court.</w:t>
      </w:r>
      <w:r w:rsidR="00866BD4" w:rsidRPr="005B3892">
        <w:rPr>
          <w:rFonts w:ascii="Arial" w:hAnsi="Arial" w:cs="Arial"/>
          <w:color w:val="000000" w:themeColor="text1"/>
          <w:sz w:val="24"/>
        </w:rPr>
        <w:t xml:space="preserve"> On that basis too, the appeal ought to succeed.</w:t>
      </w:r>
    </w:p>
    <w:p w:rsidR="005B3892" w:rsidRDefault="005B3892" w:rsidP="00941D84">
      <w:pPr>
        <w:spacing w:after="0" w:line="480" w:lineRule="auto"/>
        <w:jc w:val="both"/>
        <w:rPr>
          <w:rFonts w:ascii="Arial" w:hAnsi="Arial" w:cs="Arial"/>
          <w:sz w:val="24"/>
          <w:szCs w:val="24"/>
          <w:u w:val="single"/>
        </w:rPr>
      </w:pPr>
    </w:p>
    <w:p w:rsidR="005B3892" w:rsidRPr="005B3892" w:rsidRDefault="005B3892" w:rsidP="00941D84">
      <w:pPr>
        <w:spacing w:after="0" w:line="480" w:lineRule="auto"/>
        <w:jc w:val="both"/>
        <w:rPr>
          <w:rFonts w:ascii="Arial" w:hAnsi="Arial" w:cs="Arial"/>
          <w:sz w:val="24"/>
          <w:szCs w:val="24"/>
          <w:u w:val="single"/>
        </w:rPr>
      </w:pPr>
      <w:r w:rsidRPr="005B3892">
        <w:rPr>
          <w:rFonts w:ascii="Arial" w:hAnsi="Arial" w:cs="Arial"/>
          <w:sz w:val="24"/>
          <w:szCs w:val="24"/>
          <w:u w:val="single"/>
        </w:rPr>
        <w:t>Disposal</w:t>
      </w:r>
    </w:p>
    <w:p w:rsidR="005B3892" w:rsidRPr="005B3892" w:rsidRDefault="00FF1322"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 xml:space="preserve">There certainly was no reasonable explanation for the contumelious conduct which led to the refusal of the condonation application </w:t>
      </w:r>
      <w:r w:rsidR="0001461B" w:rsidRPr="005B3892">
        <w:rPr>
          <w:rFonts w:ascii="Arial" w:hAnsi="Arial" w:cs="Arial"/>
          <w:sz w:val="24"/>
          <w:szCs w:val="24"/>
        </w:rPr>
        <w:t>for the prosecution of the special plea by the managing judge.</w:t>
      </w:r>
      <w:r w:rsidRPr="005B3892">
        <w:rPr>
          <w:rFonts w:ascii="Arial" w:hAnsi="Arial" w:cs="Arial"/>
          <w:sz w:val="24"/>
          <w:szCs w:val="24"/>
        </w:rPr>
        <w:t xml:space="preserve"> </w:t>
      </w:r>
      <w:r w:rsidR="00361C33" w:rsidRPr="005B3892">
        <w:rPr>
          <w:rFonts w:ascii="Arial" w:hAnsi="Arial" w:cs="Arial"/>
          <w:sz w:val="24"/>
          <w:szCs w:val="24"/>
        </w:rPr>
        <w:t>Therefore, i</w:t>
      </w:r>
      <w:r w:rsidR="004516F9" w:rsidRPr="005B3892">
        <w:rPr>
          <w:rFonts w:ascii="Arial" w:hAnsi="Arial" w:cs="Arial"/>
          <w:sz w:val="24"/>
          <w:szCs w:val="24"/>
        </w:rPr>
        <w:t>n so far as the managing judge denied the appellant the opportu</w:t>
      </w:r>
      <w:r w:rsidR="00361C33" w:rsidRPr="005B3892">
        <w:rPr>
          <w:rFonts w:ascii="Arial" w:hAnsi="Arial" w:cs="Arial"/>
          <w:sz w:val="24"/>
          <w:szCs w:val="24"/>
        </w:rPr>
        <w:t>nity to pursue the special plea</w:t>
      </w:r>
      <w:r w:rsidR="005D14BA" w:rsidRPr="005B3892">
        <w:rPr>
          <w:rFonts w:ascii="Arial" w:hAnsi="Arial" w:cs="Arial"/>
          <w:sz w:val="24"/>
          <w:szCs w:val="24"/>
        </w:rPr>
        <w:t>,</w:t>
      </w:r>
      <w:r w:rsidR="004516F9" w:rsidRPr="005B3892">
        <w:rPr>
          <w:rFonts w:ascii="Arial" w:hAnsi="Arial" w:cs="Arial"/>
          <w:sz w:val="24"/>
          <w:szCs w:val="24"/>
        </w:rPr>
        <w:t xml:space="preserve"> th</w:t>
      </w:r>
      <w:r w:rsidR="008625A7" w:rsidRPr="005B3892">
        <w:rPr>
          <w:rFonts w:ascii="Arial" w:hAnsi="Arial" w:cs="Arial"/>
          <w:sz w:val="24"/>
          <w:szCs w:val="24"/>
        </w:rPr>
        <w:t xml:space="preserve">e High Court’s </w:t>
      </w:r>
      <w:r w:rsidR="004516F9" w:rsidRPr="005B3892">
        <w:rPr>
          <w:rFonts w:ascii="Arial" w:hAnsi="Arial" w:cs="Arial"/>
          <w:sz w:val="24"/>
          <w:szCs w:val="24"/>
        </w:rPr>
        <w:t xml:space="preserve">order </w:t>
      </w:r>
      <w:r w:rsidR="008625A7" w:rsidRPr="005B3892">
        <w:rPr>
          <w:rFonts w:ascii="Arial" w:hAnsi="Arial" w:cs="Arial"/>
          <w:sz w:val="24"/>
          <w:szCs w:val="24"/>
        </w:rPr>
        <w:t xml:space="preserve">to that effect </w:t>
      </w:r>
      <w:r w:rsidR="004516F9" w:rsidRPr="005B3892">
        <w:rPr>
          <w:rFonts w:ascii="Arial" w:hAnsi="Arial" w:cs="Arial"/>
          <w:sz w:val="24"/>
          <w:szCs w:val="24"/>
        </w:rPr>
        <w:t xml:space="preserve">should not be interfered with. </w:t>
      </w:r>
    </w:p>
    <w:p w:rsidR="005B3892" w:rsidRPr="005B3892" w:rsidRDefault="005B3892" w:rsidP="00941D84">
      <w:pPr>
        <w:pStyle w:val="ListParagraph"/>
        <w:tabs>
          <w:tab w:val="left" w:pos="851"/>
        </w:tabs>
        <w:spacing w:after="0" w:line="480" w:lineRule="auto"/>
        <w:ind w:left="0"/>
        <w:jc w:val="both"/>
        <w:rPr>
          <w:rFonts w:ascii="Arial" w:hAnsi="Arial" w:cs="Arial"/>
        </w:rPr>
      </w:pPr>
    </w:p>
    <w:p w:rsidR="005B3892" w:rsidRPr="00D02F9F" w:rsidRDefault="004516F9"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That notwithstanding, t</w:t>
      </w:r>
      <w:r w:rsidR="00FF1322" w:rsidRPr="005B3892">
        <w:rPr>
          <w:rFonts w:ascii="Arial" w:hAnsi="Arial" w:cs="Arial"/>
          <w:sz w:val="24"/>
          <w:szCs w:val="24"/>
        </w:rPr>
        <w:t xml:space="preserve">he ensuing order </w:t>
      </w:r>
      <w:r w:rsidRPr="005B3892">
        <w:rPr>
          <w:rFonts w:ascii="Arial" w:hAnsi="Arial" w:cs="Arial"/>
          <w:sz w:val="24"/>
          <w:szCs w:val="24"/>
        </w:rPr>
        <w:t xml:space="preserve">striking the </w:t>
      </w:r>
      <w:r w:rsidR="00DB61A0" w:rsidRPr="005B3892">
        <w:rPr>
          <w:rFonts w:ascii="Arial" w:hAnsi="Arial" w:cs="Arial"/>
          <w:sz w:val="24"/>
          <w:szCs w:val="24"/>
        </w:rPr>
        <w:t>appellant’s d</w:t>
      </w:r>
      <w:r w:rsidR="0001461B" w:rsidRPr="005B3892">
        <w:rPr>
          <w:rFonts w:ascii="Arial" w:hAnsi="Arial" w:cs="Arial"/>
          <w:sz w:val="24"/>
          <w:szCs w:val="24"/>
        </w:rPr>
        <w:t>efence</w:t>
      </w:r>
      <w:r w:rsidRPr="005B3892">
        <w:rPr>
          <w:rFonts w:ascii="Arial" w:hAnsi="Arial" w:cs="Arial"/>
          <w:sz w:val="24"/>
          <w:szCs w:val="24"/>
        </w:rPr>
        <w:t xml:space="preserve"> and shutting the door to the appellant to defend the claim on the merits cannot be sustained in view of the fact that the appellant was not afforded the opportunity to make representations why its defence should</w:t>
      </w:r>
      <w:r w:rsidR="0001461B" w:rsidRPr="005B3892">
        <w:rPr>
          <w:rFonts w:ascii="Arial" w:hAnsi="Arial" w:cs="Arial"/>
          <w:sz w:val="24"/>
          <w:szCs w:val="24"/>
        </w:rPr>
        <w:t xml:space="preserve"> not </w:t>
      </w:r>
      <w:r w:rsidRPr="005B3892">
        <w:rPr>
          <w:rFonts w:ascii="Arial" w:hAnsi="Arial" w:cs="Arial"/>
          <w:sz w:val="24"/>
          <w:szCs w:val="24"/>
        </w:rPr>
        <w:t xml:space="preserve"> be struck. </w:t>
      </w:r>
      <w:r w:rsidR="00DB61A0" w:rsidRPr="005B3892">
        <w:rPr>
          <w:rFonts w:ascii="Arial" w:hAnsi="Arial" w:cs="Arial"/>
          <w:sz w:val="24"/>
          <w:szCs w:val="24"/>
        </w:rPr>
        <w:t>The prospects of success on appeal are good</w:t>
      </w:r>
      <w:r w:rsidR="0001461B" w:rsidRPr="005B3892">
        <w:rPr>
          <w:rFonts w:ascii="Arial" w:hAnsi="Arial" w:cs="Arial"/>
          <w:sz w:val="24"/>
          <w:szCs w:val="24"/>
        </w:rPr>
        <w:t xml:space="preserve"> in that respect</w:t>
      </w:r>
      <w:r w:rsidR="00DB61A0" w:rsidRPr="005B3892">
        <w:rPr>
          <w:rFonts w:ascii="Arial" w:hAnsi="Arial" w:cs="Arial"/>
          <w:sz w:val="24"/>
          <w:szCs w:val="24"/>
        </w:rPr>
        <w:t xml:space="preserve">. </w:t>
      </w:r>
      <w:r w:rsidR="005D14BA" w:rsidRPr="005B3892">
        <w:rPr>
          <w:rFonts w:ascii="Arial" w:hAnsi="Arial" w:cs="Arial"/>
          <w:sz w:val="24"/>
          <w:szCs w:val="24"/>
        </w:rPr>
        <w:t>As stated above, there is a reasonable explanati</w:t>
      </w:r>
      <w:r w:rsidR="0001461B" w:rsidRPr="005B3892">
        <w:rPr>
          <w:rFonts w:ascii="Arial" w:hAnsi="Arial" w:cs="Arial"/>
          <w:sz w:val="24"/>
          <w:szCs w:val="24"/>
        </w:rPr>
        <w:t>on for the late filling of the notice of a</w:t>
      </w:r>
      <w:r w:rsidR="005D14BA" w:rsidRPr="005B3892">
        <w:rPr>
          <w:rFonts w:ascii="Arial" w:hAnsi="Arial" w:cs="Arial"/>
          <w:sz w:val="24"/>
          <w:szCs w:val="24"/>
        </w:rPr>
        <w:t>ppeal</w:t>
      </w:r>
      <w:r w:rsidR="0001461B" w:rsidRPr="005B3892">
        <w:rPr>
          <w:rFonts w:ascii="Arial" w:hAnsi="Arial" w:cs="Arial"/>
          <w:sz w:val="24"/>
          <w:szCs w:val="24"/>
        </w:rPr>
        <w:t xml:space="preserve"> and therefore c</w:t>
      </w:r>
      <w:r w:rsidR="005D14BA" w:rsidRPr="005B3892">
        <w:rPr>
          <w:rFonts w:ascii="Arial" w:hAnsi="Arial" w:cs="Arial"/>
          <w:sz w:val="24"/>
          <w:szCs w:val="24"/>
        </w:rPr>
        <w:t>ondonation shoul</w:t>
      </w:r>
      <w:r w:rsidR="0001461B" w:rsidRPr="005B3892">
        <w:rPr>
          <w:rFonts w:ascii="Arial" w:hAnsi="Arial" w:cs="Arial"/>
          <w:sz w:val="24"/>
          <w:szCs w:val="24"/>
        </w:rPr>
        <w:t>d</w:t>
      </w:r>
      <w:r w:rsidR="005D14BA" w:rsidRPr="005B3892">
        <w:rPr>
          <w:rFonts w:ascii="Arial" w:hAnsi="Arial" w:cs="Arial"/>
          <w:sz w:val="24"/>
          <w:szCs w:val="24"/>
        </w:rPr>
        <w:t xml:space="preserve"> be granted for the late prosecution of the appeal.  </w:t>
      </w:r>
    </w:p>
    <w:p w:rsidR="00D02F9F" w:rsidRPr="00D02F9F" w:rsidRDefault="00D02F9F" w:rsidP="00D02F9F">
      <w:pPr>
        <w:pStyle w:val="ListParagraph"/>
        <w:rPr>
          <w:rFonts w:ascii="Arial" w:hAnsi="Arial" w:cs="Arial"/>
        </w:rPr>
      </w:pPr>
    </w:p>
    <w:p w:rsidR="005B3892" w:rsidRPr="005B3892" w:rsidRDefault="005B3892" w:rsidP="00941D84">
      <w:pPr>
        <w:spacing w:after="0" w:line="480" w:lineRule="auto"/>
        <w:jc w:val="both"/>
        <w:rPr>
          <w:rFonts w:ascii="Arial" w:hAnsi="Arial" w:cs="Arial"/>
          <w:sz w:val="24"/>
          <w:szCs w:val="24"/>
          <w:u w:val="single"/>
        </w:rPr>
      </w:pPr>
      <w:r w:rsidRPr="005B3892">
        <w:rPr>
          <w:rFonts w:ascii="Arial" w:hAnsi="Arial" w:cs="Arial"/>
          <w:sz w:val="24"/>
          <w:szCs w:val="24"/>
          <w:u w:val="single"/>
        </w:rPr>
        <w:t>The appropriate order</w:t>
      </w:r>
    </w:p>
    <w:p w:rsidR="005B3892" w:rsidRPr="005B3892" w:rsidRDefault="004516F9"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There has already been undue delay in the finalisation of this matter. It would not promote the overriding objective</w:t>
      </w:r>
      <w:r w:rsidR="008625A7">
        <w:rPr>
          <w:rStyle w:val="FootnoteReference"/>
          <w:rFonts w:ascii="Arial" w:hAnsi="Arial" w:cs="Arial"/>
          <w:sz w:val="24"/>
          <w:szCs w:val="24"/>
        </w:rPr>
        <w:footnoteReference w:id="14"/>
      </w:r>
      <w:r w:rsidRPr="005B3892">
        <w:rPr>
          <w:rFonts w:ascii="Arial" w:hAnsi="Arial" w:cs="Arial"/>
          <w:sz w:val="24"/>
          <w:szCs w:val="24"/>
        </w:rPr>
        <w:t xml:space="preserve"> to make an order that will lead to the parties further engaging in skirmishes on whether or not the appellant’s defences should be struck. </w:t>
      </w:r>
      <w:r w:rsidR="00FF1322" w:rsidRPr="005B3892">
        <w:rPr>
          <w:rFonts w:ascii="Arial" w:hAnsi="Arial" w:cs="Arial"/>
          <w:sz w:val="24"/>
          <w:szCs w:val="24"/>
        </w:rPr>
        <w:t xml:space="preserve">In the light of the agreement between the parties which was endorsed by the court </w:t>
      </w:r>
      <w:r w:rsidR="00FF1322" w:rsidRPr="005B3892">
        <w:rPr>
          <w:rFonts w:ascii="Arial" w:hAnsi="Arial" w:cs="Arial"/>
          <w:i/>
          <w:sz w:val="24"/>
          <w:szCs w:val="24"/>
        </w:rPr>
        <w:t>a quo</w:t>
      </w:r>
      <w:r w:rsidR="00FF1322" w:rsidRPr="005B3892">
        <w:rPr>
          <w:rFonts w:ascii="Arial" w:hAnsi="Arial" w:cs="Arial"/>
          <w:sz w:val="24"/>
          <w:szCs w:val="24"/>
        </w:rPr>
        <w:t xml:space="preserve"> on 24 October 2017, it is more appropriate to remit the matter to the managing judge for the determination of the merits</w:t>
      </w:r>
      <w:r w:rsidR="008625A7" w:rsidRPr="005B3892">
        <w:rPr>
          <w:rFonts w:ascii="Arial" w:hAnsi="Arial" w:cs="Arial"/>
          <w:sz w:val="24"/>
          <w:szCs w:val="24"/>
        </w:rPr>
        <w:t xml:space="preserve"> without further delay</w:t>
      </w:r>
      <w:r w:rsidR="00943B76" w:rsidRPr="005B3892">
        <w:rPr>
          <w:rFonts w:ascii="Arial" w:hAnsi="Arial" w:cs="Arial"/>
          <w:sz w:val="24"/>
          <w:szCs w:val="24"/>
        </w:rPr>
        <w:t xml:space="preserve"> in the interest of the overriding objective</w:t>
      </w:r>
      <w:r w:rsidR="006855C5" w:rsidRPr="005B3892">
        <w:rPr>
          <w:rFonts w:ascii="Arial" w:hAnsi="Arial" w:cs="Arial"/>
          <w:sz w:val="24"/>
          <w:szCs w:val="24"/>
        </w:rPr>
        <w:t>; but leaving the door open for them to have the matter mediated</w:t>
      </w:r>
      <w:r w:rsidR="00FF1322" w:rsidRPr="005B3892">
        <w:rPr>
          <w:rFonts w:ascii="Arial" w:hAnsi="Arial" w:cs="Arial"/>
          <w:sz w:val="24"/>
          <w:szCs w:val="24"/>
        </w:rPr>
        <w:t>.</w:t>
      </w:r>
    </w:p>
    <w:p w:rsidR="005B3892" w:rsidRDefault="005B3892" w:rsidP="00941D84">
      <w:pPr>
        <w:pStyle w:val="ListParagraph"/>
        <w:tabs>
          <w:tab w:val="left" w:pos="851"/>
        </w:tabs>
        <w:spacing w:after="0" w:line="480" w:lineRule="auto"/>
        <w:ind w:left="0"/>
        <w:jc w:val="both"/>
        <w:rPr>
          <w:rFonts w:ascii="Arial" w:hAnsi="Arial" w:cs="Arial"/>
        </w:rPr>
      </w:pPr>
    </w:p>
    <w:p w:rsidR="005B3892" w:rsidRPr="00260871" w:rsidRDefault="005B3892" w:rsidP="00941D84">
      <w:pPr>
        <w:spacing w:after="0" w:line="480" w:lineRule="auto"/>
        <w:jc w:val="both"/>
        <w:rPr>
          <w:rFonts w:ascii="Arial" w:hAnsi="Arial" w:cs="Arial"/>
          <w:sz w:val="24"/>
          <w:szCs w:val="24"/>
          <w:u w:val="single"/>
        </w:rPr>
      </w:pPr>
      <w:r w:rsidRPr="00260871">
        <w:rPr>
          <w:rFonts w:ascii="Arial" w:hAnsi="Arial" w:cs="Arial"/>
          <w:sz w:val="24"/>
          <w:szCs w:val="24"/>
          <w:u w:val="single"/>
        </w:rPr>
        <w:t>Costs</w:t>
      </w:r>
    </w:p>
    <w:p w:rsidR="005B3892" w:rsidRPr="005B3892" w:rsidRDefault="00FA7413"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 xml:space="preserve">The appellant’s legal practitioner’s </w:t>
      </w:r>
      <w:r w:rsidR="00FF1322" w:rsidRPr="005B3892">
        <w:rPr>
          <w:rFonts w:ascii="Arial" w:hAnsi="Arial" w:cs="Arial"/>
          <w:sz w:val="24"/>
          <w:szCs w:val="24"/>
        </w:rPr>
        <w:t xml:space="preserve">conduct of this matter </w:t>
      </w:r>
      <w:r w:rsidRPr="005B3892">
        <w:rPr>
          <w:rFonts w:ascii="Arial" w:hAnsi="Arial" w:cs="Arial"/>
          <w:i/>
          <w:sz w:val="24"/>
          <w:szCs w:val="24"/>
        </w:rPr>
        <w:t>a quo</w:t>
      </w:r>
      <w:r w:rsidRPr="005B3892">
        <w:rPr>
          <w:rFonts w:ascii="Arial" w:hAnsi="Arial" w:cs="Arial"/>
          <w:sz w:val="24"/>
          <w:szCs w:val="24"/>
        </w:rPr>
        <w:t xml:space="preserve"> is not exemplary</w:t>
      </w:r>
      <w:r w:rsidR="006855C5" w:rsidRPr="005B3892">
        <w:rPr>
          <w:rFonts w:ascii="Arial" w:hAnsi="Arial" w:cs="Arial"/>
          <w:sz w:val="24"/>
          <w:szCs w:val="24"/>
        </w:rPr>
        <w:t xml:space="preserve"> as evidenced by the litany of failures that I chronicled</w:t>
      </w:r>
      <w:r w:rsidRPr="005B3892">
        <w:rPr>
          <w:rFonts w:ascii="Arial" w:hAnsi="Arial" w:cs="Arial"/>
          <w:sz w:val="24"/>
          <w:szCs w:val="24"/>
        </w:rPr>
        <w:t xml:space="preserve">. They failed to comply with every order given by the managing judge and occasioned a great deal of delay in the finalisation of the case. That </w:t>
      </w:r>
      <w:r w:rsidR="00FF1322" w:rsidRPr="005B3892">
        <w:rPr>
          <w:rFonts w:ascii="Arial" w:hAnsi="Arial" w:cs="Arial"/>
          <w:sz w:val="24"/>
          <w:szCs w:val="24"/>
        </w:rPr>
        <w:t xml:space="preserve">reprehensible </w:t>
      </w:r>
      <w:r w:rsidRPr="005B3892">
        <w:rPr>
          <w:rFonts w:ascii="Arial" w:hAnsi="Arial" w:cs="Arial"/>
          <w:sz w:val="24"/>
          <w:szCs w:val="24"/>
        </w:rPr>
        <w:t>conduct calls for censure</w:t>
      </w:r>
      <w:r w:rsidR="00731BF5" w:rsidRPr="005B3892">
        <w:rPr>
          <w:rFonts w:ascii="Arial" w:hAnsi="Arial" w:cs="Arial"/>
          <w:sz w:val="24"/>
          <w:szCs w:val="24"/>
        </w:rPr>
        <w:t>.</w:t>
      </w:r>
      <w:r w:rsidR="00FF1322">
        <w:rPr>
          <w:rStyle w:val="FootnoteReference"/>
          <w:rFonts w:ascii="Arial" w:hAnsi="Arial" w:cs="Arial"/>
          <w:sz w:val="24"/>
          <w:szCs w:val="24"/>
        </w:rPr>
        <w:footnoteReference w:id="15"/>
      </w:r>
      <w:r w:rsidRPr="005B3892">
        <w:rPr>
          <w:rFonts w:ascii="Arial" w:hAnsi="Arial" w:cs="Arial"/>
          <w:sz w:val="24"/>
          <w:szCs w:val="24"/>
        </w:rPr>
        <w:t xml:space="preserve"> The appellant should bear the costs of the respondent</w:t>
      </w:r>
      <w:r w:rsidR="0001461B" w:rsidRPr="005B3892">
        <w:rPr>
          <w:rFonts w:ascii="Arial" w:hAnsi="Arial" w:cs="Arial"/>
          <w:sz w:val="24"/>
          <w:szCs w:val="24"/>
        </w:rPr>
        <w:t xml:space="preserve"> both in the High Court and in the appeal. The respondent</w:t>
      </w:r>
      <w:r w:rsidRPr="005B3892">
        <w:rPr>
          <w:rFonts w:ascii="Arial" w:hAnsi="Arial" w:cs="Arial"/>
          <w:sz w:val="24"/>
          <w:szCs w:val="24"/>
        </w:rPr>
        <w:t xml:space="preserve"> is a man of modest means and has tried to asse</w:t>
      </w:r>
      <w:r w:rsidR="00FF1322" w:rsidRPr="005B3892">
        <w:rPr>
          <w:rFonts w:ascii="Arial" w:hAnsi="Arial" w:cs="Arial"/>
          <w:sz w:val="24"/>
          <w:szCs w:val="24"/>
        </w:rPr>
        <w:t>r</w:t>
      </w:r>
      <w:r w:rsidRPr="005B3892">
        <w:rPr>
          <w:rFonts w:ascii="Arial" w:hAnsi="Arial" w:cs="Arial"/>
          <w:sz w:val="24"/>
          <w:szCs w:val="24"/>
        </w:rPr>
        <w:t xml:space="preserve">t his rights but </w:t>
      </w:r>
      <w:r w:rsidR="0001461B" w:rsidRPr="005B3892">
        <w:rPr>
          <w:rFonts w:ascii="Arial" w:hAnsi="Arial" w:cs="Arial"/>
          <w:sz w:val="24"/>
          <w:szCs w:val="24"/>
        </w:rPr>
        <w:t>was</w:t>
      </w:r>
      <w:r w:rsidRPr="005B3892">
        <w:rPr>
          <w:rFonts w:ascii="Arial" w:hAnsi="Arial" w:cs="Arial"/>
          <w:sz w:val="24"/>
          <w:szCs w:val="24"/>
        </w:rPr>
        <w:t xml:space="preserve"> frustrated</w:t>
      </w:r>
      <w:r w:rsidR="00FF1322" w:rsidRPr="005B3892">
        <w:rPr>
          <w:rFonts w:ascii="Arial" w:hAnsi="Arial" w:cs="Arial"/>
          <w:sz w:val="24"/>
          <w:szCs w:val="24"/>
        </w:rPr>
        <w:t xml:space="preserve"> at every </w:t>
      </w:r>
      <w:r w:rsidR="00D316B0" w:rsidRPr="005B3892">
        <w:rPr>
          <w:rFonts w:ascii="Arial" w:hAnsi="Arial" w:cs="Arial"/>
          <w:sz w:val="24"/>
          <w:szCs w:val="24"/>
        </w:rPr>
        <w:t>turn</w:t>
      </w:r>
      <w:r w:rsidRPr="005B3892">
        <w:rPr>
          <w:rFonts w:ascii="Arial" w:hAnsi="Arial" w:cs="Arial"/>
          <w:sz w:val="24"/>
          <w:szCs w:val="24"/>
        </w:rPr>
        <w:t xml:space="preserve"> by the dilatory </w:t>
      </w:r>
      <w:r w:rsidR="00FF1322" w:rsidRPr="005B3892">
        <w:rPr>
          <w:rFonts w:ascii="Arial" w:hAnsi="Arial" w:cs="Arial"/>
          <w:sz w:val="24"/>
          <w:szCs w:val="24"/>
        </w:rPr>
        <w:t xml:space="preserve">and reprehensible </w:t>
      </w:r>
      <w:r w:rsidRPr="005B3892">
        <w:rPr>
          <w:rFonts w:ascii="Arial" w:hAnsi="Arial" w:cs="Arial"/>
          <w:sz w:val="24"/>
          <w:szCs w:val="24"/>
        </w:rPr>
        <w:t>conduct of the appellant’s legal practitioners.</w:t>
      </w:r>
    </w:p>
    <w:p w:rsidR="005B3892" w:rsidRDefault="005B3892" w:rsidP="00941D84">
      <w:pPr>
        <w:pStyle w:val="ListParagraph"/>
        <w:tabs>
          <w:tab w:val="left" w:pos="851"/>
        </w:tabs>
        <w:spacing w:after="0" w:line="480" w:lineRule="auto"/>
        <w:ind w:left="0"/>
        <w:jc w:val="both"/>
        <w:rPr>
          <w:rFonts w:ascii="Arial" w:hAnsi="Arial" w:cs="Arial"/>
        </w:rPr>
      </w:pPr>
    </w:p>
    <w:p w:rsidR="005B3892" w:rsidRPr="00D422E4" w:rsidRDefault="005B3892" w:rsidP="004A646D">
      <w:pPr>
        <w:spacing w:after="0" w:line="480" w:lineRule="auto"/>
        <w:ind w:left="851" w:hanging="851"/>
        <w:jc w:val="both"/>
        <w:rPr>
          <w:rFonts w:ascii="Arial" w:hAnsi="Arial" w:cs="Arial"/>
          <w:sz w:val="24"/>
          <w:szCs w:val="24"/>
          <w:u w:val="single"/>
        </w:rPr>
      </w:pPr>
      <w:r>
        <w:rPr>
          <w:rFonts w:ascii="Arial" w:hAnsi="Arial" w:cs="Arial"/>
          <w:sz w:val="24"/>
          <w:szCs w:val="24"/>
          <w:u w:val="single"/>
        </w:rPr>
        <w:t>The order</w:t>
      </w:r>
    </w:p>
    <w:p w:rsidR="003C3386" w:rsidRPr="00B631CD" w:rsidRDefault="003C3386" w:rsidP="00941D84">
      <w:pPr>
        <w:pStyle w:val="ListParagraph"/>
        <w:numPr>
          <w:ilvl w:val="0"/>
          <w:numId w:val="7"/>
        </w:numPr>
        <w:tabs>
          <w:tab w:val="left" w:pos="851"/>
        </w:tabs>
        <w:spacing w:after="0" w:line="480" w:lineRule="auto"/>
        <w:ind w:left="0" w:hanging="11"/>
        <w:jc w:val="both"/>
        <w:rPr>
          <w:rFonts w:ascii="Arial" w:hAnsi="Arial" w:cs="Arial"/>
        </w:rPr>
      </w:pPr>
      <w:r w:rsidRPr="005B3892">
        <w:rPr>
          <w:rFonts w:ascii="Arial" w:hAnsi="Arial" w:cs="Arial"/>
          <w:sz w:val="24"/>
          <w:szCs w:val="24"/>
        </w:rPr>
        <w:t xml:space="preserve">I </w:t>
      </w:r>
      <w:r w:rsidR="009A1DFF" w:rsidRPr="005B3892">
        <w:rPr>
          <w:rFonts w:ascii="Arial" w:hAnsi="Arial" w:cs="Arial"/>
          <w:sz w:val="24"/>
          <w:szCs w:val="24"/>
        </w:rPr>
        <w:t>therefore propose</w:t>
      </w:r>
      <w:r w:rsidR="006855C5" w:rsidRPr="005B3892">
        <w:rPr>
          <w:rFonts w:ascii="Arial" w:hAnsi="Arial" w:cs="Arial"/>
          <w:sz w:val="24"/>
          <w:szCs w:val="24"/>
        </w:rPr>
        <w:t xml:space="preserve"> the following order</w:t>
      </w:r>
      <w:r w:rsidRPr="005B3892">
        <w:rPr>
          <w:rFonts w:ascii="Arial" w:hAnsi="Arial" w:cs="Arial"/>
          <w:sz w:val="24"/>
          <w:szCs w:val="24"/>
        </w:rPr>
        <w:t>:</w:t>
      </w:r>
    </w:p>
    <w:p w:rsidR="00B631CD" w:rsidRPr="005B3892" w:rsidRDefault="00B631CD" w:rsidP="00B631CD">
      <w:pPr>
        <w:pStyle w:val="ListParagraph"/>
        <w:tabs>
          <w:tab w:val="left" w:pos="851"/>
        </w:tabs>
        <w:spacing w:after="0" w:line="480" w:lineRule="auto"/>
        <w:ind w:left="0"/>
        <w:jc w:val="both"/>
        <w:rPr>
          <w:rFonts w:ascii="Arial" w:hAnsi="Arial" w:cs="Arial"/>
        </w:rPr>
      </w:pPr>
    </w:p>
    <w:p w:rsidR="003C3386" w:rsidRDefault="003C3386" w:rsidP="00941D84">
      <w:pPr>
        <w:pStyle w:val="ListParagraph"/>
        <w:numPr>
          <w:ilvl w:val="0"/>
          <w:numId w:val="2"/>
        </w:numPr>
        <w:spacing w:after="0" w:line="480" w:lineRule="auto"/>
        <w:ind w:left="1418" w:hanging="567"/>
        <w:jc w:val="both"/>
        <w:rPr>
          <w:rFonts w:ascii="Arial" w:hAnsi="Arial" w:cs="Arial"/>
          <w:sz w:val="24"/>
          <w:szCs w:val="24"/>
        </w:rPr>
      </w:pPr>
      <w:r>
        <w:rPr>
          <w:rFonts w:ascii="Arial" w:hAnsi="Arial" w:cs="Arial"/>
          <w:sz w:val="24"/>
          <w:szCs w:val="24"/>
        </w:rPr>
        <w:t xml:space="preserve">The condonation </w:t>
      </w:r>
      <w:r w:rsidR="00943B76">
        <w:rPr>
          <w:rFonts w:ascii="Arial" w:hAnsi="Arial" w:cs="Arial"/>
          <w:sz w:val="24"/>
          <w:szCs w:val="24"/>
        </w:rPr>
        <w:t xml:space="preserve">for the late prosecution of the appeal is granted. </w:t>
      </w:r>
    </w:p>
    <w:p w:rsidR="00B631CD" w:rsidRDefault="00B631CD" w:rsidP="00B631CD">
      <w:pPr>
        <w:pStyle w:val="ListParagraph"/>
        <w:spacing w:after="0" w:line="480" w:lineRule="auto"/>
        <w:ind w:left="1418"/>
        <w:jc w:val="both"/>
        <w:rPr>
          <w:rFonts w:ascii="Arial" w:hAnsi="Arial" w:cs="Arial"/>
          <w:sz w:val="24"/>
          <w:szCs w:val="24"/>
        </w:rPr>
      </w:pPr>
    </w:p>
    <w:p w:rsidR="00943B76" w:rsidRDefault="00943B76" w:rsidP="00941D84">
      <w:pPr>
        <w:pStyle w:val="ListParagraph"/>
        <w:numPr>
          <w:ilvl w:val="0"/>
          <w:numId w:val="2"/>
        </w:numPr>
        <w:spacing w:after="0" w:line="480" w:lineRule="auto"/>
        <w:ind w:left="1418" w:hanging="567"/>
        <w:jc w:val="both"/>
        <w:rPr>
          <w:rFonts w:ascii="Arial" w:hAnsi="Arial" w:cs="Arial"/>
          <w:sz w:val="24"/>
          <w:szCs w:val="24"/>
        </w:rPr>
      </w:pPr>
      <w:r>
        <w:rPr>
          <w:rFonts w:ascii="Arial" w:hAnsi="Arial" w:cs="Arial"/>
          <w:sz w:val="24"/>
          <w:szCs w:val="24"/>
        </w:rPr>
        <w:t>The a</w:t>
      </w:r>
      <w:r w:rsidR="003C3386">
        <w:rPr>
          <w:rFonts w:ascii="Arial" w:hAnsi="Arial" w:cs="Arial"/>
          <w:sz w:val="24"/>
          <w:szCs w:val="24"/>
        </w:rPr>
        <w:t xml:space="preserve">ppeal succeeds and </w:t>
      </w:r>
      <w:r w:rsidR="006855C5">
        <w:rPr>
          <w:rFonts w:ascii="Arial" w:hAnsi="Arial" w:cs="Arial"/>
          <w:sz w:val="24"/>
          <w:szCs w:val="24"/>
        </w:rPr>
        <w:t xml:space="preserve">the </w:t>
      </w:r>
      <w:r>
        <w:rPr>
          <w:rFonts w:ascii="Arial" w:hAnsi="Arial" w:cs="Arial"/>
          <w:sz w:val="24"/>
          <w:szCs w:val="24"/>
        </w:rPr>
        <w:t>order of the High Court is set aside and</w:t>
      </w:r>
      <w:r w:rsidR="00B631CD">
        <w:rPr>
          <w:rFonts w:ascii="Arial" w:hAnsi="Arial" w:cs="Arial"/>
          <w:sz w:val="24"/>
          <w:szCs w:val="24"/>
        </w:rPr>
        <w:t xml:space="preserve"> substituted for the following o</w:t>
      </w:r>
      <w:r>
        <w:rPr>
          <w:rFonts w:ascii="Arial" w:hAnsi="Arial" w:cs="Arial"/>
          <w:sz w:val="24"/>
          <w:szCs w:val="24"/>
        </w:rPr>
        <w:t>rder:</w:t>
      </w:r>
    </w:p>
    <w:p w:rsidR="00B631CD" w:rsidRPr="00EB0585" w:rsidRDefault="00B631CD" w:rsidP="00EB0585">
      <w:pPr>
        <w:spacing w:after="0" w:line="360" w:lineRule="auto"/>
        <w:jc w:val="both"/>
        <w:rPr>
          <w:rFonts w:ascii="Arial" w:hAnsi="Arial" w:cs="Arial"/>
        </w:rPr>
      </w:pPr>
    </w:p>
    <w:p w:rsidR="00943B76" w:rsidRPr="00EB0585" w:rsidRDefault="00943B76" w:rsidP="00EB0585">
      <w:pPr>
        <w:pStyle w:val="ListParagraph"/>
        <w:spacing w:after="0" w:line="360" w:lineRule="auto"/>
        <w:ind w:left="1985" w:hanging="567"/>
        <w:jc w:val="both"/>
        <w:rPr>
          <w:rFonts w:ascii="Arial" w:hAnsi="Arial" w:cs="Arial"/>
        </w:rPr>
      </w:pPr>
      <w:r w:rsidRPr="00EB0585">
        <w:rPr>
          <w:rFonts w:ascii="Arial" w:hAnsi="Arial" w:cs="Arial"/>
        </w:rPr>
        <w:t xml:space="preserve">‘1. </w:t>
      </w:r>
      <w:r w:rsidR="00731BF5" w:rsidRPr="00EB0585">
        <w:rPr>
          <w:rFonts w:ascii="Arial" w:hAnsi="Arial" w:cs="Arial"/>
        </w:rPr>
        <w:tab/>
      </w:r>
      <w:r w:rsidRPr="00EB0585">
        <w:rPr>
          <w:rFonts w:ascii="Arial" w:hAnsi="Arial" w:cs="Arial"/>
        </w:rPr>
        <w:t>The application for condonation of the late filing of the heads of argument is refused and the special pleas struck from the roll with costs against the defendant.</w:t>
      </w:r>
    </w:p>
    <w:p w:rsidR="00B631CD" w:rsidRPr="00EB0585" w:rsidRDefault="00B631CD" w:rsidP="00EB0585">
      <w:pPr>
        <w:spacing w:after="0" w:line="360" w:lineRule="auto"/>
        <w:jc w:val="both"/>
        <w:rPr>
          <w:rFonts w:ascii="Arial" w:hAnsi="Arial" w:cs="Arial"/>
        </w:rPr>
      </w:pPr>
    </w:p>
    <w:p w:rsidR="00943B76" w:rsidRPr="00EB0585" w:rsidRDefault="00943B76" w:rsidP="00EB0585">
      <w:pPr>
        <w:pStyle w:val="ListParagraph"/>
        <w:spacing w:after="0" w:line="360" w:lineRule="auto"/>
        <w:ind w:left="1985" w:hanging="567"/>
        <w:jc w:val="both"/>
        <w:rPr>
          <w:rFonts w:ascii="Arial" w:hAnsi="Arial" w:cs="Arial"/>
        </w:rPr>
      </w:pPr>
      <w:r w:rsidRPr="00EB0585">
        <w:rPr>
          <w:rFonts w:ascii="Arial" w:hAnsi="Arial" w:cs="Arial"/>
        </w:rPr>
        <w:t>2.</w:t>
      </w:r>
      <w:r w:rsidR="00731BF5" w:rsidRPr="00EB0585">
        <w:rPr>
          <w:rFonts w:ascii="Arial" w:hAnsi="Arial" w:cs="Arial"/>
        </w:rPr>
        <w:tab/>
      </w:r>
      <w:r w:rsidRPr="00EB0585">
        <w:rPr>
          <w:rFonts w:ascii="Arial" w:hAnsi="Arial" w:cs="Arial"/>
        </w:rPr>
        <w:t>The application to strike the defendant’s defences and to enter default judgment is refused.</w:t>
      </w:r>
    </w:p>
    <w:p w:rsidR="00B631CD" w:rsidRPr="00EB0585" w:rsidRDefault="00B631CD" w:rsidP="00EB0585">
      <w:pPr>
        <w:pStyle w:val="ListParagraph"/>
        <w:spacing w:after="0" w:line="360" w:lineRule="auto"/>
        <w:ind w:left="1985" w:hanging="567"/>
        <w:jc w:val="both"/>
        <w:rPr>
          <w:rFonts w:ascii="Arial" w:hAnsi="Arial" w:cs="Arial"/>
        </w:rPr>
      </w:pPr>
    </w:p>
    <w:p w:rsidR="00943B76" w:rsidRPr="00EB0585" w:rsidRDefault="00943B76" w:rsidP="00EB0585">
      <w:pPr>
        <w:pStyle w:val="ListParagraph"/>
        <w:spacing w:after="0" w:line="360" w:lineRule="auto"/>
        <w:ind w:left="1985" w:hanging="567"/>
        <w:jc w:val="both"/>
        <w:rPr>
          <w:rFonts w:ascii="Arial" w:hAnsi="Arial" w:cs="Arial"/>
        </w:rPr>
      </w:pPr>
      <w:r w:rsidRPr="00EB0585">
        <w:rPr>
          <w:rFonts w:ascii="Arial" w:hAnsi="Arial" w:cs="Arial"/>
        </w:rPr>
        <w:t>3.</w:t>
      </w:r>
      <w:r w:rsidR="00731BF5" w:rsidRPr="00EB0585">
        <w:rPr>
          <w:rFonts w:ascii="Arial" w:hAnsi="Arial" w:cs="Arial"/>
        </w:rPr>
        <w:tab/>
      </w:r>
      <w:r w:rsidRPr="00EB0585">
        <w:rPr>
          <w:rFonts w:ascii="Arial" w:hAnsi="Arial" w:cs="Arial"/>
        </w:rPr>
        <w:t>The parties are afforded the opportunity to refer the matter to mediation within ten (10) court days of this order, failing which they must set the matter down for pre-trial in terms of rule 26 of the High Court rules for the adjudication of the merits.’</w:t>
      </w:r>
    </w:p>
    <w:p w:rsidR="00EB0585" w:rsidRDefault="00EB0585" w:rsidP="0094478E">
      <w:pPr>
        <w:pStyle w:val="ListParagraph"/>
        <w:spacing w:after="0" w:line="360" w:lineRule="auto"/>
        <w:ind w:left="1985" w:hanging="567"/>
        <w:jc w:val="both"/>
        <w:rPr>
          <w:rFonts w:ascii="Arial" w:hAnsi="Arial" w:cs="Arial"/>
          <w:sz w:val="24"/>
          <w:szCs w:val="24"/>
        </w:rPr>
      </w:pPr>
    </w:p>
    <w:p w:rsidR="003C3386" w:rsidRDefault="00943B76" w:rsidP="00941D84">
      <w:pPr>
        <w:pStyle w:val="ListParagraph"/>
        <w:numPr>
          <w:ilvl w:val="0"/>
          <w:numId w:val="2"/>
        </w:numPr>
        <w:spacing w:after="0" w:line="480" w:lineRule="auto"/>
        <w:ind w:left="1418" w:hanging="567"/>
        <w:jc w:val="both"/>
        <w:rPr>
          <w:rFonts w:ascii="Arial" w:hAnsi="Arial" w:cs="Arial"/>
          <w:sz w:val="24"/>
          <w:szCs w:val="24"/>
        </w:rPr>
      </w:pPr>
      <w:r>
        <w:rPr>
          <w:rFonts w:ascii="Arial" w:hAnsi="Arial" w:cs="Arial"/>
          <w:sz w:val="24"/>
          <w:szCs w:val="24"/>
        </w:rPr>
        <w:t>T</w:t>
      </w:r>
      <w:r w:rsidR="003C3386">
        <w:rPr>
          <w:rFonts w:ascii="Arial" w:hAnsi="Arial" w:cs="Arial"/>
          <w:sz w:val="24"/>
          <w:szCs w:val="24"/>
        </w:rPr>
        <w:t>he matter is re</w:t>
      </w:r>
      <w:r w:rsidR="00D257CD">
        <w:rPr>
          <w:rFonts w:ascii="Arial" w:hAnsi="Arial" w:cs="Arial"/>
          <w:sz w:val="24"/>
          <w:szCs w:val="24"/>
        </w:rPr>
        <w:t>mitted to the</w:t>
      </w:r>
      <w:r w:rsidR="008027DE">
        <w:rPr>
          <w:rFonts w:ascii="Arial" w:hAnsi="Arial" w:cs="Arial"/>
          <w:sz w:val="24"/>
          <w:szCs w:val="24"/>
        </w:rPr>
        <w:t xml:space="preserve"> High C</w:t>
      </w:r>
      <w:r w:rsidR="003C3386">
        <w:rPr>
          <w:rFonts w:ascii="Arial" w:hAnsi="Arial" w:cs="Arial"/>
          <w:sz w:val="24"/>
          <w:szCs w:val="24"/>
        </w:rPr>
        <w:t>ourt</w:t>
      </w:r>
      <w:r w:rsidR="00D257CD">
        <w:rPr>
          <w:rFonts w:ascii="Arial" w:hAnsi="Arial" w:cs="Arial"/>
          <w:sz w:val="24"/>
          <w:szCs w:val="24"/>
        </w:rPr>
        <w:t xml:space="preserve"> (Northern Local Division)</w:t>
      </w:r>
      <w:r w:rsidR="003C3386">
        <w:rPr>
          <w:rFonts w:ascii="Arial" w:hAnsi="Arial" w:cs="Arial"/>
          <w:sz w:val="24"/>
          <w:szCs w:val="24"/>
        </w:rPr>
        <w:t xml:space="preserve"> for the </w:t>
      </w:r>
      <w:r w:rsidR="00231E98">
        <w:rPr>
          <w:rFonts w:ascii="Arial" w:hAnsi="Arial" w:cs="Arial"/>
          <w:sz w:val="24"/>
          <w:szCs w:val="24"/>
        </w:rPr>
        <w:t xml:space="preserve">managing judge to deal with the matter according to law </w:t>
      </w:r>
      <w:r w:rsidR="006855C5">
        <w:rPr>
          <w:rFonts w:ascii="Arial" w:hAnsi="Arial" w:cs="Arial"/>
          <w:sz w:val="24"/>
          <w:szCs w:val="24"/>
        </w:rPr>
        <w:t xml:space="preserve">and </w:t>
      </w:r>
      <w:r w:rsidR="00231E98">
        <w:rPr>
          <w:rFonts w:ascii="Arial" w:hAnsi="Arial" w:cs="Arial"/>
          <w:sz w:val="24"/>
          <w:szCs w:val="24"/>
        </w:rPr>
        <w:t xml:space="preserve">in terms of the judgment and order of this court. </w:t>
      </w:r>
    </w:p>
    <w:p w:rsidR="00B631CD" w:rsidRDefault="00B631CD" w:rsidP="00B631CD">
      <w:pPr>
        <w:pStyle w:val="ListParagraph"/>
        <w:spacing w:after="0" w:line="480" w:lineRule="auto"/>
        <w:ind w:left="1418"/>
        <w:jc w:val="both"/>
        <w:rPr>
          <w:rFonts w:ascii="Arial" w:hAnsi="Arial" w:cs="Arial"/>
          <w:sz w:val="24"/>
          <w:szCs w:val="24"/>
        </w:rPr>
      </w:pPr>
    </w:p>
    <w:p w:rsidR="003C3386" w:rsidRDefault="00DB61A0" w:rsidP="00941D84">
      <w:pPr>
        <w:pStyle w:val="ListParagraph"/>
        <w:numPr>
          <w:ilvl w:val="0"/>
          <w:numId w:val="2"/>
        </w:numPr>
        <w:spacing w:after="0" w:line="480" w:lineRule="auto"/>
        <w:ind w:left="1418" w:hanging="567"/>
        <w:jc w:val="both"/>
        <w:rPr>
          <w:rFonts w:ascii="Arial" w:hAnsi="Arial" w:cs="Arial"/>
          <w:sz w:val="24"/>
          <w:szCs w:val="24"/>
        </w:rPr>
      </w:pPr>
      <w:r>
        <w:rPr>
          <w:rFonts w:ascii="Arial" w:hAnsi="Arial" w:cs="Arial"/>
          <w:sz w:val="24"/>
          <w:szCs w:val="24"/>
        </w:rPr>
        <w:t>The R</w:t>
      </w:r>
      <w:r w:rsidR="003C3386">
        <w:rPr>
          <w:rFonts w:ascii="Arial" w:hAnsi="Arial" w:cs="Arial"/>
          <w:sz w:val="24"/>
          <w:szCs w:val="24"/>
        </w:rPr>
        <w:t xml:space="preserve">egistrar for the Northern Local Division is directed to enrol the matter on the Case Management Roll </w:t>
      </w:r>
      <w:r>
        <w:rPr>
          <w:rFonts w:ascii="Arial" w:hAnsi="Arial" w:cs="Arial"/>
          <w:sz w:val="24"/>
          <w:szCs w:val="24"/>
        </w:rPr>
        <w:t xml:space="preserve">of that Division </w:t>
      </w:r>
      <w:r w:rsidR="003C3386">
        <w:rPr>
          <w:rFonts w:ascii="Arial" w:hAnsi="Arial" w:cs="Arial"/>
          <w:sz w:val="24"/>
          <w:szCs w:val="24"/>
        </w:rPr>
        <w:t>within 10 days of this order.</w:t>
      </w:r>
    </w:p>
    <w:p w:rsidR="00B631CD" w:rsidRPr="00B631CD" w:rsidRDefault="00B631CD" w:rsidP="00B631CD">
      <w:pPr>
        <w:spacing w:after="0" w:line="480" w:lineRule="auto"/>
        <w:jc w:val="both"/>
        <w:rPr>
          <w:rFonts w:ascii="Arial" w:hAnsi="Arial" w:cs="Arial"/>
          <w:sz w:val="24"/>
          <w:szCs w:val="24"/>
        </w:rPr>
      </w:pPr>
    </w:p>
    <w:p w:rsidR="008027DE" w:rsidRDefault="00D257CD" w:rsidP="00941D84">
      <w:pPr>
        <w:pStyle w:val="ListParagraph"/>
        <w:numPr>
          <w:ilvl w:val="0"/>
          <w:numId w:val="2"/>
        </w:numPr>
        <w:spacing w:after="0" w:line="480" w:lineRule="auto"/>
        <w:ind w:left="1418" w:hanging="567"/>
        <w:jc w:val="both"/>
        <w:rPr>
          <w:rFonts w:ascii="Arial" w:hAnsi="Arial" w:cs="Arial"/>
          <w:sz w:val="24"/>
          <w:szCs w:val="24"/>
        </w:rPr>
      </w:pPr>
      <w:r>
        <w:rPr>
          <w:rFonts w:ascii="Arial" w:hAnsi="Arial" w:cs="Arial"/>
          <w:sz w:val="24"/>
          <w:szCs w:val="24"/>
        </w:rPr>
        <w:t>The respondent is awarded costs of the appeal to include</w:t>
      </w:r>
      <w:r w:rsidR="00231E98">
        <w:rPr>
          <w:rFonts w:ascii="Arial" w:hAnsi="Arial" w:cs="Arial"/>
          <w:sz w:val="24"/>
          <w:szCs w:val="24"/>
        </w:rPr>
        <w:t xml:space="preserve"> the costs of instructed counsel. </w:t>
      </w:r>
    </w:p>
    <w:p w:rsidR="008E26AC" w:rsidRDefault="008E26AC" w:rsidP="0050591A">
      <w:pPr>
        <w:pStyle w:val="ListParagraph"/>
        <w:spacing w:after="0" w:line="480" w:lineRule="auto"/>
        <w:ind w:left="0"/>
        <w:jc w:val="both"/>
        <w:rPr>
          <w:rFonts w:ascii="Arial" w:hAnsi="Arial" w:cs="Arial"/>
          <w:sz w:val="24"/>
          <w:szCs w:val="24"/>
        </w:rPr>
      </w:pPr>
    </w:p>
    <w:p w:rsidR="007F4EAB" w:rsidRDefault="007F4EAB" w:rsidP="0050591A">
      <w:pPr>
        <w:pStyle w:val="ListParagraph"/>
        <w:spacing w:after="0" w:line="480" w:lineRule="auto"/>
        <w:ind w:left="0"/>
        <w:jc w:val="both"/>
        <w:rPr>
          <w:rFonts w:ascii="Arial" w:hAnsi="Arial" w:cs="Arial"/>
          <w:sz w:val="24"/>
          <w:szCs w:val="24"/>
        </w:rPr>
      </w:pPr>
    </w:p>
    <w:p w:rsidR="00497D29" w:rsidRPr="00721889" w:rsidRDefault="00497D29" w:rsidP="00482352">
      <w:pPr>
        <w:pStyle w:val="NoSpacing"/>
        <w:spacing w:line="276" w:lineRule="auto"/>
        <w:rPr>
          <w:rFonts w:ascii="Arial" w:hAnsi="Arial" w:cs="Arial"/>
          <w:b/>
          <w:sz w:val="24"/>
          <w:szCs w:val="24"/>
        </w:rPr>
      </w:pPr>
      <w:r w:rsidRPr="00721889">
        <w:rPr>
          <w:rFonts w:ascii="Arial" w:hAnsi="Arial" w:cs="Arial"/>
          <w:b/>
          <w:sz w:val="24"/>
          <w:szCs w:val="24"/>
        </w:rPr>
        <w:t>___________________</w:t>
      </w:r>
    </w:p>
    <w:p w:rsidR="00497D29" w:rsidRPr="00721889" w:rsidRDefault="00482352" w:rsidP="00482352">
      <w:pPr>
        <w:pStyle w:val="NoSpacing"/>
        <w:spacing w:line="276" w:lineRule="auto"/>
        <w:rPr>
          <w:rFonts w:ascii="Arial" w:hAnsi="Arial" w:cs="Arial"/>
          <w:b/>
          <w:sz w:val="24"/>
          <w:szCs w:val="24"/>
        </w:rPr>
      </w:pPr>
      <w:r>
        <w:rPr>
          <w:rFonts w:ascii="Arial" w:hAnsi="Arial" w:cs="Arial"/>
          <w:b/>
          <w:sz w:val="24"/>
          <w:szCs w:val="24"/>
        </w:rPr>
        <w:t>DAMASEB</w:t>
      </w:r>
      <w:r w:rsidR="00497D29">
        <w:rPr>
          <w:rFonts w:ascii="Arial" w:hAnsi="Arial" w:cs="Arial"/>
          <w:b/>
          <w:sz w:val="24"/>
          <w:szCs w:val="24"/>
        </w:rPr>
        <w:t xml:space="preserve"> DCJ</w:t>
      </w:r>
    </w:p>
    <w:p w:rsidR="00497D29" w:rsidRDefault="00497D29" w:rsidP="00482352">
      <w:pPr>
        <w:pStyle w:val="NoSpacing"/>
        <w:spacing w:line="276" w:lineRule="auto"/>
        <w:rPr>
          <w:rFonts w:ascii="Arial" w:hAnsi="Arial" w:cs="Arial"/>
          <w:b/>
          <w:sz w:val="24"/>
          <w:szCs w:val="24"/>
        </w:rPr>
      </w:pPr>
    </w:p>
    <w:p w:rsidR="00B631CD" w:rsidRDefault="00B631CD" w:rsidP="00482352">
      <w:pPr>
        <w:spacing w:after="0"/>
        <w:rPr>
          <w:rFonts w:ascii="Arial" w:hAnsi="Arial" w:cs="Arial"/>
          <w:b/>
          <w:sz w:val="24"/>
          <w:szCs w:val="24"/>
          <w:lang w:val="en-ZA"/>
        </w:rPr>
      </w:pPr>
    </w:p>
    <w:p w:rsidR="0083043F" w:rsidRPr="00721889" w:rsidRDefault="0083043F" w:rsidP="00482352">
      <w:pPr>
        <w:pStyle w:val="NoSpacing"/>
        <w:spacing w:line="276" w:lineRule="auto"/>
        <w:rPr>
          <w:rFonts w:ascii="Arial" w:hAnsi="Arial" w:cs="Arial"/>
          <w:b/>
          <w:sz w:val="24"/>
          <w:szCs w:val="24"/>
        </w:rPr>
      </w:pPr>
    </w:p>
    <w:p w:rsidR="00497D29" w:rsidRPr="00721889" w:rsidRDefault="00497D29" w:rsidP="00482352">
      <w:pPr>
        <w:pStyle w:val="NoSpacing"/>
        <w:spacing w:line="276" w:lineRule="auto"/>
        <w:rPr>
          <w:rFonts w:ascii="Arial" w:hAnsi="Arial" w:cs="Arial"/>
          <w:b/>
          <w:sz w:val="24"/>
          <w:szCs w:val="24"/>
        </w:rPr>
      </w:pPr>
      <w:r w:rsidRPr="00721889">
        <w:rPr>
          <w:rFonts w:ascii="Arial" w:hAnsi="Arial" w:cs="Arial"/>
          <w:b/>
          <w:sz w:val="24"/>
          <w:szCs w:val="24"/>
        </w:rPr>
        <w:t>___________________</w:t>
      </w:r>
    </w:p>
    <w:p w:rsidR="00497D29" w:rsidRPr="00721889" w:rsidRDefault="00497D29" w:rsidP="00482352">
      <w:pPr>
        <w:pStyle w:val="NoSpacing"/>
        <w:spacing w:line="276" w:lineRule="auto"/>
        <w:rPr>
          <w:rFonts w:ascii="Arial" w:hAnsi="Arial" w:cs="Arial"/>
          <w:b/>
          <w:sz w:val="24"/>
          <w:szCs w:val="24"/>
        </w:rPr>
      </w:pPr>
      <w:r>
        <w:rPr>
          <w:rFonts w:ascii="Arial" w:hAnsi="Arial" w:cs="Arial"/>
          <w:b/>
          <w:sz w:val="24"/>
          <w:szCs w:val="24"/>
        </w:rPr>
        <w:t>SMUTS JA</w:t>
      </w:r>
    </w:p>
    <w:p w:rsidR="00497D29" w:rsidRDefault="00497D29" w:rsidP="00482352">
      <w:pPr>
        <w:pStyle w:val="NoSpacing"/>
        <w:spacing w:line="276" w:lineRule="auto"/>
        <w:rPr>
          <w:rFonts w:ascii="Arial" w:hAnsi="Arial" w:cs="Arial"/>
          <w:b/>
          <w:sz w:val="24"/>
          <w:szCs w:val="24"/>
        </w:rPr>
      </w:pPr>
    </w:p>
    <w:p w:rsidR="00482352" w:rsidRDefault="00482352" w:rsidP="00482352">
      <w:pPr>
        <w:pStyle w:val="NoSpacing"/>
        <w:spacing w:line="276" w:lineRule="auto"/>
        <w:rPr>
          <w:rFonts w:ascii="Arial" w:hAnsi="Arial" w:cs="Arial"/>
          <w:b/>
          <w:sz w:val="24"/>
          <w:szCs w:val="24"/>
        </w:rPr>
      </w:pPr>
    </w:p>
    <w:p w:rsidR="00482352" w:rsidRDefault="00482352" w:rsidP="00482352">
      <w:pPr>
        <w:pStyle w:val="NoSpacing"/>
        <w:spacing w:line="276" w:lineRule="auto"/>
        <w:rPr>
          <w:rFonts w:ascii="Arial" w:hAnsi="Arial" w:cs="Arial"/>
          <w:b/>
          <w:sz w:val="24"/>
          <w:szCs w:val="24"/>
        </w:rPr>
      </w:pPr>
    </w:p>
    <w:p w:rsidR="00E94E0E" w:rsidRDefault="00E94E0E" w:rsidP="00482352">
      <w:pPr>
        <w:pStyle w:val="NoSpacing"/>
        <w:spacing w:line="276" w:lineRule="auto"/>
        <w:rPr>
          <w:rFonts w:ascii="Arial" w:hAnsi="Arial" w:cs="Arial"/>
          <w:b/>
          <w:sz w:val="24"/>
          <w:szCs w:val="24"/>
        </w:rPr>
      </w:pPr>
    </w:p>
    <w:p w:rsidR="00BA68A7" w:rsidRPr="00721889" w:rsidRDefault="00BA68A7" w:rsidP="00BA68A7">
      <w:pPr>
        <w:pStyle w:val="NoSpacing"/>
        <w:spacing w:line="276" w:lineRule="auto"/>
        <w:rPr>
          <w:rFonts w:ascii="Arial" w:hAnsi="Arial" w:cs="Arial"/>
          <w:b/>
          <w:sz w:val="24"/>
          <w:szCs w:val="24"/>
        </w:rPr>
      </w:pPr>
      <w:r w:rsidRPr="00721889">
        <w:rPr>
          <w:rFonts w:ascii="Arial" w:hAnsi="Arial" w:cs="Arial"/>
          <w:b/>
          <w:sz w:val="24"/>
          <w:szCs w:val="24"/>
        </w:rPr>
        <w:t>___________________</w:t>
      </w:r>
    </w:p>
    <w:p w:rsidR="00BA68A7" w:rsidRPr="00721889" w:rsidRDefault="00BA68A7" w:rsidP="00BA68A7">
      <w:pPr>
        <w:pStyle w:val="NoSpacing"/>
        <w:spacing w:line="276" w:lineRule="auto"/>
        <w:rPr>
          <w:rFonts w:ascii="Arial" w:hAnsi="Arial" w:cs="Arial"/>
          <w:b/>
          <w:sz w:val="24"/>
          <w:szCs w:val="24"/>
        </w:rPr>
      </w:pPr>
      <w:r>
        <w:rPr>
          <w:rFonts w:ascii="Arial" w:hAnsi="Arial" w:cs="Arial"/>
          <w:b/>
          <w:sz w:val="24"/>
          <w:szCs w:val="24"/>
        </w:rPr>
        <w:t>CHOMBA AJA</w:t>
      </w:r>
    </w:p>
    <w:p w:rsidR="00482352" w:rsidRDefault="00482352" w:rsidP="00482352">
      <w:pPr>
        <w:pStyle w:val="NoSpacing"/>
        <w:spacing w:line="480" w:lineRule="auto"/>
        <w:ind w:left="-142"/>
        <w:rPr>
          <w:rFonts w:ascii="Arial" w:hAnsi="Arial" w:cs="Arial"/>
          <w:sz w:val="24"/>
          <w:szCs w:val="24"/>
        </w:rPr>
      </w:pPr>
    </w:p>
    <w:p w:rsidR="00497D29" w:rsidRDefault="00497D29" w:rsidP="00482352">
      <w:pPr>
        <w:pStyle w:val="NoSpacing"/>
        <w:spacing w:line="480" w:lineRule="auto"/>
        <w:ind w:left="-142"/>
        <w:rPr>
          <w:rFonts w:ascii="Arial" w:hAnsi="Arial" w:cs="Arial"/>
          <w:sz w:val="24"/>
          <w:szCs w:val="24"/>
        </w:rPr>
      </w:pPr>
    </w:p>
    <w:tbl>
      <w:tblPr>
        <w:tblW w:w="0" w:type="auto"/>
        <w:tblLook w:val="04A0" w:firstRow="1" w:lastRow="0" w:firstColumn="1" w:lastColumn="0" w:noHBand="0" w:noVBand="1"/>
      </w:tblPr>
      <w:tblGrid>
        <w:gridCol w:w="4386"/>
        <w:gridCol w:w="3785"/>
      </w:tblGrid>
      <w:tr w:rsidR="00497D29" w:rsidRPr="00721889" w:rsidTr="000018AD">
        <w:tc>
          <w:tcPr>
            <w:tcW w:w="4386" w:type="dxa"/>
            <w:shd w:val="clear" w:color="auto" w:fill="auto"/>
          </w:tcPr>
          <w:p w:rsidR="00497D29" w:rsidRPr="00721889" w:rsidRDefault="00497D29" w:rsidP="00941D84">
            <w:pPr>
              <w:spacing w:after="0" w:line="480" w:lineRule="auto"/>
              <w:ind w:right="-146"/>
              <w:rPr>
                <w:rFonts w:ascii="Arial" w:hAnsi="Arial" w:cs="Arial"/>
                <w:sz w:val="24"/>
                <w:szCs w:val="24"/>
              </w:rPr>
            </w:pPr>
            <w:r w:rsidRPr="00721889">
              <w:rPr>
                <w:rFonts w:ascii="Arial" w:hAnsi="Arial" w:cs="Arial"/>
                <w:sz w:val="24"/>
                <w:szCs w:val="24"/>
              </w:rPr>
              <w:t>APPEARANCES</w:t>
            </w:r>
          </w:p>
          <w:p w:rsidR="00497D29" w:rsidRPr="00721889" w:rsidRDefault="00497D29" w:rsidP="00941D84">
            <w:pPr>
              <w:spacing w:after="0" w:line="480" w:lineRule="auto"/>
              <w:ind w:right="-146"/>
              <w:rPr>
                <w:rFonts w:ascii="Arial" w:hAnsi="Arial" w:cs="Arial"/>
                <w:sz w:val="24"/>
                <w:szCs w:val="24"/>
              </w:rPr>
            </w:pPr>
          </w:p>
          <w:p w:rsidR="00497D29" w:rsidRPr="00721889" w:rsidRDefault="0064104F" w:rsidP="00941D84">
            <w:pPr>
              <w:spacing w:after="0" w:line="480" w:lineRule="auto"/>
              <w:ind w:right="-146"/>
              <w:rPr>
                <w:rFonts w:ascii="Arial" w:hAnsi="Arial" w:cs="Arial"/>
                <w:sz w:val="24"/>
                <w:szCs w:val="24"/>
              </w:rPr>
            </w:pPr>
            <w:r>
              <w:rPr>
                <w:rFonts w:ascii="Arial" w:hAnsi="Arial" w:cs="Arial"/>
                <w:sz w:val="24"/>
                <w:szCs w:val="24"/>
              </w:rPr>
              <w:t>APPELLANT</w:t>
            </w:r>
            <w:r w:rsidR="00497D29" w:rsidRPr="00721889">
              <w:rPr>
                <w:rFonts w:ascii="Arial" w:hAnsi="Arial" w:cs="Arial"/>
                <w:sz w:val="24"/>
                <w:szCs w:val="24"/>
              </w:rPr>
              <w:t>:</w:t>
            </w:r>
          </w:p>
        </w:tc>
        <w:tc>
          <w:tcPr>
            <w:tcW w:w="3785" w:type="dxa"/>
            <w:shd w:val="clear" w:color="auto" w:fill="auto"/>
          </w:tcPr>
          <w:p w:rsidR="00497D29" w:rsidRPr="00721889" w:rsidRDefault="00497D29" w:rsidP="00941D84">
            <w:pPr>
              <w:spacing w:after="0" w:line="480" w:lineRule="auto"/>
              <w:rPr>
                <w:rFonts w:ascii="Arial" w:hAnsi="Arial" w:cs="Arial"/>
                <w:sz w:val="24"/>
                <w:szCs w:val="24"/>
              </w:rPr>
            </w:pPr>
          </w:p>
          <w:p w:rsidR="00497D29" w:rsidRPr="00721889" w:rsidRDefault="00497D29" w:rsidP="00941D84">
            <w:pPr>
              <w:spacing w:after="0" w:line="480" w:lineRule="auto"/>
              <w:rPr>
                <w:rFonts w:ascii="Arial" w:hAnsi="Arial" w:cs="Arial"/>
                <w:sz w:val="24"/>
                <w:szCs w:val="24"/>
              </w:rPr>
            </w:pPr>
          </w:p>
          <w:p w:rsidR="00497D29" w:rsidRDefault="00497D29" w:rsidP="00941D84">
            <w:pPr>
              <w:spacing w:after="0" w:line="480" w:lineRule="auto"/>
              <w:rPr>
                <w:rFonts w:ascii="Arial" w:hAnsi="Arial" w:cs="Arial"/>
                <w:sz w:val="24"/>
                <w:szCs w:val="24"/>
              </w:rPr>
            </w:pPr>
            <w:r>
              <w:rPr>
                <w:rFonts w:ascii="Arial" w:hAnsi="Arial" w:cs="Arial"/>
                <w:sz w:val="24"/>
                <w:szCs w:val="24"/>
              </w:rPr>
              <w:t>M Ndlovu (with him</w:t>
            </w:r>
            <w:r w:rsidRPr="00BD2EDA">
              <w:rPr>
                <w:rFonts w:ascii="Arial" w:hAnsi="Arial" w:cs="Arial"/>
                <w:sz w:val="24"/>
                <w:szCs w:val="24"/>
              </w:rPr>
              <w:t xml:space="preserve"> </w:t>
            </w:r>
            <w:r>
              <w:rPr>
                <w:rFonts w:ascii="Arial" w:hAnsi="Arial" w:cs="Arial"/>
                <w:sz w:val="24"/>
                <w:szCs w:val="24"/>
              </w:rPr>
              <w:t>M Meyer)</w:t>
            </w:r>
          </w:p>
          <w:p w:rsidR="00497D29" w:rsidRDefault="00544D86" w:rsidP="00941D84">
            <w:pPr>
              <w:spacing w:after="0" w:line="480" w:lineRule="auto"/>
              <w:rPr>
                <w:rFonts w:ascii="Arial" w:hAnsi="Arial" w:cs="Arial"/>
                <w:sz w:val="24"/>
                <w:szCs w:val="24"/>
              </w:rPr>
            </w:pPr>
            <w:r>
              <w:rPr>
                <w:rFonts w:ascii="Arial" w:hAnsi="Arial" w:cs="Arial"/>
                <w:sz w:val="24"/>
                <w:szCs w:val="24"/>
              </w:rPr>
              <w:t>o</w:t>
            </w:r>
            <w:r w:rsidR="00F81F05">
              <w:rPr>
                <w:rFonts w:ascii="Arial" w:hAnsi="Arial" w:cs="Arial"/>
                <w:sz w:val="24"/>
                <w:szCs w:val="24"/>
              </w:rPr>
              <w:t>f Government</w:t>
            </w:r>
            <w:r w:rsidR="00497D29">
              <w:rPr>
                <w:rFonts w:ascii="Arial" w:hAnsi="Arial" w:cs="Arial"/>
                <w:sz w:val="24"/>
                <w:szCs w:val="24"/>
              </w:rPr>
              <w:t xml:space="preserve"> Attorney</w:t>
            </w:r>
            <w:r w:rsidR="00B52A2B">
              <w:rPr>
                <w:rFonts w:ascii="Arial" w:hAnsi="Arial" w:cs="Arial"/>
                <w:sz w:val="24"/>
                <w:szCs w:val="24"/>
              </w:rPr>
              <w:t>, Windhoek</w:t>
            </w:r>
          </w:p>
          <w:p w:rsidR="00497D29" w:rsidRPr="00721889" w:rsidRDefault="00497D29" w:rsidP="00941D84">
            <w:pPr>
              <w:spacing w:after="0" w:line="480" w:lineRule="auto"/>
              <w:rPr>
                <w:rFonts w:ascii="Arial" w:hAnsi="Arial" w:cs="Arial"/>
                <w:sz w:val="24"/>
                <w:szCs w:val="24"/>
              </w:rPr>
            </w:pPr>
          </w:p>
        </w:tc>
      </w:tr>
      <w:tr w:rsidR="00497D29" w:rsidRPr="00721889" w:rsidTr="000018AD">
        <w:tc>
          <w:tcPr>
            <w:tcW w:w="4386" w:type="dxa"/>
            <w:shd w:val="clear" w:color="auto" w:fill="auto"/>
          </w:tcPr>
          <w:p w:rsidR="00497D29" w:rsidRPr="00721889" w:rsidRDefault="00497D29" w:rsidP="00941D84">
            <w:pPr>
              <w:spacing w:after="0" w:line="480" w:lineRule="auto"/>
              <w:rPr>
                <w:rFonts w:ascii="Arial" w:hAnsi="Arial" w:cs="Arial"/>
                <w:sz w:val="24"/>
                <w:szCs w:val="24"/>
              </w:rPr>
            </w:pPr>
            <w:r w:rsidRPr="00721889">
              <w:rPr>
                <w:rFonts w:ascii="Arial" w:hAnsi="Arial" w:cs="Arial"/>
                <w:sz w:val="24"/>
                <w:szCs w:val="24"/>
              </w:rPr>
              <w:t>RESPONDENT:</w:t>
            </w:r>
          </w:p>
        </w:tc>
        <w:tc>
          <w:tcPr>
            <w:tcW w:w="3785" w:type="dxa"/>
            <w:shd w:val="clear" w:color="auto" w:fill="auto"/>
          </w:tcPr>
          <w:p w:rsidR="00497D29" w:rsidRPr="00721889" w:rsidRDefault="00497D29" w:rsidP="00941D84">
            <w:pPr>
              <w:spacing w:after="0" w:line="480" w:lineRule="auto"/>
              <w:rPr>
                <w:rFonts w:ascii="Arial" w:hAnsi="Arial" w:cs="Arial"/>
                <w:sz w:val="24"/>
                <w:szCs w:val="24"/>
              </w:rPr>
            </w:pPr>
            <w:r>
              <w:rPr>
                <w:rFonts w:ascii="Arial" w:hAnsi="Arial" w:cs="Arial"/>
                <w:sz w:val="24"/>
                <w:szCs w:val="24"/>
              </w:rPr>
              <w:t>T</w:t>
            </w:r>
            <w:r w:rsidR="009E25A8">
              <w:rPr>
                <w:rFonts w:ascii="Arial" w:hAnsi="Arial" w:cs="Arial"/>
                <w:sz w:val="24"/>
                <w:szCs w:val="24"/>
              </w:rPr>
              <w:t xml:space="preserve"> </w:t>
            </w:r>
            <w:r>
              <w:rPr>
                <w:rFonts w:ascii="Arial" w:hAnsi="Arial" w:cs="Arial"/>
                <w:sz w:val="24"/>
                <w:szCs w:val="24"/>
              </w:rPr>
              <w:t xml:space="preserve">C Phatela </w:t>
            </w:r>
          </w:p>
          <w:p w:rsidR="00497D29" w:rsidRPr="00721889" w:rsidRDefault="00497D29" w:rsidP="00941D84">
            <w:pPr>
              <w:spacing w:after="0" w:line="480" w:lineRule="auto"/>
              <w:rPr>
                <w:rFonts w:ascii="Arial" w:hAnsi="Arial" w:cs="Arial"/>
                <w:sz w:val="24"/>
                <w:szCs w:val="24"/>
              </w:rPr>
            </w:pPr>
            <w:r>
              <w:rPr>
                <w:rFonts w:ascii="Arial" w:hAnsi="Arial" w:cs="Arial"/>
                <w:sz w:val="24"/>
                <w:szCs w:val="24"/>
              </w:rPr>
              <w:t xml:space="preserve">Instructed by </w:t>
            </w:r>
            <w:r w:rsidR="00F81F05">
              <w:rPr>
                <w:rFonts w:ascii="Arial" w:hAnsi="Arial" w:cs="Arial"/>
                <w:sz w:val="24"/>
                <w:szCs w:val="24"/>
              </w:rPr>
              <w:t>Mu</w:t>
            </w:r>
            <w:r w:rsidR="00931FCB">
              <w:rPr>
                <w:rFonts w:ascii="Arial" w:hAnsi="Arial" w:cs="Arial"/>
                <w:sz w:val="24"/>
                <w:szCs w:val="24"/>
              </w:rPr>
              <w:t>gaviri Attorneys</w:t>
            </w:r>
            <w:r w:rsidRPr="00721889">
              <w:rPr>
                <w:rFonts w:ascii="Arial" w:hAnsi="Arial" w:cs="Arial"/>
                <w:sz w:val="24"/>
                <w:szCs w:val="24"/>
              </w:rPr>
              <w:t xml:space="preserve">, </w:t>
            </w:r>
            <w:r w:rsidR="00931FCB">
              <w:rPr>
                <w:rFonts w:ascii="Arial" w:hAnsi="Arial" w:cs="Arial"/>
                <w:sz w:val="24"/>
                <w:szCs w:val="24"/>
              </w:rPr>
              <w:t>Oshakati</w:t>
            </w:r>
            <w:r w:rsidRPr="00721889">
              <w:rPr>
                <w:rFonts w:ascii="Arial" w:hAnsi="Arial" w:cs="Arial"/>
                <w:sz w:val="24"/>
                <w:szCs w:val="24"/>
              </w:rPr>
              <w:t xml:space="preserve"> </w:t>
            </w:r>
          </w:p>
        </w:tc>
      </w:tr>
    </w:tbl>
    <w:p w:rsidR="00497D29" w:rsidRPr="003C3386" w:rsidRDefault="00497D29" w:rsidP="00941D84">
      <w:pPr>
        <w:pStyle w:val="ListParagraph"/>
        <w:spacing w:after="0" w:line="480" w:lineRule="auto"/>
        <w:jc w:val="both"/>
        <w:rPr>
          <w:rFonts w:ascii="Arial" w:hAnsi="Arial" w:cs="Arial"/>
          <w:sz w:val="24"/>
          <w:szCs w:val="24"/>
        </w:rPr>
      </w:pPr>
    </w:p>
    <w:sectPr w:rsidR="00497D29" w:rsidRPr="003C3386" w:rsidSect="006252C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C4" w:rsidRDefault="00356DC4" w:rsidP="00076BDE">
      <w:pPr>
        <w:spacing w:after="0" w:line="240" w:lineRule="auto"/>
      </w:pPr>
      <w:r>
        <w:separator/>
      </w:r>
    </w:p>
  </w:endnote>
  <w:endnote w:type="continuationSeparator" w:id="0">
    <w:p w:rsidR="00356DC4" w:rsidRDefault="00356DC4" w:rsidP="0007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C4" w:rsidRDefault="00356DC4" w:rsidP="00076BDE">
      <w:pPr>
        <w:spacing w:after="0" w:line="240" w:lineRule="auto"/>
      </w:pPr>
      <w:r>
        <w:separator/>
      </w:r>
    </w:p>
  </w:footnote>
  <w:footnote w:type="continuationSeparator" w:id="0">
    <w:p w:rsidR="00356DC4" w:rsidRDefault="00356DC4" w:rsidP="00076BDE">
      <w:pPr>
        <w:spacing w:after="0" w:line="240" w:lineRule="auto"/>
      </w:pPr>
      <w:r>
        <w:continuationSeparator/>
      </w:r>
    </w:p>
  </w:footnote>
  <w:footnote w:id="1">
    <w:p w:rsidR="004D279B" w:rsidRPr="00DA71AA" w:rsidRDefault="004D279B">
      <w:pPr>
        <w:pStyle w:val="FootnoteText"/>
        <w:rPr>
          <w:rFonts w:ascii="Arial" w:hAnsi="Arial" w:cs="Arial"/>
        </w:rPr>
      </w:pPr>
      <w:r w:rsidRPr="00DA71AA">
        <w:rPr>
          <w:rStyle w:val="FootnoteReference"/>
          <w:rFonts w:ascii="Arial" w:hAnsi="Arial" w:cs="Arial"/>
        </w:rPr>
        <w:footnoteRef/>
      </w:r>
      <w:r w:rsidRPr="00DA71AA">
        <w:rPr>
          <w:rFonts w:ascii="Arial" w:hAnsi="Arial" w:cs="Arial"/>
        </w:rPr>
        <w:t xml:space="preserve"> In terms of rule 23.</w:t>
      </w:r>
    </w:p>
  </w:footnote>
  <w:footnote w:id="2">
    <w:p w:rsidR="004D279B" w:rsidRPr="00DA71AA" w:rsidRDefault="004D279B">
      <w:pPr>
        <w:pStyle w:val="FootnoteText"/>
        <w:rPr>
          <w:rFonts w:ascii="Arial" w:hAnsi="Arial" w:cs="Arial"/>
        </w:rPr>
      </w:pPr>
      <w:r w:rsidRPr="00DA71AA">
        <w:rPr>
          <w:rStyle w:val="FootnoteReference"/>
          <w:rFonts w:ascii="Arial" w:hAnsi="Arial" w:cs="Arial"/>
        </w:rPr>
        <w:footnoteRef/>
      </w:r>
      <w:r w:rsidRPr="00DA71AA">
        <w:rPr>
          <w:rFonts w:ascii="Arial" w:hAnsi="Arial" w:cs="Arial"/>
        </w:rPr>
        <w:t xml:space="preserve"> In terms of rule 38 and 39.</w:t>
      </w:r>
    </w:p>
  </w:footnote>
  <w:footnote w:id="3">
    <w:p w:rsidR="004D279B" w:rsidRPr="00DA71AA" w:rsidRDefault="004D279B">
      <w:pPr>
        <w:pStyle w:val="FootnoteText"/>
        <w:rPr>
          <w:rFonts w:ascii="Arial" w:hAnsi="Arial" w:cs="Arial"/>
        </w:rPr>
      </w:pPr>
      <w:r w:rsidRPr="00DA71AA">
        <w:rPr>
          <w:rStyle w:val="FootnoteReference"/>
          <w:rFonts w:ascii="Arial" w:hAnsi="Arial" w:cs="Arial"/>
        </w:rPr>
        <w:footnoteRef/>
      </w:r>
      <w:r w:rsidRPr="00DA71AA">
        <w:rPr>
          <w:rFonts w:ascii="Arial" w:hAnsi="Arial" w:cs="Arial"/>
        </w:rPr>
        <w:t xml:space="preserve"> In terms of rule 27.</w:t>
      </w:r>
    </w:p>
  </w:footnote>
  <w:footnote w:id="4">
    <w:p w:rsidR="009E2880" w:rsidRPr="00DA71AA" w:rsidRDefault="009E2880">
      <w:pPr>
        <w:pStyle w:val="FootnoteText"/>
        <w:rPr>
          <w:rFonts w:ascii="Arial" w:hAnsi="Arial" w:cs="Arial"/>
          <w:lang w:val="en-ZA"/>
        </w:rPr>
      </w:pPr>
      <w:r w:rsidRPr="00DA71AA">
        <w:rPr>
          <w:rStyle w:val="FootnoteReference"/>
          <w:rFonts w:ascii="Arial" w:hAnsi="Arial" w:cs="Arial"/>
        </w:rPr>
        <w:footnoteRef/>
      </w:r>
      <w:r w:rsidRPr="00DA71AA">
        <w:rPr>
          <w:rFonts w:ascii="Arial" w:hAnsi="Arial" w:cs="Arial"/>
        </w:rPr>
        <w:t xml:space="preserve"> </w:t>
      </w:r>
      <w:r w:rsidRPr="00DA71AA">
        <w:rPr>
          <w:rFonts w:ascii="Arial" w:hAnsi="Arial" w:cs="Arial"/>
          <w:lang w:val="en-ZA"/>
        </w:rPr>
        <w:t xml:space="preserve">As to </w:t>
      </w:r>
      <w:r w:rsidR="009D4B0C" w:rsidRPr="00DA71AA">
        <w:rPr>
          <w:rFonts w:ascii="Arial" w:hAnsi="Arial" w:cs="Arial"/>
          <w:lang w:val="en-ZA"/>
        </w:rPr>
        <w:t>the</w:t>
      </w:r>
      <w:r w:rsidRPr="00DA71AA">
        <w:rPr>
          <w:rFonts w:ascii="Arial" w:hAnsi="Arial" w:cs="Arial"/>
          <w:lang w:val="en-ZA"/>
        </w:rPr>
        <w:t xml:space="preserve"> allegations made in support of the condonation application and their unreliability, see paras 25-32 below.</w:t>
      </w:r>
    </w:p>
  </w:footnote>
  <w:footnote w:id="5">
    <w:p w:rsidR="009E2880" w:rsidRPr="000D5B3F" w:rsidRDefault="009E2880" w:rsidP="00DA71AA">
      <w:pPr>
        <w:pStyle w:val="FootnoteText"/>
        <w:jc w:val="both"/>
        <w:rPr>
          <w:rFonts w:ascii="Arial" w:hAnsi="Arial" w:cs="Arial"/>
          <w:lang w:val="en-ZA"/>
        </w:rPr>
      </w:pPr>
      <w:r w:rsidRPr="000D5B3F">
        <w:rPr>
          <w:rStyle w:val="FootnoteReference"/>
          <w:rFonts w:ascii="Arial" w:hAnsi="Arial" w:cs="Arial"/>
        </w:rPr>
        <w:footnoteRef/>
      </w:r>
      <w:r w:rsidRPr="000D5B3F">
        <w:rPr>
          <w:rFonts w:ascii="Arial" w:hAnsi="Arial" w:cs="Arial"/>
        </w:rPr>
        <w:t xml:space="preserve"> </w:t>
      </w:r>
      <w:r w:rsidR="00AA3247" w:rsidRPr="000D5B3F">
        <w:rPr>
          <w:rFonts w:ascii="Arial" w:hAnsi="Arial" w:cs="Arial"/>
          <w:lang w:val="en-ZA"/>
        </w:rPr>
        <w:t xml:space="preserve">Reliance being placed on </w:t>
      </w:r>
      <w:r w:rsidR="00AA3247" w:rsidRPr="000D5B3F">
        <w:rPr>
          <w:rFonts w:ascii="Arial" w:hAnsi="Arial" w:cs="Arial"/>
          <w:i/>
          <w:lang w:val="en-ZA"/>
        </w:rPr>
        <w:t>Di</w:t>
      </w:r>
      <w:r w:rsidR="009D4B0C" w:rsidRPr="000D5B3F">
        <w:rPr>
          <w:rFonts w:ascii="Arial" w:hAnsi="Arial" w:cs="Arial"/>
          <w:i/>
          <w:lang w:val="en-ZA"/>
        </w:rPr>
        <w:t xml:space="preserve"> Savin</w:t>
      </w:r>
      <w:r w:rsidR="000D5B3F">
        <w:rPr>
          <w:rFonts w:ascii="Arial" w:hAnsi="Arial" w:cs="Arial"/>
          <w:i/>
          <w:lang w:val="en-ZA"/>
        </w:rPr>
        <w:t>o</w:t>
      </w:r>
      <w:r w:rsidR="009D4B0C" w:rsidRPr="000D5B3F">
        <w:rPr>
          <w:rFonts w:ascii="Arial" w:hAnsi="Arial" w:cs="Arial"/>
          <w:i/>
          <w:lang w:val="en-ZA"/>
        </w:rPr>
        <w:t xml:space="preserve"> v Nedbank</w:t>
      </w:r>
      <w:r w:rsidR="009D4B0C" w:rsidRPr="000D5B3F">
        <w:rPr>
          <w:rFonts w:ascii="Arial" w:hAnsi="Arial" w:cs="Arial"/>
          <w:lang w:val="en-ZA"/>
        </w:rPr>
        <w:t xml:space="preserve"> 2017</w:t>
      </w:r>
      <w:r w:rsidR="000D5B3F">
        <w:rPr>
          <w:rFonts w:ascii="Arial" w:hAnsi="Arial" w:cs="Arial"/>
          <w:lang w:val="en-ZA"/>
        </w:rPr>
        <w:t xml:space="preserve"> </w:t>
      </w:r>
      <w:r w:rsidR="009D4B0C" w:rsidRPr="000D5B3F">
        <w:rPr>
          <w:rFonts w:ascii="Arial" w:hAnsi="Arial" w:cs="Arial"/>
          <w:lang w:val="en-ZA"/>
        </w:rPr>
        <w:t>(3) NR 880 (SC).</w:t>
      </w:r>
    </w:p>
  </w:footnote>
  <w:footnote w:id="6">
    <w:p w:rsidR="007E4740" w:rsidRPr="00731BF5" w:rsidRDefault="007E4740" w:rsidP="007E4740">
      <w:pPr>
        <w:pStyle w:val="FootnoteText"/>
        <w:jc w:val="both"/>
        <w:rPr>
          <w:rFonts w:ascii="Arial" w:hAnsi="Arial" w:cs="Arial"/>
        </w:rPr>
      </w:pPr>
      <w:r w:rsidRPr="00731BF5">
        <w:rPr>
          <w:rStyle w:val="FootnoteReference"/>
          <w:rFonts w:ascii="Arial" w:hAnsi="Arial" w:cs="Arial"/>
        </w:rPr>
        <w:footnoteRef/>
      </w:r>
      <w:r w:rsidRPr="00731BF5">
        <w:rPr>
          <w:rFonts w:ascii="Arial" w:hAnsi="Arial" w:cs="Arial"/>
        </w:rPr>
        <w:t xml:space="preserve"> See further </w:t>
      </w:r>
      <w:r w:rsidRPr="00731BF5">
        <w:rPr>
          <w:rFonts w:ascii="Arial" w:hAnsi="Arial" w:cs="Arial"/>
          <w:i/>
        </w:rPr>
        <w:t xml:space="preserve">Shetu Trading CC v Chair of the Tender Board of Namibia &amp; others </w:t>
      </w:r>
      <w:r w:rsidRPr="00731BF5">
        <w:rPr>
          <w:rFonts w:ascii="Arial" w:hAnsi="Arial" w:cs="Arial"/>
        </w:rPr>
        <w:t>2012 (1) NR 162 (SC).</w:t>
      </w:r>
    </w:p>
  </w:footnote>
  <w:footnote w:id="7">
    <w:p w:rsidR="00A70374" w:rsidRPr="00731BF5" w:rsidRDefault="00A70374" w:rsidP="00A70374">
      <w:pPr>
        <w:pStyle w:val="FootnoteText"/>
        <w:jc w:val="both"/>
        <w:rPr>
          <w:rFonts w:ascii="Arial" w:hAnsi="Arial" w:cs="Arial"/>
          <w:lang w:val="en-ZA"/>
        </w:rPr>
      </w:pPr>
      <w:r w:rsidRPr="00731BF5">
        <w:rPr>
          <w:rStyle w:val="FootnoteReference"/>
          <w:rFonts w:ascii="Arial" w:hAnsi="Arial" w:cs="Arial"/>
        </w:rPr>
        <w:footnoteRef/>
      </w:r>
      <w:r w:rsidRPr="00731BF5">
        <w:rPr>
          <w:rFonts w:ascii="Arial" w:hAnsi="Arial" w:cs="Arial"/>
        </w:rPr>
        <w:t xml:space="preserve"> </w:t>
      </w:r>
      <w:r w:rsidRPr="009F72D4">
        <w:rPr>
          <w:rFonts w:ascii="Arial" w:hAnsi="Arial" w:cs="Arial"/>
          <w:i/>
          <w:lang w:val="en-ZA"/>
        </w:rPr>
        <w:t>Balzer v Vries</w:t>
      </w:r>
      <w:r w:rsidRPr="00731BF5">
        <w:rPr>
          <w:rFonts w:ascii="Arial" w:hAnsi="Arial" w:cs="Arial"/>
          <w:lang w:val="en-ZA"/>
        </w:rPr>
        <w:t xml:space="preserve"> 2015 (2) NR 547 (SC) at 551J-552F and </w:t>
      </w:r>
      <w:r w:rsidRPr="000D5B3F">
        <w:rPr>
          <w:rFonts w:ascii="Arial" w:hAnsi="Arial" w:cs="Arial"/>
          <w:i/>
          <w:lang w:val="en-ZA"/>
        </w:rPr>
        <w:t>Jossop v The State</w:t>
      </w:r>
      <w:r w:rsidRPr="00731BF5">
        <w:rPr>
          <w:rFonts w:ascii="Arial" w:hAnsi="Arial" w:cs="Arial"/>
          <w:lang w:val="en-ZA"/>
        </w:rPr>
        <w:t xml:space="preserve"> (SA 44/2016) NASC (30 August 2017).</w:t>
      </w:r>
    </w:p>
  </w:footnote>
  <w:footnote w:id="8">
    <w:p w:rsidR="00A70374" w:rsidRPr="00731BF5" w:rsidRDefault="00A70374" w:rsidP="00A70374">
      <w:pPr>
        <w:pStyle w:val="FootnoteText"/>
        <w:jc w:val="both"/>
        <w:rPr>
          <w:rFonts w:ascii="Arial" w:hAnsi="Arial" w:cs="Arial"/>
        </w:rPr>
      </w:pPr>
      <w:r w:rsidRPr="00731BF5">
        <w:rPr>
          <w:rStyle w:val="FootnoteReference"/>
          <w:rFonts w:ascii="Arial" w:hAnsi="Arial" w:cs="Arial"/>
        </w:rPr>
        <w:footnoteRef/>
      </w:r>
      <w:r w:rsidRPr="00731BF5">
        <w:rPr>
          <w:rFonts w:ascii="Arial" w:hAnsi="Arial" w:cs="Arial"/>
        </w:rPr>
        <w:t xml:space="preserve"> See </w:t>
      </w:r>
      <w:r w:rsidRPr="00731BF5">
        <w:rPr>
          <w:rFonts w:ascii="Arial" w:hAnsi="Arial" w:cs="Arial"/>
          <w:i/>
        </w:rPr>
        <w:t>Arangies t/a Auto Tech v Quick Build</w:t>
      </w:r>
      <w:r w:rsidRPr="00731BF5">
        <w:rPr>
          <w:rFonts w:ascii="Arial" w:hAnsi="Arial" w:cs="Arial"/>
        </w:rPr>
        <w:t xml:space="preserve"> 2014 (1) NR 187 (SC) para 5; </w:t>
      </w:r>
      <w:r w:rsidRPr="00731BF5">
        <w:rPr>
          <w:rFonts w:ascii="Arial" w:hAnsi="Arial" w:cs="Arial"/>
          <w:i/>
        </w:rPr>
        <w:t>Primedia Outdoor Namibia (Pty) Ltd v Kauluma</w:t>
      </w:r>
      <w:r w:rsidRPr="00731BF5">
        <w:rPr>
          <w:rFonts w:ascii="Arial" w:hAnsi="Arial" w:cs="Arial"/>
        </w:rPr>
        <w:t xml:space="preserve"> (LCA 95-2011) [2014] NALCMD 41 (17 October 2014).</w:t>
      </w:r>
    </w:p>
  </w:footnote>
  <w:footnote w:id="9">
    <w:p w:rsidR="00A70374" w:rsidRPr="00731BF5" w:rsidRDefault="00A70374" w:rsidP="00A70374">
      <w:pPr>
        <w:pStyle w:val="FootnoteText"/>
        <w:jc w:val="both"/>
        <w:rPr>
          <w:rFonts w:ascii="Arial" w:hAnsi="Arial" w:cs="Arial"/>
        </w:rPr>
      </w:pPr>
      <w:r w:rsidRPr="00731BF5">
        <w:rPr>
          <w:rStyle w:val="FootnoteReference"/>
          <w:rFonts w:ascii="Arial" w:hAnsi="Arial" w:cs="Arial"/>
        </w:rPr>
        <w:footnoteRef/>
      </w:r>
      <w:r w:rsidR="000F379D">
        <w:rPr>
          <w:rFonts w:ascii="Arial" w:hAnsi="Arial" w:cs="Arial"/>
        </w:rPr>
        <w:t xml:space="preserve"> </w:t>
      </w:r>
      <w:r w:rsidR="000F379D" w:rsidRPr="009F72D4">
        <w:rPr>
          <w:rFonts w:ascii="Arial" w:hAnsi="Arial" w:cs="Arial"/>
          <w:i/>
        </w:rPr>
        <w:t>Gomes v Meyer</w:t>
      </w:r>
      <w:r w:rsidR="000F379D">
        <w:rPr>
          <w:rFonts w:ascii="Arial" w:hAnsi="Arial" w:cs="Arial"/>
        </w:rPr>
        <w:t xml:space="preserve"> (</w:t>
      </w:r>
      <w:r w:rsidRPr="00731BF5">
        <w:rPr>
          <w:rFonts w:ascii="Arial" w:hAnsi="Arial" w:cs="Arial"/>
        </w:rPr>
        <w:t>SA</w:t>
      </w:r>
      <w:r w:rsidR="000F379D">
        <w:rPr>
          <w:rFonts w:ascii="Arial" w:hAnsi="Arial" w:cs="Arial"/>
        </w:rPr>
        <w:t xml:space="preserve"> 33/2014) NASC (</w:t>
      </w:r>
      <w:r w:rsidRPr="00731BF5">
        <w:rPr>
          <w:rFonts w:ascii="Arial" w:hAnsi="Arial" w:cs="Arial"/>
        </w:rPr>
        <w:t>12 April 2017)</w:t>
      </w:r>
      <w:r w:rsidR="00B21EEE">
        <w:rPr>
          <w:rFonts w:ascii="Arial" w:hAnsi="Arial" w:cs="Arial"/>
        </w:rPr>
        <w:t>.</w:t>
      </w:r>
    </w:p>
  </w:footnote>
  <w:footnote w:id="10">
    <w:p w:rsidR="00A70374" w:rsidRPr="00731BF5" w:rsidRDefault="00A70374" w:rsidP="00A70374">
      <w:pPr>
        <w:pStyle w:val="FootnoteText"/>
        <w:jc w:val="both"/>
        <w:rPr>
          <w:rFonts w:ascii="Arial" w:hAnsi="Arial" w:cs="Arial"/>
        </w:rPr>
      </w:pPr>
      <w:r w:rsidRPr="00731BF5">
        <w:rPr>
          <w:rStyle w:val="FootnoteReference"/>
          <w:rFonts w:ascii="Arial" w:hAnsi="Arial" w:cs="Arial"/>
        </w:rPr>
        <w:footnoteRef/>
      </w:r>
      <w:r w:rsidR="007F4EAB">
        <w:rPr>
          <w:rFonts w:ascii="Arial" w:hAnsi="Arial" w:cs="Arial"/>
        </w:rPr>
        <w:t xml:space="preserve"> </w:t>
      </w:r>
      <w:r w:rsidRPr="00C6763E">
        <w:rPr>
          <w:rFonts w:ascii="Arial" w:hAnsi="Arial" w:cs="Arial"/>
          <w:i/>
        </w:rPr>
        <w:t>Road Fund Administration v Scorpion Mining Company (Pty) Ltd</w:t>
      </w:r>
      <w:r w:rsidRPr="00731BF5">
        <w:rPr>
          <w:rFonts w:ascii="Arial" w:hAnsi="Arial" w:cs="Arial"/>
        </w:rPr>
        <w:t xml:space="preserve"> (SA 30/2016) NASC (13 July 2018), para 3.</w:t>
      </w:r>
    </w:p>
  </w:footnote>
  <w:footnote w:id="11">
    <w:p w:rsidR="00A70374" w:rsidRPr="00731BF5" w:rsidRDefault="00A70374" w:rsidP="00A70374">
      <w:pPr>
        <w:pStyle w:val="FootnoteText"/>
        <w:jc w:val="both"/>
        <w:rPr>
          <w:rFonts w:ascii="Arial" w:hAnsi="Arial" w:cs="Arial"/>
        </w:rPr>
      </w:pPr>
      <w:r w:rsidRPr="00731BF5">
        <w:rPr>
          <w:rStyle w:val="FootnoteReference"/>
          <w:rFonts w:ascii="Arial" w:hAnsi="Arial" w:cs="Arial"/>
        </w:rPr>
        <w:footnoteRef/>
      </w:r>
      <w:r w:rsidRPr="00731BF5">
        <w:rPr>
          <w:rFonts w:ascii="Arial" w:hAnsi="Arial" w:cs="Arial"/>
        </w:rPr>
        <w:t xml:space="preserve"> </w:t>
      </w:r>
      <w:r w:rsidR="000F379D">
        <w:rPr>
          <w:rFonts w:ascii="Arial" w:hAnsi="Arial" w:cs="Arial"/>
        </w:rPr>
        <w:t xml:space="preserve">Compare, </w:t>
      </w:r>
      <w:r w:rsidRPr="00731BF5">
        <w:rPr>
          <w:rFonts w:ascii="Arial" w:hAnsi="Arial" w:cs="Arial"/>
          <w:i/>
        </w:rPr>
        <w:t>Arangies t/a Auto Tech v Quick Build</w:t>
      </w:r>
      <w:r w:rsidRPr="00731BF5">
        <w:rPr>
          <w:rFonts w:ascii="Arial" w:hAnsi="Arial" w:cs="Arial"/>
        </w:rPr>
        <w:t xml:space="preserve"> 2014 (1) NR 187 (SC) at 189-190 para 5; </w:t>
      </w:r>
      <w:r w:rsidR="0083043F">
        <w:rPr>
          <w:rFonts w:ascii="Arial" w:hAnsi="Arial" w:cs="Arial"/>
          <w:i/>
        </w:rPr>
        <w:t>Beukes &amp; a</w:t>
      </w:r>
      <w:r w:rsidRPr="00731BF5">
        <w:rPr>
          <w:rFonts w:ascii="Arial" w:hAnsi="Arial" w:cs="Arial"/>
          <w:i/>
        </w:rPr>
        <w:t>nother v South West Afri</w:t>
      </w:r>
      <w:r w:rsidR="000D5B3F">
        <w:rPr>
          <w:rFonts w:ascii="Arial" w:hAnsi="Arial" w:cs="Arial"/>
          <w:i/>
        </w:rPr>
        <w:t>ca Building Society (SWABOU) &amp; o</w:t>
      </w:r>
      <w:r w:rsidRPr="00731BF5">
        <w:rPr>
          <w:rFonts w:ascii="Arial" w:hAnsi="Arial" w:cs="Arial"/>
          <w:i/>
        </w:rPr>
        <w:t>thers</w:t>
      </w:r>
      <w:r w:rsidRPr="00731BF5">
        <w:rPr>
          <w:rFonts w:ascii="Arial" w:hAnsi="Arial" w:cs="Arial"/>
        </w:rPr>
        <w:t xml:space="preserve"> (SA 10/2006) [2010] NASC 14</w:t>
      </w:r>
      <w:r w:rsidR="009F72D4">
        <w:rPr>
          <w:rFonts w:ascii="Arial" w:hAnsi="Arial" w:cs="Arial"/>
        </w:rPr>
        <w:t xml:space="preserve"> </w:t>
      </w:r>
      <w:r w:rsidRPr="00731BF5">
        <w:rPr>
          <w:rFonts w:ascii="Arial" w:hAnsi="Arial" w:cs="Arial"/>
        </w:rPr>
        <w:t xml:space="preserve">(5 November 2010) para 13; </w:t>
      </w:r>
      <w:r w:rsidRPr="00731BF5">
        <w:rPr>
          <w:rFonts w:ascii="Arial" w:hAnsi="Arial" w:cs="Arial"/>
          <w:i/>
        </w:rPr>
        <w:t>Rall</w:t>
      </w:r>
      <w:r w:rsidR="000D5B3F">
        <w:rPr>
          <w:rFonts w:ascii="Arial" w:hAnsi="Arial" w:cs="Arial"/>
          <w:i/>
        </w:rPr>
        <w:t>y for Democracy and Progress &amp; o</w:t>
      </w:r>
      <w:r w:rsidRPr="00731BF5">
        <w:rPr>
          <w:rFonts w:ascii="Arial" w:hAnsi="Arial" w:cs="Arial"/>
          <w:i/>
        </w:rPr>
        <w:t>thers v Electoral Commission of Namibia &amp; others</w:t>
      </w:r>
      <w:r w:rsidRPr="00731BF5">
        <w:rPr>
          <w:rFonts w:ascii="Arial" w:hAnsi="Arial" w:cs="Arial"/>
        </w:rPr>
        <w:t xml:space="preserve"> 2013 (3) NR 664 (SC) para 68; </w:t>
      </w:r>
      <w:r w:rsidRPr="00731BF5">
        <w:rPr>
          <w:rFonts w:ascii="Arial" w:hAnsi="Arial" w:cs="Arial"/>
          <w:i/>
        </w:rPr>
        <w:t>Petrus v Roman Catholic Archdiocese</w:t>
      </w:r>
      <w:r w:rsidRPr="00731BF5">
        <w:rPr>
          <w:rFonts w:ascii="Arial" w:hAnsi="Arial" w:cs="Arial"/>
        </w:rPr>
        <w:t xml:space="preserve"> 2011 (2) NR 637 (SC) para 9.</w:t>
      </w:r>
    </w:p>
  </w:footnote>
  <w:footnote w:id="12">
    <w:p w:rsidR="000018AD" w:rsidRPr="00731BF5" w:rsidRDefault="000018AD" w:rsidP="00731BF5">
      <w:pPr>
        <w:pStyle w:val="FootnoteText"/>
        <w:jc w:val="both"/>
        <w:rPr>
          <w:rFonts w:ascii="Arial" w:hAnsi="Arial" w:cs="Arial"/>
        </w:rPr>
      </w:pPr>
      <w:r w:rsidRPr="00731BF5">
        <w:rPr>
          <w:rStyle w:val="FootnoteReference"/>
          <w:rFonts w:ascii="Arial" w:hAnsi="Arial" w:cs="Arial"/>
        </w:rPr>
        <w:footnoteRef/>
      </w:r>
      <w:r w:rsidRPr="00731BF5">
        <w:rPr>
          <w:rFonts w:ascii="Arial" w:hAnsi="Arial" w:cs="Arial"/>
        </w:rPr>
        <w:t xml:space="preserve"> </w:t>
      </w:r>
      <w:r w:rsidRPr="000D5B3F">
        <w:rPr>
          <w:rFonts w:ascii="Arial" w:hAnsi="Arial" w:cs="Arial"/>
          <w:i/>
        </w:rPr>
        <w:t>Metropolitan Ban</w:t>
      </w:r>
      <w:r w:rsidR="00EB0229">
        <w:rPr>
          <w:rFonts w:ascii="Arial" w:hAnsi="Arial" w:cs="Arial"/>
          <w:i/>
        </w:rPr>
        <w:t>k of Zimbabwe Ltd &amp; a</w:t>
      </w:r>
      <w:r w:rsidR="000D5B3F">
        <w:rPr>
          <w:rFonts w:ascii="Arial" w:hAnsi="Arial" w:cs="Arial"/>
          <w:i/>
        </w:rPr>
        <w:t>nother v</w:t>
      </w:r>
      <w:r w:rsidRPr="000D5B3F">
        <w:rPr>
          <w:rFonts w:ascii="Arial" w:hAnsi="Arial" w:cs="Arial"/>
          <w:i/>
        </w:rPr>
        <w:t xml:space="preserve"> Bank of Namibia</w:t>
      </w:r>
      <w:r w:rsidRPr="00731BF5">
        <w:rPr>
          <w:rFonts w:ascii="Arial" w:hAnsi="Arial" w:cs="Arial"/>
        </w:rPr>
        <w:t xml:space="preserve"> (SA 77-2017</w:t>
      </w:r>
      <w:r w:rsidR="00F81F05" w:rsidRPr="00731BF5">
        <w:rPr>
          <w:rFonts w:ascii="Arial" w:hAnsi="Arial" w:cs="Arial"/>
        </w:rPr>
        <w:t>) [</w:t>
      </w:r>
      <w:r w:rsidRPr="00731BF5">
        <w:rPr>
          <w:rFonts w:ascii="Arial" w:hAnsi="Arial" w:cs="Arial"/>
        </w:rPr>
        <w:t>2018</w:t>
      </w:r>
      <w:r w:rsidR="00F81F05" w:rsidRPr="00731BF5">
        <w:rPr>
          <w:rFonts w:ascii="Arial" w:hAnsi="Arial" w:cs="Arial"/>
        </w:rPr>
        <w:t>] NASC</w:t>
      </w:r>
      <w:r w:rsidRPr="00731BF5">
        <w:rPr>
          <w:rFonts w:ascii="Arial" w:hAnsi="Arial" w:cs="Arial"/>
        </w:rPr>
        <w:t xml:space="preserve"> (23 October 2018), para 13.</w:t>
      </w:r>
    </w:p>
  </w:footnote>
  <w:footnote w:id="13">
    <w:p w:rsidR="000B6312" w:rsidRPr="00526AEA" w:rsidRDefault="000B6312" w:rsidP="007F4EAB">
      <w:pPr>
        <w:pStyle w:val="FootnoteText"/>
        <w:jc w:val="both"/>
        <w:rPr>
          <w:rFonts w:ascii="Arial" w:hAnsi="Arial" w:cs="Arial"/>
          <w:lang w:val="en-ZA"/>
        </w:rPr>
      </w:pPr>
      <w:r w:rsidRPr="00526AEA">
        <w:rPr>
          <w:rStyle w:val="FootnoteReference"/>
          <w:rFonts w:ascii="Arial" w:hAnsi="Arial" w:cs="Arial"/>
        </w:rPr>
        <w:footnoteRef/>
      </w:r>
      <w:r w:rsidRPr="00526AEA">
        <w:rPr>
          <w:rFonts w:ascii="Arial" w:hAnsi="Arial" w:cs="Arial"/>
        </w:rPr>
        <w:t xml:space="preserve"> </w:t>
      </w:r>
      <w:r w:rsidRPr="00526AEA">
        <w:rPr>
          <w:rFonts w:ascii="Arial" w:hAnsi="Arial" w:cs="Arial"/>
          <w:lang w:val="en-ZA"/>
        </w:rPr>
        <w:t xml:space="preserve">The overriding objective in rule 1(3) is cited in relevant part </w:t>
      </w:r>
      <w:r w:rsidR="009D4B0C" w:rsidRPr="00526AEA">
        <w:rPr>
          <w:rFonts w:ascii="Arial" w:hAnsi="Arial" w:cs="Arial"/>
          <w:lang w:val="en-ZA"/>
        </w:rPr>
        <w:t>at</w:t>
      </w:r>
      <w:r w:rsidR="00AA3247" w:rsidRPr="00526AEA">
        <w:rPr>
          <w:rFonts w:ascii="Arial" w:hAnsi="Arial" w:cs="Arial"/>
          <w:lang w:val="en-ZA"/>
        </w:rPr>
        <w:t xml:space="preserve"> </w:t>
      </w:r>
      <w:r w:rsidR="009D4B0C" w:rsidRPr="00526AEA">
        <w:rPr>
          <w:rFonts w:ascii="Arial" w:hAnsi="Arial" w:cs="Arial"/>
          <w:i/>
          <w:lang w:val="en-ZA"/>
        </w:rPr>
        <w:t>fn</w:t>
      </w:r>
      <w:r w:rsidR="009D4B0C" w:rsidRPr="00526AEA">
        <w:rPr>
          <w:rFonts w:ascii="Arial" w:hAnsi="Arial" w:cs="Arial"/>
          <w:lang w:val="en-ZA"/>
        </w:rPr>
        <w:t xml:space="preserve"> 14 </w:t>
      </w:r>
      <w:r w:rsidRPr="00526AEA">
        <w:rPr>
          <w:rFonts w:ascii="Arial" w:hAnsi="Arial" w:cs="Arial"/>
          <w:lang w:val="en-ZA"/>
        </w:rPr>
        <w:t>below.</w:t>
      </w:r>
    </w:p>
  </w:footnote>
  <w:footnote w:id="14">
    <w:p w:rsidR="008625A7" w:rsidRPr="00731BF5" w:rsidRDefault="008625A7" w:rsidP="00731BF5">
      <w:pPr>
        <w:pStyle w:val="FootnoteText"/>
        <w:jc w:val="both"/>
        <w:rPr>
          <w:rFonts w:ascii="Arial" w:hAnsi="Arial" w:cs="Arial"/>
          <w:lang w:val="en-ZA"/>
        </w:rPr>
      </w:pPr>
      <w:r w:rsidRPr="00731BF5">
        <w:rPr>
          <w:rStyle w:val="FootnoteReference"/>
          <w:rFonts w:ascii="Arial" w:hAnsi="Arial" w:cs="Arial"/>
        </w:rPr>
        <w:footnoteRef/>
      </w:r>
      <w:r w:rsidRPr="00731BF5">
        <w:rPr>
          <w:rFonts w:ascii="Arial" w:hAnsi="Arial" w:cs="Arial"/>
        </w:rPr>
        <w:t xml:space="preserve"> </w:t>
      </w:r>
      <w:r w:rsidR="00B631CD">
        <w:rPr>
          <w:rFonts w:ascii="Arial" w:hAnsi="Arial" w:cs="Arial"/>
          <w:lang w:val="en-ZA"/>
        </w:rPr>
        <w:t>Rule 1</w:t>
      </w:r>
      <w:r w:rsidRPr="00731BF5">
        <w:rPr>
          <w:rFonts w:ascii="Arial" w:hAnsi="Arial" w:cs="Arial"/>
          <w:lang w:val="en-ZA"/>
        </w:rPr>
        <w:t>(3) of</w:t>
      </w:r>
      <w:r w:rsidR="004A646D">
        <w:rPr>
          <w:rFonts w:ascii="Arial" w:hAnsi="Arial" w:cs="Arial"/>
          <w:lang w:val="en-ZA"/>
        </w:rPr>
        <w:t xml:space="preserve"> the High Court Rules states: ‘</w:t>
      </w:r>
      <w:r w:rsidRPr="00731BF5">
        <w:rPr>
          <w:rFonts w:ascii="Arial" w:hAnsi="Arial" w:cs="Arial"/>
          <w:lang w:val="en-ZA"/>
        </w:rPr>
        <w:t xml:space="preserve">The overriding objective of these rules is to facilitate the resolution of the real issues in dispute justly and speedily, efficiently and cost effectively as far as practicable by – </w:t>
      </w:r>
    </w:p>
    <w:p w:rsidR="008625A7" w:rsidRPr="00731BF5" w:rsidRDefault="00D338AF" w:rsidP="00731BF5">
      <w:pPr>
        <w:pStyle w:val="FootnoteText"/>
        <w:jc w:val="both"/>
        <w:rPr>
          <w:rFonts w:ascii="Arial" w:hAnsi="Arial" w:cs="Arial"/>
          <w:lang w:val="en-ZA"/>
        </w:rPr>
      </w:pPr>
      <w:r>
        <w:rPr>
          <w:rFonts w:ascii="Arial" w:hAnsi="Arial" w:cs="Arial"/>
          <w:lang w:val="en-ZA"/>
        </w:rPr>
        <w:t>(a) .</w:t>
      </w:r>
      <w:r w:rsidR="0048342D">
        <w:rPr>
          <w:rFonts w:ascii="Arial" w:hAnsi="Arial" w:cs="Arial"/>
          <w:lang w:val="en-ZA"/>
        </w:rPr>
        <w:t xml:space="preserve"> . . </w:t>
      </w:r>
    </w:p>
    <w:p w:rsidR="008625A7" w:rsidRPr="00731BF5" w:rsidRDefault="008625A7" w:rsidP="00731BF5">
      <w:pPr>
        <w:pStyle w:val="FootnoteText"/>
        <w:jc w:val="both"/>
        <w:rPr>
          <w:rFonts w:ascii="Arial" w:hAnsi="Arial" w:cs="Arial"/>
          <w:lang w:val="en-ZA"/>
        </w:rPr>
      </w:pPr>
      <w:r w:rsidRPr="00731BF5">
        <w:rPr>
          <w:rFonts w:ascii="Arial" w:hAnsi="Arial" w:cs="Arial"/>
          <w:lang w:val="en-ZA"/>
        </w:rPr>
        <w:t>(b) saving costs by, among others, limiting interlocutory proceedings to what is strictly necessary in order to achieve a fair and timely disposal of a cause or matter;</w:t>
      </w:r>
    </w:p>
    <w:p w:rsidR="008625A7" w:rsidRPr="00731BF5" w:rsidRDefault="008625A7" w:rsidP="00731BF5">
      <w:pPr>
        <w:pStyle w:val="FootnoteText"/>
        <w:jc w:val="both"/>
        <w:rPr>
          <w:rFonts w:ascii="Arial" w:hAnsi="Arial" w:cs="Arial"/>
          <w:lang w:val="en-ZA"/>
        </w:rPr>
      </w:pPr>
      <w:r w:rsidRPr="00731BF5">
        <w:rPr>
          <w:rFonts w:ascii="Arial" w:hAnsi="Arial" w:cs="Arial"/>
          <w:lang w:val="en-ZA"/>
        </w:rPr>
        <w:t>(</w:t>
      </w:r>
      <w:r w:rsidR="009D4B0C" w:rsidRPr="00731BF5">
        <w:rPr>
          <w:rFonts w:ascii="Arial" w:hAnsi="Arial" w:cs="Arial"/>
          <w:lang w:val="en-ZA"/>
        </w:rPr>
        <w:t>c)</w:t>
      </w:r>
      <w:r w:rsidR="00D338AF">
        <w:rPr>
          <w:rFonts w:ascii="Arial" w:hAnsi="Arial" w:cs="Arial"/>
          <w:lang w:val="en-ZA"/>
        </w:rPr>
        <w:t xml:space="preserve"> </w:t>
      </w:r>
      <w:r w:rsidR="0048342D">
        <w:rPr>
          <w:rFonts w:ascii="Arial" w:hAnsi="Arial" w:cs="Arial"/>
          <w:lang w:val="en-ZA"/>
        </w:rPr>
        <w:t xml:space="preserve">. . . </w:t>
      </w:r>
    </w:p>
    <w:p w:rsidR="008625A7" w:rsidRPr="00731BF5" w:rsidRDefault="00D338AF" w:rsidP="00731BF5">
      <w:pPr>
        <w:pStyle w:val="FootnoteText"/>
        <w:jc w:val="both"/>
        <w:rPr>
          <w:rFonts w:ascii="Arial" w:hAnsi="Arial" w:cs="Arial"/>
          <w:lang w:val="en-ZA"/>
        </w:rPr>
      </w:pPr>
      <w:r>
        <w:rPr>
          <w:rFonts w:ascii="Arial" w:hAnsi="Arial" w:cs="Arial"/>
          <w:lang w:val="en-ZA"/>
        </w:rPr>
        <w:t xml:space="preserve">(d) </w:t>
      </w:r>
      <w:r w:rsidR="008625A7" w:rsidRPr="00731BF5">
        <w:rPr>
          <w:rFonts w:ascii="Arial" w:hAnsi="Arial" w:cs="Arial"/>
          <w:lang w:val="en-ZA"/>
        </w:rPr>
        <w:t>ensuring that cases are deal</w:t>
      </w:r>
      <w:r w:rsidR="006F4643">
        <w:rPr>
          <w:rFonts w:ascii="Arial" w:hAnsi="Arial" w:cs="Arial"/>
          <w:lang w:val="en-ZA"/>
        </w:rPr>
        <w:t>t with expeditiously and fairly</w:t>
      </w:r>
      <w:r w:rsidR="008625A7" w:rsidRPr="00731BF5">
        <w:rPr>
          <w:rFonts w:ascii="Arial" w:hAnsi="Arial" w:cs="Arial"/>
          <w:lang w:val="en-ZA"/>
        </w:rPr>
        <w:t>.</w:t>
      </w:r>
      <w:r w:rsidR="006F4643">
        <w:rPr>
          <w:rFonts w:ascii="Arial" w:hAnsi="Arial" w:cs="Arial"/>
          <w:lang w:val="en-ZA"/>
        </w:rPr>
        <w:t>’</w:t>
      </w:r>
    </w:p>
  </w:footnote>
  <w:footnote w:id="15">
    <w:p w:rsidR="00FF1322" w:rsidRPr="00731BF5" w:rsidRDefault="00FF1322" w:rsidP="00731BF5">
      <w:pPr>
        <w:pStyle w:val="FootnoteText"/>
        <w:jc w:val="both"/>
        <w:rPr>
          <w:rFonts w:ascii="Arial" w:hAnsi="Arial" w:cs="Arial"/>
          <w:lang w:val="en-ZA"/>
        </w:rPr>
      </w:pPr>
      <w:r w:rsidRPr="00731BF5">
        <w:rPr>
          <w:rStyle w:val="FootnoteReference"/>
          <w:rFonts w:ascii="Arial" w:hAnsi="Arial" w:cs="Arial"/>
        </w:rPr>
        <w:footnoteRef/>
      </w:r>
      <w:r w:rsidRPr="00731BF5">
        <w:rPr>
          <w:rFonts w:ascii="Arial" w:hAnsi="Arial" w:cs="Arial"/>
        </w:rPr>
        <w:t xml:space="preserve"> </w:t>
      </w:r>
      <w:r w:rsidRPr="00526AEA">
        <w:rPr>
          <w:rFonts w:ascii="Arial" w:hAnsi="Arial" w:cs="Arial"/>
          <w:i/>
          <w:lang w:val="en-ZA"/>
        </w:rPr>
        <w:t>Du Toit v Dreyer &amp; others</w:t>
      </w:r>
      <w:r w:rsidRPr="00731BF5">
        <w:rPr>
          <w:rFonts w:ascii="Arial" w:hAnsi="Arial" w:cs="Arial"/>
          <w:lang w:val="en-ZA"/>
        </w:rPr>
        <w:t xml:space="preserve"> 2017 (1) NR 190 (SC) </w:t>
      </w:r>
      <w:r w:rsidR="00EB12A6" w:rsidRPr="00731BF5">
        <w:rPr>
          <w:rFonts w:ascii="Arial" w:hAnsi="Arial" w:cs="Arial"/>
          <w:lang w:val="en-ZA"/>
        </w:rPr>
        <w:t xml:space="preserve">at </w:t>
      </w:r>
      <w:r w:rsidR="00E9350D">
        <w:rPr>
          <w:rFonts w:ascii="Arial" w:hAnsi="Arial" w:cs="Arial"/>
          <w:lang w:val="en-ZA"/>
        </w:rPr>
        <w:t>199D-E;</w:t>
      </w:r>
      <w:r w:rsidR="00EB12A6" w:rsidRPr="00731BF5">
        <w:rPr>
          <w:rFonts w:ascii="Arial" w:hAnsi="Arial" w:cs="Arial"/>
          <w:lang w:val="en-ZA"/>
        </w:rPr>
        <w:t xml:space="preserve"> </w:t>
      </w:r>
      <w:r w:rsidR="00EB12A6" w:rsidRPr="00526AEA">
        <w:rPr>
          <w:rFonts w:ascii="Arial" w:hAnsi="Arial" w:cs="Arial"/>
          <w:i/>
          <w:lang w:val="en-ZA"/>
        </w:rPr>
        <w:t>United Africa Group (Pty) Ltd v Uramin Incorporated &amp; others</w:t>
      </w:r>
      <w:r w:rsidR="00526AEA">
        <w:rPr>
          <w:rFonts w:ascii="Arial" w:hAnsi="Arial" w:cs="Arial"/>
          <w:lang w:val="en-ZA"/>
        </w:rPr>
        <w:t xml:space="preserve"> Case No. SA 9/2017</w:t>
      </w:r>
      <w:r w:rsidR="00EB12A6" w:rsidRPr="00731BF5">
        <w:rPr>
          <w:rFonts w:ascii="Arial" w:hAnsi="Arial" w:cs="Arial"/>
          <w:lang w:val="en-ZA"/>
        </w:rPr>
        <w:t xml:space="preserve"> para 57, delivered on 23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53909"/>
      <w:docPartObj>
        <w:docPartGallery w:val="Page Numbers (Top of Page)"/>
        <w:docPartUnique/>
      </w:docPartObj>
    </w:sdtPr>
    <w:sdtEndPr>
      <w:rPr>
        <w:rFonts w:ascii="Arial" w:hAnsi="Arial" w:cs="Arial"/>
        <w:noProof/>
      </w:rPr>
    </w:sdtEndPr>
    <w:sdtContent>
      <w:p w:rsidR="000018AD" w:rsidRPr="009F72D4" w:rsidRDefault="000018AD">
        <w:pPr>
          <w:pStyle w:val="Header"/>
          <w:jc w:val="right"/>
          <w:rPr>
            <w:rFonts w:ascii="Arial" w:hAnsi="Arial" w:cs="Arial"/>
          </w:rPr>
        </w:pPr>
        <w:r w:rsidRPr="009F72D4">
          <w:rPr>
            <w:rFonts w:ascii="Arial" w:hAnsi="Arial" w:cs="Arial"/>
          </w:rPr>
          <w:fldChar w:fldCharType="begin"/>
        </w:r>
        <w:r w:rsidRPr="009F72D4">
          <w:rPr>
            <w:rFonts w:ascii="Arial" w:hAnsi="Arial" w:cs="Arial"/>
          </w:rPr>
          <w:instrText xml:space="preserve"> PAGE   \* MERGEFORMAT </w:instrText>
        </w:r>
        <w:r w:rsidRPr="009F72D4">
          <w:rPr>
            <w:rFonts w:ascii="Arial" w:hAnsi="Arial" w:cs="Arial"/>
          </w:rPr>
          <w:fldChar w:fldCharType="separate"/>
        </w:r>
        <w:r w:rsidR="00F8426F">
          <w:rPr>
            <w:rFonts w:ascii="Arial" w:hAnsi="Arial" w:cs="Arial"/>
            <w:noProof/>
          </w:rPr>
          <w:t>2</w:t>
        </w:r>
        <w:r w:rsidRPr="009F72D4">
          <w:rPr>
            <w:rFonts w:ascii="Arial" w:hAnsi="Arial" w:cs="Arial"/>
            <w:noProof/>
          </w:rPr>
          <w:fldChar w:fldCharType="end"/>
        </w:r>
      </w:p>
    </w:sdtContent>
  </w:sdt>
  <w:p w:rsidR="000018AD" w:rsidRDefault="0000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 w15:restartNumberingAfterBreak="0">
    <w:nsid w:val="2FDA07C9"/>
    <w:multiLevelType w:val="hybridMultilevel"/>
    <w:tmpl w:val="2F66E23A"/>
    <w:lvl w:ilvl="0" w:tplc="20ACA66C">
      <w:start w:val="1"/>
      <w:numFmt w:val="lowerLetter"/>
      <w:lvlText w:val="(%1)"/>
      <w:lvlJc w:val="left"/>
      <w:pPr>
        <w:ind w:left="5039" w:hanging="360"/>
      </w:pPr>
      <w:rPr>
        <w:rFonts w:hint="default"/>
      </w:rPr>
    </w:lvl>
    <w:lvl w:ilvl="1" w:tplc="1C090019" w:tentative="1">
      <w:start w:val="1"/>
      <w:numFmt w:val="lowerLetter"/>
      <w:lvlText w:val="%2."/>
      <w:lvlJc w:val="left"/>
      <w:pPr>
        <w:ind w:left="5759" w:hanging="360"/>
      </w:pPr>
    </w:lvl>
    <w:lvl w:ilvl="2" w:tplc="1C09001B" w:tentative="1">
      <w:start w:val="1"/>
      <w:numFmt w:val="lowerRoman"/>
      <w:lvlText w:val="%3."/>
      <w:lvlJc w:val="right"/>
      <w:pPr>
        <w:ind w:left="6479" w:hanging="180"/>
      </w:pPr>
    </w:lvl>
    <w:lvl w:ilvl="3" w:tplc="1C09000F" w:tentative="1">
      <w:start w:val="1"/>
      <w:numFmt w:val="decimal"/>
      <w:lvlText w:val="%4."/>
      <w:lvlJc w:val="left"/>
      <w:pPr>
        <w:ind w:left="7199" w:hanging="360"/>
      </w:pPr>
    </w:lvl>
    <w:lvl w:ilvl="4" w:tplc="1C090019" w:tentative="1">
      <w:start w:val="1"/>
      <w:numFmt w:val="lowerLetter"/>
      <w:lvlText w:val="%5."/>
      <w:lvlJc w:val="left"/>
      <w:pPr>
        <w:ind w:left="7919" w:hanging="360"/>
      </w:pPr>
    </w:lvl>
    <w:lvl w:ilvl="5" w:tplc="1C09001B" w:tentative="1">
      <w:start w:val="1"/>
      <w:numFmt w:val="lowerRoman"/>
      <w:lvlText w:val="%6."/>
      <w:lvlJc w:val="right"/>
      <w:pPr>
        <w:ind w:left="8639" w:hanging="180"/>
      </w:pPr>
    </w:lvl>
    <w:lvl w:ilvl="6" w:tplc="1C09000F" w:tentative="1">
      <w:start w:val="1"/>
      <w:numFmt w:val="decimal"/>
      <w:lvlText w:val="%7."/>
      <w:lvlJc w:val="left"/>
      <w:pPr>
        <w:ind w:left="9359" w:hanging="360"/>
      </w:pPr>
    </w:lvl>
    <w:lvl w:ilvl="7" w:tplc="1C090019" w:tentative="1">
      <w:start w:val="1"/>
      <w:numFmt w:val="lowerLetter"/>
      <w:lvlText w:val="%8."/>
      <w:lvlJc w:val="left"/>
      <w:pPr>
        <w:ind w:left="10079" w:hanging="360"/>
      </w:pPr>
    </w:lvl>
    <w:lvl w:ilvl="8" w:tplc="1C09001B" w:tentative="1">
      <w:start w:val="1"/>
      <w:numFmt w:val="lowerRoman"/>
      <w:lvlText w:val="%9."/>
      <w:lvlJc w:val="right"/>
      <w:pPr>
        <w:ind w:left="10799"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60248A"/>
    <w:multiLevelType w:val="hybridMultilevel"/>
    <w:tmpl w:val="A4665B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CA06CB"/>
    <w:multiLevelType w:val="hybridMultilevel"/>
    <w:tmpl w:val="3984E114"/>
    <w:lvl w:ilvl="0" w:tplc="6726A7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F214D70"/>
    <w:multiLevelType w:val="hybridMultilevel"/>
    <w:tmpl w:val="3C422B70"/>
    <w:lvl w:ilvl="0" w:tplc="61AC9ABA">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DC1725"/>
    <w:multiLevelType w:val="hybridMultilevel"/>
    <w:tmpl w:val="E6E6BE26"/>
    <w:lvl w:ilvl="0" w:tplc="F60002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F1"/>
    <w:rsid w:val="000018AD"/>
    <w:rsid w:val="00010008"/>
    <w:rsid w:val="00012BDB"/>
    <w:rsid w:val="0001461B"/>
    <w:rsid w:val="00033770"/>
    <w:rsid w:val="00035A9A"/>
    <w:rsid w:val="00062926"/>
    <w:rsid w:val="0006788D"/>
    <w:rsid w:val="000678AE"/>
    <w:rsid w:val="00076BDE"/>
    <w:rsid w:val="00081F0E"/>
    <w:rsid w:val="0008784C"/>
    <w:rsid w:val="000946DC"/>
    <w:rsid w:val="000A4C90"/>
    <w:rsid w:val="000A6A6A"/>
    <w:rsid w:val="000A6E6A"/>
    <w:rsid w:val="000B3B5F"/>
    <w:rsid w:val="000B6312"/>
    <w:rsid w:val="000B7DDF"/>
    <w:rsid w:val="000C0216"/>
    <w:rsid w:val="000C4A84"/>
    <w:rsid w:val="000C6198"/>
    <w:rsid w:val="000D35D3"/>
    <w:rsid w:val="000D474B"/>
    <w:rsid w:val="000D5B3F"/>
    <w:rsid w:val="000E7841"/>
    <w:rsid w:val="000F379D"/>
    <w:rsid w:val="000F495B"/>
    <w:rsid w:val="0010230F"/>
    <w:rsid w:val="0012462D"/>
    <w:rsid w:val="001271D2"/>
    <w:rsid w:val="00127200"/>
    <w:rsid w:val="0013521B"/>
    <w:rsid w:val="00140A76"/>
    <w:rsid w:val="0014705F"/>
    <w:rsid w:val="00171A5A"/>
    <w:rsid w:val="00171E75"/>
    <w:rsid w:val="00185035"/>
    <w:rsid w:val="00186C1A"/>
    <w:rsid w:val="00190A29"/>
    <w:rsid w:val="001D2826"/>
    <w:rsid w:val="001D583D"/>
    <w:rsid w:val="001D6977"/>
    <w:rsid w:val="001E2A02"/>
    <w:rsid w:val="001E45C2"/>
    <w:rsid w:val="001F01DE"/>
    <w:rsid w:val="001F49D5"/>
    <w:rsid w:val="00201B2E"/>
    <w:rsid w:val="0020737C"/>
    <w:rsid w:val="0021406D"/>
    <w:rsid w:val="0021418F"/>
    <w:rsid w:val="00214ADB"/>
    <w:rsid w:val="00222668"/>
    <w:rsid w:val="00231E98"/>
    <w:rsid w:val="00232CF2"/>
    <w:rsid w:val="00236455"/>
    <w:rsid w:val="00241A94"/>
    <w:rsid w:val="00241D7B"/>
    <w:rsid w:val="00260871"/>
    <w:rsid w:val="0026738C"/>
    <w:rsid w:val="00280585"/>
    <w:rsid w:val="00284149"/>
    <w:rsid w:val="002942C0"/>
    <w:rsid w:val="002976FC"/>
    <w:rsid w:val="002A30B9"/>
    <w:rsid w:val="002A5694"/>
    <w:rsid w:val="002B1882"/>
    <w:rsid w:val="002B6DBE"/>
    <w:rsid w:val="002B7C37"/>
    <w:rsid w:val="002C1D24"/>
    <w:rsid w:val="002C2162"/>
    <w:rsid w:val="002C39B9"/>
    <w:rsid w:val="002C4689"/>
    <w:rsid w:val="002D6365"/>
    <w:rsid w:val="002D65CC"/>
    <w:rsid w:val="002E432F"/>
    <w:rsid w:val="002E4FF3"/>
    <w:rsid w:val="002F05F9"/>
    <w:rsid w:val="002F7BE4"/>
    <w:rsid w:val="00302F52"/>
    <w:rsid w:val="003231FA"/>
    <w:rsid w:val="00331C7A"/>
    <w:rsid w:val="00343CC3"/>
    <w:rsid w:val="003448D9"/>
    <w:rsid w:val="003518C7"/>
    <w:rsid w:val="00356DC4"/>
    <w:rsid w:val="003606A7"/>
    <w:rsid w:val="00361C33"/>
    <w:rsid w:val="0036504B"/>
    <w:rsid w:val="00370D9F"/>
    <w:rsid w:val="00371B1C"/>
    <w:rsid w:val="00374142"/>
    <w:rsid w:val="003765E0"/>
    <w:rsid w:val="00380462"/>
    <w:rsid w:val="0038522E"/>
    <w:rsid w:val="00392951"/>
    <w:rsid w:val="003A784B"/>
    <w:rsid w:val="003B7FFE"/>
    <w:rsid w:val="003C3386"/>
    <w:rsid w:val="003C3C96"/>
    <w:rsid w:val="003C7B55"/>
    <w:rsid w:val="003D29C3"/>
    <w:rsid w:val="003E0B7E"/>
    <w:rsid w:val="003F1571"/>
    <w:rsid w:val="003F5268"/>
    <w:rsid w:val="003F77E1"/>
    <w:rsid w:val="00423B02"/>
    <w:rsid w:val="0042408B"/>
    <w:rsid w:val="00440E12"/>
    <w:rsid w:val="00450CF7"/>
    <w:rsid w:val="004516F9"/>
    <w:rsid w:val="00463FBA"/>
    <w:rsid w:val="00482352"/>
    <w:rsid w:val="0048342D"/>
    <w:rsid w:val="00484113"/>
    <w:rsid w:val="00490BFE"/>
    <w:rsid w:val="00497D29"/>
    <w:rsid w:val="004A1495"/>
    <w:rsid w:val="004A646D"/>
    <w:rsid w:val="004C227B"/>
    <w:rsid w:val="004C7653"/>
    <w:rsid w:val="004D279B"/>
    <w:rsid w:val="004E49D2"/>
    <w:rsid w:val="0050591A"/>
    <w:rsid w:val="005115D2"/>
    <w:rsid w:val="00520559"/>
    <w:rsid w:val="00523E9B"/>
    <w:rsid w:val="00526AEA"/>
    <w:rsid w:val="00527E83"/>
    <w:rsid w:val="00530DB8"/>
    <w:rsid w:val="0053193C"/>
    <w:rsid w:val="00533E54"/>
    <w:rsid w:val="00537E3F"/>
    <w:rsid w:val="00544252"/>
    <w:rsid w:val="00544D86"/>
    <w:rsid w:val="005532B3"/>
    <w:rsid w:val="0056578F"/>
    <w:rsid w:val="00566CE3"/>
    <w:rsid w:val="005707E6"/>
    <w:rsid w:val="00570D5A"/>
    <w:rsid w:val="00576C19"/>
    <w:rsid w:val="005828A0"/>
    <w:rsid w:val="005832A9"/>
    <w:rsid w:val="00591FBD"/>
    <w:rsid w:val="005964B0"/>
    <w:rsid w:val="005A4373"/>
    <w:rsid w:val="005A60AD"/>
    <w:rsid w:val="005B3892"/>
    <w:rsid w:val="005D14BA"/>
    <w:rsid w:val="005D2CBC"/>
    <w:rsid w:val="005D441E"/>
    <w:rsid w:val="005D7356"/>
    <w:rsid w:val="005F5A7C"/>
    <w:rsid w:val="00601A26"/>
    <w:rsid w:val="00602185"/>
    <w:rsid w:val="0061518E"/>
    <w:rsid w:val="006252CE"/>
    <w:rsid w:val="00627C04"/>
    <w:rsid w:val="00636646"/>
    <w:rsid w:val="0064104F"/>
    <w:rsid w:val="0065689F"/>
    <w:rsid w:val="00657E49"/>
    <w:rsid w:val="00661000"/>
    <w:rsid w:val="00665780"/>
    <w:rsid w:val="00666134"/>
    <w:rsid w:val="00675AE1"/>
    <w:rsid w:val="00676465"/>
    <w:rsid w:val="006815AC"/>
    <w:rsid w:val="006818BE"/>
    <w:rsid w:val="00682F60"/>
    <w:rsid w:val="00683B38"/>
    <w:rsid w:val="006855C5"/>
    <w:rsid w:val="00690946"/>
    <w:rsid w:val="00691224"/>
    <w:rsid w:val="00692ECD"/>
    <w:rsid w:val="0069459E"/>
    <w:rsid w:val="00697378"/>
    <w:rsid w:val="006A539B"/>
    <w:rsid w:val="006A5874"/>
    <w:rsid w:val="006A6836"/>
    <w:rsid w:val="006C4230"/>
    <w:rsid w:val="006C6CBE"/>
    <w:rsid w:val="006C7059"/>
    <w:rsid w:val="006D347C"/>
    <w:rsid w:val="006D64AD"/>
    <w:rsid w:val="006E581C"/>
    <w:rsid w:val="006F2A17"/>
    <w:rsid w:val="006F4643"/>
    <w:rsid w:val="00702F5A"/>
    <w:rsid w:val="007051CE"/>
    <w:rsid w:val="00722323"/>
    <w:rsid w:val="00731BF5"/>
    <w:rsid w:val="0073658A"/>
    <w:rsid w:val="00753D3B"/>
    <w:rsid w:val="00757EF8"/>
    <w:rsid w:val="0076161A"/>
    <w:rsid w:val="0076487E"/>
    <w:rsid w:val="00773879"/>
    <w:rsid w:val="00773D01"/>
    <w:rsid w:val="007874AA"/>
    <w:rsid w:val="00793D15"/>
    <w:rsid w:val="007A646E"/>
    <w:rsid w:val="007B314F"/>
    <w:rsid w:val="007C2107"/>
    <w:rsid w:val="007C6B9B"/>
    <w:rsid w:val="007D08A8"/>
    <w:rsid w:val="007E31FE"/>
    <w:rsid w:val="007E4740"/>
    <w:rsid w:val="007E4CB6"/>
    <w:rsid w:val="007F0C7E"/>
    <w:rsid w:val="007F4EAB"/>
    <w:rsid w:val="008027DE"/>
    <w:rsid w:val="00812BA0"/>
    <w:rsid w:val="00812C41"/>
    <w:rsid w:val="0083043F"/>
    <w:rsid w:val="008455EC"/>
    <w:rsid w:val="008625A7"/>
    <w:rsid w:val="008659FC"/>
    <w:rsid w:val="00866BD4"/>
    <w:rsid w:val="008673F5"/>
    <w:rsid w:val="00872147"/>
    <w:rsid w:val="00886710"/>
    <w:rsid w:val="008A23FB"/>
    <w:rsid w:val="008B572E"/>
    <w:rsid w:val="008C00D9"/>
    <w:rsid w:val="008C1553"/>
    <w:rsid w:val="008D21C8"/>
    <w:rsid w:val="008D553F"/>
    <w:rsid w:val="008E26AC"/>
    <w:rsid w:val="008F1628"/>
    <w:rsid w:val="00901D40"/>
    <w:rsid w:val="00902D4B"/>
    <w:rsid w:val="00914BA0"/>
    <w:rsid w:val="00921511"/>
    <w:rsid w:val="00931FCB"/>
    <w:rsid w:val="009401A7"/>
    <w:rsid w:val="00941D84"/>
    <w:rsid w:val="00943B76"/>
    <w:rsid w:val="0094478E"/>
    <w:rsid w:val="00967CB9"/>
    <w:rsid w:val="0097379A"/>
    <w:rsid w:val="009741D8"/>
    <w:rsid w:val="009767B3"/>
    <w:rsid w:val="00990C88"/>
    <w:rsid w:val="009A1DFF"/>
    <w:rsid w:val="009A6944"/>
    <w:rsid w:val="009C5833"/>
    <w:rsid w:val="009C75C1"/>
    <w:rsid w:val="009D12BD"/>
    <w:rsid w:val="009D4B0C"/>
    <w:rsid w:val="009E25A8"/>
    <w:rsid w:val="009E2880"/>
    <w:rsid w:val="009E51AF"/>
    <w:rsid w:val="009E5C0D"/>
    <w:rsid w:val="009F6C38"/>
    <w:rsid w:val="009F72D4"/>
    <w:rsid w:val="00A02160"/>
    <w:rsid w:val="00A122F1"/>
    <w:rsid w:val="00A132C1"/>
    <w:rsid w:val="00A15CDC"/>
    <w:rsid w:val="00A17BE2"/>
    <w:rsid w:val="00A21971"/>
    <w:rsid w:val="00A353B8"/>
    <w:rsid w:val="00A42443"/>
    <w:rsid w:val="00A70374"/>
    <w:rsid w:val="00A73778"/>
    <w:rsid w:val="00A85330"/>
    <w:rsid w:val="00A96037"/>
    <w:rsid w:val="00A96DFC"/>
    <w:rsid w:val="00AA2892"/>
    <w:rsid w:val="00AA3247"/>
    <w:rsid w:val="00AA4AC7"/>
    <w:rsid w:val="00AC21BA"/>
    <w:rsid w:val="00AC5D93"/>
    <w:rsid w:val="00AE277E"/>
    <w:rsid w:val="00B00678"/>
    <w:rsid w:val="00B01C71"/>
    <w:rsid w:val="00B15FF5"/>
    <w:rsid w:val="00B16463"/>
    <w:rsid w:val="00B16987"/>
    <w:rsid w:val="00B21EEE"/>
    <w:rsid w:val="00B25B20"/>
    <w:rsid w:val="00B262F8"/>
    <w:rsid w:val="00B26A14"/>
    <w:rsid w:val="00B315A0"/>
    <w:rsid w:val="00B31C08"/>
    <w:rsid w:val="00B33377"/>
    <w:rsid w:val="00B52A2B"/>
    <w:rsid w:val="00B60B77"/>
    <w:rsid w:val="00B631CD"/>
    <w:rsid w:val="00B64261"/>
    <w:rsid w:val="00B67A76"/>
    <w:rsid w:val="00B744C8"/>
    <w:rsid w:val="00B803B7"/>
    <w:rsid w:val="00B82B99"/>
    <w:rsid w:val="00B86CC2"/>
    <w:rsid w:val="00B878B0"/>
    <w:rsid w:val="00B90B3C"/>
    <w:rsid w:val="00BA1208"/>
    <w:rsid w:val="00BA1EF6"/>
    <w:rsid w:val="00BA21EF"/>
    <w:rsid w:val="00BA35E9"/>
    <w:rsid w:val="00BA68A7"/>
    <w:rsid w:val="00BB1109"/>
    <w:rsid w:val="00BB4E77"/>
    <w:rsid w:val="00BB5882"/>
    <w:rsid w:val="00BB6599"/>
    <w:rsid w:val="00BC153A"/>
    <w:rsid w:val="00BC396D"/>
    <w:rsid w:val="00BC3B6D"/>
    <w:rsid w:val="00BE4019"/>
    <w:rsid w:val="00BE4205"/>
    <w:rsid w:val="00C03B53"/>
    <w:rsid w:val="00C0477A"/>
    <w:rsid w:val="00C0478C"/>
    <w:rsid w:val="00C07855"/>
    <w:rsid w:val="00C13886"/>
    <w:rsid w:val="00C1433E"/>
    <w:rsid w:val="00C27B89"/>
    <w:rsid w:val="00C31EFE"/>
    <w:rsid w:val="00C341EA"/>
    <w:rsid w:val="00C34EBD"/>
    <w:rsid w:val="00C453AF"/>
    <w:rsid w:val="00C45448"/>
    <w:rsid w:val="00C50896"/>
    <w:rsid w:val="00C63494"/>
    <w:rsid w:val="00C634F1"/>
    <w:rsid w:val="00C63628"/>
    <w:rsid w:val="00C6763E"/>
    <w:rsid w:val="00C67E86"/>
    <w:rsid w:val="00C74A77"/>
    <w:rsid w:val="00C778B2"/>
    <w:rsid w:val="00C90C22"/>
    <w:rsid w:val="00CA2F9F"/>
    <w:rsid w:val="00CB4272"/>
    <w:rsid w:val="00CB5205"/>
    <w:rsid w:val="00CC0D32"/>
    <w:rsid w:val="00CC46BA"/>
    <w:rsid w:val="00CD179F"/>
    <w:rsid w:val="00CD73B5"/>
    <w:rsid w:val="00CE0C4C"/>
    <w:rsid w:val="00CE2D73"/>
    <w:rsid w:val="00CE6D2D"/>
    <w:rsid w:val="00D02F9F"/>
    <w:rsid w:val="00D10E2E"/>
    <w:rsid w:val="00D11828"/>
    <w:rsid w:val="00D11941"/>
    <w:rsid w:val="00D12E9F"/>
    <w:rsid w:val="00D13263"/>
    <w:rsid w:val="00D13C25"/>
    <w:rsid w:val="00D17026"/>
    <w:rsid w:val="00D21073"/>
    <w:rsid w:val="00D257CD"/>
    <w:rsid w:val="00D27E14"/>
    <w:rsid w:val="00D3043B"/>
    <w:rsid w:val="00D316B0"/>
    <w:rsid w:val="00D338AF"/>
    <w:rsid w:val="00D422E4"/>
    <w:rsid w:val="00D46045"/>
    <w:rsid w:val="00D47C67"/>
    <w:rsid w:val="00D5239F"/>
    <w:rsid w:val="00D62261"/>
    <w:rsid w:val="00D66FDC"/>
    <w:rsid w:val="00D70403"/>
    <w:rsid w:val="00D746A4"/>
    <w:rsid w:val="00D82159"/>
    <w:rsid w:val="00D840D2"/>
    <w:rsid w:val="00D85E48"/>
    <w:rsid w:val="00D87B49"/>
    <w:rsid w:val="00D94D75"/>
    <w:rsid w:val="00DA1A3A"/>
    <w:rsid w:val="00DA71AA"/>
    <w:rsid w:val="00DB61A0"/>
    <w:rsid w:val="00DB61D8"/>
    <w:rsid w:val="00DC103A"/>
    <w:rsid w:val="00DC16AD"/>
    <w:rsid w:val="00DC3B83"/>
    <w:rsid w:val="00DC3C6F"/>
    <w:rsid w:val="00DD0291"/>
    <w:rsid w:val="00DD4EB2"/>
    <w:rsid w:val="00DE66BC"/>
    <w:rsid w:val="00E01FB2"/>
    <w:rsid w:val="00E11F49"/>
    <w:rsid w:val="00E11F9C"/>
    <w:rsid w:val="00E14916"/>
    <w:rsid w:val="00E215D9"/>
    <w:rsid w:val="00E24B58"/>
    <w:rsid w:val="00E32365"/>
    <w:rsid w:val="00E34185"/>
    <w:rsid w:val="00E36F5C"/>
    <w:rsid w:val="00E4130F"/>
    <w:rsid w:val="00E50118"/>
    <w:rsid w:val="00E658C3"/>
    <w:rsid w:val="00E679BE"/>
    <w:rsid w:val="00E67F13"/>
    <w:rsid w:val="00E77FAA"/>
    <w:rsid w:val="00E9159D"/>
    <w:rsid w:val="00E9350D"/>
    <w:rsid w:val="00E94DF9"/>
    <w:rsid w:val="00E94E0E"/>
    <w:rsid w:val="00E96F9A"/>
    <w:rsid w:val="00EA59CE"/>
    <w:rsid w:val="00EA5F1C"/>
    <w:rsid w:val="00EA5FCD"/>
    <w:rsid w:val="00EB0229"/>
    <w:rsid w:val="00EB0585"/>
    <w:rsid w:val="00EB12A6"/>
    <w:rsid w:val="00EB1945"/>
    <w:rsid w:val="00EB3E71"/>
    <w:rsid w:val="00EB6A3F"/>
    <w:rsid w:val="00EB6BD2"/>
    <w:rsid w:val="00EC3D7D"/>
    <w:rsid w:val="00ED2503"/>
    <w:rsid w:val="00EE37EC"/>
    <w:rsid w:val="00EF4D17"/>
    <w:rsid w:val="00EF5C4F"/>
    <w:rsid w:val="00EF6B07"/>
    <w:rsid w:val="00F00033"/>
    <w:rsid w:val="00F11990"/>
    <w:rsid w:val="00F21E5E"/>
    <w:rsid w:val="00F23030"/>
    <w:rsid w:val="00F241C6"/>
    <w:rsid w:val="00F33134"/>
    <w:rsid w:val="00F40D6F"/>
    <w:rsid w:val="00F44E74"/>
    <w:rsid w:val="00F4566F"/>
    <w:rsid w:val="00F456F5"/>
    <w:rsid w:val="00F571FB"/>
    <w:rsid w:val="00F61CB6"/>
    <w:rsid w:val="00F74B7F"/>
    <w:rsid w:val="00F76BE8"/>
    <w:rsid w:val="00F81ACD"/>
    <w:rsid w:val="00F81F05"/>
    <w:rsid w:val="00F8426F"/>
    <w:rsid w:val="00F868B3"/>
    <w:rsid w:val="00F94C94"/>
    <w:rsid w:val="00F94CF8"/>
    <w:rsid w:val="00F97101"/>
    <w:rsid w:val="00F97302"/>
    <w:rsid w:val="00FA737B"/>
    <w:rsid w:val="00FA7413"/>
    <w:rsid w:val="00FA7627"/>
    <w:rsid w:val="00FB2B6B"/>
    <w:rsid w:val="00FB4EE6"/>
    <w:rsid w:val="00FC3930"/>
    <w:rsid w:val="00FC75FB"/>
    <w:rsid w:val="00FD40C1"/>
    <w:rsid w:val="00FD6EA6"/>
    <w:rsid w:val="00FE6D1F"/>
    <w:rsid w:val="00FF1322"/>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FC1E0-32D0-4A4C-A335-039B7A6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A9A"/>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035A9A"/>
    <w:rPr>
      <w:rFonts w:ascii="Calibri" w:eastAsiaTheme="minorEastAsia" w:hAnsi="Calibri" w:cs="Times New Roman"/>
      <w:szCs w:val="21"/>
    </w:rPr>
  </w:style>
  <w:style w:type="table" w:styleId="TableGrid">
    <w:name w:val="Table Grid"/>
    <w:basedOn w:val="TableNormal"/>
    <w:uiPriority w:val="59"/>
    <w:rsid w:val="0003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0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C7E"/>
    <w:rPr>
      <w:rFonts w:asciiTheme="majorHAnsi" w:eastAsiaTheme="majorEastAsia" w:hAnsiTheme="majorHAnsi" w:cstheme="majorBidi"/>
      <w:spacing w:val="-10"/>
      <w:kern w:val="28"/>
      <w:sz w:val="56"/>
      <w:szCs w:val="56"/>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076BD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076BDE"/>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076BDE"/>
    <w:rPr>
      <w:vertAlign w:val="superscript"/>
    </w:rPr>
  </w:style>
  <w:style w:type="paragraph" w:styleId="Header">
    <w:name w:val="header"/>
    <w:basedOn w:val="Normal"/>
    <w:link w:val="HeaderChar"/>
    <w:uiPriority w:val="99"/>
    <w:unhideWhenUsed/>
    <w:rsid w:val="0062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CE"/>
  </w:style>
  <w:style w:type="paragraph" w:styleId="Footer">
    <w:name w:val="footer"/>
    <w:basedOn w:val="Normal"/>
    <w:link w:val="FooterChar"/>
    <w:uiPriority w:val="99"/>
    <w:unhideWhenUsed/>
    <w:rsid w:val="0062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2CE"/>
  </w:style>
  <w:style w:type="character" w:styleId="CommentReference">
    <w:name w:val="annotation reference"/>
    <w:basedOn w:val="DefaultParagraphFont"/>
    <w:uiPriority w:val="99"/>
    <w:semiHidden/>
    <w:unhideWhenUsed/>
    <w:rsid w:val="00E658C3"/>
    <w:rPr>
      <w:sz w:val="16"/>
      <w:szCs w:val="16"/>
    </w:rPr>
  </w:style>
  <w:style w:type="paragraph" w:styleId="CommentText">
    <w:name w:val="annotation text"/>
    <w:basedOn w:val="Normal"/>
    <w:link w:val="CommentTextChar"/>
    <w:uiPriority w:val="99"/>
    <w:semiHidden/>
    <w:unhideWhenUsed/>
    <w:rsid w:val="00E658C3"/>
    <w:pPr>
      <w:spacing w:line="240" w:lineRule="auto"/>
    </w:pPr>
    <w:rPr>
      <w:sz w:val="20"/>
      <w:szCs w:val="20"/>
    </w:rPr>
  </w:style>
  <w:style w:type="character" w:customStyle="1" w:styleId="CommentTextChar">
    <w:name w:val="Comment Text Char"/>
    <w:basedOn w:val="DefaultParagraphFont"/>
    <w:link w:val="CommentText"/>
    <w:uiPriority w:val="99"/>
    <w:semiHidden/>
    <w:rsid w:val="00E658C3"/>
    <w:rPr>
      <w:sz w:val="20"/>
      <w:szCs w:val="20"/>
    </w:rPr>
  </w:style>
  <w:style w:type="paragraph" w:styleId="CommentSubject">
    <w:name w:val="annotation subject"/>
    <w:basedOn w:val="CommentText"/>
    <w:next w:val="CommentText"/>
    <w:link w:val="CommentSubjectChar"/>
    <w:uiPriority w:val="99"/>
    <w:semiHidden/>
    <w:unhideWhenUsed/>
    <w:rsid w:val="00E658C3"/>
    <w:rPr>
      <w:b/>
      <w:bCs/>
    </w:rPr>
  </w:style>
  <w:style w:type="character" w:customStyle="1" w:styleId="CommentSubjectChar">
    <w:name w:val="Comment Subject Char"/>
    <w:basedOn w:val="CommentTextChar"/>
    <w:link w:val="CommentSubject"/>
    <w:uiPriority w:val="99"/>
    <w:semiHidden/>
    <w:rsid w:val="00E658C3"/>
    <w:rPr>
      <w:b/>
      <w:bCs/>
      <w:sz w:val="20"/>
      <w:szCs w:val="20"/>
    </w:rPr>
  </w:style>
  <w:style w:type="paragraph" w:styleId="BalloonText">
    <w:name w:val="Balloon Text"/>
    <w:basedOn w:val="Normal"/>
    <w:link w:val="BalloonTextChar"/>
    <w:uiPriority w:val="99"/>
    <w:semiHidden/>
    <w:unhideWhenUsed/>
    <w:rsid w:val="00E6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C3"/>
    <w:rPr>
      <w:rFonts w:ascii="Segoe UI" w:hAnsi="Segoe UI" w:cs="Segoe UI"/>
      <w:sz w:val="18"/>
      <w:szCs w:val="18"/>
    </w:rPr>
  </w:style>
  <w:style w:type="paragraph" w:styleId="NoSpacing">
    <w:name w:val="No Spacing"/>
    <w:uiPriority w:val="1"/>
    <w:qFormat/>
    <w:rsid w:val="00D11941"/>
    <w:pPr>
      <w:spacing w:after="0" w:line="240" w:lineRule="auto"/>
    </w:pPr>
    <w:rPr>
      <w:lang w:val="en-ZA"/>
    </w:rPr>
  </w:style>
  <w:style w:type="paragraph" w:styleId="ListParagraph">
    <w:name w:val="List Paragraph"/>
    <w:aliases w:val="Bullet Main"/>
    <w:basedOn w:val="Normal"/>
    <w:link w:val="ListParagraphChar"/>
    <w:uiPriority w:val="34"/>
    <w:qFormat/>
    <w:rsid w:val="00D11941"/>
    <w:pPr>
      <w:spacing w:after="160" w:line="259" w:lineRule="auto"/>
      <w:ind w:left="720"/>
      <w:contextualSpacing/>
    </w:pPr>
    <w:rPr>
      <w:lang w:val="en-ZA"/>
    </w:rPr>
  </w:style>
  <w:style w:type="character" w:customStyle="1" w:styleId="ListParagraphChar">
    <w:name w:val="List Paragraph Char"/>
    <w:aliases w:val="Bullet Main Char"/>
    <w:link w:val="ListParagraph"/>
    <w:uiPriority w:val="34"/>
    <w:locked/>
    <w:rsid w:val="00A15CD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2018-12-05T18:30:00+00:00</Judgment_x0020_Date>
    <Year xmlns="63bdd487-88aa-4c54-b893-ddaa81ed2e7c">2018</Year>
  </documentManagement>
</p:properties>
</file>

<file path=customXml/itemProps1.xml><?xml version="1.0" encoding="utf-8"?>
<ds:datastoreItem xmlns:ds="http://schemas.openxmlformats.org/officeDocument/2006/customXml" ds:itemID="{AC906D80-310D-41C3-8757-C96B9C16E521}"/>
</file>

<file path=customXml/itemProps2.xml><?xml version="1.0" encoding="utf-8"?>
<ds:datastoreItem xmlns:ds="http://schemas.openxmlformats.org/officeDocument/2006/customXml" ds:itemID="{697E6EF2-1336-401F-92BA-9403CF3096CF}"/>
</file>

<file path=customXml/itemProps3.xml><?xml version="1.0" encoding="utf-8"?>
<ds:datastoreItem xmlns:ds="http://schemas.openxmlformats.org/officeDocument/2006/customXml" ds:itemID="{CB5A262A-2549-44DF-B1BF-E0E3D88CE3A9}"/>
</file>

<file path=customXml/itemProps4.xml><?xml version="1.0" encoding="utf-8"?>
<ds:datastoreItem xmlns:ds="http://schemas.openxmlformats.org/officeDocument/2006/customXml" ds:itemID="{1F0CC452-69B0-40BA-9334-BAFC5E73139D}"/>
</file>

<file path=docProps/app.xml><?xml version="1.0" encoding="utf-8"?>
<Properties xmlns="http://schemas.openxmlformats.org/officeDocument/2006/extended-properties" xmlns:vt="http://schemas.openxmlformats.org/officeDocument/2006/docPropsVTypes">
  <Template>Normal</Template>
  <TotalTime>1</TotalTime>
  <Pages>4</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Health and Social Services v Amakali Matheus</dc:title>
  <dc:subject/>
  <dc:creator>Lotta N. Ambunda</dc:creator>
  <cp:keywords/>
  <dc:description/>
  <cp:lastModifiedBy>Neliswa Tjahikika</cp:lastModifiedBy>
  <cp:revision>2</cp:revision>
  <cp:lastPrinted>2018-12-04T07:35:00Z</cp:lastPrinted>
  <dcterms:created xsi:type="dcterms:W3CDTF">2018-12-06T14:11:00Z</dcterms:created>
  <dcterms:modified xsi:type="dcterms:W3CDTF">2018-12-06T14:11:00Z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