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0D006CF9"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w:t>
      </w:r>
      <w:r w:rsidR="00454FFD">
        <w:rPr>
          <w:rFonts w:ascii="Arial" w:hAnsi="Arial" w:cs="Arial"/>
          <w:sz w:val="24"/>
          <w:szCs w:val="24"/>
        </w:rPr>
        <w:t>A</w:t>
      </w:r>
      <w:r w:rsidRPr="006263C1">
        <w:rPr>
          <w:rFonts w:ascii="Arial" w:hAnsi="Arial" w:cs="Arial"/>
          <w:sz w:val="24"/>
          <w:szCs w:val="24"/>
        </w:rPr>
        <w:t xml:space="preserve"> </w:t>
      </w:r>
      <w:r w:rsidR="00454FFD">
        <w:rPr>
          <w:rFonts w:ascii="Arial" w:hAnsi="Arial" w:cs="Arial"/>
          <w:sz w:val="24"/>
          <w:szCs w:val="24"/>
        </w:rPr>
        <w:t>36</w:t>
      </w:r>
      <w:r>
        <w:rPr>
          <w:rFonts w:ascii="Arial" w:hAnsi="Arial" w:cs="Arial"/>
          <w:sz w:val="24"/>
          <w:szCs w:val="24"/>
        </w:rPr>
        <w:t>/20</w:t>
      </w:r>
      <w:r w:rsidR="00BE3226">
        <w:rPr>
          <w:rFonts w:ascii="Arial" w:hAnsi="Arial" w:cs="Arial"/>
          <w:sz w:val="24"/>
          <w:szCs w:val="24"/>
        </w:rPr>
        <w:t>1</w:t>
      </w:r>
      <w:r w:rsidR="00454FFD">
        <w:rPr>
          <w:rFonts w:ascii="Arial" w:hAnsi="Arial" w:cs="Arial"/>
          <w:sz w:val="24"/>
          <w:szCs w:val="24"/>
        </w:rPr>
        <w:t>7</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45CBACB6" w:rsidR="009D3D25" w:rsidRPr="00500CF6" w:rsidRDefault="00454FFD" w:rsidP="00B74507">
            <w:pPr>
              <w:spacing w:line="480" w:lineRule="auto"/>
              <w:ind w:left="-108"/>
              <w:jc w:val="both"/>
              <w:rPr>
                <w:rFonts w:ascii="Arial" w:hAnsi="Arial" w:cs="Arial"/>
                <w:b/>
                <w:sz w:val="24"/>
                <w:szCs w:val="24"/>
              </w:rPr>
            </w:pPr>
            <w:r>
              <w:rPr>
                <w:rFonts w:ascii="Arial" w:hAnsi="Arial" w:cs="Arial"/>
                <w:b/>
                <w:sz w:val="24"/>
                <w:szCs w:val="24"/>
              </w:rPr>
              <w:t>THE STATE</w:t>
            </w:r>
          </w:p>
        </w:tc>
        <w:tc>
          <w:tcPr>
            <w:tcW w:w="2967" w:type="dxa"/>
            <w:shd w:val="clear" w:color="auto" w:fill="auto"/>
          </w:tcPr>
          <w:p w14:paraId="3ACE3708" w14:textId="03BD7FA1" w:rsidR="009D3D25" w:rsidRPr="00500CF6" w:rsidRDefault="009D3D25" w:rsidP="00454FFD">
            <w:pPr>
              <w:spacing w:line="480" w:lineRule="auto"/>
              <w:jc w:val="right"/>
              <w:rPr>
                <w:rFonts w:ascii="Arial" w:hAnsi="Arial" w:cs="Arial"/>
                <w:b/>
                <w:sz w:val="24"/>
                <w:szCs w:val="24"/>
              </w:rPr>
            </w:pPr>
            <w:r>
              <w:rPr>
                <w:rFonts w:ascii="Arial" w:hAnsi="Arial" w:cs="Arial"/>
                <w:b/>
                <w:sz w:val="24"/>
                <w:szCs w:val="24"/>
              </w:rPr>
              <w:t>App</w:t>
            </w:r>
            <w:r w:rsidR="00454FFD">
              <w:rPr>
                <w:rFonts w:ascii="Arial" w:hAnsi="Arial" w:cs="Arial"/>
                <w:b/>
                <w:sz w:val="24"/>
                <w:szCs w:val="24"/>
              </w:rPr>
              <w:t>ell</w:t>
            </w:r>
            <w:r w:rsidR="00B64FA3">
              <w:rPr>
                <w:rFonts w:ascii="Arial" w:hAnsi="Arial" w:cs="Arial"/>
                <w:b/>
                <w:sz w:val="24"/>
                <w:szCs w:val="24"/>
              </w:rPr>
              <w:t>ant</w:t>
            </w:r>
          </w:p>
        </w:tc>
      </w:tr>
      <w:tr w:rsidR="009D3D25" w:rsidRPr="00500CF6" w14:paraId="720D5D95" w14:textId="77777777" w:rsidTr="00B74507">
        <w:tc>
          <w:tcPr>
            <w:tcW w:w="5821" w:type="dxa"/>
            <w:shd w:val="clear" w:color="auto" w:fill="auto"/>
          </w:tcPr>
          <w:p w14:paraId="7694CF35" w14:textId="5BC46145" w:rsidR="009D3D25" w:rsidRDefault="009E281E"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44C8219E" w:rsidR="009D3D25" w:rsidRPr="009D3D25" w:rsidRDefault="00454FFD" w:rsidP="00AE7816">
            <w:pPr>
              <w:spacing w:line="480" w:lineRule="auto"/>
              <w:ind w:left="-108"/>
              <w:jc w:val="both"/>
              <w:rPr>
                <w:rFonts w:ascii="Arial" w:hAnsi="Arial" w:cs="Arial"/>
                <w:b/>
                <w:sz w:val="24"/>
                <w:szCs w:val="24"/>
              </w:rPr>
            </w:pPr>
            <w:r>
              <w:rPr>
                <w:rFonts w:ascii="Arial" w:hAnsi="Arial" w:cs="Arial"/>
                <w:b/>
                <w:sz w:val="24"/>
                <w:szCs w:val="24"/>
              </w:rPr>
              <w:t>STEPHANUS HENDRICK RUBA GARISEB</w:t>
            </w:r>
          </w:p>
        </w:tc>
        <w:tc>
          <w:tcPr>
            <w:tcW w:w="2967" w:type="dxa"/>
            <w:shd w:val="clear" w:color="auto" w:fill="auto"/>
          </w:tcPr>
          <w:p w14:paraId="4110F8A6" w14:textId="06CA5DD6" w:rsidR="009D3D25" w:rsidRPr="00500CF6" w:rsidRDefault="008C575C" w:rsidP="00500CF6">
            <w:pPr>
              <w:spacing w:line="480" w:lineRule="auto"/>
              <w:jc w:val="right"/>
              <w:rPr>
                <w:rFonts w:ascii="Arial" w:hAnsi="Arial" w:cs="Arial"/>
                <w:b/>
                <w:sz w:val="24"/>
                <w:szCs w:val="24"/>
              </w:rPr>
            </w:pPr>
            <w:r>
              <w:rPr>
                <w:rFonts w:ascii="Arial" w:hAnsi="Arial" w:cs="Arial"/>
                <w:b/>
                <w:sz w:val="24"/>
                <w:szCs w:val="24"/>
              </w:rPr>
              <w:t xml:space="preserve"> </w:t>
            </w:r>
            <w:r w:rsidR="009D3D25" w:rsidRPr="00500CF6">
              <w:rPr>
                <w:rFonts w:ascii="Arial" w:hAnsi="Arial" w:cs="Arial"/>
                <w:b/>
                <w:sz w:val="24"/>
                <w:szCs w:val="24"/>
              </w:rPr>
              <w:t>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06B5D9CB"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1A06C5">
        <w:rPr>
          <w:rFonts w:ascii="Arial" w:hAnsi="Arial" w:cs="Arial"/>
          <w:sz w:val="24"/>
          <w:szCs w:val="24"/>
        </w:rPr>
        <w:t xml:space="preserve">SMUTS JA and </w:t>
      </w:r>
      <w:r w:rsidR="00454FFD">
        <w:rPr>
          <w:rFonts w:ascii="Arial" w:hAnsi="Arial" w:cs="Arial"/>
          <w:sz w:val="24"/>
          <w:szCs w:val="24"/>
        </w:rPr>
        <w:t>CHOMBA</w:t>
      </w:r>
      <w:r w:rsidR="00B74507">
        <w:rPr>
          <w:rFonts w:ascii="Arial" w:hAnsi="Arial" w:cs="Arial"/>
          <w:sz w:val="24"/>
          <w:szCs w:val="24"/>
        </w:rPr>
        <w:t xml:space="preserve"> A</w:t>
      </w:r>
      <w:r>
        <w:rPr>
          <w:rFonts w:ascii="Arial" w:hAnsi="Arial" w:cs="Arial"/>
          <w:sz w:val="24"/>
          <w:szCs w:val="24"/>
        </w:rPr>
        <w:t xml:space="preserve">JA </w:t>
      </w:r>
    </w:p>
    <w:p w14:paraId="3D2501C0" w14:textId="09481443"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E70008">
        <w:rPr>
          <w:rFonts w:ascii="Arial" w:hAnsi="Arial" w:cs="Arial"/>
          <w:b/>
          <w:sz w:val="24"/>
          <w:szCs w:val="24"/>
        </w:rPr>
        <w:t>13 March</w:t>
      </w:r>
      <w:r w:rsidRPr="00594B41">
        <w:rPr>
          <w:rFonts w:ascii="Arial" w:hAnsi="Arial" w:cs="Arial"/>
          <w:b/>
          <w:sz w:val="24"/>
          <w:szCs w:val="24"/>
        </w:rPr>
        <w:t xml:space="preserve"> 201</w:t>
      </w:r>
      <w:r w:rsidR="00E70008">
        <w:rPr>
          <w:rFonts w:ascii="Arial" w:hAnsi="Arial" w:cs="Arial"/>
          <w:b/>
          <w:sz w:val="24"/>
          <w:szCs w:val="24"/>
        </w:rPr>
        <w:t>9</w:t>
      </w:r>
    </w:p>
    <w:p w14:paraId="4FC0E56F" w14:textId="77D81B1C"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370B29">
        <w:rPr>
          <w:rFonts w:ascii="Arial" w:hAnsi="Arial" w:cs="Arial"/>
          <w:b/>
          <w:sz w:val="24"/>
          <w:szCs w:val="24"/>
        </w:rPr>
        <w:t>1 April</w:t>
      </w:r>
      <w:r w:rsidR="004F55D7">
        <w:rPr>
          <w:rFonts w:ascii="Arial" w:hAnsi="Arial" w:cs="Arial"/>
          <w:b/>
          <w:sz w:val="24"/>
          <w:szCs w:val="24"/>
        </w:rPr>
        <w:t xml:space="preserve"> 201</w:t>
      </w:r>
      <w:r w:rsidR="009E281E">
        <w:rPr>
          <w:rFonts w:ascii="Arial" w:hAnsi="Arial" w:cs="Arial"/>
          <w:b/>
          <w:sz w:val="24"/>
          <w:szCs w:val="24"/>
        </w:rPr>
        <w:t>9</w:t>
      </w:r>
    </w:p>
    <w:p w14:paraId="1600C5A1" w14:textId="77777777" w:rsidR="00E644CC" w:rsidRDefault="00E644CC" w:rsidP="00E644CC">
      <w:pPr>
        <w:spacing w:after="0" w:line="360" w:lineRule="auto"/>
        <w:jc w:val="both"/>
        <w:rPr>
          <w:rFonts w:ascii="Arial" w:hAnsi="Arial" w:cs="Arial"/>
          <w:b/>
          <w:sz w:val="24"/>
          <w:szCs w:val="24"/>
        </w:rPr>
      </w:pPr>
    </w:p>
    <w:p w14:paraId="2361CDE8" w14:textId="55BC03B4" w:rsidR="00444D32" w:rsidRDefault="00545BB4" w:rsidP="00E644CC">
      <w:pPr>
        <w:spacing w:after="0" w:line="360" w:lineRule="auto"/>
        <w:jc w:val="both"/>
        <w:rPr>
          <w:rFonts w:ascii="Arial" w:hAnsi="Arial" w:cs="Arial"/>
          <w:sz w:val="24"/>
          <w:szCs w:val="24"/>
        </w:rPr>
      </w:pPr>
      <w:r>
        <w:rPr>
          <w:rFonts w:ascii="Arial" w:hAnsi="Arial" w:cs="Arial"/>
          <w:b/>
          <w:sz w:val="24"/>
          <w:szCs w:val="24"/>
        </w:rPr>
        <w:t xml:space="preserve">Summary: </w:t>
      </w:r>
      <w:r w:rsidR="00404F4C">
        <w:rPr>
          <w:rFonts w:ascii="Arial" w:hAnsi="Arial" w:cs="Arial"/>
          <w:sz w:val="24"/>
          <w:szCs w:val="24"/>
        </w:rPr>
        <w:t>The</w:t>
      </w:r>
      <w:r w:rsidR="00060E1E">
        <w:rPr>
          <w:rFonts w:ascii="Arial" w:hAnsi="Arial" w:cs="Arial"/>
          <w:sz w:val="24"/>
          <w:szCs w:val="24"/>
        </w:rPr>
        <w:t xml:space="preserve"> respondent was convicted in the High Court</w:t>
      </w:r>
      <w:r w:rsidR="00614523">
        <w:rPr>
          <w:rFonts w:ascii="Arial" w:hAnsi="Arial" w:cs="Arial"/>
          <w:sz w:val="24"/>
          <w:szCs w:val="24"/>
        </w:rPr>
        <w:t>, Windhoek</w:t>
      </w:r>
      <w:r w:rsidR="00060E1E">
        <w:rPr>
          <w:rFonts w:ascii="Arial" w:hAnsi="Arial" w:cs="Arial"/>
          <w:sz w:val="24"/>
          <w:szCs w:val="24"/>
        </w:rPr>
        <w:t xml:space="preserve"> of indecent assault as a competent verdict to a contravention of s 2(1)(</w:t>
      </w:r>
      <w:r w:rsidR="00060E1E" w:rsidRPr="00614523">
        <w:rPr>
          <w:rFonts w:ascii="Arial" w:hAnsi="Arial" w:cs="Arial"/>
          <w:i/>
          <w:sz w:val="24"/>
          <w:szCs w:val="24"/>
        </w:rPr>
        <w:t>a</w:t>
      </w:r>
      <w:r w:rsidR="00060E1E">
        <w:rPr>
          <w:rFonts w:ascii="Arial" w:hAnsi="Arial" w:cs="Arial"/>
          <w:sz w:val="24"/>
          <w:szCs w:val="24"/>
        </w:rPr>
        <w:t xml:space="preserve">) read with ss 1, 2(2), 3, 5, 6 and 18 of the </w:t>
      </w:r>
      <w:r w:rsidR="00CF6DA2">
        <w:rPr>
          <w:rFonts w:ascii="Arial" w:hAnsi="Arial" w:cs="Arial"/>
          <w:sz w:val="24"/>
          <w:szCs w:val="24"/>
        </w:rPr>
        <w:t xml:space="preserve">Combating of Rape Act 8 of 2000 </w:t>
      </w:r>
      <w:r w:rsidR="00614523">
        <w:rPr>
          <w:rFonts w:ascii="Arial" w:hAnsi="Arial" w:cs="Arial"/>
          <w:sz w:val="24"/>
          <w:szCs w:val="24"/>
        </w:rPr>
        <w:t>(</w:t>
      </w:r>
      <w:r w:rsidR="00CF6DA2">
        <w:rPr>
          <w:rFonts w:ascii="Arial" w:hAnsi="Arial" w:cs="Arial"/>
          <w:sz w:val="24"/>
          <w:szCs w:val="24"/>
        </w:rPr>
        <w:t>“The Act”</w:t>
      </w:r>
      <w:r w:rsidR="00614523">
        <w:rPr>
          <w:rFonts w:ascii="Arial" w:hAnsi="Arial" w:cs="Arial"/>
          <w:sz w:val="24"/>
          <w:szCs w:val="24"/>
        </w:rPr>
        <w:t>)</w:t>
      </w:r>
      <w:r w:rsidR="00CF6DA2">
        <w:rPr>
          <w:rFonts w:ascii="Arial" w:hAnsi="Arial" w:cs="Arial"/>
          <w:sz w:val="24"/>
          <w:szCs w:val="24"/>
        </w:rPr>
        <w:t xml:space="preserve">. It was alleged that respondent on or about 1 April 2011 at </w:t>
      </w:r>
      <w:r w:rsidR="00614523">
        <w:rPr>
          <w:rFonts w:ascii="Arial" w:hAnsi="Arial" w:cs="Arial"/>
          <w:sz w:val="24"/>
          <w:szCs w:val="24"/>
        </w:rPr>
        <w:t>H</w:t>
      </w:r>
      <w:r w:rsidR="00CF6DA2">
        <w:rPr>
          <w:rFonts w:ascii="Arial" w:hAnsi="Arial" w:cs="Arial"/>
          <w:sz w:val="24"/>
          <w:szCs w:val="24"/>
        </w:rPr>
        <w:t xml:space="preserve">ouse </w:t>
      </w:r>
      <w:r w:rsidR="00614523">
        <w:rPr>
          <w:rFonts w:ascii="Arial" w:hAnsi="Arial" w:cs="Arial"/>
          <w:sz w:val="24"/>
          <w:szCs w:val="24"/>
        </w:rPr>
        <w:t>N</w:t>
      </w:r>
      <w:r w:rsidR="00CF6DA2">
        <w:rPr>
          <w:rFonts w:ascii="Arial" w:hAnsi="Arial" w:cs="Arial"/>
          <w:sz w:val="24"/>
          <w:szCs w:val="24"/>
        </w:rPr>
        <w:t xml:space="preserve">o 2893 Orwetoveni Mondesa in the district of Swakopmund, </w:t>
      </w:r>
      <w:r w:rsidR="00444D32">
        <w:rPr>
          <w:rFonts w:ascii="Arial" w:hAnsi="Arial" w:cs="Arial"/>
          <w:sz w:val="24"/>
          <w:szCs w:val="24"/>
        </w:rPr>
        <w:t>wrongfully and intentionally commit</w:t>
      </w:r>
      <w:r w:rsidR="00614523">
        <w:rPr>
          <w:rFonts w:ascii="Arial" w:hAnsi="Arial" w:cs="Arial"/>
          <w:sz w:val="24"/>
          <w:szCs w:val="24"/>
        </w:rPr>
        <w:t>ed</w:t>
      </w:r>
      <w:r w:rsidR="00444D32">
        <w:rPr>
          <w:rFonts w:ascii="Arial" w:hAnsi="Arial" w:cs="Arial"/>
          <w:sz w:val="24"/>
          <w:szCs w:val="24"/>
        </w:rPr>
        <w:t xml:space="preserve"> a sexual act, under coercive circumstances with complainant, a minor by inserting his penis into her vagina and/or anus.</w:t>
      </w:r>
    </w:p>
    <w:p w14:paraId="696173C0" w14:textId="77777777" w:rsidR="00E644CC" w:rsidRDefault="00E644CC" w:rsidP="00E644CC">
      <w:pPr>
        <w:spacing w:after="0" w:line="360" w:lineRule="auto"/>
        <w:jc w:val="both"/>
        <w:rPr>
          <w:rFonts w:ascii="Arial" w:hAnsi="Arial" w:cs="Arial"/>
          <w:sz w:val="24"/>
          <w:szCs w:val="24"/>
        </w:rPr>
      </w:pPr>
    </w:p>
    <w:p w14:paraId="260F1F83" w14:textId="4185FF23" w:rsidR="00444D32" w:rsidRDefault="00444D32" w:rsidP="00E644CC">
      <w:pPr>
        <w:spacing w:after="0" w:line="360" w:lineRule="auto"/>
        <w:jc w:val="both"/>
        <w:rPr>
          <w:rFonts w:ascii="Arial" w:hAnsi="Arial" w:cs="Arial"/>
          <w:sz w:val="24"/>
          <w:szCs w:val="24"/>
        </w:rPr>
      </w:pPr>
      <w:r>
        <w:rPr>
          <w:rFonts w:ascii="Arial" w:hAnsi="Arial" w:cs="Arial"/>
          <w:sz w:val="24"/>
          <w:szCs w:val="24"/>
        </w:rPr>
        <w:t xml:space="preserve">The respondent had pleaded not guilty but after an intermittent trial he was acquitted of rape but convicted of indecent assault. The </w:t>
      </w:r>
      <w:r w:rsidR="00614523">
        <w:rPr>
          <w:rFonts w:ascii="Arial" w:hAnsi="Arial" w:cs="Arial"/>
          <w:sz w:val="24"/>
          <w:szCs w:val="24"/>
        </w:rPr>
        <w:t>S</w:t>
      </w:r>
      <w:r>
        <w:rPr>
          <w:rFonts w:ascii="Arial" w:hAnsi="Arial" w:cs="Arial"/>
          <w:sz w:val="24"/>
          <w:szCs w:val="24"/>
        </w:rPr>
        <w:t xml:space="preserve">tate appeals with leave of the court </w:t>
      </w:r>
      <w:r>
        <w:rPr>
          <w:rFonts w:ascii="Arial" w:hAnsi="Arial" w:cs="Arial"/>
          <w:sz w:val="24"/>
          <w:szCs w:val="24"/>
        </w:rPr>
        <w:lastRenderedPageBreak/>
        <w:t>below against</w:t>
      </w:r>
      <w:r w:rsidR="004E0E1D">
        <w:rPr>
          <w:rFonts w:ascii="Arial" w:hAnsi="Arial" w:cs="Arial"/>
          <w:sz w:val="24"/>
          <w:szCs w:val="24"/>
        </w:rPr>
        <w:t xml:space="preserve"> the acquittal on rape and the verdict of</w:t>
      </w:r>
      <w:r>
        <w:rPr>
          <w:rFonts w:ascii="Arial" w:hAnsi="Arial" w:cs="Arial"/>
          <w:sz w:val="24"/>
          <w:szCs w:val="24"/>
        </w:rPr>
        <w:t xml:space="preserve"> indecent assault </w:t>
      </w:r>
      <w:r w:rsidR="004E0E1D">
        <w:rPr>
          <w:rFonts w:ascii="Arial" w:hAnsi="Arial" w:cs="Arial"/>
          <w:sz w:val="24"/>
          <w:szCs w:val="24"/>
        </w:rPr>
        <w:t xml:space="preserve">as </w:t>
      </w:r>
      <w:r>
        <w:rPr>
          <w:rFonts w:ascii="Arial" w:hAnsi="Arial" w:cs="Arial"/>
          <w:sz w:val="24"/>
          <w:szCs w:val="24"/>
        </w:rPr>
        <w:t>a competent verdict on a charge of rape in contravention of the Act</w:t>
      </w:r>
      <w:r w:rsidR="004E0E1D">
        <w:rPr>
          <w:rFonts w:ascii="Arial" w:hAnsi="Arial" w:cs="Arial"/>
          <w:sz w:val="24"/>
          <w:szCs w:val="24"/>
        </w:rPr>
        <w:t xml:space="preserve"> as the trial court found</w:t>
      </w:r>
      <w:r>
        <w:rPr>
          <w:rFonts w:ascii="Arial" w:hAnsi="Arial" w:cs="Arial"/>
          <w:sz w:val="24"/>
          <w:szCs w:val="24"/>
        </w:rPr>
        <w:t>.</w:t>
      </w:r>
    </w:p>
    <w:p w14:paraId="73EB9F45" w14:textId="77777777" w:rsidR="00444D32" w:rsidRDefault="00444D32" w:rsidP="00E644CC">
      <w:pPr>
        <w:spacing w:after="0" w:line="360" w:lineRule="auto"/>
        <w:jc w:val="both"/>
        <w:rPr>
          <w:rFonts w:ascii="Arial" w:hAnsi="Arial" w:cs="Arial"/>
          <w:sz w:val="24"/>
          <w:szCs w:val="24"/>
        </w:rPr>
      </w:pPr>
    </w:p>
    <w:p w14:paraId="4B0BAEEB" w14:textId="18553C50" w:rsidR="00404F4C" w:rsidRDefault="00444D32" w:rsidP="00E644CC">
      <w:pPr>
        <w:spacing w:after="0" w:line="360" w:lineRule="auto"/>
        <w:jc w:val="both"/>
        <w:rPr>
          <w:rFonts w:ascii="Arial" w:hAnsi="Arial" w:cs="Arial"/>
          <w:sz w:val="24"/>
          <w:szCs w:val="24"/>
        </w:rPr>
      </w:pPr>
      <w:r>
        <w:rPr>
          <w:rFonts w:ascii="Arial" w:hAnsi="Arial" w:cs="Arial"/>
          <w:sz w:val="24"/>
          <w:szCs w:val="24"/>
        </w:rPr>
        <w:t xml:space="preserve">The </w:t>
      </w:r>
      <w:r w:rsidR="00623A08">
        <w:rPr>
          <w:rFonts w:ascii="Arial" w:hAnsi="Arial" w:cs="Arial"/>
          <w:sz w:val="24"/>
          <w:szCs w:val="24"/>
        </w:rPr>
        <w:t>S</w:t>
      </w:r>
      <w:r>
        <w:rPr>
          <w:rFonts w:ascii="Arial" w:hAnsi="Arial" w:cs="Arial"/>
          <w:sz w:val="24"/>
          <w:szCs w:val="24"/>
        </w:rPr>
        <w:t>tate argued that there was evidence of respondent opening complainant’s buttocks and inserting his penis and doing up and down movements which was sufficient proof that the respondent inserted his penis even to the slightest degree into the anus of the complainant. The alternative argument was that, if there was no evidence to prove penetration into the vagina or anus</w:t>
      </w:r>
      <w:r w:rsidR="004E0E1D">
        <w:rPr>
          <w:rFonts w:ascii="Arial" w:hAnsi="Arial" w:cs="Arial"/>
          <w:sz w:val="24"/>
          <w:szCs w:val="24"/>
        </w:rPr>
        <w:t>,</w:t>
      </w:r>
      <w:r>
        <w:rPr>
          <w:rFonts w:ascii="Arial" w:hAnsi="Arial" w:cs="Arial"/>
          <w:sz w:val="24"/>
          <w:szCs w:val="24"/>
        </w:rPr>
        <w:t xml:space="preserve"> there is sufficient evidence proving rape in the form of cunnilingus or </w:t>
      </w:r>
      <w:r w:rsidR="004E0E1D">
        <w:rPr>
          <w:rFonts w:ascii="Arial" w:hAnsi="Arial" w:cs="Arial"/>
          <w:sz w:val="24"/>
          <w:szCs w:val="24"/>
        </w:rPr>
        <w:t xml:space="preserve">genital </w:t>
      </w:r>
      <w:r>
        <w:rPr>
          <w:rFonts w:ascii="Arial" w:hAnsi="Arial" w:cs="Arial"/>
          <w:sz w:val="24"/>
          <w:szCs w:val="24"/>
        </w:rPr>
        <w:t xml:space="preserve">stimulation. Counsel argued that genital stimulation is not confined to the stimulation of the female organs but of male organs as well as s 1(1) defines “sexual act” to include, ‘cunnilingus or </w:t>
      </w:r>
      <w:r w:rsidRPr="00444D32">
        <w:rPr>
          <w:rFonts w:ascii="Arial" w:hAnsi="Arial" w:cs="Arial"/>
          <w:sz w:val="24"/>
          <w:szCs w:val="24"/>
          <w:u w:val="single"/>
        </w:rPr>
        <w:t>any other form of genital stimulation</w:t>
      </w:r>
      <w:r>
        <w:rPr>
          <w:rFonts w:ascii="Arial" w:hAnsi="Arial" w:cs="Arial"/>
          <w:sz w:val="24"/>
          <w:szCs w:val="24"/>
        </w:rPr>
        <w:t>’ (the underlining is mine).</w:t>
      </w:r>
    </w:p>
    <w:p w14:paraId="27EE87B6" w14:textId="77777777" w:rsidR="00444D32" w:rsidRDefault="00444D32" w:rsidP="00E644CC">
      <w:pPr>
        <w:spacing w:after="0" w:line="360" w:lineRule="auto"/>
        <w:jc w:val="both"/>
        <w:rPr>
          <w:rFonts w:ascii="Arial" w:hAnsi="Arial" w:cs="Arial"/>
          <w:sz w:val="24"/>
          <w:szCs w:val="24"/>
        </w:rPr>
      </w:pPr>
    </w:p>
    <w:p w14:paraId="158F0D04" w14:textId="3D21983A" w:rsidR="00444D32" w:rsidRDefault="00444D32" w:rsidP="00E644CC">
      <w:pPr>
        <w:spacing w:after="0" w:line="360" w:lineRule="auto"/>
        <w:jc w:val="both"/>
        <w:rPr>
          <w:rFonts w:ascii="Arial" w:hAnsi="Arial" w:cs="Arial"/>
          <w:sz w:val="24"/>
          <w:szCs w:val="24"/>
        </w:rPr>
      </w:pPr>
      <w:r>
        <w:rPr>
          <w:rFonts w:ascii="Arial" w:hAnsi="Arial" w:cs="Arial"/>
          <w:sz w:val="24"/>
          <w:szCs w:val="24"/>
        </w:rPr>
        <w:t xml:space="preserve">On appeal the court </w:t>
      </w:r>
      <w:r w:rsidRPr="00623A08">
        <w:rPr>
          <w:rFonts w:ascii="Arial" w:hAnsi="Arial" w:cs="Arial"/>
          <w:i/>
          <w:sz w:val="24"/>
          <w:szCs w:val="24"/>
        </w:rPr>
        <w:t>held</w:t>
      </w:r>
      <w:r>
        <w:rPr>
          <w:rFonts w:ascii="Arial" w:hAnsi="Arial" w:cs="Arial"/>
          <w:sz w:val="24"/>
          <w:szCs w:val="24"/>
        </w:rPr>
        <w:t xml:space="preserve"> that the trial court did not err on the facts or law when it found that penetration was not proved on the evidence before that court and therefore rape could not have been committed in terms of s 2(1)(</w:t>
      </w:r>
      <w:r w:rsidRPr="00623A08">
        <w:rPr>
          <w:rFonts w:ascii="Arial" w:hAnsi="Arial" w:cs="Arial"/>
          <w:i/>
          <w:sz w:val="24"/>
          <w:szCs w:val="24"/>
        </w:rPr>
        <w:t>a</w:t>
      </w:r>
      <w:r>
        <w:rPr>
          <w:rFonts w:ascii="Arial" w:hAnsi="Arial" w:cs="Arial"/>
          <w:sz w:val="24"/>
          <w:szCs w:val="24"/>
        </w:rPr>
        <w:t xml:space="preserve">) of the Act. </w:t>
      </w:r>
      <w:r w:rsidR="00366A73">
        <w:rPr>
          <w:rFonts w:ascii="Arial" w:hAnsi="Arial" w:cs="Arial"/>
          <w:sz w:val="24"/>
          <w:szCs w:val="24"/>
        </w:rPr>
        <w:t>Counsel for the state’s argument was seeking the court to postulate that there was penetration of the slightest degree.</w:t>
      </w:r>
    </w:p>
    <w:p w14:paraId="580BE258" w14:textId="77777777" w:rsidR="00366A73" w:rsidRDefault="00366A73" w:rsidP="00E644CC">
      <w:pPr>
        <w:spacing w:after="0" w:line="360" w:lineRule="auto"/>
        <w:jc w:val="both"/>
        <w:rPr>
          <w:rFonts w:ascii="Arial" w:hAnsi="Arial" w:cs="Arial"/>
          <w:sz w:val="24"/>
          <w:szCs w:val="24"/>
        </w:rPr>
      </w:pPr>
    </w:p>
    <w:p w14:paraId="5AF722FB" w14:textId="39601512" w:rsidR="00366A73" w:rsidRDefault="00366A73" w:rsidP="00E644CC">
      <w:pPr>
        <w:spacing w:after="0" w:line="360" w:lineRule="auto"/>
        <w:jc w:val="both"/>
        <w:rPr>
          <w:rFonts w:ascii="Arial" w:hAnsi="Arial" w:cs="Arial"/>
          <w:sz w:val="24"/>
          <w:szCs w:val="24"/>
        </w:rPr>
      </w:pPr>
      <w:r w:rsidRPr="00623A08">
        <w:rPr>
          <w:rFonts w:ascii="Arial" w:hAnsi="Arial" w:cs="Arial"/>
          <w:i/>
          <w:sz w:val="24"/>
          <w:szCs w:val="24"/>
        </w:rPr>
        <w:t>Held further</w:t>
      </w:r>
      <w:r>
        <w:rPr>
          <w:rFonts w:ascii="Arial" w:hAnsi="Arial" w:cs="Arial"/>
          <w:sz w:val="24"/>
          <w:szCs w:val="24"/>
        </w:rPr>
        <w:t xml:space="preserve"> that no rape was proved in the form of cunnilingus given the dictionary meaning of cunnilingus, which is the act of touching a woman’s sex organs with the mouth and tongue in order to give sexual pleasure. There was no such evidence on record. Therefore the argument that a “sex act” means cunnilingus or any form of genital stimulation and encompasses an erectile ma</w:t>
      </w:r>
      <w:r w:rsidR="004E0E1D">
        <w:rPr>
          <w:rFonts w:ascii="Arial" w:hAnsi="Arial" w:cs="Arial"/>
          <w:sz w:val="24"/>
          <w:szCs w:val="24"/>
        </w:rPr>
        <w:t>l</w:t>
      </w:r>
      <w:r>
        <w:rPr>
          <w:rFonts w:ascii="Arial" w:hAnsi="Arial" w:cs="Arial"/>
          <w:sz w:val="24"/>
          <w:szCs w:val="24"/>
        </w:rPr>
        <w:t>e organ is without merit</w:t>
      </w:r>
      <w:r w:rsidR="004E0E1D">
        <w:rPr>
          <w:rFonts w:ascii="Arial" w:hAnsi="Arial" w:cs="Arial"/>
          <w:sz w:val="24"/>
          <w:szCs w:val="24"/>
        </w:rPr>
        <w:t xml:space="preserve"> and results in absurdity</w:t>
      </w:r>
      <w:r>
        <w:rPr>
          <w:rFonts w:ascii="Arial" w:hAnsi="Arial" w:cs="Arial"/>
          <w:sz w:val="24"/>
          <w:szCs w:val="24"/>
        </w:rPr>
        <w:t>. The words ‘any form of genital stimulation</w:t>
      </w:r>
      <w:r w:rsidR="004E0E1D">
        <w:rPr>
          <w:rFonts w:ascii="Arial" w:hAnsi="Arial" w:cs="Arial"/>
          <w:sz w:val="24"/>
          <w:szCs w:val="24"/>
        </w:rPr>
        <w:t>’</w:t>
      </w:r>
      <w:r>
        <w:rPr>
          <w:rFonts w:ascii="Arial" w:hAnsi="Arial" w:cs="Arial"/>
          <w:sz w:val="24"/>
          <w:szCs w:val="24"/>
        </w:rPr>
        <w:t xml:space="preserve"> should be read with s 1 (1)(</w:t>
      </w:r>
      <w:r w:rsidRPr="00623A08">
        <w:rPr>
          <w:rFonts w:ascii="Arial" w:hAnsi="Arial" w:cs="Arial"/>
          <w:i/>
          <w:sz w:val="24"/>
          <w:szCs w:val="24"/>
        </w:rPr>
        <w:t>b</w:t>
      </w:r>
      <w:r>
        <w:rPr>
          <w:rFonts w:ascii="Arial" w:hAnsi="Arial" w:cs="Arial"/>
          <w:sz w:val="24"/>
          <w:szCs w:val="24"/>
        </w:rPr>
        <w:t>). The definition of cunnilingus is confined to touching a woman’s sex organ</w:t>
      </w:r>
      <w:r w:rsidR="00DB3C57">
        <w:rPr>
          <w:rFonts w:ascii="Arial" w:hAnsi="Arial" w:cs="Arial"/>
          <w:sz w:val="24"/>
          <w:szCs w:val="24"/>
        </w:rPr>
        <w:t>s with the mouth and tongue but s 1 (1)(</w:t>
      </w:r>
      <w:r w:rsidR="00DB3C57" w:rsidRPr="00623A08">
        <w:rPr>
          <w:rFonts w:ascii="Arial" w:hAnsi="Arial" w:cs="Arial"/>
          <w:i/>
          <w:sz w:val="24"/>
          <w:szCs w:val="24"/>
        </w:rPr>
        <w:t>b</w:t>
      </w:r>
      <w:r w:rsidR="00DB3C57">
        <w:rPr>
          <w:rFonts w:ascii="Arial" w:hAnsi="Arial" w:cs="Arial"/>
          <w:sz w:val="24"/>
          <w:szCs w:val="24"/>
        </w:rPr>
        <w:t>) includes insertion of any part of the body of a person or of any part of the body of an animal or of any object into the vagina or anus of another person.</w:t>
      </w:r>
    </w:p>
    <w:p w14:paraId="12DC98F9" w14:textId="77777777" w:rsidR="00DB3C57" w:rsidRDefault="00DB3C57" w:rsidP="00E644CC">
      <w:pPr>
        <w:spacing w:after="0" w:line="360" w:lineRule="auto"/>
        <w:jc w:val="both"/>
        <w:rPr>
          <w:rFonts w:ascii="Arial" w:hAnsi="Arial" w:cs="Arial"/>
          <w:sz w:val="24"/>
          <w:szCs w:val="24"/>
        </w:rPr>
      </w:pPr>
    </w:p>
    <w:p w14:paraId="7FDF4776" w14:textId="24962242" w:rsidR="00DB3C57" w:rsidRDefault="00DB3C57" w:rsidP="00E644CC">
      <w:pPr>
        <w:spacing w:after="0" w:line="360" w:lineRule="auto"/>
        <w:jc w:val="both"/>
        <w:rPr>
          <w:rFonts w:ascii="Arial" w:hAnsi="Arial" w:cs="Arial"/>
          <w:sz w:val="24"/>
          <w:szCs w:val="24"/>
        </w:rPr>
      </w:pPr>
      <w:r w:rsidRPr="00623A08">
        <w:rPr>
          <w:rFonts w:ascii="Arial" w:hAnsi="Arial" w:cs="Arial"/>
          <w:i/>
          <w:sz w:val="24"/>
          <w:szCs w:val="24"/>
        </w:rPr>
        <w:t>Held further</w:t>
      </w:r>
      <w:r>
        <w:rPr>
          <w:rFonts w:ascii="Arial" w:hAnsi="Arial" w:cs="Arial"/>
          <w:sz w:val="24"/>
          <w:szCs w:val="24"/>
        </w:rPr>
        <w:t xml:space="preserve"> that the Act does not make indecent assault as a competent verdict but that the offence of attempted rape is a competent verdict on a charge of rape under </w:t>
      </w:r>
      <w:r>
        <w:rPr>
          <w:rFonts w:ascii="Arial" w:hAnsi="Arial" w:cs="Arial"/>
          <w:sz w:val="24"/>
          <w:szCs w:val="24"/>
        </w:rPr>
        <w:lastRenderedPageBreak/>
        <w:t>the Act by virtue of s 18 of the Riotous Assemblies Act, No 17 of 1956 infra</w:t>
      </w:r>
      <w:r w:rsidR="00DB1D18">
        <w:rPr>
          <w:rFonts w:ascii="Arial" w:hAnsi="Arial" w:cs="Arial"/>
          <w:sz w:val="24"/>
          <w:szCs w:val="24"/>
        </w:rPr>
        <w:t>.</w:t>
      </w:r>
      <w:r>
        <w:rPr>
          <w:rFonts w:ascii="Arial" w:hAnsi="Arial" w:cs="Arial"/>
          <w:sz w:val="24"/>
          <w:szCs w:val="24"/>
        </w:rPr>
        <w:t xml:space="preserve"> Consequently the verdict of indecent assault is set aside and substituted with attempted rape and the matter is remitted to the High Court for sentenc</w:t>
      </w:r>
      <w:r w:rsidR="00DB1D18">
        <w:rPr>
          <w:rFonts w:ascii="Arial" w:hAnsi="Arial" w:cs="Arial"/>
          <w:sz w:val="24"/>
          <w:szCs w:val="24"/>
        </w:rPr>
        <w:t>ing</w:t>
      </w:r>
      <w:r>
        <w:rPr>
          <w:rFonts w:ascii="Arial" w:hAnsi="Arial" w:cs="Arial"/>
          <w:sz w:val="24"/>
          <w:szCs w:val="24"/>
        </w:rPr>
        <w:t>.</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68998C7A" w:rsidR="00FF4712" w:rsidRPr="00A9489D" w:rsidRDefault="00454FFD" w:rsidP="00FF4712">
      <w:pPr>
        <w:spacing w:after="0" w:line="240" w:lineRule="auto"/>
        <w:jc w:val="center"/>
        <w:rPr>
          <w:rFonts w:ascii="Arial" w:hAnsi="Arial" w:cs="Arial"/>
          <w:b/>
          <w:sz w:val="24"/>
          <w:szCs w:val="24"/>
        </w:rPr>
      </w:pPr>
      <w:r>
        <w:rPr>
          <w:rFonts w:ascii="Arial" w:hAnsi="Arial" w:cs="Arial"/>
          <w:b/>
          <w:sz w:val="24"/>
          <w:szCs w:val="24"/>
        </w:rPr>
        <w:t>APPEAL</w:t>
      </w:r>
      <w:r w:rsidR="00FF4712" w:rsidRPr="00A9489D">
        <w:rPr>
          <w:rFonts w:ascii="Arial" w:hAnsi="Arial" w:cs="Arial"/>
          <w:b/>
          <w:sz w:val="24"/>
          <w:szCs w:val="24"/>
        </w:rPr>
        <w:t xml:space="preserve"> JUDGMENT</w:t>
      </w:r>
      <w:r w:rsidR="00AE7816">
        <w:rPr>
          <w:rFonts w:ascii="Arial" w:hAnsi="Arial" w:cs="Arial"/>
          <w:b/>
          <w:sz w:val="24"/>
          <w:szCs w:val="24"/>
        </w:rPr>
        <w:t xml:space="preserve"> </w:t>
      </w:r>
      <w:bookmarkStart w:id="0" w:name="_GoBack"/>
      <w:bookmarkEnd w:id="0"/>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33DBFE27" w:rsidR="00FF4712" w:rsidRDefault="00FF4712" w:rsidP="00B22A87">
      <w:pPr>
        <w:spacing w:line="480" w:lineRule="auto"/>
        <w:jc w:val="both"/>
        <w:rPr>
          <w:rFonts w:ascii="Arial" w:hAnsi="Arial" w:cs="Arial"/>
          <w:sz w:val="24"/>
          <w:szCs w:val="24"/>
        </w:rPr>
      </w:pPr>
      <w:r w:rsidRPr="00861369">
        <w:rPr>
          <w:rFonts w:ascii="Arial" w:hAnsi="Arial" w:cs="Arial"/>
          <w:sz w:val="24"/>
          <w:szCs w:val="24"/>
        </w:rPr>
        <w:t>MAINGA JA (</w:t>
      </w:r>
      <w:r w:rsidR="001A06C5">
        <w:rPr>
          <w:rFonts w:ascii="Arial" w:hAnsi="Arial" w:cs="Arial"/>
          <w:sz w:val="24"/>
          <w:szCs w:val="24"/>
        </w:rPr>
        <w:t xml:space="preserve">SMUTS JA and </w:t>
      </w:r>
      <w:r w:rsidR="00454FFD">
        <w:rPr>
          <w:rFonts w:ascii="Arial" w:hAnsi="Arial" w:cs="Arial"/>
          <w:sz w:val="24"/>
          <w:szCs w:val="24"/>
        </w:rPr>
        <w:t>CHOMBA</w:t>
      </w:r>
      <w:r w:rsidR="00B74507">
        <w:rPr>
          <w:rFonts w:ascii="Arial" w:hAnsi="Arial" w:cs="Arial"/>
          <w:sz w:val="24"/>
          <w:szCs w:val="24"/>
        </w:rPr>
        <w:t xml:space="preserve"> AJ</w:t>
      </w:r>
      <w:r w:rsidR="001A06C5">
        <w:rPr>
          <w:rFonts w:ascii="Arial" w:hAnsi="Arial" w:cs="Arial"/>
          <w:sz w:val="24"/>
          <w:szCs w:val="24"/>
        </w:rPr>
        <w:t>A</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4EBE9140" w14:textId="68F744EE" w:rsidR="00652139" w:rsidRDefault="0065213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On 19 May 2015 respondent was convicted in the High Court (Main Division) of indecent assault as a competent verdict to a contravention of S</w:t>
      </w:r>
      <w:r w:rsidR="00DB1D18">
        <w:rPr>
          <w:rFonts w:ascii="Arial" w:hAnsi="Arial" w:cs="Arial"/>
          <w:sz w:val="24"/>
          <w:szCs w:val="24"/>
        </w:rPr>
        <w:t>ection</w:t>
      </w:r>
      <w:r>
        <w:rPr>
          <w:rFonts w:ascii="Arial" w:hAnsi="Arial" w:cs="Arial"/>
          <w:sz w:val="24"/>
          <w:szCs w:val="24"/>
        </w:rPr>
        <w:t xml:space="preserve"> 2(1)(</w:t>
      </w:r>
      <w:r w:rsidRPr="00652139">
        <w:rPr>
          <w:rFonts w:ascii="Arial" w:hAnsi="Arial" w:cs="Arial"/>
          <w:i/>
          <w:sz w:val="24"/>
          <w:szCs w:val="24"/>
        </w:rPr>
        <w:t>a</w:t>
      </w:r>
      <w:r>
        <w:rPr>
          <w:rFonts w:ascii="Arial" w:hAnsi="Arial" w:cs="Arial"/>
          <w:sz w:val="24"/>
          <w:szCs w:val="24"/>
        </w:rPr>
        <w:t xml:space="preserve">) read with ss 1, 2(2), 3, 5, 6 and 18 of the Combating of Rape Act 8 of 2000 </w:t>
      </w:r>
      <w:r w:rsidR="00DB1D18">
        <w:rPr>
          <w:rFonts w:ascii="Arial" w:hAnsi="Arial" w:cs="Arial"/>
          <w:sz w:val="24"/>
          <w:szCs w:val="24"/>
        </w:rPr>
        <w:t>(</w:t>
      </w:r>
      <w:r>
        <w:rPr>
          <w:rFonts w:ascii="Arial" w:hAnsi="Arial" w:cs="Arial"/>
          <w:sz w:val="24"/>
          <w:szCs w:val="24"/>
        </w:rPr>
        <w:t>“the Act”</w:t>
      </w:r>
      <w:r w:rsidR="00DB1D18">
        <w:rPr>
          <w:rFonts w:ascii="Arial" w:hAnsi="Arial" w:cs="Arial"/>
          <w:sz w:val="24"/>
          <w:szCs w:val="24"/>
        </w:rPr>
        <w:t>)</w:t>
      </w:r>
      <w:r>
        <w:rPr>
          <w:rFonts w:ascii="Arial" w:hAnsi="Arial" w:cs="Arial"/>
          <w:sz w:val="24"/>
          <w:szCs w:val="24"/>
        </w:rPr>
        <w:t xml:space="preserve"> and he was acquitted on the </w:t>
      </w:r>
      <w:r w:rsidR="00DB1D18">
        <w:rPr>
          <w:rFonts w:ascii="Arial" w:hAnsi="Arial" w:cs="Arial"/>
          <w:sz w:val="24"/>
          <w:szCs w:val="24"/>
        </w:rPr>
        <w:t>second</w:t>
      </w:r>
      <w:r>
        <w:rPr>
          <w:rFonts w:ascii="Arial" w:hAnsi="Arial" w:cs="Arial"/>
          <w:sz w:val="24"/>
          <w:szCs w:val="24"/>
        </w:rPr>
        <w:t xml:space="preserve"> similar count of </w:t>
      </w:r>
      <w:r w:rsidR="00DB1D18">
        <w:rPr>
          <w:rFonts w:ascii="Arial" w:hAnsi="Arial" w:cs="Arial"/>
          <w:sz w:val="24"/>
          <w:szCs w:val="24"/>
        </w:rPr>
        <w:t>r</w:t>
      </w:r>
      <w:r>
        <w:rPr>
          <w:rFonts w:ascii="Arial" w:hAnsi="Arial" w:cs="Arial"/>
          <w:sz w:val="24"/>
          <w:szCs w:val="24"/>
        </w:rPr>
        <w:t xml:space="preserve">ape except that, that count was read with s 94 of the Criminal Procedure Act 51 of 1997. The State appeals to this court with leave of the Court </w:t>
      </w:r>
      <w:r w:rsidRPr="00DB1D18">
        <w:rPr>
          <w:rFonts w:ascii="Arial" w:hAnsi="Arial" w:cs="Arial"/>
          <w:i/>
          <w:sz w:val="24"/>
          <w:szCs w:val="24"/>
        </w:rPr>
        <w:t>a quo</w:t>
      </w:r>
      <w:r>
        <w:rPr>
          <w:rFonts w:ascii="Arial" w:hAnsi="Arial" w:cs="Arial"/>
          <w:sz w:val="24"/>
          <w:szCs w:val="24"/>
        </w:rPr>
        <w:t xml:space="preserve"> against that conviction. Leave to appeal against the </w:t>
      </w:r>
      <w:r w:rsidR="00DB1D18">
        <w:rPr>
          <w:rFonts w:ascii="Arial" w:hAnsi="Arial" w:cs="Arial"/>
          <w:sz w:val="24"/>
          <w:szCs w:val="24"/>
        </w:rPr>
        <w:t>second</w:t>
      </w:r>
      <w:r>
        <w:rPr>
          <w:rFonts w:ascii="Arial" w:hAnsi="Arial" w:cs="Arial"/>
          <w:sz w:val="24"/>
          <w:szCs w:val="24"/>
        </w:rPr>
        <w:t xml:space="preserve"> count was refused by the trial </w:t>
      </w:r>
      <w:r w:rsidR="00DB1D18">
        <w:rPr>
          <w:rFonts w:ascii="Arial" w:hAnsi="Arial" w:cs="Arial"/>
          <w:sz w:val="24"/>
          <w:szCs w:val="24"/>
        </w:rPr>
        <w:t>J</w:t>
      </w:r>
      <w:r>
        <w:rPr>
          <w:rFonts w:ascii="Arial" w:hAnsi="Arial" w:cs="Arial"/>
          <w:sz w:val="24"/>
          <w:szCs w:val="24"/>
        </w:rPr>
        <w:t>udge.</w:t>
      </w:r>
    </w:p>
    <w:p w14:paraId="7AAFE9C4" w14:textId="77777777" w:rsidR="00652139" w:rsidRDefault="00652139" w:rsidP="00652139">
      <w:pPr>
        <w:pStyle w:val="ListParagraph"/>
        <w:tabs>
          <w:tab w:val="left" w:pos="851"/>
        </w:tabs>
        <w:spacing w:after="0" w:line="480" w:lineRule="auto"/>
        <w:ind w:left="0"/>
        <w:jc w:val="both"/>
        <w:rPr>
          <w:rFonts w:ascii="Arial" w:hAnsi="Arial" w:cs="Arial"/>
          <w:sz w:val="24"/>
          <w:szCs w:val="24"/>
        </w:rPr>
      </w:pPr>
    </w:p>
    <w:p w14:paraId="4F8742E2" w14:textId="131DBBFC" w:rsidR="003632D2" w:rsidRDefault="003632D2" w:rsidP="003632D2">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t>Background</w:t>
      </w:r>
    </w:p>
    <w:p w14:paraId="2E9EC36B" w14:textId="46DA130D" w:rsidR="00A00CB0" w:rsidRDefault="008747D8"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w:t>
      </w:r>
      <w:r w:rsidR="00652139">
        <w:rPr>
          <w:rFonts w:ascii="Arial" w:hAnsi="Arial" w:cs="Arial"/>
          <w:sz w:val="24"/>
          <w:szCs w:val="24"/>
        </w:rPr>
        <w:t xml:space="preserve">allegations on the count which is the subject matter of this appeal </w:t>
      </w:r>
      <w:r w:rsidR="004E0E1D">
        <w:rPr>
          <w:rFonts w:ascii="Arial" w:hAnsi="Arial" w:cs="Arial"/>
          <w:sz w:val="24"/>
          <w:szCs w:val="24"/>
        </w:rPr>
        <w:t>are</w:t>
      </w:r>
      <w:r w:rsidR="00652139">
        <w:rPr>
          <w:rFonts w:ascii="Arial" w:hAnsi="Arial" w:cs="Arial"/>
          <w:sz w:val="24"/>
          <w:szCs w:val="24"/>
        </w:rPr>
        <w:t xml:space="preserve"> that on or about 1 April 2011 at House No 2893 Orwetoveni Mondesa in the district of Swakopmund, the</w:t>
      </w:r>
      <w:r w:rsidR="00A00CB0">
        <w:rPr>
          <w:rFonts w:ascii="Arial" w:hAnsi="Arial" w:cs="Arial"/>
          <w:sz w:val="24"/>
          <w:szCs w:val="24"/>
        </w:rPr>
        <w:t xml:space="preserve"> accused (respondent) wrongfully and intentionally commit</w:t>
      </w:r>
      <w:r w:rsidR="00DB1D18">
        <w:rPr>
          <w:rFonts w:ascii="Arial" w:hAnsi="Arial" w:cs="Arial"/>
          <w:sz w:val="24"/>
          <w:szCs w:val="24"/>
        </w:rPr>
        <w:t>ted</w:t>
      </w:r>
      <w:r w:rsidR="00A00CB0">
        <w:rPr>
          <w:rFonts w:ascii="Arial" w:hAnsi="Arial" w:cs="Arial"/>
          <w:sz w:val="24"/>
          <w:szCs w:val="24"/>
        </w:rPr>
        <w:t xml:space="preserve"> a sexual act, under coercive circumstances with </w:t>
      </w:r>
      <w:r w:rsidR="00883065">
        <w:rPr>
          <w:rFonts w:ascii="Arial" w:hAnsi="Arial" w:cs="Arial"/>
          <w:sz w:val="24"/>
          <w:szCs w:val="24"/>
        </w:rPr>
        <w:t>complainant</w:t>
      </w:r>
      <w:r w:rsidR="00A00CB0">
        <w:rPr>
          <w:rFonts w:ascii="Arial" w:hAnsi="Arial" w:cs="Arial"/>
          <w:sz w:val="24"/>
          <w:szCs w:val="24"/>
        </w:rPr>
        <w:t>, a minor by inserting his penis into her vagina and/or anus. The coercive circumstances are that the respondent who was 42 years, was older than the victim (</w:t>
      </w:r>
      <w:r w:rsidR="00883065">
        <w:rPr>
          <w:rFonts w:ascii="Arial" w:hAnsi="Arial" w:cs="Arial"/>
          <w:sz w:val="24"/>
          <w:szCs w:val="24"/>
        </w:rPr>
        <w:t>complainant</w:t>
      </w:r>
      <w:r w:rsidR="00A00CB0">
        <w:rPr>
          <w:rFonts w:ascii="Arial" w:hAnsi="Arial" w:cs="Arial"/>
          <w:sz w:val="24"/>
          <w:szCs w:val="24"/>
        </w:rPr>
        <w:t>) who was 9 years old at the time by more than three years old.</w:t>
      </w:r>
    </w:p>
    <w:p w14:paraId="5568F754" w14:textId="77777777" w:rsidR="00A00CB0" w:rsidRDefault="00A00CB0" w:rsidP="00A00CB0">
      <w:pPr>
        <w:pStyle w:val="ListParagraph"/>
        <w:tabs>
          <w:tab w:val="left" w:pos="851"/>
        </w:tabs>
        <w:spacing w:after="0" w:line="480" w:lineRule="auto"/>
        <w:ind w:left="0"/>
        <w:jc w:val="both"/>
        <w:rPr>
          <w:rFonts w:ascii="Arial" w:hAnsi="Arial" w:cs="Arial"/>
          <w:sz w:val="24"/>
          <w:szCs w:val="24"/>
        </w:rPr>
      </w:pPr>
    </w:p>
    <w:p w14:paraId="2CFAD67E" w14:textId="1D35ABDD" w:rsidR="00E0608C" w:rsidRDefault="00A00CB0"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The respondent had pleaded not guilty to both the count the subject matter of this appeal and the </w:t>
      </w:r>
      <w:r w:rsidR="00BD7769">
        <w:rPr>
          <w:rFonts w:ascii="Arial" w:hAnsi="Arial" w:cs="Arial"/>
          <w:sz w:val="24"/>
          <w:szCs w:val="24"/>
        </w:rPr>
        <w:t>second</w:t>
      </w:r>
      <w:r>
        <w:rPr>
          <w:rFonts w:ascii="Arial" w:hAnsi="Arial" w:cs="Arial"/>
          <w:sz w:val="24"/>
          <w:szCs w:val="24"/>
        </w:rPr>
        <w:t xml:space="preserve"> count but after an intermittent trial, he was acquitted of rape on both counts but convicted of indecent assault on the count before us</w:t>
      </w:r>
      <w:r w:rsidR="00E0608C">
        <w:rPr>
          <w:rFonts w:ascii="Arial" w:hAnsi="Arial" w:cs="Arial"/>
          <w:sz w:val="24"/>
          <w:szCs w:val="24"/>
        </w:rPr>
        <w:t>.</w:t>
      </w:r>
    </w:p>
    <w:p w14:paraId="54DC1F09" w14:textId="77777777" w:rsidR="00E0608C" w:rsidRPr="00E0608C" w:rsidRDefault="00E0608C" w:rsidP="004E0E1D">
      <w:pPr>
        <w:pStyle w:val="ListParagraph"/>
        <w:spacing w:after="0" w:line="480" w:lineRule="auto"/>
        <w:jc w:val="both"/>
        <w:rPr>
          <w:rFonts w:ascii="Arial" w:hAnsi="Arial" w:cs="Arial"/>
          <w:sz w:val="24"/>
          <w:szCs w:val="24"/>
        </w:rPr>
      </w:pPr>
    </w:p>
    <w:p w14:paraId="09B3E51B" w14:textId="2ECCEA88" w:rsidR="00A00CB0" w:rsidRDefault="00E0608C"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appellant’s case is premised on three grounds, which grounds are in this form:</w:t>
      </w:r>
    </w:p>
    <w:p w14:paraId="064E3D79" w14:textId="77777777" w:rsidR="00E0608C" w:rsidRPr="00E0608C" w:rsidRDefault="00E0608C" w:rsidP="004E0E1D">
      <w:pPr>
        <w:pStyle w:val="ListParagraph"/>
        <w:spacing w:after="0" w:line="480" w:lineRule="auto"/>
        <w:jc w:val="both"/>
        <w:rPr>
          <w:rFonts w:ascii="Arial" w:hAnsi="Arial" w:cs="Arial"/>
          <w:sz w:val="24"/>
          <w:szCs w:val="24"/>
        </w:rPr>
      </w:pPr>
    </w:p>
    <w:p w14:paraId="26232EF3" w14:textId="7CA6B512" w:rsidR="00E0608C" w:rsidRDefault="00E0608C" w:rsidP="00D14007">
      <w:pPr>
        <w:pStyle w:val="ListParagraph"/>
        <w:numPr>
          <w:ilvl w:val="0"/>
          <w:numId w:val="37"/>
        </w:numPr>
        <w:tabs>
          <w:tab w:val="left" w:pos="851"/>
        </w:tabs>
        <w:spacing w:after="0" w:line="480" w:lineRule="auto"/>
        <w:ind w:left="851" w:hanging="851"/>
        <w:jc w:val="both"/>
        <w:rPr>
          <w:rFonts w:ascii="Arial" w:hAnsi="Arial" w:cs="Arial"/>
          <w:sz w:val="24"/>
          <w:szCs w:val="24"/>
        </w:rPr>
      </w:pPr>
      <w:r>
        <w:rPr>
          <w:rFonts w:ascii="Arial" w:hAnsi="Arial" w:cs="Arial"/>
          <w:sz w:val="24"/>
          <w:szCs w:val="24"/>
        </w:rPr>
        <w:t>The learned judge erred in law and/or on the facts when she acquitted the respondent on the ma</w:t>
      </w:r>
      <w:r w:rsidR="00D14007">
        <w:rPr>
          <w:rFonts w:ascii="Arial" w:hAnsi="Arial" w:cs="Arial"/>
          <w:sz w:val="24"/>
          <w:szCs w:val="24"/>
        </w:rPr>
        <w:t>in charge of rape before us, when;</w:t>
      </w:r>
    </w:p>
    <w:p w14:paraId="74911384" w14:textId="77777777" w:rsidR="00D14007" w:rsidRDefault="00D14007" w:rsidP="00D14007">
      <w:pPr>
        <w:pStyle w:val="ListParagraph"/>
        <w:tabs>
          <w:tab w:val="left" w:pos="851"/>
        </w:tabs>
        <w:spacing w:after="0" w:line="480" w:lineRule="auto"/>
        <w:ind w:left="851"/>
        <w:jc w:val="both"/>
        <w:rPr>
          <w:rFonts w:ascii="Arial" w:hAnsi="Arial" w:cs="Arial"/>
          <w:sz w:val="24"/>
          <w:szCs w:val="24"/>
        </w:rPr>
      </w:pPr>
    </w:p>
    <w:p w14:paraId="2AD90BF4" w14:textId="499A2196" w:rsidR="00D14007" w:rsidRDefault="00D14007" w:rsidP="00D14007">
      <w:pPr>
        <w:pStyle w:val="ListParagraph"/>
        <w:numPr>
          <w:ilvl w:val="0"/>
          <w:numId w:val="39"/>
        </w:numPr>
        <w:tabs>
          <w:tab w:val="left" w:pos="851"/>
        </w:tabs>
        <w:spacing w:after="0" w:line="480" w:lineRule="auto"/>
        <w:jc w:val="both"/>
        <w:rPr>
          <w:rFonts w:ascii="Arial" w:hAnsi="Arial" w:cs="Arial"/>
          <w:sz w:val="24"/>
          <w:szCs w:val="24"/>
        </w:rPr>
      </w:pPr>
      <w:r>
        <w:rPr>
          <w:rFonts w:ascii="Arial" w:hAnsi="Arial" w:cs="Arial"/>
          <w:sz w:val="24"/>
          <w:szCs w:val="24"/>
        </w:rPr>
        <w:t>There was evidence from the complainant that the respondent opened her buttocks and inserted his penis.</w:t>
      </w:r>
    </w:p>
    <w:p w14:paraId="5CD72D48" w14:textId="77777777" w:rsidR="00D14007" w:rsidRDefault="00D14007" w:rsidP="00D14007">
      <w:pPr>
        <w:pStyle w:val="ListParagraph"/>
        <w:tabs>
          <w:tab w:val="left" w:pos="851"/>
        </w:tabs>
        <w:spacing w:after="0" w:line="480" w:lineRule="auto"/>
        <w:ind w:left="1571"/>
        <w:jc w:val="both"/>
        <w:rPr>
          <w:rFonts w:ascii="Arial" w:hAnsi="Arial" w:cs="Arial"/>
          <w:sz w:val="24"/>
          <w:szCs w:val="24"/>
        </w:rPr>
      </w:pPr>
    </w:p>
    <w:p w14:paraId="2E63E6CD" w14:textId="496FB09C" w:rsidR="00D14007" w:rsidRDefault="00D14007" w:rsidP="00D14007">
      <w:pPr>
        <w:pStyle w:val="ListParagraph"/>
        <w:numPr>
          <w:ilvl w:val="0"/>
          <w:numId w:val="39"/>
        </w:numPr>
        <w:tabs>
          <w:tab w:val="left" w:pos="851"/>
        </w:tabs>
        <w:spacing w:after="0" w:line="480" w:lineRule="auto"/>
        <w:jc w:val="both"/>
        <w:rPr>
          <w:rFonts w:ascii="Arial" w:hAnsi="Arial" w:cs="Arial"/>
          <w:sz w:val="24"/>
          <w:szCs w:val="24"/>
        </w:rPr>
      </w:pPr>
      <w:r>
        <w:rPr>
          <w:rFonts w:ascii="Arial" w:hAnsi="Arial" w:cs="Arial"/>
          <w:sz w:val="24"/>
          <w:szCs w:val="24"/>
        </w:rPr>
        <w:t>There was evidence from the complainant that the respondent was doing up and down movements which was sufficient proof that the respondent inserted his penis even to the slightest degree into the anus of the complainant.</w:t>
      </w:r>
    </w:p>
    <w:p w14:paraId="4C11F2AF" w14:textId="77777777" w:rsidR="00D14007" w:rsidRPr="00D14007" w:rsidRDefault="00D14007" w:rsidP="00B758C8">
      <w:pPr>
        <w:pStyle w:val="ListParagraph"/>
        <w:spacing w:after="0" w:line="480" w:lineRule="auto"/>
        <w:jc w:val="both"/>
        <w:rPr>
          <w:rFonts w:ascii="Arial" w:hAnsi="Arial" w:cs="Arial"/>
          <w:sz w:val="24"/>
          <w:szCs w:val="24"/>
        </w:rPr>
      </w:pPr>
    </w:p>
    <w:p w14:paraId="45F1107A" w14:textId="5A011DEA" w:rsidR="00D14007" w:rsidRDefault="00D14007" w:rsidP="00D14007">
      <w:pPr>
        <w:pStyle w:val="ListParagraph"/>
        <w:numPr>
          <w:ilvl w:val="0"/>
          <w:numId w:val="39"/>
        </w:numPr>
        <w:tabs>
          <w:tab w:val="left" w:pos="851"/>
        </w:tabs>
        <w:spacing w:after="0" w:line="480" w:lineRule="auto"/>
        <w:jc w:val="both"/>
        <w:rPr>
          <w:rFonts w:ascii="Arial" w:hAnsi="Arial" w:cs="Arial"/>
          <w:sz w:val="24"/>
          <w:szCs w:val="24"/>
        </w:rPr>
      </w:pPr>
      <w:r>
        <w:rPr>
          <w:rFonts w:ascii="Arial" w:hAnsi="Arial" w:cs="Arial"/>
          <w:sz w:val="24"/>
          <w:szCs w:val="24"/>
        </w:rPr>
        <w:t>There was evidence from the witness Anna Garises that when she examined the complainant’s panty soon after the rape report, she noticed blood spots on it.</w:t>
      </w:r>
    </w:p>
    <w:p w14:paraId="77E5768B" w14:textId="77777777" w:rsidR="00D14007" w:rsidRPr="00D14007" w:rsidRDefault="00D14007" w:rsidP="00B758C8">
      <w:pPr>
        <w:pStyle w:val="ListParagraph"/>
        <w:spacing w:after="0" w:line="480" w:lineRule="auto"/>
        <w:jc w:val="both"/>
        <w:rPr>
          <w:rFonts w:ascii="Arial" w:hAnsi="Arial" w:cs="Arial"/>
          <w:sz w:val="24"/>
          <w:szCs w:val="24"/>
        </w:rPr>
      </w:pPr>
    </w:p>
    <w:p w14:paraId="06FE048C" w14:textId="5DC1577A" w:rsidR="00D14007" w:rsidRDefault="00B758C8" w:rsidP="00D14007">
      <w:pPr>
        <w:pStyle w:val="ListParagraph"/>
        <w:numPr>
          <w:ilvl w:val="0"/>
          <w:numId w:val="39"/>
        </w:numPr>
        <w:tabs>
          <w:tab w:val="left" w:pos="851"/>
        </w:tabs>
        <w:spacing w:after="0" w:line="480" w:lineRule="auto"/>
        <w:jc w:val="both"/>
        <w:rPr>
          <w:rFonts w:ascii="Arial" w:hAnsi="Arial" w:cs="Arial"/>
          <w:sz w:val="24"/>
          <w:szCs w:val="24"/>
        </w:rPr>
      </w:pPr>
      <w:r>
        <w:rPr>
          <w:rFonts w:ascii="Arial" w:hAnsi="Arial" w:cs="Arial"/>
          <w:sz w:val="24"/>
          <w:szCs w:val="24"/>
        </w:rPr>
        <w:t>There was evidence from Dr Shoopala that there was redness in the perineum, which could have been caused by pressure to that area, which evidence is consistent with the evidence of rape.</w:t>
      </w:r>
    </w:p>
    <w:p w14:paraId="34649797" w14:textId="121858FF" w:rsidR="00D14007" w:rsidRPr="00D14007" w:rsidRDefault="00D14007" w:rsidP="00D14007">
      <w:pPr>
        <w:tabs>
          <w:tab w:val="left" w:pos="851"/>
        </w:tabs>
        <w:spacing w:after="0" w:line="480" w:lineRule="auto"/>
        <w:jc w:val="both"/>
        <w:rPr>
          <w:rFonts w:ascii="Arial" w:hAnsi="Arial" w:cs="Arial"/>
          <w:sz w:val="24"/>
          <w:szCs w:val="24"/>
        </w:rPr>
      </w:pPr>
      <w:r>
        <w:rPr>
          <w:rFonts w:ascii="Arial" w:hAnsi="Arial" w:cs="Arial"/>
          <w:sz w:val="24"/>
          <w:szCs w:val="24"/>
        </w:rPr>
        <w:lastRenderedPageBreak/>
        <w:tab/>
      </w:r>
    </w:p>
    <w:p w14:paraId="1FDAE03B" w14:textId="0B0AC7A0" w:rsidR="00D14007" w:rsidRDefault="00B758C8" w:rsidP="00D14007">
      <w:pPr>
        <w:pStyle w:val="ListParagraph"/>
        <w:numPr>
          <w:ilvl w:val="0"/>
          <w:numId w:val="37"/>
        </w:numPr>
        <w:tabs>
          <w:tab w:val="left" w:pos="851"/>
        </w:tabs>
        <w:spacing w:after="0" w:line="480" w:lineRule="auto"/>
        <w:ind w:left="851" w:hanging="851"/>
        <w:jc w:val="both"/>
        <w:rPr>
          <w:rFonts w:ascii="Arial" w:hAnsi="Arial" w:cs="Arial"/>
          <w:sz w:val="24"/>
          <w:szCs w:val="24"/>
        </w:rPr>
      </w:pPr>
      <w:r>
        <w:rPr>
          <w:rFonts w:ascii="Arial" w:hAnsi="Arial" w:cs="Arial"/>
          <w:sz w:val="24"/>
          <w:szCs w:val="24"/>
        </w:rPr>
        <w:t xml:space="preserve">By failing to find that even if the evidence presented was not sufficient to prove penetration into the vagina </w:t>
      </w:r>
      <w:r w:rsidR="00116A76">
        <w:rPr>
          <w:rFonts w:ascii="Arial" w:hAnsi="Arial" w:cs="Arial"/>
          <w:sz w:val="24"/>
          <w:szCs w:val="24"/>
        </w:rPr>
        <w:t>or anus of the complainant, there is sufficient evidence proving rape in the form of genital stimulation.</w:t>
      </w:r>
    </w:p>
    <w:p w14:paraId="3798EC9D" w14:textId="77777777" w:rsidR="00116A76" w:rsidRDefault="00116A76" w:rsidP="00116A76">
      <w:pPr>
        <w:pStyle w:val="ListParagraph"/>
        <w:tabs>
          <w:tab w:val="left" w:pos="851"/>
        </w:tabs>
        <w:spacing w:after="0" w:line="480" w:lineRule="auto"/>
        <w:ind w:left="851"/>
        <w:jc w:val="both"/>
        <w:rPr>
          <w:rFonts w:ascii="Arial" w:hAnsi="Arial" w:cs="Arial"/>
          <w:sz w:val="24"/>
          <w:szCs w:val="24"/>
        </w:rPr>
      </w:pPr>
    </w:p>
    <w:p w14:paraId="716356ED" w14:textId="172F4843" w:rsidR="00116A76" w:rsidRDefault="00116A76" w:rsidP="00D14007">
      <w:pPr>
        <w:pStyle w:val="ListParagraph"/>
        <w:numPr>
          <w:ilvl w:val="0"/>
          <w:numId w:val="37"/>
        </w:numPr>
        <w:tabs>
          <w:tab w:val="left" w:pos="851"/>
        </w:tabs>
        <w:spacing w:after="0" w:line="480" w:lineRule="auto"/>
        <w:ind w:left="851" w:hanging="851"/>
        <w:jc w:val="both"/>
        <w:rPr>
          <w:rFonts w:ascii="Arial" w:hAnsi="Arial" w:cs="Arial"/>
          <w:sz w:val="24"/>
          <w:szCs w:val="24"/>
        </w:rPr>
      </w:pPr>
      <w:r>
        <w:rPr>
          <w:rFonts w:ascii="Arial" w:hAnsi="Arial" w:cs="Arial"/>
          <w:sz w:val="24"/>
          <w:szCs w:val="24"/>
        </w:rPr>
        <w:t xml:space="preserve">By finding that the charge of </w:t>
      </w:r>
      <w:r w:rsidR="00307198">
        <w:rPr>
          <w:rFonts w:ascii="Arial" w:hAnsi="Arial" w:cs="Arial"/>
          <w:sz w:val="24"/>
          <w:szCs w:val="24"/>
        </w:rPr>
        <w:t>indecent assault is a competent verdict on a charge of rape in contravention of the Combating of Rape Act, 8 of 2000.</w:t>
      </w:r>
    </w:p>
    <w:p w14:paraId="24C90B68" w14:textId="77777777" w:rsidR="004E0E1D" w:rsidRPr="004E0E1D" w:rsidRDefault="004E0E1D" w:rsidP="004E0E1D">
      <w:pPr>
        <w:pStyle w:val="ListParagraph"/>
        <w:spacing w:after="0" w:line="480" w:lineRule="auto"/>
        <w:jc w:val="both"/>
        <w:rPr>
          <w:rFonts w:ascii="Arial" w:hAnsi="Arial" w:cs="Arial"/>
          <w:sz w:val="24"/>
          <w:szCs w:val="24"/>
        </w:rPr>
      </w:pPr>
    </w:p>
    <w:p w14:paraId="4474EC14" w14:textId="4A5A608D" w:rsidR="000B7D02" w:rsidRDefault="008017C4" w:rsidP="00A00CB0">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evidence led at the trial on </w:t>
      </w:r>
      <w:r w:rsidR="00361ED5">
        <w:rPr>
          <w:rFonts w:ascii="Arial" w:hAnsi="Arial" w:cs="Arial"/>
          <w:sz w:val="24"/>
          <w:szCs w:val="24"/>
        </w:rPr>
        <w:t xml:space="preserve">the </w:t>
      </w:r>
      <w:r>
        <w:rPr>
          <w:rFonts w:ascii="Arial" w:hAnsi="Arial" w:cs="Arial"/>
          <w:sz w:val="24"/>
          <w:szCs w:val="24"/>
        </w:rPr>
        <w:t>pertinent allegations of the offence</w:t>
      </w:r>
      <w:r w:rsidR="00361ED5">
        <w:rPr>
          <w:rFonts w:ascii="Arial" w:hAnsi="Arial" w:cs="Arial"/>
          <w:sz w:val="24"/>
          <w:szCs w:val="24"/>
        </w:rPr>
        <w:t xml:space="preserve"> against </w:t>
      </w:r>
      <w:r>
        <w:rPr>
          <w:rFonts w:ascii="Arial" w:hAnsi="Arial" w:cs="Arial"/>
          <w:sz w:val="24"/>
          <w:szCs w:val="24"/>
        </w:rPr>
        <w:t>the respondent, which the latter denied, show quite</w:t>
      </w:r>
      <w:r w:rsidR="00652139">
        <w:rPr>
          <w:rFonts w:ascii="Arial" w:hAnsi="Arial" w:cs="Arial"/>
          <w:sz w:val="24"/>
          <w:szCs w:val="24"/>
        </w:rPr>
        <w:t xml:space="preserve"> </w:t>
      </w:r>
      <w:r>
        <w:rPr>
          <w:rFonts w:ascii="Arial" w:hAnsi="Arial" w:cs="Arial"/>
          <w:sz w:val="24"/>
          <w:szCs w:val="24"/>
        </w:rPr>
        <w:t xml:space="preserve">clearly that the respondent was caught in </w:t>
      </w:r>
      <w:r w:rsidRPr="008017C4">
        <w:rPr>
          <w:rFonts w:ascii="Arial" w:hAnsi="Arial" w:cs="Arial"/>
          <w:i/>
          <w:sz w:val="24"/>
          <w:szCs w:val="24"/>
        </w:rPr>
        <w:t>flagranto delicto</w:t>
      </w:r>
      <w:r>
        <w:rPr>
          <w:rFonts w:ascii="Arial" w:hAnsi="Arial" w:cs="Arial"/>
          <w:i/>
          <w:sz w:val="24"/>
          <w:szCs w:val="24"/>
        </w:rPr>
        <w:t xml:space="preserve"> </w:t>
      </w:r>
      <w:r>
        <w:rPr>
          <w:rFonts w:ascii="Arial" w:hAnsi="Arial" w:cs="Arial"/>
          <w:sz w:val="24"/>
          <w:szCs w:val="24"/>
        </w:rPr>
        <w:t xml:space="preserve">committing a “sexual act” on </w:t>
      </w:r>
      <w:r w:rsidR="00883065">
        <w:rPr>
          <w:rFonts w:ascii="Arial" w:hAnsi="Arial" w:cs="Arial"/>
          <w:sz w:val="24"/>
          <w:szCs w:val="24"/>
        </w:rPr>
        <w:t>complainant</w:t>
      </w:r>
      <w:r>
        <w:rPr>
          <w:rFonts w:ascii="Arial" w:hAnsi="Arial" w:cs="Arial"/>
          <w:sz w:val="24"/>
          <w:szCs w:val="24"/>
        </w:rPr>
        <w:t xml:space="preserve"> at </w:t>
      </w:r>
      <w:r w:rsidR="00883065">
        <w:rPr>
          <w:rFonts w:ascii="Arial" w:hAnsi="Arial" w:cs="Arial"/>
          <w:sz w:val="24"/>
          <w:szCs w:val="24"/>
        </w:rPr>
        <w:t>complainant</w:t>
      </w:r>
      <w:r>
        <w:rPr>
          <w:rFonts w:ascii="Arial" w:hAnsi="Arial" w:cs="Arial"/>
          <w:sz w:val="24"/>
          <w:szCs w:val="24"/>
        </w:rPr>
        <w:t xml:space="preserve">’s parents’ house as alleged in the charge-sheet. Respondent’s denials were in my opinion correctly rejected and therefore the question before us is whether the sexual act respondent committed on </w:t>
      </w:r>
      <w:r w:rsidR="00883065">
        <w:rPr>
          <w:rFonts w:ascii="Arial" w:hAnsi="Arial" w:cs="Arial"/>
          <w:sz w:val="24"/>
          <w:szCs w:val="24"/>
        </w:rPr>
        <w:t>complainant</w:t>
      </w:r>
      <w:r>
        <w:rPr>
          <w:rFonts w:ascii="Arial" w:hAnsi="Arial" w:cs="Arial"/>
          <w:sz w:val="24"/>
          <w:szCs w:val="24"/>
        </w:rPr>
        <w:t xml:space="preserve"> amounted to rape as contemplated in s 1(1) of the Act and secondly whether the verdict of indecent assault is a competent verdict on a charge of rape in </w:t>
      </w:r>
      <w:r w:rsidR="00361ED5">
        <w:rPr>
          <w:rFonts w:ascii="Arial" w:hAnsi="Arial" w:cs="Arial"/>
          <w:sz w:val="24"/>
          <w:szCs w:val="24"/>
        </w:rPr>
        <w:t>c</w:t>
      </w:r>
      <w:r>
        <w:rPr>
          <w:rFonts w:ascii="Arial" w:hAnsi="Arial" w:cs="Arial"/>
          <w:sz w:val="24"/>
          <w:szCs w:val="24"/>
        </w:rPr>
        <w:t>ontravention of the Act.</w:t>
      </w:r>
    </w:p>
    <w:p w14:paraId="4D262120" w14:textId="77777777" w:rsidR="008017C4" w:rsidRDefault="008017C4" w:rsidP="008017C4">
      <w:pPr>
        <w:pStyle w:val="ListParagraph"/>
        <w:tabs>
          <w:tab w:val="left" w:pos="851"/>
        </w:tabs>
        <w:spacing w:after="0" w:line="480" w:lineRule="auto"/>
        <w:ind w:left="0"/>
        <w:jc w:val="both"/>
        <w:rPr>
          <w:rFonts w:ascii="Arial" w:hAnsi="Arial" w:cs="Arial"/>
          <w:sz w:val="24"/>
          <w:szCs w:val="24"/>
        </w:rPr>
      </w:pPr>
    </w:p>
    <w:p w14:paraId="5F5836CF" w14:textId="3D2B1337" w:rsidR="000B7D02" w:rsidRDefault="008017C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terms of 1 (1)</w:t>
      </w:r>
      <w:r w:rsidR="000D3DBB">
        <w:rPr>
          <w:rFonts w:ascii="Arial" w:hAnsi="Arial" w:cs="Arial"/>
          <w:sz w:val="24"/>
          <w:szCs w:val="24"/>
        </w:rPr>
        <w:t xml:space="preserve"> of the Act </w:t>
      </w:r>
      <w:r>
        <w:rPr>
          <w:rFonts w:ascii="Arial" w:hAnsi="Arial" w:cs="Arial"/>
          <w:sz w:val="24"/>
          <w:szCs w:val="24"/>
        </w:rPr>
        <w:t>“Sexual Act” means:</w:t>
      </w:r>
    </w:p>
    <w:p w14:paraId="5962D4DF" w14:textId="77777777" w:rsidR="008017C4" w:rsidRDefault="008017C4" w:rsidP="00996C76">
      <w:pPr>
        <w:pStyle w:val="ListParagraph"/>
        <w:spacing w:line="360" w:lineRule="auto"/>
        <w:ind w:left="1418"/>
        <w:jc w:val="both"/>
        <w:rPr>
          <w:rFonts w:ascii="Arial" w:hAnsi="Arial" w:cs="Arial"/>
          <w:sz w:val="24"/>
          <w:szCs w:val="24"/>
        </w:rPr>
      </w:pPr>
    </w:p>
    <w:p w14:paraId="4F2F32DF" w14:textId="0BDC4F8E" w:rsidR="008017C4" w:rsidRDefault="008017C4" w:rsidP="00996C76">
      <w:pPr>
        <w:pStyle w:val="ListParagraph"/>
        <w:spacing w:line="360" w:lineRule="auto"/>
        <w:ind w:left="2153" w:hanging="735"/>
        <w:jc w:val="both"/>
        <w:rPr>
          <w:rFonts w:ascii="Arial" w:hAnsi="Arial" w:cs="Arial"/>
        </w:rPr>
      </w:pPr>
      <w:r>
        <w:rPr>
          <w:rFonts w:ascii="Arial" w:hAnsi="Arial" w:cs="Arial"/>
          <w:sz w:val="24"/>
          <w:szCs w:val="24"/>
        </w:rPr>
        <w:t>‘</w:t>
      </w:r>
      <w:r>
        <w:rPr>
          <w:rFonts w:ascii="Arial" w:hAnsi="Arial" w:cs="Arial"/>
        </w:rPr>
        <w:t>(a)</w:t>
      </w:r>
      <w:r>
        <w:rPr>
          <w:rFonts w:ascii="Arial" w:hAnsi="Arial" w:cs="Arial"/>
        </w:rPr>
        <w:tab/>
        <w:t>the insertion (to even the slightest degree) of the penis of a person into the vagina or anus o</w:t>
      </w:r>
      <w:r w:rsidR="00361ED5">
        <w:rPr>
          <w:rFonts w:ascii="Arial" w:hAnsi="Arial" w:cs="Arial"/>
        </w:rPr>
        <w:t>r</w:t>
      </w:r>
      <w:r>
        <w:rPr>
          <w:rFonts w:ascii="Arial" w:hAnsi="Arial" w:cs="Arial"/>
        </w:rPr>
        <w:t xml:space="preserve"> mouth of another person; or</w:t>
      </w:r>
    </w:p>
    <w:p w14:paraId="1FD69898" w14:textId="77777777" w:rsidR="008017C4" w:rsidRDefault="008017C4" w:rsidP="008017C4">
      <w:pPr>
        <w:pStyle w:val="ListParagraph"/>
        <w:spacing w:line="360" w:lineRule="auto"/>
        <w:ind w:left="1418"/>
        <w:jc w:val="both"/>
        <w:rPr>
          <w:rFonts w:ascii="Arial" w:hAnsi="Arial" w:cs="Arial"/>
        </w:rPr>
      </w:pPr>
    </w:p>
    <w:p w14:paraId="06A8B865" w14:textId="67BA3BB5" w:rsidR="008017C4" w:rsidRDefault="008017C4" w:rsidP="00996C76">
      <w:pPr>
        <w:pStyle w:val="ListParagraph"/>
        <w:spacing w:line="360" w:lineRule="auto"/>
        <w:ind w:left="2153" w:hanging="735"/>
        <w:jc w:val="both"/>
        <w:rPr>
          <w:rFonts w:ascii="Arial" w:hAnsi="Arial" w:cs="Arial"/>
        </w:rPr>
      </w:pPr>
      <w:r>
        <w:rPr>
          <w:rFonts w:ascii="Arial" w:hAnsi="Arial" w:cs="Arial"/>
        </w:rPr>
        <w:t>(b)</w:t>
      </w:r>
      <w:r>
        <w:rPr>
          <w:rFonts w:ascii="Arial" w:hAnsi="Arial" w:cs="Arial"/>
        </w:rPr>
        <w:tab/>
        <w:t>the insertion of any other part of the body of a person or of any part of the body of an animal or of any object into the vagina or anus of another person, except where such insertion of any part of the body (other than the penis) of a person or of any object into the vagina or anus of another person is, consistent with sound medical practices, carried out for proper medical purposes; or</w:t>
      </w:r>
    </w:p>
    <w:p w14:paraId="5E71987C" w14:textId="77777777" w:rsidR="008017C4" w:rsidRDefault="008017C4" w:rsidP="008017C4">
      <w:pPr>
        <w:pStyle w:val="ListParagraph"/>
        <w:spacing w:line="360" w:lineRule="auto"/>
        <w:ind w:left="1418"/>
        <w:jc w:val="both"/>
        <w:rPr>
          <w:rFonts w:ascii="Arial" w:hAnsi="Arial" w:cs="Arial"/>
        </w:rPr>
      </w:pPr>
    </w:p>
    <w:p w14:paraId="101BF8B0" w14:textId="2D7FE131" w:rsidR="008017C4" w:rsidRDefault="008017C4" w:rsidP="008017C4">
      <w:pPr>
        <w:pStyle w:val="ListParagraph"/>
        <w:spacing w:line="360" w:lineRule="auto"/>
        <w:ind w:left="1418"/>
        <w:jc w:val="both"/>
        <w:rPr>
          <w:rFonts w:ascii="Arial" w:hAnsi="Arial" w:cs="Arial"/>
        </w:rPr>
      </w:pPr>
      <w:r>
        <w:rPr>
          <w:rFonts w:ascii="Arial" w:hAnsi="Arial" w:cs="Arial"/>
        </w:rPr>
        <w:t>(c)</w:t>
      </w:r>
      <w:r>
        <w:rPr>
          <w:rFonts w:ascii="Arial" w:hAnsi="Arial" w:cs="Arial"/>
        </w:rPr>
        <w:tab/>
        <w:t>cunnilingus or any other form of genital stimulation;</w:t>
      </w:r>
    </w:p>
    <w:p w14:paraId="3DB57EF8" w14:textId="77777777" w:rsidR="00996C76" w:rsidRDefault="00996C76" w:rsidP="008017C4">
      <w:pPr>
        <w:pStyle w:val="ListParagraph"/>
        <w:spacing w:line="360" w:lineRule="auto"/>
        <w:ind w:left="1418"/>
        <w:jc w:val="both"/>
        <w:rPr>
          <w:rFonts w:ascii="Arial" w:hAnsi="Arial" w:cs="Arial"/>
        </w:rPr>
      </w:pPr>
    </w:p>
    <w:p w14:paraId="76D4D791" w14:textId="6B63C45B" w:rsidR="00996C76" w:rsidRPr="008017C4" w:rsidRDefault="00996C76" w:rsidP="008017C4">
      <w:pPr>
        <w:pStyle w:val="ListParagraph"/>
        <w:spacing w:line="360" w:lineRule="auto"/>
        <w:ind w:left="1418"/>
        <w:jc w:val="both"/>
        <w:rPr>
          <w:rFonts w:ascii="Arial" w:hAnsi="Arial" w:cs="Arial"/>
        </w:rPr>
      </w:pPr>
      <w:r>
        <w:rPr>
          <w:rFonts w:ascii="Arial" w:hAnsi="Arial" w:cs="Arial"/>
        </w:rPr>
        <w:tab/>
      </w:r>
      <w:r>
        <w:rPr>
          <w:rFonts w:ascii="Arial" w:hAnsi="Arial" w:cs="Arial"/>
        </w:rPr>
        <w:tab/>
        <w:t>“vagina” includes any part of the female genital organ.’</w:t>
      </w:r>
    </w:p>
    <w:p w14:paraId="3D47ED9F" w14:textId="77777777" w:rsidR="008017C4" w:rsidRPr="008017C4" w:rsidRDefault="008017C4" w:rsidP="00996C76">
      <w:pPr>
        <w:pStyle w:val="ListParagraph"/>
        <w:spacing w:after="0" w:line="480" w:lineRule="auto"/>
        <w:jc w:val="both"/>
        <w:rPr>
          <w:rFonts w:ascii="Arial" w:hAnsi="Arial" w:cs="Arial"/>
          <w:sz w:val="24"/>
          <w:szCs w:val="24"/>
        </w:rPr>
      </w:pPr>
    </w:p>
    <w:p w14:paraId="313DD0B4" w14:textId="53955685" w:rsidR="008017C4" w:rsidRDefault="00883065"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Complainant</w:t>
      </w:r>
      <w:r w:rsidR="00996C76">
        <w:rPr>
          <w:rFonts w:ascii="Arial" w:hAnsi="Arial" w:cs="Arial"/>
          <w:sz w:val="24"/>
          <w:szCs w:val="24"/>
        </w:rPr>
        <w:t xml:space="preserve"> among other things testified that on 1 April 2011 respondent took her to school. At school he informed the class teacher that </w:t>
      </w:r>
      <w:r>
        <w:rPr>
          <w:rFonts w:ascii="Arial" w:hAnsi="Arial" w:cs="Arial"/>
          <w:sz w:val="24"/>
          <w:szCs w:val="24"/>
        </w:rPr>
        <w:t>complainant</w:t>
      </w:r>
      <w:r w:rsidR="00996C76">
        <w:rPr>
          <w:rFonts w:ascii="Arial" w:hAnsi="Arial" w:cs="Arial"/>
          <w:sz w:val="24"/>
          <w:szCs w:val="24"/>
        </w:rPr>
        <w:t xml:space="preserve"> was ill. The teacher gave respondent permission to take back </w:t>
      </w:r>
      <w:r>
        <w:rPr>
          <w:rFonts w:ascii="Arial" w:hAnsi="Arial" w:cs="Arial"/>
          <w:sz w:val="24"/>
          <w:szCs w:val="24"/>
        </w:rPr>
        <w:t>complainant</w:t>
      </w:r>
      <w:r w:rsidR="00996C76">
        <w:rPr>
          <w:rFonts w:ascii="Arial" w:hAnsi="Arial" w:cs="Arial"/>
          <w:sz w:val="24"/>
          <w:szCs w:val="24"/>
        </w:rPr>
        <w:t xml:space="preserve"> home. From school they went to respondent’s work </w:t>
      </w:r>
      <w:r w:rsidR="004E0E1D">
        <w:rPr>
          <w:rFonts w:ascii="Arial" w:hAnsi="Arial" w:cs="Arial"/>
          <w:sz w:val="24"/>
          <w:szCs w:val="24"/>
        </w:rPr>
        <w:t xml:space="preserve">place </w:t>
      </w:r>
      <w:r w:rsidR="00996C76">
        <w:rPr>
          <w:rFonts w:ascii="Arial" w:hAnsi="Arial" w:cs="Arial"/>
          <w:sz w:val="24"/>
          <w:szCs w:val="24"/>
        </w:rPr>
        <w:t>and then home. At home she wanted to go into her parents’ bedroom to change the school uniform, but respondent told her to change in the room she and respondent shared. She changed clothes and wanted to leave the room but respondent grabbed her by the arm and pulled her back in the room. He instructed her to l</w:t>
      </w:r>
      <w:r w:rsidR="004E0E1D">
        <w:rPr>
          <w:rFonts w:ascii="Arial" w:hAnsi="Arial" w:cs="Arial"/>
          <w:sz w:val="24"/>
          <w:szCs w:val="24"/>
        </w:rPr>
        <w:t>ay</w:t>
      </w:r>
      <w:r w:rsidR="00996C76">
        <w:rPr>
          <w:rFonts w:ascii="Arial" w:hAnsi="Arial" w:cs="Arial"/>
          <w:sz w:val="24"/>
          <w:szCs w:val="24"/>
        </w:rPr>
        <w:t xml:space="preserve"> down on the bed on her </w:t>
      </w:r>
      <w:r w:rsidR="00361ED5">
        <w:rPr>
          <w:rFonts w:ascii="Arial" w:hAnsi="Arial" w:cs="Arial"/>
          <w:sz w:val="24"/>
          <w:szCs w:val="24"/>
        </w:rPr>
        <w:t>stomach</w:t>
      </w:r>
      <w:r w:rsidR="00996C76">
        <w:rPr>
          <w:rFonts w:ascii="Arial" w:hAnsi="Arial" w:cs="Arial"/>
          <w:sz w:val="24"/>
          <w:szCs w:val="24"/>
        </w:rPr>
        <w:t>. She did not lie down as instructed but she instead l</w:t>
      </w:r>
      <w:r w:rsidR="004E0E1D">
        <w:rPr>
          <w:rFonts w:ascii="Arial" w:hAnsi="Arial" w:cs="Arial"/>
          <w:sz w:val="24"/>
          <w:szCs w:val="24"/>
        </w:rPr>
        <w:t>ai</w:t>
      </w:r>
      <w:r w:rsidR="00996C76">
        <w:rPr>
          <w:rFonts w:ascii="Arial" w:hAnsi="Arial" w:cs="Arial"/>
          <w:sz w:val="24"/>
          <w:szCs w:val="24"/>
        </w:rPr>
        <w:t xml:space="preserve">d on her back and </w:t>
      </w:r>
      <w:r w:rsidR="00361ED5">
        <w:rPr>
          <w:rFonts w:ascii="Arial" w:hAnsi="Arial" w:cs="Arial"/>
          <w:sz w:val="24"/>
          <w:szCs w:val="24"/>
        </w:rPr>
        <w:t xml:space="preserve">she </w:t>
      </w:r>
      <w:r w:rsidR="00996C76">
        <w:rPr>
          <w:rFonts w:ascii="Arial" w:hAnsi="Arial" w:cs="Arial"/>
          <w:sz w:val="24"/>
          <w:szCs w:val="24"/>
        </w:rPr>
        <w:t xml:space="preserve">put </w:t>
      </w:r>
      <w:r w:rsidR="00361ED5">
        <w:rPr>
          <w:rFonts w:ascii="Arial" w:hAnsi="Arial" w:cs="Arial"/>
          <w:sz w:val="24"/>
          <w:szCs w:val="24"/>
        </w:rPr>
        <w:t>a</w:t>
      </w:r>
      <w:r w:rsidR="00996C76">
        <w:rPr>
          <w:rFonts w:ascii="Arial" w:hAnsi="Arial" w:cs="Arial"/>
          <w:sz w:val="24"/>
          <w:szCs w:val="24"/>
        </w:rPr>
        <w:t xml:space="preserve"> pillow on top of her</w:t>
      </w:r>
      <w:r w:rsidR="00361ED5">
        <w:rPr>
          <w:rFonts w:ascii="Arial" w:hAnsi="Arial" w:cs="Arial"/>
          <w:sz w:val="24"/>
          <w:szCs w:val="24"/>
        </w:rPr>
        <w:t>self</w:t>
      </w:r>
      <w:r w:rsidR="00996C76">
        <w:rPr>
          <w:rFonts w:ascii="Arial" w:hAnsi="Arial" w:cs="Arial"/>
          <w:sz w:val="24"/>
          <w:szCs w:val="24"/>
        </w:rPr>
        <w:t xml:space="preserve">. Respondent flipped her over and pulled off her under pants. </w:t>
      </w:r>
      <w:r w:rsidR="007217DB">
        <w:rPr>
          <w:rFonts w:ascii="Arial" w:hAnsi="Arial" w:cs="Arial"/>
          <w:sz w:val="24"/>
          <w:szCs w:val="24"/>
        </w:rPr>
        <w:t>He opened the zip of his trouser and took out his ‘thing’ which ‘thing’ she qualified as also used to urinate with</w:t>
      </w:r>
      <w:r w:rsidR="00A46141">
        <w:rPr>
          <w:rFonts w:ascii="Arial" w:hAnsi="Arial" w:cs="Arial"/>
          <w:sz w:val="24"/>
          <w:szCs w:val="24"/>
        </w:rPr>
        <w:t>, in context reference to penis</w:t>
      </w:r>
      <w:r w:rsidR="007217DB">
        <w:rPr>
          <w:rFonts w:ascii="Arial" w:hAnsi="Arial" w:cs="Arial"/>
          <w:sz w:val="24"/>
          <w:szCs w:val="24"/>
        </w:rPr>
        <w:t>. Respondent put his thing between her buttocks and started to do the up and down movements. Whilst respondent was busy with her, her stepfather or mother’s boyfriend entered the room. Respondent jumped off her and stood at where the washing machine is. She pulled up her underpants. It was at that point she testified about the 2</w:t>
      </w:r>
      <w:r w:rsidR="007217DB" w:rsidRPr="007217DB">
        <w:rPr>
          <w:rFonts w:ascii="Arial" w:hAnsi="Arial" w:cs="Arial"/>
          <w:sz w:val="24"/>
          <w:szCs w:val="24"/>
          <w:vertAlign w:val="superscript"/>
        </w:rPr>
        <w:t>nd</w:t>
      </w:r>
      <w:r w:rsidR="007217DB">
        <w:rPr>
          <w:rFonts w:ascii="Arial" w:hAnsi="Arial" w:cs="Arial"/>
          <w:sz w:val="24"/>
          <w:szCs w:val="24"/>
        </w:rPr>
        <w:t xml:space="preserve"> count which is irrelevant for the purposes of this appeal.</w:t>
      </w:r>
    </w:p>
    <w:p w14:paraId="412DDC97" w14:textId="77777777" w:rsidR="007217DB" w:rsidRDefault="007217DB" w:rsidP="007217DB">
      <w:pPr>
        <w:pStyle w:val="ListParagraph"/>
        <w:tabs>
          <w:tab w:val="left" w:pos="851"/>
        </w:tabs>
        <w:spacing w:after="0" w:line="480" w:lineRule="auto"/>
        <w:ind w:left="0"/>
        <w:jc w:val="both"/>
        <w:rPr>
          <w:rFonts w:ascii="Arial" w:hAnsi="Arial" w:cs="Arial"/>
          <w:sz w:val="24"/>
          <w:szCs w:val="24"/>
        </w:rPr>
      </w:pPr>
    </w:p>
    <w:p w14:paraId="23F3BE9B" w14:textId="1952F729" w:rsidR="007217DB" w:rsidRDefault="007217DB"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Pertinently at the end of the defence’s cross-examination, the court had the following exchange with </w:t>
      </w:r>
      <w:r w:rsidR="00883065">
        <w:rPr>
          <w:rFonts w:ascii="Arial" w:hAnsi="Arial" w:cs="Arial"/>
          <w:sz w:val="24"/>
          <w:szCs w:val="24"/>
        </w:rPr>
        <w:t>complainant</w:t>
      </w:r>
      <w:r>
        <w:rPr>
          <w:rFonts w:ascii="Arial" w:hAnsi="Arial" w:cs="Arial"/>
          <w:sz w:val="24"/>
          <w:szCs w:val="24"/>
        </w:rPr>
        <w:t>:</w:t>
      </w:r>
    </w:p>
    <w:p w14:paraId="5863B4D0" w14:textId="77777777" w:rsidR="007217DB" w:rsidRPr="007217DB" w:rsidRDefault="007217DB" w:rsidP="007217DB">
      <w:pPr>
        <w:pStyle w:val="ListParagraph"/>
        <w:rPr>
          <w:rFonts w:ascii="Arial" w:hAnsi="Arial" w:cs="Arial"/>
          <w:sz w:val="24"/>
          <w:szCs w:val="24"/>
        </w:rPr>
      </w:pPr>
    </w:p>
    <w:p w14:paraId="4821EBE6" w14:textId="7A9C4818" w:rsidR="007217DB" w:rsidRDefault="007217DB" w:rsidP="007217DB">
      <w:pPr>
        <w:pStyle w:val="ListParagraph"/>
        <w:tabs>
          <w:tab w:val="left" w:pos="851"/>
        </w:tabs>
        <w:spacing w:after="0" w:line="360" w:lineRule="auto"/>
        <w:ind w:left="1440"/>
        <w:jc w:val="both"/>
        <w:rPr>
          <w:rFonts w:ascii="Arial" w:hAnsi="Arial" w:cs="Arial"/>
        </w:rPr>
      </w:pPr>
      <w:r>
        <w:rPr>
          <w:rFonts w:ascii="Arial" w:hAnsi="Arial" w:cs="Arial"/>
        </w:rPr>
        <w:lastRenderedPageBreak/>
        <w:t>‘So, can you just explain you said uncle Ruba put his thing between your buttocks? How did he put it? --- My Lady he was opening my buttocks and then he was inserting his thing.</w:t>
      </w:r>
    </w:p>
    <w:p w14:paraId="25B2E078" w14:textId="77777777" w:rsidR="007217DB" w:rsidRDefault="007217DB" w:rsidP="007217DB">
      <w:pPr>
        <w:pStyle w:val="ListParagraph"/>
        <w:tabs>
          <w:tab w:val="left" w:pos="851"/>
        </w:tabs>
        <w:spacing w:after="0" w:line="360" w:lineRule="auto"/>
        <w:ind w:left="1440"/>
        <w:jc w:val="both"/>
        <w:rPr>
          <w:rFonts w:ascii="Arial" w:hAnsi="Arial" w:cs="Arial"/>
        </w:rPr>
      </w:pPr>
    </w:p>
    <w:p w14:paraId="5A5A0F85" w14:textId="1B53D843" w:rsidR="007217DB" w:rsidRDefault="007217DB" w:rsidP="007217DB">
      <w:pPr>
        <w:pStyle w:val="ListParagraph"/>
        <w:tabs>
          <w:tab w:val="left" w:pos="851"/>
        </w:tabs>
        <w:spacing w:after="0" w:line="360" w:lineRule="auto"/>
        <w:ind w:left="1440"/>
        <w:jc w:val="both"/>
        <w:rPr>
          <w:rFonts w:ascii="Arial" w:hAnsi="Arial" w:cs="Arial"/>
        </w:rPr>
      </w:pPr>
      <w:r>
        <w:rPr>
          <w:rFonts w:ascii="Arial" w:hAnsi="Arial" w:cs="Arial"/>
        </w:rPr>
        <w:t>Did it go inside or it was just between the buttocks? --- He did not penetrate my anus it was just between the buttocks.</w:t>
      </w:r>
    </w:p>
    <w:p w14:paraId="5886C50A" w14:textId="77777777" w:rsidR="007217DB" w:rsidRDefault="007217DB" w:rsidP="007217DB">
      <w:pPr>
        <w:pStyle w:val="ListParagraph"/>
        <w:tabs>
          <w:tab w:val="left" w:pos="851"/>
        </w:tabs>
        <w:spacing w:after="0" w:line="360" w:lineRule="auto"/>
        <w:ind w:left="1440"/>
        <w:jc w:val="both"/>
        <w:rPr>
          <w:rFonts w:ascii="Arial" w:hAnsi="Arial" w:cs="Arial"/>
        </w:rPr>
      </w:pPr>
    </w:p>
    <w:p w14:paraId="45420871" w14:textId="77777777" w:rsidR="007217DB" w:rsidRDefault="007217DB" w:rsidP="007217DB">
      <w:pPr>
        <w:pStyle w:val="ListParagraph"/>
        <w:tabs>
          <w:tab w:val="left" w:pos="851"/>
        </w:tabs>
        <w:spacing w:after="0" w:line="360" w:lineRule="auto"/>
        <w:ind w:left="1440"/>
        <w:jc w:val="both"/>
        <w:rPr>
          <w:rFonts w:ascii="Arial" w:hAnsi="Arial" w:cs="Arial"/>
        </w:rPr>
      </w:pPr>
      <w:r>
        <w:rPr>
          <w:rFonts w:ascii="Arial" w:hAnsi="Arial" w:cs="Arial"/>
        </w:rPr>
        <w:t>And you also said that sometimes he would ask you to sleep on your stomach, to lie on your stomach? --- That is correct My Lady.</w:t>
      </w:r>
    </w:p>
    <w:p w14:paraId="114AC1E7" w14:textId="77777777" w:rsidR="007217DB" w:rsidRDefault="007217DB" w:rsidP="007217DB">
      <w:pPr>
        <w:pStyle w:val="ListParagraph"/>
        <w:tabs>
          <w:tab w:val="left" w:pos="851"/>
        </w:tabs>
        <w:spacing w:after="0" w:line="360" w:lineRule="auto"/>
        <w:ind w:left="1440"/>
        <w:jc w:val="both"/>
        <w:rPr>
          <w:rFonts w:ascii="Arial" w:hAnsi="Arial" w:cs="Arial"/>
        </w:rPr>
      </w:pPr>
    </w:p>
    <w:p w14:paraId="7BFD6F24" w14:textId="1A996D9A" w:rsidR="007217DB" w:rsidRDefault="007217DB" w:rsidP="007217DB">
      <w:pPr>
        <w:pStyle w:val="ListParagraph"/>
        <w:tabs>
          <w:tab w:val="left" w:pos="851"/>
        </w:tabs>
        <w:spacing w:after="0" w:line="360" w:lineRule="auto"/>
        <w:ind w:left="1440"/>
        <w:jc w:val="both"/>
        <w:rPr>
          <w:rFonts w:ascii="Arial" w:hAnsi="Arial" w:cs="Arial"/>
        </w:rPr>
      </w:pPr>
      <w:r>
        <w:rPr>
          <w:rFonts w:ascii="Arial" w:hAnsi="Arial" w:cs="Arial"/>
        </w:rPr>
        <w:t>Now when you lied on your stomach did he put his thing into your vagina or where was the thing? Where was his penis? ---</w:t>
      </w:r>
    </w:p>
    <w:p w14:paraId="0B0E7C00" w14:textId="77777777" w:rsidR="007217DB" w:rsidRDefault="007217DB" w:rsidP="007217DB">
      <w:pPr>
        <w:pStyle w:val="ListParagraph"/>
        <w:tabs>
          <w:tab w:val="left" w:pos="851"/>
        </w:tabs>
        <w:spacing w:after="0" w:line="360" w:lineRule="auto"/>
        <w:ind w:left="1440"/>
        <w:jc w:val="both"/>
        <w:rPr>
          <w:rFonts w:ascii="Arial" w:hAnsi="Arial" w:cs="Arial"/>
        </w:rPr>
      </w:pPr>
    </w:p>
    <w:p w14:paraId="45B7B150" w14:textId="2286DDF3" w:rsidR="007217DB" w:rsidRDefault="007217DB" w:rsidP="007217DB">
      <w:pPr>
        <w:pStyle w:val="ListParagraph"/>
        <w:tabs>
          <w:tab w:val="left" w:pos="851"/>
        </w:tabs>
        <w:spacing w:after="0" w:line="360" w:lineRule="auto"/>
        <w:ind w:left="1440"/>
        <w:jc w:val="both"/>
        <w:rPr>
          <w:rFonts w:ascii="Arial" w:hAnsi="Arial" w:cs="Arial"/>
        </w:rPr>
      </w:pPr>
      <w:r>
        <w:rPr>
          <w:rFonts w:ascii="Arial" w:hAnsi="Arial" w:cs="Arial"/>
          <w:u w:val="single"/>
        </w:rPr>
        <w:t>INTERPRETER:</w:t>
      </w:r>
      <w:r>
        <w:rPr>
          <w:rFonts w:ascii="Arial" w:hAnsi="Arial" w:cs="Arial"/>
        </w:rPr>
        <w:tab/>
        <w:t>Can that be rephrased My Lady there is some problem with the sound system?</w:t>
      </w:r>
    </w:p>
    <w:p w14:paraId="1A67FDF8" w14:textId="77777777" w:rsidR="007217DB" w:rsidRDefault="007217DB" w:rsidP="007217DB">
      <w:pPr>
        <w:pStyle w:val="ListParagraph"/>
        <w:tabs>
          <w:tab w:val="left" w:pos="851"/>
        </w:tabs>
        <w:spacing w:after="0" w:line="360" w:lineRule="auto"/>
        <w:ind w:left="1440"/>
        <w:jc w:val="both"/>
        <w:rPr>
          <w:rFonts w:ascii="Arial" w:hAnsi="Arial" w:cs="Arial"/>
        </w:rPr>
      </w:pPr>
    </w:p>
    <w:p w14:paraId="2AFD785D" w14:textId="2884F958" w:rsidR="007217DB" w:rsidRDefault="007217DB" w:rsidP="007217DB">
      <w:pPr>
        <w:pStyle w:val="ListParagraph"/>
        <w:tabs>
          <w:tab w:val="left" w:pos="851"/>
        </w:tabs>
        <w:spacing w:after="0" w:line="360" w:lineRule="auto"/>
        <w:ind w:left="1440"/>
        <w:jc w:val="both"/>
        <w:rPr>
          <w:rFonts w:ascii="Arial" w:hAnsi="Arial" w:cs="Arial"/>
        </w:rPr>
      </w:pPr>
      <w:r>
        <w:rPr>
          <w:rFonts w:ascii="Arial" w:hAnsi="Arial" w:cs="Arial"/>
          <w:u w:val="single"/>
        </w:rPr>
        <w:t>COURT</w:t>
      </w:r>
      <w:r>
        <w:rPr>
          <w:rFonts w:ascii="Arial" w:hAnsi="Arial" w:cs="Arial"/>
        </w:rPr>
        <w:t>:</w:t>
      </w:r>
      <w:r>
        <w:rPr>
          <w:rFonts w:ascii="Arial" w:hAnsi="Arial" w:cs="Arial"/>
        </w:rPr>
        <w:tab/>
      </w:r>
      <w:r w:rsidR="005779F5">
        <w:rPr>
          <w:rFonts w:ascii="Arial" w:hAnsi="Arial" w:cs="Arial"/>
        </w:rPr>
        <w:t>You said uncle, there are times when uncle Ruba would tell you to sleep on your stomach. Is that correct? --- That is correct My Lady.</w:t>
      </w:r>
    </w:p>
    <w:p w14:paraId="7FF6576D" w14:textId="77777777" w:rsidR="005779F5" w:rsidRDefault="005779F5" w:rsidP="007217DB">
      <w:pPr>
        <w:pStyle w:val="ListParagraph"/>
        <w:tabs>
          <w:tab w:val="left" w:pos="851"/>
        </w:tabs>
        <w:spacing w:after="0" w:line="360" w:lineRule="auto"/>
        <w:ind w:left="1440"/>
        <w:jc w:val="both"/>
        <w:rPr>
          <w:rFonts w:ascii="Arial" w:hAnsi="Arial" w:cs="Arial"/>
        </w:rPr>
      </w:pPr>
    </w:p>
    <w:p w14:paraId="105E6B7B" w14:textId="781F389B" w:rsidR="005779F5" w:rsidRDefault="005779F5" w:rsidP="007217DB">
      <w:pPr>
        <w:pStyle w:val="ListParagraph"/>
        <w:tabs>
          <w:tab w:val="left" w:pos="851"/>
        </w:tabs>
        <w:spacing w:after="0" w:line="360" w:lineRule="auto"/>
        <w:ind w:left="1440"/>
        <w:jc w:val="both"/>
        <w:rPr>
          <w:rFonts w:ascii="Arial" w:hAnsi="Arial" w:cs="Arial"/>
        </w:rPr>
      </w:pPr>
      <w:r>
        <w:rPr>
          <w:rFonts w:ascii="Arial" w:hAnsi="Arial" w:cs="Arial"/>
        </w:rPr>
        <w:t>Yes, and when he told you to lied on your stomach you said he raped you. That is the word which you used.</w:t>
      </w:r>
    </w:p>
    <w:p w14:paraId="114DFE3E" w14:textId="77777777" w:rsidR="005779F5" w:rsidRDefault="005779F5" w:rsidP="007217DB">
      <w:pPr>
        <w:pStyle w:val="ListParagraph"/>
        <w:tabs>
          <w:tab w:val="left" w:pos="851"/>
        </w:tabs>
        <w:spacing w:after="0" w:line="360" w:lineRule="auto"/>
        <w:ind w:left="1440"/>
        <w:jc w:val="both"/>
        <w:rPr>
          <w:rFonts w:ascii="Arial" w:hAnsi="Arial" w:cs="Arial"/>
        </w:rPr>
      </w:pPr>
    </w:p>
    <w:p w14:paraId="60CB9954" w14:textId="329FB086" w:rsidR="005779F5" w:rsidRDefault="005779F5" w:rsidP="007217DB">
      <w:pPr>
        <w:pStyle w:val="ListParagraph"/>
        <w:tabs>
          <w:tab w:val="left" w:pos="851"/>
        </w:tabs>
        <w:spacing w:after="0" w:line="360" w:lineRule="auto"/>
        <w:ind w:left="1440"/>
        <w:jc w:val="both"/>
        <w:rPr>
          <w:rFonts w:ascii="Arial" w:hAnsi="Arial" w:cs="Arial"/>
        </w:rPr>
      </w:pPr>
      <w:r>
        <w:rPr>
          <w:rFonts w:ascii="Arial" w:hAnsi="Arial" w:cs="Arial"/>
        </w:rPr>
        <w:t>--- That is correct My Lady.</w:t>
      </w:r>
    </w:p>
    <w:p w14:paraId="7DC611A4" w14:textId="77777777" w:rsidR="005779F5" w:rsidRDefault="005779F5" w:rsidP="007217DB">
      <w:pPr>
        <w:pStyle w:val="ListParagraph"/>
        <w:tabs>
          <w:tab w:val="left" w:pos="851"/>
        </w:tabs>
        <w:spacing w:after="0" w:line="360" w:lineRule="auto"/>
        <w:ind w:left="1440"/>
        <w:jc w:val="both"/>
        <w:rPr>
          <w:rFonts w:ascii="Arial" w:hAnsi="Arial" w:cs="Arial"/>
        </w:rPr>
      </w:pPr>
    </w:p>
    <w:p w14:paraId="3343C68B" w14:textId="779D1749" w:rsidR="005779F5" w:rsidRDefault="005779F5" w:rsidP="007217DB">
      <w:pPr>
        <w:pStyle w:val="ListParagraph"/>
        <w:tabs>
          <w:tab w:val="left" w:pos="851"/>
        </w:tabs>
        <w:spacing w:after="0" w:line="360" w:lineRule="auto"/>
        <w:ind w:left="1440"/>
        <w:jc w:val="both"/>
        <w:rPr>
          <w:rFonts w:ascii="Arial" w:hAnsi="Arial" w:cs="Arial"/>
        </w:rPr>
      </w:pPr>
      <w:r>
        <w:rPr>
          <w:rFonts w:ascii="Arial" w:hAnsi="Arial" w:cs="Arial"/>
        </w:rPr>
        <w:t>How did he rape you? --- My Lady he was putting his thing between my buttocks.</w:t>
      </w:r>
    </w:p>
    <w:p w14:paraId="4A248F5F" w14:textId="77777777" w:rsidR="005779F5" w:rsidRDefault="005779F5" w:rsidP="007217DB">
      <w:pPr>
        <w:pStyle w:val="ListParagraph"/>
        <w:tabs>
          <w:tab w:val="left" w:pos="851"/>
        </w:tabs>
        <w:spacing w:after="0" w:line="360" w:lineRule="auto"/>
        <w:ind w:left="1440"/>
        <w:jc w:val="both"/>
        <w:rPr>
          <w:rFonts w:ascii="Arial" w:hAnsi="Arial" w:cs="Arial"/>
        </w:rPr>
      </w:pPr>
    </w:p>
    <w:p w14:paraId="60933B50" w14:textId="7C3314EF" w:rsidR="005779F5" w:rsidRDefault="005779F5" w:rsidP="007217DB">
      <w:pPr>
        <w:pStyle w:val="ListParagraph"/>
        <w:tabs>
          <w:tab w:val="left" w:pos="851"/>
        </w:tabs>
        <w:spacing w:after="0" w:line="360" w:lineRule="auto"/>
        <w:ind w:left="1440"/>
        <w:jc w:val="both"/>
        <w:rPr>
          <w:rFonts w:ascii="Arial" w:hAnsi="Arial" w:cs="Arial"/>
        </w:rPr>
      </w:pPr>
      <w:r>
        <w:rPr>
          <w:rFonts w:ascii="Arial" w:hAnsi="Arial" w:cs="Arial"/>
        </w:rPr>
        <w:t>Has he ever put his thing</w:t>
      </w:r>
      <w:r w:rsidR="002A10CA">
        <w:rPr>
          <w:rFonts w:ascii="Arial" w:hAnsi="Arial" w:cs="Arial"/>
        </w:rPr>
        <w:t xml:space="preserve"> in your vagina, into your vagina? --- Yes, My Lady he did.</w:t>
      </w:r>
    </w:p>
    <w:p w14:paraId="53DDB9F0" w14:textId="77777777" w:rsidR="002A10CA" w:rsidRDefault="002A10CA" w:rsidP="007217DB">
      <w:pPr>
        <w:pStyle w:val="ListParagraph"/>
        <w:tabs>
          <w:tab w:val="left" w:pos="851"/>
        </w:tabs>
        <w:spacing w:after="0" w:line="360" w:lineRule="auto"/>
        <w:ind w:left="1440"/>
        <w:jc w:val="both"/>
        <w:rPr>
          <w:rFonts w:ascii="Arial" w:hAnsi="Arial" w:cs="Arial"/>
        </w:rPr>
      </w:pPr>
    </w:p>
    <w:p w14:paraId="4EB7127A" w14:textId="2B1C64E8" w:rsidR="002A10CA" w:rsidRDefault="002A10CA" w:rsidP="007217DB">
      <w:pPr>
        <w:pStyle w:val="ListParagraph"/>
        <w:tabs>
          <w:tab w:val="left" w:pos="851"/>
        </w:tabs>
        <w:spacing w:after="0" w:line="360" w:lineRule="auto"/>
        <w:ind w:left="1440"/>
        <w:jc w:val="both"/>
        <w:rPr>
          <w:rFonts w:ascii="Arial" w:hAnsi="Arial" w:cs="Arial"/>
        </w:rPr>
      </w:pPr>
      <w:r>
        <w:rPr>
          <w:rFonts w:ascii="Arial" w:hAnsi="Arial" w:cs="Arial"/>
        </w:rPr>
        <w:t>How did he put it? Has it gone inside or where was it? --- He was not penetrating he did not put in it was on top.</w:t>
      </w:r>
    </w:p>
    <w:p w14:paraId="7B920024" w14:textId="77777777" w:rsidR="002A10CA" w:rsidRDefault="002A10CA" w:rsidP="007217DB">
      <w:pPr>
        <w:pStyle w:val="ListParagraph"/>
        <w:tabs>
          <w:tab w:val="left" w:pos="851"/>
        </w:tabs>
        <w:spacing w:after="0" w:line="360" w:lineRule="auto"/>
        <w:ind w:left="1440"/>
        <w:jc w:val="both"/>
        <w:rPr>
          <w:rFonts w:ascii="Arial" w:hAnsi="Arial" w:cs="Arial"/>
        </w:rPr>
      </w:pPr>
    </w:p>
    <w:p w14:paraId="7B57ED9F" w14:textId="0342B8EE" w:rsidR="002A10CA" w:rsidRDefault="002A10CA" w:rsidP="007217DB">
      <w:pPr>
        <w:pStyle w:val="ListParagraph"/>
        <w:tabs>
          <w:tab w:val="left" w:pos="851"/>
        </w:tabs>
        <w:spacing w:after="0" w:line="360" w:lineRule="auto"/>
        <w:ind w:left="1440"/>
        <w:jc w:val="both"/>
        <w:rPr>
          <w:rFonts w:ascii="Arial" w:hAnsi="Arial" w:cs="Arial"/>
        </w:rPr>
      </w:pPr>
      <w:r>
        <w:rPr>
          <w:rFonts w:ascii="Arial" w:hAnsi="Arial" w:cs="Arial"/>
        </w:rPr>
        <w:t>On top of what? --- Of vagina.</w:t>
      </w:r>
    </w:p>
    <w:p w14:paraId="7743E8B1" w14:textId="77777777" w:rsidR="002A10CA" w:rsidRDefault="002A10CA" w:rsidP="007217DB">
      <w:pPr>
        <w:pStyle w:val="ListParagraph"/>
        <w:tabs>
          <w:tab w:val="left" w:pos="851"/>
        </w:tabs>
        <w:spacing w:after="0" w:line="360" w:lineRule="auto"/>
        <w:ind w:left="1440"/>
        <w:jc w:val="both"/>
        <w:rPr>
          <w:rFonts w:ascii="Arial" w:hAnsi="Arial" w:cs="Arial"/>
        </w:rPr>
      </w:pPr>
    </w:p>
    <w:p w14:paraId="31BD21DB" w14:textId="108F529F" w:rsidR="002A10CA" w:rsidRDefault="002A10CA" w:rsidP="007217DB">
      <w:pPr>
        <w:pStyle w:val="ListParagraph"/>
        <w:tabs>
          <w:tab w:val="left" w:pos="851"/>
        </w:tabs>
        <w:spacing w:after="0" w:line="360" w:lineRule="auto"/>
        <w:ind w:left="1440"/>
        <w:jc w:val="both"/>
        <w:rPr>
          <w:rFonts w:ascii="Arial" w:hAnsi="Arial" w:cs="Arial"/>
        </w:rPr>
      </w:pPr>
      <w:r>
        <w:rPr>
          <w:rFonts w:ascii="Arial" w:hAnsi="Arial" w:cs="Arial"/>
        </w:rPr>
        <w:lastRenderedPageBreak/>
        <w:t xml:space="preserve">How was it on top? Where exactly was it? Sharon. --- My Lady can that be explained to me? </w:t>
      </w:r>
    </w:p>
    <w:p w14:paraId="3FC8AC85" w14:textId="77777777" w:rsidR="002A10CA" w:rsidRDefault="002A10CA" w:rsidP="007217DB">
      <w:pPr>
        <w:pStyle w:val="ListParagraph"/>
        <w:tabs>
          <w:tab w:val="left" w:pos="851"/>
        </w:tabs>
        <w:spacing w:after="0" w:line="360" w:lineRule="auto"/>
        <w:ind w:left="1440"/>
        <w:jc w:val="both"/>
        <w:rPr>
          <w:rFonts w:ascii="Arial" w:hAnsi="Arial" w:cs="Arial"/>
        </w:rPr>
      </w:pPr>
    </w:p>
    <w:p w14:paraId="65614B3E" w14:textId="7853DEFA" w:rsidR="002A10CA" w:rsidRPr="007217DB" w:rsidRDefault="002A10CA" w:rsidP="007217DB">
      <w:pPr>
        <w:pStyle w:val="ListParagraph"/>
        <w:tabs>
          <w:tab w:val="left" w:pos="851"/>
        </w:tabs>
        <w:spacing w:after="0" w:line="360" w:lineRule="auto"/>
        <w:ind w:left="1440"/>
        <w:jc w:val="both"/>
        <w:rPr>
          <w:rFonts w:ascii="Arial" w:hAnsi="Arial" w:cs="Arial"/>
        </w:rPr>
      </w:pPr>
      <w:r>
        <w:rPr>
          <w:rFonts w:ascii="Arial" w:hAnsi="Arial" w:cs="Arial"/>
        </w:rPr>
        <w:t>Yes, please explain. --- My Lady it was a bit to the inside but not deep inside.’</w:t>
      </w:r>
    </w:p>
    <w:p w14:paraId="2F165156" w14:textId="449E0DF6" w:rsidR="007217DB" w:rsidRPr="00DF69BE" w:rsidRDefault="007217DB" w:rsidP="00DF69BE">
      <w:pPr>
        <w:pStyle w:val="ListParagraph"/>
        <w:tabs>
          <w:tab w:val="left" w:pos="851"/>
        </w:tabs>
        <w:spacing w:after="0" w:line="480" w:lineRule="auto"/>
        <w:ind w:left="0"/>
        <w:jc w:val="both"/>
        <w:rPr>
          <w:rFonts w:ascii="Arial" w:hAnsi="Arial" w:cs="Arial"/>
          <w:sz w:val="24"/>
          <w:szCs w:val="24"/>
        </w:rPr>
      </w:pPr>
      <w:r>
        <w:rPr>
          <w:rFonts w:ascii="Arial" w:hAnsi="Arial" w:cs="Arial"/>
        </w:rPr>
        <w:tab/>
      </w:r>
    </w:p>
    <w:p w14:paraId="1BA12D8A" w14:textId="6536E175" w:rsidR="007217DB" w:rsidRDefault="002A10CA"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the questions by the court, </w:t>
      </w:r>
      <w:r w:rsidR="00883065">
        <w:rPr>
          <w:rFonts w:ascii="Arial" w:hAnsi="Arial" w:cs="Arial"/>
          <w:sz w:val="24"/>
          <w:szCs w:val="24"/>
        </w:rPr>
        <w:t>complainant</w:t>
      </w:r>
      <w:r>
        <w:rPr>
          <w:rFonts w:ascii="Arial" w:hAnsi="Arial" w:cs="Arial"/>
          <w:sz w:val="24"/>
          <w:szCs w:val="24"/>
        </w:rPr>
        <w:t xml:space="preserve"> was asked whether respondent’s ‘thing’ was put into her female organ and the answer recorded is ‘yes, my lady he did.’ In the next question that followed she replied that he did not penetrate her, the thing was just on top of the vagina. The last two questions the court posed, namely, how was it on top? Where exactly was it? The answer recorded is, ‘my lady it was a bit to the inside but not deep inside.’ The replies are </w:t>
      </w:r>
      <w:r w:rsidR="00234ECB">
        <w:rPr>
          <w:rFonts w:ascii="Arial" w:hAnsi="Arial" w:cs="Arial"/>
          <w:sz w:val="24"/>
          <w:szCs w:val="24"/>
        </w:rPr>
        <w:t xml:space="preserve">irreconcilable but </w:t>
      </w:r>
      <w:r w:rsidR="00DF69BE">
        <w:rPr>
          <w:rFonts w:ascii="Arial" w:hAnsi="Arial" w:cs="Arial"/>
          <w:sz w:val="24"/>
          <w:szCs w:val="24"/>
        </w:rPr>
        <w:t xml:space="preserve">the evidence on this score strikes me overwhelmingly that the respondent had put his penis between </w:t>
      </w:r>
      <w:r w:rsidR="00883065">
        <w:rPr>
          <w:rFonts w:ascii="Arial" w:hAnsi="Arial" w:cs="Arial"/>
          <w:sz w:val="24"/>
          <w:szCs w:val="24"/>
        </w:rPr>
        <w:t>complainant’s</w:t>
      </w:r>
      <w:r w:rsidR="00DF69BE">
        <w:rPr>
          <w:rFonts w:ascii="Arial" w:hAnsi="Arial" w:cs="Arial"/>
          <w:sz w:val="24"/>
          <w:szCs w:val="24"/>
        </w:rPr>
        <w:t xml:space="preserve"> buttocks only and no more.</w:t>
      </w:r>
    </w:p>
    <w:p w14:paraId="17D3E548" w14:textId="77777777" w:rsidR="00DF69BE" w:rsidRDefault="00DF69BE" w:rsidP="00DF69BE">
      <w:pPr>
        <w:pStyle w:val="ListParagraph"/>
        <w:tabs>
          <w:tab w:val="left" w:pos="851"/>
        </w:tabs>
        <w:spacing w:after="0" w:line="480" w:lineRule="auto"/>
        <w:ind w:left="0"/>
        <w:jc w:val="both"/>
        <w:rPr>
          <w:rFonts w:ascii="Arial" w:hAnsi="Arial" w:cs="Arial"/>
          <w:sz w:val="24"/>
          <w:szCs w:val="24"/>
        </w:rPr>
      </w:pPr>
    </w:p>
    <w:p w14:paraId="2B3309DC" w14:textId="7D3BDD53" w:rsidR="00DF69BE" w:rsidRDefault="00DF69BE"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This observation finds support in the evidence of Dr Helvi Mekondjo Shoopala who exami</w:t>
      </w:r>
      <w:r w:rsidR="007B1844">
        <w:rPr>
          <w:rFonts w:ascii="Arial" w:hAnsi="Arial" w:cs="Arial"/>
          <w:sz w:val="24"/>
          <w:szCs w:val="24"/>
        </w:rPr>
        <w:t xml:space="preserve">ned </w:t>
      </w:r>
      <w:r w:rsidR="00883065">
        <w:rPr>
          <w:rFonts w:ascii="Arial" w:hAnsi="Arial" w:cs="Arial"/>
          <w:sz w:val="24"/>
          <w:szCs w:val="24"/>
        </w:rPr>
        <w:t>complainant</w:t>
      </w:r>
      <w:r w:rsidR="007B1844">
        <w:rPr>
          <w:rFonts w:ascii="Arial" w:hAnsi="Arial" w:cs="Arial"/>
          <w:sz w:val="24"/>
          <w:szCs w:val="24"/>
        </w:rPr>
        <w:t xml:space="preserve"> on the same day at 20h21. She testified that </w:t>
      </w:r>
      <w:r w:rsidR="00883065">
        <w:rPr>
          <w:rFonts w:ascii="Arial" w:hAnsi="Arial" w:cs="Arial"/>
          <w:sz w:val="24"/>
          <w:szCs w:val="24"/>
        </w:rPr>
        <w:t>complainant</w:t>
      </w:r>
      <w:r w:rsidR="007B1844">
        <w:rPr>
          <w:rFonts w:ascii="Arial" w:hAnsi="Arial" w:cs="Arial"/>
          <w:sz w:val="24"/>
          <w:szCs w:val="24"/>
        </w:rPr>
        <w:t xml:space="preserve"> was not sexually active as her hymen was still intact and no bleeding was noticed. She noted a white discharge on the labia majora which is basically excretion that comes from the vagina itself or the urethra or the area around it which is caused by a number of conditions, namely urinal infection</w:t>
      </w:r>
      <w:r w:rsidR="00883065">
        <w:rPr>
          <w:rFonts w:ascii="Arial" w:hAnsi="Arial" w:cs="Arial"/>
          <w:sz w:val="24"/>
          <w:szCs w:val="24"/>
        </w:rPr>
        <w:t>, poor hygienic condition or sexual transmitted disease. She also testified that she observed redness of the skin around the perineum (the area between the anus and the scrotum or vulva), which could have been caused by infection, pressure applied to the skin, which would include forceful pressure of an erected penis. On the anal examination the general hygienic was neat, no fissures, cracks, abrasions</w:t>
      </w:r>
      <w:r w:rsidR="00361ED5">
        <w:rPr>
          <w:rFonts w:ascii="Arial" w:hAnsi="Arial" w:cs="Arial"/>
          <w:sz w:val="24"/>
          <w:szCs w:val="24"/>
        </w:rPr>
        <w:t>,</w:t>
      </w:r>
      <w:r w:rsidR="00883065">
        <w:rPr>
          <w:rFonts w:ascii="Arial" w:hAnsi="Arial" w:cs="Arial"/>
          <w:sz w:val="24"/>
          <w:szCs w:val="24"/>
        </w:rPr>
        <w:t xml:space="preserve"> swelling and no skin tags. </w:t>
      </w:r>
      <w:r w:rsidR="00883065">
        <w:rPr>
          <w:rFonts w:ascii="Arial" w:hAnsi="Arial" w:cs="Arial"/>
          <w:sz w:val="24"/>
          <w:szCs w:val="24"/>
        </w:rPr>
        <w:lastRenderedPageBreak/>
        <w:t>The conclusion of the doctor’s examination was that, ‘there was no signs of penetration but there were whitish discharge on the vulva.’</w:t>
      </w:r>
    </w:p>
    <w:p w14:paraId="75F534A3" w14:textId="77777777" w:rsidR="00883065" w:rsidRPr="00883065" w:rsidRDefault="00883065" w:rsidP="004E0E1D">
      <w:pPr>
        <w:pStyle w:val="ListParagraph"/>
        <w:spacing w:after="0" w:line="480" w:lineRule="auto"/>
        <w:jc w:val="both"/>
        <w:rPr>
          <w:rFonts w:ascii="Arial" w:hAnsi="Arial" w:cs="Arial"/>
          <w:sz w:val="24"/>
          <w:szCs w:val="24"/>
        </w:rPr>
      </w:pPr>
    </w:p>
    <w:p w14:paraId="73FAC219" w14:textId="10BC4E33" w:rsidR="00883065" w:rsidRDefault="00883065"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In the discussion of the evidence above, the court </w:t>
      </w:r>
      <w:r w:rsidRPr="001A29B7">
        <w:rPr>
          <w:rFonts w:ascii="Arial" w:hAnsi="Arial" w:cs="Arial"/>
          <w:i/>
          <w:sz w:val="24"/>
          <w:szCs w:val="24"/>
        </w:rPr>
        <w:t>a quo</w:t>
      </w:r>
      <w:r>
        <w:rPr>
          <w:rFonts w:ascii="Arial" w:hAnsi="Arial" w:cs="Arial"/>
          <w:sz w:val="24"/>
          <w:szCs w:val="24"/>
        </w:rPr>
        <w:t xml:space="preserve"> came to this conclusion</w:t>
      </w:r>
      <w:r w:rsidR="00CD5A96">
        <w:rPr>
          <w:rFonts w:ascii="Arial" w:hAnsi="Arial" w:cs="Arial"/>
          <w:sz w:val="24"/>
          <w:szCs w:val="24"/>
        </w:rPr>
        <w:t>: ‘It is therefore my conclusion that the accused exhibited some conduct of an indecent nature towards the complainant by placing his penis between her buttocks or anus’. The question that arises is whether such conduct amounts to a sexual act? That court referred to s 1 of the Act verbatim and continued to say:</w:t>
      </w:r>
    </w:p>
    <w:p w14:paraId="2310A4A4" w14:textId="77777777" w:rsidR="00CD5A96" w:rsidRDefault="00CD5A96" w:rsidP="00CD5A96">
      <w:pPr>
        <w:pStyle w:val="ListParagraph"/>
        <w:spacing w:line="480" w:lineRule="auto"/>
        <w:jc w:val="both"/>
        <w:rPr>
          <w:rFonts w:ascii="Arial" w:hAnsi="Arial" w:cs="Arial"/>
          <w:sz w:val="24"/>
          <w:szCs w:val="24"/>
        </w:rPr>
      </w:pPr>
    </w:p>
    <w:p w14:paraId="0729BBA1" w14:textId="14833E32" w:rsidR="00CD5A96" w:rsidRDefault="00CD5A96" w:rsidP="00CD5A96">
      <w:pPr>
        <w:pStyle w:val="ListParagraph"/>
        <w:spacing w:line="360" w:lineRule="auto"/>
        <w:ind w:left="1440"/>
        <w:jc w:val="both"/>
        <w:rPr>
          <w:rFonts w:ascii="Arial" w:hAnsi="Arial" w:cs="Arial"/>
        </w:rPr>
      </w:pPr>
      <w:r>
        <w:rPr>
          <w:rFonts w:ascii="Arial" w:hAnsi="Arial" w:cs="Arial"/>
        </w:rPr>
        <w:t>‘[30]</w:t>
      </w:r>
      <w:r>
        <w:rPr>
          <w:rFonts w:ascii="Arial" w:hAnsi="Arial" w:cs="Arial"/>
        </w:rPr>
        <w:tab/>
        <w:t>Although the hymen was not broken according to the medical report, it is not an element for the hymen to get broken in order for a sexual act to be committed. However, the doctor specifically concluded that there were no signs of penetration despite the fact that there was some redness of the skin around the perineum and a white discharge on the vulva. This is the only medical evidence available. I therefore find that the State did not prove penetration or insertion of the penis into the vagina or anus of the complainant. The evidence is however that the accused placed his penis between the complainant’s buttocks and made up and down movements. Whilst such conduct may amount to stimulation, the definition of a “sexual act” under sec 1(c) of the Combating of Rape Act requires that such stimulation be genital stimulation. The word ‘genital’ is not defined in that Act. It should therefore be given its grammatical meaning. The Concise Oxford Dictionary defines ‘genital’ as ‘of or relating to the reproductive organs’ and ‘(in pl.) the external organ or organs of reproduction’. To my understanding, buttocks are not organs of reproduction so that the stimulation thereof may amount to ‘genital stimulation’. In my opinion, the accused’s conduct amounts to indecent assault and he should therefore be convicted of indecent assault as a competent verdict to rape.</w:t>
      </w:r>
      <w:r w:rsidR="005E16B7">
        <w:rPr>
          <w:rFonts w:ascii="Arial" w:hAnsi="Arial" w:cs="Arial"/>
        </w:rPr>
        <w:t>’</w:t>
      </w:r>
    </w:p>
    <w:p w14:paraId="09F5C1AF" w14:textId="77777777" w:rsidR="005E16B7" w:rsidRPr="005E16B7" w:rsidRDefault="005E16B7" w:rsidP="004E0E1D">
      <w:pPr>
        <w:pStyle w:val="ListParagraph"/>
        <w:spacing w:after="0" w:line="480" w:lineRule="auto"/>
        <w:ind w:left="1440"/>
        <w:jc w:val="both"/>
        <w:rPr>
          <w:rFonts w:ascii="Arial" w:hAnsi="Arial" w:cs="Arial"/>
          <w:sz w:val="24"/>
          <w:szCs w:val="24"/>
        </w:rPr>
      </w:pPr>
    </w:p>
    <w:p w14:paraId="2AB8DB28" w14:textId="068925A6" w:rsidR="00CD5A96" w:rsidRDefault="005E16B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State refers to the exchange between the court and complainant in para [8] above, particularly the evidence I said is irreconcilable and submits that it is clear </w:t>
      </w:r>
      <w:r>
        <w:rPr>
          <w:rFonts w:ascii="Arial" w:hAnsi="Arial" w:cs="Arial"/>
          <w:sz w:val="24"/>
          <w:szCs w:val="24"/>
        </w:rPr>
        <w:lastRenderedPageBreak/>
        <w:t>from the evidence of the complainant that the respondent did not just place his penis on top of the butt</w:t>
      </w:r>
      <w:r w:rsidR="00D75ABC">
        <w:rPr>
          <w:rFonts w:ascii="Arial" w:hAnsi="Arial" w:cs="Arial"/>
          <w:sz w:val="24"/>
          <w:szCs w:val="24"/>
        </w:rPr>
        <w:t>ocks of the complainant, he actually opened them and put his penis in between the buttocks which is where the anus is and that the fact that there was no evidence of full penetration of the anus of the complainant does not justify a finding that the complainant was not raped, as the Act, s 1 thereof defines a sexual act to be committed where there is insertion (to even the slightest degree) of the penis of a person into the vagina or anus or mouth of another person. Counsel for the State further submits that there is also evidence that the respondent was doing up and down movements and that it is inconceivable that the respondent would open the buttocks of the complainant and move up and down with his erected penis without penetrating to the slightest degree the anus of the complainant.</w:t>
      </w:r>
    </w:p>
    <w:p w14:paraId="05FB26F5" w14:textId="77777777" w:rsidR="00D75ABC" w:rsidRDefault="00D75ABC" w:rsidP="00D75ABC">
      <w:pPr>
        <w:pStyle w:val="ListParagraph"/>
        <w:tabs>
          <w:tab w:val="left" w:pos="851"/>
        </w:tabs>
        <w:spacing w:after="0" w:line="480" w:lineRule="auto"/>
        <w:ind w:left="0"/>
        <w:jc w:val="both"/>
        <w:rPr>
          <w:rFonts w:ascii="Arial" w:hAnsi="Arial" w:cs="Arial"/>
          <w:sz w:val="24"/>
          <w:szCs w:val="24"/>
        </w:rPr>
      </w:pPr>
    </w:p>
    <w:p w14:paraId="0A7BDE28" w14:textId="13045BE5" w:rsidR="00D75ABC" w:rsidRDefault="00D75ABC"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With greatest respect to counsel she is not contending that there is any specific evidence, in th</w:t>
      </w:r>
      <w:r w:rsidR="00361ED5">
        <w:rPr>
          <w:rFonts w:ascii="Arial" w:hAnsi="Arial" w:cs="Arial"/>
          <w:sz w:val="24"/>
          <w:szCs w:val="24"/>
        </w:rPr>
        <w:t>is</w:t>
      </w:r>
      <w:r>
        <w:rPr>
          <w:rFonts w:ascii="Arial" w:hAnsi="Arial" w:cs="Arial"/>
          <w:sz w:val="24"/>
          <w:szCs w:val="24"/>
        </w:rPr>
        <w:t xml:space="preserve"> case</w:t>
      </w:r>
      <w:r w:rsidR="00361ED5">
        <w:rPr>
          <w:rFonts w:ascii="Arial" w:hAnsi="Arial" w:cs="Arial"/>
          <w:sz w:val="24"/>
          <w:szCs w:val="24"/>
        </w:rPr>
        <w:t>,</w:t>
      </w:r>
      <w:r>
        <w:rPr>
          <w:rFonts w:ascii="Arial" w:hAnsi="Arial" w:cs="Arial"/>
          <w:sz w:val="24"/>
          <w:szCs w:val="24"/>
        </w:rPr>
        <w:t xml:space="preserve"> insertion of respondent’s penis even to the slightest degree in complainant’s anus or vagina which the trial court failed to consider, which this court should consider. What counsel is suggesting is that because complainant testified that respondent opened her buttocks where the anus is located and inserted his penis between and made up and down movements the trial court and now this court should postulate that there was penetration of the slightest degree. That is idle speculation. The interests of justice do not require the postulation by the court of speculative possibilities of unsatisfactory features in the evidence of the State witnesses – and then regard that as a basis for interference</w:t>
      </w:r>
      <w:r>
        <w:rPr>
          <w:rStyle w:val="FootnoteReference"/>
          <w:rFonts w:ascii="Arial" w:hAnsi="Arial" w:cs="Arial"/>
          <w:sz w:val="24"/>
          <w:szCs w:val="24"/>
        </w:rPr>
        <w:footnoteReference w:id="1"/>
      </w:r>
      <w:r w:rsidR="00B4529D">
        <w:rPr>
          <w:rFonts w:ascii="Arial" w:hAnsi="Arial" w:cs="Arial"/>
          <w:sz w:val="24"/>
          <w:szCs w:val="24"/>
        </w:rPr>
        <w:t xml:space="preserve">. The grounds of appeal allege that the trial court erred in law and/or on the facts. There are no facts on which </w:t>
      </w:r>
      <w:r w:rsidR="00B4529D">
        <w:rPr>
          <w:rFonts w:ascii="Arial" w:hAnsi="Arial" w:cs="Arial"/>
          <w:sz w:val="24"/>
          <w:szCs w:val="24"/>
        </w:rPr>
        <w:lastRenderedPageBreak/>
        <w:t xml:space="preserve">the court erred. The suggestion by counsel for the State that there was slight penetration, is not borne out by the evidence. Complainant contradicted herself when the court put a direct question to her, whether the respondent ever put his “thing” into her vagina and her reply was, ‘Yes . . . he did.’ I understand the question to refer also to </w:t>
      </w:r>
      <w:r w:rsidR="00BD2F25">
        <w:rPr>
          <w:rFonts w:ascii="Arial" w:hAnsi="Arial" w:cs="Arial"/>
          <w:sz w:val="24"/>
          <w:szCs w:val="24"/>
        </w:rPr>
        <w:t>other previous occasions the subject matter of the second count. When the court followed up, she altered her version, to say, ‘he was not penetrating he did not put in it was on top</w:t>
      </w:r>
      <w:r w:rsidR="00361ED5">
        <w:rPr>
          <w:rFonts w:ascii="Arial" w:hAnsi="Arial" w:cs="Arial"/>
          <w:sz w:val="24"/>
          <w:szCs w:val="24"/>
        </w:rPr>
        <w:t>’</w:t>
      </w:r>
      <w:r w:rsidR="00BD2F25">
        <w:rPr>
          <w:rFonts w:ascii="Arial" w:hAnsi="Arial" w:cs="Arial"/>
          <w:sz w:val="24"/>
          <w:szCs w:val="24"/>
        </w:rPr>
        <w:t xml:space="preserve">, of the vagina. Generally her evidence is that he did not penetrate her, which evidence is corroborated by Dr Shoopala. That being the evidence or the facts, the question whether the trial court erred in law does not arise. There was no penetration, therefore rape could not have been committed in terms of s </w:t>
      </w:r>
      <w:r w:rsidR="00361ED5">
        <w:rPr>
          <w:rFonts w:ascii="Arial" w:hAnsi="Arial" w:cs="Arial"/>
          <w:sz w:val="24"/>
          <w:szCs w:val="24"/>
        </w:rPr>
        <w:t>2</w:t>
      </w:r>
      <w:r w:rsidR="00BD2F25">
        <w:rPr>
          <w:rFonts w:ascii="Arial" w:hAnsi="Arial" w:cs="Arial"/>
          <w:sz w:val="24"/>
          <w:szCs w:val="24"/>
        </w:rPr>
        <w:t>(1)</w:t>
      </w:r>
      <w:r w:rsidR="00361ED5">
        <w:rPr>
          <w:rFonts w:ascii="Arial" w:hAnsi="Arial" w:cs="Arial"/>
          <w:sz w:val="24"/>
          <w:szCs w:val="24"/>
        </w:rPr>
        <w:t>(</w:t>
      </w:r>
      <w:r w:rsidR="00361ED5" w:rsidRPr="00361ED5">
        <w:rPr>
          <w:rFonts w:ascii="Arial" w:hAnsi="Arial" w:cs="Arial"/>
          <w:i/>
          <w:sz w:val="24"/>
          <w:szCs w:val="24"/>
        </w:rPr>
        <w:t>a</w:t>
      </w:r>
      <w:r w:rsidR="00361ED5">
        <w:rPr>
          <w:rFonts w:ascii="Arial" w:hAnsi="Arial" w:cs="Arial"/>
          <w:sz w:val="24"/>
          <w:szCs w:val="24"/>
        </w:rPr>
        <w:t>)</w:t>
      </w:r>
      <w:r w:rsidR="00BD2F25">
        <w:rPr>
          <w:rFonts w:ascii="Arial" w:hAnsi="Arial" w:cs="Arial"/>
          <w:sz w:val="24"/>
          <w:szCs w:val="24"/>
        </w:rPr>
        <w:t xml:space="preserve"> of the Act and the trial court could not have erred in law either. In my opinion the first ground of appeal borders on vagueness. It is not about that the trial court erred in rejecting the State witnesses’ evidence and in accepting the respondent’s evidence on the point in discussion, but it is about the trial court should have postulated that there was penetration of the slightest degree despite the record being silent of the same. The court correctly rejected that invitation which we condone and subscribe thereto.</w:t>
      </w:r>
    </w:p>
    <w:p w14:paraId="2A47DD48" w14:textId="77777777" w:rsidR="00BD2F25" w:rsidRDefault="00BD2F25" w:rsidP="00BD2F25">
      <w:pPr>
        <w:pStyle w:val="ListParagraph"/>
        <w:tabs>
          <w:tab w:val="left" w:pos="851"/>
        </w:tabs>
        <w:spacing w:after="0" w:line="480" w:lineRule="auto"/>
        <w:ind w:left="0"/>
        <w:jc w:val="both"/>
        <w:rPr>
          <w:rFonts w:ascii="Arial" w:hAnsi="Arial" w:cs="Arial"/>
          <w:sz w:val="24"/>
          <w:szCs w:val="24"/>
        </w:rPr>
      </w:pPr>
    </w:p>
    <w:p w14:paraId="005D08C4" w14:textId="1CBC26DA" w:rsidR="00BD2F25" w:rsidRDefault="00BD2F25"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It is submitted that even if the trial court found that there was no penetration of the penis even to the slightest degree into the vagina or anus of complainant, the respondent should still have been found guilty of rape of the complainant because the actions of the respondent may have amounted to genital stimulation as the Act includes genital stimulation in the definition of sexual act.</w:t>
      </w:r>
      <w:r w:rsidR="005577B6">
        <w:rPr>
          <w:rFonts w:ascii="Arial" w:hAnsi="Arial" w:cs="Arial"/>
          <w:sz w:val="24"/>
          <w:szCs w:val="24"/>
        </w:rPr>
        <w:t xml:space="preserve"> Counsel further contends that the trial court in concluding that there was no stimulation of the genital organ, that court overlooked the fact that the respondent inserted his penis between the </w:t>
      </w:r>
      <w:r w:rsidR="005577B6">
        <w:rPr>
          <w:rFonts w:ascii="Arial" w:hAnsi="Arial" w:cs="Arial"/>
          <w:sz w:val="24"/>
          <w:szCs w:val="24"/>
        </w:rPr>
        <w:lastRenderedPageBreak/>
        <w:t>complainant’s buttocks and submitted that the respondent was clearly stimulating his penis.</w:t>
      </w:r>
    </w:p>
    <w:p w14:paraId="01E97F3A" w14:textId="77777777" w:rsidR="005577B6" w:rsidRPr="005577B6" w:rsidRDefault="005577B6" w:rsidP="00F36403">
      <w:pPr>
        <w:pStyle w:val="ListParagraph"/>
        <w:spacing w:line="480" w:lineRule="auto"/>
        <w:jc w:val="both"/>
        <w:rPr>
          <w:rFonts w:ascii="Arial" w:hAnsi="Arial" w:cs="Arial"/>
          <w:sz w:val="24"/>
          <w:szCs w:val="24"/>
        </w:rPr>
      </w:pPr>
    </w:p>
    <w:p w14:paraId="1704D9CE" w14:textId="0882F27B" w:rsidR="005577B6" w:rsidRDefault="005577B6"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court’s observation in th</w:t>
      </w:r>
      <w:r w:rsidR="00361ED5">
        <w:rPr>
          <w:rFonts w:ascii="Arial" w:hAnsi="Arial" w:cs="Arial"/>
          <w:sz w:val="24"/>
          <w:szCs w:val="24"/>
        </w:rPr>
        <w:t>is</w:t>
      </w:r>
      <w:r>
        <w:rPr>
          <w:rFonts w:ascii="Arial" w:hAnsi="Arial" w:cs="Arial"/>
          <w:sz w:val="24"/>
          <w:szCs w:val="24"/>
        </w:rPr>
        <w:t xml:space="preserve"> regard reads as follows:</w:t>
      </w:r>
    </w:p>
    <w:p w14:paraId="725EF265" w14:textId="77777777" w:rsidR="005577B6" w:rsidRDefault="005577B6" w:rsidP="005577B6">
      <w:pPr>
        <w:pStyle w:val="ListParagraph"/>
        <w:spacing w:line="360" w:lineRule="auto"/>
        <w:ind w:left="1440"/>
        <w:jc w:val="both"/>
        <w:rPr>
          <w:rFonts w:ascii="Arial" w:hAnsi="Arial" w:cs="Arial"/>
        </w:rPr>
      </w:pPr>
    </w:p>
    <w:p w14:paraId="14F99837" w14:textId="55A0F59A" w:rsidR="005577B6" w:rsidRPr="005577B6" w:rsidRDefault="005577B6" w:rsidP="005577B6">
      <w:pPr>
        <w:pStyle w:val="ListParagraph"/>
        <w:spacing w:line="360" w:lineRule="auto"/>
        <w:ind w:left="1440"/>
        <w:jc w:val="both"/>
        <w:rPr>
          <w:rFonts w:ascii="Arial" w:hAnsi="Arial" w:cs="Arial"/>
        </w:rPr>
      </w:pPr>
      <w:r>
        <w:rPr>
          <w:rFonts w:ascii="Arial" w:hAnsi="Arial" w:cs="Arial"/>
        </w:rPr>
        <w:t>‘The evidence is however that the accused placed his penis between the complainant’s buttocks and made up and down movements. Whilst such conduct may amount to stimulation, the definition of a “sexual act” under sec 1(c) of the Combating of Rape Act requires that such stimulation be genital stimulation. The word “genital” is not defined in that Act. It should therefore be given its grammatical meaning. The Concise Oxford Dictionary defines “genital” as “of or relating to the reproductive organs” and “(in pl.) the external organ or organs of reproduction”. To my understanding, buttocks are not organs of reproduction so that the stimulation thereof may amount to “genital stimulation”.’</w:t>
      </w:r>
    </w:p>
    <w:p w14:paraId="1F21261D" w14:textId="77777777" w:rsidR="005577B6" w:rsidRPr="005577B6" w:rsidRDefault="005577B6" w:rsidP="004E0E1D">
      <w:pPr>
        <w:pStyle w:val="ListParagraph"/>
        <w:spacing w:after="0" w:line="480" w:lineRule="auto"/>
        <w:jc w:val="both"/>
        <w:rPr>
          <w:rFonts w:ascii="Arial" w:hAnsi="Arial" w:cs="Arial"/>
          <w:sz w:val="24"/>
          <w:szCs w:val="24"/>
        </w:rPr>
      </w:pPr>
    </w:p>
    <w:p w14:paraId="3C64FF11" w14:textId="29038F60" w:rsidR="005577B6" w:rsidRDefault="005577B6" w:rsidP="00DB3C57">
      <w:pPr>
        <w:pStyle w:val="ListParagraph"/>
        <w:numPr>
          <w:ilvl w:val="0"/>
          <w:numId w:val="1"/>
        </w:numPr>
        <w:tabs>
          <w:tab w:val="left" w:pos="851"/>
        </w:tabs>
        <w:spacing w:after="0" w:line="480" w:lineRule="auto"/>
        <w:ind w:left="0" w:right="-143" w:hanging="11"/>
        <w:jc w:val="both"/>
        <w:rPr>
          <w:rFonts w:ascii="Arial" w:hAnsi="Arial" w:cs="Arial"/>
          <w:sz w:val="24"/>
          <w:szCs w:val="24"/>
        </w:rPr>
      </w:pPr>
      <w:r>
        <w:rPr>
          <w:rFonts w:ascii="Arial" w:hAnsi="Arial" w:cs="Arial"/>
          <w:sz w:val="24"/>
          <w:szCs w:val="24"/>
        </w:rPr>
        <w:t>Section 1(1)(</w:t>
      </w:r>
      <w:r w:rsidRPr="00C75556">
        <w:rPr>
          <w:rFonts w:ascii="Arial" w:hAnsi="Arial" w:cs="Arial"/>
          <w:i/>
          <w:sz w:val="24"/>
          <w:szCs w:val="24"/>
        </w:rPr>
        <w:t>c</w:t>
      </w:r>
      <w:r>
        <w:rPr>
          <w:rFonts w:ascii="Arial" w:hAnsi="Arial" w:cs="Arial"/>
          <w:sz w:val="24"/>
          <w:szCs w:val="24"/>
        </w:rPr>
        <w:t>) in the definition of sexual act includes ‘cunnilingus or any other form of genital stimulation’ and particularly it provides that ‘vagina includes any part of the female genital organ</w:t>
      </w:r>
      <w:r w:rsidR="00C75556">
        <w:rPr>
          <w:rFonts w:ascii="Arial" w:hAnsi="Arial" w:cs="Arial"/>
          <w:sz w:val="24"/>
          <w:szCs w:val="24"/>
        </w:rPr>
        <w:t>’. It follows necessarily in my opinion or it is common sense rather, that to qualify as rape in terms of s 2(1)(</w:t>
      </w:r>
      <w:r w:rsidR="00C75556" w:rsidRPr="00C75556">
        <w:rPr>
          <w:rFonts w:ascii="Arial" w:hAnsi="Arial" w:cs="Arial"/>
          <w:i/>
          <w:sz w:val="24"/>
          <w:szCs w:val="24"/>
        </w:rPr>
        <w:t>a</w:t>
      </w:r>
      <w:r w:rsidR="00C75556">
        <w:rPr>
          <w:rFonts w:ascii="Arial" w:hAnsi="Arial" w:cs="Arial"/>
          <w:sz w:val="24"/>
          <w:szCs w:val="24"/>
        </w:rPr>
        <w:t>) it is the female genital organ that must be stimulated</w:t>
      </w:r>
      <w:r w:rsidR="00361ED5">
        <w:rPr>
          <w:rFonts w:ascii="Arial" w:hAnsi="Arial" w:cs="Arial"/>
          <w:sz w:val="24"/>
          <w:szCs w:val="24"/>
        </w:rPr>
        <w:t>.</w:t>
      </w:r>
      <w:r w:rsidR="001664F8">
        <w:rPr>
          <w:rFonts w:ascii="Arial" w:hAnsi="Arial" w:cs="Arial"/>
          <w:sz w:val="24"/>
          <w:szCs w:val="24"/>
        </w:rPr>
        <w:t xml:space="preserve"> </w:t>
      </w:r>
      <w:r w:rsidR="00361ED5">
        <w:rPr>
          <w:rFonts w:ascii="Arial" w:hAnsi="Arial" w:cs="Arial"/>
          <w:sz w:val="24"/>
          <w:szCs w:val="24"/>
        </w:rPr>
        <w:t>C</w:t>
      </w:r>
      <w:r w:rsidR="001664F8">
        <w:rPr>
          <w:rFonts w:ascii="Arial" w:hAnsi="Arial" w:cs="Arial"/>
          <w:sz w:val="24"/>
          <w:szCs w:val="24"/>
        </w:rPr>
        <w:t>unnilingus</w:t>
      </w:r>
      <w:r w:rsidR="00361ED5">
        <w:rPr>
          <w:rFonts w:ascii="Arial" w:hAnsi="Arial" w:cs="Arial"/>
          <w:sz w:val="24"/>
          <w:szCs w:val="24"/>
        </w:rPr>
        <w:t xml:space="preserve"> comes</w:t>
      </w:r>
      <w:r w:rsidR="001664F8">
        <w:rPr>
          <w:rFonts w:ascii="Arial" w:hAnsi="Arial" w:cs="Arial"/>
          <w:sz w:val="24"/>
          <w:szCs w:val="24"/>
        </w:rPr>
        <w:t xml:space="preserve"> from the Latin </w:t>
      </w:r>
      <w:r w:rsidR="001664F8" w:rsidRPr="001664F8">
        <w:rPr>
          <w:rFonts w:ascii="Arial" w:hAnsi="Arial" w:cs="Arial"/>
          <w:i/>
          <w:sz w:val="24"/>
          <w:szCs w:val="24"/>
        </w:rPr>
        <w:t>cunnus</w:t>
      </w:r>
      <w:r w:rsidR="001664F8">
        <w:rPr>
          <w:rFonts w:ascii="Arial" w:hAnsi="Arial" w:cs="Arial"/>
          <w:sz w:val="24"/>
          <w:szCs w:val="24"/>
        </w:rPr>
        <w:t xml:space="preserve"> for vulva women’s external genitalia and lingere to lick</w:t>
      </w:r>
      <w:r w:rsidR="00361ED5">
        <w:rPr>
          <w:rStyle w:val="FootnoteReference"/>
          <w:rFonts w:ascii="Arial" w:hAnsi="Arial" w:cs="Arial"/>
          <w:sz w:val="24"/>
          <w:szCs w:val="24"/>
        </w:rPr>
        <w:footnoteReference w:id="2"/>
      </w:r>
      <w:r w:rsidR="001664F8">
        <w:rPr>
          <w:rFonts w:ascii="Arial" w:hAnsi="Arial" w:cs="Arial"/>
          <w:sz w:val="24"/>
          <w:szCs w:val="24"/>
        </w:rPr>
        <w:t>. This finds support in the meaning of cunnilingus. The Oxford Advanced Learner’s Dictionary: International Students Edition 8</w:t>
      </w:r>
      <w:r w:rsidR="001664F8" w:rsidRPr="001664F8">
        <w:rPr>
          <w:rFonts w:ascii="Arial" w:hAnsi="Arial" w:cs="Arial"/>
          <w:sz w:val="24"/>
          <w:szCs w:val="24"/>
          <w:vertAlign w:val="superscript"/>
        </w:rPr>
        <w:t>th</w:t>
      </w:r>
      <w:r w:rsidR="001664F8">
        <w:rPr>
          <w:rFonts w:ascii="Arial" w:hAnsi="Arial" w:cs="Arial"/>
          <w:sz w:val="24"/>
          <w:szCs w:val="24"/>
        </w:rPr>
        <w:t xml:space="preserve"> Ed, defines cunnilingus the act of touching a woman’s sex organs with the mouth and tongue in order to give sexual pleasure</w:t>
      </w:r>
      <w:r w:rsidR="001664F8">
        <w:rPr>
          <w:rStyle w:val="FootnoteReference"/>
          <w:rFonts w:ascii="Arial" w:hAnsi="Arial" w:cs="Arial"/>
          <w:sz w:val="24"/>
          <w:szCs w:val="24"/>
        </w:rPr>
        <w:footnoteReference w:id="3"/>
      </w:r>
      <w:r w:rsidR="001C2079">
        <w:rPr>
          <w:rFonts w:ascii="Arial" w:hAnsi="Arial" w:cs="Arial"/>
          <w:sz w:val="24"/>
          <w:szCs w:val="24"/>
        </w:rPr>
        <w:t xml:space="preserve">. There is no evidence on record that </w:t>
      </w:r>
      <w:r w:rsidR="001C2079">
        <w:rPr>
          <w:rFonts w:ascii="Arial" w:hAnsi="Arial" w:cs="Arial"/>
          <w:sz w:val="24"/>
          <w:szCs w:val="24"/>
        </w:rPr>
        <w:lastRenderedPageBreak/>
        <w:t xml:space="preserve">respondent stimulated the complainant’s genital organ. The fact that respondent inserted his penis between the complainant’s buttocks and his penis was erectile, falls short of the meaning of cunnilingus. </w:t>
      </w:r>
      <w:r w:rsidR="00DB3C57">
        <w:rPr>
          <w:rFonts w:ascii="Arial" w:hAnsi="Arial" w:cs="Arial"/>
          <w:sz w:val="24"/>
          <w:szCs w:val="24"/>
        </w:rPr>
        <w:t xml:space="preserve">The words ‘any form of genital stimulation’ on which counsel for the </w:t>
      </w:r>
      <w:r w:rsidR="001A2D45">
        <w:rPr>
          <w:rFonts w:ascii="Arial" w:hAnsi="Arial" w:cs="Arial"/>
          <w:sz w:val="24"/>
          <w:szCs w:val="24"/>
        </w:rPr>
        <w:t>S</w:t>
      </w:r>
      <w:r w:rsidR="00DB3C57">
        <w:rPr>
          <w:rFonts w:ascii="Arial" w:hAnsi="Arial" w:cs="Arial"/>
          <w:sz w:val="24"/>
          <w:szCs w:val="24"/>
        </w:rPr>
        <w:t>tate relied to extend the meaning of genital stimulation for the purposes of the Act</w:t>
      </w:r>
      <w:r w:rsidR="00E51F02">
        <w:rPr>
          <w:rFonts w:ascii="Arial" w:hAnsi="Arial" w:cs="Arial"/>
          <w:sz w:val="24"/>
          <w:szCs w:val="24"/>
        </w:rPr>
        <w:t>,</w:t>
      </w:r>
      <w:r w:rsidR="00DB3C57">
        <w:rPr>
          <w:rFonts w:ascii="Arial" w:hAnsi="Arial" w:cs="Arial"/>
          <w:sz w:val="24"/>
          <w:szCs w:val="24"/>
        </w:rPr>
        <w:t xml:space="preserve"> should be read with s 1(1)(</w:t>
      </w:r>
      <w:r w:rsidR="00DB3C57" w:rsidRPr="001A2D45">
        <w:rPr>
          <w:rFonts w:ascii="Arial" w:hAnsi="Arial" w:cs="Arial"/>
          <w:i/>
          <w:sz w:val="24"/>
          <w:szCs w:val="24"/>
        </w:rPr>
        <w:t>b</w:t>
      </w:r>
      <w:r w:rsidR="00DB3C57">
        <w:rPr>
          <w:rFonts w:ascii="Arial" w:hAnsi="Arial" w:cs="Arial"/>
          <w:sz w:val="24"/>
          <w:szCs w:val="24"/>
        </w:rPr>
        <w:t>) and the whole purpose of the Act, which is to remove all legal impediments related to rape complaints. The dictionary meaning of cunnilingus is confined to or</w:t>
      </w:r>
      <w:r w:rsidR="00E51F02">
        <w:rPr>
          <w:rFonts w:ascii="Arial" w:hAnsi="Arial" w:cs="Arial"/>
          <w:sz w:val="24"/>
          <w:szCs w:val="24"/>
        </w:rPr>
        <w:t xml:space="preserve"> it is</w:t>
      </w:r>
      <w:r w:rsidR="00DB3C57">
        <w:rPr>
          <w:rFonts w:ascii="Arial" w:hAnsi="Arial" w:cs="Arial"/>
          <w:sz w:val="24"/>
          <w:szCs w:val="24"/>
        </w:rPr>
        <w:t xml:space="preserve"> an act of touching a woman’s sex organs with the mouth and tongue but s</w:t>
      </w:r>
      <w:r w:rsidR="00D71613">
        <w:rPr>
          <w:rFonts w:ascii="Arial" w:hAnsi="Arial" w:cs="Arial"/>
          <w:sz w:val="24"/>
          <w:szCs w:val="24"/>
        </w:rPr>
        <w:t xml:space="preserve"> </w:t>
      </w:r>
      <w:r w:rsidR="00DB3C57">
        <w:rPr>
          <w:rFonts w:ascii="Arial" w:hAnsi="Arial" w:cs="Arial"/>
          <w:sz w:val="24"/>
          <w:szCs w:val="24"/>
        </w:rPr>
        <w:t>1(1)(</w:t>
      </w:r>
      <w:r w:rsidR="00DB3C57" w:rsidRPr="001A2D45">
        <w:rPr>
          <w:rFonts w:ascii="Arial" w:hAnsi="Arial" w:cs="Arial"/>
          <w:i/>
          <w:sz w:val="24"/>
          <w:szCs w:val="24"/>
        </w:rPr>
        <w:t>b</w:t>
      </w:r>
      <w:r w:rsidR="00DB3C57">
        <w:rPr>
          <w:rFonts w:ascii="Arial" w:hAnsi="Arial" w:cs="Arial"/>
          <w:sz w:val="24"/>
          <w:szCs w:val="24"/>
        </w:rPr>
        <w:t xml:space="preserve">) </w:t>
      </w:r>
      <w:r w:rsidR="00E51F02">
        <w:rPr>
          <w:rFonts w:ascii="Arial" w:hAnsi="Arial" w:cs="Arial"/>
          <w:sz w:val="24"/>
          <w:szCs w:val="24"/>
        </w:rPr>
        <w:t xml:space="preserve">other than the insertion of the penis </w:t>
      </w:r>
      <w:r w:rsidR="00DB3C57">
        <w:rPr>
          <w:rFonts w:ascii="Arial" w:hAnsi="Arial" w:cs="Arial"/>
          <w:sz w:val="24"/>
          <w:szCs w:val="24"/>
        </w:rPr>
        <w:t>includes insertion of any part of the body</w:t>
      </w:r>
      <w:r w:rsidR="00E51F02">
        <w:rPr>
          <w:rFonts w:ascii="Arial" w:hAnsi="Arial" w:cs="Arial"/>
          <w:sz w:val="24"/>
          <w:szCs w:val="24"/>
        </w:rPr>
        <w:t xml:space="preserve"> of a person</w:t>
      </w:r>
      <w:r w:rsidR="00DB3C57">
        <w:rPr>
          <w:rFonts w:ascii="Arial" w:hAnsi="Arial" w:cs="Arial"/>
          <w:sz w:val="24"/>
          <w:szCs w:val="24"/>
        </w:rPr>
        <w:t xml:space="preserve"> (e</w:t>
      </w:r>
      <w:r w:rsidR="00D71613">
        <w:rPr>
          <w:rFonts w:ascii="Arial" w:hAnsi="Arial" w:cs="Arial"/>
          <w:sz w:val="24"/>
          <w:szCs w:val="24"/>
        </w:rPr>
        <w:t xml:space="preserve">.g. finger(s)) or </w:t>
      </w:r>
      <w:r w:rsidR="00E51F02">
        <w:rPr>
          <w:rFonts w:ascii="Arial" w:hAnsi="Arial" w:cs="Arial"/>
          <w:sz w:val="24"/>
          <w:szCs w:val="24"/>
        </w:rPr>
        <w:t xml:space="preserve">of </w:t>
      </w:r>
      <w:r w:rsidR="00D71613">
        <w:rPr>
          <w:rFonts w:ascii="Arial" w:hAnsi="Arial" w:cs="Arial"/>
          <w:sz w:val="24"/>
          <w:szCs w:val="24"/>
        </w:rPr>
        <w:t>any part of the body of an animal or of any object into the vagina or anus of another person</w:t>
      </w:r>
      <w:r w:rsidR="00E51F02">
        <w:rPr>
          <w:rFonts w:ascii="Arial" w:hAnsi="Arial" w:cs="Arial"/>
          <w:sz w:val="24"/>
          <w:szCs w:val="24"/>
        </w:rPr>
        <w:t>.</w:t>
      </w:r>
      <w:r w:rsidR="00D71613">
        <w:rPr>
          <w:rFonts w:ascii="Arial" w:hAnsi="Arial" w:cs="Arial"/>
          <w:sz w:val="24"/>
          <w:szCs w:val="24"/>
        </w:rPr>
        <w:t xml:space="preserve"> The words in my opinion should be understood in that context.</w:t>
      </w:r>
      <w:r w:rsidR="00E51F02">
        <w:rPr>
          <w:rFonts w:ascii="Arial" w:hAnsi="Arial" w:cs="Arial"/>
          <w:sz w:val="24"/>
          <w:szCs w:val="24"/>
        </w:rPr>
        <w:t xml:space="preserve"> Therefore the argument that the respondent stimulated his penis as per the definition of “sex act” in s 1(1)(</w:t>
      </w:r>
      <w:r w:rsidR="00E51F02" w:rsidRPr="001A2D45">
        <w:rPr>
          <w:rFonts w:ascii="Arial" w:hAnsi="Arial" w:cs="Arial"/>
          <w:i/>
          <w:sz w:val="24"/>
          <w:szCs w:val="24"/>
        </w:rPr>
        <w:t>c</w:t>
      </w:r>
      <w:r w:rsidR="00E51F02">
        <w:rPr>
          <w:rFonts w:ascii="Arial" w:hAnsi="Arial" w:cs="Arial"/>
          <w:sz w:val="24"/>
          <w:szCs w:val="24"/>
        </w:rPr>
        <w:t>) when he inserted his penis between the complainant’s buttocks, or that, that act should be covered by the words ‘or any other form of stimulation’ results in absurdity</w:t>
      </w:r>
      <w:r w:rsidR="00D74602">
        <w:rPr>
          <w:rFonts w:ascii="Arial" w:hAnsi="Arial" w:cs="Arial"/>
          <w:sz w:val="24"/>
          <w:szCs w:val="24"/>
        </w:rPr>
        <w:t>. T</w:t>
      </w:r>
      <w:r w:rsidR="00E51F02">
        <w:rPr>
          <w:rFonts w:ascii="Arial" w:hAnsi="Arial" w:cs="Arial"/>
          <w:sz w:val="24"/>
          <w:szCs w:val="24"/>
        </w:rPr>
        <w:t>he Legislature could never have intended the definition of genital stimulation to apply in such circumstances.</w:t>
      </w:r>
      <w:r w:rsidR="00CB5E26">
        <w:rPr>
          <w:rFonts w:ascii="Arial" w:hAnsi="Arial" w:cs="Arial"/>
          <w:sz w:val="24"/>
          <w:szCs w:val="24"/>
        </w:rPr>
        <w:t xml:space="preserve"> The trial court was correct when it held as it did on the point and the argument fails.</w:t>
      </w:r>
    </w:p>
    <w:p w14:paraId="0BB0368D" w14:textId="77777777" w:rsidR="001C2079" w:rsidRDefault="001C2079" w:rsidP="001C2079">
      <w:pPr>
        <w:pStyle w:val="ListParagraph"/>
        <w:tabs>
          <w:tab w:val="left" w:pos="851"/>
        </w:tabs>
        <w:spacing w:after="0" w:line="480" w:lineRule="auto"/>
        <w:ind w:left="0"/>
        <w:jc w:val="both"/>
        <w:rPr>
          <w:rFonts w:ascii="Arial" w:hAnsi="Arial" w:cs="Arial"/>
          <w:sz w:val="24"/>
          <w:szCs w:val="24"/>
        </w:rPr>
      </w:pPr>
    </w:p>
    <w:p w14:paraId="7FC43B42" w14:textId="2D2ED795" w:rsidR="001C2079" w:rsidRDefault="001C207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last ground of appeal is the verdict of indecent assault which the trial court returned as a competent verdict to a contravention of s 2(1)(</w:t>
      </w:r>
      <w:r w:rsidRPr="001C2079">
        <w:rPr>
          <w:rFonts w:ascii="Arial" w:hAnsi="Arial" w:cs="Arial"/>
          <w:i/>
          <w:sz w:val="24"/>
          <w:szCs w:val="24"/>
        </w:rPr>
        <w:t>a</w:t>
      </w:r>
      <w:r>
        <w:rPr>
          <w:rFonts w:ascii="Arial" w:hAnsi="Arial" w:cs="Arial"/>
          <w:sz w:val="24"/>
          <w:szCs w:val="24"/>
        </w:rPr>
        <w:t xml:space="preserve">) of the Act. It is submitted that the Act does not make provision for the offence of indecent assault or the attempt thereof. It is further argued that s 18 of the Riotous Assemblies Act 17 of 1956 makes it possible for the crime of attempted rape to be a competent verdict of the crime of rape in contravention of </w:t>
      </w:r>
      <w:r w:rsidR="007D11E1">
        <w:rPr>
          <w:rFonts w:ascii="Arial" w:hAnsi="Arial" w:cs="Arial"/>
          <w:sz w:val="24"/>
          <w:szCs w:val="24"/>
        </w:rPr>
        <w:t xml:space="preserve">s </w:t>
      </w:r>
      <w:r>
        <w:rPr>
          <w:rFonts w:ascii="Arial" w:hAnsi="Arial" w:cs="Arial"/>
          <w:sz w:val="24"/>
          <w:szCs w:val="24"/>
        </w:rPr>
        <w:t>2(1)(</w:t>
      </w:r>
      <w:r w:rsidRPr="001C2079">
        <w:rPr>
          <w:rFonts w:ascii="Arial" w:hAnsi="Arial" w:cs="Arial"/>
          <w:i/>
          <w:sz w:val="24"/>
          <w:szCs w:val="24"/>
        </w:rPr>
        <w:t>a</w:t>
      </w:r>
      <w:r>
        <w:rPr>
          <w:rFonts w:ascii="Arial" w:hAnsi="Arial" w:cs="Arial"/>
          <w:sz w:val="24"/>
          <w:szCs w:val="24"/>
        </w:rPr>
        <w:t xml:space="preserve">) of the Act but that the Riotous Assemblies Act also does not make provision for indecent assault as a competent </w:t>
      </w:r>
      <w:r>
        <w:rPr>
          <w:rFonts w:ascii="Arial" w:hAnsi="Arial" w:cs="Arial"/>
          <w:sz w:val="24"/>
          <w:szCs w:val="24"/>
        </w:rPr>
        <w:lastRenderedPageBreak/>
        <w:t>verdict of rape under the Act. Counsel makes reference</w:t>
      </w:r>
      <w:r w:rsidR="005B4552">
        <w:rPr>
          <w:rFonts w:ascii="Arial" w:hAnsi="Arial" w:cs="Arial"/>
          <w:sz w:val="24"/>
          <w:szCs w:val="24"/>
        </w:rPr>
        <w:t xml:space="preserve"> to </w:t>
      </w:r>
      <w:r w:rsidR="005B4552">
        <w:rPr>
          <w:rFonts w:ascii="Arial" w:hAnsi="Arial" w:cs="Arial"/>
          <w:i/>
          <w:sz w:val="24"/>
          <w:szCs w:val="24"/>
        </w:rPr>
        <w:t xml:space="preserve">S v Hengari </w:t>
      </w:r>
      <w:r w:rsidR="005B4552">
        <w:rPr>
          <w:rFonts w:ascii="Arial" w:hAnsi="Arial" w:cs="Arial"/>
          <w:sz w:val="24"/>
          <w:szCs w:val="24"/>
        </w:rPr>
        <w:t>2010 (2) NR 412 (HC) wherein it was held that the Act does not specifically provide for attempted rape but that s 18(1) of Riotous Assemblies Act becomes relevant in convictions of attempted rape.</w:t>
      </w:r>
    </w:p>
    <w:p w14:paraId="515BAF75" w14:textId="77777777" w:rsidR="005B4552" w:rsidRPr="005B4552" w:rsidRDefault="005B4552" w:rsidP="00D74602">
      <w:pPr>
        <w:pStyle w:val="ListParagraph"/>
        <w:spacing w:after="0" w:line="480" w:lineRule="auto"/>
        <w:jc w:val="both"/>
        <w:rPr>
          <w:rFonts w:ascii="Arial" w:hAnsi="Arial" w:cs="Arial"/>
          <w:sz w:val="24"/>
          <w:szCs w:val="24"/>
        </w:rPr>
      </w:pPr>
    </w:p>
    <w:p w14:paraId="10167A91" w14:textId="44667531" w:rsidR="005B4552" w:rsidRDefault="005B455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18 of the Riotous Assemblies Act provides:</w:t>
      </w:r>
    </w:p>
    <w:p w14:paraId="29AAA202" w14:textId="77777777" w:rsidR="005B4552" w:rsidRDefault="005B4552" w:rsidP="004E0E1D">
      <w:pPr>
        <w:pStyle w:val="ListParagraph"/>
        <w:spacing w:after="0" w:line="480" w:lineRule="auto"/>
        <w:ind w:left="1440"/>
        <w:jc w:val="both"/>
        <w:rPr>
          <w:rFonts w:ascii="Arial" w:hAnsi="Arial" w:cs="Arial"/>
          <w:sz w:val="24"/>
          <w:szCs w:val="24"/>
        </w:rPr>
      </w:pPr>
    </w:p>
    <w:p w14:paraId="5D52D9CD" w14:textId="7FCD7E66" w:rsidR="005B4552" w:rsidRDefault="005B4552" w:rsidP="005B4552">
      <w:pPr>
        <w:pStyle w:val="ListParagraph"/>
        <w:spacing w:line="360" w:lineRule="auto"/>
        <w:ind w:left="2160" w:hanging="720"/>
        <w:jc w:val="both"/>
        <w:rPr>
          <w:rFonts w:ascii="Arial" w:hAnsi="Arial" w:cs="Arial"/>
        </w:rPr>
      </w:pPr>
      <w:r>
        <w:rPr>
          <w:rFonts w:ascii="Arial" w:hAnsi="Arial" w:cs="Arial"/>
        </w:rPr>
        <w:t>‘(1)</w:t>
      </w:r>
      <w:r>
        <w:rPr>
          <w:rFonts w:ascii="Arial" w:hAnsi="Arial" w:cs="Arial"/>
        </w:rPr>
        <w:tab/>
        <w:t>Any person who attempts to commit any offence against a statute or a statutory regulation shall be guilty of an offence and, if no punishment is expressly provided thereby for such an attempt, be liable on conviction to the punishment to which a person convicted of actually committing that offence would be liable.</w:t>
      </w:r>
    </w:p>
    <w:p w14:paraId="09771794" w14:textId="77777777" w:rsidR="005B4552" w:rsidRDefault="005B4552" w:rsidP="005B4552">
      <w:pPr>
        <w:pStyle w:val="ListParagraph"/>
        <w:spacing w:line="360" w:lineRule="auto"/>
        <w:ind w:left="2160" w:hanging="720"/>
        <w:jc w:val="both"/>
        <w:rPr>
          <w:rFonts w:ascii="Arial" w:hAnsi="Arial" w:cs="Arial"/>
        </w:rPr>
      </w:pPr>
    </w:p>
    <w:p w14:paraId="38D03A72" w14:textId="223E3E76" w:rsidR="005B4552" w:rsidRDefault="005B4552" w:rsidP="005B4552">
      <w:pPr>
        <w:pStyle w:val="ListParagraph"/>
        <w:spacing w:line="360" w:lineRule="auto"/>
        <w:ind w:left="2160" w:hanging="720"/>
        <w:jc w:val="both"/>
        <w:rPr>
          <w:rFonts w:ascii="Arial" w:hAnsi="Arial" w:cs="Arial"/>
        </w:rPr>
      </w:pPr>
      <w:r>
        <w:rPr>
          <w:rFonts w:ascii="Arial" w:hAnsi="Arial" w:cs="Arial"/>
        </w:rPr>
        <w:t>(2)</w:t>
      </w:r>
      <w:r>
        <w:rPr>
          <w:rFonts w:ascii="Arial" w:hAnsi="Arial" w:cs="Arial"/>
        </w:rPr>
        <w:tab/>
        <w:t>Any person who –</w:t>
      </w:r>
    </w:p>
    <w:p w14:paraId="275EEB4D" w14:textId="77777777" w:rsidR="005B4552" w:rsidRDefault="005B4552" w:rsidP="005B4552">
      <w:pPr>
        <w:pStyle w:val="ListParagraph"/>
        <w:spacing w:line="360" w:lineRule="auto"/>
        <w:ind w:left="2160" w:hanging="720"/>
        <w:jc w:val="both"/>
        <w:rPr>
          <w:rFonts w:ascii="Arial" w:hAnsi="Arial" w:cs="Arial"/>
        </w:rPr>
      </w:pPr>
    </w:p>
    <w:p w14:paraId="48EEFCA6" w14:textId="461C423A" w:rsidR="005B4552" w:rsidRDefault="00744A1D" w:rsidP="005B4552">
      <w:pPr>
        <w:pStyle w:val="ListParagraph"/>
        <w:numPr>
          <w:ilvl w:val="0"/>
          <w:numId w:val="40"/>
        </w:numPr>
        <w:spacing w:line="360" w:lineRule="auto"/>
        <w:jc w:val="both"/>
        <w:rPr>
          <w:rFonts w:ascii="Arial" w:hAnsi="Arial" w:cs="Arial"/>
        </w:rPr>
      </w:pPr>
      <w:r>
        <w:rPr>
          <w:rFonts w:ascii="Arial" w:hAnsi="Arial" w:cs="Arial"/>
        </w:rPr>
        <w:t>Conspires with any other person to aid or procure the commission of or to commit; or</w:t>
      </w:r>
    </w:p>
    <w:p w14:paraId="45257F97" w14:textId="77777777" w:rsidR="00744A1D" w:rsidRDefault="00744A1D" w:rsidP="00744A1D">
      <w:pPr>
        <w:pStyle w:val="ListParagraph"/>
        <w:spacing w:line="360" w:lineRule="auto"/>
        <w:ind w:left="2520"/>
        <w:jc w:val="both"/>
        <w:rPr>
          <w:rFonts w:ascii="Arial" w:hAnsi="Arial" w:cs="Arial"/>
        </w:rPr>
      </w:pPr>
    </w:p>
    <w:p w14:paraId="13192139" w14:textId="59B76E39" w:rsidR="00744A1D" w:rsidRDefault="00744A1D" w:rsidP="005B4552">
      <w:pPr>
        <w:pStyle w:val="ListParagraph"/>
        <w:numPr>
          <w:ilvl w:val="0"/>
          <w:numId w:val="40"/>
        </w:numPr>
        <w:spacing w:line="360" w:lineRule="auto"/>
        <w:jc w:val="both"/>
        <w:rPr>
          <w:rFonts w:ascii="Arial" w:hAnsi="Arial" w:cs="Arial"/>
        </w:rPr>
      </w:pPr>
      <w:r>
        <w:rPr>
          <w:rFonts w:ascii="Arial" w:hAnsi="Arial" w:cs="Arial"/>
        </w:rPr>
        <w:t>Incites, instigates, commands, or procures any other person to commit,</w:t>
      </w:r>
    </w:p>
    <w:p w14:paraId="6D0C71EC" w14:textId="77777777" w:rsidR="00744A1D" w:rsidRPr="00744A1D" w:rsidRDefault="00744A1D" w:rsidP="00744A1D">
      <w:pPr>
        <w:pStyle w:val="ListParagraph"/>
        <w:rPr>
          <w:rFonts w:ascii="Arial" w:hAnsi="Arial" w:cs="Arial"/>
        </w:rPr>
      </w:pPr>
    </w:p>
    <w:p w14:paraId="3F73D4CC" w14:textId="06E6D673" w:rsidR="00744A1D" w:rsidRPr="00744A1D" w:rsidRDefault="00744A1D" w:rsidP="00744A1D">
      <w:pPr>
        <w:spacing w:line="360" w:lineRule="auto"/>
        <w:ind w:left="2160"/>
        <w:jc w:val="both"/>
        <w:rPr>
          <w:rFonts w:ascii="Arial" w:hAnsi="Arial" w:cs="Arial"/>
        </w:rPr>
      </w:pPr>
      <w:r>
        <w:rPr>
          <w:rFonts w:ascii="Arial" w:hAnsi="Arial" w:cs="Arial"/>
        </w:rPr>
        <w:t>any offence, whether at common law or against a statute or statutory regulation, shall be guilty of an offence and liable on conviction to the punishment to which a person convicted of actually committing that offence would be liable.’</w:t>
      </w:r>
    </w:p>
    <w:p w14:paraId="0E65EBC2" w14:textId="77777777" w:rsidR="005B4552" w:rsidRPr="005B4552" w:rsidRDefault="005B4552" w:rsidP="004E0E1D">
      <w:pPr>
        <w:pStyle w:val="ListParagraph"/>
        <w:spacing w:after="0" w:line="480" w:lineRule="auto"/>
        <w:jc w:val="both"/>
        <w:rPr>
          <w:rFonts w:ascii="Arial" w:hAnsi="Arial" w:cs="Arial"/>
          <w:sz w:val="24"/>
          <w:szCs w:val="24"/>
        </w:rPr>
      </w:pPr>
    </w:p>
    <w:p w14:paraId="22F8E4E2" w14:textId="238F9F7A" w:rsidR="00B10452" w:rsidRPr="00B10452" w:rsidRDefault="00744A1D" w:rsidP="00B10452">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There can be no doubt that by virtue of s 18 of the Riotous Assemblies Act, an offence of attempted rape under the Act is a competent verdict on a charge of rape. The only concern at this stage is whether substituting the verdict to attempted rape would be prejudicial to the respondent. That consideration would vary from one </w:t>
      </w:r>
      <w:r>
        <w:rPr>
          <w:rFonts w:ascii="Arial" w:hAnsi="Arial" w:cs="Arial"/>
          <w:sz w:val="24"/>
          <w:szCs w:val="24"/>
        </w:rPr>
        <w:lastRenderedPageBreak/>
        <w:t>case to another. In this case the prejudice does not arise, for two reasons; namely</w:t>
      </w:r>
      <w:r w:rsidR="00C1786B">
        <w:rPr>
          <w:rFonts w:ascii="Arial" w:hAnsi="Arial" w:cs="Arial"/>
          <w:sz w:val="24"/>
          <w:szCs w:val="24"/>
        </w:rPr>
        <w:t xml:space="preserve"> (1) he was defended in the court below and (2) it is unlikely that he would have mounted a different defence to the one he raise</w:t>
      </w:r>
      <w:r w:rsidR="00A46141">
        <w:rPr>
          <w:rFonts w:ascii="Arial" w:hAnsi="Arial" w:cs="Arial"/>
          <w:sz w:val="24"/>
          <w:szCs w:val="24"/>
        </w:rPr>
        <w:t>d to</w:t>
      </w:r>
      <w:r w:rsidR="00C1786B">
        <w:rPr>
          <w:rFonts w:ascii="Arial" w:hAnsi="Arial" w:cs="Arial"/>
          <w:sz w:val="24"/>
          <w:szCs w:val="24"/>
        </w:rPr>
        <w:t xml:space="preserve"> the main offence even where he would have been informed at the start of the trial that he could be convicted under the Riotous Assemblies</w:t>
      </w:r>
      <w:r w:rsidR="007D11E1">
        <w:rPr>
          <w:rFonts w:ascii="Arial" w:hAnsi="Arial" w:cs="Arial"/>
          <w:sz w:val="24"/>
          <w:szCs w:val="24"/>
        </w:rPr>
        <w:t xml:space="preserve"> Act</w:t>
      </w:r>
      <w:r w:rsidR="00C1786B">
        <w:rPr>
          <w:rFonts w:ascii="Arial" w:hAnsi="Arial" w:cs="Arial"/>
          <w:sz w:val="24"/>
          <w:szCs w:val="24"/>
        </w:rPr>
        <w:t xml:space="preserve">, s 18 thereof. That is so in this case for the reason that respondent pleaded not guilty and declined to disclose the basis of his defence. As the trial proceeded it turned out that his </w:t>
      </w:r>
      <w:r w:rsidR="00B10452">
        <w:rPr>
          <w:rFonts w:ascii="Arial" w:hAnsi="Arial" w:cs="Arial"/>
          <w:sz w:val="24"/>
          <w:szCs w:val="24"/>
        </w:rPr>
        <w:t>defence was bare denials. He denied presenting himself at the school where he collected complainant as the father of the child, he denied that he was referred to the school principal by the class-teacher to seek permission to remove complainant from school on 1 April 2011, he denied the evidence of complainant and that of his stepfather that he caught him red-handed on top of complainant. His evidence was that he met complainant’s stepfather at the gate. In the result he cannot be prejudiced if the crime of attempted rape is substituted in the stead of indecent assault which the Act does not make provision for as an alternative offence.</w:t>
      </w:r>
    </w:p>
    <w:p w14:paraId="2648245A" w14:textId="77777777" w:rsidR="00747BE1" w:rsidRPr="00747BE1" w:rsidRDefault="00747BE1" w:rsidP="00747BE1">
      <w:pPr>
        <w:pStyle w:val="ListParagraph"/>
        <w:spacing w:after="0" w:line="480" w:lineRule="auto"/>
        <w:jc w:val="both"/>
        <w:rPr>
          <w:rFonts w:ascii="Arial" w:hAnsi="Arial" w:cs="Arial"/>
          <w:sz w:val="24"/>
          <w:szCs w:val="24"/>
        </w:rPr>
      </w:pPr>
    </w:p>
    <w:p w14:paraId="38AE8ED7" w14:textId="2F644104" w:rsidR="001C288D" w:rsidRPr="00747BE1" w:rsidRDefault="00747BE1" w:rsidP="001C288D">
      <w:pPr>
        <w:pStyle w:val="ListParagraph"/>
        <w:tabs>
          <w:tab w:val="left" w:pos="851"/>
        </w:tabs>
        <w:spacing w:after="0" w:line="480" w:lineRule="auto"/>
        <w:ind w:left="0"/>
        <w:jc w:val="both"/>
        <w:rPr>
          <w:rFonts w:ascii="Arial" w:hAnsi="Arial" w:cs="Arial"/>
          <w:sz w:val="24"/>
          <w:szCs w:val="24"/>
          <w:u w:val="single"/>
        </w:rPr>
      </w:pPr>
      <w:r w:rsidRPr="00747BE1">
        <w:rPr>
          <w:rFonts w:ascii="Arial" w:hAnsi="Arial" w:cs="Arial"/>
          <w:sz w:val="24"/>
          <w:szCs w:val="24"/>
          <w:u w:val="single"/>
        </w:rPr>
        <w:t>Order</w:t>
      </w:r>
    </w:p>
    <w:p w14:paraId="15383ABA" w14:textId="32C1FDB0" w:rsidR="008F6FDC" w:rsidRDefault="008F6FD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w:t>
      </w:r>
      <w:r w:rsidR="00B10452">
        <w:rPr>
          <w:rFonts w:ascii="Arial" w:hAnsi="Arial" w:cs="Arial"/>
          <w:sz w:val="24"/>
          <w:szCs w:val="24"/>
        </w:rPr>
        <w:t>n the result I</w:t>
      </w:r>
      <w:r w:rsidR="00747BE1">
        <w:rPr>
          <w:rFonts w:ascii="Arial" w:hAnsi="Arial" w:cs="Arial"/>
          <w:sz w:val="24"/>
          <w:szCs w:val="24"/>
        </w:rPr>
        <w:t xml:space="preserve"> make the </w:t>
      </w:r>
      <w:r>
        <w:rPr>
          <w:rFonts w:ascii="Arial" w:hAnsi="Arial" w:cs="Arial"/>
          <w:sz w:val="24"/>
          <w:szCs w:val="24"/>
        </w:rPr>
        <w:t>following order</w:t>
      </w:r>
      <w:r w:rsidR="00A77937">
        <w:rPr>
          <w:rFonts w:ascii="Arial" w:hAnsi="Arial" w:cs="Arial"/>
          <w:sz w:val="24"/>
          <w:szCs w:val="24"/>
        </w:rPr>
        <w:t>:</w:t>
      </w:r>
    </w:p>
    <w:p w14:paraId="6C727EF3" w14:textId="77777777" w:rsidR="00B21290" w:rsidRPr="00B21290" w:rsidRDefault="00B21290" w:rsidP="00FE4061">
      <w:pPr>
        <w:pStyle w:val="ListParagraph"/>
        <w:spacing w:after="0" w:line="480" w:lineRule="auto"/>
        <w:jc w:val="both"/>
        <w:rPr>
          <w:rFonts w:ascii="Arial" w:hAnsi="Arial" w:cs="Arial"/>
          <w:sz w:val="24"/>
          <w:szCs w:val="24"/>
        </w:rPr>
      </w:pPr>
    </w:p>
    <w:p w14:paraId="702D8F07" w14:textId="59B50E2D" w:rsidR="00B21290" w:rsidRDefault="00B21290" w:rsidP="00747BE1">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 xml:space="preserve">The </w:t>
      </w:r>
      <w:r w:rsidR="00B10452">
        <w:rPr>
          <w:rFonts w:ascii="Arial" w:hAnsi="Arial" w:cs="Arial"/>
          <w:sz w:val="24"/>
          <w:szCs w:val="24"/>
        </w:rPr>
        <w:t>appeal partially succeeds.</w:t>
      </w:r>
    </w:p>
    <w:p w14:paraId="79800C1E" w14:textId="77777777" w:rsidR="00B10452" w:rsidRDefault="00B10452" w:rsidP="00B10452">
      <w:pPr>
        <w:pStyle w:val="ListParagraph"/>
        <w:tabs>
          <w:tab w:val="left" w:pos="1418"/>
        </w:tabs>
        <w:spacing w:after="0" w:line="480" w:lineRule="auto"/>
        <w:ind w:left="1418"/>
        <w:jc w:val="both"/>
        <w:rPr>
          <w:rFonts w:ascii="Arial" w:hAnsi="Arial" w:cs="Arial"/>
          <w:sz w:val="24"/>
          <w:szCs w:val="24"/>
        </w:rPr>
      </w:pPr>
    </w:p>
    <w:p w14:paraId="4B35601D" w14:textId="69C9B05F" w:rsidR="00B10452" w:rsidRDefault="00B10452" w:rsidP="00747BE1">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The conviction of indecent assault is set aside and substituted therefor in terms of s 18 of the Riotous Assemblies Act, an offence of attempted rape.</w:t>
      </w:r>
    </w:p>
    <w:p w14:paraId="6A5DD531" w14:textId="77777777" w:rsidR="00B10452" w:rsidRPr="00B10452" w:rsidRDefault="00B10452" w:rsidP="00B10452">
      <w:pPr>
        <w:pStyle w:val="ListParagraph"/>
        <w:spacing w:line="480" w:lineRule="auto"/>
        <w:jc w:val="both"/>
        <w:rPr>
          <w:rFonts w:ascii="Arial" w:hAnsi="Arial" w:cs="Arial"/>
          <w:sz w:val="24"/>
          <w:szCs w:val="24"/>
        </w:rPr>
      </w:pPr>
    </w:p>
    <w:p w14:paraId="11EDC5CB" w14:textId="0D0DBAFE" w:rsidR="00B10452" w:rsidRDefault="00B10452" w:rsidP="00747BE1">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lastRenderedPageBreak/>
        <w:t>The sentence is set aside</w:t>
      </w:r>
      <w:r w:rsidR="007D11E1">
        <w:rPr>
          <w:rFonts w:ascii="Arial" w:hAnsi="Arial" w:cs="Arial"/>
          <w:sz w:val="24"/>
          <w:szCs w:val="24"/>
        </w:rPr>
        <w:t>.</w:t>
      </w:r>
    </w:p>
    <w:p w14:paraId="7EDC6CE9" w14:textId="77777777" w:rsidR="00B21290" w:rsidRDefault="00B21290" w:rsidP="00FE4061">
      <w:pPr>
        <w:pStyle w:val="ListParagraph"/>
        <w:tabs>
          <w:tab w:val="left" w:pos="851"/>
        </w:tabs>
        <w:spacing w:after="0" w:line="480" w:lineRule="auto"/>
        <w:ind w:left="851"/>
        <w:jc w:val="both"/>
        <w:rPr>
          <w:rFonts w:ascii="Arial" w:hAnsi="Arial" w:cs="Arial"/>
          <w:sz w:val="24"/>
          <w:szCs w:val="24"/>
        </w:rPr>
      </w:pPr>
    </w:p>
    <w:p w14:paraId="01E49D3A" w14:textId="2BEACC57" w:rsidR="00A9567F" w:rsidRDefault="00B10452" w:rsidP="00747BE1">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The matter is remitted to the trial court to sentence the respondent afresh on the offence of attempted rape</w:t>
      </w:r>
      <w:r w:rsidR="007D11E1">
        <w:rPr>
          <w:rFonts w:ascii="Arial" w:hAnsi="Arial" w:cs="Arial"/>
          <w:sz w:val="24"/>
          <w:szCs w:val="24"/>
        </w:rPr>
        <w:t>.</w:t>
      </w:r>
    </w:p>
    <w:p w14:paraId="297E0934" w14:textId="77777777" w:rsidR="00FE4061" w:rsidRDefault="00FE4061" w:rsidP="007D275A">
      <w:pPr>
        <w:spacing w:after="0" w:line="240" w:lineRule="auto"/>
        <w:jc w:val="both"/>
        <w:rPr>
          <w:rFonts w:ascii="Arial" w:hAnsi="Arial" w:cs="Arial"/>
          <w:sz w:val="24"/>
          <w:szCs w:val="24"/>
        </w:rPr>
      </w:pPr>
    </w:p>
    <w:p w14:paraId="41B32E1B" w14:textId="77777777" w:rsidR="00A66C81" w:rsidRDefault="00A66C81" w:rsidP="007D275A">
      <w:pPr>
        <w:spacing w:after="0" w:line="240" w:lineRule="auto"/>
        <w:jc w:val="both"/>
        <w:rPr>
          <w:rFonts w:ascii="Arial" w:hAnsi="Arial" w:cs="Arial"/>
          <w:sz w:val="24"/>
          <w:szCs w:val="24"/>
        </w:rPr>
      </w:pPr>
    </w:p>
    <w:p w14:paraId="5A288E82" w14:textId="77777777" w:rsidR="00FB6661" w:rsidRDefault="00FB6661" w:rsidP="007D275A">
      <w:pPr>
        <w:spacing w:after="0" w:line="240" w:lineRule="auto"/>
        <w:jc w:val="both"/>
        <w:rPr>
          <w:rFonts w:ascii="Arial" w:hAnsi="Arial" w:cs="Arial"/>
          <w:sz w:val="24"/>
          <w:szCs w:val="24"/>
        </w:rPr>
      </w:pPr>
    </w:p>
    <w:p w14:paraId="50238FEB" w14:textId="77777777" w:rsidR="0088573F" w:rsidRDefault="0088573F"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7A4B77CC" w14:textId="77777777" w:rsidR="00B77F9B" w:rsidRDefault="00B77F9B" w:rsidP="00D36262">
      <w:pPr>
        <w:spacing w:after="0" w:line="240" w:lineRule="auto"/>
        <w:jc w:val="both"/>
        <w:rPr>
          <w:rFonts w:ascii="Arial" w:hAnsi="Arial" w:cs="Arial"/>
          <w:sz w:val="24"/>
          <w:szCs w:val="24"/>
        </w:rPr>
      </w:pP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5AFD47AA" w14:textId="77777777" w:rsidR="00A66C81" w:rsidRDefault="00A66C81"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284E0E61" w:rsidR="00B77F9B" w:rsidRDefault="00326177" w:rsidP="00D36262">
      <w:pPr>
        <w:spacing w:after="0" w:line="240" w:lineRule="auto"/>
        <w:jc w:val="both"/>
        <w:rPr>
          <w:rFonts w:ascii="Arial" w:hAnsi="Arial" w:cs="Arial"/>
          <w:b/>
          <w:sz w:val="24"/>
          <w:szCs w:val="24"/>
        </w:rPr>
      </w:pPr>
      <w:r>
        <w:rPr>
          <w:rFonts w:ascii="Arial" w:hAnsi="Arial" w:cs="Arial"/>
          <w:b/>
          <w:sz w:val="24"/>
          <w:szCs w:val="24"/>
        </w:rPr>
        <w:t>SMUTS</w:t>
      </w:r>
      <w:r w:rsidR="00A43E98">
        <w:rPr>
          <w:rFonts w:ascii="Arial" w:hAnsi="Arial" w:cs="Arial"/>
          <w:b/>
          <w:sz w:val="24"/>
          <w:szCs w:val="24"/>
        </w:rPr>
        <w:t xml:space="preserve"> JA</w:t>
      </w: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65FB2AAC" w14:textId="77777777" w:rsidR="00A43E98" w:rsidRDefault="00A43E98" w:rsidP="00A43E98">
      <w:pPr>
        <w:spacing w:after="0" w:line="240" w:lineRule="auto"/>
        <w:jc w:val="both"/>
        <w:rPr>
          <w:rFonts w:ascii="Arial" w:hAnsi="Arial" w:cs="Arial"/>
          <w:sz w:val="24"/>
          <w:szCs w:val="24"/>
        </w:rPr>
      </w:pPr>
    </w:p>
    <w:p w14:paraId="6FA10024" w14:textId="77777777" w:rsidR="00A43E98" w:rsidRDefault="00A43E98" w:rsidP="00A43E98">
      <w:pPr>
        <w:spacing w:after="0" w:line="240" w:lineRule="auto"/>
        <w:jc w:val="both"/>
        <w:rPr>
          <w:rFonts w:ascii="Arial" w:hAnsi="Arial" w:cs="Arial"/>
          <w:sz w:val="24"/>
          <w:szCs w:val="24"/>
        </w:rPr>
      </w:pPr>
    </w:p>
    <w:p w14:paraId="68EDD6C9" w14:textId="77777777" w:rsidR="00B10452" w:rsidRDefault="00B10452" w:rsidP="00A43E98">
      <w:pPr>
        <w:spacing w:after="0" w:line="240" w:lineRule="auto"/>
        <w:jc w:val="both"/>
        <w:rPr>
          <w:rFonts w:ascii="Arial" w:hAnsi="Arial" w:cs="Arial"/>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6CAB2B14" w:rsidR="00A43E98" w:rsidRDefault="00326177" w:rsidP="00A43E98">
      <w:pPr>
        <w:spacing w:after="0" w:line="240" w:lineRule="auto"/>
        <w:jc w:val="both"/>
        <w:rPr>
          <w:rFonts w:ascii="Arial" w:hAnsi="Arial" w:cs="Arial"/>
          <w:b/>
          <w:sz w:val="24"/>
          <w:szCs w:val="24"/>
        </w:rPr>
      </w:pPr>
      <w:r>
        <w:rPr>
          <w:rFonts w:ascii="Arial" w:hAnsi="Arial" w:cs="Arial"/>
          <w:b/>
          <w:sz w:val="24"/>
          <w:szCs w:val="24"/>
        </w:rPr>
        <w:t>CHOMBA</w:t>
      </w:r>
      <w:r w:rsidR="00A43E98">
        <w:rPr>
          <w:rFonts w:ascii="Arial" w:hAnsi="Arial" w:cs="Arial"/>
          <w:b/>
          <w:sz w:val="24"/>
          <w:szCs w:val="24"/>
        </w:rPr>
        <w:t xml:space="preserve"> AJA</w:t>
      </w:r>
    </w:p>
    <w:p w14:paraId="057D39D5" w14:textId="77777777" w:rsidR="00A43E98" w:rsidRDefault="00A43E98" w:rsidP="00A43E98">
      <w:pPr>
        <w:spacing w:after="0" w:line="240" w:lineRule="auto"/>
        <w:jc w:val="both"/>
        <w:rPr>
          <w:rFonts w:ascii="Arial" w:hAnsi="Arial" w:cs="Arial"/>
          <w:b/>
          <w:sz w:val="24"/>
          <w:szCs w:val="24"/>
        </w:rPr>
      </w:pPr>
    </w:p>
    <w:p w14:paraId="78208B3E" w14:textId="77777777" w:rsidR="00A66C81" w:rsidRDefault="00A66C81" w:rsidP="00A43E98">
      <w:pPr>
        <w:spacing w:after="0" w:line="240" w:lineRule="auto"/>
        <w:jc w:val="both"/>
        <w:rPr>
          <w:rFonts w:ascii="Arial" w:hAnsi="Arial" w:cs="Arial"/>
          <w:b/>
          <w:sz w:val="24"/>
          <w:szCs w:val="24"/>
        </w:rPr>
      </w:pPr>
    </w:p>
    <w:p w14:paraId="138AD02C" w14:textId="77777777" w:rsidR="00A66C81" w:rsidRDefault="00A66C81" w:rsidP="00A43E98">
      <w:pPr>
        <w:spacing w:after="0" w:line="240" w:lineRule="auto"/>
        <w:jc w:val="both"/>
        <w:rPr>
          <w:rFonts w:ascii="Arial" w:hAnsi="Arial" w:cs="Arial"/>
          <w:b/>
          <w:sz w:val="24"/>
          <w:szCs w:val="24"/>
        </w:rPr>
      </w:pPr>
    </w:p>
    <w:p w14:paraId="4F60F6BC" w14:textId="77777777" w:rsidR="00A66C81" w:rsidRDefault="00A66C81" w:rsidP="00A43E98">
      <w:pPr>
        <w:spacing w:after="0" w:line="240" w:lineRule="auto"/>
        <w:jc w:val="both"/>
        <w:rPr>
          <w:rFonts w:ascii="Arial" w:hAnsi="Arial" w:cs="Arial"/>
          <w:b/>
          <w:sz w:val="24"/>
          <w:szCs w:val="24"/>
        </w:rPr>
      </w:pPr>
    </w:p>
    <w:p w14:paraId="55E66077" w14:textId="77777777" w:rsidR="00A66C81" w:rsidRDefault="00A66C81" w:rsidP="00A43E98">
      <w:pPr>
        <w:spacing w:after="0" w:line="240" w:lineRule="auto"/>
        <w:jc w:val="both"/>
        <w:rPr>
          <w:rFonts w:ascii="Arial" w:hAnsi="Arial" w:cs="Arial"/>
          <w:b/>
          <w:sz w:val="24"/>
          <w:szCs w:val="24"/>
        </w:rPr>
      </w:pPr>
    </w:p>
    <w:p w14:paraId="020F8ABA" w14:textId="77777777" w:rsidR="00A66C81" w:rsidRDefault="00A66C81" w:rsidP="00A43E98">
      <w:pPr>
        <w:spacing w:after="0" w:line="240" w:lineRule="auto"/>
        <w:jc w:val="both"/>
        <w:rPr>
          <w:rFonts w:ascii="Arial" w:hAnsi="Arial" w:cs="Arial"/>
          <w:b/>
          <w:sz w:val="24"/>
          <w:szCs w:val="24"/>
        </w:rPr>
      </w:pPr>
    </w:p>
    <w:p w14:paraId="2949BEB7" w14:textId="77777777" w:rsidR="00A66C81" w:rsidRDefault="00A66C81" w:rsidP="00A43E98">
      <w:pPr>
        <w:spacing w:after="0" w:line="240" w:lineRule="auto"/>
        <w:jc w:val="both"/>
        <w:rPr>
          <w:rFonts w:ascii="Arial" w:hAnsi="Arial" w:cs="Arial"/>
          <w:b/>
          <w:sz w:val="24"/>
          <w:szCs w:val="24"/>
        </w:rPr>
      </w:pPr>
    </w:p>
    <w:p w14:paraId="0D262E5B" w14:textId="77777777" w:rsidR="00A66C81" w:rsidRDefault="00A66C81" w:rsidP="00A43E98">
      <w:pPr>
        <w:spacing w:after="0" w:line="240" w:lineRule="auto"/>
        <w:jc w:val="both"/>
        <w:rPr>
          <w:rFonts w:ascii="Arial" w:hAnsi="Arial" w:cs="Arial"/>
          <w:b/>
          <w:sz w:val="24"/>
          <w:szCs w:val="24"/>
        </w:rPr>
      </w:pPr>
    </w:p>
    <w:p w14:paraId="01CE7618" w14:textId="77777777" w:rsidR="00E644CC" w:rsidRDefault="00E644CC" w:rsidP="00A43E98">
      <w:pPr>
        <w:spacing w:after="0" w:line="240" w:lineRule="auto"/>
        <w:jc w:val="both"/>
        <w:rPr>
          <w:rFonts w:ascii="Arial" w:hAnsi="Arial" w:cs="Arial"/>
          <w:b/>
          <w:sz w:val="24"/>
          <w:szCs w:val="24"/>
        </w:rPr>
      </w:pPr>
    </w:p>
    <w:p w14:paraId="689533A2" w14:textId="77777777" w:rsidR="00E644CC" w:rsidRDefault="00E644CC" w:rsidP="00A43E98">
      <w:pPr>
        <w:spacing w:after="0" w:line="240" w:lineRule="auto"/>
        <w:jc w:val="both"/>
        <w:rPr>
          <w:rFonts w:ascii="Arial" w:hAnsi="Arial" w:cs="Arial"/>
          <w:b/>
          <w:sz w:val="24"/>
          <w:szCs w:val="24"/>
        </w:rPr>
      </w:pPr>
    </w:p>
    <w:p w14:paraId="3EEAC18B" w14:textId="77777777" w:rsidR="00E644CC" w:rsidRDefault="00E644CC" w:rsidP="00A43E98">
      <w:pPr>
        <w:spacing w:after="0" w:line="240" w:lineRule="auto"/>
        <w:jc w:val="both"/>
        <w:rPr>
          <w:rFonts w:ascii="Arial" w:hAnsi="Arial" w:cs="Arial"/>
          <w:b/>
          <w:sz w:val="24"/>
          <w:szCs w:val="24"/>
        </w:rPr>
      </w:pPr>
    </w:p>
    <w:p w14:paraId="4F0FCD5C" w14:textId="77777777" w:rsidR="00E644CC" w:rsidRDefault="00E644CC" w:rsidP="00A43E98">
      <w:pPr>
        <w:spacing w:after="0" w:line="240" w:lineRule="auto"/>
        <w:jc w:val="both"/>
        <w:rPr>
          <w:rFonts w:ascii="Arial" w:hAnsi="Arial" w:cs="Arial"/>
          <w:b/>
          <w:sz w:val="24"/>
          <w:szCs w:val="24"/>
        </w:rPr>
      </w:pPr>
    </w:p>
    <w:p w14:paraId="2C46106C" w14:textId="77777777" w:rsidR="00E644CC" w:rsidRDefault="00E644CC" w:rsidP="00A43E98">
      <w:pPr>
        <w:spacing w:after="0" w:line="240" w:lineRule="auto"/>
        <w:jc w:val="both"/>
        <w:rPr>
          <w:rFonts w:ascii="Arial" w:hAnsi="Arial" w:cs="Arial"/>
          <w:b/>
          <w:sz w:val="24"/>
          <w:szCs w:val="24"/>
        </w:rPr>
      </w:pPr>
    </w:p>
    <w:p w14:paraId="16F0DC73" w14:textId="77777777" w:rsidR="00E644CC" w:rsidRDefault="00E644CC" w:rsidP="00A43E98">
      <w:pPr>
        <w:spacing w:after="0" w:line="240" w:lineRule="auto"/>
        <w:jc w:val="both"/>
        <w:rPr>
          <w:rFonts w:ascii="Arial" w:hAnsi="Arial" w:cs="Arial"/>
          <w:b/>
          <w:sz w:val="24"/>
          <w:szCs w:val="24"/>
        </w:rPr>
      </w:pPr>
    </w:p>
    <w:p w14:paraId="3145D9C1" w14:textId="77777777" w:rsidR="00E644CC" w:rsidRDefault="00E644CC" w:rsidP="00A43E98">
      <w:pPr>
        <w:spacing w:after="0" w:line="240" w:lineRule="auto"/>
        <w:jc w:val="both"/>
        <w:rPr>
          <w:rFonts w:ascii="Arial" w:hAnsi="Arial" w:cs="Arial"/>
          <w:b/>
          <w:sz w:val="24"/>
          <w:szCs w:val="24"/>
        </w:rPr>
      </w:pPr>
    </w:p>
    <w:p w14:paraId="5FBFA0DF" w14:textId="77777777" w:rsidR="00E644CC" w:rsidRDefault="00E644CC" w:rsidP="00A43E98">
      <w:pPr>
        <w:spacing w:after="0" w:line="240" w:lineRule="auto"/>
        <w:jc w:val="both"/>
        <w:rPr>
          <w:rFonts w:ascii="Arial" w:hAnsi="Arial" w:cs="Arial"/>
          <w:b/>
          <w:sz w:val="24"/>
          <w:szCs w:val="24"/>
        </w:rPr>
      </w:pPr>
    </w:p>
    <w:p w14:paraId="558B6A18" w14:textId="77777777" w:rsidR="00E644CC" w:rsidRDefault="00E644CC" w:rsidP="00A43E98">
      <w:pPr>
        <w:spacing w:after="0" w:line="240" w:lineRule="auto"/>
        <w:jc w:val="both"/>
        <w:rPr>
          <w:rFonts w:ascii="Arial" w:hAnsi="Arial" w:cs="Arial"/>
          <w:b/>
          <w:sz w:val="24"/>
          <w:szCs w:val="24"/>
        </w:rPr>
      </w:pPr>
    </w:p>
    <w:p w14:paraId="607207D0" w14:textId="77777777" w:rsidR="00E644CC" w:rsidRDefault="00E644CC" w:rsidP="00A43E98">
      <w:pPr>
        <w:spacing w:after="0" w:line="240" w:lineRule="auto"/>
        <w:jc w:val="both"/>
        <w:rPr>
          <w:rFonts w:ascii="Arial" w:hAnsi="Arial" w:cs="Arial"/>
          <w:b/>
          <w:sz w:val="24"/>
          <w:szCs w:val="24"/>
        </w:rPr>
      </w:pPr>
    </w:p>
    <w:p w14:paraId="11A2A263" w14:textId="77777777" w:rsidR="00E644CC" w:rsidRDefault="00E644CC" w:rsidP="00A43E98">
      <w:pPr>
        <w:spacing w:after="0" w:line="240" w:lineRule="auto"/>
        <w:jc w:val="both"/>
        <w:rPr>
          <w:rFonts w:ascii="Arial" w:hAnsi="Arial" w:cs="Arial"/>
          <w:b/>
          <w:sz w:val="24"/>
          <w:szCs w:val="24"/>
        </w:rPr>
      </w:pPr>
    </w:p>
    <w:p w14:paraId="273C720E" w14:textId="77777777" w:rsidR="00E644CC" w:rsidRDefault="00E644CC" w:rsidP="00A43E98">
      <w:pPr>
        <w:spacing w:after="0" w:line="240" w:lineRule="auto"/>
        <w:jc w:val="both"/>
        <w:rPr>
          <w:rFonts w:ascii="Arial" w:hAnsi="Arial" w:cs="Arial"/>
          <w:b/>
          <w:sz w:val="24"/>
          <w:szCs w:val="24"/>
        </w:rPr>
      </w:pPr>
    </w:p>
    <w:p w14:paraId="54F03E81" w14:textId="77777777" w:rsidR="00E644CC" w:rsidRDefault="00E644CC"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01E54DF4" w14:textId="77777777" w:rsidR="00B4276E"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p w14:paraId="54EC364C" w14:textId="77777777" w:rsidR="005A03F3" w:rsidRDefault="005A03F3" w:rsidP="00500CF6">
            <w:pPr>
              <w:spacing w:after="0" w:line="480" w:lineRule="auto"/>
              <w:ind w:right="-146"/>
              <w:rPr>
                <w:rFonts w:ascii="Arial" w:hAnsi="Arial" w:cs="Arial"/>
                <w:sz w:val="24"/>
                <w:szCs w:val="24"/>
              </w:rPr>
            </w:pPr>
          </w:p>
          <w:p w14:paraId="04EBE558" w14:textId="77777777" w:rsidR="005A03F3" w:rsidRDefault="005A03F3" w:rsidP="00500CF6">
            <w:pPr>
              <w:spacing w:after="0" w:line="480" w:lineRule="auto"/>
              <w:ind w:right="-146"/>
              <w:rPr>
                <w:rFonts w:ascii="Arial" w:hAnsi="Arial" w:cs="Arial"/>
                <w:sz w:val="24"/>
                <w:szCs w:val="24"/>
              </w:rPr>
            </w:pPr>
          </w:p>
          <w:p w14:paraId="68CA2261" w14:textId="77777777" w:rsidR="005A03F3" w:rsidRDefault="005A03F3" w:rsidP="00500CF6">
            <w:pPr>
              <w:spacing w:after="0" w:line="480" w:lineRule="auto"/>
              <w:ind w:right="-146"/>
              <w:rPr>
                <w:rFonts w:ascii="Arial" w:hAnsi="Arial" w:cs="Arial"/>
                <w:sz w:val="24"/>
                <w:szCs w:val="24"/>
              </w:rPr>
            </w:pPr>
          </w:p>
          <w:p w14:paraId="6E55E31C" w14:textId="2D95D308" w:rsidR="005A03F3" w:rsidRPr="00500CF6" w:rsidRDefault="005A03F3" w:rsidP="00500CF6">
            <w:pPr>
              <w:spacing w:after="0" w:line="480" w:lineRule="auto"/>
              <w:ind w:right="-146"/>
              <w:rPr>
                <w:rFonts w:ascii="Arial" w:hAnsi="Arial" w:cs="Arial"/>
                <w:sz w:val="24"/>
                <w:szCs w:val="24"/>
              </w:rPr>
            </w:pPr>
            <w:r>
              <w:rPr>
                <w:rFonts w:ascii="Arial" w:hAnsi="Arial" w:cs="Arial"/>
                <w:sz w:val="24"/>
                <w:szCs w:val="24"/>
              </w:rPr>
              <w:t>Respondent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67CDB40B" w14:textId="77777777" w:rsidR="00B4276E" w:rsidRDefault="005A03F3" w:rsidP="005A03F3">
            <w:pPr>
              <w:spacing w:after="0" w:line="480" w:lineRule="auto"/>
              <w:rPr>
                <w:rFonts w:ascii="Arial" w:hAnsi="Arial" w:cs="Arial"/>
                <w:sz w:val="24"/>
                <w:szCs w:val="24"/>
              </w:rPr>
            </w:pPr>
            <w:r>
              <w:rPr>
                <w:rFonts w:ascii="Arial" w:hAnsi="Arial" w:cs="Arial"/>
                <w:sz w:val="24"/>
                <w:szCs w:val="24"/>
              </w:rPr>
              <w:t>I</w:t>
            </w:r>
            <w:r w:rsidR="008C575C">
              <w:rPr>
                <w:rFonts w:ascii="Arial" w:hAnsi="Arial" w:cs="Arial"/>
                <w:sz w:val="24"/>
                <w:szCs w:val="24"/>
              </w:rPr>
              <w:t xml:space="preserve"> </w:t>
            </w:r>
            <w:r>
              <w:rPr>
                <w:rFonts w:ascii="Arial" w:hAnsi="Arial" w:cs="Arial"/>
                <w:sz w:val="24"/>
                <w:szCs w:val="24"/>
              </w:rPr>
              <w:t>M Nyoni</w:t>
            </w:r>
            <w:r w:rsidR="008C575C">
              <w:rPr>
                <w:rFonts w:ascii="Arial" w:hAnsi="Arial" w:cs="Arial"/>
                <w:sz w:val="24"/>
                <w:szCs w:val="24"/>
              </w:rPr>
              <w:t xml:space="preserve"> </w:t>
            </w:r>
          </w:p>
          <w:p w14:paraId="4BC4BAF7" w14:textId="77777777" w:rsidR="005A03F3" w:rsidRDefault="005A03F3" w:rsidP="005A03F3">
            <w:pPr>
              <w:spacing w:after="0" w:line="480" w:lineRule="auto"/>
              <w:rPr>
                <w:rFonts w:ascii="Arial" w:hAnsi="Arial" w:cs="Arial"/>
                <w:sz w:val="24"/>
                <w:szCs w:val="24"/>
              </w:rPr>
            </w:pPr>
            <w:r>
              <w:rPr>
                <w:rFonts w:ascii="Arial" w:hAnsi="Arial" w:cs="Arial"/>
                <w:sz w:val="24"/>
                <w:szCs w:val="24"/>
              </w:rPr>
              <w:t>Of Office of the Pro</w:t>
            </w:r>
            <w:r w:rsidR="00652139">
              <w:rPr>
                <w:rFonts w:ascii="Arial" w:hAnsi="Arial" w:cs="Arial"/>
                <w:sz w:val="24"/>
                <w:szCs w:val="24"/>
              </w:rPr>
              <w:t>secutor-General,</w:t>
            </w:r>
          </w:p>
          <w:p w14:paraId="6579B2D4" w14:textId="77777777" w:rsidR="00652139" w:rsidRDefault="00652139" w:rsidP="005A03F3">
            <w:pPr>
              <w:spacing w:after="0" w:line="480" w:lineRule="auto"/>
              <w:rPr>
                <w:rFonts w:ascii="Arial" w:hAnsi="Arial" w:cs="Arial"/>
                <w:sz w:val="24"/>
                <w:szCs w:val="24"/>
              </w:rPr>
            </w:pPr>
            <w:r>
              <w:rPr>
                <w:rFonts w:ascii="Arial" w:hAnsi="Arial" w:cs="Arial"/>
                <w:sz w:val="24"/>
                <w:szCs w:val="24"/>
              </w:rPr>
              <w:t>Windhoek</w:t>
            </w:r>
          </w:p>
          <w:p w14:paraId="6E8E370E" w14:textId="77777777" w:rsidR="00652139" w:rsidRDefault="00652139" w:rsidP="005A03F3">
            <w:pPr>
              <w:spacing w:after="0" w:line="480" w:lineRule="auto"/>
              <w:rPr>
                <w:rFonts w:ascii="Arial" w:hAnsi="Arial" w:cs="Arial"/>
                <w:sz w:val="24"/>
                <w:szCs w:val="24"/>
              </w:rPr>
            </w:pPr>
          </w:p>
          <w:p w14:paraId="7B68B205" w14:textId="5F3A9BBA" w:rsidR="00652139" w:rsidRPr="00500CF6" w:rsidRDefault="00D74602" w:rsidP="00D74602">
            <w:pPr>
              <w:spacing w:after="0" w:line="480" w:lineRule="auto"/>
              <w:rPr>
                <w:rFonts w:ascii="Arial" w:hAnsi="Arial" w:cs="Arial"/>
                <w:sz w:val="24"/>
                <w:szCs w:val="24"/>
              </w:rPr>
            </w:pPr>
            <w:r>
              <w:rPr>
                <w:rFonts w:ascii="Arial" w:hAnsi="Arial" w:cs="Arial"/>
                <w:sz w:val="24"/>
                <w:szCs w:val="24"/>
              </w:rPr>
              <w:t>T Brokerhoff</w:t>
            </w:r>
          </w:p>
        </w:tc>
      </w:tr>
      <w:tr w:rsidR="00B4276E" w:rsidRPr="00500CF6" w14:paraId="3335CD84" w14:textId="77777777" w:rsidTr="008E0490">
        <w:tc>
          <w:tcPr>
            <w:tcW w:w="4701" w:type="dxa"/>
            <w:shd w:val="clear" w:color="auto" w:fill="auto"/>
          </w:tcPr>
          <w:p w14:paraId="76D402E0" w14:textId="08CE548C"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4DE46273" w14:textId="2EC6E1F6" w:rsidR="005A03F3" w:rsidRDefault="00D74602" w:rsidP="00026E7F">
            <w:pPr>
              <w:spacing w:after="0" w:line="480" w:lineRule="auto"/>
              <w:ind w:right="-818"/>
              <w:rPr>
                <w:rFonts w:ascii="Arial" w:hAnsi="Arial" w:cs="Arial"/>
                <w:sz w:val="24"/>
                <w:szCs w:val="24"/>
              </w:rPr>
            </w:pPr>
            <w:r>
              <w:rPr>
                <w:rFonts w:ascii="Arial" w:hAnsi="Arial" w:cs="Arial"/>
                <w:sz w:val="24"/>
                <w:szCs w:val="24"/>
              </w:rPr>
              <w:t xml:space="preserve">Legal Aid, </w:t>
            </w:r>
            <w:r w:rsidR="001F1C97">
              <w:rPr>
                <w:rFonts w:ascii="Arial" w:hAnsi="Arial" w:cs="Arial"/>
                <w:sz w:val="24"/>
                <w:szCs w:val="24"/>
              </w:rPr>
              <w:t>Windhoek.</w:t>
            </w:r>
          </w:p>
          <w:p w14:paraId="487CBE54" w14:textId="4DA1BEC0" w:rsidR="005A03F3" w:rsidRDefault="005A03F3" w:rsidP="00026E7F">
            <w:pPr>
              <w:spacing w:after="0" w:line="480" w:lineRule="auto"/>
              <w:ind w:right="-818"/>
              <w:rPr>
                <w:rFonts w:ascii="Arial" w:hAnsi="Arial" w:cs="Arial"/>
                <w:sz w:val="24"/>
                <w:szCs w:val="24"/>
              </w:rPr>
            </w:pPr>
          </w:p>
          <w:p w14:paraId="511FB7F2" w14:textId="61A9E7C4" w:rsidR="005A03F3" w:rsidRDefault="005A03F3" w:rsidP="005A03F3">
            <w:pPr>
              <w:spacing w:after="0" w:line="480" w:lineRule="auto"/>
              <w:ind w:right="-818"/>
              <w:jc w:val="both"/>
              <w:rPr>
                <w:rFonts w:ascii="Arial" w:hAnsi="Arial" w:cs="Arial"/>
                <w:sz w:val="24"/>
                <w:szCs w:val="24"/>
              </w:rPr>
            </w:pPr>
          </w:p>
          <w:p w14:paraId="48E0A3D8" w14:textId="77777777" w:rsidR="005A03F3" w:rsidRDefault="005A03F3" w:rsidP="00026E7F">
            <w:pPr>
              <w:spacing w:after="0" w:line="480" w:lineRule="auto"/>
              <w:ind w:right="-818"/>
              <w:rPr>
                <w:rFonts w:ascii="Arial" w:hAnsi="Arial" w:cs="Arial"/>
                <w:sz w:val="24"/>
                <w:szCs w:val="24"/>
              </w:rPr>
            </w:pPr>
          </w:p>
          <w:p w14:paraId="79C72643" w14:textId="77777777" w:rsidR="005A03F3" w:rsidRDefault="005A03F3" w:rsidP="00026E7F">
            <w:pPr>
              <w:spacing w:after="0" w:line="480" w:lineRule="auto"/>
              <w:ind w:right="-818"/>
              <w:rPr>
                <w:rFonts w:ascii="Arial" w:hAnsi="Arial" w:cs="Arial"/>
                <w:sz w:val="24"/>
                <w:szCs w:val="24"/>
              </w:rPr>
            </w:pPr>
          </w:p>
          <w:p w14:paraId="0132E91A" w14:textId="77777777" w:rsidR="005A03F3" w:rsidRDefault="005A03F3" w:rsidP="00026E7F">
            <w:pPr>
              <w:spacing w:after="0" w:line="480" w:lineRule="auto"/>
              <w:ind w:right="-818"/>
              <w:rPr>
                <w:rFonts w:ascii="Arial" w:hAnsi="Arial" w:cs="Arial"/>
                <w:sz w:val="24"/>
                <w:szCs w:val="24"/>
              </w:rPr>
            </w:pPr>
          </w:p>
          <w:p w14:paraId="70691429" w14:textId="77777777" w:rsidR="005A03F3" w:rsidRDefault="005A03F3" w:rsidP="00026E7F">
            <w:pPr>
              <w:spacing w:after="0" w:line="480" w:lineRule="auto"/>
              <w:ind w:right="-818"/>
              <w:rPr>
                <w:rFonts w:ascii="Arial" w:hAnsi="Arial" w:cs="Arial"/>
                <w:sz w:val="24"/>
                <w:szCs w:val="24"/>
              </w:rPr>
            </w:pPr>
          </w:p>
          <w:p w14:paraId="3E7F42E3" w14:textId="098C4A3A" w:rsidR="00B4276E" w:rsidRPr="00500CF6" w:rsidRDefault="00B4276E" w:rsidP="00026E7F">
            <w:pPr>
              <w:spacing w:after="0" w:line="480" w:lineRule="auto"/>
              <w:ind w:right="-818"/>
              <w:rPr>
                <w:rFonts w:ascii="Arial" w:hAnsi="Arial" w:cs="Arial"/>
                <w:sz w:val="24"/>
                <w:szCs w:val="24"/>
              </w:rPr>
            </w:pPr>
          </w:p>
        </w:tc>
      </w:tr>
      <w:tr w:rsidR="002D6221" w:rsidRPr="00500CF6" w14:paraId="231539E4" w14:textId="77777777" w:rsidTr="008E0490">
        <w:tc>
          <w:tcPr>
            <w:tcW w:w="4701" w:type="dxa"/>
            <w:shd w:val="clear" w:color="auto" w:fill="auto"/>
          </w:tcPr>
          <w:p w14:paraId="726B91D8" w14:textId="5A2C93CF" w:rsidR="002D6221" w:rsidRPr="00500CF6" w:rsidRDefault="002D6221" w:rsidP="00500CF6">
            <w:pPr>
              <w:spacing w:after="0" w:line="480" w:lineRule="auto"/>
              <w:rPr>
                <w:rFonts w:ascii="Arial" w:hAnsi="Arial" w:cs="Arial"/>
                <w:sz w:val="24"/>
                <w:szCs w:val="24"/>
              </w:rPr>
            </w:pPr>
          </w:p>
        </w:tc>
        <w:tc>
          <w:tcPr>
            <w:tcW w:w="4371" w:type="dxa"/>
            <w:shd w:val="clear" w:color="auto" w:fill="auto"/>
          </w:tcPr>
          <w:p w14:paraId="23C6F798" w14:textId="77777777" w:rsidR="002D6221" w:rsidRDefault="002D6221" w:rsidP="00026E7F">
            <w:pPr>
              <w:spacing w:after="0" w:line="480" w:lineRule="auto"/>
              <w:ind w:right="-818"/>
              <w:rPr>
                <w:rFonts w:ascii="Arial" w:hAnsi="Arial" w:cs="Arial"/>
                <w:sz w:val="24"/>
                <w:szCs w:val="24"/>
              </w:rPr>
            </w:pPr>
          </w:p>
        </w:tc>
      </w:tr>
      <w:tr w:rsidR="00573B8D" w:rsidRPr="00500CF6" w14:paraId="6A8CDAC3" w14:textId="77777777" w:rsidTr="008E0490">
        <w:tc>
          <w:tcPr>
            <w:tcW w:w="4701" w:type="dxa"/>
            <w:shd w:val="clear" w:color="auto" w:fill="auto"/>
          </w:tcPr>
          <w:p w14:paraId="2C6367DD" w14:textId="2F2137AB"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5F98233E" w14:textId="2861618E" w:rsidR="000F360F" w:rsidRPr="00500CF6" w:rsidRDefault="000F360F" w:rsidP="008C575C">
            <w:pPr>
              <w:spacing w:after="0" w:line="480" w:lineRule="auto"/>
              <w:rPr>
                <w:rFonts w:ascii="Arial" w:hAnsi="Arial" w:cs="Arial"/>
                <w:sz w:val="24"/>
                <w:szCs w:val="24"/>
              </w:rPr>
            </w:pP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15641583" w:rsidR="00573B8D" w:rsidRPr="00500CF6" w:rsidRDefault="00573B8D" w:rsidP="00026E7F">
            <w:pPr>
              <w:spacing w:after="0" w:line="480" w:lineRule="auto"/>
              <w:rPr>
                <w:rFonts w:ascii="Arial" w:hAnsi="Arial" w:cs="Arial"/>
                <w:sz w:val="24"/>
                <w:szCs w:val="24"/>
              </w:rPr>
            </w:pPr>
          </w:p>
        </w:tc>
      </w:tr>
    </w:tbl>
    <w:p w14:paraId="66AF15AB" w14:textId="77777777"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6D44F" w14:textId="77777777" w:rsidR="002C5CA9" w:rsidRDefault="002C5CA9" w:rsidP="00F74879">
      <w:pPr>
        <w:spacing w:after="0" w:line="240" w:lineRule="auto"/>
      </w:pPr>
      <w:r>
        <w:separator/>
      </w:r>
    </w:p>
  </w:endnote>
  <w:endnote w:type="continuationSeparator" w:id="0">
    <w:p w14:paraId="197070CC" w14:textId="77777777" w:rsidR="002C5CA9" w:rsidRDefault="002C5CA9"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D710" w14:textId="77777777" w:rsidR="002C5CA9" w:rsidRDefault="002C5CA9" w:rsidP="00F74879">
      <w:pPr>
        <w:spacing w:after="0" w:line="240" w:lineRule="auto"/>
      </w:pPr>
      <w:r>
        <w:separator/>
      </w:r>
    </w:p>
  </w:footnote>
  <w:footnote w:type="continuationSeparator" w:id="0">
    <w:p w14:paraId="005AE046" w14:textId="77777777" w:rsidR="002C5CA9" w:rsidRDefault="002C5CA9" w:rsidP="00F74879">
      <w:pPr>
        <w:spacing w:after="0" w:line="240" w:lineRule="auto"/>
      </w:pPr>
      <w:r>
        <w:continuationSeparator/>
      </w:r>
    </w:p>
  </w:footnote>
  <w:footnote w:id="1">
    <w:p w14:paraId="49EE28D7" w14:textId="3D8CC6AE" w:rsidR="00D75ABC" w:rsidRPr="00F36403" w:rsidRDefault="00D75ABC" w:rsidP="00B4529D">
      <w:pPr>
        <w:pStyle w:val="FootnoteText"/>
        <w:jc w:val="both"/>
        <w:rPr>
          <w:rFonts w:ascii="Arial" w:hAnsi="Arial" w:cs="Arial"/>
          <w:lang w:val="en-ZA"/>
        </w:rPr>
      </w:pPr>
      <w:r w:rsidRPr="00F36403">
        <w:rPr>
          <w:rStyle w:val="FootnoteReference"/>
          <w:rFonts w:ascii="Arial" w:hAnsi="Arial" w:cs="Arial"/>
        </w:rPr>
        <w:footnoteRef/>
      </w:r>
      <w:r w:rsidRPr="00F36403">
        <w:rPr>
          <w:rFonts w:ascii="Arial" w:hAnsi="Arial" w:cs="Arial"/>
        </w:rPr>
        <w:t xml:space="preserve"> </w:t>
      </w:r>
      <w:r w:rsidR="00B4529D" w:rsidRPr="00F36403">
        <w:rPr>
          <w:rFonts w:ascii="Arial" w:hAnsi="Arial" w:cs="Arial"/>
          <w:i/>
          <w:lang w:val="en-ZA"/>
        </w:rPr>
        <w:t xml:space="preserve">S v Leslie </w:t>
      </w:r>
      <w:r w:rsidR="00B4529D" w:rsidRPr="00F36403">
        <w:rPr>
          <w:rFonts w:ascii="Arial" w:hAnsi="Arial" w:cs="Arial"/>
          <w:lang w:val="en-ZA"/>
        </w:rPr>
        <w:t>2000 (1) SACR 347 WLD at 355H</w:t>
      </w:r>
    </w:p>
  </w:footnote>
  <w:footnote w:id="2">
    <w:p w14:paraId="1E3A505A" w14:textId="2FA7BBB5" w:rsidR="00361ED5" w:rsidRPr="007D11E1" w:rsidRDefault="00361ED5" w:rsidP="00361ED5">
      <w:pPr>
        <w:pStyle w:val="FootnoteText"/>
        <w:jc w:val="both"/>
        <w:rPr>
          <w:rFonts w:ascii="Arial" w:hAnsi="Arial" w:cs="Arial"/>
          <w:lang w:val="en-ZA"/>
        </w:rPr>
      </w:pPr>
      <w:r>
        <w:rPr>
          <w:rStyle w:val="FootnoteReference"/>
        </w:rPr>
        <w:footnoteRef/>
      </w:r>
      <w:r>
        <w:t xml:space="preserve"> </w:t>
      </w:r>
      <w:r>
        <w:rPr>
          <w:rFonts w:ascii="Arial" w:hAnsi="Arial" w:cs="Arial"/>
          <w:i/>
          <w:lang w:val="en-ZA"/>
        </w:rPr>
        <w:t>Concise Oxford English Dictionary</w:t>
      </w:r>
      <w:r w:rsidR="007D11E1">
        <w:rPr>
          <w:rFonts w:ascii="Arial" w:hAnsi="Arial" w:cs="Arial"/>
          <w:lang w:val="en-ZA"/>
        </w:rPr>
        <w:t xml:space="preserve">, 8 ed, revised. See also the shorter </w:t>
      </w:r>
      <w:r w:rsidR="007D11E1">
        <w:rPr>
          <w:rFonts w:ascii="Arial" w:hAnsi="Arial" w:cs="Arial"/>
          <w:i/>
          <w:lang w:val="en-ZA"/>
        </w:rPr>
        <w:t>Oxford English Dictionary</w:t>
      </w:r>
      <w:r w:rsidR="007D11E1">
        <w:rPr>
          <w:rFonts w:ascii="Arial" w:hAnsi="Arial" w:cs="Arial"/>
          <w:lang w:val="en-ZA"/>
        </w:rPr>
        <w:t>, 6 ed, Vol I.</w:t>
      </w:r>
    </w:p>
  </w:footnote>
  <w:footnote w:id="3">
    <w:p w14:paraId="3573E364" w14:textId="2E54E610" w:rsidR="001664F8" w:rsidRPr="001664F8" w:rsidRDefault="001664F8" w:rsidP="001664F8">
      <w:pPr>
        <w:pStyle w:val="FootnoteText"/>
        <w:jc w:val="both"/>
        <w:rPr>
          <w:rFonts w:ascii="Arial" w:hAnsi="Arial" w:cs="Arial"/>
          <w:lang w:val="en-ZA"/>
        </w:rPr>
      </w:pPr>
      <w:r>
        <w:rPr>
          <w:rStyle w:val="FootnoteReference"/>
        </w:rPr>
        <w:footnoteRef/>
      </w:r>
      <w:r>
        <w:t xml:space="preserve"> </w:t>
      </w:r>
      <w:r>
        <w:rPr>
          <w:rFonts w:ascii="Arial" w:hAnsi="Arial" w:cs="Arial"/>
          <w:lang w:val="en-ZA"/>
        </w:rPr>
        <w:t xml:space="preserve">See also google com, Wikipedia: en.m.wikipedia.org which refers to cunnilingus as </w:t>
      </w:r>
      <w:r w:rsidR="00A46141">
        <w:rPr>
          <w:rFonts w:ascii="Arial" w:hAnsi="Arial" w:cs="Arial"/>
          <w:lang w:val="en-ZA"/>
        </w:rPr>
        <w:t>E</w:t>
      </w:r>
      <w:r>
        <w:rPr>
          <w:rFonts w:ascii="Arial" w:hAnsi="Arial" w:cs="Arial"/>
          <w:lang w:val="en-ZA"/>
        </w:rPr>
        <w:t xml:space="preserve">at </w:t>
      </w:r>
      <w:r w:rsidR="00A46141">
        <w:rPr>
          <w:rFonts w:ascii="Arial" w:hAnsi="Arial" w:cs="Arial"/>
          <w:lang w:val="en-ZA"/>
        </w:rPr>
        <w:t>P</w:t>
      </w:r>
      <w:r>
        <w:rPr>
          <w:rFonts w:ascii="Arial" w:hAnsi="Arial" w:cs="Arial"/>
          <w:lang w:val="en-ZA"/>
        </w:rPr>
        <w:t xml:space="preserve">ussy; google.com: </w:t>
      </w:r>
      <w:r w:rsidR="001C2079">
        <w:rPr>
          <w:rFonts w:ascii="Arial" w:hAnsi="Arial" w:cs="Arial"/>
          <w:lang w:val="en-ZA"/>
        </w:rPr>
        <w:t>U</w:t>
      </w:r>
      <w:r>
        <w:rPr>
          <w:rFonts w:ascii="Arial" w:hAnsi="Arial" w:cs="Arial"/>
          <w:lang w:val="en-ZA"/>
        </w:rPr>
        <w:t xml:space="preserve">rban </w:t>
      </w:r>
      <w:r w:rsidR="001C2079">
        <w:rPr>
          <w:rFonts w:ascii="Arial" w:hAnsi="Arial" w:cs="Arial"/>
          <w:lang w:val="en-ZA"/>
        </w:rPr>
        <w:t>D</w:t>
      </w:r>
      <w:r>
        <w:rPr>
          <w:rFonts w:ascii="Arial" w:hAnsi="Arial" w:cs="Arial"/>
          <w:lang w:val="en-ZA"/>
        </w:rPr>
        <w:t xml:space="preserve">ictionary: </w:t>
      </w:r>
      <w:r w:rsidR="001C2079">
        <w:rPr>
          <w:rFonts w:ascii="Arial" w:hAnsi="Arial" w:cs="Arial"/>
          <w:lang w:val="en-ZA"/>
        </w:rPr>
        <w:t>http:/www/urbandictionary.com, which defines cunnilingus as oral stimulation to the clitoris or any other vaginal area, the act of using the mouth to stimulate the female genitalia, the fine art of making love to a vagina/vulva with . . . mouth and tongue.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370B29">
      <w:rPr>
        <w:rFonts w:ascii="Arial" w:hAnsi="Arial" w:cs="Arial"/>
        <w:noProof/>
        <w:sz w:val="24"/>
        <w:szCs w:val="24"/>
      </w:rPr>
      <w:t>17</w:t>
    </w:r>
    <w:r w:rsidRPr="007D275A">
      <w:rPr>
        <w:rFonts w:ascii="Arial" w:hAnsi="Arial" w:cs="Arial"/>
        <w:noProof/>
        <w:sz w:val="24"/>
        <w:szCs w:val="24"/>
      </w:rPr>
      <w:fldChar w:fldCharType="end"/>
    </w:r>
  </w:p>
  <w:p w14:paraId="0713E856" w14:textId="77777777"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6AD461E"/>
    <w:multiLevelType w:val="hybridMultilevel"/>
    <w:tmpl w:val="E05CD18C"/>
    <w:lvl w:ilvl="0" w:tplc="91A6328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3"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9"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0" w15:restartNumberingAfterBreak="0">
    <w:nsid w:val="3ADE1A12"/>
    <w:multiLevelType w:val="hybridMultilevel"/>
    <w:tmpl w:val="E6BEBFB2"/>
    <w:lvl w:ilvl="0" w:tplc="7CF2BBB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4"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6"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59A965E4"/>
    <w:multiLevelType w:val="hybridMultilevel"/>
    <w:tmpl w:val="420E5D80"/>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8"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9"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4C479ED"/>
    <w:multiLevelType w:val="hybridMultilevel"/>
    <w:tmpl w:val="192C2C84"/>
    <w:lvl w:ilvl="0" w:tplc="16BEC7B6">
      <w:start w:val="1"/>
      <w:numFmt w:val="upp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1"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2"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3"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5"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6"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11"/>
  </w:num>
  <w:num w:numId="3">
    <w:abstractNumId w:val="33"/>
  </w:num>
  <w:num w:numId="4">
    <w:abstractNumId w:val="17"/>
  </w:num>
  <w:num w:numId="5">
    <w:abstractNumId w:val="31"/>
  </w:num>
  <w:num w:numId="6">
    <w:abstractNumId w:val="3"/>
  </w:num>
  <w:num w:numId="7">
    <w:abstractNumId w:val="28"/>
  </w:num>
  <w:num w:numId="8">
    <w:abstractNumId w:val="14"/>
  </w:num>
  <w:num w:numId="9">
    <w:abstractNumId w:val="7"/>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32"/>
  </w:num>
  <w:num w:numId="14">
    <w:abstractNumId w:val="37"/>
  </w:num>
  <w:num w:numId="15">
    <w:abstractNumId w:val="23"/>
  </w:num>
  <w:num w:numId="16">
    <w:abstractNumId w:val="34"/>
  </w:num>
  <w:num w:numId="17">
    <w:abstractNumId w:val="26"/>
  </w:num>
  <w:num w:numId="18">
    <w:abstractNumId w:val="13"/>
  </w:num>
  <w:num w:numId="19">
    <w:abstractNumId w:val="29"/>
  </w:num>
  <w:num w:numId="20">
    <w:abstractNumId w:val="16"/>
  </w:num>
  <w:num w:numId="21">
    <w:abstractNumId w:val="9"/>
  </w:num>
  <w:num w:numId="22">
    <w:abstractNumId w:val="19"/>
  </w:num>
  <w:num w:numId="23">
    <w:abstractNumId w:val="22"/>
  </w:num>
  <w:num w:numId="24">
    <w:abstractNumId w:val="21"/>
  </w:num>
  <w:num w:numId="25">
    <w:abstractNumId w:val="15"/>
  </w:num>
  <w:num w:numId="26">
    <w:abstractNumId w:val="36"/>
  </w:num>
  <w:num w:numId="27">
    <w:abstractNumId w:val="10"/>
  </w:num>
  <w:num w:numId="28">
    <w:abstractNumId w:val="0"/>
  </w:num>
  <w:num w:numId="29">
    <w:abstractNumId w:val="24"/>
  </w:num>
  <w:num w:numId="30">
    <w:abstractNumId w:val="35"/>
  </w:num>
  <w:num w:numId="31">
    <w:abstractNumId w:val="1"/>
  </w:num>
  <w:num w:numId="32">
    <w:abstractNumId w:val="5"/>
  </w:num>
  <w:num w:numId="33">
    <w:abstractNumId w:val="25"/>
  </w:num>
  <w:num w:numId="34">
    <w:abstractNumId w:val="8"/>
  </w:num>
  <w:num w:numId="35">
    <w:abstractNumId w:val="6"/>
  </w:num>
  <w:num w:numId="36">
    <w:abstractNumId w:val="18"/>
  </w:num>
  <w:num w:numId="37">
    <w:abstractNumId w:val="30"/>
  </w:num>
  <w:num w:numId="38">
    <w:abstractNumId w:val="27"/>
  </w:num>
  <w:num w:numId="39">
    <w:abstractNumId w:val="20"/>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E8E"/>
    <w:rsid w:val="00012F9A"/>
    <w:rsid w:val="00014936"/>
    <w:rsid w:val="00014C1B"/>
    <w:rsid w:val="0001606C"/>
    <w:rsid w:val="00017960"/>
    <w:rsid w:val="000203EA"/>
    <w:rsid w:val="00022738"/>
    <w:rsid w:val="000235C7"/>
    <w:rsid w:val="000261BE"/>
    <w:rsid w:val="00026D2D"/>
    <w:rsid w:val="00026E7F"/>
    <w:rsid w:val="00027493"/>
    <w:rsid w:val="00033303"/>
    <w:rsid w:val="000335A8"/>
    <w:rsid w:val="000349E2"/>
    <w:rsid w:val="00041473"/>
    <w:rsid w:val="00042093"/>
    <w:rsid w:val="00042266"/>
    <w:rsid w:val="000435E6"/>
    <w:rsid w:val="000443C2"/>
    <w:rsid w:val="00044866"/>
    <w:rsid w:val="00047DE1"/>
    <w:rsid w:val="000517EE"/>
    <w:rsid w:val="000539F9"/>
    <w:rsid w:val="00053E84"/>
    <w:rsid w:val="00053F8E"/>
    <w:rsid w:val="00054C04"/>
    <w:rsid w:val="00055898"/>
    <w:rsid w:val="00056538"/>
    <w:rsid w:val="00060E1E"/>
    <w:rsid w:val="0006191B"/>
    <w:rsid w:val="00065103"/>
    <w:rsid w:val="00071968"/>
    <w:rsid w:val="00072608"/>
    <w:rsid w:val="000732C9"/>
    <w:rsid w:val="00073C21"/>
    <w:rsid w:val="00074D22"/>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54B4"/>
    <w:rsid w:val="000B648D"/>
    <w:rsid w:val="000B7D02"/>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3DBB"/>
    <w:rsid w:val="000D4DB9"/>
    <w:rsid w:val="000E06A7"/>
    <w:rsid w:val="000E32E8"/>
    <w:rsid w:val="000E4ACE"/>
    <w:rsid w:val="000E60C5"/>
    <w:rsid w:val="000E7CF5"/>
    <w:rsid w:val="000F05D6"/>
    <w:rsid w:val="000F360F"/>
    <w:rsid w:val="000F4FD9"/>
    <w:rsid w:val="000F5E2D"/>
    <w:rsid w:val="000F5E43"/>
    <w:rsid w:val="000F6215"/>
    <w:rsid w:val="000F6519"/>
    <w:rsid w:val="0010034D"/>
    <w:rsid w:val="0010087E"/>
    <w:rsid w:val="0010149F"/>
    <w:rsid w:val="001015D5"/>
    <w:rsid w:val="001018D5"/>
    <w:rsid w:val="0010217A"/>
    <w:rsid w:val="00102D32"/>
    <w:rsid w:val="00104EBA"/>
    <w:rsid w:val="00106FF0"/>
    <w:rsid w:val="001110C4"/>
    <w:rsid w:val="00115AD8"/>
    <w:rsid w:val="00115BED"/>
    <w:rsid w:val="00115F0A"/>
    <w:rsid w:val="00116A76"/>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337"/>
    <w:rsid w:val="00155556"/>
    <w:rsid w:val="00156079"/>
    <w:rsid w:val="00160B72"/>
    <w:rsid w:val="00161904"/>
    <w:rsid w:val="00161D63"/>
    <w:rsid w:val="0016358C"/>
    <w:rsid w:val="001644ED"/>
    <w:rsid w:val="001664F8"/>
    <w:rsid w:val="00170026"/>
    <w:rsid w:val="00171FCD"/>
    <w:rsid w:val="00172435"/>
    <w:rsid w:val="0017353E"/>
    <w:rsid w:val="00175C15"/>
    <w:rsid w:val="00190E9E"/>
    <w:rsid w:val="0019122B"/>
    <w:rsid w:val="00191A8B"/>
    <w:rsid w:val="00193E77"/>
    <w:rsid w:val="001961F4"/>
    <w:rsid w:val="001973B0"/>
    <w:rsid w:val="001A035F"/>
    <w:rsid w:val="001A06C5"/>
    <w:rsid w:val="001A0D97"/>
    <w:rsid w:val="001A0FBB"/>
    <w:rsid w:val="001A29B7"/>
    <w:rsid w:val="001A2D45"/>
    <w:rsid w:val="001A4F7E"/>
    <w:rsid w:val="001A6DE8"/>
    <w:rsid w:val="001A7049"/>
    <w:rsid w:val="001A77BC"/>
    <w:rsid w:val="001B037C"/>
    <w:rsid w:val="001B5B52"/>
    <w:rsid w:val="001B6E21"/>
    <w:rsid w:val="001C2079"/>
    <w:rsid w:val="001C288D"/>
    <w:rsid w:val="001C5FBE"/>
    <w:rsid w:val="001C748D"/>
    <w:rsid w:val="001D0702"/>
    <w:rsid w:val="001D0E27"/>
    <w:rsid w:val="001D1CB4"/>
    <w:rsid w:val="001D35DD"/>
    <w:rsid w:val="001E0ABD"/>
    <w:rsid w:val="001E1A29"/>
    <w:rsid w:val="001E1CE1"/>
    <w:rsid w:val="001E1E59"/>
    <w:rsid w:val="001E2A5C"/>
    <w:rsid w:val="001E3E82"/>
    <w:rsid w:val="001E3FC8"/>
    <w:rsid w:val="001E79CD"/>
    <w:rsid w:val="001F05B2"/>
    <w:rsid w:val="001F1C97"/>
    <w:rsid w:val="001F4247"/>
    <w:rsid w:val="002001E4"/>
    <w:rsid w:val="00201D64"/>
    <w:rsid w:val="0020510D"/>
    <w:rsid w:val="002052EE"/>
    <w:rsid w:val="00206A27"/>
    <w:rsid w:val="002079F7"/>
    <w:rsid w:val="0021179D"/>
    <w:rsid w:val="00212D44"/>
    <w:rsid w:val="0021378C"/>
    <w:rsid w:val="0021625B"/>
    <w:rsid w:val="002163B4"/>
    <w:rsid w:val="00226D3A"/>
    <w:rsid w:val="00227AF5"/>
    <w:rsid w:val="00227E14"/>
    <w:rsid w:val="00230A5D"/>
    <w:rsid w:val="00232CEF"/>
    <w:rsid w:val="00233593"/>
    <w:rsid w:val="00234ECB"/>
    <w:rsid w:val="002371CD"/>
    <w:rsid w:val="00237CE1"/>
    <w:rsid w:val="00243E18"/>
    <w:rsid w:val="00244FA6"/>
    <w:rsid w:val="00246A1C"/>
    <w:rsid w:val="0025125F"/>
    <w:rsid w:val="00253192"/>
    <w:rsid w:val="002551B4"/>
    <w:rsid w:val="00255D6D"/>
    <w:rsid w:val="0025730F"/>
    <w:rsid w:val="0026172A"/>
    <w:rsid w:val="00261E4D"/>
    <w:rsid w:val="0026325F"/>
    <w:rsid w:val="0026498E"/>
    <w:rsid w:val="00265AC1"/>
    <w:rsid w:val="00266306"/>
    <w:rsid w:val="00270C55"/>
    <w:rsid w:val="00275E18"/>
    <w:rsid w:val="0027621D"/>
    <w:rsid w:val="00276980"/>
    <w:rsid w:val="00280AD9"/>
    <w:rsid w:val="0028553D"/>
    <w:rsid w:val="002907EA"/>
    <w:rsid w:val="0029393D"/>
    <w:rsid w:val="00294DB2"/>
    <w:rsid w:val="002A0C41"/>
    <w:rsid w:val="002A10CA"/>
    <w:rsid w:val="002A14A3"/>
    <w:rsid w:val="002A679D"/>
    <w:rsid w:val="002B178C"/>
    <w:rsid w:val="002B6884"/>
    <w:rsid w:val="002B6EDF"/>
    <w:rsid w:val="002C04BD"/>
    <w:rsid w:val="002C215D"/>
    <w:rsid w:val="002C3677"/>
    <w:rsid w:val="002C50CA"/>
    <w:rsid w:val="002C5CA9"/>
    <w:rsid w:val="002C5EE0"/>
    <w:rsid w:val="002C60F9"/>
    <w:rsid w:val="002C7FC6"/>
    <w:rsid w:val="002D2B44"/>
    <w:rsid w:val="002D2F38"/>
    <w:rsid w:val="002D43A9"/>
    <w:rsid w:val="002D4FB4"/>
    <w:rsid w:val="002D588A"/>
    <w:rsid w:val="002D6221"/>
    <w:rsid w:val="002D78DF"/>
    <w:rsid w:val="002E0196"/>
    <w:rsid w:val="002E39AB"/>
    <w:rsid w:val="002E7DA7"/>
    <w:rsid w:val="002F0C1C"/>
    <w:rsid w:val="002F3C81"/>
    <w:rsid w:val="002F7D3A"/>
    <w:rsid w:val="003002B3"/>
    <w:rsid w:val="00301DEC"/>
    <w:rsid w:val="00303749"/>
    <w:rsid w:val="00303BAB"/>
    <w:rsid w:val="00304077"/>
    <w:rsid w:val="00307198"/>
    <w:rsid w:val="003075C0"/>
    <w:rsid w:val="00312D39"/>
    <w:rsid w:val="00313C44"/>
    <w:rsid w:val="00313EFC"/>
    <w:rsid w:val="00315690"/>
    <w:rsid w:val="003175DC"/>
    <w:rsid w:val="00317D01"/>
    <w:rsid w:val="003219FB"/>
    <w:rsid w:val="00322D83"/>
    <w:rsid w:val="003243BC"/>
    <w:rsid w:val="003247E0"/>
    <w:rsid w:val="00324C23"/>
    <w:rsid w:val="00326177"/>
    <w:rsid w:val="003273E7"/>
    <w:rsid w:val="003301DB"/>
    <w:rsid w:val="003315AC"/>
    <w:rsid w:val="00331FED"/>
    <w:rsid w:val="003336E3"/>
    <w:rsid w:val="003367F5"/>
    <w:rsid w:val="00336CF9"/>
    <w:rsid w:val="0033716D"/>
    <w:rsid w:val="003415AB"/>
    <w:rsid w:val="0034163C"/>
    <w:rsid w:val="003424F0"/>
    <w:rsid w:val="00343FD9"/>
    <w:rsid w:val="00345847"/>
    <w:rsid w:val="003527E0"/>
    <w:rsid w:val="0035463F"/>
    <w:rsid w:val="003555C6"/>
    <w:rsid w:val="0035728F"/>
    <w:rsid w:val="0035740A"/>
    <w:rsid w:val="00360E00"/>
    <w:rsid w:val="003611DE"/>
    <w:rsid w:val="00361ED5"/>
    <w:rsid w:val="0036229F"/>
    <w:rsid w:val="003632D2"/>
    <w:rsid w:val="00366980"/>
    <w:rsid w:val="00366A73"/>
    <w:rsid w:val="0036701F"/>
    <w:rsid w:val="00370B29"/>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3541"/>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52E0"/>
    <w:rsid w:val="003F6E03"/>
    <w:rsid w:val="003F7EC2"/>
    <w:rsid w:val="00402032"/>
    <w:rsid w:val="00402D08"/>
    <w:rsid w:val="004032A5"/>
    <w:rsid w:val="00404F4C"/>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35AA"/>
    <w:rsid w:val="004351FE"/>
    <w:rsid w:val="004412F6"/>
    <w:rsid w:val="00443C1E"/>
    <w:rsid w:val="00444D32"/>
    <w:rsid w:val="00450A85"/>
    <w:rsid w:val="00452EC5"/>
    <w:rsid w:val="0045453D"/>
    <w:rsid w:val="00454FFD"/>
    <w:rsid w:val="0045561C"/>
    <w:rsid w:val="00455681"/>
    <w:rsid w:val="0045604A"/>
    <w:rsid w:val="0045728B"/>
    <w:rsid w:val="00457FE9"/>
    <w:rsid w:val="00461842"/>
    <w:rsid w:val="00461936"/>
    <w:rsid w:val="00462D45"/>
    <w:rsid w:val="00463530"/>
    <w:rsid w:val="00463A77"/>
    <w:rsid w:val="00465752"/>
    <w:rsid w:val="00465EAB"/>
    <w:rsid w:val="00466144"/>
    <w:rsid w:val="00466472"/>
    <w:rsid w:val="00466B87"/>
    <w:rsid w:val="0047305B"/>
    <w:rsid w:val="00473332"/>
    <w:rsid w:val="00476D82"/>
    <w:rsid w:val="00477E30"/>
    <w:rsid w:val="00480323"/>
    <w:rsid w:val="00480802"/>
    <w:rsid w:val="0048209A"/>
    <w:rsid w:val="00486796"/>
    <w:rsid w:val="00487A3B"/>
    <w:rsid w:val="00493F6B"/>
    <w:rsid w:val="0049484B"/>
    <w:rsid w:val="0049624D"/>
    <w:rsid w:val="00497861"/>
    <w:rsid w:val="004A3483"/>
    <w:rsid w:val="004A4CE8"/>
    <w:rsid w:val="004A686F"/>
    <w:rsid w:val="004B04AA"/>
    <w:rsid w:val="004B0695"/>
    <w:rsid w:val="004B0EA3"/>
    <w:rsid w:val="004B1C5D"/>
    <w:rsid w:val="004B438D"/>
    <w:rsid w:val="004B4EF9"/>
    <w:rsid w:val="004B5645"/>
    <w:rsid w:val="004C0BB9"/>
    <w:rsid w:val="004C4A7C"/>
    <w:rsid w:val="004C7704"/>
    <w:rsid w:val="004C7C08"/>
    <w:rsid w:val="004C7CBC"/>
    <w:rsid w:val="004C7D12"/>
    <w:rsid w:val="004D0315"/>
    <w:rsid w:val="004D04E9"/>
    <w:rsid w:val="004D0E88"/>
    <w:rsid w:val="004D43B1"/>
    <w:rsid w:val="004D4BA4"/>
    <w:rsid w:val="004D4E61"/>
    <w:rsid w:val="004E0E1D"/>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0AE"/>
    <w:rsid w:val="0053480E"/>
    <w:rsid w:val="00536B47"/>
    <w:rsid w:val="00537D66"/>
    <w:rsid w:val="00542939"/>
    <w:rsid w:val="005450C4"/>
    <w:rsid w:val="005452E0"/>
    <w:rsid w:val="00545BB4"/>
    <w:rsid w:val="005460B2"/>
    <w:rsid w:val="005470DD"/>
    <w:rsid w:val="00547670"/>
    <w:rsid w:val="005505BF"/>
    <w:rsid w:val="00553368"/>
    <w:rsid w:val="00554852"/>
    <w:rsid w:val="00556530"/>
    <w:rsid w:val="005567D2"/>
    <w:rsid w:val="005577B6"/>
    <w:rsid w:val="0056197A"/>
    <w:rsid w:val="00562DAF"/>
    <w:rsid w:val="00564AA1"/>
    <w:rsid w:val="00570109"/>
    <w:rsid w:val="005701C4"/>
    <w:rsid w:val="005716EF"/>
    <w:rsid w:val="00571E47"/>
    <w:rsid w:val="0057394D"/>
    <w:rsid w:val="00573B8D"/>
    <w:rsid w:val="00574177"/>
    <w:rsid w:val="0057584D"/>
    <w:rsid w:val="005779F5"/>
    <w:rsid w:val="005809E8"/>
    <w:rsid w:val="00582258"/>
    <w:rsid w:val="00582912"/>
    <w:rsid w:val="00584196"/>
    <w:rsid w:val="00584D9D"/>
    <w:rsid w:val="0058633C"/>
    <w:rsid w:val="00590769"/>
    <w:rsid w:val="005928EF"/>
    <w:rsid w:val="00594B41"/>
    <w:rsid w:val="00595166"/>
    <w:rsid w:val="005A03F3"/>
    <w:rsid w:val="005A05FB"/>
    <w:rsid w:val="005A1219"/>
    <w:rsid w:val="005A3C62"/>
    <w:rsid w:val="005A44C4"/>
    <w:rsid w:val="005A45C9"/>
    <w:rsid w:val="005A4B69"/>
    <w:rsid w:val="005A513F"/>
    <w:rsid w:val="005A5FEE"/>
    <w:rsid w:val="005A7C79"/>
    <w:rsid w:val="005A7EB6"/>
    <w:rsid w:val="005A7FE2"/>
    <w:rsid w:val="005B1FB0"/>
    <w:rsid w:val="005B3EEC"/>
    <w:rsid w:val="005B3FC9"/>
    <w:rsid w:val="005B4527"/>
    <w:rsid w:val="005B4552"/>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6B7"/>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2EE5"/>
    <w:rsid w:val="0060360B"/>
    <w:rsid w:val="00604BAC"/>
    <w:rsid w:val="006054AE"/>
    <w:rsid w:val="00607B89"/>
    <w:rsid w:val="00613061"/>
    <w:rsid w:val="00614523"/>
    <w:rsid w:val="0061692F"/>
    <w:rsid w:val="00617288"/>
    <w:rsid w:val="00622C19"/>
    <w:rsid w:val="00623666"/>
    <w:rsid w:val="00623A08"/>
    <w:rsid w:val="0062630C"/>
    <w:rsid w:val="00627995"/>
    <w:rsid w:val="00632E2B"/>
    <w:rsid w:val="00633C95"/>
    <w:rsid w:val="00634069"/>
    <w:rsid w:val="00634C12"/>
    <w:rsid w:val="00636BF3"/>
    <w:rsid w:val="00637397"/>
    <w:rsid w:val="00641BB2"/>
    <w:rsid w:val="00643D96"/>
    <w:rsid w:val="00644649"/>
    <w:rsid w:val="00644E35"/>
    <w:rsid w:val="006506DE"/>
    <w:rsid w:val="00650A66"/>
    <w:rsid w:val="00650C8F"/>
    <w:rsid w:val="00652139"/>
    <w:rsid w:val="00653993"/>
    <w:rsid w:val="0065412C"/>
    <w:rsid w:val="006577B3"/>
    <w:rsid w:val="00661D4C"/>
    <w:rsid w:val="00662DFC"/>
    <w:rsid w:val="00675A32"/>
    <w:rsid w:val="00676B06"/>
    <w:rsid w:val="00677512"/>
    <w:rsid w:val="00681FF7"/>
    <w:rsid w:val="006826B1"/>
    <w:rsid w:val="00684649"/>
    <w:rsid w:val="00686283"/>
    <w:rsid w:val="006912BC"/>
    <w:rsid w:val="00693C7D"/>
    <w:rsid w:val="006965DA"/>
    <w:rsid w:val="006B19FE"/>
    <w:rsid w:val="006B38CA"/>
    <w:rsid w:val="006B79BD"/>
    <w:rsid w:val="006C0653"/>
    <w:rsid w:val="006C0B77"/>
    <w:rsid w:val="006C0FFA"/>
    <w:rsid w:val="006C1587"/>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591C"/>
    <w:rsid w:val="00713419"/>
    <w:rsid w:val="00714A3E"/>
    <w:rsid w:val="00715370"/>
    <w:rsid w:val="00715713"/>
    <w:rsid w:val="007179FA"/>
    <w:rsid w:val="00720E88"/>
    <w:rsid w:val="007217DB"/>
    <w:rsid w:val="007244A1"/>
    <w:rsid w:val="00724718"/>
    <w:rsid w:val="00725429"/>
    <w:rsid w:val="00730884"/>
    <w:rsid w:val="00731790"/>
    <w:rsid w:val="00733AEA"/>
    <w:rsid w:val="00737051"/>
    <w:rsid w:val="00740327"/>
    <w:rsid w:val="0074070F"/>
    <w:rsid w:val="0074091C"/>
    <w:rsid w:val="00740DDB"/>
    <w:rsid w:val="0074214F"/>
    <w:rsid w:val="007428E7"/>
    <w:rsid w:val="00742D7B"/>
    <w:rsid w:val="00744A1D"/>
    <w:rsid w:val="00745E19"/>
    <w:rsid w:val="00746321"/>
    <w:rsid w:val="00747033"/>
    <w:rsid w:val="00747452"/>
    <w:rsid w:val="00747BE1"/>
    <w:rsid w:val="00750C8D"/>
    <w:rsid w:val="00750CE9"/>
    <w:rsid w:val="007544E9"/>
    <w:rsid w:val="00755F41"/>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37E0"/>
    <w:rsid w:val="007B109A"/>
    <w:rsid w:val="007B1844"/>
    <w:rsid w:val="007B190C"/>
    <w:rsid w:val="007B70D9"/>
    <w:rsid w:val="007B7756"/>
    <w:rsid w:val="007B7858"/>
    <w:rsid w:val="007C09B3"/>
    <w:rsid w:val="007C29F3"/>
    <w:rsid w:val="007C29F7"/>
    <w:rsid w:val="007C3BF5"/>
    <w:rsid w:val="007C49A0"/>
    <w:rsid w:val="007C5693"/>
    <w:rsid w:val="007D11E1"/>
    <w:rsid w:val="007D275A"/>
    <w:rsid w:val="007D378A"/>
    <w:rsid w:val="007D38BD"/>
    <w:rsid w:val="007D6AFF"/>
    <w:rsid w:val="007D6B2E"/>
    <w:rsid w:val="007E0A0A"/>
    <w:rsid w:val="007E0FA9"/>
    <w:rsid w:val="007E1992"/>
    <w:rsid w:val="007E28A4"/>
    <w:rsid w:val="007E30AF"/>
    <w:rsid w:val="007E3D7E"/>
    <w:rsid w:val="007E5147"/>
    <w:rsid w:val="007E5F7E"/>
    <w:rsid w:val="007F4953"/>
    <w:rsid w:val="007F571B"/>
    <w:rsid w:val="007F7C79"/>
    <w:rsid w:val="00800A2F"/>
    <w:rsid w:val="008017C4"/>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222"/>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4F7"/>
    <w:rsid w:val="00861369"/>
    <w:rsid w:val="00862316"/>
    <w:rsid w:val="00864139"/>
    <w:rsid w:val="008650F5"/>
    <w:rsid w:val="00871A5B"/>
    <w:rsid w:val="0087223D"/>
    <w:rsid w:val="00872D0D"/>
    <w:rsid w:val="00873BA9"/>
    <w:rsid w:val="008747D8"/>
    <w:rsid w:val="0087504D"/>
    <w:rsid w:val="00875AF7"/>
    <w:rsid w:val="0087739C"/>
    <w:rsid w:val="00882821"/>
    <w:rsid w:val="00882B13"/>
    <w:rsid w:val="00882EF4"/>
    <w:rsid w:val="00883065"/>
    <w:rsid w:val="00884740"/>
    <w:rsid w:val="0088573F"/>
    <w:rsid w:val="00885BE8"/>
    <w:rsid w:val="00890360"/>
    <w:rsid w:val="00890FB1"/>
    <w:rsid w:val="008924CD"/>
    <w:rsid w:val="00894756"/>
    <w:rsid w:val="0089510E"/>
    <w:rsid w:val="0089610E"/>
    <w:rsid w:val="00896FBE"/>
    <w:rsid w:val="008A219F"/>
    <w:rsid w:val="008A2375"/>
    <w:rsid w:val="008A44A3"/>
    <w:rsid w:val="008A5810"/>
    <w:rsid w:val="008A7F39"/>
    <w:rsid w:val="008B0909"/>
    <w:rsid w:val="008B1CE5"/>
    <w:rsid w:val="008B1DDD"/>
    <w:rsid w:val="008B3362"/>
    <w:rsid w:val="008B5A1A"/>
    <w:rsid w:val="008B5A99"/>
    <w:rsid w:val="008C2293"/>
    <w:rsid w:val="008C40B2"/>
    <w:rsid w:val="008C45D3"/>
    <w:rsid w:val="008C575C"/>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2CD1"/>
    <w:rsid w:val="008F42AE"/>
    <w:rsid w:val="008F4D8D"/>
    <w:rsid w:val="008F5BB6"/>
    <w:rsid w:val="008F6477"/>
    <w:rsid w:val="008F6F82"/>
    <w:rsid w:val="008F6F91"/>
    <w:rsid w:val="008F6FDC"/>
    <w:rsid w:val="008F7837"/>
    <w:rsid w:val="0090070E"/>
    <w:rsid w:val="0090365D"/>
    <w:rsid w:val="009069D6"/>
    <w:rsid w:val="00913840"/>
    <w:rsid w:val="009148D3"/>
    <w:rsid w:val="009151D1"/>
    <w:rsid w:val="0091585A"/>
    <w:rsid w:val="009173BB"/>
    <w:rsid w:val="009227A5"/>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47F8E"/>
    <w:rsid w:val="00957E6F"/>
    <w:rsid w:val="0096003C"/>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6991"/>
    <w:rsid w:val="009912A2"/>
    <w:rsid w:val="009915E4"/>
    <w:rsid w:val="00991EBF"/>
    <w:rsid w:val="00994787"/>
    <w:rsid w:val="00994D07"/>
    <w:rsid w:val="00995EEF"/>
    <w:rsid w:val="00995FBD"/>
    <w:rsid w:val="00996C76"/>
    <w:rsid w:val="009A2E1E"/>
    <w:rsid w:val="009A4953"/>
    <w:rsid w:val="009A4E3D"/>
    <w:rsid w:val="009A665B"/>
    <w:rsid w:val="009A7019"/>
    <w:rsid w:val="009B008D"/>
    <w:rsid w:val="009B30C3"/>
    <w:rsid w:val="009B56E0"/>
    <w:rsid w:val="009B5A23"/>
    <w:rsid w:val="009B5C5E"/>
    <w:rsid w:val="009B67AB"/>
    <w:rsid w:val="009C08F6"/>
    <w:rsid w:val="009C09B0"/>
    <w:rsid w:val="009C386D"/>
    <w:rsid w:val="009C3A10"/>
    <w:rsid w:val="009D0D24"/>
    <w:rsid w:val="009D3434"/>
    <w:rsid w:val="009D3C06"/>
    <w:rsid w:val="009D3D25"/>
    <w:rsid w:val="009D4253"/>
    <w:rsid w:val="009D452B"/>
    <w:rsid w:val="009D606F"/>
    <w:rsid w:val="009E281E"/>
    <w:rsid w:val="009E2B08"/>
    <w:rsid w:val="009E2CA6"/>
    <w:rsid w:val="009E70DD"/>
    <w:rsid w:val="009F27E7"/>
    <w:rsid w:val="009F5BCD"/>
    <w:rsid w:val="00A0048C"/>
    <w:rsid w:val="00A00CB0"/>
    <w:rsid w:val="00A01EDB"/>
    <w:rsid w:val="00A024C6"/>
    <w:rsid w:val="00A030FF"/>
    <w:rsid w:val="00A0340C"/>
    <w:rsid w:val="00A0358C"/>
    <w:rsid w:val="00A047B4"/>
    <w:rsid w:val="00A04A4C"/>
    <w:rsid w:val="00A05465"/>
    <w:rsid w:val="00A10949"/>
    <w:rsid w:val="00A109B8"/>
    <w:rsid w:val="00A25230"/>
    <w:rsid w:val="00A32629"/>
    <w:rsid w:val="00A329AC"/>
    <w:rsid w:val="00A35600"/>
    <w:rsid w:val="00A365C8"/>
    <w:rsid w:val="00A36904"/>
    <w:rsid w:val="00A400B2"/>
    <w:rsid w:val="00A400B5"/>
    <w:rsid w:val="00A41231"/>
    <w:rsid w:val="00A42646"/>
    <w:rsid w:val="00A42702"/>
    <w:rsid w:val="00A43BCB"/>
    <w:rsid w:val="00A43C74"/>
    <w:rsid w:val="00A43E98"/>
    <w:rsid w:val="00A45502"/>
    <w:rsid w:val="00A455D2"/>
    <w:rsid w:val="00A45705"/>
    <w:rsid w:val="00A460B4"/>
    <w:rsid w:val="00A46141"/>
    <w:rsid w:val="00A46231"/>
    <w:rsid w:val="00A5021B"/>
    <w:rsid w:val="00A53653"/>
    <w:rsid w:val="00A54EAF"/>
    <w:rsid w:val="00A556BF"/>
    <w:rsid w:val="00A5583D"/>
    <w:rsid w:val="00A56DA6"/>
    <w:rsid w:val="00A57C26"/>
    <w:rsid w:val="00A6310D"/>
    <w:rsid w:val="00A64F99"/>
    <w:rsid w:val="00A66C81"/>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43A6"/>
    <w:rsid w:val="00AF65BA"/>
    <w:rsid w:val="00B00F96"/>
    <w:rsid w:val="00B05DBA"/>
    <w:rsid w:val="00B10452"/>
    <w:rsid w:val="00B10AAC"/>
    <w:rsid w:val="00B11039"/>
    <w:rsid w:val="00B1135A"/>
    <w:rsid w:val="00B12AC7"/>
    <w:rsid w:val="00B14237"/>
    <w:rsid w:val="00B1653D"/>
    <w:rsid w:val="00B204AA"/>
    <w:rsid w:val="00B21290"/>
    <w:rsid w:val="00B2271E"/>
    <w:rsid w:val="00B22A87"/>
    <w:rsid w:val="00B241EA"/>
    <w:rsid w:val="00B24854"/>
    <w:rsid w:val="00B266CC"/>
    <w:rsid w:val="00B27395"/>
    <w:rsid w:val="00B308C2"/>
    <w:rsid w:val="00B33182"/>
    <w:rsid w:val="00B33370"/>
    <w:rsid w:val="00B33CC6"/>
    <w:rsid w:val="00B342B6"/>
    <w:rsid w:val="00B352D0"/>
    <w:rsid w:val="00B35862"/>
    <w:rsid w:val="00B3640B"/>
    <w:rsid w:val="00B40D37"/>
    <w:rsid w:val="00B40FDF"/>
    <w:rsid w:val="00B41D64"/>
    <w:rsid w:val="00B4276E"/>
    <w:rsid w:val="00B43C5D"/>
    <w:rsid w:val="00B4529D"/>
    <w:rsid w:val="00B453CB"/>
    <w:rsid w:val="00B466C2"/>
    <w:rsid w:val="00B508CB"/>
    <w:rsid w:val="00B51A51"/>
    <w:rsid w:val="00B538A6"/>
    <w:rsid w:val="00B56727"/>
    <w:rsid w:val="00B60B72"/>
    <w:rsid w:val="00B6177F"/>
    <w:rsid w:val="00B617AB"/>
    <w:rsid w:val="00B62ACC"/>
    <w:rsid w:val="00B62C82"/>
    <w:rsid w:val="00B63973"/>
    <w:rsid w:val="00B63A87"/>
    <w:rsid w:val="00B64FA3"/>
    <w:rsid w:val="00B6794C"/>
    <w:rsid w:val="00B7017A"/>
    <w:rsid w:val="00B728E7"/>
    <w:rsid w:val="00B7409A"/>
    <w:rsid w:val="00B74507"/>
    <w:rsid w:val="00B758C8"/>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C08DE"/>
    <w:rsid w:val="00BC1000"/>
    <w:rsid w:val="00BC15F7"/>
    <w:rsid w:val="00BC2269"/>
    <w:rsid w:val="00BC3311"/>
    <w:rsid w:val="00BC41C5"/>
    <w:rsid w:val="00BC46FC"/>
    <w:rsid w:val="00BC7031"/>
    <w:rsid w:val="00BD0DF3"/>
    <w:rsid w:val="00BD1862"/>
    <w:rsid w:val="00BD2D2F"/>
    <w:rsid w:val="00BD2F25"/>
    <w:rsid w:val="00BD5547"/>
    <w:rsid w:val="00BD7769"/>
    <w:rsid w:val="00BE01C1"/>
    <w:rsid w:val="00BE022D"/>
    <w:rsid w:val="00BE1CF9"/>
    <w:rsid w:val="00BE1E76"/>
    <w:rsid w:val="00BE3226"/>
    <w:rsid w:val="00BE3B37"/>
    <w:rsid w:val="00BE444F"/>
    <w:rsid w:val="00BE7916"/>
    <w:rsid w:val="00BE7EC7"/>
    <w:rsid w:val="00BF14BC"/>
    <w:rsid w:val="00BF14F4"/>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86B"/>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7601"/>
    <w:rsid w:val="00C47DF3"/>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A90"/>
    <w:rsid w:val="00C75400"/>
    <w:rsid w:val="00C75556"/>
    <w:rsid w:val="00C77602"/>
    <w:rsid w:val="00C83142"/>
    <w:rsid w:val="00C83AA7"/>
    <w:rsid w:val="00C853F4"/>
    <w:rsid w:val="00C870FB"/>
    <w:rsid w:val="00C91107"/>
    <w:rsid w:val="00C92C8B"/>
    <w:rsid w:val="00C9494A"/>
    <w:rsid w:val="00C950D6"/>
    <w:rsid w:val="00C95E03"/>
    <w:rsid w:val="00C95FD8"/>
    <w:rsid w:val="00C96E73"/>
    <w:rsid w:val="00CB0991"/>
    <w:rsid w:val="00CB2AF3"/>
    <w:rsid w:val="00CB4970"/>
    <w:rsid w:val="00CB5359"/>
    <w:rsid w:val="00CB5E26"/>
    <w:rsid w:val="00CC2AEF"/>
    <w:rsid w:val="00CC3827"/>
    <w:rsid w:val="00CD16B0"/>
    <w:rsid w:val="00CD5A96"/>
    <w:rsid w:val="00CD5C4C"/>
    <w:rsid w:val="00CD6E80"/>
    <w:rsid w:val="00CE1489"/>
    <w:rsid w:val="00CE1A05"/>
    <w:rsid w:val="00CE3CDB"/>
    <w:rsid w:val="00CE6F5E"/>
    <w:rsid w:val="00CF3230"/>
    <w:rsid w:val="00CF67F2"/>
    <w:rsid w:val="00CF6DA2"/>
    <w:rsid w:val="00CF70D4"/>
    <w:rsid w:val="00CF7206"/>
    <w:rsid w:val="00CF725A"/>
    <w:rsid w:val="00D003D1"/>
    <w:rsid w:val="00D00931"/>
    <w:rsid w:val="00D033C2"/>
    <w:rsid w:val="00D03CC8"/>
    <w:rsid w:val="00D04BA7"/>
    <w:rsid w:val="00D1223E"/>
    <w:rsid w:val="00D14007"/>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0E59"/>
    <w:rsid w:val="00D410EA"/>
    <w:rsid w:val="00D41E7F"/>
    <w:rsid w:val="00D421EC"/>
    <w:rsid w:val="00D4343C"/>
    <w:rsid w:val="00D517EC"/>
    <w:rsid w:val="00D51C6C"/>
    <w:rsid w:val="00D52294"/>
    <w:rsid w:val="00D53799"/>
    <w:rsid w:val="00D539A6"/>
    <w:rsid w:val="00D54A42"/>
    <w:rsid w:val="00D558AE"/>
    <w:rsid w:val="00D56516"/>
    <w:rsid w:val="00D5792A"/>
    <w:rsid w:val="00D60170"/>
    <w:rsid w:val="00D623DD"/>
    <w:rsid w:val="00D65240"/>
    <w:rsid w:val="00D7159A"/>
    <w:rsid w:val="00D71613"/>
    <w:rsid w:val="00D74602"/>
    <w:rsid w:val="00D75ABC"/>
    <w:rsid w:val="00D75C24"/>
    <w:rsid w:val="00D75F0D"/>
    <w:rsid w:val="00D76F5B"/>
    <w:rsid w:val="00D81679"/>
    <w:rsid w:val="00D83167"/>
    <w:rsid w:val="00D90361"/>
    <w:rsid w:val="00D90509"/>
    <w:rsid w:val="00D92977"/>
    <w:rsid w:val="00D93EEE"/>
    <w:rsid w:val="00DA04DB"/>
    <w:rsid w:val="00DA1305"/>
    <w:rsid w:val="00DA559F"/>
    <w:rsid w:val="00DA67DC"/>
    <w:rsid w:val="00DA71CD"/>
    <w:rsid w:val="00DB0304"/>
    <w:rsid w:val="00DB103E"/>
    <w:rsid w:val="00DB1D18"/>
    <w:rsid w:val="00DB2A04"/>
    <w:rsid w:val="00DB3C57"/>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28C2"/>
    <w:rsid w:val="00DE5E01"/>
    <w:rsid w:val="00DE6D95"/>
    <w:rsid w:val="00DE7494"/>
    <w:rsid w:val="00DF4388"/>
    <w:rsid w:val="00DF44D9"/>
    <w:rsid w:val="00DF4FC1"/>
    <w:rsid w:val="00DF69BE"/>
    <w:rsid w:val="00E01B17"/>
    <w:rsid w:val="00E02D64"/>
    <w:rsid w:val="00E03866"/>
    <w:rsid w:val="00E05862"/>
    <w:rsid w:val="00E05CE1"/>
    <w:rsid w:val="00E0608C"/>
    <w:rsid w:val="00E07372"/>
    <w:rsid w:val="00E11E1D"/>
    <w:rsid w:val="00E12AD3"/>
    <w:rsid w:val="00E1418E"/>
    <w:rsid w:val="00E22344"/>
    <w:rsid w:val="00E239EA"/>
    <w:rsid w:val="00E23AEF"/>
    <w:rsid w:val="00E2585E"/>
    <w:rsid w:val="00E261A4"/>
    <w:rsid w:val="00E27495"/>
    <w:rsid w:val="00E302E4"/>
    <w:rsid w:val="00E347E0"/>
    <w:rsid w:val="00E3554F"/>
    <w:rsid w:val="00E36250"/>
    <w:rsid w:val="00E3694A"/>
    <w:rsid w:val="00E37206"/>
    <w:rsid w:val="00E41F9F"/>
    <w:rsid w:val="00E43C3B"/>
    <w:rsid w:val="00E444AF"/>
    <w:rsid w:val="00E44787"/>
    <w:rsid w:val="00E44938"/>
    <w:rsid w:val="00E44E74"/>
    <w:rsid w:val="00E44F60"/>
    <w:rsid w:val="00E4516A"/>
    <w:rsid w:val="00E45407"/>
    <w:rsid w:val="00E4546A"/>
    <w:rsid w:val="00E46E35"/>
    <w:rsid w:val="00E476ED"/>
    <w:rsid w:val="00E51F02"/>
    <w:rsid w:val="00E549CF"/>
    <w:rsid w:val="00E55405"/>
    <w:rsid w:val="00E55E04"/>
    <w:rsid w:val="00E57C03"/>
    <w:rsid w:val="00E60A05"/>
    <w:rsid w:val="00E60CC3"/>
    <w:rsid w:val="00E610FA"/>
    <w:rsid w:val="00E63AE6"/>
    <w:rsid w:val="00E63F8D"/>
    <w:rsid w:val="00E644CC"/>
    <w:rsid w:val="00E67342"/>
    <w:rsid w:val="00E674D1"/>
    <w:rsid w:val="00E70008"/>
    <w:rsid w:val="00E70FD6"/>
    <w:rsid w:val="00E71781"/>
    <w:rsid w:val="00E71DFE"/>
    <w:rsid w:val="00E74CA5"/>
    <w:rsid w:val="00E76555"/>
    <w:rsid w:val="00E80D1C"/>
    <w:rsid w:val="00E819C3"/>
    <w:rsid w:val="00E82BD1"/>
    <w:rsid w:val="00E839AA"/>
    <w:rsid w:val="00E86DFE"/>
    <w:rsid w:val="00EA0FEB"/>
    <w:rsid w:val="00EA28E0"/>
    <w:rsid w:val="00EA2F77"/>
    <w:rsid w:val="00EA30E1"/>
    <w:rsid w:val="00EA359D"/>
    <w:rsid w:val="00EA524A"/>
    <w:rsid w:val="00EA688E"/>
    <w:rsid w:val="00EB0259"/>
    <w:rsid w:val="00EB0C5C"/>
    <w:rsid w:val="00EB15BF"/>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F124D"/>
    <w:rsid w:val="00EF129D"/>
    <w:rsid w:val="00EF1EC2"/>
    <w:rsid w:val="00EF22F0"/>
    <w:rsid w:val="00EF346F"/>
    <w:rsid w:val="00EF79D7"/>
    <w:rsid w:val="00F00437"/>
    <w:rsid w:val="00F00AD5"/>
    <w:rsid w:val="00F00C32"/>
    <w:rsid w:val="00F02D4D"/>
    <w:rsid w:val="00F03CBD"/>
    <w:rsid w:val="00F04BA6"/>
    <w:rsid w:val="00F0684B"/>
    <w:rsid w:val="00F11AA2"/>
    <w:rsid w:val="00F12166"/>
    <w:rsid w:val="00F12948"/>
    <w:rsid w:val="00F135E1"/>
    <w:rsid w:val="00F14864"/>
    <w:rsid w:val="00F15DF8"/>
    <w:rsid w:val="00F22C55"/>
    <w:rsid w:val="00F23C14"/>
    <w:rsid w:val="00F27B4F"/>
    <w:rsid w:val="00F32AFF"/>
    <w:rsid w:val="00F33815"/>
    <w:rsid w:val="00F33AB7"/>
    <w:rsid w:val="00F34269"/>
    <w:rsid w:val="00F342B7"/>
    <w:rsid w:val="00F35A34"/>
    <w:rsid w:val="00F36403"/>
    <w:rsid w:val="00F36668"/>
    <w:rsid w:val="00F36869"/>
    <w:rsid w:val="00F36E77"/>
    <w:rsid w:val="00F41D01"/>
    <w:rsid w:val="00F4295E"/>
    <w:rsid w:val="00F44D71"/>
    <w:rsid w:val="00F45BF2"/>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A1A3C"/>
    <w:rsid w:val="00FA1F52"/>
    <w:rsid w:val="00FA23AB"/>
    <w:rsid w:val="00FA252C"/>
    <w:rsid w:val="00FA4557"/>
    <w:rsid w:val="00FA772C"/>
    <w:rsid w:val="00FB1B28"/>
    <w:rsid w:val="00FB4174"/>
    <w:rsid w:val="00FB6661"/>
    <w:rsid w:val="00FB68D5"/>
    <w:rsid w:val="00FB78DB"/>
    <w:rsid w:val="00FC01AB"/>
    <w:rsid w:val="00FC58E2"/>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A31F4-68DA-43FA-A1D0-AB0B8A7C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17</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Maggy M. Swartbooi</cp:lastModifiedBy>
  <cp:revision>24</cp:revision>
  <cp:lastPrinted>2019-03-27T13:19:00Z</cp:lastPrinted>
  <dcterms:created xsi:type="dcterms:W3CDTF">2018-11-05T14:16:00Z</dcterms:created>
  <dcterms:modified xsi:type="dcterms:W3CDTF">2019-03-27T13:20:00Z</dcterms:modified>
</cp:coreProperties>
</file>