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E83484">
        <w:rPr>
          <w:rFonts w:ascii="Arial" w:hAnsi="Arial" w:cs="Arial"/>
          <w:sz w:val="24"/>
          <w:szCs w:val="24"/>
        </w:rPr>
        <w:t>15</w:t>
      </w:r>
      <w:r>
        <w:rPr>
          <w:rFonts w:ascii="Arial" w:hAnsi="Arial" w:cs="Arial"/>
          <w:sz w:val="24"/>
          <w:szCs w:val="24"/>
        </w:rPr>
        <w:t>/20</w:t>
      </w:r>
      <w:r w:rsidR="00E83484">
        <w:rPr>
          <w:rFonts w:ascii="Arial" w:hAnsi="Arial" w:cs="Arial"/>
          <w:sz w:val="24"/>
          <w:szCs w:val="24"/>
        </w:rPr>
        <w:t>18</w:t>
      </w:r>
    </w:p>
    <w:p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rsidR="005D68F4" w:rsidRDefault="005D68F4" w:rsidP="00FF4712">
      <w:pPr>
        <w:spacing w:after="0" w:line="480" w:lineRule="auto"/>
        <w:jc w:val="both"/>
        <w:rPr>
          <w:rFonts w:ascii="Arial" w:hAnsi="Arial" w:cs="Arial"/>
          <w:sz w:val="24"/>
          <w:szCs w:val="24"/>
        </w:rPr>
      </w:pPr>
    </w:p>
    <w:p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rsidTr="00B74507">
        <w:tc>
          <w:tcPr>
            <w:tcW w:w="5821" w:type="dxa"/>
            <w:shd w:val="clear" w:color="auto" w:fill="auto"/>
          </w:tcPr>
          <w:p w:rsidR="009D3D25" w:rsidRPr="00500CF6" w:rsidRDefault="00E83484" w:rsidP="00B74507">
            <w:pPr>
              <w:spacing w:line="480" w:lineRule="auto"/>
              <w:ind w:left="-108"/>
              <w:jc w:val="both"/>
              <w:rPr>
                <w:rFonts w:ascii="Arial" w:hAnsi="Arial" w:cs="Arial"/>
                <w:b/>
                <w:sz w:val="24"/>
                <w:szCs w:val="24"/>
              </w:rPr>
            </w:pPr>
            <w:r>
              <w:rPr>
                <w:rFonts w:ascii="Arial" w:hAnsi="Arial" w:cs="Arial"/>
                <w:b/>
                <w:sz w:val="24"/>
                <w:szCs w:val="24"/>
              </w:rPr>
              <w:t>THE STATE</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r>
              <w:rPr>
                <w:rFonts w:ascii="Arial" w:hAnsi="Arial" w:cs="Arial"/>
                <w:b/>
                <w:sz w:val="24"/>
                <w:szCs w:val="24"/>
              </w:rPr>
              <w:t>Appellant</w:t>
            </w:r>
          </w:p>
        </w:tc>
      </w:tr>
      <w:tr w:rsidR="009D3D25" w:rsidRPr="00500CF6" w:rsidTr="00B74507">
        <w:tc>
          <w:tcPr>
            <w:tcW w:w="5821" w:type="dxa"/>
            <w:shd w:val="clear" w:color="auto" w:fill="auto"/>
          </w:tcPr>
          <w:p w:rsidR="009D3D25" w:rsidRDefault="009D3D25" w:rsidP="00B63A87">
            <w:pPr>
              <w:spacing w:line="480" w:lineRule="auto"/>
              <w:ind w:left="-108"/>
              <w:jc w:val="both"/>
              <w:rPr>
                <w:rFonts w:ascii="Arial" w:hAnsi="Arial" w:cs="Arial"/>
                <w:b/>
                <w:sz w:val="24"/>
                <w:szCs w:val="24"/>
              </w:rPr>
            </w:pPr>
            <w:r>
              <w:rPr>
                <w:rFonts w:ascii="Arial" w:hAnsi="Arial" w:cs="Arial"/>
                <w:sz w:val="24"/>
                <w:szCs w:val="24"/>
              </w:rPr>
              <w:t>a</w:t>
            </w:r>
            <w:r w:rsidRPr="00500CF6">
              <w:rPr>
                <w:rFonts w:ascii="Arial" w:hAnsi="Arial" w:cs="Arial"/>
                <w:sz w:val="24"/>
                <w:szCs w:val="24"/>
              </w:rPr>
              <w:t>nd</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p>
        </w:tc>
      </w:tr>
      <w:tr w:rsidR="009D3D25" w:rsidRPr="00500CF6" w:rsidTr="00B74507">
        <w:tc>
          <w:tcPr>
            <w:tcW w:w="5821" w:type="dxa"/>
            <w:shd w:val="clear" w:color="auto" w:fill="auto"/>
          </w:tcPr>
          <w:p w:rsidR="009D3D25" w:rsidRPr="009D3D25" w:rsidRDefault="00E83484" w:rsidP="00AE7816">
            <w:pPr>
              <w:spacing w:line="480" w:lineRule="auto"/>
              <w:ind w:left="-108"/>
              <w:jc w:val="both"/>
              <w:rPr>
                <w:rFonts w:ascii="Arial" w:hAnsi="Arial" w:cs="Arial"/>
                <w:b/>
                <w:sz w:val="24"/>
                <w:szCs w:val="24"/>
              </w:rPr>
            </w:pPr>
            <w:r>
              <w:rPr>
                <w:rFonts w:ascii="Arial" w:hAnsi="Arial" w:cs="Arial"/>
                <w:b/>
                <w:sz w:val="24"/>
                <w:szCs w:val="24"/>
              </w:rPr>
              <w:t>DINALOMWENE HAIKALI</w:t>
            </w:r>
          </w:p>
        </w:tc>
        <w:tc>
          <w:tcPr>
            <w:tcW w:w="2967" w:type="dxa"/>
            <w:shd w:val="clear" w:color="auto" w:fill="auto"/>
          </w:tcPr>
          <w:p w:rsidR="009D3D25" w:rsidRPr="00500CF6" w:rsidRDefault="009D3D25" w:rsidP="00500CF6">
            <w:pPr>
              <w:spacing w:line="480" w:lineRule="auto"/>
              <w:jc w:val="right"/>
              <w:rPr>
                <w:rFonts w:ascii="Arial" w:hAnsi="Arial" w:cs="Arial"/>
                <w:b/>
                <w:sz w:val="24"/>
                <w:szCs w:val="24"/>
              </w:rPr>
            </w:pPr>
            <w:r w:rsidRPr="00500CF6">
              <w:rPr>
                <w:rFonts w:ascii="Arial" w:hAnsi="Arial" w:cs="Arial"/>
                <w:b/>
                <w:sz w:val="24"/>
                <w:szCs w:val="24"/>
              </w:rPr>
              <w:t>Respondent</w:t>
            </w:r>
          </w:p>
        </w:tc>
      </w:tr>
      <w:tr w:rsidR="00FD5FF1" w:rsidRPr="00500CF6" w:rsidTr="00B74507">
        <w:tc>
          <w:tcPr>
            <w:tcW w:w="5821" w:type="dxa"/>
            <w:shd w:val="clear" w:color="auto" w:fill="auto"/>
          </w:tcPr>
          <w:p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rsidR="00FD5FF1" w:rsidRPr="00500CF6" w:rsidRDefault="00FD5FF1" w:rsidP="00FD5FF1">
            <w:pPr>
              <w:spacing w:after="0" w:line="480" w:lineRule="auto"/>
              <w:jc w:val="both"/>
              <w:rPr>
                <w:rFonts w:ascii="Arial" w:hAnsi="Arial" w:cs="Arial"/>
                <w:b/>
                <w:sz w:val="24"/>
                <w:szCs w:val="24"/>
              </w:rPr>
            </w:pPr>
          </w:p>
        </w:tc>
      </w:tr>
    </w:tbl>
    <w:p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 xml:space="preserve">MAINGA JA, </w:t>
      </w:r>
      <w:r w:rsidR="00E83484">
        <w:rPr>
          <w:rFonts w:ascii="Arial" w:hAnsi="Arial" w:cs="Arial"/>
          <w:sz w:val="24"/>
          <w:szCs w:val="24"/>
        </w:rPr>
        <w:t>HOFF JA</w:t>
      </w:r>
      <w:r w:rsidR="00270C55">
        <w:rPr>
          <w:rFonts w:ascii="Arial" w:hAnsi="Arial" w:cs="Arial"/>
          <w:sz w:val="24"/>
          <w:szCs w:val="24"/>
        </w:rPr>
        <w:t xml:space="preserve"> </w:t>
      </w:r>
      <w:r w:rsidR="00BE3226">
        <w:rPr>
          <w:rFonts w:ascii="Arial" w:hAnsi="Arial" w:cs="Arial"/>
          <w:sz w:val="24"/>
          <w:szCs w:val="24"/>
        </w:rPr>
        <w:t>and</w:t>
      </w:r>
      <w:r w:rsidR="00E83484">
        <w:rPr>
          <w:rFonts w:ascii="Arial" w:hAnsi="Arial" w:cs="Arial"/>
          <w:sz w:val="24"/>
          <w:szCs w:val="24"/>
        </w:rPr>
        <w:t xml:space="preserve"> FRANK AJA</w:t>
      </w:r>
      <w:r w:rsidR="00BE3226">
        <w:rPr>
          <w:rFonts w:ascii="Arial" w:hAnsi="Arial" w:cs="Arial"/>
          <w:sz w:val="24"/>
          <w:szCs w:val="24"/>
        </w:rPr>
        <w:t xml:space="preserve"> </w:t>
      </w:r>
      <w:r>
        <w:rPr>
          <w:rFonts w:ascii="Arial" w:hAnsi="Arial" w:cs="Arial"/>
          <w:sz w:val="24"/>
          <w:szCs w:val="24"/>
        </w:rPr>
        <w:t xml:space="preserve"> </w:t>
      </w:r>
    </w:p>
    <w:p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E83484">
        <w:rPr>
          <w:rFonts w:ascii="Arial" w:hAnsi="Arial" w:cs="Arial"/>
          <w:b/>
          <w:sz w:val="24"/>
          <w:szCs w:val="24"/>
        </w:rPr>
        <w:t>4 July</w:t>
      </w:r>
      <w:r w:rsidRPr="00594B41">
        <w:rPr>
          <w:rFonts w:ascii="Arial" w:hAnsi="Arial" w:cs="Arial"/>
          <w:b/>
          <w:sz w:val="24"/>
          <w:szCs w:val="24"/>
        </w:rPr>
        <w:t xml:space="preserve"> 201</w:t>
      </w:r>
      <w:r w:rsidR="00E83484">
        <w:rPr>
          <w:rFonts w:ascii="Arial" w:hAnsi="Arial" w:cs="Arial"/>
          <w:b/>
          <w:sz w:val="24"/>
          <w:szCs w:val="24"/>
        </w:rPr>
        <w:t>9</w:t>
      </w:r>
    </w:p>
    <w:p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lastRenderedPageBreak/>
        <w:t>Delivered:</w:t>
      </w:r>
      <w:r w:rsidRPr="00594B41">
        <w:rPr>
          <w:rFonts w:ascii="Arial" w:hAnsi="Arial" w:cs="Arial"/>
          <w:b/>
          <w:sz w:val="24"/>
          <w:szCs w:val="24"/>
        </w:rPr>
        <w:tab/>
      </w:r>
      <w:r w:rsidR="007E17D9">
        <w:rPr>
          <w:rFonts w:ascii="Arial" w:hAnsi="Arial" w:cs="Arial"/>
          <w:b/>
          <w:sz w:val="24"/>
          <w:szCs w:val="24"/>
        </w:rPr>
        <w:t>30</w:t>
      </w:r>
      <w:r w:rsidR="00F95355">
        <w:rPr>
          <w:rFonts w:ascii="Arial" w:hAnsi="Arial" w:cs="Arial"/>
          <w:b/>
          <w:sz w:val="24"/>
          <w:szCs w:val="24"/>
        </w:rPr>
        <w:t xml:space="preserve"> </w:t>
      </w:r>
      <w:r w:rsidR="00E83484">
        <w:rPr>
          <w:rFonts w:ascii="Arial" w:hAnsi="Arial" w:cs="Arial"/>
          <w:b/>
          <w:sz w:val="24"/>
          <w:szCs w:val="24"/>
        </w:rPr>
        <w:t>July</w:t>
      </w:r>
      <w:r w:rsidR="00F95355">
        <w:rPr>
          <w:rFonts w:ascii="Arial" w:hAnsi="Arial" w:cs="Arial"/>
          <w:b/>
          <w:sz w:val="24"/>
          <w:szCs w:val="24"/>
        </w:rPr>
        <w:t xml:space="preserve"> 2</w:t>
      </w:r>
      <w:r w:rsidR="004F55D7">
        <w:rPr>
          <w:rFonts w:ascii="Arial" w:hAnsi="Arial" w:cs="Arial"/>
          <w:b/>
          <w:sz w:val="24"/>
          <w:szCs w:val="24"/>
        </w:rPr>
        <w:t>01</w:t>
      </w:r>
      <w:r w:rsidR="00E83484">
        <w:rPr>
          <w:rFonts w:ascii="Arial" w:hAnsi="Arial" w:cs="Arial"/>
          <w:b/>
          <w:sz w:val="24"/>
          <w:szCs w:val="24"/>
        </w:rPr>
        <w:t>9</w:t>
      </w:r>
    </w:p>
    <w:p w:rsidR="00E41F9F" w:rsidRDefault="00E41F9F" w:rsidP="006018B8">
      <w:pPr>
        <w:spacing w:after="0" w:line="360" w:lineRule="auto"/>
        <w:jc w:val="both"/>
        <w:rPr>
          <w:rFonts w:ascii="Arial" w:hAnsi="Arial" w:cs="Arial"/>
          <w:b/>
          <w:sz w:val="24"/>
          <w:szCs w:val="24"/>
        </w:rPr>
      </w:pPr>
    </w:p>
    <w:p w:rsidR="00CB1104" w:rsidRDefault="00545BB4" w:rsidP="00F95355">
      <w:pPr>
        <w:spacing w:after="0" w:line="480" w:lineRule="auto"/>
        <w:jc w:val="both"/>
        <w:rPr>
          <w:rFonts w:ascii="Arial" w:hAnsi="Arial" w:cs="Arial"/>
          <w:sz w:val="24"/>
          <w:szCs w:val="24"/>
        </w:rPr>
      </w:pPr>
      <w:r>
        <w:rPr>
          <w:rFonts w:ascii="Arial" w:hAnsi="Arial" w:cs="Arial"/>
          <w:b/>
          <w:sz w:val="24"/>
          <w:szCs w:val="24"/>
        </w:rPr>
        <w:t xml:space="preserve">Summary: </w:t>
      </w:r>
    </w:p>
    <w:p w:rsidR="003C7640" w:rsidRDefault="003C7640" w:rsidP="00B23D1E">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The respondent wa</w:t>
      </w:r>
      <w:r w:rsidR="00E221D1">
        <w:rPr>
          <w:rFonts w:ascii="Arial" w:hAnsi="Arial" w:cs="Arial"/>
          <w:sz w:val="24"/>
          <w:szCs w:val="24"/>
        </w:rPr>
        <w:t>s discharged in terms of s</w:t>
      </w:r>
      <w:r>
        <w:rPr>
          <w:rFonts w:ascii="Arial" w:hAnsi="Arial" w:cs="Arial"/>
          <w:sz w:val="24"/>
          <w:szCs w:val="24"/>
        </w:rPr>
        <w:t xml:space="preserve"> 174 of the CPA by the Walvisbay Magistrate’s District Court.  </w:t>
      </w:r>
      <w:r w:rsidR="00A717CB">
        <w:rPr>
          <w:rFonts w:ascii="Arial" w:hAnsi="Arial" w:cs="Arial"/>
          <w:sz w:val="24"/>
          <w:szCs w:val="24"/>
        </w:rPr>
        <w:t>Aggrieved with the discharge, t</w:t>
      </w:r>
      <w:r>
        <w:rPr>
          <w:rFonts w:ascii="Arial" w:hAnsi="Arial" w:cs="Arial"/>
          <w:sz w:val="24"/>
          <w:szCs w:val="24"/>
        </w:rPr>
        <w:t xml:space="preserve">he State filed with the </w:t>
      </w:r>
      <w:r w:rsidR="00E221D1">
        <w:rPr>
          <w:rFonts w:ascii="Arial" w:hAnsi="Arial" w:cs="Arial"/>
          <w:sz w:val="24"/>
          <w:szCs w:val="24"/>
        </w:rPr>
        <w:t xml:space="preserve">court a </w:t>
      </w:r>
      <w:r w:rsidR="00E221D1">
        <w:rPr>
          <w:rFonts w:ascii="Arial" w:hAnsi="Arial" w:cs="Arial"/>
          <w:i/>
          <w:sz w:val="24"/>
          <w:szCs w:val="24"/>
        </w:rPr>
        <w:t>quo</w:t>
      </w:r>
      <w:r>
        <w:rPr>
          <w:rFonts w:ascii="Arial" w:hAnsi="Arial" w:cs="Arial"/>
          <w:sz w:val="24"/>
          <w:szCs w:val="24"/>
        </w:rPr>
        <w:t xml:space="preserve"> an</w:t>
      </w:r>
      <w:r w:rsidR="00E221D1">
        <w:rPr>
          <w:rFonts w:ascii="Arial" w:hAnsi="Arial" w:cs="Arial"/>
          <w:sz w:val="24"/>
          <w:szCs w:val="24"/>
        </w:rPr>
        <w:t xml:space="preserve"> application in terms of s</w:t>
      </w:r>
      <w:r>
        <w:rPr>
          <w:rFonts w:ascii="Arial" w:hAnsi="Arial" w:cs="Arial"/>
          <w:sz w:val="24"/>
          <w:szCs w:val="24"/>
        </w:rPr>
        <w:t xml:space="preserve"> 310 of the CPA.  In place of granting leave to appeal, the learned judge considered or treated the application as if it was an appeal before her.</w:t>
      </w:r>
      <w:r w:rsidRPr="003C7640">
        <w:rPr>
          <w:rFonts w:ascii="Arial" w:hAnsi="Arial" w:cs="Arial"/>
          <w:sz w:val="24"/>
          <w:szCs w:val="24"/>
        </w:rPr>
        <w:t xml:space="preserve"> </w:t>
      </w:r>
      <w:r>
        <w:rPr>
          <w:rFonts w:ascii="Arial" w:hAnsi="Arial" w:cs="Arial"/>
          <w:sz w:val="24"/>
          <w:szCs w:val="24"/>
        </w:rPr>
        <w:t xml:space="preserve">She set aside the discharge of </w:t>
      </w:r>
      <w:r w:rsidR="00E2516B">
        <w:rPr>
          <w:rFonts w:ascii="Arial" w:hAnsi="Arial" w:cs="Arial"/>
          <w:sz w:val="24"/>
          <w:szCs w:val="24"/>
        </w:rPr>
        <w:t xml:space="preserve">the </w:t>
      </w:r>
      <w:r>
        <w:rPr>
          <w:rFonts w:ascii="Arial" w:hAnsi="Arial" w:cs="Arial"/>
          <w:sz w:val="24"/>
          <w:szCs w:val="24"/>
        </w:rPr>
        <w:t xml:space="preserve">respondent in terms of s 174 and remitted the matter back to the trial court to proceed in compliance with the order.  Although the State </w:t>
      </w:r>
      <w:r w:rsidR="00E2516B">
        <w:rPr>
          <w:rFonts w:ascii="Arial" w:hAnsi="Arial" w:cs="Arial"/>
          <w:sz w:val="24"/>
          <w:szCs w:val="24"/>
        </w:rPr>
        <w:t xml:space="preserve">received the judgment they </w:t>
      </w:r>
      <w:r>
        <w:rPr>
          <w:rFonts w:ascii="Arial" w:hAnsi="Arial" w:cs="Arial"/>
          <w:sz w:val="24"/>
          <w:szCs w:val="24"/>
        </w:rPr>
        <w:t>ultimately</w:t>
      </w:r>
      <w:r w:rsidR="00E2516B">
        <w:rPr>
          <w:rFonts w:ascii="Arial" w:hAnsi="Arial" w:cs="Arial"/>
          <w:sz w:val="24"/>
          <w:szCs w:val="24"/>
        </w:rPr>
        <w:t xml:space="preserve"> desired, they reali</w:t>
      </w:r>
      <w:r w:rsidR="0001707F">
        <w:rPr>
          <w:rFonts w:ascii="Arial" w:hAnsi="Arial" w:cs="Arial"/>
          <w:sz w:val="24"/>
          <w:szCs w:val="24"/>
        </w:rPr>
        <w:t>s</w:t>
      </w:r>
      <w:r w:rsidR="00E2516B">
        <w:rPr>
          <w:rFonts w:ascii="Arial" w:hAnsi="Arial" w:cs="Arial"/>
          <w:sz w:val="24"/>
          <w:szCs w:val="24"/>
        </w:rPr>
        <w:t xml:space="preserve">ed that allowing it to stand would set a bad precedent, so they approached the </w:t>
      </w:r>
      <w:r w:rsidR="00E221D1">
        <w:rPr>
          <w:rFonts w:ascii="Arial" w:hAnsi="Arial" w:cs="Arial"/>
          <w:sz w:val="24"/>
          <w:szCs w:val="24"/>
        </w:rPr>
        <w:t xml:space="preserve">court a </w:t>
      </w:r>
      <w:r w:rsidR="00E221D1">
        <w:rPr>
          <w:rFonts w:ascii="Arial" w:hAnsi="Arial" w:cs="Arial"/>
          <w:i/>
          <w:sz w:val="24"/>
          <w:szCs w:val="24"/>
        </w:rPr>
        <w:t>quo</w:t>
      </w:r>
      <w:r w:rsidR="00E221D1">
        <w:rPr>
          <w:rFonts w:ascii="Arial" w:hAnsi="Arial" w:cs="Arial"/>
          <w:sz w:val="24"/>
          <w:szCs w:val="24"/>
        </w:rPr>
        <w:t xml:space="preserve"> again in terms of s</w:t>
      </w:r>
      <w:r w:rsidR="00E2516B">
        <w:rPr>
          <w:rFonts w:ascii="Arial" w:hAnsi="Arial" w:cs="Arial"/>
          <w:sz w:val="24"/>
          <w:szCs w:val="24"/>
        </w:rPr>
        <w:t xml:space="preserve"> 310(5) to grant them leave to appeal to this court.</w:t>
      </w:r>
    </w:p>
    <w:p w:rsidR="0001381A" w:rsidRDefault="0001381A" w:rsidP="00B23D1E">
      <w:pPr>
        <w:pStyle w:val="ListParagraph"/>
        <w:tabs>
          <w:tab w:val="left" w:pos="851"/>
        </w:tabs>
        <w:spacing w:after="0" w:line="480" w:lineRule="auto"/>
        <w:ind w:left="0"/>
        <w:jc w:val="both"/>
        <w:rPr>
          <w:rFonts w:ascii="Arial" w:hAnsi="Arial" w:cs="Arial"/>
          <w:sz w:val="24"/>
          <w:szCs w:val="24"/>
        </w:rPr>
      </w:pPr>
    </w:p>
    <w:p w:rsidR="0001381A" w:rsidRDefault="0001381A" w:rsidP="00B23D1E">
      <w:pPr>
        <w:spacing w:after="0" w:line="48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the court a </w:t>
      </w:r>
      <w:r>
        <w:rPr>
          <w:rFonts w:ascii="Arial" w:hAnsi="Arial" w:cs="Arial"/>
          <w:i/>
          <w:sz w:val="24"/>
          <w:szCs w:val="24"/>
        </w:rPr>
        <w:t xml:space="preserve">quo </w:t>
      </w:r>
      <w:r>
        <w:rPr>
          <w:rFonts w:ascii="Arial" w:hAnsi="Arial" w:cs="Arial"/>
          <w:sz w:val="24"/>
          <w:szCs w:val="24"/>
        </w:rPr>
        <w:t>delivered an appeal judgment which in terms of s 310 was wrong.</w:t>
      </w:r>
    </w:p>
    <w:p w:rsidR="0001381A" w:rsidRDefault="0001381A" w:rsidP="00B23D1E">
      <w:pPr>
        <w:spacing w:after="0" w:line="480" w:lineRule="auto"/>
        <w:jc w:val="both"/>
        <w:rPr>
          <w:rFonts w:ascii="Arial" w:hAnsi="Arial" w:cs="Arial"/>
          <w:sz w:val="24"/>
          <w:szCs w:val="24"/>
        </w:rPr>
      </w:pPr>
    </w:p>
    <w:p w:rsidR="0001381A" w:rsidRDefault="0001381A" w:rsidP="00B23D1E">
      <w:pPr>
        <w:spacing w:after="0" w:line="480" w:lineRule="auto"/>
        <w:jc w:val="both"/>
        <w:rPr>
          <w:rFonts w:ascii="Arial" w:hAnsi="Arial" w:cs="Arial"/>
          <w:sz w:val="24"/>
          <w:szCs w:val="24"/>
        </w:rPr>
      </w:pPr>
      <w:r>
        <w:rPr>
          <w:rFonts w:ascii="Arial" w:hAnsi="Arial" w:cs="Arial"/>
          <w:i/>
          <w:sz w:val="24"/>
          <w:szCs w:val="24"/>
        </w:rPr>
        <w:lastRenderedPageBreak/>
        <w:t xml:space="preserve">Held </w:t>
      </w:r>
      <w:r>
        <w:rPr>
          <w:rFonts w:ascii="Arial" w:hAnsi="Arial" w:cs="Arial"/>
          <w:sz w:val="24"/>
          <w:szCs w:val="24"/>
        </w:rPr>
        <w:t>that the learned judge jumped the gun, when she set aside the decision of the Walvisbay Magistrate’s District Court, which is procedurally bad in law.</w:t>
      </w:r>
    </w:p>
    <w:p w:rsidR="0001381A" w:rsidRPr="0001381A" w:rsidRDefault="0001381A" w:rsidP="00B23D1E">
      <w:pPr>
        <w:spacing w:after="0" w:line="480" w:lineRule="auto"/>
        <w:jc w:val="both"/>
      </w:pPr>
    </w:p>
    <w:p w:rsidR="0001381A" w:rsidRDefault="00A717CB" w:rsidP="00B23D1E">
      <w:pPr>
        <w:tabs>
          <w:tab w:val="left" w:pos="851"/>
        </w:tabs>
        <w:spacing w:after="0" w:line="48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it was procedurally incompetent for the prosecution to have approached </w:t>
      </w:r>
      <w:r w:rsidR="00E221D1">
        <w:rPr>
          <w:rFonts w:ascii="Arial" w:hAnsi="Arial" w:cs="Arial"/>
          <w:sz w:val="24"/>
          <w:szCs w:val="24"/>
        </w:rPr>
        <w:t xml:space="preserve">the court a </w:t>
      </w:r>
      <w:r w:rsidR="00E221D1">
        <w:rPr>
          <w:rFonts w:ascii="Arial" w:hAnsi="Arial" w:cs="Arial"/>
          <w:i/>
          <w:sz w:val="24"/>
          <w:szCs w:val="24"/>
        </w:rPr>
        <w:t>quo</w:t>
      </w:r>
      <w:r>
        <w:rPr>
          <w:rFonts w:ascii="Arial" w:hAnsi="Arial" w:cs="Arial"/>
          <w:sz w:val="24"/>
          <w:szCs w:val="24"/>
        </w:rPr>
        <w:t xml:space="preserve"> </w:t>
      </w:r>
      <w:r w:rsidR="0001381A">
        <w:rPr>
          <w:rFonts w:ascii="Arial" w:hAnsi="Arial" w:cs="Arial"/>
          <w:sz w:val="24"/>
          <w:szCs w:val="24"/>
        </w:rPr>
        <w:t xml:space="preserve">again </w:t>
      </w:r>
      <w:r>
        <w:rPr>
          <w:rFonts w:ascii="Arial" w:hAnsi="Arial" w:cs="Arial"/>
          <w:sz w:val="24"/>
          <w:szCs w:val="24"/>
        </w:rPr>
        <w:t>for leave to appeal</w:t>
      </w:r>
      <w:r w:rsidR="00E221D1">
        <w:rPr>
          <w:rFonts w:ascii="Arial" w:hAnsi="Arial" w:cs="Arial"/>
          <w:sz w:val="24"/>
          <w:szCs w:val="24"/>
        </w:rPr>
        <w:t xml:space="preserve"> to this court</w:t>
      </w:r>
      <w:r>
        <w:rPr>
          <w:rFonts w:ascii="Arial" w:hAnsi="Arial" w:cs="Arial"/>
          <w:sz w:val="24"/>
          <w:szCs w:val="24"/>
        </w:rPr>
        <w:t xml:space="preserve">. </w:t>
      </w:r>
    </w:p>
    <w:p w:rsidR="0001381A" w:rsidRPr="0001381A" w:rsidRDefault="0001381A" w:rsidP="00B23D1E">
      <w:pPr>
        <w:tabs>
          <w:tab w:val="left" w:pos="851"/>
        </w:tabs>
        <w:spacing w:after="0" w:line="480" w:lineRule="auto"/>
        <w:jc w:val="both"/>
        <w:rPr>
          <w:rFonts w:ascii="Arial" w:hAnsi="Arial" w:cs="Arial"/>
          <w:sz w:val="24"/>
          <w:szCs w:val="24"/>
        </w:rPr>
      </w:pPr>
    </w:p>
    <w:p w:rsidR="00A717CB" w:rsidRDefault="0001381A" w:rsidP="00B23D1E">
      <w:pPr>
        <w:spacing w:after="0" w:line="48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w:t>
      </w:r>
      <w:r w:rsidR="00A717CB">
        <w:rPr>
          <w:rFonts w:ascii="Arial" w:hAnsi="Arial" w:cs="Arial"/>
          <w:sz w:val="24"/>
          <w:szCs w:val="24"/>
        </w:rPr>
        <w:t xml:space="preserve">the leave granted by </w:t>
      </w:r>
      <w:r w:rsidR="00E221D1">
        <w:rPr>
          <w:rFonts w:ascii="Arial" w:hAnsi="Arial" w:cs="Arial"/>
          <w:sz w:val="24"/>
          <w:szCs w:val="24"/>
        </w:rPr>
        <w:t xml:space="preserve">the court a </w:t>
      </w:r>
      <w:r w:rsidR="00E221D1">
        <w:rPr>
          <w:rFonts w:ascii="Arial" w:hAnsi="Arial" w:cs="Arial"/>
          <w:i/>
          <w:sz w:val="24"/>
          <w:szCs w:val="24"/>
        </w:rPr>
        <w:t>quo</w:t>
      </w:r>
      <w:r w:rsidR="00A717CB">
        <w:rPr>
          <w:rFonts w:ascii="Arial" w:hAnsi="Arial" w:cs="Arial"/>
          <w:sz w:val="24"/>
          <w:szCs w:val="24"/>
        </w:rPr>
        <w:t xml:space="preserve"> is invalid and</w:t>
      </w:r>
      <w:r>
        <w:rPr>
          <w:rFonts w:ascii="Arial" w:hAnsi="Arial" w:cs="Arial"/>
          <w:sz w:val="24"/>
          <w:szCs w:val="24"/>
        </w:rPr>
        <w:t xml:space="preserve"> therefore</w:t>
      </w:r>
      <w:r w:rsidR="00A717CB">
        <w:rPr>
          <w:rFonts w:ascii="Arial" w:hAnsi="Arial" w:cs="Arial"/>
          <w:sz w:val="24"/>
          <w:szCs w:val="24"/>
        </w:rPr>
        <w:t xml:space="preserve"> there is no proper leav</w:t>
      </w:r>
      <w:r>
        <w:rPr>
          <w:rFonts w:ascii="Arial" w:hAnsi="Arial" w:cs="Arial"/>
          <w:sz w:val="24"/>
          <w:szCs w:val="24"/>
        </w:rPr>
        <w:t>e before this court</w:t>
      </w:r>
      <w:r w:rsidR="00A717CB">
        <w:rPr>
          <w:rFonts w:ascii="Arial" w:hAnsi="Arial" w:cs="Arial"/>
          <w:sz w:val="24"/>
          <w:szCs w:val="24"/>
        </w:rPr>
        <w:t>.</w:t>
      </w:r>
    </w:p>
    <w:p w:rsidR="00D45F62" w:rsidRDefault="00D45F62" w:rsidP="00B23D1E">
      <w:pPr>
        <w:spacing w:after="0" w:line="480" w:lineRule="auto"/>
        <w:jc w:val="both"/>
        <w:rPr>
          <w:rFonts w:ascii="Arial" w:hAnsi="Arial" w:cs="Arial"/>
          <w:sz w:val="24"/>
          <w:szCs w:val="24"/>
        </w:rPr>
      </w:pPr>
    </w:p>
    <w:p w:rsidR="00D45F62" w:rsidRPr="00D45F62" w:rsidRDefault="00D45F62" w:rsidP="00B23D1E">
      <w:pPr>
        <w:spacing w:after="0" w:line="480" w:lineRule="auto"/>
        <w:jc w:val="both"/>
        <w:rPr>
          <w:rFonts w:ascii="Arial" w:hAnsi="Arial" w:cs="Arial"/>
          <w:sz w:val="24"/>
          <w:szCs w:val="24"/>
        </w:rPr>
      </w:pPr>
      <w:r>
        <w:rPr>
          <w:rFonts w:ascii="Arial" w:hAnsi="Arial" w:cs="Arial"/>
          <w:i/>
          <w:sz w:val="24"/>
          <w:szCs w:val="24"/>
        </w:rPr>
        <w:t>Held</w:t>
      </w:r>
      <w:r w:rsidR="00510729">
        <w:rPr>
          <w:rFonts w:ascii="Arial" w:hAnsi="Arial" w:cs="Arial"/>
          <w:i/>
          <w:sz w:val="24"/>
          <w:szCs w:val="24"/>
        </w:rPr>
        <w:t>,</w:t>
      </w:r>
      <w:r>
        <w:rPr>
          <w:rFonts w:ascii="Arial" w:hAnsi="Arial" w:cs="Arial"/>
          <w:i/>
          <w:sz w:val="24"/>
          <w:szCs w:val="24"/>
        </w:rPr>
        <w:t xml:space="preserve"> </w:t>
      </w:r>
      <w:r>
        <w:rPr>
          <w:rFonts w:ascii="Arial" w:hAnsi="Arial" w:cs="Arial"/>
          <w:sz w:val="24"/>
          <w:szCs w:val="24"/>
        </w:rPr>
        <w:t>given the irregularities in this case, and the period the case has been on the District court roll since 2012, it would be an injustice to the respondent and his co-accused for this court to strictly abide by the rules of procedure denying the PG the relief she is seeking correcting a wrong judgment.</w:t>
      </w:r>
    </w:p>
    <w:p w:rsidR="0001381A" w:rsidRDefault="0001381A" w:rsidP="00B23D1E">
      <w:pPr>
        <w:spacing w:after="0" w:line="480" w:lineRule="auto"/>
        <w:jc w:val="both"/>
      </w:pPr>
    </w:p>
    <w:p w:rsidR="00A717CB" w:rsidRDefault="00D45F62" w:rsidP="00B23D1E">
      <w:pPr>
        <w:spacing w:after="0" w:line="480" w:lineRule="auto"/>
        <w:ind w:right="-143"/>
        <w:jc w:val="both"/>
        <w:rPr>
          <w:rFonts w:ascii="Arial" w:hAnsi="Arial" w:cs="Arial"/>
          <w:sz w:val="24"/>
          <w:szCs w:val="24"/>
        </w:rPr>
      </w:pPr>
      <w:r w:rsidRPr="00D45F62">
        <w:rPr>
          <w:rFonts w:ascii="Arial" w:hAnsi="Arial" w:cs="Arial"/>
          <w:i/>
          <w:sz w:val="24"/>
          <w:szCs w:val="24"/>
        </w:rPr>
        <w:t>Held</w:t>
      </w:r>
      <w:r w:rsidR="0001381A">
        <w:rPr>
          <w:rFonts w:ascii="Arial" w:hAnsi="Arial" w:cs="Arial"/>
          <w:sz w:val="24"/>
          <w:szCs w:val="24"/>
        </w:rPr>
        <w:t xml:space="preserve"> in terms of </w:t>
      </w:r>
      <w:r w:rsidR="00A717CB">
        <w:rPr>
          <w:rFonts w:ascii="Arial" w:hAnsi="Arial" w:cs="Arial"/>
          <w:sz w:val="24"/>
          <w:szCs w:val="24"/>
        </w:rPr>
        <w:t>s 16 of the Supreme Court Act</w:t>
      </w:r>
      <w:r w:rsidR="00E221D1">
        <w:rPr>
          <w:rFonts w:ascii="Arial" w:hAnsi="Arial" w:cs="Arial"/>
          <w:sz w:val="24"/>
          <w:szCs w:val="24"/>
        </w:rPr>
        <w:t>,</w:t>
      </w:r>
      <w:r w:rsidR="0001381A">
        <w:rPr>
          <w:rFonts w:ascii="Arial" w:hAnsi="Arial" w:cs="Arial"/>
          <w:sz w:val="24"/>
          <w:szCs w:val="24"/>
        </w:rPr>
        <w:t xml:space="preserve"> </w:t>
      </w:r>
      <w:r>
        <w:rPr>
          <w:rFonts w:ascii="Arial" w:hAnsi="Arial" w:cs="Arial"/>
          <w:sz w:val="24"/>
          <w:szCs w:val="24"/>
        </w:rPr>
        <w:t xml:space="preserve">this court </w:t>
      </w:r>
      <w:r w:rsidR="0001381A">
        <w:rPr>
          <w:rFonts w:ascii="Arial" w:hAnsi="Arial" w:cs="Arial"/>
          <w:sz w:val="24"/>
          <w:szCs w:val="24"/>
        </w:rPr>
        <w:t>reluctantly</w:t>
      </w:r>
      <w:r>
        <w:rPr>
          <w:rFonts w:ascii="Arial" w:hAnsi="Arial" w:cs="Arial"/>
          <w:sz w:val="24"/>
          <w:szCs w:val="24"/>
        </w:rPr>
        <w:t xml:space="preserve"> without establishing a precedent</w:t>
      </w:r>
      <w:r w:rsidR="0001381A">
        <w:t xml:space="preserve"> </w:t>
      </w:r>
      <w:r w:rsidR="00A717CB">
        <w:rPr>
          <w:rFonts w:ascii="Arial" w:hAnsi="Arial" w:cs="Arial"/>
          <w:sz w:val="24"/>
          <w:szCs w:val="24"/>
        </w:rPr>
        <w:t>review</w:t>
      </w:r>
      <w:r w:rsidR="0001381A">
        <w:rPr>
          <w:rFonts w:ascii="Arial" w:hAnsi="Arial" w:cs="Arial"/>
          <w:sz w:val="24"/>
          <w:szCs w:val="24"/>
        </w:rPr>
        <w:t>s</w:t>
      </w:r>
      <w:r w:rsidR="00A717CB">
        <w:rPr>
          <w:rFonts w:ascii="Arial" w:hAnsi="Arial" w:cs="Arial"/>
          <w:sz w:val="24"/>
          <w:szCs w:val="24"/>
        </w:rPr>
        <w:t xml:space="preserve"> the proceedings that took place before </w:t>
      </w:r>
      <w:r w:rsidR="00E221D1">
        <w:rPr>
          <w:rFonts w:ascii="Arial" w:hAnsi="Arial" w:cs="Arial"/>
          <w:sz w:val="24"/>
          <w:szCs w:val="24"/>
        </w:rPr>
        <w:t xml:space="preserve">the court a </w:t>
      </w:r>
      <w:r w:rsidR="00E221D1">
        <w:rPr>
          <w:rFonts w:ascii="Arial" w:hAnsi="Arial" w:cs="Arial"/>
          <w:i/>
          <w:sz w:val="24"/>
          <w:szCs w:val="24"/>
        </w:rPr>
        <w:lastRenderedPageBreak/>
        <w:t>quo</w:t>
      </w:r>
      <w:r>
        <w:rPr>
          <w:rFonts w:ascii="Arial" w:hAnsi="Arial" w:cs="Arial"/>
          <w:i/>
          <w:sz w:val="24"/>
          <w:szCs w:val="24"/>
        </w:rPr>
        <w:t xml:space="preserve">, </w:t>
      </w:r>
      <w:r>
        <w:rPr>
          <w:rFonts w:ascii="Arial" w:hAnsi="Arial" w:cs="Arial"/>
          <w:sz w:val="24"/>
          <w:szCs w:val="24"/>
        </w:rPr>
        <w:t xml:space="preserve">by setting aside the judgment of the court </w:t>
      </w:r>
      <w:r w:rsidRPr="00D45F62">
        <w:rPr>
          <w:rFonts w:ascii="Arial" w:hAnsi="Arial" w:cs="Arial"/>
          <w:sz w:val="24"/>
          <w:szCs w:val="24"/>
        </w:rPr>
        <w:t>a</w:t>
      </w:r>
      <w:r>
        <w:rPr>
          <w:rFonts w:ascii="Arial" w:hAnsi="Arial" w:cs="Arial"/>
          <w:i/>
          <w:sz w:val="24"/>
          <w:szCs w:val="24"/>
        </w:rPr>
        <w:t xml:space="preserve"> quo </w:t>
      </w:r>
      <w:r>
        <w:rPr>
          <w:rFonts w:ascii="Arial" w:hAnsi="Arial" w:cs="Arial"/>
          <w:sz w:val="24"/>
          <w:szCs w:val="24"/>
        </w:rPr>
        <w:t>delivered on 23 June 2016 and substituting that judgment as follows: The PG is granted leave to appeal the s 174 discharge of the respondent in case number MVB-CRM 4051/2012 in the Walvisbay District Court.</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AE7816">
        <w:rPr>
          <w:rFonts w:ascii="Arial" w:hAnsi="Arial" w:cs="Arial"/>
          <w:b/>
          <w:sz w:val="24"/>
          <w:szCs w:val="24"/>
        </w:rPr>
        <w:t xml:space="preserve">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E83484">
        <w:rPr>
          <w:rFonts w:ascii="Arial" w:hAnsi="Arial" w:cs="Arial"/>
          <w:sz w:val="24"/>
          <w:szCs w:val="24"/>
        </w:rPr>
        <w:t xml:space="preserve">HOFF JA and FRANK AJA </w:t>
      </w:r>
      <w:r w:rsidR="00BE1CF9">
        <w:rPr>
          <w:rFonts w:ascii="Arial" w:hAnsi="Arial" w:cs="Arial"/>
          <w:sz w:val="24"/>
          <w:szCs w:val="24"/>
        </w:rPr>
        <w:t>concurring</w:t>
      </w:r>
      <w:r w:rsidRPr="00861369">
        <w:rPr>
          <w:rFonts w:ascii="Arial" w:hAnsi="Arial" w:cs="Arial"/>
          <w:sz w:val="24"/>
          <w:szCs w:val="24"/>
        </w:rPr>
        <w:t>)</w:t>
      </w:r>
      <w:r w:rsidR="00971F56">
        <w:rPr>
          <w:rFonts w:ascii="Arial" w:hAnsi="Arial" w:cs="Arial"/>
          <w:sz w:val="24"/>
          <w:szCs w:val="24"/>
        </w:rPr>
        <w:t>:</w:t>
      </w:r>
    </w:p>
    <w:p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rsidR="00F95355" w:rsidRDefault="00FF4712"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Th</w:t>
      </w:r>
      <w:r w:rsidR="00E83484">
        <w:rPr>
          <w:rFonts w:ascii="Arial" w:hAnsi="Arial" w:cs="Arial"/>
          <w:sz w:val="24"/>
          <w:szCs w:val="24"/>
        </w:rPr>
        <w:t>is is an appeal against a judgment of Usiku J delivered on 23 June 2016.</w:t>
      </w:r>
    </w:p>
    <w:p w:rsidR="00E83484" w:rsidRDefault="00E83484" w:rsidP="00E83484">
      <w:pPr>
        <w:pStyle w:val="ListParagraph"/>
        <w:tabs>
          <w:tab w:val="left" w:pos="851"/>
        </w:tabs>
        <w:spacing w:after="0" w:line="480" w:lineRule="auto"/>
        <w:ind w:left="0"/>
        <w:jc w:val="both"/>
        <w:rPr>
          <w:rFonts w:ascii="Arial" w:hAnsi="Arial" w:cs="Arial"/>
          <w:sz w:val="24"/>
          <w:szCs w:val="24"/>
        </w:rPr>
      </w:pPr>
    </w:p>
    <w:p w:rsidR="00E83484" w:rsidRDefault="00E83484" w:rsidP="00E221D1">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State had filed with the Registrar of</w:t>
      </w:r>
      <w:r w:rsidR="00C878CC">
        <w:rPr>
          <w:rFonts w:ascii="Arial" w:hAnsi="Arial" w:cs="Arial"/>
          <w:sz w:val="24"/>
          <w:szCs w:val="24"/>
        </w:rPr>
        <w:t xml:space="preserve"> the High Court (Main Division) an</w:t>
      </w:r>
      <w:r w:rsidR="00E5059B">
        <w:rPr>
          <w:rFonts w:ascii="Arial" w:hAnsi="Arial" w:cs="Arial"/>
          <w:sz w:val="24"/>
          <w:szCs w:val="24"/>
        </w:rPr>
        <w:t xml:space="preserve"> application in terms of s 310(1) </w:t>
      </w:r>
      <w:r>
        <w:rPr>
          <w:rFonts w:ascii="Arial" w:hAnsi="Arial" w:cs="Arial"/>
          <w:sz w:val="24"/>
          <w:szCs w:val="24"/>
        </w:rPr>
        <w:t>read with s 310(2) of the Criminal Pro</w:t>
      </w:r>
      <w:r w:rsidR="002E1F23">
        <w:rPr>
          <w:rFonts w:ascii="Arial" w:hAnsi="Arial" w:cs="Arial"/>
          <w:sz w:val="24"/>
          <w:szCs w:val="24"/>
        </w:rPr>
        <w:t xml:space="preserve">cedure Act 51 of 1977 (“the Act”), as amended. The application was filed with the sole </w:t>
      </w:r>
      <w:r w:rsidR="002E1F23">
        <w:rPr>
          <w:rFonts w:ascii="Arial" w:hAnsi="Arial" w:cs="Arial"/>
          <w:sz w:val="24"/>
          <w:szCs w:val="24"/>
        </w:rPr>
        <w:lastRenderedPageBreak/>
        <w:t xml:space="preserve">purpose to apply for leave to appeal against the discharge of the respondent in terms of s 174 of the Act by the Walvisbay </w:t>
      </w:r>
      <w:r w:rsidR="00C878CC">
        <w:rPr>
          <w:rFonts w:ascii="Arial" w:hAnsi="Arial" w:cs="Arial"/>
          <w:sz w:val="24"/>
          <w:szCs w:val="24"/>
        </w:rPr>
        <w:t>Magistrate’s District Court</w:t>
      </w:r>
      <w:r w:rsidR="002E1F23">
        <w:rPr>
          <w:rFonts w:ascii="Arial" w:hAnsi="Arial" w:cs="Arial"/>
          <w:sz w:val="24"/>
          <w:szCs w:val="24"/>
        </w:rPr>
        <w:t>.</w:t>
      </w:r>
    </w:p>
    <w:p w:rsidR="002E1F23" w:rsidRPr="002E1F23" w:rsidRDefault="002E1F23" w:rsidP="00E221D1">
      <w:pPr>
        <w:pStyle w:val="ListParagraph"/>
        <w:spacing w:after="0" w:line="480" w:lineRule="auto"/>
        <w:jc w:val="both"/>
        <w:rPr>
          <w:rFonts w:ascii="Arial" w:hAnsi="Arial" w:cs="Arial"/>
          <w:sz w:val="24"/>
          <w:szCs w:val="24"/>
        </w:rPr>
      </w:pPr>
    </w:p>
    <w:p w:rsidR="002E1F23" w:rsidRDefault="002E1F23" w:rsidP="00E221D1">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record sho</w:t>
      </w:r>
      <w:r w:rsidR="00E5059B">
        <w:rPr>
          <w:rFonts w:ascii="Arial" w:hAnsi="Arial" w:cs="Arial"/>
          <w:sz w:val="24"/>
          <w:szCs w:val="24"/>
        </w:rPr>
        <w:t>w</w:t>
      </w:r>
      <w:r>
        <w:rPr>
          <w:rFonts w:ascii="Arial" w:hAnsi="Arial" w:cs="Arial"/>
          <w:sz w:val="24"/>
          <w:szCs w:val="24"/>
        </w:rPr>
        <w:t xml:space="preserve">s that the application for leave to appeal was heard on 23 April 2016, </w:t>
      </w:r>
      <w:r w:rsidR="00C878CC">
        <w:rPr>
          <w:rFonts w:ascii="Arial" w:hAnsi="Arial" w:cs="Arial"/>
          <w:sz w:val="24"/>
          <w:szCs w:val="24"/>
        </w:rPr>
        <w:t xml:space="preserve">and argued by </w:t>
      </w:r>
      <w:r>
        <w:rPr>
          <w:rFonts w:ascii="Arial" w:hAnsi="Arial" w:cs="Arial"/>
          <w:sz w:val="24"/>
          <w:szCs w:val="24"/>
        </w:rPr>
        <w:t>one Mr</w:t>
      </w:r>
      <w:r w:rsidR="00C878CC">
        <w:rPr>
          <w:rFonts w:ascii="Arial" w:hAnsi="Arial" w:cs="Arial"/>
          <w:sz w:val="24"/>
          <w:szCs w:val="24"/>
        </w:rPr>
        <w:t xml:space="preserve"> </w:t>
      </w:r>
      <w:r>
        <w:rPr>
          <w:rFonts w:ascii="Arial" w:hAnsi="Arial" w:cs="Arial"/>
          <w:sz w:val="24"/>
          <w:szCs w:val="24"/>
        </w:rPr>
        <w:t xml:space="preserve">Moyo </w:t>
      </w:r>
      <w:r w:rsidR="00C878CC">
        <w:rPr>
          <w:rFonts w:ascii="Arial" w:hAnsi="Arial" w:cs="Arial"/>
          <w:sz w:val="24"/>
          <w:szCs w:val="24"/>
        </w:rPr>
        <w:t>of</w:t>
      </w:r>
      <w:r>
        <w:rPr>
          <w:rFonts w:ascii="Arial" w:hAnsi="Arial" w:cs="Arial"/>
          <w:sz w:val="24"/>
          <w:szCs w:val="24"/>
        </w:rPr>
        <w:t xml:space="preserve"> the office of the Prosecutor-General (“the PG”) who was assigned to handle the application appearing for the appellant and Mr</w:t>
      </w:r>
      <w:r w:rsidR="00C878CC">
        <w:rPr>
          <w:rFonts w:ascii="Arial" w:hAnsi="Arial" w:cs="Arial"/>
          <w:sz w:val="24"/>
          <w:szCs w:val="24"/>
        </w:rPr>
        <w:t xml:space="preserve"> </w:t>
      </w:r>
      <w:r>
        <w:rPr>
          <w:rFonts w:ascii="Arial" w:hAnsi="Arial" w:cs="Arial"/>
          <w:sz w:val="24"/>
          <w:szCs w:val="24"/>
        </w:rPr>
        <w:t>Siyomunji appearing for the respondent. It is not clear from the record whether the hearing was in chambers or in open court, but from Mr Siyomunji’s confirm</w:t>
      </w:r>
      <w:r w:rsidR="00F55429">
        <w:rPr>
          <w:rFonts w:ascii="Arial" w:hAnsi="Arial" w:cs="Arial"/>
          <w:sz w:val="24"/>
          <w:szCs w:val="24"/>
        </w:rPr>
        <w:t xml:space="preserve">atory affidavit in the application for leave to appeal to this court, he states that judgment was delivered in court, </w:t>
      </w:r>
      <w:r w:rsidR="00C878CC">
        <w:rPr>
          <w:rFonts w:ascii="Arial" w:hAnsi="Arial" w:cs="Arial"/>
          <w:sz w:val="24"/>
          <w:szCs w:val="24"/>
        </w:rPr>
        <w:t xml:space="preserve">hence it </w:t>
      </w:r>
      <w:r w:rsidR="00F55429">
        <w:rPr>
          <w:rFonts w:ascii="Arial" w:hAnsi="Arial" w:cs="Arial"/>
          <w:sz w:val="24"/>
          <w:szCs w:val="24"/>
        </w:rPr>
        <w:t xml:space="preserve">is very </w:t>
      </w:r>
      <w:r w:rsidR="0041753C">
        <w:rPr>
          <w:rFonts w:ascii="Arial" w:hAnsi="Arial" w:cs="Arial"/>
          <w:sz w:val="24"/>
          <w:szCs w:val="24"/>
        </w:rPr>
        <w:t>likely that the s 310 application was also heard in court.</w:t>
      </w:r>
    </w:p>
    <w:p w:rsidR="0041753C" w:rsidRPr="0041753C" w:rsidRDefault="0041753C" w:rsidP="0041753C">
      <w:pPr>
        <w:pStyle w:val="ListParagraph"/>
        <w:spacing w:line="480" w:lineRule="auto"/>
        <w:jc w:val="both"/>
        <w:rPr>
          <w:rFonts w:ascii="Arial" w:hAnsi="Arial" w:cs="Arial"/>
          <w:sz w:val="24"/>
          <w:szCs w:val="24"/>
        </w:rPr>
      </w:pPr>
    </w:p>
    <w:p w:rsidR="0041753C" w:rsidRDefault="00C878CC" w:rsidP="00F4464B">
      <w:pPr>
        <w:pStyle w:val="ListParagraph"/>
        <w:numPr>
          <w:ilvl w:val="0"/>
          <w:numId w:val="1"/>
        </w:numPr>
        <w:tabs>
          <w:tab w:val="left" w:pos="851"/>
        </w:tabs>
        <w:spacing w:after="0" w:line="480" w:lineRule="auto"/>
        <w:ind w:left="0" w:right="-143" w:hanging="11"/>
        <w:jc w:val="both"/>
        <w:rPr>
          <w:rFonts w:ascii="Arial" w:hAnsi="Arial" w:cs="Arial"/>
          <w:sz w:val="24"/>
          <w:szCs w:val="24"/>
        </w:rPr>
      </w:pPr>
      <w:r>
        <w:rPr>
          <w:rFonts w:ascii="Arial" w:hAnsi="Arial" w:cs="Arial"/>
          <w:sz w:val="24"/>
          <w:szCs w:val="24"/>
        </w:rPr>
        <w:t>Both</w:t>
      </w:r>
      <w:r w:rsidR="0041753C">
        <w:rPr>
          <w:rFonts w:ascii="Arial" w:hAnsi="Arial" w:cs="Arial"/>
          <w:sz w:val="24"/>
          <w:szCs w:val="24"/>
        </w:rPr>
        <w:t xml:space="preserve"> Mr Moyo </w:t>
      </w:r>
      <w:r>
        <w:rPr>
          <w:rFonts w:ascii="Arial" w:hAnsi="Arial" w:cs="Arial"/>
          <w:sz w:val="24"/>
          <w:szCs w:val="24"/>
        </w:rPr>
        <w:t xml:space="preserve">and Mr Siyomunji </w:t>
      </w:r>
      <w:r w:rsidR="0041753C">
        <w:rPr>
          <w:rFonts w:ascii="Arial" w:hAnsi="Arial" w:cs="Arial"/>
          <w:sz w:val="24"/>
          <w:szCs w:val="24"/>
        </w:rPr>
        <w:t xml:space="preserve">were present to note judgment. In place of granting leave to appeal, the learned judge considered or treated the application as if it was an appeal before her. In fact the judgment is headed “Appeal Judgment”. The learned judge found that on the evidence on record, respondent should have been put on his defence. She set aside the discharge of respondent </w:t>
      </w:r>
      <w:r w:rsidR="0041753C">
        <w:rPr>
          <w:rFonts w:ascii="Arial" w:hAnsi="Arial" w:cs="Arial"/>
          <w:sz w:val="24"/>
          <w:szCs w:val="24"/>
        </w:rPr>
        <w:lastRenderedPageBreak/>
        <w:t>in terms of s 174 and remitted the matter</w:t>
      </w:r>
      <w:r>
        <w:rPr>
          <w:rFonts w:ascii="Arial" w:hAnsi="Arial" w:cs="Arial"/>
          <w:sz w:val="24"/>
          <w:szCs w:val="24"/>
        </w:rPr>
        <w:t xml:space="preserve"> back</w:t>
      </w:r>
      <w:r w:rsidR="0041753C">
        <w:rPr>
          <w:rFonts w:ascii="Arial" w:hAnsi="Arial" w:cs="Arial"/>
          <w:sz w:val="24"/>
          <w:szCs w:val="24"/>
        </w:rPr>
        <w:t xml:space="preserve"> to the trial court to proceed in compliance with the order.</w:t>
      </w:r>
    </w:p>
    <w:p w:rsidR="0041753C" w:rsidRPr="0041753C" w:rsidRDefault="0041753C" w:rsidP="00F4464B">
      <w:pPr>
        <w:pStyle w:val="ListParagraph"/>
        <w:spacing w:after="0" w:line="480" w:lineRule="auto"/>
        <w:jc w:val="both"/>
        <w:rPr>
          <w:rFonts w:ascii="Arial" w:hAnsi="Arial" w:cs="Arial"/>
          <w:sz w:val="24"/>
          <w:szCs w:val="24"/>
        </w:rPr>
      </w:pPr>
    </w:p>
    <w:p w:rsidR="0041753C" w:rsidRDefault="0001063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Mr Moyo in his affidavit seeking condonation for the late filling of the application for leave to appeal to the Supreme Court states that when the judgment was delivered on 23 June 2016 he noticed the anomaly in the handling of the s 310 application by the learned judge and intended to inform the PG</w:t>
      </w:r>
      <w:r w:rsidR="00A1081F">
        <w:rPr>
          <w:rFonts w:ascii="Arial" w:hAnsi="Arial" w:cs="Arial"/>
          <w:sz w:val="24"/>
          <w:szCs w:val="24"/>
        </w:rPr>
        <w:t>,</w:t>
      </w:r>
      <w:r>
        <w:rPr>
          <w:rFonts w:ascii="Arial" w:hAnsi="Arial" w:cs="Arial"/>
          <w:sz w:val="24"/>
          <w:szCs w:val="24"/>
        </w:rPr>
        <w:t xml:space="preserve"> but she was on sick leave at the time. </w:t>
      </w:r>
      <w:r w:rsidR="00C878CC">
        <w:rPr>
          <w:rFonts w:ascii="Arial" w:hAnsi="Arial" w:cs="Arial"/>
          <w:sz w:val="24"/>
          <w:szCs w:val="24"/>
        </w:rPr>
        <w:t>H</w:t>
      </w:r>
      <w:r>
        <w:rPr>
          <w:rFonts w:ascii="Arial" w:hAnsi="Arial" w:cs="Arial"/>
          <w:sz w:val="24"/>
          <w:szCs w:val="24"/>
        </w:rPr>
        <w:t xml:space="preserve">e thought the judgment was in any case the ultimate result the PG’s office desired and believed that it was in order. The PG’s office then gave instructions to the prosecutors at the Walvisbay </w:t>
      </w:r>
      <w:r w:rsidR="00C878CC">
        <w:rPr>
          <w:rFonts w:ascii="Arial" w:hAnsi="Arial" w:cs="Arial"/>
          <w:sz w:val="24"/>
          <w:szCs w:val="24"/>
        </w:rPr>
        <w:t>D</w:t>
      </w:r>
      <w:r>
        <w:rPr>
          <w:rFonts w:ascii="Arial" w:hAnsi="Arial" w:cs="Arial"/>
          <w:sz w:val="24"/>
          <w:szCs w:val="24"/>
        </w:rPr>
        <w:t xml:space="preserve">istrict </w:t>
      </w:r>
      <w:r w:rsidR="00C878CC">
        <w:rPr>
          <w:rFonts w:ascii="Arial" w:hAnsi="Arial" w:cs="Arial"/>
          <w:sz w:val="24"/>
          <w:szCs w:val="24"/>
        </w:rPr>
        <w:t>C</w:t>
      </w:r>
      <w:r>
        <w:rPr>
          <w:rFonts w:ascii="Arial" w:hAnsi="Arial" w:cs="Arial"/>
          <w:sz w:val="24"/>
          <w:szCs w:val="24"/>
        </w:rPr>
        <w:t>ourt to comply with the judgment.</w:t>
      </w:r>
    </w:p>
    <w:p w:rsidR="00010634" w:rsidRPr="00010634" w:rsidRDefault="00010634" w:rsidP="00BD7DA4">
      <w:pPr>
        <w:pStyle w:val="ListParagraph"/>
        <w:spacing w:after="0" w:line="480" w:lineRule="auto"/>
        <w:jc w:val="both"/>
        <w:rPr>
          <w:rFonts w:ascii="Arial" w:hAnsi="Arial" w:cs="Arial"/>
          <w:sz w:val="24"/>
          <w:szCs w:val="24"/>
        </w:rPr>
      </w:pPr>
    </w:p>
    <w:p w:rsidR="00010634" w:rsidRDefault="00010634"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When the PG returned to her office, Mr Moyo continued to believe that the judgment was in order. Much later </w:t>
      </w:r>
      <w:r w:rsidR="00C878CC">
        <w:rPr>
          <w:rFonts w:ascii="Arial" w:hAnsi="Arial" w:cs="Arial"/>
          <w:sz w:val="24"/>
          <w:szCs w:val="24"/>
        </w:rPr>
        <w:t>up</w:t>
      </w:r>
      <w:r>
        <w:rPr>
          <w:rFonts w:ascii="Arial" w:hAnsi="Arial" w:cs="Arial"/>
          <w:sz w:val="24"/>
          <w:szCs w:val="24"/>
        </w:rPr>
        <w:t>on reflection he realised that the judgment would be a bad precedent. On 19 July 2016</w:t>
      </w:r>
      <w:r w:rsidR="008A0A03">
        <w:rPr>
          <w:rFonts w:ascii="Arial" w:hAnsi="Arial" w:cs="Arial"/>
          <w:sz w:val="24"/>
          <w:szCs w:val="24"/>
        </w:rPr>
        <w:t xml:space="preserve"> he approached the PG and informed her of the judgment. The PG’s reaction was to instruct him to appeal the judgment immediately.</w:t>
      </w:r>
    </w:p>
    <w:p w:rsidR="008A0A03" w:rsidRPr="008A0A03" w:rsidRDefault="008A0A03" w:rsidP="00BD7DA4">
      <w:pPr>
        <w:pStyle w:val="ListParagraph"/>
        <w:spacing w:after="0" w:line="480" w:lineRule="auto"/>
        <w:jc w:val="both"/>
        <w:rPr>
          <w:rFonts w:ascii="Arial" w:hAnsi="Arial" w:cs="Arial"/>
          <w:sz w:val="24"/>
          <w:szCs w:val="24"/>
        </w:rPr>
      </w:pPr>
    </w:p>
    <w:p w:rsidR="008A0A03" w:rsidRDefault="00C878CC"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accor</w:t>
      </w:r>
      <w:r w:rsidR="00A1081F">
        <w:rPr>
          <w:rFonts w:ascii="Arial" w:hAnsi="Arial" w:cs="Arial"/>
          <w:sz w:val="24"/>
          <w:szCs w:val="24"/>
        </w:rPr>
        <w:t xml:space="preserve">dance with the PG’s instruction, </w:t>
      </w:r>
      <w:r w:rsidR="008A0A03">
        <w:rPr>
          <w:rFonts w:ascii="Arial" w:hAnsi="Arial" w:cs="Arial"/>
          <w:sz w:val="24"/>
          <w:szCs w:val="24"/>
        </w:rPr>
        <w:t xml:space="preserve">Mr Moyo filed </w:t>
      </w:r>
      <w:r>
        <w:rPr>
          <w:rFonts w:ascii="Arial" w:hAnsi="Arial" w:cs="Arial"/>
          <w:sz w:val="24"/>
          <w:szCs w:val="24"/>
        </w:rPr>
        <w:t>a condonation</w:t>
      </w:r>
      <w:r w:rsidR="00A1081F">
        <w:rPr>
          <w:rFonts w:ascii="Arial" w:hAnsi="Arial" w:cs="Arial"/>
          <w:sz w:val="24"/>
          <w:szCs w:val="24"/>
        </w:rPr>
        <w:t xml:space="preserve"> application</w:t>
      </w:r>
      <w:r>
        <w:rPr>
          <w:rFonts w:ascii="Arial" w:hAnsi="Arial" w:cs="Arial"/>
          <w:sz w:val="24"/>
          <w:szCs w:val="24"/>
        </w:rPr>
        <w:t xml:space="preserve"> and an </w:t>
      </w:r>
      <w:r w:rsidR="008A0A03">
        <w:rPr>
          <w:rFonts w:ascii="Arial" w:hAnsi="Arial" w:cs="Arial"/>
          <w:sz w:val="24"/>
          <w:szCs w:val="24"/>
        </w:rPr>
        <w:t>application for leave to appeal to the Supreme Court, which applications were accompanied by the supporting affidavits of the PG and Mr Siyomunji for the respondent. He purports to have acted in terms of s 310 (5)(a) and (b) of the Act, but sought leave from Usiku J. Section 310 (5) provides:</w:t>
      </w:r>
    </w:p>
    <w:p w:rsidR="008A0A03" w:rsidRDefault="008A0A03" w:rsidP="0030383D">
      <w:pPr>
        <w:pStyle w:val="ListParagraph"/>
        <w:spacing w:after="0" w:line="480" w:lineRule="auto"/>
        <w:jc w:val="both"/>
        <w:rPr>
          <w:rFonts w:ascii="Arial" w:hAnsi="Arial" w:cs="Arial"/>
          <w:sz w:val="24"/>
          <w:szCs w:val="24"/>
        </w:rPr>
      </w:pPr>
    </w:p>
    <w:p w:rsidR="008A0A03" w:rsidRDefault="006B6797" w:rsidP="003731E4">
      <w:pPr>
        <w:pStyle w:val="ListParagraph"/>
        <w:tabs>
          <w:tab w:val="left" w:pos="851"/>
        </w:tabs>
        <w:spacing w:line="360" w:lineRule="auto"/>
        <w:ind w:left="1418" w:hanging="589"/>
        <w:jc w:val="both"/>
        <w:rPr>
          <w:rFonts w:ascii="Arial" w:hAnsi="Arial" w:cs="Arial"/>
        </w:rPr>
      </w:pPr>
      <w:r>
        <w:rPr>
          <w:rFonts w:ascii="Arial" w:hAnsi="Arial" w:cs="Arial"/>
        </w:rPr>
        <w:t>‘</w:t>
      </w:r>
      <w:r w:rsidR="008A0A03">
        <w:rPr>
          <w:rFonts w:ascii="Arial" w:hAnsi="Arial" w:cs="Arial"/>
        </w:rPr>
        <w:t>(5)</w:t>
      </w:r>
      <w:r w:rsidR="008A0A03">
        <w:rPr>
          <w:rFonts w:ascii="Arial" w:hAnsi="Arial" w:cs="Arial"/>
        </w:rPr>
        <w:tab/>
        <w:t>(a)</w:t>
      </w:r>
      <w:r w:rsidR="008A0A03">
        <w:rPr>
          <w:rFonts w:ascii="Arial" w:hAnsi="Arial" w:cs="Arial"/>
        </w:rPr>
        <w:tab/>
        <w:t>Any decision of a judge under subsection (1) in respect of an application for leave to appeal referred to in that subsection, may be set aside by the Supreme Court on application made to it by the Prosecutor-General or other prosecutor or the accused within 21 days after the decision was given, o</w:t>
      </w:r>
      <w:r w:rsidR="001C72F3">
        <w:rPr>
          <w:rFonts w:ascii="Arial" w:hAnsi="Arial" w:cs="Arial"/>
        </w:rPr>
        <w:t>r</w:t>
      </w:r>
      <w:r w:rsidR="00DD1933">
        <w:rPr>
          <w:rFonts w:ascii="Arial" w:hAnsi="Arial" w:cs="Arial"/>
        </w:rPr>
        <w:t xml:space="preserve"> within such extended period as</w:t>
      </w:r>
      <w:r w:rsidR="008A0A03">
        <w:rPr>
          <w:rFonts w:ascii="Arial" w:hAnsi="Arial" w:cs="Arial"/>
        </w:rPr>
        <w:t xml:space="preserve"> may on application</w:t>
      </w:r>
      <w:r>
        <w:rPr>
          <w:rFonts w:ascii="Arial" w:hAnsi="Arial" w:cs="Arial"/>
        </w:rPr>
        <w:t xml:space="preserve"> on good cause be allowed.</w:t>
      </w:r>
    </w:p>
    <w:p w:rsidR="001C72F3" w:rsidRDefault="001C72F3" w:rsidP="006B6797">
      <w:pPr>
        <w:pStyle w:val="ListParagraph"/>
        <w:spacing w:line="360" w:lineRule="auto"/>
        <w:ind w:left="2268" w:hanging="850"/>
        <w:jc w:val="both"/>
        <w:rPr>
          <w:rFonts w:ascii="Arial" w:hAnsi="Arial" w:cs="Arial"/>
        </w:rPr>
      </w:pPr>
    </w:p>
    <w:p w:rsidR="006B6797" w:rsidRDefault="006B6797" w:rsidP="00BD7DA4">
      <w:pPr>
        <w:pStyle w:val="ListParagraph"/>
        <w:spacing w:line="360" w:lineRule="auto"/>
        <w:ind w:left="1418"/>
        <w:jc w:val="both"/>
        <w:rPr>
          <w:rFonts w:ascii="Arial" w:hAnsi="Arial" w:cs="Arial"/>
        </w:rPr>
      </w:pPr>
      <w:r>
        <w:rPr>
          <w:rFonts w:ascii="Arial" w:hAnsi="Arial" w:cs="Arial"/>
        </w:rPr>
        <w:tab/>
        <w:t>(b)</w:t>
      </w:r>
      <w:r>
        <w:rPr>
          <w:rFonts w:ascii="Arial" w:hAnsi="Arial" w:cs="Arial"/>
        </w:rPr>
        <w:tab/>
        <w:t xml:space="preserve">Any application to the Supreme Court under paragraph (a) shall be submitted by petition addressed to the Chief Justice, and thereupon the provisions of section 316 (6), (7), (8), (9) ad (10) shall apply </w:t>
      </w:r>
      <w:r>
        <w:rPr>
          <w:rFonts w:ascii="Arial" w:hAnsi="Arial" w:cs="Arial"/>
          <w:i/>
        </w:rPr>
        <w:t xml:space="preserve">mutatis mutandis </w:t>
      </w:r>
      <w:r>
        <w:rPr>
          <w:rFonts w:ascii="Arial" w:hAnsi="Arial" w:cs="Arial"/>
        </w:rPr>
        <w:t>in respect thereof.’</w:t>
      </w:r>
    </w:p>
    <w:p w:rsidR="006B6797" w:rsidRDefault="006B6797" w:rsidP="006B6797">
      <w:pPr>
        <w:spacing w:after="0" w:line="480" w:lineRule="auto"/>
        <w:jc w:val="both"/>
        <w:rPr>
          <w:rFonts w:ascii="Arial" w:hAnsi="Arial" w:cs="Arial"/>
          <w:sz w:val="24"/>
          <w:szCs w:val="24"/>
        </w:rPr>
      </w:pPr>
    </w:p>
    <w:p w:rsidR="006B6797" w:rsidRDefault="006B6797" w:rsidP="00F4464B">
      <w:pPr>
        <w:spacing w:line="480" w:lineRule="auto"/>
        <w:ind w:right="-143"/>
        <w:jc w:val="both"/>
        <w:rPr>
          <w:rFonts w:ascii="Arial" w:hAnsi="Arial" w:cs="Arial"/>
          <w:sz w:val="24"/>
          <w:szCs w:val="24"/>
        </w:rPr>
      </w:pPr>
      <w:r>
        <w:rPr>
          <w:rFonts w:ascii="Arial" w:hAnsi="Arial" w:cs="Arial"/>
          <w:sz w:val="24"/>
          <w:szCs w:val="24"/>
        </w:rPr>
        <w:lastRenderedPageBreak/>
        <w:t>See also</w:t>
      </w:r>
      <w:r>
        <w:rPr>
          <w:rFonts w:ascii="Arial" w:hAnsi="Arial" w:cs="Arial"/>
          <w:i/>
          <w:sz w:val="24"/>
          <w:szCs w:val="24"/>
        </w:rPr>
        <w:t xml:space="preserve"> S v Mujiwa </w:t>
      </w:r>
      <w:r>
        <w:rPr>
          <w:rFonts w:ascii="Arial" w:hAnsi="Arial" w:cs="Arial"/>
          <w:sz w:val="24"/>
          <w:szCs w:val="24"/>
        </w:rPr>
        <w:t>2007 (1) NR 34 HC at 39A. The application for leave to appeal to this court was argued</w:t>
      </w:r>
      <w:r w:rsidR="00A23F5B">
        <w:rPr>
          <w:rFonts w:ascii="Arial" w:hAnsi="Arial" w:cs="Arial"/>
          <w:sz w:val="24"/>
          <w:szCs w:val="24"/>
        </w:rPr>
        <w:t xml:space="preserve"> by</w:t>
      </w:r>
      <w:r>
        <w:rPr>
          <w:rFonts w:ascii="Arial" w:hAnsi="Arial" w:cs="Arial"/>
          <w:sz w:val="24"/>
          <w:szCs w:val="24"/>
        </w:rPr>
        <w:t xml:space="preserve"> Mr Moyo appearing for the State and Mr Ipumbu for the respondent. The ground of appeal in the application for leave to appeal to this court was that the learned judge erred to have considered the application</w:t>
      </w:r>
      <w:r w:rsidR="004833C8">
        <w:rPr>
          <w:rFonts w:ascii="Arial" w:hAnsi="Arial" w:cs="Arial"/>
          <w:sz w:val="24"/>
          <w:szCs w:val="24"/>
        </w:rPr>
        <w:t xml:space="preserve"> in terms of s 310 (1) of the Act as if it was an appeal. The condonation application was not opposed and leave w</w:t>
      </w:r>
      <w:r w:rsidR="00DD1933">
        <w:rPr>
          <w:rFonts w:ascii="Arial" w:hAnsi="Arial" w:cs="Arial"/>
          <w:sz w:val="24"/>
          <w:szCs w:val="24"/>
        </w:rPr>
        <w:t>as</w:t>
      </w:r>
      <w:r w:rsidR="004833C8">
        <w:rPr>
          <w:rFonts w:ascii="Arial" w:hAnsi="Arial" w:cs="Arial"/>
          <w:sz w:val="24"/>
          <w:szCs w:val="24"/>
        </w:rPr>
        <w:t xml:space="preserve"> granted. What necessarily follows</w:t>
      </w:r>
      <w:r w:rsidR="00DD1933">
        <w:rPr>
          <w:rFonts w:ascii="Arial" w:hAnsi="Arial" w:cs="Arial"/>
          <w:sz w:val="24"/>
          <w:szCs w:val="24"/>
        </w:rPr>
        <w:t xml:space="preserve"> from the provisions of s 310(5)</w:t>
      </w:r>
      <w:r w:rsidR="004833C8">
        <w:rPr>
          <w:rFonts w:ascii="Arial" w:hAnsi="Arial" w:cs="Arial"/>
          <w:sz w:val="24"/>
          <w:szCs w:val="24"/>
        </w:rPr>
        <w:t xml:space="preserve"> is that it was procedurally incompetent </w:t>
      </w:r>
      <w:r w:rsidR="00DD1933">
        <w:rPr>
          <w:rFonts w:ascii="Arial" w:hAnsi="Arial" w:cs="Arial"/>
          <w:sz w:val="24"/>
          <w:szCs w:val="24"/>
        </w:rPr>
        <w:t xml:space="preserve">for </w:t>
      </w:r>
      <w:r w:rsidR="004833C8">
        <w:rPr>
          <w:rFonts w:ascii="Arial" w:hAnsi="Arial" w:cs="Arial"/>
          <w:sz w:val="24"/>
          <w:szCs w:val="24"/>
        </w:rPr>
        <w:t xml:space="preserve">the </w:t>
      </w:r>
      <w:r w:rsidR="00A23F5B">
        <w:rPr>
          <w:rFonts w:ascii="Arial" w:hAnsi="Arial" w:cs="Arial"/>
          <w:sz w:val="24"/>
          <w:szCs w:val="24"/>
        </w:rPr>
        <w:t>p</w:t>
      </w:r>
      <w:r w:rsidR="004833C8">
        <w:rPr>
          <w:rFonts w:ascii="Arial" w:hAnsi="Arial" w:cs="Arial"/>
          <w:sz w:val="24"/>
          <w:szCs w:val="24"/>
        </w:rPr>
        <w:t xml:space="preserve">rosecution to have approached Usiku J for leave to appeal. That much Mr Moyo conceded in his oral argument before us. </w:t>
      </w:r>
      <w:r w:rsidR="00A23F5B">
        <w:rPr>
          <w:rFonts w:ascii="Arial" w:hAnsi="Arial" w:cs="Arial"/>
          <w:sz w:val="24"/>
          <w:szCs w:val="24"/>
        </w:rPr>
        <w:t>It further</w:t>
      </w:r>
      <w:r w:rsidR="004833C8">
        <w:rPr>
          <w:rFonts w:ascii="Arial" w:hAnsi="Arial" w:cs="Arial"/>
          <w:sz w:val="24"/>
          <w:szCs w:val="24"/>
        </w:rPr>
        <w:t xml:space="preserve"> follows that the leave granted by Usiku J is invalid and one can safely say there is no proper leave before us.</w:t>
      </w:r>
    </w:p>
    <w:p w:rsidR="00BD7DA4" w:rsidRDefault="00BD7DA4" w:rsidP="00F4464B">
      <w:pPr>
        <w:spacing w:line="480" w:lineRule="auto"/>
        <w:ind w:right="-143"/>
        <w:jc w:val="both"/>
        <w:rPr>
          <w:rFonts w:ascii="Arial" w:hAnsi="Arial" w:cs="Arial"/>
          <w:sz w:val="24"/>
          <w:szCs w:val="24"/>
        </w:rPr>
      </w:pPr>
    </w:p>
    <w:p w:rsidR="008A0A03" w:rsidRDefault="004833C8"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this court Mr Moyo supported by Mr Ipumbu for the respondent persisted with the same ground of appeal.</w:t>
      </w:r>
    </w:p>
    <w:p w:rsidR="004833C8" w:rsidRDefault="004833C8" w:rsidP="004833C8">
      <w:pPr>
        <w:pStyle w:val="ListParagraph"/>
        <w:tabs>
          <w:tab w:val="left" w:pos="851"/>
        </w:tabs>
        <w:spacing w:after="0" w:line="480" w:lineRule="auto"/>
        <w:ind w:left="0"/>
        <w:jc w:val="both"/>
        <w:rPr>
          <w:rFonts w:ascii="Arial" w:hAnsi="Arial" w:cs="Arial"/>
          <w:sz w:val="24"/>
          <w:szCs w:val="24"/>
        </w:rPr>
      </w:pPr>
    </w:p>
    <w:p w:rsidR="004833C8" w:rsidRDefault="004833C8"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Section 310 is headed, ‘Appeal from Lower Court by Prosecutor-General or other prosecutor.’ In summary form that section provides:</w:t>
      </w:r>
    </w:p>
    <w:p w:rsidR="004833C8" w:rsidRDefault="004833C8" w:rsidP="00BD7DA4">
      <w:pPr>
        <w:pStyle w:val="ListParagraph"/>
        <w:spacing w:after="0" w:line="480" w:lineRule="auto"/>
        <w:jc w:val="both"/>
        <w:rPr>
          <w:rFonts w:ascii="Arial" w:hAnsi="Arial" w:cs="Arial"/>
          <w:sz w:val="24"/>
          <w:szCs w:val="24"/>
        </w:rPr>
      </w:pPr>
    </w:p>
    <w:p w:rsidR="004833C8" w:rsidRDefault="004833C8" w:rsidP="001C72F3">
      <w:pPr>
        <w:pStyle w:val="ListParagraph"/>
        <w:spacing w:line="360" w:lineRule="auto"/>
        <w:ind w:left="1440" w:hanging="720"/>
        <w:jc w:val="both"/>
        <w:rPr>
          <w:rFonts w:ascii="Arial" w:hAnsi="Arial" w:cs="Arial"/>
        </w:rPr>
      </w:pPr>
      <w:r>
        <w:rPr>
          <w:rFonts w:ascii="Arial" w:hAnsi="Arial" w:cs="Arial"/>
        </w:rPr>
        <w:t>‘</w:t>
      </w:r>
      <w:r w:rsidR="001C72F3">
        <w:rPr>
          <w:rFonts w:ascii="Arial" w:hAnsi="Arial" w:cs="Arial"/>
        </w:rPr>
        <w:t>(1)</w:t>
      </w:r>
      <w:r w:rsidR="001C72F3">
        <w:rPr>
          <w:rFonts w:ascii="Arial" w:hAnsi="Arial" w:cs="Arial"/>
        </w:rPr>
        <w:tab/>
      </w:r>
      <w:r>
        <w:rPr>
          <w:rFonts w:ascii="Arial" w:hAnsi="Arial" w:cs="Arial"/>
        </w:rPr>
        <w:t>The Prosecutor-General or</w:t>
      </w:r>
      <w:r w:rsidR="001C72F3">
        <w:rPr>
          <w:rFonts w:ascii="Arial" w:hAnsi="Arial" w:cs="Arial"/>
        </w:rPr>
        <w:t>, if a body or a person other than the Prosecutor-General or his or her</w:t>
      </w:r>
      <w:r w:rsidR="00510729">
        <w:rPr>
          <w:rFonts w:ascii="Arial" w:hAnsi="Arial" w:cs="Arial"/>
        </w:rPr>
        <w:t xml:space="preserve"> representative</w:t>
      </w:r>
      <w:r w:rsidR="001C72F3">
        <w:rPr>
          <w:rFonts w:ascii="Arial" w:hAnsi="Arial" w:cs="Arial"/>
        </w:rPr>
        <w:t>, was the prosecutor in the proceedings</w:t>
      </w:r>
      <w:r w:rsidR="00476B7A">
        <w:rPr>
          <w:rFonts w:ascii="Arial" w:hAnsi="Arial" w:cs="Arial"/>
        </w:rPr>
        <w:t>,</w:t>
      </w:r>
      <w:r w:rsidR="001C72F3">
        <w:rPr>
          <w:rFonts w:ascii="Arial" w:hAnsi="Arial" w:cs="Arial"/>
        </w:rPr>
        <w:t xml:space="preserve"> then such other prosecutor</w:t>
      </w:r>
      <w:r w:rsidR="006D2C1B">
        <w:rPr>
          <w:rFonts w:ascii="Arial" w:hAnsi="Arial" w:cs="Arial"/>
        </w:rPr>
        <w:t xml:space="preserve"> may appeal against any</w:t>
      </w:r>
      <w:r>
        <w:rPr>
          <w:rFonts w:ascii="Arial" w:hAnsi="Arial" w:cs="Arial"/>
        </w:rPr>
        <w:t xml:space="preserve"> decision given in favour of an accused in a criminal case in a lower court, including-</w:t>
      </w:r>
    </w:p>
    <w:p w:rsidR="001C72F3" w:rsidRDefault="001C72F3" w:rsidP="001C72F3">
      <w:pPr>
        <w:pStyle w:val="ListParagraph"/>
        <w:spacing w:line="360" w:lineRule="auto"/>
        <w:ind w:left="1440" w:hanging="720"/>
        <w:jc w:val="both"/>
        <w:rPr>
          <w:rFonts w:ascii="Arial" w:hAnsi="Arial" w:cs="Arial"/>
        </w:rPr>
      </w:pPr>
    </w:p>
    <w:p w:rsidR="004833C8" w:rsidRDefault="004833C8" w:rsidP="004833C8">
      <w:pPr>
        <w:pStyle w:val="ListParagraph"/>
        <w:numPr>
          <w:ilvl w:val="0"/>
          <w:numId w:val="38"/>
        </w:numPr>
        <w:spacing w:line="360" w:lineRule="auto"/>
        <w:jc w:val="both"/>
        <w:rPr>
          <w:rFonts w:ascii="Arial" w:hAnsi="Arial" w:cs="Arial"/>
        </w:rPr>
      </w:pPr>
      <w:r>
        <w:rPr>
          <w:rFonts w:ascii="Arial" w:hAnsi="Arial" w:cs="Arial"/>
        </w:rPr>
        <w:t>any resultant sentence imposed or order made by such court;</w:t>
      </w:r>
    </w:p>
    <w:p w:rsidR="00A1081F" w:rsidRDefault="00A1081F" w:rsidP="00A1081F">
      <w:pPr>
        <w:pStyle w:val="ListParagraph"/>
        <w:spacing w:line="360" w:lineRule="auto"/>
        <w:ind w:left="1080"/>
        <w:jc w:val="both"/>
        <w:rPr>
          <w:rFonts w:ascii="Arial" w:hAnsi="Arial" w:cs="Arial"/>
        </w:rPr>
      </w:pPr>
    </w:p>
    <w:p w:rsidR="00A1081F" w:rsidRDefault="004833C8" w:rsidP="004833C8">
      <w:pPr>
        <w:pStyle w:val="ListParagraph"/>
        <w:numPr>
          <w:ilvl w:val="0"/>
          <w:numId w:val="38"/>
        </w:numPr>
        <w:spacing w:line="360" w:lineRule="auto"/>
        <w:jc w:val="both"/>
        <w:rPr>
          <w:rFonts w:ascii="Arial" w:hAnsi="Arial" w:cs="Arial"/>
        </w:rPr>
      </w:pPr>
      <w:r>
        <w:rPr>
          <w:rFonts w:ascii="Arial" w:hAnsi="Arial" w:cs="Arial"/>
        </w:rPr>
        <w:t>any order made under</w:t>
      </w:r>
      <w:r w:rsidR="008928B2">
        <w:rPr>
          <w:rFonts w:ascii="Arial" w:hAnsi="Arial" w:cs="Arial"/>
        </w:rPr>
        <w:t xml:space="preserve"> s 85(2) by such court</w:t>
      </w:r>
      <w:r w:rsidR="001C72F3">
        <w:rPr>
          <w:rFonts w:ascii="Arial" w:hAnsi="Arial" w:cs="Arial"/>
        </w:rPr>
        <w:t>;</w:t>
      </w:r>
    </w:p>
    <w:p w:rsidR="004833C8" w:rsidRPr="00A1081F" w:rsidRDefault="008928B2" w:rsidP="003731E4">
      <w:pPr>
        <w:spacing w:line="360" w:lineRule="auto"/>
        <w:ind w:left="1440"/>
        <w:jc w:val="both"/>
        <w:rPr>
          <w:rFonts w:ascii="Arial" w:hAnsi="Arial" w:cs="Arial"/>
        </w:rPr>
      </w:pPr>
      <w:r w:rsidRPr="00A1081F">
        <w:rPr>
          <w:rFonts w:ascii="Arial" w:hAnsi="Arial" w:cs="Arial"/>
        </w:rPr>
        <w:t>to the High Court, provided that an application for leave to appeal has been granted by a single judge of that court in chambers.</w:t>
      </w:r>
      <w:r w:rsidR="003731E4">
        <w:rPr>
          <w:rFonts w:ascii="Arial" w:hAnsi="Arial" w:cs="Arial"/>
        </w:rPr>
        <w:t>’</w:t>
      </w:r>
    </w:p>
    <w:p w:rsidR="004833C8" w:rsidRPr="004833C8" w:rsidRDefault="004833C8" w:rsidP="008928B2">
      <w:pPr>
        <w:pStyle w:val="ListParagraph"/>
        <w:spacing w:after="0" w:line="480" w:lineRule="auto"/>
        <w:jc w:val="both"/>
        <w:rPr>
          <w:rFonts w:ascii="Arial" w:hAnsi="Arial" w:cs="Arial"/>
          <w:sz w:val="24"/>
          <w:szCs w:val="24"/>
        </w:rPr>
      </w:pPr>
    </w:p>
    <w:p w:rsidR="004833C8" w:rsidRDefault="005D16C6"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Subsection 2(a) then provides that the application for leave to appeal contemplated in subsection 1(b) shall be lodged with the registrar of the High Court by the PG or other prosecutor within a period of 30 days of the decision, sentence or order of the lower court, as the case may be, or within such extended period as may on application on good cause be allowed. Subsection 2(b) provides that the notice should briefly state the grounds for the application.</w:t>
      </w:r>
    </w:p>
    <w:p w:rsidR="005D16C6" w:rsidRDefault="005D16C6" w:rsidP="005D16C6">
      <w:pPr>
        <w:pStyle w:val="ListParagraph"/>
        <w:tabs>
          <w:tab w:val="left" w:pos="851"/>
        </w:tabs>
        <w:spacing w:after="0" w:line="480" w:lineRule="auto"/>
        <w:ind w:left="0"/>
        <w:jc w:val="both"/>
        <w:rPr>
          <w:rFonts w:ascii="Arial" w:hAnsi="Arial" w:cs="Arial"/>
          <w:sz w:val="24"/>
          <w:szCs w:val="24"/>
        </w:rPr>
      </w:pPr>
    </w:p>
    <w:p w:rsidR="005D16C6" w:rsidRDefault="005D16C6" w:rsidP="00F4464B">
      <w:pPr>
        <w:pStyle w:val="ListParagraph"/>
        <w:numPr>
          <w:ilvl w:val="0"/>
          <w:numId w:val="1"/>
        </w:numPr>
        <w:tabs>
          <w:tab w:val="left" w:pos="851"/>
        </w:tabs>
        <w:spacing w:after="0" w:line="480" w:lineRule="auto"/>
        <w:ind w:left="0" w:right="-143" w:hanging="11"/>
        <w:jc w:val="both"/>
        <w:rPr>
          <w:rFonts w:ascii="Arial" w:hAnsi="Arial" w:cs="Arial"/>
          <w:sz w:val="24"/>
          <w:szCs w:val="24"/>
        </w:rPr>
      </w:pPr>
      <w:r>
        <w:rPr>
          <w:rFonts w:ascii="Arial" w:hAnsi="Arial" w:cs="Arial"/>
          <w:sz w:val="24"/>
          <w:szCs w:val="24"/>
        </w:rPr>
        <w:lastRenderedPageBreak/>
        <w:t>Subsection 3 which is irrelevant for this judgment because the respondent was represented provides that at least 14 days before the day appointed for the hearing of the application, the PG or other prosecutor should cause to be served by any police official or deputy sheriff upon the accused in person a copy of the notice, together with a written statement of the rights of the accused as provided for in ss 4. Subsection 4 requires the accused within a period of 10 days of the serving of the PG’s notice upon him or her or within such extended period, lodge a written submission with the registrar and the registrar should submit the s</w:t>
      </w:r>
      <w:r w:rsidR="00DD1933">
        <w:rPr>
          <w:rFonts w:ascii="Arial" w:hAnsi="Arial" w:cs="Arial"/>
          <w:sz w:val="24"/>
          <w:szCs w:val="24"/>
        </w:rPr>
        <w:t>a</w:t>
      </w:r>
      <w:r>
        <w:rPr>
          <w:rFonts w:ascii="Arial" w:hAnsi="Arial" w:cs="Arial"/>
          <w:sz w:val="24"/>
          <w:szCs w:val="24"/>
        </w:rPr>
        <w:t>me to the judge who is to hear the application and a copy thereof to the PG or other prosecutor.</w:t>
      </w:r>
    </w:p>
    <w:p w:rsidR="002E7879" w:rsidRPr="002E7879" w:rsidRDefault="002E7879" w:rsidP="002E7879">
      <w:pPr>
        <w:pStyle w:val="ListParagraph"/>
        <w:spacing w:after="0" w:line="480" w:lineRule="auto"/>
        <w:jc w:val="both"/>
        <w:rPr>
          <w:rFonts w:ascii="Arial" w:hAnsi="Arial" w:cs="Arial"/>
          <w:sz w:val="24"/>
          <w:szCs w:val="24"/>
        </w:rPr>
      </w:pPr>
    </w:p>
    <w:p w:rsidR="002E7879" w:rsidRDefault="002E7879"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In this case the notice contemplated in ss 3 must have been served on Mr Siyomunji who represented the respondent and he must have compl</w:t>
      </w:r>
      <w:r w:rsidR="00DD1933">
        <w:rPr>
          <w:rFonts w:ascii="Arial" w:hAnsi="Arial" w:cs="Arial"/>
          <w:sz w:val="24"/>
          <w:szCs w:val="24"/>
        </w:rPr>
        <w:t>i</w:t>
      </w:r>
      <w:r>
        <w:rPr>
          <w:rFonts w:ascii="Arial" w:hAnsi="Arial" w:cs="Arial"/>
          <w:sz w:val="24"/>
          <w:szCs w:val="24"/>
        </w:rPr>
        <w:t>ed with the provisions of ss 4, for the record shows that he appeared before the judge who heard the application and noted the judgment when it was delivered.</w:t>
      </w:r>
    </w:p>
    <w:p w:rsidR="002E7879" w:rsidRPr="002E7879" w:rsidRDefault="002E7879" w:rsidP="001C72F3">
      <w:pPr>
        <w:pStyle w:val="ListParagraph"/>
        <w:spacing w:after="0" w:line="480" w:lineRule="auto"/>
        <w:jc w:val="both"/>
        <w:rPr>
          <w:rFonts w:ascii="Arial" w:hAnsi="Arial" w:cs="Arial"/>
          <w:sz w:val="24"/>
          <w:szCs w:val="24"/>
        </w:rPr>
      </w:pPr>
    </w:p>
    <w:p w:rsidR="002E7879" w:rsidRDefault="002E7879"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lastRenderedPageBreak/>
        <w:t>The record reveals that the PG or her representative Mr Moyo complied with the provisions of ss 1(b), 2(a) and (b) and 3 and Mr Siyomunji,</w:t>
      </w:r>
      <w:r w:rsidR="00DD1933">
        <w:rPr>
          <w:rFonts w:ascii="Arial" w:hAnsi="Arial" w:cs="Arial"/>
          <w:sz w:val="24"/>
          <w:szCs w:val="24"/>
        </w:rPr>
        <w:t xml:space="preserve"> with</w:t>
      </w:r>
      <w:r>
        <w:rPr>
          <w:rFonts w:ascii="Arial" w:hAnsi="Arial" w:cs="Arial"/>
          <w:sz w:val="24"/>
          <w:szCs w:val="24"/>
        </w:rPr>
        <w:t xml:space="preserve"> ss 4 given my observations in para [12] above.</w:t>
      </w:r>
    </w:p>
    <w:p w:rsidR="002E7879" w:rsidRPr="002E7879" w:rsidRDefault="002E7879" w:rsidP="002E7879">
      <w:pPr>
        <w:pStyle w:val="ListParagraph"/>
        <w:spacing w:after="0" w:line="480" w:lineRule="auto"/>
        <w:jc w:val="both"/>
        <w:rPr>
          <w:rFonts w:ascii="Arial" w:hAnsi="Arial" w:cs="Arial"/>
          <w:sz w:val="24"/>
          <w:szCs w:val="24"/>
        </w:rPr>
      </w:pPr>
    </w:p>
    <w:p w:rsidR="002E7879" w:rsidRDefault="002E7879"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All that the judge who heard the application needed to do was to grant or refuse the application. It is apparent that she was inclined to grant the application and should </w:t>
      </w:r>
      <w:r w:rsidR="00A1081F">
        <w:rPr>
          <w:rFonts w:ascii="Arial" w:hAnsi="Arial" w:cs="Arial"/>
          <w:sz w:val="24"/>
          <w:szCs w:val="24"/>
        </w:rPr>
        <w:t xml:space="preserve">only </w:t>
      </w:r>
      <w:r>
        <w:rPr>
          <w:rFonts w:ascii="Arial" w:hAnsi="Arial" w:cs="Arial"/>
          <w:sz w:val="24"/>
          <w:szCs w:val="24"/>
        </w:rPr>
        <w:t>have granted the leave to appeal</w:t>
      </w:r>
      <w:r w:rsidR="001C72F3">
        <w:rPr>
          <w:rFonts w:ascii="Arial" w:hAnsi="Arial" w:cs="Arial"/>
          <w:sz w:val="24"/>
          <w:szCs w:val="24"/>
        </w:rPr>
        <w:t>,</w:t>
      </w:r>
      <w:r>
        <w:rPr>
          <w:rFonts w:ascii="Arial" w:hAnsi="Arial" w:cs="Arial"/>
          <w:sz w:val="24"/>
          <w:szCs w:val="24"/>
        </w:rPr>
        <w:t xml:space="preserve"> but instead she inadvertedly delivered an appeal judgment which in terms of s 310 was wrong. Had she granted the application, the order granted and the record </w:t>
      </w:r>
      <w:r w:rsidR="0051410B">
        <w:rPr>
          <w:rFonts w:ascii="Arial" w:hAnsi="Arial" w:cs="Arial"/>
          <w:sz w:val="24"/>
          <w:szCs w:val="24"/>
        </w:rPr>
        <w:t xml:space="preserve">of the proceedings of the Walvisbay </w:t>
      </w:r>
      <w:r w:rsidR="001C72F3">
        <w:rPr>
          <w:rFonts w:ascii="Arial" w:hAnsi="Arial" w:cs="Arial"/>
          <w:sz w:val="24"/>
          <w:szCs w:val="24"/>
        </w:rPr>
        <w:t>D</w:t>
      </w:r>
      <w:r w:rsidR="0051410B">
        <w:rPr>
          <w:rFonts w:ascii="Arial" w:hAnsi="Arial" w:cs="Arial"/>
          <w:sz w:val="24"/>
          <w:szCs w:val="24"/>
        </w:rPr>
        <w:t xml:space="preserve">istrict </w:t>
      </w:r>
      <w:r w:rsidR="001C72F3">
        <w:rPr>
          <w:rFonts w:ascii="Arial" w:hAnsi="Arial" w:cs="Arial"/>
          <w:sz w:val="24"/>
          <w:szCs w:val="24"/>
        </w:rPr>
        <w:t>C</w:t>
      </w:r>
      <w:r w:rsidR="0051410B">
        <w:rPr>
          <w:rFonts w:ascii="Arial" w:hAnsi="Arial" w:cs="Arial"/>
          <w:sz w:val="24"/>
          <w:szCs w:val="24"/>
        </w:rPr>
        <w:t xml:space="preserve">ourt would have been returned to the registrar who in turn would have made the same available to the PG or her representative Mr Moyo. The PG would then thereafter instruct the Walvisbay </w:t>
      </w:r>
      <w:r w:rsidR="001C72F3">
        <w:rPr>
          <w:rFonts w:ascii="Arial" w:hAnsi="Arial" w:cs="Arial"/>
          <w:sz w:val="24"/>
          <w:szCs w:val="24"/>
        </w:rPr>
        <w:t>D</w:t>
      </w:r>
      <w:r w:rsidR="0051410B">
        <w:rPr>
          <w:rFonts w:ascii="Arial" w:hAnsi="Arial" w:cs="Arial"/>
          <w:sz w:val="24"/>
          <w:szCs w:val="24"/>
        </w:rPr>
        <w:t xml:space="preserve">istrict </w:t>
      </w:r>
      <w:r w:rsidR="001C72F3">
        <w:rPr>
          <w:rFonts w:ascii="Arial" w:hAnsi="Arial" w:cs="Arial"/>
          <w:sz w:val="24"/>
          <w:szCs w:val="24"/>
        </w:rPr>
        <w:t>C</w:t>
      </w:r>
      <w:r w:rsidR="0051410B">
        <w:rPr>
          <w:rFonts w:ascii="Arial" w:hAnsi="Arial" w:cs="Arial"/>
          <w:sz w:val="24"/>
          <w:szCs w:val="24"/>
        </w:rPr>
        <w:t>ourt or the prosecutors at that court to cause the record</w:t>
      </w:r>
      <w:r w:rsidR="00BE1C13">
        <w:rPr>
          <w:rFonts w:ascii="Arial" w:hAnsi="Arial" w:cs="Arial"/>
          <w:sz w:val="24"/>
          <w:szCs w:val="24"/>
        </w:rPr>
        <w:t xml:space="preserve"> to be</w:t>
      </w:r>
      <w:r w:rsidR="0051410B">
        <w:rPr>
          <w:rFonts w:ascii="Arial" w:hAnsi="Arial" w:cs="Arial"/>
          <w:sz w:val="24"/>
          <w:szCs w:val="24"/>
        </w:rPr>
        <w:t xml:space="preserve"> prepared and the appeal against the decision of the Walvisbay Magistrate would have been lodged in the High Court and heard by a full bench. If the judge had refused the application, the PG or her representative would have petitioned the Chief Justice for leave to appeal as provided for by ss 5(b).</w:t>
      </w:r>
    </w:p>
    <w:p w:rsidR="0051410B" w:rsidRPr="0051410B" w:rsidRDefault="0051410B" w:rsidP="0051410B">
      <w:pPr>
        <w:pStyle w:val="ListParagraph"/>
        <w:spacing w:after="0" w:line="480" w:lineRule="auto"/>
        <w:jc w:val="both"/>
        <w:rPr>
          <w:rFonts w:ascii="Arial" w:hAnsi="Arial" w:cs="Arial"/>
          <w:sz w:val="24"/>
          <w:szCs w:val="24"/>
        </w:rPr>
      </w:pPr>
    </w:p>
    <w:p w:rsidR="0051410B" w:rsidRDefault="0051410B"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What the learned judge did in this case, was to jump the gun so to speak which is procedurally bad in law.</w:t>
      </w:r>
    </w:p>
    <w:p w:rsidR="0051410B" w:rsidRPr="0051410B" w:rsidRDefault="0051410B" w:rsidP="00BD7DA4">
      <w:pPr>
        <w:pStyle w:val="ListParagraph"/>
        <w:spacing w:after="0" w:line="480" w:lineRule="auto"/>
        <w:jc w:val="both"/>
        <w:rPr>
          <w:rFonts w:ascii="Arial" w:hAnsi="Arial" w:cs="Arial"/>
          <w:sz w:val="24"/>
          <w:szCs w:val="24"/>
        </w:rPr>
      </w:pPr>
    </w:p>
    <w:p w:rsidR="0051410B" w:rsidRDefault="004C543A"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scenario I sketch</w:t>
      </w:r>
      <w:r w:rsidR="00A23F5B">
        <w:rPr>
          <w:rFonts w:ascii="Arial" w:hAnsi="Arial" w:cs="Arial"/>
          <w:sz w:val="24"/>
          <w:szCs w:val="24"/>
        </w:rPr>
        <w:t>ed</w:t>
      </w:r>
      <w:r>
        <w:rPr>
          <w:rFonts w:ascii="Arial" w:hAnsi="Arial" w:cs="Arial"/>
          <w:sz w:val="24"/>
          <w:szCs w:val="24"/>
        </w:rPr>
        <w:t xml:space="preserve"> above is </w:t>
      </w:r>
      <w:r w:rsidR="00F4464B">
        <w:rPr>
          <w:rFonts w:ascii="Arial" w:hAnsi="Arial" w:cs="Arial"/>
          <w:sz w:val="24"/>
          <w:szCs w:val="24"/>
        </w:rPr>
        <w:t>rife</w:t>
      </w:r>
      <w:r>
        <w:rPr>
          <w:rFonts w:ascii="Arial" w:hAnsi="Arial" w:cs="Arial"/>
          <w:sz w:val="24"/>
          <w:szCs w:val="24"/>
        </w:rPr>
        <w:t xml:space="preserve"> </w:t>
      </w:r>
      <w:r w:rsidR="00BE1C13">
        <w:rPr>
          <w:rFonts w:ascii="Arial" w:hAnsi="Arial" w:cs="Arial"/>
          <w:sz w:val="24"/>
          <w:szCs w:val="24"/>
        </w:rPr>
        <w:t>with</w:t>
      </w:r>
      <w:r>
        <w:rPr>
          <w:rFonts w:ascii="Arial" w:hAnsi="Arial" w:cs="Arial"/>
          <w:sz w:val="24"/>
          <w:szCs w:val="24"/>
        </w:rPr>
        <w:t xml:space="preserve"> irregularities </w:t>
      </w:r>
      <w:r w:rsidR="00F4464B">
        <w:rPr>
          <w:rFonts w:ascii="Arial" w:hAnsi="Arial" w:cs="Arial"/>
          <w:sz w:val="24"/>
          <w:szCs w:val="24"/>
        </w:rPr>
        <w:t xml:space="preserve">occasioned </w:t>
      </w:r>
      <w:r w:rsidR="00966583">
        <w:rPr>
          <w:rFonts w:ascii="Arial" w:hAnsi="Arial" w:cs="Arial"/>
          <w:sz w:val="24"/>
          <w:szCs w:val="24"/>
        </w:rPr>
        <w:t xml:space="preserve">by </w:t>
      </w:r>
      <w:r>
        <w:rPr>
          <w:rFonts w:ascii="Arial" w:hAnsi="Arial" w:cs="Arial"/>
          <w:sz w:val="24"/>
          <w:szCs w:val="24"/>
        </w:rPr>
        <w:t>both the State and the court. As I have already stated, in my opinion</w:t>
      </w:r>
      <w:r w:rsidR="00DD1933">
        <w:rPr>
          <w:rFonts w:ascii="Arial" w:hAnsi="Arial" w:cs="Arial"/>
          <w:sz w:val="24"/>
          <w:szCs w:val="24"/>
        </w:rPr>
        <w:t>,</w:t>
      </w:r>
      <w:r>
        <w:rPr>
          <w:rFonts w:ascii="Arial" w:hAnsi="Arial" w:cs="Arial"/>
          <w:sz w:val="24"/>
          <w:szCs w:val="24"/>
        </w:rPr>
        <w:t xml:space="preserve"> </w:t>
      </w:r>
      <w:r w:rsidR="00A23F5B">
        <w:rPr>
          <w:rFonts w:ascii="Arial" w:hAnsi="Arial" w:cs="Arial"/>
          <w:sz w:val="24"/>
          <w:szCs w:val="24"/>
        </w:rPr>
        <w:t xml:space="preserve">but </w:t>
      </w:r>
      <w:r>
        <w:rPr>
          <w:rFonts w:ascii="Arial" w:hAnsi="Arial" w:cs="Arial"/>
          <w:sz w:val="24"/>
          <w:szCs w:val="24"/>
        </w:rPr>
        <w:t xml:space="preserve">for the irregularities, there is no appeal before us and we should have struck the matter from the roll, which would have placed the prosecution back </w:t>
      </w:r>
      <w:r w:rsidR="00BE1C13">
        <w:rPr>
          <w:rFonts w:ascii="Arial" w:hAnsi="Arial" w:cs="Arial"/>
          <w:sz w:val="24"/>
          <w:szCs w:val="24"/>
        </w:rPr>
        <w:t>in the position</w:t>
      </w:r>
      <w:r>
        <w:rPr>
          <w:rFonts w:ascii="Arial" w:hAnsi="Arial" w:cs="Arial"/>
          <w:sz w:val="24"/>
          <w:szCs w:val="24"/>
        </w:rPr>
        <w:t xml:space="preserve"> they were before they approached this court. The chances that they would have successfully petitioned the Chief Justice for leave, given the prosecution’s own mistakes are nil which would leave the bad judgment standing. Given this dilemma</w:t>
      </w:r>
      <w:r w:rsidR="00BE1C13">
        <w:rPr>
          <w:rFonts w:ascii="Arial" w:hAnsi="Arial" w:cs="Arial"/>
          <w:sz w:val="24"/>
          <w:szCs w:val="24"/>
        </w:rPr>
        <w:t>,</w:t>
      </w:r>
      <w:r>
        <w:rPr>
          <w:rFonts w:ascii="Arial" w:hAnsi="Arial" w:cs="Arial"/>
          <w:sz w:val="24"/>
          <w:szCs w:val="24"/>
        </w:rPr>
        <w:t xml:space="preserve"> Mr Moyo argued that this court can rescue the situation by exercising its powers in terms of s 16 of the Supreme Court Act, 15 of 1990. Mr Moyo further indicated that once the PG had asked him to appeal the decision of Usiku J, they reversed the earlier on decision instructing the Walvisbay </w:t>
      </w:r>
      <w:r w:rsidR="00BE1C13">
        <w:rPr>
          <w:rFonts w:ascii="Arial" w:hAnsi="Arial" w:cs="Arial"/>
          <w:sz w:val="24"/>
          <w:szCs w:val="24"/>
        </w:rPr>
        <w:t>D</w:t>
      </w:r>
      <w:r>
        <w:rPr>
          <w:rFonts w:ascii="Arial" w:hAnsi="Arial" w:cs="Arial"/>
          <w:sz w:val="24"/>
          <w:szCs w:val="24"/>
        </w:rPr>
        <w:t xml:space="preserve">istrict </w:t>
      </w:r>
      <w:r w:rsidR="00BE1C13">
        <w:rPr>
          <w:rFonts w:ascii="Arial" w:hAnsi="Arial" w:cs="Arial"/>
          <w:sz w:val="24"/>
          <w:szCs w:val="24"/>
        </w:rPr>
        <w:t>C</w:t>
      </w:r>
      <w:r>
        <w:rPr>
          <w:rFonts w:ascii="Arial" w:hAnsi="Arial" w:cs="Arial"/>
          <w:sz w:val="24"/>
          <w:szCs w:val="24"/>
        </w:rPr>
        <w:t>ourt to comply with the decision of Usiku J. He further stated that the case has stalled in the Walvisbay Magistrate</w:t>
      </w:r>
      <w:r w:rsidR="00510729">
        <w:rPr>
          <w:rFonts w:ascii="Arial" w:hAnsi="Arial" w:cs="Arial"/>
          <w:sz w:val="24"/>
          <w:szCs w:val="24"/>
        </w:rPr>
        <w:t xml:space="preserve"> District</w:t>
      </w:r>
      <w:r>
        <w:rPr>
          <w:rFonts w:ascii="Arial" w:hAnsi="Arial" w:cs="Arial"/>
          <w:sz w:val="24"/>
          <w:szCs w:val="24"/>
        </w:rPr>
        <w:t xml:space="preserve"> Court pending the outcome of the appeal. The district court </w:t>
      </w:r>
      <w:r>
        <w:rPr>
          <w:rFonts w:ascii="Arial" w:hAnsi="Arial" w:cs="Arial"/>
          <w:sz w:val="24"/>
          <w:szCs w:val="24"/>
        </w:rPr>
        <w:lastRenderedPageBreak/>
        <w:t>shows that respondent and his co-accused were arrested on 2 October 2012 and first appeared in court on 3 October</w:t>
      </w:r>
      <w:r w:rsidR="00BE1C13">
        <w:rPr>
          <w:rFonts w:ascii="Arial" w:hAnsi="Arial" w:cs="Arial"/>
          <w:sz w:val="24"/>
          <w:szCs w:val="24"/>
        </w:rPr>
        <w:t xml:space="preserve"> 2012</w:t>
      </w:r>
      <w:r>
        <w:rPr>
          <w:rFonts w:ascii="Arial" w:hAnsi="Arial" w:cs="Arial"/>
          <w:sz w:val="24"/>
          <w:szCs w:val="24"/>
        </w:rPr>
        <w:t>. In October this year, this case would be seven years on the roll of the district court. What a sad situation, anxiety of the outcome of the case must be killing the respondent and his co-accused.</w:t>
      </w:r>
    </w:p>
    <w:p w:rsidR="004C543A" w:rsidRDefault="004C543A" w:rsidP="004C543A">
      <w:pPr>
        <w:pStyle w:val="ListParagraph"/>
        <w:tabs>
          <w:tab w:val="left" w:pos="851"/>
        </w:tabs>
        <w:spacing w:after="0" w:line="480" w:lineRule="auto"/>
        <w:ind w:left="0"/>
        <w:jc w:val="both"/>
        <w:rPr>
          <w:rFonts w:ascii="Arial" w:hAnsi="Arial" w:cs="Arial"/>
          <w:sz w:val="24"/>
          <w:szCs w:val="24"/>
        </w:rPr>
      </w:pPr>
    </w:p>
    <w:p w:rsidR="004C543A" w:rsidRDefault="004C543A"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Section 16 (1) and (2) provides-</w:t>
      </w:r>
    </w:p>
    <w:p w:rsidR="004C543A" w:rsidRDefault="004C543A" w:rsidP="00BD7DA4">
      <w:pPr>
        <w:pStyle w:val="ListParagraph"/>
        <w:spacing w:after="0" w:line="480" w:lineRule="auto"/>
        <w:jc w:val="both"/>
        <w:rPr>
          <w:rFonts w:ascii="Arial" w:hAnsi="Arial" w:cs="Arial"/>
          <w:sz w:val="24"/>
          <w:szCs w:val="24"/>
        </w:rPr>
      </w:pPr>
    </w:p>
    <w:p w:rsidR="004C543A" w:rsidRDefault="00AE6F27" w:rsidP="00BD7DA4">
      <w:pPr>
        <w:pStyle w:val="ListParagraph"/>
        <w:spacing w:line="360" w:lineRule="auto"/>
        <w:ind w:left="851"/>
        <w:jc w:val="both"/>
        <w:rPr>
          <w:rFonts w:ascii="Arial" w:hAnsi="Arial" w:cs="Arial"/>
        </w:rPr>
      </w:pPr>
      <w:r>
        <w:rPr>
          <w:rFonts w:ascii="Arial" w:hAnsi="Arial" w:cs="Arial"/>
        </w:rPr>
        <w:t>‘</w:t>
      </w:r>
      <w:r w:rsidR="00BE1C13">
        <w:rPr>
          <w:rFonts w:ascii="Arial" w:hAnsi="Arial" w:cs="Arial"/>
        </w:rPr>
        <w:t>(</w:t>
      </w:r>
      <w:r>
        <w:rPr>
          <w:rFonts w:ascii="Arial" w:hAnsi="Arial" w:cs="Arial"/>
        </w:rPr>
        <w:t>1</w:t>
      </w:r>
      <w:r w:rsidR="00BE1C13">
        <w:rPr>
          <w:rFonts w:ascii="Arial" w:hAnsi="Arial" w:cs="Arial"/>
        </w:rPr>
        <w:t>)</w:t>
      </w:r>
      <w:r w:rsidR="00BE1C13">
        <w:rPr>
          <w:rFonts w:ascii="Arial" w:hAnsi="Arial" w:cs="Arial"/>
        </w:rPr>
        <w:tab/>
      </w:r>
      <w:r>
        <w:rPr>
          <w:rFonts w:ascii="Arial" w:hAnsi="Arial" w:cs="Arial"/>
        </w:rPr>
        <w:t>In addition to any jurisdiction conferred upon it by this Act, the Supreme Court shall, subject to the provisions of this section and section 20 have the jurisdiction to review the proceedings of the High Court or any lower court, or any administrative tribunal or authority established or instituted by or under any law.</w:t>
      </w:r>
    </w:p>
    <w:p w:rsidR="00AE6F27" w:rsidRDefault="00AE6F27" w:rsidP="00BD7DA4">
      <w:pPr>
        <w:pStyle w:val="ListParagraph"/>
        <w:spacing w:after="0" w:line="360" w:lineRule="auto"/>
        <w:ind w:left="1440"/>
        <w:jc w:val="both"/>
        <w:rPr>
          <w:rFonts w:ascii="Arial" w:hAnsi="Arial" w:cs="Arial"/>
        </w:rPr>
      </w:pPr>
    </w:p>
    <w:p w:rsidR="00AE6F27" w:rsidRDefault="00BE1C13" w:rsidP="00BD7DA4">
      <w:pPr>
        <w:pStyle w:val="ListParagraph"/>
        <w:spacing w:line="360" w:lineRule="auto"/>
        <w:ind w:left="851"/>
        <w:jc w:val="both"/>
        <w:rPr>
          <w:rFonts w:ascii="Arial" w:hAnsi="Arial" w:cs="Arial"/>
        </w:rPr>
      </w:pPr>
      <w:r>
        <w:rPr>
          <w:rFonts w:ascii="Arial" w:hAnsi="Arial" w:cs="Arial"/>
        </w:rPr>
        <w:t>(</w:t>
      </w:r>
      <w:r w:rsidR="00AE6F27">
        <w:rPr>
          <w:rFonts w:ascii="Arial" w:hAnsi="Arial" w:cs="Arial"/>
        </w:rPr>
        <w:t>2</w:t>
      </w:r>
      <w:r>
        <w:rPr>
          <w:rFonts w:ascii="Arial" w:hAnsi="Arial" w:cs="Arial"/>
        </w:rPr>
        <w:t>)</w:t>
      </w:r>
      <w:r>
        <w:rPr>
          <w:rFonts w:ascii="Arial" w:hAnsi="Arial" w:cs="Arial"/>
        </w:rPr>
        <w:tab/>
      </w:r>
      <w:r w:rsidR="00AE6F27">
        <w:rPr>
          <w:rFonts w:ascii="Arial" w:hAnsi="Arial" w:cs="Arial"/>
        </w:rPr>
        <w:t>The jurisdiction referred to in subsection (1) may be exercised by the Supreme Court mero motu whenever it comes to the notice of the Supreme Court or any judge of that court that an irregularity has occurred in any proceedings referred to in that subsection, notwithstanding that such proceedings are not subject to an appeal or other proceedings before the Supreme Court: Provided that nothing in this section contained shall be construed as conferring upon any person any right to institute any such review proceedings in the Supreme Court as a court of first instance.’</w:t>
      </w:r>
    </w:p>
    <w:p w:rsidR="00AE6F27" w:rsidRPr="00AE6F27" w:rsidRDefault="00AE6F27" w:rsidP="00AE6F27">
      <w:pPr>
        <w:pStyle w:val="ListParagraph"/>
        <w:spacing w:after="0" w:line="480" w:lineRule="auto"/>
        <w:ind w:left="1440"/>
        <w:jc w:val="both"/>
        <w:rPr>
          <w:rFonts w:ascii="Arial" w:hAnsi="Arial" w:cs="Arial"/>
          <w:sz w:val="24"/>
          <w:szCs w:val="24"/>
        </w:rPr>
      </w:pPr>
    </w:p>
    <w:p w:rsidR="004C543A" w:rsidRDefault="00AE6F27" w:rsidP="00F95355">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Given the circumstances of this case including the period the case has been on the roll in the district court Walvisbay, we have no choice but to reluctantly, without establishing a precedent, review the proceedings that took place before Usiku J. To strictly follow the letter and spirit of the Act</w:t>
      </w:r>
      <w:r w:rsidR="00F4464B">
        <w:rPr>
          <w:rFonts w:ascii="Arial" w:hAnsi="Arial" w:cs="Arial"/>
          <w:sz w:val="24"/>
          <w:szCs w:val="24"/>
        </w:rPr>
        <w:t xml:space="preserve"> particularly leave to appeal</w:t>
      </w:r>
      <w:r>
        <w:rPr>
          <w:rFonts w:ascii="Arial" w:hAnsi="Arial" w:cs="Arial"/>
          <w:sz w:val="24"/>
          <w:szCs w:val="24"/>
        </w:rPr>
        <w:t xml:space="preserve"> would further cause untold injustice to the respondent and his co-accused in this case.</w:t>
      </w:r>
    </w:p>
    <w:p w:rsidR="008F6FDC" w:rsidRPr="008F6FDC" w:rsidRDefault="008F6FDC" w:rsidP="00FE4061">
      <w:pPr>
        <w:pStyle w:val="ListParagraph"/>
        <w:spacing w:after="0" w:line="480" w:lineRule="auto"/>
        <w:jc w:val="both"/>
        <w:rPr>
          <w:rFonts w:ascii="Arial" w:hAnsi="Arial" w:cs="Arial"/>
          <w:sz w:val="24"/>
          <w:szCs w:val="24"/>
        </w:rPr>
      </w:pPr>
    </w:p>
    <w:p w:rsidR="008F6FDC" w:rsidRDefault="006A6CB3"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As a </w:t>
      </w:r>
      <w:r w:rsidR="008F6FDC">
        <w:rPr>
          <w:rFonts w:ascii="Arial" w:hAnsi="Arial" w:cs="Arial"/>
          <w:sz w:val="24"/>
          <w:szCs w:val="24"/>
        </w:rPr>
        <w:t>result I make the following order</w:t>
      </w:r>
      <w:r w:rsidR="00A77937">
        <w:rPr>
          <w:rFonts w:ascii="Arial" w:hAnsi="Arial" w:cs="Arial"/>
          <w:sz w:val="24"/>
          <w:szCs w:val="24"/>
        </w:rPr>
        <w:t>:</w:t>
      </w:r>
    </w:p>
    <w:p w:rsidR="00B21290" w:rsidRPr="00B21290" w:rsidRDefault="00B21290" w:rsidP="00FE4061">
      <w:pPr>
        <w:pStyle w:val="ListParagraph"/>
        <w:spacing w:after="0" w:line="480" w:lineRule="auto"/>
        <w:jc w:val="both"/>
        <w:rPr>
          <w:rFonts w:ascii="Arial" w:hAnsi="Arial" w:cs="Arial"/>
          <w:sz w:val="24"/>
          <w:szCs w:val="24"/>
        </w:rPr>
      </w:pPr>
    </w:p>
    <w:p w:rsidR="00B21290" w:rsidRDefault="006A6CB3" w:rsidP="00B21290">
      <w:pPr>
        <w:pStyle w:val="ListParagraph"/>
        <w:numPr>
          <w:ilvl w:val="0"/>
          <w:numId w:val="26"/>
        </w:numPr>
        <w:tabs>
          <w:tab w:val="left" w:pos="851"/>
        </w:tabs>
        <w:spacing w:after="0" w:line="480" w:lineRule="auto"/>
        <w:ind w:firstLine="131"/>
        <w:jc w:val="both"/>
        <w:rPr>
          <w:rFonts w:ascii="Arial" w:hAnsi="Arial" w:cs="Arial"/>
          <w:sz w:val="24"/>
          <w:szCs w:val="24"/>
        </w:rPr>
      </w:pPr>
      <w:r>
        <w:rPr>
          <w:rFonts w:ascii="Arial" w:hAnsi="Arial" w:cs="Arial"/>
          <w:sz w:val="24"/>
          <w:szCs w:val="24"/>
        </w:rPr>
        <w:t xml:space="preserve">The judgment of Usiku J of 23 June 2016 is set aside and it is substituted </w:t>
      </w:r>
      <w:r w:rsidR="00BE1C13">
        <w:rPr>
          <w:rFonts w:ascii="Arial" w:hAnsi="Arial" w:cs="Arial"/>
          <w:sz w:val="24"/>
          <w:szCs w:val="24"/>
        </w:rPr>
        <w:t>as follows</w:t>
      </w:r>
      <w:r>
        <w:rPr>
          <w:rFonts w:ascii="Arial" w:hAnsi="Arial" w:cs="Arial"/>
          <w:sz w:val="24"/>
          <w:szCs w:val="24"/>
        </w:rPr>
        <w:t>:-</w:t>
      </w:r>
    </w:p>
    <w:p w:rsidR="006A6CB3" w:rsidRDefault="006A6CB3" w:rsidP="006A6CB3">
      <w:pPr>
        <w:pStyle w:val="ListParagraph"/>
        <w:tabs>
          <w:tab w:val="left" w:pos="851"/>
        </w:tabs>
        <w:spacing w:after="0" w:line="480" w:lineRule="auto"/>
        <w:ind w:left="851"/>
        <w:jc w:val="both"/>
        <w:rPr>
          <w:rFonts w:ascii="Arial" w:hAnsi="Arial" w:cs="Arial"/>
          <w:sz w:val="24"/>
          <w:szCs w:val="24"/>
        </w:rPr>
      </w:pPr>
    </w:p>
    <w:p w:rsidR="006A6CB3" w:rsidRDefault="006A6CB3" w:rsidP="006A6CB3">
      <w:pPr>
        <w:pStyle w:val="ListParagraph"/>
        <w:tabs>
          <w:tab w:val="left" w:pos="851"/>
        </w:tabs>
        <w:spacing w:after="0" w:line="480" w:lineRule="auto"/>
        <w:ind w:left="1440"/>
        <w:jc w:val="both"/>
        <w:rPr>
          <w:rFonts w:ascii="Arial" w:hAnsi="Arial" w:cs="Arial"/>
          <w:sz w:val="24"/>
          <w:szCs w:val="24"/>
        </w:rPr>
      </w:pPr>
      <w:r>
        <w:rPr>
          <w:rFonts w:ascii="Arial" w:hAnsi="Arial" w:cs="Arial"/>
          <w:sz w:val="24"/>
          <w:szCs w:val="24"/>
        </w:rPr>
        <w:t>The Prosecutor-General is granted leave to appeal the s 174 discharge of the respondent in case number W</w:t>
      </w:r>
      <w:r w:rsidR="0030383D">
        <w:rPr>
          <w:rFonts w:ascii="Arial" w:hAnsi="Arial" w:cs="Arial"/>
          <w:sz w:val="24"/>
          <w:szCs w:val="24"/>
        </w:rPr>
        <w:t>V</w:t>
      </w:r>
      <w:r>
        <w:rPr>
          <w:rFonts w:ascii="Arial" w:hAnsi="Arial" w:cs="Arial"/>
          <w:sz w:val="24"/>
          <w:szCs w:val="24"/>
        </w:rPr>
        <w:t xml:space="preserve">B-CRM 4051/2012 in the Walvisbay </w:t>
      </w:r>
      <w:r w:rsidR="00BE1C13">
        <w:rPr>
          <w:rFonts w:ascii="Arial" w:hAnsi="Arial" w:cs="Arial"/>
          <w:sz w:val="24"/>
          <w:szCs w:val="24"/>
        </w:rPr>
        <w:t>D</w:t>
      </w:r>
      <w:r>
        <w:rPr>
          <w:rFonts w:ascii="Arial" w:hAnsi="Arial" w:cs="Arial"/>
          <w:sz w:val="24"/>
          <w:szCs w:val="24"/>
        </w:rPr>
        <w:t xml:space="preserve">istrict </w:t>
      </w:r>
      <w:r w:rsidR="00BE1C13">
        <w:rPr>
          <w:rFonts w:ascii="Arial" w:hAnsi="Arial" w:cs="Arial"/>
          <w:sz w:val="24"/>
          <w:szCs w:val="24"/>
        </w:rPr>
        <w:t>C</w:t>
      </w:r>
      <w:r>
        <w:rPr>
          <w:rFonts w:ascii="Arial" w:hAnsi="Arial" w:cs="Arial"/>
          <w:sz w:val="24"/>
          <w:szCs w:val="24"/>
        </w:rPr>
        <w:t>ourt.</w:t>
      </w:r>
    </w:p>
    <w:p w:rsidR="006A6CB3" w:rsidRDefault="006A6CB3" w:rsidP="007D275A">
      <w:pPr>
        <w:spacing w:after="0" w:line="240" w:lineRule="auto"/>
        <w:jc w:val="both"/>
        <w:rPr>
          <w:rFonts w:ascii="Arial" w:hAnsi="Arial" w:cs="Arial"/>
          <w:sz w:val="24"/>
          <w:szCs w:val="24"/>
        </w:rPr>
      </w:pPr>
    </w:p>
    <w:p w:rsidR="00A62583" w:rsidRDefault="00A62583" w:rsidP="007D275A">
      <w:pPr>
        <w:spacing w:after="0" w:line="240" w:lineRule="auto"/>
        <w:jc w:val="both"/>
        <w:rPr>
          <w:rFonts w:ascii="Arial" w:hAnsi="Arial" w:cs="Arial"/>
          <w:sz w:val="24"/>
          <w:szCs w:val="24"/>
        </w:rPr>
      </w:pPr>
    </w:p>
    <w:p w:rsidR="003A5D74" w:rsidRDefault="003A5D74" w:rsidP="007D275A">
      <w:pPr>
        <w:spacing w:after="0" w:line="240" w:lineRule="auto"/>
        <w:jc w:val="both"/>
        <w:rPr>
          <w:rFonts w:ascii="Arial" w:hAnsi="Arial" w:cs="Arial"/>
          <w:sz w:val="24"/>
          <w:szCs w:val="24"/>
        </w:rPr>
      </w:pPr>
    </w:p>
    <w:p w:rsidR="003A5D74" w:rsidRDefault="003A5D74" w:rsidP="007D275A">
      <w:pPr>
        <w:spacing w:after="0" w:line="240" w:lineRule="auto"/>
        <w:jc w:val="both"/>
        <w:rPr>
          <w:rFonts w:ascii="Arial" w:hAnsi="Arial" w:cs="Arial"/>
          <w:sz w:val="24"/>
          <w:szCs w:val="24"/>
        </w:rPr>
      </w:pPr>
    </w:p>
    <w:p w:rsidR="005F7F6C" w:rsidRDefault="005F7F6C" w:rsidP="007D275A">
      <w:pPr>
        <w:spacing w:after="0" w:line="240" w:lineRule="auto"/>
        <w:jc w:val="both"/>
        <w:rPr>
          <w:rFonts w:ascii="Arial" w:hAnsi="Arial" w:cs="Arial"/>
          <w:sz w:val="24"/>
          <w:szCs w:val="24"/>
        </w:rPr>
      </w:pPr>
    </w:p>
    <w:p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rsidR="00F36668" w:rsidRDefault="00F36668" w:rsidP="00D36262">
      <w:pPr>
        <w:spacing w:after="0" w:line="240" w:lineRule="auto"/>
        <w:jc w:val="both"/>
        <w:rPr>
          <w:rFonts w:ascii="Arial" w:hAnsi="Arial" w:cs="Arial"/>
          <w:sz w:val="24"/>
          <w:szCs w:val="24"/>
        </w:rPr>
      </w:pPr>
    </w:p>
    <w:p w:rsidR="005470DD" w:rsidRDefault="005470DD" w:rsidP="00D36262">
      <w:pPr>
        <w:spacing w:after="0" w:line="240" w:lineRule="auto"/>
        <w:jc w:val="both"/>
        <w:rPr>
          <w:rFonts w:ascii="Arial" w:hAnsi="Arial" w:cs="Arial"/>
          <w:sz w:val="24"/>
          <w:szCs w:val="24"/>
        </w:rPr>
      </w:pPr>
    </w:p>
    <w:p w:rsidR="00A62583" w:rsidRDefault="00A62583" w:rsidP="00D36262">
      <w:pPr>
        <w:spacing w:after="0" w:line="240" w:lineRule="auto"/>
        <w:jc w:val="both"/>
        <w:rPr>
          <w:rFonts w:ascii="Arial" w:hAnsi="Arial" w:cs="Arial"/>
          <w:sz w:val="24"/>
          <w:szCs w:val="24"/>
        </w:rPr>
      </w:pPr>
    </w:p>
    <w:p w:rsidR="003A5D74" w:rsidRDefault="003A5D74" w:rsidP="00D36262">
      <w:pPr>
        <w:spacing w:after="0" w:line="240" w:lineRule="auto"/>
        <w:jc w:val="both"/>
        <w:rPr>
          <w:rFonts w:ascii="Arial" w:hAnsi="Arial" w:cs="Arial"/>
          <w:sz w:val="24"/>
          <w:szCs w:val="24"/>
        </w:rPr>
      </w:pPr>
    </w:p>
    <w:p w:rsidR="005F7F6C" w:rsidRDefault="005F7F6C" w:rsidP="00D36262">
      <w:pPr>
        <w:spacing w:after="0" w:line="240" w:lineRule="auto"/>
        <w:jc w:val="both"/>
        <w:rPr>
          <w:rFonts w:ascii="Arial" w:hAnsi="Arial" w:cs="Arial"/>
          <w:sz w:val="24"/>
          <w:szCs w:val="24"/>
        </w:rPr>
      </w:pPr>
    </w:p>
    <w:p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rsidR="00B77F9B" w:rsidRDefault="00A43E98" w:rsidP="00D36262">
      <w:pPr>
        <w:spacing w:after="0" w:line="240" w:lineRule="auto"/>
        <w:jc w:val="both"/>
        <w:rPr>
          <w:rFonts w:ascii="Arial" w:hAnsi="Arial" w:cs="Arial"/>
          <w:b/>
          <w:sz w:val="24"/>
          <w:szCs w:val="24"/>
        </w:rPr>
      </w:pPr>
      <w:r>
        <w:rPr>
          <w:rFonts w:ascii="Arial" w:hAnsi="Arial" w:cs="Arial"/>
          <w:b/>
          <w:sz w:val="24"/>
          <w:szCs w:val="24"/>
        </w:rPr>
        <w:t>HOFF JA</w:t>
      </w:r>
    </w:p>
    <w:p w:rsidR="001E3FC8" w:rsidRDefault="001E3FC8" w:rsidP="00D36262">
      <w:pPr>
        <w:spacing w:after="0" w:line="240" w:lineRule="auto"/>
        <w:jc w:val="both"/>
        <w:rPr>
          <w:rFonts w:ascii="Arial" w:hAnsi="Arial" w:cs="Arial"/>
          <w:b/>
          <w:sz w:val="24"/>
          <w:szCs w:val="24"/>
        </w:rPr>
      </w:pPr>
    </w:p>
    <w:p w:rsidR="001E3FC8" w:rsidRDefault="001E3FC8" w:rsidP="00D36262">
      <w:pPr>
        <w:spacing w:after="0" w:line="240" w:lineRule="auto"/>
        <w:jc w:val="both"/>
        <w:rPr>
          <w:rFonts w:ascii="Arial" w:hAnsi="Arial" w:cs="Arial"/>
          <w:b/>
          <w:sz w:val="24"/>
          <w:szCs w:val="24"/>
        </w:rPr>
      </w:pPr>
    </w:p>
    <w:p w:rsidR="003A5D74" w:rsidRDefault="003A5D74" w:rsidP="00D36262">
      <w:pPr>
        <w:spacing w:after="0" w:line="240" w:lineRule="auto"/>
        <w:jc w:val="both"/>
        <w:rPr>
          <w:rFonts w:ascii="Arial" w:hAnsi="Arial" w:cs="Arial"/>
          <w:b/>
          <w:sz w:val="24"/>
          <w:szCs w:val="24"/>
        </w:rPr>
      </w:pPr>
    </w:p>
    <w:p w:rsidR="00A43E98" w:rsidRDefault="00A43E98" w:rsidP="00A43E98">
      <w:pPr>
        <w:spacing w:after="0" w:line="240" w:lineRule="auto"/>
        <w:jc w:val="both"/>
        <w:rPr>
          <w:rFonts w:ascii="Arial" w:hAnsi="Arial" w:cs="Arial"/>
          <w:sz w:val="24"/>
          <w:szCs w:val="24"/>
        </w:rPr>
      </w:pPr>
    </w:p>
    <w:p w:rsidR="005F7F6C" w:rsidRDefault="005F7F6C" w:rsidP="00A43E98">
      <w:pPr>
        <w:spacing w:after="0" w:line="240" w:lineRule="auto"/>
        <w:jc w:val="both"/>
        <w:rPr>
          <w:rFonts w:ascii="Arial" w:hAnsi="Arial" w:cs="Arial"/>
          <w:sz w:val="24"/>
          <w:szCs w:val="24"/>
        </w:rPr>
      </w:pPr>
    </w:p>
    <w:p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rsidR="00A43E98" w:rsidRDefault="00026E7F" w:rsidP="00A43E98">
      <w:pPr>
        <w:spacing w:after="0" w:line="240" w:lineRule="auto"/>
        <w:jc w:val="both"/>
        <w:rPr>
          <w:rFonts w:ascii="Arial" w:hAnsi="Arial" w:cs="Arial"/>
          <w:b/>
          <w:sz w:val="24"/>
          <w:szCs w:val="24"/>
        </w:rPr>
      </w:pPr>
      <w:r>
        <w:rPr>
          <w:rFonts w:ascii="Arial" w:hAnsi="Arial" w:cs="Arial"/>
          <w:b/>
          <w:sz w:val="24"/>
          <w:szCs w:val="24"/>
        </w:rPr>
        <w:t>FRANK</w:t>
      </w:r>
      <w:r w:rsidR="00A43E98">
        <w:rPr>
          <w:rFonts w:ascii="Arial" w:hAnsi="Arial" w:cs="Arial"/>
          <w:b/>
          <w:sz w:val="24"/>
          <w:szCs w:val="24"/>
        </w:rPr>
        <w:t xml:space="preserve"> AJA</w:t>
      </w: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3A5D74" w:rsidRDefault="003A5D74" w:rsidP="00A43E98">
      <w:pPr>
        <w:spacing w:after="0" w:line="240" w:lineRule="auto"/>
        <w:jc w:val="both"/>
        <w:rPr>
          <w:rFonts w:ascii="Arial" w:hAnsi="Arial" w:cs="Arial"/>
          <w:b/>
          <w:sz w:val="24"/>
          <w:szCs w:val="24"/>
        </w:rPr>
      </w:pPr>
    </w:p>
    <w:p w:rsidR="00F4464B" w:rsidRDefault="00F4464B" w:rsidP="00A43E98">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rsidTr="008E0490">
        <w:tc>
          <w:tcPr>
            <w:tcW w:w="4701" w:type="dxa"/>
            <w:shd w:val="clear" w:color="auto" w:fill="auto"/>
          </w:tcPr>
          <w:p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rsidR="004169A7" w:rsidRPr="00500CF6" w:rsidRDefault="004169A7" w:rsidP="00500CF6">
            <w:pPr>
              <w:spacing w:after="0" w:line="480" w:lineRule="auto"/>
              <w:ind w:right="-146"/>
              <w:rPr>
                <w:rFonts w:ascii="Arial" w:hAnsi="Arial" w:cs="Arial"/>
                <w:sz w:val="24"/>
                <w:szCs w:val="24"/>
              </w:rPr>
            </w:pPr>
          </w:p>
          <w:p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rsidR="000C319E" w:rsidRPr="00500CF6" w:rsidRDefault="000C319E" w:rsidP="00500CF6">
            <w:pPr>
              <w:spacing w:after="0" w:line="480" w:lineRule="auto"/>
              <w:rPr>
                <w:rFonts w:ascii="Arial" w:hAnsi="Arial" w:cs="Arial"/>
                <w:sz w:val="24"/>
                <w:szCs w:val="24"/>
              </w:rPr>
            </w:pPr>
          </w:p>
          <w:p w:rsidR="004169A7" w:rsidRPr="00500CF6" w:rsidRDefault="004169A7" w:rsidP="00500CF6">
            <w:pPr>
              <w:spacing w:after="0" w:line="480" w:lineRule="auto"/>
              <w:rPr>
                <w:rFonts w:ascii="Arial" w:hAnsi="Arial" w:cs="Arial"/>
                <w:sz w:val="24"/>
                <w:szCs w:val="24"/>
              </w:rPr>
            </w:pPr>
          </w:p>
          <w:p w:rsidR="00B4276E" w:rsidRPr="00500CF6" w:rsidRDefault="006A6CB3" w:rsidP="00026E7F">
            <w:pPr>
              <w:spacing w:after="0" w:line="480" w:lineRule="auto"/>
              <w:rPr>
                <w:rFonts w:ascii="Arial" w:hAnsi="Arial" w:cs="Arial"/>
                <w:sz w:val="24"/>
                <w:szCs w:val="24"/>
              </w:rPr>
            </w:pPr>
            <w:r>
              <w:rPr>
                <w:rFonts w:ascii="Arial" w:hAnsi="Arial" w:cs="Arial"/>
                <w:sz w:val="24"/>
                <w:szCs w:val="24"/>
              </w:rPr>
              <w:t>E Moyo</w:t>
            </w:r>
            <w:r w:rsidR="007179FA">
              <w:rPr>
                <w:rFonts w:ascii="Arial" w:hAnsi="Arial" w:cs="Arial"/>
                <w:sz w:val="24"/>
                <w:szCs w:val="24"/>
              </w:rPr>
              <w:t xml:space="preserve"> </w:t>
            </w:r>
          </w:p>
        </w:tc>
      </w:tr>
      <w:tr w:rsidR="00B4276E" w:rsidRPr="00500CF6" w:rsidTr="008E0490">
        <w:tc>
          <w:tcPr>
            <w:tcW w:w="4701" w:type="dxa"/>
            <w:shd w:val="clear" w:color="auto" w:fill="auto"/>
          </w:tcPr>
          <w:p w:rsidR="00B4276E" w:rsidRPr="00500CF6" w:rsidRDefault="00B4276E" w:rsidP="00500CF6">
            <w:pPr>
              <w:spacing w:after="0" w:line="480" w:lineRule="auto"/>
              <w:rPr>
                <w:rFonts w:ascii="Arial" w:hAnsi="Arial" w:cs="Arial"/>
                <w:sz w:val="24"/>
                <w:szCs w:val="24"/>
              </w:rPr>
            </w:pPr>
          </w:p>
        </w:tc>
        <w:tc>
          <w:tcPr>
            <w:tcW w:w="4371" w:type="dxa"/>
            <w:shd w:val="clear" w:color="auto" w:fill="auto"/>
          </w:tcPr>
          <w:p w:rsidR="00B4276E" w:rsidRPr="00500CF6" w:rsidRDefault="0039163E" w:rsidP="00026E7F">
            <w:pPr>
              <w:spacing w:after="0" w:line="480" w:lineRule="auto"/>
              <w:ind w:right="-818"/>
              <w:rPr>
                <w:rFonts w:ascii="Arial" w:hAnsi="Arial" w:cs="Arial"/>
                <w:sz w:val="24"/>
                <w:szCs w:val="24"/>
              </w:rPr>
            </w:pPr>
            <w:r>
              <w:rPr>
                <w:rFonts w:ascii="Arial" w:hAnsi="Arial" w:cs="Arial"/>
                <w:sz w:val="24"/>
                <w:szCs w:val="24"/>
              </w:rPr>
              <w:t>O</w:t>
            </w:r>
            <w:r w:rsidR="00BE1C13">
              <w:rPr>
                <w:rFonts w:ascii="Arial" w:hAnsi="Arial" w:cs="Arial"/>
                <w:sz w:val="24"/>
                <w:szCs w:val="24"/>
              </w:rPr>
              <w:t>f</w:t>
            </w:r>
            <w:r w:rsidR="006A6CB3">
              <w:rPr>
                <w:rFonts w:ascii="Arial" w:hAnsi="Arial" w:cs="Arial"/>
                <w:sz w:val="24"/>
                <w:szCs w:val="24"/>
              </w:rPr>
              <w:t xml:space="preserve"> the </w:t>
            </w:r>
            <w:r w:rsidR="00476B7A">
              <w:rPr>
                <w:rFonts w:ascii="Arial" w:hAnsi="Arial" w:cs="Arial"/>
                <w:sz w:val="24"/>
                <w:szCs w:val="24"/>
              </w:rPr>
              <w:t xml:space="preserve">office of the </w:t>
            </w:r>
            <w:r w:rsidR="006A6CB3">
              <w:rPr>
                <w:rFonts w:ascii="Arial" w:hAnsi="Arial" w:cs="Arial"/>
                <w:sz w:val="24"/>
                <w:szCs w:val="24"/>
              </w:rPr>
              <w:t>Prosecutor-General</w:t>
            </w:r>
            <w:r w:rsidR="00B56278">
              <w:rPr>
                <w:rFonts w:ascii="Arial" w:hAnsi="Arial" w:cs="Arial"/>
                <w:sz w:val="24"/>
                <w:szCs w:val="24"/>
              </w:rPr>
              <w:t>, Windhoek</w:t>
            </w:r>
            <w:r w:rsidR="00026E7F">
              <w:rPr>
                <w:rFonts w:ascii="Arial" w:hAnsi="Arial" w:cs="Arial"/>
                <w:sz w:val="24"/>
                <w:szCs w:val="24"/>
              </w:rPr>
              <w:t xml:space="preserve"> </w:t>
            </w:r>
          </w:p>
        </w:tc>
      </w:tr>
      <w:tr w:rsidR="00573B8D" w:rsidRPr="00500CF6" w:rsidTr="008E0490">
        <w:tc>
          <w:tcPr>
            <w:tcW w:w="4701" w:type="dxa"/>
            <w:shd w:val="clear" w:color="auto" w:fill="auto"/>
          </w:tcPr>
          <w:p w:rsidR="004169A7" w:rsidRPr="00500CF6" w:rsidRDefault="004169A7" w:rsidP="00500CF6">
            <w:pPr>
              <w:spacing w:after="0" w:line="480" w:lineRule="auto"/>
              <w:rPr>
                <w:rFonts w:ascii="Arial" w:hAnsi="Arial" w:cs="Arial"/>
                <w:sz w:val="24"/>
                <w:szCs w:val="24"/>
              </w:rPr>
            </w:pPr>
          </w:p>
          <w:p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p>
        </w:tc>
        <w:tc>
          <w:tcPr>
            <w:tcW w:w="4371" w:type="dxa"/>
            <w:shd w:val="clear" w:color="auto" w:fill="auto"/>
          </w:tcPr>
          <w:p w:rsidR="004169A7" w:rsidRPr="00500CF6" w:rsidRDefault="004169A7" w:rsidP="00500CF6">
            <w:pPr>
              <w:spacing w:after="0" w:line="480" w:lineRule="auto"/>
              <w:rPr>
                <w:rFonts w:ascii="Arial" w:hAnsi="Arial" w:cs="Arial"/>
                <w:sz w:val="24"/>
                <w:szCs w:val="24"/>
              </w:rPr>
            </w:pPr>
          </w:p>
          <w:p w:rsidR="000F360F" w:rsidRDefault="00476B7A" w:rsidP="001553F0">
            <w:pPr>
              <w:spacing w:after="0" w:line="480" w:lineRule="auto"/>
              <w:rPr>
                <w:rFonts w:ascii="Arial" w:hAnsi="Arial" w:cs="Arial"/>
                <w:sz w:val="24"/>
                <w:szCs w:val="24"/>
              </w:rPr>
            </w:pPr>
            <w:r>
              <w:rPr>
                <w:rFonts w:ascii="Arial" w:hAnsi="Arial" w:cs="Arial"/>
                <w:sz w:val="24"/>
                <w:szCs w:val="24"/>
              </w:rPr>
              <w:t>T Ipumbu</w:t>
            </w:r>
          </w:p>
          <w:p w:rsidR="00476B7A" w:rsidRPr="00500CF6" w:rsidRDefault="0039163E" w:rsidP="001553F0">
            <w:pPr>
              <w:spacing w:after="0" w:line="480" w:lineRule="auto"/>
              <w:rPr>
                <w:rFonts w:ascii="Arial" w:hAnsi="Arial" w:cs="Arial"/>
                <w:sz w:val="24"/>
                <w:szCs w:val="24"/>
              </w:rPr>
            </w:pPr>
            <w:r>
              <w:rPr>
                <w:rFonts w:ascii="Arial" w:hAnsi="Arial" w:cs="Arial"/>
                <w:sz w:val="24"/>
                <w:szCs w:val="24"/>
              </w:rPr>
              <w:t>O</w:t>
            </w:r>
            <w:r w:rsidR="00476B7A">
              <w:rPr>
                <w:rFonts w:ascii="Arial" w:hAnsi="Arial" w:cs="Arial"/>
                <w:sz w:val="24"/>
                <w:szCs w:val="24"/>
              </w:rPr>
              <w:t>f Ipumbu Legal Practitioners, Windhoek</w:t>
            </w:r>
          </w:p>
        </w:tc>
      </w:tr>
      <w:tr w:rsidR="00573B8D" w:rsidRPr="00500CF6" w:rsidTr="008E0490">
        <w:trPr>
          <w:trHeight w:val="328"/>
        </w:trPr>
        <w:tc>
          <w:tcPr>
            <w:tcW w:w="4701" w:type="dxa"/>
            <w:shd w:val="clear" w:color="auto" w:fill="auto"/>
          </w:tcPr>
          <w:p w:rsidR="00573B8D" w:rsidRPr="00500CF6" w:rsidRDefault="00573B8D" w:rsidP="00500CF6">
            <w:pPr>
              <w:spacing w:after="0" w:line="480" w:lineRule="auto"/>
              <w:rPr>
                <w:rFonts w:ascii="Arial" w:hAnsi="Arial" w:cs="Arial"/>
                <w:sz w:val="24"/>
                <w:szCs w:val="24"/>
              </w:rPr>
            </w:pPr>
          </w:p>
        </w:tc>
        <w:tc>
          <w:tcPr>
            <w:tcW w:w="4371" w:type="dxa"/>
            <w:shd w:val="clear" w:color="auto" w:fill="auto"/>
          </w:tcPr>
          <w:p w:rsidR="00573B8D" w:rsidRPr="00500CF6" w:rsidRDefault="00573B8D" w:rsidP="00B56278">
            <w:pPr>
              <w:spacing w:after="0" w:line="480" w:lineRule="auto"/>
              <w:rPr>
                <w:rFonts w:ascii="Arial" w:hAnsi="Arial" w:cs="Arial"/>
                <w:sz w:val="24"/>
                <w:szCs w:val="24"/>
              </w:rPr>
            </w:pPr>
          </w:p>
        </w:tc>
      </w:tr>
    </w:tbl>
    <w:p w:rsidR="00B266CC" w:rsidRDefault="00B266CC" w:rsidP="007D275A">
      <w:pPr>
        <w:spacing w:after="0" w:line="480" w:lineRule="auto"/>
        <w:jc w:val="both"/>
      </w:pPr>
    </w:p>
    <w:sectPr w:rsidR="00B266CC" w:rsidSect="00053E84">
      <w:headerReference w:type="default" r:id="rId9"/>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BA" w:rsidRDefault="00C13DBA" w:rsidP="00F74879">
      <w:pPr>
        <w:spacing w:after="0" w:line="240" w:lineRule="auto"/>
      </w:pPr>
      <w:r>
        <w:separator/>
      </w:r>
    </w:p>
  </w:endnote>
  <w:endnote w:type="continuationSeparator" w:id="0">
    <w:p w:rsidR="00C13DBA" w:rsidRDefault="00C13DBA"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BA" w:rsidRDefault="00C13DBA" w:rsidP="00F74879">
      <w:pPr>
        <w:spacing w:after="0" w:line="240" w:lineRule="auto"/>
      </w:pPr>
      <w:r>
        <w:separator/>
      </w:r>
    </w:p>
  </w:footnote>
  <w:footnote w:type="continuationSeparator" w:id="0">
    <w:p w:rsidR="00C13DBA" w:rsidRDefault="00C13DBA" w:rsidP="00F7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E0" w:rsidRPr="007D275A" w:rsidRDefault="005E44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3D3CD9">
      <w:rPr>
        <w:rFonts w:ascii="Arial" w:hAnsi="Arial" w:cs="Arial"/>
        <w:noProof/>
        <w:sz w:val="24"/>
        <w:szCs w:val="24"/>
      </w:rPr>
      <w:t>2</w:t>
    </w:r>
    <w:r w:rsidRPr="007D275A">
      <w:rPr>
        <w:rFonts w:ascii="Arial" w:hAnsi="Arial" w:cs="Arial"/>
        <w:noProof/>
        <w:sz w:val="24"/>
        <w:szCs w:val="24"/>
      </w:rPr>
      <w:fldChar w:fldCharType="end"/>
    </w:r>
  </w:p>
  <w:p w:rsidR="005E44E0" w:rsidRDefault="005E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2"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8"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19" w15:restartNumberingAfterBreak="0">
    <w:nsid w:val="3B7E0707"/>
    <w:multiLevelType w:val="hybridMultilevel"/>
    <w:tmpl w:val="972AB520"/>
    <w:lvl w:ilvl="0" w:tplc="1C090013">
      <w:start w:val="1"/>
      <w:numFmt w:val="upperRoman"/>
      <w:lvlText w:val="%1."/>
      <w:lvlJc w:val="right"/>
      <w:pPr>
        <w:ind w:left="1635" w:hanging="360"/>
      </w:p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20"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3"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5"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7"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9"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0"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3"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7C4363"/>
    <w:multiLevelType w:val="hybridMultilevel"/>
    <w:tmpl w:val="912E2AE0"/>
    <w:lvl w:ilvl="0" w:tplc="BE8C793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1"/>
  </w:num>
  <w:num w:numId="2">
    <w:abstractNumId w:val="10"/>
  </w:num>
  <w:num w:numId="3">
    <w:abstractNumId w:val="30"/>
  </w:num>
  <w:num w:numId="4">
    <w:abstractNumId w:val="16"/>
  </w:num>
  <w:num w:numId="5">
    <w:abstractNumId w:val="28"/>
  </w:num>
  <w:num w:numId="6">
    <w:abstractNumId w:val="3"/>
  </w:num>
  <w:num w:numId="7">
    <w:abstractNumId w:val="26"/>
  </w:num>
  <w:num w:numId="8">
    <w:abstractNumId w:val="13"/>
  </w:num>
  <w:num w:numId="9">
    <w:abstractNumId w:val="6"/>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29"/>
  </w:num>
  <w:num w:numId="14">
    <w:abstractNumId w:val="35"/>
  </w:num>
  <w:num w:numId="15">
    <w:abstractNumId w:val="22"/>
  </w:num>
  <w:num w:numId="16">
    <w:abstractNumId w:val="31"/>
  </w:num>
  <w:num w:numId="17">
    <w:abstractNumId w:val="25"/>
  </w:num>
  <w:num w:numId="18">
    <w:abstractNumId w:val="12"/>
  </w:num>
  <w:num w:numId="19">
    <w:abstractNumId w:val="27"/>
  </w:num>
  <w:num w:numId="20">
    <w:abstractNumId w:val="15"/>
  </w:num>
  <w:num w:numId="21">
    <w:abstractNumId w:val="8"/>
  </w:num>
  <w:num w:numId="22">
    <w:abstractNumId w:val="18"/>
  </w:num>
  <w:num w:numId="23">
    <w:abstractNumId w:val="21"/>
  </w:num>
  <w:num w:numId="24">
    <w:abstractNumId w:val="20"/>
  </w:num>
  <w:num w:numId="25">
    <w:abstractNumId w:val="14"/>
  </w:num>
  <w:num w:numId="26">
    <w:abstractNumId w:val="33"/>
  </w:num>
  <w:num w:numId="27">
    <w:abstractNumId w:val="9"/>
  </w:num>
  <w:num w:numId="28">
    <w:abstractNumId w:val="0"/>
  </w:num>
  <w:num w:numId="29">
    <w:abstractNumId w:val="23"/>
  </w:num>
  <w:num w:numId="30">
    <w:abstractNumId w:val="32"/>
  </w:num>
  <w:num w:numId="31">
    <w:abstractNumId w:val="1"/>
  </w:num>
  <w:num w:numId="32">
    <w:abstractNumId w:val="4"/>
  </w:num>
  <w:num w:numId="33">
    <w:abstractNumId w:val="24"/>
  </w:num>
  <w:num w:numId="34">
    <w:abstractNumId w:val="7"/>
  </w:num>
  <w:num w:numId="35">
    <w:abstractNumId w:val="5"/>
  </w:num>
  <w:num w:numId="36">
    <w:abstractNumId w:val="17"/>
  </w:num>
  <w:num w:numId="37">
    <w:abstractNumId w:val="19"/>
  </w:num>
  <w:num w:numId="38">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634"/>
    <w:rsid w:val="000109F7"/>
    <w:rsid w:val="00011295"/>
    <w:rsid w:val="000114D6"/>
    <w:rsid w:val="00011BE4"/>
    <w:rsid w:val="00012D8E"/>
    <w:rsid w:val="00012F9A"/>
    <w:rsid w:val="0001381A"/>
    <w:rsid w:val="00014936"/>
    <w:rsid w:val="00014C1B"/>
    <w:rsid w:val="0001606C"/>
    <w:rsid w:val="0001707F"/>
    <w:rsid w:val="00017960"/>
    <w:rsid w:val="000203EA"/>
    <w:rsid w:val="00022738"/>
    <w:rsid w:val="000261BE"/>
    <w:rsid w:val="00026D2D"/>
    <w:rsid w:val="00026E7F"/>
    <w:rsid w:val="00027493"/>
    <w:rsid w:val="00033303"/>
    <w:rsid w:val="000335A8"/>
    <w:rsid w:val="0003398A"/>
    <w:rsid w:val="000349E2"/>
    <w:rsid w:val="00041473"/>
    <w:rsid w:val="00042093"/>
    <w:rsid w:val="00042266"/>
    <w:rsid w:val="000435E6"/>
    <w:rsid w:val="000443C2"/>
    <w:rsid w:val="00044866"/>
    <w:rsid w:val="00047DE1"/>
    <w:rsid w:val="000517EE"/>
    <w:rsid w:val="000539F9"/>
    <w:rsid w:val="00053E84"/>
    <w:rsid w:val="00053F8E"/>
    <w:rsid w:val="00054C04"/>
    <w:rsid w:val="00055898"/>
    <w:rsid w:val="0006191B"/>
    <w:rsid w:val="00065103"/>
    <w:rsid w:val="00071968"/>
    <w:rsid w:val="00072608"/>
    <w:rsid w:val="000732C9"/>
    <w:rsid w:val="00077622"/>
    <w:rsid w:val="00077C37"/>
    <w:rsid w:val="00080620"/>
    <w:rsid w:val="00081435"/>
    <w:rsid w:val="0008226F"/>
    <w:rsid w:val="0008337A"/>
    <w:rsid w:val="000844B6"/>
    <w:rsid w:val="00084988"/>
    <w:rsid w:val="00090FCB"/>
    <w:rsid w:val="000950EE"/>
    <w:rsid w:val="0009530A"/>
    <w:rsid w:val="000A352D"/>
    <w:rsid w:val="000A468E"/>
    <w:rsid w:val="000A67C8"/>
    <w:rsid w:val="000B37BB"/>
    <w:rsid w:val="000B54B4"/>
    <w:rsid w:val="000B648D"/>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3777"/>
    <w:rsid w:val="000D3D5D"/>
    <w:rsid w:val="000D4DB9"/>
    <w:rsid w:val="000E06A7"/>
    <w:rsid w:val="000E32E8"/>
    <w:rsid w:val="000E4ACE"/>
    <w:rsid w:val="000E7CF5"/>
    <w:rsid w:val="000F05D6"/>
    <w:rsid w:val="000F130E"/>
    <w:rsid w:val="000F360F"/>
    <w:rsid w:val="000F4FD9"/>
    <w:rsid w:val="000F5E2D"/>
    <w:rsid w:val="000F5E43"/>
    <w:rsid w:val="000F6519"/>
    <w:rsid w:val="000F7B87"/>
    <w:rsid w:val="0010034D"/>
    <w:rsid w:val="0010087E"/>
    <w:rsid w:val="0010149F"/>
    <w:rsid w:val="001015D5"/>
    <w:rsid w:val="001018D5"/>
    <w:rsid w:val="0010217A"/>
    <w:rsid w:val="00102D32"/>
    <w:rsid w:val="00106FF0"/>
    <w:rsid w:val="001110C4"/>
    <w:rsid w:val="00115AD8"/>
    <w:rsid w:val="00115BED"/>
    <w:rsid w:val="00115F0A"/>
    <w:rsid w:val="0012066B"/>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3ACD"/>
    <w:rsid w:val="00145F71"/>
    <w:rsid w:val="00146D3C"/>
    <w:rsid w:val="001520D7"/>
    <w:rsid w:val="0015481C"/>
    <w:rsid w:val="001553F0"/>
    <w:rsid w:val="00155556"/>
    <w:rsid w:val="00156079"/>
    <w:rsid w:val="00160B72"/>
    <w:rsid w:val="00161904"/>
    <w:rsid w:val="00161D63"/>
    <w:rsid w:val="0016358C"/>
    <w:rsid w:val="001644ED"/>
    <w:rsid w:val="00170026"/>
    <w:rsid w:val="00171FCD"/>
    <w:rsid w:val="00172435"/>
    <w:rsid w:val="001730F0"/>
    <w:rsid w:val="0017353E"/>
    <w:rsid w:val="00175C15"/>
    <w:rsid w:val="00183D79"/>
    <w:rsid w:val="00190E9E"/>
    <w:rsid w:val="0019122B"/>
    <w:rsid w:val="00191A8B"/>
    <w:rsid w:val="00193E77"/>
    <w:rsid w:val="001961F4"/>
    <w:rsid w:val="001973B0"/>
    <w:rsid w:val="001A035F"/>
    <w:rsid w:val="001A0D97"/>
    <w:rsid w:val="001A0FBB"/>
    <w:rsid w:val="001A4F7E"/>
    <w:rsid w:val="001A6DE8"/>
    <w:rsid w:val="001A7049"/>
    <w:rsid w:val="001A77BC"/>
    <w:rsid w:val="001B037C"/>
    <w:rsid w:val="001B5B52"/>
    <w:rsid w:val="001B6E21"/>
    <w:rsid w:val="001C5FBE"/>
    <w:rsid w:val="001C72F3"/>
    <w:rsid w:val="001C748D"/>
    <w:rsid w:val="001D0702"/>
    <w:rsid w:val="001D0E27"/>
    <w:rsid w:val="001D1CB4"/>
    <w:rsid w:val="001D35DD"/>
    <w:rsid w:val="001E0ABD"/>
    <w:rsid w:val="001E1A29"/>
    <w:rsid w:val="001E1CE1"/>
    <w:rsid w:val="001E1E59"/>
    <w:rsid w:val="001E2A5C"/>
    <w:rsid w:val="001E3FC8"/>
    <w:rsid w:val="001E79CD"/>
    <w:rsid w:val="001F05B2"/>
    <w:rsid w:val="001F4247"/>
    <w:rsid w:val="002001E4"/>
    <w:rsid w:val="00201D64"/>
    <w:rsid w:val="0020510D"/>
    <w:rsid w:val="002052EE"/>
    <w:rsid w:val="00206A27"/>
    <w:rsid w:val="002079F7"/>
    <w:rsid w:val="00212D44"/>
    <w:rsid w:val="0021378C"/>
    <w:rsid w:val="0021625B"/>
    <w:rsid w:val="002163B4"/>
    <w:rsid w:val="00226D3A"/>
    <w:rsid w:val="00227AF5"/>
    <w:rsid w:val="00227E14"/>
    <w:rsid w:val="00230A5D"/>
    <w:rsid w:val="00232CEF"/>
    <w:rsid w:val="00233593"/>
    <w:rsid w:val="002371CD"/>
    <w:rsid w:val="00237CE1"/>
    <w:rsid w:val="00240071"/>
    <w:rsid w:val="00243E18"/>
    <w:rsid w:val="00244FA6"/>
    <w:rsid w:val="00246A1C"/>
    <w:rsid w:val="00250A30"/>
    <w:rsid w:val="0025125F"/>
    <w:rsid w:val="00253192"/>
    <w:rsid w:val="0025330F"/>
    <w:rsid w:val="002551B4"/>
    <w:rsid w:val="00255D6D"/>
    <w:rsid w:val="0025730F"/>
    <w:rsid w:val="0026172A"/>
    <w:rsid w:val="00261E4D"/>
    <w:rsid w:val="0026325F"/>
    <w:rsid w:val="0026498E"/>
    <w:rsid w:val="00265AC1"/>
    <w:rsid w:val="00265AF1"/>
    <w:rsid w:val="00265BB4"/>
    <w:rsid w:val="00266306"/>
    <w:rsid w:val="00270C55"/>
    <w:rsid w:val="00275E18"/>
    <w:rsid w:val="0027621D"/>
    <w:rsid w:val="00276980"/>
    <w:rsid w:val="00280AD9"/>
    <w:rsid w:val="0028553D"/>
    <w:rsid w:val="002907EA"/>
    <w:rsid w:val="0029393D"/>
    <w:rsid w:val="00294DB2"/>
    <w:rsid w:val="00295F0E"/>
    <w:rsid w:val="002A0C41"/>
    <w:rsid w:val="002A14A3"/>
    <w:rsid w:val="002A679D"/>
    <w:rsid w:val="002B178C"/>
    <w:rsid w:val="002B6884"/>
    <w:rsid w:val="002B6EDF"/>
    <w:rsid w:val="002C04BD"/>
    <w:rsid w:val="002C215D"/>
    <w:rsid w:val="002C3677"/>
    <w:rsid w:val="002C50CA"/>
    <w:rsid w:val="002C5EE0"/>
    <w:rsid w:val="002C60F9"/>
    <w:rsid w:val="002C7FC6"/>
    <w:rsid w:val="002D2B44"/>
    <w:rsid w:val="002D2F38"/>
    <w:rsid w:val="002D43A9"/>
    <w:rsid w:val="002D4FB4"/>
    <w:rsid w:val="002D588A"/>
    <w:rsid w:val="002D7CAC"/>
    <w:rsid w:val="002E0196"/>
    <w:rsid w:val="002E1F23"/>
    <w:rsid w:val="002E2467"/>
    <w:rsid w:val="002E39AB"/>
    <w:rsid w:val="002E7879"/>
    <w:rsid w:val="002E7DA7"/>
    <w:rsid w:val="002F3C81"/>
    <w:rsid w:val="002F7D3A"/>
    <w:rsid w:val="003002B3"/>
    <w:rsid w:val="00301DEC"/>
    <w:rsid w:val="00303749"/>
    <w:rsid w:val="0030383D"/>
    <w:rsid w:val="00303BAB"/>
    <w:rsid w:val="00304077"/>
    <w:rsid w:val="003075C0"/>
    <w:rsid w:val="00312D39"/>
    <w:rsid w:val="00313C44"/>
    <w:rsid w:val="00313EFC"/>
    <w:rsid w:val="00315690"/>
    <w:rsid w:val="00317D01"/>
    <w:rsid w:val="003219FB"/>
    <w:rsid w:val="00322D83"/>
    <w:rsid w:val="003243BC"/>
    <w:rsid w:val="003247E0"/>
    <w:rsid w:val="00324C23"/>
    <w:rsid w:val="003273E7"/>
    <w:rsid w:val="003301DB"/>
    <w:rsid w:val="003315AC"/>
    <w:rsid w:val="00331FED"/>
    <w:rsid w:val="003336E3"/>
    <w:rsid w:val="003367F5"/>
    <w:rsid w:val="00336CF9"/>
    <w:rsid w:val="003415AB"/>
    <w:rsid w:val="0034163C"/>
    <w:rsid w:val="003424F0"/>
    <w:rsid w:val="00343FD9"/>
    <w:rsid w:val="00345847"/>
    <w:rsid w:val="003527E0"/>
    <w:rsid w:val="0035463F"/>
    <w:rsid w:val="003555C6"/>
    <w:rsid w:val="0035728F"/>
    <w:rsid w:val="0035740A"/>
    <w:rsid w:val="00360E00"/>
    <w:rsid w:val="003611DE"/>
    <w:rsid w:val="00366980"/>
    <w:rsid w:val="0036701F"/>
    <w:rsid w:val="00371870"/>
    <w:rsid w:val="003731E4"/>
    <w:rsid w:val="0038405D"/>
    <w:rsid w:val="00387680"/>
    <w:rsid w:val="00387C9E"/>
    <w:rsid w:val="00390931"/>
    <w:rsid w:val="0039163E"/>
    <w:rsid w:val="00391820"/>
    <w:rsid w:val="00391890"/>
    <w:rsid w:val="00392A95"/>
    <w:rsid w:val="00396DFF"/>
    <w:rsid w:val="0039733A"/>
    <w:rsid w:val="003A04A7"/>
    <w:rsid w:val="003A0BBD"/>
    <w:rsid w:val="003A292A"/>
    <w:rsid w:val="003A2D54"/>
    <w:rsid w:val="003A5D74"/>
    <w:rsid w:val="003A7174"/>
    <w:rsid w:val="003B061F"/>
    <w:rsid w:val="003B306C"/>
    <w:rsid w:val="003B45FF"/>
    <w:rsid w:val="003B5A28"/>
    <w:rsid w:val="003B6172"/>
    <w:rsid w:val="003C1F45"/>
    <w:rsid w:val="003C2010"/>
    <w:rsid w:val="003C29EB"/>
    <w:rsid w:val="003C2D83"/>
    <w:rsid w:val="003C2DCF"/>
    <w:rsid w:val="003C3692"/>
    <w:rsid w:val="003C5129"/>
    <w:rsid w:val="003C7640"/>
    <w:rsid w:val="003D0750"/>
    <w:rsid w:val="003D3CD9"/>
    <w:rsid w:val="003D485B"/>
    <w:rsid w:val="003D508C"/>
    <w:rsid w:val="003D590B"/>
    <w:rsid w:val="003D713A"/>
    <w:rsid w:val="003D7C0A"/>
    <w:rsid w:val="003E232A"/>
    <w:rsid w:val="003E2D8E"/>
    <w:rsid w:val="003E43E0"/>
    <w:rsid w:val="003E52E0"/>
    <w:rsid w:val="003F6E03"/>
    <w:rsid w:val="003F7EC2"/>
    <w:rsid w:val="00402032"/>
    <w:rsid w:val="00402D08"/>
    <w:rsid w:val="004032A5"/>
    <w:rsid w:val="00410830"/>
    <w:rsid w:val="0041226C"/>
    <w:rsid w:val="004131AD"/>
    <w:rsid w:val="0041472C"/>
    <w:rsid w:val="0041486A"/>
    <w:rsid w:val="00415D6D"/>
    <w:rsid w:val="00416416"/>
    <w:rsid w:val="004169A7"/>
    <w:rsid w:val="00416A40"/>
    <w:rsid w:val="0041753C"/>
    <w:rsid w:val="0041775A"/>
    <w:rsid w:val="00417F23"/>
    <w:rsid w:val="0042034A"/>
    <w:rsid w:val="00420A3B"/>
    <w:rsid w:val="00421BB0"/>
    <w:rsid w:val="004232FB"/>
    <w:rsid w:val="0042367D"/>
    <w:rsid w:val="00424C80"/>
    <w:rsid w:val="00427BC7"/>
    <w:rsid w:val="00430CF7"/>
    <w:rsid w:val="00430E24"/>
    <w:rsid w:val="004351FE"/>
    <w:rsid w:val="004412F6"/>
    <w:rsid w:val="00443C1E"/>
    <w:rsid w:val="00450A85"/>
    <w:rsid w:val="00452EC5"/>
    <w:rsid w:val="0045561C"/>
    <w:rsid w:val="00455681"/>
    <w:rsid w:val="0045604A"/>
    <w:rsid w:val="0045728B"/>
    <w:rsid w:val="00457FE9"/>
    <w:rsid w:val="00461936"/>
    <w:rsid w:val="00462D45"/>
    <w:rsid w:val="00463530"/>
    <w:rsid w:val="00463A77"/>
    <w:rsid w:val="00465752"/>
    <w:rsid w:val="00465EAB"/>
    <w:rsid w:val="00466144"/>
    <w:rsid w:val="00466472"/>
    <w:rsid w:val="00466B87"/>
    <w:rsid w:val="0047305B"/>
    <w:rsid w:val="00473332"/>
    <w:rsid w:val="00476B7A"/>
    <w:rsid w:val="00477E30"/>
    <w:rsid w:val="00480323"/>
    <w:rsid w:val="00480802"/>
    <w:rsid w:val="0048209A"/>
    <w:rsid w:val="004833C8"/>
    <w:rsid w:val="00486796"/>
    <w:rsid w:val="00493F6B"/>
    <w:rsid w:val="0049474F"/>
    <w:rsid w:val="0049484B"/>
    <w:rsid w:val="0049624D"/>
    <w:rsid w:val="00497861"/>
    <w:rsid w:val="004A3483"/>
    <w:rsid w:val="004A4CE8"/>
    <w:rsid w:val="004A686F"/>
    <w:rsid w:val="004B04AA"/>
    <w:rsid w:val="004B0695"/>
    <w:rsid w:val="004B0EA3"/>
    <w:rsid w:val="004B1C5D"/>
    <w:rsid w:val="004B438D"/>
    <w:rsid w:val="004B4EF9"/>
    <w:rsid w:val="004B5645"/>
    <w:rsid w:val="004C0BB9"/>
    <w:rsid w:val="004C4A7C"/>
    <w:rsid w:val="004C543A"/>
    <w:rsid w:val="004C7704"/>
    <w:rsid w:val="004C7C08"/>
    <w:rsid w:val="004C7CBC"/>
    <w:rsid w:val="004C7D12"/>
    <w:rsid w:val="004D0315"/>
    <w:rsid w:val="004D0E88"/>
    <w:rsid w:val="004D43B1"/>
    <w:rsid w:val="004D4BA4"/>
    <w:rsid w:val="004D4E61"/>
    <w:rsid w:val="004E1D79"/>
    <w:rsid w:val="004E31CC"/>
    <w:rsid w:val="004E49F9"/>
    <w:rsid w:val="004E62C2"/>
    <w:rsid w:val="004E75B7"/>
    <w:rsid w:val="004E7D39"/>
    <w:rsid w:val="004F26C6"/>
    <w:rsid w:val="004F55D7"/>
    <w:rsid w:val="004F602A"/>
    <w:rsid w:val="004F6376"/>
    <w:rsid w:val="004F66F0"/>
    <w:rsid w:val="00500CF6"/>
    <w:rsid w:val="00501DBC"/>
    <w:rsid w:val="00504ADF"/>
    <w:rsid w:val="00505DB7"/>
    <w:rsid w:val="0050634E"/>
    <w:rsid w:val="00506886"/>
    <w:rsid w:val="00510729"/>
    <w:rsid w:val="0051410B"/>
    <w:rsid w:val="005142F8"/>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80E"/>
    <w:rsid w:val="00536B47"/>
    <w:rsid w:val="00537D66"/>
    <w:rsid w:val="005425B1"/>
    <w:rsid w:val="00542939"/>
    <w:rsid w:val="005450C4"/>
    <w:rsid w:val="005452E0"/>
    <w:rsid w:val="00545BB4"/>
    <w:rsid w:val="005460B2"/>
    <w:rsid w:val="005470DD"/>
    <w:rsid w:val="005505BF"/>
    <w:rsid w:val="00553368"/>
    <w:rsid w:val="00554852"/>
    <w:rsid w:val="00556530"/>
    <w:rsid w:val="005567D2"/>
    <w:rsid w:val="0056197A"/>
    <w:rsid w:val="00562DAF"/>
    <w:rsid w:val="00564AA1"/>
    <w:rsid w:val="00570109"/>
    <w:rsid w:val="005716EF"/>
    <w:rsid w:val="00571E47"/>
    <w:rsid w:val="0057394D"/>
    <w:rsid w:val="00573B8D"/>
    <w:rsid w:val="00574177"/>
    <w:rsid w:val="0057584D"/>
    <w:rsid w:val="00576BE4"/>
    <w:rsid w:val="005809E8"/>
    <w:rsid w:val="00582258"/>
    <w:rsid w:val="00582912"/>
    <w:rsid w:val="00584196"/>
    <w:rsid w:val="00584D9D"/>
    <w:rsid w:val="0058633C"/>
    <w:rsid w:val="00590769"/>
    <w:rsid w:val="005928EF"/>
    <w:rsid w:val="00594B41"/>
    <w:rsid w:val="00595166"/>
    <w:rsid w:val="005A05FB"/>
    <w:rsid w:val="005A1219"/>
    <w:rsid w:val="005A3C62"/>
    <w:rsid w:val="005A45C9"/>
    <w:rsid w:val="005A4B69"/>
    <w:rsid w:val="005A513F"/>
    <w:rsid w:val="005A5FEE"/>
    <w:rsid w:val="005A7C79"/>
    <w:rsid w:val="005A7EB6"/>
    <w:rsid w:val="005A7FE2"/>
    <w:rsid w:val="005B1FB0"/>
    <w:rsid w:val="005B3EEC"/>
    <w:rsid w:val="005B3FC9"/>
    <w:rsid w:val="005B4527"/>
    <w:rsid w:val="005B4999"/>
    <w:rsid w:val="005B69A4"/>
    <w:rsid w:val="005C1A60"/>
    <w:rsid w:val="005C2370"/>
    <w:rsid w:val="005C23A4"/>
    <w:rsid w:val="005C3548"/>
    <w:rsid w:val="005C443D"/>
    <w:rsid w:val="005C6E3F"/>
    <w:rsid w:val="005C73D6"/>
    <w:rsid w:val="005D078E"/>
    <w:rsid w:val="005D16C6"/>
    <w:rsid w:val="005D4F18"/>
    <w:rsid w:val="005D56B9"/>
    <w:rsid w:val="005D5D82"/>
    <w:rsid w:val="005D6041"/>
    <w:rsid w:val="005D6157"/>
    <w:rsid w:val="005D68F4"/>
    <w:rsid w:val="005E122A"/>
    <w:rsid w:val="005E1390"/>
    <w:rsid w:val="005E1D15"/>
    <w:rsid w:val="005E226F"/>
    <w:rsid w:val="005E293F"/>
    <w:rsid w:val="005E30D5"/>
    <w:rsid w:val="005E3BDD"/>
    <w:rsid w:val="005E44E0"/>
    <w:rsid w:val="005E5164"/>
    <w:rsid w:val="005E5558"/>
    <w:rsid w:val="005F09C5"/>
    <w:rsid w:val="005F5A2F"/>
    <w:rsid w:val="005F6E98"/>
    <w:rsid w:val="005F7B9F"/>
    <w:rsid w:val="005F7F6C"/>
    <w:rsid w:val="006001C9"/>
    <w:rsid w:val="00601565"/>
    <w:rsid w:val="006018B8"/>
    <w:rsid w:val="00602EE5"/>
    <w:rsid w:val="0060360B"/>
    <w:rsid w:val="00604BAC"/>
    <w:rsid w:val="006054AE"/>
    <w:rsid w:val="00606595"/>
    <w:rsid w:val="00607B89"/>
    <w:rsid w:val="00613061"/>
    <w:rsid w:val="0061692F"/>
    <w:rsid w:val="006170FA"/>
    <w:rsid w:val="00617288"/>
    <w:rsid w:val="00622C19"/>
    <w:rsid w:val="00623666"/>
    <w:rsid w:val="0062630C"/>
    <w:rsid w:val="00627995"/>
    <w:rsid w:val="00632E2B"/>
    <w:rsid w:val="00633C95"/>
    <w:rsid w:val="00634C12"/>
    <w:rsid w:val="00636BF3"/>
    <w:rsid w:val="00637397"/>
    <w:rsid w:val="00641BB2"/>
    <w:rsid w:val="00643D96"/>
    <w:rsid w:val="00644649"/>
    <w:rsid w:val="00644E35"/>
    <w:rsid w:val="00650463"/>
    <w:rsid w:val="006506DE"/>
    <w:rsid w:val="00650A66"/>
    <w:rsid w:val="00650C8F"/>
    <w:rsid w:val="00653993"/>
    <w:rsid w:val="0065412C"/>
    <w:rsid w:val="00661D4C"/>
    <w:rsid w:val="00662DFC"/>
    <w:rsid w:val="00675A32"/>
    <w:rsid w:val="00676B06"/>
    <w:rsid w:val="00677512"/>
    <w:rsid w:val="00681FF7"/>
    <w:rsid w:val="006826B1"/>
    <w:rsid w:val="00684649"/>
    <w:rsid w:val="00686283"/>
    <w:rsid w:val="006912BC"/>
    <w:rsid w:val="00693C7D"/>
    <w:rsid w:val="006965DA"/>
    <w:rsid w:val="006A6CB3"/>
    <w:rsid w:val="006B19FE"/>
    <w:rsid w:val="006B38CA"/>
    <w:rsid w:val="006B6797"/>
    <w:rsid w:val="006B79BD"/>
    <w:rsid w:val="006C0B77"/>
    <w:rsid w:val="006C0FFA"/>
    <w:rsid w:val="006C1587"/>
    <w:rsid w:val="006C3CEC"/>
    <w:rsid w:val="006C5E68"/>
    <w:rsid w:val="006D018F"/>
    <w:rsid w:val="006D03E1"/>
    <w:rsid w:val="006D20CA"/>
    <w:rsid w:val="006D2C1B"/>
    <w:rsid w:val="006D2E2E"/>
    <w:rsid w:val="006D3049"/>
    <w:rsid w:val="006D3584"/>
    <w:rsid w:val="006D3E09"/>
    <w:rsid w:val="006D4893"/>
    <w:rsid w:val="006D68CB"/>
    <w:rsid w:val="006E48D4"/>
    <w:rsid w:val="006F0CCC"/>
    <w:rsid w:val="006F3128"/>
    <w:rsid w:val="006F36EA"/>
    <w:rsid w:val="006F3AEF"/>
    <w:rsid w:val="006F5BBA"/>
    <w:rsid w:val="006F7CA3"/>
    <w:rsid w:val="007008DD"/>
    <w:rsid w:val="00701900"/>
    <w:rsid w:val="0070591C"/>
    <w:rsid w:val="00714A3E"/>
    <w:rsid w:val="00715713"/>
    <w:rsid w:val="007179FA"/>
    <w:rsid w:val="00720E88"/>
    <w:rsid w:val="007244A1"/>
    <w:rsid w:val="00724718"/>
    <w:rsid w:val="00725429"/>
    <w:rsid w:val="00730884"/>
    <w:rsid w:val="00731790"/>
    <w:rsid w:val="00733AEA"/>
    <w:rsid w:val="00737051"/>
    <w:rsid w:val="0074070F"/>
    <w:rsid w:val="0074091C"/>
    <w:rsid w:val="00740DDB"/>
    <w:rsid w:val="0074214F"/>
    <w:rsid w:val="007428E7"/>
    <w:rsid w:val="00742D7B"/>
    <w:rsid w:val="00745E19"/>
    <w:rsid w:val="00746321"/>
    <w:rsid w:val="00747033"/>
    <w:rsid w:val="00747452"/>
    <w:rsid w:val="00750C8D"/>
    <w:rsid w:val="00750CE9"/>
    <w:rsid w:val="007544E9"/>
    <w:rsid w:val="00755F41"/>
    <w:rsid w:val="00757AEC"/>
    <w:rsid w:val="00761274"/>
    <w:rsid w:val="00761A96"/>
    <w:rsid w:val="007638D2"/>
    <w:rsid w:val="007651AE"/>
    <w:rsid w:val="00770F19"/>
    <w:rsid w:val="007718F3"/>
    <w:rsid w:val="00780905"/>
    <w:rsid w:val="007815F8"/>
    <w:rsid w:val="00781DCE"/>
    <w:rsid w:val="00782C41"/>
    <w:rsid w:val="007835BC"/>
    <w:rsid w:val="007848A8"/>
    <w:rsid w:val="00785CB7"/>
    <w:rsid w:val="00786E13"/>
    <w:rsid w:val="007910D4"/>
    <w:rsid w:val="007916C0"/>
    <w:rsid w:val="00791EE9"/>
    <w:rsid w:val="00793278"/>
    <w:rsid w:val="0079362D"/>
    <w:rsid w:val="007A2B24"/>
    <w:rsid w:val="007A37E0"/>
    <w:rsid w:val="007B109A"/>
    <w:rsid w:val="007B190C"/>
    <w:rsid w:val="007B70D9"/>
    <w:rsid w:val="007B7756"/>
    <w:rsid w:val="007B7858"/>
    <w:rsid w:val="007C09B3"/>
    <w:rsid w:val="007C29F3"/>
    <w:rsid w:val="007C3BF5"/>
    <w:rsid w:val="007C49A0"/>
    <w:rsid w:val="007C5693"/>
    <w:rsid w:val="007D275A"/>
    <w:rsid w:val="007D378A"/>
    <w:rsid w:val="007D38BD"/>
    <w:rsid w:val="007D6AFF"/>
    <w:rsid w:val="007D6B2E"/>
    <w:rsid w:val="007E0A0A"/>
    <w:rsid w:val="007E0FA9"/>
    <w:rsid w:val="007E17D9"/>
    <w:rsid w:val="007E1992"/>
    <w:rsid w:val="007E28A4"/>
    <w:rsid w:val="007E30AF"/>
    <w:rsid w:val="007E3D7E"/>
    <w:rsid w:val="007E5147"/>
    <w:rsid w:val="007E5F7E"/>
    <w:rsid w:val="007F4953"/>
    <w:rsid w:val="007F571B"/>
    <w:rsid w:val="007F6CDC"/>
    <w:rsid w:val="007F7C79"/>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2C36"/>
    <w:rsid w:val="00824366"/>
    <w:rsid w:val="00824B38"/>
    <w:rsid w:val="00830495"/>
    <w:rsid w:val="008307F0"/>
    <w:rsid w:val="00834BA0"/>
    <w:rsid w:val="008361D2"/>
    <w:rsid w:val="008405F6"/>
    <w:rsid w:val="00843158"/>
    <w:rsid w:val="0084392E"/>
    <w:rsid w:val="00844150"/>
    <w:rsid w:val="00845AAB"/>
    <w:rsid w:val="008465D8"/>
    <w:rsid w:val="00850843"/>
    <w:rsid w:val="00850DB4"/>
    <w:rsid w:val="0085123B"/>
    <w:rsid w:val="0085420D"/>
    <w:rsid w:val="008544F7"/>
    <w:rsid w:val="00861369"/>
    <w:rsid w:val="00862316"/>
    <w:rsid w:val="00864139"/>
    <w:rsid w:val="0087223D"/>
    <w:rsid w:val="00872D0D"/>
    <w:rsid w:val="00873BA9"/>
    <w:rsid w:val="0087504D"/>
    <w:rsid w:val="00875AF7"/>
    <w:rsid w:val="0087739C"/>
    <w:rsid w:val="00882821"/>
    <w:rsid w:val="00882B13"/>
    <w:rsid w:val="00882EF4"/>
    <w:rsid w:val="00884740"/>
    <w:rsid w:val="0088573F"/>
    <w:rsid w:val="00890360"/>
    <w:rsid w:val="008924CD"/>
    <w:rsid w:val="008928B2"/>
    <w:rsid w:val="00894756"/>
    <w:rsid w:val="0089510E"/>
    <w:rsid w:val="0089610E"/>
    <w:rsid w:val="00896FBE"/>
    <w:rsid w:val="008A0A03"/>
    <w:rsid w:val="008A219F"/>
    <w:rsid w:val="008A2375"/>
    <w:rsid w:val="008A44A3"/>
    <w:rsid w:val="008A5810"/>
    <w:rsid w:val="008A7F39"/>
    <w:rsid w:val="008B022F"/>
    <w:rsid w:val="008B0909"/>
    <w:rsid w:val="008B1CE5"/>
    <w:rsid w:val="008B1DDD"/>
    <w:rsid w:val="008B3362"/>
    <w:rsid w:val="008B5A1A"/>
    <w:rsid w:val="008B5A99"/>
    <w:rsid w:val="008C2293"/>
    <w:rsid w:val="008C40B2"/>
    <w:rsid w:val="008C45D3"/>
    <w:rsid w:val="008C654D"/>
    <w:rsid w:val="008C713B"/>
    <w:rsid w:val="008D1BE3"/>
    <w:rsid w:val="008D2E35"/>
    <w:rsid w:val="008D3130"/>
    <w:rsid w:val="008D3745"/>
    <w:rsid w:val="008D6CE9"/>
    <w:rsid w:val="008D7AE9"/>
    <w:rsid w:val="008E0490"/>
    <w:rsid w:val="008E2863"/>
    <w:rsid w:val="008E3877"/>
    <w:rsid w:val="008F0AB1"/>
    <w:rsid w:val="008F204B"/>
    <w:rsid w:val="008F248C"/>
    <w:rsid w:val="008F42AE"/>
    <w:rsid w:val="008F4D8D"/>
    <w:rsid w:val="008F5BB6"/>
    <w:rsid w:val="008F6477"/>
    <w:rsid w:val="008F6F82"/>
    <w:rsid w:val="008F6F91"/>
    <w:rsid w:val="008F6FDC"/>
    <w:rsid w:val="008F7837"/>
    <w:rsid w:val="0090070E"/>
    <w:rsid w:val="0090365D"/>
    <w:rsid w:val="00913323"/>
    <w:rsid w:val="00913840"/>
    <w:rsid w:val="009148D3"/>
    <w:rsid w:val="0091585A"/>
    <w:rsid w:val="009173BB"/>
    <w:rsid w:val="009227A5"/>
    <w:rsid w:val="00924364"/>
    <w:rsid w:val="0092684A"/>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57E6F"/>
    <w:rsid w:val="0096003C"/>
    <w:rsid w:val="00961848"/>
    <w:rsid w:val="00961F24"/>
    <w:rsid w:val="00966583"/>
    <w:rsid w:val="009669A1"/>
    <w:rsid w:val="009672D4"/>
    <w:rsid w:val="00970B6B"/>
    <w:rsid w:val="009714F4"/>
    <w:rsid w:val="00971F56"/>
    <w:rsid w:val="00973284"/>
    <w:rsid w:val="00974078"/>
    <w:rsid w:val="00974EE1"/>
    <w:rsid w:val="00975E1C"/>
    <w:rsid w:val="009767DB"/>
    <w:rsid w:val="009774B0"/>
    <w:rsid w:val="00980D02"/>
    <w:rsid w:val="0098213F"/>
    <w:rsid w:val="00986991"/>
    <w:rsid w:val="009912A2"/>
    <w:rsid w:val="009915E4"/>
    <w:rsid w:val="00991EBF"/>
    <w:rsid w:val="00994787"/>
    <w:rsid w:val="00994D07"/>
    <w:rsid w:val="00995EEF"/>
    <w:rsid w:val="00995FBD"/>
    <w:rsid w:val="009A2E1E"/>
    <w:rsid w:val="009A4953"/>
    <w:rsid w:val="009A4E3D"/>
    <w:rsid w:val="009A665B"/>
    <w:rsid w:val="009A7019"/>
    <w:rsid w:val="009B30C3"/>
    <w:rsid w:val="009B56E0"/>
    <w:rsid w:val="009B5A23"/>
    <w:rsid w:val="009B67AB"/>
    <w:rsid w:val="009C08F6"/>
    <w:rsid w:val="009C386D"/>
    <w:rsid w:val="009C3A10"/>
    <w:rsid w:val="009C4504"/>
    <w:rsid w:val="009D0D24"/>
    <w:rsid w:val="009D3434"/>
    <w:rsid w:val="009D3C06"/>
    <w:rsid w:val="009D3D25"/>
    <w:rsid w:val="009D4253"/>
    <w:rsid w:val="009D452B"/>
    <w:rsid w:val="009D606F"/>
    <w:rsid w:val="009D67D7"/>
    <w:rsid w:val="009E2B08"/>
    <w:rsid w:val="009E70DD"/>
    <w:rsid w:val="009F27E7"/>
    <w:rsid w:val="009F5BCD"/>
    <w:rsid w:val="00A0048C"/>
    <w:rsid w:val="00A01EDB"/>
    <w:rsid w:val="00A024C6"/>
    <w:rsid w:val="00A030FF"/>
    <w:rsid w:val="00A0340C"/>
    <w:rsid w:val="00A0358C"/>
    <w:rsid w:val="00A047B4"/>
    <w:rsid w:val="00A04A4C"/>
    <w:rsid w:val="00A05465"/>
    <w:rsid w:val="00A1081F"/>
    <w:rsid w:val="00A10949"/>
    <w:rsid w:val="00A109B8"/>
    <w:rsid w:val="00A16EE1"/>
    <w:rsid w:val="00A23F5B"/>
    <w:rsid w:val="00A25230"/>
    <w:rsid w:val="00A32629"/>
    <w:rsid w:val="00A329AC"/>
    <w:rsid w:val="00A35600"/>
    <w:rsid w:val="00A365C8"/>
    <w:rsid w:val="00A36904"/>
    <w:rsid w:val="00A37432"/>
    <w:rsid w:val="00A400B2"/>
    <w:rsid w:val="00A400B5"/>
    <w:rsid w:val="00A41231"/>
    <w:rsid w:val="00A42646"/>
    <w:rsid w:val="00A42702"/>
    <w:rsid w:val="00A435E8"/>
    <w:rsid w:val="00A43BCB"/>
    <w:rsid w:val="00A43C74"/>
    <w:rsid w:val="00A43E98"/>
    <w:rsid w:val="00A45502"/>
    <w:rsid w:val="00A455D2"/>
    <w:rsid w:val="00A45705"/>
    <w:rsid w:val="00A460B4"/>
    <w:rsid w:val="00A46231"/>
    <w:rsid w:val="00A5021B"/>
    <w:rsid w:val="00A54EAF"/>
    <w:rsid w:val="00A556BF"/>
    <w:rsid w:val="00A5583D"/>
    <w:rsid w:val="00A56DA6"/>
    <w:rsid w:val="00A57C26"/>
    <w:rsid w:val="00A62583"/>
    <w:rsid w:val="00A6310D"/>
    <w:rsid w:val="00A64F99"/>
    <w:rsid w:val="00A704ED"/>
    <w:rsid w:val="00A716D1"/>
    <w:rsid w:val="00A717CB"/>
    <w:rsid w:val="00A719C3"/>
    <w:rsid w:val="00A7280E"/>
    <w:rsid w:val="00A74887"/>
    <w:rsid w:val="00A77937"/>
    <w:rsid w:val="00A779B1"/>
    <w:rsid w:val="00A77BED"/>
    <w:rsid w:val="00A806BB"/>
    <w:rsid w:val="00A831EA"/>
    <w:rsid w:val="00A83C06"/>
    <w:rsid w:val="00A849BA"/>
    <w:rsid w:val="00A8571D"/>
    <w:rsid w:val="00A86358"/>
    <w:rsid w:val="00A92859"/>
    <w:rsid w:val="00A92F2D"/>
    <w:rsid w:val="00A9567F"/>
    <w:rsid w:val="00A95AA3"/>
    <w:rsid w:val="00A95BFD"/>
    <w:rsid w:val="00A96F63"/>
    <w:rsid w:val="00AA0078"/>
    <w:rsid w:val="00AA7F1B"/>
    <w:rsid w:val="00AB0D7E"/>
    <w:rsid w:val="00AB117F"/>
    <w:rsid w:val="00AB13BF"/>
    <w:rsid w:val="00AB47BD"/>
    <w:rsid w:val="00AB5115"/>
    <w:rsid w:val="00AB7A32"/>
    <w:rsid w:val="00AC03FB"/>
    <w:rsid w:val="00AC05A7"/>
    <w:rsid w:val="00AC08C2"/>
    <w:rsid w:val="00AC128A"/>
    <w:rsid w:val="00AC1C3C"/>
    <w:rsid w:val="00AC2B93"/>
    <w:rsid w:val="00AC6836"/>
    <w:rsid w:val="00AC6A9B"/>
    <w:rsid w:val="00AD014B"/>
    <w:rsid w:val="00AD03D5"/>
    <w:rsid w:val="00AD0B54"/>
    <w:rsid w:val="00AD0F64"/>
    <w:rsid w:val="00AD3B65"/>
    <w:rsid w:val="00AD3FBD"/>
    <w:rsid w:val="00AD5720"/>
    <w:rsid w:val="00AE19CF"/>
    <w:rsid w:val="00AE20C0"/>
    <w:rsid w:val="00AE47D9"/>
    <w:rsid w:val="00AE533C"/>
    <w:rsid w:val="00AE561C"/>
    <w:rsid w:val="00AE6F27"/>
    <w:rsid w:val="00AE72C4"/>
    <w:rsid w:val="00AE7816"/>
    <w:rsid w:val="00AF3343"/>
    <w:rsid w:val="00AF4296"/>
    <w:rsid w:val="00AF43A6"/>
    <w:rsid w:val="00AF553C"/>
    <w:rsid w:val="00AF65BA"/>
    <w:rsid w:val="00B00F96"/>
    <w:rsid w:val="00B05DBA"/>
    <w:rsid w:val="00B10AAC"/>
    <w:rsid w:val="00B11039"/>
    <w:rsid w:val="00B1135A"/>
    <w:rsid w:val="00B12AC7"/>
    <w:rsid w:val="00B14237"/>
    <w:rsid w:val="00B21290"/>
    <w:rsid w:val="00B2271E"/>
    <w:rsid w:val="00B23D1E"/>
    <w:rsid w:val="00B241EA"/>
    <w:rsid w:val="00B24854"/>
    <w:rsid w:val="00B266CC"/>
    <w:rsid w:val="00B27395"/>
    <w:rsid w:val="00B308C2"/>
    <w:rsid w:val="00B33182"/>
    <w:rsid w:val="00B33370"/>
    <w:rsid w:val="00B33CC6"/>
    <w:rsid w:val="00B342B6"/>
    <w:rsid w:val="00B352D0"/>
    <w:rsid w:val="00B35862"/>
    <w:rsid w:val="00B35B0B"/>
    <w:rsid w:val="00B3640B"/>
    <w:rsid w:val="00B40D37"/>
    <w:rsid w:val="00B40FDF"/>
    <w:rsid w:val="00B41D64"/>
    <w:rsid w:val="00B4276E"/>
    <w:rsid w:val="00B43C5D"/>
    <w:rsid w:val="00B453CB"/>
    <w:rsid w:val="00B466C2"/>
    <w:rsid w:val="00B508CB"/>
    <w:rsid w:val="00B51A51"/>
    <w:rsid w:val="00B538A6"/>
    <w:rsid w:val="00B56278"/>
    <w:rsid w:val="00B56727"/>
    <w:rsid w:val="00B60B72"/>
    <w:rsid w:val="00B6177F"/>
    <w:rsid w:val="00B617AB"/>
    <w:rsid w:val="00B62138"/>
    <w:rsid w:val="00B62ACC"/>
    <w:rsid w:val="00B62C82"/>
    <w:rsid w:val="00B63973"/>
    <w:rsid w:val="00B63A87"/>
    <w:rsid w:val="00B6794C"/>
    <w:rsid w:val="00B7017A"/>
    <w:rsid w:val="00B728E7"/>
    <w:rsid w:val="00B7409A"/>
    <w:rsid w:val="00B74507"/>
    <w:rsid w:val="00B761C3"/>
    <w:rsid w:val="00B765FF"/>
    <w:rsid w:val="00B77F9B"/>
    <w:rsid w:val="00B80A8D"/>
    <w:rsid w:val="00B8322C"/>
    <w:rsid w:val="00B90F4D"/>
    <w:rsid w:val="00B944E5"/>
    <w:rsid w:val="00B95143"/>
    <w:rsid w:val="00B970D4"/>
    <w:rsid w:val="00B97980"/>
    <w:rsid w:val="00BA04C2"/>
    <w:rsid w:val="00BA1B27"/>
    <w:rsid w:val="00BA2238"/>
    <w:rsid w:val="00BA2B56"/>
    <w:rsid w:val="00BA2E16"/>
    <w:rsid w:val="00BA412B"/>
    <w:rsid w:val="00BA4B1E"/>
    <w:rsid w:val="00BA52DD"/>
    <w:rsid w:val="00BA6E85"/>
    <w:rsid w:val="00BA739E"/>
    <w:rsid w:val="00BA750B"/>
    <w:rsid w:val="00BB0033"/>
    <w:rsid w:val="00BB0F32"/>
    <w:rsid w:val="00BB24BC"/>
    <w:rsid w:val="00BB458D"/>
    <w:rsid w:val="00BB4CCF"/>
    <w:rsid w:val="00BC08DE"/>
    <w:rsid w:val="00BC1000"/>
    <w:rsid w:val="00BC15F7"/>
    <w:rsid w:val="00BC2269"/>
    <w:rsid w:val="00BC3311"/>
    <w:rsid w:val="00BC41C5"/>
    <w:rsid w:val="00BC46FC"/>
    <w:rsid w:val="00BC7031"/>
    <w:rsid w:val="00BD0DF3"/>
    <w:rsid w:val="00BD1862"/>
    <w:rsid w:val="00BD2D2F"/>
    <w:rsid w:val="00BD5547"/>
    <w:rsid w:val="00BD7DA4"/>
    <w:rsid w:val="00BE01C1"/>
    <w:rsid w:val="00BE022D"/>
    <w:rsid w:val="00BE1C13"/>
    <w:rsid w:val="00BE1CF9"/>
    <w:rsid w:val="00BE1E76"/>
    <w:rsid w:val="00BE3226"/>
    <w:rsid w:val="00BE444F"/>
    <w:rsid w:val="00BE7916"/>
    <w:rsid w:val="00BE7EC7"/>
    <w:rsid w:val="00BF14BC"/>
    <w:rsid w:val="00BF39AE"/>
    <w:rsid w:val="00BF49E3"/>
    <w:rsid w:val="00C00FD7"/>
    <w:rsid w:val="00C02E1E"/>
    <w:rsid w:val="00C03AC8"/>
    <w:rsid w:val="00C03D6F"/>
    <w:rsid w:val="00C0529C"/>
    <w:rsid w:val="00C06A6C"/>
    <w:rsid w:val="00C0759C"/>
    <w:rsid w:val="00C11AA3"/>
    <w:rsid w:val="00C12FE2"/>
    <w:rsid w:val="00C133A3"/>
    <w:rsid w:val="00C13593"/>
    <w:rsid w:val="00C13DBA"/>
    <w:rsid w:val="00C13FBD"/>
    <w:rsid w:val="00C14F65"/>
    <w:rsid w:val="00C15948"/>
    <w:rsid w:val="00C17CCF"/>
    <w:rsid w:val="00C219D4"/>
    <w:rsid w:val="00C24409"/>
    <w:rsid w:val="00C258B3"/>
    <w:rsid w:val="00C25BC8"/>
    <w:rsid w:val="00C2672E"/>
    <w:rsid w:val="00C306A2"/>
    <w:rsid w:val="00C352FA"/>
    <w:rsid w:val="00C36598"/>
    <w:rsid w:val="00C36886"/>
    <w:rsid w:val="00C36ACD"/>
    <w:rsid w:val="00C41F19"/>
    <w:rsid w:val="00C4263C"/>
    <w:rsid w:val="00C466C5"/>
    <w:rsid w:val="00C4694F"/>
    <w:rsid w:val="00C47601"/>
    <w:rsid w:val="00C50848"/>
    <w:rsid w:val="00C52A75"/>
    <w:rsid w:val="00C55060"/>
    <w:rsid w:val="00C55736"/>
    <w:rsid w:val="00C55A37"/>
    <w:rsid w:val="00C57677"/>
    <w:rsid w:val="00C57F0A"/>
    <w:rsid w:val="00C6140A"/>
    <w:rsid w:val="00C6238D"/>
    <w:rsid w:val="00C62A40"/>
    <w:rsid w:val="00C63EEB"/>
    <w:rsid w:val="00C648E9"/>
    <w:rsid w:val="00C64A3B"/>
    <w:rsid w:val="00C65EB0"/>
    <w:rsid w:val="00C720E7"/>
    <w:rsid w:val="00C7250C"/>
    <w:rsid w:val="00C72938"/>
    <w:rsid w:val="00C739C6"/>
    <w:rsid w:val="00C73A90"/>
    <w:rsid w:val="00C75400"/>
    <w:rsid w:val="00C760EB"/>
    <w:rsid w:val="00C77602"/>
    <w:rsid w:val="00C77F5E"/>
    <w:rsid w:val="00C77F9E"/>
    <w:rsid w:val="00C83142"/>
    <w:rsid w:val="00C83AA7"/>
    <w:rsid w:val="00C853F4"/>
    <w:rsid w:val="00C870FB"/>
    <w:rsid w:val="00C878CC"/>
    <w:rsid w:val="00C91107"/>
    <w:rsid w:val="00C92C8B"/>
    <w:rsid w:val="00C9494A"/>
    <w:rsid w:val="00C950D6"/>
    <w:rsid w:val="00C95E03"/>
    <w:rsid w:val="00C95FD8"/>
    <w:rsid w:val="00CB0991"/>
    <w:rsid w:val="00CB1104"/>
    <w:rsid w:val="00CB2AF3"/>
    <w:rsid w:val="00CB4970"/>
    <w:rsid w:val="00CB5359"/>
    <w:rsid w:val="00CC3827"/>
    <w:rsid w:val="00CD16B0"/>
    <w:rsid w:val="00CD5C4C"/>
    <w:rsid w:val="00CD6E80"/>
    <w:rsid w:val="00CE1489"/>
    <w:rsid w:val="00CE1A05"/>
    <w:rsid w:val="00CE264E"/>
    <w:rsid w:val="00CE3CDB"/>
    <w:rsid w:val="00CE6F5E"/>
    <w:rsid w:val="00CF3230"/>
    <w:rsid w:val="00CF67F2"/>
    <w:rsid w:val="00CF70D4"/>
    <w:rsid w:val="00CF7206"/>
    <w:rsid w:val="00D003D1"/>
    <w:rsid w:val="00D00931"/>
    <w:rsid w:val="00D033C2"/>
    <w:rsid w:val="00D03CC8"/>
    <w:rsid w:val="00D04BA7"/>
    <w:rsid w:val="00D1223E"/>
    <w:rsid w:val="00D1318D"/>
    <w:rsid w:val="00D16478"/>
    <w:rsid w:val="00D17327"/>
    <w:rsid w:val="00D20AAB"/>
    <w:rsid w:val="00D21CC3"/>
    <w:rsid w:val="00D223C2"/>
    <w:rsid w:val="00D225E4"/>
    <w:rsid w:val="00D24BD5"/>
    <w:rsid w:val="00D25C6D"/>
    <w:rsid w:val="00D25DEB"/>
    <w:rsid w:val="00D27139"/>
    <w:rsid w:val="00D276B9"/>
    <w:rsid w:val="00D31A3B"/>
    <w:rsid w:val="00D3271C"/>
    <w:rsid w:val="00D35A6F"/>
    <w:rsid w:val="00D36262"/>
    <w:rsid w:val="00D36336"/>
    <w:rsid w:val="00D40D1C"/>
    <w:rsid w:val="00D410EA"/>
    <w:rsid w:val="00D41E7F"/>
    <w:rsid w:val="00D421EC"/>
    <w:rsid w:val="00D4343C"/>
    <w:rsid w:val="00D45F62"/>
    <w:rsid w:val="00D501E3"/>
    <w:rsid w:val="00D517EC"/>
    <w:rsid w:val="00D51C6C"/>
    <w:rsid w:val="00D52294"/>
    <w:rsid w:val="00D53799"/>
    <w:rsid w:val="00D539A6"/>
    <w:rsid w:val="00D558AE"/>
    <w:rsid w:val="00D56516"/>
    <w:rsid w:val="00D60170"/>
    <w:rsid w:val="00D623DD"/>
    <w:rsid w:val="00D65240"/>
    <w:rsid w:val="00D7159A"/>
    <w:rsid w:val="00D75C24"/>
    <w:rsid w:val="00D75F0D"/>
    <w:rsid w:val="00D81679"/>
    <w:rsid w:val="00D83167"/>
    <w:rsid w:val="00D90361"/>
    <w:rsid w:val="00D92977"/>
    <w:rsid w:val="00D93EEE"/>
    <w:rsid w:val="00DA04DB"/>
    <w:rsid w:val="00DA1305"/>
    <w:rsid w:val="00DA4FC6"/>
    <w:rsid w:val="00DA559F"/>
    <w:rsid w:val="00DA67DC"/>
    <w:rsid w:val="00DA71CD"/>
    <w:rsid w:val="00DA77A7"/>
    <w:rsid w:val="00DB0304"/>
    <w:rsid w:val="00DB103E"/>
    <w:rsid w:val="00DB2A04"/>
    <w:rsid w:val="00DB4AE2"/>
    <w:rsid w:val="00DB6052"/>
    <w:rsid w:val="00DB6253"/>
    <w:rsid w:val="00DC314D"/>
    <w:rsid w:val="00DC3205"/>
    <w:rsid w:val="00DC47AF"/>
    <w:rsid w:val="00DC6849"/>
    <w:rsid w:val="00DC7D27"/>
    <w:rsid w:val="00DD06F8"/>
    <w:rsid w:val="00DD072A"/>
    <w:rsid w:val="00DD1168"/>
    <w:rsid w:val="00DD1933"/>
    <w:rsid w:val="00DD4390"/>
    <w:rsid w:val="00DD4BDF"/>
    <w:rsid w:val="00DD5C00"/>
    <w:rsid w:val="00DD6AF7"/>
    <w:rsid w:val="00DD6DC4"/>
    <w:rsid w:val="00DE0470"/>
    <w:rsid w:val="00DE5E01"/>
    <w:rsid w:val="00DE6D95"/>
    <w:rsid w:val="00DE7494"/>
    <w:rsid w:val="00DF0FFD"/>
    <w:rsid w:val="00DF4388"/>
    <w:rsid w:val="00DF44D9"/>
    <w:rsid w:val="00DF4FC1"/>
    <w:rsid w:val="00E01B17"/>
    <w:rsid w:val="00E02D64"/>
    <w:rsid w:val="00E03866"/>
    <w:rsid w:val="00E05862"/>
    <w:rsid w:val="00E05CE1"/>
    <w:rsid w:val="00E07372"/>
    <w:rsid w:val="00E11E1D"/>
    <w:rsid w:val="00E12AD3"/>
    <w:rsid w:val="00E1418E"/>
    <w:rsid w:val="00E221D1"/>
    <w:rsid w:val="00E22344"/>
    <w:rsid w:val="00E239EA"/>
    <w:rsid w:val="00E23AEF"/>
    <w:rsid w:val="00E2516B"/>
    <w:rsid w:val="00E2585E"/>
    <w:rsid w:val="00E261A4"/>
    <w:rsid w:val="00E27495"/>
    <w:rsid w:val="00E302E4"/>
    <w:rsid w:val="00E3268A"/>
    <w:rsid w:val="00E34058"/>
    <w:rsid w:val="00E347E0"/>
    <w:rsid w:val="00E3554F"/>
    <w:rsid w:val="00E36250"/>
    <w:rsid w:val="00E3694A"/>
    <w:rsid w:val="00E37206"/>
    <w:rsid w:val="00E41F9F"/>
    <w:rsid w:val="00E43C3B"/>
    <w:rsid w:val="00E444AF"/>
    <w:rsid w:val="00E44787"/>
    <w:rsid w:val="00E44938"/>
    <w:rsid w:val="00E44E74"/>
    <w:rsid w:val="00E44F60"/>
    <w:rsid w:val="00E4516A"/>
    <w:rsid w:val="00E45407"/>
    <w:rsid w:val="00E4546A"/>
    <w:rsid w:val="00E46E35"/>
    <w:rsid w:val="00E476ED"/>
    <w:rsid w:val="00E5059B"/>
    <w:rsid w:val="00E51E74"/>
    <w:rsid w:val="00E549CF"/>
    <w:rsid w:val="00E55405"/>
    <w:rsid w:val="00E55E04"/>
    <w:rsid w:val="00E57C03"/>
    <w:rsid w:val="00E60A05"/>
    <w:rsid w:val="00E60CC3"/>
    <w:rsid w:val="00E63AE6"/>
    <w:rsid w:val="00E63F8D"/>
    <w:rsid w:val="00E67342"/>
    <w:rsid w:val="00E70FD6"/>
    <w:rsid w:val="00E71781"/>
    <w:rsid w:val="00E71DFE"/>
    <w:rsid w:val="00E74CA5"/>
    <w:rsid w:val="00E76555"/>
    <w:rsid w:val="00E80D1C"/>
    <w:rsid w:val="00E82BD1"/>
    <w:rsid w:val="00E83484"/>
    <w:rsid w:val="00E839AA"/>
    <w:rsid w:val="00E86DFE"/>
    <w:rsid w:val="00EA0FEB"/>
    <w:rsid w:val="00EA1C5F"/>
    <w:rsid w:val="00EA28E0"/>
    <w:rsid w:val="00EA2F77"/>
    <w:rsid w:val="00EA30E1"/>
    <w:rsid w:val="00EA359D"/>
    <w:rsid w:val="00EA524A"/>
    <w:rsid w:val="00EA688E"/>
    <w:rsid w:val="00EB0259"/>
    <w:rsid w:val="00EB0C5C"/>
    <w:rsid w:val="00EB15BF"/>
    <w:rsid w:val="00EB3F51"/>
    <w:rsid w:val="00EB67CF"/>
    <w:rsid w:val="00EC067D"/>
    <w:rsid w:val="00EC0EF1"/>
    <w:rsid w:val="00EC1E9D"/>
    <w:rsid w:val="00EC2305"/>
    <w:rsid w:val="00EC25C5"/>
    <w:rsid w:val="00EC35E4"/>
    <w:rsid w:val="00EC364A"/>
    <w:rsid w:val="00EC4D7D"/>
    <w:rsid w:val="00EC5466"/>
    <w:rsid w:val="00ED1BC7"/>
    <w:rsid w:val="00ED1EA4"/>
    <w:rsid w:val="00ED22AD"/>
    <w:rsid w:val="00ED3082"/>
    <w:rsid w:val="00ED3F12"/>
    <w:rsid w:val="00ED4960"/>
    <w:rsid w:val="00EE139D"/>
    <w:rsid w:val="00EE1F18"/>
    <w:rsid w:val="00EE2279"/>
    <w:rsid w:val="00EE2F9F"/>
    <w:rsid w:val="00EE57FF"/>
    <w:rsid w:val="00EE6158"/>
    <w:rsid w:val="00EE6CE4"/>
    <w:rsid w:val="00EF124D"/>
    <w:rsid w:val="00EF129D"/>
    <w:rsid w:val="00EF1EC2"/>
    <w:rsid w:val="00EF22F0"/>
    <w:rsid w:val="00EF346F"/>
    <w:rsid w:val="00F00437"/>
    <w:rsid w:val="00F00AD5"/>
    <w:rsid w:val="00F00C32"/>
    <w:rsid w:val="00F02D4D"/>
    <w:rsid w:val="00F03CBD"/>
    <w:rsid w:val="00F04BA6"/>
    <w:rsid w:val="00F0684B"/>
    <w:rsid w:val="00F11AA2"/>
    <w:rsid w:val="00F12166"/>
    <w:rsid w:val="00F12948"/>
    <w:rsid w:val="00F12A25"/>
    <w:rsid w:val="00F135E1"/>
    <w:rsid w:val="00F14864"/>
    <w:rsid w:val="00F15DF8"/>
    <w:rsid w:val="00F20785"/>
    <w:rsid w:val="00F22C55"/>
    <w:rsid w:val="00F23C14"/>
    <w:rsid w:val="00F27B4F"/>
    <w:rsid w:val="00F32AFF"/>
    <w:rsid w:val="00F33815"/>
    <w:rsid w:val="00F33AB7"/>
    <w:rsid w:val="00F34269"/>
    <w:rsid w:val="00F342B7"/>
    <w:rsid w:val="00F35A34"/>
    <w:rsid w:val="00F36668"/>
    <w:rsid w:val="00F36869"/>
    <w:rsid w:val="00F36E77"/>
    <w:rsid w:val="00F41D01"/>
    <w:rsid w:val="00F4295E"/>
    <w:rsid w:val="00F4464B"/>
    <w:rsid w:val="00F44D71"/>
    <w:rsid w:val="00F45BF2"/>
    <w:rsid w:val="00F5063E"/>
    <w:rsid w:val="00F51539"/>
    <w:rsid w:val="00F55429"/>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238"/>
    <w:rsid w:val="00F84152"/>
    <w:rsid w:val="00F848BD"/>
    <w:rsid w:val="00F85278"/>
    <w:rsid w:val="00F864F5"/>
    <w:rsid w:val="00F86ABC"/>
    <w:rsid w:val="00F94148"/>
    <w:rsid w:val="00F94951"/>
    <w:rsid w:val="00F95355"/>
    <w:rsid w:val="00FA1A3C"/>
    <w:rsid w:val="00FA1F52"/>
    <w:rsid w:val="00FA23AB"/>
    <w:rsid w:val="00FA252C"/>
    <w:rsid w:val="00FA4557"/>
    <w:rsid w:val="00FA772C"/>
    <w:rsid w:val="00FB1B28"/>
    <w:rsid w:val="00FB4174"/>
    <w:rsid w:val="00FB6661"/>
    <w:rsid w:val="00FB68D5"/>
    <w:rsid w:val="00FB78DB"/>
    <w:rsid w:val="00FC01AB"/>
    <w:rsid w:val="00FC6063"/>
    <w:rsid w:val="00FC756C"/>
    <w:rsid w:val="00FD2B7F"/>
    <w:rsid w:val="00FD3740"/>
    <w:rsid w:val="00FD5FF1"/>
    <w:rsid w:val="00FD6E99"/>
    <w:rsid w:val="00FE1D67"/>
    <w:rsid w:val="00FE2481"/>
    <w:rsid w:val="00FE25F5"/>
    <w:rsid w:val="00FE266C"/>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2019-07-29T18:30:00+00:00</Judgment_x0020_Date>
    <Year xmlns="63bdd487-88aa-4c54-b893-ddaa81ed2e7c">2019</Year>
  </documentManagement>
</p:properties>
</file>

<file path=customXml/itemProps1.xml><?xml version="1.0" encoding="utf-8"?>
<ds:datastoreItem xmlns:ds="http://schemas.openxmlformats.org/officeDocument/2006/customXml" ds:itemID="{82ECCCE6-F2ED-4822-A11C-46E37F8CF743}"/>
</file>

<file path=customXml/itemProps2.xml><?xml version="1.0" encoding="utf-8"?>
<ds:datastoreItem xmlns:ds="http://schemas.openxmlformats.org/officeDocument/2006/customXml" ds:itemID="{3167F8C4-E011-4A7B-A0AA-EC35AAA561B0}"/>
</file>

<file path=customXml/itemProps3.xml><?xml version="1.0" encoding="utf-8"?>
<ds:datastoreItem xmlns:ds="http://schemas.openxmlformats.org/officeDocument/2006/customXml" ds:itemID="{857CE951-486B-4716-BBE7-FD1A04F28847}"/>
</file>

<file path=customXml/itemProps4.xml><?xml version="1.0" encoding="utf-8"?>
<ds:datastoreItem xmlns:ds="http://schemas.openxmlformats.org/officeDocument/2006/customXml" ds:itemID="{BC49FDE2-5839-47D4-BBD2-3C3B7EAC944B}"/>
</file>

<file path=docProps/app.xml><?xml version="1.0" encoding="utf-8"?>
<Properties xmlns="http://schemas.openxmlformats.org/officeDocument/2006/extended-properties" xmlns:vt="http://schemas.openxmlformats.org/officeDocument/2006/docPropsVTypes">
  <Template>Normal</Template>
  <TotalTime>0</TotalTime>
  <Pages>16</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Haikali</dc:title>
  <dc:subject/>
  <dc:creator>ybasson</dc:creator>
  <cp:keywords/>
  <cp:lastModifiedBy>Nicole Januarie</cp:lastModifiedBy>
  <cp:revision>2</cp:revision>
  <cp:lastPrinted>2019-07-29T06:45:00Z</cp:lastPrinted>
  <dcterms:created xsi:type="dcterms:W3CDTF">2019-07-30T13:50:00Z</dcterms:created>
  <dcterms:modified xsi:type="dcterms:W3CDTF">2019-07-30T13:50:00Z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