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BC6C0" w14:textId="77777777"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val="en-GB" w:eastAsia="en-GB"/>
        </w:rPr>
        <w:drawing>
          <wp:inline distT="0" distB="0" distL="0" distR="0" wp14:anchorId="65971A6D" wp14:editId="70DDB1C5">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14:paraId="5E04735D" w14:textId="77777777" w:rsidR="008C3367" w:rsidRPr="001C25CA" w:rsidRDefault="00615FAA"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1C25CA">
        <w:rPr>
          <w:rFonts w:ascii="Arial" w:hAnsi="Arial" w:cs="Arial"/>
          <w:b/>
          <w:sz w:val="24"/>
          <w:szCs w:val="24"/>
        </w:rPr>
        <w:t>REPORTABLE</w:t>
      </w:r>
    </w:p>
    <w:p w14:paraId="6BCA98CA" w14:textId="77777777"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6C7CC9">
        <w:rPr>
          <w:rFonts w:ascii="Arial" w:hAnsi="Arial" w:cs="Arial"/>
          <w:sz w:val="24"/>
          <w:szCs w:val="24"/>
        </w:rPr>
        <w:t>45</w:t>
      </w:r>
      <w:r w:rsidRPr="001C25CA">
        <w:rPr>
          <w:rFonts w:ascii="Arial" w:hAnsi="Arial" w:cs="Arial"/>
          <w:sz w:val="24"/>
          <w:szCs w:val="24"/>
        </w:rPr>
        <w:t>/201</w:t>
      </w:r>
      <w:r w:rsidR="00D76EC6">
        <w:rPr>
          <w:rFonts w:ascii="Arial" w:hAnsi="Arial" w:cs="Arial"/>
          <w:sz w:val="24"/>
          <w:szCs w:val="24"/>
        </w:rPr>
        <w:t>7</w:t>
      </w:r>
    </w:p>
    <w:p w14:paraId="56546DB3" w14:textId="77777777" w:rsidR="008C3367" w:rsidRPr="001C25CA" w:rsidRDefault="008C3367" w:rsidP="008C3367">
      <w:pPr>
        <w:spacing w:line="240" w:lineRule="auto"/>
        <w:ind w:left="-142"/>
        <w:jc w:val="both"/>
        <w:rPr>
          <w:rFonts w:ascii="Arial" w:hAnsi="Arial" w:cs="Arial"/>
          <w:b/>
          <w:sz w:val="24"/>
          <w:szCs w:val="24"/>
        </w:rPr>
      </w:pPr>
    </w:p>
    <w:p w14:paraId="000150A9" w14:textId="77777777"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14:paraId="4D8014B2" w14:textId="77777777" w:rsidR="008C3367" w:rsidRPr="001C25CA" w:rsidRDefault="008C3367" w:rsidP="00B40CD3">
      <w:pPr>
        <w:spacing w:line="240" w:lineRule="auto"/>
        <w:jc w:val="both"/>
        <w:rPr>
          <w:rFonts w:ascii="Arial" w:hAnsi="Arial" w:cs="Arial"/>
          <w:sz w:val="24"/>
          <w:szCs w:val="24"/>
        </w:rPr>
      </w:pPr>
    </w:p>
    <w:p w14:paraId="45A6DE6F" w14:textId="77777777"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14:paraId="2DB033FF" w14:textId="77777777" w:rsidR="00B14430" w:rsidRPr="001C25CA" w:rsidRDefault="00B14430"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14:paraId="06DF46AF" w14:textId="77777777" w:rsidTr="00B40CD3">
        <w:tc>
          <w:tcPr>
            <w:tcW w:w="6204" w:type="dxa"/>
            <w:shd w:val="clear" w:color="auto" w:fill="auto"/>
          </w:tcPr>
          <w:p w14:paraId="5BC79826" w14:textId="77777777" w:rsidR="002212AD" w:rsidRPr="001C25CA" w:rsidRDefault="006C7CC9" w:rsidP="00B40CD3">
            <w:pPr>
              <w:spacing w:line="240" w:lineRule="auto"/>
              <w:jc w:val="both"/>
              <w:rPr>
                <w:rFonts w:ascii="Arial" w:hAnsi="Arial" w:cs="Arial"/>
                <w:b/>
                <w:sz w:val="24"/>
                <w:szCs w:val="24"/>
              </w:rPr>
            </w:pPr>
            <w:r>
              <w:rPr>
                <w:rFonts w:ascii="Arial" w:hAnsi="Arial" w:cs="Arial"/>
                <w:b/>
                <w:sz w:val="24"/>
                <w:szCs w:val="24"/>
              </w:rPr>
              <w:t>NAME NOVE CONSTRUCTION CC</w:t>
            </w:r>
          </w:p>
        </w:tc>
        <w:tc>
          <w:tcPr>
            <w:tcW w:w="3011" w:type="dxa"/>
            <w:shd w:val="clear" w:color="auto" w:fill="auto"/>
          </w:tcPr>
          <w:p w14:paraId="1324D3D5" w14:textId="77777777" w:rsidR="008C3367" w:rsidRPr="001C25CA" w:rsidRDefault="00B14430" w:rsidP="00B14430">
            <w:pPr>
              <w:spacing w:line="240" w:lineRule="auto"/>
              <w:jc w:val="right"/>
              <w:rPr>
                <w:rFonts w:ascii="Arial" w:hAnsi="Arial" w:cs="Arial"/>
                <w:b/>
                <w:sz w:val="24"/>
                <w:szCs w:val="24"/>
              </w:rPr>
            </w:pPr>
            <w:r>
              <w:rPr>
                <w:rFonts w:ascii="Arial" w:hAnsi="Arial" w:cs="Arial"/>
                <w:b/>
                <w:sz w:val="24"/>
                <w:szCs w:val="24"/>
              </w:rPr>
              <w:t xml:space="preserve">First </w:t>
            </w:r>
            <w:r w:rsidR="008C3367" w:rsidRPr="001C25CA">
              <w:rPr>
                <w:rFonts w:ascii="Arial" w:hAnsi="Arial" w:cs="Arial"/>
                <w:b/>
                <w:sz w:val="24"/>
                <w:szCs w:val="24"/>
              </w:rPr>
              <w:t>Appellant</w:t>
            </w:r>
          </w:p>
        </w:tc>
      </w:tr>
      <w:tr w:rsidR="00B14430" w:rsidRPr="001C25CA" w14:paraId="62E5231B" w14:textId="77777777" w:rsidTr="00B40CD3">
        <w:tc>
          <w:tcPr>
            <w:tcW w:w="6204" w:type="dxa"/>
            <w:shd w:val="clear" w:color="auto" w:fill="auto"/>
          </w:tcPr>
          <w:p w14:paraId="3EA752CF" w14:textId="77777777" w:rsidR="00B14430" w:rsidRDefault="006C7CC9" w:rsidP="00B40CD3">
            <w:pPr>
              <w:spacing w:line="240" w:lineRule="auto"/>
              <w:jc w:val="both"/>
              <w:rPr>
                <w:rFonts w:ascii="Arial" w:hAnsi="Arial" w:cs="Arial"/>
                <w:b/>
                <w:sz w:val="24"/>
                <w:szCs w:val="24"/>
              </w:rPr>
            </w:pPr>
            <w:r>
              <w:rPr>
                <w:rFonts w:ascii="Arial" w:hAnsi="Arial" w:cs="Arial"/>
                <w:b/>
                <w:sz w:val="24"/>
                <w:szCs w:val="24"/>
              </w:rPr>
              <w:t>KORNELIA MAKENA THIMENDE</w:t>
            </w:r>
          </w:p>
        </w:tc>
        <w:tc>
          <w:tcPr>
            <w:tcW w:w="3011" w:type="dxa"/>
            <w:shd w:val="clear" w:color="auto" w:fill="auto"/>
          </w:tcPr>
          <w:p w14:paraId="3420A19F" w14:textId="77777777" w:rsidR="00B14430" w:rsidRPr="001C25CA" w:rsidRDefault="00B14430" w:rsidP="00B40CD3">
            <w:pPr>
              <w:spacing w:line="240" w:lineRule="auto"/>
              <w:jc w:val="right"/>
              <w:rPr>
                <w:rFonts w:ascii="Arial" w:hAnsi="Arial" w:cs="Arial"/>
                <w:b/>
                <w:sz w:val="24"/>
                <w:szCs w:val="24"/>
              </w:rPr>
            </w:pPr>
            <w:r>
              <w:rPr>
                <w:rFonts w:ascii="Arial" w:hAnsi="Arial" w:cs="Arial"/>
                <w:b/>
                <w:sz w:val="24"/>
                <w:szCs w:val="24"/>
              </w:rPr>
              <w:t>Second</w:t>
            </w:r>
            <w:r>
              <w:rPr>
                <w:rFonts w:ascii="Arial" w:hAnsi="Arial" w:cs="Arial"/>
                <w:b/>
                <w:sz w:val="24"/>
                <w:szCs w:val="24"/>
                <w:vertAlign w:val="superscript"/>
              </w:rPr>
              <w:t xml:space="preserve"> </w:t>
            </w:r>
            <w:r>
              <w:rPr>
                <w:rFonts w:ascii="Arial" w:hAnsi="Arial" w:cs="Arial"/>
                <w:b/>
                <w:sz w:val="24"/>
                <w:szCs w:val="24"/>
              </w:rPr>
              <w:t>Appellant</w:t>
            </w:r>
          </w:p>
        </w:tc>
      </w:tr>
      <w:tr w:rsidR="006C7CC9" w:rsidRPr="001C25CA" w14:paraId="590E0C55" w14:textId="77777777" w:rsidTr="00B40CD3">
        <w:tc>
          <w:tcPr>
            <w:tcW w:w="6204" w:type="dxa"/>
            <w:shd w:val="clear" w:color="auto" w:fill="auto"/>
          </w:tcPr>
          <w:p w14:paraId="0B80B48E" w14:textId="77777777" w:rsidR="006C7CC9" w:rsidRDefault="006C7CC9" w:rsidP="00B40CD3">
            <w:pPr>
              <w:spacing w:line="240" w:lineRule="auto"/>
              <w:jc w:val="both"/>
              <w:rPr>
                <w:rFonts w:ascii="Arial" w:hAnsi="Arial" w:cs="Arial"/>
                <w:b/>
                <w:sz w:val="24"/>
                <w:szCs w:val="24"/>
              </w:rPr>
            </w:pPr>
            <w:r>
              <w:rPr>
                <w:rFonts w:ascii="Arial" w:hAnsi="Arial" w:cs="Arial"/>
                <w:b/>
                <w:sz w:val="24"/>
                <w:szCs w:val="24"/>
              </w:rPr>
              <w:t>PAULINUS MUNIKA THIMENDE</w:t>
            </w:r>
          </w:p>
        </w:tc>
        <w:tc>
          <w:tcPr>
            <w:tcW w:w="3011" w:type="dxa"/>
            <w:shd w:val="clear" w:color="auto" w:fill="auto"/>
          </w:tcPr>
          <w:p w14:paraId="639B54B8" w14:textId="77777777" w:rsidR="006C7CC9" w:rsidRDefault="006C7CC9" w:rsidP="00B40CD3">
            <w:pPr>
              <w:spacing w:line="240" w:lineRule="auto"/>
              <w:jc w:val="right"/>
              <w:rPr>
                <w:rFonts w:ascii="Arial" w:hAnsi="Arial" w:cs="Arial"/>
                <w:b/>
                <w:sz w:val="24"/>
                <w:szCs w:val="24"/>
              </w:rPr>
            </w:pPr>
            <w:r>
              <w:rPr>
                <w:rFonts w:ascii="Arial" w:hAnsi="Arial" w:cs="Arial"/>
                <w:b/>
                <w:sz w:val="24"/>
                <w:szCs w:val="24"/>
              </w:rPr>
              <w:t>Third Appellant</w:t>
            </w:r>
          </w:p>
        </w:tc>
      </w:tr>
      <w:tr w:rsidR="008C3367" w:rsidRPr="001C25CA" w14:paraId="4CB841D7" w14:textId="77777777" w:rsidTr="00B40CD3">
        <w:tc>
          <w:tcPr>
            <w:tcW w:w="6204" w:type="dxa"/>
            <w:shd w:val="clear" w:color="auto" w:fill="auto"/>
          </w:tcPr>
          <w:p w14:paraId="0AFBEB87" w14:textId="77777777"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14:paraId="7D875AED" w14:textId="77777777" w:rsidR="008C3367" w:rsidRPr="001C25CA" w:rsidRDefault="008C3367" w:rsidP="00B40CD3">
            <w:pPr>
              <w:spacing w:line="240" w:lineRule="auto"/>
              <w:jc w:val="right"/>
              <w:rPr>
                <w:rFonts w:ascii="Arial" w:hAnsi="Arial" w:cs="Arial"/>
                <w:b/>
                <w:sz w:val="24"/>
                <w:szCs w:val="24"/>
              </w:rPr>
            </w:pPr>
          </w:p>
        </w:tc>
      </w:tr>
      <w:tr w:rsidR="008C3367" w:rsidRPr="001C25CA" w14:paraId="07D81C39" w14:textId="77777777" w:rsidTr="00B40CD3">
        <w:tc>
          <w:tcPr>
            <w:tcW w:w="6204" w:type="dxa"/>
            <w:shd w:val="clear" w:color="auto" w:fill="auto"/>
          </w:tcPr>
          <w:p w14:paraId="53C2A5CD" w14:textId="77777777"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14:paraId="6D5F9B5C" w14:textId="77777777" w:rsidR="008C3367" w:rsidRPr="001C25CA" w:rsidRDefault="008C3367" w:rsidP="00B40CD3">
            <w:pPr>
              <w:spacing w:line="240" w:lineRule="auto"/>
              <w:jc w:val="both"/>
              <w:rPr>
                <w:rFonts w:ascii="Arial" w:hAnsi="Arial" w:cs="Arial"/>
                <w:b/>
                <w:sz w:val="24"/>
                <w:szCs w:val="24"/>
              </w:rPr>
            </w:pPr>
          </w:p>
        </w:tc>
      </w:tr>
      <w:tr w:rsidR="008C3367" w:rsidRPr="001C25CA" w14:paraId="29182A5A" w14:textId="77777777" w:rsidTr="00B40CD3">
        <w:tc>
          <w:tcPr>
            <w:tcW w:w="6204" w:type="dxa"/>
            <w:shd w:val="clear" w:color="auto" w:fill="auto"/>
          </w:tcPr>
          <w:p w14:paraId="08BF7DAB" w14:textId="77777777"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14:paraId="3544BD1F" w14:textId="77777777" w:rsidR="008C3367" w:rsidRPr="001C25CA" w:rsidRDefault="008C3367" w:rsidP="00B40CD3">
            <w:pPr>
              <w:spacing w:line="240" w:lineRule="auto"/>
              <w:jc w:val="both"/>
              <w:rPr>
                <w:rFonts w:ascii="Arial" w:hAnsi="Arial" w:cs="Arial"/>
                <w:b/>
                <w:sz w:val="24"/>
                <w:szCs w:val="24"/>
              </w:rPr>
            </w:pPr>
          </w:p>
        </w:tc>
      </w:tr>
      <w:tr w:rsidR="008C3367" w:rsidRPr="001C25CA" w14:paraId="2B59BA31" w14:textId="77777777" w:rsidTr="00B40CD3">
        <w:tc>
          <w:tcPr>
            <w:tcW w:w="6204" w:type="dxa"/>
            <w:shd w:val="clear" w:color="auto" w:fill="auto"/>
          </w:tcPr>
          <w:p w14:paraId="1F1D7B3D" w14:textId="77777777" w:rsidR="008C3367" w:rsidRPr="001C25CA" w:rsidRDefault="006C7CC9" w:rsidP="00B40CD3">
            <w:pPr>
              <w:spacing w:line="240" w:lineRule="auto"/>
              <w:jc w:val="both"/>
              <w:rPr>
                <w:rFonts w:ascii="Arial" w:hAnsi="Arial" w:cs="Arial"/>
                <w:b/>
                <w:sz w:val="24"/>
                <w:szCs w:val="24"/>
              </w:rPr>
            </w:pPr>
            <w:r>
              <w:rPr>
                <w:rFonts w:ascii="Arial" w:hAnsi="Arial" w:cs="Arial"/>
                <w:b/>
                <w:sz w:val="24"/>
                <w:szCs w:val="24"/>
              </w:rPr>
              <w:t>DEVELOPMENT BANK OF NAMIBIA</w:t>
            </w:r>
          </w:p>
        </w:tc>
        <w:tc>
          <w:tcPr>
            <w:tcW w:w="3011" w:type="dxa"/>
            <w:shd w:val="clear" w:color="auto" w:fill="auto"/>
          </w:tcPr>
          <w:p w14:paraId="490DA402" w14:textId="77777777" w:rsidR="00584213" w:rsidRPr="001C25CA" w:rsidRDefault="00584213" w:rsidP="00B40CD3">
            <w:pPr>
              <w:spacing w:line="240" w:lineRule="auto"/>
              <w:jc w:val="right"/>
              <w:rPr>
                <w:rFonts w:ascii="Arial" w:hAnsi="Arial" w:cs="Arial"/>
                <w:b/>
                <w:sz w:val="24"/>
                <w:szCs w:val="24"/>
              </w:rPr>
            </w:pPr>
            <w:r w:rsidRPr="001C25CA">
              <w:rPr>
                <w:rFonts w:ascii="Arial" w:hAnsi="Arial" w:cs="Arial"/>
                <w:b/>
                <w:sz w:val="24"/>
                <w:szCs w:val="24"/>
              </w:rPr>
              <w:t>Respondent</w:t>
            </w:r>
          </w:p>
        </w:tc>
      </w:tr>
    </w:tbl>
    <w:p w14:paraId="2C48BEFF" w14:textId="77777777" w:rsidR="00AA0F94" w:rsidRDefault="00AA0F94" w:rsidP="00B40CD3">
      <w:pPr>
        <w:spacing w:line="240" w:lineRule="auto"/>
        <w:ind w:left="-142" w:firstLine="142"/>
        <w:jc w:val="both"/>
        <w:rPr>
          <w:rFonts w:ascii="Arial" w:hAnsi="Arial" w:cs="Arial"/>
          <w:b/>
          <w:sz w:val="24"/>
          <w:szCs w:val="24"/>
        </w:rPr>
      </w:pPr>
    </w:p>
    <w:p w14:paraId="7DD40444" w14:textId="77777777" w:rsidR="00AA0F94" w:rsidRDefault="00AA0F94" w:rsidP="00B40CD3">
      <w:pPr>
        <w:spacing w:line="240" w:lineRule="auto"/>
        <w:ind w:left="-142" w:firstLine="142"/>
        <w:jc w:val="both"/>
        <w:rPr>
          <w:rFonts w:ascii="Arial" w:hAnsi="Arial" w:cs="Arial"/>
          <w:b/>
          <w:sz w:val="24"/>
          <w:szCs w:val="24"/>
        </w:rPr>
      </w:pPr>
    </w:p>
    <w:p w14:paraId="49B4976B" w14:textId="77777777"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6C7CC9">
        <w:rPr>
          <w:rFonts w:ascii="Arial" w:hAnsi="Arial" w:cs="Arial"/>
          <w:sz w:val="24"/>
          <w:szCs w:val="24"/>
        </w:rPr>
        <w:t>SMUTS</w:t>
      </w:r>
      <w:r w:rsidR="002212AD" w:rsidRPr="001C25CA">
        <w:rPr>
          <w:rFonts w:ascii="Arial" w:hAnsi="Arial" w:cs="Arial"/>
          <w:sz w:val="24"/>
          <w:szCs w:val="24"/>
        </w:rPr>
        <w:t xml:space="preserve"> JA</w:t>
      </w:r>
      <w:r w:rsidRPr="001C25CA">
        <w:rPr>
          <w:rFonts w:ascii="Arial" w:hAnsi="Arial" w:cs="Arial"/>
          <w:sz w:val="24"/>
          <w:szCs w:val="24"/>
        </w:rPr>
        <w:t xml:space="preserve">, </w:t>
      </w:r>
      <w:r w:rsidR="00B14430">
        <w:rPr>
          <w:rFonts w:ascii="Arial" w:hAnsi="Arial" w:cs="Arial"/>
          <w:sz w:val="24"/>
          <w:szCs w:val="24"/>
        </w:rPr>
        <w:t>FRANK</w:t>
      </w:r>
      <w:r w:rsidR="009C70E6" w:rsidRPr="001C25CA">
        <w:rPr>
          <w:rFonts w:ascii="Arial" w:hAnsi="Arial" w:cs="Arial"/>
          <w:sz w:val="24"/>
          <w:szCs w:val="24"/>
        </w:rPr>
        <w:t xml:space="preserve"> </w:t>
      </w:r>
      <w:r w:rsidR="00140678">
        <w:rPr>
          <w:rFonts w:ascii="Arial" w:hAnsi="Arial" w:cs="Arial"/>
          <w:sz w:val="24"/>
          <w:szCs w:val="24"/>
        </w:rPr>
        <w:t>A</w:t>
      </w:r>
      <w:r w:rsidR="009C70E6" w:rsidRPr="001C25CA">
        <w:rPr>
          <w:rFonts w:ascii="Arial" w:hAnsi="Arial" w:cs="Arial"/>
          <w:sz w:val="24"/>
          <w:szCs w:val="24"/>
        </w:rPr>
        <w:t>JA</w:t>
      </w:r>
      <w:r w:rsidR="006C7CC9" w:rsidRPr="006C7CC9">
        <w:rPr>
          <w:rFonts w:ascii="Arial" w:hAnsi="Arial" w:cs="Arial"/>
          <w:sz w:val="24"/>
          <w:szCs w:val="24"/>
        </w:rPr>
        <w:t xml:space="preserve"> </w:t>
      </w:r>
      <w:r w:rsidR="006C7CC9" w:rsidRPr="001C25CA">
        <w:rPr>
          <w:rFonts w:ascii="Arial" w:hAnsi="Arial" w:cs="Arial"/>
          <w:sz w:val="24"/>
          <w:szCs w:val="24"/>
        </w:rPr>
        <w:t>and</w:t>
      </w:r>
      <w:r w:rsidR="006C7CC9">
        <w:rPr>
          <w:rFonts w:ascii="Arial" w:hAnsi="Arial" w:cs="Arial"/>
          <w:sz w:val="24"/>
          <w:szCs w:val="24"/>
        </w:rPr>
        <w:t xml:space="preserve"> NKABINDE AJA</w:t>
      </w:r>
    </w:p>
    <w:p w14:paraId="3021C14F" w14:textId="77777777"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6C7CC9">
        <w:rPr>
          <w:rFonts w:ascii="Arial" w:hAnsi="Arial" w:cs="Arial"/>
          <w:b/>
          <w:sz w:val="24"/>
          <w:szCs w:val="24"/>
        </w:rPr>
        <w:t>12</w:t>
      </w:r>
      <w:r w:rsidR="00B14430">
        <w:rPr>
          <w:rFonts w:ascii="Arial" w:hAnsi="Arial" w:cs="Arial"/>
          <w:b/>
          <w:sz w:val="24"/>
          <w:szCs w:val="24"/>
        </w:rPr>
        <w:t xml:space="preserve"> June</w:t>
      </w:r>
      <w:r w:rsidR="003C276A">
        <w:rPr>
          <w:rFonts w:ascii="Arial" w:hAnsi="Arial" w:cs="Arial"/>
          <w:b/>
          <w:sz w:val="24"/>
          <w:szCs w:val="24"/>
        </w:rPr>
        <w:t xml:space="preserve"> 2019</w:t>
      </w:r>
    </w:p>
    <w:p w14:paraId="1A01BA96" w14:textId="44F3854F" w:rsidR="007F2B5D" w:rsidRDefault="008C3367" w:rsidP="007F2B5D">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4543EB">
        <w:rPr>
          <w:rFonts w:ascii="Arial" w:hAnsi="Arial" w:cs="Arial"/>
          <w:b/>
          <w:sz w:val="24"/>
          <w:szCs w:val="24"/>
        </w:rPr>
        <w:t>9 October</w:t>
      </w:r>
      <w:r w:rsidR="00836C7E">
        <w:rPr>
          <w:rFonts w:ascii="Arial" w:hAnsi="Arial" w:cs="Arial"/>
          <w:b/>
          <w:sz w:val="24"/>
          <w:szCs w:val="24"/>
        </w:rPr>
        <w:t xml:space="preserve"> </w:t>
      </w:r>
      <w:r w:rsidR="009C70E6" w:rsidRPr="001C25CA">
        <w:rPr>
          <w:rFonts w:ascii="Arial" w:hAnsi="Arial" w:cs="Arial"/>
          <w:b/>
          <w:sz w:val="24"/>
          <w:szCs w:val="24"/>
        </w:rPr>
        <w:t>201</w:t>
      </w:r>
      <w:r w:rsidR="003C276A">
        <w:rPr>
          <w:rFonts w:ascii="Arial" w:hAnsi="Arial" w:cs="Arial"/>
          <w:b/>
          <w:sz w:val="24"/>
          <w:szCs w:val="24"/>
        </w:rPr>
        <w:t>9</w:t>
      </w:r>
    </w:p>
    <w:p w14:paraId="4F5FB986" w14:textId="77777777" w:rsidR="007F2B5D" w:rsidRDefault="007F2B5D" w:rsidP="007F2B5D">
      <w:pPr>
        <w:spacing w:line="240" w:lineRule="auto"/>
        <w:jc w:val="both"/>
        <w:rPr>
          <w:rFonts w:ascii="Arial" w:hAnsi="Arial" w:cs="Arial"/>
          <w:b/>
          <w:sz w:val="24"/>
          <w:szCs w:val="24"/>
        </w:rPr>
      </w:pPr>
    </w:p>
    <w:p w14:paraId="265D29E4" w14:textId="77777777" w:rsidR="00BC319F" w:rsidRDefault="00BC319F" w:rsidP="007F2B5D">
      <w:pPr>
        <w:spacing w:line="240" w:lineRule="auto"/>
        <w:jc w:val="both"/>
        <w:rPr>
          <w:rFonts w:ascii="Arial" w:hAnsi="Arial" w:cs="Arial"/>
          <w:b/>
          <w:sz w:val="24"/>
          <w:szCs w:val="24"/>
        </w:rPr>
      </w:pPr>
    </w:p>
    <w:p w14:paraId="5F1CCBFE" w14:textId="264A615B" w:rsidR="00324FEB" w:rsidRDefault="005E015D" w:rsidP="00324FEB">
      <w:pPr>
        <w:spacing w:after="0" w:line="360" w:lineRule="auto"/>
        <w:jc w:val="both"/>
        <w:rPr>
          <w:rFonts w:ascii="Arial" w:hAnsi="Arial" w:cs="Arial"/>
          <w:sz w:val="24"/>
          <w:szCs w:val="24"/>
        </w:rPr>
      </w:pPr>
      <w:r w:rsidRPr="00EF6EF1">
        <w:rPr>
          <w:rFonts w:ascii="Arial" w:hAnsi="Arial" w:cs="Arial"/>
          <w:b/>
          <w:sz w:val="24"/>
          <w:szCs w:val="24"/>
          <w:lang w:val="en-GB"/>
        </w:rPr>
        <w:t>Summary:</w:t>
      </w:r>
      <w:r w:rsidRPr="00EF6EF1">
        <w:rPr>
          <w:rFonts w:ascii="Arial" w:hAnsi="Arial" w:cs="Arial"/>
          <w:b/>
          <w:sz w:val="24"/>
          <w:szCs w:val="24"/>
          <w:lang w:val="en-GB"/>
        </w:rPr>
        <w:tab/>
      </w:r>
      <w:r w:rsidR="007025C2">
        <w:rPr>
          <w:rFonts w:ascii="Arial" w:hAnsi="Arial" w:cs="Arial"/>
          <w:sz w:val="24"/>
          <w:szCs w:val="24"/>
        </w:rPr>
        <w:t>The appellants, a corporation</w:t>
      </w:r>
      <w:r w:rsidR="007F2B5D">
        <w:rPr>
          <w:rFonts w:ascii="Arial" w:hAnsi="Arial" w:cs="Arial"/>
          <w:sz w:val="24"/>
          <w:szCs w:val="24"/>
        </w:rPr>
        <w:t xml:space="preserve"> (first appellant)</w:t>
      </w:r>
      <w:r w:rsidR="007025C2">
        <w:rPr>
          <w:rFonts w:ascii="Arial" w:hAnsi="Arial" w:cs="Arial"/>
          <w:sz w:val="24"/>
          <w:szCs w:val="24"/>
        </w:rPr>
        <w:t xml:space="preserve"> represented by its two members</w:t>
      </w:r>
      <w:r w:rsidR="007F2B5D">
        <w:rPr>
          <w:rFonts w:ascii="Arial" w:hAnsi="Arial" w:cs="Arial"/>
          <w:sz w:val="24"/>
          <w:szCs w:val="24"/>
        </w:rPr>
        <w:t xml:space="preserve"> (</w:t>
      </w:r>
      <w:r w:rsidR="00F218AF">
        <w:rPr>
          <w:rFonts w:ascii="Arial" w:hAnsi="Arial" w:cs="Arial"/>
          <w:sz w:val="24"/>
          <w:szCs w:val="24"/>
        </w:rPr>
        <w:t xml:space="preserve">Mr and Mrs Thimende, the </w:t>
      </w:r>
      <w:r w:rsidR="007F2B5D">
        <w:rPr>
          <w:rFonts w:ascii="Arial" w:hAnsi="Arial" w:cs="Arial"/>
          <w:sz w:val="24"/>
          <w:szCs w:val="24"/>
        </w:rPr>
        <w:t>second and third appellants</w:t>
      </w:r>
      <w:r w:rsidR="00F218AF">
        <w:rPr>
          <w:rFonts w:ascii="Arial" w:hAnsi="Arial" w:cs="Arial"/>
          <w:sz w:val="24"/>
          <w:szCs w:val="24"/>
        </w:rPr>
        <w:t xml:space="preserve"> respectively</w:t>
      </w:r>
      <w:r w:rsidR="007F2B5D">
        <w:rPr>
          <w:rFonts w:ascii="Arial" w:hAnsi="Arial" w:cs="Arial"/>
          <w:sz w:val="24"/>
          <w:szCs w:val="24"/>
        </w:rPr>
        <w:t>)</w:t>
      </w:r>
      <w:r>
        <w:rPr>
          <w:rFonts w:ascii="Arial" w:hAnsi="Arial" w:cs="Arial"/>
          <w:sz w:val="24"/>
          <w:szCs w:val="24"/>
        </w:rPr>
        <w:t xml:space="preserve"> </w:t>
      </w:r>
      <w:r w:rsidR="005B21D8">
        <w:rPr>
          <w:rFonts w:ascii="Arial" w:hAnsi="Arial" w:cs="Arial"/>
          <w:sz w:val="24"/>
          <w:szCs w:val="24"/>
        </w:rPr>
        <w:t xml:space="preserve">were awarded a tender by the Kavango Regional Council to supply desks and chairs to schools in the Kavango region. </w:t>
      </w:r>
      <w:r w:rsidR="007025C2">
        <w:rPr>
          <w:rFonts w:ascii="Arial" w:hAnsi="Arial" w:cs="Arial"/>
          <w:sz w:val="24"/>
          <w:szCs w:val="24"/>
        </w:rPr>
        <w:t>The appellants approached the Development B</w:t>
      </w:r>
      <w:r w:rsidR="001F4D6C">
        <w:rPr>
          <w:rFonts w:ascii="Arial" w:hAnsi="Arial" w:cs="Arial"/>
          <w:sz w:val="24"/>
          <w:szCs w:val="24"/>
        </w:rPr>
        <w:t>ank of Namibia for a loan of N$</w:t>
      </w:r>
      <w:r w:rsidR="007025C2">
        <w:rPr>
          <w:rFonts w:ascii="Arial" w:hAnsi="Arial" w:cs="Arial"/>
          <w:sz w:val="24"/>
          <w:szCs w:val="24"/>
        </w:rPr>
        <w:t xml:space="preserve">1 875 554 </w:t>
      </w:r>
      <w:r w:rsidR="002E3800">
        <w:rPr>
          <w:rFonts w:ascii="Arial" w:hAnsi="Arial" w:cs="Arial"/>
          <w:sz w:val="24"/>
          <w:szCs w:val="24"/>
        </w:rPr>
        <w:t>to</w:t>
      </w:r>
      <w:r w:rsidR="007025C2">
        <w:rPr>
          <w:rFonts w:ascii="Arial" w:hAnsi="Arial" w:cs="Arial"/>
          <w:sz w:val="24"/>
          <w:szCs w:val="24"/>
        </w:rPr>
        <w:t xml:space="preserve"> supply </w:t>
      </w:r>
      <w:r w:rsidR="002E3800">
        <w:rPr>
          <w:rFonts w:ascii="Arial" w:hAnsi="Arial" w:cs="Arial"/>
          <w:sz w:val="24"/>
          <w:szCs w:val="24"/>
        </w:rPr>
        <w:t xml:space="preserve">the </w:t>
      </w:r>
      <w:r w:rsidR="007025C2">
        <w:rPr>
          <w:rFonts w:ascii="Arial" w:hAnsi="Arial" w:cs="Arial"/>
          <w:sz w:val="24"/>
          <w:szCs w:val="24"/>
        </w:rPr>
        <w:t xml:space="preserve">desks and chairs to these schools. This amount was needed to pay the supplier of the mentioned school </w:t>
      </w:r>
      <w:r w:rsidR="007025C2">
        <w:rPr>
          <w:rFonts w:ascii="Arial" w:hAnsi="Arial" w:cs="Arial"/>
          <w:sz w:val="24"/>
          <w:szCs w:val="24"/>
        </w:rPr>
        <w:lastRenderedPageBreak/>
        <w:t>furniture indicated in the application as being a South African based business known as Furnitech South Africa.</w:t>
      </w:r>
      <w:r w:rsidR="007F2B5D">
        <w:rPr>
          <w:rFonts w:ascii="Arial" w:hAnsi="Arial" w:cs="Arial"/>
          <w:sz w:val="24"/>
          <w:szCs w:val="24"/>
        </w:rPr>
        <w:t xml:space="preserve"> One of the terms and conditions of the loan agreement was that the members of the corporation had to stand surety for the corporation. On 5 March 2015, Mr Thimende signed the agreement on behalf of the corporation and immediately after his signature, the following phrase appeared; that he is duly authorised to sign on behalf of the corporation and that he accepts ‘the DBN’s Development Portfolio Facility Offer on terms and conditions as set out </w:t>
      </w:r>
      <w:r w:rsidR="007F2B5D" w:rsidRPr="007F2B5D">
        <w:rPr>
          <w:rFonts w:ascii="Arial" w:hAnsi="Arial" w:cs="Arial"/>
          <w:sz w:val="24"/>
          <w:szCs w:val="24"/>
        </w:rPr>
        <w:t>above and on the Standard Loan Conditions applicable to the DBN’s Development Portfolio Loans’.</w:t>
      </w:r>
      <w:r w:rsidR="00F218AF">
        <w:rPr>
          <w:rFonts w:ascii="Arial" w:hAnsi="Arial" w:cs="Arial"/>
          <w:sz w:val="24"/>
          <w:szCs w:val="24"/>
        </w:rPr>
        <w:t xml:space="preserve"> On</w:t>
      </w:r>
      <w:r w:rsidR="007F2B5D">
        <w:rPr>
          <w:rFonts w:ascii="Arial" w:hAnsi="Arial" w:cs="Arial"/>
          <w:sz w:val="24"/>
          <w:szCs w:val="24"/>
        </w:rPr>
        <w:t xml:space="preserve"> the same day the loan agreement</w:t>
      </w:r>
      <w:r w:rsidR="00F218AF">
        <w:rPr>
          <w:rFonts w:ascii="Arial" w:hAnsi="Arial" w:cs="Arial"/>
          <w:sz w:val="24"/>
          <w:szCs w:val="24"/>
        </w:rPr>
        <w:t xml:space="preserve"> was signed,</w:t>
      </w:r>
      <w:r w:rsidR="007F2B5D">
        <w:rPr>
          <w:rFonts w:ascii="Arial" w:hAnsi="Arial" w:cs="Arial"/>
          <w:sz w:val="24"/>
          <w:szCs w:val="24"/>
        </w:rPr>
        <w:t xml:space="preserve"> a resolution by the corporation was also signed by Mr and Mrs Thimende </w:t>
      </w:r>
      <w:r w:rsidR="00F218AF">
        <w:rPr>
          <w:rFonts w:ascii="Arial" w:hAnsi="Arial" w:cs="Arial"/>
          <w:sz w:val="24"/>
          <w:szCs w:val="24"/>
        </w:rPr>
        <w:t xml:space="preserve">referring to the loan from the </w:t>
      </w:r>
      <w:r w:rsidR="007F2B5D">
        <w:rPr>
          <w:rFonts w:ascii="Arial" w:hAnsi="Arial" w:cs="Arial"/>
          <w:sz w:val="24"/>
          <w:szCs w:val="24"/>
        </w:rPr>
        <w:t>D</w:t>
      </w:r>
      <w:r w:rsidR="00F218AF">
        <w:rPr>
          <w:rFonts w:ascii="Arial" w:hAnsi="Arial" w:cs="Arial"/>
          <w:sz w:val="24"/>
          <w:szCs w:val="24"/>
        </w:rPr>
        <w:t>BN</w:t>
      </w:r>
      <w:r w:rsidR="007F2B5D">
        <w:rPr>
          <w:rFonts w:ascii="Arial" w:hAnsi="Arial" w:cs="Arial"/>
          <w:sz w:val="24"/>
          <w:szCs w:val="24"/>
        </w:rPr>
        <w:t xml:space="preserve"> and authorising Mr Themende ‘to sign the Development Portfolio Facility Agreement and all other relevant documents including the Collateral Documentation required by DBN on behalf of the Close Corporation’.</w:t>
      </w:r>
      <w:r w:rsidR="00F218AF">
        <w:rPr>
          <w:rFonts w:ascii="Arial" w:hAnsi="Arial" w:cs="Arial"/>
          <w:sz w:val="24"/>
          <w:szCs w:val="24"/>
        </w:rPr>
        <w:t xml:space="preserve"> On 10 March 2015, Mrs Thimende instructed DBN to pay the loan amount to Furnitech Namibia CC in an </w:t>
      </w:r>
      <w:r w:rsidR="000C6805">
        <w:rPr>
          <w:rFonts w:ascii="Arial" w:hAnsi="Arial" w:cs="Arial"/>
          <w:sz w:val="24"/>
          <w:szCs w:val="24"/>
        </w:rPr>
        <w:t xml:space="preserve">account held at First National Bank Namibia in Windhoek. DBN duly acted on this instruction. Although some furniture was delivered </w:t>
      </w:r>
      <w:r w:rsidR="00DE299C">
        <w:rPr>
          <w:rFonts w:ascii="Arial" w:hAnsi="Arial" w:cs="Arial"/>
          <w:sz w:val="24"/>
          <w:szCs w:val="24"/>
        </w:rPr>
        <w:t>to</w:t>
      </w:r>
      <w:r w:rsidR="000C6805">
        <w:rPr>
          <w:rFonts w:ascii="Arial" w:hAnsi="Arial" w:cs="Arial"/>
          <w:sz w:val="24"/>
          <w:szCs w:val="24"/>
        </w:rPr>
        <w:t xml:space="preserve"> the corporation and duly to the Kavango Regional Council</w:t>
      </w:r>
      <w:r w:rsidR="00324FEB">
        <w:rPr>
          <w:rFonts w:ascii="Arial" w:hAnsi="Arial" w:cs="Arial"/>
          <w:sz w:val="24"/>
          <w:szCs w:val="24"/>
        </w:rPr>
        <w:t>, the bulk of the furniture was not delivered.</w:t>
      </w:r>
      <w:r w:rsidR="000C6805">
        <w:rPr>
          <w:rFonts w:ascii="Arial" w:hAnsi="Arial" w:cs="Arial"/>
          <w:sz w:val="24"/>
          <w:szCs w:val="24"/>
        </w:rPr>
        <w:t xml:space="preserve"> Mr Thimende later established that </w:t>
      </w:r>
      <w:r w:rsidR="00324FEB">
        <w:rPr>
          <w:rFonts w:ascii="Arial" w:hAnsi="Arial" w:cs="Arial"/>
          <w:sz w:val="24"/>
          <w:szCs w:val="24"/>
        </w:rPr>
        <w:t xml:space="preserve">Furnitech South Africa had been liquidated, which resulted in the corporation failing to honour the obligations of the tender, the Kavango Regional Council cancelling the </w:t>
      </w:r>
      <w:r w:rsidR="00E8467D">
        <w:rPr>
          <w:rFonts w:ascii="Arial" w:hAnsi="Arial" w:cs="Arial"/>
          <w:sz w:val="24"/>
          <w:szCs w:val="24"/>
        </w:rPr>
        <w:t>tender</w:t>
      </w:r>
      <w:r w:rsidR="00324FEB">
        <w:rPr>
          <w:rFonts w:ascii="Arial" w:hAnsi="Arial" w:cs="Arial"/>
          <w:sz w:val="24"/>
          <w:szCs w:val="24"/>
        </w:rPr>
        <w:t xml:space="preserve"> without making a payment to the corporation and the DBN on the due date demanded repayment of the loan and instituted action against the appellants. </w:t>
      </w:r>
    </w:p>
    <w:p w14:paraId="6ECACA01" w14:textId="77777777" w:rsidR="00324FEB" w:rsidRDefault="00324FEB" w:rsidP="00324FEB">
      <w:pPr>
        <w:spacing w:after="0" w:line="360" w:lineRule="auto"/>
        <w:jc w:val="both"/>
        <w:rPr>
          <w:rFonts w:ascii="Arial" w:hAnsi="Arial" w:cs="Arial"/>
          <w:sz w:val="24"/>
          <w:szCs w:val="24"/>
        </w:rPr>
      </w:pPr>
    </w:p>
    <w:p w14:paraId="74B4766E" w14:textId="7688910C" w:rsidR="000C6805" w:rsidRDefault="00324FEB" w:rsidP="007F2B5D">
      <w:pPr>
        <w:spacing w:after="0" w:line="360" w:lineRule="auto"/>
        <w:jc w:val="both"/>
        <w:rPr>
          <w:rFonts w:ascii="Arial" w:hAnsi="Arial" w:cs="Arial"/>
          <w:sz w:val="24"/>
          <w:szCs w:val="24"/>
        </w:rPr>
      </w:pPr>
      <w:r>
        <w:rPr>
          <w:rFonts w:ascii="Arial" w:hAnsi="Arial" w:cs="Arial"/>
          <w:sz w:val="24"/>
          <w:szCs w:val="24"/>
        </w:rPr>
        <w:t>Three defences were raised by the appellants: First</w:t>
      </w:r>
      <w:r w:rsidR="00E8467D">
        <w:rPr>
          <w:rFonts w:ascii="Arial" w:hAnsi="Arial" w:cs="Arial"/>
          <w:sz w:val="24"/>
          <w:szCs w:val="24"/>
        </w:rPr>
        <w:t>ly</w:t>
      </w:r>
      <w:r>
        <w:rPr>
          <w:rFonts w:ascii="Arial" w:hAnsi="Arial" w:cs="Arial"/>
          <w:sz w:val="24"/>
          <w:szCs w:val="24"/>
        </w:rPr>
        <w:t>, that no consensus was reached between the DBN and the corporation and hence no agreement came into being between them. Second</w:t>
      </w:r>
      <w:r w:rsidR="00E8467D">
        <w:rPr>
          <w:rFonts w:ascii="Arial" w:hAnsi="Arial" w:cs="Arial"/>
          <w:sz w:val="24"/>
          <w:szCs w:val="24"/>
        </w:rPr>
        <w:t>ly</w:t>
      </w:r>
      <w:r>
        <w:rPr>
          <w:rFonts w:ascii="Arial" w:hAnsi="Arial" w:cs="Arial"/>
          <w:sz w:val="24"/>
          <w:szCs w:val="24"/>
        </w:rPr>
        <w:t xml:space="preserve">, that the DBN did not pay the agreed supplier. This led to the corporation not being able to perform </w:t>
      </w:r>
      <w:r w:rsidRPr="000520DF">
        <w:rPr>
          <w:rFonts w:ascii="Arial" w:hAnsi="Arial" w:cs="Arial"/>
          <w:i/>
          <w:sz w:val="24"/>
          <w:szCs w:val="24"/>
        </w:rPr>
        <w:t>vis-à-vis</w:t>
      </w:r>
      <w:r>
        <w:rPr>
          <w:rFonts w:ascii="Arial" w:hAnsi="Arial" w:cs="Arial"/>
          <w:sz w:val="24"/>
          <w:szCs w:val="24"/>
        </w:rPr>
        <w:t xml:space="preserve"> the Regional Council of Kavango and to the tender being cancelled causing damages to the corporation to the tune of just over N$1,1 million. This damages claim formed the subject matter of the corporation’s counterclaim. Third</w:t>
      </w:r>
      <w:r w:rsidR="00330AB1">
        <w:rPr>
          <w:rFonts w:ascii="Arial" w:hAnsi="Arial" w:cs="Arial"/>
          <w:sz w:val="24"/>
          <w:szCs w:val="24"/>
        </w:rPr>
        <w:t>ly</w:t>
      </w:r>
      <w:r>
        <w:rPr>
          <w:rFonts w:ascii="Arial" w:hAnsi="Arial" w:cs="Arial"/>
          <w:sz w:val="24"/>
          <w:szCs w:val="24"/>
        </w:rPr>
        <w:t>, that M</w:t>
      </w:r>
      <w:r w:rsidR="00C204BE">
        <w:rPr>
          <w:rFonts w:ascii="Arial" w:hAnsi="Arial" w:cs="Arial"/>
          <w:sz w:val="24"/>
          <w:szCs w:val="24"/>
        </w:rPr>
        <w:t>r</w:t>
      </w:r>
      <w:r>
        <w:rPr>
          <w:rFonts w:ascii="Arial" w:hAnsi="Arial" w:cs="Arial"/>
          <w:sz w:val="24"/>
          <w:szCs w:val="24"/>
        </w:rPr>
        <w:t>s Thimende was, to the knowledge of the DBN, not authorised by the corporation to act on its behalf and could thus not authorise payment to Furnitech Namibia.</w:t>
      </w:r>
      <w:r w:rsidR="00E8467D">
        <w:rPr>
          <w:rFonts w:ascii="Arial" w:hAnsi="Arial" w:cs="Arial"/>
          <w:sz w:val="24"/>
          <w:szCs w:val="24"/>
        </w:rPr>
        <w:t xml:space="preserve"> The court </w:t>
      </w:r>
      <w:r w:rsidR="00E8467D" w:rsidRPr="00C96D70">
        <w:rPr>
          <w:rFonts w:ascii="Arial" w:hAnsi="Arial" w:cs="Arial"/>
          <w:i/>
          <w:sz w:val="24"/>
          <w:szCs w:val="24"/>
        </w:rPr>
        <w:t>a quo</w:t>
      </w:r>
      <w:r w:rsidR="00E8467D">
        <w:rPr>
          <w:rFonts w:ascii="Arial" w:hAnsi="Arial" w:cs="Arial"/>
          <w:sz w:val="24"/>
          <w:szCs w:val="24"/>
        </w:rPr>
        <w:t xml:space="preserve"> dismissed the defences raised and granted judgment in favour of the DBN. The counterclaim was likewise dismissed. An appeal was noted against the whole judgment of the court </w:t>
      </w:r>
      <w:r w:rsidR="00E8467D" w:rsidRPr="00335D32">
        <w:rPr>
          <w:rFonts w:ascii="Arial" w:hAnsi="Arial" w:cs="Arial"/>
          <w:i/>
          <w:sz w:val="24"/>
          <w:szCs w:val="24"/>
        </w:rPr>
        <w:t>a quo</w:t>
      </w:r>
      <w:r w:rsidR="00E8467D">
        <w:rPr>
          <w:rFonts w:ascii="Arial" w:hAnsi="Arial" w:cs="Arial"/>
          <w:sz w:val="24"/>
          <w:szCs w:val="24"/>
        </w:rPr>
        <w:t xml:space="preserve"> but </w:t>
      </w:r>
      <w:r w:rsidR="00E8467D">
        <w:rPr>
          <w:rFonts w:ascii="Arial" w:hAnsi="Arial" w:cs="Arial"/>
          <w:sz w:val="24"/>
          <w:szCs w:val="24"/>
        </w:rPr>
        <w:lastRenderedPageBreak/>
        <w:t xml:space="preserve">in the </w:t>
      </w:r>
      <w:r w:rsidR="002E3800">
        <w:rPr>
          <w:rFonts w:ascii="Arial" w:hAnsi="Arial" w:cs="Arial"/>
          <w:sz w:val="24"/>
          <w:szCs w:val="24"/>
        </w:rPr>
        <w:t>heads of argument</w:t>
      </w:r>
      <w:r w:rsidR="00E8467D">
        <w:rPr>
          <w:rFonts w:ascii="Arial" w:hAnsi="Arial" w:cs="Arial"/>
          <w:sz w:val="24"/>
          <w:szCs w:val="24"/>
        </w:rPr>
        <w:t xml:space="preserve"> the appeal against the dismissal of the counterclaim was abandoned.</w:t>
      </w:r>
    </w:p>
    <w:p w14:paraId="4A3053B8" w14:textId="77777777" w:rsidR="00E8467D" w:rsidRDefault="00E8467D" w:rsidP="007F2B5D">
      <w:pPr>
        <w:spacing w:after="0" w:line="360" w:lineRule="auto"/>
        <w:jc w:val="both"/>
        <w:rPr>
          <w:rFonts w:ascii="Arial" w:hAnsi="Arial" w:cs="Arial"/>
          <w:sz w:val="24"/>
          <w:szCs w:val="24"/>
        </w:rPr>
      </w:pPr>
    </w:p>
    <w:p w14:paraId="3B089A21" w14:textId="77777777" w:rsidR="0098673E" w:rsidRDefault="00330AB1" w:rsidP="007F2B5D">
      <w:pPr>
        <w:spacing w:after="0" w:line="360" w:lineRule="auto"/>
        <w:jc w:val="both"/>
        <w:rPr>
          <w:rFonts w:ascii="Arial" w:hAnsi="Arial" w:cs="Arial"/>
          <w:sz w:val="24"/>
          <w:szCs w:val="24"/>
        </w:rPr>
      </w:pPr>
      <w:r w:rsidRPr="00330AB1">
        <w:rPr>
          <w:rFonts w:ascii="Arial" w:hAnsi="Arial" w:cs="Arial"/>
          <w:i/>
          <w:sz w:val="24"/>
          <w:szCs w:val="24"/>
        </w:rPr>
        <w:t>It is held that</w:t>
      </w:r>
      <w:r>
        <w:rPr>
          <w:rFonts w:ascii="Arial" w:hAnsi="Arial" w:cs="Arial"/>
          <w:sz w:val="24"/>
          <w:szCs w:val="24"/>
        </w:rPr>
        <w:t xml:space="preserve">, the court </w:t>
      </w:r>
      <w:r w:rsidRPr="00330AB1">
        <w:rPr>
          <w:rFonts w:ascii="Arial" w:hAnsi="Arial" w:cs="Arial"/>
          <w:i/>
          <w:sz w:val="24"/>
          <w:szCs w:val="24"/>
        </w:rPr>
        <w:t>a quo</w:t>
      </w:r>
      <w:r>
        <w:rPr>
          <w:rFonts w:ascii="Arial" w:hAnsi="Arial" w:cs="Arial"/>
          <w:sz w:val="24"/>
          <w:szCs w:val="24"/>
        </w:rPr>
        <w:t xml:space="preserve"> was correct in finding that there was consensus as to the terms and conditions of the loan agreement.</w:t>
      </w:r>
      <w:r w:rsidR="0098673E">
        <w:rPr>
          <w:rFonts w:ascii="Arial" w:hAnsi="Arial" w:cs="Arial"/>
          <w:sz w:val="24"/>
          <w:szCs w:val="24"/>
        </w:rPr>
        <w:t xml:space="preserve"> On the evidence, the only terms and conditions applicable to the loan agreement were those contained in the letter which terms are the standard terms and conditions. In the circumstances the facts are clear, namely; the loan agreement was governed by the terms and conditions spelt out in the letter of 5 March 2015 and no other and it is these terms and conditions that were accepted by the corporation. </w:t>
      </w:r>
    </w:p>
    <w:p w14:paraId="540DA720" w14:textId="77777777" w:rsidR="0098673E" w:rsidRDefault="0098673E" w:rsidP="007F2B5D">
      <w:pPr>
        <w:spacing w:after="0" w:line="360" w:lineRule="auto"/>
        <w:jc w:val="both"/>
        <w:rPr>
          <w:rFonts w:ascii="Arial" w:hAnsi="Arial" w:cs="Arial"/>
          <w:sz w:val="24"/>
          <w:szCs w:val="24"/>
        </w:rPr>
      </w:pPr>
    </w:p>
    <w:p w14:paraId="2AD146E0" w14:textId="77777777" w:rsidR="0080153B" w:rsidRDefault="0080153B" w:rsidP="007F2B5D">
      <w:pPr>
        <w:pStyle w:val="NoSpacing"/>
        <w:spacing w:line="360" w:lineRule="auto"/>
        <w:jc w:val="both"/>
        <w:rPr>
          <w:rFonts w:ascii="Arial" w:hAnsi="Arial" w:cs="Arial"/>
          <w:sz w:val="24"/>
          <w:szCs w:val="24"/>
        </w:rPr>
      </w:pPr>
      <w:r w:rsidRPr="0080153B">
        <w:rPr>
          <w:rFonts w:ascii="Arial" w:hAnsi="Arial" w:cs="Arial"/>
          <w:i/>
          <w:sz w:val="24"/>
          <w:szCs w:val="24"/>
        </w:rPr>
        <w:t>Held that</w:t>
      </w:r>
      <w:r>
        <w:rPr>
          <w:rFonts w:ascii="Arial" w:hAnsi="Arial" w:cs="Arial"/>
          <w:sz w:val="24"/>
          <w:szCs w:val="24"/>
        </w:rPr>
        <w:t>, the corporation cannot raise as a defence that the money was never advanced to it because DBN paid the supplier</w:t>
      </w:r>
      <w:r w:rsidR="0098673E">
        <w:rPr>
          <w:rFonts w:ascii="Arial" w:hAnsi="Arial" w:cs="Arial"/>
          <w:sz w:val="24"/>
          <w:szCs w:val="24"/>
        </w:rPr>
        <w:t xml:space="preserve"> as it was agreed to that ‘the DBN to pay suppliers directly’.</w:t>
      </w:r>
      <w:r>
        <w:rPr>
          <w:rFonts w:ascii="Arial" w:hAnsi="Arial" w:cs="Arial"/>
          <w:sz w:val="24"/>
          <w:szCs w:val="24"/>
        </w:rPr>
        <w:t xml:space="preserve"> </w:t>
      </w:r>
    </w:p>
    <w:p w14:paraId="3998C775" w14:textId="77777777" w:rsidR="0080153B" w:rsidRDefault="0080153B" w:rsidP="007F2B5D">
      <w:pPr>
        <w:spacing w:after="0" w:line="360" w:lineRule="auto"/>
        <w:jc w:val="both"/>
        <w:rPr>
          <w:rFonts w:ascii="Arial" w:hAnsi="Arial" w:cs="Arial"/>
          <w:sz w:val="24"/>
          <w:szCs w:val="24"/>
        </w:rPr>
      </w:pPr>
    </w:p>
    <w:p w14:paraId="3528A34E" w14:textId="77777777" w:rsidR="00EF6EF1" w:rsidRDefault="0098673E" w:rsidP="007F2B5D">
      <w:pPr>
        <w:pStyle w:val="NoSpacing"/>
        <w:spacing w:line="360" w:lineRule="auto"/>
        <w:jc w:val="both"/>
        <w:rPr>
          <w:rFonts w:ascii="Arial" w:hAnsi="Arial" w:cs="Arial"/>
          <w:sz w:val="24"/>
          <w:szCs w:val="24"/>
        </w:rPr>
      </w:pPr>
      <w:r w:rsidRPr="0098673E">
        <w:rPr>
          <w:rFonts w:ascii="Arial" w:hAnsi="Arial" w:cs="Arial"/>
          <w:i/>
          <w:sz w:val="24"/>
          <w:szCs w:val="24"/>
        </w:rPr>
        <w:t>It is held that</w:t>
      </w:r>
      <w:r>
        <w:rPr>
          <w:rFonts w:ascii="Arial" w:hAnsi="Arial" w:cs="Arial"/>
          <w:sz w:val="24"/>
          <w:szCs w:val="24"/>
        </w:rPr>
        <w:t xml:space="preserve">, </w:t>
      </w:r>
      <w:r w:rsidR="003C42E2">
        <w:rPr>
          <w:rFonts w:ascii="Arial" w:hAnsi="Arial" w:cs="Arial"/>
          <w:sz w:val="24"/>
          <w:szCs w:val="24"/>
        </w:rPr>
        <w:t>on the facts, Mrs Thimende had actual authority to authorise the payment. Even if she did not have such authority, Mr Thimende did nothing to protest the payment until the issue of lack of authority in his plea by which time the DBN and any reasonable person would have accepted Mrs Thimende’s authority.</w:t>
      </w:r>
    </w:p>
    <w:p w14:paraId="730DABF8" w14:textId="77777777" w:rsidR="003C42E2" w:rsidRDefault="003C42E2" w:rsidP="007F2B5D">
      <w:pPr>
        <w:pStyle w:val="NoSpacing"/>
        <w:spacing w:line="360" w:lineRule="auto"/>
        <w:jc w:val="both"/>
        <w:rPr>
          <w:rFonts w:ascii="Arial" w:hAnsi="Arial" w:cs="Arial"/>
          <w:sz w:val="24"/>
          <w:szCs w:val="24"/>
        </w:rPr>
      </w:pPr>
    </w:p>
    <w:p w14:paraId="6E8B319E" w14:textId="77777777" w:rsidR="003C42E2" w:rsidRDefault="003C42E2" w:rsidP="007F2B5D">
      <w:pPr>
        <w:pStyle w:val="NoSpacing"/>
        <w:spacing w:line="360" w:lineRule="auto"/>
        <w:jc w:val="both"/>
        <w:rPr>
          <w:rFonts w:ascii="Arial" w:hAnsi="Arial" w:cs="Arial"/>
          <w:sz w:val="24"/>
          <w:szCs w:val="24"/>
        </w:rPr>
      </w:pPr>
      <w:r w:rsidRPr="003C42E2">
        <w:rPr>
          <w:rFonts w:ascii="Arial" w:hAnsi="Arial" w:cs="Arial"/>
          <w:i/>
          <w:sz w:val="24"/>
          <w:szCs w:val="24"/>
        </w:rPr>
        <w:t>It is held that</w:t>
      </w:r>
      <w:r>
        <w:rPr>
          <w:rFonts w:ascii="Arial" w:hAnsi="Arial" w:cs="Arial"/>
          <w:sz w:val="24"/>
          <w:szCs w:val="24"/>
        </w:rPr>
        <w:t>, the appeal is dismissed with costs.</w:t>
      </w:r>
    </w:p>
    <w:p w14:paraId="6CFB6339" w14:textId="77777777" w:rsidR="00C164BD" w:rsidRPr="001C25CA" w:rsidRDefault="00C164BD" w:rsidP="007F2B5D">
      <w:pPr>
        <w:pStyle w:val="NoSpacing"/>
        <w:spacing w:line="360" w:lineRule="auto"/>
        <w:jc w:val="both"/>
        <w:rPr>
          <w:rFonts w:ascii="Arial" w:hAnsi="Arial" w:cs="Arial"/>
          <w:sz w:val="24"/>
          <w:szCs w:val="24"/>
        </w:rPr>
      </w:pPr>
    </w:p>
    <w:p w14:paraId="031A600C" w14:textId="77777777"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14:paraId="25E353D9" w14:textId="514BFDCA"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14:paraId="1D147B1C" w14:textId="77777777"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14:paraId="35C3B265" w14:textId="77777777" w:rsidR="00B40CD3" w:rsidRPr="001C25CA" w:rsidRDefault="00B40CD3" w:rsidP="00A26B21">
      <w:pPr>
        <w:pStyle w:val="NoSpacing"/>
        <w:rPr>
          <w:rFonts w:ascii="Arial" w:hAnsi="Arial" w:cs="Arial"/>
          <w:sz w:val="24"/>
          <w:szCs w:val="24"/>
        </w:rPr>
      </w:pPr>
    </w:p>
    <w:p w14:paraId="2F9FA2A3" w14:textId="77777777" w:rsidR="008C3367" w:rsidRDefault="00D041AC" w:rsidP="00395B99">
      <w:pPr>
        <w:spacing w:line="480" w:lineRule="auto"/>
        <w:jc w:val="both"/>
        <w:rPr>
          <w:rFonts w:ascii="Arial" w:hAnsi="Arial" w:cs="Arial"/>
          <w:sz w:val="24"/>
          <w:szCs w:val="24"/>
        </w:rPr>
      </w:pPr>
      <w:r>
        <w:rPr>
          <w:rFonts w:ascii="Arial" w:hAnsi="Arial" w:cs="Arial"/>
          <w:sz w:val="24"/>
          <w:szCs w:val="24"/>
        </w:rPr>
        <w:t>FRANK</w:t>
      </w:r>
      <w:r w:rsidRPr="001C25CA">
        <w:rPr>
          <w:rFonts w:ascii="Arial" w:hAnsi="Arial" w:cs="Arial"/>
          <w:sz w:val="24"/>
          <w:szCs w:val="24"/>
        </w:rPr>
        <w:t xml:space="preserve"> </w:t>
      </w:r>
      <w:r>
        <w:rPr>
          <w:rFonts w:ascii="Arial" w:hAnsi="Arial" w:cs="Arial"/>
          <w:sz w:val="24"/>
          <w:szCs w:val="24"/>
        </w:rPr>
        <w:t>A</w:t>
      </w:r>
      <w:r w:rsidRPr="001C25CA">
        <w:rPr>
          <w:rFonts w:ascii="Arial" w:hAnsi="Arial" w:cs="Arial"/>
          <w:sz w:val="24"/>
          <w:szCs w:val="24"/>
        </w:rPr>
        <w:t xml:space="preserve">JA </w:t>
      </w:r>
      <w:r w:rsidR="008C3367" w:rsidRPr="001C25CA">
        <w:rPr>
          <w:rFonts w:ascii="Arial" w:hAnsi="Arial" w:cs="Arial"/>
          <w:sz w:val="24"/>
          <w:szCs w:val="24"/>
        </w:rPr>
        <w:t>(</w:t>
      </w:r>
      <w:r>
        <w:rPr>
          <w:rFonts w:ascii="Arial" w:hAnsi="Arial" w:cs="Arial"/>
          <w:sz w:val="24"/>
          <w:szCs w:val="24"/>
        </w:rPr>
        <w:t>SMUTS</w:t>
      </w:r>
      <w:r w:rsidRPr="001C25CA">
        <w:rPr>
          <w:rFonts w:ascii="Arial" w:hAnsi="Arial" w:cs="Arial"/>
          <w:sz w:val="24"/>
          <w:szCs w:val="24"/>
        </w:rPr>
        <w:t xml:space="preserve"> JA </w:t>
      </w:r>
      <w:r w:rsidR="00451609" w:rsidRPr="001C25CA">
        <w:rPr>
          <w:rFonts w:ascii="Arial" w:hAnsi="Arial" w:cs="Arial"/>
          <w:sz w:val="24"/>
          <w:szCs w:val="24"/>
        </w:rPr>
        <w:t>and</w:t>
      </w:r>
      <w:r w:rsidR="008C3367" w:rsidRPr="001C25CA">
        <w:rPr>
          <w:rFonts w:ascii="Arial" w:hAnsi="Arial" w:cs="Arial"/>
          <w:sz w:val="24"/>
          <w:szCs w:val="24"/>
        </w:rPr>
        <w:t xml:space="preserve"> </w:t>
      </w:r>
      <w:r>
        <w:rPr>
          <w:rFonts w:ascii="Arial" w:hAnsi="Arial" w:cs="Arial"/>
          <w:sz w:val="24"/>
          <w:szCs w:val="24"/>
        </w:rPr>
        <w:t>NKABINDE</w:t>
      </w:r>
      <w:r w:rsidR="008B2795" w:rsidRPr="001C25CA">
        <w:rPr>
          <w:rFonts w:ascii="Arial" w:hAnsi="Arial" w:cs="Arial"/>
          <w:sz w:val="24"/>
          <w:szCs w:val="24"/>
        </w:rPr>
        <w:t xml:space="preserve"> </w:t>
      </w:r>
      <w:r>
        <w:rPr>
          <w:rFonts w:ascii="Arial" w:hAnsi="Arial" w:cs="Arial"/>
          <w:sz w:val="24"/>
          <w:szCs w:val="24"/>
        </w:rPr>
        <w:t>A</w:t>
      </w:r>
      <w:r w:rsidR="008B2795" w:rsidRPr="001C25CA">
        <w:rPr>
          <w:rFonts w:ascii="Arial" w:hAnsi="Arial" w:cs="Arial"/>
          <w:sz w:val="24"/>
          <w:szCs w:val="24"/>
        </w:rPr>
        <w:t>JA</w:t>
      </w:r>
      <w:r w:rsidR="008C3367" w:rsidRPr="001C25CA">
        <w:rPr>
          <w:rFonts w:ascii="Arial" w:hAnsi="Arial" w:cs="Arial"/>
          <w:sz w:val="24"/>
          <w:szCs w:val="24"/>
        </w:rPr>
        <w:t xml:space="preserve"> concurring):</w:t>
      </w:r>
    </w:p>
    <w:p w14:paraId="1A2F07CE" w14:textId="704B8075" w:rsidR="000737AA" w:rsidRDefault="000737AA"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During January 2015</w:t>
      </w:r>
      <w:r w:rsidR="00723CA3">
        <w:rPr>
          <w:rFonts w:ascii="Arial" w:hAnsi="Arial" w:cs="Arial"/>
          <w:sz w:val="24"/>
          <w:szCs w:val="24"/>
        </w:rPr>
        <w:t>,</w:t>
      </w:r>
      <w:r>
        <w:rPr>
          <w:rFonts w:ascii="Arial" w:hAnsi="Arial" w:cs="Arial"/>
          <w:sz w:val="24"/>
          <w:szCs w:val="24"/>
        </w:rPr>
        <w:t xml:space="preserve"> Name Nove Construction CC (the corporation) applied to the Development Bank of Namibia (DBN) for a loan in the amount of N$1 875 554 so as to enable the corporation to </w:t>
      </w:r>
      <w:r w:rsidR="00615FAA">
        <w:rPr>
          <w:rFonts w:ascii="Arial" w:hAnsi="Arial" w:cs="Arial"/>
          <w:sz w:val="24"/>
          <w:szCs w:val="24"/>
        </w:rPr>
        <w:t>supply</w:t>
      </w:r>
      <w:r>
        <w:rPr>
          <w:rFonts w:ascii="Arial" w:hAnsi="Arial" w:cs="Arial"/>
          <w:sz w:val="24"/>
          <w:szCs w:val="24"/>
        </w:rPr>
        <w:t xml:space="preserve"> desks and chairs </w:t>
      </w:r>
      <w:r w:rsidR="00615FAA">
        <w:rPr>
          <w:rFonts w:ascii="Arial" w:hAnsi="Arial" w:cs="Arial"/>
          <w:sz w:val="24"/>
          <w:szCs w:val="24"/>
        </w:rPr>
        <w:t>to</w:t>
      </w:r>
      <w:r w:rsidR="007025C2">
        <w:rPr>
          <w:rFonts w:ascii="Arial" w:hAnsi="Arial" w:cs="Arial"/>
          <w:sz w:val="24"/>
          <w:szCs w:val="24"/>
        </w:rPr>
        <w:t xml:space="preserve"> schools within the Kavango r</w:t>
      </w:r>
      <w:r>
        <w:rPr>
          <w:rFonts w:ascii="Arial" w:hAnsi="Arial" w:cs="Arial"/>
          <w:sz w:val="24"/>
          <w:szCs w:val="24"/>
        </w:rPr>
        <w:t xml:space="preserve">egion pursuant to a tender awarded to the corporation in this regard by the Kavango Regional Council. N$1 875 554 was needed to pay the supplier of the </w:t>
      </w:r>
      <w:r>
        <w:rPr>
          <w:rFonts w:ascii="Arial" w:hAnsi="Arial" w:cs="Arial"/>
          <w:sz w:val="24"/>
          <w:szCs w:val="24"/>
        </w:rPr>
        <w:lastRenderedPageBreak/>
        <w:t>mentioned school furniture</w:t>
      </w:r>
      <w:r w:rsidR="00F83E18">
        <w:rPr>
          <w:rFonts w:ascii="Arial" w:hAnsi="Arial" w:cs="Arial"/>
          <w:sz w:val="24"/>
          <w:szCs w:val="24"/>
        </w:rPr>
        <w:t>,</w:t>
      </w:r>
      <w:r>
        <w:rPr>
          <w:rFonts w:ascii="Arial" w:hAnsi="Arial" w:cs="Arial"/>
          <w:sz w:val="24"/>
          <w:szCs w:val="24"/>
        </w:rPr>
        <w:t xml:space="preserve"> indicated in the application as </w:t>
      </w:r>
      <w:r w:rsidR="00335D32">
        <w:rPr>
          <w:rFonts w:ascii="Arial" w:hAnsi="Arial" w:cs="Arial"/>
          <w:sz w:val="24"/>
          <w:szCs w:val="24"/>
        </w:rPr>
        <w:t>being</w:t>
      </w:r>
      <w:r>
        <w:rPr>
          <w:rFonts w:ascii="Arial" w:hAnsi="Arial" w:cs="Arial"/>
          <w:sz w:val="24"/>
          <w:szCs w:val="24"/>
        </w:rPr>
        <w:t xml:space="preserve"> a South A</w:t>
      </w:r>
      <w:r w:rsidR="00F218AF">
        <w:rPr>
          <w:rFonts w:ascii="Arial" w:hAnsi="Arial" w:cs="Arial"/>
          <w:sz w:val="24"/>
          <w:szCs w:val="24"/>
        </w:rPr>
        <w:t xml:space="preserve">frican based business known as </w:t>
      </w:r>
      <w:r>
        <w:rPr>
          <w:rFonts w:ascii="Arial" w:hAnsi="Arial" w:cs="Arial"/>
          <w:sz w:val="24"/>
          <w:szCs w:val="24"/>
        </w:rPr>
        <w:t>Furnitech South Africa.</w:t>
      </w:r>
    </w:p>
    <w:p w14:paraId="194B3358" w14:textId="77777777" w:rsidR="000737AA" w:rsidRDefault="000737AA" w:rsidP="000737AA">
      <w:pPr>
        <w:pStyle w:val="NoSpacing"/>
        <w:spacing w:line="480" w:lineRule="auto"/>
        <w:jc w:val="both"/>
        <w:rPr>
          <w:rFonts w:ascii="Arial" w:hAnsi="Arial" w:cs="Arial"/>
          <w:sz w:val="24"/>
          <w:szCs w:val="24"/>
        </w:rPr>
      </w:pPr>
    </w:p>
    <w:p w14:paraId="74FD71B6" w14:textId="77777777" w:rsidR="000737AA" w:rsidRDefault="000737AA"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Per letter dated 5 March 2015 the DBN informed the corporation that it was prepared to lend </w:t>
      </w:r>
      <w:r w:rsidR="000D752A">
        <w:rPr>
          <w:rFonts w:ascii="Arial" w:hAnsi="Arial" w:cs="Arial"/>
          <w:sz w:val="24"/>
          <w:szCs w:val="24"/>
        </w:rPr>
        <w:t>N$1 875</w:t>
      </w:r>
      <w:r w:rsidR="00AD1880">
        <w:rPr>
          <w:rFonts w:ascii="Arial" w:hAnsi="Arial" w:cs="Arial"/>
          <w:sz w:val="24"/>
          <w:szCs w:val="24"/>
        </w:rPr>
        <w:t> </w:t>
      </w:r>
      <w:r w:rsidR="000D752A">
        <w:rPr>
          <w:rFonts w:ascii="Arial" w:hAnsi="Arial" w:cs="Arial"/>
          <w:sz w:val="24"/>
          <w:szCs w:val="24"/>
        </w:rPr>
        <w:t>554</w:t>
      </w:r>
      <w:r w:rsidR="00AD1880">
        <w:rPr>
          <w:rFonts w:ascii="Arial" w:hAnsi="Arial" w:cs="Arial"/>
          <w:sz w:val="24"/>
          <w:szCs w:val="24"/>
        </w:rPr>
        <w:t xml:space="preserve"> </w:t>
      </w:r>
      <w:r w:rsidR="000D752A">
        <w:rPr>
          <w:rFonts w:ascii="Arial" w:hAnsi="Arial" w:cs="Arial"/>
          <w:sz w:val="24"/>
          <w:szCs w:val="24"/>
        </w:rPr>
        <w:t xml:space="preserve">to it on the terms and conditions set out in the letter. One of the conditions </w:t>
      </w:r>
      <w:r w:rsidR="0075453E">
        <w:rPr>
          <w:rFonts w:ascii="Arial" w:hAnsi="Arial" w:cs="Arial"/>
          <w:sz w:val="24"/>
          <w:szCs w:val="24"/>
        </w:rPr>
        <w:t>was that the members of the corporation had to stand surety for</w:t>
      </w:r>
      <w:r w:rsidR="003D5AE7">
        <w:rPr>
          <w:rFonts w:ascii="Arial" w:hAnsi="Arial" w:cs="Arial"/>
          <w:sz w:val="24"/>
          <w:szCs w:val="24"/>
        </w:rPr>
        <w:t xml:space="preserve"> the corporation. These members </w:t>
      </w:r>
      <w:r w:rsidR="00335D32">
        <w:rPr>
          <w:rFonts w:ascii="Arial" w:hAnsi="Arial" w:cs="Arial"/>
          <w:sz w:val="24"/>
          <w:szCs w:val="24"/>
        </w:rPr>
        <w:t>are</w:t>
      </w:r>
      <w:r w:rsidR="003D5AE7">
        <w:rPr>
          <w:rFonts w:ascii="Arial" w:hAnsi="Arial" w:cs="Arial"/>
          <w:sz w:val="24"/>
          <w:szCs w:val="24"/>
        </w:rPr>
        <w:t xml:space="preserve"> the second and third appellants (Mr Thimende and Mrs Thimende). The letter required that </w:t>
      </w:r>
      <w:r w:rsidR="00C93F59">
        <w:rPr>
          <w:rFonts w:ascii="Arial" w:hAnsi="Arial" w:cs="Arial"/>
          <w:sz w:val="24"/>
          <w:szCs w:val="24"/>
        </w:rPr>
        <w:t xml:space="preserve">it be signed on behalf of the corporation and stated that upon signature of the letter ‘it will immediately become the DBN’s Development Portfolio Facility </w:t>
      </w:r>
      <w:r w:rsidR="0073022E">
        <w:rPr>
          <w:rFonts w:ascii="Arial" w:hAnsi="Arial" w:cs="Arial"/>
          <w:sz w:val="24"/>
          <w:szCs w:val="24"/>
        </w:rPr>
        <w:t xml:space="preserve">Agreement entered between the DBN and the Borrower and become a legal binding agreement’. Mr Thimende signed the agreement on behalf of the corporation and immediately after his signature the following appears, namely; that he is duly authorised to sign on behalf of the corporation and that he accepts ‘the DBN’s Development Portfolio Facility Offer on terms and conditions as set out above </w:t>
      </w:r>
      <w:r w:rsidR="0073022E" w:rsidRPr="0073022E">
        <w:rPr>
          <w:rFonts w:ascii="Arial" w:hAnsi="Arial" w:cs="Arial"/>
          <w:sz w:val="24"/>
          <w:szCs w:val="24"/>
          <w:u w:val="single"/>
        </w:rPr>
        <w:t>and o</w:t>
      </w:r>
      <w:r w:rsidR="00335D32">
        <w:rPr>
          <w:rFonts w:ascii="Arial" w:hAnsi="Arial" w:cs="Arial"/>
          <w:sz w:val="24"/>
          <w:szCs w:val="24"/>
          <w:u w:val="single"/>
        </w:rPr>
        <w:t>n</w:t>
      </w:r>
      <w:r w:rsidR="0073022E" w:rsidRPr="0073022E">
        <w:rPr>
          <w:rFonts w:ascii="Arial" w:hAnsi="Arial" w:cs="Arial"/>
          <w:sz w:val="24"/>
          <w:szCs w:val="24"/>
          <w:u w:val="single"/>
        </w:rPr>
        <w:t xml:space="preserve"> the Standard Loan Conditions applicable to the DBN’s Development Portfolio Loans’</w:t>
      </w:r>
      <w:r w:rsidR="0073022E">
        <w:rPr>
          <w:rFonts w:ascii="Arial" w:hAnsi="Arial" w:cs="Arial"/>
          <w:sz w:val="24"/>
          <w:szCs w:val="24"/>
        </w:rPr>
        <w:t xml:space="preserve"> (my underlining).</w:t>
      </w:r>
    </w:p>
    <w:p w14:paraId="3A003C8B" w14:textId="77777777" w:rsidR="0073022E" w:rsidRDefault="0073022E" w:rsidP="0073022E">
      <w:pPr>
        <w:pStyle w:val="ListParagraph"/>
        <w:rPr>
          <w:rFonts w:ascii="Arial" w:hAnsi="Arial" w:cs="Arial"/>
          <w:sz w:val="24"/>
          <w:szCs w:val="24"/>
        </w:rPr>
      </w:pPr>
    </w:p>
    <w:p w14:paraId="361F69DA" w14:textId="2218B314" w:rsidR="0073022E" w:rsidRDefault="0080153B"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the same day that Mr Thi</w:t>
      </w:r>
      <w:r w:rsidR="004A60F5">
        <w:rPr>
          <w:rFonts w:ascii="Arial" w:hAnsi="Arial" w:cs="Arial"/>
          <w:sz w:val="24"/>
          <w:szCs w:val="24"/>
        </w:rPr>
        <w:t>mende signed the loan agreement</w:t>
      </w:r>
      <w:r w:rsidR="00684BF5">
        <w:rPr>
          <w:rFonts w:ascii="Arial" w:hAnsi="Arial" w:cs="Arial"/>
          <w:sz w:val="24"/>
          <w:szCs w:val="24"/>
        </w:rPr>
        <w:t>,</w:t>
      </w:r>
      <w:r w:rsidR="004A60F5">
        <w:rPr>
          <w:rFonts w:ascii="Arial" w:hAnsi="Arial" w:cs="Arial"/>
          <w:sz w:val="24"/>
          <w:szCs w:val="24"/>
        </w:rPr>
        <w:t xml:space="preserve"> </w:t>
      </w:r>
      <w:r w:rsidR="00335D32">
        <w:rPr>
          <w:rFonts w:ascii="Arial" w:hAnsi="Arial" w:cs="Arial"/>
          <w:sz w:val="24"/>
          <w:szCs w:val="24"/>
        </w:rPr>
        <w:t xml:space="preserve">a </w:t>
      </w:r>
      <w:r w:rsidR="004A60F5">
        <w:rPr>
          <w:rFonts w:ascii="Arial" w:hAnsi="Arial" w:cs="Arial"/>
          <w:sz w:val="24"/>
          <w:szCs w:val="24"/>
        </w:rPr>
        <w:t xml:space="preserve">resolution by the corporation was also signed by Mr </w:t>
      </w:r>
      <w:r>
        <w:rPr>
          <w:rFonts w:ascii="Arial" w:hAnsi="Arial" w:cs="Arial"/>
          <w:sz w:val="24"/>
          <w:szCs w:val="24"/>
        </w:rPr>
        <w:t>and Mrs Thi</w:t>
      </w:r>
      <w:r w:rsidR="004A60F5">
        <w:rPr>
          <w:rFonts w:ascii="Arial" w:hAnsi="Arial" w:cs="Arial"/>
          <w:sz w:val="24"/>
          <w:szCs w:val="24"/>
        </w:rPr>
        <w:t xml:space="preserve">mende as members of the corporation </w:t>
      </w:r>
      <w:r w:rsidR="00F218AF">
        <w:rPr>
          <w:rFonts w:ascii="Arial" w:hAnsi="Arial" w:cs="Arial"/>
          <w:sz w:val="24"/>
          <w:szCs w:val="24"/>
        </w:rPr>
        <w:t xml:space="preserve">referring to the loan from the </w:t>
      </w:r>
      <w:r w:rsidR="004A60F5">
        <w:rPr>
          <w:rFonts w:ascii="Arial" w:hAnsi="Arial" w:cs="Arial"/>
          <w:sz w:val="24"/>
          <w:szCs w:val="24"/>
        </w:rPr>
        <w:t>D</w:t>
      </w:r>
      <w:r w:rsidR="00F218AF">
        <w:rPr>
          <w:rFonts w:ascii="Arial" w:hAnsi="Arial" w:cs="Arial"/>
          <w:sz w:val="24"/>
          <w:szCs w:val="24"/>
        </w:rPr>
        <w:t>BN</w:t>
      </w:r>
      <w:r w:rsidR="004A60F5">
        <w:rPr>
          <w:rFonts w:ascii="Arial" w:hAnsi="Arial" w:cs="Arial"/>
          <w:sz w:val="24"/>
          <w:szCs w:val="24"/>
        </w:rPr>
        <w:t xml:space="preserve"> and authorising Mr Th</w:t>
      </w:r>
      <w:r w:rsidR="00C164BD">
        <w:rPr>
          <w:rFonts w:ascii="Arial" w:hAnsi="Arial" w:cs="Arial"/>
          <w:sz w:val="24"/>
          <w:szCs w:val="24"/>
        </w:rPr>
        <w:t>i</w:t>
      </w:r>
      <w:r w:rsidR="004A60F5">
        <w:rPr>
          <w:rFonts w:ascii="Arial" w:hAnsi="Arial" w:cs="Arial"/>
          <w:sz w:val="24"/>
          <w:szCs w:val="24"/>
        </w:rPr>
        <w:t>mende ‘to sign the Development Portfolio Facility Agreement and all other relevant documents including the Collateral Documentation required by DBN on behalf of the Close Corporation’.</w:t>
      </w:r>
    </w:p>
    <w:p w14:paraId="79E3F157" w14:textId="77777777" w:rsidR="003F0560" w:rsidRDefault="003F0560" w:rsidP="003F0560">
      <w:pPr>
        <w:pStyle w:val="ListParagraph"/>
        <w:rPr>
          <w:rFonts w:ascii="Arial" w:hAnsi="Arial" w:cs="Arial"/>
          <w:sz w:val="24"/>
          <w:szCs w:val="24"/>
        </w:rPr>
      </w:pPr>
    </w:p>
    <w:p w14:paraId="4E3F9FD8" w14:textId="703160C2" w:rsidR="003F0560" w:rsidRPr="00B54D42" w:rsidRDefault="003F0560" w:rsidP="000737AA">
      <w:pPr>
        <w:pStyle w:val="NoSpacing"/>
        <w:numPr>
          <w:ilvl w:val="0"/>
          <w:numId w:val="4"/>
        </w:numPr>
        <w:spacing w:line="480" w:lineRule="auto"/>
        <w:ind w:left="0" w:firstLine="0"/>
        <w:jc w:val="both"/>
        <w:rPr>
          <w:rFonts w:ascii="Arial" w:hAnsi="Arial" w:cs="Arial"/>
          <w:sz w:val="24"/>
          <w:szCs w:val="24"/>
        </w:rPr>
      </w:pPr>
      <w:r w:rsidRPr="00B54D42">
        <w:rPr>
          <w:rFonts w:ascii="Arial" w:hAnsi="Arial" w:cs="Arial"/>
          <w:sz w:val="24"/>
          <w:szCs w:val="24"/>
        </w:rPr>
        <w:t>At the beginning of March 2015 an official of DB</w:t>
      </w:r>
      <w:r w:rsidR="009A264A" w:rsidRPr="00B54D42">
        <w:rPr>
          <w:rFonts w:ascii="Arial" w:hAnsi="Arial" w:cs="Arial"/>
          <w:sz w:val="24"/>
          <w:szCs w:val="24"/>
        </w:rPr>
        <w:t>N</w:t>
      </w:r>
      <w:r w:rsidRPr="00B54D42">
        <w:rPr>
          <w:rFonts w:ascii="Arial" w:hAnsi="Arial" w:cs="Arial"/>
          <w:sz w:val="24"/>
          <w:szCs w:val="24"/>
        </w:rPr>
        <w:t xml:space="preserve"> (a senior business analyst) was contacted by a Mr Scheepers </w:t>
      </w:r>
      <w:r w:rsidR="002E3800">
        <w:rPr>
          <w:rFonts w:ascii="Arial" w:hAnsi="Arial" w:cs="Arial"/>
          <w:sz w:val="24"/>
          <w:szCs w:val="24"/>
        </w:rPr>
        <w:t xml:space="preserve">to </w:t>
      </w:r>
      <w:r w:rsidRPr="00B54D42">
        <w:rPr>
          <w:rFonts w:ascii="Arial" w:hAnsi="Arial" w:cs="Arial"/>
          <w:sz w:val="24"/>
          <w:szCs w:val="24"/>
        </w:rPr>
        <w:t>enquir</w:t>
      </w:r>
      <w:r w:rsidR="002E3800">
        <w:rPr>
          <w:rFonts w:ascii="Arial" w:hAnsi="Arial" w:cs="Arial"/>
          <w:sz w:val="24"/>
          <w:szCs w:val="24"/>
        </w:rPr>
        <w:t>e</w:t>
      </w:r>
      <w:r w:rsidRPr="00B54D42">
        <w:rPr>
          <w:rFonts w:ascii="Arial" w:hAnsi="Arial" w:cs="Arial"/>
          <w:sz w:val="24"/>
          <w:szCs w:val="24"/>
        </w:rPr>
        <w:t xml:space="preserve"> whether the DB</w:t>
      </w:r>
      <w:r w:rsidR="009A264A" w:rsidRPr="00B54D42">
        <w:rPr>
          <w:rFonts w:ascii="Arial" w:hAnsi="Arial" w:cs="Arial"/>
          <w:sz w:val="24"/>
          <w:szCs w:val="24"/>
        </w:rPr>
        <w:t>N</w:t>
      </w:r>
      <w:r w:rsidRPr="00B54D42">
        <w:rPr>
          <w:rFonts w:ascii="Arial" w:hAnsi="Arial" w:cs="Arial"/>
          <w:sz w:val="24"/>
          <w:szCs w:val="24"/>
        </w:rPr>
        <w:t xml:space="preserve"> has received </w:t>
      </w:r>
      <w:r w:rsidRPr="00B54D42">
        <w:rPr>
          <w:rFonts w:ascii="Arial" w:hAnsi="Arial" w:cs="Arial"/>
          <w:sz w:val="24"/>
          <w:szCs w:val="24"/>
        </w:rPr>
        <w:lastRenderedPageBreak/>
        <w:t>payment instructions from the corporation in respect of the loan. Mr Scheepers was known to the official of the DB</w:t>
      </w:r>
      <w:r w:rsidR="009A264A" w:rsidRPr="00B54D42">
        <w:rPr>
          <w:rFonts w:ascii="Arial" w:hAnsi="Arial" w:cs="Arial"/>
          <w:sz w:val="24"/>
          <w:szCs w:val="24"/>
        </w:rPr>
        <w:t>N</w:t>
      </w:r>
      <w:r w:rsidR="002E3800">
        <w:rPr>
          <w:rFonts w:ascii="Arial" w:hAnsi="Arial" w:cs="Arial"/>
          <w:sz w:val="24"/>
          <w:szCs w:val="24"/>
        </w:rPr>
        <w:t xml:space="preserve"> </w:t>
      </w:r>
      <w:r w:rsidR="00E8583F" w:rsidRPr="00E8583F">
        <w:rPr>
          <w:rFonts w:ascii="Arial" w:hAnsi="Arial" w:cs="Arial"/>
          <w:sz w:val="24"/>
          <w:szCs w:val="24"/>
        </w:rPr>
        <w:t>th</w:t>
      </w:r>
      <w:r w:rsidR="00A146AE" w:rsidRPr="00E8583F">
        <w:rPr>
          <w:rFonts w:ascii="Arial" w:hAnsi="Arial" w:cs="Arial"/>
          <w:sz w:val="24"/>
          <w:szCs w:val="24"/>
        </w:rPr>
        <w:t>rough previous</w:t>
      </w:r>
      <w:r w:rsidRPr="00B54D42">
        <w:rPr>
          <w:rFonts w:ascii="Arial" w:hAnsi="Arial" w:cs="Arial"/>
          <w:sz w:val="24"/>
          <w:szCs w:val="24"/>
        </w:rPr>
        <w:t xml:space="preserve"> business dealings a</w:t>
      </w:r>
      <w:r w:rsidR="002E3800">
        <w:rPr>
          <w:rFonts w:ascii="Arial" w:hAnsi="Arial" w:cs="Arial"/>
          <w:sz w:val="24"/>
          <w:szCs w:val="24"/>
        </w:rPr>
        <w:t>s</w:t>
      </w:r>
      <w:r w:rsidRPr="00B54D42">
        <w:rPr>
          <w:rFonts w:ascii="Arial" w:hAnsi="Arial" w:cs="Arial"/>
          <w:sz w:val="24"/>
          <w:szCs w:val="24"/>
        </w:rPr>
        <w:t xml:space="preserve"> the owner of both </w:t>
      </w:r>
      <w:r w:rsidR="002E3800">
        <w:rPr>
          <w:rFonts w:ascii="Arial" w:hAnsi="Arial" w:cs="Arial"/>
          <w:sz w:val="24"/>
          <w:szCs w:val="24"/>
        </w:rPr>
        <w:t>the</w:t>
      </w:r>
      <w:r w:rsidRPr="00B54D42">
        <w:rPr>
          <w:rFonts w:ascii="Arial" w:hAnsi="Arial" w:cs="Arial"/>
          <w:sz w:val="24"/>
          <w:szCs w:val="24"/>
        </w:rPr>
        <w:t xml:space="preserve"> Namibian and South African entit</w:t>
      </w:r>
      <w:r w:rsidR="002E3800">
        <w:rPr>
          <w:rFonts w:ascii="Arial" w:hAnsi="Arial" w:cs="Arial"/>
          <w:sz w:val="24"/>
          <w:szCs w:val="24"/>
        </w:rPr>
        <w:t>ies</w:t>
      </w:r>
      <w:r w:rsidRPr="00B54D42">
        <w:rPr>
          <w:rFonts w:ascii="Arial" w:hAnsi="Arial" w:cs="Arial"/>
          <w:sz w:val="24"/>
          <w:szCs w:val="24"/>
        </w:rPr>
        <w:t xml:space="preserve"> known as Furn</w:t>
      </w:r>
      <w:r w:rsidR="002E3800">
        <w:rPr>
          <w:rFonts w:ascii="Arial" w:hAnsi="Arial" w:cs="Arial"/>
          <w:sz w:val="24"/>
          <w:szCs w:val="24"/>
        </w:rPr>
        <w:t>i</w:t>
      </w:r>
      <w:r w:rsidRPr="00B54D42">
        <w:rPr>
          <w:rFonts w:ascii="Arial" w:hAnsi="Arial" w:cs="Arial"/>
          <w:sz w:val="24"/>
          <w:szCs w:val="24"/>
        </w:rPr>
        <w:t xml:space="preserve">tech. According to Mr </w:t>
      </w:r>
      <w:r w:rsidR="009A264A" w:rsidRPr="00B54D42">
        <w:rPr>
          <w:rFonts w:ascii="Arial" w:hAnsi="Arial" w:cs="Arial"/>
          <w:sz w:val="24"/>
          <w:szCs w:val="24"/>
        </w:rPr>
        <w:t>Scheepers he had discussed payment with Mr Jerry Thimende (the son of the Thimende couple) and indicated that payment has to be made to the Namibian Furn</w:t>
      </w:r>
      <w:r w:rsidR="002E3800">
        <w:rPr>
          <w:rFonts w:ascii="Arial" w:hAnsi="Arial" w:cs="Arial"/>
          <w:sz w:val="24"/>
          <w:szCs w:val="24"/>
        </w:rPr>
        <w:t>i</w:t>
      </w:r>
      <w:r w:rsidR="009A264A" w:rsidRPr="00B54D42">
        <w:rPr>
          <w:rFonts w:ascii="Arial" w:hAnsi="Arial" w:cs="Arial"/>
          <w:sz w:val="24"/>
          <w:szCs w:val="24"/>
        </w:rPr>
        <w:t xml:space="preserve">tech entity. The official of the DBN informed Mr Scheepers that he would need a letter from the corporation to instruct DBN to make such payment as Mr Jerry Thimende had no authority to do so. </w:t>
      </w:r>
      <w:r w:rsidR="00F30F71" w:rsidRPr="00B54D42">
        <w:rPr>
          <w:rFonts w:ascii="Arial" w:hAnsi="Arial" w:cs="Arial"/>
          <w:sz w:val="24"/>
          <w:szCs w:val="24"/>
        </w:rPr>
        <w:t>The record indicates that such letter was prepared between Messrs Tony Thimende and Scheepers for signature by Mr Thimende. Mrs Thimende was approached in this regard as M</w:t>
      </w:r>
      <w:r w:rsidR="00C204BE">
        <w:rPr>
          <w:rFonts w:ascii="Arial" w:hAnsi="Arial" w:cs="Arial"/>
          <w:sz w:val="24"/>
          <w:szCs w:val="24"/>
        </w:rPr>
        <w:t>r</w:t>
      </w:r>
      <w:r w:rsidR="002E3800">
        <w:rPr>
          <w:rFonts w:ascii="Arial" w:hAnsi="Arial" w:cs="Arial"/>
          <w:sz w:val="24"/>
          <w:szCs w:val="24"/>
        </w:rPr>
        <w:t>s</w:t>
      </w:r>
      <w:r w:rsidR="00F30F71" w:rsidRPr="00B54D42">
        <w:rPr>
          <w:rFonts w:ascii="Arial" w:hAnsi="Arial" w:cs="Arial"/>
          <w:sz w:val="24"/>
          <w:szCs w:val="24"/>
        </w:rPr>
        <w:t xml:space="preserve"> Thimende was away </w:t>
      </w:r>
      <w:r w:rsidR="00684BF5">
        <w:rPr>
          <w:rFonts w:ascii="Arial" w:hAnsi="Arial" w:cs="Arial"/>
          <w:sz w:val="24"/>
          <w:szCs w:val="24"/>
        </w:rPr>
        <w:t>for</w:t>
      </w:r>
      <w:r w:rsidR="00F30F71" w:rsidRPr="00B54D42">
        <w:rPr>
          <w:rFonts w:ascii="Arial" w:hAnsi="Arial" w:cs="Arial"/>
          <w:sz w:val="24"/>
          <w:szCs w:val="24"/>
        </w:rPr>
        <w:t xml:space="preserve"> work at the time. Mrs Thimende signed this letter dated 10 March 2015 which was forwarded to the DBN.</w:t>
      </w:r>
    </w:p>
    <w:p w14:paraId="41841874" w14:textId="77777777" w:rsidR="00BC319F" w:rsidRPr="003A28FA" w:rsidRDefault="00BC319F" w:rsidP="003A28FA">
      <w:pPr>
        <w:rPr>
          <w:rFonts w:ascii="Arial" w:hAnsi="Arial" w:cs="Arial"/>
          <w:sz w:val="24"/>
          <w:szCs w:val="24"/>
        </w:rPr>
      </w:pPr>
    </w:p>
    <w:p w14:paraId="03AAE2C0" w14:textId="67E50E34" w:rsidR="004A60F5" w:rsidRPr="003A28FA" w:rsidRDefault="004A60F5" w:rsidP="000737AA">
      <w:pPr>
        <w:pStyle w:val="NoSpacing"/>
        <w:numPr>
          <w:ilvl w:val="0"/>
          <w:numId w:val="4"/>
        </w:numPr>
        <w:spacing w:line="480" w:lineRule="auto"/>
        <w:ind w:left="0" w:firstLine="0"/>
        <w:jc w:val="both"/>
        <w:rPr>
          <w:rFonts w:ascii="Arial" w:hAnsi="Arial" w:cs="Arial"/>
          <w:sz w:val="24"/>
          <w:szCs w:val="24"/>
        </w:rPr>
      </w:pPr>
      <w:r w:rsidRPr="003A28FA">
        <w:rPr>
          <w:rFonts w:ascii="Arial" w:hAnsi="Arial" w:cs="Arial"/>
          <w:sz w:val="24"/>
          <w:szCs w:val="24"/>
        </w:rPr>
        <w:t>On 10 March 2015</w:t>
      </w:r>
      <w:r w:rsidR="00684BF5">
        <w:rPr>
          <w:rFonts w:ascii="Arial" w:hAnsi="Arial" w:cs="Arial"/>
          <w:sz w:val="24"/>
          <w:szCs w:val="24"/>
        </w:rPr>
        <w:t>,</w:t>
      </w:r>
      <w:r w:rsidRPr="003A28FA">
        <w:rPr>
          <w:rFonts w:ascii="Arial" w:hAnsi="Arial" w:cs="Arial"/>
          <w:sz w:val="24"/>
          <w:szCs w:val="24"/>
        </w:rPr>
        <w:t xml:space="preserve"> Mrs Thimende per </w:t>
      </w:r>
      <w:r w:rsidR="00F30F71" w:rsidRPr="003A28FA">
        <w:rPr>
          <w:rFonts w:ascii="Arial" w:hAnsi="Arial" w:cs="Arial"/>
          <w:sz w:val="24"/>
          <w:szCs w:val="24"/>
        </w:rPr>
        <w:t xml:space="preserve">the </w:t>
      </w:r>
      <w:r w:rsidRPr="003A28FA">
        <w:rPr>
          <w:rFonts w:ascii="Arial" w:hAnsi="Arial" w:cs="Arial"/>
          <w:sz w:val="24"/>
          <w:szCs w:val="24"/>
        </w:rPr>
        <w:t xml:space="preserve">letter </w:t>
      </w:r>
      <w:r w:rsidR="00F30F71" w:rsidRPr="003A28FA">
        <w:rPr>
          <w:rFonts w:ascii="Arial" w:hAnsi="Arial" w:cs="Arial"/>
          <w:sz w:val="24"/>
          <w:szCs w:val="24"/>
        </w:rPr>
        <w:t xml:space="preserve">referred to above </w:t>
      </w:r>
      <w:r w:rsidRPr="003A28FA">
        <w:rPr>
          <w:rFonts w:ascii="Arial" w:hAnsi="Arial" w:cs="Arial"/>
          <w:sz w:val="24"/>
          <w:szCs w:val="24"/>
        </w:rPr>
        <w:t xml:space="preserve">instructed DBN to pay the loan </w:t>
      </w:r>
      <w:r w:rsidR="00335D32" w:rsidRPr="003A28FA">
        <w:rPr>
          <w:rFonts w:ascii="Arial" w:hAnsi="Arial" w:cs="Arial"/>
          <w:sz w:val="24"/>
          <w:szCs w:val="24"/>
        </w:rPr>
        <w:t xml:space="preserve">amount </w:t>
      </w:r>
      <w:r w:rsidRPr="003A28FA">
        <w:rPr>
          <w:rFonts w:ascii="Arial" w:hAnsi="Arial" w:cs="Arial"/>
          <w:sz w:val="24"/>
          <w:szCs w:val="24"/>
        </w:rPr>
        <w:t>to Furnitech Namibia CC in an account held at First National Bank Namibia</w:t>
      </w:r>
      <w:r w:rsidR="00335D32" w:rsidRPr="003A28FA">
        <w:rPr>
          <w:rFonts w:ascii="Arial" w:hAnsi="Arial" w:cs="Arial"/>
          <w:sz w:val="24"/>
          <w:szCs w:val="24"/>
        </w:rPr>
        <w:t xml:space="preserve"> (FNB)</w:t>
      </w:r>
      <w:r w:rsidRPr="003A28FA">
        <w:rPr>
          <w:rFonts w:ascii="Arial" w:hAnsi="Arial" w:cs="Arial"/>
          <w:sz w:val="24"/>
          <w:szCs w:val="24"/>
        </w:rPr>
        <w:t xml:space="preserve"> in Windhoek an</w:t>
      </w:r>
      <w:r w:rsidR="008066A5" w:rsidRPr="003A28FA">
        <w:rPr>
          <w:rFonts w:ascii="Arial" w:hAnsi="Arial" w:cs="Arial"/>
          <w:sz w:val="24"/>
          <w:szCs w:val="24"/>
        </w:rPr>
        <w:t xml:space="preserve">d supplied the number of the account. </w:t>
      </w:r>
      <w:r w:rsidR="00F30F71" w:rsidRPr="003A28FA">
        <w:rPr>
          <w:rFonts w:ascii="Arial" w:hAnsi="Arial" w:cs="Arial"/>
          <w:sz w:val="24"/>
          <w:szCs w:val="24"/>
        </w:rPr>
        <w:t>DBN</w:t>
      </w:r>
      <w:r w:rsidR="008066A5" w:rsidRPr="003A28FA">
        <w:rPr>
          <w:rFonts w:ascii="Arial" w:hAnsi="Arial" w:cs="Arial"/>
          <w:sz w:val="24"/>
          <w:szCs w:val="24"/>
        </w:rPr>
        <w:t xml:space="preserve"> duly acted on this instruction.</w:t>
      </w:r>
    </w:p>
    <w:p w14:paraId="4DC9939A" w14:textId="77777777" w:rsidR="0051707A" w:rsidRDefault="0051707A" w:rsidP="0051707A">
      <w:pPr>
        <w:pStyle w:val="ListParagraph"/>
        <w:rPr>
          <w:rFonts w:ascii="Arial" w:hAnsi="Arial" w:cs="Arial"/>
          <w:sz w:val="24"/>
          <w:szCs w:val="24"/>
        </w:rPr>
      </w:pPr>
    </w:p>
    <w:p w14:paraId="49304918" w14:textId="27DCE82B" w:rsidR="0051707A" w:rsidRPr="003A28FA" w:rsidRDefault="0051707A"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Subsequent to the payment</w:t>
      </w:r>
      <w:r w:rsidR="00684BF5">
        <w:rPr>
          <w:rFonts w:ascii="Arial" w:hAnsi="Arial" w:cs="Arial"/>
          <w:sz w:val="24"/>
          <w:szCs w:val="24"/>
        </w:rPr>
        <w:t>,</w:t>
      </w:r>
      <w:r>
        <w:rPr>
          <w:rFonts w:ascii="Arial" w:hAnsi="Arial" w:cs="Arial"/>
          <w:sz w:val="24"/>
          <w:szCs w:val="24"/>
        </w:rPr>
        <w:t xml:space="preserve"> some furniture wa</w:t>
      </w:r>
      <w:r w:rsidR="00615FAA">
        <w:rPr>
          <w:rFonts w:ascii="Arial" w:hAnsi="Arial" w:cs="Arial"/>
          <w:sz w:val="24"/>
          <w:szCs w:val="24"/>
        </w:rPr>
        <w:t xml:space="preserve">s delivered to the corporation </w:t>
      </w:r>
      <w:r w:rsidR="002E3800">
        <w:rPr>
          <w:rFonts w:ascii="Arial" w:hAnsi="Arial" w:cs="Arial"/>
          <w:sz w:val="24"/>
          <w:szCs w:val="24"/>
        </w:rPr>
        <w:t xml:space="preserve">which </w:t>
      </w:r>
      <w:r>
        <w:rPr>
          <w:rFonts w:ascii="Arial" w:hAnsi="Arial" w:cs="Arial"/>
          <w:sz w:val="24"/>
          <w:szCs w:val="24"/>
        </w:rPr>
        <w:t>it in turn delivered to the Kavango Regional Council. The bulk of the furniture was however not delivered and upon investigation by Mr Thimende</w:t>
      </w:r>
      <w:r w:rsidR="00684BF5">
        <w:rPr>
          <w:rFonts w:ascii="Arial" w:hAnsi="Arial" w:cs="Arial"/>
          <w:sz w:val="24"/>
          <w:szCs w:val="24"/>
        </w:rPr>
        <w:t>,</w:t>
      </w:r>
      <w:r>
        <w:rPr>
          <w:rFonts w:ascii="Arial" w:hAnsi="Arial" w:cs="Arial"/>
          <w:sz w:val="24"/>
          <w:szCs w:val="24"/>
        </w:rPr>
        <w:t xml:space="preserve"> he established that Furn</w:t>
      </w:r>
      <w:r w:rsidR="00615FAA">
        <w:rPr>
          <w:rFonts w:ascii="Arial" w:hAnsi="Arial" w:cs="Arial"/>
          <w:sz w:val="24"/>
          <w:szCs w:val="24"/>
        </w:rPr>
        <w:t>i</w:t>
      </w:r>
      <w:r>
        <w:rPr>
          <w:rFonts w:ascii="Arial" w:hAnsi="Arial" w:cs="Arial"/>
          <w:sz w:val="24"/>
          <w:szCs w:val="24"/>
        </w:rPr>
        <w:t xml:space="preserve">tech South Africa had been </w:t>
      </w:r>
      <w:r w:rsidR="00615FAA">
        <w:rPr>
          <w:rFonts w:ascii="Arial" w:hAnsi="Arial" w:cs="Arial"/>
          <w:sz w:val="24"/>
          <w:szCs w:val="24"/>
        </w:rPr>
        <w:t>liquidated</w:t>
      </w:r>
      <w:r>
        <w:rPr>
          <w:rFonts w:ascii="Arial" w:hAnsi="Arial" w:cs="Arial"/>
          <w:sz w:val="24"/>
          <w:szCs w:val="24"/>
        </w:rPr>
        <w:t xml:space="preserve">. </w:t>
      </w:r>
      <w:r w:rsidRPr="003A28FA">
        <w:rPr>
          <w:rFonts w:ascii="Arial" w:hAnsi="Arial" w:cs="Arial"/>
          <w:sz w:val="24"/>
          <w:szCs w:val="24"/>
        </w:rPr>
        <w:t xml:space="preserve">The result of this </w:t>
      </w:r>
      <w:r w:rsidR="00F01FAB" w:rsidRPr="003A28FA">
        <w:rPr>
          <w:rFonts w:ascii="Arial" w:hAnsi="Arial" w:cs="Arial"/>
          <w:sz w:val="24"/>
          <w:szCs w:val="24"/>
        </w:rPr>
        <w:t xml:space="preserve">unfortunate </w:t>
      </w:r>
      <w:r w:rsidRPr="003A28FA">
        <w:rPr>
          <w:rFonts w:ascii="Arial" w:hAnsi="Arial" w:cs="Arial"/>
          <w:sz w:val="24"/>
          <w:szCs w:val="24"/>
        </w:rPr>
        <w:t>event was that the corporation could not make further deliveries of furniture</w:t>
      </w:r>
      <w:r w:rsidR="009C7685" w:rsidRPr="003A28FA">
        <w:rPr>
          <w:rFonts w:ascii="Arial" w:hAnsi="Arial" w:cs="Arial"/>
          <w:sz w:val="24"/>
          <w:szCs w:val="24"/>
        </w:rPr>
        <w:t>.</w:t>
      </w:r>
      <w:r w:rsidRPr="003A28FA">
        <w:rPr>
          <w:rFonts w:ascii="Arial" w:hAnsi="Arial" w:cs="Arial"/>
          <w:sz w:val="24"/>
          <w:szCs w:val="24"/>
        </w:rPr>
        <w:t xml:space="preserve"> </w:t>
      </w:r>
      <w:r w:rsidR="009C7685" w:rsidRPr="003A28FA">
        <w:rPr>
          <w:rFonts w:ascii="Arial" w:hAnsi="Arial" w:cs="Arial"/>
          <w:sz w:val="24"/>
          <w:szCs w:val="24"/>
        </w:rPr>
        <w:t xml:space="preserve">The </w:t>
      </w:r>
      <w:r w:rsidRPr="003A28FA">
        <w:rPr>
          <w:rFonts w:ascii="Arial" w:hAnsi="Arial" w:cs="Arial"/>
          <w:sz w:val="24"/>
          <w:szCs w:val="24"/>
        </w:rPr>
        <w:t xml:space="preserve">Kavango Regional Council cancelled the contract </w:t>
      </w:r>
      <w:r w:rsidR="00F01FAB" w:rsidRPr="003A28FA">
        <w:rPr>
          <w:rFonts w:ascii="Arial" w:hAnsi="Arial" w:cs="Arial"/>
          <w:sz w:val="24"/>
          <w:szCs w:val="24"/>
        </w:rPr>
        <w:t>without making</w:t>
      </w:r>
      <w:r w:rsidRPr="003A28FA">
        <w:rPr>
          <w:rFonts w:ascii="Arial" w:hAnsi="Arial" w:cs="Arial"/>
          <w:sz w:val="24"/>
          <w:szCs w:val="24"/>
        </w:rPr>
        <w:t xml:space="preserve"> a payment </w:t>
      </w:r>
      <w:r w:rsidR="00F01FAB" w:rsidRPr="003A28FA">
        <w:rPr>
          <w:rFonts w:ascii="Arial" w:hAnsi="Arial" w:cs="Arial"/>
          <w:sz w:val="24"/>
          <w:szCs w:val="24"/>
        </w:rPr>
        <w:t xml:space="preserve">to </w:t>
      </w:r>
      <w:r w:rsidRPr="003A28FA">
        <w:rPr>
          <w:rFonts w:ascii="Arial" w:hAnsi="Arial" w:cs="Arial"/>
          <w:sz w:val="24"/>
          <w:szCs w:val="24"/>
        </w:rPr>
        <w:t>the close corporation and the DBN</w:t>
      </w:r>
      <w:r w:rsidR="009C7685" w:rsidRPr="003A28FA">
        <w:rPr>
          <w:rFonts w:ascii="Arial" w:hAnsi="Arial" w:cs="Arial"/>
          <w:sz w:val="24"/>
          <w:szCs w:val="24"/>
        </w:rPr>
        <w:t>,</w:t>
      </w:r>
      <w:r w:rsidR="00047FBB" w:rsidRPr="003A28FA">
        <w:rPr>
          <w:rFonts w:ascii="Arial" w:hAnsi="Arial" w:cs="Arial"/>
          <w:sz w:val="24"/>
          <w:szCs w:val="24"/>
        </w:rPr>
        <w:t xml:space="preserve"> on the due</w:t>
      </w:r>
      <w:r w:rsidRPr="003A28FA">
        <w:rPr>
          <w:rFonts w:ascii="Arial" w:hAnsi="Arial" w:cs="Arial"/>
          <w:sz w:val="24"/>
          <w:szCs w:val="24"/>
        </w:rPr>
        <w:t xml:space="preserve"> date</w:t>
      </w:r>
      <w:r w:rsidR="00047FBB" w:rsidRPr="003A28FA">
        <w:rPr>
          <w:rFonts w:ascii="Arial" w:hAnsi="Arial" w:cs="Arial"/>
          <w:sz w:val="24"/>
          <w:szCs w:val="24"/>
        </w:rPr>
        <w:t>,</w:t>
      </w:r>
      <w:r w:rsidRPr="003A28FA">
        <w:rPr>
          <w:rFonts w:ascii="Arial" w:hAnsi="Arial" w:cs="Arial"/>
          <w:sz w:val="24"/>
          <w:szCs w:val="24"/>
        </w:rPr>
        <w:t xml:space="preserve"> demanded </w:t>
      </w:r>
      <w:r w:rsidR="00615FAA" w:rsidRPr="003A28FA">
        <w:rPr>
          <w:rFonts w:ascii="Arial" w:hAnsi="Arial" w:cs="Arial"/>
          <w:sz w:val="24"/>
          <w:szCs w:val="24"/>
        </w:rPr>
        <w:t>re</w:t>
      </w:r>
      <w:r w:rsidRPr="003A28FA">
        <w:rPr>
          <w:rFonts w:ascii="Arial" w:hAnsi="Arial" w:cs="Arial"/>
          <w:sz w:val="24"/>
          <w:szCs w:val="24"/>
        </w:rPr>
        <w:t>payment of the loan.</w:t>
      </w:r>
    </w:p>
    <w:p w14:paraId="5C7108DD" w14:textId="77777777" w:rsidR="004A60F5" w:rsidRDefault="004A60F5" w:rsidP="004A60F5">
      <w:pPr>
        <w:pStyle w:val="ListParagraph"/>
        <w:rPr>
          <w:rFonts w:ascii="Arial" w:hAnsi="Arial" w:cs="Arial"/>
          <w:sz w:val="24"/>
          <w:szCs w:val="24"/>
        </w:rPr>
      </w:pPr>
    </w:p>
    <w:p w14:paraId="776DFCBE" w14:textId="77777777" w:rsidR="004A60F5" w:rsidRPr="00A04999" w:rsidRDefault="008066A5" w:rsidP="00A049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When the loan was not repaid as stipulated in the agreement, DBN instituted action against the corporation and Mr and Mrs Thimende (the latter two based on the suretyships </w:t>
      </w:r>
      <w:r w:rsidR="00A1094A">
        <w:rPr>
          <w:rFonts w:ascii="Arial" w:hAnsi="Arial" w:cs="Arial"/>
          <w:sz w:val="24"/>
          <w:szCs w:val="24"/>
        </w:rPr>
        <w:t xml:space="preserve">they had </w:t>
      </w:r>
      <w:r w:rsidR="004468F9">
        <w:rPr>
          <w:rFonts w:ascii="Arial" w:hAnsi="Arial" w:cs="Arial"/>
          <w:sz w:val="24"/>
          <w:szCs w:val="24"/>
        </w:rPr>
        <w:t>signed in favour of the corporat</w:t>
      </w:r>
      <w:r w:rsidR="00615FAA">
        <w:rPr>
          <w:rFonts w:ascii="Arial" w:hAnsi="Arial" w:cs="Arial"/>
          <w:sz w:val="24"/>
          <w:szCs w:val="24"/>
        </w:rPr>
        <w:t>ion</w:t>
      </w:r>
      <w:r w:rsidR="004468F9">
        <w:rPr>
          <w:rFonts w:ascii="Arial" w:hAnsi="Arial" w:cs="Arial"/>
          <w:sz w:val="24"/>
          <w:szCs w:val="24"/>
        </w:rPr>
        <w:t>). The corporation and the Thimende couple raised three defences and also initiated a counterclaim against the DBN.</w:t>
      </w:r>
    </w:p>
    <w:p w14:paraId="51860BE5" w14:textId="77777777" w:rsidR="004A60F5" w:rsidRDefault="004A60F5" w:rsidP="004A60F5">
      <w:pPr>
        <w:pStyle w:val="ListParagraph"/>
        <w:rPr>
          <w:rFonts w:ascii="Arial" w:hAnsi="Arial" w:cs="Arial"/>
          <w:sz w:val="24"/>
          <w:szCs w:val="24"/>
        </w:rPr>
      </w:pPr>
    </w:p>
    <w:p w14:paraId="1E83283C" w14:textId="3159E5CB" w:rsidR="004A60F5" w:rsidRDefault="004468F9"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defences were the following: First</w:t>
      </w:r>
      <w:r w:rsidR="00330AB1">
        <w:rPr>
          <w:rFonts w:ascii="Arial" w:hAnsi="Arial" w:cs="Arial"/>
          <w:sz w:val="24"/>
          <w:szCs w:val="24"/>
        </w:rPr>
        <w:t>ly</w:t>
      </w:r>
      <w:r>
        <w:rPr>
          <w:rFonts w:ascii="Arial" w:hAnsi="Arial" w:cs="Arial"/>
          <w:sz w:val="24"/>
          <w:szCs w:val="24"/>
        </w:rPr>
        <w:t>, that no consensus was reached between the DBN and the corporation and hence no agreement came into being between them. Second</w:t>
      </w:r>
      <w:r w:rsidR="00330AB1">
        <w:rPr>
          <w:rFonts w:ascii="Arial" w:hAnsi="Arial" w:cs="Arial"/>
          <w:sz w:val="24"/>
          <w:szCs w:val="24"/>
        </w:rPr>
        <w:t>ly</w:t>
      </w:r>
      <w:r>
        <w:rPr>
          <w:rFonts w:ascii="Arial" w:hAnsi="Arial" w:cs="Arial"/>
          <w:sz w:val="24"/>
          <w:szCs w:val="24"/>
        </w:rPr>
        <w:t>, that the DBN did not pay the agreed supplier</w:t>
      </w:r>
      <w:r w:rsidR="002E3800">
        <w:rPr>
          <w:rFonts w:ascii="Arial" w:hAnsi="Arial" w:cs="Arial"/>
          <w:sz w:val="24"/>
          <w:szCs w:val="24"/>
        </w:rPr>
        <w:t>,</w:t>
      </w:r>
      <w:r w:rsidR="00F30F71">
        <w:rPr>
          <w:rFonts w:ascii="Arial" w:hAnsi="Arial" w:cs="Arial"/>
          <w:sz w:val="24"/>
          <w:szCs w:val="24"/>
        </w:rPr>
        <w:t xml:space="preserve"> </w:t>
      </w:r>
      <w:r w:rsidR="00F30F71" w:rsidRPr="00B54D42">
        <w:rPr>
          <w:rFonts w:ascii="Arial" w:hAnsi="Arial" w:cs="Arial"/>
          <w:sz w:val="24"/>
          <w:szCs w:val="24"/>
        </w:rPr>
        <w:t>namely</w:t>
      </w:r>
      <w:r w:rsidR="002E3800">
        <w:rPr>
          <w:rFonts w:ascii="Arial" w:hAnsi="Arial" w:cs="Arial"/>
          <w:sz w:val="24"/>
          <w:szCs w:val="24"/>
        </w:rPr>
        <w:t xml:space="preserve"> </w:t>
      </w:r>
      <w:r w:rsidR="008C096C" w:rsidRPr="00B54D42">
        <w:rPr>
          <w:rFonts w:ascii="Arial" w:hAnsi="Arial" w:cs="Arial"/>
          <w:sz w:val="24"/>
          <w:szCs w:val="24"/>
        </w:rPr>
        <w:t>Furnitech South Africa</w:t>
      </w:r>
      <w:r w:rsidR="00F30F71" w:rsidRPr="00B54D42">
        <w:rPr>
          <w:rFonts w:ascii="Arial" w:hAnsi="Arial" w:cs="Arial"/>
          <w:sz w:val="24"/>
          <w:szCs w:val="24"/>
        </w:rPr>
        <w:t>, but instead paid Furn</w:t>
      </w:r>
      <w:r w:rsidR="002D4F13">
        <w:rPr>
          <w:rFonts w:ascii="Arial" w:hAnsi="Arial" w:cs="Arial"/>
          <w:sz w:val="24"/>
          <w:szCs w:val="24"/>
        </w:rPr>
        <w:t>i</w:t>
      </w:r>
      <w:r w:rsidR="00F30F71" w:rsidRPr="00B54D42">
        <w:rPr>
          <w:rFonts w:ascii="Arial" w:hAnsi="Arial" w:cs="Arial"/>
          <w:sz w:val="24"/>
          <w:szCs w:val="24"/>
        </w:rPr>
        <w:t>tech</w:t>
      </w:r>
      <w:r w:rsidR="00F30F71">
        <w:rPr>
          <w:rFonts w:ascii="Arial" w:hAnsi="Arial" w:cs="Arial"/>
          <w:sz w:val="24"/>
          <w:szCs w:val="24"/>
        </w:rPr>
        <w:t xml:space="preserve"> Namibia CC.</w:t>
      </w:r>
      <w:r>
        <w:rPr>
          <w:rFonts w:ascii="Arial" w:hAnsi="Arial" w:cs="Arial"/>
          <w:sz w:val="24"/>
          <w:szCs w:val="24"/>
        </w:rPr>
        <w:t xml:space="preserve"> This led to the corporation not </w:t>
      </w:r>
      <w:r w:rsidR="000520DF">
        <w:rPr>
          <w:rFonts w:ascii="Arial" w:hAnsi="Arial" w:cs="Arial"/>
          <w:sz w:val="24"/>
          <w:szCs w:val="24"/>
        </w:rPr>
        <w:t xml:space="preserve">being able to perform </w:t>
      </w:r>
      <w:r w:rsidR="000520DF" w:rsidRPr="000520DF">
        <w:rPr>
          <w:rFonts w:ascii="Arial" w:hAnsi="Arial" w:cs="Arial"/>
          <w:i/>
          <w:sz w:val="24"/>
          <w:szCs w:val="24"/>
        </w:rPr>
        <w:t>vis-à-vis</w:t>
      </w:r>
      <w:r w:rsidR="000520DF">
        <w:rPr>
          <w:rFonts w:ascii="Arial" w:hAnsi="Arial" w:cs="Arial"/>
          <w:sz w:val="24"/>
          <w:szCs w:val="24"/>
        </w:rPr>
        <w:t xml:space="preserve"> the Regional Council of Kavango </w:t>
      </w:r>
      <w:r w:rsidR="000520DF" w:rsidRPr="00A6239C">
        <w:rPr>
          <w:rFonts w:ascii="Arial" w:hAnsi="Arial" w:cs="Arial"/>
          <w:sz w:val="24"/>
          <w:szCs w:val="24"/>
        </w:rPr>
        <w:t xml:space="preserve">and to the tender being cancelled </w:t>
      </w:r>
      <w:r w:rsidR="00A6239C" w:rsidRPr="00A6239C">
        <w:rPr>
          <w:rFonts w:ascii="Arial" w:hAnsi="Arial" w:cs="Arial"/>
          <w:sz w:val="24"/>
          <w:szCs w:val="24"/>
        </w:rPr>
        <w:t xml:space="preserve">which cancellation </w:t>
      </w:r>
      <w:r w:rsidR="00C643DC" w:rsidRPr="00A6239C">
        <w:rPr>
          <w:rFonts w:ascii="Arial" w:hAnsi="Arial" w:cs="Arial"/>
          <w:sz w:val="24"/>
          <w:szCs w:val="24"/>
        </w:rPr>
        <w:t>alleged</w:t>
      </w:r>
      <w:r w:rsidR="002D4F13">
        <w:rPr>
          <w:rFonts w:ascii="Arial" w:hAnsi="Arial" w:cs="Arial"/>
          <w:sz w:val="24"/>
          <w:szCs w:val="24"/>
        </w:rPr>
        <w:t>ly</w:t>
      </w:r>
      <w:r w:rsidR="00C643DC" w:rsidRPr="00A6239C">
        <w:rPr>
          <w:rFonts w:ascii="Arial" w:hAnsi="Arial" w:cs="Arial"/>
          <w:sz w:val="24"/>
          <w:szCs w:val="24"/>
        </w:rPr>
        <w:t xml:space="preserve"> caused</w:t>
      </w:r>
      <w:r w:rsidR="000520DF" w:rsidRPr="00A6239C">
        <w:rPr>
          <w:rFonts w:ascii="Arial" w:hAnsi="Arial" w:cs="Arial"/>
          <w:sz w:val="24"/>
          <w:szCs w:val="24"/>
        </w:rPr>
        <w:t xml:space="preserve"> damages to the corporati</w:t>
      </w:r>
      <w:r w:rsidR="0080153B" w:rsidRPr="00A6239C">
        <w:rPr>
          <w:rFonts w:ascii="Arial" w:hAnsi="Arial" w:cs="Arial"/>
          <w:sz w:val="24"/>
          <w:szCs w:val="24"/>
        </w:rPr>
        <w:t>on to the tune of just over N$1,1</w:t>
      </w:r>
      <w:r w:rsidR="000520DF" w:rsidRPr="00A6239C">
        <w:rPr>
          <w:rFonts w:ascii="Arial" w:hAnsi="Arial" w:cs="Arial"/>
          <w:sz w:val="24"/>
          <w:szCs w:val="24"/>
        </w:rPr>
        <w:t xml:space="preserve"> million. </w:t>
      </w:r>
      <w:r w:rsidR="000520DF">
        <w:rPr>
          <w:rFonts w:ascii="Arial" w:hAnsi="Arial" w:cs="Arial"/>
          <w:sz w:val="24"/>
          <w:szCs w:val="24"/>
        </w:rPr>
        <w:t>This damages claim formed the subject matter of the corporation’s counterclaim. T</w:t>
      </w:r>
      <w:r w:rsidR="0080153B">
        <w:rPr>
          <w:rFonts w:ascii="Arial" w:hAnsi="Arial" w:cs="Arial"/>
          <w:sz w:val="24"/>
          <w:szCs w:val="24"/>
        </w:rPr>
        <w:t>hird</w:t>
      </w:r>
      <w:r w:rsidR="00330AB1">
        <w:rPr>
          <w:rFonts w:ascii="Arial" w:hAnsi="Arial" w:cs="Arial"/>
          <w:sz w:val="24"/>
          <w:szCs w:val="24"/>
        </w:rPr>
        <w:t>ly</w:t>
      </w:r>
      <w:r w:rsidR="0080153B">
        <w:rPr>
          <w:rFonts w:ascii="Arial" w:hAnsi="Arial" w:cs="Arial"/>
          <w:sz w:val="24"/>
          <w:szCs w:val="24"/>
        </w:rPr>
        <w:t>, that M</w:t>
      </w:r>
      <w:r w:rsidR="00C204BE">
        <w:rPr>
          <w:rFonts w:ascii="Arial" w:hAnsi="Arial" w:cs="Arial"/>
          <w:sz w:val="24"/>
          <w:szCs w:val="24"/>
        </w:rPr>
        <w:t>r</w:t>
      </w:r>
      <w:r w:rsidR="0080153B">
        <w:rPr>
          <w:rFonts w:ascii="Arial" w:hAnsi="Arial" w:cs="Arial"/>
          <w:sz w:val="24"/>
          <w:szCs w:val="24"/>
        </w:rPr>
        <w:t>s Thimende was, to the</w:t>
      </w:r>
      <w:r w:rsidR="000520DF">
        <w:rPr>
          <w:rFonts w:ascii="Arial" w:hAnsi="Arial" w:cs="Arial"/>
          <w:sz w:val="24"/>
          <w:szCs w:val="24"/>
        </w:rPr>
        <w:t xml:space="preserve"> knowledge of the DBN, not authorised by the corporation to act on </w:t>
      </w:r>
      <w:r w:rsidR="00C96D70">
        <w:rPr>
          <w:rFonts w:ascii="Arial" w:hAnsi="Arial" w:cs="Arial"/>
          <w:sz w:val="24"/>
          <w:szCs w:val="24"/>
        </w:rPr>
        <w:t>its</w:t>
      </w:r>
      <w:r w:rsidR="000520DF">
        <w:rPr>
          <w:rFonts w:ascii="Arial" w:hAnsi="Arial" w:cs="Arial"/>
          <w:sz w:val="24"/>
          <w:szCs w:val="24"/>
        </w:rPr>
        <w:t xml:space="preserve"> behalf and could thus not authorise payment to Furnitech Namibia.</w:t>
      </w:r>
    </w:p>
    <w:p w14:paraId="28AB49AF" w14:textId="77777777" w:rsidR="004A60F5" w:rsidRDefault="004A60F5" w:rsidP="004A60F5">
      <w:pPr>
        <w:pStyle w:val="ListParagraph"/>
        <w:rPr>
          <w:rFonts w:ascii="Arial" w:hAnsi="Arial" w:cs="Arial"/>
          <w:sz w:val="24"/>
          <w:szCs w:val="24"/>
        </w:rPr>
      </w:pPr>
    </w:p>
    <w:p w14:paraId="4E3687C7" w14:textId="60C3855F" w:rsidR="004A60F5" w:rsidRDefault="00C96D70"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C96D70">
        <w:rPr>
          <w:rFonts w:ascii="Arial" w:hAnsi="Arial" w:cs="Arial"/>
          <w:i/>
          <w:sz w:val="24"/>
          <w:szCs w:val="24"/>
        </w:rPr>
        <w:t>a quo</w:t>
      </w:r>
      <w:r>
        <w:rPr>
          <w:rFonts w:ascii="Arial" w:hAnsi="Arial" w:cs="Arial"/>
          <w:sz w:val="24"/>
          <w:szCs w:val="24"/>
        </w:rPr>
        <w:t xml:space="preserve"> dismissed the defences raised and grant</w:t>
      </w:r>
      <w:r w:rsidR="00335D32">
        <w:rPr>
          <w:rFonts w:ascii="Arial" w:hAnsi="Arial" w:cs="Arial"/>
          <w:sz w:val="24"/>
          <w:szCs w:val="24"/>
        </w:rPr>
        <w:t>ed</w:t>
      </w:r>
      <w:r>
        <w:rPr>
          <w:rFonts w:ascii="Arial" w:hAnsi="Arial" w:cs="Arial"/>
          <w:sz w:val="24"/>
          <w:szCs w:val="24"/>
        </w:rPr>
        <w:t xml:space="preserve"> judgment in favour of the DBN. The counterclaim was likewise dismissed. An appeal was noted against the whole judgment </w:t>
      </w:r>
      <w:r w:rsidR="00335D32">
        <w:rPr>
          <w:rFonts w:ascii="Arial" w:hAnsi="Arial" w:cs="Arial"/>
          <w:sz w:val="24"/>
          <w:szCs w:val="24"/>
        </w:rPr>
        <w:t xml:space="preserve">of </w:t>
      </w:r>
      <w:r w:rsidR="0080153B">
        <w:rPr>
          <w:rFonts w:ascii="Arial" w:hAnsi="Arial" w:cs="Arial"/>
          <w:sz w:val="24"/>
          <w:szCs w:val="24"/>
        </w:rPr>
        <w:t xml:space="preserve">the </w:t>
      </w:r>
      <w:r>
        <w:rPr>
          <w:rFonts w:ascii="Arial" w:hAnsi="Arial" w:cs="Arial"/>
          <w:sz w:val="24"/>
          <w:szCs w:val="24"/>
        </w:rPr>
        <w:t xml:space="preserve">court </w:t>
      </w:r>
      <w:r w:rsidRPr="00335D32">
        <w:rPr>
          <w:rFonts w:ascii="Arial" w:hAnsi="Arial" w:cs="Arial"/>
          <w:i/>
          <w:sz w:val="24"/>
          <w:szCs w:val="24"/>
        </w:rPr>
        <w:t>a quo</w:t>
      </w:r>
      <w:r>
        <w:rPr>
          <w:rFonts w:ascii="Arial" w:hAnsi="Arial" w:cs="Arial"/>
          <w:sz w:val="24"/>
          <w:szCs w:val="24"/>
        </w:rPr>
        <w:t xml:space="preserve"> but in the </w:t>
      </w:r>
      <w:r w:rsidR="002E3800">
        <w:rPr>
          <w:rFonts w:ascii="Arial" w:hAnsi="Arial" w:cs="Arial"/>
          <w:sz w:val="24"/>
          <w:szCs w:val="24"/>
        </w:rPr>
        <w:t>heads of argument</w:t>
      </w:r>
      <w:r w:rsidR="00684BF5">
        <w:rPr>
          <w:rFonts w:ascii="Arial" w:hAnsi="Arial" w:cs="Arial"/>
          <w:sz w:val="24"/>
          <w:szCs w:val="24"/>
        </w:rPr>
        <w:t>,</w:t>
      </w:r>
      <w:r w:rsidR="00C643DC">
        <w:rPr>
          <w:rFonts w:ascii="Arial" w:hAnsi="Arial" w:cs="Arial"/>
          <w:sz w:val="24"/>
          <w:szCs w:val="24"/>
        </w:rPr>
        <w:t xml:space="preserve"> </w:t>
      </w:r>
      <w:r>
        <w:rPr>
          <w:rFonts w:ascii="Arial" w:hAnsi="Arial" w:cs="Arial"/>
          <w:sz w:val="24"/>
          <w:szCs w:val="24"/>
        </w:rPr>
        <w:t xml:space="preserve">the appeal against the dismissal of the counterclaim was abandoned. It is thus necessary to deal only with the appeal against the judgment </w:t>
      </w:r>
      <w:r w:rsidR="00717396">
        <w:rPr>
          <w:rFonts w:ascii="Arial" w:hAnsi="Arial" w:cs="Arial"/>
          <w:sz w:val="24"/>
          <w:szCs w:val="24"/>
        </w:rPr>
        <w:t xml:space="preserve">in </w:t>
      </w:r>
      <w:r>
        <w:rPr>
          <w:rFonts w:ascii="Arial" w:hAnsi="Arial" w:cs="Arial"/>
          <w:sz w:val="24"/>
          <w:szCs w:val="24"/>
        </w:rPr>
        <w:t>favour</w:t>
      </w:r>
      <w:r w:rsidR="00717396">
        <w:rPr>
          <w:rFonts w:ascii="Arial" w:hAnsi="Arial" w:cs="Arial"/>
          <w:sz w:val="24"/>
          <w:szCs w:val="24"/>
        </w:rPr>
        <w:t xml:space="preserve"> of the DBN.</w:t>
      </w:r>
    </w:p>
    <w:p w14:paraId="1D03C8E4" w14:textId="77777777" w:rsidR="004A60F5" w:rsidRDefault="004A60F5" w:rsidP="004A60F5">
      <w:pPr>
        <w:pStyle w:val="ListParagraph"/>
        <w:rPr>
          <w:rFonts w:ascii="Arial" w:hAnsi="Arial" w:cs="Arial"/>
          <w:sz w:val="24"/>
          <w:szCs w:val="24"/>
        </w:rPr>
      </w:pPr>
    </w:p>
    <w:p w14:paraId="353EA660" w14:textId="47E07FDA" w:rsidR="004A60F5" w:rsidRDefault="00717396"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indicated above</w:t>
      </w:r>
      <w:r w:rsidR="00684BF5">
        <w:rPr>
          <w:rFonts w:ascii="Arial" w:hAnsi="Arial" w:cs="Arial"/>
          <w:sz w:val="24"/>
          <w:szCs w:val="24"/>
        </w:rPr>
        <w:t>,</w:t>
      </w:r>
      <w:r>
        <w:rPr>
          <w:rFonts w:ascii="Arial" w:hAnsi="Arial" w:cs="Arial"/>
          <w:sz w:val="24"/>
          <w:szCs w:val="24"/>
        </w:rPr>
        <w:t xml:space="preserve"> a letter under the heading ‘Contract based Finance Facility’ was forwarded to the corporation on 5 March 2015 informing the corporation as to the terms and conditions on which the DBN would lend it money and that those </w:t>
      </w:r>
      <w:r>
        <w:rPr>
          <w:rFonts w:ascii="Arial" w:hAnsi="Arial" w:cs="Arial"/>
          <w:sz w:val="24"/>
          <w:szCs w:val="24"/>
        </w:rPr>
        <w:lastRenderedPageBreak/>
        <w:t>terms</w:t>
      </w:r>
      <w:r w:rsidR="002D4F13">
        <w:rPr>
          <w:rFonts w:ascii="Arial" w:hAnsi="Arial" w:cs="Arial"/>
          <w:sz w:val="24"/>
          <w:szCs w:val="24"/>
        </w:rPr>
        <w:t xml:space="preserve"> and conditions would beco</w:t>
      </w:r>
      <w:r>
        <w:rPr>
          <w:rFonts w:ascii="Arial" w:hAnsi="Arial" w:cs="Arial"/>
          <w:sz w:val="24"/>
          <w:szCs w:val="24"/>
        </w:rPr>
        <w:t xml:space="preserve">me the agreement between the parties upon signature. </w:t>
      </w:r>
      <w:r w:rsidRPr="00A6239C">
        <w:rPr>
          <w:rFonts w:ascii="Arial" w:hAnsi="Arial" w:cs="Arial"/>
          <w:sz w:val="24"/>
          <w:szCs w:val="24"/>
        </w:rPr>
        <w:t xml:space="preserve">Mr Thimende signed this letter and accepted it ‘on the terms and conditions as set out above </w:t>
      </w:r>
      <w:r w:rsidR="00335D32" w:rsidRPr="00A6239C">
        <w:rPr>
          <w:rFonts w:ascii="Arial" w:hAnsi="Arial" w:cs="Arial"/>
          <w:sz w:val="24"/>
          <w:szCs w:val="24"/>
        </w:rPr>
        <w:t>‘</w:t>
      </w:r>
      <w:r w:rsidRPr="00B04B45">
        <w:rPr>
          <w:rFonts w:ascii="Arial" w:hAnsi="Arial" w:cs="Arial"/>
          <w:sz w:val="24"/>
          <w:szCs w:val="24"/>
          <w:u w:val="single"/>
        </w:rPr>
        <w:t xml:space="preserve">and on the </w:t>
      </w:r>
      <w:r w:rsidR="00335D32" w:rsidRPr="00B04B45">
        <w:rPr>
          <w:rFonts w:ascii="Arial" w:hAnsi="Arial" w:cs="Arial"/>
          <w:sz w:val="24"/>
          <w:szCs w:val="24"/>
          <w:u w:val="single"/>
        </w:rPr>
        <w:t>Standard Loan c</w:t>
      </w:r>
      <w:r w:rsidRPr="00B04B45">
        <w:rPr>
          <w:rFonts w:ascii="Arial" w:hAnsi="Arial" w:cs="Arial"/>
          <w:sz w:val="24"/>
          <w:szCs w:val="24"/>
          <w:u w:val="single"/>
        </w:rPr>
        <w:t>onditions applicable to the DBN’s Development Portfolio Loans’</w:t>
      </w:r>
      <w:r>
        <w:rPr>
          <w:rFonts w:ascii="Arial" w:hAnsi="Arial" w:cs="Arial"/>
          <w:sz w:val="24"/>
          <w:szCs w:val="24"/>
        </w:rPr>
        <w:t xml:space="preserve"> (my underlining).</w:t>
      </w:r>
    </w:p>
    <w:p w14:paraId="3F8178A8" w14:textId="77777777" w:rsidR="004A60F5" w:rsidRDefault="004A60F5" w:rsidP="004A60F5">
      <w:pPr>
        <w:pStyle w:val="ListParagraph"/>
        <w:rPr>
          <w:rFonts w:ascii="Arial" w:hAnsi="Arial" w:cs="Arial"/>
          <w:sz w:val="24"/>
          <w:szCs w:val="24"/>
        </w:rPr>
      </w:pPr>
    </w:p>
    <w:p w14:paraId="64FE9F51" w14:textId="0A95AF15" w:rsidR="0051707A" w:rsidRDefault="00F83E18"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w:t>
      </w:r>
      <w:r w:rsidR="00350FB7">
        <w:rPr>
          <w:rFonts w:ascii="Arial" w:hAnsi="Arial" w:cs="Arial"/>
          <w:sz w:val="24"/>
          <w:szCs w:val="24"/>
        </w:rPr>
        <w:t>ub</w:t>
      </w:r>
      <w:r w:rsidR="00717396">
        <w:rPr>
          <w:rFonts w:ascii="Arial" w:hAnsi="Arial" w:cs="Arial"/>
          <w:sz w:val="24"/>
          <w:szCs w:val="24"/>
        </w:rPr>
        <w:t>missions advanced on behalf of</w:t>
      </w:r>
      <w:r w:rsidR="00350FB7">
        <w:rPr>
          <w:rFonts w:ascii="Arial" w:hAnsi="Arial" w:cs="Arial"/>
          <w:sz w:val="24"/>
          <w:szCs w:val="24"/>
        </w:rPr>
        <w:t xml:space="preserve"> the corporation </w:t>
      </w:r>
      <w:r>
        <w:rPr>
          <w:rFonts w:ascii="Arial" w:hAnsi="Arial" w:cs="Arial"/>
          <w:sz w:val="24"/>
          <w:szCs w:val="24"/>
        </w:rPr>
        <w:t>were to the effect</w:t>
      </w:r>
      <w:r w:rsidR="00350FB7">
        <w:rPr>
          <w:rFonts w:ascii="Arial" w:hAnsi="Arial" w:cs="Arial"/>
          <w:sz w:val="24"/>
          <w:szCs w:val="24"/>
        </w:rPr>
        <w:t xml:space="preserve"> that</w:t>
      </w:r>
      <w:r w:rsidR="00684BF5">
        <w:rPr>
          <w:rFonts w:ascii="Arial" w:hAnsi="Arial" w:cs="Arial"/>
          <w:sz w:val="24"/>
          <w:szCs w:val="24"/>
        </w:rPr>
        <w:t>,</w:t>
      </w:r>
      <w:r w:rsidR="00350FB7">
        <w:rPr>
          <w:rFonts w:ascii="Arial" w:hAnsi="Arial" w:cs="Arial"/>
          <w:sz w:val="24"/>
          <w:szCs w:val="24"/>
        </w:rPr>
        <w:t xml:space="preserve"> the underlined portion of the acceptance above means that there was no consensus between the parties as the said standard </w:t>
      </w:r>
      <w:r w:rsidR="00335D32">
        <w:rPr>
          <w:rFonts w:ascii="Arial" w:hAnsi="Arial" w:cs="Arial"/>
          <w:sz w:val="24"/>
          <w:szCs w:val="24"/>
        </w:rPr>
        <w:t xml:space="preserve">loan </w:t>
      </w:r>
      <w:r w:rsidR="00350FB7">
        <w:rPr>
          <w:rFonts w:ascii="Arial" w:hAnsi="Arial" w:cs="Arial"/>
          <w:sz w:val="24"/>
          <w:szCs w:val="24"/>
        </w:rPr>
        <w:t xml:space="preserve">conditions </w:t>
      </w:r>
      <w:r>
        <w:rPr>
          <w:rFonts w:ascii="Arial" w:hAnsi="Arial" w:cs="Arial"/>
          <w:sz w:val="24"/>
          <w:szCs w:val="24"/>
        </w:rPr>
        <w:t>were</w:t>
      </w:r>
      <w:r w:rsidR="00350FB7">
        <w:rPr>
          <w:rFonts w:ascii="Arial" w:hAnsi="Arial" w:cs="Arial"/>
          <w:sz w:val="24"/>
          <w:szCs w:val="24"/>
        </w:rPr>
        <w:t xml:space="preserve"> not part of the offer made to the corporation and there is no evidence that the DBN accepted what amounts to a counter offer to include the said standard </w:t>
      </w:r>
      <w:r w:rsidR="00335D32">
        <w:rPr>
          <w:rFonts w:ascii="Arial" w:hAnsi="Arial" w:cs="Arial"/>
          <w:sz w:val="24"/>
          <w:szCs w:val="24"/>
        </w:rPr>
        <w:t xml:space="preserve">loan </w:t>
      </w:r>
      <w:r w:rsidR="00350FB7">
        <w:rPr>
          <w:rFonts w:ascii="Arial" w:hAnsi="Arial" w:cs="Arial"/>
          <w:sz w:val="24"/>
          <w:szCs w:val="24"/>
        </w:rPr>
        <w:t>conditions</w:t>
      </w:r>
      <w:r w:rsidR="0051707A">
        <w:rPr>
          <w:rFonts w:ascii="Arial" w:hAnsi="Arial" w:cs="Arial"/>
          <w:sz w:val="24"/>
          <w:szCs w:val="24"/>
        </w:rPr>
        <w:t xml:space="preserve"> as part of the loan agreement.</w:t>
      </w:r>
    </w:p>
    <w:p w14:paraId="1732E1E9" w14:textId="77777777" w:rsidR="0051707A" w:rsidRDefault="0051707A" w:rsidP="0051707A">
      <w:pPr>
        <w:pStyle w:val="ListParagraph"/>
        <w:rPr>
          <w:rFonts w:ascii="Arial" w:hAnsi="Arial" w:cs="Arial"/>
          <w:sz w:val="24"/>
          <w:szCs w:val="24"/>
        </w:rPr>
      </w:pPr>
    </w:p>
    <w:p w14:paraId="1611684F" w14:textId="2BF602AA" w:rsidR="004A60F5" w:rsidRDefault="00350FB7"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 do not intend </w:t>
      </w:r>
      <w:r w:rsidR="00327CD5">
        <w:rPr>
          <w:rFonts w:ascii="Arial" w:hAnsi="Arial" w:cs="Arial"/>
          <w:sz w:val="24"/>
          <w:szCs w:val="24"/>
        </w:rPr>
        <w:t>any disrespect to counsel who appeared on behalf of</w:t>
      </w:r>
      <w:r w:rsidR="002D4F13">
        <w:rPr>
          <w:rFonts w:ascii="Arial" w:hAnsi="Arial" w:cs="Arial"/>
          <w:sz w:val="24"/>
          <w:szCs w:val="24"/>
        </w:rPr>
        <w:t xml:space="preserve"> the parties and who, in their </w:t>
      </w:r>
      <w:r w:rsidR="002E3800">
        <w:rPr>
          <w:rFonts w:ascii="Arial" w:hAnsi="Arial" w:cs="Arial"/>
          <w:sz w:val="24"/>
          <w:szCs w:val="24"/>
        </w:rPr>
        <w:t>heads of argument</w:t>
      </w:r>
      <w:r w:rsidR="00327CD5">
        <w:rPr>
          <w:rFonts w:ascii="Arial" w:hAnsi="Arial" w:cs="Arial"/>
          <w:sz w:val="24"/>
          <w:szCs w:val="24"/>
        </w:rPr>
        <w:t xml:space="preserve">, dealt with the issue of consensus in detail from a legal academic perspective, but </w:t>
      </w:r>
      <w:r w:rsidR="00335D32">
        <w:rPr>
          <w:rFonts w:ascii="Arial" w:hAnsi="Arial" w:cs="Arial"/>
          <w:sz w:val="24"/>
          <w:szCs w:val="24"/>
        </w:rPr>
        <w:t xml:space="preserve">I </w:t>
      </w:r>
      <w:r w:rsidR="00327CD5">
        <w:rPr>
          <w:rFonts w:ascii="Arial" w:hAnsi="Arial" w:cs="Arial"/>
          <w:sz w:val="24"/>
          <w:szCs w:val="24"/>
        </w:rPr>
        <w:t xml:space="preserve">am of the view that the issue was disposed of in the evidence. The company secretary of DBN who was cross-examined as to the </w:t>
      </w:r>
      <w:r w:rsidR="00335D32">
        <w:rPr>
          <w:rFonts w:ascii="Arial" w:hAnsi="Arial" w:cs="Arial"/>
          <w:sz w:val="24"/>
          <w:szCs w:val="24"/>
        </w:rPr>
        <w:t>failure</w:t>
      </w:r>
      <w:r w:rsidR="00327CD5">
        <w:rPr>
          <w:rFonts w:ascii="Arial" w:hAnsi="Arial" w:cs="Arial"/>
          <w:sz w:val="24"/>
          <w:szCs w:val="24"/>
        </w:rPr>
        <w:t xml:space="preserve"> to discover the ‘Standard Loan Conditions’ stated that this was because the letter of 5 March 201</w:t>
      </w:r>
      <w:r w:rsidR="00684BF5">
        <w:rPr>
          <w:rFonts w:ascii="Arial" w:hAnsi="Arial" w:cs="Arial"/>
          <w:sz w:val="24"/>
          <w:szCs w:val="24"/>
        </w:rPr>
        <w:t>5</w:t>
      </w:r>
      <w:r w:rsidR="00327CD5">
        <w:rPr>
          <w:rFonts w:ascii="Arial" w:hAnsi="Arial" w:cs="Arial"/>
          <w:sz w:val="24"/>
          <w:szCs w:val="24"/>
        </w:rPr>
        <w:t xml:space="preserve"> contained th</w:t>
      </w:r>
      <w:r w:rsidR="00EC4565">
        <w:rPr>
          <w:rFonts w:ascii="Arial" w:hAnsi="Arial" w:cs="Arial"/>
          <w:sz w:val="24"/>
          <w:szCs w:val="24"/>
        </w:rPr>
        <w:t xml:space="preserve">e standard terms and conditions. Furthermore, terms and conditions not contained in the said letter </w:t>
      </w:r>
      <w:r w:rsidR="00F83E18">
        <w:rPr>
          <w:rFonts w:ascii="Arial" w:hAnsi="Arial" w:cs="Arial"/>
          <w:sz w:val="24"/>
          <w:szCs w:val="24"/>
        </w:rPr>
        <w:t>are</w:t>
      </w:r>
      <w:r w:rsidR="00EC4565">
        <w:rPr>
          <w:rFonts w:ascii="Arial" w:hAnsi="Arial" w:cs="Arial"/>
          <w:sz w:val="24"/>
          <w:szCs w:val="24"/>
        </w:rPr>
        <w:t xml:space="preserve"> not referred to or alleged by the corporation either in its pleadings or in the evidence. On the evidence the only terms and conditions applicable to the loan were those contained in the letter which terms are the standard terms and conditions. In the circumstances the facts are clear</w:t>
      </w:r>
      <w:r w:rsidR="00335D32">
        <w:rPr>
          <w:rFonts w:ascii="Arial" w:hAnsi="Arial" w:cs="Arial"/>
          <w:sz w:val="24"/>
          <w:szCs w:val="24"/>
        </w:rPr>
        <w:t>,</w:t>
      </w:r>
      <w:r w:rsidR="00EC4565">
        <w:rPr>
          <w:rFonts w:ascii="Arial" w:hAnsi="Arial" w:cs="Arial"/>
          <w:sz w:val="24"/>
          <w:szCs w:val="24"/>
        </w:rPr>
        <w:t xml:space="preserve"> namely</w:t>
      </w:r>
      <w:r w:rsidR="00335D32">
        <w:rPr>
          <w:rFonts w:ascii="Arial" w:hAnsi="Arial" w:cs="Arial"/>
          <w:sz w:val="24"/>
          <w:szCs w:val="24"/>
        </w:rPr>
        <w:t>;</w:t>
      </w:r>
      <w:r w:rsidR="00EC4565">
        <w:rPr>
          <w:rFonts w:ascii="Arial" w:hAnsi="Arial" w:cs="Arial"/>
          <w:sz w:val="24"/>
          <w:szCs w:val="24"/>
        </w:rPr>
        <w:t xml:space="preserve"> the loan agreement was governed by the terms and conditions spelt out in the letter of 5 March 2015 and no other </w:t>
      </w:r>
      <w:r w:rsidR="00335D32">
        <w:rPr>
          <w:rFonts w:ascii="Arial" w:hAnsi="Arial" w:cs="Arial"/>
          <w:sz w:val="24"/>
          <w:szCs w:val="24"/>
        </w:rPr>
        <w:t xml:space="preserve">and </w:t>
      </w:r>
      <w:r w:rsidR="00C4146C">
        <w:rPr>
          <w:rFonts w:ascii="Arial" w:hAnsi="Arial" w:cs="Arial"/>
          <w:sz w:val="24"/>
          <w:szCs w:val="24"/>
        </w:rPr>
        <w:t>it is these</w:t>
      </w:r>
      <w:r w:rsidR="00EC4565">
        <w:rPr>
          <w:rFonts w:ascii="Arial" w:hAnsi="Arial" w:cs="Arial"/>
          <w:sz w:val="24"/>
          <w:szCs w:val="24"/>
        </w:rPr>
        <w:t xml:space="preserve"> </w:t>
      </w:r>
      <w:r w:rsidR="00335D32">
        <w:rPr>
          <w:rFonts w:ascii="Arial" w:hAnsi="Arial" w:cs="Arial"/>
          <w:sz w:val="24"/>
          <w:szCs w:val="24"/>
        </w:rPr>
        <w:t xml:space="preserve">terms and conditions </w:t>
      </w:r>
      <w:r w:rsidR="00C4146C">
        <w:rPr>
          <w:rFonts w:ascii="Arial" w:hAnsi="Arial" w:cs="Arial"/>
          <w:sz w:val="24"/>
          <w:szCs w:val="24"/>
        </w:rPr>
        <w:t xml:space="preserve">that </w:t>
      </w:r>
      <w:r w:rsidR="00335D32">
        <w:rPr>
          <w:rFonts w:ascii="Arial" w:hAnsi="Arial" w:cs="Arial"/>
          <w:sz w:val="24"/>
          <w:szCs w:val="24"/>
        </w:rPr>
        <w:t>were</w:t>
      </w:r>
      <w:r w:rsidR="00EC4565">
        <w:rPr>
          <w:rFonts w:ascii="Arial" w:hAnsi="Arial" w:cs="Arial"/>
          <w:sz w:val="24"/>
          <w:szCs w:val="24"/>
        </w:rPr>
        <w:t xml:space="preserve"> accepted by the corporation.</w:t>
      </w:r>
      <w:r w:rsidR="00615FAA">
        <w:rPr>
          <w:rFonts w:ascii="Arial" w:hAnsi="Arial" w:cs="Arial"/>
          <w:sz w:val="24"/>
          <w:szCs w:val="24"/>
        </w:rPr>
        <w:t xml:space="preserve"> The reference to standard loan conditions in the acceptance was mere surplusage as these were </w:t>
      </w:r>
      <w:r w:rsidR="00615FAA">
        <w:rPr>
          <w:rFonts w:ascii="Arial" w:hAnsi="Arial" w:cs="Arial"/>
          <w:sz w:val="24"/>
          <w:szCs w:val="24"/>
        </w:rPr>
        <w:lastRenderedPageBreak/>
        <w:t>contained in</w:t>
      </w:r>
      <w:r w:rsidR="0080153B">
        <w:rPr>
          <w:rFonts w:ascii="Arial" w:hAnsi="Arial" w:cs="Arial"/>
          <w:sz w:val="24"/>
          <w:szCs w:val="24"/>
        </w:rPr>
        <w:t xml:space="preserve"> the</w:t>
      </w:r>
      <w:r w:rsidR="00615FAA">
        <w:rPr>
          <w:rFonts w:ascii="Arial" w:hAnsi="Arial" w:cs="Arial"/>
          <w:sz w:val="24"/>
          <w:szCs w:val="24"/>
        </w:rPr>
        <w:t xml:space="preserve"> body of the offer. There was thus consensus as to terms and conditions of the loan agreement.</w:t>
      </w:r>
      <w:r w:rsidR="00EC4565">
        <w:rPr>
          <w:rFonts w:ascii="Arial" w:hAnsi="Arial" w:cs="Arial"/>
          <w:sz w:val="24"/>
          <w:szCs w:val="24"/>
        </w:rPr>
        <w:t xml:space="preserve"> The court </w:t>
      </w:r>
      <w:r w:rsidR="00EC4565" w:rsidRPr="00EC4565">
        <w:rPr>
          <w:rFonts w:ascii="Arial" w:hAnsi="Arial" w:cs="Arial"/>
          <w:i/>
          <w:sz w:val="24"/>
          <w:szCs w:val="24"/>
        </w:rPr>
        <w:t>a quo</w:t>
      </w:r>
      <w:r w:rsidR="00EC4565">
        <w:rPr>
          <w:rFonts w:ascii="Arial" w:hAnsi="Arial" w:cs="Arial"/>
          <w:sz w:val="24"/>
          <w:szCs w:val="24"/>
        </w:rPr>
        <w:t xml:space="preserve"> thus correctly dismissed this defence.</w:t>
      </w:r>
    </w:p>
    <w:p w14:paraId="34DB6F2C" w14:textId="77777777" w:rsidR="004A60F5" w:rsidRDefault="004A60F5" w:rsidP="004A60F5">
      <w:pPr>
        <w:pStyle w:val="ListParagraph"/>
        <w:rPr>
          <w:rFonts w:ascii="Arial" w:hAnsi="Arial" w:cs="Arial"/>
          <w:sz w:val="24"/>
          <w:szCs w:val="24"/>
        </w:rPr>
      </w:pPr>
    </w:p>
    <w:p w14:paraId="6144C7F8" w14:textId="38A671B9" w:rsidR="004A60F5" w:rsidRPr="00B04B45" w:rsidRDefault="00EC4565" w:rsidP="000737AA">
      <w:pPr>
        <w:pStyle w:val="NoSpacing"/>
        <w:numPr>
          <w:ilvl w:val="0"/>
          <w:numId w:val="4"/>
        </w:numPr>
        <w:spacing w:line="480" w:lineRule="auto"/>
        <w:ind w:left="0" w:firstLine="0"/>
        <w:jc w:val="both"/>
        <w:rPr>
          <w:rFonts w:ascii="Arial" w:hAnsi="Arial" w:cs="Arial"/>
          <w:sz w:val="24"/>
          <w:szCs w:val="24"/>
        </w:rPr>
      </w:pPr>
      <w:r w:rsidRPr="00B04B45">
        <w:rPr>
          <w:rFonts w:ascii="Arial" w:hAnsi="Arial" w:cs="Arial"/>
          <w:sz w:val="24"/>
          <w:szCs w:val="24"/>
        </w:rPr>
        <w:t xml:space="preserve">Clause 4.5 of the agreement between the parties states ‘the DBN to pay suppliers directly’. In this matter it is clear from the application </w:t>
      </w:r>
      <w:r w:rsidR="009D1722" w:rsidRPr="00B04B45">
        <w:rPr>
          <w:rFonts w:ascii="Arial" w:hAnsi="Arial" w:cs="Arial"/>
          <w:sz w:val="24"/>
          <w:szCs w:val="24"/>
        </w:rPr>
        <w:t xml:space="preserve">form </w:t>
      </w:r>
      <w:r w:rsidR="00335D32" w:rsidRPr="00B04B45">
        <w:rPr>
          <w:rFonts w:ascii="Arial" w:hAnsi="Arial" w:cs="Arial"/>
          <w:sz w:val="24"/>
          <w:szCs w:val="24"/>
        </w:rPr>
        <w:t>for</w:t>
      </w:r>
      <w:r w:rsidR="009D1722" w:rsidRPr="00B04B45">
        <w:rPr>
          <w:rFonts w:ascii="Arial" w:hAnsi="Arial" w:cs="Arial"/>
          <w:sz w:val="24"/>
          <w:szCs w:val="24"/>
        </w:rPr>
        <w:t xml:space="preserve"> the loan that there was only one supplier, namely </w:t>
      </w:r>
      <w:r w:rsidR="006266C9" w:rsidRPr="00B04B45">
        <w:rPr>
          <w:rFonts w:ascii="Arial" w:hAnsi="Arial" w:cs="Arial"/>
          <w:sz w:val="24"/>
          <w:szCs w:val="24"/>
        </w:rPr>
        <w:t>Furnitech</w:t>
      </w:r>
      <w:r w:rsidR="009D1722" w:rsidRPr="00B04B45">
        <w:rPr>
          <w:rFonts w:ascii="Arial" w:hAnsi="Arial" w:cs="Arial"/>
          <w:sz w:val="24"/>
          <w:szCs w:val="24"/>
        </w:rPr>
        <w:t xml:space="preserve"> South Africa (the fact that the plural ‘suppliers’ is used, is </w:t>
      </w:r>
      <w:r w:rsidR="0080153B" w:rsidRPr="00B04B45">
        <w:rPr>
          <w:rFonts w:ascii="Arial" w:hAnsi="Arial" w:cs="Arial"/>
          <w:sz w:val="24"/>
          <w:szCs w:val="24"/>
        </w:rPr>
        <w:t xml:space="preserve">a </w:t>
      </w:r>
      <w:r w:rsidR="009D1722" w:rsidRPr="00B04B45">
        <w:rPr>
          <w:rFonts w:ascii="Arial" w:hAnsi="Arial" w:cs="Arial"/>
          <w:sz w:val="24"/>
          <w:szCs w:val="24"/>
        </w:rPr>
        <w:t xml:space="preserve">further indication that </w:t>
      </w:r>
      <w:r w:rsidR="00335D32" w:rsidRPr="00B04B45">
        <w:rPr>
          <w:rFonts w:ascii="Arial" w:hAnsi="Arial" w:cs="Arial"/>
          <w:sz w:val="24"/>
          <w:szCs w:val="24"/>
        </w:rPr>
        <w:t xml:space="preserve">the </w:t>
      </w:r>
      <w:r w:rsidR="009D1722" w:rsidRPr="00B04B45">
        <w:rPr>
          <w:rFonts w:ascii="Arial" w:hAnsi="Arial" w:cs="Arial"/>
          <w:sz w:val="24"/>
          <w:szCs w:val="24"/>
        </w:rPr>
        <w:t>template containing the standard terms and conditions was used). Counsel for the corporation and the Thimende couple submit</w:t>
      </w:r>
      <w:r w:rsidR="002E3800">
        <w:rPr>
          <w:rFonts w:ascii="Arial" w:hAnsi="Arial" w:cs="Arial"/>
          <w:sz w:val="24"/>
          <w:szCs w:val="24"/>
        </w:rPr>
        <w:t>s</w:t>
      </w:r>
      <w:r w:rsidR="009D1722" w:rsidRPr="00B04B45">
        <w:rPr>
          <w:rFonts w:ascii="Arial" w:hAnsi="Arial" w:cs="Arial"/>
          <w:sz w:val="24"/>
          <w:szCs w:val="24"/>
        </w:rPr>
        <w:t xml:space="preserve"> that it w</w:t>
      </w:r>
      <w:r w:rsidR="00756871" w:rsidRPr="00B04B45">
        <w:rPr>
          <w:rFonts w:ascii="Arial" w:hAnsi="Arial" w:cs="Arial"/>
          <w:sz w:val="24"/>
          <w:szCs w:val="24"/>
        </w:rPr>
        <w:t xml:space="preserve">as a tacit term of the agreement that </w:t>
      </w:r>
      <w:r w:rsidR="006266C9" w:rsidRPr="00B04B45">
        <w:rPr>
          <w:rFonts w:ascii="Arial" w:hAnsi="Arial" w:cs="Arial"/>
          <w:sz w:val="24"/>
          <w:szCs w:val="24"/>
        </w:rPr>
        <w:t>Furnitech</w:t>
      </w:r>
      <w:r w:rsidR="00756871" w:rsidRPr="00B04B45">
        <w:rPr>
          <w:rFonts w:ascii="Arial" w:hAnsi="Arial" w:cs="Arial"/>
          <w:sz w:val="24"/>
          <w:szCs w:val="24"/>
        </w:rPr>
        <w:t xml:space="preserve"> South Africa was the supplier. This meant that a change of supplier to </w:t>
      </w:r>
      <w:r w:rsidR="006266C9" w:rsidRPr="00B04B45">
        <w:rPr>
          <w:rFonts w:ascii="Arial" w:hAnsi="Arial" w:cs="Arial"/>
          <w:sz w:val="24"/>
          <w:szCs w:val="24"/>
        </w:rPr>
        <w:t>Furnitech</w:t>
      </w:r>
      <w:r w:rsidR="00756871" w:rsidRPr="00B04B45">
        <w:rPr>
          <w:rFonts w:ascii="Arial" w:hAnsi="Arial" w:cs="Arial"/>
          <w:sz w:val="24"/>
          <w:szCs w:val="24"/>
        </w:rPr>
        <w:t xml:space="preserve"> Namibia amounted to an amendment of the agreement which, in view of the standard non-variation clause, could only happen if reduced to writing and signed by DBN and the corporation. As the non-variation clause was not adhered to</w:t>
      </w:r>
      <w:r w:rsidR="003A5AD1" w:rsidRPr="00B04B45">
        <w:rPr>
          <w:rFonts w:ascii="Arial" w:hAnsi="Arial" w:cs="Arial"/>
          <w:sz w:val="24"/>
          <w:szCs w:val="24"/>
        </w:rPr>
        <w:t>,</w:t>
      </w:r>
      <w:r w:rsidR="00756871" w:rsidRPr="00B04B45">
        <w:rPr>
          <w:rFonts w:ascii="Arial" w:hAnsi="Arial" w:cs="Arial"/>
          <w:sz w:val="24"/>
          <w:szCs w:val="24"/>
        </w:rPr>
        <w:t xml:space="preserve"> the amendment was invalid and payment to Namibia </w:t>
      </w:r>
      <w:r w:rsidR="006266C9" w:rsidRPr="00B04B45">
        <w:rPr>
          <w:rFonts w:ascii="Arial" w:hAnsi="Arial" w:cs="Arial"/>
          <w:sz w:val="24"/>
          <w:szCs w:val="24"/>
        </w:rPr>
        <w:t>Furnitech</w:t>
      </w:r>
      <w:r w:rsidR="00756871" w:rsidRPr="00B04B45">
        <w:rPr>
          <w:rFonts w:ascii="Arial" w:hAnsi="Arial" w:cs="Arial"/>
          <w:sz w:val="24"/>
          <w:szCs w:val="24"/>
        </w:rPr>
        <w:t xml:space="preserve"> was not authorised </w:t>
      </w:r>
      <w:r w:rsidR="00C643DC" w:rsidRPr="00B04B45">
        <w:rPr>
          <w:rFonts w:ascii="Arial" w:hAnsi="Arial" w:cs="Arial"/>
          <w:sz w:val="24"/>
          <w:szCs w:val="24"/>
        </w:rPr>
        <w:t>h</w:t>
      </w:r>
      <w:r w:rsidR="00335D32" w:rsidRPr="00B04B45">
        <w:rPr>
          <w:rFonts w:ascii="Arial" w:hAnsi="Arial" w:cs="Arial"/>
          <w:sz w:val="24"/>
          <w:szCs w:val="24"/>
        </w:rPr>
        <w:t>ence</w:t>
      </w:r>
      <w:r w:rsidR="00756871" w:rsidRPr="00B04B45">
        <w:rPr>
          <w:rFonts w:ascii="Arial" w:hAnsi="Arial" w:cs="Arial"/>
          <w:sz w:val="24"/>
          <w:szCs w:val="24"/>
        </w:rPr>
        <w:t xml:space="preserve"> such </w:t>
      </w:r>
      <w:r w:rsidR="003A5AD1" w:rsidRPr="00B04B45">
        <w:rPr>
          <w:rFonts w:ascii="Arial" w:hAnsi="Arial" w:cs="Arial"/>
          <w:sz w:val="24"/>
          <w:szCs w:val="24"/>
        </w:rPr>
        <w:t xml:space="preserve">payment could not be regarded as payment </w:t>
      </w:r>
      <w:r w:rsidR="00A30B24" w:rsidRPr="00B04B45">
        <w:rPr>
          <w:rFonts w:ascii="Arial" w:hAnsi="Arial" w:cs="Arial"/>
          <w:sz w:val="24"/>
          <w:szCs w:val="24"/>
        </w:rPr>
        <w:t xml:space="preserve">of the loan amount </w:t>
      </w:r>
      <w:r w:rsidR="003A5AD1" w:rsidRPr="00B04B45">
        <w:rPr>
          <w:rFonts w:ascii="Arial" w:hAnsi="Arial" w:cs="Arial"/>
          <w:sz w:val="24"/>
          <w:szCs w:val="24"/>
        </w:rPr>
        <w:t xml:space="preserve">to the corporation. Counsel for the DBN submitted that the tacit term contended for did not </w:t>
      </w:r>
      <w:r w:rsidR="00E374E9" w:rsidRPr="00B04B45">
        <w:rPr>
          <w:rFonts w:ascii="Arial" w:hAnsi="Arial" w:cs="Arial"/>
          <w:sz w:val="24"/>
          <w:szCs w:val="24"/>
        </w:rPr>
        <w:t>arise</w:t>
      </w:r>
      <w:r w:rsidR="003A5AD1" w:rsidRPr="00B04B45">
        <w:rPr>
          <w:rFonts w:ascii="Arial" w:hAnsi="Arial" w:cs="Arial"/>
          <w:sz w:val="24"/>
          <w:szCs w:val="24"/>
        </w:rPr>
        <w:t xml:space="preserve"> and that it was for the borrower (corporation) to i</w:t>
      </w:r>
      <w:r w:rsidR="0027046C" w:rsidRPr="00B04B45">
        <w:rPr>
          <w:rFonts w:ascii="Arial" w:hAnsi="Arial" w:cs="Arial"/>
          <w:sz w:val="24"/>
          <w:szCs w:val="24"/>
        </w:rPr>
        <w:t>dentify the supplier for payment and that this is what Mrs Thimende did when she indicated where payment was to be made.</w:t>
      </w:r>
    </w:p>
    <w:p w14:paraId="26B85EE5" w14:textId="77777777" w:rsidR="004A60F5" w:rsidRDefault="004A60F5" w:rsidP="004A60F5">
      <w:pPr>
        <w:pStyle w:val="ListParagraph"/>
        <w:rPr>
          <w:rFonts w:ascii="Arial" w:hAnsi="Arial" w:cs="Arial"/>
          <w:sz w:val="24"/>
          <w:szCs w:val="24"/>
        </w:rPr>
      </w:pPr>
    </w:p>
    <w:p w14:paraId="0A1D3CF4" w14:textId="77777777" w:rsidR="004A60F5" w:rsidRDefault="0027046C"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If DBN indeed paid the supplier (</w:t>
      </w:r>
      <w:r w:rsidR="006266C9">
        <w:rPr>
          <w:rFonts w:ascii="Arial" w:hAnsi="Arial" w:cs="Arial"/>
          <w:sz w:val="24"/>
          <w:szCs w:val="24"/>
        </w:rPr>
        <w:t>Furnitech</w:t>
      </w:r>
      <w:r>
        <w:rPr>
          <w:rFonts w:ascii="Arial" w:hAnsi="Arial" w:cs="Arial"/>
          <w:sz w:val="24"/>
          <w:szCs w:val="24"/>
        </w:rPr>
        <w:t xml:space="preserve"> South Africa) then the point in this regard raised on behalf of the corporation and the Thimende couple falls away. This is so because then, even </w:t>
      </w:r>
      <w:r w:rsidR="00335D32">
        <w:rPr>
          <w:rFonts w:ascii="Arial" w:hAnsi="Arial" w:cs="Arial"/>
          <w:sz w:val="24"/>
          <w:szCs w:val="24"/>
        </w:rPr>
        <w:t>ac</w:t>
      </w:r>
      <w:r>
        <w:rPr>
          <w:rFonts w:ascii="Arial" w:hAnsi="Arial" w:cs="Arial"/>
          <w:sz w:val="24"/>
          <w:szCs w:val="24"/>
        </w:rPr>
        <w:t xml:space="preserve">cepting for the moment the tacit term contended for, payment was made in accordance with clause 4.5 of the agreement. The DBN had to prove that they advanced the money pursuant to the loan agreement to the corporation. As the corporation agreed in the loan agreement that the supplier would </w:t>
      </w:r>
      <w:r>
        <w:rPr>
          <w:rFonts w:ascii="Arial" w:hAnsi="Arial" w:cs="Arial"/>
          <w:sz w:val="24"/>
          <w:szCs w:val="24"/>
        </w:rPr>
        <w:lastRenderedPageBreak/>
        <w:t>be paid the loan amount (instead of the corporation itself) the supplier (</w:t>
      </w:r>
      <w:r w:rsidR="006266C9">
        <w:rPr>
          <w:rFonts w:ascii="Arial" w:hAnsi="Arial" w:cs="Arial"/>
          <w:sz w:val="24"/>
          <w:szCs w:val="24"/>
        </w:rPr>
        <w:t>Furnitech</w:t>
      </w:r>
      <w:r>
        <w:rPr>
          <w:rFonts w:ascii="Arial" w:hAnsi="Arial" w:cs="Arial"/>
          <w:sz w:val="24"/>
          <w:szCs w:val="24"/>
        </w:rPr>
        <w:t xml:space="preserve"> South Africa) was the corporation’s agent to accept payment on its behalf.</w:t>
      </w:r>
      <w:r>
        <w:rPr>
          <w:rStyle w:val="FootnoteReference"/>
          <w:rFonts w:ascii="Arial" w:hAnsi="Arial" w:cs="Arial"/>
          <w:sz w:val="24"/>
          <w:szCs w:val="24"/>
        </w:rPr>
        <w:footnoteReference w:id="1"/>
      </w:r>
      <w:r>
        <w:rPr>
          <w:rFonts w:ascii="Arial" w:hAnsi="Arial" w:cs="Arial"/>
          <w:sz w:val="24"/>
          <w:szCs w:val="24"/>
        </w:rPr>
        <w:t xml:space="preserve"> </w:t>
      </w:r>
      <w:r w:rsidR="00870C9F">
        <w:rPr>
          <w:rFonts w:ascii="Arial" w:hAnsi="Arial" w:cs="Arial"/>
          <w:sz w:val="24"/>
          <w:szCs w:val="24"/>
        </w:rPr>
        <w:t xml:space="preserve">This being so, the corporation cannot raise as a defence that the money was never advanced to it because DBN paid the supplier. </w:t>
      </w:r>
    </w:p>
    <w:p w14:paraId="1EB8143D" w14:textId="77777777" w:rsidR="004A60F5" w:rsidRDefault="004A60F5" w:rsidP="004A60F5">
      <w:pPr>
        <w:pStyle w:val="ListParagraph"/>
        <w:rPr>
          <w:rFonts w:ascii="Arial" w:hAnsi="Arial" w:cs="Arial"/>
          <w:sz w:val="24"/>
          <w:szCs w:val="24"/>
        </w:rPr>
      </w:pPr>
    </w:p>
    <w:p w14:paraId="16ED3976" w14:textId="6C533BEA" w:rsidR="004A60F5" w:rsidRPr="00B04B45" w:rsidRDefault="00870C9F" w:rsidP="000737AA">
      <w:pPr>
        <w:pStyle w:val="NoSpacing"/>
        <w:numPr>
          <w:ilvl w:val="0"/>
          <w:numId w:val="4"/>
        </w:numPr>
        <w:spacing w:line="480" w:lineRule="auto"/>
        <w:ind w:left="0" w:firstLine="0"/>
        <w:jc w:val="both"/>
        <w:rPr>
          <w:rFonts w:ascii="Arial" w:hAnsi="Arial" w:cs="Arial"/>
          <w:sz w:val="24"/>
          <w:szCs w:val="24"/>
        </w:rPr>
      </w:pPr>
      <w:r w:rsidRPr="00B04B45">
        <w:rPr>
          <w:rFonts w:ascii="Arial" w:hAnsi="Arial" w:cs="Arial"/>
          <w:sz w:val="24"/>
          <w:szCs w:val="24"/>
        </w:rPr>
        <w:t xml:space="preserve">Just as the corporation </w:t>
      </w:r>
      <w:r w:rsidR="00335D32" w:rsidRPr="00B04B45">
        <w:rPr>
          <w:rFonts w:ascii="Arial" w:hAnsi="Arial" w:cs="Arial"/>
          <w:sz w:val="24"/>
          <w:szCs w:val="24"/>
        </w:rPr>
        <w:t>c</w:t>
      </w:r>
      <w:r w:rsidRPr="00B04B45">
        <w:rPr>
          <w:rFonts w:ascii="Arial" w:hAnsi="Arial" w:cs="Arial"/>
          <w:sz w:val="24"/>
          <w:szCs w:val="24"/>
        </w:rPr>
        <w:t>ould agree</w:t>
      </w:r>
      <w:r w:rsidR="00B54D42">
        <w:rPr>
          <w:rFonts w:ascii="Arial" w:hAnsi="Arial" w:cs="Arial"/>
          <w:sz w:val="24"/>
          <w:szCs w:val="24"/>
        </w:rPr>
        <w:t xml:space="preserve"> that payment of the loan amount to the supplier would </w:t>
      </w:r>
      <w:r w:rsidRPr="00B04B45">
        <w:rPr>
          <w:rFonts w:ascii="Arial" w:hAnsi="Arial" w:cs="Arial"/>
          <w:sz w:val="24"/>
          <w:szCs w:val="24"/>
        </w:rPr>
        <w:t>constitute payment to it</w:t>
      </w:r>
      <w:r w:rsidR="00684BF5">
        <w:rPr>
          <w:rFonts w:ascii="Arial" w:hAnsi="Arial" w:cs="Arial"/>
          <w:sz w:val="24"/>
          <w:szCs w:val="24"/>
        </w:rPr>
        <w:t>,</w:t>
      </w:r>
      <w:r w:rsidR="00B54D42">
        <w:rPr>
          <w:rFonts w:ascii="Arial" w:hAnsi="Arial" w:cs="Arial"/>
          <w:sz w:val="24"/>
          <w:szCs w:val="24"/>
        </w:rPr>
        <w:t xml:space="preserve"> so could Furnitech South Africa agree that payment to Furnitech Namibia would constitute payment to it</w:t>
      </w:r>
      <w:r w:rsidRPr="00B04B45">
        <w:rPr>
          <w:rFonts w:ascii="Arial" w:hAnsi="Arial" w:cs="Arial"/>
          <w:sz w:val="24"/>
          <w:szCs w:val="24"/>
        </w:rPr>
        <w:t xml:space="preserve">. This is, in my view, what </w:t>
      </w:r>
      <w:r w:rsidR="006266C9" w:rsidRPr="00B04B45">
        <w:rPr>
          <w:rFonts w:ascii="Arial" w:hAnsi="Arial" w:cs="Arial"/>
          <w:sz w:val="24"/>
          <w:szCs w:val="24"/>
        </w:rPr>
        <w:t>happened on the facts. Mr Scheepers who w</w:t>
      </w:r>
      <w:r w:rsidR="0080153B" w:rsidRPr="00B04B45">
        <w:rPr>
          <w:rFonts w:ascii="Arial" w:hAnsi="Arial" w:cs="Arial"/>
          <w:sz w:val="24"/>
          <w:szCs w:val="24"/>
        </w:rPr>
        <w:t>as</w:t>
      </w:r>
      <w:r w:rsidR="006266C9" w:rsidRPr="00B04B45">
        <w:rPr>
          <w:rFonts w:ascii="Arial" w:hAnsi="Arial" w:cs="Arial"/>
          <w:sz w:val="24"/>
          <w:szCs w:val="24"/>
        </w:rPr>
        <w:t xml:space="preserve"> the owner of both Furnitech South Africa and Furnitech Namibia indicated that the payment had to be made to the Furnitech Namibia account. The senior business analyst at DBN, who authorised</w:t>
      </w:r>
      <w:r w:rsidR="001526C3" w:rsidRPr="00B04B45">
        <w:rPr>
          <w:rFonts w:ascii="Arial" w:hAnsi="Arial" w:cs="Arial"/>
          <w:sz w:val="24"/>
          <w:szCs w:val="24"/>
        </w:rPr>
        <w:t xml:space="preserve"> the payment, </w:t>
      </w:r>
      <w:r w:rsidR="006266C9" w:rsidRPr="00B04B45">
        <w:rPr>
          <w:rFonts w:ascii="Arial" w:hAnsi="Arial" w:cs="Arial"/>
          <w:sz w:val="24"/>
          <w:szCs w:val="24"/>
        </w:rPr>
        <w:t xml:space="preserve">testified to this effect. The evidence indicates that both business entities were in fact close corporations, but the probabilities are that Mr Scheepers </w:t>
      </w:r>
      <w:r w:rsidR="00C4146C" w:rsidRPr="00B04B45">
        <w:rPr>
          <w:rFonts w:ascii="Arial" w:hAnsi="Arial" w:cs="Arial"/>
          <w:sz w:val="24"/>
          <w:szCs w:val="24"/>
        </w:rPr>
        <w:t>was</w:t>
      </w:r>
      <w:r w:rsidR="006266C9" w:rsidRPr="00B04B45">
        <w:rPr>
          <w:rFonts w:ascii="Arial" w:hAnsi="Arial" w:cs="Arial"/>
          <w:sz w:val="24"/>
          <w:szCs w:val="24"/>
        </w:rPr>
        <w:t xml:space="preserve"> a member of both entities. He dealt with said business analyst in </w:t>
      </w:r>
      <w:r w:rsidR="00335D32" w:rsidRPr="00B04B45">
        <w:rPr>
          <w:rFonts w:ascii="Arial" w:hAnsi="Arial" w:cs="Arial"/>
          <w:sz w:val="24"/>
          <w:szCs w:val="24"/>
        </w:rPr>
        <w:t>these capacities</w:t>
      </w:r>
      <w:r w:rsidR="006266C9" w:rsidRPr="00B04B45">
        <w:rPr>
          <w:rFonts w:ascii="Arial" w:hAnsi="Arial" w:cs="Arial"/>
          <w:sz w:val="24"/>
          <w:szCs w:val="24"/>
        </w:rPr>
        <w:t xml:space="preserve"> for about 5 years. It is also clear from the emails handed in with the exhibits that payment to Furnitech Namibia was </w:t>
      </w:r>
      <w:r w:rsidR="005C6E3C">
        <w:rPr>
          <w:rFonts w:ascii="Arial" w:hAnsi="Arial" w:cs="Arial"/>
          <w:sz w:val="24"/>
          <w:szCs w:val="24"/>
        </w:rPr>
        <w:t xml:space="preserve">made at </w:t>
      </w:r>
      <w:r w:rsidR="00124480">
        <w:rPr>
          <w:rFonts w:ascii="Arial" w:hAnsi="Arial" w:cs="Arial"/>
          <w:sz w:val="24"/>
          <w:szCs w:val="24"/>
        </w:rPr>
        <w:t xml:space="preserve">the request </w:t>
      </w:r>
      <w:r w:rsidR="006266C9" w:rsidRPr="00B04B45">
        <w:rPr>
          <w:rFonts w:ascii="Arial" w:hAnsi="Arial" w:cs="Arial"/>
          <w:sz w:val="24"/>
          <w:szCs w:val="24"/>
        </w:rPr>
        <w:t>of Mr Scheepers, the owner or member of Furnitech</w:t>
      </w:r>
      <w:r w:rsidR="00335D32" w:rsidRPr="00B04B45">
        <w:rPr>
          <w:rFonts w:ascii="Arial" w:hAnsi="Arial" w:cs="Arial"/>
          <w:sz w:val="24"/>
          <w:szCs w:val="24"/>
        </w:rPr>
        <w:t xml:space="preserve"> South Africa</w:t>
      </w:r>
      <w:r w:rsidR="006266C9" w:rsidRPr="00B04B45">
        <w:rPr>
          <w:rFonts w:ascii="Arial" w:hAnsi="Arial" w:cs="Arial"/>
          <w:sz w:val="24"/>
          <w:szCs w:val="24"/>
        </w:rPr>
        <w:t xml:space="preserve">. Mr Scheepers requested the son of </w:t>
      </w:r>
      <w:r w:rsidR="00335D32" w:rsidRPr="00B04B45">
        <w:rPr>
          <w:rFonts w:ascii="Arial" w:hAnsi="Arial" w:cs="Arial"/>
          <w:sz w:val="24"/>
          <w:szCs w:val="24"/>
        </w:rPr>
        <w:t xml:space="preserve">the </w:t>
      </w:r>
      <w:r w:rsidR="006266C9" w:rsidRPr="00B04B45">
        <w:rPr>
          <w:rFonts w:ascii="Arial" w:hAnsi="Arial" w:cs="Arial"/>
          <w:sz w:val="24"/>
          <w:szCs w:val="24"/>
        </w:rPr>
        <w:t>Thimendes</w:t>
      </w:r>
      <w:r w:rsidR="0080153B" w:rsidRPr="00B04B45">
        <w:rPr>
          <w:rFonts w:ascii="Arial" w:hAnsi="Arial" w:cs="Arial"/>
          <w:sz w:val="24"/>
          <w:szCs w:val="24"/>
        </w:rPr>
        <w:t xml:space="preserve"> </w:t>
      </w:r>
      <w:r w:rsidR="006266C9" w:rsidRPr="00B04B45">
        <w:rPr>
          <w:rFonts w:ascii="Arial" w:hAnsi="Arial" w:cs="Arial"/>
          <w:sz w:val="24"/>
          <w:szCs w:val="24"/>
        </w:rPr>
        <w:t>to get a letter of authorisation for payment to Furnitech Namibia</w:t>
      </w:r>
      <w:r w:rsidR="00632B73" w:rsidRPr="00B04B45">
        <w:rPr>
          <w:rFonts w:ascii="Arial" w:hAnsi="Arial" w:cs="Arial"/>
          <w:sz w:val="24"/>
          <w:szCs w:val="24"/>
        </w:rPr>
        <w:t>. This letter was only presented to Mr</w:t>
      </w:r>
      <w:r w:rsidR="00335D32" w:rsidRPr="00B04B45">
        <w:rPr>
          <w:rFonts w:ascii="Arial" w:hAnsi="Arial" w:cs="Arial"/>
          <w:sz w:val="24"/>
          <w:szCs w:val="24"/>
        </w:rPr>
        <w:t>s</w:t>
      </w:r>
      <w:r w:rsidR="00632B73" w:rsidRPr="00B04B45">
        <w:rPr>
          <w:rFonts w:ascii="Arial" w:hAnsi="Arial" w:cs="Arial"/>
          <w:sz w:val="24"/>
          <w:szCs w:val="24"/>
        </w:rPr>
        <w:t xml:space="preserve"> Thimende subsequent to Mr Scheepers being satisfied with its contents. There is no doubt that this payment would be in respect of the furniture ordered for the schools as per the document provided by Furnitech South Africa that was presented to DBN in its application for the loan. The subsequent events fortify this evidence. Some desks and chairs were delivered and there was no demand by Furnitech South Africa for payment. Simply </w:t>
      </w:r>
      <w:r w:rsidR="00632B73" w:rsidRPr="00B04B45">
        <w:rPr>
          <w:rFonts w:ascii="Arial" w:hAnsi="Arial" w:cs="Arial"/>
          <w:sz w:val="24"/>
          <w:szCs w:val="24"/>
        </w:rPr>
        <w:lastRenderedPageBreak/>
        <w:t>put, just as the corporation agreed that payment to the supplier by DBN, would be payment to it for the purposes of the loan</w:t>
      </w:r>
      <w:r w:rsidR="00335D32" w:rsidRPr="00B04B45">
        <w:rPr>
          <w:rFonts w:ascii="Arial" w:hAnsi="Arial" w:cs="Arial"/>
          <w:sz w:val="24"/>
          <w:szCs w:val="24"/>
        </w:rPr>
        <w:t>,</w:t>
      </w:r>
      <w:r w:rsidR="00632B73" w:rsidRPr="00B04B45">
        <w:rPr>
          <w:rFonts w:ascii="Arial" w:hAnsi="Arial" w:cs="Arial"/>
          <w:sz w:val="24"/>
          <w:szCs w:val="24"/>
        </w:rPr>
        <w:t xml:space="preserve"> so did the supplier agree that the payment by the corporation (via DBN) to Furnitech Namibia would be payment to </w:t>
      </w:r>
      <w:r w:rsidR="0080153B" w:rsidRPr="00B04B45">
        <w:rPr>
          <w:rFonts w:ascii="Arial" w:hAnsi="Arial" w:cs="Arial"/>
          <w:sz w:val="24"/>
          <w:szCs w:val="24"/>
        </w:rPr>
        <w:t>it</w:t>
      </w:r>
      <w:r w:rsidR="00632B73" w:rsidRPr="00B04B45">
        <w:rPr>
          <w:rFonts w:ascii="Arial" w:hAnsi="Arial" w:cs="Arial"/>
          <w:sz w:val="24"/>
          <w:szCs w:val="24"/>
        </w:rPr>
        <w:t xml:space="preserve">. On the facts, payment was thus made to the supplier (clause 4.5 of the agreement </w:t>
      </w:r>
      <w:r w:rsidR="00DB7DD3" w:rsidRPr="00B04B45">
        <w:rPr>
          <w:rFonts w:ascii="Arial" w:hAnsi="Arial" w:cs="Arial"/>
          <w:sz w:val="24"/>
          <w:szCs w:val="24"/>
        </w:rPr>
        <w:t xml:space="preserve">between </w:t>
      </w:r>
      <w:r w:rsidR="00632B73" w:rsidRPr="00B04B45">
        <w:rPr>
          <w:rFonts w:ascii="Arial" w:hAnsi="Arial" w:cs="Arial"/>
          <w:sz w:val="24"/>
          <w:szCs w:val="24"/>
        </w:rPr>
        <w:t>the corporation and DBN), namely Furnitech South Africa (</w:t>
      </w:r>
      <w:r w:rsidR="00DB7DD3" w:rsidRPr="00B04B45">
        <w:rPr>
          <w:rFonts w:ascii="Arial" w:hAnsi="Arial" w:cs="Arial"/>
          <w:sz w:val="24"/>
          <w:szCs w:val="24"/>
        </w:rPr>
        <w:t xml:space="preserve">per the tacit term averred by the </w:t>
      </w:r>
      <w:r w:rsidR="00335D32" w:rsidRPr="00B04B45">
        <w:rPr>
          <w:rFonts w:ascii="Arial" w:hAnsi="Arial" w:cs="Arial"/>
          <w:sz w:val="24"/>
          <w:szCs w:val="24"/>
        </w:rPr>
        <w:t>respondents</w:t>
      </w:r>
      <w:r w:rsidR="00DB7DD3" w:rsidRPr="00B04B45">
        <w:rPr>
          <w:rFonts w:ascii="Arial" w:hAnsi="Arial" w:cs="Arial"/>
          <w:sz w:val="24"/>
          <w:szCs w:val="24"/>
        </w:rPr>
        <w:t>). It follows that payment was made in accordance with the agreement and this defence cannot be sustained.</w:t>
      </w:r>
    </w:p>
    <w:p w14:paraId="25C21A6B" w14:textId="77777777" w:rsidR="004A60F5" w:rsidRDefault="004A60F5" w:rsidP="004A60F5">
      <w:pPr>
        <w:pStyle w:val="ListParagraph"/>
        <w:rPr>
          <w:rFonts w:ascii="Arial" w:hAnsi="Arial" w:cs="Arial"/>
          <w:sz w:val="24"/>
          <w:szCs w:val="24"/>
        </w:rPr>
      </w:pPr>
    </w:p>
    <w:p w14:paraId="227C3757" w14:textId="2FB51BC7" w:rsidR="004A60F5" w:rsidRDefault="00DB7DD3"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final defence raised is that Mrs Thimende ha</w:t>
      </w:r>
      <w:r w:rsidR="00C4146C">
        <w:rPr>
          <w:rFonts w:ascii="Arial" w:hAnsi="Arial" w:cs="Arial"/>
          <w:sz w:val="24"/>
          <w:szCs w:val="24"/>
        </w:rPr>
        <w:t>d</w:t>
      </w:r>
      <w:r>
        <w:rPr>
          <w:rFonts w:ascii="Arial" w:hAnsi="Arial" w:cs="Arial"/>
          <w:sz w:val="24"/>
          <w:szCs w:val="24"/>
        </w:rPr>
        <w:t xml:space="preserve"> no authority to authorise payment. According to the submission the DBN knew she has no authority because Mr Thimende was authorised in terms of the resolution of 5 March 2015 mentioned above to sign the loan</w:t>
      </w:r>
      <w:r w:rsidR="00C118CC">
        <w:rPr>
          <w:rFonts w:ascii="Arial" w:hAnsi="Arial" w:cs="Arial"/>
          <w:sz w:val="24"/>
          <w:szCs w:val="24"/>
        </w:rPr>
        <w:t xml:space="preserve"> agreement ‘and all other relevant documents including collateral documentation required by the DBN on behalf of the close corporation’. In terms of s 54 of the Close Corporation Act</w:t>
      </w:r>
      <w:r w:rsidR="00C118CC">
        <w:rPr>
          <w:rStyle w:val="FootnoteReference"/>
          <w:rFonts w:ascii="Arial" w:hAnsi="Arial" w:cs="Arial"/>
          <w:sz w:val="24"/>
          <w:szCs w:val="24"/>
        </w:rPr>
        <w:footnoteReference w:id="2"/>
      </w:r>
      <w:r w:rsidR="00C118CC">
        <w:rPr>
          <w:rFonts w:ascii="Arial" w:hAnsi="Arial" w:cs="Arial"/>
          <w:sz w:val="24"/>
          <w:szCs w:val="24"/>
        </w:rPr>
        <w:t xml:space="preserve"> </w:t>
      </w:r>
      <w:r w:rsidR="00335D32">
        <w:rPr>
          <w:rFonts w:ascii="Arial" w:hAnsi="Arial" w:cs="Arial"/>
          <w:sz w:val="24"/>
          <w:szCs w:val="24"/>
        </w:rPr>
        <w:t>every</w:t>
      </w:r>
      <w:r w:rsidR="00C118CC">
        <w:rPr>
          <w:rFonts w:ascii="Arial" w:hAnsi="Arial" w:cs="Arial"/>
          <w:sz w:val="24"/>
          <w:szCs w:val="24"/>
        </w:rPr>
        <w:t xml:space="preserve"> member of the corporation acts as an agent for the corporation when it comes to dealing with third parties and it is only where the third party has knowledge or ought to have knowledge that such member does not have the power to act on behalf of the corporation that a corporation would not be bound by the acts of a member. Of </w:t>
      </w:r>
      <w:r w:rsidR="00335D32">
        <w:rPr>
          <w:rFonts w:ascii="Arial" w:hAnsi="Arial" w:cs="Arial"/>
          <w:sz w:val="24"/>
          <w:szCs w:val="24"/>
        </w:rPr>
        <w:t>course</w:t>
      </w:r>
      <w:r w:rsidR="00C118CC">
        <w:rPr>
          <w:rFonts w:ascii="Arial" w:hAnsi="Arial" w:cs="Arial"/>
          <w:sz w:val="24"/>
          <w:szCs w:val="24"/>
        </w:rPr>
        <w:t>, if a member has actual authority the belief of the third party as to such member’s authority or lack thereof is irrelevant, and the corporation will be bound</w:t>
      </w:r>
      <w:r w:rsidR="00335D32">
        <w:rPr>
          <w:rFonts w:ascii="Arial" w:hAnsi="Arial" w:cs="Arial"/>
          <w:sz w:val="24"/>
          <w:szCs w:val="24"/>
        </w:rPr>
        <w:t xml:space="preserve"> by the acts of such members</w:t>
      </w:r>
      <w:r w:rsidR="00C118CC">
        <w:rPr>
          <w:rFonts w:ascii="Arial" w:hAnsi="Arial" w:cs="Arial"/>
          <w:sz w:val="24"/>
          <w:szCs w:val="24"/>
        </w:rPr>
        <w:t xml:space="preserve">. I should also mention in passing that unauthorised action </w:t>
      </w:r>
      <w:r w:rsidR="00124480">
        <w:rPr>
          <w:rFonts w:ascii="Arial" w:hAnsi="Arial" w:cs="Arial"/>
          <w:sz w:val="24"/>
          <w:szCs w:val="24"/>
        </w:rPr>
        <w:t xml:space="preserve">by a member </w:t>
      </w:r>
      <w:r w:rsidR="00C118CC">
        <w:rPr>
          <w:rFonts w:ascii="Arial" w:hAnsi="Arial" w:cs="Arial"/>
          <w:sz w:val="24"/>
          <w:szCs w:val="24"/>
        </w:rPr>
        <w:t xml:space="preserve">may subsequently </w:t>
      </w:r>
      <w:r w:rsidR="00335D32">
        <w:rPr>
          <w:rFonts w:ascii="Arial" w:hAnsi="Arial" w:cs="Arial"/>
          <w:sz w:val="24"/>
          <w:szCs w:val="24"/>
        </w:rPr>
        <w:t xml:space="preserve">be </w:t>
      </w:r>
      <w:r w:rsidR="00EE2207">
        <w:rPr>
          <w:rFonts w:ascii="Arial" w:hAnsi="Arial" w:cs="Arial"/>
          <w:sz w:val="24"/>
          <w:szCs w:val="24"/>
        </w:rPr>
        <w:t>ratified</w:t>
      </w:r>
      <w:r w:rsidR="00124480">
        <w:rPr>
          <w:rFonts w:ascii="Arial" w:hAnsi="Arial" w:cs="Arial"/>
          <w:sz w:val="24"/>
          <w:szCs w:val="24"/>
        </w:rPr>
        <w:t xml:space="preserve"> by the corporation</w:t>
      </w:r>
      <w:r w:rsidR="00C118CC">
        <w:rPr>
          <w:rFonts w:ascii="Arial" w:hAnsi="Arial" w:cs="Arial"/>
          <w:sz w:val="24"/>
          <w:szCs w:val="24"/>
        </w:rPr>
        <w:t>.</w:t>
      </w:r>
      <w:r w:rsidR="00C118CC">
        <w:rPr>
          <w:rStyle w:val="FootnoteReference"/>
          <w:rFonts w:ascii="Arial" w:hAnsi="Arial" w:cs="Arial"/>
          <w:sz w:val="24"/>
          <w:szCs w:val="24"/>
        </w:rPr>
        <w:footnoteReference w:id="3"/>
      </w:r>
      <w:r w:rsidR="00EE2207">
        <w:rPr>
          <w:rFonts w:ascii="Arial" w:hAnsi="Arial" w:cs="Arial"/>
          <w:sz w:val="24"/>
          <w:szCs w:val="24"/>
        </w:rPr>
        <w:t xml:space="preserve"> Assuming for the moment that the resolution granting Mr Thimende authority in relation to the loan agreement implicitly curtailed Mrs Thimende’s authority to act on behalf of the corporation the evidence </w:t>
      </w:r>
      <w:r w:rsidR="00EE2207">
        <w:rPr>
          <w:rFonts w:ascii="Arial" w:hAnsi="Arial" w:cs="Arial"/>
          <w:sz w:val="24"/>
          <w:szCs w:val="24"/>
        </w:rPr>
        <w:lastRenderedPageBreak/>
        <w:t>is such that it establish</w:t>
      </w:r>
      <w:r w:rsidR="00C4146C">
        <w:rPr>
          <w:rFonts w:ascii="Arial" w:hAnsi="Arial" w:cs="Arial"/>
          <w:sz w:val="24"/>
          <w:szCs w:val="24"/>
        </w:rPr>
        <w:t>e</w:t>
      </w:r>
      <w:r w:rsidR="00335D32">
        <w:rPr>
          <w:rFonts w:ascii="Arial" w:hAnsi="Arial" w:cs="Arial"/>
          <w:sz w:val="24"/>
          <w:szCs w:val="24"/>
        </w:rPr>
        <w:t>s</w:t>
      </w:r>
      <w:r w:rsidR="00EE2207">
        <w:rPr>
          <w:rFonts w:ascii="Arial" w:hAnsi="Arial" w:cs="Arial"/>
          <w:sz w:val="24"/>
          <w:szCs w:val="24"/>
        </w:rPr>
        <w:t xml:space="preserve"> actual authority in this regard in respect </w:t>
      </w:r>
      <w:r w:rsidR="00335D32">
        <w:rPr>
          <w:rFonts w:ascii="Arial" w:hAnsi="Arial" w:cs="Arial"/>
          <w:sz w:val="24"/>
          <w:szCs w:val="24"/>
        </w:rPr>
        <w:t>of</w:t>
      </w:r>
      <w:r w:rsidR="00EE2207">
        <w:rPr>
          <w:rFonts w:ascii="Arial" w:hAnsi="Arial" w:cs="Arial"/>
          <w:sz w:val="24"/>
          <w:szCs w:val="24"/>
        </w:rPr>
        <w:t xml:space="preserve"> Mrs Thimende </w:t>
      </w:r>
      <w:r w:rsidR="00C4146C">
        <w:rPr>
          <w:rFonts w:ascii="Arial" w:hAnsi="Arial" w:cs="Arial"/>
          <w:sz w:val="24"/>
          <w:szCs w:val="24"/>
        </w:rPr>
        <w:t>and</w:t>
      </w:r>
      <w:r w:rsidR="00EE2207">
        <w:rPr>
          <w:rFonts w:ascii="Arial" w:hAnsi="Arial" w:cs="Arial"/>
          <w:sz w:val="24"/>
          <w:szCs w:val="24"/>
        </w:rPr>
        <w:t xml:space="preserve"> at the least a ratification of her </w:t>
      </w:r>
      <w:r w:rsidR="00335D32">
        <w:rPr>
          <w:rFonts w:ascii="Arial" w:hAnsi="Arial" w:cs="Arial"/>
          <w:sz w:val="24"/>
          <w:szCs w:val="24"/>
        </w:rPr>
        <w:t xml:space="preserve">instruction </w:t>
      </w:r>
      <w:r w:rsidR="00C4146C">
        <w:rPr>
          <w:rFonts w:ascii="Arial" w:hAnsi="Arial" w:cs="Arial"/>
          <w:sz w:val="24"/>
          <w:szCs w:val="24"/>
        </w:rPr>
        <w:t>to</w:t>
      </w:r>
      <w:r w:rsidR="00335D32">
        <w:rPr>
          <w:rFonts w:ascii="Arial" w:hAnsi="Arial" w:cs="Arial"/>
          <w:sz w:val="24"/>
          <w:szCs w:val="24"/>
        </w:rPr>
        <w:t xml:space="preserve"> DBN</w:t>
      </w:r>
      <w:r w:rsidR="00EE2207">
        <w:rPr>
          <w:rFonts w:ascii="Arial" w:hAnsi="Arial" w:cs="Arial"/>
          <w:sz w:val="24"/>
          <w:szCs w:val="24"/>
        </w:rPr>
        <w:t>.</w:t>
      </w:r>
    </w:p>
    <w:p w14:paraId="1263CE7D" w14:textId="77777777" w:rsidR="004A60F5" w:rsidRDefault="004A60F5" w:rsidP="004A60F5">
      <w:pPr>
        <w:pStyle w:val="ListParagraph"/>
        <w:rPr>
          <w:rFonts w:ascii="Arial" w:hAnsi="Arial" w:cs="Arial"/>
          <w:sz w:val="24"/>
          <w:szCs w:val="24"/>
        </w:rPr>
      </w:pPr>
    </w:p>
    <w:p w14:paraId="19F548A3" w14:textId="164B852E" w:rsidR="004A60F5" w:rsidRPr="00B04B45" w:rsidRDefault="00EE2207" w:rsidP="000737AA">
      <w:pPr>
        <w:pStyle w:val="NoSpacing"/>
        <w:numPr>
          <w:ilvl w:val="0"/>
          <w:numId w:val="4"/>
        </w:numPr>
        <w:spacing w:line="480" w:lineRule="auto"/>
        <w:ind w:left="0" w:firstLine="0"/>
        <w:jc w:val="both"/>
        <w:rPr>
          <w:rFonts w:ascii="Arial" w:hAnsi="Arial" w:cs="Arial"/>
          <w:sz w:val="24"/>
          <w:szCs w:val="24"/>
        </w:rPr>
      </w:pPr>
      <w:r w:rsidRPr="00B04B45">
        <w:rPr>
          <w:rFonts w:ascii="Arial" w:hAnsi="Arial" w:cs="Arial"/>
          <w:sz w:val="24"/>
          <w:szCs w:val="24"/>
        </w:rPr>
        <w:t>According to the evidence</w:t>
      </w:r>
      <w:r w:rsidR="0080153B" w:rsidRPr="00B04B45">
        <w:rPr>
          <w:rFonts w:ascii="Arial" w:hAnsi="Arial" w:cs="Arial"/>
          <w:sz w:val="24"/>
          <w:szCs w:val="24"/>
        </w:rPr>
        <w:t>,</w:t>
      </w:r>
      <w:r w:rsidRPr="00B04B45">
        <w:rPr>
          <w:rFonts w:ascii="Arial" w:hAnsi="Arial" w:cs="Arial"/>
          <w:sz w:val="24"/>
          <w:szCs w:val="24"/>
        </w:rPr>
        <w:t xml:space="preserve"> Mr Thimende was often away </w:t>
      </w:r>
      <w:r w:rsidR="00684BF5">
        <w:rPr>
          <w:rFonts w:ascii="Arial" w:hAnsi="Arial" w:cs="Arial"/>
          <w:sz w:val="24"/>
          <w:szCs w:val="24"/>
        </w:rPr>
        <w:t>for</w:t>
      </w:r>
      <w:r w:rsidRPr="00B04B45">
        <w:rPr>
          <w:rFonts w:ascii="Arial" w:hAnsi="Arial" w:cs="Arial"/>
          <w:sz w:val="24"/>
          <w:szCs w:val="24"/>
        </w:rPr>
        <w:t xml:space="preserve"> work and would only return home for weekends. In general</w:t>
      </w:r>
      <w:r w:rsidR="00684BF5">
        <w:rPr>
          <w:rFonts w:ascii="Arial" w:hAnsi="Arial" w:cs="Arial"/>
          <w:sz w:val="24"/>
          <w:szCs w:val="24"/>
        </w:rPr>
        <w:t>,</w:t>
      </w:r>
      <w:r w:rsidRPr="00B04B45">
        <w:rPr>
          <w:rFonts w:ascii="Arial" w:hAnsi="Arial" w:cs="Arial"/>
          <w:sz w:val="24"/>
          <w:szCs w:val="24"/>
        </w:rPr>
        <w:t xml:space="preserve"> it was Mrs Thimende who saw to the administrative tasks relative to the corporation. When Mr Thimende was not available Mrs Thimende could attend to any matter arising and concerning the corporation. The identification of the bank account into which the supplier had to be paid was regarded by Mr and Mrs Thimende as an administrative task.</w:t>
      </w:r>
      <w:r w:rsidR="00B04B45" w:rsidRPr="00B04B45">
        <w:rPr>
          <w:rFonts w:ascii="Arial" w:hAnsi="Arial" w:cs="Arial"/>
          <w:sz w:val="24"/>
          <w:szCs w:val="24"/>
        </w:rPr>
        <w:t xml:space="preserve"> She was thus implicitly authorised to see to the day to day administration of the corporation and to sign documents relevant to the execution of these tasks.</w:t>
      </w:r>
      <w:r w:rsidR="00B04B45" w:rsidRPr="00B04B45">
        <w:rPr>
          <w:rStyle w:val="FootnoteReference"/>
          <w:rFonts w:ascii="Arial" w:hAnsi="Arial" w:cs="Arial"/>
          <w:sz w:val="24"/>
          <w:szCs w:val="24"/>
        </w:rPr>
        <w:footnoteReference w:id="4"/>
      </w:r>
      <w:r w:rsidRPr="00B04B45">
        <w:rPr>
          <w:rFonts w:ascii="Arial" w:hAnsi="Arial" w:cs="Arial"/>
          <w:sz w:val="24"/>
          <w:szCs w:val="24"/>
        </w:rPr>
        <w:t xml:space="preserve"> Mr Thimende, although stating that he was upset when he heard that Mrs Thimende had authorised the payme</w:t>
      </w:r>
      <w:r w:rsidR="00C077F3" w:rsidRPr="00B04B45">
        <w:rPr>
          <w:rFonts w:ascii="Arial" w:hAnsi="Arial" w:cs="Arial"/>
          <w:sz w:val="24"/>
          <w:szCs w:val="24"/>
        </w:rPr>
        <w:t>nt, did nothing to raise the issue with the DBN so as to stop payment or complain about the payment. In fact, after payment was demanded</w:t>
      </w:r>
      <w:r w:rsidR="00684BF5">
        <w:rPr>
          <w:rFonts w:ascii="Arial" w:hAnsi="Arial" w:cs="Arial"/>
          <w:sz w:val="24"/>
          <w:szCs w:val="24"/>
        </w:rPr>
        <w:t>,</w:t>
      </w:r>
      <w:r w:rsidR="00C077F3" w:rsidRPr="00B04B45">
        <w:rPr>
          <w:rFonts w:ascii="Arial" w:hAnsi="Arial" w:cs="Arial"/>
          <w:sz w:val="24"/>
          <w:szCs w:val="24"/>
        </w:rPr>
        <w:t xml:space="preserve"> the lawyers representing the close corporation and the Thimende couple did not raise authority but asked for time to allow the borrower and the sureties to see whether they could come up with the money. In the light of the behaviour of the appellants</w:t>
      </w:r>
      <w:r w:rsidR="00684BF5">
        <w:rPr>
          <w:rFonts w:ascii="Arial" w:hAnsi="Arial" w:cs="Arial"/>
          <w:sz w:val="24"/>
          <w:szCs w:val="24"/>
        </w:rPr>
        <w:t>,</w:t>
      </w:r>
      <w:r w:rsidR="00C077F3" w:rsidRPr="00B04B45">
        <w:rPr>
          <w:rFonts w:ascii="Arial" w:hAnsi="Arial" w:cs="Arial"/>
          <w:sz w:val="24"/>
          <w:szCs w:val="24"/>
        </w:rPr>
        <w:t xml:space="preserve"> it is unlikely that Mr Thimende was upset about the payment instruction as testified by him and this is more likely to have been a</w:t>
      </w:r>
      <w:r w:rsidR="00304B30" w:rsidRPr="00B04B45">
        <w:rPr>
          <w:rFonts w:ascii="Arial" w:hAnsi="Arial" w:cs="Arial"/>
          <w:sz w:val="24"/>
          <w:szCs w:val="24"/>
        </w:rPr>
        <w:t xml:space="preserve">n afterthought to tie </w:t>
      </w:r>
      <w:r w:rsidR="0051707A" w:rsidRPr="00B04B45">
        <w:rPr>
          <w:rFonts w:ascii="Arial" w:hAnsi="Arial" w:cs="Arial"/>
          <w:sz w:val="24"/>
          <w:szCs w:val="24"/>
        </w:rPr>
        <w:t>in</w:t>
      </w:r>
      <w:r w:rsidR="00304B30" w:rsidRPr="00B04B45">
        <w:rPr>
          <w:rFonts w:ascii="Arial" w:hAnsi="Arial" w:cs="Arial"/>
          <w:sz w:val="24"/>
          <w:szCs w:val="24"/>
        </w:rPr>
        <w:t xml:space="preserve"> with the defences raised after the engagement of a new lawyer. The facts indicate that Mrs Thimende </w:t>
      </w:r>
      <w:r w:rsidR="0051707A" w:rsidRPr="00B04B45">
        <w:rPr>
          <w:rFonts w:ascii="Arial" w:hAnsi="Arial" w:cs="Arial"/>
          <w:sz w:val="24"/>
          <w:szCs w:val="24"/>
        </w:rPr>
        <w:t xml:space="preserve">probably </w:t>
      </w:r>
      <w:r w:rsidR="00304B30" w:rsidRPr="00B04B45">
        <w:rPr>
          <w:rFonts w:ascii="Arial" w:hAnsi="Arial" w:cs="Arial"/>
          <w:sz w:val="24"/>
          <w:szCs w:val="24"/>
        </w:rPr>
        <w:t>had actual authority. This is also why her son</w:t>
      </w:r>
      <w:r w:rsidR="0051707A" w:rsidRPr="00B04B45">
        <w:rPr>
          <w:rFonts w:ascii="Arial" w:hAnsi="Arial" w:cs="Arial"/>
          <w:sz w:val="24"/>
          <w:szCs w:val="24"/>
        </w:rPr>
        <w:t>,</w:t>
      </w:r>
      <w:r w:rsidR="00304B30" w:rsidRPr="00B04B45">
        <w:rPr>
          <w:rFonts w:ascii="Arial" w:hAnsi="Arial" w:cs="Arial"/>
          <w:sz w:val="24"/>
          <w:szCs w:val="24"/>
        </w:rPr>
        <w:t xml:space="preserve"> who assisted in preparing the tender, after finalising the wording of the payment instruction in consultation with Mr Scheepers, asked her to sign it</w:t>
      </w:r>
      <w:r w:rsidR="00F83E18" w:rsidRPr="00B04B45">
        <w:rPr>
          <w:rFonts w:ascii="Arial" w:hAnsi="Arial" w:cs="Arial"/>
          <w:sz w:val="24"/>
          <w:szCs w:val="24"/>
        </w:rPr>
        <w:t xml:space="preserve"> in</w:t>
      </w:r>
      <w:r w:rsidR="00304B30" w:rsidRPr="00B04B45">
        <w:rPr>
          <w:rFonts w:ascii="Arial" w:hAnsi="Arial" w:cs="Arial"/>
          <w:sz w:val="24"/>
          <w:szCs w:val="24"/>
        </w:rPr>
        <w:t xml:space="preserve"> the absence of his father. Even if she did not have actual authority her action was ratified when Mr Thimende did nothing to </w:t>
      </w:r>
      <w:r w:rsidR="00304B30" w:rsidRPr="00B04B45">
        <w:rPr>
          <w:rFonts w:ascii="Arial" w:hAnsi="Arial" w:cs="Arial"/>
          <w:sz w:val="24"/>
          <w:szCs w:val="24"/>
        </w:rPr>
        <w:lastRenderedPageBreak/>
        <w:t>protest the payment until he raised the lack of authority point long after the event in his plea by which time DBN and any reasonable person would have accepted Mrs Thimende’s authority. It follows that this third defence raised on behalf of the corporation and the Thimende couple also stands to be dismissed.</w:t>
      </w:r>
    </w:p>
    <w:p w14:paraId="71F043AB" w14:textId="77777777" w:rsidR="004A60F5" w:rsidRDefault="004A60F5" w:rsidP="004A60F5">
      <w:pPr>
        <w:pStyle w:val="ListParagraph"/>
        <w:rPr>
          <w:rFonts w:ascii="Arial" w:hAnsi="Arial" w:cs="Arial"/>
          <w:sz w:val="24"/>
          <w:szCs w:val="24"/>
        </w:rPr>
      </w:pPr>
    </w:p>
    <w:p w14:paraId="2960E8A4" w14:textId="77777777" w:rsidR="004A60F5" w:rsidRDefault="00304B30"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result the appeal is dismissed with costs.</w:t>
      </w:r>
    </w:p>
    <w:p w14:paraId="05C99640" w14:textId="77777777" w:rsidR="004A60F5" w:rsidRDefault="004A60F5" w:rsidP="004A60F5">
      <w:pPr>
        <w:pStyle w:val="ListParagraph"/>
        <w:rPr>
          <w:rFonts w:ascii="Arial" w:hAnsi="Arial" w:cs="Arial"/>
          <w:sz w:val="24"/>
          <w:szCs w:val="24"/>
        </w:rPr>
      </w:pPr>
    </w:p>
    <w:p w14:paraId="2195D158" w14:textId="77777777" w:rsidR="002D6C17" w:rsidRPr="001C25CA" w:rsidRDefault="002D6C17" w:rsidP="002E426A">
      <w:pPr>
        <w:pStyle w:val="NoSpacing"/>
        <w:spacing w:line="480" w:lineRule="auto"/>
        <w:jc w:val="both"/>
        <w:rPr>
          <w:rFonts w:ascii="Arial" w:hAnsi="Arial" w:cs="Arial"/>
          <w:sz w:val="24"/>
          <w:szCs w:val="24"/>
        </w:rPr>
      </w:pPr>
    </w:p>
    <w:p w14:paraId="0B8CEA60" w14:textId="77777777"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14:paraId="38080A57" w14:textId="77777777" w:rsidR="002E426A" w:rsidRPr="001C25CA" w:rsidRDefault="00B14430" w:rsidP="002E426A">
      <w:pPr>
        <w:pStyle w:val="NoSpacing"/>
        <w:spacing w:line="360" w:lineRule="auto"/>
        <w:rPr>
          <w:rFonts w:ascii="Arial" w:hAnsi="Arial" w:cs="Arial"/>
          <w:b/>
          <w:sz w:val="24"/>
          <w:szCs w:val="24"/>
        </w:rPr>
      </w:pPr>
      <w:r>
        <w:rPr>
          <w:rFonts w:ascii="Arial" w:hAnsi="Arial" w:cs="Arial"/>
          <w:b/>
          <w:sz w:val="24"/>
          <w:szCs w:val="24"/>
        </w:rPr>
        <w:t>FRANK</w:t>
      </w:r>
      <w:r w:rsidR="002E426A" w:rsidRPr="001C25CA">
        <w:rPr>
          <w:rFonts w:ascii="Arial" w:hAnsi="Arial" w:cs="Arial"/>
          <w:b/>
          <w:sz w:val="24"/>
          <w:szCs w:val="24"/>
        </w:rPr>
        <w:t xml:space="preserve"> </w:t>
      </w:r>
      <w:r>
        <w:rPr>
          <w:rFonts w:ascii="Arial" w:hAnsi="Arial" w:cs="Arial"/>
          <w:b/>
          <w:sz w:val="24"/>
          <w:szCs w:val="24"/>
        </w:rPr>
        <w:t>A</w:t>
      </w:r>
      <w:r w:rsidR="002E426A" w:rsidRPr="001C25CA">
        <w:rPr>
          <w:rFonts w:ascii="Arial" w:hAnsi="Arial" w:cs="Arial"/>
          <w:b/>
          <w:sz w:val="24"/>
          <w:szCs w:val="24"/>
        </w:rPr>
        <w:t>JA</w:t>
      </w:r>
    </w:p>
    <w:p w14:paraId="27817E8E" w14:textId="77777777" w:rsidR="002E426A" w:rsidRPr="001C25CA" w:rsidRDefault="002E426A" w:rsidP="002E426A">
      <w:pPr>
        <w:pStyle w:val="NoSpacing"/>
        <w:rPr>
          <w:rFonts w:ascii="Arial" w:hAnsi="Arial" w:cs="Arial"/>
          <w:b/>
          <w:sz w:val="24"/>
          <w:szCs w:val="24"/>
        </w:rPr>
      </w:pPr>
    </w:p>
    <w:p w14:paraId="2DE0C3FC" w14:textId="77777777" w:rsidR="002E426A" w:rsidRPr="001C25CA" w:rsidRDefault="002E426A" w:rsidP="002E426A">
      <w:pPr>
        <w:pStyle w:val="NoSpacing"/>
        <w:rPr>
          <w:rFonts w:ascii="Arial" w:hAnsi="Arial" w:cs="Arial"/>
          <w:b/>
          <w:sz w:val="24"/>
          <w:szCs w:val="24"/>
        </w:rPr>
      </w:pPr>
    </w:p>
    <w:p w14:paraId="22CB6F71" w14:textId="77777777" w:rsidR="00305FE9" w:rsidRPr="001C25CA" w:rsidRDefault="00305FE9" w:rsidP="002E426A">
      <w:pPr>
        <w:pStyle w:val="NoSpacing"/>
        <w:rPr>
          <w:rFonts w:ascii="Arial" w:hAnsi="Arial" w:cs="Arial"/>
          <w:b/>
          <w:sz w:val="24"/>
          <w:szCs w:val="24"/>
        </w:rPr>
      </w:pPr>
    </w:p>
    <w:p w14:paraId="717F142B" w14:textId="77777777" w:rsidR="002E426A" w:rsidRPr="001C25CA" w:rsidRDefault="002E426A" w:rsidP="002E426A">
      <w:pPr>
        <w:pStyle w:val="NoSpacing"/>
        <w:rPr>
          <w:rFonts w:ascii="Arial" w:hAnsi="Arial" w:cs="Arial"/>
          <w:b/>
          <w:sz w:val="24"/>
          <w:szCs w:val="24"/>
        </w:rPr>
      </w:pPr>
    </w:p>
    <w:p w14:paraId="3335B8D2" w14:textId="77777777"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14:paraId="2F002C3A" w14:textId="77777777" w:rsidR="002E426A" w:rsidRPr="001C25CA" w:rsidRDefault="00D041AC" w:rsidP="002E426A">
      <w:pPr>
        <w:pStyle w:val="NoSpacing"/>
        <w:spacing w:line="360" w:lineRule="auto"/>
        <w:rPr>
          <w:rFonts w:ascii="Arial" w:hAnsi="Arial" w:cs="Arial"/>
          <w:b/>
          <w:sz w:val="24"/>
          <w:szCs w:val="24"/>
        </w:rPr>
      </w:pPr>
      <w:r>
        <w:rPr>
          <w:rFonts w:ascii="Arial" w:hAnsi="Arial" w:cs="Arial"/>
          <w:b/>
          <w:sz w:val="24"/>
          <w:szCs w:val="24"/>
        </w:rPr>
        <w:t>SMUTS</w:t>
      </w:r>
      <w:r w:rsidR="002E426A" w:rsidRPr="001C25CA">
        <w:rPr>
          <w:rFonts w:ascii="Arial" w:hAnsi="Arial" w:cs="Arial"/>
          <w:b/>
          <w:sz w:val="24"/>
          <w:szCs w:val="24"/>
        </w:rPr>
        <w:t xml:space="preserve"> JA</w:t>
      </w:r>
    </w:p>
    <w:p w14:paraId="34AD820A" w14:textId="77777777" w:rsidR="002E426A" w:rsidRPr="001C25CA" w:rsidRDefault="002E426A" w:rsidP="002E426A">
      <w:pPr>
        <w:pStyle w:val="NoSpacing"/>
        <w:rPr>
          <w:rFonts w:ascii="Arial" w:hAnsi="Arial" w:cs="Arial"/>
          <w:b/>
          <w:sz w:val="24"/>
          <w:szCs w:val="24"/>
        </w:rPr>
      </w:pPr>
    </w:p>
    <w:p w14:paraId="7F6292B8" w14:textId="77777777" w:rsidR="002E426A" w:rsidRPr="001C25CA" w:rsidRDefault="002E426A" w:rsidP="002E426A">
      <w:pPr>
        <w:pStyle w:val="NoSpacing"/>
        <w:rPr>
          <w:rFonts w:ascii="Arial" w:hAnsi="Arial" w:cs="Arial"/>
          <w:b/>
          <w:sz w:val="24"/>
          <w:szCs w:val="24"/>
        </w:rPr>
      </w:pPr>
    </w:p>
    <w:p w14:paraId="03A39BED" w14:textId="77777777" w:rsidR="00305FE9" w:rsidRPr="001C25CA" w:rsidRDefault="00305FE9" w:rsidP="002E426A">
      <w:pPr>
        <w:pStyle w:val="NoSpacing"/>
        <w:rPr>
          <w:rFonts w:ascii="Arial" w:hAnsi="Arial" w:cs="Arial"/>
          <w:b/>
          <w:sz w:val="24"/>
          <w:szCs w:val="24"/>
        </w:rPr>
      </w:pPr>
    </w:p>
    <w:p w14:paraId="36A188F9" w14:textId="77777777" w:rsidR="002E426A" w:rsidRPr="001C25CA" w:rsidRDefault="002E426A" w:rsidP="002E426A">
      <w:pPr>
        <w:pStyle w:val="NoSpacing"/>
        <w:rPr>
          <w:rFonts w:ascii="Arial" w:hAnsi="Arial" w:cs="Arial"/>
          <w:b/>
          <w:sz w:val="24"/>
          <w:szCs w:val="24"/>
        </w:rPr>
      </w:pPr>
    </w:p>
    <w:p w14:paraId="6E1082EF" w14:textId="77777777"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14:paraId="0A7BF9CC" w14:textId="77777777" w:rsidR="002E426A" w:rsidRPr="001C25CA" w:rsidRDefault="00D041AC" w:rsidP="002E426A">
      <w:pPr>
        <w:pStyle w:val="NoSpacing"/>
        <w:spacing w:line="480" w:lineRule="auto"/>
        <w:jc w:val="both"/>
        <w:rPr>
          <w:rFonts w:ascii="Arial" w:hAnsi="Arial" w:cs="Arial"/>
          <w:sz w:val="24"/>
          <w:szCs w:val="24"/>
        </w:rPr>
      </w:pPr>
      <w:r>
        <w:rPr>
          <w:rFonts w:ascii="Arial" w:hAnsi="Arial" w:cs="Arial"/>
          <w:b/>
          <w:sz w:val="24"/>
          <w:szCs w:val="24"/>
        </w:rPr>
        <w:t>NKABINDE</w:t>
      </w:r>
      <w:r w:rsidR="002E426A" w:rsidRPr="001C25CA">
        <w:rPr>
          <w:rFonts w:ascii="Arial" w:hAnsi="Arial" w:cs="Arial"/>
          <w:b/>
          <w:sz w:val="24"/>
          <w:szCs w:val="24"/>
        </w:rPr>
        <w:t xml:space="preserve"> </w:t>
      </w:r>
      <w:r>
        <w:rPr>
          <w:rFonts w:ascii="Arial" w:hAnsi="Arial" w:cs="Arial"/>
          <w:b/>
          <w:sz w:val="24"/>
          <w:szCs w:val="24"/>
        </w:rPr>
        <w:t>A</w:t>
      </w:r>
      <w:r w:rsidR="002E426A" w:rsidRPr="001C25CA">
        <w:rPr>
          <w:rFonts w:ascii="Arial" w:hAnsi="Arial" w:cs="Arial"/>
          <w:b/>
          <w:sz w:val="24"/>
          <w:szCs w:val="24"/>
        </w:rPr>
        <w:t>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111"/>
        <w:gridCol w:w="4536"/>
      </w:tblGrid>
      <w:tr w:rsidR="00721889" w:rsidRPr="001C25CA" w14:paraId="4C078A90" w14:textId="77777777" w:rsidTr="00D041AC">
        <w:tc>
          <w:tcPr>
            <w:tcW w:w="4111" w:type="dxa"/>
            <w:shd w:val="clear" w:color="auto" w:fill="auto"/>
          </w:tcPr>
          <w:p w14:paraId="512ABB09" w14:textId="77777777"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14:paraId="6F561D63" w14:textId="77777777" w:rsidR="00721889" w:rsidRPr="001C25CA" w:rsidRDefault="00721889" w:rsidP="00503269">
            <w:pPr>
              <w:ind w:right="-146"/>
              <w:rPr>
                <w:rFonts w:ascii="Arial" w:hAnsi="Arial" w:cs="Arial"/>
                <w:sz w:val="24"/>
                <w:szCs w:val="24"/>
              </w:rPr>
            </w:pPr>
          </w:p>
          <w:p w14:paraId="55B245FE" w14:textId="77777777"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r w:rsidR="00D041AC">
              <w:rPr>
                <w:rFonts w:ascii="Arial" w:hAnsi="Arial" w:cs="Arial"/>
                <w:sz w:val="24"/>
                <w:szCs w:val="24"/>
              </w:rPr>
              <w:t>S</w:t>
            </w:r>
            <w:r w:rsidRPr="001C25CA">
              <w:rPr>
                <w:rFonts w:ascii="Arial" w:hAnsi="Arial" w:cs="Arial"/>
                <w:sz w:val="24"/>
                <w:szCs w:val="24"/>
              </w:rPr>
              <w:t>:</w:t>
            </w:r>
          </w:p>
        </w:tc>
        <w:tc>
          <w:tcPr>
            <w:tcW w:w="4536" w:type="dxa"/>
            <w:shd w:val="clear" w:color="auto" w:fill="auto"/>
          </w:tcPr>
          <w:p w14:paraId="3333F1D3" w14:textId="77777777" w:rsidR="00721889" w:rsidRPr="001C25CA" w:rsidRDefault="00721889" w:rsidP="00503269">
            <w:pPr>
              <w:rPr>
                <w:rFonts w:ascii="Arial" w:hAnsi="Arial" w:cs="Arial"/>
                <w:sz w:val="24"/>
                <w:szCs w:val="24"/>
              </w:rPr>
            </w:pPr>
          </w:p>
          <w:p w14:paraId="6AD0E93E" w14:textId="77777777" w:rsidR="00721889" w:rsidRPr="001C25CA" w:rsidRDefault="00721889" w:rsidP="00503269">
            <w:pPr>
              <w:rPr>
                <w:rFonts w:ascii="Arial" w:hAnsi="Arial" w:cs="Arial"/>
                <w:sz w:val="24"/>
                <w:szCs w:val="24"/>
              </w:rPr>
            </w:pPr>
          </w:p>
          <w:p w14:paraId="6B90D533" w14:textId="77777777" w:rsidR="00721889" w:rsidRPr="001C25CA" w:rsidRDefault="00BC319F" w:rsidP="00503269">
            <w:pPr>
              <w:rPr>
                <w:rFonts w:ascii="Arial" w:hAnsi="Arial" w:cs="Arial"/>
                <w:sz w:val="24"/>
                <w:szCs w:val="24"/>
              </w:rPr>
            </w:pPr>
            <w:r>
              <w:rPr>
                <w:rFonts w:ascii="Arial" w:hAnsi="Arial" w:cs="Arial"/>
                <w:sz w:val="24"/>
                <w:szCs w:val="24"/>
              </w:rPr>
              <w:t>P C I Barnard</w:t>
            </w:r>
          </w:p>
          <w:p w14:paraId="2E4FF21A" w14:textId="77777777" w:rsidR="00860DA9" w:rsidRPr="001C25CA" w:rsidRDefault="00D041AC" w:rsidP="00D041AC">
            <w:pPr>
              <w:rPr>
                <w:rFonts w:ascii="Arial" w:hAnsi="Arial" w:cs="Arial"/>
                <w:sz w:val="24"/>
                <w:szCs w:val="24"/>
              </w:rPr>
            </w:pPr>
            <w:r>
              <w:rPr>
                <w:rFonts w:ascii="Arial" w:hAnsi="Arial" w:cs="Arial"/>
                <w:sz w:val="24"/>
                <w:szCs w:val="24"/>
              </w:rPr>
              <w:t>Instructed by</w:t>
            </w:r>
            <w:r w:rsidR="005F6FCA">
              <w:rPr>
                <w:rFonts w:ascii="Arial" w:hAnsi="Arial" w:cs="Arial"/>
                <w:sz w:val="24"/>
                <w:szCs w:val="24"/>
              </w:rPr>
              <w:t xml:space="preserve"> </w:t>
            </w:r>
            <w:r>
              <w:rPr>
                <w:rFonts w:ascii="Arial" w:hAnsi="Arial" w:cs="Arial"/>
                <w:sz w:val="24"/>
                <w:szCs w:val="24"/>
              </w:rPr>
              <w:t>Du Pisani Legal Practitioners</w:t>
            </w:r>
          </w:p>
        </w:tc>
      </w:tr>
      <w:tr w:rsidR="00721889" w:rsidRPr="001C25CA" w14:paraId="51D200EB" w14:textId="77777777" w:rsidTr="00D041AC">
        <w:tc>
          <w:tcPr>
            <w:tcW w:w="4111" w:type="dxa"/>
            <w:shd w:val="clear" w:color="auto" w:fill="auto"/>
          </w:tcPr>
          <w:p w14:paraId="585B9C37" w14:textId="77777777" w:rsidR="00721889" w:rsidRPr="001C25CA" w:rsidRDefault="00721889" w:rsidP="00503269">
            <w:pPr>
              <w:rPr>
                <w:rFonts w:ascii="Arial" w:hAnsi="Arial" w:cs="Arial"/>
                <w:sz w:val="24"/>
                <w:szCs w:val="24"/>
              </w:rPr>
            </w:pPr>
          </w:p>
          <w:p w14:paraId="4D84C505" w14:textId="77777777" w:rsidR="00721889" w:rsidRPr="001C25CA" w:rsidRDefault="00721889" w:rsidP="00D041AC">
            <w:pPr>
              <w:ind w:left="-108"/>
              <w:rPr>
                <w:rFonts w:ascii="Arial" w:hAnsi="Arial" w:cs="Arial"/>
                <w:sz w:val="24"/>
                <w:szCs w:val="24"/>
              </w:rPr>
            </w:pPr>
            <w:r w:rsidRPr="001C25CA">
              <w:rPr>
                <w:rFonts w:ascii="Arial" w:hAnsi="Arial" w:cs="Arial"/>
                <w:sz w:val="24"/>
                <w:szCs w:val="24"/>
              </w:rPr>
              <w:t>RESPONDENT:</w:t>
            </w:r>
          </w:p>
        </w:tc>
        <w:tc>
          <w:tcPr>
            <w:tcW w:w="4536" w:type="dxa"/>
            <w:shd w:val="clear" w:color="auto" w:fill="auto"/>
          </w:tcPr>
          <w:p w14:paraId="79871EE3" w14:textId="77777777" w:rsidR="00721889" w:rsidRPr="001C25CA" w:rsidRDefault="00721889" w:rsidP="00503269">
            <w:pPr>
              <w:rPr>
                <w:rFonts w:ascii="Arial" w:hAnsi="Arial" w:cs="Arial"/>
                <w:sz w:val="24"/>
                <w:szCs w:val="24"/>
              </w:rPr>
            </w:pPr>
          </w:p>
          <w:p w14:paraId="4FB8F502" w14:textId="77777777" w:rsidR="008A6323" w:rsidRDefault="00BC319F" w:rsidP="00864712">
            <w:pPr>
              <w:rPr>
                <w:rFonts w:ascii="Arial" w:hAnsi="Arial" w:cs="Arial"/>
                <w:sz w:val="24"/>
                <w:szCs w:val="24"/>
              </w:rPr>
            </w:pPr>
            <w:r>
              <w:rPr>
                <w:rFonts w:ascii="Arial" w:hAnsi="Arial" w:cs="Arial"/>
                <w:sz w:val="24"/>
                <w:szCs w:val="24"/>
              </w:rPr>
              <w:t>K Kangueehi</w:t>
            </w:r>
          </w:p>
          <w:p w14:paraId="059C2206" w14:textId="77777777" w:rsidR="00721889" w:rsidRPr="001C25CA" w:rsidRDefault="00BC319F" w:rsidP="00D041AC">
            <w:pPr>
              <w:rPr>
                <w:rFonts w:ascii="Arial" w:hAnsi="Arial" w:cs="Arial"/>
                <w:sz w:val="24"/>
                <w:szCs w:val="24"/>
              </w:rPr>
            </w:pPr>
            <w:r>
              <w:rPr>
                <w:rFonts w:ascii="Arial" w:hAnsi="Arial" w:cs="Arial"/>
                <w:sz w:val="24"/>
                <w:szCs w:val="24"/>
              </w:rPr>
              <w:t>Of</w:t>
            </w:r>
            <w:r w:rsidR="00321DAF">
              <w:rPr>
                <w:rFonts w:ascii="Arial" w:hAnsi="Arial" w:cs="Arial"/>
                <w:sz w:val="24"/>
                <w:szCs w:val="24"/>
              </w:rPr>
              <w:t xml:space="preserve"> </w:t>
            </w:r>
            <w:r w:rsidR="00D041AC">
              <w:rPr>
                <w:rFonts w:ascii="Arial" w:hAnsi="Arial" w:cs="Arial"/>
                <w:sz w:val="24"/>
                <w:szCs w:val="24"/>
              </w:rPr>
              <w:t>Kangueehi &amp; Kavendjii Inc</w:t>
            </w:r>
          </w:p>
        </w:tc>
      </w:tr>
    </w:tbl>
    <w:p w14:paraId="007A0ED1" w14:textId="77777777" w:rsidR="00721889" w:rsidRPr="001C25CA" w:rsidRDefault="00721889" w:rsidP="00721889">
      <w:pPr>
        <w:pStyle w:val="NoSpacing"/>
        <w:jc w:val="both"/>
        <w:rPr>
          <w:rFonts w:ascii="Arial" w:hAnsi="Arial" w:cs="Arial"/>
          <w:sz w:val="24"/>
          <w:szCs w:val="24"/>
        </w:rPr>
      </w:pPr>
    </w:p>
    <w:sectPr w:rsidR="00721889" w:rsidRPr="001C25CA"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35881" w14:textId="77777777" w:rsidR="00E41D08" w:rsidRDefault="00E41D08" w:rsidP="00B5013F">
      <w:pPr>
        <w:spacing w:after="0" w:line="240" w:lineRule="auto"/>
      </w:pPr>
      <w:r>
        <w:separator/>
      </w:r>
    </w:p>
  </w:endnote>
  <w:endnote w:type="continuationSeparator" w:id="0">
    <w:p w14:paraId="7EF7E4C1" w14:textId="77777777" w:rsidR="00E41D08" w:rsidRDefault="00E41D08"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54BA" w14:textId="77777777" w:rsidR="00E41D08" w:rsidRDefault="00E41D08" w:rsidP="00B5013F">
      <w:pPr>
        <w:spacing w:after="0" w:line="240" w:lineRule="auto"/>
      </w:pPr>
      <w:r>
        <w:separator/>
      </w:r>
    </w:p>
  </w:footnote>
  <w:footnote w:type="continuationSeparator" w:id="0">
    <w:p w14:paraId="4D751332" w14:textId="77777777" w:rsidR="00E41D08" w:rsidRDefault="00E41D08" w:rsidP="00B5013F">
      <w:pPr>
        <w:spacing w:after="0" w:line="240" w:lineRule="auto"/>
      </w:pPr>
      <w:r>
        <w:continuationSeparator/>
      </w:r>
    </w:p>
  </w:footnote>
  <w:footnote w:id="1">
    <w:p w14:paraId="78B1B0CC" w14:textId="77777777" w:rsidR="0027046C" w:rsidRPr="00B04B45" w:rsidRDefault="0027046C" w:rsidP="00BC319F">
      <w:pPr>
        <w:pStyle w:val="FootnoteText"/>
        <w:jc w:val="both"/>
        <w:rPr>
          <w:rFonts w:ascii="Arial" w:hAnsi="Arial" w:cs="Arial"/>
        </w:rPr>
      </w:pPr>
      <w:r w:rsidRPr="00B04B45">
        <w:rPr>
          <w:rStyle w:val="FootnoteReference"/>
          <w:rFonts w:ascii="Arial" w:hAnsi="Arial" w:cs="Arial"/>
        </w:rPr>
        <w:footnoteRef/>
      </w:r>
      <w:r w:rsidRPr="00B04B45">
        <w:rPr>
          <w:rFonts w:ascii="Arial" w:hAnsi="Arial" w:cs="Arial"/>
        </w:rPr>
        <w:t xml:space="preserve"> </w:t>
      </w:r>
      <w:r w:rsidRPr="00B04B45">
        <w:rPr>
          <w:rFonts w:ascii="Arial" w:hAnsi="Arial" w:cs="Arial"/>
          <w:i/>
        </w:rPr>
        <w:t>Matador Buildings (Pty) Ltd v Harman</w:t>
      </w:r>
      <w:r w:rsidRPr="00B04B45">
        <w:rPr>
          <w:rFonts w:ascii="Arial" w:hAnsi="Arial" w:cs="Arial"/>
        </w:rPr>
        <w:t xml:space="preserve"> 1971</w:t>
      </w:r>
      <w:r w:rsidR="000A652A" w:rsidRPr="00B04B45">
        <w:rPr>
          <w:rFonts w:ascii="Arial" w:hAnsi="Arial" w:cs="Arial"/>
        </w:rPr>
        <w:t xml:space="preserve"> </w:t>
      </w:r>
      <w:r w:rsidRPr="00B04B45">
        <w:rPr>
          <w:rFonts w:ascii="Arial" w:hAnsi="Arial" w:cs="Arial"/>
        </w:rPr>
        <w:t xml:space="preserve">(2) SA 21 (C); </w:t>
      </w:r>
      <w:r w:rsidRPr="00B04B45">
        <w:rPr>
          <w:rFonts w:ascii="Arial" w:hAnsi="Arial" w:cs="Arial"/>
          <w:i/>
        </w:rPr>
        <w:t>Baker v Probart</w:t>
      </w:r>
      <w:r w:rsidRPr="00B04B45">
        <w:rPr>
          <w:rFonts w:ascii="Arial" w:hAnsi="Arial" w:cs="Arial"/>
        </w:rPr>
        <w:t xml:space="preserve"> 1985</w:t>
      </w:r>
      <w:r w:rsidR="000A652A" w:rsidRPr="00B04B45">
        <w:rPr>
          <w:rFonts w:ascii="Arial" w:hAnsi="Arial" w:cs="Arial"/>
        </w:rPr>
        <w:t xml:space="preserve"> </w:t>
      </w:r>
      <w:r w:rsidRPr="00B04B45">
        <w:rPr>
          <w:rFonts w:ascii="Arial" w:hAnsi="Arial" w:cs="Arial"/>
        </w:rPr>
        <w:t xml:space="preserve">(3) SA 429 (A) at 439 C-E and </w:t>
      </w:r>
      <w:r w:rsidRPr="00B04B45">
        <w:rPr>
          <w:rFonts w:ascii="Arial" w:hAnsi="Arial" w:cs="Arial"/>
          <w:i/>
        </w:rPr>
        <w:t>Bird v Summerville</w:t>
      </w:r>
      <w:r w:rsidRPr="00B04B45">
        <w:rPr>
          <w:rFonts w:ascii="Arial" w:hAnsi="Arial" w:cs="Arial"/>
        </w:rPr>
        <w:t xml:space="preserve"> 1961</w:t>
      </w:r>
      <w:r w:rsidR="000A652A" w:rsidRPr="00B04B45">
        <w:rPr>
          <w:rFonts w:ascii="Arial" w:hAnsi="Arial" w:cs="Arial"/>
        </w:rPr>
        <w:t xml:space="preserve"> </w:t>
      </w:r>
      <w:r w:rsidRPr="00B04B45">
        <w:rPr>
          <w:rFonts w:ascii="Arial" w:hAnsi="Arial" w:cs="Arial"/>
        </w:rPr>
        <w:t>(3) SA 194 (A).</w:t>
      </w:r>
    </w:p>
  </w:footnote>
  <w:footnote w:id="2">
    <w:p w14:paraId="53D88AA1" w14:textId="77777777" w:rsidR="00C118CC" w:rsidRPr="00B04B45" w:rsidRDefault="00C118CC" w:rsidP="00BC319F">
      <w:pPr>
        <w:pStyle w:val="FootnoteText"/>
        <w:jc w:val="both"/>
        <w:rPr>
          <w:rFonts w:ascii="Arial" w:hAnsi="Arial" w:cs="Arial"/>
        </w:rPr>
      </w:pPr>
      <w:r w:rsidRPr="00B04B45">
        <w:rPr>
          <w:rStyle w:val="FootnoteReference"/>
          <w:rFonts w:ascii="Arial" w:hAnsi="Arial" w:cs="Arial"/>
        </w:rPr>
        <w:footnoteRef/>
      </w:r>
      <w:r w:rsidRPr="00B04B45">
        <w:rPr>
          <w:rFonts w:ascii="Arial" w:hAnsi="Arial" w:cs="Arial"/>
        </w:rPr>
        <w:t xml:space="preserve"> Act 26 of 1988.</w:t>
      </w:r>
    </w:p>
  </w:footnote>
  <w:footnote w:id="3">
    <w:p w14:paraId="354B1A88" w14:textId="77777777" w:rsidR="00C118CC" w:rsidRPr="00B04B45" w:rsidRDefault="00C118CC" w:rsidP="00BC319F">
      <w:pPr>
        <w:pStyle w:val="FootnoteText"/>
        <w:jc w:val="both"/>
        <w:rPr>
          <w:rFonts w:ascii="Arial" w:hAnsi="Arial" w:cs="Arial"/>
        </w:rPr>
      </w:pPr>
      <w:r w:rsidRPr="00B04B45">
        <w:rPr>
          <w:rStyle w:val="FootnoteReference"/>
          <w:rFonts w:ascii="Arial" w:hAnsi="Arial" w:cs="Arial"/>
        </w:rPr>
        <w:footnoteRef/>
      </w:r>
      <w:r w:rsidRPr="00B04B45">
        <w:rPr>
          <w:rFonts w:ascii="Arial" w:hAnsi="Arial" w:cs="Arial"/>
        </w:rPr>
        <w:t xml:space="preserve"> Section 5</w:t>
      </w:r>
      <w:r w:rsidR="00EE2207" w:rsidRPr="00B04B45">
        <w:rPr>
          <w:rFonts w:ascii="Arial" w:hAnsi="Arial" w:cs="Arial"/>
        </w:rPr>
        <w:t>4</w:t>
      </w:r>
      <w:r w:rsidRPr="00B04B45">
        <w:rPr>
          <w:rFonts w:ascii="Arial" w:hAnsi="Arial" w:cs="Arial"/>
        </w:rPr>
        <w:t>(2)(a) of Act 26 of 1980.</w:t>
      </w:r>
    </w:p>
  </w:footnote>
  <w:footnote w:id="4">
    <w:p w14:paraId="03AA75A3" w14:textId="5E471381" w:rsidR="00B04B45" w:rsidRPr="00B04B45" w:rsidRDefault="00B04B45">
      <w:pPr>
        <w:pStyle w:val="FootnoteText"/>
        <w:rPr>
          <w:rFonts w:ascii="Arial" w:hAnsi="Arial" w:cs="Arial"/>
        </w:rPr>
      </w:pPr>
      <w:r w:rsidRPr="00B04B45">
        <w:rPr>
          <w:rStyle w:val="FootnoteReference"/>
          <w:rFonts w:ascii="Arial" w:hAnsi="Arial" w:cs="Arial"/>
        </w:rPr>
        <w:footnoteRef/>
      </w:r>
      <w:r w:rsidRPr="00B04B45">
        <w:rPr>
          <w:rFonts w:ascii="Arial" w:hAnsi="Arial" w:cs="Arial"/>
        </w:rPr>
        <w:t xml:space="preserve"> </w:t>
      </w:r>
      <w:r w:rsidRPr="00B04B45">
        <w:rPr>
          <w:rFonts w:ascii="Arial" w:hAnsi="Arial" w:cs="Arial"/>
          <w:i/>
        </w:rPr>
        <w:t>Mak</w:t>
      </w:r>
      <w:r>
        <w:rPr>
          <w:rFonts w:ascii="Arial" w:hAnsi="Arial" w:cs="Arial"/>
          <w:i/>
        </w:rPr>
        <w:t>a</w:t>
      </w:r>
      <w:r w:rsidRPr="00B04B45">
        <w:rPr>
          <w:rFonts w:ascii="Arial" w:hAnsi="Arial" w:cs="Arial"/>
          <w:i/>
        </w:rPr>
        <w:t>te v Vodacom (Pty) Ltd</w:t>
      </w:r>
      <w:r w:rsidRPr="00B04B45">
        <w:rPr>
          <w:rFonts w:ascii="Arial" w:hAnsi="Arial" w:cs="Arial"/>
        </w:rPr>
        <w:t xml:space="preserve"> </w:t>
      </w:r>
      <w:r w:rsidR="00C0413F">
        <w:rPr>
          <w:rFonts w:ascii="Arial" w:hAnsi="Arial" w:cs="Arial"/>
        </w:rPr>
        <w:t xml:space="preserve">2016 (4) SA 121 (CC) </w:t>
      </w:r>
      <w:r w:rsidRPr="00B04B45">
        <w:rPr>
          <w:rFonts w:ascii="Arial" w:hAnsi="Arial" w:cs="Arial"/>
        </w:rPr>
        <w:t xml:space="preserve">para </w:t>
      </w:r>
      <w:r w:rsidR="00684BF5">
        <w:rPr>
          <w:rFonts w:ascii="Arial" w:hAnsi="Arial" w:cs="Arial"/>
        </w:rPr>
        <w:t>[</w:t>
      </w:r>
      <w:r w:rsidRPr="00B04B45">
        <w:rPr>
          <w:rFonts w:ascii="Arial" w:hAnsi="Arial" w:cs="Arial"/>
        </w:rPr>
        <w:t>48</w:t>
      </w:r>
      <w:r w:rsidR="00684BF5">
        <w:rPr>
          <w:rFonts w:ascii="Arial" w:hAnsi="Arial" w:cs="Arial"/>
        </w:rPr>
        <w:t>]</w:t>
      </w:r>
      <w:r w:rsidRPr="00B04B4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14:paraId="71524CA2" w14:textId="77777777" w:rsidR="00AD3BA8" w:rsidRPr="00ED46B6" w:rsidRDefault="00AD3BA8">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552D61">
          <w:rPr>
            <w:rFonts w:ascii="Arial" w:hAnsi="Arial" w:cs="Arial"/>
            <w:noProof/>
            <w:sz w:val="24"/>
            <w:szCs w:val="24"/>
          </w:rPr>
          <w:t>13</w:t>
        </w:r>
        <w:r w:rsidRPr="00ED46B6">
          <w:rPr>
            <w:rFonts w:ascii="Arial" w:hAnsi="Arial" w:cs="Arial"/>
            <w:noProof/>
            <w:sz w:val="24"/>
            <w:szCs w:val="24"/>
          </w:rPr>
          <w:fldChar w:fldCharType="end"/>
        </w:r>
      </w:p>
    </w:sdtContent>
  </w:sdt>
  <w:p w14:paraId="7D52CFDE" w14:textId="77777777" w:rsidR="00AD3BA8" w:rsidRDefault="00AD3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4" w15:restartNumberingAfterBreak="0">
    <w:nsid w:val="0FB4142E"/>
    <w:multiLevelType w:val="hybridMultilevel"/>
    <w:tmpl w:val="7E54C208"/>
    <w:lvl w:ilvl="0" w:tplc="9AF2B774">
      <w:start w:val="9"/>
      <w:numFmt w:val="lowerLetter"/>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5"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445B134E"/>
    <w:multiLevelType w:val="hybridMultilevel"/>
    <w:tmpl w:val="96943A4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7456A3C"/>
    <w:multiLevelType w:val="hybridMultilevel"/>
    <w:tmpl w:val="FEBE417E"/>
    <w:lvl w:ilvl="0" w:tplc="9204354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2"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9622233"/>
    <w:multiLevelType w:val="hybridMultilevel"/>
    <w:tmpl w:val="34168BD6"/>
    <w:lvl w:ilvl="0" w:tplc="7BAAB200">
      <w:start w:val="1"/>
      <w:numFmt w:val="lowerRoman"/>
      <w:lvlText w:val="(%1)"/>
      <w:lvlJc w:val="left"/>
      <w:pPr>
        <w:ind w:left="2149" w:hanging="72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6"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F61925"/>
    <w:multiLevelType w:val="hybridMultilevel"/>
    <w:tmpl w:val="8AE60D14"/>
    <w:lvl w:ilvl="0" w:tplc="A208B558">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8"/>
  </w:num>
  <w:num w:numId="2">
    <w:abstractNumId w:val="20"/>
  </w:num>
  <w:num w:numId="3">
    <w:abstractNumId w:val="28"/>
  </w:num>
  <w:num w:numId="4">
    <w:abstractNumId w:val="14"/>
  </w:num>
  <w:num w:numId="5">
    <w:abstractNumId w:val="21"/>
  </w:num>
  <w:num w:numId="6">
    <w:abstractNumId w:val="0"/>
  </w:num>
  <w:num w:numId="7">
    <w:abstractNumId w:val="24"/>
  </w:num>
  <w:num w:numId="8">
    <w:abstractNumId w:val="7"/>
  </w:num>
  <w:num w:numId="9">
    <w:abstractNumId w:val="26"/>
  </w:num>
  <w:num w:numId="10">
    <w:abstractNumId w:val="13"/>
  </w:num>
  <w:num w:numId="11">
    <w:abstractNumId w:val="6"/>
  </w:num>
  <w:num w:numId="12">
    <w:abstractNumId w:val="3"/>
  </w:num>
  <w:num w:numId="13">
    <w:abstractNumId w:val="10"/>
  </w:num>
  <w:num w:numId="14">
    <w:abstractNumId w:val="16"/>
  </w:num>
  <w:num w:numId="15">
    <w:abstractNumId w:val="12"/>
  </w:num>
  <w:num w:numId="16">
    <w:abstractNumId w:val="11"/>
  </w:num>
  <w:num w:numId="17">
    <w:abstractNumId w:val="22"/>
  </w:num>
  <w:num w:numId="18">
    <w:abstractNumId w:val="27"/>
  </w:num>
  <w:num w:numId="19">
    <w:abstractNumId w:val="17"/>
  </w:num>
  <w:num w:numId="20">
    <w:abstractNumId w:val="23"/>
  </w:num>
  <w:num w:numId="21">
    <w:abstractNumId w:val="19"/>
  </w:num>
  <w:num w:numId="22">
    <w:abstractNumId w:val="5"/>
  </w:num>
  <w:num w:numId="23">
    <w:abstractNumId w:val="9"/>
  </w:num>
  <w:num w:numId="24">
    <w:abstractNumId w:val="1"/>
  </w:num>
  <w:num w:numId="25">
    <w:abstractNumId w:val="2"/>
  </w:num>
  <w:num w:numId="26">
    <w:abstractNumId w:val="18"/>
  </w:num>
  <w:num w:numId="27">
    <w:abstractNumId w:val="15"/>
  </w:num>
  <w:num w:numId="28">
    <w:abstractNumId w:val="29"/>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04C4D"/>
    <w:rsid w:val="0000525D"/>
    <w:rsid w:val="00011EB9"/>
    <w:rsid w:val="00012D59"/>
    <w:rsid w:val="00016703"/>
    <w:rsid w:val="000177B8"/>
    <w:rsid w:val="00020736"/>
    <w:rsid w:val="00020938"/>
    <w:rsid w:val="00021ECC"/>
    <w:rsid w:val="00022452"/>
    <w:rsid w:val="00022644"/>
    <w:rsid w:val="000231F7"/>
    <w:rsid w:val="00026DD5"/>
    <w:rsid w:val="0002744F"/>
    <w:rsid w:val="000276F0"/>
    <w:rsid w:val="00031EBA"/>
    <w:rsid w:val="00033256"/>
    <w:rsid w:val="000400C4"/>
    <w:rsid w:val="00041D22"/>
    <w:rsid w:val="0004203A"/>
    <w:rsid w:val="00042A20"/>
    <w:rsid w:val="00047FBB"/>
    <w:rsid w:val="000520DF"/>
    <w:rsid w:val="00052B8A"/>
    <w:rsid w:val="00055805"/>
    <w:rsid w:val="00057B7B"/>
    <w:rsid w:val="000610A3"/>
    <w:rsid w:val="000626CC"/>
    <w:rsid w:val="000643B5"/>
    <w:rsid w:val="00065459"/>
    <w:rsid w:val="00066723"/>
    <w:rsid w:val="00073046"/>
    <w:rsid w:val="000737AA"/>
    <w:rsid w:val="00076790"/>
    <w:rsid w:val="00076931"/>
    <w:rsid w:val="00076F53"/>
    <w:rsid w:val="00077B52"/>
    <w:rsid w:val="0008009C"/>
    <w:rsid w:val="0008211A"/>
    <w:rsid w:val="000840CA"/>
    <w:rsid w:val="00084121"/>
    <w:rsid w:val="00090B47"/>
    <w:rsid w:val="000918CB"/>
    <w:rsid w:val="00092565"/>
    <w:rsid w:val="00092A31"/>
    <w:rsid w:val="00092D5D"/>
    <w:rsid w:val="00094C79"/>
    <w:rsid w:val="000A2F02"/>
    <w:rsid w:val="000A3C68"/>
    <w:rsid w:val="000A3CA0"/>
    <w:rsid w:val="000A3F6B"/>
    <w:rsid w:val="000A4DEC"/>
    <w:rsid w:val="000A652A"/>
    <w:rsid w:val="000B06C9"/>
    <w:rsid w:val="000B0A11"/>
    <w:rsid w:val="000B587E"/>
    <w:rsid w:val="000B6715"/>
    <w:rsid w:val="000C1390"/>
    <w:rsid w:val="000C2A58"/>
    <w:rsid w:val="000C2D19"/>
    <w:rsid w:val="000C4126"/>
    <w:rsid w:val="000C6805"/>
    <w:rsid w:val="000C70C6"/>
    <w:rsid w:val="000D1ADC"/>
    <w:rsid w:val="000D2762"/>
    <w:rsid w:val="000D752A"/>
    <w:rsid w:val="000E008B"/>
    <w:rsid w:val="000E0BFC"/>
    <w:rsid w:val="000E3DF0"/>
    <w:rsid w:val="000E4E76"/>
    <w:rsid w:val="000E5305"/>
    <w:rsid w:val="000E5C3D"/>
    <w:rsid w:val="000E6B27"/>
    <w:rsid w:val="000F1A59"/>
    <w:rsid w:val="000F27F1"/>
    <w:rsid w:val="000F3DA6"/>
    <w:rsid w:val="000F4BBD"/>
    <w:rsid w:val="000F61A4"/>
    <w:rsid w:val="000F7D77"/>
    <w:rsid w:val="00101FDB"/>
    <w:rsid w:val="0010254D"/>
    <w:rsid w:val="00107552"/>
    <w:rsid w:val="00111339"/>
    <w:rsid w:val="001128A6"/>
    <w:rsid w:val="00112DA2"/>
    <w:rsid w:val="00114682"/>
    <w:rsid w:val="00114929"/>
    <w:rsid w:val="00115A1F"/>
    <w:rsid w:val="00121972"/>
    <w:rsid w:val="001227DB"/>
    <w:rsid w:val="00123C77"/>
    <w:rsid w:val="0012439B"/>
    <w:rsid w:val="00124480"/>
    <w:rsid w:val="00125DEC"/>
    <w:rsid w:val="00126E64"/>
    <w:rsid w:val="00130103"/>
    <w:rsid w:val="00132216"/>
    <w:rsid w:val="001327CE"/>
    <w:rsid w:val="0013608D"/>
    <w:rsid w:val="00140678"/>
    <w:rsid w:val="00140A9D"/>
    <w:rsid w:val="001423E7"/>
    <w:rsid w:val="0014303A"/>
    <w:rsid w:val="0014324B"/>
    <w:rsid w:val="001435D6"/>
    <w:rsid w:val="00151FFA"/>
    <w:rsid w:val="001526C3"/>
    <w:rsid w:val="001578CD"/>
    <w:rsid w:val="001634AF"/>
    <w:rsid w:val="0017081A"/>
    <w:rsid w:val="0017545E"/>
    <w:rsid w:val="00180CE0"/>
    <w:rsid w:val="001838C9"/>
    <w:rsid w:val="00185996"/>
    <w:rsid w:val="00190F70"/>
    <w:rsid w:val="00192C22"/>
    <w:rsid w:val="00193825"/>
    <w:rsid w:val="00194D51"/>
    <w:rsid w:val="001957EE"/>
    <w:rsid w:val="001A0E25"/>
    <w:rsid w:val="001A20F6"/>
    <w:rsid w:val="001A2B18"/>
    <w:rsid w:val="001A4A99"/>
    <w:rsid w:val="001A666A"/>
    <w:rsid w:val="001A6B0E"/>
    <w:rsid w:val="001A7909"/>
    <w:rsid w:val="001B223D"/>
    <w:rsid w:val="001B4618"/>
    <w:rsid w:val="001B61E6"/>
    <w:rsid w:val="001C25CA"/>
    <w:rsid w:val="001C558D"/>
    <w:rsid w:val="001C7DF6"/>
    <w:rsid w:val="001D08D7"/>
    <w:rsid w:val="001D4856"/>
    <w:rsid w:val="001D4EB4"/>
    <w:rsid w:val="001D58BA"/>
    <w:rsid w:val="001D608A"/>
    <w:rsid w:val="001D651B"/>
    <w:rsid w:val="001E299E"/>
    <w:rsid w:val="001E3888"/>
    <w:rsid w:val="001E3F90"/>
    <w:rsid w:val="001E44D9"/>
    <w:rsid w:val="001E4C77"/>
    <w:rsid w:val="001F4CB8"/>
    <w:rsid w:val="001F4D6C"/>
    <w:rsid w:val="001F7942"/>
    <w:rsid w:val="0020312C"/>
    <w:rsid w:val="002049AE"/>
    <w:rsid w:val="0020572A"/>
    <w:rsid w:val="00207296"/>
    <w:rsid w:val="00207960"/>
    <w:rsid w:val="00207D05"/>
    <w:rsid w:val="00214391"/>
    <w:rsid w:val="00215D8F"/>
    <w:rsid w:val="002212AD"/>
    <w:rsid w:val="00224757"/>
    <w:rsid w:val="0022722A"/>
    <w:rsid w:val="002317A5"/>
    <w:rsid w:val="002337F7"/>
    <w:rsid w:val="00235C79"/>
    <w:rsid w:val="00235E57"/>
    <w:rsid w:val="0023748C"/>
    <w:rsid w:val="002441F9"/>
    <w:rsid w:val="002447B6"/>
    <w:rsid w:val="002457A4"/>
    <w:rsid w:val="00251412"/>
    <w:rsid w:val="00262874"/>
    <w:rsid w:val="00262EF8"/>
    <w:rsid w:val="00263481"/>
    <w:rsid w:val="002658ED"/>
    <w:rsid w:val="002662E3"/>
    <w:rsid w:val="00266E2B"/>
    <w:rsid w:val="0027046C"/>
    <w:rsid w:val="00273EE9"/>
    <w:rsid w:val="00274F4E"/>
    <w:rsid w:val="002755A3"/>
    <w:rsid w:val="00277D5C"/>
    <w:rsid w:val="002855CF"/>
    <w:rsid w:val="00286029"/>
    <w:rsid w:val="00286F17"/>
    <w:rsid w:val="00291956"/>
    <w:rsid w:val="002933AF"/>
    <w:rsid w:val="002A073A"/>
    <w:rsid w:val="002A2B5C"/>
    <w:rsid w:val="002A4C01"/>
    <w:rsid w:val="002B0CAC"/>
    <w:rsid w:val="002B1CE3"/>
    <w:rsid w:val="002B5149"/>
    <w:rsid w:val="002B53EC"/>
    <w:rsid w:val="002C0FC3"/>
    <w:rsid w:val="002C3E6D"/>
    <w:rsid w:val="002C568C"/>
    <w:rsid w:val="002D065D"/>
    <w:rsid w:val="002D1B71"/>
    <w:rsid w:val="002D1E38"/>
    <w:rsid w:val="002D1F1E"/>
    <w:rsid w:val="002D4F13"/>
    <w:rsid w:val="002D53A7"/>
    <w:rsid w:val="002D6C17"/>
    <w:rsid w:val="002E3800"/>
    <w:rsid w:val="002E426A"/>
    <w:rsid w:val="002E4E6A"/>
    <w:rsid w:val="002E708E"/>
    <w:rsid w:val="003032AA"/>
    <w:rsid w:val="003039EF"/>
    <w:rsid w:val="003042AF"/>
    <w:rsid w:val="00304B30"/>
    <w:rsid w:val="00305FE9"/>
    <w:rsid w:val="00306CA5"/>
    <w:rsid w:val="0030702B"/>
    <w:rsid w:val="0030737F"/>
    <w:rsid w:val="0030775E"/>
    <w:rsid w:val="00310940"/>
    <w:rsid w:val="00317522"/>
    <w:rsid w:val="003212CE"/>
    <w:rsid w:val="0032148F"/>
    <w:rsid w:val="00321DAF"/>
    <w:rsid w:val="00321ED1"/>
    <w:rsid w:val="00324725"/>
    <w:rsid w:val="00324FEB"/>
    <w:rsid w:val="0032579A"/>
    <w:rsid w:val="00326314"/>
    <w:rsid w:val="00327CD5"/>
    <w:rsid w:val="00330AB1"/>
    <w:rsid w:val="00333E58"/>
    <w:rsid w:val="00335D32"/>
    <w:rsid w:val="00337003"/>
    <w:rsid w:val="0033772A"/>
    <w:rsid w:val="00337BE9"/>
    <w:rsid w:val="00341956"/>
    <w:rsid w:val="00346C25"/>
    <w:rsid w:val="00350FB7"/>
    <w:rsid w:val="00352985"/>
    <w:rsid w:val="003551AC"/>
    <w:rsid w:val="00355AAB"/>
    <w:rsid w:val="00357C85"/>
    <w:rsid w:val="00361E96"/>
    <w:rsid w:val="00362560"/>
    <w:rsid w:val="00363974"/>
    <w:rsid w:val="0036775D"/>
    <w:rsid w:val="00370025"/>
    <w:rsid w:val="003745AA"/>
    <w:rsid w:val="003801E5"/>
    <w:rsid w:val="00381349"/>
    <w:rsid w:val="003863FC"/>
    <w:rsid w:val="003879E0"/>
    <w:rsid w:val="00387E33"/>
    <w:rsid w:val="00395B99"/>
    <w:rsid w:val="00397ABA"/>
    <w:rsid w:val="003A1DAC"/>
    <w:rsid w:val="003A2101"/>
    <w:rsid w:val="003A28FA"/>
    <w:rsid w:val="003A31DE"/>
    <w:rsid w:val="003A5AD1"/>
    <w:rsid w:val="003A78BA"/>
    <w:rsid w:val="003B0665"/>
    <w:rsid w:val="003B5B36"/>
    <w:rsid w:val="003B72EC"/>
    <w:rsid w:val="003B7CB7"/>
    <w:rsid w:val="003C231E"/>
    <w:rsid w:val="003C276A"/>
    <w:rsid w:val="003C42E2"/>
    <w:rsid w:val="003C4C67"/>
    <w:rsid w:val="003D4A07"/>
    <w:rsid w:val="003D5AE7"/>
    <w:rsid w:val="003D6A9C"/>
    <w:rsid w:val="003D7216"/>
    <w:rsid w:val="003E1056"/>
    <w:rsid w:val="003E289D"/>
    <w:rsid w:val="003E34C8"/>
    <w:rsid w:val="003E77F5"/>
    <w:rsid w:val="003E7F28"/>
    <w:rsid w:val="003F0560"/>
    <w:rsid w:val="003F3800"/>
    <w:rsid w:val="003F5965"/>
    <w:rsid w:val="004023CC"/>
    <w:rsid w:val="00406D6A"/>
    <w:rsid w:val="00407728"/>
    <w:rsid w:val="0041001C"/>
    <w:rsid w:val="004107D3"/>
    <w:rsid w:val="004131B8"/>
    <w:rsid w:val="00413FB2"/>
    <w:rsid w:val="00414150"/>
    <w:rsid w:val="00414C3B"/>
    <w:rsid w:val="004154C8"/>
    <w:rsid w:val="0041592B"/>
    <w:rsid w:val="00416D26"/>
    <w:rsid w:val="00416EF2"/>
    <w:rsid w:val="00417BF1"/>
    <w:rsid w:val="004211CC"/>
    <w:rsid w:val="004215C2"/>
    <w:rsid w:val="00427400"/>
    <w:rsid w:val="004308A4"/>
    <w:rsid w:val="00431601"/>
    <w:rsid w:val="00432E79"/>
    <w:rsid w:val="00436AEB"/>
    <w:rsid w:val="00437C60"/>
    <w:rsid w:val="004468F9"/>
    <w:rsid w:val="004505CB"/>
    <w:rsid w:val="00450915"/>
    <w:rsid w:val="00451609"/>
    <w:rsid w:val="004543EB"/>
    <w:rsid w:val="00456D8B"/>
    <w:rsid w:val="00457F24"/>
    <w:rsid w:val="00461B37"/>
    <w:rsid w:val="00464554"/>
    <w:rsid w:val="004672BD"/>
    <w:rsid w:val="004738B5"/>
    <w:rsid w:val="00475114"/>
    <w:rsid w:val="00475F4A"/>
    <w:rsid w:val="004774C0"/>
    <w:rsid w:val="00485805"/>
    <w:rsid w:val="00485BB6"/>
    <w:rsid w:val="00492B12"/>
    <w:rsid w:val="00494F8E"/>
    <w:rsid w:val="004964D3"/>
    <w:rsid w:val="00497D6A"/>
    <w:rsid w:val="00497DB0"/>
    <w:rsid w:val="004A4108"/>
    <w:rsid w:val="004A5FD0"/>
    <w:rsid w:val="004A60BA"/>
    <w:rsid w:val="004A60F5"/>
    <w:rsid w:val="004A64D1"/>
    <w:rsid w:val="004B1588"/>
    <w:rsid w:val="004B2A80"/>
    <w:rsid w:val="004B31D9"/>
    <w:rsid w:val="004B33DF"/>
    <w:rsid w:val="004B4AEE"/>
    <w:rsid w:val="004B584B"/>
    <w:rsid w:val="004B6477"/>
    <w:rsid w:val="004C0E0B"/>
    <w:rsid w:val="004C0E72"/>
    <w:rsid w:val="004C4D6B"/>
    <w:rsid w:val="004D06B1"/>
    <w:rsid w:val="004D1969"/>
    <w:rsid w:val="004E0F45"/>
    <w:rsid w:val="004E198A"/>
    <w:rsid w:val="004E2834"/>
    <w:rsid w:val="004E2A24"/>
    <w:rsid w:val="004E3675"/>
    <w:rsid w:val="004E503B"/>
    <w:rsid w:val="004E7000"/>
    <w:rsid w:val="004F0B37"/>
    <w:rsid w:val="004F0C0D"/>
    <w:rsid w:val="004F15DB"/>
    <w:rsid w:val="004F2F0E"/>
    <w:rsid w:val="004F3965"/>
    <w:rsid w:val="004F41EF"/>
    <w:rsid w:val="004F7C7C"/>
    <w:rsid w:val="00503269"/>
    <w:rsid w:val="00510B8B"/>
    <w:rsid w:val="00511905"/>
    <w:rsid w:val="00512280"/>
    <w:rsid w:val="00512CAD"/>
    <w:rsid w:val="00513468"/>
    <w:rsid w:val="005157B4"/>
    <w:rsid w:val="005168D5"/>
    <w:rsid w:val="00516EBB"/>
    <w:rsid w:val="0051707A"/>
    <w:rsid w:val="005171C3"/>
    <w:rsid w:val="00517EF4"/>
    <w:rsid w:val="00525451"/>
    <w:rsid w:val="00525868"/>
    <w:rsid w:val="005264B9"/>
    <w:rsid w:val="0053087E"/>
    <w:rsid w:val="00530A56"/>
    <w:rsid w:val="00532C17"/>
    <w:rsid w:val="0053623E"/>
    <w:rsid w:val="00536A02"/>
    <w:rsid w:val="00540A6E"/>
    <w:rsid w:val="0054206F"/>
    <w:rsid w:val="0055044E"/>
    <w:rsid w:val="00550DE2"/>
    <w:rsid w:val="00551CFA"/>
    <w:rsid w:val="00552D61"/>
    <w:rsid w:val="00552F70"/>
    <w:rsid w:val="00553981"/>
    <w:rsid w:val="00554FF4"/>
    <w:rsid w:val="00555B2F"/>
    <w:rsid w:val="00556D82"/>
    <w:rsid w:val="00563855"/>
    <w:rsid w:val="005653A5"/>
    <w:rsid w:val="005717E1"/>
    <w:rsid w:val="00571EB3"/>
    <w:rsid w:val="00573289"/>
    <w:rsid w:val="00573E12"/>
    <w:rsid w:val="00575C39"/>
    <w:rsid w:val="00576598"/>
    <w:rsid w:val="005821BB"/>
    <w:rsid w:val="00582D9F"/>
    <w:rsid w:val="00584213"/>
    <w:rsid w:val="00584D15"/>
    <w:rsid w:val="00587010"/>
    <w:rsid w:val="0058718F"/>
    <w:rsid w:val="0059472F"/>
    <w:rsid w:val="00594EA3"/>
    <w:rsid w:val="005A095F"/>
    <w:rsid w:val="005A0E6E"/>
    <w:rsid w:val="005A2269"/>
    <w:rsid w:val="005A2407"/>
    <w:rsid w:val="005A531E"/>
    <w:rsid w:val="005A73A9"/>
    <w:rsid w:val="005B21D8"/>
    <w:rsid w:val="005B365F"/>
    <w:rsid w:val="005B483F"/>
    <w:rsid w:val="005B496A"/>
    <w:rsid w:val="005C0BAB"/>
    <w:rsid w:val="005C38CD"/>
    <w:rsid w:val="005C5B26"/>
    <w:rsid w:val="005C6E3C"/>
    <w:rsid w:val="005D1CBE"/>
    <w:rsid w:val="005D3137"/>
    <w:rsid w:val="005D54CF"/>
    <w:rsid w:val="005D6CA4"/>
    <w:rsid w:val="005D6E01"/>
    <w:rsid w:val="005E015D"/>
    <w:rsid w:val="005E01BC"/>
    <w:rsid w:val="005E22D2"/>
    <w:rsid w:val="005E3190"/>
    <w:rsid w:val="005E4D0E"/>
    <w:rsid w:val="005F2A59"/>
    <w:rsid w:val="005F68D7"/>
    <w:rsid w:val="005F6FCA"/>
    <w:rsid w:val="005F7A2E"/>
    <w:rsid w:val="00607F6F"/>
    <w:rsid w:val="006105DE"/>
    <w:rsid w:val="0061491A"/>
    <w:rsid w:val="00615FAA"/>
    <w:rsid w:val="006266C9"/>
    <w:rsid w:val="00632B73"/>
    <w:rsid w:val="00633338"/>
    <w:rsid w:val="00634C4D"/>
    <w:rsid w:val="00642787"/>
    <w:rsid w:val="00642FBC"/>
    <w:rsid w:val="00643C33"/>
    <w:rsid w:val="00644C54"/>
    <w:rsid w:val="006515A9"/>
    <w:rsid w:val="00653E17"/>
    <w:rsid w:val="00653FBD"/>
    <w:rsid w:val="00662B93"/>
    <w:rsid w:val="00662CAC"/>
    <w:rsid w:val="00662DCC"/>
    <w:rsid w:val="00662F25"/>
    <w:rsid w:val="00664243"/>
    <w:rsid w:val="00670783"/>
    <w:rsid w:val="00670DFC"/>
    <w:rsid w:val="00673B76"/>
    <w:rsid w:val="00673E44"/>
    <w:rsid w:val="0067405A"/>
    <w:rsid w:val="00675D54"/>
    <w:rsid w:val="00676179"/>
    <w:rsid w:val="00676260"/>
    <w:rsid w:val="00682C7E"/>
    <w:rsid w:val="0068387E"/>
    <w:rsid w:val="00684BF5"/>
    <w:rsid w:val="00684CD4"/>
    <w:rsid w:val="00692548"/>
    <w:rsid w:val="0069532C"/>
    <w:rsid w:val="006A06DE"/>
    <w:rsid w:val="006A0A20"/>
    <w:rsid w:val="006A29CE"/>
    <w:rsid w:val="006A368C"/>
    <w:rsid w:val="006A7919"/>
    <w:rsid w:val="006B2848"/>
    <w:rsid w:val="006B30C3"/>
    <w:rsid w:val="006B79FA"/>
    <w:rsid w:val="006C367B"/>
    <w:rsid w:val="006C4786"/>
    <w:rsid w:val="006C50CB"/>
    <w:rsid w:val="006C7CC9"/>
    <w:rsid w:val="006C7E78"/>
    <w:rsid w:val="006D094B"/>
    <w:rsid w:val="006D7412"/>
    <w:rsid w:val="006E388B"/>
    <w:rsid w:val="006E698F"/>
    <w:rsid w:val="006F1A08"/>
    <w:rsid w:val="006F4B7D"/>
    <w:rsid w:val="0070158E"/>
    <w:rsid w:val="007025C2"/>
    <w:rsid w:val="00703AD3"/>
    <w:rsid w:val="00710062"/>
    <w:rsid w:val="007104EF"/>
    <w:rsid w:val="00711D32"/>
    <w:rsid w:val="00712D3F"/>
    <w:rsid w:val="007137A0"/>
    <w:rsid w:val="007138EE"/>
    <w:rsid w:val="00715A02"/>
    <w:rsid w:val="00717396"/>
    <w:rsid w:val="007217AA"/>
    <w:rsid w:val="00721889"/>
    <w:rsid w:val="007233CE"/>
    <w:rsid w:val="00723CA3"/>
    <w:rsid w:val="00725ABD"/>
    <w:rsid w:val="00726AAE"/>
    <w:rsid w:val="0073022E"/>
    <w:rsid w:val="00730DB7"/>
    <w:rsid w:val="0073324C"/>
    <w:rsid w:val="007402BF"/>
    <w:rsid w:val="00742AE8"/>
    <w:rsid w:val="00742D5B"/>
    <w:rsid w:val="00744D03"/>
    <w:rsid w:val="00745BF5"/>
    <w:rsid w:val="00747138"/>
    <w:rsid w:val="007508F2"/>
    <w:rsid w:val="007531D6"/>
    <w:rsid w:val="0075453E"/>
    <w:rsid w:val="007545D2"/>
    <w:rsid w:val="00756871"/>
    <w:rsid w:val="00765464"/>
    <w:rsid w:val="00766963"/>
    <w:rsid w:val="00770A11"/>
    <w:rsid w:val="00770A4B"/>
    <w:rsid w:val="00771623"/>
    <w:rsid w:val="0077206A"/>
    <w:rsid w:val="007740F6"/>
    <w:rsid w:val="007807B5"/>
    <w:rsid w:val="007841FA"/>
    <w:rsid w:val="0078589B"/>
    <w:rsid w:val="00786153"/>
    <w:rsid w:val="00786211"/>
    <w:rsid w:val="00786DEA"/>
    <w:rsid w:val="007871BF"/>
    <w:rsid w:val="00787313"/>
    <w:rsid w:val="007973FE"/>
    <w:rsid w:val="007A0174"/>
    <w:rsid w:val="007A1203"/>
    <w:rsid w:val="007B02CA"/>
    <w:rsid w:val="007B28AB"/>
    <w:rsid w:val="007B42C4"/>
    <w:rsid w:val="007B65BB"/>
    <w:rsid w:val="007C732D"/>
    <w:rsid w:val="007D43B8"/>
    <w:rsid w:val="007D5428"/>
    <w:rsid w:val="007D6B6E"/>
    <w:rsid w:val="007E349A"/>
    <w:rsid w:val="007E4BD8"/>
    <w:rsid w:val="007E5D66"/>
    <w:rsid w:val="007E667C"/>
    <w:rsid w:val="007E7563"/>
    <w:rsid w:val="007F2B5D"/>
    <w:rsid w:val="007F632F"/>
    <w:rsid w:val="007F6CEC"/>
    <w:rsid w:val="007F7AA0"/>
    <w:rsid w:val="0080153B"/>
    <w:rsid w:val="008048D7"/>
    <w:rsid w:val="008066A5"/>
    <w:rsid w:val="008077D6"/>
    <w:rsid w:val="00811FDA"/>
    <w:rsid w:val="008150CF"/>
    <w:rsid w:val="00817BE0"/>
    <w:rsid w:val="00817D05"/>
    <w:rsid w:val="0082655F"/>
    <w:rsid w:val="00826CA7"/>
    <w:rsid w:val="008301A4"/>
    <w:rsid w:val="00832B89"/>
    <w:rsid w:val="00836C7E"/>
    <w:rsid w:val="00844974"/>
    <w:rsid w:val="00852FF1"/>
    <w:rsid w:val="00853E8A"/>
    <w:rsid w:val="008545FD"/>
    <w:rsid w:val="00854DD1"/>
    <w:rsid w:val="00856376"/>
    <w:rsid w:val="00856B71"/>
    <w:rsid w:val="0086095A"/>
    <w:rsid w:val="00860CDF"/>
    <w:rsid w:val="00860DA9"/>
    <w:rsid w:val="00864712"/>
    <w:rsid w:val="00865A6E"/>
    <w:rsid w:val="0086653F"/>
    <w:rsid w:val="00866B3A"/>
    <w:rsid w:val="00870C9F"/>
    <w:rsid w:val="008730E4"/>
    <w:rsid w:val="00874C97"/>
    <w:rsid w:val="0088149D"/>
    <w:rsid w:val="0088597E"/>
    <w:rsid w:val="00894EF0"/>
    <w:rsid w:val="008A1028"/>
    <w:rsid w:val="008A1B3F"/>
    <w:rsid w:val="008A3ADD"/>
    <w:rsid w:val="008A55C8"/>
    <w:rsid w:val="008A5BE0"/>
    <w:rsid w:val="008A6323"/>
    <w:rsid w:val="008A76A0"/>
    <w:rsid w:val="008B2795"/>
    <w:rsid w:val="008B6517"/>
    <w:rsid w:val="008B65FB"/>
    <w:rsid w:val="008C024E"/>
    <w:rsid w:val="008C096C"/>
    <w:rsid w:val="008C1A41"/>
    <w:rsid w:val="008C3367"/>
    <w:rsid w:val="008C3CCB"/>
    <w:rsid w:val="008D2384"/>
    <w:rsid w:val="008D4E59"/>
    <w:rsid w:val="008E00DC"/>
    <w:rsid w:val="008E556B"/>
    <w:rsid w:val="008E6FF0"/>
    <w:rsid w:val="008E7A2B"/>
    <w:rsid w:val="008F0180"/>
    <w:rsid w:val="008F3E78"/>
    <w:rsid w:val="008F45CA"/>
    <w:rsid w:val="009019E9"/>
    <w:rsid w:val="009021BA"/>
    <w:rsid w:val="00906CCA"/>
    <w:rsid w:val="00912521"/>
    <w:rsid w:val="00914143"/>
    <w:rsid w:val="00915E6F"/>
    <w:rsid w:val="0092134E"/>
    <w:rsid w:val="00922881"/>
    <w:rsid w:val="00923375"/>
    <w:rsid w:val="00924775"/>
    <w:rsid w:val="00932298"/>
    <w:rsid w:val="00934B73"/>
    <w:rsid w:val="009435D3"/>
    <w:rsid w:val="00945FA9"/>
    <w:rsid w:val="009509F3"/>
    <w:rsid w:val="009510CB"/>
    <w:rsid w:val="00951A76"/>
    <w:rsid w:val="00953906"/>
    <w:rsid w:val="009602DC"/>
    <w:rsid w:val="00960DA5"/>
    <w:rsid w:val="009637EC"/>
    <w:rsid w:val="00963EDF"/>
    <w:rsid w:val="009667A6"/>
    <w:rsid w:val="009678DB"/>
    <w:rsid w:val="00971638"/>
    <w:rsid w:val="009756D3"/>
    <w:rsid w:val="00975830"/>
    <w:rsid w:val="00975FA0"/>
    <w:rsid w:val="009845A3"/>
    <w:rsid w:val="00985510"/>
    <w:rsid w:val="00985768"/>
    <w:rsid w:val="0098673E"/>
    <w:rsid w:val="00986AA9"/>
    <w:rsid w:val="00990236"/>
    <w:rsid w:val="0099048E"/>
    <w:rsid w:val="0099073E"/>
    <w:rsid w:val="00991227"/>
    <w:rsid w:val="009914CB"/>
    <w:rsid w:val="00991729"/>
    <w:rsid w:val="00992B07"/>
    <w:rsid w:val="00997979"/>
    <w:rsid w:val="009A264A"/>
    <w:rsid w:val="009A41F4"/>
    <w:rsid w:val="009A5DA5"/>
    <w:rsid w:val="009A655A"/>
    <w:rsid w:val="009B1CB6"/>
    <w:rsid w:val="009B3D7F"/>
    <w:rsid w:val="009B45D6"/>
    <w:rsid w:val="009B6CF2"/>
    <w:rsid w:val="009B712C"/>
    <w:rsid w:val="009C0964"/>
    <w:rsid w:val="009C51C5"/>
    <w:rsid w:val="009C70E6"/>
    <w:rsid w:val="009C7685"/>
    <w:rsid w:val="009D0357"/>
    <w:rsid w:val="009D1722"/>
    <w:rsid w:val="009E035A"/>
    <w:rsid w:val="009E7CF0"/>
    <w:rsid w:val="009F02EB"/>
    <w:rsid w:val="009F3D04"/>
    <w:rsid w:val="009F5019"/>
    <w:rsid w:val="009F7D37"/>
    <w:rsid w:val="009F7F0F"/>
    <w:rsid w:val="00A001B5"/>
    <w:rsid w:val="00A0219C"/>
    <w:rsid w:val="00A02BA4"/>
    <w:rsid w:val="00A04999"/>
    <w:rsid w:val="00A066DB"/>
    <w:rsid w:val="00A06886"/>
    <w:rsid w:val="00A07047"/>
    <w:rsid w:val="00A07A5C"/>
    <w:rsid w:val="00A106B4"/>
    <w:rsid w:val="00A1094A"/>
    <w:rsid w:val="00A146AE"/>
    <w:rsid w:val="00A14789"/>
    <w:rsid w:val="00A20498"/>
    <w:rsid w:val="00A22B94"/>
    <w:rsid w:val="00A25AFC"/>
    <w:rsid w:val="00A26B21"/>
    <w:rsid w:val="00A30B24"/>
    <w:rsid w:val="00A36DC1"/>
    <w:rsid w:val="00A44318"/>
    <w:rsid w:val="00A4522B"/>
    <w:rsid w:val="00A45FF9"/>
    <w:rsid w:val="00A47669"/>
    <w:rsid w:val="00A501D5"/>
    <w:rsid w:val="00A528F9"/>
    <w:rsid w:val="00A52E70"/>
    <w:rsid w:val="00A54F78"/>
    <w:rsid w:val="00A567BA"/>
    <w:rsid w:val="00A5797F"/>
    <w:rsid w:val="00A6239C"/>
    <w:rsid w:val="00A63522"/>
    <w:rsid w:val="00A64F96"/>
    <w:rsid w:val="00A6519D"/>
    <w:rsid w:val="00A66719"/>
    <w:rsid w:val="00A67B61"/>
    <w:rsid w:val="00A67BEF"/>
    <w:rsid w:val="00A8275B"/>
    <w:rsid w:val="00A8322C"/>
    <w:rsid w:val="00A8499D"/>
    <w:rsid w:val="00A92144"/>
    <w:rsid w:val="00A932C8"/>
    <w:rsid w:val="00A94967"/>
    <w:rsid w:val="00AA0F94"/>
    <w:rsid w:val="00AA1E98"/>
    <w:rsid w:val="00AA341C"/>
    <w:rsid w:val="00AA4F7E"/>
    <w:rsid w:val="00AA6F8A"/>
    <w:rsid w:val="00AA7AAB"/>
    <w:rsid w:val="00AA7B0A"/>
    <w:rsid w:val="00AB05EF"/>
    <w:rsid w:val="00AB06FA"/>
    <w:rsid w:val="00AB2D5F"/>
    <w:rsid w:val="00AB3F69"/>
    <w:rsid w:val="00AB4D39"/>
    <w:rsid w:val="00AB58A9"/>
    <w:rsid w:val="00AC0134"/>
    <w:rsid w:val="00AC4CA1"/>
    <w:rsid w:val="00AD1880"/>
    <w:rsid w:val="00AD3BA8"/>
    <w:rsid w:val="00AD6D9C"/>
    <w:rsid w:val="00AD7616"/>
    <w:rsid w:val="00AD7F23"/>
    <w:rsid w:val="00AE0C13"/>
    <w:rsid w:val="00AE369C"/>
    <w:rsid w:val="00AE3877"/>
    <w:rsid w:val="00AE4FE7"/>
    <w:rsid w:val="00AE6161"/>
    <w:rsid w:val="00AE78DB"/>
    <w:rsid w:val="00AF0A60"/>
    <w:rsid w:val="00AF2889"/>
    <w:rsid w:val="00AF5404"/>
    <w:rsid w:val="00AF7042"/>
    <w:rsid w:val="00AF7B6D"/>
    <w:rsid w:val="00B02B85"/>
    <w:rsid w:val="00B02CAE"/>
    <w:rsid w:val="00B032CF"/>
    <w:rsid w:val="00B040F4"/>
    <w:rsid w:val="00B04B45"/>
    <w:rsid w:val="00B06B54"/>
    <w:rsid w:val="00B06BAE"/>
    <w:rsid w:val="00B11669"/>
    <w:rsid w:val="00B13A45"/>
    <w:rsid w:val="00B13B3A"/>
    <w:rsid w:val="00B14430"/>
    <w:rsid w:val="00B17145"/>
    <w:rsid w:val="00B231CE"/>
    <w:rsid w:val="00B23B40"/>
    <w:rsid w:val="00B23DF3"/>
    <w:rsid w:val="00B25242"/>
    <w:rsid w:val="00B26C68"/>
    <w:rsid w:val="00B279AF"/>
    <w:rsid w:val="00B30010"/>
    <w:rsid w:val="00B30288"/>
    <w:rsid w:val="00B32436"/>
    <w:rsid w:val="00B378A6"/>
    <w:rsid w:val="00B4005A"/>
    <w:rsid w:val="00B40CD3"/>
    <w:rsid w:val="00B41390"/>
    <w:rsid w:val="00B44617"/>
    <w:rsid w:val="00B45E78"/>
    <w:rsid w:val="00B45FBC"/>
    <w:rsid w:val="00B5013F"/>
    <w:rsid w:val="00B501DF"/>
    <w:rsid w:val="00B51071"/>
    <w:rsid w:val="00B539E3"/>
    <w:rsid w:val="00B53ED8"/>
    <w:rsid w:val="00B54D42"/>
    <w:rsid w:val="00B551E3"/>
    <w:rsid w:val="00B558A2"/>
    <w:rsid w:val="00B55A60"/>
    <w:rsid w:val="00B56B94"/>
    <w:rsid w:val="00B56F30"/>
    <w:rsid w:val="00B57A5E"/>
    <w:rsid w:val="00B62F28"/>
    <w:rsid w:val="00B63FA5"/>
    <w:rsid w:val="00B65AAF"/>
    <w:rsid w:val="00B65D05"/>
    <w:rsid w:val="00B665DC"/>
    <w:rsid w:val="00B756B8"/>
    <w:rsid w:val="00B76AE2"/>
    <w:rsid w:val="00B85752"/>
    <w:rsid w:val="00B863A6"/>
    <w:rsid w:val="00B902D3"/>
    <w:rsid w:val="00B94BF9"/>
    <w:rsid w:val="00B94C64"/>
    <w:rsid w:val="00B95E84"/>
    <w:rsid w:val="00B95F70"/>
    <w:rsid w:val="00B972E1"/>
    <w:rsid w:val="00BA09F8"/>
    <w:rsid w:val="00BA5821"/>
    <w:rsid w:val="00BA6518"/>
    <w:rsid w:val="00BB108F"/>
    <w:rsid w:val="00BC05AF"/>
    <w:rsid w:val="00BC27C7"/>
    <w:rsid w:val="00BC2B32"/>
    <w:rsid w:val="00BC319F"/>
    <w:rsid w:val="00BC5BFA"/>
    <w:rsid w:val="00BD0CB3"/>
    <w:rsid w:val="00BD1121"/>
    <w:rsid w:val="00BD1685"/>
    <w:rsid w:val="00BD516C"/>
    <w:rsid w:val="00BD5486"/>
    <w:rsid w:val="00BE0BE7"/>
    <w:rsid w:val="00BE3075"/>
    <w:rsid w:val="00BE3CC2"/>
    <w:rsid w:val="00BF0146"/>
    <w:rsid w:val="00BF17E1"/>
    <w:rsid w:val="00BF3B10"/>
    <w:rsid w:val="00BF42DD"/>
    <w:rsid w:val="00C01777"/>
    <w:rsid w:val="00C03DC2"/>
    <w:rsid w:val="00C0413F"/>
    <w:rsid w:val="00C077F3"/>
    <w:rsid w:val="00C118CC"/>
    <w:rsid w:val="00C15776"/>
    <w:rsid w:val="00C164BD"/>
    <w:rsid w:val="00C17055"/>
    <w:rsid w:val="00C17592"/>
    <w:rsid w:val="00C17EAE"/>
    <w:rsid w:val="00C204BE"/>
    <w:rsid w:val="00C21C41"/>
    <w:rsid w:val="00C24B1F"/>
    <w:rsid w:val="00C25ACC"/>
    <w:rsid w:val="00C263A5"/>
    <w:rsid w:val="00C27B12"/>
    <w:rsid w:val="00C31EDE"/>
    <w:rsid w:val="00C3277B"/>
    <w:rsid w:val="00C40889"/>
    <w:rsid w:val="00C4146C"/>
    <w:rsid w:val="00C47094"/>
    <w:rsid w:val="00C50740"/>
    <w:rsid w:val="00C522BA"/>
    <w:rsid w:val="00C53D6F"/>
    <w:rsid w:val="00C543B6"/>
    <w:rsid w:val="00C54BFE"/>
    <w:rsid w:val="00C55F13"/>
    <w:rsid w:val="00C5715F"/>
    <w:rsid w:val="00C57BF0"/>
    <w:rsid w:val="00C643DC"/>
    <w:rsid w:val="00C65A0E"/>
    <w:rsid w:val="00C720A8"/>
    <w:rsid w:val="00C726FE"/>
    <w:rsid w:val="00C76FB3"/>
    <w:rsid w:val="00C7748D"/>
    <w:rsid w:val="00C8032B"/>
    <w:rsid w:val="00C82509"/>
    <w:rsid w:val="00C85199"/>
    <w:rsid w:val="00C8542E"/>
    <w:rsid w:val="00C87343"/>
    <w:rsid w:val="00C93F59"/>
    <w:rsid w:val="00C96D70"/>
    <w:rsid w:val="00C971C0"/>
    <w:rsid w:val="00CA1800"/>
    <w:rsid w:val="00CA3D0A"/>
    <w:rsid w:val="00CA7917"/>
    <w:rsid w:val="00CB32A7"/>
    <w:rsid w:val="00CB754A"/>
    <w:rsid w:val="00CC108A"/>
    <w:rsid w:val="00CC7A02"/>
    <w:rsid w:val="00CD0B62"/>
    <w:rsid w:val="00CD1D09"/>
    <w:rsid w:val="00CE0C81"/>
    <w:rsid w:val="00CE2AC5"/>
    <w:rsid w:val="00CE3A02"/>
    <w:rsid w:val="00CE6404"/>
    <w:rsid w:val="00CF3BF1"/>
    <w:rsid w:val="00CF417A"/>
    <w:rsid w:val="00CF6861"/>
    <w:rsid w:val="00D019CC"/>
    <w:rsid w:val="00D01CF5"/>
    <w:rsid w:val="00D03039"/>
    <w:rsid w:val="00D041AC"/>
    <w:rsid w:val="00D05662"/>
    <w:rsid w:val="00D05BB6"/>
    <w:rsid w:val="00D05E6A"/>
    <w:rsid w:val="00D07A51"/>
    <w:rsid w:val="00D11E3A"/>
    <w:rsid w:val="00D16EC4"/>
    <w:rsid w:val="00D20E1D"/>
    <w:rsid w:val="00D27B21"/>
    <w:rsid w:val="00D27E99"/>
    <w:rsid w:val="00D301B6"/>
    <w:rsid w:val="00D3451B"/>
    <w:rsid w:val="00D36B2D"/>
    <w:rsid w:val="00D36DE1"/>
    <w:rsid w:val="00D378A2"/>
    <w:rsid w:val="00D479D5"/>
    <w:rsid w:val="00D5434A"/>
    <w:rsid w:val="00D644FB"/>
    <w:rsid w:val="00D65D0E"/>
    <w:rsid w:val="00D66D09"/>
    <w:rsid w:val="00D67341"/>
    <w:rsid w:val="00D7401A"/>
    <w:rsid w:val="00D76EC6"/>
    <w:rsid w:val="00D815F3"/>
    <w:rsid w:val="00D8490D"/>
    <w:rsid w:val="00D84BAC"/>
    <w:rsid w:val="00D85432"/>
    <w:rsid w:val="00D864C0"/>
    <w:rsid w:val="00D86876"/>
    <w:rsid w:val="00D87798"/>
    <w:rsid w:val="00D916AA"/>
    <w:rsid w:val="00D94F14"/>
    <w:rsid w:val="00D95C1E"/>
    <w:rsid w:val="00D97EB5"/>
    <w:rsid w:val="00DA3E01"/>
    <w:rsid w:val="00DA42B7"/>
    <w:rsid w:val="00DA7694"/>
    <w:rsid w:val="00DB1FA6"/>
    <w:rsid w:val="00DB2B08"/>
    <w:rsid w:val="00DB39B3"/>
    <w:rsid w:val="00DB6B70"/>
    <w:rsid w:val="00DB77E5"/>
    <w:rsid w:val="00DB7DD3"/>
    <w:rsid w:val="00DC0068"/>
    <w:rsid w:val="00DC016F"/>
    <w:rsid w:val="00DC594F"/>
    <w:rsid w:val="00DC5D28"/>
    <w:rsid w:val="00DD165B"/>
    <w:rsid w:val="00DD3B6E"/>
    <w:rsid w:val="00DD7541"/>
    <w:rsid w:val="00DD756E"/>
    <w:rsid w:val="00DE039D"/>
    <w:rsid w:val="00DE1A54"/>
    <w:rsid w:val="00DE299C"/>
    <w:rsid w:val="00DE4719"/>
    <w:rsid w:val="00DF11E2"/>
    <w:rsid w:val="00DF1F9C"/>
    <w:rsid w:val="00DF2594"/>
    <w:rsid w:val="00E02EDF"/>
    <w:rsid w:val="00E059A9"/>
    <w:rsid w:val="00E0755A"/>
    <w:rsid w:val="00E10D7C"/>
    <w:rsid w:val="00E10EEA"/>
    <w:rsid w:val="00E16776"/>
    <w:rsid w:val="00E1692E"/>
    <w:rsid w:val="00E1729A"/>
    <w:rsid w:val="00E174AB"/>
    <w:rsid w:val="00E17E65"/>
    <w:rsid w:val="00E2050D"/>
    <w:rsid w:val="00E22AF2"/>
    <w:rsid w:val="00E278C2"/>
    <w:rsid w:val="00E3218C"/>
    <w:rsid w:val="00E34535"/>
    <w:rsid w:val="00E350CD"/>
    <w:rsid w:val="00E374E9"/>
    <w:rsid w:val="00E41683"/>
    <w:rsid w:val="00E41D08"/>
    <w:rsid w:val="00E42454"/>
    <w:rsid w:val="00E42A7C"/>
    <w:rsid w:val="00E4534A"/>
    <w:rsid w:val="00E454C2"/>
    <w:rsid w:val="00E46EBC"/>
    <w:rsid w:val="00E47692"/>
    <w:rsid w:val="00E50CCC"/>
    <w:rsid w:val="00E50E95"/>
    <w:rsid w:val="00E52942"/>
    <w:rsid w:val="00E54957"/>
    <w:rsid w:val="00E56A9D"/>
    <w:rsid w:val="00E62AEF"/>
    <w:rsid w:val="00E63D3D"/>
    <w:rsid w:val="00E65443"/>
    <w:rsid w:val="00E71546"/>
    <w:rsid w:val="00E72932"/>
    <w:rsid w:val="00E740C1"/>
    <w:rsid w:val="00E7527A"/>
    <w:rsid w:val="00E75B15"/>
    <w:rsid w:val="00E76268"/>
    <w:rsid w:val="00E76B62"/>
    <w:rsid w:val="00E76EE1"/>
    <w:rsid w:val="00E770D7"/>
    <w:rsid w:val="00E81F72"/>
    <w:rsid w:val="00E8467D"/>
    <w:rsid w:val="00E84B55"/>
    <w:rsid w:val="00E8583F"/>
    <w:rsid w:val="00E870EB"/>
    <w:rsid w:val="00E90AFE"/>
    <w:rsid w:val="00E9583B"/>
    <w:rsid w:val="00EA0987"/>
    <w:rsid w:val="00EA5644"/>
    <w:rsid w:val="00EA6B24"/>
    <w:rsid w:val="00EB0CBE"/>
    <w:rsid w:val="00EB403B"/>
    <w:rsid w:val="00EB4AB3"/>
    <w:rsid w:val="00EB6C94"/>
    <w:rsid w:val="00EC4565"/>
    <w:rsid w:val="00EC48CC"/>
    <w:rsid w:val="00EC5C7D"/>
    <w:rsid w:val="00EC7850"/>
    <w:rsid w:val="00ED04F8"/>
    <w:rsid w:val="00ED252F"/>
    <w:rsid w:val="00ED46B6"/>
    <w:rsid w:val="00ED697A"/>
    <w:rsid w:val="00EE1D1B"/>
    <w:rsid w:val="00EE2207"/>
    <w:rsid w:val="00EE3135"/>
    <w:rsid w:val="00EE4BA9"/>
    <w:rsid w:val="00EE7401"/>
    <w:rsid w:val="00EF4407"/>
    <w:rsid w:val="00EF4C4C"/>
    <w:rsid w:val="00EF4E74"/>
    <w:rsid w:val="00EF6603"/>
    <w:rsid w:val="00EF68AC"/>
    <w:rsid w:val="00EF6EF1"/>
    <w:rsid w:val="00F00E47"/>
    <w:rsid w:val="00F01D36"/>
    <w:rsid w:val="00F01FAB"/>
    <w:rsid w:val="00F03ABF"/>
    <w:rsid w:val="00F139DE"/>
    <w:rsid w:val="00F218AF"/>
    <w:rsid w:val="00F21FE2"/>
    <w:rsid w:val="00F221DC"/>
    <w:rsid w:val="00F255FF"/>
    <w:rsid w:val="00F25A0A"/>
    <w:rsid w:val="00F2608D"/>
    <w:rsid w:val="00F2767A"/>
    <w:rsid w:val="00F30F71"/>
    <w:rsid w:val="00F35ACA"/>
    <w:rsid w:val="00F362EB"/>
    <w:rsid w:val="00F36521"/>
    <w:rsid w:val="00F36C83"/>
    <w:rsid w:val="00F41D83"/>
    <w:rsid w:val="00F45878"/>
    <w:rsid w:val="00F468F2"/>
    <w:rsid w:val="00F47291"/>
    <w:rsid w:val="00F50379"/>
    <w:rsid w:val="00F507DB"/>
    <w:rsid w:val="00F5374A"/>
    <w:rsid w:val="00F54752"/>
    <w:rsid w:val="00F5582B"/>
    <w:rsid w:val="00F55C3C"/>
    <w:rsid w:val="00F560A6"/>
    <w:rsid w:val="00F653DE"/>
    <w:rsid w:val="00F6703E"/>
    <w:rsid w:val="00F7039E"/>
    <w:rsid w:val="00F7134F"/>
    <w:rsid w:val="00F71373"/>
    <w:rsid w:val="00F713EC"/>
    <w:rsid w:val="00F732B8"/>
    <w:rsid w:val="00F741A7"/>
    <w:rsid w:val="00F81918"/>
    <w:rsid w:val="00F83E18"/>
    <w:rsid w:val="00F92A4A"/>
    <w:rsid w:val="00F94D1E"/>
    <w:rsid w:val="00F9698D"/>
    <w:rsid w:val="00F96BC1"/>
    <w:rsid w:val="00FA0DDF"/>
    <w:rsid w:val="00FA147E"/>
    <w:rsid w:val="00FA2A00"/>
    <w:rsid w:val="00FA4B55"/>
    <w:rsid w:val="00FB1479"/>
    <w:rsid w:val="00FB1B6F"/>
    <w:rsid w:val="00FB1DB0"/>
    <w:rsid w:val="00FB31DF"/>
    <w:rsid w:val="00FB4A9E"/>
    <w:rsid w:val="00FB5BE0"/>
    <w:rsid w:val="00FC02A9"/>
    <w:rsid w:val="00FC060D"/>
    <w:rsid w:val="00FC1EA5"/>
    <w:rsid w:val="00FC4AEE"/>
    <w:rsid w:val="00FC5809"/>
    <w:rsid w:val="00FC5BDF"/>
    <w:rsid w:val="00FC672E"/>
    <w:rsid w:val="00FC6CE4"/>
    <w:rsid w:val="00FC6DEB"/>
    <w:rsid w:val="00FC7A6B"/>
    <w:rsid w:val="00FD1E6B"/>
    <w:rsid w:val="00FD247C"/>
    <w:rsid w:val="00FD2C12"/>
    <w:rsid w:val="00FD2E1C"/>
    <w:rsid w:val="00FD6FB2"/>
    <w:rsid w:val="00FE5E27"/>
    <w:rsid w:val="00FE5E3B"/>
    <w:rsid w:val="00FE7278"/>
    <w:rsid w:val="00FF37E6"/>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E461"/>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2019-10-08T18:30:00+00:00</Judgment_x0020_Date>
    <Year xmlns="63bdd487-88aa-4c54-b893-ddaa81ed2e7c">2019</Year>
  </documentManagement>
</p:properties>
</file>

<file path=customXml/itemProps1.xml><?xml version="1.0" encoding="utf-8"?>
<ds:datastoreItem xmlns:ds="http://schemas.openxmlformats.org/officeDocument/2006/customXml" ds:itemID="{ED5907D5-29BE-41A9-B797-8963709CAE89}"/>
</file>

<file path=customXml/itemProps2.xml><?xml version="1.0" encoding="utf-8"?>
<ds:datastoreItem xmlns:ds="http://schemas.openxmlformats.org/officeDocument/2006/customXml" ds:itemID="{B788B276-7432-4454-9E6A-C8FF2081EE1D}"/>
</file>

<file path=customXml/itemProps3.xml><?xml version="1.0" encoding="utf-8"?>
<ds:datastoreItem xmlns:ds="http://schemas.openxmlformats.org/officeDocument/2006/customXml" ds:itemID="{858F099F-70F8-4D92-9D06-27A733E26CF3}"/>
</file>

<file path=customXml/itemProps4.xml><?xml version="1.0" encoding="utf-8"?>
<ds:datastoreItem xmlns:ds="http://schemas.openxmlformats.org/officeDocument/2006/customXml" ds:itemID="{DA3A2871-D480-45CF-B19C-C0FE584DBC41}"/>
</file>

<file path=docProps/app.xml><?xml version="1.0" encoding="utf-8"?>
<Properties xmlns="http://schemas.openxmlformats.org/officeDocument/2006/extended-properties" xmlns:vt="http://schemas.openxmlformats.org/officeDocument/2006/docPropsVTypes">
  <Template>Normal</Template>
  <TotalTime>0</TotalTime>
  <Pages>13</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Lotta N. Ambunda</cp:lastModifiedBy>
  <cp:revision>2</cp:revision>
  <cp:lastPrinted>2019-10-08T12:18:00Z</cp:lastPrinted>
  <dcterms:created xsi:type="dcterms:W3CDTF">2019-10-10T10:28:00Z</dcterms:created>
  <dcterms:modified xsi:type="dcterms:W3CDTF">2019-10-10T10:28:00Z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