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06185" w14:textId="77777777" w:rsidR="006E1AA6" w:rsidRPr="006A55DD" w:rsidRDefault="006E1AA6" w:rsidP="006E1AA6">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1C53F7C6" wp14:editId="5C55356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0F79D85A" w14:textId="77777777" w:rsidR="006E1AA6" w:rsidRDefault="001A3BBA" w:rsidP="006E1AA6">
      <w:pPr>
        <w:pStyle w:val="NoSpacing"/>
        <w:jc w:val="right"/>
        <w:rPr>
          <w:rFonts w:ascii="Arial" w:hAnsi="Arial" w:cs="Arial"/>
          <w:b/>
          <w:sz w:val="24"/>
          <w:szCs w:val="24"/>
        </w:rPr>
      </w:pPr>
      <w:r>
        <w:rPr>
          <w:rFonts w:ascii="Arial" w:hAnsi="Arial" w:cs="Arial"/>
          <w:b/>
          <w:sz w:val="24"/>
          <w:szCs w:val="24"/>
        </w:rPr>
        <w:t>REPORTABLE</w:t>
      </w:r>
    </w:p>
    <w:p w14:paraId="506DAE8A" w14:textId="77777777" w:rsidR="006E1AA6" w:rsidRDefault="006E1AA6" w:rsidP="006E1AA6">
      <w:pPr>
        <w:pStyle w:val="NoSpacing"/>
        <w:jc w:val="right"/>
        <w:rPr>
          <w:rFonts w:ascii="Arial" w:hAnsi="Arial" w:cs="Arial"/>
          <w:sz w:val="24"/>
          <w:szCs w:val="24"/>
        </w:rPr>
      </w:pPr>
    </w:p>
    <w:p w14:paraId="1ACDD452" w14:textId="77777777" w:rsidR="006E1AA6" w:rsidRDefault="006E1AA6" w:rsidP="006E1AA6">
      <w:pPr>
        <w:pStyle w:val="NoSpacing"/>
        <w:jc w:val="right"/>
        <w:rPr>
          <w:rFonts w:ascii="Arial" w:hAnsi="Arial" w:cs="Arial"/>
          <w:sz w:val="24"/>
          <w:szCs w:val="24"/>
        </w:rPr>
      </w:pPr>
      <w:r>
        <w:rPr>
          <w:rFonts w:ascii="Arial" w:hAnsi="Arial" w:cs="Arial"/>
          <w:sz w:val="24"/>
          <w:szCs w:val="24"/>
        </w:rPr>
        <w:t>CASE NO: SA 31/2018</w:t>
      </w:r>
    </w:p>
    <w:p w14:paraId="65571C89" w14:textId="77777777" w:rsidR="006E1AA6" w:rsidRDefault="006E1AA6" w:rsidP="006E1AA6">
      <w:pPr>
        <w:pStyle w:val="NoSpacing"/>
        <w:rPr>
          <w:rFonts w:ascii="Arial" w:hAnsi="Arial" w:cs="Arial"/>
          <w:sz w:val="24"/>
          <w:szCs w:val="24"/>
        </w:rPr>
      </w:pPr>
    </w:p>
    <w:p w14:paraId="59EEB04D" w14:textId="77777777" w:rsidR="006E1AA6" w:rsidRPr="00991107" w:rsidRDefault="006E1AA6" w:rsidP="006E1AA6">
      <w:pPr>
        <w:pStyle w:val="NoSpacing"/>
        <w:rPr>
          <w:rFonts w:ascii="Arial" w:hAnsi="Arial" w:cs="Arial"/>
          <w:sz w:val="24"/>
          <w:szCs w:val="24"/>
        </w:rPr>
      </w:pPr>
    </w:p>
    <w:p w14:paraId="34EE4F78" w14:textId="77777777" w:rsidR="006E1AA6" w:rsidRPr="00970591" w:rsidRDefault="006E1AA6" w:rsidP="006E1AA6">
      <w:pPr>
        <w:pStyle w:val="NoSpacing"/>
        <w:rPr>
          <w:rFonts w:ascii="Arial" w:hAnsi="Arial" w:cs="Arial"/>
          <w:b/>
          <w:sz w:val="24"/>
          <w:szCs w:val="24"/>
        </w:rPr>
      </w:pPr>
      <w:r w:rsidRPr="00970591">
        <w:rPr>
          <w:rFonts w:ascii="Arial" w:hAnsi="Arial" w:cs="Arial"/>
          <w:b/>
          <w:sz w:val="24"/>
          <w:szCs w:val="24"/>
        </w:rPr>
        <w:t>IN THE SUPREME COURT OF NAMIBIA</w:t>
      </w:r>
    </w:p>
    <w:p w14:paraId="356B6BBC" w14:textId="77777777" w:rsidR="006E1AA6" w:rsidRDefault="006E1AA6" w:rsidP="006E1AA6">
      <w:pPr>
        <w:pStyle w:val="NoSpacing"/>
        <w:rPr>
          <w:rFonts w:ascii="Arial" w:hAnsi="Arial" w:cs="Arial"/>
          <w:sz w:val="24"/>
          <w:szCs w:val="24"/>
        </w:rPr>
      </w:pPr>
    </w:p>
    <w:p w14:paraId="7510ED86" w14:textId="77777777" w:rsidR="006E1AA6" w:rsidRDefault="006E1AA6" w:rsidP="006E1AA6">
      <w:pPr>
        <w:pStyle w:val="NoSpacing"/>
        <w:rPr>
          <w:rFonts w:ascii="Arial" w:hAnsi="Arial" w:cs="Arial"/>
          <w:sz w:val="24"/>
          <w:szCs w:val="24"/>
        </w:rPr>
      </w:pPr>
    </w:p>
    <w:p w14:paraId="257532E7" w14:textId="77777777" w:rsidR="006E1AA6" w:rsidRDefault="006E1AA6" w:rsidP="006E1AA6">
      <w:pPr>
        <w:pStyle w:val="NoSpacing"/>
        <w:rPr>
          <w:rFonts w:ascii="Arial" w:hAnsi="Arial" w:cs="Arial"/>
          <w:sz w:val="24"/>
          <w:szCs w:val="24"/>
        </w:rPr>
      </w:pPr>
      <w:r>
        <w:rPr>
          <w:rFonts w:ascii="Arial" w:hAnsi="Arial" w:cs="Arial"/>
          <w:sz w:val="24"/>
          <w:szCs w:val="24"/>
        </w:rPr>
        <w:t>In the matter between:</w:t>
      </w:r>
    </w:p>
    <w:p w14:paraId="1C2EA043" w14:textId="77777777" w:rsidR="006E1AA6" w:rsidRDefault="006E1AA6" w:rsidP="006E1AA6">
      <w:pPr>
        <w:pStyle w:val="NoSpacing"/>
        <w:rPr>
          <w:rFonts w:ascii="Arial" w:hAnsi="Arial" w:cs="Arial"/>
          <w:sz w:val="24"/>
          <w:szCs w:val="24"/>
        </w:rPr>
      </w:pPr>
    </w:p>
    <w:p w14:paraId="43C6E3BC" w14:textId="77777777" w:rsidR="006E1AA6" w:rsidRDefault="006E1AA6" w:rsidP="006E1AA6">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020"/>
      </w:tblGrid>
      <w:tr w:rsidR="006E1AA6" w:rsidRPr="002F2B3F" w14:paraId="2A2A98B4" w14:textId="77777777" w:rsidTr="00CB3987">
        <w:tc>
          <w:tcPr>
            <w:tcW w:w="6091" w:type="dxa"/>
          </w:tcPr>
          <w:p w14:paraId="401B8262" w14:textId="77777777" w:rsidR="006E1AA6" w:rsidRPr="002F2B3F" w:rsidRDefault="006E1AA6" w:rsidP="00E3045A">
            <w:pPr>
              <w:pStyle w:val="NoSpacing"/>
              <w:spacing w:line="360" w:lineRule="auto"/>
              <w:ind w:left="-108"/>
              <w:rPr>
                <w:rFonts w:ascii="Arial" w:hAnsi="Arial" w:cs="Arial"/>
                <w:b/>
                <w:sz w:val="24"/>
                <w:szCs w:val="24"/>
              </w:rPr>
            </w:pPr>
            <w:r>
              <w:rPr>
                <w:rFonts w:ascii="Arial" w:hAnsi="Arial" w:cs="Arial"/>
                <w:b/>
                <w:sz w:val="24"/>
                <w:szCs w:val="24"/>
              </w:rPr>
              <w:t>WOLFGANG HANS FISCHER</w:t>
            </w:r>
          </w:p>
        </w:tc>
        <w:tc>
          <w:tcPr>
            <w:tcW w:w="3020" w:type="dxa"/>
          </w:tcPr>
          <w:p w14:paraId="7A65B055" w14:textId="77777777" w:rsidR="006E1AA6" w:rsidRPr="002F2B3F" w:rsidRDefault="006E1AA6" w:rsidP="00E3045A">
            <w:pPr>
              <w:pStyle w:val="NoSpacing"/>
              <w:spacing w:line="360" w:lineRule="auto"/>
              <w:jc w:val="right"/>
              <w:rPr>
                <w:rFonts w:ascii="Arial" w:hAnsi="Arial" w:cs="Arial"/>
                <w:b/>
                <w:sz w:val="24"/>
                <w:szCs w:val="24"/>
              </w:rPr>
            </w:pPr>
            <w:r w:rsidRPr="002F2B3F">
              <w:rPr>
                <w:rFonts w:ascii="Arial" w:hAnsi="Arial" w:cs="Arial"/>
                <w:b/>
                <w:sz w:val="24"/>
                <w:szCs w:val="24"/>
              </w:rPr>
              <w:t>Appellant</w:t>
            </w:r>
          </w:p>
        </w:tc>
      </w:tr>
      <w:tr w:rsidR="006E1AA6" w14:paraId="11BB37C0" w14:textId="77777777" w:rsidTr="00CB3987">
        <w:tc>
          <w:tcPr>
            <w:tcW w:w="6091" w:type="dxa"/>
          </w:tcPr>
          <w:p w14:paraId="3F30F38D" w14:textId="77777777" w:rsidR="006E1AA6" w:rsidRDefault="006E1AA6" w:rsidP="00E3045A">
            <w:pPr>
              <w:pStyle w:val="NoSpacing"/>
              <w:spacing w:line="360" w:lineRule="auto"/>
              <w:ind w:left="-108"/>
              <w:rPr>
                <w:rFonts w:ascii="Arial" w:hAnsi="Arial" w:cs="Arial"/>
                <w:sz w:val="24"/>
                <w:szCs w:val="24"/>
              </w:rPr>
            </w:pPr>
          </w:p>
        </w:tc>
        <w:tc>
          <w:tcPr>
            <w:tcW w:w="3020" w:type="dxa"/>
          </w:tcPr>
          <w:p w14:paraId="53FC50F9" w14:textId="77777777" w:rsidR="006E1AA6" w:rsidRDefault="006E1AA6" w:rsidP="00E3045A">
            <w:pPr>
              <w:pStyle w:val="NoSpacing"/>
              <w:spacing w:line="360" w:lineRule="auto"/>
              <w:jc w:val="right"/>
              <w:rPr>
                <w:rFonts w:ascii="Arial" w:hAnsi="Arial" w:cs="Arial"/>
                <w:sz w:val="24"/>
                <w:szCs w:val="24"/>
              </w:rPr>
            </w:pPr>
          </w:p>
        </w:tc>
      </w:tr>
      <w:tr w:rsidR="006E1AA6" w14:paraId="20E21831" w14:textId="77777777" w:rsidTr="00CB3987">
        <w:tc>
          <w:tcPr>
            <w:tcW w:w="6091" w:type="dxa"/>
          </w:tcPr>
          <w:p w14:paraId="56568BAD" w14:textId="51CEA70D" w:rsidR="006E1AA6" w:rsidRDefault="00F51F4B" w:rsidP="00E3045A">
            <w:pPr>
              <w:pStyle w:val="NoSpacing"/>
              <w:spacing w:line="360" w:lineRule="auto"/>
              <w:ind w:left="-108"/>
              <w:rPr>
                <w:rFonts w:ascii="Arial" w:hAnsi="Arial" w:cs="Arial"/>
                <w:sz w:val="24"/>
                <w:szCs w:val="24"/>
              </w:rPr>
            </w:pPr>
            <w:r>
              <w:rPr>
                <w:rFonts w:ascii="Arial" w:hAnsi="Arial" w:cs="Arial"/>
                <w:sz w:val="24"/>
                <w:szCs w:val="24"/>
              </w:rPr>
              <w:t>a</w:t>
            </w:r>
            <w:r w:rsidR="006E1AA6">
              <w:rPr>
                <w:rFonts w:ascii="Arial" w:hAnsi="Arial" w:cs="Arial"/>
                <w:sz w:val="24"/>
                <w:szCs w:val="24"/>
              </w:rPr>
              <w:t>nd</w:t>
            </w:r>
          </w:p>
        </w:tc>
        <w:tc>
          <w:tcPr>
            <w:tcW w:w="3020" w:type="dxa"/>
          </w:tcPr>
          <w:p w14:paraId="51395E43" w14:textId="77777777" w:rsidR="006E1AA6" w:rsidRDefault="006E1AA6" w:rsidP="00E3045A">
            <w:pPr>
              <w:pStyle w:val="NoSpacing"/>
              <w:spacing w:line="360" w:lineRule="auto"/>
              <w:rPr>
                <w:rFonts w:ascii="Arial" w:hAnsi="Arial" w:cs="Arial"/>
                <w:sz w:val="24"/>
                <w:szCs w:val="24"/>
              </w:rPr>
            </w:pPr>
          </w:p>
        </w:tc>
      </w:tr>
      <w:tr w:rsidR="006E1AA6" w14:paraId="0733F46B" w14:textId="77777777" w:rsidTr="00CB3987">
        <w:tc>
          <w:tcPr>
            <w:tcW w:w="6091" w:type="dxa"/>
          </w:tcPr>
          <w:p w14:paraId="1CC6E034" w14:textId="77777777" w:rsidR="006E1AA6" w:rsidRDefault="006E1AA6" w:rsidP="00E3045A">
            <w:pPr>
              <w:pStyle w:val="NoSpacing"/>
              <w:spacing w:line="360" w:lineRule="auto"/>
              <w:ind w:left="-108"/>
              <w:rPr>
                <w:rFonts w:ascii="Arial" w:hAnsi="Arial" w:cs="Arial"/>
                <w:sz w:val="24"/>
                <w:szCs w:val="24"/>
              </w:rPr>
            </w:pPr>
          </w:p>
        </w:tc>
        <w:tc>
          <w:tcPr>
            <w:tcW w:w="3020" w:type="dxa"/>
          </w:tcPr>
          <w:p w14:paraId="1493DA8C" w14:textId="77777777" w:rsidR="006E1AA6" w:rsidRDefault="006E1AA6" w:rsidP="00E3045A">
            <w:pPr>
              <w:pStyle w:val="NoSpacing"/>
              <w:spacing w:line="360" w:lineRule="auto"/>
              <w:rPr>
                <w:rFonts w:ascii="Arial" w:hAnsi="Arial" w:cs="Arial"/>
                <w:sz w:val="24"/>
                <w:szCs w:val="24"/>
              </w:rPr>
            </w:pPr>
          </w:p>
        </w:tc>
      </w:tr>
      <w:tr w:rsidR="006E1AA6" w:rsidRPr="002F2B3F" w14:paraId="6439C3B2" w14:textId="77777777" w:rsidTr="00CB3987">
        <w:tc>
          <w:tcPr>
            <w:tcW w:w="6091" w:type="dxa"/>
          </w:tcPr>
          <w:p w14:paraId="6F347241" w14:textId="77777777" w:rsidR="006E1AA6" w:rsidRPr="002F2B3F" w:rsidRDefault="006E1AA6" w:rsidP="00E3045A">
            <w:pPr>
              <w:pStyle w:val="NoSpacing"/>
              <w:spacing w:line="360" w:lineRule="auto"/>
              <w:ind w:left="-108"/>
              <w:rPr>
                <w:rFonts w:ascii="Arial" w:hAnsi="Arial" w:cs="Arial"/>
                <w:b/>
                <w:sz w:val="24"/>
                <w:szCs w:val="24"/>
              </w:rPr>
            </w:pPr>
            <w:r>
              <w:rPr>
                <w:rFonts w:ascii="Arial" w:hAnsi="Arial" w:cs="Arial"/>
                <w:b/>
                <w:sz w:val="24"/>
                <w:szCs w:val="24"/>
              </w:rPr>
              <w:t>HENNING ASMUS SEELENBINDER</w:t>
            </w:r>
          </w:p>
        </w:tc>
        <w:tc>
          <w:tcPr>
            <w:tcW w:w="3020" w:type="dxa"/>
          </w:tcPr>
          <w:p w14:paraId="4A100918" w14:textId="77777777" w:rsidR="006E1AA6" w:rsidRPr="002F2B3F" w:rsidRDefault="006E1AA6" w:rsidP="00E3045A">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2F2B3F">
              <w:rPr>
                <w:rFonts w:ascii="Arial" w:hAnsi="Arial" w:cs="Arial"/>
                <w:b/>
                <w:sz w:val="24"/>
                <w:szCs w:val="24"/>
              </w:rPr>
              <w:t>Respondent</w:t>
            </w:r>
          </w:p>
        </w:tc>
      </w:tr>
      <w:tr w:rsidR="006E1AA6" w:rsidRPr="002F2B3F" w14:paraId="77DD4A3D" w14:textId="77777777" w:rsidTr="00CB3987">
        <w:tc>
          <w:tcPr>
            <w:tcW w:w="6091" w:type="dxa"/>
          </w:tcPr>
          <w:p w14:paraId="171565AC" w14:textId="77777777" w:rsidR="006E1AA6" w:rsidRDefault="00771B7C" w:rsidP="00E3045A">
            <w:pPr>
              <w:pStyle w:val="NoSpacing"/>
              <w:spacing w:line="360" w:lineRule="auto"/>
              <w:ind w:left="-108"/>
              <w:rPr>
                <w:rFonts w:ascii="Arial" w:hAnsi="Arial" w:cs="Arial"/>
                <w:b/>
                <w:sz w:val="24"/>
                <w:szCs w:val="24"/>
              </w:rPr>
            </w:pPr>
            <w:r>
              <w:rPr>
                <w:rFonts w:ascii="Arial" w:hAnsi="Arial" w:cs="Arial"/>
                <w:b/>
                <w:sz w:val="24"/>
                <w:szCs w:val="24"/>
              </w:rPr>
              <w:t>FISCHER SEELENBINDER ASSOCIATES CC</w:t>
            </w:r>
          </w:p>
        </w:tc>
        <w:tc>
          <w:tcPr>
            <w:tcW w:w="3020" w:type="dxa"/>
          </w:tcPr>
          <w:p w14:paraId="2AEA4171" w14:textId="77777777" w:rsidR="006E1AA6" w:rsidRPr="002F2B3F" w:rsidRDefault="006E1AA6" w:rsidP="00E3045A">
            <w:pPr>
              <w:pStyle w:val="NoSpacing"/>
              <w:spacing w:line="360" w:lineRule="auto"/>
              <w:jc w:val="right"/>
              <w:rPr>
                <w:rFonts w:ascii="Arial" w:hAnsi="Arial" w:cs="Arial"/>
                <w:b/>
                <w:sz w:val="24"/>
                <w:szCs w:val="24"/>
              </w:rPr>
            </w:pPr>
            <w:r>
              <w:rPr>
                <w:rFonts w:ascii="Arial" w:hAnsi="Arial" w:cs="Arial"/>
                <w:b/>
                <w:sz w:val="24"/>
                <w:szCs w:val="24"/>
              </w:rPr>
              <w:t>Second Respondent</w:t>
            </w:r>
          </w:p>
        </w:tc>
      </w:tr>
    </w:tbl>
    <w:p w14:paraId="7F75FD38" w14:textId="77777777" w:rsidR="006E1AA6" w:rsidRDefault="006E1AA6" w:rsidP="006E1AA6">
      <w:pPr>
        <w:pStyle w:val="NoSpacing"/>
        <w:rPr>
          <w:rFonts w:ascii="Arial" w:hAnsi="Arial" w:cs="Arial"/>
          <w:sz w:val="24"/>
          <w:szCs w:val="24"/>
        </w:rPr>
      </w:pPr>
    </w:p>
    <w:p w14:paraId="6C803F4F" w14:textId="77777777" w:rsidR="006E1AA6" w:rsidRPr="00991107" w:rsidRDefault="006E1AA6" w:rsidP="006E1AA6">
      <w:pPr>
        <w:pStyle w:val="NoSpacing"/>
        <w:rPr>
          <w:rFonts w:ascii="Arial" w:hAnsi="Arial" w:cs="Arial"/>
          <w:sz w:val="24"/>
          <w:szCs w:val="24"/>
        </w:rPr>
      </w:pPr>
    </w:p>
    <w:p w14:paraId="0F099E2E" w14:textId="77777777" w:rsidR="006E1AA6" w:rsidRPr="00991107" w:rsidRDefault="006E1AA6" w:rsidP="006E1AA6">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47128F">
        <w:rPr>
          <w:rFonts w:ascii="Arial" w:hAnsi="Arial" w:cs="Arial"/>
          <w:sz w:val="24"/>
          <w:szCs w:val="24"/>
        </w:rPr>
        <w:t xml:space="preserve">SHIVUTE CJ, FRANK AJA </w:t>
      </w:r>
      <w:r>
        <w:rPr>
          <w:rFonts w:ascii="Arial" w:hAnsi="Arial" w:cs="Arial"/>
          <w:sz w:val="24"/>
          <w:szCs w:val="24"/>
        </w:rPr>
        <w:t xml:space="preserve">and </w:t>
      </w:r>
      <w:r w:rsidR="0047128F">
        <w:rPr>
          <w:rFonts w:ascii="Arial" w:hAnsi="Arial" w:cs="Arial"/>
          <w:sz w:val="24"/>
          <w:szCs w:val="24"/>
        </w:rPr>
        <w:t>NKABINDE</w:t>
      </w:r>
      <w:r>
        <w:rPr>
          <w:rFonts w:ascii="Arial" w:hAnsi="Arial" w:cs="Arial"/>
          <w:sz w:val="24"/>
          <w:szCs w:val="24"/>
        </w:rPr>
        <w:t xml:space="preserve"> AJA</w:t>
      </w:r>
    </w:p>
    <w:p w14:paraId="7F061483" w14:textId="77777777" w:rsidR="006E1AA6" w:rsidRPr="00466830" w:rsidRDefault="006E1AA6" w:rsidP="006E1AA6">
      <w:pPr>
        <w:pStyle w:val="NoSpacing"/>
        <w:rPr>
          <w:rFonts w:ascii="Arial" w:hAnsi="Arial" w:cs="Arial"/>
          <w:b/>
          <w:sz w:val="24"/>
          <w:szCs w:val="24"/>
        </w:rPr>
      </w:pPr>
    </w:p>
    <w:p w14:paraId="274DE292" w14:textId="77777777" w:rsidR="006E1AA6" w:rsidRPr="00466830" w:rsidRDefault="006E1AA6" w:rsidP="006E1AA6">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12 March 2020</w:t>
      </w:r>
    </w:p>
    <w:p w14:paraId="71F9D3FA" w14:textId="77777777" w:rsidR="006E1AA6" w:rsidRPr="00466830" w:rsidRDefault="006E1AA6" w:rsidP="006E1AA6">
      <w:pPr>
        <w:pStyle w:val="NoSpacing"/>
        <w:rPr>
          <w:rFonts w:ascii="Arial" w:hAnsi="Arial" w:cs="Arial"/>
          <w:b/>
          <w:sz w:val="24"/>
          <w:szCs w:val="24"/>
        </w:rPr>
      </w:pPr>
    </w:p>
    <w:p w14:paraId="18460EF7" w14:textId="0CB08A70" w:rsidR="006E1AA6" w:rsidRPr="00466830" w:rsidRDefault="006E1AA6" w:rsidP="006E1AA6">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6556F4">
        <w:rPr>
          <w:rFonts w:ascii="Arial" w:hAnsi="Arial" w:cs="Arial"/>
          <w:b/>
          <w:sz w:val="24"/>
          <w:szCs w:val="24"/>
        </w:rPr>
        <w:t xml:space="preserve">8 </w:t>
      </w:r>
      <w:r w:rsidR="00345DC0">
        <w:rPr>
          <w:rFonts w:ascii="Arial" w:hAnsi="Arial" w:cs="Arial"/>
          <w:b/>
          <w:sz w:val="24"/>
          <w:szCs w:val="24"/>
        </w:rPr>
        <w:t xml:space="preserve">June </w:t>
      </w:r>
      <w:r w:rsidR="001A3BBA">
        <w:rPr>
          <w:rFonts w:ascii="Arial" w:hAnsi="Arial" w:cs="Arial"/>
          <w:b/>
          <w:sz w:val="24"/>
          <w:szCs w:val="24"/>
        </w:rPr>
        <w:t>2020</w:t>
      </w:r>
    </w:p>
    <w:p w14:paraId="52B8D7FF" w14:textId="77777777" w:rsidR="006E1AA6" w:rsidRDefault="006E1AA6" w:rsidP="006E1AA6">
      <w:pPr>
        <w:pStyle w:val="NoSpacing"/>
        <w:rPr>
          <w:rFonts w:ascii="Arial" w:hAnsi="Arial" w:cs="Arial"/>
          <w:sz w:val="24"/>
          <w:szCs w:val="24"/>
        </w:rPr>
      </w:pPr>
    </w:p>
    <w:p w14:paraId="1843294E" w14:textId="77777777" w:rsidR="006E1AA6" w:rsidRDefault="006E1AA6" w:rsidP="006E1AA6">
      <w:pPr>
        <w:pStyle w:val="NoSpacing"/>
        <w:rPr>
          <w:rFonts w:ascii="Arial" w:hAnsi="Arial" w:cs="Arial"/>
          <w:sz w:val="24"/>
          <w:szCs w:val="24"/>
        </w:rPr>
      </w:pPr>
    </w:p>
    <w:p w14:paraId="63945CBE" w14:textId="77777777" w:rsidR="00E92535" w:rsidRDefault="00E92535" w:rsidP="006E1AA6">
      <w:pPr>
        <w:pStyle w:val="NoSpacing"/>
        <w:rPr>
          <w:rFonts w:ascii="Arial" w:hAnsi="Arial" w:cs="Arial"/>
          <w:sz w:val="24"/>
          <w:szCs w:val="24"/>
        </w:rPr>
      </w:pPr>
    </w:p>
    <w:p w14:paraId="4DB6C2D5" w14:textId="6DDBF639" w:rsidR="00C87315" w:rsidRDefault="006E1AA6" w:rsidP="00370E55">
      <w:pPr>
        <w:pStyle w:val="NoSpacing"/>
        <w:tabs>
          <w:tab w:val="left" w:pos="720"/>
          <w:tab w:val="left" w:pos="1440"/>
          <w:tab w:val="left" w:pos="2430"/>
        </w:tabs>
        <w:spacing w:line="360" w:lineRule="auto"/>
        <w:jc w:val="both"/>
        <w:rPr>
          <w:rFonts w:ascii="Arial" w:hAnsi="Arial" w:cs="Arial"/>
          <w:sz w:val="24"/>
          <w:szCs w:val="24"/>
        </w:rPr>
      </w:pPr>
      <w:r w:rsidRPr="006A55DD">
        <w:rPr>
          <w:rFonts w:ascii="Arial" w:hAnsi="Arial" w:cs="Arial"/>
          <w:b/>
          <w:sz w:val="24"/>
          <w:szCs w:val="24"/>
        </w:rPr>
        <w:t>Summary:</w:t>
      </w:r>
      <w:r w:rsidRPr="00EC5754">
        <w:rPr>
          <w:rFonts w:ascii="Arial" w:hAnsi="Arial" w:cs="Arial"/>
          <w:sz w:val="24"/>
          <w:szCs w:val="24"/>
        </w:rPr>
        <w:tab/>
      </w:r>
      <w:r w:rsidR="00EC5754" w:rsidRPr="00EC5754">
        <w:rPr>
          <w:rFonts w:ascii="Arial" w:hAnsi="Arial" w:cs="Arial"/>
          <w:sz w:val="24"/>
          <w:szCs w:val="24"/>
        </w:rPr>
        <w:t xml:space="preserve">This appeal stems from </w:t>
      </w:r>
      <w:r w:rsidR="00B61FFB">
        <w:rPr>
          <w:rFonts w:ascii="Arial" w:hAnsi="Arial" w:cs="Arial"/>
          <w:sz w:val="24"/>
          <w:szCs w:val="24"/>
        </w:rPr>
        <w:t>events that sta</w:t>
      </w:r>
      <w:r w:rsidR="00EA67E9">
        <w:rPr>
          <w:rFonts w:ascii="Arial" w:hAnsi="Arial" w:cs="Arial"/>
          <w:sz w:val="24"/>
          <w:szCs w:val="24"/>
        </w:rPr>
        <w:t>r</w:t>
      </w:r>
      <w:r w:rsidR="00B61FFB">
        <w:rPr>
          <w:rFonts w:ascii="Arial" w:hAnsi="Arial" w:cs="Arial"/>
          <w:sz w:val="24"/>
          <w:szCs w:val="24"/>
        </w:rPr>
        <w:t xml:space="preserve">ted with </w:t>
      </w:r>
      <w:r w:rsidR="003B2E85">
        <w:rPr>
          <w:rFonts w:ascii="Arial" w:hAnsi="Arial" w:cs="Arial"/>
          <w:sz w:val="24"/>
          <w:szCs w:val="24"/>
        </w:rPr>
        <w:t>Fischer</w:t>
      </w:r>
      <w:r w:rsidR="00B61FFB">
        <w:rPr>
          <w:rFonts w:ascii="Arial" w:hAnsi="Arial" w:cs="Arial"/>
          <w:sz w:val="24"/>
          <w:szCs w:val="24"/>
        </w:rPr>
        <w:t xml:space="preserve"> giving </w:t>
      </w:r>
      <w:proofErr w:type="spellStart"/>
      <w:r w:rsidR="003B2E85">
        <w:rPr>
          <w:rFonts w:ascii="Arial" w:hAnsi="Arial" w:cs="Arial"/>
          <w:sz w:val="24"/>
          <w:szCs w:val="24"/>
        </w:rPr>
        <w:t>Seelenbinder</w:t>
      </w:r>
      <w:proofErr w:type="spellEnd"/>
      <w:r w:rsidR="00B61FFB">
        <w:rPr>
          <w:rFonts w:ascii="Arial" w:hAnsi="Arial" w:cs="Arial"/>
          <w:sz w:val="24"/>
          <w:szCs w:val="24"/>
        </w:rPr>
        <w:t xml:space="preserve"> a notice to retire (</w:t>
      </w:r>
      <w:r w:rsidR="003B2E85">
        <w:rPr>
          <w:rFonts w:ascii="Arial" w:hAnsi="Arial" w:cs="Arial"/>
          <w:sz w:val="24"/>
          <w:szCs w:val="24"/>
        </w:rPr>
        <w:t xml:space="preserve">allegedly </w:t>
      </w:r>
      <w:r w:rsidR="00B61FFB">
        <w:rPr>
          <w:rFonts w:ascii="Arial" w:hAnsi="Arial" w:cs="Arial"/>
          <w:sz w:val="24"/>
          <w:szCs w:val="24"/>
        </w:rPr>
        <w:t xml:space="preserve">in terms of an agreement between the parties) as a member of Fischer </w:t>
      </w:r>
      <w:proofErr w:type="spellStart"/>
      <w:r w:rsidR="00B61FFB">
        <w:rPr>
          <w:rFonts w:ascii="Arial" w:hAnsi="Arial" w:cs="Arial"/>
          <w:sz w:val="24"/>
          <w:szCs w:val="24"/>
        </w:rPr>
        <w:t>Seelenbinder</w:t>
      </w:r>
      <w:proofErr w:type="spellEnd"/>
      <w:r w:rsidR="00B61FFB">
        <w:rPr>
          <w:rFonts w:ascii="Arial" w:hAnsi="Arial" w:cs="Arial"/>
          <w:sz w:val="24"/>
          <w:szCs w:val="24"/>
        </w:rPr>
        <w:t xml:space="preserve"> Associates CC</w:t>
      </w:r>
      <w:r w:rsidR="003B2E85">
        <w:rPr>
          <w:rFonts w:ascii="Arial" w:hAnsi="Arial" w:cs="Arial"/>
          <w:sz w:val="24"/>
          <w:szCs w:val="24"/>
        </w:rPr>
        <w:t xml:space="preserve"> (FSA)</w:t>
      </w:r>
      <w:r w:rsidR="00B61FFB">
        <w:rPr>
          <w:rFonts w:ascii="Arial" w:hAnsi="Arial" w:cs="Arial"/>
          <w:sz w:val="24"/>
          <w:szCs w:val="24"/>
        </w:rPr>
        <w:t xml:space="preserve"> a civil engineering practice in which </w:t>
      </w:r>
      <w:r w:rsidR="003B2E85">
        <w:rPr>
          <w:rFonts w:ascii="Arial" w:hAnsi="Arial" w:cs="Arial"/>
          <w:sz w:val="24"/>
          <w:szCs w:val="24"/>
        </w:rPr>
        <w:t xml:space="preserve">Fischer </w:t>
      </w:r>
      <w:r w:rsidR="00B61FFB">
        <w:rPr>
          <w:rFonts w:ascii="Arial" w:hAnsi="Arial" w:cs="Arial"/>
          <w:sz w:val="24"/>
          <w:szCs w:val="24"/>
        </w:rPr>
        <w:t xml:space="preserve">and </w:t>
      </w:r>
      <w:proofErr w:type="spellStart"/>
      <w:r w:rsidR="003B2E85">
        <w:rPr>
          <w:rFonts w:ascii="Arial" w:hAnsi="Arial" w:cs="Arial"/>
          <w:sz w:val="24"/>
          <w:szCs w:val="24"/>
        </w:rPr>
        <w:t>Seelenbinder</w:t>
      </w:r>
      <w:proofErr w:type="spellEnd"/>
      <w:r w:rsidR="00B61FFB">
        <w:rPr>
          <w:rFonts w:ascii="Arial" w:hAnsi="Arial" w:cs="Arial"/>
          <w:sz w:val="24"/>
          <w:szCs w:val="24"/>
        </w:rPr>
        <w:t xml:space="preserve"> were equal members.</w:t>
      </w:r>
      <w:r w:rsidR="00B46EDA">
        <w:rPr>
          <w:rFonts w:ascii="Arial" w:hAnsi="Arial" w:cs="Arial"/>
          <w:sz w:val="24"/>
          <w:szCs w:val="24"/>
        </w:rPr>
        <w:t xml:space="preserve"> </w:t>
      </w:r>
      <w:r w:rsidR="00B61FFB">
        <w:rPr>
          <w:rFonts w:ascii="Arial" w:hAnsi="Arial" w:cs="Arial"/>
          <w:sz w:val="24"/>
          <w:szCs w:val="24"/>
        </w:rPr>
        <w:t xml:space="preserve">An application in the court </w:t>
      </w:r>
      <w:r w:rsidR="00B61FFB" w:rsidRPr="003B2E85">
        <w:rPr>
          <w:rFonts w:ascii="Arial" w:hAnsi="Arial" w:cs="Arial"/>
          <w:i/>
          <w:sz w:val="24"/>
          <w:szCs w:val="24"/>
        </w:rPr>
        <w:t>a quo</w:t>
      </w:r>
      <w:r w:rsidR="003B2E85">
        <w:rPr>
          <w:rFonts w:ascii="Arial" w:hAnsi="Arial" w:cs="Arial"/>
          <w:sz w:val="24"/>
          <w:szCs w:val="24"/>
        </w:rPr>
        <w:t xml:space="preserve"> by Fischer saw the court</w:t>
      </w:r>
      <w:r w:rsidR="00EA67E9">
        <w:rPr>
          <w:rFonts w:ascii="Arial" w:hAnsi="Arial" w:cs="Arial"/>
          <w:sz w:val="24"/>
          <w:szCs w:val="24"/>
        </w:rPr>
        <w:t xml:space="preserve"> gi</w:t>
      </w:r>
      <w:r w:rsidR="00C87315">
        <w:rPr>
          <w:rFonts w:ascii="Arial" w:hAnsi="Arial" w:cs="Arial"/>
          <w:sz w:val="24"/>
          <w:szCs w:val="24"/>
        </w:rPr>
        <w:t xml:space="preserve">ve judgment </w:t>
      </w:r>
      <w:r w:rsidR="00370E55">
        <w:rPr>
          <w:rFonts w:ascii="Arial" w:hAnsi="Arial" w:cs="Arial"/>
          <w:sz w:val="24"/>
          <w:szCs w:val="24"/>
        </w:rPr>
        <w:t>o</w:t>
      </w:r>
      <w:r w:rsidR="00C87315">
        <w:rPr>
          <w:rFonts w:ascii="Arial" w:hAnsi="Arial" w:cs="Arial"/>
          <w:sz w:val="24"/>
          <w:szCs w:val="24"/>
        </w:rPr>
        <w:t>n 17 November 2017 which</w:t>
      </w:r>
      <w:r w:rsidR="003B2E85">
        <w:rPr>
          <w:rFonts w:ascii="Arial" w:hAnsi="Arial" w:cs="Arial"/>
          <w:sz w:val="24"/>
          <w:szCs w:val="24"/>
        </w:rPr>
        <w:t xml:space="preserve"> uph</w:t>
      </w:r>
      <w:r w:rsidR="00C87315">
        <w:rPr>
          <w:rFonts w:ascii="Arial" w:hAnsi="Arial" w:cs="Arial"/>
          <w:sz w:val="24"/>
          <w:szCs w:val="24"/>
        </w:rPr>
        <w:t>e</w:t>
      </w:r>
      <w:r w:rsidR="003B2E85">
        <w:rPr>
          <w:rFonts w:ascii="Arial" w:hAnsi="Arial" w:cs="Arial"/>
          <w:sz w:val="24"/>
          <w:szCs w:val="24"/>
        </w:rPr>
        <w:t>ld Fischer’s contention, and order</w:t>
      </w:r>
      <w:r w:rsidR="00C87315">
        <w:rPr>
          <w:rFonts w:ascii="Arial" w:hAnsi="Arial" w:cs="Arial"/>
          <w:sz w:val="24"/>
          <w:szCs w:val="24"/>
        </w:rPr>
        <w:t>ed</w:t>
      </w:r>
      <w:r w:rsidR="003B2E85">
        <w:rPr>
          <w:rFonts w:ascii="Arial" w:hAnsi="Arial" w:cs="Arial"/>
          <w:sz w:val="24"/>
          <w:szCs w:val="24"/>
        </w:rPr>
        <w:t xml:space="preserve"> that </w:t>
      </w:r>
      <w:proofErr w:type="spellStart"/>
      <w:r w:rsidR="003B2E85">
        <w:rPr>
          <w:rFonts w:ascii="Arial" w:hAnsi="Arial" w:cs="Arial"/>
          <w:sz w:val="24"/>
          <w:szCs w:val="24"/>
        </w:rPr>
        <w:t>Seelenbinder</w:t>
      </w:r>
      <w:proofErr w:type="spellEnd"/>
      <w:r w:rsidR="003B2E85">
        <w:rPr>
          <w:rFonts w:ascii="Arial" w:hAnsi="Arial" w:cs="Arial"/>
          <w:sz w:val="24"/>
          <w:szCs w:val="24"/>
        </w:rPr>
        <w:t xml:space="preserve"> ‘must retire from (FSA) by </w:t>
      </w:r>
      <w:r w:rsidR="00F51F4B">
        <w:rPr>
          <w:rFonts w:ascii="Arial" w:hAnsi="Arial" w:cs="Arial"/>
          <w:sz w:val="24"/>
          <w:szCs w:val="24"/>
        </w:rPr>
        <w:t xml:space="preserve">             </w:t>
      </w:r>
      <w:r w:rsidR="003B2E85">
        <w:rPr>
          <w:rFonts w:ascii="Arial" w:hAnsi="Arial" w:cs="Arial"/>
          <w:sz w:val="24"/>
          <w:szCs w:val="24"/>
        </w:rPr>
        <w:t xml:space="preserve">31 March </w:t>
      </w:r>
      <w:r w:rsidR="003B2E85" w:rsidRPr="00263C9A">
        <w:rPr>
          <w:rFonts w:ascii="Arial" w:hAnsi="Arial" w:cs="Arial"/>
          <w:sz w:val="24"/>
          <w:szCs w:val="24"/>
        </w:rPr>
        <w:t>201</w:t>
      </w:r>
      <w:r w:rsidR="003B2E85">
        <w:rPr>
          <w:rFonts w:ascii="Arial" w:hAnsi="Arial" w:cs="Arial"/>
          <w:sz w:val="24"/>
          <w:szCs w:val="24"/>
        </w:rPr>
        <w:t xml:space="preserve">6’. The court gave further orders as to the valuation of </w:t>
      </w:r>
      <w:proofErr w:type="spellStart"/>
      <w:r w:rsidR="003B2E85">
        <w:rPr>
          <w:rFonts w:ascii="Arial" w:hAnsi="Arial" w:cs="Arial"/>
          <w:sz w:val="24"/>
          <w:szCs w:val="24"/>
        </w:rPr>
        <w:t>Seelenbinder’s</w:t>
      </w:r>
      <w:proofErr w:type="spellEnd"/>
      <w:r w:rsidR="003B2E85">
        <w:rPr>
          <w:rFonts w:ascii="Arial" w:hAnsi="Arial" w:cs="Arial"/>
          <w:sz w:val="24"/>
          <w:szCs w:val="24"/>
        </w:rPr>
        <w:t xml:space="preserve"> </w:t>
      </w:r>
      <w:r w:rsidR="003B2E85">
        <w:rPr>
          <w:rFonts w:ascii="Arial" w:hAnsi="Arial" w:cs="Arial"/>
          <w:sz w:val="24"/>
          <w:szCs w:val="24"/>
        </w:rPr>
        <w:lastRenderedPageBreak/>
        <w:t>member</w:t>
      </w:r>
      <w:r w:rsidR="00EA67E9">
        <w:rPr>
          <w:rFonts w:ascii="Arial" w:hAnsi="Arial" w:cs="Arial"/>
          <w:sz w:val="24"/>
          <w:szCs w:val="24"/>
        </w:rPr>
        <w:t>’</w:t>
      </w:r>
      <w:r w:rsidR="003B2E85">
        <w:rPr>
          <w:rFonts w:ascii="Arial" w:hAnsi="Arial" w:cs="Arial"/>
          <w:sz w:val="24"/>
          <w:szCs w:val="24"/>
        </w:rPr>
        <w:t xml:space="preserve">s interest as at that date and ordered that </w:t>
      </w:r>
      <w:proofErr w:type="spellStart"/>
      <w:r w:rsidR="003B2E85">
        <w:rPr>
          <w:rFonts w:ascii="Arial" w:hAnsi="Arial" w:cs="Arial"/>
          <w:sz w:val="24"/>
          <w:szCs w:val="24"/>
        </w:rPr>
        <w:t>Seelenbinder</w:t>
      </w:r>
      <w:proofErr w:type="spellEnd"/>
      <w:r w:rsidR="003B2E85">
        <w:rPr>
          <w:rFonts w:ascii="Arial" w:hAnsi="Arial" w:cs="Arial"/>
          <w:sz w:val="24"/>
          <w:szCs w:val="24"/>
        </w:rPr>
        <w:t xml:space="preserve"> be paid the amount of his member</w:t>
      </w:r>
      <w:r w:rsidR="00EA67E9">
        <w:rPr>
          <w:rFonts w:ascii="Arial" w:hAnsi="Arial" w:cs="Arial"/>
          <w:sz w:val="24"/>
          <w:szCs w:val="24"/>
        </w:rPr>
        <w:t>’</w:t>
      </w:r>
      <w:r w:rsidR="003B2E85">
        <w:rPr>
          <w:rFonts w:ascii="Arial" w:hAnsi="Arial" w:cs="Arial"/>
          <w:sz w:val="24"/>
          <w:szCs w:val="24"/>
        </w:rPr>
        <w:t>s interest as determined as well as his loan account.</w:t>
      </w:r>
      <w:r w:rsidR="00C87315">
        <w:rPr>
          <w:rFonts w:ascii="Arial" w:hAnsi="Arial" w:cs="Arial"/>
          <w:sz w:val="24"/>
          <w:szCs w:val="24"/>
        </w:rPr>
        <w:t xml:space="preserve"> </w:t>
      </w:r>
    </w:p>
    <w:p w14:paraId="775D4F1A" w14:textId="77777777" w:rsidR="00C87315" w:rsidRDefault="00C87315" w:rsidP="00370E55">
      <w:pPr>
        <w:pStyle w:val="NoSpacing"/>
        <w:tabs>
          <w:tab w:val="left" w:pos="720"/>
          <w:tab w:val="left" w:pos="1440"/>
          <w:tab w:val="left" w:pos="2430"/>
        </w:tabs>
        <w:spacing w:line="360" w:lineRule="auto"/>
        <w:jc w:val="both"/>
        <w:rPr>
          <w:rFonts w:ascii="Arial" w:hAnsi="Arial" w:cs="Arial"/>
          <w:sz w:val="24"/>
          <w:szCs w:val="24"/>
        </w:rPr>
      </w:pPr>
    </w:p>
    <w:p w14:paraId="51B07D99" w14:textId="23193B37" w:rsidR="001E5FDE" w:rsidRDefault="00C87315" w:rsidP="001E5FDE">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 xml:space="preserve">Shortly prior to the handing down of the judgment, Fischer changed the locks to the entrance of the FSA offices. This meant </w:t>
      </w:r>
      <w:proofErr w:type="spellStart"/>
      <w:r>
        <w:rPr>
          <w:rFonts w:ascii="Arial" w:hAnsi="Arial" w:cs="Arial"/>
          <w:sz w:val="24"/>
          <w:szCs w:val="24"/>
        </w:rPr>
        <w:t>Seelenbinder</w:t>
      </w:r>
      <w:proofErr w:type="spellEnd"/>
      <w:r>
        <w:rPr>
          <w:rFonts w:ascii="Arial" w:hAnsi="Arial" w:cs="Arial"/>
          <w:sz w:val="24"/>
          <w:szCs w:val="24"/>
        </w:rPr>
        <w:t xml:space="preserve"> no longer had his own keys to access the offices at will. He could and did enter the offices during normal business hours, albeit intermittently, through pressing the doorbell and waiting for the receptionist to open the door for him. Armed with the court order of 17 November 2017</w:t>
      </w:r>
      <w:r w:rsidR="00EA67E9">
        <w:rPr>
          <w:rFonts w:ascii="Arial" w:hAnsi="Arial" w:cs="Arial"/>
          <w:sz w:val="24"/>
          <w:szCs w:val="24"/>
        </w:rPr>
        <w:t>,</w:t>
      </w:r>
      <w:r>
        <w:rPr>
          <w:rFonts w:ascii="Arial" w:hAnsi="Arial" w:cs="Arial"/>
          <w:sz w:val="24"/>
          <w:szCs w:val="24"/>
        </w:rPr>
        <w:t xml:space="preserve"> Fischer insisted that </w:t>
      </w:r>
      <w:proofErr w:type="spellStart"/>
      <w:r>
        <w:rPr>
          <w:rFonts w:ascii="Arial" w:hAnsi="Arial" w:cs="Arial"/>
          <w:sz w:val="24"/>
          <w:szCs w:val="24"/>
        </w:rPr>
        <w:t>Seelenbinder</w:t>
      </w:r>
      <w:proofErr w:type="spellEnd"/>
      <w:r>
        <w:rPr>
          <w:rFonts w:ascii="Arial" w:hAnsi="Arial" w:cs="Arial"/>
          <w:sz w:val="24"/>
          <w:szCs w:val="24"/>
        </w:rPr>
        <w:t xml:space="preserve"> vacate his office at FSA</w:t>
      </w:r>
      <w:r w:rsidR="00DD1A60">
        <w:rPr>
          <w:rFonts w:ascii="Arial" w:hAnsi="Arial" w:cs="Arial"/>
          <w:sz w:val="24"/>
          <w:szCs w:val="24"/>
        </w:rPr>
        <w:t>,</w:t>
      </w:r>
      <w:r>
        <w:rPr>
          <w:rFonts w:ascii="Arial" w:hAnsi="Arial" w:cs="Arial"/>
          <w:sz w:val="24"/>
          <w:szCs w:val="24"/>
        </w:rPr>
        <w:t xml:space="preserve"> but the latter refused to do so. Letters were exchanged between the legal practitioners </w:t>
      </w:r>
      <w:r w:rsidR="001B5A43">
        <w:rPr>
          <w:rFonts w:ascii="Arial" w:hAnsi="Arial" w:cs="Arial"/>
          <w:sz w:val="24"/>
          <w:szCs w:val="24"/>
        </w:rPr>
        <w:t>of the parties. The upshot of this</w:t>
      </w:r>
      <w:r>
        <w:rPr>
          <w:rFonts w:ascii="Arial" w:hAnsi="Arial" w:cs="Arial"/>
          <w:sz w:val="24"/>
          <w:szCs w:val="24"/>
        </w:rPr>
        <w:t xml:space="preserve"> exchange of letters was that</w:t>
      </w:r>
      <w:r w:rsidR="00AD4179">
        <w:rPr>
          <w:rFonts w:ascii="Arial" w:hAnsi="Arial" w:cs="Arial"/>
          <w:sz w:val="24"/>
          <w:szCs w:val="24"/>
        </w:rPr>
        <w:t xml:space="preserve"> neither party was persuaded by </w:t>
      </w:r>
      <w:r>
        <w:rPr>
          <w:rFonts w:ascii="Arial" w:hAnsi="Arial" w:cs="Arial"/>
          <w:sz w:val="24"/>
          <w:szCs w:val="24"/>
        </w:rPr>
        <w:t xml:space="preserve">other party and </w:t>
      </w:r>
      <w:proofErr w:type="spellStart"/>
      <w:r>
        <w:rPr>
          <w:rFonts w:ascii="Arial" w:hAnsi="Arial" w:cs="Arial"/>
          <w:sz w:val="24"/>
          <w:szCs w:val="24"/>
        </w:rPr>
        <w:t>Seelenbinder</w:t>
      </w:r>
      <w:proofErr w:type="spellEnd"/>
      <w:r>
        <w:rPr>
          <w:rFonts w:ascii="Arial" w:hAnsi="Arial" w:cs="Arial"/>
          <w:sz w:val="24"/>
          <w:szCs w:val="24"/>
        </w:rPr>
        <w:t xml:space="preserve"> continued to use his office at FSA. In essence </w:t>
      </w:r>
      <w:proofErr w:type="spellStart"/>
      <w:r>
        <w:rPr>
          <w:rFonts w:ascii="Arial" w:hAnsi="Arial" w:cs="Arial"/>
          <w:sz w:val="24"/>
          <w:szCs w:val="24"/>
        </w:rPr>
        <w:t>Seelenbinder’s</w:t>
      </w:r>
      <w:proofErr w:type="spellEnd"/>
      <w:r>
        <w:rPr>
          <w:rFonts w:ascii="Arial" w:hAnsi="Arial" w:cs="Arial"/>
          <w:sz w:val="24"/>
          <w:szCs w:val="24"/>
        </w:rPr>
        <w:t xml:space="preserve"> stance was that he remained a member until he receive</w:t>
      </w:r>
      <w:r w:rsidR="00EA67E9">
        <w:rPr>
          <w:rFonts w:ascii="Arial" w:hAnsi="Arial" w:cs="Arial"/>
          <w:sz w:val="24"/>
          <w:szCs w:val="24"/>
        </w:rPr>
        <w:t>d</w:t>
      </w:r>
      <w:r>
        <w:rPr>
          <w:rFonts w:ascii="Arial" w:hAnsi="Arial" w:cs="Arial"/>
          <w:sz w:val="24"/>
          <w:szCs w:val="24"/>
        </w:rPr>
        <w:t xml:space="preserve"> payment in respect of his membership and his loan account</w:t>
      </w:r>
      <w:r w:rsidR="00EA67E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whereafter</w:t>
      </w:r>
      <w:proofErr w:type="spellEnd"/>
      <w:r>
        <w:rPr>
          <w:rFonts w:ascii="Arial" w:hAnsi="Arial" w:cs="Arial"/>
          <w:sz w:val="24"/>
          <w:szCs w:val="24"/>
        </w:rPr>
        <w:t xml:space="preserve"> he would vacate the premises of FSA.</w:t>
      </w:r>
    </w:p>
    <w:p w14:paraId="7ACF38CF" w14:textId="77777777" w:rsidR="00B46EDA" w:rsidRDefault="00B46EDA" w:rsidP="001E5FDE">
      <w:pPr>
        <w:pStyle w:val="NoSpacing"/>
        <w:tabs>
          <w:tab w:val="left" w:pos="720"/>
          <w:tab w:val="left" w:pos="1440"/>
          <w:tab w:val="left" w:pos="2430"/>
        </w:tabs>
        <w:spacing w:line="360" w:lineRule="auto"/>
        <w:jc w:val="both"/>
        <w:rPr>
          <w:rFonts w:ascii="Arial" w:hAnsi="Arial" w:cs="Arial"/>
          <w:sz w:val="24"/>
          <w:szCs w:val="24"/>
        </w:rPr>
      </w:pPr>
    </w:p>
    <w:p w14:paraId="7AC3626B" w14:textId="4D137405" w:rsidR="001E5FDE" w:rsidRDefault="001E5FDE" w:rsidP="00FD6DEC">
      <w:pPr>
        <w:pStyle w:val="NoSpacing"/>
        <w:tabs>
          <w:tab w:val="left" w:pos="720"/>
          <w:tab w:val="left" w:pos="1440"/>
          <w:tab w:val="left" w:pos="2430"/>
        </w:tabs>
        <w:spacing w:line="360" w:lineRule="auto"/>
        <w:jc w:val="both"/>
        <w:rPr>
          <w:rFonts w:ascii="Arial" w:hAnsi="Arial" w:cs="Arial"/>
          <w:sz w:val="24"/>
          <w:szCs w:val="24"/>
        </w:rPr>
      </w:pPr>
      <w:r>
        <w:rPr>
          <w:rFonts w:ascii="Arial" w:hAnsi="Arial" w:cs="Arial"/>
          <w:sz w:val="24"/>
          <w:szCs w:val="24"/>
        </w:rPr>
        <w:t xml:space="preserve">On 23 April 2018 when </w:t>
      </w:r>
      <w:proofErr w:type="spellStart"/>
      <w:r>
        <w:rPr>
          <w:rFonts w:ascii="Arial" w:hAnsi="Arial" w:cs="Arial"/>
          <w:sz w:val="24"/>
          <w:szCs w:val="24"/>
        </w:rPr>
        <w:t>Seelenbinder</w:t>
      </w:r>
      <w:proofErr w:type="spellEnd"/>
      <w:r>
        <w:rPr>
          <w:rFonts w:ascii="Arial" w:hAnsi="Arial" w:cs="Arial"/>
          <w:sz w:val="24"/>
          <w:szCs w:val="24"/>
        </w:rPr>
        <w:t xml:space="preserve"> went to the offices of FSA in the afternoon</w:t>
      </w:r>
      <w:r w:rsidR="00EA67E9">
        <w:rPr>
          <w:rFonts w:ascii="Arial" w:hAnsi="Arial" w:cs="Arial"/>
          <w:sz w:val="24"/>
          <w:szCs w:val="24"/>
        </w:rPr>
        <w:t>,</w:t>
      </w:r>
      <w:r w:rsidR="00B46EDA">
        <w:rPr>
          <w:rFonts w:ascii="Arial" w:hAnsi="Arial" w:cs="Arial"/>
          <w:sz w:val="24"/>
          <w:szCs w:val="24"/>
        </w:rPr>
        <w:t xml:space="preserve"> </w:t>
      </w:r>
      <w:r>
        <w:rPr>
          <w:rFonts w:ascii="Arial" w:hAnsi="Arial" w:cs="Arial"/>
          <w:sz w:val="24"/>
          <w:szCs w:val="24"/>
        </w:rPr>
        <w:t xml:space="preserve">the receptionist refused to open the door and informed Fischer of </w:t>
      </w:r>
      <w:proofErr w:type="spellStart"/>
      <w:r>
        <w:rPr>
          <w:rFonts w:ascii="Arial" w:hAnsi="Arial" w:cs="Arial"/>
          <w:sz w:val="24"/>
          <w:szCs w:val="24"/>
        </w:rPr>
        <w:t>Seelenbinder’s</w:t>
      </w:r>
      <w:proofErr w:type="spellEnd"/>
      <w:r>
        <w:rPr>
          <w:rFonts w:ascii="Arial" w:hAnsi="Arial" w:cs="Arial"/>
          <w:sz w:val="24"/>
          <w:szCs w:val="24"/>
        </w:rPr>
        <w:t xml:space="preserve"> presence </w:t>
      </w:r>
      <w:proofErr w:type="spellStart"/>
      <w:r>
        <w:rPr>
          <w:rFonts w:ascii="Arial" w:hAnsi="Arial" w:cs="Arial"/>
          <w:sz w:val="24"/>
          <w:szCs w:val="24"/>
        </w:rPr>
        <w:t>whereafter</w:t>
      </w:r>
      <w:proofErr w:type="spellEnd"/>
      <w:r>
        <w:rPr>
          <w:rFonts w:ascii="Arial" w:hAnsi="Arial" w:cs="Arial"/>
          <w:sz w:val="24"/>
          <w:szCs w:val="24"/>
        </w:rPr>
        <w:t xml:space="preserve"> Fischer indicated to </w:t>
      </w:r>
      <w:proofErr w:type="spellStart"/>
      <w:r>
        <w:rPr>
          <w:rFonts w:ascii="Arial" w:hAnsi="Arial" w:cs="Arial"/>
          <w:sz w:val="24"/>
          <w:szCs w:val="24"/>
        </w:rPr>
        <w:t>Seelenbinder</w:t>
      </w:r>
      <w:proofErr w:type="spellEnd"/>
      <w:r>
        <w:rPr>
          <w:rFonts w:ascii="Arial" w:hAnsi="Arial" w:cs="Arial"/>
          <w:sz w:val="24"/>
          <w:szCs w:val="24"/>
        </w:rPr>
        <w:t xml:space="preserve"> that he would no longer be granted access to the offices of FSA.</w:t>
      </w:r>
      <w:r w:rsidR="00B46EDA">
        <w:rPr>
          <w:rFonts w:ascii="Arial" w:hAnsi="Arial" w:cs="Arial"/>
          <w:sz w:val="24"/>
          <w:szCs w:val="24"/>
        </w:rPr>
        <w:t xml:space="preserve"> </w:t>
      </w:r>
      <w:proofErr w:type="spellStart"/>
      <w:r>
        <w:rPr>
          <w:rFonts w:ascii="Arial" w:hAnsi="Arial" w:cs="Arial"/>
          <w:sz w:val="24"/>
          <w:szCs w:val="24"/>
        </w:rPr>
        <w:t>Seelenbinder</w:t>
      </w:r>
      <w:proofErr w:type="spellEnd"/>
      <w:r>
        <w:rPr>
          <w:rFonts w:ascii="Arial" w:hAnsi="Arial" w:cs="Arial"/>
          <w:sz w:val="24"/>
          <w:szCs w:val="24"/>
        </w:rPr>
        <w:t xml:space="preserve"> launched a spoliation application on an urgent basis in the </w:t>
      </w:r>
      <w:r w:rsidR="00B46EDA">
        <w:rPr>
          <w:rFonts w:ascii="Arial" w:hAnsi="Arial" w:cs="Arial"/>
          <w:sz w:val="24"/>
          <w:szCs w:val="24"/>
        </w:rPr>
        <w:t xml:space="preserve">court </w:t>
      </w:r>
      <w:r w:rsidR="00B46EDA" w:rsidRPr="00B46EDA">
        <w:rPr>
          <w:rFonts w:ascii="Arial" w:hAnsi="Arial" w:cs="Arial"/>
          <w:i/>
          <w:sz w:val="24"/>
          <w:szCs w:val="24"/>
        </w:rPr>
        <w:t>a quo</w:t>
      </w:r>
      <w:r>
        <w:rPr>
          <w:rFonts w:ascii="Arial" w:hAnsi="Arial" w:cs="Arial"/>
          <w:sz w:val="24"/>
          <w:szCs w:val="24"/>
        </w:rPr>
        <w:t xml:space="preserve">. The </w:t>
      </w:r>
      <w:r w:rsidR="00B46EDA">
        <w:rPr>
          <w:rFonts w:ascii="Arial" w:hAnsi="Arial" w:cs="Arial"/>
          <w:sz w:val="24"/>
          <w:szCs w:val="24"/>
        </w:rPr>
        <w:t xml:space="preserve">court </w:t>
      </w:r>
      <w:r w:rsidR="00B46EDA" w:rsidRPr="00B46EDA">
        <w:rPr>
          <w:rFonts w:ascii="Arial" w:hAnsi="Arial" w:cs="Arial"/>
          <w:i/>
          <w:sz w:val="24"/>
          <w:szCs w:val="24"/>
        </w:rPr>
        <w:t>a quo</w:t>
      </w:r>
      <w:r>
        <w:rPr>
          <w:rFonts w:ascii="Arial" w:hAnsi="Arial" w:cs="Arial"/>
          <w:sz w:val="24"/>
          <w:szCs w:val="24"/>
        </w:rPr>
        <w:t xml:space="preserve"> granted </w:t>
      </w:r>
      <w:r w:rsidR="00DD1A60">
        <w:rPr>
          <w:rFonts w:ascii="Arial" w:hAnsi="Arial" w:cs="Arial"/>
          <w:sz w:val="24"/>
          <w:szCs w:val="24"/>
        </w:rPr>
        <w:t>an</w:t>
      </w:r>
      <w:r>
        <w:rPr>
          <w:rFonts w:ascii="Arial" w:hAnsi="Arial" w:cs="Arial"/>
          <w:sz w:val="24"/>
          <w:szCs w:val="24"/>
        </w:rPr>
        <w:t xml:space="preserve"> order compelling Fischer to restore the possession of the offices to </w:t>
      </w:r>
      <w:proofErr w:type="spellStart"/>
      <w:r>
        <w:rPr>
          <w:rFonts w:ascii="Arial" w:hAnsi="Arial" w:cs="Arial"/>
          <w:sz w:val="24"/>
          <w:szCs w:val="24"/>
        </w:rPr>
        <w:t>Seelenbinder</w:t>
      </w:r>
      <w:proofErr w:type="spellEnd"/>
      <w:r>
        <w:rPr>
          <w:rFonts w:ascii="Arial" w:hAnsi="Arial" w:cs="Arial"/>
          <w:sz w:val="24"/>
          <w:szCs w:val="24"/>
        </w:rPr>
        <w:t xml:space="preserve"> and</w:t>
      </w:r>
      <w:r w:rsidR="00226818">
        <w:rPr>
          <w:rFonts w:ascii="Arial" w:hAnsi="Arial" w:cs="Arial"/>
          <w:sz w:val="24"/>
          <w:szCs w:val="24"/>
        </w:rPr>
        <w:t xml:space="preserve"> a punitive cost order - ordering</w:t>
      </w:r>
      <w:r>
        <w:rPr>
          <w:rFonts w:ascii="Arial" w:hAnsi="Arial" w:cs="Arial"/>
          <w:sz w:val="24"/>
          <w:szCs w:val="24"/>
        </w:rPr>
        <w:t xml:space="preserve"> that Fischer pay the costs of the spoliation application on an attorney and client scale inclusive of the costs of one instructing and two instructed legal practitioners. This is the judgment that is the subject matter of the current appeal. </w:t>
      </w:r>
    </w:p>
    <w:p w14:paraId="34A3A193" w14:textId="77777777" w:rsidR="00EA2993" w:rsidRDefault="00EA2993" w:rsidP="00FD6DEC">
      <w:pPr>
        <w:pStyle w:val="NoSpacing"/>
        <w:tabs>
          <w:tab w:val="left" w:pos="720"/>
          <w:tab w:val="left" w:pos="1440"/>
          <w:tab w:val="left" w:pos="2430"/>
        </w:tabs>
        <w:spacing w:line="360" w:lineRule="auto"/>
        <w:jc w:val="both"/>
        <w:rPr>
          <w:rFonts w:ascii="Arial" w:hAnsi="Arial" w:cs="Arial"/>
          <w:sz w:val="24"/>
          <w:szCs w:val="24"/>
        </w:rPr>
      </w:pPr>
    </w:p>
    <w:p w14:paraId="047A643D" w14:textId="2738C61C" w:rsidR="00035FEF" w:rsidRDefault="00EA2993" w:rsidP="00035FEF">
      <w:pPr>
        <w:pStyle w:val="NoSpacing"/>
        <w:tabs>
          <w:tab w:val="left" w:pos="720"/>
          <w:tab w:val="left" w:pos="1440"/>
          <w:tab w:val="left" w:pos="2430"/>
        </w:tabs>
        <w:spacing w:line="360" w:lineRule="auto"/>
        <w:jc w:val="both"/>
        <w:rPr>
          <w:rFonts w:ascii="Arial" w:hAnsi="Arial" w:cs="Arial"/>
          <w:sz w:val="24"/>
          <w:szCs w:val="24"/>
        </w:rPr>
      </w:pPr>
      <w:r w:rsidRPr="00512BC8">
        <w:rPr>
          <w:rFonts w:ascii="Arial" w:hAnsi="Arial" w:cs="Arial"/>
          <w:sz w:val="24"/>
          <w:szCs w:val="24"/>
        </w:rPr>
        <w:t xml:space="preserve">On appeal, the court </w:t>
      </w:r>
      <w:r w:rsidR="00DD1A60">
        <w:rPr>
          <w:rFonts w:ascii="Arial" w:hAnsi="Arial" w:cs="Arial"/>
          <w:sz w:val="24"/>
          <w:szCs w:val="24"/>
        </w:rPr>
        <w:t>must determine</w:t>
      </w:r>
      <w:r w:rsidR="00512BC8" w:rsidRPr="00512BC8">
        <w:rPr>
          <w:rFonts w:ascii="Arial" w:hAnsi="Arial" w:cs="Arial"/>
          <w:sz w:val="24"/>
          <w:szCs w:val="24"/>
        </w:rPr>
        <w:t xml:space="preserve"> whether </w:t>
      </w:r>
      <w:proofErr w:type="spellStart"/>
      <w:r w:rsidRPr="00512BC8">
        <w:rPr>
          <w:rFonts w:ascii="Arial" w:hAnsi="Arial" w:cs="Arial"/>
          <w:sz w:val="24"/>
          <w:szCs w:val="24"/>
        </w:rPr>
        <w:t>Seelenbinder</w:t>
      </w:r>
      <w:r w:rsidR="00512BC8" w:rsidRPr="00512BC8">
        <w:rPr>
          <w:rFonts w:ascii="Arial" w:hAnsi="Arial" w:cs="Arial"/>
          <w:sz w:val="24"/>
          <w:szCs w:val="24"/>
        </w:rPr>
        <w:t>’s</w:t>
      </w:r>
      <w:proofErr w:type="spellEnd"/>
      <w:r w:rsidR="00512BC8" w:rsidRPr="00512BC8">
        <w:rPr>
          <w:rFonts w:ascii="Arial" w:hAnsi="Arial" w:cs="Arial"/>
          <w:sz w:val="24"/>
          <w:szCs w:val="24"/>
        </w:rPr>
        <w:t xml:space="preserve"> continued</w:t>
      </w:r>
      <w:r w:rsidRPr="00512BC8">
        <w:rPr>
          <w:rFonts w:ascii="Arial" w:hAnsi="Arial" w:cs="Arial"/>
          <w:sz w:val="24"/>
          <w:szCs w:val="24"/>
        </w:rPr>
        <w:t xml:space="preserve"> possess</w:t>
      </w:r>
      <w:r w:rsidR="00512BC8" w:rsidRPr="00512BC8">
        <w:rPr>
          <w:rFonts w:ascii="Arial" w:hAnsi="Arial" w:cs="Arial"/>
          <w:sz w:val="24"/>
          <w:szCs w:val="24"/>
        </w:rPr>
        <w:t xml:space="preserve">ion of the offices </w:t>
      </w:r>
      <w:r w:rsidR="00EA67E9">
        <w:rPr>
          <w:rFonts w:ascii="Arial" w:hAnsi="Arial" w:cs="Arial"/>
          <w:sz w:val="24"/>
          <w:szCs w:val="24"/>
        </w:rPr>
        <w:t>was such t</w:t>
      </w:r>
      <w:r w:rsidR="00624BC2">
        <w:rPr>
          <w:rFonts w:ascii="Arial" w:hAnsi="Arial" w:cs="Arial"/>
          <w:sz w:val="24"/>
          <w:szCs w:val="24"/>
        </w:rPr>
        <w:t>hat</w:t>
      </w:r>
      <w:r w:rsidRPr="00512BC8">
        <w:rPr>
          <w:rFonts w:ascii="Arial" w:hAnsi="Arial" w:cs="Arial"/>
          <w:sz w:val="24"/>
          <w:szCs w:val="24"/>
        </w:rPr>
        <w:t xml:space="preserve"> he exercised the necessary direct physical control over the office</w:t>
      </w:r>
      <w:r w:rsidR="00512BC8" w:rsidRPr="00512BC8">
        <w:rPr>
          <w:rFonts w:ascii="Arial" w:hAnsi="Arial" w:cs="Arial"/>
          <w:sz w:val="24"/>
          <w:szCs w:val="24"/>
        </w:rPr>
        <w:t xml:space="preserve"> he worked from?</w:t>
      </w:r>
    </w:p>
    <w:p w14:paraId="666437D9" w14:textId="77777777" w:rsidR="00035FEF" w:rsidRDefault="00035FEF" w:rsidP="00035FEF">
      <w:pPr>
        <w:pStyle w:val="NoSpacing"/>
        <w:tabs>
          <w:tab w:val="left" w:pos="720"/>
          <w:tab w:val="left" w:pos="1440"/>
          <w:tab w:val="left" w:pos="2430"/>
        </w:tabs>
        <w:spacing w:line="360" w:lineRule="auto"/>
        <w:jc w:val="both"/>
        <w:rPr>
          <w:rFonts w:ascii="Arial" w:hAnsi="Arial" w:cs="Arial"/>
          <w:sz w:val="24"/>
          <w:szCs w:val="24"/>
        </w:rPr>
      </w:pPr>
    </w:p>
    <w:p w14:paraId="2DBF68CF" w14:textId="77777777" w:rsidR="00B9377E" w:rsidRPr="00EC5754" w:rsidRDefault="00035FEF" w:rsidP="00035FEF">
      <w:pPr>
        <w:pStyle w:val="NoSpacing"/>
        <w:tabs>
          <w:tab w:val="left" w:pos="720"/>
          <w:tab w:val="left" w:pos="1440"/>
          <w:tab w:val="left" w:pos="2430"/>
        </w:tabs>
        <w:spacing w:line="360" w:lineRule="auto"/>
        <w:jc w:val="both"/>
        <w:rPr>
          <w:rFonts w:ascii="Arial" w:hAnsi="Arial" w:cs="Arial"/>
          <w:sz w:val="24"/>
          <w:szCs w:val="24"/>
        </w:rPr>
      </w:pPr>
      <w:r w:rsidRPr="00035FEF">
        <w:rPr>
          <w:rFonts w:ascii="Arial" w:hAnsi="Arial" w:cs="Arial"/>
          <w:i/>
          <w:sz w:val="24"/>
          <w:szCs w:val="24"/>
        </w:rPr>
        <w:t>Held that</w:t>
      </w:r>
      <w:r>
        <w:rPr>
          <w:rFonts w:ascii="Arial" w:hAnsi="Arial" w:cs="Arial"/>
          <w:sz w:val="24"/>
          <w:szCs w:val="24"/>
        </w:rPr>
        <w:t xml:space="preserve">, access to the offices was an incident of the possession and control of such offices. The access was not something that could be separated from the possession </w:t>
      </w:r>
      <w:r>
        <w:rPr>
          <w:rFonts w:ascii="Arial" w:hAnsi="Arial" w:cs="Arial"/>
          <w:sz w:val="24"/>
          <w:szCs w:val="24"/>
        </w:rPr>
        <w:lastRenderedPageBreak/>
        <w:t xml:space="preserve">and control of the </w:t>
      </w:r>
      <w:r w:rsidR="00E92535">
        <w:rPr>
          <w:rFonts w:ascii="Arial" w:hAnsi="Arial" w:cs="Arial"/>
          <w:sz w:val="24"/>
          <w:szCs w:val="24"/>
        </w:rPr>
        <w:t xml:space="preserve">offices and of the office of </w:t>
      </w:r>
      <w:proofErr w:type="spellStart"/>
      <w:r>
        <w:rPr>
          <w:rFonts w:ascii="Arial" w:hAnsi="Arial" w:cs="Arial"/>
          <w:sz w:val="24"/>
          <w:szCs w:val="24"/>
        </w:rPr>
        <w:t>Seelenbinder</w:t>
      </w:r>
      <w:proofErr w:type="spellEnd"/>
      <w:r>
        <w:rPr>
          <w:rFonts w:ascii="Arial" w:hAnsi="Arial" w:cs="Arial"/>
          <w:sz w:val="24"/>
          <w:szCs w:val="24"/>
        </w:rPr>
        <w:t xml:space="preserve"> of which, on the evidence, he was at all times the sole occupier.</w:t>
      </w:r>
    </w:p>
    <w:p w14:paraId="23249309" w14:textId="77777777" w:rsidR="00B9377E" w:rsidRPr="00EC5754" w:rsidRDefault="00B9377E" w:rsidP="00B61FFB">
      <w:pPr>
        <w:pStyle w:val="NoSpacing"/>
        <w:spacing w:line="360" w:lineRule="auto"/>
        <w:jc w:val="both"/>
        <w:rPr>
          <w:rFonts w:ascii="Arial" w:hAnsi="Arial" w:cs="Arial"/>
          <w:sz w:val="24"/>
          <w:szCs w:val="24"/>
        </w:rPr>
      </w:pPr>
    </w:p>
    <w:p w14:paraId="4D297ED6" w14:textId="77777777" w:rsidR="00B9377E" w:rsidRPr="00EC5754" w:rsidRDefault="00035FEF" w:rsidP="00B61FFB">
      <w:pPr>
        <w:pStyle w:val="NoSpacing"/>
        <w:spacing w:line="360" w:lineRule="auto"/>
        <w:jc w:val="both"/>
        <w:rPr>
          <w:rFonts w:ascii="Arial" w:hAnsi="Arial" w:cs="Arial"/>
          <w:sz w:val="24"/>
          <w:szCs w:val="24"/>
        </w:rPr>
      </w:pPr>
      <w:r w:rsidRPr="00035FEF">
        <w:rPr>
          <w:rFonts w:ascii="Arial" w:hAnsi="Arial" w:cs="Arial"/>
          <w:i/>
          <w:sz w:val="24"/>
          <w:szCs w:val="24"/>
        </w:rPr>
        <w:t>Held that</w:t>
      </w:r>
      <w:r>
        <w:rPr>
          <w:rFonts w:ascii="Arial" w:hAnsi="Arial" w:cs="Arial"/>
          <w:sz w:val="24"/>
          <w:szCs w:val="24"/>
        </w:rPr>
        <w:t xml:space="preserve">, </w:t>
      </w:r>
      <w:proofErr w:type="spellStart"/>
      <w:r>
        <w:rPr>
          <w:rFonts w:ascii="Arial" w:hAnsi="Arial" w:cs="Arial"/>
          <w:sz w:val="24"/>
          <w:szCs w:val="24"/>
        </w:rPr>
        <w:t>Seelenbinder</w:t>
      </w:r>
      <w:proofErr w:type="spellEnd"/>
      <w:r>
        <w:rPr>
          <w:rFonts w:ascii="Arial" w:hAnsi="Arial" w:cs="Arial"/>
          <w:sz w:val="24"/>
          <w:szCs w:val="24"/>
        </w:rPr>
        <w:t xml:space="preserve"> had possession of the office, with the intention of securing a benefit for himself. This is sufficient for the purpose of the </w:t>
      </w:r>
      <w:proofErr w:type="spellStart"/>
      <w:r w:rsidRPr="00035FEF">
        <w:rPr>
          <w:rFonts w:ascii="Arial" w:hAnsi="Arial" w:cs="Arial"/>
          <w:i/>
          <w:sz w:val="24"/>
          <w:szCs w:val="24"/>
        </w:rPr>
        <w:t>mandament</w:t>
      </w:r>
      <w:proofErr w:type="spellEnd"/>
      <w:r w:rsidRPr="00035FEF">
        <w:rPr>
          <w:rFonts w:ascii="Arial" w:hAnsi="Arial" w:cs="Arial"/>
          <w:i/>
          <w:sz w:val="24"/>
          <w:szCs w:val="24"/>
        </w:rPr>
        <w:t xml:space="preserve"> van </w:t>
      </w:r>
      <w:proofErr w:type="spellStart"/>
      <w:r w:rsidRPr="00035FEF">
        <w:rPr>
          <w:rFonts w:ascii="Arial" w:hAnsi="Arial" w:cs="Arial"/>
          <w:i/>
          <w:sz w:val="24"/>
          <w:szCs w:val="24"/>
        </w:rPr>
        <w:t>spolie</w:t>
      </w:r>
      <w:proofErr w:type="spellEnd"/>
      <w:r>
        <w:rPr>
          <w:rFonts w:ascii="Arial" w:hAnsi="Arial" w:cs="Arial"/>
          <w:sz w:val="24"/>
          <w:szCs w:val="24"/>
        </w:rPr>
        <w:t>.</w:t>
      </w:r>
    </w:p>
    <w:p w14:paraId="4BF3A4EB" w14:textId="77777777" w:rsidR="00B9377E" w:rsidRPr="00EC5754" w:rsidRDefault="00B9377E" w:rsidP="00B61FFB">
      <w:pPr>
        <w:pStyle w:val="NoSpacing"/>
        <w:spacing w:line="360" w:lineRule="auto"/>
        <w:jc w:val="both"/>
        <w:rPr>
          <w:rFonts w:ascii="Arial" w:hAnsi="Arial" w:cs="Arial"/>
          <w:sz w:val="24"/>
          <w:szCs w:val="24"/>
        </w:rPr>
      </w:pPr>
    </w:p>
    <w:p w14:paraId="5D0AA8A8" w14:textId="77777777" w:rsidR="00B9377E" w:rsidRDefault="00C04B8D" w:rsidP="00B61FFB">
      <w:pPr>
        <w:pStyle w:val="NoSpacing"/>
        <w:spacing w:line="360" w:lineRule="auto"/>
        <w:jc w:val="both"/>
        <w:rPr>
          <w:rFonts w:ascii="Arial" w:hAnsi="Arial" w:cs="Arial"/>
          <w:sz w:val="24"/>
          <w:szCs w:val="24"/>
        </w:rPr>
      </w:pPr>
      <w:r w:rsidRPr="00C04B8D">
        <w:rPr>
          <w:rFonts w:ascii="Arial" w:hAnsi="Arial" w:cs="Arial"/>
          <w:i/>
          <w:sz w:val="24"/>
          <w:szCs w:val="24"/>
        </w:rPr>
        <w:t>Held that</w:t>
      </w:r>
      <w:r>
        <w:rPr>
          <w:rFonts w:ascii="Arial" w:hAnsi="Arial" w:cs="Arial"/>
          <w:sz w:val="24"/>
          <w:szCs w:val="24"/>
        </w:rPr>
        <w:t xml:space="preserve">, the court </w:t>
      </w:r>
      <w:r w:rsidRPr="00C04B8D">
        <w:rPr>
          <w:rFonts w:ascii="Arial" w:hAnsi="Arial" w:cs="Arial"/>
          <w:i/>
          <w:sz w:val="24"/>
          <w:szCs w:val="24"/>
        </w:rPr>
        <w:t>a quo</w:t>
      </w:r>
      <w:r>
        <w:rPr>
          <w:rFonts w:ascii="Arial" w:hAnsi="Arial" w:cs="Arial"/>
          <w:sz w:val="24"/>
          <w:szCs w:val="24"/>
        </w:rPr>
        <w:t xml:space="preserve"> did not authorise Fischer to </w:t>
      </w:r>
      <w:r w:rsidR="00EA67E9">
        <w:rPr>
          <w:rFonts w:ascii="Arial" w:hAnsi="Arial" w:cs="Arial"/>
          <w:sz w:val="24"/>
          <w:szCs w:val="24"/>
        </w:rPr>
        <w:t xml:space="preserve">evict </w:t>
      </w:r>
      <w:proofErr w:type="spellStart"/>
      <w:r w:rsidR="00EA67E9">
        <w:rPr>
          <w:rFonts w:ascii="Arial" w:hAnsi="Arial" w:cs="Arial"/>
          <w:sz w:val="24"/>
          <w:szCs w:val="24"/>
        </w:rPr>
        <w:t>Seelenbinder</w:t>
      </w:r>
      <w:proofErr w:type="spellEnd"/>
      <w:r w:rsidR="00EA67E9">
        <w:rPr>
          <w:rFonts w:ascii="Arial" w:hAnsi="Arial" w:cs="Arial"/>
          <w:sz w:val="24"/>
          <w:szCs w:val="24"/>
        </w:rPr>
        <w:t xml:space="preserve"> or authorise</w:t>
      </w:r>
      <w:r>
        <w:rPr>
          <w:rFonts w:ascii="Arial" w:hAnsi="Arial" w:cs="Arial"/>
          <w:sz w:val="24"/>
          <w:szCs w:val="24"/>
        </w:rPr>
        <w:t xml:space="preserve"> him to execute the retirement judgment in this specific manner and hence Fischer cannot rely on this to justify or defend his spoliation of </w:t>
      </w:r>
      <w:proofErr w:type="spellStart"/>
      <w:r>
        <w:rPr>
          <w:rFonts w:ascii="Arial" w:hAnsi="Arial" w:cs="Arial"/>
          <w:sz w:val="24"/>
          <w:szCs w:val="24"/>
        </w:rPr>
        <w:t>Seelenbinder</w:t>
      </w:r>
      <w:proofErr w:type="spellEnd"/>
      <w:r>
        <w:rPr>
          <w:rFonts w:ascii="Arial" w:hAnsi="Arial" w:cs="Arial"/>
          <w:sz w:val="24"/>
          <w:szCs w:val="24"/>
        </w:rPr>
        <w:t>.</w:t>
      </w:r>
    </w:p>
    <w:p w14:paraId="7CF51456" w14:textId="77777777" w:rsidR="00C04B8D" w:rsidRDefault="00C04B8D" w:rsidP="00B61FFB">
      <w:pPr>
        <w:pStyle w:val="NoSpacing"/>
        <w:spacing w:line="360" w:lineRule="auto"/>
        <w:jc w:val="both"/>
        <w:rPr>
          <w:rFonts w:ascii="Arial" w:hAnsi="Arial" w:cs="Arial"/>
          <w:sz w:val="24"/>
          <w:szCs w:val="24"/>
        </w:rPr>
      </w:pPr>
    </w:p>
    <w:p w14:paraId="611A293E" w14:textId="77777777" w:rsidR="00DE1A44" w:rsidRDefault="00581B26" w:rsidP="00DE1A44">
      <w:pPr>
        <w:pStyle w:val="NoSpacing"/>
        <w:spacing w:line="360" w:lineRule="auto"/>
        <w:jc w:val="both"/>
        <w:rPr>
          <w:rFonts w:ascii="Arial" w:hAnsi="Arial" w:cs="Arial"/>
          <w:sz w:val="24"/>
          <w:szCs w:val="24"/>
        </w:rPr>
      </w:pPr>
      <w:r w:rsidRPr="001A3BBA">
        <w:rPr>
          <w:rFonts w:ascii="Arial" w:hAnsi="Arial" w:cs="Arial"/>
          <w:i/>
          <w:sz w:val="24"/>
          <w:szCs w:val="24"/>
        </w:rPr>
        <w:t>Held</w:t>
      </w:r>
      <w:r w:rsidR="00226818" w:rsidRPr="001A3BBA">
        <w:rPr>
          <w:rFonts w:ascii="Arial" w:hAnsi="Arial" w:cs="Arial"/>
          <w:i/>
          <w:sz w:val="24"/>
          <w:szCs w:val="24"/>
        </w:rPr>
        <w:t xml:space="preserve"> that</w:t>
      </w:r>
      <w:r w:rsidR="00226818">
        <w:rPr>
          <w:rFonts w:ascii="Arial" w:hAnsi="Arial" w:cs="Arial"/>
          <w:sz w:val="24"/>
          <w:szCs w:val="24"/>
        </w:rPr>
        <w:t>, Fischer’s approach to clai</w:t>
      </w:r>
      <w:r w:rsidR="00EA67E9">
        <w:rPr>
          <w:rFonts w:ascii="Arial" w:hAnsi="Arial" w:cs="Arial"/>
          <w:sz w:val="24"/>
          <w:szCs w:val="24"/>
        </w:rPr>
        <w:t>m counter spoliation against</w:t>
      </w:r>
      <w:r w:rsidR="00226818">
        <w:rPr>
          <w:rFonts w:ascii="Arial" w:hAnsi="Arial" w:cs="Arial"/>
          <w:sz w:val="24"/>
          <w:szCs w:val="24"/>
        </w:rPr>
        <w:t xml:space="preserve"> </w:t>
      </w:r>
      <w:proofErr w:type="spellStart"/>
      <w:r w:rsidR="00226818">
        <w:rPr>
          <w:rFonts w:ascii="Arial" w:hAnsi="Arial" w:cs="Arial"/>
          <w:sz w:val="24"/>
          <w:szCs w:val="24"/>
        </w:rPr>
        <w:t>Seelenbinder</w:t>
      </w:r>
      <w:proofErr w:type="spellEnd"/>
      <w:r w:rsidR="00226818">
        <w:rPr>
          <w:rFonts w:ascii="Arial" w:hAnsi="Arial" w:cs="Arial"/>
          <w:sz w:val="24"/>
          <w:szCs w:val="24"/>
        </w:rPr>
        <w:t xml:space="preserve"> about five months after the 17 November 2017 judgment is simply too late to qualify as a counter spoliation</w:t>
      </w:r>
      <w:r w:rsidR="001A3BBA">
        <w:rPr>
          <w:rFonts w:ascii="Arial" w:hAnsi="Arial" w:cs="Arial"/>
          <w:sz w:val="24"/>
          <w:szCs w:val="24"/>
        </w:rPr>
        <w:t>. He should have acted much earlier – but instead he decided to resolve the matter by bringing a rule 103 application.</w:t>
      </w:r>
    </w:p>
    <w:p w14:paraId="43AD0F0F" w14:textId="77777777" w:rsidR="00DE1A44" w:rsidRDefault="00DE1A44" w:rsidP="00DE1A44">
      <w:pPr>
        <w:pStyle w:val="NoSpacing"/>
        <w:spacing w:line="360" w:lineRule="auto"/>
        <w:jc w:val="both"/>
        <w:rPr>
          <w:rFonts w:ascii="Arial" w:hAnsi="Arial" w:cs="Arial"/>
          <w:sz w:val="24"/>
          <w:szCs w:val="24"/>
        </w:rPr>
      </w:pPr>
    </w:p>
    <w:p w14:paraId="61277CA0" w14:textId="7E56C8E4" w:rsidR="00B9377E" w:rsidRDefault="00E62B3F" w:rsidP="00DE1A44">
      <w:pPr>
        <w:pStyle w:val="NoSpacing"/>
        <w:spacing w:line="360" w:lineRule="auto"/>
        <w:jc w:val="both"/>
        <w:rPr>
          <w:rFonts w:ascii="Arial" w:hAnsi="Arial" w:cs="Arial"/>
          <w:sz w:val="24"/>
          <w:szCs w:val="24"/>
        </w:rPr>
      </w:pPr>
      <w:r w:rsidRPr="00DE1A44">
        <w:rPr>
          <w:rFonts w:ascii="Arial" w:hAnsi="Arial" w:cs="Arial"/>
          <w:i/>
          <w:sz w:val="24"/>
          <w:szCs w:val="24"/>
        </w:rPr>
        <w:t>Held that</w:t>
      </w:r>
      <w:r>
        <w:rPr>
          <w:rFonts w:ascii="Arial" w:hAnsi="Arial" w:cs="Arial"/>
          <w:sz w:val="24"/>
          <w:szCs w:val="24"/>
        </w:rPr>
        <w:t xml:space="preserve">, </w:t>
      </w:r>
      <w:r w:rsidR="00DE1A44">
        <w:rPr>
          <w:rFonts w:ascii="Arial" w:hAnsi="Arial" w:cs="Arial"/>
          <w:sz w:val="24"/>
          <w:szCs w:val="24"/>
        </w:rPr>
        <w:t xml:space="preserve">the circumstances of the matter did not justify the punitive cost order in the court </w:t>
      </w:r>
      <w:r w:rsidR="00DE1A44" w:rsidRPr="007407C4">
        <w:rPr>
          <w:rFonts w:ascii="Arial" w:hAnsi="Arial" w:cs="Arial"/>
          <w:i/>
          <w:sz w:val="24"/>
          <w:szCs w:val="24"/>
        </w:rPr>
        <w:t>a quo</w:t>
      </w:r>
      <w:r w:rsidR="00DE1A44">
        <w:rPr>
          <w:rFonts w:ascii="Arial" w:hAnsi="Arial" w:cs="Arial"/>
          <w:sz w:val="24"/>
          <w:szCs w:val="24"/>
        </w:rPr>
        <w:t xml:space="preserve">. The nature of the spoliation coupled with the fact that the spoliation was committed on the advice of his legal practitioners and taking cognisance of </w:t>
      </w:r>
      <w:proofErr w:type="spellStart"/>
      <w:r w:rsidR="00DE1A44">
        <w:rPr>
          <w:rFonts w:ascii="Arial" w:hAnsi="Arial" w:cs="Arial"/>
          <w:sz w:val="24"/>
          <w:szCs w:val="24"/>
        </w:rPr>
        <w:t>Seelenbinder</w:t>
      </w:r>
      <w:r w:rsidR="00DD1A60">
        <w:rPr>
          <w:rFonts w:ascii="Arial" w:hAnsi="Arial" w:cs="Arial"/>
          <w:sz w:val="24"/>
          <w:szCs w:val="24"/>
        </w:rPr>
        <w:t>’s</w:t>
      </w:r>
      <w:proofErr w:type="spellEnd"/>
      <w:r w:rsidR="00DD1A60">
        <w:rPr>
          <w:rFonts w:ascii="Arial" w:hAnsi="Arial" w:cs="Arial"/>
          <w:sz w:val="24"/>
          <w:szCs w:val="24"/>
        </w:rPr>
        <w:t xml:space="preserve"> dogged determination</w:t>
      </w:r>
      <w:r w:rsidR="00DE1A44">
        <w:rPr>
          <w:rFonts w:ascii="Arial" w:hAnsi="Arial" w:cs="Arial"/>
          <w:sz w:val="24"/>
          <w:szCs w:val="24"/>
        </w:rPr>
        <w:t xml:space="preserve"> in insisting on his joint possession in the face of the order that he had retired as an active member nearly two years earlier distinguishes this from the cases of self-help (without seeking advice) where the person(s) despoiled are seriously and adversely affected.</w:t>
      </w:r>
    </w:p>
    <w:p w14:paraId="42E4FF95" w14:textId="77777777" w:rsidR="00DE1A44" w:rsidRDefault="00DE1A44" w:rsidP="00DE1A44">
      <w:pPr>
        <w:pStyle w:val="NoSpacing"/>
        <w:spacing w:line="360" w:lineRule="auto"/>
        <w:jc w:val="both"/>
        <w:rPr>
          <w:rFonts w:ascii="Arial" w:hAnsi="Arial" w:cs="Arial"/>
          <w:sz w:val="24"/>
          <w:szCs w:val="24"/>
        </w:rPr>
      </w:pPr>
    </w:p>
    <w:p w14:paraId="662DE1D3" w14:textId="778E8960" w:rsidR="00DE1A44" w:rsidRDefault="00DE1A44" w:rsidP="00DE1A44">
      <w:pPr>
        <w:pStyle w:val="NoSpacing"/>
        <w:spacing w:line="360" w:lineRule="auto"/>
        <w:jc w:val="both"/>
        <w:rPr>
          <w:rFonts w:ascii="Arial" w:hAnsi="Arial" w:cs="Arial"/>
          <w:sz w:val="24"/>
          <w:szCs w:val="24"/>
        </w:rPr>
      </w:pPr>
      <w:r w:rsidRPr="00DE1A44">
        <w:rPr>
          <w:rFonts w:ascii="Arial" w:hAnsi="Arial" w:cs="Arial"/>
          <w:i/>
          <w:sz w:val="24"/>
          <w:szCs w:val="24"/>
        </w:rPr>
        <w:t>Held that</w:t>
      </w:r>
      <w:r>
        <w:rPr>
          <w:rFonts w:ascii="Arial" w:hAnsi="Arial" w:cs="Arial"/>
          <w:sz w:val="24"/>
          <w:szCs w:val="24"/>
        </w:rPr>
        <w:t>, the appeal fails on the merits and suc</w:t>
      </w:r>
      <w:r w:rsidR="0080635C">
        <w:rPr>
          <w:rFonts w:ascii="Arial" w:hAnsi="Arial" w:cs="Arial"/>
          <w:sz w:val="24"/>
          <w:szCs w:val="24"/>
        </w:rPr>
        <w:t>ceeds against the punitive cost</w:t>
      </w:r>
      <w:r>
        <w:rPr>
          <w:rFonts w:ascii="Arial" w:hAnsi="Arial" w:cs="Arial"/>
          <w:sz w:val="24"/>
          <w:szCs w:val="24"/>
        </w:rPr>
        <w:t xml:space="preserve"> order.</w:t>
      </w:r>
    </w:p>
    <w:p w14:paraId="093D4EAC" w14:textId="77777777" w:rsidR="00DE1A44" w:rsidRDefault="00DE1A44" w:rsidP="00DE1A44">
      <w:pPr>
        <w:pStyle w:val="NoSpacing"/>
        <w:spacing w:line="360" w:lineRule="auto"/>
        <w:jc w:val="both"/>
        <w:rPr>
          <w:rFonts w:ascii="Arial" w:hAnsi="Arial" w:cs="Arial"/>
          <w:sz w:val="24"/>
          <w:szCs w:val="24"/>
        </w:rPr>
      </w:pPr>
    </w:p>
    <w:p w14:paraId="0FFFC8FF" w14:textId="77777777" w:rsidR="00DE1A44" w:rsidRDefault="00DE1A44" w:rsidP="00DE1A44">
      <w:pPr>
        <w:pStyle w:val="NoSpacing"/>
        <w:spacing w:line="360" w:lineRule="auto"/>
        <w:jc w:val="both"/>
        <w:rPr>
          <w:rFonts w:ascii="Arial" w:hAnsi="Arial" w:cs="Arial"/>
          <w:sz w:val="24"/>
          <w:szCs w:val="24"/>
        </w:rPr>
      </w:pPr>
    </w:p>
    <w:p w14:paraId="62CE8E11" w14:textId="77777777" w:rsidR="00DE1A44" w:rsidRDefault="00DE1A44" w:rsidP="00DE1A44">
      <w:pPr>
        <w:pStyle w:val="NoSpacing"/>
        <w:spacing w:line="360" w:lineRule="auto"/>
        <w:jc w:val="both"/>
        <w:rPr>
          <w:rFonts w:ascii="Arial" w:hAnsi="Arial" w:cs="Arial"/>
          <w:sz w:val="24"/>
          <w:szCs w:val="24"/>
        </w:rPr>
      </w:pPr>
    </w:p>
    <w:p w14:paraId="292CFB31" w14:textId="77777777" w:rsidR="00DE1A44" w:rsidRDefault="00DE1A44" w:rsidP="00DE1A44">
      <w:pPr>
        <w:pStyle w:val="NoSpacing"/>
        <w:spacing w:line="360" w:lineRule="auto"/>
        <w:jc w:val="both"/>
        <w:rPr>
          <w:rFonts w:ascii="Arial" w:hAnsi="Arial" w:cs="Arial"/>
          <w:sz w:val="24"/>
          <w:szCs w:val="24"/>
        </w:rPr>
      </w:pPr>
    </w:p>
    <w:p w14:paraId="3DAD588C" w14:textId="77777777" w:rsidR="00DE1A44" w:rsidRDefault="00DE1A44" w:rsidP="00DE1A44">
      <w:pPr>
        <w:pStyle w:val="NoSpacing"/>
        <w:spacing w:line="360" w:lineRule="auto"/>
        <w:jc w:val="both"/>
        <w:rPr>
          <w:rFonts w:ascii="Arial" w:hAnsi="Arial" w:cs="Arial"/>
          <w:sz w:val="24"/>
          <w:szCs w:val="24"/>
        </w:rPr>
      </w:pPr>
    </w:p>
    <w:p w14:paraId="3E2AD338" w14:textId="77777777" w:rsidR="00DE1A44" w:rsidRDefault="00DE1A44" w:rsidP="00DE1A44">
      <w:pPr>
        <w:pStyle w:val="NoSpacing"/>
        <w:spacing w:line="360" w:lineRule="auto"/>
        <w:jc w:val="both"/>
        <w:rPr>
          <w:rFonts w:ascii="Arial" w:hAnsi="Arial" w:cs="Arial"/>
          <w:sz w:val="24"/>
          <w:szCs w:val="24"/>
        </w:rPr>
      </w:pPr>
    </w:p>
    <w:p w14:paraId="0BF5D574" w14:textId="77777777" w:rsidR="00DE1A44" w:rsidRDefault="00DE1A44" w:rsidP="00DE1A44">
      <w:pPr>
        <w:pStyle w:val="NoSpacing"/>
        <w:spacing w:line="360" w:lineRule="auto"/>
        <w:jc w:val="both"/>
        <w:rPr>
          <w:rFonts w:ascii="Arial" w:hAnsi="Arial" w:cs="Arial"/>
          <w:sz w:val="24"/>
          <w:szCs w:val="24"/>
        </w:rPr>
      </w:pPr>
    </w:p>
    <w:p w14:paraId="710A68E7" w14:textId="77777777" w:rsidR="00E92535" w:rsidRPr="00EC5754" w:rsidRDefault="00E92535" w:rsidP="00DE1A44">
      <w:pPr>
        <w:pStyle w:val="NoSpacing"/>
        <w:spacing w:line="360" w:lineRule="auto"/>
        <w:jc w:val="both"/>
        <w:rPr>
          <w:rFonts w:ascii="Arial" w:hAnsi="Arial" w:cs="Arial"/>
          <w:sz w:val="24"/>
          <w:szCs w:val="24"/>
        </w:rPr>
      </w:pPr>
    </w:p>
    <w:p w14:paraId="376754BD" w14:textId="77777777" w:rsidR="006E1AA6" w:rsidRPr="00991107" w:rsidRDefault="006E1AA6" w:rsidP="006E1AA6">
      <w:pPr>
        <w:pStyle w:val="NoSpacing"/>
        <w:rPr>
          <w:rFonts w:ascii="Arial" w:hAnsi="Arial" w:cs="Arial"/>
          <w:sz w:val="24"/>
          <w:szCs w:val="24"/>
        </w:rPr>
      </w:pPr>
      <w:r>
        <w:rPr>
          <w:rFonts w:ascii="Arial" w:hAnsi="Arial" w:cs="Arial"/>
          <w:sz w:val="24"/>
          <w:szCs w:val="24"/>
        </w:rPr>
        <w:t>____________________________________________________________________</w:t>
      </w:r>
    </w:p>
    <w:p w14:paraId="122AA304" w14:textId="77777777" w:rsidR="006E1AA6" w:rsidRPr="00991107" w:rsidRDefault="006E1AA6" w:rsidP="006E1AA6">
      <w:pPr>
        <w:pStyle w:val="NoSpacing"/>
        <w:rPr>
          <w:rFonts w:ascii="Arial" w:hAnsi="Arial" w:cs="Arial"/>
          <w:sz w:val="24"/>
          <w:szCs w:val="24"/>
        </w:rPr>
      </w:pPr>
    </w:p>
    <w:p w14:paraId="08BC8774" w14:textId="5CBE10B4" w:rsidR="006E1AA6" w:rsidRPr="00970591" w:rsidRDefault="006E1AA6" w:rsidP="006E1AA6">
      <w:pPr>
        <w:pStyle w:val="NoSpacing"/>
        <w:jc w:val="center"/>
        <w:rPr>
          <w:rFonts w:ascii="Arial" w:hAnsi="Arial" w:cs="Arial"/>
          <w:b/>
          <w:sz w:val="24"/>
          <w:szCs w:val="24"/>
        </w:rPr>
      </w:pPr>
      <w:r w:rsidRPr="00970591">
        <w:rPr>
          <w:rFonts w:ascii="Arial" w:hAnsi="Arial" w:cs="Arial"/>
          <w:b/>
          <w:sz w:val="24"/>
          <w:szCs w:val="24"/>
        </w:rPr>
        <w:t>APPEAL JUDGMENT</w:t>
      </w:r>
    </w:p>
    <w:p w14:paraId="43A52D0E" w14:textId="77777777" w:rsidR="006E1AA6" w:rsidRPr="00991107" w:rsidRDefault="006E1AA6" w:rsidP="006E1AA6">
      <w:pPr>
        <w:pStyle w:val="NoSpacing"/>
        <w:rPr>
          <w:rFonts w:ascii="Arial" w:hAnsi="Arial" w:cs="Arial"/>
          <w:sz w:val="24"/>
          <w:szCs w:val="24"/>
        </w:rPr>
      </w:pPr>
      <w:r>
        <w:rPr>
          <w:rFonts w:ascii="Arial" w:hAnsi="Arial" w:cs="Arial"/>
          <w:sz w:val="24"/>
          <w:szCs w:val="24"/>
        </w:rPr>
        <w:t>____________________________________________________________________</w:t>
      </w:r>
    </w:p>
    <w:p w14:paraId="32BE499A" w14:textId="77777777" w:rsidR="006E1AA6" w:rsidRDefault="006E1AA6" w:rsidP="006E1AA6">
      <w:pPr>
        <w:pStyle w:val="NoSpacing"/>
        <w:rPr>
          <w:rFonts w:ascii="Arial" w:hAnsi="Arial" w:cs="Arial"/>
          <w:sz w:val="24"/>
          <w:szCs w:val="24"/>
        </w:rPr>
      </w:pPr>
    </w:p>
    <w:p w14:paraId="491A78C7" w14:textId="77777777" w:rsidR="006E1AA6" w:rsidRPr="00991107" w:rsidRDefault="006E1AA6" w:rsidP="006E1AA6">
      <w:pPr>
        <w:pStyle w:val="NoSpacing"/>
        <w:rPr>
          <w:rFonts w:ascii="Arial" w:hAnsi="Arial" w:cs="Arial"/>
          <w:sz w:val="24"/>
          <w:szCs w:val="24"/>
        </w:rPr>
      </w:pPr>
    </w:p>
    <w:p w14:paraId="17985059" w14:textId="77777777" w:rsidR="006E1AA6" w:rsidRDefault="006E1AA6" w:rsidP="006E1AA6">
      <w:pPr>
        <w:pStyle w:val="NoSpacing"/>
        <w:spacing w:line="480" w:lineRule="auto"/>
        <w:jc w:val="both"/>
        <w:rPr>
          <w:rFonts w:ascii="Arial" w:hAnsi="Arial" w:cs="Arial"/>
          <w:sz w:val="24"/>
          <w:szCs w:val="24"/>
        </w:rPr>
      </w:pPr>
      <w:r>
        <w:rPr>
          <w:rFonts w:ascii="Arial" w:hAnsi="Arial" w:cs="Arial"/>
          <w:sz w:val="24"/>
          <w:szCs w:val="24"/>
        </w:rPr>
        <w:t>FRANK AJA (SHIVUTE CJ and NKABINDE AJA concurring):</w:t>
      </w:r>
    </w:p>
    <w:p w14:paraId="494F28F1" w14:textId="77777777" w:rsidR="00B9377E" w:rsidRDefault="00B9377E" w:rsidP="006E1AA6">
      <w:pPr>
        <w:pStyle w:val="NoSpacing"/>
        <w:spacing w:line="480" w:lineRule="auto"/>
        <w:jc w:val="both"/>
        <w:rPr>
          <w:rFonts w:ascii="Arial" w:hAnsi="Arial" w:cs="Arial"/>
          <w:sz w:val="24"/>
          <w:szCs w:val="24"/>
          <w:u w:val="single"/>
        </w:rPr>
      </w:pPr>
      <w:r w:rsidRPr="00B9377E">
        <w:rPr>
          <w:rFonts w:ascii="Arial" w:hAnsi="Arial" w:cs="Arial"/>
          <w:sz w:val="24"/>
          <w:szCs w:val="24"/>
          <w:u w:val="single"/>
        </w:rPr>
        <w:t>Introduction</w:t>
      </w:r>
    </w:p>
    <w:p w14:paraId="7CE291BE" w14:textId="374BC854" w:rsidR="006E1AA6" w:rsidRPr="00656CCB" w:rsidRDefault="00B51A4D" w:rsidP="006E1AA6">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The appellant</w:t>
      </w:r>
      <w:r w:rsidR="001B68ED" w:rsidRPr="00656CCB">
        <w:rPr>
          <w:rFonts w:ascii="Arial" w:hAnsi="Arial" w:cs="Arial"/>
          <w:sz w:val="24"/>
          <w:szCs w:val="24"/>
        </w:rPr>
        <w:t xml:space="preserve"> (Fischer)</w:t>
      </w:r>
      <w:r w:rsidRPr="00656CCB">
        <w:rPr>
          <w:rFonts w:ascii="Arial" w:hAnsi="Arial" w:cs="Arial"/>
          <w:sz w:val="24"/>
          <w:szCs w:val="24"/>
        </w:rPr>
        <w:t xml:space="preserve"> appeals against the judgment and orders of the High Court following an urgent application launched by the first respondent </w:t>
      </w:r>
      <w:r w:rsidR="00E92535" w:rsidRPr="00656CCB">
        <w:rPr>
          <w:rFonts w:ascii="Arial" w:hAnsi="Arial" w:cs="Arial"/>
          <w:sz w:val="24"/>
          <w:szCs w:val="24"/>
        </w:rPr>
        <w:t>(</w:t>
      </w:r>
      <w:proofErr w:type="spellStart"/>
      <w:r w:rsidRPr="00656CCB">
        <w:rPr>
          <w:rFonts w:ascii="Arial" w:hAnsi="Arial" w:cs="Arial"/>
          <w:sz w:val="24"/>
          <w:szCs w:val="24"/>
        </w:rPr>
        <w:t>Seelenbinder</w:t>
      </w:r>
      <w:proofErr w:type="spellEnd"/>
      <w:r w:rsidRPr="00656CCB">
        <w:rPr>
          <w:rFonts w:ascii="Arial" w:hAnsi="Arial" w:cs="Arial"/>
          <w:sz w:val="24"/>
          <w:szCs w:val="24"/>
        </w:rPr>
        <w:t xml:space="preserve">). </w:t>
      </w:r>
      <w:proofErr w:type="spellStart"/>
      <w:r w:rsidR="00185ADD">
        <w:rPr>
          <w:rFonts w:ascii="Arial" w:hAnsi="Arial" w:cs="Arial"/>
          <w:sz w:val="24"/>
          <w:szCs w:val="24"/>
        </w:rPr>
        <w:t>Seelenbinder</w:t>
      </w:r>
      <w:proofErr w:type="spellEnd"/>
      <w:r w:rsidRPr="00656CCB">
        <w:rPr>
          <w:rFonts w:ascii="Arial" w:hAnsi="Arial" w:cs="Arial"/>
          <w:sz w:val="24"/>
          <w:szCs w:val="24"/>
        </w:rPr>
        <w:t xml:space="preserve"> sought and was granted an ord</w:t>
      </w:r>
      <w:r w:rsidR="00E92535" w:rsidRPr="00656CCB">
        <w:rPr>
          <w:rFonts w:ascii="Arial" w:hAnsi="Arial" w:cs="Arial"/>
          <w:sz w:val="24"/>
          <w:szCs w:val="24"/>
        </w:rPr>
        <w:t>er compelling the appellant (</w:t>
      </w:r>
      <w:r w:rsidRPr="00656CCB">
        <w:rPr>
          <w:rFonts w:ascii="Arial" w:hAnsi="Arial" w:cs="Arial"/>
          <w:sz w:val="24"/>
          <w:szCs w:val="24"/>
        </w:rPr>
        <w:t xml:space="preserve">Fischer) to restore </w:t>
      </w:r>
      <w:r w:rsidR="00E92535" w:rsidRPr="00656CCB">
        <w:rPr>
          <w:rFonts w:ascii="Arial" w:hAnsi="Arial" w:cs="Arial"/>
          <w:sz w:val="24"/>
          <w:szCs w:val="24"/>
        </w:rPr>
        <w:t xml:space="preserve">possession in respect of offices of the second respondent, Fischer </w:t>
      </w:r>
      <w:proofErr w:type="spellStart"/>
      <w:r w:rsidR="00E92535" w:rsidRPr="00656CCB">
        <w:rPr>
          <w:rFonts w:ascii="Arial" w:hAnsi="Arial" w:cs="Arial"/>
          <w:sz w:val="24"/>
          <w:szCs w:val="24"/>
        </w:rPr>
        <w:t>Seelenbinder</w:t>
      </w:r>
      <w:proofErr w:type="spellEnd"/>
      <w:r w:rsidR="00E92535" w:rsidRPr="00656CCB">
        <w:rPr>
          <w:rFonts w:ascii="Arial" w:hAnsi="Arial" w:cs="Arial"/>
          <w:sz w:val="24"/>
          <w:szCs w:val="24"/>
        </w:rPr>
        <w:t xml:space="preserve"> Association CC (FSA) and </w:t>
      </w:r>
      <w:r w:rsidR="00185ADD">
        <w:rPr>
          <w:rFonts w:ascii="Arial" w:hAnsi="Arial" w:cs="Arial"/>
          <w:sz w:val="24"/>
          <w:szCs w:val="24"/>
        </w:rPr>
        <w:t xml:space="preserve">for </w:t>
      </w:r>
      <w:r w:rsidR="00E92535" w:rsidRPr="00656CCB">
        <w:rPr>
          <w:rFonts w:ascii="Arial" w:hAnsi="Arial" w:cs="Arial"/>
          <w:sz w:val="24"/>
          <w:szCs w:val="24"/>
        </w:rPr>
        <w:t xml:space="preserve">costs on a punitive scale. The appeal is opposed by </w:t>
      </w:r>
      <w:proofErr w:type="spellStart"/>
      <w:r w:rsidR="00E92535" w:rsidRPr="00656CCB">
        <w:rPr>
          <w:rFonts w:ascii="Arial" w:hAnsi="Arial" w:cs="Arial"/>
          <w:sz w:val="24"/>
          <w:szCs w:val="24"/>
        </w:rPr>
        <w:t>Seelenbinder</w:t>
      </w:r>
      <w:proofErr w:type="spellEnd"/>
      <w:r w:rsidR="00E92535" w:rsidRPr="00656CCB">
        <w:rPr>
          <w:rFonts w:ascii="Arial" w:hAnsi="Arial" w:cs="Arial"/>
          <w:sz w:val="24"/>
          <w:szCs w:val="24"/>
        </w:rPr>
        <w:t>.</w:t>
      </w:r>
    </w:p>
    <w:p w14:paraId="1AFE3151" w14:textId="77777777" w:rsidR="00B51A4D" w:rsidRDefault="00B51A4D" w:rsidP="00B51A4D">
      <w:pPr>
        <w:pStyle w:val="NoSpacing"/>
        <w:spacing w:line="480" w:lineRule="auto"/>
        <w:jc w:val="both"/>
        <w:rPr>
          <w:rFonts w:ascii="Arial" w:hAnsi="Arial" w:cs="Arial"/>
          <w:sz w:val="24"/>
          <w:szCs w:val="24"/>
        </w:rPr>
      </w:pPr>
    </w:p>
    <w:p w14:paraId="24B6BDAE" w14:textId="77777777" w:rsidR="00B51A4D" w:rsidRPr="00B51A4D" w:rsidRDefault="00B51A4D" w:rsidP="00B51A4D">
      <w:pPr>
        <w:pStyle w:val="NoSpacing"/>
        <w:spacing w:line="480" w:lineRule="auto"/>
        <w:jc w:val="both"/>
        <w:rPr>
          <w:rFonts w:ascii="Arial" w:hAnsi="Arial" w:cs="Arial"/>
          <w:sz w:val="24"/>
          <w:szCs w:val="24"/>
          <w:u w:val="single"/>
        </w:rPr>
      </w:pPr>
      <w:r w:rsidRPr="00B51A4D">
        <w:rPr>
          <w:rFonts w:ascii="Arial" w:hAnsi="Arial" w:cs="Arial"/>
          <w:sz w:val="24"/>
          <w:szCs w:val="24"/>
          <w:u w:val="single"/>
        </w:rPr>
        <w:t>Background</w:t>
      </w:r>
    </w:p>
    <w:p w14:paraId="11977A1B" w14:textId="77777777" w:rsidR="00B51A4D" w:rsidRPr="00C87191" w:rsidRDefault="00C87191" w:rsidP="00B51A4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Fischer and </w:t>
      </w:r>
      <w:proofErr w:type="spellStart"/>
      <w:r>
        <w:rPr>
          <w:rFonts w:ascii="Arial" w:hAnsi="Arial" w:cs="Arial"/>
          <w:sz w:val="24"/>
          <w:szCs w:val="24"/>
        </w:rPr>
        <w:t>Seelenbinder</w:t>
      </w:r>
      <w:proofErr w:type="spellEnd"/>
      <w:r w:rsidR="00B51A4D" w:rsidRPr="00C87191">
        <w:rPr>
          <w:rFonts w:ascii="Arial" w:hAnsi="Arial" w:cs="Arial"/>
          <w:sz w:val="24"/>
          <w:szCs w:val="24"/>
        </w:rPr>
        <w:t xml:space="preserve"> are both civil engineers who practised as </w:t>
      </w:r>
      <w:r>
        <w:rPr>
          <w:rFonts w:ascii="Arial" w:hAnsi="Arial" w:cs="Arial"/>
          <w:sz w:val="24"/>
          <w:szCs w:val="24"/>
        </w:rPr>
        <w:t>such and as equal members of FSA.</w:t>
      </w:r>
    </w:p>
    <w:p w14:paraId="7B3412A1" w14:textId="77777777" w:rsidR="006E1AA6" w:rsidRDefault="006E1AA6" w:rsidP="00B51A4D">
      <w:pPr>
        <w:pStyle w:val="NoSpacing"/>
        <w:spacing w:line="480" w:lineRule="auto"/>
        <w:jc w:val="both"/>
        <w:rPr>
          <w:rFonts w:ascii="Arial" w:hAnsi="Arial" w:cs="Arial"/>
          <w:sz w:val="24"/>
          <w:szCs w:val="24"/>
        </w:rPr>
      </w:pPr>
    </w:p>
    <w:p w14:paraId="17BBACDE" w14:textId="77777777" w:rsidR="006E1AA6" w:rsidRDefault="008122FD"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relationship between the members of FSA was a cordial one for about eight years when Fischer, relying on an agreement allegedly entered into between the members, gave </w:t>
      </w:r>
      <w:proofErr w:type="spellStart"/>
      <w:r>
        <w:rPr>
          <w:rFonts w:ascii="Arial" w:hAnsi="Arial" w:cs="Arial"/>
          <w:sz w:val="24"/>
          <w:szCs w:val="24"/>
        </w:rPr>
        <w:t>Seelenbinder</w:t>
      </w:r>
      <w:proofErr w:type="spellEnd"/>
      <w:r>
        <w:rPr>
          <w:rFonts w:ascii="Arial" w:hAnsi="Arial" w:cs="Arial"/>
          <w:sz w:val="24"/>
          <w:szCs w:val="24"/>
        </w:rPr>
        <w:t xml:space="preserve"> notice that the latter must retire from FSA. </w:t>
      </w:r>
      <w:proofErr w:type="spellStart"/>
      <w:r>
        <w:rPr>
          <w:rFonts w:ascii="Arial" w:hAnsi="Arial" w:cs="Arial"/>
          <w:sz w:val="24"/>
          <w:szCs w:val="24"/>
        </w:rPr>
        <w:t>Seelenbinder</w:t>
      </w:r>
      <w:proofErr w:type="spellEnd"/>
      <w:r>
        <w:rPr>
          <w:rFonts w:ascii="Arial" w:hAnsi="Arial" w:cs="Arial"/>
          <w:sz w:val="24"/>
          <w:szCs w:val="24"/>
        </w:rPr>
        <w:t xml:space="preserve"> denied that such an agreement existed and refused to recognise the notice to this effect given to him by Fischer.</w:t>
      </w:r>
    </w:p>
    <w:p w14:paraId="15E3763A" w14:textId="77777777" w:rsidR="006E1AA6" w:rsidRDefault="006E1AA6" w:rsidP="006E1AA6">
      <w:pPr>
        <w:pStyle w:val="NoSpacing"/>
        <w:spacing w:line="480" w:lineRule="auto"/>
        <w:jc w:val="both"/>
        <w:rPr>
          <w:rFonts w:ascii="Arial" w:hAnsi="Arial" w:cs="Arial"/>
          <w:sz w:val="24"/>
          <w:szCs w:val="24"/>
        </w:rPr>
      </w:pPr>
    </w:p>
    <w:p w14:paraId="523B3DAD" w14:textId="04870656" w:rsidR="006E1AA6" w:rsidRDefault="008122FD"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As a result of </w:t>
      </w:r>
      <w:proofErr w:type="spellStart"/>
      <w:r>
        <w:rPr>
          <w:rFonts w:ascii="Arial" w:hAnsi="Arial" w:cs="Arial"/>
          <w:sz w:val="24"/>
          <w:szCs w:val="24"/>
        </w:rPr>
        <w:t>Seelenbinder’s</w:t>
      </w:r>
      <w:proofErr w:type="spellEnd"/>
      <w:r>
        <w:rPr>
          <w:rFonts w:ascii="Arial" w:hAnsi="Arial" w:cs="Arial"/>
          <w:sz w:val="24"/>
          <w:szCs w:val="24"/>
        </w:rPr>
        <w:t xml:space="preserve"> refusal to recognise the notice to him to retire</w:t>
      </w:r>
      <w:r w:rsidR="00BC206E">
        <w:rPr>
          <w:rFonts w:ascii="Arial" w:hAnsi="Arial" w:cs="Arial"/>
          <w:sz w:val="24"/>
          <w:szCs w:val="24"/>
        </w:rPr>
        <w:t>,</w:t>
      </w:r>
      <w:r>
        <w:rPr>
          <w:rFonts w:ascii="Arial" w:hAnsi="Arial" w:cs="Arial"/>
          <w:sz w:val="24"/>
          <w:szCs w:val="24"/>
        </w:rPr>
        <w:t xml:space="preserve"> Fischer lodged an urgent application in the High Court to </w:t>
      </w:r>
      <w:r w:rsidR="005510C9">
        <w:rPr>
          <w:rFonts w:ascii="Arial" w:hAnsi="Arial" w:cs="Arial"/>
          <w:sz w:val="24"/>
          <w:szCs w:val="24"/>
        </w:rPr>
        <w:t xml:space="preserve">compel </w:t>
      </w:r>
      <w:r w:rsidR="00185ADD">
        <w:rPr>
          <w:rFonts w:ascii="Arial" w:hAnsi="Arial" w:cs="Arial"/>
          <w:sz w:val="24"/>
          <w:szCs w:val="24"/>
        </w:rPr>
        <w:t>him</w:t>
      </w:r>
      <w:r w:rsidR="005510C9">
        <w:rPr>
          <w:rFonts w:ascii="Arial" w:hAnsi="Arial" w:cs="Arial"/>
          <w:sz w:val="24"/>
          <w:szCs w:val="24"/>
        </w:rPr>
        <w:t xml:space="preserve"> to retire from FSA. This issue of the retirement of </w:t>
      </w:r>
      <w:proofErr w:type="spellStart"/>
      <w:r w:rsidR="005510C9">
        <w:rPr>
          <w:rFonts w:ascii="Arial" w:hAnsi="Arial" w:cs="Arial"/>
          <w:sz w:val="24"/>
          <w:szCs w:val="24"/>
        </w:rPr>
        <w:t>Seelenbinder</w:t>
      </w:r>
      <w:proofErr w:type="spellEnd"/>
      <w:r w:rsidR="005510C9">
        <w:rPr>
          <w:rFonts w:ascii="Arial" w:hAnsi="Arial" w:cs="Arial"/>
          <w:sz w:val="24"/>
          <w:szCs w:val="24"/>
        </w:rPr>
        <w:t xml:space="preserve"> soured the relationship between them which became more rancorous over time as will become apparent from what is stated below.</w:t>
      </w:r>
    </w:p>
    <w:p w14:paraId="45B9EEF0" w14:textId="77777777" w:rsidR="006E1AA6" w:rsidRDefault="006E1AA6" w:rsidP="006E1AA6">
      <w:pPr>
        <w:pStyle w:val="NoSpacing"/>
        <w:spacing w:line="480" w:lineRule="auto"/>
        <w:jc w:val="both"/>
        <w:rPr>
          <w:rFonts w:ascii="Arial" w:hAnsi="Arial" w:cs="Arial"/>
          <w:sz w:val="24"/>
          <w:szCs w:val="24"/>
        </w:rPr>
      </w:pPr>
    </w:p>
    <w:p w14:paraId="091045E8" w14:textId="77777777" w:rsidR="006E1AA6" w:rsidRDefault="005510C9"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urgent application was launched in September 2015 but was only heard on 5 July 2016. The court </w:t>
      </w:r>
      <w:r w:rsidRPr="005510C9">
        <w:rPr>
          <w:rFonts w:ascii="Arial" w:hAnsi="Arial" w:cs="Arial"/>
          <w:i/>
          <w:sz w:val="24"/>
          <w:szCs w:val="24"/>
        </w:rPr>
        <w:t>a quo</w:t>
      </w:r>
      <w:r>
        <w:rPr>
          <w:rFonts w:ascii="Arial" w:hAnsi="Arial" w:cs="Arial"/>
          <w:sz w:val="24"/>
          <w:szCs w:val="24"/>
        </w:rPr>
        <w:t xml:space="preserve"> delivered its judgment on 17 November </w:t>
      </w:r>
      <w:r w:rsidRPr="00263C9A">
        <w:rPr>
          <w:rFonts w:ascii="Arial" w:hAnsi="Arial" w:cs="Arial"/>
          <w:sz w:val="24"/>
          <w:szCs w:val="24"/>
        </w:rPr>
        <w:t>2017 a</w:t>
      </w:r>
      <w:r>
        <w:rPr>
          <w:rFonts w:ascii="Arial" w:hAnsi="Arial" w:cs="Arial"/>
          <w:sz w:val="24"/>
          <w:szCs w:val="24"/>
        </w:rPr>
        <w:t xml:space="preserve">nd upheld the contention of Fischer, ordered that </w:t>
      </w:r>
      <w:proofErr w:type="spellStart"/>
      <w:r>
        <w:rPr>
          <w:rFonts w:ascii="Arial" w:hAnsi="Arial" w:cs="Arial"/>
          <w:sz w:val="24"/>
          <w:szCs w:val="24"/>
        </w:rPr>
        <w:t>Seelenbinder</w:t>
      </w:r>
      <w:proofErr w:type="spellEnd"/>
      <w:r>
        <w:rPr>
          <w:rFonts w:ascii="Arial" w:hAnsi="Arial" w:cs="Arial"/>
          <w:sz w:val="24"/>
          <w:szCs w:val="24"/>
        </w:rPr>
        <w:t xml:space="preserve"> ‘must retire from (FSA) by </w:t>
      </w:r>
      <w:r w:rsidR="00086C82">
        <w:rPr>
          <w:rFonts w:ascii="Arial" w:hAnsi="Arial" w:cs="Arial"/>
          <w:sz w:val="24"/>
          <w:szCs w:val="24"/>
        </w:rPr>
        <w:t xml:space="preserve">               </w:t>
      </w:r>
      <w:r>
        <w:rPr>
          <w:rFonts w:ascii="Arial" w:hAnsi="Arial" w:cs="Arial"/>
          <w:sz w:val="24"/>
          <w:szCs w:val="24"/>
        </w:rPr>
        <w:t xml:space="preserve">31 March </w:t>
      </w:r>
      <w:r w:rsidRPr="00263C9A">
        <w:rPr>
          <w:rFonts w:ascii="Arial" w:hAnsi="Arial" w:cs="Arial"/>
          <w:sz w:val="24"/>
          <w:szCs w:val="24"/>
        </w:rPr>
        <w:t>201</w:t>
      </w:r>
      <w:r w:rsidR="00D04668" w:rsidRPr="00263C9A">
        <w:rPr>
          <w:rFonts w:ascii="Arial" w:hAnsi="Arial" w:cs="Arial"/>
          <w:sz w:val="24"/>
          <w:szCs w:val="24"/>
        </w:rPr>
        <w:t>6’,</w:t>
      </w:r>
      <w:r w:rsidR="00D04668">
        <w:rPr>
          <w:rFonts w:ascii="Arial" w:hAnsi="Arial" w:cs="Arial"/>
          <w:sz w:val="24"/>
          <w:szCs w:val="24"/>
        </w:rPr>
        <w:t xml:space="preserve"> gave further orders as to the valuation of </w:t>
      </w:r>
      <w:proofErr w:type="spellStart"/>
      <w:r w:rsidR="00D04668">
        <w:rPr>
          <w:rFonts w:ascii="Arial" w:hAnsi="Arial" w:cs="Arial"/>
          <w:sz w:val="24"/>
          <w:szCs w:val="24"/>
        </w:rPr>
        <w:t>Seelenbinder’s</w:t>
      </w:r>
      <w:proofErr w:type="spellEnd"/>
      <w:r w:rsidR="00D04668">
        <w:rPr>
          <w:rFonts w:ascii="Arial" w:hAnsi="Arial" w:cs="Arial"/>
          <w:sz w:val="24"/>
          <w:szCs w:val="24"/>
        </w:rPr>
        <w:t xml:space="preserve"> membership interest as at that date and ordered that </w:t>
      </w:r>
      <w:proofErr w:type="spellStart"/>
      <w:r w:rsidR="00D04668">
        <w:rPr>
          <w:rFonts w:ascii="Arial" w:hAnsi="Arial" w:cs="Arial"/>
          <w:sz w:val="24"/>
          <w:szCs w:val="24"/>
        </w:rPr>
        <w:t>Seelenbinder</w:t>
      </w:r>
      <w:proofErr w:type="spellEnd"/>
      <w:r w:rsidR="00D04668">
        <w:rPr>
          <w:rFonts w:ascii="Arial" w:hAnsi="Arial" w:cs="Arial"/>
          <w:sz w:val="24"/>
          <w:szCs w:val="24"/>
        </w:rPr>
        <w:t xml:space="preserve"> be paid the amount of his membership interest as determined as well as his loan account.</w:t>
      </w:r>
    </w:p>
    <w:p w14:paraId="50568B27" w14:textId="77777777" w:rsidR="006E1AA6" w:rsidRDefault="006E1AA6" w:rsidP="006E1AA6">
      <w:pPr>
        <w:pStyle w:val="NoSpacing"/>
        <w:spacing w:line="480" w:lineRule="auto"/>
        <w:jc w:val="both"/>
        <w:rPr>
          <w:rFonts w:ascii="Arial" w:hAnsi="Arial" w:cs="Arial"/>
          <w:sz w:val="24"/>
          <w:szCs w:val="24"/>
        </w:rPr>
      </w:pPr>
    </w:p>
    <w:p w14:paraId="23254803" w14:textId="77777777" w:rsidR="006E1AA6" w:rsidRDefault="00D04668"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From June 2015 the monthly remuneration to </w:t>
      </w:r>
      <w:proofErr w:type="spellStart"/>
      <w:r>
        <w:rPr>
          <w:rFonts w:ascii="Arial" w:hAnsi="Arial" w:cs="Arial"/>
          <w:sz w:val="24"/>
          <w:szCs w:val="24"/>
        </w:rPr>
        <w:t>Seelenbinder</w:t>
      </w:r>
      <w:proofErr w:type="spellEnd"/>
      <w:r>
        <w:rPr>
          <w:rFonts w:ascii="Arial" w:hAnsi="Arial" w:cs="Arial"/>
          <w:sz w:val="24"/>
          <w:szCs w:val="24"/>
        </w:rPr>
        <w:t xml:space="preserve"> from FSA stopped. Despite this</w:t>
      </w:r>
      <w:r w:rsidR="00EA67E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Seelenbinder</w:t>
      </w:r>
      <w:proofErr w:type="spellEnd"/>
      <w:r>
        <w:rPr>
          <w:rFonts w:ascii="Arial" w:hAnsi="Arial" w:cs="Arial"/>
          <w:sz w:val="24"/>
          <w:szCs w:val="24"/>
        </w:rPr>
        <w:t xml:space="preserve"> continued to </w:t>
      </w:r>
      <w:r w:rsidR="0040572A">
        <w:rPr>
          <w:rFonts w:ascii="Arial" w:hAnsi="Arial" w:cs="Arial"/>
          <w:sz w:val="24"/>
          <w:szCs w:val="24"/>
        </w:rPr>
        <w:t>invoice customers for engineering work done in the name of FSA</w:t>
      </w:r>
      <w:r w:rsidR="00263C9A">
        <w:rPr>
          <w:rFonts w:ascii="Arial" w:hAnsi="Arial" w:cs="Arial"/>
          <w:sz w:val="24"/>
          <w:szCs w:val="24"/>
        </w:rPr>
        <w:t>.</w:t>
      </w:r>
      <w:r w:rsidR="0040572A">
        <w:rPr>
          <w:rFonts w:ascii="Arial" w:hAnsi="Arial" w:cs="Arial"/>
          <w:sz w:val="24"/>
          <w:szCs w:val="24"/>
        </w:rPr>
        <w:t xml:space="preserve"> </w:t>
      </w:r>
      <w:proofErr w:type="spellStart"/>
      <w:r w:rsidR="0040572A">
        <w:rPr>
          <w:rFonts w:ascii="Arial" w:hAnsi="Arial" w:cs="Arial"/>
          <w:sz w:val="24"/>
          <w:szCs w:val="24"/>
        </w:rPr>
        <w:t>Seelenbinder</w:t>
      </w:r>
      <w:proofErr w:type="spellEnd"/>
      <w:r w:rsidR="0040572A">
        <w:rPr>
          <w:rFonts w:ascii="Arial" w:hAnsi="Arial" w:cs="Arial"/>
          <w:sz w:val="24"/>
          <w:szCs w:val="24"/>
        </w:rPr>
        <w:t xml:space="preserve"> all along also acted as arbitrator on occasion and paid half the fees earned in this regard directly to Fischer. </w:t>
      </w:r>
      <w:r w:rsidR="002C46C7">
        <w:rPr>
          <w:rFonts w:ascii="Arial" w:hAnsi="Arial" w:cs="Arial"/>
          <w:sz w:val="24"/>
          <w:szCs w:val="24"/>
        </w:rPr>
        <w:t>He said he did this because he did ‘part of the arbitration work from the office’. This fee splitting with Fischer in respect of arbitration work stopped after the</w:t>
      </w:r>
      <w:r w:rsidR="00EA67E9">
        <w:rPr>
          <w:rFonts w:ascii="Arial" w:hAnsi="Arial" w:cs="Arial"/>
          <w:sz w:val="24"/>
          <w:szCs w:val="24"/>
        </w:rPr>
        <w:t xml:space="preserve"> judgment of 17 November 2017. However, he continued to do t</w:t>
      </w:r>
      <w:r w:rsidR="002C46C7">
        <w:rPr>
          <w:rFonts w:ascii="Arial" w:hAnsi="Arial" w:cs="Arial"/>
          <w:sz w:val="24"/>
          <w:szCs w:val="24"/>
        </w:rPr>
        <w:t xml:space="preserve">he engineering work in the name of FSA. </w:t>
      </w:r>
    </w:p>
    <w:p w14:paraId="684863B1" w14:textId="77777777" w:rsidR="006E1AA6" w:rsidRDefault="006E1AA6" w:rsidP="006E1AA6">
      <w:pPr>
        <w:pStyle w:val="NoSpacing"/>
        <w:spacing w:line="480" w:lineRule="auto"/>
        <w:jc w:val="both"/>
        <w:rPr>
          <w:rFonts w:ascii="Arial" w:hAnsi="Arial" w:cs="Arial"/>
          <w:sz w:val="24"/>
          <w:szCs w:val="24"/>
        </w:rPr>
      </w:pPr>
    </w:p>
    <w:p w14:paraId="3C257DE1" w14:textId="08E13F2B" w:rsidR="006E1AA6" w:rsidRDefault="002C46C7"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Shortly prior to the handing down of the judgment Fischer</w:t>
      </w:r>
      <w:r w:rsidR="00DD1A60">
        <w:rPr>
          <w:rFonts w:ascii="Arial" w:hAnsi="Arial" w:cs="Arial"/>
          <w:sz w:val="24"/>
          <w:szCs w:val="24"/>
        </w:rPr>
        <w:t>,</w:t>
      </w:r>
      <w:r>
        <w:rPr>
          <w:rFonts w:ascii="Arial" w:hAnsi="Arial" w:cs="Arial"/>
          <w:sz w:val="24"/>
          <w:szCs w:val="24"/>
        </w:rPr>
        <w:t xml:space="preserve"> changed the locks to the entrance of the FSA offices. This mean</w:t>
      </w:r>
      <w:r w:rsidR="00263C9A">
        <w:rPr>
          <w:rFonts w:ascii="Arial" w:hAnsi="Arial" w:cs="Arial"/>
          <w:sz w:val="24"/>
          <w:szCs w:val="24"/>
        </w:rPr>
        <w:t>t</w:t>
      </w:r>
      <w:r>
        <w:rPr>
          <w:rFonts w:ascii="Arial" w:hAnsi="Arial" w:cs="Arial"/>
          <w:sz w:val="24"/>
          <w:szCs w:val="24"/>
        </w:rPr>
        <w:t xml:space="preserve"> </w:t>
      </w:r>
      <w:proofErr w:type="spellStart"/>
      <w:r>
        <w:rPr>
          <w:rFonts w:ascii="Arial" w:hAnsi="Arial" w:cs="Arial"/>
          <w:sz w:val="24"/>
          <w:szCs w:val="24"/>
        </w:rPr>
        <w:t>Seelenbinder</w:t>
      </w:r>
      <w:proofErr w:type="spellEnd"/>
      <w:r w:rsidR="001852A3">
        <w:rPr>
          <w:rFonts w:ascii="Arial" w:hAnsi="Arial" w:cs="Arial"/>
          <w:sz w:val="24"/>
          <w:szCs w:val="24"/>
        </w:rPr>
        <w:t xml:space="preserve"> no longer had</w:t>
      </w:r>
      <w:r>
        <w:rPr>
          <w:rFonts w:ascii="Arial" w:hAnsi="Arial" w:cs="Arial"/>
          <w:sz w:val="24"/>
          <w:szCs w:val="24"/>
        </w:rPr>
        <w:t xml:space="preserve"> his own keys to access the offices at will. He could and did enter the offices during normal business </w:t>
      </w:r>
      <w:r>
        <w:rPr>
          <w:rFonts w:ascii="Arial" w:hAnsi="Arial" w:cs="Arial"/>
          <w:sz w:val="24"/>
          <w:szCs w:val="24"/>
        </w:rPr>
        <w:lastRenderedPageBreak/>
        <w:t>hours, albeit intermittently</w:t>
      </w:r>
      <w:r w:rsidR="00324F80">
        <w:rPr>
          <w:rFonts w:ascii="Arial" w:hAnsi="Arial" w:cs="Arial"/>
          <w:sz w:val="24"/>
          <w:szCs w:val="24"/>
        </w:rPr>
        <w:t xml:space="preserve">, through pressing the doorbell and waiting for the receptionist to open the door for him. </w:t>
      </w:r>
      <w:r w:rsidR="00263C9A">
        <w:rPr>
          <w:rFonts w:ascii="Arial" w:hAnsi="Arial" w:cs="Arial"/>
          <w:sz w:val="24"/>
          <w:szCs w:val="24"/>
        </w:rPr>
        <w:t xml:space="preserve">Armed with </w:t>
      </w:r>
      <w:r w:rsidR="00324F80">
        <w:rPr>
          <w:rFonts w:ascii="Arial" w:hAnsi="Arial" w:cs="Arial"/>
          <w:sz w:val="24"/>
          <w:szCs w:val="24"/>
        </w:rPr>
        <w:t>the court order of 17 November 2017</w:t>
      </w:r>
      <w:r w:rsidR="00EA67E9">
        <w:rPr>
          <w:rFonts w:ascii="Arial" w:hAnsi="Arial" w:cs="Arial"/>
          <w:sz w:val="24"/>
          <w:szCs w:val="24"/>
        </w:rPr>
        <w:t>,</w:t>
      </w:r>
      <w:r w:rsidR="00324F80">
        <w:rPr>
          <w:rFonts w:ascii="Arial" w:hAnsi="Arial" w:cs="Arial"/>
          <w:sz w:val="24"/>
          <w:szCs w:val="24"/>
        </w:rPr>
        <w:t xml:space="preserve"> Fischer insisted that </w:t>
      </w:r>
      <w:proofErr w:type="spellStart"/>
      <w:r w:rsidR="00324F80">
        <w:rPr>
          <w:rFonts w:ascii="Arial" w:hAnsi="Arial" w:cs="Arial"/>
          <w:sz w:val="24"/>
          <w:szCs w:val="24"/>
        </w:rPr>
        <w:t>Seelenbinder</w:t>
      </w:r>
      <w:proofErr w:type="spellEnd"/>
      <w:r w:rsidR="00324F80">
        <w:rPr>
          <w:rFonts w:ascii="Arial" w:hAnsi="Arial" w:cs="Arial"/>
          <w:sz w:val="24"/>
          <w:szCs w:val="24"/>
        </w:rPr>
        <w:t xml:space="preserve"> vacate his office at FSA but the latter refused to do so. Fischer’s l</w:t>
      </w:r>
      <w:r w:rsidR="006D1713">
        <w:rPr>
          <w:rFonts w:ascii="Arial" w:hAnsi="Arial" w:cs="Arial"/>
          <w:sz w:val="24"/>
          <w:szCs w:val="24"/>
        </w:rPr>
        <w:t>egal practitioner</w:t>
      </w:r>
      <w:r w:rsidR="00324F80">
        <w:rPr>
          <w:rFonts w:ascii="Arial" w:hAnsi="Arial" w:cs="Arial"/>
          <w:sz w:val="24"/>
          <w:szCs w:val="24"/>
        </w:rPr>
        <w:t xml:space="preserve"> wrote a letter to </w:t>
      </w:r>
      <w:proofErr w:type="spellStart"/>
      <w:r w:rsidR="00324F80">
        <w:rPr>
          <w:rFonts w:ascii="Arial" w:hAnsi="Arial" w:cs="Arial"/>
          <w:sz w:val="24"/>
          <w:szCs w:val="24"/>
        </w:rPr>
        <w:t>Seelenbinder</w:t>
      </w:r>
      <w:proofErr w:type="spellEnd"/>
      <w:r w:rsidR="00324F80">
        <w:rPr>
          <w:rFonts w:ascii="Arial" w:hAnsi="Arial" w:cs="Arial"/>
          <w:sz w:val="24"/>
          <w:szCs w:val="24"/>
        </w:rPr>
        <w:t xml:space="preserve"> on 17 November 2017 stating that he must remove his personal belongings and vacate the office by 16h00 </w:t>
      </w:r>
      <w:r w:rsidR="00845AD6">
        <w:rPr>
          <w:rFonts w:ascii="Arial" w:hAnsi="Arial" w:cs="Arial"/>
          <w:sz w:val="24"/>
          <w:szCs w:val="24"/>
        </w:rPr>
        <w:t xml:space="preserve">that day </w:t>
      </w:r>
      <w:r w:rsidR="00324F80">
        <w:rPr>
          <w:rFonts w:ascii="Arial" w:hAnsi="Arial" w:cs="Arial"/>
          <w:sz w:val="24"/>
          <w:szCs w:val="24"/>
        </w:rPr>
        <w:t>a</w:t>
      </w:r>
      <w:r w:rsidR="00263C9A">
        <w:rPr>
          <w:rFonts w:ascii="Arial" w:hAnsi="Arial" w:cs="Arial"/>
          <w:sz w:val="24"/>
          <w:szCs w:val="24"/>
        </w:rPr>
        <w:t>s</w:t>
      </w:r>
      <w:r w:rsidR="00324F80">
        <w:rPr>
          <w:rFonts w:ascii="Arial" w:hAnsi="Arial" w:cs="Arial"/>
          <w:sz w:val="24"/>
          <w:szCs w:val="24"/>
        </w:rPr>
        <w:t xml:space="preserve"> thereafter </w:t>
      </w:r>
      <w:r w:rsidR="00845AD6">
        <w:rPr>
          <w:rFonts w:ascii="Arial" w:hAnsi="Arial" w:cs="Arial"/>
          <w:sz w:val="24"/>
          <w:szCs w:val="24"/>
        </w:rPr>
        <w:t xml:space="preserve">he </w:t>
      </w:r>
      <w:r w:rsidR="00324F80">
        <w:rPr>
          <w:rFonts w:ascii="Arial" w:hAnsi="Arial" w:cs="Arial"/>
          <w:sz w:val="24"/>
          <w:szCs w:val="24"/>
        </w:rPr>
        <w:t>will have no further access.</w:t>
      </w:r>
      <w:r w:rsidR="00845AD6">
        <w:rPr>
          <w:rFonts w:ascii="Arial" w:hAnsi="Arial" w:cs="Arial"/>
          <w:sz w:val="24"/>
          <w:szCs w:val="24"/>
        </w:rPr>
        <w:t xml:space="preserve"> </w:t>
      </w:r>
      <w:proofErr w:type="spellStart"/>
      <w:r w:rsidR="00845AD6">
        <w:rPr>
          <w:rFonts w:ascii="Arial" w:hAnsi="Arial" w:cs="Arial"/>
          <w:sz w:val="24"/>
          <w:szCs w:val="24"/>
        </w:rPr>
        <w:t>Seelenbinder’s</w:t>
      </w:r>
      <w:proofErr w:type="spellEnd"/>
      <w:r w:rsidR="00845AD6">
        <w:rPr>
          <w:rFonts w:ascii="Arial" w:hAnsi="Arial" w:cs="Arial"/>
          <w:sz w:val="24"/>
          <w:szCs w:val="24"/>
        </w:rPr>
        <w:t xml:space="preserve"> l</w:t>
      </w:r>
      <w:r w:rsidR="006D1713">
        <w:rPr>
          <w:rFonts w:ascii="Arial" w:hAnsi="Arial" w:cs="Arial"/>
          <w:sz w:val="24"/>
          <w:szCs w:val="24"/>
        </w:rPr>
        <w:t>egal practitioners</w:t>
      </w:r>
      <w:r w:rsidR="00845AD6">
        <w:rPr>
          <w:rFonts w:ascii="Arial" w:hAnsi="Arial" w:cs="Arial"/>
          <w:sz w:val="24"/>
          <w:szCs w:val="24"/>
        </w:rPr>
        <w:t xml:space="preserve"> simply responded by stating that the court order did not eject </w:t>
      </w:r>
      <w:proofErr w:type="spellStart"/>
      <w:r w:rsidR="00845AD6">
        <w:rPr>
          <w:rFonts w:ascii="Arial" w:hAnsi="Arial" w:cs="Arial"/>
          <w:sz w:val="24"/>
          <w:szCs w:val="24"/>
        </w:rPr>
        <w:t>Seelenbinder</w:t>
      </w:r>
      <w:proofErr w:type="spellEnd"/>
      <w:r w:rsidR="00845AD6">
        <w:rPr>
          <w:rFonts w:ascii="Arial" w:hAnsi="Arial" w:cs="Arial"/>
          <w:sz w:val="24"/>
          <w:szCs w:val="24"/>
        </w:rPr>
        <w:t xml:space="preserve"> from the premises. </w:t>
      </w:r>
      <w:r w:rsidR="00263C9A">
        <w:rPr>
          <w:rFonts w:ascii="Arial" w:hAnsi="Arial" w:cs="Arial"/>
          <w:sz w:val="24"/>
          <w:szCs w:val="24"/>
        </w:rPr>
        <w:t>Further letters were written to and fro</w:t>
      </w:r>
      <w:r w:rsidR="00871DE6">
        <w:rPr>
          <w:rFonts w:ascii="Arial" w:hAnsi="Arial" w:cs="Arial"/>
          <w:sz w:val="24"/>
          <w:szCs w:val="24"/>
        </w:rPr>
        <w:t>m</w:t>
      </w:r>
      <w:r w:rsidR="00263C9A">
        <w:rPr>
          <w:rFonts w:ascii="Arial" w:hAnsi="Arial" w:cs="Arial"/>
          <w:sz w:val="24"/>
          <w:szCs w:val="24"/>
        </w:rPr>
        <w:t xml:space="preserve"> by the respective legal practitioners up to                        </w:t>
      </w:r>
      <w:r w:rsidR="00A9254B">
        <w:rPr>
          <w:rFonts w:ascii="Arial" w:hAnsi="Arial" w:cs="Arial"/>
          <w:sz w:val="24"/>
          <w:szCs w:val="24"/>
        </w:rPr>
        <w:t>28 November 2017</w:t>
      </w:r>
      <w:r w:rsidR="002B1DAD">
        <w:rPr>
          <w:rFonts w:ascii="Arial" w:hAnsi="Arial" w:cs="Arial"/>
          <w:sz w:val="24"/>
          <w:szCs w:val="24"/>
        </w:rPr>
        <w:t xml:space="preserve"> in which</w:t>
      </w:r>
      <w:r w:rsidR="00A9254B">
        <w:rPr>
          <w:rFonts w:ascii="Arial" w:hAnsi="Arial" w:cs="Arial"/>
          <w:sz w:val="24"/>
          <w:szCs w:val="24"/>
        </w:rPr>
        <w:t xml:space="preserve"> the parties basically reiterated th</w:t>
      </w:r>
      <w:r w:rsidR="001B5A43">
        <w:rPr>
          <w:rFonts w:ascii="Arial" w:hAnsi="Arial" w:cs="Arial"/>
          <w:sz w:val="24"/>
          <w:szCs w:val="24"/>
        </w:rPr>
        <w:t>eir stances. The upshot of this</w:t>
      </w:r>
      <w:r w:rsidR="00A9254B">
        <w:rPr>
          <w:rFonts w:ascii="Arial" w:hAnsi="Arial" w:cs="Arial"/>
          <w:sz w:val="24"/>
          <w:szCs w:val="24"/>
        </w:rPr>
        <w:t xml:space="preserve"> exchange of letters was that neither </w:t>
      </w:r>
      <w:r w:rsidR="00263C9A">
        <w:rPr>
          <w:rFonts w:ascii="Arial" w:hAnsi="Arial" w:cs="Arial"/>
          <w:sz w:val="24"/>
          <w:szCs w:val="24"/>
        </w:rPr>
        <w:t>party</w:t>
      </w:r>
      <w:r w:rsidR="00A9254B">
        <w:rPr>
          <w:rFonts w:ascii="Arial" w:hAnsi="Arial" w:cs="Arial"/>
          <w:sz w:val="24"/>
          <w:szCs w:val="24"/>
        </w:rPr>
        <w:t xml:space="preserve"> was persuaded by other party and </w:t>
      </w:r>
      <w:proofErr w:type="spellStart"/>
      <w:r w:rsidR="00A9254B">
        <w:rPr>
          <w:rFonts w:ascii="Arial" w:hAnsi="Arial" w:cs="Arial"/>
          <w:sz w:val="24"/>
          <w:szCs w:val="24"/>
        </w:rPr>
        <w:t>Seelenbinder</w:t>
      </w:r>
      <w:proofErr w:type="spellEnd"/>
      <w:r w:rsidR="00A9254B">
        <w:rPr>
          <w:rFonts w:ascii="Arial" w:hAnsi="Arial" w:cs="Arial"/>
          <w:sz w:val="24"/>
          <w:szCs w:val="24"/>
        </w:rPr>
        <w:t xml:space="preserve"> continued to use his office at FSA. In essence </w:t>
      </w:r>
      <w:proofErr w:type="spellStart"/>
      <w:r w:rsidR="003B500E">
        <w:rPr>
          <w:rFonts w:ascii="Arial" w:hAnsi="Arial" w:cs="Arial"/>
          <w:sz w:val="24"/>
          <w:szCs w:val="24"/>
        </w:rPr>
        <w:t>Seelenbinder</w:t>
      </w:r>
      <w:r w:rsidR="00B60513">
        <w:rPr>
          <w:rFonts w:ascii="Arial" w:hAnsi="Arial" w:cs="Arial"/>
          <w:sz w:val="24"/>
          <w:szCs w:val="24"/>
        </w:rPr>
        <w:t>’s</w:t>
      </w:r>
      <w:proofErr w:type="spellEnd"/>
      <w:r w:rsidR="003B500E">
        <w:rPr>
          <w:rFonts w:ascii="Arial" w:hAnsi="Arial" w:cs="Arial"/>
          <w:sz w:val="24"/>
          <w:szCs w:val="24"/>
        </w:rPr>
        <w:t xml:space="preserve"> </w:t>
      </w:r>
      <w:r w:rsidR="00215042">
        <w:rPr>
          <w:rFonts w:ascii="Arial" w:hAnsi="Arial" w:cs="Arial"/>
          <w:sz w:val="24"/>
          <w:szCs w:val="24"/>
        </w:rPr>
        <w:t>stance was that he remained a member until he receive</w:t>
      </w:r>
      <w:r w:rsidR="00EA67E9">
        <w:rPr>
          <w:rFonts w:ascii="Arial" w:hAnsi="Arial" w:cs="Arial"/>
          <w:sz w:val="24"/>
          <w:szCs w:val="24"/>
        </w:rPr>
        <w:t>d</w:t>
      </w:r>
      <w:r w:rsidR="00215042">
        <w:rPr>
          <w:rFonts w:ascii="Arial" w:hAnsi="Arial" w:cs="Arial"/>
          <w:sz w:val="24"/>
          <w:szCs w:val="24"/>
        </w:rPr>
        <w:t xml:space="preserve"> payment in respect of his membership and his loan account </w:t>
      </w:r>
      <w:proofErr w:type="spellStart"/>
      <w:r w:rsidR="00215042">
        <w:rPr>
          <w:rFonts w:ascii="Arial" w:hAnsi="Arial" w:cs="Arial"/>
          <w:sz w:val="24"/>
          <w:szCs w:val="24"/>
        </w:rPr>
        <w:t>whereafter</w:t>
      </w:r>
      <w:proofErr w:type="spellEnd"/>
      <w:r w:rsidR="00215042">
        <w:rPr>
          <w:rFonts w:ascii="Arial" w:hAnsi="Arial" w:cs="Arial"/>
          <w:sz w:val="24"/>
          <w:szCs w:val="24"/>
        </w:rPr>
        <w:t xml:space="preserve"> he would vacate the premises of FSA.</w:t>
      </w:r>
    </w:p>
    <w:p w14:paraId="055AEEE4" w14:textId="77777777" w:rsidR="001E5FDE" w:rsidRPr="001E5FDE" w:rsidRDefault="001E5FDE" w:rsidP="001E5FDE">
      <w:pPr>
        <w:pStyle w:val="NoSpacing"/>
        <w:spacing w:line="480" w:lineRule="auto"/>
        <w:jc w:val="both"/>
        <w:rPr>
          <w:rFonts w:ascii="Arial" w:hAnsi="Arial" w:cs="Arial"/>
          <w:sz w:val="24"/>
          <w:szCs w:val="24"/>
        </w:rPr>
      </w:pPr>
    </w:p>
    <w:p w14:paraId="0C8B659E" w14:textId="77777777" w:rsidR="006E1AA6" w:rsidRDefault="00B60513"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seems that the traditional summer holidays caused a lull in the stand-off between </w:t>
      </w:r>
      <w:r w:rsidR="00A94465">
        <w:rPr>
          <w:rFonts w:ascii="Arial" w:hAnsi="Arial" w:cs="Arial"/>
          <w:sz w:val="24"/>
          <w:szCs w:val="24"/>
        </w:rPr>
        <w:t xml:space="preserve">Fischer and </w:t>
      </w:r>
      <w:proofErr w:type="spellStart"/>
      <w:r w:rsidR="00A94465">
        <w:rPr>
          <w:rFonts w:ascii="Arial" w:hAnsi="Arial" w:cs="Arial"/>
          <w:sz w:val="24"/>
          <w:szCs w:val="24"/>
        </w:rPr>
        <w:t>Seelenbinder</w:t>
      </w:r>
      <w:proofErr w:type="spellEnd"/>
      <w:r w:rsidR="00A94465">
        <w:rPr>
          <w:rFonts w:ascii="Arial" w:hAnsi="Arial" w:cs="Arial"/>
          <w:sz w:val="24"/>
          <w:szCs w:val="24"/>
        </w:rPr>
        <w:t xml:space="preserve"> as the next significant move was an app</w:t>
      </w:r>
      <w:r w:rsidR="001852A3">
        <w:rPr>
          <w:rFonts w:ascii="Arial" w:hAnsi="Arial" w:cs="Arial"/>
          <w:sz w:val="24"/>
          <w:szCs w:val="24"/>
        </w:rPr>
        <w:t>lication in terms of rule 103(1</w:t>
      </w:r>
      <w:proofErr w:type="gramStart"/>
      <w:r w:rsidR="001852A3">
        <w:rPr>
          <w:rFonts w:ascii="Arial" w:hAnsi="Arial" w:cs="Arial"/>
          <w:sz w:val="24"/>
          <w:szCs w:val="24"/>
        </w:rPr>
        <w:t>)</w:t>
      </w:r>
      <w:r w:rsidR="00A94465">
        <w:rPr>
          <w:rFonts w:ascii="Arial" w:hAnsi="Arial" w:cs="Arial"/>
          <w:sz w:val="24"/>
          <w:szCs w:val="24"/>
        </w:rPr>
        <w:t>(</w:t>
      </w:r>
      <w:proofErr w:type="gramEnd"/>
      <w:r w:rsidR="00A94465">
        <w:rPr>
          <w:rFonts w:ascii="Arial" w:hAnsi="Arial" w:cs="Arial"/>
          <w:sz w:val="24"/>
          <w:szCs w:val="24"/>
        </w:rPr>
        <w:t>c) of the High Court launched on 25 January 201</w:t>
      </w:r>
      <w:r w:rsidR="001E5FDE">
        <w:rPr>
          <w:rFonts w:ascii="Arial" w:hAnsi="Arial" w:cs="Arial"/>
          <w:sz w:val="24"/>
          <w:szCs w:val="24"/>
        </w:rPr>
        <w:t>8</w:t>
      </w:r>
      <w:r w:rsidR="00A94465">
        <w:rPr>
          <w:rFonts w:ascii="Arial" w:hAnsi="Arial" w:cs="Arial"/>
          <w:sz w:val="24"/>
          <w:szCs w:val="24"/>
        </w:rPr>
        <w:t xml:space="preserve"> by Fischer seeking clarity as to the meaning of the order that </w:t>
      </w:r>
      <w:proofErr w:type="spellStart"/>
      <w:r w:rsidR="00A94465">
        <w:rPr>
          <w:rFonts w:ascii="Arial" w:hAnsi="Arial" w:cs="Arial"/>
          <w:sz w:val="24"/>
          <w:szCs w:val="24"/>
        </w:rPr>
        <w:t>Seelenbinder</w:t>
      </w:r>
      <w:proofErr w:type="spellEnd"/>
      <w:r w:rsidR="00A94465">
        <w:rPr>
          <w:rFonts w:ascii="Arial" w:hAnsi="Arial" w:cs="Arial"/>
          <w:sz w:val="24"/>
          <w:szCs w:val="24"/>
        </w:rPr>
        <w:t xml:space="preserve"> had to retire on               31 March 2016.</w:t>
      </w:r>
      <w:r w:rsidR="00A94465">
        <w:rPr>
          <w:rStyle w:val="FootnoteReference"/>
          <w:rFonts w:ascii="Arial" w:hAnsi="Arial" w:cs="Arial"/>
          <w:sz w:val="24"/>
          <w:szCs w:val="24"/>
        </w:rPr>
        <w:footnoteReference w:id="1"/>
      </w:r>
      <w:r w:rsidR="00A94465">
        <w:rPr>
          <w:rFonts w:ascii="Arial" w:hAnsi="Arial" w:cs="Arial"/>
          <w:sz w:val="24"/>
          <w:szCs w:val="24"/>
        </w:rPr>
        <w:t xml:space="preserve"> </w:t>
      </w:r>
      <w:proofErr w:type="spellStart"/>
      <w:r w:rsidR="00A94465">
        <w:rPr>
          <w:rFonts w:ascii="Arial" w:hAnsi="Arial" w:cs="Arial"/>
          <w:sz w:val="24"/>
          <w:szCs w:val="24"/>
        </w:rPr>
        <w:t>Seelenbinder</w:t>
      </w:r>
      <w:proofErr w:type="spellEnd"/>
      <w:r w:rsidR="00A94465">
        <w:rPr>
          <w:rFonts w:ascii="Arial" w:hAnsi="Arial" w:cs="Arial"/>
          <w:sz w:val="24"/>
          <w:szCs w:val="24"/>
        </w:rPr>
        <w:t xml:space="preserve"> noted his intention to oppose this application and the matter was referred to case management for the managing judge to give directions as to the further process of the application. </w:t>
      </w:r>
    </w:p>
    <w:p w14:paraId="5AC60822" w14:textId="77777777" w:rsidR="006E1AA6" w:rsidRDefault="006E1AA6" w:rsidP="006E1AA6">
      <w:pPr>
        <w:pStyle w:val="NoSpacing"/>
        <w:spacing w:line="480" w:lineRule="auto"/>
        <w:jc w:val="both"/>
        <w:rPr>
          <w:rFonts w:ascii="Arial" w:hAnsi="Arial" w:cs="Arial"/>
          <w:sz w:val="24"/>
          <w:szCs w:val="24"/>
        </w:rPr>
      </w:pPr>
    </w:p>
    <w:p w14:paraId="7A32E0DB" w14:textId="4E48C501" w:rsidR="006E1AA6" w:rsidRDefault="00A41CD0" w:rsidP="0061670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At the first case management </w:t>
      </w:r>
      <w:r w:rsidR="006D0B26">
        <w:rPr>
          <w:rFonts w:ascii="Arial" w:hAnsi="Arial" w:cs="Arial"/>
          <w:sz w:val="24"/>
          <w:szCs w:val="24"/>
        </w:rPr>
        <w:t xml:space="preserve">meeting </w:t>
      </w:r>
      <w:r>
        <w:rPr>
          <w:rFonts w:ascii="Arial" w:hAnsi="Arial" w:cs="Arial"/>
          <w:sz w:val="24"/>
          <w:szCs w:val="24"/>
        </w:rPr>
        <w:t>held on 13 February 2018</w:t>
      </w:r>
      <w:r w:rsidR="00EA67E9">
        <w:rPr>
          <w:rFonts w:ascii="Arial" w:hAnsi="Arial" w:cs="Arial"/>
          <w:sz w:val="24"/>
          <w:szCs w:val="24"/>
        </w:rPr>
        <w:t>,</w:t>
      </w:r>
      <w:r>
        <w:rPr>
          <w:rFonts w:ascii="Arial" w:hAnsi="Arial" w:cs="Arial"/>
          <w:sz w:val="24"/>
          <w:szCs w:val="24"/>
        </w:rPr>
        <w:t xml:space="preserve"> </w:t>
      </w:r>
      <w:r w:rsidR="006D0B26">
        <w:rPr>
          <w:rFonts w:ascii="Arial" w:hAnsi="Arial" w:cs="Arial"/>
          <w:sz w:val="24"/>
          <w:szCs w:val="24"/>
        </w:rPr>
        <w:t xml:space="preserve">the managing judge (the same judge that granted the order) strongly indicated that in terms of the judgment </w:t>
      </w:r>
      <w:proofErr w:type="spellStart"/>
      <w:r w:rsidR="006D0B26">
        <w:rPr>
          <w:rFonts w:ascii="Arial" w:hAnsi="Arial" w:cs="Arial"/>
          <w:sz w:val="24"/>
          <w:szCs w:val="24"/>
        </w:rPr>
        <w:t>Seelenbinder</w:t>
      </w:r>
      <w:proofErr w:type="spellEnd"/>
      <w:r w:rsidR="006D0B26">
        <w:rPr>
          <w:rFonts w:ascii="Arial" w:hAnsi="Arial" w:cs="Arial"/>
          <w:sz w:val="24"/>
          <w:szCs w:val="24"/>
        </w:rPr>
        <w:t xml:space="preserve"> had no entitlement to continue to use the offices of the FSA. The judge nevertheless granted </w:t>
      </w:r>
      <w:proofErr w:type="spellStart"/>
      <w:r w:rsidR="006D0B26">
        <w:rPr>
          <w:rFonts w:ascii="Arial" w:hAnsi="Arial" w:cs="Arial"/>
          <w:sz w:val="24"/>
          <w:szCs w:val="24"/>
        </w:rPr>
        <w:t>Seelenbinder</w:t>
      </w:r>
      <w:proofErr w:type="spellEnd"/>
      <w:r w:rsidR="006D0B26">
        <w:rPr>
          <w:rFonts w:ascii="Arial" w:hAnsi="Arial" w:cs="Arial"/>
          <w:sz w:val="24"/>
          <w:szCs w:val="24"/>
        </w:rPr>
        <w:t xml:space="preserve"> the opportunity to file an answering affidavit. The directi</w:t>
      </w:r>
      <w:r w:rsidR="00185ADD">
        <w:rPr>
          <w:rFonts w:ascii="Arial" w:hAnsi="Arial" w:cs="Arial"/>
          <w:sz w:val="24"/>
          <w:szCs w:val="24"/>
        </w:rPr>
        <w:t>ve</w:t>
      </w:r>
      <w:r w:rsidR="006D0B26">
        <w:rPr>
          <w:rFonts w:ascii="Arial" w:hAnsi="Arial" w:cs="Arial"/>
          <w:sz w:val="24"/>
          <w:szCs w:val="24"/>
        </w:rPr>
        <w:t xml:space="preserve"> allowing the filing of the answering affidavit was the only order made at the case management meeting of 13 February 2018.</w:t>
      </w:r>
    </w:p>
    <w:p w14:paraId="0CE92FF7" w14:textId="77777777" w:rsidR="00616701" w:rsidRDefault="00616701" w:rsidP="00616701">
      <w:pPr>
        <w:pStyle w:val="ListParagraph"/>
        <w:spacing w:after="0" w:line="480" w:lineRule="auto"/>
        <w:rPr>
          <w:rFonts w:ascii="Arial" w:hAnsi="Arial" w:cs="Arial"/>
          <w:sz w:val="24"/>
          <w:szCs w:val="24"/>
        </w:rPr>
      </w:pPr>
    </w:p>
    <w:p w14:paraId="68E1DAB0" w14:textId="03A2F7DD" w:rsidR="006E1AA6" w:rsidRPr="00616701" w:rsidRDefault="006F4EAC" w:rsidP="00616701">
      <w:pPr>
        <w:pStyle w:val="NoSpacing"/>
        <w:numPr>
          <w:ilvl w:val="0"/>
          <w:numId w:val="1"/>
        </w:numPr>
        <w:spacing w:line="480" w:lineRule="auto"/>
        <w:ind w:left="0" w:firstLine="0"/>
        <w:jc w:val="both"/>
        <w:rPr>
          <w:rFonts w:ascii="Arial" w:hAnsi="Arial" w:cs="Arial"/>
          <w:sz w:val="24"/>
          <w:szCs w:val="24"/>
        </w:rPr>
      </w:pPr>
      <w:r w:rsidRPr="00616701">
        <w:rPr>
          <w:rFonts w:ascii="Arial" w:hAnsi="Arial" w:cs="Arial"/>
          <w:sz w:val="24"/>
          <w:szCs w:val="24"/>
        </w:rPr>
        <w:t>On 20 April 2018 Fischer’s l</w:t>
      </w:r>
      <w:r w:rsidR="006D1713" w:rsidRPr="00616701">
        <w:rPr>
          <w:rFonts w:ascii="Arial" w:hAnsi="Arial" w:cs="Arial"/>
          <w:sz w:val="24"/>
          <w:szCs w:val="24"/>
        </w:rPr>
        <w:t>egal practitioners per letter to the legal practitioner</w:t>
      </w:r>
      <w:r w:rsidRPr="00616701">
        <w:rPr>
          <w:rFonts w:ascii="Arial" w:hAnsi="Arial" w:cs="Arial"/>
          <w:sz w:val="24"/>
          <w:szCs w:val="24"/>
        </w:rPr>
        <w:t xml:space="preserve"> of </w:t>
      </w:r>
      <w:proofErr w:type="spellStart"/>
      <w:r w:rsidRPr="00616701">
        <w:rPr>
          <w:rFonts w:ascii="Arial" w:hAnsi="Arial" w:cs="Arial"/>
          <w:sz w:val="24"/>
          <w:szCs w:val="24"/>
        </w:rPr>
        <w:t>Seelenbinder</w:t>
      </w:r>
      <w:proofErr w:type="spellEnd"/>
      <w:r w:rsidRPr="00616701">
        <w:rPr>
          <w:rFonts w:ascii="Arial" w:hAnsi="Arial" w:cs="Arial"/>
          <w:sz w:val="24"/>
          <w:szCs w:val="24"/>
        </w:rPr>
        <w:t xml:space="preserve"> indicated that it was clear from the comments of the judge at the case management meeting that </w:t>
      </w:r>
      <w:proofErr w:type="spellStart"/>
      <w:r w:rsidRPr="00616701">
        <w:rPr>
          <w:rFonts w:ascii="Arial" w:hAnsi="Arial" w:cs="Arial"/>
          <w:sz w:val="24"/>
          <w:szCs w:val="24"/>
        </w:rPr>
        <w:t>Seelenbinder’s</w:t>
      </w:r>
      <w:proofErr w:type="spellEnd"/>
      <w:r w:rsidRPr="00616701">
        <w:rPr>
          <w:rFonts w:ascii="Arial" w:hAnsi="Arial" w:cs="Arial"/>
          <w:sz w:val="24"/>
          <w:szCs w:val="24"/>
        </w:rPr>
        <w:t xml:space="preserve"> right to occupy the premises of FSA had come to an end and his continued refusal to do so meant he was in contempt of the court order. </w:t>
      </w:r>
      <w:proofErr w:type="spellStart"/>
      <w:r w:rsidRPr="00616701">
        <w:rPr>
          <w:rFonts w:ascii="Arial" w:hAnsi="Arial" w:cs="Arial"/>
          <w:sz w:val="24"/>
          <w:szCs w:val="24"/>
        </w:rPr>
        <w:t>Seelenbinder</w:t>
      </w:r>
      <w:proofErr w:type="spellEnd"/>
      <w:r w:rsidRPr="00616701">
        <w:rPr>
          <w:rFonts w:ascii="Arial" w:hAnsi="Arial" w:cs="Arial"/>
          <w:sz w:val="24"/>
          <w:szCs w:val="24"/>
        </w:rPr>
        <w:t xml:space="preserve"> was thus given until noon on 23 April 2018 to remove his personal belonging</w:t>
      </w:r>
      <w:r w:rsidR="00732701">
        <w:rPr>
          <w:rFonts w:ascii="Arial" w:hAnsi="Arial" w:cs="Arial"/>
          <w:sz w:val="24"/>
          <w:szCs w:val="24"/>
        </w:rPr>
        <w:t>s</w:t>
      </w:r>
      <w:r w:rsidRPr="00616701">
        <w:rPr>
          <w:rFonts w:ascii="Arial" w:hAnsi="Arial" w:cs="Arial"/>
          <w:sz w:val="24"/>
          <w:szCs w:val="24"/>
        </w:rPr>
        <w:t xml:space="preserve"> from the offices of FSA </w:t>
      </w:r>
      <w:proofErr w:type="spellStart"/>
      <w:r w:rsidRPr="00616701">
        <w:rPr>
          <w:rFonts w:ascii="Arial" w:hAnsi="Arial" w:cs="Arial"/>
          <w:sz w:val="24"/>
          <w:szCs w:val="24"/>
        </w:rPr>
        <w:t>whereafter</w:t>
      </w:r>
      <w:proofErr w:type="spellEnd"/>
      <w:r w:rsidRPr="00616701">
        <w:rPr>
          <w:rFonts w:ascii="Arial" w:hAnsi="Arial" w:cs="Arial"/>
          <w:sz w:val="24"/>
          <w:szCs w:val="24"/>
        </w:rPr>
        <w:t xml:space="preserve"> he would not be given further access to the offices. In response</w:t>
      </w:r>
      <w:r w:rsidR="00EA67E9">
        <w:rPr>
          <w:rFonts w:ascii="Arial" w:hAnsi="Arial" w:cs="Arial"/>
          <w:sz w:val="24"/>
          <w:szCs w:val="24"/>
        </w:rPr>
        <w:t>,</w:t>
      </w:r>
      <w:r w:rsidRPr="00616701">
        <w:rPr>
          <w:rFonts w:ascii="Arial" w:hAnsi="Arial" w:cs="Arial"/>
          <w:sz w:val="24"/>
          <w:szCs w:val="24"/>
        </w:rPr>
        <w:t xml:space="preserve"> </w:t>
      </w:r>
      <w:proofErr w:type="spellStart"/>
      <w:r w:rsidRPr="00616701">
        <w:rPr>
          <w:rFonts w:ascii="Arial" w:hAnsi="Arial" w:cs="Arial"/>
          <w:sz w:val="24"/>
          <w:szCs w:val="24"/>
        </w:rPr>
        <w:t>Seelenbinder’</w:t>
      </w:r>
      <w:r w:rsidR="006D1713" w:rsidRPr="00616701">
        <w:rPr>
          <w:rFonts w:ascii="Arial" w:hAnsi="Arial" w:cs="Arial"/>
          <w:sz w:val="24"/>
          <w:szCs w:val="24"/>
        </w:rPr>
        <w:t>s</w:t>
      </w:r>
      <w:proofErr w:type="spellEnd"/>
      <w:r w:rsidR="006D1713" w:rsidRPr="00616701">
        <w:rPr>
          <w:rFonts w:ascii="Arial" w:hAnsi="Arial" w:cs="Arial"/>
          <w:sz w:val="24"/>
          <w:szCs w:val="24"/>
        </w:rPr>
        <w:t xml:space="preserve"> legal practitioners</w:t>
      </w:r>
      <w:r w:rsidRPr="00616701">
        <w:rPr>
          <w:rFonts w:ascii="Arial" w:hAnsi="Arial" w:cs="Arial"/>
          <w:sz w:val="24"/>
          <w:szCs w:val="24"/>
        </w:rPr>
        <w:t xml:space="preserve"> stated that the rule 103 </w:t>
      </w:r>
      <w:r w:rsidR="006F3980" w:rsidRPr="00616701">
        <w:rPr>
          <w:rFonts w:ascii="Arial" w:hAnsi="Arial" w:cs="Arial"/>
          <w:sz w:val="24"/>
          <w:szCs w:val="24"/>
        </w:rPr>
        <w:t>application had been postponed to May</w:t>
      </w:r>
      <w:r w:rsidR="00263C9A">
        <w:rPr>
          <w:rFonts w:ascii="Arial" w:hAnsi="Arial" w:cs="Arial"/>
          <w:sz w:val="24"/>
          <w:szCs w:val="24"/>
        </w:rPr>
        <w:t xml:space="preserve"> 2018</w:t>
      </w:r>
      <w:r w:rsidR="006F3980" w:rsidRPr="00616701">
        <w:rPr>
          <w:rFonts w:ascii="Arial" w:hAnsi="Arial" w:cs="Arial"/>
          <w:sz w:val="24"/>
          <w:szCs w:val="24"/>
        </w:rPr>
        <w:t xml:space="preserve"> for the hearing of the matter and that any effort to prevent </w:t>
      </w:r>
      <w:proofErr w:type="spellStart"/>
      <w:r w:rsidR="006F3980" w:rsidRPr="00616701">
        <w:rPr>
          <w:rFonts w:ascii="Arial" w:hAnsi="Arial" w:cs="Arial"/>
          <w:sz w:val="24"/>
          <w:szCs w:val="24"/>
        </w:rPr>
        <w:t>Seelenbinder</w:t>
      </w:r>
      <w:proofErr w:type="spellEnd"/>
      <w:r w:rsidR="006F3980" w:rsidRPr="00616701">
        <w:rPr>
          <w:rFonts w:ascii="Arial" w:hAnsi="Arial" w:cs="Arial"/>
          <w:sz w:val="24"/>
          <w:szCs w:val="24"/>
        </w:rPr>
        <w:t xml:space="preserve"> from entering </w:t>
      </w:r>
      <w:r w:rsidR="00EA67E9">
        <w:rPr>
          <w:rFonts w:ascii="Arial" w:hAnsi="Arial" w:cs="Arial"/>
          <w:sz w:val="24"/>
          <w:szCs w:val="24"/>
        </w:rPr>
        <w:t>FSA’s office</w:t>
      </w:r>
      <w:r w:rsidR="006F3980" w:rsidRPr="00616701">
        <w:rPr>
          <w:rFonts w:ascii="Arial" w:hAnsi="Arial" w:cs="Arial"/>
          <w:sz w:val="24"/>
          <w:szCs w:val="24"/>
        </w:rPr>
        <w:t xml:space="preserve">s would amount to </w:t>
      </w:r>
      <w:r w:rsidR="000B17B1" w:rsidRPr="00616701">
        <w:rPr>
          <w:rFonts w:ascii="Arial" w:hAnsi="Arial" w:cs="Arial"/>
          <w:sz w:val="24"/>
          <w:szCs w:val="24"/>
        </w:rPr>
        <w:t>a</w:t>
      </w:r>
      <w:r w:rsidR="006D1713" w:rsidRPr="00616701">
        <w:rPr>
          <w:rFonts w:ascii="Arial" w:hAnsi="Arial" w:cs="Arial"/>
          <w:sz w:val="24"/>
          <w:szCs w:val="24"/>
        </w:rPr>
        <w:t xml:space="preserve"> </w:t>
      </w:r>
      <w:r w:rsidR="006F3980" w:rsidRPr="00616701">
        <w:rPr>
          <w:rFonts w:ascii="Arial" w:hAnsi="Arial" w:cs="Arial"/>
          <w:sz w:val="24"/>
          <w:szCs w:val="24"/>
        </w:rPr>
        <w:t>spoliation.</w:t>
      </w:r>
      <w:r w:rsidR="006F3980" w:rsidRPr="00616701">
        <w:rPr>
          <w:rFonts w:ascii="Arial" w:hAnsi="Arial" w:cs="Arial"/>
          <w:sz w:val="24"/>
          <w:szCs w:val="24"/>
          <w:highlight w:val="magenta"/>
        </w:rPr>
        <w:t xml:space="preserve"> </w:t>
      </w:r>
    </w:p>
    <w:p w14:paraId="3B8F887A" w14:textId="77777777" w:rsidR="006E1AA6" w:rsidRDefault="006E1AA6" w:rsidP="001A3259">
      <w:pPr>
        <w:pStyle w:val="NoSpacing"/>
        <w:spacing w:line="480" w:lineRule="auto"/>
        <w:jc w:val="both"/>
        <w:rPr>
          <w:rFonts w:ascii="Arial" w:hAnsi="Arial" w:cs="Arial"/>
          <w:sz w:val="24"/>
          <w:szCs w:val="24"/>
        </w:rPr>
      </w:pPr>
    </w:p>
    <w:p w14:paraId="0C737170" w14:textId="5F1354A4" w:rsidR="006E1AA6" w:rsidRDefault="006974B2"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When </w:t>
      </w:r>
      <w:proofErr w:type="spellStart"/>
      <w:r>
        <w:rPr>
          <w:rFonts w:ascii="Arial" w:hAnsi="Arial" w:cs="Arial"/>
          <w:sz w:val="24"/>
          <w:szCs w:val="24"/>
        </w:rPr>
        <w:t>Seelenbinder</w:t>
      </w:r>
      <w:proofErr w:type="spellEnd"/>
      <w:r>
        <w:rPr>
          <w:rFonts w:ascii="Arial" w:hAnsi="Arial" w:cs="Arial"/>
          <w:sz w:val="24"/>
          <w:szCs w:val="24"/>
        </w:rPr>
        <w:t xml:space="preserve"> went to the offices of FSA in the afternoon o</w:t>
      </w:r>
      <w:r w:rsidR="00732701">
        <w:rPr>
          <w:rFonts w:ascii="Arial" w:hAnsi="Arial" w:cs="Arial"/>
          <w:sz w:val="24"/>
          <w:szCs w:val="24"/>
        </w:rPr>
        <w:t>f</w:t>
      </w:r>
      <w:r>
        <w:rPr>
          <w:rFonts w:ascii="Arial" w:hAnsi="Arial" w:cs="Arial"/>
          <w:sz w:val="24"/>
          <w:szCs w:val="24"/>
        </w:rPr>
        <w:t xml:space="preserve"> 23 April 2018 the receptionist refused to open the door and informed Fischer of </w:t>
      </w:r>
      <w:proofErr w:type="spellStart"/>
      <w:r>
        <w:rPr>
          <w:rFonts w:ascii="Arial" w:hAnsi="Arial" w:cs="Arial"/>
          <w:sz w:val="24"/>
          <w:szCs w:val="24"/>
        </w:rPr>
        <w:t>Seelenbinder’s</w:t>
      </w:r>
      <w:proofErr w:type="spellEnd"/>
      <w:r>
        <w:rPr>
          <w:rFonts w:ascii="Arial" w:hAnsi="Arial" w:cs="Arial"/>
          <w:sz w:val="24"/>
          <w:szCs w:val="24"/>
        </w:rPr>
        <w:t xml:space="preserve"> presence </w:t>
      </w:r>
      <w:proofErr w:type="spellStart"/>
      <w:r>
        <w:rPr>
          <w:rFonts w:ascii="Arial" w:hAnsi="Arial" w:cs="Arial"/>
          <w:sz w:val="24"/>
          <w:szCs w:val="24"/>
        </w:rPr>
        <w:t>whereafter</w:t>
      </w:r>
      <w:proofErr w:type="spellEnd"/>
      <w:r>
        <w:rPr>
          <w:rFonts w:ascii="Arial" w:hAnsi="Arial" w:cs="Arial"/>
          <w:sz w:val="24"/>
          <w:szCs w:val="24"/>
        </w:rPr>
        <w:t xml:space="preserve"> Fischer indicated to </w:t>
      </w:r>
      <w:proofErr w:type="spellStart"/>
      <w:r>
        <w:rPr>
          <w:rFonts w:ascii="Arial" w:hAnsi="Arial" w:cs="Arial"/>
          <w:sz w:val="24"/>
          <w:szCs w:val="24"/>
        </w:rPr>
        <w:t>Seelenbinder</w:t>
      </w:r>
      <w:proofErr w:type="spellEnd"/>
      <w:r>
        <w:rPr>
          <w:rFonts w:ascii="Arial" w:hAnsi="Arial" w:cs="Arial"/>
          <w:sz w:val="24"/>
          <w:szCs w:val="24"/>
        </w:rPr>
        <w:t xml:space="preserve"> </w:t>
      </w:r>
      <w:r w:rsidR="009A72CE">
        <w:rPr>
          <w:rFonts w:ascii="Arial" w:hAnsi="Arial" w:cs="Arial"/>
          <w:sz w:val="24"/>
          <w:szCs w:val="24"/>
        </w:rPr>
        <w:t>that he would no longer be granted access to the offices of FSA.</w:t>
      </w:r>
    </w:p>
    <w:p w14:paraId="43D3833E" w14:textId="77777777" w:rsidR="006E1AA6" w:rsidRDefault="006E1AA6" w:rsidP="006E1AA6">
      <w:pPr>
        <w:pStyle w:val="NoSpacing"/>
        <w:spacing w:line="480" w:lineRule="auto"/>
        <w:jc w:val="both"/>
        <w:rPr>
          <w:rFonts w:ascii="Arial" w:hAnsi="Arial" w:cs="Arial"/>
          <w:sz w:val="24"/>
          <w:szCs w:val="24"/>
        </w:rPr>
      </w:pPr>
    </w:p>
    <w:p w14:paraId="245ECC26" w14:textId="77777777" w:rsidR="006E1AA6" w:rsidRDefault="000B17B1" w:rsidP="006E1AA6">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lastRenderedPageBreak/>
        <w:t>Seelenbinder</w:t>
      </w:r>
      <w:proofErr w:type="spellEnd"/>
      <w:r>
        <w:rPr>
          <w:rFonts w:ascii="Arial" w:hAnsi="Arial" w:cs="Arial"/>
          <w:sz w:val="24"/>
          <w:szCs w:val="24"/>
        </w:rPr>
        <w:t xml:space="preserve"> launched a </w:t>
      </w:r>
      <w:r w:rsidR="00C71977">
        <w:rPr>
          <w:rFonts w:ascii="Arial" w:hAnsi="Arial" w:cs="Arial"/>
          <w:sz w:val="24"/>
          <w:szCs w:val="24"/>
        </w:rPr>
        <w:t xml:space="preserve">spoliation application on an urgent basis in the High Court. The High Court granted the order compelling Fischer to restore the possession of the offices to </w:t>
      </w:r>
      <w:proofErr w:type="spellStart"/>
      <w:r w:rsidR="00C71977">
        <w:rPr>
          <w:rFonts w:ascii="Arial" w:hAnsi="Arial" w:cs="Arial"/>
          <w:sz w:val="24"/>
          <w:szCs w:val="24"/>
        </w:rPr>
        <w:t>Seelenbinder</w:t>
      </w:r>
      <w:proofErr w:type="spellEnd"/>
      <w:r w:rsidR="00C71977">
        <w:rPr>
          <w:rFonts w:ascii="Arial" w:hAnsi="Arial" w:cs="Arial"/>
          <w:sz w:val="24"/>
          <w:szCs w:val="24"/>
        </w:rPr>
        <w:t xml:space="preserve"> and ordered that Fischer pay the costs of the spoliation application on an attorney and client scale inclusive of the costs of one instructing and two instructed legal practitioners. This is </w:t>
      </w:r>
      <w:r w:rsidR="00263C9A">
        <w:rPr>
          <w:rFonts w:ascii="Arial" w:hAnsi="Arial" w:cs="Arial"/>
          <w:sz w:val="24"/>
          <w:szCs w:val="24"/>
        </w:rPr>
        <w:t>the</w:t>
      </w:r>
      <w:r w:rsidR="00C71977">
        <w:rPr>
          <w:rFonts w:ascii="Arial" w:hAnsi="Arial" w:cs="Arial"/>
          <w:sz w:val="24"/>
          <w:szCs w:val="24"/>
        </w:rPr>
        <w:t xml:space="preserve"> judgment that is the subject matter of the current appeal. </w:t>
      </w:r>
    </w:p>
    <w:p w14:paraId="63CA937C" w14:textId="77777777" w:rsidR="0020437C" w:rsidRDefault="0020437C" w:rsidP="0020437C">
      <w:pPr>
        <w:pStyle w:val="NoSpacing"/>
        <w:spacing w:line="480" w:lineRule="auto"/>
        <w:jc w:val="both"/>
        <w:rPr>
          <w:rFonts w:ascii="Arial" w:hAnsi="Arial" w:cs="Arial"/>
          <w:sz w:val="24"/>
          <w:szCs w:val="24"/>
        </w:rPr>
      </w:pPr>
    </w:p>
    <w:p w14:paraId="6D88F966" w14:textId="77777777" w:rsidR="006E1AA6" w:rsidRDefault="00C71977"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this judgment the court granting the spoliation order will be referred to as the court </w:t>
      </w:r>
      <w:r w:rsidRPr="00C71977">
        <w:rPr>
          <w:rFonts w:ascii="Arial" w:hAnsi="Arial" w:cs="Arial"/>
          <w:i/>
          <w:sz w:val="24"/>
          <w:szCs w:val="24"/>
        </w:rPr>
        <w:t>a quo</w:t>
      </w:r>
      <w:r>
        <w:rPr>
          <w:rFonts w:ascii="Arial" w:hAnsi="Arial" w:cs="Arial"/>
          <w:sz w:val="24"/>
          <w:szCs w:val="24"/>
        </w:rPr>
        <w:t xml:space="preserve">, the judgment ordering </w:t>
      </w:r>
      <w:proofErr w:type="spellStart"/>
      <w:r>
        <w:rPr>
          <w:rFonts w:ascii="Arial" w:hAnsi="Arial" w:cs="Arial"/>
          <w:sz w:val="24"/>
          <w:szCs w:val="24"/>
        </w:rPr>
        <w:t>Seelenbinder</w:t>
      </w:r>
      <w:proofErr w:type="spellEnd"/>
      <w:r>
        <w:rPr>
          <w:rFonts w:ascii="Arial" w:hAnsi="Arial" w:cs="Arial"/>
          <w:sz w:val="24"/>
          <w:szCs w:val="24"/>
        </w:rPr>
        <w:t xml:space="preserve"> to retire will be referred to as the retirement judgment and the case management proceedings of the 13 February 2018 will be referred to as the case management proceedings. </w:t>
      </w:r>
    </w:p>
    <w:p w14:paraId="3AD4B9D6" w14:textId="77777777" w:rsidR="006E1AA6" w:rsidRDefault="006E1AA6" w:rsidP="006E1AA6">
      <w:pPr>
        <w:pStyle w:val="NoSpacing"/>
        <w:spacing w:line="480" w:lineRule="auto"/>
        <w:jc w:val="both"/>
        <w:rPr>
          <w:rFonts w:ascii="Arial" w:hAnsi="Arial" w:cs="Arial"/>
          <w:sz w:val="24"/>
          <w:szCs w:val="24"/>
        </w:rPr>
      </w:pPr>
    </w:p>
    <w:p w14:paraId="0DEA2348" w14:textId="77777777" w:rsidR="00C71977" w:rsidRPr="00C71977" w:rsidRDefault="00C71977" w:rsidP="006E1AA6">
      <w:pPr>
        <w:pStyle w:val="NoSpacing"/>
        <w:spacing w:line="480" w:lineRule="auto"/>
        <w:jc w:val="both"/>
        <w:rPr>
          <w:rFonts w:ascii="Arial" w:hAnsi="Arial" w:cs="Arial"/>
          <w:sz w:val="24"/>
          <w:szCs w:val="24"/>
          <w:u w:val="single"/>
        </w:rPr>
      </w:pPr>
      <w:r w:rsidRPr="00C71977">
        <w:rPr>
          <w:rFonts w:ascii="Arial" w:hAnsi="Arial" w:cs="Arial"/>
          <w:sz w:val="24"/>
          <w:szCs w:val="24"/>
          <w:u w:val="single"/>
        </w:rPr>
        <w:t>Preliminary issues</w:t>
      </w:r>
    </w:p>
    <w:p w14:paraId="6A584125" w14:textId="20F93B1D" w:rsidR="006E1AA6" w:rsidRDefault="00185ADD"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behalf of Fischer</w:t>
      </w:r>
      <w:r w:rsidR="0097028A">
        <w:rPr>
          <w:rFonts w:ascii="Arial" w:hAnsi="Arial" w:cs="Arial"/>
          <w:sz w:val="24"/>
          <w:szCs w:val="24"/>
        </w:rPr>
        <w:t xml:space="preserve"> it is submitted that the court </w:t>
      </w:r>
      <w:r w:rsidR="0097028A" w:rsidRPr="0097028A">
        <w:rPr>
          <w:rFonts w:ascii="Arial" w:hAnsi="Arial" w:cs="Arial"/>
          <w:i/>
          <w:sz w:val="24"/>
          <w:szCs w:val="24"/>
        </w:rPr>
        <w:t>a quo</w:t>
      </w:r>
      <w:r w:rsidR="0097028A">
        <w:rPr>
          <w:rFonts w:ascii="Arial" w:hAnsi="Arial" w:cs="Arial"/>
          <w:sz w:val="24"/>
          <w:szCs w:val="24"/>
        </w:rPr>
        <w:t xml:space="preserve"> should not have heard the application as </w:t>
      </w:r>
      <w:proofErr w:type="spellStart"/>
      <w:r w:rsidR="0097028A">
        <w:rPr>
          <w:rFonts w:ascii="Arial" w:hAnsi="Arial" w:cs="Arial"/>
          <w:sz w:val="24"/>
          <w:szCs w:val="24"/>
        </w:rPr>
        <w:t>Seelenbinder</w:t>
      </w:r>
      <w:proofErr w:type="spellEnd"/>
      <w:r w:rsidR="0097028A">
        <w:rPr>
          <w:rFonts w:ascii="Arial" w:hAnsi="Arial" w:cs="Arial"/>
          <w:sz w:val="24"/>
          <w:szCs w:val="24"/>
        </w:rPr>
        <w:t xml:space="preserve"> was in contempt of a court order when he attempted to gain access to the premises of FSA.</w:t>
      </w:r>
    </w:p>
    <w:p w14:paraId="56C806ED" w14:textId="77777777" w:rsidR="006E1AA6" w:rsidRDefault="006E1AA6" w:rsidP="006E1AA6">
      <w:pPr>
        <w:pStyle w:val="NoSpacing"/>
        <w:spacing w:line="480" w:lineRule="auto"/>
        <w:jc w:val="both"/>
        <w:rPr>
          <w:rFonts w:ascii="Arial" w:hAnsi="Arial" w:cs="Arial"/>
          <w:sz w:val="24"/>
          <w:szCs w:val="24"/>
        </w:rPr>
      </w:pPr>
    </w:p>
    <w:p w14:paraId="52BE8DCF" w14:textId="4FCB7C21" w:rsidR="006E1AA6" w:rsidRDefault="0097028A"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submission is that the comments of the managing judge at the case management proceedings ‘made it clear that the continued presence of </w:t>
      </w:r>
      <w:proofErr w:type="spellStart"/>
      <w:r>
        <w:rPr>
          <w:rFonts w:ascii="Arial" w:hAnsi="Arial" w:cs="Arial"/>
          <w:sz w:val="24"/>
          <w:szCs w:val="24"/>
        </w:rPr>
        <w:t>Seelenbinder</w:t>
      </w:r>
      <w:proofErr w:type="spellEnd"/>
      <w:r>
        <w:rPr>
          <w:rFonts w:ascii="Arial" w:hAnsi="Arial" w:cs="Arial"/>
          <w:sz w:val="24"/>
          <w:szCs w:val="24"/>
        </w:rPr>
        <w:t xml:space="preserve"> a</w:t>
      </w:r>
      <w:r w:rsidR="00732701">
        <w:rPr>
          <w:rFonts w:ascii="Arial" w:hAnsi="Arial" w:cs="Arial"/>
          <w:sz w:val="24"/>
          <w:szCs w:val="24"/>
        </w:rPr>
        <w:t>t</w:t>
      </w:r>
      <w:r>
        <w:rPr>
          <w:rFonts w:ascii="Arial" w:hAnsi="Arial" w:cs="Arial"/>
          <w:sz w:val="24"/>
          <w:szCs w:val="24"/>
        </w:rPr>
        <w:t xml:space="preserve"> the offices of FSA militated against, sp</w:t>
      </w:r>
      <w:r w:rsidR="00263C9A">
        <w:rPr>
          <w:rFonts w:ascii="Arial" w:hAnsi="Arial" w:cs="Arial"/>
          <w:sz w:val="24"/>
          <w:szCs w:val="24"/>
        </w:rPr>
        <w:t>urned</w:t>
      </w:r>
      <w:r>
        <w:rPr>
          <w:rFonts w:ascii="Arial" w:hAnsi="Arial" w:cs="Arial"/>
          <w:sz w:val="24"/>
          <w:szCs w:val="24"/>
        </w:rPr>
        <w:t xml:space="preserve"> and</w:t>
      </w:r>
      <w:r w:rsidR="00263C9A">
        <w:rPr>
          <w:rFonts w:ascii="Arial" w:hAnsi="Arial" w:cs="Arial"/>
          <w:sz w:val="24"/>
          <w:szCs w:val="24"/>
        </w:rPr>
        <w:t xml:space="preserve"> offended</w:t>
      </w:r>
      <w:r>
        <w:rPr>
          <w:rFonts w:ascii="Arial" w:hAnsi="Arial" w:cs="Arial"/>
          <w:sz w:val="24"/>
          <w:szCs w:val="24"/>
        </w:rPr>
        <w:t xml:space="preserve"> the provisions of the November 2017 order’. Whereas the comments made by the managing judge </w:t>
      </w:r>
      <w:r w:rsidR="001852A3">
        <w:rPr>
          <w:rFonts w:ascii="Arial" w:hAnsi="Arial" w:cs="Arial"/>
          <w:sz w:val="24"/>
          <w:szCs w:val="24"/>
        </w:rPr>
        <w:t>in</w:t>
      </w:r>
      <w:r>
        <w:rPr>
          <w:rFonts w:ascii="Arial" w:hAnsi="Arial" w:cs="Arial"/>
          <w:sz w:val="24"/>
          <w:szCs w:val="24"/>
        </w:rPr>
        <w:t xml:space="preserve"> the case management order </w:t>
      </w:r>
      <w:r w:rsidR="00086ED1">
        <w:rPr>
          <w:rFonts w:ascii="Arial" w:hAnsi="Arial" w:cs="Arial"/>
          <w:sz w:val="24"/>
          <w:szCs w:val="24"/>
        </w:rPr>
        <w:t xml:space="preserve">did indicate a very strong </w:t>
      </w:r>
      <w:r w:rsidR="00086ED1" w:rsidRPr="00086ED1">
        <w:rPr>
          <w:rFonts w:ascii="Arial" w:hAnsi="Arial" w:cs="Arial"/>
          <w:i/>
          <w:sz w:val="24"/>
          <w:szCs w:val="24"/>
        </w:rPr>
        <w:t>prima facie</w:t>
      </w:r>
      <w:r w:rsidR="00086ED1">
        <w:rPr>
          <w:rFonts w:ascii="Arial" w:hAnsi="Arial" w:cs="Arial"/>
          <w:sz w:val="24"/>
          <w:szCs w:val="24"/>
        </w:rPr>
        <w:t xml:space="preserve"> view along the lines suggested</w:t>
      </w:r>
      <w:r w:rsidR="001852A3">
        <w:rPr>
          <w:rFonts w:ascii="Arial" w:hAnsi="Arial" w:cs="Arial"/>
          <w:sz w:val="24"/>
          <w:szCs w:val="24"/>
        </w:rPr>
        <w:t>,</w:t>
      </w:r>
      <w:r w:rsidR="00086ED1">
        <w:rPr>
          <w:rFonts w:ascii="Arial" w:hAnsi="Arial" w:cs="Arial"/>
          <w:sz w:val="24"/>
          <w:szCs w:val="24"/>
        </w:rPr>
        <w:t xml:space="preserve"> no </w:t>
      </w:r>
      <w:r w:rsidR="00B2294B">
        <w:rPr>
          <w:rFonts w:ascii="Arial" w:hAnsi="Arial" w:cs="Arial"/>
          <w:sz w:val="24"/>
          <w:szCs w:val="24"/>
        </w:rPr>
        <w:t xml:space="preserve">order to such effect was given. On the contrary the respondent was </w:t>
      </w:r>
      <w:r w:rsidR="00B2294B">
        <w:rPr>
          <w:rFonts w:ascii="Arial" w:hAnsi="Arial" w:cs="Arial"/>
          <w:sz w:val="24"/>
          <w:szCs w:val="24"/>
        </w:rPr>
        <w:lastRenderedPageBreak/>
        <w:t xml:space="preserve">given leave to file an answering affidavit in opposition to the application further indicating that an order would be given in due course, after hearing the respondent. </w:t>
      </w:r>
    </w:p>
    <w:p w14:paraId="735324A0" w14:textId="77777777" w:rsidR="006E1AA6" w:rsidRDefault="006E1AA6" w:rsidP="006E1AA6">
      <w:pPr>
        <w:pStyle w:val="NoSpacing"/>
        <w:spacing w:line="480" w:lineRule="auto"/>
        <w:jc w:val="both"/>
        <w:rPr>
          <w:rFonts w:ascii="Arial" w:hAnsi="Arial" w:cs="Arial"/>
          <w:sz w:val="24"/>
          <w:szCs w:val="24"/>
        </w:rPr>
      </w:pPr>
    </w:p>
    <w:p w14:paraId="57B0F394" w14:textId="66977676" w:rsidR="006E1AA6" w:rsidRDefault="00B2294B"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short there was no order in the terms suggested </w:t>
      </w:r>
      <w:r w:rsidR="00185ADD">
        <w:rPr>
          <w:rFonts w:ascii="Arial" w:hAnsi="Arial" w:cs="Arial"/>
          <w:sz w:val="24"/>
          <w:szCs w:val="24"/>
        </w:rPr>
        <w:t>namely:</w:t>
      </w:r>
      <w:r w:rsidR="006C34BD">
        <w:rPr>
          <w:rFonts w:ascii="Arial" w:hAnsi="Arial" w:cs="Arial"/>
          <w:sz w:val="24"/>
          <w:szCs w:val="24"/>
        </w:rPr>
        <w:t xml:space="preserve"> that </w:t>
      </w:r>
      <w:proofErr w:type="spellStart"/>
      <w:r w:rsidR="006C34BD">
        <w:rPr>
          <w:rFonts w:ascii="Arial" w:hAnsi="Arial" w:cs="Arial"/>
          <w:sz w:val="24"/>
          <w:szCs w:val="24"/>
        </w:rPr>
        <w:t>Seelenbinder</w:t>
      </w:r>
      <w:proofErr w:type="spellEnd"/>
      <w:r w:rsidR="006C34BD">
        <w:rPr>
          <w:rFonts w:ascii="Arial" w:hAnsi="Arial" w:cs="Arial"/>
          <w:sz w:val="24"/>
          <w:szCs w:val="24"/>
        </w:rPr>
        <w:t xml:space="preserve"> had to vacate the offices </w:t>
      </w:r>
      <w:r>
        <w:rPr>
          <w:rFonts w:ascii="Arial" w:hAnsi="Arial" w:cs="Arial"/>
          <w:sz w:val="24"/>
          <w:szCs w:val="24"/>
        </w:rPr>
        <w:t xml:space="preserve">and hence </w:t>
      </w:r>
      <w:r w:rsidR="006C34BD">
        <w:rPr>
          <w:rFonts w:ascii="Arial" w:hAnsi="Arial" w:cs="Arial"/>
          <w:sz w:val="24"/>
          <w:szCs w:val="24"/>
        </w:rPr>
        <w:t xml:space="preserve">he </w:t>
      </w:r>
      <w:r>
        <w:rPr>
          <w:rFonts w:ascii="Arial" w:hAnsi="Arial" w:cs="Arial"/>
          <w:sz w:val="24"/>
          <w:szCs w:val="24"/>
        </w:rPr>
        <w:t xml:space="preserve">could not be in contempt of court. </w:t>
      </w:r>
      <w:r w:rsidR="002B1DAD">
        <w:rPr>
          <w:rFonts w:ascii="Arial" w:hAnsi="Arial" w:cs="Arial"/>
          <w:sz w:val="24"/>
          <w:szCs w:val="24"/>
        </w:rPr>
        <w:t>Furthermore, the dispute as to the</w:t>
      </w:r>
      <w:r w:rsidR="004445C4">
        <w:rPr>
          <w:rFonts w:ascii="Arial" w:hAnsi="Arial" w:cs="Arial"/>
          <w:sz w:val="24"/>
          <w:szCs w:val="24"/>
        </w:rPr>
        <w:t xml:space="preserve"> meaning </w:t>
      </w:r>
      <w:r w:rsidR="002B1DAD">
        <w:rPr>
          <w:rFonts w:ascii="Arial" w:hAnsi="Arial" w:cs="Arial"/>
          <w:sz w:val="24"/>
          <w:szCs w:val="24"/>
        </w:rPr>
        <w:t xml:space="preserve">of the retirement judgment also is </w:t>
      </w:r>
      <w:r w:rsidR="004445C4">
        <w:rPr>
          <w:rFonts w:ascii="Arial" w:hAnsi="Arial" w:cs="Arial"/>
          <w:sz w:val="24"/>
          <w:szCs w:val="24"/>
        </w:rPr>
        <w:t xml:space="preserve">destructive </w:t>
      </w:r>
      <w:r w:rsidR="002B1DAD">
        <w:rPr>
          <w:rFonts w:ascii="Arial" w:hAnsi="Arial" w:cs="Arial"/>
          <w:sz w:val="24"/>
          <w:szCs w:val="24"/>
        </w:rPr>
        <w:t>of the</w:t>
      </w:r>
      <w:r w:rsidR="004445C4">
        <w:rPr>
          <w:rFonts w:ascii="Arial" w:hAnsi="Arial" w:cs="Arial"/>
          <w:sz w:val="24"/>
          <w:szCs w:val="24"/>
        </w:rPr>
        <w:t xml:space="preserve"> contention </w:t>
      </w:r>
      <w:r w:rsidR="002B1DAD">
        <w:rPr>
          <w:rFonts w:ascii="Arial" w:hAnsi="Arial" w:cs="Arial"/>
          <w:sz w:val="24"/>
          <w:szCs w:val="24"/>
        </w:rPr>
        <w:t xml:space="preserve">that </w:t>
      </w:r>
      <w:proofErr w:type="spellStart"/>
      <w:r w:rsidR="002B1DAD">
        <w:rPr>
          <w:rFonts w:ascii="Arial" w:hAnsi="Arial" w:cs="Arial"/>
          <w:sz w:val="24"/>
          <w:szCs w:val="24"/>
        </w:rPr>
        <w:t>Seelenbinder</w:t>
      </w:r>
      <w:proofErr w:type="spellEnd"/>
      <w:r w:rsidR="002B1DAD">
        <w:rPr>
          <w:rFonts w:ascii="Arial" w:hAnsi="Arial" w:cs="Arial"/>
          <w:sz w:val="24"/>
          <w:szCs w:val="24"/>
        </w:rPr>
        <w:t xml:space="preserve"> was in contempt as it is</w:t>
      </w:r>
      <w:r w:rsidR="004445C4">
        <w:rPr>
          <w:rFonts w:ascii="Arial" w:hAnsi="Arial" w:cs="Arial"/>
          <w:sz w:val="24"/>
          <w:szCs w:val="24"/>
        </w:rPr>
        <w:t xml:space="preserve"> clear </w:t>
      </w:r>
      <w:r w:rsidR="002B1DAD">
        <w:rPr>
          <w:rFonts w:ascii="Arial" w:hAnsi="Arial" w:cs="Arial"/>
          <w:sz w:val="24"/>
          <w:szCs w:val="24"/>
        </w:rPr>
        <w:t xml:space="preserve">that </w:t>
      </w:r>
      <w:proofErr w:type="spellStart"/>
      <w:r w:rsidR="002B1DAD">
        <w:rPr>
          <w:rFonts w:ascii="Arial" w:hAnsi="Arial" w:cs="Arial"/>
          <w:sz w:val="24"/>
          <w:szCs w:val="24"/>
        </w:rPr>
        <w:t>Seelenbinder</w:t>
      </w:r>
      <w:proofErr w:type="spellEnd"/>
      <w:r w:rsidR="002B1DAD">
        <w:rPr>
          <w:rFonts w:ascii="Arial" w:hAnsi="Arial" w:cs="Arial"/>
          <w:sz w:val="24"/>
          <w:szCs w:val="24"/>
        </w:rPr>
        <w:t xml:space="preserve"> acted at all times on legal advice and </w:t>
      </w:r>
      <w:r w:rsidR="004445C4">
        <w:rPr>
          <w:rFonts w:ascii="Arial" w:hAnsi="Arial" w:cs="Arial"/>
          <w:sz w:val="24"/>
          <w:szCs w:val="24"/>
        </w:rPr>
        <w:t xml:space="preserve">there </w:t>
      </w:r>
      <w:r w:rsidR="002B1DAD">
        <w:rPr>
          <w:rFonts w:ascii="Arial" w:hAnsi="Arial" w:cs="Arial"/>
          <w:sz w:val="24"/>
          <w:szCs w:val="24"/>
        </w:rPr>
        <w:t>was never an intent to ignore or disobey a court order.</w:t>
      </w:r>
    </w:p>
    <w:p w14:paraId="3A7D4C82" w14:textId="77777777" w:rsidR="006C34BD" w:rsidRDefault="006C34BD" w:rsidP="006C34BD">
      <w:pPr>
        <w:pStyle w:val="NoSpacing"/>
        <w:spacing w:line="480" w:lineRule="auto"/>
        <w:jc w:val="both"/>
        <w:rPr>
          <w:rFonts w:ascii="Arial" w:hAnsi="Arial" w:cs="Arial"/>
          <w:sz w:val="24"/>
          <w:szCs w:val="24"/>
        </w:rPr>
      </w:pPr>
    </w:p>
    <w:p w14:paraId="73ECE599" w14:textId="4C65CDC9" w:rsidR="006E1AA6" w:rsidRDefault="00B2294B"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heads of argument filed on behalf of </w:t>
      </w:r>
      <w:proofErr w:type="spellStart"/>
      <w:r>
        <w:rPr>
          <w:rFonts w:ascii="Arial" w:hAnsi="Arial" w:cs="Arial"/>
          <w:sz w:val="24"/>
          <w:szCs w:val="24"/>
        </w:rPr>
        <w:t>Seelenbinder</w:t>
      </w:r>
      <w:proofErr w:type="spellEnd"/>
      <w:r w:rsidR="005F357B">
        <w:rPr>
          <w:rFonts w:ascii="Arial" w:hAnsi="Arial" w:cs="Arial"/>
          <w:sz w:val="24"/>
          <w:szCs w:val="24"/>
        </w:rPr>
        <w:t>,</w:t>
      </w:r>
      <w:r>
        <w:rPr>
          <w:rFonts w:ascii="Arial" w:hAnsi="Arial" w:cs="Arial"/>
          <w:sz w:val="24"/>
          <w:szCs w:val="24"/>
        </w:rPr>
        <w:t xml:space="preserve"> reference is made to matters that occurred subsequent to the judgment </w:t>
      </w:r>
      <w:r w:rsidRPr="00B2294B">
        <w:rPr>
          <w:rFonts w:ascii="Arial" w:hAnsi="Arial" w:cs="Arial"/>
          <w:i/>
          <w:sz w:val="24"/>
          <w:szCs w:val="24"/>
        </w:rPr>
        <w:t>a quo</w:t>
      </w:r>
      <w:r>
        <w:rPr>
          <w:rFonts w:ascii="Arial" w:hAnsi="Arial" w:cs="Arial"/>
          <w:sz w:val="24"/>
          <w:szCs w:val="24"/>
        </w:rPr>
        <w:t xml:space="preserve">. All it does is to demonstrate that the relationship between Fischer and </w:t>
      </w:r>
      <w:proofErr w:type="spellStart"/>
      <w:r>
        <w:rPr>
          <w:rFonts w:ascii="Arial" w:hAnsi="Arial" w:cs="Arial"/>
          <w:sz w:val="24"/>
          <w:szCs w:val="24"/>
        </w:rPr>
        <w:t>Seelenbinder</w:t>
      </w:r>
      <w:proofErr w:type="spellEnd"/>
      <w:r>
        <w:rPr>
          <w:rFonts w:ascii="Arial" w:hAnsi="Arial" w:cs="Arial"/>
          <w:sz w:val="24"/>
          <w:szCs w:val="24"/>
        </w:rPr>
        <w:t xml:space="preserve"> became more rancorous over time. Thus the </w:t>
      </w:r>
      <w:r w:rsidR="00A61A3C">
        <w:rPr>
          <w:rFonts w:ascii="Arial" w:hAnsi="Arial" w:cs="Arial"/>
          <w:sz w:val="24"/>
          <w:szCs w:val="24"/>
        </w:rPr>
        <w:t xml:space="preserve">valuation of the membership of </w:t>
      </w:r>
      <w:proofErr w:type="spellStart"/>
      <w:r w:rsidR="00A61A3C">
        <w:rPr>
          <w:rFonts w:ascii="Arial" w:hAnsi="Arial" w:cs="Arial"/>
          <w:sz w:val="24"/>
          <w:szCs w:val="24"/>
        </w:rPr>
        <w:t>Seelenbinder</w:t>
      </w:r>
      <w:proofErr w:type="spellEnd"/>
      <w:r w:rsidR="00A61A3C">
        <w:rPr>
          <w:rFonts w:ascii="Arial" w:hAnsi="Arial" w:cs="Arial"/>
          <w:sz w:val="24"/>
          <w:szCs w:val="24"/>
        </w:rPr>
        <w:t xml:space="preserve"> was contested in court </w:t>
      </w:r>
      <w:r w:rsidR="00CA5ED2">
        <w:rPr>
          <w:rFonts w:ascii="Arial" w:hAnsi="Arial" w:cs="Arial"/>
          <w:sz w:val="24"/>
          <w:szCs w:val="24"/>
        </w:rPr>
        <w:t xml:space="preserve">and an urgent eviction application was brought by Fischer against </w:t>
      </w:r>
      <w:proofErr w:type="spellStart"/>
      <w:r w:rsidR="00CA5ED2">
        <w:rPr>
          <w:rFonts w:ascii="Arial" w:hAnsi="Arial" w:cs="Arial"/>
          <w:sz w:val="24"/>
          <w:szCs w:val="24"/>
        </w:rPr>
        <w:t>Seelenbinder</w:t>
      </w:r>
      <w:proofErr w:type="spellEnd"/>
      <w:r w:rsidR="00CA5ED2">
        <w:rPr>
          <w:rFonts w:ascii="Arial" w:hAnsi="Arial" w:cs="Arial"/>
          <w:sz w:val="24"/>
          <w:szCs w:val="24"/>
        </w:rPr>
        <w:t xml:space="preserve">. The current situation is that Fischer paid </w:t>
      </w:r>
      <w:proofErr w:type="spellStart"/>
      <w:r w:rsidR="00CA5ED2">
        <w:rPr>
          <w:rFonts w:ascii="Arial" w:hAnsi="Arial" w:cs="Arial"/>
          <w:sz w:val="24"/>
          <w:szCs w:val="24"/>
        </w:rPr>
        <w:t>Seelenbinder</w:t>
      </w:r>
      <w:proofErr w:type="spellEnd"/>
      <w:r w:rsidR="00CA5ED2">
        <w:rPr>
          <w:rFonts w:ascii="Arial" w:hAnsi="Arial" w:cs="Arial"/>
          <w:sz w:val="24"/>
          <w:szCs w:val="24"/>
        </w:rPr>
        <w:t xml:space="preserve"> as stipulated in the retirement judgment and </w:t>
      </w:r>
      <w:proofErr w:type="spellStart"/>
      <w:r w:rsidR="00CA5ED2">
        <w:rPr>
          <w:rFonts w:ascii="Arial" w:hAnsi="Arial" w:cs="Arial"/>
          <w:sz w:val="24"/>
          <w:szCs w:val="24"/>
        </w:rPr>
        <w:t>Seelenbinder</w:t>
      </w:r>
      <w:proofErr w:type="spellEnd"/>
      <w:r w:rsidR="00CA5ED2">
        <w:rPr>
          <w:rFonts w:ascii="Arial" w:hAnsi="Arial" w:cs="Arial"/>
          <w:sz w:val="24"/>
          <w:szCs w:val="24"/>
        </w:rPr>
        <w:t xml:space="preserve">, as </w:t>
      </w:r>
      <w:r w:rsidR="00732701">
        <w:rPr>
          <w:rFonts w:ascii="Arial" w:hAnsi="Arial" w:cs="Arial"/>
          <w:sz w:val="24"/>
          <w:szCs w:val="24"/>
        </w:rPr>
        <w:t xml:space="preserve">a </w:t>
      </w:r>
      <w:r w:rsidR="00CA5ED2">
        <w:rPr>
          <w:rFonts w:ascii="Arial" w:hAnsi="Arial" w:cs="Arial"/>
          <w:sz w:val="24"/>
          <w:szCs w:val="24"/>
        </w:rPr>
        <w:t>consequence, vacate</w:t>
      </w:r>
      <w:r w:rsidR="002B1DAD">
        <w:rPr>
          <w:rFonts w:ascii="Arial" w:hAnsi="Arial" w:cs="Arial"/>
          <w:sz w:val="24"/>
          <w:szCs w:val="24"/>
        </w:rPr>
        <w:t>d</w:t>
      </w:r>
      <w:r w:rsidR="00CA5ED2">
        <w:rPr>
          <w:rFonts w:ascii="Arial" w:hAnsi="Arial" w:cs="Arial"/>
          <w:sz w:val="24"/>
          <w:szCs w:val="24"/>
        </w:rPr>
        <w:t xml:space="preserve"> his office at FSA and no longer uses it. </w:t>
      </w:r>
    </w:p>
    <w:p w14:paraId="62311EA2" w14:textId="77777777" w:rsidR="006E1AA6" w:rsidRDefault="006E1AA6" w:rsidP="006E1AA6">
      <w:pPr>
        <w:pStyle w:val="NoSpacing"/>
        <w:spacing w:line="480" w:lineRule="auto"/>
        <w:jc w:val="both"/>
        <w:rPr>
          <w:rFonts w:ascii="Arial" w:hAnsi="Arial" w:cs="Arial"/>
          <w:sz w:val="24"/>
          <w:szCs w:val="24"/>
        </w:rPr>
      </w:pPr>
    </w:p>
    <w:p w14:paraId="11711707" w14:textId="77777777" w:rsidR="006E1AA6" w:rsidRDefault="00264BBC"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facts subsequent to the spoliation order granted by the court </w:t>
      </w:r>
      <w:r w:rsidRPr="00264BBC">
        <w:rPr>
          <w:rFonts w:ascii="Arial" w:hAnsi="Arial" w:cs="Arial"/>
          <w:i/>
          <w:sz w:val="24"/>
          <w:szCs w:val="24"/>
        </w:rPr>
        <w:t>a quo</w:t>
      </w:r>
      <w:r w:rsidR="005F357B">
        <w:rPr>
          <w:rFonts w:ascii="Arial" w:hAnsi="Arial" w:cs="Arial"/>
          <w:sz w:val="24"/>
          <w:szCs w:val="24"/>
        </w:rPr>
        <w:t xml:space="preserve"> do</w:t>
      </w:r>
      <w:r>
        <w:rPr>
          <w:rFonts w:ascii="Arial" w:hAnsi="Arial" w:cs="Arial"/>
          <w:sz w:val="24"/>
          <w:szCs w:val="24"/>
        </w:rPr>
        <w:t xml:space="preserve"> not make the matter </w:t>
      </w:r>
      <w:r w:rsidR="001852A3">
        <w:rPr>
          <w:rFonts w:ascii="Arial" w:hAnsi="Arial" w:cs="Arial"/>
          <w:sz w:val="24"/>
          <w:szCs w:val="24"/>
        </w:rPr>
        <w:t xml:space="preserve">moot as submitted on behalf of </w:t>
      </w:r>
      <w:proofErr w:type="spellStart"/>
      <w:r>
        <w:rPr>
          <w:rFonts w:ascii="Arial" w:hAnsi="Arial" w:cs="Arial"/>
          <w:sz w:val="24"/>
          <w:szCs w:val="24"/>
        </w:rPr>
        <w:t>Seelenbinder</w:t>
      </w:r>
      <w:proofErr w:type="spellEnd"/>
      <w:r>
        <w:rPr>
          <w:rFonts w:ascii="Arial" w:hAnsi="Arial" w:cs="Arial"/>
          <w:sz w:val="24"/>
          <w:szCs w:val="24"/>
        </w:rPr>
        <w:t xml:space="preserve">. Fischer is entitled to revisit the matter even if it is only to seek the reversal of the costs order of the court </w:t>
      </w:r>
      <w:r w:rsidRPr="006D1713">
        <w:rPr>
          <w:rFonts w:ascii="Arial" w:hAnsi="Arial" w:cs="Arial"/>
          <w:i/>
          <w:sz w:val="24"/>
          <w:szCs w:val="24"/>
        </w:rPr>
        <w:t>a quo</w:t>
      </w:r>
      <w:r>
        <w:rPr>
          <w:rFonts w:ascii="Arial" w:hAnsi="Arial" w:cs="Arial"/>
          <w:sz w:val="24"/>
          <w:szCs w:val="24"/>
        </w:rPr>
        <w:t xml:space="preserve"> as one of the grounds of appeal is </w:t>
      </w:r>
      <w:r w:rsidR="006D1713">
        <w:rPr>
          <w:rFonts w:ascii="Arial" w:hAnsi="Arial" w:cs="Arial"/>
          <w:sz w:val="24"/>
          <w:szCs w:val="24"/>
        </w:rPr>
        <w:t xml:space="preserve">aimed at that costs order. Furthermore the payment to </w:t>
      </w:r>
      <w:proofErr w:type="spellStart"/>
      <w:r w:rsidR="006D1713">
        <w:rPr>
          <w:rFonts w:ascii="Arial" w:hAnsi="Arial" w:cs="Arial"/>
          <w:sz w:val="24"/>
          <w:szCs w:val="24"/>
        </w:rPr>
        <w:t>Seelenbinder</w:t>
      </w:r>
      <w:proofErr w:type="spellEnd"/>
      <w:r w:rsidR="006D1713">
        <w:rPr>
          <w:rFonts w:ascii="Arial" w:hAnsi="Arial" w:cs="Arial"/>
          <w:sz w:val="24"/>
          <w:szCs w:val="24"/>
        </w:rPr>
        <w:t xml:space="preserve"> in terms of the retirement judgment seemed to have occurred </w:t>
      </w:r>
      <w:r w:rsidR="006D1713">
        <w:rPr>
          <w:rFonts w:ascii="Arial" w:hAnsi="Arial" w:cs="Arial"/>
          <w:sz w:val="24"/>
          <w:szCs w:val="24"/>
        </w:rPr>
        <w:lastRenderedPageBreak/>
        <w:t xml:space="preserve">sometime after the appeal had been lodged and as mentioned the attack on the costs order of the court </w:t>
      </w:r>
      <w:r w:rsidR="006D1713" w:rsidRPr="006D1713">
        <w:rPr>
          <w:rFonts w:ascii="Arial" w:hAnsi="Arial" w:cs="Arial"/>
          <w:i/>
          <w:sz w:val="24"/>
          <w:szCs w:val="24"/>
        </w:rPr>
        <w:t>a quo</w:t>
      </w:r>
      <w:r w:rsidR="006D1713">
        <w:rPr>
          <w:rFonts w:ascii="Arial" w:hAnsi="Arial" w:cs="Arial"/>
          <w:sz w:val="24"/>
          <w:szCs w:val="24"/>
        </w:rPr>
        <w:t xml:space="preserve"> features </w:t>
      </w:r>
      <w:r w:rsidR="001852A3">
        <w:rPr>
          <w:rFonts w:ascii="Arial" w:hAnsi="Arial" w:cs="Arial"/>
          <w:sz w:val="24"/>
          <w:szCs w:val="24"/>
        </w:rPr>
        <w:t>as one of the grounds of appeal.</w:t>
      </w:r>
      <w:r w:rsidR="00E92535">
        <w:rPr>
          <w:rStyle w:val="FootnoteReference"/>
          <w:rFonts w:ascii="Arial" w:hAnsi="Arial" w:cs="Arial"/>
          <w:sz w:val="24"/>
          <w:szCs w:val="24"/>
        </w:rPr>
        <w:footnoteReference w:id="2"/>
      </w:r>
    </w:p>
    <w:p w14:paraId="3A8D29C8" w14:textId="77777777" w:rsidR="006E1AA6" w:rsidRDefault="006E1AA6" w:rsidP="006E1AA6">
      <w:pPr>
        <w:pStyle w:val="NoSpacing"/>
        <w:spacing w:line="480" w:lineRule="auto"/>
        <w:jc w:val="both"/>
        <w:rPr>
          <w:rFonts w:ascii="Arial" w:hAnsi="Arial" w:cs="Arial"/>
          <w:sz w:val="24"/>
          <w:szCs w:val="24"/>
        </w:rPr>
      </w:pPr>
    </w:p>
    <w:p w14:paraId="5488A703" w14:textId="77777777" w:rsidR="006E1AA6" w:rsidRDefault="006D1713"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judgment in respect of the eviction application is currently on appeal. In other words it is suspended pending its finalisation on appeal. </w:t>
      </w:r>
      <w:r w:rsidR="006C34BD">
        <w:rPr>
          <w:rFonts w:ascii="Arial" w:hAnsi="Arial" w:cs="Arial"/>
          <w:sz w:val="24"/>
          <w:szCs w:val="24"/>
        </w:rPr>
        <w:t>The l</w:t>
      </w:r>
      <w:r>
        <w:rPr>
          <w:rFonts w:ascii="Arial" w:hAnsi="Arial" w:cs="Arial"/>
          <w:sz w:val="24"/>
          <w:szCs w:val="24"/>
        </w:rPr>
        <w:t xml:space="preserve">egal practitioners for </w:t>
      </w:r>
      <w:proofErr w:type="spellStart"/>
      <w:r>
        <w:rPr>
          <w:rFonts w:ascii="Arial" w:hAnsi="Arial" w:cs="Arial"/>
          <w:sz w:val="24"/>
          <w:szCs w:val="24"/>
        </w:rPr>
        <w:t>Seelenbinder</w:t>
      </w:r>
      <w:proofErr w:type="spellEnd"/>
      <w:r>
        <w:rPr>
          <w:rFonts w:ascii="Arial" w:hAnsi="Arial" w:cs="Arial"/>
          <w:sz w:val="24"/>
          <w:szCs w:val="24"/>
        </w:rPr>
        <w:t xml:space="preserve"> </w:t>
      </w:r>
      <w:r w:rsidR="00280A3E">
        <w:rPr>
          <w:rFonts w:ascii="Arial" w:hAnsi="Arial" w:cs="Arial"/>
          <w:sz w:val="24"/>
          <w:szCs w:val="24"/>
        </w:rPr>
        <w:t>submitted that pending the appeal</w:t>
      </w:r>
      <w:r w:rsidR="00B46EDA">
        <w:rPr>
          <w:rFonts w:ascii="Arial" w:hAnsi="Arial" w:cs="Arial"/>
          <w:sz w:val="24"/>
          <w:szCs w:val="24"/>
        </w:rPr>
        <w:t>,</w:t>
      </w:r>
      <w:r w:rsidR="00280A3E">
        <w:rPr>
          <w:rFonts w:ascii="Arial" w:hAnsi="Arial" w:cs="Arial"/>
          <w:sz w:val="24"/>
          <w:szCs w:val="24"/>
        </w:rPr>
        <w:t xml:space="preserve"> its findin</w:t>
      </w:r>
      <w:r w:rsidR="00E0528A">
        <w:rPr>
          <w:rFonts w:ascii="Arial" w:hAnsi="Arial" w:cs="Arial"/>
          <w:sz w:val="24"/>
          <w:szCs w:val="24"/>
        </w:rPr>
        <w:t xml:space="preserve">gs are nevertheless </w:t>
      </w:r>
      <w:r w:rsidR="00E0528A" w:rsidRPr="00E0528A">
        <w:rPr>
          <w:rFonts w:ascii="Arial" w:hAnsi="Arial" w:cs="Arial"/>
          <w:i/>
          <w:sz w:val="24"/>
          <w:szCs w:val="24"/>
        </w:rPr>
        <w:t>res judicata</w:t>
      </w:r>
      <w:r w:rsidR="00E0528A">
        <w:rPr>
          <w:rFonts w:ascii="Arial" w:hAnsi="Arial" w:cs="Arial"/>
          <w:sz w:val="24"/>
          <w:szCs w:val="24"/>
        </w:rPr>
        <w:t xml:space="preserve"> </w:t>
      </w:r>
      <w:r w:rsidR="00280A3E">
        <w:rPr>
          <w:rFonts w:ascii="Arial" w:hAnsi="Arial" w:cs="Arial"/>
          <w:sz w:val="24"/>
          <w:szCs w:val="24"/>
        </w:rPr>
        <w:t xml:space="preserve">between the parties </w:t>
      </w:r>
      <w:r w:rsidR="00E2571D">
        <w:rPr>
          <w:rFonts w:ascii="Arial" w:hAnsi="Arial" w:cs="Arial"/>
          <w:sz w:val="24"/>
          <w:szCs w:val="24"/>
        </w:rPr>
        <w:t>t</w:t>
      </w:r>
      <w:r w:rsidR="00280A3E">
        <w:rPr>
          <w:rFonts w:ascii="Arial" w:hAnsi="Arial" w:cs="Arial"/>
          <w:sz w:val="24"/>
          <w:szCs w:val="24"/>
        </w:rPr>
        <w:t xml:space="preserve">hereto. I do not </w:t>
      </w:r>
      <w:r w:rsidR="00E2571D">
        <w:rPr>
          <w:rFonts w:ascii="Arial" w:hAnsi="Arial" w:cs="Arial"/>
          <w:sz w:val="24"/>
          <w:szCs w:val="24"/>
        </w:rPr>
        <w:t>agree. It is not yet a final judgment between the parties thereto. I will simply ignore it for the purposes of this judgment.</w:t>
      </w:r>
    </w:p>
    <w:p w14:paraId="197BF143" w14:textId="77777777" w:rsidR="005F357B" w:rsidRDefault="005F357B" w:rsidP="006E1AA6">
      <w:pPr>
        <w:pStyle w:val="NoSpacing"/>
        <w:spacing w:line="480" w:lineRule="auto"/>
        <w:jc w:val="both"/>
        <w:rPr>
          <w:rFonts w:ascii="Arial" w:hAnsi="Arial" w:cs="Arial"/>
          <w:sz w:val="24"/>
          <w:szCs w:val="24"/>
        </w:rPr>
      </w:pPr>
    </w:p>
    <w:p w14:paraId="42E362A5" w14:textId="77777777" w:rsidR="00E2571D" w:rsidRPr="00E2571D" w:rsidRDefault="00E2571D" w:rsidP="006E1AA6">
      <w:pPr>
        <w:pStyle w:val="NoSpacing"/>
        <w:spacing w:line="480" w:lineRule="auto"/>
        <w:jc w:val="both"/>
        <w:rPr>
          <w:rFonts w:ascii="Arial" w:hAnsi="Arial" w:cs="Arial"/>
          <w:sz w:val="24"/>
          <w:szCs w:val="24"/>
          <w:u w:val="single"/>
        </w:rPr>
      </w:pPr>
      <w:r w:rsidRPr="00E2571D">
        <w:rPr>
          <w:rFonts w:ascii="Arial" w:hAnsi="Arial" w:cs="Arial"/>
          <w:sz w:val="24"/>
          <w:szCs w:val="24"/>
          <w:u w:val="single"/>
        </w:rPr>
        <w:t>Possession</w:t>
      </w:r>
    </w:p>
    <w:p w14:paraId="284C1C79" w14:textId="77777777" w:rsidR="006E1AA6" w:rsidRDefault="00E2571D"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main thrust of the submissions made on behalf of Fischer was to the effect that the nature of </w:t>
      </w:r>
      <w:proofErr w:type="spellStart"/>
      <w:r>
        <w:rPr>
          <w:rFonts w:ascii="Arial" w:hAnsi="Arial" w:cs="Arial"/>
          <w:sz w:val="24"/>
          <w:szCs w:val="24"/>
        </w:rPr>
        <w:t>Seelenbinder’s</w:t>
      </w:r>
      <w:proofErr w:type="spellEnd"/>
      <w:r>
        <w:rPr>
          <w:rFonts w:ascii="Arial" w:hAnsi="Arial" w:cs="Arial"/>
          <w:sz w:val="24"/>
          <w:szCs w:val="24"/>
        </w:rPr>
        <w:t xml:space="preserve"> possession of </w:t>
      </w:r>
      <w:r w:rsidR="006C34BD">
        <w:rPr>
          <w:rFonts w:ascii="Arial" w:hAnsi="Arial" w:cs="Arial"/>
          <w:sz w:val="24"/>
          <w:szCs w:val="24"/>
        </w:rPr>
        <w:t xml:space="preserve">the </w:t>
      </w:r>
      <w:r>
        <w:rPr>
          <w:rFonts w:ascii="Arial" w:hAnsi="Arial" w:cs="Arial"/>
          <w:sz w:val="24"/>
          <w:szCs w:val="24"/>
        </w:rPr>
        <w:t xml:space="preserve">offices of FSA was not such as to have entitled him to a possessory remedy. It was submitted with reference to </w:t>
      </w:r>
      <w:r w:rsidRPr="00E2571D">
        <w:rPr>
          <w:rFonts w:ascii="Arial" w:hAnsi="Arial" w:cs="Arial"/>
          <w:i/>
          <w:sz w:val="24"/>
          <w:szCs w:val="24"/>
        </w:rPr>
        <w:t xml:space="preserve">De Beer v </w:t>
      </w:r>
      <w:proofErr w:type="spellStart"/>
      <w:r w:rsidRPr="00E2571D">
        <w:rPr>
          <w:rFonts w:ascii="Arial" w:hAnsi="Arial" w:cs="Arial"/>
          <w:i/>
          <w:sz w:val="24"/>
          <w:szCs w:val="24"/>
        </w:rPr>
        <w:t>Zimbali</w:t>
      </w:r>
      <w:proofErr w:type="spellEnd"/>
      <w:r w:rsidRPr="00E2571D">
        <w:rPr>
          <w:rFonts w:ascii="Arial" w:hAnsi="Arial" w:cs="Arial"/>
          <w:i/>
          <w:sz w:val="24"/>
          <w:szCs w:val="24"/>
        </w:rPr>
        <w:t xml:space="preserve"> Estate Management Association (Pty) Ltd &amp; another</w:t>
      </w:r>
      <w:r>
        <w:rPr>
          <w:rStyle w:val="FootnoteReference"/>
          <w:rFonts w:ascii="Arial" w:hAnsi="Arial" w:cs="Arial"/>
          <w:sz w:val="24"/>
          <w:szCs w:val="24"/>
        </w:rPr>
        <w:footnoteReference w:id="3"/>
      </w:r>
      <w:r>
        <w:rPr>
          <w:rFonts w:ascii="Arial" w:hAnsi="Arial" w:cs="Arial"/>
          <w:sz w:val="24"/>
          <w:szCs w:val="24"/>
        </w:rPr>
        <w:t xml:space="preserve"> that </w:t>
      </w:r>
      <w:proofErr w:type="spellStart"/>
      <w:r>
        <w:rPr>
          <w:rFonts w:ascii="Arial" w:hAnsi="Arial" w:cs="Arial"/>
          <w:sz w:val="24"/>
          <w:szCs w:val="24"/>
        </w:rPr>
        <w:t>Seelenbinder</w:t>
      </w:r>
      <w:proofErr w:type="spellEnd"/>
      <w:r>
        <w:rPr>
          <w:rFonts w:ascii="Arial" w:hAnsi="Arial" w:cs="Arial"/>
          <w:sz w:val="24"/>
          <w:szCs w:val="24"/>
        </w:rPr>
        <w:t xml:space="preserve"> wa</w:t>
      </w:r>
      <w:r w:rsidR="00B46EDA">
        <w:rPr>
          <w:rFonts w:ascii="Arial" w:hAnsi="Arial" w:cs="Arial"/>
          <w:sz w:val="24"/>
          <w:szCs w:val="24"/>
        </w:rPr>
        <w:t>s attempting to protect a right</w:t>
      </w:r>
      <w:r w:rsidR="001852A3">
        <w:rPr>
          <w:rFonts w:ascii="Arial" w:hAnsi="Arial" w:cs="Arial"/>
          <w:sz w:val="24"/>
          <w:szCs w:val="24"/>
        </w:rPr>
        <w:t xml:space="preserve"> to </w:t>
      </w:r>
      <w:r>
        <w:rPr>
          <w:rFonts w:ascii="Arial" w:hAnsi="Arial" w:cs="Arial"/>
          <w:sz w:val="24"/>
          <w:szCs w:val="24"/>
        </w:rPr>
        <w:t xml:space="preserve">access instead of a right of possession </w:t>
      </w:r>
      <w:r w:rsidR="009B34C3">
        <w:rPr>
          <w:rFonts w:ascii="Arial" w:hAnsi="Arial" w:cs="Arial"/>
          <w:sz w:val="24"/>
          <w:szCs w:val="24"/>
        </w:rPr>
        <w:t xml:space="preserve">with the </w:t>
      </w:r>
      <w:proofErr w:type="spellStart"/>
      <w:r w:rsidR="009B34C3" w:rsidRPr="009B34C3">
        <w:rPr>
          <w:rFonts w:ascii="Arial" w:hAnsi="Arial" w:cs="Arial"/>
          <w:i/>
          <w:sz w:val="24"/>
          <w:szCs w:val="24"/>
        </w:rPr>
        <w:t>mandam</w:t>
      </w:r>
      <w:r w:rsidR="009B34C3">
        <w:rPr>
          <w:rFonts w:ascii="Arial" w:hAnsi="Arial" w:cs="Arial"/>
          <w:i/>
          <w:sz w:val="24"/>
          <w:szCs w:val="24"/>
        </w:rPr>
        <w:t>e</w:t>
      </w:r>
      <w:r w:rsidR="009B34C3" w:rsidRPr="009B34C3">
        <w:rPr>
          <w:rFonts w:ascii="Arial" w:hAnsi="Arial" w:cs="Arial"/>
          <w:i/>
          <w:sz w:val="24"/>
          <w:szCs w:val="24"/>
        </w:rPr>
        <w:t>nt</w:t>
      </w:r>
      <w:proofErr w:type="spellEnd"/>
      <w:r w:rsidR="009B34C3" w:rsidRPr="009B34C3">
        <w:rPr>
          <w:rFonts w:ascii="Arial" w:hAnsi="Arial" w:cs="Arial"/>
          <w:i/>
          <w:sz w:val="24"/>
          <w:szCs w:val="24"/>
        </w:rPr>
        <w:t xml:space="preserve"> van </w:t>
      </w:r>
      <w:proofErr w:type="spellStart"/>
      <w:r w:rsidR="009B34C3" w:rsidRPr="009B34C3">
        <w:rPr>
          <w:rFonts w:ascii="Arial" w:hAnsi="Arial" w:cs="Arial"/>
          <w:i/>
          <w:sz w:val="24"/>
          <w:szCs w:val="24"/>
        </w:rPr>
        <w:t>spolie</w:t>
      </w:r>
      <w:proofErr w:type="spellEnd"/>
      <w:r w:rsidR="009B34C3">
        <w:rPr>
          <w:rFonts w:ascii="Arial" w:hAnsi="Arial" w:cs="Arial"/>
          <w:sz w:val="24"/>
          <w:szCs w:val="24"/>
        </w:rPr>
        <w:t xml:space="preserve"> which was not competent. </w:t>
      </w:r>
    </w:p>
    <w:p w14:paraId="0AED2135" w14:textId="77777777" w:rsidR="006E1AA6" w:rsidRDefault="006E1AA6" w:rsidP="006E1AA6">
      <w:pPr>
        <w:pStyle w:val="NoSpacing"/>
        <w:spacing w:line="480" w:lineRule="auto"/>
        <w:jc w:val="both"/>
        <w:rPr>
          <w:rFonts w:ascii="Arial" w:hAnsi="Arial" w:cs="Arial"/>
          <w:sz w:val="24"/>
          <w:szCs w:val="24"/>
        </w:rPr>
      </w:pPr>
    </w:p>
    <w:p w14:paraId="461F9A29" w14:textId="77777777" w:rsidR="006E1AA6" w:rsidRDefault="006C34BD"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w:t>
      </w:r>
      <w:r w:rsidR="002B0A99">
        <w:rPr>
          <w:rFonts w:ascii="Arial" w:hAnsi="Arial" w:cs="Arial"/>
          <w:sz w:val="24"/>
          <w:szCs w:val="24"/>
        </w:rPr>
        <w:t>egal practitioner for Fischer conceded that prior to the changing of the lo</w:t>
      </w:r>
      <w:r w:rsidR="001852A3">
        <w:rPr>
          <w:rFonts w:ascii="Arial" w:hAnsi="Arial" w:cs="Arial"/>
          <w:sz w:val="24"/>
          <w:szCs w:val="24"/>
        </w:rPr>
        <w:t xml:space="preserve">cks and the retirement judgment, </w:t>
      </w:r>
      <w:proofErr w:type="spellStart"/>
      <w:r w:rsidR="002B0A99">
        <w:rPr>
          <w:rFonts w:ascii="Arial" w:hAnsi="Arial" w:cs="Arial"/>
          <w:sz w:val="24"/>
          <w:szCs w:val="24"/>
        </w:rPr>
        <w:t>Seelenbinder</w:t>
      </w:r>
      <w:proofErr w:type="spellEnd"/>
      <w:r w:rsidR="002B0A99">
        <w:rPr>
          <w:rFonts w:ascii="Arial" w:hAnsi="Arial" w:cs="Arial"/>
          <w:sz w:val="24"/>
          <w:szCs w:val="24"/>
        </w:rPr>
        <w:t xml:space="preserve"> had joint control or possession with Fischer in respect of the offices of FSA.</w:t>
      </w:r>
      <w:r>
        <w:rPr>
          <w:rStyle w:val="FootnoteReference"/>
          <w:rFonts w:ascii="Arial" w:hAnsi="Arial" w:cs="Arial"/>
          <w:sz w:val="24"/>
          <w:szCs w:val="24"/>
        </w:rPr>
        <w:footnoteReference w:id="4"/>
      </w:r>
      <w:r w:rsidR="002B0A99">
        <w:rPr>
          <w:rFonts w:ascii="Arial" w:hAnsi="Arial" w:cs="Arial"/>
          <w:sz w:val="24"/>
          <w:szCs w:val="24"/>
        </w:rPr>
        <w:t xml:space="preserve"> He submitte</w:t>
      </w:r>
      <w:r>
        <w:rPr>
          <w:rFonts w:ascii="Arial" w:hAnsi="Arial" w:cs="Arial"/>
          <w:sz w:val="24"/>
          <w:szCs w:val="24"/>
        </w:rPr>
        <w:t>d however that subsequent to the</w:t>
      </w:r>
      <w:r w:rsidR="002B0A99">
        <w:rPr>
          <w:rFonts w:ascii="Arial" w:hAnsi="Arial" w:cs="Arial"/>
          <w:sz w:val="24"/>
          <w:szCs w:val="24"/>
        </w:rPr>
        <w:t xml:space="preserve"> events mentioned this was no longer the case. Without keys </w:t>
      </w:r>
      <w:proofErr w:type="spellStart"/>
      <w:r w:rsidR="002B0A99">
        <w:rPr>
          <w:rFonts w:ascii="Arial" w:hAnsi="Arial" w:cs="Arial"/>
          <w:sz w:val="24"/>
          <w:szCs w:val="24"/>
        </w:rPr>
        <w:t>Seelenbinder</w:t>
      </w:r>
      <w:proofErr w:type="spellEnd"/>
      <w:r w:rsidR="002B0A99">
        <w:rPr>
          <w:rFonts w:ascii="Arial" w:hAnsi="Arial" w:cs="Arial"/>
          <w:sz w:val="24"/>
          <w:szCs w:val="24"/>
        </w:rPr>
        <w:t xml:space="preserve"> no longer had </w:t>
      </w:r>
      <w:r w:rsidR="002B0A99">
        <w:rPr>
          <w:rFonts w:ascii="Arial" w:hAnsi="Arial" w:cs="Arial"/>
          <w:sz w:val="24"/>
          <w:szCs w:val="24"/>
        </w:rPr>
        <w:lastRenderedPageBreak/>
        <w:t>untrammelled access to the offices. He could no longer enter the offices outside normal business hours as there would be no one there to open the entrance door for him. His access was limited to office hours and even</w:t>
      </w:r>
      <w:r w:rsidR="000347DE">
        <w:rPr>
          <w:rFonts w:ascii="Arial" w:hAnsi="Arial" w:cs="Arial"/>
          <w:sz w:val="24"/>
          <w:szCs w:val="24"/>
        </w:rPr>
        <w:t xml:space="preserve"> </w:t>
      </w:r>
      <w:r>
        <w:rPr>
          <w:rFonts w:ascii="Arial" w:hAnsi="Arial" w:cs="Arial"/>
          <w:sz w:val="24"/>
          <w:szCs w:val="24"/>
        </w:rPr>
        <w:t xml:space="preserve">that </w:t>
      </w:r>
      <w:r w:rsidR="000347DE">
        <w:rPr>
          <w:rFonts w:ascii="Arial" w:hAnsi="Arial" w:cs="Arial"/>
          <w:sz w:val="24"/>
          <w:szCs w:val="24"/>
        </w:rPr>
        <w:t>was depende</w:t>
      </w:r>
      <w:r w:rsidR="002B0A99">
        <w:rPr>
          <w:rFonts w:ascii="Arial" w:hAnsi="Arial" w:cs="Arial"/>
          <w:sz w:val="24"/>
          <w:szCs w:val="24"/>
        </w:rPr>
        <w:t xml:space="preserve">nt on Fischer or the receptionist granting him access. The receptionist obviously acted on instructions from Fischer. </w:t>
      </w:r>
    </w:p>
    <w:p w14:paraId="456A01AB" w14:textId="77777777" w:rsidR="006E1AA6" w:rsidRDefault="006E1AA6" w:rsidP="006E1AA6">
      <w:pPr>
        <w:pStyle w:val="NoSpacing"/>
        <w:spacing w:line="480" w:lineRule="auto"/>
        <w:jc w:val="both"/>
        <w:rPr>
          <w:rFonts w:ascii="Arial" w:hAnsi="Arial" w:cs="Arial"/>
          <w:sz w:val="24"/>
          <w:szCs w:val="24"/>
        </w:rPr>
      </w:pPr>
    </w:p>
    <w:p w14:paraId="0ECED0BF" w14:textId="78948304" w:rsidR="006E1AA6" w:rsidRDefault="00633C39"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is merit in the submission that the nature of </w:t>
      </w:r>
      <w:proofErr w:type="spellStart"/>
      <w:r>
        <w:rPr>
          <w:rFonts w:ascii="Arial" w:hAnsi="Arial" w:cs="Arial"/>
          <w:sz w:val="24"/>
          <w:szCs w:val="24"/>
        </w:rPr>
        <w:t>Seelenbinder’s</w:t>
      </w:r>
      <w:proofErr w:type="spellEnd"/>
      <w:r>
        <w:rPr>
          <w:rFonts w:ascii="Arial" w:hAnsi="Arial" w:cs="Arial"/>
          <w:sz w:val="24"/>
          <w:szCs w:val="24"/>
        </w:rPr>
        <w:t xml:space="preserve"> possession changed. From being an active member entitled to participate in the business of FSA with his own keys to a</w:t>
      </w:r>
      <w:r w:rsidR="001852A3">
        <w:rPr>
          <w:rFonts w:ascii="Arial" w:hAnsi="Arial" w:cs="Arial"/>
          <w:sz w:val="24"/>
          <w:szCs w:val="24"/>
        </w:rPr>
        <w:t>ccess the offices at any time</w:t>
      </w:r>
      <w:r w:rsidR="00732701">
        <w:rPr>
          <w:rFonts w:ascii="Arial" w:hAnsi="Arial" w:cs="Arial"/>
          <w:sz w:val="24"/>
          <w:szCs w:val="24"/>
        </w:rPr>
        <w:t>;</w:t>
      </w:r>
      <w:r>
        <w:rPr>
          <w:rFonts w:ascii="Arial" w:hAnsi="Arial" w:cs="Arial"/>
          <w:sz w:val="24"/>
          <w:szCs w:val="24"/>
        </w:rPr>
        <w:t xml:space="preserve"> day or night</w:t>
      </w:r>
      <w:r w:rsidR="00FF1570">
        <w:rPr>
          <w:rFonts w:ascii="Arial" w:hAnsi="Arial" w:cs="Arial"/>
          <w:sz w:val="24"/>
          <w:szCs w:val="24"/>
        </w:rPr>
        <w:t>,</w:t>
      </w:r>
      <w:r>
        <w:rPr>
          <w:rFonts w:ascii="Arial" w:hAnsi="Arial" w:cs="Arial"/>
          <w:sz w:val="24"/>
          <w:szCs w:val="24"/>
        </w:rPr>
        <w:t xml:space="preserve"> he became a retired member with his interest frozen at 31 March 2016</w:t>
      </w:r>
      <w:r w:rsidR="00086C82">
        <w:rPr>
          <w:rFonts w:ascii="Arial" w:hAnsi="Arial" w:cs="Arial"/>
          <w:sz w:val="24"/>
          <w:szCs w:val="24"/>
        </w:rPr>
        <w:t xml:space="preserve"> without keys and a right to access the offices only during business or office hours a</w:t>
      </w:r>
      <w:r w:rsidR="006C34BD">
        <w:rPr>
          <w:rFonts w:ascii="Arial" w:hAnsi="Arial" w:cs="Arial"/>
          <w:sz w:val="24"/>
          <w:szCs w:val="24"/>
        </w:rPr>
        <w:t xml:space="preserve">t the will of Fischer. At best on the submission of counsel for Fischer, </w:t>
      </w:r>
      <w:r w:rsidR="00086C82">
        <w:rPr>
          <w:rFonts w:ascii="Arial" w:hAnsi="Arial" w:cs="Arial"/>
          <w:sz w:val="24"/>
          <w:szCs w:val="24"/>
        </w:rPr>
        <w:t xml:space="preserve">at the time of the spoliation, </w:t>
      </w:r>
      <w:proofErr w:type="spellStart"/>
      <w:r w:rsidR="00086C82">
        <w:rPr>
          <w:rFonts w:ascii="Arial" w:hAnsi="Arial" w:cs="Arial"/>
          <w:sz w:val="24"/>
          <w:szCs w:val="24"/>
        </w:rPr>
        <w:t>Seelenbinder</w:t>
      </w:r>
      <w:proofErr w:type="spellEnd"/>
      <w:r w:rsidR="00086C82">
        <w:rPr>
          <w:rFonts w:ascii="Arial" w:hAnsi="Arial" w:cs="Arial"/>
          <w:sz w:val="24"/>
          <w:szCs w:val="24"/>
        </w:rPr>
        <w:t xml:space="preserve"> exercised a precarious right of possession.</w:t>
      </w:r>
      <w:r w:rsidR="00706C7B">
        <w:rPr>
          <w:rFonts w:ascii="Arial" w:hAnsi="Arial" w:cs="Arial"/>
          <w:sz w:val="24"/>
          <w:szCs w:val="24"/>
        </w:rPr>
        <w:t xml:space="preserve"> A </w:t>
      </w:r>
      <w:r w:rsidR="00937B77">
        <w:rPr>
          <w:rFonts w:ascii="Arial" w:hAnsi="Arial" w:cs="Arial"/>
          <w:sz w:val="24"/>
          <w:szCs w:val="24"/>
        </w:rPr>
        <w:t>precariat</w:t>
      </w:r>
      <w:r w:rsidR="006C34BD">
        <w:rPr>
          <w:rFonts w:ascii="Arial" w:hAnsi="Arial" w:cs="Arial"/>
          <w:sz w:val="24"/>
          <w:szCs w:val="24"/>
        </w:rPr>
        <w:t xml:space="preserve"> </w:t>
      </w:r>
      <w:r w:rsidR="002B1DAD">
        <w:rPr>
          <w:rFonts w:ascii="Arial" w:hAnsi="Arial" w:cs="Arial"/>
          <w:sz w:val="24"/>
          <w:szCs w:val="24"/>
        </w:rPr>
        <w:t>is, of course,</w:t>
      </w:r>
      <w:r w:rsidR="00706C7B">
        <w:rPr>
          <w:rFonts w:ascii="Arial" w:hAnsi="Arial" w:cs="Arial"/>
          <w:sz w:val="24"/>
          <w:szCs w:val="24"/>
        </w:rPr>
        <w:t xml:space="preserve"> entitled to bring a </w:t>
      </w:r>
      <w:proofErr w:type="spellStart"/>
      <w:r w:rsidR="00706C7B" w:rsidRPr="00706C7B">
        <w:rPr>
          <w:rFonts w:ascii="Arial" w:hAnsi="Arial" w:cs="Arial"/>
          <w:i/>
          <w:sz w:val="24"/>
          <w:szCs w:val="24"/>
        </w:rPr>
        <w:t>mandament</w:t>
      </w:r>
      <w:proofErr w:type="spellEnd"/>
      <w:r w:rsidR="00706C7B" w:rsidRPr="00706C7B">
        <w:rPr>
          <w:rFonts w:ascii="Arial" w:hAnsi="Arial" w:cs="Arial"/>
          <w:i/>
          <w:sz w:val="24"/>
          <w:szCs w:val="24"/>
        </w:rPr>
        <w:t xml:space="preserve"> van </w:t>
      </w:r>
      <w:proofErr w:type="spellStart"/>
      <w:r w:rsidR="00706C7B" w:rsidRPr="00706C7B">
        <w:rPr>
          <w:rFonts w:ascii="Arial" w:hAnsi="Arial" w:cs="Arial"/>
          <w:i/>
          <w:sz w:val="24"/>
          <w:szCs w:val="24"/>
        </w:rPr>
        <w:t>spolie</w:t>
      </w:r>
      <w:proofErr w:type="spellEnd"/>
      <w:r w:rsidR="00706C7B">
        <w:rPr>
          <w:rFonts w:ascii="Arial" w:hAnsi="Arial" w:cs="Arial"/>
          <w:sz w:val="24"/>
          <w:szCs w:val="24"/>
        </w:rPr>
        <w:t xml:space="preserve"> if he or she is unlawfully despoiled of possession.</w:t>
      </w:r>
      <w:r w:rsidR="00706C7B">
        <w:rPr>
          <w:rStyle w:val="FootnoteReference"/>
          <w:rFonts w:ascii="Arial" w:hAnsi="Arial" w:cs="Arial"/>
          <w:sz w:val="24"/>
          <w:szCs w:val="24"/>
        </w:rPr>
        <w:footnoteReference w:id="5"/>
      </w:r>
    </w:p>
    <w:p w14:paraId="2F2AD7C6" w14:textId="77777777" w:rsidR="006E1AA6" w:rsidRDefault="006E1AA6" w:rsidP="006E1AA6">
      <w:pPr>
        <w:pStyle w:val="NoSpacing"/>
        <w:spacing w:line="480" w:lineRule="auto"/>
        <w:jc w:val="both"/>
        <w:rPr>
          <w:rFonts w:ascii="Arial" w:hAnsi="Arial" w:cs="Arial"/>
          <w:sz w:val="24"/>
          <w:szCs w:val="24"/>
        </w:rPr>
      </w:pPr>
    </w:p>
    <w:p w14:paraId="19A49D1A" w14:textId="77777777" w:rsidR="006E1AA6" w:rsidRDefault="000347DE"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question whether </w:t>
      </w:r>
      <w:proofErr w:type="spellStart"/>
      <w:r>
        <w:rPr>
          <w:rFonts w:ascii="Arial" w:hAnsi="Arial" w:cs="Arial"/>
          <w:sz w:val="24"/>
          <w:szCs w:val="24"/>
        </w:rPr>
        <w:t>Seelenbinder</w:t>
      </w:r>
      <w:proofErr w:type="spellEnd"/>
      <w:r>
        <w:rPr>
          <w:rFonts w:ascii="Arial" w:hAnsi="Arial" w:cs="Arial"/>
          <w:sz w:val="24"/>
          <w:szCs w:val="24"/>
        </w:rPr>
        <w:t xml:space="preserve"> continued to possess the offices is not dependent on the right to possess</w:t>
      </w:r>
      <w:r w:rsidR="001B5A1D">
        <w:rPr>
          <w:rStyle w:val="FootnoteReference"/>
          <w:rFonts w:ascii="Arial" w:hAnsi="Arial" w:cs="Arial"/>
          <w:sz w:val="24"/>
          <w:szCs w:val="24"/>
        </w:rPr>
        <w:footnoteReference w:id="6"/>
      </w:r>
      <w:r>
        <w:rPr>
          <w:rFonts w:ascii="Arial" w:hAnsi="Arial" w:cs="Arial"/>
          <w:sz w:val="24"/>
          <w:szCs w:val="24"/>
        </w:rPr>
        <w:t xml:space="preserve"> he thought he had but on whether he exercised the necessary direct physical control over the office</w:t>
      </w:r>
      <w:r w:rsidR="001B5A1D">
        <w:rPr>
          <w:rStyle w:val="FootnoteReference"/>
          <w:rFonts w:ascii="Arial" w:hAnsi="Arial" w:cs="Arial"/>
          <w:sz w:val="24"/>
          <w:szCs w:val="24"/>
        </w:rPr>
        <w:footnoteReference w:id="7"/>
      </w:r>
      <w:r>
        <w:rPr>
          <w:rFonts w:ascii="Arial" w:hAnsi="Arial" w:cs="Arial"/>
          <w:sz w:val="24"/>
          <w:szCs w:val="24"/>
        </w:rPr>
        <w:t xml:space="preserve"> he worked from.</w:t>
      </w:r>
    </w:p>
    <w:p w14:paraId="5B2B9D93" w14:textId="77777777" w:rsidR="006E1AA6" w:rsidRDefault="006E1AA6" w:rsidP="006E1AA6">
      <w:pPr>
        <w:pStyle w:val="NoSpacing"/>
        <w:spacing w:line="480" w:lineRule="auto"/>
        <w:jc w:val="both"/>
        <w:rPr>
          <w:rFonts w:ascii="Arial" w:hAnsi="Arial" w:cs="Arial"/>
          <w:sz w:val="24"/>
          <w:szCs w:val="24"/>
        </w:rPr>
      </w:pPr>
    </w:p>
    <w:p w14:paraId="3348F3E9" w14:textId="77777777" w:rsidR="006E1AA6" w:rsidRDefault="007124B7"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mentioned</w:t>
      </w:r>
      <w:r w:rsidR="003354DC">
        <w:rPr>
          <w:rFonts w:ascii="Arial" w:hAnsi="Arial" w:cs="Arial"/>
          <w:sz w:val="24"/>
          <w:szCs w:val="24"/>
        </w:rPr>
        <w:t>,</w:t>
      </w:r>
      <w:r>
        <w:rPr>
          <w:rFonts w:ascii="Arial" w:hAnsi="Arial" w:cs="Arial"/>
          <w:sz w:val="24"/>
          <w:szCs w:val="24"/>
        </w:rPr>
        <w:t xml:space="preserve"> </w:t>
      </w:r>
      <w:r w:rsidR="006C34BD">
        <w:rPr>
          <w:rFonts w:ascii="Arial" w:hAnsi="Arial" w:cs="Arial"/>
          <w:sz w:val="24"/>
          <w:szCs w:val="24"/>
        </w:rPr>
        <w:t xml:space="preserve">the </w:t>
      </w:r>
      <w:r>
        <w:rPr>
          <w:rFonts w:ascii="Arial" w:hAnsi="Arial" w:cs="Arial"/>
          <w:sz w:val="24"/>
          <w:szCs w:val="24"/>
        </w:rPr>
        <w:t xml:space="preserve">legal practitioner for Fischer submitted that the fact that </w:t>
      </w:r>
      <w:proofErr w:type="spellStart"/>
      <w:r>
        <w:rPr>
          <w:rFonts w:ascii="Arial" w:hAnsi="Arial" w:cs="Arial"/>
          <w:sz w:val="24"/>
          <w:szCs w:val="24"/>
        </w:rPr>
        <w:t>Seelenbinder</w:t>
      </w:r>
      <w:proofErr w:type="spellEnd"/>
      <w:r>
        <w:rPr>
          <w:rFonts w:ascii="Arial" w:hAnsi="Arial" w:cs="Arial"/>
          <w:sz w:val="24"/>
          <w:szCs w:val="24"/>
        </w:rPr>
        <w:t xml:space="preserve"> no longer had his own key and thus could not access the premises </w:t>
      </w:r>
      <w:r>
        <w:rPr>
          <w:rFonts w:ascii="Arial" w:hAnsi="Arial" w:cs="Arial"/>
          <w:sz w:val="24"/>
          <w:szCs w:val="24"/>
        </w:rPr>
        <w:lastRenderedPageBreak/>
        <w:t>outside business hour</w:t>
      </w:r>
      <w:r w:rsidR="005F357B">
        <w:rPr>
          <w:rFonts w:ascii="Arial" w:hAnsi="Arial" w:cs="Arial"/>
          <w:sz w:val="24"/>
          <w:szCs w:val="24"/>
        </w:rPr>
        <w:t>s without the co-operation of</w:t>
      </w:r>
      <w:r>
        <w:rPr>
          <w:rFonts w:ascii="Arial" w:hAnsi="Arial" w:cs="Arial"/>
          <w:sz w:val="24"/>
          <w:szCs w:val="24"/>
        </w:rPr>
        <w:t xml:space="preserve"> Fischer coupled with the fact that even during business hours he was dependent on th</w:t>
      </w:r>
      <w:r w:rsidR="006C34BD">
        <w:rPr>
          <w:rFonts w:ascii="Arial" w:hAnsi="Arial" w:cs="Arial"/>
          <w:sz w:val="24"/>
          <w:szCs w:val="24"/>
        </w:rPr>
        <w:t>is</w:t>
      </w:r>
      <w:r>
        <w:rPr>
          <w:rFonts w:ascii="Arial" w:hAnsi="Arial" w:cs="Arial"/>
          <w:sz w:val="24"/>
          <w:szCs w:val="24"/>
        </w:rPr>
        <w:t xml:space="preserve"> co-operation to access the offices meant he was not in possession of the offices. As pointed out in </w:t>
      </w:r>
      <w:proofErr w:type="spellStart"/>
      <w:r w:rsidRPr="007124B7">
        <w:rPr>
          <w:rFonts w:ascii="Arial" w:hAnsi="Arial" w:cs="Arial"/>
          <w:i/>
          <w:sz w:val="24"/>
          <w:szCs w:val="24"/>
        </w:rPr>
        <w:t>Kuiiri</w:t>
      </w:r>
      <w:proofErr w:type="spellEnd"/>
      <w:r w:rsidRPr="007124B7">
        <w:rPr>
          <w:rFonts w:ascii="Arial" w:hAnsi="Arial" w:cs="Arial"/>
          <w:i/>
          <w:sz w:val="24"/>
          <w:szCs w:val="24"/>
        </w:rPr>
        <w:t xml:space="preserve"> &amp; another v </w:t>
      </w:r>
      <w:proofErr w:type="spellStart"/>
      <w:r w:rsidRPr="007124B7">
        <w:rPr>
          <w:rFonts w:ascii="Arial" w:hAnsi="Arial" w:cs="Arial"/>
          <w:i/>
          <w:sz w:val="24"/>
          <w:szCs w:val="24"/>
        </w:rPr>
        <w:t>Kandjoze</w:t>
      </w:r>
      <w:proofErr w:type="spellEnd"/>
      <w:r w:rsidRPr="007124B7">
        <w:rPr>
          <w:rFonts w:ascii="Arial" w:hAnsi="Arial" w:cs="Arial"/>
          <w:i/>
          <w:sz w:val="24"/>
          <w:szCs w:val="24"/>
        </w:rPr>
        <w:t xml:space="preserve"> &amp; others</w:t>
      </w:r>
      <w:r>
        <w:rPr>
          <w:rStyle w:val="FootnoteReference"/>
          <w:rFonts w:ascii="Arial" w:hAnsi="Arial" w:cs="Arial"/>
          <w:sz w:val="24"/>
          <w:szCs w:val="24"/>
        </w:rPr>
        <w:footnoteReference w:id="8"/>
      </w:r>
      <w:r>
        <w:rPr>
          <w:rFonts w:ascii="Arial" w:hAnsi="Arial" w:cs="Arial"/>
          <w:sz w:val="24"/>
          <w:szCs w:val="24"/>
        </w:rPr>
        <w:t xml:space="preserve"> absolute continuity of occupation is not required provided there is substanti</w:t>
      </w:r>
      <w:r w:rsidR="006F2A4F">
        <w:rPr>
          <w:rFonts w:ascii="Arial" w:hAnsi="Arial" w:cs="Arial"/>
          <w:sz w:val="24"/>
          <w:szCs w:val="24"/>
        </w:rPr>
        <w:t>al interruption of possession. In this context it is also important to look at the nature of the property and the use thereof.</w:t>
      </w:r>
      <w:r w:rsidR="006F2A4F">
        <w:rPr>
          <w:rStyle w:val="FootnoteReference"/>
          <w:rFonts w:ascii="Arial" w:hAnsi="Arial" w:cs="Arial"/>
          <w:sz w:val="24"/>
          <w:szCs w:val="24"/>
        </w:rPr>
        <w:footnoteReference w:id="9"/>
      </w:r>
      <w:r w:rsidR="006F2A4F">
        <w:rPr>
          <w:rFonts w:ascii="Arial" w:hAnsi="Arial" w:cs="Arial"/>
          <w:sz w:val="24"/>
          <w:szCs w:val="24"/>
        </w:rPr>
        <w:t xml:space="preserve"> The premises w</w:t>
      </w:r>
      <w:r w:rsidR="005F357B">
        <w:rPr>
          <w:rFonts w:ascii="Arial" w:hAnsi="Arial" w:cs="Arial"/>
          <w:sz w:val="24"/>
          <w:szCs w:val="24"/>
        </w:rPr>
        <w:t>ere</w:t>
      </w:r>
      <w:r w:rsidR="006F2A4F">
        <w:rPr>
          <w:rFonts w:ascii="Arial" w:hAnsi="Arial" w:cs="Arial"/>
          <w:sz w:val="24"/>
          <w:szCs w:val="24"/>
        </w:rPr>
        <w:t xml:space="preserve"> clearly intended to be the offices of FSA which primarily provided </w:t>
      </w:r>
      <w:r w:rsidR="007937B1">
        <w:rPr>
          <w:rFonts w:ascii="Arial" w:hAnsi="Arial" w:cs="Arial"/>
          <w:sz w:val="24"/>
          <w:szCs w:val="24"/>
        </w:rPr>
        <w:t xml:space="preserve">civil engineering </w:t>
      </w:r>
      <w:r w:rsidR="006C34BD">
        <w:rPr>
          <w:rFonts w:ascii="Arial" w:hAnsi="Arial" w:cs="Arial"/>
          <w:sz w:val="24"/>
          <w:szCs w:val="24"/>
        </w:rPr>
        <w:t xml:space="preserve">services </w:t>
      </w:r>
      <w:r w:rsidR="007937B1">
        <w:rPr>
          <w:rFonts w:ascii="Arial" w:hAnsi="Arial" w:cs="Arial"/>
          <w:sz w:val="24"/>
          <w:szCs w:val="24"/>
        </w:rPr>
        <w:t>and which w</w:t>
      </w:r>
      <w:r w:rsidR="006C34BD">
        <w:rPr>
          <w:rFonts w:ascii="Arial" w:hAnsi="Arial" w:cs="Arial"/>
          <w:sz w:val="24"/>
          <w:szCs w:val="24"/>
        </w:rPr>
        <w:t>ould</w:t>
      </w:r>
      <w:r w:rsidR="007937B1">
        <w:rPr>
          <w:rFonts w:ascii="Arial" w:hAnsi="Arial" w:cs="Arial"/>
          <w:sz w:val="24"/>
          <w:szCs w:val="24"/>
        </w:rPr>
        <w:t xml:space="preserve"> be open to the public and clients also primarily during the normal business hours. Occupation outside business hours would be the exception and not the norm. In my view</w:t>
      </w:r>
      <w:r w:rsidR="001852A3">
        <w:rPr>
          <w:rFonts w:ascii="Arial" w:hAnsi="Arial" w:cs="Arial"/>
          <w:sz w:val="24"/>
          <w:szCs w:val="24"/>
        </w:rPr>
        <w:t>,</w:t>
      </w:r>
      <w:r w:rsidR="007937B1">
        <w:rPr>
          <w:rFonts w:ascii="Arial" w:hAnsi="Arial" w:cs="Arial"/>
          <w:sz w:val="24"/>
          <w:szCs w:val="24"/>
        </w:rPr>
        <w:t xml:space="preserve"> the curtailment of </w:t>
      </w:r>
      <w:proofErr w:type="spellStart"/>
      <w:r w:rsidR="007937B1">
        <w:rPr>
          <w:rFonts w:ascii="Arial" w:hAnsi="Arial" w:cs="Arial"/>
          <w:sz w:val="24"/>
          <w:szCs w:val="24"/>
        </w:rPr>
        <w:t>Seelenbinder’s</w:t>
      </w:r>
      <w:proofErr w:type="spellEnd"/>
      <w:r w:rsidR="007937B1">
        <w:rPr>
          <w:rFonts w:ascii="Arial" w:hAnsi="Arial" w:cs="Arial"/>
          <w:sz w:val="24"/>
          <w:szCs w:val="24"/>
        </w:rPr>
        <w:t xml:space="preserve"> access to the office in the ways mentioned did not interrupt his occupation to such extent as to destroy his possession</w:t>
      </w:r>
      <w:r w:rsidR="00EA2B9E">
        <w:rPr>
          <w:rFonts w:ascii="Arial" w:hAnsi="Arial" w:cs="Arial"/>
          <w:sz w:val="24"/>
          <w:szCs w:val="24"/>
        </w:rPr>
        <w:t>.</w:t>
      </w:r>
      <w:r w:rsidR="007937B1">
        <w:rPr>
          <w:rFonts w:ascii="Arial" w:hAnsi="Arial" w:cs="Arial"/>
          <w:sz w:val="24"/>
          <w:szCs w:val="24"/>
        </w:rPr>
        <w:t xml:space="preserve"> He was allowed to continue with his occupation, even if it was at the will of Fischer, </w:t>
      </w:r>
      <w:r w:rsidR="002B1DAD">
        <w:rPr>
          <w:rFonts w:ascii="Arial" w:hAnsi="Arial" w:cs="Arial"/>
          <w:sz w:val="24"/>
          <w:szCs w:val="24"/>
        </w:rPr>
        <w:t>in essence,</w:t>
      </w:r>
      <w:r w:rsidR="007937B1">
        <w:rPr>
          <w:rFonts w:ascii="Arial" w:hAnsi="Arial" w:cs="Arial"/>
          <w:sz w:val="24"/>
          <w:szCs w:val="24"/>
        </w:rPr>
        <w:t xml:space="preserve"> as he did when he still had his own key, namely to occupy the office during business hou</w:t>
      </w:r>
      <w:r w:rsidR="001852A3">
        <w:rPr>
          <w:rFonts w:ascii="Arial" w:hAnsi="Arial" w:cs="Arial"/>
          <w:sz w:val="24"/>
          <w:szCs w:val="24"/>
        </w:rPr>
        <w:t>rs to work in.</w:t>
      </w:r>
    </w:p>
    <w:p w14:paraId="10C1ED84" w14:textId="77777777" w:rsidR="007937B1" w:rsidRPr="006F2A4F" w:rsidRDefault="007937B1" w:rsidP="007937B1">
      <w:pPr>
        <w:pStyle w:val="NoSpacing"/>
        <w:spacing w:line="480" w:lineRule="auto"/>
        <w:jc w:val="both"/>
        <w:rPr>
          <w:rFonts w:ascii="Arial" w:hAnsi="Arial" w:cs="Arial"/>
          <w:sz w:val="24"/>
          <w:szCs w:val="24"/>
        </w:rPr>
      </w:pPr>
    </w:p>
    <w:p w14:paraId="7AC19972" w14:textId="77777777" w:rsidR="006E1AA6" w:rsidRDefault="002742F2" w:rsidP="006E1AA6">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Seelenbinder</w:t>
      </w:r>
      <w:proofErr w:type="spellEnd"/>
      <w:r>
        <w:rPr>
          <w:rFonts w:ascii="Arial" w:hAnsi="Arial" w:cs="Arial"/>
          <w:sz w:val="24"/>
          <w:szCs w:val="24"/>
        </w:rPr>
        <w:t xml:space="preserve"> did not use the access to admire the paintings in the foyer of the offices or to go and drink a cup of tea with the receptionist. He used it to occupy an office and do work there and used the infrastructure of FSA to assist in his work. What he did in the office was simply an extension of what he always did as an active member. This differs </w:t>
      </w:r>
      <w:proofErr w:type="spellStart"/>
      <w:r w:rsidRPr="002742F2">
        <w:rPr>
          <w:rFonts w:ascii="Arial" w:hAnsi="Arial" w:cs="Arial"/>
          <w:i/>
          <w:sz w:val="24"/>
          <w:szCs w:val="24"/>
        </w:rPr>
        <w:t>toto</w:t>
      </w:r>
      <w:proofErr w:type="spellEnd"/>
      <w:r w:rsidRPr="002742F2">
        <w:rPr>
          <w:rFonts w:ascii="Arial" w:hAnsi="Arial" w:cs="Arial"/>
          <w:i/>
          <w:sz w:val="24"/>
          <w:szCs w:val="24"/>
        </w:rPr>
        <w:t xml:space="preserve"> </w:t>
      </w:r>
      <w:proofErr w:type="spellStart"/>
      <w:r w:rsidRPr="002742F2">
        <w:rPr>
          <w:rFonts w:ascii="Arial" w:hAnsi="Arial" w:cs="Arial"/>
          <w:i/>
          <w:sz w:val="24"/>
          <w:szCs w:val="24"/>
        </w:rPr>
        <w:t>coeli</w:t>
      </w:r>
      <w:proofErr w:type="spellEnd"/>
      <w:r>
        <w:rPr>
          <w:rFonts w:ascii="Arial" w:hAnsi="Arial" w:cs="Arial"/>
          <w:sz w:val="24"/>
          <w:szCs w:val="24"/>
        </w:rPr>
        <w:t xml:space="preserve"> from what happened in the </w:t>
      </w:r>
      <w:r w:rsidRPr="002742F2">
        <w:rPr>
          <w:rFonts w:ascii="Arial" w:hAnsi="Arial" w:cs="Arial"/>
          <w:i/>
          <w:sz w:val="24"/>
          <w:szCs w:val="24"/>
        </w:rPr>
        <w:t>De Beer</w:t>
      </w:r>
      <w:r w:rsidR="00482F09">
        <w:rPr>
          <w:rStyle w:val="FootnoteReference"/>
          <w:rFonts w:ascii="Arial" w:hAnsi="Arial" w:cs="Arial"/>
          <w:i/>
          <w:sz w:val="24"/>
          <w:szCs w:val="24"/>
        </w:rPr>
        <w:footnoteReference w:id="10"/>
      </w:r>
      <w:r w:rsidR="00226818">
        <w:rPr>
          <w:rFonts w:ascii="Arial" w:hAnsi="Arial" w:cs="Arial"/>
          <w:sz w:val="24"/>
          <w:szCs w:val="24"/>
        </w:rPr>
        <w:t xml:space="preserve"> case where Ms</w:t>
      </w:r>
      <w:r>
        <w:rPr>
          <w:rFonts w:ascii="Arial" w:hAnsi="Arial" w:cs="Arial"/>
          <w:sz w:val="24"/>
          <w:szCs w:val="24"/>
        </w:rPr>
        <w:t xml:space="preserve"> de Beer had access via a token to a certain part of a residential estate which </w:t>
      </w:r>
      <w:r w:rsidR="00226818">
        <w:rPr>
          <w:rFonts w:ascii="Arial" w:hAnsi="Arial" w:cs="Arial"/>
          <w:sz w:val="24"/>
          <w:szCs w:val="24"/>
        </w:rPr>
        <w:t>s</w:t>
      </w:r>
      <w:r>
        <w:rPr>
          <w:rFonts w:ascii="Arial" w:hAnsi="Arial" w:cs="Arial"/>
          <w:sz w:val="24"/>
          <w:szCs w:val="24"/>
        </w:rPr>
        <w:t>he visited in h</w:t>
      </w:r>
      <w:r w:rsidR="00226818">
        <w:rPr>
          <w:rFonts w:ascii="Arial" w:hAnsi="Arial" w:cs="Arial"/>
          <w:sz w:val="24"/>
          <w:szCs w:val="24"/>
        </w:rPr>
        <w:t>er</w:t>
      </w:r>
      <w:r>
        <w:rPr>
          <w:rFonts w:ascii="Arial" w:hAnsi="Arial" w:cs="Arial"/>
          <w:sz w:val="24"/>
          <w:szCs w:val="24"/>
        </w:rPr>
        <w:t xml:space="preserve"> </w:t>
      </w:r>
      <w:r>
        <w:rPr>
          <w:rFonts w:ascii="Arial" w:hAnsi="Arial" w:cs="Arial"/>
          <w:sz w:val="24"/>
          <w:szCs w:val="24"/>
        </w:rPr>
        <w:lastRenderedPageBreak/>
        <w:t xml:space="preserve">capacity </w:t>
      </w:r>
      <w:r w:rsidR="00164C6E">
        <w:rPr>
          <w:rFonts w:ascii="Arial" w:hAnsi="Arial" w:cs="Arial"/>
          <w:sz w:val="24"/>
          <w:szCs w:val="24"/>
        </w:rPr>
        <w:t>as estat</w:t>
      </w:r>
      <w:r w:rsidR="00226818">
        <w:rPr>
          <w:rFonts w:ascii="Arial" w:hAnsi="Arial" w:cs="Arial"/>
          <w:sz w:val="24"/>
          <w:szCs w:val="24"/>
        </w:rPr>
        <w:t xml:space="preserve">e agent to inspect properties. She </w:t>
      </w:r>
      <w:r w:rsidR="00164C6E">
        <w:rPr>
          <w:rFonts w:ascii="Arial" w:hAnsi="Arial" w:cs="Arial"/>
          <w:sz w:val="24"/>
          <w:szCs w:val="24"/>
        </w:rPr>
        <w:t>neither owned nor occup</w:t>
      </w:r>
      <w:r w:rsidR="002B1DAD">
        <w:rPr>
          <w:rFonts w:ascii="Arial" w:hAnsi="Arial" w:cs="Arial"/>
          <w:sz w:val="24"/>
          <w:szCs w:val="24"/>
        </w:rPr>
        <w:t>ied</w:t>
      </w:r>
      <w:r w:rsidR="00164C6E">
        <w:rPr>
          <w:rFonts w:ascii="Arial" w:hAnsi="Arial" w:cs="Arial"/>
          <w:sz w:val="24"/>
          <w:szCs w:val="24"/>
        </w:rPr>
        <w:t xml:space="preserve"> property in that portion of the estate. When h</w:t>
      </w:r>
      <w:r w:rsidR="00226818">
        <w:rPr>
          <w:rFonts w:ascii="Arial" w:hAnsi="Arial" w:cs="Arial"/>
          <w:sz w:val="24"/>
          <w:szCs w:val="24"/>
        </w:rPr>
        <w:t>er</w:t>
      </w:r>
      <w:r w:rsidR="00164C6E">
        <w:rPr>
          <w:rFonts w:ascii="Arial" w:hAnsi="Arial" w:cs="Arial"/>
          <w:sz w:val="24"/>
          <w:szCs w:val="24"/>
        </w:rPr>
        <w:t xml:space="preserve"> token was disabled t</w:t>
      </w:r>
      <w:r w:rsidR="004E4BD5">
        <w:rPr>
          <w:rFonts w:ascii="Arial" w:hAnsi="Arial" w:cs="Arial"/>
          <w:sz w:val="24"/>
          <w:szCs w:val="24"/>
        </w:rPr>
        <w:t>o</w:t>
      </w:r>
      <w:r w:rsidR="00164C6E">
        <w:rPr>
          <w:rFonts w:ascii="Arial" w:hAnsi="Arial" w:cs="Arial"/>
          <w:sz w:val="24"/>
          <w:szCs w:val="24"/>
        </w:rPr>
        <w:t xml:space="preserve"> deny h</w:t>
      </w:r>
      <w:r w:rsidR="00226818">
        <w:rPr>
          <w:rFonts w:ascii="Arial" w:hAnsi="Arial" w:cs="Arial"/>
          <w:sz w:val="24"/>
          <w:szCs w:val="24"/>
        </w:rPr>
        <w:t>er</w:t>
      </w:r>
      <w:r w:rsidR="00164C6E">
        <w:rPr>
          <w:rFonts w:ascii="Arial" w:hAnsi="Arial" w:cs="Arial"/>
          <w:sz w:val="24"/>
          <w:szCs w:val="24"/>
        </w:rPr>
        <w:t xml:space="preserve"> access to that part of the estate </w:t>
      </w:r>
      <w:r w:rsidR="00226818">
        <w:rPr>
          <w:rFonts w:ascii="Arial" w:hAnsi="Arial" w:cs="Arial"/>
          <w:sz w:val="24"/>
          <w:szCs w:val="24"/>
        </w:rPr>
        <w:t>s</w:t>
      </w:r>
      <w:r w:rsidR="00164C6E">
        <w:rPr>
          <w:rFonts w:ascii="Arial" w:hAnsi="Arial" w:cs="Arial"/>
          <w:sz w:val="24"/>
          <w:szCs w:val="24"/>
        </w:rPr>
        <w:t>he brought a spoliation application</w:t>
      </w:r>
      <w:r w:rsidR="004E4BD5">
        <w:rPr>
          <w:rFonts w:ascii="Arial" w:hAnsi="Arial" w:cs="Arial"/>
          <w:sz w:val="24"/>
          <w:szCs w:val="24"/>
        </w:rPr>
        <w:t>. The court held that h</w:t>
      </w:r>
      <w:r w:rsidR="00226818">
        <w:rPr>
          <w:rFonts w:ascii="Arial" w:hAnsi="Arial" w:cs="Arial"/>
          <w:sz w:val="24"/>
          <w:szCs w:val="24"/>
        </w:rPr>
        <w:t>er</w:t>
      </w:r>
      <w:r w:rsidR="004E4BD5">
        <w:rPr>
          <w:rFonts w:ascii="Arial" w:hAnsi="Arial" w:cs="Arial"/>
          <w:sz w:val="24"/>
          <w:szCs w:val="24"/>
        </w:rPr>
        <w:t xml:space="preserve"> right of access was not a right that could be protected by the </w:t>
      </w:r>
      <w:proofErr w:type="spellStart"/>
      <w:r w:rsidR="004E4BD5" w:rsidRPr="004E4BD5">
        <w:rPr>
          <w:rFonts w:ascii="Arial" w:hAnsi="Arial" w:cs="Arial"/>
          <w:i/>
          <w:sz w:val="24"/>
          <w:szCs w:val="24"/>
        </w:rPr>
        <w:t>mandament</w:t>
      </w:r>
      <w:proofErr w:type="spellEnd"/>
      <w:r w:rsidR="004E4BD5" w:rsidRPr="004E4BD5">
        <w:rPr>
          <w:rFonts w:ascii="Arial" w:hAnsi="Arial" w:cs="Arial"/>
          <w:i/>
          <w:sz w:val="24"/>
          <w:szCs w:val="24"/>
        </w:rPr>
        <w:t xml:space="preserve"> van </w:t>
      </w:r>
      <w:proofErr w:type="spellStart"/>
      <w:r w:rsidR="004E4BD5" w:rsidRPr="004E4BD5">
        <w:rPr>
          <w:rFonts w:ascii="Arial" w:hAnsi="Arial" w:cs="Arial"/>
          <w:i/>
          <w:sz w:val="24"/>
          <w:szCs w:val="24"/>
        </w:rPr>
        <w:t>spolie</w:t>
      </w:r>
      <w:proofErr w:type="spellEnd"/>
      <w:r w:rsidR="004E4BD5">
        <w:rPr>
          <w:rFonts w:ascii="Arial" w:hAnsi="Arial" w:cs="Arial"/>
          <w:sz w:val="24"/>
          <w:szCs w:val="24"/>
        </w:rPr>
        <w:t xml:space="preserve">. The </w:t>
      </w:r>
      <w:proofErr w:type="spellStart"/>
      <w:r w:rsidR="004E4BD5" w:rsidRPr="004E4BD5">
        <w:rPr>
          <w:rFonts w:ascii="Arial" w:hAnsi="Arial" w:cs="Arial"/>
          <w:i/>
          <w:sz w:val="24"/>
          <w:szCs w:val="24"/>
        </w:rPr>
        <w:t>mandament</w:t>
      </w:r>
      <w:proofErr w:type="spellEnd"/>
      <w:r w:rsidR="004E4BD5" w:rsidRPr="004E4BD5">
        <w:rPr>
          <w:rFonts w:ascii="Arial" w:hAnsi="Arial" w:cs="Arial"/>
          <w:i/>
          <w:sz w:val="24"/>
          <w:szCs w:val="24"/>
        </w:rPr>
        <w:t xml:space="preserve"> van </w:t>
      </w:r>
      <w:proofErr w:type="spellStart"/>
      <w:r w:rsidR="004E4BD5" w:rsidRPr="004E4BD5">
        <w:rPr>
          <w:rFonts w:ascii="Arial" w:hAnsi="Arial" w:cs="Arial"/>
          <w:i/>
          <w:sz w:val="24"/>
          <w:szCs w:val="24"/>
        </w:rPr>
        <w:t>spolie</w:t>
      </w:r>
      <w:proofErr w:type="spellEnd"/>
      <w:r w:rsidR="004E4BD5">
        <w:rPr>
          <w:rFonts w:ascii="Arial" w:hAnsi="Arial" w:cs="Arial"/>
          <w:sz w:val="24"/>
          <w:szCs w:val="24"/>
        </w:rPr>
        <w:t xml:space="preserve"> is a possessory remedy and hence if the right of access is not an incident of the possession or control of the property the </w:t>
      </w:r>
      <w:proofErr w:type="spellStart"/>
      <w:r w:rsidR="004E4BD5" w:rsidRPr="004E4BD5">
        <w:rPr>
          <w:rFonts w:ascii="Arial" w:hAnsi="Arial" w:cs="Arial"/>
          <w:i/>
          <w:sz w:val="24"/>
          <w:szCs w:val="24"/>
        </w:rPr>
        <w:t>mandame</w:t>
      </w:r>
      <w:r w:rsidR="004E4BD5" w:rsidRPr="00226818">
        <w:rPr>
          <w:rFonts w:ascii="Arial" w:hAnsi="Arial" w:cs="Arial"/>
          <w:i/>
          <w:sz w:val="24"/>
          <w:szCs w:val="24"/>
        </w:rPr>
        <w:t>nt</w:t>
      </w:r>
      <w:proofErr w:type="spellEnd"/>
      <w:r w:rsidR="004E4BD5">
        <w:rPr>
          <w:rFonts w:ascii="Arial" w:hAnsi="Arial" w:cs="Arial"/>
          <w:sz w:val="24"/>
          <w:szCs w:val="24"/>
        </w:rPr>
        <w:t xml:space="preserve"> cannot be </w:t>
      </w:r>
      <w:r w:rsidR="006A2096">
        <w:rPr>
          <w:rFonts w:ascii="Arial" w:hAnsi="Arial" w:cs="Arial"/>
          <w:sz w:val="24"/>
          <w:szCs w:val="24"/>
        </w:rPr>
        <w:t>invoked. Thus if M</w:t>
      </w:r>
      <w:r w:rsidR="00226818">
        <w:rPr>
          <w:rFonts w:ascii="Arial" w:hAnsi="Arial" w:cs="Arial"/>
          <w:sz w:val="24"/>
          <w:szCs w:val="24"/>
        </w:rPr>
        <w:t>s</w:t>
      </w:r>
      <w:r w:rsidR="006A2096">
        <w:rPr>
          <w:rFonts w:ascii="Arial" w:hAnsi="Arial" w:cs="Arial"/>
          <w:sz w:val="24"/>
          <w:szCs w:val="24"/>
        </w:rPr>
        <w:t xml:space="preserve"> de Beer had property in the estate in which </w:t>
      </w:r>
      <w:r w:rsidR="00226818">
        <w:rPr>
          <w:rFonts w:ascii="Arial" w:hAnsi="Arial" w:cs="Arial"/>
          <w:sz w:val="24"/>
          <w:szCs w:val="24"/>
        </w:rPr>
        <w:t>s</w:t>
      </w:r>
      <w:r w:rsidR="006A2096">
        <w:rPr>
          <w:rFonts w:ascii="Arial" w:hAnsi="Arial" w:cs="Arial"/>
          <w:sz w:val="24"/>
          <w:szCs w:val="24"/>
        </w:rPr>
        <w:t>he lived</w:t>
      </w:r>
      <w:r w:rsidR="001852A3">
        <w:rPr>
          <w:rFonts w:ascii="Arial" w:hAnsi="Arial" w:cs="Arial"/>
          <w:sz w:val="24"/>
          <w:szCs w:val="24"/>
        </w:rPr>
        <w:t>,</w:t>
      </w:r>
      <w:r w:rsidR="006A2096">
        <w:rPr>
          <w:rFonts w:ascii="Arial" w:hAnsi="Arial" w:cs="Arial"/>
          <w:sz w:val="24"/>
          <w:szCs w:val="24"/>
        </w:rPr>
        <w:t xml:space="preserve"> the access would have been an incident of h</w:t>
      </w:r>
      <w:r w:rsidR="00226818">
        <w:rPr>
          <w:rFonts w:ascii="Arial" w:hAnsi="Arial" w:cs="Arial"/>
          <w:sz w:val="24"/>
          <w:szCs w:val="24"/>
        </w:rPr>
        <w:t>er</w:t>
      </w:r>
      <w:r w:rsidR="006A2096">
        <w:rPr>
          <w:rFonts w:ascii="Arial" w:hAnsi="Arial" w:cs="Arial"/>
          <w:sz w:val="24"/>
          <w:szCs w:val="24"/>
        </w:rPr>
        <w:t xml:space="preserve"> possession and control of such property. </w:t>
      </w:r>
      <w:r w:rsidR="002B1DAD">
        <w:rPr>
          <w:rFonts w:ascii="Arial" w:hAnsi="Arial" w:cs="Arial"/>
          <w:sz w:val="24"/>
          <w:szCs w:val="24"/>
        </w:rPr>
        <w:t>I</w:t>
      </w:r>
      <w:r w:rsidR="006A2096">
        <w:rPr>
          <w:rFonts w:ascii="Arial" w:hAnsi="Arial" w:cs="Arial"/>
          <w:sz w:val="24"/>
          <w:szCs w:val="24"/>
        </w:rPr>
        <w:t>n the present matter the access to the offices was an incident of the possession and control of such offices. The access was not something that could be separated from the possession and control of the</w:t>
      </w:r>
      <w:r w:rsidR="005F357B">
        <w:rPr>
          <w:rFonts w:ascii="Arial" w:hAnsi="Arial" w:cs="Arial"/>
          <w:sz w:val="24"/>
          <w:szCs w:val="24"/>
        </w:rPr>
        <w:t xml:space="preserve"> offices and of the office of</w:t>
      </w:r>
      <w:r w:rsidR="006A2096">
        <w:rPr>
          <w:rFonts w:ascii="Arial" w:hAnsi="Arial" w:cs="Arial"/>
          <w:sz w:val="24"/>
          <w:szCs w:val="24"/>
        </w:rPr>
        <w:t xml:space="preserve"> </w:t>
      </w:r>
      <w:proofErr w:type="spellStart"/>
      <w:r w:rsidR="006A2096">
        <w:rPr>
          <w:rFonts w:ascii="Arial" w:hAnsi="Arial" w:cs="Arial"/>
          <w:sz w:val="24"/>
          <w:szCs w:val="24"/>
        </w:rPr>
        <w:t>Seelenbinder</w:t>
      </w:r>
      <w:proofErr w:type="spellEnd"/>
      <w:r w:rsidR="006A2096">
        <w:rPr>
          <w:rFonts w:ascii="Arial" w:hAnsi="Arial" w:cs="Arial"/>
          <w:sz w:val="24"/>
          <w:szCs w:val="24"/>
        </w:rPr>
        <w:t xml:space="preserve"> of which, on the evidence, he was at all times the sole occupier. </w:t>
      </w:r>
    </w:p>
    <w:p w14:paraId="7028A8F7" w14:textId="77777777" w:rsidR="002B1DAD" w:rsidRDefault="002B1DAD" w:rsidP="002B1DAD">
      <w:pPr>
        <w:pStyle w:val="NoSpacing"/>
        <w:spacing w:line="480" w:lineRule="auto"/>
        <w:jc w:val="both"/>
        <w:rPr>
          <w:rFonts w:ascii="Arial" w:hAnsi="Arial" w:cs="Arial"/>
          <w:sz w:val="24"/>
          <w:szCs w:val="24"/>
        </w:rPr>
      </w:pPr>
    </w:p>
    <w:p w14:paraId="62E703FD" w14:textId="77777777" w:rsidR="006E1AA6" w:rsidRDefault="006A2096"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not in dispute that </w:t>
      </w:r>
      <w:proofErr w:type="spellStart"/>
      <w:r>
        <w:rPr>
          <w:rFonts w:ascii="Arial" w:hAnsi="Arial" w:cs="Arial"/>
          <w:sz w:val="24"/>
          <w:szCs w:val="24"/>
        </w:rPr>
        <w:t>Seelenbinder</w:t>
      </w:r>
      <w:proofErr w:type="spellEnd"/>
      <w:r>
        <w:rPr>
          <w:rFonts w:ascii="Arial" w:hAnsi="Arial" w:cs="Arial"/>
          <w:sz w:val="24"/>
          <w:szCs w:val="24"/>
        </w:rPr>
        <w:t xml:space="preserve"> occupied the offices with the aim of derivin</w:t>
      </w:r>
      <w:r w:rsidR="005F357B">
        <w:rPr>
          <w:rFonts w:ascii="Arial" w:hAnsi="Arial" w:cs="Arial"/>
          <w:sz w:val="24"/>
          <w:szCs w:val="24"/>
        </w:rPr>
        <w:t>g a personal benefit. Whether</w:t>
      </w:r>
      <w:r>
        <w:rPr>
          <w:rFonts w:ascii="Arial" w:hAnsi="Arial" w:cs="Arial"/>
          <w:sz w:val="24"/>
          <w:szCs w:val="24"/>
        </w:rPr>
        <w:t xml:space="preserve"> </w:t>
      </w:r>
      <w:proofErr w:type="spellStart"/>
      <w:r>
        <w:rPr>
          <w:rFonts w:ascii="Arial" w:hAnsi="Arial" w:cs="Arial"/>
          <w:sz w:val="24"/>
          <w:szCs w:val="24"/>
        </w:rPr>
        <w:t>Seelenbinder’s</w:t>
      </w:r>
      <w:proofErr w:type="spellEnd"/>
      <w:r>
        <w:rPr>
          <w:rFonts w:ascii="Arial" w:hAnsi="Arial" w:cs="Arial"/>
          <w:sz w:val="24"/>
          <w:szCs w:val="24"/>
        </w:rPr>
        <w:t xml:space="preserve"> possession of the offices was in accordance with the retirement judgment is neither here nor t</w:t>
      </w:r>
      <w:r w:rsidR="00C42902">
        <w:rPr>
          <w:rFonts w:ascii="Arial" w:hAnsi="Arial" w:cs="Arial"/>
          <w:sz w:val="24"/>
          <w:szCs w:val="24"/>
        </w:rPr>
        <w:t xml:space="preserve">here. The fact is he had possession thereof with the intention of securing a benefit for himself and that is sufficient for the purpose of the </w:t>
      </w:r>
      <w:proofErr w:type="spellStart"/>
      <w:r w:rsidR="00C42902" w:rsidRPr="00C42902">
        <w:rPr>
          <w:rFonts w:ascii="Arial" w:hAnsi="Arial" w:cs="Arial"/>
          <w:i/>
          <w:sz w:val="24"/>
          <w:szCs w:val="24"/>
        </w:rPr>
        <w:t>mandament</w:t>
      </w:r>
      <w:proofErr w:type="spellEnd"/>
      <w:r w:rsidR="00C42902" w:rsidRPr="00C42902">
        <w:rPr>
          <w:rFonts w:ascii="Arial" w:hAnsi="Arial" w:cs="Arial"/>
          <w:i/>
          <w:sz w:val="24"/>
          <w:szCs w:val="24"/>
        </w:rPr>
        <w:t xml:space="preserve"> van </w:t>
      </w:r>
      <w:proofErr w:type="spellStart"/>
      <w:r w:rsidR="00C42902" w:rsidRPr="00C42902">
        <w:rPr>
          <w:rFonts w:ascii="Arial" w:hAnsi="Arial" w:cs="Arial"/>
          <w:i/>
          <w:sz w:val="24"/>
          <w:szCs w:val="24"/>
        </w:rPr>
        <w:t>spolie</w:t>
      </w:r>
      <w:proofErr w:type="spellEnd"/>
      <w:r w:rsidR="00C42902">
        <w:rPr>
          <w:rFonts w:ascii="Arial" w:hAnsi="Arial" w:cs="Arial"/>
          <w:sz w:val="24"/>
          <w:szCs w:val="24"/>
        </w:rPr>
        <w:t>.</w:t>
      </w:r>
      <w:r w:rsidR="00C42902">
        <w:rPr>
          <w:rStyle w:val="FootnoteReference"/>
          <w:rFonts w:ascii="Arial" w:hAnsi="Arial" w:cs="Arial"/>
          <w:sz w:val="24"/>
          <w:szCs w:val="24"/>
        </w:rPr>
        <w:footnoteReference w:id="11"/>
      </w:r>
    </w:p>
    <w:p w14:paraId="5390EF47" w14:textId="77777777" w:rsidR="006E1AA6" w:rsidRDefault="006E1AA6" w:rsidP="006E1AA6">
      <w:pPr>
        <w:pStyle w:val="NoSpacing"/>
        <w:spacing w:line="480" w:lineRule="auto"/>
        <w:jc w:val="both"/>
        <w:rPr>
          <w:rFonts w:ascii="Arial" w:hAnsi="Arial" w:cs="Arial"/>
          <w:sz w:val="24"/>
          <w:szCs w:val="24"/>
        </w:rPr>
      </w:pPr>
    </w:p>
    <w:p w14:paraId="7A3865FC" w14:textId="77777777" w:rsidR="009D40D0" w:rsidRPr="009D40D0" w:rsidRDefault="009D40D0" w:rsidP="006E1AA6">
      <w:pPr>
        <w:pStyle w:val="NoSpacing"/>
        <w:spacing w:line="480" w:lineRule="auto"/>
        <w:jc w:val="both"/>
        <w:rPr>
          <w:rFonts w:ascii="Arial" w:hAnsi="Arial" w:cs="Arial"/>
          <w:sz w:val="24"/>
          <w:szCs w:val="24"/>
          <w:u w:val="single"/>
        </w:rPr>
      </w:pPr>
      <w:r w:rsidRPr="009D40D0">
        <w:rPr>
          <w:rFonts w:ascii="Arial" w:hAnsi="Arial" w:cs="Arial"/>
          <w:sz w:val="24"/>
          <w:szCs w:val="24"/>
          <w:u w:val="single"/>
        </w:rPr>
        <w:t xml:space="preserve">Unlawful </w:t>
      </w:r>
      <w:r w:rsidR="00C04B8D" w:rsidRPr="009D40D0">
        <w:rPr>
          <w:rFonts w:ascii="Arial" w:hAnsi="Arial" w:cs="Arial"/>
          <w:sz w:val="24"/>
          <w:szCs w:val="24"/>
          <w:u w:val="single"/>
        </w:rPr>
        <w:t>deprivation</w:t>
      </w:r>
      <w:r w:rsidRPr="009D40D0">
        <w:rPr>
          <w:rFonts w:ascii="Arial" w:hAnsi="Arial" w:cs="Arial"/>
          <w:sz w:val="24"/>
          <w:szCs w:val="24"/>
          <w:u w:val="single"/>
        </w:rPr>
        <w:t xml:space="preserve"> of possession</w:t>
      </w:r>
    </w:p>
    <w:p w14:paraId="60AD63AA" w14:textId="2C0C1944" w:rsidR="006E1AA6" w:rsidRDefault="009D40D0"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underlying rationale of </w:t>
      </w:r>
      <w:r w:rsidR="00EA2B9E">
        <w:rPr>
          <w:rFonts w:ascii="Arial" w:hAnsi="Arial" w:cs="Arial"/>
          <w:sz w:val="24"/>
          <w:szCs w:val="24"/>
        </w:rPr>
        <w:t>a</w:t>
      </w:r>
      <w:r>
        <w:rPr>
          <w:rFonts w:ascii="Arial" w:hAnsi="Arial" w:cs="Arial"/>
          <w:sz w:val="24"/>
          <w:szCs w:val="24"/>
        </w:rPr>
        <w:t xml:space="preserve"> spoliation application is to discourage people </w:t>
      </w:r>
      <w:r w:rsidR="00EA2B9E">
        <w:rPr>
          <w:rFonts w:ascii="Arial" w:hAnsi="Arial" w:cs="Arial"/>
          <w:sz w:val="24"/>
          <w:szCs w:val="24"/>
        </w:rPr>
        <w:t>from</w:t>
      </w:r>
      <w:r>
        <w:rPr>
          <w:rFonts w:ascii="Arial" w:hAnsi="Arial" w:cs="Arial"/>
          <w:sz w:val="24"/>
          <w:szCs w:val="24"/>
        </w:rPr>
        <w:t xml:space="preserve"> tak</w:t>
      </w:r>
      <w:r w:rsidR="00EA2B9E">
        <w:rPr>
          <w:rFonts w:ascii="Arial" w:hAnsi="Arial" w:cs="Arial"/>
          <w:sz w:val="24"/>
          <w:szCs w:val="24"/>
        </w:rPr>
        <w:t>ing</w:t>
      </w:r>
      <w:r>
        <w:rPr>
          <w:rFonts w:ascii="Arial" w:hAnsi="Arial" w:cs="Arial"/>
          <w:sz w:val="24"/>
          <w:szCs w:val="24"/>
        </w:rPr>
        <w:t xml:space="preserve"> the law into their own hands to recover possession</w:t>
      </w:r>
      <w:r w:rsidR="00C04B8D">
        <w:rPr>
          <w:rFonts w:ascii="Arial" w:hAnsi="Arial" w:cs="Arial"/>
          <w:sz w:val="24"/>
          <w:szCs w:val="24"/>
        </w:rPr>
        <w:t>,</w:t>
      </w:r>
      <w:r>
        <w:rPr>
          <w:rFonts w:ascii="Arial" w:hAnsi="Arial" w:cs="Arial"/>
          <w:sz w:val="24"/>
          <w:szCs w:val="24"/>
        </w:rPr>
        <w:t xml:space="preserve"> </w:t>
      </w:r>
      <w:r w:rsidR="00732701">
        <w:rPr>
          <w:rFonts w:ascii="Arial" w:hAnsi="Arial" w:cs="Arial"/>
          <w:sz w:val="24"/>
          <w:szCs w:val="24"/>
        </w:rPr>
        <w:t>and to rather</w:t>
      </w:r>
      <w:r w:rsidR="00707086">
        <w:rPr>
          <w:rFonts w:ascii="Arial" w:hAnsi="Arial" w:cs="Arial"/>
          <w:sz w:val="24"/>
          <w:szCs w:val="24"/>
        </w:rPr>
        <w:t xml:space="preserve"> </w:t>
      </w:r>
      <w:r>
        <w:rPr>
          <w:rFonts w:ascii="Arial" w:hAnsi="Arial" w:cs="Arial"/>
          <w:sz w:val="24"/>
          <w:szCs w:val="24"/>
        </w:rPr>
        <w:t xml:space="preserve">invoke the aid </w:t>
      </w:r>
      <w:r>
        <w:rPr>
          <w:rFonts w:ascii="Arial" w:hAnsi="Arial" w:cs="Arial"/>
          <w:sz w:val="24"/>
          <w:szCs w:val="24"/>
        </w:rPr>
        <w:lastRenderedPageBreak/>
        <w:t>of the law for this purpose.</w:t>
      </w:r>
      <w:r>
        <w:rPr>
          <w:rStyle w:val="FootnoteReference"/>
          <w:rFonts w:ascii="Arial" w:hAnsi="Arial" w:cs="Arial"/>
          <w:sz w:val="24"/>
          <w:szCs w:val="24"/>
        </w:rPr>
        <w:footnoteReference w:id="12"/>
      </w:r>
      <w:r w:rsidR="006532AE">
        <w:rPr>
          <w:rFonts w:ascii="Arial" w:hAnsi="Arial" w:cs="Arial"/>
          <w:sz w:val="24"/>
          <w:szCs w:val="24"/>
        </w:rPr>
        <w:t xml:space="preserve"> </w:t>
      </w:r>
      <w:r w:rsidR="00EA2B9E">
        <w:rPr>
          <w:rFonts w:ascii="Arial" w:hAnsi="Arial" w:cs="Arial"/>
          <w:sz w:val="24"/>
          <w:szCs w:val="24"/>
        </w:rPr>
        <w:t>The l</w:t>
      </w:r>
      <w:r w:rsidR="006532AE">
        <w:rPr>
          <w:rFonts w:ascii="Arial" w:hAnsi="Arial" w:cs="Arial"/>
          <w:sz w:val="24"/>
          <w:szCs w:val="24"/>
        </w:rPr>
        <w:t>egal practitioner for Fischer submitted that he acted in terms of a court order namely the retirement judgment.</w:t>
      </w:r>
    </w:p>
    <w:p w14:paraId="76D558FB" w14:textId="77777777" w:rsidR="00226818" w:rsidRPr="00035FEF" w:rsidRDefault="00226818" w:rsidP="00226818">
      <w:pPr>
        <w:pStyle w:val="NoSpacing"/>
        <w:spacing w:line="480" w:lineRule="auto"/>
        <w:jc w:val="both"/>
        <w:rPr>
          <w:rFonts w:ascii="Arial" w:hAnsi="Arial" w:cs="Arial"/>
          <w:sz w:val="24"/>
          <w:szCs w:val="24"/>
        </w:rPr>
      </w:pPr>
    </w:p>
    <w:p w14:paraId="71C3886C" w14:textId="0C6B666B" w:rsidR="006E1AA6" w:rsidRPr="00F44D0C" w:rsidRDefault="0005588B" w:rsidP="00F44D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problem with this submission is that there was </w:t>
      </w:r>
      <w:r w:rsidR="00AD42E4">
        <w:rPr>
          <w:rFonts w:ascii="Arial" w:hAnsi="Arial" w:cs="Arial"/>
          <w:sz w:val="24"/>
          <w:szCs w:val="24"/>
        </w:rPr>
        <w:t xml:space="preserve">an </w:t>
      </w:r>
      <w:r>
        <w:rPr>
          <w:rFonts w:ascii="Arial" w:hAnsi="Arial" w:cs="Arial"/>
          <w:sz w:val="24"/>
          <w:szCs w:val="24"/>
        </w:rPr>
        <w:t xml:space="preserve">ongoing dispute over </w:t>
      </w:r>
      <w:r w:rsidR="00EA2B9E">
        <w:rPr>
          <w:rFonts w:ascii="Arial" w:hAnsi="Arial" w:cs="Arial"/>
          <w:sz w:val="24"/>
          <w:szCs w:val="24"/>
        </w:rPr>
        <w:t xml:space="preserve">the </w:t>
      </w:r>
      <w:r>
        <w:rPr>
          <w:rFonts w:ascii="Arial" w:hAnsi="Arial" w:cs="Arial"/>
          <w:sz w:val="24"/>
          <w:szCs w:val="24"/>
        </w:rPr>
        <w:t xml:space="preserve">exact meaning of this order which did not expressly state that </w:t>
      </w:r>
      <w:proofErr w:type="spellStart"/>
      <w:r>
        <w:rPr>
          <w:rFonts w:ascii="Arial" w:hAnsi="Arial" w:cs="Arial"/>
          <w:sz w:val="24"/>
          <w:szCs w:val="24"/>
        </w:rPr>
        <w:t>Seelenbinder</w:t>
      </w:r>
      <w:proofErr w:type="spellEnd"/>
      <w:r>
        <w:rPr>
          <w:rFonts w:ascii="Arial" w:hAnsi="Arial" w:cs="Arial"/>
          <w:sz w:val="24"/>
          <w:szCs w:val="24"/>
        </w:rPr>
        <w:t xml:space="preserve"> had to vacate the offices. Normally court order</w:t>
      </w:r>
      <w:r w:rsidR="00EA2B9E">
        <w:rPr>
          <w:rFonts w:ascii="Arial" w:hAnsi="Arial" w:cs="Arial"/>
          <w:sz w:val="24"/>
          <w:szCs w:val="24"/>
        </w:rPr>
        <w:t>s</w:t>
      </w:r>
      <w:r>
        <w:rPr>
          <w:rFonts w:ascii="Arial" w:hAnsi="Arial" w:cs="Arial"/>
          <w:sz w:val="24"/>
          <w:szCs w:val="24"/>
        </w:rPr>
        <w:t xml:space="preserve"> are executed by the deputy</w:t>
      </w:r>
      <w:r w:rsidR="00AD42E4">
        <w:rPr>
          <w:rFonts w:ascii="Arial" w:hAnsi="Arial" w:cs="Arial"/>
          <w:sz w:val="24"/>
          <w:szCs w:val="24"/>
        </w:rPr>
        <w:t>-</w:t>
      </w:r>
      <w:r>
        <w:rPr>
          <w:rFonts w:ascii="Arial" w:hAnsi="Arial" w:cs="Arial"/>
          <w:sz w:val="24"/>
          <w:szCs w:val="24"/>
        </w:rPr>
        <w:t>sheriff subsequent to a writ of execution being obtained. It would be a very exceptional case for a court to authorise a party to the litigation to execute a court order.</w:t>
      </w:r>
      <w:r w:rsidR="00F44D0C">
        <w:rPr>
          <w:rFonts w:ascii="Arial" w:hAnsi="Arial" w:cs="Arial"/>
          <w:sz w:val="24"/>
          <w:szCs w:val="24"/>
        </w:rPr>
        <w:t xml:space="preserve"> </w:t>
      </w:r>
      <w:r w:rsidRPr="00F44D0C">
        <w:rPr>
          <w:rFonts w:ascii="Arial" w:hAnsi="Arial" w:cs="Arial"/>
          <w:sz w:val="24"/>
          <w:szCs w:val="24"/>
        </w:rPr>
        <w:t xml:space="preserve">In short the court order did not authorise Fischer to </w:t>
      </w:r>
      <w:r w:rsidR="005F357B" w:rsidRPr="00F44D0C">
        <w:rPr>
          <w:rFonts w:ascii="Arial" w:hAnsi="Arial" w:cs="Arial"/>
          <w:sz w:val="24"/>
          <w:szCs w:val="24"/>
        </w:rPr>
        <w:t xml:space="preserve">evict </w:t>
      </w:r>
      <w:proofErr w:type="spellStart"/>
      <w:r w:rsidR="005F357B" w:rsidRPr="00F44D0C">
        <w:rPr>
          <w:rFonts w:ascii="Arial" w:hAnsi="Arial" w:cs="Arial"/>
          <w:sz w:val="24"/>
          <w:szCs w:val="24"/>
        </w:rPr>
        <w:t>Seelenbinder</w:t>
      </w:r>
      <w:proofErr w:type="spellEnd"/>
      <w:r w:rsidR="005F357B" w:rsidRPr="00F44D0C">
        <w:rPr>
          <w:rFonts w:ascii="Arial" w:hAnsi="Arial" w:cs="Arial"/>
          <w:sz w:val="24"/>
          <w:szCs w:val="24"/>
        </w:rPr>
        <w:t xml:space="preserve"> or authorise</w:t>
      </w:r>
      <w:r w:rsidRPr="00F44D0C">
        <w:rPr>
          <w:rFonts w:ascii="Arial" w:hAnsi="Arial" w:cs="Arial"/>
          <w:sz w:val="24"/>
          <w:szCs w:val="24"/>
        </w:rPr>
        <w:t xml:space="preserve"> him to execute the judgment in this specific </w:t>
      </w:r>
      <w:r w:rsidR="00DD5613" w:rsidRPr="00F44D0C">
        <w:rPr>
          <w:rFonts w:ascii="Arial" w:hAnsi="Arial" w:cs="Arial"/>
          <w:sz w:val="24"/>
          <w:szCs w:val="24"/>
        </w:rPr>
        <w:t xml:space="preserve">manner and hence Fischer cannot rely on this to justify or defend his spoliation of </w:t>
      </w:r>
      <w:proofErr w:type="spellStart"/>
      <w:r w:rsidR="00DD5613" w:rsidRPr="00F44D0C">
        <w:rPr>
          <w:rFonts w:ascii="Arial" w:hAnsi="Arial" w:cs="Arial"/>
          <w:sz w:val="24"/>
          <w:szCs w:val="24"/>
        </w:rPr>
        <w:t>Seelenbinder</w:t>
      </w:r>
      <w:proofErr w:type="spellEnd"/>
      <w:r w:rsidR="00DD5613" w:rsidRPr="00F44D0C">
        <w:rPr>
          <w:rFonts w:ascii="Arial" w:hAnsi="Arial" w:cs="Arial"/>
          <w:sz w:val="24"/>
          <w:szCs w:val="24"/>
        </w:rPr>
        <w:t>.</w:t>
      </w:r>
    </w:p>
    <w:p w14:paraId="75557F28" w14:textId="77777777" w:rsidR="006E1AA6" w:rsidRDefault="006E1AA6" w:rsidP="009D40D0">
      <w:pPr>
        <w:pStyle w:val="NoSpacing"/>
        <w:spacing w:line="480" w:lineRule="auto"/>
        <w:jc w:val="both"/>
        <w:rPr>
          <w:rFonts w:ascii="Arial" w:hAnsi="Arial" w:cs="Arial"/>
          <w:sz w:val="24"/>
          <w:szCs w:val="24"/>
        </w:rPr>
      </w:pPr>
    </w:p>
    <w:p w14:paraId="6BFC1F55" w14:textId="77777777" w:rsidR="00DD5613" w:rsidRPr="00DD5613" w:rsidRDefault="00DD5613" w:rsidP="009D40D0">
      <w:pPr>
        <w:pStyle w:val="NoSpacing"/>
        <w:spacing w:line="480" w:lineRule="auto"/>
        <w:jc w:val="both"/>
        <w:rPr>
          <w:rFonts w:ascii="Arial" w:hAnsi="Arial" w:cs="Arial"/>
          <w:sz w:val="24"/>
          <w:szCs w:val="24"/>
          <w:u w:val="single"/>
        </w:rPr>
      </w:pPr>
      <w:r w:rsidRPr="00DD5613">
        <w:rPr>
          <w:rFonts w:ascii="Arial" w:hAnsi="Arial" w:cs="Arial"/>
          <w:sz w:val="24"/>
          <w:szCs w:val="24"/>
          <w:u w:val="single"/>
        </w:rPr>
        <w:t>Counter spoliation</w:t>
      </w:r>
    </w:p>
    <w:p w14:paraId="424AFF2F" w14:textId="474D7B95" w:rsidR="00D97A06" w:rsidRDefault="00EA2B9E" w:rsidP="00D97A0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w:t>
      </w:r>
      <w:r w:rsidR="00D97A06">
        <w:rPr>
          <w:rFonts w:ascii="Arial" w:hAnsi="Arial" w:cs="Arial"/>
          <w:sz w:val="24"/>
          <w:szCs w:val="24"/>
        </w:rPr>
        <w:t>for Fischer submitted that the fact</w:t>
      </w:r>
      <w:r w:rsidR="00AD4179">
        <w:rPr>
          <w:rFonts w:ascii="Arial" w:hAnsi="Arial" w:cs="Arial"/>
          <w:sz w:val="24"/>
          <w:szCs w:val="24"/>
        </w:rPr>
        <w:t xml:space="preserve"> that </w:t>
      </w:r>
      <w:proofErr w:type="spellStart"/>
      <w:r w:rsidR="00AD4179">
        <w:rPr>
          <w:rFonts w:ascii="Arial" w:hAnsi="Arial" w:cs="Arial"/>
          <w:sz w:val="24"/>
          <w:szCs w:val="24"/>
        </w:rPr>
        <w:t>S</w:t>
      </w:r>
      <w:r w:rsidR="005F357B">
        <w:rPr>
          <w:rFonts w:ascii="Arial" w:hAnsi="Arial" w:cs="Arial"/>
          <w:sz w:val="24"/>
          <w:szCs w:val="24"/>
        </w:rPr>
        <w:t>eelenbinder</w:t>
      </w:r>
      <w:proofErr w:type="spellEnd"/>
      <w:r w:rsidR="00C04B8D">
        <w:rPr>
          <w:rFonts w:ascii="Arial" w:hAnsi="Arial" w:cs="Arial"/>
          <w:sz w:val="24"/>
          <w:szCs w:val="24"/>
        </w:rPr>
        <w:t xml:space="preserve"> </w:t>
      </w:r>
      <w:r w:rsidR="00D97A06">
        <w:rPr>
          <w:rFonts w:ascii="Arial" w:hAnsi="Arial" w:cs="Arial"/>
          <w:sz w:val="24"/>
          <w:szCs w:val="24"/>
        </w:rPr>
        <w:t xml:space="preserve">continued to occupy the office of FSA subsequent to the retirement judgment amounted to an act of spoliation. This is so because according to </w:t>
      </w:r>
      <w:r>
        <w:rPr>
          <w:rFonts w:ascii="Arial" w:hAnsi="Arial" w:cs="Arial"/>
          <w:sz w:val="24"/>
          <w:szCs w:val="24"/>
        </w:rPr>
        <w:t>counsel</w:t>
      </w:r>
      <w:r w:rsidR="001852A3">
        <w:rPr>
          <w:rFonts w:ascii="Arial" w:hAnsi="Arial" w:cs="Arial"/>
          <w:sz w:val="24"/>
          <w:szCs w:val="24"/>
        </w:rPr>
        <w:t>,</w:t>
      </w:r>
      <w:r w:rsidR="00D97A06">
        <w:rPr>
          <w:rFonts w:ascii="Arial" w:hAnsi="Arial" w:cs="Arial"/>
          <w:sz w:val="24"/>
          <w:szCs w:val="24"/>
        </w:rPr>
        <w:t xml:space="preserve"> the unlawful retention of property after the lawful right of possession or occupation has expired amounts to an act of spoliation. Once again the approach is premised on </w:t>
      </w:r>
      <w:proofErr w:type="spellStart"/>
      <w:r w:rsidR="00D97A06">
        <w:rPr>
          <w:rFonts w:ascii="Arial" w:hAnsi="Arial" w:cs="Arial"/>
          <w:sz w:val="24"/>
          <w:szCs w:val="24"/>
        </w:rPr>
        <w:t>Seelenbinder</w:t>
      </w:r>
      <w:proofErr w:type="spellEnd"/>
      <w:r w:rsidR="00D97A06">
        <w:rPr>
          <w:rFonts w:ascii="Arial" w:hAnsi="Arial" w:cs="Arial"/>
          <w:sz w:val="24"/>
          <w:szCs w:val="24"/>
        </w:rPr>
        <w:t xml:space="preserve"> being in unlawful possession of the offices </w:t>
      </w:r>
      <w:r w:rsidR="007D2C5A">
        <w:rPr>
          <w:rFonts w:ascii="Arial" w:hAnsi="Arial" w:cs="Arial"/>
          <w:sz w:val="24"/>
          <w:szCs w:val="24"/>
        </w:rPr>
        <w:t>after the retirement judgment. On this approach</w:t>
      </w:r>
      <w:r w:rsidR="00C04B8D">
        <w:rPr>
          <w:rFonts w:ascii="Arial" w:hAnsi="Arial" w:cs="Arial"/>
          <w:sz w:val="24"/>
          <w:szCs w:val="24"/>
        </w:rPr>
        <w:t>,</w:t>
      </w:r>
      <w:r w:rsidR="007D2C5A">
        <w:rPr>
          <w:rFonts w:ascii="Arial" w:hAnsi="Arial" w:cs="Arial"/>
          <w:sz w:val="24"/>
          <w:szCs w:val="24"/>
        </w:rPr>
        <w:t xml:space="preserve"> the blocking of </w:t>
      </w:r>
      <w:proofErr w:type="spellStart"/>
      <w:r w:rsidR="007D2C5A">
        <w:rPr>
          <w:rFonts w:ascii="Arial" w:hAnsi="Arial" w:cs="Arial"/>
          <w:sz w:val="24"/>
          <w:szCs w:val="24"/>
        </w:rPr>
        <w:t>Seelenbinder’s</w:t>
      </w:r>
      <w:proofErr w:type="spellEnd"/>
      <w:r w:rsidR="007D2C5A">
        <w:rPr>
          <w:rFonts w:ascii="Arial" w:hAnsi="Arial" w:cs="Arial"/>
          <w:sz w:val="24"/>
          <w:szCs w:val="24"/>
        </w:rPr>
        <w:t xml:space="preserve"> access was, according to </w:t>
      </w:r>
      <w:r>
        <w:rPr>
          <w:rFonts w:ascii="Arial" w:hAnsi="Arial" w:cs="Arial"/>
          <w:sz w:val="24"/>
          <w:szCs w:val="24"/>
        </w:rPr>
        <w:t>counsel</w:t>
      </w:r>
      <w:r w:rsidR="007D2C5A">
        <w:rPr>
          <w:rFonts w:ascii="Arial" w:hAnsi="Arial" w:cs="Arial"/>
          <w:sz w:val="24"/>
          <w:szCs w:val="24"/>
        </w:rPr>
        <w:t xml:space="preserve"> for the appellant, an act of counter spoliation.</w:t>
      </w:r>
    </w:p>
    <w:p w14:paraId="522C78ED" w14:textId="77777777" w:rsidR="00226818" w:rsidRPr="00C04B8D" w:rsidRDefault="00226818" w:rsidP="00226818">
      <w:pPr>
        <w:pStyle w:val="NoSpacing"/>
        <w:spacing w:line="480" w:lineRule="auto"/>
        <w:jc w:val="both"/>
        <w:rPr>
          <w:rFonts w:ascii="Arial" w:hAnsi="Arial" w:cs="Arial"/>
          <w:sz w:val="24"/>
          <w:szCs w:val="24"/>
        </w:rPr>
      </w:pPr>
    </w:p>
    <w:p w14:paraId="0F28078C" w14:textId="77777777" w:rsidR="00D97A06" w:rsidRDefault="007D2C5A"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support of his submissions </w:t>
      </w:r>
      <w:r w:rsidR="00EA2B9E">
        <w:rPr>
          <w:rFonts w:ascii="Arial" w:hAnsi="Arial" w:cs="Arial"/>
          <w:sz w:val="24"/>
          <w:szCs w:val="24"/>
        </w:rPr>
        <w:t>counsel for Fischer</w:t>
      </w:r>
      <w:r>
        <w:rPr>
          <w:rFonts w:ascii="Arial" w:hAnsi="Arial" w:cs="Arial"/>
          <w:sz w:val="24"/>
          <w:szCs w:val="24"/>
        </w:rPr>
        <w:t xml:space="preserve"> referred to cases where the holding over by </w:t>
      </w:r>
      <w:r w:rsidR="005F357B">
        <w:rPr>
          <w:rFonts w:ascii="Arial" w:hAnsi="Arial" w:cs="Arial"/>
          <w:sz w:val="24"/>
          <w:szCs w:val="24"/>
        </w:rPr>
        <w:t xml:space="preserve">a </w:t>
      </w:r>
      <w:r>
        <w:rPr>
          <w:rFonts w:ascii="Arial" w:hAnsi="Arial" w:cs="Arial"/>
          <w:sz w:val="24"/>
          <w:szCs w:val="24"/>
        </w:rPr>
        <w:t>lessee was regarded as spoliation,</w:t>
      </w:r>
      <w:r w:rsidR="001925B9">
        <w:rPr>
          <w:rStyle w:val="FootnoteReference"/>
          <w:rFonts w:ascii="Arial" w:hAnsi="Arial" w:cs="Arial"/>
          <w:sz w:val="24"/>
          <w:szCs w:val="24"/>
        </w:rPr>
        <w:footnoteReference w:id="13"/>
      </w:r>
      <w:r>
        <w:rPr>
          <w:rFonts w:ascii="Arial" w:hAnsi="Arial" w:cs="Arial"/>
          <w:sz w:val="24"/>
          <w:szCs w:val="24"/>
        </w:rPr>
        <w:t xml:space="preserve"> where the refusal to deliver a car sent for repairs to the hire purchaser was labelled as an act of spoliation</w:t>
      </w:r>
      <w:r w:rsidR="009D7AC1">
        <w:rPr>
          <w:rStyle w:val="FootnoteReference"/>
          <w:rFonts w:ascii="Arial" w:hAnsi="Arial" w:cs="Arial"/>
          <w:sz w:val="24"/>
          <w:szCs w:val="24"/>
        </w:rPr>
        <w:footnoteReference w:id="14"/>
      </w:r>
      <w:r>
        <w:rPr>
          <w:rFonts w:ascii="Arial" w:hAnsi="Arial" w:cs="Arial"/>
          <w:sz w:val="24"/>
          <w:szCs w:val="24"/>
        </w:rPr>
        <w:t xml:space="preserve"> and where the retention of flower bulbs by the owner of land against the lessee who had planted them was regarded as spoliation.</w:t>
      </w:r>
      <w:r w:rsidR="009D7AC1">
        <w:rPr>
          <w:rStyle w:val="FootnoteReference"/>
          <w:rFonts w:ascii="Arial" w:hAnsi="Arial" w:cs="Arial"/>
          <w:sz w:val="24"/>
          <w:szCs w:val="24"/>
        </w:rPr>
        <w:footnoteReference w:id="15"/>
      </w:r>
      <w:r>
        <w:rPr>
          <w:rFonts w:ascii="Arial" w:hAnsi="Arial" w:cs="Arial"/>
          <w:sz w:val="24"/>
          <w:szCs w:val="24"/>
        </w:rPr>
        <w:t xml:space="preserve"> </w:t>
      </w:r>
      <w:r w:rsidR="005C1B21">
        <w:rPr>
          <w:rFonts w:ascii="Arial" w:hAnsi="Arial" w:cs="Arial"/>
          <w:sz w:val="24"/>
          <w:szCs w:val="24"/>
        </w:rPr>
        <w:t xml:space="preserve">These cases </w:t>
      </w:r>
      <w:r w:rsidR="00F44D0C">
        <w:rPr>
          <w:rFonts w:ascii="Arial" w:hAnsi="Arial" w:cs="Arial"/>
          <w:sz w:val="24"/>
          <w:szCs w:val="24"/>
        </w:rPr>
        <w:t>do not assist Fischer</w:t>
      </w:r>
      <w:r w:rsidR="005C1B21">
        <w:rPr>
          <w:rFonts w:ascii="Arial" w:hAnsi="Arial" w:cs="Arial"/>
          <w:sz w:val="24"/>
          <w:szCs w:val="24"/>
        </w:rPr>
        <w:t xml:space="preserve"> as in none of them did the ‘spoliat</w:t>
      </w:r>
      <w:r w:rsidR="00EA2B9E">
        <w:rPr>
          <w:rFonts w:ascii="Arial" w:hAnsi="Arial" w:cs="Arial"/>
          <w:sz w:val="24"/>
          <w:szCs w:val="24"/>
        </w:rPr>
        <w:t>or</w:t>
      </w:r>
      <w:r w:rsidR="005C1B21">
        <w:rPr>
          <w:rFonts w:ascii="Arial" w:hAnsi="Arial" w:cs="Arial"/>
          <w:sz w:val="24"/>
          <w:szCs w:val="24"/>
        </w:rPr>
        <w:t>’ gain possession through unlawful means or what can be termed ‘breaches of the peace’.</w:t>
      </w:r>
      <w:r w:rsidR="009D7AC1">
        <w:rPr>
          <w:rStyle w:val="FootnoteReference"/>
          <w:rFonts w:ascii="Arial" w:hAnsi="Arial" w:cs="Arial"/>
          <w:sz w:val="24"/>
          <w:szCs w:val="24"/>
        </w:rPr>
        <w:footnoteReference w:id="16"/>
      </w:r>
      <w:r w:rsidR="00302593">
        <w:rPr>
          <w:rFonts w:ascii="Arial" w:hAnsi="Arial" w:cs="Arial"/>
          <w:sz w:val="24"/>
          <w:szCs w:val="24"/>
        </w:rPr>
        <w:t xml:space="preserve"> For the reason that follows immediately below it is not necessary to deal with this aspect.</w:t>
      </w:r>
    </w:p>
    <w:p w14:paraId="0DB64B79" w14:textId="77777777" w:rsidR="002B1DAD" w:rsidRDefault="002B1DAD" w:rsidP="002B1DAD">
      <w:pPr>
        <w:pStyle w:val="NoSpacing"/>
        <w:spacing w:line="480" w:lineRule="auto"/>
        <w:jc w:val="both"/>
        <w:rPr>
          <w:rFonts w:ascii="Arial" w:hAnsi="Arial" w:cs="Arial"/>
          <w:sz w:val="24"/>
          <w:szCs w:val="24"/>
        </w:rPr>
      </w:pPr>
    </w:p>
    <w:p w14:paraId="257A0A9E" w14:textId="01FB5C63" w:rsidR="006E1AA6" w:rsidRDefault="00302593"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Even if it is assumed that </w:t>
      </w:r>
      <w:proofErr w:type="spellStart"/>
      <w:r>
        <w:rPr>
          <w:rFonts w:ascii="Arial" w:hAnsi="Arial" w:cs="Arial"/>
          <w:sz w:val="24"/>
          <w:szCs w:val="24"/>
        </w:rPr>
        <w:t>Seelenbinder</w:t>
      </w:r>
      <w:proofErr w:type="spellEnd"/>
      <w:r>
        <w:rPr>
          <w:rFonts w:ascii="Arial" w:hAnsi="Arial" w:cs="Arial"/>
          <w:sz w:val="24"/>
          <w:szCs w:val="24"/>
        </w:rPr>
        <w:t xml:space="preserve"> committed an act of spoliation by retaining the possession of the</w:t>
      </w:r>
      <w:r w:rsidR="008F13A8">
        <w:rPr>
          <w:rFonts w:ascii="Arial" w:hAnsi="Arial" w:cs="Arial"/>
          <w:sz w:val="24"/>
          <w:szCs w:val="24"/>
        </w:rPr>
        <w:t xml:space="preserve"> offices subsequent to the retirement judgment on           17 November 2017 to counter </w:t>
      </w:r>
      <w:proofErr w:type="spellStart"/>
      <w:r w:rsidR="00EA2B9E">
        <w:rPr>
          <w:rFonts w:ascii="Arial" w:hAnsi="Arial" w:cs="Arial"/>
          <w:sz w:val="24"/>
          <w:szCs w:val="24"/>
        </w:rPr>
        <w:t>spoliate</w:t>
      </w:r>
      <w:proofErr w:type="spellEnd"/>
      <w:r w:rsidR="00EA2B9E">
        <w:rPr>
          <w:rFonts w:ascii="Arial" w:hAnsi="Arial" w:cs="Arial"/>
          <w:sz w:val="24"/>
          <w:szCs w:val="24"/>
        </w:rPr>
        <w:t xml:space="preserve"> about </w:t>
      </w:r>
      <w:r w:rsidR="008F13A8">
        <w:rPr>
          <w:rFonts w:ascii="Arial" w:hAnsi="Arial" w:cs="Arial"/>
          <w:sz w:val="24"/>
          <w:szCs w:val="24"/>
        </w:rPr>
        <w:t xml:space="preserve">five months later is, on the facts of the current matter, simply too late to qualify as a counter spoliation. I am aware of the </w:t>
      </w:r>
      <w:r w:rsidR="00EA2B9E">
        <w:rPr>
          <w:rFonts w:ascii="Arial" w:hAnsi="Arial" w:cs="Arial"/>
          <w:sz w:val="24"/>
          <w:szCs w:val="24"/>
        </w:rPr>
        <w:t>principle</w:t>
      </w:r>
      <w:r w:rsidR="008F13A8">
        <w:rPr>
          <w:rFonts w:ascii="Arial" w:hAnsi="Arial" w:cs="Arial"/>
          <w:sz w:val="24"/>
          <w:szCs w:val="24"/>
        </w:rPr>
        <w:t xml:space="preserve"> that one should not adopt an ‘overly detached arm chair view’</w:t>
      </w:r>
      <w:r w:rsidR="00F51F4B">
        <w:rPr>
          <w:rStyle w:val="FootnoteReference"/>
          <w:rFonts w:ascii="Arial" w:hAnsi="Arial" w:cs="Arial"/>
          <w:sz w:val="24"/>
          <w:szCs w:val="24"/>
        </w:rPr>
        <w:footnoteReference w:id="17"/>
      </w:r>
      <w:r w:rsidR="008F13A8">
        <w:rPr>
          <w:rFonts w:ascii="Arial" w:hAnsi="Arial" w:cs="Arial"/>
          <w:sz w:val="24"/>
          <w:szCs w:val="24"/>
        </w:rPr>
        <w:t xml:space="preserve"> to determine whether the alleged counter spoliation was </w:t>
      </w:r>
      <w:proofErr w:type="spellStart"/>
      <w:r w:rsidR="008E6E92" w:rsidRPr="00EA2B9E">
        <w:rPr>
          <w:rFonts w:ascii="Arial" w:hAnsi="Arial" w:cs="Arial"/>
          <w:sz w:val="24"/>
          <w:szCs w:val="24"/>
        </w:rPr>
        <w:t>instanter</w:t>
      </w:r>
      <w:proofErr w:type="spellEnd"/>
      <w:r w:rsidR="008F13A8">
        <w:rPr>
          <w:rFonts w:ascii="Arial" w:hAnsi="Arial" w:cs="Arial"/>
          <w:sz w:val="24"/>
          <w:szCs w:val="24"/>
        </w:rPr>
        <w:t xml:space="preserve"> or not. </w:t>
      </w:r>
      <w:r w:rsidR="008E6E92">
        <w:rPr>
          <w:rFonts w:ascii="Arial" w:hAnsi="Arial" w:cs="Arial"/>
          <w:sz w:val="24"/>
          <w:szCs w:val="24"/>
        </w:rPr>
        <w:t xml:space="preserve">The fact of the matter is that Fischer decided to resolve the matter via a rule 103 application and not with a spoliation application. This may be because Fischer also had access to the offices allowing him to do his work. This was two months after the exchange of letters where the parties set out their respective views and Fischer thus knew that </w:t>
      </w:r>
      <w:proofErr w:type="spellStart"/>
      <w:r w:rsidR="008E6E92">
        <w:rPr>
          <w:rFonts w:ascii="Arial" w:hAnsi="Arial" w:cs="Arial"/>
          <w:sz w:val="24"/>
          <w:szCs w:val="24"/>
        </w:rPr>
        <w:t>Seelenbinder</w:t>
      </w:r>
      <w:proofErr w:type="spellEnd"/>
      <w:r w:rsidR="008E6E92">
        <w:rPr>
          <w:rFonts w:ascii="Arial" w:hAnsi="Arial" w:cs="Arial"/>
          <w:sz w:val="24"/>
          <w:szCs w:val="24"/>
        </w:rPr>
        <w:t xml:space="preserve"> contested his view to remain in possession of </w:t>
      </w:r>
      <w:r w:rsidR="00084E4F">
        <w:rPr>
          <w:rFonts w:ascii="Arial" w:hAnsi="Arial" w:cs="Arial"/>
          <w:sz w:val="24"/>
          <w:szCs w:val="24"/>
        </w:rPr>
        <w:t xml:space="preserve">the offices contrary to the retirement </w:t>
      </w:r>
      <w:r w:rsidR="00084E4F">
        <w:rPr>
          <w:rFonts w:ascii="Arial" w:hAnsi="Arial" w:cs="Arial"/>
          <w:sz w:val="24"/>
          <w:szCs w:val="24"/>
        </w:rPr>
        <w:lastRenderedPageBreak/>
        <w:t>judgment. Even after the case management meeting in Februa</w:t>
      </w:r>
      <w:r w:rsidR="005F357B">
        <w:rPr>
          <w:rFonts w:ascii="Arial" w:hAnsi="Arial" w:cs="Arial"/>
          <w:sz w:val="24"/>
          <w:szCs w:val="24"/>
        </w:rPr>
        <w:t>ry 2018 access to the offices was</w:t>
      </w:r>
      <w:r w:rsidR="00084E4F">
        <w:rPr>
          <w:rFonts w:ascii="Arial" w:hAnsi="Arial" w:cs="Arial"/>
          <w:sz w:val="24"/>
          <w:szCs w:val="24"/>
        </w:rPr>
        <w:t xml:space="preserve"> not r</w:t>
      </w:r>
      <w:r w:rsidR="005F357B">
        <w:rPr>
          <w:rFonts w:ascii="Arial" w:hAnsi="Arial" w:cs="Arial"/>
          <w:sz w:val="24"/>
          <w:szCs w:val="24"/>
        </w:rPr>
        <w:t xml:space="preserve">efused to </w:t>
      </w:r>
      <w:proofErr w:type="spellStart"/>
      <w:r w:rsidR="005F357B">
        <w:rPr>
          <w:rFonts w:ascii="Arial" w:hAnsi="Arial" w:cs="Arial"/>
          <w:sz w:val="24"/>
          <w:szCs w:val="24"/>
        </w:rPr>
        <w:t>Seelenbinder</w:t>
      </w:r>
      <w:proofErr w:type="spellEnd"/>
      <w:r w:rsidR="005F357B">
        <w:rPr>
          <w:rFonts w:ascii="Arial" w:hAnsi="Arial" w:cs="Arial"/>
          <w:sz w:val="24"/>
          <w:szCs w:val="24"/>
        </w:rPr>
        <w:t xml:space="preserve"> but he was</w:t>
      </w:r>
      <w:r w:rsidR="00084E4F">
        <w:rPr>
          <w:rFonts w:ascii="Arial" w:hAnsi="Arial" w:cs="Arial"/>
          <w:sz w:val="24"/>
          <w:szCs w:val="24"/>
        </w:rPr>
        <w:t xml:space="preserve"> eventually given notice to vacate.</w:t>
      </w:r>
      <w:r w:rsidR="000C26DB">
        <w:rPr>
          <w:rFonts w:ascii="Arial" w:hAnsi="Arial" w:cs="Arial"/>
          <w:sz w:val="24"/>
          <w:szCs w:val="24"/>
        </w:rPr>
        <w:t xml:space="preserve"> To then after almost five months block access and raise counter spoliation was not an act of counter spoliation but a classic example of someone taking the law into his or her own hands. </w:t>
      </w:r>
      <w:r w:rsidR="00036F45">
        <w:rPr>
          <w:rFonts w:ascii="Arial" w:hAnsi="Arial" w:cs="Arial"/>
          <w:sz w:val="24"/>
          <w:szCs w:val="24"/>
        </w:rPr>
        <w:t>On the facts of this matter</w:t>
      </w:r>
      <w:r w:rsidR="001852A3">
        <w:rPr>
          <w:rFonts w:ascii="Arial" w:hAnsi="Arial" w:cs="Arial"/>
          <w:sz w:val="24"/>
          <w:szCs w:val="24"/>
        </w:rPr>
        <w:t>,</w:t>
      </w:r>
      <w:r w:rsidR="00036F45">
        <w:rPr>
          <w:rFonts w:ascii="Arial" w:hAnsi="Arial" w:cs="Arial"/>
          <w:sz w:val="24"/>
          <w:szCs w:val="24"/>
        </w:rPr>
        <w:t xml:space="preserve"> Fischer had to act much earlier if he wanted to claim a counter spoliation as there was nothing that prevented such earlier action.</w:t>
      </w:r>
    </w:p>
    <w:p w14:paraId="55F628F0" w14:textId="77777777" w:rsidR="009D7AC1" w:rsidRDefault="009D7AC1" w:rsidP="009D7AC1">
      <w:pPr>
        <w:pStyle w:val="NoSpacing"/>
        <w:spacing w:line="480" w:lineRule="auto"/>
        <w:jc w:val="both"/>
        <w:rPr>
          <w:rFonts w:ascii="Arial" w:hAnsi="Arial" w:cs="Arial"/>
          <w:sz w:val="24"/>
          <w:szCs w:val="24"/>
        </w:rPr>
      </w:pPr>
    </w:p>
    <w:p w14:paraId="5F8D5B59" w14:textId="77777777" w:rsidR="00036F45" w:rsidRPr="00036F45" w:rsidRDefault="00036F45" w:rsidP="006E1AA6">
      <w:pPr>
        <w:pStyle w:val="NoSpacing"/>
        <w:spacing w:line="480" w:lineRule="auto"/>
        <w:jc w:val="both"/>
        <w:rPr>
          <w:rFonts w:ascii="Arial" w:hAnsi="Arial" w:cs="Arial"/>
          <w:sz w:val="24"/>
          <w:szCs w:val="24"/>
          <w:u w:val="single"/>
        </w:rPr>
      </w:pPr>
      <w:r w:rsidRPr="00036F45">
        <w:rPr>
          <w:rFonts w:ascii="Arial" w:hAnsi="Arial" w:cs="Arial"/>
          <w:sz w:val="24"/>
          <w:szCs w:val="24"/>
          <w:u w:val="single"/>
        </w:rPr>
        <w:t>Costs</w:t>
      </w:r>
    </w:p>
    <w:p w14:paraId="4CF64F35" w14:textId="08AD0AAE" w:rsidR="006E1AA6" w:rsidRDefault="00DF4ABD"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F4ABD">
        <w:rPr>
          <w:rFonts w:ascii="Arial" w:hAnsi="Arial" w:cs="Arial"/>
          <w:i/>
          <w:sz w:val="24"/>
          <w:szCs w:val="24"/>
        </w:rPr>
        <w:t>a quo</w:t>
      </w:r>
      <w:r>
        <w:rPr>
          <w:rFonts w:ascii="Arial" w:hAnsi="Arial" w:cs="Arial"/>
          <w:sz w:val="24"/>
          <w:szCs w:val="24"/>
        </w:rPr>
        <w:t xml:space="preserve"> made a punitive cost order against Fischer as indicated </w:t>
      </w:r>
      <w:r w:rsidR="000A3BE6">
        <w:rPr>
          <w:rFonts w:ascii="Arial" w:hAnsi="Arial" w:cs="Arial"/>
          <w:sz w:val="24"/>
          <w:szCs w:val="24"/>
        </w:rPr>
        <w:t>above</w:t>
      </w:r>
      <w:r>
        <w:rPr>
          <w:rFonts w:ascii="Arial" w:hAnsi="Arial" w:cs="Arial"/>
          <w:sz w:val="24"/>
          <w:szCs w:val="24"/>
        </w:rPr>
        <w:t>.</w:t>
      </w:r>
    </w:p>
    <w:p w14:paraId="204970FC" w14:textId="77777777" w:rsidR="00AD65B6" w:rsidRDefault="00AD65B6" w:rsidP="00AD65B6">
      <w:pPr>
        <w:pStyle w:val="NoSpacing"/>
        <w:spacing w:line="480" w:lineRule="auto"/>
        <w:jc w:val="both"/>
        <w:rPr>
          <w:rFonts w:ascii="Arial" w:hAnsi="Arial" w:cs="Arial"/>
          <w:sz w:val="24"/>
          <w:szCs w:val="24"/>
        </w:rPr>
      </w:pPr>
    </w:p>
    <w:p w14:paraId="3C802706" w14:textId="77777777" w:rsidR="00AD65B6" w:rsidRPr="00656CCB" w:rsidRDefault="00AD65B6" w:rsidP="006E1AA6">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 xml:space="preserve">It is trite law that a court of appeal will </w:t>
      </w:r>
      <w:r w:rsidR="00926072" w:rsidRPr="00656CCB">
        <w:rPr>
          <w:rFonts w:ascii="Arial" w:hAnsi="Arial" w:cs="Arial"/>
          <w:sz w:val="24"/>
          <w:szCs w:val="24"/>
        </w:rPr>
        <w:t>only a</w:t>
      </w:r>
      <w:r w:rsidRPr="00656CCB">
        <w:rPr>
          <w:rFonts w:ascii="Arial" w:hAnsi="Arial" w:cs="Arial"/>
          <w:sz w:val="24"/>
          <w:szCs w:val="24"/>
        </w:rPr>
        <w:t xml:space="preserve">lter a decision as to costs, which is a discretionary </w:t>
      </w:r>
      <w:r w:rsidR="0072282B" w:rsidRPr="00656CCB">
        <w:rPr>
          <w:rFonts w:ascii="Arial" w:hAnsi="Arial" w:cs="Arial"/>
          <w:sz w:val="24"/>
          <w:szCs w:val="24"/>
        </w:rPr>
        <w:t>one,</w:t>
      </w:r>
      <w:r w:rsidRPr="00656CCB">
        <w:rPr>
          <w:rFonts w:ascii="Arial" w:hAnsi="Arial" w:cs="Arial"/>
          <w:sz w:val="24"/>
          <w:szCs w:val="24"/>
        </w:rPr>
        <w:t xml:space="preserve"> where there has been an</w:t>
      </w:r>
      <w:r w:rsidR="00926072" w:rsidRPr="00656CCB">
        <w:rPr>
          <w:rFonts w:ascii="Arial" w:hAnsi="Arial" w:cs="Arial"/>
          <w:sz w:val="24"/>
          <w:szCs w:val="24"/>
        </w:rPr>
        <w:t xml:space="preserve"> irregularity </w:t>
      </w:r>
      <w:r w:rsidRPr="00656CCB">
        <w:rPr>
          <w:rFonts w:ascii="Arial" w:hAnsi="Arial" w:cs="Arial"/>
          <w:sz w:val="24"/>
          <w:szCs w:val="24"/>
        </w:rPr>
        <w:t>or a misdirection indicative of an improper exercise of the judicial discretion.</w:t>
      </w:r>
      <w:r w:rsidRPr="00656CCB">
        <w:rPr>
          <w:rStyle w:val="FootnoteReference"/>
          <w:rFonts w:ascii="Arial" w:hAnsi="Arial" w:cs="Arial"/>
          <w:sz w:val="24"/>
          <w:szCs w:val="24"/>
        </w:rPr>
        <w:footnoteReference w:id="18"/>
      </w:r>
      <w:r w:rsidR="006B1961" w:rsidRPr="00656CCB">
        <w:rPr>
          <w:rFonts w:ascii="Arial" w:hAnsi="Arial" w:cs="Arial"/>
          <w:sz w:val="24"/>
          <w:szCs w:val="24"/>
        </w:rPr>
        <w:t xml:space="preserve"> As will </w:t>
      </w:r>
      <w:r w:rsidR="00926072" w:rsidRPr="00656CCB">
        <w:rPr>
          <w:rFonts w:ascii="Arial" w:hAnsi="Arial" w:cs="Arial"/>
          <w:sz w:val="24"/>
          <w:szCs w:val="24"/>
        </w:rPr>
        <w:t xml:space="preserve">be </w:t>
      </w:r>
      <w:r w:rsidR="0072282B" w:rsidRPr="00656CCB">
        <w:rPr>
          <w:rFonts w:ascii="Arial" w:hAnsi="Arial" w:cs="Arial"/>
          <w:sz w:val="24"/>
          <w:szCs w:val="24"/>
        </w:rPr>
        <w:t xml:space="preserve">pointed out below </w:t>
      </w:r>
      <w:r w:rsidR="006B1961" w:rsidRPr="00656CCB">
        <w:rPr>
          <w:rFonts w:ascii="Arial" w:hAnsi="Arial" w:cs="Arial"/>
          <w:sz w:val="24"/>
          <w:szCs w:val="24"/>
        </w:rPr>
        <w:t>at least one s</w:t>
      </w:r>
      <w:r w:rsidR="00926072" w:rsidRPr="00656CCB">
        <w:rPr>
          <w:rFonts w:ascii="Arial" w:hAnsi="Arial" w:cs="Arial"/>
          <w:sz w:val="24"/>
          <w:szCs w:val="24"/>
        </w:rPr>
        <w:t>uch</w:t>
      </w:r>
      <w:r w:rsidR="006B1961" w:rsidRPr="00656CCB">
        <w:rPr>
          <w:rFonts w:ascii="Arial" w:hAnsi="Arial" w:cs="Arial"/>
          <w:sz w:val="24"/>
          <w:szCs w:val="24"/>
        </w:rPr>
        <w:t xml:space="preserve"> misdirection occurred in this matter and this court i</w:t>
      </w:r>
      <w:r w:rsidR="0072282B" w:rsidRPr="00656CCB">
        <w:rPr>
          <w:rFonts w:ascii="Arial" w:hAnsi="Arial" w:cs="Arial"/>
          <w:sz w:val="24"/>
          <w:szCs w:val="24"/>
        </w:rPr>
        <w:t>s</w:t>
      </w:r>
      <w:r w:rsidR="006B1961" w:rsidRPr="00656CCB">
        <w:rPr>
          <w:rFonts w:ascii="Arial" w:hAnsi="Arial" w:cs="Arial"/>
          <w:sz w:val="24"/>
          <w:szCs w:val="24"/>
        </w:rPr>
        <w:t xml:space="preserve"> thus</w:t>
      </w:r>
      <w:r w:rsidR="00926072" w:rsidRPr="00656CCB">
        <w:rPr>
          <w:rFonts w:ascii="Arial" w:hAnsi="Arial" w:cs="Arial"/>
          <w:sz w:val="24"/>
          <w:szCs w:val="24"/>
        </w:rPr>
        <w:t xml:space="preserve"> at liberty </w:t>
      </w:r>
      <w:r w:rsidR="006B1961" w:rsidRPr="00656CCB">
        <w:rPr>
          <w:rFonts w:ascii="Arial" w:hAnsi="Arial" w:cs="Arial"/>
          <w:sz w:val="24"/>
          <w:szCs w:val="24"/>
        </w:rPr>
        <w:t>to consider the issue of costs afresh.</w:t>
      </w:r>
    </w:p>
    <w:p w14:paraId="1B65E2DB" w14:textId="77777777" w:rsidR="006E1AA6" w:rsidRDefault="006E1AA6" w:rsidP="006E1AA6">
      <w:pPr>
        <w:pStyle w:val="NoSpacing"/>
        <w:spacing w:line="480" w:lineRule="auto"/>
        <w:jc w:val="both"/>
        <w:rPr>
          <w:rFonts w:ascii="Arial" w:hAnsi="Arial" w:cs="Arial"/>
          <w:sz w:val="24"/>
          <w:szCs w:val="24"/>
        </w:rPr>
      </w:pPr>
    </w:p>
    <w:p w14:paraId="2EBC9E96" w14:textId="5A75C235" w:rsidR="006E1AA6" w:rsidRDefault="001522A4"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1522A4">
        <w:rPr>
          <w:rFonts w:ascii="Arial" w:hAnsi="Arial" w:cs="Arial"/>
          <w:i/>
          <w:sz w:val="24"/>
          <w:szCs w:val="24"/>
        </w:rPr>
        <w:t>a quo</w:t>
      </w:r>
      <w:r>
        <w:rPr>
          <w:rFonts w:ascii="Arial" w:hAnsi="Arial" w:cs="Arial"/>
          <w:sz w:val="24"/>
          <w:szCs w:val="24"/>
        </w:rPr>
        <w:t xml:space="preserve"> with reference to a case in Swaziland reason</w:t>
      </w:r>
      <w:r w:rsidR="001925B9">
        <w:rPr>
          <w:rFonts w:ascii="Arial" w:hAnsi="Arial" w:cs="Arial"/>
          <w:sz w:val="24"/>
          <w:szCs w:val="24"/>
        </w:rPr>
        <w:t>ed that self-help by citizen</w:t>
      </w:r>
      <w:r w:rsidR="00A70F2B">
        <w:rPr>
          <w:rFonts w:ascii="Arial" w:hAnsi="Arial" w:cs="Arial"/>
          <w:sz w:val="24"/>
          <w:szCs w:val="24"/>
        </w:rPr>
        <w:t>s</w:t>
      </w:r>
      <w:r>
        <w:rPr>
          <w:rFonts w:ascii="Arial" w:hAnsi="Arial" w:cs="Arial"/>
          <w:sz w:val="24"/>
          <w:szCs w:val="24"/>
        </w:rPr>
        <w:t xml:space="preserve"> </w:t>
      </w:r>
      <w:r w:rsidR="00EA2B9E">
        <w:rPr>
          <w:rFonts w:ascii="Arial" w:hAnsi="Arial" w:cs="Arial"/>
          <w:sz w:val="24"/>
          <w:szCs w:val="24"/>
        </w:rPr>
        <w:t xml:space="preserve">should </w:t>
      </w:r>
      <w:r>
        <w:rPr>
          <w:rFonts w:ascii="Arial" w:hAnsi="Arial" w:cs="Arial"/>
          <w:sz w:val="24"/>
          <w:szCs w:val="24"/>
        </w:rPr>
        <w:t>not be tolerated as this is a threat to an order based on law and that ‘Courts have tradi</w:t>
      </w:r>
      <w:r w:rsidR="0080635C">
        <w:rPr>
          <w:rFonts w:ascii="Arial" w:hAnsi="Arial" w:cs="Arial"/>
          <w:sz w:val="24"/>
          <w:szCs w:val="24"/>
        </w:rPr>
        <w:t>tionally’ awarded punitive cost</w:t>
      </w:r>
      <w:r>
        <w:rPr>
          <w:rFonts w:ascii="Arial" w:hAnsi="Arial" w:cs="Arial"/>
          <w:sz w:val="24"/>
          <w:szCs w:val="24"/>
        </w:rPr>
        <w:t xml:space="preserve"> order in such matters. Reference was also made to the frequency of spoliation application</w:t>
      </w:r>
      <w:r w:rsidR="00EA2B9E">
        <w:rPr>
          <w:rFonts w:ascii="Arial" w:hAnsi="Arial" w:cs="Arial"/>
          <w:sz w:val="24"/>
          <w:szCs w:val="24"/>
        </w:rPr>
        <w:t>s</w:t>
      </w:r>
      <w:r>
        <w:rPr>
          <w:rFonts w:ascii="Arial" w:hAnsi="Arial" w:cs="Arial"/>
          <w:sz w:val="24"/>
          <w:szCs w:val="24"/>
        </w:rPr>
        <w:t xml:space="preserve"> which were indicative of a trend </w:t>
      </w:r>
      <w:r w:rsidR="00EA2B9E">
        <w:rPr>
          <w:rFonts w:ascii="Arial" w:hAnsi="Arial" w:cs="Arial"/>
          <w:sz w:val="24"/>
          <w:szCs w:val="24"/>
        </w:rPr>
        <w:t>of</w:t>
      </w:r>
      <w:r w:rsidR="00623682">
        <w:rPr>
          <w:rFonts w:ascii="Arial" w:hAnsi="Arial" w:cs="Arial"/>
          <w:sz w:val="24"/>
          <w:szCs w:val="24"/>
        </w:rPr>
        <w:t xml:space="preserve"> people t</w:t>
      </w:r>
      <w:r w:rsidR="001925B9">
        <w:rPr>
          <w:rFonts w:ascii="Arial" w:hAnsi="Arial" w:cs="Arial"/>
          <w:sz w:val="24"/>
          <w:szCs w:val="24"/>
        </w:rPr>
        <w:t>aking</w:t>
      </w:r>
      <w:r w:rsidR="00623682">
        <w:rPr>
          <w:rFonts w:ascii="Arial" w:hAnsi="Arial" w:cs="Arial"/>
          <w:sz w:val="24"/>
          <w:szCs w:val="24"/>
        </w:rPr>
        <w:t xml:space="preserve"> the law into their own hands and the effect this ha</w:t>
      </w:r>
      <w:r w:rsidR="001852A3">
        <w:rPr>
          <w:rFonts w:ascii="Arial" w:hAnsi="Arial" w:cs="Arial"/>
          <w:sz w:val="24"/>
          <w:szCs w:val="24"/>
        </w:rPr>
        <w:t>s</w:t>
      </w:r>
      <w:r w:rsidR="00623682">
        <w:rPr>
          <w:rFonts w:ascii="Arial" w:hAnsi="Arial" w:cs="Arial"/>
          <w:sz w:val="24"/>
          <w:szCs w:val="24"/>
        </w:rPr>
        <w:t xml:space="preserve"> on the administration of justice. It was further stated that the only way to stem self-help which </w:t>
      </w:r>
      <w:r w:rsidR="00623682">
        <w:rPr>
          <w:rFonts w:ascii="Arial" w:hAnsi="Arial" w:cs="Arial"/>
          <w:sz w:val="24"/>
          <w:szCs w:val="24"/>
        </w:rPr>
        <w:lastRenderedPageBreak/>
        <w:t xml:space="preserve">was referred to as a </w:t>
      </w:r>
      <w:r w:rsidR="00623682" w:rsidRPr="00962E0F">
        <w:rPr>
          <w:rFonts w:ascii="Arial" w:hAnsi="Arial" w:cs="Arial"/>
          <w:sz w:val="24"/>
          <w:szCs w:val="24"/>
        </w:rPr>
        <w:t>tide</w:t>
      </w:r>
      <w:r w:rsidR="0080635C">
        <w:rPr>
          <w:rFonts w:ascii="Arial" w:hAnsi="Arial" w:cs="Arial"/>
          <w:sz w:val="24"/>
          <w:szCs w:val="24"/>
        </w:rPr>
        <w:t xml:space="preserve"> was to award punitive cost</w:t>
      </w:r>
      <w:r w:rsidR="00623682">
        <w:rPr>
          <w:rFonts w:ascii="Arial" w:hAnsi="Arial" w:cs="Arial"/>
          <w:sz w:val="24"/>
          <w:szCs w:val="24"/>
        </w:rPr>
        <w:t xml:space="preserve"> orders against those who resort thereto. A further consideration was that Fischer was a ‘well read’ man who should have known </w:t>
      </w:r>
      <w:r w:rsidR="00293F00">
        <w:rPr>
          <w:rFonts w:ascii="Arial" w:hAnsi="Arial" w:cs="Arial"/>
          <w:sz w:val="24"/>
          <w:szCs w:val="24"/>
        </w:rPr>
        <w:t>that he was ‘venturing in very dangerous terrain’ albeit on advice of his l</w:t>
      </w:r>
      <w:r w:rsidR="001B724F">
        <w:rPr>
          <w:rFonts w:ascii="Arial" w:hAnsi="Arial" w:cs="Arial"/>
          <w:sz w:val="24"/>
          <w:szCs w:val="24"/>
        </w:rPr>
        <w:t>egal practitioner</w:t>
      </w:r>
      <w:r w:rsidR="00293F00">
        <w:rPr>
          <w:rFonts w:ascii="Arial" w:hAnsi="Arial" w:cs="Arial"/>
          <w:sz w:val="24"/>
          <w:szCs w:val="24"/>
        </w:rPr>
        <w:t>.</w:t>
      </w:r>
      <w:r w:rsidR="00C00A55">
        <w:rPr>
          <w:rFonts w:ascii="Arial" w:hAnsi="Arial" w:cs="Arial"/>
          <w:sz w:val="24"/>
          <w:szCs w:val="24"/>
        </w:rPr>
        <w:t xml:space="preserve"> The court </w:t>
      </w:r>
      <w:r w:rsidR="00C00A55" w:rsidRPr="00C00A55">
        <w:rPr>
          <w:rFonts w:ascii="Arial" w:hAnsi="Arial" w:cs="Arial"/>
          <w:i/>
          <w:sz w:val="24"/>
          <w:szCs w:val="24"/>
        </w:rPr>
        <w:t>a quo</w:t>
      </w:r>
      <w:r w:rsidR="00C00A55">
        <w:rPr>
          <w:rFonts w:ascii="Arial" w:hAnsi="Arial" w:cs="Arial"/>
          <w:sz w:val="24"/>
          <w:szCs w:val="24"/>
        </w:rPr>
        <w:t xml:space="preserve"> typified Fischer’s behaviour as ‘clearly an unlawful crusade’.</w:t>
      </w:r>
    </w:p>
    <w:p w14:paraId="151CAEB8" w14:textId="77777777" w:rsidR="001522A4" w:rsidRDefault="001522A4" w:rsidP="001522A4">
      <w:pPr>
        <w:pStyle w:val="NoSpacing"/>
        <w:spacing w:line="480" w:lineRule="auto"/>
        <w:jc w:val="both"/>
        <w:rPr>
          <w:rFonts w:ascii="Arial" w:hAnsi="Arial" w:cs="Arial"/>
          <w:sz w:val="24"/>
          <w:szCs w:val="24"/>
        </w:rPr>
      </w:pPr>
    </w:p>
    <w:p w14:paraId="0867949A" w14:textId="569FD621" w:rsidR="006E1AA6" w:rsidRPr="00656CCB" w:rsidRDefault="00C00A55" w:rsidP="006E1AA6">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 xml:space="preserve">The Namibian courts have not ‘traditionally’ awarded punitive cost orders in spoliation proceedings. The normal rule is that ordinary costs should follow </w:t>
      </w:r>
      <w:r w:rsidR="0080635C">
        <w:rPr>
          <w:rFonts w:ascii="Arial" w:hAnsi="Arial" w:cs="Arial"/>
          <w:sz w:val="24"/>
          <w:szCs w:val="24"/>
        </w:rPr>
        <w:t>the event and the punitive cost</w:t>
      </w:r>
      <w:r w:rsidRPr="00656CCB">
        <w:rPr>
          <w:rFonts w:ascii="Arial" w:hAnsi="Arial" w:cs="Arial"/>
          <w:sz w:val="24"/>
          <w:szCs w:val="24"/>
        </w:rPr>
        <w:t xml:space="preserve"> orders are only made when there are special circumstances justifying it. In special circumstances</w:t>
      </w:r>
      <w:r w:rsidR="005F357B" w:rsidRPr="00656CCB">
        <w:rPr>
          <w:rFonts w:ascii="Arial" w:hAnsi="Arial" w:cs="Arial"/>
          <w:sz w:val="24"/>
          <w:szCs w:val="24"/>
        </w:rPr>
        <w:t>,</w:t>
      </w:r>
      <w:r w:rsidRPr="00656CCB">
        <w:rPr>
          <w:rFonts w:ascii="Arial" w:hAnsi="Arial" w:cs="Arial"/>
          <w:sz w:val="24"/>
          <w:szCs w:val="24"/>
        </w:rPr>
        <w:t xml:space="preserve"> costs may even be given against a successful applicant </w:t>
      </w:r>
      <w:r w:rsidR="00972597" w:rsidRPr="00656CCB">
        <w:rPr>
          <w:rFonts w:ascii="Arial" w:hAnsi="Arial" w:cs="Arial"/>
          <w:sz w:val="24"/>
          <w:szCs w:val="24"/>
        </w:rPr>
        <w:t xml:space="preserve">for a spoliation order and a harsh and mean spirited approach in utilising the </w:t>
      </w:r>
      <w:proofErr w:type="spellStart"/>
      <w:r w:rsidR="00972597" w:rsidRPr="00656CCB">
        <w:rPr>
          <w:rFonts w:ascii="Arial" w:hAnsi="Arial" w:cs="Arial"/>
          <w:i/>
          <w:sz w:val="24"/>
          <w:szCs w:val="24"/>
        </w:rPr>
        <w:t>mandament</w:t>
      </w:r>
      <w:proofErr w:type="spellEnd"/>
      <w:r w:rsidR="00972597" w:rsidRPr="00656CCB">
        <w:rPr>
          <w:rFonts w:ascii="Arial" w:hAnsi="Arial" w:cs="Arial"/>
          <w:i/>
          <w:sz w:val="24"/>
          <w:szCs w:val="24"/>
        </w:rPr>
        <w:t xml:space="preserve"> van </w:t>
      </w:r>
      <w:proofErr w:type="spellStart"/>
      <w:r w:rsidR="00972597" w:rsidRPr="00656CCB">
        <w:rPr>
          <w:rFonts w:ascii="Arial" w:hAnsi="Arial" w:cs="Arial"/>
          <w:i/>
          <w:sz w:val="24"/>
          <w:szCs w:val="24"/>
        </w:rPr>
        <w:t>spolie</w:t>
      </w:r>
      <w:proofErr w:type="spellEnd"/>
      <w:r w:rsidR="00972597" w:rsidRPr="00656CCB">
        <w:rPr>
          <w:rFonts w:ascii="Arial" w:hAnsi="Arial" w:cs="Arial"/>
          <w:sz w:val="24"/>
          <w:szCs w:val="24"/>
        </w:rPr>
        <w:t xml:space="preserve"> has been mentioned in this regard.</w:t>
      </w:r>
      <w:r w:rsidR="00972597" w:rsidRPr="00656CCB">
        <w:rPr>
          <w:rStyle w:val="FootnoteReference"/>
          <w:rFonts w:ascii="Arial" w:hAnsi="Arial" w:cs="Arial"/>
          <w:sz w:val="24"/>
          <w:szCs w:val="24"/>
        </w:rPr>
        <w:footnoteReference w:id="19"/>
      </w:r>
      <w:r w:rsidR="00972597" w:rsidRPr="00656CCB">
        <w:rPr>
          <w:rFonts w:ascii="Arial" w:hAnsi="Arial" w:cs="Arial"/>
          <w:sz w:val="24"/>
          <w:szCs w:val="24"/>
        </w:rPr>
        <w:t xml:space="preserve"> The starting point of the court </w:t>
      </w:r>
      <w:r w:rsidR="00972597" w:rsidRPr="00656CCB">
        <w:rPr>
          <w:rFonts w:ascii="Arial" w:hAnsi="Arial" w:cs="Arial"/>
          <w:i/>
          <w:sz w:val="24"/>
          <w:szCs w:val="24"/>
        </w:rPr>
        <w:t>a quo</w:t>
      </w:r>
      <w:r w:rsidR="00972597" w:rsidRPr="00656CCB">
        <w:rPr>
          <w:rFonts w:ascii="Arial" w:hAnsi="Arial" w:cs="Arial"/>
          <w:sz w:val="24"/>
          <w:szCs w:val="24"/>
        </w:rPr>
        <w:t xml:space="preserve"> was thus not correct. All the other reasons given by the court </w:t>
      </w:r>
      <w:r w:rsidR="00972597" w:rsidRPr="00656CCB">
        <w:rPr>
          <w:rFonts w:ascii="Arial" w:hAnsi="Arial" w:cs="Arial"/>
          <w:i/>
          <w:sz w:val="24"/>
          <w:szCs w:val="24"/>
        </w:rPr>
        <w:t>a quo</w:t>
      </w:r>
      <w:r w:rsidR="005F357B" w:rsidRPr="00656CCB">
        <w:rPr>
          <w:rFonts w:ascii="Arial" w:hAnsi="Arial" w:cs="Arial"/>
          <w:sz w:val="24"/>
          <w:szCs w:val="24"/>
        </w:rPr>
        <w:t xml:space="preserve"> are</w:t>
      </w:r>
      <w:r w:rsidR="00972597" w:rsidRPr="00656CCB">
        <w:rPr>
          <w:rFonts w:ascii="Arial" w:hAnsi="Arial" w:cs="Arial"/>
          <w:sz w:val="24"/>
          <w:szCs w:val="24"/>
        </w:rPr>
        <w:t xml:space="preserve"> essentially the justification for the premise that this was not a case to dep</w:t>
      </w:r>
      <w:r w:rsidR="00F64132" w:rsidRPr="00656CCB">
        <w:rPr>
          <w:rFonts w:ascii="Arial" w:hAnsi="Arial" w:cs="Arial"/>
          <w:sz w:val="24"/>
          <w:szCs w:val="24"/>
        </w:rPr>
        <w:t>art from the ‘traditional’ order</w:t>
      </w:r>
      <w:r w:rsidR="00972597" w:rsidRPr="00656CCB">
        <w:rPr>
          <w:rFonts w:ascii="Arial" w:hAnsi="Arial" w:cs="Arial"/>
          <w:sz w:val="24"/>
          <w:szCs w:val="24"/>
        </w:rPr>
        <w:t>. As the traditional order in</w:t>
      </w:r>
      <w:r w:rsidR="008954D8" w:rsidRPr="00656CCB">
        <w:rPr>
          <w:rFonts w:ascii="Arial" w:hAnsi="Arial" w:cs="Arial"/>
          <w:sz w:val="24"/>
          <w:szCs w:val="24"/>
        </w:rPr>
        <w:t xml:space="preserve"> Namibia is not the same as that in Swaziland</w:t>
      </w:r>
      <w:r w:rsidR="001852A3" w:rsidRPr="00656CCB">
        <w:rPr>
          <w:rFonts w:ascii="Arial" w:hAnsi="Arial" w:cs="Arial"/>
          <w:sz w:val="24"/>
          <w:szCs w:val="24"/>
        </w:rPr>
        <w:t>,</w:t>
      </w:r>
      <w:r w:rsidR="008954D8" w:rsidRPr="00656CCB">
        <w:rPr>
          <w:rFonts w:ascii="Arial" w:hAnsi="Arial" w:cs="Arial"/>
          <w:sz w:val="24"/>
          <w:szCs w:val="24"/>
        </w:rPr>
        <w:t xml:space="preserve"> this was not the correct approach and </w:t>
      </w:r>
      <w:r w:rsidR="00962E0F" w:rsidRPr="00656CCB">
        <w:rPr>
          <w:rFonts w:ascii="Arial" w:hAnsi="Arial" w:cs="Arial"/>
          <w:sz w:val="24"/>
          <w:szCs w:val="24"/>
        </w:rPr>
        <w:t xml:space="preserve">this </w:t>
      </w:r>
      <w:r w:rsidR="008954D8" w:rsidRPr="00656CCB">
        <w:rPr>
          <w:rFonts w:ascii="Arial" w:hAnsi="Arial" w:cs="Arial"/>
          <w:sz w:val="24"/>
          <w:szCs w:val="24"/>
        </w:rPr>
        <w:t xml:space="preserve">amounted to a misdirection by the court </w:t>
      </w:r>
      <w:r w:rsidR="008954D8" w:rsidRPr="00656CCB">
        <w:rPr>
          <w:rFonts w:ascii="Arial" w:hAnsi="Arial" w:cs="Arial"/>
          <w:i/>
          <w:sz w:val="24"/>
          <w:szCs w:val="24"/>
        </w:rPr>
        <w:t>a quo</w:t>
      </w:r>
      <w:r w:rsidR="008954D8" w:rsidRPr="00656CCB">
        <w:rPr>
          <w:rFonts w:ascii="Arial" w:hAnsi="Arial" w:cs="Arial"/>
          <w:sz w:val="24"/>
          <w:szCs w:val="24"/>
        </w:rPr>
        <w:t>.</w:t>
      </w:r>
      <w:r w:rsidR="000A3BE6" w:rsidRPr="00656CCB">
        <w:rPr>
          <w:rFonts w:ascii="Arial" w:hAnsi="Arial" w:cs="Arial"/>
          <w:sz w:val="24"/>
          <w:szCs w:val="24"/>
        </w:rPr>
        <w:t xml:space="preserve"> The question in this matter should </w:t>
      </w:r>
      <w:r w:rsidR="00C5113F" w:rsidRPr="00656CCB">
        <w:rPr>
          <w:rFonts w:ascii="Arial" w:hAnsi="Arial" w:cs="Arial"/>
          <w:sz w:val="24"/>
          <w:szCs w:val="24"/>
        </w:rPr>
        <w:t>have been</w:t>
      </w:r>
      <w:r w:rsidR="000A3BE6" w:rsidRPr="00656CCB">
        <w:rPr>
          <w:rFonts w:ascii="Arial" w:hAnsi="Arial" w:cs="Arial"/>
          <w:sz w:val="24"/>
          <w:szCs w:val="24"/>
        </w:rPr>
        <w:t xml:space="preserve"> whether there were unusual </w:t>
      </w:r>
      <w:r w:rsidR="00C5113F" w:rsidRPr="00656CCB">
        <w:rPr>
          <w:rFonts w:ascii="Arial" w:hAnsi="Arial" w:cs="Arial"/>
          <w:sz w:val="24"/>
          <w:szCs w:val="24"/>
        </w:rPr>
        <w:t xml:space="preserve">circumstances </w:t>
      </w:r>
      <w:r w:rsidR="000A3BE6" w:rsidRPr="00656CCB">
        <w:rPr>
          <w:rFonts w:ascii="Arial" w:hAnsi="Arial" w:cs="Arial"/>
          <w:sz w:val="24"/>
          <w:szCs w:val="24"/>
        </w:rPr>
        <w:t xml:space="preserve">in the case to deviate from the normal costs order and not whether there were unusual </w:t>
      </w:r>
      <w:r w:rsidR="00C5113F" w:rsidRPr="00656CCB">
        <w:rPr>
          <w:rFonts w:ascii="Arial" w:hAnsi="Arial" w:cs="Arial"/>
          <w:sz w:val="24"/>
          <w:szCs w:val="24"/>
        </w:rPr>
        <w:t xml:space="preserve">circumstances </w:t>
      </w:r>
      <w:r w:rsidR="00F64132" w:rsidRPr="00656CCB">
        <w:rPr>
          <w:rFonts w:ascii="Arial" w:hAnsi="Arial" w:cs="Arial"/>
          <w:sz w:val="24"/>
          <w:szCs w:val="24"/>
        </w:rPr>
        <w:t>to deviate from the ‘traditional’ order</w:t>
      </w:r>
      <w:r w:rsidR="000A3BE6" w:rsidRPr="00656CCB">
        <w:rPr>
          <w:rFonts w:ascii="Arial" w:hAnsi="Arial" w:cs="Arial"/>
          <w:sz w:val="24"/>
          <w:szCs w:val="24"/>
        </w:rPr>
        <w:t>.</w:t>
      </w:r>
    </w:p>
    <w:p w14:paraId="08BC7D90" w14:textId="77777777" w:rsidR="001B724F" w:rsidRPr="00656CCB" w:rsidRDefault="001B724F" w:rsidP="001B724F">
      <w:pPr>
        <w:pStyle w:val="NoSpacing"/>
        <w:spacing w:line="480" w:lineRule="auto"/>
        <w:jc w:val="both"/>
        <w:rPr>
          <w:rFonts w:ascii="Arial" w:hAnsi="Arial" w:cs="Arial"/>
          <w:sz w:val="24"/>
          <w:szCs w:val="24"/>
        </w:rPr>
      </w:pPr>
    </w:p>
    <w:p w14:paraId="4229B7D5" w14:textId="57A4E1D9" w:rsidR="006E1AA6" w:rsidRDefault="00493182" w:rsidP="006E1AA6">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It may be correct that one wi</w:t>
      </w:r>
      <w:r w:rsidR="0080635C">
        <w:rPr>
          <w:rFonts w:ascii="Arial" w:hAnsi="Arial" w:cs="Arial"/>
          <w:sz w:val="24"/>
          <w:szCs w:val="24"/>
        </w:rPr>
        <w:t>ll encounter more punitive cost</w:t>
      </w:r>
      <w:r w:rsidRPr="00656CCB">
        <w:rPr>
          <w:rFonts w:ascii="Arial" w:hAnsi="Arial" w:cs="Arial"/>
          <w:sz w:val="24"/>
          <w:szCs w:val="24"/>
        </w:rPr>
        <w:t xml:space="preserve"> orders in spoliation proceedings if co</w:t>
      </w:r>
      <w:r>
        <w:rPr>
          <w:rFonts w:ascii="Arial" w:hAnsi="Arial" w:cs="Arial"/>
          <w:sz w:val="24"/>
          <w:szCs w:val="24"/>
        </w:rPr>
        <w:t>mpare</w:t>
      </w:r>
      <w:r w:rsidR="00962E0F">
        <w:rPr>
          <w:rFonts w:ascii="Arial" w:hAnsi="Arial" w:cs="Arial"/>
          <w:sz w:val="24"/>
          <w:szCs w:val="24"/>
        </w:rPr>
        <w:t>d</w:t>
      </w:r>
      <w:r>
        <w:rPr>
          <w:rFonts w:ascii="Arial" w:hAnsi="Arial" w:cs="Arial"/>
          <w:sz w:val="24"/>
          <w:szCs w:val="24"/>
        </w:rPr>
        <w:t xml:space="preserve"> to other kind</w:t>
      </w:r>
      <w:r w:rsidR="00962E0F">
        <w:rPr>
          <w:rFonts w:ascii="Arial" w:hAnsi="Arial" w:cs="Arial"/>
          <w:sz w:val="24"/>
          <w:szCs w:val="24"/>
        </w:rPr>
        <w:t>s</w:t>
      </w:r>
      <w:r>
        <w:rPr>
          <w:rFonts w:ascii="Arial" w:hAnsi="Arial" w:cs="Arial"/>
          <w:sz w:val="24"/>
          <w:szCs w:val="24"/>
        </w:rPr>
        <w:t xml:space="preserve"> of proceedings but this will usually be where </w:t>
      </w:r>
      <w:r>
        <w:rPr>
          <w:rFonts w:ascii="Arial" w:hAnsi="Arial" w:cs="Arial"/>
          <w:sz w:val="24"/>
          <w:szCs w:val="24"/>
        </w:rPr>
        <w:lastRenderedPageBreak/>
        <w:t xml:space="preserve">the acts of spoliation were of such nature that the considerations mentioned by the court </w:t>
      </w:r>
      <w:r w:rsidRPr="0074095E">
        <w:rPr>
          <w:rFonts w:ascii="Arial" w:hAnsi="Arial" w:cs="Arial"/>
          <w:i/>
          <w:sz w:val="24"/>
          <w:szCs w:val="24"/>
        </w:rPr>
        <w:t>a quo</w:t>
      </w:r>
      <w:r>
        <w:rPr>
          <w:rFonts w:ascii="Arial" w:hAnsi="Arial" w:cs="Arial"/>
          <w:sz w:val="24"/>
          <w:szCs w:val="24"/>
        </w:rPr>
        <w:t xml:space="preserve"> </w:t>
      </w:r>
      <w:r w:rsidR="0074095E">
        <w:rPr>
          <w:rFonts w:ascii="Arial" w:hAnsi="Arial" w:cs="Arial"/>
          <w:sz w:val="24"/>
          <w:szCs w:val="24"/>
        </w:rPr>
        <w:t>needed to take centre stage. The considerations of public policy not to allow self-help are indeed weighty and can in certain circumstances justify a special or</w:t>
      </w:r>
      <w:r w:rsidR="0080635C">
        <w:rPr>
          <w:rFonts w:ascii="Arial" w:hAnsi="Arial" w:cs="Arial"/>
          <w:sz w:val="24"/>
          <w:szCs w:val="24"/>
        </w:rPr>
        <w:t xml:space="preserve"> punitive cost</w:t>
      </w:r>
      <w:r w:rsidR="0074095E">
        <w:rPr>
          <w:rFonts w:ascii="Arial" w:hAnsi="Arial" w:cs="Arial"/>
          <w:sz w:val="24"/>
          <w:szCs w:val="24"/>
        </w:rPr>
        <w:t xml:space="preserve"> order. Similarly the fact </w:t>
      </w:r>
      <w:r w:rsidR="005F357B">
        <w:rPr>
          <w:rFonts w:ascii="Arial" w:hAnsi="Arial" w:cs="Arial"/>
          <w:sz w:val="24"/>
          <w:szCs w:val="24"/>
        </w:rPr>
        <w:t xml:space="preserve">that </w:t>
      </w:r>
      <w:r w:rsidR="0074095E">
        <w:rPr>
          <w:rFonts w:ascii="Arial" w:hAnsi="Arial" w:cs="Arial"/>
          <w:sz w:val="24"/>
          <w:szCs w:val="24"/>
        </w:rPr>
        <w:t xml:space="preserve">there seems to be a rise in spoliation applications to which the court </w:t>
      </w:r>
      <w:r w:rsidR="0074095E" w:rsidRPr="0074095E">
        <w:rPr>
          <w:rFonts w:ascii="Arial" w:hAnsi="Arial" w:cs="Arial"/>
          <w:i/>
          <w:sz w:val="24"/>
          <w:szCs w:val="24"/>
        </w:rPr>
        <w:t>a quo</w:t>
      </w:r>
      <w:r w:rsidR="0074095E">
        <w:rPr>
          <w:rFonts w:ascii="Arial" w:hAnsi="Arial" w:cs="Arial"/>
          <w:sz w:val="24"/>
          <w:szCs w:val="24"/>
        </w:rPr>
        <w:t xml:space="preserve"> referred to as a tide is also a weighty consideration. The question is whether these considerations outweigh the other considerations in the present matter.</w:t>
      </w:r>
    </w:p>
    <w:p w14:paraId="557E3AE6" w14:textId="77777777" w:rsidR="006E1AA6" w:rsidRDefault="006E1AA6" w:rsidP="006E1AA6">
      <w:pPr>
        <w:pStyle w:val="NoSpacing"/>
        <w:spacing w:line="480" w:lineRule="auto"/>
        <w:jc w:val="both"/>
        <w:rPr>
          <w:rFonts w:ascii="Arial" w:hAnsi="Arial" w:cs="Arial"/>
          <w:sz w:val="24"/>
          <w:szCs w:val="24"/>
        </w:rPr>
      </w:pPr>
    </w:p>
    <w:p w14:paraId="66A65F32" w14:textId="07E13061" w:rsidR="006E1AA6" w:rsidRDefault="0074095E"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protagonists in this matter </w:t>
      </w:r>
      <w:r w:rsidR="005628F8">
        <w:rPr>
          <w:rFonts w:ascii="Arial" w:hAnsi="Arial" w:cs="Arial"/>
          <w:sz w:val="24"/>
          <w:szCs w:val="24"/>
        </w:rPr>
        <w:t xml:space="preserve">were both professional people. The relationship soured and became more rancorous as time passed. Whereas </w:t>
      </w:r>
      <w:proofErr w:type="spellStart"/>
      <w:r w:rsidR="005628F8">
        <w:rPr>
          <w:rFonts w:ascii="Arial" w:hAnsi="Arial" w:cs="Arial"/>
          <w:sz w:val="24"/>
          <w:szCs w:val="24"/>
        </w:rPr>
        <w:t>Seelenbinder</w:t>
      </w:r>
      <w:proofErr w:type="spellEnd"/>
      <w:r w:rsidR="005628F8">
        <w:rPr>
          <w:rFonts w:ascii="Arial" w:hAnsi="Arial" w:cs="Arial"/>
          <w:sz w:val="24"/>
          <w:szCs w:val="24"/>
        </w:rPr>
        <w:t xml:space="preserve"> had joint possession of the offices of FSA which he never relinquished</w:t>
      </w:r>
      <w:r w:rsidR="001852A3">
        <w:rPr>
          <w:rFonts w:ascii="Arial" w:hAnsi="Arial" w:cs="Arial"/>
          <w:sz w:val="24"/>
          <w:szCs w:val="24"/>
        </w:rPr>
        <w:t>,</w:t>
      </w:r>
      <w:r w:rsidR="005628F8">
        <w:rPr>
          <w:rFonts w:ascii="Arial" w:hAnsi="Arial" w:cs="Arial"/>
          <w:sz w:val="24"/>
          <w:szCs w:val="24"/>
        </w:rPr>
        <w:t xml:space="preserve"> his reasons for holding on to such possession was probably more to harass and spite Fischer than for the benefit he was securing from such possession. He knew his retirement and the valuation of his membership had to be determined on a date in the past namely </w:t>
      </w:r>
      <w:r w:rsidR="00962E0F">
        <w:rPr>
          <w:rFonts w:ascii="Arial" w:hAnsi="Arial" w:cs="Arial"/>
          <w:sz w:val="24"/>
          <w:szCs w:val="24"/>
        </w:rPr>
        <w:t xml:space="preserve">                  </w:t>
      </w:r>
      <w:r w:rsidR="005628F8">
        <w:rPr>
          <w:rFonts w:ascii="Arial" w:hAnsi="Arial" w:cs="Arial"/>
          <w:sz w:val="24"/>
          <w:szCs w:val="24"/>
        </w:rPr>
        <w:t>31 March 2016. Yet he insisted</w:t>
      </w:r>
      <w:r w:rsidR="005F357B">
        <w:rPr>
          <w:rFonts w:ascii="Arial" w:hAnsi="Arial" w:cs="Arial"/>
          <w:sz w:val="24"/>
          <w:szCs w:val="24"/>
        </w:rPr>
        <w:t xml:space="preserve"> on </w:t>
      </w:r>
      <w:r w:rsidR="00503DDC">
        <w:rPr>
          <w:rFonts w:ascii="Arial" w:hAnsi="Arial" w:cs="Arial"/>
          <w:sz w:val="24"/>
          <w:szCs w:val="24"/>
        </w:rPr>
        <w:t>occupying</w:t>
      </w:r>
      <w:r w:rsidR="005628F8">
        <w:rPr>
          <w:rFonts w:ascii="Arial" w:hAnsi="Arial" w:cs="Arial"/>
          <w:sz w:val="24"/>
          <w:szCs w:val="24"/>
        </w:rPr>
        <w:t xml:space="preserve"> the offices to ‘keep oversight of his interest’ </w:t>
      </w:r>
      <w:r w:rsidR="003F54D3">
        <w:rPr>
          <w:rFonts w:ascii="Arial" w:hAnsi="Arial" w:cs="Arial"/>
          <w:sz w:val="24"/>
          <w:szCs w:val="24"/>
        </w:rPr>
        <w:t xml:space="preserve">and to continue working and using the facilities at the offices of the FSA and to </w:t>
      </w:r>
      <w:r w:rsidR="00962E0F">
        <w:rPr>
          <w:rFonts w:ascii="Arial" w:hAnsi="Arial" w:cs="Arial"/>
          <w:sz w:val="24"/>
          <w:szCs w:val="24"/>
        </w:rPr>
        <w:t xml:space="preserve">also </w:t>
      </w:r>
      <w:r w:rsidR="003F54D3">
        <w:rPr>
          <w:rFonts w:ascii="Arial" w:hAnsi="Arial" w:cs="Arial"/>
          <w:sz w:val="24"/>
          <w:szCs w:val="24"/>
        </w:rPr>
        <w:t>protect his reputation. He did not explain his reasons which have a hollow ring to them</w:t>
      </w:r>
      <w:r w:rsidR="005F357B">
        <w:rPr>
          <w:rFonts w:ascii="Arial" w:hAnsi="Arial" w:cs="Arial"/>
          <w:sz w:val="24"/>
          <w:szCs w:val="24"/>
        </w:rPr>
        <w:t>. T</w:t>
      </w:r>
      <w:r w:rsidR="003F54D3">
        <w:rPr>
          <w:rFonts w:ascii="Arial" w:hAnsi="Arial" w:cs="Arial"/>
          <w:sz w:val="24"/>
          <w:szCs w:val="24"/>
        </w:rPr>
        <w:t>here</w:t>
      </w:r>
      <w:r w:rsidR="005F357B">
        <w:rPr>
          <w:rFonts w:ascii="Arial" w:hAnsi="Arial" w:cs="Arial"/>
          <w:sz w:val="24"/>
          <w:szCs w:val="24"/>
        </w:rPr>
        <w:t xml:space="preserve"> </w:t>
      </w:r>
      <w:r w:rsidR="003F54D3">
        <w:rPr>
          <w:rFonts w:ascii="Arial" w:hAnsi="Arial" w:cs="Arial"/>
          <w:sz w:val="24"/>
          <w:szCs w:val="24"/>
        </w:rPr>
        <w:t xml:space="preserve">is no suggestion that Fischer would not have been able to adhere to the retirement judgment. In this manner he could still express his disapproval of the fact that he was given six </w:t>
      </w:r>
      <w:r w:rsidR="00A32898">
        <w:rPr>
          <w:rFonts w:ascii="Arial" w:hAnsi="Arial" w:cs="Arial"/>
          <w:sz w:val="24"/>
          <w:szCs w:val="24"/>
        </w:rPr>
        <w:t>months’ notice</w:t>
      </w:r>
      <w:r w:rsidR="003F54D3">
        <w:rPr>
          <w:rFonts w:ascii="Arial" w:hAnsi="Arial" w:cs="Arial"/>
          <w:sz w:val="24"/>
          <w:szCs w:val="24"/>
        </w:rPr>
        <w:t xml:space="preserve"> to retire </w:t>
      </w:r>
      <w:r w:rsidR="00494DFA">
        <w:rPr>
          <w:rFonts w:ascii="Arial" w:hAnsi="Arial" w:cs="Arial"/>
          <w:sz w:val="24"/>
          <w:szCs w:val="24"/>
        </w:rPr>
        <w:t>and hold</w:t>
      </w:r>
      <w:r w:rsidR="00962E0F">
        <w:rPr>
          <w:rFonts w:ascii="Arial" w:hAnsi="Arial" w:cs="Arial"/>
          <w:sz w:val="24"/>
          <w:szCs w:val="24"/>
        </w:rPr>
        <w:t xml:space="preserve"> him </w:t>
      </w:r>
      <w:r w:rsidR="00494DFA">
        <w:rPr>
          <w:rFonts w:ascii="Arial" w:hAnsi="Arial" w:cs="Arial"/>
          <w:sz w:val="24"/>
          <w:szCs w:val="24"/>
        </w:rPr>
        <w:t>out as an active member of FSA for nearly two years after he had agreed to retire.</w:t>
      </w:r>
      <w:r w:rsidR="00E87AA4">
        <w:rPr>
          <w:rFonts w:ascii="Arial" w:hAnsi="Arial" w:cs="Arial"/>
          <w:sz w:val="24"/>
          <w:szCs w:val="24"/>
        </w:rPr>
        <w:t xml:space="preserve"> Whereas he had established possession in a strictly legal sense, his refusal to vacate the office was churlish. </w:t>
      </w:r>
    </w:p>
    <w:p w14:paraId="179EF29C" w14:textId="77777777" w:rsidR="006E1AA6" w:rsidRDefault="006E1AA6" w:rsidP="006E1AA6">
      <w:pPr>
        <w:pStyle w:val="NoSpacing"/>
        <w:spacing w:line="480" w:lineRule="auto"/>
        <w:jc w:val="both"/>
        <w:rPr>
          <w:rFonts w:ascii="Arial" w:hAnsi="Arial" w:cs="Arial"/>
          <w:sz w:val="24"/>
          <w:szCs w:val="24"/>
        </w:rPr>
      </w:pPr>
    </w:p>
    <w:p w14:paraId="47CDFE4C" w14:textId="77777777" w:rsidR="006E1AA6" w:rsidRDefault="003F1CAE" w:rsidP="006E1A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Fischer did not act without seeking advice</w:t>
      </w:r>
      <w:r w:rsidR="00962E0F">
        <w:rPr>
          <w:rFonts w:ascii="Arial" w:hAnsi="Arial" w:cs="Arial"/>
          <w:sz w:val="24"/>
          <w:szCs w:val="24"/>
        </w:rPr>
        <w:t>. H</w:t>
      </w:r>
      <w:r>
        <w:rPr>
          <w:rFonts w:ascii="Arial" w:hAnsi="Arial" w:cs="Arial"/>
          <w:sz w:val="24"/>
          <w:szCs w:val="24"/>
        </w:rPr>
        <w:t xml:space="preserve">e was assisted all along by his </w:t>
      </w:r>
      <w:r w:rsidR="001B724F">
        <w:rPr>
          <w:rFonts w:ascii="Arial" w:hAnsi="Arial" w:cs="Arial"/>
          <w:sz w:val="24"/>
          <w:szCs w:val="24"/>
        </w:rPr>
        <w:t>legal practitioners</w:t>
      </w:r>
      <w:r>
        <w:rPr>
          <w:rFonts w:ascii="Arial" w:hAnsi="Arial" w:cs="Arial"/>
          <w:sz w:val="24"/>
          <w:szCs w:val="24"/>
        </w:rPr>
        <w:t xml:space="preserve">. The court </w:t>
      </w:r>
      <w:r w:rsidRPr="003F1CAE">
        <w:rPr>
          <w:rFonts w:ascii="Arial" w:hAnsi="Arial" w:cs="Arial"/>
          <w:i/>
          <w:sz w:val="24"/>
          <w:szCs w:val="24"/>
        </w:rPr>
        <w:t>a quo</w:t>
      </w:r>
      <w:r>
        <w:rPr>
          <w:rFonts w:ascii="Arial" w:hAnsi="Arial" w:cs="Arial"/>
          <w:sz w:val="24"/>
          <w:szCs w:val="24"/>
        </w:rPr>
        <w:t xml:space="preserve"> seems to have held this against him. </w:t>
      </w:r>
      <w:r w:rsidR="004E7B8D">
        <w:rPr>
          <w:rFonts w:ascii="Arial" w:hAnsi="Arial" w:cs="Arial"/>
          <w:sz w:val="24"/>
          <w:szCs w:val="24"/>
        </w:rPr>
        <w:t>Thus it is stated that</w:t>
      </w:r>
      <w:r w:rsidR="005F357B">
        <w:rPr>
          <w:rFonts w:ascii="Arial" w:hAnsi="Arial" w:cs="Arial"/>
          <w:sz w:val="24"/>
          <w:szCs w:val="24"/>
        </w:rPr>
        <w:t xml:space="preserve"> as</w:t>
      </w:r>
      <w:r w:rsidR="004E7B8D">
        <w:rPr>
          <w:rFonts w:ascii="Arial" w:hAnsi="Arial" w:cs="Arial"/>
          <w:sz w:val="24"/>
          <w:szCs w:val="24"/>
        </w:rPr>
        <w:t xml:space="preserve"> Fischer is a well-read man </w:t>
      </w:r>
      <w:r w:rsidR="004E05B5">
        <w:rPr>
          <w:rFonts w:ascii="Arial" w:hAnsi="Arial" w:cs="Arial"/>
          <w:sz w:val="24"/>
          <w:szCs w:val="24"/>
        </w:rPr>
        <w:t xml:space="preserve">he </w:t>
      </w:r>
      <w:r w:rsidR="004E7B8D">
        <w:rPr>
          <w:rFonts w:ascii="Arial" w:hAnsi="Arial" w:cs="Arial"/>
          <w:sz w:val="24"/>
          <w:szCs w:val="24"/>
        </w:rPr>
        <w:t>should have realised he was venturing into very dangerous terrain and continued to state:</w:t>
      </w:r>
    </w:p>
    <w:p w14:paraId="44A18938" w14:textId="77777777" w:rsidR="004E7B8D" w:rsidRDefault="004E7B8D" w:rsidP="004E7B8D">
      <w:pPr>
        <w:pStyle w:val="ListParagraph"/>
        <w:spacing w:after="0" w:line="360" w:lineRule="auto"/>
        <w:rPr>
          <w:rFonts w:ascii="Arial" w:hAnsi="Arial" w:cs="Arial"/>
          <w:sz w:val="24"/>
          <w:szCs w:val="24"/>
        </w:rPr>
      </w:pPr>
    </w:p>
    <w:p w14:paraId="0419FA7F" w14:textId="77777777" w:rsidR="004E7B8D" w:rsidRPr="00A608F6" w:rsidRDefault="004E7B8D" w:rsidP="00A608F6">
      <w:pPr>
        <w:pStyle w:val="ListParagraph"/>
        <w:spacing w:after="0" w:line="360" w:lineRule="auto"/>
        <w:jc w:val="both"/>
        <w:rPr>
          <w:rFonts w:ascii="Arial" w:hAnsi="Arial" w:cs="Arial"/>
        </w:rPr>
      </w:pPr>
      <w:r w:rsidRPr="00A608F6">
        <w:rPr>
          <w:rFonts w:ascii="Arial" w:hAnsi="Arial" w:cs="Arial"/>
        </w:rPr>
        <w:t>‘What is particularly disturbing in this matter, is that he appears to have acted on legal advice in doing what he did and this is unacceptable and should not be repeated.’</w:t>
      </w:r>
    </w:p>
    <w:p w14:paraId="73AB82BF" w14:textId="77777777" w:rsidR="004E7B8D" w:rsidRDefault="004E7B8D" w:rsidP="004E7B8D">
      <w:pPr>
        <w:spacing w:after="0" w:line="480" w:lineRule="auto"/>
        <w:rPr>
          <w:rFonts w:ascii="Arial" w:hAnsi="Arial" w:cs="Arial"/>
          <w:sz w:val="24"/>
          <w:szCs w:val="24"/>
        </w:rPr>
      </w:pPr>
    </w:p>
    <w:p w14:paraId="15C3C476" w14:textId="53996498" w:rsidR="004E7B8D" w:rsidRDefault="004E7B8D" w:rsidP="00171E70">
      <w:pPr>
        <w:spacing w:after="0" w:line="480" w:lineRule="auto"/>
        <w:jc w:val="both"/>
        <w:rPr>
          <w:rFonts w:ascii="Arial" w:hAnsi="Arial" w:cs="Arial"/>
          <w:sz w:val="24"/>
          <w:szCs w:val="24"/>
        </w:rPr>
      </w:pPr>
      <w:r w:rsidRPr="00656CCB">
        <w:rPr>
          <w:rFonts w:ascii="Arial" w:hAnsi="Arial" w:cs="Arial"/>
          <w:sz w:val="24"/>
          <w:szCs w:val="24"/>
        </w:rPr>
        <w:t xml:space="preserve">I am not sure what is intended </w:t>
      </w:r>
      <w:r w:rsidR="00171E70" w:rsidRPr="00656CCB">
        <w:rPr>
          <w:rFonts w:ascii="Arial" w:hAnsi="Arial" w:cs="Arial"/>
          <w:sz w:val="24"/>
          <w:szCs w:val="24"/>
        </w:rPr>
        <w:t xml:space="preserve">by the sentence quoted above. Clearly it cannot mean that one should not act on legal advice. </w:t>
      </w:r>
      <w:r w:rsidR="001D22FB" w:rsidRPr="00656CCB">
        <w:rPr>
          <w:rFonts w:ascii="Arial" w:hAnsi="Arial" w:cs="Arial"/>
          <w:sz w:val="24"/>
          <w:szCs w:val="24"/>
        </w:rPr>
        <w:t xml:space="preserve">Indeed, as it stands it constitutes a further misdirection. How would lay persons, even well-read ones, vindicate their rights if they are not entitled to seek legal </w:t>
      </w:r>
      <w:proofErr w:type="gramStart"/>
      <w:r w:rsidR="001D22FB" w:rsidRPr="00656CCB">
        <w:rPr>
          <w:rFonts w:ascii="Arial" w:hAnsi="Arial" w:cs="Arial"/>
          <w:sz w:val="24"/>
          <w:szCs w:val="24"/>
        </w:rPr>
        <w:t>advice.</w:t>
      </w:r>
      <w:proofErr w:type="gramEnd"/>
      <w:r w:rsidR="001D22FB" w:rsidRPr="00656CCB">
        <w:rPr>
          <w:rFonts w:ascii="Arial" w:hAnsi="Arial" w:cs="Arial"/>
          <w:sz w:val="24"/>
          <w:szCs w:val="24"/>
        </w:rPr>
        <w:t xml:space="preserve"> </w:t>
      </w:r>
      <w:r w:rsidR="00171E70" w:rsidRPr="00656CCB">
        <w:rPr>
          <w:rFonts w:ascii="Arial" w:hAnsi="Arial" w:cs="Arial"/>
          <w:sz w:val="24"/>
          <w:szCs w:val="24"/>
        </w:rPr>
        <w:t>In any event, the fact that Fischer acted on legal advice must surely be a factor in his favour w</w:t>
      </w:r>
      <w:r w:rsidR="0080635C">
        <w:rPr>
          <w:rFonts w:ascii="Arial" w:hAnsi="Arial" w:cs="Arial"/>
          <w:sz w:val="24"/>
          <w:szCs w:val="24"/>
        </w:rPr>
        <w:t>hen considering a punitive cost</w:t>
      </w:r>
      <w:r w:rsidR="00171E70" w:rsidRPr="00656CCB">
        <w:rPr>
          <w:rFonts w:ascii="Arial" w:hAnsi="Arial" w:cs="Arial"/>
          <w:sz w:val="24"/>
          <w:szCs w:val="24"/>
        </w:rPr>
        <w:t xml:space="preserve"> order. In</w:t>
      </w:r>
      <w:r w:rsidR="00171E70">
        <w:rPr>
          <w:rFonts w:ascii="Arial" w:hAnsi="Arial" w:cs="Arial"/>
          <w:sz w:val="24"/>
          <w:szCs w:val="24"/>
        </w:rPr>
        <w:t xml:space="preserve"> fact where a person does not even bother to obtain legal advice and simply take</w:t>
      </w:r>
      <w:r w:rsidR="005F357B">
        <w:rPr>
          <w:rFonts w:ascii="Arial" w:hAnsi="Arial" w:cs="Arial"/>
          <w:sz w:val="24"/>
          <w:szCs w:val="24"/>
        </w:rPr>
        <w:t>s</w:t>
      </w:r>
      <w:r w:rsidR="00171E70">
        <w:rPr>
          <w:rFonts w:ascii="Arial" w:hAnsi="Arial" w:cs="Arial"/>
          <w:sz w:val="24"/>
          <w:szCs w:val="24"/>
        </w:rPr>
        <w:t xml:space="preserve"> the law into his or her own hands would normally count against such person w</w:t>
      </w:r>
      <w:r w:rsidR="0080635C">
        <w:rPr>
          <w:rFonts w:ascii="Arial" w:hAnsi="Arial" w:cs="Arial"/>
          <w:sz w:val="24"/>
          <w:szCs w:val="24"/>
        </w:rPr>
        <w:t>hen it comes to a punitive cost</w:t>
      </w:r>
      <w:r w:rsidR="00171E70">
        <w:rPr>
          <w:rFonts w:ascii="Arial" w:hAnsi="Arial" w:cs="Arial"/>
          <w:sz w:val="24"/>
          <w:szCs w:val="24"/>
        </w:rPr>
        <w:t xml:space="preserve"> order.</w:t>
      </w:r>
    </w:p>
    <w:p w14:paraId="1254AC13" w14:textId="77777777" w:rsidR="003F1CAE" w:rsidRDefault="003F1CAE" w:rsidP="00171E70">
      <w:pPr>
        <w:pStyle w:val="NoSpacing"/>
        <w:spacing w:line="480" w:lineRule="auto"/>
        <w:jc w:val="both"/>
        <w:rPr>
          <w:rFonts w:ascii="Arial" w:hAnsi="Arial" w:cs="Arial"/>
          <w:sz w:val="24"/>
          <w:szCs w:val="24"/>
        </w:rPr>
      </w:pPr>
    </w:p>
    <w:p w14:paraId="555A1A23" w14:textId="410CFC65" w:rsidR="006E1AA6" w:rsidRPr="00656CCB" w:rsidRDefault="006B1961" w:rsidP="00171E70">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The role of Fischer’s legal practitioners however do</w:t>
      </w:r>
      <w:r w:rsidR="003A1F58" w:rsidRPr="00656CCB">
        <w:rPr>
          <w:rFonts w:ascii="Arial" w:hAnsi="Arial" w:cs="Arial"/>
          <w:sz w:val="24"/>
          <w:szCs w:val="24"/>
        </w:rPr>
        <w:t>es</w:t>
      </w:r>
      <w:r w:rsidRPr="00656CCB">
        <w:rPr>
          <w:rFonts w:ascii="Arial" w:hAnsi="Arial" w:cs="Arial"/>
          <w:sz w:val="24"/>
          <w:szCs w:val="24"/>
        </w:rPr>
        <w:t xml:space="preserve"> warrant</w:t>
      </w:r>
      <w:r w:rsidR="00C5113F" w:rsidRPr="00656CCB">
        <w:rPr>
          <w:rFonts w:ascii="Arial" w:hAnsi="Arial" w:cs="Arial"/>
          <w:sz w:val="24"/>
          <w:szCs w:val="24"/>
        </w:rPr>
        <w:t xml:space="preserve"> comment. </w:t>
      </w:r>
      <w:proofErr w:type="spellStart"/>
      <w:r w:rsidRPr="00656CCB">
        <w:rPr>
          <w:rFonts w:ascii="Arial" w:hAnsi="Arial" w:cs="Arial"/>
          <w:sz w:val="24"/>
          <w:szCs w:val="24"/>
        </w:rPr>
        <w:t>Seelenbinder’s</w:t>
      </w:r>
      <w:proofErr w:type="spellEnd"/>
      <w:r w:rsidRPr="00656CCB">
        <w:rPr>
          <w:rFonts w:ascii="Arial" w:hAnsi="Arial" w:cs="Arial"/>
          <w:sz w:val="24"/>
          <w:szCs w:val="24"/>
        </w:rPr>
        <w:t xml:space="preserve"> legal practitioners </w:t>
      </w:r>
      <w:r w:rsidR="00793B92" w:rsidRPr="00656CCB">
        <w:rPr>
          <w:rFonts w:ascii="Arial" w:hAnsi="Arial" w:cs="Arial"/>
          <w:sz w:val="24"/>
          <w:szCs w:val="24"/>
        </w:rPr>
        <w:t xml:space="preserve">cautioned Fischer’s legal practitioners that their advice would result in Fischer committing an unlawful act of spoliation. Instead </w:t>
      </w:r>
      <w:r w:rsidR="00F653AB" w:rsidRPr="00656CCB">
        <w:rPr>
          <w:rFonts w:ascii="Arial" w:hAnsi="Arial" w:cs="Arial"/>
          <w:sz w:val="24"/>
          <w:szCs w:val="24"/>
        </w:rPr>
        <w:t xml:space="preserve">of taking heed of </w:t>
      </w:r>
      <w:r w:rsidR="00C5113F" w:rsidRPr="00656CCB">
        <w:rPr>
          <w:rFonts w:ascii="Arial" w:hAnsi="Arial" w:cs="Arial"/>
          <w:sz w:val="24"/>
          <w:szCs w:val="24"/>
        </w:rPr>
        <w:t xml:space="preserve">this stance by </w:t>
      </w:r>
      <w:proofErr w:type="spellStart"/>
      <w:r w:rsidR="00F653AB" w:rsidRPr="00656CCB">
        <w:rPr>
          <w:rFonts w:ascii="Arial" w:hAnsi="Arial" w:cs="Arial"/>
          <w:sz w:val="24"/>
          <w:szCs w:val="24"/>
        </w:rPr>
        <w:t>Seelenbinder’s</w:t>
      </w:r>
      <w:proofErr w:type="spellEnd"/>
      <w:r w:rsidR="00F653AB" w:rsidRPr="00656CCB">
        <w:rPr>
          <w:rFonts w:ascii="Arial" w:hAnsi="Arial" w:cs="Arial"/>
          <w:sz w:val="24"/>
          <w:szCs w:val="24"/>
        </w:rPr>
        <w:t xml:space="preserve"> legal practitioners and advising Fischer to </w:t>
      </w:r>
      <w:r w:rsidR="00C5113F" w:rsidRPr="00656CCB">
        <w:rPr>
          <w:rFonts w:ascii="Arial" w:hAnsi="Arial" w:cs="Arial"/>
          <w:sz w:val="24"/>
          <w:szCs w:val="24"/>
        </w:rPr>
        <w:t xml:space="preserve">rather </w:t>
      </w:r>
      <w:r w:rsidR="00F653AB" w:rsidRPr="00656CCB">
        <w:rPr>
          <w:rFonts w:ascii="Arial" w:hAnsi="Arial" w:cs="Arial"/>
          <w:sz w:val="24"/>
          <w:szCs w:val="24"/>
        </w:rPr>
        <w:t xml:space="preserve">be safe than sorry and engage the normal legal routes to get </w:t>
      </w:r>
      <w:proofErr w:type="spellStart"/>
      <w:r w:rsidR="00DD1A60">
        <w:rPr>
          <w:rFonts w:ascii="Arial" w:hAnsi="Arial" w:cs="Arial"/>
          <w:sz w:val="24"/>
          <w:szCs w:val="24"/>
        </w:rPr>
        <w:t>Seelenbinder</w:t>
      </w:r>
      <w:proofErr w:type="spellEnd"/>
      <w:r w:rsidR="00F653AB" w:rsidRPr="00656CCB">
        <w:rPr>
          <w:rFonts w:ascii="Arial" w:hAnsi="Arial" w:cs="Arial"/>
          <w:sz w:val="24"/>
          <w:szCs w:val="24"/>
        </w:rPr>
        <w:t xml:space="preserve"> to vacate the offices they advised Fischer to simply lock out </w:t>
      </w:r>
      <w:proofErr w:type="spellStart"/>
      <w:r w:rsidR="00F653AB" w:rsidRPr="00656CCB">
        <w:rPr>
          <w:rFonts w:ascii="Arial" w:hAnsi="Arial" w:cs="Arial"/>
          <w:sz w:val="24"/>
          <w:szCs w:val="24"/>
        </w:rPr>
        <w:t>Seelenbinder</w:t>
      </w:r>
      <w:proofErr w:type="spellEnd"/>
      <w:r w:rsidR="00F653AB" w:rsidRPr="00656CCB">
        <w:rPr>
          <w:rFonts w:ascii="Arial" w:hAnsi="Arial" w:cs="Arial"/>
          <w:sz w:val="24"/>
          <w:szCs w:val="24"/>
        </w:rPr>
        <w:t xml:space="preserve">. They must have realised their position was not as clear in law as they made out to Fischer. The manner in which Fischer’s legal practitioner conducted themselves is </w:t>
      </w:r>
      <w:r w:rsidR="00C5113F" w:rsidRPr="00656CCB">
        <w:rPr>
          <w:rFonts w:ascii="Arial" w:hAnsi="Arial" w:cs="Arial"/>
          <w:sz w:val="24"/>
          <w:szCs w:val="24"/>
        </w:rPr>
        <w:t xml:space="preserve">relevant </w:t>
      </w:r>
      <w:r w:rsidR="00F653AB" w:rsidRPr="00656CCB">
        <w:rPr>
          <w:rFonts w:ascii="Arial" w:hAnsi="Arial" w:cs="Arial"/>
          <w:sz w:val="24"/>
          <w:szCs w:val="24"/>
        </w:rPr>
        <w:t>as being his</w:t>
      </w:r>
      <w:r w:rsidR="00C5113F" w:rsidRPr="00656CCB">
        <w:rPr>
          <w:rFonts w:ascii="Arial" w:hAnsi="Arial" w:cs="Arial"/>
          <w:sz w:val="24"/>
          <w:szCs w:val="24"/>
        </w:rPr>
        <w:t xml:space="preserve"> </w:t>
      </w:r>
      <w:r w:rsidR="00C5113F" w:rsidRPr="00656CCB">
        <w:rPr>
          <w:rFonts w:ascii="Arial" w:hAnsi="Arial" w:cs="Arial"/>
          <w:sz w:val="24"/>
          <w:szCs w:val="24"/>
        </w:rPr>
        <w:lastRenderedPageBreak/>
        <w:t xml:space="preserve">agents, </w:t>
      </w:r>
      <w:r w:rsidR="00F653AB" w:rsidRPr="00656CCB">
        <w:rPr>
          <w:rFonts w:ascii="Arial" w:hAnsi="Arial" w:cs="Arial"/>
          <w:sz w:val="24"/>
          <w:szCs w:val="24"/>
        </w:rPr>
        <w:t xml:space="preserve">he is responsible for their actions. </w:t>
      </w:r>
      <w:r w:rsidR="00C5113F" w:rsidRPr="00656CCB">
        <w:rPr>
          <w:rFonts w:ascii="Arial" w:hAnsi="Arial" w:cs="Arial"/>
          <w:sz w:val="24"/>
          <w:szCs w:val="24"/>
        </w:rPr>
        <w:t>Unless it can safely be said that t</w:t>
      </w:r>
      <w:r w:rsidR="00F653AB" w:rsidRPr="00656CCB">
        <w:rPr>
          <w:rFonts w:ascii="Arial" w:hAnsi="Arial" w:cs="Arial"/>
          <w:sz w:val="24"/>
          <w:szCs w:val="24"/>
        </w:rPr>
        <w:t xml:space="preserve">he nature of their advice was such that no reasonable legal practitioner would have given it (which was not submitted in this matter) it does not in my view </w:t>
      </w:r>
      <w:r w:rsidR="00C5113F" w:rsidRPr="00656CCB">
        <w:rPr>
          <w:rFonts w:ascii="Arial" w:hAnsi="Arial" w:cs="Arial"/>
          <w:sz w:val="24"/>
          <w:szCs w:val="24"/>
        </w:rPr>
        <w:t xml:space="preserve">detract </w:t>
      </w:r>
      <w:r w:rsidR="0072282B" w:rsidRPr="00656CCB">
        <w:rPr>
          <w:rFonts w:ascii="Arial" w:hAnsi="Arial" w:cs="Arial"/>
          <w:sz w:val="24"/>
          <w:szCs w:val="24"/>
        </w:rPr>
        <w:t xml:space="preserve">from the fact that Fischer, at least, in his mind thought he adhered to the law and that this is a </w:t>
      </w:r>
      <w:r w:rsidR="00C5113F" w:rsidRPr="00656CCB">
        <w:rPr>
          <w:rFonts w:ascii="Arial" w:hAnsi="Arial" w:cs="Arial"/>
          <w:sz w:val="24"/>
          <w:szCs w:val="24"/>
        </w:rPr>
        <w:t xml:space="preserve">factor </w:t>
      </w:r>
      <w:r w:rsidR="003B7E80" w:rsidRPr="00656CCB">
        <w:rPr>
          <w:rFonts w:ascii="Arial" w:hAnsi="Arial" w:cs="Arial"/>
          <w:sz w:val="24"/>
          <w:szCs w:val="24"/>
        </w:rPr>
        <w:t xml:space="preserve">mitigating </w:t>
      </w:r>
      <w:r w:rsidR="0072282B" w:rsidRPr="00656CCB">
        <w:rPr>
          <w:rFonts w:ascii="Arial" w:hAnsi="Arial" w:cs="Arial"/>
          <w:sz w:val="24"/>
          <w:szCs w:val="24"/>
        </w:rPr>
        <w:t xml:space="preserve">against </w:t>
      </w:r>
      <w:r w:rsidR="0080635C">
        <w:rPr>
          <w:rFonts w:ascii="Arial" w:hAnsi="Arial" w:cs="Arial"/>
          <w:sz w:val="24"/>
          <w:szCs w:val="24"/>
        </w:rPr>
        <w:t>the granting of a punitive cost</w:t>
      </w:r>
      <w:r w:rsidR="0072282B" w:rsidRPr="00656CCB">
        <w:rPr>
          <w:rFonts w:ascii="Arial" w:hAnsi="Arial" w:cs="Arial"/>
          <w:sz w:val="24"/>
          <w:szCs w:val="24"/>
        </w:rPr>
        <w:t xml:space="preserve"> order.</w:t>
      </w:r>
    </w:p>
    <w:p w14:paraId="7CA98442" w14:textId="77777777" w:rsidR="00793B92" w:rsidRPr="00656CCB" w:rsidRDefault="00793B92" w:rsidP="00793B92">
      <w:pPr>
        <w:pStyle w:val="NoSpacing"/>
        <w:spacing w:line="480" w:lineRule="auto"/>
        <w:jc w:val="both"/>
        <w:rPr>
          <w:rFonts w:ascii="Arial" w:hAnsi="Arial" w:cs="Arial"/>
          <w:sz w:val="24"/>
          <w:szCs w:val="24"/>
        </w:rPr>
      </w:pPr>
    </w:p>
    <w:p w14:paraId="0E43C620" w14:textId="1BF98CDE" w:rsidR="006E1AA6" w:rsidRPr="00656CCB" w:rsidRDefault="006B1961" w:rsidP="00D705B2">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 xml:space="preserve">The fact that the </w:t>
      </w:r>
      <w:r w:rsidR="00A06DC8" w:rsidRPr="00656CCB">
        <w:rPr>
          <w:rFonts w:ascii="Arial" w:hAnsi="Arial" w:cs="Arial"/>
          <w:sz w:val="24"/>
          <w:szCs w:val="24"/>
        </w:rPr>
        <w:t>legal practitioners of the respective pa</w:t>
      </w:r>
      <w:r w:rsidR="000179E3">
        <w:rPr>
          <w:rFonts w:ascii="Arial" w:hAnsi="Arial" w:cs="Arial"/>
          <w:sz w:val="24"/>
          <w:szCs w:val="24"/>
        </w:rPr>
        <w:t>rties did not at all times act</w:t>
      </w:r>
      <w:r w:rsidR="00A06DC8" w:rsidRPr="00656CCB">
        <w:rPr>
          <w:rFonts w:ascii="Arial" w:hAnsi="Arial" w:cs="Arial"/>
          <w:sz w:val="24"/>
          <w:szCs w:val="24"/>
        </w:rPr>
        <w:t xml:space="preserve"> dispassionately but </w:t>
      </w:r>
      <w:r w:rsidR="0072282B" w:rsidRPr="00656CCB">
        <w:rPr>
          <w:rFonts w:ascii="Arial" w:hAnsi="Arial" w:cs="Arial"/>
          <w:sz w:val="24"/>
          <w:szCs w:val="24"/>
        </w:rPr>
        <w:t xml:space="preserve">became </w:t>
      </w:r>
      <w:r w:rsidR="00A06DC8" w:rsidRPr="00656CCB">
        <w:rPr>
          <w:rFonts w:ascii="Arial" w:hAnsi="Arial" w:cs="Arial"/>
          <w:sz w:val="24"/>
          <w:szCs w:val="24"/>
        </w:rPr>
        <w:t>personally involved in the dispute between the parties was comm</w:t>
      </w:r>
      <w:r w:rsidR="00C5113F" w:rsidRPr="00656CCB">
        <w:rPr>
          <w:rFonts w:ascii="Arial" w:hAnsi="Arial" w:cs="Arial"/>
          <w:sz w:val="24"/>
          <w:szCs w:val="24"/>
        </w:rPr>
        <w:t xml:space="preserve">ented on </w:t>
      </w:r>
      <w:r w:rsidR="00A06DC8" w:rsidRPr="00656CCB">
        <w:rPr>
          <w:rFonts w:ascii="Arial" w:hAnsi="Arial" w:cs="Arial"/>
          <w:sz w:val="24"/>
          <w:szCs w:val="24"/>
        </w:rPr>
        <w:t xml:space="preserve">by the court </w:t>
      </w:r>
      <w:r w:rsidR="00A06DC8" w:rsidRPr="00656CCB">
        <w:rPr>
          <w:rFonts w:ascii="Arial" w:hAnsi="Arial" w:cs="Arial"/>
          <w:i/>
          <w:sz w:val="24"/>
          <w:szCs w:val="24"/>
        </w:rPr>
        <w:t>a quo</w:t>
      </w:r>
      <w:r w:rsidR="00A06DC8" w:rsidRPr="00656CCB">
        <w:rPr>
          <w:rFonts w:ascii="Arial" w:hAnsi="Arial" w:cs="Arial"/>
          <w:sz w:val="24"/>
          <w:szCs w:val="24"/>
        </w:rPr>
        <w:t xml:space="preserve"> and probably also played a part in the matter not being resolved but ending</w:t>
      </w:r>
      <w:r w:rsidR="00C5113F" w:rsidRPr="00656CCB">
        <w:rPr>
          <w:rFonts w:ascii="Arial" w:hAnsi="Arial" w:cs="Arial"/>
          <w:sz w:val="24"/>
          <w:szCs w:val="24"/>
        </w:rPr>
        <w:t xml:space="preserve"> up in a spoliation application.</w:t>
      </w:r>
      <w:r w:rsidR="00D705B2" w:rsidRPr="00656CCB">
        <w:rPr>
          <w:rFonts w:ascii="Arial" w:hAnsi="Arial" w:cs="Arial"/>
          <w:sz w:val="24"/>
          <w:szCs w:val="24"/>
        </w:rPr>
        <w:t xml:space="preserve"> T</w:t>
      </w:r>
      <w:r w:rsidR="00C559A3" w:rsidRPr="00656CCB">
        <w:rPr>
          <w:rFonts w:ascii="Arial" w:hAnsi="Arial" w:cs="Arial"/>
          <w:sz w:val="24"/>
          <w:szCs w:val="24"/>
        </w:rPr>
        <w:t xml:space="preserve">he court </w:t>
      </w:r>
      <w:r w:rsidR="00C559A3" w:rsidRPr="00656CCB">
        <w:rPr>
          <w:rFonts w:ascii="Arial" w:hAnsi="Arial" w:cs="Arial"/>
          <w:i/>
          <w:sz w:val="24"/>
          <w:szCs w:val="24"/>
        </w:rPr>
        <w:t>a quo</w:t>
      </w:r>
      <w:r w:rsidR="00C559A3" w:rsidRPr="00656CCB">
        <w:rPr>
          <w:rFonts w:ascii="Arial" w:hAnsi="Arial" w:cs="Arial"/>
          <w:sz w:val="24"/>
          <w:szCs w:val="24"/>
        </w:rPr>
        <w:t xml:space="preserve"> under the heading ‘Admonition’ in its judgment had the following to say with regard to the conduct of the legal practitioners:</w:t>
      </w:r>
    </w:p>
    <w:p w14:paraId="59146DB3" w14:textId="77777777" w:rsidR="00C559A3" w:rsidRPr="00656CCB" w:rsidRDefault="00C559A3" w:rsidP="00D705B2">
      <w:pPr>
        <w:pStyle w:val="NoSpacing"/>
        <w:spacing w:line="360" w:lineRule="auto"/>
        <w:ind w:left="720"/>
        <w:jc w:val="both"/>
        <w:rPr>
          <w:rFonts w:ascii="Arial" w:hAnsi="Arial" w:cs="Arial"/>
        </w:rPr>
      </w:pPr>
    </w:p>
    <w:p w14:paraId="7FC14F14" w14:textId="77777777" w:rsidR="00C559A3" w:rsidRPr="00C559A3" w:rsidRDefault="00C559A3" w:rsidP="00C559A3">
      <w:pPr>
        <w:widowControl w:val="0"/>
        <w:kinsoku w:val="0"/>
        <w:overflowPunct w:val="0"/>
        <w:spacing w:after="0" w:line="360" w:lineRule="auto"/>
        <w:ind w:left="1440" w:right="72" w:hanging="720"/>
        <w:jc w:val="both"/>
        <w:textAlignment w:val="baseline"/>
        <w:rPr>
          <w:rFonts w:ascii="Arial" w:hAnsi="Arial" w:cs="Arial"/>
        </w:rPr>
      </w:pPr>
      <w:r w:rsidRPr="00656CCB">
        <w:rPr>
          <w:rFonts w:ascii="Arial" w:hAnsi="Arial" w:cs="Arial"/>
        </w:rPr>
        <w:t>‘86</w:t>
      </w:r>
      <w:r w:rsidRPr="00656CCB">
        <w:rPr>
          <w:rFonts w:ascii="Arial" w:hAnsi="Arial" w:cs="Arial"/>
        </w:rPr>
        <w:tab/>
        <w:t>Before drawing a curtain on this judgment, I find it imperative to comment on some ugly spectacles that played themselves out in the drafting of the papers and to some limited extent, in the heads of argument. Counsel appear to have engaged in some unwarranted verbal sparring, issuing jabs with some invective in some places in the process.</w:t>
      </w:r>
    </w:p>
    <w:p w14:paraId="3603B76A" w14:textId="77777777" w:rsidR="00C559A3" w:rsidRPr="00C559A3" w:rsidRDefault="00C559A3" w:rsidP="00C559A3">
      <w:pPr>
        <w:pStyle w:val="NoSpacing"/>
        <w:spacing w:line="360" w:lineRule="auto"/>
        <w:ind w:left="720"/>
        <w:jc w:val="both"/>
        <w:rPr>
          <w:rFonts w:ascii="Arial" w:hAnsi="Arial" w:cs="Arial"/>
        </w:rPr>
      </w:pPr>
    </w:p>
    <w:p w14:paraId="47A02ECE" w14:textId="77777777" w:rsidR="00C559A3" w:rsidRPr="00C559A3" w:rsidRDefault="00C559A3" w:rsidP="00C559A3">
      <w:pPr>
        <w:widowControl w:val="0"/>
        <w:kinsoku w:val="0"/>
        <w:overflowPunct w:val="0"/>
        <w:spacing w:after="0" w:line="360" w:lineRule="auto"/>
        <w:ind w:left="1440" w:right="72" w:hanging="720"/>
        <w:jc w:val="both"/>
        <w:textAlignment w:val="baseline"/>
        <w:rPr>
          <w:rFonts w:ascii="Arial" w:hAnsi="Arial" w:cs="Arial"/>
          <w:spacing w:val="1"/>
        </w:rPr>
      </w:pPr>
      <w:r w:rsidRPr="00C559A3">
        <w:rPr>
          <w:rFonts w:ascii="Arial" w:hAnsi="Arial" w:cs="Arial"/>
        </w:rPr>
        <w:t>87</w:t>
      </w:r>
      <w:r w:rsidRPr="00C559A3">
        <w:rPr>
          <w:rFonts w:ascii="Arial" w:hAnsi="Arial" w:cs="Arial"/>
        </w:rPr>
        <w:tab/>
      </w:r>
      <w:r w:rsidRPr="00C559A3">
        <w:rPr>
          <w:rFonts w:ascii="Arial" w:hAnsi="Arial" w:cs="Arial"/>
          <w:spacing w:val="1"/>
        </w:rPr>
        <w:t>Counsel should always display punctilious courtesy towards colleagues, regardless of how hot and enraging the battle contours prove to be. Counsel should always avoid partaking in the dish of acrimony and resentment served by their clients. In this regard, counsel should remain robed in the court regalia and must avoid the temptation, beneath those robes, to be adorned in the shimmering robes of anguish and bitterness their clients are dressed in.</w:t>
      </w:r>
    </w:p>
    <w:p w14:paraId="673071BF" w14:textId="77777777" w:rsidR="00C559A3" w:rsidRPr="00C559A3" w:rsidRDefault="00C559A3" w:rsidP="00C559A3">
      <w:pPr>
        <w:widowControl w:val="0"/>
        <w:kinsoku w:val="0"/>
        <w:overflowPunct w:val="0"/>
        <w:spacing w:after="0" w:line="360" w:lineRule="auto"/>
        <w:ind w:left="1440" w:right="72" w:hanging="720"/>
        <w:jc w:val="both"/>
        <w:textAlignment w:val="baseline"/>
        <w:rPr>
          <w:rFonts w:ascii="Arial" w:hAnsi="Arial" w:cs="Arial"/>
          <w:spacing w:val="1"/>
        </w:rPr>
      </w:pPr>
    </w:p>
    <w:p w14:paraId="48888F38" w14:textId="77777777" w:rsidR="00C559A3" w:rsidRPr="00C559A3" w:rsidRDefault="00C559A3" w:rsidP="00C559A3">
      <w:pPr>
        <w:widowControl w:val="0"/>
        <w:kinsoku w:val="0"/>
        <w:overflowPunct w:val="0"/>
        <w:spacing w:after="0" w:line="360" w:lineRule="auto"/>
        <w:ind w:left="1440" w:right="72" w:hanging="720"/>
        <w:jc w:val="both"/>
        <w:textAlignment w:val="baseline"/>
        <w:rPr>
          <w:rFonts w:ascii="Arial" w:hAnsi="Arial" w:cs="Arial"/>
          <w:spacing w:val="1"/>
        </w:rPr>
      </w:pPr>
      <w:r w:rsidRPr="00C559A3">
        <w:rPr>
          <w:rFonts w:ascii="Arial" w:hAnsi="Arial" w:cs="Arial"/>
        </w:rPr>
        <w:t>88</w:t>
      </w:r>
      <w:r w:rsidRPr="00C559A3">
        <w:rPr>
          <w:rFonts w:ascii="Arial" w:hAnsi="Arial" w:cs="Arial"/>
        </w:rPr>
        <w:tab/>
      </w:r>
      <w:r w:rsidRPr="00C559A3">
        <w:rPr>
          <w:rFonts w:ascii="Arial" w:hAnsi="Arial" w:cs="Arial"/>
          <w:spacing w:val="-1"/>
        </w:rPr>
        <w:t xml:space="preserve">The courts, even in heated legal battles, expect counsel, as officers of the court, to provide a calming and sobering influence, separating themselves as wheat from the chaff that their clients throw into the equation. In this regard, counsel </w:t>
      </w:r>
      <w:r w:rsidRPr="00C559A3">
        <w:rPr>
          <w:rFonts w:ascii="Arial" w:hAnsi="Arial" w:cs="Arial"/>
          <w:spacing w:val="-1"/>
        </w:rPr>
        <w:lastRenderedPageBreak/>
        <w:t xml:space="preserve">should stay clear of the dizzying and emotional euphoria that seems to understandably seize the clients in moments of confrontation. If counsel heed this advice, they become useful both to their clients and the court. See </w:t>
      </w:r>
      <w:r w:rsidRPr="00C559A3">
        <w:rPr>
          <w:rFonts w:ascii="Arial" w:hAnsi="Arial" w:cs="Arial"/>
          <w:i/>
          <w:iCs/>
          <w:spacing w:val="-1"/>
        </w:rPr>
        <w:t xml:space="preserve">New Africa Dimensions </w:t>
      </w:r>
      <w:r w:rsidRPr="00C559A3">
        <w:rPr>
          <w:rFonts w:ascii="Arial" w:hAnsi="Arial" w:cs="Arial"/>
          <w:spacing w:val="-1"/>
        </w:rPr>
        <w:t xml:space="preserve">CC v </w:t>
      </w:r>
      <w:r w:rsidRPr="00C559A3">
        <w:rPr>
          <w:rFonts w:ascii="Arial" w:hAnsi="Arial" w:cs="Arial"/>
          <w:i/>
          <w:iCs/>
          <w:spacing w:val="-1"/>
        </w:rPr>
        <w:t>Prosecutor General.’</w:t>
      </w:r>
      <w:r w:rsidR="00B26B04">
        <w:rPr>
          <w:rStyle w:val="FootnoteReference"/>
          <w:rFonts w:ascii="Arial" w:hAnsi="Arial" w:cs="Arial"/>
          <w:i/>
          <w:iCs/>
          <w:spacing w:val="-1"/>
        </w:rPr>
        <w:footnoteReference w:id="20"/>
      </w:r>
    </w:p>
    <w:p w14:paraId="39EB2139" w14:textId="77777777" w:rsidR="00F51E46" w:rsidRDefault="00F51E46" w:rsidP="00C559A3">
      <w:pPr>
        <w:pStyle w:val="NoSpacing"/>
        <w:spacing w:line="480" w:lineRule="auto"/>
        <w:jc w:val="both"/>
        <w:rPr>
          <w:rFonts w:ascii="Arial" w:hAnsi="Arial" w:cs="Arial"/>
          <w:sz w:val="24"/>
          <w:szCs w:val="24"/>
        </w:rPr>
      </w:pPr>
    </w:p>
    <w:p w14:paraId="0C66654C" w14:textId="77777777" w:rsidR="00C559A3" w:rsidRDefault="00C559A3" w:rsidP="00C559A3">
      <w:pPr>
        <w:pStyle w:val="NoSpacing"/>
        <w:spacing w:line="480" w:lineRule="auto"/>
        <w:jc w:val="both"/>
        <w:rPr>
          <w:rFonts w:ascii="Arial" w:hAnsi="Arial" w:cs="Arial"/>
          <w:sz w:val="24"/>
          <w:szCs w:val="24"/>
        </w:rPr>
      </w:pPr>
      <w:r>
        <w:rPr>
          <w:rFonts w:ascii="Arial" w:hAnsi="Arial" w:cs="Arial"/>
          <w:sz w:val="24"/>
          <w:szCs w:val="24"/>
        </w:rPr>
        <w:t xml:space="preserve">I fully endorsed the comments made by the court </w:t>
      </w:r>
      <w:r w:rsidRPr="00C559A3">
        <w:rPr>
          <w:rFonts w:ascii="Arial" w:hAnsi="Arial" w:cs="Arial"/>
          <w:i/>
          <w:sz w:val="24"/>
          <w:szCs w:val="24"/>
        </w:rPr>
        <w:t>a quo</w:t>
      </w:r>
      <w:r>
        <w:rPr>
          <w:rFonts w:ascii="Arial" w:hAnsi="Arial" w:cs="Arial"/>
          <w:sz w:val="24"/>
          <w:szCs w:val="24"/>
        </w:rPr>
        <w:t xml:space="preserve"> in this regard.</w:t>
      </w:r>
    </w:p>
    <w:p w14:paraId="4F48C310" w14:textId="77777777" w:rsidR="00C559A3" w:rsidRDefault="00C559A3" w:rsidP="00C559A3">
      <w:pPr>
        <w:pStyle w:val="NoSpacing"/>
        <w:spacing w:line="480" w:lineRule="auto"/>
        <w:jc w:val="both"/>
        <w:rPr>
          <w:rFonts w:ascii="Arial" w:hAnsi="Arial" w:cs="Arial"/>
          <w:sz w:val="24"/>
          <w:szCs w:val="24"/>
        </w:rPr>
      </w:pPr>
    </w:p>
    <w:p w14:paraId="35702E54" w14:textId="489B5EF5" w:rsidR="006E1AA6" w:rsidRDefault="00297055" w:rsidP="00171E7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Fischer thus at all times intended to act within the law. Had his legal practitioners not advised him to act as he did he would not have acted in that </w:t>
      </w:r>
      <w:proofErr w:type="gramStart"/>
      <w:r>
        <w:rPr>
          <w:rFonts w:ascii="Arial" w:hAnsi="Arial" w:cs="Arial"/>
          <w:sz w:val="24"/>
          <w:szCs w:val="24"/>
        </w:rPr>
        <w:t>manner.</w:t>
      </w:r>
      <w:proofErr w:type="gramEnd"/>
      <w:r>
        <w:rPr>
          <w:rFonts w:ascii="Arial" w:hAnsi="Arial" w:cs="Arial"/>
          <w:sz w:val="24"/>
          <w:szCs w:val="24"/>
        </w:rPr>
        <w:t xml:space="preserve"> The advice from his legal practitioner that </w:t>
      </w:r>
      <w:proofErr w:type="spellStart"/>
      <w:r>
        <w:rPr>
          <w:rFonts w:ascii="Arial" w:hAnsi="Arial" w:cs="Arial"/>
          <w:sz w:val="24"/>
          <w:szCs w:val="24"/>
        </w:rPr>
        <w:t>Seelenbinder’s</w:t>
      </w:r>
      <w:proofErr w:type="spellEnd"/>
      <w:r>
        <w:rPr>
          <w:rFonts w:ascii="Arial" w:hAnsi="Arial" w:cs="Arial"/>
          <w:sz w:val="24"/>
          <w:szCs w:val="24"/>
        </w:rPr>
        <w:t xml:space="preserve"> position had changed subsequent to the retirement judgment and </w:t>
      </w:r>
      <w:r w:rsidR="00D705B2">
        <w:rPr>
          <w:rFonts w:ascii="Arial" w:hAnsi="Arial" w:cs="Arial"/>
          <w:sz w:val="24"/>
          <w:szCs w:val="24"/>
        </w:rPr>
        <w:t xml:space="preserve">that he could change </w:t>
      </w:r>
      <w:r>
        <w:rPr>
          <w:rFonts w:ascii="Arial" w:hAnsi="Arial" w:cs="Arial"/>
          <w:sz w:val="24"/>
          <w:szCs w:val="24"/>
        </w:rPr>
        <w:t>the locks to</w:t>
      </w:r>
      <w:r w:rsidR="00D705B2">
        <w:rPr>
          <w:rFonts w:ascii="Arial" w:hAnsi="Arial" w:cs="Arial"/>
          <w:sz w:val="24"/>
          <w:szCs w:val="24"/>
        </w:rPr>
        <w:t xml:space="preserve"> deprive </w:t>
      </w:r>
      <w:proofErr w:type="spellStart"/>
      <w:r w:rsidR="00D705B2">
        <w:rPr>
          <w:rFonts w:ascii="Arial" w:hAnsi="Arial" w:cs="Arial"/>
          <w:sz w:val="24"/>
          <w:szCs w:val="24"/>
        </w:rPr>
        <w:t>Seelenbinder</w:t>
      </w:r>
      <w:proofErr w:type="spellEnd"/>
      <w:r w:rsidR="00D705B2">
        <w:rPr>
          <w:rFonts w:ascii="Arial" w:hAnsi="Arial" w:cs="Arial"/>
          <w:sz w:val="24"/>
          <w:szCs w:val="24"/>
        </w:rPr>
        <w:t xml:space="preserve"> of the </w:t>
      </w:r>
      <w:r>
        <w:rPr>
          <w:rFonts w:ascii="Arial" w:hAnsi="Arial" w:cs="Arial"/>
          <w:sz w:val="24"/>
          <w:szCs w:val="24"/>
        </w:rPr>
        <w:t>joint possession of the offices of FSA was persisted with in this court and has now turned out to be wrong.</w:t>
      </w:r>
      <w:r w:rsidR="00C3118A">
        <w:rPr>
          <w:rFonts w:ascii="Arial" w:hAnsi="Arial" w:cs="Arial"/>
          <w:sz w:val="24"/>
          <w:szCs w:val="24"/>
        </w:rPr>
        <w:t xml:space="preserve"> Must Fischer now </w:t>
      </w:r>
      <w:r w:rsidR="001925B9">
        <w:rPr>
          <w:rFonts w:ascii="Arial" w:hAnsi="Arial" w:cs="Arial"/>
          <w:sz w:val="24"/>
          <w:szCs w:val="24"/>
        </w:rPr>
        <w:t xml:space="preserve">be </w:t>
      </w:r>
      <w:r w:rsidR="007407C4" w:rsidRPr="00B26B04">
        <w:rPr>
          <w:rFonts w:ascii="Arial" w:hAnsi="Arial" w:cs="Arial"/>
          <w:sz w:val="24"/>
          <w:szCs w:val="24"/>
        </w:rPr>
        <w:t>mulcted</w:t>
      </w:r>
      <w:r w:rsidR="0080635C">
        <w:rPr>
          <w:rFonts w:ascii="Arial" w:hAnsi="Arial" w:cs="Arial"/>
          <w:sz w:val="24"/>
          <w:szCs w:val="24"/>
        </w:rPr>
        <w:t xml:space="preserve"> with a punitive cost</w:t>
      </w:r>
      <w:r w:rsidR="007407C4">
        <w:rPr>
          <w:rFonts w:ascii="Arial" w:hAnsi="Arial" w:cs="Arial"/>
          <w:sz w:val="24"/>
          <w:szCs w:val="24"/>
        </w:rPr>
        <w:t xml:space="preserve"> order because he acted on legal advice all along?</w:t>
      </w:r>
    </w:p>
    <w:p w14:paraId="2BAE2D79" w14:textId="77777777" w:rsidR="003B7E80" w:rsidRDefault="003B7E80" w:rsidP="003B7E80">
      <w:pPr>
        <w:pStyle w:val="NoSpacing"/>
        <w:spacing w:line="480" w:lineRule="auto"/>
        <w:jc w:val="both"/>
        <w:rPr>
          <w:rFonts w:ascii="Arial" w:hAnsi="Arial" w:cs="Arial"/>
          <w:sz w:val="24"/>
          <w:szCs w:val="24"/>
        </w:rPr>
      </w:pPr>
    </w:p>
    <w:p w14:paraId="54135672" w14:textId="0A145C72" w:rsidR="003B7E80" w:rsidRPr="003B7E80" w:rsidRDefault="003B7E80" w:rsidP="003B7E8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nature of the act constituting the spoliation and the effect thereof on </w:t>
      </w:r>
      <w:proofErr w:type="spellStart"/>
      <w:r>
        <w:rPr>
          <w:rFonts w:ascii="Arial" w:hAnsi="Arial" w:cs="Arial"/>
          <w:sz w:val="24"/>
          <w:szCs w:val="24"/>
        </w:rPr>
        <w:t>Seelenbinder</w:t>
      </w:r>
      <w:proofErr w:type="spellEnd"/>
      <w:r>
        <w:rPr>
          <w:rFonts w:ascii="Arial" w:hAnsi="Arial" w:cs="Arial"/>
          <w:sz w:val="24"/>
          <w:szCs w:val="24"/>
        </w:rPr>
        <w:t xml:space="preserve"> cannot be described as devastating in any manner to </w:t>
      </w:r>
      <w:proofErr w:type="spellStart"/>
      <w:r>
        <w:rPr>
          <w:rFonts w:ascii="Arial" w:hAnsi="Arial" w:cs="Arial"/>
          <w:sz w:val="24"/>
          <w:szCs w:val="24"/>
        </w:rPr>
        <w:t>Seelenbinder</w:t>
      </w:r>
      <w:proofErr w:type="spellEnd"/>
      <w:r>
        <w:rPr>
          <w:rFonts w:ascii="Arial" w:hAnsi="Arial" w:cs="Arial"/>
          <w:sz w:val="24"/>
          <w:szCs w:val="24"/>
        </w:rPr>
        <w:t>. There was no violence involved nor was he excluded from property vital to his profession and personal life and neither w</w:t>
      </w:r>
      <w:r w:rsidR="003A1F58">
        <w:rPr>
          <w:rFonts w:ascii="Arial" w:hAnsi="Arial" w:cs="Arial"/>
          <w:sz w:val="24"/>
          <w:szCs w:val="24"/>
        </w:rPr>
        <w:t>ere</w:t>
      </w:r>
      <w:r>
        <w:rPr>
          <w:rFonts w:ascii="Arial" w:hAnsi="Arial" w:cs="Arial"/>
          <w:sz w:val="24"/>
          <w:szCs w:val="24"/>
        </w:rPr>
        <w:t xml:space="preserve"> there any serious negative effects on his life save, perhaps, a dent to his ego.</w:t>
      </w:r>
    </w:p>
    <w:p w14:paraId="04E824F1" w14:textId="77777777" w:rsidR="006E1AA6" w:rsidRDefault="006E1AA6" w:rsidP="007407C4">
      <w:pPr>
        <w:pStyle w:val="NoSpacing"/>
        <w:spacing w:line="480" w:lineRule="auto"/>
        <w:jc w:val="both"/>
        <w:rPr>
          <w:rFonts w:ascii="Arial" w:hAnsi="Arial" w:cs="Arial"/>
          <w:sz w:val="24"/>
          <w:szCs w:val="24"/>
        </w:rPr>
      </w:pPr>
    </w:p>
    <w:p w14:paraId="58DDD6A4" w14:textId="6A179630" w:rsidR="006E1AA6" w:rsidRPr="00656CCB" w:rsidRDefault="007407C4" w:rsidP="007407C4">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 xml:space="preserve">In my view the circumstances of the matter </w:t>
      </w:r>
      <w:r w:rsidR="001D22FB" w:rsidRPr="00656CCB">
        <w:rPr>
          <w:rFonts w:ascii="Arial" w:hAnsi="Arial" w:cs="Arial"/>
          <w:sz w:val="24"/>
          <w:szCs w:val="24"/>
        </w:rPr>
        <w:t xml:space="preserve">thus </w:t>
      </w:r>
      <w:r w:rsidRPr="00656CCB">
        <w:rPr>
          <w:rFonts w:ascii="Arial" w:hAnsi="Arial" w:cs="Arial"/>
          <w:sz w:val="24"/>
          <w:szCs w:val="24"/>
        </w:rPr>
        <w:t xml:space="preserve">did not justify </w:t>
      </w:r>
      <w:r w:rsidR="001D22FB" w:rsidRPr="00656CCB">
        <w:rPr>
          <w:rFonts w:ascii="Arial" w:hAnsi="Arial" w:cs="Arial"/>
          <w:sz w:val="24"/>
          <w:szCs w:val="24"/>
        </w:rPr>
        <w:t>a departure from the normal costs order.</w:t>
      </w:r>
      <w:r w:rsidR="00096673" w:rsidRPr="00656CCB">
        <w:rPr>
          <w:rFonts w:ascii="Arial" w:hAnsi="Arial" w:cs="Arial"/>
          <w:sz w:val="24"/>
          <w:szCs w:val="24"/>
        </w:rPr>
        <w:t xml:space="preserve"> The nature of the spoliation coupled with the fact that the spoliation was committed on the advice of his legal practitioners </w:t>
      </w:r>
      <w:r w:rsidR="00B26B04" w:rsidRPr="00656CCB">
        <w:rPr>
          <w:rFonts w:ascii="Arial" w:hAnsi="Arial" w:cs="Arial"/>
          <w:sz w:val="24"/>
          <w:szCs w:val="24"/>
        </w:rPr>
        <w:t xml:space="preserve">and taking cognisance </w:t>
      </w:r>
      <w:r w:rsidR="00B26B04" w:rsidRPr="00656CCB">
        <w:rPr>
          <w:rFonts w:ascii="Arial" w:hAnsi="Arial" w:cs="Arial"/>
          <w:sz w:val="24"/>
          <w:szCs w:val="24"/>
        </w:rPr>
        <w:lastRenderedPageBreak/>
        <w:t xml:space="preserve">of </w:t>
      </w:r>
      <w:proofErr w:type="spellStart"/>
      <w:r w:rsidR="00096673" w:rsidRPr="00656CCB">
        <w:rPr>
          <w:rFonts w:ascii="Arial" w:hAnsi="Arial" w:cs="Arial"/>
          <w:sz w:val="24"/>
          <w:szCs w:val="24"/>
        </w:rPr>
        <w:t>Seelenbinder</w:t>
      </w:r>
      <w:r w:rsidR="00E7415C" w:rsidRPr="00656CCB">
        <w:rPr>
          <w:rFonts w:ascii="Arial" w:hAnsi="Arial" w:cs="Arial"/>
          <w:sz w:val="24"/>
          <w:szCs w:val="24"/>
        </w:rPr>
        <w:t>’s</w:t>
      </w:r>
      <w:proofErr w:type="spellEnd"/>
      <w:r w:rsidR="00E7415C" w:rsidRPr="00656CCB">
        <w:rPr>
          <w:rFonts w:ascii="Arial" w:hAnsi="Arial" w:cs="Arial"/>
          <w:sz w:val="24"/>
          <w:szCs w:val="24"/>
        </w:rPr>
        <w:t xml:space="preserve"> dogged determination</w:t>
      </w:r>
      <w:r w:rsidR="00096673" w:rsidRPr="00656CCB">
        <w:rPr>
          <w:rFonts w:ascii="Arial" w:hAnsi="Arial" w:cs="Arial"/>
          <w:sz w:val="24"/>
          <w:szCs w:val="24"/>
        </w:rPr>
        <w:t xml:space="preserve"> in insisting </w:t>
      </w:r>
      <w:r w:rsidR="009002F6" w:rsidRPr="00656CCB">
        <w:rPr>
          <w:rFonts w:ascii="Arial" w:hAnsi="Arial" w:cs="Arial"/>
          <w:sz w:val="24"/>
          <w:szCs w:val="24"/>
        </w:rPr>
        <w:t xml:space="preserve">on his joint possession in the face of the order that he had retired as </w:t>
      </w:r>
      <w:r w:rsidR="004E05B5" w:rsidRPr="00656CCB">
        <w:rPr>
          <w:rFonts w:ascii="Arial" w:hAnsi="Arial" w:cs="Arial"/>
          <w:sz w:val="24"/>
          <w:szCs w:val="24"/>
        </w:rPr>
        <w:t xml:space="preserve">an </w:t>
      </w:r>
      <w:r w:rsidR="009002F6" w:rsidRPr="00656CCB">
        <w:rPr>
          <w:rFonts w:ascii="Arial" w:hAnsi="Arial" w:cs="Arial"/>
          <w:sz w:val="24"/>
          <w:szCs w:val="24"/>
        </w:rPr>
        <w:t>active member nearly two years earlier distinguishe</w:t>
      </w:r>
      <w:r w:rsidR="00B26B04" w:rsidRPr="00656CCB">
        <w:rPr>
          <w:rFonts w:ascii="Arial" w:hAnsi="Arial" w:cs="Arial"/>
          <w:sz w:val="24"/>
          <w:szCs w:val="24"/>
        </w:rPr>
        <w:t>s</w:t>
      </w:r>
      <w:r w:rsidR="009002F6" w:rsidRPr="00656CCB">
        <w:rPr>
          <w:rFonts w:ascii="Arial" w:hAnsi="Arial" w:cs="Arial"/>
          <w:sz w:val="24"/>
          <w:szCs w:val="24"/>
        </w:rPr>
        <w:t xml:space="preserve"> this from the cases of self-help (without seeking advice) where the person(s) despoiled are seriously and adversely </w:t>
      </w:r>
      <w:r w:rsidR="00200B40" w:rsidRPr="00656CCB">
        <w:rPr>
          <w:rFonts w:ascii="Arial" w:hAnsi="Arial" w:cs="Arial"/>
          <w:sz w:val="24"/>
          <w:szCs w:val="24"/>
        </w:rPr>
        <w:t xml:space="preserve">affected. The public policy principle underlying the aversion to self-help thus does not play such important role in this matter where Fischer was assured by his legal practitioners that he would be acting within the law to block </w:t>
      </w:r>
      <w:proofErr w:type="spellStart"/>
      <w:r w:rsidR="00200B40" w:rsidRPr="00656CCB">
        <w:rPr>
          <w:rFonts w:ascii="Arial" w:hAnsi="Arial" w:cs="Arial"/>
          <w:sz w:val="24"/>
          <w:szCs w:val="24"/>
        </w:rPr>
        <w:t>Seelenbinder’s</w:t>
      </w:r>
      <w:proofErr w:type="spellEnd"/>
      <w:r w:rsidR="00200B40" w:rsidRPr="00656CCB">
        <w:rPr>
          <w:rFonts w:ascii="Arial" w:hAnsi="Arial" w:cs="Arial"/>
          <w:sz w:val="24"/>
          <w:szCs w:val="24"/>
        </w:rPr>
        <w:t xml:space="preserve"> access to the offices o</w:t>
      </w:r>
      <w:r w:rsidR="00DD1A60">
        <w:rPr>
          <w:rFonts w:ascii="Arial" w:hAnsi="Arial" w:cs="Arial"/>
          <w:sz w:val="24"/>
          <w:szCs w:val="24"/>
        </w:rPr>
        <w:t>f FSA</w:t>
      </w:r>
      <w:r w:rsidR="00200B40" w:rsidRPr="00656CCB">
        <w:rPr>
          <w:rFonts w:ascii="Arial" w:hAnsi="Arial" w:cs="Arial"/>
          <w:sz w:val="24"/>
          <w:szCs w:val="24"/>
        </w:rPr>
        <w:t>. Furthermore</w:t>
      </w:r>
      <w:r w:rsidR="005F357B" w:rsidRPr="00656CCB">
        <w:rPr>
          <w:rFonts w:ascii="Arial" w:hAnsi="Arial" w:cs="Arial"/>
          <w:sz w:val="24"/>
          <w:szCs w:val="24"/>
        </w:rPr>
        <w:t>,</w:t>
      </w:r>
      <w:r w:rsidR="00200B40" w:rsidRPr="00656CCB">
        <w:rPr>
          <w:rFonts w:ascii="Arial" w:hAnsi="Arial" w:cs="Arial"/>
          <w:sz w:val="24"/>
          <w:szCs w:val="24"/>
        </w:rPr>
        <w:t xml:space="preserve"> I d</w:t>
      </w:r>
      <w:r w:rsidR="001D22FB" w:rsidRPr="00656CCB">
        <w:rPr>
          <w:rFonts w:ascii="Arial" w:hAnsi="Arial" w:cs="Arial"/>
          <w:sz w:val="24"/>
          <w:szCs w:val="24"/>
        </w:rPr>
        <w:t>o</w:t>
      </w:r>
      <w:r w:rsidR="00200B40" w:rsidRPr="00656CCB">
        <w:rPr>
          <w:rFonts w:ascii="Arial" w:hAnsi="Arial" w:cs="Arial"/>
          <w:sz w:val="24"/>
          <w:szCs w:val="24"/>
        </w:rPr>
        <w:t xml:space="preserve"> not read the comments as to the prevalence of spoliation application</w:t>
      </w:r>
      <w:r w:rsidR="00AD1EE4" w:rsidRPr="00656CCB">
        <w:rPr>
          <w:rFonts w:ascii="Arial" w:hAnsi="Arial" w:cs="Arial"/>
          <w:sz w:val="24"/>
          <w:szCs w:val="24"/>
        </w:rPr>
        <w:t>s</w:t>
      </w:r>
      <w:r w:rsidR="00200B40" w:rsidRPr="00656CCB">
        <w:rPr>
          <w:rFonts w:ascii="Arial" w:hAnsi="Arial" w:cs="Arial"/>
          <w:sz w:val="24"/>
          <w:szCs w:val="24"/>
        </w:rPr>
        <w:t xml:space="preserve"> </w:t>
      </w:r>
      <w:r w:rsidR="00AD1EE4" w:rsidRPr="00656CCB">
        <w:rPr>
          <w:rFonts w:ascii="Arial" w:hAnsi="Arial" w:cs="Arial"/>
          <w:sz w:val="24"/>
          <w:szCs w:val="24"/>
        </w:rPr>
        <w:t>to exten</w:t>
      </w:r>
      <w:r w:rsidR="004E05B5" w:rsidRPr="00656CCB">
        <w:rPr>
          <w:rFonts w:ascii="Arial" w:hAnsi="Arial" w:cs="Arial"/>
          <w:sz w:val="24"/>
          <w:szCs w:val="24"/>
        </w:rPr>
        <w:t>d</w:t>
      </w:r>
      <w:r w:rsidR="00AD1EE4" w:rsidRPr="00656CCB">
        <w:rPr>
          <w:rFonts w:ascii="Arial" w:hAnsi="Arial" w:cs="Arial"/>
          <w:sz w:val="24"/>
          <w:szCs w:val="24"/>
        </w:rPr>
        <w:t xml:space="preserve"> to self-help activities where this was sanctioned by a party’s legal practitioner but to the classic cases where a person simply ignores the legalities and seek</w:t>
      </w:r>
      <w:r w:rsidR="005F357B" w:rsidRPr="00656CCB">
        <w:rPr>
          <w:rFonts w:ascii="Arial" w:hAnsi="Arial" w:cs="Arial"/>
          <w:sz w:val="24"/>
          <w:szCs w:val="24"/>
        </w:rPr>
        <w:t>s</w:t>
      </w:r>
      <w:r w:rsidR="00AD1EE4" w:rsidRPr="00656CCB">
        <w:rPr>
          <w:rFonts w:ascii="Arial" w:hAnsi="Arial" w:cs="Arial"/>
          <w:sz w:val="24"/>
          <w:szCs w:val="24"/>
        </w:rPr>
        <w:t xml:space="preserve"> to exercise a perceived possessory right without seeking advice or recourse in a court.</w:t>
      </w:r>
      <w:r w:rsidR="004A2184" w:rsidRPr="00656CCB">
        <w:rPr>
          <w:rFonts w:ascii="Arial" w:hAnsi="Arial" w:cs="Arial"/>
          <w:sz w:val="24"/>
          <w:szCs w:val="24"/>
        </w:rPr>
        <w:t xml:space="preserve"> In fact to simply refer to the </w:t>
      </w:r>
      <w:r w:rsidR="00D705B2" w:rsidRPr="00656CCB">
        <w:rPr>
          <w:rFonts w:ascii="Arial" w:hAnsi="Arial" w:cs="Arial"/>
          <w:sz w:val="24"/>
          <w:szCs w:val="24"/>
        </w:rPr>
        <w:t xml:space="preserve">increase </w:t>
      </w:r>
      <w:r w:rsidR="004A2184" w:rsidRPr="00656CCB">
        <w:rPr>
          <w:rFonts w:ascii="Arial" w:hAnsi="Arial" w:cs="Arial"/>
          <w:sz w:val="24"/>
          <w:szCs w:val="24"/>
        </w:rPr>
        <w:t xml:space="preserve">in spoliation orders without distinguishing between those where </w:t>
      </w:r>
      <w:r w:rsidR="003F46F8" w:rsidRPr="00656CCB">
        <w:rPr>
          <w:rFonts w:ascii="Arial" w:hAnsi="Arial" w:cs="Arial"/>
          <w:sz w:val="24"/>
          <w:szCs w:val="24"/>
        </w:rPr>
        <w:t xml:space="preserve">self-help </w:t>
      </w:r>
      <w:r w:rsidR="004A2184" w:rsidRPr="00656CCB">
        <w:rPr>
          <w:rFonts w:ascii="Arial" w:hAnsi="Arial" w:cs="Arial"/>
          <w:sz w:val="24"/>
          <w:szCs w:val="24"/>
        </w:rPr>
        <w:t xml:space="preserve">is resorted to without even </w:t>
      </w:r>
      <w:r w:rsidR="000574EF" w:rsidRPr="00656CCB">
        <w:rPr>
          <w:rFonts w:ascii="Arial" w:hAnsi="Arial" w:cs="Arial"/>
          <w:sz w:val="24"/>
          <w:szCs w:val="24"/>
        </w:rPr>
        <w:t>attempting to</w:t>
      </w:r>
      <w:r w:rsidR="004A2184" w:rsidRPr="00656CCB">
        <w:rPr>
          <w:rFonts w:ascii="Arial" w:hAnsi="Arial" w:cs="Arial"/>
          <w:sz w:val="24"/>
          <w:szCs w:val="24"/>
        </w:rPr>
        <w:t xml:space="preserve"> adhere to the law </w:t>
      </w:r>
      <w:r w:rsidR="002C5E1F" w:rsidRPr="00656CCB">
        <w:rPr>
          <w:rFonts w:ascii="Arial" w:hAnsi="Arial" w:cs="Arial"/>
          <w:sz w:val="24"/>
          <w:szCs w:val="24"/>
        </w:rPr>
        <w:t xml:space="preserve">and </w:t>
      </w:r>
      <w:r w:rsidR="004A2184" w:rsidRPr="00656CCB">
        <w:rPr>
          <w:rFonts w:ascii="Arial" w:hAnsi="Arial" w:cs="Arial"/>
          <w:sz w:val="24"/>
          <w:szCs w:val="24"/>
        </w:rPr>
        <w:t xml:space="preserve">those where legal advice is sought and acted on is in itself a generalisation that is not apposite in the present context. </w:t>
      </w:r>
    </w:p>
    <w:p w14:paraId="5180280B" w14:textId="77777777" w:rsidR="001925B9" w:rsidRPr="00656CCB" w:rsidRDefault="001925B9" w:rsidP="001925B9">
      <w:pPr>
        <w:pStyle w:val="NoSpacing"/>
        <w:spacing w:line="480" w:lineRule="auto"/>
        <w:jc w:val="both"/>
        <w:rPr>
          <w:rFonts w:ascii="Arial" w:hAnsi="Arial" w:cs="Arial"/>
          <w:sz w:val="24"/>
          <w:szCs w:val="24"/>
        </w:rPr>
      </w:pPr>
    </w:p>
    <w:p w14:paraId="3C8D1F5D" w14:textId="77777777" w:rsidR="006E1AA6" w:rsidRPr="00656CCB" w:rsidRDefault="007407C4" w:rsidP="007407C4">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In the result</w:t>
      </w:r>
      <w:r w:rsidR="005F357B" w:rsidRPr="00656CCB">
        <w:rPr>
          <w:rFonts w:ascii="Arial" w:hAnsi="Arial" w:cs="Arial"/>
          <w:sz w:val="24"/>
          <w:szCs w:val="24"/>
        </w:rPr>
        <w:t>,</w:t>
      </w:r>
      <w:r w:rsidRPr="00656CCB">
        <w:rPr>
          <w:rFonts w:ascii="Arial" w:hAnsi="Arial" w:cs="Arial"/>
          <w:sz w:val="24"/>
          <w:szCs w:val="24"/>
        </w:rPr>
        <w:t xml:space="preserve"> this was a matter where the ordinary costs order would have been </w:t>
      </w:r>
      <w:r w:rsidR="00AD1EE4" w:rsidRPr="00656CCB">
        <w:rPr>
          <w:rFonts w:ascii="Arial" w:hAnsi="Arial" w:cs="Arial"/>
          <w:sz w:val="24"/>
          <w:szCs w:val="24"/>
        </w:rPr>
        <w:t>an appropriate order.</w:t>
      </w:r>
    </w:p>
    <w:p w14:paraId="0CF905CF" w14:textId="77777777" w:rsidR="006E1AA6" w:rsidRPr="00656CCB" w:rsidRDefault="006E1AA6" w:rsidP="007407C4">
      <w:pPr>
        <w:pStyle w:val="NoSpacing"/>
        <w:spacing w:line="480" w:lineRule="auto"/>
        <w:jc w:val="both"/>
        <w:rPr>
          <w:rFonts w:ascii="Arial" w:hAnsi="Arial" w:cs="Arial"/>
          <w:sz w:val="24"/>
          <w:szCs w:val="24"/>
        </w:rPr>
      </w:pPr>
    </w:p>
    <w:p w14:paraId="48609391" w14:textId="77777777" w:rsidR="007407C4" w:rsidRPr="00656CCB" w:rsidRDefault="007407C4" w:rsidP="007407C4">
      <w:pPr>
        <w:pStyle w:val="NoSpacing"/>
        <w:spacing w:line="480" w:lineRule="auto"/>
        <w:jc w:val="both"/>
        <w:rPr>
          <w:rFonts w:ascii="Arial" w:hAnsi="Arial" w:cs="Arial"/>
          <w:sz w:val="24"/>
          <w:szCs w:val="24"/>
          <w:u w:val="single"/>
        </w:rPr>
      </w:pPr>
      <w:r w:rsidRPr="00656CCB">
        <w:rPr>
          <w:rFonts w:ascii="Arial" w:hAnsi="Arial" w:cs="Arial"/>
          <w:sz w:val="24"/>
          <w:szCs w:val="24"/>
          <w:u w:val="single"/>
        </w:rPr>
        <w:t>Conclusion</w:t>
      </w:r>
    </w:p>
    <w:p w14:paraId="3C09F273" w14:textId="77777777" w:rsidR="006E1AA6" w:rsidRPr="00656CCB" w:rsidRDefault="00AD1EE4" w:rsidP="007407C4">
      <w:pPr>
        <w:pStyle w:val="NoSpacing"/>
        <w:numPr>
          <w:ilvl w:val="0"/>
          <w:numId w:val="1"/>
        </w:numPr>
        <w:spacing w:line="480" w:lineRule="auto"/>
        <w:ind w:left="0" w:firstLine="0"/>
        <w:jc w:val="both"/>
        <w:rPr>
          <w:rFonts w:ascii="Arial" w:hAnsi="Arial" w:cs="Arial"/>
          <w:sz w:val="24"/>
          <w:szCs w:val="24"/>
        </w:rPr>
      </w:pPr>
      <w:r w:rsidRPr="00656CCB">
        <w:rPr>
          <w:rFonts w:ascii="Arial" w:hAnsi="Arial" w:cs="Arial"/>
          <w:sz w:val="24"/>
          <w:szCs w:val="24"/>
        </w:rPr>
        <w:t xml:space="preserve">If follows from what is stated above that the appeal against the order that Fischer must restore the joint possession of the offices of FSA to </w:t>
      </w:r>
      <w:proofErr w:type="spellStart"/>
      <w:r w:rsidRPr="00656CCB">
        <w:rPr>
          <w:rFonts w:ascii="Arial" w:hAnsi="Arial" w:cs="Arial"/>
          <w:sz w:val="24"/>
          <w:szCs w:val="24"/>
        </w:rPr>
        <w:t>Seelenbinder</w:t>
      </w:r>
      <w:proofErr w:type="spellEnd"/>
      <w:r w:rsidRPr="00656CCB">
        <w:rPr>
          <w:rFonts w:ascii="Arial" w:hAnsi="Arial" w:cs="Arial"/>
          <w:sz w:val="24"/>
          <w:szCs w:val="24"/>
        </w:rPr>
        <w:t xml:space="preserve"> is bound to fail.</w:t>
      </w:r>
    </w:p>
    <w:p w14:paraId="64A6F845" w14:textId="77777777" w:rsidR="006E1AA6" w:rsidRDefault="006E1AA6" w:rsidP="007407C4">
      <w:pPr>
        <w:pStyle w:val="NoSpacing"/>
        <w:spacing w:line="480" w:lineRule="auto"/>
        <w:jc w:val="both"/>
        <w:rPr>
          <w:rFonts w:ascii="Arial" w:hAnsi="Arial" w:cs="Arial"/>
          <w:sz w:val="24"/>
          <w:szCs w:val="24"/>
        </w:rPr>
      </w:pPr>
    </w:p>
    <w:p w14:paraId="748F6EBE" w14:textId="073163B9" w:rsidR="006E1AA6" w:rsidRDefault="00E24A9F" w:rsidP="007407C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further follows from the discussion above relating to the costs order that the</w:t>
      </w:r>
      <w:r w:rsidR="0080635C">
        <w:rPr>
          <w:rFonts w:ascii="Arial" w:hAnsi="Arial" w:cs="Arial"/>
          <w:sz w:val="24"/>
          <w:szCs w:val="24"/>
        </w:rPr>
        <w:t xml:space="preserve"> punitive cost</w:t>
      </w:r>
      <w:r>
        <w:rPr>
          <w:rFonts w:ascii="Arial" w:hAnsi="Arial" w:cs="Arial"/>
          <w:sz w:val="24"/>
          <w:szCs w:val="24"/>
        </w:rPr>
        <w:t xml:space="preserve"> order was wrongly granted and the normal costs order should have been granted. The a</w:t>
      </w:r>
      <w:r w:rsidR="0080635C">
        <w:rPr>
          <w:rFonts w:ascii="Arial" w:hAnsi="Arial" w:cs="Arial"/>
          <w:sz w:val="24"/>
          <w:szCs w:val="24"/>
        </w:rPr>
        <w:t>ppeal against the punitive cost</w:t>
      </w:r>
      <w:r>
        <w:rPr>
          <w:rFonts w:ascii="Arial" w:hAnsi="Arial" w:cs="Arial"/>
          <w:sz w:val="24"/>
          <w:szCs w:val="24"/>
        </w:rPr>
        <w:t xml:space="preserve"> order is thus successful.</w:t>
      </w:r>
    </w:p>
    <w:p w14:paraId="3D985CA5" w14:textId="77777777" w:rsidR="006E1AA6" w:rsidRDefault="006E1AA6" w:rsidP="007407C4">
      <w:pPr>
        <w:pStyle w:val="NoSpacing"/>
        <w:spacing w:line="480" w:lineRule="auto"/>
        <w:jc w:val="both"/>
        <w:rPr>
          <w:rFonts w:ascii="Arial" w:hAnsi="Arial" w:cs="Arial"/>
          <w:sz w:val="24"/>
          <w:szCs w:val="24"/>
        </w:rPr>
      </w:pPr>
    </w:p>
    <w:p w14:paraId="1926F5E5" w14:textId="701E14DE" w:rsidR="006E1AA6" w:rsidRDefault="00CA71AB" w:rsidP="007407C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far as the appeal is concerned it </w:t>
      </w:r>
      <w:r w:rsidR="004E05B5">
        <w:rPr>
          <w:rFonts w:ascii="Arial" w:hAnsi="Arial" w:cs="Arial"/>
          <w:sz w:val="24"/>
          <w:szCs w:val="24"/>
        </w:rPr>
        <w:t>is</w:t>
      </w:r>
      <w:r>
        <w:rPr>
          <w:rFonts w:ascii="Arial" w:hAnsi="Arial" w:cs="Arial"/>
          <w:sz w:val="24"/>
          <w:szCs w:val="24"/>
        </w:rPr>
        <w:t xml:space="preserve"> partly successful. The appeal on the merits failed</w:t>
      </w:r>
      <w:r w:rsidR="004E05B5">
        <w:rPr>
          <w:rFonts w:ascii="Arial" w:hAnsi="Arial" w:cs="Arial"/>
          <w:sz w:val="24"/>
          <w:szCs w:val="24"/>
        </w:rPr>
        <w:t>,</w:t>
      </w:r>
      <w:r>
        <w:rPr>
          <w:rFonts w:ascii="Arial" w:hAnsi="Arial" w:cs="Arial"/>
          <w:sz w:val="24"/>
          <w:szCs w:val="24"/>
        </w:rPr>
        <w:t xml:space="preserve"> but the a</w:t>
      </w:r>
      <w:r w:rsidR="0080635C">
        <w:rPr>
          <w:rFonts w:ascii="Arial" w:hAnsi="Arial" w:cs="Arial"/>
          <w:sz w:val="24"/>
          <w:szCs w:val="24"/>
        </w:rPr>
        <w:t>ppeal against the punitive cost</w:t>
      </w:r>
      <w:r>
        <w:rPr>
          <w:rFonts w:ascii="Arial" w:hAnsi="Arial" w:cs="Arial"/>
          <w:sz w:val="24"/>
          <w:szCs w:val="24"/>
        </w:rPr>
        <w:t xml:space="preserve"> order succeeded. The bulk of the heads of argument on both sides as well as the bulk of time on appeal focused on the appeal</w:t>
      </w:r>
      <w:r w:rsidR="007912D8">
        <w:rPr>
          <w:rFonts w:ascii="Arial" w:hAnsi="Arial" w:cs="Arial"/>
          <w:sz w:val="24"/>
          <w:szCs w:val="24"/>
        </w:rPr>
        <w:t xml:space="preserve"> on the merits. In this regard the appellant was not successful. In my view the equitable order as to costs </w:t>
      </w:r>
      <w:r w:rsidR="00B26B04">
        <w:rPr>
          <w:rFonts w:ascii="Arial" w:hAnsi="Arial" w:cs="Arial"/>
          <w:sz w:val="24"/>
          <w:szCs w:val="24"/>
        </w:rPr>
        <w:t>on appeal will</w:t>
      </w:r>
      <w:r w:rsidR="007912D8">
        <w:rPr>
          <w:rFonts w:ascii="Arial" w:hAnsi="Arial" w:cs="Arial"/>
          <w:sz w:val="24"/>
          <w:szCs w:val="24"/>
        </w:rPr>
        <w:t xml:space="preserve"> be to make no order as to costs which will mean that each party will have to pay their own costs on appeal </w:t>
      </w:r>
      <w:r w:rsidR="00B26B04">
        <w:rPr>
          <w:rFonts w:ascii="Arial" w:hAnsi="Arial" w:cs="Arial"/>
          <w:sz w:val="24"/>
          <w:szCs w:val="24"/>
        </w:rPr>
        <w:t xml:space="preserve">as </w:t>
      </w:r>
      <w:r w:rsidR="007912D8">
        <w:rPr>
          <w:rFonts w:ascii="Arial" w:hAnsi="Arial" w:cs="Arial"/>
          <w:sz w:val="24"/>
          <w:szCs w:val="24"/>
        </w:rPr>
        <w:t>they were both successful in part and unsuccessful in part.</w:t>
      </w:r>
    </w:p>
    <w:p w14:paraId="06B3FE67" w14:textId="77777777" w:rsidR="00663F9E" w:rsidRPr="005F357B" w:rsidRDefault="00663F9E" w:rsidP="00663F9E">
      <w:pPr>
        <w:pStyle w:val="NoSpacing"/>
        <w:spacing w:line="480" w:lineRule="auto"/>
        <w:jc w:val="both"/>
        <w:rPr>
          <w:rFonts w:ascii="Arial" w:hAnsi="Arial" w:cs="Arial"/>
          <w:sz w:val="24"/>
          <w:szCs w:val="24"/>
        </w:rPr>
      </w:pPr>
    </w:p>
    <w:p w14:paraId="42336F56" w14:textId="77777777" w:rsidR="006E1AA6" w:rsidRPr="00616701" w:rsidRDefault="007912D8" w:rsidP="007407C4">
      <w:pPr>
        <w:pStyle w:val="NoSpacing"/>
        <w:numPr>
          <w:ilvl w:val="0"/>
          <w:numId w:val="1"/>
        </w:numPr>
        <w:spacing w:line="480" w:lineRule="auto"/>
        <w:ind w:left="0" w:firstLine="0"/>
        <w:jc w:val="both"/>
        <w:rPr>
          <w:rFonts w:ascii="Arial" w:hAnsi="Arial" w:cs="Arial"/>
          <w:sz w:val="24"/>
          <w:szCs w:val="24"/>
        </w:rPr>
      </w:pPr>
      <w:r w:rsidRPr="00616701">
        <w:rPr>
          <w:rFonts w:ascii="Arial" w:hAnsi="Arial" w:cs="Arial"/>
          <w:sz w:val="24"/>
          <w:szCs w:val="24"/>
        </w:rPr>
        <w:t xml:space="preserve">In the result </w:t>
      </w:r>
      <w:r w:rsidR="001925B9">
        <w:rPr>
          <w:rFonts w:ascii="Arial" w:hAnsi="Arial" w:cs="Arial"/>
          <w:sz w:val="24"/>
          <w:szCs w:val="24"/>
        </w:rPr>
        <w:t>the following order is made</w:t>
      </w:r>
      <w:r w:rsidR="00D13BE9">
        <w:rPr>
          <w:rFonts w:ascii="Arial" w:hAnsi="Arial" w:cs="Arial"/>
          <w:sz w:val="24"/>
          <w:szCs w:val="24"/>
        </w:rPr>
        <w:t>:</w:t>
      </w:r>
    </w:p>
    <w:p w14:paraId="4A431FBE" w14:textId="77777777" w:rsidR="006E1AA6" w:rsidRDefault="006E1AA6" w:rsidP="00277355">
      <w:pPr>
        <w:pStyle w:val="NoSpacing"/>
        <w:spacing w:line="480" w:lineRule="auto"/>
        <w:ind w:left="720"/>
        <w:jc w:val="both"/>
        <w:rPr>
          <w:rFonts w:ascii="Arial" w:hAnsi="Arial" w:cs="Arial"/>
          <w:sz w:val="24"/>
          <w:szCs w:val="24"/>
        </w:rPr>
      </w:pPr>
    </w:p>
    <w:p w14:paraId="0C258C46" w14:textId="04AA6AE2" w:rsidR="006E1AA6" w:rsidRDefault="007407C4" w:rsidP="00277355">
      <w:pPr>
        <w:pStyle w:val="NoSpacing"/>
        <w:spacing w:line="480" w:lineRule="auto"/>
        <w:ind w:left="1440" w:hanging="720"/>
        <w:jc w:val="both"/>
        <w:rPr>
          <w:rFonts w:ascii="Arial" w:hAnsi="Arial" w:cs="Arial"/>
          <w:sz w:val="24"/>
          <w:szCs w:val="24"/>
        </w:rPr>
      </w:pPr>
      <w:r w:rsidRPr="007407C4">
        <w:rPr>
          <w:rFonts w:ascii="Arial" w:hAnsi="Arial" w:cs="Arial"/>
          <w:sz w:val="24"/>
          <w:szCs w:val="24"/>
        </w:rPr>
        <w:t>(</w:t>
      </w:r>
      <w:r>
        <w:rPr>
          <w:rFonts w:ascii="Arial" w:hAnsi="Arial" w:cs="Arial"/>
          <w:sz w:val="24"/>
          <w:szCs w:val="24"/>
        </w:rPr>
        <w:t>a)</w:t>
      </w:r>
      <w:r>
        <w:rPr>
          <w:rFonts w:ascii="Arial" w:hAnsi="Arial" w:cs="Arial"/>
          <w:sz w:val="24"/>
          <w:szCs w:val="24"/>
        </w:rPr>
        <w:tab/>
      </w:r>
      <w:r w:rsidR="007912D8">
        <w:rPr>
          <w:rFonts w:ascii="Arial" w:hAnsi="Arial" w:cs="Arial"/>
          <w:sz w:val="24"/>
          <w:szCs w:val="24"/>
        </w:rPr>
        <w:t xml:space="preserve">The appeal on the merits against the order that </w:t>
      </w:r>
      <w:proofErr w:type="spellStart"/>
      <w:r w:rsidR="007912D8">
        <w:rPr>
          <w:rFonts w:ascii="Arial" w:hAnsi="Arial" w:cs="Arial"/>
          <w:sz w:val="24"/>
          <w:szCs w:val="24"/>
        </w:rPr>
        <w:t>Seelenbinder’s</w:t>
      </w:r>
      <w:proofErr w:type="spellEnd"/>
      <w:r w:rsidR="007912D8">
        <w:rPr>
          <w:rFonts w:ascii="Arial" w:hAnsi="Arial" w:cs="Arial"/>
          <w:sz w:val="24"/>
          <w:szCs w:val="24"/>
        </w:rPr>
        <w:t xml:space="preserve"> possession of the offices of </w:t>
      </w:r>
      <w:r w:rsidR="006D3F97">
        <w:rPr>
          <w:rFonts w:ascii="Arial" w:hAnsi="Arial" w:cs="Arial"/>
          <w:sz w:val="24"/>
          <w:szCs w:val="24"/>
        </w:rPr>
        <w:t xml:space="preserve">Fischer </w:t>
      </w:r>
      <w:proofErr w:type="spellStart"/>
      <w:r w:rsidR="006D3F97">
        <w:rPr>
          <w:rFonts w:ascii="Arial" w:hAnsi="Arial" w:cs="Arial"/>
          <w:sz w:val="24"/>
          <w:szCs w:val="24"/>
        </w:rPr>
        <w:t>Seelenbinder</w:t>
      </w:r>
      <w:proofErr w:type="spellEnd"/>
      <w:r w:rsidR="006D3F97">
        <w:rPr>
          <w:rFonts w:ascii="Arial" w:hAnsi="Arial" w:cs="Arial"/>
          <w:sz w:val="24"/>
          <w:szCs w:val="24"/>
        </w:rPr>
        <w:t xml:space="preserve"> Associates CC</w:t>
      </w:r>
      <w:r w:rsidR="007912D8">
        <w:rPr>
          <w:rFonts w:ascii="Arial" w:hAnsi="Arial" w:cs="Arial"/>
          <w:sz w:val="24"/>
          <w:szCs w:val="24"/>
        </w:rPr>
        <w:t xml:space="preserve"> </w:t>
      </w:r>
      <w:r w:rsidR="00277355">
        <w:rPr>
          <w:rFonts w:ascii="Arial" w:hAnsi="Arial" w:cs="Arial"/>
          <w:sz w:val="24"/>
          <w:szCs w:val="24"/>
        </w:rPr>
        <w:t>be restored is dismissed.</w:t>
      </w:r>
    </w:p>
    <w:p w14:paraId="17832183" w14:textId="77777777" w:rsidR="006E1AA6" w:rsidRDefault="006E1AA6" w:rsidP="006E1AA6">
      <w:pPr>
        <w:pStyle w:val="NoSpacing"/>
        <w:spacing w:line="480" w:lineRule="auto"/>
        <w:jc w:val="both"/>
        <w:rPr>
          <w:rFonts w:ascii="Arial" w:hAnsi="Arial" w:cs="Arial"/>
          <w:sz w:val="24"/>
          <w:szCs w:val="24"/>
        </w:rPr>
      </w:pPr>
    </w:p>
    <w:p w14:paraId="1CA96E64" w14:textId="2E9F4224" w:rsidR="006E1AA6" w:rsidRDefault="007407C4" w:rsidP="00277355">
      <w:pPr>
        <w:pStyle w:val="NoSpacing"/>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77355">
        <w:rPr>
          <w:rFonts w:ascii="Arial" w:hAnsi="Arial" w:cs="Arial"/>
          <w:sz w:val="24"/>
          <w:szCs w:val="24"/>
        </w:rPr>
        <w:t xml:space="preserve">The appeal against the punitive cost order is upheld and the cost order of the court </w:t>
      </w:r>
      <w:r w:rsidR="00277355" w:rsidRPr="00277355">
        <w:rPr>
          <w:rFonts w:ascii="Arial" w:hAnsi="Arial" w:cs="Arial"/>
          <w:i/>
          <w:sz w:val="24"/>
          <w:szCs w:val="24"/>
        </w:rPr>
        <w:t>a quo</w:t>
      </w:r>
      <w:r w:rsidR="00277355">
        <w:rPr>
          <w:rFonts w:ascii="Arial" w:hAnsi="Arial" w:cs="Arial"/>
          <w:sz w:val="24"/>
          <w:szCs w:val="24"/>
        </w:rPr>
        <w:t xml:space="preserve"> is </w:t>
      </w:r>
      <w:r w:rsidR="005F357B">
        <w:rPr>
          <w:rFonts w:ascii="Arial" w:hAnsi="Arial" w:cs="Arial"/>
          <w:sz w:val="24"/>
          <w:szCs w:val="24"/>
        </w:rPr>
        <w:t xml:space="preserve">set aside </w:t>
      </w:r>
      <w:r w:rsidR="00277355">
        <w:rPr>
          <w:rFonts w:ascii="Arial" w:hAnsi="Arial" w:cs="Arial"/>
          <w:sz w:val="24"/>
          <w:szCs w:val="24"/>
        </w:rPr>
        <w:t>and substituted with the following cost order:</w:t>
      </w:r>
    </w:p>
    <w:p w14:paraId="2AFCB6F7" w14:textId="77777777" w:rsidR="006E1AA6" w:rsidRDefault="007407C4" w:rsidP="006E1AA6">
      <w:pPr>
        <w:pStyle w:val="NoSpacing"/>
        <w:spacing w:line="480" w:lineRule="auto"/>
        <w:jc w:val="both"/>
        <w:rPr>
          <w:rFonts w:ascii="Arial" w:hAnsi="Arial" w:cs="Arial"/>
          <w:sz w:val="24"/>
          <w:szCs w:val="24"/>
        </w:rPr>
      </w:pPr>
      <w:r>
        <w:rPr>
          <w:rFonts w:ascii="Arial" w:hAnsi="Arial" w:cs="Arial"/>
          <w:sz w:val="24"/>
          <w:szCs w:val="24"/>
        </w:rPr>
        <w:tab/>
      </w:r>
    </w:p>
    <w:p w14:paraId="3C03E3E5" w14:textId="77777777" w:rsidR="007407C4" w:rsidRDefault="005F75CD" w:rsidP="00277355">
      <w:pPr>
        <w:pStyle w:val="NoSpacing"/>
        <w:spacing w:line="480" w:lineRule="auto"/>
        <w:ind w:left="1440"/>
        <w:jc w:val="both"/>
        <w:rPr>
          <w:rFonts w:ascii="Arial" w:hAnsi="Arial" w:cs="Arial"/>
          <w:sz w:val="24"/>
          <w:szCs w:val="24"/>
        </w:rPr>
      </w:pPr>
      <w:r>
        <w:rPr>
          <w:rFonts w:ascii="Arial" w:hAnsi="Arial" w:cs="Arial"/>
          <w:sz w:val="24"/>
          <w:szCs w:val="24"/>
        </w:rPr>
        <w:t>‘</w:t>
      </w:r>
      <w:r w:rsidR="00277355">
        <w:rPr>
          <w:rFonts w:ascii="Arial" w:hAnsi="Arial" w:cs="Arial"/>
          <w:sz w:val="24"/>
          <w:szCs w:val="24"/>
        </w:rPr>
        <w:t>The first respondent (Wolfgang Hans Fischer) is to pay the costs of this application inclusive of the costs of one instructing and two instructed legal practitioners.</w:t>
      </w:r>
      <w:r>
        <w:rPr>
          <w:rFonts w:ascii="Arial" w:hAnsi="Arial" w:cs="Arial"/>
          <w:sz w:val="24"/>
          <w:szCs w:val="24"/>
        </w:rPr>
        <w:t>’</w:t>
      </w:r>
    </w:p>
    <w:p w14:paraId="5614AEDC" w14:textId="7463A948" w:rsidR="00AE307B" w:rsidRDefault="00277355" w:rsidP="006E1AA6">
      <w:pPr>
        <w:pStyle w:val="NoSpacing"/>
        <w:spacing w:line="480" w:lineRule="auto"/>
        <w:jc w:val="both"/>
        <w:rPr>
          <w:rFonts w:ascii="Arial" w:hAnsi="Arial" w:cs="Arial"/>
          <w:sz w:val="24"/>
          <w:szCs w:val="24"/>
        </w:rPr>
      </w:pPr>
      <w:r>
        <w:rPr>
          <w:rFonts w:ascii="Arial" w:hAnsi="Arial" w:cs="Arial"/>
          <w:sz w:val="24"/>
          <w:szCs w:val="24"/>
        </w:rPr>
        <w:lastRenderedPageBreak/>
        <w:tab/>
      </w:r>
    </w:p>
    <w:p w14:paraId="52B3270E" w14:textId="77777777" w:rsidR="006E1AA6" w:rsidRPr="005F357B" w:rsidRDefault="007407C4" w:rsidP="005F357B">
      <w:pPr>
        <w:pStyle w:val="NoSpacing"/>
        <w:spacing w:line="480" w:lineRule="auto"/>
        <w:ind w:firstLine="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77355">
        <w:rPr>
          <w:rFonts w:ascii="Arial" w:hAnsi="Arial" w:cs="Arial"/>
          <w:sz w:val="24"/>
          <w:szCs w:val="24"/>
        </w:rPr>
        <w:t>There shall be no costs order in respect of the costs of this appeal.</w:t>
      </w:r>
    </w:p>
    <w:p w14:paraId="3DEE3574" w14:textId="77777777" w:rsidR="006E1AA6" w:rsidRDefault="006E1AA6" w:rsidP="006E1AA6">
      <w:pPr>
        <w:pStyle w:val="NoSpacing"/>
        <w:rPr>
          <w:rFonts w:ascii="Arial" w:hAnsi="Arial" w:cs="Arial"/>
          <w:b/>
          <w:sz w:val="24"/>
          <w:szCs w:val="24"/>
        </w:rPr>
      </w:pPr>
    </w:p>
    <w:p w14:paraId="76857628" w14:textId="77777777" w:rsidR="006E1AA6" w:rsidRDefault="006E1AA6" w:rsidP="006E1AA6">
      <w:pPr>
        <w:pStyle w:val="NoSpacing"/>
        <w:rPr>
          <w:rFonts w:ascii="Arial" w:hAnsi="Arial" w:cs="Arial"/>
          <w:b/>
          <w:sz w:val="24"/>
          <w:szCs w:val="24"/>
        </w:rPr>
      </w:pPr>
    </w:p>
    <w:p w14:paraId="7912E69F" w14:textId="77777777" w:rsidR="006E1AA6" w:rsidRDefault="006E1AA6" w:rsidP="006E1AA6">
      <w:pPr>
        <w:pStyle w:val="NoSpacing"/>
        <w:rPr>
          <w:rFonts w:ascii="Arial" w:hAnsi="Arial" w:cs="Arial"/>
          <w:b/>
          <w:sz w:val="24"/>
          <w:szCs w:val="24"/>
        </w:rPr>
      </w:pPr>
    </w:p>
    <w:p w14:paraId="652658F8" w14:textId="77777777" w:rsidR="00FA7352" w:rsidRDefault="00FA7352" w:rsidP="006E1AA6">
      <w:pPr>
        <w:pStyle w:val="NoSpacing"/>
        <w:rPr>
          <w:rFonts w:ascii="Arial" w:hAnsi="Arial" w:cs="Arial"/>
          <w:b/>
          <w:sz w:val="24"/>
          <w:szCs w:val="24"/>
        </w:rPr>
      </w:pPr>
    </w:p>
    <w:p w14:paraId="0B302200" w14:textId="77777777" w:rsidR="00663F9E" w:rsidRDefault="00663F9E" w:rsidP="006E1AA6">
      <w:pPr>
        <w:pStyle w:val="NoSpacing"/>
        <w:rPr>
          <w:rFonts w:ascii="Arial" w:hAnsi="Arial" w:cs="Arial"/>
          <w:b/>
          <w:sz w:val="24"/>
          <w:szCs w:val="24"/>
        </w:rPr>
      </w:pPr>
    </w:p>
    <w:p w14:paraId="50950FCC" w14:textId="77777777" w:rsidR="000574EF" w:rsidRDefault="000574EF" w:rsidP="006E1AA6">
      <w:pPr>
        <w:pStyle w:val="NoSpacing"/>
        <w:rPr>
          <w:rFonts w:ascii="Arial" w:hAnsi="Arial" w:cs="Arial"/>
          <w:b/>
          <w:sz w:val="24"/>
          <w:szCs w:val="24"/>
        </w:rPr>
      </w:pPr>
    </w:p>
    <w:p w14:paraId="018BEEFD" w14:textId="77777777" w:rsidR="000574EF" w:rsidRPr="00991107" w:rsidRDefault="000574EF" w:rsidP="006E1AA6">
      <w:pPr>
        <w:pStyle w:val="NoSpacing"/>
        <w:rPr>
          <w:rFonts w:ascii="Arial" w:hAnsi="Arial" w:cs="Arial"/>
          <w:b/>
          <w:sz w:val="24"/>
          <w:szCs w:val="24"/>
        </w:rPr>
      </w:pPr>
    </w:p>
    <w:p w14:paraId="705C0645" w14:textId="77777777" w:rsidR="006E1AA6" w:rsidRPr="00F4471E" w:rsidRDefault="006E1AA6" w:rsidP="006E1AA6">
      <w:pPr>
        <w:spacing w:after="0" w:line="276" w:lineRule="auto"/>
        <w:jc w:val="both"/>
        <w:rPr>
          <w:rFonts w:ascii="Arial" w:hAnsi="Arial" w:cs="Arial"/>
          <w:b/>
          <w:sz w:val="24"/>
          <w:szCs w:val="24"/>
        </w:rPr>
      </w:pPr>
      <w:r>
        <w:rPr>
          <w:rFonts w:ascii="Arial" w:hAnsi="Arial" w:cs="Arial"/>
          <w:b/>
          <w:sz w:val="24"/>
          <w:szCs w:val="24"/>
        </w:rPr>
        <w:t>__________________</w:t>
      </w:r>
    </w:p>
    <w:p w14:paraId="15698546" w14:textId="77777777" w:rsidR="006E1AA6" w:rsidRPr="00F4471E" w:rsidRDefault="006E1AA6" w:rsidP="006E1AA6">
      <w:pPr>
        <w:spacing w:after="0" w:line="240" w:lineRule="auto"/>
        <w:jc w:val="both"/>
        <w:rPr>
          <w:rFonts w:ascii="Arial" w:hAnsi="Arial" w:cs="Arial"/>
          <w:b/>
          <w:sz w:val="24"/>
          <w:szCs w:val="24"/>
        </w:rPr>
      </w:pPr>
      <w:r>
        <w:rPr>
          <w:rFonts w:ascii="Arial" w:hAnsi="Arial" w:cs="Arial"/>
          <w:b/>
          <w:sz w:val="24"/>
          <w:szCs w:val="24"/>
        </w:rPr>
        <w:t>FRANK AJA</w:t>
      </w:r>
    </w:p>
    <w:p w14:paraId="0C2A855B" w14:textId="77777777" w:rsidR="006E1AA6" w:rsidRDefault="006E1AA6" w:rsidP="006E1AA6">
      <w:pPr>
        <w:spacing w:after="0" w:line="240" w:lineRule="auto"/>
        <w:jc w:val="both"/>
        <w:rPr>
          <w:rFonts w:ascii="Arial" w:hAnsi="Arial" w:cs="Arial"/>
          <w:b/>
          <w:sz w:val="24"/>
          <w:szCs w:val="24"/>
        </w:rPr>
      </w:pPr>
    </w:p>
    <w:p w14:paraId="572C2338" w14:textId="77777777" w:rsidR="000D4A28" w:rsidRDefault="000D4A28" w:rsidP="006E1AA6">
      <w:pPr>
        <w:spacing w:after="0" w:line="240" w:lineRule="auto"/>
        <w:jc w:val="both"/>
        <w:rPr>
          <w:rFonts w:ascii="Arial" w:hAnsi="Arial" w:cs="Arial"/>
          <w:b/>
          <w:sz w:val="24"/>
          <w:szCs w:val="24"/>
        </w:rPr>
      </w:pPr>
    </w:p>
    <w:p w14:paraId="43693F5B" w14:textId="77777777" w:rsidR="000D4A28" w:rsidRDefault="000D4A28" w:rsidP="006E1AA6">
      <w:pPr>
        <w:spacing w:after="0" w:line="240" w:lineRule="auto"/>
        <w:jc w:val="both"/>
        <w:rPr>
          <w:rFonts w:ascii="Arial" w:hAnsi="Arial" w:cs="Arial"/>
          <w:b/>
          <w:sz w:val="24"/>
          <w:szCs w:val="24"/>
        </w:rPr>
      </w:pPr>
    </w:p>
    <w:p w14:paraId="37B04C31" w14:textId="77777777" w:rsidR="000D4A28" w:rsidRDefault="000D4A28" w:rsidP="006E1AA6">
      <w:pPr>
        <w:spacing w:after="0" w:line="240" w:lineRule="auto"/>
        <w:jc w:val="both"/>
        <w:rPr>
          <w:rFonts w:ascii="Arial" w:hAnsi="Arial" w:cs="Arial"/>
          <w:b/>
          <w:sz w:val="24"/>
          <w:szCs w:val="24"/>
        </w:rPr>
      </w:pPr>
    </w:p>
    <w:p w14:paraId="564AAD01" w14:textId="49183D62" w:rsidR="006E1AA6" w:rsidRDefault="006E1AA6" w:rsidP="006E1AA6">
      <w:pPr>
        <w:spacing w:after="0" w:line="240" w:lineRule="auto"/>
        <w:jc w:val="both"/>
        <w:rPr>
          <w:rFonts w:ascii="Arial" w:hAnsi="Arial" w:cs="Arial"/>
          <w:b/>
          <w:sz w:val="24"/>
          <w:szCs w:val="24"/>
        </w:rPr>
      </w:pPr>
    </w:p>
    <w:p w14:paraId="60C8BF01" w14:textId="77777777" w:rsidR="006E1AA6" w:rsidRDefault="006E1AA6" w:rsidP="006E1AA6">
      <w:pPr>
        <w:spacing w:after="0" w:line="240" w:lineRule="auto"/>
        <w:jc w:val="both"/>
        <w:rPr>
          <w:rFonts w:ascii="Arial" w:hAnsi="Arial" w:cs="Arial"/>
          <w:b/>
          <w:sz w:val="24"/>
          <w:szCs w:val="24"/>
        </w:rPr>
      </w:pPr>
      <w:r>
        <w:rPr>
          <w:rFonts w:ascii="Arial" w:hAnsi="Arial" w:cs="Arial"/>
          <w:b/>
          <w:sz w:val="24"/>
          <w:szCs w:val="24"/>
        </w:rPr>
        <w:t>__________________</w:t>
      </w:r>
    </w:p>
    <w:p w14:paraId="10547FE7" w14:textId="77777777" w:rsidR="006E1AA6" w:rsidRDefault="006E1AA6" w:rsidP="006E1AA6">
      <w:pPr>
        <w:spacing w:after="0" w:line="240" w:lineRule="auto"/>
        <w:jc w:val="both"/>
        <w:rPr>
          <w:rFonts w:ascii="Arial" w:hAnsi="Arial" w:cs="Arial"/>
          <w:b/>
          <w:sz w:val="24"/>
          <w:szCs w:val="24"/>
        </w:rPr>
      </w:pPr>
      <w:r>
        <w:rPr>
          <w:rFonts w:ascii="Arial" w:hAnsi="Arial" w:cs="Arial"/>
          <w:b/>
          <w:sz w:val="24"/>
          <w:szCs w:val="24"/>
        </w:rPr>
        <w:t>SHIVUTE CJ</w:t>
      </w:r>
    </w:p>
    <w:p w14:paraId="14BB8209" w14:textId="77777777" w:rsidR="006E1AA6" w:rsidRDefault="006E1AA6" w:rsidP="006E1AA6">
      <w:pPr>
        <w:spacing w:after="0" w:line="240" w:lineRule="auto"/>
        <w:jc w:val="both"/>
        <w:rPr>
          <w:rFonts w:ascii="Arial" w:hAnsi="Arial" w:cs="Arial"/>
          <w:b/>
          <w:sz w:val="24"/>
          <w:szCs w:val="24"/>
        </w:rPr>
      </w:pPr>
    </w:p>
    <w:p w14:paraId="0167CE3E" w14:textId="77777777" w:rsidR="000D4A28" w:rsidRDefault="000D4A28" w:rsidP="006E1AA6">
      <w:pPr>
        <w:spacing w:after="0" w:line="240" w:lineRule="auto"/>
        <w:jc w:val="both"/>
        <w:rPr>
          <w:rFonts w:ascii="Arial" w:hAnsi="Arial" w:cs="Arial"/>
          <w:b/>
          <w:sz w:val="24"/>
          <w:szCs w:val="24"/>
        </w:rPr>
      </w:pPr>
    </w:p>
    <w:p w14:paraId="787840D3" w14:textId="77777777" w:rsidR="006E1AA6" w:rsidRDefault="006E1AA6" w:rsidP="006E1AA6">
      <w:pPr>
        <w:spacing w:after="0" w:line="240" w:lineRule="auto"/>
        <w:jc w:val="both"/>
        <w:rPr>
          <w:rFonts w:ascii="Arial" w:hAnsi="Arial" w:cs="Arial"/>
          <w:b/>
          <w:sz w:val="24"/>
          <w:szCs w:val="24"/>
        </w:rPr>
      </w:pPr>
    </w:p>
    <w:p w14:paraId="385BC947" w14:textId="77777777" w:rsidR="006E1AA6" w:rsidRDefault="006E1AA6" w:rsidP="006E1AA6">
      <w:pPr>
        <w:spacing w:after="0" w:line="240" w:lineRule="auto"/>
        <w:jc w:val="both"/>
        <w:rPr>
          <w:rFonts w:ascii="Arial" w:hAnsi="Arial" w:cs="Arial"/>
          <w:b/>
          <w:sz w:val="24"/>
          <w:szCs w:val="24"/>
        </w:rPr>
      </w:pPr>
    </w:p>
    <w:p w14:paraId="34456E8D" w14:textId="41F7B6C9" w:rsidR="000574EF" w:rsidRDefault="000574EF" w:rsidP="006E1AA6">
      <w:pPr>
        <w:spacing w:after="0" w:line="240" w:lineRule="auto"/>
        <w:jc w:val="both"/>
        <w:rPr>
          <w:rFonts w:ascii="Arial" w:hAnsi="Arial" w:cs="Arial"/>
          <w:b/>
          <w:sz w:val="24"/>
          <w:szCs w:val="24"/>
        </w:rPr>
      </w:pPr>
    </w:p>
    <w:p w14:paraId="7939626B" w14:textId="77777777" w:rsidR="006E1AA6" w:rsidRDefault="006E1AA6" w:rsidP="006E1AA6">
      <w:pPr>
        <w:spacing w:after="0" w:line="240" w:lineRule="auto"/>
        <w:jc w:val="both"/>
        <w:rPr>
          <w:rFonts w:ascii="Arial" w:hAnsi="Arial" w:cs="Arial"/>
          <w:b/>
          <w:sz w:val="24"/>
          <w:szCs w:val="24"/>
        </w:rPr>
      </w:pPr>
      <w:r>
        <w:rPr>
          <w:rFonts w:ascii="Arial" w:hAnsi="Arial" w:cs="Arial"/>
          <w:b/>
          <w:sz w:val="24"/>
          <w:szCs w:val="24"/>
        </w:rPr>
        <w:t>__________________</w:t>
      </w:r>
    </w:p>
    <w:p w14:paraId="2981AC11" w14:textId="77777777" w:rsidR="006E1AA6" w:rsidRPr="00BC3CDB" w:rsidRDefault="006E1AA6" w:rsidP="006E1AA6">
      <w:pPr>
        <w:pStyle w:val="BodyText"/>
        <w:autoSpaceDE w:val="0"/>
        <w:autoSpaceDN w:val="0"/>
        <w:adjustRightInd w:val="0"/>
        <w:jc w:val="both"/>
        <w:rPr>
          <w:rFonts w:ascii="Arial" w:hAnsi="Arial" w:cs="Arial"/>
          <w:b/>
        </w:rPr>
      </w:pPr>
      <w:r>
        <w:rPr>
          <w:rFonts w:ascii="Arial" w:hAnsi="Arial" w:cs="Arial"/>
          <w:b/>
        </w:rPr>
        <w:t>NKABINDE AJA</w:t>
      </w:r>
    </w:p>
    <w:p w14:paraId="6EB2D221" w14:textId="77777777" w:rsidR="006E1AA6" w:rsidRDefault="006E1AA6" w:rsidP="006E1AA6">
      <w:pPr>
        <w:pStyle w:val="BodyText"/>
        <w:autoSpaceDE w:val="0"/>
        <w:autoSpaceDN w:val="0"/>
        <w:adjustRightInd w:val="0"/>
        <w:spacing w:line="480" w:lineRule="auto"/>
        <w:jc w:val="both"/>
        <w:rPr>
          <w:rFonts w:ascii="Arial" w:hAnsi="Arial" w:cs="Arial"/>
        </w:rPr>
      </w:pPr>
    </w:p>
    <w:p w14:paraId="5D34208A" w14:textId="77777777" w:rsidR="000574EF" w:rsidRDefault="000574EF" w:rsidP="006E1AA6">
      <w:pPr>
        <w:pStyle w:val="BodyText"/>
        <w:autoSpaceDE w:val="0"/>
        <w:autoSpaceDN w:val="0"/>
        <w:adjustRightInd w:val="0"/>
        <w:spacing w:line="480" w:lineRule="auto"/>
        <w:jc w:val="both"/>
        <w:rPr>
          <w:rFonts w:ascii="Arial" w:hAnsi="Arial" w:cs="Arial"/>
        </w:rPr>
      </w:pPr>
    </w:p>
    <w:p w14:paraId="33D14558" w14:textId="77777777" w:rsidR="000574EF" w:rsidRDefault="000574EF" w:rsidP="006E1AA6">
      <w:pPr>
        <w:pStyle w:val="BodyText"/>
        <w:autoSpaceDE w:val="0"/>
        <w:autoSpaceDN w:val="0"/>
        <w:adjustRightInd w:val="0"/>
        <w:spacing w:line="480" w:lineRule="auto"/>
        <w:jc w:val="both"/>
        <w:rPr>
          <w:rFonts w:ascii="Arial" w:hAnsi="Arial" w:cs="Arial"/>
        </w:rPr>
      </w:pPr>
    </w:p>
    <w:p w14:paraId="7E5E1A6E" w14:textId="77777777" w:rsidR="000574EF" w:rsidRDefault="000574EF" w:rsidP="006E1AA6">
      <w:pPr>
        <w:pStyle w:val="BodyText"/>
        <w:autoSpaceDE w:val="0"/>
        <w:autoSpaceDN w:val="0"/>
        <w:adjustRightInd w:val="0"/>
        <w:spacing w:line="480" w:lineRule="auto"/>
        <w:jc w:val="both"/>
        <w:rPr>
          <w:rFonts w:ascii="Arial" w:hAnsi="Arial" w:cs="Arial"/>
        </w:rPr>
      </w:pPr>
    </w:p>
    <w:p w14:paraId="7B28E984" w14:textId="77777777" w:rsidR="000574EF" w:rsidRDefault="000574EF" w:rsidP="006E1AA6">
      <w:pPr>
        <w:pStyle w:val="BodyText"/>
        <w:autoSpaceDE w:val="0"/>
        <w:autoSpaceDN w:val="0"/>
        <w:adjustRightInd w:val="0"/>
        <w:spacing w:line="480" w:lineRule="auto"/>
        <w:jc w:val="both"/>
        <w:rPr>
          <w:rFonts w:ascii="Arial" w:hAnsi="Arial" w:cs="Arial"/>
        </w:rPr>
      </w:pPr>
    </w:p>
    <w:p w14:paraId="6B935B05" w14:textId="77777777" w:rsidR="000574EF" w:rsidRDefault="000574EF" w:rsidP="006E1AA6">
      <w:pPr>
        <w:pStyle w:val="BodyText"/>
        <w:autoSpaceDE w:val="0"/>
        <w:autoSpaceDN w:val="0"/>
        <w:adjustRightInd w:val="0"/>
        <w:spacing w:line="480" w:lineRule="auto"/>
        <w:jc w:val="both"/>
        <w:rPr>
          <w:rFonts w:ascii="Arial" w:hAnsi="Arial" w:cs="Arial"/>
        </w:rPr>
      </w:pPr>
    </w:p>
    <w:p w14:paraId="0F17C894" w14:textId="77777777" w:rsidR="000574EF" w:rsidRDefault="000574EF" w:rsidP="006E1AA6">
      <w:pPr>
        <w:pStyle w:val="BodyText"/>
        <w:autoSpaceDE w:val="0"/>
        <w:autoSpaceDN w:val="0"/>
        <w:adjustRightInd w:val="0"/>
        <w:spacing w:line="480" w:lineRule="auto"/>
        <w:jc w:val="both"/>
        <w:rPr>
          <w:rFonts w:ascii="Arial" w:hAnsi="Arial" w:cs="Arial"/>
        </w:rPr>
      </w:pPr>
    </w:p>
    <w:p w14:paraId="1E768FB0" w14:textId="77777777" w:rsidR="000574EF" w:rsidRDefault="000574EF" w:rsidP="006E1AA6">
      <w:pPr>
        <w:pStyle w:val="BodyText"/>
        <w:autoSpaceDE w:val="0"/>
        <w:autoSpaceDN w:val="0"/>
        <w:adjustRightInd w:val="0"/>
        <w:spacing w:line="480" w:lineRule="auto"/>
        <w:jc w:val="both"/>
        <w:rPr>
          <w:rFonts w:ascii="Arial" w:hAnsi="Arial" w:cs="Arial"/>
        </w:rPr>
      </w:pPr>
    </w:p>
    <w:p w14:paraId="45731613" w14:textId="77777777" w:rsidR="000574EF" w:rsidRDefault="000574EF" w:rsidP="006E1AA6">
      <w:pPr>
        <w:pStyle w:val="BodyText"/>
        <w:autoSpaceDE w:val="0"/>
        <w:autoSpaceDN w:val="0"/>
        <w:adjustRightInd w:val="0"/>
        <w:spacing w:line="480" w:lineRule="auto"/>
        <w:jc w:val="both"/>
        <w:rPr>
          <w:rFonts w:ascii="Arial" w:hAnsi="Arial" w:cs="Arial"/>
        </w:rPr>
      </w:pPr>
    </w:p>
    <w:p w14:paraId="6B22A726" w14:textId="77777777" w:rsidR="000574EF" w:rsidRDefault="000574EF" w:rsidP="006E1AA6">
      <w:pPr>
        <w:pStyle w:val="BodyText"/>
        <w:autoSpaceDE w:val="0"/>
        <w:autoSpaceDN w:val="0"/>
        <w:adjustRightInd w:val="0"/>
        <w:spacing w:line="480" w:lineRule="auto"/>
        <w:jc w:val="both"/>
        <w:rPr>
          <w:rFonts w:ascii="Arial" w:hAnsi="Arial" w:cs="Arial"/>
        </w:rPr>
      </w:pPr>
    </w:p>
    <w:p w14:paraId="69766220" w14:textId="77777777" w:rsidR="00C629B0" w:rsidRDefault="00C629B0" w:rsidP="006E1AA6">
      <w:pPr>
        <w:pStyle w:val="BodyText"/>
        <w:autoSpaceDE w:val="0"/>
        <w:autoSpaceDN w:val="0"/>
        <w:adjustRightInd w:val="0"/>
        <w:spacing w:line="480" w:lineRule="auto"/>
        <w:jc w:val="both"/>
        <w:rPr>
          <w:rFonts w:ascii="Arial" w:hAnsi="Arial" w:cs="Arial"/>
        </w:rPr>
      </w:pPr>
    </w:p>
    <w:p w14:paraId="2B734B40" w14:textId="77777777" w:rsidR="006E1AA6" w:rsidRPr="00F4471E" w:rsidRDefault="006E1AA6" w:rsidP="006E1AA6">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14:paraId="011AA634" w14:textId="77777777" w:rsidR="006E1AA6" w:rsidRDefault="006E1AA6" w:rsidP="006E1AA6">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6E1AA6" w14:paraId="38E054E6" w14:textId="77777777" w:rsidTr="00CB3987">
        <w:tc>
          <w:tcPr>
            <w:tcW w:w="4555" w:type="dxa"/>
          </w:tcPr>
          <w:p w14:paraId="7666C518" w14:textId="77777777" w:rsidR="006E1AA6" w:rsidRDefault="006E1AA6" w:rsidP="00CB3987">
            <w:pPr>
              <w:pStyle w:val="BodyText"/>
              <w:autoSpaceDE w:val="0"/>
              <w:autoSpaceDN w:val="0"/>
              <w:adjustRightInd w:val="0"/>
              <w:spacing w:line="480" w:lineRule="auto"/>
              <w:jc w:val="both"/>
              <w:rPr>
                <w:rFonts w:ascii="Arial" w:hAnsi="Arial" w:cs="Arial"/>
              </w:rPr>
            </w:pPr>
            <w:r>
              <w:rPr>
                <w:rFonts w:ascii="Arial" w:hAnsi="Arial" w:cs="Arial"/>
              </w:rPr>
              <w:t>APPELLANT:</w:t>
            </w:r>
          </w:p>
        </w:tc>
        <w:tc>
          <w:tcPr>
            <w:tcW w:w="4556" w:type="dxa"/>
          </w:tcPr>
          <w:p w14:paraId="5FA4305D" w14:textId="77777777" w:rsidR="006E1AA6" w:rsidRDefault="009353A2" w:rsidP="009353A2">
            <w:pPr>
              <w:pStyle w:val="BodyText"/>
              <w:autoSpaceDE w:val="0"/>
              <w:autoSpaceDN w:val="0"/>
              <w:adjustRightInd w:val="0"/>
              <w:spacing w:line="480" w:lineRule="auto"/>
              <w:jc w:val="both"/>
              <w:rPr>
                <w:rFonts w:ascii="Arial" w:hAnsi="Arial" w:cs="Arial"/>
              </w:rPr>
            </w:pPr>
            <w:r>
              <w:rPr>
                <w:rFonts w:ascii="Arial" w:hAnsi="Arial" w:cs="Arial"/>
              </w:rPr>
              <w:t>T A Barnard</w:t>
            </w:r>
          </w:p>
        </w:tc>
      </w:tr>
      <w:tr w:rsidR="006E1AA6" w14:paraId="4EF56588" w14:textId="77777777" w:rsidTr="00CB3987">
        <w:tc>
          <w:tcPr>
            <w:tcW w:w="4555" w:type="dxa"/>
          </w:tcPr>
          <w:p w14:paraId="1125D1BA" w14:textId="77777777" w:rsidR="006E1AA6" w:rsidRDefault="006E1AA6" w:rsidP="00CB3987">
            <w:pPr>
              <w:pStyle w:val="BodyText"/>
              <w:autoSpaceDE w:val="0"/>
              <w:autoSpaceDN w:val="0"/>
              <w:adjustRightInd w:val="0"/>
              <w:spacing w:line="480" w:lineRule="auto"/>
              <w:jc w:val="both"/>
              <w:rPr>
                <w:rFonts w:ascii="Arial" w:hAnsi="Arial" w:cs="Arial"/>
              </w:rPr>
            </w:pPr>
          </w:p>
        </w:tc>
        <w:tc>
          <w:tcPr>
            <w:tcW w:w="4556" w:type="dxa"/>
          </w:tcPr>
          <w:p w14:paraId="72EB7BB3" w14:textId="77777777" w:rsidR="006E1AA6" w:rsidRDefault="006E1AA6" w:rsidP="009353A2">
            <w:pPr>
              <w:pStyle w:val="BodyText"/>
              <w:autoSpaceDE w:val="0"/>
              <w:autoSpaceDN w:val="0"/>
              <w:adjustRightInd w:val="0"/>
              <w:spacing w:line="480" w:lineRule="auto"/>
              <w:jc w:val="both"/>
              <w:rPr>
                <w:rFonts w:ascii="Arial" w:hAnsi="Arial" w:cs="Arial"/>
              </w:rPr>
            </w:pPr>
            <w:r>
              <w:rPr>
                <w:rFonts w:ascii="Arial" w:hAnsi="Arial" w:cs="Arial"/>
              </w:rPr>
              <w:t>Instructed by</w:t>
            </w:r>
            <w:r w:rsidR="009353A2">
              <w:rPr>
                <w:rFonts w:ascii="Arial" w:hAnsi="Arial" w:cs="Arial"/>
              </w:rPr>
              <w:t xml:space="preserve"> Behrens &amp; Pfeiffer, Windhoek</w:t>
            </w:r>
          </w:p>
        </w:tc>
      </w:tr>
      <w:tr w:rsidR="006E1AA6" w14:paraId="5A2BE117" w14:textId="77777777" w:rsidTr="00CB3987">
        <w:tc>
          <w:tcPr>
            <w:tcW w:w="4555" w:type="dxa"/>
          </w:tcPr>
          <w:p w14:paraId="3744F4A3" w14:textId="77777777" w:rsidR="006E1AA6" w:rsidRDefault="006E1AA6" w:rsidP="00CB3987">
            <w:pPr>
              <w:pStyle w:val="BodyText"/>
              <w:autoSpaceDE w:val="0"/>
              <w:autoSpaceDN w:val="0"/>
              <w:adjustRightInd w:val="0"/>
              <w:spacing w:line="480" w:lineRule="auto"/>
              <w:jc w:val="both"/>
              <w:rPr>
                <w:rFonts w:ascii="Arial" w:hAnsi="Arial" w:cs="Arial"/>
              </w:rPr>
            </w:pPr>
          </w:p>
        </w:tc>
        <w:tc>
          <w:tcPr>
            <w:tcW w:w="4556" w:type="dxa"/>
          </w:tcPr>
          <w:p w14:paraId="6B69F012" w14:textId="77777777" w:rsidR="006E1AA6" w:rsidRDefault="006E1AA6" w:rsidP="00CB3987">
            <w:pPr>
              <w:pStyle w:val="BodyText"/>
              <w:autoSpaceDE w:val="0"/>
              <w:autoSpaceDN w:val="0"/>
              <w:adjustRightInd w:val="0"/>
              <w:spacing w:line="480" w:lineRule="auto"/>
              <w:jc w:val="both"/>
              <w:rPr>
                <w:rFonts w:ascii="Arial" w:hAnsi="Arial" w:cs="Arial"/>
              </w:rPr>
            </w:pPr>
          </w:p>
        </w:tc>
      </w:tr>
      <w:tr w:rsidR="006E1AA6" w14:paraId="527E9EBD" w14:textId="77777777" w:rsidTr="00CB3987">
        <w:tc>
          <w:tcPr>
            <w:tcW w:w="4555" w:type="dxa"/>
          </w:tcPr>
          <w:p w14:paraId="6067279D" w14:textId="77777777" w:rsidR="006E1AA6" w:rsidRDefault="006E1AA6" w:rsidP="00CB3987">
            <w:pPr>
              <w:pStyle w:val="BodyText"/>
              <w:autoSpaceDE w:val="0"/>
              <w:autoSpaceDN w:val="0"/>
              <w:adjustRightInd w:val="0"/>
              <w:spacing w:line="480" w:lineRule="auto"/>
              <w:jc w:val="both"/>
              <w:rPr>
                <w:rFonts w:ascii="Arial" w:hAnsi="Arial" w:cs="Arial"/>
              </w:rPr>
            </w:pPr>
          </w:p>
        </w:tc>
        <w:tc>
          <w:tcPr>
            <w:tcW w:w="4556" w:type="dxa"/>
          </w:tcPr>
          <w:p w14:paraId="7067A054" w14:textId="77777777" w:rsidR="006E1AA6" w:rsidRDefault="006E1AA6" w:rsidP="00CB3987">
            <w:pPr>
              <w:pStyle w:val="BodyText"/>
              <w:autoSpaceDE w:val="0"/>
              <w:autoSpaceDN w:val="0"/>
              <w:adjustRightInd w:val="0"/>
              <w:spacing w:line="480" w:lineRule="auto"/>
              <w:jc w:val="both"/>
              <w:rPr>
                <w:rFonts w:ascii="Arial" w:hAnsi="Arial" w:cs="Arial"/>
              </w:rPr>
            </w:pPr>
          </w:p>
        </w:tc>
      </w:tr>
      <w:tr w:rsidR="006E1AA6" w14:paraId="79F0B632" w14:textId="77777777" w:rsidTr="00CB3987">
        <w:tc>
          <w:tcPr>
            <w:tcW w:w="4555" w:type="dxa"/>
          </w:tcPr>
          <w:p w14:paraId="5E9CABF9" w14:textId="77777777" w:rsidR="006E1AA6" w:rsidRDefault="009353A2" w:rsidP="00CB3987">
            <w:pPr>
              <w:pStyle w:val="BodyText"/>
              <w:autoSpaceDE w:val="0"/>
              <w:autoSpaceDN w:val="0"/>
              <w:adjustRightInd w:val="0"/>
              <w:spacing w:line="480" w:lineRule="auto"/>
              <w:jc w:val="both"/>
              <w:rPr>
                <w:rFonts w:ascii="Arial" w:hAnsi="Arial" w:cs="Arial"/>
              </w:rPr>
            </w:pPr>
            <w:r>
              <w:rPr>
                <w:rFonts w:ascii="Arial" w:hAnsi="Arial" w:cs="Arial"/>
              </w:rPr>
              <w:t xml:space="preserve">FIRST </w:t>
            </w:r>
            <w:r w:rsidR="006E1AA6">
              <w:rPr>
                <w:rFonts w:ascii="Arial" w:hAnsi="Arial" w:cs="Arial"/>
              </w:rPr>
              <w:t>RESPONDENT:</w:t>
            </w:r>
          </w:p>
        </w:tc>
        <w:tc>
          <w:tcPr>
            <w:tcW w:w="4556" w:type="dxa"/>
          </w:tcPr>
          <w:p w14:paraId="3B7E5E34" w14:textId="6B1B7551" w:rsidR="006E1AA6" w:rsidRDefault="007A2D84" w:rsidP="009353A2">
            <w:pPr>
              <w:pStyle w:val="BodyText"/>
              <w:autoSpaceDE w:val="0"/>
              <w:autoSpaceDN w:val="0"/>
              <w:adjustRightInd w:val="0"/>
              <w:spacing w:line="480" w:lineRule="auto"/>
              <w:jc w:val="both"/>
              <w:rPr>
                <w:rFonts w:ascii="Arial" w:hAnsi="Arial" w:cs="Arial"/>
              </w:rPr>
            </w:pPr>
            <w:r>
              <w:rPr>
                <w:rFonts w:ascii="Arial" w:hAnsi="Arial" w:cs="Arial"/>
              </w:rPr>
              <w:t xml:space="preserve">R Heathcote (with him S J </w:t>
            </w:r>
            <w:r w:rsidR="009353A2">
              <w:rPr>
                <w:rFonts w:ascii="Arial" w:hAnsi="Arial" w:cs="Arial"/>
              </w:rPr>
              <w:t>Jacobs)</w:t>
            </w:r>
          </w:p>
        </w:tc>
      </w:tr>
      <w:tr w:rsidR="006E1AA6" w14:paraId="2AB671B2" w14:textId="77777777" w:rsidTr="00CB3987">
        <w:tc>
          <w:tcPr>
            <w:tcW w:w="4555" w:type="dxa"/>
          </w:tcPr>
          <w:p w14:paraId="228A9D0B" w14:textId="77777777" w:rsidR="006E1AA6" w:rsidRDefault="006E1AA6" w:rsidP="00CB3987">
            <w:pPr>
              <w:pStyle w:val="BodyText"/>
              <w:autoSpaceDE w:val="0"/>
              <w:autoSpaceDN w:val="0"/>
              <w:adjustRightInd w:val="0"/>
              <w:spacing w:line="480" w:lineRule="auto"/>
              <w:jc w:val="both"/>
              <w:rPr>
                <w:rFonts w:ascii="Arial" w:hAnsi="Arial" w:cs="Arial"/>
              </w:rPr>
            </w:pPr>
          </w:p>
        </w:tc>
        <w:tc>
          <w:tcPr>
            <w:tcW w:w="4556" w:type="dxa"/>
          </w:tcPr>
          <w:p w14:paraId="3AB772A8" w14:textId="4CDC8D74" w:rsidR="006E1AA6" w:rsidRDefault="006E1AA6" w:rsidP="009353A2">
            <w:pPr>
              <w:pStyle w:val="BodyText"/>
              <w:autoSpaceDE w:val="0"/>
              <w:autoSpaceDN w:val="0"/>
              <w:adjustRightInd w:val="0"/>
              <w:spacing w:line="480" w:lineRule="auto"/>
              <w:jc w:val="both"/>
              <w:rPr>
                <w:rFonts w:ascii="Arial" w:hAnsi="Arial" w:cs="Arial"/>
              </w:rPr>
            </w:pPr>
            <w:r>
              <w:rPr>
                <w:rFonts w:ascii="Arial" w:hAnsi="Arial" w:cs="Arial"/>
              </w:rPr>
              <w:t>Instructed by</w:t>
            </w:r>
            <w:r w:rsidR="009353A2">
              <w:rPr>
                <w:rFonts w:ascii="Arial" w:hAnsi="Arial" w:cs="Arial"/>
              </w:rPr>
              <w:t xml:space="preserve"> Van der Merwe-</w:t>
            </w:r>
            <w:proofErr w:type="spellStart"/>
            <w:r w:rsidR="009353A2">
              <w:rPr>
                <w:rFonts w:ascii="Arial" w:hAnsi="Arial" w:cs="Arial"/>
              </w:rPr>
              <w:t>Greeff</w:t>
            </w:r>
            <w:proofErr w:type="spellEnd"/>
            <w:r w:rsidR="009353A2">
              <w:rPr>
                <w:rFonts w:ascii="Arial" w:hAnsi="Arial" w:cs="Arial"/>
              </w:rPr>
              <w:t xml:space="preserve"> </w:t>
            </w:r>
            <w:proofErr w:type="spellStart"/>
            <w:r w:rsidR="009353A2">
              <w:rPr>
                <w:rFonts w:ascii="Arial" w:hAnsi="Arial" w:cs="Arial"/>
              </w:rPr>
              <w:t>Andima</w:t>
            </w:r>
            <w:proofErr w:type="spellEnd"/>
            <w:r w:rsidR="009353A2">
              <w:rPr>
                <w:rFonts w:ascii="Arial" w:hAnsi="Arial" w:cs="Arial"/>
              </w:rPr>
              <w:t xml:space="preserve"> Inc.</w:t>
            </w:r>
            <w:r w:rsidR="00667498">
              <w:rPr>
                <w:rFonts w:ascii="Arial" w:hAnsi="Arial" w:cs="Arial"/>
              </w:rPr>
              <w:t>,</w:t>
            </w:r>
            <w:r w:rsidR="009353A2">
              <w:rPr>
                <w:rFonts w:ascii="Arial" w:hAnsi="Arial" w:cs="Arial"/>
              </w:rPr>
              <w:t xml:space="preserve"> Windhoek</w:t>
            </w:r>
          </w:p>
        </w:tc>
      </w:tr>
    </w:tbl>
    <w:p w14:paraId="34348B43" w14:textId="77777777" w:rsidR="006E1AA6" w:rsidRDefault="006E1AA6" w:rsidP="006E1AA6">
      <w:pPr>
        <w:pStyle w:val="BodyText"/>
        <w:autoSpaceDE w:val="0"/>
        <w:autoSpaceDN w:val="0"/>
        <w:adjustRightInd w:val="0"/>
        <w:spacing w:line="480" w:lineRule="auto"/>
        <w:jc w:val="both"/>
        <w:rPr>
          <w:rFonts w:ascii="Arial" w:hAnsi="Arial" w:cs="Arial"/>
        </w:rPr>
      </w:pPr>
    </w:p>
    <w:p w14:paraId="5ECF5BC2" w14:textId="77777777" w:rsidR="006E1AA6" w:rsidRDefault="006E1AA6" w:rsidP="006E1AA6">
      <w:pPr>
        <w:pStyle w:val="BodyText"/>
        <w:autoSpaceDE w:val="0"/>
        <w:autoSpaceDN w:val="0"/>
        <w:adjustRightInd w:val="0"/>
        <w:spacing w:line="480" w:lineRule="auto"/>
        <w:jc w:val="both"/>
        <w:rPr>
          <w:rFonts w:ascii="Arial" w:hAnsi="Arial" w:cs="Arial"/>
        </w:rPr>
      </w:pPr>
    </w:p>
    <w:p w14:paraId="54001A2F" w14:textId="77777777" w:rsidR="006E1AA6" w:rsidRDefault="006E1AA6" w:rsidP="006E1AA6">
      <w:pPr>
        <w:pStyle w:val="BodyText"/>
        <w:autoSpaceDE w:val="0"/>
        <w:autoSpaceDN w:val="0"/>
        <w:adjustRightInd w:val="0"/>
        <w:spacing w:line="480" w:lineRule="auto"/>
        <w:jc w:val="both"/>
        <w:rPr>
          <w:rFonts w:ascii="Arial" w:hAnsi="Arial" w:cs="Arial"/>
        </w:rPr>
      </w:pPr>
    </w:p>
    <w:p w14:paraId="22F96ED1" w14:textId="77777777" w:rsidR="006E1AA6" w:rsidRDefault="006E1AA6" w:rsidP="006E1AA6">
      <w:pPr>
        <w:pStyle w:val="BodyText"/>
        <w:autoSpaceDE w:val="0"/>
        <w:autoSpaceDN w:val="0"/>
        <w:adjustRightInd w:val="0"/>
        <w:spacing w:line="480" w:lineRule="auto"/>
        <w:jc w:val="both"/>
        <w:rPr>
          <w:rFonts w:ascii="Arial" w:hAnsi="Arial" w:cs="Arial"/>
        </w:rPr>
      </w:pPr>
    </w:p>
    <w:p w14:paraId="561D176C" w14:textId="77777777" w:rsidR="006E1AA6" w:rsidRDefault="006E1AA6" w:rsidP="006E1AA6">
      <w:pPr>
        <w:pStyle w:val="BodyText"/>
        <w:autoSpaceDE w:val="0"/>
        <w:autoSpaceDN w:val="0"/>
        <w:adjustRightInd w:val="0"/>
        <w:spacing w:line="480" w:lineRule="auto"/>
        <w:jc w:val="both"/>
        <w:rPr>
          <w:rFonts w:ascii="Arial" w:hAnsi="Arial" w:cs="Arial"/>
        </w:rPr>
      </w:pPr>
    </w:p>
    <w:p w14:paraId="35187FB9" w14:textId="77777777" w:rsidR="006E1AA6" w:rsidRDefault="006E1AA6" w:rsidP="006E1AA6">
      <w:pPr>
        <w:pStyle w:val="BodyText"/>
        <w:autoSpaceDE w:val="0"/>
        <w:autoSpaceDN w:val="0"/>
        <w:adjustRightInd w:val="0"/>
        <w:spacing w:line="480" w:lineRule="auto"/>
        <w:jc w:val="both"/>
        <w:rPr>
          <w:rFonts w:ascii="Arial" w:hAnsi="Arial" w:cs="Arial"/>
        </w:rPr>
      </w:pPr>
    </w:p>
    <w:p w14:paraId="07E8AEDB" w14:textId="77777777" w:rsidR="006E1AA6" w:rsidRDefault="006E1AA6" w:rsidP="006E1AA6">
      <w:pPr>
        <w:pStyle w:val="BodyText"/>
        <w:autoSpaceDE w:val="0"/>
        <w:autoSpaceDN w:val="0"/>
        <w:adjustRightInd w:val="0"/>
        <w:spacing w:line="480" w:lineRule="auto"/>
        <w:jc w:val="both"/>
        <w:rPr>
          <w:rFonts w:ascii="Arial" w:hAnsi="Arial" w:cs="Arial"/>
        </w:rPr>
      </w:pPr>
    </w:p>
    <w:p w14:paraId="0488C873" w14:textId="77777777" w:rsidR="006E1AA6" w:rsidRDefault="006E1AA6" w:rsidP="006E1AA6">
      <w:pPr>
        <w:pStyle w:val="BodyText"/>
        <w:autoSpaceDE w:val="0"/>
        <w:autoSpaceDN w:val="0"/>
        <w:adjustRightInd w:val="0"/>
        <w:spacing w:line="480" w:lineRule="auto"/>
        <w:jc w:val="both"/>
        <w:rPr>
          <w:rFonts w:ascii="Arial" w:hAnsi="Arial" w:cs="Arial"/>
        </w:rPr>
      </w:pPr>
    </w:p>
    <w:p w14:paraId="0E7EA2CC" w14:textId="77777777" w:rsidR="006E1AA6" w:rsidRDefault="006E1AA6" w:rsidP="006E1AA6">
      <w:pPr>
        <w:pStyle w:val="BodyText"/>
        <w:autoSpaceDE w:val="0"/>
        <w:autoSpaceDN w:val="0"/>
        <w:adjustRightInd w:val="0"/>
        <w:spacing w:line="480" w:lineRule="auto"/>
        <w:jc w:val="both"/>
        <w:rPr>
          <w:rFonts w:ascii="Arial" w:hAnsi="Arial" w:cs="Arial"/>
        </w:rPr>
      </w:pPr>
    </w:p>
    <w:p w14:paraId="2B38165F" w14:textId="77777777" w:rsidR="006E1AA6" w:rsidRDefault="006E1AA6" w:rsidP="006E1AA6">
      <w:pPr>
        <w:pStyle w:val="BodyText"/>
        <w:autoSpaceDE w:val="0"/>
        <w:autoSpaceDN w:val="0"/>
        <w:adjustRightInd w:val="0"/>
        <w:spacing w:line="480" w:lineRule="auto"/>
        <w:jc w:val="both"/>
        <w:rPr>
          <w:rFonts w:ascii="Arial" w:hAnsi="Arial" w:cs="Arial"/>
        </w:rPr>
      </w:pPr>
    </w:p>
    <w:p w14:paraId="21BEFF13" w14:textId="77777777" w:rsidR="006E1AA6" w:rsidRDefault="006E1AA6" w:rsidP="006E1AA6">
      <w:pPr>
        <w:pStyle w:val="BodyText"/>
        <w:autoSpaceDE w:val="0"/>
        <w:autoSpaceDN w:val="0"/>
        <w:adjustRightInd w:val="0"/>
        <w:spacing w:line="480" w:lineRule="auto"/>
        <w:jc w:val="both"/>
        <w:rPr>
          <w:rFonts w:ascii="Arial" w:hAnsi="Arial" w:cs="Arial"/>
        </w:rPr>
      </w:pPr>
    </w:p>
    <w:p w14:paraId="374C3719" w14:textId="77777777" w:rsidR="006E1AA6" w:rsidRDefault="006E1AA6" w:rsidP="006E1AA6">
      <w:pPr>
        <w:pStyle w:val="BodyText"/>
        <w:autoSpaceDE w:val="0"/>
        <w:autoSpaceDN w:val="0"/>
        <w:adjustRightInd w:val="0"/>
        <w:spacing w:line="480" w:lineRule="auto"/>
        <w:jc w:val="both"/>
        <w:rPr>
          <w:rFonts w:ascii="Arial" w:hAnsi="Arial" w:cs="Arial"/>
        </w:rPr>
      </w:pPr>
    </w:p>
    <w:p w14:paraId="01EA8098" w14:textId="77777777" w:rsidR="006E1AA6" w:rsidRDefault="006E1AA6" w:rsidP="006E1AA6">
      <w:pPr>
        <w:pStyle w:val="BodyText"/>
        <w:autoSpaceDE w:val="0"/>
        <w:autoSpaceDN w:val="0"/>
        <w:adjustRightInd w:val="0"/>
        <w:spacing w:line="480" w:lineRule="auto"/>
        <w:jc w:val="both"/>
        <w:rPr>
          <w:rFonts w:ascii="Arial" w:hAnsi="Arial" w:cs="Arial"/>
        </w:rPr>
      </w:pPr>
    </w:p>
    <w:sectPr w:rsidR="006E1AA6" w:rsidSect="00BC3CDB">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7CBD1" w14:textId="77777777" w:rsidR="00235D0F" w:rsidRDefault="00235D0F">
      <w:pPr>
        <w:spacing w:after="0" w:line="240" w:lineRule="auto"/>
      </w:pPr>
      <w:r>
        <w:separator/>
      </w:r>
    </w:p>
  </w:endnote>
  <w:endnote w:type="continuationSeparator" w:id="0">
    <w:p w14:paraId="30A2DBB0" w14:textId="77777777" w:rsidR="00235D0F" w:rsidRDefault="0023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BFDCC" w14:textId="77777777" w:rsidR="00235D0F" w:rsidRDefault="00235D0F">
      <w:pPr>
        <w:spacing w:after="0" w:line="240" w:lineRule="auto"/>
      </w:pPr>
      <w:r>
        <w:separator/>
      </w:r>
    </w:p>
  </w:footnote>
  <w:footnote w:type="continuationSeparator" w:id="0">
    <w:p w14:paraId="516F7778" w14:textId="77777777" w:rsidR="00235D0F" w:rsidRDefault="00235D0F">
      <w:pPr>
        <w:spacing w:after="0" w:line="240" w:lineRule="auto"/>
      </w:pPr>
      <w:r>
        <w:continuationSeparator/>
      </w:r>
    </w:p>
  </w:footnote>
  <w:footnote w:id="1">
    <w:p w14:paraId="688DE201" w14:textId="77777777" w:rsidR="00A94465" w:rsidRPr="00A94465" w:rsidRDefault="00A94465" w:rsidP="00A94465">
      <w:pPr>
        <w:pStyle w:val="FootnoteText"/>
        <w:jc w:val="both"/>
        <w:rPr>
          <w:rFonts w:ascii="Arial" w:hAnsi="Arial" w:cs="Arial"/>
        </w:rPr>
      </w:pPr>
      <w:r w:rsidRPr="00A94465">
        <w:rPr>
          <w:rStyle w:val="FootnoteReference"/>
          <w:rFonts w:ascii="Arial" w:hAnsi="Arial" w:cs="Arial"/>
        </w:rPr>
        <w:footnoteRef/>
      </w:r>
      <w:r w:rsidRPr="00A94465">
        <w:rPr>
          <w:rFonts w:ascii="Arial" w:hAnsi="Arial" w:cs="Arial"/>
        </w:rPr>
        <w:t xml:space="preserve"> Rule 103(1</w:t>
      </w:r>
      <w:proofErr w:type="gramStart"/>
      <w:r w:rsidRPr="00A94465">
        <w:rPr>
          <w:rFonts w:ascii="Arial" w:hAnsi="Arial" w:cs="Arial"/>
        </w:rPr>
        <w:t>)(</w:t>
      </w:r>
      <w:proofErr w:type="gramEnd"/>
      <w:r w:rsidRPr="00A94465">
        <w:rPr>
          <w:rFonts w:ascii="Arial" w:hAnsi="Arial" w:cs="Arial"/>
        </w:rPr>
        <w:t>c) provides that a court may be approached to clear up any ambiguity in an order or judgment.</w:t>
      </w:r>
    </w:p>
  </w:footnote>
  <w:footnote w:id="2">
    <w:p w14:paraId="26243A6C" w14:textId="77777777" w:rsidR="00E92535" w:rsidRPr="004E67B3" w:rsidRDefault="00E92535" w:rsidP="003515CF">
      <w:pPr>
        <w:pStyle w:val="FootnoteText"/>
        <w:jc w:val="both"/>
        <w:rPr>
          <w:rFonts w:ascii="Arial" w:hAnsi="Arial" w:cs="Arial"/>
        </w:rPr>
      </w:pPr>
      <w:r w:rsidRPr="004E67B3">
        <w:rPr>
          <w:rStyle w:val="FootnoteReference"/>
          <w:rFonts w:ascii="Arial" w:hAnsi="Arial" w:cs="Arial"/>
        </w:rPr>
        <w:footnoteRef/>
      </w:r>
      <w:r w:rsidRPr="004E67B3">
        <w:rPr>
          <w:rFonts w:ascii="Arial" w:hAnsi="Arial" w:cs="Arial"/>
        </w:rPr>
        <w:t xml:space="preserve"> </w:t>
      </w:r>
      <w:proofErr w:type="spellStart"/>
      <w:r w:rsidR="004E67B3" w:rsidRPr="004E67B3">
        <w:rPr>
          <w:rFonts w:ascii="Arial" w:hAnsi="Arial" w:cs="Arial"/>
          <w:i/>
        </w:rPr>
        <w:t>Safcor</w:t>
      </w:r>
      <w:proofErr w:type="spellEnd"/>
      <w:r w:rsidR="004E67B3" w:rsidRPr="004E67B3">
        <w:rPr>
          <w:rFonts w:ascii="Arial" w:hAnsi="Arial" w:cs="Arial"/>
          <w:i/>
        </w:rPr>
        <w:t xml:space="preserve"> Forwarding (Johannesburg) (Pty) Ltd v National Transport Commission</w:t>
      </w:r>
      <w:r w:rsidR="004E67B3" w:rsidRPr="004E67B3">
        <w:rPr>
          <w:rFonts w:ascii="Arial" w:hAnsi="Arial" w:cs="Arial"/>
        </w:rPr>
        <w:t xml:space="preserve"> 1982 (3) SA 659 (A) at 666H and </w:t>
      </w:r>
      <w:r w:rsidR="004E67B3" w:rsidRPr="004E67B3">
        <w:rPr>
          <w:rFonts w:ascii="Arial" w:hAnsi="Arial" w:cs="Arial"/>
          <w:i/>
        </w:rPr>
        <w:t xml:space="preserve">De </w:t>
      </w:r>
      <w:proofErr w:type="spellStart"/>
      <w:r w:rsidR="004E67B3" w:rsidRPr="004E67B3">
        <w:rPr>
          <w:rFonts w:ascii="Arial" w:hAnsi="Arial" w:cs="Arial"/>
          <w:i/>
        </w:rPr>
        <w:t>Vos</w:t>
      </w:r>
      <w:proofErr w:type="spellEnd"/>
      <w:r w:rsidR="004E67B3" w:rsidRPr="004E67B3">
        <w:rPr>
          <w:rFonts w:ascii="Arial" w:hAnsi="Arial" w:cs="Arial"/>
          <w:i/>
        </w:rPr>
        <w:t xml:space="preserve"> v Cooper &amp; Ferreira</w:t>
      </w:r>
      <w:r w:rsidR="004E67B3" w:rsidRPr="004E67B3">
        <w:rPr>
          <w:rFonts w:ascii="Arial" w:hAnsi="Arial" w:cs="Arial"/>
        </w:rPr>
        <w:t xml:space="preserve"> 1999 (4) SA 1290 at 1294-1295</w:t>
      </w:r>
      <w:r w:rsidR="004E67B3">
        <w:rPr>
          <w:rFonts w:ascii="Arial" w:hAnsi="Arial" w:cs="Arial"/>
        </w:rPr>
        <w:t xml:space="preserve"> and 1301H-I.</w:t>
      </w:r>
    </w:p>
  </w:footnote>
  <w:footnote w:id="3">
    <w:p w14:paraId="56E216F4" w14:textId="77777777" w:rsidR="00E2571D" w:rsidRPr="004E67B3" w:rsidRDefault="00E2571D" w:rsidP="003515CF">
      <w:pPr>
        <w:pStyle w:val="FootnoteText"/>
        <w:jc w:val="both"/>
        <w:rPr>
          <w:rFonts w:ascii="Arial" w:hAnsi="Arial" w:cs="Arial"/>
        </w:rPr>
      </w:pPr>
      <w:r w:rsidRPr="004E67B3">
        <w:rPr>
          <w:rStyle w:val="FootnoteReference"/>
          <w:rFonts w:ascii="Arial" w:hAnsi="Arial" w:cs="Arial"/>
        </w:rPr>
        <w:footnoteRef/>
      </w:r>
      <w:r w:rsidRPr="004E67B3">
        <w:rPr>
          <w:rFonts w:ascii="Arial" w:hAnsi="Arial" w:cs="Arial"/>
        </w:rPr>
        <w:t xml:space="preserve"> 2007 (3) SA 254 (N).</w:t>
      </w:r>
    </w:p>
  </w:footnote>
  <w:footnote w:id="4">
    <w:p w14:paraId="3A9760B0" w14:textId="77777777" w:rsidR="006C34BD" w:rsidRPr="006C34BD" w:rsidRDefault="006C34BD" w:rsidP="003515CF">
      <w:pPr>
        <w:pStyle w:val="FootnoteText"/>
        <w:jc w:val="both"/>
        <w:rPr>
          <w:rFonts w:ascii="Arial" w:hAnsi="Arial" w:cs="Arial"/>
        </w:rPr>
      </w:pPr>
      <w:r w:rsidRPr="006C34BD">
        <w:rPr>
          <w:rStyle w:val="FootnoteReference"/>
          <w:rFonts w:ascii="Arial" w:hAnsi="Arial" w:cs="Arial"/>
        </w:rPr>
        <w:footnoteRef/>
      </w:r>
      <w:r w:rsidRPr="006C34BD">
        <w:rPr>
          <w:rFonts w:ascii="Arial" w:hAnsi="Arial" w:cs="Arial"/>
        </w:rPr>
        <w:t xml:space="preserve"> </w:t>
      </w:r>
      <w:proofErr w:type="spellStart"/>
      <w:r w:rsidRPr="006C34BD">
        <w:rPr>
          <w:rFonts w:ascii="Arial" w:hAnsi="Arial" w:cs="Arial"/>
          <w:i/>
        </w:rPr>
        <w:t>Oberholster</w:t>
      </w:r>
      <w:proofErr w:type="spellEnd"/>
      <w:r w:rsidRPr="006C34BD">
        <w:rPr>
          <w:rFonts w:ascii="Arial" w:hAnsi="Arial" w:cs="Arial"/>
          <w:i/>
        </w:rPr>
        <w:t xml:space="preserve"> v </w:t>
      </w:r>
      <w:proofErr w:type="spellStart"/>
      <w:r w:rsidRPr="006C34BD">
        <w:rPr>
          <w:rFonts w:ascii="Arial" w:hAnsi="Arial" w:cs="Arial"/>
          <w:i/>
        </w:rPr>
        <w:t>Wolfaardt</w:t>
      </w:r>
      <w:proofErr w:type="spellEnd"/>
      <w:r w:rsidRPr="006C34BD">
        <w:rPr>
          <w:rFonts w:ascii="Arial" w:hAnsi="Arial" w:cs="Arial"/>
          <w:i/>
        </w:rPr>
        <w:t xml:space="preserve"> &amp; others</w:t>
      </w:r>
      <w:r w:rsidRPr="006C34BD">
        <w:rPr>
          <w:rFonts w:ascii="Arial" w:hAnsi="Arial" w:cs="Arial"/>
        </w:rPr>
        <w:t xml:space="preserve"> 2010 (1) NR 293 (HC).</w:t>
      </w:r>
    </w:p>
  </w:footnote>
  <w:footnote w:id="5">
    <w:p w14:paraId="5C6515CE" w14:textId="77777777" w:rsidR="00706C7B" w:rsidRPr="00706C7B" w:rsidRDefault="00706C7B" w:rsidP="000C470E">
      <w:pPr>
        <w:pStyle w:val="FootnoteText"/>
        <w:jc w:val="both"/>
        <w:rPr>
          <w:rFonts w:ascii="Arial" w:hAnsi="Arial" w:cs="Arial"/>
        </w:rPr>
      </w:pPr>
      <w:r w:rsidRPr="00706C7B">
        <w:rPr>
          <w:rStyle w:val="FootnoteReference"/>
          <w:rFonts w:ascii="Arial" w:hAnsi="Arial" w:cs="Arial"/>
        </w:rPr>
        <w:footnoteRef/>
      </w:r>
      <w:r w:rsidRPr="00706C7B">
        <w:rPr>
          <w:rFonts w:ascii="Arial" w:hAnsi="Arial" w:cs="Arial"/>
        </w:rPr>
        <w:t xml:space="preserve"> </w:t>
      </w:r>
      <w:r w:rsidRPr="00706C7B">
        <w:rPr>
          <w:rFonts w:ascii="Arial" w:hAnsi="Arial" w:cs="Arial"/>
          <w:i/>
        </w:rPr>
        <w:t xml:space="preserve">Adamson v </w:t>
      </w:r>
      <w:proofErr w:type="spellStart"/>
      <w:r w:rsidRPr="00706C7B">
        <w:rPr>
          <w:rFonts w:ascii="Arial" w:hAnsi="Arial" w:cs="Arial"/>
          <w:i/>
        </w:rPr>
        <w:t>Bosho</w:t>
      </w:r>
      <w:r w:rsidR="0029323D">
        <w:rPr>
          <w:rFonts w:ascii="Arial" w:hAnsi="Arial" w:cs="Arial"/>
          <w:i/>
        </w:rPr>
        <w:t>ff</w:t>
      </w:r>
      <w:proofErr w:type="spellEnd"/>
      <w:r w:rsidRPr="00706C7B">
        <w:rPr>
          <w:rFonts w:ascii="Arial" w:hAnsi="Arial" w:cs="Arial"/>
        </w:rPr>
        <w:t xml:space="preserve"> 1975 (3) S</w:t>
      </w:r>
      <w:r>
        <w:rPr>
          <w:rFonts w:ascii="Arial" w:hAnsi="Arial" w:cs="Arial"/>
        </w:rPr>
        <w:t>A</w:t>
      </w:r>
      <w:r w:rsidRPr="00706C7B">
        <w:rPr>
          <w:rFonts w:ascii="Arial" w:hAnsi="Arial" w:cs="Arial"/>
        </w:rPr>
        <w:t xml:space="preserve"> 221 (C).</w:t>
      </w:r>
    </w:p>
  </w:footnote>
  <w:footnote w:id="6">
    <w:p w14:paraId="2D025FD2" w14:textId="77777777" w:rsidR="001B5A1D" w:rsidRPr="001B5A1D" w:rsidRDefault="001B5A1D" w:rsidP="000C470E">
      <w:pPr>
        <w:pStyle w:val="FootnoteText"/>
        <w:jc w:val="both"/>
        <w:rPr>
          <w:rFonts w:ascii="Arial" w:hAnsi="Arial" w:cs="Arial"/>
        </w:rPr>
      </w:pPr>
      <w:r>
        <w:rPr>
          <w:rStyle w:val="FootnoteReference"/>
        </w:rPr>
        <w:footnoteRef/>
      </w:r>
      <w:r>
        <w:t xml:space="preserve"> </w:t>
      </w:r>
      <w:r w:rsidRPr="00DD0776">
        <w:rPr>
          <w:rFonts w:ascii="Arial" w:hAnsi="Arial" w:cs="Arial"/>
          <w:i/>
        </w:rPr>
        <w:t xml:space="preserve">Dalby v </w:t>
      </w:r>
      <w:proofErr w:type="spellStart"/>
      <w:r w:rsidRPr="00DD0776">
        <w:rPr>
          <w:rFonts w:ascii="Arial" w:hAnsi="Arial" w:cs="Arial"/>
          <w:i/>
        </w:rPr>
        <w:t>Soffiantini</w:t>
      </w:r>
      <w:proofErr w:type="spellEnd"/>
      <w:r>
        <w:rPr>
          <w:rFonts w:ascii="Arial" w:hAnsi="Arial" w:cs="Arial"/>
        </w:rPr>
        <w:t xml:space="preserve"> 1934 EDL 100 and </w:t>
      </w:r>
      <w:r w:rsidRPr="00DD0776">
        <w:rPr>
          <w:rFonts w:ascii="Arial" w:hAnsi="Arial" w:cs="Arial"/>
          <w:i/>
        </w:rPr>
        <w:t xml:space="preserve">Zulu v Minister of Works, </w:t>
      </w:r>
      <w:proofErr w:type="spellStart"/>
      <w:r w:rsidRPr="00DD0776">
        <w:rPr>
          <w:rFonts w:ascii="Arial" w:hAnsi="Arial" w:cs="Arial"/>
          <w:i/>
        </w:rPr>
        <w:t>KwaZulu</w:t>
      </w:r>
      <w:proofErr w:type="spellEnd"/>
      <w:r w:rsidRPr="00DD0776">
        <w:rPr>
          <w:rFonts w:ascii="Arial" w:hAnsi="Arial" w:cs="Arial"/>
          <w:i/>
        </w:rPr>
        <w:t xml:space="preserve"> &amp; others</w:t>
      </w:r>
      <w:r>
        <w:rPr>
          <w:rFonts w:ascii="Arial" w:hAnsi="Arial" w:cs="Arial"/>
        </w:rPr>
        <w:t xml:space="preserve"> 1992 (1) SA 181 (D) at 187G </w:t>
      </w:r>
      <w:r w:rsidRPr="00DD0776">
        <w:rPr>
          <w:rFonts w:ascii="Arial" w:hAnsi="Arial" w:cs="Arial"/>
        </w:rPr>
        <w:t xml:space="preserve">et </w:t>
      </w:r>
      <w:r>
        <w:rPr>
          <w:rFonts w:ascii="Arial" w:hAnsi="Arial" w:cs="Arial"/>
        </w:rPr>
        <w:t>seq.</w:t>
      </w:r>
    </w:p>
  </w:footnote>
  <w:footnote w:id="7">
    <w:p w14:paraId="4F22C8EA" w14:textId="77777777" w:rsidR="001B5A1D" w:rsidRPr="00BC04B5" w:rsidRDefault="001B5A1D" w:rsidP="000C470E">
      <w:pPr>
        <w:pStyle w:val="FootnoteText"/>
        <w:jc w:val="both"/>
        <w:rPr>
          <w:rFonts w:ascii="Arial" w:hAnsi="Arial" w:cs="Arial"/>
        </w:rPr>
      </w:pPr>
      <w:r>
        <w:rPr>
          <w:rStyle w:val="FootnoteReference"/>
        </w:rPr>
        <w:footnoteRef/>
      </w:r>
      <w:r>
        <w:t xml:space="preserve"> </w:t>
      </w:r>
      <w:proofErr w:type="spellStart"/>
      <w:r w:rsidR="000C470E" w:rsidRPr="000347DE">
        <w:rPr>
          <w:rFonts w:ascii="Arial" w:hAnsi="Arial" w:cs="Arial"/>
          <w:i/>
        </w:rPr>
        <w:t>M</w:t>
      </w:r>
      <w:r w:rsidR="000C470E">
        <w:rPr>
          <w:rFonts w:ascii="Arial" w:hAnsi="Arial" w:cs="Arial"/>
          <w:i/>
        </w:rPr>
        <w:t>anderlkoorn</w:t>
      </w:r>
      <w:proofErr w:type="spellEnd"/>
      <w:r w:rsidR="000C470E">
        <w:rPr>
          <w:rFonts w:ascii="Arial" w:hAnsi="Arial" w:cs="Arial"/>
          <w:i/>
        </w:rPr>
        <w:t xml:space="preserve"> </w:t>
      </w:r>
      <w:r w:rsidR="000C470E" w:rsidRPr="000347DE">
        <w:rPr>
          <w:rFonts w:ascii="Arial" w:hAnsi="Arial" w:cs="Arial"/>
          <w:i/>
        </w:rPr>
        <w:t>v Strauss</w:t>
      </w:r>
      <w:r w:rsidR="000C470E">
        <w:rPr>
          <w:rFonts w:ascii="Arial" w:hAnsi="Arial" w:cs="Arial"/>
        </w:rPr>
        <w:t xml:space="preserve"> 1942 CPD 493 and </w:t>
      </w:r>
      <w:r w:rsidR="000C470E" w:rsidRPr="000347DE">
        <w:rPr>
          <w:rFonts w:ascii="Arial" w:hAnsi="Arial" w:cs="Arial"/>
          <w:i/>
        </w:rPr>
        <w:t xml:space="preserve">Meyer v </w:t>
      </w:r>
      <w:proofErr w:type="spellStart"/>
      <w:r w:rsidR="000C470E" w:rsidRPr="000347DE">
        <w:rPr>
          <w:rFonts w:ascii="Arial" w:hAnsi="Arial" w:cs="Arial"/>
          <w:i/>
        </w:rPr>
        <w:t>Sentrale</w:t>
      </w:r>
      <w:proofErr w:type="spellEnd"/>
      <w:r w:rsidR="000C470E" w:rsidRPr="000347DE">
        <w:rPr>
          <w:rFonts w:ascii="Arial" w:hAnsi="Arial" w:cs="Arial"/>
          <w:i/>
        </w:rPr>
        <w:t xml:space="preserve"> </w:t>
      </w:r>
      <w:proofErr w:type="spellStart"/>
      <w:r w:rsidR="000C470E" w:rsidRPr="000347DE">
        <w:rPr>
          <w:rFonts w:ascii="Arial" w:hAnsi="Arial" w:cs="Arial"/>
          <w:i/>
        </w:rPr>
        <w:t>Westelike</w:t>
      </w:r>
      <w:proofErr w:type="spellEnd"/>
      <w:r w:rsidR="000C470E" w:rsidRPr="000347DE">
        <w:rPr>
          <w:rFonts w:ascii="Arial" w:hAnsi="Arial" w:cs="Arial"/>
          <w:i/>
        </w:rPr>
        <w:t xml:space="preserve"> </w:t>
      </w:r>
      <w:proofErr w:type="spellStart"/>
      <w:r w:rsidR="000C470E" w:rsidRPr="000347DE">
        <w:rPr>
          <w:rFonts w:ascii="Arial" w:hAnsi="Arial" w:cs="Arial"/>
          <w:i/>
        </w:rPr>
        <w:t>Ko-operatiewe</w:t>
      </w:r>
      <w:proofErr w:type="spellEnd"/>
      <w:r w:rsidR="000C470E" w:rsidRPr="000347DE">
        <w:rPr>
          <w:rFonts w:ascii="Arial" w:hAnsi="Arial" w:cs="Arial"/>
          <w:i/>
        </w:rPr>
        <w:t xml:space="preserve"> </w:t>
      </w:r>
      <w:proofErr w:type="spellStart"/>
      <w:r w:rsidR="000C470E" w:rsidRPr="000347DE">
        <w:rPr>
          <w:rFonts w:ascii="Arial" w:hAnsi="Arial" w:cs="Arial"/>
          <w:i/>
        </w:rPr>
        <w:t>Mpy</w:t>
      </w:r>
      <w:proofErr w:type="spellEnd"/>
      <w:r w:rsidR="000C470E">
        <w:rPr>
          <w:rFonts w:ascii="Arial" w:hAnsi="Arial" w:cs="Arial"/>
        </w:rPr>
        <w:t xml:space="preserve"> 1943 OPD 93.</w:t>
      </w:r>
    </w:p>
  </w:footnote>
  <w:footnote w:id="8">
    <w:p w14:paraId="048299BF" w14:textId="77777777" w:rsidR="007124B7" w:rsidRPr="007124B7" w:rsidRDefault="007124B7">
      <w:pPr>
        <w:pStyle w:val="FootnoteText"/>
        <w:rPr>
          <w:rFonts w:ascii="Arial" w:hAnsi="Arial" w:cs="Arial"/>
        </w:rPr>
      </w:pPr>
      <w:r w:rsidRPr="007124B7">
        <w:rPr>
          <w:rStyle w:val="FootnoteReference"/>
          <w:rFonts w:ascii="Arial" w:hAnsi="Arial" w:cs="Arial"/>
        </w:rPr>
        <w:footnoteRef/>
      </w:r>
      <w:r w:rsidRPr="007124B7">
        <w:rPr>
          <w:rFonts w:ascii="Arial" w:hAnsi="Arial" w:cs="Arial"/>
        </w:rPr>
        <w:t xml:space="preserve"> 2009 (2) NR 447 (SC)</w:t>
      </w:r>
      <w:r>
        <w:rPr>
          <w:rFonts w:ascii="Arial" w:hAnsi="Arial" w:cs="Arial"/>
        </w:rPr>
        <w:t xml:space="preserve"> </w:t>
      </w:r>
      <w:r w:rsidRPr="007124B7">
        <w:rPr>
          <w:rFonts w:ascii="Arial" w:hAnsi="Arial" w:cs="Arial"/>
        </w:rPr>
        <w:t>at 458F-J.</w:t>
      </w:r>
    </w:p>
  </w:footnote>
  <w:footnote w:id="9">
    <w:p w14:paraId="2150D49C" w14:textId="77777777" w:rsidR="006F2A4F" w:rsidRPr="006F2A4F" w:rsidRDefault="006F2A4F">
      <w:pPr>
        <w:pStyle w:val="FootnoteText"/>
        <w:rPr>
          <w:rFonts w:ascii="Arial" w:hAnsi="Arial" w:cs="Arial"/>
        </w:rPr>
      </w:pPr>
      <w:r w:rsidRPr="006F2A4F">
        <w:rPr>
          <w:rStyle w:val="FootnoteReference"/>
          <w:rFonts w:ascii="Arial" w:hAnsi="Arial" w:cs="Arial"/>
        </w:rPr>
        <w:footnoteRef/>
      </w:r>
      <w:r w:rsidRPr="006F2A4F">
        <w:rPr>
          <w:rFonts w:ascii="Arial" w:hAnsi="Arial" w:cs="Arial"/>
        </w:rPr>
        <w:t xml:space="preserve"> </w:t>
      </w:r>
      <w:proofErr w:type="spellStart"/>
      <w:r w:rsidRPr="006F2A4F">
        <w:rPr>
          <w:rFonts w:ascii="Arial" w:hAnsi="Arial" w:cs="Arial"/>
          <w:i/>
        </w:rPr>
        <w:t>Kuiiri</w:t>
      </w:r>
      <w:proofErr w:type="spellEnd"/>
      <w:r w:rsidRPr="006F2A4F">
        <w:rPr>
          <w:rFonts w:ascii="Arial" w:hAnsi="Arial" w:cs="Arial"/>
          <w:i/>
        </w:rPr>
        <w:t xml:space="preserve"> </w:t>
      </w:r>
      <w:r w:rsidRPr="006F2A4F">
        <w:rPr>
          <w:rFonts w:ascii="Arial" w:hAnsi="Arial" w:cs="Arial"/>
        </w:rPr>
        <w:t>case at 459G-460A and 464G-H.</w:t>
      </w:r>
    </w:p>
  </w:footnote>
  <w:footnote w:id="10">
    <w:p w14:paraId="34F91C32" w14:textId="77777777" w:rsidR="00482F09" w:rsidRPr="00482F09" w:rsidRDefault="00482F09" w:rsidP="00482F09">
      <w:pPr>
        <w:rPr>
          <w:rFonts w:ascii="Arial" w:hAnsi="Arial" w:cs="Arial"/>
          <w:sz w:val="20"/>
          <w:szCs w:val="20"/>
        </w:rPr>
      </w:pPr>
      <w:r w:rsidRPr="00482F09">
        <w:rPr>
          <w:rStyle w:val="FootnoteReference"/>
          <w:rFonts w:ascii="Arial" w:hAnsi="Arial" w:cs="Arial"/>
          <w:sz w:val="20"/>
          <w:szCs w:val="20"/>
        </w:rPr>
        <w:footnoteRef/>
      </w:r>
      <w:r w:rsidRPr="00482F09">
        <w:rPr>
          <w:rFonts w:ascii="Arial" w:hAnsi="Arial" w:cs="Arial"/>
          <w:sz w:val="20"/>
          <w:szCs w:val="20"/>
        </w:rPr>
        <w:t xml:space="preserve"> </w:t>
      </w:r>
      <w:r w:rsidRPr="00482F09">
        <w:rPr>
          <w:rFonts w:ascii="Arial" w:hAnsi="Arial" w:cs="Arial"/>
          <w:i/>
          <w:sz w:val="20"/>
          <w:szCs w:val="20"/>
        </w:rPr>
        <w:t xml:space="preserve">De Beer v </w:t>
      </w:r>
      <w:proofErr w:type="spellStart"/>
      <w:r w:rsidRPr="00482F09">
        <w:rPr>
          <w:rFonts w:ascii="Arial" w:hAnsi="Arial" w:cs="Arial"/>
          <w:i/>
          <w:sz w:val="20"/>
          <w:szCs w:val="20"/>
        </w:rPr>
        <w:t>Zimbali</w:t>
      </w:r>
      <w:proofErr w:type="spellEnd"/>
      <w:r w:rsidRPr="00482F09">
        <w:rPr>
          <w:rFonts w:ascii="Arial" w:hAnsi="Arial" w:cs="Arial"/>
          <w:i/>
          <w:sz w:val="20"/>
          <w:szCs w:val="20"/>
        </w:rPr>
        <w:t xml:space="preserve"> Estate Management Association (Pty) Ltd and another</w:t>
      </w:r>
      <w:r>
        <w:rPr>
          <w:rFonts w:ascii="Arial" w:hAnsi="Arial" w:cs="Arial"/>
          <w:sz w:val="20"/>
          <w:szCs w:val="20"/>
        </w:rPr>
        <w:t xml:space="preserve"> 2007 (3) SA (N)</w:t>
      </w:r>
      <w:r w:rsidR="00226818">
        <w:rPr>
          <w:rFonts w:ascii="Arial" w:hAnsi="Arial" w:cs="Arial"/>
          <w:sz w:val="20"/>
          <w:szCs w:val="20"/>
        </w:rPr>
        <w:t>.</w:t>
      </w:r>
    </w:p>
  </w:footnote>
  <w:footnote w:id="11">
    <w:p w14:paraId="53BB747E" w14:textId="77777777" w:rsidR="00C42902" w:rsidRPr="0077771C" w:rsidRDefault="00C42902">
      <w:pPr>
        <w:pStyle w:val="FootnoteText"/>
        <w:rPr>
          <w:rFonts w:ascii="Arial" w:hAnsi="Arial" w:cs="Arial"/>
        </w:rPr>
      </w:pPr>
      <w:r w:rsidRPr="00C42902">
        <w:rPr>
          <w:rStyle w:val="FootnoteReference"/>
          <w:rFonts w:ascii="Arial" w:hAnsi="Arial" w:cs="Arial"/>
        </w:rPr>
        <w:footnoteRef/>
      </w:r>
      <w:r w:rsidRPr="00C42902">
        <w:rPr>
          <w:rFonts w:ascii="Arial" w:hAnsi="Arial" w:cs="Arial"/>
        </w:rPr>
        <w:t xml:space="preserve"> </w:t>
      </w:r>
      <w:r w:rsidRPr="00C42902">
        <w:rPr>
          <w:rFonts w:ascii="Arial" w:hAnsi="Arial" w:cs="Arial"/>
          <w:i/>
        </w:rPr>
        <w:t xml:space="preserve">Council of the </w:t>
      </w:r>
      <w:proofErr w:type="spellStart"/>
      <w:r w:rsidRPr="00C42902">
        <w:rPr>
          <w:rFonts w:ascii="Arial" w:hAnsi="Arial" w:cs="Arial"/>
          <w:i/>
        </w:rPr>
        <w:t>Itereleng</w:t>
      </w:r>
      <w:proofErr w:type="spellEnd"/>
      <w:r w:rsidRPr="00C42902">
        <w:rPr>
          <w:rFonts w:ascii="Arial" w:hAnsi="Arial" w:cs="Arial"/>
          <w:i/>
        </w:rPr>
        <w:t xml:space="preserve"> Village </w:t>
      </w:r>
      <w:r>
        <w:rPr>
          <w:rFonts w:ascii="Arial" w:hAnsi="Arial" w:cs="Arial"/>
          <w:i/>
        </w:rPr>
        <w:t xml:space="preserve">Community &amp; another </w:t>
      </w:r>
      <w:r w:rsidRPr="00C42902">
        <w:rPr>
          <w:rFonts w:ascii="Arial" w:hAnsi="Arial" w:cs="Arial"/>
          <w:i/>
        </w:rPr>
        <w:t xml:space="preserve">v </w:t>
      </w:r>
      <w:proofErr w:type="spellStart"/>
      <w:r w:rsidRPr="00C42902">
        <w:rPr>
          <w:rFonts w:ascii="Arial" w:hAnsi="Arial" w:cs="Arial"/>
          <w:i/>
        </w:rPr>
        <w:t>Madi</w:t>
      </w:r>
      <w:proofErr w:type="spellEnd"/>
      <w:r w:rsidRPr="00C42902">
        <w:rPr>
          <w:rFonts w:ascii="Arial" w:hAnsi="Arial" w:cs="Arial"/>
          <w:i/>
        </w:rPr>
        <w:t xml:space="preserve"> </w:t>
      </w:r>
      <w:r>
        <w:rPr>
          <w:rFonts w:ascii="Arial" w:hAnsi="Arial" w:cs="Arial"/>
          <w:i/>
        </w:rPr>
        <w:t xml:space="preserve">&amp; others </w:t>
      </w:r>
      <w:r w:rsidRPr="0077771C">
        <w:rPr>
          <w:rFonts w:ascii="Arial" w:hAnsi="Arial" w:cs="Arial"/>
        </w:rPr>
        <w:t>2017 (4) NR 1127 (SC) para 38.</w:t>
      </w:r>
    </w:p>
  </w:footnote>
  <w:footnote w:id="12">
    <w:p w14:paraId="5970E6CE" w14:textId="77777777" w:rsidR="009D40D0" w:rsidRPr="009D40D0" w:rsidRDefault="009D40D0">
      <w:pPr>
        <w:pStyle w:val="FootnoteText"/>
        <w:rPr>
          <w:rFonts w:ascii="Arial" w:hAnsi="Arial" w:cs="Arial"/>
        </w:rPr>
      </w:pPr>
      <w:r w:rsidRPr="009D40D0">
        <w:rPr>
          <w:rStyle w:val="FootnoteReference"/>
          <w:rFonts w:ascii="Arial" w:hAnsi="Arial" w:cs="Arial"/>
        </w:rPr>
        <w:footnoteRef/>
      </w:r>
      <w:r w:rsidRPr="009D40D0">
        <w:rPr>
          <w:rFonts w:ascii="Arial" w:hAnsi="Arial" w:cs="Arial"/>
        </w:rPr>
        <w:t xml:space="preserve"> See </w:t>
      </w:r>
      <w:proofErr w:type="spellStart"/>
      <w:r w:rsidRPr="009D40D0">
        <w:rPr>
          <w:rFonts w:ascii="Arial" w:hAnsi="Arial" w:cs="Arial"/>
        </w:rPr>
        <w:t>eg</w:t>
      </w:r>
      <w:proofErr w:type="spellEnd"/>
      <w:r w:rsidRPr="009D40D0">
        <w:rPr>
          <w:rFonts w:ascii="Arial" w:hAnsi="Arial" w:cs="Arial"/>
        </w:rPr>
        <w:t xml:space="preserve"> </w:t>
      </w:r>
      <w:r w:rsidRPr="00E1003A">
        <w:rPr>
          <w:rFonts w:ascii="Arial" w:hAnsi="Arial" w:cs="Arial"/>
          <w:i/>
        </w:rPr>
        <w:t xml:space="preserve">The </w:t>
      </w:r>
      <w:r w:rsidR="00E1003A" w:rsidRPr="00E1003A">
        <w:rPr>
          <w:rFonts w:ascii="Arial" w:hAnsi="Arial" w:cs="Arial"/>
          <w:i/>
        </w:rPr>
        <w:t xml:space="preserve">Three </w:t>
      </w:r>
      <w:r w:rsidRPr="00E1003A">
        <w:rPr>
          <w:rFonts w:ascii="Arial" w:hAnsi="Arial" w:cs="Arial"/>
          <w:i/>
        </w:rPr>
        <w:t>Musketeer</w:t>
      </w:r>
      <w:r w:rsidR="00302593">
        <w:rPr>
          <w:rFonts w:ascii="Arial" w:hAnsi="Arial" w:cs="Arial"/>
          <w:i/>
        </w:rPr>
        <w:t xml:space="preserve">s </w:t>
      </w:r>
      <w:r w:rsidRPr="00E1003A">
        <w:rPr>
          <w:rFonts w:ascii="Arial" w:hAnsi="Arial" w:cs="Arial"/>
          <w:i/>
        </w:rPr>
        <w:t xml:space="preserve">Properties (Pty) Ltd &amp; another v </w:t>
      </w:r>
      <w:proofErr w:type="spellStart"/>
      <w:r w:rsidRPr="00E1003A">
        <w:rPr>
          <w:rFonts w:ascii="Arial" w:hAnsi="Arial" w:cs="Arial"/>
          <w:i/>
        </w:rPr>
        <w:t>Ongopolo</w:t>
      </w:r>
      <w:proofErr w:type="spellEnd"/>
      <w:r w:rsidRPr="00E1003A">
        <w:rPr>
          <w:rFonts w:ascii="Arial" w:hAnsi="Arial" w:cs="Arial"/>
          <w:i/>
        </w:rPr>
        <w:t xml:space="preserve"> Mining and Processing Ltd &amp; others</w:t>
      </w:r>
      <w:r w:rsidRPr="009D40D0">
        <w:rPr>
          <w:rFonts w:ascii="Arial" w:hAnsi="Arial" w:cs="Arial"/>
        </w:rPr>
        <w:t xml:space="preserve"> </w:t>
      </w:r>
      <w:r w:rsidR="00E1003A">
        <w:rPr>
          <w:rFonts w:ascii="Arial" w:hAnsi="Arial" w:cs="Arial"/>
        </w:rPr>
        <w:t>(</w:t>
      </w:r>
      <w:r w:rsidRPr="009D40D0">
        <w:rPr>
          <w:rFonts w:ascii="Arial" w:hAnsi="Arial" w:cs="Arial"/>
        </w:rPr>
        <w:t>SA 3/2007</w:t>
      </w:r>
      <w:r w:rsidR="00E1003A">
        <w:rPr>
          <w:rFonts w:ascii="Arial" w:hAnsi="Arial" w:cs="Arial"/>
        </w:rPr>
        <w:t>) [2008] NASC 15 (28 October 2008).</w:t>
      </w:r>
    </w:p>
  </w:footnote>
  <w:footnote w:id="13">
    <w:p w14:paraId="5B534F4A" w14:textId="77777777" w:rsidR="001925B9" w:rsidRPr="00F51F4B" w:rsidRDefault="001925B9" w:rsidP="00F51F4B">
      <w:pPr>
        <w:pStyle w:val="FootnoteText"/>
        <w:jc w:val="both"/>
        <w:rPr>
          <w:rFonts w:ascii="Arial" w:hAnsi="Arial" w:cs="Arial"/>
        </w:rPr>
      </w:pPr>
      <w:r w:rsidRPr="00F51F4B">
        <w:rPr>
          <w:rStyle w:val="FootnoteReference"/>
          <w:rFonts w:ascii="Arial" w:hAnsi="Arial" w:cs="Arial"/>
        </w:rPr>
        <w:footnoteRef/>
      </w:r>
      <w:r w:rsidRPr="00F51F4B">
        <w:rPr>
          <w:rFonts w:ascii="Arial" w:hAnsi="Arial" w:cs="Arial"/>
        </w:rPr>
        <w:t xml:space="preserve"> </w:t>
      </w:r>
      <w:proofErr w:type="spellStart"/>
      <w:r w:rsidRPr="00F51F4B">
        <w:rPr>
          <w:rFonts w:ascii="Arial" w:hAnsi="Arial" w:cs="Arial"/>
          <w:i/>
        </w:rPr>
        <w:t>C</w:t>
      </w:r>
      <w:r w:rsidR="009D7AC1" w:rsidRPr="00F51F4B">
        <w:rPr>
          <w:rFonts w:ascii="Arial" w:hAnsi="Arial" w:cs="Arial"/>
          <w:i/>
        </w:rPr>
        <w:t>rause</w:t>
      </w:r>
      <w:proofErr w:type="spellEnd"/>
      <w:r w:rsidRPr="00F51F4B">
        <w:rPr>
          <w:rFonts w:ascii="Arial" w:hAnsi="Arial" w:cs="Arial"/>
          <w:i/>
        </w:rPr>
        <w:t xml:space="preserve"> v </w:t>
      </w:r>
      <w:proofErr w:type="spellStart"/>
      <w:r w:rsidRPr="00F51F4B">
        <w:rPr>
          <w:rFonts w:ascii="Arial" w:hAnsi="Arial" w:cs="Arial"/>
          <w:i/>
        </w:rPr>
        <w:t>R</w:t>
      </w:r>
      <w:r w:rsidR="009D7AC1" w:rsidRPr="00F51F4B">
        <w:rPr>
          <w:rFonts w:ascii="Arial" w:hAnsi="Arial" w:cs="Arial"/>
          <w:i/>
        </w:rPr>
        <w:t>e</w:t>
      </w:r>
      <w:r w:rsidRPr="00F51F4B">
        <w:rPr>
          <w:rFonts w:ascii="Arial" w:hAnsi="Arial" w:cs="Arial"/>
          <w:i/>
        </w:rPr>
        <w:t>yer</w:t>
      </w:r>
      <w:r w:rsidR="009D7AC1" w:rsidRPr="00F51F4B">
        <w:rPr>
          <w:rFonts w:ascii="Arial" w:hAnsi="Arial" w:cs="Arial"/>
          <w:i/>
        </w:rPr>
        <w:t>sbach</w:t>
      </w:r>
      <w:proofErr w:type="spellEnd"/>
      <w:r w:rsidR="009D7AC1" w:rsidRPr="00F51F4B">
        <w:rPr>
          <w:rFonts w:ascii="Arial" w:hAnsi="Arial" w:cs="Arial"/>
        </w:rPr>
        <w:t xml:space="preserve"> (1882) 1 SAR 50.</w:t>
      </w:r>
    </w:p>
  </w:footnote>
  <w:footnote w:id="14">
    <w:p w14:paraId="2615BDA6" w14:textId="77777777" w:rsidR="009D7AC1" w:rsidRPr="00F51F4B" w:rsidRDefault="009D7AC1" w:rsidP="00F51F4B">
      <w:pPr>
        <w:pStyle w:val="FootnoteText"/>
        <w:jc w:val="both"/>
        <w:rPr>
          <w:rFonts w:ascii="Arial" w:hAnsi="Arial" w:cs="Arial"/>
        </w:rPr>
      </w:pPr>
      <w:r w:rsidRPr="00F51F4B">
        <w:rPr>
          <w:rStyle w:val="FootnoteReference"/>
          <w:rFonts w:ascii="Arial" w:hAnsi="Arial" w:cs="Arial"/>
        </w:rPr>
        <w:footnoteRef/>
      </w:r>
      <w:r w:rsidRPr="00F51F4B">
        <w:rPr>
          <w:rFonts w:ascii="Arial" w:hAnsi="Arial" w:cs="Arial"/>
        </w:rPr>
        <w:t xml:space="preserve"> </w:t>
      </w:r>
      <w:r w:rsidRPr="00F51F4B">
        <w:rPr>
          <w:rFonts w:ascii="Arial" w:hAnsi="Arial" w:cs="Arial"/>
          <w:i/>
        </w:rPr>
        <w:t>Dawood v Robb &amp; Co</w:t>
      </w:r>
      <w:r w:rsidRPr="00F51F4B">
        <w:rPr>
          <w:rFonts w:ascii="Arial" w:hAnsi="Arial" w:cs="Arial"/>
        </w:rPr>
        <w:t xml:space="preserve"> 1933 CPD 178.</w:t>
      </w:r>
    </w:p>
  </w:footnote>
  <w:footnote w:id="15">
    <w:p w14:paraId="2B195522" w14:textId="77777777" w:rsidR="009D7AC1" w:rsidRPr="00F51F4B" w:rsidRDefault="009D7AC1" w:rsidP="00F51F4B">
      <w:pPr>
        <w:pStyle w:val="FootnoteText"/>
        <w:jc w:val="both"/>
        <w:rPr>
          <w:rFonts w:ascii="Arial" w:hAnsi="Arial" w:cs="Arial"/>
        </w:rPr>
      </w:pPr>
      <w:r w:rsidRPr="00F51F4B">
        <w:rPr>
          <w:rStyle w:val="FootnoteReference"/>
          <w:rFonts w:ascii="Arial" w:hAnsi="Arial" w:cs="Arial"/>
        </w:rPr>
        <w:footnoteRef/>
      </w:r>
      <w:r w:rsidRPr="00F51F4B">
        <w:rPr>
          <w:rFonts w:ascii="Arial" w:hAnsi="Arial" w:cs="Arial"/>
        </w:rPr>
        <w:t xml:space="preserve"> </w:t>
      </w:r>
      <w:r w:rsidRPr="00F51F4B">
        <w:rPr>
          <w:rFonts w:ascii="Arial" w:hAnsi="Arial" w:cs="Arial"/>
          <w:i/>
        </w:rPr>
        <w:t xml:space="preserve">Gore </w:t>
      </w:r>
      <w:r w:rsidR="00F51E46" w:rsidRPr="00F51F4B">
        <w:rPr>
          <w:rFonts w:ascii="Arial" w:hAnsi="Arial" w:cs="Arial"/>
          <w:i/>
        </w:rPr>
        <w:t xml:space="preserve">NO v </w:t>
      </w:r>
      <w:proofErr w:type="spellStart"/>
      <w:r w:rsidR="00F51E46" w:rsidRPr="00F51F4B">
        <w:rPr>
          <w:rFonts w:ascii="Arial" w:hAnsi="Arial" w:cs="Arial"/>
          <w:i/>
        </w:rPr>
        <w:t>Parvata</w:t>
      </w:r>
      <w:r w:rsidRPr="00F51F4B">
        <w:rPr>
          <w:rFonts w:ascii="Arial" w:hAnsi="Arial" w:cs="Arial"/>
          <w:i/>
        </w:rPr>
        <w:t>s</w:t>
      </w:r>
      <w:proofErr w:type="spellEnd"/>
      <w:r w:rsidRPr="00F51F4B">
        <w:rPr>
          <w:rFonts w:ascii="Arial" w:hAnsi="Arial" w:cs="Arial"/>
          <w:i/>
        </w:rPr>
        <w:t xml:space="preserve"> (Pty) Ltd</w:t>
      </w:r>
      <w:r w:rsidRPr="00F51F4B">
        <w:rPr>
          <w:rFonts w:ascii="Arial" w:hAnsi="Arial" w:cs="Arial"/>
        </w:rPr>
        <w:t xml:space="preserve"> 1992 (3) SA 363 (C).</w:t>
      </w:r>
    </w:p>
  </w:footnote>
  <w:footnote w:id="16">
    <w:p w14:paraId="05E3CC4D" w14:textId="77777777" w:rsidR="009D7AC1" w:rsidRPr="00F51F4B" w:rsidRDefault="009D7AC1" w:rsidP="00F51F4B">
      <w:pPr>
        <w:pStyle w:val="FootnoteText"/>
        <w:jc w:val="both"/>
        <w:rPr>
          <w:rFonts w:ascii="Arial" w:hAnsi="Arial" w:cs="Arial"/>
          <w:lang w:val="en-US"/>
        </w:rPr>
      </w:pPr>
      <w:r w:rsidRPr="00F51F4B">
        <w:rPr>
          <w:rStyle w:val="FootnoteReference"/>
          <w:rFonts w:ascii="Arial" w:hAnsi="Arial" w:cs="Arial"/>
        </w:rPr>
        <w:footnoteRef/>
      </w:r>
      <w:r w:rsidRPr="00F51F4B">
        <w:rPr>
          <w:rFonts w:ascii="Arial" w:hAnsi="Arial" w:cs="Arial"/>
        </w:rPr>
        <w:t xml:space="preserve"> </w:t>
      </w:r>
      <w:r w:rsidRPr="00F51F4B">
        <w:rPr>
          <w:rFonts w:ascii="Arial" w:hAnsi="Arial" w:cs="Arial"/>
          <w:i/>
          <w:lang w:val="en-US"/>
        </w:rPr>
        <w:t>Three Musketeers Properties</w:t>
      </w:r>
      <w:r w:rsidRPr="00F51F4B">
        <w:rPr>
          <w:rFonts w:ascii="Arial" w:hAnsi="Arial" w:cs="Arial"/>
          <w:lang w:val="en-US"/>
        </w:rPr>
        <w:t xml:space="preserve"> case para 59.</w:t>
      </w:r>
    </w:p>
  </w:footnote>
  <w:footnote w:id="17">
    <w:p w14:paraId="11800B2D" w14:textId="23CBDB45" w:rsidR="00F51F4B" w:rsidRPr="00F51F4B" w:rsidRDefault="00F51F4B" w:rsidP="00F51F4B">
      <w:pPr>
        <w:pStyle w:val="FootnoteText"/>
        <w:jc w:val="both"/>
        <w:rPr>
          <w:rFonts w:ascii="Arial" w:hAnsi="Arial" w:cs="Arial"/>
        </w:rPr>
      </w:pPr>
      <w:r w:rsidRPr="00F51F4B">
        <w:rPr>
          <w:rStyle w:val="FootnoteReference"/>
          <w:rFonts w:ascii="Arial" w:hAnsi="Arial" w:cs="Arial"/>
        </w:rPr>
        <w:footnoteRef/>
      </w:r>
      <w:r w:rsidRPr="00F51F4B">
        <w:rPr>
          <w:rFonts w:ascii="Arial" w:hAnsi="Arial" w:cs="Arial"/>
        </w:rPr>
        <w:t xml:space="preserve"> </w:t>
      </w:r>
      <w:r w:rsidRPr="00F51F4B">
        <w:rPr>
          <w:rFonts w:ascii="Arial" w:hAnsi="Arial" w:cs="Arial"/>
          <w:i/>
        </w:rPr>
        <w:t>Three Musketeers Properties</w:t>
      </w:r>
      <w:r w:rsidRPr="00F51F4B">
        <w:rPr>
          <w:rFonts w:ascii="Arial" w:hAnsi="Arial" w:cs="Arial"/>
        </w:rPr>
        <w:t xml:space="preserve"> case para 52. Also see </w:t>
      </w:r>
      <w:r w:rsidRPr="00F51F4B">
        <w:rPr>
          <w:rFonts w:ascii="Arial" w:hAnsi="Arial" w:cs="Arial"/>
          <w:i/>
        </w:rPr>
        <w:t>De Beer v Firs Investments Ltd</w:t>
      </w:r>
      <w:r w:rsidRPr="00F51F4B">
        <w:rPr>
          <w:rFonts w:ascii="Arial" w:hAnsi="Arial" w:cs="Arial"/>
        </w:rPr>
        <w:t xml:space="preserve"> 1980 (3) SA 1087 (W) and </w:t>
      </w:r>
      <w:r w:rsidRPr="00F51F4B">
        <w:rPr>
          <w:rFonts w:ascii="Arial" w:hAnsi="Arial" w:cs="Arial"/>
          <w:i/>
        </w:rPr>
        <w:t xml:space="preserve">Ness &amp; another v </w:t>
      </w:r>
      <w:proofErr w:type="spellStart"/>
      <w:r w:rsidRPr="00F51F4B">
        <w:rPr>
          <w:rFonts w:ascii="Arial" w:hAnsi="Arial" w:cs="Arial"/>
          <w:i/>
        </w:rPr>
        <w:t>Greef</w:t>
      </w:r>
      <w:proofErr w:type="spellEnd"/>
      <w:r w:rsidRPr="00F51F4B">
        <w:rPr>
          <w:rFonts w:ascii="Arial" w:hAnsi="Arial" w:cs="Arial"/>
        </w:rPr>
        <w:t xml:space="preserve"> 1985 (4) SA 641 (C).</w:t>
      </w:r>
    </w:p>
  </w:footnote>
  <w:footnote w:id="18">
    <w:p w14:paraId="0F215C60" w14:textId="77777777" w:rsidR="00AD65B6" w:rsidRPr="003515CF" w:rsidRDefault="00AD65B6" w:rsidP="003515CF">
      <w:pPr>
        <w:pStyle w:val="FootnoteText"/>
        <w:jc w:val="both"/>
        <w:rPr>
          <w:rFonts w:ascii="Arial" w:hAnsi="Arial" w:cs="Arial"/>
        </w:rPr>
      </w:pPr>
      <w:r w:rsidRPr="003515CF">
        <w:rPr>
          <w:rStyle w:val="FootnoteReference"/>
          <w:rFonts w:ascii="Arial" w:hAnsi="Arial" w:cs="Arial"/>
        </w:rPr>
        <w:footnoteRef/>
      </w:r>
      <w:r w:rsidRPr="003515CF">
        <w:rPr>
          <w:rFonts w:ascii="Arial" w:hAnsi="Arial" w:cs="Arial"/>
        </w:rPr>
        <w:t xml:space="preserve"> </w:t>
      </w:r>
      <w:r w:rsidR="003515CF" w:rsidRPr="00503DDC">
        <w:rPr>
          <w:rFonts w:ascii="Arial" w:hAnsi="Arial" w:cs="Arial"/>
          <w:i/>
        </w:rPr>
        <w:t>Ward v Sulzer</w:t>
      </w:r>
      <w:r w:rsidR="003515CF" w:rsidRPr="003515CF">
        <w:rPr>
          <w:rFonts w:ascii="Arial" w:hAnsi="Arial" w:cs="Arial"/>
        </w:rPr>
        <w:t xml:space="preserve"> 1973 (3) SA 701 (A), </w:t>
      </w:r>
      <w:proofErr w:type="spellStart"/>
      <w:r w:rsidR="003515CF" w:rsidRPr="003515CF">
        <w:rPr>
          <w:rFonts w:ascii="Arial" w:hAnsi="Arial" w:cs="Arial"/>
          <w:i/>
        </w:rPr>
        <w:t>Rondalia</w:t>
      </w:r>
      <w:proofErr w:type="spellEnd"/>
      <w:r w:rsidR="003515CF" w:rsidRPr="003515CF">
        <w:rPr>
          <w:rFonts w:ascii="Arial" w:hAnsi="Arial" w:cs="Arial"/>
          <w:i/>
        </w:rPr>
        <w:t xml:space="preserve"> Assurance Corporation of South Africa Ltd v Page &amp; others</w:t>
      </w:r>
      <w:r w:rsidR="003515CF" w:rsidRPr="003515CF">
        <w:rPr>
          <w:rFonts w:ascii="Arial" w:hAnsi="Arial" w:cs="Arial"/>
        </w:rPr>
        <w:t xml:space="preserve"> 1975 (1) SA 708 (A) and </w:t>
      </w:r>
      <w:proofErr w:type="spellStart"/>
      <w:r w:rsidR="003515CF" w:rsidRPr="003515CF">
        <w:rPr>
          <w:rFonts w:ascii="Arial" w:hAnsi="Arial" w:cs="Arial"/>
          <w:i/>
        </w:rPr>
        <w:t>Beinash</w:t>
      </w:r>
      <w:proofErr w:type="spellEnd"/>
      <w:r w:rsidR="003515CF" w:rsidRPr="003515CF">
        <w:rPr>
          <w:rFonts w:ascii="Arial" w:hAnsi="Arial" w:cs="Arial"/>
          <w:i/>
        </w:rPr>
        <w:t xml:space="preserve"> v </w:t>
      </w:r>
      <w:proofErr w:type="spellStart"/>
      <w:r w:rsidR="003515CF" w:rsidRPr="003515CF">
        <w:rPr>
          <w:rFonts w:ascii="Arial" w:hAnsi="Arial" w:cs="Arial"/>
          <w:i/>
        </w:rPr>
        <w:t>Wixley</w:t>
      </w:r>
      <w:proofErr w:type="spellEnd"/>
      <w:r w:rsidR="003515CF" w:rsidRPr="003515CF">
        <w:rPr>
          <w:rFonts w:ascii="Arial" w:hAnsi="Arial" w:cs="Arial"/>
        </w:rPr>
        <w:t xml:space="preserve"> 1997 (3) SA 721 (A).</w:t>
      </w:r>
    </w:p>
  </w:footnote>
  <w:footnote w:id="19">
    <w:p w14:paraId="0DE17D69" w14:textId="77777777" w:rsidR="00972597" w:rsidRPr="00972597" w:rsidRDefault="00972597">
      <w:pPr>
        <w:pStyle w:val="FootnoteText"/>
        <w:rPr>
          <w:rFonts w:ascii="Arial" w:hAnsi="Arial" w:cs="Arial"/>
          <w:lang w:val="en-US"/>
        </w:rPr>
      </w:pPr>
      <w:r w:rsidRPr="00972597">
        <w:rPr>
          <w:rStyle w:val="FootnoteReference"/>
          <w:rFonts w:ascii="Arial" w:hAnsi="Arial" w:cs="Arial"/>
        </w:rPr>
        <w:footnoteRef/>
      </w:r>
      <w:r w:rsidRPr="00972597">
        <w:rPr>
          <w:rFonts w:ascii="Arial" w:hAnsi="Arial" w:cs="Arial"/>
        </w:rPr>
        <w:t xml:space="preserve"> </w:t>
      </w:r>
      <w:r w:rsidR="00A608F6">
        <w:rPr>
          <w:rFonts w:ascii="Arial" w:hAnsi="Arial" w:cs="Arial"/>
        </w:rPr>
        <w:t xml:space="preserve">27 </w:t>
      </w:r>
      <w:proofErr w:type="spellStart"/>
      <w:r w:rsidR="00A608F6" w:rsidRPr="00A608F6">
        <w:rPr>
          <w:rFonts w:ascii="Arial" w:hAnsi="Arial" w:cs="Arial"/>
          <w:i/>
        </w:rPr>
        <w:t>Lawsa</w:t>
      </w:r>
      <w:proofErr w:type="spellEnd"/>
      <w:r w:rsidR="003B29DD">
        <w:rPr>
          <w:rFonts w:ascii="Arial" w:hAnsi="Arial" w:cs="Arial"/>
        </w:rPr>
        <w:t xml:space="preserve"> 2 </w:t>
      </w:r>
      <w:proofErr w:type="spellStart"/>
      <w:proofErr w:type="gramStart"/>
      <w:r w:rsidR="003B29DD">
        <w:rPr>
          <w:rFonts w:ascii="Arial" w:hAnsi="Arial" w:cs="Arial"/>
        </w:rPr>
        <w:t>ed</w:t>
      </w:r>
      <w:proofErr w:type="spellEnd"/>
      <w:proofErr w:type="gramEnd"/>
      <w:r w:rsidR="003B29DD">
        <w:rPr>
          <w:rFonts w:ascii="Arial" w:hAnsi="Arial" w:cs="Arial"/>
        </w:rPr>
        <w:t xml:space="preserve"> </w:t>
      </w:r>
      <w:r w:rsidR="00A608F6">
        <w:rPr>
          <w:rFonts w:ascii="Arial" w:hAnsi="Arial" w:cs="Arial"/>
        </w:rPr>
        <w:t>para 86.</w:t>
      </w:r>
    </w:p>
  </w:footnote>
  <w:footnote w:id="20">
    <w:p w14:paraId="1E94D0E8" w14:textId="77777777" w:rsidR="00B26B04" w:rsidRPr="00B26B04" w:rsidRDefault="00B26B04">
      <w:pPr>
        <w:pStyle w:val="FootnoteText"/>
        <w:rPr>
          <w:rFonts w:ascii="Arial" w:hAnsi="Arial" w:cs="Arial"/>
        </w:rPr>
      </w:pPr>
      <w:r w:rsidRPr="00B26B04">
        <w:rPr>
          <w:rStyle w:val="FootnoteReference"/>
          <w:rFonts w:ascii="Arial" w:hAnsi="Arial" w:cs="Arial"/>
        </w:rPr>
        <w:footnoteRef/>
      </w:r>
      <w:r w:rsidRPr="00B26B04">
        <w:rPr>
          <w:rFonts w:ascii="Arial" w:hAnsi="Arial" w:cs="Arial"/>
        </w:rPr>
        <w:t xml:space="preserve"> (SA 22-2016) NASC para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14:paraId="0F3F77C8" w14:textId="77777777" w:rsidR="004D6713" w:rsidRDefault="006E1A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E2DB39" w14:textId="77777777" w:rsidR="004D6713" w:rsidRDefault="00235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sz w:val="24"/>
        <w:szCs w:val="24"/>
      </w:rPr>
    </w:sdtEndPr>
    <w:sdtContent>
      <w:p w14:paraId="3B425BF4" w14:textId="77777777" w:rsidR="004D6713" w:rsidRPr="001014B8" w:rsidRDefault="006E1AA6">
        <w:pPr>
          <w:pStyle w:val="Header"/>
          <w:jc w:val="right"/>
          <w:rPr>
            <w:rFonts w:ascii="Arial" w:hAnsi="Arial" w:cs="Arial"/>
            <w:sz w:val="24"/>
            <w:szCs w:val="24"/>
          </w:rPr>
        </w:pPr>
        <w:r w:rsidRPr="001014B8">
          <w:rPr>
            <w:rFonts w:ascii="Arial" w:hAnsi="Arial" w:cs="Arial"/>
            <w:sz w:val="24"/>
            <w:szCs w:val="24"/>
          </w:rPr>
          <w:fldChar w:fldCharType="begin"/>
        </w:r>
        <w:r w:rsidRPr="001014B8">
          <w:rPr>
            <w:rFonts w:ascii="Arial" w:hAnsi="Arial" w:cs="Arial"/>
            <w:sz w:val="24"/>
            <w:szCs w:val="24"/>
          </w:rPr>
          <w:instrText xml:space="preserve"> PAGE   \* MERGEFORMAT </w:instrText>
        </w:r>
        <w:r w:rsidRPr="001014B8">
          <w:rPr>
            <w:rFonts w:ascii="Arial" w:hAnsi="Arial" w:cs="Arial"/>
            <w:sz w:val="24"/>
            <w:szCs w:val="24"/>
          </w:rPr>
          <w:fldChar w:fldCharType="separate"/>
        </w:r>
        <w:r w:rsidR="0087626E">
          <w:rPr>
            <w:rFonts w:ascii="Arial" w:hAnsi="Arial" w:cs="Arial"/>
            <w:noProof/>
            <w:sz w:val="24"/>
            <w:szCs w:val="24"/>
          </w:rPr>
          <w:t>21</w:t>
        </w:r>
        <w:r w:rsidRPr="001014B8">
          <w:rPr>
            <w:rFonts w:ascii="Arial" w:hAnsi="Arial" w:cs="Arial"/>
            <w:noProof/>
            <w:sz w:val="24"/>
            <w:szCs w:val="24"/>
          </w:rPr>
          <w:fldChar w:fldCharType="end"/>
        </w:r>
      </w:p>
    </w:sdtContent>
  </w:sdt>
  <w:p w14:paraId="7BCE7F05" w14:textId="77777777" w:rsidR="004D6713" w:rsidRDefault="00235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BE30"/>
    <w:multiLevelType w:val="singleLevel"/>
    <w:tmpl w:val="3B90B8B2"/>
    <w:lvl w:ilvl="0">
      <w:start w:val="86"/>
      <w:numFmt w:val="decimal"/>
      <w:lvlText w:val="[%1]"/>
      <w:lvlJc w:val="left"/>
      <w:pPr>
        <w:tabs>
          <w:tab w:val="num" w:pos="720"/>
        </w:tabs>
        <w:ind w:left="72"/>
      </w:pPr>
      <w:rPr>
        <w:rFonts w:ascii="Arial" w:hAnsi="Arial" w:cs="Arial"/>
        <w:snapToGrid/>
        <w:sz w:val="23"/>
        <w:szCs w:val="23"/>
      </w:rPr>
    </w:lvl>
  </w:abstractNum>
  <w:abstractNum w:abstractNumId="1" w15:restartNumberingAfterBreak="0">
    <w:nsid w:val="31A1362B"/>
    <w:multiLevelType w:val="hybridMultilevel"/>
    <w:tmpl w:val="99ACE6CC"/>
    <w:lvl w:ilvl="0" w:tplc="9AFC5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A6A20FF"/>
    <w:multiLevelType w:val="hybridMultilevel"/>
    <w:tmpl w:val="74A8D600"/>
    <w:lvl w:ilvl="0" w:tplc="B4A831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B43BB2"/>
    <w:multiLevelType w:val="hybridMultilevel"/>
    <w:tmpl w:val="DADCAA90"/>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A6"/>
    <w:rsid w:val="00017938"/>
    <w:rsid w:val="000179E3"/>
    <w:rsid w:val="00024727"/>
    <w:rsid w:val="000347DE"/>
    <w:rsid w:val="00035FEF"/>
    <w:rsid w:val="00036F45"/>
    <w:rsid w:val="000508E2"/>
    <w:rsid w:val="0005588B"/>
    <w:rsid w:val="000574EF"/>
    <w:rsid w:val="000824DF"/>
    <w:rsid w:val="00084E4F"/>
    <w:rsid w:val="00086C82"/>
    <w:rsid w:val="00086ED1"/>
    <w:rsid w:val="00096673"/>
    <w:rsid w:val="000A3BE6"/>
    <w:rsid w:val="000B17B1"/>
    <w:rsid w:val="000C0FD6"/>
    <w:rsid w:val="000C26DB"/>
    <w:rsid w:val="000C470E"/>
    <w:rsid w:val="000D2225"/>
    <w:rsid w:val="000D4A28"/>
    <w:rsid w:val="00100D22"/>
    <w:rsid w:val="001014B8"/>
    <w:rsid w:val="00120E1D"/>
    <w:rsid w:val="00133C7F"/>
    <w:rsid w:val="001361D8"/>
    <w:rsid w:val="001522A4"/>
    <w:rsid w:val="001639CC"/>
    <w:rsid w:val="00164C6E"/>
    <w:rsid w:val="00166189"/>
    <w:rsid w:val="00171E70"/>
    <w:rsid w:val="001852A3"/>
    <w:rsid w:val="00185ADD"/>
    <w:rsid w:val="001925B9"/>
    <w:rsid w:val="001A3259"/>
    <w:rsid w:val="001A3BBA"/>
    <w:rsid w:val="001B5A1D"/>
    <w:rsid w:val="001B5A43"/>
    <w:rsid w:val="001B5DA1"/>
    <w:rsid w:val="001B68ED"/>
    <w:rsid w:val="001B724F"/>
    <w:rsid w:val="001C09E7"/>
    <w:rsid w:val="001C2355"/>
    <w:rsid w:val="001D22FB"/>
    <w:rsid w:val="001D6E9E"/>
    <w:rsid w:val="001E5FDE"/>
    <w:rsid w:val="00200B40"/>
    <w:rsid w:val="00202A53"/>
    <w:rsid w:val="0020437C"/>
    <w:rsid w:val="002148CD"/>
    <w:rsid w:val="00215042"/>
    <w:rsid w:val="00217DB7"/>
    <w:rsid w:val="00226818"/>
    <w:rsid w:val="00230978"/>
    <w:rsid w:val="00235D0F"/>
    <w:rsid w:val="002423C3"/>
    <w:rsid w:val="00263C9A"/>
    <w:rsid w:val="00264BBC"/>
    <w:rsid w:val="002742F2"/>
    <w:rsid w:val="00277355"/>
    <w:rsid w:val="00280A3E"/>
    <w:rsid w:val="0029323D"/>
    <w:rsid w:val="00293F00"/>
    <w:rsid w:val="00297055"/>
    <w:rsid w:val="002A0AC0"/>
    <w:rsid w:val="002B0A99"/>
    <w:rsid w:val="002B1DAD"/>
    <w:rsid w:val="002C46C7"/>
    <w:rsid w:val="002C5E1F"/>
    <w:rsid w:val="00302593"/>
    <w:rsid w:val="00324F80"/>
    <w:rsid w:val="00331884"/>
    <w:rsid w:val="003354DC"/>
    <w:rsid w:val="00345DC0"/>
    <w:rsid w:val="003515CF"/>
    <w:rsid w:val="00352B66"/>
    <w:rsid w:val="00370E55"/>
    <w:rsid w:val="00374D1B"/>
    <w:rsid w:val="003A1F58"/>
    <w:rsid w:val="003B29DD"/>
    <w:rsid w:val="003B2E85"/>
    <w:rsid w:val="003B500E"/>
    <w:rsid w:val="003B7E80"/>
    <w:rsid w:val="003F1CAE"/>
    <w:rsid w:val="003F46F8"/>
    <w:rsid w:val="003F54D3"/>
    <w:rsid w:val="003F6D57"/>
    <w:rsid w:val="0040572A"/>
    <w:rsid w:val="0042130D"/>
    <w:rsid w:val="00443261"/>
    <w:rsid w:val="004445C4"/>
    <w:rsid w:val="004544B6"/>
    <w:rsid w:val="00460453"/>
    <w:rsid w:val="0047128F"/>
    <w:rsid w:val="00482F09"/>
    <w:rsid w:val="00493182"/>
    <w:rsid w:val="00494DFA"/>
    <w:rsid w:val="004A2184"/>
    <w:rsid w:val="004D4FCD"/>
    <w:rsid w:val="004E05B5"/>
    <w:rsid w:val="004E4BD5"/>
    <w:rsid w:val="004E67B3"/>
    <w:rsid w:val="004E7B8D"/>
    <w:rsid w:val="005023D6"/>
    <w:rsid w:val="00503DDC"/>
    <w:rsid w:val="00507A91"/>
    <w:rsid w:val="00512BC8"/>
    <w:rsid w:val="00527482"/>
    <w:rsid w:val="00535F6C"/>
    <w:rsid w:val="00544675"/>
    <w:rsid w:val="005510C9"/>
    <w:rsid w:val="00556A2A"/>
    <w:rsid w:val="005628F8"/>
    <w:rsid w:val="00581B26"/>
    <w:rsid w:val="0058278B"/>
    <w:rsid w:val="005B1D41"/>
    <w:rsid w:val="005C1855"/>
    <w:rsid w:val="005C1B21"/>
    <w:rsid w:val="005C2DB5"/>
    <w:rsid w:val="005F357B"/>
    <w:rsid w:val="005F75CD"/>
    <w:rsid w:val="00607202"/>
    <w:rsid w:val="00612441"/>
    <w:rsid w:val="00616701"/>
    <w:rsid w:val="00623682"/>
    <w:rsid w:val="00624BC2"/>
    <w:rsid w:val="00633C39"/>
    <w:rsid w:val="006532AE"/>
    <w:rsid w:val="006556F4"/>
    <w:rsid w:val="00656CCB"/>
    <w:rsid w:val="00663F9E"/>
    <w:rsid w:val="00667498"/>
    <w:rsid w:val="00674B3B"/>
    <w:rsid w:val="006825A7"/>
    <w:rsid w:val="00683821"/>
    <w:rsid w:val="006918D1"/>
    <w:rsid w:val="00694325"/>
    <w:rsid w:val="006974B2"/>
    <w:rsid w:val="006A2096"/>
    <w:rsid w:val="006B06E2"/>
    <w:rsid w:val="006B1961"/>
    <w:rsid w:val="006C34BD"/>
    <w:rsid w:val="006C4571"/>
    <w:rsid w:val="006C64A8"/>
    <w:rsid w:val="006D0B26"/>
    <w:rsid w:val="006D1713"/>
    <w:rsid w:val="006D27B5"/>
    <w:rsid w:val="006D2DBE"/>
    <w:rsid w:val="006D3F97"/>
    <w:rsid w:val="006E1AA6"/>
    <w:rsid w:val="006E4E65"/>
    <w:rsid w:val="006F2A4F"/>
    <w:rsid w:val="006F3980"/>
    <w:rsid w:val="006F4EAC"/>
    <w:rsid w:val="00706C7B"/>
    <w:rsid w:val="00707086"/>
    <w:rsid w:val="007124B7"/>
    <w:rsid w:val="0072282B"/>
    <w:rsid w:val="00732701"/>
    <w:rsid w:val="007407C4"/>
    <w:rsid w:val="0074095E"/>
    <w:rsid w:val="00746B3C"/>
    <w:rsid w:val="00760CDA"/>
    <w:rsid w:val="00763C10"/>
    <w:rsid w:val="00763EC9"/>
    <w:rsid w:val="00771B7C"/>
    <w:rsid w:val="0077771C"/>
    <w:rsid w:val="007850F3"/>
    <w:rsid w:val="0078568E"/>
    <w:rsid w:val="007912D8"/>
    <w:rsid w:val="007937B1"/>
    <w:rsid w:val="00793B92"/>
    <w:rsid w:val="007971D1"/>
    <w:rsid w:val="007A2D84"/>
    <w:rsid w:val="007B1815"/>
    <w:rsid w:val="007C49E4"/>
    <w:rsid w:val="007D2C5A"/>
    <w:rsid w:val="007D600F"/>
    <w:rsid w:val="007F0771"/>
    <w:rsid w:val="007F6128"/>
    <w:rsid w:val="0080635C"/>
    <w:rsid w:val="00811CD9"/>
    <w:rsid w:val="008122FD"/>
    <w:rsid w:val="00845AD6"/>
    <w:rsid w:val="00854484"/>
    <w:rsid w:val="00856CED"/>
    <w:rsid w:val="00871DE6"/>
    <w:rsid w:val="0087626E"/>
    <w:rsid w:val="0089402F"/>
    <w:rsid w:val="008954D8"/>
    <w:rsid w:val="008D4110"/>
    <w:rsid w:val="008E6E92"/>
    <w:rsid w:val="008F13A8"/>
    <w:rsid w:val="008F5E06"/>
    <w:rsid w:val="009002F6"/>
    <w:rsid w:val="00912EBF"/>
    <w:rsid w:val="00926072"/>
    <w:rsid w:val="009353A2"/>
    <w:rsid w:val="00937B77"/>
    <w:rsid w:val="009435BF"/>
    <w:rsid w:val="009449E1"/>
    <w:rsid w:val="00962E0F"/>
    <w:rsid w:val="0097028A"/>
    <w:rsid w:val="00970A14"/>
    <w:rsid w:val="00972597"/>
    <w:rsid w:val="00985954"/>
    <w:rsid w:val="00985A8D"/>
    <w:rsid w:val="009A72CE"/>
    <w:rsid w:val="009B273A"/>
    <w:rsid w:val="009B34C3"/>
    <w:rsid w:val="009C402E"/>
    <w:rsid w:val="009D40D0"/>
    <w:rsid w:val="009D7AC1"/>
    <w:rsid w:val="009F056C"/>
    <w:rsid w:val="009F6C8A"/>
    <w:rsid w:val="00A06DC8"/>
    <w:rsid w:val="00A20836"/>
    <w:rsid w:val="00A2381F"/>
    <w:rsid w:val="00A30229"/>
    <w:rsid w:val="00A32311"/>
    <w:rsid w:val="00A32898"/>
    <w:rsid w:val="00A41CD0"/>
    <w:rsid w:val="00A608F6"/>
    <w:rsid w:val="00A61A3C"/>
    <w:rsid w:val="00A65231"/>
    <w:rsid w:val="00A70F2B"/>
    <w:rsid w:val="00A9254B"/>
    <w:rsid w:val="00A94465"/>
    <w:rsid w:val="00AA1FBF"/>
    <w:rsid w:val="00AB1F13"/>
    <w:rsid w:val="00AD1EE4"/>
    <w:rsid w:val="00AD4179"/>
    <w:rsid w:val="00AD42E4"/>
    <w:rsid w:val="00AD65B6"/>
    <w:rsid w:val="00AE307B"/>
    <w:rsid w:val="00B2294B"/>
    <w:rsid w:val="00B22A64"/>
    <w:rsid w:val="00B26B04"/>
    <w:rsid w:val="00B46EDA"/>
    <w:rsid w:val="00B51A4D"/>
    <w:rsid w:val="00B60513"/>
    <w:rsid w:val="00B61FFB"/>
    <w:rsid w:val="00B71147"/>
    <w:rsid w:val="00B8784A"/>
    <w:rsid w:val="00B9377E"/>
    <w:rsid w:val="00BA1B96"/>
    <w:rsid w:val="00BA77F3"/>
    <w:rsid w:val="00BB4D8F"/>
    <w:rsid w:val="00BC04B5"/>
    <w:rsid w:val="00BC206E"/>
    <w:rsid w:val="00BD44E3"/>
    <w:rsid w:val="00BF1793"/>
    <w:rsid w:val="00BF7F71"/>
    <w:rsid w:val="00C00A55"/>
    <w:rsid w:val="00C04B8D"/>
    <w:rsid w:val="00C3118A"/>
    <w:rsid w:val="00C42902"/>
    <w:rsid w:val="00C5113F"/>
    <w:rsid w:val="00C559A3"/>
    <w:rsid w:val="00C629B0"/>
    <w:rsid w:val="00C71977"/>
    <w:rsid w:val="00C809B1"/>
    <w:rsid w:val="00C87191"/>
    <w:rsid w:val="00C87315"/>
    <w:rsid w:val="00C9575F"/>
    <w:rsid w:val="00CA43C9"/>
    <w:rsid w:val="00CA5ED2"/>
    <w:rsid w:val="00CA71AB"/>
    <w:rsid w:val="00CB10F1"/>
    <w:rsid w:val="00CE0060"/>
    <w:rsid w:val="00D04668"/>
    <w:rsid w:val="00D13BE9"/>
    <w:rsid w:val="00D15F39"/>
    <w:rsid w:val="00D226BE"/>
    <w:rsid w:val="00D705B2"/>
    <w:rsid w:val="00D926D2"/>
    <w:rsid w:val="00D97A06"/>
    <w:rsid w:val="00DB63EA"/>
    <w:rsid w:val="00DB7DE5"/>
    <w:rsid w:val="00DD0776"/>
    <w:rsid w:val="00DD1A60"/>
    <w:rsid w:val="00DD5613"/>
    <w:rsid w:val="00DE1A44"/>
    <w:rsid w:val="00DF4ABD"/>
    <w:rsid w:val="00E0528A"/>
    <w:rsid w:val="00E1003A"/>
    <w:rsid w:val="00E12462"/>
    <w:rsid w:val="00E24A9F"/>
    <w:rsid w:val="00E2571D"/>
    <w:rsid w:val="00E3045A"/>
    <w:rsid w:val="00E30630"/>
    <w:rsid w:val="00E56882"/>
    <w:rsid w:val="00E6251D"/>
    <w:rsid w:val="00E62B3F"/>
    <w:rsid w:val="00E7415C"/>
    <w:rsid w:val="00E87AA4"/>
    <w:rsid w:val="00E92535"/>
    <w:rsid w:val="00EA2993"/>
    <w:rsid w:val="00EA2B9E"/>
    <w:rsid w:val="00EA4D6D"/>
    <w:rsid w:val="00EA67E9"/>
    <w:rsid w:val="00EC5754"/>
    <w:rsid w:val="00EC5BF5"/>
    <w:rsid w:val="00ED5266"/>
    <w:rsid w:val="00F019AA"/>
    <w:rsid w:val="00F17AB1"/>
    <w:rsid w:val="00F25943"/>
    <w:rsid w:val="00F40D8E"/>
    <w:rsid w:val="00F44D0C"/>
    <w:rsid w:val="00F51E46"/>
    <w:rsid w:val="00F51F4B"/>
    <w:rsid w:val="00F64132"/>
    <w:rsid w:val="00F653AB"/>
    <w:rsid w:val="00FA7352"/>
    <w:rsid w:val="00FC51E6"/>
    <w:rsid w:val="00FD6DEC"/>
    <w:rsid w:val="00FE39E7"/>
    <w:rsid w:val="00FF1570"/>
    <w:rsid w:val="00FF3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69D2"/>
  <w15:docId w15:val="{98AA4EAD-422D-47F9-8412-A6C1DF76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AA6"/>
    <w:pPr>
      <w:spacing w:after="0" w:line="240" w:lineRule="auto"/>
    </w:pPr>
  </w:style>
  <w:style w:type="paragraph" w:styleId="BodyText">
    <w:name w:val="Body Text"/>
    <w:basedOn w:val="Normal"/>
    <w:link w:val="BodyTextChar"/>
    <w:rsid w:val="006E1AA6"/>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E1AA6"/>
    <w:rPr>
      <w:rFonts w:ascii="Times New Roman" w:eastAsia="Times New Roman" w:hAnsi="Times New Roman" w:cs="Times New Roman"/>
      <w:sz w:val="24"/>
      <w:szCs w:val="24"/>
      <w:lang w:val="en-GB"/>
    </w:rPr>
  </w:style>
  <w:style w:type="table" w:styleId="TableGrid">
    <w:name w:val="Table Grid"/>
    <w:basedOn w:val="TableNormal"/>
    <w:uiPriority w:val="39"/>
    <w:rsid w:val="006E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AA6"/>
  </w:style>
  <w:style w:type="paragraph" w:styleId="FootnoteText">
    <w:name w:val="footnote text"/>
    <w:basedOn w:val="Normal"/>
    <w:link w:val="FootnoteTextChar"/>
    <w:uiPriority w:val="99"/>
    <w:semiHidden/>
    <w:unhideWhenUsed/>
    <w:rsid w:val="00A94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465"/>
    <w:rPr>
      <w:sz w:val="20"/>
      <w:szCs w:val="20"/>
    </w:rPr>
  </w:style>
  <w:style w:type="character" w:styleId="FootnoteReference">
    <w:name w:val="footnote reference"/>
    <w:basedOn w:val="DefaultParagraphFont"/>
    <w:uiPriority w:val="99"/>
    <w:semiHidden/>
    <w:unhideWhenUsed/>
    <w:rsid w:val="00A94465"/>
    <w:rPr>
      <w:vertAlign w:val="superscript"/>
    </w:rPr>
  </w:style>
  <w:style w:type="paragraph" w:styleId="ListParagraph">
    <w:name w:val="List Paragraph"/>
    <w:basedOn w:val="Normal"/>
    <w:uiPriority w:val="34"/>
    <w:qFormat/>
    <w:rsid w:val="002B0A99"/>
    <w:pPr>
      <w:ind w:left="720"/>
      <w:contextualSpacing/>
    </w:pPr>
  </w:style>
  <w:style w:type="paragraph" w:styleId="BalloonText">
    <w:name w:val="Balloon Text"/>
    <w:basedOn w:val="Normal"/>
    <w:link w:val="BalloonTextChar"/>
    <w:uiPriority w:val="99"/>
    <w:semiHidden/>
    <w:unhideWhenUsed/>
    <w:rsid w:val="00E3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5A"/>
    <w:rPr>
      <w:rFonts w:ascii="Segoe UI" w:hAnsi="Segoe UI" w:cs="Segoe UI"/>
      <w:sz w:val="18"/>
      <w:szCs w:val="18"/>
    </w:rPr>
  </w:style>
  <w:style w:type="character" w:styleId="CommentReference">
    <w:name w:val="annotation reference"/>
    <w:basedOn w:val="DefaultParagraphFont"/>
    <w:uiPriority w:val="99"/>
    <w:semiHidden/>
    <w:unhideWhenUsed/>
    <w:rsid w:val="003A1F58"/>
    <w:rPr>
      <w:sz w:val="16"/>
      <w:szCs w:val="16"/>
    </w:rPr>
  </w:style>
  <w:style w:type="paragraph" w:styleId="CommentText">
    <w:name w:val="annotation text"/>
    <w:basedOn w:val="Normal"/>
    <w:link w:val="CommentTextChar"/>
    <w:uiPriority w:val="99"/>
    <w:semiHidden/>
    <w:unhideWhenUsed/>
    <w:rsid w:val="003A1F58"/>
    <w:pPr>
      <w:spacing w:line="240" w:lineRule="auto"/>
    </w:pPr>
    <w:rPr>
      <w:sz w:val="20"/>
      <w:szCs w:val="20"/>
    </w:rPr>
  </w:style>
  <w:style w:type="character" w:customStyle="1" w:styleId="CommentTextChar">
    <w:name w:val="Comment Text Char"/>
    <w:basedOn w:val="DefaultParagraphFont"/>
    <w:link w:val="CommentText"/>
    <w:uiPriority w:val="99"/>
    <w:semiHidden/>
    <w:rsid w:val="003A1F58"/>
    <w:rPr>
      <w:sz w:val="20"/>
      <w:szCs w:val="20"/>
    </w:rPr>
  </w:style>
  <w:style w:type="paragraph" w:styleId="CommentSubject">
    <w:name w:val="annotation subject"/>
    <w:basedOn w:val="CommentText"/>
    <w:next w:val="CommentText"/>
    <w:link w:val="CommentSubjectChar"/>
    <w:uiPriority w:val="99"/>
    <w:semiHidden/>
    <w:unhideWhenUsed/>
    <w:rsid w:val="003A1F58"/>
    <w:rPr>
      <w:b/>
      <w:bCs/>
    </w:rPr>
  </w:style>
  <w:style w:type="character" w:customStyle="1" w:styleId="CommentSubjectChar">
    <w:name w:val="Comment Subject Char"/>
    <w:basedOn w:val="CommentTextChar"/>
    <w:link w:val="CommentSubject"/>
    <w:uiPriority w:val="99"/>
    <w:semiHidden/>
    <w:rsid w:val="003A1F58"/>
    <w:rPr>
      <w:b/>
      <w:bCs/>
      <w:sz w:val="20"/>
      <w:szCs w:val="20"/>
    </w:rPr>
  </w:style>
  <w:style w:type="paragraph" w:styleId="Revision">
    <w:name w:val="Revision"/>
    <w:hidden/>
    <w:uiPriority w:val="99"/>
    <w:semiHidden/>
    <w:rsid w:val="00503DDC"/>
    <w:pPr>
      <w:spacing w:after="0" w:line="240" w:lineRule="auto"/>
    </w:pPr>
  </w:style>
  <w:style w:type="paragraph" w:styleId="Footer">
    <w:name w:val="footer"/>
    <w:basedOn w:val="Normal"/>
    <w:link w:val="FooterChar"/>
    <w:uiPriority w:val="99"/>
    <w:unhideWhenUsed/>
    <w:rsid w:val="00101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4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2020-06-07T18:30:00+00:00</Judgment_x0020_Date>
    <Year xmlns="63bdd487-88aa-4c54-b893-ddaa81ed2e7c">2020</Year>
  </documentManagement>
</p:properties>
</file>

<file path=customXml/itemProps1.xml><?xml version="1.0" encoding="utf-8"?>
<ds:datastoreItem xmlns:ds="http://schemas.openxmlformats.org/officeDocument/2006/customXml" ds:itemID="{4DD22F15-BF79-4FEE-95BC-F2767B79D8E2}"/>
</file>

<file path=customXml/itemProps2.xml><?xml version="1.0" encoding="utf-8"?>
<ds:datastoreItem xmlns:ds="http://schemas.openxmlformats.org/officeDocument/2006/customXml" ds:itemID="{251E538A-9158-4BCF-A498-C70C1902E5D4}"/>
</file>

<file path=customXml/itemProps3.xml><?xml version="1.0" encoding="utf-8"?>
<ds:datastoreItem xmlns:ds="http://schemas.openxmlformats.org/officeDocument/2006/customXml" ds:itemID="{760AC040-7113-4476-9B1D-D47DD34B78E0}"/>
</file>

<file path=customXml/itemProps4.xml><?xml version="1.0" encoding="utf-8"?>
<ds:datastoreItem xmlns:ds="http://schemas.openxmlformats.org/officeDocument/2006/customXml" ds:itemID="{427C63F2-F396-49B8-A71B-98882814F50F}"/>
</file>

<file path=docProps/app.xml><?xml version="1.0" encoding="utf-8"?>
<Properties xmlns="http://schemas.openxmlformats.org/officeDocument/2006/extended-properties" xmlns:vt="http://schemas.openxmlformats.org/officeDocument/2006/docPropsVTypes">
  <Template>Normal</Template>
  <TotalTime>1</TotalTime>
  <Pages>25</Pages>
  <Words>5359</Words>
  <Characters>30550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Fischer v Seelenbinder</dc:title>
  <dc:creator>Juboltine Risuro</dc:creator>
  <cp:lastModifiedBy>Nicole Januarie</cp:lastModifiedBy>
  <cp:revision>2</cp:revision>
  <cp:lastPrinted>2020-06-04T06:53:00Z</cp:lastPrinted>
  <dcterms:created xsi:type="dcterms:W3CDTF">2020-06-08T10:46:00Z</dcterms:created>
  <dcterms:modified xsi:type="dcterms:W3CDTF">2020-06-08T10:46:00Z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