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0735B" w14:textId="5DB097AB" w:rsidR="005A1C81" w:rsidRDefault="005F33DC">
      <w:pPr>
        <w:spacing w:after="0" w:line="480" w:lineRule="auto"/>
        <w:ind w:left="1701"/>
        <w:jc w:val="right"/>
        <w:rPr>
          <w:rFonts w:ascii="Arial" w:eastAsia="Arial" w:hAnsi="Arial" w:cs="Arial"/>
          <w:b/>
          <w:sz w:val="24"/>
          <w:szCs w:val="24"/>
        </w:rPr>
      </w:pPr>
      <w:bookmarkStart w:id="0" w:name="_GoBack"/>
      <w:bookmarkEnd w:id="0"/>
      <w:r w:rsidRPr="00011295">
        <w:rPr>
          <w:rFonts w:asciiTheme="minorHAnsi" w:eastAsiaTheme="minorHAnsi" w:hAnsiTheme="minorHAnsi" w:cstheme="minorBidi"/>
          <w:noProof/>
        </w:rPr>
        <w:drawing>
          <wp:anchor distT="0" distB="0" distL="114300" distR="114300" simplePos="0" relativeHeight="251659264" behindDoc="0" locked="0" layoutInCell="1" allowOverlap="1" wp14:anchorId="5AB7613F" wp14:editId="3B9C8946">
            <wp:simplePos x="0" y="0"/>
            <wp:positionH relativeFrom="margin">
              <wp:align>center</wp:align>
            </wp:positionH>
            <wp:positionV relativeFrom="margin">
              <wp:posOffset>-524510</wp:posOffset>
            </wp:positionV>
            <wp:extent cx="1428750" cy="1485900"/>
            <wp:effectExtent l="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88E8A45" w14:textId="34B422AA" w:rsidR="00DE6ADF" w:rsidRPr="00E52D66" w:rsidRDefault="00DE6ADF">
      <w:pPr>
        <w:spacing w:after="0" w:line="480" w:lineRule="auto"/>
        <w:ind w:left="1701"/>
        <w:jc w:val="right"/>
        <w:rPr>
          <w:rFonts w:ascii="Arial" w:eastAsia="Arial" w:hAnsi="Arial" w:cs="Arial"/>
          <w:b/>
          <w:sz w:val="24"/>
          <w:szCs w:val="24"/>
        </w:rPr>
      </w:pPr>
    </w:p>
    <w:p w14:paraId="7F4B282E" w14:textId="77777777" w:rsidR="005F33DC" w:rsidRDefault="005F33DC" w:rsidP="00275647">
      <w:pPr>
        <w:spacing w:after="0" w:line="480" w:lineRule="auto"/>
        <w:ind w:left="5301" w:firstLine="459"/>
        <w:jc w:val="center"/>
        <w:rPr>
          <w:rFonts w:ascii="Arial" w:eastAsia="Arial" w:hAnsi="Arial" w:cs="Arial"/>
          <w:sz w:val="24"/>
          <w:szCs w:val="24"/>
        </w:rPr>
      </w:pPr>
    </w:p>
    <w:p w14:paraId="5F5B323C" w14:textId="3177DFD6" w:rsidR="00DE6ADF" w:rsidRDefault="009076BB" w:rsidP="00BE1CEC">
      <w:pPr>
        <w:spacing w:after="0" w:line="480" w:lineRule="auto"/>
        <w:ind w:left="5301" w:firstLine="459"/>
        <w:jc w:val="center"/>
        <w:rPr>
          <w:rFonts w:ascii="Arial" w:eastAsia="Arial" w:hAnsi="Arial" w:cs="Arial"/>
          <w:sz w:val="24"/>
          <w:szCs w:val="24"/>
        </w:rPr>
      </w:pPr>
      <w:r>
        <w:rPr>
          <w:rFonts w:ascii="Arial" w:eastAsia="Arial" w:hAnsi="Arial" w:cs="Arial"/>
          <w:sz w:val="24"/>
          <w:szCs w:val="24"/>
        </w:rPr>
        <w:t>CASE NO</w:t>
      </w:r>
      <w:r w:rsidR="00275647">
        <w:rPr>
          <w:rFonts w:ascii="Arial" w:eastAsia="Arial" w:hAnsi="Arial" w:cs="Arial"/>
          <w:sz w:val="24"/>
          <w:szCs w:val="24"/>
        </w:rPr>
        <w:t xml:space="preserve">: </w:t>
      </w:r>
      <w:r w:rsidR="00BD1445">
        <w:rPr>
          <w:rFonts w:ascii="Arial" w:eastAsia="Arial" w:hAnsi="Arial" w:cs="Arial"/>
          <w:sz w:val="24"/>
          <w:szCs w:val="24"/>
        </w:rPr>
        <w:t xml:space="preserve">SA </w:t>
      </w:r>
      <w:r w:rsidR="00275647">
        <w:rPr>
          <w:rFonts w:ascii="Arial" w:eastAsia="Arial" w:hAnsi="Arial" w:cs="Arial"/>
          <w:sz w:val="24"/>
          <w:szCs w:val="24"/>
        </w:rPr>
        <w:t>44/2018</w:t>
      </w:r>
    </w:p>
    <w:p w14:paraId="48A31857" w14:textId="77777777" w:rsidR="00DE6ADF" w:rsidRDefault="009076BB" w:rsidP="00BE1CEC">
      <w:pPr>
        <w:spacing w:after="0" w:line="480" w:lineRule="auto"/>
        <w:rPr>
          <w:rFonts w:ascii="Arial" w:eastAsia="Arial" w:hAnsi="Arial" w:cs="Arial"/>
          <w:sz w:val="24"/>
          <w:szCs w:val="24"/>
        </w:rPr>
      </w:pPr>
      <w:r>
        <w:rPr>
          <w:rFonts w:ascii="Arial" w:eastAsia="Arial" w:hAnsi="Arial" w:cs="Arial"/>
          <w:b/>
          <w:sz w:val="24"/>
          <w:szCs w:val="24"/>
        </w:rPr>
        <w:t>IN THE SUPREME COURT OF NAMIBIA</w:t>
      </w:r>
    </w:p>
    <w:p w14:paraId="33E994B4" w14:textId="77777777" w:rsidR="00DE6ADF" w:rsidRDefault="00DE6ADF" w:rsidP="00BE1CEC">
      <w:pPr>
        <w:spacing w:after="0" w:line="480" w:lineRule="auto"/>
        <w:rPr>
          <w:rFonts w:ascii="Arial" w:eastAsia="Arial" w:hAnsi="Arial" w:cs="Arial"/>
          <w:sz w:val="24"/>
          <w:szCs w:val="24"/>
        </w:rPr>
      </w:pPr>
    </w:p>
    <w:p w14:paraId="22FA81BA" w14:textId="77777777" w:rsidR="00DE6ADF" w:rsidRDefault="009076BB" w:rsidP="00BE1CEC">
      <w:pPr>
        <w:spacing w:after="0" w:line="480" w:lineRule="auto"/>
        <w:rPr>
          <w:rFonts w:ascii="Arial" w:eastAsia="Arial" w:hAnsi="Arial" w:cs="Arial"/>
          <w:sz w:val="24"/>
          <w:szCs w:val="24"/>
        </w:rPr>
      </w:pPr>
      <w:r>
        <w:rPr>
          <w:rFonts w:ascii="Arial" w:eastAsia="Arial" w:hAnsi="Arial" w:cs="Arial"/>
          <w:sz w:val="24"/>
          <w:szCs w:val="24"/>
        </w:rPr>
        <w:t>In the matter between:</w:t>
      </w:r>
    </w:p>
    <w:p w14:paraId="6080EE27" w14:textId="77777777" w:rsidR="00D90E0D" w:rsidRDefault="00D90E0D" w:rsidP="00BE1CEC">
      <w:pPr>
        <w:spacing w:after="0" w:line="480" w:lineRule="auto"/>
        <w:rPr>
          <w:rFonts w:ascii="Arial" w:eastAsia="Arial" w:hAnsi="Arial" w:cs="Arial"/>
          <w:sz w:val="24"/>
          <w:szCs w:val="24"/>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02"/>
      </w:tblGrid>
      <w:tr w:rsidR="00D90E0D" w14:paraId="4C02515D" w14:textId="77777777" w:rsidTr="00D90E0D">
        <w:tc>
          <w:tcPr>
            <w:tcW w:w="5524" w:type="dxa"/>
          </w:tcPr>
          <w:p w14:paraId="23AEB7AF" w14:textId="0FF84B3C" w:rsidR="00D90E0D" w:rsidRPr="00D90E0D" w:rsidRDefault="00D90E0D" w:rsidP="00BE1CEC">
            <w:pPr>
              <w:spacing w:line="480" w:lineRule="auto"/>
              <w:ind w:hanging="113"/>
              <w:rPr>
                <w:rFonts w:ascii="Arial" w:eastAsia="Arial" w:hAnsi="Arial" w:cs="Arial"/>
                <w:b/>
                <w:sz w:val="24"/>
                <w:szCs w:val="24"/>
              </w:rPr>
            </w:pPr>
            <w:r w:rsidRPr="00D90E0D">
              <w:rPr>
                <w:rFonts w:ascii="Arial" w:eastAsia="Arial" w:hAnsi="Arial" w:cs="Arial"/>
                <w:b/>
                <w:sz w:val="24"/>
                <w:szCs w:val="24"/>
              </w:rPr>
              <w:t>ATLANTIC MEAT MARKET (PTY) LTD</w:t>
            </w:r>
          </w:p>
        </w:tc>
        <w:tc>
          <w:tcPr>
            <w:tcW w:w="3402" w:type="dxa"/>
          </w:tcPr>
          <w:p w14:paraId="00C977B7" w14:textId="435690D2" w:rsidR="00D90E0D" w:rsidRPr="00D90E0D" w:rsidRDefault="00D90E0D" w:rsidP="00BE1CEC">
            <w:pPr>
              <w:spacing w:line="480" w:lineRule="auto"/>
              <w:jc w:val="right"/>
              <w:rPr>
                <w:rFonts w:ascii="Arial" w:eastAsia="Arial" w:hAnsi="Arial" w:cs="Arial"/>
                <w:b/>
                <w:sz w:val="24"/>
                <w:szCs w:val="24"/>
              </w:rPr>
            </w:pPr>
            <w:r w:rsidRPr="00D90E0D">
              <w:rPr>
                <w:rFonts w:ascii="Arial" w:eastAsia="Arial" w:hAnsi="Arial" w:cs="Arial"/>
                <w:b/>
                <w:sz w:val="24"/>
                <w:szCs w:val="24"/>
              </w:rPr>
              <w:t>First Appellant</w:t>
            </w:r>
          </w:p>
        </w:tc>
      </w:tr>
      <w:tr w:rsidR="00D90E0D" w14:paraId="4E88687F" w14:textId="77777777" w:rsidTr="00D90E0D">
        <w:tc>
          <w:tcPr>
            <w:tcW w:w="5524" w:type="dxa"/>
          </w:tcPr>
          <w:p w14:paraId="6365A217" w14:textId="6D97387C" w:rsidR="00D90E0D" w:rsidRDefault="00D90E0D" w:rsidP="00BE1CEC">
            <w:pPr>
              <w:pBdr>
                <w:top w:val="nil"/>
                <w:left w:val="nil"/>
                <w:bottom w:val="nil"/>
                <w:right w:val="nil"/>
                <w:between w:val="nil"/>
              </w:pBdr>
              <w:spacing w:line="480" w:lineRule="auto"/>
              <w:ind w:hanging="108"/>
              <w:rPr>
                <w:rFonts w:ascii="Arial" w:eastAsia="Arial" w:hAnsi="Arial" w:cs="Arial"/>
                <w:sz w:val="24"/>
                <w:szCs w:val="24"/>
              </w:rPr>
            </w:pPr>
            <w:r>
              <w:rPr>
                <w:rFonts w:ascii="Arial" w:eastAsia="Arial" w:hAnsi="Arial" w:cs="Arial"/>
                <w:b/>
                <w:sz w:val="24"/>
                <w:szCs w:val="24"/>
              </w:rPr>
              <w:t>MARKETLINK (NAMIBIA) (PTY) LTD</w:t>
            </w:r>
          </w:p>
        </w:tc>
        <w:tc>
          <w:tcPr>
            <w:tcW w:w="3402" w:type="dxa"/>
          </w:tcPr>
          <w:p w14:paraId="4D08328F" w14:textId="55013C9D" w:rsidR="00D90E0D" w:rsidRDefault="00D90E0D" w:rsidP="00BE1CEC">
            <w:pPr>
              <w:spacing w:line="480" w:lineRule="auto"/>
              <w:jc w:val="right"/>
              <w:rPr>
                <w:rFonts w:ascii="Arial" w:eastAsia="Arial" w:hAnsi="Arial" w:cs="Arial"/>
                <w:sz w:val="24"/>
                <w:szCs w:val="24"/>
              </w:rPr>
            </w:pPr>
            <w:r>
              <w:rPr>
                <w:rFonts w:ascii="Arial" w:eastAsia="Arial" w:hAnsi="Arial" w:cs="Arial"/>
                <w:b/>
                <w:sz w:val="24"/>
                <w:szCs w:val="24"/>
              </w:rPr>
              <w:t>Second Appellant</w:t>
            </w:r>
          </w:p>
        </w:tc>
      </w:tr>
      <w:tr w:rsidR="00D90E0D" w14:paraId="221D89CD" w14:textId="77777777" w:rsidTr="00D90E0D">
        <w:tc>
          <w:tcPr>
            <w:tcW w:w="5524" w:type="dxa"/>
          </w:tcPr>
          <w:p w14:paraId="0F20A737" w14:textId="623C30F2" w:rsidR="00D90E0D" w:rsidRPr="00D90E0D" w:rsidRDefault="00D90E0D" w:rsidP="00BE1CEC">
            <w:pPr>
              <w:pBdr>
                <w:top w:val="nil"/>
                <w:left w:val="nil"/>
                <w:bottom w:val="nil"/>
                <w:right w:val="nil"/>
                <w:between w:val="nil"/>
              </w:pBdr>
              <w:spacing w:line="480" w:lineRule="auto"/>
              <w:ind w:hanging="108"/>
              <w:rPr>
                <w:rFonts w:ascii="Arial" w:eastAsia="Arial" w:hAnsi="Arial" w:cs="Arial"/>
                <w:sz w:val="24"/>
                <w:szCs w:val="24"/>
              </w:rPr>
            </w:pPr>
            <w:r w:rsidRPr="00D90E0D">
              <w:rPr>
                <w:rFonts w:ascii="Arial" w:eastAsia="Arial" w:hAnsi="Arial" w:cs="Arial"/>
                <w:sz w:val="24"/>
                <w:szCs w:val="24"/>
              </w:rPr>
              <w:t>and</w:t>
            </w:r>
          </w:p>
        </w:tc>
        <w:tc>
          <w:tcPr>
            <w:tcW w:w="3402" w:type="dxa"/>
          </w:tcPr>
          <w:p w14:paraId="72BB9A5B" w14:textId="77777777" w:rsidR="00D90E0D" w:rsidRDefault="00D90E0D" w:rsidP="00BE1CEC">
            <w:pPr>
              <w:spacing w:line="480" w:lineRule="auto"/>
              <w:jc w:val="right"/>
              <w:rPr>
                <w:rFonts w:ascii="Arial" w:eastAsia="Arial" w:hAnsi="Arial" w:cs="Arial"/>
                <w:b/>
                <w:sz w:val="24"/>
                <w:szCs w:val="24"/>
              </w:rPr>
            </w:pPr>
          </w:p>
        </w:tc>
      </w:tr>
      <w:tr w:rsidR="00D90E0D" w14:paraId="5E08D495" w14:textId="77777777" w:rsidTr="00D90E0D">
        <w:tc>
          <w:tcPr>
            <w:tcW w:w="5524" w:type="dxa"/>
          </w:tcPr>
          <w:p w14:paraId="6D89206B" w14:textId="13D030B2" w:rsidR="00D90E0D" w:rsidRDefault="00D90E0D" w:rsidP="00BE1CEC">
            <w:pPr>
              <w:pBdr>
                <w:top w:val="nil"/>
                <w:left w:val="nil"/>
                <w:bottom w:val="nil"/>
                <w:right w:val="nil"/>
                <w:between w:val="nil"/>
              </w:pBdr>
              <w:spacing w:line="480" w:lineRule="auto"/>
              <w:ind w:hanging="108"/>
              <w:rPr>
                <w:rFonts w:ascii="Arial" w:eastAsia="Arial" w:hAnsi="Arial" w:cs="Arial"/>
                <w:b/>
                <w:sz w:val="24"/>
                <w:szCs w:val="24"/>
              </w:rPr>
            </w:pPr>
            <w:r>
              <w:rPr>
                <w:rFonts w:ascii="Arial" w:eastAsia="Arial" w:hAnsi="Arial" w:cs="Arial"/>
                <w:b/>
                <w:sz w:val="24"/>
                <w:szCs w:val="24"/>
              </w:rPr>
              <w:t>STANDARD BANK OF NAMIBIA LTD</w:t>
            </w:r>
          </w:p>
        </w:tc>
        <w:tc>
          <w:tcPr>
            <w:tcW w:w="3402" w:type="dxa"/>
          </w:tcPr>
          <w:p w14:paraId="40AD93B8" w14:textId="34E8EAF7" w:rsidR="00D90E0D" w:rsidRDefault="00D90E0D" w:rsidP="00BE1CEC">
            <w:pPr>
              <w:spacing w:line="480" w:lineRule="auto"/>
              <w:jc w:val="right"/>
              <w:rPr>
                <w:rFonts w:ascii="Arial" w:eastAsia="Arial" w:hAnsi="Arial" w:cs="Arial"/>
                <w:b/>
                <w:sz w:val="24"/>
                <w:szCs w:val="24"/>
              </w:rPr>
            </w:pPr>
            <w:r>
              <w:rPr>
                <w:rFonts w:ascii="Arial" w:eastAsia="Arial" w:hAnsi="Arial" w:cs="Arial"/>
                <w:b/>
                <w:sz w:val="24"/>
                <w:szCs w:val="24"/>
              </w:rPr>
              <w:t>Respondent</w:t>
            </w:r>
          </w:p>
        </w:tc>
      </w:tr>
    </w:tbl>
    <w:p w14:paraId="7F4F8938" w14:textId="77777777" w:rsidR="00DE6ADF" w:rsidRDefault="00DE6ADF" w:rsidP="00BE1CEC">
      <w:pPr>
        <w:spacing w:after="0" w:line="480" w:lineRule="auto"/>
        <w:rPr>
          <w:rFonts w:ascii="Arial" w:eastAsia="Arial" w:hAnsi="Arial" w:cs="Arial"/>
          <w:sz w:val="24"/>
          <w:szCs w:val="24"/>
        </w:rPr>
      </w:pPr>
    </w:p>
    <w:p w14:paraId="0A0947CC" w14:textId="77777777" w:rsidR="00DE6ADF" w:rsidRDefault="009076BB" w:rsidP="00BE1CEC">
      <w:pPr>
        <w:spacing w:after="0" w:line="480" w:lineRule="auto"/>
        <w:rPr>
          <w:rFonts w:ascii="Arial" w:eastAsia="Arial" w:hAnsi="Arial" w:cs="Arial"/>
          <w:sz w:val="24"/>
          <w:szCs w:val="24"/>
        </w:rPr>
      </w:pPr>
      <w:r>
        <w:rPr>
          <w:rFonts w:ascii="Arial" w:eastAsia="Arial" w:hAnsi="Arial" w:cs="Arial"/>
          <w:b/>
          <w:sz w:val="24"/>
          <w:szCs w:val="24"/>
        </w:rPr>
        <w:t>Coram:</w:t>
      </w:r>
      <w:r>
        <w:rPr>
          <w:rFonts w:ascii="Arial" w:eastAsia="Arial" w:hAnsi="Arial" w:cs="Arial"/>
          <w:sz w:val="24"/>
          <w:szCs w:val="24"/>
        </w:rPr>
        <w:tab/>
      </w:r>
      <w:r>
        <w:rPr>
          <w:rFonts w:ascii="Arial" w:eastAsia="Arial" w:hAnsi="Arial" w:cs="Arial"/>
          <w:sz w:val="24"/>
          <w:szCs w:val="24"/>
        </w:rPr>
        <w:tab/>
        <w:t>SHIVUTE CJ, MOKGORO AJA and NKABINDE AJA</w:t>
      </w:r>
    </w:p>
    <w:p w14:paraId="21140B0B" w14:textId="77777777" w:rsidR="00DE6ADF" w:rsidRDefault="009076BB" w:rsidP="00BE1CEC">
      <w:pPr>
        <w:spacing w:after="0" w:line="480" w:lineRule="auto"/>
        <w:rPr>
          <w:rFonts w:ascii="Arial" w:eastAsia="Arial" w:hAnsi="Arial" w:cs="Arial"/>
          <w:sz w:val="24"/>
          <w:szCs w:val="24"/>
        </w:rPr>
      </w:pPr>
      <w:r>
        <w:rPr>
          <w:rFonts w:ascii="Arial" w:eastAsia="Arial" w:hAnsi="Arial" w:cs="Arial"/>
          <w:b/>
          <w:sz w:val="24"/>
          <w:szCs w:val="24"/>
        </w:rPr>
        <w:t>Heard:</w:t>
      </w:r>
      <w:r>
        <w:rPr>
          <w:rFonts w:ascii="Arial" w:eastAsia="Arial" w:hAnsi="Arial" w:cs="Arial"/>
          <w:b/>
          <w:sz w:val="24"/>
          <w:szCs w:val="24"/>
        </w:rPr>
        <w:tab/>
      </w:r>
      <w:r>
        <w:rPr>
          <w:rFonts w:ascii="Arial" w:eastAsia="Arial" w:hAnsi="Arial" w:cs="Arial"/>
          <w:b/>
          <w:sz w:val="24"/>
          <w:szCs w:val="24"/>
        </w:rPr>
        <w:tab/>
        <w:t>10 March 2020</w:t>
      </w:r>
    </w:p>
    <w:p w14:paraId="18F865BD" w14:textId="2E5ED82A" w:rsidR="00DE6ADF" w:rsidRDefault="009076BB" w:rsidP="00BE1CEC">
      <w:pPr>
        <w:spacing w:after="0" w:line="480" w:lineRule="auto"/>
        <w:rPr>
          <w:rFonts w:ascii="Arial" w:eastAsia="Arial" w:hAnsi="Arial" w:cs="Arial"/>
          <w:b/>
          <w:sz w:val="24"/>
          <w:szCs w:val="24"/>
          <w:highlight w:val="yellow"/>
        </w:rPr>
      </w:pPr>
      <w:r>
        <w:rPr>
          <w:rFonts w:ascii="Arial" w:eastAsia="Arial" w:hAnsi="Arial" w:cs="Arial"/>
          <w:b/>
          <w:sz w:val="24"/>
          <w:szCs w:val="24"/>
        </w:rPr>
        <w:t>Delivered:</w:t>
      </w:r>
      <w:r>
        <w:rPr>
          <w:rFonts w:ascii="Arial" w:eastAsia="Arial" w:hAnsi="Arial" w:cs="Arial"/>
          <w:b/>
          <w:sz w:val="24"/>
          <w:szCs w:val="24"/>
        </w:rPr>
        <w:tab/>
      </w:r>
      <w:r>
        <w:rPr>
          <w:rFonts w:ascii="Arial" w:eastAsia="Arial" w:hAnsi="Arial" w:cs="Arial"/>
          <w:b/>
          <w:sz w:val="24"/>
          <w:szCs w:val="24"/>
        </w:rPr>
        <w:tab/>
      </w:r>
      <w:r w:rsidR="00665F73">
        <w:rPr>
          <w:rFonts w:ascii="Arial" w:eastAsia="Arial" w:hAnsi="Arial" w:cs="Arial"/>
          <w:b/>
          <w:sz w:val="24"/>
          <w:szCs w:val="24"/>
        </w:rPr>
        <w:t>15</w:t>
      </w:r>
      <w:r w:rsidR="00E33E9E">
        <w:rPr>
          <w:rFonts w:ascii="Arial" w:eastAsia="Arial" w:hAnsi="Arial" w:cs="Arial"/>
          <w:b/>
          <w:sz w:val="24"/>
          <w:szCs w:val="24"/>
        </w:rPr>
        <w:t xml:space="preserve"> </w:t>
      </w:r>
      <w:r w:rsidR="00A933BE">
        <w:rPr>
          <w:rFonts w:ascii="Arial" w:eastAsia="Arial" w:hAnsi="Arial" w:cs="Arial"/>
          <w:b/>
          <w:sz w:val="24"/>
          <w:szCs w:val="24"/>
        </w:rPr>
        <w:t>Sep</w:t>
      </w:r>
      <w:r w:rsidR="00D85A76" w:rsidRPr="00E52D66">
        <w:rPr>
          <w:rFonts w:ascii="Arial" w:eastAsia="Arial" w:hAnsi="Arial" w:cs="Arial"/>
          <w:b/>
          <w:sz w:val="24"/>
          <w:szCs w:val="24"/>
        </w:rPr>
        <w:t>t</w:t>
      </w:r>
      <w:r w:rsidR="00A933BE">
        <w:rPr>
          <w:rFonts w:ascii="Arial" w:eastAsia="Arial" w:hAnsi="Arial" w:cs="Arial"/>
          <w:b/>
          <w:sz w:val="24"/>
          <w:szCs w:val="24"/>
        </w:rPr>
        <w:t>ember</w:t>
      </w:r>
      <w:r w:rsidR="00D85A76" w:rsidRPr="00E52D66">
        <w:rPr>
          <w:rFonts w:ascii="Arial" w:eastAsia="Arial" w:hAnsi="Arial" w:cs="Arial"/>
          <w:b/>
          <w:sz w:val="24"/>
          <w:szCs w:val="24"/>
        </w:rPr>
        <w:t xml:space="preserve"> 2020</w:t>
      </w:r>
    </w:p>
    <w:p w14:paraId="0C63B4BE" w14:textId="77777777" w:rsidR="00DE6ADF" w:rsidRDefault="00DE6ADF">
      <w:pPr>
        <w:spacing w:after="0" w:line="480" w:lineRule="auto"/>
        <w:rPr>
          <w:rFonts w:ascii="Arial" w:eastAsia="Arial" w:hAnsi="Arial" w:cs="Arial"/>
          <w:b/>
          <w:sz w:val="24"/>
          <w:szCs w:val="24"/>
          <w:highlight w:val="yellow"/>
        </w:rPr>
      </w:pPr>
    </w:p>
    <w:p w14:paraId="69699E7C" w14:textId="43228DA0" w:rsidR="00A37497" w:rsidRDefault="009076BB" w:rsidP="00BE1CEC">
      <w:pPr>
        <w:spacing w:after="0" w:line="360" w:lineRule="auto"/>
        <w:jc w:val="both"/>
        <w:rPr>
          <w:rFonts w:ascii="Arial" w:hAnsi="Arial" w:cs="Arial"/>
          <w:sz w:val="24"/>
          <w:szCs w:val="24"/>
          <w:lang w:val="en-US"/>
        </w:rPr>
      </w:pPr>
      <w:r w:rsidRPr="00E52D66">
        <w:rPr>
          <w:rFonts w:ascii="Arial" w:eastAsia="Arial" w:hAnsi="Arial" w:cs="Arial"/>
          <w:b/>
          <w:sz w:val="24"/>
          <w:szCs w:val="24"/>
        </w:rPr>
        <w:t>Summary:</w:t>
      </w:r>
      <w:r w:rsidR="00D90E0D">
        <w:rPr>
          <w:rFonts w:ascii="Arial" w:eastAsia="Arial" w:hAnsi="Arial" w:cs="Arial"/>
          <w:b/>
          <w:sz w:val="24"/>
          <w:szCs w:val="24"/>
        </w:rPr>
        <w:t xml:space="preserve"> </w:t>
      </w:r>
      <w:r w:rsidR="00A37497">
        <w:rPr>
          <w:rFonts w:ascii="Arial" w:hAnsi="Arial" w:cs="Arial"/>
          <w:sz w:val="24"/>
          <w:szCs w:val="24"/>
          <w:lang w:val="en-US"/>
        </w:rPr>
        <w:t>During 2004 th</w:t>
      </w:r>
      <w:r w:rsidR="00A37497" w:rsidRPr="00252F34">
        <w:rPr>
          <w:rFonts w:ascii="Arial" w:hAnsi="Arial" w:cs="Arial"/>
          <w:sz w:val="24"/>
          <w:szCs w:val="24"/>
          <w:lang w:val="en-US"/>
        </w:rPr>
        <w:t xml:space="preserve">e appellants </w:t>
      </w:r>
      <w:r w:rsidR="00A37497">
        <w:rPr>
          <w:rFonts w:ascii="Arial" w:hAnsi="Arial" w:cs="Arial"/>
          <w:sz w:val="24"/>
          <w:szCs w:val="24"/>
          <w:lang w:val="en-US"/>
        </w:rPr>
        <w:t xml:space="preserve">instituted an action against the respondent </w:t>
      </w:r>
      <w:r w:rsidR="00A37497" w:rsidRPr="00252F34">
        <w:rPr>
          <w:rFonts w:ascii="Arial" w:hAnsi="Arial" w:cs="Arial"/>
          <w:sz w:val="24"/>
          <w:szCs w:val="24"/>
          <w:lang w:val="en-US"/>
        </w:rPr>
        <w:t>f</w:t>
      </w:r>
      <w:r w:rsidR="00A37497">
        <w:rPr>
          <w:rFonts w:ascii="Arial" w:hAnsi="Arial" w:cs="Arial"/>
          <w:sz w:val="24"/>
          <w:szCs w:val="24"/>
          <w:lang w:val="en-US"/>
        </w:rPr>
        <w:t xml:space="preserve">or an alleged breach of </w:t>
      </w:r>
      <w:r w:rsidR="00A37497" w:rsidRPr="00252F34">
        <w:rPr>
          <w:rFonts w:ascii="Arial" w:hAnsi="Arial" w:cs="Arial"/>
          <w:sz w:val="24"/>
          <w:szCs w:val="24"/>
          <w:lang w:val="en-US"/>
        </w:rPr>
        <w:t xml:space="preserve">contract by honouring </w:t>
      </w:r>
      <w:r w:rsidR="00A37497">
        <w:rPr>
          <w:rFonts w:ascii="Arial" w:hAnsi="Arial" w:cs="Arial"/>
          <w:sz w:val="24"/>
          <w:szCs w:val="24"/>
          <w:lang w:val="en-US"/>
        </w:rPr>
        <w:t xml:space="preserve">alleged </w:t>
      </w:r>
      <w:r w:rsidR="00A37497" w:rsidRPr="00252F34">
        <w:rPr>
          <w:rFonts w:ascii="Arial" w:hAnsi="Arial" w:cs="Arial"/>
          <w:sz w:val="24"/>
          <w:szCs w:val="24"/>
          <w:lang w:val="en-US"/>
        </w:rPr>
        <w:t>forged cheques which were debited to the</w:t>
      </w:r>
      <w:r w:rsidR="00A37497">
        <w:rPr>
          <w:rFonts w:ascii="Arial" w:hAnsi="Arial" w:cs="Arial"/>
          <w:sz w:val="24"/>
          <w:szCs w:val="24"/>
          <w:lang w:val="en-US"/>
        </w:rPr>
        <w:t xml:space="preserve">ir </w:t>
      </w:r>
      <w:r w:rsidR="00A37497" w:rsidRPr="00252F34">
        <w:rPr>
          <w:rFonts w:ascii="Arial" w:hAnsi="Arial" w:cs="Arial"/>
          <w:sz w:val="24"/>
          <w:szCs w:val="24"/>
          <w:lang w:val="en-US"/>
        </w:rPr>
        <w:t xml:space="preserve">accounts during the period of December 2003 to April 2010. </w:t>
      </w:r>
      <w:r w:rsidR="00A37497">
        <w:rPr>
          <w:rFonts w:ascii="Arial" w:hAnsi="Arial" w:cs="Arial"/>
          <w:sz w:val="24"/>
          <w:szCs w:val="24"/>
          <w:lang w:val="en-US"/>
        </w:rPr>
        <w:t>T</w:t>
      </w:r>
      <w:r w:rsidR="00A37497" w:rsidRPr="00252F34">
        <w:rPr>
          <w:rFonts w:ascii="Arial" w:hAnsi="Arial" w:cs="Arial"/>
          <w:sz w:val="24"/>
          <w:szCs w:val="24"/>
          <w:lang w:val="en-US"/>
        </w:rPr>
        <w:t>he respondent defended the action and the matter was referred t</w:t>
      </w:r>
      <w:r w:rsidR="00A37497">
        <w:rPr>
          <w:rFonts w:ascii="Arial" w:hAnsi="Arial" w:cs="Arial"/>
          <w:sz w:val="24"/>
          <w:szCs w:val="24"/>
          <w:lang w:val="en-US"/>
        </w:rPr>
        <w:t>o Judicial Case Management</w:t>
      </w:r>
      <w:r w:rsidR="00A37497" w:rsidRPr="00252F34">
        <w:rPr>
          <w:rFonts w:ascii="Arial" w:hAnsi="Arial" w:cs="Arial"/>
          <w:sz w:val="24"/>
          <w:szCs w:val="24"/>
          <w:lang w:val="en-US"/>
        </w:rPr>
        <w:t>. Th</w:t>
      </w:r>
      <w:r w:rsidR="00A37497">
        <w:rPr>
          <w:rFonts w:ascii="Arial" w:hAnsi="Arial" w:cs="Arial"/>
          <w:sz w:val="24"/>
          <w:szCs w:val="24"/>
          <w:lang w:val="en-US"/>
        </w:rPr>
        <w:t>e</w:t>
      </w:r>
      <w:r w:rsidR="00A37497" w:rsidRPr="00252F34">
        <w:rPr>
          <w:rFonts w:ascii="Arial" w:hAnsi="Arial" w:cs="Arial"/>
          <w:sz w:val="24"/>
          <w:szCs w:val="24"/>
          <w:lang w:val="en-US"/>
        </w:rPr>
        <w:t xml:space="preserve"> matter has since </w:t>
      </w:r>
      <w:r w:rsidR="00A37497">
        <w:rPr>
          <w:rFonts w:ascii="Arial" w:hAnsi="Arial" w:cs="Arial"/>
          <w:sz w:val="24"/>
          <w:szCs w:val="24"/>
          <w:lang w:val="en-US"/>
        </w:rPr>
        <w:t xml:space="preserve">then </w:t>
      </w:r>
      <w:r w:rsidR="00A37497" w:rsidRPr="00252F34">
        <w:rPr>
          <w:rFonts w:ascii="Arial" w:hAnsi="Arial" w:cs="Arial"/>
          <w:sz w:val="24"/>
          <w:szCs w:val="24"/>
          <w:lang w:val="en-US"/>
        </w:rPr>
        <w:t xml:space="preserve">been plagued </w:t>
      </w:r>
      <w:r w:rsidR="00A37497">
        <w:rPr>
          <w:rFonts w:ascii="Arial" w:hAnsi="Arial" w:cs="Arial"/>
          <w:sz w:val="24"/>
          <w:szCs w:val="24"/>
          <w:lang w:val="en-US"/>
        </w:rPr>
        <w:t xml:space="preserve">by </w:t>
      </w:r>
      <w:r w:rsidR="00A37497" w:rsidRPr="00252F34">
        <w:rPr>
          <w:rFonts w:ascii="Arial" w:hAnsi="Arial" w:cs="Arial"/>
          <w:sz w:val="24"/>
          <w:szCs w:val="24"/>
          <w:lang w:val="en-US"/>
        </w:rPr>
        <w:t>numero</w:t>
      </w:r>
      <w:r w:rsidR="00A37497">
        <w:rPr>
          <w:rFonts w:ascii="Arial" w:hAnsi="Arial" w:cs="Arial"/>
          <w:sz w:val="24"/>
          <w:szCs w:val="24"/>
          <w:lang w:val="en-US"/>
        </w:rPr>
        <w:t>us interlocutory applications. T</w:t>
      </w:r>
      <w:r w:rsidR="00A37497" w:rsidRPr="00252F34">
        <w:rPr>
          <w:rFonts w:ascii="Arial" w:hAnsi="Arial" w:cs="Arial"/>
          <w:sz w:val="24"/>
          <w:szCs w:val="24"/>
          <w:lang w:val="en-US"/>
        </w:rPr>
        <w:t xml:space="preserve">he court </w:t>
      </w:r>
      <w:r w:rsidR="00A37497" w:rsidRPr="00D90E0D">
        <w:rPr>
          <w:rFonts w:ascii="Arial" w:hAnsi="Arial" w:cs="Arial"/>
          <w:i/>
          <w:sz w:val="24"/>
          <w:szCs w:val="24"/>
          <w:lang w:val="en-US"/>
        </w:rPr>
        <w:t>a</w:t>
      </w:r>
      <w:r w:rsidR="00A37497" w:rsidRPr="00252F34">
        <w:rPr>
          <w:rFonts w:ascii="Arial" w:hAnsi="Arial" w:cs="Arial"/>
          <w:sz w:val="24"/>
          <w:szCs w:val="24"/>
          <w:lang w:val="en-US"/>
        </w:rPr>
        <w:t xml:space="preserve"> </w:t>
      </w:r>
      <w:r w:rsidR="00A37497" w:rsidRPr="00252F34">
        <w:rPr>
          <w:rFonts w:ascii="Arial" w:hAnsi="Arial" w:cs="Arial"/>
          <w:i/>
          <w:sz w:val="24"/>
          <w:szCs w:val="24"/>
          <w:lang w:val="en-US"/>
        </w:rPr>
        <w:t xml:space="preserve">quo </w:t>
      </w:r>
      <w:r w:rsidR="00A37497" w:rsidRPr="00252F34">
        <w:rPr>
          <w:rFonts w:ascii="Arial" w:hAnsi="Arial" w:cs="Arial"/>
          <w:sz w:val="24"/>
          <w:szCs w:val="24"/>
          <w:lang w:val="en-US"/>
        </w:rPr>
        <w:t>made a ruling on 12 March 2018 that the appellants provide to the respondent security in the amount of N$1</w:t>
      </w:r>
      <w:r w:rsidR="00A37497">
        <w:rPr>
          <w:rFonts w:ascii="Arial" w:hAnsi="Arial" w:cs="Arial"/>
          <w:sz w:val="24"/>
          <w:szCs w:val="24"/>
          <w:lang w:val="en-US"/>
        </w:rPr>
        <w:t xml:space="preserve"> million</w:t>
      </w:r>
      <w:r w:rsidR="00A37497" w:rsidRPr="00252F34">
        <w:rPr>
          <w:rFonts w:ascii="Arial" w:hAnsi="Arial" w:cs="Arial"/>
          <w:sz w:val="24"/>
          <w:szCs w:val="24"/>
          <w:lang w:val="en-US"/>
        </w:rPr>
        <w:t xml:space="preserve"> on or before 25 April 2018. The appellants failed to provide such security and the respondent sought an order dismissing the appellants’ claims with costs. The court </w:t>
      </w:r>
      <w:r w:rsidR="00A37497" w:rsidRPr="00D90E0D">
        <w:rPr>
          <w:rFonts w:ascii="Arial" w:hAnsi="Arial" w:cs="Arial"/>
          <w:i/>
          <w:sz w:val="24"/>
          <w:szCs w:val="24"/>
          <w:lang w:val="en-US"/>
        </w:rPr>
        <w:t>a</w:t>
      </w:r>
      <w:r w:rsidR="00A37497" w:rsidRPr="00252F34">
        <w:rPr>
          <w:rFonts w:ascii="Arial" w:hAnsi="Arial" w:cs="Arial"/>
          <w:sz w:val="24"/>
          <w:szCs w:val="24"/>
          <w:lang w:val="en-US"/>
        </w:rPr>
        <w:t xml:space="preserve"> </w:t>
      </w:r>
      <w:r w:rsidR="00A37497" w:rsidRPr="00252F34">
        <w:rPr>
          <w:rFonts w:ascii="Arial" w:hAnsi="Arial" w:cs="Arial"/>
          <w:i/>
          <w:sz w:val="24"/>
          <w:szCs w:val="24"/>
          <w:lang w:val="en-US"/>
        </w:rPr>
        <w:t xml:space="preserve">quo </w:t>
      </w:r>
      <w:r w:rsidR="00A37497" w:rsidRPr="00252F34">
        <w:rPr>
          <w:rFonts w:ascii="Arial" w:hAnsi="Arial" w:cs="Arial"/>
          <w:sz w:val="24"/>
          <w:szCs w:val="24"/>
          <w:lang w:val="en-US"/>
        </w:rPr>
        <w:t xml:space="preserve">on 18 June 2018 </w:t>
      </w:r>
      <w:r w:rsidR="00A37497">
        <w:rPr>
          <w:rFonts w:ascii="Arial" w:hAnsi="Arial" w:cs="Arial"/>
          <w:sz w:val="24"/>
          <w:szCs w:val="24"/>
          <w:lang w:val="en-US"/>
        </w:rPr>
        <w:lastRenderedPageBreak/>
        <w:t xml:space="preserve">dismissed </w:t>
      </w:r>
      <w:r w:rsidR="00A37497" w:rsidRPr="00252F34">
        <w:rPr>
          <w:rFonts w:ascii="Arial" w:hAnsi="Arial" w:cs="Arial"/>
          <w:sz w:val="24"/>
          <w:szCs w:val="24"/>
          <w:lang w:val="en-US"/>
        </w:rPr>
        <w:t xml:space="preserve">the appellants’ </w:t>
      </w:r>
      <w:r w:rsidR="00A37497">
        <w:rPr>
          <w:rFonts w:ascii="Arial" w:hAnsi="Arial" w:cs="Arial"/>
          <w:sz w:val="24"/>
          <w:szCs w:val="24"/>
          <w:lang w:val="en-US"/>
        </w:rPr>
        <w:t xml:space="preserve">action </w:t>
      </w:r>
      <w:r w:rsidR="00A37497" w:rsidRPr="00252F34">
        <w:rPr>
          <w:rFonts w:ascii="Arial" w:hAnsi="Arial" w:cs="Arial"/>
          <w:sz w:val="24"/>
          <w:szCs w:val="24"/>
          <w:lang w:val="en-US"/>
        </w:rPr>
        <w:t xml:space="preserve">due to their failure to pay the agreed security and </w:t>
      </w:r>
      <w:r w:rsidR="00A37497">
        <w:rPr>
          <w:rFonts w:ascii="Arial" w:hAnsi="Arial" w:cs="Arial"/>
          <w:sz w:val="24"/>
          <w:szCs w:val="24"/>
          <w:lang w:val="en-US"/>
        </w:rPr>
        <w:t xml:space="preserve">ordered </w:t>
      </w:r>
      <w:r w:rsidR="00A37497" w:rsidRPr="00252F34">
        <w:rPr>
          <w:rFonts w:ascii="Arial" w:hAnsi="Arial" w:cs="Arial"/>
          <w:sz w:val="24"/>
          <w:szCs w:val="24"/>
          <w:lang w:val="en-US"/>
        </w:rPr>
        <w:t xml:space="preserve">that the costs stand over for argument </w:t>
      </w:r>
      <w:r w:rsidR="00A37497">
        <w:rPr>
          <w:rFonts w:ascii="Arial" w:hAnsi="Arial" w:cs="Arial"/>
          <w:sz w:val="24"/>
          <w:szCs w:val="24"/>
          <w:lang w:val="en-US"/>
        </w:rPr>
        <w:t xml:space="preserve">at </w:t>
      </w:r>
      <w:r w:rsidR="00A37497" w:rsidRPr="00252F34">
        <w:rPr>
          <w:rFonts w:ascii="Arial" w:hAnsi="Arial" w:cs="Arial"/>
          <w:sz w:val="24"/>
          <w:szCs w:val="24"/>
          <w:lang w:val="en-US"/>
        </w:rPr>
        <w:t xml:space="preserve">a later stage. </w:t>
      </w:r>
    </w:p>
    <w:p w14:paraId="58ED143F" w14:textId="77777777" w:rsidR="00D90E0D" w:rsidRPr="00511C60" w:rsidRDefault="00D90E0D" w:rsidP="00BE1CEC">
      <w:pPr>
        <w:spacing w:after="0" w:line="360" w:lineRule="auto"/>
        <w:jc w:val="both"/>
        <w:rPr>
          <w:rFonts w:ascii="Arial" w:hAnsi="Arial" w:cs="Arial"/>
          <w:sz w:val="24"/>
          <w:szCs w:val="24"/>
          <w:lang w:val="en-US"/>
        </w:rPr>
      </w:pPr>
    </w:p>
    <w:p w14:paraId="13F1F7A8" w14:textId="77777777" w:rsidR="00A37497" w:rsidRDefault="00A37497" w:rsidP="00BE1CEC">
      <w:pPr>
        <w:spacing w:after="0" w:line="360" w:lineRule="auto"/>
        <w:jc w:val="both"/>
        <w:rPr>
          <w:rFonts w:ascii="Arial" w:hAnsi="Arial" w:cs="Arial"/>
          <w:bCs/>
          <w:sz w:val="24"/>
          <w:szCs w:val="24"/>
          <w:lang w:val="en-GB"/>
        </w:rPr>
      </w:pPr>
      <w:r w:rsidRPr="00252F34">
        <w:rPr>
          <w:rFonts w:ascii="Arial" w:hAnsi="Arial" w:cs="Arial"/>
          <w:bCs/>
          <w:sz w:val="24"/>
          <w:szCs w:val="24"/>
          <w:lang w:val="en-GB"/>
        </w:rPr>
        <w:t>Aggrieved</w:t>
      </w:r>
      <w:r>
        <w:rPr>
          <w:rFonts w:ascii="Arial" w:hAnsi="Arial" w:cs="Arial"/>
          <w:bCs/>
          <w:sz w:val="24"/>
          <w:szCs w:val="24"/>
          <w:lang w:val="en-GB"/>
        </w:rPr>
        <w:t xml:space="preserve"> by this decision</w:t>
      </w:r>
      <w:r w:rsidRPr="00252F34">
        <w:rPr>
          <w:rFonts w:ascii="Arial" w:hAnsi="Arial" w:cs="Arial"/>
          <w:bCs/>
          <w:sz w:val="24"/>
          <w:szCs w:val="24"/>
          <w:lang w:val="en-GB"/>
        </w:rPr>
        <w:t xml:space="preserve">, the appellants </w:t>
      </w:r>
      <w:r>
        <w:rPr>
          <w:rFonts w:ascii="Arial" w:hAnsi="Arial" w:cs="Arial"/>
          <w:bCs/>
          <w:sz w:val="24"/>
          <w:szCs w:val="24"/>
          <w:lang w:val="en-GB"/>
        </w:rPr>
        <w:t>appealed</w:t>
      </w:r>
      <w:r w:rsidRPr="00252F34">
        <w:rPr>
          <w:rFonts w:ascii="Arial" w:hAnsi="Arial" w:cs="Arial"/>
          <w:bCs/>
          <w:sz w:val="24"/>
          <w:szCs w:val="24"/>
          <w:lang w:val="en-GB"/>
        </w:rPr>
        <w:t xml:space="preserve"> </w:t>
      </w:r>
      <w:r>
        <w:rPr>
          <w:rFonts w:ascii="Arial" w:hAnsi="Arial" w:cs="Arial"/>
          <w:bCs/>
          <w:sz w:val="24"/>
          <w:szCs w:val="24"/>
          <w:lang w:val="en-GB"/>
        </w:rPr>
        <w:t xml:space="preserve">to this court against the </w:t>
      </w:r>
      <w:r w:rsidRPr="00252F34">
        <w:rPr>
          <w:rFonts w:ascii="Arial" w:hAnsi="Arial" w:cs="Arial"/>
          <w:bCs/>
          <w:sz w:val="24"/>
          <w:szCs w:val="24"/>
          <w:lang w:val="en-GB"/>
        </w:rPr>
        <w:t xml:space="preserve">court </w:t>
      </w:r>
      <w:r w:rsidRPr="00252F34">
        <w:rPr>
          <w:rFonts w:ascii="Arial" w:hAnsi="Arial" w:cs="Arial"/>
          <w:bCs/>
          <w:i/>
          <w:sz w:val="24"/>
          <w:szCs w:val="24"/>
          <w:lang w:val="en-GB"/>
        </w:rPr>
        <w:t>a quo</w:t>
      </w:r>
      <w:r w:rsidRPr="00252F34">
        <w:rPr>
          <w:rFonts w:ascii="Arial" w:hAnsi="Arial" w:cs="Arial"/>
          <w:bCs/>
          <w:sz w:val="24"/>
          <w:szCs w:val="24"/>
          <w:lang w:val="en-GB"/>
        </w:rPr>
        <w:t xml:space="preserve">’s </w:t>
      </w:r>
      <w:r>
        <w:rPr>
          <w:rFonts w:ascii="Arial" w:hAnsi="Arial" w:cs="Arial"/>
          <w:bCs/>
          <w:sz w:val="24"/>
          <w:szCs w:val="24"/>
          <w:lang w:val="en-GB"/>
        </w:rPr>
        <w:t xml:space="preserve">judgment and </w:t>
      </w:r>
      <w:r w:rsidRPr="00252F34">
        <w:rPr>
          <w:rFonts w:ascii="Arial" w:hAnsi="Arial" w:cs="Arial"/>
          <w:bCs/>
          <w:sz w:val="24"/>
          <w:szCs w:val="24"/>
          <w:lang w:val="en-GB"/>
        </w:rPr>
        <w:t xml:space="preserve">order. </w:t>
      </w:r>
    </w:p>
    <w:p w14:paraId="1A2E9CD1" w14:textId="77777777" w:rsidR="00D90E0D" w:rsidRDefault="00D90E0D" w:rsidP="00BE1CEC">
      <w:pPr>
        <w:spacing w:after="0" w:line="360" w:lineRule="auto"/>
        <w:jc w:val="both"/>
        <w:rPr>
          <w:rFonts w:ascii="Arial" w:hAnsi="Arial" w:cs="Arial"/>
          <w:bCs/>
          <w:sz w:val="24"/>
          <w:szCs w:val="24"/>
          <w:lang w:val="en-GB"/>
        </w:rPr>
      </w:pPr>
    </w:p>
    <w:p w14:paraId="44B69E21" w14:textId="2A717D78" w:rsidR="00A37497" w:rsidRDefault="00A37497" w:rsidP="00BE1CEC">
      <w:pPr>
        <w:spacing w:after="0" w:line="360" w:lineRule="auto"/>
        <w:jc w:val="both"/>
        <w:rPr>
          <w:rFonts w:ascii="Arial" w:hAnsi="Arial" w:cs="Arial"/>
          <w:bCs/>
          <w:sz w:val="24"/>
          <w:szCs w:val="24"/>
          <w:lang w:val="en-GB"/>
        </w:rPr>
      </w:pPr>
      <w:r>
        <w:rPr>
          <w:rFonts w:ascii="Arial" w:hAnsi="Arial" w:cs="Arial"/>
          <w:bCs/>
          <w:sz w:val="24"/>
          <w:szCs w:val="24"/>
          <w:lang w:val="en-GB"/>
        </w:rPr>
        <w:t xml:space="preserve">In terms of rule 8 of the Rules of the Supreme Court, the </w:t>
      </w:r>
      <w:r w:rsidRPr="00252F34">
        <w:rPr>
          <w:rFonts w:ascii="Arial" w:hAnsi="Arial" w:cs="Arial"/>
          <w:bCs/>
          <w:sz w:val="24"/>
          <w:szCs w:val="24"/>
          <w:lang w:val="en-GB"/>
        </w:rPr>
        <w:t>record of proceedings</w:t>
      </w:r>
      <w:r>
        <w:rPr>
          <w:rFonts w:ascii="Arial" w:hAnsi="Arial" w:cs="Arial"/>
          <w:bCs/>
          <w:sz w:val="24"/>
          <w:szCs w:val="24"/>
          <w:lang w:val="en-GB"/>
        </w:rPr>
        <w:t xml:space="preserve"> </w:t>
      </w:r>
      <w:r w:rsidR="00D90E0D">
        <w:rPr>
          <w:rFonts w:ascii="Arial" w:hAnsi="Arial" w:cs="Arial"/>
          <w:bCs/>
          <w:sz w:val="24"/>
          <w:szCs w:val="24"/>
          <w:lang w:val="en-GB"/>
        </w:rPr>
        <w:t>should</w:t>
      </w:r>
      <w:r>
        <w:rPr>
          <w:rFonts w:ascii="Arial" w:hAnsi="Arial" w:cs="Arial"/>
          <w:bCs/>
          <w:sz w:val="24"/>
          <w:szCs w:val="24"/>
          <w:lang w:val="en-GB"/>
        </w:rPr>
        <w:t xml:space="preserve"> be filed within </w:t>
      </w:r>
      <w:r w:rsidR="00D90E0D">
        <w:rPr>
          <w:rFonts w:ascii="Arial" w:hAnsi="Arial" w:cs="Arial"/>
          <w:bCs/>
          <w:sz w:val="24"/>
          <w:szCs w:val="24"/>
          <w:lang w:val="en-GB"/>
        </w:rPr>
        <w:t>three</w:t>
      </w:r>
      <w:r>
        <w:rPr>
          <w:rFonts w:ascii="Arial" w:hAnsi="Arial" w:cs="Arial"/>
          <w:bCs/>
          <w:sz w:val="24"/>
          <w:szCs w:val="24"/>
          <w:lang w:val="en-GB"/>
        </w:rPr>
        <w:t xml:space="preserve"> months </w:t>
      </w:r>
      <w:r w:rsidR="00D90E0D">
        <w:rPr>
          <w:rFonts w:ascii="Arial" w:hAnsi="Arial" w:cs="Arial"/>
          <w:bCs/>
          <w:sz w:val="24"/>
          <w:szCs w:val="24"/>
          <w:lang w:val="en-GB"/>
        </w:rPr>
        <w:t>from</w:t>
      </w:r>
      <w:r>
        <w:rPr>
          <w:rFonts w:ascii="Arial" w:hAnsi="Arial" w:cs="Arial"/>
          <w:bCs/>
          <w:sz w:val="24"/>
          <w:szCs w:val="24"/>
          <w:lang w:val="en-GB"/>
        </w:rPr>
        <w:t xml:space="preserve"> the date of the judgment or order </w:t>
      </w:r>
      <w:r w:rsidRPr="00252F34">
        <w:rPr>
          <w:rFonts w:ascii="Arial" w:hAnsi="Arial" w:cs="Arial"/>
          <w:bCs/>
          <w:sz w:val="24"/>
          <w:szCs w:val="24"/>
          <w:lang w:val="en-GB"/>
        </w:rPr>
        <w:t xml:space="preserve">and the bond of security </w:t>
      </w:r>
      <w:r>
        <w:rPr>
          <w:rFonts w:ascii="Arial" w:hAnsi="Arial" w:cs="Arial"/>
          <w:bCs/>
          <w:sz w:val="24"/>
          <w:szCs w:val="24"/>
          <w:lang w:val="en-GB"/>
        </w:rPr>
        <w:t xml:space="preserve">as stated in rule 14 is to be filed </w:t>
      </w:r>
      <w:r w:rsidRPr="008F1B64">
        <w:rPr>
          <w:rFonts w:ascii="Arial" w:hAnsi="Arial" w:cs="Arial"/>
          <w:bCs/>
          <w:sz w:val="24"/>
          <w:szCs w:val="24"/>
        </w:rPr>
        <w:t>when copies of the record are lodged</w:t>
      </w:r>
      <w:r w:rsidRPr="00252F34">
        <w:rPr>
          <w:rFonts w:ascii="Arial" w:hAnsi="Arial" w:cs="Arial"/>
          <w:bCs/>
          <w:sz w:val="24"/>
          <w:szCs w:val="24"/>
          <w:lang w:val="en-GB"/>
        </w:rPr>
        <w:t>. However</w:t>
      </w:r>
      <w:r>
        <w:rPr>
          <w:rFonts w:ascii="Arial" w:hAnsi="Arial" w:cs="Arial"/>
          <w:bCs/>
          <w:sz w:val="24"/>
          <w:szCs w:val="24"/>
          <w:lang w:val="en-GB"/>
        </w:rPr>
        <w:t>, the record in this matter was filed</w:t>
      </w:r>
      <w:r w:rsidRPr="00252F34">
        <w:rPr>
          <w:rFonts w:ascii="Arial" w:hAnsi="Arial" w:cs="Arial"/>
          <w:bCs/>
          <w:sz w:val="24"/>
          <w:szCs w:val="24"/>
          <w:lang w:val="en-GB"/>
        </w:rPr>
        <w:t xml:space="preserve"> </w:t>
      </w:r>
      <w:r>
        <w:rPr>
          <w:rFonts w:ascii="Arial" w:hAnsi="Arial" w:cs="Arial"/>
          <w:bCs/>
          <w:sz w:val="24"/>
          <w:szCs w:val="24"/>
          <w:lang w:val="en-GB"/>
        </w:rPr>
        <w:t>two months late on 20 November 2018 and bond of security on 6</w:t>
      </w:r>
      <w:r w:rsidRPr="00FB544D">
        <w:rPr>
          <w:rFonts w:ascii="Arial" w:hAnsi="Arial" w:cs="Arial"/>
          <w:bCs/>
          <w:sz w:val="24"/>
          <w:szCs w:val="24"/>
          <w:lang w:val="en-GB"/>
        </w:rPr>
        <w:t xml:space="preserve"> November 2018</w:t>
      </w:r>
      <w:r>
        <w:rPr>
          <w:rFonts w:ascii="Arial" w:hAnsi="Arial" w:cs="Arial"/>
          <w:bCs/>
          <w:sz w:val="24"/>
          <w:szCs w:val="24"/>
          <w:lang w:val="en-GB"/>
        </w:rPr>
        <w:t>. O</w:t>
      </w:r>
      <w:r w:rsidRPr="00252F34">
        <w:rPr>
          <w:rFonts w:ascii="Arial" w:hAnsi="Arial" w:cs="Arial"/>
          <w:bCs/>
          <w:sz w:val="24"/>
          <w:szCs w:val="24"/>
          <w:lang w:val="en-GB"/>
        </w:rPr>
        <w:t>n 17</w:t>
      </w:r>
      <w:r>
        <w:rPr>
          <w:rFonts w:ascii="Arial" w:hAnsi="Arial" w:cs="Arial"/>
          <w:bCs/>
          <w:sz w:val="24"/>
          <w:szCs w:val="24"/>
          <w:lang w:val="en-GB"/>
        </w:rPr>
        <w:t xml:space="preserve"> </w:t>
      </w:r>
      <w:r w:rsidRPr="00252F34">
        <w:rPr>
          <w:rFonts w:ascii="Arial" w:hAnsi="Arial" w:cs="Arial"/>
          <w:bCs/>
          <w:sz w:val="24"/>
          <w:szCs w:val="24"/>
          <w:lang w:val="en-GB"/>
        </w:rPr>
        <w:t xml:space="preserve">January 2019, the appellants filed a condonation application seeking </w:t>
      </w:r>
      <w:r w:rsidR="00D90E0D">
        <w:rPr>
          <w:rFonts w:ascii="Arial" w:hAnsi="Arial" w:cs="Arial"/>
          <w:bCs/>
          <w:sz w:val="24"/>
          <w:szCs w:val="24"/>
          <w:lang w:val="en-GB"/>
        </w:rPr>
        <w:t>condonation for</w:t>
      </w:r>
      <w:r w:rsidRPr="00252F34">
        <w:rPr>
          <w:rFonts w:ascii="Arial" w:hAnsi="Arial" w:cs="Arial"/>
          <w:bCs/>
          <w:sz w:val="24"/>
          <w:szCs w:val="24"/>
          <w:lang w:val="en-GB"/>
        </w:rPr>
        <w:t xml:space="preserve"> the late filing of the record a</w:t>
      </w:r>
      <w:r>
        <w:rPr>
          <w:rFonts w:ascii="Arial" w:hAnsi="Arial" w:cs="Arial"/>
          <w:bCs/>
          <w:sz w:val="24"/>
          <w:szCs w:val="24"/>
          <w:lang w:val="en-GB"/>
        </w:rPr>
        <w:t xml:space="preserve">nd </w:t>
      </w:r>
      <w:r w:rsidRPr="00252F34">
        <w:rPr>
          <w:rFonts w:ascii="Arial" w:hAnsi="Arial" w:cs="Arial"/>
          <w:bCs/>
          <w:sz w:val="24"/>
          <w:szCs w:val="24"/>
          <w:lang w:val="en-GB"/>
        </w:rPr>
        <w:t>the bond of se</w:t>
      </w:r>
      <w:r>
        <w:rPr>
          <w:rFonts w:ascii="Arial" w:hAnsi="Arial" w:cs="Arial"/>
          <w:bCs/>
          <w:sz w:val="24"/>
          <w:szCs w:val="24"/>
          <w:lang w:val="en-GB"/>
        </w:rPr>
        <w:t>curity as well as the reinstatement of</w:t>
      </w:r>
      <w:r w:rsidRPr="00252F34">
        <w:rPr>
          <w:rFonts w:ascii="Arial" w:hAnsi="Arial" w:cs="Arial"/>
          <w:bCs/>
          <w:sz w:val="24"/>
          <w:szCs w:val="24"/>
          <w:lang w:val="en-GB"/>
        </w:rPr>
        <w:t xml:space="preserve"> the</w:t>
      </w:r>
      <w:r>
        <w:rPr>
          <w:rFonts w:ascii="Arial" w:hAnsi="Arial" w:cs="Arial"/>
          <w:bCs/>
          <w:sz w:val="24"/>
          <w:szCs w:val="24"/>
          <w:lang w:val="en-GB"/>
        </w:rPr>
        <w:t xml:space="preserve"> lapsed appeal. The appellants also filed an application for condonation for th</w:t>
      </w:r>
      <w:r w:rsidR="00D90E0D">
        <w:rPr>
          <w:rFonts w:ascii="Arial" w:hAnsi="Arial" w:cs="Arial"/>
          <w:bCs/>
          <w:sz w:val="24"/>
          <w:szCs w:val="24"/>
          <w:lang w:val="en-GB"/>
        </w:rPr>
        <w:t>e failure to comply with other rules of c</w:t>
      </w:r>
      <w:r>
        <w:rPr>
          <w:rFonts w:ascii="Arial" w:hAnsi="Arial" w:cs="Arial"/>
          <w:bCs/>
          <w:sz w:val="24"/>
          <w:szCs w:val="24"/>
          <w:lang w:val="en-GB"/>
        </w:rPr>
        <w:t xml:space="preserve">ourt. </w:t>
      </w:r>
    </w:p>
    <w:p w14:paraId="5EE71CDD" w14:textId="77777777" w:rsidR="00D90E0D" w:rsidRPr="00252F34" w:rsidRDefault="00D90E0D" w:rsidP="00BE1CEC">
      <w:pPr>
        <w:spacing w:after="0" w:line="360" w:lineRule="auto"/>
        <w:jc w:val="both"/>
        <w:rPr>
          <w:rFonts w:ascii="Arial" w:hAnsi="Arial" w:cs="Arial"/>
          <w:bCs/>
          <w:sz w:val="24"/>
          <w:szCs w:val="24"/>
          <w:lang w:val="en-GB"/>
        </w:rPr>
      </w:pPr>
    </w:p>
    <w:p w14:paraId="2CDD3760" w14:textId="634B33EF" w:rsidR="00A37497" w:rsidRDefault="00A37497" w:rsidP="00BE1CEC">
      <w:pPr>
        <w:spacing w:after="0" w:line="360" w:lineRule="auto"/>
        <w:jc w:val="both"/>
        <w:rPr>
          <w:rFonts w:ascii="Arial" w:hAnsi="Arial" w:cs="Arial"/>
          <w:sz w:val="24"/>
          <w:szCs w:val="24"/>
        </w:rPr>
      </w:pPr>
      <w:r w:rsidRPr="0086649B">
        <w:rPr>
          <w:rFonts w:ascii="Arial" w:hAnsi="Arial" w:cs="Arial"/>
          <w:sz w:val="24"/>
          <w:szCs w:val="24"/>
        </w:rPr>
        <w:t>On the merits</w:t>
      </w:r>
      <w:r>
        <w:rPr>
          <w:rFonts w:ascii="Arial" w:hAnsi="Arial" w:cs="Arial"/>
          <w:sz w:val="24"/>
          <w:szCs w:val="24"/>
        </w:rPr>
        <w:t>,</w:t>
      </w:r>
      <w:r w:rsidRPr="0086649B">
        <w:rPr>
          <w:rFonts w:ascii="Arial" w:hAnsi="Arial" w:cs="Arial"/>
          <w:sz w:val="24"/>
          <w:szCs w:val="24"/>
        </w:rPr>
        <w:t xml:space="preserve"> the appellants submitted that the court </w:t>
      </w:r>
      <w:r w:rsidRPr="00511C60">
        <w:rPr>
          <w:rFonts w:ascii="Arial" w:hAnsi="Arial" w:cs="Arial"/>
          <w:i/>
          <w:sz w:val="24"/>
          <w:szCs w:val="24"/>
        </w:rPr>
        <w:t>a quo</w:t>
      </w:r>
      <w:r w:rsidRPr="0086649B">
        <w:rPr>
          <w:rFonts w:ascii="Arial" w:hAnsi="Arial" w:cs="Arial"/>
          <w:sz w:val="24"/>
          <w:szCs w:val="24"/>
        </w:rPr>
        <w:t xml:space="preserve"> misdirected itself by failing to exercise its discretion judicially when dismissing their action instituted in 2004</w:t>
      </w:r>
      <w:r>
        <w:rPr>
          <w:rFonts w:ascii="Arial" w:hAnsi="Arial" w:cs="Arial"/>
          <w:sz w:val="24"/>
          <w:szCs w:val="24"/>
        </w:rPr>
        <w:t xml:space="preserve">. </w:t>
      </w:r>
      <w:r w:rsidRPr="0086649B">
        <w:rPr>
          <w:rFonts w:ascii="Arial" w:hAnsi="Arial" w:cs="Arial"/>
          <w:sz w:val="24"/>
          <w:szCs w:val="24"/>
        </w:rPr>
        <w:t xml:space="preserve">The respondent opposed the appeal and argued that the appellants ought to have obtained leave to appeal as the order </w:t>
      </w:r>
      <w:r w:rsidRPr="00511C60">
        <w:rPr>
          <w:rFonts w:ascii="Arial" w:hAnsi="Arial" w:cs="Arial"/>
          <w:i/>
          <w:sz w:val="24"/>
          <w:szCs w:val="24"/>
        </w:rPr>
        <w:t>a quo</w:t>
      </w:r>
      <w:r w:rsidRPr="0086649B">
        <w:rPr>
          <w:rFonts w:ascii="Arial" w:hAnsi="Arial" w:cs="Arial"/>
          <w:sz w:val="24"/>
          <w:szCs w:val="24"/>
        </w:rPr>
        <w:t xml:space="preserve"> was not final in effect. </w:t>
      </w:r>
      <w:r>
        <w:rPr>
          <w:rFonts w:ascii="Arial" w:hAnsi="Arial" w:cs="Arial"/>
          <w:sz w:val="24"/>
          <w:szCs w:val="24"/>
        </w:rPr>
        <w:t xml:space="preserve">The respondent </w:t>
      </w:r>
      <w:r w:rsidRPr="0086649B">
        <w:rPr>
          <w:rFonts w:ascii="Arial" w:hAnsi="Arial" w:cs="Arial"/>
          <w:sz w:val="24"/>
          <w:szCs w:val="24"/>
        </w:rPr>
        <w:t xml:space="preserve">also opposed the condonation </w:t>
      </w:r>
      <w:r>
        <w:rPr>
          <w:rFonts w:ascii="Arial" w:hAnsi="Arial" w:cs="Arial"/>
          <w:sz w:val="24"/>
          <w:szCs w:val="24"/>
        </w:rPr>
        <w:t xml:space="preserve">application for </w:t>
      </w:r>
      <w:r w:rsidRPr="0086649B">
        <w:rPr>
          <w:rFonts w:ascii="Arial" w:hAnsi="Arial" w:cs="Arial"/>
          <w:sz w:val="24"/>
          <w:szCs w:val="24"/>
        </w:rPr>
        <w:t>the late filing of the appeal record and furnishing of security</w:t>
      </w:r>
      <w:r>
        <w:rPr>
          <w:rFonts w:ascii="Arial" w:hAnsi="Arial" w:cs="Arial"/>
          <w:sz w:val="24"/>
          <w:szCs w:val="24"/>
        </w:rPr>
        <w:t>. It also s</w:t>
      </w:r>
      <w:r w:rsidRPr="0086649B">
        <w:rPr>
          <w:rFonts w:ascii="Arial" w:hAnsi="Arial" w:cs="Arial"/>
          <w:sz w:val="24"/>
          <w:szCs w:val="24"/>
        </w:rPr>
        <w:t>ought the dismissal of the appeal with costs</w:t>
      </w:r>
      <w:r>
        <w:rPr>
          <w:rFonts w:ascii="Arial" w:hAnsi="Arial" w:cs="Arial"/>
          <w:sz w:val="24"/>
          <w:szCs w:val="24"/>
        </w:rPr>
        <w:t xml:space="preserve">, including the costs </w:t>
      </w:r>
      <w:r w:rsidRPr="005F6BA8">
        <w:rPr>
          <w:rFonts w:ascii="Arial" w:hAnsi="Arial" w:cs="Arial"/>
          <w:i/>
          <w:sz w:val="24"/>
          <w:szCs w:val="24"/>
        </w:rPr>
        <w:t>de bonis propriis</w:t>
      </w:r>
      <w:r>
        <w:rPr>
          <w:rFonts w:ascii="Arial" w:hAnsi="Arial" w:cs="Arial"/>
          <w:sz w:val="24"/>
          <w:szCs w:val="24"/>
        </w:rPr>
        <w:t xml:space="preserve"> against the appellants’ erstwhile legal practitioner</w:t>
      </w:r>
      <w:r w:rsidRPr="0086649B">
        <w:rPr>
          <w:rFonts w:ascii="Arial" w:hAnsi="Arial" w:cs="Arial"/>
          <w:sz w:val="24"/>
          <w:szCs w:val="24"/>
        </w:rPr>
        <w:t xml:space="preserve">. The respondent contended that there </w:t>
      </w:r>
      <w:r>
        <w:rPr>
          <w:rFonts w:ascii="Arial" w:hAnsi="Arial" w:cs="Arial"/>
          <w:sz w:val="24"/>
          <w:szCs w:val="24"/>
        </w:rPr>
        <w:t>were</w:t>
      </w:r>
      <w:r w:rsidRPr="0086649B">
        <w:rPr>
          <w:rFonts w:ascii="Arial" w:hAnsi="Arial" w:cs="Arial"/>
          <w:sz w:val="24"/>
          <w:szCs w:val="24"/>
        </w:rPr>
        <w:t xml:space="preserve"> no prospects of success </w:t>
      </w:r>
      <w:r>
        <w:rPr>
          <w:rFonts w:ascii="Arial" w:hAnsi="Arial" w:cs="Arial"/>
          <w:sz w:val="24"/>
          <w:szCs w:val="24"/>
        </w:rPr>
        <w:t xml:space="preserve">on the merits </w:t>
      </w:r>
      <w:r w:rsidRPr="0086649B">
        <w:rPr>
          <w:rFonts w:ascii="Arial" w:hAnsi="Arial" w:cs="Arial"/>
          <w:sz w:val="24"/>
          <w:szCs w:val="24"/>
        </w:rPr>
        <w:t>and that the appellants failed to show good cause why the delayed filing of the appeal record and furnishing of security on appeal should be condoned.</w:t>
      </w:r>
    </w:p>
    <w:p w14:paraId="57143602" w14:textId="77777777" w:rsidR="00D90E0D" w:rsidRDefault="00D90E0D" w:rsidP="00BE1CEC">
      <w:pPr>
        <w:spacing w:after="0" w:line="360" w:lineRule="auto"/>
        <w:jc w:val="both"/>
        <w:rPr>
          <w:rFonts w:ascii="Arial" w:hAnsi="Arial" w:cs="Arial"/>
          <w:sz w:val="24"/>
          <w:szCs w:val="24"/>
        </w:rPr>
      </w:pPr>
    </w:p>
    <w:p w14:paraId="3DA21A1E" w14:textId="76C72FAE" w:rsidR="00A37497" w:rsidRDefault="00A37497" w:rsidP="00BE1CEC">
      <w:pPr>
        <w:spacing w:after="0" w:line="360" w:lineRule="auto"/>
        <w:jc w:val="both"/>
        <w:rPr>
          <w:rFonts w:ascii="Arial" w:hAnsi="Arial" w:cs="Arial"/>
          <w:sz w:val="24"/>
          <w:szCs w:val="24"/>
        </w:rPr>
      </w:pPr>
      <w:r>
        <w:rPr>
          <w:rFonts w:ascii="Arial" w:hAnsi="Arial" w:cs="Arial"/>
          <w:sz w:val="24"/>
          <w:szCs w:val="24"/>
        </w:rPr>
        <w:t xml:space="preserve">On appeal the court had to </w:t>
      </w:r>
      <w:r w:rsidR="00D90E0D">
        <w:rPr>
          <w:rFonts w:ascii="Arial" w:hAnsi="Arial" w:cs="Arial"/>
          <w:sz w:val="24"/>
          <w:szCs w:val="24"/>
        </w:rPr>
        <w:t>determine the following issues:</w:t>
      </w:r>
    </w:p>
    <w:p w14:paraId="79240B01" w14:textId="77777777" w:rsidR="00D90E0D" w:rsidRDefault="00D90E0D" w:rsidP="00BE1CEC">
      <w:pPr>
        <w:spacing w:after="0" w:line="360" w:lineRule="auto"/>
        <w:jc w:val="both"/>
        <w:rPr>
          <w:rFonts w:ascii="Arial" w:hAnsi="Arial" w:cs="Arial"/>
          <w:sz w:val="24"/>
          <w:szCs w:val="24"/>
        </w:rPr>
      </w:pPr>
    </w:p>
    <w:p w14:paraId="0ED0CC3D" w14:textId="77777777" w:rsidR="00A37497" w:rsidRDefault="00A37497" w:rsidP="00BE1CEC">
      <w:pPr>
        <w:numPr>
          <w:ilvl w:val="0"/>
          <w:numId w:val="3"/>
        </w:numPr>
        <w:spacing w:after="0" w:line="360" w:lineRule="auto"/>
        <w:jc w:val="both"/>
        <w:rPr>
          <w:rFonts w:ascii="Arial" w:hAnsi="Arial" w:cs="Arial"/>
          <w:bCs/>
          <w:sz w:val="24"/>
          <w:szCs w:val="24"/>
          <w:lang w:val="en-US"/>
        </w:rPr>
      </w:pPr>
      <w:r>
        <w:rPr>
          <w:rFonts w:ascii="Arial" w:hAnsi="Arial" w:cs="Arial"/>
          <w:bCs/>
          <w:sz w:val="24"/>
          <w:szCs w:val="24"/>
          <w:lang w:val="en-US"/>
        </w:rPr>
        <w:t xml:space="preserve">Whether the judgment and order </w:t>
      </w:r>
      <w:r w:rsidRPr="00255646">
        <w:rPr>
          <w:rFonts w:ascii="Arial" w:hAnsi="Arial" w:cs="Arial"/>
          <w:bCs/>
          <w:i/>
          <w:sz w:val="24"/>
          <w:szCs w:val="24"/>
          <w:lang w:val="en-US"/>
        </w:rPr>
        <w:t xml:space="preserve">a quo </w:t>
      </w:r>
      <w:r>
        <w:rPr>
          <w:rFonts w:ascii="Arial" w:hAnsi="Arial" w:cs="Arial"/>
          <w:bCs/>
          <w:sz w:val="24"/>
          <w:szCs w:val="24"/>
          <w:lang w:val="en-US"/>
        </w:rPr>
        <w:t>is appealable as of right or whether appellants ought to have obtained leave to appeal;</w:t>
      </w:r>
    </w:p>
    <w:p w14:paraId="7B3803BE" w14:textId="77777777" w:rsidR="00A37497" w:rsidRPr="00252F34" w:rsidRDefault="00A37497" w:rsidP="00BE1CEC">
      <w:pPr>
        <w:numPr>
          <w:ilvl w:val="0"/>
          <w:numId w:val="3"/>
        </w:numPr>
        <w:spacing w:after="0" w:line="360" w:lineRule="auto"/>
        <w:jc w:val="both"/>
        <w:rPr>
          <w:rFonts w:ascii="Arial" w:hAnsi="Arial" w:cs="Arial"/>
          <w:bCs/>
          <w:sz w:val="24"/>
          <w:szCs w:val="24"/>
          <w:lang w:val="en-US"/>
        </w:rPr>
      </w:pPr>
      <w:r>
        <w:rPr>
          <w:rFonts w:ascii="Arial" w:hAnsi="Arial" w:cs="Arial"/>
          <w:bCs/>
          <w:sz w:val="24"/>
          <w:szCs w:val="24"/>
          <w:lang w:val="en-US"/>
        </w:rPr>
        <w:lastRenderedPageBreak/>
        <w:t>Whether c</w:t>
      </w:r>
      <w:r w:rsidRPr="00252F34">
        <w:rPr>
          <w:rFonts w:ascii="Arial" w:hAnsi="Arial" w:cs="Arial"/>
          <w:bCs/>
          <w:sz w:val="24"/>
          <w:szCs w:val="24"/>
          <w:lang w:val="en-US"/>
        </w:rPr>
        <w:t>ondonation</w:t>
      </w:r>
      <w:r>
        <w:rPr>
          <w:rFonts w:ascii="Arial" w:hAnsi="Arial" w:cs="Arial"/>
          <w:bCs/>
          <w:sz w:val="24"/>
          <w:szCs w:val="24"/>
          <w:lang w:val="en-US"/>
        </w:rPr>
        <w:t xml:space="preserve"> should</w:t>
      </w:r>
      <w:r w:rsidRPr="00252F34">
        <w:rPr>
          <w:rFonts w:ascii="Arial" w:hAnsi="Arial" w:cs="Arial"/>
          <w:bCs/>
          <w:sz w:val="24"/>
          <w:szCs w:val="24"/>
          <w:lang w:val="en-US"/>
        </w:rPr>
        <w:t xml:space="preserve"> be granted for the late filing of the record of</w:t>
      </w:r>
      <w:r>
        <w:rPr>
          <w:rFonts w:ascii="Arial" w:hAnsi="Arial" w:cs="Arial"/>
          <w:bCs/>
          <w:sz w:val="24"/>
          <w:szCs w:val="24"/>
          <w:lang w:val="en-US"/>
        </w:rPr>
        <w:t xml:space="preserve"> appeal </w:t>
      </w:r>
      <w:r w:rsidRPr="00252F34">
        <w:rPr>
          <w:rFonts w:ascii="Arial" w:hAnsi="Arial" w:cs="Arial"/>
          <w:bCs/>
          <w:sz w:val="24"/>
          <w:szCs w:val="24"/>
          <w:lang w:val="en-US"/>
        </w:rPr>
        <w:t>a</w:t>
      </w:r>
      <w:r>
        <w:rPr>
          <w:rFonts w:ascii="Arial" w:hAnsi="Arial" w:cs="Arial"/>
          <w:bCs/>
          <w:sz w:val="24"/>
          <w:szCs w:val="24"/>
          <w:lang w:val="en-US"/>
        </w:rPr>
        <w:t>nd</w:t>
      </w:r>
      <w:r w:rsidRPr="00252F34">
        <w:rPr>
          <w:rFonts w:ascii="Arial" w:hAnsi="Arial" w:cs="Arial"/>
          <w:bCs/>
          <w:sz w:val="24"/>
          <w:szCs w:val="24"/>
          <w:lang w:val="en-US"/>
        </w:rPr>
        <w:t xml:space="preserve"> the bond of security</w:t>
      </w:r>
      <w:r>
        <w:rPr>
          <w:rFonts w:ascii="Arial" w:hAnsi="Arial" w:cs="Arial"/>
          <w:bCs/>
          <w:sz w:val="24"/>
          <w:szCs w:val="24"/>
          <w:lang w:val="en-US"/>
        </w:rPr>
        <w:t xml:space="preserve"> and whether t</w:t>
      </w:r>
      <w:r w:rsidRPr="00252F34">
        <w:rPr>
          <w:rFonts w:ascii="Arial" w:hAnsi="Arial" w:cs="Arial"/>
          <w:bCs/>
          <w:sz w:val="24"/>
          <w:szCs w:val="24"/>
          <w:lang w:val="en-US"/>
        </w:rPr>
        <w:t xml:space="preserve">he appeal </w:t>
      </w:r>
      <w:r>
        <w:rPr>
          <w:rFonts w:ascii="Arial" w:hAnsi="Arial" w:cs="Arial"/>
          <w:bCs/>
          <w:sz w:val="24"/>
          <w:szCs w:val="24"/>
          <w:lang w:val="en-US"/>
        </w:rPr>
        <w:t xml:space="preserve">should </w:t>
      </w:r>
      <w:r w:rsidRPr="00252F34">
        <w:rPr>
          <w:rFonts w:ascii="Arial" w:hAnsi="Arial" w:cs="Arial"/>
          <w:bCs/>
          <w:sz w:val="24"/>
          <w:szCs w:val="24"/>
          <w:lang w:val="en-US"/>
        </w:rPr>
        <w:t>be reinstated;</w:t>
      </w:r>
      <w:r>
        <w:rPr>
          <w:rFonts w:ascii="Arial" w:hAnsi="Arial" w:cs="Arial"/>
          <w:bCs/>
          <w:sz w:val="24"/>
          <w:szCs w:val="24"/>
          <w:lang w:val="en-US"/>
        </w:rPr>
        <w:t xml:space="preserve"> and</w:t>
      </w:r>
    </w:p>
    <w:p w14:paraId="2EF48A15" w14:textId="77777777" w:rsidR="00A37497" w:rsidRDefault="00A37497" w:rsidP="00BE1CEC">
      <w:pPr>
        <w:numPr>
          <w:ilvl w:val="0"/>
          <w:numId w:val="3"/>
        </w:numPr>
        <w:spacing w:after="0" w:line="360" w:lineRule="auto"/>
        <w:jc w:val="both"/>
        <w:rPr>
          <w:rFonts w:ascii="Arial" w:hAnsi="Arial" w:cs="Arial"/>
          <w:bCs/>
          <w:sz w:val="24"/>
          <w:szCs w:val="24"/>
          <w:lang w:val="en-US"/>
        </w:rPr>
      </w:pPr>
      <w:r>
        <w:rPr>
          <w:rFonts w:ascii="Arial" w:hAnsi="Arial" w:cs="Arial"/>
          <w:bCs/>
          <w:sz w:val="24"/>
          <w:szCs w:val="24"/>
          <w:lang w:val="en-US"/>
        </w:rPr>
        <w:t>Whether c</w:t>
      </w:r>
      <w:r w:rsidRPr="00252F34">
        <w:rPr>
          <w:rFonts w:ascii="Arial" w:hAnsi="Arial" w:cs="Arial"/>
          <w:bCs/>
          <w:sz w:val="24"/>
          <w:szCs w:val="24"/>
          <w:lang w:val="en-US"/>
        </w:rPr>
        <w:t xml:space="preserve">ondonation </w:t>
      </w:r>
      <w:r>
        <w:rPr>
          <w:rFonts w:ascii="Arial" w:hAnsi="Arial" w:cs="Arial"/>
          <w:bCs/>
          <w:sz w:val="24"/>
          <w:szCs w:val="24"/>
          <w:lang w:val="en-US"/>
        </w:rPr>
        <w:t xml:space="preserve">should be </w:t>
      </w:r>
      <w:r w:rsidRPr="00252F34">
        <w:rPr>
          <w:rFonts w:ascii="Arial" w:hAnsi="Arial" w:cs="Arial"/>
          <w:bCs/>
          <w:sz w:val="24"/>
          <w:szCs w:val="24"/>
          <w:lang w:val="en-US"/>
        </w:rPr>
        <w:t xml:space="preserve">granted for the late filing of the </w:t>
      </w:r>
      <w:r>
        <w:rPr>
          <w:rFonts w:ascii="Arial" w:hAnsi="Arial" w:cs="Arial"/>
          <w:bCs/>
          <w:sz w:val="24"/>
          <w:szCs w:val="24"/>
          <w:lang w:val="en-US"/>
        </w:rPr>
        <w:t xml:space="preserve">respondent’s </w:t>
      </w:r>
      <w:r w:rsidRPr="00252F34">
        <w:rPr>
          <w:rFonts w:ascii="Arial" w:hAnsi="Arial" w:cs="Arial"/>
          <w:bCs/>
          <w:sz w:val="24"/>
          <w:szCs w:val="24"/>
          <w:lang w:val="en-US"/>
        </w:rPr>
        <w:t xml:space="preserve">answering affidavit in opposition </w:t>
      </w:r>
      <w:r>
        <w:rPr>
          <w:rFonts w:ascii="Arial" w:hAnsi="Arial" w:cs="Arial"/>
          <w:bCs/>
          <w:sz w:val="24"/>
          <w:szCs w:val="24"/>
          <w:lang w:val="en-US"/>
        </w:rPr>
        <w:t>to the appellants’ condonation</w:t>
      </w:r>
      <w:r w:rsidRPr="00252F34">
        <w:rPr>
          <w:rFonts w:ascii="Arial" w:hAnsi="Arial" w:cs="Arial"/>
          <w:bCs/>
          <w:sz w:val="24"/>
          <w:szCs w:val="24"/>
          <w:lang w:val="en-US"/>
        </w:rPr>
        <w:t xml:space="preserve"> application</w:t>
      </w:r>
      <w:r>
        <w:rPr>
          <w:rFonts w:ascii="Arial" w:hAnsi="Arial" w:cs="Arial"/>
          <w:bCs/>
          <w:sz w:val="24"/>
          <w:szCs w:val="24"/>
          <w:lang w:val="en-US"/>
        </w:rPr>
        <w:t>.</w:t>
      </w:r>
    </w:p>
    <w:p w14:paraId="6D307322" w14:textId="77777777" w:rsidR="00745606" w:rsidRDefault="00745606" w:rsidP="00BE1CEC">
      <w:pPr>
        <w:spacing w:after="0" w:line="360" w:lineRule="auto"/>
        <w:ind w:left="720"/>
        <w:jc w:val="both"/>
        <w:rPr>
          <w:rFonts w:ascii="Arial" w:hAnsi="Arial" w:cs="Arial"/>
          <w:bCs/>
          <w:sz w:val="24"/>
          <w:szCs w:val="24"/>
          <w:lang w:val="en-US"/>
        </w:rPr>
      </w:pPr>
    </w:p>
    <w:p w14:paraId="6C10BCBE" w14:textId="527D0C0A" w:rsidR="002736FF" w:rsidRDefault="002736FF" w:rsidP="00BE1CEC">
      <w:pPr>
        <w:spacing w:after="0" w:line="360" w:lineRule="auto"/>
        <w:jc w:val="both"/>
        <w:rPr>
          <w:rFonts w:ascii="Arial" w:hAnsi="Arial" w:cs="Arial"/>
          <w:sz w:val="24"/>
          <w:szCs w:val="24"/>
        </w:rPr>
      </w:pPr>
      <w:r w:rsidRPr="00B95758">
        <w:rPr>
          <w:rFonts w:ascii="Arial" w:eastAsia="Arial" w:hAnsi="Arial" w:cs="Arial"/>
          <w:i/>
          <w:sz w:val="24"/>
          <w:szCs w:val="24"/>
        </w:rPr>
        <w:t xml:space="preserve">Held </w:t>
      </w:r>
      <w:r w:rsidRPr="0085002C">
        <w:rPr>
          <w:rFonts w:ascii="Arial" w:eastAsia="Arial" w:hAnsi="Arial" w:cs="Arial"/>
          <w:sz w:val="24"/>
          <w:szCs w:val="24"/>
        </w:rPr>
        <w:t>that</w:t>
      </w:r>
      <w:r>
        <w:rPr>
          <w:rFonts w:ascii="Arial" w:eastAsia="Arial" w:hAnsi="Arial" w:cs="Arial"/>
          <w:sz w:val="24"/>
          <w:szCs w:val="24"/>
        </w:rPr>
        <w:t xml:space="preserve"> t</w:t>
      </w:r>
      <w:r w:rsidRPr="003E39A2">
        <w:rPr>
          <w:rFonts w:ascii="Arial" w:eastAsia="Arial" w:hAnsi="Arial" w:cs="Arial"/>
          <w:sz w:val="24"/>
          <w:szCs w:val="24"/>
        </w:rPr>
        <w:t>he</w:t>
      </w:r>
      <w:r w:rsidRPr="003E39A2">
        <w:rPr>
          <w:rFonts w:ascii="Arial" w:eastAsia="Arial" w:hAnsi="Arial" w:cs="Arial"/>
          <w:b/>
          <w:bCs/>
          <w:color w:val="FF0000"/>
          <w:sz w:val="24"/>
          <w:szCs w:val="24"/>
        </w:rPr>
        <w:t xml:space="preserve"> </w:t>
      </w:r>
      <w:r w:rsidRPr="003E39A2">
        <w:rPr>
          <w:rFonts w:ascii="Arial" w:eastAsia="Arial" w:hAnsi="Arial" w:cs="Arial"/>
          <w:color w:val="000000"/>
          <w:sz w:val="24"/>
          <w:szCs w:val="24"/>
        </w:rPr>
        <w:t xml:space="preserve">issue of appealability </w:t>
      </w:r>
      <w:r>
        <w:rPr>
          <w:rFonts w:ascii="Arial" w:eastAsia="Arial" w:hAnsi="Arial" w:cs="Arial"/>
          <w:color w:val="000000"/>
          <w:sz w:val="24"/>
          <w:szCs w:val="24"/>
        </w:rPr>
        <w:t xml:space="preserve">of the judgment and order of the court </w:t>
      </w:r>
      <w:r w:rsidRPr="0085002C">
        <w:rPr>
          <w:rFonts w:ascii="Arial" w:eastAsia="Arial" w:hAnsi="Arial" w:cs="Arial"/>
          <w:i/>
          <w:color w:val="000000"/>
          <w:sz w:val="24"/>
          <w:szCs w:val="24"/>
        </w:rPr>
        <w:t>a quo</w:t>
      </w:r>
      <w:r>
        <w:rPr>
          <w:rFonts w:ascii="Arial" w:eastAsia="Arial" w:hAnsi="Arial" w:cs="Arial"/>
          <w:color w:val="000000"/>
          <w:sz w:val="24"/>
          <w:szCs w:val="24"/>
        </w:rPr>
        <w:t xml:space="preserve"> </w:t>
      </w:r>
      <w:r w:rsidRPr="003E39A2">
        <w:rPr>
          <w:rFonts w:ascii="Arial" w:eastAsia="Arial" w:hAnsi="Arial" w:cs="Arial"/>
          <w:color w:val="000000"/>
          <w:sz w:val="24"/>
          <w:szCs w:val="24"/>
        </w:rPr>
        <w:t xml:space="preserve">has no merit </w:t>
      </w:r>
      <w:r>
        <w:rPr>
          <w:rFonts w:ascii="Arial" w:eastAsia="Arial" w:hAnsi="Arial" w:cs="Arial"/>
          <w:color w:val="000000"/>
          <w:sz w:val="24"/>
          <w:szCs w:val="24"/>
        </w:rPr>
        <w:t>as t</w:t>
      </w:r>
      <w:r w:rsidRPr="003E39A2">
        <w:rPr>
          <w:rFonts w:ascii="Arial" w:eastAsia="Arial" w:hAnsi="Arial" w:cs="Arial"/>
          <w:color w:val="000000"/>
          <w:sz w:val="24"/>
          <w:szCs w:val="24"/>
        </w:rPr>
        <w:t>he respondent misread the order</w:t>
      </w:r>
      <w:r>
        <w:rPr>
          <w:rFonts w:ascii="Arial" w:eastAsia="Arial" w:hAnsi="Arial" w:cs="Arial"/>
          <w:color w:val="000000"/>
          <w:sz w:val="24"/>
          <w:szCs w:val="24"/>
        </w:rPr>
        <w:t xml:space="preserve"> and</w:t>
      </w:r>
      <w:r w:rsidRPr="003E39A2">
        <w:rPr>
          <w:rFonts w:ascii="Arial" w:eastAsia="Arial" w:hAnsi="Arial" w:cs="Arial"/>
          <w:color w:val="000000"/>
          <w:sz w:val="24"/>
          <w:szCs w:val="24"/>
        </w:rPr>
        <w:t xml:space="preserve"> lost sight of the case in respect of which the order appealed against was made as well as</w:t>
      </w:r>
      <w:r>
        <w:rPr>
          <w:rFonts w:ascii="Arial" w:eastAsia="Arial" w:hAnsi="Arial" w:cs="Arial"/>
          <w:color w:val="000000"/>
          <w:sz w:val="24"/>
          <w:szCs w:val="24"/>
        </w:rPr>
        <w:t xml:space="preserve"> the clarification made by the c</w:t>
      </w:r>
      <w:r w:rsidRPr="003E39A2">
        <w:rPr>
          <w:rFonts w:ascii="Arial" w:eastAsia="Arial" w:hAnsi="Arial" w:cs="Arial"/>
          <w:color w:val="000000"/>
          <w:sz w:val="24"/>
          <w:szCs w:val="24"/>
        </w:rPr>
        <w:t xml:space="preserve">ourt during the status hearing on 16 July 2018. </w:t>
      </w:r>
    </w:p>
    <w:p w14:paraId="2243AFC8" w14:textId="77777777" w:rsidR="00D90E0D" w:rsidRDefault="00D90E0D" w:rsidP="00BE1CEC">
      <w:pPr>
        <w:spacing w:after="0" w:line="360" w:lineRule="auto"/>
        <w:jc w:val="both"/>
        <w:rPr>
          <w:rFonts w:ascii="Arial" w:hAnsi="Arial" w:cs="Arial"/>
          <w:i/>
          <w:sz w:val="24"/>
          <w:szCs w:val="24"/>
        </w:rPr>
      </w:pPr>
    </w:p>
    <w:p w14:paraId="5925AC59" w14:textId="19BB3E76" w:rsidR="002736FF" w:rsidRDefault="002736FF" w:rsidP="00BE1CEC">
      <w:pPr>
        <w:spacing w:after="0" w:line="360" w:lineRule="auto"/>
        <w:jc w:val="both"/>
        <w:rPr>
          <w:rFonts w:ascii="Arial" w:hAnsi="Arial" w:cs="Arial"/>
          <w:sz w:val="24"/>
          <w:szCs w:val="24"/>
        </w:rPr>
      </w:pPr>
      <w:r w:rsidRPr="0086649B">
        <w:rPr>
          <w:rFonts w:ascii="Arial" w:hAnsi="Arial" w:cs="Arial"/>
          <w:i/>
          <w:sz w:val="24"/>
          <w:szCs w:val="24"/>
        </w:rPr>
        <w:t>Held</w:t>
      </w:r>
      <w:r w:rsidRPr="0085002C">
        <w:rPr>
          <w:rFonts w:ascii="Arial" w:hAnsi="Arial" w:cs="Arial"/>
          <w:sz w:val="24"/>
          <w:szCs w:val="24"/>
        </w:rPr>
        <w:t xml:space="preserve"> that</w:t>
      </w:r>
      <w:r>
        <w:rPr>
          <w:rFonts w:ascii="Arial" w:hAnsi="Arial" w:cs="Arial"/>
          <w:sz w:val="24"/>
          <w:szCs w:val="24"/>
        </w:rPr>
        <w:t xml:space="preserve"> t</w:t>
      </w:r>
      <w:r w:rsidRPr="003E39A2">
        <w:rPr>
          <w:rFonts w:ascii="Arial" w:hAnsi="Arial" w:cs="Arial"/>
          <w:sz w:val="24"/>
          <w:szCs w:val="24"/>
        </w:rPr>
        <w:t>he respondent</w:t>
      </w:r>
      <w:r>
        <w:rPr>
          <w:rFonts w:ascii="Arial" w:hAnsi="Arial" w:cs="Arial"/>
          <w:sz w:val="24"/>
          <w:szCs w:val="24"/>
        </w:rPr>
        <w:t>’s</w:t>
      </w:r>
      <w:r w:rsidRPr="003E39A2">
        <w:rPr>
          <w:rFonts w:ascii="Arial" w:hAnsi="Arial" w:cs="Arial"/>
          <w:sz w:val="24"/>
          <w:szCs w:val="24"/>
        </w:rPr>
        <w:t xml:space="preserve"> explanation for the </w:t>
      </w:r>
      <w:r>
        <w:rPr>
          <w:rFonts w:ascii="Arial" w:hAnsi="Arial" w:cs="Arial"/>
          <w:sz w:val="24"/>
          <w:szCs w:val="24"/>
        </w:rPr>
        <w:t>late filing of its opposing affidavit</w:t>
      </w:r>
      <w:r w:rsidRPr="003E39A2">
        <w:rPr>
          <w:rFonts w:ascii="Arial" w:hAnsi="Arial" w:cs="Arial"/>
          <w:sz w:val="24"/>
          <w:szCs w:val="24"/>
        </w:rPr>
        <w:t xml:space="preserve"> is satisfactory and reasonable</w:t>
      </w:r>
      <w:r>
        <w:rPr>
          <w:rFonts w:ascii="Arial" w:hAnsi="Arial" w:cs="Arial"/>
          <w:sz w:val="24"/>
          <w:szCs w:val="24"/>
        </w:rPr>
        <w:t xml:space="preserve"> and should therefore be condoned.</w:t>
      </w:r>
    </w:p>
    <w:p w14:paraId="2B597F8E" w14:textId="77777777" w:rsidR="00D90E0D" w:rsidRDefault="00D90E0D" w:rsidP="00BE1CEC">
      <w:pPr>
        <w:spacing w:after="0" w:line="360" w:lineRule="auto"/>
        <w:jc w:val="both"/>
        <w:rPr>
          <w:rFonts w:ascii="Arial" w:hAnsi="Arial" w:cs="Arial"/>
          <w:i/>
          <w:sz w:val="24"/>
          <w:szCs w:val="24"/>
        </w:rPr>
      </w:pPr>
    </w:p>
    <w:p w14:paraId="1551BEC2" w14:textId="3F57EE30" w:rsidR="002736FF" w:rsidRDefault="002736FF" w:rsidP="00BE1CEC">
      <w:pPr>
        <w:spacing w:after="0" w:line="360" w:lineRule="auto"/>
        <w:jc w:val="both"/>
        <w:rPr>
          <w:rFonts w:ascii="Arial" w:hAnsi="Arial" w:cs="Arial"/>
          <w:sz w:val="24"/>
          <w:szCs w:val="24"/>
        </w:rPr>
      </w:pPr>
      <w:r w:rsidRPr="00B95758">
        <w:rPr>
          <w:rFonts w:ascii="Arial" w:hAnsi="Arial" w:cs="Arial"/>
          <w:i/>
          <w:sz w:val="24"/>
          <w:szCs w:val="24"/>
        </w:rPr>
        <w:t>Held</w:t>
      </w:r>
      <w:r w:rsidRPr="0085002C">
        <w:rPr>
          <w:rFonts w:ascii="Arial" w:hAnsi="Arial" w:cs="Arial"/>
          <w:sz w:val="24"/>
          <w:szCs w:val="24"/>
        </w:rPr>
        <w:t xml:space="preserve"> that</w:t>
      </w:r>
      <w:r>
        <w:rPr>
          <w:rFonts w:ascii="Arial" w:hAnsi="Arial" w:cs="Arial"/>
          <w:sz w:val="24"/>
          <w:szCs w:val="24"/>
        </w:rPr>
        <w:t xml:space="preserve"> the appellants’ explanation for the lengthy delay in filing the record of appeal is unacceptable.  </w:t>
      </w:r>
    </w:p>
    <w:p w14:paraId="237F3571" w14:textId="77777777" w:rsidR="00D90E0D" w:rsidRDefault="00D90E0D" w:rsidP="00BE1CEC">
      <w:pPr>
        <w:spacing w:after="0" w:line="360" w:lineRule="auto"/>
        <w:jc w:val="both"/>
        <w:rPr>
          <w:rFonts w:ascii="Arial" w:hAnsi="Arial" w:cs="Arial"/>
          <w:i/>
          <w:sz w:val="24"/>
          <w:szCs w:val="24"/>
        </w:rPr>
      </w:pPr>
    </w:p>
    <w:p w14:paraId="7C0FC594" w14:textId="6231F522" w:rsidR="002736FF" w:rsidRDefault="002736FF" w:rsidP="00BE1CEC">
      <w:pPr>
        <w:spacing w:after="0" w:line="360" w:lineRule="auto"/>
        <w:jc w:val="both"/>
        <w:rPr>
          <w:rFonts w:ascii="Arial" w:hAnsi="Arial" w:cs="Arial"/>
          <w:sz w:val="24"/>
          <w:szCs w:val="24"/>
        </w:rPr>
      </w:pPr>
      <w:r w:rsidRPr="00B95758">
        <w:rPr>
          <w:rFonts w:ascii="Arial" w:hAnsi="Arial" w:cs="Arial"/>
          <w:i/>
          <w:sz w:val="24"/>
          <w:szCs w:val="24"/>
        </w:rPr>
        <w:t xml:space="preserve">Held </w:t>
      </w:r>
      <w:r w:rsidRPr="0085002C">
        <w:rPr>
          <w:rFonts w:ascii="Arial" w:hAnsi="Arial" w:cs="Arial"/>
          <w:sz w:val="24"/>
          <w:szCs w:val="24"/>
        </w:rPr>
        <w:t xml:space="preserve">that </w:t>
      </w:r>
      <w:r>
        <w:rPr>
          <w:rFonts w:ascii="Arial" w:hAnsi="Arial" w:cs="Arial"/>
          <w:sz w:val="24"/>
          <w:szCs w:val="24"/>
        </w:rPr>
        <w:t>the appellants’ explanation for the late furnishing of security for the respondent’s costs on appeal is unacceptable.</w:t>
      </w:r>
    </w:p>
    <w:p w14:paraId="31960553" w14:textId="77777777" w:rsidR="00D90E0D" w:rsidRDefault="00D90E0D" w:rsidP="00BE1CEC">
      <w:pPr>
        <w:spacing w:after="0" w:line="360" w:lineRule="auto"/>
        <w:jc w:val="both"/>
        <w:rPr>
          <w:rFonts w:ascii="Arial" w:hAnsi="Arial" w:cs="Arial"/>
          <w:i/>
          <w:sz w:val="24"/>
          <w:szCs w:val="24"/>
        </w:rPr>
      </w:pPr>
    </w:p>
    <w:p w14:paraId="041BCC4F" w14:textId="25644951" w:rsidR="002736FF" w:rsidRDefault="002736FF" w:rsidP="00BE1CEC">
      <w:pPr>
        <w:spacing w:after="0" w:line="360" w:lineRule="auto"/>
        <w:jc w:val="both"/>
        <w:rPr>
          <w:rFonts w:ascii="Arial" w:hAnsi="Arial" w:cs="Arial"/>
          <w:sz w:val="24"/>
          <w:szCs w:val="24"/>
        </w:rPr>
      </w:pPr>
      <w:r w:rsidRPr="00511C60">
        <w:rPr>
          <w:rFonts w:ascii="Arial" w:hAnsi="Arial" w:cs="Arial"/>
          <w:i/>
          <w:sz w:val="24"/>
          <w:szCs w:val="24"/>
        </w:rPr>
        <w:t xml:space="preserve">Held </w:t>
      </w:r>
      <w:r>
        <w:rPr>
          <w:rFonts w:ascii="Arial" w:hAnsi="Arial" w:cs="Arial"/>
          <w:sz w:val="24"/>
          <w:szCs w:val="24"/>
        </w:rPr>
        <w:t xml:space="preserve">that </w:t>
      </w:r>
      <w:r w:rsidRPr="00511C60">
        <w:rPr>
          <w:rFonts w:ascii="Arial" w:hAnsi="Arial" w:cs="Arial"/>
          <w:sz w:val="24"/>
          <w:szCs w:val="24"/>
        </w:rPr>
        <w:t xml:space="preserve">the court </w:t>
      </w:r>
      <w:r w:rsidRPr="00511C60">
        <w:rPr>
          <w:rFonts w:ascii="Arial" w:hAnsi="Arial" w:cs="Arial"/>
          <w:i/>
          <w:sz w:val="24"/>
          <w:szCs w:val="24"/>
        </w:rPr>
        <w:t>a quo</w:t>
      </w:r>
      <w:r w:rsidRPr="00511C60">
        <w:rPr>
          <w:rFonts w:ascii="Arial" w:hAnsi="Arial" w:cs="Arial"/>
          <w:sz w:val="24"/>
          <w:szCs w:val="24"/>
        </w:rPr>
        <w:t xml:space="preserve"> exercise</w:t>
      </w:r>
      <w:r>
        <w:rPr>
          <w:rFonts w:ascii="Arial" w:hAnsi="Arial" w:cs="Arial"/>
          <w:sz w:val="24"/>
          <w:szCs w:val="24"/>
        </w:rPr>
        <w:t>d</w:t>
      </w:r>
      <w:r w:rsidRPr="00511C60">
        <w:rPr>
          <w:rFonts w:ascii="Arial" w:hAnsi="Arial" w:cs="Arial"/>
          <w:sz w:val="24"/>
          <w:szCs w:val="24"/>
        </w:rPr>
        <w:t xml:space="preserve"> </w:t>
      </w:r>
      <w:r>
        <w:rPr>
          <w:rFonts w:ascii="Arial" w:hAnsi="Arial" w:cs="Arial"/>
          <w:sz w:val="24"/>
          <w:szCs w:val="24"/>
        </w:rPr>
        <w:t>its</w:t>
      </w:r>
      <w:r w:rsidRPr="00511C60">
        <w:rPr>
          <w:rFonts w:ascii="Arial" w:hAnsi="Arial" w:cs="Arial"/>
          <w:sz w:val="24"/>
          <w:szCs w:val="24"/>
        </w:rPr>
        <w:t xml:space="preserve"> discretion judiciall</w:t>
      </w:r>
      <w:r w:rsidR="00D90E0D">
        <w:rPr>
          <w:rFonts w:ascii="Arial" w:hAnsi="Arial" w:cs="Arial"/>
          <w:sz w:val="24"/>
          <w:szCs w:val="24"/>
        </w:rPr>
        <w:t>y when dismissing the appellant</w:t>
      </w:r>
      <w:r w:rsidRPr="00511C60">
        <w:rPr>
          <w:rFonts w:ascii="Arial" w:hAnsi="Arial" w:cs="Arial"/>
          <w:sz w:val="24"/>
          <w:szCs w:val="24"/>
        </w:rPr>
        <w:t>s</w:t>
      </w:r>
      <w:r w:rsidR="00D90E0D">
        <w:rPr>
          <w:rFonts w:ascii="Arial" w:hAnsi="Arial" w:cs="Arial"/>
          <w:sz w:val="24"/>
          <w:szCs w:val="24"/>
        </w:rPr>
        <w:t>’</w:t>
      </w:r>
      <w:r w:rsidRPr="00511C60">
        <w:rPr>
          <w:rFonts w:ascii="Arial" w:hAnsi="Arial" w:cs="Arial"/>
          <w:sz w:val="24"/>
          <w:szCs w:val="24"/>
        </w:rPr>
        <w:t xml:space="preserve"> action instituted in 2004</w:t>
      </w:r>
      <w:r>
        <w:rPr>
          <w:rFonts w:ascii="Arial" w:hAnsi="Arial" w:cs="Arial"/>
          <w:sz w:val="24"/>
          <w:szCs w:val="24"/>
        </w:rPr>
        <w:t xml:space="preserve"> for failure to provide security for the respondent’s costs as ordered by the court</w:t>
      </w:r>
      <w:r w:rsidRPr="00511C60">
        <w:rPr>
          <w:rFonts w:ascii="Arial" w:hAnsi="Arial" w:cs="Arial"/>
          <w:sz w:val="24"/>
          <w:szCs w:val="24"/>
        </w:rPr>
        <w:t>.</w:t>
      </w:r>
    </w:p>
    <w:p w14:paraId="179AB6D2" w14:textId="77777777" w:rsidR="00D90E0D" w:rsidRDefault="00D90E0D" w:rsidP="00BE1CEC">
      <w:pPr>
        <w:spacing w:after="0" w:line="360" w:lineRule="auto"/>
        <w:jc w:val="both"/>
        <w:rPr>
          <w:rFonts w:ascii="Arial" w:hAnsi="Arial" w:cs="Arial"/>
          <w:i/>
          <w:sz w:val="24"/>
          <w:szCs w:val="24"/>
        </w:rPr>
      </w:pPr>
    </w:p>
    <w:p w14:paraId="3979AAD2" w14:textId="135D76A7" w:rsidR="002736FF" w:rsidRDefault="002736FF" w:rsidP="00BE1CEC">
      <w:pPr>
        <w:spacing w:after="0" w:line="360" w:lineRule="auto"/>
        <w:jc w:val="both"/>
        <w:rPr>
          <w:rFonts w:ascii="Arial" w:hAnsi="Arial" w:cs="Arial"/>
          <w:sz w:val="24"/>
          <w:szCs w:val="24"/>
        </w:rPr>
      </w:pPr>
      <w:r w:rsidRPr="00B95758">
        <w:rPr>
          <w:rFonts w:ascii="Arial" w:hAnsi="Arial" w:cs="Arial"/>
          <w:i/>
          <w:sz w:val="24"/>
          <w:szCs w:val="24"/>
        </w:rPr>
        <w:t xml:space="preserve">Held </w:t>
      </w:r>
      <w:r>
        <w:rPr>
          <w:rFonts w:ascii="Arial" w:hAnsi="Arial" w:cs="Arial"/>
          <w:sz w:val="24"/>
          <w:szCs w:val="24"/>
        </w:rPr>
        <w:t>that there are no prospects of success and</w:t>
      </w:r>
      <w:r w:rsidRPr="00791AF9">
        <w:rPr>
          <w:rFonts w:ascii="Arial" w:eastAsia="Arial" w:hAnsi="Arial" w:cs="Arial"/>
          <w:color w:val="000000"/>
          <w:sz w:val="24"/>
          <w:szCs w:val="24"/>
        </w:rPr>
        <w:t xml:space="preserve"> appellants’ application</w:t>
      </w:r>
      <w:r w:rsidR="00FB544D">
        <w:rPr>
          <w:rFonts w:ascii="Arial" w:eastAsia="Arial" w:hAnsi="Arial" w:cs="Arial"/>
          <w:color w:val="000000"/>
          <w:sz w:val="24"/>
          <w:szCs w:val="24"/>
        </w:rPr>
        <w:t>s</w:t>
      </w:r>
      <w:r w:rsidRPr="00791AF9">
        <w:rPr>
          <w:rFonts w:ascii="Arial" w:eastAsia="Arial" w:hAnsi="Arial" w:cs="Arial"/>
          <w:color w:val="000000"/>
          <w:sz w:val="24"/>
          <w:szCs w:val="24"/>
        </w:rPr>
        <w:t xml:space="preserve"> for condonation and reinstatement of appeal </w:t>
      </w:r>
      <w:r w:rsidR="00FB544D">
        <w:rPr>
          <w:rFonts w:ascii="Arial" w:eastAsia="Arial" w:hAnsi="Arial" w:cs="Arial"/>
          <w:color w:val="000000"/>
          <w:sz w:val="24"/>
          <w:szCs w:val="24"/>
        </w:rPr>
        <w:t>are</w:t>
      </w:r>
      <w:r>
        <w:rPr>
          <w:rFonts w:ascii="Arial" w:eastAsia="Arial" w:hAnsi="Arial" w:cs="Arial"/>
          <w:color w:val="000000"/>
          <w:sz w:val="24"/>
          <w:szCs w:val="24"/>
        </w:rPr>
        <w:t xml:space="preserve"> dismissed with costs</w:t>
      </w:r>
      <w:r>
        <w:rPr>
          <w:rFonts w:ascii="Arial" w:hAnsi="Arial" w:cs="Arial"/>
          <w:sz w:val="24"/>
          <w:szCs w:val="24"/>
        </w:rPr>
        <w:t>.</w:t>
      </w:r>
    </w:p>
    <w:p w14:paraId="5385EB36" w14:textId="77777777" w:rsidR="00D90E0D" w:rsidRDefault="00D90E0D" w:rsidP="00BE1CEC">
      <w:pPr>
        <w:spacing w:after="0" w:line="360" w:lineRule="auto"/>
        <w:jc w:val="both"/>
        <w:rPr>
          <w:rFonts w:ascii="Arial" w:hAnsi="Arial" w:cs="Arial"/>
          <w:i/>
          <w:sz w:val="24"/>
          <w:szCs w:val="24"/>
        </w:rPr>
      </w:pPr>
    </w:p>
    <w:p w14:paraId="0B9B1601" w14:textId="539D5780" w:rsidR="002736FF" w:rsidRPr="00894329" w:rsidRDefault="002736FF" w:rsidP="00BE1CEC">
      <w:pPr>
        <w:spacing w:after="0" w:line="360" w:lineRule="auto"/>
        <w:jc w:val="both"/>
        <w:rPr>
          <w:rFonts w:ascii="Arial" w:hAnsi="Arial" w:cs="Arial"/>
          <w:sz w:val="24"/>
          <w:szCs w:val="24"/>
        </w:rPr>
      </w:pPr>
      <w:r w:rsidRPr="0086649B">
        <w:rPr>
          <w:rFonts w:ascii="Arial" w:hAnsi="Arial" w:cs="Arial"/>
          <w:i/>
          <w:sz w:val="24"/>
          <w:szCs w:val="24"/>
        </w:rPr>
        <w:t xml:space="preserve">Held </w:t>
      </w:r>
      <w:r w:rsidRPr="0085002C">
        <w:rPr>
          <w:rFonts w:ascii="Arial" w:hAnsi="Arial" w:cs="Arial"/>
          <w:sz w:val="24"/>
          <w:szCs w:val="24"/>
        </w:rPr>
        <w:t>that</w:t>
      </w:r>
      <w:r>
        <w:rPr>
          <w:rFonts w:ascii="Arial" w:hAnsi="Arial" w:cs="Arial"/>
          <w:sz w:val="24"/>
          <w:szCs w:val="24"/>
        </w:rPr>
        <w:t xml:space="preserve"> t</w:t>
      </w:r>
      <w:r w:rsidRPr="003E39A2">
        <w:rPr>
          <w:rFonts w:ascii="Arial" w:hAnsi="Arial" w:cs="Arial"/>
          <w:sz w:val="24"/>
          <w:szCs w:val="24"/>
        </w:rPr>
        <w:t xml:space="preserve">he </w:t>
      </w:r>
      <w:r>
        <w:rPr>
          <w:rFonts w:ascii="Arial" w:hAnsi="Arial" w:cs="Arial"/>
          <w:sz w:val="24"/>
          <w:szCs w:val="24"/>
        </w:rPr>
        <w:t xml:space="preserve">punitive costs </w:t>
      </w:r>
      <w:r w:rsidRPr="00791AF9">
        <w:rPr>
          <w:rFonts w:ascii="Arial" w:hAnsi="Arial" w:cs="Arial"/>
          <w:i/>
          <w:sz w:val="24"/>
          <w:szCs w:val="24"/>
        </w:rPr>
        <w:t>de bonis propriis</w:t>
      </w:r>
      <w:r>
        <w:rPr>
          <w:rFonts w:ascii="Arial" w:hAnsi="Arial" w:cs="Arial"/>
          <w:sz w:val="24"/>
          <w:szCs w:val="24"/>
        </w:rPr>
        <w:t xml:space="preserve"> asked against the appellants’ erstwhile legal practitioner </w:t>
      </w:r>
      <w:r w:rsidRPr="00791AF9">
        <w:rPr>
          <w:rFonts w:ascii="Arial" w:hAnsi="Arial" w:cs="Arial"/>
          <w:sz w:val="24"/>
          <w:szCs w:val="24"/>
        </w:rPr>
        <w:t>was not properly aired by the parties during oral argument</w:t>
      </w:r>
      <w:r w:rsidR="00FB544D">
        <w:rPr>
          <w:rFonts w:ascii="Arial" w:hAnsi="Arial" w:cs="Arial"/>
          <w:sz w:val="24"/>
          <w:szCs w:val="24"/>
        </w:rPr>
        <w:t>. Moreover, such a punitive costs order is not lightly granted</w:t>
      </w:r>
      <w:r w:rsidR="00A0145E">
        <w:rPr>
          <w:rFonts w:ascii="Arial" w:hAnsi="Arial" w:cs="Arial"/>
          <w:sz w:val="24"/>
          <w:szCs w:val="24"/>
        </w:rPr>
        <w:t>.</w:t>
      </w:r>
      <w:r w:rsidR="00FB544D">
        <w:rPr>
          <w:rFonts w:ascii="Arial" w:hAnsi="Arial" w:cs="Arial"/>
          <w:sz w:val="24"/>
          <w:szCs w:val="24"/>
        </w:rPr>
        <w:t xml:space="preserve"> </w:t>
      </w:r>
      <w:r w:rsidR="00A0145E">
        <w:rPr>
          <w:rFonts w:ascii="Arial" w:hAnsi="Arial" w:cs="Arial"/>
          <w:sz w:val="24"/>
          <w:szCs w:val="24"/>
        </w:rPr>
        <w:t>Th</w:t>
      </w:r>
      <w:r w:rsidR="0086017A">
        <w:rPr>
          <w:rFonts w:ascii="Arial" w:hAnsi="Arial" w:cs="Arial"/>
          <w:sz w:val="24"/>
          <w:szCs w:val="24"/>
        </w:rPr>
        <w:t xml:space="preserve">e punitive costs </w:t>
      </w:r>
      <w:r w:rsidR="00A27B90">
        <w:rPr>
          <w:rFonts w:ascii="Arial" w:hAnsi="Arial" w:cs="Arial"/>
          <w:sz w:val="24"/>
          <w:szCs w:val="24"/>
        </w:rPr>
        <w:t xml:space="preserve">order </w:t>
      </w:r>
      <w:r w:rsidR="0086017A">
        <w:rPr>
          <w:rFonts w:ascii="Arial" w:hAnsi="Arial" w:cs="Arial"/>
          <w:sz w:val="24"/>
          <w:szCs w:val="24"/>
        </w:rPr>
        <w:t xml:space="preserve">sought </w:t>
      </w:r>
      <w:r w:rsidR="00A27B90">
        <w:rPr>
          <w:rFonts w:ascii="Arial" w:hAnsi="Arial" w:cs="Arial"/>
          <w:sz w:val="24"/>
          <w:szCs w:val="24"/>
        </w:rPr>
        <w:t xml:space="preserve">was </w:t>
      </w:r>
      <w:r w:rsidR="00A0145E">
        <w:rPr>
          <w:rFonts w:ascii="Arial" w:hAnsi="Arial" w:cs="Arial"/>
          <w:sz w:val="24"/>
          <w:szCs w:val="24"/>
        </w:rPr>
        <w:t>thus declined</w:t>
      </w:r>
      <w:r>
        <w:rPr>
          <w:rFonts w:ascii="Arial" w:hAnsi="Arial" w:cs="Arial"/>
          <w:sz w:val="24"/>
          <w:szCs w:val="24"/>
        </w:rPr>
        <w:t>.</w:t>
      </w:r>
    </w:p>
    <w:p w14:paraId="37A3F1DB" w14:textId="77777777" w:rsidR="00DE6ADF" w:rsidRDefault="00DE6ADF" w:rsidP="00BE1CEC">
      <w:pPr>
        <w:spacing w:after="0" w:line="360" w:lineRule="auto"/>
        <w:rPr>
          <w:rFonts w:ascii="Arial" w:eastAsia="Arial" w:hAnsi="Arial" w:cs="Arial"/>
          <w:sz w:val="24"/>
          <w:szCs w:val="24"/>
        </w:rPr>
      </w:pPr>
    </w:p>
    <w:p w14:paraId="278220CC" w14:textId="77777777" w:rsidR="00DE6ADF" w:rsidRPr="00BE1CEC" w:rsidRDefault="00DE6ADF" w:rsidP="00360527">
      <w:pPr>
        <w:pBdr>
          <w:top w:val="single" w:sz="12" w:space="1" w:color="000000"/>
          <w:bottom w:val="single" w:sz="12" w:space="1" w:color="000000"/>
        </w:pBdr>
        <w:spacing w:after="0" w:line="240" w:lineRule="auto"/>
        <w:jc w:val="center"/>
        <w:rPr>
          <w:rFonts w:ascii="Arial" w:eastAsia="Arial" w:hAnsi="Arial" w:cs="Arial"/>
          <w:sz w:val="24"/>
          <w:szCs w:val="24"/>
        </w:rPr>
      </w:pPr>
    </w:p>
    <w:p w14:paraId="4630FB77" w14:textId="0DF1F3C8" w:rsidR="00DE6ADF" w:rsidRPr="00BE1CEC" w:rsidRDefault="009076BB" w:rsidP="00360527">
      <w:pPr>
        <w:pBdr>
          <w:top w:val="single" w:sz="12" w:space="1" w:color="000000"/>
          <w:bottom w:val="single" w:sz="12" w:space="1" w:color="000000"/>
        </w:pBdr>
        <w:spacing w:after="0" w:line="240" w:lineRule="auto"/>
        <w:jc w:val="center"/>
        <w:rPr>
          <w:rFonts w:ascii="Arial" w:eastAsia="Arial" w:hAnsi="Arial" w:cs="Arial"/>
          <w:sz w:val="24"/>
          <w:szCs w:val="24"/>
        </w:rPr>
      </w:pPr>
      <w:r w:rsidRPr="00BE1CEC">
        <w:rPr>
          <w:rFonts w:ascii="Arial" w:eastAsia="Arial" w:hAnsi="Arial" w:cs="Arial"/>
          <w:b/>
          <w:sz w:val="24"/>
          <w:szCs w:val="24"/>
        </w:rPr>
        <w:t>APPEAL JUDGMENT</w:t>
      </w:r>
    </w:p>
    <w:p w14:paraId="602BD766" w14:textId="77777777" w:rsidR="00DE6ADF" w:rsidRPr="00BE1CEC" w:rsidRDefault="00DE6ADF" w:rsidP="00360527">
      <w:pPr>
        <w:pBdr>
          <w:top w:val="single" w:sz="12" w:space="1" w:color="000000"/>
          <w:bottom w:val="single" w:sz="12" w:space="1" w:color="000000"/>
        </w:pBdr>
        <w:spacing w:after="0" w:line="240" w:lineRule="auto"/>
        <w:jc w:val="center"/>
        <w:rPr>
          <w:rFonts w:ascii="Arial" w:eastAsia="Arial" w:hAnsi="Arial" w:cs="Arial"/>
          <w:sz w:val="24"/>
          <w:szCs w:val="24"/>
        </w:rPr>
      </w:pPr>
    </w:p>
    <w:p w14:paraId="7B36BFFF" w14:textId="77777777" w:rsidR="00745606" w:rsidRPr="00BE1CEC" w:rsidRDefault="00745606" w:rsidP="00BE1CEC">
      <w:pPr>
        <w:spacing w:after="0" w:line="480" w:lineRule="auto"/>
        <w:rPr>
          <w:rFonts w:ascii="Arial" w:eastAsia="Arial" w:hAnsi="Arial" w:cs="Arial"/>
          <w:sz w:val="24"/>
          <w:szCs w:val="24"/>
        </w:rPr>
      </w:pPr>
    </w:p>
    <w:p w14:paraId="6E2C62BC" w14:textId="0AC9E7C5" w:rsidR="00DE6ADF" w:rsidRPr="00BE1CEC" w:rsidRDefault="009076BB" w:rsidP="00BE1CEC">
      <w:pPr>
        <w:spacing w:after="0" w:line="480" w:lineRule="auto"/>
        <w:rPr>
          <w:rFonts w:ascii="Arial" w:eastAsia="Arial" w:hAnsi="Arial" w:cs="Arial"/>
          <w:sz w:val="24"/>
          <w:szCs w:val="24"/>
        </w:rPr>
      </w:pPr>
      <w:r w:rsidRPr="00BE1CEC">
        <w:rPr>
          <w:rFonts w:ascii="Arial" w:eastAsia="Arial" w:hAnsi="Arial" w:cs="Arial"/>
          <w:sz w:val="24"/>
          <w:szCs w:val="24"/>
        </w:rPr>
        <w:t>NKABINDE AJA (</w:t>
      </w:r>
      <w:r w:rsidR="0023725B" w:rsidRPr="00BE1CEC">
        <w:rPr>
          <w:rFonts w:ascii="Arial" w:eastAsia="Arial" w:hAnsi="Arial" w:cs="Arial"/>
          <w:sz w:val="24"/>
          <w:szCs w:val="24"/>
        </w:rPr>
        <w:t xml:space="preserve">SHIVUTE CJ and MOKGORO </w:t>
      </w:r>
      <w:r w:rsidR="00697B22" w:rsidRPr="00BE1CEC">
        <w:rPr>
          <w:rFonts w:ascii="Arial" w:eastAsia="Arial" w:hAnsi="Arial" w:cs="Arial"/>
          <w:sz w:val="24"/>
          <w:szCs w:val="24"/>
        </w:rPr>
        <w:t>AJA</w:t>
      </w:r>
      <w:r w:rsidRPr="00BE1CEC">
        <w:rPr>
          <w:rFonts w:ascii="Arial" w:eastAsia="Arial" w:hAnsi="Arial" w:cs="Arial"/>
          <w:sz w:val="24"/>
          <w:szCs w:val="24"/>
        </w:rPr>
        <w:t xml:space="preserve"> concurring):</w:t>
      </w:r>
    </w:p>
    <w:p w14:paraId="37D4BFE8" w14:textId="1BB63029" w:rsidR="00DE6ADF" w:rsidRPr="00BE1CEC" w:rsidRDefault="009076BB" w:rsidP="00BE1CEC">
      <w:pPr>
        <w:spacing w:after="0" w:line="480" w:lineRule="auto"/>
        <w:rPr>
          <w:rFonts w:ascii="Arial" w:eastAsia="Arial" w:hAnsi="Arial" w:cs="Arial"/>
          <w:bCs/>
          <w:sz w:val="24"/>
          <w:szCs w:val="24"/>
        </w:rPr>
      </w:pPr>
      <w:r w:rsidRPr="00BE1CEC">
        <w:rPr>
          <w:rFonts w:ascii="Arial" w:eastAsia="Arial" w:hAnsi="Arial" w:cs="Arial"/>
          <w:bCs/>
          <w:sz w:val="24"/>
          <w:szCs w:val="24"/>
          <w:u w:val="single"/>
        </w:rPr>
        <w:t>Introduction</w:t>
      </w:r>
    </w:p>
    <w:p w14:paraId="76FFC68B" w14:textId="12409DC5" w:rsidR="000A1157" w:rsidRPr="00BE1CEC" w:rsidRDefault="009076B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The proceedings in this matter are a classic example of an abuse of court processes</w:t>
      </w:r>
      <w:r w:rsidR="0031386B" w:rsidRPr="00BE1CEC">
        <w:rPr>
          <w:rFonts w:ascii="Arial" w:eastAsia="Arial" w:hAnsi="Arial" w:cs="Arial"/>
          <w:sz w:val="24"/>
          <w:szCs w:val="24"/>
        </w:rPr>
        <w:t xml:space="preserve">, waste of judicial resources </w:t>
      </w:r>
      <w:r w:rsidR="00860387" w:rsidRPr="00BE1CEC">
        <w:rPr>
          <w:rFonts w:ascii="Arial" w:eastAsia="Arial" w:hAnsi="Arial" w:cs="Arial"/>
          <w:sz w:val="24"/>
          <w:szCs w:val="24"/>
        </w:rPr>
        <w:t xml:space="preserve">and </w:t>
      </w:r>
      <w:r w:rsidR="00C1009C" w:rsidRPr="00BE1CEC">
        <w:rPr>
          <w:rFonts w:ascii="Arial" w:eastAsia="Arial" w:hAnsi="Arial" w:cs="Arial"/>
          <w:sz w:val="24"/>
          <w:szCs w:val="24"/>
        </w:rPr>
        <w:t xml:space="preserve">blatant </w:t>
      </w:r>
      <w:r w:rsidRPr="00BE1CEC">
        <w:rPr>
          <w:rFonts w:ascii="Arial" w:eastAsia="Arial" w:hAnsi="Arial" w:cs="Arial"/>
          <w:sz w:val="24"/>
          <w:szCs w:val="24"/>
        </w:rPr>
        <w:t xml:space="preserve">disregard </w:t>
      </w:r>
      <w:r w:rsidR="00860387" w:rsidRPr="00BE1CEC">
        <w:rPr>
          <w:rFonts w:ascii="Arial" w:eastAsia="Arial" w:hAnsi="Arial" w:cs="Arial"/>
          <w:sz w:val="24"/>
          <w:szCs w:val="24"/>
        </w:rPr>
        <w:t>for</w:t>
      </w:r>
      <w:r w:rsidRPr="00BE1CEC">
        <w:rPr>
          <w:rFonts w:ascii="Arial" w:eastAsia="Arial" w:hAnsi="Arial" w:cs="Arial"/>
          <w:sz w:val="24"/>
          <w:szCs w:val="24"/>
        </w:rPr>
        <w:t xml:space="preserve"> the objectives of the rules of court</w:t>
      </w:r>
      <w:r w:rsidR="00860387" w:rsidRPr="00BE1CEC">
        <w:rPr>
          <w:rFonts w:ascii="Arial" w:eastAsia="Arial" w:hAnsi="Arial" w:cs="Arial"/>
          <w:sz w:val="24"/>
          <w:szCs w:val="24"/>
        </w:rPr>
        <w:t>.</w:t>
      </w:r>
      <w:r w:rsidRPr="00BE1CEC">
        <w:rPr>
          <w:rFonts w:ascii="Arial" w:eastAsia="Arial" w:hAnsi="Arial" w:cs="Arial"/>
          <w:sz w:val="24"/>
          <w:szCs w:val="24"/>
        </w:rPr>
        <w:t xml:space="preserve"> </w:t>
      </w:r>
      <w:r w:rsidR="00860387" w:rsidRPr="00BE1CEC">
        <w:rPr>
          <w:rFonts w:ascii="Arial" w:eastAsia="Arial" w:hAnsi="Arial" w:cs="Arial"/>
          <w:sz w:val="24"/>
          <w:szCs w:val="24"/>
        </w:rPr>
        <w:t xml:space="preserve">They are also a prime instance </w:t>
      </w:r>
      <w:r w:rsidR="00C1009C" w:rsidRPr="00BE1CEC">
        <w:rPr>
          <w:rFonts w:ascii="Arial" w:eastAsia="Arial" w:hAnsi="Arial" w:cs="Arial"/>
          <w:sz w:val="24"/>
          <w:szCs w:val="24"/>
        </w:rPr>
        <w:t xml:space="preserve">of indifference towards </w:t>
      </w:r>
      <w:r w:rsidR="0031386B" w:rsidRPr="00BE1CEC">
        <w:rPr>
          <w:rFonts w:ascii="Arial" w:eastAsia="Arial" w:hAnsi="Arial" w:cs="Arial"/>
          <w:sz w:val="24"/>
          <w:szCs w:val="24"/>
        </w:rPr>
        <w:t xml:space="preserve">Judicial Case </w:t>
      </w:r>
      <w:r w:rsidR="003C2A70" w:rsidRPr="00BE1CEC">
        <w:rPr>
          <w:rFonts w:ascii="Arial" w:eastAsia="Arial" w:hAnsi="Arial" w:cs="Arial"/>
          <w:sz w:val="24"/>
          <w:szCs w:val="24"/>
        </w:rPr>
        <w:t>M</w:t>
      </w:r>
      <w:r w:rsidR="0031386B" w:rsidRPr="00BE1CEC">
        <w:rPr>
          <w:rFonts w:ascii="Arial" w:eastAsia="Arial" w:hAnsi="Arial" w:cs="Arial"/>
          <w:sz w:val="24"/>
          <w:szCs w:val="24"/>
        </w:rPr>
        <w:t>anagement (J</w:t>
      </w:r>
      <w:r w:rsidR="003C2A70" w:rsidRPr="00BE1CEC">
        <w:rPr>
          <w:rFonts w:ascii="Arial" w:eastAsia="Arial" w:hAnsi="Arial" w:cs="Arial"/>
          <w:sz w:val="24"/>
          <w:szCs w:val="24"/>
        </w:rPr>
        <w:t>C</w:t>
      </w:r>
      <w:r w:rsidR="0031386B" w:rsidRPr="00BE1CEC">
        <w:rPr>
          <w:rFonts w:ascii="Arial" w:eastAsia="Arial" w:hAnsi="Arial" w:cs="Arial"/>
          <w:sz w:val="24"/>
          <w:szCs w:val="24"/>
        </w:rPr>
        <w:t xml:space="preserve">M) and the </w:t>
      </w:r>
      <w:r w:rsidR="00E63AD9" w:rsidRPr="00BE1CEC">
        <w:rPr>
          <w:rFonts w:ascii="Arial" w:eastAsia="Arial" w:hAnsi="Arial" w:cs="Arial"/>
          <w:sz w:val="24"/>
          <w:szCs w:val="24"/>
        </w:rPr>
        <w:t xml:space="preserve">patent </w:t>
      </w:r>
      <w:r w:rsidRPr="00BE1CEC">
        <w:rPr>
          <w:rFonts w:ascii="Arial" w:eastAsia="Arial" w:hAnsi="Arial" w:cs="Arial"/>
          <w:sz w:val="24"/>
          <w:szCs w:val="24"/>
        </w:rPr>
        <w:t xml:space="preserve">non-compliance with a </w:t>
      </w:r>
      <w:r w:rsidR="00A0145E" w:rsidRPr="00BE1CEC">
        <w:rPr>
          <w:rFonts w:ascii="Arial" w:eastAsia="Arial" w:hAnsi="Arial" w:cs="Arial"/>
          <w:sz w:val="24"/>
          <w:szCs w:val="24"/>
        </w:rPr>
        <w:t>c</w:t>
      </w:r>
      <w:r w:rsidRPr="00BE1CEC">
        <w:rPr>
          <w:rFonts w:ascii="Arial" w:eastAsia="Arial" w:hAnsi="Arial" w:cs="Arial"/>
          <w:sz w:val="24"/>
          <w:szCs w:val="24"/>
        </w:rPr>
        <w:t>ourt order</w:t>
      </w:r>
      <w:r w:rsidR="00BC2529" w:rsidRPr="00BE1CEC">
        <w:rPr>
          <w:rFonts w:ascii="Arial" w:eastAsia="Arial" w:hAnsi="Arial" w:cs="Arial"/>
          <w:sz w:val="24"/>
          <w:szCs w:val="24"/>
        </w:rPr>
        <w:t xml:space="preserve">. </w:t>
      </w:r>
      <w:r w:rsidR="00C16D71" w:rsidRPr="00BE1CEC">
        <w:rPr>
          <w:rFonts w:ascii="Arial" w:eastAsia="Arial" w:hAnsi="Arial" w:cs="Arial"/>
          <w:sz w:val="24"/>
          <w:szCs w:val="24"/>
        </w:rPr>
        <w:t xml:space="preserve">The </w:t>
      </w:r>
      <w:r w:rsidR="00352A24" w:rsidRPr="00BE1CEC">
        <w:rPr>
          <w:rFonts w:ascii="Arial" w:eastAsia="Arial" w:hAnsi="Arial" w:cs="Arial"/>
          <w:sz w:val="24"/>
          <w:szCs w:val="24"/>
        </w:rPr>
        <w:t xml:space="preserve">High Court </w:t>
      </w:r>
      <w:r w:rsidR="00BC2529" w:rsidRPr="00BE1CEC">
        <w:rPr>
          <w:rFonts w:ascii="Arial" w:eastAsia="Arial" w:hAnsi="Arial" w:cs="Arial"/>
          <w:sz w:val="24"/>
          <w:szCs w:val="24"/>
        </w:rPr>
        <w:t xml:space="preserve">ordered the </w:t>
      </w:r>
      <w:r w:rsidRPr="00BE1CEC">
        <w:rPr>
          <w:rFonts w:ascii="Arial" w:eastAsia="Arial" w:hAnsi="Arial" w:cs="Arial"/>
          <w:sz w:val="24"/>
          <w:szCs w:val="24"/>
        </w:rPr>
        <w:t>appellants to pay security for costs</w:t>
      </w:r>
      <w:r w:rsidR="00352A24" w:rsidRPr="00BE1CEC">
        <w:rPr>
          <w:rFonts w:ascii="Arial" w:eastAsia="Arial" w:hAnsi="Arial" w:cs="Arial"/>
          <w:sz w:val="24"/>
          <w:szCs w:val="24"/>
        </w:rPr>
        <w:t xml:space="preserve"> in favour of the respondent</w:t>
      </w:r>
      <w:r w:rsidR="00C16D71" w:rsidRPr="00BE1CEC">
        <w:rPr>
          <w:rFonts w:ascii="Arial" w:eastAsia="Arial" w:hAnsi="Arial" w:cs="Arial"/>
          <w:sz w:val="24"/>
          <w:szCs w:val="24"/>
        </w:rPr>
        <w:t>.</w:t>
      </w:r>
      <w:r w:rsidRPr="00BE1CEC">
        <w:rPr>
          <w:rFonts w:ascii="Arial" w:eastAsia="Arial" w:hAnsi="Arial" w:cs="Arial"/>
          <w:sz w:val="24"/>
          <w:szCs w:val="24"/>
        </w:rPr>
        <w:t xml:space="preserve"> </w:t>
      </w:r>
      <w:r w:rsidR="00C16D71" w:rsidRPr="00BE1CEC">
        <w:rPr>
          <w:rFonts w:ascii="Arial" w:eastAsia="Arial" w:hAnsi="Arial" w:cs="Arial"/>
          <w:sz w:val="24"/>
          <w:szCs w:val="24"/>
        </w:rPr>
        <w:t xml:space="preserve">However, </w:t>
      </w:r>
      <w:r w:rsidRPr="00BE1CEC">
        <w:rPr>
          <w:rFonts w:ascii="Arial" w:eastAsia="Arial" w:hAnsi="Arial" w:cs="Arial"/>
          <w:sz w:val="24"/>
          <w:szCs w:val="24"/>
        </w:rPr>
        <w:t xml:space="preserve">because of </w:t>
      </w:r>
      <w:r w:rsidR="00C16D71" w:rsidRPr="00BE1CEC">
        <w:rPr>
          <w:rFonts w:ascii="Arial" w:eastAsia="Arial" w:hAnsi="Arial" w:cs="Arial"/>
          <w:sz w:val="24"/>
          <w:szCs w:val="24"/>
        </w:rPr>
        <w:t xml:space="preserve">manifest dilatory </w:t>
      </w:r>
      <w:r w:rsidR="00887E6E" w:rsidRPr="00BE1CEC">
        <w:rPr>
          <w:rFonts w:ascii="Arial" w:eastAsia="Arial" w:hAnsi="Arial" w:cs="Arial"/>
          <w:sz w:val="24"/>
          <w:szCs w:val="24"/>
        </w:rPr>
        <w:t xml:space="preserve">steps </w:t>
      </w:r>
      <w:r w:rsidR="00E63AD9" w:rsidRPr="00BE1CEC">
        <w:rPr>
          <w:rFonts w:ascii="Arial" w:eastAsia="Arial" w:hAnsi="Arial" w:cs="Arial"/>
          <w:sz w:val="24"/>
          <w:szCs w:val="24"/>
        </w:rPr>
        <w:t xml:space="preserve">coupled with </w:t>
      </w:r>
      <w:r w:rsidR="00887E6E" w:rsidRPr="00BE1CEC">
        <w:rPr>
          <w:rFonts w:ascii="Arial" w:eastAsia="Arial" w:hAnsi="Arial" w:cs="Arial"/>
          <w:sz w:val="24"/>
          <w:szCs w:val="24"/>
        </w:rPr>
        <w:t>multiple interlocutory applications</w:t>
      </w:r>
      <w:r w:rsidR="00C1009C" w:rsidRPr="00BE1CEC">
        <w:rPr>
          <w:rFonts w:ascii="Arial" w:eastAsia="Arial" w:hAnsi="Arial" w:cs="Arial"/>
          <w:sz w:val="24"/>
          <w:szCs w:val="24"/>
        </w:rPr>
        <w:t>,</w:t>
      </w:r>
      <w:r w:rsidR="0031386B" w:rsidRPr="00BE1CEC">
        <w:rPr>
          <w:rFonts w:ascii="Arial" w:eastAsia="Arial" w:hAnsi="Arial" w:cs="Arial"/>
          <w:sz w:val="24"/>
          <w:szCs w:val="24"/>
        </w:rPr>
        <w:t xml:space="preserve"> </w:t>
      </w:r>
      <w:r w:rsidRPr="00BE1CEC">
        <w:rPr>
          <w:rFonts w:ascii="Arial" w:eastAsia="Arial" w:hAnsi="Arial" w:cs="Arial"/>
          <w:sz w:val="24"/>
          <w:szCs w:val="24"/>
        </w:rPr>
        <w:t xml:space="preserve">the </w:t>
      </w:r>
      <w:r w:rsidR="00C16D71" w:rsidRPr="00BE1CEC">
        <w:rPr>
          <w:rFonts w:ascii="Arial" w:eastAsia="Arial" w:hAnsi="Arial" w:cs="Arial"/>
          <w:sz w:val="24"/>
          <w:szCs w:val="24"/>
        </w:rPr>
        <w:t xml:space="preserve">primary </w:t>
      </w:r>
      <w:r w:rsidR="00887E6E" w:rsidRPr="00BE1CEC">
        <w:rPr>
          <w:rFonts w:ascii="Arial" w:eastAsia="Arial" w:hAnsi="Arial" w:cs="Arial"/>
          <w:sz w:val="24"/>
          <w:szCs w:val="24"/>
        </w:rPr>
        <w:t>dispute</w:t>
      </w:r>
      <w:r w:rsidR="00C16D71" w:rsidRPr="00BE1CEC">
        <w:rPr>
          <w:rFonts w:ascii="Arial" w:eastAsia="Arial" w:hAnsi="Arial" w:cs="Arial"/>
          <w:sz w:val="24"/>
          <w:szCs w:val="24"/>
        </w:rPr>
        <w:t>s</w:t>
      </w:r>
      <w:r w:rsidR="00BC2529" w:rsidRPr="00BE1CEC">
        <w:rPr>
          <w:rFonts w:ascii="Arial" w:eastAsia="Arial" w:hAnsi="Arial" w:cs="Arial"/>
          <w:sz w:val="24"/>
          <w:szCs w:val="24"/>
        </w:rPr>
        <w:t xml:space="preserve"> </w:t>
      </w:r>
      <w:r w:rsidR="00C16D71" w:rsidRPr="00BE1CEC">
        <w:rPr>
          <w:rFonts w:ascii="Arial" w:eastAsia="Arial" w:hAnsi="Arial" w:cs="Arial"/>
          <w:sz w:val="24"/>
          <w:szCs w:val="24"/>
        </w:rPr>
        <w:t xml:space="preserve">between the parties </w:t>
      </w:r>
      <w:r w:rsidR="00887E6E" w:rsidRPr="00BE1CEC">
        <w:rPr>
          <w:rFonts w:ascii="Arial" w:eastAsia="Arial" w:hAnsi="Arial" w:cs="Arial"/>
          <w:sz w:val="24"/>
          <w:szCs w:val="24"/>
        </w:rPr>
        <w:t>remain</w:t>
      </w:r>
      <w:r w:rsidR="00BC2529" w:rsidRPr="00BE1CEC">
        <w:rPr>
          <w:rFonts w:ascii="Arial" w:eastAsia="Arial" w:hAnsi="Arial" w:cs="Arial"/>
          <w:sz w:val="24"/>
          <w:szCs w:val="24"/>
        </w:rPr>
        <w:t>ed</w:t>
      </w:r>
      <w:r w:rsidR="00887E6E" w:rsidRPr="00BE1CEC">
        <w:rPr>
          <w:rFonts w:ascii="Arial" w:eastAsia="Arial" w:hAnsi="Arial" w:cs="Arial"/>
          <w:sz w:val="24"/>
          <w:szCs w:val="24"/>
        </w:rPr>
        <w:t xml:space="preserve"> unresolved</w:t>
      </w:r>
      <w:r w:rsidR="0031386B" w:rsidRPr="00BE1CEC">
        <w:rPr>
          <w:rFonts w:ascii="Arial" w:eastAsia="Arial" w:hAnsi="Arial" w:cs="Arial"/>
          <w:sz w:val="24"/>
          <w:szCs w:val="24"/>
        </w:rPr>
        <w:t xml:space="preserve"> to date</w:t>
      </w:r>
      <w:r w:rsidR="003B6DA4" w:rsidRPr="00BE1CEC">
        <w:rPr>
          <w:rFonts w:ascii="Arial" w:eastAsia="Arial" w:hAnsi="Arial" w:cs="Arial"/>
          <w:sz w:val="24"/>
          <w:szCs w:val="24"/>
        </w:rPr>
        <w:t>.</w:t>
      </w:r>
    </w:p>
    <w:p w14:paraId="7A1DDC71" w14:textId="77777777" w:rsidR="000A1157" w:rsidRPr="00BE1CEC" w:rsidRDefault="000A1157"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92083DC" w14:textId="2C655CAB" w:rsidR="00BA793F" w:rsidRPr="00BE1CEC" w:rsidRDefault="008939E6"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 xml:space="preserve">Subsequent to several interlocutory applications and disagreements about the appropriate amount for security for costs the </w:t>
      </w:r>
      <w:r w:rsidR="00BC2529" w:rsidRPr="00BE1CEC">
        <w:rPr>
          <w:rFonts w:ascii="Arial" w:eastAsia="Arial" w:hAnsi="Arial" w:cs="Arial"/>
          <w:sz w:val="24"/>
          <w:szCs w:val="24"/>
        </w:rPr>
        <w:t xml:space="preserve">court </w:t>
      </w:r>
      <w:r w:rsidR="00BC2529" w:rsidRPr="00BE1CEC">
        <w:rPr>
          <w:rFonts w:ascii="Arial" w:eastAsia="Arial" w:hAnsi="Arial" w:cs="Arial"/>
          <w:i/>
          <w:sz w:val="24"/>
          <w:szCs w:val="24"/>
        </w:rPr>
        <w:t xml:space="preserve">a </w:t>
      </w:r>
      <w:r w:rsidRPr="00BE1CEC">
        <w:rPr>
          <w:rFonts w:ascii="Arial" w:eastAsia="Arial" w:hAnsi="Arial" w:cs="Arial"/>
          <w:i/>
          <w:sz w:val="24"/>
          <w:szCs w:val="24"/>
        </w:rPr>
        <w:t>quo</w:t>
      </w:r>
      <w:r w:rsidRPr="00BE1CEC">
        <w:rPr>
          <w:rFonts w:ascii="Arial" w:eastAsia="Arial" w:hAnsi="Arial" w:cs="Arial"/>
          <w:sz w:val="24"/>
          <w:szCs w:val="24"/>
        </w:rPr>
        <w:t xml:space="preserve"> </w:t>
      </w:r>
      <w:r w:rsidR="00C16D71" w:rsidRPr="00BE1CEC">
        <w:rPr>
          <w:rFonts w:ascii="Arial" w:eastAsia="Arial" w:hAnsi="Arial" w:cs="Arial"/>
          <w:sz w:val="24"/>
          <w:szCs w:val="24"/>
        </w:rPr>
        <w:t xml:space="preserve">resolved that </w:t>
      </w:r>
      <w:r w:rsidRPr="00BE1CEC">
        <w:rPr>
          <w:rFonts w:ascii="Arial" w:eastAsia="Arial" w:hAnsi="Arial" w:cs="Arial"/>
          <w:sz w:val="24"/>
          <w:szCs w:val="24"/>
        </w:rPr>
        <w:t xml:space="preserve">the appellants </w:t>
      </w:r>
      <w:r w:rsidR="00C16D71" w:rsidRPr="00BE1CEC">
        <w:rPr>
          <w:rFonts w:ascii="Arial" w:eastAsia="Arial" w:hAnsi="Arial" w:cs="Arial"/>
          <w:sz w:val="24"/>
          <w:szCs w:val="24"/>
        </w:rPr>
        <w:t>should ‘</w:t>
      </w:r>
      <w:r w:rsidRPr="00BE1CEC">
        <w:rPr>
          <w:rFonts w:ascii="Arial" w:eastAsia="Arial" w:hAnsi="Arial" w:cs="Arial"/>
          <w:sz w:val="24"/>
          <w:szCs w:val="24"/>
        </w:rPr>
        <w:t>provide</w:t>
      </w:r>
      <w:r w:rsidR="00C16D71" w:rsidRPr="00BE1CEC">
        <w:rPr>
          <w:rFonts w:ascii="Arial" w:eastAsia="Arial" w:hAnsi="Arial" w:cs="Arial"/>
          <w:sz w:val="24"/>
          <w:szCs w:val="24"/>
        </w:rPr>
        <w:t>’</w:t>
      </w:r>
      <w:r w:rsidRPr="00BE1CEC">
        <w:rPr>
          <w:rFonts w:ascii="Arial" w:eastAsia="Arial" w:hAnsi="Arial" w:cs="Arial"/>
          <w:sz w:val="24"/>
          <w:szCs w:val="24"/>
        </w:rPr>
        <w:t xml:space="preserve"> security for costs in the sum of N$1 </w:t>
      </w:r>
      <w:r w:rsidR="00697B22" w:rsidRPr="00BE1CEC">
        <w:rPr>
          <w:rFonts w:ascii="Arial" w:eastAsia="Arial" w:hAnsi="Arial" w:cs="Arial"/>
          <w:sz w:val="24"/>
          <w:szCs w:val="24"/>
        </w:rPr>
        <w:t>million</w:t>
      </w:r>
      <w:r w:rsidRPr="00BE1CEC">
        <w:rPr>
          <w:rFonts w:ascii="Arial" w:eastAsia="Arial" w:hAnsi="Arial" w:cs="Arial"/>
          <w:sz w:val="24"/>
          <w:szCs w:val="24"/>
        </w:rPr>
        <w:t xml:space="preserve"> on or before 25 April 2018</w:t>
      </w:r>
      <w:r w:rsidR="00C1009C" w:rsidRPr="00BE1CEC">
        <w:rPr>
          <w:rFonts w:ascii="Arial" w:eastAsia="Arial" w:hAnsi="Arial" w:cs="Arial"/>
          <w:sz w:val="24"/>
          <w:szCs w:val="24"/>
        </w:rPr>
        <w:t>,</w:t>
      </w:r>
      <w:r w:rsidR="00A55629" w:rsidRPr="00BE1CEC">
        <w:rPr>
          <w:rFonts w:ascii="Arial" w:eastAsia="Arial" w:hAnsi="Arial" w:cs="Arial"/>
          <w:sz w:val="24"/>
          <w:szCs w:val="24"/>
        </w:rPr>
        <w:t xml:space="preserve"> failing which the</w:t>
      </w:r>
      <w:r w:rsidR="00C16D71" w:rsidRPr="00BE1CEC">
        <w:rPr>
          <w:rFonts w:ascii="Arial" w:eastAsia="Arial" w:hAnsi="Arial" w:cs="Arial"/>
          <w:sz w:val="24"/>
          <w:szCs w:val="24"/>
        </w:rPr>
        <w:t xml:space="preserve">ir claim </w:t>
      </w:r>
      <w:r w:rsidR="00A55629" w:rsidRPr="00BE1CEC">
        <w:rPr>
          <w:rFonts w:ascii="Arial" w:eastAsia="Arial" w:hAnsi="Arial" w:cs="Arial"/>
          <w:sz w:val="24"/>
          <w:szCs w:val="24"/>
        </w:rPr>
        <w:t>would be struck from the roll and the proceedings dismissed</w:t>
      </w:r>
      <w:r w:rsidRPr="00BE1CEC">
        <w:rPr>
          <w:rFonts w:ascii="Arial" w:eastAsia="Arial" w:hAnsi="Arial" w:cs="Arial"/>
          <w:sz w:val="24"/>
          <w:szCs w:val="24"/>
        </w:rPr>
        <w:t>. Th</w:t>
      </w:r>
      <w:r w:rsidR="00C16D71" w:rsidRPr="00BE1CEC">
        <w:rPr>
          <w:rFonts w:ascii="Arial" w:eastAsia="Arial" w:hAnsi="Arial" w:cs="Arial"/>
          <w:sz w:val="24"/>
          <w:szCs w:val="24"/>
        </w:rPr>
        <w:t xml:space="preserve">is </w:t>
      </w:r>
      <w:r w:rsidRPr="00BE1CEC">
        <w:rPr>
          <w:rFonts w:ascii="Arial" w:eastAsia="Arial" w:hAnsi="Arial" w:cs="Arial"/>
          <w:sz w:val="24"/>
          <w:szCs w:val="24"/>
        </w:rPr>
        <w:t xml:space="preserve">ruling was made on 12 March 2018 and the reasons therefor were handed down on 22 March 2018. </w:t>
      </w:r>
    </w:p>
    <w:p w14:paraId="0F6F40AD" w14:textId="77777777" w:rsidR="00BA793F" w:rsidRPr="00BE1CEC" w:rsidRDefault="00BA793F" w:rsidP="00BE1CEC">
      <w:pPr>
        <w:pStyle w:val="ListParagraph"/>
        <w:spacing w:after="0" w:line="480" w:lineRule="auto"/>
        <w:ind w:left="0"/>
        <w:rPr>
          <w:rFonts w:ascii="Arial" w:eastAsia="Arial" w:hAnsi="Arial" w:cs="Arial"/>
          <w:sz w:val="24"/>
          <w:szCs w:val="24"/>
        </w:rPr>
      </w:pPr>
    </w:p>
    <w:p w14:paraId="68494477" w14:textId="62A05BAB" w:rsidR="008671DC" w:rsidRPr="00BE1CEC" w:rsidRDefault="00735FDF"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The non-payment of security persisted. In June 2018</w:t>
      </w:r>
      <w:r w:rsidR="00A55629" w:rsidRPr="00BE1CEC">
        <w:rPr>
          <w:rFonts w:ascii="Arial" w:eastAsia="Arial" w:hAnsi="Arial" w:cs="Arial"/>
          <w:sz w:val="24"/>
          <w:szCs w:val="24"/>
        </w:rPr>
        <w:t xml:space="preserve"> the respondent sought an order</w:t>
      </w:r>
      <w:r w:rsidRPr="00BE1CEC">
        <w:rPr>
          <w:rFonts w:ascii="Arial" w:eastAsia="Arial" w:hAnsi="Arial" w:cs="Arial"/>
          <w:sz w:val="24"/>
          <w:szCs w:val="24"/>
        </w:rPr>
        <w:t>,</w:t>
      </w:r>
      <w:r w:rsidR="00A55629" w:rsidRPr="00BE1CEC">
        <w:rPr>
          <w:rFonts w:ascii="Arial" w:eastAsia="Arial" w:hAnsi="Arial" w:cs="Arial"/>
          <w:sz w:val="24"/>
          <w:szCs w:val="24"/>
        </w:rPr>
        <w:t xml:space="preserve"> on notice to the </w:t>
      </w:r>
      <w:r w:rsidRPr="00BE1CEC">
        <w:rPr>
          <w:rFonts w:ascii="Arial" w:eastAsia="Arial" w:hAnsi="Arial" w:cs="Arial"/>
          <w:sz w:val="24"/>
          <w:szCs w:val="24"/>
        </w:rPr>
        <w:t xml:space="preserve">appellants, for </w:t>
      </w:r>
      <w:r w:rsidR="00BA793F" w:rsidRPr="00BE1CEC">
        <w:rPr>
          <w:rFonts w:ascii="Arial" w:eastAsia="Arial" w:hAnsi="Arial" w:cs="Arial"/>
          <w:sz w:val="24"/>
          <w:szCs w:val="24"/>
        </w:rPr>
        <w:t xml:space="preserve">the </w:t>
      </w:r>
      <w:r w:rsidRPr="00BE1CEC">
        <w:rPr>
          <w:rFonts w:ascii="Arial" w:eastAsia="Arial" w:hAnsi="Arial" w:cs="Arial"/>
          <w:sz w:val="24"/>
          <w:szCs w:val="24"/>
        </w:rPr>
        <w:t>dismissal of their claim under Case N</w:t>
      </w:r>
      <w:r w:rsidR="00EE5A07" w:rsidRPr="00BE1CEC">
        <w:rPr>
          <w:rFonts w:ascii="Arial" w:eastAsia="Arial" w:hAnsi="Arial" w:cs="Arial"/>
          <w:sz w:val="24"/>
          <w:szCs w:val="24"/>
        </w:rPr>
        <w:t>o</w:t>
      </w:r>
      <w:r w:rsidRPr="00BE1CEC">
        <w:rPr>
          <w:rFonts w:ascii="Arial" w:eastAsia="Arial" w:hAnsi="Arial" w:cs="Arial"/>
          <w:sz w:val="24"/>
          <w:szCs w:val="24"/>
        </w:rPr>
        <w:t xml:space="preserve"> I 2460/2004 </w:t>
      </w:r>
      <w:r w:rsidR="00AF0E98" w:rsidRPr="00BE1CEC">
        <w:rPr>
          <w:rFonts w:ascii="Arial" w:eastAsia="Arial" w:hAnsi="Arial" w:cs="Arial"/>
          <w:sz w:val="24"/>
          <w:szCs w:val="24"/>
        </w:rPr>
        <w:t>(</w:t>
      </w:r>
      <w:r w:rsidR="003B6DA4" w:rsidRPr="00BE1CEC">
        <w:rPr>
          <w:rFonts w:ascii="Arial" w:eastAsia="Arial" w:hAnsi="Arial" w:cs="Arial"/>
          <w:sz w:val="24"/>
          <w:szCs w:val="24"/>
        </w:rPr>
        <w:t xml:space="preserve">appellants’ </w:t>
      </w:r>
      <w:r w:rsidR="00AF0E98" w:rsidRPr="00BE1CEC">
        <w:rPr>
          <w:rFonts w:ascii="Arial" w:eastAsia="Arial" w:hAnsi="Arial" w:cs="Arial"/>
          <w:sz w:val="24"/>
          <w:szCs w:val="24"/>
        </w:rPr>
        <w:t xml:space="preserve">main action) </w:t>
      </w:r>
      <w:r w:rsidRPr="00BE1CEC">
        <w:rPr>
          <w:rFonts w:ascii="Arial" w:eastAsia="Arial" w:hAnsi="Arial" w:cs="Arial"/>
          <w:sz w:val="24"/>
          <w:szCs w:val="24"/>
        </w:rPr>
        <w:t xml:space="preserve">and their defences under </w:t>
      </w:r>
      <w:r w:rsidR="00BA793F" w:rsidRPr="00BE1CEC">
        <w:rPr>
          <w:rFonts w:ascii="Arial" w:eastAsia="Arial" w:hAnsi="Arial" w:cs="Arial"/>
          <w:sz w:val="24"/>
          <w:szCs w:val="24"/>
        </w:rPr>
        <w:t>Ca</w:t>
      </w:r>
      <w:r w:rsidRPr="00BE1CEC">
        <w:rPr>
          <w:rFonts w:ascii="Arial" w:eastAsia="Arial" w:hAnsi="Arial" w:cs="Arial"/>
          <w:sz w:val="24"/>
          <w:szCs w:val="24"/>
        </w:rPr>
        <w:t>se N</w:t>
      </w:r>
      <w:r w:rsidR="00EE5A07" w:rsidRPr="00BE1CEC">
        <w:rPr>
          <w:rFonts w:ascii="Arial" w:eastAsia="Arial" w:hAnsi="Arial" w:cs="Arial"/>
          <w:sz w:val="24"/>
          <w:szCs w:val="24"/>
        </w:rPr>
        <w:t>o</w:t>
      </w:r>
      <w:r w:rsidRPr="00BE1CEC">
        <w:rPr>
          <w:rFonts w:ascii="Arial" w:eastAsia="Arial" w:hAnsi="Arial" w:cs="Arial"/>
          <w:sz w:val="24"/>
          <w:szCs w:val="24"/>
        </w:rPr>
        <w:t xml:space="preserve"> I 1758/200</w:t>
      </w:r>
      <w:r w:rsidR="00725071" w:rsidRPr="00BE1CEC">
        <w:rPr>
          <w:rFonts w:ascii="Arial" w:eastAsia="Arial" w:hAnsi="Arial" w:cs="Arial"/>
          <w:sz w:val="24"/>
          <w:szCs w:val="24"/>
        </w:rPr>
        <w:t>7</w:t>
      </w:r>
      <w:r w:rsidR="00AF0E98" w:rsidRPr="00BE1CEC">
        <w:rPr>
          <w:rFonts w:ascii="Arial" w:eastAsia="Arial" w:hAnsi="Arial" w:cs="Arial"/>
          <w:sz w:val="24"/>
          <w:szCs w:val="24"/>
        </w:rPr>
        <w:t xml:space="preserve"> (</w:t>
      </w:r>
      <w:r w:rsidR="00725071" w:rsidRPr="00BE1CEC">
        <w:rPr>
          <w:rFonts w:ascii="Arial" w:eastAsia="Arial" w:hAnsi="Arial" w:cs="Arial"/>
          <w:color w:val="000000"/>
          <w:sz w:val="24"/>
          <w:szCs w:val="24"/>
        </w:rPr>
        <w:t>respondent’s overdraft facility action)</w:t>
      </w:r>
      <w:r w:rsidRPr="00BE1CEC">
        <w:rPr>
          <w:rFonts w:ascii="Arial" w:eastAsia="Arial" w:hAnsi="Arial" w:cs="Arial"/>
          <w:sz w:val="24"/>
          <w:szCs w:val="24"/>
        </w:rPr>
        <w:t xml:space="preserve"> along with the order for costs </w:t>
      </w:r>
      <w:r w:rsidRPr="00BE1CEC">
        <w:rPr>
          <w:rFonts w:ascii="Arial" w:eastAsia="Arial" w:hAnsi="Arial" w:cs="Arial"/>
          <w:sz w:val="24"/>
          <w:szCs w:val="24"/>
        </w:rPr>
        <w:lastRenderedPageBreak/>
        <w:t>includ</w:t>
      </w:r>
      <w:r w:rsidR="00BA793F" w:rsidRPr="00BE1CEC">
        <w:rPr>
          <w:rFonts w:ascii="Arial" w:eastAsia="Arial" w:hAnsi="Arial" w:cs="Arial"/>
          <w:sz w:val="24"/>
          <w:szCs w:val="24"/>
        </w:rPr>
        <w:t xml:space="preserve">ing </w:t>
      </w:r>
      <w:r w:rsidRPr="00BE1CEC">
        <w:rPr>
          <w:rFonts w:ascii="Arial" w:eastAsia="Arial" w:hAnsi="Arial" w:cs="Arial"/>
          <w:sz w:val="24"/>
          <w:szCs w:val="24"/>
        </w:rPr>
        <w:t>costs of one instru</w:t>
      </w:r>
      <w:r w:rsidR="00EE5A07" w:rsidRPr="00BE1CEC">
        <w:rPr>
          <w:rFonts w:ascii="Arial" w:eastAsia="Arial" w:hAnsi="Arial" w:cs="Arial"/>
          <w:sz w:val="24"/>
          <w:szCs w:val="24"/>
        </w:rPr>
        <w:t>cting and two instructed legal practitioner</w:t>
      </w:r>
      <w:r w:rsidRPr="00BE1CEC">
        <w:rPr>
          <w:rFonts w:ascii="Arial" w:eastAsia="Arial" w:hAnsi="Arial" w:cs="Arial"/>
          <w:sz w:val="24"/>
          <w:szCs w:val="24"/>
        </w:rPr>
        <w:t xml:space="preserve">. The order dismissing the appellants’ claim ‘due to their failure to pay the agreed security </w:t>
      </w:r>
      <w:r w:rsidR="003B6DA4" w:rsidRPr="00BE1CEC">
        <w:rPr>
          <w:rFonts w:ascii="Arial" w:eastAsia="Arial" w:hAnsi="Arial" w:cs="Arial"/>
          <w:sz w:val="24"/>
          <w:szCs w:val="24"/>
        </w:rPr>
        <w:t xml:space="preserve">in the sum </w:t>
      </w:r>
      <w:r w:rsidRPr="00BE1CEC">
        <w:rPr>
          <w:rFonts w:ascii="Arial" w:eastAsia="Arial" w:hAnsi="Arial" w:cs="Arial"/>
          <w:sz w:val="24"/>
          <w:szCs w:val="24"/>
        </w:rPr>
        <w:t xml:space="preserve">of </w:t>
      </w:r>
      <w:r w:rsidR="003F630B" w:rsidRPr="00BE1CEC">
        <w:rPr>
          <w:rFonts w:ascii="Arial" w:eastAsia="Arial" w:hAnsi="Arial" w:cs="Arial"/>
          <w:sz w:val="24"/>
          <w:szCs w:val="24"/>
        </w:rPr>
        <w:t>N$1 </w:t>
      </w:r>
      <w:r w:rsidR="00A933BE" w:rsidRPr="00BE1CEC">
        <w:rPr>
          <w:rFonts w:ascii="Arial" w:eastAsia="Arial" w:hAnsi="Arial" w:cs="Arial"/>
          <w:sz w:val="24"/>
          <w:szCs w:val="24"/>
        </w:rPr>
        <w:t>million</w:t>
      </w:r>
      <w:r w:rsidR="00BA793F" w:rsidRPr="00BE1CEC">
        <w:rPr>
          <w:rFonts w:ascii="Arial" w:eastAsia="Arial" w:hAnsi="Arial" w:cs="Arial"/>
          <w:sz w:val="24"/>
          <w:szCs w:val="24"/>
        </w:rPr>
        <w:t>’</w:t>
      </w:r>
      <w:r w:rsidR="00A933BE" w:rsidRPr="00BE1CEC">
        <w:rPr>
          <w:rFonts w:ascii="Arial" w:eastAsia="Arial" w:hAnsi="Arial" w:cs="Arial"/>
          <w:sz w:val="24"/>
          <w:szCs w:val="24"/>
        </w:rPr>
        <w:t xml:space="preserve"> </w:t>
      </w:r>
      <w:r w:rsidR="003F630B" w:rsidRPr="00BE1CEC">
        <w:rPr>
          <w:rFonts w:ascii="Arial" w:eastAsia="Arial" w:hAnsi="Arial" w:cs="Arial"/>
          <w:sz w:val="24"/>
          <w:szCs w:val="24"/>
        </w:rPr>
        <w:t xml:space="preserve">was granted on </w:t>
      </w:r>
      <w:r w:rsidRPr="00BE1CEC">
        <w:rPr>
          <w:rFonts w:ascii="Arial" w:eastAsia="Arial" w:hAnsi="Arial" w:cs="Arial"/>
          <w:sz w:val="24"/>
          <w:szCs w:val="24"/>
        </w:rPr>
        <w:t>18 June 2018</w:t>
      </w:r>
      <w:r w:rsidR="003F630B" w:rsidRPr="00BE1CEC">
        <w:rPr>
          <w:rFonts w:ascii="Arial" w:eastAsia="Arial" w:hAnsi="Arial" w:cs="Arial"/>
          <w:sz w:val="24"/>
          <w:szCs w:val="24"/>
        </w:rPr>
        <w:t>.</w:t>
      </w:r>
      <w:r w:rsidR="003B6DA4" w:rsidRPr="00BE1CEC">
        <w:rPr>
          <w:rFonts w:ascii="Arial" w:eastAsia="Arial" w:hAnsi="Arial" w:cs="Arial"/>
          <w:sz w:val="24"/>
          <w:szCs w:val="24"/>
        </w:rPr>
        <w:t xml:space="preserve"> That order was amplified by the High Court’s </w:t>
      </w:r>
      <w:r w:rsidR="002C3B0E" w:rsidRPr="00BE1CEC">
        <w:rPr>
          <w:rFonts w:ascii="Arial" w:eastAsia="Arial" w:hAnsi="Arial" w:cs="Arial"/>
          <w:sz w:val="24"/>
          <w:szCs w:val="24"/>
        </w:rPr>
        <w:t xml:space="preserve">reasons given during the status hearing on 16 </w:t>
      </w:r>
      <w:r w:rsidR="002B5113" w:rsidRPr="00BE1CEC">
        <w:rPr>
          <w:rFonts w:ascii="Arial" w:eastAsia="Arial" w:hAnsi="Arial" w:cs="Arial"/>
          <w:sz w:val="24"/>
          <w:szCs w:val="24"/>
        </w:rPr>
        <w:t>July 2018.</w:t>
      </w:r>
      <w:r w:rsidR="003F630B" w:rsidRPr="00BE1CEC">
        <w:rPr>
          <w:rFonts w:ascii="Arial" w:eastAsia="Arial" w:hAnsi="Arial" w:cs="Arial"/>
          <w:sz w:val="24"/>
          <w:szCs w:val="24"/>
        </w:rPr>
        <w:t xml:space="preserve"> </w:t>
      </w:r>
      <w:r w:rsidR="003C2A70" w:rsidRPr="00BE1CEC">
        <w:rPr>
          <w:rFonts w:ascii="Arial" w:eastAsia="Arial" w:hAnsi="Arial" w:cs="Arial"/>
          <w:sz w:val="24"/>
          <w:szCs w:val="24"/>
        </w:rPr>
        <w:t>T</w:t>
      </w:r>
      <w:r w:rsidR="002B5113" w:rsidRPr="00BE1CEC">
        <w:rPr>
          <w:rFonts w:ascii="Arial" w:eastAsia="Arial" w:hAnsi="Arial" w:cs="Arial"/>
          <w:sz w:val="24"/>
          <w:szCs w:val="24"/>
        </w:rPr>
        <w:t>his is the order that is the subject matter of this appeal.</w:t>
      </w:r>
      <w:r w:rsidR="002B5113" w:rsidRPr="00BE1CEC">
        <w:rPr>
          <w:rFonts w:ascii="Arial" w:eastAsia="Arial" w:hAnsi="Arial" w:cs="Arial"/>
          <w:color w:val="000000"/>
          <w:sz w:val="24"/>
          <w:szCs w:val="24"/>
        </w:rPr>
        <w:t xml:space="preserve"> </w:t>
      </w:r>
      <w:r w:rsidR="003F630B" w:rsidRPr="00BE1CEC">
        <w:rPr>
          <w:rFonts w:ascii="Arial" w:eastAsia="Arial" w:hAnsi="Arial" w:cs="Arial"/>
          <w:sz w:val="24"/>
          <w:szCs w:val="24"/>
        </w:rPr>
        <w:t>The costs were deferred and a status hearing in Case N</w:t>
      </w:r>
      <w:r w:rsidR="00EE5A07" w:rsidRPr="00BE1CEC">
        <w:rPr>
          <w:rFonts w:ascii="Arial" w:eastAsia="Arial" w:hAnsi="Arial" w:cs="Arial"/>
          <w:sz w:val="24"/>
          <w:szCs w:val="24"/>
        </w:rPr>
        <w:t xml:space="preserve">o </w:t>
      </w:r>
      <w:r w:rsidR="003F630B" w:rsidRPr="00BE1CEC">
        <w:rPr>
          <w:rFonts w:ascii="Arial" w:eastAsia="Arial" w:hAnsi="Arial" w:cs="Arial"/>
          <w:sz w:val="24"/>
          <w:szCs w:val="24"/>
        </w:rPr>
        <w:t>I 2175/2004</w:t>
      </w:r>
      <w:r w:rsidR="00AF0E98" w:rsidRPr="00BE1CEC">
        <w:rPr>
          <w:rFonts w:ascii="Arial" w:eastAsia="Arial" w:hAnsi="Arial" w:cs="Arial"/>
          <w:sz w:val="24"/>
          <w:szCs w:val="24"/>
        </w:rPr>
        <w:t xml:space="preserve"> (</w:t>
      </w:r>
      <w:r w:rsidR="002B5113" w:rsidRPr="00BE1CEC">
        <w:rPr>
          <w:rFonts w:ascii="Arial" w:eastAsia="Arial" w:hAnsi="Arial" w:cs="Arial"/>
          <w:sz w:val="24"/>
          <w:szCs w:val="24"/>
        </w:rPr>
        <w:t xml:space="preserve">in respect of the </w:t>
      </w:r>
      <w:r w:rsidR="003C2A70" w:rsidRPr="00BE1CEC">
        <w:rPr>
          <w:rFonts w:ascii="Arial" w:eastAsia="Arial" w:hAnsi="Arial" w:cs="Arial"/>
          <w:sz w:val="24"/>
          <w:szCs w:val="24"/>
        </w:rPr>
        <w:t>r</w:t>
      </w:r>
      <w:r w:rsidR="00844BF0" w:rsidRPr="00BE1CEC">
        <w:rPr>
          <w:rFonts w:ascii="Arial" w:eastAsia="Arial" w:hAnsi="Arial" w:cs="Arial"/>
          <w:sz w:val="24"/>
          <w:szCs w:val="24"/>
        </w:rPr>
        <w:t>espondent’s security for costs application and the</w:t>
      </w:r>
      <w:r w:rsidR="007B30B7" w:rsidRPr="00BE1CEC">
        <w:rPr>
          <w:rFonts w:ascii="Arial" w:eastAsia="Arial" w:hAnsi="Arial" w:cs="Arial"/>
          <w:sz w:val="24"/>
          <w:szCs w:val="24"/>
        </w:rPr>
        <w:t xml:space="preserve"> appellants’ review </w:t>
      </w:r>
      <w:r w:rsidR="002A015B" w:rsidRPr="00BE1CEC">
        <w:rPr>
          <w:rFonts w:ascii="Arial" w:eastAsia="Arial" w:hAnsi="Arial" w:cs="Arial"/>
          <w:sz w:val="24"/>
          <w:szCs w:val="24"/>
        </w:rPr>
        <w:t xml:space="preserve">and condonation </w:t>
      </w:r>
      <w:r w:rsidR="007B30B7" w:rsidRPr="00BE1CEC">
        <w:rPr>
          <w:rFonts w:ascii="Arial" w:eastAsia="Arial" w:hAnsi="Arial" w:cs="Arial"/>
          <w:sz w:val="24"/>
          <w:szCs w:val="24"/>
        </w:rPr>
        <w:t>applications</w:t>
      </w:r>
      <w:r w:rsidR="00844BF0" w:rsidRPr="00BE1CEC">
        <w:rPr>
          <w:rFonts w:ascii="Arial" w:eastAsia="Arial" w:hAnsi="Arial" w:cs="Arial"/>
          <w:sz w:val="24"/>
          <w:szCs w:val="24"/>
        </w:rPr>
        <w:t xml:space="preserve"> </w:t>
      </w:r>
      <w:r w:rsidR="007B30B7" w:rsidRPr="00BE1CEC">
        <w:rPr>
          <w:rFonts w:ascii="Arial" w:eastAsia="Arial" w:hAnsi="Arial" w:cs="Arial"/>
          <w:sz w:val="24"/>
          <w:szCs w:val="24"/>
        </w:rPr>
        <w:t>for security for costs)</w:t>
      </w:r>
      <w:r w:rsidR="003F630B" w:rsidRPr="00BE1CEC">
        <w:rPr>
          <w:rFonts w:ascii="Arial" w:eastAsia="Arial" w:hAnsi="Arial" w:cs="Arial"/>
          <w:sz w:val="24"/>
          <w:szCs w:val="24"/>
        </w:rPr>
        <w:t xml:space="preserve"> was scheduled with a status hearing </w:t>
      </w:r>
      <w:r w:rsidR="002B5113" w:rsidRPr="00BE1CEC">
        <w:rPr>
          <w:rFonts w:ascii="Arial" w:eastAsia="Arial" w:hAnsi="Arial" w:cs="Arial"/>
          <w:sz w:val="24"/>
          <w:szCs w:val="24"/>
        </w:rPr>
        <w:t xml:space="preserve">of the respondent’s main action under Case </w:t>
      </w:r>
      <w:r w:rsidR="003F630B" w:rsidRPr="00BE1CEC">
        <w:rPr>
          <w:rFonts w:ascii="Arial" w:eastAsia="Arial" w:hAnsi="Arial" w:cs="Arial"/>
          <w:sz w:val="24"/>
          <w:szCs w:val="24"/>
        </w:rPr>
        <w:t>N</w:t>
      </w:r>
      <w:r w:rsidR="00EE5A07" w:rsidRPr="00BE1CEC">
        <w:rPr>
          <w:rFonts w:ascii="Arial" w:eastAsia="Arial" w:hAnsi="Arial" w:cs="Arial"/>
          <w:sz w:val="24"/>
          <w:szCs w:val="24"/>
        </w:rPr>
        <w:t xml:space="preserve">o </w:t>
      </w:r>
      <w:r w:rsidR="003F630B" w:rsidRPr="00BE1CEC">
        <w:rPr>
          <w:rFonts w:ascii="Arial" w:eastAsia="Arial" w:hAnsi="Arial" w:cs="Arial"/>
          <w:sz w:val="24"/>
          <w:szCs w:val="24"/>
        </w:rPr>
        <w:t>I 1758/200</w:t>
      </w:r>
      <w:r w:rsidR="002B5113" w:rsidRPr="00BE1CEC">
        <w:rPr>
          <w:rFonts w:ascii="Arial" w:eastAsia="Arial" w:hAnsi="Arial" w:cs="Arial"/>
          <w:sz w:val="24"/>
          <w:szCs w:val="24"/>
        </w:rPr>
        <w:t>7</w:t>
      </w:r>
      <w:r w:rsidR="00E63AD9" w:rsidRPr="00BE1CEC">
        <w:rPr>
          <w:rFonts w:ascii="Arial" w:eastAsia="Arial" w:hAnsi="Arial" w:cs="Arial"/>
          <w:sz w:val="24"/>
          <w:szCs w:val="24"/>
        </w:rPr>
        <w:t>.</w:t>
      </w:r>
      <w:r w:rsidR="00BA793F" w:rsidRPr="00BE1CEC">
        <w:rPr>
          <w:rStyle w:val="FootnoteReference"/>
          <w:rFonts w:ascii="Arial" w:eastAsia="Arial" w:hAnsi="Arial" w:cs="Arial"/>
          <w:sz w:val="24"/>
          <w:szCs w:val="24"/>
        </w:rPr>
        <w:footnoteReference w:id="1"/>
      </w:r>
      <w:r w:rsidR="003F630B" w:rsidRPr="00BE1CEC">
        <w:rPr>
          <w:rFonts w:ascii="Arial" w:eastAsia="Arial" w:hAnsi="Arial" w:cs="Arial"/>
          <w:sz w:val="24"/>
          <w:szCs w:val="24"/>
        </w:rPr>
        <w:t xml:space="preserve"> </w:t>
      </w:r>
    </w:p>
    <w:p w14:paraId="5D4234B4" w14:textId="77777777" w:rsidR="002B5113" w:rsidRPr="00BE1CEC" w:rsidRDefault="002B511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5DD466BD" w14:textId="2040F9D6" w:rsidR="008671DC" w:rsidRPr="00BE1CEC" w:rsidRDefault="00EE5A0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The long </w:t>
      </w:r>
      <w:r w:rsidR="000440DA">
        <w:rPr>
          <w:rFonts w:ascii="Arial" w:eastAsia="Arial" w:hAnsi="Arial" w:cs="Arial"/>
          <w:color w:val="000000"/>
          <w:sz w:val="24"/>
          <w:szCs w:val="24"/>
        </w:rPr>
        <w:t xml:space="preserve">drawn </w:t>
      </w:r>
      <w:r w:rsidR="000440DA" w:rsidRPr="00BE1CEC">
        <w:rPr>
          <w:rFonts w:ascii="Arial" w:eastAsia="Arial" w:hAnsi="Arial" w:cs="Arial"/>
          <w:color w:val="000000"/>
          <w:sz w:val="24"/>
          <w:szCs w:val="24"/>
        </w:rPr>
        <w:t>out</w:t>
      </w:r>
      <w:r w:rsidR="008671DC" w:rsidRPr="00BE1CEC">
        <w:rPr>
          <w:rFonts w:ascii="Arial" w:eastAsia="Arial" w:hAnsi="Arial" w:cs="Arial"/>
          <w:color w:val="000000"/>
          <w:sz w:val="24"/>
          <w:szCs w:val="24"/>
        </w:rPr>
        <w:t xml:space="preserve"> context below, illustrative of an indifference to</w:t>
      </w:r>
      <w:r w:rsidR="00D206DB" w:rsidRPr="00BE1CEC">
        <w:rPr>
          <w:rFonts w:ascii="Arial" w:eastAsia="Arial" w:hAnsi="Arial" w:cs="Arial"/>
          <w:color w:val="000000"/>
          <w:sz w:val="24"/>
          <w:szCs w:val="24"/>
        </w:rPr>
        <w:t xml:space="preserve">wards </w:t>
      </w:r>
      <w:r w:rsidR="008671DC" w:rsidRPr="00BE1CEC">
        <w:rPr>
          <w:rFonts w:ascii="Arial" w:eastAsia="Arial" w:hAnsi="Arial" w:cs="Arial"/>
          <w:color w:val="000000"/>
          <w:sz w:val="24"/>
          <w:szCs w:val="24"/>
        </w:rPr>
        <w:t>the</w:t>
      </w:r>
      <w:r w:rsidR="002B5113" w:rsidRPr="00BE1CEC">
        <w:rPr>
          <w:rFonts w:ascii="Arial" w:eastAsia="Arial" w:hAnsi="Arial" w:cs="Arial"/>
          <w:color w:val="000000"/>
          <w:sz w:val="24"/>
          <w:szCs w:val="24"/>
        </w:rPr>
        <w:t xml:space="preserve"> mentioned</w:t>
      </w:r>
      <w:r w:rsidR="008671DC" w:rsidRPr="00BE1CEC">
        <w:rPr>
          <w:rFonts w:ascii="Arial" w:eastAsia="Arial" w:hAnsi="Arial" w:cs="Arial"/>
          <w:color w:val="000000"/>
          <w:sz w:val="24"/>
          <w:szCs w:val="24"/>
        </w:rPr>
        <w:t xml:space="preserve"> objectives</w:t>
      </w:r>
      <w:r w:rsidR="008671DC" w:rsidRPr="00BE1CEC">
        <w:rPr>
          <w:rStyle w:val="FootnoteReference"/>
          <w:rFonts w:ascii="Arial" w:eastAsia="Arial" w:hAnsi="Arial" w:cs="Arial"/>
          <w:color w:val="000000"/>
          <w:sz w:val="24"/>
          <w:szCs w:val="24"/>
        </w:rPr>
        <w:footnoteReference w:id="2"/>
      </w:r>
      <w:r w:rsidRPr="00BE1CEC">
        <w:rPr>
          <w:rFonts w:ascii="Arial" w:eastAsia="Arial" w:hAnsi="Arial" w:cs="Arial"/>
          <w:color w:val="000000"/>
          <w:sz w:val="24"/>
          <w:szCs w:val="24"/>
        </w:rPr>
        <w:t xml:space="preserve"> of the r</w:t>
      </w:r>
      <w:r w:rsidR="008671DC" w:rsidRPr="00BE1CEC">
        <w:rPr>
          <w:rFonts w:ascii="Arial" w:eastAsia="Arial" w:hAnsi="Arial" w:cs="Arial"/>
          <w:color w:val="000000"/>
          <w:sz w:val="24"/>
          <w:szCs w:val="24"/>
        </w:rPr>
        <w:t xml:space="preserve">ules of </w:t>
      </w:r>
      <w:r w:rsidRPr="00BE1CEC">
        <w:rPr>
          <w:rFonts w:ascii="Arial" w:eastAsia="Arial" w:hAnsi="Arial" w:cs="Arial"/>
          <w:color w:val="000000"/>
          <w:sz w:val="24"/>
          <w:szCs w:val="24"/>
        </w:rPr>
        <w:t>c</w:t>
      </w:r>
      <w:r w:rsidR="008671DC" w:rsidRPr="00BE1CEC">
        <w:rPr>
          <w:rFonts w:ascii="Arial" w:eastAsia="Arial" w:hAnsi="Arial" w:cs="Arial"/>
          <w:color w:val="000000"/>
          <w:sz w:val="24"/>
          <w:szCs w:val="24"/>
        </w:rPr>
        <w:t>ourt</w:t>
      </w:r>
      <w:r w:rsidR="00D206DB" w:rsidRPr="00BE1CEC">
        <w:rPr>
          <w:rFonts w:ascii="Arial" w:eastAsia="Arial" w:hAnsi="Arial" w:cs="Arial"/>
          <w:color w:val="000000"/>
          <w:sz w:val="24"/>
          <w:szCs w:val="24"/>
        </w:rPr>
        <w:t xml:space="preserve">, </w:t>
      </w:r>
      <w:r w:rsidR="006D2A40" w:rsidRPr="00BE1CEC">
        <w:rPr>
          <w:rFonts w:ascii="Arial" w:eastAsia="Arial" w:hAnsi="Arial" w:cs="Arial"/>
          <w:color w:val="000000"/>
          <w:sz w:val="24"/>
          <w:szCs w:val="24"/>
        </w:rPr>
        <w:t>J</w:t>
      </w:r>
      <w:r w:rsidR="003C2A70" w:rsidRPr="00BE1CEC">
        <w:rPr>
          <w:rFonts w:ascii="Arial" w:eastAsia="Arial" w:hAnsi="Arial" w:cs="Arial"/>
          <w:color w:val="000000"/>
          <w:sz w:val="24"/>
          <w:szCs w:val="24"/>
        </w:rPr>
        <w:t>C</w:t>
      </w:r>
      <w:r w:rsidR="006D2A40" w:rsidRPr="00BE1CEC">
        <w:rPr>
          <w:rFonts w:ascii="Arial" w:eastAsia="Arial" w:hAnsi="Arial" w:cs="Arial"/>
          <w:color w:val="000000"/>
          <w:sz w:val="24"/>
          <w:szCs w:val="24"/>
        </w:rPr>
        <w:t>M</w:t>
      </w:r>
      <w:r w:rsidR="00D93DD3" w:rsidRPr="00BE1CEC">
        <w:rPr>
          <w:rFonts w:ascii="Arial" w:eastAsia="Arial" w:hAnsi="Arial" w:cs="Arial"/>
          <w:color w:val="000000"/>
          <w:sz w:val="24"/>
          <w:szCs w:val="24"/>
        </w:rPr>
        <w:t xml:space="preserve"> </w:t>
      </w:r>
      <w:r w:rsidR="006D2A40" w:rsidRPr="00BE1CEC">
        <w:rPr>
          <w:rFonts w:ascii="Arial" w:eastAsia="Arial" w:hAnsi="Arial" w:cs="Arial"/>
          <w:color w:val="000000"/>
          <w:sz w:val="24"/>
          <w:szCs w:val="24"/>
        </w:rPr>
        <w:t xml:space="preserve">and the court order </w:t>
      </w:r>
      <w:r w:rsidR="008671DC" w:rsidRPr="00BE1CEC">
        <w:rPr>
          <w:rFonts w:ascii="Arial" w:eastAsia="Arial" w:hAnsi="Arial" w:cs="Arial"/>
          <w:color w:val="000000"/>
          <w:sz w:val="24"/>
          <w:szCs w:val="24"/>
        </w:rPr>
        <w:t xml:space="preserve">is gleaned from the parties’ joint status report filed </w:t>
      </w:r>
      <w:r w:rsidR="00D206DB" w:rsidRPr="00BE1CEC">
        <w:rPr>
          <w:rFonts w:ascii="Arial" w:eastAsia="Arial" w:hAnsi="Arial" w:cs="Arial"/>
          <w:color w:val="000000"/>
          <w:sz w:val="24"/>
          <w:szCs w:val="24"/>
        </w:rPr>
        <w:t xml:space="preserve">pursuant to </w:t>
      </w:r>
      <w:r w:rsidR="008671DC" w:rsidRPr="00BE1CEC">
        <w:rPr>
          <w:rFonts w:ascii="Arial" w:eastAsia="Arial" w:hAnsi="Arial" w:cs="Arial"/>
          <w:color w:val="000000"/>
          <w:sz w:val="24"/>
          <w:szCs w:val="24"/>
        </w:rPr>
        <w:t>the High Court order dated 28 June 2017</w:t>
      </w:r>
      <w:r w:rsidR="00D93DD3" w:rsidRPr="00BE1CEC">
        <w:rPr>
          <w:rFonts w:ascii="Arial" w:eastAsia="Arial" w:hAnsi="Arial" w:cs="Arial"/>
          <w:color w:val="000000"/>
          <w:sz w:val="24"/>
          <w:szCs w:val="24"/>
        </w:rPr>
        <w:t xml:space="preserve"> and other reports during the case management.</w:t>
      </w:r>
      <w:r w:rsidR="008671DC" w:rsidRPr="00BE1CEC">
        <w:rPr>
          <w:rFonts w:ascii="Arial" w:eastAsia="Arial" w:hAnsi="Arial" w:cs="Arial"/>
          <w:color w:val="000000"/>
          <w:sz w:val="24"/>
          <w:szCs w:val="24"/>
        </w:rPr>
        <w:t xml:space="preserve"> </w:t>
      </w:r>
    </w:p>
    <w:p w14:paraId="7D90071D" w14:textId="77777777" w:rsidR="008671DC" w:rsidRPr="00BE1CEC" w:rsidRDefault="008671D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62C8E7E2" w14:textId="4FE4DB5D" w:rsidR="003F630B" w:rsidRPr="00BE1CEC" w:rsidRDefault="003F630B"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BE1CEC">
        <w:rPr>
          <w:rFonts w:ascii="Arial" w:eastAsia="Arial" w:hAnsi="Arial" w:cs="Arial"/>
          <w:color w:val="000000"/>
          <w:sz w:val="24"/>
          <w:szCs w:val="24"/>
          <w:u w:val="single"/>
        </w:rPr>
        <w:t xml:space="preserve">Litigation </w:t>
      </w:r>
      <w:r w:rsidR="00EE5A07" w:rsidRPr="00BE1CEC">
        <w:rPr>
          <w:rFonts w:ascii="Arial" w:eastAsia="Arial" w:hAnsi="Arial" w:cs="Arial"/>
          <w:color w:val="000000"/>
          <w:sz w:val="24"/>
          <w:szCs w:val="24"/>
          <w:u w:val="single"/>
        </w:rPr>
        <w:t>b</w:t>
      </w:r>
      <w:r w:rsidRPr="00BE1CEC">
        <w:rPr>
          <w:rFonts w:ascii="Arial" w:eastAsia="Arial" w:hAnsi="Arial" w:cs="Arial"/>
          <w:color w:val="000000"/>
          <w:sz w:val="24"/>
          <w:szCs w:val="24"/>
          <w:u w:val="single"/>
        </w:rPr>
        <w:t>ackground</w:t>
      </w:r>
    </w:p>
    <w:p w14:paraId="311F12D1" w14:textId="560D085D" w:rsidR="0064227D" w:rsidRPr="00BE1CEC" w:rsidRDefault="006F5B0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BE1CEC">
        <w:rPr>
          <w:rFonts w:ascii="Arial" w:eastAsia="Arial" w:hAnsi="Arial" w:cs="Arial"/>
          <w:color w:val="000000"/>
          <w:sz w:val="24"/>
          <w:szCs w:val="24"/>
        </w:rPr>
        <w:t>I mention from the outset that the matters under Case N</w:t>
      </w:r>
      <w:r w:rsidR="00EE5A07" w:rsidRPr="00BE1CEC">
        <w:rPr>
          <w:rFonts w:ascii="Arial" w:eastAsia="Arial" w:hAnsi="Arial" w:cs="Arial"/>
          <w:color w:val="000000"/>
          <w:sz w:val="24"/>
          <w:szCs w:val="24"/>
        </w:rPr>
        <w:t xml:space="preserve">o </w:t>
      </w:r>
      <w:r w:rsidR="00D70944" w:rsidRPr="00BE1CEC">
        <w:rPr>
          <w:rFonts w:ascii="Arial" w:eastAsia="Arial" w:hAnsi="Arial" w:cs="Arial"/>
          <w:color w:val="000000"/>
          <w:sz w:val="24"/>
          <w:szCs w:val="24"/>
        </w:rPr>
        <w:t>I</w:t>
      </w:r>
      <w:r w:rsidR="00707A54" w:rsidRPr="00BE1CEC">
        <w:rPr>
          <w:rFonts w:ascii="Arial" w:eastAsia="Arial" w:hAnsi="Arial" w:cs="Arial"/>
          <w:color w:val="000000"/>
          <w:sz w:val="24"/>
          <w:szCs w:val="24"/>
        </w:rPr>
        <w:t xml:space="preserve"> </w:t>
      </w:r>
      <w:r w:rsidR="00D70944" w:rsidRPr="00BE1CEC">
        <w:rPr>
          <w:rFonts w:ascii="Arial" w:eastAsia="Arial" w:hAnsi="Arial" w:cs="Arial"/>
          <w:color w:val="000000"/>
          <w:sz w:val="24"/>
          <w:szCs w:val="24"/>
        </w:rPr>
        <w:t>2175/2004 and I 1758</w:t>
      </w:r>
      <w:r w:rsidR="006D2A40" w:rsidRPr="00BE1CEC">
        <w:rPr>
          <w:rFonts w:ascii="Arial" w:eastAsia="Arial" w:hAnsi="Arial" w:cs="Arial"/>
          <w:color w:val="000000"/>
          <w:sz w:val="24"/>
          <w:szCs w:val="24"/>
        </w:rPr>
        <w:t>/</w:t>
      </w:r>
      <w:r w:rsidR="00D70944" w:rsidRPr="00BE1CEC">
        <w:rPr>
          <w:rFonts w:ascii="Arial" w:eastAsia="Arial" w:hAnsi="Arial" w:cs="Arial"/>
          <w:color w:val="000000"/>
          <w:sz w:val="24"/>
          <w:szCs w:val="24"/>
        </w:rPr>
        <w:t xml:space="preserve">2007 are connected. </w:t>
      </w:r>
      <w:r w:rsidR="00D70944" w:rsidRPr="00BE1CEC">
        <w:rPr>
          <w:rFonts w:ascii="Arial" w:eastAsia="Arial" w:hAnsi="Arial" w:cs="Arial"/>
          <w:sz w:val="24"/>
          <w:szCs w:val="24"/>
        </w:rPr>
        <w:t xml:space="preserve">They concern the handling of cheque accounts opened for and on behalf of the appellants. </w:t>
      </w:r>
    </w:p>
    <w:p w14:paraId="6F8A15A2" w14:textId="77777777" w:rsidR="00844BF0" w:rsidRPr="00BE1CEC" w:rsidRDefault="00844BF0"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71BED8E" w14:textId="65081436" w:rsidR="00D70944" w:rsidRPr="00BE1CEC" w:rsidRDefault="006D2A40"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The matter under Case N</w:t>
      </w:r>
      <w:r w:rsidR="00697B22" w:rsidRPr="00BE1CEC">
        <w:rPr>
          <w:rFonts w:ascii="Arial" w:eastAsia="Arial" w:hAnsi="Arial" w:cs="Arial"/>
          <w:color w:val="000000"/>
          <w:sz w:val="24"/>
          <w:szCs w:val="24"/>
        </w:rPr>
        <w:t>umber</w:t>
      </w:r>
      <w:r w:rsidRPr="00BE1CEC">
        <w:rPr>
          <w:rFonts w:ascii="Arial" w:eastAsia="Arial" w:hAnsi="Arial" w:cs="Arial"/>
          <w:color w:val="000000"/>
          <w:sz w:val="24"/>
          <w:szCs w:val="24"/>
        </w:rPr>
        <w:t xml:space="preserve"> </w:t>
      </w:r>
      <w:r w:rsidR="00D70944" w:rsidRPr="00BE1CEC">
        <w:rPr>
          <w:rFonts w:ascii="Arial" w:eastAsia="Arial" w:hAnsi="Arial" w:cs="Arial"/>
          <w:color w:val="000000"/>
          <w:sz w:val="24"/>
          <w:szCs w:val="24"/>
        </w:rPr>
        <w:t>I 2175/2004 relates to an action instituted</w:t>
      </w:r>
      <w:r w:rsidRPr="00BE1CEC">
        <w:rPr>
          <w:rFonts w:ascii="Arial" w:eastAsia="Arial" w:hAnsi="Arial" w:cs="Arial"/>
          <w:color w:val="000000"/>
          <w:sz w:val="24"/>
          <w:szCs w:val="24"/>
        </w:rPr>
        <w:t xml:space="preserve"> in October 2004 </w:t>
      </w:r>
      <w:r w:rsidR="00D70944" w:rsidRPr="00BE1CEC">
        <w:rPr>
          <w:rFonts w:ascii="Arial" w:eastAsia="Arial" w:hAnsi="Arial" w:cs="Arial"/>
          <w:color w:val="000000"/>
          <w:sz w:val="24"/>
          <w:szCs w:val="24"/>
        </w:rPr>
        <w:t xml:space="preserve">by the appellants, </w:t>
      </w:r>
      <w:r w:rsidR="0064227D" w:rsidRPr="00BE1CEC">
        <w:rPr>
          <w:rFonts w:ascii="Arial" w:eastAsia="Arial" w:hAnsi="Arial" w:cs="Arial"/>
          <w:color w:val="000000"/>
          <w:sz w:val="24"/>
          <w:szCs w:val="24"/>
        </w:rPr>
        <w:t xml:space="preserve">Atlantic Market (Pty) Ltd </w:t>
      </w:r>
      <w:r w:rsidR="00697B22" w:rsidRPr="00BE1CEC">
        <w:rPr>
          <w:rFonts w:ascii="Arial" w:eastAsia="Arial" w:hAnsi="Arial" w:cs="Arial"/>
          <w:color w:val="000000"/>
          <w:sz w:val="24"/>
          <w:szCs w:val="24"/>
        </w:rPr>
        <w:t xml:space="preserve">(Atlantic) </w:t>
      </w:r>
      <w:r w:rsidR="0064227D" w:rsidRPr="00BE1CEC">
        <w:rPr>
          <w:rFonts w:ascii="Arial" w:eastAsia="Arial" w:hAnsi="Arial" w:cs="Arial"/>
          <w:color w:val="000000"/>
          <w:sz w:val="24"/>
          <w:szCs w:val="24"/>
        </w:rPr>
        <w:t xml:space="preserve">and Marketlink </w:t>
      </w:r>
      <w:r w:rsidR="002D1A7D" w:rsidRPr="00BE1CEC">
        <w:rPr>
          <w:rFonts w:ascii="Arial" w:eastAsia="Arial" w:hAnsi="Arial" w:cs="Arial"/>
          <w:color w:val="000000"/>
          <w:sz w:val="24"/>
          <w:szCs w:val="24"/>
        </w:rPr>
        <w:lastRenderedPageBreak/>
        <w:t xml:space="preserve">Meat </w:t>
      </w:r>
      <w:r w:rsidR="0064227D" w:rsidRPr="00BE1CEC">
        <w:rPr>
          <w:rFonts w:ascii="Arial" w:eastAsia="Arial" w:hAnsi="Arial" w:cs="Arial"/>
          <w:color w:val="000000"/>
          <w:sz w:val="24"/>
          <w:szCs w:val="24"/>
        </w:rPr>
        <w:t>Namibia (Pty) Ltd</w:t>
      </w:r>
      <w:r w:rsidRPr="00BE1CEC">
        <w:rPr>
          <w:rFonts w:ascii="Arial" w:eastAsia="Arial" w:hAnsi="Arial" w:cs="Arial"/>
          <w:color w:val="000000"/>
          <w:sz w:val="24"/>
          <w:szCs w:val="24"/>
        </w:rPr>
        <w:t xml:space="preserve"> </w:t>
      </w:r>
      <w:r w:rsidR="00697B22" w:rsidRPr="00BE1CEC">
        <w:rPr>
          <w:rFonts w:ascii="Arial" w:eastAsia="Arial" w:hAnsi="Arial" w:cs="Arial"/>
          <w:color w:val="000000"/>
          <w:sz w:val="24"/>
          <w:szCs w:val="24"/>
        </w:rPr>
        <w:t xml:space="preserve">(Marketlink) </w:t>
      </w:r>
      <w:r w:rsidR="00D70944" w:rsidRPr="00BE1CEC">
        <w:rPr>
          <w:rFonts w:ascii="Arial" w:eastAsia="Arial" w:hAnsi="Arial" w:cs="Arial"/>
          <w:color w:val="000000"/>
          <w:sz w:val="24"/>
          <w:szCs w:val="24"/>
        </w:rPr>
        <w:t>against the respondent, Standard Bank Namibia Limited, for an alleged breach of contract</w:t>
      </w:r>
      <w:r w:rsidRPr="00BE1CEC">
        <w:rPr>
          <w:rFonts w:ascii="Arial" w:eastAsia="Arial" w:hAnsi="Arial" w:cs="Arial"/>
          <w:color w:val="000000"/>
          <w:sz w:val="24"/>
          <w:szCs w:val="24"/>
        </w:rPr>
        <w:t xml:space="preserve">. The respondent had </w:t>
      </w:r>
      <w:r w:rsidR="0064227D" w:rsidRPr="00BE1CEC">
        <w:rPr>
          <w:rFonts w:ascii="Arial" w:eastAsia="Arial" w:hAnsi="Arial" w:cs="Arial"/>
          <w:color w:val="000000"/>
          <w:sz w:val="24"/>
          <w:szCs w:val="24"/>
        </w:rPr>
        <w:t xml:space="preserve">allegedly </w:t>
      </w:r>
      <w:r w:rsidR="00D70944" w:rsidRPr="00BE1CEC">
        <w:rPr>
          <w:rFonts w:ascii="Arial" w:eastAsia="Arial" w:hAnsi="Arial" w:cs="Arial"/>
          <w:color w:val="000000"/>
          <w:sz w:val="24"/>
          <w:szCs w:val="24"/>
        </w:rPr>
        <w:t xml:space="preserve">honoured forged cheques which were debited to the </w:t>
      </w:r>
      <w:r w:rsidR="0064227D" w:rsidRPr="00BE1CEC">
        <w:rPr>
          <w:rFonts w:ascii="Arial" w:eastAsia="Arial" w:hAnsi="Arial" w:cs="Arial"/>
          <w:color w:val="000000"/>
          <w:sz w:val="24"/>
          <w:szCs w:val="24"/>
        </w:rPr>
        <w:t>appellants</w:t>
      </w:r>
      <w:r w:rsidR="00D206DB" w:rsidRPr="00BE1CEC">
        <w:rPr>
          <w:rFonts w:ascii="Arial" w:eastAsia="Arial" w:hAnsi="Arial" w:cs="Arial"/>
          <w:color w:val="000000"/>
          <w:sz w:val="24"/>
          <w:szCs w:val="24"/>
        </w:rPr>
        <w:t>’ bank accounts held at the respondent</w:t>
      </w:r>
      <w:r w:rsidR="0064227D" w:rsidRPr="00BE1CEC">
        <w:rPr>
          <w:rFonts w:ascii="Arial" w:eastAsia="Arial" w:hAnsi="Arial" w:cs="Arial"/>
          <w:color w:val="000000"/>
          <w:sz w:val="24"/>
          <w:szCs w:val="24"/>
        </w:rPr>
        <w:t>. They asked the court to order the respondent to credit their accounts with the proceeds of the forged cheques including bank charge</w:t>
      </w:r>
      <w:r w:rsidR="00A0145E" w:rsidRPr="00BE1CEC">
        <w:rPr>
          <w:rFonts w:ascii="Arial" w:eastAsia="Arial" w:hAnsi="Arial" w:cs="Arial"/>
          <w:color w:val="000000"/>
          <w:sz w:val="24"/>
          <w:szCs w:val="24"/>
        </w:rPr>
        <w:t>s</w:t>
      </w:r>
      <w:r w:rsidR="0064227D" w:rsidRPr="00BE1CEC">
        <w:rPr>
          <w:rFonts w:ascii="Arial" w:eastAsia="Arial" w:hAnsi="Arial" w:cs="Arial"/>
          <w:color w:val="000000"/>
          <w:sz w:val="24"/>
          <w:szCs w:val="24"/>
        </w:rPr>
        <w:t xml:space="preserve"> and interest. Specifically, they asked that the accounts for Atlantic and Marketlink be credited with the sum of N$2 322 456</w:t>
      </w:r>
      <w:r w:rsidR="000109CA" w:rsidRPr="00BE1CEC">
        <w:rPr>
          <w:rFonts w:ascii="Arial" w:eastAsia="Arial" w:hAnsi="Arial" w:cs="Arial"/>
          <w:color w:val="000000"/>
          <w:sz w:val="24"/>
          <w:szCs w:val="24"/>
        </w:rPr>
        <w:t xml:space="preserve"> </w:t>
      </w:r>
      <w:r w:rsidR="0064227D" w:rsidRPr="00BE1CEC">
        <w:rPr>
          <w:rFonts w:ascii="Arial" w:eastAsia="Arial" w:hAnsi="Arial" w:cs="Arial"/>
          <w:color w:val="000000"/>
          <w:sz w:val="24"/>
          <w:szCs w:val="24"/>
        </w:rPr>
        <w:t>and N$9 250 133</w:t>
      </w:r>
      <w:r w:rsidR="000109CA" w:rsidRPr="00BE1CEC">
        <w:rPr>
          <w:rFonts w:ascii="Arial" w:eastAsia="Arial" w:hAnsi="Arial" w:cs="Arial"/>
          <w:color w:val="000000"/>
          <w:sz w:val="24"/>
          <w:szCs w:val="24"/>
        </w:rPr>
        <w:t>,</w:t>
      </w:r>
      <w:r w:rsidR="0064227D" w:rsidRPr="00BE1CEC">
        <w:rPr>
          <w:rFonts w:ascii="Arial" w:eastAsia="Arial" w:hAnsi="Arial" w:cs="Arial"/>
          <w:color w:val="000000"/>
          <w:sz w:val="24"/>
          <w:szCs w:val="24"/>
        </w:rPr>
        <w:t xml:space="preserve">47 respectively. </w:t>
      </w:r>
    </w:p>
    <w:p w14:paraId="1DF7BD00" w14:textId="77777777" w:rsidR="0064227D" w:rsidRPr="00BE1CEC" w:rsidRDefault="0064227D" w:rsidP="00BE1CEC">
      <w:pPr>
        <w:pStyle w:val="ListParagraph"/>
        <w:spacing w:after="0" w:line="480" w:lineRule="auto"/>
        <w:ind w:left="0"/>
        <w:rPr>
          <w:rFonts w:ascii="Arial" w:eastAsia="Arial" w:hAnsi="Arial" w:cs="Arial"/>
          <w:color w:val="000000"/>
          <w:sz w:val="24"/>
          <w:szCs w:val="24"/>
        </w:rPr>
      </w:pPr>
    </w:p>
    <w:p w14:paraId="658E44F1" w14:textId="36A5EBFC" w:rsidR="0064227D" w:rsidRPr="00BE1CEC" w:rsidRDefault="00BF013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The </w:t>
      </w:r>
      <w:r w:rsidR="0064227D" w:rsidRPr="00BE1CEC">
        <w:rPr>
          <w:rFonts w:ascii="Arial" w:eastAsia="Arial" w:hAnsi="Arial" w:cs="Arial"/>
          <w:color w:val="000000"/>
          <w:sz w:val="24"/>
          <w:szCs w:val="24"/>
        </w:rPr>
        <w:t xml:space="preserve">respondent filed </w:t>
      </w:r>
      <w:r w:rsidR="00D206DB" w:rsidRPr="00BE1CEC">
        <w:rPr>
          <w:rFonts w:ascii="Arial" w:eastAsia="Arial" w:hAnsi="Arial" w:cs="Arial"/>
          <w:color w:val="000000"/>
          <w:sz w:val="24"/>
          <w:szCs w:val="24"/>
        </w:rPr>
        <w:t xml:space="preserve">its </w:t>
      </w:r>
      <w:r w:rsidR="0064227D" w:rsidRPr="00BE1CEC">
        <w:rPr>
          <w:rFonts w:ascii="Arial" w:eastAsia="Arial" w:hAnsi="Arial" w:cs="Arial"/>
          <w:color w:val="000000"/>
          <w:sz w:val="24"/>
          <w:szCs w:val="24"/>
        </w:rPr>
        <w:t xml:space="preserve">notice of intention to defend the action </w:t>
      </w:r>
      <w:r w:rsidRPr="00BE1CEC">
        <w:rPr>
          <w:rFonts w:ascii="Arial" w:eastAsia="Arial" w:hAnsi="Arial" w:cs="Arial"/>
          <w:color w:val="000000"/>
          <w:sz w:val="24"/>
          <w:szCs w:val="24"/>
        </w:rPr>
        <w:t>on 8</w:t>
      </w:r>
      <w:r w:rsidR="00B377A6" w:rsidRPr="00BE1CEC">
        <w:rPr>
          <w:rFonts w:ascii="Arial" w:eastAsia="Arial" w:hAnsi="Arial" w:cs="Arial"/>
          <w:color w:val="000000"/>
          <w:sz w:val="24"/>
          <w:szCs w:val="24"/>
        </w:rPr>
        <w:t xml:space="preserve"> November </w:t>
      </w:r>
      <w:r w:rsidRPr="00BE1CEC">
        <w:rPr>
          <w:rFonts w:ascii="Arial" w:eastAsia="Arial" w:hAnsi="Arial" w:cs="Arial"/>
          <w:color w:val="000000"/>
          <w:sz w:val="24"/>
          <w:szCs w:val="24"/>
        </w:rPr>
        <w:t xml:space="preserve">2004 </w:t>
      </w:r>
      <w:r w:rsidR="0064227D" w:rsidRPr="00BE1CEC">
        <w:rPr>
          <w:rFonts w:ascii="Arial" w:eastAsia="Arial" w:hAnsi="Arial" w:cs="Arial"/>
          <w:color w:val="000000"/>
          <w:sz w:val="24"/>
          <w:szCs w:val="24"/>
        </w:rPr>
        <w:t>and requested for further</w:t>
      </w:r>
      <w:r w:rsidR="00844BF0" w:rsidRPr="00BE1CEC">
        <w:rPr>
          <w:rFonts w:ascii="Arial" w:eastAsia="Arial" w:hAnsi="Arial" w:cs="Arial"/>
          <w:color w:val="000000"/>
          <w:sz w:val="24"/>
          <w:szCs w:val="24"/>
        </w:rPr>
        <w:t xml:space="preserve"> </w:t>
      </w:r>
      <w:r w:rsidR="0064227D" w:rsidRPr="00BE1CEC">
        <w:rPr>
          <w:rFonts w:ascii="Arial" w:eastAsia="Arial" w:hAnsi="Arial" w:cs="Arial"/>
          <w:color w:val="000000"/>
          <w:sz w:val="24"/>
          <w:szCs w:val="24"/>
        </w:rPr>
        <w:t xml:space="preserve">particulars. </w:t>
      </w:r>
      <w:r w:rsidRPr="00BE1CEC">
        <w:rPr>
          <w:rFonts w:ascii="Arial" w:eastAsia="Arial" w:hAnsi="Arial" w:cs="Arial"/>
          <w:color w:val="000000"/>
          <w:sz w:val="24"/>
          <w:szCs w:val="24"/>
        </w:rPr>
        <w:t>Without furnishing the requested</w:t>
      </w:r>
      <w:r w:rsidR="001F57FE" w:rsidRPr="00BE1CEC">
        <w:rPr>
          <w:rFonts w:ascii="Arial" w:eastAsia="Arial" w:hAnsi="Arial" w:cs="Arial"/>
          <w:color w:val="000000"/>
          <w:sz w:val="24"/>
          <w:szCs w:val="24"/>
        </w:rPr>
        <w:t xml:space="preserve"> particulars</w:t>
      </w:r>
      <w:r w:rsidR="00FA05C5" w:rsidRPr="00BE1CEC">
        <w:rPr>
          <w:rFonts w:ascii="Arial" w:eastAsia="Arial" w:hAnsi="Arial" w:cs="Arial"/>
          <w:color w:val="000000"/>
          <w:sz w:val="24"/>
          <w:szCs w:val="24"/>
        </w:rPr>
        <w:t>,</w:t>
      </w:r>
      <w:r w:rsidR="001F57FE" w:rsidRPr="00BE1CEC">
        <w:rPr>
          <w:rFonts w:ascii="Arial" w:eastAsia="Arial" w:hAnsi="Arial" w:cs="Arial"/>
          <w:color w:val="000000"/>
          <w:sz w:val="24"/>
          <w:szCs w:val="24"/>
        </w:rPr>
        <w:t xml:space="preserve"> t</w:t>
      </w:r>
      <w:r w:rsidRPr="00BE1CEC">
        <w:rPr>
          <w:rFonts w:ascii="Arial" w:eastAsia="Arial" w:hAnsi="Arial" w:cs="Arial"/>
          <w:color w:val="000000"/>
          <w:sz w:val="24"/>
          <w:szCs w:val="24"/>
        </w:rPr>
        <w:t>he appellants applied for summary judgment</w:t>
      </w:r>
      <w:r w:rsidR="00B377A6" w:rsidRPr="00BE1CEC">
        <w:rPr>
          <w:rFonts w:ascii="Arial" w:eastAsia="Arial" w:hAnsi="Arial" w:cs="Arial"/>
          <w:color w:val="000000"/>
          <w:sz w:val="24"/>
          <w:szCs w:val="24"/>
        </w:rPr>
        <w:t xml:space="preserve"> </w:t>
      </w:r>
      <w:r w:rsidR="000109CA" w:rsidRPr="00BE1CEC">
        <w:rPr>
          <w:rFonts w:ascii="Arial" w:eastAsia="Arial" w:hAnsi="Arial" w:cs="Arial"/>
          <w:color w:val="000000"/>
          <w:sz w:val="24"/>
          <w:szCs w:val="24"/>
        </w:rPr>
        <w:t>nine</w:t>
      </w:r>
      <w:r w:rsidR="00B377A6" w:rsidRPr="00BE1CEC">
        <w:rPr>
          <w:rFonts w:ascii="Arial" w:eastAsia="Arial" w:hAnsi="Arial" w:cs="Arial"/>
          <w:color w:val="000000"/>
          <w:sz w:val="24"/>
          <w:szCs w:val="24"/>
        </w:rPr>
        <w:t xml:space="preserve"> days later</w:t>
      </w:r>
      <w:r w:rsidRPr="00BE1CEC">
        <w:rPr>
          <w:rFonts w:ascii="Arial" w:eastAsia="Arial" w:hAnsi="Arial" w:cs="Arial"/>
          <w:color w:val="000000"/>
          <w:sz w:val="24"/>
          <w:szCs w:val="24"/>
        </w:rPr>
        <w:t>.</w:t>
      </w:r>
      <w:r w:rsidR="00B377A6" w:rsidRPr="00BE1CEC">
        <w:rPr>
          <w:rFonts w:ascii="Arial" w:eastAsia="Arial" w:hAnsi="Arial" w:cs="Arial"/>
          <w:color w:val="000000"/>
          <w:sz w:val="24"/>
          <w:szCs w:val="24"/>
        </w:rPr>
        <w:t xml:space="preserve"> The respondent served the appellants with a discovery notice. After complying with the</w:t>
      </w:r>
      <w:r w:rsidR="005C4FEA" w:rsidRPr="00BE1CEC">
        <w:rPr>
          <w:rFonts w:ascii="Arial" w:eastAsia="Arial" w:hAnsi="Arial" w:cs="Arial"/>
          <w:color w:val="000000"/>
          <w:sz w:val="24"/>
          <w:szCs w:val="24"/>
        </w:rPr>
        <w:t xml:space="preserve"> notice</w:t>
      </w:r>
      <w:r w:rsidR="00D206DB" w:rsidRPr="00BE1CEC">
        <w:rPr>
          <w:rFonts w:ascii="Arial" w:eastAsia="Arial" w:hAnsi="Arial" w:cs="Arial"/>
          <w:color w:val="000000"/>
          <w:sz w:val="24"/>
          <w:szCs w:val="24"/>
        </w:rPr>
        <w:t>,</w:t>
      </w:r>
      <w:r w:rsidR="005C4FEA" w:rsidRPr="00BE1CEC">
        <w:rPr>
          <w:rFonts w:ascii="Arial" w:eastAsia="Arial" w:hAnsi="Arial" w:cs="Arial"/>
          <w:color w:val="000000"/>
          <w:sz w:val="24"/>
          <w:szCs w:val="24"/>
        </w:rPr>
        <w:t xml:space="preserve"> </w:t>
      </w:r>
      <w:r w:rsidR="00B377A6" w:rsidRPr="00BE1CEC">
        <w:rPr>
          <w:rFonts w:ascii="Arial" w:eastAsia="Arial" w:hAnsi="Arial" w:cs="Arial"/>
          <w:color w:val="000000"/>
          <w:sz w:val="24"/>
          <w:szCs w:val="24"/>
        </w:rPr>
        <w:t>the appellants withdrew the application for summary judgment on 25 November 2004. The respondent served the appellants with a further request for further particulars</w:t>
      </w:r>
      <w:r w:rsidR="001F57FE" w:rsidRPr="00BE1CEC">
        <w:rPr>
          <w:rFonts w:ascii="Arial" w:eastAsia="Arial" w:hAnsi="Arial" w:cs="Arial"/>
          <w:color w:val="000000"/>
          <w:sz w:val="24"/>
          <w:szCs w:val="24"/>
        </w:rPr>
        <w:t xml:space="preserve"> that were </w:t>
      </w:r>
      <w:r w:rsidR="00B377A6" w:rsidRPr="00BE1CEC">
        <w:rPr>
          <w:rFonts w:ascii="Arial" w:eastAsia="Arial" w:hAnsi="Arial" w:cs="Arial"/>
          <w:color w:val="000000"/>
          <w:sz w:val="24"/>
          <w:szCs w:val="24"/>
        </w:rPr>
        <w:t>furnished in Decem</w:t>
      </w:r>
      <w:r w:rsidR="006676F5" w:rsidRPr="00BE1CEC">
        <w:rPr>
          <w:rFonts w:ascii="Arial" w:eastAsia="Arial" w:hAnsi="Arial" w:cs="Arial"/>
          <w:color w:val="000000"/>
          <w:sz w:val="24"/>
          <w:szCs w:val="24"/>
        </w:rPr>
        <w:t>b</w:t>
      </w:r>
      <w:r w:rsidR="00B377A6" w:rsidRPr="00BE1CEC">
        <w:rPr>
          <w:rFonts w:ascii="Arial" w:eastAsia="Arial" w:hAnsi="Arial" w:cs="Arial"/>
          <w:color w:val="000000"/>
          <w:sz w:val="24"/>
          <w:szCs w:val="24"/>
        </w:rPr>
        <w:t>er 2004</w:t>
      </w:r>
      <w:r w:rsidR="006676F5" w:rsidRPr="00BE1CEC">
        <w:rPr>
          <w:rFonts w:ascii="Arial" w:eastAsia="Arial" w:hAnsi="Arial" w:cs="Arial"/>
          <w:color w:val="000000"/>
          <w:sz w:val="24"/>
          <w:szCs w:val="24"/>
        </w:rPr>
        <w:t>. A further discovery notice by the respondent was served on the appellant</w:t>
      </w:r>
      <w:r w:rsidR="00D20377" w:rsidRPr="00BE1CEC">
        <w:rPr>
          <w:rFonts w:ascii="Arial" w:eastAsia="Arial" w:hAnsi="Arial" w:cs="Arial"/>
          <w:color w:val="000000"/>
          <w:sz w:val="24"/>
          <w:szCs w:val="24"/>
        </w:rPr>
        <w:t>s</w:t>
      </w:r>
      <w:r w:rsidR="006676F5" w:rsidRPr="00BE1CEC">
        <w:rPr>
          <w:rFonts w:ascii="Arial" w:eastAsia="Arial" w:hAnsi="Arial" w:cs="Arial"/>
          <w:color w:val="000000"/>
          <w:sz w:val="24"/>
          <w:szCs w:val="24"/>
        </w:rPr>
        <w:t xml:space="preserve"> in F</w:t>
      </w:r>
      <w:r w:rsidR="00FA05C5" w:rsidRPr="00BE1CEC">
        <w:rPr>
          <w:rFonts w:ascii="Arial" w:eastAsia="Arial" w:hAnsi="Arial" w:cs="Arial"/>
          <w:color w:val="000000"/>
          <w:sz w:val="24"/>
          <w:szCs w:val="24"/>
        </w:rPr>
        <w:t>ebruary</w:t>
      </w:r>
      <w:r w:rsidR="006676F5" w:rsidRPr="00BE1CEC">
        <w:rPr>
          <w:rFonts w:ascii="Arial" w:eastAsia="Arial" w:hAnsi="Arial" w:cs="Arial"/>
          <w:color w:val="000000"/>
          <w:sz w:val="24"/>
          <w:szCs w:val="24"/>
        </w:rPr>
        <w:t xml:space="preserve"> 2005. The notice was complied with.</w:t>
      </w:r>
      <w:r w:rsidR="00B377A6"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 xml:space="preserve">  </w:t>
      </w:r>
    </w:p>
    <w:p w14:paraId="582788A3" w14:textId="77777777" w:rsidR="00A933BE" w:rsidRPr="00BE1CEC" w:rsidRDefault="00A933BE"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5C265C1" w14:textId="76966D69" w:rsidR="006676F5" w:rsidRPr="00BE1CEC" w:rsidRDefault="00580E9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I pause to mention a </w:t>
      </w:r>
      <w:r w:rsidR="006676F5" w:rsidRPr="00BE1CEC">
        <w:rPr>
          <w:rFonts w:ascii="Arial" w:eastAsia="Arial" w:hAnsi="Arial" w:cs="Arial"/>
          <w:color w:val="000000"/>
          <w:sz w:val="24"/>
          <w:szCs w:val="24"/>
        </w:rPr>
        <w:t>side legal skirmish between the parties</w:t>
      </w:r>
      <w:r w:rsidR="001F57FE" w:rsidRPr="00BE1CEC">
        <w:rPr>
          <w:rFonts w:ascii="Arial" w:eastAsia="Arial" w:hAnsi="Arial" w:cs="Arial"/>
          <w:color w:val="000000"/>
          <w:sz w:val="24"/>
          <w:szCs w:val="24"/>
        </w:rPr>
        <w:t xml:space="preserve"> in the litigation. It concerned </w:t>
      </w:r>
      <w:r w:rsidR="006676F5" w:rsidRPr="00BE1CEC">
        <w:rPr>
          <w:rFonts w:ascii="Arial" w:eastAsia="Arial" w:hAnsi="Arial" w:cs="Arial"/>
          <w:color w:val="000000"/>
          <w:sz w:val="24"/>
          <w:szCs w:val="24"/>
        </w:rPr>
        <w:t>the cession exercised by the respondent held on the appellants’ debtors</w:t>
      </w:r>
      <w:r w:rsidR="00253A2D" w:rsidRPr="00BE1CEC">
        <w:rPr>
          <w:rFonts w:ascii="Arial" w:eastAsia="Arial" w:hAnsi="Arial" w:cs="Arial"/>
          <w:color w:val="000000"/>
          <w:sz w:val="24"/>
          <w:szCs w:val="24"/>
        </w:rPr>
        <w:t>’</w:t>
      </w:r>
      <w:r w:rsidR="006676F5" w:rsidRPr="00BE1CEC">
        <w:rPr>
          <w:rFonts w:ascii="Arial" w:eastAsia="Arial" w:hAnsi="Arial" w:cs="Arial"/>
          <w:color w:val="000000"/>
          <w:sz w:val="24"/>
          <w:szCs w:val="24"/>
        </w:rPr>
        <w:t xml:space="preserve"> book. </w:t>
      </w:r>
      <w:r w:rsidR="00253A2D" w:rsidRPr="00BE1CEC">
        <w:rPr>
          <w:rFonts w:ascii="Arial" w:eastAsia="Arial" w:hAnsi="Arial" w:cs="Arial"/>
          <w:color w:val="000000"/>
          <w:sz w:val="24"/>
          <w:szCs w:val="24"/>
        </w:rPr>
        <w:t xml:space="preserve">Marketlink had ceded </w:t>
      </w:r>
      <w:r w:rsidR="008465CB" w:rsidRPr="00BE1CEC">
        <w:rPr>
          <w:rFonts w:ascii="Arial" w:eastAsia="Arial" w:hAnsi="Arial" w:cs="Arial"/>
          <w:color w:val="000000"/>
          <w:sz w:val="24"/>
          <w:szCs w:val="24"/>
        </w:rPr>
        <w:t xml:space="preserve">to Atlantic </w:t>
      </w:r>
      <w:r w:rsidR="00253A2D" w:rsidRPr="00BE1CEC">
        <w:rPr>
          <w:rFonts w:ascii="Arial" w:eastAsia="Arial" w:hAnsi="Arial" w:cs="Arial"/>
          <w:color w:val="000000"/>
          <w:sz w:val="24"/>
          <w:szCs w:val="24"/>
        </w:rPr>
        <w:t>its right, title and interest in its claim against the respondent. The appellants successfully applied</w:t>
      </w:r>
      <w:r w:rsidR="00F56962" w:rsidRPr="00BE1CEC">
        <w:rPr>
          <w:rFonts w:ascii="Arial" w:eastAsia="Arial" w:hAnsi="Arial" w:cs="Arial"/>
          <w:color w:val="000000"/>
          <w:sz w:val="24"/>
          <w:szCs w:val="24"/>
        </w:rPr>
        <w:t xml:space="preserve"> </w:t>
      </w:r>
      <w:r w:rsidR="00253A2D" w:rsidRPr="00BE1CEC">
        <w:rPr>
          <w:rFonts w:ascii="Arial" w:eastAsia="Arial" w:hAnsi="Arial" w:cs="Arial"/>
          <w:i/>
          <w:iCs/>
          <w:color w:val="000000"/>
          <w:sz w:val="24"/>
          <w:szCs w:val="24"/>
        </w:rPr>
        <w:t>ex parte</w:t>
      </w:r>
      <w:r w:rsidR="00F56962" w:rsidRPr="00BE1CEC">
        <w:rPr>
          <w:rFonts w:ascii="Arial" w:eastAsia="Arial" w:hAnsi="Arial" w:cs="Arial"/>
          <w:color w:val="000000"/>
          <w:sz w:val="24"/>
          <w:szCs w:val="24"/>
        </w:rPr>
        <w:t>, under Case N</w:t>
      </w:r>
      <w:r w:rsidR="002D1A7D" w:rsidRPr="00BE1CEC">
        <w:rPr>
          <w:rFonts w:ascii="Arial" w:eastAsia="Arial" w:hAnsi="Arial" w:cs="Arial"/>
          <w:color w:val="000000"/>
          <w:sz w:val="24"/>
          <w:szCs w:val="24"/>
        </w:rPr>
        <w:t>o</w:t>
      </w:r>
      <w:r w:rsidR="00F56962" w:rsidRPr="00BE1CEC">
        <w:rPr>
          <w:rFonts w:ascii="Arial" w:eastAsia="Arial" w:hAnsi="Arial" w:cs="Arial"/>
          <w:color w:val="000000"/>
          <w:sz w:val="24"/>
          <w:szCs w:val="24"/>
        </w:rPr>
        <w:t xml:space="preserve"> (P) A</w:t>
      </w:r>
      <w:r w:rsidR="002D1A7D" w:rsidRPr="00BE1CEC">
        <w:rPr>
          <w:rFonts w:ascii="Arial" w:eastAsia="Arial" w:hAnsi="Arial" w:cs="Arial"/>
          <w:color w:val="000000"/>
          <w:sz w:val="24"/>
          <w:szCs w:val="24"/>
        </w:rPr>
        <w:t xml:space="preserve"> </w:t>
      </w:r>
      <w:r w:rsidR="00F56962" w:rsidRPr="00BE1CEC">
        <w:rPr>
          <w:rFonts w:ascii="Arial" w:eastAsia="Arial" w:hAnsi="Arial" w:cs="Arial"/>
          <w:color w:val="000000"/>
          <w:sz w:val="24"/>
          <w:szCs w:val="24"/>
        </w:rPr>
        <w:t>65/2005,</w:t>
      </w:r>
      <w:r w:rsidR="00253A2D" w:rsidRPr="00BE1CEC">
        <w:rPr>
          <w:rFonts w:ascii="Arial" w:eastAsia="Arial" w:hAnsi="Arial" w:cs="Arial"/>
          <w:color w:val="000000"/>
          <w:sz w:val="24"/>
          <w:szCs w:val="24"/>
        </w:rPr>
        <w:t xml:space="preserve"> for an urgent interdictory relief against the respondent, restraining it from exercising any right allegedly held in terms of the cession. The respondent </w:t>
      </w:r>
      <w:r w:rsidR="00253A2D" w:rsidRPr="00BE1CEC">
        <w:rPr>
          <w:rFonts w:ascii="Arial" w:eastAsia="Arial" w:hAnsi="Arial" w:cs="Arial"/>
          <w:color w:val="000000"/>
          <w:sz w:val="24"/>
          <w:szCs w:val="24"/>
        </w:rPr>
        <w:lastRenderedPageBreak/>
        <w:t xml:space="preserve">had requested </w:t>
      </w:r>
      <w:r w:rsidR="00F56962" w:rsidRPr="00BE1CEC">
        <w:rPr>
          <w:rFonts w:ascii="Arial" w:eastAsia="Arial" w:hAnsi="Arial" w:cs="Arial"/>
          <w:color w:val="000000"/>
          <w:sz w:val="24"/>
          <w:szCs w:val="24"/>
        </w:rPr>
        <w:t xml:space="preserve">to be and was provided with </w:t>
      </w:r>
      <w:r w:rsidR="00253A2D" w:rsidRPr="00BE1CEC">
        <w:rPr>
          <w:rFonts w:ascii="Arial" w:eastAsia="Arial" w:hAnsi="Arial" w:cs="Arial"/>
          <w:sz w:val="24"/>
          <w:szCs w:val="24"/>
        </w:rPr>
        <w:t>security for the legal costs it would incur</w:t>
      </w:r>
      <w:r w:rsidR="00F56962" w:rsidRPr="00BE1CEC">
        <w:rPr>
          <w:rFonts w:ascii="Arial" w:eastAsia="Arial" w:hAnsi="Arial" w:cs="Arial"/>
          <w:sz w:val="24"/>
          <w:szCs w:val="24"/>
        </w:rPr>
        <w:t xml:space="preserve"> in the urgent </w:t>
      </w:r>
      <w:r w:rsidR="00253A2D" w:rsidRPr="00BE1CEC">
        <w:rPr>
          <w:rFonts w:ascii="Arial" w:eastAsia="Arial" w:hAnsi="Arial" w:cs="Arial"/>
          <w:sz w:val="24"/>
          <w:szCs w:val="24"/>
        </w:rPr>
        <w:t xml:space="preserve">interdict. </w:t>
      </w:r>
      <w:r w:rsidR="00F56962" w:rsidRPr="00BE1CEC">
        <w:rPr>
          <w:rFonts w:ascii="Arial" w:eastAsia="Arial" w:hAnsi="Arial" w:cs="Arial"/>
          <w:sz w:val="24"/>
          <w:szCs w:val="24"/>
        </w:rPr>
        <w:t>The High Court gra</w:t>
      </w:r>
      <w:r w:rsidR="00F56962" w:rsidRPr="00BE1CEC">
        <w:rPr>
          <w:rFonts w:ascii="Arial" w:eastAsia="Arial" w:hAnsi="Arial" w:cs="Arial"/>
          <w:color w:val="000000"/>
          <w:sz w:val="24"/>
          <w:szCs w:val="24"/>
        </w:rPr>
        <w:t>nted the interdictory order and the matter</w:t>
      </w:r>
      <w:r w:rsidR="00253A2D" w:rsidRPr="00BE1CEC">
        <w:rPr>
          <w:rFonts w:ascii="Arial" w:eastAsia="Arial" w:hAnsi="Arial" w:cs="Arial"/>
          <w:color w:val="000000"/>
          <w:sz w:val="24"/>
          <w:szCs w:val="24"/>
        </w:rPr>
        <w:t xml:space="preserve"> was finally decided on appeal</w:t>
      </w:r>
      <w:r w:rsidR="00F56962" w:rsidRPr="00BE1CEC">
        <w:rPr>
          <w:rStyle w:val="FootnoteReference"/>
          <w:rFonts w:ascii="Arial" w:eastAsia="Arial" w:hAnsi="Arial" w:cs="Arial"/>
          <w:color w:val="000000"/>
          <w:sz w:val="24"/>
          <w:szCs w:val="24"/>
        </w:rPr>
        <w:footnoteReference w:id="3"/>
      </w:r>
      <w:r w:rsidR="00253A2D" w:rsidRPr="00BE1CEC">
        <w:rPr>
          <w:rFonts w:ascii="Arial" w:eastAsia="Arial" w:hAnsi="Arial" w:cs="Arial"/>
          <w:color w:val="000000"/>
          <w:sz w:val="24"/>
          <w:szCs w:val="24"/>
        </w:rPr>
        <w:t xml:space="preserve"> in favour of the appellant</w:t>
      </w:r>
      <w:r w:rsidR="00F56962" w:rsidRPr="00BE1CEC">
        <w:rPr>
          <w:rFonts w:ascii="Arial" w:eastAsia="Arial" w:hAnsi="Arial" w:cs="Arial"/>
          <w:color w:val="000000"/>
          <w:sz w:val="24"/>
          <w:szCs w:val="24"/>
        </w:rPr>
        <w:t>s.</w:t>
      </w:r>
    </w:p>
    <w:p w14:paraId="029EB083" w14:textId="77777777" w:rsidR="00580E9A" w:rsidRPr="00BE1CEC" w:rsidRDefault="00580E9A" w:rsidP="00BE1CEC">
      <w:pPr>
        <w:pStyle w:val="ListParagraph"/>
        <w:spacing w:after="0" w:line="480" w:lineRule="auto"/>
        <w:ind w:left="0"/>
        <w:rPr>
          <w:rFonts w:ascii="Arial" w:eastAsia="Arial" w:hAnsi="Arial" w:cs="Arial"/>
          <w:color w:val="000000"/>
          <w:sz w:val="24"/>
          <w:szCs w:val="24"/>
        </w:rPr>
      </w:pPr>
    </w:p>
    <w:p w14:paraId="3B083314" w14:textId="7B6DF839" w:rsidR="00E43FC3" w:rsidRPr="00BE1CEC" w:rsidRDefault="00580E9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The appellants filed a notice to amen</w:t>
      </w:r>
      <w:r w:rsidR="00026913" w:rsidRPr="00BE1CEC">
        <w:rPr>
          <w:rFonts w:ascii="Arial" w:eastAsia="Arial" w:hAnsi="Arial" w:cs="Arial"/>
          <w:color w:val="000000"/>
          <w:sz w:val="24"/>
          <w:szCs w:val="24"/>
        </w:rPr>
        <w:t>d</w:t>
      </w:r>
      <w:r w:rsidRPr="00BE1CEC">
        <w:rPr>
          <w:rFonts w:ascii="Arial" w:eastAsia="Arial" w:hAnsi="Arial" w:cs="Arial"/>
          <w:color w:val="000000"/>
          <w:sz w:val="24"/>
          <w:szCs w:val="24"/>
        </w:rPr>
        <w:t xml:space="preserve"> </w:t>
      </w:r>
      <w:r w:rsidR="00D206DB" w:rsidRPr="00BE1CEC">
        <w:rPr>
          <w:rFonts w:ascii="Arial" w:eastAsia="Arial" w:hAnsi="Arial" w:cs="Arial"/>
          <w:color w:val="000000"/>
          <w:sz w:val="24"/>
          <w:szCs w:val="24"/>
        </w:rPr>
        <w:t>their</w:t>
      </w:r>
      <w:r w:rsidRPr="00BE1CEC">
        <w:rPr>
          <w:rFonts w:ascii="Arial" w:eastAsia="Arial" w:hAnsi="Arial" w:cs="Arial"/>
          <w:color w:val="000000"/>
          <w:sz w:val="24"/>
          <w:szCs w:val="24"/>
        </w:rPr>
        <w:t xml:space="preserve"> particulars of claim to which the respondent objected. The notice to amend was withdrawn and </w:t>
      </w:r>
      <w:r w:rsidR="0030099E" w:rsidRPr="00BE1CEC">
        <w:rPr>
          <w:rFonts w:ascii="Arial" w:eastAsia="Arial" w:hAnsi="Arial" w:cs="Arial"/>
          <w:color w:val="000000"/>
          <w:sz w:val="24"/>
          <w:szCs w:val="24"/>
        </w:rPr>
        <w:t xml:space="preserve">fresh </w:t>
      </w:r>
      <w:r w:rsidRPr="00BE1CEC">
        <w:rPr>
          <w:rFonts w:ascii="Arial" w:eastAsia="Arial" w:hAnsi="Arial" w:cs="Arial"/>
          <w:color w:val="000000"/>
          <w:sz w:val="24"/>
          <w:szCs w:val="24"/>
        </w:rPr>
        <w:t>amendment notice was filed on 26 October 2005. The respondent objected and the second amendment notice was withdrawn on 27 October that year. Once again, on 31 March 2006, the appellants served and filed a notice to amend</w:t>
      </w:r>
      <w:r w:rsidR="00026913" w:rsidRPr="00BE1CEC">
        <w:rPr>
          <w:rFonts w:ascii="Arial" w:eastAsia="Arial" w:hAnsi="Arial" w:cs="Arial"/>
          <w:color w:val="000000"/>
          <w:sz w:val="24"/>
          <w:szCs w:val="24"/>
        </w:rPr>
        <w:t xml:space="preserve"> (to which the respondent objected</w:t>
      </w:r>
      <w:r w:rsidR="00416BAF" w:rsidRPr="00BE1CEC">
        <w:rPr>
          <w:rFonts w:ascii="Arial" w:eastAsia="Arial" w:hAnsi="Arial" w:cs="Arial"/>
          <w:color w:val="000000"/>
          <w:sz w:val="24"/>
          <w:szCs w:val="24"/>
        </w:rPr>
        <w:t xml:space="preserve"> </w:t>
      </w:r>
      <w:r w:rsidR="00026913" w:rsidRPr="00BE1CEC">
        <w:rPr>
          <w:rFonts w:ascii="Arial" w:eastAsia="Arial" w:hAnsi="Arial" w:cs="Arial"/>
          <w:color w:val="000000"/>
          <w:sz w:val="24"/>
          <w:szCs w:val="24"/>
        </w:rPr>
        <w:t xml:space="preserve">but </w:t>
      </w:r>
      <w:r w:rsidR="00FA05C5" w:rsidRPr="00BE1CEC">
        <w:rPr>
          <w:rFonts w:ascii="Arial" w:eastAsia="Arial" w:hAnsi="Arial" w:cs="Arial"/>
          <w:color w:val="000000"/>
          <w:sz w:val="24"/>
          <w:szCs w:val="24"/>
        </w:rPr>
        <w:t xml:space="preserve">which objection was </w:t>
      </w:r>
      <w:r w:rsidR="00026913" w:rsidRPr="00BE1CEC">
        <w:rPr>
          <w:rFonts w:ascii="Arial" w:eastAsia="Arial" w:hAnsi="Arial" w:cs="Arial"/>
          <w:color w:val="000000"/>
          <w:sz w:val="24"/>
          <w:szCs w:val="24"/>
        </w:rPr>
        <w:t>later withdr</w:t>
      </w:r>
      <w:r w:rsidR="00D50A55" w:rsidRPr="00BE1CEC">
        <w:rPr>
          <w:rFonts w:ascii="Arial" w:eastAsia="Arial" w:hAnsi="Arial" w:cs="Arial"/>
          <w:color w:val="000000"/>
          <w:sz w:val="24"/>
          <w:szCs w:val="24"/>
        </w:rPr>
        <w:t>a</w:t>
      </w:r>
      <w:r w:rsidR="00026913" w:rsidRPr="00BE1CEC">
        <w:rPr>
          <w:rFonts w:ascii="Arial" w:eastAsia="Arial" w:hAnsi="Arial" w:cs="Arial"/>
          <w:color w:val="000000"/>
          <w:sz w:val="24"/>
          <w:szCs w:val="24"/>
        </w:rPr>
        <w:t>w</w:t>
      </w:r>
      <w:r w:rsidR="00D50A55" w:rsidRPr="00BE1CEC">
        <w:rPr>
          <w:rFonts w:ascii="Arial" w:eastAsia="Arial" w:hAnsi="Arial" w:cs="Arial"/>
          <w:color w:val="000000"/>
          <w:sz w:val="24"/>
          <w:szCs w:val="24"/>
        </w:rPr>
        <w:t>n</w:t>
      </w:r>
      <w:r w:rsidR="00416BAF"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basically asking for an additional payment of past loss of profits in the sum of N$8 422 002 and future loss of profits totalling N$16 444 862</w:t>
      </w:r>
      <w:r w:rsidR="00026913"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w:t>
      </w:r>
      <w:r w:rsidR="00026913" w:rsidRPr="00BE1CEC">
        <w:rPr>
          <w:rFonts w:ascii="Arial" w:eastAsia="Arial" w:hAnsi="Arial" w:cs="Arial"/>
          <w:color w:val="000000"/>
          <w:sz w:val="24"/>
          <w:szCs w:val="24"/>
        </w:rPr>
        <w:t>A further amendment notice was served and filed on 2 May 2006 and a notice of set down of the application to amend was also served and filed. This was met with an objection by the respondent</w:t>
      </w:r>
      <w:r w:rsidR="0030099E" w:rsidRPr="00BE1CEC">
        <w:rPr>
          <w:rFonts w:ascii="Arial" w:eastAsia="Arial" w:hAnsi="Arial" w:cs="Arial"/>
          <w:color w:val="000000"/>
          <w:sz w:val="24"/>
          <w:szCs w:val="24"/>
        </w:rPr>
        <w:t xml:space="preserve"> based on the alleged </w:t>
      </w:r>
      <w:r w:rsidR="00351FF5" w:rsidRPr="00BE1CEC">
        <w:rPr>
          <w:rFonts w:ascii="Arial" w:eastAsia="Arial" w:hAnsi="Arial" w:cs="Arial"/>
          <w:color w:val="000000"/>
          <w:sz w:val="24"/>
          <w:szCs w:val="24"/>
        </w:rPr>
        <w:t xml:space="preserve">procedural </w:t>
      </w:r>
      <w:r w:rsidR="0030099E" w:rsidRPr="00BE1CEC">
        <w:rPr>
          <w:rFonts w:ascii="Arial" w:eastAsia="Arial" w:hAnsi="Arial" w:cs="Arial"/>
          <w:color w:val="000000"/>
          <w:sz w:val="24"/>
          <w:szCs w:val="24"/>
        </w:rPr>
        <w:t>irregularity.</w:t>
      </w:r>
      <w:r w:rsidR="00416BAF" w:rsidRPr="00BE1CEC">
        <w:rPr>
          <w:rFonts w:ascii="Arial" w:eastAsia="Arial" w:hAnsi="Arial" w:cs="Arial"/>
          <w:color w:val="000000"/>
          <w:sz w:val="24"/>
          <w:szCs w:val="24"/>
        </w:rPr>
        <w:t xml:space="preserve"> </w:t>
      </w:r>
    </w:p>
    <w:p w14:paraId="449C5F81" w14:textId="77777777" w:rsidR="00E43FC3" w:rsidRPr="00BE1CEC" w:rsidRDefault="00E43FC3" w:rsidP="00BE1CEC">
      <w:pPr>
        <w:pStyle w:val="ListParagraph"/>
        <w:spacing w:after="0" w:line="480" w:lineRule="auto"/>
        <w:ind w:left="0"/>
        <w:rPr>
          <w:rFonts w:ascii="Arial" w:eastAsia="Arial" w:hAnsi="Arial" w:cs="Arial"/>
          <w:color w:val="000000"/>
          <w:sz w:val="24"/>
          <w:szCs w:val="24"/>
        </w:rPr>
      </w:pPr>
    </w:p>
    <w:p w14:paraId="4113B979" w14:textId="1A1AC153" w:rsidR="00E43FC3" w:rsidRPr="00BE1CEC" w:rsidRDefault="00416BAF"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Eventually on 15 January 2007, the respondent </w:t>
      </w:r>
      <w:r w:rsidR="00F30A4C" w:rsidRPr="00BE1CEC">
        <w:rPr>
          <w:rFonts w:ascii="Arial" w:eastAsia="Arial" w:hAnsi="Arial" w:cs="Arial"/>
          <w:color w:val="000000"/>
          <w:sz w:val="24"/>
          <w:szCs w:val="24"/>
        </w:rPr>
        <w:t xml:space="preserve">conceded to the amendment. The </w:t>
      </w:r>
      <w:r w:rsidRPr="00BE1CEC">
        <w:rPr>
          <w:rFonts w:ascii="Arial" w:eastAsia="Arial" w:hAnsi="Arial" w:cs="Arial"/>
          <w:color w:val="000000"/>
          <w:sz w:val="24"/>
          <w:szCs w:val="24"/>
        </w:rPr>
        <w:t xml:space="preserve">appellants </w:t>
      </w:r>
      <w:r w:rsidR="00F30A4C" w:rsidRPr="00BE1CEC">
        <w:rPr>
          <w:rFonts w:ascii="Arial" w:eastAsia="Arial" w:hAnsi="Arial" w:cs="Arial"/>
          <w:color w:val="000000"/>
          <w:sz w:val="24"/>
          <w:szCs w:val="24"/>
        </w:rPr>
        <w:t xml:space="preserve">thus </w:t>
      </w:r>
      <w:r w:rsidRPr="00BE1CEC">
        <w:rPr>
          <w:rFonts w:ascii="Arial" w:eastAsia="Arial" w:hAnsi="Arial" w:cs="Arial"/>
          <w:color w:val="000000"/>
          <w:sz w:val="24"/>
          <w:szCs w:val="24"/>
        </w:rPr>
        <w:t>amended the</w:t>
      </w:r>
      <w:r w:rsidR="00F30A4C" w:rsidRPr="00BE1CEC">
        <w:rPr>
          <w:rFonts w:ascii="Arial" w:eastAsia="Arial" w:hAnsi="Arial" w:cs="Arial"/>
          <w:color w:val="000000"/>
          <w:sz w:val="24"/>
          <w:szCs w:val="24"/>
        </w:rPr>
        <w:t>ir</w:t>
      </w:r>
      <w:r w:rsidRPr="00BE1CEC">
        <w:rPr>
          <w:rFonts w:ascii="Arial" w:eastAsia="Arial" w:hAnsi="Arial" w:cs="Arial"/>
          <w:color w:val="000000"/>
          <w:sz w:val="24"/>
          <w:szCs w:val="24"/>
        </w:rPr>
        <w:t xml:space="preserve"> particulars </w:t>
      </w:r>
      <w:r w:rsidR="00F30A4C" w:rsidRPr="00BE1CEC">
        <w:rPr>
          <w:rFonts w:ascii="Arial" w:eastAsia="Arial" w:hAnsi="Arial" w:cs="Arial"/>
          <w:color w:val="000000"/>
          <w:sz w:val="24"/>
          <w:szCs w:val="24"/>
        </w:rPr>
        <w:t xml:space="preserve">of claim </w:t>
      </w:r>
      <w:r w:rsidRPr="00BE1CEC">
        <w:rPr>
          <w:rFonts w:ascii="Arial" w:eastAsia="Arial" w:hAnsi="Arial" w:cs="Arial"/>
          <w:color w:val="000000"/>
          <w:sz w:val="24"/>
          <w:szCs w:val="24"/>
        </w:rPr>
        <w:t>on 18 January 2007. On 27 February 2007</w:t>
      </w:r>
      <w:r w:rsidR="001F57FE"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respondent pleaded to the amended particulars </w:t>
      </w:r>
      <w:r w:rsidR="00F30A4C" w:rsidRPr="00BE1CEC">
        <w:rPr>
          <w:rFonts w:ascii="Arial" w:eastAsia="Arial" w:hAnsi="Arial" w:cs="Arial"/>
          <w:color w:val="000000"/>
          <w:sz w:val="24"/>
          <w:szCs w:val="24"/>
        </w:rPr>
        <w:t>o</w:t>
      </w:r>
      <w:r w:rsidR="002D1A7D" w:rsidRPr="00BE1CEC">
        <w:rPr>
          <w:rFonts w:ascii="Arial" w:eastAsia="Arial" w:hAnsi="Arial" w:cs="Arial"/>
          <w:color w:val="000000"/>
          <w:sz w:val="24"/>
          <w:szCs w:val="24"/>
        </w:rPr>
        <w:t>n</w:t>
      </w:r>
      <w:r w:rsidR="00F30A4C"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31 March 2006. This was followed by</w:t>
      </w:r>
      <w:r w:rsidR="00F30A4C" w:rsidRPr="00BE1CEC">
        <w:rPr>
          <w:rFonts w:ascii="Arial" w:eastAsia="Arial" w:hAnsi="Arial" w:cs="Arial"/>
          <w:color w:val="000000"/>
          <w:sz w:val="24"/>
          <w:szCs w:val="24"/>
        </w:rPr>
        <w:t xml:space="preserve"> certain procedural steps including the h</w:t>
      </w:r>
      <w:r w:rsidRPr="00BE1CEC">
        <w:rPr>
          <w:rFonts w:ascii="Arial" w:eastAsia="Arial" w:hAnsi="Arial" w:cs="Arial"/>
          <w:color w:val="000000"/>
          <w:sz w:val="24"/>
          <w:szCs w:val="24"/>
        </w:rPr>
        <w:t xml:space="preserve">olding of </w:t>
      </w:r>
      <w:r w:rsidR="000074A9" w:rsidRPr="00BE1CEC">
        <w:rPr>
          <w:rFonts w:ascii="Arial" w:eastAsia="Arial" w:hAnsi="Arial" w:cs="Arial"/>
          <w:color w:val="000000"/>
          <w:sz w:val="24"/>
          <w:szCs w:val="24"/>
        </w:rPr>
        <w:t xml:space="preserve">a </w:t>
      </w:r>
      <w:r w:rsidRPr="00BE1CEC">
        <w:rPr>
          <w:rFonts w:ascii="Arial" w:eastAsia="Arial" w:hAnsi="Arial" w:cs="Arial"/>
          <w:color w:val="000000"/>
          <w:sz w:val="24"/>
          <w:szCs w:val="24"/>
        </w:rPr>
        <w:t>pre-trial conference, discoveries</w:t>
      </w:r>
      <w:r w:rsidR="00F30A4C" w:rsidRPr="00BE1CEC">
        <w:rPr>
          <w:rFonts w:ascii="Arial" w:eastAsia="Arial" w:hAnsi="Arial" w:cs="Arial"/>
          <w:color w:val="000000"/>
          <w:sz w:val="24"/>
          <w:szCs w:val="24"/>
        </w:rPr>
        <w:t xml:space="preserve"> of documents,</w:t>
      </w:r>
      <w:r w:rsidRPr="00BE1CEC">
        <w:rPr>
          <w:rFonts w:ascii="Arial" w:eastAsia="Arial" w:hAnsi="Arial" w:cs="Arial"/>
          <w:color w:val="000000"/>
          <w:sz w:val="24"/>
          <w:szCs w:val="24"/>
        </w:rPr>
        <w:t xml:space="preserve"> the filing of pre-trial minutes</w:t>
      </w:r>
      <w:r w:rsidR="00E43FC3"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application for a trial date and</w:t>
      </w:r>
      <w:r w:rsidR="00E43FC3" w:rsidRPr="00BE1CEC">
        <w:rPr>
          <w:rFonts w:ascii="Arial" w:eastAsia="Arial" w:hAnsi="Arial" w:cs="Arial"/>
          <w:color w:val="000000"/>
          <w:sz w:val="24"/>
          <w:szCs w:val="24"/>
        </w:rPr>
        <w:t xml:space="preserve"> filing of summary practice directive.</w:t>
      </w:r>
    </w:p>
    <w:p w14:paraId="7081A1F2" w14:textId="713CD26A" w:rsidR="00E43FC3" w:rsidRPr="00BE1CEC" w:rsidRDefault="002D444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lastRenderedPageBreak/>
        <w:t>On 29 July 2008</w:t>
      </w:r>
      <w:r w:rsidR="00BC0194"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w:t>
      </w:r>
      <w:r w:rsidR="00E43FC3" w:rsidRPr="00BE1CEC">
        <w:rPr>
          <w:rFonts w:ascii="Arial" w:eastAsia="Arial" w:hAnsi="Arial" w:cs="Arial"/>
          <w:color w:val="000000"/>
          <w:sz w:val="24"/>
          <w:szCs w:val="24"/>
        </w:rPr>
        <w:t xml:space="preserve">he respondent served a notice in terms </w:t>
      </w:r>
      <w:r w:rsidR="00387596" w:rsidRPr="00BE1CEC">
        <w:rPr>
          <w:rFonts w:ascii="Arial" w:eastAsia="Arial" w:hAnsi="Arial" w:cs="Arial"/>
          <w:color w:val="000000"/>
          <w:sz w:val="24"/>
          <w:szCs w:val="24"/>
        </w:rPr>
        <w:t>of</w:t>
      </w:r>
      <w:r w:rsidR="00E43FC3" w:rsidRPr="00BE1CEC">
        <w:rPr>
          <w:rFonts w:ascii="Arial" w:eastAsia="Arial" w:hAnsi="Arial" w:cs="Arial"/>
          <w:color w:val="000000"/>
          <w:sz w:val="24"/>
          <w:szCs w:val="24"/>
        </w:rPr>
        <w:t xml:space="preserve"> rule 47 </w:t>
      </w:r>
      <w:r w:rsidR="00387596" w:rsidRPr="00BE1CEC">
        <w:rPr>
          <w:rFonts w:ascii="Arial" w:eastAsia="Arial" w:hAnsi="Arial" w:cs="Arial"/>
          <w:color w:val="000000"/>
          <w:sz w:val="24"/>
          <w:szCs w:val="24"/>
        </w:rPr>
        <w:t>of the</w:t>
      </w:r>
      <w:r w:rsidR="00991399" w:rsidRPr="00BE1CEC">
        <w:rPr>
          <w:rFonts w:ascii="Arial" w:eastAsia="Arial" w:hAnsi="Arial" w:cs="Arial"/>
          <w:color w:val="000000"/>
          <w:sz w:val="24"/>
          <w:szCs w:val="24"/>
        </w:rPr>
        <w:t xml:space="preserve"> repealed </w:t>
      </w:r>
      <w:r w:rsidR="00387596" w:rsidRPr="00BE1CEC">
        <w:rPr>
          <w:rFonts w:ascii="Arial" w:eastAsia="Arial" w:hAnsi="Arial" w:cs="Arial"/>
          <w:color w:val="000000"/>
          <w:sz w:val="24"/>
          <w:szCs w:val="24"/>
        </w:rPr>
        <w:t>Rules of the High Court</w:t>
      </w:r>
      <w:r w:rsidR="00991399" w:rsidRPr="00BE1CEC">
        <w:rPr>
          <w:rStyle w:val="FootnoteReference"/>
          <w:rFonts w:ascii="Arial" w:eastAsia="Arial" w:hAnsi="Arial" w:cs="Arial"/>
          <w:color w:val="000000"/>
          <w:sz w:val="24"/>
          <w:szCs w:val="24"/>
        </w:rPr>
        <w:footnoteReference w:id="4"/>
      </w:r>
      <w:r w:rsidR="00387596" w:rsidRPr="00BE1CEC">
        <w:rPr>
          <w:rFonts w:ascii="Arial" w:eastAsia="Arial" w:hAnsi="Arial" w:cs="Arial"/>
          <w:color w:val="000000"/>
          <w:sz w:val="24"/>
          <w:szCs w:val="24"/>
        </w:rPr>
        <w:t xml:space="preserve"> </w:t>
      </w:r>
      <w:r w:rsidR="00EB4AA5" w:rsidRPr="00BE1CEC">
        <w:rPr>
          <w:rFonts w:ascii="Arial" w:eastAsia="Arial" w:hAnsi="Arial" w:cs="Arial"/>
          <w:color w:val="000000"/>
          <w:sz w:val="24"/>
          <w:szCs w:val="24"/>
        </w:rPr>
        <w:t>for</w:t>
      </w:r>
      <w:r w:rsidR="00110CFB" w:rsidRPr="00BE1CEC">
        <w:rPr>
          <w:rFonts w:ascii="Arial" w:eastAsia="Arial" w:hAnsi="Arial" w:cs="Arial"/>
          <w:color w:val="000000"/>
          <w:sz w:val="24"/>
          <w:szCs w:val="24"/>
        </w:rPr>
        <w:t xml:space="preserve"> the appellants</w:t>
      </w:r>
      <w:r w:rsidR="00E43FC3" w:rsidRPr="00BE1CEC">
        <w:rPr>
          <w:rFonts w:ascii="Arial" w:eastAsia="Arial" w:hAnsi="Arial" w:cs="Arial"/>
          <w:color w:val="000000"/>
          <w:sz w:val="24"/>
          <w:szCs w:val="24"/>
        </w:rPr>
        <w:t xml:space="preserve"> </w:t>
      </w:r>
      <w:r w:rsidR="00BD6143" w:rsidRPr="00BE1CEC">
        <w:rPr>
          <w:rFonts w:ascii="Arial" w:eastAsia="Arial" w:hAnsi="Arial" w:cs="Arial"/>
          <w:color w:val="000000"/>
          <w:sz w:val="24"/>
          <w:szCs w:val="24"/>
        </w:rPr>
        <w:t xml:space="preserve">to furnish </w:t>
      </w:r>
      <w:r w:rsidR="00E43FC3" w:rsidRPr="00BE1CEC">
        <w:rPr>
          <w:rFonts w:ascii="Arial" w:eastAsia="Arial" w:hAnsi="Arial" w:cs="Arial"/>
          <w:color w:val="000000"/>
          <w:sz w:val="24"/>
          <w:szCs w:val="24"/>
        </w:rPr>
        <w:t>security for costs</w:t>
      </w:r>
      <w:r w:rsidR="00BD6143" w:rsidRPr="00BE1CEC">
        <w:rPr>
          <w:rFonts w:ascii="Arial" w:eastAsia="Arial" w:hAnsi="Arial" w:cs="Arial"/>
          <w:color w:val="000000"/>
          <w:sz w:val="24"/>
          <w:szCs w:val="24"/>
        </w:rPr>
        <w:t xml:space="preserve"> in respect of their action</w:t>
      </w:r>
      <w:r w:rsidR="00E43FC3" w:rsidRPr="00BE1CEC">
        <w:rPr>
          <w:rFonts w:ascii="Arial" w:eastAsia="Arial" w:hAnsi="Arial" w:cs="Arial"/>
          <w:color w:val="000000"/>
          <w:sz w:val="24"/>
          <w:szCs w:val="24"/>
        </w:rPr>
        <w:t>.</w:t>
      </w:r>
      <w:r w:rsidR="00366573" w:rsidRPr="00BE1CEC">
        <w:rPr>
          <w:rFonts w:ascii="Arial" w:eastAsia="Arial" w:hAnsi="Arial" w:cs="Arial"/>
          <w:color w:val="000000"/>
          <w:sz w:val="24"/>
          <w:szCs w:val="24"/>
        </w:rPr>
        <w:t xml:space="preserve"> This rule has now been replaced by rule 59 of the </w:t>
      </w:r>
      <w:r w:rsidR="00351FF5" w:rsidRPr="00BE1CEC">
        <w:rPr>
          <w:rFonts w:ascii="Arial" w:eastAsia="Arial" w:hAnsi="Arial" w:cs="Arial"/>
          <w:color w:val="000000"/>
          <w:sz w:val="24"/>
          <w:szCs w:val="24"/>
        </w:rPr>
        <w:t xml:space="preserve">new </w:t>
      </w:r>
      <w:r w:rsidR="00366573" w:rsidRPr="00BE1CEC">
        <w:rPr>
          <w:rFonts w:ascii="Arial" w:eastAsia="Arial" w:hAnsi="Arial" w:cs="Arial"/>
          <w:color w:val="000000"/>
          <w:sz w:val="24"/>
          <w:szCs w:val="24"/>
        </w:rPr>
        <w:t xml:space="preserve">High Court </w:t>
      </w:r>
      <w:r w:rsidR="00E125BB" w:rsidRPr="00BE1CEC">
        <w:rPr>
          <w:rFonts w:ascii="Arial" w:eastAsia="Arial" w:hAnsi="Arial" w:cs="Arial"/>
          <w:color w:val="000000"/>
          <w:sz w:val="24"/>
          <w:szCs w:val="24"/>
        </w:rPr>
        <w:t>Rules</w:t>
      </w:r>
      <w:r w:rsidR="00366573" w:rsidRPr="00BE1CEC">
        <w:rPr>
          <w:rFonts w:ascii="Arial" w:eastAsia="Arial" w:hAnsi="Arial" w:cs="Arial"/>
          <w:color w:val="000000"/>
          <w:sz w:val="24"/>
          <w:szCs w:val="24"/>
        </w:rPr>
        <w:t>.</w:t>
      </w:r>
      <w:r w:rsidR="00366573" w:rsidRPr="00BE1CEC">
        <w:rPr>
          <w:rStyle w:val="FootnoteReference"/>
          <w:rFonts w:ascii="Arial" w:eastAsia="Arial" w:hAnsi="Arial" w:cs="Arial"/>
          <w:color w:val="000000"/>
          <w:sz w:val="24"/>
          <w:szCs w:val="24"/>
        </w:rPr>
        <w:footnoteReference w:id="5"/>
      </w:r>
      <w:r w:rsidRPr="00BE1CEC">
        <w:rPr>
          <w:rFonts w:ascii="Arial" w:eastAsia="Arial" w:hAnsi="Arial" w:cs="Arial"/>
          <w:color w:val="000000"/>
          <w:sz w:val="24"/>
          <w:szCs w:val="24"/>
        </w:rPr>
        <w:t xml:space="preserve"> The appellants </w:t>
      </w:r>
      <w:r w:rsidR="00FE7186" w:rsidRPr="00BE1CEC">
        <w:rPr>
          <w:rFonts w:ascii="Arial" w:eastAsia="Arial" w:hAnsi="Arial" w:cs="Arial"/>
          <w:color w:val="000000"/>
          <w:sz w:val="24"/>
          <w:szCs w:val="24"/>
        </w:rPr>
        <w:t xml:space="preserve">filed a notice of opposition dated </w:t>
      </w:r>
      <w:r w:rsidRPr="00BE1CEC">
        <w:rPr>
          <w:rFonts w:ascii="Arial" w:eastAsia="Arial" w:hAnsi="Arial" w:cs="Arial"/>
          <w:color w:val="000000"/>
          <w:sz w:val="24"/>
          <w:szCs w:val="24"/>
        </w:rPr>
        <w:t>11 August 2008</w:t>
      </w:r>
      <w:r w:rsidR="00FE7186" w:rsidRPr="00BE1CEC">
        <w:rPr>
          <w:rFonts w:ascii="Arial" w:eastAsia="Arial" w:hAnsi="Arial" w:cs="Arial"/>
          <w:color w:val="000000"/>
          <w:sz w:val="24"/>
          <w:szCs w:val="24"/>
        </w:rPr>
        <w:t>. Th</w:t>
      </w:r>
      <w:r w:rsidR="00EB4AA5" w:rsidRPr="00BE1CEC">
        <w:rPr>
          <w:rFonts w:ascii="Arial" w:eastAsia="Arial" w:hAnsi="Arial" w:cs="Arial"/>
          <w:color w:val="000000"/>
          <w:sz w:val="24"/>
          <w:szCs w:val="24"/>
        </w:rPr>
        <w:t xml:space="preserve">e </w:t>
      </w:r>
      <w:r w:rsidR="00FE7186" w:rsidRPr="00BE1CEC">
        <w:rPr>
          <w:rFonts w:ascii="Arial" w:eastAsia="Arial" w:hAnsi="Arial" w:cs="Arial"/>
          <w:color w:val="000000"/>
          <w:sz w:val="24"/>
          <w:szCs w:val="24"/>
        </w:rPr>
        <w:lastRenderedPageBreak/>
        <w:t>rule 47 notice was withdrawn and a fresh one</w:t>
      </w:r>
      <w:r w:rsidR="00EB4AA5" w:rsidRPr="00BE1CEC">
        <w:rPr>
          <w:rFonts w:ascii="Arial" w:eastAsia="Arial" w:hAnsi="Arial" w:cs="Arial"/>
          <w:color w:val="000000"/>
          <w:sz w:val="24"/>
          <w:szCs w:val="24"/>
        </w:rPr>
        <w:t>,</w:t>
      </w:r>
      <w:r w:rsidR="00FE7186" w:rsidRPr="00BE1CEC">
        <w:rPr>
          <w:rFonts w:ascii="Arial" w:eastAsia="Arial" w:hAnsi="Arial" w:cs="Arial"/>
          <w:color w:val="000000"/>
          <w:sz w:val="24"/>
          <w:szCs w:val="24"/>
        </w:rPr>
        <w:t xml:space="preserve"> in the sum of N$1</w:t>
      </w:r>
      <w:r w:rsidR="002D1A7D" w:rsidRPr="00BE1CEC">
        <w:rPr>
          <w:rFonts w:ascii="Arial" w:eastAsia="Arial" w:hAnsi="Arial" w:cs="Arial"/>
          <w:color w:val="000000"/>
          <w:sz w:val="24"/>
          <w:szCs w:val="24"/>
        </w:rPr>
        <w:t>,</w:t>
      </w:r>
      <w:r w:rsidR="00B24B5B" w:rsidRPr="00BE1CEC">
        <w:rPr>
          <w:rFonts w:ascii="Arial" w:eastAsia="Arial" w:hAnsi="Arial" w:cs="Arial"/>
          <w:color w:val="000000"/>
          <w:sz w:val="24"/>
          <w:szCs w:val="24"/>
        </w:rPr>
        <w:t>5</w:t>
      </w:r>
      <w:r w:rsidR="00FE7186" w:rsidRPr="00BE1CEC">
        <w:rPr>
          <w:rFonts w:ascii="Arial" w:eastAsia="Arial" w:hAnsi="Arial" w:cs="Arial"/>
          <w:color w:val="000000"/>
          <w:sz w:val="24"/>
          <w:szCs w:val="24"/>
        </w:rPr>
        <w:t xml:space="preserve"> million</w:t>
      </w:r>
      <w:r w:rsidR="00EB4AA5" w:rsidRPr="00BE1CEC">
        <w:rPr>
          <w:rFonts w:ascii="Arial" w:eastAsia="Arial" w:hAnsi="Arial" w:cs="Arial"/>
          <w:color w:val="000000"/>
          <w:sz w:val="24"/>
          <w:szCs w:val="24"/>
        </w:rPr>
        <w:t>,</w:t>
      </w:r>
      <w:r w:rsidR="00FE7186" w:rsidRPr="00BE1CEC">
        <w:rPr>
          <w:rFonts w:ascii="Arial" w:eastAsia="Arial" w:hAnsi="Arial" w:cs="Arial"/>
          <w:color w:val="000000"/>
          <w:sz w:val="24"/>
          <w:szCs w:val="24"/>
        </w:rPr>
        <w:t xml:space="preserve"> was filed. The application was opposed by the appellants on 8 October 2008. The appellants filed opposing papers </w:t>
      </w:r>
      <w:r w:rsidR="000F7E24" w:rsidRPr="00BE1CEC">
        <w:rPr>
          <w:rFonts w:ascii="Arial" w:eastAsia="Arial" w:hAnsi="Arial" w:cs="Arial"/>
          <w:color w:val="000000"/>
          <w:sz w:val="24"/>
          <w:szCs w:val="24"/>
        </w:rPr>
        <w:t xml:space="preserve">at which point </w:t>
      </w:r>
      <w:r w:rsidR="00FE7186" w:rsidRPr="00BE1CEC">
        <w:rPr>
          <w:rFonts w:ascii="Arial" w:eastAsia="Arial" w:hAnsi="Arial" w:cs="Arial"/>
          <w:color w:val="000000"/>
          <w:sz w:val="24"/>
          <w:szCs w:val="24"/>
        </w:rPr>
        <w:t>the respondent withdrew the application</w:t>
      </w:r>
      <w:r w:rsidR="00D64AC2" w:rsidRPr="00BE1CEC">
        <w:rPr>
          <w:rFonts w:ascii="Arial" w:eastAsia="Arial" w:hAnsi="Arial" w:cs="Arial"/>
          <w:color w:val="000000"/>
          <w:sz w:val="24"/>
          <w:szCs w:val="24"/>
        </w:rPr>
        <w:t xml:space="preserve"> </w:t>
      </w:r>
      <w:r w:rsidR="00FE7186" w:rsidRPr="00BE1CEC">
        <w:rPr>
          <w:rFonts w:ascii="Arial" w:eastAsia="Arial" w:hAnsi="Arial" w:cs="Arial"/>
          <w:color w:val="000000"/>
          <w:sz w:val="24"/>
          <w:szCs w:val="24"/>
        </w:rPr>
        <w:t>without tendering costs. In between these clashes</w:t>
      </w:r>
      <w:r w:rsidR="00D64AC2" w:rsidRPr="00BE1CEC">
        <w:rPr>
          <w:rFonts w:ascii="Arial" w:eastAsia="Arial" w:hAnsi="Arial" w:cs="Arial"/>
          <w:color w:val="000000"/>
          <w:sz w:val="24"/>
          <w:szCs w:val="24"/>
        </w:rPr>
        <w:t>,</w:t>
      </w:r>
      <w:r w:rsidR="00D83EBF" w:rsidRPr="00BE1CEC">
        <w:rPr>
          <w:rFonts w:ascii="Arial" w:eastAsia="Arial" w:hAnsi="Arial" w:cs="Arial"/>
          <w:color w:val="000000"/>
          <w:sz w:val="24"/>
          <w:szCs w:val="24"/>
        </w:rPr>
        <w:t xml:space="preserve"> </w:t>
      </w:r>
      <w:r w:rsidR="00D64AC2" w:rsidRPr="00BE1CEC">
        <w:rPr>
          <w:rFonts w:ascii="Arial" w:eastAsia="Arial" w:hAnsi="Arial" w:cs="Arial"/>
          <w:color w:val="000000"/>
          <w:sz w:val="24"/>
          <w:szCs w:val="24"/>
        </w:rPr>
        <w:t>the</w:t>
      </w:r>
      <w:r w:rsidR="00FE7186" w:rsidRPr="00BE1CEC">
        <w:rPr>
          <w:rFonts w:ascii="Arial" w:eastAsia="Arial" w:hAnsi="Arial" w:cs="Arial"/>
          <w:color w:val="000000"/>
          <w:sz w:val="24"/>
          <w:szCs w:val="24"/>
        </w:rPr>
        <w:t xml:space="preserve"> parties </w:t>
      </w:r>
      <w:r w:rsidR="00D83EBF" w:rsidRPr="00BE1CEC">
        <w:rPr>
          <w:rFonts w:ascii="Arial" w:eastAsia="Arial" w:hAnsi="Arial" w:cs="Arial"/>
          <w:color w:val="000000"/>
          <w:sz w:val="24"/>
          <w:szCs w:val="24"/>
        </w:rPr>
        <w:t xml:space="preserve">exchanged notices </w:t>
      </w:r>
      <w:r w:rsidR="00FE7186" w:rsidRPr="00BE1CEC">
        <w:rPr>
          <w:rFonts w:ascii="Arial" w:eastAsia="Arial" w:hAnsi="Arial" w:cs="Arial"/>
          <w:color w:val="000000"/>
          <w:sz w:val="24"/>
          <w:szCs w:val="24"/>
        </w:rPr>
        <w:t>in relation to rule 35(3).</w:t>
      </w:r>
    </w:p>
    <w:p w14:paraId="6C3C3F2A" w14:textId="77777777" w:rsidR="00786ED8" w:rsidRPr="00BE1CEC" w:rsidRDefault="00786ED8" w:rsidP="00BE1CEC">
      <w:pPr>
        <w:pStyle w:val="ListParagraph"/>
        <w:spacing w:after="0" w:line="480" w:lineRule="auto"/>
        <w:ind w:left="0"/>
        <w:rPr>
          <w:rFonts w:ascii="Arial" w:eastAsia="Arial" w:hAnsi="Arial" w:cs="Arial"/>
          <w:color w:val="000000"/>
          <w:sz w:val="24"/>
          <w:szCs w:val="24"/>
        </w:rPr>
      </w:pPr>
    </w:p>
    <w:p w14:paraId="060731F4" w14:textId="37F52238" w:rsidR="00580E9A" w:rsidRPr="00BE1CEC" w:rsidRDefault="00D64AC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In early December 2008</w:t>
      </w:r>
      <w:r w:rsidR="00343B85"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appellants filed a notice for the separation of the merits </w:t>
      </w:r>
      <w:r w:rsidR="00D342CF" w:rsidRPr="00BE1CEC">
        <w:rPr>
          <w:rFonts w:ascii="Arial" w:eastAsia="Arial" w:hAnsi="Arial" w:cs="Arial"/>
          <w:color w:val="000000"/>
          <w:sz w:val="24"/>
          <w:szCs w:val="24"/>
        </w:rPr>
        <w:t xml:space="preserve">from </w:t>
      </w:r>
      <w:r w:rsidR="00DA5495" w:rsidRPr="00BE1CEC">
        <w:rPr>
          <w:rFonts w:ascii="Arial" w:eastAsia="Arial" w:hAnsi="Arial" w:cs="Arial"/>
          <w:color w:val="000000"/>
          <w:sz w:val="24"/>
          <w:szCs w:val="24"/>
        </w:rPr>
        <w:t xml:space="preserve">the </w:t>
      </w:r>
      <w:r w:rsidRPr="00BE1CEC">
        <w:rPr>
          <w:rFonts w:ascii="Arial" w:eastAsia="Arial" w:hAnsi="Arial" w:cs="Arial"/>
          <w:color w:val="000000"/>
          <w:sz w:val="24"/>
          <w:szCs w:val="24"/>
        </w:rPr>
        <w:t>quantum in terms of rule 33. Th</w:t>
      </w:r>
      <w:r w:rsidR="00BD6143" w:rsidRPr="00BE1CEC">
        <w:rPr>
          <w:rFonts w:ascii="Arial" w:eastAsia="Arial" w:hAnsi="Arial" w:cs="Arial"/>
          <w:color w:val="000000"/>
          <w:sz w:val="24"/>
          <w:szCs w:val="24"/>
        </w:rPr>
        <w:t xml:space="preserve">e respondent opposed the filing of this </w:t>
      </w:r>
      <w:r w:rsidRPr="00BE1CEC">
        <w:rPr>
          <w:rFonts w:ascii="Arial" w:eastAsia="Arial" w:hAnsi="Arial" w:cs="Arial"/>
          <w:color w:val="000000"/>
          <w:sz w:val="24"/>
          <w:szCs w:val="24"/>
        </w:rPr>
        <w:t>notice on 17 Decem</w:t>
      </w:r>
      <w:r w:rsidR="004A2058" w:rsidRPr="00BE1CEC">
        <w:rPr>
          <w:rFonts w:ascii="Arial" w:eastAsia="Arial" w:hAnsi="Arial" w:cs="Arial"/>
          <w:color w:val="000000"/>
          <w:sz w:val="24"/>
          <w:szCs w:val="24"/>
        </w:rPr>
        <w:t>b</w:t>
      </w:r>
      <w:r w:rsidRPr="00BE1CEC">
        <w:rPr>
          <w:rFonts w:ascii="Arial" w:eastAsia="Arial" w:hAnsi="Arial" w:cs="Arial"/>
          <w:color w:val="000000"/>
          <w:sz w:val="24"/>
          <w:szCs w:val="24"/>
        </w:rPr>
        <w:t>e</w:t>
      </w:r>
      <w:r w:rsidR="00133580" w:rsidRPr="00BE1CEC">
        <w:rPr>
          <w:rFonts w:ascii="Arial" w:eastAsia="Arial" w:hAnsi="Arial" w:cs="Arial"/>
          <w:color w:val="000000"/>
          <w:sz w:val="24"/>
          <w:szCs w:val="24"/>
        </w:rPr>
        <w:t xml:space="preserve">r </w:t>
      </w:r>
      <w:r w:rsidRPr="00BE1CEC">
        <w:rPr>
          <w:rFonts w:ascii="Arial" w:eastAsia="Arial" w:hAnsi="Arial" w:cs="Arial"/>
          <w:color w:val="000000"/>
          <w:sz w:val="24"/>
          <w:szCs w:val="24"/>
        </w:rPr>
        <w:t>2008. On the same date</w:t>
      </w:r>
      <w:r w:rsidR="00EC234D"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respondent filed yet another rule 47</w:t>
      </w:r>
      <w:r w:rsidR="00133580"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application for payment of security in the sum of N$2</w:t>
      </w:r>
      <w:r w:rsidR="002D1A7D" w:rsidRPr="00BE1CEC">
        <w:rPr>
          <w:rFonts w:ascii="Arial" w:eastAsia="Arial" w:hAnsi="Arial" w:cs="Arial"/>
          <w:color w:val="000000"/>
          <w:sz w:val="24"/>
          <w:szCs w:val="24"/>
        </w:rPr>
        <w:t>,</w:t>
      </w:r>
      <w:r w:rsidR="00B24B5B" w:rsidRPr="00BE1CEC">
        <w:rPr>
          <w:rFonts w:ascii="Arial" w:eastAsia="Arial" w:hAnsi="Arial" w:cs="Arial"/>
          <w:color w:val="000000"/>
          <w:sz w:val="24"/>
          <w:szCs w:val="24"/>
        </w:rPr>
        <w:t>6</w:t>
      </w:r>
      <w:r w:rsidRPr="00BE1CEC">
        <w:rPr>
          <w:rFonts w:ascii="Arial" w:eastAsia="Arial" w:hAnsi="Arial" w:cs="Arial"/>
          <w:color w:val="000000"/>
          <w:sz w:val="24"/>
          <w:szCs w:val="24"/>
        </w:rPr>
        <w:t xml:space="preserve"> million.</w:t>
      </w:r>
      <w:r w:rsidRPr="00BE1CEC">
        <w:rPr>
          <w:rStyle w:val="FootnoteReference"/>
          <w:rFonts w:ascii="Arial" w:eastAsia="Arial" w:hAnsi="Arial" w:cs="Arial"/>
          <w:color w:val="000000"/>
          <w:sz w:val="24"/>
          <w:szCs w:val="24"/>
        </w:rPr>
        <w:footnoteReference w:id="6"/>
      </w:r>
      <w:r w:rsidR="00133580" w:rsidRPr="00BE1CEC">
        <w:rPr>
          <w:rFonts w:ascii="Arial" w:eastAsia="Arial" w:hAnsi="Arial" w:cs="Arial"/>
          <w:color w:val="000000"/>
          <w:sz w:val="24"/>
          <w:szCs w:val="24"/>
        </w:rPr>
        <w:t xml:space="preserve"> The appellants </w:t>
      </w:r>
      <w:r w:rsidR="00AC3419" w:rsidRPr="00BE1CEC">
        <w:rPr>
          <w:rFonts w:ascii="Arial" w:eastAsia="Arial" w:hAnsi="Arial" w:cs="Arial"/>
          <w:color w:val="000000"/>
          <w:sz w:val="24"/>
          <w:szCs w:val="24"/>
        </w:rPr>
        <w:t xml:space="preserve">filed </w:t>
      </w:r>
      <w:r w:rsidR="000074A9" w:rsidRPr="00BE1CEC">
        <w:rPr>
          <w:rFonts w:ascii="Arial" w:eastAsia="Arial" w:hAnsi="Arial" w:cs="Arial"/>
          <w:color w:val="000000"/>
          <w:sz w:val="24"/>
          <w:szCs w:val="24"/>
        </w:rPr>
        <w:t xml:space="preserve">a </w:t>
      </w:r>
      <w:r w:rsidR="00AC3419" w:rsidRPr="00BE1CEC">
        <w:rPr>
          <w:rFonts w:ascii="Arial" w:eastAsia="Arial" w:hAnsi="Arial" w:cs="Arial"/>
          <w:color w:val="000000"/>
          <w:sz w:val="24"/>
          <w:szCs w:val="24"/>
        </w:rPr>
        <w:t xml:space="preserve">notice of </w:t>
      </w:r>
      <w:r w:rsidR="00133580" w:rsidRPr="00BE1CEC">
        <w:rPr>
          <w:rFonts w:ascii="Arial" w:eastAsia="Arial" w:hAnsi="Arial" w:cs="Arial"/>
          <w:color w:val="000000"/>
          <w:sz w:val="24"/>
          <w:szCs w:val="24"/>
        </w:rPr>
        <w:t>oppos</w:t>
      </w:r>
      <w:r w:rsidR="00AC3419" w:rsidRPr="00BE1CEC">
        <w:rPr>
          <w:rFonts w:ascii="Arial" w:eastAsia="Arial" w:hAnsi="Arial" w:cs="Arial"/>
          <w:color w:val="000000"/>
          <w:sz w:val="24"/>
          <w:szCs w:val="24"/>
        </w:rPr>
        <w:t>ition</w:t>
      </w:r>
      <w:r w:rsidR="00133580" w:rsidRPr="00BE1CEC">
        <w:rPr>
          <w:rFonts w:ascii="Arial" w:eastAsia="Arial" w:hAnsi="Arial" w:cs="Arial"/>
          <w:color w:val="000000"/>
          <w:sz w:val="24"/>
          <w:szCs w:val="24"/>
        </w:rPr>
        <w:t xml:space="preserve"> in January 2009. </w:t>
      </w:r>
    </w:p>
    <w:p w14:paraId="04461163" w14:textId="77777777" w:rsidR="00133580" w:rsidRPr="00BE1CEC" w:rsidRDefault="00133580" w:rsidP="00BE1CEC">
      <w:pPr>
        <w:pStyle w:val="ListParagraph"/>
        <w:spacing w:after="0" w:line="480" w:lineRule="auto"/>
        <w:ind w:left="0"/>
        <w:rPr>
          <w:rFonts w:ascii="Arial" w:eastAsia="Arial" w:hAnsi="Arial" w:cs="Arial"/>
          <w:color w:val="000000"/>
          <w:sz w:val="24"/>
          <w:szCs w:val="24"/>
        </w:rPr>
      </w:pPr>
    </w:p>
    <w:p w14:paraId="4BF90C0E" w14:textId="524703BF" w:rsidR="00A237B4" w:rsidRPr="00BE1CEC" w:rsidRDefault="00133580"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Almost two years later</w:t>
      </w:r>
      <w:r w:rsidR="000C2FBD" w:rsidRPr="00BE1CEC">
        <w:rPr>
          <w:rFonts w:ascii="Arial" w:eastAsia="Arial" w:hAnsi="Arial" w:cs="Arial"/>
          <w:color w:val="000000"/>
          <w:sz w:val="24"/>
          <w:szCs w:val="24"/>
        </w:rPr>
        <w:t xml:space="preserve"> following the amendment of the </w:t>
      </w:r>
      <w:r w:rsidRPr="00BE1CEC">
        <w:rPr>
          <w:rFonts w:ascii="Arial" w:eastAsia="Arial" w:hAnsi="Arial" w:cs="Arial"/>
          <w:color w:val="000000"/>
          <w:sz w:val="24"/>
          <w:szCs w:val="24"/>
        </w:rPr>
        <w:t xml:space="preserve">particulars of claim dated 18 </w:t>
      </w:r>
      <w:r w:rsidR="00DE38B6" w:rsidRPr="00BE1CEC">
        <w:rPr>
          <w:rFonts w:ascii="Arial" w:eastAsia="Arial" w:hAnsi="Arial" w:cs="Arial"/>
          <w:color w:val="000000"/>
          <w:sz w:val="24"/>
          <w:szCs w:val="24"/>
        </w:rPr>
        <w:t>January 2007, t</w:t>
      </w:r>
      <w:r w:rsidRPr="00BE1CEC">
        <w:rPr>
          <w:rFonts w:ascii="Arial" w:eastAsia="Arial" w:hAnsi="Arial" w:cs="Arial"/>
          <w:color w:val="000000"/>
          <w:sz w:val="24"/>
          <w:szCs w:val="24"/>
        </w:rPr>
        <w:t xml:space="preserve">he respondent </w:t>
      </w:r>
      <w:r w:rsidR="00DE38B6" w:rsidRPr="00BE1CEC">
        <w:rPr>
          <w:rFonts w:ascii="Arial" w:eastAsia="Arial" w:hAnsi="Arial" w:cs="Arial"/>
          <w:color w:val="000000"/>
          <w:sz w:val="24"/>
          <w:szCs w:val="24"/>
        </w:rPr>
        <w:t xml:space="preserve">filed its </w:t>
      </w:r>
      <w:r w:rsidRPr="00BE1CEC">
        <w:rPr>
          <w:rFonts w:ascii="Arial" w:eastAsia="Arial" w:hAnsi="Arial" w:cs="Arial"/>
          <w:color w:val="000000"/>
          <w:sz w:val="24"/>
          <w:szCs w:val="24"/>
        </w:rPr>
        <w:t xml:space="preserve">amended plea </w:t>
      </w:r>
      <w:r w:rsidR="00342922" w:rsidRPr="00BE1CEC">
        <w:rPr>
          <w:rFonts w:ascii="Arial" w:eastAsia="Arial" w:hAnsi="Arial" w:cs="Arial"/>
          <w:color w:val="000000"/>
          <w:sz w:val="24"/>
          <w:szCs w:val="24"/>
        </w:rPr>
        <w:t>on 14 January 2009</w:t>
      </w:r>
      <w:r w:rsidR="00DE38B6" w:rsidRPr="00BE1CEC">
        <w:rPr>
          <w:rFonts w:ascii="Arial" w:eastAsia="Arial" w:hAnsi="Arial" w:cs="Arial"/>
          <w:color w:val="000000"/>
          <w:sz w:val="24"/>
          <w:szCs w:val="24"/>
        </w:rPr>
        <w:t>. The appellants filed a notice for discovery of documents in terms of rule 35(12) and the respondent complied on 12 March 2008</w:t>
      </w:r>
      <w:r w:rsidR="00472625" w:rsidRPr="00BE1CEC">
        <w:rPr>
          <w:rFonts w:ascii="Arial" w:eastAsia="Arial" w:hAnsi="Arial" w:cs="Arial"/>
          <w:color w:val="000000"/>
          <w:sz w:val="24"/>
          <w:szCs w:val="24"/>
        </w:rPr>
        <w:t xml:space="preserve">. </w:t>
      </w:r>
      <w:r w:rsidR="00A237B4" w:rsidRPr="00BE1CEC">
        <w:rPr>
          <w:rFonts w:ascii="Arial" w:eastAsia="Arial" w:hAnsi="Arial" w:cs="Arial"/>
          <w:color w:val="000000"/>
          <w:sz w:val="24"/>
          <w:szCs w:val="24"/>
        </w:rPr>
        <w:t xml:space="preserve">The respondent filed a set down notice in respect of rule 47 application on 22 June 2009. This was followed by its withdrawal of its opposition to the appellants’ </w:t>
      </w:r>
      <w:r w:rsidR="000074A9" w:rsidRPr="00BE1CEC">
        <w:rPr>
          <w:rFonts w:ascii="Arial" w:eastAsia="Arial" w:hAnsi="Arial" w:cs="Arial"/>
          <w:color w:val="000000"/>
          <w:sz w:val="24"/>
          <w:szCs w:val="24"/>
        </w:rPr>
        <w:t xml:space="preserve">application for the </w:t>
      </w:r>
      <w:r w:rsidR="00A237B4" w:rsidRPr="00BE1CEC">
        <w:rPr>
          <w:rFonts w:ascii="Arial" w:eastAsia="Arial" w:hAnsi="Arial" w:cs="Arial"/>
          <w:color w:val="000000"/>
          <w:sz w:val="24"/>
          <w:szCs w:val="24"/>
        </w:rPr>
        <w:t xml:space="preserve">separation of </w:t>
      </w:r>
      <w:r w:rsidR="000074A9" w:rsidRPr="00BE1CEC">
        <w:rPr>
          <w:rFonts w:ascii="Arial" w:eastAsia="Arial" w:hAnsi="Arial" w:cs="Arial"/>
          <w:color w:val="000000"/>
          <w:sz w:val="24"/>
          <w:szCs w:val="24"/>
        </w:rPr>
        <w:t xml:space="preserve">the </w:t>
      </w:r>
      <w:r w:rsidR="00A237B4" w:rsidRPr="00BE1CEC">
        <w:rPr>
          <w:rFonts w:ascii="Arial" w:eastAsia="Arial" w:hAnsi="Arial" w:cs="Arial"/>
          <w:color w:val="000000"/>
          <w:sz w:val="24"/>
          <w:szCs w:val="24"/>
        </w:rPr>
        <w:t xml:space="preserve">merits from </w:t>
      </w:r>
      <w:r w:rsidR="008E62A0" w:rsidRPr="00BE1CEC">
        <w:rPr>
          <w:rFonts w:ascii="Arial" w:eastAsia="Arial" w:hAnsi="Arial" w:cs="Arial"/>
          <w:color w:val="000000"/>
          <w:sz w:val="24"/>
          <w:szCs w:val="24"/>
        </w:rPr>
        <w:t xml:space="preserve">the </w:t>
      </w:r>
      <w:r w:rsidR="00A237B4" w:rsidRPr="00BE1CEC">
        <w:rPr>
          <w:rFonts w:ascii="Arial" w:eastAsia="Arial" w:hAnsi="Arial" w:cs="Arial"/>
          <w:color w:val="000000"/>
          <w:sz w:val="24"/>
          <w:szCs w:val="24"/>
        </w:rPr>
        <w:t>quantum. The withdrawal notice was accompanied by a draft consent order for same.</w:t>
      </w:r>
      <w:r w:rsidR="00DE38B6" w:rsidRPr="00BE1CEC">
        <w:rPr>
          <w:rFonts w:ascii="Arial" w:eastAsia="Arial" w:hAnsi="Arial" w:cs="Arial"/>
          <w:color w:val="000000"/>
          <w:sz w:val="24"/>
          <w:szCs w:val="24"/>
        </w:rPr>
        <w:t xml:space="preserve"> The</w:t>
      </w:r>
      <w:r w:rsidR="00A237B4" w:rsidRPr="00BE1CEC">
        <w:rPr>
          <w:rFonts w:ascii="Arial" w:eastAsia="Arial" w:hAnsi="Arial" w:cs="Arial"/>
          <w:color w:val="000000"/>
          <w:sz w:val="24"/>
          <w:szCs w:val="24"/>
        </w:rPr>
        <w:t xml:space="preserve"> order was accordingly granted.</w:t>
      </w:r>
    </w:p>
    <w:p w14:paraId="7C6FE47E" w14:textId="77777777" w:rsidR="00A237B4" w:rsidRPr="00BE1CEC" w:rsidRDefault="00A237B4" w:rsidP="00BE1CEC">
      <w:pPr>
        <w:pStyle w:val="ListParagraph"/>
        <w:spacing w:after="0" w:line="480" w:lineRule="auto"/>
        <w:ind w:left="0"/>
        <w:rPr>
          <w:rFonts w:ascii="Arial" w:eastAsia="Arial" w:hAnsi="Arial" w:cs="Arial"/>
          <w:color w:val="000000"/>
          <w:sz w:val="24"/>
          <w:szCs w:val="24"/>
        </w:rPr>
      </w:pPr>
    </w:p>
    <w:p w14:paraId="32BD198A" w14:textId="07742E17" w:rsidR="00AC3419" w:rsidRPr="00BE1CEC" w:rsidRDefault="00AC3419"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BE1CEC">
        <w:rPr>
          <w:rFonts w:ascii="Arial" w:eastAsia="Arial" w:hAnsi="Arial" w:cs="Arial"/>
          <w:color w:val="000000"/>
          <w:sz w:val="24"/>
          <w:szCs w:val="24"/>
        </w:rPr>
        <w:lastRenderedPageBreak/>
        <w:t>On 23 June 2009</w:t>
      </w:r>
      <w:r w:rsidR="00B351B1"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respondent then took steps in terms of rule 35(3) and (6) and applied for a hearing date for its rule 47 application</w:t>
      </w:r>
      <w:r w:rsidR="00991A49"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The appellants replied to the sub-</w:t>
      </w:r>
      <w:r w:rsidR="002D1A7D" w:rsidRPr="00BE1CEC">
        <w:rPr>
          <w:rFonts w:ascii="Arial" w:eastAsia="Arial" w:hAnsi="Arial" w:cs="Arial"/>
          <w:color w:val="000000"/>
          <w:sz w:val="24"/>
          <w:szCs w:val="24"/>
        </w:rPr>
        <w:t>rule 6 notice/application. The r</w:t>
      </w:r>
      <w:r w:rsidRPr="00BE1CEC">
        <w:rPr>
          <w:rFonts w:ascii="Arial" w:eastAsia="Arial" w:hAnsi="Arial" w:cs="Arial"/>
          <w:color w:val="000000"/>
          <w:sz w:val="24"/>
          <w:szCs w:val="24"/>
        </w:rPr>
        <w:t xml:space="preserve">egistrar issued a date on 15 September 2009 in respect of the security for costs application. </w:t>
      </w:r>
      <w:r w:rsidR="00C70A6E" w:rsidRPr="00BE1CEC">
        <w:rPr>
          <w:rFonts w:ascii="Arial" w:eastAsia="Arial" w:hAnsi="Arial" w:cs="Arial"/>
          <w:color w:val="000000"/>
          <w:sz w:val="24"/>
          <w:szCs w:val="24"/>
        </w:rPr>
        <w:t xml:space="preserve">The respondent filed </w:t>
      </w:r>
      <w:r w:rsidRPr="00BE1CEC">
        <w:rPr>
          <w:rFonts w:ascii="Arial" w:eastAsia="Arial" w:hAnsi="Arial" w:cs="Arial"/>
          <w:color w:val="000000"/>
          <w:sz w:val="24"/>
          <w:szCs w:val="24"/>
        </w:rPr>
        <w:t xml:space="preserve">an index on 1 October 2009 </w:t>
      </w:r>
      <w:r w:rsidR="00C70A6E" w:rsidRPr="00BE1CEC">
        <w:rPr>
          <w:rFonts w:ascii="Arial" w:eastAsia="Arial" w:hAnsi="Arial" w:cs="Arial"/>
          <w:color w:val="000000"/>
          <w:sz w:val="24"/>
          <w:szCs w:val="24"/>
        </w:rPr>
        <w:t>followed by the heads of argument the next day</w:t>
      </w:r>
      <w:r w:rsidRPr="00BE1CEC">
        <w:rPr>
          <w:rFonts w:ascii="Arial" w:eastAsia="Arial" w:hAnsi="Arial" w:cs="Arial"/>
          <w:color w:val="000000"/>
          <w:sz w:val="24"/>
          <w:szCs w:val="24"/>
        </w:rPr>
        <w:t xml:space="preserve">. </w:t>
      </w:r>
      <w:r w:rsidRPr="00BE1CEC">
        <w:rPr>
          <w:rFonts w:ascii="Arial" w:eastAsia="Arial" w:hAnsi="Arial" w:cs="Arial"/>
          <w:sz w:val="24"/>
          <w:szCs w:val="24"/>
        </w:rPr>
        <w:t xml:space="preserve">Although the last fresh </w:t>
      </w:r>
      <w:r w:rsidR="006622BD" w:rsidRPr="00BE1CEC">
        <w:rPr>
          <w:rFonts w:ascii="Arial" w:eastAsia="Arial" w:hAnsi="Arial" w:cs="Arial"/>
          <w:sz w:val="24"/>
          <w:szCs w:val="24"/>
        </w:rPr>
        <w:t xml:space="preserve">application for payment of security for costs was filed during </w:t>
      </w:r>
      <w:r w:rsidR="000074A9" w:rsidRPr="00BE1CEC">
        <w:rPr>
          <w:rFonts w:ascii="Arial" w:eastAsia="Arial" w:hAnsi="Arial" w:cs="Arial"/>
          <w:sz w:val="24"/>
          <w:szCs w:val="24"/>
        </w:rPr>
        <w:t xml:space="preserve">or </w:t>
      </w:r>
      <w:r w:rsidR="006622BD" w:rsidRPr="00BE1CEC">
        <w:rPr>
          <w:rFonts w:ascii="Arial" w:eastAsia="Arial" w:hAnsi="Arial" w:cs="Arial"/>
          <w:sz w:val="24"/>
          <w:szCs w:val="24"/>
        </w:rPr>
        <w:t xml:space="preserve">about 17 December 2008, the appellants only filed </w:t>
      </w:r>
      <w:r w:rsidR="00F15797" w:rsidRPr="00BE1CEC">
        <w:rPr>
          <w:rFonts w:ascii="Arial" w:eastAsia="Arial" w:hAnsi="Arial" w:cs="Arial"/>
          <w:sz w:val="24"/>
          <w:szCs w:val="24"/>
        </w:rPr>
        <w:t xml:space="preserve">their </w:t>
      </w:r>
      <w:r w:rsidR="006622BD" w:rsidRPr="00BE1CEC">
        <w:rPr>
          <w:rFonts w:ascii="Arial" w:eastAsia="Arial" w:hAnsi="Arial" w:cs="Arial"/>
          <w:sz w:val="24"/>
          <w:szCs w:val="24"/>
        </w:rPr>
        <w:t>opposing affidavit on 26 October 2009, almost ten months later</w:t>
      </w:r>
      <w:r w:rsidR="006622BD" w:rsidRPr="00BE1CEC">
        <w:rPr>
          <w:rFonts w:ascii="Arial" w:eastAsia="Arial" w:hAnsi="Arial" w:cs="Arial"/>
          <w:bCs/>
          <w:sz w:val="24"/>
          <w:szCs w:val="24"/>
        </w:rPr>
        <w:t xml:space="preserve">. </w:t>
      </w:r>
      <w:r w:rsidR="006622BD" w:rsidRPr="00BE1CEC">
        <w:rPr>
          <w:rFonts w:ascii="Arial" w:eastAsia="Arial" w:hAnsi="Arial" w:cs="Arial"/>
          <w:sz w:val="24"/>
          <w:szCs w:val="24"/>
        </w:rPr>
        <w:t xml:space="preserve">On the same day they applied for a postponement of the application. </w:t>
      </w:r>
    </w:p>
    <w:p w14:paraId="14D35670" w14:textId="77777777" w:rsidR="006622BD" w:rsidRPr="00BE1CEC" w:rsidRDefault="006622BD" w:rsidP="00BE1CEC">
      <w:pPr>
        <w:pStyle w:val="ListParagraph"/>
        <w:spacing w:after="0" w:line="480" w:lineRule="auto"/>
        <w:ind w:left="0"/>
        <w:rPr>
          <w:rFonts w:ascii="Arial" w:eastAsia="Arial" w:hAnsi="Arial" w:cs="Arial"/>
          <w:color w:val="000000"/>
          <w:sz w:val="24"/>
          <w:szCs w:val="24"/>
        </w:rPr>
      </w:pPr>
    </w:p>
    <w:p w14:paraId="195BFF48" w14:textId="09E482B5" w:rsidR="00C15FC8" w:rsidRPr="00BE1CEC" w:rsidRDefault="006622B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 xml:space="preserve">On 28 October </w:t>
      </w:r>
      <w:r w:rsidR="003E5785" w:rsidRPr="00BE1CEC">
        <w:rPr>
          <w:rFonts w:ascii="Arial" w:eastAsia="Arial" w:hAnsi="Arial" w:cs="Arial"/>
          <w:sz w:val="24"/>
          <w:szCs w:val="24"/>
        </w:rPr>
        <w:t>2009</w:t>
      </w:r>
      <w:r w:rsidR="00D94554" w:rsidRPr="00BE1CEC">
        <w:rPr>
          <w:rFonts w:ascii="Arial" w:eastAsia="Arial" w:hAnsi="Arial" w:cs="Arial"/>
          <w:sz w:val="24"/>
          <w:szCs w:val="24"/>
        </w:rPr>
        <w:t>,</w:t>
      </w:r>
      <w:r w:rsidR="003E5785" w:rsidRPr="00BE1CEC">
        <w:rPr>
          <w:rFonts w:ascii="Arial" w:eastAsia="Arial" w:hAnsi="Arial" w:cs="Arial"/>
          <w:sz w:val="24"/>
          <w:szCs w:val="24"/>
        </w:rPr>
        <w:t xml:space="preserve"> the High Court granted an order in terms of which the appellants were ordered to furnish security for the respondent’s costs in the form, amoun</w:t>
      </w:r>
      <w:r w:rsidR="002D1A7D" w:rsidRPr="00BE1CEC">
        <w:rPr>
          <w:rFonts w:ascii="Arial" w:eastAsia="Arial" w:hAnsi="Arial" w:cs="Arial"/>
          <w:sz w:val="24"/>
          <w:szCs w:val="24"/>
        </w:rPr>
        <w:t>t and manner determined by the r</w:t>
      </w:r>
      <w:r w:rsidR="003E5785" w:rsidRPr="00BE1CEC">
        <w:rPr>
          <w:rFonts w:ascii="Arial" w:eastAsia="Arial" w:hAnsi="Arial" w:cs="Arial"/>
          <w:sz w:val="24"/>
          <w:szCs w:val="24"/>
        </w:rPr>
        <w:t xml:space="preserve">egistrar. </w:t>
      </w:r>
      <w:r w:rsidR="00D94554" w:rsidRPr="00BE1CEC">
        <w:rPr>
          <w:rFonts w:ascii="Arial" w:eastAsia="Arial" w:hAnsi="Arial" w:cs="Arial"/>
          <w:sz w:val="24"/>
          <w:szCs w:val="24"/>
        </w:rPr>
        <w:t xml:space="preserve">Subsequently, on </w:t>
      </w:r>
      <w:r w:rsidR="00B20384" w:rsidRPr="00BE1CEC">
        <w:rPr>
          <w:rFonts w:ascii="Arial" w:eastAsia="Arial" w:hAnsi="Arial" w:cs="Arial"/>
          <w:sz w:val="24"/>
          <w:szCs w:val="24"/>
        </w:rPr>
        <w:t xml:space="preserve">1 </w:t>
      </w:r>
      <w:r w:rsidR="002D1A7D" w:rsidRPr="00BE1CEC">
        <w:rPr>
          <w:rFonts w:ascii="Arial" w:eastAsia="Arial" w:hAnsi="Arial" w:cs="Arial"/>
          <w:sz w:val="24"/>
          <w:szCs w:val="24"/>
        </w:rPr>
        <w:t>March 2010, the r</w:t>
      </w:r>
      <w:r w:rsidR="00D94554" w:rsidRPr="00BE1CEC">
        <w:rPr>
          <w:rFonts w:ascii="Arial" w:eastAsia="Arial" w:hAnsi="Arial" w:cs="Arial"/>
          <w:sz w:val="24"/>
          <w:szCs w:val="24"/>
        </w:rPr>
        <w:t>e</w:t>
      </w:r>
      <w:r w:rsidR="00D94554" w:rsidRPr="00BE1CEC">
        <w:rPr>
          <w:rFonts w:ascii="Arial" w:eastAsia="Arial" w:hAnsi="Arial" w:cs="Arial"/>
          <w:color w:val="000000"/>
          <w:sz w:val="24"/>
          <w:szCs w:val="24"/>
        </w:rPr>
        <w:t xml:space="preserve">gistrar </w:t>
      </w:r>
      <w:r w:rsidR="003E5785" w:rsidRPr="00BE1CEC">
        <w:rPr>
          <w:rFonts w:ascii="Arial" w:eastAsia="Arial" w:hAnsi="Arial" w:cs="Arial"/>
          <w:color w:val="000000"/>
          <w:sz w:val="24"/>
          <w:szCs w:val="24"/>
        </w:rPr>
        <w:t xml:space="preserve">made a determination in the </w:t>
      </w:r>
      <w:r w:rsidR="00D94554" w:rsidRPr="00BE1CEC">
        <w:rPr>
          <w:rFonts w:ascii="Arial" w:eastAsia="Arial" w:hAnsi="Arial" w:cs="Arial"/>
          <w:color w:val="000000"/>
          <w:sz w:val="24"/>
          <w:szCs w:val="24"/>
        </w:rPr>
        <w:t xml:space="preserve">amount </w:t>
      </w:r>
      <w:r w:rsidR="003E5785" w:rsidRPr="00BE1CEC">
        <w:rPr>
          <w:rFonts w:ascii="Arial" w:eastAsia="Arial" w:hAnsi="Arial" w:cs="Arial"/>
          <w:color w:val="000000"/>
          <w:sz w:val="24"/>
          <w:szCs w:val="24"/>
        </w:rPr>
        <w:t>of N$2 920 146</w:t>
      </w:r>
      <w:r w:rsidR="00F15797" w:rsidRPr="00BE1CEC">
        <w:rPr>
          <w:rFonts w:ascii="Arial" w:eastAsia="Arial" w:hAnsi="Arial" w:cs="Arial"/>
          <w:color w:val="000000"/>
          <w:sz w:val="24"/>
          <w:szCs w:val="24"/>
        </w:rPr>
        <w:t>,</w:t>
      </w:r>
      <w:r w:rsidR="003E5785" w:rsidRPr="00BE1CEC">
        <w:rPr>
          <w:rFonts w:ascii="Arial" w:eastAsia="Arial" w:hAnsi="Arial" w:cs="Arial"/>
          <w:color w:val="000000"/>
          <w:sz w:val="24"/>
          <w:szCs w:val="24"/>
        </w:rPr>
        <w:t>70</w:t>
      </w:r>
      <w:r w:rsidR="00D94554" w:rsidRPr="00BE1CEC">
        <w:rPr>
          <w:rFonts w:ascii="Arial" w:eastAsia="Arial" w:hAnsi="Arial" w:cs="Arial"/>
          <w:color w:val="000000"/>
          <w:sz w:val="24"/>
          <w:szCs w:val="24"/>
        </w:rPr>
        <w:t xml:space="preserve"> but did not decide on the form and mann</w:t>
      </w:r>
      <w:r w:rsidR="002D1A7D" w:rsidRPr="00BE1CEC">
        <w:rPr>
          <w:rFonts w:ascii="Arial" w:eastAsia="Arial" w:hAnsi="Arial" w:cs="Arial"/>
          <w:color w:val="000000"/>
          <w:sz w:val="24"/>
          <w:szCs w:val="24"/>
        </w:rPr>
        <w:t>er regarding the security. The r</w:t>
      </w:r>
      <w:r w:rsidR="00D94554" w:rsidRPr="00BE1CEC">
        <w:rPr>
          <w:rFonts w:ascii="Arial" w:eastAsia="Arial" w:hAnsi="Arial" w:cs="Arial"/>
          <w:color w:val="000000"/>
          <w:sz w:val="24"/>
          <w:szCs w:val="24"/>
        </w:rPr>
        <w:t xml:space="preserve">egistrar’s decision was taken on review on 21 April 2010 by the appellants. </w:t>
      </w:r>
    </w:p>
    <w:p w14:paraId="795D2281" w14:textId="77777777" w:rsidR="00C15FC8" w:rsidRPr="00BE1CEC" w:rsidRDefault="00C15FC8" w:rsidP="00BE1CEC">
      <w:pPr>
        <w:pStyle w:val="ListParagraph"/>
        <w:spacing w:after="0" w:line="480" w:lineRule="auto"/>
        <w:ind w:left="0"/>
        <w:rPr>
          <w:rFonts w:ascii="Arial" w:eastAsia="Arial" w:hAnsi="Arial" w:cs="Arial"/>
          <w:color w:val="000000"/>
          <w:sz w:val="24"/>
          <w:szCs w:val="24"/>
        </w:rPr>
      </w:pPr>
    </w:p>
    <w:p w14:paraId="3BFB8C01" w14:textId="41B30C0F" w:rsidR="00D661A3" w:rsidRPr="00BE1CEC" w:rsidRDefault="00D94554"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On 12 November</w:t>
      </w:r>
      <w:r w:rsidR="00F01256"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 xml:space="preserve">2012 </w:t>
      </w:r>
      <w:r w:rsidR="00C15FC8" w:rsidRPr="00BE1CEC">
        <w:rPr>
          <w:rFonts w:ascii="Arial" w:eastAsia="Arial" w:hAnsi="Arial" w:cs="Arial"/>
          <w:color w:val="000000"/>
          <w:sz w:val="24"/>
          <w:szCs w:val="24"/>
        </w:rPr>
        <w:t>t</w:t>
      </w:r>
      <w:r w:rsidRPr="00BE1CEC">
        <w:rPr>
          <w:rFonts w:ascii="Arial" w:eastAsia="Arial" w:hAnsi="Arial" w:cs="Arial"/>
          <w:color w:val="000000"/>
          <w:sz w:val="24"/>
          <w:szCs w:val="24"/>
        </w:rPr>
        <w:t xml:space="preserve">he reviewing </w:t>
      </w:r>
      <w:r w:rsidR="00F15797" w:rsidRPr="00BE1CEC">
        <w:rPr>
          <w:rFonts w:ascii="Arial" w:eastAsia="Arial" w:hAnsi="Arial" w:cs="Arial"/>
          <w:color w:val="000000"/>
          <w:sz w:val="24"/>
          <w:szCs w:val="24"/>
        </w:rPr>
        <w:t>c</w:t>
      </w:r>
      <w:r w:rsidRPr="00BE1CEC">
        <w:rPr>
          <w:rFonts w:ascii="Arial" w:eastAsia="Arial" w:hAnsi="Arial" w:cs="Arial"/>
          <w:color w:val="000000"/>
          <w:sz w:val="24"/>
          <w:szCs w:val="24"/>
        </w:rPr>
        <w:t xml:space="preserve">ourt set aside </w:t>
      </w:r>
      <w:r w:rsidR="002D1A7D" w:rsidRPr="00BE1CEC">
        <w:rPr>
          <w:rFonts w:ascii="Arial" w:eastAsia="Arial" w:hAnsi="Arial" w:cs="Arial"/>
          <w:color w:val="000000"/>
          <w:sz w:val="24"/>
          <w:szCs w:val="24"/>
        </w:rPr>
        <w:t>the allocation and ordered the r</w:t>
      </w:r>
      <w:r w:rsidRPr="00BE1CEC">
        <w:rPr>
          <w:rFonts w:ascii="Arial" w:eastAsia="Arial" w:hAnsi="Arial" w:cs="Arial"/>
          <w:color w:val="000000"/>
          <w:sz w:val="24"/>
          <w:szCs w:val="24"/>
        </w:rPr>
        <w:t xml:space="preserve">egistrar to make a determination anew. </w:t>
      </w:r>
      <w:r w:rsidR="00C15FC8" w:rsidRPr="00BE1CEC">
        <w:rPr>
          <w:rFonts w:ascii="Arial" w:eastAsia="Arial" w:hAnsi="Arial" w:cs="Arial"/>
          <w:color w:val="000000"/>
          <w:sz w:val="24"/>
          <w:szCs w:val="24"/>
        </w:rPr>
        <w:t xml:space="preserve">The </w:t>
      </w:r>
      <w:r w:rsidR="000074A9" w:rsidRPr="00BE1CEC">
        <w:rPr>
          <w:rFonts w:ascii="Arial" w:eastAsia="Arial" w:hAnsi="Arial" w:cs="Arial"/>
          <w:color w:val="000000"/>
          <w:sz w:val="24"/>
          <w:szCs w:val="24"/>
        </w:rPr>
        <w:t xml:space="preserve">fresh </w:t>
      </w:r>
      <w:r w:rsidR="00C15FC8" w:rsidRPr="00BE1CEC">
        <w:rPr>
          <w:rFonts w:ascii="Arial" w:eastAsia="Arial" w:hAnsi="Arial" w:cs="Arial"/>
          <w:color w:val="000000"/>
          <w:sz w:val="24"/>
          <w:szCs w:val="24"/>
        </w:rPr>
        <w:t>determination was made on 15 January 2014. Instead of paying, the</w:t>
      </w:r>
      <w:r w:rsidR="000074A9" w:rsidRPr="00BE1CEC">
        <w:rPr>
          <w:rFonts w:ascii="Arial" w:eastAsia="Arial" w:hAnsi="Arial" w:cs="Arial"/>
          <w:color w:val="000000"/>
          <w:sz w:val="24"/>
          <w:szCs w:val="24"/>
        </w:rPr>
        <w:t xml:space="preserve"> appellants </w:t>
      </w:r>
      <w:r w:rsidR="00C15FC8" w:rsidRPr="00BE1CEC">
        <w:rPr>
          <w:rFonts w:ascii="Arial" w:eastAsia="Arial" w:hAnsi="Arial" w:cs="Arial"/>
          <w:color w:val="000000"/>
          <w:sz w:val="24"/>
          <w:szCs w:val="24"/>
        </w:rPr>
        <w:t>notified the respondent o</w:t>
      </w:r>
      <w:r w:rsidR="00D661A3" w:rsidRPr="00BE1CEC">
        <w:rPr>
          <w:rFonts w:ascii="Arial" w:eastAsia="Arial" w:hAnsi="Arial" w:cs="Arial"/>
          <w:color w:val="000000"/>
          <w:sz w:val="24"/>
          <w:szCs w:val="24"/>
        </w:rPr>
        <w:t xml:space="preserve">f their intention to </w:t>
      </w:r>
      <w:r w:rsidR="00446180" w:rsidRPr="00BE1CEC">
        <w:rPr>
          <w:rFonts w:ascii="Arial" w:eastAsia="Arial" w:hAnsi="Arial" w:cs="Arial"/>
          <w:color w:val="000000"/>
          <w:sz w:val="24"/>
          <w:szCs w:val="24"/>
        </w:rPr>
        <w:t>bring a review of the</w:t>
      </w:r>
      <w:r w:rsidR="000074A9" w:rsidRPr="00BE1CEC">
        <w:rPr>
          <w:rFonts w:ascii="Arial" w:eastAsia="Arial" w:hAnsi="Arial" w:cs="Arial"/>
          <w:color w:val="000000"/>
          <w:sz w:val="24"/>
          <w:szCs w:val="24"/>
        </w:rPr>
        <w:t xml:space="preserve"> </w:t>
      </w:r>
      <w:r w:rsidR="008E62A0" w:rsidRPr="00BE1CEC">
        <w:rPr>
          <w:rFonts w:ascii="Arial" w:eastAsia="Arial" w:hAnsi="Arial" w:cs="Arial"/>
          <w:i/>
          <w:color w:val="000000"/>
          <w:sz w:val="24"/>
          <w:szCs w:val="24"/>
        </w:rPr>
        <w:t>a</w:t>
      </w:r>
      <w:r w:rsidR="00446180" w:rsidRPr="00BE1CEC">
        <w:rPr>
          <w:rFonts w:ascii="Arial" w:eastAsia="Arial" w:hAnsi="Arial" w:cs="Arial"/>
          <w:i/>
          <w:color w:val="000000"/>
          <w:sz w:val="24"/>
          <w:szCs w:val="24"/>
        </w:rPr>
        <w:t>llocat</w:t>
      </w:r>
      <w:r w:rsidR="00C951D5" w:rsidRPr="00BE1CEC">
        <w:rPr>
          <w:rFonts w:ascii="Arial" w:eastAsia="Arial" w:hAnsi="Arial" w:cs="Arial"/>
          <w:i/>
          <w:color w:val="000000"/>
          <w:sz w:val="24"/>
          <w:szCs w:val="24"/>
        </w:rPr>
        <w:t>u</w:t>
      </w:r>
      <w:r w:rsidR="00446180" w:rsidRPr="00BE1CEC">
        <w:rPr>
          <w:rFonts w:ascii="Arial" w:eastAsia="Arial" w:hAnsi="Arial" w:cs="Arial"/>
          <w:i/>
          <w:color w:val="000000"/>
          <w:sz w:val="24"/>
          <w:szCs w:val="24"/>
        </w:rPr>
        <w:t>r</w:t>
      </w:r>
      <w:r w:rsidR="00446180" w:rsidRPr="00BE1CEC">
        <w:rPr>
          <w:rFonts w:ascii="Arial" w:eastAsia="Arial" w:hAnsi="Arial" w:cs="Arial"/>
          <w:color w:val="000000"/>
          <w:sz w:val="24"/>
          <w:szCs w:val="24"/>
        </w:rPr>
        <w:t xml:space="preserve"> once the</w:t>
      </w:r>
      <w:r w:rsidR="002D1A7D" w:rsidRPr="00BE1CEC">
        <w:rPr>
          <w:rFonts w:ascii="Arial" w:eastAsia="Arial" w:hAnsi="Arial" w:cs="Arial"/>
          <w:color w:val="000000"/>
          <w:sz w:val="24"/>
          <w:szCs w:val="24"/>
        </w:rPr>
        <w:t xml:space="preserve"> t</w:t>
      </w:r>
      <w:r w:rsidR="00446180" w:rsidRPr="00BE1CEC">
        <w:rPr>
          <w:rFonts w:ascii="Arial" w:eastAsia="Arial" w:hAnsi="Arial" w:cs="Arial"/>
          <w:color w:val="000000"/>
          <w:sz w:val="24"/>
          <w:szCs w:val="24"/>
        </w:rPr>
        <w:t xml:space="preserve">axing </w:t>
      </w:r>
      <w:r w:rsidR="002D1A7D" w:rsidRPr="00BE1CEC">
        <w:rPr>
          <w:rFonts w:ascii="Arial" w:eastAsia="Arial" w:hAnsi="Arial" w:cs="Arial"/>
          <w:color w:val="000000"/>
          <w:sz w:val="24"/>
          <w:szCs w:val="24"/>
        </w:rPr>
        <w:t>m</w:t>
      </w:r>
      <w:r w:rsidR="00446180" w:rsidRPr="00BE1CEC">
        <w:rPr>
          <w:rFonts w:ascii="Arial" w:eastAsia="Arial" w:hAnsi="Arial" w:cs="Arial"/>
          <w:color w:val="000000"/>
          <w:sz w:val="24"/>
          <w:szCs w:val="24"/>
        </w:rPr>
        <w:t>aster</w:t>
      </w:r>
      <w:r w:rsidR="00C70A6E" w:rsidRPr="00BE1CEC">
        <w:rPr>
          <w:rFonts w:ascii="Arial" w:eastAsia="Arial" w:hAnsi="Arial" w:cs="Arial"/>
          <w:color w:val="000000"/>
          <w:sz w:val="24"/>
          <w:szCs w:val="24"/>
        </w:rPr>
        <w:t xml:space="preserve">’s </w:t>
      </w:r>
      <w:r w:rsidR="00446180" w:rsidRPr="00BE1CEC">
        <w:rPr>
          <w:rFonts w:ascii="Arial" w:eastAsia="Arial" w:hAnsi="Arial" w:cs="Arial"/>
          <w:color w:val="000000"/>
          <w:sz w:val="24"/>
          <w:szCs w:val="24"/>
        </w:rPr>
        <w:t xml:space="preserve">stated case, which had seemingly been requested, was received. </w:t>
      </w:r>
      <w:r w:rsidR="00C70A6E" w:rsidRPr="00BE1CEC">
        <w:rPr>
          <w:rFonts w:ascii="Arial" w:eastAsia="Arial" w:hAnsi="Arial" w:cs="Arial"/>
          <w:color w:val="000000"/>
          <w:sz w:val="24"/>
          <w:szCs w:val="24"/>
        </w:rPr>
        <w:t>No steps were taken</w:t>
      </w:r>
      <w:r w:rsidR="00C351B0" w:rsidRPr="00BE1CEC">
        <w:rPr>
          <w:rFonts w:ascii="Arial" w:eastAsia="Arial" w:hAnsi="Arial" w:cs="Arial"/>
          <w:color w:val="000000"/>
          <w:sz w:val="24"/>
          <w:szCs w:val="24"/>
        </w:rPr>
        <w:t xml:space="preserve"> by the appellants</w:t>
      </w:r>
      <w:r w:rsidR="00C70A6E" w:rsidRPr="00BE1CEC">
        <w:rPr>
          <w:rFonts w:ascii="Arial" w:eastAsia="Arial" w:hAnsi="Arial" w:cs="Arial"/>
          <w:color w:val="000000"/>
          <w:sz w:val="24"/>
          <w:szCs w:val="24"/>
        </w:rPr>
        <w:t xml:space="preserve"> for almost </w:t>
      </w:r>
      <w:r w:rsidR="002A727A" w:rsidRPr="00BE1CEC">
        <w:rPr>
          <w:rFonts w:ascii="Arial" w:eastAsia="Arial" w:hAnsi="Arial" w:cs="Arial"/>
          <w:color w:val="000000"/>
          <w:sz w:val="24"/>
          <w:szCs w:val="24"/>
        </w:rPr>
        <w:t>two and half months.</w:t>
      </w:r>
    </w:p>
    <w:p w14:paraId="5202B478" w14:textId="77777777" w:rsidR="00C53A82" w:rsidRPr="00BE1CEC" w:rsidRDefault="00C53A82" w:rsidP="00BE1CEC">
      <w:pPr>
        <w:pStyle w:val="ListParagraph"/>
        <w:spacing w:after="0" w:line="480" w:lineRule="auto"/>
        <w:ind w:left="0"/>
        <w:rPr>
          <w:rFonts w:ascii="Arial" w:eastAsia="Arial" w:hAnsi="Arial" w:cs="Arial"/>
          <w:color w:val="000000"/>
          <w:sz w:val="24"/>
          <w:szCs w:val="24"/>
        </w:rPr>
      </w:pPr>
    </w:p>
    <w:p w14:paraId="6688EE85" w14:textId="2D8C6BCB" w:rsidR="00B2315D" w:rsidRPr="00BE1CEC" w:rsidRDefault="00B2315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lastRenderedPageBreak/>
        <w:t xml:space="preserve">The </w:t>
      </w:r>
      <w:r w:rsidR="003E4A64" w:rsidRPr="00BE1CEC">
        <w:rPr>
          <w:rFonts w:ascii="Arial" w:eastAsia="Arial" w:hAnsi="Arial" w:cs="Arial"/>
          <w:sz w:val="24"/>
          <w:szCs w:val="24"/>
        </w:rPr>
        <w:t xml:space="preserve">apathetic attitude </w:t>
      </w:r>
      <w:r w:rsidRPr="00BE1CEC">
        <w:rPr>
          <w:rFonts w:ascii="Arial" w:eastAsia="Arial" w:hAnsi="Arial" w:cs="Arial"/>
          <w:sz w:val="24"/>
          <w:szCs w:val="24"/>
        </w:rPr>
        <w:t>on</w:t>
      </w:r>
      <w:r w:rsidR="003E4A64" w:rsidRPr="00BE1CEC">
        <w:rPr>
          <w:rFonts w:ascii="Arial" w:eastAsia="Arial" w:hAnsi="Arial" w:cs="Arial"/>
          <w:sz w:val="24"/>
          <w:szCs w:val="24"/>
        </w:rPr>
        <w:t xml:space="preserve"> </w:t>
      </w:r>
      <w:r w:rsidRPr="00BE1CEC">
        <w:rPr>
          <w:rFonts w:ascii="Arial" w:eastAsia="Arial" w:hAnsi="Arial" w:cs="Arial"/>
          <w:sz w:val="24"/>
          <w:szCs w:val="24"/>
        </w:rPr>
        <w:t>the part of</w:t>
      </w:r>
      <w:r w:rsidR="00D661A3" w:rsidRPr="00BE1CEC">
        <w:rPr>
          <w:rFonts w:ascii="Arial" w:eastAsia="Arial" w:hAnsi="Arial" w:cs="Arial"/>
          <w:sz w:val="24"/>
          <w:szCs w:val="24"/>
        </w:rPr>
        <w:t xml:space="preserve"> and failure to pay the security by</w:t>
      </w:r>
      <w:r w:rsidRPr="00BE1CEC">
        <w:rPr>
          <w:rFonts w:ascii="Arial" w:eastAsia="Arial" w:hAnsi="Arial" w:cs="Arial"/>
          <w:sz w:val="24"/>
          <w:szCs w:val="24"/>
        </w:rPr>
        <w:t xml:space="preserve"> the appellants</w:t>
      </w:r>
      <w:r w:rsidR="00D661A3" w:rsidRPr="00BE1CEC">
        <w:rPr>
          <w:rFonts w:ascii="Arial" w:eastAsia="Arial" w:hAnsi="Arial" w:cs="Arial"/>
          <w:sz w:val="24"/>
          <w:szCs w:val="24"/>
        </w:rPr>
        <w:t xml:space="preserve"> (</w:t>
      </w:r>
      <w:r w:rsidR="006569B0" w:rsidRPr="00BE1CEC">
        <w:rPr>
          <w:rFonts w:ascii="Arial" w:eastAsia="Arial" w:hAnsi="Arial" w:cs="Arial"/>
          <w:sz w:val="24"/>
          <w:szCs w:val="24"/>
        </w:rPr>
        <w:t>as</w:t>
      </w:r>
      <w:r w:rsidR="00D661A3" w:rsidRPr="00BE1CEC">
        <w:rPr>
          <w:rFonts w:ascii="Arial" w:eastAsia="Arial" w:hAnsi="Arial" w:cs="Arial"/>
          <w:b/>
          <w:bCs/>
          <w:sz w:val="24"/>
          <w:szCs w:val="24"/>
        </w:rPr>
        <w:t xml:space="preserve"> </w:t>
      </w:r>
      <w:r w:rsidR="00B24B5B" w:rsidRPr="00BE1CEC">
        <w:rPr>
          <w:rFonts w:ascii="Arial" w:eastAsia="Arial" w:hAnsi="Arial" w:cs="Arial"/>
          <w:i/>
          <w:iCs/>
          <w:sz w:val="24"/>
          <w:szCs w:val="24"/>
        </w:rPr>
        <w:t>dominu</w:t>
      </w:r>
      <w:r w:rsidR="00D661A3" w:rsidRPr="00BE1CEC">
        <w:rPr>
          <w:rFonts w:ascii="Arial" w:eastAsia="Arial" w:hAnsi="Arial" w:cs="Arial"/>
          <w:i/>
          <w:iCs/>
          <w:sz w:val="24"/>
          <w:szCs w:val="24"/>
        </w:rPr>
        <w:t>s litis</w:t>
      </w:r>
      <w:r w:rsidR="00D661A3" w:rsidRPr="00BE1CEC">
        <w:rPr>
          <w:rFonts w:ascii="Arial" w:eastAsia="Arial" w:hAnsi="Arial" w:cs="Arial"/>
          <w:bCs/>
          <w:sz w:val="24"/>
          <w:szCs w:val="24"/>
        </w:rPr>
        <w:t>)</w:t>
      </w:r>
      <w:r w:rsidR="00D661A3" w:rsidRPr="00BE1CEC">
        <w:rPr>
          <w:rFonts w:ascii="Arial" w:eastAsia="Arial" w:hAnsi="Arial" w:cs="Arial"/>
          <w:b/>
          <w:bCs/>
          <w:sz w:val="24"/>
          <w:szCs w:val="24"/>
        </w:rPr>
        <w:t xml:space="preserve"> </w:t>
      </w:r>
      <w:r w:rsidRPr="00BE1CEC">
        <w:rPr>
          <w:rFonts w:ascii="Arial" w:eastAsia="Arial" w:hAnsi="Arial" w:cs="Arial"/>
          <w:sz w:val="24"/>
          <w:szCs w:val="24"/>
        </w:rPr>
        <w:t>triggered an application by the respondent on o</w:t>
      </w:r>
      <w:r w:rsidR="00AF0E98" w:rsidRPr="00BE1CEC">
        <w:rPr>
          <w:rFonts w:ascii="Arial" w:eastAsia="Arial" w:hAnsi="Arial" w:cs="Arial"/>
          <w:sz w:val="24"/>
          <w:szCs w:val="24"/>
        </w:rPr>
        <w:t>r</w:t>
      </w:r>
      <w:r w:rsidRPr="00BE1CEC">
        <w:rPr>
          <w:rFonts w:ascii="Arial" w:eastAsia="Arial" w:hAnsi="Arial" w:cs="Arial"/>
          <w:sz w:val="24"/>
          <w:szCs w:val="24"/>
        </w:rPr>
        <w:t xml:space="preserve"> about 1 April </w:t>
      </w:r>
      <w:r w:rsidRPr="00BE1CEC">
        <w:rPr>
          <w:rFonts w:ascii="Arial" w:eastAsia="Arial" w:hAnsi="Arial" w:cs="Arial"/>
          <w:color w:val="000000"/>
          <w:sz w:val="24"/>
          <w:szCs w:val="24"/>
        </w:rPr>
        <w:t>2014</w:t>
      </w:r>
      <w:r w:rsidR="00AF0E98"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for the dismissal of the appellants’ main action (under Case N</w:t>
      </w:r>
      <w:r w:rsidR="002D1A7D" w:rsidRPr="00BE1CEC">
        <w:rPr>
          <w:rFonts w:ascii="Arial" w:eastAsia="Arial" w:hAnsi="Arial" w:cs="Arial"/>
          <w:color w:val="000000"/>
          <w:sz w:val="24"/>
          <w:szCs w:val="24"/>
        </w:rPr>
        <w:t>o</w:t>
      </w:r>
      <w:r w:rsidRPr="00BE1CEC">
        <w:rPr>
          <w:rFonts w:ascii="Arial" w:eastAsia="Arial" w:hAnsi="Arial" w:cs="Arial"/>
          <w:color w:val="000000"/>
          <w:sz w:val="24"/>
          <w:szCs w:val="24"/>
        </w:rPr>
        <w:t xml:space="preserve"> I</w:t>
      </w:r>
      <w:r w:rsidR="00AF0E98" w:rsidRPr="00BE1CEC">
        <w:rPr>
          <w:rFonts w:ascii="Arial" w:eastAsia="Arial" w:hAnsi="Arial" w:cs="Arial"/>
          <w:color w:val="000000"/>
          <w:sz w:val="24"/>
          <w:szCs w:val="24"/>
        </w:rPr>
        <w:t xml:space="preserve"> </w:t>
      </w:r>
      <w:r w:rsidRPr="00BE1CEC">
        <w:rPr>
          <w:rFonts w:ascii="Arial" w:eastAsia="Arial" w:hAnsi="Arial" w:cs="Arial"/>
          <w:color w:val="000000"/>
          <w:sz w:val="24"/>
          <w:szCs w:val="24"/>
        </w:rPr>
        <w:t>2460/2004)</w:t>
      </w:r>
      <w:r w:rsidR="003E4A64" w:rsidRPr="00BE1CEC">
        <w:rPr>
          <w:rFonts w:ascii="Arial" w:eastAsia="Arial" w:hAnsi="Arial" w:cs="Arial"/>
          <w:color w:val="000000"/>
          <w:sz w:val="24"/>
          <w:szCs w:val="24"/>
        </w:rPr>
        <w:t xml:space="preserve">. Without any plausible explanation regarding the delayed initiation of the review of the </w:t>
      </w:r>
      <w:r w:rsidR="003E4A64" w:rsidRPr="00BE1CEC">
        <w:rPr>
          <w:rFonts w:ascii="Arial" w:eastAsia="Arial" w:hAnsi="Arial" w:cs="Arial"/>
          <w:i/>
          <w:color w:val="000000"/>
          <w:sz w:val="24"/>
          <w:szCs w:val="24"/>
        </w:rPr>
        <w:t>allocat</w:t>
      </w:r>
      <w:r w:rsidR="00C951D5" w:rsidRPr="00BE1CEC">
        <w:rPr>
          <w:rFonts w:ascii="Arial" w:eastAsia="Arial" w:hAnsi="Arial" w:cs="Arial"/>
          <w:i/>
          <w:color w:val="000000"/>
          <w:sz w:val="24"/>
          <w:szCs w:val="24"/>
        </w:rPr>
        <w:t>u</w:t>
      </w:r>
      <w:r w:rsidR="003E4A64" w:rsidRPr="00BE1CEC">
        <w:rPr>
          <w:rFonts w:ascii="Arial" w:eastAsia="Arial" w:hAnsi="Arial" w:cs="Arial"/>
          <w:i/>
          <w:color w:val="000000"/>
          <w:sz w:val="24"/>
          <w:szCs w:val="24"/>
        </w:rPr>
        <w:t>r</w:t>
      </w:r>
      <w:r w:rsidR="003E4A64" w:rsidRPr="00BE1CEC">
        <w:rPr>
          <w:rFonts w:ascii="Arial" w:eastAsia="Arial" w:hAnsi="Arial" w:cs="Arial"/>
          <w:color w:val="000000"/>
          <w:sz w:val="24"/>
          <w:szCs w:val="24"/>
        </w:rPr>
        <w:t xml:space="preserve"> of 15 January 2014</w:t>
      </w:r>
      <w:r w:rsidR="002D1A7D" w:rsidRPr="00BE1CEC">
        <w:rPr>
          <w:rFonts w:ascii="Arial" w:eastAsia="Arial" w:hAnsi="Arial" w:cs="Arial"/>
          <w:color w:val="000000"/>
          <w:sz w:val="24"/>
          <w:szCs w:val="24"/>
        </w:rPr>
        <w:t xml:space="preserve"> by the t</w:t>
      </w:r>
      <w:r w:rsidR="00011F34" w:rsidRPr="00BE1CEC">
        <w:rPr>
          <w:rFonts w:ascii="Arial" w:eastAsia="Arial" w:hAnsi="Arial" w:cs="Arial"/>
          <w:color w:val="000000"/>
          <w:sz w:val="24"/>
          <w:szCs w:val="24"/>
        </w:rPr>
        <w:t xml:space="preserve">axing </w:t>
      </w:r>
      <w:r w:rsidR="002D1A7D" w:rsidRPr="00BE1CEC">
        <w:rPr>
          <w:rFonts w:ascii="Arial" w:eastAsia="Arial" w:hAnsi="Arial" w:cs="Arial"/>
          <w:color w:val="000000"/>
          <w:sz w:val="24"/>
          <w:szCs w:val="24"/>
        </w:rPr>
        <w:t>m</w:t>
      </w:r>
      <w:r w:rsidR="00011F34" w:rsidRPr="00BE1CEC">
        <w:rPr>
          <w:rFonts w:ascii="Arial" w:eastAsia="Arial" w:hAnsi="Arial" w:cs="Arial"/>
          <w:color w:val="000000"/>
          <w:sz w:val="24"/>
          <w:szCs w:val="24"/>
        </w:rPr>
        <w:t>aster</w:t>
      </w:r>
      <w:r w:rsidR="003E4A64" w:rsidRPr="00BE1CEC">
        <w:rPr>
          <w:rFonts w:ascii="Arial" w:eastAsia="Arial" w:hAnsi="Arial" w:cs="Arial"/>
          <w:color w:val="000000"/>
          <w:sz w:val="24"/>
          <w:szCs w:val="24"/>
        </w:rPr>
        <w:t>, the appellants opposed the dismissal application on 7 May 2014</w:t>
      </w:r>
      <w:r w:rsidR="00011F34" w:rsidRPr="00BE1CEC">
        <w:rPr>
          <w:rFonts w:ascii="Arial" w:eastAsia="Arial" w:hAnsi="Arial" w:cs="Arial"/>
          <w:color w:val="000000"/>
          <w:sz w:val="24"/>
          <w:szCs w:val="24"/>
        </w:rPr>
        <w:t>.</w:t>
      </w:r>
      <w:r w:rsidR="00FF6810" w:rsidRPr="00BE1CEC">
        <w:rPr>
          <w:rFonts w:ascii="Arial" w:eastAsia="Arial" w:hAnsi="Arial" w:cs="Arial"/>
          <w:color w:val="000000"/>
          <w:sz w:val="24"/>
          <w:szCs w:val="24"/>
        </w:rPr>
        <w:t xml:space="preserve"> The respondent </w:t>
      </w:r>
      <w:r w:rsidR="00C351B0" w:rsidRPr="00BE1CEC">
        <w:rPr>
          <w:rFonts w:ascii="Arial" w:eastAsia="Arial" w:hAnsi="Arial" w:cs="Arial"/>
          <w:color w:val="000000"/>
          <w:sz w:val="24"/>
          <w:szCs w:val="24"/>
        </w:rPr>
        <w:t xml:space="preserve">answered only </w:t>
      </w:r>
      <w:r w:rsidR="00FF6810" w:rsidRPr="00BE1CEC">
        <w:rPr>
          <w:rFonts w:ascii="Arial" w:eastAsia="Arial" w:hAnsi="Arial" w:cs="Arial"/>
          <w:color w:val="000000"/>
          <w:sz w:val="24"/>
          <w:szCs w:val="24"/>
        </w:rPr>
        <w:t>on 30 May 2014.</w:t>
      </w:r>
    </w:p>
    <w:p w14:paraId="6B91C262" w14:textId="77777777" w:rsidR="00FF6810" w:rsidRPr="00BE1CEC" w:rsidRDefault="00FF6810" w:rsidP="00BE1CEC">
      <w:pPr>
        <w:pStyle w:val="ListParagraph"/>
        <w:spacing w:after="0" w:line="480" w:lineRule="auto"/>
        <w:ind w:left="0"/>
        <w:rPr>
          <w:rFonts w:ascii="Arial" w:eastAsia="Arial" w:hAnsi="Arial" w:cs="Arial"/>
          <w:color w:val="000000"/>
          <w:sz w:val="24"/>
          <w:szCs w:val="24"/>
        </w:rPr>
      </w:pPr>
    </w:p>
    <w:p w14:paraId="4A4987E7" w14:textId="28080F4C" w:rsidR="00021F47" w:rsidRPr="00BE1CEC" w:rsidRDefault="002D1A7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sz w:val="24"/>
          <w:szCs w:val="24"/>
        </w:rPr>
        <w:t>Approximately 11 months</w:t>
      </w:r>
      <w:r w:rsidR="00FF6810" w:rsidRPr="00BE1CEC">
        <w:rPr>
          <w:rFonts w:ascii="Arial" w:eastAsia="Arial" w:hAnsi="Arial" w:cs="Arial"/>
          <w:sz w:val="24"/>
          <w:szCs w:val="24"/>
        </w:rPr>
        <w:t xml:space="preserve"> since the </w:t>
      </w:r>
      <w:r w:rsidR="00C351B0" w:rsidRPr="00BE1CEC">
        <w:rPr>
          <w:rFonts w:ascii="Arial" w:eastAsia="Arial" w:hAnsi="Arial" w:cs="Arial"/>
          <w:sz w:val="24"/>
          <w:szCs w:val="24"/>
        </w:rPr>
        <w:t xml:space="preserve">determination on </w:t>
      </w:r>
      <w:r w:rsidR="00FF6810" w:rsidRPr="00BE1CEC">
        <w:rPr>
          <w:rFonts w:ascii="Arial" w:eastAsia="Arial" w:hAnsi="Arial" w:cs="Arial"/>
          <w:sz w:val="24"/>
          <w:szCs w:val="24"/>
        </w:rPr>
        <w:t>15 January 2014, the appellants lodged their overdue review application together with the condonation application</w:t>
      </w:r>
      <w:r w:rsidR="0086227B" w:rsidRPr="00BE1CEC">
        <w:rPr>
          <w:rFonts w:ascii="Arial" w:eastAsia="Arial" w:hAnsi="Arial" w:cs="Arial"/>
          <w:sz w:val="24"/>
          <w:szCs w:val="24"/>
        </w:rPr>
        <w:t xml:space="preserve"> on or about 5 December </w:t>
      </w:r>
      <w:r w:rsidR="0086227B" w:rsidRPr="00BE1CEC">
        <w:rPr>
          <w:rFonts w:ascii="Arial" w:eastAsia="Arial" w:hAnsi="Arial" w:cs="Arial"/>
          <w:color w:val="000000"/>
          <w:sz w:val="24"/>
          <w:szCs w:val="24"/>
        </w:rPr>
        <w:t>2014</w:t>
      </w:r>
      <w:r w:rsidR="00FF6810" w:rsidRPr="00BE1CEC">
        <w:rPr>
          <w:rFonts w:ascii="Arial" w:eastAsia="Arial" w:hAnsi="Arial" w:cs="Arial"/>
          <w:color w:val="000000"/>
          <w:sz w:val="24"/>
          <w:szCs w:val="24"/>
        </w:rPr>
        <w:t xml:space="preserve">. </w:t>
      </w:r>
      <w:r w:rsidR="0086227B" w:rsidRPr="00BE1CEC">
        <w:rPr>
          <w:rFonts w:ascii="Arial" w:eastAsia="Arial" w:hAnsi="Arial" w:cs="Arial"/>
          <w:color w:val="000000"/>
          <w:sz w:val="24"/>
          <w:szCs w:val="24"/>
        </w:rPr>
        <w:t xml:space="preserve">The respondent filed </w:t>
      </w:r>
      <w:r w:rsidR="00C951D5" w:rsidRPr="00BE1CEC">
        <w:rPr>
          <w:rFonts w:ascii="Arial" w:eastAsia="Arial" w:hAnsi="Arial" w:cs="Arial"/>
          <w:color w:val="000000"/>
          <w:sz w:val="24"/>
          <w:szCs w:val="24"/>
        </w:rPr>
        <w:t xml:space="preserve">a </w:t>
      </w:r>
      <w:r w:rsidR="0086227B" w:rsidRPr="00BE1CEC">
        <w:rPr>
          <w:rFonts w:ascii="Arial" w:eastAsia="Arial" w:hAnsi="Arial" w:cs="Arial"/>
          <w:color w:val="000000"/>
          <w:sz w:val="24"/>
          <w:szCs w:val="24"/>
        </w:rPr>
        <w:t>notice of intention to oppose</w:t>
      </w:r>
      <w:r w:rsidR="0090501A" w:rsidRPr="00BE1CEC">
        <w:rPr>
          <w:rFonts w:ascii="Arial" w:eastAsia="Arial" w:hAnsi="Arial" w:cs="Arial"/>
          <w:color w:val="000000"/>
          <w:sz w:val="24"/>
          <w:szCs w:val="24"/>
        </w:rPr>
        <w:t xml:space="preserve"> the review application</w:t>
      </w:r>
      <w:r w:rsidR="0086227B" w:rsidRPr="00BE1CEC">
        <w:rPr>
          <w:rFonts w:ascii="Arial" w:eastAsia="Arial" w:hAnsi="Arial" w:cs="Arial"/>
          <w:color w:val="000000"/>
          <w:sz w:val="24"/>
          <w:szCs w:val="24"/>
        </w:rPr>
        <w:t>.</w:t>
      </w:r>
    </w:p>
    <w:p w14:paraId="59BC40DA" w14:textId="77777777" w:rsidR="0086227B" w:rsidRPr="00BE1CEC" w:rsidRDefault="0086227B" w:rsidP="00BE1CEC">
      <w:pPr>
        <w:pStyle w:val="ListParagraph"/>
        <w:spacing w:after="0" w:line="480" w:lineRule="auto"/>
        <w:ind w:left="0"/>
        <w:rPr>
          <w:rFonts w:ascii="Arial" w:eastAsia="Arial" w:hAnsi="Arial" w:cs="Arial"/>
          <w:color w:val="000000"/>
          <w:sz w:val="24"/>
          <w:szCs w:val="24"/>
        </w:rPr>
      </w:pPr>
    </w:p>
    <w:p w14:paraId="03D6926E" w14:textId="3AAFB806" w:rsidR="0086227B" w:rsidRPr="00BE1CEC" w:rsidRDefault="0086227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trike/>
          <w:color w:val="000000"/>
          <w:sz w:val="24"/>
          <w:szCs w:val="24"/>
        </w:rPr>
      </w:pPr>
      <w:r w:rsidRPr="00BE1CEC">
        <w:rPr>
          <w:rFonts w:ascii="Arial" w:eastAsia="Arial" w:hAnsi="Arial" w:cs="Arial"/>
          <w:color w:val="000000"/>
          <w:sz w:val="24"/>
          <w:szCs w:val="24"/>
        </w:rPr>
        <w:t>The dismissal application was heard on 15 April 2015</w:t>
      </w:r>
      <w:r w:rsidR="002D1A7D" w:rsidRPr="00BE1CEC">
        <w:rPr>
          <w:rFonts w:ascii="Arial" w:eastAsia="Arial" w:hAnsi="Arial" w:cs="Arial"/>
          <w:color w:val="000000"/>
          <w:sz w:val="24"/>
          <w:szCs w:val="24"/>
        </w:rPr>
        <w:t>,</w:t>
      </w:r>
      <w:r w:rsidRPr="00BE1CEC">
        <w:rPr>
          <w:rFonts w:ascii="Arial" w:eastAsia="Arial" w:hAnsi="Arial" w:cs="Arial"/>
          <w:color w:val="000000"/>
          <w:sz w:val="24"/>
          <w:szCs w:val="24"/>
        </w:rPr>
        <w:t xml:space="preserve"> but </w:t>
      </w:r>
      <w:r w:rsidR="00C351B0" w:rsidRPr="00BE1CEC">
        <w:rPr>
          <w:rFonts w:ascii="Arial" w:eastAsia="Arial" w:hAnsi="Arial" w:cs="Arial"/>
          <w:color w:val="000000"/>
          <w:sz w:val="24"/>
          <w:szCs w:val="24"/>
        </w:rPr>
        <w:t xml:space="preserve">was </w:t>
      </w:r>
      <w:r w:rsidRPr="00BE1CEC">
        <w:rPr>
          <w:rFonts w:ascii="Arial" w:eastAsia="Arial" w:hAnsi="Arial" w:cs="Arial"/>
          <w:color w:val="000000"/>
          <w:sz w:val="24"/>
          <w:szCs w:val="24"/>
        </w:rPr>
        <w:t xml:space="preserve">postponed to 20 May 2015 for a ruling. Seemingly the High Court did not make a ruling but decided that the matter be pended until all other interlocutory applications were heard and adjudicated by the </w:t>
      </w:r>
      <w:r w:rsidR="00C441AC" w:rsidRPr="00BE1CEC">
        <w:rPr>
          <w:rFonts w:ascii="Arial" w:eastAsia="Arial" w:hAnsi="Arial" w:cs="Arial"/>
          <w:sz w:val="24"/>
          <w:szCs w:val="24"/>
        </w:rPr>
        <w:t>c</w:t>
      </w:r>
      <w:r w:rsidRPr="00BE1CEC">
        <w:rPr>
          <w:rFonts w:ascii="Arial" w:eastAsia="Arial" w:hAnsi="Arial" w:cs="Arial"/>
          <w:sz w:val="24"/>
          <w:szCs w:val="24"/>
        </w:rPr>
        <w:t xml:space="preserve">ourt. </w:t>
      </w:r>
      <w:r w:rsidR="00C351B0" w:rsidRPr="00BE1CEC">
        <w:rPr>
          <w:rFonts w:ascii="Arial" w:eastAsia="Arial" w:hAnsi="Arial" w:cs="Arial"/>
          <w:sz w:val="24"/>
          <w:szCs w:val="24"/>
        </w:rPr>
        <w:t>T</w:t>
      </w:r>
      <w:r w:rsidRPr="00BE1CEC">
        <w:rPr>
          <w:rFonts w:ascii="Arial" w:eastAsia="Arial" w:hAnsi="Arial" w:cs="Arial"/>
          <w:sz w:val="24"/>
          <w:szCs w:val="24"/>
        </w:rPr>
        <w:t>h</w:t>
      </w:r>
      <w:r w:rsidR="00822725" w:rsidRPr="00BE1CEC">
        <w:rPr>
          <w:rFonts w:ascii="Arial" w:eastAsia="Arial" w:hAnsi="Arial" w:cs="Arial"/>
          <w:sz w:val="24"/>
          <w:szCs w:val="24"/>
        </w:rPr>
        <w:t xml:space="preserve">is </w:t>
      </w:r>
      <w:r w:rsidR="00C441AC" w:rsidRPr="00BE1CEC">
        <w:rPr>
          <w:rFonts w:ascii="Arial" w:eastAsia="Arial" w:hAnsi="Arial" w:cs="Arial"/>
          <w:sz w:val="24"/>
          <w:szCs w:val="24"/>
        </w:rPr>
        <w:t xml:space="preserve">determination </w:t>
      </w:r>
      <w:r w:rsidRPr="00BE1CEC">
        <w:rPr>
          <w:rFonts w:ascii="Arial" w:eastAsia="Arial" w:hAnsi="Arial" w:cs="Arial"/>
          <w:sz w:val="24"/>
          <w:szCs w:val="24"/>
        </w:rPr>
        <w:t xml:space="preserve">was countered by the </w:t>
      </w:r>
      <w:r w:rsidR="00C351B0" w:rsidRPr="00BE1CEC">
        <w:rPr>
          <w:rFonts w:ascii="Arial" w:eastAsia="Arial" w:hAnsi="Arial" w:cs="Arial"/>
          <w:sz w:val="24"/>
          <w:szCs w:val="24"/>
        </w:rPr>
        <w:t xml:space="preserve">appellants’ </w:t>
      </w:r>
      <w:r w:rsidR="00F6041D" w:rsidRPr="00BE1CEC">
        <w:rPr>
          <w:rFonts w:ascii="Arial" w:eastAsia="Arial" w:hAnsi="Arial" w:cs="Arial"/>
          <w:sz w:val="24"/>
          <w:szCs w:val="24"/>
        </w:rPr>
        <w:t>propos</w:t>
      </w:r>
      <w:r w:rsidR="00C351B0" w:rsidRPr="00BE1CEC">
        <w:rPr>
          <w:rFonts w:ascii="Arial" w:eastAsia="Arial" w:hAnsi="Arial" w:cs="Arial"/>
          <w:sz w:val="24"/>
          <w:szCs w:val="24"/>
        </w:rPr>
        <w:t xml:space="preserve">al for </w:t>
      </w:r>
      <w:r w:rsidR="00F6041D" w:rsidRPr="00BE1CEC">
        <w:rPr>
          <w:rFonts w:ascii="Arial" w:eastAsia="Arial" w:hAnsi="Arial" w:cs="Arial"/>
          <w:sz w:val="24"/>
          <w:szCs w:val="24"/>
        </w:rPr>
        <w:t xml:space="preserve">a settlement </w:t>
      </w:r>
      <w:r w:rsidR="002D1A7D" w:rsidRPr="00BE1CEC">
        <w:rPr>
          <w:rFonts w:ascii="Arial" w:eastAsia="Arial" w:hAnsi="Arial" w:cs="Arial"/>
          <w:sz w:val="24"/>
          <w:szCs w:val="24"/>
        </w:rPr>
        <w:t>on the basis of their counter-</w:t>
      </w:r>
      <w:r w:rsidR="00DA3A43" w:rsidRPr="00BE1CEC">
        <w:rPr>
          <w:rFonts w:ascii="Arial" w:eastAsia="Arial" w:hAnsi="Arial" w:cs="Arial"/>
          <w:sz w:val="24"/>
          <w:szCs w:val="24"/>
        </w:rPr>
        <w:t>offer failing which</w:t>
      </w:r>
      <w:r w:rsidR="002D1A7D" w:rsidRPr="00BE1CEC">
        <w:rPr>
          <w:rFonts w:ascii="Arial" w:eastAsia="Arial" w:hAnsi="Arial" w:cs="Arial"/>
          <w:sz w:val="24"/>
          <w:szCs w:val="24"/>
        </w:rPr>
        <w:t>,</w:t>
      </w:r>
      <w:r w:rsidR="00DA3A43" w:rsidRPr="00BE1CEC">
        <w:rPr>
          <w:rFonts w:ascii="Arial" w:eastAsia="Arial" w:hAnsi="Arial" w:cs="Arial"/>
          <w:sz w:val="24"/>
          <w:szCs w:val="24"/>
        </w:rPr>
        <w:t xml:space="preserve"> the court was implored to hear the unresolved review and condonation applications</w:t>
      </w:r>
      <w:r w:rsidR="00EA00BE" w:rsidRPr="00BE1CEC">
        <w:rPr>
          <w:rFonts w:ascii="Arial" w:eastAsia="Arial" w:hAnsi="Arial" w:cs="Arial"/>
          <w:sz w:val="24"/>
          <w:szCs w:val="24"/>
        </w:rPr>
        <w:t xml:space="preserve"> of 5 December 2014 </w:t>
      </w:r>
      <w:r w:rsidR="007B30B7" w:rsidRPr="00BE1CEC">
        <w:rPr>
          <w:rFonts w:ascii="Arial" w:eastAsia="Arial" w:hAnsi="Arial" w:cs="Arial"/>
          <w:sz w:val="24"/>
          <w:szCs w:val="24"/>
        </w:rPr>
        <w:t>(</w:t>
      </w:r>
      <w:r w:rsidR="00EA00BE" w:rsidRPr="00BE1CEC">
        <w:rPr>
          <w:rFonts w:ascii="Arial" w:eastAsia="Arial" w:hAnsi="Arial" w:cs="Arial"/>
          <w:sz w:val="24"/>
          <w:szCs w:val="24"/>
        </w:rPr>
        <w:t>which was lodged only after the respondent had filed a</w:t>
      </w:r>
      <w:r w:rsidR="00C951D5" w:rsidRPr="00BE1CEC">
        <w:rPr>
          <w:rFonts w:ascii="Arial" w:eastAsia="Arial" w:hAnsi="Arial" w:cs="Arial"/>
          <w:sz w:val="24"/>
          <w:szCs w:val="24"/>
        </w:rPr>
        <w:t>n</w:t>
      </w:r>
      <w:r w:rsidR="00EA00BE" w:rsidRPr="00BE1CEC">
        <w:rPr>
          <w:rFonts w:ascii="Arial" w:eastAsia="Arial" w:hAnsi="Arial" w:cs="Arial"/>
          <w:sz w:val="24"/>
          <w:szCs w:val="24"/>
        </w:rPr>
        <w:t xml:space="preserve"> application </w:t>
      </w:r>
      <w:r w:rsidR="00C951D5" w:rsidRPr="00BE1CEC">
        <w:rPr>
          <w:rFonts w:ascii="Arial" w:eastAsia="Arial" w:hAnsi="Arial" w:cs="Arial"/>
          <w:sz w:val="24"/>
          <w:szCs w:val="24"/>
        </w:rPr>
        <w:t xml:space="preserve">for the dismissal </w:t>
      </w:r>
      <w:r w:rsidR="00EA00BE" w:rsidRPr="00BE1CEC">
        <w:rPr>
          <w:rFonts w:ascii="Arial" w:eastAsia="Arial" w:hAnsi="Arial" w:cs="Arial"/>
          <w:sz w:val="24"/>
          <w:szCs w:val="24"/>
        </w:rPr>
        <w:t>of the main action</w:t>
      </w:r>
      <w:r w:rsidR="006569B0" w:rsidRPr="00BE1CEC">
        <w:rPr>
          <w:rFonts w:ascii="Arial" w:eastAsia="Arial" w:hAnsi="Arial" w:cs="Arial"/>
          <w:sz w:val="24"/>
          <w:szCs w:val="24"/>
        </w:rPr>
        <w:t>)</w:t>
      </w:r>
      <w:r w:rsidR="006569B0" w:rsidRPr="00BE1CEC">
        <w:rPr>
          <w:rFonts w:ascii="Arial" w:eastAsia="Arial" w:hAnsi="Arial" w:cs="Arial"/>
          <w:color w:val="000000"/>
          <w:sz w:val="24"/>
          <w:szCs w:val="24"/>
        </w:rPr>
        <w:t xml:space="preserve">. </w:t>
      </w:r>
    </w:p>
    <w:p w14:paraId="45AF6449" w14:textId="61A19A81" w:rsidR="009D1157" w:rsidRPr="00BE1CEC" w:rsidRDefault="009D1157" w:rsidP="00BE1CEC">
      <w:pPr>
        <w:pStyle w:val="ListParagraph"/>
        <w:spacing w:after="0" w:line="480" w:lineRule="auto"/>
        <w:ind w:left="0"/>
        <w:rPr>
          <w:rFonts w:ascii="Arial" w:eastAsia="Arial" w:hAnsi="Arial" w:cs="Arial"/>
          <w:color w:val="000000"/>
          <w:sz w:val="24"/>
          <w:szCs w:val="24"/>
        </w:rPr>
      </w:pPr>
    </w:p>
    <w:p w14:paraId="47600917" w14:textId="24CACC92" w:rsidR="00021F47" w:rsidRPr="00BE1CEC" w:rsidRDefault="007B30B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It is important to mention the status of the matter under Case N</w:t>
      </w:r>
      <w:r w:rsidR="002D1A7D" w:rsidRPr="00BE1CEC">
        <w:rPr>
          <w:rFonts w:ascii="Arial" w:eastAsia="Arial" w:hAnsi="Arial" w:cs="Arial"/>
          <w:color w:val="000000"/>
          <w:sz w:val="24"/>
          <w:szCs w:val="24"/>
        </w:rPr>
        <w:t>o</w:t>
      </w:r>
      <w:r w:rsidRPr="00BE1CEC">
        <w:rPr>
          <w:rFonts w:ascii="Arial" w:eastAsia="Arial" w:hAnsi="Arial" w:cs="Arial"/>
          <w:color w:val="000000"/>
          <w:sz w:val="24"/>
          <w:szCs w:val="24"/>
        </w:rPr>
        <w:t xml:space="preserve"> </w:t>
      </w:r>
      <w:r w:rsidR="009D1157" w:rsidRPr="00BE1CEC">
        <w:rPr>
          <w:rFonts w:ascii="Arial" w:eastAsia="Arial" w:hAnsi="Arial" w:cs="Arial"/>
          <w:color w:val="000000"/>
          <w:sz w:val="24"/>
          <w:szCs w:val="24"/>
        </w:rPr>
        <w:t>I 1758/2007 (</w:t>
      </w:r>
      <w:r w:rsidR="00725071" w:rsidRPr="00BE1CEC">
        <w:rPr>
          <w:rFonts w:ascii="Arial" w:eastAsia="Arial" w:hAnsi="Arial" w:cs="Arial"/>
          <w:color w:val="000000"/>
          <w:sz w:val="24"/>
          <w:szCs w:val="24"/>
        </w:rPr>
        <w:t>the respondent’s overdraft facility action)</w:t>
      </w:r>
      <w:r w:rsidR="006D4196" w:rsidRPr="00BE1CEC">
        <w:rPr>
          <w:rFonts w:ascii="Arial" w:eastAsia="Arial" w:hAnsi="Arial" w:cs="Arial"/>
          <w:color w:val="000000"/>
          <w:sz w:val="24"/>
          <w:szCs w:val="24"/>
        </w:rPr>
        <w:t xml:space="preserve"> in respect of which the appellants had </w:t>
      </w:r>
      <w:r w:rsidR="006D4196" w:rsidRPr="00BE1CEC">
        <w:rPr>
          <w:rFonts w:ascii="Arial" w:eastAsia="Arial" w:hAnsi="Arial" w:cs="Arial"/>
          <w:color w:val="000000"/>
          <w:sz w:val="24"/>
          <w:szCs w:val="24"/>
        </w:rPr>
        <w:lastRenderedPageBreak/>
        <w:t xml:space="preserve">bound themselves as surety and co-principal debtors in favour of the respondent for an unlimited amount of that overdraft facility. </w:t>
      </w:r>
      <w:r w:rsidRPr="00BE1CEC">
        <w:rPr>
          <w:rFonts w:ascii="Arial" w:eastAsia="Arial" w:hAnsi="Arial" w:cs="Arial"/>
          <w:color w:val="000000"/>
          <w:sz w:val="24"/>
          <w:szCs w:val="24"/>
        </w:rPr>
        <w:t xml:space="preserve">The appellants had </w:t>
      </w:r>
      <w:r w:rsidR="001712F9" w:rsidRPr="00BE1CEC">
        <w:rPr>
          <w:rFonts w:ascii="Arial" w:eastAsia="Arial" w:hAnsi="Arial" w:cs="Arial"/>
          <w:color w:val="000000"/>
          <w:sz w:val="24"/>
          <w:szCs w:val="24"/>
        </w:rPr>
        <w:t>suggested a consolidation of their main action with the respondent’s overdraft facility action</w:t>
      </w:r>
      <w:r w:rsidR="001A32DA" w:rsidRPr="00BE1CEC">
        <w:rPr>
          <w:rFonts w:ascii="Arial" w:eastAsia="Arial" w:hAnsi="Arial" w:cs="Arial"/>
          <w:color w:val="000000"/>
          <w:sz w:val="24"/>
          <w:szCs w:val="24"/>
        </w:rPr>
        <w:t xml:space="preserve">. The respondent applied </w:t>
      </w:r>
      <w:r w:rsidR="006D4196" w:rsidRPr="00BE1CEC">
        <w:rPr>
          <w:rFonts w:ascii="Arial" w:eastAsia="Arial" w:hAnsi="Arial" w:cs="Arial"/>
          <w:color w:val="000000"/>
          <w:sz w:val="24"/>
          <w:szCs w:val="24"/>
        </w:rPr>
        <w:t>for summary judgment</w:t>
      </w:r>
      <w:r w:rsidR="001A32DA" w:rsidRPr="00BE1CEC">
        <w:rPr>
          <w:rFonts w:ascii="Arial" w:eastAsia="Arial" w:hAnsi="Arial" w:cs="Arial"/>
          <w:color w:val="000000"/>
          <w:sz w:val="24"/>
          <w:szCs w:val="24"/>
        </w:rPr>
        <w:t xml:space="preserve"> </w:t>
      </w:r>
      <w:r w:rsidR="006D4196" w:rsidRPr="00BE1CEC">
        <w:rPr>
          <w:rFonts w:ascii="Arial" w:eastAsia="Arial" w:hAnsi="Arial" w:cs="Arial"/>
          <w:color w:val="000000"/>
          <w:sz w:val="24"/>
          <w:szCs w:val="24"/>
        </w:rPr>
        <w:t>in September 2007</w:t>
      </w:r>
      <w:r w:rsidR="00BE5167" w:rsidRPr="00BE1CEC">
        <w:rPr>
          <w:rFonts w:ascii="Arial" w:eastAsia="Arial" w:hAnsi="Arial" w:cs="Arial"/>
          <w:color w:val="000000"/>
          <w:sz w:val="24"/>
          <w:szCs w:val="24"/>
        </w:rPr>
        <w:t xml:space="preserve"> with regard to its overdraft facility action. </w:t>
      </w:r>
      <w:r w:rsidR="006D4196" w:rsidRPr="00BE1CEC">
        <w:rPr>
          <w:rFonts w:ascii="Arial" w:eastAsia="Arial" w:hAnsi="Arial" w:cs="Arial"/>
          <w:color w:val="000000"/>
          <w:sz w:val="24"/>
          <w:szCs w:val="24"/>
        </w:rPr>
        <w:t xml:space="preserve">The appellants opposed the summary judgment application on the </w:t>
      </w:r>
      <w:r w:rsidR="00DA3A43" w:rsidRPr="00BE1CEC">
        <w:rPr>
          <w:rFonts w:ascii="Arial" w:eastAsia="Arial" w:hAnsi="Arial" w:cs="Arial"/>
          <w:color w:val="000000"/>
          <w:sz w:val="24"/>
          <w:szCs w:val="24"/>
        </w:rPr>
        <w:t xml:space="preserve">basis that the </w:t>
      </w:r>
      <w:r w:rsidR="006D4196" w:rsidRPr="00BE1CEC">
        <w:rPr>
          <w:rFonts w:ascii="Arial" w:eastAsia="Arial" w:hAnsi="Arial" w:cs="Arial"/>
          <w:color w:val="000000"/>
          <w:sz w:val="24"/>
          <w:szCs w:val="24"/>
        </w:rPr>
        <w:t xml:space="preserve">respondent </w:t>
      </w:r>
      <w:r w:rsidR="00DA3A43" w:rsidRPr="00BE1CEC">
        <w:rPr>
          <w:rFonts w:ascii="Arial" w:eastAsia="Arial" w:hAnsi="Arial" w:cs="Arial"/>
          <w:color w:val="000000"/>
          <w:sz w:val="24"/>
          <w:szCs w:val="24"/>
        </w:rPr>
        <w:t xml:space="preserve">breached its obligations to Atlantic and Marketlink by </w:t>
      </w:r>
      <w:r w:rsidR="006D4196" w:rsidRPr="00BE1CEC">
        <w:rPr>
          <w:rFonts w:ascii="Arial" w:eastAsia="Arial" w:hAnsi="Arial" w:cs="Arial"/>
          <w:color w:val="000000"/>
          <w:sz w:val="24"/>
          <w:szCs w:val="24"/>
        </w:rPr>
        <w:t>honour</w:t>
      </w:r>
      <w:r w:rsidR="00DA3A43" w:rsidRPr="00BE1CEC">
        <w:rPr>
          <w:rFonts w:ascii="Arial" w:eastAsia="Arial" w:hAnsi="Arial" w:cs="Arial"/>
          <w:color w:val="000000"/>
          <w:sz w:val="24"/>
          <w:szCs w:val="24"/>
        </w:rPr>
        <w:t xml:space="preserve">ing </w:t>
      </w:r>
      <w:r w:rsidR="006D4196" w:rsidRPr="00BE1CEC">
        <w:rPr>
          <w:rFonts w:ascii="Arial" w:eastAsia="Arial" w:hAnsi="Arial" w:cs="Arial"/>
          <w:color w:val="000000"/>
          <w:sz w:val="24"/>
          <w:szCs w:val="24"/>
        </w:rPr>
        <w:t>forged cheques o</w:t>
      </w:r>
      <w:r w:rsidR="00DA3A43" w:rsidRPr="00BE1CEC">
        <w:rPr>
          <w:rFonts w:ascii="Arial" w:eastAsia="Arial" w:hAnsi="Arial" w:cs="Arial"/>
          <w:color w:val="000000"/>
          <w:sz w:val="24"/>
          <w:szCs w:val="24"/>
        </w:rPr>
        <w:t xml:space="preserve">n </w:t>
      </w:r>
      <w:r w:rsidR="006D4196" w:rsidRPr="00BE1CEC">
        <w:rPr>
          <w:rFonts w:ascii="Arial" w:eastAsia="Arial" w:hAnsi="Arial" w:cs="Arial"/>
          <w:color w:val="000000"/>
          <w:sz w:val="24"/>
          <w:szCs w:val="24"/>
        </w:rPr>
        <w:t>their account</w:t>
      </w:r>
      <w:r w:rsidR="00DA3A43" w:rsidRPr="00BE1CEC">
        <w:rPr>
          <w:rFonts w:ascii="Arial" w:eastAsia="Arial" w:hAnsi="Arial" w:cs="Arial"/>
          <w:color w:val="000000"/>
          <w:sz w:val="24"/>
          <w:szCs w:val="24"/>
        </w:rPr>
        <w:t>s</w:t>
      </w:r>
      <w:r w:rsidR="00616B86" w:rsidRPr="00BE1CEC">
        <w:rPr>
          <w:rFonts w:ascii="Arial" w:eastAsia="Arial" w:hAnsi="Arial" w:cs="Arial"/>
          <w:color w:val="000000"/>
          <w:sz w:val="24"/>
          <w:szCs w:val="24"/>
        </w:rPr>
        <w:t>. This matter remained unresolved.</w:t>
      </w:r>
      <w:r w:rsidR="00F6041D" w:rsidRPr="00BE1CEC">
        <w:rPr>
          <w:rFonts w:ascii="Arial" w:eastAsia="Arial" w:hAnsi="Arial" w:cs="Arial"/>
          <w:color w:val="000000"/>
          <w:sz w:val="24"/>
          <w:szCs w:val="24"/>
        </w:rPr>
        <w:t xml:space="preserve"> </w:t>
      </w:r>
    </w:p>
    <w:p w14:paraId="1F434442" w14:textId="77777777" w:rsidR="00DA3A43" w:rsidRPr="00BE1CEC" w:rsidRDefault="00DA3A43" w:rsidP="00BE1CEC">
      <w:pPr>
        <w:pStyle w:val="ListParagraph"/>
        <w:spacing w:after="0" w:line="480" w:lineRule="auto"/>
        <w:ind w:left="0"/>
        <w:rPr>
          <w:rFonts w:ascii="Arial" w:eastAsia="Arial" w:hAnsi="Arial" w:cs="Arial"/>
          <w:color w:val="000000"/>
          <w:sz w:val="24"/>
          <w:szCs w:val="24"/>
        </w:rPr>
      </w:pPr>
    </w:p>
    <w:p w14:paraId="4974C200" w14:textId="68958897" w:rsidR="00DA3A43" w:rsidRPr="00BE1CEC" w:rsidRDefault="001A32D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 xml:space="preserve">As per the second joint status report filed of record during September 2017, a hearing date </w:t>
      </w:r>
      <w:r w:rsidR="005C5E53" w:rsidRPr="00BE1CEC">
        <w:rPr>
          <w:rFonts w:ascii="Arial" w:eastAsia="Arial" w:hAnsi="Arial" w:cs="Arial"/>
          <w:color w:val="000000"/>
          <w:sz w:val="24"/>
          <w:szCs w:val="24"/>
        </w:rPr>
        <w:t xml:space="preserve">(25 September 2017) </w:t>
      </w:r>
      <w:r w:rsidRPr="00BE1CEC">
        <w:rPr>
          <w:rFonts w:ascii="Arial" w:eastAsia="Arial" w:hAnsi="Arial" w:cs="Arial"/>
          <w:color w:val="000000"/>
          <w:sz w:val="24"/>
          <w:szCs w:val="24"/>
        </w:rPr>
        <w:t xml:space="preserve">of the review </w:t>
      </w:r>
      <w:r w:rsidR="002A015B" w:rsidRPr="00BE1CEC">
        <w:rPr>
          <w:rFonts w:ascii="Arial" w:eastAsia="Arial" w:hAnsi="Arial" w:cs="Arial"/>
          <w:color w:val="000000"/>
          <w:sz w:val="24"/>
          <w:szCs w:val="24"/>
        </w:rPr>
        <w:t xml:space="preserve">and condonation </w:t>
      </w:r>
      <w:r w:rsidRPr="00BE1CEC">
        <w:rPr>
          <w:rFonts w:ascii="Arial" w:eastAsia="Arial" w:hAnsi="Arial" w:cs="Arial"/>
          <w:color w:val="000000"/>
          <w:sz w:val="24"/>
          <w:szCs w:val="24"/>
        </w:rPr>
        <w:t>application</w:t>
      </w:r>
      <w:r w:rsidR="002A015B" w:rsidRPr="00BE1CEC">
        <w:rPr>
          <w:rFonts w:ascii="Arial" w:eastAsia="Arial" w:hAnsi="Arial" w:cs="Arial"/>
          <w:color w:val="000000"/>
          <w:sz w:val="24"/>
          <w:szCs w:val="24"/>
        </w:rPr>
        <w:t>s</w:t>
      </w:r>
      <w:r w:rsidRPr="00BE1CEC">
        <w:rPr>
          <w:rFonts w:ascii="Arial" w:eastAsia="Arial" w:hAnsi="Arial" w:cs="Arial"/>
          <w:color w:val="000000"/>
          <w:sz w:val="24"/>
          <w:szCs w:val="24"/>
        </w:rPr>
        <w:t xml:space="preserve"> </w:t>
      </w:r>
      <w:r w:rsidR="002A015B" w:rsidRPr="00BE1CEC">
        <w:rPr>
          <w:rFonts w:ascii="Arial" w:eastAsia="Arial" w:hAnsi="Arial" w:cs="Arial"/>
          <w:color w:val="000000"/>
          <w:sz w:val="24"/>
          <w:szCs w:val="24"/>
        </w:rPr>
        <w:t xml:space="preserve">of </w:t>
      </w:r>
      <w:r w:rsidRPr="00BE1CEC">
        <w:rPr>
          <w:rFonts w:ascii="Arial" w:eastAsia="Arial" w:hAnsi="Arial" w:cs="Arial"/>
          <w:color w:val="000000"/>
          <w:sz w:val="24"/>
          <w:szCs w:val="24"/>
        </w:rPr>
        <w:t xml:space="preserve"> security for costs </w:t>
      </w:r>
      <w:r w:rsidR="002A015B" w:rsidRPr="00BE1CEC">
        <w:rPr>
          <w:rFonts w:ascii="Arial" w:eastAsia="Arial" w:hAnsi="Arial" w:cs="Arial"/>
          <w:color w:val="000000"/>
          <w:sz w:val="24"/>
          <w:szCs w:val="24"/>
        </w:rPr>
        <w:t>and of the dismissal of the appellants’ main action (under C</w:t>
      </w:r>
      <w:r w:rsidR="002D1A7D" w:rsidRPr="00BE1CEC">
        <w:rPr>
          <w:rFonts w:ascii="Arial" w:eastAsia="Arial" w:hAnsi="Arial" w:cs="Arial"/>
          <w:color w:val="000000"/>
          <w:sz w:val="24"/>
          <w:szCs w:val="24"/>
        </w:rPr>
        <w:t>ase No</w:t>
      </w:r>
      <w:r w:rsidR="002A015B" w:rsidRPr="00BE1CEC">
        <w:rPr>
          <w:rFonts w:ascii="Arial" w:eastAsia="Arial" w:hAnsi="Arial" w:cs="Arial"/>
          <w:color w:val="000000"/>
          <w:sz w:val="24"/>
          <w:szCs w:val="24"/>
        </w:rPr>
        <w:t xml:space="preserve"> I 2175/2004) was sought</w:t>
      </w:r>
      <w:r w:rsidR="00E51D97" w:rsidRPr="00BE1CEC">
        <w:rPr>
          <w:rFonts w:ascii="Arial" w:eastAsia="Arial" w:hAnsi="Arial" w:cs="Arial"/>
          <w:color w:val="000000"/>
          <w:sz w:val="24"/>
          <w:szCs w:val="24"/>
        </w:rPr>
        <w:t xml:space="preserve"> and allocated</w:t>
      </w:r>
      <w:r w:rsidR="002A015B" w:rsidRPr="00BE1CEC">
        <w:rPr>
          <w:rFonts w:ascii="Arial" w:eastAsia="Arial" w:hAnsi="Arial" w:cs="Arial"/>
          <w:color w:val="000000"/>
          <w:sz w:val="24"/>
          <w:szCs w:val="24"/>
        </w:rPr>
        <w:t>.</w:t>
      </w:r>
    </w:p>
    <w:p w14:paraId="4F6B4BDF" w14:textId="77777777" w:rsidR="00E51D97" w:rsidRPr="00BE1CEC" w:rsidRDefault="00E51D97" w:rsidP="00BE1CEC">
      <w:pPr>
        <w:pStyle w:val="ListParagraph"/>
        <w:spacing w:after="0" w:line="480" w:lineRule="auto"/>
        <w:ind w:left="0"/>
        <w:rPr>
          <w:rFonts w:ascii="Arial" w:eastAsia="Arial" w:hAnsi="Arial" w:cs="Arial"/>
          <w:color w:val="000000"/>
          <w:sz w:val="24"/>
          <w:szCs w:val="24"/>
        </w:rPr>
      </w:pPr>
    </w:p>
    <w:p w14:paraId="12407F96" w14:textId="62D1B2D2" w:rsidR="00E51D97" w:rsidRPr="00BE1CEC" w:rsidRDefault="00E51D9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BE1CEC">
        <w:rPr>
          <w:rFonts w:ascii="Arial" w:eastAsia="Arial" w:hAnsi="Arial" w:cs="Arial"/>
          <w:color w:val="000000"/>
          <w:sz w:val="24"/>
          <w:szCs w:val="24"/>
        </w:rPr>
        <w:t>On the hearing date (25 September 2017) the matter was postponed to 29 Septembe</w:t>
      </w:r>
      <w:r w:rsidR="002D1A7D" w:rsidRPr="00BE1CEC">
        <w:rPr>
          <w:rFonts w:ascii="Arial" w:eastAsia="Arial" w:hAnsi="Arial" w:cs="Arial"/>
          <w:color w:val="000000"/>
          <w:sz w:val="24"/>
          <w:szCs w:val="24"/>
        </w:rPr>
        <w:t>r 2017 for a status hearing in c</w:t>
      </w:r>
      <w:r w:rsidRPr="00BE1CEC">
        <w:rPr>
          <w:rFonts w:ascii="Arial" w:eastAsia="Arial" w:hAnsi="Arial" w:cs="Arial"/>
          <w:color w:val="000000"/>
          <w:sz w:val="24"/>
          <w:szCs w:val="24"/>
        </w:rPr>
        <w:t>hambers for parties to obtain ‘dates for hearing and arguments</w:t>
      </w:r>
      <w:r w:rsidR="002D1A7D" w:rsidRPr="00BE1CEC">
        <w:rPr>
          <w:rFonts w:ascii="Arial" w:eastAsia="Arial" w:hAnsi="Arial" w:cs="Arial"/>
          <w:color w:val="000000"/>
          <w:sz w:val="24"/>
          <w:szCs w:val="24"/>
        </w:rPr>
        <w:t>’. On the scheduled date (in c</w:t>
      </w:r>
      <w:r w:rsidRPr="00BE1CEC">
        <w:rPr>
          <w:rFonts w:ascii="Arial" w:eastAsia="Arial" w:hAnsi="Arial" w:cs="Arial"/>
          <w:color w:val="000000"/>
          <w:sz w:val="24"/>
          <w:szCs w:val="24"/>
        </w:rPr>
        <w:t>hambers), Oosthuizen J ordered</w:t>
      </w:r>
      <w:r w:rsidR="00CC69E1" w:rsidRPr="00BE1CEC">
        <w:rPr>
          <w:rFonts w:ascii="Arial" w:eastAsia="Arial" w:hAnsi="Arial" w:cs="Arial"/>
          <w:color w:val="000000"/>
          <w:sz w:val="24"/>
          <w:szCs w:val="24"/>
        </w:rPr>
        <w:t>:</w:t>
      </w:r>
    </w:p>
    <w:p w14:paraId="21C6153B" w14:textId="77777777" w:rsidR="002D1A7D" w:rsidRPr="00BE1CEC" w:rsidRDefault="002D1A7D"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D1B8AEB" w14:textId="02A9218A" w:rsidR="00952696" w:rsidRDefault="00952696" w:rsidP="00BE1CEC">
      <w:pPr>
        <w:pStyle w:val="ListParagraph"/>
        <w:spacing w:after="0" w:line="360" w:lineRule="auto"/>
        <w:ind w:left="1440" w:hanging="720"/>
        <w:jc w:val="both"/>
        <w:rPr>
          <w:rFonts w:ascii="Arial" w:eastAsia="Arial" w:hAnsi="Arial" w:cs="Arial"/>
          <w:color w:val="000000"/>
        </w:rPr>
      </w:pPr>
      <w:r w:rsidRPr="00952696">
        <w:rPr>
          <w:rFonts w:ascii="Arial" w:eastAsia="Arial" w:hAnsi="Arial" w:cs="Arial"/>
          <w:color w:val="000000"/>
        </w:rPr>
        <w:t>‘1.</w:t>
      </w:r>
      <w:r w:rsidRPr="00952696">
        <w:rPr>
          <w:rFonts w:ascii="Arial" w:eastAsia="Arial" w:hAnsi="Arial" w:cs="Arial"/>
          <w:color w:val="000000"/>
        </w:rPr>
        <w:tab/>
        <w:t xml:space="preserve">The legal practitioners for defendants [appellants] to obtain instructions in respect of the proposal by plaintiff [respondent] that defendants [appellants] </w:t>
      </w:r>
      <w:r w:rsidRPr="00CC69E1">
        <w:rPr>
          <w:rFonts w:ascii="Arial" w:eastAsia="Arial" w:hAnsi="Arial" w:cs="Arial"/>
          <w:color w:val="000000"/>
        </w:rPr>
        <w:t>supply</w:t>
      </w:r>
      <w:r w:rsidRPr="00952696">
        <w:rPr>
          <w:rFonts w:ascii="Arial" w:eastAsia="Arial" w:hAnsi="Arial" w:cs="Arial"/>
          <w:color w:val="000000"/>
        </w:rPr>
        <w:t xml:space="preserve"> security in the amount of N$1 million, in order for the matter to proceed on the merits of the case.</w:t>
      </w:r>
    </w:p>
    <w:p w14:paraId="152F7129" w14:textId="77777777" w:rsidR="002D1A7D" w:rsidRPr="00952696" w:rsidRDefault="002D1A7D" w:rsidP="00BE1CEC">
      <w:pPr>
        <w:pStyle w:val="ListParagraph"/>
        <w:spacing w:after="0" w:line="360" w:lineRule="auto"/>
        <w:jc w:val="both"/>
        <w:rPr>
          <w:rFonts w:ascii="Arial" w:eastAsia="Arial" w:hAnsi="Arial" w:cs="Arial"/>
          <w:color w:val="000000"/>
        </w:rPr>
      </w:pPr>
    </w:p>
    <w:p w14:paraId="24AD4352" w14:textId="77777777" w:rsidR="00952696" w:rsidRPr="00952696" w:rsidRDefault="00952696" w:rsidP="00BE1CEC">
      <w:pPr>
        <w:pStyle w:val="ListParagraph"/>
        <w:spacing w:after="0" w:line="360" w:lineRule="auto"/>
        <w:ind w:left="1440" w:hanging="720"/>
        <w:jc w:val="both"/>
        <w:rPr>
          <w:rFonts w:ascii="Arial" w:eastAsia="Arial" w:hAnsi="Arial" w:cs="Arial"/>
          <w:color w:val="000000"/>
        </w:rPr>
      </w:pPr>
      <w:r w:rsidRPr="00952696">
        <w:rPr>
          <w:rFonts w:ascii="Arial" w:eastAsia="Arial" w:hAnsi="Arial" w:cs="Arial"/>
          <w:color w:val="000000"/>
        </w:rPr>
        <w:t>2.</w:t>
      </w:r>
      <w:r w:rsidRPr="00952696">
        <w:rPr>
          <w:rFonts w:ascii="Arial" w:eastAsia="Arial" w:hAnsi="Arial" w:cs="Arial"/>
          <w:color w:val="000000"/>
        </w:rPr>
        <w:tab/>
        <w:t>The matter is postponed to Monday, 30 October 2017 at 14h00 for a status hearing.’</w:t>
      </w:r>
    </w:p>
    <w:p w14:paraId="762D9CE7" w14:textId="4EE93CDB" w:rsidR="00A615C3" w:rsidRDefault="00A615C3" w:rsidP="00BE1CEC">
      <w:pPr>
        <w:pStyle w:val="ListParagraph"/>
        <w:spacing w:after="0" w:line="480" w:lineRule="auto"/>
        <w:rPr>
          <w:rFonts w:ascii="Arial" w:eastAsia="Arial" w:hAnsi="Arial" w:cs="Arial"/>
          <w:color w:val="000000"/>
          <w:sz w:val="24"/>
          <w:szCs w:val="24"/>
        </w:rPr>
      </w:pPr>
    </w:p>
    <w:p w14:paraId="42EEA522" w14:textId="34824141" w:rsidR="006362C2" w:rsidRDefault="00A615C3"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952696">
        <w:rPr>
          <w:rFonts w:ascii="Arial" w:eastAsia="Arial" w:hAnsi="Arial" w:cs="Arial"/>
          <w:color w:val="000000"/>
          <w:sz w:val="24"/>
          <w:szCs w:val="24"/>
        </w:rPr>
        <w:lastRenderedPageBreak/>
        <w:t>The respondent filed its status hearing report on 27 October 2017</w:t>
      </w:r>
      <w:r w:rsidR="00952696">
        <w:rPr>
          <w:rFonts w:ascii="Arial" w:eastAsia="Arial" w:hAnsi="Arial" w:cs="Arial"/>
          <w:color w:val="000000"/>
          <w:sz w:val="24"/>
          <w:szCs w:val="24"/>
        </w:rPr>
        <w:t xml:space="preserve"> </w:t>
      </w:r>
      <w:r w:rsidR="00644302">
        <w:rPr>
          <w:rFonts w:ascii="Arial" w:eastAsia="Arial" w:hAnsi="Arial" w:cs="Arial"/>
          <w:color w:val="000000"/>
          <w:sz w:val="24"/>
          <w:szCs w:val="24"/>
        </w:rPr>
        <w:t xml:space="preserve">in which it was </w:t>
      </w:r>
      <w:r w:rsidR="00614876">
        <w:rPr>
          <w:rFonts w:ascii="Arial" w:eastAsia="Arial" w:hAnsi="Arial" w:cs="Arial"/>
          <w:color w:val="000000"/>
          <w:sz w:val="24"/>
          <w:szCs w:val="24"/>
        </w:rPr>
        <w:t xml:space="preserve">stated </w:t>
      </w:r>
      <w:r w:rsidR="00644302">
        <w:rPr>
          <w:rFonts w:ascii="Arial" w:eastAsia="Arial" w:hAnsi="Arial" w:cs="Arial"/>
          <w:color w:val="000000"/>
          <w:sz w:val="24"/>
          <w:szCs w:val="24"/>
        </w:rPr>
        <w:t xml:space="preserve">that </w:t>
      </w:r>
      <w:r w:rsidR="00952696">
        <w:rPr>
          <w:rFonts w:ascii="Arial" w:eastAsia="Arial" w:hAnsi="Arial" w:cs="Arial"/>
          <w:color w:val="000000"/>
          <w:sz w:val="24"/>
          <w:szCs w:val="24"/>
        </w:rPr>
        <w:t xml:space="preserve">a letter </w:t>
      </w:r>
      <w:r w:rsidR="004F6F24">
        <w:rPr>
          <w:rFonts w:ascii="Arial" w:eastAsia="Arial" w:hAnsi="Arial" w:cs="Arial"/>
          <w:color w:val="000000"/>
          <w:sz w:val="24"/>
          <w:szCs w:val="24"/>
        </w:rPr>
        <w:t xml:space="preserve">had been addressed </w:t>
      </w:r>
      <w:r w:rsidR="00952696">
        <w:rPr>
          <w:rFonts w:ascii="Arial" w:eastAsia="Arial" w:hAnsi="Arial" w:cs="Arial"/>
          <w:color w:val="000000"/>
          <w:sz w:val="24"/>
          <w:szCs w:val="24"/>
        </w:rPr>
        <w:t xml:space="preserve">to the appellants on 10 October 2017 </w:t>
      </w:r>
      <w:r w:rsidR="00644302">
        <w:rPr>
          <w:rFonts w:ascii="Arial" w:eastAsia="Arial" w:hAnsi="Arial" w:cs="Arial"/>
          <w:color w:val="000000"/>
          <w:sz w:val="24"/>
          <w:szCs w:val="24"/>
        </w:rPr>
        <w:t xml:space="preserve">requesting them </w:t>
      </w:r>
      <w:r w:rsidR="00952696">
        <w:rPr>
          <w:rFonts w:ascii="Arial" w:eastAsia="Arial" w:hAnsi="Arial" w:cs="Arial"/>
          <w:color w:val="000000"/>
          <w:sz w:val="24"/>
          <w:szCs w:val="24"/>
        </w:rPr>
        <w:t xml:space="preserve">to </w:t>
      </w:r>
      <w:r w:rsidR="004F6F24">
        <w:rPr>
          <w:rFonts w:ascii="Arial" w:eastAsia="Arial" w:hAnsi="Arial" w:cs="Arial"/>
          <w:color w:val="000000"/>
          <w:sz w:val="24"/>
          <w:szCs w:val="24"/>
        </w:rPr>
        <w:t xml:space="preserve">respond </w:t>
      </w:r>
      <w:r w:rsidR="00952696">
        <w:rPr>
          <w:rFonts w:ascii="Arial" w:eastAsia="Arial" w:hAnsi="Arial" w:cs="Arial"/>
          <w:color w:val="000000"/>
          <w:sz w:val="24"/>
          <w:szCs w:val="24"/>
        </w:rPr>
        <w:t>to its proposed secu</w:t>
      </w:r>
      <w:r w:rsidR="002D1A7D">
        <w:rPr>
          <w:rFonts w:ascii="Arial" w:eastAsia="Arial" w:hAnsi="Arial" w:cs="Arial"/>
          <w:color w:val="000000"/>
          <w:sz w:val="24"/>
          <w:szCs w:val="24"/>
        </w:rPr>
        <w:t>rity for costs as discussed in c</w:t>
      </w:r>
      <w:r w:rsidR="00952696">
        <w:rPr>
          <w:rFonts w:ascii="Arial" w:eastAsia="Arial" w:hAnsi="Arial" w:cs="Arial"/>
          <w:color w:val="000000"/>
          <w:sz w:val="24"/>
          <w:szCs w:val="24"/>
        </w:rPr>
        <w:t>hambers on 29 September 2017</w:t>
      </w:r>
      <w:r w:rsidR="00620AB1">
        <w:rPr>
          <w:rFonts w:ascii="Arial" w:eastAsia="Arial" w:hAnsi="Arial" w:cs="Arial"/>
          <w:color w:val="000000"/>
          <w:sz w:val="24"/>
          <w:szCs w:val="24"/>
        </w:rPr>
        <w:t>; that the appellants</w:t>
      </w:r>
      <w:r w:rsidR="00614876">
        <w:rPr>
          <w:rFonts w:ascii="Arial" w:eastAsia="Arial" w:hAnsi="Arial" w:cs="Arial"/>
          <w:color w:val="000000"/>
          <w:sz w:val="24"/>
          <w:szCs w:val="24"/>
        </w:rPr>
        <w:t xml:space="preserve"> offered </w:t>
      </w:r>
      <w:r w:rsidR="00620AB1">
        <w:rPr>
          <w:rFonts w:ascii="Arial" w:eastAsia="Arial" w:hAnsi="Arial" w:cs="Arial"/>
          <w:color w:val="000000"/>
          <w:sz w:val="24"/>
          <w:szCs w:val="24"/>
        </w:rPr>
        <w:t xml:space="preserve">security in the form of a mortgage over a property belonging to one Mr A H Badenhorst; that the respondent’s legal practitioners conducted a deed </w:t>
      </w:r>
      <w:r w:rsidR="00CC69E1">
        <w:rPr>
          <w:rFonts w:ascii="Arial" w:eastAsia="Arial" w:hAnsi="Arial" w:cs="Arial"/>
          <w:color w:val="000000"/>
          <w:sz w:val="24"/>
          <w:szCs w:val="24"/>
        </w:rPr>
        <w:t xml:space="preserve">search </w:t>
      </w:r>
      <w:r w:rsidR="00620AB1">
        <w:rPr>
          <w:rFonts w:ascii="Arial" w:eastAsia="Arial" w:hAnsi="Arial" w:cs="Arial"/>
          <w:color w:val="000000"/>
          <w:sz w:val="24"/>
          <w:szCs w:val="24"/>
        </w:rPr>
        <w:t xml:space="preserve">on the said property and discovered that there was an attachment </w:t>
      </w:r>
      <w:r w:rsidR="00D7702A">
        <w:rPr>
          <w:rFonts w:ascii="Arial" w:eastAsia="Arial" w:hAnsi="Arial" w:cs="Arial"/>
          <w:color w:val="000000"/>
          <w:sz w:val="24"/>
          <w:szCs w:val="24"/>
        </w:rPr>
        <w:t>over the property</w:t>
      </w:r>
      <w:r w:rsidR="00FD7BF2">
        <w:rPr>
          <w:rFonts w:ascii="Arial" w:eastAsia="Arial" w:hAnsi="Arial" w:cs="Arial"/>
          <w:color w:val="000000"/>
          <w:sz w:val="24"/>
          <w:szCs w:val="24"/>
        </w:rPr>
        <w:t xml:space="preserve"> and that the appellants were informed on 18 October 2017 that </w:t>
      </w:r>
      <w:r w:rsidR="004F6F24">
        <w:rPr>
          <w:rFonts w:ascii="Arial" w:eastAsia="Arial" w:hAnsi="Arial" w:cs="Arial"/>
          <w:color w:val="000000"/>
          <w:sz w:val="24"/>
          <w:szCs w:val="24"/>
        </w:rPr>
        <w:t>the respondent could not accept security in the form of a bond over the property</w:t>
      </w:r>
      <w:r w:rsidR="00644302">
        <w:rPr>
          <w:rFonts w:ascii="Arial" w:eastAsia="Arial" w:hAnsi="Arial" w:cs="Arial"/>
          <w:color w:val="000000"/>
          <w:sz w:val="24"/>
          <w:szCs w:val="24"/>
        </w:rPr>
        <w:t xml:space="preserve"> </w:t>
      </w:r>
      <w:r w:rsidR="004F6F24">
        <w:rPr>
          <w:rFonts w:ascii="Arial" w:eastAsia="Arial" w:hAnsi="Arial" w:cs="Arial"/>
          <w:color w:val="000000"/>
          <w:sz w:val="24"/>
          <w:szCs w:val="24"/>
        </w:rPr>
        <w:t xml:space="preserve">unless the attachment was uplifted. As the property offered as security for costs did not belong to any of the appellants, the appellants were invited to confirm whether or not they were able to provide security </w:t>
      </w:r>
      <w:r w:rsidR="00614876">
        <w:rPr>
          <w:rFonts w:ascii="Arial" w:eastAsia="Arial" w:hAnsi="Arial" w:cs="Arial"/>
          <w:color w:val="000000"/>
          <w:sz w:val="24"/>
          <w:szCs w:val="24"/>
        </w:rPr>
        <w:t xml:space="preserve">on </w:t>
      </w:r>
      <w:r w:rsidR="004F6F24">
        <w:rPr>
          <w:rFonts w:ascii="Arial" w:eastAsia="Arial" w:hAnsi="Arial" w:cs="Arial"/>
          <w:color w:val="000000"/>
          <w:sz w:val="24"/>
          <w:szCs w:val="24"/>
        </w:rPr>
        <w:t xml:space="preserve">their own. </w:t>
      </w:r>
      <w:r w:rsidR="00614876">
        <w:rPr>
          <w:rFonts w:ascii="Arial" w:eastAsia="Arial" w:hAnsi="Arial" w:cs="Arial"/>
          <w:color w:val="000000"/>
          <w:sz w:val="24"/>
          <w:szCs w:val="24"/>
        </w:rPr>
        <w:t xml:space="preserve">The respondent also </w:t>
      </w:r>
      <w:r w:rsidR="00BA49B5">
        <w:rPr>
          <w:rFonts w:ascii="Arial" w:eastAsia="Arial" w:hAnsi="Arial" w:cs="Arial"/>
          <w:color w:val="000000"/>
          <w:sz w:val="24"/>
          <w:szCs w:val="24"/>
        </w:rPr>
        <w:t xml:space="preserve">asked </w:t>
      </w:r>
      <w:r w:rsidR="00614876">
        <w:rPr>
          <w:rFonts w:ascii="Arial" w:eastAsia="Arial" w:hAnsi="Arial" w:cs="Arial"/>
          <w:color w:val="000000"/>
          <w:sz w:val="24"/>
          <w:szCs w:val="24"/>
        </w:rPr>
        <w:t xml:space="preserve">to be advised as to who would be responsible for the costs for the registration of a bond over the property. It also demanded proof of the municipal value of the property. </w:t>
      </w:r>
    </w:p>
    <w:p w14:paraId="0568F821" w14:textId="77777777" w:rsidR="000A3A33" w:rsidRDefault="000A3A3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41FC975" w14:textId="4053E373" w:rsidR="006569B0" w:rsidRDefault="006569B0" w:rsidP="00BE1CEC">
      <w:pPr>
        <w:pBdr>
          <w:top w:val="nil"/>
          <w:left w:val="nil"/>
          <w:bottom w:val="nil"/>
          <w:right w:val="nil"/>
          <w:between w:val="nil"/>
        </w:pBdr>
        <w:spacing w:after="0" w:line="480" w:lineRule="auto"/>
        <w:jc w:val="both"/>
        <w:rPr>
          <w:rFonts w:ascii="Arial" w:eastAsia="Arial" w:hAnsi="Arial" w:cs="Arial"/>
          <w:color w:val="000000"/>
          <w:sz w:val="24"/>
          <w:szCs w:val="24"/>
        </w:rPr>
      </w:pPr>
      <w:r w:rsidRPr="006569B0">
        <w:rPr>
          <w:rFonts w:ascii="Arial" w:eastAsia="Arial" w:hAnsi="Arial" w:cs="Arial"/>
          <w:color w:val="000000"/>
          <w:sz w:val="24"/>
          <w:szCs w:val="24"/>
        </w:rPr>
        <w:t xml:space="preserve">The </w:t>
      </w:r>
      <w:r w:rsidRPr="00644302">
        <w:rPr>
          <w:rFonts w:ascii="Arial" w:eastAsia="Arial" w:hAnsi="Arial" w:cs="Arial"/>
          <w:color w:val="000000"/>
          <w:sz w:val="24"/>
          <w:szCs w:val="24"/>
        </w:rPr>
        <w:t>respondent</w:t>
      </w:r>
      <w:r w:rsidRPr="006569B0">
        <w:rPr>
          <w:rFonts w:ascii="Arial" w:eastAsia="Arial" w:hAnsi="Arial" w:cs="Arial"/>
          <w:color w:val="000000"/>
          <w:sz w:val="24"/>
          <w:szCs w:val="24"/>
        </w:rPr>
        <w:t xml:space="preserve"> reported further that the appellants could not provide sufficient security and that as such, it sought directions </w:t>
      </w:r>
      <w:r w:rsidR="00614876">
        <w:rPr>
          <w:rFonts w:ascii="Arial" w:eastAsia="Arial" w:hAnsi="Arial" w:cs="Arial"/>
          <w:color w:val="000000"/>
          <w:sz w:val="24"/>
          <w:szCs w:val="24"/>
        </w:rPr>
        <w:t xml:space="preserve">from </w:t>
      </w:r>
      <w:r w:rsidR="002D1A7D">
        <w:rPr>
          <w:rFonts w:ascii="Arial" w:eastAsia="Arial" w:hAnsi="Arial" w:cs="Arial"/>
          <w:color w:val="000000"/>
          <w:sz w:val="24"/>
          <w:szCs w:val="24"/>
        </w:rPr>
        <w:t>the m</w:t>
      </w:r>
      <w:r w:rsidRPr="006569B0">
        <w:rPr>
          <w:rFonts w:ascii="Arial" w:eastAsia="Arial" w:hAnsi="Arial" w:cs="Arial"/>
          <w:color w:val="000000"/>
          <w:sz w:val="24"/>
          <w:szCs w:val="24"/>
        </w:rPr>
        <w:t xml:space="preserve">anaging </w:t>
      </w:r>
      <w:r w:rsidR="002D1A7D">
        <w:rPr>
          <w:rFonts w:ascii="Arial" w:eastAsia="Arial" w:hAnsi="Arial" w:cs="Arial"/>
          <w:color w:val="000000"/>
          <w:sz w:val="24"/>
          <w:szCs w:val="24"/>
        </w:rPr>
        <w:t>j</w:t>
      </w:r>
      <w:r w:rsidRPr="006569B0">
        <w:rPr>
          <w:rFonts w:ascii="Arial" w:eastAsia="Arial" w:hAnsi="Arial" w:cs="Arial"/>
          <w:color w:val="000000"/>
          <w:sz w:val="24"/>
          <w:szCs w:val="24"/>
        </w:rPr>
        <w:t>udge on the way forward.</w:t>
      </w:r>
    </w:p>
    <w:p w14:paraId="792C845E" w14:textId="77777777" w:rsidR="006569B0" w:rsidRPr="006569B0" w:rsidRDefault="006569B0"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D328AA8" w14:textId="2DEFD068" w:rsidR="00867F68" w:rsidRDefault="006362C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821BFD">
        <w:rPr>
          <w:rFonts w:ascii="Arial" w:eastAsia="Arial" w:hAnsi="Arial" w:cs="Arial"/>
          <w:color w:val="000000"/>
          <w:sz w:val="24"/>
          <w:szCs w:val="24"/>
        </w:rPr>
        <w:t>On 30 October 2017</w:t>
      </w:r>
      <w:r w:rsidR="00821BFD" w:rsidRPr="00821BFD">
        <w:rPr>
          <w:rFonts w:ascii="Arial" w:eastAsia="Arial" w:hAnsi="Arial" w:cs="Arial"/>
          <w:color w:val="000000"/>
          <w:sz w:val="24"/>
          <w:szCs w:val="24"/>
        </w:rPr>
        <w:t>,</w:t>
      </w:r>
      <w:r w:rsidRPr="00821BFD">
        <w:rPr>
          <w:rFonts w:ascii="Arial" w:eastAsia="Arial" w:hAnsi="Arial" w:cs="Arial"/>
          <w:color w:val="000000"/>
          <w:sz w:val="24"/>
          <w:szCs w:val="24"/>
        </w:rPr>
        <w:t xml:space="preserve"> the court </w:t>
      </w:r>
      <w:r w:rsidRPr="00E52D66">
        <w:rPr>
          <w:rFonts w:ascii="Arial" w:eastAsia="Arial" w:hAnsi="Arial" w:cs="Arial"/>
          <w:i/>
          <w:color w:val="000000"/>
          <w:sz w:val="24"/>
          <w:szCs w:val="24"/>
        </w:rPr>
        <w:t>a quo</w:t>
      </w:r>
      <w:r w:rsidRPr="00821BFD">
        <w:rPr>
          <w:rFonts w:ascii="Arial" w:eastAsia="Arial" w:hAnsi="Arial" w:cs="Arial"/>
          <w:color w:val="000000"/>
          <w:sz w:val="24"/>
          <w:szCs w:val="24"/>
        </w:rPr>
        <w:t xml:space="preserve"> postponed the matter to 27 November 2017 </w:t>
      </w:r>
      <w:r w:rsidR="00821BFD">
        <w:rPr>
          <w:rFonts w:ascii="Arial" w:eastAsia="Arial" w:hAnsi="Arial" w:cs="Arial"/>
          <w:color w:val="000000"/>
          <w:sz w:val="24"/>
          <w:szCs w:val="24"/>
        </w:rPr>
        <w:t>‘</w:t>
      </w:r>
      <w:r w:rsidRPr="00821BFD">
        <w:rPr>
          <w:rFonts w:ascii="Arial" w:eastAsia="Arial" w:hAnsi="Arial" w:cs="Arial"/>
          <w:color w:val="000000"/>
          <w:sz w:val="24"/>
          <w:szCs w:val="24"/>
        </w:rPr>
        <w:t>for a status hearing in respect of the</w:t>
      </w:r>
      <w:r w:rsidRPr="0084708D">
        <w:rPr>
          <w:rFonts w:ascii="Arial" w:eastAsia="Arial" w:hAnsi="Arial" w:cs="Arial"/>
          <w:color w:val="000000"/>
          <w:sz w:val="24"/>
          <w:szCs w:val="24"/>
        </w:rPr>
        <w:t xml:space="preserve"> payment </w:t>
      </w:r>
      <w:r w:rsidRPr="00821BFD">
        <w:rPr>
          <w:rFonts w:ascii="Arial" w:eastAsia="Arial" w:hAnsi="Arial" w:cs="Arial"/>
          <w:color w:val="000000"/>
          <w:sz w:val="24"/>
          <w:szCs w:val="24"/>
        </w:rPr>
        <w:t xml:space="preserve">of N$1 million in security by </w:t>
      </w:r>
      <w:r w:rsidR="00273FCA" w:rsidRPr="00821BFD">
        <w:rPr>
          <w:rFonts w:ascii="Arial" w:eastAsia="Arial" w:hAnsi="Arial" w:cs="Arial"/>
          <w:color w:val="000000"/>
          <w:sz w:val="24"/>
          <w:szCs w:val="24"/>
        </w:rPr>
        <w:t>t</w:t>
      </w:r>
      <w:r w:rsidR="002D1A7D">
        <w:rPr>
          <w:rFonts w:ascii="Arial" w:eastAsia="Arial" w:hAnsi="Arial" w:cs="Arial"/>
          <w:color w:val="000000"/>
          <w:sz w:val="24"/>
          <w:szCs w:val="24"/>
        </w:rPr>
        <w:t>he defendant/respondent</w:t>
      </w:r>
      <w:r w:rsidRPr="00821BFD">
        <w:rPr>
          <w:rFonts w:ascii="Arial" w:eastAsia="Arial" w:hAnsi="Arial" w:cs="Arial"/>
          <w:color w:val="000000"/>
          <w:sz w:val="24"/>
          <w:szCs w:val="24"/>
        </w:rPr>
        <w:t>’</w:t>
      </w:r>
      <w:r w:rsidR="002D1A7D">
        <w:rPr>
          <w:rFonts w:ascii="Arial" w:eastAsia="Arial" w:hAnsi="Arial" w:cs="Arial"/>
          <w:color w:val="000000"/>
          <w:sz w:val="24"/>
          <w:szCs w:val="24"/>
        </w:rPr>
        <w:t>.</w:t>
      </w:r>
      <w:r w:rsidRPr="00821BFD">
        <w:rPr>
          <w:rFonts w:ascii="Arial" w:eastAsia="Arial" w:hAnsi="Arial" w:cs="Arial"/>
          <w:color w:val="000000"/>
          <w:sz w:val="24"/>
          <w:szCs w:val="24"/>
        </w:rPr>
        <w:t xml:space="preserve"> </w:t>
      </w:r>
      <w:r w:rsidR="00867F68">
        <w:rPr>
          <w:rFonts w:ascii="Arial" w:eastAsia="Arial" w:hAnsi="Arial" w:cs="Arial"/>
          <w:color w:val="000000"/>
          <w:sz w:val="24"/>
          <w:szCs w:val="24"/>
        </w:rPr>
        <w:t>No payment was made.</w:t>
      </w:r>
    </w:p>
    <w:p w14:paraId="02DF7D3E" w14:textId="77777777" w:rsidR="00867F68" w:rsidRDefault="00867F68"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175893D" w14:textId="7AF30A10" w:rsidR="006503AD" w:rsidRPr="0084708D" w:rsidRDefault="00821BF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84708D">
        <w:rPr>
          <w:rFonts w:ascii="Arial" w:eastAsia="Arial" w:hAnsi="Arial" w:cs="Arial"/>
          <w:color w:val="000000"/>
          <w:sz w:val="24"/>
          <w:szCs w:val="24"/>
        </w:rPr>
        <w:lastRenderedPageBreak/>
        <w:t>The respondent filed a further status report dated 27 November 2017, reporting</w:t>
      </w:r>
      <w:r w:rsidR="00CC69E1" w:rsidRPr="0084708D">
        <w:rPr>
          <w:rFonts w:ascii="Arial" w:eastAsia="Arial" w:hAnsi="Arial" w:cs="Arial"/>
          <w:color w:val="000000"/>
          <w:sz w:val="24"/>
          <w:szCs w:val="24"/>
        </w:rPr>
        <w:t>,</w:t>
      </w:r>
      <w:r w:rsidRPr="0084708D">
        <w:rPr>
          <w:rFonts w:ascii="Arial" w:eastAsia="Arial" w:hAnsi="Arial" w:cs="Arial"/>
          <w:color w:val="000000"/>
          <w:sz w:val="24"/>
          <w:szCs w:val="24"/>
        </w:rPr>
        <w:t xml:space="preserve"> </w:t>
      </w:r>
      <w:r w:rsidRPr="0084708D">
        <w:rPr>
          <w:rFonts w:ascii="Arial" w:eastAsia="Arial" w:hAnsi="Arial" w:cs="Arial"/>
          <w:i/>
          <w:iCs/>
          <w:color w:val="000000"/>
          <w:sz w:val="24"/>
          <w:szCs w:val="24"/>
        </w:rPr>
        <w:t>inter alia</w:t>
      </w:r>
      <w:r w:rsidRPr="0084708D">
        <w:rPr>
          <w:rFonts w:ascii="Arial" w:eastAsia="Arial" w:hAnsi="Arial" w:cs="Arial"/>
          <w:color w:val="000000"/>
          <w:sz w:val="24"/>
          <w:szCs w:val="24"/>
        </w:rPr>
        <w:t>, that the appellants ha</w:t>
      </w:r>
      <w:r w:rsidR="00614876">
        <w:rPr>
          <w:rFonts w:ascii="Arial" w:eastAsia="Arial" w:hAnsi="Arial" w:cs="Arial"/>
          <w:color w:val="000000"/>
          <w:sz w:val="24"/>
          <w:szCs w:val="24"/>
        </w:rPr>
        <w:t>d</w:t>
      </w:r>
      <w:r w:rsidRPr="0084708D">
        <w:rPr>
          <w:rFonts w:ascii="Arial" w:eastAsia="Arial" w:hAnsi="Arial" w:cs="Arial"/>
          <w:color w:val="000000"/>
          <w:sz w:val="24"/>
          <w:szCs w:val="24"/>
        </w:rPr>
        <w:t xml:space="preserve"> not complied </w:t>
      </w:r>
      <w:r w:rsidR="00BA49B5">
        <w:rPr>
          <w:rFonts w:ascii="Arial" w:eastAsia="Arial" w:hAnsi="Arial" w:cs="Arial"/>
          <w:color w:val="000000"/>
          <w:sz w:val="24"/>
          <w:szCs w:val="24"/>
        </w:rPr>
        <w:t xml:space="preserve">with the direction to pay N$1 million in respect of the security for costs </w:t>
      </w:r>
      <w:r w:rsidR="00731352">
        <w:rPr>
          <w:rFonts w:ascii="Arial" w:eastAsia="Arial" w:hAnsi="Arial" w:cs="Arial"/>
          <w:color w:val="000000"/>
          <w:sz w:val="24"/>
          <w:szCs w:val="24"/>
        </w:rPr>
        <w:t>and asking the managing j</w:t>
      </w:r>
      <w:r w:rsidRPr="0084708D">
        <w:rPr>
          <w:rFonts w:ascii="Arial" w:eastAsia="Arial" w:hAnsi="Arial" w:cs="Arial"/>
          <w:color w:val="000000"/>
          <w:sz w:val="24"/>
          <w:szCs w:val="24"/>
        </w:rPr>
        <w:t>udge to dismiss the appellants’ main claim in terms of rule 59(5</w:t>
      </w:r>
      <w:r w:rsidR="003031D3" w:rsidRPr="0084708D">
        <w:rPr>
          <w:rFonts w:ascii="Arial" w:eastAsia="Arial" w:hAnsi="Arial" w:cs="Arial"/>
          <w:color w:val="000000"/>
          <w:sz w:val="24"/>
          <w:szCs w:val="24"/>
        </w:rPr>
        <w:t>)</w:t>
      </w:r>
      <w:r w:rsidRPr="0084708D">
        <w:rPr>
          <w:rFonts w:ascii="Arial" w:eastAsia="Arial" w:hAnsi="Arial" w:cs="Arial"/>
          <w:color w:val="000000"/>
          <w:sz w:val="24"/>
          <w:szCs w:val="24"/>
        </w:rPr>
        <w:t xml:space="preserve"> of the Rules of </w:t>
      </w:r>
      <w:r w:rsidR="003031D3" w:rsidRPr="0084708D">
        <w:rPr>
          <w:rFonts w:ascii="Arial" w:eastAsia="Arial" w:hAnsi="Arial" w:cs="Arial"/>
          <w:color w:val="000000"/>
          <w:sz w:val="24"/>
          <w:szCs w:val="24"/>
        </w:rPr>
        <w:t xml:space="preserve">the High Court. </w:t>
      </w:r>
      <w:r w:rsidR="0084708D">
        <w:rPr>
          <w:rFonts w:ascii="Arial" w:eastAsia="Arial" w:hAnsi="Arial" w:cs="Arial"/>
          <w:color w:val="000000"/>
          <w:sz w:val="24"/>
          <w:szCs w:val="24"/>
        </w:rPr>
        <w:t>O</w:t>
      </w:r>
      <w:r w:rsidR="006503AD" w:rsidRPr="0084708D">
        <w:rPr>
          <w:rFonts w:ascii="Arial" w:eastAsia="Arial" w:hAnsi="Arial" w:cs="Arial"/>
          <w:color w:val="000000"/>
          <w:sz w:val="24"/>
          <w:szCs w:val="24"/>
        </w:rPr>
        <w:t>n the same date</w:t>
      </w:r>
      <w:r w:rsidR="00CC69E1" w:rsidRPr="0084708D">
        <w:rPr>
          <w:rFonts w:ascii="Arial" w:eastAsia="Arial" w:hAnsi="Arial" w:cs="Arial"/>
          <w:color w:val="000000"/>
          <w:sz w:val="24"/>
          <w:szCs w:val="24"/>
        </w:rPr>
        <w:t xml:space="preserve">, </w:t>
      </w:r>
      <w:r w:rsidR="006503AD" w:rsidRPr="0084708D">
        <w:rPr>
          <w:rFonts w:ascii="Arial" w:eastAsia="Arial" w:hAnsi="Arial" w:cs="Arial"/>
          <w:color w:val="000000"/>
          <w:sz w:val="24"/>
          <w:szCs w:val="24"/>
        </w:rPr>
        <w:t>the appellants filed a status report stating that the order o</w:t>
      </w:r>
      <w:r w:rsidR="00CC69E1" w:rsidRPr="0084708D">
        <w:rPr>
          <w:rFonts w:ascii="Arial" w:eastAsia="Arial" w:hAnsi="Arial" w:cs="Arial"/>
          <w:color w:val="000000"/>
          <w:sz w:val="24"/>
          <w:szCs w:val="24"/>
        </w:rPr>
        <w:t>f</w:t>
      </w:r>
      <w:r w:rsidR="006503AD" w:rsidRPr="0084708D">
        <w:rPr>
          <w:rFonts w:ascii="Arial" w:eastAsia="Arial" w:hAnsi="Arial" w:cs="Arial"/>
          <w:color w:val="000000"/>
          <w:sz w:val="24"/>
          <w:szCs w:val="24"/>
        </w:rPr>
        <w:t xml:space="preserve"> 30 October 2017 d</w:t>
      </w:r>
      <w:r w:rsidR="00614876">
        <w:rPr>
          <w:rFonts w:ascii="Arial" w:eastAsia="Arial" w:hAnsi="Arial" w:cs="Arial"/>
          <w:color w:val="000000"/>
          <w:sz w:val="24"/>
          <w:szCs w:val="24"/>
        </w:rPr>
        <w:t xml:space="preserve">id </w:t>
      </w:r>
      <w:r w:rsidR="006503AD" w:rsidRPr="0084708D">
        <w:rPr>
          <w:rFonts w:ascii="Arial" w:eastAsia="Arial" w:hAnsi="Arial" w:cs="Arial"/>
          <w:color w:val="000000"/>
          <w:sz w:val="24"/>
          <w:szCs w:val="24"/>
        </w:rPr>
        <w:t xml:space="preserve">not indicate that they should pay security </w:t>
      </w:r>
      <w:r w:rsidR="00BA49B5">
        <w:rPr>
          <w:rFonts w:ascii="Arial" w:eastAsia="Arial" w:hAnsi="Arial" w:cs="Arial"/>
          <w:color w:val="000000"/>
          <w:sz w:val="24"/>
          <w:szCs w:val="24"/>
        </w:rPr>
        <w:t xml:space="preserve">in the amount </w:t>
      </w:r>
      <w:r w:rsidR="006503AD" w:rsidRPr="0084708D">
        <w:rPr>
          <w:rFonts w:ascii="Arial" w:eastAsia="Arial" w:hAnsi="Arial" w:cs="Arial"/>
          <w:color w:val="000000"/>
          <w:sz w:val="24"/>
          <w:szCs w:val="24"/>
        </w:rPr>
        <w:t>of N$1 million</w:t>
      </w:r>
      <w:r w:rsidR="00BA49B5">
        <w:rPr>
          <w:rFonts w:ascii="Arial" w:eastAsia="Arial" w:hAnsi="Arial" w:cs="Arial"/>
          <w:color w:val="000000"/>
          <w:sz w:val="24"/>
          <w:szCs w:val="24"/>
        </w:rPr>
        <w:t>,</w:t>
      </w:r>
      <w:r w:rsidR="006503AD" w:rsidRPr="0084708D">
        <w:rPr>
          <w:rFonts w:ascii="Arial" w:eastAsia="Arial" w:hAnsi="Arial" w:cs="Arial"/>
          <w:color w:val="000000"/>
          <w:sz w:val="24"/>
          <w:szCs w:val="24"/>
        </w:rPr>
        <w:t xml:space="preserve"> but that it simply ind</w:t>
      </w:r>
      <w:r w:rsidR="00CE52A6" w:rsidRPr="0084708D">
        <w:rPr>
          <w:rFonts w:ascii="Arial" w:eastAsia="Arial" w:hAnsi="Arial" w:cs="Arial"/>
          <w:color w:val="000000"/>
          <w:sz w:val="24"/>
          <w:szCs w:val="24"/>
        </w:rPr>
        <w:t>i</w:t>
      </w:r>
      <w:r w:rsidR="006503AD" w:rsidRPr="0084708D">
        <w:rPr>
          <w:rFonts w:ascii="Arial" w:eastAsia="Arial" w:hAnsi="Arial" w:cs="Arial"/>
          <w:color w:val="000000"/>
          <w:sz w:val="24"/>
          <w:szCs w:val="24"/>
        </w:rPr>
        <w:t xml:space="preserve">cated that the matter </w:t>
      </w:r>
      <w:r w:rsidR="00BA49B5">
        <w:rPr>
          <w:rFonts w:ascii="Arial" w:eastAsia="Arial" w:hAnsi="Arial" w:cs="Arial"/>
          <w:color w:val="000000"/>
          <w:sz w:val="24"/>
          <w:szCs w:val="24"/>
        </w:rPr>
        <w:t xml:space="preserve">had been </w:t>
      </w:r>
      <w:r w:rsidR="006503AD" w:rsidRPr="0084708D">
        <w:rPr>
          <w:rFonts w:ascii="Arial" w:eastAsia="Arial" w:hAnsi="Arial" w:cs="Arial"/>
          <w:color w:val="000000"/>
          <w:sz w:val="24"/>
          <w:szCs w:val="24"/>
        </w:rPr>
        <w:t xml:space="preserve">postponed to 27 November 2017 </w:t>
      </w:r>
      <w:r w:rsidR="00CC7337">
        <w:rPr>
          <w:rFonts w:ascii="Arial" w:eastAsia="Arial" w:hAnsi="Arial" w:cs="Arial"/>
          <w:color w:val="000000"/>
          <w:sz w:val="24"/>
          <w:szCs w:val="24"/>
        </w:rPr>
        <w:t>‘</w:t>
      </w:r>
      <w:r w:rsidR="006503AD" w:rsidRPr="0084708D">
        <w:rPr>
          <w:rFonts w:ascii="Arial" w:eastAsia="Arial" w:hAnsi="Arial" w:cs="Arial"/>
          <w:color w:val="000000"/>
          <w:sz w:val="24"/>
          <w:szCs w:val="24"/>
        </w:rPr>
        <w:t>for a status hearing in respect of the payment of N$1 million in security</w:t>
      </w:r>
      <w:r w:rsidR="00CC7337">
        <w:rPr>
          <w:rFonts w:ascii="Arial" w:eastAsia="Arial" w:hAnsi="Arial" w:cs="Arial"/>
          <w:color w:val="000000"/>
          <w:sz w:val="24"/>
          <w:szCs w:val="24"/>
        </w:rPr>
        <w:t>’</w:t>
      </w:r>
      <w:r w:rsidR="006503AD" w:rsidRPr="0084708D">
        <w:rPr>
          <w:rFonts w:ascii="Arial" w:eastAsia="Arial" w:hAnsi="Arial" w:cs="Arial"/>
          <w:color w:val="000000"/>
          <w:sz w:val="24"/>
          <w:szCs w:val="24"/>
        </w:rPr>
        <w:t>. They reported fu</w:t>
      </w:r>
      <w:r w:rsidR="00CE52A6" w:rsidRPr="0084708D">
        <w:rPr>
          <w:rFonts w:ascii="Arial" w:eastAsia="Arial" w:hAnsi="Arial" w:cs="Arial"/>
          <w:color w:val="000000"/>
          <w:sz w:val="24"/>
          <w:szCs w:val="24"/>
        </w:rPr>
        <w:t>r</w:t>
      </w:r>
      <w:r w:rsidR="006503AD" w:rsidRPr="0084708D">
        <w:rPr>
          <w:rFonts w:ascii="Arial" w:eastAsia="Arial" w:hAnsi="Arial" w:cs="Arial"/>
          <w:color w:val="000000"/>
          <w:sz w:val="24"/>
          <w:szCs w:val="24"/>
        </w:rPr>
        <w:t>ther that they made available the contract of sale in respect of the property</w:t>
      </w:r>
      <w:r w:rsidR="00BC01C8" w:rsidRPr="0084708D">
        <w:rPr>
          <w:rFonts w:ascii="Arial" w:eastAsia="Arial" w:hAnsi="Arial" w:cs="Arial"/>
          <w:color w:val="000000"/>
          <w:sz w:val="24"/>
          <w:szCs w:val="24"/>
        </w:rPr>
        <w:t xml:space="preserve"> w</w:t>
      </w:r>
      <w:r w:rsidR="006503AD" w:rsidRPr="0084708D">
        <w:rPr>
          <w:rFonts w:ascii="Arial" w:eastAsia="Arial" w:hAnsi="Arial" w:cs="Arial"/>
          <w:color w:val="000000"/>
          <w:sz w:val="24"/>
          <w:szCs w:val="24"/>
        </w:rPr>
        <w:t xml:space="preserve">hich was offered as security, alternatively the proceeds of the sale of </w:t>
      </w:r>
      <w:r w:rsidR="00CC7337">
        <w:rPr>
          <w:rFonts w:ascii="Arial" w:eastAsia="Arial" w:hAnsi="Arial" w:cs="Arial"/>
          <w:color w:val="000000"/>
          <w:sz w:val="24"/>
          <w:szCs w:val="24"/>
        </w:rPr>
        <w:t xml:space="preserve">the </w:t>
      </w:r>
      <w:r w:rsidR="006503AD" w:rsidRPr="0084708D">
        <w:rPr>
          <w:rFonts w:ascii="Arial" w:eastAsia="Arial" w:hAnsi="Arial" w:cs="Arial"/>
          <w:color w:val="000000"/>
          <w:sz w:val="24"/>
          <w:szCs w:val="24"/>
        </w:rPr>
        <w:t xml:space="preserve">property would be made available as security. They stated that </w:t>
      </w:r>
      <w:r w:rsidR="00CC69E1" w:rsidRPr="0084708D">
        <w:rPr>
          <w:rFonts w:ascii="Arial" w:eastAsia="Arial" w:hAnsi="Arial" w:cs="Arial"/>
          <w:color w:val="000000"/>
          <w:sz w:val="24"/>
          <w:szCs w:val="24"/>
        </w:rPr>
        <w:t xml:space="preserve">the </w:t>
      </w:r>
      <w:r w:rsidR="006503AD" w:rsidRPr="0084708D">
        <w:rPr>
          <w:rFonts w:ascii="Arial" w:eastAsia="Arial" w:hAnsi="Arial" w:cs="Arial"/>
          <w:color w:val="000000"/>
          <w:sz w:val="24"/>
          <w:szCs w:val="24"/>
        </w:rPr>
        <w:t xml:space="preserve">property </w:t>
      </w:r>
      <w:r w:rsidR="00CC69E1" w:rsidRPr="0084708D">
        <w:rPr>
          <w:rFonts w:ascii="Arial" w:eastAsia="Arial" w:hAnsi="Arial" w:cs="Arial"/>
          <w:color w:val="000000"/>
          <w:sz w:val="24"/>
          <w:szCs w:val="24"/>
        </w:rPr>
        <w:t xml:space="preserve">was </w:t>
      </w:r>
      <w:r w:rsidR="006503AD" w:rsidRPr="0084708D">
        <w:rPr>
          <w:rFonts w:ascii="Arial" w:eastAsia="Arial" w:hAnsi="Arial" w:cs="Arial"/>
          <w:color w:val="000000"/>
          <w:sz w:val="24"/>
          <w:szCs w:val="24"/>
        </w:rPr>
        <w:t xml:space="preserve">in the process of being transferred and </w:t>
      </w:r>
      <w:r w:rsidR="00CC69E1" w:rsidRPr="0084708D">
        <w:rPr>
          <w:rFonts w:ascii="Arial" w:eastAsia="Arial" w:hAnsi="Arial" w:cs="Arial"/>
          <w:color w:val="000000"/>
          <w:sz w:val="24"/>
          <w:szCs w:val="24"/>
        </w:rPr>
        <w:t xml:space="preserve">that </w:t>
      </w:r>
      <w:r w:rsidR="006503AD" w:rsidRPr="0084708D">
        <w:rPr>
          <w:rFonts w:ascii="Arial" w:eastAsia="Arial" w:hAnsi="Arial" w:cs="Arial"/>
          <w:color w:val="000000"/>
          <w:sz w:val="24"/>
          <w:szCs w:val="24"/>
        </w:rPr>
        <w:t>once the transfer ha</w:t>
      </w:r>
      <w:r w:rsidR="00CC7337">
        <w:rPr>
          <w:rFonts w:ascii="Arial" w:eastAsia="Arial" w:hAnsi="Arial" w:cs="Arial"/>
          <w:color w:val="000000"/>
          <w:sz w:val="24"/>
          <w:szCs w:val="24"/>
        </w:rPr>
        <w:t xml:space="preserve">d </w:t>
      </w:r>
      <w:r w:rsidR="006503AD" w:rsidRPr="0084708D">
        <w:rPr>
          <w:rFonts w:ascii="Arial" w:eastAsia="Arial" w:hAnsi="Arial" w:cs="Arial"/>
          <w:color w:val="000000"/>
          <w:sz w:val="24"/>
          <w:szCs w:val="24"/>
        </w:rPr>
        <w:t xml:space="preserve">been finalised, the amount of N$1 million </w:t>
      </w:r>
      <w:r w:rsidR="00D3370E" w:rsidRPr="0084708D">
        <w:rPr>
          <w:rFonts w:ascii="Arial" w:eastAsia="Arial" w:hAnsi="Arial" w:cs="Arial"/>
          <w:color w:val="000000"/>
          <w:sz w:val="24"/>
          <w:szCs w:val="24"/>
        </w:rPr>
        <w:t>w</w:t>
      </w:r>
      <w:r w:rsidR="00CC69E1" w:rsidRPr="0084708D">
        <w:rPr>
          <w:rFonts w:ascii="Arial" w:eastAsia="Arial" w:hAnsi="Arial" w:cs="Arial"/>
          <w:color w:val="000000"/>
          <w:sz w:val="24"/>
          <w:szCs w:val="24"/>
        </w:rPr>
        <w:t>ould</w:t>
      </w:r>
      <w:r w:rsidR="00D3370E" w:rsidRPr="0084708D">
        <w:rPr>
          <w:rFonts w:ascii="Arial" w:eastAsia="Arial" w:hAnsi="Arial" w:cs="Arial"/>
          <w:color w:val="000000"/>
          <w:sz w:val="24"/>
          <w:szCs w:val="24"/>
        </w:rPr>
        <w:t xml:space="preserve"> be made available. The transfer was expected to be </w:t>
      </w:r>
      <w:r w:rsidR="00CC7337">
        <w:rPr>
          <w:rFonts w:ascii="Arial" w:eastAsia="Arial" w:hAnsi="Arial" w:cs="Arial"/>
          <w:color w:val="000000"/>
          <w:sz w:val="24"/>
          <w:szCs w:val="24"/>
        </w:rPr>
        <w:t xml:space="preserve">effected </w:t>
      </w:r>
      <w:r w:rsidR="00D3370E" w:rsidRPr="0084708D">
        <w:rPr>
          <w:rFonts w:ascii="Arial" w:eastAsia="Arial" w:hAnsi="Arial" w:cs="Arial"/>
          <w:color w:val="000000"/>
          <w:sz w:val="24"/>
          <w:szCs w:val="24"/>
        </w:rPr>
        <w:t>towards the end of January</w:t>
      </w:r>
      <w:r w:rsidR="00BC01C8" w:rsidRPr="0084708D">
        <w:rPr>
          <w:rFonts w:ascii="Arial" w:eastAsia="Arial" w:hAnsi="Arial" w:cs="Arial"/>
          <w:color w:val="000000"/>
          <w:sz w:val="24"/>
          <w:szCs w:val="24"/>
        </w:rPr>
        <w:t xml:space="preserve"> or </w:t>
      </w:r>
      <w:r w:rsidR="00D3370E" w:rsidRPr="0084708D">
        <w:rPr>
          <w:rFonts w:ascii="Arial" w:eastAsia="Arial" w:hAnsi="Arial" w:cs="Arial"/>
          <w:color w:val="000000"/>
          <w:sz w:val="24"/>
          <w:szCs w:val="24"/>
        </w:rPr>
        <w:t xml:space="preserve">beginning of February 2018. </w:t>
      </w:r>
    </w:p>
    <w:p w14:paraId="32395A35" w14:textId="77777777" w:rsidR="00D3370E" w:rsidRDefault="00D3370E" w:rsidP="00BE1CEC">
      <w:pPr>
        <w:pStyle w:val="ListParagraph"/>
        <w:spacing w:after="0" w:line="480" w:lineRule="auto"/>
        <w:ind w:left="0"/>
        <w:rPr>
          <w:rFonts w:ascii="Arial" w:eastAsia="Arial" w:hAnsi="Arial" w:cs="Arial"/>
          <w:color w:val="000000"/>
          <w:sz w:val="24"/>
          <w:szCs w:val="24"/>
        </w:rPr>
      </w:pPr>
    </w:p>
    <w:p w14:paraId="5AA684E1" w14:textId="243DE760" w:rsidR="00652D4D" w:rsidRDefault="00D3370E"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On 1 December 2017</w:t>
      </w:r>
      <w:r w:rsidR="00CC7337">
        <w:rPr>
          <w:rFonts w:ascii="Arial" w:eastAsia="Arial" w:hAnsi="Arial" w:cs="Arial"/>
          <w:color w:val="000000"/>
          <w:sz w:val="24"/>
          <w:szCs w:val="24"/>
        </w:rPr>
        <w:t>,</w:t>
      </w:r>
      <w:r>
        <w:rPr>
          <w:rFonts w:ascii="Arial" w:eastAsia="Arial" w:hAnsi="Arial" w:cs="Arial"/>
          <w:color w:val="000000"/>
          <w:sz w:val="24"/>
          <w:szCs w:val="24"/>
        </w:rPr>
        <w:t xml:space="preserve"> the appellants filed an interlocutory application for extension of time to be ‘granted leave to furnish security for costs in the agreed amount within a</w:t>
      </w:r>
      <w:r w:rsidRPr="0084708D">
        <w:rPr>
          <w:rFonts w:ascii="Arial" w:eastAsia="Arial" w:hAnsi="Arial" w:cs="Arial"/>
          <w:color w:val="000000"/>
          <w:sz w:val="24"/>
          <w:szCs w:val="24"/>
        </w:rPr>
        <w:t xml:space="preserve"> reasonable time after transfer of the sale of property, erf 182, Guyot Oval, Val De Vie Estate, Western Cape, South Africa materialises’</w:t>
      </w:r>
      <w:r w:rsidR="00731352">
        <w:rPr>
          <w:rFonts w:ascii="Arial" w:eastAsia="Arial" w:hAnsi="Arial" w:cs="Arial"/>
          <w:color w:val="000000"/>
          <w:sz w:val="24"/>
          <w:szCs w:val="24"/>
        </w:rPr>
        <w:t>.</w:t>
      </w:r>
      <w:r w:rsidRPr="00AE241C">
        <w:rPr>
          <w:rFonts w:ascii="Arial" w:eastAsia="Arial" w:hAnsi="Arial" w:cs="Arial"/>
          <w:color w:val="000000"/>
          <w:sz w:val="24"/>
          <w:szCs w:val="24"/>
        </w:rPr>
        <w:t xml:space="preserve"> In the supporting affidavit, deposed to by </w:t>
      </w:r>
      <w:r w:rsidR="000F09FA">
        <w:rPr>
          <w:rFonts w:ascii="Arial" w:eastAsia="Arial" w:hAnsi="Arial" w:cs="Arial"/>
          <w:color w:val="000000"/>
          <w:sz w:val="24"/>
          <w:szCs w:val="24"/>
        </w:rPr>
        <w:t>Mr</w:t>
      </w:r>
      <w:r w:rsidRPr="00AE241C">
        <w:rPr>
          <w:rFonts w:ascii="Arial" w:eastAsia="Arial" w:hAnsi="Arial" w:cs="Arial"/>
          <w:color w:val="000000"/>
          <w:sz w:val="24"/>
          <w:szCs w:val="24"/>
        </w:rPr>
        <w:t xml:space="preserve"> Frans Hendrik Badenhorst (a businessman and director of the appellants), the deponent stated that the appellants s</w:t>
      </w:r>
      <w:r w:rsidR="00CC7337">
        <w:rPr>
          <w:rFonts w:ascii="Arial" w:eastAsia="Arial" w:hAnsi="Arial" w:cs="Arial"/>
          <w:color w:val="000000"/>
          <w:sz w:val="24"/>
          <w:szCs w:val="24"/>
        </w:rPr>
        <w:t>ought</w:t>
      </w:r>
      <w:r w:rsidRPr="00AE241C">
        <w:rPr>
          <w:rFonts w:ascii="Arial" w:eastAsia="Arial" w:hAnsi="Arial" w:cs="Arial"/>
          <w:color w:val="000000"/>
          <w:sz w:val="24"/>
          <w:szCs w:val="24"/>
        </w:rPr>
        <w:t xml:space="preserve"> an extension of time within which to furni</w:t>
      </w:r>
      <w:r w:rsidR="00AE241C" w:rsidRPr="00AE241C">
        <w:rPr>
          <w:rFonts w:ascii="Arial" w:eastAsia="Arial" w:hAnsi="Arial" w:cs="Arial"/>
          <w:color w:val="000000"/>
          <w:sz w:val="24"/>
          <w:szCs w:val="24"/>
        </w:rPr>
        <w:t>sh security for the respondent’s costs (in respect of the main action)</w:t>
      </w:r>
      <w:r w:rsidR="00AE241C">
        <w:rPr>
          <w:rFonts w:ascii="Arial" w:eastAsia="Arial" w:hAnsi="Arial" w:cs="Arial"/>
          <w:color w:val="000000"/>
          <w:sz w:val="24"/>
          <w:szCs w:val="24"/>
        </w:rPr>
        <w:t xml:space="preserve">. </w:t>
      </w:r>
    </w:p>
    <w:p w14:paraId="41449563" w14:textId="77777777" w:rsidR="00652D4D" w:rsidRDefault="00652D4D" w:rsidP="00BE1CEC">
      <w:pPr>
        <w:pStyle w:val="ListParagraph"/>
        <w:spacing w:after="0" w:line="480" w:lineRule="auto"/>
        <w:ind w:left="0"/>
        <w:rPr>
          <w:rFonts w:ascii="Arial" w:eastAsia="Arial" w:hAnsi="Arial" w:cs="Arial"/>
          <w:color w:val="000000"/>
          <w:sz w:val="24"/>
          <w:szCs w:val="24"/>
        </w:rPr>
      </w:pPr>
    </w:p>
    <w:p w14:paraId="687118D1" w14:textId="643773ED" w:rsidR="00D31641" w:rsidRDefault="00AE241C"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3E55EC">
        <w:rPr>
          <w:rFonts w:ascii="Arial" w:eastAsia="Arial" w:hAnsi="Arial" w:cs="Arial"/>
          <w:color w:val="000000"/>
          <w:sz w:val="24"/>
          <w:szCs w:val="24"/>
        </w:rPr>
        <w:lastRenderedPageBreak/>
        <w:t>T</w:t>
      </w:r>
      <w:r w:rsidRPr="003E55EC">
        <w:rPr>
          <w:rFonts w:ascii="Arial" w:eastAsia="Arial" w:hAnsi="Arial" w:cs="Arial"/>
          <w:sz w:val="24"/>
          <w:szCs w:val="24"/>
        </w:rPr>
        <w:t>he affidavit re</w:t>
      </w:r>
      <w:r w:rsidR="003E55EC" w:rsidRPr="003E55EC">
        <w:rPr>
          <w:rFonts w:ascii="Arial" w:eastAsia="Arial" w:hAnsi="Arial" w:cs="Arial"/>
          <w:sz w:val="24"/>
          <w:szCs w:val="24"/>
        </w:rPr>
        <w:t xml:space="preserve">peated </w:t>
      </w:r>
      <w:r w:rsidRPr="003E55EC">
        <w:rPr>
          <w:rFonts w:ascii="Arial" w:eastAsia="Arial" w:hAnsi="Arial" w:cs="Arial"/>
          <w:sz w:val="24"/>
          <w:szCs w:val="24"/>
        </w:rPr>
        <w:t>the history of the payment of security for costs</w:t>
      </w:r>
      <w:r w:rsidR="00D31641" w:rsidRPr="003E55EC">
        <w:rPr>
          <w:rFonts w:ascii="Arial" w:eastAsia="Arial" w:hAnsi="Arial" w:cs="Arial"/>
          <w:sz w:val="24"/>
          <w:szCs w:val="24"/>
        </w:rPr>
        <w:t xml:space="preserve">. </w:t>
      </w:r>
      <w:r w:rsidR="00751917">
        <w:rPr>
          <w:rFonts w:ascii="Arial" w:eastAsia="Arial" w:hAnsi="Arial" w:cs="Arial"/>
          <w:sz w:val="24"/>
          <w:szCs w:val="24"/>
        </w:rPr>
        <w:t>Obviously w</w:t>
      </w:r>
      <w:r w:rsidR="00D31641" w:rsidRPr="003E55EC">
        <w:rPr>
          <w:rFonts w:ascii="Arial" w:eastAsia="Arial" w:hAnsi="Arial" w:cs="Arial"/>
          <w:sz w:val="24"/>
          <w:szCs w:val="24"/>
        </w:rPr>
        <w:t xml:space="preserve">ith </w:t>
      </w:r>
      <w:r w:rsidR="005F7FCF">
        <w:rPr>
          <w:rFonts w:ascii="Arial" w:eastAsia="Arial" w:hAnsi="Arial" w:cs="Arial"/>
          <w:sz w:val="24"/>
          <w:szCs w:val="24"/>
        </w:rPr>
        <w:t xml:space="preserve">their </w:t>
      </w:r>
      <w:r w:rsidR="00D31641" w:rsidRPr="003E55EC">
        <w:rPr>
          <w:rFonts w:ascii="Arial" w:eastAsia="Arial" w:hAnsi="Arial" w:cs="Arial"/>
          <w:sz w:val="24"/>
          <w:szCs w:val="24"/>
        </w:rPr>
        <w:t xml:space="preserve">tongue in </w:t>
      </w:r>
      <w:r w:rsidR="005F7FCF">
        <w:rPr>
          <w:rFonts w:ascii="Arial" w:eastAsia="Arial" w:hAnsi="Arial" w:cs="Arial"/>
          <w:sz w:val="24"/>
          <w:szCs w:val="24"/>
        </w:rPr>
        <w:t xml:space="preserve">their </w:t>
      </w:r>
      <w:r w:rsidR="00751917">
        <w:rPr>
          <w:rFonts w:ascii="Arial" w:eastAsia="Arial" w:hAnsi="Arial" w:cs="Arial"/>
          <w:sz w:val="24"/>
          <w:szCs w:val="24"/>
        </w:rPr>
        <w:t>che</w:t>
      </w:r>
      <w:r w:rsidR="005F7FCF">
        <w:rPr>
          <w:rFonts w:ascii="Arial" w:eastAsia="Arial" w:hAnsi="Arial" w:cs="Arial"/>
          <w:sz w:val="24"/>
          <w:szCs w:val="24"/>
        </w:rPr>
        <w:t>e</w:t>
      </w:r>
      <w:r w:rsidR="00751917">
        <w:rPr>
          <w:rFonts w:ascii="Arial" w:eastAsia="Arial" w:hAnsi="Arial" w:cs="Arial"/>
          <w:sz w:val="24"/>
          <w:szCs w:val="24"/>
        </w:rPr>
        <w:t xml:space="preserve">k </w:t>
      </w:r>
      <w:r w:rsidR="00BC01C8" w:rsidRPr="003E55EC">
        <w:rPr>
          <w:rFonts w:ascii="Arial" w:eastAsia="Arial" w:hAnsi="Arial" w:cs="Arial"/>
          <w:sz w:val="24"/>
          <w:szCs w:val="24"/>
        </w:rPr>
        <w:t xml:space="preserve">the appellants </w:t>
      </w:r>
      <w:r w:rsidRPr="003E55EC">
        <w:rPr>
          <w:rFonts w:ascii="Arial" w:eastAsia="Arial" w:hAnsi="Arial" w:cs="Arial"/>
          <w:sz w:val="24"/>
          <w:szCs w:val="24"/>
        </w:rPr>
        <w:t>stated, among other things, that the respondent had sought exorbitant amounts which prevented the matter from progressing. Interestingly the</w:t>
      </w:r>
      <w:r w:rsidR="003E55EC" w:rsidRPr="003E55EC">
        <w:rPr>
          <w:rFonts w:ascii="Arial" w:eastAsia="Arial" w:hAnsi="Arial" w:cs="Arial"/>
          <w:sz w:val="24"/>
          <w:szCs w:val="24"/>
        </w:rPr>
        <w:t xml:space="preserve">y, however, </w:t>
      </w:r>
      <w:r w:rsidRPr="003E55EC">
        <w:rPr>
          <w:rFonts w:ascii="Arial" w:eastAsia="Arial" w:hAnsi="Arial" w:cs="Arial"/>
          <w:sz w:val="24"/>
          <w:szCs w:val="24"/>
        </w:rPr>
        <w:t>mentioned that they accepted the proposed security</w:t>
      </w:r>
      <w:r w:rsidRPr="00DD44EF">
        <w:rPr>
          <w:rFonts w:ascii="Arial" w:eastAsia="Arial" w:hAnsi="Arial" w:cs="Arial"/>
          <w:color w:val="FF0000"/>
          <w:sz w:val="24"/>
          <w:szCs w:val="24"/>
        </w:rPr>
        <w:t xml:space="preserve"> </w:t>
      </w:r>
      <w:r>
        <w:rPr>
          <w:rFonts w:ascii="Arial" w:eastAsia="Arial" w:hAnsi="Arial" w:cs="Arial"/>
          <w:color w:val="000000"/>
          <w:sz w:val="24"/>
          <w:szCs w:val="24"/>
        </w:rPr>
        <w:t>of N$1 million and that they had presented an unencumbered property with the value of N$1</w:t>
      </w:r>
      <w:r w:rsidR="006A0DBB">
        <w:rPr>
          <w:rFonts w:ascii="Arial" w:eastAsia="Arial" w:hAnsi="Arial" w:cs="Arial"/>
          <w:color w:val="000000"/>
          <w:sz w:val="24"/>
          <w:szCs w:val="24"/>
        </w:rPr>
        <w:t>,</w:t>
      </w:r>
      <w:r w:rsidR="00B24B5B">
        <w:rPr>
          <w:rFonts w:ascii="Arial" w:eastAsia="Arial" w:hAnsi="Arial" w:cs="Arial"/>
          <w:color w:val="000000"/>
          <w:sz w:val="24"/>
          <w:szCs w:val="24"/>
        </w:rPr>
        <w:t>9</w:t>
      </w:r>
      <w:r>
        <w:rPr>
          <w:rFonts w:ascii="Arial" w:eastAsia="Arial" w:hAnsi="Arial" w:cs="Arial"/>
          <w:color w:val="000000"/>
          <w:sz w:val="24"/>
          <w:szCs w:val="24"/>
        </w:rPr>
        <w:t xml:space="preserve"> million for registration of a bond to secure the N$1 million</w:t>
      </w:r>
      <w:r w:rsidR="00DD44EF">
        <w:rPr>
          <w:rFonts w:ascii="Arial" w:eastAsia="Arial" w:hAnsi="Arial" w:cs="Arial"/>
          <w:color w:val="000000"/>
          <w:sz w:val="24"/>
          <w:szCs w:val="24"/>
        </w:rPr>
        <w:t>.</w:t>
      </w:r>
      <w:r w:rsidR="00D31641">
        <w:rPr>
          <w:rFonts w:ascii="Arial" w:eastAsia="Arial" w:hAnsi="Arial" w:cs="Arial"/>
          <w:color w:val="000000"/>
          <w:sz w:val="24"/>
          <w:szCs w:val="24"/>
        </w:rPr>
        <w:t xml:space="preserve"> They </w:t>
      </w:r>
      <w:r w:rsidR="0063338D">
        <w:rPr>
          <w:rFonts w:ascii="Arial" w:eastAsia="Arial" w:hAnsi="Arial" w:cs="Arial"/>
          <w:color w:val="000000"/>
          <w:sz w:val="24"/>
          <w:szCs w:val="24"/>
        </w:rPr>
        <w:t xml:space="preserve">said </w:t>
      </w:r>
      <w:r w:rsidR="00D31641">
        <w:rPr>
          <w:rFonts w:ascii="Arial" w:eastAsia="Arial" w:hAnsi="Arial" w:cs="Arial"/>
          <w:color w:val="000000"/>
          <w:sz w:val="24"/>
          <w:szCs w:val="24"/>
        </w:rPr>
        <w:t xml:space="preserve">that the respondent had accepted the registration of a bond over the property </w:t>
      </w:r>
      <w:r w:rsidR="00644FCE">
        <w:rPr>
          <w:rFonts w:ascii="Arial" w:eastAsia="Arial" w:hAnsi="Arial" w:cs="Arial"/>
          <w:color w:val="000000"/>
          <w:sz w:val="24"/>
          <w:szCs w:val="24"/>
        </w:rPr>
        <w:t>but that the property ha</w:t>
      </w:r>
      <w:r w:rsidR="00822725">
        <w:rPr>
          <w:rFonts w:ascii="Arial" w:eastAsia="Arial" w:hAnsi="Arial" w:cs="Arial"/>
          <w:color w:val="000000"/>
          <w:sz w:val="24"/>
          <w:szCs w:val="24"/>
        </w:rPr>
        <w:t>d</w:t>
      </w:r>
      <w:r w:rsidR="00644FCE">
        <w:rPr>
          <w:rFonts w:ascii="Arial" w:eastAsia="Arial" w:hAnsi="Arial" w:cs="Arial"/>
          <w:color w:val="000000"/>
          <w:sz w:val="24"/>
          <w:szCs w:val="24"/>
        </w:rPr>
        <w:t xml:space="preserve"> since been sold </w:t>
      </w:r>
      <w:r w:rsidR="00D31641">
        <w:rPr>
          <w:rFonts w:ascii="Arial" w:eastAsia="Arial" w:hAnsi="Arial" w:cs="Arial"/>
          <w:color w:val="000000"/>
          <w:sz w:val="24"/>
          <w:szCs w:val="24"/>
        </w:rPr>
        <w:t>and the transfer was expected to materialise in January 2018</w:t>
      </w:r>
      <w:r w:rsidR="00BC01C8">
        <w:rPr>
          <w:rFonts w:ascii="Arial" w:eastAsia="Arial" w:hAnsi="Arial" w:cs="Arial"/>
          <w:color w:val="000000"/>
          <w:sz w:val="24"/>
          <w:szCs w:val="24"/>
        </w:rPr>
        <w:t xml:space="preserve"> </w:t>
      </w:r>
      <w:r w:rsidR="00D31641">
        <w:rPr>
          <w:rFonts w:ascii="Arial" w:eastAsia="Arial" w:hAnsi="Arial" w:cs="Arial"/>
          <w:color w:val="000000"/>
          <w:sz w:val="24"/>
          <w:szCs w:val="24"/>
        </w:rPr>
        <w:t xml:space="preserve">whereupon the agreed security </w:t>
      </w:r>
      <w:r w:rsidR="000F09FA">
        <w:rPr>
          <w:rFonts w:ascii="Arial" w:eastAsia="Arial" w:hAnsi="Arial" w:cs="Arial"/>
          <w:color w:val="000000"/>
          <w:sz w:val="24"/>
          <w:szCs w:val="24"/>
        </w:rPr>
        <w:t>to</w:t>
      </w:r>
      <w:r w:rsidR="00D31641">
        <w:rPr>
          <w:rFonts w:ascii="Arial" w:eastAsia="Arial" w:hAnsi="Arial" w:cs="Arial"/>
          <w:color w:val="000000"/>
          <w:sz w:val="24"/>
          <w:szCs w:val="24"/>
        </w:rPr>
        <w:t xml:space="preserve"> the value of N$1 million would be ‘paid’ into their </w:t>
      </w:r>
      <w:r w:rsidR="00644FCE">
        <w:rPr>
          <w:rFonts w:ascii="Arial" w:eastAsia="Arial" w:hAnsi="Arial" w:cs="Arial"/>
          <w:color w:val="000000"/>
          <w:sz w:val="24"/>
          <w:szCs w:val="24"/>
        </w:rPr>
        <w:t>legal practitioner’</w:t>
      </w:r>
      <w:r w:rsidR="00D31641">
        <w:rPr>
          <w:rFonts w:ascii="Arial" w:eastAsia="Arial" w:hAnsi="Arial" w:cs="Arial"/>
          <w:color w:val="000000"/>
          <w:sz w:val="24"/>
          <w:szCs w:val="24"/>
        </w:rPr>
        <w:t>s trust account from the proceeds of sale.</w:t>
      </w:r>
    </w:p>
    <w:p w14:paraId="73A23F44" w14:textId="77777777" w:rsidR="00D31641" w:rsidRPr="00751917" w:rsidRDefault="00D31641" w:rsidP="00BE1CEC">
      <w:pPr>
        <w:pBdr>
          <w:top w:val="nil"/>
          <w:left w:val="nil"/>
          <w:bottom w:val="nil"/>
          <w:right w:val="nil"/>
          <w:between w:val="nil"/>
        </w:pBdr>
        <w:spacing w:after="0" w:line="480" w:lineRule="auto"/>
        <w:jc w:val="both"/>
        <w:rPr>
          <w:rFonts w:ascii="Arial" w:eastAsia="Arial" w:hAnsi="Arial" w:cs="Arial"/>
          <w:sz w:val="24"/>
          <w:szCs w:val="24"/>
        </w:rPr>
      </w:pPr>
    </w:p>
    <w:p w14:paraId="6BE4590E" w14:textId="169EF5C0" w:rsidR="00D3370E" w:rsidRPr="00751917" w:rsidRDefault="0052237A"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751917">
        <w:rPr>
          <w:rFonts w:ascii="Arial" w:eastAsia="Arial" w:hAnsi="Arial" w:cs="Arial"/>
          <w:sz w:val="24"/>
          <w:szCs w:val="24"/>
        </w:rPr>
        <w:t>Again, disingenuously, t</w:t>
      </w:r>
      <w:r w:rsidR="00D31641" w:rsidRPr="00751917">
        <w:rPr>
          <w:rFonts w:ascii="Arial" w:eastAsia="Arial" w:hAnsi="Arial" w:cs="Arial"/>
          <w:sz w:val="24"/>
          <w:szCs w:val="24"/>
        </w:rPr>
        <w:t>he</w:t>
      </w:r>
      <w:r w:rsidR="00253495" w:rsidRPr="00751917">
        <w:rPr>
          <w:rFonts w:ascii="Arial" w:eastAsia="Arial" w:hAnsi="Arial" w:cs="Arial"/>
          <w:sz w:val="24"/>
          <w:szCs w:val="24"/>
        </w:rPr>
        <w:t xml:space="preserve"> appellants stated that they </w:t>
      </w:r>
      <w:r w:rsidR="00D31641" w:rsidRPr="00751917">
        <w:rPr>
          <w:rFonts w:ascii="Arial" w:eastAsia="Arial" w:hAnsi="Arial" w:cs="Arial"/>
          <w:sz w:val="24"/>
          <w:szCs w:val="24"/>
        </w:rPr>
        <w:t>were not bound to furnish s</w:t>
      </w:r>
      <w:r w:rsidR="00652D4D" w:rsidRPr="00751917">
        <w:rPr>
          <w:rFonts w:ascii="Arial" w:eastAsia="Arial" w:hAnsi="Arial" w:cs="Arial"/>
          <w:sz w:val="24"/>
          <w:szCs w:val="24"/>
        </w:rPr>
        <w:t xml:space="preserve">ecurity </w:t>
      </w:r>
      <w:r w:rsidR="00D31641" w:rsidRPr="00751917">
        <w:rPr>
          <w:rFonts w:ascii="Arial" w:eastAsia="Arial" w:hAnsi="Arial" w:cs="Arial"/>
          <w:sz w:val="24"/>
          <w:szCs w:val="24"/>
        </w:rPr>
        <w:t>within</w:t>
      </w:r>
      <w:r w:rsidR="006A0DBB">
        <w:rPr>
          <w:rFonts w:ascii="Arial" w:eastAsia="Arial" w:hAnsi="Arial" w:cs="Arial"/>
          <w:sz w:val="24"/>
          <w:szCs w:val="24"/>
        </w:rPr>
        <w:t xml:space="preserve"> the time stipulated in rule 59</w:t>
      </w:r>
      <w:r w:rsidR="00D31641" w:rsidRPr="00751917">
        <w:rPr>
          <w:rFonts w:ascii="Arial" w:eastAsia="Arial" w:hAnsi="Arial" w:cs="Arial"/>
          <w:sz w:val="24"/>
          <w:szCs w:val="24"/>
        </w:rPr>
        <w:t xml:space="preserve">(4) nor was the court order </w:t>
      </w:r>
      <w:r w:rsidR="00A60DA0">
        <w:rPr>
          <w:rFonts w:ascii="Arial" w:eastAsia="Arial" w:hAnsi="Arial" w:cs="Arial"/>
          <w:sz w:val="24"/>
          <w:szCs w:val="24"/>
        </w:rPr>
        <w:t xml:space="preserve">being </w:t>
      </w:r>
      <w:r w:rsidR="00D31641" w:rsidRPr="00751917">
        <w:rPr>
          <w:rFonts w:ascii="Arial" w:eastAsia="Arial" w:hAnsi="Arial" w:cs="Arial"/>
          <w:sz w:val="24"/>
          <w:szCs w:val="24"/>
        </w:rPr>
        <w:t xml:space="preserve">disregarded. </w:t>
      </w:r>
      <w:r w:rsidR="00253495" w:rsidRPr="00751917">
        <w:rPr>
          <w:rFonts w:ascii="Arial" w:eastAsia="Arial" w:hAnsi="Arial" w:cs="Arial"/>
          <w:sz w:val="24"/>
          <w:szCs w:val="24"/>
        </w:rPr>
        <w:t>T</w:t>
      </w:r>
      <w:r w:rsidR="00D31641" w:rsidRPr="00751917">
        <w:rPr>
          <w:rFonts w:ascii="Arial" w:eastAsia="Arial" w:hAnsi="Arial" w:cs="Arial"/>
          <w:sz w:val="24"/>
          <w:szCs w:val="24"/>
        </w:rPr>
        <w:t xml:space="preserve">hey maintained that they were not unable to furnish security. </w:t>
      </w:r>
      <w:r w:rsidR="00E82227" w:rsidRPr="00751917">
        <w:rPr>
          <w:rFonts w:ascii="Arial" w:eastAsia="Arial" w:hAnsi="Arial" w:cs="Arial"/>
          <w:sz w:val="24"/>
          <w:szCs w:val="24"/>
        </w:rPr>
        <w:t xml:space="preserve">According to the </w:t>
      </w:r>
      <w:r w:rsidRPr="00751917">
        <w:rPr>
          <w:rFonts w:ascii="Arial" w:eastAsia="Arial" w:hAnsi="Arial" w:cs="Arial"/>
          <w:sz w:val="24"/>
          <w:szCs w:val="24"/>
        </w:rPr>
        <w:t>appellants</w:t>
      </w:r>
      <w:r w:rsidR="005F7FCF">
        <w:rPr>
          <w:rFonts w:ascii="Arial" w:eastAsia="Arial" w:hAnsi="Arial" w:cs="Arial"/>
          <w:sz w:val="24"/>
          <w:szCs w:val="24"/>
        </w:rPr>
        <w:t>,</w:t>
      </w:r>
      <w:r w:rsidR="00E82227" w:rsidRPr="00751917">
        <w:rPr>
          <w:rFonts w:ascii="Arial" w:eastAsia="Arial" w:hAnsi="Arial" w:cs="Arial"/>
          <w:sz w:val="24"/>
          <w:szCs w:val="24"/>
        </w:rPr>
        <w:t xml:space="preserve"> the progress in the matter was not hindered nor was the </w:t>
      </w:r>
      <w:r w:rsidR="00D31641" w:rsidRPr="00751917">
        <w:rPr>
          <w:rFonts w:ascii="Arial" w:eastAsia="Arial" w:hAnsi="Arial" w:cs="Arial"/>
          <w:sz w:val="24"/>
          <w:szCs w:val="24"/>
        </w:rPr>
        <w:t>respondent</w:t>
      </w:r>
      <w:r w:rsidR="00E82227" w:rsidRPr="00751917">
        <w:rPr>
          <w:rFonts w:ascii="Arial" w:eastAsia="Arial" w:hAnsi="Arial" w:cs="Arial"/>
          <w:sz w:val="24"/>
          <w:szCs w:val="24"/>
        </w:rPr>
        <w:t xml:space="preserve"> prejudiced in any way</w:t>
      </w:r>
      <w:r w:rsidRPr="00751917">
        <w:rPr>
          <w:rFonts w:ascii="Arial" w:eastAsia="Arial" w:hAnsi="Arial" w:cs="Arial"/>
          <w:sz w:val="24"/>
          <w:szCs w:val="24"/>
        </w:rPr>
        <w:t>.</w:t>
      </w:r>
    </w:p>
    <w:p w14:paraId="1AEE4C5E" w14:textId="77777777" w:rsidR="00E82227" w:rsidRPr="00751917" w:rsidRDefault="00E82227" w:rsidP="00BE1CEC">
      <w:pPr>
        <w:pStyle w:val="ListParagraph"/>
        <w:spacing w:after="0" w:line="480" w:lineRule="auto"/>
        <w:ind w:left="0"/>
        <w:rPr>
          <w:rFonts w:ascii="Arial" w:eastAsia="Arial" w:hAnsi="Arial" w:cs="Arial"/>
          <w:sz w:val="24"/>
          <w:szCs w:val="24"/>
        </w:rPr>
      </w:pPr>
    </w:p>
    <w:p w14:paraId="7487DB20" w14:textId="6F6289FB" w:rsidR="00E82227" w:rsidRPr="00751917" w:rsidRDefault="00E8222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751917">
        <w:rPr>
          <w:rFonts w:ascii="Arial" w:eastAsia="Arial" w:hAnsi="Arial" w:cs="Arial"/>
          <w:sz w:val="24"/>
          <w:szCs w:val="24"/>
        </w:rPr>
        <w:t xml:space="preserve">The respondent opposed the extension sought. </w:t>
      </w:r>
      <w:r w:rsidR="00C436B4" w:rsidRPr="00751917">
        <w:rPr>
          <w:rFonts w:ascii="Arial" w:eastAsia="Arial" w:hAnsi="Arial" w:cs="Arial"/>
          <w:sz w:val="24"/>
          <w:szCs w:val="24"/>
        </w:rPr>
        <w:t>It too</w:t>
      </w:r>
      <w:r w:rsidR="00652D4D" w:rsidRPr="00751917">
        <w:rPr>
          <w:rFonts w:ascii="Arial" w:eastAsia="Arial" w:hAnsi="Arial" w:cs="Arial"/>
          <w:sz w:val="24"/>
          <w:szCs w:val="24"/>
        </w:rPr>
        <w:t>k</w:t>
      </w:r>
      <w:r w:rsidR="00C436B4" w:rsidRPr="00751917">
        <w:rPr>
          <w:rFonts w:ascii="Arial" w:eastAsia="Arial" w:hAnsi="Arial" w:cs="Arial"/>
          <w:sz w:val="24"/>
          <w:szCs w:val="24"/>
        </w:rPr>
        <w:t xml:space="preserve"> points </w:t>
      </w:r>
      <w:r w:rsidR="00C436B4" w:rsidRPr="00751917">
        <w:rPr>
          <w:rFonts w:ascii="Arial" w:eastAsia="Arial" w:hAnsi="Arial" w:cs="Arial"/>
          <w:i/>
          <w:iCs/>
          <w:sz w:val="24"/>
          <w:szCs w:val="24"/>
        </w:rPr>
        <w:t>in limine,</w:t>
      </w:r>
      <w:r w:rsidR="00C436B4" w:rsidRPr="00751917">
        <w:rPr>
          <w:rFonts w:ascii="Arial" w:eastAsia="Arial" w:hAnsi="Arial" w:cs="Arial"/>
          <w:sz w:val="24"/>
          <w:szCs w:val="24"/>
        </w:rPr>
        <w:t xml:space="preserve"> f</w:t>
      </w:r>
      <w:r w:rsidRPr="00751917">
        <w:rPr>
          <w:rFonts w:ascii="Arial" w:eastAsia="Arial" w:hAnsi="Arial" w:cs="Arial"/>
          <w:sz w:val="24"/>
          <w:szCs w:val="24"/>
        </w:rPr>
        <w:t xml:space="preserve">irst, </w:t>
      </w:r>
      <w:r w:rsidR="00C436B4" w:rsidRPr="00751917">
        <w:rPr>
          <w:rFonts w:ascii="Arial" w:eastAsia="Arial" w:hAnsi="Arial" w:cs="Arial"/>
          <w:sz w:val="24"/>
          <w:szCs w:val="24"/>
        </w:rPr>
        <w:t>that the</w:t>
      </w:r>
      <w:r w:rsidRPr="00751917">
        <w:rPr>
          <w:rFonts w:ascii="Arial" w:eastAsia="Arial" w:hAnsi="Arial" w:cs="Arial"/>
          <w:sz w:val="24"/>
          <w:szCs w:val="24"/>
        </w:rPr>
        <w:t xml:space="preserve"> application for extension was brought way out of time, after the </w:t>
      </w:r>
      <w:r w:rsidR="00B20384">
        <w:rPr>
          <w:rFonts w:ascii="Arial" w:eastAsia="Arial" w:hAnsi="Arial" w:cs="Arial"/>
          <w:sz w:val="24"/>
          <w:szCs w:val="24"/>
        </w:rPr>
        <w:t xml:space="preserve">ten </w:t>
      </w:r>
      <w:r w:rsidRPr="00751917">
        <w:rPr>
          <w:rFonts w:ascii="Arial" w:eastAsia="Arial" w:hAnsi="Arial" w:cs="Arial"/>
          <w:sz w:val="24"/>
          <w:szCs w:val="24"/>
        </w:rPr>
        <w:t xml:space="preserve">days period </w:t>
      </w:r>
      <w:r w:rsidR="005F7FCF">
        <w:rPr>
          <w:rFonts w:ascii="Arial" w:eastAsia="Arial" w:hAnsi="Arial" w:cs="Arial"/>
          <w:sz w:val="24"/>
          <w:szCs w:val="24"/>
        </w:rPr>
        <w:t xml:space="preserve">stipulated </w:t>
      </w:r>
      <w:r w:rsidRPr="00751917">
        <w:rPr>
          <w:rFonts w:ascii="Arial" w:eastAsia="Arial" w:hAnsi="Arial" w:cs="Arial"/>
          <w:sz w:val="24"/>
          <w:szCs w:val="24"/>
        </w:rPr>
        <w:t xml:space="preserve">in rule 59(4) had lapsed. </w:t>
      </w:r>
      <w:r w:rsidR="00C436B4" w:rsidRPr="00751917">
        <w:rPr>
          <w:rFonts w:ascii="Arial" w:eastAsia="Arial" w:hAnsi="Arial" w:cs="Arial"/>
          <w:sz w:val="24"/>
          <w:szCs w:val="24"/>
        </w:rPr>
        <w:t xml:space="preserve">Second, that the appellants failed to comply with rule </w:t>
      </w:r>
      <w:r w:rsidRPr="00751917">
        <w:rPr>
          <w:rFonts w:ascii="Arial" w:eastAsia="Arial" w:hAnsi="Arial" w:cs="Arial"/>
          <w:sz w:val="24"/>
          <w:szCs w:val="24"/>
        </w:rPr>
        <w:t>3</w:t>
      </w:r>
      <w:r w:rsidR="00C436B4" w:rsidRPr="00751917">
        <w:rPr>
          <w:rFonts w:ascii="Arial" w:eastAsia="Arial" w:hAnsi="Arial" w:cs="Arial"/>
          <w:sz w:val="24"/>
          <w:szCs w:val="24"/>
        </w:rPr>
        <w:t>2</w:t>
      </w:r>
      <w:r w:rsidR="005F7FCF">
        <w:rPr>
          <w:rFonts w:ascii="Arial" w:eastAsia="Arial" w:hAnsi="Arial" w:cs="Arial"/>
          <w:sz w:val="24"/>
          <w:szCs w:val="24"/>
        </w:rPr>
        <w:t>,</w:t>
      </w:r>
      <w:r w:rsidR="00352584" w:rsidRPr="00751917">
        <w:rPr>
          <w:rFonts w:ascii="Arial" w:eastAsia="Arial" w:hAnsi="Arial" w:cs="Arial"/>
          <w:sz w:val="24"/>
          <w:szCs w:val="24"/>
        </w:rPr>
        <w:t xml:space="preserve"> dealing with interlocutory matters and applications for directions. Specifically, the respondent contended that the appellants failed to comply with </w:t>
      </w:r>
      <w:r w:rsidR="00652D4D" w:rsidRPr="00751917">
        <w:rPr>
          <w:rFonts w:ascii="Arial" w:eastAsia="Arial" w:hAnsi="Arial" w:cs="Arial"/>
          <w:sz w:val="24"/>
          <w:szCs w:val="24"/>
        </w:rPr>
        <w:t>rule 32</w:t>
      </w:r>
      <w:r w:rsidRPr="00751917">
        <w:rPr>
          <w:rFonts w:ascii="Arial" w:eastAsia="Arial" w:hAnsi="Arial" w:cs="Arial"/>
          <w:sz w:val="24"/>
          <w:szCs w:val="24"/>
        </w:rPr>
        <w:t>(9)</w:t>
      </w:r>
      <w:r w:rsidR="00C436B4" w:rsidRPr="00751917">
        <w:rPr>
          <w:rFonts w:ascii="Arial" w:eastAsia="Arial" w:hAnsi="Arial" w:cs="Arial"/>
          <w:sz w:val="24"/>
          <w:szCs w:val="24"/>
        </w:rPr>
        <w:t xml:space="preserve"> </w:t>
      </w:r>
      <w:r w:rsidR="00352584" w:rsidRPr="00751917">
        <w:rPr>
          <w:rFonts w:ascii="Arial" w:eastAsia="Arial" w:hAnsi="Arial" w:cs="Arial"/>
          <w:sz w:val="24"/>
          <w:szCs w:val="24"/>
        </w:rPr>
        <w:t xml:space="preserve">and (10) </w:t>
      </w:r>
      <w:r w:rsidR="00C436B4" w:rsidRPr="00751917">
        <w:rPr>
          <w:rFonts w:ascii="Arial" w:eastAsia="Arial" w:hAnsi="Arial" w:cs="Arial"/>
          <w:sz w:val="24"/>
          <w:szCs w:val="24"/>
        </w:rPr>
        <w:t xml:space="preserve">in terms of which </w:t>
      </w:r>
      <w:r w:rsidR="00352584" w:rsidRPr="00751917">
        <w:rPr>
          <w:rFonts w:ascii="Arial" w:eastAsia="Arial" w:hAnsi="Arial" w:cs="Arial"/>
          <w:sz w:val="24"/>
          <w:szCs w:val="24"/>
        </w:rPr>
        <w:t xml:space="preserve">they ought to have sought an </w:t>
      </w:r>
      <w:r w:rsidR="00352584" w:rsidRPr="00751917">
        <w:rPr>
          <w:rFonts w:ascii="Arial" w:eastAsia="Arial" w:hAnsi="Arial" w:cs="Arial"/>
          <w:sz w:val="24"/>
          <w:szCs w:val="24"/>
        </w:rPr>
        <w:lastRenderedPageBreak/>
        <w:t>amicable resolution of the dispute</w:t>
      </w:r>
      <w:r w:rsidR="003E55EC" w:rsidRPr="00751917">
        <w:rPr>
          <w:rFonts w:ascii="Arial" w:eastAsia="Arial" w:hAnsi="Arial" w:cs="Arial"/>
          <w:sz w:val="24"/>
          <w:szCs w:val="24"/>
        </w:rPr>
        <w:t xml:space="preserve">. </w:t>
      </w:r>
      <w:r w:rsidR="00352584" w:rsidRPr="00751917">
        <w:rPr>
          <w:rFonts w:ascii="Arial" w:eastAsia="Arial" w:hAnsi="Arial" w:cs="Arial"/>
          <w:sz w:val="24"/>
          <w:szCs w:val="24"/>
        </w:rPr>
        <w:t xml:space="preserve">Thirdly, the respondent </w:t>
      </w:r>
      <w:r w:rsidR="005F7FCF">
        <w:rPr>
          <w:rFonts w:ascii="Arial" w:eastAsia="Arial" w:hAnsi="Arial" w:cs="Arial"/>
          <w:sz w:val="24"/>
          <w:szCs w:val="24"/>
        </w:rPr>
        <w:t xml:space="preserve">argued </w:t>
      </w:r>
      <w:r w:rsidR="00352584" w:rsidRPr="00751917">
        <w:rPr>
          <w:rFonts w:ascii="Arial" w:eastAsia="Arial" w:hAnsi="Arial" w:cs="Arial"/>
          <w:sz w:val="24"/>
          <w:szCs w:val="24"/>
        </w:rPr>
        <w:t xml:space="preserve">that the appellants also failed to comply with </w:t>
      </w:r>
      <w:r w:rsidRPr="00751917">
        <w:rPr>
          <w:rFonts w:ascii="Arial" w:eastAsia="Arial" w:hAnsi="Arial" w:cs="Arial"/>
          <w:sz w:val="24"/>
          <w:szCs w:val="24"/>
        </w:rPr>
        <w:t>rule 55</w:t>
      </w:r>
      <w:r w:rsidR="00BC7176" w:rsidRPr="00751917">
        <w:rPr>
          <w:rFonts w:ascii="Arial" w:eastAsia="Arial" w:hAnsi="Arial" w:cs="Arial"/>
          <w:sz w:val="24"/>
          <w:szCs w:val="24"/>
        </w:rPr>
        <w:t xml:space="preserve"> that deals</w:t>
      </w:r>
      <w:r w:rsidR="00F779B7" w:rsidRPr="00751917">
        <w:rPr>
          <w:rFonts w:ascii="Arial" w:eastAsia="Arial" w:hAnsi="Arial" w:cs="Arial"/>
          <w:sz w:val="24"/>
          <w:szCs w:val="24"/>
        </w:rPr>
        <w:t xml:space="preserve"> with the upliftment of the bar, </w:t>
      </w:r>
      <w:r w:rsidR="00BC7176" w:rsidRPr="00751917">
        <w:rPr>
          <w:rFonts w:ascii="Arial" w:eastAsia="Arial" w:hAnsi="Arial" w:cs="Arial"/>
          <w:sz w:val="24"/>
          <w:szCs w:val="24"/>
        </w:rPr>
        <w:t xml:space="preserve">with extension of time, relaxation or condonation. The respondent asserted that the application for extension </w:t>
      </w:r>
      <w:r w:rsidR="005F7FCF">
        <w:rPr>
          <w:rFonts w:ascii="Arial" w:eastAsia="Arial" w:hAnsi="Arial" w:cs="Arial"/>
          <w:sz w:val="24"/>
          <w:szCs w:val="24"/>
        </w:rPr>
        <w:t xml:space="preserve">was made </w:t>
      </w:r>
      <w:r w:rsidR="00BC7176" w:rsidRPr="00751917">
        <w:rPr>
          <w:rFonts w:ascii="Arial" w:eastAsia="Arial" w:hAnsi="Arial" w:cs="Arial"/>
          <w:sz w:val="24"/>
          <w:szCs w:val="24"/>
        </w:rPr>
        <w:t>without a proper condonation application and was not competent and that the non-compliance was fatal.</w:t>
      </w:r>
    </w:p>
    <w:p w14:paraId="77429CB7" w14:textId="77777777" w:rsidR="00BC7176" w:rsidRDefault="00BC7176" w:rsidP="00BE1CEC">
      <w:pPr>
        <w:pStyle w:val="ListParagraph"/>
        <w:spacing w:after="0" w:line="480" w:lineRule="auto"/>
        <w:ind w:left="0"/>
        <w:rPr>
          <w:rFonts w:ascii="Arial" w:eastAsia="Arial" w:hAnsi="Arial" w:cs="Arial"/>
          <w:color w:val="000000"/>
          <w:sz w:val="24"/>
          <w:szCs w:val="24"/>
        </w:rPr>
      </w:pPr>
    </w:p>
    <w:p w14:paraId="639F746E" w14:textId="4C972098" w:rsidR="00BC7176" w:rsidRPr="004266B5" w:rsidRDefault="000929F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T</w:t>
      </w:r>
      <w:r w:rsidR="00BC7176">
        <w:rPr>
          <w:rFonts w:ascii="Arial" w:eastAsia="Arial" w:hAnsi="Arial" w:cs="Arial"/>
          <w:color w:val="000000"/>
          <w:sz w:val="24"/>
          <w:szCs w:val="24"/>
        </w:rPr>
        <w:t xml:space="preserve">he respondent stated that no specific date in January 2018 </w:t>
      </w:r>
      <w:r w:rsidR="00E27ECE">
        <w:rPr>
          <w:rFonts w:ascii="Arial" w:eastAsia="Arial" w:hAnsi="Arial" w:cs="Arial"/>
          <w:color w:val="000000"/>
          <w:sz w:val="24"/>
          <w:szCs w:val="24"/>
        </w:rPr>
        <w:t xml:space="preserve">when the </w:t>
      </w:r>
      <w:r w:rsidR="00644FCE">
        <w:rPr>
          <w:rFonts w:ascii="Arial" w:eastAsia="Arial" w:hAnsi="Arial" w:cs="Arial"/>
          <w:color w:val="000000"/>
          <w:sz w:val="24"/>
          <w:szCs w:val="24"/>
        </w:rPr>
        <w:t xml:space="preserve">alleged transfer of the sold property was expected to materialise </w:t>
      </w:r>
      <w:r w:rsidR="00BC7176">
        <w:rPr>
          <w:rFonts w:ascii="Arial" w:eastAsia="Arial" w:hAnsi="Arial" w:cs="Arial"/>
          <w:color w:val="000000"/>
          <w:sz w:val="24"/>
          <w:szCs w:val="24"/>
        </w:rPr>
        <w:t xml:space="preserve">was provided and that no explanation </w:t>
      </w:r>
      <w:r w:rsidR="00F779B7">
        <w:rPr>
          <w:rFonts w:ascii="Arial" w:eastAsia="Arial" w:hAnsi="Arial" w:cs="Arial"/>
          <w:color w:val="000000"/>
          <w:sz w:val="24"/>
          <w:szCs w:val="24"/>
        </w:rPr>
        <w:t>was proffered why the proceed</w:t>
      </w:r>
      <w:r w:rsidR="00E27ECE">
        <w:rPr>
          <w:rFonts w:ascii="Arial" w:eastAsia="Arial" w:hAnsi="Arial" w:cs="Arial"/>
          <w:color w:val="000000"/>
          <w:sz w:val="24"/>
          <w:szCs w:val="24"/>
        </w:rPr>
        <w:t>s</w:t>
      </w:r>
      <w:r w:rsidR="00F779B7">
        <w:rPr>
          <w:rFonts w:ascii="Arial" w:eastAsia="Arial" w:hAnsi="Arial" w:cs="Arial"/>
          <w:color w:val="000000"/>
          <w:sz w:val="24"/>
          <w:szCs w:val="24"/>
        </w:rPr>
        <w:t xml:space="preserve"> of the sale </w:t>
      </w:r>
      <w:r w:rsidR="00644FCE">
        <w:rPr>
          <w:rFonts w:ascii="Arial" w:eastAsia="Arial" w:hAnsi="Arial" w:cs="Arial"/>
          <w:color w:val="000000"/>
          <w:sz w:val="24"/>
          <w:szCs w:val="24"/>
        </w:rPr>
        <w:t xml:space="preserve">are </w:t>
      </w:r>
      <w:r w:rsidR="00F779B7">
        <w:rPr>
          <w:rFonts w:ascii="Arial" w:eastAsia="Arial" w:hAnsi="Arial" w:cs="Arial"/>
          <w:color w:val="000000"/>
          <w:sz w:val="24"/>
          <w:szCs w:val="24"/>
        </w:rPr>
        <w:t xml:space="preserve">the only way security could be furnished. Significantly, so the contention went, the appellants failed to explain </w:t>
      </w:r>
      <w:r w:rsidR="00CA4D5D">
        <w:rPr>
          <w:rFonts w:ascii="Arial" w:eastAsia="Arial" w:hAnsi="Arial" w:cs="Arial"/>
          <w:color w:val="000000"/>
          <w:sz w:val="24"/>
          <w:szCs w:val="24"/>
        </w:rPr>
        <w:t xml:space="preserve">why </w:t>
      </w:r>
      <w:r w:rsidR="00F779B7">
        <w:rPr>
          <w:rFonts w:ascii="Arial" w:eastAsia="Arial" w:hAnsi="Arial" w:cs="Arial"/>
          <w:color w:val="000000"/>
          <w:sz w:val="24"/>
          <w:szCs w:val="24"/>
        </w:rPr>
        <w:t>the</w:t>
      </w:r>
      <w:r w:rsidR="004266B5">
        <w:rPr>
          <w:rFonts w:ascii="Arial" w:eastAsia="Arial" w:hAnsi="Arial" w:cs="Arial"/>
          <w:color w:val="000000"/>
          <w:sz w:val="24"/>
          <w:szCs w:val="24"/>
        </w:rPr>
        <w:t>y co</w:t>
      </w:r>
      <w:r w:rsidR="00F779B7" w:rsidRPr="004266B5">
        <w:rPr>
          <w:rFonts w:ascii="Arial" w:eastAsia="Arial" w:hAnsi="Arial" w:cs="Arial"/>
          <w:color w:val="000000"/>
          <w:sz w:val="24"/>
          <w:szCs w:val="24"/>
        </w:rPr>
        <w:t>uld not themselves provide security thus showing that they were not solvent</w:t>
      </w:r>
      <w:r w:rsidR="00CA4D5D">
        <w:rPr>
          <w:rFonts w:ascii="Arial" w:eastAsia="Arial" w:hAnsi="Arial" w:cs="Arial"/>
          <w:color w:val="000000"/>
          <w:sz w:val="24"/>
          <w:szCs w:val="24"/>
        </w:rPr>
        <w:t xml:space="preserve"> – </w:t>
      </w:r>
      <w:r w:rsidR="00F779B7" w:rsidRPr="004266B5">
        <w:rPr>
          <w:rFonts w:ascii="Arial" w:eastAsia="Arial" w:hAnsi="Arial" w:cs="Arial"/>
          <w:color w:val="000000"/>
          <w:sz w:val="24"/>
          <w:szCs w:val="24"/>
        </w:rPr>
        <w:t xml:space="preserve">the very basis upon which security was sought in the first place. The respondent also said that </w:t>
      </w:r>
      <w:r w:rsidR="00CA4D5D">
        <w:rPr>
          <w:rFonts w:ascii="Arial" w:eastAsia="Arial" w:hAnsi="Arial" w:cs="Arial"/>
          <w:color w:val="000000"/>
          <w:sz w:val="24"/>
          <w:szCs w:val="24"/>
        </w:rPr>
        <w:t>during</w:t>
      </w:r>
      <w:r w:rsidR="00F779B7" w:rsidRPr="004266B5">
        <w:rPr>
          <w:rFonts w:ascii="Arial" w:eastAsia="Arial" w:hAnsi="Arial" w:cs="Arial"/>
          <w:color w:val="000000"/>
          <w:sz w:val="24"/>
          <w:szCs w:val="24"/>
        </w:rPr>
        <w:t xml:space="preserve"> the deed search they discovered that the property was under attachment</w:t>
      </w:r>
      <w:r w:rsidR="000F09FA">
        <w:rPr>
          <w:rFonts w:ascii="Arial" w:eastAsia="Arial" w:hAnsi="Arial" w:cs="Arial"/>
          <w:color w:val="000000"/>
          <w:sz w:val="24"/>
          <w:szCs w:val="24"/>
        </w:rPr>
        <w:t>;</w:t>
      </w:r>
      <w:r w:rsidR="00F779B7" w:rsidRPr="004266B5">
        <w:rPr>
          <w:rFonts w:ascii="Arial" w:eastAsia="Arial" w:hAnsi="Arial" w:cs="Arial"/>
          <w:color w:val="000000"/>
          <w:sz w:val="24"/>
          <w:szCs w:val="24"/>
        </w:rPr>
        <w:t xml:space="preserve"> hence they could not accept it as security for costs.</w:t>
      </w:r>
    </w:p>
    <w:p w14:paraId="252128D0" w14:textId="77777777" w:rsidR="00F779B7" w:rsidRDefault="00F779B7" w:rsidP="00BE1CEC">
      <w:pPr>
        <w:pStyle w:val="ListParagraph"/>
        <w:spacing w:after="0" w:line="480" w:lineRule="auto"/>
        <w:ind w:left="0"/>
        <w:rPr>
          <w:rFonts w:ascii="Arial" w:eastAsia="Arial" w:hAnsi="Arial" w:cs="Arial"/>
          <w:color w:val="000000"/>
          <w:sz w:val="24"/>
          <w:szCs w:val="24"/>
        </w:rPr>
      </w:pPr>
    </w:p>
    <w:p w14:paraId="39DE6DA5" w14:textId="6CD43693" w:rsidR="00F779B7" w:rsidRDefault="00F779B7"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It appears that the respondent had asked the appellants to uplift the bar</w:t>
      </w:r>
      <w:r w:rsidR="00CA4D5D">
        <w:rPr>
          <w:rFonts w:ascii="Arial" w:eastAsia="Arial" w:hAnsi="Arial" w:cs="Arial"/>
          <w:color w:val="000000"/>
          <w:sz w:val="24"/>
          <w:szCs w:val="24"/>
        </w:rPr>
        <w:t xml:space="preserve"> so that the </w:t>
      </w:r>
      <w:r>
        <w:rPr>
          <w:rFonts w:ascii="Arial" w:eastAsia="Arial" w:hAnsi="Arial" w:cs="Arial"/>
          <w:color w:val="000000"/>
          <w:sz w:val="24"/>
          <w:szCs w:val="24"/>
        </w:rPr>
        <w:t xml:space="preserve">property </w:t>
      </w:r>
      <w:r w:rsidR="00CA4D5D">
        <w:rPr>
          <w:rFonts w:ascii="Arial" w:eastAsia="Arial" w:hAnsi="Arial" w:cs="Arial"/>
          <w:color w:val="000000"/>
          <w:sz w:val="24"/>
          <w:szCs w:val="24"/>
        </w:rPr>
        <w:t xml:space="preserve">could </w:t>
      </w:r>
      <w:r>
        <w:rPr>
          <w:rFonts w:ascii="Arial" w:eastAsia="Arial" w:hAnsi="Arial" w:cs="Arial"/>
          <w:color w:val="000000"/>
          <w:sz w:val="24"/>
          <w:szCs w:val="24"/>
        </w:rPr>
        <w:t>be considered as an acceptable security</w:t>
      </w:r>
      <w:r w:rsidR="00CA4D5D">
        <w:rPr>
          <w:rFonts w:ascii="Arial" w:eastAsia="Arial" w:hAnsi="Arial" w:cs="Arial"/>
          <w:color w:val="000000"/>
          <w:sz w:val="24"/>
          <w:szCs w:val="24"/>
        </w:rPr>
        <w:t>. Seemingly, the appellants kept silent.</w:t>
      </w:r>
      <w:r>
        <w:rPr>
          <w:rFonts w:ascii="Arial" w:eastAsia="Arial" w:hAnsi="Arial" w:cs="Arial"/>
          <w:color w:val="000000"/>
          <w:sz w:val="24"/>
          <w:szCs w:val="24"/>
        </w:rPr>
        <w:t xml:space="preserve"> </w:t>
      </w:r>
      <w:r w:rsidR="000929FD">
        <w:rPr>
          <w:rFonts w:ascii="Arial" w:eastAsia="Arial" w:hAnsi="Arial" w:cs="Arial"/>
          <w:color w:val="000000"/>
          <w:sz w:val="24"/>
          <w:szCs w:val="24"/>
        </w:rPr>
        <w:t xml:space="preserve">Additionally, </w:t>
      </w:r>
      <w:r w:rsidR="00644FCE">
        <w:rPr>
          <w:rFonts w:ascii="Arial" w:eastAsia="Arial" w:hAnsi="Arial" w:cs="Arial"/>
          <w:color w:val="000000"/>
          <w:sz w:val="24"/>
          <w:szCs w:val="24"/>
        </w:rPr>
        <w:t xml:space="preserve">so </w:t>
      </w:r>
      <w:r w:rsidR="000929FD">
        <w:rPr>
          <w:rFonts w:ascii="Arial" w:eastAsia="Arial" w:hAnsi="Arial" w:cs="Arial"/>
          <w:color w:val="000000"/>
          <w:sz w:val="24"/>
          <w:szCs w:val="24"/>
        </w:rPr>
        <w:t xml:space="preserve">it was contended, they failed to indicate how the costs of the registration of the bond over the property were to be paid. </w:t>
      </w:r>
    </w:p>
    <w:p w14:paraId="6B467D4C" w14:textId="77777777" w:rsidR="006A0DBB" w:rsidRDefault="006A0DBB"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2BEB1E76" w14:textId="7F443385" w:rsidR="00E82227" w:rsidRDefault="000929F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Pr>
          <w:rFonts w:ascii="Arial" w:eastAsia="Arial" w:hAnsi="Arial" w:cs="Arial"/>
          <w:color w:val="000000"/>
          <w:sz w:val="24"/>
          <w:szCs w:val="24"/>
        </w:rPr>
        <w:t xml:space="preserve">Regarding the individual averments in the application </w:t>
      </w:r>
      <w:r w:rsidR="005D6E9D">
        <w:rPr>
          <w:rFonts w:ascii="Arial" w:eastAsia="Arial" w:hAnsi="Arial" w:cs="Arial"/>
          <w:color w:val="000000"/>
          <w:sz w:val="24"/>
          <w:szCs w:val="24"/>
        </w:rPr>
        <w:t>for extension of time</w:t>
      </w:r>
      <w:r w:rsidR="00644FCE">
        <w:rPr>
          <w:rFonts w:ascii="Arial" w:eastAsia="Arial" w:hAnsi="Arial" w:cs="Arial"/>
          <w:color w:val="000000"/>
          <w:sz w:val="24"/>
          <w:szCs w:val="24"/>
        </w:rPr>
        <w:t>,</w:t>
      </w:r>
      <w:r w:rsidR="005D6E9D">
        <w:rPr>
          <w:rFonts w:ascii="Arial" w:eastAsia="Arial" w:hAnsi="Arial" w:cs="Arial"/>
          <w:color w:val="000000"/>
          <w:sz w:val="24"/>
          <w:szCs w:val="24"/>
        </w:rPr>
        <w:t xml:space="preserve"> </w:t>
      </w:r>
      <w:r>
        <w:rPr>
          <w:rFonts w:ascii="Arial" w:eastAsia="Arial" w:hAnsi="Arial" w:cs="Arial"/>
          <w:color w:val="000000"/>
          <w:sz w:val="24"/>
          <w:szCs w:val="24"/>
        </w:rPr>
        <w:t>the respondent maintained that the historical issues mentioned by the appellants were academic</w:t>
      </w:r>
      <w:r w:rsidR="005D6E9D">
        <w:rPr>
          <w:rFonts w:ascii="Arial" w:eastAsia="Arial" w:hAnsi="Arial" w:cs="Arial"/>
          <w:color w:val="000000"/>
          <w:sz w:val="24"/>
          <w:szCs w:val="24"/>
        </w:rPr>
        <w:t xml:space="preserve"> because </w:t>
      </w:r>
      <w:r w:rsidR="00CA4D5D">
        <w:rPr>
          <w:rFonts w:ascii="Arial" w:eastAsia="Arial" w:hAnsi="Arial" w:cs="Arial"/>
          <w:color w:val="000000"/>
          <w:sz w:val="24"/>
          <w:szCs w:val="24"/>
        </w:rPr>
        <w:t xml:space="preserve">the appellants </w:t>
      </w:r>
      <w:r>
        <w:rPr>
          <w:rFonts w:ascii="Arial" w:eastAsia="Arial" w:hAnsi="Arial" w:cs="Arial"/>
          <w:color w:val="000000"/>
          <w:sz w:val="24"/>
          <w:szCs w:val="24"/>
        </w:rPr>
        <w:t xml:space="preserve">had accepted to pay the agreed amount. The respondent denied that it had accepted the </w:t>
      </w:r>
      <w:r w:rsidR="005D6E9D">
        <w:rPr>
          <w:rFonts w:ascii="Arial" w:eastAsia="Arial" w:hAnsi="Arial" w:cs="Arial"/>
          <w:color w:val="000000"/>
          <w:sz w:val="24"/>
          <w:szCs w:val="24"/>
        </w:rPr>
        <w:t xml:space="preserve">alleged saleable </w:t>
      </w:r>
      <w:r>
        <w:rPr>
          <w:rFonts w:ascii="Arial" w:eastAsia="Arial" w:hAnsi="Arial" w:cs="Arial"/>
          <w:color w:val="000000"/>
          <w:sz w:val="24"/>
          <w:szCs w:val="24"/>
        </w:rPr>
        <w:t>proper</w:t>
      </w:r>
      <w:r w:rsidR="005D6E9D">
        <w:rPr>
          <w:rFonts w:ascii="Arial" w:eastAsia="Arial" w:hAnsi="Arial" w:cs="Arial"/>
          <w:color w:val="000000"/>
          <w:sz w:val="24"/>
          <w:szCs w:val="24"/>
        </w:rPr>
        <w:t>t</w:t>
      </w:r>
      <w:r>
        <w:rPr>
          <w:rFonts w:ascii="Arial" w:eastAsia="Arial" w:hAnsi="Arial" w:cs="Arial"/>
          <w:color w:val="000000"/>
          <w:sz w:val="24"/>
          <w:szCs w:val="24"/>
        </w:rPr>
        <w:t xml:space="preserve">y as </w:t>
      </w:r>
      <w:r>
        <w:rPr>
          <w:rFonts w:ascii="Arial" w:eastAsia="Arial" w:hAnsi="Arial" w:cs="Arial"/>
          <w:color w:val="000000"/>
          <w:sz w:val="24"/>
          <w:szCs w:val="24"/>
        </w:rPr>
        <w:lastRenderedPageBreak/>
        <w:t>security. It said that the order of 30 October 2017 was clear.</w:t>
      </w:r>
      <w:r w:rsidRPr="003E55EC">
        <w:rPr>
          <w:rFonts w:ascii="Arial" w:eastAsia="Arial" w:hAnsi="Arial" w:cs="Arial"/>
          <w:sz w:val="24"/>
          <w:szCs w:val="24"/>
        </w:rPr>
        <w:t xml:space="preserve"> The</w:t>
      </w:r>
      <w:r w:rsidR="005D6E9D" w:rsidRPr="003E55EC">
        <w:rPr>
          <w:rFonts w:ascii="Arial" w:eastAsia="Arial" w:hAnsi="Arial" w:cs="Arial"/>
          <w:sz w:val="24"/>
          <w:szCs w:val="24"/>
        </w:rPr>
        <w:t xml:space="preserve"> respondent </w:t>
      </w:r>
      <w:r w:rsidRPr="003E55EC">
        <w:rPr>
          <w:rFonts w:ascii="Arial" w:eastAsia="Arial" w:hAnsi="Arial" w:cs="Arial"/>
          <w:sz w:val="24"/>
          <w:szCs w:val="24"/>
        </w:rPr>
        <w:t>sought an order dismissing the application for extension because no good cause was shown</w:t>
      </w:r>
      <w:r w:rsidR="00CA4D5D" w:rsidRPr="003E55EC">
        <w:rPr>
          <w:rFonts w:ascii="Arial" w:eastAsia="Arial" w:hAnsi="Arial" w:cs="Arial"/>
          <w:sz w:val="24"/>
          <w:szCs w:val="24"/>
        </w:rPr>
        <w:t xml:space="preserve">. They </w:t>
      </w:r>
      <w:r w:rsidR="005043AC">
        <w:rPr>
          <w:rFonts w:ascii="Arial" w:eastAsia="Arial" w:hAnsi="Arial" w:cs="Arial"/>
          <w:sz w:val="24"/>
          <w:szCs w:val="24"/>
        </w:rPr>
        <w:t xml:space="preserve">also </w:t>
      </w:r>
      <w:r w:rsidR="00CA4D5D" w:rsidRPr="003E55EC">
        <w:rPr>
          <w:rFonts w:ascii="Arial" w:eastAsia="Arial" w:hAnsi="Arial" w:cs="Arial"/>
          <w:sz w:val="24"/>
          <w:szCs w:val="24"/>
        </w:rPr>
        <w:t xml:space="preserve">sought an order dismissing </w:t>
      </w:r>
      <w:r w:rsidR="000F09FA">
        <w:rPr>
          <w:rFonts w:ascii="Arial" w:eastAsia="Arial" w:hAnsi="Arial" w:cs="Arial"/>
          <w:sz w:val="24"/>
          <w:szCs w:val="24"/>
        </w:rPr>
        <w:t xml:space="preserve">the </w:t>
      </w:r>
      <w:r w:rsidRPr="003E55EC">
        <w:rPr>
          <w:rFonts w:ascii="Arial" w:eastAsia="Arial" w:hAnsi="Arial" w:cs="Arial"/>
          <w:sz w:val="24"/>
          <w:szCs w:val="24"/>
        </w:rPr>
        <w:t>appellant</w:t>
      </w:r>
      <w:r w:rsidR="00CA4D5D" w:rsidRPr="003E55EC">
        <w:rPr>
          <w:rFonts w:ascii="Arial" w:eastAsia="Arial" w:hAnsi="Arial" w:cs="Arial"/>
          <w:sz w:val="24"/>
          <w:szCs w:val="24"/>
        </w:rPr>
        <w:t>s</w:t>
      </w:r>
      <w:r w:rsidRPr="003E55EC">
        <w:rPr>
          <w:rFonts w:ascii="Arial" w:eastAsia="Arial" w:hAnsi="Arial" w:cs="Arial"/>
          <w:sz w:val="24"/>
          <w:szCs w:val="24"/>
        </w:rPr>
        <w:t>’ action</w:t>
      </w:r>
      <w:r w:rsidR="00CA4D5D" w:rsidRPr="003E55EC">
        <w:rPr>
          <w:rFonts w:ascii="Arial" w:eastAsia="Arial" w:hAnsi="Arial" w:cs="Arial"/>
          <w:sz w:val="24"/>
          <w:szCs w:val="24"/>
        </w:rPr>
        <w:t>.</w:t>
      </w:r>
    </w:p>
    <w:p w14:paraId="45EA70F8" w14:textId="77777777" w:rsidR="006A0DBB" w:rsidRDefault="006A0DBB" w:rsidP="00BE1CEC">
      <w:pPr>
        <w:pStyle w:val="ListParagraph"/>
        <w:spacing w:after="0" w:line="480" w:lineRule="auto"/>
        <w:rPr>
          <w:rFonts w:ascii="Arial" w:eastAsia="Arial" w:hAnsi="Arial" w:cs="Arial"/>
          <w:sz w:val="24"/>
          <w:szCs w:val="24"/>
        </w:rPr>
      </w:pPr>
    </w:p>
    <w:p w14:paraId="20E005C6" w14:textId="72FCE494" w:rsidR="003C3458" w:rsidRPr="003E55EC" w:rsidRDefault="003C345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sz w:val="24"/>
          <w:szCs w:val="24"/>
        </w:rPr>
      </w:pPr>
      <w:r w:rsidRPr="003E55EC">
        <w:rPr>
          <w:rFonts w:ascii="Arial" w:eastAsia="Arial" w:hAnsi="Arial" w:cs="Arial"/>
          <w:sz w:val="24"/>
          <w:szCs w:val="24"/>
        </w:rPr>
        <w:t>On 12 March 2</w:t>
      </w:r>
      <w:r w:rsidR="008D2E72" w:rsidRPr="003E55EC">
        <w:rPr>
          <w:rFonts w:ascii="Arial" w:eastAsia="Arial" w:hAnsi="Arial" w:cs="Arial"/>
          <w:sz w:val="24"/>
          <w:szCs w:val="24"/>
        </w:rPr>
        <w:t>0</w:t>
      </w:r>
      <w:r w:rsidRPr="003E55EC">
        <w:rPr>
          <w:rFonts w:ascii="Arial" w:eastAsia="Arial" w:hAnsi="Arial" w:cs="Arial"/>
          <w:sz w:val="24"/>
          <w:szCs w:val="24"/>
        </w:rPr>
        <w:t>18</w:t>
      </w:r>
      <w:r w:rsidR="00F42D28" w:rsidRPr="003E55EC">
        <w:rPr>
          <w:rFonts w:ascii="Arial" w:eastAsia="Arial" w:hAnsi="Arial" w:cs="Arial"/>
          <w:sz w:val="24"/>
          <w:szCs w:val="24"/>
        </w:rPr>
        <w:t>,</w:t>
      </w:r>
      <w:r w:rsidRPr="003E55EC">
        <w:rPr>
          <w:rFonts w:ascii="Arial" w:eastAsia="Arial" w:hAnsi="Arial" w:cs="Arial"/>
          <w:sz w:val="24"/>
          <w:szCs w:val="24"/>
        </w:rPr>
        <w:t xml:space="preserve"> the court </w:t>
      </w:r>
      <w:r w:rsidRPr="003E55EC">
        <w:rPr>
          <w:rFonts w:ascii="Arial" w:eastAsia="Arial" w:hAnsi="Arial" w:cs="Arial"/>
          <w:i/>
          <w:iCs/>
          <w:sz w:val="24"/>
          <w:szCs w:val="24"/>
        </w:rPr>
        <w:t>a quo</w:t>
      </w:r>
      <w:r w:rsidRPr="003E55EC">
        <w:rPr>
          <w:rFonts w:ascii="Arial" w:eastAsia="Arial" w:hAnsi="Arial" w:cs="Arial"/>
          <w:sz w:val="24"/>
          <w:szCs w:val="24"/>
        </w:rPr>
        <w:t xml:space="preserve"> </w:t>
      </w:r>
      <w:r w:rsidR="00CA4D5D" w:rsidRPr="003E55EC">
        <w:rPr>
          <w:rFonts w:ascii="Arial" w:eastAsia="Arial" w:hAnsi="Arial" w:cs="Arial"/>
          <w:sz w:val="24"/>
          <w:szCs w:val="24"/>
        </w:rPr>
        <w:t>decided</w:t>
      </w:r>
      <w:r w:rsidR="006A0DBB">
        <w:rPr>
          <w:rFonts w:ascii="Arial" w:eastAsia="Arial" w:hAnsi="Arial" w:cs="Arial"/>
          <w:sz w:val="24"/>
          <w:szCs w:val="24"/>
        </w:rPr>
        <w:t xml:space="preserve"> that rules 32(9) and 59</w:t>
      </w:r>
      <w:r w:rsidRPr="003E55EC">
        <w:rPr>
          <w:rFonts w:ascii="Arial" w:eastAsia="Arial" w:hAnsi="Arial" w:cs="Arial"/>
          <w:sz w:val="24"/>
          <w:szCs w:val="24"/>
        </w:rPr>
        <w:t>(4) and (5) were inapplicable to the application to furnish security. The court ordered</w:t>
      </w:r>
      <w:r w:rsidR="005043AC">
        <w:rPr>
          <w:rFonts w:ascii="Arial" w:eastAsia="Arial" w:hAnsi="Arial" w:cs="Arial"/>
          <w:sz w:val="24"/>
          <w:szCs w:val="24"/>
        </w:rPr>
        <w:t xml:space="preserve"> as follows</w:t>
      </w:r>
      <w:r w:rsidRPr="003E55EC">
        <w:rPr>
          <w:rFonts w:ascii="Arial" w:eastAsia="Arial" w:hAnsi="Arial" w:cs="Arial"/>
          <w:sz w:val="24"/>
          <w:szCs w:val="24"/>
        </w:rPr>
        <w:t>:</w:t>
      </w:r>
    </w:p>
    <w:p w14:paraId="7545C40F" w14:textId="77777777" w:rsidR="00C22D81" w:rsidRDefault="00C22D81" w:rsidP="00BE1CEC">
      <w:pPr>
        <w:pStyle w:val="ListParagraph"/>
        <w:spacing w:after="0" w:line="480" w:lineRule="auto"/>
        <w:ind w:left="1440" w:hanging="720"/>
        <w:jc w:val="both"/>
        <w:rPr>
          <w:rFonts w:ascii="Arial" w:eastAsia="Arial" w:hAnsi="Arial" w:cs="Arial"/>
          <w:sz w:val="24"/>
          <w:szCs w:val="24"/>
        </w:rPr>
      </w:pPr>
    </w:p>
    <w:p w14:paraId="6A8286D1" w14:textId="5CCA5117" w:rsidR="00F42D28" w:rsidRDefault="00F42D28" w:rsidP="00BE1CEC">
      <w:pPr>
        <w:pStyle w:val="ListParagraph"/>
        <w:spacing w:after="0" w:line="360" w:lineRule="auto"/>
        <w:ind w:left="1440" w:hanging="720"/>
        <w:jc w:val="both"/>
        <w:rPr>
          <w:rFonts w:ascii="Arial" w:eastAsia="Arial" w:hAnsi="Arial" w:cs="Arial"/>
        </w:rPr>
      </w:pPr>
      <w:r w:rsidRPr="006A0DBB">
        <w:rPr>
          <w:rFonts w:ascii="Arial" w:eastAsia="Arial" w:hAnsi="Arial" w:cs="Arial"/>
        </w:rPr>
        <w:t>‘</w:t>
      </w:r>
      <w:r w:rsidR="00FF118B" w:rsidRPr="006A0DBB">
        <w:rPr>
          <w:rFonts w:ascii="Arial" w:eastAsia="Arial" w:hAnsi="Arial" w:cs="Arial"/>
        </w:rPr>
        <w:t>3</w:t>
      </w:r>
      <w:r w:rsidRPr="006A0DBB">
        <w:rPr>
          <w:rFonts w:ascii="Arial" w:eastAsia="Arial" w:hAnsi="Arial" w:cs="Arial"/>
        </w:rPr>
        <w:t>.</w:t>
      </w:r>
      <w:r w:rsidRPr="006A0DBB">
        <w:rPr>
          <w:rFonts w:ascii="Arial" w:eastAsia="Arial" w:hAnsi="Arial" w:cs="Arial"/>
        </w:rPr>
        <w:tab/>
        <w:t>[Appellants] (Atlantic and Marketlink) shall provide the N$1 000 000.00 security to the [respondent</w:t>
      </w:r>
      <w:r w:rsidR="00C22D81" w:rsidRPr="006A0DBB">
        <w:rPr>
          <w:rFonts w:ascii="Arial" w:eastAsia="Arial" w:hAnsi="Arial" w:cs="Arial"/>
        </w:rPr>
        <w:t>]</w:t>
      </w:r>
      <w:r w:rsidRPr="006A0DBB">
        <w:rPr>
          <w:rFonts w:ascii="Arial" w:eastAsia="Arial" w:hAnsi="Arial" w:cs="Arial"/>
        </w:rPr>
        <w:t xml:space="preserve"> on or before 25 April 2018.</w:t>
      </w:r>
    </w:p>
    <w:p w14:paraId="6AD9FE5E" w14:textId="77777777" w:rsidR="006A0DBB" w:rsidRPr="006A0DBB" w:rsidRDefault="006A0DBB" w:rsidP="00BE1CEC">
      <w:pPr>
        <w:pStyle w:val="ListParagraph"/>
        <w:spacing w:after="0" w:line="360" w:lineRule="auto"/>
        <w:ind w:left="1440" w:hanging="720"/>
        <w:jc w:val="both"/>
        <w:rPr>
          <w:rFonts w:ascii="Arial" w:eastAsia="Arial" w:hAnsi="Arial" w:cs="Arial"/>
        </w:rPr>
      </w:pPr>
    </w:p>
    <w:p w14:paraId="2C7AF112" w14:textId="12BC1A13" w:rsidR="00F42D28" w:rsidRPr="006A0DBB" w:rsidRDefault="00F42D28" w:rsidP="00BE1CEC">
      <w:pPr>
        <w:pStyle w:val="ListParagraph"/>
        <w:spacing w:after="0" w:line="360" w:lineRule="auto"/>
        <w:ind w:left="1440" w:hanging="720"/>
        <w:jc w:val="both"/>
        <w:rPr>
          <w:rFonts w:ascii="Arial" w:eastAsia="Arial" w:hAnsi="Arial" w:cs="Arial"/>
        </w:rPr>
      </w:pPr>
      <w:r w:rsidRPr="006A0DBB">
        <w:rPr>
          <w:rFonts w:ascii="Arial" w:eastAsia="Arial" w:hAnsi="Arial" w:cs="Arial"/>
        </w:rPr>
        <w:t>4.</w:t>
      </w:r>
      <w:r w:rsidRPr="006A0DBB">
        <w:rPr>
          <w:rFonts w:ascii="Arial" w:eastAsia="Arial" w:hAnsi="Arial" w:cs="Arial"/>
        </w:rPr>
        <w:tab/>
        <w:t>In the event of [appellants failing] to provide the security as aforesaid, their claims/defences against [respondent], will be struck from the roll and their proceedings will be dismissed.’</w:t>
      </w:r>
    </w:p>
    <w:p w14:paraId="4D6D4D92" w14:textId="77777777" w:rsidR="00C22D81" w:rsidRDefault="00C22D81" w:rsidP="00BE1CEC">
      <w:pPr>
        <w:spacing w:after="0" w:line="480" w:lineRule="auto"/>
        <w:jc w:val="both"/>
        <w:rPr>
          <w:rFonts w:ascii="Arial" w:eastAsia="Arial" w:hAnsi="Arial" w:cs="Arial"/>
          <w:color w:val="000000"/>
          <w:sz w:val="24"/>
          <w:szCs w:val="24"/>
        </w:rPr>
      </w:pPr>
    </w:p>
    <w:p w14:paraId="037EFDA9" w14:textId="50D8EA12" w:rsidR="00F42D28" w:rsidRDefault="00F42D28" w:rsidP="00BE1CEC">
      <w:pPr>
        <w:spacing w:after="0" w:line="480" w:lineRule="auto"/>
        <w:jc w:val="both"/>
        <w:rPr>
          <w:rFonts w:ascii="Arial" w:eastAsia="Arial" w:hAnsi="Arial" w:cs="Arial"/>
          <w:color w:val="000000"/>
          <w:sz w:val="24"/>
          <w:szCs w:val="24"/>
        </w:rPr>
      </w:pPr>
      <w:r w:rsidRPr="00F42D28">
        <w:rPr>
          <w:rFonts w:ascii="Arial" w:eastAsia="Arial" w:hAnsi="Arial" w:cs="Arial"/>
          <w:color w:val="000000"/>
          <w:sz w:val="24"/>
          <w:szCs w:val="24"/>
        </w:rPr>
        <w:t>In its reasons for the order (provided on 22 March 2018), the court clarified that this order placed the appellants ‘on terms to provide the N$1 </w:t>
      </w:r>
      <w:r w:rsidR="004114E2">
        <w:rPr>
          <w:rFonts w:ascii="Arial" w:eastAsia="Arial" w:hAnsi="Arial" w:cs="Arial"/>
          <w:color w:val="000000"/>
          <w:sz w:val="24"/>
          <w:szCs w:val="24"/>
        </w:rPr>
        <w:t xml:space="preserve">million </w:t>
      </w:r>
      <w:r w:rsidRPr="00F42D28">
        <w:rPr>
          <w:rFonts w:ascii="Arial" w:eastAsia="Arial" w:hAnsi="Arial" w:cs="Arial"/>
          <w:color w:val="000000"/>
          <w:sz w:val="24"/>
          <w:szCs w:val="24"/>
        </w:rPr>
        <w:t>security to the [respondent] on or before 25 April 2018’.</w:t>
      </w:r>
    </w:p>
    <w:p w14:paraId="6B4C58DE" w14:textId="77777777" w:rsidR="008446ED" w:rsidRPr="00F42D28" w:rsidRDefault="008446ED" w:rsidP="00BE1CEC">
      <w:pPr>
        <w:spacing w:after="0" w:line="480" w:lineRule="auto"/>
        <w:jc w:val="both"/>
        <w:rPr>
          <w:rFonts w:ascii="Arial" w:eastAsia="Arial" w:hAnsi="Arial" w:cs="Arial"/>
          <w:color w:val="000000"/>
          <w:sz w:val="24"/>
          <w:szCs w:val="24"/>
        </w:rPr>
      </w:pPr>
    </w:p>
    <w:p w14:paraId="59642367" w14:textId="5C7EAB04" w:rsidR="00E36651" w:rsidRDefault="008446ED"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further correspondence between the parties showed that the appellants made another offer to the respondent on 20 April 2018, to register a notarial bond over a </w:t>
      </w:r>
      <w:r w:rsidR="00FB7634">
        <w:rPr>
          <w:rFonts w:ascii="Arial" w:eastAsia="Arial" w:hAnsi="Arial" w:cs="Arial"/>
          <w:color w:val="000000"/>
          <w:sz w:val="24"/>
          <w:szCs w:val="24"/>
        </w:rPr>
        <w:t xml:space="preserve">machine described as </w:t>
      </w:r>
      <w:r w:rsidR="00CA4D5D">
        <w:rPr>
          <w:rFonts w:ascii="Arial" w:eastAsia="Arial" w:hAnsi="Arial" w:cs="Arial"/>
          <w:color w:val="000000"/>
          <w:sz w:val="24"/>
          <w:szCs w:val="24"/>
        </w:rPr>
        <w:t>‘</w:t>
      </w:r>
      <w:r>
        <w:rPr>
          <w:rFonts w:ascii="Arial" w:eastAsia="Arial" w:hAnsi="Arial" w:cs="Arial"/>
          <w:color w:val="000000"/>
          <w:sz w:val="24"/>
          <w:szCs w:val="24"/>
        </w:rPr>
        <w:t>Cryova</w:t>
      </w:r>
      <w:r w:rsidR="005043AC">
        <w:rPr>
          <w:rFonts w:ascii="Arial" w:eastAsia="Arial" w:hAnsi="Arial" w:cs="Arial"/>
          <w:color w:val="000000"/>
          <w:sz w:val="24"/>
          <w:szCs w:val="24"/>
        </w:rPr>
        <w:t>c</w:t>
      </w:r>
      <w:r>
        <w:rPr>
          <w:rFonts w:ascii="Arial" w:eastAsia="Arial" w:hAnsi="Arial" w:cs="Arial"/>
          <w:color w:val="000000"/>
          <w:sz w:val="24"/>
          <w:szCs w:val="24"/>
        </w:rPr>
        <w:t xml:space="preserve"> VS90 Vac</w:t>
      </w:r>
      <w:r w:rsidR="00CA4D5D">
        <w:rPr>
          <w:rFonts w:ascii="Arial" w:eastAsia="Arial" w:hAnsi="Arial" w:cs="Arial"/>
          <w:color w:val="000000"/>
          <w:sz w:val="24"/>
          <w:szCs w:val="24"/>
        </w:rPr>
        <w:t>’</w:t>
      </w:r>
      <w:r w:rsidR="00FB7634">
        <w:rPr>
          <w:rFonts w:ascii="Arial" w:eastAsia="Arial" w:hAnsi="Arial" w:cs="Arial"/>
          <w:color w:val="000000"/>
          <w:sz w:val="24"/>
          <w:szCs w:val="24"/>
        </w:rPr>
        <w:t xml:space="preserve">. </w:t>
      </w:r>
      <w:r w:rsidR="00F6149E">
        <w:rPr>
          <w:rFonts w:ascii="Arial" w:eastAsia="Arial" w:hAnsi="Arial" w:cs="Arial"/>
          <w:color w:val="000000"/>
          <w:sz w:val="24"/>
          <w:szCs w:val="24"/>
        </w:rPr>
        <w:t xml:space="preserve">It was said that the </w:t>
      </w:r>
      <w:r>
        <w:rPr>
          <w:rFonts w:ascii="Arial" w:eastAsia="Arial" w:hAnsi="Arial" w:cs="Arial"/>
          <w:color w:val="000000"/>
          <w:sz w:val="24"/>
          <w:szCs w:val="24"/>
        </w:rPr>
        <w:t xml:space="preserve">conservative value </w:t>
      </w:r>
      <w:r w:rsidR="003E55EC">
        <w:rPr>
          <w:rFonts w:ascii="Arial" w:eastAsia="Arial" w:hAnsi="Arial" w:cs="Arial"/>
          <w:color w:val="000000"/>
          <w:sz w:val="24"/>
          <w:szCs w:val="24"/>
        </w:rPr>
        <w:t xml:space="preserve">of the machine </w:t>
      </w:r>
      <w:r w:rsidR="00FB7634">
        <w:rPr>
          <w:rFonts w:ascii="Arial" w:eastAsia="Arial" w:hAnsi="Arial" w:cs="Arial"/>
          <w:color w:val="000000"/>
          <w:sz w:val="24"/>
          <w:szCs w:val="24"/>
        </w:rPr>
        <w:t xml:space="preserve">was estimated at </w:t>
      </w:r>
      <w:r>
        <w:rPr>
          <w:rFonts w:ascii="Arial" w:eastAsia="Arial" w:hAnsi="Arial" w:cs="Arial"/>
          <w:color w:val="000000"/>
          <w:sz w:val="24"/>
          <w:szCs w:val="24"/>
        </w:rPr>
        <w:t>N$2</w:t>
      </w:r>
      <w:r w:rsidR="0054465C">
        <w:rPr>
          <w:rFonts w:ascii="Arial" w:eastAsia="Arial" w:hAnsi="Arial" w:cs="Arial"/>
          <w:color w:val="000000"/>
          <w:sz w:val="24"/>
          <w:szCs w:val="24"/>
        </w:rPr>
        <w:t>,</w:t>
      </w:r>
      <w:r w:rsidR="00B24B5B">
        <w:rPr>
          <w:rFonts w:ascii="Arial" w:eastAsia="Arial" w:hAnsi="Arial" w:cs="Arial"/>
          <w:color w:val="000000"/>
          <w:sz w:val="24"/>
          <w:szCs w:val="24"/>
        </w:rPr>
        <w:t>8</w:t>
      </w:r>
      <w:r>
        <w:rPr>
          <w:rFonts w:ascii="Arial" w:eastAsia="Arial" w:hAnsi="Arial" w:cs="Arial"/>
          <w:color w:val="000000"/>
          <w:sz w:val="24"/>
          <w:szCs w:val="24"/>
        </w:rPr>
        <w:t xml:space="preserve"> million. </w:t>
      </w:r>
      <w:r w:rsidR="00264283" w:rsidRPr="003E55EC">
        <w:rPr>
          <w:rFonts w:ascii="Arial" w:eastAsia="Arial" w:hAnsi="Arial" w:cs="Arial"/>
          <w:sz w:val="24"/>
          <w:szCs w:val="24"/>
        </w:rPr>
        <w:t>The appellant</w:t>
      </w:r>
      <w:r w:rsidR="00F6149E" w:rsidRPr="003E55EC">
        <w:rPr>
          <w:rFonts w:ascii="Arial" w:eastAsia="Arial" w:hAnsi="Arial" w:cs="Arial"/>
          <w:sz w:val="24"/>
          <w:szCs w:val="24"/>
        </w:rPr>
        <w:t>s</w:t>
      </w:r>
      <w:r w:rsidR="00264283" w:rsidRPr="003E55EC">
        <w:rPr>
          <w:rFonts w:ascii="Arial" w:eastAsia="Arial" w:hAnsi="Arial" w:cs="Arial"/>
          <w:sz w:val="24"/>
          <w:szCs w:val="24"/>
        </w:rPr>
        <w:t xml:space="preserve"> </w:t>
      </w:r>
      <w:r w:rsidR="003F0ACD" w:rsidRPr="003E55EC">
        <w:rPr>
          <w:rFonts w:ascii="Arial" w:eastAsia="Arial" w:hAnsi="Arial" w:cs="Arial"/>
          <w:sz w:val="24"/>
          <w:szCs w:val="24"/>
        </w:rPr>
        <w:t xml:space="preserve">contended </w:t>
      </w:r>
      <w:r w:rsidR="00264283" w:rsidRPr="003E55EC">
        <w:rPr>
          <w:rFonts w:ascii="Arial" w:eastAsia="Arial" w:hAnsi="Arial" w:cs="Arial"/>
          <w:sz w:val="24"/>
          <w:szCs w:val="24"/>
        </w:rPr>
        <w:t>that rule 59 d</w:t>
      </w:r>
      <w:r w:rsidR="005043AC">
        <w:rPr>
          <w:rFonts w:ascii="Arial" w:eastAsia="Arial" w:hAnsi="Arial" w:cs="Arial"/>
          <w:sz w:val="24"/>
          <w:szCs w:val="24"/>
        </w:rPr>
        <w:t xml:space="preserve">id </w:t>
      </w:r>
      <w:r w:rsidR="00264283" w:rsidRPr="003E55EC">
        <w:rPr>
          <w:rFonts w:ascii="Arial" w:eastAsia="Arial" w:hAnsi="Arial" w:cs="Arial"/>
          <w:sz w:val="24"/>
          <w:szCs w:val="24"/>
        </w:rPr>
        <w:t>not dictate the nature and form of security but only require</w:t>
      </w:r>
      <w:r w:rsidR="005043AC">
        <w:rPr>
          <w:rFonts w:ascii="Arial" w:eastAsia="Arial" w:hAnsi="Arial" w:cs="Arial"/>
          <w:sz w:val="24"/>
          <w:szCs w:val="24"/>
        </w:rPr>
        <w:t>d</w:t>
      </w:r>
      <w:r w:rsidR="00264283" w:rsidRPr="003E55EC">
        <w:rPr>
          <w:rFonts w:ascii="Arial" w:eastAsia="Arial" w:hAnsi="Arial" w:cs="Arial"/>
          <w:sz w:val="24"/>
          <w:szCs w:val="24"/>
        </w:rPr>
        <w:t xml:space="preserve"> the security in the amount demanded. They stated that the offer </w:t>
      </w:r>
      <w:r w:rsidR="00264283">
        <w:rPr>
          <w:rFonts w:ascii="Arial" w:eastAsia="Arial" w:hAnsi="Arial" w:cs="Arial"/>
          <w:color w:val="000000"/>
          <w:sz w:val="24"/>
          <w:szCs w:val="24"/>
        </w:rPr>
        <w:t>made met the requirement. On the same date, the responde</w:t>
      </w:r>
      <w:r w:rsidR="00F55F48">
        <w:rPr>
          <w:rFonts w:ascii="Arial" w:eastAsia="Arial" w:hAnsi="Arial" w:cs="Arial"/>
          <w:color w:val="000000"/>
          <w:sz w:val="24"/>
          <w:szCs w:val="24"/>
        </w:rPr>
        <w:t>nt</w:t>
      </w:r>
      <w:r w:rsidR="00264283">
        <w:rPr>
          <w:rFonts w:ascii="Arial" w:eastAsia="Arial" w:hAnsi="Arial" w:cs="Arial"/>
          <w:color w:val="000000"/>
          <w:sz w:val="24"/>
          <w:szCs w:val="24"/>
        </w:rPr>
        <w:t xml:space="preserve"> replied and </w:t>
      </w:r>
      <w:r>
        <w:rPr>
          <w:rFonts w:ascii="Arial" w:eastAsia="Arial" w:hAnsi="Arial" w:cs="Arial"/>
          <w:color w:val="000000"/>
          <w:sz w:val="24"/>
          <w:szCs w:val="24"/>
        </w:rPr>
        <w:t xml:space="preserve">rejected the </w:t>
      </w:r>
      <w:r w:rsidR="00A83F41">
        <w:rPr>
          <w:rFonts w:ascii="Arial" w:eastAsia="Arial" w:hAnsi="Arial" w:cs="Arial"/>
          <w:color w:val="000000"/>
          <w:sz w:val="24"/>
          <w:szCs w:val="24"/>
        </w:rPr>
        <w:t xml:space="preserve">offer </w:t>
      </w:r>
      <w:r>
        <w:rPr>
          <w:rFonts w:ascii="Arial" w:eastAsia="Arial" w:hAnsi="Arial" w:cs="Arial"/>
          <w:color w:val="000000"/>
          <w:sz w:val="24"/>
          <w:szCs w:val="24"/>
        </w:rPr>
        <w:t xml:space="preserve">on the basis that the </w:t>
      </w:r>
      <w:r>
        <w:rPr>
          <w:rFonts w:ascii="Arial" w:eastAsia="Arial" w:hAnsi="Arial" w:cs="Arial"/>
          <w:color w:val="000000"/>
          <w:sz w:val="24"/>
          <w:szCs w:val="24"/>
        </w:rPr>
        <w:lastRenderedPageBreak/>
        <w:t>movable asset would depreciate over time and would accordingly not provide the necessary prot</w:t>
      </w:r>
      <w:r w:rsidR="00440C20">
        <w:rPr>
          <w:rFonts w:ascii="Arial" w:eastAsia="Arial" w:hAnsi="Arial" w:cs="Arial"/>
          <w:color w:val="000000"/>
          <w:sz w:val="24"/>
          <w:szCs w:val="24"/>
        </w:rPr>
        <w:t>ection</w:t>
      </w:r>
      <w:r>
        <w:rPr>
          <w:rFonts w:ascii="Arial" w:eastAsia="Arial" w:hAnsi="Arial" w:cs="Arial"/>
          <w:color w:val="000000"/>
          <w:sz w:val="24"/>
          <w:szCs w:val="24"/>
        </w:rPr>
        <w:t>.</w:t>
      </w:r>
      <w:r w:rsidR="00440C20">
        <w:rPr>
          <w:rFonts w:ascii="Arial" w:eastAsia="Arial" w:hAnsi="Arial" w:cs="Arial"/>
          <w:color w:val="000000"/>
          <w:sz w:val="24"/>
          <w:szCs w:val="24"/>
        </w:rPr>
        <w:t xml:space="preserve"> </w:t>
      </w:r>
    </w:p>
    <w:p w14:paraId="6195968D" w14:textId="77777777" w:rsidR="00E36651" w:rsidRDefault="00E36651"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D89423E" w14:textId="10F28AE5" w:rsidR="00F42D28" w:rsidRPr="003E55EC" w:rsidRDefault="00440C20"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3E55EC">
        <w:rPr>
          <w:rFonts w:ascii="Arial" w:eastAsia="Arial" w:hAnsi="Arial" w:cs="Arial"/>
          <w:color w:val="000000"/>
          <w:sz w:val="24"/>
          <w:szCs w:val="24"/>
        </w:rPr>
        <w:t xml:space="preserve">The appellants addressed another letter dated 23 April </w:t>
      </w:r>
      <w:r w:rsidR="00E36651" w:rsidRPr="003E55EC">
        <w:rPr>
          <w:rFonts w:ascii="Arial" w:eastAsia="Arial" w:hAnsi="Arial" w:cs="Arial"/>
          <w:color w:val="000000"/>
          <w:sz w:val="24"/>
          <w:szCs w:val="24"/>
        </w:rPr>
        <w:t xml:space="preserve">2018 </w:t>
      </w:r>
      <w:r w:rsidRPr="003E55EC">
        <w:rPr>
          <w:rFonts w:ascii="Arial" w:eastAsia="Arial" w:hAnsi="Arial" w:cs="Arial"/>
          <w:color w:val="000000"/>
          <w:sz w:val="24"/>
          <w:szCs w:val="24"/>
        </w:rPr>
        <w:t>to the respondent stating their preparedness to make</w:t>
      </w:r>
      <w:r w:rsidRPr="003E55EC">
        <w:rPr>
          <w:rFonts w:ascii="Arial" w:eastAsia="Arial" w:hAnsi="Arial" w:cs="Arial"/>
          <w:sz w:val="24"/>
          <w:szCs w:val="24"/>
        </w:rPr>
        <w:t xml:space="preserve"> unencumbered movable assets (all with serial numbers), to the value of N$4 </w:t>
      </w:r>
      <w:r w:rsidRPr="003E55EC">
        <w:rPr>
          <w:rFonts w:ascii="Arial" w:eastAsia="Arial" w:hAnsi="Arial" w:cs="Arial"/>
          <w:color w:val="000000"/>
          <w:sz w:val="24"/>
          <w:szCs w:val="24"/>
        </w:rPr>
        <w:t>million</w:t>
      </w:r>
      <w:r w:rsidR="00CB2267">
        <w:rPr>
          <w:rFonts w:ascii="Arial" w:eastAsia="Arial" w:hAnsi="Arial" w:cs="Arial"/>
          <w:color w:val="000000"/>
          <w:sz w:val="24"/>
          <w:szCs w:val="24"/>
        </w:rPr>
        <w:t xml:space="preserve"> at the time</w:t>
      </w:r>
      <w:r w:rsidRPr="003E55EC">
        <w:rPr>
          <w:rFonts w:ascii="Arial" w:eastAsia="Arial" w:hAnsi="Arial" w:cs="Arial"/>
          <w:color w:val="000000"/>
          <w:sz w:val="24"/>
          <w:szCs w:val="24"/>
        </w:rPr>
        <w:t>, available to the respondent.</w:t>
      </w:r>
      <w:r w:rsidR="00E36651" w:rsidRPr="003E55EC">
        <w:rPr>
          <w:rFonts w:ascii="Arial" w:eastAsia="Arial" w:hAnsi="Arial" w:cs="Arial"/>
          <w:color w:val="000000"/>
          <w:sz w:val="24"/>
          <w:szCs w:val="24"/>
        </w:rPr>
        <w:t xml:space="preserve"> They suggested that the asset</w:t>
      </w:r>
      <w:r w:rsidR="005043AC">
        <w:rPr>
          <w:rFonts w:ascii="Arial" w:eastAsia="Arial" w:hAnsi="Arial" w:cs="Arial"/>
          <w:color w:val="000000"/>
          <w:sz w:val="24"/>
          <w:szCs w:val="24"/>
        </w:rPr>
        <w:t>s</w:t>
      </w:r>
      <w:r w:rsidR="00E36651" w:rsidRPr="003E55EC">
        <w:rPr>
          <w:rFonts w:ascii="Arial" w:eastAsia="Arial" w:hAnsi="Arial" w:cs="Arial"/>
          <w:color w:val="000000"/>
          <w:sz w:val="24"/>
          <w:szCs w:val="24"/>
        </w:rPr>
        <w:t xml:space="preserve"> could be viewed every 12 months and that if depreciated to an extent that t</w:t>
      </w:r>
      <w:r w:rsidR="00692B6B">
        <w:rPr>
          <w:rFonts w:ascii="Arial" w:eastAsia="Arial" w:hAnsi="Arial" w:cs="Arial"/>
          <w:color w:val="000000"/>
          <w:sz w:val="24"/>
          <w:szCs w:val="24"/>
        </w:rPr>
        <w:t>hey</w:t>
      </w:r>
      <w:r w:rsidR="00E36651" w:rsidRPr="003E55EC">
        <w:rPr>
          <w:rFonts w:ascii="Arial" w:eastAsia="Arial" w:hAnsi="Arial" w:cs="Arial"/>
          <w:color w:val="000000"/>
          <w:sz w:val="24"/>
          <w:szCs w:val="24"/>
        </w:rPr>
        <w:t xml:space="preserve"> could </w:t>
      </w:r>
      <w:r w:rsidR="00692B6B">
        <w:rPr>
          <w:rFonts w:ascii="Arial" w:eastAsia="Arial" w:hAnsi="Arial" w:cs="Arial"/>
          <w:color w:val="000000"/>
          <w:sz w:val="24"/>
          <w:szCs w:val="24"/>
        </w:rPr>
        <w:t xml:space="preserve">not </w:t>
      </w:r>
      <w:r w:rsidR="00E36651" w:rsidRPr="003E55EC">
        <w:rPr>
          <w:rFonts w:ascii="Arial" w:eastAsia="Arial" w:hAnsi="Arial" w:cs="Arial"/>
          <w:color w:val="000000"/>
          <w:sz w:val="24"/>
          <w:szCs w:val="24"/>
        </w:rPr>
        <w:t>provide sufficient security for the N$1 million the amount could be supplemented. The respondent replied on 24 April 2018</w:t>
      </w:r>
      <w:r w:rsidR="00ED61CF" w:rsidRPr="003E55EC">
        <w:rPr>
          <w:rFonts w:ascii="Arial" w:eastAsia="Arial" w:hAnsi="Arial" w:cs="Arial"/>
          <w:color w:val="000000"/>
          <w:sz w:val="24"/>
          <w:szCs w:val="24"/>
        </w:rPr>
        <w:t>. S</w:t>
      </w:r>
      <w:r w:rsidR="00E36651" w:rsidRPr="003E55EC">
        <w:rPr>
          <w:rFonts w:ascii="Arial" w:eastAsia="Arial" w:hAnsi="Arial" w:cs="Arial"/>
          <w:color w:val="000000"/>
          <w:sz w:val="24"/>
          <w:szCs w:val="24"/>
        </w:rPr>
        <w:t>teadfastly</w:t>
      </w:r>
      <w:r w:rsidR="00ED61CF" w:rsidRPr="003E55EC">
        <w:rPr>
          <w:rFonts w:ascii="Arial" w:eastAsia="Arial" w:hAnsi="Arial" w:cs="Arial"/>
          <w:color w:val="000000"/>
          <w:sz w:val="24"/>
          <w:szCs w:val="24"/>
        </w:rPr>
        <w:t xml:space="preserve">, it </w:t>
      </w:r>
      <w:r w:rsidR="00E36651" w:rsidRPr="003E55EC">
        <w:rPr>
          <w:rFonts w:ascii="Arial" w:eastAsia="Arial" w:hAnsi="Arial" w:cs="Arial"/>
          <w:color w:val="000000"/>
          <w:sz w:val="24"/>
          <w:szCs w:val="24"/>
        </w:rPr>
        <w:t xml:space="preserve">insisted on the payment of security </w:t>
      </w:r>
      <w:r w:rsidR="00ED61CF" w:rsidRPr="003E55EC">
        <w:rPr>
          <w:rFonts w:ascii="Arial" w:eastAsia="Arial" w:hAnsi="Arial" w:cs="Arial"/>
          <w:color w:val="000000"/>
          <w:sz w:val="24"/>
          <w:szCs w:val="24"/>
        </w:rPr>
        <w:t>in compliance with the court order and indicated that no further discussion would be entertained in terms of assets offered as security.</w:t>
      </w:r>
      <w:r w:rsidR="008D2E72" w:rsidRPr="003E55EC">
        <w:rPr>
          <w:rFonts w:ascii="Arial" w:eastAsia="Arial" w:hAnsi="Arial" w:cs="Arial"/>
          <w:color w:val="000000"/>
          <w:sz w:val="24"/>
          <w:szCs w:val="24"/>
        </w:rPr>
        <w:t xml:space="preserve"> </w:t>
      </w:r>
      <w:r w:rsidR="00F42D28" w:rsidRPr="003E55EC">
        <w:rPr>
          <w:rFonts w:ascii="Arial" w:eastAsia="Arial" w:hAnsi="Arial" w:cs="Arial"/>
          <w:sz w:val="24"/>
          <w:szCs w:val="24"/>
        </w:rPr>
        <w:t>In their status report filed on 2</w:t>
      </w:r>
      <w:r w:rsidR="008446ED" w:rsidRPr="003E55EC">
        <w:rPr>
          <w:rFonts w:ascii="Arial" w:eastAsia="Arial" w:hAnsi="Arial" w:cs="Arial"/>
          <w:sz w:val="24"/>
          <w:szCs w:val="24"/>
        </w:rPr>
        <w:t>6 April 2018</w:t>
      </w:r>
      <w:r w:rsidR="001F0E2B">
        <w:rPr>
          <w:rFonts w:ascii="Arial" w:eastAsia="Arial" w:hAnsi="Arial" w:cs="Arial"/>
          <w:sz w:val="24"/>
          <w:szCs w:val="24"/>
        </w:rPr>
        <w:t>,</w:t>
      </w:r>
      <w:r w:rsidR="008446ED" w:rsidRPr="003E55EC">
        <w:rPr>
          <w:rFonts w:ascii="Arial" w:eastAsia="Arial" w:hAnsi="Arial" w:cs="Arial"/>
          <w:sz w:val="24"/>
          <w:szCs w:val="24"/>
        </w:rPr>
        <w:t xml:space="preserve"> the appellants insisted that the security </w:t>
      </w:r>
      <w:r w:rsidR="00264283" w:rsidRPr="003E55EC">
        <w:rPr>
          <w:rFonts w:ascii="Arial" w:eastAsia="Arial" w:hAnsi="Arial" w:cs="Arial"/>
          <w:sz w:val="24"/>
          <w:szCs w:val="24"/>
        </w:rPr>
        <w:t xml:space="preserve">offered </w:t>
      </w:r>
      <w:r w:rsidR="008446ED" w:rsidRPr="003E55EC">
        <w:rPr>
          <w:rFonts w:ascii="Arial" w:eastAsia="Arial" w:hAnsi="Arial" w:cs="Arial"/>
          <w:sz w:val="24"/>
          <w:szCs w:val="24"/>
        </w:rPr>
        <w:t xml:space="preserve">in the form of </w:t>
      </w:r>
      <w:r w:rsidR="00264283" w:rsidRPr="003E55EC">
        <w:rPr>
          <w:rFonts w:ascii="Arial" w:eastAsia="Arial" w:hAnsi="Arial" w:cs="Arial"/>
          <w:sz w:val="24"/>
          <w:szCs w:val="24"/>
        </w:rPr>
        <w:t xml:space="preserve">the </w:t>
      </w:r>
      <w:r w:rsidR="008446ED" w:rsidRPr="003E55EC">
        <w:rPr>
          <w:rFonts w:ascii="Arial" w:eastAsia="Arial" w:hAnsi="Arial" w:cs="Arial"/>
          <w:sz w:val="24"/>
          <w:szCs w:val="24"/>
        </w:rPr>
        <w:t>movable asset</w:t>
      </w:r>
      <w:r w:rsidR="00DB7A5B">
        <w:rPr>
          <w:rFonts w:ascii="Arial" w:eastAsia="Arial" w:hAnsi="Arial" w:cs="Arial"/>
          <w:sz w:val="24"/>
          <w:szCs w:val="24"/>
        </w:rPr>
        <w:t>s</w:t>
      </w:r>
      <w:r w:rsidR="008446ED" w:rsidRPr="003E55EC">
        <w:rPr>
          <w:rFonts w:ascii="Arial" w:eastAsia="Arial" w:hAnsi="Arial" w:cs="Arial"/>
          <w:sz w:val="24"/>
          <w:szCs w:val="24"/>
        </w:rPr>
        <w:t xml:space="preserve"> was</w:t>
      </w:r>
      <w:r w:rsidR="00F01256" w:rsidRPr="003E55EC">
        <w:rPr>
          <w:rFonts w:ascii="Arial" w:eastAsia="Arial" w:hAnsi="Arial" w:cs="Arial"/>
          <w:sz w:val="24"/>
          <w:szCs w:val="24"/>
        </w:rPr>
        <w:t xml:space="preserve"> </w:t>
      </w:r>
      <w:r w:rsidR="00264283" w:rsidRPr="003E55EC">
        <w:rPr>
          <w:rFonts w:ascii="Arial" w:eastAsia="Arial" w:hAnsi="Arial" w:cs="Arial"/>
          <w:sz w:val="24"/>
          <w:szCs w:val="24"/>
        </w:rPr>
        <w:t>in compliance with the court order</w:t>
      </w:r>
      <w:r w:rsidR="00264283" w:rsidRPr="003E55EC">
        <w:rPr>
          <w:rFonts w:ascii="Arial" w:eastAsia="Arial" w:hAnsi="Arial" w:cs="Arial"/>
          <w:color w:val="FF0000"/>
          <w:sz w:val="24"/>
          <w:szCs w:val="24"/>
        </w:rPr>
        <w:t>.</w:t>
      </w:r>
      <w:r w:rsidR="008446ED" w:rsidRPr="003E55EC">
        <w:rPr>
          <w:rFonts w:ascii="Arial" w:eastAsia="Arial" w:hAnsi="Arial" w:cs="Arial"/>
          <w:color w:val="000000"/>
          <w:sz w:val="24"/>
          <w:szCs w:val="24"/>
        </w:rPr>
        <w:t xml:space="preserve"> </w:t>
      </w:r>
    </w:p>
    <w:p w14:paraId="0B1B3237" w14:textId="77777777" w:rsidR="00ED61CF" w:rsidRDefault="00ED61CF" w:rsidP="00BE1CEC">
      <w:pPr>
        <w:pStyle w:val="ListParagraph"/>
        <w:spacing w:after="0" w:line="480" w:lineRule="auto"/>
        <w:ind w:left="0"/>
        <w:rPr>
          <w:rFonts w:ascii="Arial" w:eastAsia="Arial" w:hAnsi="Arial" w:cs="Arial"/>
          <w:color w:val="000000"/>
          <w:sz w:val="24"/>
          <w:szCs w:val="24"/>
        </w:rPr>
      </w:pPr>
    </w:p>
    <w:p w14:paraId="0BCF85C3" w14:textId="30734148" w:rsidR="00990FCE" w:rsidRDefault="00ED61CF"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respondent filed a status report on 8 June 2018 stating, among other things, that the appellants ignored the order in terms of which they were unequivocally ordered to provide security in the amount </w:t>
      </w:r>
      <w:r w:rsidR="001F0E2B">
        <w:rPr>
          <w:rFonts w:ascii="Arial" w:eastAsia="Arial" w:hAnsi="Arial" w:cs="Arial"/>
          <w:color w:val="000000"/>
          <w:sz w:val="24"/>
          <w:szCs w:val="24"/>
        </w:rPr>
        <w:t xml:space="preserve">of </w:t>
      </w:r>
      <w:r>
        <w:rPr>
          <w:rFonts w:ascii="Arial" w:eastAsia="Arial" w:hAnsi="Arial" w:cs="Arial"/>
          <w:color w:val="000000"/>
          <w:sz w:val="24"/>
          <w:szCs w:val="24"/>
        </w:rPr>
        <w:t xml:space="preserve">N$1 million. </w:t>
      </w:r>
      <w:r w:rsidR="00990FCE">
        <w:rPr>
          <w:rFonts w:ascii="Arial" w:eastAsia="Arial" w:hAnsi="Arial" w:cs="Arial"/>
          <w:color w:val="000000"/>
          <w:sz w:val="24"/>
          <w:szCs w:val="24"/>
        </w:rPr>
        <w:t xml:space="preserve">It </w:t>
      </w:r>
      <w:r>
        <w:rPr>
          <w:rFonts w:ascii="Arial" w:eastAsia="Arial" w:hAnsi="Arial" w:cs="Arial"/>
          <w:color w:val="000000"/>
          <w:sz w:val="24"/>
          <w:szCs w:val="24"/>
        </w:rPr>
        <w:t xml:space="preserve">sought an order dismissing </w:t>
      </w:r>
      <w:r w:rsidR="00DA4528">
        <w:rPr>
          <w:rFonts w:ascii="Arial" w:eastAsia="Arial" w:hAnsi="Arial" w:cs="Arial"/>
          <w:color w:val="000000"/>
          <w:sz w:val="24"/>
          <w:szCs w:val="24"/>
        </w:rPr>
        <w:t xml:space="preserve">with costs </w:t>
      </w:r>
      <w:r>
        <w:rPr>
          <w:rFonts w:ascii="Arial" w:eastAsia="Arial" w:hAnsi="Arial" w:cs="Arial"/>
          <w:color w:val="000000"/>
          <w:sz w:val="24"/>
          <w:szCs w:val="24"/>
        </w:rPr>
        <w:t>the appellants</w:t>
      </w:r>
      <w:r w:rsidR="00DA4528">
        <w:rPr>
          <w:rFonts w:ascii="Arial" w:eastAsia="Arial" w:hAnsi="Arial" w:cs="Arial"/>
          <w:color w:val="000000"/>
          <w:sz w:val="24"/>
          <w:szCs w:val="24"/>
        </w:rPr>
        <w:t>’ main claim under Case N</w:t>
      </w:r>
      <w:r w:rsidR="00F55F48">
        <w:rPr>
          <w:rFonts w:ascii="Arial" w:eastAsia="Arial" w:hAnsi="Arial" w:cs="Arial"/>
          <w:color w:val="000000"/>
          <w:sz w:val="24"/>
          <w:szCs w:val="24"/>
        </w:rPr>
        <w:t>o</w:t>
      </w:r>
      <w:r w:rsidR="00DA4528">
        <w:rPr>
          <w:rFonts w:ascii="Arial" w:eastAsia="Arial" w:hAnsi="Arial" w:cs="Arial"/>
          <w:color w:val="000000"/>
          <w:sz w:val="24"/>
          <w:szCs w:val="24"/>
        </w:rPr>
        <w:t xml:space="preserve"> I 2460/2004 and their defences to the respondent’s </w:t>
      </w:r>
      <w:r w:rsidR="004A6657">
        <w:rPr>
          <w:rFonts w:ascii="Arial" w:eastAsia="Arial" w:hAnsi="Arial" w:cs="Arial"/>
          <w:color w:val="000000"/>
          <w:sz w:val="24"/>
          <w:szCs w:val="24"/>
        </w:rPr>
        <w:t xml:space="preserve">claim </w:t>
      </w:r>
      <w:r w:rsidR="00F55F48">
        <w:rPr>
          <w:rFonts w:ascii="Arial" w:eastAsia="Arial" w:hAnsi="Arial" w:cs="Arial"/>
          <w:color w:val="000000"/>
          <w:sz w:val="24"/>
          <w:szCs w:val="24"/>
        </w:rPr>
        <w:t>under Case No</w:t>
      </w:r>
      <w:r w:rsidR="00DA4528">
        <w:rPr>
          <w:rFonts w:ascii="Arial" w:eastAsia="Arial" w:hAnsi="Arial" w:cs="Arial"/>
          <w:color w:val="000000"/>
          <w:sz w:val="24"/>
          <w:szCs w:val="24"/>
        </w:rPr>
        <w:t xml:space="preserve"> I 1758/</w:t>
      </w:r>
      <w:r w:rsidR="00A47110">
        <w:rPr>
          <w:rFonts w:ascii="Arial" w:eastAsia="Arial" w:hAnsi="Arial" w:cs="Arial"/>
          <w:color w:val="000000"/>
          <w:sz w:val="24"/>
          <w:szCs w:val="24"/>
        </w:rPr>
        <w:t>2007</w:t>
      </w:r>
      <w:r w:rsidR="00DA4528">
        <w:rPr>
          <w:rFonts w:ascii="Arial" w:eastAsia="Arial" w:hAnsi="Arial" w:cs="Arial"/>
          <w:color w:val="000000"/>
          <w:sz w:val="24"/>
          <w:szCs w:val="24"/>
        </w:rPr>
        <w:t>.</w:t>
      </w:r>
    </w:p>
    <w:p w14:paraId="334B3573" w14:textId="77777777" w:rsidR="00990FCE" w:rsidRDefault="00990FCE" w:rsidP="00BE1CEC">
      <w:pPr>
        <w:pStyle w:val="ListParagraph"/>
        <w:spacing w:after="0" w:line="480" w:lineRule="auto"/>
        <w:ind w:left="0"/>
        <w:rPr>
          <w:rFonts w:ascii="Arial" w:eastAsia="Arial" w:hAnsi="Arial" w:cs="Arial"/>
          <w:color w:val="000000"/>
          <w:sz w:val="24"/>
          <w:szCs w:val="24"/>
        </w:rPr>
      </w:pPr>
    </w:p>
    <w:p w14:paraId="457E0754" w14:textId="5EF4C065" w:rsidR="008D2E72" w:rsidRDefault="00990FCE"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On 18 June 2018</w:t>
      </w:r>
      <w:r w:rsidR="00391391">
        <w:rPr>
          <w:rFonts w:ascii="Arial" w:eastAsia="Arial" w:hAnsi="Arial" w:cs="Arial"/>
          <w:color w:val="000000"/>
          <w:sz w:val="24"/>
          <w:szCs w:val="24"/>
        </w:rPr>
        <w:t xml:space="preserve">, </w:t>
      </w:r>
      <w:r w:rsidR="00647D24">
        <w:rPr>
          <w:rFonts w:ascii="Arial" w:eastAsia="Arial" w:hAnsi="Arial" w:cs="Arial"/>
          <w:color w:val="000000"/>
          <w:sz w:val="24"/>
          <w:szCs w:val="24"/>
        </w:rPr>
        <w:t xml:space="preserve">the court </w:t>
      </w:r>
      <w:r w:rsidR="00647D24" w:rsidRPr="00647D24">
        <w:rPr>
          <w:rFonts w:ascii="Arial" w:eastAsia="Arial" w:hAnsi="Arial" w:cs="Arial"/>
          <w:i/>
          <w:color w:val="000000"/>
          <w:sz w:val="24"/>
          <w:szCs w:val="24"/>
        </w:rPr>
        <w:t>a quo</w:t>
      </w:r>
      <w:r w:rsidR="00647D24">
        <w:rPr>
          <w:rFonts w:ascii="Arial" w:eastAsia="Arial" w:hAnsi="Arial" w:cs="Arial"/>
          <w:i/>
          <w:color w:val="000000"/>
          <w:sz w:val="24"/>
          <w:szCs w:val="24"/>
        </w:rPr>
        <w:t>,</w:t>
      </w:r>
      <w:r w:rsidR="00647D24">
        <w:rPr>
          <w:rFonts w:ascii="Arial" w:eastAsia="Arial" w:hAnsi="Arial" w:cs="Arial"/>
          <w:color w:val="000000"/>
          <w:sz w:val="24"/>
          <w:szCs w:val="24"/>
        </w:rPr>
        <w:t xml:space="preserve"> </w:t>
      </w:r>
      <w:r w:rsidR="00391391">
        <w:rPr>
          <w:rFonts w:ascii="Arial" w:eastAsia="Arial" w:hAnsi="Arial" w:cs="Arial"/>
          <w:color w:val="000000"/>
          <w:sz w:val="24"/>
          <w:szCs w:val="24"/>
        </w:rPr>
        <w:t xml:space="preserve">having read the parties’ respective status reports filed on 26 April and 8 June 2018, </w:t>
      </w:r>
      <w:r w:rsidR="00647D24">
        <w:rPr>
          <w:rFonts w:ascii="Arial" w:eastAsia="Arial" w:hAnsi="Arial" w:cs="Arial"/>
          <w:color w:val="000000"/>
          <w:sz w:val="24"/>
          <w:szCs w:val="24"/>
        </w:rPr>
        <w:t xml:space="preserve">the </w:t>
      </w:r>
      <w:r w:rsidR="00391391">
        <w:rPr>
          <w:rFonts w:ascii="Arial" w:eastAsia="Arial" w:hAnsi="Arial" w:cs="Arial"/>
          <w:color w:val="000000"/>
          <w:sz w:val="24"/>
          <w:szCs w:val="24"/>
        </w:rPr>
        <w:t xml:space="preserve">previous court orders and its reasons </w:t>
      </w:r>
      <w:r w:rsidR="00391391">
        <w:rPr>
          <w:rFonts w:ascii="Arial" w:eastAsia="Arial" w:hAnsi="Arial" w:cs="Arial"/>
          <w:color w:val="000000"/>
          <w:sz w:val="24"/>
          <w:szCs w:val="24"/>
        </w:rPr>
        <w:lastRenderedPageBreak/>
        <w:t>given on 12 March and 22 March 2018 together with other documents filed of record made the following order</w:t>
      </w:r>
      <w:r w:rsidR="00FF118B">
        <w:rPr>
          <w:rFonts w:ascii="Arial" w:eastAsia="Arial" w:hAnsi="Arial" w:cs="Arial"/>
          <w:color w:val="000000"/>
          <w:sz w:val="24"/>
          <w:szCs w:val="24"/>
        </w:rPr>
        <w:t xml:space="preserve">, </w:t>
      </w:r>
      <w:r w:rsidR="003C48C3">
        <w:rPr>
          <w:rFonts w:ascii="Arial" w:eastAsia="Arial" w:hAnsi="Arial" w:cs="Arial"/>
          <w:color w:val="000000"/>
          <w:sz w:val="24"/>
          <w:szCs w:val="24"/>
        </w:rPr>
        <w:t xml:space="preserve">which is </w:t>
      </w:r>
      <w:r w:rsidR="00FF118B">
        <w:rPr>
          <w:rFonts w:ascii="Arial" w:eastAsia="Arial" w:hAnsi="Arial" w:cs="Arial"/>
          <w:color w:val="000000"/>
          <w:sz w:val="24"/>
          <w:szCs w:val="24"/>
        </w:rPr>
        <w:t>the</w:t>
      </w:r>
      <w:r w:rsidR="00812B94">
        <w:rPr>
          <w:rFonts w:ascii="Arial" w:eastAsia="Arial" w:hAnsi="Arial" w:cs="Arial"/>
          <w:color w:val="000000"/>
          <w:sz w:val="24"/>
          <w:szCs w:val="24"/>
        </w:rPr>
        <w:t xml:space="preserve"> subject matter of this</w:t>
      </w:r>
      <w:r w:rsidR="008D2E72">
        <w:rPr>
          <w:rFonts w:ascii="Arial" w:eastAsia="Arial" w:hAnsi="Arial" w:cs="Arial"/>
          <w:color w:val="000000"/>
          <w:sz w:val="24"/>
          <w:szCs w:val="24"/>
        </w:rPr>
        <w:t xml:space="preserve"> appeal:</w:t>
      </w:r>
    </w:p>
    <w:p w14:paraId="04A43DEC" w14:textId="77777777" w:rsidR="00C22D81" w:rsidRDefault="00C22D81" w:rsidP="00BE1CEC">
      <w:pPr>
        <w:pStyle w:val="ListParagraph"/>
        <w:spacing w:after="0" w:line="480" w:lineRule="auto"/>
        <w:ind w:left="1440" w:hanging="720"/>
        <w:jc w:val="both"/>
        <w:rPr>
          <w:rFonts w:ascii="Arial" w:eastAsia="Arial" w:hAnsi="Arial" w:cs="Arial"/>
          <w:color w:val="000000"/>
        </w:rPr>
      </w:pPr>
    </w:p>
    <w:p w14:paraId="3BCD61FF" w14:textId="7A10F6BB" w:rsidR="008D2E72" w:rsidRDefault="008D2E72"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w:t>
      </w:r>
      <w:r w:rsidR="00391391" w:rsidRPr="00C83164">
        <w:rPr>
          <w:rFonts w:ascii="Arial" w:eastAsia="Arial" w:hAnsi="Arial" w:cs="Arial"/>
          <w:color w:val="000000"/>
        </w:rPr>
        <w:t>1.</w:t>
      </w:r>
      <w:r w:rsidR="00391391" w:rsidRPr="00C83164">
        <w:rPr>
          <w:rFonts w:ascii="Arial" w:eastAsia="Arial" w:hAnsi="Arial" w:cs="Arial"/>
          <w:color w:val="000000"/>
        </w:rPr>
        <w:tab/>
        <w:t>The claims of [the appellants] in Case No: I 2175/2004 are hereby dismissed due to their failure to pay the agreed security of N$1 000 000.00 on or before 25 April 2018 as ordered.</w:t>
      </w:r>
    </w:p>
    <w:p w14:paraId="1BD4698D"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4C1211FE" w14:textId="53633037" w:rsid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2.</w:t>
      </w:r>
      <w:r w:rsidRPr="00C83164">
        <w:rPr>
          <w:rFonts w:ascii="Arial" w:eastAsia="Arial" w:hAnsi="Arial" w:cs="Arial"/>
          <w:color w:val="000000"/>
        </w:rPr>
        <w:tab/>
        <w:t xml:space="preserve">The costs in the above matter </w:t>
      </w:r>
      <w:r w:rsidR="003C3AC0">
        <w:rPr>
          <w:rFonts w:ascii="Arial" w:eastAsia="Arial" w:hAnsi="Arial" w:cs="Arial"/>
          <w:color w:val="000000"/>
        </w:rPr>
        <w:t>are</w:t>
      </w:r>
      <w:r w:rsidRPr="00C83164">
        <w:rPr>
          <w:rFonts w:ascii="Arial" w:eastAsia="Arial" w:hAnsi="Arial" w:cs="Arial"/>
          <w:color w:val="000000"/>
        </w:rPr>
        <w:t xml:space="preserve"> to stand over </w:t>
      </w:r>
      <w:r w:rsidR="00DB7A5B">
        <w:rPr>
          <w:rFonts w:ascii="Arial" w:eastAsia="Arial" w:hAnsi="Arial" w:cs="Arial"/>
          <w:color w:val="000000"/>
        </w:rPr>
        <w:t xml:space="preserve">for </w:t>
      </w:r>
      <w:r w:rsidRPr="00C83164">
        <w:rPr>
          <w:rFonts w:ascii="Arial" w:eastAsia="Arial" w:hAnsi="Arial" w:cs="Arial"/>
          <w:color w:val="000000"/>
        </w:rPr>
        <w:t xml:space="preserve">argument at a later stage. </w:t>
      </w:r>
    </w:p>
    <w:p w14:paraId="3EE213B3"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745400E9" w14:textId="660D4326" w:rsid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3.</w:t>
      </w:r>
      <w:r w:rsidRPr="00C83164">
        <w:rPr>
          <w:rFonts w:ascii="Arial" w:eastAsia="Arial" w:hAnsi="Arial" w:cs="Arial"/>
          <w:color w:val="000000"/>
        </w:rPr>
        <w:tab/>
        <w:t xml:space="preserve">A status hearing in Case No: </w:t>
      </w:r>
      <w:r w:rsidR="00F55F48">
        <w:rPr>
          <w:rFonts w:ascii="Arial" w:eastAsia="Arial" w:hAnsi="Arial" w:cs="Arial"/>
          <w:color w:val="000000"/>
        </w:rPr>
        <w:t xml:space="preserve">I </w:t>
      </w:r>
      <w:r w:rsidRPr="00C83164">
        <w:rPr>
          <w:rFonts w:ascii="Arial" w:eastAsia="Arial" w:hAnsi="Arial" w:cs="Arial"/>
          <w:color w:val="000000"/>
        </w:rPr>
        <w:t>2175/2004 is scheduled with a status hearing in Case No: I 1758/2007 (in order to schedule a hearing in respect of [the respondent’s] application for summary judgment filed during September 2007 in respect of Case No: I 1758/2007.</w:t>
      </w:r>
    </w:p>
    <w:p w14:paraId="021A8CD4"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3D49EBA5" w14:textId="1BFB8568" w:rsid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4.</w:t>
      </w:r>
      <w:r w:rsidRPr="00C83164">
        <w:rPr>
          <w:rFonts w:ascii="Arial" w:eastAsia="Arial" w:hAnsi="Arial" w:cs="Arial"/>
          <w:color w:val="000000"/>
        </w:rPr>
        <w:tab/>
        <w:t>The aforesaid status hearing shall be held at 16 July 2018 at 12h00, SADC Court.</w:t>
      </w:r>
    </w:p>
    <w:p w14:paraId="58A8BC8D" w14:textId="77777777" w:rsidR="00F55F48" w:rsidRPr="00C83164" w:rsidRDefault="00F55F48" w:rsidP="00BE1CEC">
      <w:pPr>
        <w:pStyle w:val="ListParagraph"/>
        <w:spacing w:after="0" w:line="360" w:lineRule="auto"/>
        <w:ind w:left="1440" w:hanging="720"/>
        <w:jc w:val="both"/>
        <w:rPr>
          <w:rFonts w:ascii="Arial" w:eastAsia="Arial" w:hAnsi="Arial" w:cs="Arial"/>
          <w:color w:val="000000"/>
        </w:rPr>
      </w:pPr>
    </w:p>
    <w:p w14:paraId="1B39A8A5" w14:textId="7754E8EE" w:rsidR="00C83164" w:rsidRPr="00C83164" w:rsidRDefault="00C83164" w:rsidP="00BE1CEC">
      <w:pPr>
        <w:pStyle w:val="ListParagraph"/>
        <w:spacing w:after="0" w:line="360" w:lineRule="auto"/>
        <w:ind w:left="1440" w:hanging="720"/>
        <w:jc w:val="both"/>
        <w:rPr>
          <w:rFonts w:ascii="Arial" w:eastAsia="Arial" w:hAnsi="Arial" w:cs="Arial"/>
          <w:color w:val="000000"/>
        </w:rPr>
      </w:pPr>
      <w:r w:rsidRPr="00C83164">
        <w:rPr>
          <w:rFonts w:ascii="Arial" w:eastAsia="Arial" w:hAnsi="Arial" w:cs="Arial"/>
          <w:color w:val="000000"/>
        </w:rPr>
        <w:t>5.</w:t>
      </w:r>
      <w:r w:rsidRPr="00C83164">
        <w:rPr>
          <w:rFonts w:ascii="Arial" w:eastAsia="Arial" w:hAnsi="Arial" w:cs="Arial"/>
          <w:color w:val="000000"/>
        </w:rPr>
        <w:tab/>
        <w:t>The parties shall file a comprehensive status report concerning arguments in both matters on or before 12 July 2018.’</w:t>
      </w:r>
    </w:p>
    <w:p w14:paraId="0F78FC7B" w14:textId="77777777" w:rsidR="00C83164" w:rsidRDefault="00C83164" w:rsidP="00BE1CEC">
      <w:pPr>
        <w:pStyle w:val="ListParagraph"/>
        <w:spacing w:after="0" w:line="480" w:lineRule="auto"/>
        <w:rPr>
          <w:rFonts w:ascii="Arial" w:eastAsia="Arial" w:hAnsi="Arial" w:cs="Arial"/>
          <w:color w:val="000000"/>
          <w:sz w:val="24"/>
          <w:szCs w:val="24"/>
        </w:rPr>
      </w:pPr>
    </w:p>
    <w:p w14:paraId="33A0510A" w14:textId="3B56B270" w:rsidR="00D9749B" w:rsidRDefault="008D2E7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court </w:t>
      </w:r>
      <w:r w:rsidRPr="008D2E72">
        <w:rPr>
          <w:rFonts w:ascii="Arial" w:eastAsia="Arial" w:hAnsi="Arial" w:cs="Arial"/>
          <w:i/>
          <w:iCs/>
          <w:color w:val="000000"/>
          <w:sz w:val="24"/>
          <w:szCs w:val="24"/>
        </w:rPr>
        <w:t xml:space="preserve">a quo </w:t>
      </w:r>
      <w:r w:rsidR="00670D41">
        <w:rPr>
          <w:rFonts w:ascii="Arial" w:eastAsia="Arial" w:hAnsi="Arial" w:cs="Arial"/>
          <w:color w:val="000000"/>
          <w:sz w:val="24"/>
          <w:szCs w:val="24"/>
        </w:rPr>
        <w:t xml:space="preserve">erroneously </w:t>
      </w:r>
      <w:r w:rsidR="00990FCE">
        <w:rPr>
          <w:rFonts w:ascii="Arial" w:eastAsia="Arial" w:hAnsi="Arial" w:cs="Arial"/>
          <w:color w:val="000000"/>
          <w:sz w:val="24"/>
          <w:szCs w:val="24"/>
        </w:rPr>
        <w:t>dismissed the appellants’ claim</w:t>
      </w:r>
      <w:r w:rsidR="00670D41">
        <w:rPr>
          <w:rFonts w:ascii="Arial" w:eastAsia="Arial" w:hAnsi="Arial" w:cs="Arial"/>
          <w:color w:val="000000"/>
          <w:sz w:val="24"/>
          <w:szCs w:val="24"/>
        </w:rPr>
        <w:t xml:space="preserve"> under Case</w:t>
      </w:r>
      <w:r w:rsidR="00990FCE">
        <w:rPr>
          <w:rFonts w:ascii="Arial" w:eastAsia="Arial" w:hAnsi="Arial" w:cs="Arial"/>
          <w:color w:val="000000"/>
          <w:sz w:val="24"/>
          <w:szCs w:val="24"/>
        </w:rPr>
        <w:t xml:space="preserve"> </w:t>
      </w:r>
      <w:r w:rsidR="00670D41">
        <w:rPr>
          <w:rFonts w:ascii="Arial" w:eastAsia="Arial" w:hAnsi="Arial" w:cs="Arial"/>
          <w:color w:val="000000"/>
          <w:sz w:val="24"/>
          <w:szCs w:val="24"/>
        </w:rPr>
        <w:t xml:space="preserve">Number ‘I 2175/2004’ </w:t>
      </w:r>
      <w:r w:rsidR="00990FCE">
        <w:rPr>
          <w:rFonts w:ascii="Arial" w:eastAsia="Arial" w:hAnsi="Arial" w:cs="Arial"/>
          <w:color w:val="000000"/>
          <w:sz w:val="24"/>
          <w:szCs w:val="24"/>
        </w:rPr>
        <w:t>due to their failure to ‘pay the agreed security of N$1 </w:t>
      </w:r>
      <w:r w:rsidR="00B24B5B">
        <w:rPr>
          <w:rFonts w:ascii="Arial" w:eastAsia="Arial" w:hAnsi="Arial" w:cs="Arial"/>
          <w:color w:val="000000"/>
          <w:sz w:val="24"/>
          <w:szCs w:val="24"/>
        </w:rPr>
        <w:t>million on</w:t>
      </w:r>
      <w:r w:rsidR="00990FCE">
        <w:rPr>
          <w:rFonts w:ascii="Arial" w:eastAsia="Arial" w:hAnsi="Arial" w:cs="Arial"/>
          <w:color w:val="000000"/>
          <w:sz w:val="24"/>
          <w:szCs w:val="24"/>
        </w:rPr>
        <w:t xml:space="preserve"> or before</w:t>
      </w:r>
      <w:r w:rsidR="00F55F48">
        <w:rPr>
          <w:rFonts w:ascii="Arial" w:eastAsia="Arial" w:hAnsi="Arial" w:cs="Arial"/>
          <w:color w:val="000000"/>
          <w:sz w:val="24"/>
          <w:szCs w:val="24"/>
        </w:rPr>
        <w:t xml:space="preserve"> 25 April 2018 as [was] ordered</w:t>
      </w:r>
      <w:r w:rsidR="00990FCE">
        <w:rPr>
          <w:rFonts w:ascii="Arial" w:eastAsia="Arial" w:hAnsi="Arial" w:cs="Arial"/>
          <w:color w:val="000000"/>
          <w:sz w:val="24"/>
          <w:szCs w:val="24"/>
        </w:rPr>
        <w:t>’</w:t>
      </w:r>
      <w:r w:rsidR="00F55F48">
        <w:rPr>
          <w:rFonts w:ascii="Arial" w:eastAsia="Arial" w:hAnsi="Arial" w:cs="Arial"/>
          <w:color w:val="000000"/>
          <w:sz w:val="24"/>
          <w:szCs w:val="24"/>
        </w:rPr>
        <w:t>.</w:t>
      </w:r>
      <w:r w:rsidR="00ED61CF">
        <w:rPr>
          <w:rFonts w:ascii="Arial" w:eastAsia="Arial" w:hAnsi="Arial" w:cs="Arial"/>
          <w:color w:val="000000"/>
          <w:sz w:val="24"/>
          <w:szCs w:val="24"/>
        </w:rPr>
        <w:t xml:space="preserve"> </w:t>
      </w:r>
      <w:r w:rsidR="00F6149E">
        <w:rPr>
          <w:rFonts w:ascii="Arial" w:eastAsia="Arial" w:hAnsi="Arial" w:cs="Arial"/>
          <w:color w:val="000000"/>
          <w:sz w:val="24"/>
          <w:szCs w:val="24"/>
        </w:rPr>
        <w:t xml:space="preserve">As was amplified </w:t>
      </w:r>
      <w:r w:rsidR="00B51714">
        <w:rPr>
          <w:rFonts w:ascii="Arial" w:eastAsia="Arial" w:hAnsi="Arial" w:cs="Arial"/>
          <w:color w:val="000000"/>
          <w:sz w:val="24"/>
          <w:szCs w:val="24"/>
        </w:rPr>
        <w:t xml:space="preserve">in the reasons for that order it became apparent that the court had made an error by referring to </w:t>
      </w:r>
      <w:r w:rsidR="00F6149E">
        <w:rPr>
          <w:rFonts w:ascii="Arial" w:eastAsia="Arial" w:hAnsi="Arial" w:cs="Arial"/>
          <w:color w:val="000000"/>
          <w:sz w:val="24"/>
          <w:szCs w:val="24"/>
        </w:rPr>
        <w:t>Case No I 2175/</w:t>
      </w:r>
      <w:r w:rsidR="00B51714">
        <w:rPr>
          <w:rFonts w:ascii="Arial" w:eastAsia="Arial" w:hAnsi="Arial" w:cs="Arial"/>
          <w:color w:val="000000"/>
          <w:sz w:val="24"/>
          <w:szCs w:val="24"/>
        </w:rPr>
        <w:t>2</w:t>
      </w:r>
      <w:r w:rsidR="00F6149E">
        <w:rPr>
          <w:rFonts w:ascii="Arial" w:eastAsia="Arial" w:hAnsi="Arial" w:cs="Arial"/>
          <w:color w:val="000000"/>
          <w:sz w:val="24"/>
          <w:szCs w:val="24"/>
        </w:rPr>
        <w:t>004</w:t>
      </w:r>
      <w:r w:rsidR="00B51714">
        <w:rPr>
          <w:rFonts w:ascii="Arial" w:eastAsia="Arial" w:hAnsi="Arial" w:cs="Arial"/>
          <w:color w:val="000000"/>
          <w:sz w:val="24"/>
          <w:szCs w:val="24"/>
        </w:rPr>
        <w:t xml:space="preserve">. Unquestionably, the </w:t>
      </w:r>
      <w:r w:rsidR="00C22D81">
        <w:rPr>
          <w:rFonts w:ascii="Arial" w:eastAsia="Arial" w:hAnsi="Arial" w:cs="Arial"/>
          <w:color w:val="000000"/>
          <w:sz w:val="24"/>
          <w:szCs w:val="24"/>
        </w:rPr>
        <w:t>c</w:t>
      </w:r>
      <w:r w:rsidR="00B51714">
        <w:rPr>
          <w:rFonts w:ascii="Arial" w:eastAsia="Arial" w:hAnsi="Arial" w:cs="Arial"/>
          <w:color w:val="000000"/>
          <w:sz w:val="24"/>
          <w:szCs w:val="24"/>
        </w:rPr>
        <w:t>ourt meant to refer to the appellants’ action instituted under Case No I 2460/2004</w:t>
      </w:r>
      <w:r w:rsidR="00D9749B">
        <w:rPr>
          <w:rFonts w:ascii="Arial" w:eastAsia="Arial" w:hAnsi="Arial" w:cs="Arial"/>
          <w:color w:val="000000"/>
          <w:sz w:val="24"/>
          <w:szCs w:val="24"/>
        </w:rPr>
        <w:t>,</w:t>
      </w:r>
      <w:r w:rsidR="00B51714">
        <w:rPr>
          <w:rFonts w:ascii="Arial" w:eastAsia="Arial" w:hAnsi="Arial" w:cs="Arial"/>
          <w:color w:val="000000"/>
          <w:sz w:val="24"/>
          <w:szCs w:val="24"/>
        </w:rPr>
        <w:t xml:space="preserve"> </w:t>
      </w:r>
      <w:r w:rsidR="00C13EEA">
        <w:rPr>
          <w:rFonts w:ascii="Arial" w:eastAsia="Arial" w:hAnsi="Arial" w:cs="Arial"/>
          <w:color w:val="000000"/>
          <w:sz w:val="24"/>
          <w:szCs w:val="24"/>
        </w:rPr>
        <w:t xml:space="preserve">as the security issue related to that claim. </w:t>
      </w:r>
      <w:r w:rsidR="00D9749B">
        <w:rPr>
          <w:rFonts w:ascii="Arial" w:eastAsia="Arial" w:hAnsi="Arial" w:cs="Arial"/>
          <w:color w:val="000000"/>
          <w:sz w:val="24"/>
          <w:szCs w:val="24"/>
        </w:rPr>
        <w:t xml:space="preserve">This much was made clear in the reasons given during the status hearing on 16 July 2018. </w:t>
      </w:r>
    </w:p>
    <w:p w14:paraId="2851BF35" w14:textId="77777777" w:rsidR="00D9749B" w:rsidRDefault="00D9749B" w:rsidP="00BE1CEC">
      <w:pPr>
        <w:pStyle w:val="ListParagraph"/>
        <w:spacing w:after="0" w:line="480" w:lineRule="auto"/>
        <w:rPr>
          <w:rFonts w:ascii="Arial" w:eastAsia="Arial" w:hAnsi="Arial" w:cs="Arial"/>
          <w:color w:val="000000"/>
          <w:sz w:val="24"/>
          <w:szCs w:val="24"/>
        </w:rPr>
      </w:pPr>
    </w:p>
    <w:p w14:paraId="562957D4" w14:textId="5284E714" w:rsidR="00ED61CF" w:rsidRDefault="00B51714"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Correctly, the court </w:t>
      </w:r>
      <w:r w:rsidRPr="00B51714">
        <w:rPr>
          <w:rFonts w:ascii="Arial" w:eastAsia="Arial" w:hAnsi="Arial" w:cs="Arial"/>
          <w:i/>
          <w:iCs/>
          <w:color w:val="000000"/>
          <w:sz w:val="24"/>
          <w:szCs w:val="24"/>
        </w:rPr>
        <w:t>a quo</w:t>
      </w:r>
      <w:r>
        <w:rPr>
          <w:rFonts w:ascii="Arial" w:eastAsia="Arial" w:hAnsi="Arial" w:cs="Arial"/>
          <w:color w:val="000000"/>
          <w:sz w:val="24"/>
          <w:szCs w:val="24"/>
        </w:rPr>
        <w:t xml:space="preserve"> </w:t>
      </w:r>
      <w:r w:rsidR="00C13EEA">
        <w:rPr>
          <w:rFonts w:ascii="Arial" w:eastAsia="Arial" w:hAnsi="Arial" w:cs="Arial"/>
          <w:color w:val="000000"/>
          <w:sz w:val="24"/>
          <w:szCs w:val="24"/>
        </w:rPr>
        <w:t>said that it would have been irregular to strike the defence in respect of the</w:t>
      </w:r>
      <w:r>
        <w:rPr>
          <w:rFonts w:ascii="Arial" w:eastAsia="Arial" w:hAnsi="Arial" w:cs="Arial"/>
          <w:color w:val="000000"/>
          <w:sz w:val="24"/>
          <w:szCs w:val="24"/>
        </w:rPr>
        <w:t xml:space="preserve"> respondent’s action </w:t>
      </w:r>
      <w:r w:rsidR="00C13EEA">
        <w:rPr>
          <w:rFonts w:ascii="Arial" w:eastAsia="Arial" w:hAnsi="Arial" w:cs="Arial"/>
          <w:color w:val="000000"/>
          <w:sz w:val="24"/>
          <w:szCs w:val="24"/>
        </w:rPr>
        <w:t xml:space="preserve">(ie </w:t>
      </w:r>
      <w:r w:rsidR="0023660C">
        <w:rPr>
          <w:rFonts w:ascii="Arial" w:eastAsia="Arial" w:hAnsi="Arial" w:cs="Arial"/>
          <w:sz w:val="24"/>
          <w:szCs w:val="24"/>
        </w:rPr>
        <w:t xml:space="preserve">their defences to the respondent’s overdraft facility action under Case No I 1758/2007). </w:t>
      </w:r>
      <w:r w:rsidR="00990FCE">
        <w:rPr>
          <w:rFonts w:ascii="Arial" w:eastAsia="Arial" w:hAnsi="Arial" w:cs="Arial"/>
          <w:color w:val="000000"/>
          <w:sz w:val="24"/>
          <w:szCs w:val="24"/>
        </w:rPr>
        <w:t xml:space="preserve">The </w:t>
      </w:r>
      <w:r>
        <w:rPr>
          <w:rFonts w:ascii="Arial" w:eastAsia="Arial" w:hAnsi="Arial" w:cs="Arial"/>
          <w:color w:val="000000"/>
          <w:sz w:val="24"/>
          <w:szCs w:val="24"/>
        </w:rPr>
        <w:t xml:space="preserve">punitive </w:t>
      </w:r>
      <w:r w:rsidR="00990FCE">
        <w:rPr>
          <w:rFonts w:ascii="Arial" w:eastAsia="Arial" w:hAnsi="Arial" w:cs="Arial"/>
          <w:color w:val="000000"/>
          <w:sz w:val="24"/>
          <w:szCs w:val="24"/>
        </w:rPr>
        <w:t xml:space="preserve">costs </w:t>
      </w:r>
      <w:r>
        <w:rPr>
          <w:rFonts w:ascii="Arial" w:eastAsia="Arial" w:hAnsi="Arial" w:cs="Arial"/>
          <w:color w:val="000000"/>
          <w:sz w:val="24"/>
          <w:szCs w:val="24"/>
        </w:rPr>
        <w:t xml:space="preserve">sought </w:t>
      </w:r>
      <w:r w:rsidR="00990FCE">
        <w:rPr>
          <w:rFonts w:ascii="Arial" w:eastAsia="Arial" w:hAnsi="Arial" w:cs="Arial"/>
          <w:color w:val="000000"/>
          <w:sz w:val="24"/>
          <w:szCs w:val="24"/>
        </w:rPr>
        <w:t>were deferred</w:t>
      </w:r>
      <w:r w:rsidR="00B73E38">
        <w:rPr>
          <w:rFonts w:ascii="Arial" w:eastAsia="Arial" w:hAnsi="Arial" w:cs="Arial"/>
          <w:color w:val="000000"/>
          <w:sz w:val="24"/>
          <w:szCs w:val="24"/>
        </w:rPr>
        <w:t xml:space="preserve"> and the status hearing </w:t>
      </w:r>
      <w:r>
        <w:rPr>
          <w:rFonts w:ascii="Arial" w:eastAsia="Arial" w:hAnsi="Arial" w:cs="Arial"/>
          <w:color w:val="000000"/>
          <w:sz w:val="24"/>
          <w:szCs w:val="24"/>
        </w:rPr>
        <w:t xml:space="preserve">regarding that aspect was </w:t>
      </w:r>
      <w:r w:rsidR="00B73E38">
        <w:rPr>
          <w:rFonts w:ascii="Arial" w:eastAsia="Arial" w:hAnsi="Arial" w:cs="Arial"/>
          <w:color w:val="000000"/>
          <w:sz w:val="24"/>
          <w:szCs w:val="24"/>
        </w:rPr>
        <w:t xml:space="preserve">scheduled with </w:t>
      </w:r>
      <w:r>
        <w:rPr>
          <w:rFonts w:ascii="Arial" w:eastAsia="Arial" w:hAnsi="Arial" w:cs="Arial"/>
          <w:color w:val="000000"/>
          <w:sz w:val="24"/>
          <w:szCs w:val="24"/>
        </w:rPr>
        <w:t xml:space="preserve">the </w:t>
      </w:r>
      <w:r w:rsidR="00B73E38">
        <w:rPr>
          <w:rFonts w:ascii="Arial" w:eastAsia="Arial" w:hAnsi="Arial" w:cs="Arial"/>
          <w:color w:val="000000"/>
          <w:sz w:val="24"/>
          <w:szCs w:val="24"/>
        </w:rPr>
        <w:t>status hearing in the respondent’s summary judgment application under Case N</w:t>
      </w:r>
      <w:r w:rsidR="00F55F48">
        <w:rPr>
          <w:rFonts w:ascii="Arial" w:eastAsia="Arial" w:hAnsi="Arial" w:cs="Arial"/>
          <w:color w:val="000000"/>
          <w:sz w:val="24"/>
          <w:szCs w:val="24"/>
        </w:rPr>
        <w:t>o</w:t>
      </w:r>
      <w:r w:rsidR="00B73E38">
        <w:rPr>
          <w:rFonts w:ascii="Arial" w:eastAsia="Arial" w:hAnsi="Arial" w:cs="Arial"/>
          <w:color w:val="000000"/>
          <w:sz w:val="24"/>
          <w:szCs w:val="24"/>
        </w:rPr>
        <w:t xml:space="preserve"> I 1758/2007</w:t>
      </w:r>
      <w:r w:rsidR="004A6657">
        <w:rPr>
          <w:rFonts w:ascii="Arial" w:eastAsia="Arial" w:hAnsi="Arial" w:cs="Arial"/>
          <w:color w:val="000000"/>
          <w:sz w:val="24"/>
          <w:szCs w:val="24"/>
        </w:rPr>
        <w:t>.</w:t>
      </w:r>
      <w:r w:rsidR="005222FB">
        <w:rPr>
          <w:rFonts w:ascii="Arial" w:eastAsia="Arial" w:hAnsi="Arial" w:cs="Arial"/>
          <w:color w:val="000000"/>
          <w:sz w:val="24"/>
          <w:szCs w:val="24"/>
        </w:rPr>
        <w:t xml:space="preserve"> The parties were ordered to file a comprehensive status report on 12 July 2018 concerning argument in the two matters for a scheduled status hearing on 16 July 2018.</w:t>
      </w:r>
    </w:p>
    <w:p w14:paraId="79A935C6" w14:textId="77777777" w:rsidR="00B34148" w:rsidRPr="00360527" w:rsidRDefault="00B34148" w:rsidP="00360527">
      <w:pPr>
        <w:spacing w:after="0" w:line="480" w:lineRule="auto"/>
        <w:rPr>
          <w:rFonts w:ascii="Arial" w:eastAsia="Arial" w:hAnsi="Arial" w:cs="Arial"/>
          <w:color w:val="000000"/>
          <w:sz w:val="24"/>
          <w:szCs w:val="24"/>
        </w:rPr>
      </w:pPr>
    </w:p>
    <w:p w14:paraId="6B80F2D3" w14:textId="77777777" w:rsidR="00B34148" w:rsidRPr="003E55EC" w:rsidRDefault="00B34148" w:rsidP="00BE1CEC">
      <w:pPr>
        <w:spacing w:after="0" w:line="480" w:lineRule="auto"/>
        <w:rPr>
          <w:rFonts w:ascii="Arial" w:eastAsia="Arial" w:hAnsi="Arial" w:cs="Arial"/>
          <w:color w:val="000000"/>
          <w:sz w:val="24"/>
          <w:szCs w:val="24"/>
          <w:u w:val="single"/>
        </w:rPr>
      </w:pPr>
      <w:r w:rsidRPr="003E55EC">
        <w:rPr>
          <w:rFonts w:ascii="Arial" w:eastAsia="Arial" w:hAnsi="Arial" w:cs="Arial"/>
          <w:color w:val="000000"/>
          <w:sz w:val="24"/>
          <w:szCs w:val="24"/>
          <w:u w:val="single"/>
        </w:rPr>
        <w:t>On appeal</w:t>
      </w:r>
    </w:p>
    <w:p w14:paraId="1C3DF769" w14:textId="73746F9A" w:rsidR="005909E5" w:rsidRDefault="00B3414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appellants applied for condonation of the late filing of the appeal record and </w:t>
      </w:r>
      <w:r w:rsidR="00AF70C6">
        <w:rPr>
          <w:rFonts w:ascii="Arial" w:eastAsia="Arial" w:hAnsi="Arial" w:cs="Arial"/>
          <w:color w:val="000000"/>
          <w:sz w:val="24"/>
          <w:szCs w:val="24"/>
        </w:rPr>
        <w:t xml:space="preserve">the </w:t>
      </w:r>
      <w:r>
        <w:rPr>
          <w:rFonts w:ascii="Arial" w:eastAsia="Arial" w:hAnsi="Arial" w:cs="Arial"/>
          <w:color w:val="000000"/>
          <w:sz w:val="24"/>
          <w:szCs w:val="24"/>
        </w:rPr>
        <w:t xml:space="preserve">bond of security as well as the reinstatement of the lapsed appeal.  </w:t>
      </w:r>
      <w:r w:rsidR="005E2C68">
        <w:rPr>
          <w:rFonts w:ascii="Arial" w:eastAsia="Arial" w:hAnsi="Arial" w:cs="Arial"/>
          <w:color w:val="000000"/>
          <w:sz w:val="24"/>
          <w:szCs w:val="24"/>
        </w:rPr>
        <w:t>The application for condonation for the late filing of the record itself was filed approximately two and</w:t>
      </w:r>
      <w:r w:rsidR="00F55F48">
        <w:rPr>
          <w:rFonts w:ascii="Arial" w:eastAsia="Arial" w:hAnsi="Arial" w:cs="Arial"/>
          <w:color w:val="000000"/>
          <w:sz w:val="24"/>
          <w:szCs w:val="24"/>
        </w:rPr>
        <w:t xml:space="preserve"> a</w:t>
      </w:r>
      <w:r w:rsidR="005E2C68">
        <w:rPr>
          <w:rFonts w:ascii="Arial" w:eastAsia="Arial" w:hAnsi="Arial" w:cs="Arial"/>
          <w:color w:val="000000"/>
          <w:sz w:val="24"/>
          <w:szCs w:val="24"/>
        </w:rPr>
        <w:t xml:space="preserve"> half months late but nothing was said about the delay. </w:t>
      </w:r>
      <w:r w:rsidR="00F33960">
        <w:rPr>
          <w:rFonts w:ascii="Arial" w:eastAsia="Arial" w:hAnsi="Arial" w:cs="Arial"/>
          <w:color w:val="000000"/>
          <w:sz w:val="24"/>
          <w:szCs w:val="24"/>
        </w:rPr>
        <w:t>The appellants</w:t>
      </w:r>
      <w:r w:rsidR="00AD3235">
        <w:rPr>
          <w:rFonts w:ascii="Arial" w:eastAsia="Arial" w:hAnsi="Arial" w:cs="Arial"/>
          <w:color w:val="000000"/>
          <w:sz w:val="24"/>
          <w:szCs w:val="24"/>
        </w:rPr>
        <w:t xml:space="preserve"> also sought condonation for the late filing of their</w:t>
      </w:r>
      <w:r w:rsidR="00F33960">
        <w:rPr>
          <w:rFonts w:ascii="Arial" w:eastAsia="Arial" w:hAnsi="Arial" w:cs="Arial"/>
          <w:color w:val="000000"/>
          <w:sz w:val="24"/>
          <w:szCs w:val="24"/>
        </w:rPr>
        <w:t xml:space="preserve"> heads of argument, </w:t>
      </w:r>
      <w:r w:rsidR="00AD3235">
        <w:rPr>
          <w:rFonts w:ascii="Arial" w:eastAsia="Arial" w:hAnsi="Arial" w:cs="Arial"/>
          <w:color w:val="000000"/>
          <w:sz w:val="24"/>
          <w:szCs w:val="24"/>
        </w:rPr>
        <w:t xml:space="preserve">the late filing of their </w:t>
      </w:r>
      <w:r w:rsidR="00F33960">
        <w:rPr>
          <w:rFonts w:ascii="Arial" w:eastAsia="Arial" w:hAnsi="Arial" w:cs="Arial"/>
          <w:color w:val="000000"/>
          <w:sz w:val="24"/>
          <w:szCs w:val="24"/>
        </w:rPr>
        <w:t xml:space="preserve">replying affidavit to the respondent’s answering affidavit </w:t>
      </w:r>
      <w:r w:rsidR="00AD3235">
        <w:rPr>
          <w:rFonts w:ascii="Arial" w:eastAsia="Arial" w:hAnsi="Arial" w:cs="Arial"/>
          <w:color w:val="000000"/>
          <w:sz w:val="24"/>
          <w:szCs w:val="24"/>
        </w:rPr>
        <w:t xml:space="preserve">and </w:t>
      </w:r>
      <w:r w:rsidR="0002302F">
        <w:rPr>
          <w:rFonts w:ascii="Arial" w:eastAsia="Arial" w:hAnsi="Arial" w:cs="Arial"/>
          <w:color w:val="000000"/>
          <w:sz w:val="24"/>
          <w:szCs w:val="24"/>
        </w:rPr>
        <w:t xml:space="preserve">for </w:t>
      </w:r>
      <w:r w:rsidR="00AD3235">
        <w:rPr>
          <w:rFonts w:ascii="Arial" w:eastAsia="Arial" w:hAnsi="Arial" w:cs="Arial"/>
          <w:color w:val="000000"/>
          <w:sz w:val="24"/>
          <w:szCs w:val="24"/>
        </w:rPr>
        <w:t>the late filing of the</w:t>
      </w:r>
      <w:r w:rsidR="0002302F">
        <w:rPr>
          <w:rFonts w:ascii="Arial" w:eastAsia="Arial" w:hAnsi="Arial" w:cs="Arial"/>
          <w:color w:val="000000"/>
          <w:sz w:val="24"/>
          <w:szCs w:val="24"/>
        </w:rPr>
        <w:t>ir</w:t>
      </w:r>
      <w:r w:rsidR="00AD3235">
        <w:rPr>
          <w:rFonts w:ascii="Arial" w:eastAsia="Arial" w:hAnsi="Arial" w:cs="Arial"/>
          <w:color w:val="000000"/>
          <w:sz w:val="24"/>
          <w:szCs w:val="24"/>
        </w:rPr>
        <w:t xml:space="preserve"> bundle of authority.</w:t>
      </w:r>
      <w:r w:rsidR="00447B57">
        <w:rPr>
          <w:rFonts w:ascii="Arial" w:eastAsia="Arial" w:hAnsi="Arial" w:cs="Arial"/>
          <w:color w:val="000000"/>
          <w:sz w:val="24"/>
          <w:szCs w:val="24"/>
        </w:rPr>
        <w:t xml:space="preserve"> </w:t>
      </w:r>
      <w:r w:rsidR="00AD3235">
        <w:rPr>
          <w:rFonts w:ascii="Arial" w:eastAsia="Arial" w:hAnsi="Arial" w:cs="Arial"/>
          <w:color w:val="000000"/>
          <w:sz w:val="24"/>
          <w:szCs w:val="24"/>
        </w:rPr>
        <w:t>The respondent</w:t>
      </w:r>
      <w:r w:rsidR="0002302F">
        <w:rPr>
          <w:rFonts w:ascii="Arial" w:eastAsia="Arial" w:hAnsi="Arial" w:cs="Arial"/>
          <w:color w:val="000000"/>
          <w:sz w:val="24"/>
          <w:szCs w:val="24"/>
        </w:rPr>
        <w:t>’s</w:t>
      </w:r>
      <w:r w:rsidR="00AD3235">
        <w:rPr>
          <w:rFonts w:ascii="Arial" w:eastAsia="Arial" w:hAnsi="Arial" w:cs="Arial"/>
          <w:color w:val="000000"/>
          <w:sz w:val="24"/>
          <w:szCs w:val="24"/>
        </w:rPr>
        <w:t xml:space="preserve"> answering affidavit</w:t>
      </w:r>
      <w:r w:rsidR="00337B20">
        <w:rPr>
          <w:rFonts w:ascii="Arial" w:eastAsia="Arial" w:hAnsi="Arial" w:cs="Arial"/>
          <w:color w:val="000000"/>
          <w:sz w:val="24"/>
          <w:szCs w:val="24"/>
        </w:rPr>
        <w:t xml:space="preserve"> in opposition to the appellants’ applications for condonation and reinstatement was filed </w:t>
      </w:r>
      <w:r w:rsidR="0002302F">
        <w:rPr>
          <w:rFonts w:ascii="Arial" w:eastAsia="Arial" w:hAnsi="Arial" w:cs="Arial"/>
          <w:color w:val="000000"/>
          <w:sz w:val="24"/>
          <w:szCs w:val="24"/>
        </w:rPr>
        <w:t>on 1 February 2019</w:t>
      </w:r>
      <w:r w:rsidR="00AD3235">
        <w:rPr>
          <w:rFonts w:ascii="Arial" w:eastAsia="Arial" w:hAnsi="Arial" w:cs="Arial"/>
          <w:color w:val="000000"/>
          <w:sz w:val="24"/>
          <w:szCs w:val="24"/>
        </w:rPr>
        <w:t>. The appellants filed their replying affidavit thereto a year later</w:t>
      </w:r>
      <w:r w:rsidR="00337B20">
        <w:rPr>
          <w:rFonts w:ascii="Arial" w:eastAsia="Arial" w:hAnsi="Arial" w:cs="Arial"/>
          <w:color w:val="000000"/>
          <w:sz w:val="24"/>
          <w:szCs w:val="24"/>
        </w:rPr>
        <w:t>,</w:t>
      </w:r>
      <w:r w:rsidR="00AD3235">
        <w:rPr>
          <w:rFonts w:ascii="Arial" w:eastAsia="Arial" w:hAnsi="Arial" w:cs="Arial"/>
          <w:color w:val="000000"/>
          <w:sz w:val="24"/>
          <w:szCs w:val="24"/>
        </w:rPr>
        <w:t xml:space="preserve"> on 20 February 2020.</w:t>
      </w:r>
      <w:r w:rsidR="0002302F">
        <w:rPr>
          <w:rFonts w:ascii="Arial" w:eastAsia="Arial" w:hAnsi="Arial" w:cs="Arial"/>
          <w:color w:val="000000"/>
          <w:sz w:val="24"/>
          <w:szCs w:val="24"/>
        </w:rPr>
        <w:t xml:space="preserve"> In their affidavit</w:t>
      </w:r>
      <w:r w:rsidR="00337B20">
        <w:rPr>
          <w:rFonts w:ascii="Arial" w:eastAsia="Arial" w:hAnsi="Arial" w:cs="Arial"/>
          <w:color w:val="000000"/>
          <w:sz w:val="24"/>
          <w:szCs w:val="24"/>
        </w:rPr>
        <w:t>,</w:t>
      </w:r>
      <w:r w:rsidR="0002302F">
        <w:rPr>
          <w:rFonts w:ascii="Arial" w:eastAsia="Arial" w:hAnsi="Arial" w:cs="Arial"/>
          <w:color w:val="000000"/>
          <w:sz w:val="24"/>
          <w:szCs w:val="24"/>
        </w:rPr>
        <w:t xml:space="preserve"> the appellants asserted that the respondent’s answering affidavit </w:t>
      </w:r>
      <w:r w:rsidR="00337B20">
        <w:rPr>
          <w:rFonts w:ascii="Arial" w:eastAsia="Arial" w:hAnsi="Arial" w:cs="Arial"/>
          <w:color w:val="000000"/>
          <w:sz w:val="24"/>
          <w:szCs w:val="24"/>
        </w:rPr>
        <w:t xml:space="preserve">was not brought to their attention by their erstwhile legal practitioner. </w:t>
      </w:r>
      <w:r w:rsidR="00E152D9">
        <w:rPr>
          <w:rFonts w:ascii="Arial" w:eastAsia="Arial" w:hAnsi="Arial" w:cs="Arial"/>
          <w:color w:val="000000"/>
          <w:sz w:val="24"/>
          <w:szCs w:val="24"/>
        </w:rPr>
        <w:t>With regard to the late filing of the heads of argument</w:t>
      </w:r>
      <w:r w:rsidR="006C0522">
        <w:rPr>
          <w:rFonts w:ascii="Arial" w:eastAsia="Arial" w:hAnsi="Arial" w:cs="Arial"/>
          <w:color w:val="000000"/>
          <w:sz w:val="24"/>
          <w:szCs w:val="24"/>
        </w:rPr>
        <w:t xml:space="preserve"> together with the bundle of authorities</w:t>
      </w:r>
      <w:r w:rsidR="00E152D9">
        <w:rPr>
          <w:rFonts w:ascii="Arial" w:eastAsia="Arial" w:hAnsi="Arial" w:cs="Arial"/>
          <w:color w:val="000000"/>
          <w:sz w:val="24"/>
          <w:szCs w:val="24"/>
        </w:rPr>
        <w:t xml:space="preserve">, the appellants’ explanation </w:t>
      </w:r>
      <w:r w:rsidR="00803CEA">
        <w:rPr>
          <w:rFonts w:ascii="Arial" w:eastAsia="Arial" w:hAnsi="Arial" w:cs="Arial"/>
          <w:color w:val="000000"/>
          <w:sz w:val="24"/>
          <w:szCs w:val="24"/>
        </w:rPr>
        <w:t xml:space="preserve">is </w:t>
      </w:r>
      <w:r w:rsidR="00E152D9">
        <w:rPr>
          <w:rFonts w:ascii="Arial" w:eastAsia="Arial" w:hAnsi="Arial" w:cs="Arial"/>
          <w:color w:val="000000"/>
          <w:sz w:val="24"/>
          <w:szCs w:val="24"/>
        </w:rPr>
        <w:t xml:space="preserve">that </w:t>
      </w:r>
      <w:r w:rsidR="00803CEA">
        <w:rPr>
          <w:rFonts w:ascii="Arial" w:eastAsia="Arial" w:hAnsi="Arial" w:cs="Arial"/>
          <w:color w:val="000000"/>
          <w:sz w:val="24"/>
          <w:szCs w:val="24"/>
        </w:rPr>
        <w:t>the</w:t>
      </w:r>
      <w:r w:rsidR="00447B57">
        <w:rPr>
          <w:rFonts w:ascii="Arial" w:eastAsia="Arial" w:hAnsi="Arial" w:cs="Arial"/>
          <w:color w:val="000000"/>
          <w:sz w:val="24"/>
          <w:szCs w:val="24"/>
        </w:rPr>
        <w:t>y</w:t>
      </w:r>
      <w:r w:rsidR="00803CEA">
        <w:rPr>
          <w:rFonts w:ascii="Arial" w:eastAsia="Arial" w:hAnsi="Arial" w:cs="Arial"/>
          <w:color w:val="000000"/>
          <w:sz w:val="24"/>
          <w:szCs w:val="24"/>
        </w:rPr>
        <w:t xml:space="preserve"> understood r</w:t>
      </w:r>
      <w:r w:rsidR="00F55F48">
        <w:rPr>
          <w:rFonts w:ascii="Arial" w:eastAsia="Arial" w:hAnsi="Arial" w:cs="Arial"/>
          <w:color w:val="000000"/>
          <w:sz w:val="24"/>
          <w:szCs w:val="24"/>
        </w:rPr>
        <w:t>ule 17(1) of the Rules of this C</w:t>
      </w:r>
      <w:r w:rsidR="00803CEA">
        <w:rPr>
          <w:rFonts w:ascii="Arial" w:eastAsia="Arial" w:hAnsi="Arial" w:cs="Arial"/>
          <w:color w:val="000000"/>
          <w:sz w:val="24"/>
          <w:szCs w:val="24"/>
        </w:rPr>
        <w:t xml:space="preserve">ourt to mean that heads of argument are to be filed </w:t>
      </w:r>
      <w:r w:rsidR="00803CEA">
        <w:rPr>
          <w:rFonts w:ascii="Arial" w:eastAsia="Arial" w:hAnsi="Arial" w:cs="Arial"/>
          <w:color w:val="000000"/>
          <w:sz w:val="24"/>
          <w:szCs w:val="24"/>
        </w:rPr>
        <w:lastRenderedPageBreak/>
        <w:t>‘not more than 21 days before the hearing’, but that they were advised by their current legal practitioner that their interpretation may be wrong</w:t>
      </w:r>
      <w:r w:rsidR="005909E5">
        <w:rPr>
          <w:rFonts w:ascii="Arial" w:eastAsia="Arial" w:hAnsi="Arial" w:cs="Arial"/>
          <w:color w:val="000000"/>
          <w:sz w:val="24"/>
          <w:szCs w:val="24"/>
        </w:rPr>
        <w:t>.</w:t>
      </w:r>
      <w:r w:rsidR="00803CEA">
        <w:rPr>
          <w:rFonts w:ascii="Arial" w:eastAsia="Arial" w:hAnsi="Arial" w:cs="Arial"/>
          <w:color w:val="000000"/>
          <w:sz w:val="24"/>
          <w:szCs w:val="24"/>
        </w:rPr>
        <w:t xml:space="preserve"> </w:t>
      </w:r>
      <w:r w:rsidR="005909E5">
        <w:rPr>
          <w:rFonts w:ascii="Arial" w:eastAsia="Arial" w:hAnsi="Arial" w:cs="Arial"/>
          <w:color w:val="000000"/>
          <w:sz w:val="24"/>
          <w:szCs w:val="24"/>
        </w:rPr>
        <w:t xml:space="preserve">The appellants also filed what they referred to as </w:t>
      </w:r>
      <w:r w:rsidR="001B5561">
        <w:rPr>
          <w:rFonts w:ascii="Arial" w:eastAsia="Arial" w:hAnsi="Arial" w:cs="Arial"/>
          <w:color w:val="000000"/>
          <w:sz w:val="24"/>
          <w:szCs w:val="24"/>
        </w:rPr>
        <w:t xml:space="preserve">a </w:t>
      </w:r>
      <w:r w:rsidR="005909E5">
        <w:rPr>
          <w:rFonts w:ascii="Arial" w:eastAsia="Arial" w:hAnsi="Arial" w:cs="Arial"/>
          <w:color w:val="000000"/>
          <w:sz w:val="24"/>
          <w:szCs w:val="24"/>
        </w:rPr>
        <w:t xml:space="preserve">‘supplementary affidavit in respect of incorrect facts in respondent’s heads of argument and annexures’. This, so the appellants explained, was done in the </w:t>
      </w:r>
      <w:r w:rsidR="001B5561">
        <w:rPr>
          <w:rFonts w:ascii="Arial" w:eastAsia="Arial" w:hAnsi="Arial" w:cs="Arial"/>
          <w:color w:val="000000"/>
          <w:sz w:val="24"/>
          <w:szCs w:val="24"/>
        </w:rPr>
        <w:t xml:space="preserve">event </w:t>
      </w:r>
      <w:r w:rsidR="005909E5">
        <w:rPr>
          <w:rFonts w:ascii="Arial" w:eastAsia="Arial" w:hAnsi="Arial" w:cs="Arial"/>
          <w:color w:val="000000"/>
          <w:sz w:val="24"/>
          <w:szCs w:val="24"/>
        </w:rPr>
        <w:t>that the court gives consider</w:t>
      </w:r>
      <w:r w:rsidR="00F55F48">
        <w:rPr>
          <w:rFonts w:ascii="Arial" w:eastAsia="Arial" w:hAnsi="Arial" w:cs="Arial"/>
          <w:color w:val="000000"/>
          <w:sz w:val="24"/>
          <w:szCs w:val="24"/>
        </w:rPr>
        <w:t>ation to the argument in the legal practitioner</w:t>
      </w:r>
      <w:r w:rsidR="005909E5">
        <w:rPr>
          <w:rFonts w:ascii="Arial" w:eastAsia="Arial" w:hAnsi="Arial" w:cs="Arial"/>
          <w:color w:val="000000"/>
          <w:sz w:val="24"/>
          <w:szCs w:val="24"/>
        </w:rPr>
        <w:t xml:space="preserve"> for the respondent’s heads of argument that </w:t>
      </w:r>
      <w:r w:rsidR="001B5561">
        <w:rPr>
          <w:rFonts w:ascii="Arial" w:eastAsia="Arial" w:hAnsi="Arial" w:cs="Arial"/>
          <w:color w:val="000000"/>
          <w:sz w:val="24"/>
          <w:szCs w:val="24"/>
        </w:rPr>
        <w:t xml:space="preserve">advances a narrative </w:t>
      </w:r>
      <w:r w:rsidR="005909E5">
        <w:rPr>
          <w:rFonts w:ascii="Arial" w:eastAsia="Arial" w:hAnsi="Arial" w:cs="Arial"/>
          <w:color w:val="000000"/>
          <w:sz w:val="24"/>
          <w:szCs w:val="24"/>
        </w:rPr>
        <w:t xml:space="preserve">that </w:t>
      </w:r>
      <w:r w:rsidR="001B5561">
        <w:rPr>
          <w:rFonts w:ascii="Arial" w:eastAsia="Arial" w:hAnsi="Arial" w:cs="Arial"/>
          <w:color w:val="000000"/>
          <w:sz w:val="24"/>
          <w:szCs w:val="24"/>
        </w:rPr>
        <w:t>‘</w:t>
      </w:r>
      <w:r w:rsidR="005909E5">
        <w:rPr>
          <w:rFonts w:ascii="Arial" w:eastAsia="Arial" w:hAnsi="Arial" w:cs="Arial"/>
          <w:color w:val="000000"/>
          <w:sz w:val="24"/>
          <w:szCs w:val="24"/>
        </w:rPr>
        <w:t>the appellants</w:t>
      </w:r>
      <w:r w:rsidR="001B5561">
        <w:rPr>
          <w:rFonts w:ascii="Arial" w:eastAsia="Arial" w:hAnsi="Arial" w:cs="Arial"/>
          <w:color w:val="000000"/>
          <w:sz w:val="24"/>
          <w:szCs w:val="24"/>
        </w:rPr>
        <w:t>’</w:t>
      </w:r>
      <w:r w:rsidR="005909E5">
        <w:rPr>
          <w:rFonts w:ascii="Arial" w:eastAsia="Arial" w:hAnsi="Arial" w:cs="Arial"/>
          <w:color w:val="000000"/>
          <w:sz w:val="24"/>
          <w:szCs w:val="24"/>
        </w:rPr>
        <w:t xml:space="preserve"> appeal was yet another process in the already multiple failures to provide security</w:t>
      </w:r>
      <w:r w:rsidR="005E2C68">
        <w:rPr>
          <w:rFonts w:ascii="Arial" w:eastAsia="Arial" w:hAnsi="Arial" w:cs="Arial"/>
          <w:color w:val="000000"/>
          <w:sz w:val="24"/>
          <w:szCs w:val="24"/>
        </w:rPr>
        <w:t>’</w:t>
      </w:r>
      <w:r w:rsidR="005D22AA">
        <w:rPr>
          <w:rFonts w:ascii="Arial" w:eastAsia="Arial" w:hAnsi="Arial" w:cs="Arial"/>
          <w:color w:val="000000"/>
          <w:sz w:val="24"/>
          <w:szCs w:val="24"/>
        </w:rPr>
        <w:t>.</w:t>
      </w:r>
      <w:r w:rsidR="005909E5">
        <w:rPr>
          <w:rFonts w:ascii="Arial" w:eastAsia="Arial" w:hAnsi="Arial" w:cs="Arial"/>
          <w:color w:val="000000"/>
          <w:sz w:val="24"/>
          <w:szCs w:val="24"/>
        </w:rPr>
        <w:t xml:space="preserve"> </w:t>
      </w:r>
    </w:p>
    <w:p w14:paraId="65D1BAF2" w14:textId="77777777" w:rsidR="005909E5" w:rsidRDefault="005909E5"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D4D4E21" w14:textId="37AD83D7" w:rsidR="00B34148" w:rsidRDefault="00B3414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877C55">
        <w:rPr>
          <w:rFonts w:ascii="Arial" w:eastAsia="Arial" w:hAnsi="Arial" w:cs="Arial"/>
          <w:color w:val="000000"/>
          <w:sz w:val="24"/>
          <w:szCs w:val="24"/>
        </w:rPr>
        <w:t xml:space="preserve">The respondent’s papers in opposition </w:t>
      </w:r>
      <w:r w:rsidR="00807067">
        <w:rPr>
          <w:rFonts w:ascii="Arial" w:eastAsia="Arial" w:hAnsi="Arial" w:cs="Arial"/>
          <w:color w:val="000000"/>
          <w:sz w:val="24"/>
          <w:szCs w:val="24"/>
        </w:rPr>
        <w:t xml:space="preserve">to </w:t>
      </w:r>
      <w:r w:rsidRPr="00877C55">
        <w:rPr>
          <w:rFonts w:ascii="Arial" w:eastAsia="Arial" w:hAnsi="Arial" w:cs="Arial"/>
          <w:color w:val="000000"/>
          <w:sz w:val="24"/>
          <w:szCs w:val="24"/>
        </w:rPr>
        <w:t>the appeal</w:t>
      </w:r>
      <w:r w:rsidR="00AF70C6">
        <w:rPr>
          <w:rFonts w:ascii="Arial" w:eastAsia="Arial" w:hAnsi="Arial" w:cs="Arial"/>
          <w:color w:val="000000"/>
          <w:sz w:val="24"/>
          <w:szCs w:val="24"/>
        </w:rPr>
        <w:t>,</w:t>
      </w:r>
      <w:r w:rsidRPr="00877C55">
        <w:rPr>
          <w:rFonts w:ascii="Arial" w:eastAsia="Arial" w:hAnsi="Arial" w:cs="Arial"/>
          <w:color w:val="000000"/>
          <w:sz w:val="24"/>
          <w:szCs w:val="24"/>
        </w:rPr>
        <w:t xml:space="preserve"> </w:t>
      </w:r>
      <w:r w:rsidR="00807067">
        <w:rPr>
          <w:rFonts w:ascii="Arial" w:eastAsia="Arial" w:hAnsi="Arial" w:cs="Arial"/>
          <w:color w:val="000000"/>
          <w:sz w:val="24"/>
          <w:szCs w:val="24"/>
        </w:rPr>
        <w:t>t</w:t>
      </w:r>
      <w:r w:rsidRPr="00877C55">
        <w:rPr>
          <w:rFonts w:ascii="Arial" w:eastAsia="Arial" w:hAnsi="Arial" w:cs="Arial"/>
          <w:color w:val="000000"/>
          <w:sz w:val="24"/>
          <w:szCs w:val="24"/>
        </w:rPr>
        <w:t xml:space="preserve">o the application to condone the late filing of the appeal record </w:t>
      </w:r>
      <w:r w:rsidR="00F87362">
        <w:rPr>
          <w:rFonts w:ascii="Arial" w:eastAsia="Arial" w:hAnsi="Arial" w:cs="Arial"/>
          <w:color w:val="000000"/>
          <w:sz w:val="24"/>
          <w:szCs w:val="24"/>
        </w:rPr>
        <w:t xml:space="preserve">and </w:t>
      </w:r>
      <w:r w:rsidR="00807067">
        <w:rPr>
          <w:rFonts w:ascii="Arial" w:eastAsia="Arial" w:hAnsi="Arial" w:cs="Arial"/>
          <w:color w:val="000000"/>
          <w:sz w:val="24"/>
          <w:szCs w:val="24"/>
        </w:rPr>
        <w:t xml:space="preserve">to </w:t>
      </w:r>
      <w:r w:rsidR="00B24B5B" w:rsidRPr="00877C55">
        <w:rPr>
          <w:rFonts w:ascii="Arial" w:eastAsia="Arial" w:hAnsi="Arial" w:cs="Arial"/>
          <w:color w:val="000000"/>
          <w:sz w:val="24"/>
          <w:szCs w:val="24"/>
        </w:rPr>
        <w:t>reinstate</w:t>
      </w:r>
      <w:r w:rsidR="00B24B5B">
        <w:rPr>
          <w:rFonts w:ascii="Arial" w:eastAsia="Arial" w:hAnsi="Arial" w:cs="Arial"/>
          <w:color w:val="000000"/>
          <w:sz w:val="24"/>
          <w:szCs w:val="24"/>
        </w:rPr>
        <w:t xml:space="preserve"> </w:t>
      </w:r>
      <w:r w:rsidR="00B24B5B" w:rsidRPr="00877C55">
        <w:rPr>
          <w:rFonts w:ascii="Arial" w:eastAsia="Arial" w:hAnsi="Arial" w:cs="Arial"/>
          <w:color w:val="000000"/>
          <w:sz w:val="24"/>
          <w:szCs w:val="24"/>
        </w:rPr>
        <w:t>the</w:t>
      </w:r>
      <w:r w:rsidRPr="00877C55">
        <w:rPr>
          <w:rFonts w:ascii="Arial" w:eastAsia="Arial" w:hAnsi="Arial" w:cs="Arial"/>
          <w:color w:val="000000"/>
          <w:sz w:val="24"/>
          <w:szCs w:val="24"/>
        </w:rPr>
        <w:t xml:space="preserve"> appeal a</w:t>
      </w:r>
      <w:r w:rsidR="00AF70C6">
        <w:rPr>
          <w:rFonts w:ascii="Arial" w:eastAsia="Arial" w:hAnsi="Arial" w:cs="Arial"/>
          <w:color w:val="000000"/>
          <w:sz w:val="24"/>
          <w:szCs w:val="24"/>
        </w:rPr>
        <w:t xml:space="preserve">s well as </w:t>
      </w:r>
      <w:r w:rsidR="00807067">
        <w:rPr>
          <w:rFonts w:ascii="Arial" w:eastAsia="Arial" w:hAnsi="Arial" w:cs="Arial"/>
          <w:color w:val="000000"/>
          <w:sz w:val="24"/>
          <w:szCs w:val="24"/>
        </w:rPr>
        <w:t>t</w:t>
      </w:r>
      <w:r w:rsidRPr="00877C55">
        <w:rPr>
          <w:rFonts w:ascii="Arial" w:eastAsia="Arial" w:hAnsi="Arial" w:cs="Arial"/>
          <w:color w:val="000000"/>
          <w:sz w:val="24"/>
          <w:szCs w:val="24"/>
        </w:rPr>
        <w:t xml:space="preserve">o </w:t>
      </w:r>
      <w:r w:rsidR="00AF70C6">
        <w:rPr>
          <w:rFonts w:ascii="Arial" w:eastAsia="Arial" w:hAnsi="Arial" w:cs="Arial"/>
          <w:color w:val="000000"/>
          <w:sz w:val="24"/>
          <w:szCs w:val="24"/>
        </w:rPr>
        <w:t xml:space="preserve">the </w:t>
      </w:r>
      <w:r w:rsidRPr="00877C55">
        <w:rPr>
          <w:rFonts w:ascii="Arial" w:eastAsia="Arial" w:hAnsi="Arial" w:cs="Arial"/>
          <w:color w:val="000000"/>
          <w:sz w:val="24"/>
          <w:szCs w:val="24"/>
        </w:rPr>
        <w:t xml:space="preserve">late furnishing of security on appeal were late by one day. It sought condonation for </w:t>
      </w:r>
      <w:r w:rsidR="00F87362">
        <w:rPr>
          <w:rFonts w:ascii="Arial" w:eastAsia="Arial" w:hAnsi="Arial" w:cs="Arial"/>
          <w:color w:val="000000"/>
          <w:sz w:val="24"/>
          <w:szCs w:val="24"/>
        </w:rPr>
        <w:t>the lateness</w:t>
      </w:r>
      <w:r w:rsidRPr="00877C55">
        <w:rPr>
          <w:rFonts w:ascii="Arial" w:eastAsia="Arial" w:hAnsi="Arial" w:cs="Arial"/>
          <w:color w:val="000000"/>
          <w:sz w:val="24"/>
          <w:szCs w:val="24"/>
        </w:rPr>
        <w:t>.</w:t>
      </w:r>
    </w:p>
    <w:p w14:paraId="3F1677BF" w14:textId="77777777" w:rsidR="009030A3" w:rsidRPr="00F87362" w:rsidRDefault="009030A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785F385E" w14:textId="564CB088" w:rsidR="00A17F5E" w:rsidRPr="00F87362" w:rsidRDefault="00B3414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b/>
          <w:bCs/>
          <w:color w:val="000000"/>
          <w:sz w:val="24"/>
          <w:szCs w:val="24"/>
          <w:u w:val="single"/>
        </w:rPr>
      </w:pPr>
      <w:r w:rsidRPr="00F87362">
        <w:rPr>
          <w:rFonts w:ascii="Arial" w:eastAsia="Arial" w:hAnsi="Arial" w:cs="Arial"/>
          <w:color w:val="000000"/>
          <w:sz w:val="24"/>
          <w:szCs w:val="24"/>
        </w:rPr>
        <w:t>On the merits</w:t>
      </w:r>
      <w:r w:rsidR="00AF70C6">
        <w:rPr>
          <w:rFonts w:ascii="Arial" w:eastAsia="Arial" w:hAnsi="Arial" w:cs="Arial"/>
          <w:color w:val="000000"/>
          <w:sz w:val="24"/>
          <w:szCs w:val="24"/>
        </w:rPr>
        <w:t>,</w:t>
      </w:r>
      <w:r w:rsidRPr="00F87362">
        <w:rPr>
          <w:rFonts w:ascii="Arial" w:eastAsia="Arial" w:hAnsi="Arial" w:cs="Arial"/>
          <w:color w:val="000000"/>
          <w:sz w:val="24"/>
          <w:szCs w:val="24"/>
        </w:rPr>
        <w:t xml:space="preserve"> the appellants submitted that the court </w:t>
      </w:r>
      <w:r w:rsidRPr="00E52D66">
        <w:rPr>
          <w:rFonts w:ascii="Arial" w:eastAsia="Arial" w:hAnsi="Arial" w:cs="Arial"/>
          <w:i/>
          <w:color w:val="000000"/>
          <w:sz w:val="24"/>
          <w:szCs w:val="24"/>
        </w:rPr>
        <w:t>a quo</w:t>
      </w:r>
      <w:r w:rsidRPr="00F87362">
        <w:rPr>
          <w:rFonts w:ascii="Arial" w:eastAsia="Arial" w:hAnsi="Arial" w:cs="Arial"/>
          <w:color w:val="000000"/>
          <w:sz w:val="24"/>
          <w:szCs w:val="24"/>
        </w:rPr>
        <w:t xml:space="preserve"> misdirected itself by failing to exercise its discretion judicially when dismissing their action</w:t>
      </w:r>
      <w:r w:rsidR="00F87362" w:rsidRPr="00F87362">
        <w:rPr>
          <w:rFonts w:ascii="Arial" w:eastAsia="Arial" w:hAnsi="Arial" w:cs="Arial"/>
          <w:color w:val="000000"/>
          <w:sz w:val="24"/>
          <w:szCs w:val="24"/>
        </w:rPr>
        <w:t xml:space="preserve"> instituted in 2004</w:t>
      </w:r>
      <w:r w:rsidRPr="00F87362">
        <w:rPr>
          <w:rFonts w:ascii="Arial" w:eastAsia="Arial" w:hAnsi="Arial" w:cs="Arial"/>
          <w:color w:val="000000"/>
          <w:sz w:val="24"/>
          <w:szCs w:val="24"/>
        </w:rPr>
        <w:t>. The respondent opposed the appeal and argued that the appellants o</w:t>
      </w:r>
      <w:r w:rsidR="009030A3" w:rsidRPr="00F87362">
        <w:rPr>
          <w:rFonts w:ascii="Arial" w:eastAsia="Arial" w:hAnsi="Arial" w:cs="Arial"/>
          <w:color w:val="000000"/>
          <w:sz w:val="24"/>
          <w:szCs w:val="24"/>
        </w:rPr>
        <w:t>u</w:t>
      </w:r>
      <w:r w:rsidRPr="00F87362">
        <w:rPr>
          <w:rFonts w:ascii="Arial" w:eastAsia="Arial" w:hAnsi="Arial" w:cs="Arial"/>
          <w:color w:val="000000"/>
          <w:sz w:val="24"/>
          <w:szCs w:val="24"/>
        </w:rPr>
        <w:t xml:space="preserve">ght to have </w:t>
      </w:r>
      <w:r w:rsidR="009030A3" w:rsidRPr="00F87362">
        <w:rPr>
          <w:rFonts w:ascii="Arial" w:eastAsia="Arial" w:hAnsi="Arial" w:cs="Arial"/>
          <w:color w:val="000000"/>
          <w:sz w:val="24"/>
          <w:szCs w:val="24"/>
        </w:rPr>
        <w:t>obtained leave to appeal as the or</w:t>
      </w:r>
      <w:r w:rsidRPr="00F87362">
        <w:rPr>
          <w:rFonts w:ascii="Arial" w:eastAsia="Arial" w:hAnsi="Arial" w:cs="Arial"/>
          <w:color w:val="000000"/>
          <w:sz w:val="24"/>
          <w:szCs w:val="24"/>
        </w:rPr>
        <w:t xml:space="preserve">der </w:t>
      </w:r>
      <w:r w:rsidRPr="00F87362">
        <w:rPr>
          <w:rFonts w:ascii="Arial" w:eastAsia="Arial" w:hAnsi="Arial" w:cs="Arial"/>
          <w:i/>
          <w:iCs/>
          <w:color w:val="000000"/>
          <w:sz w:val="24"/>
          <w:szCs w:val="24"/>
        </w:rPr>
        <w:t>a quo</w:t>
      </w:r>
      <w:r w:rsidR="009030A3" w:rsidRPr="00F87362">
        <w:rPr>
          <w:rFonts w:ascii="Arial" w:eastAsia="Arial" w:hAnsi="Arial" w:cs="Arial"/>
          <w:color w:val="000000"/>
          <w:sz w:val="24"/>
          <w:szCs w:val="24"/>
        </w:rPr>
        <w:t xml:space="preserve"> was not final in effect.</w:t>
      </w:r>
      <w:r w:rsidRPr="00F87362">
        <w:rPr>
          <w:rFonts w:ascii="Arial" w:eastAsia="Arial" w:hAnsi="Arial" w:cs="Arial"/>
          <w:color w:val="000000"/>
          <w:sz w:val="24"/>
          <w:szCs w:val="24"/>
        </w:rPr>
        <w:t xml:space="preserve"> </w:t>
      </w:r>
      <w:r w:rsidR="009030A3" w:rsidRPr="00F87362">
        <w:rPr>
          <w:rFonts w:ascii="Arial" w:eastAsia="Arial" w:hAnsi="Arial" w:cs="Arial"/>
          <w:color w:val="000000"/>
          <w:sz w:val="24"/>
          <w:szCs w:val="24"/>
        </w:rPr>
        <w:t>It also opposed the condonation of the late filing of the appeal record and furnishing of security on appeal and sought the dismissal of the app</w:t>
      </w:r>
      <w:r w:rsidR="00F87362" w:rsidRPr="00F87362">
        <w:rPr>
          <w:rFonts w:ascii="Arial" w:eastAsia="Arial" w:hAnsi="Arial" w:cs="Arial"/>
          <w:color w:val="000000"/>
          <w:sz w:val="24"/>
          <w:szCs w:val="24"/>
        </w:rPr>
        <w:t>eal</w:t>
      </w:r>
      <w:r w:rsidR="009030A3" w:rsidRPr="00F87362">
        <w:rPr>
          <w:rFonts w:ascii="Arial" w:eastAsia="Arial" w:hAnsi="Arial" w:cs="Arial"/>
          <w:color w:val="000000"/>
          <w:sz w:val="24"/>
          <w:szCs w:val="24"/>
        </w:rPr>
        <w:t xml:space="preserve"> </w:t>
      </w:r>
      <w:r w:rsidR="00F87362" w:rsidRPr="00F87362">
        <w:rPr>
          <w:rFonts w:ascii="Arial" w:eastAsia="Arial" w:hAnsi="Arial" w:cs="Arial"/>
          <w:color w:val="000000"/>
          <w:sz w:val="24"/>
          <w:szCs w:val="24"/>
        </w:rPr>
        <w:t xml:space="preserve">with </w:t>
      </w:r>
      <w:r w:rsidR="009030A3" w:rsidRPr="00F87362">
        <w:rPr>
          <w:rFonts w:ascii="Arial" w:eastAsia="Arial" w:hAnsi="Arial" w:cs="Arial"/>
          <w:color w:val="000000"/>
          <w:sz w:val="24"/>
          <w:szCs w:val="24"/>
        </w:rPr>
        <w:t>costs.</w:t>
      </w:r>
      <w:r w:rsidR="003029F1" w:rsidRPr="00F87362">
        <w:rPr>
          <w:rFonts w:ascii="Arial" w:eastAsia="Arial" w:hAnsi="Arial" w:cs="Arial"/>
          <w:color w:val="000000"/>
          <w:sz w:val="24"/>
          <w:szCs w:val="24"/>
        </w:rPr>
        <w:t xml:space="preserve"> </w:t>
      </w:r>
      <w:r w:rsidR="00F87362" w:rsidRPr="00F87362">
        <w:rPr>
          <w:rFonts w:ascii="Arial" w:eastAsia="Arial" w:hAnsi="Arial" w:cs="Arial"/>
          <w:color w:val="000000"/>
          <w:sz w:val="24"/>
          <w:szCs w:val="24"/>
        </w:rPr>
        <w:t xml:space="preserve">The respondent </w:t>
      </w:r>
      <w:r w:rsidR="003029F1" w:rsidRPr="00F87362">
        <w:rPr>
          <w:rFonts w:ascii="Arial" w:eastAsia="Arial" w:hAnsi="Arial" w:cs="Arial"/>
          <w:color w:val="000000"/>
          <w:sz w:val="24"/>
          <w:szCs w:val="24"/>
        </w:rPr>
        <w:t>contend</w:t>
      </w:r>
      <w:r w:rsidR="003E55EC" w:rsidRPr="00F87362">
        <w:rPr>
          <w:rFonts w:ascii="Arial" w:eastAsia="Arial" w:hAnsi="Arial" w:cs="Arial"/>
          <w:color w:val="000000"/>
          <w:sz w:val="24"/>
          <w:szCs w:val="24"/>
        </w:rPr>
        <w:t xml:space="preserve">ed </w:t>
      </w:r>
      <w:r w:rsidR="003029F1" w:rsidRPr="00F87362">
        <w:rPr>
          <w:rFonts w:ascii="Arial" w:eastAsia="Arial" w:hAnsi="Arial" w:cs="Arial"/>
          <w:color w:val="000000"/>
          <w:sz w:val="24"/>
          <w:szCs w:val="24"/>
        </w:rPr>
        <w:t xml:space="preserve">that there </w:t>
      </w:r>
      <w:r w:rsidR="00AF70C6">
        <w:rPr>
          <w:rFonts w:ascii="Arial" w:eastAsia="Arial" w:hAnsi="Arial" w:cs="Arial"/>
          <w:color w:val="000000"/>
          <w:sz w:val="24"/>
          <w:szCs w:val="24"/>
        </w:rPr>
        <w:t>were</w:t>
      </w:r>
      <w:r w:rsidR="00F87362" w:rsidRPr="00F87362">
        <w:rPr>
          <w:rFonts w:ascii="Arial" w:eastAsia="Arial" w:hAnsi="Arial" w:cs="Arial"/>
          <w:color w:val="000000"/>
          <w:sz w:val="24"/>
          <w:szCs w:val="24"/>
        </w:rPr>
        <w:t xml:space="preserve"> </w:t>
      </w:r>
      <w:r w:rsidR="003029F1" w:rsidRPr="00F87362">
        <w:rPr>
          <w:rFonts w:ascii="Arial" w:eastAsia="Arial" w:hAnsi="Arial" w:cs="Arial"/>
          <w:color w:val="000000"/>
          <w:sz w:val="24"/>
          <w:szCs w:val="24"/>
        </w:rPr>
        <w:t xml:space="preserve">no prospects of success and that the appellants failed to show good cause why the delayed filing of the appeal record and furnishing of security on appeal should be condoned. </w:t>
      </w:r>
    </w:p>
    <w:p w14:paraId="16C793BC" w14:textId="77777777" w:rsidR="00F87362" w:rsidRPr="00F87362" w:rsidRDefault="00F87362" w:rsidP="00BE1CEC">
      <w:pPr>
        <w:pBdr>
          <w:top w:val="nil"/>
          <w:left w:val="nil"/>
          <w:bottom w:val="nil"/>
          <w:right w:val="nil"/>
          <w:between w:val="nil"/>
        </w:pBdr>
        <w:spacing w:after="0" w:line="480" w:lineRule="auto"/>
        <w:jc w:val="both"/>
        <w:rPr>
          <w:rFonts w:ascii="Arial" w:eastAsia="Arial" w:hAnsi="Arial" w:cs="Arial"/>
          <w:b/>
          <w:bCs/>
          <w:color w:val="000000"/>
          <w:sz w:val="24"/>
          <w:szCs w:val="24"/>
          <w:u w:val="single"/>
        </w:rPr>
      </w:pPr>
    </w:p>
    <w:p w14:paraId="527AE610" w14:textId="0AC666B7" w:rsidR="00463E39" w:rsidRPr="003E55EC" w:rsidRDefault="00463E39" w:rsidP="00BE1CEC">
      <w:pPr>
        <w:spacing w:after="0" w:line="480" w:lineRule="auto"/>
        <w:rPr>
          <w:rFonts w:ascii="Arial" w:eastAsia="Arial" w:hAnsi="Arial" w:cs="Arial"/>
          <w:color w:val="000000"/>
          <w:sz w:val="24"/>
          <w:szCs w:val="24"/>
          <w:u w:val="single"/>
        </w:rPr>
      </w:pPr>
      <w:r w:rsidRPr="003E55EC">
        <w:rPr>
          <w:rFonts w:ascii="Arial" w:eastAsia="Arial" w:hAnsi="Arial" w:cs="Arial"/>
          <w:color w:val="000000"/>
          <w:sz w:val="24"/>
          <w:szCs w:val="24"/>
          <w:u w:val="single"/>
        </w:rPr>
        <w:lastRenderedPageBreak/>
        <w:t>Issues</w:t>
      </w:r>
    </w:p>
    <w:p w14:paraId="2B1C684D" w14:textId="3F73B27A" w:rsidR="00E851CC" w:rsidRDefault="00463E39"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w:t>
      </w:r>
      <w:r w:rsidRPr="00DD1A6D">
        <w:rPr>
          <w:rFonts w:ascii="Arial" w:eastAsia="Arial" w:hAnsi="Arial" w:cs="Arial"/>
          <w:color w:val="000000"/>
          <w:sz w:val="24"/>
          <w:szCs w:val="24"/>
        </w:rPr>
        <w:t xml:space="preserve">preliminary issues </w:t>
      </w:r>
      <w:r w:rsidR="00F9498C">
        <w:rPr>
          <w:rFonts w:ascii="Arial" w:eastAsia="Arial" w:hAnsi="Arial" w:cs="Arial"/>
          <w:color w:val="000000"/>
          <w:sz w:val="24"/>
          <w:szCs w:val="24"/>
        </w:rPr>
        <w:t>are</w:t>
      </w:r>
      <w:r w:rsidRPr="00DD1A6D">
        <w:rPr>
          <w:rFonts w:ascii="Arial" w:eastAsia="Arial" w:hAnsi="Arial" w:cs="Arial"/>
          <w:color w:val="000000"/>
          <w:sz w:val="24"/>
          <w:szCs w:val="24"/>
        </w:rPr>
        <w:t xml:space="preserve"> whether </w:t>
      </w:r>
      <w:r w:rsidR="009030A3">
        <w:rPr>
          <w:rFonts w:ascii="Arial" w:eastAsia="Arial" w:hAnsi="Arial" w:cs="Arial"/>
          <w:color w:val="000000"/>
          <w:sz w:val="24"/>
          <w:szCs w:val="24"/>
        </w:rPr>
        <w:t xml:space="preserve">(a) the order </w:t>
      </w:r>
      <w:r w:rsidR="009030A3" w:rsidRPr="009030A3">
        <w:rPr>
          <w:rFonts w:ascii="Arial" w:eastAsia="Arial" w:hAnsi="Arial" w:cs="Arial"/>
          <w:i/>
          <w:iCs/>
          <w:color w:val="000000"/>
          <w:sz w:val="24"/>
          <w:szCs w:val="24"/>
        </w:rPr>
        <w:t>a quo</w:t>
      </w:r>
      <w:r w:rsidR="009030A3">
        <w:rPr>
          <w:rFonts w:ascii="Arial" w:eastAsia="Arial" w:hAnsi="Arial" w:cs="Arial"/>
          <w:color w:val="000000"/>
          <w:sz w:val="24"/>
          <w:szCs w:val="24"/>
        </w:rPr>
        <w:t xml:space="preserve"> is appealable</w:t>
      </w:r>
      <w:r w:rsidR="00830B20">
        <w:rPr>
          <w:rFonts w:ascii="Arial" w:eastAsia="Arial" w:hAnsi="Arial" w:cs="Arial"/>
          <w:color w:val="000000"/>
          <w:sz w:val="24"/>
          <w:szCs w:val="24"/>
        </w:rPr>
        <w:t xml:space="preserve"> as of right or </w:t>
      </w:r>
      <w:r w:rsidR="00A17F5E">
        <w:rPr>
          <w:rFonts w:ascii="Arial" w:eastAsia="Arial" w:hAnsi="Arial" w:cs="Arial"/>
          <w:color w:val="000000"/>
          <w:sz w:val="24"/>
          <w:szCs w:val="24"/>
        </w:rPr>
        <w:t>whether the appellants ought to have obtained leave to appeal</w:t>
      </w:r>
      <w:r w:rsidR="009030A3">
        <w:rPr>
          <w:rFonts w:ascii="Arial" w:eastAsia="Arial" w:hAnsi="Arial" w:cs="Arial"/>
          <w:color w:val="000000"/>
          <w:sz w:val="24"/>
          <w:szCs w:val="24"/>
        </w:rPr>
        <w:t xml:space="preserve">; (b) </w:t>
      </w:r>
      <w:r w:rsidR="00445A8C">
        <w:rPr>
          <w:rFonts w:ascii="Arial" w:eastAsia="Arial" w:hAnsi="Arial" w:cs="Arial"/>
          <w:color w:val="000000"/>
          <w:sz w:val="24"/>
          <w:szCs w:val="24"/>
        </w:rPr>
        <w:t>the late filing of the answering affidavit should be condoned</w:t>
      </w:r>
      <w:r w:rsidR="00830B20">
        <w:rPr>
          <w:rFonts w:ascii="Arial" w:eastAsia="Arial" w:hAnsi="Arial" w:cs="Arial"/>
          <w:color w:val="000000"/>
          <w:sz w:val="24"/>
          <w:szCs w:val="24"/>
        </w:rPr>
        <w:t>;</w:t>
      </w:r>
      <w:r w:rsidR="00445A8C">
        <w:rPr>
          <w:rFonts w:ascii="Arial" w:eastAsia="Arial" w:hAnsi="Arial" w:cs="Arial"/>
          <w:color w:val="000000"/>
          <w:sz w:val="24"/>
          <w:szCs w:val="24"/>
        </w:rPr>
        <w:t xml:space="preserve"> (c) </w:t>
      </w:r>
      <w:r w:rsidRPr="00DD1A6D">
        <w:rPr>
          <w:rFonts w:ascii="Arial" w:eastAsia="Arial" w:hAnsi="Arial" w:cs="Arial"/>
          <w:color w:val="000000"/>
          <w:sz w:val="24"/>
          <w:szCs w:val="24"/>
        </w:rPr>
        <w:t xml:space="preserve">the late filing of the appeal record and </w:t>
      </w:r>
      <w:r w:rsidR="00072CF8">
        <w:rPr>
          <w:rFonts w:ascii="Arial" w:eastAsia="Arial" w:hAnsi="Arial" w:cs="Arial"/>
          <w:color w:val="000000"/>
          <w:sz w:val="24"/>
          <w:szCs w:val="24"/>
        </w:rPr>
        <w:t xml:space="preserve">furnishing of </w:t>
      </w:r>
      <w:r w:rsidRPr="00DD1A6D">
        <w:rPr>
          <w:rFonts w:ascii="Arial" w:eastAsia="Arial" w:hAnsi="Arial" w:cs="Arial"/>
          <w:color w:val="000000"/>
          <w:sz w:val="24"/>
          <w:szCs w:val="24"/>
        </w:rPr>
        <w:t>security on appeal should be condoned</w:t>
      </w:r>
      <w:r w:rsidR="00F55F48">
        <w:rPr>
          <w:rFonts w:ascii="Arial" w:eastAsia="Arial" w:hAnsi="Arial" w:cs="Arial"/>
          <w:color w:val="000000"/>
          <w:sz w:val="24"/>
          <w:szCs w:val="24"/>
        </w:rPr>
        <w:t>;</w:t>
      </w:r>
      <w:r w:rsidR="00830B20">
        <w:rPr>
          <w:rFonts w:ascii="Arial" w:eastAsia="Arial" w:hAnsi="Arial" w:cs="Arial"/>
          <w:color w:val="000000"/>
          <w:sz w:val="24"/>
          <w:szCs w:val="24"/>
        </w:rPr>
        <w:t xml:space="preserve"> and </w:t>
      </w:r>
      <w:r w:rsidR="00F55F48">
        <w:rPr>
          <w:rFonts w:ascii="Arial" w:eastAsia="Arial" w:hAnsi="Arial" w:cs="Arial"/>
          <w:color w:val="000000"/>
          <w:sz w:val="24"/>
          <w:szCs w:val="24"/>
        </w:rPr>
        <w:t xml:space="preserve">(d) </w:t>
      </w:r>
      <w:r w:rsidR="00830B20">
        <w:rPr>
          <w:rFonts w:ascii="Arial" w:eastAsia="Arial" w:hAnsi="Arial" w:cs="Arial"/>
          <w:color w:val="000000"/>
          <w:sz w:val="24"/>
          <w:szCs w:val="24"/>
        </w:rPr>
        <w:t>the appellants’ late filing of replying affidavit, heads of argument and the bundle of authority should be condoned</w:t>
      </w:r>
      <w:r w:rsidR="00090533">
        <w:rPr>
          <w:rFonts w:ascii="Arial" w:eastAsia="Arial" w:hAnsi="Arial" w:cs="Arial"/>
          <w:color w:val="000000"/>
          <w:sz w:val="24"/>
          <w:szCs w:val="24"/>
        </w:rPr>
        <w:t xml:space="preserve">. On the merits, </w:t>
      </w:r>
      <w:r w:rsidR="00072CF8">
        <w:rPr>
          <w:rFonts w:ascii="Arial" w:eastAsia="Arial" w:hAnsi="Arial" w:cs="Arial"/>
          <w:color w:val="000000"/>
          <w:sz w:val="24"/>
          <w:szCs w:val="24"/>
        </w:rPr>
        <w:t>if</w:t>
      </w:r>
      <w:r w:rsidR="00090533">
        <w:rPr>
          <w:rFonts w:ascii="Arial" w:eastAsia="Arial" w:hAnsi="Arial" w:cs="Arial"/>
          <w:color w:val="000000"/>
          <w:sz w:val="24"/>
          <w:szCs w:val="24"/>
        </w:rPr>
        <w:t xml:space="preserve"> </w:t>
      </w:r>
      <w:r w:rsidR="009030A3">
        <w:rPr>
          <w:rFonts w:ascii="Arial" w:eastAsia="Arial" w:hAnsi="Arial" w:cs="Arial"/>
          <w:color w:val="000000"/>
          <w:sz w:val="24"/>
          <w:szCs w:val="24"/>
        </w:rPr>
        <w:t xml:space="preserve">condonation </w:t>
      </w:r>
      <w:r w:rsidR="00090533">
        <w:rPr>
          <w:rFonts w:ascii="Arial" w:eastAsia="Arial" w:hAnsi="Arial" w:cs="Arial"/>
          <w:color w:val="000000"/>
          <w:sz w:val="24"/>
          <w:szCs w:val="24"/>
        </w:rPr>
        <w:t xml:space="preserve">sought </w:t>
      </w:r>
      <w:r w:rsidR="00F87362">
        <w:rPr>
          <w:rFonts w:ascii="Arial" w:eastAsia="Arial" w:hAnsi="Arial" w:cs="Arial"/>
          <w:color w:val="000000"/>
          <w:sz w:val="24"/>
          <w:szCs w:val="24"/>
        </w:rPr>
        <w:t>by the appellants is</w:t>
      </w:r>
      <w:r w:rsidR="009030A3">
        <w:rPr>
          <w:rFonts w:ascii="Arial" w:eastAsia="Arial" w:hAnsi="Arial" w:cs="Arial"/>
          <w:color w:val="000000"/>
          <w:sz w:val="24"/>
          <w:szCs w:val="24"/>
        </w:rPr>
        <w:t xml:space="preserve"> granted, whether </w:t>
      </w:r>
      <w:r w:rsidR="00072CF8">
        <w:rPr>
          <w:rFonts w:ascii="Arial" w:eastAsia="Arial" w:hAnsi="Arial" w:cs="Arial"/>
          <w:color w:val="000000"/>
          <w:sz w:val="24"/>
          <w:szCs w:val="24"/>
        </w:rPr>
        <w:t>the High Court</w:t>
      </w:r>
      <w:r w:rsidR="00E851CC">
        <w:rPr>
          <w:rFonts w:ascii="Arial" w:eastAsia="Arial" w:hAnsi="Arial" w:cs="Arial"/>
          <w:color w:val="000000"/>
          <w:sz w:val="24"/>
          <w:szCs w:val="24"/>
        </w:rPr>
        <w:t xml:space="preserve"> failed to </w:t>
      </w:r>
      <w:r w:rsidR="00072CF8">
        <w:rPr>
          <w:rFonts w:ascii="Arial" w:eastAsia="Arial" w:hAnsi="Arial" w:cs="Arial"/>
          <w:color w:val="000000"/>
          <w:sz w:val="24"/>
          <w:szCs w:val="24"/>
        </w:rPr>
        <w:t xml:space="preserve">exercise </w:t>
      </w:r>
      <w:r w:rsidR="00765D5C">
        <w:rPr>
          <w:rFonts w:ascii="Arial" w:eastAsia="Arial" w:hAnsi="Arial" w:cs="Arial"/>
          <w:color w:val="000000"/>
          <w:sz w:val="24"/>
          <w:szCs w:val="24"/>
        </w:rPr>
        <w:t xml:space="preserve">its </w:t>
      </w:r>
      <w:r w:rsidR="00072CF8">
        <w:rPr>
          <w:rFonts w:ascii="Arial" w:eastAsia="Arial" w:hAnsi="Arial" w:cs="Arial"/>
          <w:color w:val="000000"/>
          <w:sz w:val="24"/>
          <w:szCs w:val="24"/>
        </w:rPr>
        <w:t xml:space="preserve">discretion </w:t>
      </w:r>
      <w:r w:rsidR="00E851CC">
        <w:rPr>
          <w:rFonts w:ascii="Arial" w:eastAsia="Arial" w:hAnsi="Arial" w:cs="Arial"/>
          <w:color w:val="000000"/>
          <w:sz w:val="24"/>
          <w:szCs w:val="24"/>
        </w:rPr>
        <w:t>judicially when it dismissed the appellants’ claim</w:t>
      </w:r>
      <w:r w:rsidR="00F87362">
        <w:rPr>
          <w:rFonts w:ascii="Arial" w:eastAsia="Arial" w:hAnsi="Arial" w:cs="Arial"/>
          <w:color w:val="000000"/>
          <w:sz w:val="24"/>
          <w:szCs w:val="24"/>
        </w:rPr>
        <w:t>.</w:t>
      </w:r>
      <w:r w:rsidR="00E851CC">
        <w:rPr>
          <w:rFonts w:ascii="Arial" w:eastAsia="Arial" w:hAnsi="Arial" w:cs="Arial"/>
          <w:color w:val="000000"/>
          <w:sz w:val="24"/>
          <w:szCs w:val="24"/>
        </w:rPr>
        <w:t xml:space="preserve"> </w:t>
      </w:r>
      <w:r w:rsidR="00E851CC" w:rsidRPr="00254FC6">
        <w:rPr>
          <w:rFonts w:ascii="Arial" w:eastAsia="Arial" w:hAnsi="Arial" w:cs="Arial"/>
          <w:color w:val="000000"/>
          <w:sz w:val="24"/>
          <w:szCs w:val="24"/>
        </w:rPr>
        <w:t xml:space="preserve">Fundamentally, the issue for determination is whether the court </w:t>
      </w:r>
      <w:r w:rsidR="00E851CC" w:rsidRPr="00E52D66">
        <w:rPr>
          <w:rFonts w:ascii="Arial" w:eastAsia="Arial" w:hAnsi="Arial" w:cs="Arial"/>
          <w:i/>
          <w:color w:val="000000"/>
          <w:sz w:val="24"/>
          <w:szCs w:val="24"/>
        </w:rPr>
        <w:t>a quo</w:t>
      </w:r>
      <w:r w:rsidR="00E851CC" w:rsidRPr="00254FC6">
        <w:rPr>
          <w:rFonts w:ascii="Arial" w:eastAsia="Arial" w:hAnsi="Arial" w:cs="Arial"/>
          <w:color w:val="000000"/>
          <w:sz w:val="24"/>
          <w:szCs w:val="24"/>
        </w:rPr>
        <w:t xml:space="preserve"> adopted a drastic step in dismissing the appellants’ main claim.</w:t>
      </w:r>
      <w:r w:rsidR="00E851CC">
        <w:rPr>
          <w:rFonts w:ascii="Arial" w:eastAsia="Arial" w:hAnsi="Arial" w:cs="Arial"/>
          <w:color w:val="000000"/>
          <w:sz w:val="24"/>
          <w:szCs w:val="24"/>
        </w:rPr>
        <w:t xml:space="preserve"> </w:t>
      </w:r>
    </w:p>
    <w:p w14:paraId="758F4FCE" w14:textId="00AE25CB" w:rsidR="009030A3" w:rsidRDefault="009030A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33EC8489" w14:textId="34ABF13B" w:rsidR="009030A3" w:rsidRDefault="009030A3" w:rsidP="00BE1CEC">
      <w:pPr>
        <w:pBdr>
          <w:top w:val="nil"/>
          <w:left w:val="nil"/>
          <w:bottom w:val="nil"/>
          <w:right w:val="nil"/>
          <w:between w:val="nil"/>
        </w:pBdr>
        <w:spacing w:after="0" w:line="480" w:lineRule="auto"/>
        <w:jc w:val="both"/>
        <w:rPr>
          <w:rFonts w:ascii="Arial" w:eastAsia="Arial" w:hAnsi="Arial" w:cs="Arial"/>
          <w:color w:val="000000"/>
          <w:sz w:val="24"/>
          <w:szCs w:val="24"/>
        </w:rPr>
      </w:pPr>
      <w:r w:rsidRPr="009030A3">
        <w:rPr>
          <w:rFonts w:ascii="Arial" w:eastAsia="Arial" w:hAnsi="Arial" w:cs="Arial"/>
          <w:color w:val="000000"/>
          <w:sz w:val="24"/>
          <w:szCs w:val="24"/>
          <w:u w:val="single"/>
        </w:rPr>
        <w:t>Appealability</w:t>
      </w:r>
    </w:p>
    <w:p w14:paraId="48D0BBEE" w14:textId="257ED2FC" w:rsidR="00A17F5E" w:rsidRPr="00765D5C" w:rsidRDefault="004F26B3"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4F26B3">
        <w:rPr>
          <w:rFonts w:ascii="Arial" w:eastAsia="Arial" w:hAnsi="Arial" w:cs="Arial"/>
          <w:sz w:val="24"/>
          <w:szCs w:val="24"/>
        </w:rPr>
        <w:t>The</w:t>
      </w:r>
      <w:r w:rsidR="00A17F5E" w:rsidRPr="00765D5C">
        <w:rPr>
          <w:rFonts w:ascii="Arial" w:eastAsia="Arial" w:hAnsi="Arial" w:cs="Arial"/>
          <w:b/>
          <w:bCs/>
          <w:color w:val="FF0000"/>
          <w:sz w:val="24"/>
          <w:szCs w:val="24"/>
        </w:rPr>
        <w:t xml:space="preserve"> </w:t>
      </w:r>
      <w:r w:rsidR="00A17F5E" w:rsidRPr="00765D5C">
        <w:rPr>
          <w:rFonts w:ascii="Arial" w:eastAsia="Arial" w:hAnsi="Arial" w:cs="Arial"/>
          <w:color w:val="000000"/>
          <w:sz w:val="24"/>
          <w:szCs w:val="24"/>
        </w:rPr>
        <w:t>issue of appealability has no merit and should be disposed of quickly. The respondent misread the order. It los</w:t>
      </w:r>
      <w:r w:rsidR="00F87362">
        <w:rPr>
          <w:rFonts w:ascii="Arial" w:eastAsia="Arial" w:hAnsi="Arial" w:cs="Arial"/>
          <w:color w:val="000000"/>
          <w:sz w:val="24"/>
          <w:szCs w:val="24"/>
        </w:rPr>
        <w:t>t</w:t>
      </w:r>
      <w:r w:rsidR="00A17F5E" w:rsidRPr="00765D5C">
        <w:rPr>
          <w:rFonts w:ascii="Arial" w:eastAsia="Arial" w:hAnsi="Arial" w:cs="Arial"/>
          <w:color w:val="000000"/>
          <w:sz w:val="24"/>
          <w:szCs w:val="24"/>
        </w:rPr>
        <w:t xml:space="preserve"> sight of the case in respect of which the order appealed against was made as well as the clarification made by the </w:t>
      </w:r>
      <w:r w:rsidR="00550D3A">
        <w:rPr>
          <w:rFonts w:ascii="Arial" w:eastAsia="Arial" w:hAnsi="Arial" w:cs="Arial"/>
          <w:color w:val="000000"/>
          <w:sz w:val="24"/>
          <w:szCs w:val="24"/>
        </w:rPr>
        <w:t>c</w:t>
      </w:r>
      <w:r w:rsidR="00A17F5E" w:rsidRPr="00765D5C">
        <w:rPr>
          <w:rFonts w:ascii="Arial" w:eastAsia="Arial" w:hAnsi="Arial" w:cs="Arial"/>
          <w:color w:val="000000"/>
          <w:sz w:val="24"/>
          <w:szCs w:val="24"/>
        </w:rPr>
        <w:t>ourt during the status hearing on 16 July 2018. It is that order in ter</w:t>
      </w:r>
      <w:r w:rsidR="00647D24">
        <w:rPr>
          <w:rFonts w:ascii="Arial" w:eastAsia="Arial" w:hAnsi="Arial" w:cs="Arial"/>
          <w:color w:val="000000"/>
          <w:sz w:val="24"/>
          <w:szCs w:val="24"/>
        </w:rPr>
        <w:t>ms of which the appellants’</w:t>
      </w:r>
      <w:r w:rsidR="00A17F5E" w:rsidRPr="00765D5C">
        <w:rPr>
          <w:rFonts w:ascii="Arial" w:eastAsia="Arial" w:hAnsi="Arial" w:cs="Arial"/>
          <w:color w:val="000000"/>
          <w:sz w:val="24"/>
          <w:szCs w:val="24"/>
        </w:rPr>
        <w:t xml:space="preserve"> claim</w:t>
      </w:r>
      <w:r w:rsidR="00550D3A">
        <w:rPr>
          <w:rFonts w:ascii="Arial" w:eastAsia="Arial" w:hAnsi="Arial" w:cs="Arial"/>
          <w:color w:val="000000"/>
          <w:sz w:val="24"/>
          <w:szCs w:val="24"/>
        </w:rPr>
        <w:t>,</w:t>
      </w:r>
      <w:r w:rsidR="00A17F5E" w:rsidRPr="00765D5C">
        <w:rPr>
          <w:rFonts w:ascii="Arial" w:eastAsia="Arial" w:hAnsi="Arial" w:cs="Arial"/>
          <w:color w:val="000000"/>
          <w:sz w:val="24"/>
          <w:szCs w:val="24"/>
        </w:rPr>
        <w:t xml:space="preserve"> </w:t>
      </w:r>
      <w:r w:rsidR="00A17F5E" w:rsidRPr="00765D5C">
        <w:rPr>
          <w:rFonts w:ascii="Arial" w:eastAsia="Arial" w:hAnsi="Arial" w:cs="Arial"/>
          <w:sz w:val="24"/>
          <w:szCs w:val="24"/>
        </w:rPr>
        <w:t>Case No I 2460/2004</w:t>
      </w:r>
      <w:r w:rsidR="00550D3A">
        <w:rPr>
          <w:rFonts w:ascii="Arial" w:eastAsia="Arial" w:hAnsi="Arial" w:cs="Arial"/>
          <w:sz w:val="24"/>
          <w:szCs w:val="24"/>
        </w:rPr>
        <w:t>,</w:t>
      </w:r>
      <w:r w:rsidR="00A17F5E" w:rsidRPr="00765D5C">
        <w:rPr>
          <w:rFonts w:ascii="Arial" w:eastAsia="Arial" w:hAnsi="Arial" w:cs="Arial"/>
          <w:sz w:val="24"/>
          <w:szCs w:val="24"/>
        </w:rPr>
        <w:t xml:space="preserve"> (main action)</w:t>
      </w:r>
      <w:r w:rsidR="00A17F5E">
        <w:rPr>
          <w:rFonts w:ascii="Arial" w:eastAsia="Arial" w:hAnsi="Arial" w:cs="Arial"/>
          <w:sz w:val="24"/>
          <w:szCs w:val="24"/>
        </w:rPr>
        <w:t xml:space="preserve"> was dismissed</w:t>
      </w:r>
      <w:r w:rsidR="00A17F5E" w:rsidRPr="00765D5C">
        <w:rPr>
          <w:rFonts w:ascii="Arial" w:eastAsia="Arial" w:hAnsi="Arial" w:cs="Arial"/>
          <w:color w:val="000000"/>
          <w:sz w:val="24"/>
          <w:szCs w:val="24"/>
        </w:rPr>
        <w:t xml:space="preserve">. This </w:t>
      </w:r>
      <w:r w:rsidR="00F87362">
        <w:rPr>
          <w:rFonts w:ascii="Arial" w:eastAsia="Arial" w:hAnsi="Arial" w:cs="Arial"/>
          <w:color w:val="000000"/>
          <w:sz w:val="24"/>
          <w:szCs w:val="24"/>
        </w:rPr>
        <w:t xml:space="preserve">was </w:t>
      </w:r>
      <w:r w:rsidR="00A17F5E" w:rsidRPr="00765D5C">
        <w:rPr>
          <w:rFonts w:ascii="Arial" w:eastAsia="Arial" w:hAnsi="Arial" w:cs="Arial"/>
          <w:color w:val="000000"/>
          <w:sz w:val="24"/>
          <w:szCs w:val="24"/>
        </w:rPr>
        <w:t>buttressed by the respondent’s own assertion in the opposing affidavit that in dismissing the appellants’ case due to failure to provide security as agreed between the parties</w:t>
      </w:r>
      <w:r w:rsidR="00550D3A">
        <w:rPr>
          <w:rFonts w:ascii="Arial" w:eastAsia="Arial" w:hAnsi="Arial" w:cs="Arial"/>
          <w:color w:val="000000"/>
          <w:sz w:val="24"/>
          <w:szCs w:val="24"/>
        </w:rPr>
        <w:t>,</w:t>
      </w:r>
      <w:r w:rsidR="00A17F5E" w:rsidRPr="00765D5C">
        <w:rPr>
          <w:rFonts w:ascii="Arial" w:eastAsia="Arial" w:hAnsi="Arial" w:cs="Arial"/>
          <w:color w:val="000000"/>
          <w:sz w:val="24"/>
          <w:szCs w:val="24"/>
        </w:rPr>
        <w:t xml:space="preserve"> </w:t>
      </w:r>
      <w:r w:rsidR="00A17F5E">
        <w:rPr>
          <w:rFonts w:ascii="Arial" w:eastAsia="Arial" w:hAnsi="Arial" w:cs="Arial"/>
          <w:color w:val="000000"/>
          <w:sz w:val="24"/>
          <w:szCs w:val="24"/>
        </w:rPr>
        <w:t xml:space="preserve">the order </w:t>
      </w:r>
      <w:r w:rsidR="00A17F5E" w:rsidRPr="00765D5C">
        <w:rPr>
          <w:rFonts w:ascii="Arial" w:eastAsia="Arial" w:hAnsi="Arial" w:cs="Arial"/>
          <w:color w:val="000000"/>
          <w:sz w:val="24"/>
          <w:szCs w:val="24"/>
        </w:rPr>
        <w:t xml:space="preserve">was giving effect to the </w:t>
      </w:r>
      <w:r w:rsidR="00605FBD" w:rsidRPr="00765D5C">
        <w:rPr>
          <w:rFonts w:ascii="Arial" w:eastAsia="Arial" w:hAnsi="Arial" w:cs="Arial"/>
          <w:color w:val="000000"/>
          <w:sz w:val="24"/>
          <w:szCs w:val="24"/>
        </w:rPr>
        <w:t>over</w:t>
      </w:r>
      <w:r w:rsidR="00605FBD">
        <w:rPr>
          <w:rFonts w:ascii="Arial" w:eastAsia="Arial" w:hAnsi="Arial" w:cs="Arial"/>
          <w:color w:val="000000"/>
          <w:sz w:val="24"/>
          <w:szCs w:val="24"/>
        </w:rPr>
        <w:t>ri</w:t>
      </w:r>
      <w:r w:rsidR="00605FBD" w:rsidRPr="00765D5C">
        <w:rPr>
          <w:rFonts w:ascii="Arial" w:eastAsia="Arial" w:hAnsi="Arial" w:cs="Arial"/>
          <w:color w:val="000000"/>
          <w:sz w:val="24"/>
          <w:szCs w:val="24"/>
        </w:rPr>
        <w:t>ding</w:t>
      </w:r>
      <w:r w:rsidR="00A17F5E" w:rsidRPr="00765D5C">
        <w:rPr>
          <w:rFonts w:ascii="Arial" w:eastAsia="Arial" w:hAnsi="Arial" w:cs="Arial"/>
          <w:color w:val="000000"/>
          <w:sz w:val="24"/>
          <w:szCs w:val="24"/>
        </w:rPr>
        <w:t xml:space="preserve"> objectives of case management. The further case management </w:t>
      </w:r>
      <w:r w:rsidR="00BE145F">
        <w:rPr>
          <w:rFonts w:ascii="Arial" w:eastAsia="Arial" w:hAnsi="Arial" w:cs="Arial"/>
          <w:color w:val="000000"/>
          <w:sz w:val="24"/>
          <w:szCs w:val="24"/>
        </w:rPr>
        <w:t xml:space="preserve">conference </w:t>
      </w:r>
      <w:r w:rsidR="00A17F5E" w:rsidRPr="00765D5C">
        <w:rPr>
          <w:rFonts w:ascii="Arial" w:eastAsia="Arial" w:hAnsi="Arial" w:cs="Arial"/>
          <w:color w:val="000000"/>
          <w:sz w:val="24"/>
          <w:szCs w:val="24"/>
        </w:rPr>
        <w:t>was in respect of the respondent</w:t>
      </w:r>
      <w:r w:rsidR="00C22D81">
        <w:rPr>
          <w:rFonts w:ascii="Arial" w:eastAsia="Arial" w:hAnsi="Arial" w:cs="Arial"/>
          <w:color w:val="000000"/>
          <w:sz w:val="24"/>
          <w:szCs w:val="24"/>
        </w:rPr>
        <w:t>’s</w:t>
      </w:r>
      <w:r w:rsidR="00A17F5E" w:rsidRPr="00765D5C">
        <w:rPr>
          <w:rFonts w:ascii="Arial" w:eastAsia="Arial" w:hAnsi="Arial" w:cs="Arial"/>
          <w:color w:val="000000"/>
          <w:sz w:val="24"/>
          <w:szCs w:val="24"/>
        </w:rPr>
        <w:t xml:space="preserve"> action (as defended by the appellants) for the monies lent and advanced</w:t>
      </w:r>
      <w:r w:rsidR="00647D24">
        <w:rPr>
          <w:rFonts w:ascii="Arial" w:eastAsia="Arial" w:hAnsi="Arial" w:cs="Arial"/>
          <w:color w:val="000000"/>
          <w:sz w:val="24"/>
          <w:szCs w:val="24"/>
        </w:rPr>
        <w:t xml:space="preserve"> to the appellants and which</w:t>
      </w:r>
      <w:r w:rsidR="00A17F5E" w:rsidRPr="00765D5C">
        <w:rPr>
          <w:rFonts w:ascii="Arial" w:eastAsia="Arial" w:hAnsi="Arial" w:cs="Arial"/>
          <w:color w:val="000000"/>
          <w:sz w:val="24"/>
          <w:szCs w:val="24"/>
        </w:rPr>
        <w:t xml:space="preserve"> had not been repaid hence the claim under </w:t>
      </w:r>
      <w:r w:rsidR="00A17F5E" w:rsidRPr="00765D5C">
        <w:rPr>
          <w:rFonts w:ascii="Arial" w:eastAsia="Arial" w:hAnsi="Arial" w:cs="Arial"/>
          <w:color w:val="000000"/>
          <w:sz w:val="24"/>
          <w:szCs w:val="24"/>
        </w:rPr>
        <w:lastRenderedPageBreak/>
        <w:t xml:space="preserve">Case No I 1758/2007 </w:t>
      </w:r>
      <w:r w:rsidR="00A17F5E">
        <w:rPr>
          <w:rFonts w:ascii="Arial" w:eastAsia="Arial" w:hAnsi="Arial" w:cs="Arial"/>
          <w:color w:val="000000"/>
          <w:sz w:val="24"/>
          <w:szCs w:val="24"/>
        </w:rPr>
        <w:t xml:space="preserve">(followed by an application for summary judgment) </w:t>
      </w:r>
      <w:r w:rsidR="00A17F5E" w:rsidRPr="00765D5C">
        <w:rPr>
          <w:rFonts w:ascii="Arial" w:eastAsia="Arial" w:hAnsi="Arial" w:cs="Arial"/>
          <w:color w:val="000000"/>
          <w:sz w:val="24"/>
          <w:szCs w:val="24"/>
        </w:rPr>
        <w:t>which, as correctly stated by the respondent in its opposing affidavit, was still active in the High Court</w:t>
      </w:r>
      <w:r w:rsidR="00EE1809">
        <w:rPr>
          <w:rFonts w:ascii="Arial" w:eastAsia="Arial" w:hAnsi="Arial" w:cs="Arial"/>
          <w:color w:val="000000"/>
          <w:sz w:val="24"/>
          <w:szCs w:val="24"/>
        </w:rPr>
        <w:t>.</w:t>
      </w:r>
    </w:p>
    <w:p w14:paraId="7C9D95AA" w14:textId="77777777" w:rsidR="00BE1CEC" w:rsidRDefault="00BE1CE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p>
    <w:p w14:paraId="428D4096" w14:textId="452255EE" w:rsidR="00445A8C" w:rsidRPr="00920E9F" w:rsidRDefault="00445A8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920E9F">
        <w:rPr>
          <w:rFonts w:ascii="Arial" w:eastAsia="Arial" w:hAnsi="Arial" w:cs="Arial"/>
          <w:color w:val="000000"/>
          <w:sz w:val="24"/>
          <w:szCs w:val="24"/>
          <w:u w:val="single"/>
        </w:rPr>
        <w:t>Condonation: Applicable legal principles</w:t>
      </w:r>
    </w:p>
    <w:p w14:paraId="17D3BB67" w14:textId="5B697847" w:rsidR="00DE6ADF" w:rsidRDefault="00765D5C"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I deal first with the trite principles on condonation</w:t>
      </w:r>
      <w:r w:rsidR="00445A8C">
        <w:rPr>
          <w:rFonts w:ascii="Arial" w:eastAsia="Arial" w:hAnsi="Arial" w:cs="Arial"/>
          <w:color w:val="000000"/>
          <w:sz w:val="24"/>
          <w:szCs w:val="24"/>
        </w:rPr>
        <w:t xml:space="preserve"> and then respondent’s condonation application followed by the appellants’ application</w:t>
      </w:r>
      <w:r>
        <w:rPr>
          <w:rFonts w:ascii="Arial" w:eastAsia="Arial" w:hAnsi="Arial" w:cs="Arial"/>
          <w:color w:val="000000"/>
          <w:sz w:val="24"/>
          <w:szCs w:val="24"/>
        </w:rPr>
        <w:t xml:space="preserve">. </w:t>
      </w:r>
      <w:r w:rsidR="009076BB">
        <w:rPr>
          <w:rFonts w:ascii="Arial" w:eastAsia="Arial" w:hAnsi="Arial" w:cs="Arial"/>
          <w:color w:val="000000"/>
          <w:sz w:val="24"/>
          <w:szCs w:val="24"/>
        </w:rPr>
        <w:t>Th</w:t>
      </w:r>
      <w:r w:rsidR="00D968CB">
        <w:rPr>
          <w:rFonts w:ascii="Arial" w:eastAsia="Arial" w:hAnsi="Arial" w:cs="Arial"/>
          <w:color w:val="000000"/>
          <w:sz w:val="24"/>
          <w:szCs w:val="24"/>
        </w:rPr>
        <w:t xml:space="preserve">e </w:t>
      </w:r>
      <w:r w:rsidR="009076BB">
        <w:rPr>
          <w:rFonts w:ascii="Arial" w:eastAsia="Arial" w:hAnsi="Arial" w:cs="Arial"/>
          <w:color w:val="000000"/>
          <w:sz w:val="24"/>
          <w:szCs w:val="24"/>
        </w:rPr>
        <w:t>jurisprudence of this court on</w:t>
      </w:r>
      <w:r w:rsidR="00156F59">
        <w:rPr>
          <w:rFonts w:ascii="Arial" w:eastAsia="Arial" w:hAnsi="Arial" w:cs="Arial"/>
          <w:color w:val="000000"/>
          <w:sz w:val="24"/>
          <w:szCs w:val="24"/>
        </w:rPr>
        <w:t xml:space="preserve"> </w:t>
      </w:r>
      <w:r w:rsidR="009076BB">
        <w:rPr>
          <w:rFonts w:ascii="Arial" w:eastAsia="Arial" w:hAnsi="Arial" w:cs="Arial"/>
          <w:color w:val="000000"/>
          <w:sz w:val="24"/>
          <w:szCs w:val="24"/>
        </w:rPr>
        <w:t xml:space="preserve">condonation </w:t>
      </w:r>
      <w:r w:rsidR="00D968CB">
        <w:rPr>
          <w:rFonts w:ascii="Arial" w:eastAsia="Arial" w:hAnsi="Arial" w:cs="Arial"/>
          <w:color w:val="000000"/>
          <w:sz w:val="24"/>
          <w:szCs w:val="24"/>
        </w:rPr>
        <w:t>is settled</w:t>
      </w:r>
      <w:r w:rsidR="00156F59">
        <w:rPr>
          <w:rFonts w:ascii="Arial" w:eastAsia="Arial" w:hAnsi="Arial" w:cs="Arial"/>
          <w:color w:val="000000"/>
          <w:sz w:val="24"/>
          <w:szCs w:val="24"/>
        </w:rPr>
        <w:t>.</w:t>
      </w:r>
      <w:r w:rsidR="00D968CB">
        <w:rPr>
          <w:rFonts w:ascii="Arial" w:eastAsia="Arial" w:hAnsi="Arial" w:cs="Arial"/>
          <w:color w:val="000000"/>
          <w:sz w:val="24"/>
          <w:szCs w:val="24"/>
        </w:rPr>
        <w:t xml:space="preserve"> In </w:t>
      </w:r>
      <w:r w:rsidR="00D968CB" w:rsidRPr="00D968CB">
        <w:rPr>
          <w:rFonts w:ascii="Arial" w:eastAsia="Arial" w:hAnsi="Arial" w:cs="Arial"/>
          <w:i/>
          <w:color w:val="000000"/>
          <w:sz w:val="24"/>
          <w:szCs w:val="24"/>
        </w:rPr>
        <w:t>Arangies t/a Auto Tech</w:t>
      </w:r>
      <w:r w:rsidR="009076BB" w:rsidRPr="00D968CB">
        <w:rPr>
          <w:rFonts w:ascii="Arial" w:eastAsia="Arial" w:hAnsi="Arial" w:cs="Arial"/>
          <w:color w:val="000000"/>
          <w:sz w:val="24"/>
          <w:szCs w:val="24"/>
          <w:vertAlign w:val="superscript"/>
        </w:rPr>
        <w:footnoteReference w:id="7"/>
      </w:r>
      <w:r w:rsidR="00D968CB">
        <w:rPr>
          <w:rFonts w:ascii="Arial" w:eastAsia="Arial" w:hAnsi="Arial" w:cs="Arial"/>
          <w:iCs/>
          <w:color w:val="000000"/>
          <w:sz w:val="24"/>
          <w:szCs w:val="24"/>
        </w:rPr>
        <w:t xml:space="preserve"> this </w:t>
      </w:r>
      <w:r w:rsidR="006138DB">
        <w:rPr>
          <w:rFonts w:ascii="Arial" w:eastAsia="Arial" w:hAnsi="Arial" w:cs="Arial"/>
          <w:iCs/>
          <w:color w:val="000000"/>
          <w:sz w:val="24"/>
          <w:szCs w:val="24"/>
        </w:rPr>
        <w:t>c</w:t>
      </w:r>
      <w:r w:rsidR="00D968CB">
        <w:rPr>
          <w:rFonts w:ascii="Arial" w:eastAsia="Arial" w:hAnsi="Arial" w:cs="Arial"/>
          <w:iCs/>
          <w:color w:val="000000"/>
          <w:sz w:val="24"/>
          <w:szCs w:val="24"/>
        </w:rPr>
        <w:t>ourt s</w:t>
      </w:r>
      <w:r w:rsidR="00156F59">
        <w:rPr>
          <w:rFonts w:ascii="Arial" w:eastAsia="Arial" w:hAnsi="Arial" w:cs="Arial"/>
          <w:iCs/>
          <w:color w:val="000000"/>
          <w:sz w:val="24"/>
          <w:szCs w:val="24"/>
        </w:rPr>
        <w:t>aid</w:t>
      </w:r>
      <w:r w:rsidR="00D968CB">
        <w:rPr>
          <w:rFonts w:ascii="Arial" w:eastAsia="Arial" w:hAnsi="Arial" w:cs="Arial"/>
          <w:iCs/>
          <w:color w:val="000000"/>
          <w:sz w:val="24"/>
          <w:szCs w:val="24"/>
        </w:rPr>
        <w:t>:</w:t>
      </w:r>
    </w:p>
    <w:p w14:paraId="51D4483A" w14:textId="77777777" w:rsidR="00C22D81" w:rsidRDefault="00C22D81" w:rsidP="00BE1CEC">
      <w:pPr>
        <w:pBdr>
          <w:top w:val="nil"/>
          <w:left w:val="nil"/>
          <w:bottom w:val="nil"/>
          <w:right w:val="nil"/>
          <w:between w:val="nil"/>
        </w:pBdr>
        <w:spacing w:after="0" w:line="480" w:lineRule="auto"/>
        <w:ind w:left="720"/>
        <w:jc w:val="both"/>
        <w:rPr>
          <w:rFonts w:ascii="Arial" w:eastAsia="Arial" w:hAnsi="Arial" w:cs="Arial"/>
          <w:color w:val="000000"/>
        </w:rPr>
      </w:pPr>
    </w:p>
    <w:p w14:paraId="2F35D38B" w14:textId="13207442" w:rsidR="00DE6ADF" w:rsidRDefault="00D968CB" w:rsidP="00BE1CEC">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w:t>
      </w:r>
      <w:r w:rsidR="009076BB">
        <w:rPr>
          <w:rFonts w:ascii="Arial" w:eastAsia="Arial" w:hAnsi="Arial" w:cs="Arial"/>
          <w:color w:val="000000"/>
        </w:rPr>
        <w:t>The application for</w:t>
      </w:r>
      <w:r w:rsidR="009076BB" w:rsidRPr="003E55EC">
        <w:rPr>
          <w:rFonts w:ascii="Arial" w:eastAsia="Arial" w:hAnsi="Arial" w:cs="Arial"/>
        </w:rPr>
        <w:t xml:space="preserve"> condonation must thus be lodged without delay, </w:t>
      </w:r>
      <w:r w:rsidR="009076BB">
        <w:rPr>
          <w:rFonts w:ascii="Arial" w:eastAsia="Arial" w:hAnsi="Arial" w:cs="Arial"/>
          <w:color w:val="000000"/>
        </w:rPr>
        <w:t>and must provide a full, detailed and accurate explanation for it. This court has also recently considered the range of factors relevant to determining whether an application for condonation for the late filing of an appeal should be granted. They include —</w:t>
      </w:r>
    </w:p>
    <w:p w14:paraId="3F0140BB" w14:textId="77777777" w:rsidR="00DE6ADF" w:rsidRDefault="009076BB" w:rsidP="00BE1CEC">
      <w:pPr>
        <w:pBdr>
          <w:top w:val="nil"/>
          <w:left w:val="nil"/>
          <w:bottom w:val="nil"/>
          <w:right w:val="nil"/>
          <w:between w:val="nil"/>
        </w:pBdr>
        <w:spacing w:after="0" w:line="360" w:lineRule="auto"/>
        <w:ind w:left="720"/>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14:paraId="2E1D197B" w14:textId="5C39DA82" w:rsidR="00DE6ADF" w:rsidRPr="00902BA0" w:rsidRDefault="00EA57B8" w:rsidP="00BE1CEC">
      <w:pPr>
        <w:pBdr>
          <w:top w:val="nil"/>
          <w:left w:val="nil"/>
          <w:bottom w:val="nil"/>
          <w:right w:val="nil"/>
          <w:between w:val="nil"/>
        </w:pBdr>
        <w:spacing w:after="0" w:line="360" w:lineRule="auto"/>
        <w:ind w:left="720"/>
        <w:jc w:val="both"/>
        <w:rPr>
          <w:rFonts w:ascii="Arial" w:eastAsia="Arial" w:hAnsi="Arial" w:cs="Arial"/>
          <w:i/>
          <w:iCs/>
          <w:color w:val="000000"/>
        </w:rPr>
      </w:pPr>
      <w:r>
        <w:rPr>
          <w:rFonts w:ascii="Arial" w:eastAsia="Arial" w:hAnsi="Arial" w:cs="Arial"/>
          <w:color w:val="000000"/>
        </w:rPr>
        <w:t>“</w:t>
      </w:r>
      <w:r w:rsidR="009076BB">
        <w:rPr>
          <w:rFonts w:ascii="Arial" w:eastAsia="Arial" w:hAnsi="Arial" w:cs="Arial"/>
          <w:color w:val="000000"/>
        </w:rPr>
        <w:t xml:space="preserve">the extent of the non-compliance with the rule in question, the  reasonableness of the explanation offered for the non-compliance, the </w:t>
      </w:r>
      <w:r w:rsidR="009076BB" w:rsidRPr="00E52D66">
        <w:rPr>
          <w:rFonts w:ascii="Arial" w:eastAsia="Arial" w:hAnsi="Arial" w:cs="Arial"/>
          <w:color w:val="000000"/>
        </w:rPr>
        <w:t>bona fides</w:t>
      </w:r>
      <w:r w:rsidR="009076BB">
        <w:rPr>
          <w:rFonts w:ascii="Arial" w:eastAsia="Arial" w:hAnsi="Arial" w:cs="Arial"/>
          <w:color w:val="000000"/>
        </w:rPr>
        <w:t xml:space="preserve"> of the application, the prospects of success on the merits of the case, the importance of the case, the respondent's (and where applicable, the public's) interest in the finality of the judgment, the prejudice suffered by the other litigants as a </w:t>
      </w:r>
      <w:r w:rsidR="009076BB" w:rsidRPr="003E55EC">
        <w:rPr>
          <w:rFonts w:ascii="Arial" w:eastAsia="Arial" w:hAnsi="Arial" w:cs="Arial"/>
        </w:rPr>
        <w:t>result of the non-compliance, the convenience of the court and the avoidance of unnecessary delay in the administration of justice.”</w:t>
      </w:r>
    </w:p>
    <w:p w14:paraId="2D674B77" w14:textId="048C1E81" w:rsidR="00DE6ADF" w:rsidRDefault="00DE6ADF" w:rsidP="00BE1CEC">
      <w:pPr>
        <w:pBdr>
          <w:top w:val="nil"/>
          <w:left w:val="nil"/>
          <w:bottom w:val="nil"/>
          <w:right w:val="nil"/>
          <w:between w:val="nil"/>
        </w:pBdr>
        <w:spacing w:after="0" w:line="360" w:lineRule="auto"/>
        <w:jc w:val="both"/>
        <w:rPr>
          <w:rFonts w:ascii="Arial" w:eastAsia="Arial" w:hAnsi="Arial" w:cs="Arial"/>
          <w:color w:val="000000"/>
        </w:rPr>
      </w:pPr>
    </w:p>
    <w:p w14:paraId="6EC6EE84" w14:textId="6AAF9AB5" w:rsidR="00DE6ADF" w:rsidRPr="006C265D" w:rsidRDefault="009076BB" w:rsidP="00BE1CEC">
      <w:pPr>
        <w:pBdr>
          <w:top w:val="nil"/>
          <w:left w:val="nil"/>
          <w:bottom w:val="nil"/>
          <w:right w:val="nil"/>
          <w:between w:val="nil"/>
        </w:pBdr>
        <w:tabs>
          <w:tab w:val="left" w:pos="851"/>
        </w:tabs>
        <w:spacing w:after="0" w:line="360" w:lineRule="auto"/>
        <w:ind w:left="720"/>
        <w:jc w:val="both"/>
        <w:rPr>
          <w:rFonts w:ascii="Arial" w:eastAsia="Arial" w:hAnsi="Arial" w:cs="Arial"/>
          <w:sz w:val="24"/>
          <w:szCs w:val="24"/>
        </w:rPr>
      </w:pPr>
      <w:r>
        <w:rPr>
          <w:rFonts w:ascii="Arial" w:eastAsia="Arial" w:hAnsi="Arial" w:cs="Arial"/>
          <w:color w:val="000000"/>
        </w:rPr>
        <w:t xml:space="preserve">These factors are not individually determinative, but must be weighed, one against the other. Nor will all the factors necessarily be considered in each case. There are times, for example, </w:t>
      </w:r>
      <w:r w:rsidRPr="006C265D">
        <w:rPr>
          <w:rFonts w:ascii="Arial" w:eastAsia="Arial" w:hAnsi="Arial" w:cs="Arial"/>
        </w:rPr>
        <w:t>where this court has held that it will not consider the prospects of success in determining the application because the non-compliance with the rules has been glaring, flagrant and inexplicable.'</w:t>
      </w:r>
      <w:r w:rsidRPr="006C265D">
        <w:rPr>
          <w:rFonts w:ascii="Arial" w:eastAsia="Arial" w:hAnsi="Arial" w:cs="Arial"/>
          <w:vertAlign w:val="superscript"/>
        </w:rPr>
        <w:footnoteReference w:id="8"/>
      </w:r>
    </w:p>
    <w:p w14:paraId="3CDD3E5A" w14:textId="0A59EEBE" w:rsidR="00DE6ADF" w:rsidRPr="00C15413" w:rsidRDefault="00D968CB"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lastRenderedPageBreak/>
        <w:t>T</w:t>
      </w:r>
      <w:r w:rsidR="009076BB">
        <w:rPr>
          <w:rFonts w:ascii="Arial" w:eastAsia="Arial" w:hAnsi="Arial" w:cs="Arial"/>
          <w:color w:val="000000"/>
          <w:sz w:val="24"/>
          <w:szCs w:val="24"/>
        </w:rPr>
        <w:t xml:space="preserve">he frequency of failures to comply with the rules and the consequent deleterious effects </w:t>
      </w:r>
      <w:r w:rsidR="002354E0">
        <w:rPr>
          <w:rFonts w:ascii="Arial" w:eastAsia="Arial" w:hAnsi="Arial" w:cs="Arial"/>
          <w:color w:val="000000"/>
          <w:sz w:val="24"/>
          <w:szCs w:val="24"/>
        </w:rPr>
        <w:t>on</w:t>
      </w:r>
      <w:r w:rsidR="009076BB">
        <w:rPr>
          <w:rFonts w:ascii="Arial" w:eastAsia="Arial" w:hAnsi="Arial" w:cs="Arial"/>
          <w:color w:val="000000"/>
          <w:sz w:val="24"/>
          <w:szCs w:val="24"/>
        </w:rPr>
        <w:t xml:space="preserve"> the administration of justice</w:t>
      </w:r>
      <w:r>
        <w:rPr>
          <w:rFonts w:ascii="Arial" w:eastAsia="Arial" w:hAnsi="Arial" w:cs="Arial"/>
          <w:color w:val="000000"/>
          <w:sz w:val="24"/>
          <w:szCs w:val="24"/>
        </w:rPr>
        <w:t xml:space="preserve"> </w:t>
      </w:r>
      <w:r w:rsidR="003A3C28">
        <w:rPr>
          <w:rFonts w:ascii="Arial" w:eastAsia="Arial" w:hAnsi="Arial" w:cs="Arial"/>
          <w:color w:val="000000"/>
          <w:sz w:val="24"/>
          <w:szCs w:val="24"/>
        </w:rPr>
        <w:t>has</w:t>
      </w:r>
      <w:r>
        <w:rPr>
          <w:rFonts w:ascii="Arial" w:eastAsia="Arial" w:hAnsi="Arial" w:cs="Arial"/>
          <w:color w:val="000000"/>
          <w:sz w:val="24"/>
          <w:szCs w:val="24"/>
        </w:rPr>
        <w:t xml:space="preserve"> </w:t>
      </w:r>
      <w:r w:rsidR="005B557C">
        <w:rPr>
          <w:rFonts w:ascii="Arial" w:eastAsia="Arial" w:hAnsi="Arial" w:cs="Arial"/>
          <w:color w:val="000000"/>
          <w:sz w:val="24"/>
          <w:szCs w:val="24"/>
        </w:rPr>
        <w:t xml:space="preserve">also </w:t>
      </w:r>
      <w:r>
        <w:rPr>
          <w:rFonts w:ascii="Arial" w:eastAsia="Arial" w:hAnsi="Arial" w:cs="Arial"/>
          <w:color w:val="000000"/>
          <w:sz w:val="24"/>
          <w:szCs w:val="24"/>
        </w:rPr>
        <w:t>been addressed by</w:t>
      </w:r>
      <w:r w:rsidR="00C15413">
        <w:rPr>
          <w:rFonts w:ascii="Arial" w:eastAsia="Arial" w:hAnsi="Arial" w:cs="Arial"/>
          <w:color w:val="000000"/>
          <w:sz w:val="24"/>
          <w:szCs w:val="24"/>
        </w:rPr>
        <w:t xml:space="preserve"> this </w:t>
      </w:r>
      <w:r w:rsidR="00F55F48">
        <w:rPr>
          <w:rFonts w:ascii="Arial" w:eastAsia="Arial" w:hAnsi="Arial" w:cs="Arial"/>
          <w:color w:val="000000"/>
          <w:sz w:val="24"/>
          <w:szCs w:val="24"/>
        </w:rPr>
        <w:t>C</w:t>
      </w:r>
      <w:r>
        <w:rPr>
          <w:rFonts w:ascii="Arial" w:eastAsia="Arial" w:hAnsi="Arial" w:cs="Arial"/>
          <w:color w:val="000000"/>
          <w:sz w:val="24"/>
          <w:szCs w:val="24"/>
        </w:rPr>
        <w:t>ourt.</w:t>
      </w:r>
      <w:r w:rsidR="009076BB">
        <w:rPr>
          <w:rFonts w:ascii="Arial" w:eastAsia="Arial" w:hAnsi="Arial" w:cs="Arial"/>
          <w:color w:val="000000"/>
          <w:sz w:val="24"/>
          <w:szCs w:val="24"/>
          <w:vertAlign w:val="superscript"/>
        </w:rPr>
        <w:footnoteReference w:id="9"/>
      </w:r>
      <w:r w:rsidR="009076BB">
        <w:rPr>
          <w:rFonts w:ascii="Arial" w:eastAsia="Arial" w:hAnsi="Arial" w:cs="Arial"/>
          <w:color w:val="000000"/>
          <w:sz w:val="24"/>
          <w:szCs w:val="24"/>
        </w:rPr>
        <w:t xml:space="preserve"> </w:t>
      </w:r>
      <w:r w:rsidR="005B557C">
        <w:rPr>
          <w:rFonts w:ascii="Arial" w:eastAsia="Arial" w:hAnsi="Arial" w:cs="Arial"/>
          <w:color w:val="000000"/>
          <w:sz w:val="24"/>
          <w:szCs w:val="24"/>
        </w:rPr>
        <w:t>For an example, i</w:t>
      </w:r>
      <w:r w:rsidR="00C15413">
        <w:rPr>
          <w:rFonts w:ascii="Arial" w:eastAsia="Arial" w:hAnsi="Arial" w:cs="Arial"/>
          <w:color w:val="000000"/>
          <w:sz w:val="24"/>
          <w:szCs w:val="24"/>
        </w:rPr>
        <w:t xml:space="preserve">n </w:t>
      </w:r>
      <w:r w:rsidR="009076BB">
        <w:rPr>
          <w:rFonts w:ascii="Arial" w:eastAsia="Arial" w:hAnsi="Arial" w:cs="Arial"/>
          <w:i/>
          <w:color w:val="000000"/>
          <w:sz w:val="24"/>
          <w:szCs w:val="24"/>
        </w:rPr>
        <w:t>Shilongo</w:t>
      </w:r>
      <w:r w:rsidR="00C15413">
        <w:rPr>
          <w:rFonts w:ascii="Arial" w:eastAsia="Arial" w:hAnsi="Arial" w:cs="Arial"/>
          <w:i/>
          <w:color w:val="000000"/>
          <w:sz w:val="24"/>
          <w:szCs w:val="24"/>
        </w:rPr>
        <w:t xml:space="preserve"> </w:t>
      </w:r>
      <w:r w:rsidR="00C15413">
        <w:rPr>
          <w:rFonts w:ascii="Arial" w:eastAsia="Arial" w:hAnsi="Arial" w:cs="Arial"/>
          <w:iCs/>
          <w:color w:val="000000"/>
          <w:sz w:val="24"/>
          <w:szCs w:val="24"/>
        </w:rPr>
        <w:t xml:space="preserve">this Court, </w:t>
      </w:r>
      <w:r w:rsidR="00CE1E2E">
        <w:rPr>
          <w:rFonts w:ascii="Arial" w:eastAsia="Arial" w:hAnsi="Arial" w:cs="Arial"/>
          <w:iCs/>
          <w:color w:val="000000"/>
          <w:sz w:val="24"/>
          <w:szCs w:val="24"/>
        </w:rPr>
        <w:t xml:space="preserve">Chief Justice </w:t>
      </w:r>
      <w:r w:rsidR="00C15413">
        <w:rPr>
          <w:rFonts w:ascii="Arial" w:eastAsia="Arial" w:hAnsi="Arial" w:cs="Arial"/>
          <w:iCs/>
          <w:color w:val="000000"/>
          <w:sz w:val="24"/>
          <w:szCs w:val="24"/>
        </w:rPr>
        <w:t>Shivute, remarked:</w:t>
      </w:r>
    </w:p>
    <w:p w14:paraId="5FCB4B4F" w14:textId="77777777" w:rsidR="006138DB" w:rsidRDefault="006138DB" w:rsidP="00BE1CEC">
      <w:pPr>
        <w:pStyle w:val="ListParagraph"/>
        <w:pBdr>
          <w:top w:val="nil"/>
          <w:left w:val="nil"/>
          <w:bottom w:val="nil"/>
          <w:right w:val="nil"/>
          <w:between w:val="nil"/>
        </w:pBdr>
        <w:spacing w:after="0" w:line="480" w:lineRule="auto"/>
        <w:ind w:left="0"/>
        <w:jc w:val="both"/>
        <w:rPr>
          <w:rFonts w:ascii="Arial" w:eastAsia="Arial" w:hAnsi="Arial" w:cs="Arial"/>
          <w:color w:val="000000"/>
        </w:rPr>
      </w:pPr>
    </w:p>
    <w:p w14:paraId="5AC8F72C" w14:textId="72AE69AE" w:rsidR="00C15413" w:rsidRPr="00C15413" w:rsidRDefault="00C15413" w:rsidP="00360527">
      <w:pPr>
        <w:pStyle w:val="ListParagraph"/>
        <w:pBdr>
          <w:top w:val="nil"/>
          <w:left w:val="nil"/>
          <w:bottom w:val="nil"/>
          <w:right w:val="nil"/>
          <w:between w:val="nil"/>
        </w:pBdr>
        <w:spacing w:after="0" w:line="360" w:lineRule="auto"/>
        <w:jc w:val="both"/>
        <w:rPr>
          <w:rFonts w:ascii="Arial" w:eastAsia="Arial" w:hAnsi="Arial" w:cs="Arial"/>
          <w:color w:val="000000"/>
        </w:rPr>
      </w:pPr>
      <w:r w:rsidRPr="00C15413">
        <w:rPr>
          <w:rFonts w:ascii="Arial" w:eastAsia="Arial" w:hAnsi="Arial" w:cs="Arial"/>
          <w:color w:val="000000"/>
        </w:rPr>
        <w:t xml:space="preserve">‘In spite of observations in the past that the court views the disregard of the rules in a serious light, </w:t>
      </w:r>
      <w:r w:rsidRPr="006C265D">
        <w:rPr>
          <w:rFonts w:ascii="Arial" w:eastAsia="Arial" w:hAnsi="Arial" w:cs="Arial"/>
        </w:rPr>
        <w:t>the situation continues unabated and the attitude of some legal practitioners appears to be that it is all well as long as an application for condonation is made. Such attitude is unhelpful and is to be deprecated.’</w:t>
      </w:r>
      <w:r w:rsidR="0065041E">
        <w:rPr>
          <w:rStyle w:val="FootnoteReference"/>
          <w:rFonts w:ascii="Arial" w:eastAsia="Arial" w:hAnsi="Arial" w:cs="Arial"/>
        </w:rPr>
        <w:footnoteReference w:id="10"/>
      </w:r>
    </w:p>
    <w:p w14:paraId="47CE4B54" w14:textId="77777777" w:rsidR="00C15413" w:rsidRPr="00C15413" w:rsidRDefault="00C15413"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3A13394B" w14:textId="6FDBF100" w:rsidR="00B51CF2" w:rsidRDefault="00C15413"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3E55EC">
        <w:rPr>
          <w:rFonts w:ascii="Arial" w:eastAsia="Arial" w:hAnsi="Arial" w:cs="Arial"/>
          <w:color w:val="000000"/>
          <w:sz w:val="24"/>
          <w:szCs w:val="24"/>
        </w:rPr>
        <w:t>It is indeed so that condonation is not there for the taking</w:t>
      </w:r>
      <w:r w:rsidR="005B557C">
        <w:rPr>
          <w:rFonts w:ascii="Arial" w:eastAsia="Arial" w:hAnsi="Arial" w:cs="Arial"/>
          <w:color w:val="000000"/>
          <w:sz w:val="24"/>
          <w:szCs w:val="24"/>
        </w:rPr>
        <w:t xml:space="preserve">. It is not </w:t>
      </w:r>
      <w:r w:rsidRPr="003E55EC">
        <w:rPr>
          <w:rFonts w:ascii="Arial" w:eastAsia="Arial" w:hAnsi="Arial" w:cs="Arial"/>
          <w:color w:val="000000"/>
          <w:sz w:val="24"/>
          <w:szCs w:val="24"/>
        </w:rPr>
        <w:t>a mere formality. The other interests implicated include</w:t>
      </w:r>
      <w:r w:rsidR="009076BB" w:rsidRPr="003E55EC">
        <w:rPr>
          <w:rFonts w:ascii="Arial" w:eastAsia="Arial" w:hAnsi="Arial" w:cs="Arial"/>
          <w:color w:val="FF0000"/>
        </w:rPr>
        <w:t xml:space="preserve"> </w:t>
      </w:r>
      <w:r w:rsidR="009076BB" w:rsidRPr="003E55EC">
        <w:rPr>
          <w:rFonts w:ascii="Arial" w:eastAsia="Arial" w:hAnsi="Arial" w:cs="Arial"/>
          <w:sz w:val="24"/>
          <w:szCs w:val="24"/>
        </w:rPr>
        <w:t>the convenience of the court</w:t>
      </w:r>
      <w:r w:rsidRPr="003E55EC">
        <w:rPr>
          <w:rFonts w:ascii="Arial" w:eastAsia="Arial" w:hAnsi="Arial" w:cs="Arial"/>
          <w:sz w:val="24"/>
          <w:szCs w:val="24"/>
        </w:rPr>
        <w:t>,</w:t>
      </w:r>
      <w:r w:rsidR="009076BB" w:rsidRPr="003E55EC">
        <w:rPr>
          <w:rFonts w:ascii="Arial" w:eastAsia="Arial" w:hAnsi="Arial" w:cs="Arial"/>
          <w:sz w:val="24"/>
          <w:szCs w:val="24"/>
        </w:rPr>
        <w:t xml:space="preserve"> </w:t>
      </w:r>
      <w:r w:rsidRPr="003E55EC">
        <w:rPr>
          <w:rFonts w:ascii="Arial" w:eastAsia="Arial" w:hAnsi="Arial" w:cs="Arial"/>
          <w:sz w:val="24"/>
          <w:szCs w:val="24"/>
        </w:rPr>
        <w:t>t</w:t>
      </w:r>
      <w:r w:rsidR="009076BB" w:rsidRPr="003E55EC">
        <w:rPr>
          <w:rFonts w:ascii="Arial" w:eastAsia="Arial" w:hAnsi="Arial" w:cs="Arial"/>
          <w:sz w:val="24"/>
          <w:szCs w:val="24"/>
        </w:rPr>
        <w:t>he respondent's interest in the finality of the</w:t>
      </w:r>
      <w:r w:rsidRPr="003E55EC">
        <w:rPr>
          <w:rFonts w:ascii="Arial" w:eastAsia="Arial" w:hAnsi="Arial" w:cs="Arial"/>
          <w:sz w:val="24"/>
          <w:szCs w:val="24"/>
        </w:rPr>
        <w:t xml:space="preserve"> matter, the </w:t>
      </w:r>
      <w:r w:rsidR="004A5479" w:rsidRPr="003E55EC">
        <w:rPr>
          <w:rFonts w:ascii="Arial" w:eastAsia="Arial" w:hAnsi="Arial" w:cs="Arial"/>
          <w:sz w:val="24"/>
          <w:szCs w:val="24"/>
        </w:rPr>
        <w:t xml:space="preserve">frequency of the non-compliances with the </w:t>
      </w:r>
      <w:r w:rsidR="00605FBD">
        <w:rPr>
          <w:rFonts w:ascii="Arial" w:eastAsia="Arial" w:hAnsi="Arial" w:cs="Arial"/>
          <w:sz w:val="24"/>
          <w:szCs w:val="24"/>
        </w:rPr>
        <w:t>r</w:t>
      </w:r>
      <w:r w:rsidR="004A5479" w:rsidRPr="003E55EC">
        <w:rPr>
          <w:rFonts w:ascii="Arial" w:eastAsia="Arial" w:hAnsi="Arial" w:cs="Arial"/>
          <w:sz w:val="24"/>
          <w:szCs w:val="24"/>
        </w:rPr>
        <w:t>ules and the interlocutory applications filed a</w:t>
      </w:r>
      <w:r w:rsidR="005B557C">
        <w:rPr>
          <w:rFonts w:ascii="Arial" w:eastAsia="Arial" w:hAnsi="Arial" w:cs="Arial"/>
          <w:sz w:val="24"/>
          <w:szCs w:val="24"/>
        </w:rPr>
        <w:t xml:space="preserve">s well as </w:t>
      </w:r>
      <w:r w:rsidR="006C265D" w:rsidRPr="003E55EC">
        <w:rPr>
          <w:rFonts w:ascii="Arial" w:eastAsia="Arial" w:hAnsi="Arial" w:cs="Arial"/>
          <w:sz w:val="24"/>
          <w:szCs w:val="24"/>
        </w:rPr>
        <w:t xml:space="preserve">the </w:t>
      </w:r>
      <w:r w:rsidR="004A5479" w:rsidRPr="003E55EC">
        <w:rPr>
          <w:rFonts w:ascii="Arial" w:eastAsia="Arial" w:hAnsi="Arial" w:cs="Arial"/>
          <w:sz w:val="24"/>
          <w:szCs w:val="24"/>
        </w:rPr>
        <w:t>delay</w:t>
      </w:r>
      <w:r w:rsidR="006C265D" w:rsidRPr="003E55EC">
        <w:rPr>
          <w:rFonts w:ascii="Arial" w:eastAsia="Arial" w:hAnsi="Arial" w:cs="Arial"/>
          <w:sz w:val="24"/>
          <w:szCs w:val="24"/>
        </w:rPr>
        <w:t xml:space="preserve"> in </w:t>
      </w:r>
      <w:r w:rsidR="004A5479" w:rsidRPr="003E55EC">
        <w:rPr>
          <w:rFonts w:ascii="Arial" w:eastAsia="Arial" w:hAnsi="Arial" w:cs="Arial"/>
          <w:sz w:val="24"/>
          <w:szCs w:val="24"/>
        </w:rPr>
        <w:t>the adjudication of the real merits of the case.</w:t>
      </w:r>
      <w:r w:rsidR="009076BB" w:rsidRPr="008D2E72">
        <w:rPr>
          <w:rFonts w:ascii="Arial" w:eastAsia="Arial" w:hAnsi="Arial" w:cs="Arial"/>
          <w:vertAlign w:val="superscript"/>
        </w:rPr>
        <w:footnoteReference w:id="11"/>
      </w:r>
      <w:r w:rsidR="004A5479" w:rsidRPr="003E55EC">
        <w:rPr>
          <w:rFonts w:ascii="Arial" w:eastAsia="Arial" w:hAnsi="Arial" w:cs="Arial"/>
        </w:rPr>
        <w:t xml:space="preserve"> T</w:t>
      </w:r>
      <w:r w:rsidR="00F55F48">
        <w:rPr>
          <w:rFonts w:ascii="Arial" w:eastAsia="Arial" w:hAnsi="Arial" w:cs="Arial"/>
          <w:color w:val="000000"/>
          <w:sz w:val="24"/>
          <w:szCs w:val="24"/>
        </w:rPr>
        <w:t>his C</w:t>
      </w:r>
      <w:r w:rsidR="009076BB" w:rsidRPr="003E55EC">
        <w:rPr>
          <w:rFonts w:ascii="Arial" w:eastAsia="Arial" w:hAnsi="Arial" w:cs="Arial"/>
          <w:color w:val="000000"/>
          <w:sz w:val="24"/>
          <w:szCs w:val="24"/>
        </w:rPr>
        <w:t>ourt has also repeatedly stressed that an applicant’s explanation for the non-compliance must not only be full</w:t>
      </w:r>
      <w:r w:rsidR="00605FBD">
        <w:rPr>
          <w:rFonts w:ascii="Arial" w:eastAsia="Arial" w:hAnsi="Arial" w:cs="Arial"/>
          <w:color w:val="000000"/>
          <w:sz w:val="24"/>
          <w:szCs w:val="24"/>
        </w:rPr>
        <w:t>,</w:t>
      </w:r>
      <w:r w:rsidR="00265F0C" w:rsidRPr="003E55EC">
        <w:rPr>
          <w:rFonts w:ascii="Arial" w:eastAsia="Arial" w:hAnsi="Arial" w:cs="Arial"/>
          <w:color w:val="000000"/>
          <w:sz w:val="24"/>
          <w:szCs w:val="24"/>
        </w:rPr>
        <w:t xml:space="preserve"> </w:t>
      </w:r>
      <w:r w:rsidR="009076BB" w:rsidRPr="003E55EC">
        <w:rPr>
          <w:rFonts w:ascii="Arial" w:eastAsia="Arial" w:hAnsi="Arial" w:cs="Arial"/>
          <w:color w:val="000000"/>
          <w:sz w:val="24"/>
          <w:szCs w:val="24"/>
        </w:rPr>
        <w:t>detailed and accurate but should also cover the entire period of non-compliance.</w:t>
      </w:r>
      <w:r w:rsidR="009076BB">
        <w:rPr>
          <w:rFonts w:ascii="Arial" w:eastAsia="Arial" w:hAnsi="Arial" w:cs="Arial"/>
          <w:color w:val="000000"/>
          <w:sz w:val="24"/>
          <w:szCs w:val="24"/>
          <w:vertAlign w:val="superscript"/>
        </w:rPr>
        <w:footnoteReference w:id="12"/>
      </w:r>
      <w:r w:rsidR="00B51CF2" w:rsidRPr="003E55EC">
        <w:rPr>
          <w:rFonts w:ascii="Arial" w:eastAsia="Arial" w:hAnsi="Arial" w:cs="Arial"/>
          <w:color w:val="000000"/>
          <w:sz w:val="24"/>
          <w:szCs w:val="24"/>
        </w:rPr>
        <w:t xml:space="preserve"> </w:t>
      </w:r>
    </w:p>
    <w:p w14:paraId="73EC19B7" w14:textId="77777777" w:rsidR="003E55EC" w:rsidRPr="003E55EC" w:rsidRDefault="003E55E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474DD80" w14:textId="525C4A57" w:rsidR="00765D5C" w:rsidRPr="004106B5" w:rsidRDefault="00765D5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4106B5">
        <w:rPr>
          <w:rFonts w:ascii="Arial" w:eastAsia="Arial" w:hAnsi="Arial" w:cs="Arial"/>
          <w:color w:val="000000"/>
          <w:sz w:val="24"/>
          <w:szCs w:val="24"/>
          <w:u w:val="single"/>
        </w:rPr>
        <w:t>Application of the principles to the facts</w:t>
      </w:r>
    </w:p>
    <w:p w14:paraId="4E5537D4" w14:textId="77777777" w:rsidR="00445A8C" w:rsidRPr="00E52D66" w:rsidRDefault="00445A8C" w:rsidP="00BE1CEC">
      <w:pPr>
        <w:pBdr>
          <w:top w:val="nil"/>
          <w:left w:val="nil"/>
          <w:bottom w:val="nil"/>
          <w:right w:val="nil"/>
          <w:between w:val="nil"/>
        </w:pBdr>
        <w:spacing w:after="0" w:line="480" w:lineRule="auto"/>
        <w:jc w:val="both"/>
        <w:rPr>
          <w:rFonts w:ascii="Arial" w:eastAsia="Arial" w:hAnsi="Arial" w:cs="Arial"/>
          <w:i/>
          <w:color w:val="000000"/>
          <w:sz w:val="24"/>
          <w:szCs w:val="24"/>
        </w:rPr>
      </w:pPr>
      <w:r w:rsidRPr="00E52D66">
        <w:rPr>
          <w:rFonts w:ascii="Arial" w:eastAsia="Arial" w:hAnsi="Arial" w:cs="Arial"/>
          <w:i/>
          <w:color w:val="000000"/>
          <w:sz w:val="24"/>
          <w:szCs w:val="24"/>
        </w:rPr>
        <w:t>Late filing of the respondent’s opposing affidavit</w:t>
      </w:r>
    </w:p>
    <w:p w14:paraId="399CC598" w14:textId="19D8298A" w:rsidR="00445A8C" w:rsidRDefault="00445A8C"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5B557C">
        <w:rPr>
          <w:rFonts w:ascii="Arial" w:eastAsia="Arial" w:hAnsi="Arial" w:cs="Arial"/>
          <w:color w:val="000000"/>
          <w:sz w:val="24"/>
          <w:szCs w:val="24"/>
        </w:rPr>
        <w:t xml:space="preserve">The explanation for the delay was said to have been occasioned by the incorrect diarising of the date when same was due for filing and that the junior legal </w:t>
      </w:r>
      <w:r w:rsidRPr="005B557C">
        <w:rPr>
          <w:rFonts w:ascii="Arial" w:eastAsia="Arial" w:hAnsi="Arial" w:cs="Arial"/>
          <w:color w:val="000000"/>
          <w:sz w:val="24"/>
          <w:szCs w:val="24"/>
        </w:rPr>
        <w:lastRenderedPageBreak/>
        <w:t>practitioner for the responde</w:t>
      </w:r>
      <w:r w:rsidR="005B557C" w:rsidRPr="005B557C">
        <w:rPr>
          <w:rFonts w:ascii="Arial" w:eastAsia="Arial" w:hAnsi="Arial" w:cs="Arial"/>
          <w:color w:val="000000"/>
          <w:sz w:val="24"/>
          <w:szCs w:val="24"/>
        </w:rPr>
        <w:t xml:space="preserve">nt </w:t>
      </w:r>
      <w:r w:rsidR="0060381C">
        <w:rPr>
          <w:rFonts w:ascii="Arial" w:eastAsia="Arial" w:hAnsi="Arial" w:cs="Arial"/>
          <w:color w:val="000000"/>
          <w:sz w:val="24"/>
          <w:szCs w:val="24"/>
        </w:rPr>
        <w:t xml:space="preserve">to </w:t>
      </w:r>
      <w:r w:rsidR="005B557C" w:rsidRPr="005B557C">
        <w:rPr>
          <w:rFonts w:ascii="Arial" w:eastAsia="Arial" w:hAnsi="Arial" w:cs="Arial"/>
          <w:color w:val="000000"/>
          <w:sz w:val="24"/>
          <w:szCs w:val="24"/>
        </w:rPr>
        <w:t>who</w:t>
      </w:r>
      <w:r w:rsidR="0060381C">
        <w:rPr>
          <w:rFonts w:ascii="Arial" w:eastAsia="Arial" w:hAnsi="Arial" w:cs="Arial"/>
          <w:color w:val="000000"/>
          <w:sz w:val="24"/>
          <w:szCs w:val="24"/>
        </w:rPr>
        <w:t>m</w:t>
      </w:r>
      <w:r w:rsidR="005B557C" w:rsidRPr="005B557C">
        <w:rPr>
          <w:rFonts w:ascii="Arial" w:eastAsia="Arial" w:hAnsi="Arial" w:cs="Arial"/>
          <w:color w:val="000000"/>
          <w:sz w:val="24"/>
          <w:szCs w:val="24"/>
        </w:rPr>
        <w:t xml:space="preserve"> </w:t>
      </w:r>
      <w:r w:rsidR="0060381C">
        <w:rPr>
          <w:rFonts w:ascii="Arial" w:eastAsia="Arial" w:hAnsi="Arial" w:cs="Arial"/>
          <w:color w:val="000000"/>
          <w:sz w:val="24"/>
          <w:szCs w:val="24"/>
        </w:rPr>
        <w:t xml:space="preserve">the responsibility </w:t>
      </w:r>
      <w:r w:rsidR="005B557C" w:rsidRPr="005B557C">
        <w:rPr>
          <w:rFonts w:ascii="Arial" w:eastAsia="Arial" w:hAnsi="Arial" w:cs="Arial"/>
          <w:color w:val="000000"/>
          <w:sz w:val="24"/>
          <w:szCs w:val="24"/>
        </w:rPr>
        <w:t xml:space="preserve">to </w:t>
      </w:r>
      <w:r w:rsidRPr="005B557C">
        <w:rPr>
          <w:rFonts w:ascii="Arial" w:eastAsia="Arial" w:hAnsi="Arial" w:cs="Arial"/>
          <w:color w:val="000000"/>
          <w:sz w:val="24"/>
          <w:szCs w:val="24"/>
        </w:rPr>
        <w:t xml:space="preserve">effect corrections in the document </w:t>
      </w:r>
      <w:r w:rsidR="0060381C">
        <w:rPr>
          <w:rFonts w:ascii="Arial" w:eastAsia="Arial" w:hAnsi="Arial" w:cs="Arial"/>
          <w:color w:val="000000"/>
          <w:sz w:val="24"/>
          <w:szCs w:val="24"/>
        </w:rPr>
        <w:t xml:space="preserve">had been assigned, </w:t>
      </w:r>
      <w:r w:rsidRPr="005B557C">
        <w:rPr>
          <w:rFonts w:ascii="Arial" w:eastAsia="Arial" w:hAnsi="Arial" w:cs="Arial"/>
          <w:color w:val="000000"/>
          <w:sz w:val="24"/>
          <w:szCs w:val="24"/>
        </w:rPr>
        <w:t>failed to do so because she had attended court for the J</w:t>
      </w:r>
      <w:r w:rsidR="00605FBD">
        <w:rPr>
          <w:rFonts w:ascii="Arial" w:eastAsia="Arial" w:hAnsi="Arial" w:cs="Arial"/>
          <w:color w:val="000000"/>
          <w:sz w:val="24"/>
          <w:szCs w:val="24"/>
        </w:rPr>
        <w:t>C</w:t>
      </w:r>
      <w:r w:rsidRPr="005B557C">
        <w:rPr>
          <w:rFonts w:ascii="Arial" w:eastAsia="Arial" w:hAnsi="Arial" w:cs="Arial"/>
          <w:color w:val="000000"/>
          <w:sz w:val="24"/>
          <w:szCs w:val="24"/>
        </w:rPr>
        <w:t>M</w:t>
      </w:r>
      <w:r w:rsidR="00FD6380">
        <w:rPr>
          <w:rFonts w:ascii="Arial" w:eastAsia="Arial" w:hAnsi="Arial" w:cs="Arial"/>
          <w:color w:val="000000"/>
          <w:sz w:val="24"/>
          <w:szCs w:val="24"/>
        </w:rPr>
        <w:t xml:space="preserve"> conference </w:t>
      </w:r>
      <w:r w:rsidRPr="005B557C">
        <w:rPr>
          <w:rFonts w:ascii="Arial" w:eastAsia="Arial" w:hAnsi="Arial" w:cs="Arial"/>
          <w:color w:val="000000"/>
          <w:sz w:val="24"/>
          <w:szCs w:val="24"/>
        </w:rPr>
        <w:t xml:space="preserve">on 31 January 2019, the day the document was due for filing. </w:t>
      </w:r>
      <w:r w:rsidR="005B557C" w:rsidRPr="00877C55">
        <w:rPr>
          <w:rFonts w:ascii="Arial" w:eastAsia="Arial" w:hAnsi="Arial" w:cs="Arial"/>
          <w:color w:val="000000"/>
          <w:sz w:val="24"/>
          <w:szCs w:val="24"/>
        </w:rPr>
        <w:t>The appellants have not suggested that the delay was prejudicial to them.</w:t>
      </w:r>
      <w:r w:rsidRPr="005B557C">
        <w:rPr>
          <w:rFonts w:ascii="Arial" w:eastAsia="Arial" w:hAnsi="Arial" w:cs="Arial"/>
          <w:color w:val="000000"/>
          <w:sz w:val="24"/>
          <w:szCs w:val="24"/>
        </w:rPr>
        <w:t xml:space="preserve"> The respondent</w:t>
      </w:r>
      <w:r w:rsidR="0060381C">
        <w:rPr>
          <w:rFonts w:ascii="Arial" w:eastAsia="Arial" w:hAnsi="Arial" w:cs="Arial"/>
          <w:color w:val="000000"/>
          <w:sz w:val="24"/>
          <w:szCs w:val="24"/>
        </w:rPr>
        <w:t>’s</w:t>
      </w:r>
      <w:r w:rsidRPr="005B557C">
        <w:rPr>
          <w:rFonts w:ascii="Arial" w:eastAsia="Arial" w:hAnsi="Arial" w:cs="Arial"/>
          <w:color w:val="000000"/>
          <w:sz w:val="24"/>
          <w:szCs w:val="24"/>
        </w:rPr>
        <w:t xml:space="preserve"> explanation for the delay is satisfactory and reasonable. </w:t>
      </w:r>
      <w:r w:rsidR="005B557C">
        <w:rPr>
          <w:rFonts w:ascii="Arial" w:eastAsia="Arial" w:hAnsi="Arial" w:cs="Arial"/>
          <w:color w:val="000000"/>
          <w:sz w:val="24"/>
          <w:szCs w:val="24"/>
        </w:rPr>
        <w:t>I would condone the delay.</w:t>
      </w:r>
    </w:p>
    <w:p w14:paraId="57D1BB3A" w14:textId="77777777" w:rsidR="005B557C" w:rsidRPr="005B557C" w:rsidRDefault="005B557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8E235B4" w14:textId="18CDB7FB" w:rsidR="00BD111F" w:rsidRPr="00E52D66" w:rsidRDefault="004D7862" w:rsidP="00BE1CEC">
      <w:pPr>
        <w:pBdr>
          <w:top w:val="nil"/>
          <w:left w:val="nil"/>
          <w:bottom w:val="nil"/>
          <w:right w:val="nil"/>
          <w:between w:val="nil"/>
        </w:pBdr>
        <w:spacing w:after="0" w:line="480" w:lineRule="auto"/>
        <w:jc w:val="both"/>
        <w:rPr>
          <w:rFonts w:ascii="Arial" w:eastAsia="Arial" w:hAnsi="Arial" w:cs="Arial"/>
          <w:i/>
          <w:color w:val="000000"/>
          <w:sz w:val="24"/>
          <w:szCs w:val="24"/>
        </w:rPr>
      </w:pPr>
      <w:r w:rsidRPr="00E52D66">
        <w:rPr>
          <w:rFonts w:ascii="Arial" w:eastAsia="Arial" w:hAnsi="Arial" w:cs="Arial"/>
          <w:i/>
          <w:color w:val="000000"/>
          <w:sz w:val="24"/>
          <w:szCs w:val="24"/>
        </w:rPr>
        <w:t>Late</w:t>
      </w:r>
      <w:r w:rsidR="00B51CF2" w:rsidRPr="00E52D66">
        <w:rPr>
          <w:rFonts w:ascii="Arial" w:eastAsia="Arial" w:hAnsi="Arial" w:cs="Arial"/>
          <w:i/>
          <w:color w:val="000000"/>
          <w:sz w:val="24"/>
          <w:szCs w:val="24"/>
        </w:rPr>
        <w:t xml:space="preserve"> </w:t>
      </w:r>
      <w:r w:rsidR="001007B0" w:rsidRPr="00E52D66">
        <w:rPr>
          <w:rFonts w:ascii="Arial" w:eastAsia="Arial" w:hAnsi="Arial" w:cs="Arial"/>
          <w:i/>
          <w:color w:val="000000"/>
          <w:sz w:val="24"/>
          <w:szCs w:val="24"/>
        </w:rPr>
        <w:t>filing of appeal record</w:t>
      </w:r>
    </w:p>
    <w:p w14:paraId="7BEB1DAA" w14:textId="0D05DF31" w:rsidR="0071325C" w:rsidRDefault="00F26245"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I mention at the outset that the resolution of the dispute regarding security for costs has lingered for a long time. </w:t>
      </w:r>
      <w:r w:rsidR="00F9170C">
        <w:rPr>
          <w:rFonts w:ascii="Arial" w:eastAsia="Arial" w:hAnsi="Arial" w:cs="Arial"/>
          <w:color w:val="000000"/>
          <w:sz w:val="24"/>
          <w:szCs w:val="24"/>
        </w:rPr>
        <w:t>T</w:t>
      </w:r>
      <w:r w:rsidR="001007B0">
        <w:rPr>
          <w:rFonts w:ascii="Arial" w:eastAsia="Arial" w:hAnsi="Arial" w:cs="Arial"/>
          <w:color w:val="000000"/>
          <w:sz w:val="24"/>
          <w:szCs w:val="24"/>
        </w:rPr>
        <w:t xml:space="preserve">he </w:t>
      </w:r>
      <w:r w:rsidR="004D7862">
        <w:rPr>
          <w:rFonts w:ascii="Arial" w:eastAsia="Arial" w:hAnsi="Arial" w:cs="Arial"/>
          <w:color w:val="000000"/>
          <w:sz w:val="24"/>
          <w:szCs w:val="24"/>
        </w:rPr>
        <w:t>order</w:t>
      </w:r>
      <w:r w:rsidR="001007B0">
        <w:rPr>
          <w:rFonts w:ascii="Arial" w:eastAsia="Arial" w:hAnsi="Arial" w:cs="Arial"/>
          <w:color w:val="000000"/>
          <w:sz w:val="24"/>
          <w:szCs w:val="24"/>
        </w:rPr>
        <w:t xml:space="preserve"> appealed against was made on 18 June 2018 as amplified by the High Court’s reasoning</w:t>
      </w:r>
      <w:r w:rsidR="0031386B">
        <w:rPr>
          <w:rFonts w:ascii="Arial" w:eastAsia="Arial" w:hAnsi="Arial" w:cs="Arial"/>
          <w:color w:val="000000"/>
          <w:sz w:val="24"/>
          <w:szCs w:val="24"/>
        </w:rPr>
        <w:t xml:space="preserve"> provided during the status hearing </w:t>
      </w:r>
      <w:r w:rsidR="001007B0">
        <w:rPr>
          <w:rFonts w:ascii="Arial" w:eastAsia="Arial" w:hAnsi="Arial" w:cs="Arial"/>
          <w:color w:val="000000"/>
          <w:sz w:val="24"/>
          <w:szCs w:val="24"/>
        </w:rPr>
        <w:t>on 16 July 2018.</w:t>
      </w:r>
      <w:r w:rsidR="00F9170C">
        <w:rPr>
          <w:rFonts w:ascii="Arial" w:eastAsia="Arial" w:hAnsi="Arial" w:cs="Arial"/>
          <w:color w:val="000000"/>
          <w:sz w:val="24"/>
          <w:szCs w:val="24"/>
        </w:rPr>
        <w:t xml:space="preserve"> </w:t>
      </w:r>
      <w:r w:rsidR="004D7862" w:rsidRPr="004D7862">
        <w:rPr>
          <w:rFonts w:ascii="Arial" w:eastAsia="Arial" w:hAnsi="Arial" w:cs="Arial"/>
          <w:color w:val="000000"/>
          <w:sz w:val="24"/>
          <w:szCs w:val="24"/>
        </w:rPr>
        <w:t>The notice of appeal was filed on 31 July 2018</w:t>
      </w:r>
      <w:r w:rsidR="004D7862">
        <w:rPr>
          <w:rFonts w:ascii="Arial" w:eastAsia="Arial" w:hAnsi="Arial" w:cs="Arial"/>
          <w:color w:val="000000"/>
          <w:sz w:val="24"/>
          <w:szCs w:val="24"/>
        </w:rPr>
        <w:t xml:space="preserve">. </w:t>
      </w:r>
      <w:r w:rsidR="004F26B3">
        <w:rPr>
          <w:rFonts w:ascii="Arial" w:eastAsia="Arial" w:hAnsi="Arial" w:cs="Arial"/>
          <w:color w:val="000000"/>
          <w:sz w:val="24"/>
          <w:szCs w:val="24"/>
        </w:rPr>
        <w:t>Rule 8 of the Rules of this Court, dealing with the filing of the appeal record, is co</w:t>
      </w:r>
      <w:r w:rsidR="00FD6380">
        <w:rPr>
          <w:rFonts w:ascii="Arial" w:eastAsia="Arial" w:hAnsi="Arial" w:cs="Arial"/>
          <w:color w:val="000000"/>
          <w:sz w:val="24"/>
          <w:szCs w:val="24"/>
        </w:rPr>
        <w:t>u</w:t>
      </w:r>
      <w:r w:rsidR="004F26B3">
        <w:rPr>
          <w:rFonts w:ascii="Arial" w:eastAsia="Arial" w:hAnsi="Arial" w:cs="Arial"/>
          <w:color w:val="000000"/>
          <w:sz w:val="24"/>
          <w:szCs w:val="24"/>
        </w:rPr>
        <w:t xml:space="preserve">ched in a peremptory language: An appellant in a civil case </w:t>
      </w:r>
      <w:r w:rsidR="00516F2F">
        <w:rPr>
          <w:rFonts w:ascii="Arial" w:eastAsia="Arial" w:hAnsi="Arial" w:cs="Arial"/>
          <w:color w:val="000000"/>
          <w:sz w:val="24"/>
          <w:szCs w:val="24"/>
        </w:rPr>
        <w:t>‘</w:t>
      </w:r>
      <w:r w:rsidR="004F26B3">
        <w:rPr>
          <w:rFonts w:ascii="Arial" w:eastAsia="Arial" w:hAnsi="Arial" w:cs="Arial"/>
          <w:color w:val="000000"/>
          <w:sz w:val="24"/>
          <w:szCs w:val="24"/>
        </w:rPr>
        <w:t>must</w:t>
      </w:r>
      <w:r w:rsidR="00516F2F">
        <w:rPr>
          <w:rFonts w:ascii="Arial" w:eastAsia="Arial" w:hAnsi="Arial" w:cs="Arial"/>
          <w:color w:val="000000"/>
          <w:sz w:val="24"/>
          <w:szCs w:val="24"/>
        </w:rPr>
        <w:t>’</w:t>
      </w:r>
      <w:r w:rsidR="004F26B3">
        <w:rPr>
          <w:rFonts w:ascii="Arial" w:eastAsia="Arial" w:hAnsi="Arial" w:cs="Arial"/>
          <w:color w:val="000000"/>
          <w:sz w:val="24"/>
          <w:szCs w:val="24"/>
        </w:rPr>
        <w:t xml:space="preserve"> file copies of the record of proceedings within three months of the date of the judgment or order appealed against.</w:t>
      </w:r>
      <w:r w:rsidR="004F26B3">
        <w:rPr>
          <w:rStyle w:val="FootnoteReference"/>
          <w:rFonts w:ascii="Arial" w:eastAsia="Arial" w:hAnsi="Arial" w:cs="Arial"/>
          <w:color w:val="000000"/>
          <w:sz w:val="24"/>
          <w:szCs w:val="24"/>
        </w:rPr>
        <w:footnoteReference w:id="13"/>
      </w:r>
      <w:r w:rsidR="004D7862">
        <w:rPr>
          <w:rFonts w:ascii="Arial" w:eastAsia="Arial" w:hAnsi="Arial" w:cs="Arial"/>
          <w:color w:val="000000"/>
          <w:sz w:val="24"/>
          <w:szCs w:val="24"/>
        </w:rPr>
        <w:t xml:space="preserve"> </w:t>
      </w:r>
      <w:r w:rsidR="004D7862" w:rsidRPr="004D7862">
        <w:rPr>
          <w:rFonts w:ascii="Arial" w:eastAsia="Arial" w:hAnsi="Arial" w:cs="Arial"/>
          <w:color w:val="000000"/>
          <w:sz w:val="24"/>
          <w:szCs w:val="24"/>
        </w:rPr>
        <w:t xml:space="preserve">The record ought to have been filed on </w:t>
      </w:r>
      <w:r w:rsidR="0071325C">
        <w:rPr>
          <w:rFonts w:ascii="Arial" w:eastAsia="Arial" w:hAnsi="Arial" w:cs="Arial"/>
          <w:color w:val="000000"/>
          <w:sz w:val="24"/>
          <w:szCs w:val="24"/>
        </w:rPr>
        <w:t xml:space="preserve">18 September 2018 but was </w:t>
      </w:r>
      <w:r w:rsidR="00516F2F">
        <w:rPr>
          <w:rFonts w:ascii="Arial" w:eastAsia="Arial" w:hAnsi="Arial" w:cs="Arial"/>
          <w:color w:val="000000"/>
          <w:sz w:val="24"/>
          <w:szCs w:val="24"/>
        </w:rPr>
        <w:t xml:space="preserve">only </w:t>
      </w:r>
      <w:r w:rsidR="0071325C">
        <w:rPr>
          <w:rFonts w:ascii="Arial" w:eastAsia="Arial" w:hAnsi="Arial" w:cs="Arial"/>
          <w:color w:val="000000"/>
          <w:sz w:val="24"/>
          <w:szCs w:val="24"/>
        </w:rPr>
        <w:t>filed about two months late</w:t>
      </w:r>
      <w:r w:rsidR="00516F2F">
        <w:rPr>
          <w:rFonts w:ascii="Arial" w:eastAsia="Arial" w:hAnsi="Arial" w:cs="Arial"/>
          <w:color w:val="000000"/>
          <w:sz w:val="24"/>
          <w:szCs w:val="24"/>
        </w:rPr>
        <w:t>r</w:t>
      </w:r>
      <w:r w:rsidR="0071325C">
        <w:rPr>
          <w:rFonts w:ascii="Arial" w:eastAsia="Arial" w:hAnsi="Arial" w:cs="Arial"/>
          <w:color w:val="000000"/>
          <w:sz w:val="24"/>
          <w:szCs w:val="24"/>
        </w:rPr>
        <w:t>, on 20 November 2018, with</w:t>
      </w:r>
      <w:r w:rsidR="0060381C">
        <w:rPr>
          <w:rFonts w:ascii="Arial" w:eastAsia="Arial" w:hAnsi="Arial" w:cs="Arial"/>
          <w:color w:val="000000"/>
          <w:sz w:val="24"/>
          <w:szCs w:val="24"/>
        </w:rPr>
        <w:t>out</w:t>
      </w:r>
      <w:r w:rsidR="0071325C">
        <w:rPr>
          <w:rFonts w:ascii="Arial" w:eastAsia="Arial" w:hAnsi="Arial" w:cs="Arial"/>
          <w:color w:val="000000"/>
          <w:sz w:val="24"/>
          <w:szCs w:val="24"/>
        </w:rPr>
        <w:t xml:space="preserve"> </w:t>
      </w:r>
      <w:r w:rsidR="0060381C">
        <w:rPr>
          <w:rFonts w:ascii="Arial" w:eastAsia="Arial" w:hAnsi="Arial" w:cs="Arial"/>
          <w:color w:val="000000"/>
          <w:sz w:val="24"/>
          <w:szCs w:val="24"/>
        </w:rPr>
        <w:t xml:space="preserve">an </w:t>
      </w:r>
      <w:r w:rsidR="0071325C">
        <w:rPr>
          <w:rFonts w:ascii="Arial" w:eastAsia="Arial" w:hAnsi="Arial" w:cs="Arial"/>
          <w:color w:val="000000"/>
          <w:sz w:val="24"/>
          <w:szCs w:val="24"/>
        </w:rPr>
        <w:t>application for condonation. The application was lodged on 17 January 2019.</w:t>
      </w:r>
      <w:r>
        <w:rPr>
          <w:rFonts w:ascii="Arial" w:eastAsia="Arial" w:hAnsi="Arial" w:cs="Arial"/>
          <w:color w:val="000000"/>
          <w:sz w:val="24"/>
          <w:szCs w:val="24"/>
        </w:rPr>
        <w:t xml:space="preserve"> </w:t>
      </w:r>
      <w:r w:rsidR="00CD6A8E">
        <w:rPr>
          <w:rFonts w:ascii="Arial" w:eastAsia="Arial" w:hAnsi="Arial" w:cs="Arial"/>
          <w:color w:val="000000"/>
          <w:sz w:val="24"/>
          <w:szCs w:val="24"/>
        </w:rPr>
        <w:t>Th</w:t>
      </w:r>
      <w:r w:rsidR="00B90CC7">
        <w:rPr>
          <w:rFonts w:ascii="Arial" w:eastAsia="Arial" w:hAnsi="Arial" w:cs="Arial"/>
          <w:color w:val="000000"/>
          <w:sz w:val="24"/>
          <w:szCs w:val="24"/>
        </w:rPr>
        <w:t xml:space="preserve">e explanation for </w:t>
      </w:r>
      <w:r w:rsidR="00CD6A8E">
        <w:rPr>
          <w:rFonts w:ascii="Arial" w:eastAsia="Arial" w:hAnsi="Arial" w:cs="Arial"/>
          <w:color w:val="000000"/>
          <w:sz w:val="24"/>
          <w:szCs w:val="24"/>
        </w:rPr>
        <w:t>its lateness</w:t>
      </w:r>
      <w:r w:rsidR="00B90CC7">
        <w:rPr>
          <w:rFonts w:ascii="Arial" w:eastAsia="Arial" w:hAnsi="Arial" w:cs="Arial"/>
          <w:color w:val="000000"/>
          <w:sz w:val="24"/>
          <w:szCs w:val="24"/>
        </w:rPr>
        <w:t xml:space="preserve"> was never given</w:t>
      </w:r>
      <w:r w:rsidR="00CD6A8E">
        <w:rPr>
          <w:rFonts w:ascii="Arial" w:eastAsia="Arial" w:hAnsi="Arial" w:cs="Arial"/>
          <w:color w:val="000000"/>
          <w:sz w:val="24"/>
          <w:szCs w:val="24"/>
        </w:rPr>
        <w:t>.</w:t>
      </w:r>
    </w:p>
    <w:p w14:paraId="0CB886C0" w14:textId="378C1904" w:rsidR="00EA3790" w:rsidRDefault="0071325C" w:rsidP="00BE1CEC">
      <w:pPr>
        <w:pBdr>
          <w:top w:val="nil"/>
          <w:left w:val="nil"/>
          <w:bottom w:val="nil"/>
          <w:right w:val="nil"/>
          <w:between w:val="nil"/>
        </w:pBdr>
        <w:spacing w:after="0" w:line="48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14:paraId="609F9928" w14:textId="4B57F527" w:rsidR="00482F52" w:rsidRDefault="004D76E4"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A3790">
        <w:rPr>
          <w:rFonts w:ascii="Arial" w:eastAsia="Arial" w:hAnsi="Arial" w:cs="Arial"/>
          <w:color w:val="000000"/>
          <w:sz w:val="24"/>
          <w:szCs w:val="24"/>
        </w:rPr>
        <w:t xml:space="preserve">The record was </w:t>
      </w:r>
      <w:r w:rsidR="00F46868">
        <w:rPr>
          <w:rFonts w:ascii="Arial" w:eastAsia="Arial" w:hAnsi="Arial" w:cs="Arial"/>
          <w:color w:val="000000"/>
          <w:sz w:val="24"/>
          <w:szCs w:val="24"/>
        </w:rPr>
        <w:t xml:space="preserve">allegedly </w:t>
      </w:r>
      <w:r w:rsidRPr="00EA3790">
        <w:rPr>
          <w:rFonts w:ascii="Arial" w:eastAsia="Arial" w:hAnsi="Arial" w:cs="Arial"/>
          <w:color w:val="000000"/>
          <w:sz w:val="24"/>
          <w:szCs w:val="24"/>
        </w:rPr>
        <w:t xml:space="preserve">given to the </w:t>
      </w:r>
      <w:r w:rsidR="004D4545">
        <w:rPr>
          <w:rFonts w:ascii="Arial" w:eastAsia="Arial" w:hAnsi="Arial" w:cs="Arial"/>
          <w:color w:val="000000"/>
          <w:sz w:val="24"/>
          <w:szCs w:val="24"/>
        </w:rPr>
        <w:t>Hibachi T</w:t>
      </w:r>
      <w:r w:rsidRPr="00EA3790">
        <w:rPr>
          <w:rFonts w:ascii="Arial" w:eastAsia="Arial" w:hAnsi="Arial" w:cs="Arial"/>
          <w:color w:val="000000"/>
          <w:sz w:val="24"/>
          <w:szCs w:val="24"/>
        </w:rPr>
        <w:t>ranscribers in August 2018</w:t>
      </w:r>
      <w:r w:rsidR="00F46868">
        <w:rPr>
          <w:rFonts w:ascii="Arial" w:eastAsia="Arial" w:hAnsi="Arial" w:cs="Arial"/>
          <w:color w:val="000000"/>
          <w:sz w:val="24"/>
          <w:szCs w:val="24"/>
        </w:rPr>
        <w:t xml:space="preserve"> but no proof </w:t>
      </w:r>
      <w:r w:rsidR="004D4545">
        <w:rPr>
          <w:rFonts w:ascii="Arial" w:eastAsia="Arial" w:hAnsi="Arial" w:cs="Arial"/>
          <w:color w:val="000000"/>
          <w:sz w:val="24"/>
          <w:szCs w:val="24"/>
        </w:rPr>
        <w:t xml:space="preserve">to that effect was </w:t>
      </w:r>
      <w:r w:rsidR="00F46868">
        <w:rPr>
          <w:rFonts w:ascii="Arial" w:eastAsia="Arial" w:hAnsi="Arial" w:cs="Arial"/>
          <w:color w:val="000000"/>
          <w:sz w:val="24"/>
          <w:szCs w:val="24"/>
        </w:rPr>
        <w:t>attached</w:t>
      </w:r>
      <w:r w:rsidR="004D4545">
        <w:rPr>
          <w:rFonts w:ascii="Arial" w:eastAsia="Arial" w:hAnsi="Arial" w:cs="Arial"/>
          <w:color w:val="000000"/>
          <w:sz w:val="24"/>
          <w:szCs w:val="24"/>
        </w:rPr>
        <w:t>.</w:t>
      </w:r>
      <w:r w:rsidR="00F46868">
        <w:rPr>
          <w:rFonts w:ascii="Arial" w:eastAsia="Arial" w:hAnsi="Arial" w:cs="Arial"/>
          <w:color w:val="000000"/>
          <w:sz w:val="24"/>
          <w:szCs w:val="24"/>
        </w:rPr>
        <w:t xml:space="preserve"> The explanation is indeed wanting </w:t>
      </w:r>
      <w:r w:rsidR="004D4545">
        <w:rPr>
          <w:rFonts w:ascii="Arial" w:eastAsia="Arial" w:hAnsi="Arial" w:cs="Arial"/>
          <w:color w:val="000000"/>
          <w:sz w:val="24"/>
          <w:szCs w:val="24"/>
        </w:rPr>
        <w:t xml:space="preserve">as to </w:t>
      </w:r>
      <w:r w:rsidRPr="00EA3790">
        <w:rPr>
          <w:rFonts w:ascii="Arial" w:eastAsia="Arial" w:hAnsi="Arial" w:cs="Arial"/>
          <w:color w:val="000000"/>
          <w:sz w:val="24"/>
          <w:szCs w:val="24"/>
        </w:rPr>
        <w:lastRenderedPageBreak/>
        <w:t>when in August</w:t>
      </w:r>
      <w:r w:rsidR="004D4545">
        <w:rPr>
          <w:rFonts w:ascii="Arial" w:eastAsia="Arial" w:hAnsi="Arial" w:cs="Arial"/>
          <w:color w:val="000000"/>
          <w:sz w:val="24"/>
          <w:szCs w:val="24"/>
        </w:rPr>
        <w:t xml:space="preserve"> </w:t>
      </w:r>
      <w:r w:rsidR="00F46868">
        <w:rPr>
          <w:rFonts w:ascii="Arial" w:eastAsia="Arial" w:hAnsi="Arial" w:cs="Arial"/>
          <w:color w:val="000000"/>
          <w:sz w:val="24"/>
          <w:szCs w:val="24"/>
        </w:rPr>
        <w:t>the record was given to Hibachi. Allegedly, f</w:t>
      </w:r>
      <w:r w:rsidRPr="00EA3790">
        <w:rPr>
          <w:rFonts w:ascii="Arial" w:eastAsia="Arial" w:hAnsi="Arial" w:cs="Arial"/>
          <w:color w:val="000000"/>
          <w:sz w:val="24"/>
          <w:szCs w:val="24"/>
        </w:rPr>
        <w:t xml:space="preserve">ollow-up-calls </w:t>
      </w:r>
      <w:r w:rsidR="00F46868">
        <w:rPr>
          <w:rFonts w:ascii="Arial" w:eastAsia="Arial" w:hAnsi="Arial" w:cs="Arial"/>
          <w:color w:val="000000"/>
          <w:sz w:val="24"/>
          <w:szCs w:val="24"/>
        </w:rPr>
        <w:t xml:space="preserve">with Hibachi </w:t>
      </w:r>
      <w:r w:rsidRPr="00EA3790">
        <w:rPr>
          <w:rFonts w:ascii="Arial" w:eastAsia="Arial" w:hAnsi="Arial" w:cs="Arial"/>
          <w:color w:val="000000"/>
          <w:sz w:val="24"/>
          <w:szCs w:val="24"/>
        </w:rPr>
        <w:t>were made during September and October 2018</w:t>
      </w:r>
      <w:r w:rsidR="00AE53AB" w:rsidRPr="00EA3790">
        <w:rPr>
          <w:rFonts w:ascii="Arial" w:eastAsia="Arial" w:hAnsi="Arial" w:cs="Arial"/>
          <w:color w:val="000000"/>
          <w:sz w:val="24"/>
          <w:szCs w:val="24"/>
        </w:rPr>
        <w:t>.</w:t>
      </w:r>
      <w:r w:rsidRPr="00EA3790">
        <w:rPr>
          <w:rFonts w:ascii="Arial" w:eastAsia="Arial" w:hAnsi="Arial" w:cs="Arial"/>
          <w:color w:val="000000"/>
          <w:sz w:val="24"/>
          <w:szCs w:val="24"/>
        </w:rPr>
        <w:t xml:space="preserve"> Again, there is no </w:t>
      </w:r>
      <w:r w:rsidR="00EA3790">
        <w:rPr>
          <w:rFonts w:ascii="Arial" w:eastAsia="Arial" w:hAnsi="Arial" w:cs="Arial"/>
          <w:color w:val="000000"/>
          <w:sz w:val="24"/>
          <w:szCs w:val="24"/>
        </w:rPr>
        <w:t xml:space="preserve">accurate explanation </w:t>
      </w:r>
      <w:r w:rsidR="00C76B05">
        <w:rPr>
          <w:rFonts w:ascii="Arial" w:eastAsia="Arial" w:hAnsi="Arial" w:cs="Arial"/>
          <w:color w:val="000000"/>
          <w:sz w:val="24"/>
          <w:szCs w:val="24"/>
        </w:rPr>
        <w:t xml:space="preserve">regarding the alleged </w:t>
      </w:r>
      <w:r w:rsidR="008C04D1" w:rsidRPr="00EA3790">
        <w:rPr>
          <w:rFonts w:ascii="Arial" w:eastAsia="Arial" w:hAnsi="Arial" w:cs="Arial"/>
          <w:color w:val="000000"/>
          <w:sz w:val="24"/>
          <w:szCs w:val="24"/>
        </w:rPr>
        <w:t>follow-up</w:t>
      </w:r>
      <w:r w:rsidR="00F10F59" w:rsidRPr="00EA3790">
        <w:rPr>
          <w:rFonts w:ascii="Arial" w:eastAsia="Arial" w:hAnsi="Arial" w:cs="Arial"/>
          <w:color w:val="000000"/>
          <w:sz w:val="24"/>
          <w:szCs w:val="24"/>
        </w:rPr>
        <w:t>-</w:t>
      </w:r>
      <w:r w:rsidR="008C04D1" w:rsidRPr="00EA3790">
        <w:rPr>
          <w:rFonts w:ascii="Arial" w:eastAsia="Arial" w:hAnsi="Arial" w:cs="Arial"/>
          <w:color w:val="000000"/>
          <w:sz w:val="24"/>
          <w:szCs w:val="24"/>
        </w:rPr>
        <w:t>calls.</w:t>
      </w:r>
      <w:r w:rsidR="00F10F59" w:rsidRPr="00EA3790">
        <w:rPr>
          <w:rFonts w:ascii="Arial" w:eastAsia="Arial" w:hAnsi="Arial" w:cs="Arial"/>
          <w:color w:val="000000"/>
          <w:sz w:val="24"/>
          <w:szCs w:val="24"/>
        </w:rPr>
        <w:t xml:space="preserve"> </w:t>
      </w:r>
      <w:r w:rsidR="004D4545">
        <w:rPr>
          <w:rFonts w:ascii="Arial" w:eastAsia="Arial" w:hAnsi="Arial" w:cs="Arial"/>
          <w:color w:val="000000"/>
          <w:sz w:val="24"/>
          <w:szCs w:val="24"/>
        </w:rPr>
        <w:t xml:space="preserve">This could have been an easy matter for the </w:t>
      </w:r>
      <w:r w:rsidR="00253EA6">
        <w:rPr>
          <w:rFonts w:ascii="Arial" w:eastAsia="Arial" w:hAnsi="Arial" w:cs="Arial"/>
          <w:color w:val="000000"/>
          <w:sz w:val="24"/>
          <w:szCs w:val="24"/>
        </w:rPr>
        <w:t>appellants’</w:t>
      </w:r>
      <w:r w:rsidR="004D4545">
        <w:rPr>
          <w:rFonts w:ascii="Arial" w:eastAsia="Arial" w:hAnsi="Arial" w:cs="Arial"/>
          <w:color w:val="000000"/>
          <w:sz w:val="24"/>
          <w:szCs w:val="24"/>
        </w:rPr>
        <w:t xml:space="preserve"> legal practitioners to substantiate. They did not. </w:t>
      </w:r>
    </w:p>
    <w:p w14:paraId="65C3880B" w14:textId="77777777" w:rsidR="00482F52" w:rsidRDefault="00482F52" w:rsidP="00BE1CEC">
      <w:pPr>
        <w:pStyle w:val="ListParagraph"/>
        <w:spacing w:after="0" w:line="480" w:lineRule="auto"/>
        <w:ind w:left="0"/>
        <w:rPr>
          <w:rFonts w:ascii="Arial" w:eastAsia="Arial" w:hAnsi="Arial" w:cs="Arial"/>
          <w:color w:val="000000"/>
          <w:sz w:val="24"/>
          <w:szCs w:val="24"/>
        </w:rPr>
      </w:pPr>
    </w:p>
    <w:p w14:paraId="06DE3795" w14:textId="7962336C" w:rsidR="00AB4761" w:rsidRDefault="00536291"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Evident from the correspondence between the </w:t>
      </w:r>
      <w:r w:rsidR="0039641A">
        <w:rPr>
          <w:rFonts w:ascii="Arial" w:eastAsia="Arial" w:hAnsi="Arial" w:cs="Arial"/>
          <w:color w:val="000000"/>
          <w:sz w:val="24"/>
          <w:szCs w:val="24"/>
        </w:rPr>
        <w:t>t</w:t>
      </w:r>
      <w:r>
        <w:rPr>
          <w:rFonts w:ascii="Arial" w:eastAsia="Arial" w:hAnsi="Arial" w:cs="Arial"/>
          <w:color w:val="000000"/>
          <w:sz w:val="24"/>
          <w:szCs w:val="24"/>
        </w:rPr>
        <w:t xml:space="preserve">ranscribers and the appellants, </w:t>
      </w:r>
      <w:r w:rsidRPr="00EA3790">
        <w:rPr>
          <w:rFonts w:ascii="Arial" w:eastAsia="Arial" w:hAnsi="Arial" w:cs="Arial"/>
          <w:color w:val="000000"/>
          <w:sz w:val="24"/>
          <w:szCs w:val="24"/>
        </w:rPr>
        <w:t xml:space="preserve">the index </w:t>
      </w:r>
      <w:r>
        <w:rPr>
          <w:rFonts w:ascii="Arial" w:eastAsia="Arial" w:hAnsi="Arial" w:cs="Arial"/>
          <w:color w:val="000000"/>
          <w:sz w:val="24"/>
          <w:szCs w:val="24"/>
        </w:rPr>
        <w:t xml:space="preserve">was forwarded </w:t>
      </w:r>
      <w:r w:rsidRPr="00EA3790">
        <w:rPr>
          <w:rFonts w:ascii="Arial" w:eastAsia="Arial" w:hAnsi="Arial" w:cs="Arial"/>
          <w:color w:val="000000"/>
          <w:sz w:val="24"/>
          <w:szCs w:val="24"/>
        </w:rPr>
        <w:t xml:space="preserve">to the appellants’ </w:t>
      </w:r>
      <w:r>
        <w:rPr>
          <w:rFonts w:ascii="Arial" w:eastAsia="Arial" w:hAnsi="Arial" w:cs="Arial"/>
          <w:color w:val="000000"/>
          <w:sz w:val="24"/>
          <w:szCs w:val="24"/>
        </w:rPr>
        <w:t>legal practitioners o</w:t>
      </w:r>
      <w:r w:rsidR="009849AE" w:rsidRPr="00EA3790">
        <w:rPr>
          <w:rFonts w:ascii="Arial" w:eastAsia="Arial" w:hAnsi="Arial" w:cs="Arial"/>
          <w:color w:val="000000"/>
          <w:sz w:val="24"/>
          <w:szCs w:val="24"/>
        </w:rPr>
        <w:t>n 19 October 2018</w:t>
      </w:r>
      <w:r>
        <w:rPr>
          <w:rFonts w:ascii="Arial" w:eastAsia="Arial" w:hAnsi="Arial" w:cs="Arial"/>
          <w:color w:val="000000"/>
          <w:sz w:val="24"/>
          <w:szCs w:val="24"/>
        </w:rPr>
        <w:t xml:space="preserve">. The index was </w:t>
      </w:r>
      <w:r w:rsidR="004D4545">
        <w:rPr>
          <w:rFonts w:ascii="Arial" w:eastAsia="Arial" w:hAnsi="Arial" w:cs="Arial"/>
          <w:color w:val="000000"/>
          <w:sz w:val="24"/>
          <w:szCs w:val="24"/>
        </w:rPr>
        <w:t xml:space="preserve">then </w:t>
      </w:r>
      <w:r>
        <w:rPr>
          <w:rFonts w:ascii="Arial" w:eastAsia="Arial" w:hAnsi="Arial" w:cs="Arial"/>
          <w:color w:val="000000"/>
          <w:sz w:val="24"/>
          <w:szCs w:val="24"/>
        </w:rPr>
        <w:t xml:space="preserve">sent to the respondent’s legal practitioners on </w:t>
      </w:r>
      <w:r w:rsidR="009F20D9" w:rsidRPr="00EA3790">
        <w:rPr>
          <w:rFonts w:ascii="Arial" w:eastAsia="Arial" w:hAnsi="Arial" w:cs="Arial"/>
          <w:color w:val="000000"/>
          <w:sz w:val="24"/>
          <w:szCs w:val="24"/>
        </w:rPr>
        <w:t xml:space="preserve">24 October 2018 </w:t>
      </w:r>
      <w:r>
        <w:rPr>
          <w:rFonts w:ascii="Arial" w:eastAsia="Arial" w:hAnsi="Arial" w:cs="Arial"/>
          <w:color w:val="000000"/>
          <w:sz w:val="24"/>
          <w:szCs w:val="24"/>
        </w:rPr>
        <w:t>for confirmation of its correctness.</w:t>
      </w:r>
      <w:r w:rsidR="009F20D9" w:rsidRPr="00EA3790">
        <w:rPr>
          <w:rFonts w:ascii="Arial" w:eastAsia="Arial" w:hAnsi="Arial" w:cs="Arial"/>
          <w:color w:val="000000"/>
          <w:sz w:val="24"/>
          <w:szCs w:val="24"/>
        </w:rPr>
        <w:t xml:space="preserve"> </w:t>
      </w:r>
      <w:r w:rsidR="00FA3B64" w:rsidRPr="00EA3790">
        <w:rPr>
          <w:rFonts w:ascii="Arial" w:eastAsia="Arial" w:hAnsi="Arial" w:cs="Arial"/>
          <w:color w:val="000000"/>
          <w:sz w:val="24"/>
          <w:szCs w:val="24"/>
        </w:rPr>
        <w:t xml:space="preserve">Already by this time, the three months period had expired. </w:t>
      </w:r>
      <w:r w:rsidR="00F46868">
        <w:rPr>
          <w:rFonts w:ascii="Arial" w:eastAsia="Arial" w:hAnsi="Arial" w:cs="Arial"/>
          <w:color w:val="000000"/>
          <w:sz w:val="24"/>
          <w:szCs w:val="24"/>
        </w:rPr>
        <w:t>A day after the sending of the index to the respondent, on 25 October 2018,</w:t>
      </w:r>
      <w:r w:rsidR="0032609B" w:rsidRPr="00EA3790">
        <w:rPr>
          <w:rFonts w:ascii="Arial" w:eastAsia="Arial" w:hAnsi="Arial" w:cs="Arial"/>
          <w:color w:val="000000"/>
          <w:sz w:val="24"/>
          <w:szCs w:val="24"/>
        </w:rPr>
        <w:t xml:space="preserve"> </w:t>
      </w:r>
      <w:r w:rsidR="00F55F48">
        <w:rPr>
          <w:rFonts w:ascii="Arial" w:eastAsia="Arial" w:hAnsi="Arial" w:cs="Arial"/>
          <w:color w:val="000000"/>
          <w:sz w:val="24"/>
          <w:szCs w:val="24"/>
        </w:rPr>
        <w:t>the r</w:t>
      </w:r>
      <w:r>
        <w:rPr>
          <w:rFonts w:ascii="Arial" w:eastAsia="Arial" w:hAnsi="Arial" w:cs="Arial"/>
          <w:color w:val="000000"/>
          <w:sz w:val="24"/>
          <w:szCs w:val="24"/>
        </w:rPr>
        <w:t>egistrar addressed a letter to the appellants</w:t>
      </w:r>
      <w:r w:rsidR="0039641A">
        <w:rPr>
          <w:rFonts w:ascii="Arial" w:eastAsia="Arial" w:hAnsi="Arial" w:cs="Arial"/>
          <w:color w:val="000000"/>
          <w:sz w:val="24"/>
          <w:szCs w:val="24"/>
        </w:rPr>
        <w:t>’</w:t>
      </w:r>
      <w:r>
        <w:rPr>
          <w:rFonts w:ascii="Arial" w:eastAsia="Arial" w:hAnsi="Arial" w:cs="Arial"/>
          <w:color w:val="000000"/>
          <w:sz w:val="24"/>
          <w:szCs w:val="24"/>
        </w:rPr>
        <w:t xml:space="preserve"> legal practitioners </w:t>
      </w:r>
      <w:r w:rsidR="0032609B" w:rsidRPr="00EA3790">
        <w:rPr>
          <w:rFonts w:ascii="Arial" w:eastAsia="Arial" w:hAnsi="Arial" w:cs="Arial"/>
          <w:color w:val="000000"/>
          <w:sz w:val="24"/>
          <w:szCs w:val="24"/>
        </w:rPr>
        <w:t>stating</w:t>
      </w:r>
      <w:r>
        <w:rPr>
          <w:rFonts w:ascii="Arial" w:eastAsia="Arial" w:hAnsi="Arial" w:cs="Arial"/>
          <w:color w:val="000000"/>
          <w:sz w:val="24"/>
          <w:szCs w:val="24"/>
        </w:rPr>
        <w:t xml:space="preserve">, among other things, that </w:t>
      </w:r>
      <w:r w:rsidR="0032609B" w:rsidRPr="00EA3790">
        <w:rPr>
          <w:rFonts w:ascii="Arial" w:eastAsia="Arial" w:hAnsi="Arial" w:cs="Arial"/>
          <w:color w:val="000000"/>
          <w:sz w:val="24"/>
          <w:szCs w:val="24"/>
        </w:rPr>
        <w:t>the appeal was deemed to have been withdrawn due to non-compliance with the rules in terms of filing of the record and security.</w:t>
      </w:r>
      <w:r w:rsidR="00AB4761" w:rsidRPr="00EA3790">
        <w:rPr>
          <w:rFonts w:ascii="Arial" w:eastAsia="Arial" w:hAnsi="Arial" w:cs="Arial"/>
          <w:color w:val="000000"/>
          <w:sz w:val="24"/>
          <w:szCs w:val="24"/>
        </w:rPr>
        <w:t xml:space="preserve"> </w:t>
      </w:r>
      <w:r>
        <w:rPr>
          <w:rFonts w:ascii="Arial" w:eastAsia="Arial" w:hAnsi="Arial" w:cs="Arial"/>
          <w:color w:val="000000"/>
          <w:sz w:val="24"/>
          <w:szCs w:val="24"/>
        </w:rPr>
        <w:t>When the appellants addressed a</w:t>
      </w:r>
      <w:r w:rsidR="00491802">
        <w:rPr>
          <w:rFonts w:ascii="Arial" w:eastAsia="Arial" w:hAnsi="Arial" w:cs="Arial"/>
          <w:color w:val="000000"/>
          <w:sz w:val="24"/>
          <w:szCs w:val="24"/>
        </w:rPr>
        <w:t>nother</w:t>
      </w:r>
      <w:r>
        <w:rPr>
          <w:rFonts w:ascii="Arial" w:eastAsia="Arial" w:hAnsi="Arial" w:cs="Arial"/>
          <w:color w:val="000000"/>
          <w:sz w:val="24"/>
          <w:szCs w:val="24"/>
        </w:rPr>
        <w:t xml:space="preserve"> letter dated 31 October 2018</w:t>
      </w:r>
      <w:r w:rsidR="00491802">
        <w:rPr>
          <w:rFonts w:ascii="Arial" w:eastAsia="Arial" w:hAnsi="Arial" w:cs="Arial"/>
          <w:color w:val="000000"/>
          <w:sz w:val="24"/>
          <w:szCs w:val="24"/>
        </w:rPr>
        <w:t xml:space="preserve"> to the respondent for confirmation of the correctness of the index, the appeal had already lapsed.</w:t>
      </w:r>
      <w:r w:rsidR="004D4545">
        <w:rPr>
          <w:rFonts w:ascii="Arial" w:eastAsia="Arial" w:hAnsi="Arial" w:cs="Arial"/>
          <w:color w:val="000000"/>
          <w:sz w:val="24"/>
          <w:szCs w:val="24"/>
        </w:rPr>
        <w:t xml:space="preserve"> Therefore, the appellants</w:t>
      </w:r>
      <w:r w:rsidR="00253EA6">
        <w:rPr>
          <w:rFonts w:ascii="Arial" w:eastAsia="Arial" w:hAnsi="Arial" w:cs="Arial"/>
          <w:color w:val="000000"/>
          <w:sz w:val="24"/>
          <w:szCs w:val="24"/>
        </w:rPr>
        <w:t>’</w:t>
      </w:r>
      <w:r w:rsidR="004D4545">
        <w:rPr>
          <w:rFonts w:ascii="Arial" w:eastAsia="Arial" w:hAnsi="Arial" w:cs="Arial"/>
          <w:color w:val="000000"/>
          <w:sz w:val="24"/>
          <w:szCs w:val="24"/>
        </w:rPr>
        <w:t xml:space="preserve"> attempt to shift the blame to the respondent for its alleged failure to</w:t>
      </w:r>
      <w:r w:rsidR="00482F52">
        <w:rPr>
          <w:rFonts w:ascii="Arial" w:eastAsia="Arial" w:hAnsi="Arial" w:cs="Arial"/>
          <w:color w:val="000000"/>
          <w:sz w:val="24"/>
          <w:szCs w:val="24"/>
        </w:rPr>
        <w:t xml:space="preserve"> confirm the correctness of the index </w:t>
      </w:r>
      <w:r w:rsidR="004D4545">
        <w:rPr>
          <w:rFonts w:ascii="Arial" w:eastAsia="Arial" w:hAnsi="Arial" w:cs="Arial"/>
          <w:color w:val="000000"/>
          <w:sz w:val="24"/>
          <w:szCs w:val="24"/>
        </w:rPr>
        <w:t>is pointless.</w:t>
      </w:r>
    </w:p>
    <w:p w14:paraId="3383CD63" w14:textId="77777777" w:rsidR="00536291" w:rsidRPr="00EA3790" w:rsidRDefault="00536291"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48B01511" w14:textId="747C4383" w:rsidR="000970E4" w:rsidRDefault="00F46868"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A641E3">
        <w:rPr>
          <w:rFonts w:ascii="Arial" w:eastAsia="Arial" w:hAnsi="Arial" w:cs="Arial"/>
          <w:color w:val="000000"/>
          <w:sz w:val="24"/>
          <w:szCs w:val="24"/>
        </w:rPr>
        <w:t xml:space="preserve">The </w:t>
      </w:r>
      <w:r w:rsidR="00482F52">
        <w:rPr>
          <w:rFonts w:ascii="Arial" w:eastAsia="Arial" w:hAnsi="Arial" w:cs="Arial"/>
          <w:color w:val="000000"/>
          <w:sz w:val="24"/>
          <w:szCs w:val="24"/>
        </w:rPr>
        <w:t xml:space="preserve">appellants stated that </w:t>
      </w:r>
      <w:r w:rsidRPr="00A641E3">
        <w:rPr>
          <w:rFonts w:ascii="Arial" w:eastAsia="Arial" w:hAnsi="Arial" w:cs="Arial"/>
          <w:color w:val="000000"/>
          <w:sz w:val="24"/>
          <w:szCs w:val="24"/>
        </w:rPr>
        <w:t>the late filing of the appeal record was allegedly due to the remissness on the part of the transcribers in effecting numbering, indexing and binding. It is explicated that the transcribers were overwork</w:t>
      </w:r>
      <w:r w:rsidR="009807FB" w:rsidRPr="00A641E3">
        <w:rPr>
          <w:rFonts w:ascii="Arial" w:eastAsia="Arial" w:hAnsi="Arial" w:cs="Arial"/>
          <w:color w:val="000000"/>
          <w:sz w:val="24"/>
          <w:szCs w:val="24"/>
        </w:rPr>
        <w:t>ed</w:t>
      </w:r>
      <w:r w:rsidRPr="00A641E3">
        <w:rPr>
          <w:rFonts w:ascii="Arial" w:eastAsia="Arial" w:hAnsi="Arial" w:cs="Arial"/>
          <w:color w:val="000000"/>
          <w:sz w:val="24"/>
          <w:szCs w:val="24"/>
        </w:rPr>
        <w:t xml:space="preserve">. </w:t>
      </w:r>
      <w:r w:rsidR="009807FB" w:rsidRPr="00A641E3">
        <w:rPr>
          <w:rFonts w:ascii="Arial" w:eastAsia="Arial" w:hAnsi="Arial" w:cs="Arial"/>
          <w:color w:val="000000"/>
          <w:sz w:val="24"/>
          <w:szCs w:val="24"/>
        </w:rPr>
        <w:t xml:space="preserve">Even so, </w:t>
      </w:r>
      <w:r w:rsidRPr="00A641E3">
        <w:rPr>
          <w:rFonts w:ascii="Arial" w:eastAsia="Arial" w:hAnsi="Arial" w:cs="Arial"/>
          <w:color w:val="000000"/>
          <w:sz w:val="24"/>
          <w:szCs w:val="24"/>
        </w:rPr>
        <w:t xml:space="preserve">there is no explanation </w:t>
      </w:r>
      <w:r w:rsidR="004D4545" w:rsidRPr="00A641E3">
        <w:rPr>
          <w:rFonts w:ascii="Arial" w:eastAsia="Arial" w:hAnsi="Arial" w:cs="Arial"/>
          <w:color w:val="000000"/>
          <w:sz w:val="24"/>
          <w:szCs w:val="24"/>
        </w:rPr>
        <w:t xml:space="preserve">whatsoever </w:t>
      </w:r>
      <w:r w:rsidRPr="00A641E3">
        <w:rPr>
          <w:rFonts w:ascii="Arial" w:eastAsia="Arial" w:hAnsi="Arial" w:cs="Arial"/>
          <w:color w:val="000000"/>
          <w:sz w:val="24"/>
          <w:szCs w:val="24"/>
        </w:rPr>
        <w:t>why it took Hibachi almost three month</w:t>
      </w:r>
      <w:r w:rsidR="00DB3B68" w:rsidRPr="00A641E3">
        <w:rPr>
          <w:rFonts w:ascii="Arial" w:eastAsia="Arial" w:hAnsi="Arial" w:cs="Arial"/>
          <w:color w:val="000000"/>
          <w:sz w:val="24"/>
          <w:szCs w:val="24"/>
        </w:rPr>
        <w:t>s</w:t>
      </w:r>
      <w:r w:rsidRPr="00A641E3">
        <w:rPr>
          <w:rFonts w:ascii="Arial" w:eastAsia="Arial" w:hAnsi="Arial" w:cs="Arial"/>
          <w:color w:val="000000"/>
          <w:sz w:val="24"/>
          <w:szCs w:val="24"/>
        </w:rPr>
        <w:t xml:space="preserve"> to complete a record of one volume. </w:t>
      </w:r>
      <w:r w:rsidR="00482F52">
        <w:rPr>
          <w:rFonts w:ascii="Arial" w:eastAsia="Arial" w:hAnsi="Arial" w:cs="Arial"/>
          <w:color w:val="000000"/>
          <w:sz w:val="24"/>
          <w:szCs w:val="24"/>
        </w:rPr>
        <w:t xml:space="preserve">Moreover, there is </w:t>
      </w:r>
      <w:r w:rsidR="004D4545" w:rsidRPr="00A641E3">
        <w:rPr>
          <w:rFonts w:ascii="Arial" w:eastAsia="Arial" w:hAnsi="Arial" w:cs="Arial"/>
          <w:color w:val="000000"/>
          <w:sz w:val="24"/>
          <w:szCs w:val="24"/>
        </w:rPr>
        <w:t>n</w:t>
      </w:r>
      <w:r w:rsidRPr="00A641E3">
        <w:rPr>
          <w:rFonts w:ascii="Arial" w:eastAsia="Arial" w:hAnsi="Arial" w:cs="Arial"/>
          <w:color w:val="000000"/>
          <w:sz w:val="24"/>
          <w:szCs w:val="24"/>
        </w:rPr>
        <w:t>o affidavit from Hibachi</w:t>
      </w:r>
      <w:r w:rsidR="009807FB" w:rsidRPr="00A641E3">
        <w:rPr>
          <w:rFonts w:ascii="Arial" w:eastAsia="Arial" w:hAnsi="Arial" w:cs="Arial"/>
          <w:color w:val="000000"/>
          <w:sz w:val="24"/>
          <w:szCs w:val="24"/>
        </w:rPr>
        <w:t xml:space="preserve"> </w:t>
      </w:r>
      <w:r w:rsidRPr="00A641E3">
        <w:rPr>
          <w:rFonts w:ascii="Arial" w:eastAsia="Arial" w:hAnsi="Arial" w:cs="Arial"/>
          <w:color w:val="000000"/>
          <w:sz w:val="24"/>
          <w:szCs w:val="24"/>
        </w:rPr>
        <w:t>to confirm the allegations</w:t>
      </w:r>
      <w:r w:rsidR="004D4545" w:rsidRPr="00A641E3">
        <w:rPr>
          <w:rFonts w:ascii="Arial" w:eastAsia="Arial" w:hAnsi="Arial" w:cs="Arial"/>
          <w:color w:val="000000"/>
          <w:sz w:val="24"/>
          <w:szCs w:val="24"/>
        </w:rPr>
        <w:t xml:space="preserve"> concerning it</w:t>
      </w:r>
      <w:r w:rsidRPr="00A641E3">
        <w:rPr>
          <w:rFonts w:ascii="Arial" w:eastAsia="Arial" w:hAnsi="Arial" w:cs="Arial"/>
          <w:color w:val="000000"/>
          <w:sz w:val="24"/>
          <w:szCs w:val="24"/>
        </w:rPr>
        <w:t xml:space="preserve">. </w:t>
      </w:r>
      <w:r w:rsidR="009807FB" w:rsidRPr="00A641E3">
        <w:rPr>
          <w:rFonts w:ascii="Arial" w:eastAsia="Arial" w:hAnsi="Arial" w:cs="Arial"/>
          <w:color w:val="000000"/>
          <w:sz w:val="24"/>
          <w:szCs w:val="24"/>
        </w:rPr>
        <w:t>Disingenuously, t</w:t>
      </w:r>
      <w:r w:rsidRPr="00A641E3">
        <w:rPr>
          <w:rFonts w:ascii="Arial" w:eastAsia="Arial" w:hAnsi="Arial" w:cs="Arial"/>
          <w:color w:val="000000"/>
          <w:sz w:val="24"/>
          <w:szCs w:val="24"/>
        </w:rPr>
        <w:t xml:space="preserve">he appellants disavowed any </w:t>
      </w:r>
      <w:r w:rsidRPr="00A641E3">
        <w:rPr>
          <w:rFonts w:ascii="Arial" w:eastAsia="Arial" w:hAnsi="Arial" w:cs="Arial"/>
          <w:color w:val="000000"/>
          <w:sz w:val="24"/>
          <w:szCs w:val="24"/>
        </w:rPr>
        <w:lastRenderedPageBreak/>
        <w:t>responsibility for the delayed record</w:t>
      </w:r>
      <w:r w:rsidR="004D4545" w:rsidRPr="00A641E3">
        <w:rPr>
          <w:rFonts w:ascii="Arial" w:eastAsia="Arial" w:hAnsi="Arial" w:cs="Arial"/>
          <w:color w:val="000000"/>
          <w:sz w:val="24"/>
          <w:szCs w:val="24"/>
        </w:rPr>
        <w:t xml:space="preserve">. As </w:t>
      </w:r>
      <w:r w:rsidR="00B24B5B">
        <w:rPr>
          <w:rFonts w:ascii="Arial" w:eastAsia="Arial" w:hAnsi="Arial" w:cs="Arial"/>
          <w:i/>
          <w:iCs/>
          <w:color w:val="000000"/>
          <w:sz w:val="24"/>
          <w:szCs w:val="24"/>
        </w:rPr>
        <w:t>dominu</w:t>
      </w:r>
      <w:r w:rsidR="00B24B5B" w:rsidRPr="00A641E3">
        <w:rPr>
          <w:rFonts w:ascii="Arial" w:eastAsia="Arial" w:hAnsi="Arial" w:cs="Arial"/>
          <w:i/>
          <w:iCs/>
          <w:color w:val="000000"/>
          <w:sz w:val="24"/>
          <w:szCs w:val="24"/>
        </w:rPr>
        <w:t>s</w:t>
      </w:r>
      <w:r w:rsidR="009807FB" w:rsidRPr="00A641E3">
        <w:rPr>
          <w:rFonts w:ascii="Arial" w:eastAsia="Arial" w:hAnsi="Arial" w:cs="Arial"/>
          <w:i/>
          <w:iCs/>
          <w:color w:val="000000"/>
          <w:sz w:val="24"/>
          <w:szCs w:val="24"/>
        </w:rPr>
        <w:t xml:space="preserve"> litis</w:t>
      </w:r>
      <w:r w:rsidR="009807FB" w:rsidRPr="00A641E3">
        <w:rPr>
          <w:rFonts w:ascii="Arial" w:eastAsia="Arial" w:hAnsi="Arial" w:cs="Arial"/>
          <w:color w:val="000000"/>
          <w:sz w:val="24"/>
          <w:szCs w:val="24"/>
        </w:rPr>
        <w:t xml:space="preserve"> they had a duty to file the record timeously.</w:t>
      </w:r>
      <w:r w:rsidR="000970E4" w:rsidRPr="00A641E3">
        <w:rPr>
          <w:rFonts w:ascii="Arial" w:eastAsia="Arial" w:hAnsi="Arial" w:cs="Arial"/>
          <w:color w:val="000000"/>
          <w:sz w:val="24"/>
          <w:szCs w:val="24"/>
        </w:rPr>
        <w:t xml:space="preserve"> </w:t>
      </w:r>
      <w:r w:rsidR="0058676B">
        <w:rPr>
          <w:rFonts w:ascii="Arial" w:eastAsia="Arial" w:hAnsi="Arial" w:cs="Arial"/>
          <w:color w:val="000000"/>
          <w:sz w:val="24"/>
          <w:szCs w:val="24"/>
        </w:rPr>
        <w:t>In an instance where they allegedly experienced difficulties with the filing of the record, t</w:t>
      </w:r>
      <w:r w:rsidR="006205FC">
        <w:rPr>
          <w:rFonts w:ascii="Arial" w:eastAsia="Arial" w:hAnsi="Arial" w:cs="Arial"/>
          <w:color w:val="000000"/>
          <w:sz w:val="24"/>
          <w:szCs w:val="24"/>
        </w:rPr>
        <w:t>hey could have a</w:t>
      </w:r>
      <w:r w:rsidR="0058676B">
        <w:rPr>
          <w:rFonts w:ascii="Arial" w:eastAsia="Arial" w:hAnsi="Arial" w:cs="Arial"/>
          <w:color w:val="000000"/>
          <w:sz w:val="24"/>
          <w:szCs w:val="24"/>
        </w:rPr>
        <w:t xml:space="preserve">pproached the respondent </w:t>
      </w:r>
      <w:r w:rsidR="006205FC">
        <w:rPr>
          <w:rFonts w:ascii="Arial" w:eastAsia="Arial" w:hAnsi="Arial" w:cs="Arial"/>
          <w:color w:val="000000"/>
          <w:sz w:val="24"/>
          <w:szCs w:val="24"/>
        </w:rPr>
        <w:t xml:space="preserve">for an extension of time within which to file the record </w:t>
      </w:r>
      <w:r w:rsidR="00240866">
        <w:rPr>
          <w:rFonts w:ascii="Arial" w:eastAsia="Arial" w:hAnsi="Arial" w:cs="Arial"/>
          <w:color w:val="000000"/>
          <w:sz w:val="24"/>
          <w:szCs w:val="24"/>
        </w:rPr>
        <w:t xml:space="preserve">as provided for in </w:t>
      </w:r>
      <w:r w:rsidR="006205FC">
        <w:rPr>
          <w:rFonts w:ascii="Arial" w:eastAsia="Arial" w:hAnsi="Arial" w:cs="Arial"/>
          <w:color w:val="000000"/>
          <w:sz w:val="24"/>
          <w:szCs w:val="24"/>
        </w:rPr>
        <w:t xml:space="preserve">rule </w:t>
      </w:r>
      <w:r w:rsidR="0058676B">
        <w:rPr>
          <w:rFonts w:ascii="Arial" w:eastAsia="Arial" w:hAnsi="Arial" w:cs="Arial"/>
          <w:color w:val="000000"/>
          <w:sz w:val="24"/>
          <w:szCs w:val="24"/>
        </w:rPr>
        <w:t xml:space="preserve">8(2)(c) of the Rules of </w:t>
      </w:r>
      <w:r w:rsidR="00240866">
        <w:rPr>
          <w:rFonts w:ascii="Arial" w:eastAsia="Arial" w:hAnsi="Arial" w:cs="Arial"/>
          <w:color w:val="000000"/>
          <w:sz w:val="24"/>
          <w:szCs w:val="24"/>
        </w:rPr>
        <w:t xml:space="preserve">the Supreme </w:t>
      </w:r>
      <w:r w:rsidR="0058676B">
        <w:rPr>
          <w:rFonts w:ascii="Arial" w:eastAsia="Arial" w:hAnsi="Arial" w:cs="Arial"/>
          <w:color w:val="000000"/>
          <w:sz w:val="24"/>
          <w:szCs w:val="24"/>
        </w:rPr>
        <w:t>Court.</w:t>
      </w:r>
      <w:r w:rsidR="006205FC">
        <w:rPr>
          <w:rFonts w:ascii="Arial" w:eastAsia="Arial" w:hAnsi="Arial" w:cs="Arial"/>
          <w:color w:val="000000"/>
          <w:sz w:val="24"/>
          <w:szCs w:val="24"/>
        </w:rPr>
        <w:t xml:space="preserve"> </w:t>
      </w:r>
      <w:r w:rsidR="0058676B">
        <w:rPr>
          <w:rFonts w:ascii="Arial" w:eastAsia="Arial" w:hAnsi="Arial" w:cs="Arial"/>
          <w:color w:val="000000"/>
          <w:sz w:val="24"/>
          <w:szCs w:val="24"/>
        </w:rPr>
        <w:t xml:space="preserve">This was clearly not done and no explanation for the neglect has been offered. </w:t>
      </w:r>
      <w:r w:rsidR="00482F52">
        <w:rPr>
          <w:rFonts w:ascii="Arial" w:eastAsia="Arial" w:hAnsi="Arial" w:cs="Arial"/>
          <w:color w:val="000000"/>
          <w:sz w:val="24"/>
          <w:szCs w:val="24"/>
        </w:rPr>
        <w:t xml:space="preserve">On balance, the lack of </w:t>
      </w:r>
      <w:r w:rsidR="000970E4" w:rsidRPr="00A641E3">
        <w:rPr>
          <w:rFonts w:ascii="Arial" w:eastAsia="Arial" w:hAnsi="Arial" w:cs="Arial"/>
          <w:color w:val="000000"/>
          <w:sz w:val="24"/>
          <w:szCs w:val="24"/>
        </w:rPr>
        <w:t>specifi</w:t>
      </w:r>
      <w:r w:rsidR="00F62FFD" w:rsidRPr="00A641E3">
        <w:rPr>
          <w:rFonts w:ascii="Arial" w:eastAsia="Arial" w:hAnsi="Arial" w:cs="Arial"/>
          <w:color w:val="000000"/>
          <w:sz w:val="24"/>
          <w:szCs w:val="24"/>
        </w:rPr>
        <w:t>city</w:t>
      </w:r>
      <w:r w:rsidR="000970E4" w:rsidRPr="00A641E3">
        <w:rPr>
          <w:rFonts w:ascii="Arial" w:eastAsia="Arial" w:hAnsi="Arial" w:cs="Arial"/>
          <w:color w:val="000000"/>
          <w:sz w:val="24"/>
          <w:szCs w:val="24"/>
        </w:rPr>
        <w:t xml:space="preserve"> </w:t>
      </w:r>
      <w:r w:rsidR="00482F52">
        <w:rPr>
          <w:rFonts w:ascii="Arial" w:eastAsia="Arial" w:hAnsi="Arial" w:cs="Arial"/>
          <w:color w:val="000000"/>
          <w:sz w:val="24"/>
          <w:szCs w:val="24"/>
        </w:rPr>
        <w:t xml:space="preserve">in the appellants’ affidavit </w:t>
      </w:r>
      <w:r w:rsidR="000970E4" w:rsidRPr="00A641E3">
        <w:rPr>
          <w:rFonts w:ascii="Arial" w:eastAsia="Arial" w:hAnsi="Arial" w:cs="Arial"/>
          <w:color w:val="000000"/>
          <w:sz w:val="24"/>
          <w:szCs w:val="24"/>
        </w:rPr>
        <w:t xml:space="preserve">and </w:t>
      </w:r>
      <w:r w:rsidR="00482F52">
        <w:rPr>
          <w:rFonts w:ascii="Arial" w:eastAsia="Arial" w:hAnsi="Arial" w:cs="Arial"/>
          <w:color w:val="000000"/>
          <w:sz w:val="24"/>
          <w:szCs w:val="24"/>
        </w:rPr>
        <w:t xml:space="preserve">their </w:t>
      </w:r>
      <w:r w:rsidR="000970E4" w:rsidRPr="00A641E3">
        <w:rPr>
          <w:rFonts w:ascii="Arial" w:eastAsia="Arial" w:hAnsi="Arial" w:cs="Arial"/>
          <w:color w:val="000000"/>
          <w:sz w:val="24"/>
          <w:szCs w:val="24"/>
        </w:rPr>
        <w:t>failure to properly address the lengthy delay cannot be countenanced.</w:t>
      </w:r>
      <w:r w:rsidR="00F62FFD" w:rsidRPr="00A641E3">
        <w:rPr>
          <w:rFonts w:ascii="Arial" w:eastAsia="Arial" w:hAnsi="Arial" w:cs="Arial"/>
          <w:color w:val="000000"/>
          <w:sz w:val="24"/>
          <w:szCs w:val="24"/>
        </w:rPr>
        <w:t xml:space="preserve"> </w:t>
      </w:r>
      <w:r w:rsidR="00482F52">
        <w:rPr>
          <w:rFonts w:ascii="Arial" w:eastAsia="Arial" w:hAnsi="Arial" w:cs="Arial"/>
          <w:color w:val="000000"/>
          <w:sz w:val="24"/>
          <w:szCs w:val="24"/>
        </w:rPr>
        <w:t>The explanation is unacceptable.</w:t>
      </w:r>
    </w:p>
    <w:p w14:paraId="76CDEB89" w14:textId="77777777" w:rsidR="00A641E3" w:rsidRDefault="00A641E3" w:rsidP="00BE1CEC">
      <w:pPr>
        <w:pStyle w:val="ListParagraph"/>
        <w:spacing w:after="0" w:line="480" w:lineRule="auto"/>
        <w:ind w:left="0"/>
        <w:rPr>
          <w:rFonts w:ascii="Arial" w:eastAsia="Arial" w:hAnsi="Arial" w:cs="Arial"/>
          <w:color w:val="000000"/>
          <w:sz w:val="24"/>
          <w:szCs w:val="24"/>
        </w:rPr>
      </w:pPr>
    </w:p>
    <w:p w14:paraId="4E44297D" w14:textId="54A054CF" w:rsidR="00F62FFD" w:rsidRPr="00E52D66" w:rsidRDefault="00F62FFD" w:rsidP="00BE1CEC">
      <w:pPr>
        <w:pBdr>
          <w:top w:val="nil"/>
          <w:left w:val="nil"/>
          <w:bottom w:val="nil"/>
          <w:right w:val="nil"/>
          <w:between w:val="nil"/>
        </w:pBdr>
        <w:spacing w:after="0" w:line="480" w:lineRule="auto"/>
        <w:jc w:val="both"/>
        <w:rPr>
          <w:rFonts w:ascii="Arial" w:eastAsia="Arial" w:hAnsi="Arial" w:cs="Arial"/>
          <w:i/>
          <w:sz w:val="24"/>
          <w:szCs w:val="24"/>
        </w:rPr>
      </w:pPr>
      <w:r w:rsidRPr="00E52D66">
        <w:rPr>
          <w:rFonts w:ascii="Arial" w:eastAsia="Arial" w:hAnsi="Arial" w:cs="Arial"/>
          <w:i/>
          <w:sz w:val="24"/>
          <w:szCs w:val="24"/>
        </w:rPr>
        <w:t>Late furnishing of security on appeal</w:t>
      </w:r>
    </w:p>
    <w:p w14:paraId="27F86E90" w14:textId="7421241E" w:rsidR="00F62FFD" w:rsidRDefault="003F1ED2" w:rsidP="00BE1CEC">
      <w:pPr>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 xml:space="preserve">The </w:t>
      </w:r>
      <w:r w:rsidR="00F62FFD">
        <w:rPr>
          <w:rFonts w:ascii="Arial" w:eastAsia="Arial" w:hAnsi="Arial" w:cs="Arial"/>
          <w:color w:val="000000"/>
          <w:sz w:val="24"/>
          <w:szCs w:val="24"/>
        </w:rPr>
        <w:t xml:space="preserve">reason advanced for the late </w:t>
      </w:r>
      <w:r w:rsidR="00AB0DE3">
        <w:rPr>
          <w:rFonts w:ascii="Arial" w:eastAsia="Arial" w:hAnsi="Arial" w:cs="Arial"/>
          <w:color w:val="000000"/>
          <w:sz w:val="24"/>
          <w:szCs w:val="24"/>
        </w:rPr>
        <w:t>furnishing</w:t>
      </w:r>
      <w:r w:rsidR="00F62FFD">
        <w:rPr>
          <w:rFonts w:ascii="Arial" w:eastAsia="Arial" w:hAnsi="Arial" w:cs="Arial"/>
          <w:color w:val="000000"/>
          <w:sz w:val="24"/>
          <w:szCs w:val="24"/>
        </w:rPr>
        <w:t xml:space="preserve"> of security was that although the funds for the security were transferred in time from F</w:t>
      </w:r>
      <w:r w:rsidR="0039641A">
        <w:rPr>
          <w:rFonts w:ascii="Arial" w:eastAsia="Arial" w:hAnsi="Arial" w:cs="Arial"/>
          <w:color w:val="000000"/>
          <w:sz w:val="24"/>
          <w:szCs w:val="24"/>
        </w:rPr>
        <w:t xml:space="preserve">irst </w:t>
      </w:r>
      <w:r w:rsidR="00F62FFD">
        <w:rPr>
          <w:rFonts w:ascii="Arial" w:eastAsia="Arial" w:hAnsi="Arial" w:cs="Arial"/>
          <w:color w:val="000000"/>
          <w:sz w:val="24"/>
          <w:szCs w:val="24"/>
        </w:rPr>
        <w:t>N</w:t>
      </w:r>
      <w:r w:rsidR="0039641A">
        <w:rPr>
          <w:rFonts w:ascii="Arial" w:eastAsia="Arial" w:hAnsi="Arial" w:cs="Arial"/>
          <w:color w:val="000000"/>
          <w:sz w:val="24"/>
          <w:szCs w:val="24"/>
        </w:rPr>
        <w:t xml:space="preserve">ational </w:t>
      </w:r>
      <w:r w:rsidR="00F62FFD">
        <w:rPr>
          <w:rFonts w:ascii="Arial" w:eastAsia="Arial" w:hAnsi="Arial" w:cs="Arial"/>
          <w:color w:val="000000"/>
          <w:sz w:val="24"/>
          <w:szCs w:val="24"/>
        </w:rPr>
        <w:t>B</w:t>
      </w:r>
      <w:r w:rsidR="0039641A">
        <w:rPr>
          <w:rFonts w:ascii="Arial" w:eastAsia="Arial" w:hAnsi="Arial" w:cs="Arial"/>
          <w:color w:val="000000"/>
          <w:sz w:val="24"/>
          <w:szCs w:val="24"/>
        </w:rPr>
        <w:t>ank</w:t>
      </w:r>
      <w:r w:rsidR="00F62FFD">
        <w:rPr>
          <w:rFonts w:ascii="Arial" w:eastAsia="Arial" w:hAnsi="Arial" w:cs="Arial"/>
          <w:color w:val="000000"/>
          <w:sz w:val="24"/>
          <w:szCs w:val="24"/>
        </w:rPr>
        <w:t xml:space="preserve"> South Africa to the </w:t>
      </w:r>
      <w:r w:rsidR="0039641A">
        <w:rPr>
          <w:rFonts w:ascii="Arial" w:eastAsia="Arial" w:hAnsi="Arial" w:cs="Arial"/>
          <w:color w:val="000000"/>
          <w:sz w:val="24"/>
          <w:szCs w:val="24"/>
        </w:rPr>
        <w:t>t</w:t>
      </w:r>
      <w:r w:rsidR="00F62FFD">
        <w:rPr>
          <w:rFonts w:ascii="Arial" w:eastAsia="Arial" w:hAnsi="Arial" w:cs="Arial"/>
          <w:color w:val="000000"/>
          <w:sz w:val="24"/>
          <w:szCs w:val="24"/>
        </w:rPr>
        <w:t xml:space="preserve">rust account of the appellants’ </w:t>
      </w:r>
      <w:r w:rsidR="00AB0DE3">
        <w:rPr>
          <w:rFonts w:ascii="Arial" w:eastAsia="Arial" w:hAnsi="Arial" w:cs="Arial"/>
          <w:color w:val="000000"/>
          <w:sz w:val="24"/>
          <w:szCs w:val="24"/>
        </w:rPr>
        <w:t>legal practitioners</w:t>
      </w:r>
      <w:r w:rsidR="00F62FFD">
        <w:rPr>
          <w:rFonts w:ascii="Arial" w:eastAsia="Arial" w:hAnsi="Arial" w:cs="Arial"/>
          <w:color w:val="000000"/>
          <w:sz w:val="24"/>
          <w:szCs w:val="24"/>
        </w:rPr>
        <w:t xml:space="preserve">, such funds never went through. </w:t>
      </w:r>
      <w:r w:rsidR="00A641E3">
        <w:rPr>
          <w:rFonts w:ascii="Arial" w:eastAsia="Arial" w:hAnsi="Arial" w:cs="Arial"/>
          <w:color w:val="000000"/>
          <w:sz w:val="24"/>
          <w:szCs w:val="24"/>
        </w:rPr>
        <w:t>Without explanation, t</w:t>
      </w:r>
      <w:r w:rsidR="00F62FFD">
        <w:rPr>
          <w:rFonts w:ascii="Arial" w:eastAsia="Arial" w:hAnsi="Arial" w:cs="Arial"/>
          <w:color w:val="000000"/>
          <w:sz w:val="24"/>
          <w:szCs w:val="24"/>
        </w:rPr>
        <w:t xml:space="preserve">he funds reappeared some days later in the appellants’ account. </w:t>
      </w:r>
      <w:r w:rsidR="00705630">
        <w:rPr>
          <w:rFonts w:ascii="Arial" w:eastAsia="Arial" w:hAnsi="Arial" w:cs="Arial"/>
          <w:color w:val="000000"/>
          <w:sz w:val="24"/>
          <w:szCs w:val="24"/>
        </w:rPr>
        <w:t>Significantly, no explanation</w:t>
      </w:r>
      <w:r w:rsidR="00F26245">
        <w:rPr>
          <w:rFonts w:ascii="Arial" w:eastAsia="Arial" w:hAnsi="Arial" w:cs="Arial"/>
          <w:color w:val="000000"/>
          <w:sz w:val="24"/>
          <w:szCs w:val="24"/>
        </w:rPr>
        <w:t xml:space="preserve"> whatsoever was </w:t>
      </w:r>
      <w:r w:rsidR="00705630">
        <w:rPr>
          <w:rFonts w:ascii="Arial" w:eastAsia="Arial" w:hAnsi="Arial" w:cs="Arial"/>
          <w:color w:val="000000"/>
          <w:sz w:val="24"/>
          <w:szCs w:val="24"/>
        </w:rPr>
        <w:t xml:space="preserve">given why the appellants did not verify with the bank why the funds never went through and reappeared later. They stated that to </w:t>
      </w:r>
      <w:r w:rsidR="00F62FFD">
        <w:rPr>
          <w:rFonts w:ascii="Arial" w:eastAsia="Arial" w:hAnsi="Arial" w:cs="Arial"/>
          <w:color w:val="000000"/>
          <w:sz w:val="24"/>
          <w:szCs w:val="24"/>
        </w:rPr>
        <w:t>avoid a further delay</w:t>
      </w:r>
      <w:r w:rsidR="00240866">
        <w:rPr>
          <w:rFonts w:ascii="Arial" w:eastAsia="Arial" w:hAnsi="Arial" w:cs="Arial"/>
          <w:color w:val="000000"/>
          <w:sz w:val="24"/>
          <w:szCs w:val="24"/>
        </w:rPr>
        <w:t>,</w:t>
      </w:r>
      <w:r w:rsidR="00F62FFD">
        <w:rPr>
          <w:rFonts w:ascii="Arial" w:eastAsia="Arial" w:hAnsi="Arial" w:cs="Arial"/>
          <w:color w:val="000000"/>
          <w:sz w:val="24"/>
          <w:szCs w:val="24"/>
        </w:rPr>
        <w:t xml:space="preserve"> a transfer was made from another </w:t>
      </w:r>
      <w:r w:rsidR="0039641A">
        <w:rPr>
          <w:rFonts w:ascii="Arial" w:eastAsia="Arial" w:hAnsi="Arial" w:cs="Arial"/>
          <w:color w:val="000000"/>
          <w:sz w:val="24"/>
          <w:szCs w:val="24"/>
        </w:rPr>
        <w:t>b</w:t>
      </w:r>
      <w:r w:rsidR="00F62FFD">
        <w:rPr>
          <w:rFonts w:ascii="Arial" w:eastAsia="Arial" w:hAnsi="Arial" w:cs="Arial"/>
          <w:color w:val="000000"/>
          <w:sz w:val="24"/>
          <w:szCs w:val="24"/>
        </w:rPr>
        <w:t>ank but there was a further delay because of the time the money would appear in the recipient’s bank account. The security was furnished on 4 November 2018. The appellants contended that the respondent did not suffer prejudice because of the delayed payment of security.</w:t>
      </w:r>
      <w:r w:rsidR="00584301">
        <w:rPr>
          <w:rFonts w:ascii="Arial" w:eastAsia="Arial" w:hAnsi="Arial" w:cs="Arial"/>
          <w:color w:val="000000"/>
          <w:sz w:val="24"/>
          <w:szCs w:val="24"/>
        </w:rPr>
        <w:t xml:space="preserve"> There is clearly no merit in this submission. The respondent has explained the prejudice it suffered</w:t>
      </w:r>
      <w:r w:rsidR="00A641E3">
        <w:rPr>
          <w:rFonts w:ascii="Arial" w:eastAsia="Arial" w:hAnsi="Arial" w:cs="Arial"/>
          <w:color w:val="000000"/>
          <w:sz w:val="24"/>
          <w:szCs w:val="24"/>
        </w:rPr>
        <w:t>:</w:t>
      </w:r>
      <w:r w:rsidR="00584301">
        <w:rPr>
          <w:rFonts w:ascii="Arial" w:eastAsia="Arial" w:hAnsi="Arial" w:cs="Arial"/>
          <w:color w:val="000000"/>
          <w:sz w:val="24"/>
          <w:szCs w:val="24"/>
        </w:rPr>
        <w:t xml:space="preserve"> being dragged to court in the never-ending </w:t>
      </w:r>
      <w:r w:rsidR="00A641E3">
        <w:rPr>
          <w:rFonts w:ascii="Arial" w:eastAsia="Arial" w:hAnsi="Arial" w:cs="Arial"/>
          <w:color w:val="000000"/>
          <w:sz w:val="24"/>
          <w:szCs w:val="24"/>
        </w:rPr>
        <w:t xml:space="preserve">litigation </w:t>
      </w:r>
      <w:r w:rsidR="00584301">
        <w:rPr>
          <w:rFonts w:ascii="Arial" w:eastAsia="Arial" w:hAnsi="Arial" w:cs="Arial"/>
          <w:color w:val="000000"/>
          <w:sz w:val="24"/>
          <w:szCs w:val="24"/>
        </w:rPr>
        <w:t>by the appel</w:t>
      </w:r>
      <w:r w:rsidR="00D70EF3">
        <w:rPr>
          <w:rFonts w:ascii="Arial" w:eastAsia="Arial" w:hAnsi="Arial" w:cs="Arial"/>
          <w:color w:val="000000"/>
          <w:sz w:val="24"/>
          <w:szCs w:val="24"/>
        </w:rPr>
        <w:t>l</w:t>
      </w:r>
      <w:r w:rsidR="00584301">
        <w:rPr>
          <w:rFonts w:ascii="Arial" w:eastAsia="Arial" w:hAnsi="Arial" w:cs="Arial"/>
          <w:color w:val="000000"/>
          <w:sz w:val="24"/>
          <w:szCs w:val="24"/>
        </w:rPr>
        <w:t xml:space="preserve">ants. </w:t>
      </w:r>
      <w:r w:rsidR="00A641E3">
        <w:rPr>
          <w:rFonts w:ascii="Arial" w:eastAsia="Arial" w:hAnsi="Arial" w:cs="Arial"/>
          <w:color w:val="000000"/>
          <w:sz w:val="24"/>
          <w:szCs w:val="24"/>
        </w:rPr>
        <w:t>Similarly, the explanation proffered is wanting and unacceptable, to say the least.</w:t>
      </w:r>
    </w:p>
    <w:p w14:paraId="227E7314" w14:textId="674D199C" w:rsidR="0092485D" w:rsidRPr="00F55F48" w:rsidRDefault="00550D3A" w:rsidP="00BE1CEC">
      <w:pPr>
        <w:pBdr>
          <w:top w:val="nil"/>
          <w:left w:val="nil"/>
          <w:bottom w:val="nil"/>
          <w:right w:val="nil"/>
          <w:between w:val="nil"/>
        </w:pBdr>
        <w:spacing w:after="0" w:line="480" w:lineRule="auto"/>
        <w:jc w:val="both"/>
        <w:rPr>
          <w:rFonts w:ascii="Arial" w:eastAsia="Arial" w:hAnsi="Arial" w:cs="Arial"/>
          <w:i/>
          <w:color w:val="000000"/>
          <w:sz w:val="24"/>
          <w:szCs w:val="24"/>
        </w:rPr>
      </w:pPr>
      <w:r w:rsidRPr="00F55F48">
        <w:rPr>
          <w:rFonts w:ascii="Arial" w:eastAsia="Arial" w:hAnsi="Arial" w:cs="Arial"/>
          <w:i/>
          <w:color w:val="000000"/>
          <w:sz w:val="24"/>
          <w:szCs w:val="24"/>
        </w:rPr>
        <w:lastRenderedPageBreak/>
        <w:t>Late filing of replying affidavit, heads of argument and bundle of authorities</w:t>
      </w:r>
    </w:p>
    <w:p w14:paraId="541AB65F" w14:textId="64B4B2B4" w:rsidR="00413127" w:rsidRPr="00E52D66" w:rsidRDefault="00FB1F2C"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It can also be recalled that the appellants also sought condonation for the late filing of their heads of argument, the late filing of their replying affidavit to the respondent’s answering affidavit and for the late filing of their bundle of authority. </w:t>
      </w:r>
    </w:p>
    <w:p w14:paraId="041377CE" w14:textId="77777777" w:rsidR="00413127" w:rsidRDefault="00413127"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552D4203" w14:textId="7038BA82" w:rsidR="00FB1F2C" w:rsidRPr="00E52D66" w:rsidRDefault="00F30FAC"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As to the late filing of the replying affidavit, the </w:t>
      </w:r>
      <w:r w:rsidR="00FB1F2C" w:rsidRPr="00E52D66">
        <w:rPr>
          <w:rFonts w:ascii="Arial" w:eastAsia="Arial" w:hAnsi="Arial" w:cs="Arial"/>
          <w:color w:val="000000"/>
          <w:sz w:val="24"/>
          <w:szCs w:val="24"/>
        </w:rPr>
        <w:t xml:space="preserve">appellants </w:t>
      </w:r>
      <w:r w:rsidR="00384E21" w:rsidRPr="00E52D66">
        <w:rPr>
          <w:rFonts w:ascii="Arial" w:eastAsia="Arial" w:hAnsi="Arial" w:cs="Arial"/>
          <w:color w:val="000000"/>
          <w:sz w:val="24"/>
          <w:szCs w:val="24"/>
        </w:rPr>
        <w:t xml:space="preserve">stated </w:t>
      </w:r>
      <w:r w:rsidR="00FB1F2C" w:rsidRPr="00E52D66">
        <w:rPr>
          <w:rFonts w:ascii="Arial" w:eastAsia="Arial" w:hAnsi="Arial" w:cs="Arial"/>
          <w:color w:val="000000"/>
          <w:sz w:val="24"/>
          <w:szCs w:val="24"/>
        </w:rPr>
        <w:t xml:space="preserve">that </w:t>
      </w:r>
      <w:r w:rsidR="006F0AF7" w:rsidRPr="00E52D66">
        <w:rPr>
          <w:rFonts w:ascii="Arial" w:eastAsia="Arial" w:hAnsi="Arial" w:cs="Arial"/>
          <w:color w:val="000000"/>
          <w:sz w:val="24"/>
          <w:szCs w:val="24"/>
        </w:rPr>
        <w:t>the respondent’s answering affidavit was not timeously brought to their attention by their</w:t>
      </w:r>
      <w:r w:rsidR="00FB1F2C" w:rsidRPr="00E52D66">
        <w:rPr>
          <w:rFonts w:ascii="Arial" w:eastAsia="Arial" w:hAnsi="Arial" w:cs="Arial"/>
          <w:color w:val="000000"/>
          <w:sz w:val="24"/>
          <w:szCs w:val="24"/>
        </w:rPr>
        <w:t xml:space="preserve"> erstwhile legal practitioner</w:t>
      </w:r>
      <w:r w:rsidR="00490000" w:rsidRPr="00E52D66">
        <w:rPr>
          <w:rFonts w:ascii="Arial" w:eastAsia="Arial" w:hAnsi="Arial" w:cs="Arial"/>
          <w:color w:val="000000"/>
          <w:sz w:val="24"/>
          <w:szCs w:val="24"/>
        </w:rPr>
        <w:t xml:space="preserve"> and as a result, </w:t>
      </w:r>
      <w:r w:rsidR="00475924" w:rsidRPr="00E52D66">
        <w:rPr>
          <w:rFonts w:ascii="Arial" w:eastAsia="Arial" w:hAnsi="Arial" w:cs="Arial"/>
          <w:color w:val="000000"/>
          <w:sz w:val="24"/>
          <w:szCs w:val="24"/>
        </w:rPr>
        <w:t>the reply thereto</w:t>
      </w:r>
      <w:r w:rsidR="00490000" w:rsidRPr="00E52D66">
        <w:rPr>
          <w:rFonts w:ascii="Arial" w:eastAsia="Arial" w:hAnsi="Arial" w:cs="Arial"/>
          <w:color w:val="000000"/>
          <w:sz w:val="24"/>
          <w:szCs w:val="24"/>
        </w:rPr>
        <w:t xml:space="preserve"> was filed outside the prescribed </w:t>
      </w:r>
      <w:r w:rsidR="006A4365" w:rsidRPr="00E52D66">
        <w:rPr>
          <w:rFonts w:ascii="Arial" w:eastAsia="Arial" w:hAnsi="Arial" w:cs="Arial"/>
          <w:color w:val="000000"/>
          <w:sz w:val="24"/>
          <w:szCs w:val="24"/>
        </w:rPr>
        <w:t>time frame</w:t>
      </w:r>
      <w:r w:rsidR="00FB1F2C" w:rsidRPr="00E52D66">
        <w:rPr>
          <w:rFonts w:ascii="Arial" w:eastAsia="Arial" w:hAnsi="Arial" w:cs="Arial"/>
          <w:color w:val="000000"/>
          <w:sz w:val="24"/>
          <w:szCs w:val="24"/>
        </w:rPr>
        <w:t xml:space="preserve">. </w:t>
      </w:r>
      <w:r w:rsidR="006F0AF7" w:rsidRPr="00E52D66">
        <w:rPr>
          <w:rFonts w:ascii="Arial" w:eastAsia="Arial" w:hAnsi="Arial" w:cs="Arial"/>
          <w:color w:val="000000"/>
          <w:sz w:val="24"/>
          <w:szCs w:val="24"/>
        </w:rPr>
        <w:t xml:space="preserve">The appellants </w:t>
      </w:r>
      <w:r w:rsidR="00041FCD" w:rsidRPr="00E52D66">
        <w:rPr>
          <w:rFonts w:ascii="Arial" w:eastAsia="Arial" w:hAnsi="Arial" w:cs="Arial"/>
          <w:color w:val="000000"/>
          <w:sz w:val="24"/>
          <w:szCs w:val="24"/>
        </w:rPr>
        <w:t xml:space="preserve">further </w:t>
      </w:r>
      <w:r w:rsidR="00384E21" w:rsidRPr="00E52D66">
        <w:rPr>
          <w:rFonts w:ascii="Arial" w:eastAsia="Arial" w:hAnsi="Arial" w:cs="Arial"/>
          <w:color w:val="000000"/>
          <w:sz w:val="24"/>
          <w:szCs w:val="24"/>
        </w:rPr>
        <w:t>stated</w:t>
      </w:r>
      <w:r w:rsidR="00041FCD" w:rsidRPr="00E52D66">
        <w:rPr>
          <w:rFonts w:ascii="Arial" w:eastAsia="Arial" w:hAnsi="Arial" w:cs="Arial"/>
          <w:color w:val="000000"/>
          <w:sz w:val="24"/>
          <w:szCs w:val="24"/>
        </w:rPr>
        <w:t xml:space="preserve"> that the</w:t>
      </w:r>
      <w:r w:rsidR="00384E21" w:rsidRPr="00E52D66">
        <w:rPr>
          <w:rFonts w:ascii="Arial" w:eastAsia="Arial" w:hAnsi="Arial" w:cs="Arial"/>
          <w:color w:val="000000"/>
          <w:sz w:val="24"/>
          <w:szCs w:val="24"/>
        </w:rPr>
        <w:t>ir</w:t>
      </w:r>
      <w:r w:rsidR="00041FCD" w:rsidRPr="00E52D66">
        <w:rPr>
          <w:rFonts w:ascii="Arial" w:eastAsia="Arial" w:hAnsi="Arial" w:cs="Arial"/>
          <w:color w:val="000000"/>
          <w:sz w:val="24"/>
          <w:szCs w:val="24"/>
        </w:rPr>
        <w:t xml:space="preserve"> </w:t>
      </w:r>
      <w:r w:rsidR="006F0AF7" w:rsidRPr="00E52D66">
        <w:rPr>
          <w:rFonts w:ascii="Arial" w:eastAsia="Arial" w:hAnsi="Arial" w:cs="Arial"/>
          <w:color w:val="000000"/>
          <w:sz w:val="24"/>
          <w:szCs w:val="24"/>
        </w:rPr>
        <w:t>failure to</w:t>
      </w:r>
      <w:r w:rsidR="00041FCD" w:rsidRPr="00E52D66">
        <w:rPr>
          <w:rFonts w:ascii="Arial" w:eastAsia="Arial" w:hAnsi="Arial" w:cs="Arial"/>
          <w:color w:val="000000"/>
          <w:sz w:val="24"/>
          <w:szCs w:val="24"/>
        </w:rPr>
        <w:t xml:space="preserve"> timeously </w:t>
      </w:r>
      <w:r w:rsidR="006F0AF7" w:rsidRPr="00E52D66">
        <w:rPr>
          <w:rFonts w:ascii="Arial" w:eastAsia="Arial" w:hAnsi="Arial" w:cs="Arial"/>
          <w:color w:val="000000"/>
          <w:sz w:val="24"/>
          <w:szCs w:val="24"/>
        </w:rPr>
        <w:t xml:space="preserve">file the </w:t>
      </w:r>
      <w:r w:rsidR="00FB1F2C" w:rsidRPr="00E52D66">
        <w:rPr>
          <w:rFonts w:ascii="Arial" w:eastAsia="Arial" w:hAnsi="Arial" w:cs="Arial"/>
          <w:color w:val="000000"/>
          <w:sz w:val="24"/>
          <w:szCs w:val="24"/>
        </w:rPr>
        <w:t>heads of argument</w:t>
      </w:r>
      <w:r w:rsidR="006F0AF7" w:rsidRPr="00E52D66">
        <w:rPr>
          <w:rFonts w:ascii="Arial" w:eastAsia="Arial" w:hAnsi="Arial" w:cs="Arial"/>
          <w:color w:val="000000"/>
          <w:sz w:val="24"/>
          <w:szCs w:val="24"/>
        </w:rPr>
        <w:t xml:space="preserve"> </w:t>
      </w:r>
      <w:r w:rsidR="00942364" w:rsidRPr="00E52D66">
        <w:rPr>
          <w:rFonts w:ascii="Arial" w:eastAsia="Arial" w:hAnsi="Arial" w:cs="Arial"/>
          <w:color w:val="000000"/>
          <w:sz w:val="24"/>
          <w:szCs w:val="24"/>
        </w:rPr>
        <w:t xml:space="preserve">together with the bundle of authorities </w:t>
      </w:r>
      <w:r w:rsidR="00041FCD" w:rsidRPr="00E52D66">
        <w:rPr>
          <w:rFonts w:ascii="Arial" w:eastAsia="Arial" w:hAnsi="Arial" w:cs="Arial"/>
          <w:color w:val="000000"/>
          <w:sz w:val="24"/>
          <w:szCs w:val="24"/>
        </w:rPr>
        <w:t xml:space="preserve">was </w:t>
      </w:r>
      <w:r w:rsidR="00023330" w:rsidRPr="00E52D66">
        <w:rPr>
          <w:rFonts w:ascii="Arial" w:eastAsia="Arial" w:hAnsi="Arial" w:cs="Arial"/>
          <w:color w:val="000000"/>
          <w:sz w:val="24"/>
          <w:szCs w:val="24"/>
        </w:rPr>
        <w:t xml:space="preserve">as a result of their </w:t>
      </w:r>
      <w:r w:rsidR="00A816EF" w:rsidRPr="00E52D66">
        <w:rPr>
          <w:rFonts w:ascii="Arial" w:eastAsia="Arial" w:hAnsi="Arial" w:cs="Arial"/>
          <w:color w:val="000000"/>
          <w:sz w:val="24"/>
          <w:szCs w:val="24"/>
        </w:rPr>
        <w:t xml:space="preserve">incorrect </w:t>
      </w:r>
      <w:r w:rsidR="00041FCD" w:rsidRPr="00E52D66">
        <w:rPr>
          <w:rFonts w:ascii="Arial" w:eastAsia="Arial" w:hAnsi="Arial" w:cs="Arial"/>
          <w:color w:val="000000"/>
          <w:sz w:val="24"/>
          <w:szCs w:val="24"/>
        </w:rPr>
        <w:t>understanding</w:t>
      </w:r>
      <w:r w:rsidR="00023330" w:rsidRPr="00E52D66">
        <w:rPr>
          <w:rFonts w:ascii="Arial" w:eastAsia="Arial" w:hAnsi="Arial" w:cs="Arial"/>
          <w:color w:val="000000"/>
          <w:sz w:val="24"/>
          <w:szCs w:val="24"/>
        </w:rPr>
        <w:t xml:space="preserve"> of the court’s rule</w:t>
      </w:r>
      <w:r w:rsidR="00041FCD" w:rsidRPr="00E52D66">
        <w:rPr>
          <w:rFonts w:ascii="Arial" w:eastAsia="Arial" w:hAnsi="Arial" w:cs="Arial"/>
          <w:color w:val="000000"/>
          <w:sz w:val="24"/>
          <w:szCs w:val="24"/>
        </w:rPr>
        <w:t xml:space="preserve"> </w:t>
      </w:r>
      <w:r w:rsidR="00023330" w:rsidRPr="00E52D66">
        <w:rPr>
          <w:rFonts w:ascii="Arial" w:eastAsia="Arial" w:hAnsi="Arial" w:cs="Arial"/>
          <w:color w:val="000000"/>
          <w:sz w:val="24"/>
          <w:szCs w:val="24"/>
        </w:rPr>
        <w:t xml:space="preserve">relating to </w:t>
      </w:r>
      <w:r w:rsidR="00041FCD" w:rsidRPr="00E52D66">
        <w:rPr>
          <w:rFonts w:ascii="Arial" w:eastAsia="Arial" w:hAnsi="Arial" w:cs="Arial"/>
          <w:color w:val="000000"/>
          <w:sz w:val="24"/>
          <w:szCs w:val="24"/>
        </w:rPr>
        <w:t xml:space="preserve">the </w:t>
      </w:r>
      <w:r w:rsidR="00023330" w:rsidRPr="00E52D66">
        <w:rPr>
          <w:rFonts w:ascii="Arial" w:eastAsia="Arial" w:hAnsi="Arial" w:cs="Arial"/>
          <w:color w:val="000000"/>
          <w:sz w:val="24"/>
          <w:szCs w:val="24"/>
        </w:rPr>
        <w:t xml:space="preserve">time </w:t>
      </w:r>
      <w:r w:rsidR="00077B2A" w:rsidRPr="00E52D66">
        <w:rPr>
          <w:rFonts w:ascii="Arial" w:eastAsia="Arial" w:hAnsi="Arial" w:cs="Arial"/>
          <w:color w:val="000000"/>
          <w:sz w:val="24"/>
          <w:szCs w:val="24"/>
        </w:rPr>
        <w:t>frame f</w:t>
      </w:r>
      <w:r w:rsidR="00023330" w:rsidRPr="00E52D66">
        <w:rPr>
          <w:rFonts w:ascii="Arial" w:eastAsia="Arial" w:hAnsi="Arial" w:cs="Arial"/>
          <w:color w:val="000000"/>
          <w:sz w:val="24"/>
          <w:szCs w:val="24"/>
        </w:rPr>
        <w:t>or filing heads of argument</w:t>
      </w:r>
      <w:r w:rsidR="00041FCD" w:rsidRPr="00E52D66">
        <w:rPr>
          <w:rFonts w:ascii="Arial" w:eastAsia="Arial" w:hAnsi="Arial" w:cs="Arial"/>
          <w:color w:val="000000"/>
          <w:sz w:val="24"/>
          <w:szCs w:val="24"/>
        </w:rPr>
        <w:t>.</w:t>
      </w:r>
    </w:p>
    <w:p w14:paraId="4D1AAC94" w14:textId="77777777" w:rsidR="00023330" w:rsidRDefault="00023330"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35B9511" w14:textId="475BADF8" w:rsidR="00023330" w:rsidRPr="00E52D66" w:rsidRDefault="008A6B98"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Pr>
          <w:rFonts w:ascii="Arial" w:eastAsia="Arial" w:hAnsi="Arial" w:cs="Arial"/>
          <w:color w:val="000000"/>
          <w:sz w:val="24"/>
          <w:szCs w:val="24"/>
        </w:rPr>
        <w:t>T</w:t>
      </w:r>
      <w:r w:rsidR="006F7776" w:rsidRPr="00E52D66">
        <w:rPr>
          <w:rFonts w:ascii="Arial" w:eastAsia="Arial" w:hAnsi="Arial" w:cs="Arial"/>
          <w:color w:val="000000"/>
          <w:sz w:val="24"/>
          <w:szCs w:val="24"/>
        </w:rPr>
        <w:t xml:space="preserve">he appellants have flouted too many rules of court. </w:t>
      </w:r>
      <w:r w:rsidR="00F73CCF" w:rsidRPr="00E52D66">
        <w:rPr>
          <w:rFonts w:ascii="Arial" w:eastAsia="Arial" w:hAnsi="Arial" w:cs="Arial"/>
          <w:color w:val="000000"/>
          <w:sz w:val="24"/>
          <w:szCs w:val="24"/>
        </w:rPr>
        <w:t>They</w:t>
      </w:r>
      <w:r w:rsidR="006F7776" w:rsidRPr="00E52D66">
        <w:rPr>
          <w:rFonts w:ascii="Arial" w:eastAsia="Arial" w:hAnsi="Arial" w:cs="Arial"/>
          <w:color w:val="000000"/>
          <w:sz w:val="24"/>
          <w:szCs w:val="24"/>
        </w:rPr>
        <w:t xml:space="preserve"> now seek to apportion blame on their erstwhile legal practitioner who, so we were informed, ha</w:t>
      </w:r>
      <w:r w:rsidR="00F73CCF" w:rsidRPr="00E52D66">
        <w:rPr>
          <w:rFonts w:ascii="Arial" w:eastAsia="Arial" w:hAnsi="Arial" w:cs="Arial"/>
          <w:color w:val="000000"/>
          <w:sz w:val="24"/>
          <w:szCs w:val="24"/>
        </w:rPr>
        <w:t>d</w:t>
      </w:r>
      <w:r w:rsidR="006F7776" w:rsidRPr="00E52D66">
        <w:rPr>
          <w:rFonts w:ascii="Arial" w:eastAsia="Arial" w:hAnsi="Arial" w:cs="Arial"/>
          <w:color w:val="000000"/>
          <w:sz w:val="24"/>
          <w:szCs w:val="24"/>
        </w:rPr>
        <w:t xml:space="preserve"> been suspended from practice and was not </w:t>
      </w:r>
      <w:r w:rsidR="00F73CCF" w:rsidRPr="00E52D66">
        <w:rPr>
          <w:rFonts w:ascii="Arial" w:eastAsia="Arial" w:hAnsi="Arial" w:cs="Arial"/>
          <w:color w:val="000000"/>
          <w:sz w:val="24"/>
          <w:szCs w:val="24"/>
        </w:rPr>
        <w:t xml:space="preserve">in court </w:t>
      </w:r>
      <w:r w:rsidR="006F7776" w:rsidRPr="00E52D66">
        <w:rPr>
          <w:rFonts w:ascii="Arial" w:eastAsia="Arial" w:hAnsi="Arial" w:cs="Arial"/>
          <w:color w:val="000000"/>
          <w:sz w:val="24"/>
          <w:szCs w:val="24"/>
        </w:rPr>
        <w:t xml:space="preserve">to </w:t>
      </w:r>
      <w:r w:rsidR="00F73CCF" w:rsidRPr="00E52D66">
        <w:rPr>
          <w:rFonts w:ascii="Arial" w:eastAsia="Arial" w:hAnsi="Arial" w:cs="Arial"/>
          <w:color w:val="000000"/>
          <w:sz w:val="24"/>
          <w:szCs w:val="24"/>
        </w:rPr>
        <w:t xml:space="preserve">defend himself or to </w:t>
      </w:r>
      <w:r w:rsidR="006F7776" w:rsidRPr="00E52D66">
        <w:rPr>
          <w:rFonts w:ascii="Arial" w:eastAsia="Arial" w:hAnsi="Arial" w:cs="Arial"/>
          <w:color w:val="000000"/>
          <w:sz w:val="24"/>
          <w:szCs w:val="24"/>
        </w:rPr>
        <w:t>present his version of events</w:t>
      </w:r>
      <w:r w:rsidR="0006600F" w:rsidRPr="00E52D66">
        <w:rPr>
          <w:rFonts w:ascii="Arial" w:eastAsia="Arial" w:hAnsi="Arial" w:cs="Arial"/>
          <w:color w:val="000000"/>
          <w:sz w:val="24"/>
          <w:szCs w:val="24"/>
        </w:rPr>
        <w:t>. Overall, the appellants’ multiple applications for condonation are symptomatic of their disdainful attitude towards the rules of court</w:t>
      </w:r>
      <w:r w:rsidR="00F73CCF" w:rsidRPr="00E52D66">
        <w:rPr>
          <w:rFonts w:ascii="Arial" w:eastAsia="Arial" w:hAnsi="Arial" w:cs="Arial"/>
          <w:color w:val="000000"/>
          <w:sz w:val="24"/>
          <w:szCs w:val="24"/>
        </w:rPr>
        <w:t>.</w:t>
      </w:r>
      <w:r w:rsidR="006F7776" w:rsidRPr="00E52D66">
        <w:rPr>
          <w:rFonts w:ascii="Arial" w:eastAsia="Arial" w:hAnsi="Arial" w:cs="Arial"/>
          <w:color w:val="000000"/>
          <w:sz w:val="24"/>
          <w:szCs w:val="24"/>
        </w:rPr>
        <w:t xml:space="preserve"> </w:t>
      </w:r>
      <w:r w:rsidR="00F73CCF" w:rsidRPr="00E52D66">
        <w:rPr>
          <w:rFonts w:ascii="Arial" w:eastAsia="Arial" w:hAnsi="Arial" w:cs="Arial"/>
          <w:color w:val="000000"/>
          <w:sz w:val="24"/>
          <w:szCs w:val="24"/>
        </w:rPr>
        <w:t>T</w:t>
      </w:r>
      <w:r w:rsidR="0006600F" w:rsidRPr="00E52D66">
        <w:rPr>
          <w:rFonts w:ascii="Arial" w:eastAsia="Arial" w:hAnsi="Arial" w:cs="Arial"/>
          <w:color w:val="000000"/>
          <w:sz w:val="24"/>
          <w:szCs w:val="24"/>
        </w:rPr>
        <w:t xml:space="preserve">he explanations they gave </w:t>
      </w:r>
      <w:r w:rsidR="00F73CCF" w:rsidRPr="00E52D66">
        <w:rPr>
          <w:rFonts w:ascii="Arial" w:eastAsia="Arial" w:hAnsi="Arial" w:cs="Arial"/>
          <w:color w:val="000000"/>
          <w:sz w:val="24"/>
          <w:szCs w:val="24"/>
        </w:rPr>
        <w:t xml:space="preserve">for the various infractions of the court rules </w:t>
      </w:r>
      <w:r w:rsidR="0006600F" w:rsidRPr="00E52D66">
        <w:rPr>
          <w:rFonts w:ascii="Arial" w:eastAsia="Arial" w:hAnsi="Arial" w:cs="Arial"/>
          <w:color w:val="000000"/>
          <w:sz w:val="24"/>
          <w:szCs w:val="24"/>
        </w:rPr>
        <w:t xml:space="preserve">are unconvincing and appear contrived. </w:t>
      </w:r>
      <w:r w:rsidR="00F73CCF" w:rsidRPr="00E52D66">
        <w:rPr>
          <w:rFonts w:ascii="Arial" w:eastAsia="Arial" w:hAnsi="Arial" w:cs="Arial"/>
          <w:color w:val="000000"/>
          <w:sz w:val="24"/>
          <w:szCs w:val="24"/>
        </w:rPr>
        <w:t>They are simply unacceptable.</w:t>
      </w:r>
    </w:p>
    <w:p w14:paraId="16E527E8" w14:textId="77777777" w:rsidR="00EA57B8" w:rsidRDefault="00EA57B8"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p>
    <w:p w14:paraId="295BC2B2" w14:textId="04FE1529" w:rsidR="0092485D" w:rsidRPr="00E52D66" w:rsidRDefault="0092485D"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E52D66">
        <w:rPr>
          <w:rFonts w:ascii="Arial" w:eastAsia="Arial" w:hAnsi="Arial" w:cs="Arial"/>
          <w:color w:val="000000"/>
          <w:sz w:val="24"/>
          <w:szCs w:val="24"/>
          <w:u w:val="single"/>
        </w:rPr>
        <w:t>Prospects of success</w:t>
      </w:r>
    </w:p>
    <w:p w14:paraId="3E614D3A" w14:textId="0BEBC7E5" w:rsidR="00C64250" w:rsidRPr="00E52D66" w:rsidRDefault="00727A33"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It is </w:t>
      </w:r>
      <w:r w:rsidR="00F26CF0">
        <w:rPr>
          <w:rFonts w:ascii="Arial" w:eastAsia="Arial" w:hAnsi="Arial" w:cs="Arial"/>
          <w:color w:val="000000"/>
          <w:sz w:val="24"/>
          <w:szCs w:val="24"/>
        </w:rPr>
        <w:t xml:space="preserve">trite </w:t>
      </w:r>
      <w:r w:rsidRPr="00E52D66">
        <w:rPr>
          <w:rFonts w:ascii="Arial" w:eastAsia="Arial" w:hAnsi="Arial" w:cs="Arial"/>
          <w:color w:val="000000"/>
          <w:sz w:val="24"/>
          <w:szCs w:val="24"/>
        </w:rPr>
        <w:t>that a</w:t>
      </w:r>
      <w:r w:rsidR="008A6B98">
        <w:rPr>
          <w:rFonts w:ascii="Arial" w:eastAsia="Arial" w:hAnsi="Arial" w:cs="Arial"/>
          <w:color w:val="000000"/>
          <w:sz w:val="24"/>
          <w:szCs w:val="24"/>
        </w:rPr>
        <w:t>n</w:t>
      </w:r>
      <w:r w:rsidRPr="00E52D66">
        <w:rPr>
          <w:rFonts w:ascii="Arial" w:eastAsia="Arial" w:hAnsi="Arial" w:cs="Arial"/>
          <w:color w:val="000000"/>
          <w:sz w:val="24"/>
          <w:szCs w:val="24"/>
        </w:rPr>
        <w:t xml:space="preserve"> </w:t>
      </w:r>
      <w:r w:rsidR="008A6B98">
        <w:rPr>
          <w:rFonts w:ascii="Arial" w:eastAsia="Arial" w:hAnsi="Arial" w:cs="Arial"/>
          <w:color w:val="000000"/>
          <w:sz w:val="24"/>
          <w:szCs w:val="24"/>
        </w:rPr>
        <w:t>applicant</w:t>
      </w:r>
      <w:r w:rsidRPr="00E52D66">
        <w:rPr>
          <w:rFonts w:ascii="Arial" w:eastAsia="Arial" w:hAnsi="Arial" w:cs="Arial"/>
          <w:color w:val="000000"/>
          <w:sz w:val="24"/>
          <w:szCs w:val="24"/>
        </w:rPr>
        <w:t xml:space="preserve"> seeking condonation bears </w:t>
      </w:r>
      <w:r w:rsidR="00E31160" w:rsidRPr="00E52D66">
        <w:rPr>
          <w:rFonts w:ascii="Arial" w:eastAsia="Arial" w:hAnsi="Arial" w:cs="Arial"/>
          <w:color w:val="000000"/>
          <w:sz w:val="24"/>
          <w:szCs w:val="24"/>
        </w:rPr>
        <w:t>a</w:t>
      </w:r>
      <w:r w:rsidRPr="00E52D66">
        <w:rPr>
          <w:rFonts w:ascii="Arial" w:eastAsia="Arial" w:hAnsi="Arial" w:cs="Arial"/>
          <w:color w:val="000000"/>
          <w:sz w:val="24"/>
          <w:szCs w:val="24"/>
        </w:rPr>
        <w:t xml:space="preserve">n onus to satisfy the court that there is sufficient cause to warrant the grant of condonation. In </w:t>
      </w:r>
      <w:r w:rsidRPr="00E52D66">
        <w:rPr>
          <w:rFonts w:ascii="Arial" w:eastAsia="Arial" w:hAnsi="Arial" w:cs="Arial"/>
          <w:color w:val="000000"/>
          <w:sz w:val="24"/>
          <w:szCs w:val="24"/>
        </w:rPr>
        <w:lastRenderedPageBreak/>
        <w:t xml:space="preserve">determining whether to grant condonation, a court will consider whether the explanation </w:t>
      </w:r>
      <w:r w:rsidR="00E31160" w:rsidRPr="00E52D66">
        <w:rPr>
          <w:rFonts w:ascii="Arial" w:eastAsia="Arial" w:hAnsi="Arial" w:cs="Arial"/>
          <w:color w:val="000000"/>
          <w:sz w:val="24"/>
          <w:szCs w:val="24"/>
        </w:rPr>
        <w:t xml:space="preserve">given </w:t>
      </w:r>
      <w:r w:rsidRPr="00E52D66">
        <w:rPr>
          <w:rFonts w:ascii="Arial" w:eastAsia="Arial" w:hAnsi="Arial" w:cs="Arial"/>
          <w:color w:val="000000"/>
          <w:sz w:val="24"/>
          <w:szCs w:val="24"/>
        </w:rPr>
        <w:t xml:space="preserve">is sufficient  and will also </w:t>
      </w:r>
      <w:r w:rsidR="00E31160" w:rsidRPr="00E52D66">
        <w:rPr>
          <w:rFonts w:ascii="Arial" w:eastAsia="Arial" w:hAnsi="Arial" w:cs="Arial"/>
          <w:color w:val="000000"/>
          <w:sz w:val="24"/>
          <w:szCs w:val="24"/>
        </w:rPr>
        <w:t xml:space="preserve">consider </w:t>
      </w:r>
      <w:r w:rsidRPr="00E52D66">
        <w:rPr>
          <w:rFonts w:ascii="Arial" w:eastAsia="Arial" w:hAnsi="Arial" w:cs="Arial"/>
          <w:color w:val="000000"/>
          <w:sz w:val="24"/>
          <w:szCs w:val="24"/>
        </w:rPr>
        <w:t xml:space="preserve">the </w:t>
      </w:r>
      <w:r w:rsidR="00E31160" w:rsidRPr="00E52D66">
        <w:rPr>
          <w:rFonts w:ascii="Arial" w:eastAsia="Arial" w:hAnsi="Arial" w:cs="Arial"/>
          <w:color w:val="000000"/>
          <w:sz w:val="24"/>
          <w:szCs w:val="24"/>
        </w:rPr>
        <w:t xml:space="preserve">applicant’s </w:t>
      </w:r>
      <w:r w:rsidRPr="00E52D66">
        <w:rPr>
          <w:rFonts w:ascii="Arial" w:eastAsia="Arial" w:hAnsi="Arial" w:cs="Arial"/>
          <w:color w:val="000000"/>
          <w:sz w:val="24"/>
          <w:szCs w:val="24"/>
        </w:rPr>
        <w:t xml:space="preserve">prospects of success on the merits, save in cases </w:t>
      </w:r>
      <w:r w:rsidR="00C64250" w:rsidRPr="00E52D66">
        <w:rPr>
          <w:rFonts w:ascii="Arial" w:eastAsia="Arial" w:hAnsi="Arial" w:cs="Arial"/>
          <w:color w:val="000000"/>
          <w:sz w:val="24"/>
          <w:szCs w:val="24"/>
        </w:rPr>
        <w:t xml:space="preserve">where </w:t>
      </w:r>
      <w:r w:rsidR="00C64250" w:rsidRPr="00E52D66">
        <w:rPr>
          <w:rFonts w:ascii="Arial" w:eastAsia="Arial" w:hAnsi="Arial" w:cs="Arial"/>
          <w:sz w:val="24"/>
          <w:szCs w:val="24"/>
        </w:rPr>
        <w:t xml:space="preserve">the non-compliance with the rules is </w:t>
      </w:r>
      <w:r w:rsidR="00E31160" w:rsidRPr="00E52D66">
        <w:rPr>
          <w:rFonts w:ascii="Arial" w:eastAsia="Arial" w:hAnsi="Arial" w:cs="Arial"/>
          <w:sz w:val="24"/>
          <w:szCs w:val="24"/>
        </w:rPr>
        <w:t xml:space="preserve">so </w:t>
      </w:r>
      <w:r w:rsidR="00C64250" w:rsidRPr="00E52D66">
        <w:rPr>
          <w:rFonts w:ascii="Arial" w:eastAsia="Arial" w:hAnsi="Arial" w:cs="Arial"/>
          <w:sz w:val="24"/>
          <w:szCs w:val="24"/>
        </w:rPr>
        <w:t>glaring, flagrant and inexplicable</w:t>
      </w:r>
      <w:r w:rsidR="00C64250" w:rsidRPr="00E52D66">
        <w:rPr>
          <w:rFonts w:ascii="Arial" w:eastAsia="Arial" w:hAnsi="Arial" w:cs="Arial"/>
          <w:color w:val="000000"/>
          <w:sz w:val="24"/>
          <w:szCs w:val="24"/>
        </w:rPr>
        <w:t xml:space="preserve"> </w:t>
      </w:r>
      <w:r w:rsidR="00E31160" w:rsidRPr="00E52D66">
        <w:rPr>
          <w:rFonts w:ascii="Arial" w:eastAsia="Arial" w:hAnsi="Arial" w:cs="Arial"/>
          <w:color w:val="000000"/>
          <w:sz w:val="24"/>
          <w:szCs w:val="24"/>
        </w:rPr>
        <w:t>that the prospects of success need not even be considered</w:t>
      </w:r>
      <w:r w:rsidR="00C64250" w:rsidRPr="00E52D66">
        <w:rPr>
          <w:rFonts w:ascii="Arial" w:eastAsia="Arial" w:hAnsi="Arial" w:cs="Arial"/>
          <w:color w:val="000000"/>
          <w:sz w:val="24"/>
          <w:szCs w:val="24"/>
        </w:rPr>
        <w:t xml:space="preserve">. </w:t>
      </w:r>
    </w:p>
    <w:p w14:paraId="3BBC20F7" w14:textId="36738DA2" w:rsidR="00942364" w:rsidRDefault="00942364"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F6A4728" w14:textId="2A849770" w:rsidR="00CA2F7D" w:rsidRPr="00E52D66" w:rsidRDefault="00C64250"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 have in the preceding paragraphs dealt with the first consideration, which is the explanation </w:t>
      </w:r>
      <w:r w:rsidR="00D7248E" w:rsidRPr="00E52D66">
        <w:rPr>
          <w:rFonts w:ascii="Arial" w:eastAsia="Arial" w:hAnsi="Arial" w:cs="Arial"/>
          <w:color w:val="000000"/>
          <w:sz w:val="24"/>
          <w:szCs w:val="24"/>
        </w:rPr>
        <w:t>offered</w:t>
      </w:r>
      <w:r w:rsidRPr="00E52D66">
        <w:rPr>
          <w:rFonts w:ascii="Arial" w:eastAsia="Arial" w:hAnsi="Arial" w:cs="Arial"/>
          <w:color w:val="000000"/>
          <w:sz w:val="24"/>
          <w:szCs w:val="24"/>
        </w:rPr>
        <w:t xml:space="preserve"> </w:t>
      </w:r>
      <w:r w:rsidR="00E31160" w:rsidRPr="00E52D66">
        <w:rPr>
          <w:rFonts w:ascii="Arial" w:eastAsia="Arial" w:hAnsi="Arial" w:cs="Arial"/>
          <w:color w:val="000000"/>
          <w:sz w:val="24"/>
          <w:szCs w:val="24"/>
        </w:rPr>
        <w:t xml:space="preserve">for the </w:t>
      </w:r>
      <w:r w:rsidR="006D7CA4" w:rsidRPr="00E52D66">
        <w:rPr>
          <w:rFonts w:ascii="Arial" w:eastAsia="Arial" w:hAnsi="Arial" w:cs="Arial"/>
          <w:color w:val="000000"/>
          <w:sz w:val="24"/>
          <w:szCs w:val="24"/>
        </w:rPr>
        <w:t>non-compliance</w:t>
      </w:r>
      <w:r w:rsidRPr="00E52D66">
        <w:rPr>
          <w:rFonts w:ascii="Arial" w:eastAsia="Arial" w:hAnsi="Arial" w:cs="Arial"/>
          <w:color w:val="000000"/>
          <w:sz w:val="24"/>
          <w:szCs w:val="24"/>
        </w:rPr>
        <w:t xml:space="preserve">. I now proceed to deal with the second consideration, </w:t>
      </w:r>
      <w:r w:rsidR="00D7248E" w:rsidRPr="00E52D66">
        <w:rPr>
          <w:rFonts w:ascii="Arial" w:eastAsia="Arial" w:hAnsi="Arial" w:cs="Arial"/>
          <w:color w:val="000000"/>
          <w:sz w:val="24"/>
          <w:szCs w:val="24"/>
        </w:rPr>
        <w:t xml:space="preserve">whether </w:t>
      </w:r>
      <w:r w:rsidR="00CA2F7D" w:rsidRPr="00E52D66">
        <w:rPr>
          <w:rFonts w:ascii="Arial" w:eastAsia="Arial" w:hAnsi="Arial" w:cs="Arial"/>
          <w:color w:val="000000"/>
          <w:sz w:val="24"/>
          <w:szCs w:val="24"/>
        </w:rPr>
        <w:t xml:space="preserve">there are </w:t>
      </w:r>
      <w:r w:rsidR="006D7CA4" w:rsidRPr="00E52D66">
        <w:rPr>
          <w:rFonts w:ascii="Arial" w:eastAsia="Arial" w:hAnsi="Arial" w:cs="Arial"/>
          <w:color w:val="000000"/>
          <w:sz w:val="24"/>
          <w:szCs w:val="24"/>
        </w:rPr>
        <w:t xml:space="preserve">reasonable </w:t>
      </w:r>
      <w:r w:rsidR="00CA2F7D" w:rsidRPr="00E52D66">
        <w:rPr>
          <w:rFonts w:ascii="Arial" w:eastAsia="Arial" w:hAnsi="Arial" w:cs="Arial"/>
          <w:color w:val="000000"/>
          <w:sz w:val="24"/>
          <w:szCs w:val="24"/>
        </w:rPr>
        <w:t xml:space="preserve">prospects of success on the merits. </w:t>
      </w:r>
    </w:p>
    <w:p w14:paraId="24C5E031" w14:textId="77777777" w:rsidR="00D7248E" w:rsidRDefault="00D7248E"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69C1668B" w14:textId="28D9739D" w:rsidR="00691446" w:rsidRDefault="002B6AF1"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The appellants contended that there are reasonable prospects of success</w:t>
      </w:r>
      <w:r w:rsidR="00366573" w:rsidRPr="00E52D66">
        <w:rPr>
          <w:rFonts w:ascii="Arial" w:eastAsia="Arial" w:hAnsi="Arial" w:cs="Arial"/>
          <w:color w:val="000000"/>
          <w:sz w:val="24"/>
          <w:szCs w:val="24"/>
        </w:rPr>
        <w:t xml:space="preserve"> because the High Court</w:t>
      </w:r>
      <w:r w:rsidR="001C1EEE" w:rsidRPr="00E52D66">
        <w:rPr>
          <w:rFonts w:ascii="Arial" w:eastAsia="Arial" w:hAnsi="Arial" w:cs="Arial"/>
          <w:color w:val="000000"/>
          <w:sz w:val="24"/>
          <w:szCs w:val="24"/>
        </w:rPr>
        <w:t xml:space="preserve"> failed to exercise its </w:t>
      </w:r>
      <w:r w:rsidR="00366573" w:rsidRPr="00E52D66">
        <w:rPr>
          <w:rFonts w:ascii="Arial" w:eastAsia="Arial" w:hAnsi="Arial" w:cs="Arial"/>
          <w:color w:val="000000"/>
          <w:sz w:val="24"/>
          <w:szCs w:val="24"/>
        </w:rPr>
        <w:t>discretion judicious</w:t>
      </w:r>
      <w:r w:rsidR="001C1EEE" w:rsidRPr="00E52D66">
        <w:rPr>
          <w:rFonts w:ascii="Arial" w:eastAsia="Arial" w:hAnsi="Arial" w:cs="Arial"/>
          <w:color w:val="000000"/>
          <w:sz w:val="24"/>
          <w:szCs w:val="24"/>
        </w:rPr>
        <w:t>ly and judicially</w:t>
      </w:r>
      <w:r w:rsidR="00366573" w:rsidRPr="00E52D66">
        <w:rPr>
          <w:rFonts w:ascii="Arial" w:eastAsia="Arial" w:hAnsi="Arial" w:cs="Arial"/>
          <w:color w:val="000000"/>
          <w:sz w:val="24"/>
          <w:szCs w:val="24"/>
        </w:rPr>
        <w:t>.</w:t>
      </w:r>
      <w:r w:rsidR="005666A2" w:rsidRPr="00E52D66">
        <w:rPr>
          <w:rFonts w:ascii="Arial" w:eastAsia="Arial" w:hAnsi="Arial" w:cs="Arial"/>
          <w:color w:val="000000"/>
          <w:sz w:val="24"/>
          <w:szCs w:val="24"/>
        </w:rPr>
        <w:t xml:space="preserve"> </w:t>
      </w:r>
      <w:r w:rsidR="00061840" w:rsidRPr="00E52D66">
        <w:rPr>
          <w:rFonts w:ascii="Arial" w:eastAsia="Arial" w:hAnsi="Arial" w:cs="Arial"/>
          <w:color w:val="000000"/>
          <w:sz w:val="24"/>
          <w:szCs w:val="24"/>
        </w:rPr>
        <w:t xml:space="preserve">It is correct that the managing judge had discretion whether to dismiss the proceedings instituted or not. Alternatively, the </w:t>
      </w:r>
      <w:r w:rsidR="0039641A" w:rsidRPr="00E52D66">
        <w:rPr>
          <w:rFonts w:ascii="Arial" w:eastAsia="Arial" w:hAnsi="Arial" w:cs="Arial"/>
          <w:color w:val="000000"/>
          <w:sz w:val="24"/>
          <w:szCs w:val="24"/>
        </w:rPr>
        <w:t>j</w:t>
      </w:r>
      <w:r w:rsidR="00061840" w:rsidRPr="00E52D66">
        <w:rPr>
          <w:rFonts w:ascii="Arial" w:eastAsia="Arial" w:hAnsi="Arial" w:cs="Arial"/>
          <w:color w:val="000000"/>
          <w:sz w:val="24"/>
          <w:szCs w:val="24"/>
        </w:rPr>
        <w:t xml:space="preserve">udge could have made </w:t>
      </w:r>
      <w:r w:rsidR="00061840" w:rsidRPr="00E52D66">
        <w:rPr>
          <w:rFonts w:ascii="Arial" w:eastAsia="Arial" w:hAnsi="Arial" w:cs="Arial"/>
          <w:i/>
          <w:iCs/>
          <w:color w:val="000000"/>
          <w:sz w:val="24"/>
          <w:szCs w:val="24"/>
        </w:rPr>
        <w:t>any</w:t>
      </w:r>
      <w:r w:rsidR="00061840" w:rsidRPr="00E52D66">
        <w:rPr>
          <w:rFonts w:ascii="Arial" w:eastAsia="Arial" w:hAnsi="Arial" w:cs="Arial"/>
          <w:color w:val="000000"/>
          <w:sz w:val="24"/>
          <w:szCs w:val="24"/>
        </w:rPr>
        <w:t xml:space="preserve"> order he considered suitable or proper especially given that the security was not given within the stipulated period in terms of the applicable rule. However, as will become plain below, I </w:t>
      </w:r>
      <w:r w:rsidR="001C1EEE" w:rsidRPr="00E52D66">
        <w:rPr>
          <w:rFonts w:ascii="Arial" w:eastAsia="Arial" w:hAnsi="Arial" w:cs="Arial"/>
          <w:color w:val="000000"/>
          <w:sz w:val="24"/>
          <w:szCs w:val="24"/>
        </w:rPr>
        <w:t>do not agree</w:t>
      </w:r>
      <w:r w:rsidR="00061840" w:rsidRPr="00E52D66">
        <w:rPr>
          <w:rFonts w:ascii="Arial" w:eastAsia="Arial" w:hAnsi="Arial" w:cs="Arial"/>
          <w:color w:val="000000"/>
          <w:sz w:val="24"/>
          <w:szCs w:val="24"/>
        </w:rPr>
        <w:t xml:space="preserve"> that the court </w:t>
      </w:r>
      <w:r w:rsidR="00061840" w:rsidRPr="00E52D66">
        <w:rPr>
          <w:rFonts w:ascii="Arial" w:eastAsia="Arial" w:hAnsi="Arial" w:cs="Arial"/>
          <w:i/>
          <w:iCs/>
          <w:color w:val="000000"/>
          <w:sz w:val="24"/>
          <w:szCs w:val="24"/>
        </w:rPr>
        <w:t>a quo</w:t>
      </w:r>
      <w:r w:rsidR="00061840" w:rsidRPr="00E52D66">
        <w:rPr>
          <w:rFonts w:ascii="Arial" w:eastAsia="Arial" w:hAnsi="Arial" w:cs="Arial"/>
          <w:color w:val="000000"/>
          <w:sz w:val="24"/>
          <w:szCs w:val="24"/>
        </w:rPr>
        <w:t xml:space="preserve"> failed to exercise its discretion </w:t>
      </w:r>
      <w:r w:rsidR="00A71045" w:rsidRPr="00E52D66">
        <w:rPr>
          <w:rFonts w:ascii="Arial" w:eastAsia="Arial" w:hAnsi="Arial" w:cs="Arial"/>
          <w:color w:val="000000"/>
          <w:sz w:val="24"/>
          <w:szCs w:val="24"/>
        </w:rPr>
        <w:t>at all.</w:t>
      </w:r>
    </w:p>
    <w:p w14:paraId="232DE720" w14:textId="77777777" w:rsidR="00F55F48" w:rsidRPr="00E52D66" w:rsidRDefault="00F55F48" w:rsidP="00BE1CEC">
      <w:pPr>
        <w:pStyle w:val="ListParagraph"/>
        <w:pBdr>
          <w:top w:val="nil"/>
          <w:left w:val="nil"/>
          <w:bottom w:val="nil"/>
          <w:right w:val="nil"/>
          <w:between w:val="nil"/>
        </w:pBdr>
        <w:spacing w:after="0" w:line="480" w:lineRule="auto"/>
        <w:ind w:left="0"/>
        <w:jc w:val="both"/>
        <w:rPr>
          <w:rFonts w:ascii="Arial" w:eastAsia="Arial" w:hAnsi="Arial" w:cs="Arial"/>
          <w:color w:val="000000"/>
          <w:sz w:val="24"/>
          <w:szCs w:val="24"/>
        </w:rPr>
      </w:pPr>
    </w:p>
    <w:p w14:paraId="63125350" w14:textId="7C8CB857" w:rsidR="00922A19" w:rsidRPr="00E52D66" w:rsidRDefault="0084033F"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It is trite that appellate courts do not lightly interfere with lower court’s exercise of discretion</w:t>
      </w:r>
      <w:r w:rsidR="00324B80" w:rsidRPr="00E52D66">
        <w:rPr>
          <w:rFonts w:ascii="Arial" w:eastAsia="Arial" w:hAnsi="Arial" w:cs="Arial"/>
          <w:color w:val="000000"/>
          <w:sz w:val="24"/>
          <w:szCs w:val="24"/>
        </w:rPr>
        <w:t xml:space="preserve"> unless the discretion has been exercised capriciously or on a </w:t>
      </w:r>
      <w:r w:rsidR="00324B80" w:rsidRPr="00E52D66">
        <w:rPr>
          <w:rFonts w:ascii="Arial" w:eastAsia="Arial" w:hAnsi="Arial" w:cs="Arial"/>
          <w:color w:val="000000"/>
          <w:sz w:val="24"/>
          <w:szCs w:val="24"/>
        </w:rPr>
        <w:lastRenderedPageBreak/>
        <w:t xml:space="preserve">wrong principle. </w:t>
      </w:r>
      <w:r w:rsidR="00AA1197" w:rsidRPr="00E52D66">
        <w:rPr>
          <w:rFonts w:ascii="Arial" w:eastAsia="Arial" w:hAnsi="Arial" w:cs="Arial"/>
          <w:color w:val="000000"/>
          <w:sz w:val="24"/>
          <w:szCs w:val="24"/>
        </w:rPr>
        <w:t>T</w:t>
      </w:r>
      <w:r w:rsidR="00324B80" w:rsidRPr="00E52D66">
        <w:rPr>
          <w:rFonts w:ascii="Arial" w:eastAsia="Arial" w:hAnsi="Arial" w:cs="Arial"/>
          <w:color w:val="000000"/>
          <w:sz w:val="24"/>
          <w:szCs w:val="24"/>
        </w:rPr>
        <w:t xml:space="preserve">his principle was restated by </w:t>
      </w:r>
      <w:r w:rsidR="00AA1197" w:rsidRPr="00E52D66">
        <w:rPr>
          <w:rFonts w:ascii="Arial" w:eastAsia="Arial" w:hAnsi="Arial" w:cs="Arial"/>
          <w:color w:val="000000"/>
          <w:sz w:val="24"/>
          <w:szCs w:val="24"/>
        </w:rPr>
        <w:t>this</w:t>
      </w:r>
      <w:r w:rsidR="00324B80" w:rsidRPr="00E52D66">
        <w:rPr>
          <w:rFonts w:ascii="Arial" w:eastAsia="Arial" w:hAnsi="Arial" w:cs="Arial"/>
          <w:color w:val="000000"/>
          <w:sz w:val="24"/>
          <w:szCs w:val="24"/>
        </w:rPr>
        <w:t xml:space="preserve"> </w:t>
      </w:r>
      <w:r w:rsidR="00650D3B" w:rsidRPr="00E52D66">
        <w:rPr>
          <w:rFonts w:ascii="Arial" w:eastAsia="Arial" w:hAnsi="Arial" w:cs="Arial"/>
          <w:color w:val="000000"/>
          <w:sz w:val="24"/>
          <w:szCs w:val="24"/>
        </w:rPr>
        <w:t>c</w:t>
      </w:r>
      <w:r w:rsidR="00AA1197" w:rsidRPr="00E52D66">
        <w:rPr>
          <w:rFonts w:ascii="Arial" w:eastAsia="Arial" w:hAnsi="Arial" w:cs="Arial"/>
          <w:color w:val="000000"/>
          <w:sz w:val="24"/>
          <w:szCs w:val="24"/>
        </w:rPr>
        <w:t xml:space="preserve">ourt in </w:t>
      </w:r>
      <w:r w:rsidR="00AA1197" w:rsidRPr="00E52D66">
        <w:rPr>
          <w:rFonts w:ascii="Arial" w:eastAsia="Arial" w:hAnsi="Arial" w:cs="Arial"/>
          <w:i/>
          <w:iCs/>
          <w:color w:val="000000"/>
          <w:sz w:val="24"/>
          <w:szCs w:val="24"/>
        </w:rPr>
        <w:t>Ra</w:t>
      </w:r>
      <w:r w:rsidR="00324B80" w:rsidRPr="00E52D66">
        <w:rPr>
          <w:rFonts w:ascii="Arial" w:eastAsia="Arial" w:hAnsi="Arial" w:cs="Arial"/>
          <w:i/>
          <w:iCs/>
          <w:color w:val="000000"/>
          <w:sz w:val="24"/>
          <w:szCs w:val="24"/>
        </w:rPr>
        <w:t>lly for</w:t>
      </w:r>
      <w:r w:rsidR="00AA1197" w:rsidRPr="00E52D66">
        <w:rPr>
          <w:rFonts w:ascii="Arial" w:eastAsia="Arial" w:hAnsi="Arial" w:cs="Arial"/>
          <w:i/>
          <w:iCs/>
          <w:color w:val="000000"/>
          <w:sz w:val="24"/>
          <w:szCs w:val="24"/>
        </w:rPr>
        <w:t xml:space="preserve"> Democracy and Progress </w:t>
      </w:r>
      <w:r w:rsidR="00650D3B" w:rsidRPr="00E52D66">
        <w:rPr>
          <w:rFonts w:ascii="Arial" w:eastAsia="Arial" w:hAnsi="Arial" w:cs="Arial"/>
          <w:i/>
          <w:iCs/>
          <w:color w:val="000000"/>
          <w:sz w:val="24"/>
          <w:szCs w:val="24"/>
        </w:rPr>
        <w:t>&amp;</w:t>
      </w:r>
      <w:r w:rsidR="00AA1197" w:rsidRPr="00E52D66">
        <w:rPr>
          <w:rFonts w:ascii="Arial" w:eastAsia="Arial" w:hAnsi="Arial" w:cs="Arial"/>
          <w:i/>
          <w:iCs/>
          <w:color w:val="000000"/>
          <w:sz w:val="24"/>
          <w:szCs w:val="24"/>
        </w:rPr>
        <w:t xml:space="preserve"> others v Elector</w:t>
      </w:r>
      <w:r w:rsidR="00324B80" w:rsidRPr="00E52D66">
        <w:rPr>
          <w:rFonts w:ascii="Arial" w:eastAsia="Arial" w:hAnsi="Arial" w:cs="Arial"/>
          <w:i/>
          <w:iCs/>
          <w:color w:val="000000"/>
          <w:sz w:val="24"/>
          <w:szCs w:val="24"/>
        </w:rPr>
        <w:t>a</w:t>
      </w:r>
      <w:r w:rsidR="00AA1197" w:rsidRPr="00E52D66">
        <w:rPr>
          <w:rFonts w:ascii="Arial" w:eastAsia="Arial" w:hAnsi="Arial" w:cs="Arial"/>
          <w:i/>
          <w:iCs/>
          <w:color w:val="000000"/>
          <w:sz w:val="24"/>
          <w:szCs w:val="24"/>
        </w:rPr>
        <w:t>l Commission</w:t>
      </w:r>
      <w:r w:rsidR="00324B80" w:rsidRPr="00E52D66">
        <w:rPr>
          <w:rFonts w:ascii="Arial" w:eastAsia="Arial" w:hAnsi="Arial" w:cs="Arial"/>
          <w:i/>
          <w:iCs/>
          <w:color w:val="000000"/>
          <w:sz w:val="24"/>
          <w:szCs w:val="24"/>
        </w:rPr>
        <w:t xml:space="preserve"> f</w:t>
      </w:r>
      <w:r w:rsidR="0039641A" w:rsidRPr="00E52D66">
        <w:rPr>
          <w:rFonts w:ascii="Arial" w:eastAsia="Arial" w:hAnsi="Arial" w:cs="Arial"/>
          <w:i/>
          <w:iCs/>
          <w:color w:val="000000"/>
          <w:sz w:val="24"/>
          <w:szCs w:val="24"/>
        </w:rPr>
        <w:t>or</w:t>
      </w:r>
      <w:r w:rsidR="00324B80" w:rsidRPr="00E52D66">
        <w:rPr>
          <w:rFonts w:ascii="Arial" w:eastAsia="Arial" w:hAnsi="Arial" w:cs="Arial"/>
          <w:i/>
          <w:iCs/>
          <w:color w:val="000000"/>
          <w:sz w:val="24"/>
          <w:szCs w:val="24"/>
        </w:rPr>
        <w:t xml:space="preserve"> Namibia</w:t>
      </w:r>
      <w:r w:rsidR="0039641A" w:rsidRPr="00E52D66">
        <w:rPr>
          <w:rFonts w:ascii="Arial" w:eastAsia="Arial" w:hAnsi="Arial" w:cs="Arial"/>
          <w:i/>
          <w:iCs/>
          <w:color w:val="000000"/>
          <w:sz w:val="24"/>
          <w:szCs w:val="24"/>
        </w:rPr>
        <w:t xml:space="preserve"> &amp; others</w:t>
      </w:r>
      <w:r>
        <w:rPr>
          <w:rStyle w:val="FootnoteReference"/>
          <w:rFonts w:ascii="Arial" w:eastAsia="Arial" w:hAnsi="Arial" w:cs="Arial"/>
          <w:color w:val="000000"/>
          <w:sz w:val="24"/>
          <w:szCs w:val="24"/>
        </w:rPr>
        <w:footnoteReference w:id="14"/>
      </w:r>
      <w:r w:rsidRPr="00E52D66">
        <w:rPr>
          <w:rFonts w:ascii="Arial" w:eastAsia="Arial" w:hAnsi="Arial" w:cs="Arial"/>
          <w:color w:val="000000"/>
          <w:sz w:val="24"/>
          <w:szCs w:val="24"/>
        </w:rPr>
        <w:t xml:space="preserve"> </w:t>
      </w:r>
      <w:r w:rsidR="00922A19" w:rsidRPr="00E52D66">
        <w:rPr>
          <w:rFonts w:ascii="Arial" w:eastAsia="Arial" w:hAnsi="Arial" w:cs="Arial"/>
          <w:color w:val="000000"/>
          <w:sz w:val="24"/>
          <w:szCs w:val="24"/>
        </w:rPr>
        <w:t>as follows:</w:t>
      </w:r>
    </w:p>
    <w:p w14:paraId="255F18F8" w14:textId="77777777" w:rsidR="0039641A" w:rsidRDefault="0039641A" w:rsidP="00BE1CEC">
      <w:pPr>
        <w:pStyle w:val="ListParagraph"/>
        <w:spacing w:after="0" w:line="480" w:lineRule="auto"/>
        <w:rPr>
          <w:rFonts w:ascii="Arial" w:eastAsia="Arial" w:hAnsi="Arial" w:cs="Arial"/>
          <w:color w:val="000000"/>
        </w:rPr>
      </w:pPr>
    </w:p>
    <w:p w14:paraId="231E5A21" w14:textId="2F79F17B" w:rsidR="00BC0E05" w:rsidRDefault="000F4C2F" w:rsidP="004E1F5C">
      <w:pPr>
        <w:pStyle w:val="ListParagraph"/>
        <w:spacing w:after="0" w:line="360" w:lineRule="auto"/>
        <w:jc w:val="both"/>
        <w:rPr>
          <w:rFonts w:ascii="Arial" w:eastAsia="Arial" w:hAnsi="Arial" w:cs="Arial"/>
          <w:color w:val="000000"/>
        </w:rPr>
      </w:pPr>
      <w:r>
        <w:rPr>
          <w:rFonts w:ascii="Arial" w:eastAsia="Arial" w:hAnsi="Arial" w:cs="Arial"/>
          <w:color w:val="000000"/>
        </w:rPr>
        <w:t>‘</w:t>
      </w:r>
      <w:r w:rsidR="00713588">
        <w:rPr>
          <w:rFonts w:ascii="Arial" w:eastAsia="Arial" w:hAnsi="Arial" w:cs="Arial"/>
          <w:color w:val="000000"/>
        </w:rPr>
        <w:t xml:space="preserve">. . . It is well settled that a </w:t>
      </w:r>
      <w:r w:rsidR="00650D3B">
        <w:rPr>
          <w:rFonts w:ascii="Arial" w:eastAsia="Arial" w:hAnsi="Arial" w:cs="Arial"/>
          <w:color w:val="000000"/>
        </w:rPr>
        <w:t>c</w:t>
      </w:r>
      <w:r w:rsidR="00713588">
        <w:rPr>
          <w:rFonts w:ascii="Arial" w:eastAsia="Arial" w:hAnsi="Arial" w:cs="Arial"/>
          <w:color w:val="000000"/>
        </w:rPr>
        <w:t xml:space="preserve">ourt of </w:t>
      </w:r>
      <w:r w:rsidR="00650D3B">
        <w:rPr>
          <w:rFonts w:ascii="Arial" w:eastAsia="Arial" w:hAnsi="Arial" w:cs="Arial"/>
          <w:color w:val="000000"/>
        </w:rPr>
        <w:t>a</w:t>
      </w:r>
      <w:r w:rsidR="00713588">
        <w:rPr>
          <w:rFonts w:ascii="Arial" w:eastAsia="Arial" w:hAnsi="Arial" w:cs="Arial"/>
          <w:color w:val="000000"/>
        </w:rPr>
        <w:t xml:space="preserve">ppeal would be slow to interfere with [the Court a </w:t>
      </w:r>
      <w:r w:rsidR="00F55F48">
        <w:rPr>
          <w:rFonts w:ascii="Arial" w:eastAsia="Arial" w:hAnsi="Arial" w:cs="Arial"/>
          <w:color w:val="000000"/>
        </w:rPr>
        <w:t>quo’s] exercise of discretion “</w:t>
      </w:r>
      <w:r w:rsidR="00713588">
        <w:rPr>
          <w:rFonts w:ascii="Arial" w:eastAsia="Arial" w:hAnsi="Arial" w:cs="Arial"/>
          <w:color w:val="000000"/>
        </w:rPr>
        <w:t>unless a clear case for interference is made out. . . . The p</w:t>
      </w:r>
      <w:r w:rsidR="00BC0E05">
        <w:rPr>
          <w:rFonts w:ascii="Arial" w:eastAsia="Arial" w:hAnsi="Arial" w:cs="Arial"/>
          <w:color w:val="000000"/>
        </w:rPr>
        <w:t xml:space="preserve">ower to </w:t>
      </w:r>
      <w:r w:rsidR="00713588">
        <w:rPr>
          <w:rFonts w:ascii="Arial" w:eastAsia="Arial" w:hAnsi="Arial" w:cs="Arial"/>
          <w:color w:val="000000"/>
        </w:rPr>
        <w:t>interfere</w:t>
      </w:r>
      <w:r w:rsidR="00BC0E05">
        <w:rPr>
          <w:rFonts w:ascii="Arial" w:eastAsia="Arial" w:hAnsi="Arial" w:cs="Arial"/>
          <w:color w:val="000000"/>
        </w:rPr>
        <w:t xml:space="preserve"> on appeal . . . is strictly circumscribed</w:t>
      </w:r>
      <w:r w:rsidR="00713588">
        <w:rPr>
          <w:rFonts w:ascii="Arial" w:eastAsia="Arial" w:hAnsi="Arial" w:cs="Arial"/>
          <w:color w:val="000000"/>
        </w:rPr>
        <w:t>. It is considered a discretion in the strict or narrow sense</w:t>
      </w:r>
      <w:r w:rsidR="00EC75FD">
        <w:rPr>
          <w:rFonts w:ascii="Arial" w:eastAsia="Arial" w:hAnsi="Arial" w:cs="Arial"/>
          <w:color w:val="000000"/>
        </w:rPr>
        <w:t>,</w:t>
      </w:r>
      <w:r w:rsidR="00BE1CEC">
        <w:rPr>
          <w:rFonts w:ascii="Arial" w:eastAsia="Arial" w:hAnsi="Arial" w:cs="Arial"/>
          <w:color w:val="000000"/>
        </w:rPr>
        <w:t xml:space="preserve"> i</w:t>
      </w:r>
      <w:r w:rsidR="00713588">
        <w:rPr>
          <w:rFonts w:ascii="Arial" w:eastAsia="Arial" w:hAnsi="Arial" w:cs="Arial"/>
          <w:color w:val="000000"/>
        </w:rPr>
        <w:t xml:space="preserve">e a discretion </w:t>
      </w:r>
      <w:r w:rsidR="00BC0E05">
        <w:rPr>
          <w:rFonts w:ascii="Arial" w:eastAsia="Arial" w:hAnsi="Arial" w:cs="Arial"/>
          <w:color w:val="000000"/>
        </w:rPr>
        <w:t xml:space="preserve">which </w:t>
      </w:r>
      <w:r w:rsidR="00713588">
        <w:rPr>
          <w:rFonts w:ascii="Arial" w:eastAsia="Arial" w:hAnsi="Arial" w:cs="Arial"/>
          <w:color w:val="000000"/>
        </w:rPr>
        <w:t>this</w:t>
      </w:r>
      <w:r w:rsidR="00BC0E05">
        <w:rPr>
          <w:rFonts w:ascii="Arial" w:eastAsia="Arial" w:hAnsi="Arial" w:cs="Arial"/>
          <w:color w:val="000000"/>
        </w:rPr>
        <w:t xml:space="preserve"> court as a court of appeal can interfere only if the court below exercised its discretion capriciously or upon a wrong principle, or has not brought its unbiased judgment to bear</w:t>
      </w:r>
      <w:r w:rsidR="003263BE">
        <w:rPr>
          <w:rFonts w:ascii="Arial" w:eastAsia="Arial" w:hAnsi="Arial" w:cs="Arial"/>
          <w:color w:val="000000"/>
        </w:rPr>
        <w:t xml:space="preserve"> </w:t>
      </w:r>
      <w:r w:rsidR="00BC0E05">
        <w:rPr>
          <w:rFonts w:ascii="Arial" w:eastAsia="Arial" w:hAnsi="Arial" w:cs="Arial"/>
          <w:color w:val="000000"/>
        </w:rPr>
        <w:t>on the question, or has not acted for substantial reasons, or materially misdirected itself.</w:t>
      </w:r>
      <w:r w:rsidR="00BE1CEC">
        <w:rPr>
          <w:rFonts w:ascii="Arial" w:eastAsia="Arial" w:hAnsi="Arial" w:cs="Arial"/>
          <w:color w:val="000000"/>
        </w:rPr>
        <w:t>”</w:t>
      </w:r>
      <w:r w:rsidR="003263BE">
        <w:rPr>
          <w:rFonts w:ascii="Arial" w:eastAsia="Arial" w:hAnsi="Arial" w:cs="Arial"/>
          <w:color w:val="000000"/>
        </w:rPr>
        <w:t>’</w:t>
      </w:r>
      <w:r w:rsidR="003263BE">
        <w:rPr>
          <w:rStyle w:val="FootnoteReference"/>
          <w:rFonts w:ascii="Arial" w:eastAsia="Arial" w:hAnsi="Arial" w:cs="Arial"/>
          <w:color w:val="000000"/>
        </w:rPr>
        <w:footnoteReference w:id="15"/>
      </w:r>
    </w:p>
    <w:p w14:paraId="31F88EA2" w14:textId="77777777" w:rsidR="00BC0E05" w:rsidRPr="00F55F48" w:rsidRDefault="00BC0E05" w:rsidP="00BE1CEC">
      <w:pPr>
        <w:spacing w:after="0" w:line="480" w:lineRule="auto"/>
        <w:rPr>
          <w:rFonts w:ascii="Arial" w:eastAsia="Arial" w:hAnsi="Arial" w:cs="Arial"/>
          <w:color w:val="000000"/>
        </w:rPr>
      </w:pPr>
    </w:p>
    <w:p w14:paraId="771AC184" w14:textId="624E8023" w:rsidR="00394C9B" w:rsidRPr="00E52D66" w:rsidRDefault="00691446"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In terms of the relevant rule, the security for costs</w:t>
      </w:r>
      <w:r w:rsidR="00A71045" w:rsidRPr="00E52D66">
        <w:rPr>
          <w:rFonts w:ascii="Arial" w:eastAsia="Arial" w:hAnsi="Arial" w:cs="Arial"/>
          <w:color w:val="000000"/>
          <w:sz w:val="24"/>
          <w:szCs w:val="24"/>
        </w:rPr>
        <w:t xml:space="preserve"> </w:t>
      </w:r>
      <w:r w:rsidR="00A71045" w:rsidRPr="00E52D66">
        <w:rPr>
          <w:rFonts w:ascii="Arial" w:eastAsia="Arial" w:hAnsi="Arial" w:cs="Arial"/>
          <w:i/>
          <w:iCs/>
          <w:color w:val="000000"/>
          <w:sz w:val="24"/>
          <w:szCs w:val="24"/>
        </w:rPr>
        <w:t>a quo</w:t>
      </w:r>
      <w:r w:rsidR="00A71045" w:rsidRPr="00E52D66">
        <w:rPr>
          <w:rFonts w:ascii="Arial" w:eastAsia="Arial" w:hAnsi="Arial" w:cs="Arial"/>
          <w:color w:val="000000"/>
          <w:sz w:val="24"/>
          <w:szCs w:val="24"/>
        </w:rPr>
        <w:t xml:space="preserve"> </w:t>
      </w:r>
      <w:r w:rsidRPr="00E52D66">
        <w:rPr>
          <w:rFonts w:ascii="Arial" w:eastAsia="Arial" w:hAnsi="Arial" w:cs="Arial"/>
          <w:color w:val="000000"/>
          <w:sz w:val="24"/>
          <w:szCs w:val="24"/>
        </w:rPr>
        <w:t xml:space="preserve">ought to have been furnished within ten days of the order </w:t>
      </w:r>
      <w:r w:rsidR="00B80AD0" w:rsidRPr="00E52D66">
        <w:rPr>
          <w:rFonts w:ascii="Arial" w:eastAsia="Arial" w:hAnsi="Arial" w:cs="Arial"/>
          <w:color w:val="000000"/>
          <w:sz w:val="24"/>
          <w:szCs w:val="24"/>
        </w:rPr>
        <w:t>dated 18 June 2018 (the order and judgment appealed against)</w:t>
      </w:r>
      <w:r w:rsidRPr="00E52D66">
        <w:rPr>
          <w:rFonts w:ascii="Arial" w:eastAsia="Arial" w:hAnsi="Arial" w:cs="Arial"/>
          <w:color w:val="000000"/>
          <w:sz w:val="24"/>
          <w:szCs w:val="24"/>
        </w:rPr>
        <w:t xml:space="preserve">. </w:t>
      </w:r>
      <w:r w:rsidR="00A71045" w:rsidRPr="00E52D66">
        <w:rPr>
          <w:rFonts w:ascii="Arial" w:eastAsia="Arial" w:hAnsi="Arial" w:cs="Arial"/>
          <w:color w:val="000000"/>
          <w:sz w:val="24"/>
          <w:szCs w:val="24"/>
        </w:rPr>
        <w:t>Sadly, t</w:t>
      </w:r>
      <w:r w:rsidR="00D9749B" w:rsidRPr="00E52D66">
        <w:rPr>
          <w:rFonts w:ascii="Arial" w:eastAsia="Arial" w:hAnsi="Arial" w:cs="Arial"/>
          <w:color w:val="000000"/>
          <w:sz w:val="24"/>
          <w:szCs w:val="24"/>
        </w:rPr>
        <w:t xml:space="preserve">he security has, to date, not been paid. </w:t>
      </w:r>
      <w:r w:rsidR="00DF3853" w:rsidRPr="00E52D66">
        <w:rPr>
          <w:rFonts w:ascii="Arial" w:eastAsia="Arial" w:hAnsi="Arial" w:cs="Arial"/>
          <w:color w:val="000000"/>
          <w:sz w:val="24"/>
          <w:szCs w:val="24"/>
        </w:rPr>
        <w:t>In its amplifying reasons t</w:t>
      </w:r>
      <w:r w:rsidR="00D9749B" w:rsidRPr="00E52D66">
        <w:rPr>
          <w:rFonts w:ascii="Arial" w:eastAsia="Arial" w:hAnsi="Arial" w:cs="Arial"/>
          <w:color w:val="000000"/>
          <w:sz w:val="24"/>
          <w:szCs w:val="24"/>
        </w:rPr>
        <w:t xml:space="preserve">he court </w:t>
      </w:r>
      <w:r w:rsidR="00D9749B" w:rsidRPr="00E52D66">
        <w:rPr>
          <w:rFonts w:ascii="Arial" w:eastAsia="Arial" w:hAnsi="Arial" w:cs="Arial"/>
          <w:i/>
          <w:iCs/>
          <w:color w:val="000000"/>
          <w:sz w:val="24"/>
          <w:szCs w:val="24"/>
        </w:rPr>
        <w:t>a quo</w:t>
      </w:r>
      <w:r w:rsidR="00D9749B" w:rsidRPr="00E52D66">
        <w:rPr>
          <w:rFonts w:ascii="Arial" w:eastAsia="Arial" w:hAnsi="Arial" w:cs="Arial"/>
          <w:color w:val="000000"/>
          <w:sz w:val="24"/>
          <w:szCs w:val="24"/>
        </w:rPr>
        <w:t xml:space="preserve"> made it </w:t>
      </w:r>
      <w:r w:rsidR="00DF3853" w:rsidRPr="00E52D66">
        <w:rPr>
          <w:rFonts w:ascii="Arial" w:eastAsia="Arial" w:hAnsi="Arial" w:cs="Arial"/>
          <w:color w:val="000000"/>
          <w:sz w:val="24"/>
          <w:szCs w:val="24"/>
        </w:rPr>
        <w:t xml:space="preserve">clear that the respondent ‘was not interested in guarantees, </w:t>
      </w:r>
      <w:r w:rsidR="00A71045" w:rsidRPr="00E52D66">
        <w:rPr>
          <w:rFonts w:ascii="Arial" w:eastAsia="Arial" w:hAnsi="Arial" w:cs="Arial"/>
          <w:color w:val="000000"/>
          <w:sz w:val="24"/>
          <w:szCs w:val="24"/>
        </w:rPr>
        <w:t xml:space="preserve">[but] </w:t>
      </w:r>
      <w:r w:rsidR="00DF3853" w:rsidRPr="00E52D66">
        <w:rPr>
          <w:rFonts w:ascii="Arial" w:eastAsia="Arial" w:hAnsi="Arial" w:cs="Arial"/>
          <w:color w:val="000000"/>
          <w:sz w:val="24"/>
          <w:szCs w:val="24"/>
        </w:rPr>
        <w:t xml:space="preserve">wanted the money’. In view of the appellants’ stance </w:t>
      </w:r>
      <w:r w:rsidR="00DF3853" w:rsidRPr="00E52D66">
        <w:rPr>
          <w:rFonts w:ascii="Arial" w:eastAsia="Arial" w:hAnsi="Arial" w:cs="Arial"/>
          <w:sz w:val="24"/>
          <w:szCs w:val="24"/>
        </w:rPr>
        <w:t xml:space="preserve">that rule 59 does not dictate the nature and form of security but only requires the </w:t>
      </w:r>
      <w:r w:rsidR="00970AC7" w:rsidRPr="00E52D66">
        <w:rPr>
          <w:rFonts w:ascii="Arial" w:eastAsia="Arial" w:hAnsi="Arial" w:cs="Arial"/>
          <w:sz w:val="24"/>
          <w:szCs w:val="24"/>
        </w:rPr>
        <w:t xml:space="preserve">providing of </w:t>
      </w:r>
      <w:r w:rsidR="00DF3853" w:rsidRPr="00E52D66">
        <w:rPr>
          <w:rFonts w:ascii="Arial" w:eastAsia="Arial" w:hAnsi="Arial" w:cs="Arial"/>
          <w:sz w:val="24"/>
          <w:szCs w:val="24"/>
        </w:rPr>
        <w:t xml:space="preserve">security in the amount that was sought, </w:t>
      </w:r>
      <w:r w:rsidR="00970AC7" w:rsidRPr="00E52D66">
        <w:rPr>
          <w:rFonts w:ascii="Arial" w:eastAsia="Arial" w:hAnsi="Arial" w:cs="Arial"/>
          <w:sz w:val="24"/>
          <w:szCs w:val="24"/>
        </w:rPr>
        <w:t>t</w:t>
      </w:r>
      <w:r w:rsidR="00DF3853" w:rsidRPr="00E52D66">
        <w:rPr>
          <w:rFonts w:ascii="Arial" w:eastAsia="Arial" w:hAnsi="Arial" w:cs="Arial"/>
          <w:sz w:val="24"/>
          <w:szCs w:val="24"/>
        </w:rPr>
        <w:t xml:space="preserve">he High Court </w:t>
      </w:r>
      <w:r w:rsidR="00970AC7" w:rsidRPr="00E52D66">
        <w:rPr>
          <w:rFonts w:ascii="Arial" w:eastAsia="Arial" w:hAnsi="Arial" w:cs="Arial"/>
          <w:sz w:val="24"/>
          <w:szCs w:val="24"/>
        </w:rPr>
        <w:t xml:space="preserve">clarified </w:t>
      </w:r>
      <w:r w:rsidR="00DF3853" w:rsidRPr="00E52D66">
        <w:rPr>
          <w:rFonts w:ascii="Arial" w:eastAsia="Arial" w:hAnsi="Arial" w:cs="Arial"/>
          <w:sz w:val="24"/>
          <w:szCs w:val="24"/>
        </w:rPr>
        <w:t xml:space="preserve">that </w:t>
      </w:r>
      <w:r w:rsidR="00153276" w:rsidRPr="00E52D66">
        <w:rPr>
          <w:rFonts w:ascii="Arial" w:eastAsia="Arial" w:hAnsi="Arial" w:cs="Arial"/>
          <w:sz w:val="24"/>
          <w:szCs w:val="24"/>
        </w:rPr>
        <w:t xml:space="preserve">what was at stake </w:t>
      </w:r>
      <w:r w:rsidR="00DF3853" w:rsidRPr="00E52D66">
        <w:rPr>
          <w:rFonts w:ascii="Arial" w:eastAsia="Arial" w:hAnsi="Arial" w:cs="Arial"/>
          <w:color w:val="000000"/>
          <w:sz w:val="24"/>
          <w:szCs w:val="24"/>
        </w:rPr>
        <w:t xml:space="preserve">was not the provision of security but the payment </w:t>
      </w:r>
      <w:r w:rsidR="00153276" w:rsidRPr="00E52D66">
        <w:rPr>
          <w:rFonts w:ascii="Arial" w:eastAsia="Arial" w:hAnsi="Arial" w:cs="Arial"/>
          <w:color w:val="000000"/>
          <w:sz w:val="24"/>
          <w:szCs w:val="24"/>
        </w:rPr>
        <w:t>there</w:t>
      </w:r>
      <w:r w:rsidR="00DF3853" w:rsidRPr="00E52D66">
        <w:rPr>
          <w:rFonts w:ascii="Arial" w:eastAsia="Arial" w:hAnsi="Arial" w:cs="Arial"/>
          <w:color w:val="000000"/>
          <w:sz w:val="24"/>
          <w:szCs w:val="24"/>
        </w:rPr>
        <w:t xml:space="preserve">of to the respondent. </w:t>
      </w:r>
    </w:p>
    <w:p w14:paraId="55E9DA42" w14:textId="77777777" w:rsidR="00970AC7" w:rsidRPr="00970AC7" w:rsidRDefault="00970AC7"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3AF7F153" w14:textId="7431D705" w:rsidR="00467BC9" w:rsidRPr="00E52D66" w:rsidRDefault="00691446"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Summing up, when gra</w:t>
      </w:r>
      <w:r w:rsidR="0039641A" w:rsidRPr="00E52D66">
        <w:rPr>
          <w:rFonts w:ascii="Arial" w:eastAsia="Arial" w:hAnsi="Arial" w:cs="Arial"/>
          <w:color w:val="000000"/>
          <w:sz w:val="24"/>
          <w:szCs w:val="24"/>
        </w:rPr>
        <w:t>n</w:t>
      </w:r>
      <w:r w:rsidRPr="00E52D66">
        <w:rPr>
          <w:rFonts w:ascii="Arial" w:eastAsia="Arial" w:hAnsi="Arial" w:cs="Arial"/>
          <w:color w:val="000000"/>
          <w:sz w:val="24"/>
          <w:szCs w:val="24"/>
        </w:rPr>
        <w:t xml:space="preserve">ting the </w:t>
      </w:r>
      <w:r w:rsidR="009D696D" w:rsidRPr="00E52D66">
        <w:rPr>
          <w:rFonts w:ascii="Arial" w:eastAsia="Arial" w:hAnsi="Arial" w:cs="Arial"/>
          <w:color w:val="000000"/>
          <w:sz w:val="24"/>
          <w:szCs w:val="24"/>
        </w:rPr>
        <w:t>order</w:t>
      </w:r>
      <w:r w:rsidR="00BE1CEC">
        <w:rPr>
          <w:rFonts w:ascii="Arial" w:eastAsia="Arial" w:hAnsi="Arial" w:cs="Arial"/>
          <w:color w:val="000000"/>
          <w:sz w:val="24"/>
          <w:szCs w:val="24"/>
        </w:rPr>
        <w:t>,</w:t>
      </w:r>
      <w:r w:rsidR="009D696D" w:rsidRPr="00E52D66">
        <w:rPr>
          <w:rFonts w:ascii="Arial" w:eastAsia="Arial" w:hAnsi="Arial" w:cs="Arial"/>
          <w:color w:val="000000"/>
          <w:sz w:val="24"/>
          <w:szCs w:val="24"/>
        </w:rPr>
        <w:t xml:space="preserve">  the court </w:t>
      </w:r>
      <w:r w:rsidR="009D696D" w:rsidRPr="00E52D66">
        <w:rPr>
          <w:rFonts w:ascii="Arial" w:eastAsia="Arial" w:hAnsi="Arial" w:cs="Arial"/>
          <w:i/>
          <w:iCs/>
          <w:color w:val="000000"/>
          <w:sz w:val="24"/>
          <w:szCs w:val="24"/>
        </w:rPr>
        <w:t>a quo</w:t>
      </w:r>
      <w:r w:rsidR="009D696D" w:rsidRPr="00E52D66">
        <w:rPr>
          <w:rFonts w:ascii="Arial" w:eastAsia="Arial" w:hAnsi="Arial" w:cs="Arial"/>
          <w:color w:val="000000"/>
          <w:sz w:val="24"/>
          <w:szCs w:val="24"/>
        </w:rPr>
        <w:t xml:space="preserve"> explicitly stated that it caused a status hearing notice to be issued for the parties to attend court on 11 June 2018 to establish whether the appellants had complied with the direction to pay security to the respondent </w:t>
      </w:r>
      <w:r w:rsidR="00A71045" w:rsidRPr="00E52D66">
        <w:rPr>
          <w:rFonts w:ascii="Arial" w:eastAsia="Arial" w:hAnsi="Arial" w:cs="Arial"/>
          <w:color w:val="000000"/>
          <w:sz w:val="24"/>
          <w:szCs w:val="24"/>
        </w:rPr>
        <w:t xml:space="preserve">as per </w:t>
      </w:r>
      <w:r w:rsidRPr="00E52D66">
        <w:rPr>
          <w:rFonts w:ascii="Arial" w:eastAsia="Arial" w:hAnsi="Arial" w:cs="Arial"/>
          <w:color w:val="000000"/>
          <w:sz w:val="24"/>
          <w:szCs w:val="24"/>
        </w:rPr>
        <w:t xml:space="preserve">its previous order </w:t>
      </w:r>
      <w:r w:rsidR="00925CF5" w:rsidRPr="00E52D66">
        <w:rPr>
          <w:rFonts w:ascii="Arial" w:eastAsia="Arial" w:hAnsi="Arial" w:cs="Arial"/>
          <w:color w:val="000000"/>
          <w:sz w:val="24"/>
          <w:szCs w:val="24"/>
        </w:rPr>
        <w:t>dated 12 March 2018.</w:t>
      </w:r>
      <w:r w:rsidRPr="00E52D66">
        <w:rPr>
          <w:rFonts w:ascii="Arial" w:eastAsia="Arial" w:hAnsi="Arial" w:cs="Arial"/>
          <w:color w:val="000000"/>
          <w:sz w:val="24"/>
          <w:szCs w:val="24"/>
        </w:rPr>
        <w:t xml:space="preserve"> </w:t>
      </w:r>
      <w:r w:rsidR="00467BC9" w:rsidRPr="00E52D66">
        <w:rPr>
          <w:rFonts w:ascii="Arial" w:eastAsia="Arial" w:hAnsi="Arial" w:cs="Arial"/>
          <w:color w:val="000000"/>
          <w:sz w:val="24"/>
          <w:szCs w:val="24"/>
        </w:rPr>
        <w:t xml:space="preserve">The </w:t>
      </w:r>
      <w:r w:rsidR="00467BC9" w:rsidRPr="00E52D66">
        <w:rPr>
          <w:rFonts w:ascii="Arial" w:eastAsia="Arial" w:hAnsi="Arial" w:cs="Arial"/>
          <w:color w:val="000000"/>
          <w:sz w:val="24"/>
          <w:szCs w:val="24"/>
        </w:rPr>
        <w:lastRenderedPageBreak/>
        <w:t>High Court further remarked that it read the respective status reports filed on 26 April 2018 and 8 June 2018</w:t>
      </w:r>
      <w:r w:rsidR="00CF28BE" w:rsidRPr="00E52D66">
        <w:rPr>
          <w:rFonts w:ascii="Arial" w:eastAsia="Arial" w:hAnsi="Arial" w:cs="Arial"/>
          <w:color w:val="000000"/>
          <w:sz w:val="24"/>
          <w:szCs w:val="24"/>
        </w:rPr>
        <w:t xml:space="preserve"> and its </w:t>
      </w:r>
      <w:r w:rsidR="00467BC9" w:rsidRPr="00E52D66">
        <w:rPr>
          <w:rFonts w:ascii="Arial" w:eastAsia="Arial" w:hAnsi="Arial" w:cs="Arial"/>
          <w:color w:val="000000"/>
          <w:sz w:val="24"/>
          <w:szCs w:val="24"/>
        </w:rPr>
        <w:t>orders and reasons given 12 March 2018 and 22 March 2018</w:t>
      </w:r>
      <w:r w:rsidR="00A71045" w:rsidRPr="00E52D66">
        <w:rPr>
          <w:rFonts w:ascii="Arial" w:eastAsia="Arial" w:hAnsi="Arial" w:cs="Arial"/>
          <w:color w:val="000000"/>
          <w:sz w:val="24"/>
          <w:szCs w:val="24"/>
        </w:rPr>
        <w:t xml:space="preserve">, respectively, </w:t>
      </w:r>
      <w:r w:rsidR="00CF28BE" w:rsidRPr="00E52D66">
        <w:rPr>
          <w:rFonts w:ascii="Arial" w:eastAsia="Arial" w:hAnsi="Arial" w:cs="Arial"/>
          <w:color w:val="000000"/>
          <w:sz w:val="24"/>
          <w:szCs w:val="24"/>
        </w:rPr>
        <w:t xml:space="preserve">as well as </w:t>
      </w:r>
      <w:r w:rsidR="00A71045" w:rsidRPr="00E52D66">
        <w:rPr>
          <w:rFonts w:ascii="Arial" w:eastAsia="Arial" w:hAnsi="Arial" w:cs="Arial"/>
          <w:color w:val="000000"/>
          <w:sz w:val="24"/>
          <w:szCs w:val="24"/>
        </w:rPr>
        <w:t xml:space="preserve">the </w:t>
      </w:r>
      <w:r w:rsidR="00CF28BE" w:rsidRPr="00E52D66">
        <w:rPr>
          <w:rFonts w:ascii="Arial" w:eastAsia="Arial" w:hAnsi="Arial" w:cs="Arial"/>
          <w:color w:val="000000"/>
          <w:sz w:val="24"/>
          <w:szCs w:val="24"/>
        </w:rPr>
        <w:t xml:space="preserve">other </w:t>
      </w:r>
      <w:r w:rsidR="00467BC9" w:rsidRPr="00E52D66">
        <w:rPr>
          <w:rFonts w:ascii="Arial" w:eastAsia="Arial" w:hAnsi="Arial" w:cs="Arial"/>
          <w:color w:val="000000"/>
          <w:sz w:val="24"/>
          <w:szCs w:val="24"/>
        </w:rPr>
        <w:t>documents filed of record</w:t>
      </w:r>
      <w:r w:rsidR="00A71045" w:rsidRPr="00E52D66">
        <w:rPr>
          <w:rFonts w:ascii="Arial" w:eastAsia="Arial" w:hAnsi="Arial" w:cs="Arial"/>
          <w:color w:val="000000"/>
          <w:sz w:val="24"/>
          <w:szCs w:val="24"/>
        </w:rPr>
        <w:t xml:space="preserve"> –</w:t>
      </w:r>
      <w:r w:rsidR="00467BC9" w:rsidRPr="00E52D66">
        <w:rPr>
          <w:rFonts w:ascii="Arial" w:eastAsia="Arial" w:hAnsi="Arial" w:cs="Arial"/>
          <w:color w:val="000000"/>
          <w:sz w:val="24"/>
          <w:szCs w:val="24"/>
        </w:rPr>
        <w:t xml:space="preserve"> since August 2017</w:t>
      </w:r>
      <w:r w:rsidR="00CF28BE" w:rsidRPr="00E52D66">
        <w:rPr>
          <w:rFonts w:ascii="Arial" w:eastAsia="Arial" w:hAnsi="Arial" w:cs="Arial"/>
          <w:color w:val="000000"/>
          <w:sz w:val="24"/>
          <w:szCs w:val="24"/>
        </w:rPr>
        <w:t xml:space="preserve">. This is the </w:t>
      </w:r>
      <w:r w:rsidR="00467BC9" w:rsidRPr="00E52D66">
        <w:rPr>
          <w:rFonts w:ascii="Arial" w:eastAsia="Arial" w:hAnsi="Arial" w:cs="Arial"/>
          <w:color w:val="000000"/>
          <w:sz w:val="24"/>
          <w:szCs w:val="24"/>
        </w:rPr>
        <w:t>date on which the application for security for costs was lodged</w:t>
      </w:r>
      <w:r w:rsidR="00CF28BE" w:rsidRPr="00E52D66">
        <w:rPr>
          <w:rFonts w:ascii="Arial" w:eastAsia="Arial" w:hAnsi="Arial" w:cs="Arial"/>
          <w:color w:val="000000"/>
          <w:sz w:val="24"/>
          <w:szCs w:val="24"/>
        </w:rPr>
        <w:t>.</w:t>
      </w:r>
      <w:r w:rsidR="00467BC9" w:rsidRPr="00E52D66">
        <w:rPr>
          <w:rFonts w:ascii="Arial" w:eastAsia="Arial" w:hAnsi="Arial" w:cs="Arial"/>
          <w:color w:val="000000"/>
          <w:sz w:val="24"/>
          <w:szCs w:val="24"/>
        </w:rPr>
        <w:t xml:space="preserve"> </w:t>
      </w:r>
    </w:p>
    <w:p w14:paraId="7158BBAC" w14:textId="77777777" w:rsidR="00925AC6" w:rsidRDefault="00925AC6" w:rsidP="00BE1CEC">
      <w:pPr>
        <w:pStyle w:val="ListParagraph"/>
        <w:spacing w:after="0" w:line="480" w:lineRule="auto"/>
        <w:ind w:left="0"/>
        <w:rPr>
          <w:rFonts w:ascii="Arial" w:eastAsia="Arial" w:hAnsi="Arial" w:cs="Arial"/>
          <w:color w:val="000000"/>
          <w:sz w:val="24"/>
          <w:szCs w:val="24"/>
        </w:rPr>
      </w:pPr>
    </w:p>
    <w:p w14:paraId="01BE9E1D" w14:textId="25025ECC" w:rsidR="00C059FD" w:rsidRPr="00E52D66" w:rsidRDefault="007E3625"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The analysis of the </w:t>
      </w:r>
      <w:r w:rsidR="00C059FD" w:rsidRPr="00E52D66">
        <w:rPr>
          <w:rFonts w:ascii="Arial" w:eastAsia="Arial" w:hAnsi="Arial" w:cs="Arial"/>
          <w:color w:val="000000"/>
          <w:sz w:val="24"/>
          <w:szCs w:val="24"/>
        </w:rPr>
        <w:t xml:space="preserve">background of the </w:t>
      </w:r>
      <w:r w:rsidRPr="00E52D66">
        <w:rPr>
          <w:rFonts w:ascii="Arial" w:eastAsia="Arial" w:hAnsi="Arial" w:cs="Arial"/>
          <w:color w:val="000000"/>
          <w:sz w:val="24"/>
          <w:szCs w:val="24"/>
        </w:rPr>
        <w:t xml:space="preserve">protracted litigation stated above is </w:t>
      </w:r>
      <w:r w:rsidR="009D7DEC" w:rsidRPr="00E52D66">
        <w:rPr>
          <w:rFonts w:ascii="Arial" w:eastAsia="Arial" w:hAnsi="Arial" w:cs="Arial"/>
          <w:color w:val="000000"/>
          <w:sz w:val="24"/>
          <w:szCs w:val="24"/>
        </w:rPr>
        <w:t xml:space="preserve">revealing. </w:t>
      </w:r>
      <w:r w:rsidR="004C274C" w:rsidRPr="00E52D66">
        <w:rPr>
          <w:rFonts w:ascii="Arial" w:eastAsia="Arial" w:hAnsi="Arial" w:cs="Arial"/>
          <w:color w:val="000000"/>
          <w:sz w:val="24"/>
          <w:szCs w:val="24"/>
        </w:rPr>
        <w:t>The order for payment of security was made in 201</w:t>
      </w:r>
      <w:r w:rsidR="00650D3B" w:rsidRPr="00E52D66">
        <w:rPr>
          <w:rFonts w:ascii="Arial" w:eastAsia="Arial" w:hAnsi="Arial" w:cs="Arial"/>
          <w:color w:val="000000"/>
          <w:sz w:val="24"/>
          <w:szCs w:val="24"/>
        </w:rPr>
        <w:t>8</w:t>
      </w:r>
      <w:r w:rsidR="0058572D" w:rsidRPr="00E52D66">
        <w:rPr>
          <w:rFonts w:ascii="Arial" w:eastAsia="Arial" w:hAnsi="Arial" w:cs="Arial"/>
          <w:color w:val="000000"/>
          <w:sz w:val="24"/>
          <w:szCs w:val="24"/>
        </w:rPr>
        <w:t xml:space="preserve"> meaning that the appellants have b</w:t>
      </w:r>
      <w:r w:rsidR="0058572D" w:rsidRPr="00E52D66">
        <w:rPr>
          <w:rFonts w:ascii="Arial" w:eastAsia="Arial" w:hAnsi="Arial" w:cs="Arial"/>
          <w:sz w:val="24"/>
          <w:szCs w:val="24"/>
        </w:rPr>
        <w:t xml:space="preserve">een in default of payment of security since </w:t>
      </w:r>
      <w:r w:rsidR="00DF3853" w:rsidRPr="00E52D66">
        <w:rPr>
          <w:rFonts w:ascii="Arial" w:eastAsia="Arial" w:hAnsi="Arial" w:cs="Arial"/>
          <w:sz w:val="24"/>
          <w:szCs w:val="24"/>
        </w:rPr>
        <w:t xml:space="preserve">12 March </w:t>
      </w:r>
      <w:r w:rsidR="0058572D" w:rsidRPr="00E52D66">
        <w:rPr>
          <w:rFonts w:ascii="Arial" w:eastAsia="Arial" w:hAnsi="Arial" w:cs="Arial"/>
          <w:sz w:val="24"/>
          <w:szCs w:val="24"/>
        </w:rPr>
        <w:t>201</w:t>
      </w:r>
      <w:r w:rsidR="00650D3B" w:rsidRPr="00E52D66">
        <w:rPr>
          <w:rFonts w:ascii="Arial" w:eastAsia="Arial" w:hAnsi="Arial" w:cs="Arial"/>
          <w:sz w:val="24"/>
          <w:szCs w:val="24"/>
        </w:rPr>
        <w:t>8</w:t>
      </w:r>
      <w:r w:rsidR="00C059FD" w:rsidRPr="00E52D66">
        <w:rPr>
          <w:rFonts w:ascii="Arial" w:eastAsia="Arial" w:hAnsi="Arial" w:cs="Arial"/>
          <w:sz w:val="24"/>
          <w:szCs w:val="24"/>
        </w:rPr>
        <w:t xml:space="preserve"> </w:t>
      </w:r>
      <w:r w:rsidR="0058572D" w:rsidRPr="00E52D66">
        <w:rPr>
          <w:rFonts w:ascii="Arial" w:eastAsia="Arial" w:hAnsi="Arial" w:cs="Arial"/>
          <w:sz w:val="24"/>
          <w:szCs w:val="24"/>
        </w:rPr>
        <w:t xml:space="preserve">to date. </w:t>
      </w:r>
      <w:r w:rsidR="008955C4" w:rsidRPr="00E52D66">
        <w:rPr>
          <w:rFonts w:ascii="Arial" w:eastAsia="Arial" w:hAnsi="Arial" w:cs="Arial"/>
          <w:sz w:val="24"/>
          <w:szCs w:val="24"/>
        </w:rPr>
        <w:t>The appellants kept on moving the goalpost by contending</w:t>
      </w:r>
      <w:r w:rsidR="00C059FD" w:rsidRPr="00E52D66">
        <w:rPr>
          <w:rFonts w:ascii="Arial" w:eastAsia="Arial" w:hAnsi="Arial" w:cs="Arial"/>
          <w:sz w:val="24"/>
          <w:szCs w:val="24"/>
        </w:rPr>
        <w:t xml:space="preserve">, among other things, that </w:t>
      </w:r>
      <w:r w:rsidR="008955C4" w:rsidRPr="00E52D66">
        <w:rPr>
          <w:rFonts w:ascii="Arial" w:eastAsia="Arial" w:hAnsi="Arial" w:cs="Arial"/>
          <w:sz w:val="24"/>
          <w:szCs w:val="24"/>
        </w:rPr>
        <w:t xml:space="preserve">rule 59 does not dictate the nature and form of security </w:t>
      </w:r>
      <w:r w:rsidR="00C059FD" w:rsidRPr="00E52D66">
        <w:rPr>
          <w:rFonts w:ascii="Arial" w:eastAsia="Arial" w:hAnsi="Arial" w:cs="Arial"/>
          <w:sz w:val="24"/>
          <w:szCs w:val="24"/>
        </w:rPr>
        <w:t xml:space="preserve">and that it does not mention the word </w:t>
      </w:r>
      <w:r w:rsidR="00153276" w:rsidRPr="00E52D66">
        <w:rPr>
          <w:rFonts w:ascii="Arial" w:eastAsia="Arial" w:hAnsi="Arial" w:cs="Arial"/>
          <w:sz w:val="24"/>
          <w:szCs w:val="24"/>
        </w:rPr>
        <w:t>‘</w:t>
      </w:r>
      <w:r w:rsidR="00C059FD" w:rsidRPr="00E52D66">
        <w:rPr>
          <w:rFonts w:ascii="Arial" w:eastAsia="Arial" w:hAnsi="Arial" w:cs="Arial"/>
          <w:sz w:val="24"/>
          <w:szCs w:val="24"/>
        </w:rPr>
        <w:t>payment</w:t>
      </w:r>
      <w:r w:rsidR="00153276" w:rsidRPr="00E52D66">
        <w:rPr>
          <w:rFonts w:ascii="Arial" w:eastAsia="Arial" w:hAnsi="Arial" w:cs="Arial"/>
          <w:sz w:val="24"/>
          <w:szCs w:val="24"/>
        </w:rPr>
        <w:t>’</w:t>
      </w:r>
      <w:r w:rsidR="00C059FD" w:rsidRPr="00E52D66">
        <w:rPr>
          <w:rFonts w:ascii="Arial" w:eastAsia="Arial" w:hAnsi="Arial" w:cs="Arial"/>
          <w:sz w:val="24"/>
          <w:szCs w:val="24"/>
        </w:rPr>
        <w:t xml:space="preserve">. They argued, also, that the amount of </w:t>
      </w:r>
      <w:r w:rsidR="008955C4" w:rsidRPr="00E52D66">
        <w:rPr>
          <w:rFonts w:ascii="Arial" w:eastAsia="Arial" w:hAnsi="Arial" w:cs="Arial"/>
          <w:sz w:val="24"/>
          <w:szCs w:val="24"/>
        </w:rPr>
        <w:t>security</w:t>
      </w:r>
      <w:r w:rsidR="00C059FD" w:rsidRPr="00E52D66">
        <w:rPr>
          <w:rFonts w:ascii="Arial" w:eastAsia="Arial" w:hAnsi="Arial" w:cs="Arial"/>
          <w:sz w:val="24"/>
          <w:szCs w:val="24"/>
        </w:rPr>
        <w:t xml:space="preserve"> sought, (N$1</w:t>
      </w:r>
      <w:r w:rsidR="00650D3B" w:rsidRPr="00E52D66">
        <w:rPr>
          <w:rFonts w:ascii="Arial" w:eastAsia="Arial" w:hAnsi="Arial" w:cs="Arial"/>
          <w:sz w:val="24"/>
          <w:szCs w:val="24"/>
        </w:rPr>
        <w:t xml:space="preserve"> </w:t>
      </w:r>
      <w:r w:rsidR="00C059FD" w:rsidRPr="00E52D66">
        <w:rPr>
          <w:rFonts w:ascii="Arial" w:eastAsia="Arial" w:hAnsi="Arial" w:cs="Arial"/>
          <w:sz w:val="24"/>
          <w:szCs w:val="24"/>
        </w:rPr>
        <w:t>m</w:t>
      </w:r>
      <w:r w:rsidR="00650D3B" w:rsidRPr="00E52D66">
        <w:rPr>
          <w:rFonts w:ascii="Arial" w:eastAsia="Arial" w:hAnsi="Arial" w:cs="Arial"/>
          <w:sz w:val="24"/>
          <w:szCs w:val="24"/>
        </w:rPr>
        <w:t>illion</w:t>
      </w:r>
      <w:r w:rsidR="00C059FD" w:rsidRPr="00E52D66">
        <w:rPr>
          <w:rFonts w:ascii="Arial" w:eastAsia="Arial" w:hAnsi="Arial" w:cs="Arial"/>
          <w:sz w:val="24"/>
          <w:szCs w:val="24"/>
        </w:rPr>
        <w:t xml:space="preserve">), </w:t>
      </w:r>
      <w:r w:rsidR="008955C4" w:rsidRPr="00E52D66">
        <w:rPr>
          <w:rFonts w:ascii="Arial" w:eastAsia="Arial" w:hAnsi="Arial" w:cs="Arial"/>
          <w:color w:val="000000"/>
          <w:sz w:val="24"/>
          <w:szCs w:val="24"/>
        </w:rPr>
        <w:t xml:space="preserve">was exorbitant.  </w:t>
      </w:r>
    </w:p>
    <w:p w14:paraId="08C469EC" w14:textId="77777777" w:rsidR="00C059FD" w:rsidRDefault="00C059FD" w:rsidP="00BE1CEC">
      <w:pPr>
        <w:pStyle w:val="ListParagraph"/>
        <w:spacing w:after="0" w:line="480" w:lineRule="auto"/>
        <w:ind w:left="0"/>
        <w:rPr>
          <w:rFonts w:ascii="Arial" w:eastAsia="Arial" w:hAnsi="Arial" w:cs="Arial"/>
          <w:color w:val="000000"/>
          <w:sz w:val="24"/>
          <w:szCs w:val="24"/>
        </w:rPr>
      </w:pPr>
    </w:p>
    <w:p w14:paraId="71134D68" w14:textId="114172FE" w:rsidR="00DB3B68" w:rsidRPr="00E52D66" w:rsidRDefault="0058572D"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Th</w:t>
      </w:r>
      <w:r w:rsidR="00C059FD" w:rsidRPr="00E52D66">
        <w:rPr>
          <w:rFonts w:ascii="Arial" w:eastAsia="Arial" w:hAnsi="Arial" w:cs="Arial"/>
          <w:color w:val="000000"/>
          <w:sz w:val="24"/>
          <w:szCs w:val="24"/>
        </w:rPr>
        <w:t xml:space="preserve">e appellants also </w:t>
      </w:r>
      <w:r w:rsidR="002E6099" w:rsidRPr="00E52D66">
        <w:rPr>
          <w:rFonts w:ascii="Arial" w:eastAsia="Arial" w:hAnsi="Arial" w:cs="Arial"/>
          <w:color w:val="000000"/>
          <w:sz w:val="24"/>
          <w:szCs w:val="24"/>
        </w:rPr>
        <w:t xml:space="preserve">moved hither and thither – offering attached immovable property situated in South Africa and </w:t>
      </w:r>
      <w:r w:rsidR="00C059FD" w:rsidRPr="00E52D66">
        <w:rPr>
          <w:rFonts w:ascii="Arial" w:eastAsia="Arial" w:hAnsi="Arial" w:cs="Arial"/>
          <w:color w:val="000000"/>
          <w:sz w:val="24"/>
          <w:szCs w:val="24"/>
        </w:rPr>
        <w:t>not owned by them</w:t>
      </w:r>
      <w:r w:rsidR="002E6099" w:rsidRPr="00E52D66">
        <w:rPr>
          <w:rFonts w:ascii="Arial" w:eastAsia="Arial" w:hAnsi="Arial" w:cs="Arial"/>
          <w:color w:val="000000"/>
          <w:sz w:val="24"/>
          <w:szCs w:val="24"/>
        </w:rPr>
        <w:t>. As if that was not enough, they later offered movable asset, a machine whose value was unquestionably likely to depreciate</w:t>
      </w:r>
      <w:r w:rsidR="002673BC" w:rsidRPr="00E52D66">
        <w:rPr>
          <w:rFonts w:ascii="Arial" w:eastAsia="Arial" w:hAnsi="Arial" w:cs="Arial"/>
          <w:color w:val="000000"/>
          <w:sz w:val="24"/>
          <w:szCs w:val="24"/>
        </w:rPr>
        <w:t xml:space="preserve"> over time</w:t>
      </w:r>
      <w:r w:rsidR="002E6099" w:rsidRPr="00E52D66">
        <w:rPr>
          <w:rFonts w:ascii="Arial" w:eastAsia="Arial" w:hAnsi="Arial" w:cs="Arial"/>
          <w:color w:val="000000"/>
          <w:sz w:val="24"/>
          <w:szCs w:val="24"/>
        </w:rPr>
        <w:t>. Besides, they could not explain why the</w:t>
      </w:r>
      <w:r w:rsidR="00650D3B" w:rsidRPr="00E52D66">
        <w:rPr>
          <w:rFonts w:ascii="Arial" w:eastAsia="Arial" w:hAnsi="Arial" w:cs="Arial"/>
          <w:color w:val="000000"/>
          <w:sz w:val="24"/>
          <w:szCs w:val="24"/>
        </w:rPr>
        <w:t>y</w:t>
      </w:r>
      <w:r w:rsidR="002E6099" w:rsidRPr="00E52D66">
        <w:rPr>
          <w:rFonts w:ascii="Arial" w:eastAsia="Arial" w:hAnsi="Arial" w:cs="Arial"/>
          <w:color w:val="000000"/>
          <w:sz w:val="24"/>
          <w:szCs w:val="24"/>
        </w:rPr>
        <w:t xml:space="preserve"> did not sell the machinery themselves to pay security </w:t>
      </w:r>
      <w:r w:rsidR="008955C4" w:rsidRPr="00E52D66">
        <w:rPr>
          <w:rFonts w:ascii="Arial" w:eastAsia="Arial" w:hAnsi="Arial" w:cs="Arial"/>
          <w:color w:val="000000"/>
          <w:sz w:val="24"/>
          <w:szCs w:val="24"/>
        </w:rPr>
        <w:t>as agreed and ordered by court.</w:t>
      </w:r>
      <w:r w:rsidR="002E6099" w:rsidRPr="00E52D66">
        <w:rPr>
          <w:rFonts w:ascii="Arial" w:eastAsia="Arial" w:hAnsi="Arial" w:cs="Arial"/>
          <w:color w:val="000000"/>
          <w:sz w:val="24"/>
          <w:szCs w:val="24"/>
        </w:rPr>
        <w:t xml:space="preserve"> </w:t>
      </w:r>
      <w:r w:rsidR="007367C7" w:rsidRPr="00E52D66">
        <w:rPr>
          <w:rFonts w:ascii="Arial" w:eastAsia="Arial" w:hAnsi="Arial" w:cs="Arial"/>
          <w:color w:val="000000"/>
          <w:sz w:val="24"/>
          <w:szCs w:val="24"/>
        </w:rPr>
        <w:t>Wisely,</w:t>
      </w:r>
      <w:r w:rsidR="008955C4" w:rsidRPr="00E52D66">
        <w:rPr>
          <w:rFonts w:ascii="Arial" w:eastAsia="Arial" w:hAnsi="Arial" w:cs="Arial"/>
          <w:color w:val="000000"/>
          <w:sz w:val="24"/>
          <w:szCs w:val="24"/>
        </w:rPr>
        <w:t xml:space="preserve"> in my view, </w:t>
      </w:r>
      <w:r w:rsidR="007367C7" w:rsidRPr="00E52D66">
        <w:rPr>
          <w:rFonts w:ascii="Arial" w:eastAsia="Arial" w:hAnsi="Arial" w:cs="Arial"/>
          <w:color w:val="000000"/>
          <w:sz w:val="24"/>
          <w:szCs w:val="24"/>
        </w:rPr>
        <w:t>the respondent saw through the apathetic appel</w:t>
      </w:r>
      <w:r w:rsidR="003A1837" w:rsidRPr="00E52D66">
        <w:rPr>
          <w:rFonts w:ascii="Arial" w:eastAsia="Arial" w:hAnsi="Arial" w:cs="Arial"/>
          <w:color w:val="000000"/>
          <w:sz w:val="24"/>
          <w:szCs w:val="24"/>
        </w:rPr>
        <w:t>l</w:t>
      </w:r>
      <w:r w:rsidR="007367C7" w:rsidRPr="00E52D66">
        <w:rPr>
          <w:rFonts w:ascii="Arial" w:eastAsia="Arial" w:hAnsi="Arial" w:cs="Arial"/>
          <w:color w:val="000000"/>
          <w:sz w:val="24"/>
          <w:szCs w:val="24"/>
        </w:rPr>
        <w:t>ants and rejected the inadequate offers</w:t>
      </w:r>
      <w:r w:rsidR="003311AF" w:rsidRPr="00E52D66">
        <w:rPr>
          <w:rFonts w:ascii="Arial" w:eastAsia="Arial" w:hAnsi="Arial" w:cs="Arial"/>
          <w:color w:val="000000"/>
          <w:sz w:val="24"/>
          <w:szCs w:val="24"/>
        </w:rPr>
        <w:t xml:space="preserve"> to furnish security for costs</w:t>
      </w:r>
      <w:r w:rsidR="007367C7" w:rsidRPr="00E52D66">
        <w:rPr>
          <w:rFonts w:ascii="Arial" w:eastAsia="Arial" w:hAnsi="Arial" w:cs="Arial"/>
          <w:color w:val="000000"/>
          <w:sz w:val="24"/>
          <w:szCs w:val="24"/>
        </w:rPr>
        <w:t xml:space="preserve">. </w:t>
      </w:r>
      <w:r w:rsidRPr="00E52D66">
        <w:rPr>
          <w:rFonts w:ascii="Arial" w:eastAsia="Arial" w:hAnsi="Arial" w:cs="Arial"/>
          <w:color w:val="000000"/>
          <w:sz w:val="24"/>
          <w:szCs w:val="24"/>
        </w:rPr>
        <w:t xml:space="preserve">The disregard of the </w:t>
      </w:r>
      <w:r w:rsidR="00650D3B" w:rsidRPr="00E52D66">
        <w:rPr>
          <w:rFonts w:ascii="Arial" w:eastAsia="Arial" w:hAnsi="Arial" w:cs="Arial"/>
          <w:color w:val="000000"/>
          <w:sz w:val="24"/>
          <w:szCs w:val="24"/>
        </w:rPr>
        <w:t>c</w:t>
      </w:r>
      <w:r w:rsidRPr="00E52D66">
        <w:rPr>
          <w:rFonts w:ascii="Arial" w:eastAsia="Arial" w:hAnsi="Arial" w:cs="Arial"/>
          <w:color w:val="000000"/>
          <w:sz w:val="24"/>
          <w:szCs w:val="24"/>
        </w:rPr>
        <w:t>ourt order is, in the circumstances, inexcusable</w:t>
      </w:r>
      <w:r w:rsidR="00C059FD" w:rsidRPr="00E52D66">
        <w:rPr>
          <w:rFonts w:ascii="Arial" w:eastAsia="Arial" w:hAnsi="Arial" w:cs="Arial"/>
          <w:color w:val="000000"/>
          <w:sz w:val="24"/>
          <w:szCs w:val="24"/>
        </w:rPr>
        <w:t xml:space="preserve"> and </w:t>
      </w:r>
      <w:r w:rsidR="003311AF" w:rsidRPr="00E52D66">
        <w:rPr>
          <w:rFonts w:ascii="Arial" w:eastAsia="Arial" w:hAnsi="Arial" w:cs="Arial"/>
          <w:color w:val="000000"/>
          <w:sz w:val="24"/>
          <w:szCs w:val="24"/>
        </w:rPr>
        <w:t xml:space="preserve">cannot </w:t>
      </w:r>
      <w:r w:rsidR="005E2EB6" w:rsidRPr="00E52D66">
        <w:rPr>
          <w:rFonts w:ascii="Arial" w:eastAsia="Arial" w:hAnsi="Arial" w:cs="Arial"/>
          <w:color w:val="000000"/>
          <w:sz w:val="24"/>
          <w:szCs w:val="24"/>
        </w:rPr>
        <w:t xml:space="preserve">be </w:t>
      </w:r>
      <w:r w:rsidR="0012343A" w:rsidRPr="00E52D66">
        <w:rPr>
          <w:rFonts w:ascii="Arial" w:eastAsia="Arial" w:hAnsi="Arial" w:cs="Arial"/>
          <w:color w:val="000000"/>
          <w:sz w:val="24"/>
          <w:szCs w:val="24"/>
        </w:rPr>
        <w:t>tolerate</w:t>
      </w:r>
      <w:r w:rsidR="00894878" w:rsidRPr="00E52D66">
        <w:rPr>
          <w:rFonts w:ascii="Arial" w:eastAsia="Arial" w:hAnsi="Arial" w:cs="Arial"/>
          <w:color w:val="000000"/>
          <w:sz w:val="24"/>
          <w:szCs w:val="24"/>
        </w:rPr>
        <w:t xml:space="preserve">d. </w:t>
      </w:r>
      <w:r w:rsidR="00DB3B68" w:rsidRPr="00E52D66">
        <w:rPr>
          <w:rFonts w:ascii="Arial" w:eastAsia="Arial" w:hAnsi="Arial" w:cs="Arial"/>
          <w:color w:val="000000"/>
          <w:sz w:val="24"/>
          <w:szCs w:val="24"/>
        </w:rPr>
        <w:t>It is not insignificant that</w:t>
      </w:r>
      <w:r w:rsidR="003311AF" w:rsidRPr="00E52D66">
        <w:rPr>
          <w:rFonts w:ascii="Arial" w:eastAsia="Arial" w:hAnsi="Arial" w:cs="Arial"/>
          <w:color w:val="000000"/>
          <w:sz w:val="24"/>
          <w:szCs w:val="24"/>
        </w:rPr>
        <w:t xml:space="preserve"> </w:t>
      </w:r>
      <w:r w:rsidR="00DB3B68" w:rsidRPr="00E52D66">
        <w:rPr>
          <w:rFonts w:ascii="Arial" w:eastAsia="Arial" w:hAnsi="Arial" w:cs="Arial"/>
          <w:color w:val="000000"/>
          <w:sz w:val="24"/>
          <w:szCs w:val="24"/>
        </w:rPr>
        <w:t>the appellants have not</w:t>
      </w:r>
      <w:r w:rsidR="003311AF" w:rsidRPr="00E52D66">
        <w:rPr>
          <w:rFonts w:ascii="Arial" w:eastAsia="Arial" w:hAnsi="Arial" w:cs="Arial"/>
          <w:color w:val="000000"/>
          <w:sz w:val="24"/>
          <w:szCs w:val="24"/>
        </w:rPr>
        <w:t xml:space="preserve"> </w:t>
      </w:r>
      <w:r w:rsidR="00DB3B68" w:rsidRPr="00E52D66">
        <w:rPr>
          <w:rFonts w:ascii="Arial" w:eastAsia="Arial" w:hAnsi="Arial" w:cs="Arial"/>
          <w:color w:val="000000"/>
          <w:sz w:val="24"/>
          <w:szCs w:val="24"/>
        </w:rPr>
        <w:t xml:space="preserve">to date paid the security </w:t>
      </w:r>
      <w:r w:rsidR="003311AF" w:rsidRPr="00E52D66">
        <w:rPr>
          <w:rFonts w:ascii="Arial" w:eastAsia="Arial" w:hAnsi="Arial" w:cs="Arial"/>
          <w:color w:val="000000"/>
          <w:sz w:val="24"/>
          <w:szCs w:val="24"/>
        </w:rPr>
        <w:t xml:space="preserve">for costs. </w:t>
      </w:r>
    </w:p>
    <w:p w14:paraId="023BB62A" w14:textId="77777777" w:rsidR="00894878" w:rsidRDefault="00894878" w:rsidP="00BE1CEC">
      <w:pPr>
        <w:pStyle w:val="ListParagraph"/>
        <w:spacing w:after="0" w:line="480" w:lineRule="auto"/>
        <w:ind w:left="0"/>
        <w:rPr>
          <w:rFonts w:ascii="Arial" w:eastAsia="Arial" w:hAnsi="Arial" w:cs="Arial"/>
          <w:color w:val="000000"/>
          <w:sz w:val="24"/>
          <w:szCs w:val="24"/>
        </w:rPr>
      </w:pPr>
    </w:p>
    <w:p w14:paraId="4D6FDF8C" w14:textId="3099A7EF" w:rsidR="0052530A" w:rsidRPr="00E52D66" w:rsidRDefault="00DB3B68"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lastRenderedPageBreak/>
        <w:t>The lawsuit</w:t>
      </w:r>
      <w:r w:rsidR="00894878" w:rsidRPr="00E52D66">
        <w:rPr>
          <w:rFonts w:ascii="Arial" w:eastAsia="Arial" w:hAnsi="Arial" w:cs="Arial"/>
          <w:color w:val="000000"/>
          <w:sz w:val="24"/>
          <w:szCs w:val="24"/>
        </w:rPr>
        <w:t>,</w:t>
      </w:r>
      <w:r w:rsidRPr="00E52D66">
        <w:rPr>
          <w:rFonts w:ascii="Arial" w:eastAsia="Arial" w:hAnsi="Arial" w:cs="Arial"/>
          <w:color w:val="000000"/>
          <w:sz w:val="24"/>
          <w:szCs w:val="24"/>
        </w:rPr>
        <w:t xml:space="preserve"> in respect of which security for costs was not only agreed upon but also ordered by the court </w:t>
      </w:r>
      <w:r w:rsidRPr="00E52D66">
        <w:rPr>
          <w:rFonts w:ascii="Arial" w:eastAsia="Arial" w:hAnsi="Arial" w:cs="Arial"/>
          <w:i/>
          <w:iCs/>
          <w:color w:val="000000"/>
          <w:sz w:val="24"/>
          <w:szCs w:val="24"/>
        </w:rPr>
        <w:t>a quo</w:t>
      </w:r>
      <w:r w:rsidR="00894878" w:rsidRPr="00E52D66">
        <w:rPr>
          <w:rFonts w:ascii="Arial" w:eastAsia="Arial" w:hAnsi="Arial" w:cs="Arial"/>
          <w:color w:val="000000"/>
          <w:sz w:val="24"/>
          <w:szCs w:val="24"/>
        </w:rPr>
        <w:t>,</w:t>
      </w:r>
      <w:r w:rsidRPr="00E52D66">
        <w:rPr>
          <w:rFonts w:ascii="Arial" w:eastAsia="Arial" w:hAnsi="Arial" w:cs="Arial"/>
          <w:color w:val="000000"/>
          <w:sz w:val="24"/>
          <w:szCs w:val="24"/>
        </w:rPr>
        <w:t xml:space="preserve"> began in 2004. </w:t>
      </w:r>
      <w:r w:rsidR="006A5776" w:rsidRPr="00E52D66">
        <w:rPr>
          <w:rFonts w:ascii="Arial" w:eastAsia="Arial" w:hAnsi="Arial" w:cs="Arial"/>
          <w:color w:val="000000"/>
          <w:sz w:val="24"/>
          <w:szCs w:val="24"/>
        </w:rPr>
        <w:t xml:space="preserve"> The dispute</w:t>
      </w:r>
      <w:r w:rsidR="00894878" w:rsidRPr="00E52D66">
        <w:rPr>
          <w:rFonts w:ascii="Arial" w:eastAsia="Arial" w:hAnsi="Arial" w:cs="Arial"/>
          <w:color w:val="000000"/>
          <w:sz w:val="24"/>
          <w:szCs w:val="24"/>
        </w:rPr>
        <w:t xml:space="preserve"> in that matter</w:t>
      </w:r>
      <w:r w:rsidR="006A5776" w:rsidRPr="00E52D66">
        <w:rPr>
          <w:rFonts w:ascii="Arial" w:eastAsia="Arial" w:hAnsi="Arial" w:cs="Arial"/>
          <w:color w:val="000000"/>
          <w:sz w:val="24"/>
          <w:szCs w:val="24"/>
        </w:rPr>
        <w:t xml:space="preserve"> remain</w:t>
      </w:r>
      <w:r w:rsidR="003311AF" w:rsidRPr="00E52D66">
        <w:rPr>
          <w:rFonts w:ascii="Arial" w:eastAsia="Arial" w:hAnsi="Arial" w:cs="Arial"/>
          <w:color w:val="000000"/>
          <w:sz w:val="24"/>
          <w:szCs w:val="24"/>
        </w:rPr>
        <w:t>s</w:t>
      </w:r>
      <w:r w:rsidR="006A5776" w:rsidRPr="00E52D66">
        <w:rPr>
          <w:rFonts w:ascii="Arial" w:eastAsia="Arial" w:hAnsi="Arial" w:cs="Arial"/>
          <w:color w:val="000000"/>
          <w:sz w:val="24"/>
          <w:szCs w:val="24"/>
        </w:rPr>
        <w:t xml:space="preserve"> unresolved. Evidently from the litigation background set out above, the litigation has been fraught with endless delays, innumerable interlocutory applications including the application for security for costs </w:t>
      </w:r>
      <w:r w:rsidR="00894878" w:rsidRPr="00E52D66">
        <w:rPr>
          <w:rFonts w:ascii="Arial" w:eastAsia="Arial" w:hAnsi="Arial" w:cs="Arial"/>
          <w:color w:val="000000"/>
          <w:sz w:val="24"/>
          <w:szCs w:val="24"/>
        </w:rPr>
        <w:t xml:space="preserve">that </w:t>
      </w:r>
      <w:r w:rsidR="006A5776" w:rsidRPr="00E52D66">
        <w:rPr>
          <w:rFonts w:ascii="Arial" w:eastAsia="Arial" w:hAnsi="Arial" w:cs="Arial"/>
          <w:color w:val="000000"/>
          <w:sz w:val="24"/>
          <w:szCs w:val="24"/>
        </w:rPr>
        <w:t xml:space="preserve">has resulted in the </w:t>
      </w:r>
      <w:r w:rsidR="00894878" w:rsidRPr="00E52D66">
        <w:rPr>
          <w:rFonts w:ascii="Arial" w:eastAsia="Arial" w:hAnsi="Arial" w:cs="Arial"/>
          <w:color w:val="000000"/>
          <w:sz w:val="24"/>
          <w:szCs w:val="24"/>
        </w:rPr>
        <w:t xml:space="preserve">order that is </w:t>
      </w:r>
      <w:r w:rsidR="006A5776" w:rsidRPr="00E52D66">
        <w:rPr>
          <w:rFonts w:ascii="Arial" w:eastAsia="Arial" w:hAnsi="Arial" w:cs="Arial"/>
          <w:color w:val="000000"/>
          <w:sz w:val="24"/>
          <w:szCs w:val="24"/>
        </w:rPr>
        <w:t xml:space="preserve">the subject of this appeal. </w:t>
      </w:r>
    </w:p>
    <w:p w14:paraId="57DFDD51" w14:textId="77777777" w:rsidR="0052530A" w:rsidRDefault="0052530A" w:rsidP="00BE1CEC">
      <w:pPr>
        <w:pStyle w:val="ListParagraph"/>
        <w:spacing w:after="0" w:line="480" w:lineRule="auto"/>
        <w:ind w:left="0"/>
        <w:rPr>
          <w:rFonts w:ascii="Arial" w:eastAsia="Arial" w:hAnsi="Arial" w:cs="Arial"/>
          <w:color w:val="000000"/>
          <w:sz w:val="24"/>
          <w:szCs w:val="24"/>
        </w:rPr>
      </w:pPr>
    </w:p>
    <w:p w14:paraId="5EF18890" w14:textId="53A2EFC1" w:rsidR="00E16F97" w:rsidRPr="00E52D66" w:rsidRDefault="00970AC7"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More importantly, it is necessary to mention t</w:t>
      </w:r>
      <w:r w:rsidR="0052530A" w:rsidRPr="00E52D66">
        <w:rPr>
          <w:rFonts w:ascii="Arial" w:eastAsia="Arial" w:hAnsi="Arial" w:cs="Arial"/>
          <w:color w:val="000000"/>
          <w:sz w:val="24"/>
          <w:szCs w:val="24"/>
        </w:rPr>
        <w:t xml:space="preserve">he </w:t>
      </w:r>
      <w:r w:rsidR="00781376" w:rsidRPr="00E52D66">
        <w:rPr>
          <w:rFonts w:ascii="Arial" w:eastAsia="Arial" w:hAnsi="Arial" w:cs="Arial"/>
          <w:color w:val="000000"/>
          <w:sz w:val="24"/>
          <w:szCs w:val="24"/>
        </w:rPr>
        <w:t>overriding objective of the rules of court</w:t>
      </w:r>
      <w:r w:rsidRPr="00E52D66">
        <w:rPr>
          <w:rFonts w:ascii="Arial" w:eastAsia="Arial" w:hAnsi="Arial" w:cs="Arial"/>
          <w:color w:val="000000"/>
          <w:sz w:val="24"/>
          <w:szCs w:val="24"/>
        </w:rPr>
        <w:t xml:space="preserve"> </w:t>
      </w:r>
      <w:r w:rsidR="00E16F97" w:rsidRPr="00E52D66">
        <w:rPr>
          <w:rFonts w:ascii="Arial" w:eastAsia="Arial" w:hAnsi="Arial" w:cs="Arial"/>
          <w:color w:val="000000"/>
          <w:sz w:val="24"/>
          <w:szCs w:val="24"/>
        </w:rPr>
        <w:t xml:space="preserve">and the JCM. The former </w:t>
      </w:r>
      <w:r w:rsidRPr="00E52D66">
        <w:rPr>
          <w:rFonts w:ascii="Arial" w:eastAsia="Arial" w:hAnsi="Arial" w:cs="Arial"/>
          <w:color w:val="000000"/>
          <w:sz w:val="24"/>
          <w:szCs w:val="24"/>
        </w:rPr>
        <w:t xml:space="preserve">are aimed at </w:t>
      </w:r>
      <w:r w:rsidR="00781376" w:rsidRPr="00E52D66">
        <w:rPr>
          <w:rFonts w:ascii="Arial" w:eastAsia="Arial" w:hAnsi="Arial" w:cs="Arial"/>
          <w:color w:val="000000"/>
          <w:sz w:val="24"/>
          <w:szCs w:val="24"/>
        </w:rPr>
        <w:t>facilitat</w:t>
      </w:r>
      <w:r w:rsidRPr="00E52D66">
        <w:rPr>
          <w:rFonts w:ascii="Arial" w:eastAsia="Arial" w:hAnsi="Arial" w:cs="Arial"/>
          <w:color w:val="000000"/>
          <w:sz w:val="24"/>
          <w:szCs w:val="24"/>
        </w:rPr>
        <w:t xml:space="preserve">ing </w:t>
      </w:r>
      <w:r w:rsidR="00781376" w:rsidRPr="00E52D66">
        <w:rPr>
          <w:rFonts w:ascii="Arial" w:eastAsia="Arial" w:hAnsi="Arial" w:cs="Arial"/>
          <w:color w:val="000000"/>
          <w:sz w:val="24"/>
          <w:szCs w:val="24"/>
        </w:rPr>
        <w:t>the resolution of the real disputes in litigation justly and speedily, efficiently and cost effectively</w:t>
      </w:r>
      <w:r w:rsidR="006A5776" w:rsidRPr="00E52D66">
        <w:rPr>
          <w:rFonts w:ascii="Arial" w:eastAsia="Arial" w:hAnsi="Arial" w:cs="Arial"/>
          <w:color w:val="000000"/>
          <w:sz w:val="24"/>
          <w:szCs w:val="24"/>
        </w:rPr>
        <w:t xml:space="preserve"> </w:t>
      </w:r>
      <w:r w:rsidR="00781376" w:rsidRPr="00E52D66">
        <w:rPr>
          <w:rFonts w:ascii="Arial" w:eastAsia="Arial" w:hAnsi="Arial" w:cs="Arial"/>
          <w:color w:val="000000"/>
          <w:sz w:val="24"/>
          <w:szCs w:val="24"/>
        </w:rPr>
        <w:t xml:space="preserve">by, </w:t>
      </w:r>
      <w:r w:rsidR="00781376" w:rsidRPr="00BE1CEC">
        <w:rPr>
          <w:rFonts w:ascii="Arial" w:eastAsia="Arial" w:hAnsi="Arial" w:cs="Arial"/>
          <w:i/>
          <w:color w:val="000000"/>
          <w:sz w:val="24"/>
          <w:szCs w:val="24"/>
        </w:rPr>
        <w:t>inter alia,</w:t>
      </w:r>
      <w:r w:rsidR="00781376" w:rsidRPr="00E52D66">
        <w:rPr>
          <w:rFonts w:ascii="Arial" w:eastAsia="Arial" w:hAnsi="Arial" w:cs="Arial"/>
          <w:color w:val="000000"/>
          <w:sz w:val="24"/>
          <w:szCs w:val="24"/>
        </w:rPr>
        <w:t xml:space="preserve"> limiting interlocutory proceedings to what is strictly necessary in order to achieve a fair and expeditiou</w:t>
      </w:r>
      <w:r w:rsidR="00420972" w:rsidRPr="00E52D66">
        <w:rPr>
          <w:rFonts w:ascii="Arial" w:eastAsia="Arial" w:hAnsi="Arial" w:cs="Arial"/>
          <w:color w:val="000000"/>
          <w:sz w:val="24"/>
          <w:szCs w:val="24"/>
        </w:rPr>
        <w:t xml:space="preserve">s </w:t>
      </w:r>
      <w:r w:rsidR="00781376" w:rsidRPr="00E52D66">
        <w:rPr>
          <w:rFonts w:ascii="Arial" w:eastAsia="Arial" w:hAnsi="Arial" w:cs="Arial"/>
          <w:color w:val="000000"/>
          <w:sz w:val="24"/>
          <w:szCs w:val="24"/>
        </w:rPr>
        <w:t xml:space="preserve">disposal </w:t>
      </w:r>
      <w:r w:rsidR="00777DEE" w:rsidRPr="00E52D66">
        <w:rPr>
          <w:rFonts w:ascii="Arial" w:eastAsia="Arial" w:hAnsi="Arial" w:cs="Arial"/>
          <w:color w:val="000000"/>
          <w:sz w:val="24"/>
          <w:szCs w:val="24"/>
        </w:rPr>
        <w:t xml:space="preserve">of </w:t>
      </w:r>
      <w:r w:rsidR="0039641A" w:rsidRPr="00E52D66">
        <w:rPr>
          <w:rFonts w:ascii="Arial" w:eastAsia="Arial" w:hAnsi="Arial" w:cs="Arial"/>
          <w:color w:val="000000"/>
          <w:sz w:val="24"/>
          <w:szCs w:val="24"/>
        </w:rPr>
        <w:t>the</w:t>
      </w:r>
      <w:r w:rsidR="00781376" w:rsidRPr="00E52D66">
        <w:rPr>
          <w:rFonts w:ascii="Arial" w:eastAsia="Arial" w:hAnsi="Arial" w:cs="Arial"/>
          <w:color w:val="000000"/>
          <w:sz w:val="24"/>
          <w:szCs w:val="24"/>
        </w:rPr>
        <w:t xml:space="preserve"> real dispute </w:t>
      </w:r>
      <w:r w:rsidR="00420972" w:rsidRPr="00E52D66">
        <w:rPr>
          <w:rFonts w:ascii="Arial" w:eastAsia="Arial" w:hAnsi="Arial" w:cs="Arial"/>
          <w:color w:val="000000"/>
          <w:sz w:val="24"/>
          <w:szCs w:val="24"/>
        </w:rPr>
        <w:t>and to sa</w:t>
      </w:r>
      <w:r w:rsidR="001F0E2B" w:rsidRPr="00E52D66">
        <w:rPr>
          <w:rFonts w:ascii="Arial" w:eastAsia="Arial" w:hAnsi="Arial" w:cs="Arial"/>
          <w:color w:val="000000"/>
          <w:sz w:val="24"/>
          <w:szCs w:val="24"/>
        </w:rPr>
        <w:t>v</w:t>
      </w:r>
      <w:r w:rsidR="00420972" w:rsidRPr="00E52D66">
        <w:rPr>
          <w:rFonts w:ascii="Arial" w:eastAsia="Arial" w:hAnsi="Arial" w:cs="Arial"/>
          <w:color w:val="000000"/>
          <w:sz w:val="24"/>
          <w:szCs w:val="24"/>
        </w:rPr>
        <w:t>e judicial time and resources.</w:t>
      </w:r>
      <w:r w:rsidR="00A202F9">
        <w:rPr>
          <w:rStyle w:val="FootnoteReference"/>
          <w:rFonts w:ascii="Arial" w:eastAsia="Arial" w:hAnsi="Arial" w:cs="Arial"/>
          <w:color w:val="000000"/>
          <w:sz w:val="24"/>
          <w:szCs w:val="24"/>
        </w:rPr>
        <w:footnoteReference w:id="16"/>
      </w:r>
      <w:r w:rsidR="00420972" w:rsidRPr="00E52D66">
        <w:rPr>
          <w:rFonts w:ascii="Arial" w:eastAsia="Arial" w:hAnsi="Arial" w:cs="Arial"/>
          <w:color w:val="000000"/>
          <w:sz w:val="24"/>
          <w:szCs w:val="24"/>
        </w:rPr>
        <w:t xml:space="preserve"> </w:t>
      </w:r>
      <w:r w:rsidR="00E16F97" w:rsidRPr="00E52D66">
        <w:rPr>
          <w:rFonts w:ascii="Arial" w:eastAsia="Arial" w:hAnsi="Arial" w:cs="Arial"/>
          <w:color w:val="000000"/>
          <w:sz w:val="24"/>
          <w:szCs w:val="24"/>
        </w:rPr>
        <w:t xml:space="preserve">The </w:t>
      </w:r>
      <w:r w:rsidR="00297287" w:rsidRPr="00E52D66">
        <w:rPr>
          <w:rFonts w:ascii="Arial" w:eastAsia="Arial" w:hAnsi="Arial" w:cs="Arial"/>
          <w:color w:val="000000"/>
          <w:sz w:val="24"/>
          <w:szCs w:val="24"/>
        </w:rPr>
        <w:t xml:space="preserve">principal </w:t>
      </w:r>
      <w:r w:rsidR="00E16F97" w:rsidRPr="00E52D66">
        <w:rPr>
          <w:rFonts w:ascii="Arial" w:eastAsia="Arial" w:hAnsi="Arial" w:cs="Arial"/>
          <w:color w:val="000000"/>
          <w:sz w:val="24"/>
          <w:szCs w:val="24"/>
        </w:rPr>
        <w:t>objectives o</w:t>
      </w:r>
      <w:r w:rsidR="00297287" w:rsidRPr="00E52D66">
        <w:rPr>
          <w:rFonts w:ascii="Arial" w:eastAsia="Arial" w:hAnsi="Arial" w:cs="Arial"/>
          <w:color w:val="000000"/>
          <w:sz w:val="24"/>
          <w:szCs w:val="24"/>
        </w:rPr>
        <w:t>f</w:t>
      </w:r>
      <w:r w:rsidR="00E16F97" w:rsidRPr="00E52D66">
        <w:rPr>
          <w:rFonts w:ascii="Arial" w:eastAsia="Arial" w:hAnsi="Arial" w:cs="Arial"/>
          <w:color w:val="000000"/>
          <w:sz w:val="24"/>
          <w:szCs w:val="24"/>
        </w:rPr>
        <w:t xml:space="preserve"> JCM are</w:t>
      </w:r>
      <w:r w:rsidR="00297287" w:rsidRPr="00E52D66">
        <w:rPr>
          <w:rFonts w:ascii="Arial" w:eastAsia="Arial" w:hAnsi="Arial" w:cs="Arial"/>
          <w:color w:val="000000"/>
          <w:sz w:val="24"/>
          <w:szCs w:val="24"/>
        </w:rPr>
        <w:t>, among other things, to ensure that parties to litigation are brought as expeditiously as possible to a resolution of their disputes and increase the cost effectiveness of the civil justice system and to eliminate delays in litigation.</w:t>
      </w:r>
    </w:p>
    <w:p w14:paraId="7310E44F" w14:textId="77777777" w:rsidR="00E16F97" w:rsidRDefault="00E16F97" w:rsidP="00BE1CEC">
      <w:pPr>
        <w:pStyle w:val="ListParagraph"/>
        <w:spacing w:after="0" w:line="480" w:lineRule="auto"/>
        <w:ind w:left="0"/>
        <w:rPr>
          <w:rFonts w:ascii="Arial" w:eastAsia="Arial" w:hAnsi="Arial" w:cs="Arial"/>
          <w:color w:val="000000"/>
          <w:sz w:val="24"/>
          <w:szCs w:val="24"/>
        </w:rPr>
      </w:pPr>
    </w:p>
    <w:p w14:paraId="55736A61" w14:textId="7D222A2B" w:rsidR="00FB1A50" w:rsidRPr="00E52D66" w:rsidRDefault="00420972"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Plainly, the appellants’ manner of litigating since the institution of their action in 2004 </w:t>
      </w:r>
      <w:r w:rsidR="00517A5D" w:rsidRPr="00E52D66">
        <w:rPr>
          <w:rFonts w:ascii="Arial" w:eastAsia="Arial" w:hAnsi="Arial" w:cs="Arial"/>
          <w:color w:val="000000"/>
          <w:sz w:val="24"/>
          <w:szCs w:val="24"/>
        </w:rPr>
        <w:t xml:space="preserve">flew and interminably flies </w:t>
      </w:r>
      <w:r w:rsidRPr="00E52D66">
        <w:rPr>
          <w:rFonts w:ascii="Arial" w:eastAsia="Arial" w:hAnsi="Arial" w:cs="Arial"/>
          <w:color w:val="000000"/>
          <w:sz w:val="24"/>
          <w:szCs w:val="24"/>
        </w:rPr>
        <w:t>in the face of the</w:t>
      </w:r>
      <w:r w:rsidR="00E16F97" w:rsidRPr="00E52D66">
        <w:rPr>
          <w:rFonts w:ascii="Arial" w:eastAsia="Arial" w:hAnsi="Arial" w:cs="Arial"/>
          <w:color w:val="000000"/>
          <w:sz w:val="24"/>
          <w:szCs w:val="24"/>
        </w:rPr>
        <w:t xml:space="preserve"> above</w:t>
      </w:r>
      <w:r w:rsidR="00E91355" w:rsidRPr="00E52D66">
        <w:rPr>
          <w:rFonts w:ascii="Arial" w:eastAsia="Arial" w:hAnsi="Arial" w:cs="Arial"/>
          <w:color w:val="000000"/>
          <w:sz w:val="24"/>
          <w:szCs w:val="24"/>
        </w:rPr>
        <w:t>-</w:t>
      </w:r>
      <w:r w:rsidR="00E16F97" w:rsidRPr="00E52D66">
        <w:rPr>
          <w:rFonts w:ascii="Arial" w:eastAsia="Arial" w:hAnsi="Arial" w:cs="Arial"/>
          <w:color w:val="000000"/>
          <w:sz w:val="24"/>
          <w:szCs w:val="24"/>
        </w:rPr>
        <w:t xml:space="preserve">mentioned </w:t>
      </w:r>
      <w:r w:rsidRPr="00E52D66">
        <w:rPr>
          <w:rFonts w:ascii="Arial" w:eastAsia="Arial" w:hAnsi="Arial" w:cs="Arial"/>
          <w:color w:val="000000"/>
          <w:sz w:val="24"/>
          <w:szCs w:val="24"/>
        </w:rPr>
        <w:t>objectives</w:t>
      </w:r>
      <w:r w:rsidR="00517A5D" w:rsidRPr="00E52D66">
        <w:rPr>
          <w:rFonts w:ascii="Arial" w:eastAsia="Arial" w:hAnsi="Arial" w:cs="Arial"/>
          <w:color w:val="000000"/>
          <w:sz w:val="24"/>
          <w:szCs w:val="24"/>
        </w:rPr>
        <w:t xml:space="preserve">. </w:t>
      </w:r>
      <w:r w:rsidR="00784F1D" w:rsidRPr="00E52D66">
        <w:rPr>
          <w:rFonts w:ascii="Arial" w:eastAsia="Arial" w:hAnsi="Arial" w:cs="Arial"/>
          <w:color w:val="000000"/>
          <w:sz w:val="24"/>
          <w:szCs w:val="24"/>
        </w:rPr>
        <w:t>One wonders how,</w:t>
      </w:r>
      <w:r w:rsidR="00517A5D" w:rsidRPr="00E52D66">
        <w:rPr>
          <w:rFonts w:ascii="Arial" w:eastAsia="Arial" w:hAnsi="Arial" w:cs="Arial"/>
          <w:color w:val="000000"/>
          <w:sz w:val="24"/>
          <w:szCs w:val="24"/>
        </w:rPr>
        <w:t xml:space="preserve"> </w:t>
      </w:r>
      <w:r w:rsidR="00B37E7F" w:rsidRPr="00E52D66">
        <w:rPr>
          <w:rFonts w:ascii="Arial" w:eastAsia="Arial" w:hAnsi="Arial" w:cs="Arial"/>
          <w:color w:val="000000"/>
          <w:sz w:val="24"/>
          <w:szCs w:val="24"/>
        </w:rPr>
        <w:t xml:space="preserve">given </w:t>
      </w:r>
      <w:r w:rsidR="00E91355" w:rsidRPr="00E52D66">
        <w:rPr>
          <w:rFonts w:ascii="Arial" w:eastAsia="Arial" w:hAnsi="Arial" w:cs="Arial"/>
          <w:color w:val="000000"/>
          <w:sz w:val="24"/>
          <w:szCs w:val="24"/>
        </w:rPr>
        <w:t xml:space="preserve">that context, </w:t>
      </w:r>
      <w:r w:rsidR="00B24B5B" w:rsidRPr="00E52D66">
        <w:rPr>
          <w:rFonts w:ascii="Arial" w:eastAsia="Arial" w:hAnsi="Arial" w:cs="Arial"/>
          <w:color w:val="000000"/>
          <w:sz w:val="24"/>
          <w:szCs w:val="24"/>
        </w:rPr>
        <w:t>it can</w:t>
      </w:r>
      <w:r w:rsidR="00517A5D" w:rsidRPr="00E52D66">
        <w:rPr>
          <w:rFonts w:ascii="Arial" w:eastAsia="Arial" w:hAnsi="Arial" w:cs="Arial"/>
          <w:color w:val="000000"/>
          <w:sz w:val="24"/>
          <w:szCs w:val="24"/>
        </w:rPr>
        <w:t xml:space="preserve"> reasonably be said that the High Court exercised its discretion </w:t>
      </w:r>
      <w:r w:rsidR="00B24B5B" w:rsidRPr="00E52D66">
        <w:rPr>
          <w:rFonts w:ascii="Arial" w:eastAsia="Arial" w:hAnsi="Arial" w:cs="Arial"/>
          <w:color w:val="000000"/>
          <w:sz w:val="24"/>
          <w:szCs w:val="24"/>
        </w:rPr>
        <w:t>wrongly.</w:t>
      </w:r>
      <w:r w:rsidR="00517A5D" w:rsidRPr="00E52D66">
        <w:rPr>
          <w:rFonts w:ascii="Arial" w:eastAsia="Arial" w:hAnsi="Arial" w:cs="Arial"/>
          <w:color w:val="000000"/>
          <w:sz w:val="24"/>
          <w:szCs w:val="24"/>
        </w:rPr>
        <w:t xml:space="preserve"> </w:t>
      </w:r>
      <w:r w:rsidR="00721215" w:rsidRPr="00E52D66">
        <w:rPr>
          <w:rFonts w:ascii="Arial" w:eastAsia="Arial" w:hAnsi="Arial" w:cs="Arial"/>
          <w:color w:val="000000"/>
          <w:sz w:val="24"/>
          <w:szCs w:val="24"/>
        </w:rPr>
        <w:t xml:space="preserve">As far as </w:t>
      </w:r>
      <w:r w:rsidR="00970AC7" w:rsidRPr="00E52D66">
        <w:rPr>
          <w:rFonts w:ascii="Arial" w:eastAsia="Arial" w:hAnsi="Arial" w:cs="Arial"/>
          <w:color w:val="000000"/>
          <w:sz w:val="24"/>
          <w:szCs w:val="24"/>
        </w:rPr>
        <w:t>one c</w:t>
      </w:r>
      <w:r w:rsidR="00E91355" w:rsidRPr="00E52D66">
        <w:rPr>
          <w:rFonts w:ascii="Arial" w:eastAsia="Arial" w:hAnsi="Arial" w:cs="Arial"/>
          <w:color w:val="000000"/>
          <w:sz w:val="24"/>
          <w:szCs w:val="24"/>
        </w:rPr>
        <w:t xml:space="preserve">ould </w:t>
      </w:r>
      <w:r w:rsidR="00721215" w:rsidRPr="00E52D66">
        <w:rPr>
          <w:rFonts w:ascii="Arial" w:eastAsia="Arial" w:hAnsi="Arial" w:cs="Arial"/>
          <w:color w:val="000000"/>
          <w:sz w:val="24"/>
          <w:szCs w:val="24"/>
        </w:rPr>
        <w:t>ascertain</w:t>
      </w:r>
      <w:r w:rsidR="00777DEE" w:rsidRPr="00E52D66">
        <w:rPr>
          <w:rFonts w:ascii="Arial" w:eastAsia="Arial" w:hAnsi="Arial" w:cs="Arial"/>
          <w:color w:val="000000"/>
          <w:sz w:val="24"/>
          <w:szCs w:val="24"/>
        </w:rPr>
        <w:t>,</w:t>
      </w:r>
      <w:r w:rsidR="00721215" w:rsidRPr="00E52D66">
        <w:rPr>
          <w:rFonts w:ascii="Arial" w:eastAsia="Arial" w:hAnsi="Arial" w:cs="Arial"/>
          <w:color w:val="000000"/>
          <w:sz w:val="24"/>
          <w:szCs w:val="24"/>
        </w:rPr>
        <w:t xml:space="preserve"> the appellant</w:t>
      </w:r>
      <w:r w:rsidR="006B45CD" w:rsidRPr="00E52D66">
        <w:rPr>
          <w:rFonts w:ascii="Arial" w:eastAsia="Arial" w:hAnsi="Arial" w:cs="Arial"/>
          <w:color w:val="000000"/>
          <w:sz w:val="24"/>
          <w:szCs w:val="24"/>
        </w:rPr>
        <w:t>s</w:t>
      </w:r>
      <w:r w:rsidR="00721215" w:rsidRPr="00E52D66">
        <w:rPr>
          <w:rFonts w:ascii="Arial" w:eastAsia="Arial" w:hAnsi="Arial" w:cs="Arial"/>
          <w:color w:val="000000"/>
          <w:sz w:val="24"/>
          <w:szCs w:val="24"/>
        </w:rPr>
        <w:t xml:space="preserve"> did not seek condonation or at least explain why the application was not </w:t>
      </w:r>
      <w:r w:rsidR="00C55FC4" w:rsidRPr="00E52D66">
        <w:rPr>
          <w:rFonts w:ascii="Arial" w:eastAsia="Arial" w:hAnsi="Arial" w:cs="Arial"/>
          <w:color w:val="000000"/>
          <w:sz w:val="24"/>
          <w:szCs w:val="24"/>
        </w:rPr>
        <w:t xml:space="preserve">lodged without </w:t>
      </w:r>
      <w:r w:rsidR="00C55FC4" w:rsidRPr="00E52D66">
        <w:rPr>
          <w:rFonts w:ascii="Arial" w:eastAsia="Arial" w:hAnsi="Arial" w:cs="Arial"/>
          <w:color w:val="000000"/>
          <w:sz w:val="24"/>
          <w:szCs w:val="24"/>
        </w:rPr>
        <w:lastRenderedPageBreak/>
        <w:t>delay. The</w:t>
      </w:r>
      <w:r w:rsidR="00CC606C" w:rsidRPr="00E52D66">
        <w:rPr>
          <w:rFonts w:ascii="Arial" w:eastAsia="Arial" w:hAnsi="Arial" w:cs="Arial"/>
          <w:color w:val="000000"/>
          <w:sz w:val="24"/>
          <w:szCs w:val="24"/>
        </w:rPr>
        <w:t xml:space="preserve"> multiple disregard</w:t>
      </w:r>
      <w:r w:rsidR="00777DEE" w:rsidRPr="00E52D66">
        <w:rPr>
          <w:rFonts w:ascii="Arial" w:eastAsia="Arial" w:hAnsi="Arial" w:cs="Arial"/>
          <w:color w:val="000000"/>
          <w:sz w:val="24"/>
          <w:szCs w:val="24"/>
        </w:rPr>
        <w:t>s</w:t>
      </w:r>
      <w:r w:rsidR="00CC606C" w:rsidRPr="00E52D66">
        <w:rPr>
          <w:rFonts w:ascii="Arial" w:eastAsia="Arial" w:hAnsi="Arial" w:cs="Arial"/>
          <w:color w:val="000000"/>
          <w:sz w:val="24"/>
          <w:szCs w:val="24"/>
        </w:rPr>
        <w:t xml:space="preserve"> of the court rules and court orders as shown above </w:t>
      </w:r>
      <w:r w:rsidR="006B237C" w:rsidRPr="00E52D66">
        <w:rPr>
          <w:rFonts w:ascii="Arial" w:eastAsia="Arial" w:hAnsi="Arial" w:cs="Arial"/>
          <w:color w:val="000000"/>
          <w:sz w:val="24"/>
          <w:szCs w:val="24"/>
        </w:rPr>
        <w:t>are</w:t>
      </w:r>
      <w:r w:rsidR="00CC606C" w:rsidRPr="00E52D66">
        <w:rPr>
          <w:rFonts w:ascii="Arial" w:eastAsia="Arial" w:hAnsi="Arial" w:cs="Arial"/>
          <w:color w:val="000000"/>
          <w:sz w:val="24"/>
          <w:szCs w:val="24"/>
        </w:rPr>
        <w:t xml:space="preserve"> </w:t>
      </w:r>
      <w:r w:rsidR="00C55FC4" w:rsidRPr="00E52D66">
        <w:rPr>
          <w:rFonts w:ascii="Arial" w:eastAsia="Arial" w:hAnsi="Arial" w:cs="Arial"/>
          <w:color w:val="000000"/>
          <w:sz w:val="24"/>
          <w:szCs w:val="24"/>
        </w:rPr>
        <w:t xml:space="preserve">unacceptable. </w:t>
      </w:r>
    </w:p>
    <w:p w14:paraId="267D6959" w14:textId="77777777" w:rsidR="00970AC7" w:rsidRDefault="00970AC7" w:rsidP="00BE1CEC">
      <w:pPr>
        <w:pStyle w:val="ListParagraph"/>
        <w:spacing w:after="0" w:line="480" w:lineRule="auto"/>
        <w:rPr>
          <w:rFonts w:ascii="Arial" w:eastAsia="Arial" w:hAnsi="Arial" w:cs="Arial"/>
          <w:color w:val="000000"/>
          <w:sz w:val="24"/>
          <w:szCs w:val="24"/>
        </w:rPr>
      </w:pPr>
    </w:p>
    <w:p w14:paraId="09515390" w14:textId="2CBAD8FF" w:rsidR="00CC606C" w:rsidRPr="00E52D66" w:rsidRDefault="00970AC7"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With the above principles in mind, coupled with the analysis of the </w:t>
      </w:r>
      <w:r w:rsidR="00B06F28" w:rsidRPr="00E52D66">
        <w:rPr>
          <w:rFonts w:ascii="Arial" w:eastAsia="Arial" w:hAnsi="Arial" w:cs="Arial"/>
          <w:color w:val="000000"/>
          <w:sz w:val="24"/>
          <w:szCs w:val="24"/>
        </w:rPr>
        <w:t xml:space="preserve">context, </w:t>
      </w:r>
      <w:r w:rsidRPr="00E52D66">
        <w:rPr>
          <w:rFonts w:ascii="Arial" w:eastAsia="Arial" w:hAnsi="Arial" w:cs="Arial"/>
          <w:color w:val="000000"/>
          <w:sz w:val="24"/>
          <w:szCs w:val="24"/>
        </w:rPr>
        <w:t>the order</w:t>
      </w:r>
      <w:r w:rsidR="00E91355" w:rsidRPr="00E52D66">
        <w:rPr>
          <w:rFonts w:ascii="Arial" w:eastAsia="Arial" w:hAnsi="Arial" w:cs="Arial"/>
          <w:color w:val="000000"/>
          <w:sz w:val="24"/>
          <w:szCs w:val="24"/>
        </w:rPr>
        <w:t xml:space="preserve">s </w:t>
      </w:r>
      <w:r w:rsidR="00E91355" w:rsidRPr="00E52D66">
        <w:rPr>
          <w:rFonts w:ascii="Arial" w:eastAsia="Arial" w:hAnsi="Arial" w:cs="Arial"/>
          <w:i/>
          <w:iCs/>
          <w:color w:val="000000"/>
          <w:sz w:val="24"/>
          <w:szCs w:val="24"/>
        </w:rPr>
        <w:t>a quo</w:t>
      </w:r>
      <w:r w:rsidRPr="00E52D66">
        <w:rPr>
          <w:rFonts w:ascii="Arial" w:eastAsia="Arial" w:hAnsi="Arial" w:cs="Arial"/>
          <w:color w:val="000000"/>
          <w:sz w:val="24"/>
          <w:szCs w:val="24"/>
        </w:rPr>
        <w:t xml:space="preserve"> and reasons </w:t>
      </w:r>
      <w:r w:rsidR="00E91355" w:rsidRPr="00E52D66">
        <w:rPr>
          <w:rFonts w:ascii="Arial" w:eastAsia="Arial" w:hAnsi="Arial" w:cs="Arial"/>
          <w:color w:val="000000"/>
          <w:sz w:val="24"/>
          <w:szCs w:val="24"/>
        </w:rPr>
        <w:t>therefor</w:t>
      </w:r>
      <w:r w:rsidRPr="00E52D66">
        <w:rPr>
          <w:rFonts w:ascii="Arial" w:eastAsia="Arial" w:hAnsi="Arial" w:cs="Arial"/>
          <w:color w:val="000000"/>
          <w:sz w:val="24"/>
          <w:szCs w:val="24"/>
        </w:rPr>
        <w:t xml:space="preserve"> as well as </w:t>
      </w:r>
      <w:r w:rsidR="00426E7B" w:rsidRPr="00E52D66">
        <w:rPr>
          <w:rFonts w:ascii="Arial" w:eastAsia="Arial" w:hAnsi="Arial" w:cs="Arial"/>
          <w:color w:val="000000"/>
          <w:sz w:val="24"/>
          <w:szCs w:val="24"/>
        </w:rPr>
        <w:t xml:space="preserve">the above </w:t>
      </w:r>
      <w:r w:rsidRPr="00E52D66">
        <w:rPr>
          <w:rFonts w:ascii="Arial" w:eastAsia="Arial" w:hAnsi="Arial" w:cs="Arial"/>
          <w:color w:val="000000"/>
          <w:sz w:val="24"/>
          <w:szCs w:val="24"/>
        </w:rPr>
        <w:t xml:space="preserve">appraisal of the matter, </w:t>
      </w:r>
      <w:r w:rsidR="00BC75A1" w:rsidRPr="00E52D66">
        <w:rPr>
          <w:rFonts w:ascii="Arial" w:eastAsia="Arial" w:hAnsi="Arial" w:cs="Arial"/>
          <w:color w:val="000000"/>
          <w:sz w:val="24"/>
          <w:szCs w:val="24"/>
        </w:rPr>
        <w:t xml:space="preserve">I am satisfied that the court </w:t>
      </w:r>
      <w:r w:rsidR="00BC75A1" w:rsidRPr="00E52D66">
        <w:rPr>
          <w:rFonts w:ascii="Arial" w:eastAsia="Arial" w:hAnsi="Arial" w:cs="Arial"/>
          <w:i/>
          <w:iCs/>
          <w:color w:val="000000"/>
          <w:sz w:val="24"/>
          <w:szCs w:val="24"/>
        </w:rPr>
        <w:t>a quo</w:t>
      </w:r>
      <w:r w:rsidR="00B06F28" w:rsidRPr="00E52D66">
        <w:rPr>
          <w:rFonts w:ascii="Arial" w:eastAsia="Arial" w:hAnsi="Arial" w:cs="Arial"/>
          <w:color w:val="000000"/>
          <w:sz w:val="24"/>
          <w:szCs w:val="24"/>
        </w:rPr>
        <w:t xml:space="preserve">’s </w:t>
      </w:r>
      <w:r w:rsidR="00BC75A1" w:rsidRPr="00E52D66">
        <w:rPr>
          <w:rFonts w:ascii="Arial" w:eastAsia="Arial" w:hAnsi="Arial" w:cs="Arial"/>
          <w:color w:val="000000"/>
          <w:sz w:val="24"/>
          <w:szCs w:val="24"/>
        </w:rPr>
        <w:t xml:space="preserve">exercise of discretion was not </w:t>
      </w:r>
      <w:r w:rsidRPr="00E52D66">
        <w:rPr>
          <w:rFonts w:ascii="Arial" w:eastAsia="Arial" w:hAnsi="Arial" w:cs="Arial"/>
          <w:color w:val="000000"/>
          <w:sz w:val="24"/>
          <w:szCs w:val="24"/>
        </w:rPr>
        <w:t>misdirected</w:t>
      </w:r>
      <w:r w:rsidR="00BC75A1" w:rsidRPr="00E52D66">
        <w:rPr>
          <w:rFonts w:ascii="Arial" w:eastAsia="Arial" w:hAnsi="Arial" w:cs="Arial"/>
          <w:color w:val="000000"/>
          <w:sz w:val="24"/>
          <w:szCs w:val="24"/>
        </w:rPr>
        <w:t xml:space="preserve"> at all</w:t>
      </w:r>
      <w:r w:rsidRPr="00E52D66">
        <w:rPr>
          <w:rFonts w:ascii="Arial" w:eastAsia="Arial" w:hAnsi="Arial" w:cs="Arial"/>
          <w:color w:val="000000"/>
          <w:sz w:val="24"/>
          <w:szCs w:val="24"/>
        </w:rPr>
        <w:t>.</w:t>
      </w:r>
      <w:r w:rsidR="004106B5" w:rsidRPr="00E52D66">
        <w:rPr>
          <w:rFonts w:ascii="Arial" w:eastAsia="Arial" w:hAnsi="Arial" w:cs="Arial"/>
          <w:color w:val="000000"/>
          <w:sz w:val="24"/>
          <w:szCs w:val="24"/>
        </w:rPr>
        <w:t xml:space="preserve"> </w:t>
      </w:r>
      <w:r w:rsidR="00E91355" w:rsidRPr="00E52D66">
        <w:rPr>
          <w:rFonts w:ascii="Arial" w:eastAsia="Arial" w:hAnsi="Arial" w:cs="Arial"/>
          <w:color w:val="000000"/>
          <w:sz w:val="24"/>
          <w:szCs w:val="24"/>
        </w:rPr>
        <w:t>It follows that t</w:t>
      </w:r>
      <w:r w:rsidRPr="00E52D66">
        <w:rPr>
          <w:rFonts w:ascii="Arial" w:eastAsia="Arial" w:hAnsi="Arial" w:cs="Arial"/>
          <w:color w:val="000000"/>
          <w:sz w:val="24"/>
          <w:szCs w:val="24"/>
        </w:rPr>
        <w:t>here are no prospects of success</w:t>
      </w:r>
      <w:r w:rsidR="00BC75A1" w:rsidRPr="00E52D66">
        <w:rPr>
          <w:rFonts w:ascii="Arial" w:eastAsia="Arial" w:hAnsi="Arial" w:cs="Arial"/>
          <w:color w:val="000000"/>
          <w:sz w:val="24"/>
          <w:szCs w:val="24"/>
        </w:rPr>
        <w:t xml:space="preserve"> on appeal.</w:t>
      </w:r>
      <w:r w:rsidR="00CC606C" w:rsidRPr="00E52D66">
        <w:rPr>
          <w:rFonts w:ascii="Arial" w:eastAsia="Arial" w:hAnsi="Arial" w:cs="Arial"/>
          <w:color w:val="000000"/>
          <w:sz w:val="24"/>
          <w:szCs w:val="24"/>
        </w:rPr>
        <w:t xml:space="preserve"> The appellants’ application</w:t>
      </w:r>
      <w:r w:rsidR="00E31160" w:rsidRPr="00E52D66">
        <w:rPr>
          <w:rFonts w:ascii="Arial" w:eastAsia="Arial" w:hAnsi="Arial" w:cs="Arial"/>
          <w:color w:val="000000"/>
          <w:sz w:val="24"/>
          <w:szCs w:val="24"/>
        </w:rPr>
        <w:t>s</w:t>
      </w:r>
      <w:r w:rsidR="00CC606C" w:rsidRPr="00E52D66">
        <w:rPr>
          <w:rFonts w:ascii="Arial" w:eastAsia="Arial" w:hAnsi="Arial" w:cs="Arial"/>
          <w:color w:val="000000"/>
          <w:sz w:val="24"/>
          <w:szCs w:val="24"/>
        </w:rPr>
        <w:t xml:space="preserve"> for condonation and reinstatement of appeal </w:t>
      </w:r>
      <w:r w:rsidR="00DB117E" w:rsidRPr="00E52D66">
        <w:rPr>
          <w:rFonts w:ascii="Arial" w:eastAsia="Arial" w:hAnsi="Arial" w:cs="Arial"/>
          <w:color w:val="000000"/>
          <w:sz w:val="24"/>
          <w:szCs w:val="24"/>
        </w:rPr>
        <w:t xml:space="preserve">must </w:t>
      </w:r>
      <w:r w:rsidR="00CC606C" w:rsidRPr="00E52D66">
        <w:rPr>
          <w:rFonts w:ascii="Arial" w:eastAsia="Arial" w:hAnsi="Arial" w:cs="Arial"/>
          <w:color w:val="000000"/>
          <w:sz w:val="24"/>
          <w:szCs w:val="24"/>
        </w:rPr>
        <w:t>t</w:t>
      </w:r>
      <w:r w:rsidR="00DB117E" w:rsidRPr="00E52D66">
        <w:rPr>
          <w:rFonts w:ascii="Arial" w:eastAsia="Arial" w:hAnsi="Arial" w:cs="Arial"/>
          <w:color w:val="000000"/>
          <w:sz w:val="24"/>
          <w:szCs w:val="24"/>
        </w:rPr>
        <w:t>herefore be refused</w:t>
      </w:r>
      <w:r w:rsidR="00B06F28" w:rsidRPr="00E52D66">
        <w:rPr>
          <w:rFonts w:ascii="Arial" w:eastAsia="Arial" w:hAnsi="Arial" w:cs="Arial"/>
          <w:color w:val="000000"/>
          <w:sz w:val="24"/>
          <w:szCs w:val="24"/>
        </w:rPr>
        <w:t>.</w:t>
      </w:r>
    </w:p>
    <w:p w14:paraId="3AB3D972" w14:textId="77777777" w:rsidR="00C55FC4" w:rsidRDefault="00C55FC4" w:rsidP="00BE1CEC">
      <w:pPr>
        <w:pStyle w:val="ListParagraph"/>
        <w:spacing w:after="0" w:line="480" w:lineRule="auto"/>
        <w:ind w:left="0"/>
        <w:rPr>
          <w:rFonts w:ascii="Arial" w:eastAsia="Arial" w:hAnsi="Arial" w:cs="Arial"/>
          <w:color w:val="000000"/>
          <w:sz w:val="24"/>
          <w:szCs w:val="24"/>
        </w:rPr>
      </w:pPr>
    </w:p>
    <w:p w14:paraId="31DB99F1" w14:textId="33C24840" w:rsidR="00C55FC4" w:rsidRPr="00483BEB" w:rsidRDefault="00970AC7" w:rsidP="00BE1CEC">
      <w:pPr>
        <w:spacing w:after="0" w:line="480" w:lineRule="auto"/>
        <w:rPr>
          <w:rFonts w:ascii="Arial" w:eastAsia="Arial" w:hAnsi="Arial" w:cs="Arial"/>
          <w:color w:val="000000"/>
          <w:sz w:val="24"/>
          <w:szCs w:val="24"/>
          <w:u w:val="single"/>
        </w:rPr>
      </w:pPr>
      <w:r w:rsidRPr="00483BEB">
        <w:rPr>
          <w:rFonts w:ascii="Arial" w:eastAsia="Arial" w:hAnsi="Arial" w:cs="Arial"/>
          <w:color w:val="000000"/>
          <w:sz w:val="24"/>
          <w:szCs w:val="24"/>
          <w:u w:val="single"/>
        </w:rPr>
        <w:t>Costs</w:t>
      </w:r>
    </w:p>
    <w:p w14:paraId="3D74AE34" w14:textId="3A6BCF4C" w:rsidR="00C32DEB" w:rsidRPr="00E52D66" w:rsidRDefault="00AE4FFA"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 xml:space="preserve">In the </w:t>
      </w:r>
      <w:r w:rsidR="00C32DEB" w:rsidRPr="00E52D66">
        <w:rPr>
          <w:rFonts w:ascii="Arial" w:eastAsia="Arial" w:hAnsi="Arial" w:cs="Arial"/>
          <w:color w:val="000000"/>
          <w:sz w:val="24"/>
          <w:szCs w:val="24"/>
        </w:rPr>
        <w:t xml:space="preserve">answering affidavit the </w:t>
      </w:r>
      <w:r w:rsidR="00C55FC4" w:rsidRPr="00E52D66">
        <w:rPr>
          <w:rFonts w:ascii="Arial" w:eastAsia="Arial" w:hAnsi="Arial" w:cs="Arial"/>
          <w:color w:val="000000"/>
          <w:sz w:val="24"/>
          <w:szCs w:val="24"/>
        </w:rPr>
        <w:t xml:space="preserve">respondent asked this </w:t>
      </w:r>
      <w:r w:rsidR="00BE1CEC">
        <w:rPr>
          <w:rFonts w:ascii="Arial" w:eastAsia="Arial" w:hAnsi="Arial" w:cs="Arial"/>
          <w:color w:val="000000"/>
          <w:sz w:val="24"/>
          <w:szCs w:val="24"/>
        </w:rPr>
        <w:t>C</w:t>
      </w:r>
      <w:r w:rsidR="00C55FC4" w:rsidRPr="00E52D66">
        <w:rPr>
          <w:rFonts w:ascii="Arial" w:eastAsia="Arial" w:hAnsi="Arial" w:cs="Arial"/>
          <w:color w:val="000000"/>
          <w:sz w:val="24"/>
          <w:szCs w:val="24"/>
        </w:rPr>
        <w:t xml:space="preserve">ourt to order punitive costs, </w:t>
      </w:r>
      <w:r w:rsidR="00C55FC4" w:rsidRPr="00E52D66">
        <w:rPr>
          <w:rFonts w:ascii="Arial" w:eastAsia="Arial" w:hAnsi="Arial" w:cs="Arial"/>
          <w:i/>
          <w:iCs/>
          <w:color w:val="000000"/>
          <w:sz w:val="24"/>
          <w:szCs w:val="24"/>
        </w:rPr>
        <w:t>de bonis propriis</w:t>
      </w:r>
      <w:r w:rsidR="00D261D9" w:rsidRPr="00E52D66">
        <w:rPr>
          <w:rFonts w:ascii="Arial" w:eastAsia="Arial" w:hAnsi="Arial" w:cs="Arial"/>
          <w:iCs/>
          <w:color w:val="000000"/>
          <w:sz w:val="24"/>
          <w:szCs w:val="24"/>
        </w:rPr>
        <w:t>,</w:t>
      </w:r>
      <w:r w:rsidR="007844BE" w:rsidRPr="00E52D66">
        <w:rPr>
          <w:rFonts w:ascii="Arial" w:eastAsia="Arial" w:hAnsi="Arial" w:cs="Arial"/>
          <w:i/>
          <w:iCs/>
          <w:color w:val="000000"/>
          <w:sz w:val="24"/>
          <w:szCs w:val="24"/>
        </w:rPr>
        <w:t xml:space="preserve"> </w:t>
      </w:r>
      <w:r w:rsidR="007844BE" w:rsidRPr="00E52D66">
        <w:rPr>
          <w:rFonts w:ascii="Arial" w:eastAsia="Arial" w:hAnsi="Arial" w:cs="Arial"/>
          <w:color w:val="000000"/>
          <w:sz w:val="24"/>
          <w:szCs w:val="24"/>
        </w:rPr>
        <w:t xml:space="preserve">against </w:t>
      </w:r>
      <w:r w:rsidR="00777DEE" w:rsidRPr="00E52D66">
        <w:rPr>
          <w:rFonts w:ascii="Arial" w:eastAsia="Arial" w:hAnsi="Arial" w:cs="Arial"/>
          <w:color w:val="000000"/>
          <w:sz w:val="24"/>
          <w:szCs w:val="24"/>
        </w:rPr>
        <w:t xml:space="preserve">Mr </w:t>
      </w:r>
      <w:r w:rsidR="007844BE" w:rsidRPr="00E52D66">
        <w:rPr>
          <w:rFonts w:ascii="Arial" w:eastAsia="Arial" w:hAnsi="Arial" w:cs="Arial"/>
          <w:color w:val="000000"/>
          <w:sz w:val="24"/>
          <w:szCs w:val="24"/>
        </w:rPr>
        <w:t>Mueller of Mueller Legal Practitioners who represented the appellant</w:t>
      </w:r>
      <w:r w:rsidR="00777DEE" w:rsidRPr="00E52D66">
        <w:rPr>
          <w:rFonts w:ascii="Arial" w:eastAsia="Arial" w:hAnsi="Arial" w:cs="Arial"/>
          <w:color w:val="000000"/>
          <w:sz w:val="24"/>
          <w:szCs w:val="24"/>
        </w:rPr>
        <w:t>s</w:t>
      </w:r>
      <w:r w:rsidR="007844BE" w:rsidRPr="00E52D66">
        <w:rPr>
          <w:rFonts w:ascii="Arial" w:eastAsia="Arial" w:hAnsi="Arial" w:cs="Arial"/>
          <w:color w:val="000000"/>
          <w:sz w:val="24"/>
          <w:szCs w:val="24"/>
        </w:rPr>
        <w:t xml:space="preserve"> in the litigation</w:t>
      </w:r>
      <w:r w:rsidR="00C32DEB" w:rsidRPr="00E52D66">
        <w:rPr>
          <w:rFonts w:ascii="Arial" w:eastAsia="Arial" w:hAnsi="Arial" w:cs="Arial"/>
          <w:color w:val="000000"/>
          <w:sz w:val="24"/>
          <w:szCs w:val="24"/>
        </w:rPr>
        <w:t xml:space="preserve"> </w:t>
      </w:r>
      <w:r w:rsidR="001F0E2B" w:rsidRPr="00E52D66">
        <w:rPr>
          <w:rFonts w:ascii="Arial" w:eastAsia="Arial" w:hAnsi="Arial" w:cs="Arial"/>
          <w:color w:val="000000"/>
          <w:sz w:val="24"/>
          <w:szCs w:val="24"/>
        </w:rPr>
        <w:t xml:space="preserve">in the court </w:t>
      </w:r>
      <w:r w:rsidR="001F0E2B" w:rsidRPr="00E52D66">
        <w:rPr>
          <w:rFonts w:ascii="Arial" w:eastAsia="Arial" w:hAnsi="Arial" w:cs="Arial"/>
          <w:i/>
          <w:color w:val="000000"/>
          <w:sz w:val="24"/>
          <w:szCs w:val="24"/>
        </w:rPr>
        <w:t>a quo</w:t>
      </w:r>
      <w:r w:rsidR="001F0E2B" w:rsidRPr="00E52D66">
        <w:rPr>
          <w:rFonts w:ascii="Arial" w:eastAsia="Arial" w:hAnsi="Arial" w:cs="Arial"/>
          <w:color w:val="000000"/>
          <w:sz w:val="24"/>
          <w:szCs w:val="24"/>
        </w:rPr>
        <w:t xml:space="preserve"> </w:t>
      </w:r>
      <w:r w:rsidR="007844BE" w:rsidRPr="00E52D66">
        <w:rPr>
          <w:rFonts w:ascii="Arial" w:eastAsia="Arial" w:hAnsi="Arial" w:cs="Arial"/>
          <w:color w:val="000000"/>
          <w:sz w:val="24"/>
          <w:szCs w:val="24"/>
        </w:rPr>
        <w:t>and</w:t>
      </w:r>
      <w:r w:rsidR="00B06F28" w:rsidRPr="00E52D66">
        <w:rPr>
          <w:rFonts w:ascii="Arial" w:eastAsia="Arial" w:hAnsi="Arial" w:cs="Arial"/>
          <w:color w:val="000000"/>
          <w:sz w:val="24"/>
          <w:szCs w:val="24"/>
        </w:rPr>
        <w:t xml:space="preserve"> </w:t>
      </w:r>
      <w:r w:rsidR="001F0E2B" w:rsidRPr="00E52D66">
        <w:rPr>
          <w:rFonts w:ascii="Arial" w:eastAsia="Arial" w:hAnsi="Arial" w:cs="Arial"/>
          <w:color w:val="000000"/>
          <w:sz w:val="24"/>
          <w:szCs w:val="24"/>
        </w:rPr>
        <w:t xml:space="preserve">who </w:t>
      </w:r>
      <w:r w:rsidR="00B06F28" w:rsidRPr="00E52D66">
        <w:rPr>
          <w:rFonts w:ascii="Arial" w:eastAsia="Arial" w:hAnsi="Arial" w:cs="Arial"/>
          <w:color w:val="000000"/>
          <w:sz w:val="24"/>
          <w:szCs w:val="24"/>
        </w:rPr>
        <w:t xml:space="preserve">allegedly </w:t>
      </w:r>
      <w:r w:rsidR="007844BE" w:rsidRPr="00E52D66">
        <w:rPr>
          <w:rFonts w:ascii="Arial" w:eastAsia="Arial" w:hAnsi="Arial" w:cs="Arial"/>
          <w:color w:val="000000"/>
          <w:sz w:val="24"/>
          <w:szCs w:val="24"/>
        </w:rPr>
        <w:t xml:space="preserve">advised the appellants to prosecute the appeal. In </w:t>
      </w:r>
      <w:r w:rsidR="003A4A3F" w:rsidRPr="00E52D66">
        <w:rPr>
          <w:rFonts w:ascii="Arial" w:eastAsia="Arial" w:hAnsi="Arial" w:cs="Arial"/>
          <w:color w:val="000000"/>
          <w:sz w:val="24"/>
          <w:szCs w:val="24"/>
        </w:rPr>
        <w:t>argument</w:t>
      </w:r>
      <w:r w:rsidR="00BE1CEC">
        <w:rPr>
          <w:rFonts w:ascii="Arial" w:eastAsia="Arial" w:hAnsi="Arial" w:cs="Arial"/>
          <w:color w:val="000000"/>
          <w:sz w:val="24"/>
          <w:szCs w:val="24"/>
        </w:rPr>
        <w:t>,</w:t>
      </w:r>
      <w:r w:rsidR="003A4A3F" w:rsidRPr="00E52D66">
        <w:rPr>
          <w:rFonts w:ascii="Arial" w:eastAsia="Arial" w:hAnsi="Arial" w:cs="Arial"/>
          <w:color w:val="000000"/>
          <w:sz w:val="24"/>
          <w:szCs w:val="24"/>
        </w:rPr>
        <w:t xml:space="preserve"> </w:t>
      </w:r>
      <w:r w:rsidR="00C32DEB" w:rsidRPr="00E52D66">
        <w:rPr>
          <w:rFonts w:ascii="Arial" w:eastAsia="Arial" w:hAnsi="Arial" w:cs="Arial"/>
          <w:color w:val="000000"/>
          <w:sz w:val="24"/>
          <w:szCs w:val="24"/>
        </w:rPr>
        <w:t xml:space="preserve">the respondent </w:t>
      </w:r>
      <w:r w:rsidR="007844BE" w:rsidRPr="00E52D66">
        <w:rPr>
          <w:rFonts w:ascii="Arial" w:eastAsia="Arial" w:hAnsi="Arial" w:cs="Arial"/>
          <w:color w:val="000000"/>
          <w:sz w:val="24"/>
          <w:szCs w:val="24"/>
        </w:rPr>
        <w:t>di</w:t>
      </w:r>
      <w:r w:rsidR="003A4A3F" w:rsidRPr="00E52D66">
        <w:rPr>
          <w:rFonts w:ascii="Arial" w:eastAsia="Arial" w:hAnsi="Arial" w:cs="Arial"/>
          <w:color w:val="000000"/>
          <w:sz w:val="24"/>
          <w:szCs w:val="24"/>
        </w:rPr>
        <w:t>d</w:t>
      </w:r>
      <w:r w:rsidR="007844BE" w:rsidRPr="00E52D66">
        <w:rPr>
          <w:rFonts w:ascii="Arial" w:eastAsia="Arial" w:hAnsi="Arial" w:cs="Arial"/>
          <w:color w:val="000000"/>
          <w:sz w:val="24"/>
          <w:szCs w:val="24"/>
        </w:rPr>
        <w:t xml:space="preserve"> not persist w</w:t>
      </w:r>
      <w:r w:rsidR="00C32DEB" w:rsidRPr="00E52D66">
        <w:rPr>
          <w:rFonts w:ascii="Arial" w:eastAsia="Arial" w:hAnsi="Arial" w:cs="Arial"/>
          <w:color w:val="000000"/>
          <w:sz w:val="24"/>
          <w:szCs w:val="24"/>
        </w:rPr>
        <w:t>ith the</w:t>
      </w:r>
      <w:r w:rsidR="007844BE" w:rsidRPr="00E52D66">
        <w:rPr>
          <w:rFonts w:ascii="Arial" w:eastAsia="Arial" w:hAnsi="Arial" w:cs="Arial"/>
          <w:color w:val="000000"/>
          <w:sz w:val="24"/>
          <w:szCs w:val="24"/>
        </w:rPr>
        <w:t xml:space="preserve"> proposed </w:t>
      </w:r>
      <w:r w:rsidR="00C32DEB" w:rsidRPr="00E52D66">
        <w:rPr>
          <w:rFonts w:ascii="Arial" w:eastAsia="Arial" w:hAnsi="Arial" w:cs="Arial"/>
          <w:color w:val="000000"/>
          <w:sz w:val="24"/>
          <w:szCs w:val="24"/>
        </w:rPr>
        <w:t>puniti</w:t>
      </w:r>
      <w:r w:rsidR="00BC75A1" w:rsidRPr="00E52D66">
        <w:rPr>
          <w:rFonts w:ascii="Arial" w:eastAsia="Arial" w:hAnsi="Arial" w:cs="Arial"/>
          <w:color w:val="000000"/>
          <w:sz w:val="24"/>
          <w:szCs w:val="24"/>
        </w:rPr>
        <w:t>v</w:t>
      </w:r>
      <w:r w:rsidR="00C32DEB" w:rsidRPr="00E52D66">
        <w:rPr>
          <w:rFonts w:ascii="Arial" w:eastAsia="Arial" w:hAnsi="Arial" w:cs="Arial"/>
          <w:color w:val="000000"/>
          <w:sz w:val="24"/>
          <w:szCs w:val="24"/>
        </w:rPr>
        <w:t xml:space="preserve">e costs </w:t>
      </w:r>
      <w:r w:rsidR="007844BE" w:rsidRPr="00E52D66">
        <w:rPr>
          <w:rFonts w:ascii="Arial" w:eastAsia="Arial" w:hAnsi="Arial" w:cs="Arial"/>
          <w:color w:val="000000"/>
          <w:sz w:val="24"/>
          <w:szCs w:val="24"/>
        </w:rPr>
        <w:t>against Mr Mueller</w:t>
      </w:r>
      <w:r w:rsidR="006C265D" w:rsidRPr="00E52D66">
        <w:rPr>
          <w:rFonts w:ascii="Arial" w:eastAsia="Arial" w:hAnsi="Arial" w:cs="Arial"/>
          <w:color w:val="000000"/>
          <w:sz w:val="24"/>
          <w:szCs w:val="24"/>
        </w:rPr>
        <w:t>.</w:t>
      </w:r>
      <w:r w:rsidR="007844BE" w:rsidRPr="00E52D66">
        <w:rPr>
          <w:rFonts w:ascii="Arial" w:eastAsia="Arial" w:hAnsi="Arial" w:cs="Arial"/>
          <w:color w:val="000000"/>
          <w:sz w:val="24"/>
          <w:szCs w:val="24"/>
        </w:rPr>
        <w:t xml:space="preserve"> In any event</w:t>
      </w:r>
      <w:r w:rsidR="006B45CD" w:rsidRPr="00E52D66">
        <w:rPr>
          <w:rFonts w:ascii="Arial" w:eastAsia="Arial" w:hAnsi="Arial" w:cs="Arial"/>
          <w:color w:val="000000"/>
          <w:sz w:val="24"/>
          <w:szCs w:val="24"/>
        </w:rPr>
        <w:t>,</w:t>
      </w:r>
      <w:r w:rsidR="007844BE" w:rsidRPr="00E52D66">
        <w:rPr>
          <w:rFonts w:ascii="Arial" w:eastAsia="Arial" w:hAnsi="Arial" w:cs="Arial"/>
          <w:color w:val="000000"/>
          <w:sz w:val="24"/>
          <w:szCs w:val="24"/>
        </w:rPr>
        <w:t xml:space="preserve"> </w:t>
      </w:r>
      <w:r w:rsidR="00075A4B" w:rsidRPr="00E52D66">
        <w:rPr>
          <w:rFonts w:ascii="Arial" w:eastAsia="Arial" w:hAnsi="Arial" w:cs="Arial"/>
          <w:color w:val="000000"/>
          <w:sz w:val="24"/>
          <w:szCs w:val="24"/>
        </w:rPr>
        <w:t xml:space="preserve">it is a trite principle for which no authority is required that a </w:t>
      </w:r>
      <w:r w:rsidR="007844BE" w:rsidRPr="00E52D66">
        <w:rPr>
          <w:rFonts w:ascii="Arial" w:eastAsia="Arial" w:hAnsi="Arial" w:cs="Arial"/>
          <w:color w:val="000000"/>
          <w:sz w:val="24"/>
          <w:szCs w:val="24"/>
        </w:rPr>
        <w:t xml:space="preserve">punitive </w:t>
      </w:r>
      <w:r w:rsidR="00075A4B" w:rsidRPr="00E52D66">
        <w:rPr>
          <w:rFonts w:ascii="Arial" w:eastAsia="Arial" w:hAnsi="Arial" w:cs="Arial"/>
          <w:color w:val="000000"/>
          <w:sz w:val="24"/>
          <w:szCs w:val="24"/>
        </w:rPr>
        <w:t xml:space="preserve">order of </w:t>
      </w:r>
      <w:r w:rsidR="007844BE" w:rsidRPr="00E52D66">
        <w:rPr>
          <w:rFonts w:ascii="Arial" w:eastAsia="Arial" w:hAnsi="Arial" w:cs="Arial"/>
          <w:color w:val="000000"/>
          <w:sz w:val="24"/>
          <w:szCs w:val="24"/>
        </w:rPr>
        <w:t xml:space="preserve">costs </w:t>
      </w:r>
      <w:r w:rsidR="00075A4B" w:rsidRPr="00E52D66">
        <w:rPr>
          <w:rFonts w:ascii="Arial" w:eastAsia="Arial" w:hAnsi="Arial" w:cs="Arial"/>
          <w:i/>
          <w:color w:val="000000"/>
          <w:sz w:val="24"/>
          <w:szCs w:val="24"/>
        </w:rPr>
        <w:t>de bonis propriis</w:t>
      </w:r>
      <w:r w:rsidR="00075A4B" w:rsidRPr="00E52D66">
        <w:rPr>
          <w:rFonts w:ascii="Arial" w:eastAsia="Arial" w:hAnsi="Arial" w:cs="Arial"/>
          <w:color w:val="000000"/>
          <w:sz w:val="24"/>
          <w:szCs w:val="24"/>
        </w:rPr>
        <w:t xml:space="preserve"> is not, </w:t>
      </w:r>
      <w:r w:rsidR="007844BE" w:rsidRPr="00E52D66">
        <w:rPr>
          <w:rFonts w:ascii="Arial" w:eastAsia="Arial" w:hAnsi="Arial" w:cs="Arial"/>
          <w:color w:val="000000"/>
          <w:sz w:val="24"/>
          <w:szCs w:val="24"/>
        </w:rPr>
        <w:t xml:space="preserve">generally, </w:t>
      </w:r>
      <w:r w:rsidR="00B839CC" w:rsidRPr="00E52D66">
        <w:rPr>
          <w:rFonts w:ascii="Arial" w:eastAsia="Arial" w:hAnsi="Arial" w:cs="Arial"/>
          <w:color w:val="000000"/>
          <w:sz w:val="24"/>
          <w:szCs w:val="24"/>
        </w:rPr>
        <w:t xml:space="preserve">lightly ordered. </w:t>
      </w:r>
      <w:r w:rsidR="00D42019" w:rsidRPr="00E52D66">
        <w:rPr>
          <w:rFonts w:ascii="Arial" w:eastAsia="Arial" w:hAnsi="Arial" w:cs="Arial"/>
          <w:color w:val="000000"/>
          <w:sz w:val="24"/>
          <w:szCs w:val="24"/>
        </w:rPr>
        <w:t>Besides,</w:t>
      </w:r>
      <w:r w:rsidR="007844BE" w:rsidRPr="00E52D66">
        <w:rPr>
          <w:rFonts w:ascii="Arial" w:eastAsia="Arial" w:hAnsi="Arial" w:cs="Arial"/>
          <w:color w:val="000000"/>
          <w:sz w:val="24"/>
          <w:szCs w:val="24"/>
        </w:rPr>
        <w:t xml:space="preserve"> this aspect of costs was not properly aired </w:t>
      </w:r>
      <w:r w:rsidR="00B06F28" w:rsidRPr="00E52D66">
        <w:rPr>
          <w:rFonts w:ascii="Arial" w:eastAsia="Arial" w:hAnsi="Arial" w:cs="Arial"/>
          <w:color w:val="000000"/>
          <w:sz w:val="24"/>
          <w:szCs w:val="24"/>
        </w:rPr>
        <w:t xml:space="preserve">by the parties </w:t>
      </w:r>
      <w:r w:rsidR="007844BE" w:rsidRPr="00E52D66">
        <w:rPr>
          <w:rFonts w:ascii="Arial" w:eastAsia="Arial" w:hAnsi="Arial" w:cs="Arial"/>
          <w:color w:val="000000"/>
          <w:sz w:val="24"/>
          <w:szCs w:val="24"/>
        </w:rPr>
        <w:t xml:space="preserve">during </w:t>
      </w:r>
      <w:r w:rsidR="00B06F28" w:rsidRPr="00E52D66">
        <w:rPr>
          <w:rFonts w:ascii="Arial" w:eastAsia="Arial" w:hAnsi="Arial" w:cs="Arial"/>
          <w:color w:val="000000"/>
          <w:sz w:val="24"/>
          <w:szCs w:val="24"/>
        </w:rPr>
        <w:t xml:space="preserve">oral </w:t>
      </w:r>
      <w:r w:rsidR="007844BE" w:rsidRPr="00E52D66">
        <w:rPr>
          <w:rFonts w:ascii="Arial" w:eastAsia="Arial" w:hAnsi="Arial" w:cs="Arial"/>
          <w:color w:val="000000"/>
          <w:sz w:val="24"/>
          <w:szCs w:val="24"/>
        </w:rPr>
        <w:t>argument.</w:t>
      </w:r>
      <w:r w:rsidR="00B06F28" w:rsidRPr="00E52D66">
        <w:rPr>
          <w:rFonts w:ascii="Arial" w:eastAsia="Arial" w:hAnsi="Arial" w:cs="Arial"/>
          <w:color w:val="000000"/>
          <w:sz w:val="24"/>
          <w:szCs w:val="24"/>
        </w:rPr>
        <w:t xml:space="preserve"> </w:t>
      </w:r>
    </w:p>
    <w:p w14:paraId="77B92731" w14:textId="77777777" w:rsidR="002B5BC9" w:rsidRPr="002B5BC9" w:rsidRDefault="002B5BC9"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15639CF1" w14:textId="45959D7A" w:rsidR="00F46868" w:rsidRPr="00E52D66" w:rsidRDefault="006B45CD"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T</w:t>
      </w:r>
      <w:r w:rsidR="00CC606C" w:rsidRPr="00E52D66">
        <w:rPr>
          <w:rFonts w:ascii="Arial" w:eastAsia="Arial" w:hAnsi="Arial" w:cs="Arial"/>
          <w:color w:val="000000"/>
          <w:sz w:val="24"/>
          <w:szCs w:val="24"/>
        </w:rPr>
        <w:t xml:space="preserve">he respondent </w:t>
      </w:r>
      <w:r w:rsidR="003A4A3F" w:rsidRPr="00E52D66">
        <w:rPr>
          <w:rFonts w:ascii="Arial" w:eastAsia="Arial" w:hAnsi="Arial" w:cs="Arial"/>
          <w:color w:val="000000"/>
          <w:sz w:val="24"/>
          <w:szCs w:val="24"/>
        </w:rPr>
        <w:t xml:space="preserve">asked for </w:t>
      </w:r>
      <w:r w:rsidRPr="00E52D66">
        <w:rPr>
          <w:rFonts w:ascii="Arial" w:eastAsia="Arial" w:hAnsi="Arial" w:cs="Arial"/>
          <w:color w:val="000000"/>
          <w:sz w:val="24"/>
          <w:szCs w:val="24"/>
        </w:rPr>
        <w:t xml:space="preserve">the </w:t>
      </w:r>
      <w:r w:rsidR="003A4A3F" w:rsidRPr="00E52D66">
        <w:rPr>
          <w:rFonts w:ascii="Arial" w:eastAsia="Arial" w:hAnsi="Arial" w:cs="Arial"/>
          <w:color w:val="000000"/>
          <w:sz w:val="24"/>
          <w:szCs w:val="24"/>
        </w:rPr>
        <w:t>dismiss</w:t>
      </w:r>
      <w:r w:rsidRPr="00E52D66">
        <w:rPr>
          <w:rFonts w:ascii="Arial" w:eastAsia="Arial" w:hAnsi="Arial" w:cs="Arial"/>
          <w:color w:val="000000"/>
          <w:sz w:val="24"/>
          <w:szCs w:val="24"/>
        </w:rPr>
        <w:t>al</w:t>
      </w:r>
      <w:r w:rsidR="003A4A3F" w:rsidRPr="00E52D66">
        <w:rPr>
          <w:rFonts w:ascii="Arial" w:eastAsia="Arial" w:hAnsi="Arial" w:cs="Arial"/>
          <w:color w:val="000000"/>
          <w:sz w:val="24"/>
          <w:szCs w:val="24"/>
        </w:rPr>
        <w:t xml:space="preserve"> </w:t>
      </w:r>
      <w:r w:rsidRPr="00E52D66">
        <w:rPr>
          <w:rFonts w:ascii="Arial" w:eastAsia="Arial" w:hAnsi="Arial" w:cs="Arial"/>
          <w:color w:val="000000"/>
          <w:sz w:val="24"/>
          <w:szCs w:val="24"/>
        </w:rPr>
        <w:t xml:space="preserve">of the appeal </w:t>
      </w:r>
      <w:r w:rsidR="003A4A3F" w:rsidRPr="00E52D66">
        <w:rPr>
          <w:rFonts w:ascii="Arial" w:eastAsia="Arial" w:hAnsi="Arial" w:cs="Arial"/>
          <w:color w:val="000000"/>
          <w:sz w:val="24"/>
          <w:szCs w:val="24"/>
        </w:rPr>
        <w:t xml:space="preserve">with costs. </w:t>
      </w:r>
      <w:r w:rsidRPr="00E52D66">
        <w:rPr>
          <w:rFonts w:ascii="Arial" w:eastAsia="Arial" w:hAnsi="Arial" w:cs="Arial"/>
          <w:color w:val="000000"/>
          <w:sz w:val="24"/>
          <w:szCs w:val="24"/>
        </w:rPr>
        <w:t xml:space="preserve">This submission is obviously made in the event that the applications for condonation and reinstatement succeed. </w:t>
      </w:r>
      <w:r w:rsidR="00180D76" w:rsidRPr="00E52D66">
        <w:rPr>
          <w:rFonts w:ascii="Arial" w:eastAsia="Arial" w:hAnsi="Arial" w:cs="Arial"/>
          <w:color w:val="000000"/>
          <w:sz w:val="24"/>
          <w:szCs w:val="24"/>
        </w:rPr>
        <w:t>Thus, a</w:t>
      </w:r>
      <w:r w:rsidR="00777DEE" w:rsidRPr="00E52D66">
        <w:rPr>
          <w:rFonts w:ascii="Arial" w:eastAsia="Arial" w:hAnsi="Arial" w:cs="Arial"/>
          <w:color w:val="000000"/>
          <w:sz w:val="24"/>
          <w:szCs w:val="24"/>
        </w:rPr>
        <w:t>s the appeal has lapsed and the application</w:t>
      </w:r>
      <w:r w:rsidRPr="00E52D66">
        <w:rPr>
          <w:rFonts w:ascii="Arial" w:eastAsia="Arial" w:hAnsi="Arial" w:cs="Arial"/>
          <w:color w:val="000000"/>
          <w:sz w:val="24"/>
          <w:szCs w:val="24"/>
        </w:rPr>
        <w:t>s</w:t>
      </w:r>
      <w:r w:rsidR="00777DEE" w:rsidRPr="00E52D66">
        <w:rPr>
          <w:rFonts w:ascii="Arial" w:eastAsia="Arial" w:hAnsi="Arial" w:cs="Arial"/>
          <w:color w:val="000000"/>
          <w:sz w:val="24"/>
          <w:szCs w:val="24"/>
        </w:rPr>
        <w:t xml:space="preserve"> for condonation and reinstatement </w:t>
      </w:r>
      <w:r w:rsidR="006B237C" w:rsidRPr="00E52D66">
        <w:rPr>
          <w:rFonts w:ascii="Arial" w:eastAsia="Arial" w:hAnsi="Arial" w:cs="Arial"/>
          <w:color w:val="000000"/>
          <w:sz w:val="24"/>
          <w:szCs w:val="24"/>
        </w:rPr>
        <w:t>ha</w:t>
      </w:r>
      <w:r w:rsidRPr="00E52D66">
        <w:rPr>
          <w:rFonts w:ascii="Arial" w:eastAsia="Arial" w:hAnsi="Arial" w:cs="Arial"/>
          <w:color w:val="000000"/>
          <w:sz w:val="24"/>
          <w:szCs w:val="24"/>
        </w:rPr>
        <w:t>ve</w:t>
      </w:r>
      <w:r w:rsidR="006B237C" w:rsidRPr="00E52D66">
        <w:rPr>
          <w:rFonts w:ascii="Arial" w:eastAsia="Arial" w:hAnsi="Arial" w:cs="Arial"/>
          <w:color w:val="000000"/>
          <w:sz w:val="24"/>
          <w:szCs w:val="24"/>
        </w:rPr>
        <w:t xml:space="preserve"> not succeeded there is </w:t>
      </w:r>
      <w:r w:rsidRPr="00E52D66">
        <w:rPr>
          <w:rFonts w:ascii="Arial" w:eastAsia="Arial" w:hAnsi="Arial" w:cs="Arial"/>
          <w:color w:val="000000"/>
          <w:sz w:val="24"/>
          <w:szCs w:val="24"/>
        </w:rPr>
        <w:t xml:space="preserve">self-evidently no appeal </w:t>
      </w:r>
      <w:r w:rsidR="006B237C" w:rsidRPr="00E52D66">
        <w:rPr>
          <w:rFonts w:ascii="Arial" w:eastAsia="Arial" w:hAnsi="Arial" w:cs="Arial"/>
          <w:color w:val="000000"/>
          <w:sz w:val="24"/>
          <w:szCs w:val="24"/>
        </w:rPr>
        <w:t xml:space="preserve">to dismiss. Doubtless, </w:t>
      </w:r>
      <w:r w:rsidR="003A4A3F" w:rsidRPr="00E52D66">
        <w:rPr>
          <w:rFonts w:ascii="Arial" w:eastAsia="Arial" w:hAnsi="Arial" w:cs="Arial"/>
          <w:color w:val="000000"/>
          <w:sz w:val="24"/>
          <w:szCs w:val="24"/>
        </w:rPr>
        <w:t>t</w:t>
      </w:r>
      <w:r w:rsidR="006B237C" w:rsidRPr="00E52D66">
        <w:rPr>
          <w:rFonts w:ascii="Arial" w:eastAsia="Arial" w:hAnsi="Arial" w:cs="Arial"/>
          <w:color w:val="000000"/>
          <w:sz w:val="24"/>
          <w:szCs w:val="24"/>
        </w:rPr>
        <w:t>he respondent</w:t>
      </w:r>
      <w:r w:rsidR="003A4A3F" w:rsidRPr="00E52D66">
        <w:rPr>
          <w:rFonts w:ascii="Arial" w:eastAsia="Arial" w:hAnsi="Arial" w:cs="Arial"/>
          <w:color w:val="000000"/>
          <w:sz w:val="24"/>
          <w:szCs w:val="24"/>
        </w:rPr>
        <w:t xml:space="preserve"> has </w:t>
      </w:r>
      <w:r w:rsidR="00CC606C" w:rsidRPr="00E52D66">
        <w:rPr>
          <w:rFonts w:ascii="Arial" w:eastAsia="Arial" w:hAnsi="Arial" w:cs="Arial"/>
          <w:color w:val="000000"/>
          <w:sz w:val="24"/>
          <w:szCs w:val="24"/>
        </w:rPr>
        <w:t xml:space="preserve">attained a great measure of success on </w:t>
      </w:r>
      <w:r w:rsidR="00CC606C" w:rsidRPr="00E52D66">
        <w:rPr>
          <w:rFonts w:ascii="Arial" w:eastAsia="Arial" w:hAnsi="Arial" w:cs="Arial"/>
          <w:color w:val="000000"/>
          <w:sz w:val="24"/>
          <w:szCs w:val="24"/>
        </w:rPr>
        <w:lastRenderedPageBreak/>
        <w:t xml:space="preserve">appeal. </w:t>
      </w:r>
      <w:r w:rsidR="00C32DEB" w:rsidRPr="00E52D66">
        <w:rPr>
          <w:rFonts w:ascii="Arial" w:eastAsia="Arial" w:hAnsi="Arial" w:cs="Arial"/>
          <w:color w:val="000000"/>
          <w:sz w:val="24"/>
          <w:szCs w:val="24"/>
        </w:rPr>
        <w:t xml:space="preserve">There </w:t>
      </w:r>
      <w:r w:rsidR="006B237C" w:rsidRPr="00E52D66">
        <w:rPr>
          <w:rFonts w:ascii="Arial" w:eastAsia="Arial" w:hAnsi="Arial" w:cs="Arial"/>
          <w:color w:val="000000"/>
          <w:sz w:val="24"/>
          <w:szCs w:val="24"/>
        </w:rPr>
        <w:t>is</w:t>
      </w:r>
      <w:r w:rsidR="003A4A3F" w:rsidRPr="00E52D66">
        <w:rPr>
          <w:rFonts w:ascii="Arial" w:eastAsia="Arial" w:hAnsi="Arial" w:cs="Arial"/>
          <w:color w:val="000000"/>
          <w:sz w:val="24"/>
          <w:szCs w:val="24"/>
        </w:rPr>
        <w:t>, therefore,</w:t>
      </w:r>
      <w:r w:rsidR="002B5BC9" w:rsidRPr="00E52D66">
        <w:rPr>
          <w:rFonts w:ascii="Arial" w:eastAsia="Arial" w:hAnsi="Arial" w:cs="Arial"/>
          <w:color w:val="000000"/>
          <w:sz w:val="24"/>
          <w:szCs w:val="24"/>
        </w:rPr>
        <w:t xml:space="preserve"> </w:t>
      </w:r>
      <w:r w:rsidR="00C32DEB" w:rsidRPr="00E52D66">
        <w:rPr>
          <w:rFonts w:ascii="Arial" w:eastAsia="Arial" w:hAnsi="Arial" w:cs="Arial"/>
          <w:color w:val="000000"/>
          <w:sz w:val="24"/>
          <w:szCs w:val="24"/>
        </w:rPr>
        <w:t xml:space="preserve">no reason why costs </w:t>
      </w:r>
      <w:r w:rsidR="00180D76" w:rsidRPr="00E52D66">
        <w:rPr>
          <w:rFonts w:ascii="Arial" w:eastAsia="Arial" w:hAnsi="Arial" w:cs="Arial"/>
          <w:color w:val="000000"/>
          <w:sz w:val="24"/>
          <w:szCs w:val="24"/>
        </w:rPr>
        <w:t xml:space="preserve">on appeal </w:t>
      </w:r>
      <w:r w:rsidR="00C32DEB" w:rsidRPr="00E52D66">
        <w:rPr>
          <w:rFonts w:ascii="Arial" w:eastAsia="Arial" w:hAnsi="Arial" w:cs="Arial"/>
          <w:color w:val="000000"/>
          <w:sz w:val="24"/>
          <w:szCs w:val="24"/>
        </w:rPr>
        <w:t>should not follow</w:t>
      </w:r>
      <w:r w:rsidR="002B5BC9" w:rsidRPr="00E52D66">
        <w:rPr>
          <w:rFonts w:ascii="Arial" w:eastAsia="Arial" w:hAnsi="Arial" w:cs="Arial"/>
          <w:color w:val="000000"/>
          <w:sz w:val="24"/>
          <w:szCs w:val="24"/>
        </w:rPr>
        <w:t xml:space="preserve"> the result</w:t>
      </w:r>
      <w:r w:rsidR="00C32DEB" w:rsidRPr="00E52D66">
        <w:rPr>
          <w:rFonts w:ascii="Arial" w:eastAsia="Arial" w:hAnsi="Arial" w:cs="Arial"/>
          <w:color w:val="000000"/>
          <w:sz w:val="24"/>
          <w:szCs w:val="24"/>
        </w:rPr>
        <w:t xml:space="preserve">. </w:t>
      </w:r>
    </w:p>
    <w:p w14:paraId="171F2EC0" w14:textId="6B67CDA9" w:rsidR="00CC606C" w:rsidRDefault="00CC606C" w:rsidP="00BE1CEC">
      <w:pPr>
        <w:pBdr>
          <w:top w:val="nil"/>
          <w:left w:val="nil"/>
          <w:bottom w:val="nil"/>
          <w:right w:val="nil"/>
          <w:between w:val="nil"/>
        </w:pBdr>
        <w:spacing w:after="0" w:line="480" w:lineRule="auto"/>
        <w:jc w:val="both"/>
        <w:rPr>
          <w:rFonts w:ascii="Arial" w:eastAsia="Arial" w:hAnsi="Arial" w:cs="Arial"/>
          <w:color w:val="000000"/>
          <w:sz w:val="24"/>
          <w:szCs w:val="24"/>
        </w:rPr>
      </w:pPr>
    </w:p>
    <w:p w14:paraId="0849BCA4" w14:textId="7518BE50" w:rsidR="00CC606C" w:rsidRPr="00111C26" w:rsidRDefault="00CC606C" w:rsidP="00BE1CEC">
      <w:pPr>
        <w:pBdr>
          <w:top w:val="nil"/>
          <w:left w:val="nil"/>
          <w:bottom w:val="nil"/>
          <w:right w:val="nil"/>
          <w:between w:val="nil"/>
        </w:pBdr>
        <w:spacing w:after="0" w:line="480" w:lineRule="auto"/>
        <w:jc w:val="both"/>
        <w:rPr>
          <w:rFonts w:ascii="Arial" w:eastAsia="Arial" w:hAnsi="Arial" w:cs="Arial"/>
          <w:color w:val="000000"/>
          <w:sz w:val="24"/>
          <w:szCs w:val="24"/>
          <w:u w:val="single"/>
        </w:rPr>
      </w:pPr>
      <w:r w:rsidRPr="00111C26">
        <w:rPr>
          <w:rFonts w:ascii="Arial" w:eastAsia="Arial" w:hAnsi="Arial" w:cs="Arial"/>
          <w:color w:val="000000"/>
          <w:sz w:val="24"/>
          <w:szCs w:val="24"/>
          <w:u w:val="single"/>
        </w:rPr>
        <w:t>Order</w:t>
      </w:r>
    </w:p>
    <w:p w14:paraId="6AA13F43" w14:textId="17C72A7D" w:rsidR="00CC606C" w:rsidRDefault="00CC606C" w:rsidP="00BE1CEC">
      <w:pPr>
        <w:pStyle w:val="ListParagraph"/>
        <w:numPr>
          <w:ilvl w:val="0"/>
          <w:numId w:val="1"/>
        </w:numPr>
        <w:pBdr>
          <w:top w:val="nil"/>
          <w:left w:val="nil"/>
          <w:bottom w:val="nil"/>
          <w:right w:val="nil"/>
          <w:between w:val="nil"/>
        </w:pBdr>
        <w:spacing w:after="0" w:line="480" w:lineRule="auto"/>
        <w:ind w:left="0" w:firstLine="0"/>
        <w:jc w:val="both"/>
        <w:rPr>
          <w:rFonts w:ascii="Arial" w:eastAsia="Arial" w:hAnsi="Arial" w:cs="Arial"/>
          <w:color w:val="000000"/>
          <w:sz w:val="24"/>
          <w:szCs w:val="24"/>
        </w:rPr>
      </w:pPr>
      <w:r w:rsidRPr="00E52D66">
        <w:rPr>
          <w:rFonts w:ascii="Arial" w:eastAsia="Arial" w:hAnsi="Arial" w:cs="Arial"/>
          <w:color w:val="000000"/>
          <w:sz w:val="24"/>
          <w:szCs w:val="24"/>
        </w:rPr>
        <w:t>In the event, the following order is made:</w:t>
      </w:r>
    </w:p>
    <w:p w14:paraId="54FC5F10" w14:textId="77777777" w:rsidR="00BE1CEC" w:rsidRPr="00E52D66" w:rsidRDefault="00BE1CEC" w:rsidP="00BE1CEC">
      <w:pPr>
        <w:pStyle w:val="ListParagraph"/>
        <w:pBdr>
          <w:top w:val="nil"/>
          <w:left w:val="nil"/>
          <w:bottom w:val="nil"/>
          <w:right w:val="nil"/>
          <w:between w:val="nil"/>
        </w:pBdr>
        <w:spacing w:after="0" w:line="480" w:lineRule="auto"/>
        <w:ind w:left="0"/>
        <w:jc w:val="both"/>
        <w:rPr>
          <w:rFonts w:ascii="Arial" w:eastAsia="Arial" w:hAnsi="Arial" w:cs="Arial"/>
          <w:color w:val="000000"/>
          <w:sz w:val="24"/>
          <w:szCs w:val="24"/>
        </w:rPr>
      </w:pPr>
    </w:p>
    <w:p w14:paraId="466CEC51" w14:textId="240AC789" w:rsidR="005B557C" w:rsidRPr="00BE1CEC" w:rsidRDefault="005B557C" w:rsidP="00BE1CEC">
      <w:pPr>
        <w:pStyle w:val="ListParagraph"/>
        <w:numPr>
          <w:ilvl w:val="0"/>
          <w:numId w:val="22"/>
        </w:numPr>
        <w:pBdr>
          <w:top w:val="nil"/>
          <w:left w:val="nil"/>
          <w:bottom w:val="nil"/>
          <w:right w:val="nil"/>
          <w:between w:val="nil"/>
        </w:pBdr>
        <w:spacing w:after="0" w:line="480" w:lineRule="auto"/>
        <w:jc w:val="both"/>
        <w:rPr>
          <w:rFonts w:ascii="Arial" w:eastAsia="Arial" w:hAnsi="Arial" w:cs="Arial"/>
          <w:color w:val="000000"/>
          <w:sz w:val="24"/>
          <w:szCs w:val="24"/>
        </w:rPr>
      </w:pPr>
      <w:r w:rsidRPr="00BE1CEC">
        <w:rPr>
          <w:rFonts w:ascii="Arial" w:eastAsia="Arial" w:hAnsi="Arial" w:cs="Arial"/>
          <w:color w:val="000000"/>
          <w:sz w:val="24"/>
          <w:szCs w:val="24"/>
        </w:rPr>
        <w:t>The respondent’s delay in filing the answering affidavit is condoned.</w:t>
      </w:r>
    </w:p>
    <w:p w14:paraId="70D7DB73" w14:textId="77777777" w:rsidR="00BE1CEC" w:rsidRPr="00BE1CEC" w:rsidRDefault="00BE1CEC" w:rsidP="00BE1CEC">
      <w:pPr>
        <w:pStyle w:val="ListParagraph"/>
        <w:pBdr>
          <w:top w:val="nil"/>
          <w:left w:val="nil"/>
          <w:bottom w:val="nil"/>
          <w:right w:val="nil"/>
          <w:between w:val="nil"/>
        </w:pBdr>
        <w:spacing w:after="0" w:line="480" w:lineRule="auto"/>
        <w:ind w:left="1080"/>
        <w:jc w:val="both"/>
        <w:rPr>
          <w:rFonts w:ascii="Arial" w:eastAsia="Arial" w:hAnsi="Arial" w:cs="Arial"/>
          <w:color w:val="000000"/>
          <w:sz w:val="24"/>
          <w:szCs w:val="24"/>
        </w:rPr>
      </w:pPr>
    </w:p>
    <w:p w14:paraId="6B520654" w14:textId="38E72312" w:rsidR="00DE6ADF" w:rsidRPr="00BE1CEC" w:rsidRDefault="009076BB" w:rsidP="00BE1CEC">
      <w:pPr>
        <w:pStyle w:val="ListParagraph"/>
        <w:numPr>
          <w:ilvl w:val="0"/>
          <w:numId w:val="22"/>
        </w:numPr>
        <w:pBdr>
          <w:top w:val="nil"/>
          <w:left w:val="nil"/>
          <w:bottom w:val="nil"/>
          <w:right w:val="nil"/>
          <w:between w:val="nil"/>
        </w:pBdr>
        <w:spacing w:after="0" w:line="480" w:lineRule="auto"/>
        <w:jc w:val="both"/>
        <w:rPr>
          <w:rFonts w:ascii="Arial" w:eastAsia="Arial" w:hAnsi="Arial" w:cs="Arial"/>
          <w:color w:val="000000"/>
          <w:sz w:val="24"/>
          <w:szCs w:val="24"/>
        </w:rPr>
      </w:pPr>
      <w:r w:rsidRPr="00BE1CEC">
        <w:rPr>
          <w:rFonts w:ascii="Arial" w:eastAsia="Arial" w:hAnsi="Arial" w:cs="Arial"/>
          <w:color w:val="000000"/>
          <w:sz w:val="24"/>
          <w:szCs w:val="24"/>
        </w:rPr>
        <w:t xml:space="preserve">The </w:t>
      </w:r>
      <w:r w:rsidR="00656609" w:rsidRPr="00BE1CEC">
        <w:rPr>
          <w:rFonts w:ascii="Arial" w:eastAsia="Arial" w:hAnsi="Arial" w:cs="Arial"/>
          <w:color w:val="000000"/>
          <w:sz w:val="24"/>
          <w:szCs w:val="24"/>
        </w:rPr>
        <w:t xml:space="preserve">applications for condonation </w:t>
      </w:r>
      <w:r w:rsidRPr="00BE1CEC">
        <w:rPr>
          <w:rFonts w:ascii="Arial" w:eastAsia="Arial" w:hAnsi="Arial" w:cs="Arial"/>
          <w:color w:val="000000"/>
          <w:sz w:val="24"/>
          <w:szCs w:val="24"/>
        </w:rPr>
        <w:t>and re-instatement of the appeal are dismissed with costs</w:t>
      </w:r>
      <w:r w:rsidR="00B94F61" w:rsidRPr="00BE1CEC">
        <w:rPr>
          <w:rFonts w:ascii="Arial" w:eastAsia="Arial" w:hAnsi="Arial" w:cs="Arial"/>
          <w:color w:val="000000"/>
          <w:sz w:val="24"/>
          <w:szCs w:val="24"/>
        </w:rPr>
        <w:t>.</w:t>
      </w:r>
    </w:p>
    <w:p w14:paraId="7CE7EBD7" w14:textId="77777777" w:rsidR="00DE6ADF" w:rsidRDefault="00DE6ADF" w:rsidP="004E1F5C">
      <w:pPr>
        <w:spacing w:after="0" w:line="240" w:lineRule="auto"/>
        <w:jc w:val="both"/>
        <w:rPr>
          <w:rFonts w:ascii="Arial" w:eastAsia="Arial" w:hAnsi="Arial" w:cs="Arial"/>
          <w:sz w:val="24"/>
          <w:szCs w:val="24"/>
        </w:rPr>
      </w:pPr>
    </w:p>
    <w:p w14:paraId="243B66D1" w14:textId="77777777" w:rsidR="00F3417C" w:rsidRDefault="00F3417C" w:rsidP="004E1F5C">
      <w:pPr>
        <w:spacing w:after="0" w:line="240" w:lineRule="auto"/>
        <w:jc w:val="both"/>
        <w:rPr>
          <w:rFonts w:ascii="Arial" w:eastAsia="Arial" w:hAnsi="Arial" w:cs="Arial"/>
          <w:sz w:val="24"/>
          <w:szCs w:val="24"/>
        </w:rPr>
      </w:pPr>
    </w:p>
    <w:p w14:paraId="2B53E01C" w14:textId="57845887" w:rsidR="00A43CD8" w:rsidRDefault="00A43CD8" w:rsidP="004E1F5C">
      <w:pPr>
        <w:spacing w:after="0" w:line="240" w:lineRule="auto"/>
        <w:jc w:val="both"/>
        <w:rPr>
          <w:noProof/>
        </w:rPr>
      </w:pPr>
    </w:p>
    <w:p w14:paraId="0B4523E3" w14:textId="77777777" w:rsidR="00F92F5C" w:rsidRDefault="00F92F5C" w:rsidP="004E1F5C">
      <w:pPr>
        <w:spacing w:after="0" w:line="240" w:lineRule="auto"/>
        <w:jc w:val="both"/>
        <w:rPr>
          <w:rFonts w:ascii="Arial" w:eastAsia="Arial" w:hAnsi="Arial" w:cs="Arial"/>
          <w:sz w:val="24"/>
          <w:szCs w:val="24"/>
        </w:rPr>
      </w:pPr>
    </w:p>
    <w:p w14:paraId="406D3A92" w14:textId="77777777" w:rsidR="00DE6ADF" w:rsidRDefault="009076BB" w:rsidP="00A43CD8">
      <w:pPr>
        <w:spacing w:after="0"/>
        <w:jc w:val="both"/>
        <w:rPr>
          <w:rFonts w:ascii="Arial" w:eastAsia="Arial" w:hAnsi="Arial" w:cs="Arial"/>
          <w:sz w:val="24"/>
          <w:szCs w:val="24"/>
        </w:rPr>
      </w:pPr>
      <w:r>
        <w:rPr>
          <w:rFonts w:ascii="Arial" w:eastAsia="Arial" w:hAnsi="Arial" w:cs="Arial"/>
          <w:sz w:val="24"/>
          <w:szCs w:val="24"/>
        </w:rPr>
        <w:t>_____________________</w:t>
      </w:r>
    </w:p>
    <w:p w14:paraId="396CC9BB" w14:textId="6BF88024" w:rsidR="00DE6ADF" w:rsidRDefault="00B94F61" w:rsidP="00A43CD8">
      <w:pPr>
        <w:spacing w:after="0"/>
        <w:jc w:val="both"/>
        <w:rPr>
          <w:rFonts w:ascii="Arial" w:eastAsia="Arial" w:hAnsi="Arial" w:cs="Arial"/>
          <w:sz w:val="24"/>
          <w:szCs w:val="24"/>
        </w:rPr>
      </w:pPr>
      <w:r>
        <w:rPr>
          <w:rFonts w:ascii="Arial" w:eastAsia="Arial" w:hAnsi="Arial" w:cs="Arial"/>
          <w:b/>
          <w:sz w:val="24"/>
          <w:szCs w:val="24"/>
        </w:rPr>
        <w:t>NKABINDE AJA</w:t>
      </w:r>
    </w:p>
    <w:p w14:paraId="1D83EAD8" w14:textId="77777777" w:rsidR="00DE6ADF" w:rsidRDefault="00DE6ADF">
      <w:pPr>
        <w:spacing w:after="0" w:line="240" w:lineRule="auto"/>
        <w:jc w:val="both"/>
        <w:rPr>
          <w:rFonts w:ascii="Arial" w:eastAsia="Arial" w:hAnsi="Arial" w:cs="Arial"/>
          <w:sz w:val="24"/>
          <w:szCs w:val="24"/>
        </w:rPr>
      </w:pPr>
    </w:p>
    <w:p w14:paraId="68D52720" w14:textId="77777777" w:rsidR="00DE6ADF" w:rsidRDefault="00DE6ADF">
      <w:pPr>
        <w:spacing w:after="0" w:line="240" w:lineRule="auto"/>
        <w:jc w:val="both"/>
        <w:rPr>
          <w:rFonts w:ascii="Arial" w:eastAsia="Arial" w:hAnsi="Arial" w:cs="Arial"/>
          <w:sz w:val="24"/>
          <w:szCs w:val="24"/>
        </w:rPr>
      </w:pPr>
    </w:p>
    <w:p w14:paraId="544ADB7A" w14:textId="77777777" w:rsidR="00DE6ADF" w:rsidRDefault="00DE6ADF">
      <w:pPr>
        <w:spacing w:after="0" w:line="240" w:lineRule="auto"/>
        <w:jc w:val="both"/>
        <w:rPr>
          <w:rFonts w:ascii="Arial" w:eastAsia="Arial" w:hAnsi="Arial" w:cs="Arial"/>
          <w:sz w:val="24"/>
          <w:szCs w:val="24"/>
        </w:rPr>
      </w:pPr>
    </w:p>
    <w:p w14:paraId="0B6E0286" w14:textId="77777777" w:rsidR="00360527" w:rsidRDefault="00360527">
      <w:pPr>
        <w:spacing w:after="0" w:line="240" w:lineRule="auto"/>
        <w:jc w:val="both"/>
        <w:rPr>
          <w:rFonts w:ascii="Arial" w:eastAsia="Arial" w:hAnsi="Arial" w:cs="Arial"/>
          <w:sz w:val="24"/>
          <w:szCs w:val="24"/>
        </w:rPr>
      </w:pPr>
    </w:p>
    <w:p w14:paraId="6EB1E33B" w14:textId="77777777" w:rsidR="00DE6ADF" w:rsidRDefault="009076BB">
      <w:pPr>
        <w:spacing w:after="0" w:line="240" w:lineRule="auto"/>
        <w:jc w:val="both"/>
        <w:rPr>
          <w:rFonts w:ascii="Arial" w:eastAsia="Arial" w:hAnsi="Arial" w:cs="Arial"/>
          <w:sz w:val="24"/>
          <w:szCs w:val="24"/>
        </w:rPr>
      </w:pPr>
      <w:r>
        <w:rPr>
          <w:rFonts w:ascii="Arial" w:eastAsia="Arial" w:hAnsi="Arial" w:cs="Arial"/>
          <w:sz w:val="24"/>
          <w:szCs w:val="24"/>
        </w:rPr>
        <w:t>_____________________</w:t>
      </w:r>
    </w:p>
    <w:p w14:paraId="396753BB" w14:textId="77777777" w:rsidR="00DE6ADF" w:rsidRDefault="009076BB" w:rsidP="00A43CD8">
      <w:pPr>
        <w:spacing w:after="0"/>
        <w:jc w:val="both"/>
        <w:rPr>
          <w:rFonts w:ascii="Arial" w:eastAsia="Arial" w:hAnsi="Arial" w:cs="Arial"/>
          <w:sz w:val="24"/>
          <w:szCs w:val="24"/>
        </w:rPr>
      </w:pPr>
      <w:r>
        <w:rPr>
          <w:rFonts w:ascii="Arial" w:eastAsia="Arial" w:hAnsi="Arial" w:cs="Arial"/>
          <w:b/>
          <w:sz w:val="24"/>
          <w:szCs w:val="24"/>
        </w:rPr>
        <w:t>SHIVUTE CJ</w:t>
      </w:r>
    </w:p>
    <w:p w14:paraId="4C040C2B" w14:textId="77777777" w:rsidR="00DE6ADF" w:rsidRDefault="00DE6ADF">
      <w:pPr>
        <w:spacing w:after="0" w:line="240" w:lineRule="auto"/>
        <w:jc w:val="both"/>
        <w:rPr>
          <w:rFonts w:ascii="Arial" w:eastAsia="Arial" w:hAnsi="Arial" w:cs="Arial"/>
          <w:sz w:val="24"/>
          <w:szCs w:val="24"/>
        </w:rPr>
      </w:pPr>
    </w:p>
    <w:p w14:paraId="163D2CE1" w14:textId="77777777" w:rsidR="00784450" w:rsidRDefault="00784450">
      <w:pPr>
        <w:spacing w:after="0" w:line="240" w:lineRule="auto"/>
        <w:jc w:val="both"/>
        <w:rPr>
          <w:rFonts w:ascii="Arial" w:eastAsia="Arial" w:hAnsi="Arial" w:cs="Arial"/>
          <w:sz w:val="24"/>
          <w:szCs w:val="24"/>
        </w:rPr>
      </w:pPr>
    </w:p>
    <w:p w14:paraId="2E13092D" w14:textId="3BC32599" w:rsidR="00A43CD8" w:rsidRDefault="00A43CD8">
      <w:pPr>
        <w:spacing w:after="0" w:line="240" w:lineRule="auto"/>
        <w:jc w:val="both"/>
        <w:rPr>
          <w:noProof/>
        </w:rPr>
      </w:pPr>
    </w:p>
    <w:p w14:paraId="5F43884D" w14:textId="77777777" w:rsidR="003F185A" w:rsidRDefault="003F185A">
      <w:pPr>
        <w:spacing w:after="0" w:line="240" w:lineRule="auto"/>
        <w:jc w:val="both"/>
        <w:rPr>
          <w:noProof/>
        </w:rPr>
      </w:pPr>
    </w:p>
    <w:p w14:paraId="4886338D" w14:textId="77777777" w:rsidR="00F92F5C" w:rsidRDefault="00F92F5C">
      <w:pPr>
        <w:spacing w:after="0" w:line="240" w:lineRule="auto"/>
        <w:jc w:val="both"/>
        <w:rPr>
          <w:rFonts w:ascii="Arial" w:eastAsia="Arial" w:hAnsi="Arial" w:cs="Arial"/>
          <w:sz w:val="24"/>
          <w:szCs w:val="24"/>
        </w:rPr>
      </w:pPr>
    </w:p>
    <w:p w14:paraId="775412E9" w14:textId="77777777" w:rsidR="00DE6ADF" w:rsidRDefault="009076BB" w:rsidP="00A43CD8">
      <w:pPr>
        <w:spacing w:after="0"/>
        <w:jc w:val="both"/>
        <w:rPr>
          <w:rFonts w:ascii="Arial" w:eastAsia="Arial" w:hAnsi="Arial" w:cs="Arial"/>
          <w:sz w:val="24"/>
          <w:szCs w:val="24"/>
        </w:rPr>
      </w:pPr>
      <w:r>
        <w:rPr>
          <w:rFonts w:ascii="Arial" w:eastAsia="Arial" w:hAnsi="Arial" w:cs="Arial"/>
          <w:sz w:val="24"/>
          <w:szCs w:val="24"/>
        </w:rPr>
        <w:t>_____________________</w:t>
      </w:r>
    </w:p>
    <w:p w14:paraId="6F667392" w14:textId="199D2811" w:rsidR="00DE6ADF" w:rsidRDefault="00B94F61" w:rsidP="00A43CD8">
      <w:pPr>
        <w:spacing w:after="0"/>
        <w:jc w:val="both"/>
        <w:rPr>
          <w:rFonts w:ascii="Arial" w:eastAsia="Arial" w:hAnsi="Arial" w:cs="Arial"/>
          <w:sz w:val="24"/>
          <w:szCs w:val="24"/>
        </w:rPr>
      </w:pPr>
      <w:r>
        <w:rPr>
          <w:rFonts w:ascii="Arial" w:eastAsia="Arial" w:hAnsi="Arial" w:cs="Arial"/>
          <w:b/>
          <w:sz w:val="24"/>
          <w:szCs w:val="24"/>
        </w:rPr>
        <w:t>MOKGORO AJA</w:t>
      </w:r>
    </w:p>
    <w:p w14:paraId="486C9CDA" w14:textId="77777777" w:rsidR="00DE6ADF" w:rsidRDefault="009076BB">
      <w:pPr>
        <w:spacing w:after="0" w:line="360" w:lineRule="auto"/>
        <w:jc w:val="both"/>
        <w:rPr>
          <w:rFonts w:ascii="Arial" w:eastAsia="Arial" w:hAnsi="Arial" w:cs="Arial"/>
          <w:sz w:val="24"/>
          <w:szCs w:val="24"/>
        </w:rPr>
      </w:pPr>
      <w:r>
        <w:br w:type="page"/>
      </w:r>
      <w:r>
        <w:rPr>
          <w:rFonts w:ascii="Arial" w:eastAsia="Arial" w:hAnsi="Arial" w:cs="Arial"/>
          <w:sz w:val="24"/>
          <w:szCs w:val="24"/>
        </w:rPr>
        <w:lastRenderedPageBreak/>
        <w:t>APPEARANCES</w:t>
      </w:r>
    </w:p>
    <w:p w14:paraId="09CA37EE" w14:textId="77777777" w:rsidR="00DE6ADF" w:rsidRDefault="00DE6ADF">
      <w:pPr>
        <w:spacing w:after="0" w:line="360" w:lineRule="auto"/>
        <w:jc w:val="both"/>
        <w:rPr>
          <w:rFonts w:ascii="Arial" w:eastAsia="Arial" w:hAnsi="Arial" w:cs="Arial"/>
          <w:sz w:val="24"/>
          <w:szCs w:val="24"/>
        </w:rPr>
      </w:pPr>
    </w:p>
    <w:tbl>
      <w:tblPr>
        <w:tblStyle w:val="a0"/>
        <w:tblW w:w="9003" w:type="dxa"/>
        <w:tblLayout w:type="fixed"/>
        <w:tblLook w:val="0000" w:firstRow="0" w:lastRow="0" w:firstColumn="0" w:lastColumn="0" w:noHBand="0" w:noVBand="0"/>
      </w:tblPr>
      <w:tblGrid>
        <w:gridCol w:w="4476"/>
        <w:gridCol w:w="4527"/>
      </w:tblGrid>
      <w:tr w:rsidR="00DE6ADF" w14:paraId="03470B6F" w14:textId="77777777">
        <w:tc>
          <w:tcPr>
            <w:tcW w:w="4476" w:type="dxa"/>
          </w:tcPr>
          <w:p w14:paraId="2DD06C0B" w14:textId="64D90086" w:rsidR="00DE6ADF" w:rsidRDefault="009076BB">
            <w:pPr>
              <w:spacing w:after="0" w:line="360" w:lineRule="auto"/>
              <w:jc w:val="both"/>
              <w:rPr>
                <w:rFonts w:ascii="Arial" w:eastAsia="Arial" w:hAnsi="Arial" w:cs="Arial"/>
                <w:sz w:val="24"/>
                <w:szCs w:val="24"/>
              </w:rPr>
            </w:pPr>
            <w:r>
              <w:rPr>
                <w:rFonts w:ascii="Arial" w:eastAsia="Arial" w:hAnsi="Arial" w:cs="Arial"/>
                <w:sz w:val="24"/>
                <w:szCs w:val="24"/>
              </w:rPr>
              <w:t>APPELLANT</w:t>
            </w:r>
            <w:r w:rsidR="00B94F61">
              <w:rPr>
                <w:rFonts w:ascii="Arial" w:eastAsia="Arial" w:hAnsi="Arial" w:cs="Arial"/>
                <w:sz w:val="24"/>
                <w:szCs w:val="24"/>
              </w:rPr>
              <w:t>S</w:t>
            </w:r>
            <w:r>
              <w:rPr>
                <w:rFonts w:ascii="Arial" w:eastAsia="Arial" w:hAnsi="Arial" w:cs="Arial"/>
                <w:sz w:val="24"/>
                <w:szCs w:val="24"/>
              </w:rPr>
              <w:t>:</w:t>
            </w:r>
          </w:p>
        </w:tc>
        <w:tc>
          <w:tcPr>
            <w:tcW w:w="4527" w:type="dxa"/>
          </w:tcPr>
          <w:p w14:paraId="2FCDBFE2" w14:textId="2C2FFC0D" w:rsidR="00DE6ADF" w:rsidRDefault="00180D76" w:rsidP="00AD5C44">
            <w:pPr>
              <w:spacing w:after="0" w:line="360" w:lineRule="auto"/>
              <w:rPr>
                <w:rFonts w:ascii="Arial" w:eastAsia="Arial" w:hAnsi="Arial" w:cs="Arial"/>
                <w:sz w:val="24"/>
                <w:szCs w:val="24"/>
              </w:rPr>
            </w:pPr>
            <w:r>
              <w:rPr>
                <w:rFonts w:ascii="Arial" w:eastAsia="Arial" w:hAnsi="Arial" w:cs="Arial"/>
                <w:sz w:val="24"/>
                <w:szCs w:val="24"/>
              </w:rPr>
              <w:t>G Narib</w:t>
            </w:r>
          </w:p>
        </w:tc>
      </w:tr>
      <w:tr w:rsidR="00DE6ADF" w14:paraId="7F3C975D" w14:textId="77777777">
        <w:tc>
          <w:tcPr>
            <w:tcW w:w="4476" w:type="dxa"/>
          </w:tcPr>
          <w:p w14:paraId="578E5BFE" w14:textId="77777777" w:rsidR="00DE6ADF" w:rsidRDefault="00DE6ADF">
            <w:pPr>
              <w:spacing w:after="0" w:line="360" w:lineRule="auto"/>
              <w:rPr>
                <w:rFonts w:ascii="Arial" w:eastAsia="Arial" w:hAnsi="Arial" w:cs="Arial"/>
                <w:sz w:val="24"/>
                <w:szCs w:val="24"/>
              </w:rPr>
            </w:pPr>
          </w:p>
        </w:tc>
        <w:tc>
          <w:tcPr>
            <w:tcW w:w="4527" w:type="dxa"/>
          </w:tcPr>
          <w:p w14:paraId="0B6C01BC" w14:textId="3AED4378" w:rsidR="00DE6ADF" w:rsidRDefault="009076BB">
            <w:pPr>
              <w:spacing w:after="0" w:line="360" w:lineRule="auto"/>
              <w:rPr>
                <w:rFonts w:ascii="Arial" w:eastAsia="Arial" w:hAnsi="Arial" w:cs="Arial"/>
                <w:sz w:val="24"/>
                <w:szCs w:val="24"/>
              </w:rPr>
            </w:pPr>
            <w:r>
              <w:rPr>
                <w:rFonts w:ascii="Arial" w:eastAsia="Arial" w:hAnsi="Arial" w:cs="Arial"/>
                <w:sz w:val="24"/>
                <w:szCs w:val="24"/>
              </w:rPr>
              <w:t xml:space="preserve">Instructed by </w:t>
            </w:r>
            <w:r w:rsidR="00B94F61">
              <w:rPr>
                <w:rFonts w:ascii="Arial" w:eastAsia="Arial" w:hAnsi="Arial" w:cs="Arial"/>
                <w:sz w:val="24"/>
                <w:szCs w:val="24"/>
              </w:rPr>
              <w:t>Delport Legal P</w:t>
            </w:r>
            <w:r>
              <w:rPr>
                <w:rFonts w:ascii="Arial" w:eastAsia="Arial" w:hAnsi="Arial" w:cs="Arial"/>
                <w:sz w:val="24"/>
                <w:szCs w:val="24"/>
              </w:rPr>
              <w:t xml:space="preserve">ractitioners </w:t>
            </w:r>
          </w:p>
          <w:p w14:paraId="498B4756" w14:textId="77777777" w:rsidR="00DE6ADF" w:rsidRDefault="00DE6ADF">
            <w:pPr>
              <w:spacing w:after="0" w:line="360" w:lineRule="auto"/>
              <w:rPr>
                <w:rFonts w:ascii="Arial" w:eastAsia="Arial" w:hAnsi="Arial" w:cs="Arial"/>
                <w:sz w:val="24"/>
                <w:szCs w:val="24"/>
              </w:rPr>
            </w:pPr>
          </w:p>
        </w:tc>
      </w:tr>
      <w:tr w:rsidR="00B94F61" w14:paraId="5199B72A" w14:textId="77777777">
        <w:tc>
          <w:tcPr>
            <w:tcW w:w="4476" w:type="dxa"/>
          </w:tcPr>
          <w:p w14:paraId="46F7C031" w14:textId="73F5FAA7" w:rsidR="00B94F61" w:rsidRDefault="00B94F61">
            <w:pPr>
              <w:spacing w:after="0" w:line="360" w:lineRule="auto"/>
              <w:rPr>
                <w:rFonts w:ascii="Arial" w:eastAsia="Arial" w:hAnsi="Arial" w:cs="Arial"/>
                <w:sz w:val="24"/>
                <w:szCs w:val="24"/>
              </w:rPr>
            </w:pPr>
            <w:r>
              <w:rPr>
                <w:rFonts w:ascii="Arial" w:eastAsia="Arial" w:hAnsi="Arial" w:cs="Arial"/>
                <w:sz w:val="24"/>
                <w:szCs w:val="24"/>
              </w:rPr>
              <w:t>RESPONDENT:</w:t>
            </w:r>
          </w:p>
        </w:tc>
        <w:tc>
          <w:tcPr>
            <w:tcW w:w="4527" w:type="dxa"/>
          </w:tcPr>
          <w:p w14:paraId="512336DC" w14:textId="58FEF9E9" w:rsidR="00B94F61" w:rsidRDefault="00B94F61">
            <w:pPr>
              <w:spacing w:after="0" w:line="360" w:lineRule="auto"/>
              <w:rPr>
                <w:rFonts w:ascii="Arial" w:eastAsia="Arial" w:hAnsi="Arial" w:cs="Arial"/>
                <w:sz w:val="24"/>
                <w:szCs w:val="24"/>
              </w:rPr>
            </w:pPr>
            <w:r>
              <w:rPr>
                <w:rFonts w:ascii="Arial" w:eastAsia="Arial" w:hAnsi="Arial" w:cs="Arial"/>
                <w:sz w:val="24"/>
                <w:szCs w:val="24"/>
              </w:rPr>
              <w:t>E M Angula</w:t>
            </w:r>
          </w:p>
          <w:p w14:paraId="2994EECB" w14:textId="57B6ABCD" w:rsidR="00B94F61" w:rsidRDefault="00EB434F" w:rsidP="00EB434F">
            <w:pPr>
              <w:spacing w:after="0" w:line="360" w:lineRule="auto"/>
              <w:rPr>
                <w:rFonts w:ascii="Arial" w:eastAsia="Arial" w:hAnsi="Arial" w:cs="Arial"/>
                <w:sz w:val="24"/>
                <w:szCs w:val="24"/>
              </w:rPr>
            </w:pPr>
            <w:r>
              <w:rPr>
                <w:rFonts w:ascii="Arial" w:eastAsia="Arial" w:hAnsi="Arial" w:cs="Arial"/>
                <w:sz w:val="24"/>
                <w:szCs w:val="24"/>
              </w:rPr>
              <w:t xml:space="preserve">Of </w:t>
            </w:r>
            <w:r w:rsidR="00B94F61">
              <w:rPr>
                <w:rFonts w:ascii="Arial" w:eastAsia="Arial" w:hAnsi="Arial" w:cs="Arial"/>
                <w:sz w:val="24"/>
                <w:szCs w:val="24"/>
              </w:rPr>
              <w:t>AngulaCo Incorporat</w:t>
            </w:r>
            <w:r w:rsidR="006B237C">
              <w:rPr>
                <w:rFonts w:ascii="Arial" w:eastAsia="Arial" w:hAnsi="Arial" w:cs="Arial"/>
                <w:sz w:val="24"/>
                <w:szCs w:val="24"/>
              </w:rPr>
              <w:t>e</w:t>
            </w:r>
            <w:r w:rsidR="00B94F61">
              <w:rPr>
                <w:rFonts w:ascii="Arial" w:eastAsia="Arial" w:hAnsi="Arial" w:cs="Arial"/>
                <w:sz w:val="24"/>
                <w:szCs w:val="24"/>
              </w:rPr>
              <w:t xml:space="preserve">d  </w:t>
            </w:r>
          </w:p>
        </w:tc>
      </w:tr>
    </w:tbl>
    <w:p w14:paraId="5287C4EB" w14:textId="77777777" w:rsidR="00DE6ADF" w:rsidRDefault="00DE6ADF">
      <w:pPr>
        <w:pBdr>
          <w:top w:val="nil"/>
          <w:left w:val="nil"/>
          <w:bottom w:val="nil"/>
          <w:right w:val="nil"/>
          <w:between w:val="nil"/>
        </w:pBdr>
        <w:spacing w:after="0" w:line="480" w:lineRule="auto"/>
        <w:jc w:val="both"/>
        <w:rPr>
          <w:rFonts w:ascii="Arial" w:eastAsia="Arial" w:hAnsi="Arial" w:cs="Arial"/>
          <w:color w:val="000000"/>
          <w:sz w:val="24"/>
          <w:szCs w:val="24"/>
        </w:rPr>
      </w:pPr>
    </w:p>
    <w:sectPr w:rsidR="00DE6ADF" w:rsidSect="00D90E0D">
      <w:headerReference w:type="default" r:id="rId9"/>
      <w:headerReference w:type="first" r:id="rId10"/>
      <w:pgSz w:w="11906" w:h="16838"/>
      <w:pgMar w:top="1701" w:right="1418" w:bottom="1418" w:left="1701" w:header="1701" w:footer="141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53437" w14:textId="77777777" w:rsidR="00445D21" w:rsidRDefault="00445D21">
      <w:pPr>
        <w:spacing w:after="0" w:line="240" w:lineRule="auto"/>
      </w:pPr>
      <w:r>
        <w:separator/>
      </w:r>
    </w:p>
  </w:endnote>
  <w:endnote w:type="continuationSeparator" w:id="0">
    <w:p w14:paraId="4D13DE94" w14:textId="77777777" w:rsidR="00445D21" w:rsidRDefault="004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42214" w14:textId="77777777" w:rsidR="00445D21" w:rsidRDefault="00445D21">
      <w:pPr>
        <w:spacing w:after="0" w:line="240" w:lineRule="auto"/>
      </w:pPr>
      <w:r>
        <w:separator/>
      </w:r>
    </w:p>
  </w:footnote>
  <w:footnote w:type="continuationSeparator" w:id="0">
    <w:p w14:paraId="10FD9202" w14:textId="77777777" w:rsidR="00445D21" w:rsidRDefault="00445D21">
      <w:pPr>
        <w:spacing w:after="0" w:line="240" w:lineRule="auto"/>
      </w:pPr>
      <w:r>
        <w:continuationSeparator/>
      </w:r>
    </w:p>
  </w:footnote>
  <w:footnote w:id="1">
    <w:p w14:paraId="21A8809D" w14:textId="4CA142FA" w:rsidR="00EA57B8" w:rsidRPr="002D610A" w:rsidRDefault="00EA57B8" w:rsidP="006C3BA1">
      <w:pPr>
        <w:pStyle w:val="FootnoteText"/>
        <w:jc w:val="both"/>
        <w:rPr>
          <w:rFonts w:ascii="Arial" w:hAnsi="Arial" w:cs="Arial"/>
          <w:i/>
          <w:iCs/>
        </w:rPr>
      </w:pPr>
      <w:r w:rsidRPr="00E33E9E">
        <w:rPr>
          <w:rFonts w:ascii="Arial" w:hAnsi="Arial" w:cs="Arial"/>
        </w:rPr>
        <w:footnoteRef/>
      </w:r>
      <w:r w:rsidRPr="00E33E9E">
        <w:rPr>
          <w:rFonts w:ascii="Arial" w:hAnsi="Arial" w:cs="Arial"/>
        </w:rPr>
        <w:t xml:space="preserve"> The</w:t>
      </w:r>
      <w:r w:rsidRPr="002D610A">
        <w:rPr>
          <w:rFonts w:ascii="Arial" w:hAnsi="Arial" w:cs="Arial"/>
        </w:rPr>
        <w:t xml:space="preserve"> order is quoted in full later in this judgment</w:t>
      </w:r>
      <w:r w:rsidRPr="002D610A">
        <w:rPr>
          <w:rFonts w:ascii="Arial" w:hAnsi="Arial" w:cs="Arial"/>
          <w:i/>
          <w:iCs/>
        </w:rPr>
        <w:t>.</w:t>
      </w:r>
    </w:p>
  </w:footnote>
  <w:footnote w:id="2">
    <w:p w14:paraId="67FB873B" w14:textId="1AE35F47" w:rsidR="00EA57B8" w:rsidRPr="002D610A" w:rsidRDefault="00EA57B8" w:rsidP="006C3BA1">
      <w:pPr>
        <w:pStyle w:val="FootnoteText"/>
        <w:jc w:val="both"/>
        <w:rPr>
          <w:rFonts w:ascii="Arial" w:hAnsi="Arial" w:cs="Arial"/>
        </w:rPr>
      </w:pPr>
      <w:r w:rsidRPr="002D610A">
        <w:rPr>
          <w:rStyle w:val="FootnoteReference"/>
          <w:rFonts w:ascii="Arial" w:hAnsi="Arial" w:cs="Arial"/>
        </w:rPr>
        <w:footnoteRef/>
      </w:r>
      <w:r w:rsidRPr="002D610A">
        <w:rPr>
          <w:rFonts w:ascii="Arial" w:hAnsi="Arial" w:cs="Arial"/>
        </w:rPr>
        <w:t xml:space="preserve"> These objectives of the Rules of the High Court are set out later in this judgment.</w:t>
      </w:r>
    </w:p>
  </w:footnote>
  <w:footnote w:id="3">
    <w:p w14:paraId="694F00FD" w14:textId="597D6F6B"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Reported as </w:t>
      </w:r>
      <w:r w:rsidRPr="006C3BA1">
        <w:rPr>
          <w:rFonts w:ascii="Arial" w:hAnsi="Arial" w:cs="Arial"/>
          <w:i/>
        </w:rPr>
        <w:t>Standard Bank of Namibia Ltd v Atlantic Meat Market</w:t>
      </w:r>
      <w:r w:rsidRPr="006C3BA1">
        <w:rPr>
          <w:rFonts w:ascii="Arial" w:hAnsi="Arial" w:cs="Arial"/>
        </w:rPr>
        <w:t xml:space="preserve"> 2014 (4) NR 1158 (SC).</w:t>
      </w:r>
    </w:p>
  </w:footnote>
  <w:footnote w:id="4">
    <w:p w14:paraId="49E5F7FC" w14:textId="6E4D36BB"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Rule 47 read as follows:</w:t>
      </w:r>
    </w:p>
    <w:p w14:paraId="748CDA7E" w14:textId="7EA0F58C" w:rsidR="00EA57B8" w:rsidRPr="006C3BA1" w:rsidRDefault="00EA57B8" w:rsidP="006C3BA1">
      <w:pPr>
        <w:pStyle w:val="FootnoteText"/>
        <w:jc w:val="both"/>
        <w:rPr>
          <w:rFonts w:ascii="Arial" w:hAnsi="Arial" w:cs="Arial"/>
        </w:rPr>
      </w:pPr>
      <w:r w:rsidRPr="006C3BA1">
        <w:rPr>
          <w:rFonts w:ascii="Arial" w:hAnsi="Arial" w:cs="Arial"/>
        </w:rPr>
        <w:t xml:space="preserve">‘47 Security for costs </w:t>
      </w:r>
    </w:p>
    <w:p w14:paraId="5AA71B18" w14:textId="77777777" w:rsidR="00EA57B8" w:rsidRPr="006C3BA1" w:rsidRDefault="00EA57B8" w:rsidP="006C3BA1">
      <w:pPr>
        <w:pStyle w:val="FootnoteText"/>
        <w:jc w:val="both"/>
        <w:rPr>
          <w:rFonts w:ascii="Arial" w:hAnsi="Arial" w:cs="Arial"/>
        </w:rPr>
      </w:pPr>
      <w:r w:rsidRPr="006C3BA1">
        <w:rPr>
          <w:rFonts w:ascii="Arial" w:hAnsi="Arial" w:cs="Arial"/>
        </w:rPr>
        <w:t>(1) A party entitled and desiring to demand security for costs from another shall, as soon as practicable after the commencement of proceedings, deliver a notice setting forth the grounds upon which such security is claimed, and the amount demanded.</w:t>
      </w:r>
    </w:p>
    <w:p w14:paraId="57C74334" w14:textId="77777777" w:rsidR="00EA57B8" w:rsidRPr="006C3BA1" w:rsidRDefault="00EA57B8" w:rsidP="006C3BA1">
      <w:pPr>
        <w:pStyle w:val="FootnoteText"/>
        <w:ind w:left="11"/>
        <w:jc w:val="both"/>
        <w:rPr>
          <w:rFonts w:ascii="Arial" w:hAnsi="Arial" w:cs="Arial"/>
        </w:rPr>
      </w:pPr>
      <w:r w:rsidRPr="006C3BA1">
        <w:rPr>
          <w:rFonts w:ascii="Arial" w:hAnsi="Arial" w:cs="Arial"/>
        </w:rPr>
        <w:t>(2) If the amount of security only is contested the registrar shall determine the amount to be given and his or her decision shall be final.</w:t>
      </w:r>
    </w:p>
    <w:p w14:paraId="126A19C7" w14:textId="77777777" w:rsidR="00EA57B8" w:rsidRPr="006C3BA1" w:rsidRDefault="00EA57B8" w:rsidP="006C3BA1">
      <w:pPr>
        <w:pStyle w:val="FootnoteText"/>
        <w:ind w:left="11"/>
        <w:jc w:val="both"/>
        <w:rPr>
          <w:rFonts w:ascii="Arial" w:hAnsi="Arial" w:cs="Arial"/>
        </w:rPr>
      </w:pPr>
      <w:r w:rsidRPr="006C3BA1">
        <w:rPr>
          <w:rFonts w:ascii="Arial" w:hAnsi="Arial" w:cs="Arial"/>
        </w:rPr>
        <w:t>(3) If the party from whom security is demanded contests his or her liability to give security or if he or she fails or refuses to furnish security in the amount demanded or the amount fixed by the registrar within 10 days of the demand or the registrar’s decision, the other party may apply to court on notice for an order that such security be given and that the proceedings be stayed until such order is complied with.</w:t>
      </w:r>
    </w:p>
    <w:p w14:paraId="0B6BB2C0" w14:textId="77777777" w:rsidR="00EA57B8" w:rsidRPr="006C3BA1" w:rsidRDefault="00EA57B8" w:rsidP="006C3BA1">
      <w:pPr>
        <w:pStyle w:val="FootnoteText"/>
        <w:ind w:left="11"/>
        <w:jc w:val="both"/>
        <w:rPr>
          <w:rFonts w:ascii="Arial" w:hAnsi="Arial" w:cs="Arial"/>
        </w:rPr>
      </w:pPr>
      <w:r w:rsidRPr="006C3BA1">
        <w:rPr>
          <w:rFonts w:ascii="Arial" w:hAnsi="Arial" w:cs="Arial"/>
        </w:rPr>
        <w:t>(4) The court may, if security be not given within a reasonable time, dismiss any proceedings instituted or strike out any pleadings filed by the party in default, or make such other order as to it may seem meet.</w:t>
      </w:r>
    </w:p>
    <w:p w14:paraId="3DB51FDB" w14:textId="77777777" w:rsidR="00EA57B8" w:rsidRPr="006C3BA1" w:rsidRDefault="00EA57B8" w:rsidP="006C3BA1">
      <w:pPr>
        <w:pStyle w:val="FootnoteText"/>
        <w:ind w:left="11"/>
        <w:jc w:val="both"/>
        <w:rPr>
          <w:rFonts w:ascii="Arial" w:hAnsi="Arial" w:cs="Arial"/>
        </w:rPr>
      </w:pPr>
      <w:r w:rsidRPr="006C3BA1">
        <w:rPr>
          <w:rFonts w:ascii="Arial" w:hAnsi="Arial" w:cs="Arial"/>
        </w:rPr>
        <w:t>(5) Any security for costs shall, unless the court otherwise directs, or the parties otherwise agree, be given in the form, amount and manner directed by the registrar.</w:t>
      </w:r>
    </w:p>
    <w:p w14:paraId="6893DF8F" w14:textId="77777777" w:rsidR="00EA57B8" w:rsidRPr="006C3BA1" w:rsidRDefault="00EA57B8" w:rsidP="006C3BA1">
      <w:pPr>
        <w:pStyle w:val="FootnoteText"/>
        <w:ind w:left="11"/>
        <w:jc w:val="both"/>
        <w:rPr>
          <w:rFonts w:ascii="Arial" w:hAnsi="Arial" w:cs="Arial"/>
        </w:rPr>
      </w:pPr>
      <w:r w:rsidRPr="006C3BA1">
        <w:rPr>
          <w:rFonts w:ascii="Arial" w:hAnsi="Arial" w:cs="Arial"/>
        </w:rPr>
        <w:t>(6) The registrar may, upon the application of the party in whose favour security is to be provided and on notice to interested parties, increase the amount thereof if he or she is satisfied that the amount originally furnished is no longer sufficient, and his or her decision shall be final.</w:t>
      </w:r>
    </w:p>
    <w:p w14:paraId="05A5E724" w14:textId="63F4D222" w:rsidR="00EA57B8" w:rsidRPr="006C3BA1" w:rsidRDefault="00EA57B8" w:rsidP="006C3BA1">
      <w:pPr>
        <w:pStyle w:val="FootnoteText"/>
        <w:ind w:left="11"/>
        <w:jc w:val="both"/>
        <w:rPr>
          <w:rFonts w:ascii="Arial" w:hAnsi="Arial" w:cs="Arial"/>
        </w:rPr>
      </w:pPr>
      <w:r w:rsidRPr="006C3BA1">
        <w:rPr>
          <w:rFonts w:ascii="Arial" w:hAnsi="Arial" w:cs="Arial"/>
        </w:rPr>
        <w:t>(7) Notwithstanding anything contained in these rules a person to whom legal aid is rendered by or under any law is not compelled to give security for the costs of the opposing party, unless the court directs otherwise.’</w:t>
      </w:r>
    </w:p>
  </w:footnote>
  <w:footnote w:id="5">
    <w:p w14:paraId="6F0EA534" w14:textId="7FF8F9A9" w:rsidR="00EA57B8" w:rsidRPr="006C3BA1" w:rsidRDefault="00EA57B8" w:rsidP="006C3BA1">
      <w:pPr>
        <w:pStyle w:val="FootnoteText"/>
        <w:jc w:val="both"/>
        <w:rPr>
          <w:rFonts w:ascii="Arial" w:hAnsi="Arial" w:cs="Arial"/>
          <w:highlight w:val="yellow"/>
        </w:rPr>
      </w:pPr>
      <w:r w:rsidRPr="006C3BA1">
        <w:rPr>
          <w:rStyle w:val="FootnoteReference"/>
          <w:rFonts w:ascii="Arial" w:hAnsi="Arial" w:cs="Arial"/>
        </w:rPr>
        <w:footnoteRef/>
      </w:r>
      <w:r w:rsidRPr="006C3BA1">
        <w:rPr>
          <w:rFonts w:ascii="Arial" w:hAnsi="Arial" w:cs="Arial"/>
        </w:rPr>
        <w:t xml:space="preserve"> The new rules were promulgated in 2014. In relevant parts, rule 59 provides:</w:t>
      </w:r>
    </w:p>
    <w:p w14:paraId="34D623B8" w14:textId="77777777" w:rsidR="00EA57B8" w:rsidRPr="006C3BA1" w:rsidRDefault="00EA57B8" w:rsidP="006C3BA1">
      <w:pPr>
        <w:pStyle w:val="FootnoteText"/>
        <w:jc w:val="both"/>
        <w:rPr>
          <w:rFonts w:ascii="Arial" w:hAnsi="Arial" w:cs="Arial"/>
        </w:rPr>
      </w:pPr>
      <w:r w:rsidRPr="006C3BA1">
        <w:rPr>
          <w:rFonts w:ascii="Arial" w:hAnsi="Arial" w:cs="Arial"/>
        </w:rPr>
        <w:t>‘Security for costs</w:t>
      </w:r>
    </w:p>
    <w:p w14:paraId="16252183" w14:textId="422E487B" w:rsidR="00EA57B8" w:rsidRPr="006C3BA1" w:rsidRDefault="00EA57B8" w:rsidP="006C3BA1">
      <w:pPr>
        <w:pStyle w:val="FootnoteText"/>
        <w:jc w:val="both"/>
        <w:rPr>
          <w:rFonts w:ascii="Arial" w:hAnsi="Arial" w:cs="Arial"/>
        </w:rPr>
      </w:pPr>
      <w:r w:rsidRPr="006C3BA1">
        <w:rPr>
          <w:rFonts w:ascii="Arial" w:hAnsi="Arial" w:cs="Arial"/>
        </w:rPr>
        <w:t>59 (1) A party entitled to demand security for costs from another must, if he or she so desires, as soon as practicable after the commencement of proceedings, deliver a notice setting out the grounds on which the security is claimed and the amount demanded.</w:t>
      </w:r>
    </w:p>
    <w:p w14:paraId="29836600" w14:textId="77777777" w:rsidR="00EA57B8" w:rsidRPr="006C3BA1" w:rsidRDefault="00EA57B8" w:rsidP="006C3BA1">
      <w:pPr>
        <w:pStyle w:val="FootnoteText"/>
        <w:jc w:val="both"/>
        <w:rPr>
          <w:rFonts w:ascii="Arial" w:hAnsi="Arial" w:cs="Arial"/>
        </w:rPr>
      </w:pPr>
      <w:r w:rsidRPr="006C3BA1">
        <w:rPr>
          <w:rFonts w:ascii="Arial" w:hAnsi="Arial" w:cs="Arial"/>
        </w:rPr>
        <w:t>(2)</w:t>
      </w:r>
      <w:r w:rsidRPr="006C3BA1">
        <w:rPr>
          <w:rFonts w:ascii="Arial" w:hAnsi="Arial" w:cs="Arial"/>
        </w:rPr>
        <w:tab/>
        <w:t xml:space="preserve"> If a party contests the amount of security only that party so objecting must, within three days after the notice contemplated in subrule (1) is received, give notice to the requesting party to meet the objecting party at the office of the registrar on a date pre-arranged with the registrar and that notice must state the date of the meeting and the date must not be more than three days after the notice of objection to the amount of security is delivered to the party requesting the security.</w:t>
      </w:r>
    </w:p>
    <w:p w14:paraId="30ECC573" w14:textId="77777777" w:rsidR="00EA57B8" w:rsidRPr="006C3BA1" w:rsidRDefault="00EA57B8" w:rsidP="006C3BA1">
      <w:pPr>
        <w:pStyle w:val="FootnoteText"/>
        <w:jc w:val="both"/>
        <w:rPr>
          <w:rFonts w:ascii="Arial" w:hAnsi="Arial" w:cs="Arial"/>
        </w:rPr>
      </w:pPr>
      <w:r w:rsidRPr="006C3BA1">
        <w:rPr>
          <w:rFonts w:ascii="Arial" w:hAnsi="Arial" w:cs="Arial"/>
        </w:rPr>
        <w:t>(3)</w:t>
      </w:r>
      <w:r w:rsidRPr="006C3BA1">
        <w:rPr>
          <w:rFonts w:ascii="Arial" w:hAnsi="Arial" w:cs="Arial"/>
        </w:rPr>
        <w:tab/>
        <w:t xml:space="preserve"> The registrar must determine the amount of security to be given.</w:t>
      </w:r>
    </w:p>
    <w:p w14:paraId="065F9024" w14:textId="77777777" w:rsidR="00EA57B8" w:rsidRPr="006C3BA1" w:rsidRDefault="00EA57B8" w:rsidP="006C3BA1">
      <w:pPr>
        <w:pStyle w:val="FootnoteText"/>
        <w:jc w:val="both"/>
        <w:rPr>
          <w:rFonts w:ascii="Arial" w:hAnsi="Arial" w:cs="Arial"/>
        </w:rPr>
      </w:pPr>
      <w:r w:rsidRPr="006C3BA1">
        <w:rPr>
          <w:rFonts w:ascii="Arial" w:hAnsi="Arial" w:cs="Arial"/>
        </w:rPr>
        <w:t>(4)</w:t>
      </w:r>
      <w:r w:rsidRPr="006C3BA1">
        <w:rPr>
          <w:rFonts w:ascii="Arial" w:hAnsi="Arial" w:cs="Arial"/>
        </w:rPr>
        <w:tab/>
        <w:t xml:space="preserve"> If the party from whom security is demanded contests his or her liability to give</w:t>
      </w:r>
    </w:p>
    <w:p w14:paraId="1B2973DF" w14:textId="77777777" w:rsidR="00EA57B8" w:rsidRPr="006C3BA1" w:rsidRDefault="00EA57B8" w:rsidP="006C3BA1">
      <w:pPr>
        <w:pStyle w:val="FootnoteText"/>
        <w:jc w:val="both"/>
        <w:rPr>
          <w:rFonts w:ascii="Arial" w:hAnsi="Arial" w:cs="Arial"/>
        </w:rPr>
      </w:pPr>
      <w:r w:rsidRPr="006C3BA1">
        <w:rPr>
          <w:rFonts w:ascii="Arial" w:hAnsi="Arial" w:cs="Arial"/>
        </w:rPr>
        <w:t>security or if he or she fails or refuses to furnish security in the amount demanded or the amount fixed by the registrar within 10 days of the demand or the registrar’s decision, the other party may apply to the managing judge on notice for an order that such security be given and that the proceedings be stayed until the order is complied with.</w:t>
      </w:r>
    </w:p>
    <w:p w14:paraId="204EEDBB" w14:textId="77777777" w:rsidR="00EA57B8" w:rsidRPr="006C3BA1" w:rsidRDefault="00EA57B8" w:rsidP="006C3BA1">
      <w:pPr>
        <w:pStyle w:val="FootnoteText"/>
        <w:ind w:left="60"/>
        <w:jc w:val="both"/>
        <w:rPr>
          <w:rFonts w:ascii="Arial" w:hAnsi="Arial" w:cs="Arial"/>
        </w:rPr>
      </w:pPr>
      <w:r w:rsidRPr="006C3BA1">
        <w:rPr>
          <w:rFonts w:ascii="Arial" w:hAnsi="Arial" w:cs="Arial"/>
        </w:rPr>
        <w:t>(5) The managing judge may, if security is not given within the time referred to in subrule (4), dismiss the proceedings instituted or strike out any pleadings filed by the party in default or make any order that he or she considers suitable or proper.</w:t>
      </w:r>
    </w:p>
    <w:p w14:paraId="0F02EFDC" w14:textId="77777777" w:rsidR="00EA57B8" w:rsidRPr="006C3BA1" w:rsidRDefault="00EA57B8" w:rsidP="006C3BA1">
      <w:pPr>
        <w:pStyle w:val="FootnoteText"/>
        <w:ind w:left="60"/>
        <w:jc w:val="both"/>
        <w:rPr>
          <w:rFonts w:ascii="Arial" w:hAnsi="Arial" w:cs="Arial"/>
        </w:rPr>
      </w:pPr>
      <w:r w:rsidRPr="006C3BA1">
        <w:rPr>
          <w:rFonts w:ascii="Arial" w:hAnsi="Arial" w:cs="Arial"/>
        </w:rPr>
        <w:t>(6) Security for costs is, unless the managing judge otherwise directs or the parties otherwise agree, given in the form, amount and manner directed by the registrar.</w:t>
      </w:r>
    </w:p>
    <w:p w14:paraId="482529DB" w14:textId="504CEC9C" w:rsidR="00EA57B8" w:rsidRPr="006C3BA1" w:rsidRDefault="00EA57B8" w:rsidP="006C3BA1">
      <w:pPr>
        <w:pStyle w:val="FootnoteText"/>
        <w:jc w:val="both"/>
        <w:rPr>
          <w:rFonts w:ascii="Arial" w:hAnsi="Arial" w:cs="Arial"/>
        </w:rPr>
      </w:pPr>
    </w:p>
  </w:footnote>
  <w:footnote w:id="6">
    <w:p w14:paraId="76564058" w14:textId="5DFED25C"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Seemingly, in the affidavit deposed to by one Mr Jan Hendrik Joubert on behalf of the respondent, an amount of N$3 193 146,74 and not N$2</w:t>
      </w:r>
      <w:r w:rsidR="002D1A7D" w:rsidRPr="006C3BA1">
        <w:rPr>
          <w:rFonts w:ascii="Arial" w:hAnsi="Arial" w:cs="Arial"/>
        </w:rPr>
        <w:t>,</w:t>
      </w:r>
      <w:r w:rsidR="00B24B5B" w:rsidRPr="006C3BA1">
        <w:rPr>
          <w:rFonts w:ascii="Arial" w:hAnsi="Arial" w:cs="Arial"/>
        </w:rPr>
        <w:t>6</w:t>
      </w:r>
      <w:r w:rsidRPr="006C3BA1">
        <w:rPr>
          <w:rFonts w:ascii="Arial" w:hAnsi="Arial" w:cs="Arial"/>
        </w:rPr>
        <w:t xml:space="preserve"> million was asked for.</w:t>
      </w:r>
    </w:p>
  </w:footnote>
  <w:footnote w:id="7">
    <w:p w14:paraId="638C9121" w14:textId="1539A713" w:rsidR="00EA57B8" w:rsidRPr="006C3BA1" w:rsidRDefault="00EA57B8" w:rsidP="006C3BA1">
      <w:pPr>
        <w:pBdr>
          <w:top w:val="nil"/>
          <w:left w:val="nil"/>
          <w:bottom w:val="nil"/>
          <w:right w:val="nil"/>
          <w:between w:val="nil"/>
        </w:pBdr>
        <w:spacing w:after="0" w:line="240" w:lineRule="auto"/>
        <w:jc w:val="both"/>
        <w:rPr>
          <w:rFonts w:ascii="Arial" w:eastAsia="Arial" w:hAnsi="Arial" w:cs="Arial"/>
          <w:iCs/>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 xml:space="preserve">Arangies t/a Auto Tech v Quick Build </w:t>
      </w:r>
      <w:r w:rsidRPr="006C3BA1">
        <w:rPr>
          <w:rFonts w:ascii="Arial" w:eastAsia="Arial" w:hAnsi="Arial" w:cs="Arial"/>
          <w:color w:val="000000"/>
          <w:sz w:val="20"/>
          <w:szCs w:val="20"/>
        </w:rPr>
        <w:t>2014 (1) NR 187 (SC) para 5 (</w:t>
      </w:r>
      <w:r w:rsidRPr="006C3BA1">
        <w:rPr>
          <w:rFonts w:ascii="Arial" w:eastAsia="Arial" w:hAnsi="Arial" w:cs="Arial"/>
          <w:i/>
          <w:color w:val="000000"/>
          <w:sz w:val="20"/>
          <w:szCs w:val="20"/>
        </w:rPr>
        <w:t>Arangies</w:t>
      </w:r>
      <w:r w:rsidRPr="006C3BA1">
        <w:rPr>
          <w:rFonts w:ascii="Arial" w:eastAsia="Arial" w:hAnsi="Arial" w:cs="Arial"/>
          <w:iCs/>
          <w:color w:val="000000"/>
          <w:sz w:val="20"/>
          <w:szCs w:val="20"/>
        </w:rPr>
        <w:t>).</w:t>
      </w:r>
    </w:p>
  </w:footnote>
  <w:footnote w:id="8">
    <w:p w14:paraId="22A895C0" w14:textId="024EEC66" w:rsidR="00EA57B8" w:rsidRPr="006C3BA1" w:rsidRDefault="00EA57B8" w:rsidP="006C3BA1">
      <w:pPr>
        <w:pBdr>
          <w:top w:val="nil"/>
          <w:left w:val="nil"/>
          <w:bottom w:val="nil"/>
          <w:right w:val="nil"/>
          <w:between w:val="nil"/>
        </w:pBdr>
        <w:spacing w:after="0" w:line="240" w:lineRule="auto"/>
        <w:ind w:right="-142"/>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See </w:t>
      </w:r>
      <w:r w:rsidRPr="006C3BA1">
        <w:rPr>
          <w:rFonts w:ascii="Arial" w:eastAsia="Arial" w:hAnsi="Arial" w:cs="Arial"/>
          <w:i/>
          <w:color w:val="000000"/>
          <w:sz w:val="20"/>
          <w:szCs w:val="20"/>
        </w:rPr>
        <w:t xml:space="preserve">Beukes &amp; another v SWA Building Society (SWABOU) &amp; others </w:t>
      </w:r>
      <w:r w:rsidRPr="006C3BA1">
        <w:rPr>
          <w:rFonts w:ascii="Arial" w:eastAsia="Arial" w:hAnsi="Arial" w:cs="Arial"/>
          <w:color w:val="000000"/>
          <w:sz w:val="20"/>
          <w:szCs w:val="20"/>
        </w:rPr>
        <w:t xml:space="preserve">(SA 10/2006) [2010] NASC 14 (5 November 2010) para 13; </w:t>
      </w:r>
      <w:r w:rsidRPr="006C3BA1">
        <w:rPr>
          <w:rFonts w:ascii="Arial" w:eastAsia="Arial" w:hAnsi="Arial" w:cs="Arial"/>
          <w:i/>
          <w:color w:val="000000"/>
          <w:sz w:val="20"/>
          <w:szCs w:val="20"/>
        </w:rPr>
        <w:t xml:space="preserve">Petrus v Roman Catholic Archdiocese </w:t>
      </w:r>
      <w:r w:rsidRPr="006C3BA1">
        <w:rPr>
          <w:rFonts w:ascii="Arial" w:eastAsia="Arial" w:hAnsi="Arial" w:cs="Arial"/>
          <w:color w:val="000000"/>
          <w:sz w:val="20"/>
          <w:szCs w:val="20"/>
        </w:rPr>
        <w:t xml:space="preserve">2011 (2) NR 637 (SC) para 9. See also </w:t>
      </w:r>
      <w:r w:rsidRPr="006C3BA1">
        <w:rPr>
          <w:rFonts w:ascii="Arial" w:eastAsia="Arial" w:hAnsi="Arial" w:cs="Arial"/>
          <w:i/>
          <w:color w:val="000000"/>
          <w:sz w:val="20"/>
          <w:szCs w:val="20"/>
        </w:rPr>
        <w:t>Balzer v Vries</w:t>
      </w:r>
      <w:r w:rsidRPr="006C3BA1">
        <w:rPr>
          <w:rFonts w:ascii="Arial" w:eastAsia="Arial" w:hAnsi="Arial" w:cs="Arial"/>
          <w:color w:val="000000"/>
          <w:sz w:val="20"/>
          <w:szCs w:val="20"/>
        </w:rPr>
        <w:t xml:space="preserve"> 2015 (2) NR 547 (SC) para 21.</w:t>
      </w:r>
    </w:p>
  </w:footnote>
  <w:footnote w:id="9">
    <w:p w14:paraId="3885BCC5" w14:textId="2519A885" w:rsidR="00EA57B8" w:rsidRPr="006C3BA1" w:rsidRDefault="00EA57B8" w:rsidP="006C3BA1">
      <w:pPr>
        <w:pBdr>
          <w:top w:val="nil"/>
          <w:left w:val="nil"/>
          <w:bottom w:val="nil"/>
          <w:right w:val="nil"/>
          <w:between w:val="nil"/>
        </w:pBdr>
        <w:spacing w:after="0" w:line="240" w:lineRule="auto"/>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See for an example </w:t>
      </w:r>
      <w:r w:rsidRPr="006C3BA1">
        <w:rPr>
          <w:rFonts w:ascii="Arial" w:eastAsia="Arial" w:hAnsi="Arial" w:cs="Arial"/>
          <w:i/>
          <w:color w:val="000000"/>
          <w:sz w:val="20"/>
          <w:szCs w:val="20"/>
        </w:rPr>
        <w:t xml:space="preserve">Channel Life Namibia (Pty) Ltd v Otto </w:t>
      </w:r>
      <w:r w:rsidRPr="006C3BA1">
        <w:rPr>
          <w:rFonts w:ascii="Arial" w:eastAsia="Arial" w:hAnsi="Arial" w:cs="Arial"/>
          <w:color w:val="000000"/>
          <w:sz w:val="20"/>
          <w:szCs w:val="20"/>
        </w:rPr>
        <w:t xml:space="preserve">2008 (2) NR 432 (SC); </w:t>
      </w:r>
      <w:r w:rsidRPr="006C3BA1">
        <w:rPr>
          <w:rFonts w:ascii="Arial" w:eastAsia="Arial" w:hAnsi="Arial" w:cs="Arial"/>
          <w:i/>
          <w:color w:val="000000"/>
          <w:sz w:val="20"/>
          <w:szCs w:val="20"/>
        </w:rPr>
        <w:t>Shilongo v Church Council of the Evangelical Lutheran Church</w:t>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in the Republic of Namibia</w:t>
      </w:r>
      <w:r w:rsidRPr="006C3BA1">
        <w:rPr>
          <w:rFonts w:ascii="Arial" w:eastAsia="Arial" w:hAnsi="Arial" w:cs="Arial"/>
          <w:color w:val="000000"/>
          <w:sz w:val="20"/>
          <w:szCs w:val="20"/>
        </w:rPr>
        <w:t xml:space="preserve"> 2014 (1) NR 166 (SC) (</w:t>
      </w:r>
      <w:r w:rsidRPr="006C3BA1">
        <w:rPr>
          <w:rFonts w:ascii="Arial" w:eastAsia="Arial" w:hAnsi="Arial" w:cs="Arial"/>
          <w:i/>
          <w:color w:val="000000"/>
          <w:sz w:val="20"/>
          <w:szCs w:val="20"/>
        </w:rPr>
        <w:t>Shilongo).</w:t>
      </w:r>
    </w:p>
  </w:footnote>
  <w:footnote w:id="10">
    <w:p w14:paraId="28193246" w14:textId="0DF4F602" w:rsidR="00EA57B8" w:rsidRPr="006C3BA1" w:rsidRDefault="00EA57B8" w:rsidP="006C3BA1">
      <w:pPr>
        <w:pStyle w:val="FootnoteText"/>
        <w:jc w:val="both"/>
        <w:rPr>
          <w:rFonts w:ascii="Arial" w:hAnsi="Arial" w:cs="Arial"/>
          <w:lang w:val="en-GB"/>
        </w:rPr>
      </w:pPr>
      <w:r w:rsidRPr="006C3BA1">
        <w:rPr>
          <w:rStyle w:val="FootnoteReference"/>
          <w:rFonts w:ascii="Arial" w:hAnsi="Arial" w:cs="Arial"/>
        </w:rPr>
        <w:footnoteRef/>
      </w:r>
      <w:r w:rsidRPr="006C3BA1">
        <w:rPr>
          <w:rFonts w:ascii="Arial" w:hAnsi="Arial" w:cs="Arial"/>
        </w:rPr>
        <w:t xml:space="preserve"> </w:t>
      </w:r>
      <w:r w:rsidRPr="006C3BA1">
        <w:rPr>
          <w:rFonts w:ascii="Arial" w:hAnsi="Arial" w:cs="Arial"/>
          <w:lang w:val="en-GB"/>
        </w:rPr>
        <w:t>Para 5</w:t>
      </w:r>
    </w:p>
  </w:footnote>
  <w:footnote w:id="11">
    <w:p w14:paraId="7DA7991F" w14:textId="18D4EA14" w:rsidR="00EA57B8" w:rsidRPr="006C3BA1" w:rsidRDefault="00EA57B8" w:rsidP="006C3BA1">
      <w:pPr>
        <w:pBdr>
          <w:top w:val="nil"/>
          <w:left w:val="nil"/>
          <w:bottom w:val="nil"/>
          <w:right w:val="nil"/>
          <w:between w:val="nil"/>
        </w:pBdr>
        <w:spacing w:after="0" w:line="240" w:lineRule="auto"/>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Id</w:t>
      </w:r>
      <w:r w:rsidRPr="006C3BA1">
        <w:rPr>
          <w:rFonts w:ascii="Arial" w:eastAsia="Arial" w:hAnsi="Arial" w:cs="Arial"/>
          <w:color w:val="000000"/>
          <w:sz w:val="20"/>
          <w:szCs w:val="20"/>
        </w:rPr>
        <w:t xml:space="preserve"> para 5 and para 6.</w:t>
      </w:r>
    </w:p>
  </w:footnote>
  <w:footnote w:id="12">
    <w:p w14:paraId="21AA2603" w14:textId="09C9739D" w:rsidR="00EA57B8" w:rsidRPr="006C3BA1" w:rsidRDefault="00EA57B8" w:rsidP="006C3BA1">
      <w:pPr>
        <w:pBdr>
          <w:top w:val="nil"/>
          <w:left w:val="nil"/>
          <w:bottom w:val="nil"/>
          <w:right w:val="nil"/>
          <w:between w:val="nil"/>
        </w:pBdr>
        <w:spacing w:after="0" w:line="240" w:lineRule="auto"/>
        <w:jc w:val="both"/>
        <w:rPr>
          <w:rFonts w:ascii="Arial" w:eastAsia="Arial" w:hAnsi="Arial" w:cs="Arial"/>
          <w:color w:val="000000"/>
          <w:sz w:val="20"/>
          <w:szCs w:val="20"/>
        </w:rPr>
      </w:pPr>
      <w:r w:rsidRPr="006C3BA1">
        <w:rPr>
          <w:rFonts w:ascii="Arial" w:hAnsi="Arial" w:cs="Arial"/>
          <w:sz w:val="20"/>
          <w:szCs w:val="20"/>
          <w:vertAlign w:val="superscript"/>
        </w:rPr>
        <w:footnoteRef/>
      </w:r>
      <w:r w:rsidRPr="006C3BA1">
        <w:rPr>
          <w:rFonts w:ascii="Arial" w:eastAsia="Arial" w:hAnsi="Arial" w:cs="Arial"/>
          <w:color w:val="000000"/>
          <w:sz w:val="20"/>
          <w:szCs w:val="20"/>
        </w:rPr>
        <w:t xml:space="preserve"> </w:t>
      </w:r>
      <w:r w:rsidRPr="006C3BA1">
        <w:rPr>
          <w:rFonts w:ascii="Arial" w:eastAsia="Arial" w:hAnsi="Arial" w:cs="Arial"/>
          <w:i/>
          <w:color w:val="000000"/>
          <w:sz w:val="20"/>
          <w:szCs w:val="20"/>
        </w:rPr>
        <w:t xml:space="preserve">Shilongo </w:t>
      </w:r>
      <w:r w:rsidRPr="006C3BA1">
        <w:rPr>
          <w:rFonts w:ascii="Arial" w:eastAsia="Arial" w:hAnsi="Arial" w:cs="Arial"/>
          <w:color w:val="000000"/>
          <w:sz w:val="20"/>
          <w:szCs w:val="20"/>
        </w:rPr>
        <w:t>para 7.</w:t>
      </w:r>
    </w:p>
  </w:footnote>
  <w:footnote w:id="13">
    <w:p w14:paraId="0737D4A4" w14:textId="1C7D69E9"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In terms of sub-rule (2)(b).</w:t>
      </w:r>
    </w:p>
  </w:footnote>
  <w:footnote w:id="14">
    <w:p w14:paraId="51E58DAB" w14:textId="3712C4C4"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2013 (3) NR 664 </w:t>
      </w:r>
      <w:r w:rsidR="00BE1CEC" w:rsidRPr="006C3BA1">
        <w:rPr>
          <w:rFonts w:ascii="Arial" w:hAnsi="Arial" w:cs="Arial"/>
        </w:rPr>
        <w:t xml:space="preserve">(SC) </w:t>
      </w:r>
      <w:r w:rsidRPr="006C3BA1">
        <w:rPr>
          <w:rFonts w:ascii="Arial" w:hAnsi="Arial" w:cs="Arial"/>
        </w:rPr>
        <w:t>(</w:t>
      </w:r>
      <w:r w:rsidRPr="006C3BA1">
        <w:rPr>
          <w:rFonts w:ascii="Arial" w:hAnsi="Arial" w:cs="Arial"/>
          <w:i/>
          <w:iCs/>
        </w:rPr>
        <w:t>Rally)</w:t>
      </w:r>
      <w:r w:rsidRPr="006C3BA1">
        <w:rPr>
          <w:rFonts w:ascii="Arial" w:hAnsi="Arial" w:cs="Arial"/>
        </w:rPr>
        <w:t xml:space="preserve">. See also the South African Constitutional Court’s decision in </w:t>
      </w:r>
      <w:r w:rsidRPr="006C3BA1">
        <w:rPr>
          <w:rFonts w:ascii="Arial" w:hAnsi="Arial" w:cs="Arial"/>
          <w:i/>
          <w:iCs/>
        </w:rPr>
        <w:t>Giddey No v J C Barnard and Partners</w:t>
      </w:r>
      <w:r w:rsidRPr="006C3BA1">
        <w:rPr>
          <w:rFonts w:ascii="Arial" w:hAnsi="Arial" w:cs="Arial"/>
        </w:rPr>
        <w:t xml:space="preserve"> 2007 (5) SA 525 (CC) at p 535.</w:t>
      </w:r>
    </w:p>
  </w:footnote>
  <w:footnote w:id="15">
    <w:p w14:paraId="2B23072A" w14:textId="6613670C" w:rsidR="00EA57B8" w:rsidRPr="006C3BA1" w:rsidRDefault="00EA57B8" w:rsidP="006C3BA1">
      <w:pPr>
        <w:pStyle w:val="FootnoteText"/>
        <w:jc w:val="both"/>
        <w:rPr>
          <w:rFonts w:ascii="Arial" w:hAnsi="Arial" w:cs="Arial"/>
        </w:rPr>
      </w:pPr>
      <w:r w:rsidRPr="006C3BA1">
        <w:rPr>
          <w:rStyle w:val="FootnoteReference"/>
          <w:rFonts w:ascii="Arial" w:hAnsi="Arial" w:cs="Arial"/>
        </w:rPr>
        <w:footnoteRef/>
      </w:r>
      <w:r w:rsidRPr="006C3BA1">
        <w:rPr>
          <w:rFonts w:ascii="Arial" w:hAnsi="Arial" w:cs="Arial"/>
        </w:rPr>
        <w:t xml:space="preserve"> </w:t>
      </w:r>
      <w:r w:rsidRPr="006C3BA1">
        <w:rPr>
          <w:rFonts w:ascii="Arial" w:hAnsi="Arial" w:cs="Arial"/>
          <w:i/>
          <w:iCs/>
        </w:rPr>
        <w:t>Rally</w:t>
      </w:r>
      <w:r w:rsidRPr="006C3BA1">
        <w:rPr>
          <w:rFonts w:ascii="Arial" w:hAnsi="Arial" w:cs="Arial"/>
        </w:rPr>
        <w:t xml:space="preserve"> para 106.</w:t>
      </w:r>
    </w:p>
  </w:footnote>
  <w:footnote w:id="16">
    <w:p w14:paraId="154FACB2" w14:textId="52E78378" w:rsidR="00EA57B8" w:rsidRDefault="00EA57B8" w:rsidP="006C3BA1">
      <w:pPr>
        <w:pStyle w:val="FootnoteText"/>
        <w:jc w:val="both"/>
      </w:pPr>
      <w:r w:rsidRPr="006C3BA1">
        <w:rPr>
          <w:rStyle w:val="FootnoteReference"/>
          <w:rFonts w:ascii="Arial" w:hAnsi="Arial" w:cs="Arial"/>
        </w:rPr>
        <w:footnoteRef/>
      </w:r>
      <w:r w:rsidRPr="006C3BA1">
        <w:rPr>
          <w:rFonts w:ascii="Arial" w:hAnsi="Arial" w:cs="Arial"/>
        </w:rPr>
        <w:t xml:space="preserve"> See rule 1(2) and (3) of the High Court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C34C" w14:textId="77777777" w:rsidR="00EA57B8" w:rsidRDefault="00EA57B8">
    <w:pPr>
      <w:pBdr>
        <w:top w:val="nil"/>
        <w:left w:val="nil"/>
        <w:bottom w:val="nil"/>
        <w:right w:val="nil"/>
        <w:between w:val="nil"/>
      </w:pBdr>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87427C">
      <w:rPr>
        <w:rFonts w:ascii="Arial" w:eastAsia="Arial" w:hAnsi="Arial" w:cs="Arial"/>
        <w:noProof/>
        <w:color w:val="000000"/>
        <w:sz w:val="24"/>
        <w:szCs w:val="24"/>
      </w:rPr>
      <w:t>20</w:t>
    </w:r>
    <w:r>
      <w:rPr>
        <w:rFonts w:ascii="Arial" w:eastAsia="Arial" w:hAnsi="Arial" w:cs="Arial"/>
        <w:color w:val="000000"/>
        <w:sz w:val="24"/>
        <w:szCs w:val="24"/>
      </w:rPr>
      <w:fldChar w:fldCharType="end"/>
    </w:r>
  </w:p>
  <w:p w14:paraId="5DB42322" w14:textId="77777777" w:rsidR="00EA57B8" w:rsidRDefault="00EA57B8">
    <w:pPr>
      <w:pBdr>
        <w:top w:val="nil"/>
        <w:left w:val="nil"/>
        <w:bottom w:val="nil"/>
        <w:right w:val="nil"/>
        <w:between w:val="nil"/>
      </w:pBdr>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94BD" w14:textId="77777777" w:rsidR="00EA57B8" w:rsidRDefault="00EA57B8">
    <w:pPr>
      <w:pBdr>
        <w:top w:val="nil"/>
        <w:left w:val="nil"/>
        <w:bottom w:val="nil"/>
        <w:right w:val="nil"/>
        <w:between w:val="nil"/>
      </w:pBdr>
      <w:spacing w:after="0" w:line="240" w:lineRule="auto"/>
      <w:ind w:left="1701" w:right="141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57AC0"/>
    <w:multiLevelType w:val="hybridMultilevel"/>
    <w:tmpl w:val="7F00857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C5B60"/>
    <w:multiLevelType w:val="hybridMultilevel"/>
    <w:tmpl w:val="860E2C2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E3B17"/>
    <w:multiLevelType w:val="hybridMultilevel"/>
    <w:tmpl w:val="71A2CBF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009FB"/>
    <w:multiLevelType w:val="hybridMultilevel"/>
    <w:tmpl w:val="F6885FE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332DA"/>
    <w:multiLevelType w:val="hybridMultilevel"/>
    <w:tmpl w:val="0A0246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7449E0"/>
    <w:multiLevelType w:val="hybridMultilevel"/>
    <w:tmpl w:val="79926264"/>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D46C5"/>
    <w:multiLevelType w:val="hybridMultilevel"/>
    <w:tmpl w:val="5D3C1D7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84A4B"/>
    <w:multiLevelType w:val="hybridMultilevel"/>
    <w:tmpl w:val="8FC03E0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C06D4C"/>
    <w:multiLevelType w:val="hybridMultilevel"/>
    <w:tmpl w:val="113A4D7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A15A9"/>
    <w:multiLevelType w:val="hybridMultilevel"/>
    <w:tmpl w:val="40EAC4D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14360"/>
    <w:multiLevelType w:val="hybridMultilevel"/>
    <w:tmpl w:val="F72286F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9421C9"/>
    <w:multiLevelType w:val="hybridMultilevel"/>
    <w:tmpl w:val="A4722972"/>
    <w:lvl w:ilvl="0" w:tplc="BC8831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4CE77A3D"/>
    <w:multiLevelType w:val="hybridMultilevel"/>
    <w:tmpl w:val="EDAEE5C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87F78"/>
    <w:multiLevelType w:val="hybridMultilevel"/>
    <w:tmpl w:val="8EE677A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71A1B"/>
    <w:multiLevelType w:val="multilevel"/>
    <w:tmpl w:val="1A06B3C4"/>
    <w:lvl w:ilvl="0">
      <w:start w:val="1"/>
      <w:numFmt w:val="decimal"/>
      <w:lvlText w:val="[%1]"/>
      <w:lvlJc w:val="left"/>
      <w:pPr>
        <w:ind w:left="720" w:hanging="360"/>
      </w:pPr>
      <w:rPr>
        <w:b w:val="0"/>
        <w:bCs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BD72091"/>
    <w:multiLevelType w:val="hybridMultilevel"/>
    <w:tmpl w:val="BDCCAAEC"/>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26CF3"/>
    <w:multiLevelType w:val="hybridMultilevel"/>
    <w:tmpl w:val="3FE0F7E6"/>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76700"/>
    <w:multiLevelType w:val="multilevel"/>
    <w:tmpl w:val="56CEB23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6AF21FAA"/>
    <w:multiLevelType w:val="hybridMultilevel"/>
    <w:tmpl w:val="81D41B3A"/>
    <w:lvl w:ilvl="0" w:tplc="C89461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6E7B85"/>
    <w:multiLevelType w:val="hybridMultilevel"/>
    <w:tmpl w:val="3886D03C"/>
    <w:lvl w:ilvl="0" w:tplc="C894613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70FD6C92"/>
    <w:multiLevelType w:val="hybridMultilevel"/>
    <w:tmpl w:val="32A43250"/>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E22D5C"/>
    <w:multiLevelType w:val="hybridMultilevel"/>
    <w:tmpl w:val="EDF8E7C2"/>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4"/>
  </w:num>
  <w:num w:numId="4">
    <w:abstractNumId w:val="1"/>
  </w:num>
  <w:num w:numId="5">
    <w:abstractNumId w:val="2"/>
  </w:num>
  <w:num w:numId="6">
    <w:abstractNumId w:val="12"/>
  </w:num>
  <w:num w:numId="7">
    <w:abstractNumId w:val="15"/>
  </w:num>
  <w:num w:numId="8">
    <w:abstractNumId w:val="6"/>
  </w:num>
  <w:num w:numId="9">
    <w:abstractNumId w:val="21"/>
  </w:num>
  <w:num w:numId="10">
    <w:abstractNumId w:val="18"/>
  </w:num>
  <w:num w:numId="11">
    <w:abstractNumId w:val="16"/>
  </w:num>
  <w:num w:numId="12">
    <w:abstractNumId w:val="19"/>
  </w:num>
  <w:num w:numId="13">
    <w:abstractNumId w:val="8"/>
  </w:num>
  <w:num w:numId="14">
    <w:abstractNumId w:val="5"/>
  </w:num>
  <w:num w:numId="15">
    <w:abstractNumId w:val="7"/>
  </w:num>
  <w:num w:numId="16">
    <w:abstractNumId w:val="0"/>
  </w:num>
  <w:num w:numId="17">
    <w:abstractNumId w:val="10"/>
  </w:num>
  <w:num w:numId="18">
    <w:abstractNumId w:val="20"/>
  </w:num>
  <w:num w:numId="19">
    <w:abstractNumId w:val="9"/>
  </w:num>
  <w:num w:numId="20">
    <w:abstractNumId w:val="13"/>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DF"/>
    <w:rsid w:val="000074A9"/>
    <w:rsid w:val="000109CA"/>
    <w:rsid w:val="00011F34"/>
    <w:rsid w:val="00012357"/>
    <w:rsid w:val="00021F47"/>
    <w:rsid w:val="0002302F"/>
    <w:rsid w:val="00023330"/>
    <w:rsid w:val="00026913"/>
    <w:rsid w:val="00031BEF"/>
    <w:rsid w:val="00032261"/>
    <w:rsid w:val="00041FCD"/>
    <w:rsid w:val="000440DA"/>
    <w:rsid w:val="00060EB8"/>
    <w:rsid w:val="00061840"/>
    <w:rsid w:val="0006600F"/>
    <w:rsid w:val="000720FB"/>
    <w:rsid w:val="00072CF8"/>
    <w:rsid w:val="00075A4B"/>
    <w:rsid w:val="00077B2A"/>
    <w:rsid w:val="000816D6"/>
    <w:rsid w:val="00090533"/>
    <w:rsid w:val="0009149F"/>
    <w:rsid w:val="000929FD"/>
    <w:rsid w:val="000970E4"/>
    <w:rsid w:val="000A1157"/>
    <w:rsid w:val="000A3A33"/>
    <w:rsid w:val="000B6801"/>
    <w:rsid w:val="000C2FBD"/>
    <w:rsid w:val="000E3E86"/>
    <w:rsid w:val="000E470B"/>
    <w:rsid w:val="000E7290"/>
    <w:rsid w:val="000F09FA"/>
    <w:rsid w:val="000F4270"/>
    <w:rsid w:val="000F4C2F"/>
    <w:rsid w:val="000F7E24"/>
    <w:rsid w:val="001007B0"/>
    <w:rsid w:val="00105726"/>
    <w:rsid w:val="00110CFB"/>
    <w:rsid w:val="00111C26"/>
    <w:rsid w:val="0011747F"/>
    <w:rsid w:val="001203B1"/>
    <w:rsid w:val="00120AAE"/>
    <w:rsid w:val="0012343A"/>
    <w:rsid w:val="00133580"/>
    <w:rsid w:val="00140F23"/>
    <w:rsid w:val="00142ED7"/>
    <w:rsid w:val="0014667C"/>
    <w:rsid w:val="00153276"/>
    <w:rsid w:val="00153928"/>
    <w:rsid w:val="001560BF"/>
    <w:rsid w:val="00156F59"/>
    <w:rsid w:val="00171118"/>
    <w:rsid w:val="001712F9"/>
    <w:rsid w:val="00180D76"/>
    <w:rsid w:val="001834B8"/>
    <w:rsid w:val="00194C0E"/>
    <w:rsid w:val="00194F78"/>
    <w:rsid w:val="001A32DA"/>
    <w:rsid w:val="001B5561"/>
    <w:rsid w:val="001C1EEE"/>
    <w:rsid w:val="001C6774"/>
    <w:rsid w:val="001D6079"/>
    <w:rsid w:val="001E580A"/>
    <w:rsid w:val="001F0E2B"/>
    <w:rsid w:val="001F10EF"/>
    <w:rsid w:val="001F3945"/>
    <w:rsid w:val="001F57FE"/>
    <w:rsid w:val="00212E5B"/>
    <w:rsid w:val="0022074B"/>
    <w:rsid w:val="0023310C"/>
    <w:rsid w:val="0023367C"/>
    <w:rsid w:val="00234CBF"/>
    <w:rsid w:val="00234D1B"/>
    <w:rsid w:val="002354E0"/>
    <w:rsid w:val="0023660C"/>
    <w:rsid w:val="00236DA4"/>
    <w:rsid w:val="0023725B"/>
    <w:rsid w:val="00240866"/>
    <w:rsid w:val="00253495"/>
    <w:rsid w:val="00253A2D"/>
    <w:rsid w:val="00253EA6"/>
    <w:rsid w:val="00254FC6"/>
    <w:rsid w:val="00264283"/>
    <w:rsid w:val="00265F0C"/>
    <w:rsid w:val="002665BB"/>
    <w:rsid w:val="002673BC"/>
    <w:rsid w:val="002675A4"/>
    <w:rsid w:val="002736FF"/>
    <w:rsid w:val="00273FCA"/>
    <w:rsid w:val="00275226"/>
    <w:rsid w:val="00275647"/>
    <w:rsid w:val="0028465B"/>
    <w:rsid w:val="00292A8D"/>
    <w:rsid w:val="00297287"/>
    <w:rsid w:val="002A015B"/>
    <w:rsid w:val="002A727A"/>
    <w:rsid w:val="002B063E"/>
    <w:rsid w:val="002B5113"/>
    <w:rsid w:val="002B5BC9"/>
    <w:rsid w:val="002B6AF1"/>
    <w:rsid w:val="002C3B0E"/>
    <w:rsid w:val="002C5314"/>
    <w:rsid w:val="002D1A7D"/>
    <w:rsid w:val="002D444B"/>
    <w:rsid w:val="002D610A"/>
    <w:rsid w:val="002E6099"/>
    <w:rsid w:val="002F28AD"/>
    <w:rsid w:val="002F2C8C"/>
    <w:rsid w:val="0030099E"/>
    <w:rsid w:val="003029F1"/>
    <w:rsid w:val="003031D3"/>
    <w:rsid w:val="0031386B"/>
    <w:rsid w:val="00324B80"/>
    <w:rsid w:val="00325E66"/>
    <w:rsid w:val="0032609B"/>
    <w:rsid w:val="003263BE"/>
    <w:rsid w:val="003311AF"/>
    <w:rsid w:val="003362CC"/>
    <w:rsid w:val="00337B20"/>
    <w:rsid w:val="00342922"/>
    <w:rsid w:val="00343B85"/>
    <w:rsid w:val="00347DB6"/>
    <w:rsid w:val="00350364"/>
    <w:rsid w:val="00351FF5"/>
    <w:rsid w:val="00352584"/>
    <w:rsid w:val="00352A24"/>
    <w:rsid w:val="00360527"/>
    <w:rsid w:val="00366573"/>
    <w:rsid w:val="00370672"/>
    <w:rsid w:val="00384E21"/>
    <w:rsid w:val="00387596"/>
    <w:rsid w:val="00391391"/>
    <w:rsid w:val="00393349"/>
    <w:rsid w:val="00394C9B"/>
    <w:rsid w:val="0039641A"/>
    <w:rsid w:val="003A1837"/>
    <w:rsid w:val="003A3C28"/>
    <w:rsid w:val="003A43B7"/>
    <w:rsid w:val="003A4A3F"/>
    <w:rsid w:val="003B1F2F"/>
    <w:rsid w:val="003B6DA4"/>
    <w:rsid w:val="003C2A70"/>
    <w:rsid w:val="003C3458"/>
    <w:rsid w:val="003C3AC0"/>
    <w:rsid w:val="003C43C9"/>
    <w:rsid w:val="003C48C3"/>
    <w:rsid w:val="003D5B57"/>
    <w:rsid w:val="003E4A64"/>
    <w:rsid w:val="003E55EC"/>
    <w:rsid w:val="003E5785"/>
    <w:rsid w:val="003F0ACD"/>
    <w:rsid w:val="003F185A"/>
    <w:rsid w:val="003F1ED2"/>
    <w:rsid w:val="003F630B"/>
    <w:rsid w:val="004106B5"/>
    <w:rsid w:val="00411404"/>
    <w:rsid w:val="004114E2"/>
    <w:rsid w:val="00413127"/>
    <w:rsid w:val="00416BAF"/>
    <w:rsid w:val="00420972"/>
    <w:rsid w:val="004266B5"/>
    <w:rsid w:val="00426E7B"/>
    <w:rsid w:val="00440C20"/>
    <w:rsid w:val="00441F65"/>
    <w:rsid w:val="00445A8C"/>
    <w:rsid w:val="00445D21"/>
    <w:rsid w:val="00446180"/>
    <w:rsid w:val="00447B57"/>
    <w:rsid w:val="00454E12"/>
    <w:rsid w:val="00463E39"/>
    <w:rsid w:val="00467BC9"/>
    <w:rsid w:val="00470E25"/>
    <w:rsid w:val="00472625"/>
    <w:rsid w:val="004747B4"/>
    <w:rsid w:val="00475924"/>
    <w:rsid w:val="00482F52"/>
    <w:rsid w:val="00483BEB"/>
    <w:rsid w:val="00490000"/>
    <w:rsid w:val="00491802"/>
    <w:rsid w:val="004A2058"/>
    <w:rsid w:val="004A5479"/>
    <w:rsid w:val="004A6657"/>
    <w:rsid w:val="004A7689"/>
    <w:rsid w:val="004C274C"/>
    <w:rsid w:val="004D4545"/>
    <w:rsid w:val="004D76E4"/>
    <w:rsid w:val="004D7862"/>
    <w:rsid w:val="004E1F5C"/>
    <w:rsid w:val="004F26B3"/>
    <w:rsid w:val="004F6F24"/>
    <w:rsid w:val="005043AC"/>
    <w:rsid w:val="0051462E"/>
    <w:rsid w:val="00514BBB"/>
    <w:rsid w:val="00514DB2"/>
    <w:rsid w:val="00516F2F"/>
    <w:rsid w:val="00517A5D"/>
    <w:rsid w:val="005222FB"/>
    <w:rsid w:val="0052237A"/>
    <w:rsid w:val="0052530A"/>
    <w:rsid w:val="00536291"/>
    <w:rsid w:val="0054465C"/>
    <w:rsid w:val="00550D3A"/>
    <w:rsid w:val="00552732"/>
    <w:rsid w:val="00556C2F"/>
    <w:rsid w:val="005666A2"/>
    <w:rsid w:val="00572624"/>
    <w:rsid w:val="00580E9A"/>
    <w:rsid w:val="00583437"/>
    <w:rsid w:val="00584301"/>
    <w:rsid w:val="00584F97"/>
    <w:rsid w:val="0058572D"/>
    <w:rsid w:val="0058676B"/>
    <w:rsid w:val="005909E5"/>
    <w:rsid w:val="00591377"/>
    <w:rsid w:val="005A0631"/>
    <w:rsid w:val="005A1C81"/>
    <w:rsid w:val="005A42D4"/>
    <w:rsid w:val="005B557C"/>
    <w:rsid w:val="005C1595"/>
    <w:rsid w:val="005C30D4"/>
    <w:rsid w:val="005C4FEA"/>
    <w:rsid w:val="005C5E53"/>
    <w:rsid w:val="005D22AA"/>
    <w:rsid w:val="005D6E9D"/>
    <w:rsid w:val="005E2C68"/>
    <w:rsid w:val="005E2EB6"/>
    <w:rsid w:val="005F33DC"/>
    <w:rsid w:val="005F71B8"/>
    <w:rsid w:val="005F7FCF"/>
    <w:rsid w:val="0060381C"/>
    <w:rsid w:val="00605FBD"/>
    <w:rsid w:val="006138DB"/>
    <w:rsid w:val="00614876"/>
    <w:rsid w:val="00616B86"/>
    <w:rsid w:val="006205FC"/>
    <w:rsid w:val="00620AB1"/>
    <w:rsid w:val="0063338D"/>
    <w:rsid w:val="006347FE"/>
    <w:rsid w:val="006362C2"/>
    <w:rsid w:val="0064227D"/>
    <w:rsid w:val="00644302"/>
    <w:rsid w:val="00644FCE"/>
    <w:rsid w:val="00647B28"/>
    <w:rsid w:val="00647D24"/>
    <w:rsid w:val="006503AD"/>
    <w:rsid w:val="0065041E"/>
    <w:rsid w:val="00650D3B"/>
    <w:rsid w:val="00652D4D"/>
    <w:rsid w:val="00656609"/>
    <w:rsid w:val="006569B0"/>
    <w:rsid w:val="00657EED"/>
    <w:rsid w:val="00661134"/>
    <w:rsid w:val="006622BD"/>
    <w:rsid w:val="00665F73"/>
    <w:rsid w:val="006676F5"/>
    <w:rsid w:val="00670D41"/>
    <w:rsid w:val="0068241F"/>
    <w:rsid w:val="00691446"/>
    <w:rsid w:val="00692B6B"/>
    <w:rsid w:val="00697B22"/>
    <w:rsid w:val="006A0DBB"/>
    <w:rsid w:val="006A4365"/>
    <w:rsid w:val="006A4FBC"/>
    <w:rsid w:val="006A5776"/>
    <w:rsid w:val="006B237C"/>
    <w:rsid w:val="006B45CD"/>
    <w:rsid w:val="006B7AE1"/>
    <w:rsid w:val="006C0522"/>
    <w:rsid w:val="006C0EF9"/>
    <w:rsid w:val="006C265D"/>
    <w:rsid w:val="006C3BA1"/>
    <w:rsid w:val="006D2A40"/>
    <w:rsid w:val="006D4196"/>
    <w:rsid w:val="006D5737"/>
    <w:rsid w:val="006D7CA4"/>
    <w:rsid w:val="006E03E7"/>
    <w:rsid w:val="006E4AAB"/>
    <w:rsid w:val="006F0AF7"/>
    <w:rsid w:val="006F5B0A"/>
    <w:rsid w:val="006F622A"/>
    <w:rsid w:val="006F7776"/>
    <w:rsid w:val="00705630"/>
    <w:rsid w:val="007068FB"/>
    <w:rsid w:val="00707A54"/>
    <w:rsid w:val="0071325C"/>
    <w:rsid w:val="00713588"/>
    <w:rsid w:val="00716FFD"/>
    <w:rsid w:val="007179BD"/>
    <w:rsid w:val="00721215"/>
    <w:rsid w:val="00724FC1"/>
    <w:rsid w:val="00725071"/>
    <w:rsid w:val="00727A33"/>
    <w:rsid w:val="00731352"/>
    <w:rsid w:val="00735FDF"/>
    <w:rsid w:val="007367C7"/>
    <w:rsid w:val="00742FA5"/>
    <w:rsid w:val="00745606"/>
    <w:rsid w:val="00751917"/>
    <w:rsid w:val="00752D58"/>
    <w:rsid w:val="00765D5C"/>
    <w:rsid w:val="00766C6D"/>
    <w:rsid w:val="00775A7A"/>
    <w:rsid w:val="00777DEE"/>
    <w:rsid w:val="00781376"/>
    <w:rsid w:val="00784450"/>
    <w:rsid w:val="007844BE"/>
    <w:rsid w:val="00784F1D"/>
    <w:rsid w:val="00786ED8"/>
    <w:rsid w:val="007B30B7"/>
    <w:rsid w:val="007D384F"/>
    <w:rsid w:val="007E3625"/>
    <w:rsid w:val="00803955"/>
    <w:rsid w:val="00803CEA"/>
    <w:rsid w:val="00807067"/>
    <w:rsid w:val="008115C9"/>
    <w:rsid w:val="00812B94"/>
    <w:rsid w:val="0081757C"/>
    <w:rsid w:val="00821BFD"/>
    <w:rsid w:val="00822725"/>
    <w:rsid w:val="00830B20"/>
    <w:rsid w:val="00832ACE"/>
    <w:rsid w:val="0084033F"/>
    <w:rsid w:val="008446ED"/>
    <w:rsid w:val="00844711"/>
    <w:rsid w:val="00844BF0"/>
    <w:rsid w:val="008465CB"/>
    <w:rsid w:val="0084708D"/>
    <w:rsid w:val="008472F6"/>
    <w:rsid w:val="00850B17"/>
    <w:rsid w:val="0086017A"/>
    <w:rsid w:val="00860387"/>
    <w:rsid w:val="0086227B"/>
    <w:rsid w:val="00866CE2"/>
    <w:rsid w:val="008671DC"/>
    <w:rsid w:val="00867F68"/>
    <w:rsid w:val="00872497"/>
    <w:rsid w:val="008736DB"/>
    <w:rsid w:val="0087427C"/>
    <w:rsid w:val="00877C55"/>
    <w:rsid w:val="00880A6A"/>
    <w:rsid w:val="00883DA1"/>
    <w:rsid w:val="00885F2E"/>
    <w:rsid w:val="00887E6E"/>
    <w:rsid w:val="008939E6"/>
    <w:rsid w:val="00894878"/>
    <w:rsid w:val="008955C4"/>
    <w:rsid w:val="0089605C"/>
    <w:rsid w:val="008A6B98"/>
    <w:rsid w:val="008C04D1"/>
    <w:rsid w:val="008D2E72"/>
    <w:rsid w:val="008E2F25"/>
    <w:rsid w:val="008E62A0"/>
    <w:rsid w:val="008F22C4"/>
    <w:rsid w:val="008F3055"/>
    <w:rsid w:val="00902BA0"/>
    <w:rsid w:val="009030A3"/>
    <w:rsid w:val="0090501A"/>
    <w:rsid w:val="009076BB"/>
    <w:rsid w:val="0091293E"/>
    <w:rsid w:val="00913199"/>
    <w:rsid w:val="00920E9F"/>
    <w:rsid w:val="00922A19"/>
    <w:rsid w:val="0092485D"/>
    <w:rsid w:val="00925A00"/>
    <w:rsid w:val="00925AC6"/>
    <w:rsid w:val="00925CF5"/>
    <w:rsid w:val="0093419B"/>
    <w:rsid w:val="00942364"/>
    <w:rsid w:val="00952696"/>
    <w:rsid w:val="00955E06"/>
    <w:rsid w:val="0096084E"/>
    <w:rsid w:val="009704A4"/>
    <w:rsid w:val="00970AC7"/>
    <w:rsid w:val="009807FB"/>
    <w:rsid w:val="009849AE"/>
    <w:rsid w:val="00990FCE"/>
    <w:rsid w:val="00991399"/>
    <w:rsid w:val="00991A49"/>
    <w:rsid w:val="009B091C"/>
    <w:rsid w:val="009C1767"/>
    <w:rsid w:val="009D1157"/>
    <w:rsid w:val="009D696D"/>
    <w:rsid w:val="009D7DEC"/>
    <w:rsid w:val="009F20D9"/>
    <w:rsid w:val="009F52AE"/>
    <w:rsid w:val="00A0145E"/>
    <w:rsid w:val="00A17F5E"/>
    <w:rsid w:val="00A202F9"/>
    <w:rsid w:val="00A237B4"/>
    <w:rsid w:val="00A27B90"/>
    <w:rsid w:val="00A37284"/>
    <w:rsid w:val="00A37497"/>
    <w:rsid w:val="00A37EFF"/>
    <w:rsid w:val="00A43CD8"/>
    <w:rsid w:val="00A44B93"/>
    <w:rsid w:val="00A47110"/>
    <w:rsid w:val="00A47CFA"/>
    <w:rsid w:val="00A51FA4"/>
    <w:rsid w:val="00A55629"/>
    <w:rsid w:val="00A60DA0"/>
    <w:rsid w:val="00A615C3"/>
    <w:rsid w:val="00A641E3"/>
    <w:rsid w:val="00A71045"/>
    <w:rsid w:val="00A816EF"/>
    <w:rsid w:val="00A83F41"/>
    <w:rsid w:val="00A933BE"/>
    <w:rsid w:val="00AA1197"/>
    <w:rsid w:val="00AB0DE3"/>
    <w:rsid w:val="00AB4761"/>
    <w:rsid w:val="00AC3419"/>
    <w:rsid w:val="00AD3235"/>
    <w:rsid w:val="00AD5C44"/>
    <w:rsid w:val="00AE1258"/>
    <w:rsid w:val="00AE241C"/>
    <w:rsid w:val="00AE4FFA"/>
    <w:rsid w:val="00AE53AB"/>
    <w:rsid w:val="00AF0E98"/>
    <w:rsid w:val="00AF16E8"/>
    <w:rsid w:val="00AF70C6"/>
    <w:rsid w:val="00B01BEA"/>
    <w:rsid w:val="00B04BC1"/>
    <w:rsid w:val="00B06F28"/>
    <w:rsid w:val="00B20384"/>
    <w:rsid w:val="00B2315D"/>
    <w:rsid w:val="00B24B5B"/>
    <w:rsid w:val="00B25578"/>
    <w:rsid w:val="00B32604"/>
    <w:rsid w:val="00B34148"/>
    <w:rsid w:val="00B351B1"/>
    <w:rsid w:val="00B377A6"/>
    <w:rsid w:val="00B37E7F"/>
    <w:rsid w:val="00B43C98"/>
    <w:rsid w:val="00B51714"/>
    <w:rsid w:val="00B51CF2"/>
    <w:rsid w:val="00B73129"/>
    <w:rsid w:val="00B73E38"/>
    <w:rsid w:val="00B754F7"/>
    <w:rsid w:val="00B80AD0"/>
    <w:rsid w:val="00B839CC"/>
    <w:rsid w:val="00B852B9"/>
    <w:rsid w:val="00B90CC7"/>
    <w:rsid w:val="00B90D45"/>
    <w:rsid w:val="00B94F61"/>
    <w:rsid w:val="00BA082C"/>
    <w:rsid w:val="00BA2348"/>
    <w:rsid w:val="00BA3DA7"/>
    <w:rsid w:val="00BA49B5"/>
    <w:rsid w:val="00BA793F"/>
    <w:rsid w:val="00BB0A54"/>
    <w:rsid w:val="00BC0194"/>
    <w:rsid w:val="00BC01C8"/>
    <w:rsid w:val="00BC0B8B"/>
    <w:rsid w:val="00BC0E05"/>
    <w:rsid w:val="00BC2529"/>
    <w:rsid w:val="00BC7176"/>
    <w:rsid w:val="00BC75A1"/>
    <w:rsid w:val="00BD0DB4"/>
    <w:rsid w:val="00BD111F"/>
    <w:rsid w:val="00BD1445"/>
    <w:rsid w:val="00BD465D"/>
    <w:rsid w:val="00BD6143"/>
    <w:rsid w:val="00BE145F"/>
    <w:rsid w:val="00BE1CEC"/>
    <w:rsid w:val="00BE5167"/>
    <w:rsid w:val="00BF0137"/>
    <w:rsid w:val="00BF76E4"/>
    <w:rsid w:val="00C044FD"/>
    <w:rsid w:val="00C059FD"/>
    <w:rsid w:val="00C1009C"/>
    <w:rsid w:val="00C13EEA"/>
    <w:rsid w:val="00C15413"/>
    <w:rsid w:val="00C15FC8"/>
    <w:rsid w:val="00C16D71"/>
    <w:rsid w:val="00C22D81"/>
    <w:rsid w:val="00C25549"/>
    <w:rsid w:val="00C309F7"/>
    <w:rsid w:val="00C32DEB"/>
    <w:rsid w:val="00C347F4"/>
    <w:rsid w:val="00C351B0"/>
    <w:rsid w:val="00C436B4"/>
    <w:rsid w:val="00C441AC"/>
    <w:rsid w:val="00C46C54"/>
    <w:rsid w:val="00C52F23"/>
    <w:rsid w:val="00C53A82"/>
    <w:rsid w:val="00C55FC4"/>
    <w:rsid w:val="00C64250"/>
    <w:rsid w:val="00C70A6E"/>
    <w:rsid w:val="00C76B05"/>
    <w:rsid w:val="00C83164"/>
    <w:rsid w:val="00C951D5"/>
    <w:rsid w:val="00CA2F7D"/>
    <w:rsid w:val="00CA4D5D"/>
    <w:rsid w:val="00CB2267"/>
    <w:rsid w:val="00CC2A00"/>
    <w:rsid w:val="00CC606C"/>
    <w:rsid w:val="00CC69E1"/>
    <w:rsid w:val="00CC7337"/>
    <w:rsid w:val="00CD6A8E"/>
    <w:rsid w:val="00CD7D5F"/>
    <w:rsid w:val="00CE1E2E"/>
    <w:rsid w:val="00CE52A6"/>
    <w:rsid w:val="00CF28BE"/>
    <w:rsid w:val="00D03565"/>
    <w:rsid w:val="00D050FD"/>
    <w:rsid w:val="00D114D8"/>
    <w:rsid w:val="00D127D2"/>
    <w:rsid w:val="00D131EF"/>
    <w:rsid w:val="00D20377"/>
    <w:rsid w:val="00D206DB"/>
    <w:rsid w:val="00D261D9"/>
    <w:rsid w:val="00D31641"/>
    <w:rsid w:val="00D3370E"/>
    <w:rsid w:val="00D342CF"/>
    <w:rsid w:val="00D402E7"/>
    <w:rsid w:val="00D402FF"/>
    <w:rsid w:val="00D42019"/>
    <w:rsid w:val="00D50A55"/>
    <w:rsid w:val="00D51EAF"/>
    <w:rsid w:val="00D55C5C"/>
    <w:rsid w:val="00D64AC2"/>
    <w:rsid w:val="00D661A3"/>
    <w:rsid w:val="00D66DCD"/>
    <w:rsid w:val="00D70944"/>
    <w:rsid w:val="00D70EF3"/>
    <w:rsid w:val="00D7248E"/>
    <w:rsid w:val="00D7272E"/>
    <w:rsid w:val="00D7702A"/>
    <w:rsid w:val="00D80035"/>
    <w:rsid w:val="00D83EBF"/>
    <w:rsid w:val="00D85A76"/>
    <w:rsid w:val="00D907F4"/>
    <w:rsid w:val="00D90E0D"/>
    <w:rsid w:val="00D9196C"/>
    <w:rsid w:val="00D93DD3"/>
    <w:rsid w:val="00D94554"/>
    <w:rsid w:val="00D968CB"/>
    <w:rsid w:val="00D9749B"/>
    <w:rsid w:val="00D97849"/>
    <w:rsid w:val="00DA1382"/>
    <w:rsid w:val="00DA3A43"/>
    <w:rsid w:val="00DA4528"/>
    <w:rsid w:val="00DA5495"/>
    <w:rsid w:val="00DB117E"/>
    <w:rsid w:val="00DB3B68"/>
    <w:rsid w:val="00DB4D81"/>
    <w:rsid w:val="00DB7A5B"/>
    <w:rsid w:val="00DC2D03"/>
    <w:rsid w:val="00DC3709"/>
    <w:rsid w:val="00DD1A6D"/>
    <w:rsid w:val="00DD2377"/>
    <w:rsid w:val="00DD44EF"/>
    <w:rsid w:val="00DE2A40"/>
    <w:rsid w:val="00DE38B6"/>
    <w:rsid w:val="00DE5643"/>
    <w:rsid w:val="00DE6ADF"/>
    <w:rsid w:val="00DF3853"/>
    <w:rsid w:val="00E02A11"/>
    <w:rsid w:val="00E03B8D"/>
    <w:rsid w:val="00E04215"/>
    <w:rsid w:val="00E125BB"/>
    <w:rsid w:val="00E152D9"/>
    <w:rsid w:val="00E16F97"/>
    <w:rsid w:val="00E27ECE"/>
    <w:rsid w:val="00E31160"/>
    <w:rsid w:val="00E33E9E"/>
    <w:rsid w:val="00E36651"/>
    <w:rsid w:val="00E400EA"/>
    <w:rsid w:val="00E42329"/>
    <w:rsid w:val="00E43FC3"/>
    <w:rsid w:val="00E51D97"/>
    <w:rsid w:val="00E52D66"/>
    <w:rsid w:val="00E54D2B"/>
    <w:rsid w:val="00E63AD9"/>
    <w:rsid w:val="00E82227"/>
    <w:rsid w:val="00E829D7"/>
    <w:rsid w:val="00E851CC"/>
    <w:rsid w:val="00E87953"/>
    <w:rsid w:val="00E91355"/>
    <w:rsid w:val="00E94DA1"/>
    <w:rsid w:val="00EA00BE"/>
    <w:rsid w:val="00EA2866"/>
    <w:rsid w:val="00EA3790"/>
    <w:rsid w:val="00EA57B8"/>
    <w:rsid w:val="00EA7CE4"/>
    <w:rsid w:val="00EB434F"/>
    <w:rsid w:val="00EB4AA5"/>
    <w:rsid w:val="00EC234D"/>
    <w:rsid w:val="00EC75FD"/>
    <w:rsid w:val="00ED61CF"/>
    <w:rsid w:val="00ED79FE"/>
    <w:rsid w:val="00ED7B03"/>
    <w:rsid w:val="00EE1809"/>
    <w:rsid w:val="00EE5A07"/>
    <w:rsid w:val="00F01256"/>
    <w:rsid w:val="00F07AC3"/>
    <w:rsid w:val="00F10F59"/>
    <w:rsid w:val="00F15797"/>
    <w:rsid w:val="00F16EF5"/>
    <w:rsid w:val="00F255D9"/>
    <w:rsid w:val="00F26245"/>
    <w:rsid w:val="00F26CF0"/>
    <w:rsid w:val="00F30A4C"/>
    <w:rsid w:val="00F30FAC"/>
    <w:rsid w:val="00F3352B"/>
    <w:rsid w:val="00F33960"/>
    <w:rsid w:val="00F3417C"/>
    <w:rsid w:val="00F361D8"/>
    <w:rsid w:val="00F42D28"/>
    <w:rsid w:val="00F442E0"/>
    <w:rsid w:val="00F46868"/>
    <w:rsid w:val="00F55F48"/>
    <w:rsid w:val="00F56962"/>
    <w:rsid w:val="00F6041D"/>
    <w:rsid w:val="00F6149E"/>
    <w:rsid w:val="00F62230"/>
    <w:rsid w:val="00F62930"/>
    <w:rsid w:val="00F62FFD"/>
    <w:rsid w:val="00F73CCF"/>
    <w:rsid w:val="00F779B7"/>
    <w:rsid w:val="00F81C0E"/>
    <w:rsid w:val="00F87362"/>
    <w:rsid w:val="00F9170C"/>
    <w:rsid w:val="00F92F5C"/>
    <w:rsid w:val="00F9498C"/>
    <w:rsid w:val="00FA05C5"/>
    <w:rsid w:val="00FA1C83"/>
    <w:rsid w:val="00FA3B64"/>
    <w:rsid w:val="00FA757C"/>
    <w:rsid w:val="00FB1A50"/>
    <w:rsid w:val="00FB1F2C"/>
    <w:rsid w:val="00FB544D"/>
    <w:rsid w:val="00FB7634"/>
    <w:rsid w:val="00FD1B41"/>
    <w:rsid w:val="00FD6380"/>
    <w:rsid w:val="00FD7BF2"/>
    <w:rsid w:val="00FE0744"/>
    <w:rsid w:val="00FE7186"/>
    <w:rsid w:val="00FF118B"/>
    <w:rsid w:val="00FF68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0983"/>
  <w15:docId w15:val="{5208861D-D646-4E53-BB56-C599BD6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A793F"/>
    <w:pPr>
      <w:ind w:left="720"/>
      <w:contextualSpacing/>
    </w:pPr>
  </w:style>
  <w:style w:type="paragraph" w:styleId="FootnoteText">
    <w:name w:val="footnote text"/>
    <w:basedOn w:val="Normal"/>
    <w:link w:val="FootnoteTextChar"/>
    <w:uiPriority w:val="99"/>
    <w:unhideWhenUsed/>
    <w:rsid w:val="00BA793F"/>
    <w:pPr>
      <w:spacing w:after="0" w:line="240" w:lineRule="auto"/>
    </w:pPr>
    <w:rPr>
      <w:sz w:val="20"/>
      <w:szCs w:val="20"/>
    </w:rPr>
  </w:style>
  <w:style w:type="character" w:customStyle="1" w:styleId="FootnoteTextChar">
    <w:name w:val="Footnote Text Char"/>
    <w:basedOn w:val="DefaultParagraphFont"/>
    <w:link w:val="FootnoteText"/>
    <w:uiPriority w:val="99"/>
    <w:rsid w:val="00BA793F"/>
    <w:rPr>
      <w:sz w:val="20"/>
      <w:szCs w:val="20"/>
    </w:rPr>
  </w:style>
  <w:style w:type="character" w:styleId="FootnoteReference">
    <w:name w:val="footnote reference"/>
    <w:basedOn w:val="DefaultParagraphFont"/>
    <w:uiPriority w:val="99"/>
    <w:semiHidden/>
    <w:unhideWhenUsed/>
    <w:rsid w:val="00BA793F"/>
    <w:rPr>
      <w:vertAlign w:val="superscript"/>
    </w:rPr>
  </w:style>
  <w:style w:type="paragraph" w:styleId="BalloonText">
    <w:name w:val="Balloon Text"/>
    <w:basedOn w:val="Normal"/>
    <w:link w:val="BalloonTextChar"/>
    <w:uiPriority w:val="99"/>
    <w:semiHidden/>
    <w:unhideWhenUsed/>
    <w:rsid w:val="00E6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D9"/>
    <w:rPr>
      <w:rFonts w:ascii="Tahoma" w:hAnsi="Tahoma" w:cs="Tahoma"/>
      <w:sz w:val="16"/>
      <w:szCs w:val="16"/>
    </w:rPr>
  </w:style>
  <w:style w:type="character" w:styleId="CommentReference">
    <w:name w:val="annotation reference"/>
    <w:basedOn w:val="DefaultParagraphFont"/>
    <w:uiPriority w:val="99"/>
    <w:semiHidden/>
    <w:unhideWhenUsed/>
    <w:rsid w:val="000A3A33"/>
    <w:rPr>
      <w:sz w:val="16"/>
      <w:szCs w:val="16"/>
    </w:rPr>
  </w:style>
  <w:style w:type="paragraph" w:styleId="CommentText">
    <w:name w:val="annotation text"/>
    <w:basedOn w:val="Normal"/>
    <w:link w:val="CommentTextChar"/>
    <w:uiPriority w:val="99"/>
    <w:semiHidden/>
    <w:unhideWhenUsed/>
    <w:rsid w:val="000A3A33"/>
    <w:pPr>
      <w:spacing w:line="240" w:lineRule="auto"/>
    </w:pPr>
    <w:rPr>
      <w:sz w:val="20"/>
      <w:szCs w:val="20"/>
    </w:rPr>
  </w:style>
  <w:style w:type="character" w:customStyle="1" w:styleId="CommentTextChar">
    <w:name w:val="Comment Text Char"/>
    <w:basedOn w:val="DefaultParagraphFont"/>
    <w:link w:val="CommentText"/>
    <w:uiPriority w:val="99"/>
    <w:semiHidden/>
    <w:rsid w:val="000A3A33"/>
    <w:rPr>
      <w:sz w:val="20"/>
      <w:szCs w:val="20"/>
    </w:rPr>
  </w:style>
  <w:style w:type="paragraph" w:styleId="CommentSubject">
    <w:name w:val="annotation subject"/>
    <w:basedOn w:val="CommentText"/>
    <w:next w:val="CommentText"/>
    <w:link w:val="CommentSubjectChar"/>
    <w:uiPriority w:val="99"/>
    <w:semiHidden/>
    <w:unhideWhenUsed/>
    <w:rsid w:val="000A3A33"/>
    <w:rPr>
      <w:b/>
      <w:bCs/>
    </w:rPr>
  </w:style>
  <w:style w:type="character" w:customStyle="1" w:styleId="CommentSubjectChar">
    <w:name w:val="Comment Subject Char"/>
    <w:basedOn w:val="CommentTextChar"/>
    <w:link w:val="CommentSubject"/>
    <w:uiPriority w:val="99"/>
    <w:semiHidden/>
    <w:rsid w:val="000A3A33"/>
    <w:rPr>
      <w:b/>
      <w:bCs/>
      <w:sz w:val="20"/>
      <w:szCs w:val="20"/>
    </w:rPr>
  </w:style>
  <w:style w:type="table" w:styleId="TableGrid">
    <w:name w:val="Table Grid"/>
    <w:basedOn w:val="TableNormal"/>
    <w:uiPriority w:val="39"/>
    <w:rsid w:val="00D90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2020-09-14T18:30:00+00:00</Judgment_x0020_Date>
    <Year xmlns="63bdd487-88aa-4c54-b893-ddaa81ed2e7c">2020</Year>
  </documentManagement>
</p:properties>
</file>

<file path=customXml/itemProps1.xml><?xml version="1.0" encoding="utf-8"?>
<ds:datastoreItem xmlns:ds="http://schemas.openxmlformats.org/officeDocument/2006/customXml" ds:itemID="{9AD4ADC8-FB25-4788-A41D-C1575BF9A885}"/>
</file>

<file path=customXml/itemProps2.xml><?xml version="1.0" encoding="utf-8"?>
<ds:datastoreItem xmlns:ds="http://schemas.openxmlformats.org/officeDocument/2006/customXml" ds:itemID="{AC22104C-3FA2-4E56-9EE2-3C24DD9E59B8}"/>
</file>

<file path=customXml/itemProps3.xml><?xml version="1.0" encoding="utf-8"?>
<ds:datastoreItem xmlns:ds="http://schemas.openxmlformats.org/officeDocument/2006/customXml" ds:itemID="{6C1E3D68-6967-48BC-81EE-716AAFCF222F}"/>
</file>

<file path=customXml/itemProps4.xml><?xml version="1.0" encoding="utf-8"?>
<ds:datastoreItem xmlns:ds="http://schemas.openxmlformats.org/officeDocument/2006/customXml" ds:itemID="{B9130EA2-20F3-4FDC-944E-C5E17A260501}"/>
</file>

<file path=docProps/app.xml><?xml version="1.0" encoding="utf-8"?>
<Properties xmlns="http://schemas.openxmlformats.org/officeDocument/2006/extended-properties" xmlns:vt="http://schemas.openxmlformats.org/officeDocument/2006/docPropsVTypes">
  <Template>Normal</Template>
  <TotalTime>0</TotalTime>
  <Pages>35</Pages>
  <Words>7606</Words>
  <Characters>43355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Meat Market (Pty) Ltd v Standard Bank Namibia Limited</dc:title>
  <dc:creator>Bess</dc:creator>
  <cp:lastModifiedBy>Nicole Januarie</cp:lastModifiedBy>
  <cp:revision>2</cp:revision>
  <cp:lastPrinted>2020-09-15T07:10:00Z</cp:lastPrinted>
  <dcterms:created xsi:type="dcterms:W3CDTF">2020-09-15T08:49:00Z</dcterms:created>
  <dcterms:modified xsi:type="dcterms:W3CDTF">2020-09-15T08:49:00Z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