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0B16" w14:textId="77777777" w:rsidR="00A5049B" w:rsidRDefault="00D86785" w:rsidP="00C55C73">
      <w:pPr>
        <w:keepNext/>
        <w:spacing w:after="0" w:line="360" w:lineRule="auto"/>
        <w:jc w:val="center"/>
        <w:outlineLvl w:val="0"/>
        <w:rPr>
          <w:rFonts w:ascii="Arial" w:eastAsiaTheme="minorHAnsi" w:hAnsi="Arial" w:cs="Arial"/>
          <w:b/>
          <w:bCs/>
          <w:sz w:val="24"/>
          <w:szCs w:val="24"/>
          <w:lang w:val="en-ZA"/>
        </w:rPr>
      </w:pPr>
      <w:r w:rsidRPr="00742222">
        <w:rPr>
          <w:noProof/>
          <w:lang w:val="en-ZA" w:eastAsia="en-ZA"/>
        </w:rPr>
        <w:drawing>
          <wp:anchor distT="0" distB="0" distL="114300" distR="114300" simplePos="0" relativeHeight="251659264" behindDoc="0" locked="0" layoutInCell="1" allowOverlap="1" wp14:anchorId="59AE9FD6" wp14:editId="1B36ABD0">
            <wp:simplePos x="0" y="0"/>
            <wp:positionH relativeFrom="margin">
              <wp:align>center</wp:align>
            </wp:positionH>
            <wp:positionV relativeFrom="margin">
              <wp:posOffset>-248285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sidR="00B478EA">
        <w:rPr>
          <w:rFonts w:ascii="Arial" w:eastAsiaTheme="minorHAnsi" w:hAnsi="Arial" w:cs="Arial"/>
          <w:b/>
          <w:bCs/>
          <w:sz w:val="24"/>
          <w:szCs w:val="24"/>
          <w:lang w:val="en-ZA"/>
        </w:rPr>
        <w:t xml:space="preserve"> </w:t>
      </w:r>
    </w:p>
    <w:p w14:paraId="0A2911A7" w14:textId="77777777" w:rsidR="00D86785" w:rsidRDefault="00D86785" w:rsidP="00C55C73">
      <w:pPr>
        <w:spacing w:after="0" w:line="480" w:lineRule="auto"/>
        <w:ind w:left="1701"/>
        <w:jc w:val="right"/>
        <w:rPr>
          <w:rFonts w:ascii="Arial" w:hAnsi="Arial" w:cs="Arial"/>
          <w:b/>
          <w:sz w:val="24"/>
          <w:szCs w:val="24"/>
        </w:rPr>
      </w:pPr>
    </w:p>
    <w:p w14:paraId="6496F228" w14:textId="77777777" w:rsidR="00D86785" w:rsidRDefault="00D86785" w:rsidP="00C55C73">
      <w:pPr>
        <w:spacing w:after="0" w:line="480" w:lineRule="auto"/>
        <w:ind w:left="1701"/>
        <w:jc w:val="right"/>
        <w:rPr>
          <w:rFonts w:ascii="Arial" w:hAnsi="Arial" w:cs="Arial"/>
          <w:b/>
          <w:sz w:val="24"/>
          <w:szCs w:val="24"/>
        </w:rPr>
      </w:pPr>
    </w:p>
    <w:p w14:paraId="0DD4D51B" w14:textId="77777777" w:rsidR="00D86785" w:rsidRDefault="00D86785" w:rsidP="00C55C73">
      <w:pPr>
        <w:spacing w:after="0" w:line="480" w:lineRule="auto"/>
        <w:ind w:left="1701"/>
        <w:jc w:val="right"/>
        <w:rPr>
          <w:rFonts w:ascii="Arial" w:hAnsi="Arial" w:cs="Arial"/>
          <w:b/>
          <w:sz w:val="24"/>
          <w:szCs w:val="24"/>
        </w:rPr>
      </w:pPr>
    </w:p>
    <w:p w14:paraId="390027DA" w14:textId="77777777" w:rsidR="00A5049B" w:rsidRDefault="00A5049B" w:rsidP="00C55C73">
      <w:pPr>
        <w:spacing w:after="0" w:line="480" w:lineRule="auto"/>
        <w:ind w:left="1701"/>
        <w:jc w:val="right"/>
        <w:rPr>
          <w:rFonts w:ascii="Arial" w:hAnsi="Arial" w:cs="Arial"/>
          <w:b/>
          <w:sz w:val="24"/>
          <w:szCs w:val="24"/>
        </w:rPr>
      </w:pPr>
      <w:r>
        <w:rPr>
          <w:rFonts w:ascii="Arial" w:hAnsi="Arial" w:cs="Arial"/>
          <w:b/>
          <w:sz w:val="24"/>
          <w:szCs w:val="24"/>
        </w:rPr>
        <w:t>NOT REPORTABLE</w:t>
      </w:r>
    </w:p>
    <w:p w14:paraId="5605B521" w14:textId="77777777" w:rsidR="00A5049B" w:rsidRDefault="00A5049B" w:rsidP="00C55C73">
      <w:pPr>
        <w:spacing w:after="0" w:line="240" w:lineRule="auto"/>
        <w:jc w:val="right"/>
        <w:rPr>
          <w:rFonts w:ascii="Arial" w:hAnsi="Arial" w:cs="Arial"/>
          <w:sz w:val="24"/>
          <w:szCs w:val="24"/>
        </w:rPr>
      </w:pPr>
      <w:r>
        <w:rPr>
          <w:rFonts w:ascii="Arial" w:hAnsi="Arial" w:cs="Arial"/>
          <w:sz w:val="24"/>
          <w:szCs w:val="24"/>
        </w:rPr>
        <w:t>CASE NO: SA 62/2019</w:t>
      </w:r>
    </w:p>
    <w:p w14:paraId="34029226" w14:textId="77777777" w:rsidR="00A5049B" w:rsidRDefault="00A5049B" w:rsidP="00C55C73">
      <w:pPr>
        <w:spacing w:after="0" w:line="240" w:lineRule="auto"/>
        <w:ind w:left="-142"/>
        <w:jc w:val="both"/>
        <w:rPr>
          <w:rFonts w:ascii="Arial" w:hAnsi="Arial" w:cs="Arial"/>
          <w:b/>
          <w:sz w:val="24"/>
          <w:szCs w:val="24"/>
        </w:rPr>
      </w:pPr>
    </w:p>
    <w:p w14:paraId="61AD8981" w14:textId="77777777" w:rsidR="00A5049B" w:rsidRDefault="00A5049B" w:rsidP="00C55C73">
      <w:pPr>
        <w:spacing w:after="0" w:line="240" w:lineRule="auto"/>
        <w:jc w:val="both"/>
        <w:rPr>
          <w:rFonts w:ascii="Arial" w:hAnsi="Arial" w:cs="Arial"/>
          <w:b/>
          <w:sz w:val="24"/>
          <w:szCs w:val="24"/>
        </w:rPr>
      </w:pPr>
      <w:r>
        <w:rPr>
          <w:rFonts w:ascii="Arial" w:hAnsi="Arial" w:cs="Arial"/>
          <w:b/>
          <w:sz w:val="24"/>
          <w:szCs w:val="24"/>
        </w:rPr>
        <w:t>IN THE SUPREME COURT OF NAMIBIA</w:t>
      </w:r>
    </w:p>
    <w:p w14:paraId="59810190" w14:textId="77777777" w:rsidR="00A5049B" w:rsidRDefault="00A5049B" w:rsidP="00C55C73">
      <w:pPr>
        <w:spacing w:after="0" w:line="240" w:lineRule="auto"/>
        <w:jc w:val="both"/>
        <w:rPr>
          <w:rFonts w:ascii="Arial" w:hAnsi="Arial" w:cs="Arial"/>
          <w:sz w:val="24"/>
          <w:szCs w:val="24"/>
        </w:rPr>
      </w:pPr>
    </w:p>
    <w:p w14:paraId="4525DA23" w14:textId="77777777" w:rsidR="00493C24" w:rsidRDefault="00493C24" w:rsidP="00C55C73">
      <w:pPr>
        <w:spacing w:after="0" w:line="240" w:lineRule="auto"/>
        <w:jc w:val="both"/>
        <w:rPr>
          <w:rFonts w:ascii="Arial" w:hAnsi="Arial" w:cs="Arial"/>
          <w:sz w:val="24"/>
          <w:szCs w:val="24"/>
        </w:rPr>
      </w:pPr>
    </w:p>
    <w:p w14:paraId="582E4EF9" w14:textId="77777777" w:rsidR="00A5049B" w:rsidRDefault="00A5049B" w:rsidP="00C55C73">
      <w:pPr>
        <w:spacing w:after="0" w:line="240" w:lineRule="auto"/>
        <w:jc w:val="both"/>
        <w:rPr>
          <w:rFonts w:ascii="Arial" w:hAnsi="Arial" w:cs="Arial"/>
          <w:sz w:val="24"/>
          <w:szCs w:val="24"/>
        </w:rPr>
      </w:pPr>
      <w:r>
        <w:rPr>
          <w:rFonts w:ascii="Arial" w:hAnsi="Arial" w:cs="Arial"/>
          <w:sz w:val="24"/>
          <w:szCs w:val="24"/>
        </w:rPr>
        <w:t>In the matter between:</w:t>
      </w:r>
    </w:p>
    <w:p w14:paraId="039893A2" w14:textId="77777777" w:rsidR="00A5049B" w:rsidRDefault="00A5049B" w:rsidP="00C55C73">
      <w:pPr>
        <w:spacing w:after="0"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A5049B" w14:paraId="690CADF2" w14:textId="77777777" w:rsidTr="00A5049B">
        <w:tc>
          <w:tcPr>
            <w:tcW w:w="6204" w:type="dxa"/>
            <w:hideMark/>
          </w:tcPr>
          <w:p w14:paraId="0F6453EB" w14:textId="77777777" w:rsidR="004D00AD" w:rsidRDefault="004D00AD" w:rsidP="00C55C73">
            <w:pPr>
              <w:pStyle w:val="NoSpacing"/>
              <w:spacing w:line="360" w:lineRule="auto"/>
              <w:ind w:left="142" w:hanging="108"/>
              <w:rPr>
                <w:rFonts w:ascii="Arial" w:hAnsi="Arial" w:cs="Arial"/>
                <w:b/>
                <w:sz w:val="24"/>
                <w:szCs w:val="24"/>
              </w:rPr>
            </w:pPr>
          </w:p>
          <w:p w14:paraId="16F41C57" w14:textId="77777777" w:rsidR="00A5049B" w:rsidRDefault="00A5049B" w:rsidP="00C55C73">
            <w:pPr>
              <w:pStyle w:val="NoSpacing"/>
              <w:spacing w:line="360" w:lineRule="auto"/>
              <w:ind w:left="142" w:hanging="108"/>
              <w:rPr>
                <w:rFonts w:ascii="Arial" w:hAnsi="Arial" w:cs="Arial"/>
                <w:b/>
                <w:sz w:val="24"/>
                <w:szCs w:val="24"/>
              </w:rPr>
            </w:pPr>
            <w:r>
              <w:rPr>
                <w:rFonts w:ascii="Arial" w:hAnsi="Arial" w:cs="Arial"/>
                <w:b/>
                <w:sz w:val="24"/>
                <w:szCs w:val="24"/>
              </w:rPr>
              <w:t>NAMIBIA ELECTRICAL SERVICES CC</w:t>
            </w:r>
          </w:p>
        </w:tc>
        <w:tc>
          <w:tcPr>
            <w:tcW w:w="3011" w:type="dxa"/>
            <w:hideMark/>
          </w:tcPr>
          <w:p w14:paraId="2DEFF166" w14:textId="77777777" w:rsidR="00A5049B" w:rsidRDefault="00A5049B" w:rsidP="00C55C73">
            <w:pPr>
              <w:pStyle w:val="NoSpacing"/>
              <w:spacing w:line="360" w:lineRule="auto"/>
              <w:jc w:val="right"/>
              <w:rPr>
                <w:rFonts w:ascii="Arial" w:hAnsi="Arial" w:cs="Arial"/>
                <w:b/>
                <w:sz w:val="24"/>
                <w:szCs w:val="24"/>
              </w:rPr>
            </w:pPr>
            <w:r>
              <w:rPr>
                <w:rFonts w:ascii="Arial" w:hAnsi="Arial" w:cs="Arial"/>
                <w:b/>
                <w:sz w:val="24"/>
                <w:szCs w:val="24"/>
              </w:rPr>
              <w:t>Appellant</w:t>
            </w:r>
          </w:p>
        </w:tc>
      </w:tr>
      <w:tr w:rsidR="00A5049B" w14:paraId="2CD66DCD" w14:textId="77777777" w:rsidTr="00A5049B">
        <w:tc>
          <w:tcPr>
            <w:tcW w:w="6204" w:type="dxa"/>
          </w:tcPr>
          <w:p w14:paraId="2679F93A" w14:textId="77777777" w:rsidR="00A5049B" w:rsidRDefault="00A5049B" w:rsidP="00C55C73">
            <w:pPr>
              <w:pStyle w:val="NoSpacing"/>
              <w:spacing w:line="360" w:lineRule="auto"/>
              <w:ind w:left="142"/>
              <w:rPr>
                <w:rFonts w:ascii="Arial" w:hAnsi="Arial" w:cs="Arial"/>
                <w:b/>
                <w:sz w:val="24"/>
                <w:szCs w:val="24"/>
              </w:rPr>
            </w:pPr>
          </w:p>
        </w:tc>
        <w:tc>
          <w:tcPr>
            <w:tcW w:w="3011" w:type="dxa"/>
          </w:tcPr>
          <w:p w14:paraId="305AF785" w14:textId="77777777" w:rsidR="00A5049B" w:rsidRDefault="00A5049B" w:rsidP="00C55C73">
            <w:pPr>
              <w:pStyle w:val="NoSpacing"/>
              <w:spacing w:line="360" w:lineRule="auto"/>
              <w:rPr>
                <w:rFonts w:ascii="Arial" w:hAnsi="Arial" w:cs="Arial"/>
                <w:b/>
                <w:sz w:val="24"/>
                <w:szCs w:val="24"/>
              </w:rPr>
            </w:pPr>
          </w:p>
        </w:tc>
      </w:tr>
      <w:tr w:rsidR="00A5049B" w14:paraId="1AD7C198" w14:textId="77777777" w:rsidTr="00A5049B">
        <w:tc>
          <w:tcPr>
            <w:tcW w:w="6204" w:type="dxa"/>
            <w:hideMark/>
          </w:tcPr>
          <w:p w14:paraId="393F2C10" w14:textId="77777777" w:rsidR="00A5049B" w:rsidRDefault="00A5049B" w:rsidP="00C55C73">
            <w:pPr>
              <w:pStyle w:val="NoSpacing"/>
              <w:spacing w:line="360" w:lineRule="auto"/>
              <w:ind w:left="142" w:hanging="108"/>
              <w:rPr>
                <w:rFonts w:ascii="Arial" w:hAnsi="Arial" w:cs="Arial"/>
                <w:sz w:val="24"/>
                <w:szCs w:val="24"/>
              </w:rPr>
            </w:pPr>
            <w:r>
              <w:rPr>
                <w:rFonts w:ascii="Arial" w:hAnsi="Arial" w:cs="Arial"/>
                <w:sz w:val="24"/>
                <w:szCs w:val="24"/>
              </w:rPr>
              <w:t>and</w:t>
            </w:r>
          </w:p>
        </w:tc>
        <w:tc>
          <w:tcPr>
            <w:tcW w:w="3011" w:type="dxa"/>
          </w:tcPr>
          <w:p w14:paraId="478A2C71" w14:textId="77777777" w:rsidR="00A5049B" w:rsidRDefault="00A5049B" w:rsidP="00C55C73">
            <w:pPr>
              <w:pStyle w:val="NoSpacing"/>
              <w:spacing w:line="360" w:lineRule="auto"/>
              <w:rPr>
                <w:rFonts w:ascii="Arial" w:hAnsi="Arial" w:cs="Arial"/>
                <w:sz w:val="24"/>
                <w:szCs w:val="24"/>
              </w:rPr>
            </w:pPr>
          </w:p>
        </w:tc>
      </w:tr>
      <w:tr w:rsidR="00A5049B" w14:paraId="55046B21" w14:textId="77777777" w:rsidTr="00A5049B">
        <w:tc>
          <w:tcPr>
            <w:tcW w:w="6204" w:type="dxa"/>
          </w:tcPr>
          <w:p w14:paraId="622AB630" w14:textId="77777777" w:rsidR="00A5049B" w:rsidRDefault="00A5049B" w:rsidP="00C55C73">
            <w:pPr>
              <w:pStyle w:val="NoSpacing"/>
              <w:spacing w:line="360" w:lineRule="auto"/>
              <w:rPr>
                <w:rFonts w:ascii="Arial" w:hAnsi="Arial" w:cs="Arial"/>
                <w:b/>
                <w:sz w:val="24"/>
                <w:szCs w:val="24"/>
              </w:rPr>
            </w:pPr>
          </w:p>
        </w:tc>
        <w:tc>
          <w:tcPr>
            <w:tcW w:w="3011" w:type="dxa"/>
          </w:tcPr>
          <w:p w14:paraId="1B9C44B4" w14:textId="77777777" w:rsidR="00A5049B" w:rsidRDefault="00A5049B" w:rsidP="00C55C73">
            <w:pPr>
              <w:pStyle w:val="NoSpacing"/>
              <w:spacing w:line="360" w:lineRule="auto"/>
              <w:rPr>
                <w:rFonts w:ascii="Arial" w:hAnsi="Arial" w:cs="Arial"/>
                <w:b/>
                <w:sz w:val="24"/>
                <w:szCs w:val="24"/>
              </w:rPr>
            </w:pPr>
          </w:p>
        </w:tc>
      </w:tr>
      <w:tr w:rsidR="00A5049B" w14:paraId="6DC17BB6" w14:textId="77777777" w:rsidTr="00A5049B">
        <w:tc>
          <w:tcPr>
            <w:tcW w:w="6204" w:type="dxa"/>
            <w:hideMark/>
          </w:tcPr>
          <w:p w14:paraId="258EC49B" w14:textId="77777777" w:rsidR="00A5049B" w:rsidRDefault="00A5049B" w:rsidP="00C55C73">
            <w:pPr>
              <w:pStyle w:val="NoSpacing"/>
              <w:spacing w:line="480" w:lineRule="auto"/>
              <w:ind w:firstLine="34"/>
              <w:rPr>
                <w:rFonts w:ascii="Arial" w:hAnsi="Arial" w:cs="Arial"/>
                <w:b/>
                <w:sz w:val="24"/>
                <w:szCs w:val="24"/>
              </w:rPr>
            </w:pPr>
            <w:r>
              <w:rPr>
                <w:rFonts w:ascii="Arial" w:hAnsi="Arial" w:cs="Arial"/>
                <w:b/>
                <w:sz w:val="24"/>
                <w:szCs w:val="24"/>
              </w:rPr>
              <w:t>ELI NEFUSSY</w:t>
            </w:r>
          </w:p>
        </w:tc>
        <w:tc>
          <w:tcPr>
            <w:tcW w:w="3011" w:type="dxa"/>
            <w:hideMark/>
          </w:tcPr>
          <w:p w14:paraId="71192C32" w14:textId="77777777" w:rsidR="00A5049B" w:rsidRDefault="00A5049B" w:rsidP="00C55C73">
            <w:pPr>
              <w:pStyle w:val="NoSpacing"/>
              <w:spacing w:line="480" w:lineRule="auto"/>
              <w:jc w:val="right"/>
              <w:rPr>
                <w:rFonts w:ascii="Arial" w:hAnsi="Arial" w:cs="Arial"/>
                <w:b/>
                <w:sz w:val="24"/>
                <w:szCs w:val="24"/>
              </w:rPr>
            </w:pPr>
            <w:r>
              <w:rPr>
                <w:rFonts w:ascii="Arial" w:hAnsi="Arial" w:cs="Arial"/>
                <w:b/>
                <w:sz w:val="24"/>
                <w:szCs w:val="24"/>
              </w:rPr>
              <w:t>Respondent</w:t>
            </w:r>
          </w:p>
        </w:tc>
      </w:tr>
    </w:tbl>
    <w:p w14:paraId="32B3F792" w14:textId="77777777" w:rsidR="00A5049B" w:rsidRDefault="00A5049B" w:rsidP="00C55C73">
      <w:pPr>
        <w:spacing w:after="0" w:line="240" w:lineRule="auto"/>
        <w:ind w:left="-142" w:firstLine="142"/>
        <w:jc w:val="both"/>
        <w:rPr>
          <w:rFonts w:ascii="Arial" w:hAnsi="Arial" w:cs="Arial"/>
          <w:b/>
          <w:sz w:val="24"/>
          <w:szCs w:val="24"/>
          <w:lang w:val="en-ZA"/>
        </w:rPr>
      </w:pPr>
    </w:p>
    <w:p w14:paraId="3D2D58A8" w14:textId="77777777" w:rsidR="00A5049B" w:rsidRDefault="00A5049B" w:rsidP="00C55C73">
      <w:pPr>
        <w:spacing w:after="0" w:line="240" w:lineRule="auto"/>
        <w:jc w:val="both"/>
        <w:rPr>
          <w:rFonts w:ascii="Arial" w:hAnsi="Arial" w:cs="Arial"/>
          <w:b/>
          <w:sz w:val="24"/>
          <w:szCs w:val="24"/>
        </w:rPr>
      </w:pPr>
    </w:p>
    <w:p w14:paraId="0FAEFCDA" w14:textId="77777777" w:rsidR="00A5049B" w:rsidRDefault="00A5049B" w:rsidP="00C55C73">
      <w:pPr>
        <w:spacing w:after="0" w:line="240" w:lineRule="auto"/>
        <w:jc w:val="both"/>
        <w:rPr>
          <w:rFonts w:ascii="Arial" w:hAnsi="Arial" w:cs="Arial"/>
          <w:sz w:val="24"/>
          <w:szCs w:val="24"/>
        </w:rPr>
      </w:pPr>
      <w:r>
        <w:rPr>
          <w:rFonts w:ascii="Arial" w:hAnsi="Arial" w:cs="Arial"/>
          <w:b/>
          <w:sz w:val="24"/>
          <w:szCs w:val="24"/>
        </w:rPr>
        <w:t>Coram:</w:t>
      </w:r>
      <w:r>
        <w:rPr>
          <w:rFonts w:ascii="Arial" w:hAnsi="Arial" w:cs="Arial"/>
          <w:sz w:val="24"/>
          <w:szCs w:val="24"/>
        </w:rPr>
        <w:tab/>
      </w:r>
      <w:r>
        <w:rPr>
          <w:rFonts w:ascii="Arial" w:hAnsi="Arial" w:cs="Arial"/>
          <w:sz w:val="24"/>
          <w:szCs w:val="24"/>
        </w:rPr>
        <w:tab/>
        <w:t>DAMASEB DCJ, ANGULA AJA and UEITELE AJA</w:t>
      </w:r>
    </w:p>
    <w:p w14:paraId="4726E62D" w14:textId="77777777" w:rsidR="00493C24" w:rsidRDefault="00493C24" w:rsidP="00C55C73">
      <w:pPr>
        <w:spacing w:after="0" w:line="240" w:lineRule="auto"/>
        <w:jc w:val="both"/>
        <w:rPr>
          <w:rFonts w:ascii="Arial" w:hAnsi="Arial" w:cs="Arial"/>
          <w:b/>
          <w:sz w:val="24"/>
          <w:szCs w:val="24"/>
        </w:rPr>
      </w:pPr>
    </w:p>
    <w:p w14:paraId="3A5921EB" w14:textId="77777777" w:rsidR="00A5049B" w:rsidRDefault="00A5049B" w:rsidP="00C55C73">
      <w:pPr>
        <w:spacing w:after="0" w:line="240" w:lineRule="auto"/>
        <w:jc w:val="both"/>
        <w:rPr>
          <w:rFonts w:ascii="Arial" w:hAnsi="Arial" w:cs="Arial"/>
          <w:b/>
          <w:sz w:val="24"/>
          <w:szCs w:val="24"/>
        </w:rPr>
      </w:pPr>
      <w:r>
        <w:rPr>
          <w:rFonts w:ascii="Arial" w:hAnsi="Arial" w:cs="Arial"/>
          <w:b/>
          <w:sz w:val="24"/>
          <w:szCs w:val="24"/>
        </w:rPr>
        <w:t>Heard:</w:t>
      </w:r>
      <w:r>
        <w:rPr>
          <w:rFonts w:ascii="Arial" w:hAnsi="Arial" w:cs="Arial"/>
          <w:b/>
          <w:sz w:val="24"/>
          <w:szCs w:val="24"/>
        </w:rPr>
        <w:tab/>
      </w:r>
      <w:r>
        <w:rPr>
          <w:rFonts w:ascii="Arial" w:hAnsi="Arial" w:cs="Arial"/>
          <w:b/>
          <w:sz w:val="24"/>
          <w:szCs w:val="24"/>
        </w:rPr>
        <w:tab/>
      </w:r>
      <w:r w:rsidR="009E6895">
        <w:rPr>
          <w:rFonts w:ascii="Arial" w:hAnsi="Arial" w:cs="Arial"/>
          <w:b/>
          <w:sz w:val="24"/>
          <w:szCs w:val="24"/>
        </w:rPr>
        <w:t>5</w:t>
      </w:r>
      <w:r>
        <w:rPr>
          <w:rFonts w:ascii="Arial" w:hAnsi="Arial" w:cs="Arial"/>
          <w:b/>
          <w:sz w:val="24"/>
          <w:szCs w:val="24"/>
        </w:rPr>
        <w:t xml:space="preserve"> July 2021</w:t>
      </w:r>
    </w:p>
    <w:p w14:paraId="0876F87C" w14:textId="77777777" w:rsidR="00493C24" w:rsidRDefault="00493C24" w:rsidP="00C55C73">
      <w:pPr>
        <w:spacing w:after="0" w:line="240" w:lineRule="auto"/>
        <w:jc w:val="both"/>
        <w:rPr>
          <w:rFonts w:ascii="Arial" w:hAnsi="Arial" w:cs="Arial"/>
          <w:b/>
          <w:sz w:val="24"/>
          <w:szCs w:val="24"/>
        </w:rPr>
      </w:pPr>
    </w:p>
    <w:p w14:paraId="572764CB" w14:textId="77777777" w:rsidR="00A5049B" w:rsidRDefault="00A5049B" w:rsidP="00C55C73">
      <w:pPr>
        <w:spacing w:after="0" w:line="24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9E6895">
        <w:rPr>
          <w:rFonts w:ascii="Arial" w:hAnsi="Arial" w:cs="Arial"/>
          <w:b/>
          <w:sz w:val="24"/>
          <w:szCs w:val="24"/>
        </w:rPr>
        <w:tab/>
      </w:r>
      <w:r w:rsidR="00D86785">
        <w:rPr>
          <w:rFonts w:ascii="Arial" w:hAnsi="Arial" w:cs="Arial"/>
          <w:b/>
          <w:sz w:val="24"/>
          <w:szCs w:val="24"/>
        </w:rPr>
        <w:t xml:space="preserve">13 </w:t>
      </w:r>
      <w:r w:rsidR="009E6895">
        <w:rPr>
          <w:rFonts w:ascii="Arial" w:hAnsi="Arial" w:cs="Arial"/>
          <w:b/>
          <w:sz w:val="24"/>
          <w:szCs w:val="24"/>
        </w:rPr>
        <w:t>July 2021</w:t>
      </w:r>
    </w:p>
    <w:p w14:paraId="1D529EFB" w14:textId="77777777" w:rsidR="00A5049B" w:rsidRDefault="00A5049B" w:rsidP="00C55C73">
      <w:pPr>
        <w:spacing w:after="0" w:line="360" w:lineRule="auto"/>
        <w:jc w:val="both"/>
        <w:rPr>
          <w:rFonts w:ascii="Arial" w:hAnsi="Arial" w:cs="Arial"/>
          <w:b/>
          <w:sz w:val="24"/>
          <w:szCs w:val="24"/>
        </w:rPr>
      </w:pPr>
    </w:p>
    <w:p w14:paraId="05A9D7DB" w14:textId="77777777" w:rsidR="0002564D" w:rsidRDefault="00A5049B" w:rsidP="00C55C73">
      <w:pPr>
        <w:pStyle w:val="NoSpacing"/>
        <w:spacing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02564D" w:rsidRPr="00D00E1A">
        <w:rPr>
          <w:rFonts w:ascii="Arial" w:hAnsi="Arial" w:cs="Arial"/>
          <w:sz w:val="24"/>
          <w:szCs w:val="24"/>
        </w:rPr>
        <w:t>The</w:t>
      </w:r>
      <w:r w:rsidR="0002564D">
        <w:rPr>
          <w:rFonts w:ascii="Arial" w:hAnsi="Arial" w:cs="Arial"/>
          <w:sz w:val="24"/>
          <w:szCs w:val="24"/>
        </w:rPr>
        <w:t xml:space="preserve"> appellant</w:t>
      </w:r>
      <w:r w:rsidR="0002564D" w:rsidRPr="00D00E1A">
        <w:rPr>
          <w:rFonts w:ascii="Arial" w:hAnsi="Arial" w:cs="Arial"/>
          <w:sz w:val="24"/>
          <w:szCs w:val="24"/>
        </w:rPr>
        <w:t xml:space="preserve"> </w:t>
      </w:r>
      <w:r w:rsidR="0002564D">
        <w:rPr>
          <w:rFonts w:ascii="Arial" w:hAnsi="Arial" w:cs="Arial"/>
          <w:sz w:val="24"/>
          <w:szCs w:val="24"/>
        </w:rPr>
        <w:t xml:space="preserve">(as plaintiff) instituted this action against the respondent (as defendant) for an alleged breach of the contract entered into by the parties. In terms of the </w:t>
      </w:r>
      <w:r w:rsidR="0002564D" w:rsidRPr="005A285C">
        <w:rPr>
          <w:rFonts w:ascii="Arial" w:hAnsi="Arial" w:cs="Arial"/>
          <w:sz w:val="24"/>
          <w:szCs w:val="24"/>
        </w:rPr>
        <w:t xml:space="preserve">agreement </w:t>
      </w:r>
      <w:r w:rsidR="0002564D">
        <w:rPr>
          <w:rFonts w:ascii="Arial" w:hAnsi="Arial" w:cs="Arial"/>
          <w:sz w:val="24"/>
          <w:szCs w:val="24"/>
        </w:rPr>
        <w:t xml:space="preserve">appellant </w:t>
      </w:r>
      <w:r w:rsidR="0002564D" w:rsidRPr="005A285C">
        <w:rPr>
          <w:rFonts w:ascii="Arial" w:hAnsi="Arial" w:cs="Arial"/>
          <w:sz w:val="24"/>
          <w:szCs w:val="24"/>
        </w:rPr>
        <w:t xml:space="preserve">undertook to </w:t>
      </w:r>
      <w:r w:rsidR="0002564D">
        <w:rPr>
          <w:rFonts w:ascii="Arial" w:hAnsi="Arial" w:cs="Arial"/>
          <w:sz w:val="24"/>
          <w:szCs w:val="24"/>
        </w:rPr>
        <w:t xml:space="preserve">perform </w:t>
      </w:r>
      <w:r w:rsidR="0002564D">
        <w:rPr>
          <w:rFonts w:ascii="Arial" w:hAnsi="Arial" w:cs="Arial"/>
          <w:sz w:val="24"/>
          <w:szCs w:val="24"/>
          <w:lang w:val="en-US"/>
        </w:rPr>
        <w:t>certain electrical inst</w:t>
      </w:r>
      <w:r w:rsidR="00C14909">
        <w:rPr>
          <w:rFonts w:ascii="Arial" w:hAnsi="Arial" w:cs="Arial"/>
          <w:sz w:val="24"/>
          <w:szCs w:val="24"/>
          <w:lang w:val="en-US"/>
        </w:rPr>
        <w:t>allation works for the respondent</w:t>
      </w:r>
      <w:r w:rsidR="0002564D" w:rsidRPr="005A285C">
        <w:rPr>
          <w:rFonts w:ascii="Arial" w:hAnsi="Arial" w:cs="Arial"/>
          <w:sz w:val="24"/>
          <w:szCs w:val="24"/>
        </w:rPr>
        <w:t xml:space="preserve">. </w:t>
      </w:r>
      <w:r w:rsidR="0002564D">
        <w:rPr>
          <w:rFonts w:ascii="Arial" w:hAnsi="Arial" w:cs="Arial"/>
          <w:sz w:val="24"/>
          <w:szCs w:val="24"/>
        </w:rPr>
        <w:t xml:space="preserve">The appellant alleged that it </w:t>
      </w:r>
      <w:r w:rsidR="0002564D" w:rsidRPr="005A285C">
        <w:rPr>
          <w:rFonts w:ascii="Arial" w:hAnsi="Arial" w:cs="Arial"/>
          <w:sz w:val="24"/>
          <w:szCs w:val="24"/>
        </w:rPr>
        <w:t>executed and completed the work which was required to be performed in terms of the contract.</w:t>
      </w:r>
      <w:r w:rsidR="0002564D" w:rsidRPr="005A285C">
        <w:t xml:space="preserve"> </w:t>
      </w:r>
      <w:r w:rsidR="0002564D" w:rsidRPr="005A285C">
        <w:rPr>
          <w:rFonts w:ascii="Arial" w:hAnsi="Arial" w:cs="Arial"/>
          <w:sz w:val="24"/>
          <w:szCs w:val="24"/>
        </w:rPr>
        <w:t xml:space="preserve">As a result thereof the </w:t>
      </w:r>
      <w:r w:rsidR="0002564D">
        <w:rPr>
          <w:rFonts w:ascii="Arial" w:hAnsi="Arial" w:cs="Arial"/>
          <w:sz w:val="24"/>
          <w:szCs w:val="24"/>
        </w:rPr>
        <w:t xml:space="preserve">appellant </w:t>
      </w:r>
      <w:r w:rsidR="0002564D" w:rsidRPr="005A285C">
        <w:rPr>
          <w:rFonts w:ascii="Arial" w:hAnsi="Arial" w:cs="Arial"/>
          <w:sz w:val="24"/>
          <w:szCs w:val="24"/>
        </w:rPr>
        <w:t xml:space="preserve">suffered damages for which </w:t>
      </w:r>
      <w:r w:rsidR="0002564D">
        <w:rPr>
          <w:rFonts w:ascii="Arial" w:hAnsi="Arial" w:cs="Arial"/>
          <w:sz w:val="24"/>
          <w:szCs w:val="24"/>
        </w:rPr>
        <w:t xml:space="preserve">the respondent </w:t>
      </w:r>
      <w:r w:rsidR="0002564D" w:rsidRPr="005A285C">
        <w:rPr>
          <w:rFonts w:ascii="Arial" w:hAnsi="Arial" w:cs="Arial"/>
          <w:sz w:val="24"/>
          <w:szCs w:val="24"/>
        </w:rPr>
        <w:t>is allegedly liable.</w:t>
      </w:r>
      <w:r w:rsidR="0002564D">
        <w:rPr>
          <w:rFonts w:ascii="Arial" w:hAnsi="Arial" w:cs="Arial"/>
          <w:sz w:val="24"/>
          <w:szCs w:val="24"/>
        </w:rPr>
        <w:t xml:space="preserve"> The respondent defended the action and counterclaimed for damages suffered as a result of the appellant’s defect</w:t>
      </w:r>
      <w:r w:rsidR="004C1416">
        <w:rPr>
          <w:rFonts w:ascii="Arial" w:hAnsi="Arial" w:cs="Arial"/>
          <w:sz w:val="24"/>
          <w:szCs w:val="24"/>
        </w:rPr>
        <w:t xml:space="preserve">ive </w:t>
      </w:r>
      <w:r w:rsidR="0002564D">
        <w:rPr>
          <w:rFonts w:ascii="Arial" w:hAnsi="Arial" w:cs="Arial"/>
          <w:sz w:val="24"/>
          <w:szCs w:val="24"/>
        </w:rPr>
        <w:t xml:space="preserve">or faulty workmanship. </w:t>
      </w:r>
    </w:p>
    <w:p w14:paraId="5FCAA9C6" w14:textId="77777777" w:rsidR="0002564D" w:rsidRDefault="0002564D" w:rsidP="00C55C73">
      <w:pPr>
        <w:spacing w:after="0" w:line="360" w:lineRule="auto"/>
        <w:jc w:val="both"/>
        <w:rPr>
          <w:rFonts w:ascii="Arial" w:hAnsi="Arial" w:cs="Arial"/>
          <w:sz w:val="24"/>
          <w:szCs w:val="24"/>
          <w:lang w:val="en-US"/>
        </w:rPr>
      </w:pPr>
      <w:r>
        <w:rPr>
          <w:rFonts w:ascii="Arial" w:hAnsi="Arial" w:cs="Arial"/>
          <w:sz w:val="24"/>
          <w:szCs w:val="24"/>
        </w:rPr>
        <w:lastRenderedPageBreak/>
        <w:t xml:space="preserve">The matter </w:t>
      </w:r>
      <w:r w:rsidRPr="00A14095">
        <w:rPr>
          <w:rFonts w:ascii="Arial" w:hAnsi="Arial" w:cs="Arial"/>
          <w:sz w:val="24"/>
          <w:szCs w:val="24"/>
        </w:rPr>
        <w:t>became subject of judicial</w:t>
      </w:r>
      <w:r>
        <w:rPr>
          <w:rFonts w:ascii="Arial" w:hAnsi="Arial" w:cs="Arial"/>
          <w:sz w:val="24"/>
          <w:szCs w:val="24"/>
        </w:rPr>
        <w:t xml:space="preserve"> </w:t>
      </w:r>
      <w:r w:rsidRPr="00A14095">
        <w:rPr>
          <w:rFonts w:ascii="Arial" w:hAnsi="Arial" w:cs="Arial"/>
          <w:sz w:val="24"/>
          <w:szCs w:val="24"/>
        </w:rPr>
        <w:t>case management</w:t>
      </w:r>
      <w:r>
        <w:rPr>
          <w:rFonts w:ascii="Arial" w:hAnsi="Arial" w:cs="Arial"/>
          <w:sz w:val="24"/>
          <w:szCs w:val="24"/>
        </w:rPr>
        <w:t xml:space="preserve"> and at</w:t>
      </w:r>
      <w:r w:rsidRPr="00DC6390">
        <w:rPr>
          <w:rFonts w:ascii="Arial" w:hAnsi="Arial" w:cs="Arial"/>
          <w:sz w:val="24"/>
          <w:szCs w:val="24"/>
        </w:rPr>
        <w:t xml:space="preserve"> </w:t>
      </w:r>
      <w:r>
        <w:rPr>
          <w:rFonts w:ascii="Arial" w:hAnsi="Arial" w:cs="Arial"/>
          <w:sz w:val="24"/>
          <w:szCs w:val="24"/>
        </w:rPr>
        <w:t xml:space="preserve">a pre-trial conference held on 3 October 2018, </w:t>
      </w:r>
      <w:r w:rsidRPr="00DC6390">
        <w:rPr>
          <w:rFonts w:ascii="Arial" w:hAnsi="Arial" w:cs="Arial"/>
          <w:sz w:val="24"/>
          <w:szCs w:val="24"/>
        </w:rPr>
        <w:t xml:space="preserve">the </w:t>
      </w:r>
      <w:r>
        <w:rPr>
          <w:rFonts w:ascii="Arial" w:hAnsi="Arial" w:cs="Arial"/>
          <w:sz w:val="24"/>
          <w:szCs w:val="24"/>
        </w:rPr>
        <w:t xml:space="preserve">managing judge directed </w:t>
      </w:r>
      <w:r>
        <w:rPr>
          <w:rFonts w:ascii="Arial" w:hAnsi="Arial" w:cs="Arial"/>
          <w:sz w:val="24"/>
          <w:szCs w:val="24"/>
          <w:lang w:val="en-US"/>
        </w:rPr>
        <w:t xml:space="preserve">the parties to file their respective witness statements on or before 28 February 2019. The matter was then set down for trial the week commencing 23 September 2019. The parties failed to file their respective witness statements as directed by the </w:t>
      </w:r>
      <w:r w:rsidR="004C1416">
        <w:rPr>
          <w:rFonts w:ascii="Arial" w:hAnsi="Arial" w:cs="Arial"/>
          <w:sz w:val="24"/>
          <w:szCs w:val="24"/>
          <w:lang w:val="en-US"/>
        </w:rPr>
        <w:t>managing judge</w:t>
      </w:r>
      <w:r>
        <w:rPr>
          <w:rFonts w:ascii="Arial" w:hAnsi="Arial" w:cs="Arial"/>
          <w:sz w:val="24"/>
          <w:szCs w:val="24"/>
          <w:lang w:val="en-US"/>
        </w:rPr>
        <w:t xml:space="preserve">. </w:t>
      </w:r>
    </w:p>
    <w:p w14:paraId="7CDFFA20" w14:textId="77777777" w:rsidR="0002564D" w:rsidRPr="009B492C" w:rsidRDefault="0002564D" w:rsidP="00C55C73">
      <w:pPr>
        <w:spacing w:after="0" w:line="360" w:lineRule="auto"/>
        <w:jc w:val="both"/>
        <w:rPr>
          <w:rFonts w:ascii="Arial" w:hAnsi="Arial" w:cs="Arial"/>
          <w:sz w:val="16"/>
          <w:szCs w:val="16"/>
          <w:lang w:val="en-US"/>
        </w:rPr>
      </w:pPr>
    </w:p>
    <w:p w14:paraId="378B9EBA" w14:textId="77777777" w:rsidR="0002564D" w:rsidRPr="00532978" w:rsidRDefault="0002564D" w:rsidP="00C55C73">
      <w:pPr>
        <w:spacing w:after="0" w:line="360" w:lineRule="auto"/>
        <w:jc w:val="both"/>
        <w:rPr>
          <w:rFonts w:ascii="Arial" w:hAnsi="Arial" w:cs="Arial"/>
          <w:color w:val="000000" w:themeColor="text1"/>
          <w:sz w:val="24"/>
          <w:szCs w:val="24"/>
          <w:lang w:val="en-US"/>
        </w:rPr>
      </w:pPr>
      <w:r w:rsidRPr="00532978">
        <w:rPr>
          <w:rFonts w:ascii="Arial" w:eastAsia="Arial" w:hAnsi="Arial" w:cs="Arial"/>
          <w:color w:val="000000" w:themeColor="text1"/>
          <w:sz w:val="24"/>
          <w:szCs w:val="24"/>
        </w:rPr>
        <w:t>The appellant sought condonation for its failure to file witness statement</w:t>
      </w:r>
      <w:r w:rsidR="004C1416">
        <w:rPr>
          <w:rFonts w:ascii="Arial" w:eastAsia="Arial" w:hAnsi="Arial" w:cs="Arial"/>
          <w:color w:val="000000" w:themeColor="text1"/>
          <w:sz w:val="24"/>
          <w:szCs w:val="24"/>
        </w:rPr>
        <w:t>s</w:t>
      </w:r>
      <w:r w:rsidRPr="00532978">
        <w:rPr>
          <w:rFonts w:ascii="Arial" w:eastAsia="Arial" w:hAnsi="Arial" w:cs="Arial"/>
          <w:color w:val="000000" w:themeColor="text1"/>
          <w:sz w:val="24"/>
          <w:szCs w:val="24"/>
        </w:rPr>
        <w:t xml:space="preserve"> as directed by the court.  The appellant also applied to vacate trial dates given by the court. Both applications </w:t>
      </w:r>
      <w:r w:rsidR="00644483">
        <w:rPr>
          <w:rFonts w:ascii="Arial" w:eastAsia="Arial" w:hAnsi="Arial" w:cs="Arial"/>
          <w:color w:val="000000" w:themeColor="text1"/>
          <w:sz w:val="24"/>
          <w:szCs w:val="24"/>
        </w:rPr>
        <w:t>were</w:t>
      </w:r>
      <w:r w:rsidR="00644483" w:rsidRPr="00532978">
        <w:rPr>
          <w:rFonts w:ascii="Arial" w:eastAsia="Arial" w:hAnsi="Arial" w:cs="Arial"/>
          <w:color w:val="000000" w:themeColor="text1"/>
          <w:sz w:val="24"/>
          <w:szCs w:val="24"/>
        </w:rPr>
        <w:t xml:space="preserve"> </w:t>
      </w:r>
      <w:r w:rsidRPr="00532978">
        <w:rPr>
          <w:rFonts w:ascii="Arial" w:eastAsia="Arial" w:hAnsi="Arial" w:cs="Arial"/>
          <w:color w:val="000000" w:themeColor="text1"/>
          <w:sz w:val="24"/>
          <w:szCs w:val="24"/>
        </w:rPr>
        <w:t xml:space="preserve">opposed by the respondent. The </w:t>
      </w:r>
      <w:r w:rsidR="004C1416">
        <w:rPr>
          <w:rFonts w:ascii="Arial" w:eastAsia="Arial" w:hAnsi="Arial" w:cs="Arial"/>
          <w:color w:val="000000" w:themeColor="text1"/>
          <w:sz w:val="24"/>
          <w:szCs w:val="24"/>
        </w:rPr>
        <w:t>court</w:t>
      </w:r>
      <w:r>
        <w:rPr>
          <w:rFonts w:ascii="Arial" w:eastAsia="Arial" w:hAnsi="Arial" w:cs="Arial"/>
          <w:color w:val="000000" w:themeColor="text1"/>
          <w:sz w:val="24"/>
          <w:szCs w:val="24"/>
        </w:rPr>
        <w:t xml:space="preserve">, </w:t>
      </w:r>
      <w:r w:rsidR="004C1416">
        <w:rPr>
          <w:rFonts w:ascii="Arial" w:eastAsia="Arial" w:hAnsi="Arial" w:cs="Arial"/>
          <w:color w:val="000000" w:themeColor="text1"/>
          <w:sz w:val="24"/>
          <w:szCs w:val="24"/>
        </w:rPr>
        <w:t xml:space="preserve">in the course of considering </w:t>
      </w:r>
      <w:r w:rsidR="004C1416" w:rsidRPr="00532978">
        <w:rPr>
          <w:rFonts w:ascii="Arial" w:eastAsia="Arial" w:hAnsi="Arial" w:cs="Arial"/>
          <w:color w:val="000000" w:themeColor="text1"/>
          <w:sz w:val="24"/>
          <w:szCs w:val="24"/>
        </w:rPr>
        <w:t>the</w:t>
      </w:r>
      <w:r w:rsidRPr="00532978">
        <w:rPr>
          <w:rFonts w:ascii="Arial" w:eastAsia="Arial" w:hAnsi="Arial" w:cs="Arial"/>
          <w:color w:val="000000" w:themeColor="text1"/>
          <w:sz w:val="24"/>
          <w:szCs w:val="24"/>
        </w:rPr>
        <w:t xml:space="preserve"> two applications</w:t>
      </w:r>
      <w:r>
        <w:rPr>
          <w:rFonts w:ascii="Arial" w:eastAsia="Arial" w:hAnsi="Arial" w:cs="Arial"/>
          <w:color w:val="000000" w:themeColor="text1"/>
          <w:sz w:val="24"/>
          <w:szCs w:val="24"/>
        </w:rPr>
        <w:t xml:space="preserve">, </w:t>
      </w:r>
      <w:r w:rsidR="004C1416">
        <w:rPr>
          <w:rFonts w:ascii="Arial" w:eastAsia="Arial" w:hAnsi="Arial" w:cs="Arial"/>
          <w:color w:val="000000" w:themeColor="text1"/>
          <w:sz w:val="24"/>
          <w:szCs w:val="24"/>
        </w:rPr>
        <w:t xml:space="preserve">was </w:t>
      </w:r>
      <w:r w:rsidRPr="00532978">
        <w:rPr>
          <w:rFonts w:ascii="Arial" w:eastAsia="Arial" w:hAnsi="Arial" w:cs="Arial"/>
          <w:color w:val="000000" w:themeColor="text1"/>
          <w:sz w:val="24"/>
          <w:szCs w:val="24"/>
        </w:rPr>
        <w:t xml:space="preserve">informed </w:t>
      </w:r>
      <w:r w:rsidR="004C1416">
        <w:rPr>
          <w:rFonts w:ascii="Arial" w:eastAsia="Arial" w:hAnsi="Arial" w:cs="Arial"/>
          <w:color w:val="000000" w:themeColor="text1"/>
          <w:sz w:val="24"/>
          <w:szCs w:val="24"/>
        </w:rPr>
        <w:t>that the parties had</w:t>
      </w:r>
      <w:r>
        <w:rPr>
          <w:rFonts w:ascii="Arial" w:eastAsia="Arial" w:hAnsi="Arial" w:cs="Arial"/>
          <w:color w:val="000000" w:themeColor="text1"/>
          <w:sz w:val="24"/>
          <w:szCs w:val="24"/>
        </w:rPr>
        <w:t xml:space="preserve"> decided to refer</w:t>
      </w:r>
      <w:r w:rsidRPr="00532978">
        <w:rPr>
          <w:rFonts w:ascii="Arial" w:eastAsia="Arial" w:hAnsi="Arial" w:cs="Arial"/>
          <w:color w:val="000000" w:themeColor="text1"/>
          <w:sz w:val="24"/>
          <w:szCs w:val="24"/>
        </w:rPr>
        <w:t xml:space="preserve"> </w:t>
      </w:r>
      <w:r w:rsidR="004C1416">
        <w:rPr>
          <w:rFonts w:ascii="Arial" w:eastAsia="Arial" w:hAnsi="Arial" w:cs="Arial"/>
          <w:color w:val="000000" w:themeColor="text1"/>
          <w:sz w:val="24"/>
          <w:szCs w:val="24"/>
        </w:rPr>
        <w:t xml:space="preserve">the matter </w:t>
      </w:r>
      <w:r w:rsidRPr="00532978">
        <w:rPr>
          <w:rFonts w:ascii="Arial" w:eastAsia="Arial" w:hAnsi="Arial" w:cs="Arial"/>
          <w:color w:val="000000" w:themeColor="text1"/>
          <w:sz w:val="24"/>
          <w:szCs w:val="24"/>
        </w:rPr>
        <w:t xml:space="preserve">to private arbitration. Notwithstanding this communication, the </w:t>
      </w:r>
      <w:r w:rsidRPr="00532978">
        <w:rPr>
          <w:rFonts w:ascii="Arial" w:hAnsi="Arial" w:cs="Arial"/>
          <w:sz w:val="24"/>
          <w:szCs w:val="24"/>
        </w:rPr>
        <w:t>hearing of the applications proceeded and both applications</w:t>
      </w:r>
      <w:r w:rsidR="000F5268">
        <w:rPr>
          <w:rFonts w:ascii="Arial" w:hAnsi="Arial" w:cs="Arial"/>
          <w:sz w:val="24"/>
          <w:szCs w:val="24"/>
        </w:rPr>
        <w:t xml:space="preserve"> were dismissed</w:t>
      </w:r>
      <w:r w:rsidRPr="00532978">
        <w:rPr>
          <w:rFonts w:ascii="Arial" w:hAnsi="Arial" w:cs="Arial"/>
          <w:sz w:val="24"/>
          <w:szCs w:val="24"/>
        </w:rPr>
        <w:t xml:space="preserve">. </w:t>
      </w:r>
      <w:r w:rsidRPr="00532978">
        <w:rPr>
          <w:rFonts w:ascii="Arial" w:eastAsia="Arial" w:hAnsi="Arial" w:cs="Arial"/>
          <w:color w:val="000000" w:themeColor="text1"/>
          <w:sz w:val="24"/>
          <w:szCs w:val="24"/>
        </w:rPr>
        <w:t xml:space="preserve">The managing judge further granted </w:t>
      </w:r>
      <w:r w:rsidRPr="00532978">
        <w:rPr>
          <w:rFonts w:ascii="Arial" w:eastAsia="MS Mincho" w:hAnsi="Arial" w:cs="Arial"/>
          <w:sz w:val="24"/>
          <w:szCs w:val="24"/>
          <w:lang w:val="en-ZA"/>
        </w:rPr>
        <w:t xml:space="preserve">absolution from the instance </w:t>
      </w:r>
      <w:r w:rsidR="000F5268">
        <w:rPr>
          <w:rFonts w:ascii="Arial" w:eastAsia="MS Mincho" w:hAnsi="Arial" w:cs="Arial"/>
          <w:sz w:val="24"/>
          <w:szCs w:val="24"/>
          <w:lang w:val="en-ZA"/>
        </w:rPr>
        <w:t xml:space="preserve">in </w:t>
      </w:r>
      <w:r w:rsidRPr="00532978">
        <w:rPr>
          <w:rFonts w:ascii="Arial" w:eastAsia="MS Mincho" w:hAnsi="Arial" w:cs="Arial"/>
          <w:sz w:val="24"/>
          <w:szCs w:val="24"/>
          <w:lang w:val="en-ZA"/>
        </w:rPr>
        <w:t xml:space="preserve">respect of </w:t>
      </w:r>
      <w:r w:rsidR="000F5268">
        <w:rPr>
          <w:rFonts w:ascii="Arial" w:eastAsia="MS Mincho" w:hAnsi="Arial" w:cs="Arial"/>
          <w:sz w:val="24"/>
          <w:szCs w:val="24"/>
          <w:lang w:val="en-ZA"/>
        </w:rPr>
        <w:t xml:space="preserve">the main claim and counterclaim. </w:t>
      </w:r>
      <w:r w:rsidRPr="00532978">
        <w:rPr>
          <w:rFonts w:ascii="Arial" w:eastAsia="MS Mincho" w:hAnsi="Arial" w:cs="Arial"/>
          <w:sz w:val="24"/>
          <w:szCs w:val="24"/>
          <w:lang w:val="en-ZA"/>
        </w:rPr>
        <w:t xml:space="preserve"> </w:t>
      </w:r>
    </w:p>
    <w:p w14:paraId="02551E37" w14:textId="77777777" w:rsidR="0002564D" w:rsidRPr="009B492C" w:rsidRDefault="0002564D" w:rsidP="00C55C73">
      <w:pPr>
        <w:pStyle w:val="NoSpacing"/>
        <w:spacing w:line="360" w:lineRule="auto"/>
        <w:jc w:val="both"/>
        <w:rPr>
          <w:rFonts w:ascii="Arial" w:hAnsi="Arial" w:cs="Arial"/>
          <w:sz w:val="16"/>
          <w:szCs w:val="16"/>
        </w:rPr>
      </w:pPr>
      <w:r w:rsidRPr="009B492C">
        <w:rPr>
          <w:rFonts w:ascii="Arial" w:hAnsi="Arial" w:cs="Arial"/>
          <w:sz w:val="16"/>
          <w:szCs w:val="16"/>
        </w:rPr>
        <w:t xml:space="preserve"> </w:t>
      </w:r>
    </w:p>
    <w:p w14:paraId="1674D2E3" w14:textId="77777777" w:rsidR="0002564D" w:rsidRDefault="0002564D" w:rsidP="00C55C73">
      <w:pPr>
        <w:pStyle w:val="NoSpacing"/>
        <w:spacing w:line="360" w:lineRule="auto"/>
        <w:jc w:val="both"/>
        <w:rPr>
          <w:rFonts w:ascii="Arial" w:hAnsi="Arial" w:cs="Arial"/>
          <w:sz w:val="24"/>
          <w:szCs w:val="24"/>
        </w:rPr>
      </w:pPr>
      <w:r w:rsidRPr="00532978">
        <w:rPr>
          <w:rFonts w:ascii="Arial" w:hAnsi="Arial" w:cs="Arial"/>
          <w:sz w:val="24"/>
          <w:szCs w:val="24"/>
        </w:rPr>
        <w:t>On appeal, this court had to determine whether</w:t>
      </w:r>
      <w:r>
        <w:rPr>
          <w:rFonts w:ascii="Arial" w:hAnsi="Arial" w:cs="Arial"/>
          <w:sz w:val="24"/>
          <w:szCs w:val="24"/>
        </w:rPr>
        <w:t xml:space="preserve"> under the circumstances </w:t>
      </w:r>
      <w:r w:rsidRPr="003D6C84">
        <w:rPr>
          <w:rFonts w:ascii="Arial" w:hAnsi="Arial" w:cs="Arial"/>
          <w:sz w:val="24"/>
          <w:szCs w:val="24"/>
        </w:rPr>
        <w:t xml:space="preserve">the court </w:t>
      </w:r>
      <w:r>
        <w:rPr>
          <w:rFonts w:ascii="Arial" w:hAnsi="Arial" w:cs="Arial"/>
          <w:sz w:val="24"/>
          <w:szCs w:val="24"/>
        </w:rPr>
        <w:t>below was entitled</w:t>
      </w:r>
      <w:r w:rsidRPr="003D6C84">
        <w:rPr>
          <w:rFonts w:ascii="Arial" w:hAnsi="Arial" w:cs="Arial"/>
          <w:sz w:val="24"/>
          <w:szCs w:val="24"/>
        </w:rPr>
        <w:t xml:space="preserve"> </w:t>
      </w:r>
      <w:r>
        <w:rPr>
          <w:rFonts w:ascii="Arial" w:hAnsi="Arial" w:cs="Arial"/>
          <w:sz w:val="24"/>
          <w:szCs w:val="24"/>
        </w:rPr>
        <w:t>to consider</w:t>
      </w:r>
      <w:r w:rsidRPr="003D6C84">
        <w:rPr>
          <w:rFonts w:ascii="Arial" w:hAnsi="Arial" w:cs="Arial"/>
          <w:sz w:val="24"/>
          <w:szCs w:val="24"/>
        </w:rPr>
        <w:t xml:space="preserve"> </w:t>
      </w:r>
      <w:r w:rsidR="000F5268">
        <w:rPr>
          <w:rFonts w:ascii="Arial" w:hAnsi="Arial" w:cs="Arial"/>
          <w:sz w:val="24"/>
          <w:szCs w:val="24"/>
        </w:rPr>
        <w:t xml:space="preserve">the two </w:t>
      </w:r>
      <w:r w:rsidRPr="003D6C84">
        <w:rPr>
          <w:rFonts w:ascii="Arial" w:hAnsi="Arial" w:cs="Arial"/>
          <w:sz w:val="24"/>
          <w:szCs w:val="24"/>
        </w:rPr>
        <w:t>application</w:t>
      </w:r>
      <w:r>
        <w:rPr>
          <w:rFonts w:ascii="Arial" w:hAnsi="Arial" w:cs="Arial"/>
          <w:sz w:val="24"/>
          <w:szCs w:val="24"/>
        </w:rPr>
        <w:t xml:space="preserve">s </w:t>
      </w:r>
      <w:r w:rsidRPr="003D6C84">
        <w:rPr>
          <w:rFonts w:ascii="Arial" w:hAnsi="Arial" w:cs="Arial"/>
          <w:sz w:val="24"/>
          <w:szCs w:val="24"/>
        </w:rPr>
        <w:t xml:space="preserve">after </w:t>
      </w:r>
      <w:r>
        <w:rPr>
          <w:rFonts w:ascii="Arial" w:hAnsi="Arial" w:cs="Arial"/>
          <w:sz w:val="24"/>
          <w:szCs w:val="24"/>
        </w:rPr>
        <w:t xml:space="preserve">it </w:t>
      </w:r>
      <w:r w:rsidRPr="003D6C84">
        <w:rPr>
          <w:rFonts w:ascii="Arial" w:hAnsi="Arial" w:cs="Arial"/>
          <w:sz w:val="24"/>
          <w:szCs w:val="24"/>
        </w:rPr>
        <w:t xml:space="preserve">was informed by the parties that they had decided to refer the </w:t>
      </w:r>
      <w:r>
        <w:rPr>
          <w:rFonts w:ascii="Arial" w:hAnsi="Arial" w:cs="Arial"/>
          <w:sz w:val="24"/>
          <w:szCs w:val="24"/>
        </w:rPr>
        <w:t xml:space="preserve">matter </w:t>
      </w:r>
      <w:r w:rsidRPr="003D6C84">
        <w:rPr>
          <w:rFonts w:ascii="Arial" w:hAnsi="Arial" w:cs="Arial"/>
          <w:sz w:val="24"/>
          <w:szCs w:val="24"/>
        </w:rPr>
        <w:t>to private arbitration</w:t>
      </w:r>
      <w:r>
        <w:rPr>
          <w:rFonts w:ascii="Arial" w:hAnsi="Arial" w:cs="Arial"/>
          <w:sz w:val="24"/>
          <w:szCs w:val="24"/>
        </w:rPr>
        <w:t xml:space="preserve">. </w:t>
      </w:r>
    </w:p>
    <w:p w14:paraId="1ACB1D12" w14:textId="77777777" w:rsidR="0002564D" w:rsidRDefault="0002564D" w:rsidP="00C55C73">
      <w:pPr>
        <w:pStyle w:val="NoSpacing"/>
        <w:spacing w:line="360" w:lineRule="auto"/>
        <w:jc w:val="both"/>
        <w:rPr>
          <w:rFonts w:ascii="Arial" w:hAnsi="Arial" w:cs="Arial"/>
          <w:sz w:val="24"/>
          <w:szCs w:val="24"/>
        </w:rPr>
      </w:pPr>
    </w:p>
    <w:p w14:paraId="7D26F468" w14:textId="77777777" w:rsidR="0002564D" w:rsidRDefault="0002564D" w:rsidP="00C55C73">
      <w:pPr>
        <w:pStyle w:val="NoSpacing"/>
        <w:spacing w:line="360" w:lineRule="auto"/>
        <w:jc w:val="both"/>
        <w:rPr>
          <w:rFonts w:ascii="Arial" w:hAnsi="Arial" w:cs="Arial"/>
          <w:sz w:val="24"/>
          <w:szCs w:val="24"/>
        </w:rPr>
      </w:pPr>
      <w:r w:rsidRPr="00CF208E">
        <w:rPr>
          <w:rFonts w:ascii="Arial" w:hAnsi="Arial" w:cs="Arial"/>
          <w:i/>
          <w:sz w:val="24"/>
          <w:szCs w:val="24"/>
        </w:rPr>
        <w:t>Held,</w:t>
      </w:r>
      <w:r w:rsidRPr="00CF208E">
        <w:rPr>
          <w:rFonts w:ascii="Arial" w:hAnsi="Arial" w:cs="Arial"/>
          <w:sz w:val="24"/>
          <w:szCs w:val="24"/>
        </w:rPr>
        <w:t xml:space="preserve"> that once </w:t>
      </w:r>
      <w:r>
        <w:rPr>
          <w:rFonts w:ascii="Arial" w:hAnsi="Arial" w:cs="Arial"/>
          <w:sz w:val="24"/>
          <w:szCs w:val="24"/>
        </w:rPr>
        <w:t xml:space="preserve">the parties </w:t>
      </w:r>
      <w:r w:rsidR="000F5268">
        <w:rPr>
          <w:rFonts w:ascii="Arial" w:hAnsi="Arial" w:cs="Arial"/>
          <w:sz w:val="24"/>
          <w:szCs w:val="24"/>
        </w:rPr>
        <w:t xml:space="preserve">had </w:t>
      </w:r>
      <w:r w:rsidRPr="00CF208E">
        <w:rPr>
          <w:rFonts w:ascii="Arial" w:hAnsi="Arial" w:cs="Arial"/>
          <w:sz w:val="24"/>
          <w:szCs w:val="24"/>
        </w:rPr>
        <w:t xml:space="preserve">conveyed to the </w:t>
      </w:r>
      <w:r>
        <w:rPr>
          <w:rFonts w:ascii="Arial" w:hAnsi="Arial" w:cs="Arial"/>
          <w:sz w:val="24"/>
          <w:szCs w:val="24"/>
        </w:rPr>
        <w:t xml:space="preserve">court that they had decided to refer the matter to private arbitration, it was no longer </w:t>
      </w:r>
      <w:r w:rsidRPr="00CF208E">
        <w:rPr>
          <w:rFonts w:ascii="Arial" w:hAnsi="Arial" w:cs="Arial"/>
          <w:sz w:val="24"/>
          <w:szCs w:val="24"/>
        </w:rPr>
        <w:t xml:space="preserve">open for </w:t>
      </w:r>
      <w:r>
        <w:rPr>
          <w:rFonts w:ascii="Arial" w:hAnsi="Arial" w:cs="Arial"/>
          <w:sz w:val="24"/>
          <w:szCs w:val="24"/>
        </w:rPr>
        <w:t xml:space="preserve">that court </w:t>
      </w:r>
      <w:r w:rsidRPr="00CF208E">
        <w:rPr>
          <w:rFonts w:ascii="Arial" w:hAnsi="Arial" w:cs="Arial"/>
          <w:sz w:val="24"/>
          <w:szCs w:val="24"/>
        </w:rPr>
        <w:t xml:space="preserve">to proceed and </w:t>
      </w:r>
      <w:r>
        <w:rPr>
          <w:rFonts w:ascii="Arial" w:hAnsi="Arial" w:cs="Arial"/>
          <w:sz w:val="24"/>
          <w:szCs w:val="24"/>
        </w:rPr>
        <w:t>determine the applications</w:t>
      </w:r>
      <w:r w:rsidRPr="00CF208E">
        <w:rPr>
          <w:rFonts w:ascii="Arial" w:hAnsi="Arial" w:cs="Arial"/>
          <w:sz w:val="24"/>
          <w:szCs w:val="24"/>
        </w:rPr>
        <w:t xml:space="preserve">. </w:t>
      </w:r>
      <w:r w:rsidR="000F5268">
        <w:rPr>
          <w:rFonts w:ascii="Arial" w:hAnsi="Arial" w:cs="Arial"/>
          <w:sz w:val="24"/>
          <w:szCs w:val="24"/>
        </w:rPr>
        <w:t>T</w:t>
      </w:r>
      <w:r>
        <w:rPr>
          <w:rFonts w:ascii="Arial" w:hAnsi="Arial" w:cs="Arial"/>
          <w:sz w:val="24"/>
          <w:szCs w:val="24"/>
        </w:rPr>
        <w:t xml:space="preserve">he court below misdirected itself </w:t>
      </w:r>
      <w:r w:rsidR="000F5268">
        <w:rPr>
          <w:rFonts w:ascii="Arial" w:hAnsi="Arial" w:cs="Arial"/>
          <w:sz w:val="24"/>
          <w:szCs w:val="24"/>
        </w:rPr>
        <w:t xml:space="preserve">and as result, the </w:t>
      </w:r>
      <w:r>
        <w:rPr>
          <w:rFonts w:ascii="Arial" w:hAnsi="Arial" w:cs="Arial"/>
          <w:sz w:val="24"/>
          <w:szCs w:val="24"/>
        </w:rPr>
        <w:t xml:space="preserve">appeal is allowed without costs. </w:t>
      </w:r>
    </w:p>
    <w:p w14:paraId="5A7B34D0" w14:textId="77777777" w:rsidR="00A5049B" w:rsidRDefault="00A5049B" w:rsidP="005E3C2C">
      <w:pPr>
        <w:pStyle w:val="NoSpacing"/>
        <w:spacing w:line="360" w:lineRule="auto"/>
        <w:jc w:val="both"/>
        <w:rPr>
          <w:rFonts w:ascii="Arial" w:hAnsi="Arial" w:cs="Arial"/>
          <w:sz w:val="24"/>
          <w:szCs w:val="24"/>
        </w:rPr>
      </w:pPr>
    </w:p>
    <w:p w14:paraId="43A5F34B" w14:textId="77777777" w:rsidR="00A5049B" w:rsidRPr="009B492C" w:rsidRDefault="00A5049B" w:rsidP="005E3C2C">
      <w:pPr>
        <w:pBdr>
          <w:top w:val="single" w:sz="12" w:space="1" w:color="auto"/>
          <w:bottom w:val="single" w:sz="12" w:space="1" w:color="auto"/>
        </w:pBdr>
        <w:spacing w:after="0" w:line="360" w:lineRule="auto"/>
        <w:jc w:val="both"/>
        <w:rPr>
          <w:rFonts w:ascii="Arial" w:hAnsi="Arial" w:cs="Arial"/>
          <w:b/>
          <w:sz w:val="16"/>
          <w:szCs w:val="16"/>
        </w:rPr>
      </w:pPr>
    </w:p>
    <w:p w14:paraId="50735505" w14:textId="77777777" w:rsidR="00A5049B" w:rsidRDefault="00A5049B" w:rsidP="005E3C2C">
      <w:pPr>
        <w:pBdr>
          <w:top w:val="single" w:sz="12" w:space="1" w:color="auto"/>
          <w:bottom w:val="single" w:sz="12" w:space="1" w:color="auto"/>
        </w:pBdr>
        <w:spacing w:after="0" w:line="360" w:lineRule="auto"/>
        <w:jc w:val="center"/>
        <w:rPr>
          <w:rFonts w:ascii="Arial" w:hAnsi="Arial" w:cs="Arial"/>
          <w:b/>
          <w:sz w:val="24"/>
          <w:szCs w:val="24"/>
        </w:rPr>
      </w:pPr>
      <w:r>
        <w:rPr>
          <w:rFonts w:ascii="Arial" w:hAnsi="Arial" w:cs="Arial"/>
          <w:b/>
          <w:sz w:val="24"/>
          <w:szCs w:val="24"/>
        </w:rPr>
        <w:t>APPEAL JUDGMENT</w:t>
      </w:r>
    </w:p>
    <w:p w14:paraId="7391734F" w14:textId="77777777" w:rsidR="00A5049B" w:rsidRPr="009B492C" w:rsidRDefault="00A5049B" w:rsidP="005E3C2C">
      <w:pPr>
        <w:pBdr>
          <w:top w:val="single" w:sz="12" w:space="1" w:color="auto"/>
          <w:bottom w:val="single" w:sz="12" w:space="1" w:color="auto"/>
        </w:pBdr>
        <w:spacing w:after="0" w:line="360" w:lineRule="auto"/>
        <w:jc w:val="both"/>
        <w:rPr>
          <w:rFonts w:ascii="Arial" w:hAnsi="Arial" w:cs="Arial"/>
          <w:b/>
          <w:sz w:val="16"/>
          <w:szCs w:val="16"/>
        </w:rPr>
      </w:pPr>
    </w:p>
    <w:p w14:paraId="2E019D61" w14:textId="77777777" w:rsidR="00644483" w:rsidRPr="009B492C" w:rsidRDefault="00644483" w:rsidP="005E3C2C">
      <w:pPr>
        <w:spacing w:after="0" w:line="360" w:lineRule="auto"/>
        <w:rPr>
          <w:rFonts w:ascii="Arial" w:hAnsi="Arial" w:cs="Arial"/>
          <w:sz w:val="16"/>
          <w:szCs w:val="16"/>
        </w:rPr>
      </w:pPr>
    </w:p>
    <w:p w14:paraId="0EFF5980" w14:textId="77777777" w:rsidR="00157757" w:rsidRPr="009B492C" w:rsidRDefault="00A5049B" w:rsidP="00C55C73">
      <w:pPr>
        <w:spacing w:after="0" w:line="480" w:lineRule="auto"/>
        <w:rPr>
          <w:rFonts w:ascii="Arial" w:hAnsi="Arial" w:cs="Arial"/>
          <w:sz w:val="24"/>
          <w:szCs w:val="24"/>
        </w:rPr>
      </w:pPr>
      <w:r w:rsidRPr="009B492C">
        <w:rPr>
          <w:rFonts w:ascii="Arial" w:hAnsi="Arial" w:cs="Arial"/>
          <w:sz w:val="24"/>
          <w:szCs w:val="24"/>
        </w:rPr>
        <w:t>UEITELE AJA</w:t>
      </w:r>
      <w:r w:rsidR="00157757" w:rsidRPr="009B492C">
        <w:rPr>
          <w:rFonts w:ascii="Arial" w:hAnsi="Arial" w:cs="Arial"/>
          <w:sz w:val="24"/>
          <w:szCs w:val="24"/>
        </w:rPr>
        <w:t xml:space="preserve"> (</w:t>
      </w:r>
      <w:r w:rsidR="00157757" w:rsidRPr="00157757">
        <w:rPr>
          <w:rFonts w:ascii="Arial" w:hAnsi="Arial" w:cs="Arial"/>
          <w:sz w:val="24"/>
          <w:szCs w:val="24"/>
        </w:rPr>
        <w:t>DAMASEB DCJ and ANGULA AJA)</w:t>
      </w:r>
      <w:r w:rsidR="00157757" w:rsidRPr="009B492C">
        <w:rPr>
          <w:rFonts w:ascii="Arial" w:hAnsi="Arial" w:cs="Arial"/>
          <w:sz w:val="24"/>
          <w:szCs w:val="24"/>
        </w:rPr>
        <w:t xml:space="preserve"> concurring:</w:t>
      </w:r>
    </w:p>
    <w:p w14:paraId="75192D02" w14:textId="77777777" w:rsidR="00BB48D1" w:rsidRDefault="00BB48D1" w:rsidP="00C55C73">
      <w:pPr>
        <w:pStyle w:val="NoSpacing"/>
        <w:spacing w:line="480" w:lineRule="auto"/>
        <w:jc w:val="both"/>
        <w:rPr>
          <w:rFonts w:ascii="Arial" w:hAnsi="Arial" w:cs="Arial"/>
          <w:sz w:val="24"/>
          <w:szCs w:val="24"/>
          <w:u w:val="single"/>
        </w:rPr>
      </w:pPr>
      <w:r>
        <w:rPr>
          <w:rFonts w:ascii="Arial" w:hAnsi="Arial" w:cs="Arial"/>
          <w:sz w:val="24"/>
          <w:szCs w:val="24"/>
          <w:u w:val="single"/>
        </w:rPr>
        <w:t>Introduction</w:t>
      </w:r>
    </w:p>
    <w:p w14:paraId="61E097B1" w14:textId="77777777" w:rsidR="00BB48D1" w:rsidRDefault="00BB48D1" w:rsidP="00970BFC">
      <w:pPr>
        <w:pStyle w:val="NoSpacing"/>
        <w:numPr>
          <w:ilvl w:val="0"/>
          <w:numId w:val="10"/>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appellant </w:t>
      </w:r>
      <w:r w:rsidR="00E65B76">
        <w:rPr>
          <w:rFonts w:ascii="Arial" w:hAnsi="Arial" w:cs="Arial"/>
          <w:sz w:val="24"/>
          <w:szCs w:val="24"/>
        </w:rPr>
        <w:t>(N</w:t>
      </w:r>
      <w:r w:rsidR="0075008A">
        <w:rPr>
          <w:rFonts w:ascii="Arial" w:hAnsi="Arial" w:cs="Arial"/>
          <w:sz w:val="24"/>
          <w:szCs w:val="24"/>
        </w:rPr>
        <w:t>ES)</w:t>
      </w:r>
      <w:r>
        <w:rPr>
          <w:rFonts w:ascii="Arial" w:hAnsi="Arial" w:cs="Arial"/>
          <w:sz w:val="24"/>
          <w:szCs w:val="24"/>
        </w:rPr>
        <w:t xml:space="preserve"> appeals against the judgment and orders </w:t>
      </w:r>
      <w:r w:rsidR="00E65B76">
        <w:rPr>
          <w:rFonts w:ascii="Arial" w:hAnsi="Arial" w:cs="Arial"/>
          <w:sz w:val="24"/>
          <w:szCs w:val="24"/>
        </w:rPr>
        <w:t>absolving the respondent (Nefussy) from the</w:t>
      </w:r>
      <w:r>
        <w:rPr>
          <w:rFonts w:ascii="Arial" w:hAnsi="Arial" w:cs="Arial"/>
          <w:sz w:val="24"/>
          <w:szCs w:val="24"/>
        </w:rPr>
        <w:t xml:space="preserve"> </w:t>
      </w:r>
      <w:r w:rsidR="00E65B76">
        <w:rPr>
          <w:rFonts w:ascii="Arial" w:hAnsi="Arial" w:cs="Arial"/>
          <w:sz w:val="24"/>
          <w:szCs w:val="24"/>
        </w:rPr>
        <w:t xml:space="preserve">instance in respect of an action which </w:t>
      </w:r>
      <w:r w:rsidR="0075008A">
        <w:rPr>
          <w:rFonts w:ascii="Arial" w:hAnsi="Arial" w:cs="Arial"/>
          <w:sz w:val="24"/>
          <w:szCs w:val="24"/>
        </w:rPr>
        <w:t xml:space="preserve">NES </w:t>
      </w:r>
      <w:r w:rsidR="00E65B76">
        <w:rPr>
          <w:rFonts w:ascii="Arial" w:hAnsi="Arial" w:cs="Arial"/>
          <w:sz w:val="24"/>
          <w:szCs w:val="24"/>
        </w:rPr>
        <w:t>instituted ag</w:t>
      </w:r>
      <w:r w:rsidR="004875EF">
        <w:rPr>
          <w:rFonts w:ascii="Arial" w:hAnsi="Arial" w:cs="Arial"/>
          <w:sz w:val="24"/>
          <w:szCs w:val="24"/>
        </w:rPr>
        <w:t>ainst Nefussy in the High Court</w:t>
      </w:r>
      <w:r w:rsidR="00E65B76">
        <w:rPr>
          <w:rFonts w:ascii="Arial" w:hAnsi="Arial" w:cs="Arial"/>
          <w:sz w:val="24"/>
          <w:szCs w:val="24"/>
        </w:rPr>
        <w:t xml:space="preserve">. </w:t>
      </w:r>
      <w:r>
        <w:rPr>
          <w:rFonts w:ascii="Arial" w:hAnsi="Arial" w:cs="Arial"/>
          <w:sz w:val="24"/>
          <w:szCs w:val="24"/>
        </w:rPr>
        <w:t xml:space="preserve">The appeal is opposed by </w:t>
      </w:r>
      <w:r w:rsidR="00E65B76">
        <w:rPr>
          <w:rFonts w:ascii="Arial" w:hAnsi="Arial" w:cs="Arial"/>
          <w:sz w:val="24"/>
          <w:szCs w:val="24"/>
        </w:rPr>
        <w:t>Nefussy</w:t>
      </w:r>
      <w:r>
        <w:rPr>
          <w:rFonts w:ascii="Arial" w:hAnsi="Arial" w:cs="Arial"/>
          <w:sz w:val="24"/>
          <w:szCs w:val="24"/>
        </w:rPr>
        <w:t>.</w:t>
      </w:r>
    </w:p>
    <w:p w14:paraId="002845C9" w14:textId="77777777" w:rsidR="004D00AD" w:rsidRDefault="004D00AD" w:rsidP="00970BFC">
      <w:pPr>
        <w:pStyle w:val="NoSpacing"/>
        <w:spacing w:line="480" w:lineRule="auto"/>
        <w:jc w:val="both"/>
        <w:rPr>
          <w:rFonts w:ascii="Arial" w:hAnsi="Arial" w:cs="Arial"/>
          <w:sz w:val="24"/>
          <w:szCs w:val="24"/>
          <w:u w:val="single"/>
        </w:rPr>
      </w:pPr>
    </w:p>
    <w:p w14:paraId="2409D363" w14:textId="77777777" w:rsidR="00BB48D1" w:rsidRDefault="00BB48D1" w:rsidP="00970BFC">
      <w:pPr>
        <w:pStyle w:val="NoSpacing"/>
        <w:spacing w:line="480" w:lineRule="auto"/>
        <w:jc w:val="both"/>
        <w:rPr>
          <w:rFonts w:ascii="Arial" w:hAnsi="Arial" w:cs="Arial"/>
          <w:sz w:val="24"/>
          <w:szCs w:val="24"/>
          <w:u w:val="single"/>
        </w:rPr>
      </w:pPr>
      <w:r>
        <w:rPr>
          <w:rFonts w:ascii="Arial" w:hAnsi="Arial" w:cs="Arial"/>
          <w:sz w:val="24"/>
          <w:szCs w:val="24"/>
          <w:u w:val="single"/>
        </w:rPr>
        <w:t>Background</w:t>
      </w:r>
    </w:p>
    <w:p w14:paraId="27FF4C9E" w14:textId="77777777" w:rsidR="00002BB9" w:rsidRPr="00BC6D1E" w:rsidRDefault="008A58BF" w:rsidP="00970BFC">
      <w:pPr>
        <w:pStyle w:val="ListParagraph"/>
        <w:numPr>
          <w:ilvl w:val="0"/>
          <w:numId w:val="10"/>
        </w:numPr>
        <w:spacing w:after="0" w:line="480" w:lineRule="auto"/>
        <w:ind w:left="0" w:firstLine="0"/>
        <w:jc w:val="both"/>
        <w:rPr>
          <w:rFonts w:ascii="Arial" w:hAnsi="Arial" w:cs="Arial"/>
          <w:sz w:val="24"/>
          <w:szCs w:val="24"/>
          <w:lang w:val="en-US"/>
        </w:rPr>
      </w:pPr>
      <w:r w:rsidRPr="00BC6D1E">
        <w:rPr>
          <w:rFonts w:ascii="Arial" w:hAnsi="Arial" w:cs="Arial"/>
          <w:sz w:val="24"/>
          <w:szCs w:val="24"/>
          <w:lang w:val="en-US"/>
        </w:rPr>
        <w:t xml:space="preserve">During April 2016, </w:t>
      </w:r>
      <w:r w:rsidR="00B47863" w:rsidRPr="00BC6D1E">
        <w:rPr>
          <w:rFonts w:ascii="Arial" w:hAnsi="Arial" w:cs="Arial"/>
          <w:sz w:val="24"/>
          <w:szCs w:val="24"/>
          <w:lang w:val="en-US"/>
        </w:rPr>
        <w:t xml:space="preserve">NES </w:t>
      </w:r>
      <w:r w:rsidR="00002BB9" w:rsidRPr="00BC6D1E">
        <w:rPr>
          <w:rFonts w:ascii="Arial" w:hAnsi="Arial" w:cs="Arial"/>
          <w:sz w:val="24"/>
          <w:szCs w:val="24"/>
          <w:lang w:val="en-US"/>
        </w:rPr>
        <w:t xml:space="preserve">instituted an action </w:t>
      </w:r>
      <w:r w:rsidRPr="00BC6D1E">
        <w:rPr>
          <w:rFonts w:ascii="Arial" w:hAnsi="Arial" w:cs="Arial"/>
          <w:sz w:val="24"/>
          <w:szCs w:val="24"/>
          <w:lang w:val="en-US"/>
        </w:rPr>
        <w:t>in the</w:t>
      </w:r>
      <w:r w:rsidR="00B47863" w:rsidRPr="00BC6D1E">
        <w:rPr>
          <w:rFonts w:ascii="Arial" w:hAnsi="Arial" w:cs="Arial"/>
          <w:sz w:val="24"/>
          <w:szCs w:val="24"/>
          <w:lang w:val="en-US"/>
        </w:rPr>
        <w:t xml:space="preserve"> </w:t>
      </w:r>
      <w:r w:rsidRPr="00BC6D1E">
        <w:rPr>
          <w:rFonts w:ascii="Arial" w:hAnsi="Arial" w:cs="Arial"/>
          <w:sz w:val="24"/>
          <w:szCs w:val="24"/>
          <w:lang w:val="en-US"/>
        </w:rPr>
        <w:t xml:space="preserve">High Court </w:t>
      </w:r>
      <w:r w:rsidR="00002BB9" w:rsidRPr="00BC6D1E">
        <w:rPr>
          <w:rFonts w:ascii="Arial" w:hAnsi="Arial" w:cs="Arial"/>
          <w:sz w:val="24"/>
          <w:szCs w:val="24"/>
          <w:lang w:val="en-US"/>
        </w:rPr>
        <w:t xml:space="preserve">claiming payment </w:t>
      </w:r>
      <w:r w:rsidRPr="00BC6D1E">
        <w:rPr>
          <w:rFonts w:ascii="Arial" w:hAnsi="Arial" w:cs="Arial"/>
          <w:sz w:val="24"/>
          <w:szCs w:val="24"/>
          <w:lang w:val="en-US"/>
        </w:rPr>
        <w:t>in the amount of</w:t>
      </w:r>
      <w:r w:rsidR="00002BB9" w:rsidRPr="00BC6D1E">
        <w:rPr>
          <w:rFonts w:ascii="Arial" w:hAnsi="Arial" w:cs="Arial"/>
          <w:sz w:val="24"/>
          <w:szCs w:val="24"/>
          <w:lang w:val="en-US"/>
        </w:rPr>
        <w:t xml:space="preserve"> N$250</w:t>
      </w:r>
      <w:r w:rsidR="00BC6D1E">
        <w:rPr>
          <w:rFonts w:ascii="Arial" w:hAnsi="Arial" w:cs="Arial"/>
          <w:sz w:val="24"/>
          <w:szCs w:val="24"/>
          <w:lang w:val="en-US"/>
        </w:rPr>
        <w:t> </w:t>
      </w:r>
      <w:r w:rsidR="00002BB9" w:rsidRPr="00BC6D1E">
        <w:rPr>
          <w:rFonts w:ascii="Arial" w:hAnsi="Arial" w:cs="Arial"/>
          <w:sz w:val="24"/>
          <w:szCs w:val="24"/>
          <w:lang w:val="en-US"/>
        </w:rPr>
        <w:t>619</w:t>
      </w:r>
      <w:r w:rsidR="00BC6D1E">
        <w:rPr>
          <w:rFonts w:ascii="Arial" w:hAnsi="Arial" w:cs="Arial"/>
          <w:sz w:val="24"/>
          <w:szCs w:val="24"/>
          <w:lang w:val="en-US"/>
        </w:rPr>
        <w:t xml:space="preserve">, </w:t>
      </w:r>
      <w:r w:rsidR="00002BB9" w:rsidRPr="00BC6D1E">
        <w:rPr>
          <w:rFonts w:ascii="Arial" w:hAnsi="Arial" w:cs="Arial"/>
          <w:sz w:val="24"/>
          <w:szCs w:val="24"/>
          <w:lang w:val="en-US"/>
        </w:rPr>
        <w:t xml:space="preserve">95 </w:t>
      </w:r>
      <w:r w:rsidRPr="00BC6D1E">
        <w:rPr>
          <w:rFonts w:ascii="Arial" w:hAnsi="Arial" w:cs="Arial"/>
          <w:sz w:val="24"/>
          <w:szCs w:val="24"/>
          <w:lang w:val="en-US"/>
        </w:rPr>
        <w:t xml:space="preserve">from Nefussy. </w:t>
      </w:r>
      <w:r w:rsidR="00B47863" w:rsidRPr="00BC6D1E">
        <w:rPr>
          <w:rFonts w:ascii="Arial" w:hAnsi="Arial" w:cs="Arial"/>
          <w:sz w:val="24"/>
          <w:szCs w:val="24"/>
          <w:lang w:val="en-US"/>
        </w:rPr>
        <w:t xml:space="preserve">NES </w:t>
      </w:r>
      <w:r w:rsidRPr="00BC6D1E">
        <w:rPr>
          <w:rFonts w:ascii="Arial" w:hAnsi="Arial" w:cs="Arial"/>
          <w:sz w:val="24"/>
          <w:szCs w:val="24"/>
          <w:lang w:val="en-US"/>
        </w:rPr>
        <w:t>alleges</w:t>
      </w:r>
      <w:r w:rsidR="00002BB9" w:rsidRPr="00BC6D1E">
        <w:rPr>
          <w:rFonts w:ascii="Arial" w:hAnsi="Arial" w:cs="Arial"/>
          <w:sz w:val="24"/>
          <w:szCs w:val="24"/>
          <w:lang w:val="en-US"/>
        </w:rPr>
        <w:t xml:space="preserve"> </w:t>
      </w:r>
      <w:r w:rsidRPr="00BC6D1E">
        <w:rPr>
          <w:rFonts w:ascii="Arial" w:hAnsi="Arial" w:cs="Arial"/>
          <w:sz w:val="24"/>
          <w:szCs w:val="24"/>
          <w:lang w:val="en-US"/>
        </w:rPr>
        <w:t xml:space="preserve">that that amount is due and </w:t>
      </w:r>
      <w:r w:rsidR="00002BB9" w:rsidRPr="00BC6D1E">
        <w:rPr>
          <w:rFonts w:ascii="Arial" w:hAnsi="Arial" w:cs="Arial"/>
          <w:sz w:val="24"/>
          <w:szCs w:val="24"/>
          <w:lang w:val="en-US"/>
        </w:rPr>
        <w:t>owing to</w:t>
      </w:r>
      <w:r w:rsidRPr="00BC6D1E">
        <w:rPr>
          <w:rFonts w:ascii="Arial" w:hAnsi="Arial" w:cs="Arial"/>
          <w:sz w:val="24"/>
          <w:szCs w:val="24"/>
          <w:lang w:val="en-US"/>
        </w:rPr>
        <w:t xml:space="preserve"> it by Nefussy </w:t>
      </w:r>
      <w:r w:rsidR="00002BB9" w:rsidRPr="00BC6D1E">
        <w:rPr>
          <w:rFonts w:ascii="Arial" w:hAnsi="Arial" w:cs="Arial"/>
          <w:sz w:val="24"/>
          <w:szCs w:val="24"/>
          <w:lang w:val="en-US"/>
        </w:rPr>
        <w:t xml:space="preserve">arising from a contract in terms of which </w:t>
      </w:r>
      <w:r w:rsidR="00B47863" w:rsidRPr="00BC6D1E">
        <w:rPr>
          <w:rFonts w:ascii="Arial" w:hAnsi="Arial" w:cs="Arial"/>
          <w:sz w:val="24"/>
          <w:szCs w:val="24"/>
          <w:lang w:val="en-US"/>
        </w:rPr>
        <w:t xml:space="preserve">NES </w:t>
      </w:r>
      <w:r w:rsidR="00002BB9" w:rsidRPr="00BC6D1E">
        <w:rPr>
          <w:rFonts w:ascii="Arial" w:hAnsi="Arial" w:cs="Arial"/>
          <w:sz w:val="24"/>
          <w:szCs w:val="24"/>
          <w:lang w:val="en-US"/>
        </w:rPr>
        <w:t xml:space="preserve">made certain electrical installation works </w:t>
      </w:r>
      <w:r w:rsidR="00C11EF1" w:rsidRPr="00BC6D1E">
        <w:rPr>
          <w:rFonts w:ascii="Arial" w:hAnsi="Arial" w:cs="Arial"/>
          <w:sz w:val="24"/>
          <w:szCs w:val="24"/>
          <w:lang w:val="en-US"/>
        </w:rPr>
        <w:t>at</w:t>
      </w:r>
      <w:r w:rsidR="00002BB9" w:rsidRPr="00BC6D1E">
        <w:rPr>
          <w:rFonts w:ascii="Arial" w:hAnsi="Arial" w:cs="Arial"/>
          <w:sz w:val="24"/>
          <w:szCs w:val="24"/>
          <w:lang w:val="en-US"/>
        </w:rPr>
        <w:t xml:space="preserve"> </w:t>
      </w:r>
      <w:r w:rsidRPr="00BC6D1E">
        <w:rPr>
          <w:rFonts w:ascii="Arial" w:hAnsi="Arial" w:cs="Arial"/>
          <w:sz w:val="24"/>
          <w:szCs w:val="24"/>
          <w:lang w:val="en-US"/>
        </w:rPr>
        <w:t>Nefussy’s</w:t>
      </w:r>
      <w:r w:rsidR="00002BB9" w:rsidRPr="00BC6D1E">
        <w:rPr>
          <w:rFonts w:ascii="Arial" w:hAnsi="Arial" w:cs="Arial"/>
          <w:sz w:val="24"/>
          <w:szCs w:val="24"/>
          <w:lang w:val="en-US"/>
        </w:rPr>
        <w:t xml:space="preserve"> residence</w:t>
      </w:r>
      <w:r w:rsidRPr="00BC6D1E">
        <w:rPr>
          <w:rFonts w:ascii="Arial" w:hAnsi="Arial" w:cs="Arial"/>
          <w:sz w:val="24"/>
          <w:szCs w:val="24"/>
          <w:lang w:val="en-US"/>
        </w:rPr>
        <w:t xml:space="preserve"> and for which Nefussy has failed, neglected or refused to pay</w:t>
      </w:r>
      <w:r w:rsidR="00002BB9" w:rsidRPr="00BC6D1E">
        <w:rPr>
          <w:rFonts w:ascii="Arial" w:hAnsi="Arial" w:cs="Arial"/>
          <w:sz w:val="24"/>
          <w:szCs w:val="24"/>
          <w:lang w:val="en-US"/>
        </w:rPr>
        <w:t>.</w:t>
      </w:r>
    </w:p>
    <w:p w14:paraId="082B0E7C" w14:textId="77777777" w:rsidR="00C11EF1" w:rsidRDefault="00C11EF1" w:rsidP="00970BFC">
      <w:pPr>
        <w:spacing w:after="0" w:line="480" w:lineRule="auto"/>
        <w:jc w:val="both"/>
        <w:rPr>
          <w:rFonts w:ascii="Arial" w:hAnsi="Arial" w:cs="Arial"/>
          <w:sz w:val="24"/>
          <w:szCs w:val="24"/>
          <w:lang w:val="en-US"/>
        </w:rPr>
      </w:pPr>
    </w:p>
    <w:p w14:paraId="76D770A7" w14:textId="77777777" w:rsidR="00002BB9" w:rsidRPr="00BC6D1E" w:rsidRDefault="008A58BF" w:rsidP="00970BFC">
      <w:pPr>
        <w:pStyle w:val="ListParagraph"/>
        <w:numPr>
          <w:ilvl w:val="0"/>
          <w:numId w:val="10"/>
        </w:numPr>
        <w:spacing w:after="0" w:line="480" w:lineRule="auto"/>
        <w:ind w:left="0" w:firstLine="0"/>
        <w:jc w:val="both"/>
        <w:rPr>
          <w:rFonts w:ascii="Arial" w:hAnsi="Arial" w:cs="Arial"/>
          <w:sz w:val="24"/>
          <w:szCs w:val="24"/>
          <w:lang w:val="en-US"/>
        </w:rPr>
      </w:pPr>
      <w:r w:rsidRPr="00BC6D1E">
        <w:rPr>
          <w:rFonts w:ascii="Arial" w:hAnsi="Arial" w:cs="Arial"/>
          <w:sz w:val="24"/>
          <w:szCs w:val="24"/>
          <w:lang w:val="en-US"/>
        </w:rPr>
        <w:t>Nefussy defend</w:t>
      </w:r>
      <w:r w:rsidR="00F45EBC" w:rsidRPr="00BC6D1E">
        <w:rPr>
          <w:rFonts w:ascii="Arial" w:hAnsi="Arial" w:cs="Arial"/>
          <w:sz w:val="24"/>
          <w:szCs w:val="24"/>
          <w:lang w:val="en-US"/>
        </w:rPr>
        <w:t>ed</w:t>
      </w:r>
      <w:r w:rsidRPr="00BC6D1E">
        <w:rPr>
          <w:rFonts w:ascii="Arial" w:hAnsi="Arial" w:cs="Arial"/>
          <w:sz w:val="24"/>
          <w:szCs w:val="24"/>
          <w:lang w:val="en-US"/>
        </w:rPr>
        <w:t xml:space="preserve"> the action and</w:t>
      </w:r>
      <w:r w:rsidR="00002BB9" w:rsidRPr="00BC6D1E">
        <w:rPr>
          <w:rFonts w:ascii="Arial" w:hAnsi="Arial" w:cs="Arial"/>
          <w:sz w:val="24"/>
          <w:szCs w:val="24"/>
          <w:lang w:val="en-US"/>
        </w:rPr>
        <w:t xml:space="preserve"> launched a counterclaim against </w:t>
      </w:r>
      <w:r w:rsidR="00B47863" w:rsidRPr="00BC6D1E">
        <w:rPr>
          <w:rFonts w:ascii="Arial" w:hAnsi="Arial" w:cs="Arial"/>
          <w:sz w:val="24"/>
          <w:szCs w:val="24"/>
          <w:lang w:val="en-US"/>
        </w:rPr>
        <w:t xml:space="preserve">NES </w:t>
      </w:r>
      <w:r w:rsidRPr="00BC6D1E">
        <w:rPr>
          <w:rFonts w:ascii="Arial" w:hAnsi="Arial" w:cs="Arial"/>
          <w:sz w:val="24"/>
          <w:szCs w:val="24"/>
          <w:lang w:val="en-US"/>
        </w:rPr>
        <w:t xml:space="preserve"> in terms of which he claim</w:t>
      </w:r>
      <w:r w:rsidR="00F45EBC" w:rsidRPr="00BC6D1E">
        <w:rPr>
          <w:rFonts w:ascii="Arial" w:hAnsi="Arial" w:cs="Arial"/>
          <w:sz w:val="24"/>
          <w:szCs w:val="24"/>
          <w:lang w:val="en-US"/>
        </w:rPr>
        <w:t>ed</w:t>
      </w:r>
      <w:r w:rsidRPr="00BC6D1E">
        <w:rPr>
          <w:rFonts w:ascii="Arial" w:hAnsi="Arial" w:cs="Arial"/>
          <w:sz w:val="24"/>
          <w:szCs w:val="24"/>
          <w:lang w:val="en-US"/>
        </w:rPr>
        <w:t xml:space="preserve"> </w:t>
      </w:r>
      <w:r w:rsidR="00970BFC">
        <w:rPr>
          <w:rFonts w:ascii="Arial" w:hAnsi="Arial" w:cs="Arial"/>
          <w:sz w:val="24"/>
          <w:szCs w:val="24"/>
          <w:lang w:val="en-US"/>
        </w:rPr>
        <w:t>an amount of N$</w:t>
      </w:r>
      <w:r w:rsidR="00002BB9" w:rsidRPr="00BC6D1E">
        <w:rPr>
          <w:rFonts w:ascii="Arial" w:hAnsi="Arial" w:cs="Arial"/>
          <w:sz w:val="24"/>
          <w:szCs w:val="24"/>
          <w:lang w:val="en-US"/>
        </w:rPr>
        <w:t>345</w:t>
      </w:r>
      <w:r w:rsidR="00BC6D1E">
        <w:rPr>
          <w:rFonts w:ascii="Arial" w:hAnsi="Arial" w:cs="Arial"/>
          <w:sz w:val="24"/>
          <w:szCs w:val="24"/>
          <w:lang w:val="en-US"/>
        </w:rPr>
        <w:t> </w:t>
      </w:r>
      <w:r w:rsidR="00002BB9" w:rsidRPr="00BC6D1E">
        <w:rPr>
          <w:rFonts w:ascii="Arial" w:hAnsi="Arial" w:cs="Arial"/>
          <w:sz w:val="24"/>
          <w:szCs w:val="24"/>
          <w:lang w:val="en-US"/>
        </w:rPr>
        <w:t>756</w:t>
      </w:r>
      <w:r w:rsidR="00BC6D1E">
        <w:rPr>
          <w:rFonts w:ascii="Arial" w:hAnsi="Arial" w:cs="Arial"/>
          <w:sz w:val="24"/>
          <w:szCs w:val="24"/>
          <w:lang w:val="en-US"/>
        </w:rPr>
        <w:t>,</w:t>
      </w:r>
      <w:r w:rsidR="00002BB9" w:rsidRPr="00BC6D1E">
        <w:rPr>
          <w:rFonts w:ascii="Arial" w:hAnsi="Arial" w:cs="Arial"/>
          <w:sz w:val="24"/>
          <w:szCs w:val="24"/>
          <w:lang w:val="en-US"/>
        </w:rPr>
        <w:t xml:space="preserve">97 as damages  </w:t>
      </w:r>
      <w:r w:rsidRPr="00BC6D1E">
        <w:rPr>
          <w:rFonts w:ascii="Arial" w:hAnsi="Arial" w:cs="Arial"/>
          <w:sz w:val="24"/>
          <w:szCs w:val="24"/>
          <w:lang w:val="en-US"/>
        </w:rPr>
        <w:t>he</w:t>
      </w:r>
      <w:r w:rsidR="00002BB9" w:rsidRPr="00BC6D1E">
        <w:rPr>
          <w:rFonts w:ascii="Arial" w:hAnsi="Arial" w:cs="Arial"/>
          <w:sz w:val="24"/>
          <w:szCs w:val="24"/>
          <w:lang w:val="en-US"/>
        </w:rPr>
        <w:t xml:space="preserve"> allegedly suffered as a result of </w:t>
      </w:r>
      <w:r w:rsidR="00B47863" w:rsidRPr="00BC6D1E">
        <w:rPr>
          <w:rFonts w:ascii="Arial" w:hAnsi="Arial" w:cs="Arial"/>
          <w:sz w:val="24"/>
          <w:szCs w:val="24"/>
          <w:lang w:val="en-US"/>
        </w:rPr>
        <w:t xml:space="preserve">NES’s </w:t>
      </w:r>
      <w:r w:rsidR="00002BB9" w:rsidRPr="00BC6D1E">
        <w:rPr>
          <w:rFonts w:ascii="Arial" w:hAnsi="Arial" w:cs="Arial"/>
          <w:sz w:val="24"/>
          <w:szCs w:val="24"/>
          <w:lang w:val="en-US"/>
        </w:rPr>
        <w:t xml:space="preserve">poor workmanship in performing electrical installation works at </w:t>
      </w:r>
      <w:r w:rsidR="00157757" w:rsidRPr="00BC6D1E">
        <w:rPr>
          <w:rFonts w:ascii="Arial" w:hAnsi="Arial" w:cs="Arial"/>
          <w:sz w:val="24"/>
          <w:szCs w:val="24"/>
          <w:lang w:val="en-US"/>
        </w:rPr>
        <w:t xml:space="preserve">his </w:t>
      </w:r>
      <w:r w:rsidR="00002BB9" w:rsidRPr="00BC6D1E">
        <w:rPr>
          <w:rFonts w:ascii="Arial" w:hAnsi="Arial" w:cs="Arial"/>
          <w:sz w:val="24"/>
          <w:szCs w:val="24"/>
          <w:lang w:val="en-US"/>
        </w:rPr>
        <w:t xml:space="preserve"> residence. </w:t>
      </w:r>
      <w:r w:rsidRPr="00BC6D1E">
        <w:rPr>
          <w:rFonts w:ascii="Arial" w:hAnsi="Arial" w:cs="Arial"/>
          <w:sz w:val="24"/>
          <w:szCs w:val="24"/>
          <w:lang w:val="en-US"/>
        </w:rPr>
        <w:t>Nef</w:t>
      </w:r>
      <w:r w:rsidR="00F45EBC" w:rsidRPr="00BC6D1E">
        <w:rPr>
          <w:rFonts w:ascii="Arial" w:hAnsi="Arial" w:cs="Arial"/>
          <w:sz w:val="24"/>
          <w:szCs w:val="24"/>
          <w:lang w:val="en-US"/>
        </w:rPr>
        <w:t xml:space="preserve">ussy furthermore </w:t>
      </w:r>
      <w:r w:rsidR="00DA12AD" w:rsidRPr="00BC6D1E">
        <w:rPr>
          <w:rFonts w:ascii="Arial" w:hAnsi="Arial" w:cs="Arial"/>
          <w:sz w:val="24"/>
          <w:szCs w:val="24"/>
          <w:lang w:val="en-US"/>
        </w:rPr>
        <w:t xml:space="preserve">counter </w:t>
      </w:r>
      <w:r w:rsidR="00F45EBC" w:rsidRPr="00BC6D1E">
        <w:rPr>
          <w:rFonts w:ascii="Arial" w:hAnsi="Arial" w:cs="Arial"/>
          <w:sz w:val="24"/>
          <w:szCs w:val="24"/>
          <w:lang w:val="en-US"/>
        </w:rPr>
        <w:t xml:space="preserve">claimed </w:t>
      </w:r>
      <w:r w:rsidR="00002BB9" w:rsidRPr="00BC6D1E">
        <w:rPr>
          <w:rFonts w:ascii="Arial" w:hAnsi="Arial" w:cs="Arial"/>
          <w:sz w:val="24"/>
          <w:szCs w:val="24"/>
          <w:lang w:val="en-US"/>
        </w:rPr>
        <w:t xml:space="preserve">an </w:t>
      </w:r>
      <w:r w:rsidR="00F45EBC" w:rsidRPr="00BC6D1E">
        <w:rPr>
          <w:rFonts w:ascii="Arial" w:hAnsi="Arial" w:cs="Arial"/>
          <w:sz w:val="24"/>
          <w:szCs w:val="24"/>
          <w:lang w:val="en-US"/>
        </w:rPr>
        <w:t>amount of N$31</w:t>
      </w:r>
      <w:r w:rsidR="00970BFC">
        <w:rPr>
          <w:rFonts w:ascii="Arial" w:hAnsi="Arial" w:cs="Arial"/>
          <w:sz w:val="24"/>
          <w:szCs w:val="24"/>
          <w:lang w:val="en-US"/>
        </w:rPr>
        <w:t> </w:t>
      </w:r>
      <w:r w:rsidR="00F45EBC" w:rsidRPr="00BC6D1E">
        <w:rPr>
          <w:rFonts w:ascii="Arial" w:hAnsi="Arial" w:cs="Arial"/>
          <w:sz w:val="24"/>
          <w:szCs w:val="24"/>
          <w:lang w:val="en-US"/>
        </w:rPr>
        <w:t>301</w:t>
      </w:r>
      <w:r w:rsidR="00970BFC">
        <w:rPr>
          <w:rFonts w:ascii="Arial" w:hAnsi="Arial" w:cs="Arial"/>
          <w:sz w:val="24"/>
          <w:szCs w:val="24"/>
          <w:lang w:val="en-US"/>
        </w:rPr>
        <w:t>,</w:t>
      </w:r>
      <w:r w:rsidR="00F45EBC" w:rsidRPr="00BC6D1E">
        <w:rPr>
          <w:rFonts w:ascii="Arial" w:hAnsi="Arial" w:cs="Arial"/>
          <w:sz w:val="24"/>
          <w:szCs w:val="24"/>
          <w:lang w:val="en-US"/>
        </w:rPr>
        <w:t xml:space="preserve">52 </w:t>
      </w:r>
      <w:r w:rsidR="00157757" w:rsidRPr="00BC6D1E">
        <w:rPr>
          <w:rFonts w:ascii="Arial" w:hAnsi="Arial" w:cs="Arial"/>
          <w:sz w:val="24"/>
          <w:szCs w:val="24"/>
          <w:lang w:val="en-US"/>
        </w:rPr>
        <w:t xml:space="preserve">from </w:t>
      </w:r>
      <w:r w:rsidR="00B47863" w:rsidRPr="00BC6D1E">
        <w:rPr>
          <w:rFonts w:ascii="Arial" w:hAnsi="Arial" w:cs="Arial"/>
          <w:sz w:val="24"/>
          <w:szCs w:val="24"/>
          <w:lang w:val="en-US"/>
        </w:rPr>
        <w:t>NES</w:t>
      </w:r>
      <w:r w:rsidR="00F45EBC" w:rsidRPr="00BC6D1E">
        <w:rPr>
          <w:rFonts w:ascii="Arial" w:hAnsi="Arial" w:cs="Arial"/>
          <w:sz w:val="24"/>
          <w:szCs w:val="24"/>
          <w:lang w:val="en-US"/>
        </w:rPr>
        <w:t>, allegedly</w:t>
      </w:r>
      <w:r w:rsidR="00002BB9" w:rsidRPr="00BC6D1E">
        <w:rPr>
          <w:rFonts w:ascii="Arial" w:hAnsi="Arial" w:cs="Arial"/>
          <w:sz w:val="24"/>
          <w:szCs w:val="24"/>
          <w:lang w:val="en-US"/>
        </w:rPr>
        <w:t xml:space="preserve"> being damages suffered by </w:t>
      </w:r>
      <w:r w:rsidR="00F45EBC" w:rsidRPr="00BC6D1E">
        <w:rPr>
          <w:rFonts w:ascii="Arial" w:hAnsi="Arial" w:cs="Arial"/>
          <w:sz w:val="24"/>
          <w:szCs w:val="24"/>
          <w:lang w:val="en-US"/>
        </w:rPr>
        <w:t>him</w:t>
      </w:r>
      <w:r w:rsidR="00002BB9" w:rsidRPr="00BC6D1E">
        <w:rPr>
          <w:rFonts w:ascii="Arial" w:hAnsi="Arial" w:cs="Arial"/>
          <w:sz w:val="24"/>
          <w:szCs w:val="24"/>
          <w:lang w:val="en-US"/>
        </w:rPr>
        <w:t xml:space="preserve"> as a result of </w:t>
      </w:r>
      <w:r w:rsidR="00B47863" w:rsidRPr="00BC6D1E">
        <w:rPr>
          <w:rFonts w:ascii="Arial" w:hAnsi="Arial" w:cs="Arial"/>
          <w:sz w:val="24"/>
          <w:szCs w:val="24"/>
          <w:lang w:val="en-US"/>
        </w:rPr>
        <w:t xml:space="preserve">NES </w:t>
      </w:r>
      <w:r w:rsidR="00002BB9" w:rsidRPr="00BC6D1E">
        <w:rPr>
          <w:rFonts w:ascii="Arial" w:hAnsi="Arial" w:cs="Arial"/>
          <w:sz w:val="24"/>
          <w:szCs w:val="24"/>
          <w:lang w:val="en-US"/>
        </w:rPr>
        <w:t>incorrectly install</w:t>
      </w:r>
      <w:r w:rsidR="00B47863" w:rsidRPr="00BC6D1E">
        <w:rPr>
          <w:rFonts w:ascii="Arial" w:hAnsi="Arial" w:cs="Arial"/>
          <w:sz w:val="24"/>
          <w:szCs w:val="24"/>
          <w:lang w:val="en-US"/>
        </w:rPr>
        <w:t xml:space="preserve">ing </w:t>
      </w:r>
      <w:r w:rsidR="00F45EBC" w:rsidRPr="00BC6D1E">
        <w:rPr>
          <w:rFonts w:ascii="Arial" w:hAnsi="Arial" w:cs="Arial"/>
          <w:sz w:val="24"/>
          <w:szCs w:val="24"/>
          <w:lang w:val="en-US"/>
        </w:rPr>
        <w:t xml:space="preserve">an </w:t>
      </w:r>
      <w:r w:rsidR="00002BB9" w:rsidRPr="00BC6D1E">
        <w:rPr>
          <w:rFonts w:ascii="Arial" w:hAnsi="Arial" w:cs="Arial"/>
          <w:sz w:val="24"/>
          <w:szCs w:val="24"/>
          <w:lang w:val="en-US"/>
        </w:rPr>
        <w:t xml:space="preserve">electrical business-meter instead of a residential meter at </w:t>
      </w:r>
      <w:r w:rsidR="00157757" w:rsidRPr="00BC6D1E">
        <w:rPr>
          <w:rFonts w:ascii="Arial" w:hAnsi="Arial" w:cs="Arial"/>
          <w:sz w:val="24"/>
          <w:szCs w:val="24"/>
          <w:lang w:val="en-US"/>
        </w:rPr>
        <w:t xml:space="preserve">his </w:t>
      </w:r>
      <w:r w:rsidR="00002BB9" w:rsidRPr="00BC6D1E">
        <w:rPr>
          <w:rFonts w:ascii="Arial" w:hAnsi="Arial" w:cs="Arial"/>
          <w:sz w:val="24"/>
          <w:szCs w:val="24"/>
          <w:lang w:val="en-US"/>
        </w:rPr>
        <w:t xml:space="preserve"> residence.</w:t>
      </w:r>
    </w:p>
    <w:p w14:paraId="4209AD0E" w14:textId="77777777" w:rsidR="00002BB9" w:rsidRDefault="00002BB9" w:rsidP="00970BFC">
      <w:pPr>
        <w:spacing w:after="0" w:line="480" w:lineRule="auto"/>
        <w:jc w:val="both"/>
        <w:rPr>
          <w:rFonts w:ascii="Arial" w:hAnsi="Arial" w:cs="Arial"/>
          <w:sz w:val="24"/>
          <w:szCs w:val="24"/>
          <w:lang w:val="en-US"/>
        </w:rPr>
      </w:pPr>
    </w:p>
    <w:p w14:paraId="0840CBA1" w14:textId="77777777" w:rsidR="00002BB9" w:rsidRPr="00BC6D1E" w:rsidRDefault="00F45EBC" w:rsidP="00970BFC">
      <w:pPr>
        <w:pStyle w:val="ListParagraph"/>
        <w:numPr>
          <w:ilvl w:val="0"/>
          <w:numId w:val="10"/>
        </w:numPr>
        <w:spacing w:after="0" w:line="480" w:lineRule="auto"/>
        <w:ind w:left="0" w:firstLine="0"/>
        <w:jc w:val="both"/>
        <w:rPr>
          <w:rFonts w:ascii="Arial" w:hAnsi="Arial" w:cs="Arial"/>
          <w:sz w:val="24"/>
          <w:szCs w:val="24"/>
          <w:lang w:val="en-US"/>
        </w:rPr>
      </w:pPr>
      <w:r w:rsidRPr="00BC6D1E">
        <w:rPr>
          <w:rFonts w:ascii="Arial" w:hAnsi="Arial" w:cs="Arial"/>
          <w:sz w:val="24"/>
          <w:szCs w:val="24"/>
          <w:lang w:val="en-US"/>
        </w:rPr>
        <w:t xml:space="preserve">The case was docket allocated to a managing judge </w:t>
      </w:r>
      <w:r w:rsidR="00DA12AD" w:rsidRPr="00BC6D1E">
        <w:rPr>
          <w:rFonts w:ascii="Arial" w:hAnsi="Arial" w:cs="Arial"/>
          <w:sz w:val="24"/>
          <w:szCs w:val="24"/>
          <w:lang w:val="en-US"/>
        </w:rPr>
        <w:t xml:space="preserve">who case managed it </w:t>
      </w:r>
      <w:r w:rsidRPr="00BC6D1E">
        <w:rPr>
          <w:rFonts w:ascii="Arial" w:hAnsi="Arial" w:cs="Arial"/>
          <w:sz w:val="24"/>
          <w:szCs w:val="24"/>
          <w:lang w:val="en-US"/>
        </w:rPr>
        <w:t xml:space="preserve">and at a </w:t>
      </w:r>
      <w:r w:rsidR="00DF6C9F" w:rsidRPr="00BC6D1E">
        <w:rPr>
          <w:rFonts w:ascii="Arial" w:hAnsi="Arial" w:cs="Arial"/>
          <w:sz w:val="24"/>
          <w:szCs w:val="24"/>
          <w:lang w:val="en-US"/>
        </w:rPr>
        <w:t xml:space="preserve">pre-trial </w:t>
      </w:r>
      <w:r w:rsidR="00BC6D1E" w:rsidRPr="00BC6D1E">
        <w:rPr>
          <w:rFonts w:ascii="Arial" w:hAnsi="Arial" w:cs="Arial"/>
          <w:sz w:val="24"/>
          <w:szCs w:val="24"/>
          <w:lang w:val="en-US"/>
        </w:rPr>
        <w:t>conference held</w:t>
      </w:r>
      <w:r w:rsidRPr="00BC6D1E">
        <w:rPr>
          <w:rFonts w:ascii="Arial" w:hAnsi="Arial" w:cs="Arial"/>
          <w:sz w:val="24"/>
          <w:szCs w:val="24"/>
          <w:lang w:val="en-US"/>
        </w:rPr>
        <w:t xml:space="preserve"> on</w:t>
      </w:r>
      <w:r w:rsidR="00002BB9" w:rsidRPr="00BC6D1E">
        <w:rPr>
          <w:rFonts w:ascii="Arial" w:hAnsi="Arial" w:cs="Arial"/>
          <w:sz w:val="24"/>
          <w:szCs w:val="24"/>
          <w:lang w:val="en-US"/>
        </w:rPr>
        <w:t xml:space="preserve"> 3 October 2018, </w:t>
      </w:r>
      <w:r w:rsidRPr="00BC6D1E">
        <w:rPr>
          <w:rFonts w:ascii="Arial" w:hAnsi="Arial" w:cs="Arial"/>
          <w:sz w:val="24"/>
          <w:szCs w:val="24"/>
          <w:lang w:val="en-US"/>
        </w:rPr>
        <w:t xml:space="preserve">the </w:t>
      </w:r>
      <w:r w:rsidR="004D00AD">
        <w:rPr>
          <w:rFonts w:ascii="Arial" w:hAnsi="Arial" w:cs="Arial"/>
          <w:sz w:val="24"/>
          <w:szCs w:val="24"/>
          <w:lang w:val="en-US"/>
        </w:rPr>
        <w:t>c</w:t>
      </w:r>
      <w:r w:rsidR="00F7059F" w:rsidRPr="00BC6D1E">
        <w:rPr>
          <w:rFonts w:ascii="Arial" w:hAnsi="Arial" w:cs="Arial"/>
          <w:sz w:val="24"/>
          <w:szCs w:val="24"/>
          <w:lang w:val="en-US"/>
        </w:rPr>
        <w:t>ourt,</w:t>
      </w:r>
      <w:r w:rsidR="00B47863" w:rsidRPr="00BC6D1E">
        <w:rPr>
          <w:rFonts w:ascii="Arial" w:hAnsi="Arial" w:cs="Arial"/>
          <w:sz w:val="24"/>
          <w:szCs w:val="24"/>
          <w:lang w:val="en-US"/>
        </w:rPr>
        <w:t xml:space="preserve"> </w:t>
      </w:r>
      <w:r w:rsidRPr="00BC6D1E">
        <w:rPr>
          <w:rFonts w:ascii="Arial" w:hAnsi="Arial" w:cs="Arial"/>
          <w:sz w:val="24"/>
          <w:szCs w:val="24"/>
          <w:lang w:val="en-US"/>
        </w:rPr>
        <w:t>amongst other</w:t>
      </w:r>
      <w:r w:rsidR="00DF6C9F" w:rsidRPr="00BC6D1E">
        <w:rPr>
          <w:rFonts w:ascii="Arial" w:hAnsi="Arial" w:cs="Arial"/>
          <w:sz w:val="24"/>
          <w:szCs w:val="24"/>
          <w:lang w:val="en-US"/>
        </w:rPr>
        <w:t>,</w:t>
      </w:r>
      <w:r w:rsidRPr="00BC6D1E">
        <w:rPr>
          <w:rFonts w:ascii="Arial" w:hAnsi="Arial" w:cs="Arial"/>
          <w:sz w:val="24"/>
          <w:szCs w:val="24"/>
          <w:lang w:val="en-US"/>
        </w:rPr>
        <w:t xml:space="preserve"> ordered the parties </w:t>
      </w:r>
      <w:r w:rsidR="00002BB9" w:rsidRPr="00BC6D1E">
        <w:rPr>
          <w:rFonts w:ascii="Arial" w:hAnsi="Arial" w:cs="Arial"/>
          <w:sz w:val="24"/>
          <w:szCs w:val="24"/>
          <w:lang w:val="en-US"/>
        </w:rPr>
        <w:t xml:space="preserve">to </w:t>
      </w:r>
      <w:r w:rsidRPr="00BC6D1E">
        <w:rPr>
          <w:rFonts w:ascii="Arial" w:hAnsi="Arial" w:cs="Arial"/>
          <w:sz w:val="24"/>
          <w:szCs w:val="24"/>
          <w:lang w:val="en-US"/>
        </w:rPr>
        <w:t>file</w:t>
      </w:r>
      <w:r w:rsidR="001C38B2" w:rsidRPr="00BC6D1E">
        <w:rPr>
          <w:rFonts w:ascii="Arial" w:hAnsi="Arial" w:cs="Arial"/>
          <w:sz w:val="24"/>
          <w:szCs w:val="24"/>
          <w:lang w:val="en-US"/>
        </w:rPr>
        <w:t xml:space="preserve"> </w:t>
      </w:r>
      <w:r w:rsidR="00002BB9" w:rsidRPr="00BC6D1E">
        <w:rPr>
          <w:rFonts w:ascii="Arial" w:hAnsi="Arial" w:cs="Arial"/>
          <w:sz w:val="24"/>
          <w:szCs w:val="24"/>
          <w:lang w:val="en-US"/>
        </w:rPr>
        <w:t xml:space="preserve">their respective </w:t>
      </w:r>
      <w:r w:rsidR="00731F23" w:rsidRPr="00BC6D1E">
        <w:rPr>
          <w:rFonts w:ascii="Arial" w:hAnsi="Arial" w:cs="Arial"/>
          <w:sz w:val="24"/>
          <w:szCs w:val="24"/>
          <w:lang w:val="en-US"/>
        </w:rPr>
        <w:t>witnes</w:t>
      </w:r>
      <w:r w:rsidR="00B47863" w:rsidRPr="00BC6D1E">
        <w:rPr>
          <w:rFonts w:ascii="Arial" w:hAnsi="Arial" w:cs="Arial"/>
          <w:sz w:val="24"/>
          <w:szCs w:val="24"/>
          <w:lang w:val="en-US"/>
        </w:rPr>
        <w:t>s</w:t>
      </w:r>
      <w:r w:rsidR="00002BB9" w:rsidRPr="00BC6D1E">
        <w:rPr>
          <w:rFonts w:ascii="Arial" w:hAnsi="Arial" w:cs="Arial"/>
          <w:sz w:val="24"/>
          <w:szCs w:val="24"/>
          <w:lang w:val="en-US"/>
        </w:rPr>
        <w:t xml:space="preserve"> statements on or before 28 February 2019. </w:t>
      </w:r>
      <w:r w:rsidR="00493C24" w:rsidRPr="00BC6D1E">
        <w:rPr>
          <w:rFonts w:ascii="Arial" w:hAnsi="Arial" w:cs="Arial"/>
          <w:sz w:val="24"/>
          <w:szCs w:val="24"/>
          <w:lang w:val="en-US"/>
        </w:rPr>
        <w:t>On 14</w:t>
      </w:r>
      <w:r w:rsidR="00312165" w:rsidRPr="00BC6D1E">
        <w:rPr>
          <w:rFonts w:ascii="Arial" w:hAnsi="Arial" w:cs="Arial"/>
          <w:sz w:val="24"/>
          <w:szCs w:val="24"/>
          <w:lang w:val="en-US"/>
        </w:rPr>
        <w:t xml:space="preserve"> </w:t>
      </w:r>
      <w:r w:rsidR="00002BB9" w:rsidRPr="00BC6D1E">
        <w:rPr>
          <w:rFonts w:ascii="Arial" w:hAnsi="Arial" w:cs="Arial"/>
          <w:sz w:val="24"/>
          <w:szCs w:val="24"/>
          <w:lang w:val="en-US"/>
        </w:rPr>
        <w:t>February 2019</w:t>
      </w:r>
      <w:r w:rsidR="00B47863" w:rsidRPr="00BC6D1E">
        <w:rPr>
          <w:rFonts w:ascii="Arial" w:hAnsi="Arial" w:cs="Arial"/>
          <w:sz w:val="24"/>
          <w:szCs w:val="24"/>
          <w:lang w:val="en-US"/>
        </w:rPr>
        <w:t>,</w:t>
      </w:r>
      <w:r w:rsidR="00002BB9" w:rsidRPr="00BC6D1E">
        <w:rPr>
          <w:rFonts w:ascii="Arial" w:hAnsi="Arial" w:cs="Arial"/>
          <w:sz w:val="24"/>
          <w:szCs w:val="24"/>
          <w:lang w:val="en-US"/>
        </w:rPr>
        <w:t xml:space="preserve"> the </w:t>
      </w:r>
      <w:r w:rsidR="00312165" w:rsidRPr="00BC6D1E">
        <w:rPr>
          <w:rFonts w:ascii="Arial" w:hAnsi="Arial" w:cs="Arial"/>
          <w:sz w:val="24"/>
          <w:szCs w:val="24"/>
          <w:lang w:val="en-US"/>
        </w:rPr>
        <w:t xml:space="preserve">managing judge allocated trial dates and set the </w:t>
      </w:r>
      <w:r w:rsidR="00002BB9" w:rsidRPr="00BC6D1E">
        <w:rPr>
          <w:rFonts w:ascii="Arial" w:hAnsi="Arial" w:cs="Arial"/>
          <w:sz w:val="24"/>
          <w:szCs w:val="24"/>
          <w:lang w:val="en-US"/>
        </w:rPr>
        <w:t xml:space="preserve">matter down for trial </w:t>
      </w:r>
      <w:r w:rsidR="00312165" w:rsidRPr="00BC6D1E">
        <w:rPr>
          <w:rFonts w:ascii="Arial" w:hAnsi="Arial" w:cs="Arial"/>
          <w:sz w:val="24"/>
          <w:szCs w:val="24"/>
          <w:lang w:val="en-US"/>
        </w:rPr>
        <w:t xml:space="preserve">during </w:t>
      </w:r>
      <w:r w:rsidR="00002BB9" w:rsidRPr="00BC6D1E">
        <w:rPr>
          <w:rFonts w:ascii="Arial" w:hAnsi="Arial" w:cs="Arial"/>
          <w:sz w:val="24"/>
          <w:szCs w:val="24"/>
          <w:lang w:val="en-US"/>
        </w:rPr>
        <w:t xml:space="preserve">the </w:t>
      </w:r>
      <w:r w:rsidR="00312165" w:rsidRPr="00BC6D1E">
        <w:rPr>
          <w:rFonts w:ascii="Arial" w:hAnsi="Arial" w:cs="Arial"/>
          <w:sz w:val="24"/>
          <w:szCs w:val="24"/>
          <w:lang w:val="en-US"/>
        </w:rPr>
        <w:t xml:space="preserve">week of </w:t>
      </w:r>
      <w:r w:rsidR="00002BB9" w:rsidRPr="00BC6D1E">
        <w:rPr>
          <w:rFonts w:ascii="Arial" w:hAnsi="Arial" w:cs="Arial"/>
          <w:sz w:val="24"/>
          <w:szCs w:val="24"/>
          <w:lang w:val="en-US"/>
        </w:rPr>
        <w:t>23-27 September 2019. Both parties did not file any witness statements</w:t>
      </w:r>
      <w:r w:rsidR="00312165" w:rsidRPr="00BC6D1E">
        <w:rPr>
          <w:rFonts w:ascii="Arial" w:hAnsi="Arial" w:cs="Arial"/>
          <w:sz w:val="24"/>
          <w:szCs w:val="24"/>
          <w:lang w:val="en-US"/>
        </w:rPr>
        <w:t xml:space="preserve"> as ordered on 3 October 2018</w:t>
      </w:r>
      <w:r w:rsidR="00002BB9" w:rsidRPr="00BC6D1E">
        <w:rPr>
          <w:rFonts w:ascii="Arial" w:hAnsi="Arial" w:cs="Arial"/>
          <w:sz w:val="24"/>
          <w:szCs w:val="24"/>
          <w:lang w:val="en-US"/>
        </w:rPr>
        <w:t>.</w:t>
      </w:r>
    </w:p>
    <w:p w14:paraId="38D0954A" w14:textId="77777777" w:rsidR="00F7059F" w:rsidRDefault="00F7059F" w:rsidP="00970BFC">
      <w:pPr>
        <w:spacing w:after="0" w:line="480" w:lineRule="auto"/>
        <w:jc w:val="both"/>
        <w:rPr>
          <w:rFonts w:ascii="Arial" w:hAnsi="Arial" w:cs="Arial"/>
          <w:sz w:val="24"/>
          <w:szCs w:val="24"/>
          <w:lang w:val="en-US"/>
        </w:rPr>
      </w:pPr>
    </w:p>
    <w:p w14:paraId="34FBFB65" w14:textId="77777777" w:rsidR="00002BB9" w:rsidRPr="00BC6D1E" w:rsidRDefault="00BC6D1E" w:rsidP="00970BFC">
      <w:pPr>
        <w:pStyle w:val="ListParagraph"/>
        <w:numPr>
          <w:ilvl w:val="0"/>
          <w:numId w:val="10"/>
        </w:numPr>
        <w:spacing w:after="0" w:line="480" w:lineRule="auto"/>
        <w:ind w:left="0" w:firstLine="0"/>
        <w:jc w:val="both"/>
        <w:rPr>
          <w:rFonts w:ascii="Arial" w:hAnsi="Arial" w:cs="Arial"/>
          <w:sz w:val="24"/>
          <w:szCs w:val="24"/>
          <w:lang w:val="en-US"/>
        </w:rPr>
      </w:pPr>
      <w:r w:rsidRPr="00BC6D1E">
        <w:rPr>
          <w:rFonts w:ascii="Arial" w:hAnsi="Arial" w:cs="Arial"/>
          <w:sz w:val="24"/>
          <w:szCs w:val="24"/>
          <w:lang w:val="en-US"/>
        </w:rPr>
        <w:t>On 18</w:t>
      </w:r>
      <w:r w:rsidR="00731F23" w:rsidRPr="00BC6D1E">
        <w:rPr>
          <w:rFonts w:ascii="Arial" w:hAnsi="Arial" w:cs="Arial"/>
          <w:sz w:val="24"/>
          <w:szCs w:val="24"/>
          <w:lang w:val="en-US"/>
        </w:rPr>
        <w:t xml:space="preserve"> </w:t>
      </w:r>
      <w:r w:rsidR="00002BB9" w:rsidRPr="00BC6D1E">
        <w:rPr>
          <w:rFonts w:ascii="Arial" w:hAnsi="Arial" w:cs="Arial"/>
          <w:sz w:val="24"/>
          <w:szCs w:val="24"/>
          <w:lang w:val="en-US"/>
        </w:rPr>
        <w:t xml:space="preserve">September 2019, </w:t>
      </w:r>
      <w:r w:rsidR="00731F23" w:rsidRPr="00BC6D1E">
        <w:rPr>
          <w:rFonts w:ascii="Arial" w:hAnsi="Arial" w:cs="Arial"/>
          <w:sz w:val="24"/>
          <w:szCs w:val="24"/>
          <w:lang w:val="en-US"/>
        </w:rPr>
        <w:t xml:space="preserve">that is </w:t>
      </w:r>
      <w:r w:rsidR="00002BB9" w:rsidRPr="00BC6D1E">
        <w:rPr>
          <w:rFonts w:ascii="Arial" w:hAnsi="Arial" w:cs="Arial"/>
          <w:sz w:val="24"/>
          <w:szCs w:val="24"/>
          <w:lang w:val="en-US"/>
        </w:rPr>
        <w:t xml:space="preserve">about two court days before the </w:t>
      </w:r>
      <w:r w:rsidR="00D43D94" w:rsidRPr="00BC6D1E">
        <w:rPr>
          <w:rFonts w:ascii="Arial" w:hAnsi="Arial" w:cs="Arial"/>
          <w:sz w:val="24"/>
          <w:szCs w:val="24"/>
          <w:lang w:val="en-US"/>
        </w:rPr>
        <w:t>trial was scheduled to commence</w:t>
      </w:r>
      <w:r w:rsidR="00002BB9" w:rsidRPr="00BC6D1E">
        <w:rPr>
          <w:rFonts w:ascii="Arial" w:hAnsi="Arial" w:cs="Arial"/>
          <w:sz w:val="24"/>
          <w:szCs w:val="24"/>
          <w:lang w:val="en-US"/>
        </w:rPr>
        <w:t xml:space="preserve">, </w:t>
      </w:r>
      <w:r w:rsidR="00B47863" w:rsidRPr="00BC6D1E">
        <w:rPr>
          <w:rFonts w:ascii="Arial" w:hAnsi="Arial" w:cs="Arial"/>
          <w:sz w:val="24"/>
          <w:szCs w:val="24"/>
          <w:lang w:val="en-US"/>
        </w:rPr>
        <w:t xml:space="preserve">NES </w:t>
      </w:r>
      <w:r w:rsidR="00D43D94" w:rsidRPr="00BC6D1E">
        <w:rPr>
          <w:rFonts w:ascii="Arial" w:hAnsi="Arial" w:cs="Arial"/>
          <w:sz w:val="24"/>
          <w:szCs w:val="24"/>
          <w:lang w:val="en-US"/>
        </w:rPr>
        <w:t>filed</w:t>
      </w:r>
      <w:r w:rsidR="00002BB9" w:rsidRPr="00BC6D1E">
        <w:rPr>
          <w:rFonts w:ascii="Arial" w:hAnsi="Arial" w:cs="Arial"/>
          <w:sz w:val="24"/>
          <w:szCs w:val="24"/>
          <w:lang w:val="en-US"/>
        </w:rPr>
        <w:t xml:space="preserve"> an application for </w:t>
      </w:r>
      <w:r w:rsidR="00D43D94" w:rsidRPr="00BC6D1E">
        <w:rPr>
          <w:rFonts w:ascii="Arial" w:hAnsi="Arial" w:cs="Arial"/>
          <w:sz w:val="24"/>
          <w:szCs w:val="24"/>
          <w:lang w:val="en-US"/>
        </w:rPr>
        <w:t xml:space="preserve">the </w:t>
      </w:r>
      <w:r w:rsidR="00002BB9" w:rsidRPr="00BC6D1E">
        <w:rPr>
          <w:rFonts w:ascii="Arial" w:hAnsi="Arial" w:cs="Arial"/>
          <w:sz w:val="24"/>
          <w:szCs w:val="24"/>
          <w:lang w:val="en-US"/>
        </w:rPr>
        <w:t xml:space="preserve">condonation </w:t>
      </w:r>
      <w:r w:rsidRPr="00BC6D1E">
        <w:rPr>
          <w:rFonts w:ascii="Arial" w:hAnsi="Arial" w:cs="Arial"/>
          <w:sz w:val="24"/>
          <w:szCs w:val="24"/>
          <w:lang w:val="en-US"/>
        </w:rPr>
        <w:t>for its</w:t>
      </w:r>
      <w:r w:rsidR="00D43D94" w:rsidRPr="00BC6D1E">
        <w:rPr>
          <w:rFonts w:ascii="Arial" w:hAnsi="Arial" w:cs="Arial"/>
          <w:sz w:val="24"/>
          <w:szCs w:val="24"/>
          <w:lang w:val="en-US"/>
        </w:rPr>
        <w:t xml:space="preserve"> </w:t>
      </w:r>
      <w:r w:rsidR="00002BB9" w:rsidRPr="00BC6D1E">
        <w:rPr>
          <w:rFonts w:ascii="Arial" w:hAnsi="Arial" w:cs="Arial"/>
          <w:sz w:val="24"/>
          <w:szCs w:val="24"/>
          <w:lang w:val="en-US"/>
        </w:rPr>
        <w:t>non</w:t>
      </w:r>
      <w:r w:rsidR="00E7308C" w:rsidRPr="00BC6D1E">
        <w:rPr>
          <w:rFonts w:ascii="Arial" w:hAnsi="Arial" w:cs="Arial"/>
          <w:sz w:val="24"/>
          <w:szCs w:val="24"/>
          <w:lang w:val="en-US"/>
        </w:rPr>
        <w:t>-</w:t>
      </w:r>
      <w:r w:rsidR="00731F23" w:rsidRPr="00BC6D1E">
        <w:rPr>
          <w:rFonts w:ascii="Arial" w:hAnsi="Arial" w:cs="Arial"/>
          <w:sz w:val="24"/>
          <w:szCs w:val="24"/>
          <w:lang w:val="en-US"/>
        </w:rPr>
        <w:t xml:space="preserve">compliance with the </w:t>
      </w:r>
      <w:r w:rsidR="00DF6C9F" w:rsidRPr="00BC6D1E">
        <w:rPr>
          <w:rFonts w:ascii="Arial" w:hAnsi="Arial" w:cs="Arial"/>
          <w:sz w:val="24"/>
          <w:szCs w:val="24"/>
          <w:lang w:val="en-US"/>
        </w:rPr>
        <w:t>c</w:t>
      </w:r>
      <w:r w:rsidR="00731F23" w:rsidRPr="00BC6D1E">
        <w:rPr>
          <w:rFonts w:ascii="Arial" w:hAnsi="Arial" w:cs="Arial"/>
          <w:sz w:val="24"/>
          <w:szCs w:val="24"/>
          <w:lang w:val="en-US"/>
        </w:rPr>
        <w:t xml:space="preserve">ourt order of 3 October 2018 and also applied to vacate the trial dates. </w:t>
      </w:r>
      <w:r w:rsidR="00ED592D" w:rsidRPr="00BC6D1E">
        <w:rPr>
          <w:rFonts w:ascii="Arial" w:hAnsi="Arial" w:cs="Arial"/>
          <w:sz w:val="24"/>
          <w:szCs w:val="24"/>
          <w:lang w:val="en-US"/>
        </w:rPr>
        <w:t>Nefussy</w:t>
      </w:r>
      <w:r w:rsidR="00002BB9" w:rsidRPr="00BC6D1E">
        <w:rPr>
          <w:rFonts w:ascii="Arial" w:hAnsi="Arial" w:cs="Arial"/>
          <w:sz w:val="24"/>
          <w:szCs w:val="24"/>
          <w:lang w:val="en-US"/>
        </w:rPr>
        <w:t xml:space="preserve"> oppose</w:t>
      </w:r>
      <w:r w:rsidR="001C38B2" w:rsidRPr="00BC6D1E">
        <w:rPr>
          <w:rFonts w:ascii="Arial" w:hAnsi="Arial" w:cs="Arial"/>
          <w:sz w:val="24"/>
          <w:szCs w:val="24"/>
          <w:lang w:val="en-US"/>
        </w:rPr>
        <w:t>d</w:t>
      </w:r>
      <w:r w:rsidR="00002BB9" w:rsidRPr="00BC6D1E">
        <w:rPr>
          <w:rFonts w:ascii="Arial" w:hAnsi="Arial" w:cs="Arial"/>
          <w:sz w:val="24"/>
          <w:szCs w:val="24"/>
          <w:lang w:val="en-US"/>
        </w:rPr>
        <w:t xml:space="preserve"> </w:t>
      </w:r>
      <w:r w:rsidR="00ED592D" w:rsidRPr="00BC6D1E">
        <w:rPr>
          <w:rFonts w:ascii="Arial" w:hAnsi="Arial" w:cs="Arial"/>
          <w:sz w:val="24"/>
          <w:szCs w:val="24"/>
          <w:lang w:val="en-US"/>
        </w:rPr>
        <w:t xml:space="preserve">both the </w:t>
      </w:r>
      <w:r w:rsidR="001C38B2" w:rsidRPr="00BC6D1E">
        <w:rPr>
          <w:rFonts w:ascii="Arial" w:hAnsi="Arial" w:cs="Arial"/>
          <w:sz w:val="24"/>
          <w:szCs w:val="24"/>
          <w:lang w:val="en-US"/>
        </w:rPr>
        <w:t xml:space="preserve">condonation </w:t>
      </w:r>
      <w:r w:rsidR="00002BB9" w:rsidRPr="00BC6D1E">
        <w:rPr>
          <w:rFonts w:ascii="Arial" w:hAnsi="Arial" w:cs="Arial"/>
          <w:sz w:val="24"/>
          <w:szCs w:val="24"/>
          <w:lang w:val="en-US"/>
        </w:rPr>
        <w:t>application</w:t>
      </w:r>
      <w:r w:rsidR="00ED592D" w:rsidRPr="00BC6D1E">
        <w:rPr>
          <w:rFonts w:ascii="Arial" w:hAnsi="Arial" w:cs="Arial"/>
          <w:sz w:val="24"/>
          <w:szCs w:val="24"/>
          <w:lang w:val="en-US"/>
        </w:rPr>
        <w:t xml:space="preserve"> and the application to vacate the trial dates</w:t>
      </w:r>
      <w:r w:rsidR="00002BB9" w:rsidRPr="00BC6D1E">
        <w:rPr>
          <w:rFonts w:ascii="Arial" w:hAnsi="Arial" w:cs="Arial"/>
          <w:sz w:val="24"/>
          <w:szCs w:val="24"/>
          <w:lang w:val="en-US"/>
        </w:rPr>
        <w:t>.</w:t>
      </w:r>
    </w:p>
    <w:p w14:paraId="41E81E6B" w14:textId="77777777" w:rsidR="00002BB9" w:rsidRDefault="00002BB9" w:rsidP="00970BFC">
      <w:pPr>
        <w:spacing w:after="0" w:line="480" w:lineRule="auto"/>
        <w:jc w:val="both"/>
        <w:rPr>
          <w:rFonts w:ascii="Arial" w:hAnsi="Arial" w:cs="Arial"/>
          <w:sz w:val="24"/>
          <w:szCs w:val="24"/>
          <w:lang w:val="en-US"/>
        </w:rPr>
      </w:pPr>
    </w:p>
    <w:p w14:paraId="00E3C8B7" w14:textId="77777777" w:rsidR="00002BB9" w:rsidRPr="00BC6D1E" w:rsidRDefault="001C38B2" w:rsidP="00970BFC">
      <w:pPr>
        <w:pStyle w:val="ListParagraph"/>
        <w:numPr>
          <w:ilvl w:val="0"/>
          <w:numId w:val="10"/>
        </w:numPr>
        <w:spacing w:after="0" w:line="480" w:lineRule="auto"/>
        <w:ind w:left="0" w:firstLine="0"/>
        <w:jc w:val="both"/>
        <w:rPr>
          <w:rFonts w:ascii="Arial" w:hAnsi="Arial" w:cs="Arial"/>
          <w:sz w:val="24"/>
          <w:szCs w:val="24"/>
        </w:rPr>
      </w:pPr>
      <w:r w:rsidRPr="00BC6D1E">
        <w:rPr>
          <w:rFonts w:ascii="Arial" w:hAnsi="Arial" w:cs="Arial"/>
          <w:sz w:val="24"/>
          <w:szCs w:val="24"/>
          <w:lang w:val="en-US"/>
        </w:rPr>
        <w:t>After hearing the application on 23 September 201</w:t>
      </w:r>
      <w:r w:rsidR="00037A64" w:rsidRPr="00BC6D1E">
        <w:rPr>
          <w:rFonts w:ascii="Arial" w:hAnsi="Arial" w:cs="Arial"/>
          <w:sz w:val="24"/>
          <w:szCs w:val="24"/>
          <w:lang w:val="en-US"/>
        </w:rPr>
        <w:t>9</w:t>
      </w:r>
      <w:r w:rsidRPr="00BC6D1E">
        <w:rPr>
          <w:rFonts w:ascii="Arial" w:hAnsi="Arial" w:cs="Arial"/>
          <w:sz w:val="24"/>
          <w:szCs w:val="24"/>
          <w:lang w:val="en-US"/>
        </w:rPr>
        <w:t xml:space="preserve">, the </w:t>
      </w:r>
      <w:r w:rsidRPr="00BC6D1E">
        <w:rPr>
          <w:rFonts w:ascii="Arial" w:hAnsi="Arial" w:cs="Arial"/>
          <w:sz w:val="24"/>
          <w:szCs w:val="24"/>
        </w:rPr>
        <w:t xml:space="preserve">court </w:t>
      </w:r>
      <w:r w:rsidRPr="00BC6D1E">
        <w:rPr>
          <w:rFonts w:ascii="Arial" w:hAnsi="Arial" w:cs="Arial"/>
          <w:i/>
          <w:sz w:val="24"/>
          <w:szCs w:val="24"/>
        </w:rPr>
        <w:t xml:space="preserve">a quo </w:t>
      </w:r>
      <w:r w:rsidRPr="00BC6D1E">
        <w:rPr>
          <w:rFonts w:ascii="Arial" w:hAnsi="Arial" w:cs="Arial"/>
          <w:sz w:val="24"/>
          <w:szCs w:val="24"/>
        </w:rPr>
        <w:t>made the following order:</w:t>
      </w:r>
    </w:p>
    <w:p w14:paraId="3D97BFCA" w14:textId="77777777" w:rsidR="00644483" w:rsidRDefault="00644483" w:rsidP="00C55C73">
      <w:pPr>
        <w:spacing w:after="0" w:line="480" w:lineRule="auto"/>
        <w:jc w:val="both"/>
        <w:rPr>
          <w:rFonts w:ascii="Arial" w:hAnsi="Arial" w:cs="Arial"/>
          <w:sz w:val="24"/>
          <w:szCs w:val="24"/>
          <w:lang w:val="en-US"/>
        </w:rPr>
      </w:pPr>
    </w:p>
    <w:p w14:paraId="01A581C7" w14:textId="77777777" w:rsidR="00002BB9" w:rsidRPr="00ED592D" w:rsidRDefault="001C38B2" w:rsidP="00C55C73">
      <w:pPr>
        <w:spacing w:after="0" w:line="360" w:lineRule="auto"/>
        <w:ind w:firstLine="630"/>
        <w:jc w:val="both"/>
        <w:rPr>
          <w:rFonts w:ascii="Arial" w:eastAsia="MS Mincho" w:hAnsi="Arial" w:cs="Arial"/>
          <w:b/>
          <w:lang w:val="en-ZA"/>
        </w:rPr>
      </w:pPr>
      <w:r w:rsidRPr="00ED592D">
        <w:rPr>
          <w:rFonts w:ascii="Arial" w:eastAsia="MS Mincho" w:hAnsi="Arial" w:cs="Arial"/>
          <w:b/>
          <w:lang w:val="en-ZA"/>
        </w:rPr>
        <w:t>‘</w:t>
      </w:r>
      <w:r w:rsidR="00002BB9" w:rsidRPr="00ED592D">
        <w:rPr>
          <w:rFonts w:ascii="Arial" w:eastAsia="MS Mincho" w:hAnsi="Arial" w:cs="Arial"/>
          <w:b/>
          <w:lang w:val="en-ZA"/>
        </w:rPr>
        <w:t xml:space="preserve">IT IS ORDERED THAT: </w:t>
      </w:r>
    </w:p>
    <w:p w14:paraId="4570629E" w14:textId="77777777" w:rsidR="00002BB9" w:rsidRPr="009B492C" w:rsidRDefault="00002BB9" w:rsidP="00C55C73">
      <w:pPr>
        <w:tabs>
          <w:tab w:val="left" w:pos="2160"/>
        </w:tabs>
        <w:spacing w:after="0" w:line="360" w:lineRule="auto"/>
        <w:ind w:left="1440"/>
        <w:jc w:val="both"/>
        <w:rPr>
          <w:rFonts w:ascii="Arial" w:eastAsia="MS Mincho" w:hAnsi="Arial" w:cs="Arial"/>
          <w:b/>
          <w:sz w:val="16"/>
          <w:szCs w:val="16"/>
          <w:lang w:val="en-ZA"/>
        </w:rPr>
      </w:pPr>
    </w:p>
    <w:p w14:paraId="03843181" w14:textId="77777777" w:rsidR="00002BB9" w:rsidRPr="00ED592D" w:rsidRDefault="00002BB9" w:rsidP="00C55C73">
      <w:pPr>
        <w:pStyle w:val="ListParagraph"/>
        <w:numPr>
          <w:ilvl w:val="0"/>
          <w:numId w:val="3"/>
        </w:numPr>
        <w:tabs>
          <w:tab w:val="left" w:pos="2160"/>
        </w:tabs>
        <w:spacing w:after="0" w:line="360" w:lineRule="auto"/>
        <w:ind w:left="1440"/>
        <w:jc w:val="both"/>
        <w:rPr>
          <w:rFonts w:ascii="Arial" w:eastAsia="MS Mincho" w:hAnsi="Arial" w:cs="Arial"/>
          <w:lang w:val="en-ZA"/>
        </w:rPr>
      </w:pPr>
      <w:r w:rsidRPr="00ED592D">
        <w:rPr>
          <w:rFonts w:ascii="Arial" w:eastAsia="MS Mincho" w:hAnsi="Arial" w:cs="Arial"/>
          <w:lang w:val="en-ZA"/>
        </w:rPr>
        <w:t>The plaintiff’s application for condonation of non-compliance with court order dated 3 October 2018 and of non-compliance with rule 96 (3), is refused.</w:t>
      </w:r>
    </w:p>
    <w:p w14:paraId="016BC23D" w14:textId="77777777" w:rsidR="001C38B2" w:rsidRPr="00ED592D" w:rsidRDefault="001C38B2" w:rsidP="00C55C73">
      <w:pPr>
        <w:pStyle w:val="ListParagraph"/>
        <w:tabs>
          <w:tab w:val="left" w:pos="2160"/>
        </w:tabs>
        <w:spacing w:after="0" w:line="360" w:lineRule="auto"/>
        <w:ind w:left="1440"/>
        <w:jc w:val="both"/>
        <w:rPr>
          <w:rFonts w:ascii="Arial" w:eastAsia="MS Mincho" w:hAnsi="Arial" w:cs="Arial"/>
          <w:lang w:val="en-ZA"/>
        </w:rPr>
      </w:pPr>
    </w:p>
    <w:p w14:paraId="1E073D42" w14:textId="77777777" w:rsidR="00002BB9" w:rsidRPr="00ED592D" w:rsidRDefault="00002BB9" w:rsidP="00C55C73">
      <w:pPr>
        <w:pStyle w:val="ListParagraph"/>
        <w:numPr>
          <w:ilvl w:val="0"/>
          <w:numId w:val="3"/>
        </w:numPr>
        <w:tabs>
          <w:tab w:val="left" w:pos="2160"/>
        </w:tabs>
        <w:spacing w:after="0" w:line="360" w:lineRule="auto"/>
        <w:ind w:left="1440"/>
        <w:jc w:val="both"/>
        <w:rPr>
          <w:rFonts w:ascii="Arial" w:eastAsia="MS Mincho" w:hAnsi="Arial" w:cs="Arial"/>
          <w:lang w:val="en-ZA"/>
        </w:rPr>
      </w:pPr>
      <w:r w:rsidRPr="00ED592D">
        <w:rPr>
          <w:rFonts w:ascii="Arial" w:eastAsia="MS Mincho" w:hAnsi="Arial" w:cs="Arial"/>
          <w:lang w:val="en-ZA"/>
        </w:rPr>
        <w:t>The plaintiff’s application for vacation of the set-down trial dates of 23-27 September 2019, is refused.</w:t>
      </w:r>
    </w:p>
    <w:p w14:paraId="16C5CF11" w14:textId="77777777" w:rsidR="001C38B2" w:rsidRPr="00ED592D" w:rsidRDefault="001C38B2" w:rsidP="00C55C73">
      <w:pPr>
        <w:pStyle w:val="ListParagraph"/>
        <w:tabs>
          <w:tab w:val="left" w:pos="2160"/>
        </w:tabs>
        <w:spacing w:after="0"/>
        <w:ind w:left="1440"/>
        <w:rPr>
          <w:rFonts w:ascii="Arial" w:eastAsia="MS Mincho" w:hAnsi="Arial" w:cs="Arial"/>
          <w:lang w:val="en-ZA"/>
        </w:rPr>
      </w:pPr>
    </w:p>
    <w:p w14:paraId="3DA58619" w14:textId="77777777" w:rsidR="00002BB9" w:rsidRPr="00ED592D" w:rsidRDefault="00002BB9" w:rsidP="00C55C73">
      <w:pPr>
        <w:pStyle w:val="ListParagraph"/>
        <w:numPr>
          <w:ilvl w:val="0"/>
          <w:numId w:val="3"/>
        </w:numPr>
        <w:tabs>
          <w:tab w:val="left" w:pos="2160"/>
        </w:tabs>
        <w:spacing w:after="0" w:line="360" w:lineRule="auto"/>
        <w:ind w:left="1440"/>
        <w:jc w:val="both"/>
        <w:rPr>
          <w:rFonts w:ascii="Arial" w:eastAsia="MS Mincho" w:hAnsi="Arial" w:cs="Arial"/>
          <w:lang w:val="en-ZA"/>
        </w:rPr>
      </w:pPr>
      <w:r w:rsidRPr="00ED592D">
        <w:rPr>
          <w:rFonts w:ascii="Arial" w:eastAsia="MS Mincho" w:hAnsi="Arial" w:cs="Arial"/>
          <w:lang w:val="en-ZA"/>
        </w:rPr>
        <w:t>Both parties having not complied with the provisions of court order dated 3 October 2018, and having not served any witness statement within the time specified in such</w:t>
      </w:r>
      <w:r w:rsidR="00970BFC">
        <w:rPr>
          <w:rFonts w:ascii="Arial" w:eastAsia="MS Mincho" w:hAnsi="Arial" w:cs="Arial"/>
          <w:lang w:val="en-ZA"/>
        </w:rPr>
        <w:t xml:space="preserve"> order, are in terms of rule 93</w:t>
      </w:r>
      <w:r w:rsidRPr="00ED592D">
        <w:rPr>
          <w:rFonts w:ascii="Arial" w:eastAsia="MS Mincho" w:hAnsi="Arial" w:cs="Arial"/>
          <w:lang w:val="en-ZA"/>
        </w:rPr>
        <w:t>(5), not to be allowed to give oral evidence.</w:t>
      </w:r>
    </w:p>
    <w:p w14:paraId="121630C8" w14:textId="77777777" w:rsidR="001C38B2" w:rsidRPr="00ED592D" w:rsidRDefault="001C38B2" w:rsidP="00C55C73">
      <w:pPr>
        <w:pStyle w:val="ListParagraph"/>
        <w:tabs>
          <w:tab w:val="left" w:pos="2160"/>
        </w:tabs>
        <w:spacing w:after="0"/>
        <w:ind w:left="1440"/>
        <w:rPr>
          <w:rFonts w:ascii="Arial" w:eastAsia="MS Mincho" w:hAnsi="Arial" w:cs="Arial"/>
          <w:lang w:val="en-ZA"/>
        </w:rPr>
      </w:pPr>
    </w:p>
    <w:p w14:paraId="785A3395" w14:textId="77777777" w:rsidR="00002BB9" w:rsidRPr="00ED592D" w:rsidRDefault="00002BB9" w:rsidP="00C55C73">
      <w:pPr>
        <w:pStyle w:val="ListParagraph"/>
        <w:numPr>
          <w:ilvl w:val="0"/>
          <w:numId w:val="3"/>
        </w:numPr>
        <w:tabs>
          <w:tab w:val="left" w:pos="2160"/>
        </w:tabs>
        <w:spacing w:after="0" w:line="360" w:lineRule="auto"/>
        <w:ind w:left="1440"/>
        <w:jc w:val="both"/>
        <w:rPr>
          <w:rFonts w:ascii="Arial" w:eastAsia="MS Mincho" w:hAnsi="Arial" w:cs="Arial"/>
          <w:lang w:val="en-ZA"/>
        </w:rPr>
      </w:pPr>
      <w:r w:rsidRPr="00ED592D">
        <w:rPr>
          <w:rFonts w:ascii="Arial" w:eastAsia="MS Mincho" w:hAnsi="Arial" w:cs="Arial"/>
          <w:lang w:val="en-ZA"/>
        </w:rPr>
        <w:t>In regard to the plaintiff’s claim; the court grants absolution from the instance in favour of the defendant.</w:t>
      </w:r>
    </w:p>
    <w:p w14:paraId="3779CD8C" w14:textId="77777777" w:rsidR="001C38B2" w:rsidRPr="00ED592D" w:rsidRDefault="001C38B2" w:rsidP="00C55C73">
      <w:pPr>
        <w:tabs>
          <w:tab w:val="left" w:pos="2160"/>
        </w:tabs>
        <w:spacing w:after="0" w:line="360" w:lineRule="auto"/>
        <w:ind w:left="1440"/>
        <w:jc w:val="both"/>
        <w:rPr>
          <w:rFonts w:ascii="Arial" w:eastAsia="MS Mincho" w:hAnsi="Arial" w:cs="Arial"/>
          <w:lang w:val="en-ZA"/>
        </w:rPr>
      </w:pPr>
    </w:p>
    <w:p w14:paraId="56CF356C" w14:textId="77777777" w:rsidR="00002BB9" w:rsidRPr="00ED592D" w:rsidRDefault="00002BB9" w:rsidP="00C55C73">
      <w:pPr>
        <w:pStyle w:val="ListParagraph"/>
        <w:numPr>
          <w:ilvl w:val="0"/>
          <w:numId w:val="3"/>
        </w:numPr>
        <w:tabs>
          <w:tab w:val="left" w:pos="2160"/>
        </w:tabs>
        <w:spacing w:after="0" w:line="360" w:lineRule="auto"/>
        <w:ind w:left="1440"/>
        <w:jc w:val="both"/>
        <w:rPr>
          <w:rFonts w:ascii="Arial" w:eastAsia="MS Mincho" w:hAnsi="Arial" w:cs="Arial"/>
          <w:lang w:val="en-ZA"/>
        </w:rPr>
      </w:pPr>
      <w:r w:rsidRPr="00ED592D">
        <w:rPr>
          <w:rFonts w:ascii="Arial" w:eastAsia="MS Mincho" w:hAnsi="Arial" w:cs="Arial"/>
          <w:lang w:val="en-ZA"/>
        </w:rPr>
        <w:t>Each party shall bear own costs.</w:t>
      </w:r>
    </w:p>
    <w:p w14:paraId="66414799" w14:textId="77777777" w:rsidR="001C38B2" w:rsidRPr="00ED592D" w:rsidRDefault="001C38B2" w:rsidP="00C55C73">
      <w:pPr>
        <w:tabs>
          <w:tab w:val="left" w:pos="2160"/>
        </w:tabs>
        <w:spacing w:after="0" w:line="360" w:lineRule="auto"/>
        <w:ind w:left="1440"/>
        <w:jc w:val="both"/>
        <w:rPr>
          <w:rFonts w:ascii="Arial" w:eastAsia="MS Mincho" w:hAnsi="Arial" w:cs="Arial"/>
          <w:lang w:val="en-ZA"/>
        </w:rPr>
      </w:pPr>
    </w:p>
    <w:p w14:paraId="7164B0D7" w14:textId="77777777" w:rsidR="00002BB9" w:rsidRPr="00ED592D" w:rsidRDefault="00002BB9" w:rsidP="00C55C73">
      <w:pPr>
        <w:pStyle w:val="ListParagraph"/>
        <w:numPr>
          <w:ilvl w:val="0"/>
          <w:numId w:val="3"/>
        </w:numPr>
        <w:tabs>
          <w:tab w:val="left" w:pos="2160"/>
        </w:tabs>
        <w:spacing w:after="0" w:line="360" w:lineRule="auto"/>
        <w:ind w:left="1440"/>
        <w:jc w:val="both"/>
        <w:rPr>
          <w:rFonts w:ascii="Arial" w:eastAsia="MS Mincho" w:hAnsi="Arial" w:cs="Arial"/>
          <w:lang w:val="en-ZA"/>
        </w:rPr>
      </w:pPr>
      <w:r w:rsidRPr="00ED592D">
        <w:rPr>
          <w:rFonts w:ascii="Arial" w:eastAsia="MS Mincho" w:hAnsi="Arial" w:cs="Arial"/>
          <w:lang w:val="en-ZA"/>
        </w:rPr>
        <w:t>In regard to the defendant’s counterclaim; the court grants absolution from the instance in favour of the plaintiff.</w:t>
      </w:r>
    </w:p>
    <w:p w14:paraId="3EE11666" w14:textId="77777777" w:rsidR="001C38B2" w:rsidRPr="00ED592D" w:rsidRDefault="001C38B2" w:rsidP="00C55C73">
      <w:pPr>
        <w:tabs>
          <w:tab w:val="left" w:pos="2160"/>
        </w:tabs>
        <w:spacing w:after="0" w:line="360" w:lineRule="auto"/>
        <w:ind w:left="1440"/>
        <w:jc w:val="both"/>
        <w:rPr>
          <w:rFonts w:ascii="Arial" w:eastAsia="MS Mincho" w:hAnsi="Arial" w:cs="Arial"/>
          <w:lang w:val="en-ZA"/>
        </w:rPr>
      </w:pPr>
    </w:p>
    <w:p w14:paraId="5C252F47" w14:textId="77777777" w:rsidR="00002BB9" w:rsidRPr="00ED592D" w:rsidRDefault="00002BB9" w:rsidP="00C55C73">
      <w:pPr>
        <w:pStyle w:val="ListParagraph"/>
        <w:numPr>
          <w:ilvl w:val="0"/>
          <w:numId w:val="3"/>
        </w:numPr>
        <w:tabs>
          <w:tab w:val="left" w:pos="2160"/>
        </w:tabs>
        <w:spacing w:after="0" w:line="360" w:lineRule="auto"/>
        <w:ind w:left="1440"/>
        <w:jc w:val="both"/>
        <w:rPr>
          <w:rFonts w:ascii="Arial" w:eastAsia="MS Mincho" w:hAnsi="Arial" w:cs="Arial"/>
          <w:lang w:val="en-ZA"/>
        </w:rPr>
      </w:pPr>
      <w:r w:rsidRPr="00ED592D">
        <w:rPr>
          <w:rFonts w:ascii="Arial" w:eastAsia="MS Mincho" w:hAnsi="Arial" w:cs="Arial"/>
          <w:lang w:val="en-ZA"/>
        </w:rPr>
        <w:t>Each party shall bear own costs.</w:t>
      </w:r>
    </w:p>
    <w:p w14:paraId="1993AA09" w14:textId="77777777" w:rsidR="001C38B2" w:rsidRPr="00ED592D" w:rsidRDefault="001C38B2" w:rsidP="00C55C73">
      <w:pPr>
        <w:tabs>
          <w:tab w:val="left" w:pos="2160"/>
        </w:tabs>
        <w:spacing w:after="0" w:line="360" w:lineRule="auto"/>
        <w:ind w:left="1440"/>
        <w:jc w:val="both"/>
        <w:rPr>
          <w:rFonts w:ascii="Arial" w:eastAsia="MS Mincho" w:hAnsi="Arial" w:cs="Arial"/>
          <w:lang w:val="en-ZA"/>
        </w:rPr>
      </w:pPr>
    </w:p>
    <w:p w14:paraId="50EEDCAE" w14:textId="77777777" w:rsidR="00002BB9" w:rsidRDefault="00002BB9" w:rsidP="00C55C73">
      <w:pPr>
        <w:tabs>
          <w:tab w:val="left" w:pos="2160"/>
        </w:tabs>
        <w:spacing w:after="0" w:line="360" w:lineRule="auto"/>
        <w:ind w:left="1440" w:hanging="720"/>
        <w:jc w:val="both"/>
        <w:rPr>
          <w:rFonts w:ascii="Arial" w:eastAsia="MS Mincho" w:hAnsi="Arial" w:cs="Arial"/>
          <w:lang w:val="en-ZA"/>
        </w:rPr>
      </w:pPr>
      <w:r w:rsidRPr="00ED592D">
        <w:rPr>
          <w:rFonts w:ascii="Arial" w:eastAsia="MS Mincho" w:hAnsi="Arial" w:cs="Arial"/>
          <w:lang w:val="en-ZA"/>
        </w:rPr>
        <w:t xml:space="preserve">8. </w:t>
      </w:r>
      <w:r w:rsidRPr="00ED592D">
        <w:rPr>
          <w:rFonts w:ascii="Arial" w:eastAsia="MS Mincho" w:hAnsi="Arial" w:cs="Arial"/>
          <w:lang w:val="en-ZA"/>
        </w:rPr>
        <w:tab/>
        <w:t>The matter is removed from the roll and regarded as finalised.</w:t>
      </w:r>
      <w:r w:rsidR="001C38B2" w:rsidRPr="00ED592D">
        <w:rPr>
          <w:rFonts w:ascii="Arial" w:eastAsia="MS Mincho" w:hAnsi="Arial" w:cs="Arial"/>
          <w:lang w:val="en-ZA"/>
        </w:rPr>
        <w:t>’</w:t>
      </w:r>
    </w:p>
    <w:p w14:paraId="7694EF00" w14:textId="77777777" w:rsidR="004D00AD" w:rsidRDefault="004D00AD" w:rsidP="004D00AD">
      <w:pPr>
        <w:tabs>
          <w:tab w:val="left" w:pos="2160"/>
        </w:tabs>
        <w:spacing w:after="0" w:line="480" w:lineRule="auto"/>
        <w:jc w:val="both"/>
        <w:rPr>
          <w:rFonts w:ascii="Arial" w:hAnsi="Arial" w:cs="Arial"/>
          <w:lang w:val="en-US"/>
        </w:rPr>
      </w:pPr>
    </w:p>
    <w:p w14:paraId="4AA1D380" w14:textId="77777777" w:rsidR="001C38B2" w:rsidRPr="00BC6D1E" w:rsidRDefault="00B47863" w:rsidP="00970BFC">
      <w:pPr>
        <w:pStyle w:val="ListParagraph"/>
        <w:numPr>
          <w:ilvl w:val="0"/>
          <w:numId w:val="10"/>
        </w:numPr>
        <w:spacing w:after="0" w:line="480" w:lineRule="auto"/>
        <w:ind w:left="0" w:firstLine="0"/>
        <w:jc w:val="both"/>
        <w:rPr>
          <w:rFonts w:ascii="Arial" w:hAnsi="Arial" w:cs="Arial"/>
          <w:sz w:val="24"/>
          <w:szCs w:val="24"/>
        </w:rPr>
      </w:pPr>
      <w:r w:rsidRPr="00BC6D1E">
        <w:rPr>
          <w:rFonts w:ascii="Arial" w:hAnsi="Arial" w:cs="Arial"/>
          <w:sz w:val="24"/>
          <w:szCs w:val="24"/>
        </w:rPr>
        <w:t xml:space="preserve">NES </w:t>
      </w:r>
      <w:r w:rsidR="001C38B2" w:rsidRPr="00BC6D1E">
        <w:rPr>
          <w:rFonts w:ascii="Arial" w:hAnsi="Arial" w:cs="Arial"/>
          <w:sz w:val="24"/>
          <w:szCs w:val="24"/>
        </w:rPr>
        <w:t xml:space="preserve">is aggrieved by the </w:t>
      </w:r>
      <w:r w:rsidRPr="00BC6D1E">
        <w:rPr>
          <w:rFonts w:ascii="Arial" w:hAnsi="Arial" w:cs="Arial"/>
          <w:sz w:val="24"/>
          <w:szCs w:val="24"/>
        </w:rPr>
        <w:t>o</w:t>
      </w:r>
      <w:r w:rsidR="001C38B2" w:rsidRPr="00BC6D1E">
        <w:rPr>
          <w:rFonts w:ascii="Arial" w:hAnsi="Arial" w:cs="Arial"/>
          <w:sz w:val="24"/>
          <w:szCs w:val="24"/>
        </w:rPr>
        <w:t xml:space="preserve">rder absolving </w:t>
      </w:r>
      <w:r w:rsidR="00DF6C9F" w:rsidRPr="00BC6D1E">
        <w:rPr>
          <w:rFonts w:ascii="Arial" w:hAnsi="Arial" w:cs="Arial"/>
          <w:sz w:val="24"/>
          <w:szCs w:val="24"/>
          <w:lang w:val="en-US"/>
        </w:rPr>
        <w:t>Nefussy</w:t>
      </w:r>
      <w:r w:rsidR="001C38B2" w:rsidRPr="00BC6D1E">
        <w:rPr>
          <w:rFonts w:ascii="Arial" w:hAnsi="Arial" w:cs="Arial"/>
          <w:sz w:val="24"/>
          <w:szCs w:val="24"/>
        </w:rPr>
        <w:t xml:space="preserve"> from the instance </w:t>
      </w:r>
      <w:r w:rsidR="00037A64" w:rsidRPr="00BC6D1E">
        <w:rPr>
          <w:rFonts w:ascii="Arial" w:hAnsi="Arial" w:cs="Arial"/>
          <w:sz w:val="24"/>
          <w:szCs w:val="24"/>
        </w:rPr>
        <w:t>and it is</w:t>
      </w:r>
      <w:r w:rsidR="00D876EC" w:rsidRPr="00BC6D1E">
        <w:rPr>
          <w:rFonts w:ascii="Arial" w:hAnsi="Arial" w:cs="Arial"/>
          <w:sz w:val="24"/>
          <w:szCs w:val="24"/>
        </w:rPr>
        <w:t xml:space="preserve"> against that order that the appeal lies.</w:t>
      </w:r>
    </w:p>
    <w:p w14:paraId="3D3BC31F" w14:textId="77777777" w:rsidR="00731F23" w:rsidRDefault="00731F23" w:rsidP="00970BFC">
      <w:pPr>
        <w:spacing w:after="0" w:line="480" w:lineRule="auto"/>
        <w:jc w:val="both"/>
        <w:rPr>
          <w:rFonts w:ascii="Arial" w:hAnsi="Arial" w:cs="Arial"/>
          <w:sz w:val="24"/>
          <w:szCs w:val="24"/>
        </w:rPr>
      </w:pPr>
    </w:p>
    <w:p w14:paraId="38B94C23" w14:textId="77777777" w:rsidR="00D876EC" w:rsidRDefault="00C55C73" w:rsidP="00970BFC">
      <w:pPr>
        <w:spacing w:after="0" w:line="480" w:lineRule="auto"/>
        <w:jc w:val="both"/>
        <w:rPr>
          <w:rFonts w:ascii="Arial" w:hAnsi="Arial" w:cs="Arial"/>
          <w:sz w:val="24"/>
          <w:szCs w:val="24"/>
          <w:u w:val="single"/>
        </w:rPr>
      </w:pPr>
      <w:r>
        <w:rPr>
          <w:rFonts w:ascii="Arial" w:hAnsi="Arial" w:cs="Arial"/>
          <w:sz w:val="24"/>
          <w:szCs w:val="24"/>
          <w:u w:val="single"/>
        </w:rPr>
        <w:t xml:space="preserve">The </w:t>
      </w:r>
      <w:r w:rsidR="00BC6D1E">
        <w:rPr>
          <w:rFonts w:ascii="Arial" w:hAnsi="Arial" w:cs="Arial"/>
          <w:sz w:val="24"/>
          <w:szCs w:val="24"/>
          <w:u w:val="single"/>
        </w:rPr>
        <w:t>grounds of a</w:t>
      </w:r>
      <w:r w:rsidR="00D876EC" w:rsidRPr="00D876EC">
        <w:rPr>
          <w:rFonts w:ascii="Arial" w:hAnsi="Arial" w:cs="Arial"/>
          <w:sz w:val="24"/>
          <w:szCs w:val="24"/>
          <w:u w:val="single"/>
        </w:rPr>
        <w:t>ppeal</w:t>
      </w:r>
    </w:p>
    <w:p w14:paraId="37AAA651" w14:textId="77777777" w:rsidR="00D876EC" w:rsidRPr="00BC6D1E" w:rsidRDefault="00F7059F" w:rsidP="00970BFC">
      <w:pPr>
        <w:pStyle w:val="ListParagraph"/>
        <w:numPr>
          <w:ilvl w:val="0"/>
          <w:numId w:val="10"/>
        </w:numPr>
        <w:spacing w:after="0" w:line="480" w:lineRule="auto"/>
        <w:ind w:left="0" w:firstLine="0"/>
        <w:jc w:val="both"/>
        <w:rPr>
          <w:rFonts w:ascii="Arial" w:hAnsi="Arial" w:cs="Arial"/>
          <w:sz w:val="24"/>
          <w:szCs w:val="24"/>
        </w:rPr>
      </w:pPr>
      <w:r w:rsidRPr="00BC6D1E">
        <w:rPr>
          <w:rFonts w:ascii="Arial" w:hAnsi="Arial" w:cs="Arial"/>
          <w:sz w:val="24"/>
          <w:szCs w:val="24"/>
        </w:rPr>
        <w:t>NES sets</w:t>
      </w:r>
      <w:r w:rsidR="00D876EC" w:rsidRPr="00BC6D1E">
        <w:rPr>
          <w:rFonts w:ascii="Arial" w:hAnsi="Arial" w:cs="Arial"/>
          <w:sz w:val="24"/>
          <w:szCs w:val="24"/>
        </w:rPr>
        <w:t xml:space="preserve"> out its grounds of appeal as follows:</w:t>
      </w:r>
    </w:p>
    <w:p w14:paraId="28BB55D5" w14:textId="77777777" w:rsidR="00D876EC" w:rsidRDefault="00D876EC" w:rsidP="00C55C73">
      <w:pPr>
        <w:spacing w:after="0" w:line="480" w:lineRule="auto"/>
        <w:jc w:val="both"/>
        <w:rPr>
          <w:rFonts w:ascii="Arial" w:hAnsi="Arial" w:cs="Arial"/>
          <w:sz w:val="24"/>
          <w:szCs w:val="24"/>
        </w:rPr>
      </w:pPr>
    </w:p>
    <w:p w14:paraId="35D88F24" w14:textId="77777777" w:rsidR="00D876EC" w:rsidRDefault="00D876EC" w:rsidP="00C55C73">
      <w:pPr>
        <w:spacing w:after="0" w:line="360" w:lineRule="auto"/>
        <w:ind w:left="1440" w:hanging="720"/>
        <w:jc w:val="both"/>
        <w:rPr>
          <w:rFonts w:ascii="Arial" w:hAnsi="Arial" w:cs="Arial"/>
        </w:rPr>
      </w:pPr>
      <w:r w:rsidRPr="00D876EC">
        <w:rPr>
          <w:rFonts w:ascii="Arial" w:hAnsi="Arial" w:cs="Arial"/>
        </w:rPr>
        <w:t>‘</w:t>
      </w:r>
      <w:r>
        <w:rPr>
          <w:rFonts w:ascii="Arial" w:hAnsi="Arial" w:cs="Arial"/>
        </w:rPr>
        <w:t>1.</w:t>
      </w:r>
      <w:r>
        <w:rPr>
          <w:rFonts w:ascii="Arial" w:hAnsi="Arial" w:cs="Arial"/>
        </w:rPr>
        <w:tab/>
      </w:r>
      <w:r w:rsidRPr="00D876EC">
        <w:rPr>
          <w:rFonts w:ascii="Arial" w:hAnsi="Arial" w:cs="Arial"/>
        </w:rPr>
        <w:t xml:space="preserve">The learned judge </w:t>
      </w:r>
      <w:r>
        <w:rPr>
          <w:rFonts w:ascii="Arial" w:hAnsi="Arial" w:cs="Arial"/>
        </w:rPr>
        <w:t>misdirected himself in considering the application for vacation of trial dates (postponement application) and the condonation application after he was informed by the parties that they had decided to refer the case to private arbitration.</w:t>
      </w:r>
    </w:p>
    <w:p w14:paraId="4FF82BD9" w14:textId="77777777" w:rsidR="00D876EC" w:rsidRDefault="00D876EC" w:rsidP="00C55C73">
      <w:pPr>
        <w:spacing w:after="0" w:line="360" w:lineRule="auto"/>
        <w:ind w:left="720"/>
        <w:jc w:val="both"/>
        <w:rPr>
          <w:rFonts w:ascii="Arial" w:hAnsi="Arial" w:cs="Arial"/>
        </w:rPr>
      </w:pPr>
    </w:p>
    <w:p w14:paraId="7EB70084" w14:textId="77777777" w:rsidR="00D876EC" w:rsidRDefault="00D876EC" w:rsidP="00C55C73">
      <w:pPr>
        <w:spacing w:after="0" w:line="360" w:lineRule="auto"/>
        <w:ind w:left="1440" w:hanging="720"/>
        <w:jc w:val="both"/>
        <w:rPr>
          <w:rFonts w:ascii="Arial" w:hAnsi="Arial" w:cs="Arial"/>
        </w:rPr>
      </w:pPr>
      <w:r>
        <w:rPr>
          <w:rFonts w:ascii="Arial" w:hAnsi="Arial" w:cs="Arial"/>
        </w:rPr>
        <w:t>2</w:t>
      </w:r>
      <w:r w:rsidR="004D00AD">
        <w:rPr>
          <w:rFonts w:ascii="Arial" w:hAnsi="Arial" w:cs="Arial"/>
        </w:rPr>
        <w:t>.</w:t>
      </w:r>
      <w:r>
        <w:rPr>
          <w:rFonts w:ascii="Arial" w:hAnsi="Arial" w:cs="Arial"/>
        </w:rPr>
        <w:tab/>
        <w:t xml:space="preserve">The learned judge erred in granting absolution from the instance in favour of the respondent on the main claim, and the appellant on the counterclaim: </w:t>
      </w:r>
    </w:p>
    <w:p w14:paraId="4D9BBC3E" w14:textId="77777777" w:rsidR="00BC6D1E" w:rsidRPr="00D876EC" w:rsidRDefault="00BC6D1E" w:rsidP="00C55C73">
      <w:pPr>
        <w:spacing w:after="0" w:line="360" w:lineRule="auto"/>
        <w:ind w:left="1440" w:hanging="720"/>
        <w:jc w:val="both"/>
        <w:rPr>
          <w:rFonts w:ascii="Arial" w:hAnsi="Arial" w:cs="Arial"/>
        </w:rPr>
      </w:pPr>
    </w:p>
    <w:p w14:paraId="6A916CC3" w14:textId="77777777" w:rsidR="00D876EC" w:rsidRDefault="009D29A3" w:rsidP="00C55C73">
      <w:pPr>
        <w:spacing w:after="0" w:line="360" w:lineRule="auto"/>
        <w:ind w:left="2160" w:hanging="720"/>
        <w:jc w:val="both"/>
        <w:rPr>
          <w:rFonts w:ascii="Arial" w:hAnsi="Arial" w:cs="Arial"/>
        </w:rPr>
      </w:pPr>
      <w:r>
        <w:rPr>
          <w:rFonts w:ascii="Arial" w:hAnsi="Arial" w:cs="Arial"/>
        </w:rPr>
        <w:t>2.1</w:t>
      </w:r>
      <w:r>
        <w:rPr>
          <w:rFonts w:ascii="Arial" w:hAnsi="Arial" w:cs="Arial"/>
        </w:rPr>
        <w:tab/>
        <w:t>The orders for absolution from the instance are not competent orders as no evidence had been led by the appellant or the respondent.</w:t>
      </w:r>
    </w:p>
    <w:p w14:paraId="680677AA" w14:textId="77777777" w:rsidR="00BC6D1E" w:rsidRDefault="00BC6D1E" w:rsidP="00C55C73">
      <w:pPr>
        <w:spacing w:after="0" w:line="360" w:lineRule="auto"/>
        <w:ind w:left="2160" w:hanging="720"/>
        <w:jc w:val="both"/>
        <w:rPr>
          <w:rFonts w:ascii="Arial" w:hAnsi="Arial" w:cs="Arial"/>
        </w:rPr>
      </w:pPr>
    </w:p>
    <w:p w14:paraId="5B299424" w14:textId="77777777" w:rsidR="009D29A3" w:rsidRDefault="009D29A3" w:rsidP="00C55C73">
      <w:pPr>
        <w:tabs>
          <w:tab w:val="left" w:pos="2160"/>
        </w:tabs>
        <w:spacing w:after="0" w:line="360" w:lineRule="auto"/>
        <w:ind w:left="2160" w:hanging="720"/>
        <w:jc w:val="both"/>
        <w:rPr>
          <w:rFonts w:ascii="Arial" w:hAnsi="Arial" w:cs="Arial"/>
        </w:rPr>
      </w:pPr>
      <w:r>
        <w:rPr>
          <w:rFonts w:ascii="Arial" w:hAnsi="Arial" w:cs="Arial"/>
        </w:rPr>
        <w:t>2.2.</w:t>
      </w:r>
      <w:r>
        <w:rPr>
          <w:rFonts w:ascii="Arial" w:hAnsi="Arial" w:cs="Arial"/>
        </w:rPr>
        <w:tab/>
        <w:t>The learned judge was in any event not entitled to proceed with the trial after he was informed that the parties had settled the litigation by referring the matter to private arbitration.’</w:t>
      </w:r>
    </w:p>
    <w:p w14:paraId="65250BAF" w14:textId="77777777" w:rsidR="00CD30F9" w:rsidRPr="00CD30F9" w:rsidRDefault="00CD30F9" w:rsidP="00C55C73">
      <w:pPr>
        <w:tabs>
          <w:tab w:val="left" w:pos="2250"/>
        </w:tabs>
        <w:spacing w:after="0" w:line="480" w:lineRule="auto"/>
        <w:jc w:val="both"/>
        <w:rPr>
          <w:rFonts w:ascii="Arial" w:hAnsi="Arial" w:cs="Arial"/>
          <w:sz w:val="24"/>
          <w:szCs w:val="24"/>
        </w:rPr>
      </w:pPr>
    </w:p>
    <w:p w14:paraId="593E13E9" w14:textId="77777777" w:rsidR="00CD30F9" w:rsidRPr="00BC6D1E" w:rsidRDefault="00CD30F9" w:rsidP="00970BFC">
      <w:pPr>
        <w:pStyle w:val="ListParagraph"/>
        <w:numPr>
          <w:ilvl w:val="0"/>
          <w:numId w:val="10"/>
        </w:numPr>
        <w:tabs>
          <w:tab w:val="left" w:pos="720"/>
        </w:tabs>
        <w:spacing w:after="0" w:line="480" w:lineRule="auto"/>
        <w:ind w:left="0" w:firstLine="0"/>
        <w:jc w:val="both"/>
        <w:rPr>
          <w:rFonts w:ascii="Arial" w:hAnsi="Arial" w:cs="Arial"/>
          <w:sz w:val="24"/>
          <w:szCs w:val="24"/>
        </w:rPr>
      </w:pPr>
      <w:r w:rsidRPr="00BC6D1E">
        <w:rPr>
          <w:rFonts w:ascii="Arial" w:hAnsi="Arial" w:cs="Arial"/>
          <w:sz w:val="24"/>
          <w:szCs w:val="24"/>
        </w:rPr>
        <w:t xml:space="preserve">From the grounds of appeal </w:t>
      </w:r>
      <w:r w:rsidR="00F213FD" w:rsidRPr="00BC6D1E">
        <w:rPr>
          <w:rFonts w:ascii="Arial" w:hAnsi="Arial" w:cs="Arial"/>
          <w:sz w:val="24"/>
          <w:szCs w:val="24"/>
        </w:rPr>
        <w:t>it is clear th</w:t>
      </w:r>
      <w:r w:rsidR="003D6C84" w:rsidRPr="00BC6D1E">
        <w:rPr>
          <w:rFonts w:ascii="Arial" w:hAnsi="Arial" w:cs="Arial"/>
          <w:sz w:val="24"/>
          <w:szCs w:val="24"/>
        </w:rPr>
        <w:t>at there are two</w:t>
      </w:r>
      <w:r w:rsidR="00F213FD" w:rsidRPr="00BC6D1E">
        <w:rPr>
          <w:rFonts w:ascii="Arial" w:hAnsi="Arial" w:cs="Arial"/>
          <w:sz w:val="24"/>
          <w:szCs w:val="24"/>
        </w:rPr>
        <w:t xml:space="preserve"> issue</w:t>
      </w:r>
      <w:r w:rsidR="003D6C84" w:rsidRPr="00BC6D1E">
        <w:rPr>
          <w:rFonts w:ascii="Arial" w:hAnsi="Arial" w:cs="Arial"/>
          <w:sz w:val="24"/>
          <w:szCs w:val="24"/>
        </w:rPr>
        <w:t>s</w:t>
      </w:r>
      <w:r w:rsidR="00F213FD" w:rsidRPr="00BC6D1E">
        <w:rPr>
          <w:rFonts w:ascii="Arial" w:hAnsi="Arial" w:cs="Arial"/>
          <w:sz w:val="24"/>
          <w:szCs w:val="24"/>
        </w:rPr>
        <w:t xml:space="preserve"> that </w:t>
      </w:r>
      <w:r w:rsidR="003D6C84" w:rsidRPr="00BC6D1E">
        <w:rPr>
          <w:rFonts w:ascii="Arial" w:hAnsi="Arial" w:cs="Arial"/>
          <w:sz w:val="24"/>
          <w:szCs w:val="24"/>
        </w:rPr>
        <w:t xml:space="preserve">we are required to </w:t>
      </w:r>
      <w:r w:rsidR="00F213FD" w:rsidRPr="00BC6D1E">
        <w:rPr>
          <w:rFonts w:ascii="Arial" w:hAnsi="Arial" w:cs="Arial"/>
          <w:sz w:val="24"/>
          <w:szCs w:val="24"/>
        </w:rPr>
        <w:t>resolve</w:t>
      </w:r>
      <w:r w:rsidR="003D6C84" w:rsidRPr="00BC6D1E">
        <w:rPr>
          <w:rFonts w:ascii="Arial" w:hAnsi="Arial" w:cs="Arial"/>
          <w:sz w:val="24"/>
          <w:szCs w:val="24"/>
        </w:rPr>
        <w:t>. The first</w:t>
      </w:r>
      <w:r w:rsidR="00F213FD" w:rsidRPr="00BC6D1E">
        <w:rPr>
          <w:rFonts w:ascii="Arial" w:hAnsi="Arial" w:cs="Arial"/>
          <w:sz w:val="24"/>
          <w:szCs w:val="24"/>
        </w:rPr>
        <w:t xml:space="preserve"> is whether the court </w:t>
      </w:r>
      <w:r w:rsidR="00F213FD" w:rsidRPr="00BC6D1E">
        <w:rPr>
          <w:rFonts w:ascii="Arial" w:hAnsi="Arial" w:cs="Arial"/>
          <w:i/>
          <w:sz w:val="24"/>
          <w:szCs w:val="24"/>
        </w:rPr>
        <w:t xml:space="preserve">a quo </w:t>
      </w:r>
      <w:r w:rsidR="00F213FD" w:rsidRPr="00BC6D1E">
        <w:rPr>
          <w:rFonts w:ascii="Arial" w:hAnsi="Arial" w:cs="Arial"/>
          <w:sz w:val="24"/>
          <w:szCs w:val="24"/>
        </w:rPr>
        <w:t>was</w:t>
      </w:r>
      <w:r w:rsidR="00FA5260" w:rsidRPr="00BC6D1E">
        <w:rPr>
          <w:rFonts w:ascii="Arial" w:hAnsi="Arial" w:cs="Arial"/>
          <w:sz w:val="24"/>
          <w:szCs w:val="24"/>
        </w:rPr>
        <w:t xml:space="preserve"> </w:t>
      </w:r>
      <w:r w:rsidR="003D6C84" w:rsidRPr="00BC6D1E">
        <w:rPr>
          <w:rFonts w:ascii="Arial" w:hAnsi="Arial" w:cs="Arial"/>
          <w:sz w:val="24"/>
          <w:szCs w:val="24"/>
        </w:rPr>
        <w:t>entitled</w:t>
      </w:r>
      <w:r w:rsidR="00FA5260" w:rsidRPr="00BC6D1E">
        <w:rPr>
          <w:rFonts w:ascii="Arial" w:hAnsi="Arial" w:cs="Arial"/>
          <w:sz w:val="24"/>
          <w:szCs w:val="24"/>
        </w:rPr>
        <w:t xml:space="preserve"> </w:t>
      </w:r>
      <w:r w:rsidR="003D6C84" w:rsidRPr="00BC6D1E">
        <w:rPr>
          <w:rFonts w:ascii="Arial" w:hAnsi="Arial" w:cs="Arial"/>
          <w:sz w:val="24"/>
          <w:szCs w:val="24"/>
        </w:rPr>
        <w:t xml:space="preserve">to consider the application to condone </w:t>
      </w:r>
      <w:r w:rsidR="00FF124C" w:rsidRPr="00BC6D1E">
        <w:rPr>
          <w:rFonts w:ascii="Arial" w:hAnsi="Arial" w:cs="Arial"/>
          <w:sz w:val="24"/>
          <w:szCs w:val="24"/>
        </w:rPr>
        <w:t xml:space="preserve">NES’s </w:t>
      </w:r>
      <w:r w:rsidR="003D6C84" w:rsidRPr="00BC6D1E">
        <w:rPr>
          <w:rFonts w:ascii="Arial" w:hAnsi="Arial" w:cs="Arial"/>
          <w:sz w:val="24"/>
          <w:szCs w:val="24"/>
        </w:rPr>
        <w:t xml:space="preserve">non-compliance with the </w:t>
      </w:r>
      <w:r w:rsidR="00FF124C" w:rsidRPr="00BC6D1E">
        <w:rPr>
          <w:rFonts w:ascii="Arial" w:hAnsi="Arial" w:cs="Arial"/>
          <w:sz w:val="24"/>
          <w:szCs w:val="24"/>
        </w:rPr>
        <w:t>c</w:t>
      </w:r>
      <w:r w:rsidR="003D6C84" w:rsidRPr="00BC6D1E">
        <w:rPr>
          <w:rFonts w:ascii="Arial" w:hAnsi="Arial" w:cs="Arial"/>
          <w:sz w:val="24"/>
          <w:szCs w:val="24"/>
        </w:rPr>
        <w:t xml:space="preserve">ourt </w:t>
      </w:r>
      <w:r w:rsidR="00FF124C" w:rsidRPr="00BC6D1E">
        <w:rPr>
          <w:rFonts w:ascii="Arial" w:hAnsi="Arial" w:cs="Arial"/>
          <w:sz w:val="24"/>
          <w:szCs w:val="24"/>
        </w:rPr>
        <w:t>o</w:t>
      </w:r>
      <w:r w:rsidR="003D6C84" w:rsidRPr="00BC6D1E">
        <w:rPr>
          <w:rFonts w:ascii="Arial" w:hAnsi="Arial" w:cs="Arial"/>
          <w:sz w:val="24"/>
          <w:szCs w:val="24"/>
        </w:rPr>
        <w:t xml:space="preserve">rder of 3 October 2018 and the application to vacate the trial dates after it was informed by the parties that they had decided to refer the case to private arbitration. The second </w:t>
      </w:r>
      <w:r w:rsidR="00DA12AD" w:rsidRPr="00BC6D1E">
        <w:rPr>
          <w:rFonts w:ascii="Arial" w:hAnsi="Arial" w:cs="Arial"/>
          <w:sz w:val="24"/>
          <w:szCs w:val="24"/>
        </w:rPr>
        <w:t xml:space="preserve">issue </w:t>
      </w:r>
      <w:r w:rsidR="003D6C84" w:rsidRPr="00BC6D1E">
        <w:rPr>
          <w:rFonts w:ascii="Arial" w:hAnsi="Arial" w:cs="Arial"/>
          <w:sz w:val="24"/>
          <w:szCs w:val="24"/>
        </w:rPr>
        <w:t xml:space="preserve">is whether or not an order </w:t>
      </w:r>
      <w:r w:rsidR="00FA5260" w:rsidRPr="00BC6D1E">
        <w:rPr>
          <w:rFonts w:ascii="Arial" w:hAnsi="Arial" w:cs="Arial"/>
          <w:sz w:val="24"/>
          <w:szCs w:val="24"/>
        </w:rPr>
        <w:t>of absolution from the instance</w:t>
      </w:r>
      <w:r w:rsidR="003D6C84" w:rsidRPr="00BC6D1E">
        <w:rPr>
          <w:rFonts w:ascii="Arial" w:hAnsi="Arial" w:cs="Arial"/>
          <w:sz w:val="24"/>
          <w:szCs w:val="24"/>
        </w:rPr>
        <w:t xml:space="preserve"> was competent</w:t>
      </w:r>
      <w:r w:rsidR="00FA5260" w:rsidRPr="00BC6D1E">
        <w:rPr>
          <w:rFonts w:ascii="Arial" w:hAnsi="Arial" w:cs="Arial"/>
          <w:sz w:val="24"/>
          <w:szCs w:val="24"/>
        </w:rPr>
        <w:t>.</w:t>
      </w:r>
    </w:p>
    <w:p w14:paraId="3D8EBB98" w14:textId="77777777" w:rsidR="001F0E2D" w:rsidRDefault="001F0E2D" w:rsidP="00970BFC">
      <w:pPr>
        <w:tabs>
          <w:tab w:val="left" w:pos="720"/>
        </w:tabs>
        <w:spacing w:after="0" w:line="480" w:lineRule="auto"/>
        <w:jc w:val="both"/>
        <w:rPr>
          <w:rFonts w:ascii="Arial" w:hAnsi="Arial" w:cs="Arial"/>
          <w:sz w:val="24"/>
          <w:szCs w:val="24"/>
          <w:u w:val="single"/>
        </w:rPr>
      </w:pPr>
    </w:p>
    <w:p w14:paraId="27BF89EA" w14:textId="77777777" w:rsidR="005B0924" w:rsidRPr="00BC6D1E" w:rsidRDefault="00F65EAA" w:rsidP="00970BFC">
      <w:pPr>
        <w:pStyle w:val="ListParagraph"/>
        <w:numPr>
          <w:ilvl w:val="0"/>
          <w:numId w:val="10"/>
        </w:numPr>
        <w:tabs>
          <w:tab w:val="left" w:pos="720"/>
        </w:tabs>
        <w:spacing w:after="0" w:line="480" w:lineRule="auto"/>
        <w:ind w:left="0" w:firstLine="0"/>
        <w:jc w:val="both"/>
        <w:rPr>
          <w:rFonts w:ascii="Arial" w:hAnsi="Arial" w:cs="Arial"/>
          <w:sz w:val="24"/>
          <w:szCs w:val="24"/>
        </w:rPr>
      </w:pPr>
      <w:r w:rsidRPr="00BC6D1E">
        <w:rPr>
          <w:rFonts w:ascii="Arial" w:hAnsi="Arial" w:cs="Arial"/>
          <w:sz w:val="24"/>
          <w:szCs w:val="24"/>
        </w:rPr>
        <w:t xml:space="preserve">I pause here to mention that at the hearing of this matter, Mr Marcus who appeared for </w:t>
      </w:r>
      <w:r w:rsidR="00FF124C" w:rsidRPr="00BC6D1E">
        <w:rPr>
          <w:rFonts w:ascii="Arial" w:hAnsi="Arial" w:cs="Arial"/>
          <w:sz w:val="24"/>
          <w:szCs w:val="24"/>
        </w:rPr>
        <w:t xml:space="preserve">NES </w:t>
      </w:r>
      <w:r w:rsidR="004D00AD">
        <w:rPr>
          <w:rFonts w:ascii="Arial" w:hAnsi="Arial" w:cs="Arial"/>
          <w:sz w:val="24"/>
          <w:szCs w:val="24"/>
        </w:rPr>
        <w:t>in this c</w:t>
      </w:r>
      <w:r w:rsidR="00315E92" w:rsidRPr="00BC6D1E">
        <w:rPr>
          <w:rFonts w:ascii="Arial" w:hAnsi="Arial" w:cs="Arial"/>
          <w:sz w:val="24"/>
          <w:szCs w:val="24"/>
        </w:rPr>
        <w:t>ourt</w:t>
      </w:r>
      <w:r w:rsidRPr="00BC6D1E">
        <w:rPr>
          <w:rFonts w:ascii="Arial" w:hAnsi="Arial" w:cs="Arial"/>
          <w:sz w:val="24"/>
          <w:szCs w:val="24"/>
        </w:rPr>
        <w:t xml:space="preserve"> indicated that he will limit his appeal to the first question only. </w:t>
      </w:r>
      <w:r w:rsidR="005B0924" w:rsidRPr="00BC6D1E">
        <w:rPr>
          <w:rFonts w:ascii="Arial" w:hAnsi="Arial" w:cs="Arial"/>
          <w:sz w:val="24"/>
          <w:szCs w:val="24"/>
        </w:rPr>
        <w:t xml:space="preserve">In order to resolve the </w:t>
      </w:r>
      <w:r w:rsidR="003D6C84" w:rsidRPr="00BC6D1E">
        <w:rPr>
          <w:rFonts w:ascii="Arial" w:hAnsi="Arial" w:cs="Arial"/>
          <w:sz w:val="24"/>
          <w:szCs w:val="24"/>
        </w:rPr>
        <w:t>first question,</w:t>
      </w:r>
      <w:r w:rsidR="005B0924" w:rsidRPr="00BC6D1E">
        <w:rPr>
          <w:rFonts w:ascii="Arial" w:hAnsi="Arial" w:cs="Arial"/>
          <w:sz w:val="24"/>
          <w:szCs w:val="24"/>
        </w:rPr>
        <w:t xml:space="preserve"> </w:t>
      </w:r>
      <w:r w:rsidR="003D6C84" w:rsidRPr="00BC6D1E">
        <w:rPr>
          <w:rFonts w:ascii="Arial" w:hAnsi="Arial" w:cs="Arial"/>
          <w:sz w:val="24"/>
          <w:szCs w:val="24"/>
        </w:rPr>
        <w:t xml:space="preserve">(that is, whether or not the court </w:t>
      </w:r>
      <w:r w:rsidR="003D6C84" w:rsidRPr="00BC6D1E">
        <w:rPr>
          <w:rFonts w:ascii="Arial" w:hAnsi="Arial" w:cs="Arial"/>
          <w:i/>
          <w:sz w:val="24"/>
          <w:szCs w:val="24"/>
        </w:rPr>
        <w:t xml:space="preserve">a quo </w:t>
      </w:r>
      <w:r w:rsidR="003D6C84" w:rsidRPr="00BC6D1E">
        <w:rPr>
          <w:rFonts w:ascii="Arial" w:hAnsi="Arial" w:cs="Arial"/>
          <w:sz w:val="24"/>
          <w:szCs w:val="24"/>
        </w:rPr>
        <w:t xml:space="preserve">was entitled to consider the application to condone </w:t>
      </w:r>
      <w:r w:rsidR="00FF124C" w:rsidRPr="00BC6D1E">
        <w:rPr>
          <w:rFonts w:ascii="Arial" w:hAnsi="Arial" w:cs="Arial"/>
          <w:sz w:val="24"/>
          <w:szCs w:val="24"/>
        </w:rPr>
        <w:t xml:space="preserve">NES’s </w:t>
      </w:r>
      <w:r w:rsidR="003D6C84" w:rsidRPr="00BC6D1E">
        <w:rPr>
          <w:rFonts w:ascii="Arial" w:hAnsi="Arial" w:cs="Arial"/>
          <w:sz w:val="24"/>
          <w:szCs w:val="24"/>
        </w:rPr>
        <w:t xml:space="preserve">non-compliance with the </w:t>
      </w:r>
      <w:r w:rsidR="00FF124C" w:rsidRPr="00BC6D1E">
        <w:rPr>
          <w:rFonts w:ascii="Arial" w:hAnsi="Arial" w:cs="Arial"/>
          <w:sz w:val="24"/>
          <w:szCs w:val="24"/>
        </w:rPr>
        <w:t>c</w:t>
      </w:r>
      <w:r w:rsidR="003D6C84" w:rsidRPr="00BC6D1E">
        <w:rPr>
          <w:rFonts w:ascii="Arial" w:hAnsi="Arial" w:cs="Arial"/>
          <w:sz w:val="24"/>
          <w:szCs w:val="24"/>
        </w:rPr>
        <w:t xml:space="preserve">ourt </w:t>
      </w:r>
      <w:r w:rsidR="00FF124C" w:rsidRPr="00BC6D1E">
        <w:rPr>
          <w:rFonts w:ascii="Arial" w:hAnsi="Arial" w:cs="Arial"/>
          <w:sz w:val="24"/>
          <w:szCs w:val="24"/>
        </w:rPr>
        <w:t>o</w:t>
      </w:r>
      <w:r w:rsidR="003D6C84" w:rsidRPr="00BC6D1E">
        <w:rPr>
          <w:rFonts w:ascii="Arial" w:hAnsi="Arial" w:cs="Arial"/>
          <w:sz w:val="24"/>
          <w:szCs w:val="24"/>
        </w:rPr>
        <w:t>rder of 3 October 2018 and the application to vacate the trial dates after it was informed by the parties that they had decided to refer the case to private arbitration)</w:t>
      </w:r>
      <w:r w:rsidR="00037A64" w:rsidRPr="00BC6D1E">
        <w:rPr>
          <w:rFonts w:ascii="Arial" w:hAnsi="Arial" w:cs="Arial"/>
          <w:sz w:val="24"/>
          <w:szCs w:val="24"/>
        </w:rPr>
        <w:t xml:space="preserve"> I find it appropriate to </w:t>
      </w:r>
      <w:r w:rsidR="00ED592D" w:rsidRPr="00BC6D1E">
        <w:rPr>
          <w:rFonts w:ascii="Arial" w:hAnsi="Arial" w:cs="Arial"/>
          <w:sz w:val="24"/>
          <w:szCs w:val="24"/>
        </w:rPr>
        <w:t xml:space="preserve">briefly recount </w:t>
      </w:r>
      <w:r w:rsidR="00037A64" w:rsidRPr="00BC6D1E">
        <w:rPr>
          <w:rFonts w:ascii="Arial" w:hAnsi="Arial" w:cs="Arial"/>
          <w:sz w:val="24"/>
          <w:szCs w:val="24"/>
        </w:rPr>
        <w:t xml:space="preserve">what transpired at the hearing of </w:t>
      </w:r>
      <w:r w:rsidR="00ED592D" w:rsidRPr="00BC6D1E">
        <w:rPr>
          <w:rFonts w:ascii="Arial" w:hAnsi="Arial" w:cs="Arial"/>
          <w:sz w:val="24"/>
          <w:szCs w:val="24"/>
        </w:rPr>
        <w:t>23 September 2019</w:t>
      </w:r>
      <w:r w:rsidR="00037A64" w:rsidRPr="00BC6D1E">
        <w:rPr>
          <w:rFonts w:ascii="Arial" w:hAnsi="Arial" w:cs="Arial"/>
          <w:sz w:val="24"/>
          <w:szCs w:val="24"/>
        </w:rPr>
        <w:t xml:space="preserve"> in the court </w:t>
      </w:r>
      <w:r w:rsidR="00037A64" w:rsidRPr="00BC6D1E">
        <w:rPr>
          <w:rFonts w:ascii="Arial" w:hAnsi="Arial" w:cs="Arial"/>
          <w:i/>
          <w:sz w:val="24"/>
          <w:szCs w:val="24"/>
        </w:rPr>
        <w:t>a quo.</w:t>
      </w:r>
    </w:p>
    <w:p w14:paraId="7A1AABB9" w14:textId="77777777" w:rsidR="005B0924" w:rsidRDefault="005B0924" w:rsidP="00970BFC">
      <w:pPr>
        <w:tabs>
          <w:tab w:val="left" w:pos="720"/>
        </w:tabs>
        <w:spacing w:after="0" w:line="480" w:lineRule="auto"/>
        <w:jc w:val="both"/>
        <w:rPr>
          <w:rFonts w:ascii="Arial" w:hAnsi="Arial" w:cs="Arial"/>
          <w:sz w:val="24"/>
          <w:szCs w:val="24"/>
        </w:rPr>
      </w:pPr>
    </w:p>
    <w:p w14:paraId="6C3AD09D" w14:textId="77777777" w:rsidR="00EF13B7" w:rsidRDefault="00EF13B7" w:rsidP="00970BFC">
      <w:pPr>
        <w:tabs>
          <w:tab w:val="left" w:pos="720"/>
        </w:tabs>
        <w:spacing w:after="0" w:line="480" w:lineRule="auto"/>
        <w:jc w:val="both"/>
        <w:rPr>
          <w:rFonts w:ascii="Arial" w:hAnsi="Arial" w:cs="Arial"/>
          <w:i/>
          <w:sz w:val="24"/>
          <w:szCs w:val="24"/>
          <w:u w:val="single"/>
        </w:rPr>
      </w:pPr>
      <w:r w:rsidRPr="00EF13B7">
        <w:rPr>
          <w:rFonts w:ascii="Arial" w:hAnsi="Arial" w:cs="Arial"/>
          <w:sz w:val="24"/>
          <w:szCs w:val="24"/>
          <w:u w:val="single"/>
        </w:rPr>
        <w:t xml:space="preserve">Proceedings in the </w:t>
      </w:r>
      <w:r w:rsidR="002A14E0">
        <w:rPr>
          <w:rFonts w:ascii="Arial" w:hAnsi="Arial" w:cs="Arial"/>
          <w:sz w:val="24"/>
          <w:szCs w:val="24"/>
          <w:u w:val="single"/>
        </w:rPr>
        <w:t xml:space="preserve">High </w:t>
      </w:r>
      <w:r w:rsidRPr="00EF13B7">
        <w:rPr>
          <w:rFonts w:ascii="Arial" w:hAnsi="Arial" w:cs="Arial"/>
          <w:sz w:val="24"/>
          <w:szCs w:val="24"/>
          <w:u w:val="single"/>
        </w:rPr>
        <w:t xml:space="preserve">Court </w:t>
      </w:r>
    </w:p>
    <w:p w14:paraId="27621358" w14:textId="77777777" w:rsidR="005B0924" w:rsidRPr="00BC6D1E" w:rsidRDefault="00037A64" w:rsidP="00970BFC">
      <w:pPr>
        <w:pStyle w:val="ListParagraph"/>
        <w:numPr>
          <w:ilvl w:val="0"/>
          <w:numId w:val="10"/>
        </w:numPr>
        <w:tabs>
          <w:tab w:val="left" w:pos="720"/>
        </w:tabs>
        <w:spacing w:after="0" w:line="480" w:lineRule="auto"/>
        <w:ind w:left="0" w:firstLine="0"/>
        <w:jc w:val="both"/>
        <w:rPr>
          <w:rFonts w:ascii="Arial" w:hAnsi="Arial" w:cs="Arial"/>
          <w:sz w:val="24"/>
          <w:szCs w:val="24"/>
        </w:rPr>
      </w:pPr>
      <w:r w:rsidRPr="00BC6D1E">
        <w:rPr>
          <w:rFonts w:ascii="Arial" w:hAnsi="Arial" w:cs="Arial"/>
          <w:sz w:val="24"/>
          <w:szCs w:val="24"/>
        </w:rPr>
        <w:t xml:space="preserve">In the process of addressing the </w:t>
      </w:r>
      <w:r w:rsidR="00FF124C" w:rsidRPr="00BC6D1E">
        <w:rPr>
          <w:rFonts w:ascii="Arial" w:hAnsi="Arial" w:cs="Arial"/>
          <w:sz w:val="24"/>
          <w:szCs w:val="24"/>
        </w:rPr>
        <w:t>c</w:t>
      </w:r>
      <w:r w:rsidRPr="00BC6D1E">
        <w:rPr>
          <w:rFonts w:ascii="Arial" w:hAnsi="Arial" w:cs="Arial"/>
          <w:sz w:val="24"/>
          <w:szCs w:val="24"/>
        </w:rPr>
        <w:t>ourt with respect to the application for condonation and vacation of trial dates</w:t>
      </w:r>
      <w:r w:rsidR="002A14E0" w:rsidRPr="00BC6D1E">
        <w:rPr>
          <w:rFonts w:ascii="Arial" w:hAnsi="Arial" w:cs="Arial"/>
          <w:sz w:val="24"/>
          <w:szCs w:val="24"/>
        </w:rPr>
        <w:t>,</w:t>
      </w:r>
      <w:r w:rsidRPr="00BC6D1E">
        <w:rPr>
          <w:rFonts w:ascii="Arial" w:hAnsi="Arial" w:cs="Arial"/>
          <w:sz w:val="24"/>
          <w:szCs w:val="24"/>
        </w:rPr>
        <w:t xml:space="preserve"> counsel for </w:t>
      </w:r>
      <w:r w:rsidR="00FF124C" w:rsidRPr="00BC6D1E">
        <w:rPr>
          <w:rFonts w:ascii="Arial" w:hAnsi="Arial" w:cs="Arial"/>
          <w:sz w:val="24"/>
          <w:szCs w:val="24"/>
        </w:rPr>
        <w:t xml:space="preserve">NES </w:t>
      </w:r>
      <w:r w:rsidR="00F65EAA" w:rsidRPr="00BC6D1E">
        <w:rPr>
          <w:rFonts w:ascii="Arial" w:hAnsi="Arial" w:cs="Arial"/>
          <w:sz w:val="24"/>
          <w:szCs w:val="24"/>
        </w:rPr>
        <w:t>(Ms Cilliers)</w:t>
      </w:r>
      <w:r w:rsidRPr="00BC6D1E">
        <w:rPr>
          <w:rFonts w:ascii="Arial" w:hAnsi="Arial" w:cs="Arial"/>
          <w:sz w:val="24"/>
          <w:szCs w:val="24"/>
        </w:rPr>
        <w:t xml:space="preserve"> said:</w:t>
      </w:r>
    </w:p>
    <w:p w14:paraId="788CD7A1" w14:textId="77777777" w:rsidR="00F65EAA" w:rsidRDefault="00F65EAA" w:rsidP="00C55C73">
      <w:pPr>
        <w:tabs>
          <w:tab w:val="left" w:pos="720"/>
        </w:tabs>
        <w:spacing w:after="0" w:line="360" w:lineRule="auto"/>
        <w:jc w:val="both"/>
        <w:rPr>
          <w:rFonts w:ascii="Arial" w:hAnsi="Arial" w:cs="Arial"/>
          <w:sz w:val="24"/>
          <w:szCs w:val="24"/>
        </w:rPr>
      </w:pPr>
    </w:p>
    <w:p w14:paraId="4E393253" w14:textId="77777777" w:rsidR="00037A64" w:rsidRDefault="00037A64" w:rsidP="00C55C73">
      <w:pPr>
        <w:tabs>
          <w:tab w:val="left" w:pos="720"/>
        </w:tabs>
        <w:spacing w:after="0" w:line="360" w:lineRule="auto"/>
        <w:ind w:left="720"/>
        <w:jc w:val="both"/>
        <w:rPr>
          <w:rFonts w:ascii="Arial" w:hAnsi="Arial" w:cs="Arial"/>
        </w:rPr>
      </w:pPr>
      <w:r w:rsidRPr="00F90908">
        <w:rPr>
          <w:rFonts w:ascii="Arial" w:hAnsi="Arial" w:cs="Arial"/>
        </w:rPr>
        <w:t>‘</w:t>
      </w:r>
      <w:r w:rsidR="00F90908" w:rsidRPr="00F90908">
        <w:rPr>
          <w:rFonts w:ascii="Arial" w:hAnsi="Arial" w:cs="Arial"/>
        </w:rPr>
        <w:t xml:space="preserve">… Subsequently </w:t>
      </w:r>
      <w:r w:rsidR="00F90908">
        <w:rPr>
          <w:rFonts w:ascii="Arial" w:hAnsi="Arial" w:cs="Arial"/>
        </w:rPr>
        <w:t xml:space="preserve">to that and my Learned colleague </w:t>
      </w:r>
      <w:r w:rsidR="00F05BE5">
        <w:rPr>
          <w:rFonts w:ascii="Arial" w:hAnsi="Arial" w:cs="Arial"/>
        </w:rPr>
        <w:t xml:space="preserve">will address </w:t>
      </w:r>
      <w:r w:rsidR="00F90908">
        <w:rPr>
          <w:rFonts w:ascii="Arial" w:hAnsi="Arial" w:cs="Arial"/>
        </w:rPr>
        <w:t xml:space="preserve">Your Lordship thereon </w:t>
      </w:r>
      <w:r w:rsidR="00F90908" w:rsidRPr="00315E92">
        <w:rPr>
          <w:rFonts w:ascii="Arial" w:hAnsi="Arial" w:cs="Arial"/>
          <w:u w:val="single"/>
        </w:rPr>
        <w:t>there has also been an agreement reached between the parties of this matter being transferred for arbitration</w:t>
      </w:r>
      <w:r w:rsidR="00F90908">
        <w:rPr>
          <w:rFonts w:ascii="Arial" w:hAnsi="Arial" w:cs="Arial"/>
        </w:rPr>
        <w:t xml:space="preserve">, then all the terms in terms of that was also agreed upon </w:t>
      </w:r>
      <w:r w:rsidR="00F05BE5">
        <w:rPr>
          <w:rFonts w:ascii="Arial" w:hAnsi="Arial" w:cs="Arial"/>
        </w:rPr>
        <w:t xml:space="preserve">between the parties but </w:t>
      </w:r>
      <w:r w:rsidR="00F90908">
        <w:rPr>
          <w:rFonts w:ascii="Arial" w:hAnsi="Arial" w:cs="Arial"/>
        </w:rPr>
        <w:t>my Learned Colleague will address Your Lordship thereon …’</w:t>
      </w:r>
      <w:r w:rsidR="00F65EAA">
        <w:rPr>
          <w:rStyle w:val="FootnoteReference"/>
          <w:rFonts w:ascii="Arial" w:hAnsi="Arial" w:cs="Arial"/>
        </w:rPr>
        <w:footnoteReference w:id="1"/>
      </w:r>
      <w:r w:rsidR="00F65EAA">
        <w:rPr>
          <w:rFonts w:ascii="Arial" w:hAnsi="Arial" w:cs="Arial"/>
        </w:rPr>
        <w:t xml:space="preserve"> </w:t>
      </w:r>
      <w:r w:rsidR="00F65EAA" w:rsidRPr="00F65EAA">
        <w:rPr>
          <w:rFonts w:ascii="Arial" w:hAnsi="Arial" w:cs="Arial"/>
          <w:sz w:val="24"/>
          <w:szCs w:val="24"/>
        </w:rPr>
        <w:t>(Underlined for emphasis)</w:t>
      </w:r>
    </w:p>
    <w:p w14:paraId="034C774B" w14:textId="77777777" w:rsidR="00C85600" w:rsidRPr="00BC6D1E" w:rsidRDefault="00C85600" w:rsidP="00BC6D1E">
      <w:pPr>
        <w:tabs>
          <w:tab w:val="left" w:pos="720"/>
        </w:tabs>
        <w:spacing w:after="0" w:line="480" w:lineRule="auto"/>
        <w:jc w:val="both"/>
        <w:rPr>
          <w:rFonts w:ascii="Arial" w:hAnsi="Arial" w:cs="Arial"/>
          <w:sz w:val="24"/>
          <w:szCs w:val="24"/>
        </w:rPr>
      </w:pPr>
    </w:p>
    <w:p w14:paraId="27892342" w14:textId="77777777" w:rsidR="002873C7" w:rsidRPr="00BC6D1E" w:rsidRDefault="00C85600" w:rsidP="00970BFC">
      <w:pPr>
        <w:pStyle w:val="ListParagraph"/>
        <w:numPr>
          <w:ilvl w:val="0"/>
          <w:numId w:val="10"/>
        </w:numPr>
        <w:spacing w:after="0" w:line="480" w:lineRule="auto"/>
        <w:ind w:left="0" w:firstLine="0"/>
        <w:jc w:val="both"/>
        <w:rPr>
          <w:rFonts w:ascii="Arial" w:hAnsi="Arial" w:cs="Arial"/>
          <w:sz w:val="24"/>
          <w:szCs w:val="24"/>
        </w:rPr>
      </w:pPr>
      <w:r w:rsidRPr="00BC6D1E">
        <w:rPr>
          <w:rFonts w:ascii="Arial" w:hAnsi="Arial" w:cs="Arial"/>
          <w:sz w:val="24"/>
          <w:szCs w:val="24"/>
        </w:rPr>
        <w:t xml:space="preserve">After </w:t>
      </w:r>
      <w:r w:rsidR="00F65EAA" w:rsidRPr="00BC6D1E">
        <w:rPr>
          <w:rFonts w:ascii="Arial" w:hAnsi="Arial" w:cs="Arial"/>
          <w:sz w:val="24"/>
          <w:szCs w:val="24"/>
        </w:rPr>
        <w:t xml:space="preserve">Ms Cilliers </w:t>
      </w:r>
      <w:r w:rsidRPr="00BC6D1E">
        <w:rPr>
          <w:rFonts w:ascii="Arial" w:hAnsi="Arial" w:cs="Arial"/>
          <w:sz w:val="24"/>
          <w:szCs w:val="24"/>
        </w:rPr>
        <w:t xml:space="preserve">addressed the </w:t>
      </w:r>
      <w:r w:rsidR="00FF124C" w:rsidRPr="00BC6D1E">
        <w:rPr>
          <w:rFonts w:ascii="Arial" w:hAnsi="Arial" w:cs="Arial"/>
          <w:sz w:val="24"/>
          <w:szCs w:val="24"/>
        </w:rPr>
        <w:t>c</w:t>
      </w:r>
      <w:r w:rsidRPr="00BC6D1E">
        <w:rPr>
          <w:rFonts w:ascii="Arial" w:hAnsi="Arial" w:cs="Arial"/>
          <w:sz w:val="24"/>
          <w:szCs w:val="24"/>
        </w:rPr>
        <w:t>ourt</w:t>
      </w:r>
      <w:r w:rsidR="00FF124C" w:rsidRPr="00BC6D1E">
        <w:rPr>
          <w:rFonts w:ascii="Arial" w:hAnsi="Arial" w:cs="Arial"/>
          <w:sz w:val="24"/>
          <w:szCs w:val="24"/>
        </w:rPr>
        <w:t>,</w:t>
      </w:r>
      <w:r w:rsidRPr="00BC6D1E">
        <w:rPr>
          <w:rFonts w:ascii="Arial" w:hAnsi="Arial" w:cs="Arial"/>
          <w:sz w:val="24"/>
          <w:szCs w:val="24"/>
        </w:rPr>
        <w:t xml:space="preserve"> </w:t>
      </w:r>
      <w:r w:rsidR="002873C7" w:rsidRPr="00BC6D1E">
        <w:rPr>
          <w:rFonts w:ascii="Arial" w:hAnsi="Arial" w:cs="Arial"/>
          <w:sz w:val="24"/>
          <w:szCs w:val="24"/>
        </w:rPr>
        <w:t xml:space="preserve">the presiding </w:t>
      </w:r>
      <w:r w:rsidR="00FF124C" w:rsidRPr="00BC6D1E">
        <w:rPr>
          <w:rFonts w:ascii="Arial" w:hAnsi="Arial" w:cs="Arial"/>
          <w:sz w:val="24"/>
          <w:szCs w:val="24"/>
        </w:rPr>
        <w:t xml:space="preserve">judge </w:t>
      </w:r>
      <w:r w:rsidRPr="00BC6D1E">
        <w:rPr>
          <w:rFonts w:ascii="Arial" w:hAnsi="Arial" w:cs="Arial"/>
          <w:sz w:val="24"/>
          <w:szCs w:val="24"/>
        </w:rPr>
        <w:t xml:space="preserve">indicated that </w:t>
      </w:r>
      <w:r w:rsidR="002873C7" w:rsidRPr="00BC6D1E">
        <w:rPr>
          <w:rFonts w:ascii="Arial" w:hAnsi="Arial" w:cs="Arial"/>
          <w:sz w:val="24"/>
          <w:szCs w:val="24"/>
        </w:rPr>
        <w:t>he</w:t>
      </w:r>
      <w:r w:rsidRPr="00BC6D1E">
        <w:rPr>
          <w:rFonts w:ascii="Arial" w:hAnsi="Arial" w:cs="Arial"/>
          <w:sz w:val="24"/>
          <w:szCs w:val="24"/>
        </w:rPr>
        <w:t xml:space="preserve"> expected to be given a satisfactory explanation as regards the non-compliance with the </w:t>
      </w:r>
      <w:r w:rsidR="00FF124C" w:rsidRPr="00BC6D1E">
        <w:rPr>
          <w:rFonts w:ascii="Arial" w:hAnsi="Arial" w:cs="Arial"/>
          <w:sz w:val="24"/>
          <w:szCs w:val="24"/>
        </w:rPr>
        <w:t>c</w:t>
      </w:r>
      <w:r w:rsidRPr="00BC6D1E">
        <w:rPr>
          <w:rFonts w:ascii="Arial" w:hAnsi="Arial" w:cs="Arial"/>
          <w:sz w:val="24"/>
          <w:szCs w:val="24"/>
        </w:rPr>
        <w:t xml:space="preserve">ourt </w:t>
      </w:r>
      <w:r w:rsidR="00FF124C" w:rsidRPr="00BC6D1E">
        <w:rPr>
          <w:rFonts w:ascii="Arial" w:hAnsi="Arial" w:cs="Arial"/>
          <w:sz w:val="24"/>
          <w:szCs w:val="24"/>
        </w:rPr>
        <w:t>o</w:t>
      </w:r>
      <w:r w:rsidRPr="00BC6D1E">
        <w:rPr>
          <w:rFonts w:ascii="Arial" w:hAnsi="Arial" w:cs="Arial"/>
          <w:sz w:val="24"/>
          <w:szCs w:val="24"/>
        </w:rPr>
        <w:t xml:space="preserve">rder of </w:t>
      </w:r>
      <w:r w:rsidR="002873C7" w:rsidRPr="00BC6D1E">
        <w:rPr>
          <w:rFonts w:ascii="Arial" w:hAnsi="Arial" w:cs="Arial"/>
          <w:sz w:val="24"/>
          <w:szCs w:val="24"/>
        </w:rPr>
        <w:t xml:space="preserve">03 October 2018 and the prospects of success of the action. </w:t>
      </w:r>
      <w:r w:rsidR="00F65EAA" w:rsidRPr="00BC6D1E">
        <w:rPr>
          <w:rFonts w:ascii="Arial" w:hAnsi="Arial" w:cs="Arial"/>
          <w:sz w:val="24"/>
          <w:szCs w:val="24"/>
        </w:rPr>
        <w:t>Ms Cilliers</w:t>
      </w:r>
      <w:r w:rsidR="002873C7" w:rsidRPr="00BC6D1E">
        <w:rPr>
          <w:rFonts w:ascii="Arial" w:hAnsi="Arial" w:cs="Arial"/>
          <w:sz w:val="24"/>
          <w:szCs w:val="24"/>
        </w:rPr>
        <w:t xml:space="preserve"> replied that she d</w:t>
      </w:r>
      <w:r w:rsidR="00FF124C" w:rsidRPr="00BC6D1E">
        <w:rPr>
          <w:rFonts w:ascii="Arial" w:hAnsi="Arial" w:cs="Arial"/>
          <w:sz w:val="24"/>
          <w:szCs w:val="24"/>
        </w:rPr>
        <w:t>id</w:t>
      </w:r>
      <w:r w:rsidR="002873C7" w:rsidRPr="00BC6D1E">
        <w:rPr>
          <w:rFonts w:ascii="Arial" w:hAnsi="Arial" w:cs="Arial"/>
          <w:sz w:val="24"/>
          <w:szCs w:val="24"/>
        </w:rPr>
        <w:t xml:space="preserve"> not think that it would be fair to address those aspects because the affidavit in support of the application did not make mention of th</w:t>
      </w:r>
      <w:r w:rsidR="00F65EAA" w:rsidRPr="00BC6D1E">
        <w:rPr>
          <w:rFonts w:ascii="Arial" w:hAnsi="Arial" w:cs="Arial"/>
          <w:sz w:val="24"/>
          <w:szCs w:val="24"/>
        </w:rPr>
        <w:t xml:space="preserve">ose </w:t>
      </w:r>
      <w:r w:rsidR="002873C7" w:rsidRPr="00BC6D1E">
        <w:rPr>
          <w:rFonts w:ascii="Arial" w:hAnsi="Arial" w:cs="Arial"/>
          <w:sz w:val="24"/>
          <w:szCs w:val="24"/>
        </w:rPr>
        <w:t>aspect</w:t>
      </w:r>
      <w:r w:rsidR="00F65EAA" w:rsidRPr="00BC6D1E">
        <w:rPr>
          <w:rFonts w:ascii="Arial" w:hAnsi="Arial" w:cs="Arial"/>
          <w:sz w:val="24"/>
          <w:szCs w:val="24"/>
        </w:rPr>
        <w:t>s</w:t>
      </w:r>
      <w:r w:rsidR="002873C7" w:rsidRPr="00BC6D1E">
        <w:rPr>
          <w:rFonts w:ascii="Arial" w:hAnsi="Arial" w:cs="Arial"/>
          <w:sz w:val="24"/>
          <w:szCs w:val="24"/>
        </w:rPr>
        <w:t>.</w:t>
      </w:r>
    </w:p>
    <w:p w14:paraId="531A587F" w14:textId="77777777" w:rsidR="00F65EAA" w:rsidRDefault="00F65EAA" w:rsidP="00970BFC">
      <w:pPr>
        <w:spacing w:after="0" w:line="480" w:lineRule="auto"/>
        <w:jc w:val="both"/>
        <w:rPr>
          <w:rFonts w:ascii="Arial" w:hAnsi="Arial" w:cs="Arial"/>
          <w:sz w:val="24"/>
          <w:szCs w:val="24"/>
        </w:rPr>
      </w:pPr>
    </w:p>
    <w:p w14:paraId="34C1CF7D" w14:textId="77777777" w:rsidR="00C85600" w:rsidRPr="00BC6D1E" w:rsidRDefault="002873C7" w:rsidP="00970BFC">
      <w:pPr>
        <w:pStyle w:val="ListParagraph"/>
        <w:numPr>
          <w:ilvl w:val="0"/>
          <w:numId w:val="10"/>
        </w:numPr>
        <w:spacing w:after="0" w:line="480" w:lineRule="auto"/>
        <w:ind w:left="0" w:firstLine="0"/>
        <w:jc w:val="both"/>
        <w:rPr>
          <w:rFonts w:ascii="Arial" w:hAnsi="Arial" w:cs="Arial"/>
          <w:sz w:val="24"/>
          <w:szCs w:val="24"/>
        </w:rPr>
      </w:pPr>
      <w:r w:rsidRPr="00BC6D1E">
        <w:rPr>
          <w:rFonts w:ascii="Arial" w:hAnsi="Arial" w:cs="Arial"/>
          <w:sz w:val="24"/>
          <w:szCs w:val="24"/>
        </w:rPr>
        <w:t xml:space="preserve">In his address to </w:t>
      </w:r>
      <w:r w:rsidR="00FF124C" w:rsidRPr="00BC6D1E">
        <w:rPr>
          <w:rFonts w:ascii="Arial" w:hAnsi="Arial" w:cs="Arial"/>
          <w:sz w:val="24"/>
          <w:szCs w:val="24"/>
        </w:rPr>
        <w:t>c</w:t>
      </w:r>
      <w:r w:rsidRPr="00BC6D1E">
        <w:rPr>
          <w:rFonts w:ascii="Arial" w:hAnsi="Arial" w:cs="Arial"/>
          <w:sz w:val="24"/>
          <w:szCs w:val="24"/>
        </w:rPr>
        <w:t>ourt counsel for Nefussy</w:t>
      </w:r>
      <w:r w:rsidR="00F65EAA" w:rsidRPr="00BC6D1E">
        <w:rPr>
          <w:rFonts w:ascii="Arial" w:hAnsi="Arial" w:cs="Arial"/>
          <w:sz w:val="24"/>
          <w:szCs w:val="24"/>
        </w:rPr>
        <w:t xml:space="preserve"> (Mr Dicks)</w:t>
      </w:r>
      <w:r w:rsidRPr="00BC6D1E">
        <w:rPr>
          <w:rFonts w:ascii="Arial" w:hAnsi="Arial" w:cs="Arial"/>
          <w:sz w:val="24"/>
          <w:szCs w:val="24"/>
        </w:rPr>
        <w:t xml:space="preserve"> started </w:t>
      </w:r>
      <w:r w:rsidR="00F65EAA" w:rsidRPr="00BC6D1E">
        <w:rPr>
          <w:rFonts w:ascii="Arial" w:hAnsi="Arial" w:cs="Arial"/>
          <w:sz w:val="24"/>
          <w:szCs w:val="24"/>
        </w:rPr>
        <w:t xml:space="preserve">off </w:t>
      </w:r>
      <w:r w:rsidRPr="00BC6D1E">
        <w:rPr>
          <w:rFonts w:ascii="Arial" w:hAnsi="Arial" w:cs="Arial"/>
          <w:sz w:val="24"/>
          <w:szCs w:val="24"/>
        </w:rPr>
        <w:t>by lamenting the practice of requiring the plaintiff and the defendant to simultaneously file their witness s</w:t>
      </w:r>
      <w:r w:rsidR="0045392E" w:rsidRPr="00BC6D1E">
        <w:rPr>
          <w:rFonts w:ascii="Arial" w:hAnsi="Arial" w:cs="Arial"/>
          <w:sz w:val="24"/>
          <w:szCs w:val="24"/>
        </w:rPr>
        <w:t>tatements. In his address to</w:t>
      </w:r>
      <w:r w:rsidRPr="00BC6D1E">
        <w:rPr>
          <w:rFonts w:ascii="Arial" w:hAnsi="Arial" w:cs="Arial"/>
          <w:sz w:val="24"/>
          <w:szCs w:val="24"/>
        </w:rPr>
        <w:t xml:space="preserve"> </w:t>
      </w:r>
      <w:r w:rsidR="002A14E0" w:rsidRPr="00BC6D1E">
        <w:rPr>
          <w:rFonts w:ascii="Arial" w:hAnsi="Arial" w:cs="Arial"/>
          <w:sz w:val="24"/>
          <w:szCs w:val="24"/>
        </w:rPr>
        <w:t>c</w:t>
      </w:r>
      <w:r w:rsidRPr="00BC6D1E">
        <w:rPr>
          <w:rFonts w:ascii="Arial" w:hAnsi="Arial" w:cs="Arial"/>
          <w:sz w:val="24"/>
          <w:szCs w:val="24"/>
        </w:rPr>
        <w:t xml:space="preserve">ourt </w:t>
      </w:r>
      <w:r w:rsidR="00F65EAA" w:rsidRPr="00BC6D1E">
        <w:rPr>
          <w:rFonts w:ascii="Arial" w:hAnsi="Arial" w:cs="Arial"/>
          <w:sz w:val="24"/>
          <w:szCs w:val="24"/>
        </w:rPr>
        <w:t>Mr Dicks amongst other submissions</w:t>
      </w:r>
      <w:r w:rsidRPr="00BC6D1E">
        <w:rPr>
          <w:rFonts w:ascii="Arial" w:hAnsi="Arial" w:cs="Arial"/>
          <w:sz w:val="24"/>
          <w:szCs w:val="24"/>
        </w:rPr>
        <w:t xml:space="preserve"> said:</w:t>
      </w:r>
    </w:p>
    <w:p w14:paraId="0A41AF9A" w14:textId="77777777" w:rsidR="002873C7" w:rsidRDefault="002873C7" w:rsidP="00C55C73">
      <w:pPr>
        <w:spacing w:after="0" w:line="480" w:lineRule="auto"/>
        <w:jc w:val="both"/>
        <w:rPr>
          <w:rFonts w:ascii="Arial" w:hAnsi="Arial" w:cs="Arial"/>
          <w:sz w:val="24"/>
          <w:szCs w:val="24"/>
        </w:rPr>
      </w:pPr>
    </w:p>
    <w:p w14:paraId="14FA5B79" w14:textId="77777777" w:rsidR="002873C7" w:rsidRDefault="00DF40A9" w:rsidP="00C55C73">
      <w:pPr>
        <w:spacing w:after="0" w:line="360" w:lineRule="auto"/>
        <w:ind w:left="720"/>
        <w:jc w:val="both"/>
        <w:rPr>
          <w:rFonts w:ascii="Arial" w:hAnsi="Arial" w:cs="Arial"/>
          <w:sz w:val="24"/>
          <w:szCs w:val="24"/>
        </w:rPr>
      </w:pPr>
      <w:r w:rsidRPr="00DF40A9">
        <w:rPr>
          <w:rFonts w:ascii="Arial" w:hAnsi="Arial" w:cs="Arial"/>
        </w:rPr>
        <w:t>‘</w:t>
      </w:r>
      <w:r w:rsidR="00D84F9C">
        <w:rPr>
          <w:rFonts w:ascii="Arial" w:hAnsi="Arial" w:cs="Arial"/>
        </w:rPr>
        <w:t>…</w:t>
      </w:r>
      <w:r w:rsidRPr="00DF40A9">
        <w:rPr>
          <w:rFonts w:ascii="Arial" w:hAnsi="Arial" w:cs="Arial"/>
        </w:rPr>
        <w:t xml:space="preserve"> As my learned Colleague informed the Court and as I said for more than a year</w:t>
      </w:r>
      <w:r>
        <w:rPr>
          <w:rFonts w:ascii="Arial" w:hAnsi="Arial" w:cs="Arial"/>
        </w:rPr>
        <w:t>, this matter is better determined by an electrical expert, and if necessary a quantity surveyor. At the 11</w:t>
      </w:r>
      <w:r w:rsidRPr="00DF40A9">
        <w:rPr>
          <w:rFonts w:ascii="Arial" w:hAnsi="Arial" w:cs="Arial"/>
          <w:vertAlign w:val="superscript"/>
        </w:rPr>
        <w:t>th</w:t>
      </w:r>
      <w:r>
        <w:rPr>
          <w:rFonts w:ascii="Arial" w:hAnsi="Arial" w:cs="Arial"/>
        </w:rPr>
        <w:t xml:space="preserve"> hour now </w:t>
      </w:r>
      <w:r w:rsidRPr="00F65EAA">
        <w:rPr>
          <w:rFonts w:ascii="Arial" w:hAnsi="Arial" w:cs="Arial"/>
          <w:u w:val="single"/>
        </w:rPr>
        <w:t>the parties have come to an arrangement in that regard</w:t>
      </w:r>
      <w:r>
        <w:rPr>
          <w:rFonts w:ascii="Arial" w:hAnsi="Arial" w:cs="Arial"/>
        </w:rPr>
        <w:t xml:space="preserve">. The only outstanding issue is the issue of costs. The parties will ask this Court to </w:t>
      </w:r>
      <w:r w:rsidR="002C48AD">
        <w:rPr>
          <w:rFonts w:ascii="Arial" w:hAnsi="Arial" w:cs="Arial"/>
        </w:rPr>
        <w:t>allow</w:t>
      </w:r>
      <w:r>
        <w:rPr>
          <w:rFonts w:ascii="Arial" w:hAnsi="Arial" w:cs="Arial"/>
        </w:rPr>
        <w:t xml:space="preserve"> them to draft an agreement </w:t>
      </w:r>
      <w:r w:rsidR="002C48AD">
        <w:rPr>
          <w:rFonts w:ascii="Arial" w:hAnsi="Arial" w:cs="Arial"/>
        </w:rPr>
        <w:t>which will include the terms of the referral and that the matter then be removed from the roll of this Court and be considered finalised.</w:t>
      </w:r>
      <w:r>
        <w:rPr>
          <w:rFonts w:ascii="Arial" w:hAnsi="Arial" w:cs="Arial"/>
        </w:rPr>
        <w:t xml:space="preserve"> </w:t>
      </w:r>
      <w:r w:rsidR="002C48AD">
        <w:rPr>
          <w:rFonts w:ascii="Arial" w:hAnsi="Arial" w:cs="Arial"/>
        </w:rPr>
        <w:t>The only outstanding issue which the parties cannot agree on, they can agree on the costs of litigation</w:t>
      </w:r>
      <w:r w:rsidR="00D56C08">
        <w:rPr>
          <w:rFonts w:ascii="Arial" w:hAnsi="Arial" w:cs="Arial"/>
        </w:rPr>
        <w:t>, they cannot agree on is the costs of, the wasted costs of the vacation of these dates.’</w:t>
      </w:r>
      <w:r w:rsidR="00452E7A">
        <w:rPr>
          <w:rStyle w:val="FootnoteReference"/>
          <w:rFonts w:ascii="Arial" w:hAnsi="Arial" w:cs="Arial"/>
        </w:rPr>
        <w:footnoteReference w:id="2"/>
      </w:r>
      <w:r w:rsidR="00452E7A">
        <w:rPr>
          <w:rFonts w:ascii="Arial" w:hAnsi="Arial" w:cs="Arial"/>
        </w:rPr>
        <w:t xml:space="preserve"> </w:t>
      </w:r>
      <w:r w:rsidR="00452E7A" w:rsidRPr="00F65EAA">
        <w:rPr>
          <w:rFonts w:ascii="Arial" w:hAnsi="Arial" w:cs="Arial"/>
          <w:sz w:val="24"/>
          <w:szCs w:val="24"/>
        </w:rPr>
        <w:t>(Underlined for emphasis)</w:t>
      </w:r>
      <w:r w:rsidR="00452E7A">
        <w:rPr>
          <w:rFonts w:ascii="Arial" w:hAnsi="Arial" w:cs="Arial"/>
          <w:sz w:val="24"/>
          <w:szCs w:val="24"/>
        </w:rPr>
        <w:t>.</w:t>
      </w:r>
    </w:p>
    <w:p w14:paraId="6393F118" w14:textId="77777777" w:rsidR="00673B8C" w:rsidRDefault="00673B8C" w:rsidP="00493C24">
      <w:pPr>
        <w:spacing w:after="0" w:line="480" w:lineRule="auto"/>
        <w:ind w:left="720"/>
        <w:jc w:val="both"/>
        <w:rPr>
          <w:rFonts w:ascii="Arial" w:hAnsi="Arial" w:cs="Arial"/>
        </w:rPr>
      </w:pPr>
    </w:p>
    <w:p w14:paraId="3D951224" w14:textId="77777777" w:rsidR="00D84F9C" w:rsidRPr="00BC6D1E" w:rsidRDefault="00D84F9C" w:rsidP="00970BFC">
      <w:pPr>
        <w:pStyle w:val="ListParagraph"/>
        <w:numPr>
          <w:ilvl w:val="0"/>
          <w:numId w:val="10"/>
        </w:numPr>
        <w:spacing w:after="0" w:line="480" w:lineRule="auto"/>
        <w:ind w:left="0" w:firstLine="0"/>
        <w:jc w:val="both"/>
        <w:rPr>
          <w:rFonts w:ascii="Arial" w:hAnsi="Arial" w:cs="Arial"/>
          <w:sz w:val="24"/>
          <w:szCs w:val="24"/>
        </w:rPr>
      </w:pPr>
      <w:r w:rsidRPr="00BC6D1E">
        <w:rPr>
          <w:rFonts w:ascii="Arial" w:hAnsi="Arial" w:cs="Arial"/>
          <w:sz w:val="24"/>
          <w:szCs w:val="24"/>
        </w:rPr>
        <w:t xml:space="preserve">After </w:t>
      </w:r>
      <w:r w:rsidR="00452E7A" w:rsidRPr="00BC6D1E">
        <w:rPr>
          <w:rFonts w:ascii="Arial" w:hAnsi="Arial" w:cs="Arial"/>
          <w:sz w:val="24"/>
          <w:szCs w:val="24"/>
        </w:rPr>
        <w:t xml:space="preserve">Mr Dick’s address </w:t>
      </w:r>
      <w:r w:rsidR="006661C6" w:rsidRPr="00BC6D1E">
        <w:rPr>
          <w:rFonts w:ascii="Arial" w:hAnsi="Arial" w:cs="Arial"/>
          <w:sz w:val="24"/>
          <w:szCs w:val="24"/>
        </w:rPr>
        <w:t>as quoted above</w:t>
      </w:r>
      <w:r w:rsidR="00FF124C" w:rsidRPr="00BC6D1E">
        <w:rPr>
          <w:rFonts w:ascii="Arial" w:hAnsi="Arial" w:cs="Arial"/>
          <w:sz w:val="24"/>
          <w:szCs w:val="24"/>
        </w:rPr>
        <w:t>,</w:t>
      </w:r>
      <w:r w:rsidR="006661C6" w:rsidRPr="00BC6D1E">
        <w:rPr>
          <w:rFonts w:ascii="Arial" w:hAnsi="Arial" w:cs="Arial"/>
          <w:sz w:val="24"/>
          <w:szCs w:val="24"/>
        </w:rPr>
        <w:t xml:space="preserve"> the </w:t>
      </w:r>
      <w:r w:rsidR="00FF124C" w:rsidRPr="00BC6D1E">
        <w:rPr>
          <w:rFonts w:ascii="Arial" w:hAnsi="Arial" w:cs="Arial"/>
          <w:sz w:val="24"/>
          <w:szCs w:val="24"/>
        </w:rPr>
        <w:t>c</w:t>
      </w:r>
      <w:r w:rsidR="006661C6" w:rsidRPr="00BC6D1E">
        <w:rPr>
          <w:rFonts w:ascii="Arial" w:hAnsi="Arial" w:cs="Arial"/>
          <w:sz w:val="24"/>
          <w:szCs w:val="24"/>
        </w:rPr>
        <w:t xml:space="preserve">ourt enquired from him what will happen in the event that the application for condonation is granted. </w:t>
      </w:r>
      <w:r w:rsidR="00452E7A" w:rsidRPr="00BC6D1E">
        <w:rPr>
          <w:rFonts w:ascii="Arial" w:hAnsi="Arial" w:cs="Arial"/>
          <w:sz w:val="24"/>
          <w:szCs w:val="24"/>
        </w:rPr>
        <w:t>Mr Dicks</w:t>
      </w:r>
      <w:r w:rsidR="006661C6" w:rsidRPr="00BC6D1E">
        <w:rPr>
          <w:rFonts w:ascii="Arial" w:hAnsi="Arial" w:cs="Arial"/>
          <w:sz w:val="24"/>
          <w:szCs w:val="24"/>
        </w:rPr>
        <w:t xml:space="preserve"> replied as follows:</w:t>
      </w:r>
    </w:p>
    <w:p w14:paraId="1AE5C28D" w14:textId="77777777" w:rsidR="006661C6" w:rsidRDefault="006661C6" w:rsidP="00C55C73">
      <w:pPr>
        <w:spacing w:after="0" w:line="360" w:lineRule="auto"/>
        <w:jc w:val="both"/>
        <w:rPr>
          <w:rFonts w:ascii="Arial" w:hAnsi="Arial" w:cs="Arial"/>
          <w:sz w:val="24"/>
          <w:szCs w:val="24"/>
        </w:rPr>
      </w:pPr>
    </w:p>
    <w:p w14:paraId="7B655C08" w14:textId="77777777" w:rsidR="006661C6" w:rsidRPr="006661C6" w:rsidRDefault="006661C6" w:rsidP="00C55C73">
      <w:pPr>
        <w:spacing w:after="0" w:line="360" w:lineRule="auto"/>
        <w:ind w:left="720"/>
        <w:jc w:val="both"/>
        <w:rPr>
          <w:rFonts w:ascii="Arial" w:hAnsi="Arial" w:cs="Arial"/>
        </w:rPr>
      </w:pPr>
      <w:r w:rsidRPr="006661C6">
        <w:rPr>
          <w:rFonts w:ascii="Arial" w:hAnsi="Arial" w:cs="Arial"/>
        </w:rPr>
        <w:t>‘</w:t>
      </w:r>
      <w:r>
        <w:rPr>
          <w:rFonts w:ascii="Arial" w:hAnsi="Arial" w:cs="Arial"/>
        </w:rPr>
        <w:t xml:space="preserve">… </w:t>
      </w:r>
      <w:r w:rsidRPr="00452E7A">
        <w:rPr>
          <w:rFonts w:ascii="Arial" w:hAnsi="Arial" w:cs="Arial"/>
          <w:u w:val="single"/>
        </w:rPr>
        <w:t>In the light of the fact that the parties have resolved the matter</w:t>
      </w:r>
      <w:r>
        <w:rPr>
          <w:rFonts w:ascii="Arial" w:hAnsi="Arial" w:cs="Arial"/>
        </w:rPr>
        <w:t xml:space="preserve">, it will not be </w:t>
      </w:r>
      <w:r w:rsidR="001358AB">
        <w:rPr>
          <w:rFonts w:ascii="Arial" w:hAnsi="Arial" w:cs="Arial"/>
        </w:rPr>
        <w:t xml:space="preserve">on the roll </w:t>
      </w:r>
      <w:r w:rsidR="009B3790">
        <w:rPr>
          <w:rFonts w:ascii="Arial" w:hAnsi="Arial" w:cs="Arial"/>
        </w:rPr>
        <w:t>further, it will be considered finalised before this Court once the Court has made the draft order and order of Court.’</w:t>
      </w:r>
      <w:r w:rsidR="00452E7A">
        <w:rPr>
          <w:rStyle w:val="FootnoteReference"/>
          <w:rFonts w:ascii="Arial" w:hAnsi="Arial" w:cs="Arial"/>
        </w:rPr>
        <w:footnoteReference w:id="3"/>
      </w:r>
      <w:r w:rsidR="00072F52" w:rsidRPr="00F65EAA">
        <w:rPr>
          <w:rFonts w:ascii="Arial" w:hAnsi="Arial" w:cs="Arial"/>
          <w:sz w:val="24"/>
          <w:szCs w:val="24"/>
        </w:rPr>
        <w:t>(Underlined for emphasis)</w:t>
      </w:r>
    </w:p>
    <w:p w14:paraId="7A88A3AD" w14:textId="77777777" w:rsidR="005B0924" w:rsidRDefault="005B0924" w:rsidP="005E3C2C">
      <w:pPr>
        <w:tabs>
          <w:tab w:val="left" w:pos="720"/>
        </w:tabs>
        <w:spacing w:after="0" w:line="480" w:lineRule="auto"/>
        <w:jc w:val="both"/>
        <w:rPr>
          <w:rFonts w:ascii="Arial" w:hAnsi="Arial" w:cs="Arial"/>
          <w:sz w:val="24"/>
          <w:szCs w:val="24"/>
        </w:rPr>
      </w:pPr>
    </w:p>
    <w:p w14:paraId="66FC1EF4" w14:textId="77777777" w:rsidR="009B3790" w:rsidRPr="00BC6D1E" w:rsidRDefault="009B3790" w:rsidP="00970BFC">
      <w:pPr>
        <w:pStyle w:val="ListParagraph"/>
        <w:numPr>
          <w:ilvl w:val="0"/>
          <w:numId w:val="10"/>
        </w:numPr>
        <w:tabs>
          <w:tab w:val="left" w:pos="720"/>
        </w:tabs>
        <w:spacing w:after="0" w:line="480" w:lineRule="auto"/>
        <w:ind w:left="0" w:firstLine="0"/>
        <w:jc w:val="both"/>
        <w:rPr>
          <w:rFonts w:ascii="Arial" w:hAnsi="Arial" w:cs="Arial"/>
          <w:sz w:val="24"/>
          <w:szCs w:val="24"/>
        </w:rPr>
      </w:pPr>
      <w:r w:rsidRPr="00BC6D1E">
        <w:rPr>
          <w:rFonts w:ascii="Arial" w:hAnsi="Arial" w:cs="Arial"/>
          <w:sz w:val="24"/>
          <w:szCs w:val="24"/>
        </w:rPr>
        <w:t xml:space="preserve">After the </w:t>
      </w:r>
      <w:r w:rsidR="00452E7A" w:rsidRPr="00BC6D1E">
        <w:rPr>
          <w:rFonts w:ascii="Arial" w:hAnsi="Arial" w:cs="Arial"/>
          <w:sz w:val="24"/>
          <w:szCs w:val="24"/>
        </w:rPr>
        <w:t xml:space="preserve">legal practitioners </w:t>
      </w:r>
      <w:r w:rsidRPr="00BC6D1E">
        <w:rPr>
          <w:rFonts w:ascii="Arial" w:hAnsi="Arial" w:cs="Arial"/>
          <w:sz w:val="24"/>
          <w:szCs w:val="24"/>
        </w:rPr>
        <w:t>address</w:t>
      </w:r>
      <w:r w:rsidR="00FF124C" w:rsidRPr="00BC6D1E">
        <w:rPr>
          <w:rFonts w:ascii="Arial" w:hAnsi="Arial" w:cs="Arial"/>
          <w:sz w:val="24"/>
          <w:szCs w:val="24"/>
        </w:rPr>
        <w:t>ed</w:t>
      </w:r>
      <w:r w:rsidR="00452E7A" w:rsidRPr="00BC6D1E">
        <w:rPr>
          <w:rFonts w:ascii="Arial" w:hAnsi="Arial" w:cs="Arial"/>
          <w:sz w:val="24"/>
          <w:szCs w:val="24"/>
        </w:rPr>
        <w:t xml:space="preserve"> </w:t>
      </w:r>
      <w:r w:rsidR="00FF124C" w:rsidRPr="00BC6D1E">
        <w:rPr>
          <w:rFonts w:ascii="Arial" w:hAnsi="Arial" w:cs="Arial"/>
          <w:sz w:val="24"/>
          <w:szCs w:val="24"/>
        </w:rPr>
        <w:t xml:space="preserve">it, </w:t>
      </w:r>
      <w:r w:rsidRPr="00BC6D1E">
        <w:rPr>
          <w:rFonts w:ascii="Arial" w:hAnsi="Arial" w:cs="Arial"/>
          <w:sz w:val="24"/>
          <w:szCs w:val="24"/>
        </w:rPr>
        <w:t xml:space="preserve">the </w:t>
      </w:r>
      <w:r w:rsidR="00BC6D1E" w:rsidRPr="00BC6D1E">
        <w:rPr>
          <w:rFonts w:ascii="Arial" w:hAnsi="Arial" w:cs="Arial"/>
          <w:sz w:val="24"/>
          <w:szCs w:val="24"/>
        </w:rPr>
        <w:t>court indicated</w:t>
      </w:r>
      <w:r w:rsidRPr="00BC6D1E">
        <w:rPr>
          <w:rFonts w:ascii="Arial" w:hAnsi="Arial" w:cs="Arial"/>
          <w:sz w:val="24"/>
          <w:szCs w:val="24"/>
        </w:rPr>
        <w:t xml:space="preserve"> that it was ready to make an order and it did make an order dismissing the application for condonation and also refused the application to vacate the trial dates</w:t>
      </w:r>
      <w:r w:rsidR="00452E7A">
        <w:rPr>
          <w:rStyle w:val="FootnoteReference"/>
          <w:rFonts w:ascii="Arial" w:hAnsi="Arial" w:cs="Arial"/>
          <w:sz w:val="24"/>
          <w:szCs w:val="24"/>
        </w:rPr>
        <w:footnoteReference w:id="4"/>
      </w:r>
      <w:r w:rsidRPr="00BC6D1E">
        <w:rPr>
          <w:rFonts w:ascii="Arial" w:hAnsi="Arial" w:cs="Arial"/>
          <w:sz w:val="24"/>
          <w:szCs w:val="24"/>
        </w:rPr>
        <w:t>.</w:t>
      </w:r>
      <w:r w:rsidR="006A16B1" w:rsidRPr="00BC6D1E">
        <w:rPr>
          <w:rFonts w:ascii="Arial" w:hAnsi="Arial" w:cs="Arial"/>
          <w:sz w:val="24"/>
          <w:szCs w:val="24"/>
        </w:rPr>
        <w:t xml:space="preserve"> </w:t>
      </w:r>
      <w:r w:rsidR="00F7059F" w:rsidRPr="00BC6D1E">
        <w:rPr>
          <w:rFonts w:ascii="Arial" w:hAnsi="Arial" w:cs="Arial"/>
          <w:sz w:val="24"/>
          <w:szCs w:val="24"/>
        </w:rPr>
        <w:t>Thereafter</w:t>
      </w:r>
      <w:r w:rsidR="00FF124C" w:rsidRPr="00BC6D1E">
        <w:rPr>
          <w:rFonts w:ascii="Arial" w:hAnsi="Arial" w:cs="Arial"/>
          <w:sz w:val="24"/>
          <w:szCs w:val="24"/>
        </w:rPr>
        <w:t xml:space="preserve">, </w:t>
      </w:r>
      <w:r w:rsidR="006A16B1" w:rsidRPr="00BC6D1E">
        <w:rPr>
          <w:rFonts w:ascii="Arial" w:hAnsi="Arial" w:cs="Arial"/>
          <w:sz w:val="24"/>
          <w:szCs w:val="24"/>
        </w:rPr>
        <w:t>in view of the fact that none of the parties ha</w:t>
      </w:r>
      <w:r w:rsidR="00FF124C" w:rsidRPr="00BC6D1E">
        <w:rPr>
          <w:rFonts w:ascii="Arial" w:hAnsi="Arial" w:cs="Arial"/>
          <w:sz w:val="24"/>
          <w:szCs w:val="24"/>
        </w:rPr>
        <w:t>d</w:t>
      </w:r>
      <w:r w:rsidR="006A16B1" w:rsidRPr="00BC6D1E">
        <w:rPr>
          <w:rFonts w:ascii="Arial" w:hAnsi="Arial" w:cs="Arial"/>
          <w:sz w:val="24"/>
          <w:szCs w:val="24"/>
        </w:rPr>
        <w:t xml:space="preserve"> filed witness statements, </w:t>
      </w:r>
      <w:r w:rsidR="00FF124C" w:rsidRPr="00BC6D1E">
        <w:rPr>
          <w:rFonts w:ascii="Arial" w:hAnsi="Arial" w:cs="Arial"/>
          <w:sz w:val="24"/>
          <w:szCs w:val="24"/>
        </w:rPr>
        <w:t xml:space="preserve">the presiding judge invited the parties to </w:t>
      </w:r>
      <w:r w:rsidR="006A16B1" w:rsidRPr="00BC6D1E">
        <w:rPr>
          <w:rFonts w:ascii="Arial" w:hAnsi="Arial" w:cs="Arial"/>
          <w:sz w:val="24"/>
          <w:szCs w:val="24"/>
        </w:rPr>
        <w:t xml:space="preserve">address him on why he must not grant an order of absolution from the instance in respect of both the main claim and the counterclaim. In an attempt to show cause why the </w:t>
      </w:r>
      <w:r w:rsidR="00673B8C" w:rsidRPr="00BC6D1E">
        <w:rPr>
          <w:rFonts w:ascii="Arial" w:hAnsi="Arial" w:cs="Arial"/>
          <w:sz w:val="24"/>
          <w:szCs w:val="24"/>
        </w:rPr>
        <w:t>c</w:t>
      </w:r>
      <w:r w:rsidR="006A16B1" w:rsidRPr="00BC6D1E">
        <w:rPr>
          <w:rFonts w:ascii="Arial" w:hAnsi="Arial" w:cs="Arial"/>
          <w:sz w:val="24"/>
          <w:szCs w:val="24"/>
        </w:rPr>
        <w:t xml:space="preserve">ourt must </w:t>
      </w:r>
      <w:r w:rsidR="00072F52" w:rsidRPr="00BC6D1E">
        <w:rPr>
          <w:rFonts w:ascii="Arial" w:hAnsi="Arial" w:cs="Arial"/>
          <w:sz w:val="24"/>
          <w:szCs w:val="24"/>
        </w:rPr>
        <w:t xml:space="preserve">not </w:t>
      </w:r>
      <w:r w:rsidR="006A16B1" w:rsidRPr="00BC6D1E">
        <w:rPr>
          <w:rFonts w:ascii="Arial" w:hAnsi="Arial" w:cs="Arial"/>
          <w:sz w:val="24"/>
          <w:szCs w:val="24"/>
        </w:rPr>
        <w:t>grant absolution from the instance</w:t>
      </w:r>
      <w:r w:rsidR="00FF124C" w:rsidRPr="00BC6D1E">
        <w:rPr>
          <w:rFonts w:ascii="Arial" w:hAnsi="Arial" w:cs="Arial"/>
          <w:sz w:val="24"/>
          <w:szCs w:val="24"/>
        </w:rPr>
        <w:t>,</w:t>
      </w:r>
      <w:r w:rsidR="006A16B1" w:rsidRPr="00BC6D1E">
        <w:rPr>
          <w:rFonts w:ascii="Arial" w:hAnsi="Arial" w:cs="Arial"/>
          <w:sz w:val="24"/>
          <w:szCs w:val="24"/>
        </w:rPr>
        <w:t xml:space="preserve"> </w:t>
      </w:r>
      <w:r w:rsidR="00072F52" w:rsidRPr="00BC6D1E">
        <w:rPr>
          <w:rFonts w:ascii="Arial" w:hAnsi="Arial" w:cs="Arial"/>
          <w:sz w:val="24"/>
          <w:szCs w:val="24"/>
        </w:rPr>
        <w:t>Ms Cilliers</w:t>
      </w:r>
      <w:r w:rsidR="006A16B1" w:rsidRPr="00BC6D1E">
        <w:rPr>
          <w:rFonts w:ascii="Arial" w:hAnsi="Arial" w:cs="Arial"/>
          <w:sz w:val="24"/>
          <w:szCs w:val="24"/>
        </w:rPr>
        <w:t xml:space="preserve"> s</w:t>
      </w:r>
      <w:r w:rsidR="00FF124C" w:rsidRPr="00BC6D1E">
        <w:rPr>
          <w:rFonts w:ascii="Arial" w:hAnsi="Arial" w:cs="Arial"/>
          <w:sz w:val="24"/>
          <w:szCs w:val="24"/>
        </w:rPr>
        <w:t>ubmitted</w:t>
      </w:r>
      <w:r w:rsidR="006A16B1" w:rsidRPr="00BC6D1E">
        <w:rPr>
          <w:rFonts w:ascii="Arial" w:hAnsi="Arial" w:cs="Arial"/>
          <w:sz w:val="24"/>
          <w:szCs w:val="24"/>
        </w:rPr>
        <w:t>:</w:t>
      </w:r>
    </w:p>
    <w:p w14:paraId="713C6143" w14:textId="77777777" w:rsidR="006A16B1" w:rsidRDefault="006A16B1" w:rsidP="00C55C73">
      <w:pPr>
        <w:tabs>
          <w:tab w:val="left" w:pos="720"/>
        </w:tabs>
        <w:spacing w:after="0" w:line="360" w:lineRule="auto"/>
        <w:jc w:val="both"/>
        <w:rPr>
          <w:rFonts w:ascii="Arial" w:hAnsi="Arial" w:cs="Arial"/>
          <w:sz w:val="24"/>
          <w:szCs w:val="24"/>
        </w:rPr>
      </w:pPr>
    </w:p>
    <w:p w14:paraId="346C3363" w14:textId="77777777" w:rsidR="006A16B1" w:rsidRDefault="00497CF1" w:rsidP="00C55C73">
      <w:pPr>
        <w:tabs>
          <w:tab w:val="left" w:pos="720"/>
        </w:tabs>
        <w:spacing w:after="0" w:line="360" w:lineRule="auto"/>
        <w:ind w:left="720"/>
        <w:jc w:val="both"/>
        <w:rPr>
          <w:rFonts w:ascii="Arial" w:hAnsi="Arial" w:cs="Arial"/>
        </w:rPr>
      </w:pPr>
      <w:r w:rsidRPr="00497CF1">
        <w:rPr>
          <w:rFonts w:ascii="Arial" w:hAnsi="Arial" w:cs="Arial"/>
        </w:rPr>
        <w:t xml:space="preserve">‘… </w:t>
      </w:r>
      <w:r w:rsidRPr="0045392E">
        <w:rPr>
          <w:rFonts w:ascii="Arial" w:hAnsi="Arial" w:cs="Arial"/>
          <w:u w:val="single"/>
        </w:rPr>
        <w:t>the parties have agreed on the terms in settlement of this matter and this will dispose of this matter immediately which means it will not clock up the Court’s roll any further</w:t>
      </w:r>
      <w:r>
        <w:rPr>
          <w:rFonts w:ascii="Arial" w:hAnsi="Arial" w:cs="Arial"/>
        </w:rPr>
        <w:t xml:space="preserve">. It will not be prejudicial to </w:t>
      </w:r>
      <w:r w:rsidR="00BA6051">
        <w:rPr>
          <w:rFonts w:ascii="Arial" w:hAnsi="Arial" w:cs="Arial"/>
        </w:rPr>
        <w:t>anymore of the parties because they have agreed on these terms my Lord.’</w:t>
      </w:r>
      <w:r w:rsidR="00452E7A">
        <w:rPr>
          <w:rStyle w:val="FootnoteReference"/>
          <w:rFonts w:ascii="Arial" w:hAnsi="Arial" w:cs="Arial"/>
        </w:rPr>
        <w:footnoteReference w:id="5"/>
      </w:r>
    </w:p>
    <w:p w14:paraId="35FC341B" w14:textId="77777777" w:rsidR="0045392E" w:rsidRPr="00497CF1" w:rsidRDefault="0045392E" w:rsidP="00C55C73">
      <w:pPr>
        <w:tabs>
          <w:tab w:val="left" w:pos="720"/>
        </w:tabs>
        <w:spacing w:after="0" w:line="480" w:lineRule="auto"/>
        <w:ind w:left="720"/>
        <w:jc w:val="both"/>
        <w:rPr>
          <w:rFonts w:ascii="Arial" w:hAnsi="Arial" w:cs="Arial"/>
        </w:rPr>
      </w:pPr>
    </w:p>
    <w:p w14:paraId="2767D32A" w14:textId="77777777" w:rsidR="00BA6051" w:rsidRPr="00BC6D1E" w:rsidRDefault="00072F52" w:rsidP="00970BFC">
      <w:pPr>
        <w:pStyle w:val="ListParagraph"/>
        <w:numPr>
          <w:ilvl w:val="0"/>
          <w:numId w:val="10"/>
        </w:numPr>
        <w:tabs>
          <w:tab w:val="left" w:pos="720"/>
        </w:tabs>
        <w:spacing w:after="0" w:line="480" w:lineRule="auto"/>
        <w:ind w:left="0" w:firstLine="0"/>
        <w:jc w:val="both"/>
        <w:rPr>
          <w:rFonts w:ascii="Arial" w:hAnsi="Arial" w:cs="Arial"/>
          <w:sz w:val="24"/>
          <w:szCs w:val="24"/>
        </w:rPr>
      </w:pPr>
      <w:r w:rsidRPr="00BC6D1E">
        <w:rPr>
          <w:rFonts w:ascii="Arial" w:hAnsi="Arial" w:cs="Arial"/>
          <w:sz w:val="24"/>
          <w:szCs w:val="24"/>
        </w:rPr>
        <w:t xml:space="preserve">Mr Dicks, </w:t>
      </w:r>
      <w:r w:rsidR="00BA6051" w:rsidRPr="00BC6D1E">
        <w:rPr>
          <w:rFonts w:ascii="Arial" w:hAnsi="Arial" w:cs="Arial"/>
          <w:sz w:val="24"/>
          <w:szCs w:val="24"/>
        </w:rPr>
        <w:t xml:space="preserve">when it was his turn to address the </w:t>
      </w:r>
      <w:r w:rsidR="00673B8C" w:rsidRPr="00BC6D1E">
        <w:rPr>
          <w:rFonts w:ascii="Arial" w:hAnsi="Arial" w:cs="Arial"/>
          <w:sz w:val="24"/>
          <w:szCs w:val="24"/>
        </w:rPr>
        <w:t>c</w:t>
      </w:r>
      <w:r w:rsidR="00BA6051" w:rsidRPr="00BC6D1E">
        <w:rPr>
          <w:rFonts w:ascii="Arial" w:hAnsi="Arial" w:cs="Arial"/>
          <w:sz w:val="24"/>
          <w:szCs w:val="24"/>
        </w:rPr>
        <w:t>ourt on the question of why absolution from the instance must not be granted</w:t>
      </w:r>
      <w:r w:rsidR="00C04732" w:rsidRPr="00BC6D1E">
        <w:rPr>
          <w:rFonts w:ascii="Arial" w:hAnsi="Arial" w:cs="Arial"/>
          <w:sz w:val="24"/>
          <w:szCs w:val="24"/>
        </w:rPr>
        <w:t>,</w:t>
      </w:r>
      <w:r w:rsidR="00BA6051" w:rsidRPr="00BC6D1E">
        <w:rPr>
          <w:rFonts w:ascii="Arial" w:hAnsi="Arial" w:cs="Arial"/>
          <w:sz w:val="24"/>
          <w:szCs w:val="24"/>
        </w:rPr>
        <w:t xml:space="preserve"> made the following submission:</w:t>
      </w:r>
    </w:p>
    <w:p w14:paraId="551CC68D" w14:textId="77777777" w:rsidR="00BA6051" w:rsidRDefault="00BA6051" w:rsidP="00C55C73">
      <w:pPr>
        <w:tabs>
          <w:tab w:val="left" w:pos="720"/>
        </w:tabs>
        <w:spacing w:after="0" w:line="480" w:lineRule="auto"/>
        <w:jc w:val="both"/>
        <w:rPr>
          <w:rFonts w:ascii="Arial" w:hAnsi="Arial" w:cs="Arial"/>
          <w:sz w:val="24"/>
          <w:szCs w:val="24"/>
        </w:rPr>
      </w:pPr>
    </w:p>
    <w:p w14:paraId="4BF9F653" w14:textId="77777777" w:rsidR="00BA6051" w:rsidRPr="00B64A31" w:rsidRDefault="00B64A31" w:rsidP="00C55C73">
      <w:pPr>
        <w:tabs>
          <w:tab w:val="left" w:pos="720"/>
        </w:tabs>
        <w:spacing w:after="0" w:line="360" w:lineRule="auto"/>
        <w:ind w:left="720"/>
        <w:jc w:val="both"/>
        <w:rPr>
          <w:rFonts w:ascii="Arial" w:hAnsi="Arial" w:cs="Arial"/>
        </w:rPr>
      </w:pPr>
      <w:r w:rsidRPr="00B64A31">
        <w:rPr>
          <w:rFonts w:ascii="Arial" w:hAnsi="Arial" w:cs="Arial"/>
        </w:rPr>
        <w:t>‘Well</w:t>
      </w:r>
      <w:r>
        <w:rPr>
          <w:rFonts w:ascii="Arial" w:hAnsi="Arial" w:cs="Arial"/>
        </w:rPr>
        <w:t xml:space="preserve"> you refer to absolution from the instance, My Lord I am not sure whether that would be a proper order at this stage because absolution is normally granted either after the plaintiff’s case is </w:t>
      </w:r>
      <w:r w:rsidR="00C04732">
        <w:rPr>
          <w:rFonts w:ascii="Arial" w:hAnsi="Arial" w:cs="Arial"/>
        </w:rPr>
        <w:t xml:space="preserve">closed and no </w:t>
      </w:r>
      <w:r w:rsidR="00F44FF1">
        <w:rPr>
          <w:rFonts w:ascii="Arial" w:hAnsi="Arial" w:cs="Arial"/>
          <w:i/>
        </w:rPr>
        <w:t>P</w:t>
      </w:r>
      <w:r w:rsidR="00C04732" w:rsidRPr="00C04732">
        <w:rPr>
          <w:rFonts w:ascii="Arial" w:hAnsi="Arial" w:cs="Arial"/>
          <w:i/>
        </w:rPr>
        <w:t xml:space="preserve">rima </w:t>
      </w:r>
      <w:r w:rsidR="00F44FF1">
        <w:rPr>
          <w:rFonts w:ascii="Arial" w:hAnsi="Arial" w:cs="Arial"/>
          <w:i/>
        </w:rPr>
        <w:t>f</w:t>
      </w:r>
      <w:r w:rsidR="00C04732" w:rsidRPr="00C04732">
        <w:rPr>
          <w:rFonts w:ascii="Arial" w:hAnsi="Arial" w:cs="Arial"/>
          <w:i/>
        </w:rPr>
        <w:t>acie</w:t>
      </w:r>
      <w:r w:rsidR="00C04732">
        <w:rPr>
          <w:rFonts w:ascii="Arial" w:hAnsi="Arial" w:cs="Arial"/>
        </w:rPr>
        <w:t xml:space="preserve"> </w:t>
      </w:r>
      <w:r w:rsidR="00F44FF1">
        <w:rPr>
          <w:rFonts w:ascii="Arial" w:hAnsi="Arial" w:cs="Arial"/>
        </w:rPr>
        <w:t xml:space="preserve">case is made out well after both parties cases are closed and no </w:t>
      </w:r>
      <w:r w:rsidR="00F44FF1" w:rsidRPr="00F44FF1">
        <w:rPr>
          <w:rFonts w:ascii="Arial" w:hAnsi="Arial" w:cs="Arial"/>
          <w:i/>
        </w:rPr>
        <w:t>Prima facie</w:t>
      </w:r>
      <w:r w:rsidR="00F44FF1">
        <w:rPr>
          <w:rFonts w:ascii="Arial" w:hAnsi="Arial" w:cs="Arial"/>
        </w:rPr>
        <w:t xml:space="preserve"> case is made out.’</w:t>
      </w:r>
      <w:r w:rsidR="00072F52">
        <w:rPr>
          <w:rStyle w:val="FootnoteReference"/>
          <w:rFonts w:ascii="Arial" w:hAnsi="Arial" w:cs="Arial"/>
        </w:rPr>
        <w:footnoteReference w:id="6"/>
      </w:r>
    </w:p>
    <w:p w14:paraId="4F6BA598" w14:textId="77777777" w:rsidR="00F44FF1" w:rsidRDefault="00F44FF1" w:rsidP="00C55C73">
      <w:pPr>
        <w:tabs>
          <w:tab w:val="left" w:pos="720"/>
        </w:tabs>
        <w:spacing w:after="0" w:line="480" w:lineRule="auto"/>
        <w:jc w:val="both"/>
        <w:rPr>
          <w:rFonts w:ascii="Arial" w:hAnsi="Arial" w:cs="Arial"/>
        </w:rPr>
      </w:pPr>
    </w:p>
    <w:p w14:paraId="6FBC9115" w14:textId="77777777" w:rsidR="00F44FF1" w:rsidRPr="00BC6D1E" w:rsidRDefault="00315E92" w:rsidP="00970BFC">
      <w:pPr>
        <w:pStyle w:val="ListParagraph"/>
        <w:numPr>
          <w:ilvl w:val="0"/>
          <w:numId w:val="10"/>
        </w:numPr>
        <w:tabs>
          <w:tab w:val="left" w:pos="720"/>
        </w:tabs>
        <w:spacing w:after="0" w:line="480" w:lineRule="auto"/>
        <w:ind w:left="0" w:firstLine="0"/>
        <w:jc w:val="both"/>
        <w:rPr>
          <w:rFonts w:ascii="Arial" w:hAnsi="Arial" w:cs="Arial"/>
          <w:sz w:val="24"/>
          <w:szCs w:val="24"/>
        </w:rPr>
      </w:pPr>
      <w:r w:rsidRPr="00BC6D1E">
        <w:rPr>
          <w:rFonts w:ascii="Arial" w:hAnsi="Arial" w:cs="Arial"/>
          <w:sz w:val="24"/>
          <w:szCs w:val="24"/>
        </w:rPr>
        <w:t>Mr Dicks</w:t>
      </w:r>
      <w:r w:rsidR="00F44FF1" w:rsidRPr="00BC6D1E">
        <w:rPr>
          <w:rFonts w:ascii="Arial" w:hAnsi="Arial" w:cs="Arial"/>
          <w:sz w:val="24"/>
          <w:szCs w:val="24"/>
        </w:rPr>
        <w:t xml:space="preserve"> went on and said:</w:t>
      </w:r>
    </w:p>
    <w:p w14:paraId="3016BCCE" w14:textId="77777777" w:rsidR="00F44FF1" w:rsidRDefault="00F44FF1" w:rsidP="00C55C73">
      <w:pPr>
        <w:tabs>
          <w:tab w:val="left" w:pos="720"/>
        </w:tabs>
        <w:spacing w:after="0" w:line="480" w:lineRule="auto"/>
        <w:jc w:val="both"/>
        <w:rPr>
          <w:rFonts w:ascii="Arial" w:hAnsi="Arial" w:cs="Arial"/>
        </w:rPr>
      </w:pPr>
    </w:p>
    <w:p w14:paraId="7355ED25" w14:textId="77777777" w:rsidR="00EF13B7" w:rsidRDefault="00F44FF1" w:rsidP="00C55C73">
      <w:pPr>
        <w:tabs>
          <w:tab w:val="left" w:pos="720"/>
        </w:tabs>
        <w:spacing w:after="0" w:line="360" w:lineRule="auto"/>
        <w:ind w:left="720"/>
        <w:jc w:val="both"/>
        <w:rPr>
          <w:rFonts w:ascii="Arial" w:hAnsi="Arial" w:cs="Arial"/>
        </w:rPr>
      </w:pPr>
      <w:r>
        <w:rPr>
          <w:rFonts w:ascii="Arial" w:hAnsi="Arial" w:cs="Arial"/>
        </w:rPr>
        <w:t xml:space="preserve">‘I do not know whether my learned Colleague said the parties have settled the dispute that is the word the Court is using, the dispute as by no means being settled. What the parties did discuss and what I proposed already a year ago is that this matter must be referred to an expert </w:t>
      </w:r>
      <w:r w:rsidR="00EF13B7">
        <w:rPr>
          <w:rFonts w:ascii="Arial" w:hAnsi="Arial" w:cs="Arial"/>
        </w:rPr>
        <w:t>in the electrical field to sort this matter out. We discussed the terms this morning, we wrote them down, one of those terms are a draft order will be handed to Court and we will ask the Court to make such an order</w:t>
      </w:r>
      <w:r w:rsidR="00315E92">
        <w:rPr>
          <w:rFonts w:ascii="Arial" w:hAnsi="Arial" w:cs="Arial"/>
        </w:rPr>
        <w:t>,</w:t>
      </w:r>
      <w:r w:rsidR="00EF13B7">
        <w:rPr>
          <w:rFonts w:ascii="Arial" w:hAnsi="Arial" w:cs="Arial"/>
        </w:rPr>
        <w:t xml:space="preserve"> if the Plaintiff say there is already a firm agreement then the Plaintiff can proceed on that basis in the future.’</w:t>
      </w:r>
      <w:r w:rsidR="00072F52">
        <w:rPr>
          <w:rStyle w:val="FootnoteReference"/>
          <w:rFonts w:ascii="Arial" w:hAnsi="Arial" w:cs="Arial"/>
        </w:rPr>
        <w:footnoteReference w:id="7"/>
      </w:r>
    </w:p>
    <w:p w14:paraId="42779B21" w14:textId="77777777" w:rsidR="00EF13B7" w:rsidRPr="005E3C2C" w:rsidRDefault="00EF13B7" w:rsidP="005E3C2C">
      <w:pPr>
        <w:tabs>
          <w:tab w:val="left" w:pos="720"/>
        </w:tabs>
        <w:spacing w:after="0" w:line="480" w:lineRule="auto"/>
        <w:jc w:val="both"/>
        <w:rPr>
          <w:rFonts w:ascii="Arial" w:hAnsi="Arial" w:cs="Arial"/>
          <w:sz w:val="24"/>
          <w:szCs w:val="24"/>
        </w:rPr>
      </w:pPr>
    </w:p>
    <w:p w14:paraId="0187100B" w14:textId="77777777" w:rsidR="00EF13B7" w:rsidRDefault="00EF13B7" w:rsidP="00970BFC">
      <w:pPr>
        <w:tabs>
          <w:tab w:val="left" w:pos="810"/>
        </w:tabs>
        <w:spacing w:after="0" w:line="480" w:lineRule="auto"/>
        <w:jc w:val="both"/>
        <w:rPr>
          <w:rFonts w:ascii="Arial" w:hAnsi="Arial" w:cs="Arial"/>
          <w:sz w:val="24"/>
          <w:szCs w:val="24"/>
          <w:u w:val="single"/>
        </w:rPr>
      </w:pPr>
      <w:r w:rsidRPr="00EF13B7">
        <w:rPr>
          <w:rFonts w:ascii="Arial" w:hAnsi="Arial" w:cs="Arial"/>
          <w:sz w:val="24"/>
          <w:szCs w:val="24"/>
          <w:u w:val="single"/>
        </w:rPr>
        <w:t>Did the parties agree to refer the matter to private arbitration?</w:t>
      </w:r>
    </w:p>
    <w:p w14:paraId="357F1B50" w14:textId="77777777" w:rsidR="00EF13B7" w:rsidRPr="00BC6D1E" w:rsidRDefault="00EF13B7" w:rsidP="00970BFC">
      <w:pPr>
        <w:pStyle w:val="ListParagraph"/>
        <w:numPr>
          <w:ilvl w:val="0"/>
          <w:numId w:val="10"/>
        </w:numPr>
        <w:tabs>
          <w:tab w:val="left" w:pos="720"/>
        </w:tabs>
        <w:spacing w:after="0" w:line="480" w:lineRule="auto"/>
        <w:ind w:left="0" w:firstLine="0"/>
        <w:jc w:val="both"/>
        <w:rPr>
          <w:rFonts w:ascii="Arial" w:hAnsi="Arial" w:cs="Arial"/>
          <w:sz w:val="24"/>
          <w:szCs w:val="24"/>
        </w:rPr>
      </w:pPr>
      <w:r w:rsidRPr="00BC6D1E">
        <w:rPr>
          <w:rFonts w:ascii="Arial" w:hAnsi="Arial" w:cs="Arial"/>
          <w:sz w:val="24"/>
          <w:szCs w:val="24"/>
        </w:rPr>
        <w:t>Having regard to what I have quoted in the preceding paragraphs the</w:t>
      </w:r>
      <w:r w:rsidR="00324A6F" w:rsidRPr="00BC6D1E">
        <w:rPr>
          <w:rFonts w:ascii="Arial" w:hAnsi="Arial" w:cs="Arial"/>
          <w:sz w:val="24"/>
          <w:szCs w:val="24"/>
        </w:rPr>
        <w:t xml:space="preserve"> question</w:t>
      </w:r>
      <w:r w:rsidRPr="00BC6D1E">
        <w:rPr>
          <w:rFonts w:ascii="Arial" w:hAnsi="Arial" w:cs="Arial"/>
          <w:sz w:val="24"/>
          <w:szCs w:val="24"/>
        </w:rPr>
        <w:t xml:space="preserve"> that requires an answer is whether or not the parties </w:t>
      </w:r>
      <w:r w:rsidR="004D00AD">
        <w:rPr>
          <w:rFonts w:ascii="Arial" w:hAnsi="Arial" w:cs="Arial"/>
          <w:sz w:val="24"/>
          <w:szCs w:val="24"/>
        </w:rPr>
        <w:t>conveyed to c</w:t>
      </w:r>
      <w:r w:rsidR="0022487A" w:rsidRPr="00BC6D1E">
        <w:rPr>
          <w:rFonts w:ascii="Arial" w:hAnsi="Arial" w:cs="Arial"/>
          <w:sz w:val="24"/>
          <w:szCs w:val="24"/>
        </w:rPr>
        <w:t xml:space="preserve">ourt that they </w:t>
      </w:r>
      <w:r w:rsidRPr="00BC6D1E">
        <w:rPr>
          <w:rFonts w:ascii="Arial" w:hAnsi="Arial" w:cs="Arial"/>
          <w:sz w:val="24"/>
          <w:szCs w:val="24"/>
        </w:rPr>
        <w:t xml:space="preserve">agreed to refer the </w:t>
      </w:r>
      <w:r w:rsidR="00324A6F" w:rsidRPr="00BC6D1E">
        <w:rPr>
          <w:rFonts w:ascii="Arial" w:hAnsi="Arial" w:cs="Arial"/>
          <w:sz w:val="24"/>
          <w:szCs w:val="24"/>
        </w:rPr>
        <w:t>dispute between them</w:t>
      </w:r>
      <w:r w:rsidRPr="00BC6D1E">
        <w:rPr>
          <w:rFonts w:ascii="Arial" w:hAnsi="Arial" w:cs="Arial"/>
          <w:sz w:val="24"/>
          <w:szCs w:val="24"/>
        </w:rPr>
        <w:t xml:space="preserve"> </w:t>
      </w:r>
      <w:r w:rsidR="00D51363" w:rsidRPr="00BC6D1E">
        <w:rPr>
          <w:rFonts w:ascii="Arial" w:hAnsi="Arial" w:cs="Arial"/>
          <w:sz w:val="24"/>
          <w:szCs w:val="24"/>
        </w:rPr>
        <w:t xml:space="preserve">to </w:t>
      </w:r>
      <w:r w:rsidRPr="00BC6D1E">
        <w:rPr>
          <w:rFonts w:ascii="Arial" w:hAnsi="Arial" w:cs="Arial"/>
          <w:sz w:val="24"/>
          <w:szCs w:val="24"/>
        </w:rPr>
        <w:t xml:space="preserve">private arbitration. </w:t>
      </w:r>
    </w:p>
    <w:p w14:paraId="68479112" w14:textId="77777777" w:rsidR="00EF13B7" w:rsidRDefault="00EF13B7" w:rsidP="00970BFC">
      <w:pPr>
        <w:tabs>
          <w:tab w:val="left" w:pos="720"/>
        </w:tabs>
        <w:spacing w:after="0" w:line="480" w:lineRule="auto"/>
        <w:jc w:val="both"/>
        <w:rPr>
          <w:rFonts w:ascii="Arial" w:hAnsi="Arial" w:cs="Arial"/>
          <w:sz w:val="24"/>
          <w:szCs w:val="24"/>
        </w:rPr>
      </w:pPr>
    </w:p>
    <w:p w14:paraId="1C955002" w14:textId="77777777" w:rsidR="00EF13B7" w:rsidRPr="00BC6D1E" w:rsidRDefault="0022487A" w:rsidP="00970BFC">
      <w:pPr>
        <w:pStyle w:val="ListParagraph"/>
        <w:numPr>
          <w:ilvl w:val="0"/>
          <w:numId w:val="10"/>
        </w:numPr>
        <w:tabs>
          <w:tab w:val="left" w:pos="720"/>
        </w:tabs>
        <w:spacing w:after="0" w:line="480" w:lineRule="auto"/>
        <w:ind w:left="0" w:firstLine="0"/>
        <w:jc w:val="both"/>
        <w:rPr>
          <w:rFonts w:ascii="Arial" w:hAnsi="Arial" w:cs="Arial"/>
          <w:sz w:val="24"/>
          <w:szCs w:val="24"/>
        </w:rPr>
      </w:pPr>
      <w:r w:rsidRPr="00BC6D1E">
        <w:rPr>
          <w:rFonts w:ascii="Arial" w:hAnsi="Arial" w:cs="Arial"/>
          <w:sz w:val="24"/>
          <w:szCs w:val="24"/>
        </w:rPr>
        <w:t xml:space="preserve">I am of the firm view that </w:t>
      </w:r>
      <w:r w:rsidR="00B92D9C" w:rsidRPr="00BC6D1E">
        <w:rPr>
          <w:rFonts w:ascii="Arial" w:hAnsi="Arial" w:cs="Arial"/>
          <w:sz w:val="24"/>
          <w:szCs w:val="24"/>
        </w:rPr>
        <w:t xml:space="preserve">both </w:t>
      </w:r>
      <w:r w:rsidR="00315E92" w:rsidRPr="00BC6D1E">
        <w:rPr>
          <w:rFonts w:ascii="Arial" w:hAnsi="Arial" w:cs="Arial"/>
          <w:sz w:val="24"/>
          <w:szCs w:val="24"/>
        </w:rPr>
        <w:t xml:space="preserve">Ms Cilliers (when she said </w:t>
      </w:r>
      <w:r w:rsidR="00493C24" w:rsidRPr="002C46F8">
        <w:rPr>
          <w:rFonts w:ascii="Arial" w:hAnsi="Arial" w:cs="Arial"/>
          <w:sz w:val="24"/>
          <w:szCs w:val="24"/>
        </w:rPr>
        <w:t>‘</w:t>
      </w:r>
      <w:r w:rsidR="004D00AD" w:rsidRPr="002C46F8">
        <w:rPr>
          <w:rFonts w:ascii="Arial" w:hAnsi="Arial" w:cs="Arial"/>
          <w:sz w:val="24"/>
          <w:szCs w:val="24"/>
        </w:rPr>
        <w:t>. . .</w:t>
      </w:r>
      <w:r w:rsidR="00315E92" w:rsidRPr="002C46F8">
        <w:rPr>
          <w:rFonts w:ascii="Arial" w:hAnsi="Arial" w:cs="Arial"/>
          <w:sz w:val="24"/>
          <w:szCs w:val="24"/>
        </w:rPr>
        <w:t xml:space="preserve"> there has also been an agreement reached between the parties of this matter be</w:t>
      </w:r>
      <w:r w:rsidR="002C46F8" w:rsidRPr="002C46F8">
        <w:rPr>
          <w:rFonts w:ascii="Arial" w:hAnsi="Arial" w:cs="Arial"/>
          <w:sz w:val="24"/>
          <w:szCs w:val="24"/>
        </w:rPr>
        <w:t>ing transferred for arbitration . . .</w:t>
      </w:r>
      <w:r w:rsidR="00493C24" w:rsidRPr="002C46F8">
        <w:rPr>
          <w:rFonts w:ascii="Arial" w:hAnsi="Arial" w:cs="Arial"/>
          <w:sz w:val="24"/>
          <w:szCs w:val="24"/>
        </w:rPr>
        <w:t>’</w:t>
      </w:r>
      <w:r w:rsidR="00315E92" w:rsidRPr="002C46F8">
        <w:rPr>
          <w:rFonts w:ascii="Arial" w:hAnsi="Arial" w:cs="Arial"/>
          <w:sz w:val="24"/>
          <w:szCs w:val="24"/>
        </w:rPr>
        <w:t xml:space="preserve"> and Mr Dicks</w:t>
      </w:r>
      <w:r w:rsidR="00B92D9C" w:rsidRPr="002C46F8">
        <w:rPr>
          <w:rFonts w:ascii="Arial" w:hAnsi="Arial" w:cs="Arial"/>
          <w:sz w:val="24"/>
          <w:szCs w:val="24"/>
        </w:rPr>
        <w:t xml:space="preserve"> </w:t>
      </w:r>
      <w:r w:rsidR="00315E92" w:rsidRPr="002C46F8">
        <w:rPr>
          <w:rFonts w:ascii="Arial" w:hAnsi="Arial" w:cs="Arial"/>
          <w:sz w:val="24"/>
          <w:szCs w:val="24"/>
        </w:rPr>
        <w:t xml:space="preserve">(when he said </w:t>
      </w:r>
      <w:r w:rsidR="00493C24" w:rsidRPr="002C46F8">
        <w:rPr>
          <w:rFonts w:ascii="Arial" w:hAnsi="Arial" w:cs="Arial"/>
          <w:sz w:val="24"/>
          <w:szCs w:val="24"/>
        </w:rPr>
        <w:t>‘</w:t>
      </w:r>
      <w:r w:rsidR="002C46F8" w:rsidRPr="002C46F8">
        <w:rPr>
          <w:rFonts w:ascii="Arial" w:hAnsi="Arial" w:cs="Arial"/>
          <w:sz w:val="24"/>
          <w:szCs w:val="24"/>
        </w:rPr>
        <w:t xml:space="preserve">. . . </w:t>
      </w:r>
      <w:r w:rsidR="00F956BC" w:rsidRPr="002C46F8">
        <w:rPr>
          <w:rFonts w:ascii="Arial" w:hAnsi="Arial" w:cs="Arial"/>
          <w:sz w:val="24"/>
          <w:szCs w:val="24"/>
        </w:rPr>
        <w:t xml:space="preserve"> </w:t>
      </w:r>
      <w:r w:rsidR="00315E92" w:rsidRPr="002C46F8">
        <w:rPr>
          <w:rFonts w:ascii="Arial" w:hAnsi="Arial" w:cs="Arial"/>
          <w:sz w:val="24"/>
          <w:szCs w:val="24"/>
        </w:rPr>
        <w:t xml:space="preserve">the parties have come </w:t>
      </w:r>
      <w:r w:rsidR="00F956BC" w:rsidRPr="002C46F8">
        <w:rPr>
          <w:rFonts w:ascii="Arial" w:hAnsi="Arial" w:cs="Arial"/>
          <w:sz w:val="24"/>
          <w:szCs w:val="24"/>
        </w:rPr>
        <w:t>to an arrangement in that regard...</w:t>
      </w:r>
      <w:r w:rsidR="00493C24" w:rsidRPr="002C46F8">
        <w:rPr>
          <w:rFonts w:ascii="Arial" w:hAnsi="Arial" w:cs="Arial"/>
          <w:sz w:val="24"/>
          <w:szCs w:val="24"/>
        </w:rPr>
        <w:t>’</w:t>
      </w:r>
      <w:r w:rsidR="00315E92" w:rsidRPr="002C46F8">
        <w:rPr>
          <w:rFonts w:ascii="Arial" w:hAnsi="Arial" w:cs="Arial"/>
          <w:sz w:val="24"/>
          <w:szCs w:val="24"/>
        </w:rPr>
        <w:t xml:space="preserve"> </w:t>
      </w:r>
      <w:r w:rsidR="00493C24" w:rsidRPr="002C46F8">
        <w:rPr>
          <w:rFonts w:ascii="Arial" w:hAnsi="Arial" w:cs="Arial"/>
          <w:sz w:val="24"/>
          <w:szCs w:val="24"/>
        </w:rPr>
        <w:t>and ‘</w:t>
      </w:r>
      <w:r w:rsidR="002C46F8" w:rsidRPr="002C46F8">
        <w:rPr>
          <w:rFonts w:ascii="Arial" w:hAnsi="Arial" w:cs="Arial"/>
          <w:sz w:val="24"/>
          <w:szCs w:val="24"/>
        </w:rPr>
        <w:t xml:space="preserve">. . . </w:t>
      </w:r>
      <w:r w:rsidR="00F956BC" w:rsidRPr="002C46F8">
        <w:rPr>
          <w:rFonts w:ascii="Arial" w:hAnsi="Arial" w:cs="Arial"/>
          <w:sz w:val="24"/>
          <w:szCs w:val="24"/>
        </w:rPr>
        <w:t xml:space="preserve"> In the light of the fact that the parties have resolved the matter</w:t>
      </w:r>
      <w:r w:rsidR="002C46F8" w:rsidRPr="002C46F8">
        <w:rPr>
          <w:rFonts w:ascii="Arial" w:hAnsi="Arial" w:cs="Arial"/>
          <w:sz w:val="24"/>
          <w:szCs w:val="24"/>
        </w:rPr>
        <w:t xml:space="preserve"> . . .</w:t>
      </w:r>
      <w:r w:rsidR="00493C24" w:rsidRPr="002C46F8">
        <w:rPr>
          <w:rFonts w:ascii="Arial" w:hAnsi="Arial" w:cs="Arial"/>
          <w:sz w:val="24"/>
          <w:szCs w:val="24"/>
        </w:rPr>
        <w:t>’</w:t>
      </w:r>
      <w:r w:rsidR="00F956BC" w:rsidRPr="002C46F8">
        <w:rPr>
          <w:rFonts w:ascii="Arial" w:hAnsi="Arial" w:cs="Arial"/>
          <w:sz w:val="24"/>
          <w:szCs w:val="24"/>
        </w:rPr>
        <w:t>)</w:t>
      </w:r>
      <w:r w:rsidR="00315E92" w:rsidRPr="002C46F8">
        <w:rPr>
          <w:rFonts w:ascii="Arial" w:hAnsi="Arial" w:cs="Arial"/>
          <w:sz w:val="24"/>
          <w:szCs w:val="24"/>
        </w:rPr>
        <w:t xml:space="preserve"> </w:t>
      </w:r>
      <w:r w:rsidR="00B92D9C" w:rsidRPr="002C46F8">
        <w:rPr>
          <w:rFonts w:ascii="Arial" w:hAnsi="Arial" w:cs="Arial"/>
          <w:sz w:val="24"/>
          <w:szCs w:val="24"/>
        </w:rPr>
        <w:t xml:space="preserve">on 23 September 2019 </w:t>
      </w:r>
      <w:r w:rsidR="004D00AD" w:rsidRPr="002C46F8">
        <w:rPr>
          <w:rFonts w:ascii="Arial" w:hAnsi="Arial" w:cs="Arial"/>
          <w:sz w:val="24"/>
          <w:szCs w:val="24"/>
        </w:rPr>
        <w:t>conveyed to the c</w:t>
      </w:r>
      <w:r w:rsidR="00F956BC" w:rsidRPr="002C46F8">
        <w:rPr>
          <w:rFonts w:ascii="Arial" w:hAnsi="Arial" w:cs="Arial"/>
          <w:sz w:val="24"/>
          <w:szCs w:val="24"/>
        </w:rPr>
        <w:t>ourt</w:t>
      </w:r>
      <w:r w:rsidR="00B92D9C" w:rsidRPr="002C46F8">
        <w:rPr>
          <w:rFonts w:ascii="Arial" w:hAnsi="Arial" w:cs="Arial"/>
          <w:sz w:val="24"/>
          <w:szCs w:val="24"/>
        </w:rPr>
        <w:t xml:space="preserve"> that they</w:t>
      </w:r>
      <w:r w:rsidR="00B92D9C" w:rsidRPr="00BC6D1E">
        <w:rPr>
          <w:rFonts w:ascii="Arial" w:hAnsi="Arial" w:cs="Arial"/>
          <w:sz w:val="24"/>
          <w:szCs w:val="24"/>
        </w:rPr>
        <w:t xml:space="preserve"> resolved, in other words agreed, that the dispute between them </w:t>
      </w:r>
      <w:r w:rsidR="00F956BC" w:rsidRPr="00BC6D1E">
        <w:rPr>
          <w:rFonts w:ascii="Arial" w:hAnsi="Arial" w:cs="Arial"/>
          <w:sz w:val="24"/>
          <w:szCs w:val="24"/>
        </w:rPr>
        <w:t xml:space="preserve">must </w:t>
      </w:r>
      <w:r w:rsidR="00B92D9C" w:rsidRPr="00BC6D1E">
        <w:rPr>
          <w:rFonts w:ascii="Arial" w:hAnsi="Arial" w:cs="Arial"/>
          <w:sz w:val="24"/>
          <w:szCs w:val="24"/>
        </w:rPr>
        <w:t xml:space="preserve">be referred to private arbitration. </w:t>
      </w:r>
      <w:r w:rsidR="00F956BC" w:rsidRPr="00BC6D1E">
        <w:rPr>
          <w:rFonts w:ascii="Arial" w:hAnsi="Arial" w:cs="Arial"/>
          <w:sz w:val="24"/>
          <w:szCs w:val="24"/>
        </w:rPr>
        <w:t>Mr Chibwana wh</w:t>
      </w:r>
      <w:r w:rsidR="004D00AD">
        <w:rPr>
          <w:rFonts w:ascii="Arial" w:hAnsi="Arial" w:cs="Arial"/>
          <w:sz w:val="24"/>
          <w:szCs w:val="24"/>
        </w:rPr>
        <w:t>o appeared for Nefussy in this c</w:t>
      </w:r>
      <w:r w:rsidR="00F956BC" w:rsidRPr="00BC6D1E">
        <w:rPr>
          <w:rFonts w:ascii="Arial" w:hAnsi="Arial" w:cs="Arial"/>
          <w:sz w:val="24"/>
          <w:szCs w:val="24"/>
        </w:rPr>
        <w:t xml:space="preserve">ourt conceded, correctly in </w:t>
      </w:r>
      <w:r w:rsidRPr="00BC6D1E">
        <w:rPr>
          <w:rFonts w:ascii="Arial" w:hAnsi="Arial" w:cs="Arial"/>
          <w:sz w:val="24"/>
          <w:szCs w:val="24"/>
        </w:rPr>
        <w:t>my</w:t>
      </w:r>
      <w:r w:rsidR="00F956BC" w:rsidRPr="00BC6D1E">
        <w:rPr>
          <w:rFonts w:ascii="Arial" w:hAnsi="Arial" w:cs="Arial"/>
          <w:sz w:val="24"/>
          <w:szCs w:val="24"/>
        </w:rPr>
        <w:t xml:space="preserve"> view</w:t>
      </w:r>
      <w:r w:rsidR="00D51363" w:rsidRPr="00BC6D1E">
        <w:rPr>
          <w:rFonts w:ascii="Arial" w:hAnsi="Arial" w:cs="Arial"/>
          <w:sz w:val="24"/>
          <w:szCs w:val="24"/>
        </w:rPr>
        <w:t>,</w:t>
      </w:r>
      <w:r w:rsidR="00F956BC" w:rsidRPr="00BC6D1E">
        <w:rPr>
          <w:rFonts w:ascii="Arial" w:hAnsi="Arial" w:cs="Arial"/>
          <w:sz w:val="24"/>
          <w:szCs w:val="24"/>
        </w:rPr>
        <w:t xml:space="preserve"> that the parties had agreed </w:t>
      </w:r>
      <w:r w:rsidR="00690A8A" w:rsidRPr="00BC6D1E">
        <w:rPr>
          <w:rFonts w:ascii="Arial" w:hAnsi="Arial" w:cs="Arial"/>
          <w:sz w:val="24"/>
          <w:szCs w:val="24"/>
        </w:rPr>
        <w:t xml:space="preserve">to refer the dispute between them to private arbitration. </w:t>
      </w:r>
      <w:r w:rsidR="00B92D9C" w:rsidRPr="00BC6D1E">
        <w:rPr>
          <w:rFonts w:ascii="Arial" w:hAnsi="Arial" w:cs="Arial"/>
          <w:sz w:val="24"/>
          <w:szCs w:val="24"/>
        </w:rPr>
        <w:t>What</w:t>
      </w:r>
      <w:r w:rsidR="004D00AD">
        <w:rPr>
          <w:rFonts w:ascii="Arial" w:hAnsi="Arial" w:cs="Arial"/>
          <w:sz w:val="24"/>
          <w:szCs w:val="24"/>
        </w:rPr>
        <w:t xml:space="preserve"> the parties did not convey to c</w:t>
      </w:r>
      <w:r w:rsidR="00B92D9C" w:rsidRPr="00BC6D1E">
        <w:rPr>
          <w:rFonts w:ascii="Arial" w:hAnsi="Arial" w:cs="Arial"/>
          <w:sz w:val="24"/>
          <w:szCs w:val="24"/>
        </w:rPr>
        <w:t xml:space="preserve">ourt are the terms on which the dispute would be referred to private arbitration. They </w:t>
      </w:r>
      <w:r w:rsidR="00F956BC" w:rsidRPr="00BC6D1E">
        <w:rPr>
          <w:rFonts w:ascii="Arial" w:hAnsi="Arial" w:cs="Arial"/>
          <w:sz w:val="24"/>
          <w:szCs w:val="24"/>
        </w:rPr>
        <w:t>nonetheless</w:t>
      </w:r>
      <w:r w:rsidR="004D00AD">
        <w:rPr>
          <w:rFonts w:ascii="Arial" w:hAnsi="Arial" w:cs="Arial"/>
          <w:sz w:val="24"/>
          <w:szCs w:val="24"/>
        </w:rPr>
        <w:t xml:space="preserve"> requested the c</w:t>
      </w:r>
      <w:r w:rsidR="00B92D9C" w:rsidRPr="00BC6D1E">
        <w:rPr>
          <w:rFonts w:ascii="Arial" w:hAnsi="Arial" w:cs="Arial"/>
          <w:sz w:val="24"/>
          <w:szCs w:val="24"/>
        </w:rPr>
        <w:t>ourt to grant them an opportunity to prepare a draft order which will reflect the terms on which the matter will be referred to private arbitration.</w:t>
      </w:r>
    </w:p>
    <w:p w14:paraId="272B28DB" w14:textId="77777777" w:rsidR="00644483" w:rsidRDefault="00644483" w:rsidP="00970BFC">
      <w:pPr>
        <w:tabs>
          <w:tab w:val="left" w:pos="720"/>
        </w:tabs>
        <w:spacing w:after="0" w:line="480" w:lineRule="auto"/>
        <w:jc w:val="both"/>
        <w:rPr>
          <w:rFonts w:ascii="Arial" w:hAnsi="Arial" w:cs="Arial"/>
          <w:sz w:val="24"/>
          <w:szCs w:val="24"/>
        </w:rPr>
      </w:pPr>
    </w:p>
    <w:p w14:paraId="3DCB2204" w14:textId="77777777" w:rsidR="0038787B" w:rsidRPr="00BC6D1E" w:rsidRDefault="00B92D9C" w:rsidP="00970BFC">
      <w:pPr>
        <w:pStyle w:val="ListParagraph"/>
        <w:numPr>
          <w:ilvl w:val="0"/>
          <w:numId w:val="10"/>
        </w:numPr>
        <w:tabs>
          <w:tab w:val="left" w:pos="720"/>
        </w:tabs>
        <w:spacing w:after="0" w:line="480" w:lineRule="auto"/>
        <w:ind w:left="0" w:firstLine="0"/>
        <w:jc w:val="both"/>
        <w:rPr>
          <w:rFonts w:ascii="Arial" w:hAnsi="Arial" w:cs="Arial"/>
          <w:sz w:val="24"/>
          <w:szCs w:val="24"/>
        </w:rPr>
      </w:pPr>
      <w:r w:rsidRPr="00BC6D1E">
        <w:rPr>
          <w:rFonts w:ascii="Arial" w:hAnsi="Arial" w:cs="Arial"/>
          <w:sz w:val="24"/>
          <w:szCs w:val="24"/>
        </w:rPr>
        <w:t xml:space="preserve">In view of </w:t>
      </w:r>
      <w:r w:rsidR="0022487A" w:rsidRPr="00BC6D1E">
        <w:rPr>
          <w:rFonts w:ascii="Arial" w:hAnsi="Arial" w:cs="Arial"/>
          <w:sz w:val="24"/>
          <w:szCs w:val="24"/>
        </w:rPr>
        <w:t>my</w:t>
      </w:r>
      <w:r w:rsidRPr="00BC6D1E">
        <w:rPr>
          <w:rFonts w:ascii="Arial" w:hAnsi="Arial" w:cs="Arial"/>
          <w:sz w:val="24"/>
          <w:szCs w:val="24"/>
        </w:rPr>
        <w:t xml:space="preserve"> finding that the parties agreed to refer the matter to private </w:t>
      </w:r>
      <w:r w:rsidR="00673B8C" w:rsidRPr="00BC6D1E">
        <w:rPr>
          <w:rFonts w:ascii="Arial" w:hAnsi="Arial" w:cs="Arial"/>
          <w:sz w:val="24"/>
          <w:szCs w:val="24"/>
        </w:rPr>
        <w:t xml:space="preserve">arbitration </w:t>
      </w:r>
      <w:r w:rsidRPr="00BC6D1E">
        <w:rPr>
          <w:rFonts w:ascii="Arial" w:hAnsi="Arial" w:cs="Arial"/>
          <w:sz w:val="24"/>
          <w:szCs w:val="24"/>
        </w:rPr>
        <w:t xml:space="preserve"> </w:t>
      </w:r>
      <w:r w:rsidR="0022487A" w:rsidRPr="00BC6D1E">
        <w:rPr>
          <w:rFonts w:ascii="Arial" w:hAnsi="Arial" w:cs="Arial"/>
          <w:sz w:val="24"/>
          <w:szCs w:val="24"/>
        </w:rPr>
        <w:t>I am</w:t>
      </w:r>
      <w:r w:rsidRPr="00BC6D1E">
        <w:rPr>
          <w:rFonts w:ascii="Arial" w:hAnsi="Arial" w:cs="Arial"/>
          <w:sz w:val="24"/>
          <w:szCs w:val="24"/>
        </w:rPr>
        <w:t xml:space="preserve"> of the </w:t>
      </w:r>
      <w:r w:rsidR="0022487A" w:rsidRPr="00BC6D1E">
        <w:rPr>
          <w:rFonts w:ascii="Arial" w:hAnsi="Arial" w:cs="Arial"/>
          <w:sz w:val="24"/>
          <w:szCs w:val="24"/>
        </w:rPr>
        <w:t>further view</w:t>
      </w:r>
      <w:r w:rsidRPr="00BC6D1E">
        <w:rPr>
          <w:rFonts w:ascii="Arial" w:hAnsi="Arial" w:cs="Arial"/>
          <w:sz w:val="24"/>
          <w:szCs w:val="24"/>
        </w:rPr>
        <w:t xml:space="preserve"> that once that </w:t>
      </w:r>
      <w:r w:rsidR="0038787B" w:rsidRPr="00BC6D1E">
        <w:rPr>
          <w:rFonts w:ascii="Arial" w:hAnsi="Arial" w:cs="Arial"/>
          <w:sz w:val="24"/>
          <w:szCs w:val="24"/>
        </w:rPr>
        <w:t>agreement</w:t>
      </w:r>
      <w:r w:rsidR="004D00AD">
        <w:rPr>
          <w:rFonts w:ascii="Arial" w:hAnsi="Arial" w:cs="Arial"/>
          <w:sz w:val="24"/>
          <w:szCs w:val="24"/>
        </w:rPr>
        <w:t xml:space="preserve"> was conveyed to the court, it was not open for the c</w:t>
      </w:r>
      <w:r w:rsidRPr="00BC6D1E">
        <w:rPr>
          <w:rFonts w:ascii="Arial" w:hAnsi="Arial" w:cs="Arial"/>
          <w:sz w:val="24"/>
          <w:szCs w:val="24"/>
        </w:rPr>
        <w:t xml:space="preserve">ourt to proceed and </w:t>
      </w:r>
      <w:r w:rsidR="001C33D4" w:rsidRPr="00BC6D1E">
        <w:rPr>
          <w:rFonts w:ascii="Arial" w:hAnsi="Arial" w:cs="Arial"/>
          <w:sz w:val="24"/>
          <w:szCs w:val="24"/>
        </w:rPr>
        <w:t xml:space="preserve">to </w:t>
      </w:r>
      <w:r w:rsidRPr="00BC6D1E">
        <w:rPr>
          <w:rFonts w:ascii="Arial" w:hAnsi="Arial" w:cs="Arial"/>
          <w:sz w:val="24"/>
          <w:szCs w:val="24"/>
        </w:rPr>
        <w:t xml:space="preserve">hear the application </w:t>
      </w:r>
      <w:r w:rsidR="00F9469E" w:rsidRPr="00BC6D1E">
        <w:rPr>
          <w:rFonts w:ascii="Arial" w:hAnsi="Arial" w:cs="Arial"/>
          <w:sz w:val="24"/>
          <w:szCs w:val="24"/>
        </w:rPr>
        <w:t>for condonation and vacation of the trial dates</w:t>
      </w:r>
      <w:r w:rsidR="00690A8A" w:rsidRPr="00BC6D1E">
        <w:rPr>
          <w:rFonts w:ascii="Arial" w:hAnsi="Arial" w:cs="Arial"/>
          <w:sz w:val="24"/>
          <w:szCs w:val="24"/>
        </w:rPr>
        <w:t xml:space="preserve"> and make an order in that respect</w:t>
      </w:r>
      <w:r w:rsidR="004D00AD">
        <w:rPr>
          <w:rFonts w:ascii="Arial" w:hAnsi="Arial" w:cs="Arial"/>
          <w:sz w:val="24"/>
          <w:szCs w:val="24"/>
        </w:rPr>
        <w:t>. The c</w:t>
      </w:r>
      <w:r w:rsidR="00F9469E" w:rsidRPr="00BC6D1E">
        <w:rPr>
          <w:rFonts w:ascii="Arial" w:hAnsi="Arial" w:cs="Arial"/>
          <w:sz w:val="24"/>
          <w:szCs w:val="24"/>
        </w:rPr>
        <w:t>ourt should have given effect to what the parties desired</w:t>
      </w:r>
      <w:r w:rsidR="00690A8A" w:rsidRPr="00BC6D1E">
        <w:rPr>
          <w:rFonts w:ascii="Arial" w:hAnsi="Arial" w:cs="Arial"/>
          <w:sz w:val="24"/>
          <w:szCs w:val="24"/>
        </w:rPr>
        <w:t xml:space="preserve"> and requested it to </w:t>
      </w:r>
      <w:r w:rsidR="00324A6F" w:rsidRPr="00BC6D1E">
        <w:rPr>
          <w:rFonts w:ascii="Arial" w:hAnsi="Arial" w:cs="Arial"/>
          <w:sz w:val="24"/>
          <w:szCs w:val="24"/>
        </w:rPr>
        <w:t>do</w:t>
      </w:r>
      <w:r w:rsidR="00F956BC" w:rsidRPr="00BC6D1E">
        <w:rPr>
          <w:rFonts w:ascii="Arial" w:hAnsi="Arial" w:cs="Arial"/>
          <w:sz w:val="24"/>
          <w:szCs w:val="24"/>
        </w:rPr>
        <w:t xml:space="preserve">, namely make an order referring the </w:t>
      </w:r>
      <w:r w:rsidR="00690A8A" w:rsidRPr="00BC6D1E">
        <w:rPr>
          <w:rFonts w:ascii="Arial" w:hAnsi="Arial" w:cs="Arial"/>
          <w:sz w:val="24"/>
          <w:szCs w:val="24"/>
        </w:rPr>
        <w:t>dispute between them</w:t>
      </w:r>
      <w:r w:rsidR="00F956BC" w:rsidRPr="00BC6D1E">
        <w:rPr>
          <w:rFonts w:ascii="Arial" w:hAnsi="Arial" w:cs="Arial"/>
          <w:sz w:val="24"/>
          <w:szCs w:val="24"/>
        </w:rPr>
        <w:t xml:space="preserve"> to private </w:t>
      </w:r>
      <w:r w:rsidR="00673B8C" w:rsidRPr="00BC6D1E">
        <w:rPr>
          <w:rFonts w:ascii="Arial" w:hAnsi="Arial" w:cs="Arial"/>
          <w:sz w:val="24"/>
          <w:szCs w:val="24"/>
        </w:rPr>
        <w:t xml:space="preserve">arbitration. </w:t>
      </w:r>
      <w:r w:rsidR="00F956BC" w:rsidRPr="00BC6D1E">
        <w:rPr>
          <w:rFonts w:ascii="Arial" w:hAnsi="Arial" w:cs="Arial"/>
          <w:sz w:val="24"/>
          <w:szCs w:val="24"/>
        </w:rPr>
        <w:t xml:space="preserve"> </w:t>
      </w:r>
      <w:r w:rsidR="0022487A" w:rsidRPr="00BC6D1E">
        <w:rPr>
          <w:rFonts w:ascii="Arial" w:hAnsi="Arial" w:cs="Arial"/>
          <w:sz w:val="24"/>
          <w:szCs w:val="24"/>
        </w:rPr>
        <w:t xml:space="preserve">I </w:t>
      </w:r>
      <w:r w:rsidR="00F956BC" w:rsidRPr="00BC6D1E">
        <w:rPr>
          <w:rFonts w:ascii="Arial" w:hAnsi="Arial" w:cs="Arial"/>
          <w:sz w:val="24"/>
          <w:szCs w:val="24"/>
        </w:rPr>
        <w:t>say so because i</w:t>
      </w:r>
      <w:r w:rsidR="00F44FF1" w:rsidRPr="00BC6D1E">
        <w:rPr>
          <w:rFonts w:ascii="Arial" w:hAnsi="Arial" w:cs="Arial"/>
          <w:sz w:val="24"/>
          <w:szCs w:val="24"/>
        </w:rPr>
        <w:t>n</w:t>
      </w:r>
      <w:r w:rsidR="00F9469E" w:rsidRPr="00BC6D1E">
        <w:rPr>
          <w:rFonts w:ascii="Arial" w:hAnsi="Arial" w:cs="Arial"/>
          <w:sz w:val="24"/>
          <w:szCs w:val="24"/>
        </w:rPr>
        <w:t xml:space="preserve"> the matter of</w:t>
      </w:r>
      <w:r w:rsidR="00F44FF1" w:rsidRPr="00BC6D1E">
        <w:rPr>
          <w:rFonts w:ascii="Arial" w:hAnsi="Arial" w:cs="Arial"/>
          <w:sz w:val="24"/>
          <w:szCs w:val="24"/>
        </w:rPr>
        <w:t xml:space="preserve"> </w:t>
      </w:r>
      <w:r w:rsidR="00F44FF1" w:rsidRPr="00BC6D1E">
        <w:rPr>
          <w:rFonts w:ascii="Arial" w:hAnsi="Arial" w:cs="Arial"/>
          <w:i/>
          <w:sz w:val="24"/>
          <w:szCs w:val="24"/>
        </w:rPr>
        <w:t>Kauesa v Minister of Home Affairs</w:t>
      </w:r>
      <w:r w:rsidR="00673B8C" w:rsidRPr="00BC6D1E">
        <w:rPr>
          <w:rFonts w:ascii="Arial" w:hAnsi="Arial" w:cs="Arial"/>
          <w:sz w:val="24"/>
          <w:szCs w:val="24"/>
        </w:rPr>
        <w:t xml:space="preserve"> </w:t>
      </w:r>
      <w:r w:rsidR="00BC6D1E" w:rsidRPr="00BC6D1E">
        <w:rPr>
          <w:rFonts w:ascii="Arial" w:hAnsi="Arial" w:cs="Arial"/>
          <w:i/>
          <w:sz w:val="24"/>
          <w:szCs w:val="24"/>
        </w:rPr>
        <w:t>&amp;</w:t>
      </w:r>
      <w:r w:rsidR="00673B8C" w:rsidRPr="00BC6D1E">
        <w:rPr>
          <w:rFonts w:ascii="Arial" w:hAnsi="Arial" w:cs="Arial"/>
          <w:i/>
          <w:sz w:val="24"/>
          <w:szCs w:val="24"/>
        </w:rPr>
        <w:t xml:space="preserve"> others</w:t>
      </w:r>
      <w:r w:rsidR="00F9469E">
        <w:rPr>
          <w:rStyle w:val="FootnoteReference"/>
          <w:rFonts w:ascii="Arial" w:hAnsi="Arial" w:cs="Arial"/>
          <w:sz w:val="24"/>
          <w:szCs w:val="24"/>
        </w:rPr>
        <w:footnoteReference w:id="8"/>
      </w:r>
      <w:r w:rsidR="004D00AD">
        <w:rPr>
          <w:rFonts w:ascii="Arial" w:hAnsi="Arial" w:cs="Arial"/>
          <w:sz w:val="24"/>
          <w:szCs w:val="24"/>
        </w:rPr>
        <w:t xml:space="preserve"> this c</w:t>
      </w:r>
      <w:r w:rsidR="00F44FF1" w:rsidRPr="00BC6D1E">
        <w:rPr>
          <w:rFonts w:ascii="Arial" w:hAnsi="Arial" w:cs="Arial"/>
          <w:sz w:val="24"/>
          <w:szCs w:val="24"/>
        </w:rPr>
        <w:t>ourt</w:t>
      </w:r>
      <w:r w:rsidR="0038787B" w:rsidRPr="00BC6D1E">
        <w:rPr>
          <w:rFonts w:ascii="Arial" w:hAnsi="Arial" w:cs="Arial"/>
          <w:sz w:val="24"/>
          <w:szCs w:val="24"/>
        </w:rPr>
        <w:t>,</w:t>
      </w:r>
      <w:r w:rsidR="00F44FF1" w:rsidRPr="00BC6D1E">
        <w:rPr>
          <w:rFonts w:ascii="Arial" w:hAnsi="Arial" w:cs="Arial"/>
          <w:sz w:val="24"/>
          <w:szCs w:val="24"/>
        </w:rPr>
        <w:t xml:space="preserve"> </w:t>
      </w:r>
      <w:r w:rsidR="0038787B" w:rsidRPr="00BC6D1E">
        <w:rPr>
          <w:rFonts w:ascii="Arial" w:hAnsi="Arial" w:cs="Arial"/>
          <w:sz w:val="24"/>
          <w:szCs w:val="24"/>
        </w:rPr>
        <w:t>r</w:t>
      </w:r>
      <w:r w:rsidR="00F44FF1" w:rsidRPr="00BC6D1E">
        <w:rPr>
          <w:rFonts w:ascii="Arial" w:hAnsi="Arial" w:cs="Arial"/>
          <w:sz w:val="24"/>
          <w:szCs w:val="24"/>
        </w:rPr>
        <w:t xml:space="preserve">eferring to several aspects raised by the </w:t>
      </w:r>
      <w:r w:rsidR="0022487A" w:rsidRPr="00BC6D1E">
        <w:rPr>
          <w:rFonts w:ascii="Arial" w:hAnsi="Arial" w:cs="Arial"/>
          <w:sz w:val="24"/>
          <w:szCs w:val="24"/>
        </w:rPr>
        <w:t>c</w:t>
      </w:r>
      <w:r w:rsidR="00F44FF1" w:rsidRPr="00BC6D1E">
        <w:rPr>
          <w:rFonts w:ascii="Arial" w:hAnsi="Arial" w:cs="Arial"/>
          <w:sz w:val="24"/>
          <w:szCs w:val="24"/>
        </w:rPr>
        <w:t xml:space="preserve">ourt </w:t>
      </w:r>
      <w:r w:rsidR="00F44FF1" w:rsidRPr="00BC6D1E">
        <w:rPr>
          <w:rFonts w:ascii="Arial" w:hAnsi="Arial" w:cs="Arial"/>
          <w:i/>
          <w:sz w:val="24"/>
          <w:szCs w:val="24"/>
        </w:rPr>
        <w:t>a quo</w:t>
      </w:r>
      <w:r w:rsidR="00F44FF1" w:rsidRPr="00BC6D1E">
        <w:rPr>
          <w:rFonts w:ascii="Arial" w:hAnsi="Arial" w:cs="Arial"/>
          <w:sz w:val="24"/>
          <w:szCs w:val="24"/>
        </w:rPr>
        <w:t xml:space="preserve"> in its judgment which had not been advanced by either counsel on behalf of the litigants, stated</w:t>
      </w:r>
      <w:r w:rsidR="00F956BC" w:rsidRPr="00BC6D1E">
        <w:rPr>
          <w:rFonts w:ascii="Arial" w:hAnsi="Arial" w:cs="Arial"/>
          <w:sz w:val="24"/>
          <w:szCs w:val="24"/>
        </w:rPr>
        <w:t xml:space="preserve"> that</w:t>
      </w:r>
      <w:r w:rsidR="00F44FF1" w:rsidRPr="00BC6D1E">
        <w:rPr>
          <w:rFonts w:ascii="Arial" w:hAnsi="Arial" w:cs="Arial"/>
          <w:sz w:val="24"/>
          <w:szCs w:val="24"/>
        </w:rPr>
        <w:t xml:space="preserve">: </w:t>
      </w:r>
    </w:p>
    <w:p w14:paraId="34E4BFBB" w14:textId="77777777" w:rsidR="00C55C73" w:rsidRDefault="00C55C73" w:rsidP="00970BFC">
      <w:pPr>
        <w:tabs>
          <w:tab w:val="left" w:pos="720"/>
        </w:tabs>
        <w:spacing w:after="0" w:line="480" w:lineRule="auto"/>
        <w:jc w:val="both"/>
        <w:rPr>
          <w:rFonts w:ascii="Arial" w:hAnsi="Arial" w:cs="Arial"/>
          <w:sz w:val="24"/>
          <w:szCs w:val="24"/>
        </w:rPr>
      </w:pPr>
    </w:p>
    <w:p w14:paraId="469C3F53" w14:textId="77777777" w:rsidR="0038787B" w:rsidRDefault="0038787B" w:rsidP="00C55C73">
      <w:pPr>
        <w:tabs>
          <w:tab w:val="left" w:pos="720"/>
        </w:tabs>
        <w:spacing w:after="0" w:line="360" w:lineRule="auto"/>
        <w:ind w:left="720"/>
        <w:jc w:val="both"/>
        <w:rPr>
          <w:rFonts w:ascii="Arial" w:hAnsi="Arial" w:cs="Arial"/>
        </w:rPr>
      </w:pPr>
      <w:r>
        <w:rPr>
          <w:rFonts w:ascii="Arial" w:hAnsi="Arial" w:cs="Arial"/>
        </w:rPr>
        <w:t>‘</w:t>
      </w:r>
      <w:r w:rsidR="00F44FF1" w:rsidRPr="0038787B">
        <w:rPr>
          <w:rFonts w:ascii="Arial" w:hAnsi="Arial" w:cs="Arial"/>
        </w:rPr>
        <w:t xml:space="preserve">… a frequent departure from counsel's, more correctly the litigants' case, may be wrongly interpreted by those who seek justice in our courts of law. </w:t>
      </w:r>
      <w:r w:rsidR="00F44FF1" w:rsidRPr="0038787B">
        <w:rPr>
          <w:rFonts w:ascii="Arial" w:hAnsi="Arial" w:cs="Arial"/>
          <w:u w:val="single"/>
        </w:rPr>
        <w:t>It is the litigants who must be heard and not the judicial officer</w:t>
      </w:r>
      <w:r w:rsidR="00F44FF1" w:rsidRPr="0038787B">
        <w:rPr>
          <w:rFonts w:ascii="Arial" w:hAnsi="Arial" w:cs="Arial"/>
        </w:rPr>
        <w:t>.</w:t>
      </w:r>
    </w:p>
    <w:p w14:paraId="73363D8C" w14:textId="77777777" w:rsidR="0038787B" w:rsidRDefault="0038787B" w:rsidP="00C55C73">
      <w:pPr>
        <w:tabs>
          <w:tab w:val="left" w:pos="720"/>
        </w:tabs>
        <w:spacing w:after="0" w:line="360" w:lineRule="auto"/>
        <w:ind w:left="720"/>
        <w:jc w:val="both"/>
        <w:rPr>
          <w:rFonts w:ascii="Arial" w:hAnsi="Arial" w:cs="Arial"/>
        </w:rPr>
      </w:pPr>
    </w:p>
    <w:p w14:paraId="02E4215E" w14:textId="77777777" w:rsidR="00F44FF1" w:rsidRPr="0038787B" w:rsidRDefault="00F44FF1" w:rsidP="00C55C73">
      <w:pPr>
        <w:tabs>
          <w:tab w:val="left" w:pos="720"/>
        </w:tabs>
        <w:spacing w:after="0" w:line="360" w:lineRule="auto"/>
        <w:ind w:left="720"/>
        <w:jc w:val="both"/>
        <w:rPr>
          <w:rFonts w:ascii="Arial" w:hAnsi="Arial" w:cs="Arial"/>
        </w:rPr>
      </w:pPr>
      <w:r w:rsidRPr="0038787B">
        <w:rPr>
          <w:rFonts w:ascii="Arial" w:hAnsi="Arial" w:cs="Arial"/>
        </w:rPr>
        <w:t>It would be wrong for judicial officers to rely for their decisions on matters not put before them by litigants either in evidence or in oral or written submissions</w:t>
      </w:r>
      <w:r w:rsidR="0038787B">
        <w:rPr>
          <w:rFonts w:ascii="Arial" w:hAnsi="Arial" w:cs="Arial"/>
        </w:rPr>
        <w:t>.’</w:t>
      </w:r>
    </w:p>
    <w:p w14:paraId="04E0D038" w14:textId="77777777" w:rsidR="00F44FF1" w:rsidRDefault="00F44FF1" w:rsidP="00C55C73">
      <w:pPr>
        <w:tabs>
          <w:tab w:val="left" w:pos="720"/>
        </w:tabs>
        <w:spacing w:after="0" w:line="480" w:lineRule="auto"/>
        <w:jc w:val="both"/>
        <w:rPr>
          <w:rFonts w:ascii="Arial" w:hAnsi="Arial" w:cs="Arial"/>
        </w:rPr>
      </w:pPr>
    </w:p>
    <w:p w14:paraId="3FA0A93F" w14:textId="77777777" w:rsidR="00092A93" w:rsidRDefault="00324A6F" w:rsidP="00970BFC">
      <w:pPr>
        <w:pStyle w:val="NoSpacing"/>
        <w:numPr>
          <w:ilvl w:val="0"/>
          <w:numId w:val="10"/>
        </w:numPr>
        <w:spacing w:line="480" w:lineRule="auto"/>
        <w:ind w:left="0" w:firstLine="0"/>
        <w:jc w:val="both"/>
        <w:rPr>
          <w:rFonts w:ascii="Arial" w:hAnsi="Arial" w:cs="Arial"/>
          <w:sz w:val="24"/>
          <w:szCs w:val="24"/>
        </w:rPr>
      </w:pPr>
      <w:r>
        <w:rPr>
          <w:rFonts w:ascii="Arial" w:hAnsi="Arial" w:cs="Arial"/>
          <w:sz w:val="24"/>
          <w:szCs w:val="24"/>
        </w:rPr>
        <w:t>It thus follow that</w:t>
      </w:r>
      <w:r w:rsidR="00092A93">
        <w:rPr>
          <w:rFonts w:ascii="Arial" w:hAnsi="Arial" w:cs="Arial"/>
          <w:sz w:val="24"/>
          <w:szCs w:val="24"/>
        </w:rPr>
        <w:t xml:space="preserve"> the court </w:t>
      </w:r>
      <w:r w:rsidR="00092A93" w:rsidRPr="00571CCD">
        <w:rPr>
          <w:rFonts w:ascii="Arial" w:hAnsi="Arial" w:cs="Arial"/>
          <w:i/>
          <w:sz w:val="24"/>
          <w:szCs w:val="24"/>
        </w:rPr>
        <w:t>a quo</w:t>
      </w:r>
      <w:r w:rsidR="00092A93">
        <w:rPr>
          <w:rFonts w:ascii="Arial" w:hAnsi="Arial" w:cs="Arial"/>
          <w:sz w:val="24"/>
          <w:szCs w:val="24"/>
        </w:rPr>
        <w:t xml:space="preserve"> misdirected itself when it proceeded to hear the application for the condonation of </w:t>
      </w:r>
      <w:r w:rsidR="000E10D0">
        <w:rPr>
          <w:rFonts w:ascii="Arial" w:hAnsi="Arial" w:cs="Arial"/>
          <w:sz w:val="24"/>
          <w:szCs w:val="24"/>
        </w:rPr>
        <w:t xml:space="preserve">NES’s </w:t>
      </w:r>
      <w:r w:rsidR="00092A93">
        <w:rPr>
          <w:rFonts w:ascii="Arial" w:hAnsi="Arial" w:cs="Arial"/>
          <w:sz w:val="24"/>
          <w:szCs w:val="24"/>
        </w:rPr>
        <w:t>non</w:t>
      </w:r>
      <w:r w:rsidR="0022487A">
        <w:rPr>
          <w:rFonts w:ascii="Arial" w:hAnsi="Arial" w:cs="Arial"/>
          <w:sz w:val="24"/>
          <w:szCs w:val="24"/>
        </w:rPr>
        <w:t>-</w:t>
      </w:r>
      <w:r w:rsidR="00092A93">
        <w:rPr>
          <w:rFonts w:ascii="Arial" w:hAnsi="Arial" w:cs="Arial"/>
          <w:sz w:val="24"/>
          <w:szCs w:val="24"/>
        </w:rPr>
        <w:t xml:space="preserve">compliance with the </w:t>
      </w:r>
      <w:r w:rsidR="000E10D0">
        <w:rPr>
          <w:rFonts w:ascii="Arial" w:hAnsi="Arial" w:cs="Arial"/>
          <w:sz w:val="24"/>
          <w:szCs w:val="24"/>
        </w:rPr>
        <w:t>c</w:t>
      </w:r>
      <w:r w:rsidR="00092A93">
        <w:rPr>
          <w:rFonts w:ascii="Arial" w:hAnsi="Arial" w:cs="Arial"/>
          <w:sz w:val="24"/>
          <w:szCs w:val="24"/>
        </w:rPr>
        <w:t xml:space="preserve">ourt </w:t>
      </w:r>
      <w:r w:rsidR="000E10D0">
        <w:rPr>
          <w:rFonts w:ascii="Arial" w:hAnsi="Arial" w:cs="Arial"/>
          <w:sz w:val="24"/>
          <w:szCs w:val="24"/>
        </w:rPr>
        <w:t xml:space="preserve">order </w:t>
      </w:r>
      <w:r w:rsidR="00092A93">
        <w:rPr>
          <w:rFonts w:ascii="Arial" w:hAnsi="Arial" w:cs="Arial"/>
          <w:sz w:val="24"/>
          <w:szCs w:val="24"/>
        </w:rPr>
        <w:t>of 3 October 2018 and the vacation of the trial dates. In the light of the finding</w:t>
      </w:r>
      <w:r w:rsidR="0022487A">
        <w:rPr>
          <w:rFonts w:ascii="Arial" w:hAnsi="Arial" w:cs="Arial"/>
          <w:sz w:val="24"/>
          <w:szCs w:val="24"/>
        </w:rPr>
        <w:t xml:space="preserve"> that the court </w:t>
      </w:r>
      <w:r w:rsidR="0022487A" w:rsidRPr="009B492C">
        <w:rPr>
          <w:rFonts w:ascii="Arial" w:hAnsi="Arial" w:cs="Arial"/>
          <w:i/>
          <w:sz w:val="24"/>
          <w:szCs w:val="24"/>
        </w:rPr>
        <w:t>a quo</w:t>
      </w:r>
      <w:r w:rsidR="0022487A">
        <w:rPr>
          <w:rFonts w:ascii="Arial" w:hAnsi="Arial" w:cs="Arial"/>
          <w:sz w:val="24"/>
          <w:szCs w:val="24"/>
        </w:rPr>
        <w:t>, misdirected itself</w:t>
      </w:r>
      <w:r w:rsidR="00092A93">
        <w:rPr>
          <w:rFonts w:ascii="Arial" w:hAnsi="Arial" w:cs="Arial"/>
          <w:sz w:val="24"/>
          <w:szCs w:val="24"/>
        </w:rPr>
        <w:t xml:space="preserve"> the appeal must succeed.</w:t>
      </w:r>
    </w:p>
    <w:p w14:paraId="1189A980" w14:textId="77777777" w:rsidR="00092A93" w:rsidRDefault="00092A93" w:rsidP="00970BFC">
      <w:pPr>
        <w:pStyle w:val="NoSpacing"/>
        <w:spacing w:line="480" w:lineRule="auto"/>
        <w:jc w:val="both"/>
        <w:rPr>
          <w:rFonts w:ascii="Arial" w:hAnsi="Arial" w:cs="Arial"/>
          <w:sz w:val="24"/>
          <w:szCs w:val="24"/>
        </w:rPr>
      </w:pPr>
    </w:p>
    <w:p w14:paraId="693852F6" w14:textId="77777777" w:rsidR="00092A93" w:rsidRDefault="00092A93" w:rsidP="00970BFC">
      <w:pPr>
        <w:pStyle w:val="NoSpacing"/>
        <w:spacing w:line="480" w:lineRule="auto"/>
        <w:jc w:val="both"/>
        <w:rPr>
          <w:rFonts w:ascii="Arial" w:hAnsi="Arial" w:cs="Arial"/>
          <w:sz w:val="24"/>
          <w:szCs w:val="24"/>
          <w:u w:val="single"/>
        </w:rPr>
      </w:pPr>
      <w:r w:rsidRPr="00600B6F">
        <w:rPr>
          <w:rFonts w:ascii="Arial" w:hAnsi="Arial" w:cs="Arial"/>
          <w:sz w:val="24"/>
          <w:szCs w:val="24"/>
          <w:u w:val="single"/>
        </w:rPr>
        <w:t>Costs</w:t>
      </w:r>
    </w:p>
    <w:p w14:paraId="30D3A1CD" w14:textId="77777777" w:rsidR="004754A0" w:rsidRDefault="00092A93" w:rsidP="00970BFC">
      <w:pPr>
        <w:pStyle w:val="NoSpacing"/>
        <w:numPr>
          <w:ilvl w:val="0"/>
          <w:numId w:val="10"/>
        </w:numPr>
        <w:spacing w:line="480" w:lineRule="auto"/>
        <w:ind w:left="0" w:firstLine="0"/>
        <w:jc w:val="both"/>
        <w:rPr>
          <w:rFonts w:ascii="Arial" w:hAnsi="Arial" w:cs="Arial"/>
          <w:sz w:val="24"/>
          <w:szCs w:val="24"/>
        </w:rPr>
      </w:pPr>
      <w:r>
        <w:rPr>
          <w:rFonts w:ascii="Arial" w:hAnsi="Arial" w:cs="Arial"/>
          <w:sz w:val="24"/>
          <w:szCs w:val="24"/>
        </w:rPr>
        <w:t>Th</w:t>
      </w:r>
      <w:r w:rsidR="004754A0">
        <w:rPr>
          <w:rFonts w:ascii="Arial" w:hAnsi="Arial" w:cs="Arial"/>
          <w:sz w:val="24"/>
          <w:szCs w:val="24"/>
        </w:rPr>
        <w:t xml:space="preserve">ere remains the issue of costs. It is </w:t>
      </w:r>
      <w:r w:rsidR="000E10D0">
        <w:rPr>
          <w:rFonts w:ascii="Arial" w:hAnsi="Arial" w:cs="Arial"/>
          <w:sz w:val="24"/>
          <w:szCs w:val="24"/>
        </w:rPr>
        <w:t xml:space="preserve">trite </w:t>
      </w:r>
      <w:r w:rsidR="004754A0">
        <w:rPr>
          <w:rFonts w:ascii="Arial" w:hAnsi="Arial" w:cs="Arial"/>
          <w:sz w:val="24"/>
          <w:szCs w:val="24"/>
        </w:rPr>
        <w:t>that a</w:t>
      </w:r>
      <w:r w:rsidR="004754A0" w:rsidRPr="0050787D">
        <w:rPr>
          <w:rFonts w:ascii="Arial" w:hAnsi="Arial" w:cs="Arial"/>
          <w:sz w:val="24"/>
          <w:szCs w:val="24"/>
        </w:rPr>
        <w:t>n award of costs is in the discretion of the court</w:t>
      </w:r>
      <w:r w:rsidR="004754A0">
        <w:rPr>
          <w:rFonts w:ascii="Arial" w:hAnsi="Arial" w:cs="Arial"/>
          <w:sz w:val="24"/>
          <w:szCs w:val="24"/>
        </w:rPr>
        <w:t xml:space="preserve"> and that the general rule is that costs follow </w:t>
      </w:r>
      <w:r w:rsidR="000E10D0">
        <w:rPr>
          <w:rFonts w:ascii="Arial" w:hAnsi="Arial" w:cs="Arial"/>
          <w:sz w:val="24"/>
          <w:szCs w:val="24"/>
        </w:rPr>
        <w:t xml:space="preserve">the result unless there </w:t>
      </w:r>
      <w:r w:rsidR="00673B8C">
        <w:rPr>
          <w:rFonts w:ascii="Arial" w:hAnsi="Arial" w:cs="Arial"/>
          <w:sz w:val="24"/>
          <w:szCs w:val="24"/>
        </w:rPr>
        <w:t>are exceptional</w:t>
      </w:r>
      <w:r w:rsidR="000E10D0">
        <w:rPr>
          <w:rFonts w:ascii="Arial" w:hAnsi="Arial" w:cs="Arial"/>
          <w:sz w:val="24"/>
          <w:szCs w:val="24"/>
        </w:rPr>
        <w:t xml:space="preserve"> </w:t>
      </w:r>
      <w:r w:rsidR="004754A0">
        <w:rPr>
          <w:rFonts w:ascii="Arial" w:hAnsi="Arial" w:cs="Arial"/>
          <w:sz w:val="24"/>
          <w:szCs w:val="24"/>
        </w:rPr>
        <w:t xml:space="preserve">circumstances </w:t>
      </w:r>
      <w:r w:rsidR="000E10D0">
        <w:rPr>
          <w:rFonts w:ascii="Arial" w:hAnsi="Arial" w:cs="Arial"/>
          <w:sz w:val="24"/>
          <w:szCs w:val="24"/>
        </w:rPr>
        <w:t>to justify a contrary order.</w:t>
      </w:r>
    </w:p>
    <w:p w14:paraId="41F307AB" w14:textId="77777777" w:rsidR="004754A0" w:rsidRDefault="004754A0" w:rsidP="00970BFC">
      <w:pPr>
        <w:pStyle w:val="NoSpacing"/>
        <w:spacing w:line="480" w:lineRule="auto"/>
        <w:jc w:val="both"/>
        <w:rPr>
          <w:rFonts w:ascii="Arial" w:hAnsi="Arial" w:cs="Arial"/>
          <w:sz w:val="24"/>
          <w:szCs w:val="24"/>
        </w:rPr>
      </w:pPr>
    </w:p>
    <w:p w14:paraId="237A0EED" w14:textId="77777777" w:rsidR="00DF5223" w:rsidRDefault="00092A93" w:rsidP="00970BFC">
      <w:pPr>
        <w:pStyle w:val="NoSpacing"/>
        <w:numPr>
          <w:ilvl w:val="0"/>
          <w:numId w:val="10"/>
        </w:numPr>
        <w:spacing w:line="480" w:lineRule="auto"/>
        <w:ind w:left="0" w:firstLine="0"/>
        <w:jc w:val="both"/>
        <w:rPr>
          <w:rFonts w:ascii="Arial" w:hAnsi="Arial" w:cs="Arial"/>
          <w:sz w:val="24"/>
          <w:szCs w:val="24"/>
        </w:rPr>
      </w:pPr>
      <w:r>
        <w:rPr>
          <w:rFonts w:ascii="Arial" w:hAnsi="Arial" w:cs="Arial"/>
          <w:sz w:val="24"/>
          <w:szCs w:val="24"/>
        </w:rPr>
        <w:t xml:space="preserve">Mr </w:t>
      </w:r>
      <w:r w:rsidR="00DF5223">
        <w:rPr>
          <w:rFonts w:ascii="Arial" w:hAnsi="Arial" w:cs="Arial"/>
          <w:sz w:val="24"/>
          <w:szCs w:val="24"/>
        </w:rPr>
        <w:t>Marcus</w:t>
      </w:r>
      <w:r w:rsidR="000E10D0">
        <w:rPr>
          <w:rFonts w:ascii="Arial" w:hAnsi="Arial" w:cs="Arial"/>
          <w:sz w:val="24"/>
          <w:szCs w:val="24"/>
        </w:rPr>
        <w:t xml:space="preserve"> on behalf of NES </w:t>
      </w:r>
      <w:r>
        <w:rPr>
          <w:rFonts w:ascii="Arial" w:hAnsi="Arial" w:cs="Arial"/>
          <w:sz w:val="24"/>
          <w:szCs w:val="24"/>
        </w:rPr>
        <w:t xml:space="preserve">asked for an order of costs </w:t>
      </w:r>
      <w:r w:rsidR="000E10D0">
        <w:rPr>
          <w:rFonts w:ascii="Arial" w:hAnsi="Arial" w:cs="Arial"/>
          <w:sz w:val="24"/>
          <w:szCs w:val="24"/>
        </w:rPr>
        <w:t xml:space="preserve">in the appeal. </w:t>
      </w:r>
      <w:r>
        <w:rPr>
          <w:rFonts w:ascii="Arial" w:hAnsi="Arial" w:cs="Arial"/>
          <w:sz w:val="24"/>
          <w:szCs w:val="24"/>
        </w:rPr>
        <w:t xml:space="preserve">Mr </w:t>
      </w:r>
      <w:r w:rsidR="00DF5223">
        <w:rPr>
          <w:rFonts w:ascii="Arial" w:hAnsi="Arial" w:cs="Arial"/>
          <w:sz w:val="24"/>
          <w:szCs w:val="24"/>
        </w:rPr>
        <w:t>Chibwana</w:t>
      </w:r>
      <w:r w:rsidR="004754A0">
        <w:rPr>
          <w:rFonts w:ascii="Arial" w:hAnsi="Arial" w:cs="Arial"/>
          <w:sz w:val="24"/>
          <w:szCs w:val="24"/>
        </w:rPr>
        <w:t xml:space="preserve"> on the other hand pointed</w:t>
      </w:r>
      <w:r>
        <w:rPr>
          <w:rFonts w:ascii="Arial" w:hAnsi="Arial" w:cs="Arial"/>
          <w:sz w:val="24"/>
          <w:szCs w:val="24"/>
        </w:rPr>
        <w:t xml:space="preserve"> out that </w:t>
      </w:r>
      <w:r w:rsidR="00DF5223">
        <w:rPr>
          <w:rFonts w:ascii="Arial" w:hAnsi="Arial" w:cs="Arial"/>
          <w:sz w:val="24"/>
          <w:szCs w:val="24"/>
        </w:rPr>
        <w:t xml:space="preserve">Mr Marcus in his heads of arguments contested the competence of the </w:t>
      </w:r>
      <w:r w:rsidR="00DF5223" w:rsidRPr="00DF5223">
        <w:rPr>
          <w:rFonts w:ascii="Arial" w:hAnsi="Arial" w:cs="Arial"/>
          <w:sz w:val="24"/>
          <w:szCs w:val="24"/>
        </w:rPr>
        <w:t>court</w:t>
      </w:r>
      <w:r w:rsidR="00DF5223" w:rsidRPr="00DF5223">
        <w:rPr>
          <w:rFonts w:ascii="Arial" w:hAnsi="Arial" w:cs="Arial"/>
          <w:i/>
          <w:sz w:val="24"/>
          <w:szCs w:val="24"/>
        </w:rPr>
        <w:t xml:space="preserve"> a quo’s</w:t>
      </w:r>
      <w:r w:rsidR="00DF5223">
        <w:rPr>
          <w:rFonts w:ascii="Arial" w:hAnsi="Arial" w:cs="Arial"/>
          <w:sz w:val="24"/>
          <w:szCs w:val="24"/>
        </w:rPr>
        <w:t xml:space="preserve"> order of absolution from the instance, which </w:t>
      </w:r>
      <w:r w:rsidR="004754A0">
        <w:rPr>
          <w:rFonts w:ascii="Arial" w:hAnsi="Arial" w:cs="Arial"/>
          <w:sz w:val="24"/>
          <w:szCs w:val="24"/>
        </w:rPr>
        <w:t xml:space="preserve">ground of appeal </w:t>
      </w:r>
      <w:r w:rsidR="00DF5223">
        <w:rPr>
          <w:rFonts w:ascii="Arial" w:hAnsi="Arial" w:cs="Arial"/>
          <w:sz w:val="24"/>
          <w:szCs w:val="24"/>
        </w:rPr>
        <w:t>was not persisted with at the hearing of this appeal. In those circumstances it</w:t>
      </w:r>
      <w:r>
        <w:rPr>
          <w:rFonts w:ascii="Arial" w:hAnsi="Arial" w:cs="Arial"/>
          <w:sz w:val="24"/>
          <w:szCs w:val="24"/>
        </w:rPr>
        <w:t xml:space="preserve"> </w:t>
      </w:r>
      <w:r w:rsidR="004754A0">
        <w:rPr>
          <w:rFonts w:ascii="Arial" w:hAnsi="Arial" w:cs="Arial"/>
          <w:sz w:val="24"/>
          <w:szCs w:val="24"/>
        </w:rPr>
        <w:t xml:space="preserve">would </w:t>
      </w:r>
      <w:r w:rsidR="00970BFC">
        <w:rPr>
          <w:rFonts w:ascii="Arial" w:hAnsi="Arial" w:cs="Arial"/>
          <w:sz w:val="24"/>
          <w:szCs w:val="24"/>
        </w:rPr>
        <w:t>be fair and just if the c</w:t>
      </w:r>
      <w:r w:rsidR="00DF5223">
        <w:rPr>
          <w:rFonts w:ascii="Arial" w:hAnsi="Arial" w:cs="Arial"/>
          <w:sz w:val="24"/>
          <w:szCs w:val="24"/>
        </w:rPr>
        <w:t xml:space="preserve">ourt makes no order as to costs with regards to the appeal and more so in the light of the fact that both </w:t>
      </w:r>
      <w:r w:rsidR="000E10D0">
        <w:rPr>
          <w:rFonts w:ascii="Arial" w:hAnsi="Arial" w:cs="Arial"/>
          <w:sz w:val="24"/>
          <w:szCs w:val="24"/>
        </w:rPr>
        <w:t xml:space="preserve">NES </w:t>
      </w:r>
      <w:r w:rsidR="009A4077">
        <w:rPr>
          <w:rFonts w:ascii="Arial" w:hAnsi="Arial" w:cs="Arial"/>
          <w:sz w:val="24"/>
          <w:szCs w:val="24"/>
        </w:rPr>
        <w:t xml:space="preserve">and </w:t>
      </w:r>
      <w:r w:rsidR="00DF5223">
        <w:rPr>
          <w:rFonts w:ascii="Arial" w:hAnsi="Arial" w:cs="Arial"/>
          <w:sz w:val="24"/>
          <w:szCs w:val="24"/>
        </w:rPr>
        <w:t xml:space="preserve">Nefussy </w:t>
      </w:r>
      <w:r w:rsidR="000E10D0">
        <w:rPr>
          <w:rFonts w:ascii="Arial" w:hAnsi="Arial" w:cs="Arial"/>
          <w:sz w:val="24"/>
          <w:szCs w:val="24"/>
        </w:rPr>
        <w:t xml:space="preserve">failed </w:t>
      </w:r>
      <w:r w:rsidR="00F7059F">
        <w:rPr>
          <w:rFonts w:ascii="Arial" w:hAnsi="Arial" w:cs="Arial"/>
          <w:sz w:val="24"/>
          <w:szCs w:val="24"/>
        </w:rPr>
        <w:t>to comply</w:t>
      </w:r>
      <w:r w:rsidR="00DF5223">
        <w:rPr>
          <w:rFonts w:ascii="Arial" w:hAnsi="Arial" w:cs="Arial"/>
          <w:sz w:val="24"/>
          <w:szCs w:val="24"/>
        </w:rPr>
        <w:t xml:space="preserve"> with the court </w:t>
      </w:r>
      <w:r w:rsidR="00DF5223" w:rsidRPr="00DF5223">
        <w:rPr>
          <w:rFonts w:ascii="Arial" w:hAnsi="Arial" w:cs="Arial"/>
          <w:i/>
          <w:sz w:val="24"/>
          <w:szCs w:val="24"/>
        </w:rPr>
        <w:t>a quo’s</w:t>
      </w:r>
      <w:r w:rsidR="00DF5223">
        <w:rPr>
          <w:rFonts w:ascii="Arial" w:hAnsi="Arial" w:cs="Arial"/>
          <w:sz w:val="24"/>
          <w:szCs w:val="24"/>
        </w:rPr>
        <w:t xml:space="preserve"> orders of 3 October 2018</w:t>
      </w:r>
      <w:r w:rsidR="000E10D0">
        <w:rPr>
          <w:rFonts w:ascii="Arial" w:hAnsi="Arial" w:cs="Arial"/>
          <w:sz w:val="24"/>
          <w:szCs w:val="24"/>
        </w:rPr>
        <w:t>.</w:t>
      </w:r>
      <w:r w:rsidR="00DF5223">
        <w:rPr>
          <w:rFonts w:ascii="Arial" w:hAnsi="Arial" w:cs="Arial"/>
          <w:sz w:val="24"/>
          <w:szCs w:val="24"/>
        </w:rPr>
        <w:t xml:space="preserve"> </w:t>
      </w:r>
    </w:p>
    <w:p w14:paraId="1C9B71D7" w14:textId="77777777" w:rsidR="001A35E8" w:rsidRDefault="001A35E8" w:rsidP="00970BFC">
      <w:pPr>
        <w:pStyle w:val="NoSpacing"/>
        <w:spacing w:line="480" w:lineRule="auto"/>
        <w:jc w:val="both"/>
        <w:rPr>
          <w:rFonts w:ascii="Arial" w:hAnsi="Arial" w:cs="Arial"/>
          <w:sz w:val="24"/>
          <w:szCs w:val="24"/>
        </w:rPr>
      </w:pPr>
    </w:p>
    <w:p w14:paraId="126B137C" w14:textId="77777777" w:rsidR="00092A93" w:rsidRDefault="00493C24" w:rsidP="00970BFC">
      <w:pPr>
        <w:pStyle w:val="PlainText"/>
        <w:numPr>
          <w:ilvl w:val="0"/>
          <w:numId w:val="10"/>
        </w:numPr>
        <w:spacing w:line="480" w:lineRule="auto"/>
        <w:ind w:left="0" w:firstLine="0"/>
        <w:jc w:val="both"/>
        <w:rPr>
          <w:rFonts w:ascii="Arial" w:hAnsi="Arial" w:cs="Arial"/>
          <w:sz w:val="24"/>
          <w:szCs w:val="24"/>
        </w:rPr>
      </w:pPr>
      <w:r>
        <w:rPr>
          <w:rFonts w:ascii="Arial" w:hAnsi="Arial" w:cs="Arial"/>
          <w:sz w:val="24"/>
          <w:szCs w:val="24"/>
        </w:rPr>
        <w:t>A</w:t>
      </w:r>
      <w:r w:rsidR="004754A0">
        <w:rPr>
          <w:rFonts w:ascii="Arial" w:hAnsi="Arial" w:cs="Arial"/>
          <w:sz w:val="24"/>
          <w:szCs w:val="24"/>
        </w:rPr>
        <w:t xml:space="preserve">s indicated earlier </w:t>
      </w:r>
      <w:r w:rsidR="000E10D0">
        <w:rPr>
          <w:rFonts w:ascii="Arial" w:hAnsi="Arial" w:cs="Arial"/>
          <w:sz w:val="24"/>
          <w:szCs w:val="24"/>
        </w:rPr>
        <w:t xml:space="preserve">NES </w:t>
      </w:r>
      <w:r w:rsidR="004754A0">
        <w:rPr>
          <w:rFonts w:ascii="Arial" w:hAnsi="Arial" w:cs="Arial"/>
          <w:sz w:val="24"/>
          <w:szCs w:val="24"/>
        </w:rPr>
        <w:t xml:space="preserve">in its </w:t>
      </w:r>
      <w:r w:rsidR="005E3C2C">
        <w:rPr>
          <w:rFonts w:ascii="Arial" w:hAnsi="Arial" w:cs="Arial"/>
          <w:sz w:val="24"/>
          <w:szCs w:val="24"/>
        </w:rPr>
        <w:t>notice of a</w:t>
      </w:r>
      <w:r w:rsidR="004754A0">
        <w:rPr>
          <w:rFonts w:ascii="Arial" w:hAnsi="Arial" w:cs="Arial"/>
          <w:sz w:val="24"/>
          <w:szCs w:val="24"/>
        </w:rPr>
        <w:t>ppeal an</w:t>
      </w:r>
      <w:r w:rsidR="009A4077">
        <w:rPr>
          <w:rFonts w:ascii="Arial" w:hAnsi="Arial" w:cs="Arial"/>
          <w:sz w:val="24"/>
          <w:szCs w:val="24"/>
        </w:rPr>
        <w:t>d</w:t>
      </w:r>
      <w:r w:rsidR="004754A0">
        <w:rPr>
          <w:rFonts w:ascii="Arial" w:hAnsi="Arial" w:cs="Arial"/>
          <w:sz w:val="24"/>
          <w:szCs w:val="24"/>
        </w:rPr>
        <w:t xml:space="preserve"> also in its heads of argument contested the court </w:t>
      </w:r>
      <w:r w:rsidR="004754A0" w:rsidRPr="004754A0">
        <w:rPr>
          <w:rFonts w:ascii="Arial" w:hAnsi="Arial" w:cs="Arial"/>
          <w:i/>
          <w:sz w:val="24"/>
          <w:szCs w:val="24"/>
        </w:rPr>
        <w:t>a quo’s</w:t>
      </w:r>
      <w:r w:rsidR="004754A0">
        <w:rPr>
          <w:rFonts w:ascii="Arial" w:hAnsi="Arial" w:cs="Arial"/>
          <w:sz w:val="24"/>
          <w:szCs w:val="24"/>
        </w:rPr>
        <w:t xml:space="preserve"> competence to grant an order of absolution from the instance. Mr Marcus in his oral submissions, however, did </w:t>
      </w:r>
      <w:r w:rsidR="00B25A97">
        <w:rPr>
          <w:rFonts w:ascii="Arial" w:hAnsi="Arial" w:cs="Arial"/>
          <w:sz w:val="24"/>
          <w:szCs w:val="24"/>
        </w:rPr>
        <w:t>not persist with that ground of appeal.</w:t>
      </w:r>
      <w:r w:rsidR="004754A0">
        <w:rPr>
          <w:rFonts w:ascii="Arial" w:hAnsi="Arial" w:cs="Arial"/>
          <w:sz w:val="24"/>
          <w:szCs w:val="24"/>
        </w:rPr>
        <w:t xml:space="preserve"> </w:t>
      </w:r>
      <w:r w:rsidR="00B25A97">
        <w:rPr>
          <w:rFonts w:ascii="Arial" w:hAnsi="Arial" w:cs="Arial"/>
          <w:sz w:val="24"/>
          <w:szCs w:val="24"/>
        </w:rPr>
        <w:t>Mr Chibwana after question</w:t>
      </w:r>
      <w:r w:rsidR="000E10D0">
        <w:rPr>
          <w:rFonts w:ascii="Arial" w:hAnsi="Arial" w:cs="Arial"/>
          <w:sz w:val="24"/>
          <w:szCs w:val="24"/>
        </w:rPr>
        <w:t>ing</w:t>
      </w:r>
      <w:r w:rsidR="00970BFC">
        <w:rPr>
          <w:rFonts w:ascii="Arial" w:hAnsi="Arial" w:cs="Arial"/>
          <w:sz w:val="24"/>
          <w:szCs w:val="24"/>
        </w:rPr>
        <w:t xml:space="preserve"> from the c</w:t>
      </w:r>
      <w:r w:rsidR="00B25A97">
        <w:rPr>
          <w:rFonts w:ascii="Arial" w:hAnsi="Arial" w:cs="Arial"/>
          <w:sz w:val="24"/>
          <w:szCs w:val="24"/>
        </w:rPr>
        <w:t xml:space="preserve">ourt conceded that the parties conveyed to the </w:t>
      </w:r>
      <w:r w:rsidR="00B25A97" w:rsidRPr="00B25A97">
        <w:rPr>
          <w:rFonts w:ascii="Arial" w:hAnsi="Arial" w:cs="Arial"/>
          <w:sz w:val="24"/>
          <w:szCs w:val="24"/>
        </w:rPr>
        <w:t xml:space="preserve">court </w:t>
      </w:r>
      <w:r w:rsidR="00B25A97" w:rsidRPr="00B25A97">
        <w:rPr>
          <w:rFonts w:ascii="Arial" w:hAnsi="Arial" w:cs="Arial"/>
          <w:i/>
          <w:sz w:val="24"/>
          <w:szCs w:val="24"/>
        </w:rPr>
        <w:t>a quo</w:t>
      </w:r>
      <w:r w:rsidR="00B25A97">
        <w:rPr>
          <w:rFonts w:ascii="Arial" w:hAnsi="Arial" w:cs="Arial"/>
          <w:sz w:val="24"/>
          <w:szCs w:val="24"/>
        </w:rPr>
        <w:t xml:space="preserve"> that they agreed that the matter be referred to private arbitration. Since a</w:t>
      </w:r>
      <w:r w:rsidR="00092A93" w:rsidRPr="0050787D">
        <w:rPr>
          <w:rFonts w:ascii="Arial" w:hAnsi="Arial" w:cs="Arial"/>
          <w:sz w:val="24"/>
          <w:szCs w:val="24"/>
        </w:rPr>
        <w:t xml:space="preserve">n award of costs is in the discretion of the court </w:t>
      </w:r>
      <w:r w:rsidR="00B25A97">
        <w:rPr>
          <w:rFonts w:ascii="Arial" w:hAnsi="Arial" w:cs="Arial"/>
          <w:sz w:val="24"/>
          <w:szCs w:val="24"/>
        </w:rPr>
        <w:t xml:space="preserve">I am of the view that </w:t>
      </w:r>
      <w:r w:rsidR="00092A93" w:rsidRPr="0050787D">
        <w:rPr>
          <w:rFonts w:ascii="Arial" w:hAnsi="Arial" w:cs="Arial"/>
          <w:sz w:val="24"/>
          <w:szCs w:val="24"/>
        </w:rPr>
        <w:t>the circumstances of this case</w:t>
      </w:r>
      <w:r w:rsidR="000E10D0">
        <w:rPr>
          <w:rFonts w:ascii="Arial" w:hAnsi="Arial" w:cs="Arial"/>
          <w:sz w:val="24"/>
          <w:szCs w:val="24"/>
        </w:rPr>
        <w:t xml:space="preserve"> </w:t>
      </w:r>
      <w:r w:rsidR="00F7059F">
        <w:rPr>
          <w:rFonts w:ascii="Arial" w:hAnsi="Arial" w:cs="Arial"/>
          <w:sz w:val="24"/>
          <w:szCs w:val="24"/>
        </w:rPr>
        <w:t xml:space="preserve">justify </w:t>
      </w:r>
      <w:r w:rsidR="00F7059F" w:rsidRPr="0050787D">
        <w:rPr>
          <w:rFonts w:ascii="Arial" w:hAnsi="Arial" w:cs="Arial"/>
          <w:sz w:val="24"/>
          <w:szCs w:val="24"/>
        </w:rPr>
        <w:t>departure</w:t>
      </w:r>
      <w:r w:rsidR="00B25A97">
        <w:rPr>
          <w:rFonts w:ascii="Arial" w:hAnsi="Arial" w:cs="Arial"/>
          <w:sz w:val="24"/>
          <w:szCs w:val="24"/>
        </w:rPr>
        <w:t xml:space="preserve"> from the general rule</w:t>
      </w:r>
      <w:r w:rsidR="00092A93">
        <w:rPr>
          <w:rFonts w:ascii="Arial" w:hAnsi="Arial" w:cs="Arial"/>
          <w:sz w:val="24"/>
          <w:szCs w:val="24"/>
        </w:rPr>
        <w:t>.</w:t>
      </w:r>
      <w:r w:rsidR="00092A93" w:rsidRPr="0050787D">
        <w:rPr>
          <w:rFonts w:ascii="Arial" w:hAnsi="Arial" w:cs="Arial"/>
          <w:sz w:val="24"/>
          <w:szCs w:val="24"/>
        </w:rPr>
        <w:t xml:space="preserve"> The proper order therefore is to allow the appeal</w:t>
      </w:r>
      <w:r w:rsidR="00092A93">
        <w:rPr>
          <w:rFonts w:ascii="Arial" w:hAnsi="Arial" w:cs="Arial"/>
          <w:sz w:val="24"/>
          <w:szCs w:val="24"/>
        </w:rPr>
        <w:t>,</w:t>
      </w:r>
      <w:r w:rsidR="00092A93" w:rsidRPr="0050787D">
        <w:rPr>
          <w:rFonts w:ascii="Arial" w:hAnsi="Arial" w:cs="Arial"/>
          <w:sz w:val="24"/>
          <w:szCs w:val="24"/>
        </w:rPr>
        <w:t xml:space="preserve"> but not to make any order as to costs, both </w:t>
      </w:r>
      <w:r w:rsidR="00B25A97">
        <w:rPr>
          <w:rFonts w:ascii="Arial" w:hAnsi="Arial" w:cs="Arial"/>
          <w:sz w:val="24"/>
          <w:szCs w:val="24"/>
        </w:rPr>
        <w:t xml:space="preserve">in the court </w:t>
      </w:r>
      <w:r w:rsidR="00092A93" w:rsidRPr="00571CCD">
        <w:rPr>
          <w:rFonts w:ascii="Arial" w:hAnsi="Arial" w:cs="Arial"/>
          <w:i/>
          <w:sz w:val="24"/>
          <w:szCs w:val="24"/>
        </w:rPr>
        <w:t>a quo</w:t>
      </w:r>
      <w:r w:rsidR="00092A93" w:rsidRPr="0050787D">
        <w:rPr>
          <w:rFonts w:ascii="Arial" w:hAnsi="Arial" w:cs="Arial"/>
          <w:sz w:val="24"/>
          <w:szCs w:val="24"/>
        </w:rPr>
        <w:t xml:space="preserve"> and on appeal.</w:t>
      </w:r>
    </w:p>
    <w:p w14:paraId="30D72F60" w14:textId="77777777" w:rsidR="00BC6D1E" w:rsidRPr="0050787D" w:rsidRDefault="00BC6D1E" w:rsidP="00970BFC">
      <w:pPr>
        <w:pStyle w:val="PlainText"/>
        <w:spacing w:line="480" w:lineRule="auto"/>
        <w:jc w:val="both"/>
        <w:rPr>
          <w:rFonts w:ascii="Arial" w:hAnsi="Arial" w:cs="Arial"/>
          <w:sz w:val="24"/>
          <w:szCs w:val="24"/>
        </w:rPr>
      </w:pPr>
    </w:p>
    <w:p w14:paraId="4A41399C" w14:textId="77777777" w:rsidR="00092A93" w:rsidRDefault="00092A93" w:rsidP="00970BFC">
      <w:pPr>
        <w:pStyle w:val="NoSpacing"/>
        <w:numPr>
          <w:ilvl w:val="0"/>
          <w:numId w:val="10"/>
        </w:numPr>
        <w:spacing w:line="480" w:lineRule="auto"/>
        <w:ind w:left="0" w:firstLine="0"/>
        <w:jc w:val="both"/>
        <w:rPr>
          <w:rFonts w:ascii="Arial" w:hAnsi="Arial" w:cs="Arial"/>
          <w:sz w:val="24"/>
          <w:szCs w:val="24"/>
        </w:rPr>
      </w:pPr>
      <w:r>
        <w:rPr>
          <w:rFonts w:ascii="Arial" w:hAnsi="Arial" w:cs="Arial"/>
          <w:sz w:val="24"/>
          <w:szCs w:val="24"/>
        </w:rPr>
        <w:t>In the result I make the following order:</w:t>
      </w:r>
    </w:p>
    <w:p w14:paraId="434BF74E" w14:textId="77777777" w:rsidR="00092A93" w:rsidRDefault="00092A93" w:rsidP="00970BFC">
      <w:pPr>
        <w:pStyle w:val="NoSpacing"/>
        <w:spacing w:line="480" w:lineRule="auto"/>
        <w:jc w:val="both"/>
        <w:rPr>
          <w:rFonts w:ascii="Arial" w:hAnsi="Arial" w:cs="Arial"/>
          <w:sz w:val="24"/>
          <w:szCs w:val="24"/>
        </w:rPr>
      </w:pPr>
    </w:p>
    <w:p w14:paraId="545B38D0" w14:textId="77777777" w:rsidR="00092A93" w:rsidRDefault="00092A93" w:rsidP="00970BFC">
      <w:pPr>
        <w:pStyle w:val="NoSpacing"/>
        <w:numPr>
          <w:ilvl w:val="0"/>
          <w:numId w:val="5"/>
        </w:numPr>
        <w:spacing w:line="480" w:lineRule="auto"/>
        <w:ind w:left="1418" w:hanging="709"/>
        <w:jc w:val="both"/>
        <w:rPr>
          <w:rFonts w:ascii="Arial" w:hAnsi="Arial" w:cs="Arial"/>
          <w:sz w:val="24"/>
          <w:szCs w:val="24"/>
        </w:rPr>
      </w:pPr>
      <w:r>
        <w:rPr>
          <w:rFonts w:ascii="Arial" w:hAnsi="Arial" w:cs="Arial"/>
          <w:sz w:val="24"/>
          <w:szCs w:val="24"/>
        </w:rPr>
        <w:t xml:space="preserve">The appeal succeeds. </w:t>
      </w:r>
      <w:r w:rsidR="00B25A97">
        <w:rPr>
          <w:rFonts w:ascii="Arial" w:hAnsi="Arial" w:cs="Arial"/>
          <w:sz w:val="24"/>
          <w:szCs w:val="24"/>
        </w:rPr>
        <w:t xml:space="preserve"> The </w:t>
      </w:r>
      <w:r>
        <w:rPr>
          <w:rFonts w:ascii="Arial" w:hAnsi="Arial" w:cs="Arial"/>
          <w:sz w:val="24"/>
          <w:szCs w:val="24"/>
        </w:rPr>
        <w:t xml:space="preserve"> order of the court </w:t>
      </w:r>
      <w:r w:rsidRPr="00571CCD">
        <w:rPr>
          <w:rFonts w:ascii="Arial" w:hAnsi="Arial" w:cs="Arial"/>
          <w:i/>
          <w:sz w:val="24"/>
          <w:szCs w:val="24"/>
        </w:rPr>
        <w:t>a quo</w:t>
      </w:r>
      <w:r>
        <w:rPr>
          <w:rFonts w:ascii="Arial" w:hAnsi="Arial" w:cs="Arial"/>
          <w:sz w:val="24"/>
          <w:szCs w:val="24"/>
        </w:rPr>
        <w:t xml:space="preserve"> is </w:t>
      </w:r>
      <w:r w:rsidR="00B25A97">
        <w:rPr>
          <w:rFonts w:ascii="Arial" w:hAnsi="Arial" w:cs="Arial"/>
          <w:sz w:val="24"/>
          <w:szCs w:val="24"/>
        </w:rPr>
        <w:t xml:space="preserve">set aside and </w:t>
      </w:r>
      <w:r>
        <w:rPr>
          <w:rFonts w:ascii="Arial" w:hAnsi="Arial" w:cs="Arial"/>
          <w:sz w:val="24"/>
          <w:szCs w:val="24"/>
        </w:rPr>
        <w:t>substituted with the following order:</w:t>
      </w:r>
    </w:p>
    <w:p w14:paraId="4A9F565C" w14:textId="77777777" w:rsidR="00092A93" w:rsidRDefault="00092A93" w:rsidP="00970BFC">
      <w:pPr>
        <w:pStyle w:val="NoSpacing"/>
        <w:spacing w:line="360" w:lineRule="auto"/>
        <w:jc w:val="both"/>
        <w:rPr>
          <w:rFonts w:ascii="Arial" w:hAnsi="Arial" w:cs="Arial"/>
          <w:sz w:val="24"/>
          <w:szCs w:val="24"/>
        </w:rPr>
      </w:pPr>
    </w:p>
    <w:p w14:paraId="5DC0D63F" w14:textId="77777777" w:rsidR="00641343" w:rsidRDefault="00092A93" w:rsidP="00970BFC">
      <w:pPr>
        <w:pStyle w:val="NoSpacing"/>
        <w:spacing w:line="360" w:lineRule="auto"/>
        <w:ind w:left="1418" w:firstLine="11"/>
        <w:jc w:val="both"/>
        <w:rPr>
          <w:rFonts w:ascii="Arial" w:hAnsi="Arial" w:cs="Arial"/>
        </w:rPr>
      </w:pPr>
      <w:r w:rsidRPr="00571CCD">
        <w:rPr>
          <w:rFonts w:ascii="Arial" w:hAnsi="Arial" w:cs="Arial"/>
        </w:rPr>
        <w:t xml:space="preserve">‘The </w:t>
      </w:r>
      <w:r w:rsidR="00B25A97">
        <w:rPr>
          <w:rFonts w:ascii="Arial" w:hAnsi="Arial" w:cs="Arial"/>
        </w:rPr>
        <w:t xml:space="preserve">dispute between the plaintiff and the defendant is referred to private </w:t>
      </w:r>
      <w:r w:rsidR="00641343">
        <w:rPr>
          <w:rFonts w:ascii="Arial" w:hAnsi="Arial" w:cs="Arial"/>
        </w:rPr>
        <w:t>arbitration on</w:t>
      </w:r>
      <w:r w:rsidR="00B25A97">
        <w:rPr>
          <w:rFonts w:ascii="Arial" w:hAnsi="Arial" w:cs="Arial"/>
        </w:rPr>
        <w:t xml:space="preserve"> the terms to</w:t>
      </w:r>
      <w:r w:rsidR="00641343">
        <w:rPr>
          <w:rFonts w:ascii="Arial" w:hAnsi="Arial" w:cs="Arial"/>
        </w:rPr>
        <w:t xml:space="preserve"> be</w:t>
      </w:r>
      <w:r w:rsidR="00B25A97">
        <w:rPr>
          <w:rFonts w:ascii="Arial" w:hAnsi="Arial" w:cs="Arial"/>
        </w:rPr>
        <w:t xml:space="preserve"> agreed upon by the partie</w:t>
      </w:r>
      <w:r w:rsidR="00641343">
        <w:rPr>
          <w:rFonts w:ascii="Arial" w:hAnsi="Arial" w:cs="Arial"/>
        </w:rPr>
        <w:t>s.</w:t>
      </w:r>
      <w:r w:rsidR="000E10D0">
        <w:rPr>
          <w:rFonts w:ascii="Arial" w:hAnsi="Arial" w:cs="Arial"/>
        </w:rPr>
        <w:t xml:space="preserve"> There is no order as to costs.’</w:t>
      </w:r>
    </w:p>
    <w:p w14:paraId="49E80C06" w14:textId="77777777" w:rsidR="00641343" w:rsidRDefault="00641343" w:rsidP="00970BFC">
      <w:pPr>
        <w:pStyle w:val="NoSpacing"/>
        <w:spacing w:line="480" w:lineRule="auto"/>
        <w:jc w:val="both"/>
        <w:rPr>
          <w:rFonts w:ascii="Arial" w:hAnsi="Arial" w:cs="Arial"/>
        </w:rPr>
      </w:pPr>
    </w:p>
    <w:p w14:paraId="6622138D" w14:textId="77777777" w:rsidR="00092A93" w:rsidRPr="00F269A3" w:rsidRDefault="00092A93" w:rsidP="00970BFC">
      <w:pPr>
        <w:pStyle w:val="NoSpacing"/>
        <w:numPr>
          <w:ilvl w:val="0"/>
          <w:numId w:val="5"/>
        </w:numPr>
        <w:spacing w:line="360" w:lineRule="auto"/>
        <w:ind w:left="1418" w:hanging="709"/>
        <w:jc w:val="both"/>
        <w:rPr>
          <w:rFonts w:ascii="Arial" w:hAnsi="Arial" w:cs="Arial"/>
          <w:b/>
          <w:sz w:val="24"/>
          <w:szCs w:val="24"/>
        </w:rPr>
      </w:pPr>
      <w:r w:rsidRPr="00B2298D">
        <w:rPr>
          <w:rFonts w:ascii="Arial" w:hAnsi="Arial" w:cs="Arial"/>
          <w:sz w:val="24"/>
          <w:szCs w:val="24"/>
        </w:rPr>
        <w:t xml:space="preserve">There is no order </w:t>
      </w:r>
      <w:r>
        <w:rPr>
          <w:rFonts w:ascii="Arial" w:hAnsi="Arial" w:cs="Arial"/>
          <w:sz w:val="24"/>
          <w:szCs w:val="24"/>
        </w:rPr>
        <w:t>as to</w:t>
      </w:r>
      <w:r w:rsidRPr="00B2298D">
        <w:rPr>
          <w:rFonts w:ascii="Arial" w:hAnsi="Arial" w:cs="Arial"/>
          <w:sz w:val="24"/>
          <w:szCs w:val="24"/>
        </w:rPr>
        <w:t xml:space="preserve"> costs</w:t>
      </w:r>
      <w:r w:rsidR="000E10D0">
        <w:rPr>
          <w:rFonts w:ascii="Arial" w:hAnsi="Arial" w:cs="Arial"/>
          <w:sz w:val="24"/>
          <w:szCs w:val="24"/>
        </w:rPr>
        <w:t xml:space="preserve"> in the appeal</w:t>
      </w:r>
      <w:r>
        <w:rPr>
          <w:rFonts w:ascii="Arial" w:hAnsi="Arial" w:cs="Arial"/>
          <w:sz w:val="24"/>
          <w:szCs w:val="24"/>
        </w:rPr>
        <w:t>.</w:t>
      </w:r>
    </w:p>
    <w:p w14:paraId="4454EC1A" w14:textId="77777777" w:rsidR="005E3C2C" w:rsidRDefault="005E3C2C" w:rsidP="005E3C2C">
      <w:pPr>
        <w:spacing w:after="0" w:line="276" w:lineRule="auto"/>
        <w:jc w:val="both"/>
        <w:rPr>
          <w:rFonts w:ascii="Arial" w:hAnsi="Arial" w:cs="Arial"/>
          <w:sz w:val="24"/>
          <w:szCs w:val="24"/>
        </w:rPr>
      </w:pPr>
    </w:p>
    <w:p w14:paraId="08F28029" w14:textId="77777777" w:rsidR="005E3C2C" w:rsidRDefault="005E3C2C" w:rsidP="005E3C2C">
      <w:pPr>
        <w:spacing w:after="0" w:line="276" w:lineRule="auto"/>
        <w:jc w:val="both"/>
        <w:rPr>
          <w:rFonts w:ascii="Arial" w:hAnsi="Arial" w:cs="Arial"/>
          <w:sz w:val="24"/>
          <w:szCs w:val="24"/>
        </w:rPr>
      </w:pPr>
    </w:p>
    <w:p w14:paraId="5A2B48C9" w14:textId="77777777" w:rsidR="005E3C2C" w:rsidRDefault="005E3C2C" w:rsidP="005E3C2C">
      <w:pPr>
        <w:spacing w:after="0" w:line="276" w:lineRule="auto"/>
        <w:jc w:val="both"/>
        <w:rPr>
          <w:rFonts w:ascii="Arial" w:hAnsi="Arial" w:cs="Arial"/>
          <w:sz w:val="24"/>
          <w:szCs w:val="24"/>
        </w:rPr>
      </w:pPr>
    </w:p>
    <w:p w14:paraId="49942115" w14:textId="77777777" w:rsidR="00B85EED" w:rsidRPr="00B35813" w:rsidRDefault="00B85EED" w:rsidP="005E3C2C">
      <w:pPr>
        <w:spacing w:after="0" w:line="276" w:lineRule="auto"/>
        <w:jc w:val="both"/>
        <w:rPr>
          <w:rFonts w:ascii="Arial" w:hAnsi="Arial" w:cs="Arial"/>
          <w:sz w:val="24"/>
          <w:szCs w:val="24"/>
        </w:rPr>
      </w:pPr>
      <w:r>
        <w:rPr>
          <w:rFonts w:ascii="Arial" w:hAnsi="Arial" w:cs="Arial"/>
          <w:sz w:val="24"/>
          <w:szCs w:val="24"/>
        </w:rPr>
        <w:t>___________________</w:t>
      </w:r>
    </w:p>
    <w:p w14:paraId="52C60934" w14:textId="77777777" w:rsidR="00B85EED" w:rsidRDefault="00B85EED" w:rsidP="005E3C2C">
      <w:pPr>
        <w:spacing w:after="0" w:line="276" w:lineRule="auto"/>
        <w:jc w:val="both"/>
        <w:rPr>
          <w:rFonts w:ascii="Arial" w:hAnsi="Arial" w:cs="Arial"/>
          <w:b/>
          <w:sz w:val="24"/>
          <w:szCs w:val="24"/>
        </w:rPr>
      </w:pPr>
      <w:r>
        <w:rPr>
          <w:rFonts w:ascii="Arial" w:hAnsi="Arial" w:cs="Arial"/>
          <w:b/>
          <w:sz w:val="24"/>
          <w:szCs w:val="24"/>
        </w:rPr>
        <w:t>UEITELE AJA</w:t>
      </w:r>
    </w:p>
    <w:p w14:paraId="125C0349" w14:textId="77777777" w:rsidR="005E3C2C" w:rsidRDefault="005E3C2C" w:rsidP="005E3C2C">
      <w:pPr>
        <w:spacing w:after="0" w:line="276" w:lineRule="auto"/>
        <w:jc w:val="both"/>
        <w:rPr>
          <w:rFonts w:ascii="Arial" w:hAnsi="Arial" w:cs="Arial"/>
          <w:sz w:val="24"/>
          <w:szCs w:val="24"/>
        </w:rPr>
      </w:pPr>
    </w:p>
    <w:p w14:paraId="6EF6B081" w14:textId="77777777" w:rsidR="005E3C2C" w:rsidRDefault="005E3C2C" w:rsidP="005E3C2C">
      <w:pPr>
        <w:spacing w:after="0" w:line="276" w:lineRule="auto"/>
        <w:jc w:val="both"/>
        <w:rPr>
          <w:rFonts w:ascii="Arial" w:hAnsi="Arial" w:cs="Arial"/>
          <w:sz w:val="24"/>
          <w:szCs w:val="24"/>
        </w:rPr>
      </w:pPr>
    </w:p>
    <w:p w14:paraId="08DE2C6B" w14:textId="77777777" w:rsidR="00B85EED" w:rsidRPr="00B53471" w:rsidRDefault="00B85EED" w:rsidP="005E3C2C">
      <w:pPr>
        <w:spacing w:after="0" w:line="276" w:lineRule="auto"/>
        <w:jc w:val="both"/>
        <w:rPr>
          <w:rFonts w:ascii="Arial" w:hAnsi="Arial" w:cs="Arial"/>
          <w:sz w:val="24"/>
          <w:szCs w:val="24"/>
        </w:rPr>
      </w:pPr>
      <w:r>
        <w:rPr>
          <w:rFonts w:ascii="Arial" w:hAnsi="Arial" w:cs="Arial"/>
          <w:sz w:val="24"/>
          <w:szCs w:val="24"/>
        </w:rPr>
        <w:t>___________________</w:t>
      </w:r>
    </w:p>
    <w:p w14:paraId="4E5AB98C" w14:textId="77777777" w:rsidR="00B85EED" w:rsidRDefault="00B85EED" w:rsidP="005E3C2C">
      <w:pPr>
        <w:spacing w:after="0" w:line="276" w:lineRule="auto"/>
        <w:jc w:val="both"/>
        <w:rPr>
          <w:rFonts w:ascii="Arial" w:hAnsi="Arial" w:cs="Arial"/>
          <w:b/>
          <w:sz w:val="24"/>
          <w:szCs w:val="24"/>
        </w:rPr>
      </w:pPr>
      <w:r>
        <w:rPr>
          <w:rFonts w:ascii="Arial" w:hAnsi="Arial" w:cs="Arial"/>
          <w:b/>
          <w:sz w:val="24"/>
          <w:szCs w:val="24"/>
        </w:rPr>
        <w:t>DAMASEB DCJ</w:t>
      </w:r>
    </w:p>
    <w:p w14:paraId="098CFDF0" w14:textId="77777777" w:rsidR="005E3C2C" w:rsidRDefault="005E3C2C" w:rsidP="005E3C2C">
      <w:pPr>
        <w:spacing w:after="0" w:line="276" w:lineRule="auto"/>
        <w:jc w:val="both"/>
        <w:rPr>
          <w:rFonts w:ascii="Arial" w:hAnsi="Arial" w:cs="Arial"/>
          <w:sz w:val="24"/>
          <w:szCs w:val="24"/>
        </w:rPr>
      </w:pPr>
    </w:p>
    <w:p w14:paraId="00F69E02" w14:textId="77777777" w:rsidR="005E3C2C" w:rsidRDefault="005E3C2C" w:rsidP="005E3C2C">
      <w:pPr>
        <w:spacing w:after="0" w:line="276" w:lineRule="auto"/>
        <w:jc w:val="both"/>
        <w:rPr>
          <w:rFonts w:ascii="Arial" w:hAnsi="Arial" w:cs="Arial"/>
          <w:sz w:val="24"/>
          <w:szCs w:val="24"/>
        </w:rPr>
      </w:pPr>
    </w:p>
    <w:p w14:paraId="10186096" w14:textId="77777777" w:rsidR="00B85EED" w:rsidRDefault="00B85EED" w:rsidP="005E3C2C">
      <w:pPr>
        <w:spacing w:after="0" w:line="276" w:lineRule="auto"/>
        <w:jc w:val="both"/>
        <w:rPr>
          <w:rFonts w:ascii="Arial" w:hAnsi="Arial" w:cs="Arial"/>
          <w:b/>
          <w:sz w:val="24"/>
          <w:szCs w:val="24"/>
        </w:rPr>
      </w:pPr>
      <w:r>
        <w:rPr>
          <w:rFonts w:ascii="Arial" w:hAnsi="Arial" w:cs="Arial"/>
          <w:sz w:val="24"/>
          <w:szCs w:val="24"/>
        </w:rPr>
        <w:t>___________________</w:t>
      </w:r>
    </w:p>
    <w:p w14:paraId="123E1444" w14:textId="77777777" w:rsidR="00B85EED" w:rsidRDefault="00B85EED" w:rsidP="005E3C2C">
      <w:pPr>
        <w:spacing w:after="0" w:line="276" w:lineRule="auto"/>
        <w:jc w:val="both"/>
        <w:rPr>
          <w:rFonts w:ascii="Arial" w:hAnsi="Arial" w:cs="Arial"/>
          <w:b/>
          <w:sz w:val="24"/>
          <w:szCs w:val="24"/>
        </w:rPr>
      </w:pPr>
      <w:r>
        <w:rPr>
          <w:rFonts w:ascii="Arial" w:hAnsi="Arial" w:cs="Arial"/>
          <w:b/>
          <w:sz w:val="24"/>
          <w:szCs w:val="24"/>
        </w:rPr>
        <w:t>ANGULA AJA</w:t>
      </w:r>
    </w:p>
    <w:p w14:paraId="729C3567" w14:textId="77777777" w:rsidR="00B85EED" w:rsidRDefault="00B85EED" w:rsidP="005E3C2C">
      <w:pPr>
        <w:spacing w:after="0" w:line="276" w:lineRule="auto"/>
        <w:rPr>
          <w:rFonts w:ascii="Arial" w:hAnsi="Arial" w:cs="Arial"/>
          <w:b/>
          <w:sz w:val="24"/>
          <w:szCs w:val="24"/>
        </w:rPr>
      </w:pPr>
    </w:p>
    <w:p w14:paraId="6DB9978E" w14:textId="77777777" w:rsidR="00B85EED" w:rsidRDefault="00B85EED" w:rsidP="00493C24">
      <w:pPr>
        <w:spacing w:after="0" w:line="480" w:lineRule="auto"/>
        <w:jc w:val="both"/>
        <w:rPr>
          <w:rFonts w:ascii="Arial" w:hAnsi="Arial" w:cs="Arial"/>
          <w:b/>
          <w:sz w:val="24"/>
          <w:szCs w:val="24"/>
        </w:rPr>
      </w:pPr>
      <w:r>
        <w:rPr>
          <w:rFonts w:ascii="Arial" w:hAnsi="Arial" w:cs="Arial"/>
          <w:b/>
          <w:sz w:val="24"/>
          <w:szCs w:val="24"/>
        </w:rPr>
        <w:t xml:space="preserve">APPEARANCES </w:t>
      </w:r>
    </w:p>
    <w:p w14:paraId="03F810CF" w14:textId="77777777" w:rsidR="00493C24" w:rsidRDefault="00493C24" w:rsidP="00493C24">
      <w:pPr>
        <w:spacing w:after="0" w:line="480" w:lineRule="auto"/>
        <w:jc w:val="both"/>
        <w:rPr>
          <w:rFonts w:ascii="Arial" w:hAnsi="Arial" w:cs="Arial"/>
          <w:sz w:val="24"/>
          <w:szCs w:val="24"/>
        </w:rPr>
      </w:pPr>
      <w:r w:rsidRPr="00B85EED">
        <w:rPr>
          <w:rFonts w:ascii="Arial" w:hAnsi="Arial" w:cs="Arial"/>
          <w:sz w:val="24"/>
          <w:szCs w:val="24"/>
        </w:rPr>
        <w:t>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 Marcus</w:t>
      </w:r>
    </w:p>
    <w:p w14:paraId="5EA9902B" w14:textId="77777777" w:rsidR="00493C24" w:rsidRDefault="00493C24" w:rsidP="00493C24">
      <w:pPr>
        <w:spacing w:after="0" w:line="480" w:lineRule="auto"/>
        <w:ind w:left="4962"/>
        <w:rPr>
          <w:rFonts w:ascii="Arial" w:hAnsi="Arial" w:cs="Arial"/>
          <w:sz w:val="24"/>
          <w:szCs w:val="24"/>
        </w:rPr>
      </w:pPr>
      <w:r>
        <w:rPr>
          <w:rFonts w:ascii="Arial" w:hAnsi="Arial" w:cs="Arial"/>
          <w:sz w:val="24"/>
          <w:szCs w:val="24"/>
        </w:rPr>
        <w:t>Of Nixon Marcus Public Law Office</w:t>
      </w:r>
    </w:p>
    <w:p w14:paraId="2A0C9997" w14:textId="77777777" w:rsidR="00780844" w:rsidRDefault="00780844" w:rsidP="00493C24">
      <w:pPr>
        <w:tabs>
          <w:tab w:val="left" w:pos="5580"/>
        </w:tabs>
        <w:spacing w:after="0" w:line="480" w:lineRule="auto"/>
        <w:jc w:val="both"/>
        <w:rPr>
          <w:rFonts w:ascii="Arial" w:hAnsi="Arial" w:cs="Arial"/>
          <w:sz w:val="24"/>
          <w:szCs w:val="24"/>
        </w:rPr>
      </w:pPr>
    </w:p>
    <w:p w14:paraId="406CF2C6" w14:textId="77777777" w:rsidR="00780844" w:rsidRDefault="00780844" w:rsidP="00493C24">
      <w:pPr>
        <w:spacing w:after="0" w:line="480" w:lineRule="auto"/>
        <w:jc w:val="both"/>
        <w:rPr>
          <w:rFonts w:ascii="Arial" w:hAnsi="Arial" w:cs="Arial"/>
          <w:sz w:val="24"/>
          <w:szCs w:val="24"/>
        </w:rPr>
      </w:pPr>
      <w:r>
        <w:rPr>
          <w:rFonts w:ascii="Arial" w:hAnsi="Arial" w:cs="Arial"/>
          <w:sz w:val="24"/>
          <w:szCs w:val="24"/>
        </w:rPr>
        <w:t>R</w:t>
      </w:r>
      <w:r w:rsidR="00493C24">
        <w:rPr>
          <w:rFonts w:ascii="Arial" w:hAnsi="Arial" w:cs="Arial"/>
          <w:sz w:val="24"/>
          <w:szCs w:val="24"/>
        </w:rPr>
        <w:t xml:space="preserve">espondent </w:t>
      </w:r>
      <w:r w:rsidR="00493C24">
        <w:rPr>
          <w:rFonts w:ascii="Arial" w:hAnsi="Arial" w:cs="Arial"/>
          <w:sz w:val="24"/>
          <w:szCs w:val="24"/>
        </w:rPr>
        <w:tab/>
      </w:r>
      <w:r w:rsidR="00493C24">
        <w:rPr>
          <w:rFonts w:ascii="Arial" w:hAnsi="Arial" w:cs="Arial"/>
          <w:sz w:val="24"/>
          <w:szCs w:val="24"/>
        </w:rPr>
        <w:tab/>
      </w:r>
      <w:r w:rsidR="00493C24">
        <w:rPr>
          <w:rFonts w:ascii="Arial" w:hAnsi="Arial" w:cs="Arial"/>
          <w:sz w:val="24"/>
          <w:szCs w:val="24"/>
        </w:rPr>
        <w:tab/>
      </w:r>
      <w:r w:rsidR="00493C24">
        <w:rPr>
          <w:rFonts w:ascii="Arial" w:hAnsi="Arial" w:cs="Arial"/>
          <w:sz w:val="24"/>
          <w:szCs w:val="24"/>
        </w:rPr>
        <w:tab/>
      </w:r>
      <w:r w:rsidR="00493C24">
        <w:rPr>
          <w:rFonts w:ascii="Arial" w:hAnsi="Arial" w:cs="Arial"/>
          <w:sz w:val="24"/>
          <w:szCs w:val="24"/>
        </w:rPr>
        <w:tab/>
      </w:r>
      <w:r w:rsidR="00493C24">
        <w:rPr>
          <w:rFonts w:ascii="Arial" w:hAnsi="Arial" w:cs="Arial"/>
          <w:sz w:val="24"/>
          <w:szCs w:val="24"/>
        </w:rPr>
        <w:tab/>
      </w:r>
      <w:r>
        <w:rPr>
          <w:rFonts w:ascii="Arial" w:hAnsi="Arial" w:cs="Arial"/>
          <w:sz w:val="24"/>
          <w:szCs w:val="24"/>
        </w:rPr>
        <w:t xml:space="preserve">T Chibwana </w:t>
      </w:r>
    </w:p>
    <w:p w14:paraId="2EAA6342" w14:textId="77777777" w:rsidR="00780844" w:rsidRPr="00B85EED" w:rsidRDefault="00780844" w:rsidP="00493C24">
      <w:pPr>
        <w:spacing w:after="0" w:line="480" w:lineRule="auto"/>
        <w:ind w:left="4320" w:firstLine="720"/>
        <w:jc w:val="both"/>
        <w:rPr>
          <w:rFonts w:ascii="Arial" w:hAnsi="Arial" w:cs="Arial"/>
          <w:sz w:val="24"/>
          <w:szCs w:val="24"/>
        </w:rPr>
      </w:pPr>
      <w:r>
        <w:rPr>
          <w:rFonts w:ascii="Arial" w:hAnsi="Arial" w:cs="Arial"/>
          <w:sz w:val="24"/>
          <w:szCs w:val="24"/>
        </w:rPr>
        <w:t>Instructed by Koep</w:t>
      </w:r>
      <w:r w:rsidR="00493C24">
        <w:rPr>
          <w:rFonts w:ascii="Arial" w:hAnsi="Arial" w:cs="Arial"/>
          <w:sz w:val="24"/>
          <w:szCs w:val="24"/>
        </w:rPr>
        <w:t xml:space="preserve"> </w:t>
      </w:r>
      <w:r>
        <w:rPr>
          <w:rFonts w:ascii="Arial" w:hAnsi="Arial" w:cs="Arial"/>
          <w:sz w:val="24"/>
          <w:szCs w:val="24"/>
        </w:rPr>
        <w:t xml:space="preserve">&amp; Partners </w:t>
      </w:r>
    </w:p>
    <w:sectPr w:rsidR="00780844" w:rsidRPr="00B85EED" w:rsidSect="00C55C73">
      <w:headerReference w:type="default" r:id="rId9"/>
      <w:pgSz w:w="12240" w:h="15840"/>
      <w:pgMar w:top="1418" w:right="1701" w:bottom="170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2F76" w14:textId="77777777" w:rsidR="00C508F6" w:rsidRDefault="00C508F6" w:rsidP="00A5049B">
      <w:pPr>
        <w:spacing w:after="0" w:line="240" w:lineRule="auto"/>
      </w:pPr>
      <w:r>
        <w:separator/>
      </w:r>
    </w:p>
  </w:endnote>
  <w:endnote w:type="continuationSeparator" w:id="0">
    <w:p w14:paraId="21B2C507" w14:textId="77777777" w:rsidR="00C508F6" w:rsidRDefault="00C508F6" w:rsidP="00A5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33EA" w14:textId="77777777" w:rsidR="00C508F6" w:rsidRDefault="00C508F6" w:rsidP="00A5049B">
      <w:pPr>
        <w:spacing w:after="0" w:line="240" w:lineRule="auto"/>
      </w:pPr>
      <w:r>
        <w:separator/>
      </w:r>
    </w:p>
  </w:footnote>
  <w:footnote w:type="continuationSeparator" w:id="0">
    <w:p w14:paraId="1D4065C8" w14:textId="77777777" w:rsidR="00C508F6" w:rsidRDefault="00C508F6" w:rsidP="00A5049B">
      <w:pPr>
        <w:spacing w:after="0" w:line="240" w:lineRule="auto"/>
      </w:pPr>
      <w:r>
        <w:continuationSeparator/>
      </w:r>
    </w:p>
  </w:footnote>
  <w:footnote w:id="1">
    <w:p w14:paraId="0A151C05" w14:textId="77777777" w:rsidR="00315E92" w:rsidRPr="00F65EAA" w:rsidRDefault="00315E92" w:rsidP="00F65EAA">
      <w:pPr>
        <w:pStyle w:val="FootnoteText"/>
        <w:tabs>
          <w:tab w:val="left" w:pos="360"/>
        </w:tabs>
        <w:rPr>
          <w:rFonts w:ascii="Arial" w:hAnsi="Arial" w:cs="Arial"/>
          <w:lang w:val="en-US"/>
        </w:rPr>
      </w:pPr>
      <w:r w:rsidRPr="00F65EAA">
        <w:rPr>
          <w:rStyle w:val="FootnoteReference"/>
          <w:rFonts w:ascii="Arial" w:hAnsi="Arial" w:cs="Arial"/>
        </w:rPr>
        <w:footnoteRef/>
      </w:r>
      <w:r w:rsidRPr="00F65EAA">
        <w:rPr>
          <w:rFonts w:ascii="Arial" w:hAnsi="Arial" w:cs="Arial"/>
        </w:rPr>
        <w:t xml:space="preserve"> </w:t>
      </w:r>
      <w:r w:rsidRPr="00F65EAA">
        <w:rPr>
          <w:rFonts w:ascii="Arial" w:hAnsi="Arial" w:cs="Arial"/>
          <w:lang w:val="en-US"/>
        </w:rPr>
        <w:tab/>
      </w:r>
      <w:r>
        <w:rPr>
          <w:rFonts w:ascii="Arial" w:hAnsi="Arial" w:cs="Arial"/>
          <w:lang w:val="en-US"/>
        </w:rPr>
        <w:t>Record p</w:t>
      </w:r>
      <w:r w:rsidR="002A14E0">
        <w:rPr>
          <w:rFonts w:ascii="Arial" w:hAnsi="Arial" w:cs="Arial"/>
          <w:lang w:val="en-US"/>
        </w:rPr>
        <w:t xml:space="preserve"> 138</w:t>
      </w:r>
      <w:r w:rsidR="00673B8C">
        <w:rPr>
          <w:rFonts w:ascii="Arial" w:hAnsi="Arial" w:cs="Arial"/>
          <w:lang w:val="en-US"/>
        </w:rPr>
        <w:t xml:space="preserve"> line 37 to p. 139 line 10</w:t>
      </w:r>
      <w:r w:rsidRPr="00F65EAA">
        <w:rPr>
          <w:rFonts w:ascii="Arial" w:hAnsi="Arial" w:cs="Arial"/>
          <w:lang w:val="en-US"/>
        </w:rPr>
        <w:t xml:space="preserve">. </w:t>
      </w:r>
    </w:p>
  </w:footnote>
  <w:footnote w:id="2">
    <w:p w14:paraId="66E0AE5A" w14:textId="77777777" w:rsidR="00315E92" w:rsidRPr="00452E7A" w:rsidRDefault="00315E92" w:rsidP="00452E7A">
      <w:pPr>
        <w:pStyle w:val="FootnoteText"/>
        <w:tabs>
          <w:tab w:val="left" w:pos="360"/>
        </w:tabs>
        <w:rPr>
          <w:rFonts w:ascii="Arial" w:hAnsi="Arial" w:cs="Arial"/>
          <w:lang w:val="en-US"/>
        </w:rPr>
      </w:pPr>
      <w:r w:rsidRPr="00452E7A">
        <w:rPr>
          <w:rStyle w:val="FootnoteReference"/>
          <w:rFonts w:ascii="Arial" w:hAnsi="Arial" w:cs="Arial"/>
        </w:rPr>
        <w:footnoteRef/>
      </w:r>
      <w:r w:rsidRPr="00452E7A">
        <w:rPr>
          <w:rFonts w:ascii="Arial" w:hAnsi="Arial" w:cs="Arial"/>
        </w:rPr>
        <w:t xml:space="preserve"> </w:t>
      </w:r>
      <w:r w:rsidRPr="00452E7A">
        <w:rPr>
          <w:rFonts w:ascii="Arial" w:hAnsi="Arial" w:cs="Arial"/>
        </w:rPr>
        <w:tab/>
      </w:r>
      <w:r w:rsidRPr="00452E7A">
        <w:rPr>
          <w:rFonts w:ascii="Arial" w:hAnsi="Arial" w:cs="Arial"/>
          <w:lang w:val="en-US"/>
        </w:rPr>
        <w:t>Record p 1</w:t>
      </w:r>
      <w:r>
        <w:rPr>
          <w:rFonts w:ascii="Arial" w:hAnsi="Arial" w:cs="Arial"/>
          <w:lang w:val="en-US"/>
        </w:rPr>
        <w:t xml:space="preserve">44 </w:t>
      </w:r>
      <w:r w:rsidR="002C46F8">
        <w:rPr>
          <w:rFonts w:ascii="Arial" w:hAnsi="Arial" w:cs="Arial"/>
          <w:lang w:val="en-US"/>
        </w:rPr>
        <w:t>l</w:t>
      </w:r>
      <w:r w:rsidRPr="00452E7A">
        <w:rPr>
          <w:rFonts w:ascii="Arial" w:hAnsi="Arial" w:cs="Arial"/>
          <w:lang w:val="en-US"/>
        </w:rPr>
        <w:t xml:space="preserve">ines </w:t>
      </w:r>
      <w:r>
        <w:rPr>
          <w:rFonts w:ascii="Arial" w:hAnsi="Arial" w:cs="Arial"/>
          <w:lang w:val="en-US"/>
        </w:rPr>
        <w:t>19-28</w:t>
      </w:r>
      <w:r w:rsidRPr="00452E7A">
        <w:rPr>
          <w:rFonts w:ascii="Arial" w:hAnsi="Arial" w:cs="Arial"/>
          <w:lang w:val="en-US"/>
        </w:rPr>
        <w:t>.</w:t>
      </w:r>
    </w:p>
  </w:footnote>
  <w:footnote w:id="3">
    <w:p w14:paraId="548D97EC" w14:textId="77777777" w:rsidR="00315E92" w:rsidRPr="00452E7A" w:rsidRDefault="00315E92" w:rsidP="00452E7A">
      <w:pPr>
        <w:pStyle w:val="FootnoteText"/>
        <w:tabs>
          <w:tab w:val="left" w:pos="360"/>
        </w:tabs>
        <w:rPr>
          <w:rFonts w:ascii="Arial" w:hAnsi="Arial" w:cs="Arial"/>
          <w:lang w:val="en-US"/>
        </w:rPr>
      </w:pPr>
      <w:r w:rsidRPr="00452E7A">
        <w:rPr>
          <w:rStyle w:val="FootnoteReference"/>
          <w:rFonts w:ascii="Arial" w:hAnsi="Arial" w:cs="Arial"/>
        </w:rPr>
        <w:footnoteRef/>
      </w:r>
      <w:r w:rsidRPr="00452E7A">
        <w:rPr>
          <w:rFonts w:ascii="Arial" w:hAnsi="Arial" w:cs="Arial"/>
        </w:rPr>
        <w:t xml:space="preserve"> </w:t>
      </w:r>
      <w:r w:rsidRPr="00452E7A">
        <w:rPr>
          <w:rFonts w:ascii="Arial" w:hAnsi="Arial" w:cs="Arial"/>
        </w:rPr>
        <w:tab/>
      </w:r>
      <w:r w:rsidRPr="00452E7A">
        <w:rPr>
          <w:rFonts w:ascii="Arial" w:hAnsi="Arial" w:cs="Arial"/>
          <w:lang w:val="en-US"/>
        </w:rPr>
        <w:t xml:space="preserve">Record p </w:t>
      </w:r>
      <w:r>
        <w:rPr>
          <w:rFonts w:ascii="Arial" w:hAnsi="Arial" w:cs="Arial"/>
          <w:lang w:val="en-US"/>
        </w:rPr>
        <w:t>145</w:t>
      </w:r>
      <w:r w:rsidRPr="00452E7A">
        <w:rPr>
          <w:rFonts w:ascii="Arial" w:hAnsi="Arial" w:cs="Arial"/>
          <w:lang w:val="en-US"/>
        </w:rPr>
        <w:t xml:space="preserve"> Lines </w:t>
      </w:r>
      <w:r>
        <w:rPr>
          <w:rFonts w:ascii="Arial" w:hAnsi="Arial" w:cs="Arial"/>
          <w:lang w:val="en-US"/>
        </w:rPr>
        <w:t>31-34</w:t>
      </w:r>
      <w:r w:rsidRPr="00452E7A">
        <w:rPr>
          <w:rFonts w:ascii="Arial" w:hAnsi="Arial" w:cs="Arial"/>
          <w:lang w:val="en-US"/>
        </w:rPr>
        <w:t>.</w:t>
      </w:r>
    </w:p>
  </w:footnote>
  <w:footnote w:id="4">
    <w:p w14:paraId="570A21C8" w14:textId="77777777" w:rsidR="00315E92" w:rsidRPr="00452E7A" w:rsidRDefault="00315E92" w:rsidP="00452E7A">
      <w:pPr>
        <w:pStyle w:val="FootnoteText"/>
        <w:tabs>
          <w:tab w:val="left" w:pos="360"/>
        </w:tabs>
        <w:rPr>
          <w:rFonts w:ascii="Arial" w:hAnsi="Arial" w:cs="Arial"/>
          <w:lang w:val="en-US"/>
        </w:rPr>
      </w:pPr>
      <w:r w:rsidRPr="00452E7A">
        <w:rPr>
          <w:rStyle w:val="FootnoteReference"/>
          <w:rFonts w:ascii="Arial" w:hAnsi="Arial" w:cs="Arial"/>
        </w:rPr>
        <w:footnoteRef/>
      </w:r>
      <w:r w:rsidRPr="00452E7A">
        <w:rPr>
          <w:rFonts w:ascii="Arial" w:hAnsi="Arial" w:cs="Arial"/>
        </w:rPr>
        <w:t xml:space="preserve"> </w:t>
      </w:r>
      <w:r w:rsidRPr="00452E7A">
        <w:rPr>
          <w:rFonts w:ascii="Arial" w:hAnsi="Arial" w:cs="Arial"/>
          <w:lang w:val="en-US"/>
        </w:rPr>
        <w:tab/>
      </w:r>
      <w:r>
        <w:rPr>
          <w:rFonts w:ascii="Arial" w:hAnsi="Arial" w:cs="Arial"/>
          <w:lang w:val="en-US"/>
        </w:rPr>
        <w:t>I quoted the full Order in para</w:t>
      </w:r>
      <w:r w:rsidR="005E3C2C">
        <w:rPr>
          <w:rFonts w:ascii="Arial" w:hAnsi="Arial" w:cs="Arial"/>
          <w:lang w:val="en-US"/>
        </w:rPr>
        <w:t xml:space="preserve"> </w:t>
      </w:r>
      <w:r w:rsidR="00470EE6">
        <w:rPr>
          <w:rFonts w:ascii="Arial" w:hAnsi="Arial" w:cs="Arial"/>
          <w:lang w:val="en-US"/>
        </w:rPr>
        <w:t>[6</w:t>
      </w:r>
      <w:r>
        <w:rPr>
          <w:rFonts w:ascii="Arial" w:hAnsi="Arial" w:cs="Arial"/>
          <w:lang w:val="en-US"/>
        </w:rPr>
        <w:t>] of this judgment</w:t>
      </w:r>
      <w:r w:rsidRPr="00452E7A">
        <w:rPr>
          <w:rFonts w:ascii="Arial" w:hAnsi="Arial" w:cs="Arial"/>
          <w:lang w:val="en-US"/>
        </w:rPr>
        <w:t>.</w:t>
      </w:r>
    </w:p>
  </w:footnote>
  <w:footnote w:id="5">
    <w:p w14:paraId="3ABEE8D2" w14:textId="77777777" w:rsidR="00315E92" w:rsidRPr="00452E7A" w:rsidRDefault="00315E92" w:rsidP="00452E7A">
      <w:pPr>
        <w:pStyle w:val="FootnoteText"/>
        <w:tabs>
          <w:tab w:val="left" w:pos="360"/>
        </w:tabs>
        <w:rPr>
          <w:lang w:val="en-US"/>
        </w:rPr>
      </w:pPr>
      <w:r w:rsidRPr="00452E7A">
        <w:rPr>
          <w:rStyle w:val="FootnoteReference"/>
          <w:rFonts w:ascii="Arial" w:hAnsi="Arial" w:cs="Arial"/>
        </w:rPr>
        <w:footnoteRef/>
      </w:r>
      <w:r w:rsidRPr="00452E7A">
        <w:rPr>
          <w:rFonts w:ascii="Arial" w:hAnsi="Arial" w:cs="Arial"/>
        </w:rPr>
        <w:t xml:space="preserve"> </w:t>
      </w:r>
      <w:r w:rsidRPr="00452E7A">
        <w:rPr>
          <w:rFonts w:ascii="Arial" w:hAnsi="Arial" w:cs="Arial"/>
        </w:rPr>
        <w:tab/>
      </w:r>
      <w:r w:rsidRPr="00452E7A">
        <w:rPr>
          <w:rFonts w:ascii="Arial" w:hAnsi="Arial" w:cs="Arial"/>
          <w:lang w:val="en-US"/>
        </w:rPr>
        <w:t>Record p</w:t>
      </w:r>
      <w:r w:rsidR="00470EE6">
        <w:rPr>
          <w:rFonts w:ascii="Arial" w:hAnsi="Arial" w:cs="Arial"/>
          <w:lang w:val="en-US"/>
        </w:rPr>
        <w:t xml:space="preserve"> </w:t>
      </w:r>
      <w:r w:rsidRPr="00452E7A">
        <w:rPr>
          <w:rFonts w:ascii="Arial" w:hAnsi="Arial" w:cs="Arial"/>
          <w:lang w:val="en-US"/>
        </w:rPr>
        <w:t>1</w:t>
      </w:r>
      <w:r>
        <w:rPr>
          <w:rFonts w:ascii="Arial" w:hAnsi="Arial" w:cs="Arial"/>
          <w:lang w:val="en-US"/>
        </w:rPr>
        <w:t xml:space="preserve">50 </w:t>
      </w:r>
      <w:r w:rsidRPr="00452E7A">
        <w:rPr>
          <w:rFonts w:ascii="Arial" w:hAnsi="Arial" w:cs="Arial"/>
          <w:lang w:val="en-US"/>
        </w:rPr>
        <w:t xml:space="preserve">Lines </w:t>
      </w:r>
      <w:r>
        <w:rPr>
          <w:rFonts w:ascii="Arial" w:hAnsi="Arial" w:cs="Arial"/>
          <w:lang w:val="en-US"/>
        </w:rPr>
        <w:t>10-15</w:t>
      </w:r>
      <w:r w:rsidRPr="00452E7A">
        <w:rPr>
          <w:rFonts w:ascii="Arial" w:hAnsi="Arial" w:cs="Arial"/>
          <w:lang w:val="en-US"/>
        </w:rPr>
        <w:t>.</w:t>
      </w:r>
    </w:p>
  </w:footnote>
  <w:footnote w:id="6">
    <w:p w14:paraId="48F6A119" w14:textId="77777777" w:rsidR="00315E92" w:rsidRPr="00072F52" w:rsidRDefault="00315E92" w:rsidP="00072F52">
      <w:pPr>
        <w:pStyle w:val="FootnoteText"/>
        <w:tabs>
          <w:tab w:val="left" w:pos="360"/>
        </w:tabs>
        <w:rPr>
          <w:lang w:val="en-US"/>
        </w:rPr>
      </w:pPr>
      <w:r>
        <w:rPr>
          <w:rStyle w:val="FootnoteReference"/>
        </w:rPr>
        <w:footnoteRef/>
      </w:r>
      <w:r>
        <w:t xml:space="preserve"> </w:t>
      </w:r>
      <w:r>
        <w:rPr>
          <w:lang w:val="en-US"/>
        </w:rPr>
        <w:tab/>
      </w:r>
      <w:r w:rsidRPr="00452E7A">
        <w:rPr>
          <w:rFonts w:ascii="Arial" w:hAnsi="Arial" w:cs="Arial"/>
          <w:lang w:val="en-US"/>
        </w:rPr>
        <w:t>Record p</w:t>
      </w:r>
      <w:r w:rsidR="00470EE6">
        <w:rPr>
          <w:rFonts w:ascii="Arial" w:hAnsi="Arial" w:cs="Arial"/>
          <w:lang w:val="en-US"/>
        </w:rPr>
        <w:t xml:space="preserve"> </w:t>
      </w:r>
      <w:r w:rsidRPr="00452E7A">
        <w:rPr>
          <w:rFonts w:ascii="Arial" w:hAnsi="Arial" w:cs="Arial"/>
          <w:lang w:val="en-US"/>
        </w:rPr>
        <w:t>1</w:t>
      </w:r>
      <w:r>
        <w:rPr>
          <w:rFonts w:ascii="Arial" w:hAnsi="Arial" w:cs="Arial"/>
          <w:lang w:val="en-US"/>
        </w:rPr>
        <w:t xml:space="preserve">55 </w:t>
      </w:r>
      <w:r w:rsidRPr="00452E7A">
        <w:rPr>
          <w:rFonts w:ascii="Arial" w:hAnsi="Arial" w:cs="Arial"/>
          <w:lang w:val="en-US"/>
        </w:rPr>
        <w:t xml:space="preserve">Lines </w:t>
      </w:r>
      <w:r>
        <w:rPr>
          <w:rFonts w:ascii="Arial" w:hAnsi="Arial" w:cs="Arial"/>
          <w:lang w:val="en-US"/>
        </w:rPr>
        <w:t>14-19.</w:t>
      </w:r>
    </w:p>
  </w:footnote>
  <w:footnote w:id="7">
    <w:p w14:paraId="388F09A2" w14:textId="77777777" w:rsidR="00315E92" w:rsidRPr="00072F52" w:rsidRDefault="00315E92" w:rsidP="00072F52">
      <w:pPr>
        <w:pStyle w:val="FootnoteText"/>
        <w:tabs>
          <w:tab w:val="left" w:pos="360"/>
        </w:tabs>
        <w:rPr>
          <w:lang w:val="en-US"/>
        </w:rPr>
      </w:pPr>
      <w:r>
        <w:rPr>
          <w:rStyle w:val="FootnoteReference"/>
        </w:rPr>
        <w:footnoteRef/>
      </w:r>
      <w:r>
        <w:t xml:space="preserve"> </w:t>
      </w:r>
      <w:r>
        <w:tab/>
      </w:r>
      <w:r w:rsidRPr="00452E7A">
        <w:rPr>
          <w:rFonts w:ascii="Arial" w:hAnsi="Arial" w:cs="Arial"/>
          <w:lang w:val="en-US"/>
        </w:rPr>
        <w:t>Record p</w:t>
      </w:r>
      <w:r w:rsidR="00470EE6">
        <w:rPr>
          <w:rFonts w:ascii="Arial" w:hAnsi="Arial" w:cs="Arial"/>
          <w:lang w:val="en-US"/>
        </w:rPr>
        <w:t xml:space="preserve"> </w:t>
      </w:r>
      <w:r w:rsidRPr="00452E7A">
        <w:rPr>
          <w:rFonts w:ascii="Arial" w:hAnsi="Arial" w:cs="Arial"/>
          <w:lang w:val="en-US"/>
        </w:rPr>
        <w:t>1</w:t>
      </w:r>
      <w:r>
        <w:rPr>
          <w:rFonts w:ascii="Arial" w:hAnsi="Arial" w:cs="Arial"/>
          <w:lang w:val="en-US"/>
        </w:rPr>
        <w:t xml:space="preserve">62 </w:t>
      </w:r>
      <w:r w:rsidRPr="00452E7A">
        <w:rPr>
          <w:rFonts w:ascii="Arial" w:hAnsi="Arial" w:cs="Arial"/>
          <w:lang w:val="en-US"/>
        </w:rPr>
        <w:t xml:space="preserve">Lines </w:t>
      </w:r>
      <w:r>
        <w:rPr>
          <w:rFonts w:ascii="Arial" w:hAnsi="Arial" w:cs="Arial"/>
          <w:lang w:val="en-US"/>
        </w:rPr>
        <w:t>18-28.</w:t>
      </w:r>
    </w:p>
  </w:footnote>
  <w:footnote w:id="8">
    <w:p w14:paraId="6271659D" w14:textId="77777777" w:rsidR="00315E92" w:rsidRPr="00C55C73" w:rsidRDefault="00315E92" w:rsidP="0038787B">
      <w:pPr>
        <w:pStyle w:val="FootnoteText"/>
        <w:tabs>
          <w:tab w:val="left" w:pos="360"/>
        </w:tabs>
        <w:rPr>
          <w:lang w:val="en-US"/>
        </w:rPr>
      </w:pPr>
      <w:r>
        <w:rPr>
          <w:rStyle w:val="FootnoteReference"/>
        </w:rPr>
        <w:footnoteRef/>
      </w:r>
      <w:r>
        <w:t xml:space="preserve"> </w:t>
      </w:r>
      <w:r>
        <w:tab/>
      </w:r>
      <w:r w:rsidRPr="0038787B">
        <w:rPr>
          <w:rFonts w:ascii="Arial" w:hAnsi="Arial" w:cs="Arial"/>
          <w:i/>
        </w:rPr>
        <w:t xml:space="preserve">Kauesa v Minister of Home Affairs </w:t>
      </w:r>
      <w:r w:rsidR="00C55C73">
        <w:rPr>
          <w:rFonts w:ascii="Arial" w:hAnsi="Arial" w:cs="Arial"/>
          <w:i/>
        </w:rPr>
        <w:t>&amp;</w:t>
      </w:r>
      <w:r w:rsidR="00673B8C">
        <w:rPr>
          <w:rFonts w:ascii="Arial" w:hAnsi="Arial" w:cs="Arial"/>
          <w:i/>
        </w:rPr>
        <w:t xml:space="preserve"> others </w:t>
      </w:r>
      <w:r w:rsidR="00C55C73">
        <w:rPr>
          <w:rFonts w:ascii="Arial" w:hAnsi="Arial" w:cs="Arial"/>
        </w:rPr>
        <w:t>1995 NR 175 (SC) at 183D–</w:t>
      </w:r>
      <w:r w:rsidRPr="00C55C73">
        <w:rPr>
          <w:rFonts w:ascii="Arial" w:hAnsi="Arial" w:cs="Arial"/>
        </w:rPr>
        <w:t>G</w:t>
      </w:r>
      <w:r w:rsidR="00C55C73">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41797"/>
      <w:docPartObj>
        <w:docPartGallery w:val="Page Numbers (Top of Page)"/>
        <w:docPartUnique/>
      </w:docPartObj>
    </w:sdtPr>
    <w:sdtEndPr>
      <w:rPr>
        <w:rFonts w:ascii="Arial" w:hAnsi="Arial" w:cs="Arial"/>
        <w:noProof/>
        <w:sz w:val="24"/>
        <w:szCs w:val="24"/>
      </w:rPr>
    </w:sdtEndPr>
    <w:sdtContent>
      <w:p w14:paraId="6E6A7CC7" w14:textId="77777777" w:rsidR="001E5AC2" w:rsidRPr="00C55C73" w:rsidRDefault="001E5AC2">
        <w:pPr>
          <w:pStyle w:val="Header"/>
          <w:jc w:val="right"/>
          <w:rPr>
            <w:rFonts w:ascii="Arial" w:hAnsi="Arial" w:cs="Arial"/>
            <w:sz w:val="24"/>
            <w:szCs w:val="24"/>
          </w:rPr>
        </w:pPr>
        <w:r w:rsidRPr="00C55C73">
          <w:rPr>
            <w:rFonts w:ascii="Arial" w:hAnsi="Arial" w:cs="Arial"/>
            <w:sz w:val="24"/>
            <w:szCs w:val="24"/>
          </w:rPr>
          <w:fldChar w:fldCharType="begin"/>
        </w:r>
        <w:r w:rsidRPr="00C55C73">
          <w:rPr>
            <w:rFonts w:ascii="Arial" w:hAnsi="Arial" w:cs="Arial"/>
            <w:sz w:val="24"/>
            <w:szCs w:val="24"/>
          </w:rPr>
          <w:instrText xml:space="preserve"> PAGE   \* MERGEFORMAT </w:instrText>
        </w:r>
        <w:r w:rsidRPr="00C55C73">
          <w:rPr>
            <w:rFonts w:ascii="Arial" w:hAnsi="Arial" w:cs="Arial"/>
            <w:sz w:val="24"/>
            <w:szCs w:val="24"/>
          </w:rPr>
          <w:fldChar w:fldCharType="separate"/>
        </w:r>
        <w:r w:rsidR="00B478EA">
          <w:rPr>
            <w:rFonts w:ascii="Arial" w:hAnsi="Arial" w:cs="Arial"/>
            <w:noProof/>
            <w:sz w:val="24"/>
            <w:szCs w:val="24"/>
          </w:rPr>
          <w:t>13</w:t>
        </w:r>
        <w:r w:rsidRPr="00C55C73">
          <w:rPr>
            <w:rFonts w:ascii="Arial" w:hAnsi="Arial" w:cs="Arial"/>
            <w:noProof/>
            <w:sz w:val="24"/>
            <w:szCs w:val="24"/>
          </w:rPr>
          <w:fldChar w:fldCharType="end"/>
        </w:r>
      </w:p>
    </w:sdtContent>
  </w:sdt>
  <w:p w14:paraId="0641D4E9" w14:textId="77777777" w:rsidR="001E5AC2" w:rsidRDefault="001E5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1D3E"/>
    <w:multiLevelType w:val="hybridMultilevel"/>
    <w:tmpl w:val="34FE5F26"/>
    <w:lvl w:ilvl="0" w:tplc="C08651C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80F4825"/>
    <w:multiLevelType w:val="hybridMultilevel"/>
    <w:tmpl w:val="0F22E26E"/>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2702C1"/>
    <w:multiLevelType w:val="hybridMultilevel"/>
    <w:tmpl w:val="78086DD6"/>
    <w:lvl w:ilvl="0" w:tplc="276A930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45B134E"/>
    <w:multiLevelType w:val="hybridMultilevel"/>
    <w:tmpl w:val="0F881A50"/>
    <w:lvl w:ilvl="0" w:tplc="710C72B6">
      <w:start w:val="1"/>
      <w:numFmt w:val="decimal"/>
      <w:lvlText w:val="[%1]"/>
      <w:lvlJc w:val="left"/>
      <w:pPr>
        <w:ind w:left="36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55F3179B"/>
    <w:multiLevelType w:val="hybridMultilevel"/>
    <w:tmpl w:val="AA4A446E"/>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B7448CC"/>
    <w:multiLevelType w:val="hybridMultilevel"/>
    <w:tmpl w:val="1196E456"/>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B254A4D"/>
    <w:multiLevelType w:val="hybridMultilevel"/>
    <w:tmpl w:val="276A87F8"/>
    <w:lvl w:ilvl="0" w:tplc="C18C9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110C8"/>
    <w:multiLevelType w:val="hybridMultilevel"/>
    <w:tmpl w:val="14289224"/>
    <w:lvl w:ilvl="0" w:tplc="FC1696E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70C6B09"/>
    <w:multiLevelType w:val="hybridMultilevel"/>
    <w:tmpl w:val="A1F24D22"/>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0"/>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B9"/>
    <w:rsid w:val="00002BB9"/>
    <w:rsid w:val="00004A5B"/>
    <w:rsid w:val="00023C2D"/>
    <w:rsid w:val="0002564D"/>
    <w:rsid w:val="00037A64"/>
    <w:rsid w:val="00072F52"/>
    <w:rsid w:val="00092A93"/>
    <w:rsid w:val="00095E7A"/>
    <w:rsid w:val="000E10D0"/>
    <w:rsid w:val="000F5268"/>
    <w:rsid w:val="00110BAE"/>
    <w:rsid w:val="001358AB"/>
    <w:rsid w:val="00157757"/>
    <w:rsid w:val="00185D37"/>
    <w:rsid w:val="001A35E8"/>
    <w:rsid w:val="001C33D4"/>
    <w:rsid w:val="001C38B2"/>
    <w:rsid w:val="001C60D3"/>
    <w:rsid w:val="001D7073"/>
    <w:rsid w:val="001E5AC2"/>
    <w:rsid w:val="001F0E2D"/>
    <w:rsid w:val="0022487A"/>
    <w:rsid w:val="002873C7"/>
    <w:rsid w:val="002A14E0"/>
    <w:rsid w:val="002C46F8"/>
    <w:rsid w:val="002C48AD"/>
    <w:rsid w:val="002D1CF7"/>
    <w:rsid w:val="00312165"/>
    <w:rsid w:val="00315E92"/>
    <w:rsid w:val="00324A6F"/>
    <w:rsid w:val="003268C1"/>
    <w:rsid w:val="00371023"/>
    <w:rsid w:val="0038787B"/>
    <w:rsid w:val="003D6C84"/>
    <w:rsid w:val="004426D1"/>
    <w:rsid w:val="00452E7A"/>
    <w:rsid w:val="0045392E"/>
    <w:rsid w:val="00470EE6"/>
    <w:rsid w:val="004754A0"/>
    <w:rsid w:val="004875EF"/>
    <w:rsid w:val="00493C24"/>
    <w:rsid w:val="00497CF1"/>
    <w:rsid w:val="004C1416"/>
    <w:rsid w:val="004D00AD"/>
    <w:rsid w:val="005717B8"/>
    <w:rsid w:val="005B0924"/>
    <w:rsid w:val="005E3C2C"/>
    <w:rsid w:val="00641343"/>
    <w:rsid w:val="00644483"/>
    <w:rsid w:val="006661C6"/>
    <w:rsid w:val="00673B8C"/>
    <w:rsid w:val="006819CA"/>
    <w:rsid w:val="00690A8A"/>
    <w:rsid w:val="006A16B1"/>
    <w:rsid w:val="00731F23"/>
    <w:rsid w:val="0075008A"/>
    <w:rsid w:val="00780844"/>
    <w:rsid w:val="00793532"/>
    <w:rsid w:val="008A58BF"/>
    <w:rsid w:val="00970BFC"/>
    <w:rsid w:val="009A4077"/>
    <w:rsid w:val="009B3790"/>
    <w:rsid w:val="009B492C"/>
    <w:rsid w:val="009D29A3"/>
    <w:rsid w:val="009D3B36"/>
    <w:rsid w:val="009E6895"/>
    <w:rsid w:val="00A5049B"/>
    <w:rsid w:val="00A648C9"/>
    <w:rsid w:val="00AA40A2"/>
    <w:rsid w:val="00AB258C"/>
    <w:rsid w:val="00B25A97"/>
    <w:rsid w:val="00B341BA"/>
    <w:rsid w:val="00B47863"/>
    <w:rsid w:val="00B478EA"/>
    <w:rsid w:val="00B64A31"/>
    <w:rsid w:val="00B85EED"/>
    <w:rsid w:val="00B92D9C"/>
    <w:rsid w:val="00B96D0B"/>
    <w:rsid w:val="00BA6051"/>
    <w:rsid w:val="00BB48D1"/>
    <w:rsid w:val="00BB7F2E"/>
    <w:rsid w:val="00BC2CF0"/>
    <w:rsid w:val="00BC6D1E"/>
    <w:rsid w:val="00C04732"/>
    <w:rsid w:val="00C11EF1"/>
    <w:rsid w:val="00C14909"/>
    <w:rsid w:val="00C508F6"/>
    <w:rsid w:val="00C55C73"/>
    <w:rsid w:val="00C573F3"/>
    <w:rsid w:val="00C7224E"/>
    <w:rsid w:val="00C85600"/>
    <w:rsid w:val="00CD30F9"/>
    <w:rsid w:val="00CD5A7D"/>
    <w:rsid w:val="00CE4AC8"/>
    <w:rsid w:val="00D43D94"/>
    <w:rsid w:val="00D51363"/>
    <w:rsid w:val="00D51E0E"/>
    <w:rsid w:val="00D56C08"/>
    <w:rsid w:val="00D84F9C"/>
    <w:rsid w:val="00D86785"/>
    <w:rsid w:val="00D876EC"/>
    <w:rsid w:val="00DA12AD"/>
    <w:rsid w:val="00DB1BAB"/>
    <w:rsid w:val="00DE0749"/>
    <w:rsid w:val="00DF40A9"/>
    <w:rsid w:val="00DF5223"/>
    <w:rsid w:val="00DF6C9F"/>
    <w:rsid w:val="00E65B76"/>
    <w:rsid w:val="00E7308C"/>
    <w:rsid w:val="00ED592D"/>
    <w:rsid w:val="00EF13B7"/>
    <w:rsid w:val="00F05BE5"/>
    <w:rsid w:val="00F213FD"/>
    <w:rsid w:val="00F242CD"/>
    <w:rsid w:val="00F44FF1"/>
    <w:rsid w:val="00F45EBC"/>
    <w:rsid w:val="00F63A0F"/>
    <w:rsid w:val="00F65EAA"/>
    <w:rsid w:val="00F7059F"/>
    <w:rsid w:val="00F90908"/>
    <w:rsid w:val="00F9469E"/>
    <w:rsid w:val="00F956BC"/>
    <w:rsid w:val="00FA5260"/>
    <w:rsid w:val="00FB625C"/>
    <w:rsid w:val="00FE190C"/>
    <w:rsid w:val="00FF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2FDA"/>
  <w15:chartTrackingRefBased/>
  <w15:docId w15:val="{FA53C79C-6A78-4ADD-B17B-A196AA4C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B9"/>
    <w:pPr>
      <w:spacing w:line="252"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49B"/>
    <w:pPr>
      <w:spacing w:after="0" w:line="240" w:lineRule="auto"/>
    </w:pPr>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A5049B"/>
    <w:rPr>
      <w:sz w:val="20"/>
      <w:szCs w:val="20"/>
      <w:lang w:val="en-ZA"/>
    </w:rPr>
  </w:style>
  <w:style w:type="paragraph" w:styleId="NoSpacing">
    <w:name w:val="No Spacing"/>
    <w:uiPriority w:val="1"/>
    <w:qFormat/>
    <w:rsid w:val="00A5049B"/>
    <w:pPr>
      <w:spacing w:after="0" w:line="240" w:lineRule="auto"/>
    </w:pPr>
    <w:rPr>
      <w:lang w:val="en-ZA"/>
    </w:rPr>
  </w:style>
  <w:style w:type="character" w:styleId="FootnoteReference">
    <w:name w:val="footnote reference"/>
    <w:basedOn w:val="DefaultParagraphFont"/>
    <w:uiPriority w:val="99"/>
    <w:semiHidden/>
    <w:unhideWhenUsed/>
    <w:rsid w:val="00A5049B"/>
    <w:rPr>
      <w:vertAlign w:val="superscript"/>
    </w:rPr>
  </w:style>
  <w:style w:type="paragraph" w:styleId="ListParagraph">
    <w:name w:val="List Paragraph"/>
    <w:basedOn w:val="Normal"/>
    <w:uiPriority w:val="34"/>
    <w:qFormat/>
    <w:rsid w:val="001C38B2"/>
    <w:pPr>
      <w:ind w:left="720"/>
      <w:contextualSpacing/>
    </w:pPr>
  </w:style>
  <w:style w:type="paragraph" w:styleId="Header">
    <w:name w:val="header"/>
    <w:basedOn w:val="Normal"/>
    <w:link w:val="HeaderChar"/>
    <w:uiPriority w:val="99"/>
    <w:unhideWhenUsed/>
    <w:rsid w:val="00F0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BE5"/>
    <w:rPr>
      <w:rFonts w:ascii="Calibri" w:eastAsia="Calibri" w:hAnsi="Calibri" w:cs="Times New Roman"/>
      <w:lang w:val="en-GB"/>
    </w:rPr>
  </w:style>
  <w:style w:type="paragraph" w:styleId="Footer">
    <w:name w:val="footer"/>
    <w:basedOn w:val="Normal"/>
    <w:link w:val="FooterChar"/>
    <w:uiPriority w:val="99"/>
    <w:unhideWhenUsed/>
    <w:rsid w:val="00F0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BE5"/>
    <w:rPr>
      <w:rFonts w:ascii="Calibri" w:eastAsia="Calibri" w:hAnsi="Calibri" w:cs="Times New Roman"/>
      <w:lang w:val="en-GB"/>
    </w:rPr>
  </w:style>
  <w:style w:type="paragraph" w:styleId="PlainText">
    <w:name w:val="Plain Text"/>
    <w:basedOn w:val="Normal"/>
    <w:link w:val="PlainTextChar"/>
    <w:uiPriority w:val="99"/>
    <w:unhideWhenUsed/>
    <w:rsid w:val="00092A9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92A93"/>
    <w:rPr>
      <w:rFonts w:ascii="Calibri" w:hAnsi="Calibri"/>
      <w:szCs w:val="21"/>
      <w:lang w:val="en-GB"/>
    </w:rPr>
  </w:style>
  <w:style w:type="paragraph" w:styleId="BalloonText">
    <w:name w:val="Balloon Text"/>
    <w:basedOn w:val="Normal"/>
    <w:link w:val="BalloonTextChar"/>
    <w:uiPriority w:val="99"/>
    <w:semiHidden/>
    <w:unhideWhenUsed/>
    <w:rsid w:val="0075008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008A"/>
    <w:rPr>
      <w:rFonts w:ascii="Times New Roman" w:eastAsia="Calibr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730">
      <w:bodyDiv w:val="1"/>
      <w:marLeft w:val="0"/>
      <w:marRight w:val="0"/>
      <w:marTop w:val="0"/>
      <w:marBottom w:val="0"/>
      <w:divBdr>
        <w:top w:val="none" w:sz="0" w:space="0" w:color="auto"/>
        <w:left w:val="none" w:sz="0" w:space="0" w:color="auto"/>
        <w:bottom w:val="none" w:sz="0" w:space="0" w:color="auto"/>
        <w:right w:val="none" w:sz="0" w:space="0" w:color="auto"/>
      </w:divBdr>
    </w:div>
    <w:div w:id="436170633">
      <w:bodyDiv w:val="1"/>
      <w:marLeft w:val="0"/>
      <w:marRight w:val="0"/>
      <w:marTop w:val="0"/>
      <w:marBottom w:val="0"/>
      <w:divBdr>
        <w:top w:val="none" w:sz="0" w:space="0" w:color="auto"/>
        <w:left w:val="none" w:sz="0" w:space="0" w:color="auto"/>
        <w:bottom w:val="none" w:sz="0" w:space="0" w:color="auto"/>
        <w:right w:val="none" w:sz="0" w:space="0" w:color="auto"/>
      </w:divBdr>
    </w:div>
    <w:div w:id="16657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FC8E-BC00-4160-9088-44D9F5A8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Shafimana Ueitele</dc:creator>
  <cp:keywords/>
  <dc:description/>
  <cp:lastModifiedBy>Carmel Rickard</cp:lastModifiedBy>
  <cp:revision>2</cp:revision>
  <cp:lastPrinted>2021-07-12T08:29:00Z</cp:lastPrinted>
  <dcterms:created xsi:type="dcterms:W3CDTF">2021-07-14T10:21:00Z</dcterms:created>
  <dcterms:modified xsi:type="dcterms:W3CDTF">2021-07-14T10:21:00Z</dcterms:modified>
</cp:coreProperties>
</file>