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0A" w:rsidRPr="00EF630E" w:rsidRDefault="00D9040A" w:rsidP="00D9040A">
      <w:pPr>
        <w:keepNext/>
        <w:spacing w:line="360" w:lineRule="auto"/>
        <w:jc w:val="center"/>
        <w:outlineLvl w:val="0"/>
        <w:rPr>
          <w:rFonts w:ascii="Arial" w:hAnsi="Arial" w:cs="Arial"/>
          <w:b/>
          <w:bCs/>
          <w:sz w:val="24"/>
          <w:szCs w:val="24"/>
        </w:rPr>
      </w:pPr>
      <w:bookmarkStart w:id="0" w:name="_GoBack"/>
      <w:bookmarkEnd w:id="0"/>
    </w:p>
    <w:p w:rsidR="00D9040A" w:rsidRPr="00EF630E" w:rsidRDefault="00D9040A" w:rsidP="00D9040A">
      <w:pPr>
        <w:spacing w:line="480" w:lineRule="auto"/>
        <w:ind w:left="1701"/>
        <w:jc w:val="right"/>
        <w:rPr>
          <w:rFonts w:ascii="Arial" w:hAnsi="Arial" w:cs="Arial"/>
          <w:b/>
          <w:sz w:val="24"/>
          <w:szCs w:val="24"/>
        </w:rPr>
      </w:pPr>
      <w:r w:rsidRPr="00EF630E">
        <w:rPr>
          <w:rFonts w:ascii="Arial" w:hAnsi="Arial" w:cs="Arial"/>
          <w:b/>
          <w:sz w:val="24"/>
          <w:szCs w:val="24"/>
        </w:rPr>
        <w:t>REPORTABLE</w:t>
      </w:r>
    </w:p>
    <w:p w:rsidR="00D9040A" w:rsidRPr="00EF630E" w:rsidRDefault="00D9040A" w:rsidP="00D9040A">
      <w:pPr>
        <w:spacing w:after="0" w:line="240" w:lineRule="auto"/>
        <w:jc w:val="right"/>
        <w:rPr>
          <w:rFonts w:ascii="Arial" w:hAnsi="Arial" w:cs="Arial"/>
          <w:sz w:val="24"/>
          <w:szCs w:val="24"/>
        </w:rPr>
      </w:pPr>
      <w:r w:rsidRPr="00EF630E">
        <w:rPr>
          <w:rFonts w:ascii="Arial" w:hAnsi="Arial" w:cs="Arial"/>
          <w:sz w:val="24"/>
          <w:szCs w:val="24"/>
        </w:rPr>
        <w:t xml:space="preserve">CASE NO: SCR </w:t>
      </w:r>
      <w:r w:rsidR="00844D10" w:rsidRPr="00EF630E">
        <w:rPr>
          <w:rFonts w:ascii="Arial" w:hAnsi="Arial" w:cs="Arial"/>
          <w:sz w:val="24"/>
          <w:szCs w:val="24"/>
        </w:rPr>
        <w:t>1</w:t>
      </w:r>
      <w:r w:rsidRPr="00EF630E">
        <w:rPr>
          <w:rFonts w:ascii="Arial" w:hAnsi="Arial" w:cs="Arial"/>
          <w:sz w:val="24"/>
          <w:szCs w:val="24"/>
        </w:rPr>
        <w:t>/20</w:t>
      </w:r>
      <w:r w:rsidR="00844D10" w:rsidRPr="00EF630E">
        <w:rPr>
          <w:rFonts w:ascii="Arial" w:hAnsi="Arial" w:cs="Arial"/>
          <w:sz w:val="24"/>
          <w:szCs w:val="24"/>
        </w:rPr>
        <w:t>21</w:t>
      </w:r>
    </w:p>
    <w:p w:rsidR="00D9040A" w:rsidRPr="00EF630E" w:rsidRDefault="00D9040A" w:rsidP="00D9040A">
      <w:pPr>
        <w:spacing w:line="240" w:lineRule="auto"/>
        <w:ind w:left="-142"/>
        <w:jc w:val="both"/>
        <w:rPr>
          <w:rFonts w:ascii="Arial" w:hAnsi="Arial" w:cs="Arial"/>
          <w:b/>
          <w:sz w:val="24"/>
          <w:szCs w:val="24"/>
        </w:rPr>
      </w:pPr>
    </w:p>
    <w:p w:rsidR="00D9040A" w:rsidRPr="00EF630E" w:rsidRDefault="00D9040A" w:rsidP="00D9040A">
      <w:pPr>
        <w:spacing w:line="240" w:lineRule="auto"/>
        <w:jc w:val="both"/>
        <w:rPr>
          <w:rFonts w:ascii="Arial" w:hAnsi="Arial" w:cs="Arial"/>
          <w:b/>
          <w:sz w:val="24"/>
          <w:szCs w:val="24"/>
        </w:rPr>
      </w:pPr>
      <w:r w:rsidRPr="00EF630E">
        <w:rPr>
          <w:rFonts w:ascii="Arial" w:hAnsi="Arial" w:cs="Arial"/>
          <w:b/>
          <w:sz w:val="24"/>
          <w:szCs w:val="24"/>
        </w:rPr>
        <w:t>IN THE SUPREME COURT OF NAMIBIA</w:t>
      </w:r>
    </w:p>
    <w:p w:rsidR="00D9040A" w:rsidRPr="00EF630E" w:rsidRDefault="00D9040A" w:rsidP="00D9040A">
      <w:pPr>
        <w:spacing w:line="240" w:lineRule="auto"/>
        <w:jc w:val="both"/>
        <w:rPr>
          <w:rFonts w:ascii="Arial" w:hAnsi="Arial" w:cs="Arial"/>
          <w:sz w:val="24"/>
          <w:szCs w:val="24"/>
        </w:rPr>
      </w:pPr>
    </w:p>
    <w:p w:rsidR="00A01966" w:rsidRDefault="00A01966" w:rsidP="00D9040A">
      <w:pPr>
        <w:spacing w:line="240" w:lineRule="auto"/>
        <w:jc w:val="both"/>
        <w:rPr>
          <w:rFonts w:ascii="Arial" w:hAnsi="Arial" w:cs="Arial"/>
          <w:b/>
          <w:sz w:val="24"/>
          <w:szCs w:val="24"/>
        </w:rPr>
      </w:pPr>
      <w:r w:rsidRPr="00992E97">
        <w:rPr>
          <w:rFonts w:ascii="Arial" w:hAnsi="Arial" w:cs="Arial"/>
          <w:b/>
          <w:i/>
          <w:sz w:val="24"/>
          <w:szCs w:val="24"/>
        </w:rPr>
        <w:t>EX PARTE</w:t>
      </w:r>
      <w:r w:rsidRPr="00A01966">
        <w:rPr>
          <w:rFonts w:ascii="Arial" w:hAnsi="Arial" w:cs="Arial"/>
          <w:b/>
          <w:sz w:val="24"/>
          <w:szCs w:val="24"/>
        </w:rPr>
        <w:t xml:space="preserve"> THE </w:t>
      </w:r>
      <w:r w:rsidR="000C3B19">
        <w:rPr>
          <w:rFonts w:ascii="Arial" w:hAnsi="Arial" w:cs="Arial"/>
          <w:b/>
          <w:sz w:val="24"/>
          <w:szCs w:val="24"/>
        </w:rPr>
        <w:t>JUDGE-PRESIDENT</w:t>
      </w:r>
      <w:r w:rsidRPr="00A01966">
        <w:rPr>
          <w:rFonts w:ascii="Arial" w:hAnsi="Arial" w:cs="Arial"/>
          <w:b/>
          <w:sz w:val="24"/>
          <w:szCs w:val="24"/>
        </w:rPr>
        <w:t xml:space="preserve"> OF THE HIGH COURT </w:t>
      </w:r>
    </w:p>
    <w:tbl>
      <w:tblPr>
        <w:tblW w:w="9215" w:type="dxa"/>
        <w:tblInd w:w="-142" w:type="dxa"/>
        <w:tblLook w:val="04A0" w:firstRow="1" w:lastRow="0" w:firstColumn="1" w:lastColumn="0" w:noHBand="0" w:noVBand="1"/>
      </w:tblPr>
      <w:tblGrid>
        <w:gridCol w:w="6204"/>
        <w:gridCol w:w="3011"/>
      </w:tblGrid>
      <w:tr w:rsidR="000C3B19" w:rsidRPr="00EF630E" w:rsidTr="00F50931">
        <w:tc>
          <w:tcPr>
            <w:tcW w:w="6204" w:type="dxa"/>
            <w:shd w:val="clear" w:color="auto" w:fill="auto"/>
          </w:tcPr>
          <w:p w:rsidR="000C3B19" w:rsidRDefault="000C3B19" w:rsidP="00F50931">
            <w:pPr>
              <w:pStyle w:val="NoSpacing"/>
              <w:spacing w:line="360" w:lineRule="auto"/>
              <w:rPr>
                <w:rFonts w:ascii="Arial" w:hAnsi="Arial" w:cs="Arial"/>
                <w:b/>
                <w:sz w:val="24"/>
                <w:szCs w:val="24"/>
              </w:rPr>
            </w:pPr>
          </w:p>
          <w:p w:rsidR="000C3B19" w:rsidRDefault="000C3B19" w:rsidP="00F50931">
            <w:pPr>
              <w:pStyle w:val="NoSpacing"/>
              <w:spacing w:line="360" w:lineRule="auto"/>
              <w:rPr>
                <w:rFonts w:ascii="Arial" w:hAnsi="Arial" w:cs="Arial"/>
                <w:b/>
                <w:sz w:val="24"/>
                <w:szCs w:val="24"/>
              </w:rPr>
            </w:pPr>
            <w:r>
              <w:rPr>
                <w:rFonts w:ascii="Arial" w:hAnsi="Arial" w:cs="Arial"/>
                <w:b/>
                <w:sz w:val="24"/>
                <w:szCs w:val="24"/>
              </w:rPr>
              <w:t>ATTORNEY-GENERAL OF NAMIBIA INTERVENING</w:t>
            </w:r>
          </w:p>
        </w:tc>
        <w:tc>
          <w:tcPr>
            <w:tcW w:w="3011" w:type="dxa"/>
            <w:shd w:val="clear" w:color="auto" w:fill="auto"/>
          </w:tcPr>
          <w:p w:rsidR="000C3B19" w:rsidRPr="00EF630E" w:rsidRDefault="000C3B19" w:rsidP="00F50931">
            <w:pPr>
              <w:pStyle w:val="NoSpacing"/>
              <w:spacing w:line="360" w:lineRule="auto"/>
              <w:jc w:val="right"/>
              <w:rPr>
                <w:rFonts w:ascii="Arial" w:hAnsi="Arial" w:cs="Arial"/>
                <w:b/>
                <w:sz w:val="24"/>
                <w:szCs w:val="24"/>
              </w:rPr>
            </w:pPr>
          </w:p>
        </w:tc>
      </w:tr>
    </w:tbl>
    <w:p w:rsidR="00A01966" w:rsidRDefault="00A01966" w:rsidP="00D9040A">
      <w:pPr>
        <w:spacing w:line="240" w:lineRule="auto"/>
        <w:jc w:val="both"/>
        <w:rPr>
          <w:rFonts w:ascii="Arial" w:hAnsi="Arial" w:cs="Arial"/>
          <w:b/>
          <w:sz w:val="24"/>
          <w:szCs w:val="24"/>
        </w:rPr>
      </w:pPr>
    </w:p>
    <w:p w:rsidR="00A01966" w:rsidRDefault="00A01966" w:rsidP="00D9040A">
      <w:pPr>
        <w:spacing w:line="240" w:lineRule="auto"/>
        <w:jc w:val="both"/>
        <w:rPr>
          <w:rFonts w:ascii="Arial" w:hAnsi="Arial" w:cs="Arial"/>
          <w:b/>
          <w:sz w:val="24"/>
          <w:szCs w:val="24"/>
        </w:rPr>
      </w:pPr>
      <w:r w:rsidRPr="00A01966">
        <w:rPr>
          <w:rFonts w:ascii="Arial" w:hAnsi="Arial" w:cs="Arial"/>
          <w:b/>
          <w:sz w:val="24"/>
          <w:szCs w:val="24"/>
        </w:rPr>
        <w:t xml:space="preserve">IN RE </w:t>
      </w:r>
    </w:p>
    <w:p w:rsidR="00A01966" w:rsidRDefault="00A01966" w:rsidP="00D9040A">
      <w:pPr>
        <w:spacing w:line="240" w:lineRule="auto"/>
        <w:jc w:val="both"/>
        <w:rPr>
          <w:rFonts w:ascii="Arial" w:hAnsi="Arial" w:cs="Arial"/>
          <w:b/>
          <w:sz w:val="24"/>
          <w:szCs w:val="24"/>
        </w:rPr>
      </w:pPr>
    </w:p>
    <w:p w:rsidR="00D9040A" w:rsidRPr="000C3B19" w:rsidRDefault="00A01966" w:rsidP="00D9040A">
      <w:pPr>
        <w:spacing w:line="240" w:lineRule="auto"/>
        <w:jc w:val="both"/>
        <w:rPr>
          <w:rFonts w:ascii="Arial" w:hAnsi="Arial" w:cs="Arial"/>
          <w:sz w:val="24"/>
          <w:szCs w:val="24"/>
        </w:rPr>
      </w:pPr>
      <w:r w:rsidRPr="000C3B19">
        <w:rPr>
          <w:rFonts w:ascii="Arial" w:hAnsi="Arial" w:cs="Arial"/>
          <w:sz w:val="24"/>
          <w:szCs w:val="24"/>
        </w:rPr>
        <w:t>In the matter between:</w:t>
      </w:r>
    </w:p>
    <w:p w:rsidR="00A01966" w:rsidRPr="00EF630E" w:rsidRDefault="00A01966" w:rsidP="00A01966">
      <w:pPr>
        <w:tabs>
          <w:tab w:val="left" w:pos="3750"/>
        </w:tabs>
        <w:spacing w:line="240" w:lineRule="auto"/>
        <w:jc w:val="both"/>
        <w:rPr>
          <w:rFonts w:ascii="Arial" w:hAnsi="Arial" w:cs="Arial"/>
          <w:sz w:val="24"/>
          <w:szCs w:val="24"/>
        </w:rPr>
      </w:pPr>
      <w:r>
        <w:rPr>
          <w:rFonts w:ascii="Arial" w:hAnsi="Arial" w:cs="Arial"/>
          <w:sz w:val="24"/>
          <w:szCs w:val="24"/>
        </w:rPr>
        <w:tab/>
      </w:r>
    </w:p>
    <w:tbl>
      <w:tblPr>
        <w:tblW w:w="9215" w:type="dxa"/>
        <w:tblInd w:w="-142" w:type="dxa"/>
        <w:tblLook w:val="04A0" w:firstRow="1" w:lastRow="0" w:firstColumn="1" w:lastColumn="0" w:noHBand="0" w:noVBand="1"/>
      </w:tblPr>
      <w:tblGrid>
        <w:gridCol w:w="6204"/>
        <w:gridCol w:w="3011"/>
      </w:tblGrid>
      <w:tr w:rsidR="00D9040A" w:rsidRPr="00EF630E" w:rsidTr="005C6542">
        <w:tc>
          <w:tcPr>
            <w:tcW w:w="6204" w:type="dxa"/>
            <w:shd w:val="clear" w:color="auto" w:fill="auto"/>
          </w:tcPr>
          <w:p w:rsidR="00D9040A" w:rsidRPr="00EF630E" w:rsidRDefault="001620FE" w:rsidP="005C6542">
            <w:pPr>
              <w:pStyle w:val="NoSpacing"/>
              <w:spacing w:line="360" w:lineRule="auto"/>
              <w:rPr>
                <w:rFonts w:ascii="Arial" w:hAnsi="Arial" w:cs="Arial"/>
                <w:b/>
                <w:sz w:val="24"/>
                <w:szCs w:val="24"/>
              </w:rPr>
            </w:pPr>
            <w:r w:rsidRPr="00EF630E">
              <w:rPr>
                <w:rFonts w:ascii="Arial" w:hAnsi="Arial" w:cs="Arial"/>
                <w:b/>
                <w:sz w:val="24"/>
                <w:szCs w:val="24"/>
              </w:rPr>
              <w:t xml:space="preserve">BEN </w:t>
            </w:r>
            <w:r w:rsidR="00025FBD">
              <w:rPr>
                <w:rFonts w:ascii="Arial" w:hAnsi="Arial" w:cs="Arial"/>
                <w:b/>
                <w:sz w:val="24"/>
                <w:szCs w:val="24"/>
              </w:rPr>
              <w:t>WILL</w:t>
            </w:r>
            <w:r w:rsidR="00D31428">
              <w:rPr>
                <w:rFonts w:ascii="Arial" w:hAnsi="Arial" w:cs="Arial"/>
                <w:b/>
                <w:sz w:val="24"/>
                <w:szCs w:val="24"/>
              </w:rPr>
              <w:t xml:space="preserve">Y </w:t>
            </w:r>
            <w:r w:rsidRPr="00EF630E">
              <w:rPr>
                <w:rFonts w:ascii="Arial" w:hAnsi="Arial" w:cs="Arial"/>
                <w:b/>
                <w:sz w:val="24"/>
                <w:szCs w:val="24"/>
              </w:rPr>
              <w:t>KAZEKONDJO</w:t>
            </w:r>
          </w:p>
        </w:tc>
        <w:tc>
          <w:tcPr>
            <w:tcW w:w="3011" w:type="dxa"/>
            <w:shd w:val="clear" w:color="auto" w:fill="auto"/>
          </w:tcPr>
          <w:p w:rsidR="00D9040A" w:rsidRPr="00EF630E" w:rsidRDefault="007C67C4" w:rsidP="007F25F2">
            <w:pPr>
              <w:pStyle w:val="NoSpacing"/>
              <w:spacing w:line="360" w:lineRule="auto"/>
              <w:jc w:val="right"/>
              <w:rPr>
                <w:rFonts w:ascii="Arial" w:hAnsi="Arial" w:cs="Arial"/>
                <w:b/>
                <w:sz w:val="24"/>
                <w:szCs w:val="24"/>
              </w:rPr>
            </w:pPr>
            <w:r w:rsidRPr="00EF630E">
              <w:rPr>
                <w:rFonts w:ascii="Arial" w:hAnsi="Arial" w:cs="Arial"/>
                <w:b/>
                <w:sz w:val="24"/>
                <w:szCs w:val="24"/>
              </w:rPr>
              <w:t xml:space="preserve">First </w:t>
            </w:r>
            <w:r w:rsidR="007F25F2">
              <w:rPr>
                <w:rFonts w:ascii="Arial" w:hAnsi="Arial" w:cs="Arial"/>
                <w:b/>
                <w:sz w:val="24"/>
                <w:szCs w:val="24"/>
              </w:rPr>
              <w:t>Plaintiff</w:t>
            </w:r>
          </w:p>
        </w:tc>
      </w:tr>
      <w:tr w:rsidR="007C67C4" w:rsidRPr="00EF630E" w:rsidTr="005C6542">
        <w:tc>
          <w:tcPr>
            <w:tcW w:w="6204" w:type="dxa"/>
            <w:shd w:val="clear" w:color="auto" w:fill="auto"/>
          </w:tcPr>
          <w:p w:rsidR="007C67C4" w:rsidRPr="00EF630E" w:rsidRDefault="007C67C4" w:rsidP="005C6542">
            <w:pPr>
              <w:pStyle w:val="NoSpacing"/>
              <w:spacing w:line="360" w:lineRule="auto"/>
              <w:rPr>
                <w:rFonts w:ascii="Arial" w:hAnsi="Arial" w:cs="Arial"/>
                <w:b/>
                <w:sz w:val="24"/>
                <w:szCs w:val="24"/>
              </w:rPr>
            </w:pPr>
            <w:r>
              <w:rPr>
                <w:rFonts w:ascii="Arial" w:hAnsi="Arial" w:cs="Arial"/>
                <w:b/>
                <w:sz w:val="24"/>
                <w:szCs w:val="24"/>
              </w:rPr>
              <w:t>ASHLEY VAN WYK</w:t>
            </w:r>
          </w:p>
        </w:tc>
        <w:tc>
          <w:tcPr>
            <w:tcW w:w="3011" w:type="dxa"/>
            <w:shd w:val="clear" w:color="auto" w:fill="auto"/>
          </w:tcPr>
          <w:p w:rsidR="007C67C4" w:rsidRDefault="007C67C4" w:rsidP="001620FE">
            <w:pPr>
              <w:pStyle w:val="NoSpacing"/>
              <w:spacing w:line="360" w:lineRule="auto"/>
              <w:jc w:val="right"/>
              <w:rPr>
                <w:rFonts w:ascii="Arial" w:hAnsi="Arial" w:cs="Arial"/>
                <w:b/>
                <w:sz w:val="24"/>
                <w:szCs w:val="24"/>
              </w:rPr>
            </w:pPr>
            <w:r w:rsidRPr="00EF630E">
              <w:rPr>
                <w:rFonts w:ascii="Arial" w:hAnsi="Arial" w:cs="Arial"/>
                <w:b/>
                <w:sz w:val="24"/>
                <w:szCs w:val="24"/>
              </w:rPr>
              <w:t xml:space="preserve">Second </w:t>
            </w:r>
            <w:r w:rsidR="007F25F2">
              <w:rPr>
                <w:rFonts w:ascii="Arial" w:hAnsi="Arial" w:cs="Arial"/>
                <w:b/>
                <w:sz w:val="24"/>
                <w:szCs w:val="24"/>
              </w:rPr>
              <w:t>Plaintiff</w:t>
            </w:r>
          </w:p>
        </w:tc>
      </w:tr>
      <w:tr w:rsidR="007C67C4" w:rsidRPr="00EF630E" w:rsidTr="005C6542">
        <w:tc>
          <w:tcPr>
            <w:tcW w:w="6204" w:type="dxa"/>
            <w:shd w:val="clear" w:color="auto" w:fill="auto"/>
          </w:tcPr>
          <w:p w:rsidR="007C67C4" w:rsidRDefault="007C67C4" w:rsidP="005C6542">
            <w:pPr>
              <w:pStyle w:val="NoSpacing"/>
              <w:spacing w:line="360" w:lineRule="auto"/>
              <w:rPr>
                <w:rFonts w:ascii="Arial" w:hAnsi="Arial" w:cs="Arial"/>
                <w:b/>
                <w:sz w:val="24"/>
                <w:szCs w:val="24"/>
              </w:rPr>
            </w:pPr>
            <w:r>
              <w:rPr>
                <w:rFonts w:ascii="Arial" w:hAnsi="Arial" w:cs="Arial"/>
                <w:b/>
                <w:sz w:val="24"/>
                <w:szCs w:val="24"/>
              </w:rPr>
              <w:t>DONOVAN VAN WYK</w:t>
            </w:r>
          </w:p>
        </w:tc>
        <w:tc>
          <w:tcPr>
            <w:tcW w:w="3011" w:type="dxa"/>
            <w:shd w:val="clear" w:color="auto" w:fill="auto"/>
          </w:tcPr>
          <w:p w:rsidR="007C67C4" w:rsidRDefault="007C67C4" w:rsidP="001620FE">
            <w:pPr>
              <w:pStyle w:val="NoSpacing"/>
              <w:spacing w:line="360" w:lineRule="auto"/>
              <w:jc w:val="right"/>
              <w:rPr>
                <w:rFonts w:ascii="Arial" w:hAnsi="Arial" w:cs="Arial"/>
                <w:b/>
                <w:sz w:val="24"/>
                <w:szCs w:val="24"/>
              </w:rPr>
            </w:pPr>
            <w:r>
              <w:rPr>
                <w:rFonts w:ascii="Arial" w:hAnsi="Arial" w:cs="Arial"/>
                <w:b/>
                <w:sz w:val="24"/>
                <w:szCs w:val="24"/>
              </w:rPr>
              <w:t xml:space="preserve">Third </w:t>
            </w:r>
            <w:r w:rsidR="007F25F2">
              <w:rPr>
                <w:rFonts w:ascii="Arial" w:hAnsi="Arial" w:cs="Arial"/>
                <w:b/>
                <w:sz w:val="24"/>
                <w:szCs w:val="24"/>
              </w:rPr>
              <w:t>Plaintiff</w:t>
            </w:r>
          </w:p>
        </w:tc>
      </w:tr>
      <w:tr w:rsidR="00D9040A" w:rsidRPr="00EF630E" w:rsidTr="005C6542">
        <w:tc>
          <w:tcPr>
            <w:tcW w:w="6204" w:type="dxa"/>
            <w:shd w:val="clear" w:color="auto" w:fill="auto"/>
          </w:tcPr>
          <w:p w:rsidR="00D9040A" w:rsidRPr="00EF630E" w:rsidRDefault="00D9040A" w:rsidP="005C6542">
            <w:pPr>
              <w:pStyle w:val="NoSpacing"/>
              <w:spacing w:line="360" w:lineRule="auto"/>
              <w:rPr>
                <w:rFonts w:ascii="Arial" w:hAnsi="Arial" w:cs="Arial"/>
                <w:b/>
                <w:sz w:val="24"/>
                <w:szCs w:val="24"/>
              </w:rPr>
            </w:pPr>
          </w:p>
        </w:tc>
        <w:tc>
          <w:tcPr>
            <w:tcW w:w="3011" w:type="dxa"/>
            <w:shd w:val="clear" w:color="auto" w:fill="auto"/>
          </w:tcPr>
          <w:p w:rsidR="00D9040A" w:rsidRPr="00EF630E" w:rsidRDefault="00D9040A" w:rsidP="005C6542">
            <w:pPr>
              <w:pStyle w:val="NoSpacing"/>
              <w:spacing w:line="360" w:lineRule="auto"/>
              <w:rPr>
                <w:rFonts w:ascii="Arial" w:hAnsi="Arial" w:cs="Arial"/>
                <w:b/>
                <w:sz w:val="24"/>
                <w:szCs w:val="24"/>
              </w:rPr>
            </w:pPr>
          </w:p>
        </w:tc>
      </w:tr>
      <w:tr w:rsidR="00D9040A" w:rsidRPr="00EF630E" w:rsidTr="005C6542">
        <w:tc>
          <w:tcPr>
            <w:tcW w:w="6204" w:type="dxa"/>
            <w:shd w:val="clear" w:color="auto" w:fill="auto"/>
          </w:tcPr>
          <w:p w:rsidR="00D9040A" w:rsidRPr="00EF630E" w:rsidRDefault="00D9040A" w:rsidP="005C6542">
            <w:pPr>
              <w:pStyle w:val="NoSpacing"/>
              <w:spacing w:line="360" w:lineRule="auto"/>
              <w:rPr>
                <w:rFonts w:ascii="Arial" w:hAnsi="Arial" w:cs="Arial"/>
                <w:sz w:val="24"/>
                <w:szCs w:val="24"/>
              </w:rPr>
            </w:pPr>
            <w:r w:rsidRPr="00EF630E">
              <w:rPr>
                <w:rFonts w:ascii="Arial" w:hAnsi="Arial" w:cs="Arial"/>
                <w:sz w:val="24"/>
                <w:szCs w:val="24"/>
              </w:rPr>
              <w:t>and</w:t>
            </w:r>
          </w:p>
        </w:tc>
        <w:tc>
          <w:tcPr>
            <w:tcW w:w="3011" w:type="dxa"/>
            <w:shd w:val="clear" w:color="auto" w:fill="auto"/>
          </w:tcPr>
          <w:p w:rsidR="00D9040A" w:rsidRPr="00EF630E" w:rsidRDefault="00D9040A" w:rsidP="005C6542">
            <w:pPr>
              <w:pStyle w:val="NoSpacing"/>
              <w:spacing w:line="360" w:lineRule="auto"/>
              <w:rPr>
                <w:rFonts w:ascii="Arial" w:hAnsi="Arial" w:cs="Arial"/>
                <w:sz w:val="24"/>
                <w:szCs w:val="24"/>
              </w:rPr>
            </w:pPr>
          </w:p>
        </w:tc>
      </w:tr>
      <w:tr w:rsidR="00D9040A" w:rsidRPr="00EF630E" w:rsidTr="005C6542">
        <w:tc>
          <w:tcPr>
            <w:tcW w:w="6204" w:type="dxa"/>
            <w:shd w:val="clear" w:color="auto" w:fill="auto"/>
          </w:tcPr>
          <w:p w:rsidR="00D9040A" w:rsidRPr="00EF630E" w:rsidRDefault="00D9040A" w:rsidP="005C6542">
            <w:pPr>
              <w:pStyle w:val="NoSpacing"/>
              <w:spacing w:line="360" w:lineRule="auto"/>
              <w:rPr>
                <w:rFonts w:ascii="Arial" w:hAnsi="Arial" w:cs="Arial"/>
                <w:b/>
                <w:sz w:val="24"/>
                <w:szCs w:val="24"/>
              </w:rPr>
            </w:pPr>
          </w:p>
        </w:tc>
        <w:tc>
          <w:tcPr>
            <w:tcW w:w="3011" w:type="dxa"/>
            <w:shd w:val="clear" w:color="auto" w:fill="auto"/>
          </w:tcPr>
          <w:p w:rsidR="00D9040A" w:rsidRPr="00EF630E" w:rsidRDefault="00D9040A" w:rsidP="005C6542">
            <w:pPr>
              <w:pStyle w:val="NoSpacing"/>
              <w:spacing w:line="360" w:lineRule="auto"/>
              <w:rPr>
                <w:rFonts w:ascii="Arial" w:hAnsi="Arial" w:cs="Arial"/>
                <w:b/>
                <w:sz w:val="24"/>
                <w:szCs w:val="24"/>
              </w:rPr>
            </w:pPr>
          </w:p>
        </w:tc>
      </w:tr>
      <w:tr w:rsidR="00D9040A" w:rsidRPr="00EF630E" w:rsidTr="005C6542">
        <w:tc>
          <w:tcPr>
            <w:tcW w:w="6204" w:type="dxa"/>
            <w:shd w:val="clear" w:color="auto" w:fill="auto"/>
          </w:tcPr>
          <w:p w:rsidR="00D9040A" w:rsidRPr="00EF630E" w:rsidRDefault="001620FE" w:rsidP="007C67C4">
            <w:pPr>
              <w:pStyle w:val="NoSpacing"/>
              <w:spacing w:line="360" w:lineRule="auto"/>
              <w:rPr>
                <w:rFonts w:ascii="Arial" w:hAnsi="Arial" w:cs="Arial"/>
                <w:b/>
                <w:sz w:val="24"/>
                <w:szCs w:val="24"/>
              </w:rPr>
            </w:pPr>
            <w:r w:rsidRPr="00EF630E">
              <w:rPr>
                <w:rFonts w:ascii="Arial" w:hAnsi="Arial" w:cs="Arial"/>
                <w:b/>
                <w:sz w:val="24"/>
                <w:szCs w:val="24"/>
              </w:rPr>
              <w:t>MINISTER OF SAFETY AND SECURITY</w:t>
            </w:r>
          </w:p>
        </w:tc>
        <w:tc>
          <w:tcPr>
            <w:tcW w:w="3011" w:type="dxa"/>
            <w:shd w:val="clear" w:color="auto" w:fill="auto"/>
          </w:tcPr>
          <w:p w:rsidR="00D9040A" w:rsidRPr="00EF630E" w:rsidRDefault="00D9040A" w:rsidP="007F25F2">
            <w:pPr>
              <w:pStyle w:val="NoSpacing"/>
              <w:spacing w:line="360" w:lineRule="auto"/>
              <w:jc w:val="right"/>
              <w:rPr>
                <w:rFonts w:ascii="Arial" w:hAnsi="Arial" w:cs="Arial"/>
                <w:b/>
                <w:sz w:val="24"/>
                <w:szCs w:val="24"/>
              </w:rPr>
            </w:pPr>
            <w:r w:rsidRPr="00EF630E">
              <w:rPr>
                <w:rFonts w:ascii="Arial" w:hAnsi="Arial" w:cs="Arial"/>
                <w:b/>
                <w:sz w:val="24"/>
                <w:szCs w:val="24"/>
              </w:rPr>
              <w:t xml:space="preserve">First </w:t>
            </w:r>
            <w:r w:rsidR="007F25F2">
              <w:rPr>
                <w:rFonts w:ascii="Arial" w:hAnsi="Arial" w:cs="Arial"/>
                <w:b/>
                <w:sz w:val="24"/>
                <w:szCs w:val="24"/>
              </w:rPr>
              <w:t>Defendant</w:t>
            </w:r>
          </w:p>
        </w:tc>
      </w:tr>
      <w:tr w:rsidR="00D9040A" w:rsidRPr="00EF630E" w:rsidTr="005C6542">
        <w:tc>
          <w:tcPr>
            <w:tcW w:w="6204" w:type="dxa"/>
            <w:shd w:val="clear" w:color="auto" w:fill="auto"/>
          </w:tcPr>
          <w:p w:rsidR="007C67C4" w:rsidRDefault="007C67C4" w:rsidP="007C67C4">
            <w:pPr>
              <w:pStyle w:val="NoSpacing"/>
              <w:spacing w:line="360" w:lineRule="auto"/>
              <w:rPr>
                <w:rFonts w:ascii="Arial" w:hAnsi="Arial" w:cs="Arial"/>
                <w:b/>
                <w:sz w:val="24"/>
                <w:szCs w:val="24"/>
              </w:rPr>
            </w:pPr>
            <w:r>
              <w:rPr>
                <w:rFonts w:ascii="Arial" w:hAnsi="Arial" w:cs="Arial"/>
                <w:b/>
                <w:sz w:val="24"/>
                <w:szCs w:val="24"/>
              </w:rPr>
              <w:t>COMMISSIONER GENERAL OF THE NAMIBIAN</w:t>
            </w:r>
          </w:p>
          <w:p w:rsidR="007F25F2" w:rsidRDefault="007C67C4" w:rsidP="007C67C4">
            <w:pPr>
              <w:pStyle w:val="NoSpacing"/>
              <w:spacing w:line="360" w:lineRule="auto"/>
              <w:rPr>
                <w:rFonts w:ascii="Arial" w:hAnsi="Arial" w:cs="Arial"/>
                <w:b/>
                <w:sz w:val="24"/>
                <w:szCs w:val="24"/>
              </w:rPr>
            </w:pPr>
            <w:r>
              <w:rPr>
                <w:rFonts w:ascii="Arial" w:hAnsi="Arial" w:cs="Arial"/>
                <w:b/>
                <w:sz w:val="24"/>
                <w:szCs w:val="24"/>
              </w:rPr>
              <w:t xml:space="preserve">CORRECTIONAL SERVICE </w:t>
            </w:r>
          </w:p>
          <w:p w:rsidR="00D9040A" w:rsidRDefault="007C67C4" w:rsidP="007C67C4">
            <w:pPr>
              <w:pStyle w:val="NoSpacing"/>
              <w:spacing w:line="360" w:lineRule="auto"/>
              <w:rPr>
                <w:rFonts w:ascii="Arial" w:hAnsi="Arial" w:cs="Arial"/>
                <w:b/>
                <w:sz w:val="24"/>
                <w:szCs w:val="24"/>
              </w:rPr>
            </w:pPr>
            <w:r>
              <w:rPr>
                <w:rFonts w:ascii="Arial" w:hAnsi="Arial" w:cs="Arial"/>
                <w:b/>
                <w:sz w:val="24"/>
                <w:szCs w:val="24"/>
              </w:rPr>
              <w:t>THE OFFICER IN CHARGE OF THE WINDHOEK</w:t>
            </w:r>
          </w:p>
          <w:p w:rsidR="007C67C4" w:rsidRPr="00EF630E" w:rsidRDefault="007C67C4" w:rsidP="007C67C4">
            <w:pPr>
              <w:pStyle w:val="NoSpacing"/>
              <w:spacing w:line="360" w:lineRule="auto"/>
              <w:rPr>
                <w:rFonts w:ascii="Arial" w:hAnsi="Arial" w:cs="Arial"/>
                <w:b/>
                <w:sz w:val="24"/>
                <w:szCs w:val="24"/>
              </w:rPr>
            </w:pPr>
            <w:r>
              <w:rPr>
                <w:rFonts w:ascii="Arial" w:hAnsi="Arial" w:cs="Arial"/>
                <w:b/>
                <w:sz w:val="24"/>
                <w:szCs w:val="24"/>
              </w:rPr>
              <w:t>CORRECTIONAL FACILITY</w:t>
            </w:r>
          </w:p>
        </w:tc>
        <w:tc>
          <w:tcPr>
            <w:tcW w:w="3011" w:type="dxa"/>
            <w:shd w:val="clear" w:color="auto" w:fill="auto"/>
          </w:tcPr>
          <w:p w:rsidR="007C7B86" w:rsidRPr="00EF630E" w:rsidRDefault="007C7B86" w:rsidP="007C67C4">
            <w:pPr>
              <w:pStyle w:val="NoSpacing"/>
              <w:spacing w:line="360" w:lineRule="auto"/>
              <w:jc w:val="right"/>
              <w:rPr>
                <w:rFonts w:ascii="Arial" w:hAnsi="Arial" w:cs="Arial"/>
                <w:b/>
                <w:sz w:val="24"/>
                <w:szCs w:val="24"/>
              </w:rPr>
            </w:pPr>
          </w:p>
          <w:p w:rsidR="00D9040A" w:rsidRDefault="00D9040A" w:rsidP="007C67C4">
            <w:pPr>
              <w:pStyle w:val="NoSpacing"/>
              <w:spacing w:line="360" w:lineRule="auto"/>
              <w:jc w:val="right"/>
              <w:rPr>
                <w:rFonts w:ascii="Arial" w:hAnsi="Arial" w:cs="Arial"/>
                <w:b/>
                <w:sz w:val="24"/>
                <w:szCs w:val="24"/>
              </w:rPr>
            </w:pPr>
            <w:r w:rsidRPr="00EF630E">
              <w:rPr>
                <w:rFonts w:ascii="Arial" w:hAnsi="Arial" w:cs="Arial"/>
                <w:b/>
                <w:sz w:val="24"/>
                <w:szCs w:val="24"/>
              </w:rPr>
              <w:t xml:space="preserve">Second </w:t>
            </w:r>
            <w:r w:rsidR="007F25F2">
              <w:rPr>
                <w:rFonts w:ascii="Arial" w:hAnsi="Arial" w:cs="Arial"/>
                <w:b/>
                <w:sz w:val="24"/>
                <w:szCs w:val="24"/>
              </w:rPr>
              <w:t>Defendant</w:t>
            </w:r>
          </w:p>
          <w:p w:rsidR="007C67C4" w:rsidRDefault="007C67C4" w:rsidP="007C67C4">
            <w:pPr>
              <w:pStyle w:val="NoSpacing"/>
              <w:spacing w:line="360" w:lineRule="auto"/>
              <w:jc w:val="right"/>
              <w:rPr>
                <w:rFonts w:ascii="Arial" w:hAnsi="Arial" w:cs="Arial"/>
                <w:b/>
                <w:sz w:val="24"/>
                <w:szCs w:val="24"/>
              </w:rPr>
            </w:pPr>
          </w:p>
          <w:p w:rsidR="007C67C4" w:rsidRPr="00EF630E" w:rsidRDefault="007C67C4" w:rsidP="007C67C4">
            <w:pPr>
              <w:pStyle w:val="NoSpacing"/>
              <w:spacing w:line="360" w:lineRule="auto"/>
              <w:jc w:val="right"/>
              <w:rPr>
                <w:rFonts w:ascii="Arial" w:hAnsi="Arial" w:cs="Arial"/>
                <w:b/>
                <w:sz w:val="24"/>
                <w:szCs w:val="24"/>
              </w:rPr>
            </w:pPr>
            <w:r>
              <w:rPr>
                <w:rFonts w:ascii="Arial" w:hAnsi="Arial" w:cs="Arial"/>
                <w:b/>
                <w:sz w:val="24"/>
                <w:szCs w:val="24"/>
              </w:rPr>
              <w:t xml:space="preserve">Third </w:t>
            </w:r>
            <w:r w:rsidR="007F25F2">
              <w:rPr>
                <w:rFonts w:ascii="Arial" w:hAnsi="Arial" w:cs="Arial"/>
                <w:b/>
                <w:sz w:val="24"/>
                <w:szCs w:val="24"/>
              </w:rPr>
              <w:t>Defendant</w:t>
            </w:r>
          </w:p>
        </w:tc>
      </w:tr>
      <w:tr w:rsidR="00A01966" w:rsidRPr="00EF630E" w:rsidTr="005C6542">
        <w:tc>
          <w:tcPr>
            <w:tcW w:w="6204" w:type="dxa"/>
            <w:shd w:val="clear" w:color="auto" w:fill="auto"/>
          </w:tcPr>
          <w:p w:rsidR="00A01966" w:rsidRDefault="00A01966" w:rsidP="007C67C4">
            <w:pPr>
              <w:pStyle w:val="NoSpacing"/>
              <w:spacing w:line="360" w:lineRule="auto"/>
              <w:rPr>
                <w:rFonts w:ascii="Arial" w:hAnsi="Arial" w:cs="Arial"/>
                <w:b/>
                <w:sz w:val="24"/>
                <w:szCs w:val="24"/>
              </w:rPr>
            </w:pPr>
          </w:p>
        </w:tc>
        <w:tc>
          <w:tcPr>
            <w:tcW w:w="3011" w:type="dxa"/>
            <w:shd w:val="clear" w:color="auto" w:fill="auto"/>
          </w:tcPr>
          <w:p w:rsidR="00A01966" w:rsidRPr="00EF630E" w:rsidRDefault="00A01966" w:rsidP="007C67C4">
            <w:pPr>
              <w:pStyle w:val="NoSpacing"/>
              <w:spacing w:line="360" w:lineRule="auto"/>
              <w:jc w:val="right"/>
              <w:rPr>
                <w:rFonts w:ascii="Arial" w:hAnsi="Arial" w:cs="Arial"/>
                <w:b/>
                <w:sz w:val="24"/>
                <w:szCs w:val="24"/>
              </w:rPr>
            </w:pPr>
          </w:p>
        </w:tc>
      </w:tr>
      <w:tr w:rsidR="00D9040A" w:rsidRPr="00EF630E" w:rsidTr="005C6542">
        <w:tc>
          <w:tcPr>
            <w:tcW w:w="6204" w:type="dxa"/>
            <w:shd w:val="clear" w:color="auto" w:fill="auto"/>
          </w:tcPr>
          <w:p w:rsidR="00417E98" w:rsidRPr="00EF630E" w:rsidRDefault="00417E98" w:rsidP="005C6542">
            <w:pPr>
              <w:pStyle w:val="NoSpacing"/>
              <w:spacing w:line="480" w:lineRule="auto"/>
              <w:rPr>
                <w:rFonts w:ascii="Arial" w:hAnsi="Arial" w:cs="Arial"/>
                <w:b/>
                <w:sz w:val="24"/>
                <w:szCs w:val="24"/>
              </w:rPr>
            </w:pPr>
          </w:p>
        </w:tc>
        <w:tc>
          <w:tcPr>
            <w:tcW w:w="3011" w:type="dxa"/>
            <w:shd w:val="clear" w:color="auto" w:fill="auto"/>
          </w:tcPr>
          <w:p w:rsidR="00D9040A" w:rsidRPr="00EF630E" w:rsidRDefault="00D9040A" w:rsidP="005C6542">
            <w:pPr>
              <w:pStyle w:val="NoSpacing"/>
              <w:spacing w:line="480" w:lineRule="auto"/>
              <w:jc w:val="right"/>
              <w:rPr>
                <w:rFonts w:ascii="Arial" w:hAnsi="Arial" w:cs="Arial"/>
                <w:b/>
                <w:sz w:val="24"/>
                <w:szCs w:val="24"/>
              </w:rPr>
            </w:pPr>
          </w:p>
        </w:tc>
      </w:tr>
    </w:tbl>
    <w:p w:rsidR="00417E98" w:rsidRDefault="00417E98" w:rsidP="00D9040A">
      <w:pPr>
        <w:spacing w:line="240" w:lineRule="auto"/>
        <w:jc w:val="both"/>
        <w:rPr>
          <w:rFonts w:ascii="Arial" w:hAnsi="Arial" w:cs="Arial"/>
          <w:b/>
          <w:sz w:val="24"/>
          <w:szCs w:val="24"/>
        </w:rPr>
      </w:pPr>
    </w:p>
    <w:p w:rsidR="00D9040A" w:rsidRPr="00EF630E" w:rsidRDefault="00D9040A" w:rsidP="00D9040A">
      <w:pPr>
        <w:spacing w:line="240" w:lineRule="auto"/>
        <w:jc w:val="both"/>
        <w:rPr>
          <w:rFonts w:ascii="Arial" w:hAnsi="Arial" w:cs="Arial"/>
          <w:sz w:val="24"/>
          <w:szCs w:val="24"/>
        </w:rPr>
      </w:pPr>
      <w:r w:rsidRPr="00EF630E">
        <w:rPr>
          <w:rFonts w:ascii="Arial" w:hAnsi="Arial" w:cs="Arial"/>
          <w:b/>
          <w:sz w:val="24"/>
          <w:szCs w:val="24"/>
        </w:rPr>
        <w:t>Coram:</w:t>
      </w:r>
      <w:r w:rsidRPr="00EF630E">
        <w:rPr>
          <w:rFonts w:ascii="Arial" w:hAnsi="Arial" w:cs="Arial"/>
          <w:sz w:val="24"/>
          <w:szCs w:val="24"/>
        </w:rPr>
        <w:tab/>
      </w:r>
      <w:r w:rsidRPr="00EF630E">
        <w:rPr>
          <w:rFonts w:ascii="Arial" w:hAnsi="Arial" w:cs="Arial"/>
          <w:sz w:val="24"/>
          <w:szCs w:val="24"/>
        </w:rPr>
        <w:tab/>
      </w:r>
      <w:r w:rsidR="001A73FE" w:rsidRPr="00EF630E">
        <w:rPr>
          <w:rFonts w:ascii="Arial" w:hAnsi="Arial" w:cs="Arial"/>
          <w:sz w:val="24"/>
          <w:szCs w:val="24"/>
        </w:rPr>
        <w:t>SHIVUTE CJ, SMUTS JA and FRANK AJA</w:t>
      </w:r>
    </w:p>
    <w:p w:rsidR="00D9040A" w:rsidRPr="00EF630E" w:rsidRDefault="00D9040A" w:rsidP="00D9040A">
      <w:pPr>
        <w:spacing w:line="240" w:lineRule="auto"/>
        <w:jc w:val="both"/>
        <w:rPr>
          <w:rFonts w:ascii="Arial" w:hAnsi="Arial" w:cs="Arial"/>
          <w:b/>
          <w:sz w:val="24"/>
          <w:szCs w:val="24"/>
        </w:rPr>
      </w:pPr>
      <w:r w:rsidRPr="00EF630E">
        <w:rPr>
          <w:rFonts w:ascii="Arial" w:hAnsi="Arial" w:cs="Arial"/>
          <w:b/>
          <w:sz w:val="24"/>
          <w:szCs w:val="24"/>
        </w:rPr>
        <w:t>Heard:</w:t>
      </w:r>
      <w:r w:rsidRPr="00EF630E">
        <w:rPr>
          <w:rFonts w:ascii="Arial" w:hAnsi="Arial" w:cs="Arial"/>
          <w:b/>
          <w:sz w:val="24"/>
          <w:szCs w:val="24"/>
        </w:rPr>
        <w:tab/>
      </w:r>
      <w:r w:rsidRPr="00EF630E">
        <w:rPr>
          <w:rFonts w:ascii="Arial" w:hAnsi="Arial" w:cs="Arial"/>
          <w:b/>
          <w:sz w:val="24"/>
          <w:szCs w:val="24"/>
        </w:rPr>
        <w:tab/>
      </w:r>
      <w:r w:rsidR="001A73FE" w:rsidRPr="00EF630E">
        <w:rPr>
          <w:rFonts w:ascii="Arial" w:hAnsi="Arial" w:cs="Arial"/>
          <w:b/>
          <w:sz w:val="24"/>
          <w:szCs w:val="24"/>
        </w:rPr>
        <w:t>15 October 2021</w:t>
      </w:r>
    </w:p>
    <w:p w:rsidR="00D9040A" w:rsidRPr="00EF630E" w:rsidRDefault="00D9040A" w:rsidP="00D9040A">
      <w:pPr>
        <w:spacing w:line="240" w:lineRule="auto"/>
        <w:jc w:val="both"/>
        <w:rPr>
          <w:rFonts w:ascii="Arial" w:hAnsi="Arial" w:cs="Arial"/>
          <w:b/>
          <w:sz w:val="24"/>
          <w:szCs w:val="24"/>
        </w:rPr>
      </w:pPr>
      <w:r w:rsidRPr="00EF630E">
        <w:rPr>
          <w:rFonts w:ascii="Arial" w:hAnsi="Arial" w:cs="Arial"/>
          <w:b/>
          <w:sz w:val="24"/>
          <w:szCs w:val="24"/>
        </w:rPr>
        <w:lastRenderedPageBreak/>
        <w:t>Delivered:</w:t>
      </w:r>
      <w:r w:rsidRPr="00EF630E">
        <w:rPr>
          <w:rFonts w:ascii="Arial" w:hAnsi="Arial" w:cs="Arial"/>
          <w:b/>
          <w:sz w:val="24"/>
          <w:szCs w:val="24"/>
        </w:rPr>
        <w:tab/>
      </w:r>
      <w:r w:rsidRPr="00EF630E">
        <w:rPr>
          <w:rFonts w:ascii="Arial" w:hAnsi="Arial" w:cs="Arial"/>
          <w:b/>
          <w:sz w:val="24"/>
          <w:szCs w:val="24"/>
        </w:rPr>
        <w:tab/>
      </w:r>
      <w:r w:rsidR="000C3B19">
        <w:rPr>
          <w:rFonts w:ascii="Arial" w:hAnsi="Arial" w:cs="Arial"/>
          <w:b/>
          <w:sz w:val="24"/>
          <w:szCs w:val="24"/>
        </w:rPr>
        <w:t>25</w:t>
      </w:r>
      <w:r w:rsidR="001A73FE" w:rsidRPr="00EF630E">
        <w:rPr>
          <w:rFonts w:ascii="Arial" w:hAnsi="Arial" w:cs="Arial"/>
          <w:b/>
          <w:sz w:val="24"/>
          <w:szCs w:val="24"/>
        </w:rPr>
        <w:t xml:space="preserve"> October 2021</w:t>
      </w:r>
    </w:p>
    <w:p w:rsidR="00D9040A" w:rsidRDefault="00D9040A" w:rsidP="00D9040A">
      <w:pPr>
        <w:spacing w:after="0" w:line="360" w:lineRule="auto"/>
        <w:jc w:val="both"/>
        <w:rPr>
          <w:rFonts w:ascii="Arial" w:hAnsi="Arial" w:cs="Arial"/>
          <w:b/>
          <w:sz w:val="24"/>
          <w:szCs w:val="24"/>
          <w:lang w:val="en-GB"/>
        </w:rPr>
      </w:pPr>
    </w:p>
    <w:p w:rsidR="00417E98" w:rsidRPr="00EF630E" w:rsidRDefault="00417E98" w:rsidP="00D9040A">
      <w:pPr>
        <w:spacing w:after="0" w:line="360" w:lineRule="auto"/>
        <w:jc w:val="both"/>
        <w:rPr>
          <w:rFonts w:ascii="Arial" w:hAnsi="Arial" w:cs="Arial"/>
          <w:b/>
          <w:sz w:val="24"/>
          <w:szCs w:val="24"/>
          <w:lang w:val="en-GB"/>
        </w:rPr>
      </w:pPr>
    </w:p>
    <w:p w:rsidR="007F25F2" w:rsidRDefault="00D9040A" w:rsidP="007F25F2">
      <w:pPr>
        <w:pStyle w:val="NoSpacing"/>
        <w:spacing w:line="360" w:lineRule="auto"/>
        <w:jc w:val="both"/>
        <w:rPr>
          <w:rFonts w:ascii="Arial" w:hAnsi="Arial" w:cs="Arial"/>
          <w:sz w:val="24"/>
          <w:szCs w:val="24"/>
        </w:rPr>
      </w:pPr>
      <w:r w:rsidRPr="00EF630E">
        <w:rPr>
          <w:rFonts w:ascii="Arial" w:hAnsi="Arial" w:cs="Arial"/>
          <w:b/>
          <w:sz w:val="24"/>
          <w:szCs w:val="24"/>
        </w:rPr>
        <w:t>Summary:</w:t>
      </w:r>
      <w:r w:rsidRPr="00EF630E">
        <w:rPr>
          <w:rFonts w:ascii="Arial" w:hAnsi="Arial" w:cs="Arial"/>
          <w:b/>
          <w:sz w:val="24"/>
          <w:szCs w:val="24"/>
        </w:rPr>
        <w:tab/>
      </w:r>
      <w:r w:rsidR="007F25F2">
        <w:rPr>
          <w:rFonts w:ascii="Arial" w:hAnsi="Arial" w:cs="Arial"/>
          <w:sz w:val="24"/>
          <w:szCs w:val="24"/>
        </w:rPr>
        <w:t xml:space="preserve">The plaintiffs in this matter instituted an action against the defendants for damages for assaults perpetrated upon them by correctional officers. On the day the trial was set to begin, the parties informed the presiding judge that they had reached a settlement of the action and it was made an order of court. The parties requested the court to keep the terms of the settlement agreement confidential and </w:t>
      </w:r>
      <w:r w:rsidR="007F25F2" w:rsidRPr="008564B6">
        <w:rPr>
          <w:rFonts w:ascii="Arial" w:hAnsi="Arial" w:cs="Arial"/>
          <w:i/>
          <w:sz w:val="24"/>
          <w:szCs w:val="24"/>
        </w:rPr>
        <w:t>in camera</w:t>
      </w:r>
      <w:r w:rsidR="007F25F2">
        <w:rPr>
          <w:rFonts w:ascii="Arial" w:hAnsi="Arial" w:cs="Arial"/>
          <w:sz w:val="24"/>
          <w:szCs w:val="24"/>
        </w:rPr>
        <w:t xml:space="preserve"> (ie paragraph 5 of the agreement). The court gave effect to this by placing the entire proceedings (the e-justice file) </w:t>
      </w:r>
      <w:r w:rsidR="007F25F2" w:rsidRPr="00517CAA">
        <w:rPr>
          <w:rFonts w:ascii="Arial" w:hAnsi="Arial" w:cs="Arial"/>
          <w:i/>
          <w:sz w:val="24"/>
          <w:szCs w:val="24"/>
        </w:rPr>
        <w:t>in camera</w:t>
      </w:r>
      <w:r w:rsidR="007F25F2">
        <w:rPr>
          <w:rFonts w:ascii="Arial" w:hAnsi="Arial" w:cs="Arial"/>
          <w:sz w:val="24"/>
          <w:szCs w:val="24"/>
        </w:rPr>
        <w:t xml:space="preserve"> which resulted in the entire proceedings being inaccessible to the public and the media. Upon enquiry by a journalist, the </w:t>
      </w:r>
      <w:r w:rsidR="000C3B19">
        <w:rPr>
          <w:rFonts w:ascii="Arial" w:hAnsi="Arial" w:cs="Arial"/>
          <w:sz w:val="24"/>
          <w:szCs w:val="24"/>
        </w:rPr>
        <w:t>Judge-President</w:t>
      </w:r>
      <w:r w:rsidR="007F25F2">
        <w:rPr>
          <w:rFonts w:ascii="Arial" w:hAnsi="Arial" w:cs="Arial"/>
          <w:sz w:val="24"/>
          <w:szCs w:val="24"/>
        </w:rPr>
        <w:t xml:space="preserve"> of the High Court sought reasons for this state of affairs from the presiding judge who indicated that the parties had agreed that the settlement agreement would be confidential and not open to the public and that because the </w:t>
      </w:r>
      <w:r w:rsidR="007F25F2" w:rsidRPr="009A39A3">
        <w:rPr>
          <w:rFonts w:ascii="Arial" w:hAnsi="Arial" w:cs="Arial"/>
          <w:sz w:val="24"/>
          <w:szCs w:val="24"/>
        </w:rPr>
        <w:t>e</w:t>
      </w:r>
      <w:r w:rsidR="007F25F2">
        <w:rPr>
          <w:rFonts w:ascii="Arial" w:hAnsi="Arial" w:cs="Arial"/>
          <w:sz w:val="24"/>
          <w:szCs w:val="24"/>
        </w:rPr>
        <w:t xml:space="preserve">-justice system did not have a mechanism to place only the order </w:t>
      </w:r>
      <w:r w:rsidR="007F25F2" w:rsidRPr="001C3C67">
        <w:rPr>
          <w:rFonts w:ascii="Arial" w:hAnsi="Arial" w:cs="Arial"/>
          <w:i/>
          <w:sz w:val="24"/>
          <w:szCs w:val="24"/>
        </w:rPr>
        <w:t>in camera</w:t>
      </w:r>
      <w:r w:rsidR="007F25F2">
        <w:rPr>
          <w:rFonts w:ascii="Arial" w:hAnsi="Arial" w:cs="Arial"/>
          <w:sz w:val="24"/>
          <w:szCs w:val="24"/>
        </w:rPr>
        <w:t xml:space="preserve"> – in order </w:t>
      </w:r>
      <w:r w:rsidR="00702F9B">
        <w:rPr>
          <w:rFonts w:ascii="Arial" w:hAnsi="Arial" w:cs="Arial"/>
          <w:sz w:val="24"/>
          <w:szCs w:val="24"/>
        </w:rPr>
        <w:t>to</w:t>
      </w:r>
      <w:r w:rsidR="007F25F2">
        <w:rPr>
          <w:rFonts w:ascii="Arial" w:hAnsi="Arial" w:cs="Arial"/>
          <w:sz w:val="24"/>
          <w:szCs w:val="24"/>
        </w:rPr>
        <w:t xml:space="preserve"> give effect to the settlement not being accessible to the public</w:t>
      </w:r>
      <w:r w:rsidR="00417E98">
        <w:rPr>
          <w:rFonts w:ascii="Arial" w:hAnsi="Arial" w:cs="Arial"/>
          <w:sz w:val="24"/>
          <w:szCs w:val="24"/>
        </w:rPr>
        <w:t xml:space="preserve">, </w:t>
      </w:r>
      <w:r w:rsidR="007F25F2">
        <w:rPr>
          <w:rFonts w:ascii="Arial" w:hAnsi="Arial" w:cs="Arial"/>
          <w:sz w:val="24"/>
          <w:szCs w:val="24"/>
        </w:rPr>
        <w:t xml:space="preserve">he directed that the entire proceedings be declared and designated </w:t>
      </w:r>
      <w:r w:rsidR="007F25F2" w:rsidRPr="001C3C67">
        <w:rPr>
          <w:rFonts w:ascii="Arial" w:hAnsi="Arial" w:cs="Arial"/>
          <w:i/>
          <w:sz w:val="24"/>
          <w:szCs w:val="24"/>
        </w:rPr>
        <w:t>in camera</w:t>
      </w:r>
      <w:r w:rsidR="007F25F2">
        <w:rPr>
          <w:rFonts w:ascii="Arial" w:hAnsi="Arial" w:cs="Arial"/>
          <w:sz w:val="24"/>
          <w:szCs w:val="24"/>
        </w:rPr>
        <w:t xml:space="preserve">. </w:t>
      </w:r>
      <w:r w:rsidR="00417E98">
        <w:rPr>
          <w:rFonts w:ascii="Arial" w:hAnsi="Arial" w:cs="Arial"/>
          <w:sz w:val="24"/>
          <w:szCs w:val="24"/>
        </w:rPr>
        <w:t xml:space="preserve">Lastly, the </w:t>
      </w:r>
      <w:r w:rsidR="009E7206">
        <w:rPr>
          <w:rFonts w:ascii="Arial" w:hAnsi="Arial" w:cs="Arial"/>
          <w:sz w:val="24"/>
          <w:szCs w:val="24"/>
        </w:rPr>
        <w:t>presiding j</w:t>
      </w:r>
      <w:r w:rsidR="00417E98">
        <w:rPr>
          <w:rFonts w:ascii="Arial" w:hAnsi="Arial" w:cs="Arial"/>
          <w:sz w:val="24"/>
          <w:szCs w:val="24"/>
        </w:rPr>
        <w:t>udge</w:t>
      </w:r>
      <w:r w:rsidR="007F25F2">
        <w:rPr>
          <w:rFonts w:ascii="Arial" w:hAnsi="Arial" w:cs="Arial"/>
          <w:sz w:val="24"/>
          <w:szCs w:val="24"/>
        </w:rPr>
        <w:t xml:space="preserve"> stated that the interest of the journalist to have access to the proceedings was ‘outweighed and overshadowed by the direct interest of the litigants to justice and confidentiality and in particular the interest of impecunious plaintiffs to obtain an effective pecuniary award’.</w:t>
      </w:r>
    </w:p>
    <w:p w:rsidR="007F25F2" w:rsidRDefault="007F25F2" w:rsidP="007F25F2">
      <w:pPr>
        <w:pStyle w:val="NoSpacing"/>
        <w:spacing w:line="360" w:lineRule="auto"/>
        <w:jc w:val="both"/>
        <w:rPr>
          <w:rFonts w:ascii="Arial" w:hAnsi="Arial" w:cs="Arial"/>
          <w:sz w:val="24"/>
          <w:szCs w:val="24"/>
        </w:rPr>
      </w:pPr>
    </w:p>
    <w:p w:rsidR="007F25F2" w:rsidRPr="00EF630E" w:rsidRDefault="007F25F2" w:rsidP="007F25F2">
      <w:pPr>
        <w:pStyle w:val="NoSpacing"/>
        <w:spacing w:line="360" w:lineRule="auto"/>
        <w:jc w:val="both"/>
        <w:rPr>
          <w:rFonts w:ascii="Arial" w:hAnsi="Arial" w:cs="Arial"/>
          <w:sz w:val="24"/>
          <w:szCs w:val="24"/>
        </w:rPr>
      </w:pPr>
      <w:r>
        <w:rPr>
          <w:rFonts w:ascii="Arial" w:hAnsi="Arial" w:cs="Arial"/>
          <w:sz w:val="24"/>
          <w:szCs w:val="24"/>
        </w:rPr>
        <w:t xml:space="preserve">The </w:t>
      </w:r>
      <w:r w:rsidR="000C3B19">
        <w:rPr>
          <w:rFonts w:ascii="Arial" w:hAnsi="Arial" w:cs="Arial"/>
          <w:sz w:val="24"/>
          <w:szCs w:val="24"/>
        </w:rPr>
        <w:t>Judge-President</w:t>
      </w:r>
      <w:r>
        <w:rPr>
          <w:rFonts w:ascii="Arial" w:hAnsi="Arial" w:cs="Arial"/>
          <w:sz w:val="24"/>
          <w:szCs w:val="24"/>
        </w:rPr>
        <w:t xml:space="preserve"> approached the Chief Justice</w:t>
      </w:r>
      <w:r w:rsidR="00417E98">
        <w:rPr>
          <w:rFonts w:ascii="Arial" w:hAnsi="Arial" w:cs="Arial"/>
          <w:sz w:val="24"/>
          <w:szCs w:val="24"/>
        </w:rPr>
        <w:t xml:space="preserve"> for the latter </w:t>
      </w:r>
      <w:r>
        <w:rPr>
          <w:rFonts w:ascii="Arial" w:hAnsi="Arial" w:cs="Arial"/>
          <w:sz w:val="24"/>
          <w:szCs w:val="24"/>
        </w:rPr>
        <w:t>to invoke the Supreme Court’s review jurisdiction in terms of s 16 of the Supreme Court Act 15 of 1990 (the Act)</w:t>
      </w:r>
      <w:r w:rsidR="00417E98">
        <w:rPr>
          <w:rFonts w:ascii="Arial" w:hAnsi="Arial" w:cs="Arial"/>
          <w:sz w:val="24"/>
          <w:szCs w:val="24"/>
        </w:rPr>
        <w:t xml:space="preserve"> who posed the following questions to be addressed</w:t>
      </w:r>
      <w:r>
        <w:rPr>
          <w:rFonts w:ascii="Arial" w:hAnsi="Arial" w:cs="Arial"/>
          <w:sz w:val="24"/>
          <w:szCs w:val="24"/>
        </w:rPr>
        <w:t>:</w:t>
      </w:r>
      <w:r w:rsidRPr="00CD0DDC">
        <w:rPr>
          <w:rFonts w:ascii="Arial" w:hAnsi="Arial" w:cs="Arial"/>
          <w:sz w:val="24"/>
          <w:szCs w:val="24"/>
        </w:rPr>
        <w:t xml:space="preserve"> </w:t>
      </w:r>
      <w:r w:rsidRPr="00EF630E">
        <w:rPr>
          <w:rFonts w:ascii="Arial" w:hAnsi="Arial" w:cs="Arial"/>
          <w:sz w:val="24"/>
          <w:szCs w:val="24"/>
        </w:rPr>
        <w:t xml:space="preserve">whether the decision by the presiding judge to place the court file </w:t>
      </w:r>
      <w:r w:rsidRPr="0083485A">
        <w:rPr>
          <w:rFonts w:ascii="Arial" w:hAnsi="Arial" w:cs="Arial"/>
          <w:i/>
          <w:sz w:val="24"/>
          <w:szCs w:val="24"/>
        </w:rPr>
        <w:t>in camera</w:t>
      </w:r>
      <w:r w:rsidRPr="00EF630E">
        <w:rPr>
          <w:rFonts w:ascii="Arial" w:hAnsi="Arial" w:cs="Arial"/>
          <w:sz w:val="24"/>
          <w:szCs w:val="24"/>
        </w:rPr>
        <w:t xml:space="preserve"> amounted to an irregularity for the purpose of s 16 </w:t>
      </w:r>
      <w:r w:rsidR="00417E98">
        <w:rPr>
          <w:rFonts w:ascii="Arial" w:hAnsi="Arial" w:cs="Arial"/>
          <w:sz w:val="24"/>
          <w:szCs w:val="24"/>
        </w:rPr>
        <w:t xml:space="preserve">of the Act </w:t>
      </w:r>
      <w:r w:rsidRPr="00EF630E">
        <w:rPr>
          <w:rFonts w:ascii="Arial" w:hAnsi="Arial" w:cs="Arial"/>
          <w:sz w:val="24"/>
          <w:szCs w:val="24"/>
        </w:rPr>
        <w:t>and, if so, whether this court should invoke its review jurisdiction under s 16</w:t>
      </w:r>
      <w:r>
        <w:rPr>
          <w:rFonts w:ascii="Arial" w:hAnsi="Arial" w:cs="Arial"/>
          <w:sz w:val="24"/>
          <w:szCs w:val="24"/>
        </w:rPr>
        <w:t>?</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Pr>
          <w:rFonts w:ascii="Arial" w:hAnsi="Arial" w:cs="Arial"/>
          <w:sz w:val="24"/>
          <w:szCs w:val="24"/>
        </w:rPr>
        <w:t xml:space="preserve">Both counsel for the plaintiffs and the Attorney-General intervening argued that the decision by the court </w:t>
      </w:r>
      <w:r w:rsidRPr="000E58CC">
        <w:rPr>
          <w:rFonts w:ascii="Arial" w:hAnsi="Arial" w:cs="Arial"/>
          <w:i/>
          <w:sz w:val="24"/>
          <w:szCs w:val="24"/>
        </w:rPr>
        <w:t>a quo</w:t>
      </w:r>
      <w:r>
        <w:rPr>
          <w:rFonts w:ascii="Arial" w:hAnsi="Arial" w:cs="Arial"/>
          <w:sz w:val="24"/>
          <w:szCs w:val="24"/>
        </w:rPr>
        <w:t xml:space="preserve"> to place the proceedings </w:t>
      </w:r>
      <w:r w:rsidRPr="0018465D">
        <w:rPr>
          <w:rFonts w:ascii="Arial" w:hAnsi="Arial" w:cs="Arial"/>
          <w:i/>
          <w:sz w:val="24"/>
          <w:szCs w:val="24"/>
        </w:rPr>
        <w:t>in camera</w:t>
      </w:r>
      <w:r>
        <w:rPr>
          <w:rFonts w:ascii="Arial" w:hAnsi="Arial" w:cs="Arial"/>
          <w:sz w:val="24"/>
          <w:szCs w:val="24"/>
        </w:rPr>
        <w:t xml:space="preserve"> was in conflict with both Art 12 of the Constitution and s 13 of the High Court Act 16 of 1990 and that it </w:t>
      </w:r>
      <w:r>
        <w:rPr>
          <w:rFonts w:ascii="Arial" w:hAnsi="Arial" w:cs="Arial"/>
          <w:sz w:val="24"/>
          <w:szCs w:val="24"/>
        </w:rPr>
        <w:lastRenderedPageBreak/>
        <w:t xml:space="preserve">constituted an irregularity which should be set aside by this court </w:t>
      </w:r>
      <w:r w:rsidR="00417E98">
        <w:rPr>
          <w:rFonts w:ascii="Arial" w:hAnsi="Arial" w:cs="Arial"/>
          <w:sz w:val="24"/>
          <w:szCs w:val="24"/>
        </w:rPr>
        <w:t>in terms of</w:t>
      </w:r>
      <w:r>
        <w:rPr>
          <w:rFonts w:ascii="Arial" w:hAnsi="Arial" w:cs="Arial"/>
          <w:sz w:val="24"/>
          <w:szCs w:val="24"/>
        </w:rPr>
        <w:t xml:space="preserve"> s 16 of the Act.</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sidRPr="0083485A">
        <w:rPr>
          <w:rFonts w:ascii="Arial" w:hAnsi="Arial" w:cs="Arial"/>
          <w:i/>
          <w:sz w:val="24"/>
          <w:szCs w:val="24"/>
        </w:rPr>
        <w:t>Held that</w:t>
      </w:r>
      <w:r>
        <w:rPr>
          <w:rFonts w:ascii="Arial" w:hAnsi="Arial" w:cs="Arial"/>
          <w:sz w:val="24"/>
          <w:szCs w:val="24"/>
        </w:rPr>
        <w:t xml:space="preserve">, the practice </w:t>
      </w:r>
      <w:r w:rsidRPr="00EF630E">
        <w:rPr>
          <w:rFonts w:ascii="Arial" w:hAnsi="Arial" w:cs="Arial"/>
          <w:sz w:val="24"/>
          <w:szCs w:val="24"/>
        </w:rPr>
        <w:t xml:space="preserve">of making agreements orders of the court when parties settle their litigation has a long and well established tradition in our courts and </w:t>
      </w:r>
      <w:r w:rsidR="00E90559">
        <w:rPr>
          <w:rFonts w:ascii="Arial" w:hAnsi="Arial" w:cs="Arial"/>
          <w:sz w:val="24"/>
          <w:szCs w:val="24"/>
        </w:rPr>
        <w:t xml:space="preserve">the </w:t>
      </w:r>
      <w:r w:rsidRPr="00EF630E">
        <w:rPr>
          <w:rFonts w:ascii="Arial" w:hAnsi="Arial" w:cs="Arial"/>
          <w:sz w:val="24"/>
          <w:szCs w:val="24"/>
        </w:rPr>
        <w:t>common law.</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sidRPr="0083485A">
        <w:rPr>
          <w:rFonts w:ascii="Arial" w:hAnsi="Arial" w:cs="Arial"/>
          <w:i/>
          <w:sz w:val="24"/>
          <w:szCs w:val="24"/>
        </w:rPr>
        <w:t>Held that</w:t>
      </w:r>
      <w:r>
        <w:rPr>
          <w:rFonts w:ascii="Arial" w:hAnsi="Arial" w:cs="Arial"/>
          <w:sz w:val="24"/>
          <w:szCs w:val="24"/>
        </w:rPr>
        <w:t>, a court should observe and meet the basic requirements when it considers a request to make a settlement agreement an order of court.</w:t>
      </w:r>
    </w:p>
    <w:p w:rsidR="00E018EB" w:rsidRDefault="00E018EB" w:rsidP="007F25F2">
      <w:pPr>
        <w:pStyle w:val="NoSpacing"/>
        <w:spacing w:line="360" w:lineRule="auto"/>
        <w:jc w:val="both"/>
        <w:rPr>
          <w:rFonts w:ascii="Arial" w:hAnsi="Arial" w:cs="Arial"/>
          <w:i/>
          <w:sz w:val="24"/>
          <w:szCs w:val="24"/>
        </w:rPr>
      </w:pPr>
    </w:p>
    <w:p w:rsidR="007F25F2" w:rsidRDefault="007F25F2" w:rsidP="007F25F2">
      <w:pPr>
        <w:pStyle w:val="NoSpacing"/>
        <w:spacing w:line="360" w:lineRule="auto"/>
        <w:jc w:val="both"/>
        <w:rPr>
          <w:rFonts w:ascii="Arial" w:hAnsi="Arial" w:cs="Arial"/>
          <w:sz w:val="24"/>
          <w:szCs w:val="24"/>
        </w:rPr>
      </w:pPr>
      <w:r w:rsidRPr="0083485A">
        <w:rPr>
          <w:rFonts w:ascii="Arial" w:hAnsi="Arial" w:cs="Arial"/>
          <w:i/>
          <w:sz w:val="24"/>
          <w:szCs w:val="24"/>
        </w:rPr>
        <w:t>Held that</w:t>
      </w:r>
      <w:r>
        <w:rPr>
          <w:rFonts w:ascii="Arial" w:hAnsi="Arial" w:cs="Arial"/>
          <w:sz w:val="24"/>
          <w:szCs w:val="24"/>
        </w:rPr>
        <w:t>, the open court principle has long been recognised as an integral component of the rule of law which is a foundational principle of our Constitution embodied in       Art 1.</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sidRPr="00E018EB">
        <w:rPr>
          <w:rFonts w:ascii="Arial" w:hAnsi="Arial" w:cs="Arial"/>
          <w:i/>
          <w:sz w:val="24"/>
          <w:szCs w:val="24"/>
        </w:rPr>
        <w:t>Held that</w:t>
      </w:r>
      <w:r>
        <w:rPr>
          <w:rFonts w:ascii="Arial" w:hAnsi="Arial" w:cs="Arial"/>
          <w:sz w:val="24"/>
          <w:szCs w:val="24"/>
        </w:rPr>
        <w:t>, the open court principle is expressly protected in the right to a fair trial embodied in Art 12(1)(a) subject to the exceptions listed there.</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sidRPr="0083485A">
        <w:rPr>
          <w:rFonts w:ascii="Arial" w:hAnsi="Arial" w:cs="Arial"/>
          <w:i/>
          <w:sz w:val="24"/>
          <w:szCs w:val="24"/>
        </w:rPr>
        <w:t>Held that</w:t>
      </w:r>
      <w:r>
        <w:rPr>
          <w:rFonts w:ascii="Arial" w:hAnsi="Arial" w:cs="Arial"/>
          <w:sz w:val="24"/>
          <w:szCs w:val="24"/>
        </w:rPr>
        <w:t>,</w:t>
      </w:r>
      <w:r w:rsidRPr="0060543D">
        <w:rPr>
          <w:rFonts w:ascii="Arial" w:hAnsi="Arial" w:cs="Arial"/>
          <w:sz w:val="24"/>
          <w:szCs w:val="24"/>
        </w:rPr>
        <w:t xml:space="preserve"> </w:t>
      </w:r>
      <w:r>
        <w:rPr>
          <w:rFonts w:ascii="Arial" w:hAnsi="Arial" w:cs="Arial"/>
          <w:sz w:val="24"/>
          <w:szCs w:val="24"/>
        </w:rPr>
        <w:t>public access to courts, guaranteed by the Constitution, is not only an essential component of the right to a fair trial but ensures that the public have access to court proceedings to ensure that justice is not only done but seen to be done.</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sidRPr="0083485A">
        <w:rPr>
          <w:rFonts w:ascii="Arial" w:hAnsi="Arial" w:cs="Arial"/>
          <w:i/>
          <w:sz w:val="24"/>
          <w:szCs w:val="24"/>
        </w:rPr>
        <w:t>Held that</w:t>
      </w:r>
      <w:r>
        <w:rPr>
          <w:rFonts w:ascii="Arial" w:hAnsi="Arial" w:cs="Arial"/>
          <w:sz w:val="24"/>
          <w:szCs w:val="24"/>
        </w:rPr>
        <w:t xml:space="preserve">, the proceedings in the matter involved a damages claim against the </w:t>
      </w:r>
      <w:r w:rsidR="00A54877">
        <w:rPr>
          <w:rFonts w:ascii="Arial" w:hAnsi="Arial" w:cs="Arial"/>
          <w:sz w:val="24"/>
          <w:szCs w:val="24"/>
        </w:rPr>
        <w:t xml:space="preserve">Namibian </w:t>
      </w:r>
      <w:r>
        <w:rPr>
          <w:rFonts w:ascii="Arial" w:hAnsi="Arial" w:cs="Arial"/>
          <w:sz w:val="24"/>
          <w:szCs w:val="24"/>
        </w:rPr>
        <w:t>Correctional Service which raised abuse of inmates in a correction</w:t>
      </w:r>
      <w:r w:rsidR="009E7206">
        <w:rPr>
          <w:rFonts w:ascii="Arial" w:hAnsi="Arial" w:cs="Arial"/>
          <w:sz w:val="24"/>
          <w:szCs w:val="24"/>
        </w:rPr>
        <w:t>al</w:t>
      </w:r>
      <w:r>
        <w:rPr>
          <w:rFonts w:ascii="Arial" w:hAnsi="Arial" w:cs="Arial"/>
          <w:sz w:val="24"/>
          <w:szCs w:val="24"/>
        </w:rPr>
        <w:t xml:space="preserve"> facility – this claim does not remotely relate to the exceptions listed in Art 12(1)(a).</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sidRPr="0083485A">
        <w:rPr>
          <w:rFonts w:ascii="Arial" w:hAnsi="Arial" w:cs="Arial"/>
          <w:i/>
          <w:sz w:val="24"/>
          <w:szCs w:val="24"/>
        </w:rPr>
        <w:t>Held that</w:t>
      </w:r>
      <w:r>
        <w:rPr>
          <w:rFonts w:ascii="Arial" w:hAnsi="Arial" w:cs="Arial"/>
          <w:sz w:val="24"/>
          <w:szCs w:val="24"/>
        </w:rPr>
        <w:t xml:space="preserve">, </w:t>
      </w:r>
      <w:r w:rsidRPr="005346AF">
        <w:rPr>
          <w:rFonts w:ascii="Arial" w:hAnsi="Arial" w:cs="Arial"/>
          <w:sz w:val="24"/>
          <w:szCs w:val="24"/>
        </w:rPr>
        <w:t>the principle of accountability, which is also a foundational principle of the Constitution, emphatically preclude</w:t>
      </w:r>
      <w:r w:rsidR="00D54C2A">
        <w:rPr>
          <w:rFonts w:ascii="Arial" w:hAnsi="Arial" w:cs="Arial"/>
          <w:sz w:val="24"/>
          <w:szCs w:val="24"/>
        </w:rPr>
        <w:t>s</w:t>
      </w:r>
      <w:r w:rsidRPr="005346AF">
        <w:rPr>
          <w:rFonts w:ascii="Arial" w:hAnsi="Arial" w:cs="Arial"/>
          <w:sz w:val="24"/>
          <w:szCs w:val="24"/>
        </w:rPr>
        <w:t xml:space="preserve"> any basis for proceedings and court orders of this nature being made secret by a court at the request of the parties.</w:t>
      </w:r>
    </w:p>
    <w:p w:rsidR="007F25F2" w:rsidRDefault="007F25F2" w:rsidP="007F25F2">
      <w:pPr>
        <w:pStyle w:val="NoSpacing"/>
        <w:spacing w:line="360" w:lineRule="auto"/>
        <w:jc w:val="both"/>
        <w:rPr>
          <w:rFonts w:ascii="Arial" w:hAnsi="Arial" w:cs="Arial"/>
          <w:sz w:val="24"/>
          <w:szCs w:val="24"/>
        </w:rPr>
      </w:pPr>
    </w:p>
    <w:p w:rsidR="007F25F2" w:rsidRDefault="007F25F2" w:rsidP="007F25F2">
      <w:pPr>
        <w:pStyle w:val="NoSpacing"/>
        <w:spacing w:line="360" w:lineRule="auto"/>
        <w:jc w:val="both"/>
        <w:rPr>
          <w:rFonts w:ascii="Arial" w:hAnsi="Arial" w:cs="Arial"/>
          <w:sz w:val="24"/>
          <w:szCs w:val="24"/>
        </w:rPr>
      </w:pPr>
      <w:r w:rsidRPr="0083485A">
        <w:rPr>
          <w:rFonts w:ascii="Arial" w:hAnsi="Arial" w:cs="Arial"/>
          <w:i/>
          <w:sz w:val="24"/>
          <w:szCs w:val="24"/>
        </w:rPr>
        <w:t>Held that</w:t>
      </w:r>
      <w:r>
        <w:rPr>
          <w:rFonts w:ascii="Arial" w:hAnsi="Arial" w:cs="Arial"/>
          <w:sz w:val="24"/>
          <w:szCs w:val="24"/>
        </w:rPr>
        <w:t>, t</w:t>
      </w:r>
      <w:r w:rsidRPr="000A0BC4">
        <w:rPr>
          <w:rFonts w:ascii="Arial" w:hAnsi="Arial" w:cs="Arial"/>
          <w:sz w:val="24"/>
          <w:szCs w:val="24"/>
        </w:rPr>
        <w:t xml:space="preserve">he sentiment expressed by the presiding judge that the interest in the proceedings by a journalist on behalf of the public is outweighed by the interest in the litigants seeking to conceal the outcome of proceedings is fundamentally in conflict with the foundational principles of our Constitution </w:t>
      </w:r>
      <w:r>
        <w:rPr>
          <w:rFonts w:ascii="Arial" w:hAnsi="Arial" w:cs="Arial"/>
          <w:sz w:val="24"/>
          <w:szCs w:val="24"/>
        </w:rPr>
        <w:t xml:space="preserve">of accountability and Art 12 </w:t>
      </w:r>
      <w:r>
        <w:rPr>
          <w:rFonts w:ascii="Arial" w:hAnsi="Arial" w:cs="Arial"/>
          <w:sz w:val="24"/>
          <w:szCs w:val="24"/>
        </w:rPr>
        <w:lastRenderedPageBreak/>
        <w:t xml:space="preserve">entrenching the rights to a free trial as well as freedom of the media </w:t>
      </w:r>
      <w:r w:rsidRPr="000A0BC4">
        <w:rPr>
          <w:rFonts w:ascii="Arial" w:hAnsi="Arial" w:cs="Arial"/>
          <w:sz w:val="24"/>
          <w:szCs w:val="24"/>
        </w:rPr>
        <w:t>and must be repudiated.</w:t>
      </w:r>
    </w:p>
    <w:p w:rsidR="007F25F2" w:rsidRDefault="007F25F2" w:rsidP="007F25F2">
      <w:pPr>
        <w:pStyle w:val="NoSpacing"/>
        <w:spacing w:line="360" w:lineRule="auto"/>
        <w:jc w:val="both"/>
        <w:rPr>
          <w:rFonts w:ascii="Arial" w:hAnsi="Arial" w:cs="Arial"/>
          <w:sz w:val="24"/>
          <w:szCs w:val="24"/>
        </w:rPr>
      </w:pPr>
    </w:p>
    <w:p w:rsidR="007F25F2" w:rsidRDefault="00E90559" w:rsidP="007F25F2">
      <w:pPr>
        <w:pStyle w:val="NoSpacing"/>
        <w:spacing w:line="360" w:lineRule="auto"/>
        <w:jc w:val="both"/>
        <w:rPr>
          <w:rFonts w:ascii="Arial" w:hAnsi="Arial" w:cs="Arial"/>
          <w:sz w:val="24"/>
          <w:szCs w:val="24"/>
        </w:rPr>
      </w:pPr>
      <w:r>
        <w:rPr>
          <w:rFonts w:ascii="Arial" w:hAnsi="Arial" w:cs="Arial"/>
          <w:i/>
          <w:sz w:val="24"/>
          <w:szCs w:val="24"/>
        </w:rPr>
        <w:t>This is thus h</w:t>
      </w:r>
      <w:r w:rsidR="007F25F2" w:rsidRPr="0083485A">
        <w:rPr>
          <w:rFonts w:ascii="Arial" w:hAnsi="Arial" w:cs="Arial"/>
          <w:i/>
          <w:sz w:val="24"/>
          <w:szCs w:val="24"/>
        </w:rPr>
        <w:t>eld that</w:t>
      </w:r>
      <w:r w:rsidR="007F25F2">
        <w:rPr>
          <w:rFonts w:ascii="Arial" w:hAnsi="Arial" w:cs="Arial"/>
          <w:sz w:val="24"/>
          <w:szCs w:val="24"/>
        </w:rPr>
        <w:t xml:space="preserve">, the order of court that the settlement agreement in this matter is confidential and </w:t>
      </w:r>
      <w:r w:rsidR="007F25F2" w:rsidRPr="00575287">
        <w:rPr>
          <w:rFonts w:ascii="Arial" w:hAnsi="Arial" w:cs="Arial"/>
          <w:i/>
          <w:sz w:val="24"/>
          <w:szCs w:val="24"/>
        </w:rPr>
        <w:t>in camera</w:t>
      </w:r>
      <w:r w:rsidR="007F25F2">
        <w:rPr>
          <w:rFonts w:ascii="Arial" w:hAnsi="Arial" w:cs="Arial"/>
          <w:sz w:val="24"/>
          <w:szCs w:val="24"/>
        </w:rPr>
        <w:t xml:space="preserve"> is in direct </w:t>
      </w:r>
      <w:r w:rsidR="007F25F2" w:rsidRPr="00EF630E">
        <w:rPr>
          <w:rFonts w:ascii="Arial" w:hAnsi="Arial" w:cs="Arial"/>
          <w:sz w:val="24"/>
          <w:szCs w:val="24"/>
        </w:rPr>
        <w:t xml:space="preserve">conflict with the Constitution and s 13 of the High Court Act </w:t>
      </w:r>
      <w:r w:rsidR="007F25F2">
        <w:rPr>
          <w:rFonts w:ascii="Arial" w:hAnsi="Arial" w:cs="Arial"/>
          <w:sz w:val="24"/>
          <w:szCs w:val="24"/>
        </w:rPr>
        <w:t xml:space="preserve">16 of 1990 and </w:t>
      </w:r>
      <w:r w:rsidR="007F25F2" w:rsidRPr="00EF630E">
        <w:rPr>
          <w:rFonts w:ascii="Arial" w:hAnsi="Arial" w:cs="Arial"/>
          <w:sz w:val="24"/>
          <w:szCs w:val="24"/>
        </w:rPr>
        <w:t>amount</w:t>
      </w:r>
      <w:r w:rsidR="007F25F2">
        <w:rPr>
          <w:rFonts w:ascii="Arial" w:hAnsi="Arial" w:cs="Arial"/>
          <w:sz w:val="24"/>
          <w:szCs w:val="24"/>
        </w:rPr>
        <w:t>s</w:t>
      </w:r>
      <w:r w:rsidR="007F25F2" w:rsidRPr="00EF630E">
        <w:rPr>
          <w:rFonts w:ascii="Arial" w:hAnsi="Arial" w:cs="Arial"/>
          <w:sz w:val="24"/>
          <w:szCs w:val="24"/>
        </w:rPr>
        <w:t xml:space="preserve"> to an irregularity on the part of the presiding judge.</w:t>
      </w:r>
      <w:r w:rsidR="007F25F2">
        <w:rPr>
          <w:rFonts w:ascii="Arial" w:hAnsi="Arial" w:cs="Arial"/>
          <w:sz w:val="24"/>
          <w:szCs w:val="24"/>
        </w:rPr>
        <w:t xml:space="preserve"> It is in the public interest for this order to be reviewed and set aside.</w:t>
      </w:r>
    </w:p>
    <w:p w:rsidR="007F25F2" w:rsidRDefault="007F25F2" w:rsidP="007F25F2">
      <w:pPr>
        <w:pStyle w:val="NoSpacing"/>
        <w:spacing w:line="360" w:lineRule="auto"/>
        <w:jc w:val="both"/>
        <w:rPr>
          <w:rFonts w:ascii="Arial" w:hAnsi="Arial" w:cs="Arial"/>
          <w:sz w:val="24"/>
          <w:szCs w:val="24"/>
        </w:rPr>
      </w:pPr>
    </w:p>
    <w:p w:rsidR="007F25F2" w:rsidRPr="000D7619" w:rsidRDefault="007F25F2" w:rsidP="00E018EB">
      <w:pPr>
        <w:pStyle w:val="NoSpacing"/>
        <w:spacing w:line="360" w:lineRule="auto"/>
        <w:jc w:val="both"/>
        <w:rPr>
          <w:rFonts w:ascii="Arial" w:hAnsi="Arial" w:cs="Arial"/>
          <w:sz w:val="24"/>
          <w:szCs w:val="24"/>
        </w:rPr>
      </w:pPr>
      <w:r>
        <w:rPr>
          <w:rFonts w:ascii="Arial" w:hAnsi="Arial" w:cs="Arial"/>
          <w:sz w:val="24"/>
          <w:szCs w:val="24"/>
        </w:rPr>
        <w:t xml:space="preserve">This court </w:t>
      </w:r>
      <w:r w:rsidRPr="00EF630E">
        <w:rPr>
          <w:rFonts w:ascii="Arial" w:hAnsi="Arial" w:cs="Arial"/>
          <w:sz w:val="24"/>
          <w:szCs w:val="24"/>
        </w:rPr>
        <w:t>invokes its review jurisdiction in order to set aside this irregularity.</w:t>
      </w:r>
      <w:r>
        <w:rPr>
          <w:rFonts w:ascii="Arial" w:hAnsi="Arial" w:cs="Arial"/>
          <w:sz w:val="24"/>
          <w:szCs w:val="24"/>
        </w:rPr>
        <w:t xml:space="preserve"> Section 16 review application succeeds and the term of the court order (paragraph 5) to the effect that the settlement agreement and the order itself is made </w:t>
      </w:r>
      <w:r w:rsidRPr="000E58CC">
        <w:rPr>
          <w:rFonts w:ascii="Arial" w:hAnsi="Arial" w:cs="Arial"/>
          <w:i/>
          <w:sz w:val="24"/>
          <w:szCs w:val="24"/>
        </w:rPr>
        <w:t>in camera</w:t>
      </w:r>
      <w:r>
        <w:rPr>
          <w:rFonts w:ascii="Arial" w:hAnsi="Arial" w:cs="Arial"/>
          <w:sz w:val="24"/>
          <w:szCs w:val="24"/>
        </w:rPr>
        <w:t xml:space="preserve"> is set aside.</w:t>
      </w:r>
    </w:p>
    <w:p w:rsidR="00D9040A" w:rsidRDefault="00D9040A" w:rsidP="00E018EB">
      <w:pPr>
        <w:pStyle w:val="NoSpacing"/>
        <w:spacing w:line="360" w:lineRule="auto"/>
        <w:jc w:val="both"/>
        <w:rPr>
          <w:rFonts w:ascii="Arial" w:hAnsi="Arial" w:cs="Arial"/>
          <w:sz w:val="24"/>
          <w:szCs w:val="24"/>
        </w:rPr>
      </w:pPr>
    </w:p>
    <w:p w:rsidR="00417E98" w:rsidRPr="00EF630E" w:rsidRDefault="00417E98" w:rsidP="00E018EB">
      <w:pPr>
        <w:pStyle w:val="NoSpacing"/>
        <w:spacing w:line="360" w:lineRule="auto"/>
        <w:jc w:val="both"/>
        <w:rPr>
          <w:rFonts w:ascii="Arial" w:hAnsi="Arial" w:cs="Arial"/>
          <w:sz w:val="24"/>
          <w:szCs w:val="24"/>
        </w:rPr>
      </w:pPr>
    </w:p>
    <w:p w:rsidR="00D9040A" w:rsidRPr="00EF630E" w:rsidRDefault="00D9040A" w:rsidP="00D9040A">
      <w:pPr>
        <w:pBdr>
          <w:top w:val="single" w:sz="12" w:space="1" w:color="auto"/>
          <w:bottom w:val="single" w:sz="12" w:space="1" w:color="auto"/>
        </w:pBdr>
        <w:spacing w:after="0" w:line="240" w:lineRule="auto"/>
        <w:jc w:val="both"/>
        <w:rPr>
          <w:rFonts w:ascii="Arial" w:hAnsi="Arial" w:cs="Arial"/>
          <w:b/>
          <w:sz w:val="24"/>
          <w:szCs w:val="24"/>
        </w:rPr>
      </w:pPr>
    </w:p>
    <w:p w:rsidR="00D9040A" w:rsidRPr="00EF630E" w:rsidRDefault="001620FE" w:rsidP="00D9040A">
      <w:pPr>
        <w:pBdr>
          <w:top w:val="single" w:sz="12" w:space="1" w:color="auto"/>
          <w:bottom w:val="single" w:sz="12" w:space="1" w:color="auto"/>
        </w:pBdr>
        <w:spacing w:after="0" w:line="240" w:lineRule="auto"/>
        <w:jc w:val="center"/>
        <w:rPr>
          <w:rFonts w:ascii="Arial" w:hAnsi="Arial" w:cs="Arial"/>
          <w:b/>
          <w:sz w:val="24"/>
          <w:szCs w:val="24"/>
        </w:rPr>
      </w:pPr>
      <w:r w:rsidRPr="00EF630E">
        <w:rPr>
          <w:rFonts w:ascii="Arial" w:hAnsi="Arial" w:cs="Arial"/>
          <w:b/>
          <w:sz w:val="24"/>
          <w:szCs w:val="24"/>
        </w:rPr>
        <w:t>REVIEW</w:t>
      </w:r>
      <w:r w:rsidR="00D9040A" w:rsidRPr="00EF630E">
        <w:rPr>
          <w:rFonts w:ascii="Arial" w:hAnsi="Arial" w:cs="Arial"/>
          <w:b/>
          <w:sz w:val="24"/>
          <w:szCs w:val="24"/>
        </w:rPr>
        <w:t xml:space="preserve"> JUDGMENT</w:t>
      </w:r>
    </w:p>
    <w:p w:rsidR="00D9040A" w:rsidRPr="00EF630E" w:rsidRDefault="00D9040A" w:rsidP="00D9040A">
      <w:pPr>
        <w:pBdr>
          <w:top w:val="single" w:sz="12" w:space="1" w:color="auto"/>
          <w:bottom w:val="single" w:sz="12" w:space="1" w:color="auto"/>
        </w:pBdr>
        <w:spacing w:after="0" w:line="240" w:lineRule="auto"/>
        <w:jc w:val="both"/>
        <w:rPr>
          <w:rFonts w:ascii="Arial" w:hAnsi="Arial" w:cs="Arial"/>
          <w:b/>
          <w:sz w:val="24"/>
          <w:szCs w:val="24"/>
        </w:rPr>
      </w:pPr>
    </w:p>
    <w:p w:rsidR="00D9040A" w:rsidRPr="00EF630E" w:rsidRDefault="00D9040A" w:rsidP="00D9040A">
      <w:pPr>
        <w:pStyle w:val="NoSpacing"/>
        <w:rPr>
          <w:rFonts w:ascii="Arial" w:hAnsi="Arial" w:cs="Arial"/>
          <w:sz w:val="24"/>
          <w:szCs w:val="24"/>
        </w:rPr>
      </w:pPr>
    </w:p>
    <w:p w:rsidR="00D9040A" w:rsidRPr="00EF630E" w:rsidRDefault="00D9040A" w:rsidP="001620FE">
      <w:pPr>
        <w:spacing w:line="480" w:lineRule="auto"/>
        <w:jc w:val="both"/>
        <w:rPr>
          <w:rFonts w:ascii="Arial" w:hAnsi="Arial" w:cs="Arial"/>
          <w:sz w:val="24"/>
          <w:szCs w:val="24"/>
        </w:rPr>
      </w:pPr>
      <w:r w:rsidRPr="00EF630E">
        <w:rPr>
          <w:rFonts w:ascii="Arial" w:hAnsi="Arial" w:cs="Arial"/>
          <w:sz w:val="24"/>
          <w:szCs w:val="24"/>
        </w:rPr>
        <w:t>SMUTS JA (</w:t>
      </w:r>
      <w:r w:rsidR="001A73FE" w:rsidRPr="00EF630E">
        <w:rPr>
          <w:rFonts w:ascii="Arial" w:hAnsi="Arial" w:cs="Arial"/>
          <w:sz w:val="24"/>
          <w:szCs w:val="24"/>
        </w:rPr>
        <w:t>SHIVUTE CJ</w:t>
      </w:r>
      <w:r w:rsidR="001620FE" w:rsidRPr="00EF630E">
        <w:rPr>
          <w:rFonts w:ascii="Arial" w:hAnsi="Arial" w:cs="Arial"/>
          <w:sz w:val="24"/>
          <w:szCs w:val="24"/>
        </w:rPr>
        <w:t xml:space="preserve"> </w:t>
      </w:r>
      <w:r w:rsidR="001F3A1C" w:rsidRPr="001F3A1C">
        <w:rPr>
          <w:rFonts w:ascii="Arial" w:hAnsi="Arial" w:cs="Arial"/>
          <w:sz w:val="24"/>
          <w:szCs w:val="24"/>
        </w:rPr>
        <w:t>and</w:t>
      </w:r>
      <w:r w:rsidR="001620FE" w:rsidRPr="00EF630E">
        <w:rPr>
          <w:rFonts w:ascii="Arial" w:hAnsi="Arial" w:cs="Arial"/>
          <w:sz w:val="24"/>
          <w:szCs w:val="24"/>
        </w:rPr>
        <w:t xml:space="preserve"> </w:t>
      </w:r>
      <w:r w:rsidR="001A73FE" w:rsidRPr="00EF630E">
        <w:rPr>
          <w:rFonts w:ascii="Arial" w:hAnsi="Arial" w:cs="Arial"/>
          <w:sz w:val="24"/>
          <w:szCs w:val="24"/>
        </w:rPr>
        <w:t>FRANK AJA</w:t>
      </w:r>
      <w:r w:rsidRPr="00EF630E">
        <w:rPr>
          <w:rFonts w:ascii="Arial" w:hAnsi="Arial" w:cs="Arial"/>
          <w:sz w:val="24"/>
          <w:szCs w:val="24"/>
        </w:rPr>
        <w:t xml:space="preserve"> concurring):</w:t>
      </w:r>
    </w:p>
    <w:p w:rsidR="00D9040A"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[1]</w:t>
      </w:r>
      <w:r w:rsidRPr="00EF630E">
        <w:rPr>
          <w:rFonts w:ascii="Arial" w:hAnsi="Arial" w:cs="Arial"/>
          <w:sz w:val="24"/>
          <w:szCs w:val="24"/>
        </w:rPr>
        <w:tab/>
      </w:r>
      <w:r w:rsidR="001620FE" w:rsidRPr="00EF630E">
        <w:rPr>
          <w:rFonts w:ascii="Arial" w:hAnsi="Arial" w:cs="Arial"/>
          <w:sz w:val="24"/>
          <w:szCs w:val="24"/>
        </w:rPr>
        <w:t xml:space="preserve">This matter </w:t>
      </w:r>
      <w:r w:rsidR="00844D10" w:rsidRPr="00EF630E">
        <w:rPr>
          <w:rFonts w:ascii="Arial" w:hAnsi="Arial" w:cs="Arial"/>
          <w:sz w:val="24"/>
          <w:szCs w:val="24"/>
        </w:rPr>
        <w:t xml:space="preserve">raises the fundamental principle of court proceedings being held in public and whether a court can </w:t>
      </w:r>
      <w:r w:rsidR="00365402">
        <w:rPr>
          <w:rFonts w:ascii="Arial" w:hAnsi="Arial" w:cs="Arial"/>
          <w:sz w:val="24"/>
          <w:szCs w:val="24"/>
        </w:rPr>
        <w:t>give eff</w:t>
      </w:r>
      <w:r w:rsidR="005346AF">
        <w:rPr>
          <w:rFonts w:ascii="Arial" w:hAnsi="Arial" w:cs="Arial"/>
          <w:sz w:val="24"/>
          <w:szCs w:val="24"/>
        </w:rPr>
        <w:t>ec</w:t>
      </w:r>
      <w:r w:rsidR="00365402">
        <w:rPr>
          <w:rFonts w:ascii="Arial" w:hAnsi="Arial" w:cs="Arial"/>
          <w:sz w:val="24"/>
          <w:szCs w:val="24"/>
        </w:rPr>
        <w:t>t to</w:t>
      </w:r>
      <w:r w:rsidR="00844D10" w:rsidRPr="00EF630E">
        <w:rPr>
          <w:rFonts w:ascii="Arial" w:hAnsi="Arial" w:cs="Arial"/>
          <w:sz w:val="24"/>
          <w:szCs w:val="24"/>
        </w:rPr>
        <w:t xml:space="preserve"> a settlement agreement in which the parties </w:t>
      </w:r>
      <w:r w:rsidR="005346AF">
        <w:rPr>
          <w:rFonts w:ascii="Arial" w:hAnsi="Arial" w:cs="Arial"/>
          <w:sz w:val="24"/>
          <w:szCs w:val="24"/>
        </w:rPr>
        <w:t>seek to have</w:t>
      </w:r>
      <w:r w:rsidR="00844D10" w:rsidRPr="00EF630E">
        <w:rPr>
          <w:rFonts w:ascii="Arial" w:hAnsi="Arial" w:cs="Arial"/>
          <w:sz w:val="24"/>
          <w:szCs w:val="24"/>
        </w:rPr>
        <w:t xml:space="preserve"> the terms of that agreement be</w:t>
      </w:r>
      <w:r w:rsidR="005346AF">
        <w:rPr>
          <w:rFonts w:ascii="Arial" w:hAnsi="Arial" w:cs="Arial"/>
          <w:sz w:val="24"/>
          <w:szCs w:val="24"/>
        </w:rPr>
        <w:t>ing</w:t>
      </w:r>
      <w:r w:rsidR="00844D10" w:rsidRPr="00EF630E">
        <w:rPr>
          <w:rFonts w:ascii="Arial" w:hAnsi="Arial" w:cs="Arial"/>
          <w:sz w:val="24"/>
          <w:szCs w:val="24"/>
        </w:rPr>
        <w:t xml:space="preserve"> withheld from the public.</w:t>
      </w:r>
    </w:p>
    <w:p w:rsidR="00844D10" w:rsidRPr="00EF630E" w:rsidRDefault="00844D10" w:rsidP="00844D10">
      <w:pPr>
        <w:pStyle w:val="NoSpacing"/>
        <w:spacing w:line="480" w:lineRule="auto"/>
        <w:jc w:val="both"/>
        <w:rPr>
          <w:rFonts w:ascii="Arial" w:hAnsi="Arial" w:cs="Arial"/>
          <w:sz w:val="24"/>
          <w:szCs w:val="24"/>
        </w:rPr>
      </w:pPr>
    </w:p>
    <w:p w:rsidR="00844D10" w:rsidRPr="00EF630E" w:rsidRDefault="00844D10" w:rsidP="00844D10">
      <w:pPr>
        <w:pStyle w:val="NoSpacing"/>
        <w:spacing w:line="480" w:lineRule="auto"/>
        <w:jc w:val="both"/>
        <w:rPr>
          <w:rFonts w:ascii="Arial" w:hAnsi="Arial" w:cs="Arial"/>
          <w:sz w:val="24"/>
          <w:szCs w:val="24"/>
          <w:u w:val="single"/>
        </w:rPr>
      </w:pPr>
      <w:r w:rsidRPr="00EF630E">
        <w:rPr>
          <w:rFonts w:ascii="Arial" w:hAnsi="Arial" w:cs="Arial"/>
          <w:sz w:val="24"/>
          <w:szCs w:val="24"/>
          <w:u w:val="single"/>
        </w:rPr>
        <w:t>Litigation history</w:t>
      </w:r>
    </w:p>
    <w:p w:rsidR="00844D10"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[2]</w:t>
      </w:r>
      <w:r w:rsidRPr="00EF630E">
        <w:rPr>
          <w:rFonts w:ascii="Arial" w:hAnsi="Arial" w:cs="Arial"/>
          <w:sz w:val="24"/>
          <w:szCs w:val="24"/>
        </w:rPr>
        <w:tab/>
      </w:r>
      <w:r w:rsidR="00844D10" w:rsidRPr="00EF630E">
        <w:rPr>
          <w:rFonts w:ascii="Arial" w:hAnsi="Arial" w:cs="Arial"/>
          <w:sz w:val="24"/>
          <w:szCs w:val="24"/>
        </w:rPr>
        <w:t xml:space="preserve">This question </w:t>
      </w:r>
      <w:r w:rsidR="001A73FE" w:rsidRPr="00EF630E">
        <w:rPr>
          <w:rFonts w:ascii="Arial" w:hAnsi="Arial" w:cs="Arial"/>
          <w:sz w:val="24"/>
          <w:szCs w:val="24"/>
        </w:rPr>
        <w:t xml:space="preserve">arises </w:t>
      </w:r>
      <w:r w:rsidR="00844D10" w:rsidRPr="00EF630E">
        <w:rPr>
          <w:rFonts w:ascii="Arial" w:hAnsi="Arial" w:cs="Arial"/>
          <w:sz w:val="24"/>
          <w:szCs w:val="24"/>
        </w:rPr>
        <w:t>in the following way. In an action instituted in the High Court in 2017, the plaintiffs</w:t>
      </w:r>
      <w:r w:rsidR="007F25F2">
        <w:rPr>
          <w:rFonts w:ascii="Arial" w:hAnsi="Arial" w:cs="Arial"/>
          <w:sz w:val="24"/>
          <w:szCs w:val="24"/>
        </w:rPr>
        <w:t>, then</w:t>
      </w:r>
      <w:r w:rsidR="00844D10" w:rsidRPr="00EF630E">
        <w:rPr>
          <w:rFonts w:ascii="Arial" w:hAnsi="Arial" w:cs="Arial"/>
          <w:sz w:val="24"/>
          <w:szCs w:val="24"/>
        </w:rPr>
        <w:t xml:space="preserve"> inmates at the Windhoek Correctional Facility, claimed damages against the </w:t>
      </w:r>
      <w:r w:rsidR="001A73FE" w:rsidRPr="00EF630E">
        <w:rPr>
          <w:rFonts w:ascii="Arial" w:hAnsi="Arial" w:cs="Arial"/>
          <w:sz w:val="24"/>
          <w:szCs w:val="24"/>
        </w:rPr>
        <w:t xml:space="preserve">Minister responsible for </w:t>
      </w:r>
      <w:r w:rsidR="000C3B19">
        <w:rPr>
          <w:rFonts w:ascii="Arial" w:hAnsi="Arial" w:cs="Arial"/>
          <w:sz w:val="24"/>
          <w:szCs w:val="24"/>
        </w:rPr>
        <w:t xml:space="preserve">the Namibian </w:t>
      </w:r>
      <w:r w:rsidR="007C67C4" w:rsidRPr="00EF630E">
        <w:rPr>
          <w:rFonts w:ascii="Arial" w:hAnsi="Arial" w:cs="Arial"/>
          <w:sz w:val="24"/>
          <w:szCs w:val="24"/>
        </w:rPr>
        <w:t>Correctional Service</w:t>
      </w:r>
      <w:r w:rsidR="001A73FE" w:rsidRPr="00EF630E">
        <w:rPr>
          <w:rFonts w:ascii="Arial" w:hAnsi="Arial" w:cs="Arial"/>
          <w:sz w:val="24"/>
          <w:szCs w:val="24"/>
        </w:rPr>
        <w:t xml:space="preserve">, its Commissioner and </w:t>
      </w:r>
      <w:r w:rsidR="007C67C4">
        <w:rPr>
          <w:rFonts w:ascii="Arial" w:hAnsi="Arial" w:cs="Arial"/>
          <w:sz w:val="24"/>
          <w:szCs w:val="24"/>
        </w:rPr>
        <w:t>the officer-in-</w:t>
      </w:r>
      <w:r w:rsidR="001A73FE" w:rsidRPr="00EF630E">
        <w:rPr>
          <w:rFonts w:ascii="Arial" w:hAnsi="Arial" w:cs="Arial"/>
          <w:sz w:val="24"/>
          <w:szCs w:val="24"/>
        </w:rPr>
        <w:t xml:space="preserve">charge of </w:t>
      </w:r>
      <w:r w:rsidR="00E90559">
        <w:rPr>
          <w:rFonts w:ascii="Arial" w:hAnsi="Arial" w:cs="Arial"/>
          <w:sz w:val="24"/>
          <w:szCs w:val="24"/>
        </w:rPr>
        <w:t>that</w:t>
      </w:r>
      <w:r w:rsidR="001A73FE" w:rsidRPr="00EF630E">
        <w:rPr>
          <w:rFonts w:ascii="Arial" w:hAnsi="Arial" w:cs="Arial"/>
          <w:sz w:val="24"/>
          <w:szCs w:val="24"/>
        </w:rPr>
        <w:t xml:space="preserve"> facility</w:t>
      </w:r>
      <w:r w:rsidR="00844D10" w:rsidRPr="00EF630E">
        <w:rPr>
          <w:rFonts w:ascii="Arial" w:hAnsi="Arial" w:cs="Arial"/>
          <w:sz w:val="24"/>
          <w:szCs w:val="24"/>
        </w:rPr>
        <w:t xml:space="preserve"> for assaults perpetrated upon them by correctional officers. The plaintiffs were unrepresented throughout those proceedings.</w:t>
      </w:r>
    </w:p>
    <w:p w:rsidR="00D9040A" w:rsidRPr="00EF630E" w:rsidRDefault="00D9040A" w:rsidP="00844D10">
      <w:pPr>
        <w:pStyle w:val="NoSpacing"/>
        <w:spacing w:line="480" w:lineRule="auto"/>
        <w:jc w:val="both"/>
        <w:rPr>
          <w:rFonts w:ascii="Arial" w:hAnsi="Arial" w:cs="Arial"/>
          <w:sz w:val="24"/>
          <w:szCs w:val="24"/>
        </w:rPr>
      </w:pPr>
    </w:p>
    <w:p w:rsidR="00D9040A"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lastRenderedPageBreak/>
        <w:t>[3]</w:t>
      </w:r>
      <w:r w:rsidRPr="00EF630E">
        <w:rPr>
          <w:rFonts w:ascii="Arial" w:hAnsi="Arial" w:cs="Arial"/>
          <w:sz w:val="24"/>
          <w:szCs w:val="24"/>
        </w:rPr>
        <w:tab/>
      </w:r>
      <w:r w:rsidR="00844D10" w:rsidRPr="00EF630E">
        <w:rPr>
          <w:rFonts w:ascii="Arial" w:hAnsi="Arial" w:cs="Arial"/>
          <w:sz w:val="24"/>
          <w:szCs w:val="24"/>
        </w:rPr>
        <w:t xml:space="preserve">The plaintiffs’ action was docket allocated and was the subject of judicial case management in accordance with the rules of the High Court. The trial was set down </w:t>
      </w:r>
      <w:r w:rsidR="001A73FE" w:rsidRPr="00EF630E">
        <w:rPr>
          <w:rFonts w:ascii="Arial" w:hAnsi="Arial" w:cs="Arial"/>
          <w:sz w:val="24"/>
          <w:szCs w:val="24"/>
        </w:rPr>
        <w:t>for</w:t>
      </w:r>
      <w:r w:rsidR="00844D10" w:rsidRPr="00EF630E">
        <w:rPr>
          <w:rFonts w:ascii="Arial" w:hAnsi="Arial" w:cs="Arial"/>
          <w:sz w:val="24"/>
          <w:szCs w:val="24"/>
        </w:rPr>
        <w:t xml:space="preserve"> 23 April 2019. At the commencement of the trial, the parties informed the presiding judge that they had reach</w:t>
      </w:r>
      <w:r w:rsidR="001A73FE" w:rsidRPr="00EF630E">
        <w:rPr>
          <w:rFonts w:ascii="Arial" w:hAnsi="Arial" w:cs="Arial"/>
          <w:sz w:val="24"/>
          <w:szCs w:val="24"/>
        </w:rPr>
        <w:t>ed a settlement of the action, i</w:t>
      </w:r>
      <w:r w:rsidR="00844D10" w:rsidRPr="00EF630E">
        <w:rPr>
          <w:rFonts w:ascii="Arial" w:hAnsi="Arial" w:cs="Arial"/>
          <w:sz w:val="24"/>
          <w:szCs w:val="24"/>
        </w:rPr>
        <w:t xml:space="preserve">n terms of </w:t>
      </w:r>
      <w:r w:rsidR="00065A80" w:rsidRPr="00EF630E">
        <w:rPr>
          <w:rFonts w:ascii="Arial" w:hAnsi="Arial" w:cs="Arial"/>
          <w:sz w:val="24"/>
          <w:szCs w:val="24"/>
        </w:rPr>
        <w:t xml:space="preserve">which the </w:t>
      </w:r>
      <w:r w:rsidR="001A73FE" w:rsidRPr="00EF630E">
        <w:rPr>
          <w:rFonts w:ascii="Arial" w:hAnsi="Arial" w:cs="Arial"/>
          <w:sz w:val="24"/>
          <w:szCs w:val="24"/>
        </w:rPr>
        <w:t xml:space="preserve">defendants </w:t>
      </w:r>
      <w:r w:rsidR="00065A80" w:rsidRPr="00EF630E">
        <w:rPr>
          <w:rFonts w:ascii="Arial" w:hAnsi="Arial" w:cs="Arial"/>
          <w:sz w:val="24"/>
          <w:szCs w:val="24"/>
        </w:rPr>
        <w:t>agreed to pay each plaintiff N$100 000. Their settlement agreement was made an order of court on 23 April 2019.</w:t>
      </w:r>
    </w:p>
    <w:p w:rsidR="00065A80" w:rsidRPr="00EF630E" w:rsidRDefault="00065A80" w:rsidP="00065A80">
      <w:pPr>
        <w:rPr>
          <w:rFonts w:ascii="Arial" w:hAnsi="Arial" w:cs="Arial"/>
          <w:sz w:val="24"/>
          <w:szCs w:val="24"/>
        </w:rPr>
      </w:pPr>
    </w:p>
    <w:p w:rsidR="007C67C4" w:rsidRDefault="00287D00" w:rsidP="00287D00">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65A80" w:rsidRPr="00EF630E">
        <w:rPr>
          <w:rFonts w:ascii="Arial" w:hAnsi="Arial" w:cs="Arial"/>
          <w:sz w:val="24"/>
          <w:szCs w:val="24"/>
        </w:rPr>
        <w:t xml:space="preserve">As part of the settlement agreement, the parties requested the court to keep the terms of the settlement confidential and </w:t>
      </w:r>
      <w:r w:rsidR="00065A80" w:rsidRPr="00EF630E">
        <w:rPr>
          <w:rFonts w:ascii="Arial" w:hAnsi="Arial" w:cs="Arial"/>
          <w:i/>
          <w:sz w:val="24"/>
          <w:szCs w:val="24"/>
        </w:rPr>
        <w:t>in camera</w:t>
      </w:r>
      <w:r w:rsidR="00065A80" w:rsidRPr="00EF630E">
        <w:rPr>
          <w:rFonts w:ascii="Arial" w:hAnsi="Arial" w:cs="Arial"/>
          <w:sz w:val="24"/>
          <w:szCs w:val="24"/>
        </w:rPr>
        <w:t>.</w:t>
      </w:r>
      <w:r w:rsidR="00365402">
        <w:rPr>
          <w:rFonts w:ascii="Arial" w:hAnsi="Arial" w:cs="Arial"/>
          <w:sz w:val="24"/>
          <w:szCs w:val="24"/>
        </w:rPr>
        <w:t xml:space="preserve"> This was embodied in paragraph</w:t>
      </w:r>
      <w:r w:rsidR="007C67C4">
        <w:rPr>
          <w:rFonts w:ascii="Arial" w:hAnsi="Arial" w:cs="Arial"/>
          <w:sz w:val="24"/>
          <w:szCs w:val="24"/>
        </w:rPr>
        <w:t xml:space="preserve"> 5 of the order which stated:</w:t>
      </w:r>
    </w:p>
    <w:p w:rsidR="007C67C4" w:rsidRDefault="007C67C4" w:rsidP="000E04AC">
      <w:pPr>
        <w:pStyle w:val="ListParagraph"/>
        <w:spacing w:after="0" w:line="360" w:lineRule="auto"/>
        <w:rPr>
          <w:rFonts w:ascii="Arial" w:hAnsi="Arial" w:cs="Arial"/>
          <w:sz w:val="24"/>
          <w:szCs w:val="24"/>
        </w:rPr>
      </w:pPr>
    </w:p>
    <w:p w:rsidR="007C67C4" w:rsidRPr="007C67C4" w:rsidRDefault="007C67C4" w:rsidP="007C67C4">
      <w:pPr>
        <w:pStyle w:val="NoSpacing"/>
        <w:spacing w:line="360" w:lineRule="auto"/>
        <w:ind w:left="720"/>
        <w:jc w:val="both"/>
        <w:rPr>
          <w:rFonts w:ascii="Arial" w:hAnsi="Arial" w:cs="Arial"/>
        </w:rPr>
      </w:pPr>
      <w:r w:rsidRPr="007C67C4">
        <w:rPr>
          <w:rFonts w:ascii="Arial" w:hAnsi="Arial" w:cs="Arial"/>
        </w:rPr>
        <w:t>‘The parties have agreed that this court order was agreed upon subject to non-disclosure by any of the plaintiffs.’</w:t>
      </w:r>
    </w:p>
    <w:p w:rsidR="007C67C4" w:rsidRDefault="007C67C4" w:rsidP="000E04AC">
      <w:pPr>
        <w:pStyle w:val="NoSpacing"/>
        <w:spacing w:line="360" w:lineRule="auto"/>
        <w:jc w:val="both"/>
        <w:rPr>
          <w:rFonts w:ascii="Arial" w:hAnsi="Arial" w:cs="Arial"/>
          <w:sz w:val="24"/>
          <w:szCs w:val="24"/>
        </w:rPr>
      </w:pPr>
    </w:p>
    <w:p w:rsidR="00065A80" w:rsidRPr="00EF630E" w:rsidRDefault="00065A80" w:rsidP="007C67C4">
      <w:pPr>
        <w:pStyle w:val="NoSpacing"/>
        <w:spacing w:line="480" w:lineRule="auto"/>
        <w:jc w:val="both"/>
        <w:rPr>
          <w:rFonts w:ascii="Arial" w:hAnsi="Arial" w:cs="Arial"/>
          <w:sz w:val="24"/>
          <w:szCs w:val="24"/>
        </w:rPr>
      </w:pPr>
      <w:r w:rsidRPr="00EF630E">
        <w:rPr>
          <w:rFonts w:ascii="Arial" w:hAnsi="Arial" w:cs="Arial"/>
          <w:sz w:val="24"/>
          <w:szCs w:val="24"/>
        </w:rPr>
        <w:t xml:space="preserve">The presiding judge </w:t>
      </w:r>
      <w:r w:rsidR="007C67C4">
        <w:rPr>
          <w:rFonts w:ascii="Arial" w:hAnsi="Arial" w:cs="Arial"/>
          <w:sz w:val="24"/>
          <w:szCs w:val="24"/>
        </w:rPr>
        <w:t>gave effect to this term of the agreement by placing</w:t>
      </w:r>
      <w:r w:rsidRPr="00EF630E">
        <w:rPr>
          <w:rFonts w:ascii="Arial" w:hAnsi="Arial" w:cs="Arial"/>
          <w:sz w:val="24"/>
          <w:szCs w:val="24"/>
        </w:rPr>
        <w:t xml:space="preserve"> the entire proceedings (the e-justice file) </w:t>
      </w:r>
      <w:r w:rsidRPr="00EF630E">
        <w:rPr>
          <w:rFonts w:ascii="Arial" w:hAnsi="Arial" w:cs="Arial"/>
          <w:i/>
          <w:sz w:val="24"/>
          <w:szCs w:val="24"/>
        </w:rPr>
        <w:t>in camera</w:t>
      </w:r>
      <w:r w:rsidRPr="00EF630E">
        <w:rPr>
          <w:rFonts w:ascii="Arial" w:hAnsi="Arial" w:cs="Arial"/>
          <w:sz w:val="24"/>
          <w:szCs w:val="24"/>
        </w:rPr>
        <w:t>, resulting in the entire proceedings being inaccessible to the public and the media.</w:t>
      </w:r>
    </w:p>
    <w:p w:rsidR="00065A80" w:rsidRPr="00EF630E" w:rsidRDefault="00065A80" w:rsidP="00065A80">
      <w:pPr>
        <w:rPr>
          <w:rFonts w:ascii="Arial" w:hAnsi="Arial" w:cs="Arial"/>
          <w:sz w:val="24"/>
          <w:szCs w:val="24"/>
        </w:rPr>
      </w:pPr>
    </w:p>
    <w:p w:rsidR="007F25F2" w:rsidRDefault="00287D00" w:rsidP="00287D00">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65A80" w:rsidRPr="00EF630E">
        <w:rPr>
          <w:rFonts w:ascii="Arial" w:hAnsi="Arial" w:cs="Arial"/>
          <w:sz w:val="24"/>
          <w:szCs w:val="24"/>
        </w:rPr>
        <w:t>Following an enquiry by a journalist on 2 February 2021 as</w:t>
      </w:r>
      <w:r w:rsidR="001A73FE" w:rsidRPr="00EF630E">
        <w:rPr>
          <w:rFonts w:ascii="Arial" w:hAnsi="Arial" w:cs="Arial"/>
          <w:sz w:val="24"/>
          <w:szCs w:val="24"/>
        </w:rPr>
        <w:t xml:space="preserve"> to </w:t>
      </w:r>
      <w:r w:rsidR="00065A80" w:rsidRPr="00EF630E">
        <w:rPr>
          <w:rFonts w:ascii="Arial" w:hAnsi="Arial" w:cs="Arial"/>
          <w:sz w:val="24"/>
          <w:szCs w:val="24"/>
        </w:rPr>
        <w:t xml:space="preserve">why the entire court file had been placed </w:t>
      </w:r>
      <w:r w:rsidR="00065A80" w:rsidRPr="00EF630E">
        <w:rPr>
          <w:rFonts w:ascii="Arial" w:hAnsi="Arial" w:cs="Arial"/>
          <w:i/>
          <w:sz w:val="24"/>
          <w:szCs w:val="24"/>
        </w:rPr>
        <w:t>in camera</w:t>
      </w:r>
      <w:r w:rsidR="00065A80" w:rsidRPr="00EF630E">
        <w:rPr>
          <w:rFonts w:ascii="Arial" w:hAnsi="Arial" w:cs="Arial"/>
          <w:sz w:val="24"/>
          <w:szCs w:val="24"/>
        </w:rPr>
        <w:t xml:space="preserve">, the matter came to the attention of the </w:t>
      </w:r>
      <w:r w:rsidR="000C3B19">
        <w:rPr>
          <w:rFonts w:ascii="Arial" w:hAnsi="Arial" w:cs="Arial"/>
          <w:sz w:val="24"/>
          <w:szCs w:val="24"/>
        </w:rPr>
        <w:t>Judge-President</w:t>
      </w:r>
      <w:r w:rsidR="00065A80" w:rsidRPr="00EF630E">
        <w:rPr>
          <w:rFonts w:ascii="Arial" w:hAnsi="Arial" w:cs="Arial"/>
          <w:sz w:val="24"/>
          <w:szCs w:val="24"/>
        </w:rPr>
        <w:t xml:space="preserve"> of the High Court who in turn sought reasons from th</w:t>
      </w:r>
      <w:r w:rsidR="00365402">
        <w:rPr>
          <w:rFonts w:ascii="Arial" w:hAnsi="Arial" w:cs="Arial"/>
          <w:sz w:val="24"/>
          <w:szCs w:val="24"/>
        </w:rPr>
        <w:t>e</w:t>
      </w:r>
      <w:r w:rsidR="00065A80" w:rsidRPr="00EF630E">
        <w:rPr>
          <w:rFonts w:ascii="Arial" w:hAnsi="Arial" w:cs="Arial"/>
          <w:sz w:val="24"/>
          <w:szCs w:val="24"/>
        </w:rPr>
        <w:t xml:space="preserve"> presiding judge for th</w:t>
      </w:r>
      <w:r w:rsidR="007C67C4">
        <w:rPr>
          <w:rFonts w:ascii="Arial" w:hAnsi="Arial" w:cs="Arial"/>
          <w:sz w:val="24"/>
          <w:szCs w:val="24"/>
        </w:rPr>
        <w:t>is</w:t>
      </w:r>
      <w:r w:rsidR="00065A80" w:rsidRPr="00EF630E">
        <w:rPr>
          <w:rFonts w:ascii="Arial" w:hAnsi="Arial" w:cs="Arial"/>
          <w:sz w:val="24"/>
          <w:szCs w:val="24"/>
        </w:rPr>
        <w:t xml:space="preserve"> state of affairs. The presiding judge explained that the parties had agreed that their settlement </w:t>
      </w:r>
      <w:r w:rsidR="001A73FE" w:rsidRPr="00EF630E">
        <w:rPr>
          <w:rFonts w:ascii="Arial" w:hAnsi="Arial" w:cs="Arial"/>
          <w:sz w:val="24"/>
          <w:szCs w:val="24"/>
        </w:rPr>
        <w:t xml:space="preserve">would </w:t>
      </w:r>
      <w:r w:rsidR="00065A80" w:rsidRPr="00EF630E">
        <w:rPr>
          <w:rFonts w:ascii="Arial" w:hAnsi="Arial" w:cs="Arial"/>
          <w:sz w:val="24"/>
          <w:szCs w:val="24"/>
        </w:rPr>
        <w:t xml:space="preserve">be confidential and requested that it not be open to the public. The presiding judge further explained that in order to give effect to his ruling that the settlement </w:t>
      </w:r>
      <w:r w:rsidR="009C5DF5" w:rsidRPr="00EF630E">
        <w:rPr>
          <w:rFonts w:ascii="Arial" w:hAnsi="Arial" w:cs="Arial"/>
          <w:sz w:val="24"/>
          <w:szCs w:val="24"/>
        </w:rPr>
        <w:t>not be accessible</w:t>
      </w:r>
      <w:r w:rsidR="00365402">
        <w:rPr>
          <w:rFonts w:ascii="Arial" w:hAnsi="Arial" w:cs="Arial"/>
          <w:sz w:val="24"/>
          <w:szCs w:val="24"/>
        </w:rPr>
        <w:t xml:space="preserve"> to the public</w:t>
      </w:r>
      <w:r w:rsidR="009C5DF5" w:rsidRPr="00EF630E">
        <w:rPr>
          <w:rFonts w:ascii="Arial" w:hAnsi="Arial" w:cs="Arial"/>
          <w:sz w:val="24"/>
          <w:szCs w:val="24"/>
        </w:rPr>
        <w:t xml:space="preserve">, he directed that the entire proceedings be </w:t>
      </w:r>
      <w:r w:rsidR="005346AF">
        <w:rPr>
          <w:rFonts w:ascii="Arial" w:hAnsi="Arial" w:cs="Arial"/>
          <w:sz w:val="24"/>
          <w:szCs w:val="24"/>
        </w:rPr>
        <w:t>declared</w:t>
      </w:r>
      <w:r w:rsidR="00365402">
        <w:rPr>
          <w:rFonts w:ascii="Arial" w:hAnsi="Arial" w:cs="Arial"/>
          <w:sz w:val="24"/>
          <w:szCs w:val="24"/>
        </w:rPr>
        <w:t xml:space="preserve"> and designated as</w:t>
      </w:r>
      <w:r w:rsidR="009C5DF5" w:rsidRPr="00EF630E">
        <w:rPr>
          <w:rFonts w:ascii="Arial" w:hAnsi="Arial" w:cs="Arial"/>
          <w:sz w:val="24"/>
          <w:szCs w:val="24"/>
        </w:rPr>
        <w:t xml:space="preserve"> </w:t>
      </w:r>
      <w:r w:rsidR="009C5DF5" w:rsidRPr="00EF630E">
        <w:rPr>
          <w:rFonts w:ascii="Arial" w:hAnsi="Arial" w:cs="Arial"/>
          <w:i/>
          <w:sz w:val="24"/>
          <w:szCs w:val="24"/>
        </w:rPr>
        <w:t>in camera</w:t>
      </w:r>
      <w:r w:rsidR="009C5DF5" w:rsidRPr="00EF630E">
        <w:rPr>
          <w:rFonts w:ascii="Arial" w:hAnsi="Arial" w:cs="Arial"/>
          <w:sz w:val="24"/>
          <w:szCs w:val="24"/>
        </w:rPr>
        <w:t xml:space="preserve"> </w:t>
      </w:r>
      <w:r w:rsidR="001A73FE" w:rsidRPr="00EF630E">
        <w:rPr>
          <w:rFonts w:ascii="Arial" w:hAnsi="Arial" w:cs="Arial"/>
          <w:sz w:val="24"/>
          <w:szCs w:val="24"/>
        </w:rPr>
        <w:t>because</w:t>
      </w:r>
      <w:r w:rsidR="009C5DF5" w:rsidRPr="00EF630E">
        <w:rPr>
          <w:rFonts w:ascii="Arial" w:hAnsi="Arial" w:cs="Arial"/>
          <w:sz w:val="24"/>
          <w:szCs w:val="24"/>
        </w:rPr>
        <w:t xml:space="preserve"> the e-justice system did not have a mechanism to place only the order </w:t>
      </w:r>
      <w:r w:rsidR="009C5DF5" w:rsidRPr="00EF630E">
        <w:rPr>
          <w:rFonts w:ascii="Arial" w:hAnsi="Arial" w:cs="Arial"/>
          <w:i/>
          <w:sz w:val="24"/>
          <w:szCs w:val="24"/>
        </w:rPr>
        <w:t>in camera</w:t>
      </w:r>
      <w:r w:rsidR="009C5DF5" w:rsidRPr="00EF630E">
        <w:rPr>
          <w:rFonts w:ascii="Arial" w:hAnsi="Arial" w:cs="Arial"/>
          <w:sz w:val="24"/>
          <w:szCs w:val="24"/>
        </w:rPr>
        <w:t xml:space="preserve">. The presiding judge further expressed </w:t>
      </w:r>
      <w:r w:rsidR="009C5DF5" w:rsidRPr="00EF630E">
        <w:rPr>
          <w:rFonts w:ascii="Arial" w:hAnsi="Arial" w:cs="Arial"/>
          <w:sz w:val="24"/>
          <w:szCs w:val="24"/>
        </w:rPr>
        <w:lastRenderedPageBreak/>
        <w:t xml:space="preserve">the view that the interest of the journalist to have access to the proceedings in order to inform the public </w:t>
      </w:r>
      <w:r w:rsidR="006D1568">
        <w:rPr>
          <w:rFonts w:ascii="Arial" w:hAnsi="Arial" w:cs="Arial"/>
          <w:sz w:val="24"/>
          <w:szCs w:val="24"/>
        </w:rPr>
        <w:t>‘</w:t>
      </w:r>
      <w:r w:rsidR="009C5DF5" w:rsidRPr="00EF630E">
        <w:rPr>
          <w:rFonts w:ascii="Arial" w:hAnsi="Arial" w:cs="Arial"/>
          <w:sz w:val="24"/>
          <w:szCs w:val="24"/>
        </w:rPr>
        <w:t>is definitely outweighed and overshadowed by the direct interest of the litigants to justice and confidentiality and in particular the interest of impecunious plaintiffs to obtain an effective pecuniary award</w:t>
      </w:r>
      <w:r w:rsidR="006D1568">
        <w:rPr>
          <w:rFonts w:ascii="Arial" w:hAnsi="Arial" w:cs="Arial"/>
          <w:sz w:val="24"/>
          <w:szCs w:val="24"/>
        </w:rPr>
        <w:t>’</w:t>
      </w:r>
      <w:r w:rsidR="009C5DF5" w:rsidRPr="00EF630E">
        <w:rPr>
          <w:rFonts w:ascii="Arial" w:hAnsi="Arial" w:cs="Arial"/>
          <w:sz w:val="24"/>
          <w:szCs w:val="24"/>
        </w:rPr>
        <w:t xml:space="preserve">. </w:t>
      </w:r>
    </w:p>
    <w:p w:rsidR="007F25F2" w:rsidRDefault="007F25F2" w:rsidP="007F25F2">
      <w:pPr>
        <w:pStyle w:val="NoSpacing"/>
        <w:spacing w:line="480" w:lineRule="auto"/>
        <w:jc w:val="both"/>
        <w:rPr>
          <w:rFonts w:ascii="Arial" w:hAnsi="Arial" w:cs="Arial"/>
          <w:sz w:val="24"/>
          <w:szCs w:val="24"/>
        </w:rPr>
      </w:pPr>
    </w:p>
    <w:p w:rsidR="00D9040A"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[6]</w:t>
      </w:r>
      <w:r w:rsidRPr="00EF630E">
        <w:rPr>
          <w:rFonts w:ascii="Arial" w:hAnsi="Arial" w:cs="Arial"/>
          <w:sz w:val="24"/>
          <w:szCs w:val="24"/>
        </w:rPr>
        <w:tab/>
      </w:r>
      <w:r w:rsidR="009C5DF5" w:rsidRPr="00EF630E">
        <w:rPr>
          <w:rFonts w:ascii="Arial" w:hAnsi="Arial" w:cs="Arial"/>
          <w:sz w:val="24"/>
          <w:szCs w:val="24"/>
        </w:rPr>
        <w:t xml:space="preserve">The </w:t>
      </w:r>
      <w:r w:rsidR="000C3B19">
        <w:rPr>
          <w:rFonts w:ascii="Arial" w:hAnsi="Arial" w:cs="Arial"/>
          <w:sz w:val="24"/>
          <w:szCs w:val="24"/>
        </w:rPr>
        <w:t>Judge-President</w:t>
      </w:r>
      <w:r w:rsidR="009C5DF5" w:rsidRPr="00EF630E">
        <w:rPr>
          <w:rFonts w:ascii="Arial" w:hAnsi="Arial" w:cs="Arial"/>
          <w:sz w:val="24"/>
          <w:szCs w:val="24"/>
        </w:rPr>
        <w:t xml:space="preserve"> the</w:t>
      </w:r>
      <w:r w:rsidR="001A73FE" w:rsidRPr="00EF630E">
        <w:rPr>
          <w:rFonts w:ascii="Arial" w:hAnsi="Arial" w:cs="Arial"/>
          <w:sz w:val="24"/>
          <w:szCs w:val="24"/>
        </w:rPr>
        <w:t>reafter</w:t>
      </w:r>
      <w:r w:rsidR="009C5DF5" w:rsidRPr="00EF630E">
        <w:rPr>
          <w:rFonts w:ascii="Arial" w:hAnsi="Arial" w:cs="Arial"/>
          <w:sz w:val="24"/>
          <w:szCs w:val="24"/>
        </w:rPr>
        <w:t xml:space="preserve"> approached the Chief Justice to invoke the review jurisdiction of this court under s 16 of the Supreme Court Act 15 of 1990</w:t>
      </w:r>
      <w:r w:rsidR="001D02DE" w:rsidRPr="00EF630E">
        <w:rPr>
          <w:rFonts w:ascii="Arial" w:hAnsi="Arial" w:cs="Arial"/>
          <w:sz w:val="24"/>
          <w:szCs w:val="24"/>
        </w:rPr>
        <w:t xml:space="preserve"> (the Act)</w:t>
      </w:r>
      <w:r w:rsidR="005346AF">
        <w:rPr>
          <w:rFonts w:ascii="Arial" w:hAnsi="Arial" w:cs="Arial"/>
          <w:sz w:val="24"/>
          <w:szCs w:val="24"/>
        </w:rPr>
        <w:t xml:space="preserve"> in respect of this ruling</w:t>
      </w:r>
      <w:r w:rsidR="009C5DF5" w:rsidRPr="00EF630E">
        <w:rPr>
          <w:rFonts w:ascii="Arial" w:hAnsi="Arial" w:cs="Arial"/>
          <w:sz w:val="24"/>
          <w:szCs w:val="24"/>
        </w:rPr>
        <w:t>.</w:t>
      </w:r>
    </w:p>
    <w:p w:rsidR="009C5DF5" w:rsidRPr="00EF630E" w:rsidRDefault="009C5DF5" w:rsidP="009C5DF5">
      <w:pPr>
        <w:pStyle w:val="NoSpacing"/>
        <w:spacing w:line="480" w:lineRule="auto"/>
        <w:jc w:val="both"/>
        <w:rPr>
          <w:rFonts w:ascii="Arial" w:hAnsi="Arial" w:cs="Arial"/>
          <w:sz w:val="24"/>
          <w:szCs w:val="24"/>
        </w:rPr>
      </w:pPr>
    </w:p>
    <w:p w:rsidR="007C67C4" w:rsidRDefault="00287D00" w:rsidP="00287D00">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C5DF5" w:rsidRPr="00EF630E">
        <w:rPr>
          <w:rFonts w:ascii="Arial" w:hAnsi="Arial" w:cs="Arial"/>
          <w:sz w:val="24"/>
          <w:szCs w:val="24"/>
        </w:rPr>
        <w:t>On 7 May 2021, the Chief Justice requested submissions from the parties on the following questions:</w:t>
      </w:r>
    </w:p>
    <w:p w:rsidR="007C67C4" w:rsidRDefault="007C67C4" w:rsidP="007C67C4">
      <w:pPr>
        <w:pStyle w:val="ListParagraph"/>
        <w:rPr>
          <w:rFonts w:ascii="Arial" w:hAnsi="Arial" w:cs="Arial"/>
          <w:sz w:val="24"/>
          <w:szCs w:val="24"/>
        </w:rPr>
      </w:pPr>
    </w:p>
    <w:p w:rsidR="007C67C4" w:rsidRDefault="007C67C4" w:rsidP="007C67C4">
      <w:pPr>
        <w:pStyle w:val="NoSpacing"/>
        <w:spacing w:line="480" w:lineRule="auto"/>
        <w:ind w:left="1440" w:hanging="720"/>
        <w:jc w:val="both"/>
        <w:rPr>
          <w:rFonts w:ascii="Arial" w:hAnsi="Arial" w:cs="Arial"/>
          <w:sz w:val="24"/>
          <w:szCs w:val="24"/>
        </w:rPr>
      </w:pPr>
      <w:r>
        <w:rPr>
          <w:rFonts w:ascii="Arial" w:hAnsi="Arial" w:cs="Arial"/>
          <w:sz w:val="24"/>
          <w:szCs w:val="24"/>
        </w:rPr>
        <w:t>‘(a)</w:t>
      </w:r>
      <w:r w:rsidRPr="00EF630E">
        <w:rPr>
          <w:rFonts w:ascii="Arial" w:hAnsi="Arial" w:cs="Arial"/>
          <w:sz w:val="24"/>
          <w:szCs w:val="24"/>
        </w:rPr>
        <w:tab/>
        <w:t>Whether the placing of the case file “</w:t>
      </w:r>
      <w:r w:rsidRPr="00CF7B73">
        <w:rPr>
          <w:rFonts w:ascii="Arial" w:hAnsi="Arial" w:cs="Arial"/>
          <w:i/>
          <w:sz w:val="24"/>
          <w:szCs w:val="24"/>
        </w:rPr>
        <w:t>in camera</w:t>
      </w:r>
      <w:r w:rsidRPr="00EF630E">
        <w:rPr>
          <w:rFonts w:ascii="Arial" w:hAnsi="Arial" w:cs="Arial"/>
          <w:sz w:val="24"/>
          <w:szCs w:val="24"/>
        </w:rPr>
        <w:t>” amounted to an irregularity as contemplated in s 16 of the Supreme Court Act?</w:t>
      </w:r>
    </w:p>
    <w:p w:rsidR="007C67C4" w:rsidRDefault="007C67C4" w:rsidP="007C67C4">
      <w:pPr>
        <w:pStyle w:val="NoSpacing"/>
        <w:spacing w:line="480" w:lineRule="auto"/>
        <w:ind w:left="1440" w:hanging="720"/>
        <w:jc w:val="both"/>
        <w:rPr>
          <w:rFonts w:ascii="Arial" w:hAnsi="Arial" w:cs="Arial"/>
          <w:sz w:val="24"/>
          <w:szCs w:val="24"/>
        </w:rPr>
      </w:pPr>
    </w:p>
    <w:p w:rsidR="007C67C4" w:rsidRDefault="007C67C4" w:rsidP="007C67C4">
      <w:pPr>
        <w:pStyle w:val="NoSpacing"/>
        <w:spacing w:line="480" w:lineRule="auto"/>
        <w:ind w:left="1440" w:hanging="720"/>
        <w:jc w:val="both"/>
        <w:rPr>
          <w:rFonts w:ascii="Arial" w:hAnsi="Arial" w:cs="Arial"/>
          <w:sz w:val="24"/>
          <w:szCs w:val="24"/>
        </w:rPr>
      </w:pPr>
      <w:r>
        <w:rPr>
          <w:rFonts w:ascii="Arial" w:hAnsi="Arial" w:cs="Arial"/>
          <w:sz w:val="24"/>
          <w:szCs w:val="24"/>
        </w:rPr>
        <w:t xml:space="preserve"> (b)</w:t>
      </w:r>
      <w:r>
        <w:rPr>
          <w:rFonts w:ascii="Arial" w:hAnsi="Arial" w:cs="Arial"/>
          <w:sz w:val="24"/>
          <w:szCs w:val="24"/>
        </w:rPr>
        <w:tab/>
      </w:r>
      <w:r w:rsidRPr="00EF630E">
        <w:rPr>
          <w:rFonts w:ascii="Arial" w:hAnsi="Arial" w:cs="Arial"/>
          <w:sz w:val="24"/>
          <w:szCs w:val="24"/>
        </w:rPr>
        <w:t>Whether the placing of the case file “</w:t>
      </w:r>
      <w:r w:rsidRPr="00CF7B73">
        <w:rPr>
          <w:rFonts w:ascii="Arial" w:hAnsi="Arial" w:cs="Arial"/>
          <w:i/>
          <w:sz w:val="24"/>
          <w:szCs w:val="24"/>
        </w:rPr>
        <w:t>in camera</w:t>
      </w:r>
      <w:r w:rsidRPr="00EF630E">
        <w:rPr>
          <w:rFonts w:ascii="Arial" w:hAnsi="Arial" w:cs="Arial"/>
          <w:sz w:val="24"/>
          <w:szCs w:val="24"/>
        </w:rPr>
        <w:t>” was in accordance with Article 12 of the Namibian Constitution?</w:t>
      </w:r>
    </w:p>
    <w:p w:rsidR="007C67C4" w:rsidRDefault="007C67C4" w:rsidP="007C67C4">
      <w:pPr>
        <w:pStyle w:val="NoSpacing"/>
        <w:spacing w:line="480" w:lineRule="auto"/>
        <w:ind w:left="1440" w:hanging="720"/>
        <w:jc w:val="both"/>
        <w:rPr>
          <w:rFonts w:ascii="Arial" w:hAnsi="Arial" w:cs="Arial"/>
          <w:sz w:val="24"/>
          <w:szCs w:val="24"/>
        </w:rPr>
      </w:pPr>
    </w:p>
    <w:p w:rsidR="007C67C4" w:rsidRPr="00EF630E" w:rsidRDefault="007C67C4" w:rsidP="007C67C4">
      <w:pPr>
        <w:pStyle w:val="NoSpacing"/>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EF630E">
        <w:rPr>
          <w:rFonts w:ascii="Arial" w:hAnsi="Arial" w:cs="Arial"/>
          <w:sz w:val="24"/>
          <w:szCs w:val="24"/>
        </w:rPr>
        <w:t>Whether the placing of the case file “</w:t>
      </w:r>
      <w:r w:rsidRPr="00CF7B73">
        <w:rPr>
          <w:rFonts w:ascii="Arial" w:hAnsi="Arial" w:cs="Arial"/>
          <w:i/>
          <w:sz w:val="24"/>
          <w:szCs w:val="24"/>
        </w:rPr>
        <w:t>in camera</w:t>
      </w:r>
      <w:r w:rsidRPr="00EF630E">
        <w:rPr>
          <w:rFonts w:ascii="Arial" w:hAnsi="Arial" w:cs="Arial"/>
          <w:sz w:val="24"/>
          <w:szCs w:val="24"/>
        </w:rPr>
        <w:t>” was in accordance with section 13 of the High Court Act?’</w:t>
      </w:r>
      <w:r w:rsidR="006D1568">
        <w:rPr>
          <w:rFonts w:ascii="Arial" w:hAnsi="Arial" w:cs="Arial"/>
          <w:sz w:val="24"/>
          <w:szCs w:val="24"/>
        </w:rPr>
        <w:t>.</w:t>
      </w:r>
    </w:p>
    <w:p w:rsidR="007C67C4" w:rsidRDefault="007C67C4" w:rsidP="007C67C4">
      <w:pPr>
        <w:pStyle w:val="ListParagraph"/>
        <w:rPr>
          <w:rFonts w:ascii="Arial" w:hAnsi="Arial" w:cs="Arial"/>
          <w:sz w:val="24"/>
          <w:szCs w:val="24"/>
        </w:rPr>
      </w:pPr>
    </w:p>
    <w:p w:rsidR="007C67C4" w:rsidRDefault="00287D00" w:rsidP="00287D00">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27C3B" w:rsidRPr="007C67C4">
        <w:rPr>
          <w:rFonts w:ascii="Arial" w:hAnsi="Arial" w:cs="Arial"/>
          <w:sz w:val="24"/>
          <w:szCs w:val="24"/>
        </w:rPr>
        <w:t xml:space="preserve">The Chief Justice also </w:t>
      </w:r>
      <w:r w:rsidR="00575287">
        <w:rPr>
          <w:rFonts w:ascii="Arial" w:hAnsi="Arial" w:cs="Arial"/>
          <w:sz w:val="24"/>
          <w:szCs w:val="24"/>
        </w:rPr>
        <w:t>invited the Attorney-</w:t>
      </w:r>
      <w:r w:rsidR="001D02DE" w:rsidRPr="007C67C4">
        <w:rPr>
          <w:rFonts w:ascii="Arial" w:hAnsi="Arial" w:cs="Arial"/>
          <w:sz w:val="24"/>
          <w:szCs w:val="24"/>
        </w:rPr>
        <w:t>General to intervene</w:t>
      </w:r>
      <w:r w:rsidR="005346AF">
        <w:rPr>
          <w:rFonts w:ascii="Arial" w:hAnsi="Arial" w:cs="Arial"/>
          <w:sz w:val="24"/>
          <w:szCs w:val="24"/>
        </w:rPr>
        <w:t>,</w:t>
      </w:r>
      <w:r w:rsidR="001D02DE" w:rsidRPr="007C67C4">
        <w:rPr>
          <w:rFonts w:ascii="Arial" w:hAnsi="Arial" w:cs="Arial"/>
          <w:sz w:val="24"/>
          <w:szCs w:val="24"/>
        </w:rPr>
        <w:t xml:space="preserve"> if so </w:t>
      </w:r>
      <w:r w:rsidR="008C408C" w:rsidRPr="007C67C4">
        <w:rPr>
          <w:rFonts w:ascii="Arial" w:hAnsi="Arial" w:cs="Arial"/>
          <w:sz w:val="24"/>
          <w:szCs w:val="24"/>
        </w:rPr>
        <w:t>minded</w:t>
      </w:r>
      <w:r w:rsidR="005346AF">
        <w:rPr>
          <w:rFonts w:ascii="Arial" w:hAnsi="Arial" w:cs="Arial"/>
          <w:sz w:val="24"/>
          <w:szCs w:val="24"/>
        </w:rPr>
        <w:t>,</w:t>
      </w:r>
      <w:r w:rsidR="008C408C" w:rsidRPr="007C67C4">
        <w:rPr>
          <w:rFonts w:ascii="Arial" w:hAnsi="Arial" w:cs="Arial"/>
          <w:sz w:val="24"/>
          <w:szCs w:val="24"/>
        </w:rPr>
        <w:t xml:space="preserve"> </w:t>
      </w:r>
      <w:r w:rsidR="001D02DE" w:rsidRPr="007C67C4">
        <w:rPr>
          <w:rFonts w:ascii="Arial" w:hAnsi="Arial" w:cs="Arial"/>
          <w:sz w:val="24"/>
          <w:szCs w:val="24"/>
        </w:rPr>
        <w:t xml:space="preserve">and requested the President of the Society of Advocates to appoint counsel as </w:t>
      </w:r>
      <w:r w:rsidR="001D02DE" w:rsidRPr="007C67C4">
        <w:rPr>
          <w:rFonts w:ascii="Arial" w:hAnsi="Arial" w:cs="Arial"/>
          <w:i/>
          <w:sz w:val="24"/>
          <w:szCs w:val="24"/>
        </w:rPr>
        <w:t>amicus curiae</w:t>
      </w:r>
      <w:r w:rsidR="001D02DE" w:rsidRPr="007C67C4">
        <w:rPr>
          <w:rFonts w:ascii="Arial" w:hAnsi="Arial" w:cs="Arial"/>
          <w:sz w:val="24"/>
          <w:szCs w:val="24"/>
        </w:rPr>
        <w:t xml:space="preserve"> to make representations on behalf of the plaintiffs and represent them in the proceedings. </w:t>
      </w:r>
    </w:p>
    <w:p w:rsidR="007C67C4" w:rsidRDefault="007C67C4" w:rsidP="007C67C4">
      <w:pPr>
        <w:pStyle w:val="ListParagraph"/>
        <w:rPr>
          <w:rFonts w:ascii="Arial" w:hAnsi="Arial" w:cs="Arial"/>
          <w:sz w:val="24"/>
          <w:szCs w:val="24"/>
        </w:rPr>
      </w:pPr>
    </w:p>
    <w:p w:rsidR="00627C3B" w:rsidRPr="007C67C4" w:rsidRDefault="00287D00" w:rsidP="00287D00">
      <w:pPr>
        <w:pStyle w:val="NoSpacing"/>
        <w:spacing w:line="480" w:lineRule="auto"/>
        <w:jc w:val="both"/>
        <w:rPr>
          <w:rFonts w:ascii="Arial" w:hAnsi="Arial" w:cs="Arial"/>
          <w:sz w:val="24"/>
          <w:szCs w:val="24"/>
        </w:rPr>
      </w:pPr>
      <w:r w:rsidRPr="007C67C4">
        <w:rPr>
          <w:rFonts w:ascii="Arial" w:hAnsi="Arial" w:cs="Arial"/>
          <w:sz w:val="24"/>
          <w:szCs w:val="24"/>
        </w:rPr>
        <w:t>[9]</w:t>
      </w:r>
      <w:r w:rsidRPr="007C67C4">
        <w:rPr>
          <w:rFonts w:ascii="Arial" w:hAnsi="Arial" w:cs="Arial"/>
          <w:sz w:val="24"/>
          <w:szCs w:val="24"/>
        </w:rPr>
        <w:tab/>
      </w:r>
      <w:r w:rsidR="001D02DE" w:rsidRPr="007C67C4">
        <w:rPr>
          <w:rFonts w:ascii="Arial" w:hAnsi="Arial" w:cs="Arial"/>
          <w:sz w:val="24"/>
          <w:szCs w:val="24"/>
        </w:rPr>
        <w:t xml:space="preserve">At the outset, we express our gratitude to both </w:t>
      </w:r>
      <w:r w:rsidR="001D02DE" w:rsidRPr="007C67C4">
        <w:rPr>
          <w:rFonts w:ascii="Arial" w:hAnsi="Arial" w:cs="Arial"/>
          <w:i/>
          <w:sz w:val="24"/>
          <w:szCs w:val="24"/>
        </w:rPr>
        <w:t>amicus</w:t>
      </w:r>
      <w:r w:rsidR="001D02DE" w:rsidRPr="007C67C4">
        <w:rPr>
          <w:rFonts w:ascii="Arial" w:hAnsi="Arial" w:cs="Arial"/>
          <w:sz w:val="24"/>
          <w:szCs w:val="24"/>
        </w:rPr>
        <w:t xml:space="preserve"> couns</w:t>
      </w:r>
      <w:r w:rsidR="00575287">
        <w:rPr>
          <w:rFonts w:ascii="Arial" w:hAnsi="Arial" w:cs="Arial"/>
          <w:sz w:val="24"/>
          <w:szCs w:val="24"/>
        </w:rPr>
        <w:t>el and counsel for the Attorney-</w:t>
      </w:r>
      <w:r w:rsidR="001D02DE" w:rsidRPr="007C67C4">
        <w:rPr>
          <w:rFonts w:ascii="Arial" w:hAnsi="Arial" w:cs="Arial"/>
          <w:sz w:val="24"/>
          <w:szCs w:val="24"/>
        </w:rPr>
        <w:t xml:space="preserve">General for their </w:t>
      </w:r>
      <w:r w:rsidR="00B20FA9" w:rsidRPr="007C67C4">
        <w:rPr>
          <w:rFonts w:ascii="Arial" w:hAnsi="Arial" w:cs="Arial"/>
          <w:sz w:val="24"/>
          <w:szCs w:val="24"/>
        </w:rPr>
        <w:t>detailed research</w:t>
      </w:r>
      <w:r w:rsidR="007F25F2">
        <w:rPr>
          <w:rFonts w:ascii="Arial" w:hAnsi="Arial" w:cs="Arial"/>
          <w:sz w:val="24"/>
          <w:szCs w:val="24"/>
        </w:rPr>
        <w:t>.</w:t>
      </w:r>
      <w:r w:rsidR="00B20FA9" w:rsidRPr="007C67C4">
        <w:rPr>
          <w:rFonts w:ascii="Arial" w:hAnsi="Arial" w:cs="Arial"/>
          <w:sz w:val="24"/>
          <w:szCs w:val="24"/>
        </w:rPr>
        <w:t xml:space="preserve"> </w:t>
      </w:r>
      <w:r w:rsidR="007F25F2">
        <w:rPr>
          <w:rFonts w:ascii="Arial" w:hAnsi="Arial" w:cs="Arial"/>
          <w:sz w:val="24"/>
          <w:szCs w:val="24"/>
        </w:rPr>
        <w:t>T</w:t>
      </w:r>
      <w:r w:rsidR="005346AF">
        <w:rPr>
          <w:rFonts w:ascii="Arial" w:hAnsi="Arial" w:cs="Arial"/>
          <w:sz w:val="24"/>
          <w:szCs w:val="24"/>
        </w:rPr>
        <w:t>heir participation has been</w:t>
      </w:r>
      <w:r w:rsidR="007F25F2">
        <w:rPr>
          <w:rFonts w:ascii="Arial" w:hAnsi="Arial" w:cs="Arial"/>
          <w:sz w:val="24"/>
          <w:szCs w:val="24"/>
        </w:rPr>
        <w:t xml:space="preserve"> of</w:t>
      </w:r>
      <w:r w:rsidR="005346AF">
        <w:rPr>
          <w:rFonts w:ascii="Arial" w:hAnsi="Arial" w:cs="Arial"/>
          <w:sz w:val="24"/>
          <w:szCs w:val="24"/>
        </w:rPr>
        <w:t xml:space="preserve"> </w:t>
      </w:r>
      <w:r w:rsidR="007F25F2" w:rsidRPr="007C67C4">
        <w:rPr>
          <w:rFonts w:ascii="Arial" w:hAnsi="Arial" w:cs="Arial"/>
          <w:sz w:val="24"/>
          <w:szCs w:val="24"/>
        </w:rPr>
        <w:t xml:space="preserve">considerable assistance </w:t>
      </w:r>
      <w:r w:rsidR="00B20FA9" w:rsidRPr="007C67C4">
        <w:rPr>
          <w:rFonts w:ascii="Arial" w:hAnsi="Arial" w:cs="Arial"/>
          <w:sz w:val="24"/>
          <w:szCs w:val="24"/>
        </w:rPr>
        <w:t>to this court</w:t>
      </w:r>
      <w:r w:rsidR="001D02DE" w:rsidRPr="007C67C4">
        <w:rPr>
          <w:rFonts w:ascii="Arial" w:hAnsi="Arial" w:cs="Arial"/>
          <w:sz w:val="24"/>
          <w:szCs w:val="24"/>
        </w:rPr>
        <w:t>.</w:t>
      </w:r>
    </w:p>
    <w:p w:rsidR="001D02DE" w:rsidRPr="00EF630E" w:rsidRDefault="001D02DE" w:rsidP="00627C3B">
      <w:pPr>
        <w:pStyle w:val="NoSpacing"/>
        <w:spacing w:line="480" w:lineRule="auto"/>
        <w:jc w:val="both"/>
        <w:rPr>
          <w:rFonts w:ascii="Arial" w:hAnsi="Arial" w:cs="Arial"/>
          <w:sz w:val="24"/>
          <w:szCs w:val="24"/>
        </w:rPr>
      </w:pPr>
    </w:p>
    <w:p w:rsidR="001D02DE" w:rsidRPr="00EF630E" w:rsidRDefault="001D02DE" w:rsidP="00627C3B">
      <w:pPr>
        <w:pStyle w:val="NoSpacing"/>
        <w:spacing w:line="480" w:lineRule="auto"/>
        <w:jc w:val="both"/>
        <w:rPr>
          <w:rFonts w:ascii="Arial" w:hAnsi="Arial" w:cs="Arial"/>
          <w:sz w:val="24"/>
          <w:szCs w:val="24"/>
          <w:u w:val="single"/>
        </w:rPr>
      </w:pPr>
      <w:r w:rsidRPr="00EF630E">
        <w:rPr>
          <w:rFonts w:ascii="Arial" w:hAnsi="Arial" w:cs="Arial"/>
          <w:sz w:val="24"/>
          <w:szCs w:val="24"/>
          <w:u w:val="single"/>
        </w:rPr>
        <w:t>Review jurisdiction of the court</w:t>
      </w:r>
    </w:p>
    <w:p w:rsidR="00627C3B"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[10]</w:t>
      </w:r>
      <w:r w:rsidRPr="00EF630E">
        <w:rPr>
          <w:rFonts w:ascii="Arial" w:hAnsi="Arial" w:cs="Arial"/>
          <w:sz w:val="24"/>
          <w:szCs w:val="24"/>
        </w:rPr>
        <w:tab/>
      </w:r>
      <w:r w:rsidR="001D02DE" w:rsidRPr="00EF630E">
        <w:rPr>
          <w:rFonts w:ascii="Arial" w:hAnsi="Arial" w:cs="Arial"/>
          <w:sz w:val="24"/>
          <w:szCs w:val="24"/>
        </w:rPr>
        <w:t>Section 16 of the Act confers upon the Supreme Court review jurisdiction over proceedings of the High Court or any lower court or any administrative tribunal or authority established under any law. This court may exercise this review jurisdiction on its own motion (</w:t>
      </w:r>
      <w:r w:rsidR="001D02DE" w:rsidRPr="00EF630E">
        <w:rPr>
          <w:rFonts w:ascii="Arial" w:hAnsi="Arial" w:cs="Arial"/>
          <w:i/>
          <w:sz w:val="24"/>
          <w:szCs w:val="24"/>
        </w:rPr>
        <w:t>mero motu</w:t>
      </w:r>
      <w:r w:rsidR="001D02DE" w:rsidRPr="00EF630E">
        <w:rPr>
          <w:rFonts w:ascii="Arial" w:hAnsi="Arial" w:cs="Arial"/>
          <w:sz w:val="24"/>
          <w:szCs w:val="24"/>
        </w:rPr>
        <w:t>)</w:t>
      </w:r>
      <w:r w:rsidR="006A2D9E" w:rsidRPr="00EF630E">
        <w:rPr>
          <w:rFonts w:ascii="Arial" w:hAnsi="Arial" w:cs="Arial"/>
          <w:sz w:val="24"/>
          <w:szCs w:val="24"/>
        </w:rPr>
        <w:t xml:space="preserve"> whenever it comes to the notice of this court that an irregularity has occurred in any proceedings. As has been stressed by this court</w:t>
      </w:r>
      <w:r w:rsidR="006A2D9E" w:rsidRPr="00EF630E">
        <w:rPr>
          <w:rStyle w:val="FootnoteReference"/>
          <w:rFonts w:ascii="Arial" w:hAnsi="Arial" w:cs="Arial"/>
          <w:sz w:val="24"/>
          <w:szCs w:val="24"/>
        </w:rPr>
        <w:footnoteReference w:id="1"/>
      </w:r>
      <w:r w:rsidR="00F707A3" w:rsidRPr="00EF630E">
        <w:rPr>
          <w:rFonts w:ascii="Arial" w:hAnsi="Arial" w:cs="Arial"/>
          <w:sz w:val="24"/>
          <w:szCs w:val="24"/>
        </w:rPr>
        <w:t xml:space="preserve">, s 16 limits this court to invoke this jurisdiction to </w:t>
      </w:r>
      <w:r w:rsidR="00365402">
        <w:rPr>
          <w:rFonts w:ascii="Arial" w:hAnsi="Arial" w:cs="Arial"/>
          <w:sz w:val="24"/>
          <w:szCs w:val="24"/>
        </w:rPr>
        <w:t xml:space="preserve">cases </w:t>
      </w:r>
      <w:r w:rsidR="00F707A3" w:rsidRPr="00EF630E">
        <w:rPr>
          <w:rFonts w:ascii="Arial" w:hAnsi="Arial" w:cs="Arial"/>
          <w:sz w:val="24"/>
          <w:szCs w:val="24"/>
        </w:rPr>
        <w:t xml:space="preserve">when </w:t>
      </w:r>
      <w:r w:rsidR="00F707A3" w:rsidRPr="007C67C4">
        <w:rPr>
          <w:rFonts w:ascii="Arial" w:hAnsi="Arial" w:cs="Arial"/>
          <w:sz w:val="24"/>
          <w:szCs w:val="24"/>
          <w:u w:val="single"/>
        </w:rPr>
        <w:t>it</w:t>
      </w:r>
      <w:r w:rsidR="00F707A3" w:rsidRPr="00EF630E">
        <w:rPr>
          <w:rFonts w:ascii="Arial" w:hAnsi="Arial" w:cs="Arial"/>
          <w:sz w:val="24"/>
          <w:szCs w:val="24"/>
        </w:rPr>
        <w:t xml:space="preserve"> decides to do so of its accord and does not confer a right upon any person to institute review proceedings under s 16 in this court as a court of first instance.</w:t>
      </w:r>
    </w:p>
    <w:p w:rsidR="00F707A3" w:rsidRPr="00EF630E" w:rsidRDefault="00F707A3" w:rsidP="00F707A3">
      <w:pPr>
        <w:pStyle w:val="NoSpacing"/>
        <w:spacing w:line="480" w:lineRule="auto"/>
        <w:jc w:val="both"/>
        <w:rPr>
          <w:rFonts w:ascii="Arial" w:hAnsi="Arial" w:cs="Arial"/>
          <w:sz w:val="24"/>
          <w:szCs w:val="24"/>
        </w:rPr>
      </w:pPr>
    </w:p>
    <w:p w:rsidR="00D9040A"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[11]</w:t>
      </w:r>
      <w:r w:rsidRPr="00EF630E">
        <w:rPr>
          <w:rFonts w:ascii="Arial" w:hAnsi="Arial" w:cs="Arial"/>
          <w:sz w:val="24"/>
          <w:szCs w:val="24"/>
        </w:rPr>
        <w:tab/>
      </w:r>
      <w:r w:rsidR="00F707A3" w:rsidRPr="00EF630E">
        <w:rPr>
          <w:rFonts w:ascii="Arial" w:hAnsi="Arial" w:cs="Arial"/>
          <w:sz w:val="24"/>
          <w:szCs w:val="24"/>
        </w:rPr>
        <w:t xml:space="preserve">This court has </w:t>
      </w:r>
      <w:r w:rsidR="007B7891" w:rsidRPr="00EF630E">
        <w:rPr>
          <w:rFonts w:ascii="Arial" w:hAnsi="Arial" w:cs="Arial"/>
          <w:sz w:val="24"/>
          <w:szCs w:val="24"/>
        </w:rPr>
        <w:t>stressed that this power is confined to irregularities in proceedings and not whether the High Court</w:t>
      </w:r>
      <w:r w:rsidR="005346AF">
        <w:rPr>
          <w:rFonts w:ascii="Arial" w:hAnsi="Arial" w:cs="Arial"/>
          <w:sz w:val="24"/>
          <w:szCs w:val="24"/>
        </w:rPr>
        <w:t>’s</w:t>
      </w:r>
      <w:r w:rsidR="007B7891" w:rsidRPr="00EF630E">
        <w:rPr>
          <w:rFonts w:ascii="Arial" w:hAnsi="Arial" w:cs="Arial"/>
          <w:sz w:val="24"/>
          <w:szCs w:val="24"/>
        </w:rPr>
        <w:t xml:space="preserve"> decision is correct </w:t>
      </w:r>
      <w:r w:rsidR="00365402">
        <w:rPr>
          <w:rFonts w:ascii="Arial" w:hAnsi="Arial" w:cs="Arial"/>
          <w:sz w:val="24"/>
          <w:szCs w:val="24"/>
        </w:rPr>
        <w:t>because</w:t>
      </w:r>
      <w:r w:rsidR="007B7891" w:rsidRPr="00EF630E">
        <w:rPr>
          <w:rFonts w:ascii="Arial" w:hAnsi="Arial" w:cs="Arial"/>
          <w:sz w:val="24"/>
          <w:szCs w:val="24"/>
        </w:rPr>
        <w:t xml:space="preserve"> the preferred means for correcting judicial error is by way of appeal.</w:t>
      </w:r>
      <w:r w:rsidR="007B7891" w:rsidRPr="00EF630E">
        <w:rPr>
          <w:rStyle w:val="FootnoteReference"/>
          <w:rFonts w:ascii="Arial" w:hAnsi="Arial" w:cs="Arial"/>
          <w:sz w:val="24"/>
          <w:szCs w:val="24"/>
        </w:rPr>
        <w:footnoteReference w:id="2"/>
      </w:r>
      <w:r w:rsidR="00A679E1" w:rsidRPr="00A679E1">
        <w:rPr>
          <w:rFonts w:ascii="Arial" w:hAnsi="Arial" w:cs="Arial"/>
        </w:rPr>
        <w:t xml:space="preserve"> </w:t>
      </w:r>
      <w:r w:rsidR="00A679E1" w:rsidRPr="00A679E1">
        <w:rPr>
          <w:rFonts w:ascii="Arial" w:hAnsi="Arial" w:cs="Arial"/>
          <w:sz w:val="24"/>
          <w:szCs w:val="24"/>
        </w:rPr>
        <w:t>What would constitute a reviewable irregularity would depend on the facts and circumstances of each case.</w:t>
      </w:r>
    </w:p>
    <w:p w:rsidR="007B7891" w:rsidRPr="00EF630E" w:rsidRDefault="007B7891" w:rsidP="007B7891">
      <w:pPr>
        <w:rPr>
          <w:rFonts w:ascii="Arial" w:hAnsi="Arial" w:cs="Arial"/>
          <w:sz w:val="24"/>
          <w:szCs w:val="24"/>
        </w:rPr>
      </w:pPr>
    </w:p>
    <w:p w:rsidR="00A51849"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lastRenderedPageBreak/>
        <w:t>[12]</w:t>
      </w:r>
      <w:r w:rsidRPr="00EF630E">
        <w:rPr>
          <w:rFonts w:ascii="Arial" w:hAnsi="Arial" w:cs="Arial"/>
          <w:sz w:val="24"/>
          <w:szCs w:val="24"/>
        </w:rPr>
        <w:tab/>
      </w:r>
      <w:r w:rsidR="007B7891" w:rsidRPr="00EF630E">
        <w:rPr>
          <w:rFonts w:ascii="Arial" w:hAnsi="Arial" w:cs="Arial"/>
          <w:sz w:val="24"/>
          <w:szCs w:val="24"/>
        </w:rPr>
        <w:t xml:space="preserve">In </w:t>
      </w:r>
      <w:r w:rsidR="007B7891" w:rsidRPr="00EF630E">
        <w:rPr>
          <w:rFonts w:ascii="Arial" w:hAnsi="Arial" w:cs="Arial"/>
          <w:i/>
          <w:sz w:val="24"/>
          <w:szCs w:val="24"/>
        </w:rPr>
        <w:t>Ardea Inve</w:t>
      </w:r>
      <w:r w:rsidR="00417E98">
        <w:rPr>
          <w:rFonts w:ascii="Arial" w:hAnsi="Arial" w:cs="Arial"/>
          <w:i/>
          <w:sz w:val="24"/>
          <w:szCs w:val="24"/>
        </w:rPr>
        <w:t>stments (Pty) Ltd v Namibia P</w:t>
      </w:r>
      <w:r w:rsidR="007B7891" w:rsidRPr="00EF630E">
        <w:rPr>
          <w:rFonts w:ascii="Arial" w:hAnsi="Arial" w:cs="Arial"/>
          <w:i/>
          <w:sz w:val="24"/>
          <w:szCs w:val="24"/>
        </w:rPr>
        <w:t xml:space="preserve">orts </w:t>
      </w:r>
      <w:r w:rsidR="00417E98">
        <w:rPr>
          <w:rFonts w:ascii="Arial" w:hAnsi="Arial" w:cs="Arial"/>
          <w:i/>
          <w:sz w:val="24"/>
          <w:szCs w:val="24"/>
        </w:rPr>
        <w:t>Authority</w:t>
      </w:r>
      <w:r w:rsidR="007B7891" w:rsidRPr="00EF630E">
        <w:rPr>
          <w:rFonts w:ascii="Arial" w:hAnsi="Arial" w:cs="Arial"/>
          <w:i/>
          <w:sz w:val="24"/>
          <w:szCs w:val="24"/>
        </w:rPr>
        <w:t xml:space="preserve"> &amp; others</w:t>
      </w:r>
      <w:r w:rsidR="006D1568">
        <w:rPr>
          <w:rFonts w:ascii="Arial" w:hAnsi="Arial" w:cs="Arial"/>
          <w:i/>
          <w:sz w:val="24"/>
          <w:szCs w:val="24"/>
        </w:rPr>
        <w:t>,</w:t>
      </w:r>
      <w:r w:rsidR="007B7891" w:rsidRPr="00EF630E">
        <w:rPr>
          <w:rStyle w:val="FootnoteReference"/>
          <w:rFonts w:ascii="Arial" w:hAnsi="Arial" w:cs="Arial"/>
          <w:sz w:val="24"/>
          <w:szCs w:val="24"/>
        </w:rPr>
        <w:footnoteReference w:id="3"/>
      </w:r>
      <w:r w:rsidR="007B7891" w:rsidRPr="00EF630E">
        <w:rPr>
          <w:rFonts w:ascii="Arial" w:hAnsi="Arial" w:cs="Arial"/>
          <w:sz w:val="24"/>
          <w:szCs w:val="24"/>
        </w:rPr>
        <w:t xml:space="preserve"> the Chief Justice set out factors this court </w:t>
      </w:r>
      <w:r w:rsidR="00A679E1">
        <w:rPr>
          <w:rFonts w:ascii="Arial" w:hAnsi="Arial" w:cs="Arial"/>
          <w:sz w:val="24"/>
          <w:szCs w:val="24"/>
        </w:rPr>
        <w:t>may</w:t>
      </w:r>
      <w:r w:rsidR="007B7891" w:rsidRPr="00EF630E">
        <w:rPr>
          <w:rFonts w:ascii="Arial" w:hAnsi="Arial" w:cs="Arial"/>
          <w:sz w:val="24"/>
          <w:szCs w:val="24"/>
        </w:rPr>
        <w:t xml:space="preserve"> take into account in exercising its discretion to invoke its review jurisdiction under s 16: </w:t>
      </w:r>
    </w:p>
    <w:p w:rsidR="00A51849" w:rsidRPr="00EF630E" w:rsidRDefault="00A51849" w:rsidP="00A51849">
      <w:pPr>
        <w:pStyle w:val="ListParagraph"/>
        <w:rPr>
          <w:rFonts w:ascii="Arial" w:hAnsi="Arial" w:cs="Arial"/>
          <w:sz w:val="24"/>
          <w:szCs w:val="24"/>
        </w:rPr>
      </w:pPr>
    </w:p>
    <w:p w:rsidR="00A51849" w:rsidRPr="00EF630E" w:rsidRDefault="00A51849" w:rsidP="00A51849">
      <w:pPr>
        <w:pStyle w:val="NoSpacing"/>
        <w:spacing w:line="480" w:lineRule="auto"/>
        <w:ind w:left="720"/>
        <w:jc w:val="both"/>
        <w:rPr>
          <w:rFonts w:ascii="Arial" w:hAnsi="Arial" w:cs="Arial"/>
          <w:sz w:val="24"/>
          <w:szCs w:val="24"/>
        </w:rPr>
      </w:pPr>
      <w:r w:rsidRPr="00EF630E">
        <w:rPr>
          <w:rFonts w:ascii="Arial" w:hAnsi="Arial" w:cs="Arial"/>
          <w:sz w:val="24"/>
          <w:szCs w:val="24"/>
        </w:rPr>
        <w:t>‘</w:t>
      </w:r>
      <w:r w:rsidRPr="00EF630E">
        <w:rPr>
          <w:rFonts w:ascii="Arial" w:hAnsi="Arial" w:cs="Arial"/>
          <w:color w:val="000000" w:themeColor="text1"/>
        </w:rPr>
        <w:t>Considerations to be taken into account by the court include, but not limited to whether or not:</w:t>
      </w:r>
    </w:p>
    <w:p w:rsidR="00564214" w:rsidRDefault="00564214" w:rsidP="00A51849">
      <w:pPr>
        <w:pStyle w:val="NormalWeb"/>
        <w:shd w:val="clear" w:color="auto" w:fill="FFFFFF"/>
        <w:spacing w:before="0" w:beforeAutospacing="0" w:after="0" w:afterAutospacing="0" w:line="360" w:lineRule="auto"/>
        <w:ind w:left="1440"/>
        <w:jc w:val="both"/>
        <w:rPr>
          <w:rFonts w:ascii="Arial" w:hAnsi="Arial" w:cs="Arial"/>
          <w:color w:val="000000" w:themeColor="text1"/>
          <w:sz w:val="22"/>
          <w:szCs w:val="22"/>
        </w:rPr>
      </w:pPr>
    </w:p>
    <w:p w:rsidR="00A51849" w:rsidRPr="00EF630E" w:rsidRDefault="00564214" w:rsidP="00564214">
      <w:pPr>
        <w:pStyle w:val="NormalWeb"/>
        <w:shd w:val="clear" w:color="auto" w:fill="FFFFFF"/>
        <w:spacing w:before="0" w:beforeAutospacing="0" w:after="0" w:afterAutospacing="0" w:line="360" w:lineRule="auto"/>
        <w:ind w:left="1985" w:hanging="545"/>
        <w:jc w:val="both"/>
        <w:rPr>
          <w:rFonts w:ascii="Arial" w:hAnsi="Arial" w:cs="Arial"/>
          <w:color w:val="000000" w:themeColor="text1"/>
          <w:sz w:val="22"/>
          <w:szCs w:val="22"/>
        </w:rPr>
      </w:pPr>
      <w:r>
        <w:rPr>
          <w:rFonts w:ascii="Arial" w:hAnsi="Arial" w:cs="Arial"/>
          <w:color w:val="000000" w:themeColor="text1"/>
          <w:sz w:val="22"/>
          <w:szCs w:val="22"/>
        </w:rPr>
        <w:t>(a)</w:t>
      </w:r>
      <w:r>
        <w:rPr>
          <w:rFonts w:ascii="Arial" w:hAnsi="Arial" w:cs="Arial"/>
          <w:color w:val="000000" w:themeColor="text1"/>
          <w:sz w:val="22"/>
          <w:szCs w:val="22"/>
        </w:rPr>
        <w:tab/>
      </w:r>
      <w:r w:rsidR="00A51849" w:rsidRPr="00EF630E">
        <w:rPr>
          <w:rFonts w:ascii="Arial" w:hAnsi="Arial" w:cs="Arial"/>
          <w:color w:val="000000" w:themeColor="text1"/>
          <w:sz w:val="22"/>
          <w:szCs w:val="22"/>
        </w:rPr>
        <w:t>the irregularities complained of are also reviewable by other competent courts or may be corrected in other proceedings;</w:t>
      </w:r>
    </w:p>
    <w:p w:rsidR="00A51849" w:rsidRPr="00EF630E" w:rsidRDefault="00564214" w:rsidP="00564214">
      <w:pPr>
        <w:pStyle w:val="NormalWeb"/>
        <w:shd w:val="clear" w:color="auto" w:fill="FFFFFF"/>
        <w:spacing w:before="0" w:beforeAutospacing="0" w:after="0" w:afterAutospacing="0" w:line="360" w:lineRule="auto"/>
        <w:ind w:left="1985" w:hanging="545"/>
        <w:jc w:val="both"/>
        <w:rPr>
          <w:rFonts w:ascii="Arial" w:hAnsi="Arial" w:cs="Arial"/>
          <w:color w:val="000000" w:themeColor="text1"/>
          <w:sz w:val="22"/>
          <w:szCs w:val="22"/>
        </w:rPr>
      </w:pPr>
      <w:r>
        <w:rPr>
          <w:rFonts w:ascii="Arial" w:hAnsi="Arial" w:cs="Arial"/>
          <w:color w:val="000000" w:themeColor="text1"/>
          <w:sz w:val="22"/>
          <w:szCs w:val="22"/>
        </w:rPr>
        <w:t>(b)</w:t>
      </w:r>
      <w:r>
        <w:rPr>
          <w:rFonts w:ascii="Arial" w:hAnsi="Arial" w:cs="Arial"/>
          <w:color w:val="000000" w:themeColor="text1"/>
          <w:sz w:val="22"/>
          <w:szCs w:val="22"/>
        </w:rPr>
        <w:tab/>
      </w:r>
      <w:r w:rsidR="00A51849" w:rsidRPr="00EF630E">
        <w:rPr>
          <w:rFonts w:ascii="Arial" w:hAnsi="Arial" w:cs="Arial"/>
          <w:color w:val="000000" w:themeColor="text1"/>
          <w:sz w:val="22"/>
          <w:szCs w:val="22"/>
        </w:rPr>
        <w:t>the irregularities relate to completed, uncompleted, interlocutory or ancillary proceedings;</w:t>
      </w:r>
    </w:p>
    <w:p w:rsidR="00A51849" w:rsidRPr="00EF630E" w:rsidRDefault="00564214" w:rsidP="00564214">
      <w:pPr>
        <w:pStyle w:val="NormalWeb"/>
        <w:shd w:val="clear" w:color="auto" w:fill="FFFFFF"/>
        <w:spacing w:before="0" w:beforeAutospacing="0" w:after="0" w:afterAutospacing="0" w:line="360" w:lineRule="auto"/>
        <w:ind w:left="1985" w:hanging="545"/>
        <w:jc w:val="both"/>
        <w:rPr>
          <w:rFonts w:ascii="Arial" w:hAnsi="Arial" w:cs="Arial"/>
          <w:color w:val="000000" w:themeColor="text1"/>
          <w:sz w:val="22"/>
          <w:szCs w:val="22"/>
        </w:rPr>
      </w:pPr>
      <w:r>
        <w:rPr>
          <w:rFonts w:ascii="Arial" w:hAnsi="Arial" w:cs="Arial"/>
          <w:color w:val="000000" w:themeColor="text1"/>
          <w:sz w:val="22"/>
          <w:szCs w:val="22"/>
        </w:rPr>
        <w:t>(c)</w:t>
      </w:r>
      <w:r>
        <w:rPr>
          <w:rFonts w:ascii="Arial" w:hAnsi="Arial" w:cs="Arial"/>
          <w:color w:val="000000" w:themeColor="text1"/>
          <w:sz w:val="22"/>
          <w:szCs w:val="22"/>
        </w:rPr>
        <w:tab/>
      </w:r>
      <w:r w:rsidR="00A51849" w:rsidRPr="00EF630E">
        <w:rPr>
          <w:rFonts w:ascii="Arial" w:hAnsi="Arial" w:cs="Arial"/>
          <w:color w:val="000000" w:themeColor="text1"/>
          <w:sz w:val="22"/>
          <w:szCs w:val="22"/>
        </w:rPr>
        <w:t>considerations of urgency attached to the adjudication of the issue in question;</w:t>
      </w:r>
    </w:p>
    <w:p w:rsidR="00A51849" w:rsidRPr="00EF630E" w:rsidRDefault="00564214" w:rsidP="00564214">
      <w:pPr>
        <w:pStyle w:val="NormalWeb"/>
        <w:shd w:val="clear" w:color="auto" w:fill="FFFFFF"/>
        <w:spacing w:before="0" w:beforeAutospacing="0" w:after="0" w:afterAutospacing="0" w:line="360" w:lineRule="auto"/>
        <w:ind w:left="1985" w:hanging="545"/>
        <w:jc w:val="both"/>
        <w:rPr>
          <w:rFonts w:ascii="Arial" w:hAnsi="Arial" w:cs="Arial"/>
          <w:color w:val="000000" w:themeColor="text1"/>
          <w:sz w:val="22"/>
          <w:szCs w:val="22"/>
        </w:rPr>
      </w:pPr>
      <w:r>
        <w:rPr>
          <w:rFonts w:ascii="Arial" w:hAnsi="Arial" w:cs="Arial"/>
          <w:color w:val="000000" w:themeColor="text1"/>
          <w:sz w:val="22"/>
          <w:szCs w:val="22"/>
        </w:rPr>
        <w:t>(d)</w:t>
      </w:r>
      <w:r>
        <w:rPr>
          <w:rFonts w:ascii="Arial" w:hAnsi="Arial" w:cs="Arial"/>
          <w:color w:val="000000" w:themeColor="text1"/>
          <w:sz w:val="22"/>
          <w:szCs w:val="22"/>
        </w:rPr>
        <w:tab/>
      </w:r>
      <w:r w:rsidR="00A51849" w:rsidRPr="00EF630E">
        <w:rPr>
          <w:rFonts w:ascii="Arial" w:hAnsi="Arial" w:cs="Arial"/>
          <w:color w:val="000000" w:themeColor="text1"/>
          <w:sz w:val="22"/>
          <w:szCs w:val="22"/>
        </w:rPr>
        <w:t>the issues are important;</w:t>
      </w:r>
    </w:p>
    <w:p w:rsidR="00A51849" w:rsidRPr="00EF630E" w:rsidRDefault="00564214" w:rsidP="00564214">
      <w:pPr>
        <w:pStyle w:val="NormalWeb"/>
        <w:shd w:val="clear" w:color="auto" w:fill="FFFFFF"/>
        <w:spacing w:before="0" w:beforeAutospacing="0" w:after="0" w:afterAutospacing="0" w:line="360" w:lineRule="auto"/>
        <w:ind w:left="1985" w:hanging="545"/>
        <w:jc w:val="both"/>
        <w:rPr>
          <w:rFonts w:ascii="Arial" w:hAnsi="Arial" w:cs="Arial"/>
          <w:color w:val="000000" w:themeColor="text1"/>
          <w:sz w:val="22"/>
          <w:szCs w:val="22"/>
        </w:rPr>
      </w:pPr>
      <w:r>
        <w:rPr>
          <w:rFonts w:ascii="Arial" w:hAnsi="Arial" w:cs="Arial"/>
          <w:color w:val="000000" w:themeColor="text1"/>
          <w:sz w:val="22"/>
          <w:szCs w:val="22"/>
        </w:rPr>
        <w:t>(e)</w:t>
      </w:r>
      <w:r>
        <w:rPr>
          <w:rFonts w:ascii="Arial" w:hAnsi="Arial" w:cs="Arial"/>
          <w:color w:val="000000" w:themeColor="text1"/>
          <w:sz w:val="22"/>
          <w:szCs w:val="22"/>
        </w:rPr>
        <w:tab/>
      </w:r>
      <w:r w:rsidR="00A51849" w:rsidRPr="00EF630E">
        <w:rPr>
          <w:rFonts w:ascii="Arial" w:hAnsi="Arial" w:cs="Arial"/>
          <w:color w:val="000000" w:themeColor="text1"/>
          <w:sz w:val="22"/>
          <w:szCs w:val="22"/>
        </w:rPr>
        <w:t>a public interest is at stake; and</w:t>
      </w:r>
    </w:p>
    <w:p w:rsidR="00A51849" w:rsidRPr="00EF630E" w:rsidRDefault="00A51849" w:rsidP="00564214">
      <w:pPr>
        <w:pStyle w:val="NormalWeb"/>
        <w:shd w:val="clear" w:color="auto" w:fill="FFFFFF"/>
        <w:spacing w:before="0" w:beforeAutospacing="0" w:after="0" w:afterAutospacing="0" w:line="360" w:lineRule="auto"/>
        <w:ind w:left="1985" w:hanging="545"/>
        <w:jc w:val="both"/>
        <w:rPr>
          <w:rFonts w:ascii="Arial" w:hAnsi="Arial" w:cs="Arial"/>
          <w:color w:val="000000" w:themeColor="text1"/>
          <w:sz w:val="22"/>
          <w:szCs w:val="22"/>
        </w:rPr>
      </w:pPr>
      <w:r w:rsidRPr="00EF630E">
        <w:rPr>
          <w:rFonts w:ascii="Arial" w:hAnsi="Arial" w:cs="Arial"/>
          <w:color w:val="000000" w:themeColor="text1"/>
          <w:sz w:val="22"/>
          <w:szCs w:val="22"/>
        </w:rPr>
        <w:t>(f)</w:t>
      </w:r>
      <w:r w:rsidR="00564214">
        <w:rPr>
          <w:rFonts w:ascii="Arial" w:hAnsi="Arial" w:cs="Arial"/>
          <w:color w:val="000000" w:themeColor="text1"/>
          <w:sz w:val="22"/>
          <w:szCs w:val="22"/>
        </w:rPr>
        <w:tab/>
      </w:r>
      <w:r w:rsidRPr="00EF630E">
        <w:rPr>
          <w:rFonts w:ascii="Arial" w:hAnsi="Arial" w:cs="Arial"/>
          <w:color w:val="000000" w:themeColor="text1"/>
          <w:sz w:val="22"/>
          <w:szCs w:val="22"/>
        </w:rPr>
        <w:t>only an individual or a class of persons or a section of the community has been affected by the irregularity and the like.’</w:t>
      </w:r>
    </w:p>
    <w:p w:rsidR="00A51849" w:rsidRPr="00EF630E" w:rsidRDefault="00A51849" w:rsidP="00A51849">
      <w:pPr>
        <w:rPr>
          <w:rFonts w:ascii="Arial" w:hAnsi="Arial" w:cs="Arial"/>
          <w:sz w:val="24"/>
          <w:szCs w:val="24"/>
          <w:u w:val="single"/>
        </w:rPr>
      </w:pPr>
    </w:p>
    <w:p w:rsidR="007B7891" w:rsidRPr="00EF630E" w:rsidRDefault="00A51849" w:rsidP="00A51849">
      <w:pPr>
        <w:rPr>
          <w:rFonts w:ascii="Arial" w:hAnsi="Arial" w:cs="Arial"/>
          <w:sz w:val="24"/>
          <w:szCs w:val="24"/>
          <w:u w:val="single"/>
        </w:rPr>
      </w:pPr>
      <w:r w:rsidRPr="00EF630E">
        <w:rPr>
          <w:rFonts w:ascii="Arial" w:hAnsi="Arial" w:cs="Arial"/>
          <w:sz w:val="24"/>
          <w:szCs w:val="24"/>
          <w:u w:val="single"/>
        </w:rPr>
        <w:t xml:space="preserve">Whether the decision to place the case file </w:t>
      </w:r>
      <w:r w:rsidRPr="00CF7B73">
        <w:rPr>
          <w:rFonts w:ascii="Arial" w:hAnsi="Arial" w:cs="Arial"/>
          <w:i/>
          <w:sz w:val="24"/>
          <w:szCs w:val="24"/>
          <w:u w:val="single"/>
        </w:rPr>
        <w:t>in camera</w:t>
      </w:r>
      <w:r w:rsidRPr="00EF630E">
        <w:rPr>
          <w:rFonts w:ascii="Arial" w:hAnsi="Arial" w:cs="Arial"/>
          <w:sz w:val="24"/>
          <w:szCs w:val="24"/>
          <w:u w:val="single"/>
        </w:rPr>
        <w:t xml:space="preserve"> amounted to an irregularity?</w:t>
      </w:r>
    </w:p>
    <w:p w:rsidR="007B7891"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[13]</w:t>
      </w:r>
      <w:r w:rsidRPr="00EF630E">
        <w:rPr>
          <w:rFonts w:ascii="Arial" w:hAnsi="Arial" w:cs="Arial"/>
          <w:sz w:val="24"/>
          <w:szCs w:val="24"/>
        </w:rPr>
        <w:tab/>
      </w:r>
      <w:r w:rsidR="00A51849" w:rsidRPr="00EF630E">
        <w:rPr>
          <w:rFonts w:ascii="Arial" w:hAnsi="Arial" w:cs="Arial"/>
          <w:sz w:val="24"/>
          <w:szCs w:val="24"/>
        </w:rPr>
        <w:t>The question</w:t>
      </w:r>
      <w:r w:rsidR="00B20FA9" w:rsidRPr="00EF630E">
        <w:rPr>
          <w:rFonts w:ascii="Arial" w:hAnsi="Arial" w:cs="Arial"/>
          <w:sz w:val="24"/>
          <w:szCs w:val="24"/>
        </w:rPr>
        <w:t>s</w:t>
      </w:r>
      <w:r w:rsidR="00A51849" w:rsidRPr="00EF630E">
        <w:rPr>
          <w:rFonts w:ascii="Arial" w:hAnsi="Arial" w:cs="Arial"/>
          <w:sz w:val="24"/>
          <w:szCs w:val="24"/>
        </w:rPr>
        <w:t xml:space="preserve"> for determination in these proceedings </w:t>
      </w:r>
      <w:r w:rsidR="00B20FA9" w:rsidRPr="00EF630E">
        <w:rPr>
          <w:rFonts w:ascii="Arial" w:hAnsi="Arial" w:cs="Arial"/>
          <w:sz w:val="24"/>
          <w:szCs w:val="24"/>
        </w:rPr>
        <w:t>are accordingly</w:t>
      </w:r>
      <w:r w:rsidR="00A51849" w:rsidRPr="00EF630E">
        <w:rPr>
          <w:rFonts w:ascii="Arial" w:hAnsi="Arial" w:cs="Arial"/>
          <w:sz w:val="24"/>
          <w:szCs w:val="24"/>
        </w:rPr>
        <w:t xml:space="preserve"> whether the decision by the presiding judge to place the court file </w:t>
      </w:r>
      <w:r w:rsidR="00A51849" w:rsidRPr="00CF7B73">
        <w:rPr>
          <w:rFonts w:ascii="Arial" w:hAnsi="Arial" w:cs="Arial"/>
          <w:i/>
          <w:sz w:val="24"/>
          <w:szCs w:val="24"/>
        </w:rPr>
        <w:t>in camera</w:t>
      </w:r>
      <w:r w:rsidR="00A51849" w:rsidRPr="00EF630E">
        <w:rPr>
          <w:rFonts w:ascii="Arial" w:hAnsi="Arial" w:cs="Arial"/>
          <w:sz w:val="24"/>
          <w:szCs w:val="24"/>
        </w:rPr>
        <w:t xml:space="preserve"> amounted to an irregularity for the purpose of s 16</w:t>
      </w:r>
      <w:r w:rsidR="00B20FA9" w:rsidRPr="00EF630E">
        <w:rPr>
          <w:rFonts w:ascii="Arial" w:hAnsi="Arial" w:cs="Arial"/>
          <w:sz w:val="24"/>
          <w:szCs w:val="24"/>
        </w:rPr>
        <w:t xml:space="preserve"> and, if so, whether this court should invoke its review jurisdiction under s 16</w:t>
      </w:r>
      <w:r w:rsidR="00A51849" w:rsidRPr="00EF630E">
        <w:rPr>
          <w:rFonts w:ascii="Arial" w:hAnsi="Arial" w:cs="Arial"/>
          <w:sz w:val="24"/>
          <w:szCs w:val="24"/>
        </w:rPr>
        <w:t>.</w:t>
      </w:r>
    </w:p>
    <w:p w:rsidR="00A51849" w:rsidRPr="00EF630E" w:rsidRDefault="00A51849" w:rsidP="00A51849">
      <w:pPr>
        <w:pStyle w:val="NoSpacing"/>
        <w:spacing w:line="480" w:lineRule="auto"/>
        <w:jc w:val="both"/>
        <w:rPr>
          <w:rFonts w:ascii="Arial" w:hAnsi="Arial" w:cs="Arial"/>
          <w:sz w:val="24"/>
          <w:szCs w:val="24"/>
        </w:rPr>
      </w:pPr>
    </w:p>
    <w:p w:rsidR="00D9040A"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[14]</w:t>
      </w:r>
      <w:r w:rsidRPr="00EF630E">
        <w:rPr>
          <w:rFonts w:ascii="Arial" w:hAnsi="Arial" w:cs="Arial"/>
          <w:sz w:val="24"/>
          <w:szCs w:val="24"/>
        </w:rPr>
        <w:tab/>
      </w:r>
      <w:r w:rsidR="00A51849" w:rsidRPr="00EF630E">
        <w:rPr>
          <w:rFonts w:ascii="Arial" w:hAnsi="Arial" w:cs="Arial"/>
          <w:sz w:val="24"/>
          <w:szCs w:val="24"/>
        </w:rPr>
        <w:t>The defendants in the trial action have elected to abide the decision of this court on the questions posed by the Chief Justice.</w:t>
      </w:r>
    </w:p>
    <w:p w:rsidR="00A51849" w:rsidRPr="00EF630E" w:rsidRDefault="00A51849" w:rsidP="00227DD5">
      <w:pPr>
        <w:rPr>
          <w:rFonts w:ascii="Arial" w:hAnsi="Arial" w:cs="Arial"/>
          <w:sz w:val="24"/>
          <w:szCs w:val="24"/>
        </w:rPr>
      </w:pPr>
    </w:p>
    <w:p w:rsidR="00A51849"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lastRenderedPageBreak/>
        <w:t>[15]</w:t>
      </w:r>
      <w:r w:rsidRPr="00EF630E">
        <w:rPr>
          <w:rFonts w:ascii="Arial" w:hAnsi="Arial" w:cs="Arial"/>
          <w:sz w:val="24"/>
          <w:szCs w:val="24"/>
        </w:rPr>
        <w:tab/>
      </w:r>
      <w:r w:rsidR="00A51849" w:rsidRPr="00EF630E">
        <w:rPr>
          <w:rFonts w:ascii="Arial" w:hAnsi="Arial" w:cs="Arial"/>
          <w:sz w:val="24"/>
          <w:szCs w:val="24"/>
        </w:rPr>
        <w:t xml:space="preserve">Both </w:t>
      </w:r>
      <w:r w:rsidR="00A51849" w:rsidRPr="00EF630E">
        <w:rPr>
          <w:rFonts w:ascii="Arial" w:hAnsi="Arial" w:cs="Arial"/>
          <w:i/>
          <w:sz w:val="24"/>
          <w:szCs w:val="24"/>
        </w:rPr>
        <w:t>amicus</w:t>
      </w:r>
      <w:r w:rsidR="00A51849" w:rsidRPr="00EF630E">
        <w:rPr>
          <w:rFonts w:ascii="Arial" w:hAnsi="Arial" w:cs="Arial"/>
          <w:sz w:val="24"/>
          <w:szCs w:val="24"/>
        </w:rPr>
        <w:t xml:space="preserve"> couns</w:t>
      </w:r>
      <w:r w:rsidR="00575287">
        <w:rPr>
          <w:rFonts w:ascii="Arial" w:hAnsi="Arial" w:cs="Arial"/>
          <w:sz w:val="24"/>
          <w:szCs w:val="24"/>
        </w:rPr>
        <w:t>el and counsel for the Attorney-</w:t>
      </w:r>
      <w:r w:rsidR="00A51849" w:rsidRPr="00EF630E">
        <w:rPr>
          <w:rFonts w:ascii="Arial" w:hAnsi="Arial" w:cs="Arial"/>
          <w:sz w:val="24"/>
          <w:szCs w:val="24"/>
        </w:rPr>
        <w:t xml:space="preserve">General filed </w:t>
      </w:r>
      <w:r w:rsidR="00B20FA9" w:rsidRPr="00EF630E">
        <w:rPr>
          <w:rFonts w:ascii="Arial" w:hAnsi="Arial" w:cs="Arial"/>
          <w:sz w:val="24"/>
          <w:szCs w:val="24"/>
        </w:rPr>
        <w:t>comprehensive</w:t>
      </w:r>
      <w:r w:rsidR="00A51849" w:rsidRPr="00EF630E">
        <w:rPr>
          <w:rFonts w:ascii="Arial" w:hAnsi="Arial" w:cs="Arial"/>
          <w:sz w:val="24"/>
          <w:szCs w:val="24"/>
        </w:rPr>
        <w:t xml:space="preserve"> </w:t>
      </w:r>
      <w:r w:rsidR="00391A0C" w:rsidRPr="00EF630E">
        <w:rPr>
          <w:rFonts w:ascii="Arial" w:hAnsi="Arial" w:cs="Arial"/>
          <w:sz w:val="24"/>
          <w:szCs w:val="24"/>
        </w:rPr>
        <w:t xml:space="preserve">written </w:t>
      </w:r>
      <w:r w:rsidR="00A51849" w:rsidRPr="00EF630E">
        <w:rPr>
          <w:rFonts w:ascii="Arial" w:hAnsi="Arial" w:cs="Arial"/>
          <w:sz w:val="24"/>
          <w:szCs w:val="24"/>
        </w:rPr>
        <w:t>submission</w:t>
      </w:r>
      <w:r w:rsidR="00391A0C" w:rsidRPr="00EF630E">
        <w:rPr>
          <w:rFonts w:ascii="Arial" w:hAnsi="Arial" w:cs="Arial"/>
          <w:sz w:val="24"/>
          <w:szCs w:val="24"/>
        </w:rPr>
        <w:t xml:space="preserve">s arguing that the decision to place the proceedings </w:t>
      </w:r>
      <w:r w:rsidR="00391A0C" w:rsidRPr="00CF7B73">
        <w:rPr>
          <w:rFonts w:ascii="Arial" w:hAnsi="Arial" w:cs="Arial"/>
          <w:i/>
          <w:sz w:val="24"/>
          <w:szCs w:val="24"/>
        </w:rPr>
        <w:t>in camera</w:t>
      </w:r>
      <w:r w:rsidR="00391A0C" w:rsidRPr="00EF630E">
        <w:rPr>
          <w:rFonts w:ascii="Arial" w:hAnsi="Arial" w:cs="Arial"/>
          <w:sz w:val="24"/>
          <w:szCs w:val="24"/>
        </w:rPr>
        <w:t xml:space="preserve"> was in conflict with bot</w:t>
      </w:r>
      <w:r w:rsidR="00B20FA9" w:rsidRPr="00EF630E">
        <w:rPr>
          <w:rFonts w:ascii="Arial" w:hAnsi="Arial" w:cs="Arial"/>
          <w:sz w:val="24"/>
          <w:szCs w:val="24"/>
        </w:rPr>
        <w:t>h</w:t>
      </w:r>
      <w:r w:rsidR="00391A0C" w:rsidRPr="00EF630E">
        <w:rPr>
          <w:rFonts w:ascii="Arial" w:hAnsi="Arial" w:cs="Arial"/>
          <w:sz w:val="24"/>
          <w:szCs w:val="24"/>
        </w:rPr>
        <w:t xml:space="preserve"> Art 12 of the Constitution and s 13 of </w:t>
      </w:r>
      <w:r w:rsidR="00227DD5" w:rsidRPr="00EF630E">
        <w:rPr>
          <w:rFonts w:ascii="Arial" w:hAnsi="Arial" w:cs="Arial"/>
          <w:sz w:val="24"/>
          <w:szCs w:val="24"/>
        </w:rPr>
        <w:t>the</w:t>
      </w:r>
      <w:r w:rsidR="00391A0C" w:rsidRPr="00EF630E">
        <w:rPr>
          <w:rFonts w:ascii="Arial" w:hAnsi="Arial" w:cs="Arial"/>
          <w:sz w:val="24"/>
          <w:szCs w:val="24"/>
        </w:rPr>
        <w:t xml:space="preserve"> High Court Act</w:t>
      </w:r>
      <w:r w:rsidR="00E90559">
        <w:rPr>
          <w:rFonts w:ascii="Arial" w:hAnsi="Arial" w:cs="Arial"/>
          <w:sz w:val="24"/>
          <w:szCs w:val="24"/>
        </w:rPr>
        <w:t xml:space="preserve"> </w:t>
      </w:r>
      <w:r w:rsidR="00227DD5" w:rsidRPr="00EF630E">
        <w:rPr>
          <w:rFonts w:ascii="Arial" w:hAnsi="Arial" w:cs="Arial"/>
          <w:sz w:val="24"/>
          <w:szCs w:val="24"/>
        </w:rPr>
        <w:t>and constituted an irregularity which should be set aside</w:t>
      </w:r>
      <w:r w:rsidR="005346AF">
        <w:rPr>
          <w:rFonts w:ascii="Arial" w:hAnsi="Arial" w:cs="Arial"/>
          <w:sz w:val="24"/>
          <w:szCs w:val="24"/>
        </w:rPr>
        <w:t xml:space="preserve"> by this court under s 16</w:t>
      </w:r>
      <w:r w:rsidR="009E7206">
        <w:rPr>
          <w:rFonts w:ascii="Arial" w:hAnsi="Arial" w:cs="Arial"/>
          <w:sz w:val="24"/>
          <w:szCs w:val="24"/>
        </w:rPr>
        <w:t>. Counsel for the Attorney-</w:t>
      </w:r>
      <w:r w:rsidR="00227DD5" w:rsidRPr="00EF630E">
        <w:rPr>
          <w:rFonts w:ascii="Arial" w:hAnsi="Arial" w:cs="Arial"/>
          <w:sz w:val="24"/>
          <w:szCs w:val="24"/>
        </w:rPr>
        <w:t>General also contended that the decision to do so was in conflict with the duty of a judge in making a settlement agreement an order of court</w:t>
      </w:r>
      <w:r w:rsidR="00434BDC" w:rsidRPr="00EF630E">
        <w:rPr>
          <w:rFonts w:ascii="Arial" w:hAnsi="Arial" w:cs="Arial"/>
          <w:sz w:val="24"/>
          <w:szCs w:val="24"/>
        </w:rPr>
        <w:t>,</w:t>
      </w:r>
      <w:r w:rsidR="00227DD5" w:rsidRPr="00EF630E">
        <w:rPr>
          <w:rFonts w:ascii="Arial" w:hAnsi="Arial" w:cs="Arial"/>
          <w:sz w:val="24"/>
          <w:szCs w:val="24"/>
        </w:rPr>
        <w:t xml:space="preserve"> given </w:t>
      </w:r>
      <w:r w:rsidR="00A679E1">
        <w:rPr>
          <w:rFonts w:ascii="Arial" w:hAnsi="Arial" w:cs="Arial"/>
          <w:sz w:val="24"/>
          <w:szCs w:val="24"/>
        </w:rPr>
        <w:t>its</w:t>
      </w:r>
      <w:r w:rsidR="00227DD5" w:rsidRPr="00EF630E">
        <w:rPr>
          <w:rFonts w:ascii="Arial" w:hAnsi="Arial" w:cs="Arial"/>
          <w:sz w:val="24"/>
          <w:szCs w:val="24"/>
        </w:rPr>
        <w:t xml:space="preserve"> conflict with Art 12 and s 13 of the High Court Act.</w:t>
      </w:r>
    </w:p>
    <w:p w:rsidR="00227DD5" w:rsidRPr="00EF630E" w:rsidRDefault="00227DD5" w:rsidP="00227DD5">
      <w:pPr>
        <w:pStyle w:val="ListParagraph"/>
        <w:rPr>
          <w:rFonts w:ascii="Arial" w:hAnsi="Arial" w:cs="Arial"/>
          <w:sz w:val="24"/>
          <w:szCs w:val="24"/>
        </w:rPr>
      </w:pPr>
    </w:p>
    <w:p w:rsidR="00227DD5"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[16]</w:t>
      </w:r>
      <w:r w:rsidRPr="00EF630E">
        <w:rPr>
          <w:rFonts w:ascii="Arial" w:hAnsi="Arial" w:cs="Arial"/>
          <w:sz w:val="24"/>
          <w:szCs w:val="24"/>
        </w:rPr>
        <w:tab/>
      </w:r>
      <w:r w:rsidR="00227DD5" w:rsidRPr="00EF630E">
        <w:rPr>
          <w:rFonts w:ascii="Arial" w:hAnsi="Arial" w:cs="Arial"/>
          <w:sz w:val="24"/>
          <w:szCs w:val="24"/>
        </w:rPr>
        <w:t xml:space="preserve">The practice of making agreements orders of the court </w:t>
      </w:r>
      <w:r w:rsidR="00434BDC" w:rsidRPr="00EF630E">
        <w:rPr>
          <w:rFonts w:ascii="Arial" w:hAnsi="Arial" w:cs="Arial"/>
          <w:sz w:val="24"/>
          <w:szCs w:val="24"/>
        </w:rPr>
        <w:t xml:space="preserve">when parties settle their litigation </w:t>
      </w:r>
      <w:r w:rsidR="00227DD5" w:rsidRPr="00EF630E">
        <w:rPr>
          <w:rFonts w:ascii="Arial" w:hAnsi="Arial" w:cs="Arial"/>
          <w:sz w:val="24"/>
          <w:szCs w:val="24"/>
        </w:rPr>
        <w:t>has a long and well established tradition in our courts and common law.</w:t>
      </w:r>
      <w:r w:rsidR="00227DD5" w:rsidRPr="00EF630E">
        <w:rPr>
          <w:rStyle w:val="FootnoteReference"/>
          <w:rFonts w:ascii="Arial" w:hAnsi="Arial" w:cs="Arial"/>
          <w:sz w:val="24"/>
          <w:szCs w:val="24"/>
        </w:rPr>
        <w:footnoteReference w:id="4"/>
      </w:r>
      <w:r w:rsidR="00227DD5" w:rsidRPr="00EF630E">
        <w:rPr>
          <w:rFonts w:ascii="Arial" w:hAnsi="Arial" w:cs="Arial"/>
          <w:sz w:val="24"/>
          <w:szCs w:val="24"/>
        </w:rPr>
        <w:t xml:space="preserve"> This practice was confirmed by the Appellate Division in South Africa in 192</w:t>
      </w:r>
      <w:r w:rsidR="00D54C2A">
        <w:rPr>
          <w:rFonts w:ascii="Arial" w:hAnsi="Arial" w:cs="Arial"/>
          <w:sz w:val="24"/>
          <w:szCs w:val="24"/>
        </w:rPr>
        <w:t>5</w:t>
      </w:r>
      <w:r w:rsidR="00434BDC" w:rsidRPr="00EF630E">
        <w:rPr>
          <w:rFonts w:ascii="Arial" w:hAnsi="Arial" w:cs="Arial"/>
          <w:sz w:val="24"/>
          <w:szCs w:val="24"/>
        </w:rPr>
        <w:t>,</w:t>
      </w:r>
      <w:r w:rsidR="00227DD5" w:rsidRPr="00EF630E">
        <w:rPr>
          <w:rFonts w:ascii="Arial" w:hAnsi="Arial" w:cs="Arial"/>
          <w:sz w:val="24"/>
          <w:szCs w:val="24"/>
        </w:rPr>
        <w:t xml:space="preserve"> at a time when that court was the court of appeal in respect of Namibia</w:t>
      </w:r>
      <w:r w:rsidR="00434BDC" w:rsidRPr="00EF630E">
        <w:rPr>
          <w:rFonts w:ascii="Arial" w:hAnsi="Arial" w:cs="Arial"/>
          <w:sz w:val="24"/>
          <w:szCs w:val="24"/>
        </w:rPr>
        <w:t>,</w:t>
      </w:r>
      <w:r w:rsidR="00227DD5" w:rsidRPr="00EF630E">
        <w:rPr>
          <w:rFonts w:ascii="Arial" w:hAnsi="Arial" w:cs="Arial"/>
          <w:sz w:val="24"/>
          <w:szCs w:val="24"/>
        </w:rPr>
        <w:t xml:space="preserve"> in </w:t>
      </w:r>
      <w:r w:rsidR="00227DD5" w:rsidRPr="00EF630E">
        <w:rPr>
          <w:rFonts w:ascii="Arial" w:hAnsi="Arial" w:cs="Arial"/>
          <w:i/>
          <w:sz w:val="24"/>
          <w:szCs w:val="24"/>
        </w:rPr>
        <w:t>Schierhout v Minister of Justice</w:t>
      </w:r>
      <w:r w:rsidR="00C976EF" w:rsidRPr="006D1568">
        <w:rPr>
          <w:rStyle w:val="FootnoteReference"/>
          <w:rFonts w:ascii="Arial" w:hAnsi="Arial" w:cs="Arial"/>
          <w:sz w:val="24"/>
          <w:szCs w:val="24"/>
        </w:rPr>
        <w:footnoteReference w:id="5"/>
      </w:r>
      <w:r w:rsidR="00C976EF" w:rsidRPr="00EF630E">
        <w:rPr>
          <w:rFonts w:ascii="Arial" w:hAnsi="Arial" w:cs="Arial"/>
          <w:sz w:val="24"/>
          <w:szCs w:val="24"/>
        </w:rPr>
        <w:t>:</w:t>
      </w:r>
    </w:p>
    <w:p w:rsidR="00C976EF" w:rsidRPr="00EF630E" w:rsidRDefault="00C976EF" w:rsidP="00A679E1">
      <w:pPr>
        <w:pStyle w:val="NoSpacing"/>
        <w:spacing w:line="360" w:lineRule="auto"/>
        <w:jc w:val="both"/>
        <w:rPr>
          <w:rFonts w:ascii="Arial" w:hAnsi="Arial" w:cs="Arial"/>
          <w:sz w:val="24"/>
          <w:szCs w:val="24"/>
        </w:rPr>
      </w:pPr>
    </w:p>
    <w:p w:rsidR="00C976EF" w:rsidRPr="00575287" w:rsidRDefault="00C976EF" w:rsidP="00575287">
      <w:pPr>
        <w:pStyle w:val="ListParagraph"/>
        <w:spacing w:after="0" w:line="360" w:lineRule="auto"/>
        <w:jc w:val="both"/>
        <w:rPr>
          <w:rFonts w:ascii="Arial" w:hAnsi="Arial" w:cs="Arial"/>
        </w:rPr>
      </w:pPr>
      <w:r w:rsidRPr="00575287">
        <w:rPr>
          <w:rFonts w:ascii="Arial" w:hAnsi="Arial" w:cs="Arial"/>
        </w:rPr>
        <w:t>‘</w:t>
      </w:r>
      <w:r w:rsidR="00417E98">
        <w:rPr>
          <w:rFonts w:ascii="Arial" w:hAnsi="Arial" w:cs="Arial"/>
        </w:rPr>
        <w:t xml:space="preserve">. . . </w:t>
      </w:r>
      <w:r w:rsidRPr="00575287">
        <w:rPr>
          <w:rFonts w:ascii="Arial" w:hAnsi="Arial" w:cs="Arial"/>
        </w:rPr>
        <w:t>if there exist</w:t>
      </w:r>
      <w:r w:rsidR="00D54C2A">
        <w:rPr>
          <w:rFonts w:ascii="Arial" w:hAnsi="Arial" w:cs="Arial"/>
        </w:rPr>
        <w:t>s</w:t>
      </w:r>
      <w:r w:rsidRPr="00575287">
        <w:rPr>
          <w:rFonts w:ascii="Arial" w:hAnsi="Arial" w:cs="Arial"/>
        </w:rPr>
        <w:t xml:space="preserve"> no objection in the nature or terms of such compromise or other agreement between the parties, embodied in a consent paper, the practice of the </w:t>
      </w:r>
      <w:r w:rsidR="009E7206">
        <w:rPr>
          <w:rFonts w:ascii="Arial" w:hAnsi="Arial" w:cs="Arial"/>
        </w:rPr>
        <w:t>C</w:t>
      </w:r>
      <w:r w:rsidRPr="00575287">
        <w:rPr>
          <w:rFonts w:ascii="Arial" w:hAnsi="Arial" w:cs="Arial"/>
        </w:rPr>
        <w:t xml:space="preserve">ourts is to confirm it, and make the agreement arrived at a rule or order of </w:t>
      </w:r>
      <w:r w:rsidR="00417E98">
        <w:rPr>
          <w:rFonts w:ascii="Arial" w:hAnsi="Arial" w:cs="Arial"/>
        </w:rPr>
        <w:t>C</w:t>
      </w:r>
      <w:r w:rsidRPr="00575287">
        <w:rPr>
          <w:rFonts w:ascii="Arial" w:hAnsi="Arial" w:cs="Arial"/>
        </w:rPr>
        <w:t>ourt’.</w:t>
      </w:r>
      <w:r w:rsidRPr="00575287">
        <w:rPr>
          <w:rStyle w:val="FootnoteReference"/>
          <w:rFonts w:ascii="Arial" w:hAnsi="Arial" w:cs="Arial"/>
        </w:rPr>
        <w:footnoteReference w:id="6"/>
      </w:r>
    </w:p>
    <w:p w:rsidR="00C976EF" w:rsidRPr="00EF630E" w:rsidRDefault="00C976EF" w:rsidP="0084226D">
      <w:pPr>
        <w:spacing w:after="0" w:line="480" w:lineRule="auto"/>
        <w:rPr>
          <w:rFonts w:ascii="Arial" w:hAnsi="Arial" w:cs="Arial"/>
          <w:sz w:val="24"/>
          <w:szCs w:val="24"/>
        </w:rPr>
      </w:pPr>
    </w:p>
    <w:p w:rsidR="00A679E1" w:rsidRDefault="00287D00" w:rsidP="00287D00">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976EF" w:rsidRPr="00EF630E">
        <w:rPr>
          <w:rFonts w:ascii="Arial" w:hAnsi="Arial" w:cs="Arial"/>
          <w:sz w:val="24"/>
          <w:szCs w:val="24"/>
        </w:rPr>
        <w:t xml:space="preserve">Following the introduction of judicial </w:t>
      </w:r>
      <w:r w:rsidR="00575287">
        <w:rPr>
          <w:rFonts w:ascii="Arial" w:hAnsi="Arial" w:cs="Arial"/>
          <w:sz w:val="24"/>
          <w:szCs w:val="24"/>
        </w:rPr>
        <w:t xml:space="preserve">case </w:t>
      </w:r>
      <w:r w:rsidR="00C976EF" w:rsidRPr="00EF630E">
        <w:rPr>
          <w:rFonts w:ascii="Arial" w:hAnsi="Arial" w:cs="Arial"/>
          <w:sz w:val="24"/>
          <w:szCs w:val="24"/>
        </w:rPr>
        <w:t xml:space="preserve">management in the High Court, </w:t>
      </w:r>
      <w:r w:rsidR="00365402">
        <w:rPr>
          <w:rFonts w:ascii="Arial" w:hAnsi="Arial" w:cs="Arial"/>
          <w:sz w:val="24"/>
          <w:szCs w:val="24"/>
        </w:rPr>
        <w:t>with its primary</w:t>
      </w:r>
      <w:r w:rsidR="00C976EF" w:rsidRPr="00EF630E">
        <w:rPr>
          <w:rFonts w:ascii="Arial" w:hAnsi="Arial" w:cs="Arial"/>
          <w:sz w:val="24"/>
          <w:szCs w:val="24"/>
        </w:rPr>
        <w:t xml:space="preserve"> objectives </w:t>
      </w:r>
      <w:r w:rsidR="00D56BE1" w:rsidRPr="00EF630E">
        <w:rPr>
          <w:rFonts w:ascii="Arial" w:hAnsi="Arial" w:cs="Arial"/>
          <w:sz w:val="24"/>
          <w:szCs w:val="24"/>
        </w:rPr>
        <w:t xml:space="preserve">including ensuring and promoting the speedy and economic disposal of actions and applications and </w:t>
      </w:r>
      <w:r w:rsidR="00365402">
        <w:rPr>
          <w:rFonts w:ascii="Arial" w:hAnsi="Arial" w:cs="Arial"/>
          <w:sz w:val="24"/>
          <w:szCs w:val="24"/>
        </w:rPr>
        <w:t xml:space="preserve">the </w:t>
      </w:r>
      <w:r w:rsidR="00D56BE1" w:rsidRPr="00EF630E">
        <w:rPr>
          <w:rFonts w:ascii="Arial" w:hAnsi="Arial" w:cs="Arial"/>
          <w:sz w:val="24"/>
          <w:szCs w:val="24"/>
        </w:rPr>
        <w:t xml:space="preserve">efficient use of judicial resources, this deeply rooted practice </w:t>
      </w:r>
      <w:r w:rsidR="00365402">
        <w:rPr>
          <w:rFonts w:ascii="Arial" w:hAnsi="Arial" w:cs="Arial"/>
          <w:sz w:val="24"/>
          <w:szCs w:val="24"/>
        </w:rPr>
        <w:t>sh</w:t>
      </w:r>
      <w:r w:rsidR="00D56BE1" w:rsidRPr="00EF630E">
        <w:rPr>
          <w:rFonts w:ascii="Arial" w:hAnsi="Arial" w:cs="Arial"/>
          <w:sz w:val="24"/>
          <w:szCs w:val="24"/>
        </w:rPr>
        <w:t>ould</w:t>
      </w:r>
      <w:r w:rsidR="00365402">
        <w:rPr>
          <w:rFonts w:ascii="Arial" w:hAnsi="Arial" w:cs="Arial"/>
          <w:sz w:val="24"/>
          <w:szCs w:val="24"/>
        </w:rPr>
        <w:t xml:space="preserve"> enjoy</w:t>
      </w:r>
      <w:r w:rsidR="00A679E1">
        <w:rPr>
          <w:rFonts w:ascii="Arial" w:hAnsi="Arial" w:cs="Arial"/>
          <w:sz w:val="24"/>
          <w:szCs w:val="24"/>
        </w:rPr>
        <w:t xml:space="preserve"> even</w:t>
      </w:r>
      <w:r w:rsidR="00D56BE1" w:rsidRPr="00EF630E">
        <w:rPr>
          <w:rFonts w:ascii="Arial" w:hAnsi="Arial" w:cs="Arial"/>
          <w:sz w:val="24"/>
          <w:szCs w:val="24"/>
        </w:rPr>
        <w:t xml:space="preserve"> more frequent</w:t>
      </w:r>
      <w:r w:rsidR="00365402">
        <w:rPr>
          <w:rFonts w:ascii="Arial" w:hAnsi="Arial" w:cs="Arial"/>
          <w:sz w:val="24"/>
          <w:szCs w:val="24"/>
        </w:rPr>
        <w:t xml:space="preserve"> use and prominence.</w:t>
      </w:r>
      <w:r w:rsidR="00D56BE1" w:rsidRPr="00EF630E">
        <w:rPr>
          <w:rFonts w:ascii="Arial" w:hAnsi="Arial" w:cs="Arial"/>
          <w:sz w:val="24"/>
          <w:szCs w:val="24"/>
        </w:rPr>
        <w:t xml:space="preserve"> It should also arise at earlier stages of litigation, given the objective of identifying the issues in dispute at an early stage.</w:t>
      </w:r>
    </w:p>
    <w:p w:rsidR="00A679E1" w:rsidRDefault="00A679E1" w:rsidP="00A679E1">
      <w:pPr>
        <w:pStyle w:val="NoSpacing"/>
        <w:spacing w:line="480" w:lineRule="auto"/>
        <w:jc w:val="both"/>
        <w:rPr>
          <w:rFonts w:ascii="Arial" w:hAnsi="Arial" w:cs="Arial"/>
          <w:sz w:val="24"/>
          <w:szCs w:val="24"/>
        </w:rPr>
      </w:pPr>
    </w:p>
    <w:p w:rsidR="00434BDC" w:rsidRPr="00A679E1" w:rsidRDefault="00287D00" w:rsidP="00287D00">
      <w:pPr>
        <w:pStyle w:val="NoSpacing"/>
        <w:spacing w:line="480" w:lineRule="auto"/>
        <w:jc w:val="both"/>
        <w:rPr>
          <w:rFonts w:ascii="Arial" w:hAnsi="Arial" w:cs="Arial"/>
          <w:sz w:val="24"/>
          <w:szCs w:val="24"/>
        </w:rPr>
      </w:pPr>
      <w:r w:rsidRPr="00A679E1">
        <w:rPr>
          <w:rFonts w:ascii="Arial" w:hAnsi="Arial" w:cs="Arial"/>
          <w:sz w:val="24"/>
          <w:szCs w:val="24"/>
        </w:rPr>
        <w:t>[18]</w:t>
      </w:r>
      <w:r w:rsidRPr="00A679E1">
        <w:rPr>
          <w:rFonts w:ascii="Arial" w:hAnsi="Arial" w:cs="Arial"/>
          <w:sz w:val="24"/>
          <w:szCs w:val="24"/>
        </w:rPr>
        <w:tab/>
      </w:r>
      <w:r w:rsidR="00A679E1">
        <w:rPr>
          <w:rFonts w:ascii="Arial" w:hAnsi="Arial" w:cs="Arial"/>
          <w:sz w:val="24"/>
          <w:szCs w:val="24"/>
        </w:rPr>
        <w:t>Despite</w:t>
      </w:r>
      <w:r w:rsidR="0084226D">
        <w:rPr>
          <w:rFonts w:ascii="Arial" w:hAnsi="Arial" w:cs="Arial"/>
          <w:sz w:val="24"/>
          <w:szCs w:val="24"/>
        </w:rPr>
        <w:t xml:space="preserve"> the</w:t>
      </w:r>
      <w:r w:rsidR="00A679E1">
        <w:rPr>
          <w:rFonts w:ascii="Arial" w:hAnsi="Arial" w:cs="Arial"/>
          <w:sz w:val="24"/>
          <w:szCs w:val="24"/>
        </w:rPr>
        <w:t xml:space="preserve"> frequency of the occurrence of this practice, a</w:t>
      </w:r>
      <w:r w:rsidR="00434BDC" w:rsidRPr="00A679E1">
        <w:rPr>
          <w:rFonts w:ascii="Arial" w:hAnsi="Arial" w:cs="Arial"/>
          <w:sz w:val="24"/>
          <w:szCs w:val="24"/>
        </w:rPr>
        <w:t xml:space="preserve"> court should however not be mechanical in its adoption of a settlement agreement.</w:t>
      </w:r>
      <w:r w:rsidR="00434BDC" w:rsidRPr="00EF630E">
        <w:rPr>
          <w:rStyle w:val="FootnoteReference"/>
          <w:rFonts w:ascii="Arial" w:hAnsi="Arial" w:cs="Arial"/>
          <w:sz w:val="24"/>
          <w:szCs w:val="24"/>
        </w:rPr>
        <w:footnoteReference w:id="7"/>
      </w:r>
    </w:p>
    <w:p w:rsidR="00434BDC" w:rsidRPr="00EF630E" w:rsidRDefault="00434BDC" w:rsidP="00D56BE1">
      <w:pPr>
        <w:pStyle w:val="NoSpacing"/>
        <w:spacing w:line="480" w:lineRule="auto"/>
        <w:jc w:val="both"/>
        <w:rPr>
          <w:rFonts w:ascii="Arial" w:hAnsi="Arial" w:cs="Arial"/>
          <w:sz w:val="24"/>
          <w:szCs w:val="24"/>
        </w:rPr>
      </w:pPr>
    </w:p>
    <w:p w:rsidR="00D56BE1"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[19]</w:t>
      </w:r>
      <w:r w:rsidRPr="00EF630E">
        <w:rPr>
          <w:rFonts w:ascii="Arial" w:hAnsi="Arial" w:cs="Arial"/>
          <w:sz w:val="24"/>
          <w:szCs w:val="24"/>
        </w:rPr>
        <w:tab/>
      </w:r>
      <w:r w:rsidR="00D56BE1" w:rsidRPr="00EF630E">
        <w:rPr>
          <w:rFonts w:ascii="Arial" w:hAnsi="Arial" w:cs="Arial"/>
          <w:sz w:val="24"/>
          <w:szCs w:val="24"/>
        </w:rPr>
        <w:t xml:space="preserve">It is accordingly apposite to reiterate the basic requirements which are to be met when a court considers a request </w:t>
      </w:r>
      <w:r w:rsidR="00B102AD" w:rsidRPr="00EF630E">
        <w:rPr>
          <w:rFonts w:ascii="Arial" w:hAnsi="Arial" w:cs="Arial"/>
          <w:sz w:val="24"/>
          <w:szCs w:val="24"/>
        </w:rPr>
        <w:t xml:space="preserve">to make a settlement agreement an order of court. It would in the first instance be incumbent upon the presiding judge to be satisfied </w:t>
      </w:r>
      <w:r w:rsidR="00EE77F2" w:rsidRPr="00EF630E">
        <w:rPr>
          <w:rFonts w:ascii="Arial" w:hAnsi="Arial" w:cs="Arial"/>
          <w:sz w:val="24"/>
          <w:szCs w:val="24"/>
        </w:rPr>
        <w:t xml:space="preserve">that the terms </w:t>
      </w:r>
      <w:r w:rsidR="00EC3D1E" w:rsidRPr="00EF630E">
        <w:rPr>
          <w:rFonts w:ascii="Arial" w:hAnsi="Arial" w:cs="Arial"/>
          <w:sz w:val="24"/>
          <w:szCs w:val="24"/>
        </w:rPr>
        <w:t>‘</w:t>
      </w:r>
      <w:r w:rsidR="00EE77F2" w:rsidRPr="00EF630E">
        <w:rPr>
          <w:rFonts w:ascii="Arial" w:hAnsi="Arial" w:cs="Arial"/>
          <w:sz w:val="24"/>
          <w:szCs w:val="24"/>
        </w:rPr>
        <w:t xml:space="preserve">relate directly or indirectly to an </w:t>
      </w:r>
      <w:r w:rsidR="00EC3D1E" w:rsidRPr="00EF630E">
        <w:rPr>
          <w:rFonts w:ascii="Arial" w:hAnsi="Arial" w:cs="Arial"/>
          <w:sz w:val="24"/>
          <w:szCs w:val="24"/>
        </w:rPr>
        <w:t xml:space="preserve">issue or </w:t>
      </w:r>
      <w:r w:rsidR="00EC3D1E" w:rsidRPr="00EF630E">
        <w:rPr>
          <w:rFonts w:ascii="Arial" w:hAnsi="Arial" w:cs="Arial"/>
          <w:i/>
          <w:sz w:val="24"/>
          <w:szCs w:val="24"/>
        </w:rPr>
        <w:t>lis</w:t>
      </w:r>
      <w:r w:rsidR="00EC3D1E" w:rsidRPr="00EF630E">
        <w:rPr>
          <w:rFonts w:ascii="Arial" w:hAnsi="Arial" w:cs="Arial"/>
          <w:sz w:val="24"/>
          <w:szCs w:val="24"/>
        </w:rPr>
        <w:t xml:space="preserve"> between the parties’.</w:t>
      </w:r>
      <w:r w:rsidR="00EC3D1E" w:rsidRPr="00EF630E">
        <w:rPr>
          <w:rStyle w:val="FootnoteReference"/>
          <w:rFonts w:ascii="Arial" w:hAnsi="Arial" w:cs="Arial"/>
          <w:sz w:val="24"/>
          <w:szCs w:val="24"/>
        </w:rPr>
        <w:footnoteReference w:id="8"/>
      </w:r>
      <w:r w:rsidR="00EC3D1E" w:rsidRPr="00EF630E">
        <w:rPr>
          <w:rFonts w:ascii="Arial" w:hAnsi="Arial" w:cs="Arial"/>
          <w:sz w:val="24"/>
          <w:szCs w:val="24"/>
        </w:rPr>
        <w:t xml:space="preserve"> Secondly, and as was </w:t>
      </w:r>
      <w:r w:rsidR="0021201B" w:rsidRPr="00EF630E">
        <w:rPr>
          <w:rFonts w:ascii="Arial" w:hAnsi="Arial" w:cs="Arial"/>
          <w:sz w:val="24"/>
          <w:szCs w:val="24"/>
        </w:rPr>
        <w:t xml:space="preserve">stressed in </w:t>
      </w:r>
      <w:r w:rsidR="0021201B" w:rsidRPr="00EF630E">
        <w:rPr>
          <w:rFonts w:ascii="Arial" w:hAnsi="Arial" w:cs="Arial"/>
          <w:i/>
          <w:sz w:val="24"/>
          <w:szCs w:val="24"/>
        </w:rPr>
        <w:t>Schierhout</w:t>
      </w:r>
      <w:r w:rsidR="0021201B" w:rsidRPr="00EF630E">
        <w:rPr>
          <w:rFonts w:ascii="Arial" w:hAnsi="Arial" w:cs="Arial"/>
          <w:sz w:val="24"/>
          <w:szCs w:val="24"/>
        </w:rPr>
        <w:t>,</w:t>
      </w:r>
      <w:r w:rsidR="00434BDC" w:rsidRPr="00EF630E">
        <w:rPr>
          <w:rStyle w:val="FootnoteReference"/>
          <w:rFonts w:ascii="Arial" w:hAnsi="Arial" w:cs="Arial"/>
          <w:sz w:val="24"/>
          <w:szCs w:val="24"/>
        </w:rPr>
        <w:footnoteReference w:id="9"/>
      </w:r>
      <w:r w:rsidR="0021201B" w:rsidRPr="00EF630E">
        <w:rPr>
          <w:rFonts w:ascii="Arial" w:hAnsi="Arial" w:cs="Arial"/>
          <w:sz w:val="24"/>
          <w:szCs w:val="24"/>
        </w:rPr>
        <w:t xml:space="preserve"> the terms of </w:t>
      </w:r>
      <w:r w:rsidR="008C408C" w:rsidRPr="00EF630E">
        <w:rPr>
          <w:rFonts w:ascii="Arial" w:hAnsi="Arial" w:cs="Arial"/>
          <w:sz w:val="24"/>
          <w:szCs w:val="24"/>
        </w:rPr>
        <w:t>an agreement</w:t>
      </w:r>
      <w:r w:rsidR="0021201B" w:rsidRPr="00EF630E">
        <w:rPr>
          <w:rFonts w:ascii="Arial" w:hAnsi="Arial" w:cs="Arial"/>
          <w:sz w:val="24"/>
          <w:szCs w:val="24"/>
        </w:rPr>
        <w:t xml:space="preserve"> must also no</w:t>
      </w:r>
      <w:r w:rsidR="00A679E1">
        <w:rPr>
          <w:rFonts w:ascii="Arial" w:hAnsi="Arial" w:cs="Arial"/>
          <w:sz w:val="24"/>
          <w:szCs w:val="24"/>
        </w:rPr>
        <w:t>t</w:t>
      </w:r>
      <w:r w:rsidR="0021201B" w:rsidRPr="00EF630E">
        <w:rPr>
          <w:rFonts w:ascii="Arial" w:hAnsi="Arial" w:cs="Arial"/>
          <w:sz w:val="24"/>
          <w:szCs w:val="24"/>
        </w:rPr>
        <w:t xml:space="preserve"> be against </w:t>
      </w:r>
      <w:r w:rsidR="00434BDC" w:rsidRPr="00EF630E">
        <w:rPr>
          <w:rFonts w:ascii="Arial" w:hAnsi="Arial" w:cs="Arial"/>
          <w:sz w:val="24"/>
          <w:szCs w:val="24"/>
        </w:rPr>
        <w:t xml:space="preserve">the law or </w:t>
      </w:r>
      <w:r w:rsidR="0021201B" w:rsidRPr="00EF630E">
        <w:rPr>
          <w:rFonts w:ascii="Arial" w:hAnsi="Arial" w:cs="Arial"/>
          <w:sz w:val="24"/>
          <w:szCs w:val="24"/>
        </w:rPr>
        <w:t xml:space="preserve">public policy. As has been </w:t>
      </w:r>
      <w:r w:rsidR="00A679E1">
        <w:rPr>
          <w:rFonts w:ascii="Arial" w:hAnsi="Arial" w:cs="Arial"/>
          <w:sz w:val="24"/>
          <w:szCs w:val="24"/>
        </w:rPr>
        <w:t>held</w:t>
      </w:r>
      <w:r w:rsidR="0021201B" w:rsidRPr="00EF630E">
        <w:rPr>
          <w:rFonts w:ascii="Arial" w:hAnsi="Arial" w:cs="Arial"/>
          <w:sz w:val="24"/>
          <w:szCs w:val="24"/>
        </w:rPr>
        <w:t xml:space="preserve"> by this court, public policy is now </w:t>
      </w:r>
      <w:r w:rsidR="0084226D">
        <w:rPr>
          <w:rFonts w:ascii="Arial" w:hAnsi="Arial" w:cs="Arial"/>
          <w:sz w:val="24"/>
          <w:szCs w:val="24"/>
        </w:rPr>
        <w:t>embedded</w:t>
      </w:r>
      <w:r w:rsidR="0021201B" w:rsidRPr="00EF630E">
        <w:rPr>
          <w:rFonts w:ascii="Arial" w:hAnsi="Arial" w:cs="Arial"/>
          <w:sz w:val="24"/>
          <w:szCs w:val="24"/>
        </w:rPr>
        <w:t xml:space="preserve"> in the values enshrined in </w:t>
      </w:r>
      <w:r w:rsidR="00A679E1">
        <w:rPr>
          <w:rFonts w:ascii="Arial" w:hAnsi="Arial" w:cs="Arial"/>
          <w:sz w:val="24"/>
          <w:szCs w:val="24"/>
        </w:rPr>
        <w:t>the</w:t>
      </w:r>
      <w:r w:rsidR="0021201B" w:rsidRPr="00EF630E">
        <w:rPr>
          <w:rFonts w:ascii="Arial" w:hAnsi="Arial" w:cs="Arial"/>
          <w:sz w:val="24"/>
          <w:szCs w:val="24"/>
        </w:rPr>
        <w:t xml:space="preserve"> Constitution.</w:t>
      </w:r>
      <w:r w:rsidR="0021201B" w:rsidRPr="00EF630E">
        <w:rPr>
          <w:rStyle w:val="FootnoteReference"/>
          <w:rFonts w:ascii="Arial" w:hAnsi="Arial" w:cs="Arial"/>
          <w:sz w:val="24"/>
          <w:szCs w:val="24"/>
        </w:rPr>
        <w:footnoteReference w:id="10"/>
      </w:r>
    </w:p>
    <w:p w:rsidR="00434BDC" w:rsidRPr="00EF630E" w:rsidRDefault="00434BDC" w:rsidP="00434BDC">
      <w:pPr>
        <w:pStyle w:val="NoSpacing"/>
        <w:spacing w:line="480" w:lineRule="auto"/>
        <w:jc w:val="both"/>
        <w:rPr>
          <w:rFonts w:ascii="Arial" w:hAnsi="Arial" w:cs="Arial"/>
          <w:sz w:val="24"/>
          <w:szCs w:val="24"/>
        </w:rPr>
      </w:pPr>
    </w:p>
    <w:p w:rsidR="00434BDC"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[20]</w:t>
      </w:r>
      <w:r w:rsidRPr="00EF630E">
        <w:rPr>
          <w:rFonts w:ascii="Arial" w:hAnsi="Arial" w:cs="Arial"/>
          <w:sz w:val="24"/>
          <w:szCs w:val="24"/>
        </w:rPr>
        <w:tab/>
      </w:r>
      <w:r w:rsidR="00434BDC" w:rsidRPr="00EF630E">
        <w:rPr>
          <w:rFonts w:ascii="Arial" w:hAnsi="Arial" w:cs="Arial"/>
          <w:sz w:val="24"/>
          <w:szCs w:val="24"/>
        </w:rPr>
        <w:t>In the third instance, the agreement must ‘hold some practical and legitimate advantage’.</w:t>
      </w:r>
      <w:r w:rsidR="00434BDC" w:rsidRPr="00EF630E">
        <w:rPr>
          <w:rStyle w:val="FootnoteReference"/>
          <w:rFonts w:ascii="Arial" w:hAnsi="Arial" w:cs="Arial"/>
          <w:sz w:val="24"/>
          <w:szCs w:val="24"/>
        </w:rPr>
        <w:footnoteReference w:id="11"/>
      </w:r>
    </w:p>
    <w:p w:rsidR="00434BDC" w:rsidRPr="00EF630E" w:rsidRDefault="00434BDC" w:rsidP="00434BDC">
      <w:pPr>
        <w:pStyle w:val="ListParagraph"/>
        <w:rPr>
          <w:rFonts w:ascii="Arial" w:hAnsi="Arial" w:cs="Arial"/>
          <w:sz w:val="24"/>
          <w:szCs w:val="24"/>
        </w:rPr>
      </w:pPr>
    </w:p>
    <w:p w:rsidR="00434BDC"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[21]</w:t>
      </w:r>
      <w:r w:rsidRPr="00EF630E">
        <w:rPr>
          <w:rFonts w:ascii="Arial" w:hAnsi="Arial" w:cs="Arial"/>
          <w:sz w:val="24"/>
          <w:szCs w:val="24"/>
        </w:rPr>
        <w:tab/>
      </w:r>
      <w:r w:rsidR="00434BDC" w:rsidRPr="00EF630E">
        <w:rPr>
          <w:rFonts w:ascii="Arial" w:hAnsi="Arial" w:cs="Arial"/>
          <w:sz w:val="24"/>
          <w:szCs w:val="24"/>
        </w:rPr>
        <w:t xml:space="preserve">The second of these requirements is raised by this matter. Was the term seeking to make the agreement (and proceedings) </w:t>
      </w:r>
      <w:r w:rsidR="00434BDC" w:rsidRPr="00575287">
        <w:rPr>
          <w:rFonts w:ascii="Arial" w:hAnsi="Arial" w:cs="Arial"/>
          <w:i/>
          <w:sz w:val="24"/>
          <w:szCs w:val="24"/>
        </w:rPr>
        <w:t>in camera</w:t>
      </w:r>
      <w:r w:rsidR="00434BDC" w:rsidRPr="00EF630E">
        <w:rPr>
          <w:rFonts w:ascii="Arial" w:hAnsi="Arial" w:cs="Arial"/>
          <w:sz w:val="24"/>
          <w:szCs w:val="24"/>
        </w:rPr>
        <w:t xml:space="preserve"> in conflict with the Constitution and the law?</w:t>
      </w:r>
    </w:p>
    <w:p w:rsidR="00434BDC" w:rsidRPr="00EF630E" w:rsidRDefault="00434BDC" w:rsidP="00434BDC">
      <w:pPr>
        <w:pStyle w:val="ListParagraph"/>
        <w:rPr>
          <w:rFonts w:ascii="Arial" w:hAnsi="Arial" w:cs="Arial"/>
          <w:sz w:val="24"/>
          <w:szCs w:val="24"/>
        </w:rPr>
      </w:pPr>
    </w:p>
    <w:p w:rsidR="00434BDC"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[22]</w:t>
      </w:r>
      <w:r w:rsidRPr="00EF630E">
        <w:rPr>
          <w:rFonts w:ascii="Arial" w:hAnsi="Arial" w:cs="Arial"/>
          <w:sz w:val="24"/>
          <w:szCs w:val="24"/>
        </w:rPr>
        <w:tab/>
      </w:r>
      <w:r w:rsidR="00434BDC" w:rsidRPr="00EF630E">
        <w:rPr>
          <w:rFonts w:ascii="Arial" w:hAnsi="Arial" w:cs="Arial"/>
          <w:sz w:val="24"/>
          <w:szCs w:val="24"/>
        </w:rPr>
        <w:t>Article 12(1)(a) of the Constitution, enshrining the right to a fair trial</w:t>
      </w:r>
      <w:r w:rsidR="005346AF">
        <w:rPr>
          <w:rFonts w:ascii="Arial" w:hAnsi="Arial" w:cs="Arial"/>
          <w:sz w:val="24"/>
          <w:szCs w:val="24"/>
        </w:rPr>
        <w:t>,</w:t>
      </w:r>
      <w:r w:rsidR="00434BDC" w:rsidRPr="00EF630E">
        <w:rPr>
          <w:rFonts w:ascii="Arial" w:hAnsi="Arial" w:cs="Arial"/>
          <w:sz w:val="24"/>
          <w:szCs w:val="24"/>
        </w:rPr>
        <w:t xml:space="preserve"> provides:</w:t>
      </w:r>
    </w:p>
    <w:p w:rsidR="00417E98" w:rsidRPr="0049346F" w:rsidRDefault="00417E98" w:rsidP="0049346F">
      <w:pPr>
        <w:spacing w:after="0" w:line="360" w:lineRule="auto"/>
        <w:rPr>
          <w:rFonts w:ascii="Arial" w:hAnsi="Arial" w:cs="Arial"/>
          <w:sz w:val="24"/>
          <w:szCs w:val="24"/>
        </w:rPr>
      </w:pPr>
    </w:p>
    <w:p w:rsidR="00EF630E" w:rsidRPr="00EF630E" w:rsidRDefault="00EF630E" w:rsidP="00EF630E">
      <w:pPr>
        <w:pStyle w:val="NoSpacing"/>
        <w:spacing w:line="360" w:lineRule="auto"/>
        <w:ind w:left="720"/>
        <w:jc w:val="both"/>
        <w:rPr>
          <w:rFonts w:ascii="Arial" w:hAnsi="Arial" w:cs="Arial"/>
        </w:rPr>
      </w:pPr>
      <w:r w:rsidRPr="00EF630E">
        <w:rPr>
          <w:rFonts w:ascii="Arial" w:hAnsi="Arial" w:cs="Arial"/>
        </w:rPr>
        <w:t xml:space="preserve">‘In the determination of their civil rights and obligations or any criminal charges against them, all persons shall be entitled to a fair and public hearing by an independent, </w:t>
      </w:r>
      <w:r w:rsidRPr="00EF630E">
        <w:rPr>
          <w:rFonts w:ascii="Arial" w:hAnsi="Arial" w:cs="Arial"/>
        </w:rPr>
        <w:lastRenderedPageBreak/>
        <w:t>impartial and competent Court or Tribunal established by law: provided that such Court or Tribunal may exclude the press and/or the public from all or any part of the trial for reasons of morals, the public order or national security, as is necessary in a democratic society.’</w:t>
      </w:r>
    </w:p>
    <w:p w:rsidR="00EF630E" w:rsidRPr="00EF630E" w:rsidRDefault="00EF630E" w:rsidP="00EF630E">
      <w:pPr>
        <w:pStyle w:val="ListParagraph"/>
        <w:rPr>
          <w:rFonts w:ascii="Arial" w:hAnsi="Arial" w:cs="Arial"/>
          <w:sz w:val="24"/>
          <w:szCs w:val="24"/>
        </w:rPr>
      </w:pPr>
    </w:p>
    <w:p w:rsidR="00EF630E" w:rsidRDefault="00287D00" w:rsidP="00287D00">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F630E">
        <w:rPr>
          <w:rFonts w:ascii="Arial" w:hAnsi="Arial" w:cs="Arial"/>
          <w:sz w:val="24"/>
          <w:szCs w:val="24"/>
        </w:rPr>
        <w:t>The open court principle has long been recognised as an inherent component of the rule of law</w:t>
      </w:r>
      <w:r w:rsidR="00EF630E">
        <w:rPr>
          <w:rStyle w:val="FootnoteReference"/>
          <w:rFonts w:ascii="Arial" w:hAnsi="Arial" w:cs="Arial"/>
          <w:sz w:val="24"/>
          <w:szCs w:val="24"/>
        </w:rPr>
        <w:footnoteReference w:id="12"/>
      </w:r>
      <w:r w:rsidR="00EF630E">
        <w:rPr>
          <w:rFonts w:ascii="Arial" w:hAnsi="Arial" w:cs="Arial"/>
          <w:sz w:val="24"/>
          <w:szCs w:val="24"/>
        </w:rPr>
        <w:t xml:space="preserve"> which is a foundational principle </w:t>
      </w:r>
      <w:r w:rsidR="005346AF">
        <w:rPr>
          <w:rFonts w:ascii="Arial" w:hAnsi="Arial" w:cs="Arial"/>
          <w:sz w:val="24"/>
          <w:szCs w:val="24"/>
        </w:rPr>
        <w:t xml:space="preserve">of our Constitution </w:t>
      </w:r>
      <w:r w:rsidR="00EF630E">
        <w:rPr>
          <w:rFonts w:ascii="Arial" w:hAnsi="Arial" w:cs="Arial"/>
          <w:sz w:val="24"/>
          <w:szCs w:val="24"/>
        </w:rPr>
        <w:t>embodied in Art 1</w:t>
      </w:r>
      <w:r w:rsidR="00365402">
        <w:rPr>
          <w:rFonts w:ascii="Arial" w:hAnsi="Arial" w:cs="Arial"/>
          <w:sz w:val="24"/>
          <w:szCs w:val="24"/>
        </w:rPr>
        <w:t xml:space="preserve">. The open court principle </w:t>
      </w:r>
      <w:r w:rsidR="00EF630E">
        <w:rPr>
          <w:rFonts w:ascii="Arial" w:hAnsi="Arial" w:cs="Arial"/>
          <w:sz w:val="24"/>
          <w:szCs w:val="24"/>
        </w:rPr>
        <w:t>is</w:t>
      </w:r>
      <w:r w:rsidR="00365402">
        <w:rPr>
          <w:rFonts w:ascii="Arial" w:hAnsi="Arial" w:cs="Arial"/>
          <w:sz w:val="24"/>
          <w:szCs w:val="24"/>
        </w:rPr>
        <w:t xml:space="preserve"> furthermore</w:t>
      </w:r>
      <w:r w:rsidR="00EF630E">
        <w:rPr>
          <w:rFonts w:ascii="Arial" w:hAnsi="Arial" w:cs="Arial"/>
          <w:sz w:val="24"/>
          <w:szCs w:val="24"/>
        </w:rPr>
        <w:t xml:space="preserve"> expressly protected in the right to a fair trial embodied in Art 12(1)(a) subject to the exceptions listed there. </w:t>
      </w:r>
      <w:r w:rsidR="0084226D">
        <w:rPr>
          <w:rFonts w:ascii="Arial" w:hAnsi="Arial" w:cs="Arial"/>
          <w:sz w:val="24"/>
          <w:szCs w:val="24"/>
        </w:rPr>
        <w:t>This principle is also deeply embedded in the common law.</w:t>
      </w:r>
      <w:r w:rsidR="0084226D">
        <w:rPr>
          <w:rStyle w:val="FootnoteReference"/>
          <w:rFonts w:ascii="Arial" w:hAnsi="Arial" w:cs="Arial"/>
          <w:sz w:val="24"/>
          <w:szCs w:val="24"/>
        </w:rPr>
        <w:footnoteReference w:id="13"/>
      </w:r>
    </w:p>
    <w:p w:rsidR="0084226D" w:rsidRPr="00EF630E" w:rsidRDefault="0084226D" w:rsidP="0084226D">
      <w:pPr>
        <w:pStyle w:val="NoSpacing"/>
        <w:spacing w:line="480" w:lineRule="auto"/>
        <w:jc w:val="both"/>
        <w:rPr>
          <w:rFonts w:ascii="Arial" w:hAnsi="Arial" w:cs="Arial"/>
          <w:sz w:val="24"/>
          <w:szCs w:val="24"/>
        </w:rPr>
      </w:pPr>
    </w:p>
    <w:p w:rsidR="00EF630E"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[24]</w:t>
      </w:r>
      <w:r w:rsidRPr="00EF630E">
        <w:rPr>
          <w:rFonts w:ascii="Arial" w:hAnsi="Arial" w:cs="Arial"/>
          <w:sz w:val="24"/>
          <w:szCs w:val="24"/>
        </w:rPr>
        <w:tab/>
      </w:r>
      <w:r w:rsidR="00EF630E">
        <w:rPr>
          <w:rFonts w:ascii="Arial" w:hAnsi="Arial" w:cs="Arial"/>
          <w:sz w:val="24"/>
          <w:szCs w:val="24"/>
        </w:rPr>
        <w:t>Public access to courts, now guaranteed by the Constitution, is thus not only</w:t>
      </w:r>
      <w:r w:rsidR="00427F67">
        <w:rPr>
          <w:rFonts w:ascii="Arial" w:hAnsi="Arial" w:cs="Arial"/>
          <w:sz w:val="24"/>
          <w:szCs w:val="24"/>
        </w:rPr>
        <w:t xml:space="preserve"> </w:t>
      </w:r>
      <w:r w:rsidR="00A679E1">
        <w:rPr>
          <w:rFonts w:ascii="Arial" w:hAnsi="Arial" w:cs="Arial"/>
          <w:sz w:val="24"/>
          <w:szCs w:val="24"/>
        </w:rPr>
        <w:t xml:space="preserve">an </w:t>
      </w:r>
      <w:r w:rsidR="00EF630E">
        <w:rPr>
          <w:rFonts w:ascii="Arial" w:hAnsi="Arial" w:cs="Arial"/>
          <w:sz w:val="24"/>
          <w:szCs w:val="24"/>
        </w:rPr>
        <w:t>essential compo</w:t>
      </w:r>
      <w:r w:rsidR="00A679E1">
        <w:rPr>
          <w:rFonts w:ascii="Arial" w:hAnsi="Arial" w:cs="Arial"/>
          <w:sz w:val="24"/>
          <w:szCs w:val="24"/>
        </w:rPr>
        <w:t>nent</w:t>
      </w:r>
      <w:r w:rsidR="00EF630E">
        <w:rPr>
          <w:rFonts w:ascii="Arial" w:hAnsi="Arial" w:cs="Arial"/>
          <w:sz w:val="24"/>
          <w:szCs w:val="24"/>
        </w:rPr>
        <w:t xml:space="preserve"> of </w:t>
      </w:r>
      <w:r w:rsidR="00A679E1">
        <w:rPr>
          <w:rFonts w:ascii="Arial" w:hAnsi="Arial" w:cs="Arial"/>
          <w:sz w:val="24"/>
          <w:szCs w:val="24"/>
        </w:rPr>
        <w:t>the</w:t>
      </w:r>
      <w:r w:rsidR="00EF630E">
        <w:rPr>
          <w:rFonts w:ascii="Arial" w:hAnsi="Arial" w:cs="Arial"/>
          <w:sz w:val="24"/>
          <w:szCs w:val="24"/>
        </w:rPr>
        <w:t xml:space="preserve"> right to a fair trial but ensure</w:t>
      </w:r>
      <w:r w:rsidR="00A679E1">
        <w:rPr>
          <w:rFonts w:ascii="Arial" w:hAnsi="Arial" w:cs="Arial"/>
          <w:sz w:val="24"/>
          <w:szCs w:val="24"/>
        </w:rPr>
        <w:t>s</w:t>
      </w:r>
      <w:r w:rsidR="00EF630E">
        <w:rPr>
          <w:rFonts w:ascii="Arial" w:hAnsi="Arial" w:cs="Arial"/>
          <w:sz w:val="24"/>
          <w:szCs w:val="24"/>
        </w:rPr>
        <w:t xml:space="preserve"> that the public have access to court proceedings to ensure that justice is not only done but seen to be done. As was aptly stated by the Canadian </w:t>
      </w:r>
      <w:r w:rsidR="00427F67">
        <w:rPr>
          <w:rFonts w:ascii="Arial" w:hAnsi="Arial" w:cs="Arial"/>
          <w:sz w:val="24"/>
          <w:szCs w:val="24"/>
        </w:rPr>
        <w:t>Supreme Court in this context ‘a</w:t>
      </w:r>
      <w:r w:rsidR="00EF630E">
        <w:rPr>
          <w:rFonts w:ascii="Arial" w:hAnsi="Arial" w:cs="Arial"/>
          <w:sz w:val="24"/>
          <w:szCs w:val="24"/>
        </w:rPr>
        <w:t>n open court is more likely to be an independent court. Justice seen to be done is in that way more likely to be done</w:t>
      </w:r>
      <w:r w:rsidR="00427F67">
        <w:rPr>
          <w:rFonts w:ascii="Arial" w:hAnsi="Arial" w:cs="Arial"/>
          <w:sz w:val="24"/>
          <w:szCs w:val="24"/>
        </w:rPr>
        <w:t>’</w:t>
      </w:r>
      <w:r w:rsidR="000A0BC4">
        <w:rPr>
          <w:rFonts w:ascii="Arial" w:hAnsi="Arial" w:cs="Arial"/>
          <w:sz w:val="24"/>
          <w:szCs w:val="24"/>
        </w:rPr>
        <w:t>.</w:t>
      </w:r>
      <w:r w:rsidR="000A0BC4">
        <w:rPr>
          <w:rStyle w:val="FootnoteReference"/>
          <w:rFonts w:ascii="Arial" w:hAnsi="Arial" w:cs="Arial"/>
          <w:sz w:val="24"/>
          <w:szCs w:val="24"/>
        </w:rPr>
        <w:footnoteReference w:id="14"/>
      </w:r>
      <w:r w:rsidR="000A0BC4">
        <w:rPr>
          <w:rFonts w:ascii="Arial" w:hAnsi="Arial" w:cs="Arial"/>
          <w:sz w:val="24"/>
          <w:szCs w:val="24"/>
        </w:rPr>
        <w:t xml:space="preserve"> The openness of the courts is central to their legitimacy and</w:t>
      </w:r>
      <w:r w:rsidR="00427F67">
        <w:rPr>
          <w:rFonts w:ascii="Arial" w:hAnsi="Arial" w:cs="Arial"/>
          <w:sz w:val="24"/>
          <w:szCs w:val="24"/>
        </w:rPr>
        <w:t xml:space="preserve"> their</w:t>
      </w:r>
      <w:r w:rsidR="000A0BC4">
        <w:rPr>
          <w:rFonts w:ascii="Arial" w:hAnsi="Arial" w:cs="Arial"/>
          <w:sz w:val="24"/>
          <w:szCs w:val="24"/>
        </w:rPr>
        <w:t xml:space="preserve"> independence</w:t>
      </w:r>
      <w:r w:rsidR="00427F67">
        <w:rPr>
          <w:rFonts w:ascii="Arial" w:hAnsi="Arial" w:cs="Arial"/>
          <w:sz w:val="24"/>
          <w:szCs w:val="24"/>
        </w:rPr>
        <w:t xml:space="preserve"> and thus to </w:t>
      </w:r>
      <w:r w:rsidR="000A0BC4">
        <w:rPr>
          <w:rFonts w:ascii="Arial" w:hAnsi="Arial" w:cs="Arial"/>
          <w:sz w:val="24"/>
          <w:szCs w:val="24"/>
        </w:rPr>
        <w:t>the Constitution.</w:t>
      </w:r>
      <w:r w:rsidR="000A0BC4">
        <w:rPr>
          <w:rStyle w:val="FootnoteReference"/>
          <w:rFonts w:ascii="Arial" w:hAnsi="Arial" w:cs="Arial"/>
          <w:sz w:val="24"/>
          <w:szCs w:val="24"/>
        </w:rPr>
        <w:footnoteReference w:id="15"/>
      </w:r>
    </w:p>
    <w:p w:rsidR="00EF630E" w:rsidRPr="00EF630E" w:rsidRDefault="00EF630E" w:rsidP="00EF630E">
      <w:pPr>
        <w:pStyle w:val="ListParagraph"/>
        <w:rPr>
          <w:rFonts w:ascii="Arial" w:hAnsi="Arial" w:cs="Arial"/>
          <w:sz w:val="24"/>
          <w:szCs w:val="24"/>
        </w:rPr>
      </w:pPr>
    </w:p>
    <w:p w:rsidR="00EF630E" w:rsidRDefault="00287D00" w:rsidP="00287D00">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A0BC4">
        <w:rPr>
          <w:rFonts w:ascii="Arial" w:hAnsi="Arial" w:cs="Arial"/>
          <w:sz w:val="24"/>
          <w:szCs w:val="24"/>
        </w:rPr>
        <w:t>The exceptions to this fundamental principle set out in Art 12 are confined to reasons of morals, the public order, or national security as are necessary in a democratic society.</w:t>
      </w:r>
      <w:r w:rsidR="00D56E02">
        <w:rPr>
          <w:rStyle w:val="FootnoteReference"/>
          <w:rFonts w:ascii="Arial" w:hAnsi="Arial" w:cs="Arial"/>
          <w:sz w:val="24"/>
          <w:szCs w:val="24"/>
        </w:rPr>
        <w:footnoteReference w:id="16"/>
      </w:r>
      <w:r w:rsidR="007F25F2">
        <w:rPr>
          <w:rFonts w:ascii="Arial" w:hAnsi="Arial" w:cs="Arial"/>
          <w:sz w:val="24"/>
          <w:szCs w:val="24"/>
        </w:rPr>
        <w:t xml:space="preserve"> </w:t>
      </w:r>
      <w:r w:rsidR="000A0BC4">
        <w:rPr>
          <w:rFonts w:ascii="Arial" w:hAnsi="Arial" w:cs="Arial"/>
          <w:sz w:val="24"/>
          <w:szCs w:val="24"/>
        </w:rPr>
        <w:t>Th</w:t>
      </w:r>
      <w:r w:rsidR="00427F67">
        <w:rPr>
          <w:rFonts w:ascii="Arial" w:hAnsi="Arial" w:cs="Arial"/>
          <w:sz w:val="24"/>
          <w:szCs w:val="24"/>
        </w:rPr>
        <w:t>e</w:t>
      </w:r>
      <w:r w:rsidR="000A0BC4">
        <w:rPr>
          <w:rFonts w:ascii="Arial" w:hAnsi="Arial" w:cs="Arial"/>
          <w:sz w:val="24"/>
          <w:szCs w:val="24"/>
        </w:rPr>
        <w:t xml:space="preserve"> fundamental principle </w:t>
      </w:r>
      <w:r w:rsidR="00427F67">
        <w:rPr>
          <w:rFonts w:ascii="Arial" w:hAnsi="Arial" w:cs="Arial"/>
          <w:sz w:val="24"/>
          <w:szCs w:val="24"/>
        </w:rPr>
        <w:t xml:space="preserve">of open courts </w:t>
      </w:r>
      <w:r w:rsidR="000A0BC4">
        <w:rPr>
          <w:rFonts w:ascii="Arial" w:hAnsi="Arial" w:cs="Arial"/>
          <w:sz w:val="24"/>
          <w:szCs w:val="24"/>
        </w:rPr>
        <w:t xml:space="preserve">is </w:t>
      </w:r>
      <w:r w:rsidR="00427F67">
        <w:rPr>
          <w:rFonts w:ascii="Arial" w:hAnsi="Arial" w:cs="Arial"/>
          <w:sz w:val="24"/>
          <w:szCs w:val="24"/>
        </w:rPr>
        <w:t>given effect to</w:t>
      </w:r>
      <w:r w:rsidR="000A0BC4">
        <w:rPr>
          <w:rFonts w:ascii="Arial" w:hAnsi="Arial" w:cs="Arial"/>
          <w:sz w:val="24"/>
          <w:szCs w:val="24"/>
        </w:rPr>
        <w:t xml:space="preserve"> in </w:t>
      </w:r>
      <w:r w:rsidR="00431B2B">
        <w:rPr>
          <w:rFonts w:ascii="Arial" w:hAnsi="Arial" w:cs="Arial"/>
          <w:sz w:val="24"/>
          <w:szCs w:val="24"/>
        </w:rPr>
        <w:t xml:space="preserve">      </w:t>
      </w:r>
      <w:r w:rsidR="000A0BC4">
        <w:rPr>
          <w:rFonts w:ascii="Arial" w:hAnsi="Arial" w:cs="Arial"/>
          <w:sz w:val="24"/>
          <w:szCs w:val="24"/>
        </w:rPr>
        <w:t>s 13 of the High Court Act which reads:</w:t>
      </w:r>
    </w:p>
    <w:p w:rsidR="000A0BC4" w:rsidRPr="00253DC4" w:rsidRDefault="000A0BC4" w:rsidP="000E04AC">
      <w:pPr>
        <w:pStyle w:val="ListParagraph"/>
        <w:spacing w:after="0" w:line="360" w:lineRule="auto"/>
        <w:rPr>
          <w:rFonts w:ascii="Arial" w:hAnsi="Arial" w:cs="Arial"/>
        </w:rPr>
      </w:pPr>
    </w:p>
    <w:p w:rsidR="000A0BC4" w:rsidRPr="00253DC4" w:rsidRDefault="000A0BC4" w:rsidP="00253DC4">
      <w:pPr>
        <w:pStyle w:val="NoSpacing"/>
        <w:spacing w:line="360" w:lineRule="auto"/>
        <w:ind w:left="720"/>
        <w:jc w:val="both"/>
        <w:rPr>
          <w:rFonts w:ascii="Arial" w:hAnsi="Arial" w:cs="Arial"/>
        </w:rPr>
      </w:pPr>
      <w:r w:rsidRPr="00253DC4">
        <w:rPr>
          <w:rFonts w:ascii="Arial" w:hAnsi="Arial" w:cs="Arial"/>
        </w:rPr>
        <w:t>‘</w:t>
      </w:r>
      <w:r w:rsidR="00253DC4" w:rsidRPr="00253DC4">
        <w:rPr>
          <w:rFonts w:ascii="Arial" w:hAnsi="Arial" w:cs="Arial"/>
          <w:shd w:val="clear" w:color="auto" w:fill="FFFFFF"/>
        </w:rPr>
        <w:t>Save as is otherwise provided in Article 12(1)(a) and (b) of the Namibian Constitution, all proceedings in the </w:t>
      </w:r>
      <w:hyperlink r:id="rId11" w:anchor="defn-term-High_Court" w:history="1">
        <w:r w:rsidR="00253DC4" w:rsidRPr="00365402">
          <w:rPr>
            <w:rStyle w:val="Hyperlink"/>
            <w:rFonts w:ascii="Arial" w:hAnsi="Arial" w:cs="Arial"/>
            <w:color w:val="auto"/>
            <w:u w:val="none"/>
            <w:shd w:val="clear" w:color="auto" w:fill="FFFFFF"/>
          </w:rPr>
          <w:t>High Court</w:t>
        </w:r>
      </w:hyperlink>
      <w:r w:rsidR="00253DC4" w:rsidRPr="00253DC4">
        <w:rPr>
          <w:rFonts w:ascii="Arial" w:hAnsi="Arial" w:cs="Arial"/>
          <w:shd w:val="clear" w:color="auto" w:fill="FFFFFF"/>
        </w:rPr>
        <w:t> shall be carried on in open court.’</w:t>
      </w:r>
    </w:p>
    <w:p w:rsidR="00EF630E" w:rsidRPr="00992E97" w:rsidRDefault="00EF630E" w:rsidP="0084226D">
      <w:pPr>
        <w:pStyle w:val="ListParagraph"/>
        <w:spacing w:after="0" w:line="480" w:lineRule="auto"/>
        <w:rPr>
          <w:rFonts w:ascii="Arial" w:hAnsi="Arial" w:cs="Arial"/>
          <w:sz w:val="24"/>
          <w:szCs w:val="24"/>
        </w:rPr>
      </w:pPr>
    </w:p>
    <w:p w:rsidR="005346AF" w:rsidRDefault="00287D00" w:rsidP="00287D00">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A0BC4" w:rsidRPr="000A0BC4">
        <w:rPr>
          <w:rFonts w:ascii="Arial" w:hAnsi="Arial" w:cs="Arial"/>
          <w:sz w:val="24"/>
          <w:szCs w:val="24"/>
        </w:rPr>
        <w:t xml:space="preserve">The proceedings </w:t>
      </w:r>
      <w:r w:rsidR="00427F67">
        <w:rPr>
          <w:rFonts w:ascii="Arial" w:hAnsi="Arial" w:cs="Arial"/>
          <w:sz w:val="24"/>
          <w:szCs w:val="24"/>
        </w:rPr>
        <w:t xml:space="preserve">in this matter </w:t>
      </w:r>
      <w:r w:rsidR="000A0BC4" w:rsidRPr="000A0BC4">
        <w:rPr>
          <w:rFonts w:ascii="Arial" w:hAnsi="Arial" w:cs="Arial"/>
          <w:sz w:val="24"/>
          <w:szCs w:val="24"/>
        </w:rPr>
        <w:t>involv</w:t>
      </w:r>
      <w:r w:rsidR="00427F67">
        <w:rPr>
          <w:rFonts w:ascii="Arial" w:hAnsi="Arial" w:cs="Arial"/>
          <w:sz w:val="24"/>
          <w:szCs w:val="24"/>
        </w:rPr>
        <w:t>ed</w:t>
      </w:r>
      <w:r w:rsidR="000A0BC4" w:rsidRPr="000A0BC4">
        <w:rPr>
          <w:rFonts w:ascii="Arial" w:hAnsi="Arial" w:cs="Arial"/>
          <w:sz w:val="24"/>
          <w:szCs w:val="24"/>
        </w:rPr>
        <w:t xml:space="preserve"> a damages claim </w:t>
      </w:r>
      <w:r w:rsidR="00365402" w:rsidRPr="000A0BC4">
        <w:rPr>
          <w:rFonts w:ascii="Arial" w:hAnsi="Arial" w:cs="Arial"/>
          <w:sz w:val="24"/>
          <w:szCs w:val="24"/>
        </w:rPr>
        <w:t xml:space="preserve">as against the Correctional Service </w:t>
      </w:r>
      <w:r w:rsidR="00427F67">
        <w:rPr>
          <w:rFonts w:ascii="Arial" w:hAnsi="Arial" w:cs="Arial"/>
          <w:sz w:val="24"/>
          <w:szCs w:val="24"/>
        </w:rPr>
        <w:t xml:space="preserve">which </w:t>
      </w:r>
      <w:r w:rsidR="000A0BC4" w:rsidRPr="000A0BC4">
        <w:rPr>
          <w:rFonts w:ascii="Arial" w:hAnsi="Arial" w:cs="Arial"/>
          <w:sz w:val="24"/>
          <w:szCs w:val="24"/>
        </w:rPr>
        <w:t>rais</w:t>
      </w:r>
      <w:r w:rsidR="00427F67">
        <w:rPr>
          <w:rFonts w:ascii="Arial" w:hAnsi="Arial" w:cs="Arial"/>
          <w:sz w:val="24"/>
          <w:szCs w:val="24"/>
        </w:rPr>
        <w:t>ed</w:t>
      </w:r>
      <w:r w:rsidR="000A0BC4" w:rsidRPr="000A0BC4">
        <w:rPr>
          <w:rFonts w:ascii="Arial" w:hAnsi="Arial" w:cs="Arial"/>
          <w:sz w:val="24"/>
          <w:szCs w:val="24"/>
        </w:rPr>
        <w:t xml:space="preserve"> abuse of inm</w:t>
      </w:r>
      <w:r w:rsidR="005346AF">
        <w:rPr>
          <w:rFonts w:ascii="Arial" w:hAnsi="Arial" w:cs="Arial"/>
          <w:sz w:val="24"/>
          <w:szCs w:val="24"/>
        </w:rPr>
        <w:t xml:space="preserve">ates in a correctional facility. This claim </w:t>
      </w:r>
      <w:r w:rsidR="000A0BC4" w:rsidRPr="000A0BC4">
        <w:rPr>
          <w:rFonts w:ascii="Arial" w:hAnsi="Arial" w:cs="Arial"/>
          <w:sz w:val="24"/>
          <w:szCs w:val="24"/>
        </w:rPr>
        <w:t>do</w:t>
      </w:r>
      <w:r w:rsidR="005346AF">
        <w:rPr>
          <w:rFonts w:ascii="Arial" w:hAnsi="Arial" w:cs="Arial"/>
          <w:sz w:val="24"/>
          <w:szCs w:val="24"/>
        </w:rPr>
        <w:t>es</w:t>
      </w:r>
      <w:r w:rsidR="000A0BC4" w:rsidRPr="000A0BC4">
        <w:rPr>
          <w:rFonts w:ascii="Arial" w:hAnsi="Arial" w:cs="Arial"/>
          <w:sz w:val="24"/>
          <w:szCs w:val="24"/>
        </w:rPr>
        <w:t xml:space="preserve"> not remotely relate to </w:t>
      </w:r>
      <w:r w:rsidR="000A0BC4">
        <w:rPr>
          <w:rFonts w:ascii="Arial" w:hAnsi="Arial" w:cs="Arial"/>
          <w:sz w:val="24"/>
          <w:szCs w:val="24"/>
        </w:rPr>
        <w:t>the exceptions listed in Art 12(1)(a).</w:t>
      </w:r>
      <w:r w:rsidR="00D17842" w:rsidRPr="000A0BC4">
        <w:rPr>
          <w:rFonts w:ascii="Arial" w:hAnsi="Arial" w:cs="Arial"/>
          <w:sz w:val="24"/>
          <w:szCs w:val="24"/>
        </w:rPr>
        <w:t xml:space="preserve"> Nor was there any suggestion on the part of presiding judge or the parties to that effect. </w:t>
      </w:r>
    </w:p>
    <w:p w:rsidR="005346AF" w:rsidRDefault="005346AF" w:rsidP="005346AF">
      <w:pPr>
        <w:pStyle w:val="NoSpacing"/>
        <w:spacing w:line="480" w:lineRule="auto"/>
        <w:jc w:val="both"/>
        <w:rPr>
          <w:rFonts w:ascii="Arial" w:hAnsi="Arial" w:cs="Arial"/>
          <w:sz w:val="24"/>
          <w:szCs w:val="24"/>
        </w:rPr>
      </w:pPr>
    </w:p>
    <w:p w:rsidR="00365402" w:rsidRPr="005346AF" w:rsidRDefault="00287D00" w:rsidP="00287D00">
      <w:pPr>
        <w:pStyle w:val="NoSpacing"/>
        <w:spacing w:line="480" w:lineRule="auto"/>
        <w:jc w:val="both"/>
        <w:rPr>
          <w:rFonts w:ascii="Arial" w:hAnsi="Arial" w:cs="Arial"/>
          <w:sz w:val="24"/>
          <w:szCs w:val="24"/>
        </w:rPr>
      </w:pPr>
      <w:r w:rsidRPr="005346AF">
        <w:rPr>
          <w:rFonts w:ascii="Arial" w:hAnsi="Arial" w:cs="Arial"/>
          <w:sz w:val="24"/>
          <w:szCs w:val="24"/>
        </w:rPr>
        <w:t>[27]</w:t>
      </w:r>
      <w:r w:rsidRPr="005346AF">
        <w:rPr>
          <w:rFonts w:ascii="Arial" w:hAnsi="Arial" w:cs="Arial"/>
          <w:sz w:val="24"/>
          <w:szCs w:val="24"/>
        </w:rPr>
        <w:tab/>
      </w:r>
      <w:r w:rsidR="00D17842" w:rsidRPr="005346AF">
        <w:rPr>
          <w:rFonts w:ascii="Arial" w:hAnsi="Arial" w:cs="Arial"/>
          <w:sz w:val="24"/>
          <w:szCs w:val="24"/>
        </w:rPr>
        <w:t xml:space="preserve">On the contrary, the principle of accountability, which is also a foundational principle of </w:t>
      </w:r>
      <w:r w:rsidR="00427F67" w:rsidRPr="005346AF">
        <w:rPr>
          <w:rFonts w:ascii="Arial" w:hAnsi="Arial" w:cs="Arial"/>
          <w:sz w:val="24"/>
          <w:szCs w:val="24"/>
        </w:rPr>
        <w:t>the C</w:t>
      </w:r>
      <w:r w:rsidR="00D17842" w:rsidRPr="005346AF">
        <w:rPr>
          <w:rFonts w:ascii="Arial" w:hAnsi="Arial" w:cs="Arial"/>
          <w:sz w:val="24"/>
          <w:szCs w:val="24"/>
        </w:rPr>
        <w:t>onstitution,</w:t>
      </w:r>
      <w:r w:rsidR="00427F67">
        <w:rPr>
          <w:rStyle w:val="FootnoteReference"/>
          <w:rFonts w:ascii="Arial" w:hAnsi="Arial" w:cs="Arial"/>
          <w:sz w:val="24"/>
          <w:szCs w:val="24"/>
        </w:rPr>
        <w:footnoteReference w:id="17"/>
      </w:r>
      <w:r w:rsidR="00D17842" w:rsidRPr="005346AF">
        <w:rPr>
          <w:rFonts w:ascii="Arial" w:hAnsi="Arial" w:cs="Arial"/>
          <w:sz w:val="24"/>
          <w:szCs w:val="24"/>
        </w:rPr>
        <w:t xml:space="preserve"> would emphatically preclude any </w:t>
      </w:r>
      <w:r w:rsidR="000A0BC4" w:rsidRPr="005346AF">
        <w:rPr>
          <w:rFonts w:ascii="Arial" w:hAnsi="Arial" w:cs="Arial"/>
          <w:sz w:val="24"/>
          <w:szCs w:val="24"/>
        </w:rPr>
        <w:t xml:space="preserve">basis </w:t>
      </w:r>
      <w:r w:rsidR="00534B75" w:rsidRPr="005346AF">
        <w:rPr>
          <w:rFonts w:ascii="Arial" w:hAnsi="Arial" w:cs="Arial"/>
          <w:sz w:val="24"/>
          <w:szCs w:val="24"/>
        </w:rPr>
        <w:t>for</w:t>
      </w:r>
      <w:r w:rsidR="00D17842" w:rsidRPr="005346AF">
        <w:rPr>
          <w:rFonts w:ascii="Arial" w:hAnsi="Arial" w:cs="Arial"/>
          <w:sz w:val="24"/>
          <w:szCs w:val="24"/>
        </w:rPr>
        <w:t xml:space="preserve"> proceedings and court orders </w:t>
      </w:r>
      <w:r w:rsidR="00534B75" w:rsidRPr="005346AF">
        <w:rPr>
          <w:rFonts w:ascii="Arial" w:hAnsi="Arial" w:cs="Arial"/>
          <w:sz w:val="24"/>
          <w:szCs w:val="24"/>
        </w:rPr>
        <w:t xml:space="preserve">of this nature </w:t>
      </w:r>
      <w:r w:rsidR="00D17842" w:rsidRPr="005346AF">
        <w:rPr>
          <w:rFonts w:ascii="Arial" w:hAnsi="Arial" w:cs="Arial"/>
          <w:sz w:val="24"/>
          <w:szCs w:val="24"/>
        </w:rPr>
        <w:t xml:space="preserve">being made secret by a court at the request of the parties. </w:t>
      </w:r>
      <w:r w:rsidR="00365402" w:rsidRPr="005346AF">
        <w:rPr>
          <w:rFonts w:ascii="Arial" w:hAnsi="Arial" w:cs="Arial"/>
          <w:sz w:val="24"/>
          <w:szCs w:val="24"/>
        </w:rPr>
        <w:t xml:space="preserve">Part and parcel of the principle of open court proceedings entrenched in </w:t>
      </w:r>
      <w:r w:rsidR="00927614">
        <w:rPr>
          <w:rFonts w:ascii="Arial" w:hAnsi="Arial" w:cs="Arial"/>
          <w:sz w:val="24"/>
          <w:szCs w:val="24"/>
        </w:rPr>
        <w:t xml:space="preserve">        </w:t>
      </w:r>
      <w:r w:rsidR="00365402" w:rsidRPr="005346AF">
        <w:rPr>
          <w:rFonts w:ascii="Arial" w:hAnsi="Arial" w:cs="Arial"/>
          <w:sz w:val="24"/>
          <w:szCs w:val="24"/>
        </w:rPr>
        <w:t xml:space="preserve">Art 12 is the right of the public to know and have access to court proceedings and the </w:t>
      </w:r>
      <w:r w:rsidR="0084226D">
        <w:rPr>
          <w:rFonts w:ascii="Arial" w:hAnsi="Arial" w:cs="Arial"/>
          <w:sz w:val="24"/>
          <w:szCs w:val="24"/>
        </w:rPr>
        <w:t xml:space="preserve">concomitant </w:t>
      </w:r>
      <w:r w:rsidR="00365402" w:rsidRPr="005346AF">
        <w:rPr>
          <w:rFonts w:ascii="Arial" w:hAnsi="Arial" w:cs="Arial"/>
          <w:sz w:val="24"/>
          <w:szCs w:val="24"/>
        </w:rPr>
        <w:t>right of the media to have access to the information in question.</w:t>
      </w:r>
    </w:p>
    <w:p w:rsidR="00365402" w:rsidRDefault="00365402" w:rsidP="00365402">
      <w:pPr>
        <w:pStyle w:val="ListParagraph"/>
        <w:rPr>
          <w:rFonts w:ascii="Arial" w:hAnsi="Arial" w:cs="Arial"/>
          <w:sz w:val="24"/>
          <w:szCs w:val="24"/>
        </w:rPr>
      </w:pPr>
    </w:p>
    <w:p w:rsidR="00534B75" w:rsidRDefault="00287D00" w:rsidP="00287D00">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17842" w:rsidRPr="000A0BC4">
        <w:rPr>
          <w:rFonts w:ascii="Arial" w:hAnsi="Arial" w:cs="Arial"/>
          <w:sz w:val="24"/>
          <w:szCs w:val="24"/>
        </w:rPr>
        <w:t xml:space="preserve">The sentiment to the contrary expressed by the </w:t>
      </w:r>
      <w:r w:rsidR="009C6B74" w:rsidRPr="000A0BC4">
        <w:rPr>
          <w:rFonts w:ascii="Arial" w:hAnsi="Arial" w:cs="Arial"/>
          <w:sz w:val="24"/>
          <w:szCs w:val="24"/>
        </w:rPr>
        <w:t xml:space="preserve">presiding judge that the interest in the proceedings by a journalist on behalf of the public is outweighed by the interest in the litigants seeking to conceal the outcome of proceedings is thus fundamentally </w:t>
      </w:r>
      <w:r w:rsidR="009C6B74" w:rsidRPr="000A0BC4">
        <w:rPr>
          <w:rFonts w:ascii="Arial" w:hAnsi="Arial" w:cs="Arial"/>
          <w:sz w:val="24"/>
          <w:szCs w:val="24"/>
        </w:rPr>
        <w:lastRenderedPageBreak/>
        <w:t xml:space="preserve">in conflict with the foundational principles of our Constitution </w:t>
      </w:r>
      <w:r w:rsidR="000A0BC4">
        <w:rPr>
          <w:rFonts w:ascii="Arial" w:hAnsi="Arial" w:cs="Arial"/>
          <w:sz w:val="24"/>
          <w:szCs w:val="24"/>
        </w:rPr>
        <w:t xml:space="preserve">of accountability and </w:t>
      </w:r>
      <w:r w:rsidR="00365402">
        <w:rPr>
          <w:rFonts w:ascii="Arial" w:hAnsi="Arial" w:cs="Arial"/>
          <w:sz w:val="24"/>
          <w:szCs w:val="24"/>
        </w:rPr>
        <w:t xml:space="preserve">Art 12 entrenching the rights to </w:t>
      </w:r>
      <w:r w:rsidR="000A0BC4">
        <w:rPr>
          <w:rFonts w:ascii="Arial" w:hAnsi="Arial" w:cs="Arial"/>
          <w:sz w:val="24"/>
          <w:szCs w:val="24"/>
        </w:rPr>
        <w:t xml:space="preserve">a free trial as well as freedom of the media </w:t>
      </w:r>
      <w:r w:rsidR="0084226D">
        <w:rPr>
          <w:rFonts w:ascii="Arial" w:hAnsi="Arial" w:cs="Arial"/>
          <w:sz w:val="24"/>
          <w:szCs w:val="24"/>
        </w:rPr>
        <w:t xml:space="preserve">and also s 13 of the High Court </w:t>
      </w:r>
      <w:r w:rsidR="009C6B74" w:rsidRPr="000A0BC4">
        <w:rPr>
          <w:rFonts w:ascii="Arial" w:hAnsi="Arial" w:cs="Arial"/>
          <w:sz w:val="24"/>
          <w:szCs w:val="24"/>
        </w:rPr>
        <w:t>and must be repudiated. Openness and accountability tren</w:t>
      </w:r>
      <w:r w:rsidR="00AE6597" w:rsidRPr="000A0BC4">
        <w:rPr>
          <w:rFonts w:ascii="Arial" w:hAnsi="Arial" w:cs="Arial"/>
          <w:sz w:val="24"/>
          <w:szCs w:val="24"/>
        </w:rPr>
        <w:t xml:space="preserve">chantly dictate </w:t>
      </w:r>
      <w:r w:rsidR="00564214">
        <w:rPr>
          <w:rFonts w:ascii="Arial" w:hAnsi="Arial" w:cs="Arial"/>
          <w:sz w:val="24"/>
          <w:szCs w:val="24"/>
        </w:rPr>
        <w:t>the contrary conclusion</w:t>
      </w:r>
      <w:r w:rsidR="00AE6597" w:rsidRPr="000A0BC4">
        <w:rPr>
          <w:rFonts w:ascii="Arial" w:hAnsi="Arial" w:cs="Arial"/>
          <w:sz w:val="24"/>
          <w:szCs w:val="24"/>
        </w:rPr>
        <w:t>. The</w:t>
      </w:r>
      <w:r w:rsidR="00564214">
        <w:rPr>
          <w:rFonts w:ascii="Arial" w:hAnsi="Arial" w:cs="Arial"/>
          <w:sz w:val="24"/>
          <w:szCs w:val="24"/>
        </w:rPr>
        <w:t>s</w:t>
      </w:r>
      <w:r w:rsidR="00AE6597" w:rsidRPr="000A0BC4">
        <w:rPr>
          <w:rFonts w:ascii="Arial" w:hAnsi="Arial" w:cs="Arial"/>
          <w:sz w:val="24"/>
          <w:szCs w:val="24"/>
        </w:rPr>
        <w:t>e considerations are compounded by the fact that the indigent inmates</w:t>
      </w:r>
      <w:r w:rsidR="00564214">
        <w:rPr>
          <w:rFonts w:ascii="Arial" w:hAnsi="Arial" w:cs="Arial"/>
          <w:sz w:val="24"/>
          <w:szCs w:val="24"/>
        </w:rPr>
        <w:t>, being vulnerable persons,</w:t>
      </w:r>
      <w:r w:rsidR="00AE6597" w:rsidRPr="000A0BC4">
        <w:rPr>
          <w:rFonts w:ascii="Arial" w:hAnsi="Arial" w:cs="Arial"/>
          <w:sz w:val="24"/>
          <w:szCs w:val="24"/>
        </w:rPr>
        <w:t xml:space="preserve"> were not legally represented in the proceedings. The Attorney-General </w:t>
      </w:r>
      <w:r w:rsidR="00365402">
        <w:rPr>
          <w:rFonts w:ascii="Arial" w:hAnsi="Arial" w:cs="Arial"/>
          <w:sz w:val="24"/>
          <w:szCs w:val="24"/>
        </w:rPr>
        <w:t xml:space="preserve">furthermore </w:t>
      </w:r>
      <w:r w:rsidR="00AE6597" w:rsidRPr="000A0BC4">
        <w:rPr>
          <w:rFonts w:ascii="Arial" w:hAnsi="Arial" w:cs="Arial"/>
          <w:sz w:val="24"/>
          <w:szCs w:val="24"/>
        </w:rPr>
        <w:t>rightly referred to the important role of the media in documenting human rights abuses so that remedial action can be taken in furtherance of accountability.</w:t>
      </w:r>
      <w:r w:rsidR="00564214">
        <w:rPr>
          <w:rFonts w:ascii="Arial" w:hAnsi="Arial" w:cs="Arial"/>
          <w:sz w:val="24"/>
          <w:szCs w:val="24"/>
        </w:rPr>
        <w:t xml:space="preserve"> </w:t>
      </w:r>
    </w:p>
    <w:p w:rsidR="00AE6597" w:rsidRPr="00EF630E" w:rsidRDefault="00AE6597" w:rsidP="00AE6597">
      <w:pPr>
        <w:rPr>
          <w:rFonts w:ascii="Arial" w:hAnsi="Arial" w:cs="Arial"/>
          <w:sz w:val="24"/>
          <w:szCs w:val="24"/>
        </w:rPr>
      </w:pPr>
    </w:p>
    <w:p w:rsidR="005346AF" w:rsidRDefault="00287D00" w:rsidP="00287D00">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E6597" w:rsidRPr="00EF630E">
        <w:rPr>
          <w:rFonts w:ascii="Arial" w:hAnsi="Arial" w:cs="Arial"/>
          <w:sz w:val="24"/>
          <w:szCs w:val="24"/>
        </w:rPr>
        <w:t xml:space="preserve">By making an </w:t>
      </w:r>
      <w:r w:rsidR="00564214">
        <w:rPr>
          <w:rFonts w:ascii="Arial" w:hAnsi="Arial" w:cs="Arial"/>
          <w:sz w:val="24"/>
          <w:szCs w:val="24"/>
        </w:rPr>
        <w:t xml:space="preserve">order of court that </w:t>
      </w:r>
      <w:r w:rsidR="005346AF">
        <w:rPr>
          <w:rFonts w:ascii="Arial" w:hAnsi="Arial" w:cs="Arial"/>
          <w:sz w:val="24"/>
          <w:szCs w:val="24"/>
        </w:rPr>
        <w:t>the</w:t>
      </w:r>
      <w:r w:rsidR="00564214">
        <w:rPr>
          <w:rFonts w:ascii="Arial" w:hAnsi="Arial" w:cs="Arial"/>
          <w:sz w:val="24"/>
          <w:szCs w:val="24"/>
        </w:rPr>
        <w:t xml:space="preserve"> settlement </w:t>
      </w:r>
      <w:r w:rsidR="005346AF">
        <w:rPr>
          <w:rFonts w:ascii="Arial" w:hAnsi="Arial" w:cs="Arial"/>
          <w:sz w:val="24"/>
          <w:szCs w:val="24"/>
        </w:rPr>
        <w:t xml:space="preserve">in this matter </w:t>
      </w:r>
      <w:r w:rsidR="00564214">
        <w:rPr>
          <w:rFonts w:ascii="Arial" w:hAnsi="Arial" w:cs="Arial"/>
          <w:sz w:val="24"/>
          <w:szCs w:val="24"/>
        </w:rPr>
        <w:t xml:space="preserve">is confidential and </w:t>
      </w:r>
      <w:r w:rsidR="00564214" w:rsidRPr="00575287">
        <w:rPr>
          <w:rFonts w:ascii="Arial" w:hAnsi="Arial" w:cs="Arial"/>
          <w:i/>
          <w:sz w:val="24"/>
          <w:szCs w:val="24"/>
        </w:rPr>
        <w:t>in camera</w:t>
      </w:r>
      <w:r w:rsidR="00564214">
        <w:rPr>
          <w:rFonts w:ascii="Arial" w:hAnsi="Arial" w:cs="Arial"/>
          <w:sz w:val="24"/>
          <w:szCs w:val="24"/>
        </w:rPr>
        <w:t xml:space="preserve"> is </w:t>
      </w:r>
      <w:r w:rsidR="0084226D">
        <w:rPr>
          <w:rFonts w:ascii="Arial" w:hAnsi="Arial" w:cs="Arial"/>
          <w:sz w:val="24"/>
          <w:szCs w:val="24"/>
        </w:rPr>
        <w:t xml:space="preserve">thus </w:t>
      </w:r>
      <w:r w:rsidR="00564214">
        <w:rPr>
          <w:rFonts w:ascii="Arial" w:hAnsi="Arial" w:cs="Arial"/>
          <w:sz w:val="24"/>
          <w:szCs w:val="24"/>
        </w:rPr>
        <w:t xml:space="preserve">in direct </w:t>
      </w:r>
      <w:r w:rsidR="00AE6597" w:rsidRPr="00EF630E">
        <w:rPr>
          <w:rFonts w:ascii="Arial" w:hAnsi="Arial" w:cs="Arial"/>
          <w:sz w:val="24"/>
          <w:szCs w:val="24"/>
        </w:rPr>
        <w:t xml:space="preserve">conflict with </w:t>
      </w:r>
      <w:r w:rsidR="00866236" w:rsidRPr="00EF630E">
        <w:rPr>
          <w:rFonts w:ascii="Arial" w:hAnsi="Arial" w:cs="Arial"/>
          <w:sz w:val="24"/>
          <w:szCs w:val="24"/>
        </w:rPr>
        <w:t xml:space="preserve">the Constitution and s 13 of the High Court Act </w:t>
      </w:r>
      <w:r w:rsidR="00564214">
        <w:rPr>
          <w:rFonts w:ascii="Arial" w:hAnsi="Arial" w:cs="Arial"/>
          <w:sz w:val="24"/>
          <w:szCs w:val="24"/>
        </w:rPr>
        <w:t xml:space="preserve">and </w:t>
      </w:r>
      <w:r w:rsidR="00866236" w:rsidRPr="00EF630E">
        <w:rPr>
          <w:rFonts w:ascii="Arial" w:hAnsi="Arial" w:cs="Arial"/>
          <w:sz w:val="24"/>
          <w:szCs w:val="24"/>
        </w:rPr>
        <w:t>amount</w:t>
      </w:r>
      <w:r w:rsidR="00564214">
        <w:rPr>
          <w:rFonts w:ascii="Arial" w:hAnsi="Arial" w:cs="Arial"/>
          <w:sz w:val="24"/>
          <w:szCs w:val="24"/>
        </w:rPr>
        <w:t>s</w:t>
      </w:r>
      <w:r w:rsidR="00866236" w:rsidRPr="00EF630E">
        <w:rPr>
          <w:rFonts w:ascii="Arial" w:hAnsi="Arial" w:cs="Arial"/>
          <w:sz w:val="24"/>
          <w:szCs w:val="24"/>
        </w:rPr>
        <w:t xml:space="preserve"> to an irregularity on the part of the presiding judge.</w:t>
      </w:r>
      <w:r w:rsidR="005346AF">
        <w:rPr>
          <w:rFonts w:ascii="Arial" w:hAnsi="Arial" w:cs="Arial"/>
          <w:sz w:val="24"/>
          <w:szCs w:val="24"/>
        </w:rPr>
        <w:t xml:space="preserve"> It is plainly in the public interest for this specific </w:t>
      </w:r>
      <w:r w:rsidR="00575287">
        <w:rPr>
          <w:rFonts w:ascii="Arial" w:hAnsi="Arial" w:cs="Arial"/>
          <w:sz w:val="24"/>
          <w:szCs w:val="24"/>
        </w:rPr>
        <w:t>order</w:t>
      </w:r>
      <w:r w:rsidR="005346AF">
        <w:rPr>
          <w:rFonts w:ascii="Arial" w:hAnsi="Arial" w:cs="Arial"/>
          <w:sz w:val="24"/>
          <w:szCs w:val="24"/>
        </w:rPr>
        <w:t xml:space="preserve"> to be reviewed and set aside.</w:t>
      </w:r>
    </w:p>
    <w:p w:rsidR="005346AF" w:rsidRDefault="005346AF" w:rsidP="005346AF">
      <w:pPr>
        <w:pStyle w:val="ListParagraph"/>
        <w:rPr>
          <w:rFonts w:ascii="Arial" w:hAnsi="Arial" w:cs="Arial"/>
          <w:sz w:val="24"/>
          <w:szCs w:val="24"/>
        </w:rPr>
      </w:pPr>
    </w:p>
    <w:p w:rsidR="00AE6597" w:rsidRDefault="00287D00" w:rsidP="00287D00">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66236" w:rsidRPr="00EF630E">
        <w:rPr>
          <w:rFonts w:ascii="Arial" w:hAnsi="Arial" w:cs="Arial"/>
          <w:sz w:val="24"/>
          <w:szCs w:val="24"/>
        </w:rPr>
        <w:t xml:space="preserve">This court accordingly invokes its review </w:t>
      </w:r>
      <w:r w:rsidR="00EB7872" w:rsidRPr="00EF630E">
        <w:rPr>
          <w:rFonts w:ascii="Arial" w:hAnsi="Arial" w:cs="Arial"/>
          <w:sz w:val="24"/>
          <w:szCs w:val="24"/>
        </w:rPr>
        <w:t xml:space="preserve">jurisdiction in order to set aside this irregularity. The term of the </w:t>
      </w:r>
      <w:r w:rsidR="00534B75">
        <w:rPr>
          <w:rFonts w:ascii="Arial" w:hAnsi="Arial" w:cs="Arial"/>
          <w:sz w:val="24"/>
          <w:szCs w:val="24"/>
        </w:rPr>
        <w:t xml:space="preserve">court order </w:t>
      </w:r>
      <w:r w:rsidR="00365402">
        <w:rPr>
          <w:rFonts w:ascii="Arial" w:hAnsi="Arial" w:cs="Arial"/>
          <w:sz w:val="24"/>
          <w:szCs w:val="24"/>
        </w:rPr>
        <w:t xml:space="preserve">(paragraph 5) to the effect </w:t>
      </w:r>
      <w:r w:rsidR="00534B75">
        <w:rPr>
          <w:rFonts w:ascii="Arial" w:hAnsi="Arial" w:cs="Arial"/>
          <w:sz w:val="24"/>
          <w:szCs w:val="24"/>
        </w:rPr>
        <w:t xml:space="preserve">that the </w:t>
      </w:r>
      <w:r w:rsidR="00EB7872" w:rsidRPr="00EF630E">
        <w:rPr>
          <w:rFonts w:ascii="Arial" w:hAnsi="Arial" w:cs="Arial"/>
          <w:sz w:val="24"/>
          <w:szCs w:val="24"/>
        </w:rPr>
        <w:t xml:space="preserve">settlement agreement </w:t>
      </w:r>
      <w:r w:rsidR="00534B75">
        <w:rPr>
          <w:rFonts w:ascii="Arial" w:hAnsi="Arial" w:cs="Arial"/>
          <w:sz w:val="24"/>
          <w:szCs w:val="24"/>
        </w:rPr>
        <w:t xml:space="preserve">and the order itself is </w:t>
      </w:r>
      <w:r w:rsidR="00EB7872" w:rsidRPr="00EF630E">
        <w:rPr>
          <w:rFonts w:ascii="Arial" w:hAnsi="Arial" w:cs="Arial"/>
          <w:sz w:val="24"/>
          <w:szCs w:val="24"/>
        </w:rPr>
        <w:t xml:space="preserve">made </w:t>
      </w:r>
      <w:r w:rsidR="00EB7872" w:rsidRPr="00EF630E">
        <w:rPr>
          <w:rFonts w:ascii="Arial" w:hAnsi="Arial" w:cs="Arial"/>
          <w:i/>
          <w:sz w:val="24"/>
          <w:szCs w:val="24"/>
        </w:rPr>
        <w:t>in camera</w:t>
      </w:r>
      <w:r w:rsidR="00EB7872" w:rsidRPr="00EF630E">
        <w:rPr>
          <w:rFonts w:ascii="Arial" w:hAnsi="Arial" w:cs="Arial"/>
          <w:sz w:val="24"/>
          <w:szCs w:val="24"/>
        </w:rPr>
        <w:t xml:space="preserve"> is set aside.</w:t>
      </w:r>
    </w:p>
    <w:p w:rsidR="00534B75" w:rsidRDefault="00534B75" w:rsidP="00534B75">
      <w:pPr>
        <w:pStyle w:val="ListParagraph"/>
        <w:rPr>
          <w:rFonts w:ascii="Arial" w:hAnsi="Arial" w:cs="Arial"/>
          <w:sz w:val="24"/>
          <w:szCs w:val="24"/>
        </w:rPr>
      </w:pPr>
    </w:p>
    <w:p w:rsidR="00534B75"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t>[31]</w:t>
      </w:r>
      <w:r w:rsidRPr="00EF630E">
        <w:rPr>
          <w:rFonts w:ascii="Arial" w:hAnsi="Arial" w:cs="Arial"/>
          <w:sz w:val="24"/>
          <w:szCs w:val="24"/>
        </w:rPr>
        <w:tab/>
      </w:r>
      <w:r w:rsidR="00534B75">
        <w:rPr>
          <w:rFonts w:ascii="Arial" w:hAnsi="Arial" w:cs="Arial"/>
          <w:sz w:val="24"/>
          <w:szCs w:val="24"/>
        </w:rPr>
        <w:t xml:space="preserve">If parties </w:t>
      </w:r>
      <w:r w:rsidR="00365402">
        <w:rPr>
          <w:rFonts w:ascii="Arial" w:hAnsi="Arial" w:cs="Arial"/>
          <w:sz w:val="24"/>
          <w:szCs w:val="24"/>
        </w:rPr>
        <w:t>desire</w:t>
      </w:r>
      <w:r w:rsidR="00534B75">
        <w:rPr>
          <w:rFonts w:ascii="Arial" w:hAnsi="Arial" w:cs="Arial"/>
          <w:sz w:val="24"/>
          <w:szCs w:val="24"/>
        </w:rPr>
        <w:t xml:space="preserve"> to keep the contents of an order secret and </w:t>
      </w:r>
      <w:r w:rsidR="005346AF">
        <w:rPr>
          <w:rFonts w:ascii="Arial" w:hAnsi="Arial" w:cs="Arial"/>
          <w:sz w:val="24"/>
          <w:szCs w:val="24"/>
        </w:rPr>
        <w:t>confidential</w:t>
      </w:r>
      <w:r w:rsidR="00534B75">
        <w:rPr>
          <w:rFonts w:ascii="Arial" w:hAnsi="Arial" w:cs="Arial"/>
          <w:sz w:val="24"/>
          <w:szCs w:val="24"/>
        </w:rPr>
        <w:t>, they would not be able to enlist the authority of the court to do so in a court order</w:t>
      </w:r>
      <w:r w:rsidR="005346AF">
        <w:rPr>
          <w:rFonts w:ascii="Arial" w:hAnsi="Arial" w:cs="Arial"/>
          <w:sz w:val="24"/>
          <w:szCs w:val="24"/>
        </w:rPr>
        <w:t>. They may</w:t>
      </w:r>
      <w:r w:rsidR="00534B75">
        <w:rPr>
          <w:rFonts w:ascii="Arial" w:hAnsi="Arial" w:cs="Arial"/>
          <w:sz w:val="24"/>
          <w:szCs w:val="24"/>
        </w:rPr>
        <w:t xml:space="preserve"> rather</w:t>
      </w:r>
      <w:r w:rsidR="005346AF">
        <w:rPr>
          <w:rFonts w:ascii="Arial" w:hAnsi="Arial" w:cs="Arial"/>
          <w:sz w:val="24"/>
          <w:szCs w:val="24"/>
        </w:rPr>
        <w:t xml:space="preserve"> consider seeking </w:t>
      </w:r>
      <w:r w:rsidR="00534B75">
        <w:rPr>
          <w:rFonts w:ascii="Arial" w:hAnsi="Arial" w:cs="Arial"/>
          <w:sz w:val="24"/>
          <w:szCs w:val="24"/>
        </w:rPr>
        <w:t xml:space="preserve">to remove the matter from the roll and enter </w:t>
      </w:r>
      <w:r w:rsidR="00575287">
        <w:rPr>
          <w:rFonts w:ascii="Arial" w:hAnsi="Arial" w:cs="Arial"/>
          <w:sz w:val="24"/>
          <w:szCs w:val="24"/>
        </w:rPr>
        <w:t xml:space="preserve">into </w:t>
      </w:r>
      <w:r w:rsidR="00534B75">
        <w:rPr>
          <w:rFonts w:ascii="Arial" w:hAnsi="Arial" w:cs="Arial"/>
          <w:sz w:val="24"/>
          <w:szCs w:val="24"/>
        </w:rPr>
        <w:t>a co</w:t>
      </w:r>
      <w:r w:rsidR="005346AF">
        <w:rPr>
          <w:rFonts w:ascii="Arial" w:hAnsi="Arial" w:cs="Arial"/>
          <w:sz w:val="24"/>
          <w:szCs w:val="24"/>
        </w:rPr>
        <w:t>nfidential</w:t>
      </w:r>
      <w:r w:rsidR="0084226D">
        <w:rPr>
          <w:rFonts w:ascii="Arial" w:hAnsi="Arial" w:cs="Arial"/>
          <w:sz w:val="24"/>
          <w:szCs w:val="24"/>
        </w:rPr>
        <w:t xml:space="preserve"> settlement</w:t>
      </w:r>
      <w:r w:rsidR="005346AF">
        <w:rPr>
          <w:rFonts w:ascii="Arial" w:hAnsi="Arial" w:cs="Arial"/>
          <w:sz w:val="24"/>
          <w:szCs w:val="24"/>
        </w:rPr>
        <w:t xml:space="preserve"> agreement which would however</w:t>
      </w:r>
      <w:r w:rsidR="00534B75">
        <w:rPr>
          <w:rFonts w:ascii="Arial" w:hAnsi="Arial" w:cs="Arial"/>
          <w:sz w:val="24"/>
          <w:szCs w:val="24"/>
        </w:rPr>
        <w:t xml:space="preserve"> lack the enforceability of a court order.</w:t>
      </w:r>
    </w:p>
    <w:p w:rsidR="00564214" w:rsidRDefault="00564214" w:rsidP="00EB7872">
      <w:pPr>
        <w:rPr>
          <w:rFonts w:ascii="Arial" w:hAnsi="Arial" w:cs="Arial"/>
          <w:sz w:val="24"/>
          <w:szCs w:val="24"/>
          <w:u w:val="single"/>
        </w:rPr>
      </w:pPr>
    </w:p>
    <w:p w:rsidR="00EB7872" w:rsidRPr="00EF630E" w:rsidRDefault="00EB7872" w:rsidP="00EB7872">
      <w:pPr>
        <w:rPr>
          <w:rFonts w:ascii="Arial" w:hAnsi="Arial" w:cs="Arial"/>
          <w:sz w:val="24"/>
          <w:szCs w:val="24"/>
          <w:u w:val="single"/>
        </w:rPr>
      </w:pPr>
      <w:r w:rsidRPr="00EF630E">
        <w:rPr>
          <w:rFonts w:ascii="Arial" w:hAnsi="Arial" w:cs="Arial"/>
          <w:sz w:val="24"/>
          <w:szCs w:val="24"/>
          <w:u w:val="single"/>
        </w:rPr>
        <w:t>Costs</w:t>
      </w:r>
    </w:p>
    <w:p w:rsidR="00EB7872" w:rsidRPr="00EF630E" w:rsidRDefault="00287D00" w:rsidP="00287D00">
      <w:pPr>
        <w:pStyle w:val="NoSpacing"/>
        <w:spacing w:line="480" w:lineRule="auto"/>
        <w:jc w:val="both"/>
        <w:rPr>
          <w:rFonts w:ascii="Arial" w:hAnsi="Arial" w:cs="Arial"/>
          <w:sz w:val="24"/>
          <w:szCs w:val="24"/>
        </w:rPr>
      </w:pPr>
      <w:r w:rsidRPr="00EF630E">
        <w:rPr>
          <w:rFonts w:ascii="Arial" w:hAnsi="Arial" w:cs="Arial"/>
          <w:sz w:val="24"/>
          <w:szCs w:val="24"/>
        </w:rPr>
        <w:lastRenderedPageBreak/>
        <w:t>[32]</w:t>
      </w:r>
      <w:r w:rsidRPr="00EF630E">
        <w:rPr>
          <w:rFonts w:ascii="Arial" w:hAnsi="Arial" w:cs="Arial"/>
          <w:sz w:val="24"/>
          <w:szCs w:val="24"/>
        </w:rPr>
        <w:tab/>
      </w:r>
      <w:r w:rsidR="00575287">
        <w:rPr>
          <w:rFonts w:ascii="Arial" w:hAnsi="Arial" w:cs="Arial"/>
          <w:sz w:val="24"/>
          <w:szCs w:val="24"/>
        </w:rPr>
        <w:t>Counsel for the Attorney-</w:t>
      </w:r>
      <w:r w:rsidR="00EB7872" w:rsidRPr="00EF630E">
        <w:rPr>
          <w:rFonts w:ascii="Arial" w:hAnsi="Arial" w:cs="Arial"/>
          <w:sz w:val="24"/>
          <w:szCs w:val="24"/>
        </w:rPr>
        <w:t>General requested that no order as to costs should be made. Counsel who have appeared for plaintiffs have not sou</w:t>
      </w:r>
      <w:r w:rsidR="00534B75">
        <w:rPr>
          <w:rFonts w:ascii="Arial" w:hAnsi="Arial" w:cs="Arial"/>
          <w:sz w:val="24"/>
          <w:szCs w:val="24"/>
        </w:rPr>
        <w:t>ght any cost order as they have</w:t>
      </w:r>
      <w:r w:rsidR="00EB7872" w:rsidRPr="00EF630E">
        <w:rPr>
          <w:rFonts w:ascii="Arial" w:hAnsi="Arial" w:cs="Arial"/>
          <w:sz w:val="24"/>
          <w:szCs w:val="24"/>
        </w:rPr>
        <w:t xml:space="preserve"> acted </w:t>
      </w:r>
      <w:r w:rsidR="00EB7872" w:rsidRPr="00EF630E">
        <w:rPr>
          <w:rFonts w:ascii="Arial" w:hAnsi="Arial" w:cs="Arial"/>
          <w:i/>
          <w:sz w:val="24"/>
          <w:szCs w:val="24"/>
        </w:rPr>
        <w:t>pro amico</w:t>
      </w:r>
      <w:r w:rsidR="00EB7872" w:rsidRPr="00EF630E">
        <w:rPr>
          <w:rFonts w:ascii="Arial" w:hAnsi="Arial" w:cs="Arial"/>
          <w:sz w:val="24"/>
          <w:szCs w:val="24"/>
        </w:rPr>
        <w:t>. In the special circumstances of these proceedings</w:t>
      </w:r>
      <w:r w:rsidR="00534B75">
        <w:rPr>
          <w:rFonts w:ascii="Arial" w:hAnsi="Arial" w:cs="Arial"/>
          <w:sz w:val="24"/>
          <w:szCs w:val="24"/>
        </w:rPr>
        <w:t>,</w:t>
      </w:r>
      <w:r w:rsidR="00EB7872" w:rsidRPr="00EF630E">
        <w:rPr>
          <w:rFonts w:ascii="Arial" w:hAnsi="Arial" w:cs="Arial"/>
          <w:sz w:val="24"/>
          <w:szCs w:val="24"/>
        </w:rPr>
        <w:t xml:space="preserve"> it would not be appropriate to make any cost order.</w:t>
      </w:r>
    </w:p>
    <w:p w:rsidR="00EB7872" w:rsidRPr="00EF630E" w:rsidRDefault="00EB7872" w:rsidP="00EB7872">
      <w:pPr>
        <w:pStyle w:val="NoSpacing"/>
        <w:spacing w:line="480" w:lineRule="auto"/>
        <w:jc w:val="both"/>
        <w:rPr>
          <w:rFonts w:ascii="Arial" w:hAnsi="Arial" w:cs="Arial"/>
          <w:sz w:val="24"/>
          <w:szCs w:val="24"/>
        </w:rPr>
      </w:pPr>
    </w:p>
    <w:p w:rsidR="00EB7872" w:rsidRPr="00EF630E" w:rsidRDefault="00EB7872" w:rsidP="00EB7872">
      <w:pPr>
        <w:pStyle w:val="NoSpacing"/>
        <w:spacing w:line="480" w:lineRule="auto"/>
        <w:jc w:val="both"/>
        <w:rPr>
          <w:rFonts w:ascii="Arial" w:hAnsi="Arial" w:cs="Arial"/>
          <w:sz w:val="24"/>
          <w:szCs w:val="24"/>
          <w:u w:val="single"/>
        </w:rPr>
      </w:pPr>
      <w:r w:rsidRPr="00EF630E">
        <w:rPr>
          <w:rFonts w:ascii="Arial" w:hAnsi="Arial" w:cs="Arial"/>
          <w:sz w:val="24"/>
          <w:szCs w:val="24"/>
          <w:u w:val="single"/>
        </w:rPr>
        <w:t>Order</w:t>
      </w:r>
    </w:p>
    <w:p w:rsidR="00EB7872" w:rsidRDefault="00287D00" w:rsidP="00287D00">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B7872" w:rsidRPr="00EF630E">
        <w:rPr>
          <w:rFonts w:ascii="Arial" w:hAnsi="Arial" w:cs="Arial"/>
          <w:sz w:val="24"/>
          <w:szCs w:val="24"/>
        </w:rPr>
        <w:t>The following order is made:</w:t>
      </w:r>
    </w:p>
    <w:p w:rsidR="00B013EE" w:rsidRPr="00EF630E" w:rsidRDefault="00B013EE" w:rsidP="00B013EE">
      <w:pPr>
        <w:pStyle w:val="NoSpacing"/>
        <w:spacing w:line="480" w:lineRule="auto"/>
        <w:jc w:val="both"/>
        <w:rPr>
          <w:rFonts w:ascii="Arial" w:hAnsi="Arial" w:cs="Arial"/>
          <w:sz w:val="24"/>
          <w:szCs w:val="24"/>
        </w:rPr>
      </w:pPr>
    </w:p>
    <w:p w:rsidR="00EB7872" w:rsidRDefault="00287D00" w:rsidP="00287D00">
      <w:pPr>
        <w:pStyle w:val="NoSpacing"/>
        <w:spacing w:line="480" w:lineRule="auto"/>
        <w:ind w:left="1418" w:hanging="698"/>
        <w:jc w:val="both"/>
        <w:rPr>
          <w:rFonts w:ascii="Arial" w:hAnsi="Arial" w:cs="Arial"/>
          <w:sz w:val="24"/>
          <w:szCs w:val="24"/>
        </w:rPr>
      </w:pPr>
      <w:r>
        <w:rPr>
          <w:rFonts w:ascii="Arial" w:hAnsi="Arial" w:cs="Arial"/>
          <w:sz w:val="24"/>
          <w:szCs w:val="24"/>
        </w:rPr>
        <w:t>(a)</w:t>
      </w:r>
      <w:r>
        <w:rPr>
          <w:rFonts w:ascii="Arial" w:hAnsi="Arial" w:cs="Arial"/>
          <w:sz w:val="24"/>
          <w:szCs w:val="24"/>
        </w:rPr>
        <w:tab/>
      </w:r>
      <w:r w:rsidR="00EB7872" w:rsidRPr="00EF630E">
        <w:rPr>
          <w:rFonts w:ascii="Arial" w:hAnsi="Arial" w:cs="Arial"/>
          <w:sz w:val="24"/>
          <w:szCs w:val="24"/>
        </w:rPr>
        <w:t xml:space="preserve">Paragraph 5 of the order of the High Court is set aside as an irregularity under s 16 of the </w:t>
      </w:r>
      <w:r w:rsidR="005346AF">
        <w:rPr>
          <w:rFonts w:ascii="Arial" w:hAnsi="Arial" w:cs="Arial"/>
          <w:sz w:val="24"/>
          <w:szCs w:val="24"/>
        </w:rPr>
        <w:t>Supreme</w:t>
      </w:r>
      <w:r w:rsidR="00EB7872" w:rsidRPr="00EF630E">
        <w:rPr>
          <w:rFonts w:ascii="Arial" w:hAnsi="Arial" w:cs="Arial"/>
          <w:sz w:val="24"/>
          <w:szCs w:val="24"/>
        </w:rPr>
        <w:t xml:space="preserve"> Court Act 15 of 1990.</w:t>
      </w:r>
    </w:p>
    <w:p w:rsidR="000E04AC" w:rsidRPr="00EF630E" w:rsidRDefault="000E04AC" w:rsidP="000E04AC">
      <w:pPr>
        <w:pStyle w:val="NoSpacing"/>
        <w:spacing w:line="480" w:lineRule="auto"/>
        <w:ind w:left="1418"/>
        <w:jc w:val="both"/>
        <w:rPr>
          <w:rFonts w:ascii="Arial" w:hAnsi="Arial" w:cs="Arial"/>
          <w:sz w:val="24"/>
          <w:szCs w:val="24"/>
        </w:rPr>
      </w:pPr>
    </w:p>
    <w:p w:rsidR="00EB7872" w:rsidRDefault="00287D00" w:rsidP="00287D00">
      <w:pPr>
        <w:pStyle w:val="NoSpacing"/>
        <w:spacing w:line="48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r>
      <w:r w:rsidR="00EB7872" w:rsidRPr="00EF630E">
        <w:rPr>
          <w:rFonts w:ascii="Arial" w:hAnsi="Arial" w:cs="Arial"/>
          <w:sz w:val="24"/>
          <w:szCs w:val="24"/>
        </w:rPr>
        <w:t xml:space="preserve">Case no.: HC-MD-CIV-ACT-OTH-2017/02869 </w:t>
      </w:r>
      <w:r w:rsidR="00564214">
        <w:rPr>
          <w:rFonts w:ascii="Arial" w:hAnsi="Arial" w:cs="Arial"/>
          <w:sz w:val="24"/>
          <w:szCs w:val="24"/>
        </w:rPr>
        <w:t xml:space="preserve">including the court order embodying the settlement agreement, </w:t>
      </w:r>
      <w:r w:rsidR="00EB7872" w:rsidRPr="00EF630E">
        <w:rPr>
          <w:rFonts w:ascii="Arial" w:hAnsi="Arial" w:cs="Arial"/>
          <w:sz w:val="24"/>
          <w:szCs w:val="24"/>
        </w:rPr>
        <w:t>is restored to the e-justice platform.</w:t>
      </w:r>
    </w:p>
    <w:p w:rsidR="000E04AC" w:rsidRPr="00EF630E" w:rsidRDefault="000E04AC" w:rsidP="000E04AC">
      <w:pPr>
        <w:pStyle w:val="NoSpacing"/>
        <w:spacing w:line="480" w:lineRule="auto"/>
        <w:jc w:val="both"/>
        <w:rPr>
          <w:rFonts w:ascii="Arial" w:hAnsi="Arial" w:cs="Arial"/>
          <w:sz w:val="24"/>
          <w:szCs w:val="24"/>
        </w:rPr>
      </w:pPr>
    </w:p>
    <w:p w:rsidR="00EB7872" w:rsidRPr="00EF630E" w:rsidRDefault="00287D00" w:rsidP="00287D00">
      <w:pPr>
        <w:pStyle w:val="NoSpacing"/>
        <w:spacing w:line="480" w:lineRule="auto"/>
        <w:ind w:left="1418" w:hanging="698"/>
        <w:jc w:val="both"/>
        <w:rPr>
          <w:rFonts w:ascii="Arial" w:hAnsi="Arial" w:cs="Arial"/>
          <w:sz w:val="24"/>
          <w:szCs w:val="24"/>
        </w:rPr>
      </w:pPr>
      <w:r w:rsidRPr="00EF630E">
        <w:rPr>
          <w:rFonts w:ascii="Arial" w:hAnsi="Arial" w:cs="Arial"/>
          <w:sz w:val="24"/>
          <w:szCs w:val="24"/>
        </w:rPr>
        <w:t>(c)</w:t>
      </w:r>
      <w:r w:rsidRPr="00EF630E">
        <w:rPr>
          <w:rFonts w:ascii="Arial" w:hAnsi="Arial" w:cs="Arial"/>
          <w:sz w:val="24"/>
          <w:szCs w:val="24"/>
        </w:rPr>
        <w:tab/>
      </w:r>
      <w:r w:rsidR="00EB7872" w:rsidRPr="00EF630E">
        <w:rPr>
          <w:rFonts w:ascii="Arial" w:hAnsi="Arial" w:cs="Arial"/>
          <w:sz w:val="24"/>
          <w:szCs w:val="24"/>
        </w:rPr>
        <w:t>No order is made as to costs.</w:t>
      </w:r>
    </w:p>
    <w:p w:rsidR="00D9040A" w:rsidRPr="00EF630E" w:rsidRDefault="00D9040A" w:rsidP="00D9040A">
      <w:pPr>
        <w:pStyle w:val="NoSpacing"/>
        <w:spacing w:line="480" w:lineRule="auto"/>
        <w:jc w:val="both"/>
        <w:rPr>
          <w:rFonts w:ascii="Arial" w:hAnsi="Arial" w:cs="Arial"/>
          <w:sz w:val="24"/>
          <w:szCs w:val="24"/>
        </w:rPr>
      </w:pPr>
    </w:p>
    <w:p w:rsidR="007F25F2" w:rsidRPr="00EF630E" w:rsidRDefault="007F25F2" w:rsidP="00D9040A">
      <w:pPr>
        <w:pStyle w:val="NoSpacing"/>
        <w:spacing w:line="480" w:lineRule="auto"/>
        <w:jc w:val="both"/>
        <w:rPr>
          <w:rFonts w:ascii="Arial" w:hAnsi="Arial" w:cs="Arial"/>
          <w:sz w:val="24"/>
          <w:szCs w:val="24"/>
        </w:rPr>
      </w:pPr>
    </w:p>
    <w:p w:rsidR="00EB7872" w:rsidRPr="00EF630E" w:rsidRDefault="00EB7872" w:rsidP="00EB7872">
      <w:pPr>
        <w:pStyle w:val="NoSpacing"/>
        <w:spacing w:line="360" w:lineRule="auto"/>
        <w:rPr>
          <w:rFonts w:ascii="Arial" w:hAnsi="Arial" w:cs="Arial"/>
          <w:b/>
          <w:sz w:val="24"/>
          <w:szCs w:val="24"/>
        </w:rPr>
      </w:pPr>
      <w:r w:rsidRPr="00EF630E">
        <w:rPr>
          <w:rFonts w:ascii="Arial" w:hAnsi="Arial" w:cs="Arial"/>
          <w:b/>
          <w:sz w:val="24"/>
          <w:szCs w:val="24"/>
        </w:rPr>
        <w:t>___________________</w:t>
      </w:r>
      <w:r w:rsidRPr="00EF630E">
        <w:rPr>
          <w:rFonts w:ascii="Arial" w:hAnsi="Arial" w:cs="Arial"/>
          <w:b/>
          <w:sz w:val="24"/>
          <w:szCs w:val="24"/>
        </w:rPr>
        <w:tab/>
      </w:r>
      <w:r w:rsidRPr="00EF630E">
        <w:rPr>
          <w:rFonts w:ascii="Arial" w:hAnsi="Arial" w:cs="Arial"/>
          <w:b/>
          <w:sz w:val="24"/>
          <w:szCs w:val="24"/>
        </w:rPr>
        <w:tab/>
      </w:r>
      <w:r w:rsidRPr="00EF630E">
        <w:rPr>
          <w:rFonts w:ascii="Arial" w:hAnsi="Arial" w:cs="Arial"/>
          <w:b/>
          <w:sz w:val="24"/>
          <w:szCs w:val="24"/>
        </w:rPr>
        <w:tab/>
      </w:r>
      <w:r w:rsidRPr="00EF630E">
        <w:rPr>
          <w:rFonts w:ascii="Arial" w:hAnsi="Arial" w:cs="Arial"/>
          <w:b/>
          <w:sz w:val="24"/>
          <w:szCs w:val="24"/>
        </w:rPr>
        <w:tab/>
      </w:r>
      <w:r w:rsidRPr="00EF630E">
        <w:rPr>
          <w:rFonts w:ascii="Arial" w:hAnsi="Arial" w:cs="Arial"/>
          <w:b/>
          <w:sz w:val="24"/>
          <w:szCs w:val="24"/>
        </w:rPr>
        <w:tab/>
      </w:r>
    </w:p>
    <w:p w:rsidR="00EB7872" w:rsidRPr="00EF630E" w:rsidRDefault="00EB7872" w:rsidP="00EB7872">
      <w:pPr>
        <w:pStyle w:val="NoSpacing"/>
        <w:spacing w:line="360" w:lineRule="auto"/>
        <w:rPr>
          <w:rFonts w:ascii="Arial" w:hAnsi="Arial" w:cs="Arial"/>
          <w:b/>
          <w:sz w:val="24"/>
          <w:szCs w:val="24"/>
        </w:rPr>
      </w:pPr>
      <w:r w:rsidRPr="00EF630E">
        <w:rPr>
          <w:rFonts w:ascii="Arial" w:hAnsi="Arial" w:cs="Arial"/>
          <w:b/>
          <w:sz w:val="24"/>
          <w:szCs w:val="24"/>
        </w:rPr>
        <w:t>SMUTS JA</w:t>
      </w:r>
    </w:p>
    <w:p w:rsidR="00EB7872" w:rsidRPr="00EF630E" w:rsidRDefault="00EB7872" w:rsidP="00EB7872">
      <w:pPr>
        <w:pStyle w:val="NoSpacing"/>
        <w:spacing w:line="360" w:lineRule="auto"/>
        <w:jc w:val="both"/>
        <w:rPr>
          <w:rFonts w:ascii="Arial" w:hAnsi="Arial" w:cs="Arial"/>
          <w:b/>
          <w:sz w:val="24"/>
          <w:szCs w:val="24"/>
        </w:rPr>
      </w:pPr>
    </w:p>
    <w:p w:rsidR="00EB7872" w:rsidRPr="00EF630E" w:rsidRDefault="00EB7872" w:rsidP="00EB7872">
      <w:pPr>
        <w:pStyle w:val="NoSpacing"/>
        <w:spacing w:line="360" w:lineRule="auto"/>
        <w:jc w:val="both"/>
        <w:rPr>
          <w:rFonts w:ascii="Arial" w:hAnsi="Arial" w:cs="Arial"/>
          <w:b/>
          <w:sz w:val="24"/>
          <w:szCs w:val="24"/>
        </w:rPr>
      </w:pPr>
    </w:p>
    <w:p w:rsidR="00EB7872" w:rsidRPr="00EF630E" w:rsidRDefault="00EB7872" w:rsidP="00EB7872">
      <w:pPr>
        <w:pStyle w:val="NoSpacing"/>
        <w:spacing w:line="360" w:lineRule="auto"/>
        <w:jc w:val="both"/>
        <w:rPr>
          <w:rFonts w:ascii="Arial" w:hAnsi="Arial" w:cs="Arial"/>
          <w:b/>
          <w:sz w:val="24"/>
          <w:szCs w:val="24"/>
        </w:rPr>
      </w:pPr>
    </w:p>
    <w:p w:rsidR="00EB7872" w:rsidRPr="00EF630E" w:rsidRDefault="00EB7872" w:rsidP="00EB7872">
      <w:pPr>
        <w:pStyle w:val="NoSpacing"/>
        <w:spacing w:line="360" w:lineRule="auto"/>
        <w:rPr>
          <w:rFonts w:ascii="Arial" w:hAnsi="Arial" w:cs="Arial"/>
          <w:b/>
          <w:sz w:val="24"/>
          <w:szCs w:val="24"/>
        </w:rPr>
      </w:pPr>
      <w:r w:rsidRPr="00EF630E">
        <w:rPr>
          <w:rFonts w:ascii="Arial" w:hAnsi="Arial" w:cs="Arial"/>
          <w:b/>
          <w:sz w:val="24"/>
          <w:szCs w:val="24"/>
        </w:rPr>
        <w:t>___________________</w:t>
      </w:r>
    </w:p>
    <w:p w:rsidR="00EB7872" w:rsidRPr="00EF630E" w:rsidRDefault="00EB7872" w:rsidP="00EB7872">
      <w:pPr>
        <w:pStyle w:val="NoSpacing"/>
        <w:spacing w:line="360" w:lineRule="auto"/>
        <w:rPr>
          <w:rFonts w:ascii="Arial" w:hAnsi="Arial" w:cs="Arial"/>
          <w:b/>
          <w:sz w:val="24"/>
          <w:szCs w:val="24"/>
        </w:rPr>
      </w:pPr>
      <w:r w:rsidRPr="00EF630E">
        <w:rPr>
          <w:rFonts w:ascii="Arial" w:hAnsi="Arial" w:cs="Arial"/>
          <w:b/>
          <w:sz w:val="24"/>
          <w:szCs w:val="24"/>
        </w:rPr>
        <w:t>SHIVUTE CJ</w:t>
      </w:r>
    </w:p>
    <w:p w:rsidR="00EB7872" w:rsidRPr="00EF630E" w:rsidRDefault="00EB7872" w:rsidP="00EB7872">
      <w:pPr>
        <w:pStyle w:val="NoSpacing"/>
        <w:spacing w:line="360" w:lineRule="auto"/>
        <w:rPr>
          <w:rFonts w:ascii="Arial" w:hAnsi="Arial" w:cs="Arial"/>
          <w:b/>
          <w:sz w:val="24"/>
          <w:szCs w:val="24"/>
        </w:rPr>
      </w:pPr>
    </w:p>
    <w:p w:rsidR="00EB7872" w:rsidRPr="00EF630E" w:rsidRDefault="00EB7872" w:rsidP="00EB7872">
      <w:pPr>
        <w:pStyle w:val="NoSpacing"/>
        <w:spacing w:line="360" w:lineRule="auto"/>
        <w:rPr>
          <w:rFonts w:ascii="Arial" w:hAnsi="Arial" w:cs="Arial"/>
          <w:b/>
          <w:sz w:val="24"/>
          <w:szCs w:val="24"/>
        </w:rPr>
      </w:pPr>
    </w:p>
    <w:p w:rsidR="00EB7872" w:rsidRPr="00EF630E" w:rsidRDefault="00EB7872" w:rsidP="00EB7872">
      <w:pPr>
        <w:pStyle w:val="NoSpacing"/>
        <w:spacing w:line="360" w:lineRule="auto"/>
        <w:rPr>
          <w:rFonts w:ascii="Arial" w:hAnsi="Arial" w:cs="Arial"/>
          <w:b/>
          <w:sz w:val="24"/>
          <w:szCs w:val="24"/>
        </w:rPr>
      </w:pPr>
    </w:p>
    <w:p w:rsidR="00EB7872" w:rsidRPr="00EF630E" w:rsidRDefault="00EB7872" w:rsidP="00EB7872">
      <w:pPr>
        <w:pStyle w:val="NoSpacing"/>
        <w:spacing w:line="360" w:lineRule="auto"/>
        <w:jc w:val="both"/>
        <w:rPr>
          <w:rFonts w:ascii="Arial" w:hAnsi="Arial" w:cs="Arial"/>
          <w:b/>
          <w:sz w:val="24"/>
          <w:szCs w:val="24"/>
        </w:rPr>
      </w:pPr>
      <w:r w:rsidRPr="00EF630E">
        <w:rPr>
          <w:rFonts w:ascii="Arial" w:hAnsi="Arial" w:cs="Arial"/>
          <w:b/>
          <w:sz w:val="24"/>
          <w:szCs w:val="24"/>
        </w:rPr>
        <w:lastRenderedPageBreak/>
        <w:t>___________________</w:t>
      </w:r>
    </w:p>
    <w:p w:rsidR="00EB7872" w:rsidRPr="00EF630E" w:rsidRDefault="00EB7872" w:rsidP="00EB7872">
      <w:pPr>
        <w:pStyle w:val="NoSpacing"/>
        <w:spacing w:line="360" w:lineRule="auto"/>
        <w:rPr>
          <w:rFonts w:ascii="Arial" w:hAnsi="Arial" w:cs="Arial"/>
          <w:b/>
          <w:sz w:val="24"/>
          <w:szCs w:val="24"/>
        </w:rPr>
      </w:pPr>
      <w:r w:rsidRPr="00EF630E">
        <w:rPr>
          <w:rFonts w:ascii="Arial" w:hAnsi="Arial" w:cs="Arial"/>
          <w:b/>
          <w:sz w:val="24"/>
          <w:szCs w:val="24"/>
        </w:rPr>
        <w:t>FRANK AJ</w:t>
      </w:r>
      <w:r w:rsidR="005346AF">
        <w:rPr>
          <w:rFonts w:ascii="Arial" w:hAnsi="Arial" w:cs="Arial"/>
          <w:b/>
          <w:sz w:val="24"/>
          <w:szCs w:val="24"/>
        </w:rPr>
        <w:t>A</w:t>
      </w:r>
    </w:p>
    <w:p w:rsidR="00564214" w:rsidRDefault="00564214">
      <w:r>
        <w:br w:type="page"/>
      </w:r>
    </w:p>
    <w:tbl>
      <w:tblPr>
        <w:tblW w:w="0" w:type="auto"/>
        <w:tblLook w:val="04A0" w:firstRow="1" w:lastRow="0" w:firstColumn="1" w:lastColumn="0" w:noHBand="0" w:noVBand="1"/>
      </w:tblPr>
      <w:tblGrid>
        <w:gridCol w:w="4386"/>
        <w:gridCol w:w="4261"/>
      </w:tblGrid>
      <w:tr w:rsidR="00EB7872" w:rsidRPr="00EF630E" w:rsidTr="005C6542">
        <w:tc>
          <w:tcPr>
            <w:tcW w:w="4386" w:type="dxa"/>
            <w:shd w:val="clear" w:color="auto" w:fill="auto"/>
          </w:tcPr>
          <w:p w:rsidR="00EB7872" w:rsidRPr="00EF630E" w:rsidRDefault="00EB7872" w:rsidP="00575287">
            <w:pPr>
              <w:spacing w:line="480" w:lineRule="auto"/>
              <w:ind w:left="-108" w:right="-146"/>
              <w:rPr>
                <w:rFonts w:ascii="Arial" w:hAnsi="Arial" w:cs="Arial"/>
                <w:sz w:val="24"/>
                <w:szCs w:val="24"/>
              </w:rPr>
            </w:pPr>
            <w:r w:rsidRPr="00EF630E">
              <w:rPr>
                <w:rFonts w:ascii="Arial" w:hAnsi="Arial" w:cs="Arial"/>
                <w:sz w:val="24"/>
                <w:szCs w:val="24"/>
              </w:rPr>
              <w:lastRenderedPageBreak/>
              <w:t>APPEARANCES</w:t>
            </w:r>
          </w:p>
          <w:p w:rsidR="00EB7872" w:rsidRPr="00EF630E" w:rsidRDefault="00EB7872" w:rsidP="00575287">
            <w:pPr>
              <w:spacing w:line="480" w:lineRule="auto"/>
              <w:ind w:right="-146"/>
              <w:rPr>
                <w:rFonts w:ascii="Arial" w:hAnsi="Arial" w:cs="Arial"/>
                <w:sz w:val="24"/>
                <w:szCs w:val="24"/>
              </w:rPr>
            </w:pPr>
          </w:p>
          <w:p w:rsidR="00EB7872" w:rsidRDefault="007F25F2" w:rsidP="00575287">
            <w:pPr>
              <w:spacing w:after="0" w:line="480" w:lineRule="auto"/>
              <w:ind w:left="-108" w:right="-146"/>
              <w:rPr>
                <w:rFonts w:ascii="Arial" w:hAnsi="Arial" w:cs="Arial"/>
                <w:sz w:val="24"/>
                <w:szCs w:val="24"/>
              </w:rPr>
            </w:pPr>
            <w:r>
              <w:rPr>
                <w:rFonts w:ascii="Arial" w:hAnsi="Arial" w:cs="Arial"/>
                <w:sz w:val="24"/>
                <w:szCs w:val="24"/>
              </w:rPr>
              <w:t>PLAINTIFFS</w:t>
            </w:r>
            <w:r w:rsidR="00EB7872" w:rsidRPr="00EF630E">
              <w:rPr>
                <w:rFonts w:ascii="Arial" w:hAnsi="Arial" w:cs="Arial"/>
                <w:sz w:val="24"/>
                <w:szCs w:val="24"/>
              </w:rPr>
              <w:t>:</w:t>
            </w:r>
          </w:p>
          <w:p w:rsidR="000B6F07" w:rsidRPr="00EF630E" w:rsidRDefault="000B6F07" w:rsidP="00575287">
            <w:pPr>
              <w:spacing w:after="0" w:line="480" w:lineRule="auto"/>
              <w:ind w:left="-108" w:right="-146"/>
              <w:rPr>
                <w:rFonts w:ascii="Arial" w:hAnsi="Arial" w:cs="Arial"/>
                <w:sz w:val="24"/>
                <w:szCs w:val="24"/>
              </w:rPr>
            </w:pPr>
            <w:r>
              <w:rPr>
                <w:rFonts w:ascii="Arial" w:hAnsi="Arial" w:cs="Arial"/>
                <w:sz w:val="24"/>
                <w:szCs w:val="24"/>
              </w:rPr>
              <w:t>(</w:t>
            </w:r>
            <w:r w:rsidRPr="00E018EB">
              <w:rPr>
                <w:rFonts w:ascii="Arial" w:hAnsi="Arial" w:cs="Arial"/>
                <w:i/>
                <w:sz w:val="24"/>
                <w:szCs w:val="24"/>
              </w:rPr>
              <w:t>Amicus curiae</w:t>
            </w:r>
            <w:r>
              <w:rPr>
                <w:rFonts w:ascii="Arial" w:hAnsi="Arial" w:cs="Arial"/>
                <w:sz w:val="24"/>
                <w:szCs w:val="24"/>
              </w:rPr>
              <w:t>)</w:t>
            </w:r>
          </w:p>
        </w:tc>
        <w:tc>
          <w:tcPr>
            <w:tcW w:w="4261" w:type="dxa"/>
            <w:shd w:val="clear" w:color="auto" w:fill="auto"/>
          </w:tcPr>
          <w:p w:rsidR="00EB7872" w:rsidRPr="00EF630E" w:rsidRDefault="00EB7872" w:rsidP="00575287">
            <w:pPr>
              <w:spacing w:line="480" w:lineRule="auto"/>
              <w:rPr>
                <w:rFonts w:ascii="Arial" w:hAnsi="Arial" w:cs="Arial"/>
                <w:sz w:val="24"/>
                <w:szCs w:val="24"/>
              </w:rPr>
            </w:pPr>
          </w:p>
          <w:p w:rsidR="00EB7872" w:rsidRPr="00EF630E" w:rsidRDefault="00EB7872" w:rsidP="00575287">
            <w:pPr>
              <w:spacing w:line="480" w:lineRule="auto"/>
              <w:rPr>
                <w:rFonts w:ascii="Arial" w:hAnsi="Arial" w:cs="Arial"/>
                <w:sz w:val="24"/>
                <w:szCs w:val="24"/>
              </w:rPr>
            </w:pPr>
          </w:p>
          <w:p w:rsidR="00EB7872" w:rsidRPr="00EF630E" w:rsidRDefault="0026644C" w:rsidP="00575287">
            <w:pPr>
              <w:spacing w:after="0" w:line="480" w:lineRule="auto"/>
              <w:rPr>
                <w:rFonts w:ascii="Arial" w:hAnsi="Arial" w:cs="Arial"/>
                <w:sz w:val="24"/>
                <w:szCs w:val="24"/>
              </w:rPr>
            </w:pPr>
            <w:r>
              <w:rPr>
                <w:rFonts w:ascii="Arial" w:hAnsi="Arial" w:cs="Arial"/>
                <w:sz w:val="24"/>
                <w:szCs w:val="24"/>
              </w:rPr>
              <w:t>N Bassing</w:t>
            </w:r>
            <w:r w:rsidR="000B6F07">
              <w:rPr>
                <w:rFonts w:ascii="Arial" w:hAnsi="Arial" w:cs="Arial"/>
                <w:sz w:val="24"/>
                <w:szCs w:val="24"/>
              </w:rPr>
              <w:t>t</w:t>
            </w:r>
            <w:r>
              <w:rPr>
                <w:rFonts w:ascii="Arial" w:hAnsi="Arial" w:cs="Arial"/>
                <w:sz w:val="24"/>
                <w:szCs w:val="24"/>
              </w:rPr>
              <w:t>h</w:t>
            </w:r>
            <w:r w:rsidR="000B6F07">
              <w:rPr>
                <w:rFonts w:ascii="Arial" w:hAnsi="Arial" w:cs="Arial"/>
                <w:sz w:val="24"/>
                <w:szCs w:val="24"/>
              </w:rPr>
              <w:t>waighte (with</w:t>
            </w:r>
            <w:r w:rsidR="00E90559">
              <w:rPr>
                <w:rFonts w:ascii="Arial" w:hAnsi="Arial" w:cs="Arial"/>
                <w:sz w:val="24"/>
                <w:szCs w:val="24"/>
              </w:rPr>
              <w:t xml:space="preserve"> her</w:t>
            </w:r>
            <w:r w:rsidR="000B6F07">
              <w:rPr>
                <w:rFonts w:ascii="Arial" w:hAnsi="Arial" w:cs="Arial"/>
                <w:sz w:val="24"/>
                <w:szCs w:val="24"/>
              </w:rPr>
              <w:t xml:space="preserve"> L Ambunda-Nashilu</w:t>
            </w:r>
            <w:r>
              <w:rPr>
                <w:rFonts w:ascii="Arial" w:hAnsi="Arial" w:cs="Arial"/>
                <w:sz w:val="24"/>
                <w:szCs w:val="24"/>
              </w:rPr>
              <w:t>n</w:t>
            </w:r>
            <w:r w:rsidR="000B6F07">
              <w:rPr>
                <w:rFonts w:ascii="Arial" w:hAnsi="Arial" w:cs="Arial"/>
                <w:sz w:val="24"/>
                <w:szCs w:val="24"/>
              </w:rPr>
              <w:t>do)</w:t>
            </w:r>
          </w:p>
        </w:tc>
      </w:tr>
      <w:tr w:rsidR="00EB7872" w:rsidRPr="00EF630E" w:rsidTr="005C6542">
        <w:tc>
          <w:tcPr>
            <w:tcW w:w="4386" w:type="dxa"/>
            <w:shd w:val="clear" w:color="auto" w:fill="auto"/>
          </w:tcPr>
          <w:p w:rsidR="00EB7872" w:rsidRPr="00EF630E" w:rsidRDefault="00EB7872" w:rsidP="00575287">
            <w:pPr>
              <w:spacing w:after="0" w:line="480" w:lineRule="auto"/>
              <w:rPr>
                <w:rFonts w:ascii="Arial" w:hAnsi="Arial" w:cs="Arial"/>
                <w:sz w:val="24"/>
                <w:szCs w:val="24"/>
              </w:rPr>
            </w:pPr>
          </w:p>
          <w:p w:rsidR="00EB7872" w:rsidRDefault="000B6F07" w:rsidP="00575287">
            <w:pPr>
              <w:spacing w:after="0" w:line="480" w:lineRule="auto"/>
              <w:ind w:left="-108"/>
              <w:rPr>
                <w:rFonts w:ascii="Arial" w:hAnsi="Arial" w:cs="Arial"/>
                <w:sz w:val="24"/>
                <w:szCs w:val="24"/>
              </w:rPr>
            </w:pPr>
            <w:r>
              <w:rPr>
                <w:rFonts w:ascii="Arial" w:hAnsi="Arial" w:cs="Arial"/>
                <w:sz w:val="24"/>
                <w:szCs w:val="24"/>
              </w:rPr>
              <w:t>ATTORNEY-GENERAL</w:t>
            </w:r>
            <w:r w:rsidR="00EB7872" w:rsidRPr="00EF630E">
              <w:rPr>
                <w:rFonts w:ascii="Arial" w:hAnsi="Arial" w:cs="Arial"/>
                <w:sz w:val="24"/>
                <w:szCs w:val="24"/>
              </w:rPr>
              <w:t>:</w:t>
            </w:r>
          </w:p>
          <w:p w:rsidR="000B6F07" w:rsidRPr="00EF630E" w:rsidRDefault="000B6F07" w:rsidP="00575287">
            <w:pPr>
              <w:spacing w:after="0" w:line="480" w:lineRule="auto"/>
              <w:ind w:left="-108"/>
              <w:rPr>
                <w:rFonts w:ascii="Arial" w:hAnsi="Arial" w:cs="Arial"/>
                <w:sz w:val="24"/>
                <w:szCs w:val="24"/>
              </w:rPr>
            </w:pPr>
            <w:r>
              <w:rPr>
                <w:rFonts w:ascii="Arial" w:hAnsi="Arial" w:cs="Arial"/>
                <w:sz w:val="24"/>
                <w:szCs w:val="24"/>
              </w:rPr>
              <w:t>(Intervening)</w:t>
            </w:r>
          </w:p>
        </w:tc>
        <w:tc>
          <w:tcPr>
            <w:tcW w:w="4261" w:type="dxa"/>
            <w:shd w:val="clear" w:color="auto" w:fill="auto"/>
          </w:tcPr>
          <w:p w:rsidR="00EB7872" w:rsidRPr="00EF630E" w:rsidRDefault="00EB7872" w:rsidP="00575287">
            <w:pPr>
              <w:spacing w:after="0" w:line="480" w:lineRule="auto"/>
              <w:rPr>
                <w:rFonts w:ascii="Arial" w:hAnsi="Arial" w:cs="Arial"/>
                <w:sz w:val="24"/>
                <w:szCs w:val="24"/>
              </w:rPr>
            </w:pPr>
          </w:p>
          <w:p w:rsidR="00EB7872" w:rsidRPr="00EF630E" w:rsidRDefault="000B6F07" w:rsidP="00575287">
            <w:pPr>
              <w:spacing w:after="0" w:line="480" w:lineRule="auto"/>
              <w:rPr>
                <w:rFonts w:ascii="Arial" w:hAnsi="Arial" w:cs="Arial"/>
                <w:sz w:val="24"/>
                <w:szCs w:val="24"/>
              </w:rPr>
            </w:pPr>
            <w:r>
              <w:rPr>
                <w:rFonts w:ascii="Arial" w:hAnsi="Arial" w:cs="Arial"/>
                <w:sz w:val="24"/>
                <w:szCs w:val="24"/>
              </w:rPr>
              <w:t>J Ncube</w:t>
            </w:r>
          </w:p>
          <w:p w:rsidR="00EB7872" w:rsidRPr="00EF630E" w:rsidRDefault="00EB7872" w:rsidP="00575287">
            <w:pPr>
              <w:spacing w:after="0" w:line="480" w:lineRule="auto"/>
              <w:rPr>
                <w:rFonts w:ascii="Arial" w:hAnsi="Arial" w:cs="Arial"/>
                <w:sz w:val="24"/>
                <w:szCs w:val="24"/>
              </w:rPr>
            </w:pPr>
            <w:r w:rsidRPr="00EF630E">
              <w:rPr>
                <w:rFonts w:ascii="Arial" w:hAnsi="Arial" w:cs="Arial"/>
                <w:sz w:val="24"/>
                <w:szCs w:val="24"/>
              </w:rPr>
              <w:t xml:space="preserve">Of </w:t>
            </w:r>
            <w:r w:rsidR="000B6F07">
              <w:rPr>
                <w:rFonts w:ascii="Arial" w:hAnsi="Arial" w:cs="Arial"/>
                <w:sz w:val="24"/>
                <w:szCs w:val="24"/>
              </w:rPr>
              <w:t>Government Attorney</w:t>
            </w:r>
          </w:p>
        </w:tc>
      </w:tr>
      <w:tr w:rsidR="00EB7872" w:rsidRPr="00EF630E" w:rsidTr="005C6542">
        <w:tc>
          <w:tcPr>
            <w:tcW w:w="4386" w:type="dxa"/>
            <w:shd w:val="clear" w:color="auto" w:fill="auto"/>
          </w:tcPr>
          <w:p w:rsidR="00EB7872" w:rsidRPr="00EF630E" w:rsidRDefault="00EB7872" w:rsidP="005C6542">
            <w:pPr>
              <w:ind w:left="-108"/>
              <w:rPr>
                <w:rFonts w:ascii="Arial" w:hAnsi="Arial" w:cs="Arial"/>
                <w:sz w:val="24"/>
                <w:szCs w:val="24"/>
              </w:rPr>
            </w:pPr>
          </w:p>
        </w:tc>
        <w:tc>
          <w:tcPr>
            <w:tcW w:w="4261" w:type="dxa"/>
            <w:shd w:val="clear" w:color="auto" w:fill="auto"/>
          </w:tcPr>
          <w:p w:rsidR="00EB7872" w:rsidRPr="00EF630E" w:rsidRDefault="00EB7872" w:rsidP="005C6542">
            <w:pPr>
              <w:rPr>
                <w:rFonts w:ascii="Arial" w:hAnsi="Arial" w:cs="Arial"/>
                <w:sz w:val="24"/>
                <w:szCs w:val="24"/>
              </w:rPr>
            </w:pPr>
          </w:p>
        </w:tc>
      </w:tr>
    </w:tbl>
    <w:p w:rsidR="00EB7872" w:rsidRPr="00EF630E" w:rsidRDefault="00EB7872" w:rsidP="00EB7872">
      <w:pPr>
        <w:pStyle w:val="NoSpacing"/>
        <w:jc w:val="both"/>
        <w:rPr>
          <w:rFonts w:ascii="Arial" w:hAnsi="Arial" w:cs="Arial"/>
          <w:sz w:val="24"/>
          <w:szCs w:val="24"/>
        </w:rPr>
      </w:pPr>
    </w:p>
    <w:p w:rsidR="00EB7872" w:rsidRPr="00EF630E" w:rsidRDefault="00EB7872" w:rsidP="00D9040A">
      <w:pPr>
        <w:pStyle w:val="NoSpacing"/>
        <w:spacing w:line="480" w:lineRule="auto"/>
        <w:jc w:val="both"/>
        <w:rPr>
          <w:rFonts w:ascii="Arial" w:hAnsi="Arial" w:cs="Arial"/>
          <w:sz w:val="24"/>
          <w:szCs w:val="24"/>
        </w:rPr>
      </w:pPr>
    </w:p>
    <w:sectPr w:rsidR="00EB7872" w:rsidRPr="00EF630E" w:rsidSect="000E04AC">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18" w:rsidRDefault="00AE4918" w:rsidP="006A2D9E">
      <w:pPr>
        <w:spacing w:after="0" w:line="240" w:lineRule="auto"/>
      </w:pPr>
      <w:r>
        <w:separator/>
      </w:r>
    </w:p>
  </w:endnote>
  <w:endnote w:type="continuationSeparator" w:id="0">
    <w:p w:rsidR="00AE4918" w:rsidRDefault="00AE4918" w:rsidP="006A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18" w:rsidRDefault="00AE4918" w:rsidP="006A2D9E">
      <w:pPr>
        <w:spacing w:after="0" w:line="240" w:lineRule="auto"/>
      </w:pPr>
      <w:r>
        <w:separator/>
      </w:r>
    </w:p>
  </w:footnote>
  <w:footnote w:type="continuationSeparator" w:id="0">
    <w:p w:rsidR="00AE4918" w:rsidRDefault="00AE4918" w:rsidP="006A2D9E">
      <w:pPr>
        <w:spacing w:after="0" w:line="240" w:lineRule="auto"/>
      </w:pPr>
      <w:r>
        <w:continuationSeparator/>
      </w:r>
    </w:p>
  </w:footnote>
  <w:footnote w:id="1">
    <w:p w:rsidR="006A2D9E" w:rsidRPr="00D56E02" w:rsidRDefault="006A2D9E" w:rsidP="00D56E02">
      <w:pPr>
        <w:pStyle w:val="FootnoteText"/>
        <w:tabs>
          <w:tab w:val="left" w:pos="6870"/>
        </w:tabs>
        <w:jc w:val="both"/>
        <w:rPr>
          <w:rFonts w:ascii="Arial" w:hAnsi="Arial" w:cs="Arial"/>
          <w:color w:val="000000" w:themeColor="text1"/>
        </w:rPr>
      </w:pPr>
      <w:r w:rsidRPr="00D56E02">
        <w:rPr>
          <w:rStyle w:val="FootnoteReference"/>
          <w:rFonts w:ascii="Arial" w:hAnsi="Arial" w:cs="Arial"/>
          <w:color w:val="000000" w:themeColor="text1"/>
        </w:rPr>
        <w:footnoteRef/>
      </w:r>
      <w:r w:rsidRPr="00D56E02">
        <w:rPr>
          <w:rFonts w:ascii="Arial" w:hAnsi="Arial" w:cs="Arial"/>
          <w:color w:val="000000" w:themeColor="text1"/>
        </w:rPr>
        <w:t xml:space="preserve"> </w:t>
      </w:r>
      <w:r w:rsidRPr="00D56E02">
        <w:rPr>
          <w:rFonts w:ascii="Arial" w:hAnsi="Arial" w:cs="Arial"/>
          <w:i/>
          <w:color w:val="000000" w:themeColor="text1"/>
          <w:shd w:val="clear" w:color="auto" w:fill="FFFFFF"/>
        </w:rPr>
        <w:t>Christian v Metropolitan Life Namibia Retirement Annuity Fund &amp; others</w:t>
      </w:r>
      <w:r w:rsidRPr="00D56E02">
        <w:rPr>
          <w:rFonts w:ascii="Arial" w:hAnsi="Arial" w:cs="Arial"/>
          <w:color w:val="000000" w:themeColor="text1"/>
          <w:shd w:val="clear" w:color="auto" w:fill="FFFFFF"/>
        </w:rPr>
        <w:t xml:space="preserve"> 2008 (2</w:t>
      </w:r>
      <w:r w:rsidR="00F707A3" w:rsidRPr="00D56E02">
        <w:rPr>
          <w:rFonts w:ascii="Arial" w:hAnsi="Arial" w:cs="Arial"/>
          <w:color w:val="000000" w:themeColor="text1"/>
          <w:shd w:val="clear" w:color="auto" w:fill="FFFFFF"/>
        </w:rPr>
        <w:t>) 753 (SC) para 9</w:t>
      </w:r>
      <w:r w:rsidR="00391A0C" w:rsidRPr="00D56E02">
        <w:rPr>
          <w:rFonts w:ascii="Arial" w:hAnsi="Arial" w:cs="Arial"/>
          <w:color w:val="000000" w:themeColor="text1"/>
          <w:shd w:val="clear" w:color="auto" w:fill="FFFFFF"/>
        </w:rPr>
        <w:t xml:space="preserve"> (</w:t>
      </w:r>
      <w:r w:rsidR="00391A0C" w:rsidRPr="00D56E02">
        <w:rPr>
          <w:rFonts w:ascii="Arial" w:hAnsi="Arial" w:cs="Arial"/>
          <w:i/>
          <w:color w:val="000000" w:themeColor="text1"/>
          <w:shd w:val="clear" w:color="auto" w:fill="FFFFFF"/>
        </w:rPr>
        <w:t>Christian</w:t>
      </w:r>
      <w:r w:rsidR="00391A0C" w:rsidRPr="00D56E02">
        <w:rPr>
          <w:rFonts w:ascii="Arial" w:hAnsi="Arial" w:cs="Arial"/>
          <w:color w:val="000000" w:themeColor="text1"/>
          <w:shd w:val="clear" w:color="auto" w:fill="FFFFFF"/>
        </w:rPr>
        <w:t>)</w:t>
      </w:r>
      <w:r w:rsidR="00F707A3" w:rsidRPr="00D56E02">
        <w:rPr>
          <w:rFonts w:ascii="Arial" w:hAnsi="Arial" w:cs="Arial"/>
          <w:color w:val="000000" w:themeColor="text1"/>
          <w:shd w:val="clear" w:color="auto" w:fill="FFFFFF"/>
        </w:rPr>
        <w:t>.</w:t>
      </w:r>
    </w:p>
  </w:footnote>
  <w:footnote w:id="2">
    <w:p w:rsidR="007B7891" w:rsidRPr="00D56E02" w:rsidRDefault="007B7891"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00A679E1" w:rsidRPr="00D56E02">
        <w:rPr>
          <w:rFonts w:ascii="Arial" w:hAnsi="Arial" w:cs="Arial"/>
          <w:i/>
        </w:rPr>
        <w:t>Schroeder &amp; another v Solomon &amp; 48 others</w:t>
      </w:r>
      <w:r w:rsidR="00A679E1" w:rsidRPr="00D56E02">
        <w:rPr>
          <w:rFonts w:ascii="Arial" w:hAnsi="Arial" w:cs="Arial"/>
        </w:rPr>
        <w:t xml:space="preserve"> 2009 (1) NR </w:t>
      </w:r>
      <w:r w:rsidR="00417E98">
        <w:rPr>
          <w:rFonts w:ascii="Arial" w:hAnsi="Arial" w:cs="Arial"/>
        </w:rPr>
        <w:t xml:space="preserve">1 </w:t>
      </w:r>
      <w:r w:rsidR="00A679E1" w:rsidRPr="00D56E02">
        <w:rPr>
          <w:rFonts w:ascii="Arial" w:hAnsi="Arial" w:cs="Arial"/>
        </w:rPr>
        <w:t xml:space="preserve">(SC); </w:t>
      </w:r>
      <w:r w:rsidR="00A679E1" w:rsidRPr="00D56E02">
        <w:rPr>
          <w:rFonts w:ascii="Arial" w:hAnsi="Arial" w:cs="Arial"/>
          <w:i/>
        </w:rPr>
        <w:t>Christian</w:t>
      </w:r>
      <w:r w:rsidR="00A679E1" w:rsidRPr="00D56E02">
        <w:rPr>
          <w:rFonts w:ascii="Arial" w:hAnsi="Arial" w:cs="Arial"/>
        </w:rPr>
        <w:t xml:space="preserve"> para 10; </w:t>
      </w:r>
      <w:r w:rsidR="00A679E1" w:rsidRPr="00D56E02">
        <w:rPr>
          <w:rFonts w:ascii="Arial" w:hAnsi="Arial" w:cs="Arial"/>
          <w:i/>
        </w:rPr>
        <w:t>Knouwds NO</w:t>
      </w:r>
      <w:r w:rsidR="00417E98">
        <w:rPr>
          <w:rFonts w:ascii="Arial" w:hAnsi="Arial" w:cs="Arial"/>
          <w:i/>
        </w:rPr>
        <w:t xml:space="preserve"> (in his capacity as Provisional Liquidator of Avid Investment Corporation (Pty) Ltd) </w:t>
      </w:r>
      <w:r w:rsidR="00A679E1" w:rsidRPr="00D56E02">
        <w:rPr>
          <w:rFonts w:ascii="Arial" w:hAnsi="Arial" w:cs="Arial"/>
          <w:i/>
        </w:rPr>
        <w:t>v Josea &amp; another</w:t>
      </w:r>
      <w:r w:rsidR="00A679E1" w:rsidRPr="00D56E02">
        <w:rPr>
          <w:rFonts w:ascii="Arial" w:hAnsi="Arial" w:cs="Arial"/>
        </w:rPr>
        <w:t xml:space="preserve"> 2010 (2) NR 754 (SC). See generally the helpful discussion on s 16 in Petrus T. Damaseb </w:t>
      </w:r>
      <w:r w:rsidR="00A679E1" w:rsidRPr="00D56E02">
        <w:rPr>
          <w:rFonts w:ascii="Arial" w:hAnsi="Arial" w:cs="Arial"/>
          <w:i/>
        </w:rPr>
        <w:t>The Supreme Court of Namibia: Law, Procedure and Practice</w:t>
      </w:r>
      <w:r w:rsidR="00A679E1" w:rsidRPr="00D56E02">
        <w:rPr>
          <w:rFonts w:ascii="Arial" w:hAnsi="Arial" w:cs="Arial"/>
        </w:rPr>
        <w:t xml:space="preserve"> (2021) p 35-36.</w:t>
      </w:r>
    </w:p>
  </w:footnote>
  <w:footnote w:id="3">
    <w:p w:rsidR="007B7891" w:rsidRPr="00D56E02" w:rsidRDefault="007B7891"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[2017] NASC 9 (28 March 2017) para </w:t>
      </w:r>
      <w:r w:rsidR="00A51849" w:rsidRPr="00D56E02">
        <w:rPr>
          <w:rFonts w:ascii="Arial" w:hAnsi="Arial" w:cs="Arial"/>
        </w:rPr>
        <w:t>1</w:t>
      </w:r>
      <w:r w:rsidRPr="00D56E02">
        <w:rPr>
          <w:rFonts w:ascii="Arial" w:hAnsi="Arial" w:cs="Arial"/>
        </w:rPr>
        <w:t>3.</w:t>
      </w:r>
    </w:p>
  </w:footnote>
  <w:footnote w:id="4">
    <w:p w:rsidR="00227DD5" w:rsidRPr="00D56E02" w:rsidRDefault="00227DD5"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PL v YL</w:t>
      </w:r>
      <w:r w:rsidRPr="00D56E02">
        <w:rPr>
          <w:rFonts w:ascii="Arial" w:hAnsi="Arial" w:cs="Arial"/>
        </w:rPr>
        <w:t xml:space="preserve"> 2013 (6) SA 28 (E</w:t>
      </w:r>
      <w:r w:rsidR="00E90559">
        <w:rPr>
          <w:rFonts w:ascii="Arial" w:hAnsi="Arial" w:cs="Arial"/>
        </w:rPr>
        <w:t>CG</w:t>
      </w:r>
      <w:r w:rsidRPr="00D56E02">
        <w:rPr>
          <w:rFonts w:ascii="Arial" w:hAnsi="Arial" w:cs="Arial"/>
        </w:rPr>
        <w:t>) (Full Bench) para 17.</w:t>
      </w:r>
    </w:p>
  </w:footnote>
  <w:footnote w:id="5">
    <w:p w:rsidR="00C976EF" w:rsidRPr="00D56E02" w:rsidRDefault="00C976EF"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1925 AD 417.</w:t>
      </w:r>
    </w:p>
  </w:footnote>
  <w:footnote w:id="6">
    <w:p w:rsidR="00C976EF" w:rsidRPr="00D56E02" w:rsidRDefault="00C976EF"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At p 423. </w:t>
      </w:r>
      <w:r w:rsidR="007F25F2" w:rsidRPr="00D56E02">
        <w:rPr>
          <w:rFonts w:ascii="Arial" w:hAnsi="Arial" w:cs="Arial"/>
        </w:rPr>
        <w:t>S</w:t>
      </w:r>
      <w:r w:rsidRPr="00D56E02">
        <w:rPr>
          <w:rFonts w:ascii="Arial" w:hAnsi="Arial" w:cs="Arial"/>
        </w:rPr>
        <w:t>ee</w:t>
      </w:r>
      <w:r w:rsidR="007F25F2" w:rsidRPr="00D56E02">
        <w:rPr>
          <w:rFonts w:ascii="Arial" w:hAnsi="Arial" w:cs="Arial"/>
        </w:rPr>
        <w:t xml:space="preserve"> also</w:t>
      </w:r>
      <w:r w:rsidRPr="00D56E02">
        <w:rPr>
          <w:rFonts w:ascii="Arial" w:hAnsi="Arial" w:cs="Arial"/>
        </w:rPr>
        <w:t xml:space="preserve"> </w:t>
      </w:r>
      <w:r w:rsidRPr="00D56E02">
        <w:rPr>
          <w:rFonts w:ascii="Arial" w:hAnsi="Arial" w:cs="Arial"/>
          <w:i/>
        </w:rPr>
        <w:t>PL v YL</w:t>
      </w:r>
      <w:r w:rsidRPr="00D56E02">
        <w:rPr>
          <w:rFonts w:ascii="Arial" w:hAnsi="Arial" w:cs="Arial"/>
        </w:rPr>
        <w:t xml:space="preserve"> para 17.</w:t>
      </w:r>
    </w:p>
  </w:footnote>
  <w:footnote w:id="7">
    <w:p w:rsidR="00434BDC" w:rsidRPr="00D56E02" w:rsidRDefault="00434BDC"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Eke v Parsons</w:t>
      </w:r>
      <w:r w:rsidRPr="00D56E02">
        <w:rPr>
          <w:rFonts w:ascii="Arial" w:hAnsi="Arial" w:cs="Arial"/>
        </w:rPr>
        <w:t xml:space="preserve"> 2016 (3) SA 37 (CC) para 25.</w:t>
      </w:r>
    </w:p>
  </w:footnote>
  <w:footnote w:id="8">
    <w:p w:rsidR="00EC3D1E" w:rsidRPr="00D56E02" w:rsidRDefault="00EC3D1E" w:rsidP="00D56E02">
      <w:pPr>
        <w:pStyle w:val="FootnoteText"/>
        <w:jc w:val="both"/>
        <w:rPr>
          <w:rFonts w:ascii="Arial" w:hAnsi="Arial" w:cs="Arial"/>
          <w:i/>
        </w:rPr>
      </w:pPr>
      <w:r w:rsidRPr="00D56E02">
        <w:rPr>
          <w:rStyle w:val="FootnoteReference"/>
          <w:rFonts w:ascii="Arial" w:hAnsi="Arial" w:cs="Arial"/>
          <w:i/>
        </w:rPr>
        <w:footnoteRef/>
      </w:r>
      <w:r w:rsidRPr="00D56E02">
        <w:rPr>
          <w:rFonts w:ascii="Arial" w:hAnsi="Arial" w:cs="Arial"/>
          <w:i/>
        </w:rPr>
        <w:t xml:space="preserve"> Id </w:t>
      </w:r>
      <w:r w:rsidRPr="00D56E02">
        <w:rPr>
          <w:rFonts w:ascii="Arial" w:hAnsi="Arial" w:cs="Arial"/>
        </w:rPr>
        <w:t>para 25</w:t>
      </w:r>
      <w:r w:rsidRPr="00D56E02">
        <w:rPr>
          <w:rFonts w:ascii="Arial" w:hAnsi="Arial" w:cs="Arial"/>
          <w:i/>
        </w:rPr>
        <w:t>.</w:t>
      </w:r>
    </w:p>
  </w:footnote>
  <w:footnote w:id="9">
    <w:p w:rsidR="00434BDC" w:rsidRPr="00D56E02" w:rsidRDefault="00434BDC"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Id</w:t>
      </w:r>
      <w:r w:rsidRPr="00D56E02">
        <w:rPr>
          <w:rFonts w:ascii="Arial" w:hAnsi="Arial" w:cs="Arial"/>
        </w:rPr>
        <w:t xml:space="preserve"> para 26.</w:t>
      </w:r>
    </w:p>
  </w:footnote>
  <w:footnote w:id="10">
    <w:p w:rsidR="0021201B" w:rsidRPr="00D56E02" w:rsidRDefault="0021201B"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Moolman</w:t>
      </w:r>
      <w:r w:rsidR="00417E98">
        <w:rPr>
          <w:rFonts w:ascii="Arial" w:hAnsi="Arial" w:cs="Arial"/>
          <w:i/>
        </w:rPr>
        <w:t xml:space="preserve"> &amp; another</w:t>
      </w:r>
      <w:r w:rsidRPr="00D56E02">
        <w:rPr>
          <w:rFonts w:ascii="Arial" w:hAnsi="Arial" w:cs="Arial"/>
          <w:i/>
        </w:rPr>
        <w:t xml:space="preserve"> v Jeandre Development CC</w:t>
      </w:r>
      <w:r w:rsidRPr="00D56E02">
        <w:rPr>
          <w:rFonts w:ascii="Arial" w:hAnsi="Arial" w:cs="Arial"/>
        </w:rPr>
        <w:t xml:space="preserve"> 2016</w:t>
      </w:r>
      <w:r w:rsidR="00E90559">
        <w:rPr>
          <w:rFonts w:ascii="Arial" w:hAnsi="Arial" w:cs="Arial"/>
        </w:rPr>
        <w:t xml:space="preserve"> (2)</w:t>
      </w:r>
      <w:r w:rsidRPr="00D56E02">
        <w:rPr>
          <w:rFonts w:ascii="Arial" w:hAnsi="Arial" w:cs="Arial"/>
        </w:rPr>
        <w:t xml:space="preserve"> NR 322 (SC) paras 63–64 following </w:t>
      </w:r>
      <w:r w:rsidRPr="00D56E02">
        <w:rPr>
          <w:rFonts w:ascii="Arial" w:hAnsi="Arial" w:cs="Arial"/>
          <w:i/>
        </w:rPr>
        <w:t>Barkhuizen v Napier</w:t>
      </w:r>
      <w:r w:rsidRPr="00D56E02">
        <w:rPr>
          <w:rFonts w:ascii="Arial" w:hAnsi="Arial" w:cs="Arial"/>
        </w:rPr>
        <w:t xml:space="preserve"> 2007 (5) SA 323 (CC) para 28</w:t>
      </w:r>
      <w:r w:rsidR="00575287" w:rsidRPr="00D56E02">
        <w:rPr>
          <w:rFonts w:ascii="Arial" w:hAnsi="Arial" w:cs="Arial"/>
        </w:rPr>
        <w:t>.</w:t>
      </w:r>
    </w:p>
  </w:footnote>
  <w:footnote w:id="11">
    <w:p w:rsidR="00434BDC" w:rsidRPr="00D56E02" w:rsidRDefault="00434BDC"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Eke</w:t>
      </w:r>
      <w:r w:rsidRPr="00D56E02">
        <w:rPr>
          <w:rFonts w:ascii="Arial" w:hAnsi="Arial" w:cs="Arial"/>
        </w:rPr>
        <w:t xml:space="preserve"> para 26.</w:t>
      </w:r>
    </w:p>
  </w:footnote>
  <w:footnote w:id="12">
    <w:p w:rsidR="00EF630E" w:rsidRPr="00D56E02" w:rsidRDefault="00EF630E" w:rsidP="00D56E02">
      <w:pPr>
        <w:pStyle w:val="FootnoteText"/>
        <w:tabs>
          <w:tab w:val="left" w:pos="7065"/>
        </w:tabs>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Scott</w:t>
      </w:r>
      <w:r w:rsidR="00417E98">
        <w:rPr>
          <w:rFonts w:ascii="Arial" w:hAnsi="Arial" w:cs="Arial"/>
          <w:i/>
        </w:rPr>
        <w:t xml:space="preserve"> &amp; another</w:t>
      </w:r>
      <w:r w:rsidRPr="00D56E02">
        <w:rPr>
          <w:rFonts w:ascii="Arial" w:hAnsi="Arial" w:cs="Arial"/>
          <w:i/>
        </w:rPr>
        <w:t xml:space="preserve"> v Scott</w:t>
      </w:r>
      <w:r w:rsidRPr="00D56E02">
        <w:rPr>
          <w:rFonts w:ascii="Arial" w:hAnsi="Arial" w:cs="Arial"/>
        </w:rPr>
        <w:t xml:space="preserve"> [1913] AC 417 (HL).</w:t>
      </w:r>
      <w:r w:rsidR="0084226D" w:rsidRPr="00D56E02">
        <w:rPr>
          <w:rFonts w:ascii="Arial" w:hAnsi="Arial" w:cs="Arial"/>
        </w:rPr>
        <w:tab/>
      </w:r>
    </w:p>
  </w:footnote>
  <w:footnote w:id="13">
    <w:p w:rsidR="0084226D" w:rsidRPr="00D56E02" w:rsidRDefault="0084226D"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0041648E">
        <w:rPr>
          <w:rFonts w:ascii="Arial" w:hAnsi="Arial" w:cs="Arial"/>
          <w:i/>
        </w:rPr>
        <w:t>Ibid.</w:t>
      </w:r>
    </w:p>
  </w:footnote>
  <w:footnote w:id="14">
    <w:p w:rsidR="000A0BC4" w:rsidRPr="00D56E02" w:rsidRDefault="000A0BC4"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 xml:space="preserve">Named </w:t>
      </w:r>
      <w:r w:rsidR="00417E98">
        <w:rPr>
          <w:rFonts w:ascii="Arial" w:hAnsi="Arial" w:cs="Arial"/>
          <w:i/>
        </w:rPr>
        <w:t>P</w:t>
      </w:r>
      <w:r w:rsidRPr="00D56E02">
        <w:rPr>
          <w:rFonts w:ascii="Arial" w:hAnsi="Arial" w:cs="Arial"/>
          <w:i/>
        </w:rPr>
        <w:t>erson and</w:t>
      </w:r>
      <w:r w:rsidRPr="00D56E02">
        <w:rPr>
          <w:rFonts w:ascii="Arial" w:hAnsi="Arial" w:cs="Arial"/>
        </w:rPr>
        <w:t xml:space="preserve"> </w:t>
      </w:r>
      <w:r w:rsidRPr="00D56E02">
        <w:rPr>
          <w:rFonts w:ascii="Arial" w:hAnsi="Arial" w:cs="Arial"/>
          <w:i/>
        </w:rPr>
        <w:t>Attorney Genera</w:t>
      </w:r>
      <w:r w:rsidR="0049346F">
        <w:rPr>
          <w:rFonts w:ascii="Arial" w:hAnsi="Arial" w:cs="Arial"/>
          <w:i/>
        </w:rPr>
        <w:t>l</w:t>
      </w:r>
      <w:r w:rsidR="00417E98">
        <w:rPr>
          <w:rFonts w:ascii="Arial" w:hAnsi="Arial" w:cs="Arial"/>
          <w:i/>
        </w:rPr>
        <w:t xml:space="preserve"> of Canada</w:t>
      </w:r>
      <w:r w:rsidRPr="00D56E02">
        <w:rPr>
          <w:rFonts w:ascii="Arial" w:hAnsi="Arial" w:cs="Arial"/>
          <w:i/>
        </w:rPr>
        <w:t xml:space="preserve">l v </w:t>
      </w:r>
      <w:r w:rsidR="00417E98">
        <w:rPr>
          <w:rFonts w:ascii="Arial" w:hAnsi="Arial" w:cs="Arial"/>
          <w:i/>
        </w:rPr>
        <w:t>T</w:t>
      </w:r>
      <w:r w:rsidRPr="00D56E02">
        <w:rPr>
          <w:rFonts w:ascii="Arial" w:hAnsi="Arial" w:cs="Arial"/>
          <w:i/>
        </w:rPr>
        <w:t xml:space="preserve">he Vancouver Sun </w:t>
      </w:r>
      <w:r w:rsidR="00575287" w:rsidRPr="00D56E02">
        <w:rPr>
          <w:rFonts w:ascii="Arial" w:hAnsi="Arial" w:cs="Arial"/>
          <w:i/>
        </w:rPr>
        <w:t>&amp;</w:t>
      </w:r>
      <w:r w:rsidRPr="00D56E02">
        <w:rPr>
          <w:rFonts w:ascii="Arial" w:hAnsi="Arial" w:cs="Arial"/>
          <w:i/>
        </w:rPr>
        <w:t xml:space="preserve"> others</w:t>
      </w:r>
      <w:r w:rsidRPr="00D56E02">
        <w:rPr>
          <w:rFonts w:ascii="Arial" w:hAnsi="Arial" w:cs="Arial"/>
        </w:rPr>
        <w:t xml:space="preserve"> [2007] 3 </w:t>
      </w:r>
      <w:r w:rsidR="00417E98">
        <w:rPr>
          <w:rFonts w:ascii="Arial" w:hAnsi="Arial" w:cs="Arial"/>
        </w:rPr>
        <w:t>S.C.R. 253</w:t>
      </w:r>
      <w:r w:rsidRPr="00D56E02">
        <w:rPr>
          <w:rFonts w:ascii="Arial" w:hAnsi="Arial" w:cs="Arial"/>
        </w:rPr>
        <w:t>; 2007 SCC 43 para 31 (per Bastarache, J</w:t>
      </w:r>
      <w:r w:rsidR="007F25F2" w:rsidRPr="00D56E02">
        <w:rPr>
          <w:rFonts w:ascii="Arial" w:hAnsi="Arial" w:cs="Arial"/>
        </w:rPr>
        <w:t xml:space="preserve"> for the majority</w:t>
      </w:r>
      <w:r w:rsidRPr="00D56E02">
        <w:rPr>
          <w:rFonts w:ascii="Arial" w:hAnsi="Arial" w:cs="Arial"/>
        </w:rPr>
        <w:t>).</w:t>
      </w:r>
    </w:p>
  </w:footnote>
  <w:footnote w:id="15">
    <w:p w:rsidR="000A0BC4" w:rsidRPr="00D56E02" w:rsidRDefault="000A0BC4"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00534B75" w:rsidRPr="00D56E02">
        <w:rPr>
          <w:rFonts w:ascii="Arial" w:hAnsi="Arial" w:cs="Arial"/>
        </w:rPr>
        <w:t>By virtue of A</w:t>
      </w:r>
      <w:r w:rsidRPr="00D56E02">
        <w:rPr>
          <w:rFonts w:ascii="Arial" w:hAnsi="Arial" w:cs="Arial"/>
        </w:rPr>
        <w:t>rts 1 and 78.</w:t>
      </w:r>
    </w:p>
  </w:footnote>
  <w:footnote w:id="16">
    <w:p w:rsidR="00D56E02" w:rsidRPr="00D56E02" w:rsidRDefault="00D56E02"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00CA7275">
        <w:rPr>
          <w:rFonts w:ascii="Arial" w:hAnsi="Arial" w:cs="Arial"/>
        </w:rPr>
        <w:t>The right</w:t>
      </w:r>
      <w:r w:rsidRPr="00D56E02">
        <w:rPr>
          <w:rFonts w:ascii="Arial" w:hAnsi="Arial" w:cs="Arial"/>
        </w:rPr>
        <w:t xml:space="preserve"> to a fair trial in Art 12 </w:t>
      </w:r>
      <w:r w:rsidR="00230BA9">
        <w:rPr>
          <w:rFonts w:ascii="Arial" w:hAnsi="Arial" w:cs="Arial"/>
        </w:rPr>
        <w:t>concerns</w:t>
      </w:r>
      <w:r w:rsidRPr="00D56E02">
        <w:rPr>
          <w:rFonts w:ascii="Arial" w:hAnsi="Arial" w:cs="Arial"/>
        </w:rPr>
        <w:t xml:space="preserve"> the determination of the civil rights and obligations of persons. Those rights are not </w:t>
      </w:r>
      <w:r w:rsidR="00CA7275">
        <w:rPr>
          <w:rFonts w:ascii="Arial" w:hAnsi="Arial" w:cs="Arial"/>
        </w:rPr>
        <w:t xml:space="preserve">necessarily </w:t>
      </w:r>
      <w:r w:rsidRPr="00D56E02">
        <w:rPr>
          <w:rFonts w:ascii="Arial" w:hAnsi="Arial" w:cs="Arial"/>
        </w:rPr>
        <w:t xml:space="preserve">determined </w:t>
      </w:r>
      <w:r w:rsidR="00CA7275">
        <w:rPr>
          <w:rFonts w:ascii="Arial" w:hAnsi="Arial" w:cs="Arial"/>
        </w:rPr>
        <w:t xml:space="preserve">and Art 12 </w:t>
      </w:r>
      <w:r w:rsidR="003165BF">
        <w:rPr>
          <w:rFonts w:ascii="Arial" w:hAnsi="Arial" w:cs="Arial"/>
        </w:rPr>
        <w:t>no</w:t>
      </w:r>
      <w:r w:rsidR="0049346F">
        <w:rPr>
          <w:rFonts w:ascii="Arial" w:hAnsi="Arial" w:cs="Arial"/>
        </w:rPr>
        <w:t>t</w:t>
      </w:r>
      <w:r w:rsidR="003165BF">
        <w:rPr>
          <w:rFonts w:ascii="Arial" w:hAnsi="Arial" w:cs="Arial"/>
        </w:rPr>
        <w:t xml:space="preserve"> necessarily </w:t>
      </w:r>
      <w:r w:rsidR="00CA7275">
        <w:rPr>
          <w:rFonts w:ascii="Arial" w:hAnsi="Arial" w:cs="Arial"/>
        </w:rPr>
        <w:t xml:space="preserve">engaged </w:t>
      </w:r>
      <w:r w:rsidRPr="00D56E02">
        <w:rPr>
          <w:rFonts w:ascii="Arial" w:hAnsi="Arial" w:cs="Arial"/>
        </w:rPr>
        <w:t xml:space="preserve">in a preliminary phase of proceedings held </w:t>
      </w:r>
      <w:r w:rsidRPr="003165BF">
        <w:rPr>
          <w:rFonts w:ascii="Arial" w:hAnsi="Arial" w:cs="Arial"/>
          <w:i/>
        </w:rPr>
        <w:t>ex parte</w:t>
      </w:r>
      <w:r w:rsidRPr="00D56E02">
        <w:rPr>
          <w:rFonts w:ascii="Arial" w:hAnsi="Arial" w:cs="Arial"/>
        </w:rPr>
        <w:t xml:space="preserve"> in exceptional circumstances</w:t>
      </w:r>
      <w:r w:rsidR="00230BA9">
        <w:rPr>
          <w:rFonts w:ascii="Arial" w:hAnsi="Arial" w:cs="Arial"/>
        </w:rPr>
        <w:t xml:space="preserve"> as</w:t>
      </w:r>
      <w:r w:rsidRPr="00D56E02">
        <w:rPr>
          <w:rFonts w:ascii="Arial" w:hAnsi="Arial" w:cs="Arial"/>
        </w:rPr>
        <w:t xml:space="preserve"> permitted by the common law such as</w:t>
      </w:r>
      <w:r w:rsidR="00CA7275">
        <w:rPr>
          <w:rFonts w:ascii="Arial" w:hAnsi="Arial" w:cs="Arial"/>
        </w:rPr>
        <w:t xml:space="preserve"> in</w:t>
      </w:r>
      <w:r w:rsidRPr="00D56E02">
        <w:rPr>
          <w:rFonts w:ascii="Arial" w:hAnsi="Arial" w:cs="Arial"/>
        </w:rPr>
        <w:t xml:space="preserve"> Anton Piller orders or as authorised by the court under s 98(2) of the Prevention of Organised Crime Act 29 of 2004 as the ensuing orders granted </w:t>
      </w:r>
      <w:r w:rsidRPr="00E018EB">
        <w:rPr>
          <w:rFonts w:ascii="Arial" w:hAnsi="Arial" w:cs="Arial"/>
          <w:i/>
        </w:rPr>
        <w:t>ex parte</w:t>
      </w:r>
      <w:r w:rsidRPr="00D56E02">
        <w:rPr>
          <w:rFonts w:ascii="Arial" w:hAnsi="Arial" w:cs="Arial"/>
        </w:rPr>
        <w:t xml:space="preserve"> are by their very nature provisional, irrespective of the form they take</w:t>
      </w:r>
      <w:r w:rsidR="00CA7275">
        <w:rPr>
          <w:rFonts w:ascii="Arial" w:hAnsi="Arial" w:cs="Arial"/>
        </w:rPr>
        <w:t>,</w:t>
      </w:r>
      <w:r w:rsidRPr="00D56E02">
        <w:rPr>
          <w:rFonts w:ascii="Arial" w:hAnsi="Arial" w:cs="Arial"/>
        </w:rPr>
        <w:t xml:space="preserve"> and subject to being set aside on the return date or on application by a person affected by it when the civil rights and obligations of a person</w:t>
      </w:r>
      <w:r w:rsidR="000079F2">
        <w:rPr>
          <w:rFonts w:ascii="Arial" w:hAnsi="Arial" w:cs="Arial"/>
        </w:rPr>
        <w:t xml:space="preserve"> affected by it are determined</w:t>
      </w:r>
      <w:r w:rsidR="00D31428">
        <w:rPr>
          <w:rFonts w:ascii="Arial" w:hAnsi="Arial" w:cs="Arial"/>
        </w:rPr>
        <w:t>.</w:t>
      </w:r>
      <w:r w:rsidR="00E90559">
        <w:rPr>
          <w:rFonts w:ascii="Arial" w:hAnsi="Arial" w:cs="Arial"/>
        </w:rPr>
        <w:t xml:space="preserve"> </w:t>
      </w:r>
      <w:r w:rsidRPr="00D56E02">
        <w:rPr>
          <w:rFonts w:ascii="Arial" w:hAnsi="Arial" w:cs="Arial"/>
          <w:i/>
        </w:rPr>
        <w:t>Prosecutor-General v Uuy</w:t>
      </w:r>
      <w:r w:rsidR="00E90559">
        <w:rPr>
          <w:rFonts w:ascii="Arial" w:hAnsi="Arial" w:cs="Arial"/>
          <w:i/>
        </w:rPr>
        <w:t>u</w:t>
      </w:r>
      <w:r w:rsidRPr="00D56E02">
        <w:rPr>
          <w:rFonts w:ascii="Arial" w:hAnsi="Arial" w:cs="Arial"/>
          <w:i/>
        </w:rPr>
        <w:t xml:space="preserve">ni </w:t>
      </w:r>
      <w:r w:rsidRPr="00D56E02">
        <w:rPr>
          <w:rFonts w:ascii="Arial" w:hAnsi="Arial" w:cs="Arial"/>
        </w:rPr>
        <w:t>2015 (3) NR 886 (SC) par</w:t>
      </w:r>
      <w:r w:rsidR="00E018EB">
        <w:rPr>
          <w:rFonts w:ascii="Arial" w:hAnsi="Arial" w:cs="Arial"/>
        </w:rPr>
        <w:t>a</w:t>
      </w:r>
      <w:r w:rsidRPr="00D56E02">
        <w:rPr>
          <w:rFonts w:ascii="Arial" w:hAnsi="Arial" w:cs="Arial"/>
        </w:rPr>
        <w:t xml:space="preserve"> 33 approving </w:t>
      </w:r>
      <w:r w:rsidRPr="00D56E02">
        <w:rPr>
          <w:rFonts w:ascii="Arial" w:hAnsi="Arial" w:cs="Arial"/>
          <w:i/>
        </w:rPr>
        <w:t xml:space="preserve">Shalli v Attorney-General &amp; another </w:t>
      </w:r>
      <w:r w:rsidR="000079F2">
        <w:rPr>
          <w:rFonts w:ascii="Arial" w:hAnsi="Arial" w:cs="Arial"/>
        </w:rPr>
        <w:t>2013 (3) NR 613 (HC)</w:t>
      </w:r>
      <w:r w:rsidRPr="00D56E02">
        <w:rPr>
          <w:rFonts w:ascii="Arial" w:hAnsi="Arial" w:cs="Arial"/>
        </w:rPr>
        <w:t>. On the return</w:t>
      </w:r>
      <w:r w:rsidR="00CA7275">
        <w:rPr>
          <w:rFonts w:ascii="Arial" w:hAnsi="Arial" w:cs="Arial"/>
        </w:rPr>
        <w:t xml:space="preserve"> day</w:t>
      </w:r>
      <w:r w:rsidRPr="00D56E02">
        <w:rPr>
          <w:rFonts w:ascii="Arial" w:hAnsi="Arial" w:cs="Arial"/>
        </w:rPr>
        <w:t xml:space="preserve"> of those</w:t>
      </w:r>
      <w:r w:rsidR="003165BF">
        <w:rPr>
          <w:rFonts w:ascii="Arial" w:hAnsi="Arial" w:cs="Arial"/>
        </w:rPr>
        <w:t xml:space="preserve"> preliminary</w:t>
      </w:r>
      <w:r w:rsidRPr="00D56E02">
        <w:rPr>
          <w:rFonts w:ascii="Arial" w:hAnsi="Arial" w:cs="Arial"/>
        </w:rPr>
        <w:t xml:space="preserve"> </w:t>
      </w:r>
      <w:r w:rsidRPr="003165BF">
        <w:rPr>
          <w:rFonts w:ascii="Arial" w:hAnsi="Arial" w:cs="Arial"/>
          <w:i/>
        </w:rPr>
        <w:t>ex parte</w:t>
      </w:r>
      <w:r w:rsidRPr="00D56E02">
        <w:rPr>
          <w:rFonts w:ascii="Arial" w:hAnsi="Arial" w:cs="Arial"/>
        </w:rPr>
        <w:t xml:space="preserve"> proceedings (which may have been held </w:t>
      </w:r>
      <w:r w:rsidRPr="00CA7275">
        <w:rPr>
          <w:rFonts w:ascii="Arial" w:hAnsi="Arial" w:cs="Arial"/>
          <w:i/>
        </w:rPr>
        <w:t>in c</w:t>
      </w:r>
      <w:r w:rsidR="00CA7275" w:rsidRPr="00CA7275">
        <w:rPr>
          <w:rFonts w:ascii="Arial" w:hAnsi="Arial" w:cs="Arial"/>
          <w:i/>
        </w:rPr>
        <w:t>amera</w:t>
      </w:r>
      <w:r w:rsidR="00CA7275">
        <w:rPr>
          <w:rFonts w:ascii="Arial" w:hAnsi="Arial" w:cs="Arial"/>
        </w:rPr>
        <w:t xml:space="preserve"> if</w:t>
      </w:r>
      <w:r w:rsidR="003165BF">
        <w:rPr>
          <w:rFonts w:ascii="Arial" w:hAnsi="Arial" w:cs="Arial"/>
        </w:rPr>
        <w:t>,</w:t>
      </w:r>
      <w:r w:rsidR="00CA7275">
        <w:rPr>
          <w:rFonts w:ascii="Arial" w:hAnsi="Arial" w:cs="Arial"/>
        </w:rPr>
        <w:t xml:space="preserve"> in the court’s discretion, </w:t>
      </w:r>
      <w:r w:rsidRPr="00D56E02">
        <w:rPr>
          <w:rFonts w:ascii="Arial" w:hAnsi="Arial" w:cs="Arial"/>
        </w:rPr>
        <w:t>there is a likelihood of harm ensuing if those preliminary proceedings are open to the public), the civil rights and obligations are thus determined</w:t>
      </w:r>
      <w:r w:rsidR="000079F2">
        <w:rPr>
          <w:rFonts w:ascii="Arial" w:hAnsi="Arial" w:cs="Arial"/>
        </w:rPr>
        <w:t>,</w:t>
      </w:r>
      <w:r w:rsidRPr="00D56E02">
        <w:rPr>
          <w:rFonts w:ascii="Arial" w:hAnsi="Arial" w:cs="Arial"/>
        </w:rPr>
        <w:t xml:space="preserve"> </w:t>
      </w:r>
      <w:r w:rsidR="00CA7275">
        <w:rPr>
          <w:rFonts w:ascii="Arial" w:hAnsi="Arial" w:cs="Arial"/>
        </w:rPr>
        <w:t xml:space="preserve">and Art 12 engaged </w:t>
      </w:r>
      <w:r w:rsidRPr="00D56E02">
        <w:rPr>
          <w:rFonts w:ascii="Arial" w:hAnsi="Arial" w:cs="Arial"/>
        </w:rPr>
        <w:t>and the proceedings are held in public</w:t>
      </w:r>
      <w:r w:rsidR="00230BA9">
        <w:rPr>
          <w:rFonts w:ascii="Arial" w:hAnsi="Arial" w:cs="Arial"/>
        </w:rPr>
        <w:t xml:space="preserve"> -</w:t>
      </w:r>
      <w:r w:rsidR="00CA7275">
        <w:rPr>
          <w:rFonts w:ascii="Arial" w:hAnsi="Arial" w:cs="Arial"/>
        </w:rPr>
        <w:t xml:space="preserve"> after service of the proceedings on the respondent</w:t>
      </w:r>
      <w:r w:rsidRPr="00D56E02">
        <w:rPr>
          <w:rFonts w:ascii="Arial" w:hAnsi="Arial" w:cs="Arial"/>
        </w:rPr>
        <w:t xml:space="preserve"> because the harm apprehended </w:t>
      </w:r>
      <w:r w:rsidR="00CA7275">
        <w:rPr>
          <w:rFonts w:ascii="Arial" w:hAnsi="Arial" w:cs="Arial"/>
        </w:rPr>
        <w:t>at</w:t>
      </w:r>
      <w:r w:rsidRPr="00D56E02">
        <w:rPr>
          <w:rFonts w:ascii="Arial" w:hAnsi="Arial" w:cs="Arial"/>
        </w:rPr>
        <w:t xml:space="preserve"> the preliminary hearing would no longer arise.</w:t>
      </w:r>
    </w:p>
  </w:footnote>
  <w:footnote w:id="17">
    <w:p w:rsidR="00427F67" w:rsidRPr="00D56E02" w:rsidRDefault="00427F67" w:rsidP="00D56E02">
      <w:pPr>
        <w:pStyle w:val="FootnoteText"/>
        <w:jc w:val="both"/>
        <w:rPr>
          <w:rFonts w:ascii="Arial" w:hAnsi="Arial" w:cs="Arial"/>
        </w:rPr>
      </w:pPr>
      <w:r w:rsidRPr="00D56E02">
        <w:rPr>
          <w:rStyle w:val="FootnoteReference"/>
          <w:rFonts w:ascii="Arial" w:hAnsi="Arial" w:cs="Arial"/>
        </w:rPr>
        <w:footnoteRef/>
      </w:r>
      <w:r w:rsidRPr="00D56E02">
        <w:rPr>
          <w:rFonts w:ascii="Arial" w:hAnsi="Arial" w:cs="Arial"/>
        </w:rPr>
        <w:t xml:space="preserve"> </w:t>
      </w:r>
      <w:r w:rsidRPr="00D56E02">
        <w:rPr>
          <w:rFonts w:ascii="Arial" w:hAnsi="Arial" w:cs="Arial"/>
          <w:i/>
        </w:rPr>
        <w:t>Koujo v Minister of Mines and Energy</w:t>
      </w:r>
      <w:r w:rsidR="00575287" w:rsidRPr="00D56E02">
        <w:rPr>
          <w:rFonts w:ascii="Arial" w:hAnsi="Arial" w:cs="Arial"/>
        </w:rPr>
        <w:t xml:space="preserve"> 2020 (3) NR 809 (SC)</w:t>
      </w:r>
      <w:r w:rsidRPr="00D56E02">
        <w:rPr>
          <w:rFonts w:ascii="Arial" w:hAnsi="Arial" w:cs="Arial"/>
        </w:rPr>
        <w:t xml:space="preserve"> para 53; </w:t>
      </w:r>
      <w:r w:rsidRPr="00D56E02">
        <w:rPr>
          <w:rFonts w:ascii="Arial" w:hAnsi="Arial" w:cs="Arial"/>
          <w:i/>
        </w:rPr>
        <w:t xml:space="preserve">President of </w:t>
      </w:r>
      <w:r w:rsidR="00417E98">
        <w:rPr>
          <w:rFonts w:ascii="Arial" w:hAnsi="Arial" w:cs="Arial"/>
          <w:i/>
        </w:rPr>
        <w:t xml:space="preserve">the Republic of </w:t>
      </w:r>
      <w:r w:rsidRPr="00D56E02">
        <w:rPr>
          <w:rFonts w:ascii="Arial" w:hAnsi="Arial" w:cs="Arial"/>
          <w:i/>
        </w:rPr>
        <w:t xml:space="preserve">Namibia &amp; others v Anhui Foreign Economic Construction Group Corporation </w:t>
      </w:r>
      <w:r w:rsidR="00417E98">
        <w:rPr>
          <w:rFonts w:ascii="Arial" w:hAnsi="Arial" w:cs="Arial"/>
          <w:i/>
        </w:rPr>
        <w:t xml:space="preserve">Ltd </w:t>
      </w:r>
      <w:r w:rsidRPr="00D56E02">
        <w:rPr>
          <w:rFonts w:ascii="Arial" w:hAnsi="Arial" w:cs="Arial"/>
          <w:i/>
        </w:rPr>
        <w:t xml:space="preserve">&amp; another </w:t>
      </w:r>
      <w:r w:rsidRPr="00D56E02">
        <w:rPr>
          <w:rFonts w:ascii="Arial" w:hAnsi="Arial" w:cs="Arial"/>
        </w:rPr>
        <w:t xml:space="preserve">2017 (2) NR 340 (SC) para 69; </w:t>
      </w:r>
      <w:r w:rsidRPr="00D56E02">
        <w:rPr>
          <w:rFonts w:ascii="Arial" w:hAnsi="Arial" w:cs="Arial"/>
          <w:i/>
        </w:rPr>
        <w:t xml:space="preserve">Minister of Agriculture, Water and </w:t>
      </w:r>
      <w:r w:rsidR="00534B75" w:rsidRPr="00D56E02">
        <w:rPr>
          <w:rFonts w:ascii="Arial" w:hAnsi="Arial" w:cs="Arial"/>
          <w:i/>
        </w:rPr>
        <w:t>Forestry &amp; others v Ngavetene &amp; others</w:t>
      </w:r>
      <w:r w:rsidR="00534B75" w:rsidRPr="00D56E02">
        <w:rPr>
          <w:rFonts w:ascii="Arial" w:hAnsi="Arial" w:cs="Arial"/>
        </w:rPr>
        <w:t xml:space="preserve"> 2021 (1) NR 201 (SC) para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22341"/>
      <w:docPartObj>
        <w:docPartGallery w:val="Page Numbers (Top of Page)"/>
        <w:docPartUnique/>
      </w:docPartObj>
    </w:sdtPr>
    <w:sdtEndPr>
      <w:rPr>
        <w:noProof/>
      </w:rPr>
    </w:sdtEndPr>
    <w:sdtContent>
      <w:p w:rsidR="000E04AC" w:rsidRDefault="000E04AC">
        <w:pPr>
          <w:pStyle w:val="Header"/>
          <w:jc w:val="right"/>
        </w:pPr>
        <w:r w:rsidRPr="00A56CE1">
          <w:rPr>
            <w:rFonts w:ascii="Arial" w:hAnsi="Arial" w:cs="Arial"/>
            <w:sz w:val="24"/>
            <w:szCs w:val="24"/>
          </w:rPr>
          <w:fldChar w:fldCharType="begin"/>
        </w:r>
        <w:r w:rsidRPr="00A56CE1">
          <w:rPr>
            <w:rFonts w:ascii="Arial" w:hAnsi="Arial" w:cs="Arial"/>
            <w:sz w:val="24"/>
            <w:szCs w:val="24"/>
          </w:rPr>
          <w:instrText xml:space="preserve"> PAGE   \* MERGEFORMAT </w:instrText>
        </w:r>
        <w:r w:rsidRPr="00A56CE1">
          <w:rPr>
            <w:rFonts w:ascii="Arial" w:hAnsi="Arial" w:cs="Arial"/>
            <w:sz w:val="24"/>
            <w:szCs w:val="24"/>
          </w:rPr>
          <w:fldChar w:fldCharType="separate"/>
        </w:r>
        <w:r w:rsidR="007B6EC6">
          <w:rPr>
            <w:rFonts w:ascii="Arial" w:hAnsi="Arial" w:cs="Arial"/>
            <w:noProof/>
            <w:sz w:val="24"/>
            <w:szCs w:val="24"/>
          </w:rPr>
          <w:t>14</w:t>
        </w:r>
        <w:r w:rsidRPr="00A56CE1">
          <w:rPr>
            <w:rFonts w:ascii="Arial" w:hAnsi="Arial" w:cs="Arial"/>
            <w:noProof/>
            <w:sz w:val="24"/>
            <w:szCs w:val="24"/>
          </w:rPr>
          <w:fldChar w:fldCharType="end"/>
        </w:r>
      </w:p>
    </w:sdtContent>
  </w:sdt>
  <w:p w:rsidR="000E04AC" w:rsidRDefault="000E0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578"/>
    <w:multiLevelType w:val="hybridMultilevel"/>
    <w:tmpl w:val="290AD7D2"/>
    <w:lvl w:ilvl="0" w:tplc="BD3429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0D3327C"/>
    <w:multiLevelType w:val="hybridMultilevel"/>
    <w:tmpl w:val="8716DEAE"/>
    <w:lvl w:ilvl="0" w:tplc="64D24C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A"/>
    <w:rsid w:val="000079F2"/>
    <w:rsid w:val="00025FBD"/>
    <w:rsid w:val="00065A80"/>
    <w:rsid w:val="000665D4"/>
    <w:rsid w:val="000A0BC4"/>
    <w:rsid w:val="000B6F07"/>
    <w:rsid w:val="000C3B19"/>
    <w:rsid w:val="000E04AC"/>
    <w:rsid w:val="0015256C"/>
    <w:rsid w:val="001620FE"/>
    <w:rsid w:val="001A73FE"/>
    <w:rsid w:val="001C267F"/>
    <w:rsid w:val="001D02DE"/>
    <w:rsid w:val="001D276C"/>
    <w:rsid w:val="001F3A1C"/>
    <w:rsid w:val="0021201B"/>
    <w:rsid w:val="00226A00"/>
    <w:rsid w:val="00227DD5"/>
    <w:rsid w:val="00230BA9"/>
    <w:rsid w:val="00253DC4"/>
    <w:rsid w:val="00257C7D"/>
    <w:rsid w:val="0026644C"/>
    <w:rsid w:val="00287D00"/>
    <w:rsid w:val="002D7846"/>
    <w:rsid w:val="002F6DC5"/>
    <w:rsid w:val="003165BF"/>
    <w:rsid w:val="00341DFB"/>
    <w:rsid w:val="00365402"/>
    <w:rsid w:val="00391A0C"/>
    <w:rsid w:val="003B23C0"/>
    <w:rsid w:val="0041648E"/>
    <w:rsid w:val="00417E98"/>
    <w:rsid w:val="00427F67"/>
    <w:rsid w:val="00431B2B"/>
    <w:rsid w:val="004345DC"/>
    <w:rsid w:val="00434BDC"/>
    <w:rsid w:val="004529F7"/>
    <w:rsid w:val="004815F0"/>
    <w:rsid w:val="0049346F"/>
    <w:rsid w:val="004B6CDA"/>
    <w:rsid w:val="004C0702"/>
    <w:rsid w:val="005346AF"/>
    <w:rsid w:val="00534B75"/>
    <w:rsid w:val="00564214"/>
    <w:rsid w:val="00575287"/>
    <w:rsid w:val="005B6084"/>
    <w:rsid w:val="005B7545"/>
    <w:rsid w:val="006039D5"/>
    <w:rsid w:val="00627C3B"/>
    <w:rsid w:val="006359C7"/>
    <w:rsid w:val="0069045F"/>
    <w:rsid w:val="006A2D9E"/>
    <w:rsid w:val="006B7D3B"/>
    <w:rsid w:val="006C3294"/>
    <w:rsid w:val="006D1568"/>
    <w:rsid w:val="00702F9B"/>
    <w:rsid w:val="00726FE9"/>
    <w:rsid w:val="007B4879"/>
    <w:rsid w:val="007B6EC6"/>
    <w:rsid w:val="007B7891"/>
    <w:rsid w:val="007C67C4"/>
    <w:rsid w:val="007C7B86"/>
    <w:rsid w:val="007E5BF3"/>
    <w:rsid w:val="007F25F2"/>
    <w:rsid w:val="00834C55"/>
    <w:rsid w:val="0084226D"/>
    <w:rsid w:val="00844D10"/>
    <w:rsid w:val="00866236"/>
    <w:rsid w:val="008C408C"/>
    <w:rsid w:val="008E4BBC"/>
    <w:rsid w:val="00927614"/>
    <w:rsid w:val="00956161"/>
    <w:rsid w:val="00992E97"/>
    <w:rsid w:val="009C5DF5"/>
    <w:rsid w:val="009C5E10"/>
    <w:rsid w:val="009C6B74"/>
    <w:rsid w:val="009E7206"/>
    <w:rsid w:val="00A01966"/>
    <w:rsid w:val="00A24EBD"/>
    <w:rsid w:val="00A51849"/>
    <w:rsid w:val="00A54877"/>
    <w:rsid w:val="00A56CE1"/>
    <w:rsid w:val="00A679E1"/>
    <w:rsid w:val="00AE4918"/>
    <w:rsid w:val="00AE6597"/>
    <w:rsid w:val="00B013EE"/>
    <w:rsid w:val="00B102AD"/>
    <w:rsid w:val="00B13EFE"/>
    <w:rsid w:val="00B20FA9"/>
    <w:rsid w:val="00B46E1A"/>
    <w:rsid w:val="00B81A23"/>
    <w:rsid w:val="00BF2798"/>
    <w:rsid w:val="00C85F66"/>
    <w:rsid w:val="00C976EF"/>
    <w:rsid w:val="00CA7275"/>
    <w:rsid w:val="00CE0E14"/>
    <w:rsid w:val="00CF4556"/>
    <w:rsid w:val="00CF7B73"/>
    <w:rsid w:val="00D17842"/>
    <w:rsid w:val="00D31428"/>
    <w:rsid w:val="00D54C2A"/>
    <w:rsid w:val="00D56BE1"/>
    <w:rsid w:val="00D56E02"/>
    <w:rsid w:val="00D7556B"/>
    <w:rsid w:val="00D86151"/>
    <w:rsid w:val="00D9040A"/>
    <w:rsid w:val="00DC1C95"/>
    <w:rsid w:val="00E018EB"/>
    <w:rsid w:val="00E60D48"/>
    <w:rsid w:val="00E76FE8"/>
    <w:rsid w:val="00E8268B"/>
    <w:rsid w:val="00E90559"/>
    <w:rsid w:val="00E9323C"/>
    <w:rsid w:val="00EB7872"/>
    <w:rsid w:val="00EC2D75"/>
    <w:rsid w:val="00EC3D1E"/>
    <w:rsid w:val="00EE1946"/>
    <w:rsid w:val="00EE77F2"/>
    <w:rsid w:val="00EF630E"/>
    <w:rsid w:val="00F45E6C"/>
    <w:rsid w:val="00F707A3"/>
    <w:rsid w:val="00FA0A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0CBEF-06B7-40F3-85F7-4774112C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40A"/>
    <w:pPr>
      <w:spacing w:after="0" w:line="240" w:lineRule="auto"/>
    </w:pPr>
  </w:style>
  <w:style w:type="paragraph" w:styleId="ListParagraph">
    <w:name w:val="List Paragraph"/>
    <w:basedOn w:val="Normal"/>
    <w:uiPriority w:val="34"/>
    <w:qFormat/>
    <w:rsid w:val="00065A80"/>
    <w:pPr>
      <w:ind w:left="720"/>
      <w:contextualSpacing/>
    </w:pPr>
  </w:style>
  <w:style w:type="paragraph" w:styleId="FootnoteText">
    <w:name w:val="footnote text"/>
    <w:basedOn w:val="Normal"/>
    <w:link w:val="FootnoteTextChar"/>
    <w:uiPriority w:val="99"/>
    <w:semiHidden/>
    <w:unhideWhenUsed/>
    <w:rsid w:val="006A2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D9E"/>
    <w:rPr>
      <w:sz w:val="20"/>
      <w:szCs w:val="20"/>
    </w:rPr>
  </w:style>
  <w:style w:type="character" w:styleId="FootnoteReference">
    <w:name w:val="footnote reference"/>
    <w:basedOn w:val="DefaultParagraphFont"/>
    <w:uiPriority w:val="99"/>
    <w:semiHidden/>
    <w:unhideWhenUsed/>
    <w:rsid w:val="006A2D9E"/>
    <w:rPr>
      <w:vertAlign w:val="superscript"/>
    </w:rPr>
  </w:style>
  <w:style w:type="paragraph" w:styleId="NormalWeb">
    <w:name w:val="Normal (Web)"/>
    <w:basedOn w:val="Normal"/>
    <w:uiPriority w:val="99"/>
    <w:unhideWhenUsed/>
    <w:rsid w:val="00A5184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564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214"/>
    <w:rPr>
      <w:rFonts w:ascii="Segoe UI" w:hAnsi="Segoe UI" w:cs="Segoe UI"/>
      <w:sz w:val="18"/>
      <w:szCs w:val="18"/>
    </w:rPr>
  </w:style>
  <w:style w:type="character" w:styleId="Hyperlink">
    <w:name w:val="Hyperlink"/>
    <w:basedOn w:val="DefaultParagraphFont"/>
    <w:uiPriority w:val="99"/>
    <w:semiHidden/>
    <w:unhideWhenUsed/>
    <w:rsid w:val="00253DC4"/>
    <w:rPr>
      <w:color w:val="0000FF"/>
      <w:u w:val="single"/>
    </w:rPr>
  </w:style>
  <w:style w:type="paragraph" w:styleId="Header">
    <w:name w:val="header"/>
    <w:basedOn w:val="Normal"/>
    <w:link w:val="HeaderChar"/>
    <w:uiPriority w:val="99"/>
    <w:unhideWhenUsed/>
    <w:rsid w:val="000E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4AC"/>
  </w:style>
  <w:style w:type="paragraph" w:styleId="Footer">
    <w:name w:val="footer"/>
    <w:basedOn w:val="Normal"/>
    <w:link w:val="FooterChar"/>
    <w:uiPriority w:val="99"/>
    <w:unhideWhenUsed/>
    <w:rsid w:val="000E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iblii.org/akn/na/act/1990/16/eng%402014-02-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2021-10-24T18:30:00+00:00</Judgment_x0020_Date>
    <Year xmlns="63bdd487-88aa-4c54-b893-ddaa81ed2e7c">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8CE0-CE82-4352-98C6-8F12DC911DD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CDCC2440-DCCF-4DDC-82F4-5FDC225AF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FEB86-1D4E-49D6-8929-ADACA3C92015}">
  <ds:schemaRefs>
    <ds:schemaRef ds:uri="http://schemas.microsoft.com/sharepoint/v3/contenttype/forms"/>
  </ds:schemaRefs>
</ds:datastoreItem>
</file>

<file path=customXml/itemProps4.xml><?xml version="1.0" encoding="utf-8"?>
<ds:datastoreItem xmlns:ds="http://schemas.openxmlformats.org/officeDocument/2006/customXml" ds:itemID="{6FEF4990-7D42-4AEE-8C3D-3CCD908C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Kazekondjo v Minister of Safety and Security</vt:lpstr>
    </vt:vector>
  </TitlesOfParts>
  <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Kazekondjo v Minister of Safety and Security</dc:title>
  <dc:subject/>
  <dc:creator>Kemanya Amkongo</dc:creator>
  <cp:keywords/>
  <dc:description/>
  <cp:lastModifiedBy>Microsoft account</cp:lastModifiedBy>
  <cp:revision>4</cp:revision>
  <cp:lastPrinted>2021-10-22T09:14:00Z</cp:lastPrinted>
  <dcterms:created xsi:type="dcterms:W3CDTF">2021-12-05T07:46:00Z</dcterms:created>
  <dcterms:modified xsi:type="dcterms:W3CDTF">2021-12-05T19:19:00Z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