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0503" w14:textId="77777777" w:rsidR="008B3EF3" w:rsidRPr="00091D4A" w:rsidRDefault="008B3EF3" w:rsidP="00924E94">
      <w:pPr>
        <w:spacing w:line="360" w:lineRule="auto"/>
        <w:jc w:val="center"/>
        <w:rPr>
          <w:rFonts w:ascii="Arial" w:hAnsi="Arial" w:cs="Arial"/>
          <w:b/>
          <w:color w:val="000000" w:themeColor="text1"/>
        </w:rPr>
      </w:pPr>
      <w:bookmarkStart w:id="0" w:name="_GoBack"/>
      <w:r w:rsidRPr="00091D4A">
        <w:rPr>
          <w:rFonts w:ascii="Arial" w:hAnsi="Arial" w:cs="Arial"/>
          <w:b/>
          <w:noProof/>
          <w:color w:val="000000" w:themeColor="text1"/>
          <w:lang w:val="en-ZA" w:eastAsia="en-ZA"/>
        </w:rPr>
        <w:drawing>
          <wp:inline distT="0" distB="0" distL="0" distR="0" wp14:anchorId="255DB353" wp14:editId="16B54F9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bookmarkEnd w:id="0"/>
    <w:p w14:paraId="09A6389B" w14:textId="77777777" w:rsidR="008B3EF3" w:rsidRPr="00146E75" w:rsidRDefault="008B3EF3" w:rsidP="00924E94">
      <w:pPr>
        <w:pStyle w:val="NoSpacing"/>
        <w:spacing w:line="360" w:lineRule="auto"/>
        <w:jc w:val="right"/>
        <w:rPr>
          <w:rFonts w:ascii="Arial" w:hAnsi="Arial" w:cs="Arial"/>
          <w:b/>
          <w:color w:val="000000" w:themeColor="text1"/>
          <w:sz w:val="24"/>
          <w:szCs w:val="24"/>
        </w:rPr>
      </w:pPr>
      <w:r w:rsidRPr="00146E75">
        <w:rPr>
          <w:rFonts w:ascii="Arial" w:hAnsi="Arial" w:cs="Arial"/>
          <w:b/>
          <w:color w:val="000000" w:themeColor="text1"/>
          <w:sz w:val="24"/>
          <w:szCs w:val="24"/>
        </w:rPr>
        <w:t>REPORTABLE</w:t>
      </w:r>
    </w:p>
    <w:p w14:paraId="48D6572B" w14:textId="77777777" w:rsidR="008B3EF3" w:rsidRPr="00146E75" w:rsidRDefault="008B3EF3" w:rsidP="00924E94">
      <w:pPr>
        <w:pStyle w:val="NoSpacing"/>
        <w:spacing w:line="360" w:lineRule="auto"/>
        <w:jc w:val="right"/>
        <w:rPr>
          <w:rFonts w:ascii="Arial" w:hAnsi="Arial" w:cs="Arial"/>
          <w:color w:val="000000" w:themeColor="text1"/>
          <w:sz w:val="24"/>
          <w:szCs w:val="24"/>
        </w:rPr>
      </w:pPr>
    </w:p>
    <w:p w14:paraId="61DAE3B0" w14:textId="59AE4CB5" w:rsidR="008B3EF3" w:rsidRPr="00146E75" w:rsidRDefault="008B3EF3" w:rsidP="00924E94">
      <w:pPr>
        <w:pStyle w:val="NoSpacing"/>
        <w:spacing w:line="360" w:lineRule="auto"/>
        <w:jc w:val="right"/>
        <w:rPr>
          <w:rFonts w:ascii="Arial" w:hAnsi="Arial" w:cs="Arial"/>
          <w:color w:val="000000" w:themeColor="text1"/>
          <w:sz w:val="24"/>
          <w:szCs w:val="24"/>
        </w:rPr>
      </w:pPr>
      <w:r w:rsidRPr="00146E75">
        <w:rPr>
          <w:rFonts w:ascii="Arial" w:eastAsia="Times New Roman" w:hAnsi="Arial" w:cs="Arial"/>
          <w:color w:val="000000" w:themeColor="text1"/>
          <w:sz w:val="24"/>
          <w:szCs w:val="24"/>
          <w:shd w:val="clear" w:color="auto" w:fill="FFFFFF"/>
          <w:lang w:eastAsia="en-GB"/>
        </w:rPr>
        <w:t>CASE NO.: SA 61/2018</w:t>
      </w:r>
    </w:p>
    <w:p w14:paraId="723EFE41" w14:textId="77777777" w:rsidR="008B3EF3" w:rsidRPr="00091D4A" w:rsidRDefault="008B3EF3" w:rsidP="00924E94">
      <w:pPr>
        <w:spacing w:line="360" w:lineRule="auto"/>
        <w:jc w:val="both"/>
        <w:rPr>
          <w:rFonts w:ascii="Arial" w:eastAsia="Times New Roman" w:hAnsi="Arial" w:cs="Arial"/>
          <w:b/>
          <w:color w:val="000000" w:themeColor="text1"/>
          <w:shd w:val="clear" w:color="auto" w:fill="FFFFFF"/>
          <w:lang w:eastAsia="en-GB"/>
        </w:rPr>
      </w:pPr>
    </w:p>
    <w:p w14:paraId="35CD2453" w14:textId="2AC512AD"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IN THE SUPREME COURT OF NAMIBIA</w:t>
      </w:r>
    </w:p>
    <w:p w14:paraId="656A3736" w14:textId="0AD783AC" w:rsidR="00B85481" w:rsidRPr="00091D4A" w:rsidRDefault="00B85481" w:rsidP="00924E94">
      <w:pPr>
        <w:spacing w:line="360" w:lineRule="auto"/>
        <w:jc w:val="both"/>
        <w:rPr>
          <w:rFonts w:ascii="Arial" w:eastAsia="Times New Roman" w:hAnsi="Arial" w:cs="Arial"/>
          <w:color w:val="000000" w:themeColor="text1"/>
          <w:shd w:val="clear" w:color="auto" w:fill="FFFFFF"/>
          <w:lang w:eastAsia="en-GB"/>
        </w:rPr>
      </w:pPr>
    </w:p>
    <w:p w14:paraId="4D9163A9" w14:textId="77777777" w:rsidR="00B85481" w:rsidRPr="00091D4A" w:rsidRDefault="00B85481" w:rsidP="00924E94">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In the matter between:  </w:t>
      </w:r>
    </w:p>
    <w:p w14:paraId="3D4D1E8E"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6B2115C6" w14:textId="1C3056B0" w:rsidR="00B85481" w:rsidRPr="00091D4A" w:rsidRDefault="00B85481" w:rsidP="00924E94">
      <w:pPr>
        <w:spacing w:line="360" w:lineRule="auto"/>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ANDREW IMALWA IMALWA</w:t>
      </w:r>
      <w:r w:rsidR="00BF30C5">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r>
      <w:r w:rsidR="001F7F8C" w:rsidRPr="00091D4A">
        <w:rPr>
          <w:rFonts w:ascii="Arial" w:eastAsia="Times New Roman" w:hAnsi="Arial" w:cs="Arial"/>
          <w:b/>
          <w:color w:val="000000" w:themeColor="text1"/>
          <w:shd w:val="clear" w:color="auto" w:fill="FFFFFF"/>
          <w:lang w:eastAsia="en-GB"/>
        </w:rPr>
        <w:tab/>
      </w:r>
      <w:r w:rsidR="001F7F8C"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 xml:space="preserve">          1</w:t>
      </w:r>
      <w:r w:rsidR="00BF30C5" w:rsidRPr="00BF30C5">
        <w:rPr>
          <w:rFonts w:ascii="Arial" w:eastAsia="Times New Roman" w:hAnsi="Arial" w:cs="Arial"/>
          <w:b/>
          <w:color w:val="000000" w:themeColor="text1"/>
          <w:shd w:val="clear" w:color="auto" w:fill="FFFFFF"/>
          <w:vertAlign w:val="superscript"/>
          <w:lang w:eastAsia="en-GB"/>
        </w:rPr>
        <w:t>ST</w:t>
      </w:r>
      <w:r w:rsidR="00BF30C5">
        <w:rPr>
          <w:rFonts w:ascii="Arial" w:eastAsia="Times New Roman" w:hAnsi="Arial" w:cs="Arial"/>
          <w:b/>
          <w:color w:val="000000" w:themeColor="text1"/>
          <w:shd w:val="clear" w:color="auto" w:fill="FFFFFF"/>
          <w:lang w:eastAsia="en-GB"/>
        </w:rPr>
        <w:t xml:space="preserve"> </w:t>
      </w:r>
      <w:r w:rsidRPr="00091D4A">
        <w:rPr>
          <w:rFonts w:ascii="Arial" w:eastAsia="Times New Roman" w:hAnsi="Arial" w:cs="Arial"/>
          <w:b/>
          <w:color w:val="000000" w:themeColor="text1"/>
          <w:shd w:val="clear" w:color="auto" w:fill="FFFFFF"/>
          <w:lang w:eastAsia="en-GB"/>
        </w:rPr>
        <w:t>APPELLANT</w:t>
      </w:r>
    </w:p>
    <w:p w14:paraId="41358A09" w14:textId="56181494"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PAULINE NAUSIKU IMALWA</w:t>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001F7F8C"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 xml:space="preserve">          2</w:t>
      </w:r>
      <w:r w:rsidR="00BF30C5" w:rsidRPr="00BF30C5">
        <w:rPr>
          <w:rFonts w:ascii="Arial" w:eastAsia="Times New Roman" w:hAnsi="Arial" w:cs="Arial"/>
          <w:b/>
          <w:color w:val="000000" w:themeColor="text1"/>
          <w:shd w:val="clear" w:color="auto" w:fill="FFFFFF"/>
          <w:vertAlign w:val="superscript"/>
          <w:lang w:eastAsia="en-GB"/>
        </w:rPr>
        <w:t>ND</w:t>
      </w:r>
      <w:r w:rsidR="00BF30C5">
        <w:rPr>
          <w:rFonts w:ascii="Arial" w:eastAsia="Times New Roman" w:hAnsi="Arial" w:cs="Arial"/>
          <w:b/>
          <w:color w:val="000000" w:themeColor="text1"/>
          <w:shd w:val="clear" w:color="auto" w:fill="FFFFFF"/>
          <w:lang w:eastAsia="en-GB"/>
        </w:rPr>
        <w:t xml:space="preserve"> A</w:t>
      </w:r>
      <w:r w:rsidRPr="00091D4A">
        <w:rPr>
          <w:rFonts w:ascii="Arial" w:eastAsia="Times New Roman" w:hAnsi="Arial" w:cs="Arial"/>
          <w:b/>
          <w:color w:val="000000" w:themeColor="text1"/>
          <w:shd w:val="clear" w:color="auto" w:fill="FFFFFF"/>
          <w:lang w:eastAsia="en-GB"/>
        </w:rPr>
        <w:t>PPELLANT</w:t>
      </w:r>
    </w:p>
    <w:p w14:paraId="58A08396" w14:textId="0F299C32" w:rsidR="00FF2CDC" w:rsidRPr="00091D4A" w:rsidRDefault="00FF2CDC"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ROLF WILHELM PAUL HANS B</w:t>
      </w:r>
      <w:r w:rsidR="00FC677A" w:rsidRPr="00503026">
        <w:rPr>
          <w:rFonts w:ascii="Arial" w:hAnsi="Arial" w:cs="Arial"/>
          <w:b/>
        </w:rPr>
        <w:t>Ü</w:t>
      </w:r>
      <w:r w:rsidRPr="00091D4A">
        <w:rPr>
          <w:rFonts w:ascii="Arial" w:eastAsia="Times New Roman" w:hAnsi="Arial" w:cs="Arial"/>
          <w:b/>
          <w:color w:val="000000" w:themeColor="text1"/>
          <w:shd w:val="clear" w:color="auto" w:fill="FFFFFF"/>
          <w:lang w:eastAsia="en-GB"/>
        </w:rPr>
        <w:t xml:space="preserve">CKING </w:t>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 xml:space="preserve">          3</w:t>
      </w:r>
      <w:r w:rsidR="00BF30C5" w:rsidRPr="00BF30C5">
        <w:rPr>
          <w:rFonts w:ascii="Arial" w:eastAsia="Times New Roman" w:hAnsi="Arial" w:cs="Arial"/>
          <w:b/>
          <w:color w:val="000000" w:themeColor="text1"/>
          <w:shd w:val="clear" w:color="auto" w:fill="FFFFFF"/>
          <w:vertAlign w:val="superscript"/>
          <w:lang w:eastAsia="en-GB"/>
        </w:rPr>
        <w:t>RD</w:t>
      </w:r>
      <w:r w:rsidR="00BF30C5">
        <w:rPr>
          <w:rFonts w:ascii="Arial" w:eastAsia="Times New Roman" w:hAnsi="Arial" w:cs="Arial"/>
          <w:b/>
          <w:color w:val="000000" w:themeColor="text1"/>
          <w:shd w:val="clear" w:color="auto" w:fill="FFFFFF"/>
          <w:lang w:eastAsia="en-GB"/>
        </w:rPr>
        <w:t xml:space="preserve"> </w:t>
      </w:r>
      <w:r w:rsidRPr="00091D4A">
        <w:rPr>
          <w:rFonts w:ascii="Arial" w:eastAsia="Times New Roman" w:hAnsi="Arial" w:cs="Arial"/>
          <w:b/>
          <w:color w:val="000000" w:themeColor="text1"/>
          <w:shd w:val="clear" w:color="auto" w:fill="FFFFFF"/>
          <w:lang w:eastAsia="en-GB"/>
        </w:rPr>
        <w:t>APPELLANT</w:t>
      </w:r>
    </w:p>
    <w:p w14:paraId="38EDD968" w14:textId="0E879319"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ONESMUS SHIKONGO AKWENYE</w:t>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001F7F8C"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 xml:space="preserve">          4</w:t>
      </w:r>
      <w:r w:rsidR="00BF30C5" w:rsidRPr="00BF30C5">
        <w:rPr>
          <w:rFonts w:ascii="Arial" w:eastAsia="Times New Roman" w:hAnsi="Arial" w:cs="Arial"/>
          <w:b/>
          <w:color w:val="000000" w:themeColor="text1"/>
          <w:shd w:val="clear" w:color="auto" w:fill="FFFFFF"/>
          <w:vertAlign w:val="superscript"/>
          <w:lang w:eastAsia="en-GB"/>
        </w:rPr>
        <w:t>TH</w:t>
      </w:r>
      <w:r w:rsidR="00BF30C5">
        <w:rPr>
          <w:rFonts w:ascii="Arial" w:eastAsia="Times New Roman" w:hAnsi="Arial" w:cs="Arial"/>
          <w:b/>
          <w:color w:val="000000" w:themeColor="text1"/>
          <w:shd w:val="clear" w:color="auto" w:fill="FFFFFF"/>
          <w:lang w:eastAsia="en-GB"/>
        </w:rPr>
        <w:t xml:space="preserve"> </w:t>
      </w:r>
      <w:r w:rsidRPr="00091D4A">
        <w:rPr>
          <w:rFonts w:ascii="Arial" w:eastAsia="Times New Roman" w:hAnsi="Arial" w:cs="Arial"/>
          <w:b/>
          <w:color w:val="000000" w:themeColor="text1"/>
          <w:shd w:val="clear" w:color="auto" w:fill="FFFFFF"/>
          <w:lang w:eastAsia="en-GB"/>
        </w:rPr>
        <w:t>APPELLANT</w:t>
      </w:r>
    </w:p>
    <w:p w14:paraId="23045EA7" w14:textId="7439D284" w:rsidR="00B85481" w:rsidRPr="00091D4A" w:rsidRDefault="00FC677A" w:rsidP="00924E94">
      <w:pPr>
        <w:spacing w:line="360" w:lineRule="auto"/>
        <w:jc w:val="both"/>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J</w:t>
      </w:r>
      <w:r w:rsidRPr="00503026">
        <w:rPr>
          <w:rFonts w:ascii="Arial" w:hAnsi="Arial" w:cs="Arial"/>
          <w:b/>
        </w:rPr>
        <w:t>Ü</w:t>
      </w:r>
      <w:r w:rsidR="00B85481" w:rsidRPr="00091D4A">
        <w:rPr>
          <w:rFonts w:ascii="Arial" w:eastAsia="Times New Roman" w:hAnsi="Arial" w:cs="Arial"/>
          <w:b/>
          <w:color w:val="000000" w:themeColor="text1"/>
          <w:shd w:val="clear" w:color="auto" w:fill="FFFFFF"/>
          <w:lang w:eastAsia="en-GB"/>
        </w:rPr>
        <w:t xml:space="preserve">RGEN GEORG MENGE </w:t>
      </w:r>
      <w:r w:rsidR="00B85481" w:rsidRPr="00091D4A">
        <w:rPr>
          <w:rFonts w:ascii="Arial" w:eastAsia="Times New Roman" w:hAnsi="Arial" w:cs="Arial"/>
          <w:b/>
          <w:color w:val="000000" w:themeColor="text1"/>
          <w:shd w:val="clear" w:color="auto" w:fill="FFFFFF"/>
          <w:lang w:eastAsia="en-GB"/>
        </w:rPr>
        <w:tab/>
      </w:r>
      <w:r w:rsidR="00B85481" w:rsidRPr="00091D4A">
        <w:rPr>
          <w:rFonts w:ascii="Arial" w:eastAsia="Times New Roman" w:hAnsi="Arial" w:cs="Arial"/>
          <w:b/>
          <w:color w:val="000000" w:themeColor="text1"/>
          <w:shd w:val="clear" w:color="auto" w:fill="FFFFFF"/>
          <w:lang w:eastAsia="en-GB"/>
        </w:rPr>
        <w:tab/>
      </w:r>
      <w:r w:rsidR="00B85481" w:rsidRPr="00091D4A">
        <w:rPr>
          <w:rFonts w:ascii="Arial" w:eastAsia="Times New Roman" w:hAnsi="Arial" w:cs="Arial"/>
          <w:b/>
          <w:color w:val="000000" w:themeColor="text1"/>
          <w:shd w:val="clear" w:color="auto" w:fill="FFFFFF"/>
          <w:lang w:eastAsia="en-GB"/>
        </w:rPr>
        <w:tab/>
      </w:r>
      <w:r w:rsidR="00B85481"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t xml:space="preserve">          5</w:t>
      </w:r>
      <w:r w:rsidR="00BF30C5" w:rsidRPr="00BF30C5">
        <w:rPr>
          <w:rFonts w:ascii="Arial" w:eastAsia="Times New Roman" w:hAnsi="Arial" w:cs="Arial"/>
          <w:b/>
          <w:color w:val="000000" w:themeColor="text1"/>
          <w:shd w:val="clear" w:color="auto" w:fill="FFFFFF"/>
          <w:vertAlign w:val="superscript"/>
          <w:lang w:eastAsia="en-GB"/>
        </w:rPr>
        <w:t>TH</w:t>
      </w:r>
      <w:r w:rsidR="00BF30C5">
        <w:rPr>
          <w:rFonts w:ascii="Arial" w:eastAsia="Times New Roman" w:hAnsi="Arial" w:cs="Arial"/>
          <w:b/>
          <w:color w:val="000000" w:themeColor="text1"/>
          <w:shd w:val="clear" w:color="auto" w:fill="FFFFFF"/>
          <w:lang w:eastAsia="en-GB"/>
        </w:rPr>
        <w:t xml:space="preserve"> </w:t>
      </w:r>
      <w:r w:rsidR="00797C86" w:rsidRPr="00091D4A">
        <w:rPr>
          <w:rFonts w:ascii="Arial" w:eastAsia="Times New Roman" w:hAnsi="Arial" w:cs="Arial"/>
          <w:b/>
          <w:color w:val="000000" w:themeColor="text1"/>
          <w:shd w:val="clear" w:color="auto" w:fill="FFFFFF"/>
          <w:lang w:eastAsia="en-GB"/>
        </w:rPr>
        <w:t>APPELLANT</w:t>
      </w:r>
    </w:p>
    <w:p w14:paraId="11EBD6E8" w14:textId="1FA03B61"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6112BB73" w14:textId="54AFADBB" w:rsidR="00B85481" w:rsidRPr="00146E75" w:rsidRDefault="00B85481" w:rsidP="00924E94">
      <w:pPr>
        <w:spacing w:line="360" w:lineRule="auto"/>
        <w:jc w:val="both"/>
        <w:rPr>
          <w:rFonts w:ascii="Arial" w:eastAsia="Times New Roman" w:hAnsi="Arial" w:cs="Arial"/>
          <w:color w:val="000000" w:themeColor="text1"/>
          <w:shd w:val="clear" w:color="auto" w:fill="FFFFFF"/>
          <w:lang w:eastAsia="en-GB"/>
        </w:rPr>
      </w:pPr>
      <w:r w:rsidRPr="00146E75">
        <w:rPr>
          <w:rFonts w:ascii="Arial" w:eastAsia="Times New Roman" w:hAnsi="Arial" w:cs="Arial"/>
          <w:color w:val="000000" w:themeColor="text1"/>
          <w:shd w:val="clear" w:color="auto" w:fill="FFFFFF"/>
          <w:lang w:eastAsia="en-GB"/>
        </w:rPr>
        <w:t>and</w:t>
      </w:r>
    </w:p>
    <w:p w14:paraId="72A8C5CF" w14:textId="4FB97F19"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1A4DC750" w14:textId="2287EEFB" w:rsidR="00B85481" w:rsidRPr="00091D4A" w:rsidRDefault="00EF6488"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JULIUS GAWESEB</w:t>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 xml:space="preserve">       1</w:t>
      </w:r>
      <w:r w:rsidR="00BF30C5" w:rsidRPr="00BF30C5">
        <w:rPr>
          <w:rFonts w:ascii="Arial" w:eastAsia="Times New Roman" w:hAnsi="Arial" w:cs="Arial"/>
          <w:b/>
          <w:color w:val="000000" w:themeColor="text1"/>
          <w:shd w:val="clear" w:color="auto" w:fill="FFFFFF"/>
          <w:vertAlign w:val="superscript"/>
          <w:lang w:eastAsia="en-GB"/>
        </w:rPr>
        <w:t>ST</w:t>
      </w:r>
      <w:r w:rsidR="00BF30C5">
        <w:rPr>
          <w:rFonts w:ascii="Arial" w:eastAsia="Times New Roman" w:hAnsi="Arial" w:cs="Arial"/>
          <w:b/>
          <w:color w:val="000000" w:themeColor="text1"/>
          <w:shd w:val="clear" w:color="auto" w:fill="FFFFFF"/>
          <w:lang w:eastAsia="en-GB"/>
        </w:rPr>
        <w:t xml:space="preserve"> </w:t>
      </w:r>
      <w:r w:rsidRPr="00091D4A">
        <w:rPr>
          <w:rFonts w:ascii="Arial" w:eastAsia="Times New Roman" w:hAnsi="Arial" w:cs="Arial"/>
          <w:b/>
          <w:color w:val="000000" w:themeColor="text1"/>
          <w:shd w:val="clear" w:color="auto" w:fill="FFFFFF"/>
          <w:lang w:eastAsia="en-GB"/>
        </w:rPr>
        <w:t>RESPONDENT</w:t>
      </w:r>
    </w:p>
    <w:p w14:paraId="204A48B9" w14:textId="2FB04189" w:rsidR="00EF6488" w:rsidRPr="00091D4A" w:rsidRDefault="00EF6488"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COUNCIL OF THE</w:t>
      </w:r>
      <w:r w:rsidR="00BF30C5">
        <w:rPr>
          <w:rFonts w:ascii="Arial" w:eastAsia="Times New Roman" w:hAnsi="Arial" w:cs="Arial"/>
          <w:b/>
          <w:color w:val="000000" w:themeColor="text1"/>
          <w:shd w:val="clear" w:color="auto" w:fill="FFFFFF"/>
          <w:lang w:eastAsia="en-GB"/>
        </w:rPr>
        <w:t xml:space="preserve"> MUNICIPALITY OF WINDHOEK</w:t>
      </w:r>
      <w:r w:rsidR="00BF30C5">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t xml:space="preserve">      2</w:t>
      </w:r>
      <w:r w:rsidR="00BF30C5" w:rsidRPr="00BF30C5">
        <w:rPr>
          <w:rFonts w:ascii="Arial" w:eastAsia="Times New Roman" w:hAnsi="Arial" w:cs="Arial"/>
          <w:b/>
          <w:color w:val="000000" w:themeColor="text1"/>
          <w:shd w:val="clear" w:color="auto" w:fill="FFFFFF"/>
          <w:vertAlign w:val="superscript"/>
          <w:lang w:eastAsia="en-GB"/>
        </w:rPr>
        <w:t>ND</w:t>
      </w:r>
      <w:r w:rsidR="00BF30C5">
        <w:rPr>
          <w:rFonts w:ascii="Arial" w:eastAsia="Times New Roman" w:hAnsi="Arial" w:cs="Arial"/>
          <w:b/>
          <w:color w:val="000000" w:themeColor="text1"/>
          <w:shd w:val="clear" w:color="auto" w:fill="FFFFFF"/>
          <w:lang w:eastAsia="en-GB"/>
        </w:rPr>
        <w:t xml:space="preserve"> </w:t>
      </w:r>
      <w:r w:rsidRPr="00091D4A">
        <w:rPr>
          <w:rFonts w:ascii="Arial" w:eastAsia="Times New Roman" w:hAnsi="Arial" w:cs="Arial"/>
          <w:b/>
          <w:color w:val="000000" w:themeColor="text1"/>
          <w:shd w:val="clear" w:color="auto" w:fill="FFFFFF"/>
          <w:lang w:eastAsia="en-GB"/>
        </w:rPr>
        <w:t>RESPONDENT</w:t>
      </w:r>
    </w:p>
    <w:p w14:paraId="2B762580" w14:textId="4DBD76F3" w:rsidR="00EF6488" w:rsidRPr="00091D4A" w:rsidRDefault="00EF6488"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SENIOR BUILDING INSPECTOR </w:t>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b/>
          <w:color w:val="000000" w:themeColor="text1"/>
          <w:shd w:val="clear" w:color="auto" w:fill="FFFFFF"/>
          <w:lang w:eastAsia="en-GB"/>
        </w:rPr>
        <w:tab/>
      </w:r>
      <w:r w:rsidR="00BF30C5">
        <w:rPr>
          <w:rFonts w:ascii="Arial" w:eastAsia="Times New Roman" w:hAnsi="Arial" w:cs="Arial"/>
          <w:b/>
          <w:color w:val="000000" w:themeColor="text1"/>
          <w:shd w:val="clear" w:color="auto" w:fill="FFFFFF"/>
          <w:lang w:eastAsia="en-GB"/>
        </w:rPr>
        <w:tab/>
        <w:t xml:space="preserve">      3</w:t>
      </w:r>
      <w:r w:rsidR="00BF30C5" w:rsidRPr="00BF30C5">
        <w:rPr>
          <w:rFonts w:ascii="Arial" w:eastAsia="Times New Roman" w:hAnsi="Arial" w:cs="Arial"/>
          <w:b/>
          <w:color w:val="000000" w:themeColor="text1"/>
          <w:shd w:val="clear" w:color="auto" w:fill="FFFFFF"/>
          <w:vertAlign w:val="superscript"/>
          <w:lang w:eastAsia="en-GB"/>
        </w:rPr>
        <w:t>RD</w:t>
      </w:r>
      <w:r w:rsidR="00BF30C5">
        <w:rPr>
          <w:rFonts w:ascii="Arial" w:eastAsia="Times New Roman" w:hAnsi="Arial" w:cs="Arial"/>
          <w:b/>
          <w:color w:val="000000" w:themeColor="text1"/>
          <w:shd w:val="clear" w:color="auto" w:fill="FFFFFF"/>
          <w:lang w:eastAsia="en-GB"/>
        </w:rPr>
        <w:t xml:space="preserve"> </w:t>
      </w:r>
      <w:r w:rsidRPr="00091D4A">
        <w:rPr>
          <w:rFonts w:ascii="Arial" w:eastAsia="Times New Roman" w:hAnsi="Arial" w:cs="Arial"/>
          <w:b/>
          <w:color w:val="000000" w:themeColor="text1"/>
          <w:shd w:val="clear" w:color="auto" w:fill="FFFFFF"/>
          <w:lang w:eastAsia="en-GB"/>
        </w:rPr>
        <w:t>RESPONDENT</w:t>
      </w:r>
    </w:p>
    <w:p w14:paraId="3BE9D612" w14:textId="14C6534C" w:rsidR="00EF6488" w:rsidRPr="00091D4A" w:rsidRDefault="00EF6488" w:rsidP="00924E94">
      <w:pPr>
        <w:spacing w:line="360" w:lineRule="auto"/>
        <w:jc w:val="both"/>
        <w:rPr>
          <w:rFonts w:ascii="Arial" w:eastAsia="Times New Roman" w:hAnsi="Arial" w:cs="Arial"/>
          <w:b/>
          <w:color w:val="000000" w:themeColor="text1"/>
          <w:shd w:val="clear" w:color="auto" w:fill="FFFFFF"/>
          <w:lang w:eastAsia="en-GB"/>
        </w:rPr>
      </w:pPr>
    </w:p>
    <w:p w14:paraId="17764D86" w14:textId="66FDFC1A" w:rsidR="00EF6488" w:rsidRPr="00091D4A" w:rsidRDefault="008B3EF3" w:rsidP="00D06088">
      <w:pPr>
        <w:spacing w:before="240"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Coram: </w:t>
      </w:r>
      <w:r w:rsidRPr="00091D4A">
        <w:rPr>
          <w:rFonts w:ascii="Arial" w:eastAsia="Times New Roman" w:hAnsi="Arial" w:cs="Arial"/>
          <w:b/>
          <w:color w:val="000000" w:themeColor="text1"/>
          <w:shd w:val="clear" w:color="auto" w:fill="FFFFFF"/>
          <w:lang w:eastAsia="en-GB"/>
        </w:rPr>
        <w:tab/>
      </w:r>
      <w:r w:rsidR="00EF6488" w:rsidRPr="00091D4A">
        <w:rPr>
          <w:rFonts w:ascii="Arial" w:eastAsia="Times New Roman" w:hAnsi="Arial" w:cs="Arial"/>
          <w:color w:val="000000" w:themeColor="text1"/>
          <w:shd w:val="clear" w:color="auto" w:fill="FFFFFF"/>
          <w:lang w:eastAsia="en-GB"/>
        </w:rPr>
        <w:t xml:space="preserve">DAMASEB DCJ, HOFF JA </w:t>
      </w:r>
      <w:r w:rsidR="00EF6488" w:rsidRPr="008C46D0">
        <w:rPr>
          <w:rFonts w:ascii="Arial" w:eastAsia="Times New Roman" w:hAnsi="Arial" w:cs="Arial"/>
          <w:i/>
          <w:color w:val="000000" w:themeColor="text1"/>
          <w:shd w:val="clear" w:color="auto" w:fill="FFFFFF"/>
          <w:lang w:eastAsia="en-GB"/>
        </w:rPr>
        <w:t>et</w:t>
      </w:r>
      <w:r w:rsidR="00EF6488" w:rsidRPr="00091D4A">
        <w:rPr>
          <w:rFonts w:ascii="Arial" w:eastAsia="Times New Roman" w:hAnsi="Arial" w:cs="Arial"/>
          <w:color w:val="000000" w:themeColor="text1"/>
          <w:shd w:val="clear" w:color="auto" w:fill="FFFFFF"/>
          <w:lang w:eastAsia="en-GB"/>
        </w:rPr>
        <w:t xml:space="preserve"> ANGULA AJA</w:t>
      </w:r>
    </w:p>
    <w:p w14:paraId="4ED4C350" w14:textId="6BD7408D" w:rsidR="00EF6488" w:rsidRPr="00091D4A" w:rsidRDefault="008B3EF3" w:rsidP="00D06088">
      <w:pPr>
        <w:spacing w:before="240"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Heard:</w:t>
      </w:r>
      <w:r w:rsidRPr="00091D4A">
        <w:rPr>
          <w:rFonts w:ascii="Arial" w:eastAsia="Times New Roman" w:hAnsi="Arial" w:cs="Arial"/>
          <w:b/>
          <w:color w:val="000000" w:themeColor="text1"/>
          <w:shd w:val="clear" w:color="auto" w:fill="FFFFFF"/>
          <w:lang w:eastAsia="en-GB"/>
        </w:rPr>
        <w:tab/>
      </w:r>
      <w:r w:rsidR="00EF6488" w:rsidRPr="00091D4A">
        <w:rPr>
          <w:rFonts w:ascii="Arial" w:eastAsia="Times New Roman" w:hAnsi="Arial" w:cs="Arial"/>
          <w:b/>
          <w:color w:val="000000" w:themeColor="text1"/>
          <w:shd w:val="clear" w:color="auto" w:fill="FFFFFF"/>
          <w:lang w:eastAsia="en-GB"/>
        </w:rPr>
        <w:t>13 OCTOBER 2020</w:t>
      </w:r>
    </w:p>
    <w:p w14:paraId="7A503E8B" w14:textId="387CDD9E" w:rsidR="00BF03E9" w:rsidRPr="00091D4A" w:rsidRDefault="008B3EF3" w:rsidP="00BF03E9">
      <w:pPr>
        <w:spacing w:before="240"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Delivered: </w:t>
      </w:r>
      <w:r w:rsidRPr="00091D4A">
        <w:rPr>
          <w:rFonts w:ascii="Arial" w:eastAsia="Times New Roman" w:hAnsi="Arial" w:cs="Arial"/>
          <w:b/>
          <w:color w:val="000000" w:themeColor="text1"/>
          <w:shd w:val="clear" w:color="auto" w:fill="FFFFFF"/>
          <w:lang w:eastAsia="en-GB"/>
        </w:rPr>
        <w:tab/>
      </w:r>
      <w:r w:rsidR="000F6748">
        <w:rPr>
          <w:rFonts w:ascii="Arial" w:eastAsia="Times New Roman" w:hAnsi="Arial" w:cs="Arial"/>
          <w:b/>
          <w:color w:val="000000" w:themeColor="text1"/>
          <w:shd w:val="clear" w:color="auto" w:fill="FFFFFF"/>
          <w:lang w:eastAsia="en-GB"/>
        </w:rPr>
        <w:t>01 MARCH 2021</w:t>
      </w:r>
    </w:p>
    <w:p w14:paraId="718B4CA3" w14:textId="77777777" w:rsidR="00982F1D" w:rsidRPr="00091D4A" w:rsidRDefault="00982F1D" w:rsidP="00D06088">
      <w:pPr>
        <w:spacing w:line="360" w:lineRule="auto"/>
        <w:jc w:val="both"/>
        <w:rPr>
          <w:rFonts w:ascii="Arial" w:eastAsia="Times New Roman" w:hAnsi="Arial" w:cs="Arial"/>
          <w:b/>
          <w:color w:val="000000" w:themeColor="text1"/>
          <w:shd w:val="clear" w:color="auto" w:fill="FFFFFF"/>
          <w:lang w:eastAsia="en-GB"/>
        </w:rPr>
      </w:pPr>
    </w:p>
    <w:p w14:paraId="306CD1A8" w14:textId="70DD4CA9" w:rsidR="00982F1D" w:rsidRPr="00091D4A" w:rsidRDefault="00982F1D" w:rsidP="00982F1D">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Summary:</w:t>
      </w:r>
      <w:r w:rsidRPr="00091D4A">
        <w:rPr>
          <w:rFonts w:ascii="Arial" w:eastAsia="Times New Roman" w:hAnsi="Arial" w:cs="Arial"/>
          <w:b/>
          <w:color w:val="000000" w:themeColor="text1"/>
          <w:shd w:val="clear" w:color="auto" w:fill="FFFFFF"/>
          <w:lang w:eastAsia="en-GB"/>
        </w:rPr>
        <w:tab/>
      </w:r>
      <w:r w:rsidRPr="00091D4A">
        <w:rPr>
          <w:rFonts w:ascii="Arial" w:eastAsia="Times New Roman" w:hAnsi="Arial" w:cs="Arial"/>
          <w:color w:val="000000" w:themeColor="text1"/>
          <w:shd w:val="clear" w:color="auto" w:fill="FFFFFF"/>
          <w:lang w:eastAsia="en-GB"/>
        </w:rPr>
        <w:t xml:space="preserve">This appeal stems from the decision of the court </w:t>
      </w:r>
      <w:r w:rsidRPr="00091D4A">
        <w:rPr>
          <w:rFonts w:ascii="Arial" w:eastAsia="Times New Roman" w:hAnsi="Arial" w:cs="Arial"/>
          <w:i/>
          <w:color w:val="000000" w:themeColor="text1"/>
          <w:shd w:val="clear" w:color="auto" w:fill="FFFFFF"/>
          <w:lang w:eastAsia="en-GB"/>
        </w:rPr>
        <w:t>a quo</w:t>
      </w:r>
      <w:r w:rsidRPr="00091D4A">
        <w:rPr>
          <w:rFonts w:ascii="Arial" w:eastAsia="Times New Roman" w:hAnsi="Arial" w:cs="Arial"/>
          <w:color w:val="000000" w:themeColor="text1"/>
          <w:shd w:val="clear" w:color="auto" w:fill="FFFFFF"/>
          <w:lang w:eastAsia="en-GB"/>
        </w:rPr>
        <w:t xml:space="preserve"> in respect of two competing applications concerning the approval and subsequent cancellation of building plans by the </w:t>
      </w:r>
      <w:r w:rsidR="00120D7E">
        <w:rPr>
          <w:rFonts w:ascii="Arial" w:eastAsia="Times New Roman" w:hAnsi="Arial" w:cs="Arial"/>
          <w:color w:val="000000" w:themeColor="text1"/>
          <w:shd w:val="clear" w:color="auto" w:fill="FFFFFF"/>
          <w:lang w:eastAsia="en-GB"/>
        </w:rPr>
        <w:t>s</w:t>
      </w:r>
      <w:r w:rsidRPr="00091D4A">
        <w:rPr>
          <w:rFonts w:ascii="Arial" w:eastAsia="Times New Roman" w:hAnsi="Arial" w:cs="Arial"/>
          <w:color w:val="000000" w:themeColor="text1"/>
          <w:shd w:val="clear" w:color="auto" w:fill="FFFFFF"/>
          <w:lang w:eastAsia="en-GB"/>
        </w:rPr>
        <w:t xml:space="preserve">econd and </w:t>
      </w:r>
      <w:r w:rsidR="00120D7E">
        <w:rPr>
          <w:rFonts w:ascii="Arial" w:eastAsia="Times New Roman" w:hAnsi="Arial" w:cs="Arial"/>
          <w:color w:val="000000" w:themeColor="text1"/>
          <w:shd w:val="clear" w:color="auto" w:fill="FFFFFF"/>
          <w:lang w:eastAsia="en-GB"/>
        </w:rPr>
        <w:t>t</w:t>
      </w:r>
      <w:r w:rsidRPr="00091D4A">
        <w:rPr>
          <w:rFonts w:ascii="Arial" w:eastAsia="Times New Roman" w:hAnsi="Arial" w:cs="Arial"/>
          <w:color w:val="000000" w:themeColor="text1"/>
          <w:shd w:val="clear" w:color="auto" w:fill="FFFFFF"/>
          <w:lang w:eastAsia="en-GB"/>
        </w:rPr>
        <w:t>hird respondents</w:t>
      </w:r>
      <w:r w:rsidR="006638F9">
        <w:rPr>
          <w:rFonts w:ascii="Arial" w:eastAsia="Times New Roman" w:hAnsi="Arial" w:cs="Arial"/>
          <w:color w:val="000000" w:themeColor="text1"/>
          <w:shd w:val="clear" w:color="auto" w:fill="FFFFFF"/>
          <w:lang w:eastAsia="en-GB"/>
        </w:rPr>
        <w:t xml:space="preserve"> (the Municipality)</w:t>
      </w:r>
      <w:r w:rsidRPr="00091D4A">
        <w:rPr>
          <w:rFonts w:ascii="Arial" w:eastAsia="Times New Roman" w:hAnsi="Arial" w:cs="Arial"/>
          <w:color w:val="000000" w:themeColor="text1"/>
          <w:shd w:val="clear" w:color="auto" w:fill="FFFFFF"/>
          <w:lang w:eastAsia="en-GB"/>
        </w:rPr>
        <w:t xml:space="preserve"> in respect of a property belonging to </w:t>
      </w:r>
      <w:r w:rsidR="00E13788">
        <w:rPr>
          <w:rFonts w:ascii="Arial" w:eastAsia="Times New Roman" w:hAnsi="Arial" w:cs="Arial"/>
          <w:color w:val="000000" w:themeColor="text1"/>
          <w:shd w:val="clear" w:color="auto" w:fill="FFFFFF"/>
          <w:lang w:eastAsia="en-GB"/>
        </w:rPr>
        <w:t>the first respondent (</w:t>
      </w:r>
      <w:r w:rsidRPr="00091D4A">
        <w:rPr>
          <w:rFonts w:ascii="Arial" w:eastAsia="Times New Roman" w:hAnsi="Arial" w:cs="Arial"/>
          <w:color w:val="000000" w:themeColor="text1"/>
          <w:shd w:val="clear" w:color="auto" w:fill="FFFFFF"/>
          <w:lang w:eastAsia="en-GB"/>
        </w:rPr>
        <w:t>Mr Gaweseb</w:t>
      </w:r>
      <w:r w:rsidR="00E13788">
        <w:rPr>
          <w:rFonts w:ascii="Arial" w:eastAsia="Times New Roman" w:hAnsi="Arial" w:cs="Arial"/>
          <w:color w:val="000000" w:themeColor="text1"/>
          <w:shd w:val="clear" w:color="auto" w:fill="FFFFFF"/>
          <w:lang w:eastAsia="en-GB"/>
        </w:rPr>
        <w:t>)</w:t>
      </w:r>
      <w:r w:rsidRPr="00091D4A">
        <w:rPr>
          <w:rFonts w:ascii="Arial" w:eastAsia="Times New Roman" w:hAnsi="Arial" w:cs="Arial"/>
          <w:color w:val="000000" w:themeColor="text1"/>
          <w:shd w:val="clear" w:color="auto" w:fill="FFFFFF"/>
          <w:lang w:eastAsia="en-GB"/>
        </w:rPr>
        <w:t>.</w:t>
      </w:r>
      <w:r w:rsidRPr="00091D4A">
        <w:rPr>
          <w:rFonts w:ascii="Arial" w:hAnsi="Arial" w:cs="Arial"/>
          <w:color w:val="000000" w:themeColor="text1"/>
        </w:rPr>
        <w:t xml:space="preserve"> </w:t>
      </w:r>
      <w:r w:rsidRPr="00091D4A">
        <w:rPr>
          <w:rFonts w:ascii="Arial" w:eastAsia="Times New Roman" w:hAnsi="Arial" w:cs="Arial"/>
          <w:color w:val="000000" w:themeColor="text1"/>
          <w:shd w:val="clear" w:color="auto" w:fill="FFFFFF"/>
          <w:lang w:eastAsia="en-GB"/>
        </w:rPr>
        <w:t xml:space="preserve">The Municipality initially </w:t>
      </w:r>
      <w:r w:rsidRPr="00091D4A">
        <w:rPr>
          <w:rFonts w:ascii="Arial" w:eastAsia="Times New Roman" w:hAnsi="Arial" w:cs="Arial"/>
          <w:color w:val="000000" w:themeColor="text1"/>
          <w:shd w:val="clear" w:color="auto" w:fill="FFFFFF"/>
          <w:lang w:eastAsia="en-GB"/>
        </w:rPr>
        <w:lastRenderedPageBreak/>
        <w:t>approved Mr Gaweseb’s building plan</w:t>
      </w:r>
      <w:r w:rsidR="00B63634" w:rsidRPr="00091D4A">
        <w:rPr>
          <w:rFonts w:ascii="Arial" w:eastAsia="Times New Roman" w:hAnsi="Arial" w:cs="Arial"/>
          <w:color w:val="000000" w:themeColor="text1"/>
          <w:shd w:val="clear" w:color="auto" w:fill="FFFFFF"/>
          <w:lang w:eastAsia="en-GB"/>
        </w:rPr>
        <w:t xml:space="preserve">, but subsequently revoked </w:t>
      </w:r>
      <w:r w:rsidR="00E13788">
        <w:rPr>
          <w:rFonts w:ascii="Arial" w:eastAsia="Times New Roman" w:hAnsi="Arial" w:cs="Arial"/>
          <w:color w:val="000000" w:themeColor="text1"/>
          <w:shd w:val="clear" w:color="auto" w:fill="FFFFFF"/>
          <w:lang w:eastAsia="en-GB"/>
        </w:rPr>
        <w:t>it</w:t>
      </w:r>
      <w:r w:rsidRPr="00091D4A">
        <w:rPr>
          <w:rFonts w:ascii="Arial" w:eastAsia="Times New Roman" w:hAnsi="Arial" w:cs="Arial"/>
          <w:color w:val="000000" w:themeColor="text1"/>
          <w:shd w:val="clear" w:color="auto" w:fill="FFFFFF"/>
          <w:lang w:eastAsia="en-GB"/>
        </w:rPr>
        <w:t xml:space="preserve">, </w:t>
      </w:r>
      <w:r w:rsidR="006638F9">
        <w:rPr>
          <w:rFonts w:ascii="Arial" w:eastAsia="Times New Roman" w:hAnsi="Arial" w:cs="Arial"/>
          <w:color w:val="000000" w:themeColor="text1"/>
          <w:shd w:val="clear" w:color="auto" w:fill="FFFFFF"/>
          <w:lang w:eastAsia="en-GB"/>
        </w:rPr>
        <w:t xml:space="preserve">for alleged non-compliance with the </w:t>
      </w:r>
      <w:r w:rsidR="00E13788">
        <w:rPr>
          <w:rFonts w:ascii="Arial" w:eastAsia="Times New Roman" w:hAnsi="Arial" w:cs="Arial"/>
          <w:color w:val="000000" w:themeColor="text1"/>
          <w:shd w:val="clear" w:color="auto" w:fill="FFFFFF"/>
          <w:lang w:eastAsia="en-GB"/>
        </w:rPr>
        <w:t>Municipality’s Building Regulations and</w:t>
      </w:r>
      <w:r w:rsidR="006638F9">
        <w:rPr>
          <w:rFonts w:ascii="Arial" w:eastAsia="Times New Roman" w:hAnsi="Arial" w:cs="Arial"/>
          <w:color w:val="000000" w:themeColor="text1"/>
          <w:shd w:val="clear" w:color="auto" w:fill="FFFFFF"/>
          <w:lang w:eastAsia="en-GB"/>
        </w:rPr>
        <w:t xml:space="preserve"> Town Planning Scheme. </w:t>
      </w:r>
    </w:p>
    <w:p w14:paraId="3082E090" w14:textId="77777777" w:rsidR="00982F1D" w:rsidRPr="00091D4A" w:rsidRDefault="00982F1D" w:rsidP="00982F1D">
      <w:pPr>
        <w:spacing w:line="360" w:lineRule="auto"/>
        <w:jc w:val="both"/>
        <w:rPr>
          <w:rFonts w:ascii="Arial" w:eastAsia="Times New Roman" w:hAnsi="Arial" w:cs="Arial"/>
          <w:color w:val="000000" w:themeColor="text1"/>
          <w:shd w:val="clear" w:color="auto" w:fill="FFFFFF"/>
          <w:lang w:eastAsia="en-GB"/>
        </w:rPr>
      </w:pPr>
    </w:p>
    <w:p w14:paraId="0A29741C" w14:textId="116401C5" w:rsidR="00982F1D" w:rsidRPr="00091D4A" w:rsidRDefault="00982F1D" w:rsidP="000A43BE">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Consequently, </w:t>
      </w:r>
      <w:r w:rsidR="009C1CC6">
        <w:rPr>
          <w:rFonts w:ascii="Arial" w:eastAsia="Times New Roman" w:hAnsi="Arial" w:cs="Arial"/>
          <w:color w:val="000000" w:themeColor="text1"/>
          <w:shd w:val="clear" w:color="auto" w:fill="FFFFFF"/>
          <w:lang w:eastAsia="en-GB"/>
        </w:rPr>
        <w:t>the first respondent approache</w:t>
      </w:r>
      <w:r w:rsidR="00185FBA">
        <w:rPr>
          <w:rFonts w:ascii="Arial" w:eastAsia="Times New Roman" w:hAnsi="Arial" w:cs="Arial"/>
          <w:color w:val="000000" w:themeColor="text1"/>
          <w:shd w:val="clear" w:color="auto" w:fill="FFFFFF"/>
          <w:lang w:eastAsia="en-GB"/>
        </w:rPr>
        <w:t>d</w:t>
      </w:r>
      <w:r w:rsidR="009C1CC6">
        <w:rPr>
          <w:rFonts w:ascii="Arial" w:eastAsia="Times New Roman" w:hAnsi="Arial" w:cs="Arial"/>
          <w:color w:val="000000" w:themeColor="text1"/>
          <w:shd w:val="clear" w:color="auto" w:fill="FFFFFF"/>
          <w:lang w:eastAsia="en-GB"/>
        </w:rPr>
        <w:t xml:space="preserve"> the court </w:t>
      </w:r>
      <w:r w:rsidR="009C1CC6">
        <w:rPr>
          <w:rFonts w:ascii="Arial" w:eastAsia="Times New Roman" w:hAnsi="Arial" w:cs="Arial"/>
          <w:i/>
          <w:color w:val="000000" w:themeColor="text1"/>
          <w:shd w:val="clear" w:color="auto" w:fill="FFFFFF"/>
          <w:lang w:eastAsia="en-GB"/>
        </w:rPr>
        <w:t xml:space="preserve">a quo </w:t>
      </w:r>
      <w:r w:rsidR="009C1CC6">
        <w:rPr>
          <w:rFonts w:ascii="Arial" w:eastAsia="Times New Roman" w:hAnsi="Arial" w:cs="Arial"/>
          <w:color w:val="000000" w:themeColor="text1"/>
          <w:shd w:val="clear" w:color="auto" w:fill="FFFFFF"/>
          <w:lang w:eastAsia="en-GB"/>
        </w:rPr>
        <w:t>by way of an urgent</w:t>
      </w:r>
      <w:r w:rsidRPr="00091D4A">
        <w:rPr>
          <w:rFonts w:ascii="Arial" w:eastAsia="Times New Roman" w:hAnsi="Arial" w:cs="Arial"/>
          <w:color w:val="000000" w:themeColor="text1"/>
          <w:shd w:val="clear" w:color="auto" w:fill="FFFFFF"/>
          <w:lang w:eastAsia="en-GB"/>
        </w:rPr>
        <w:t xml:space="preserve"> application and obtain</w:t>
      </w:r>
      <w:r w:rsidR="006638F9">
        <w:rPr>
          <w:rFonts w:ascii="Arial" w:eastAsia="Times New Roman" w:hAnsi="Arial" w:cs="Arial"/>
          <w:color w:val="000000" w:themeColor="text1"/>
          <w:shd w:val="clear" w:color="auto" w:fill="FFFFFF"/>
          <w:lang w:eastAsia="en-GB"/>
        </w:rPr>
        <w:t>ed</w:t>
      </w:r>
      <w:r w:rsidRPr="00091D4A">
        <w:rPr>
          <w:rFonts w:ascii="Arial" w:eastAsia="Times New Roman" w:hAnsi="Arial" w:cs="Arial"/>
          <w:color w:val="000000" w:themeColor="text1"/>
          <w:shd w:val="clear" w:color="auto" w:fill="FFFFFF"/>
          <w:lang w:eastAsia="en-GB"/>
        </w:rPr>
        <w:t xml:space="preserve"> an interim interdict </w:t>
      </w:r>
      <w:r w:rsidR="006638F9">
        <w:rPr>
          <w:rFonts w:ascii="Arial" w:eastAsia="Times New Roman" w:hAnsi="Arial" w:cs="Arial"/>
          <w:color w:val="000000" w:themeColor="text1"/>
          <w:shd w:val="clear" w:color="auto" w:fill="FFFFFF"/>
          <w:lang w:eastAsia="en-GB"/>
        </w:rPr>
        <w:t>which was later abandoned after the appellants</w:t>
      </w:r>
      <w:r w:rsidR="002E4EC2">
        <w:rPr>
          <w:rFonts w:ascii="Arial" w:eastAsia="Times New Roman" w:hAnsi="Arial" w:cs="Arial"/>
          <w:color w:val="000000" w:themeColor="text1"/>
          <w:shd w:val="clear" w:color="auto" w:fill="FFFFFF"/>
          <w:lang w:eastAsia="en-GB"/>
        </w:rPr>
        <w:t xml:space="preserve"> intervened and opposed it being made final</w:t>
      </w:r>
      <w:r w:rsidRPr="00091D4A">
        <w:rPr>
          <w:rFonts w:ascii="Arial" w:eastAsia="Times New Roman" w:hAnsi="Arial" w:cs="Arial"/>
          <w:color w:val="000000" w:themeColor="text1"/>
          <w:shd w:val="clear" w:color="auto" w:fill="FFFFFF"/>
          <w:lang w:eastAsia="en-GB"/>
        </w:rPr>
        <w:t>. The Municipality opposed Mr Gaweseb’s application and the appellants</w:t>
      </w:r>
      <w:r w:rsidR="00B63634" w:rsidRPr="00091D4A">
        <w:rPr>
          <w:rFonts w:ascii="Arial" w:eastAsia="Times New Roman" w:hAnsi="Arial" w:cs="Arial"/>
          <w:color w:val="000000" w:themeColor="text1"/>
          <w:shd w:val="clear" w:color="auto" w:fill="FFFFFF"/>
          <w:lang w:eastAsia="en-GB"/>
        </w:rPr>
        <w:t xml:space="preserve"> </w:t>
      </w:r>
      <w:r w:rsidRPr="00091D4A">
        <w:rPr>
          <w:rFonts w:ascii="Arial" w:eastAsia="Times New Roman" w:hAnsi="Arial" w:cs="Arial"/>
          <w:color w:val="000000" w:themeColor="text1"/>
          <w:shd w:val="clear" w:color="auto" w:fill="FFFFFF"/>
          <w:lang w:eastAsia="en-GB"/>
        </w:rPr>
        <w:t>who own properties adjacent to that of first respondent made common cause with the Municipality</w:t>
      </w:r>
      <w:r w:rsidR="001107D2" w:rsidRPr="00091D4A">
        <w:rPr>
          <w:rFonts w:ascii="Arial" w:eastAsia="Times New Roman" w:hAnsi="Arial" w:cs="Arial"/>
          <w:color w:val="000000" w:themeColor="text1"/>
          <w:shd w:val="clear" w:color="auto" w:fill="FFFFFF"/>
          <w:lang w:eastAsia="en-GB"/>
        </w:rPr>
        <w:t xml:space="preserve">. The </w:t>
      </w:r>
      <w:r w:rsidR="000A43BE" w:rsidRPr="00091D4A">
        <w:rPr>
          <w:rFonts w:ascii="Arial" w:eastAsia="Times New Roman" w:hAnsi="Arial" w:cs="Arial"/>
          <w:color w:val="000000" w:themeColor="text1"/>
          <w:shd w:val="clear" w:color="auto" w:fill="FFFFFF"/>
          <w:lang w:eastAsia="en-GB"/>
        </w:rPr>
        <w:t>appellants filed a</w:t>
      </w:r>
      <w:r w:rsidRPr="00091D4A">
        <w:rPr>
          <w:rFonts w:ascii="Arial" w:eastAsia="Times New Roman" w:hAnsi="Arial" w:cs="Arial"/>
          <w:color w:val="000000" w:themeColor="text1"/>
          <w:shd w:val="clear" w:color="auto" w:fill="FFFFFF"/>
          <w:lang w:eastAsia="en-GB"/>
        </w:rPr>
        <w:t xml:space="preserve"> conditional counter-application, </w:t>
      </w:r>
      <w:r w:rsidR="000A43BE" w:rsidRPr="00091D4A">
        <w:rPr>
          <w:rFonts w:ascii="Arial" w:eastAsia="Times New Roman" w:hAnsi="Arial" w:cs="Arial"/>
          <w:color w:val="000000" w:themeColor="text1"/>
          <w:shd w:val="clear" w:color="auto" w:fill="FFFFFF"/>
          <w:lang w:eastAsia="en-GB"/>
        </w:rPr>
        <w:t xml:space="preserve">wherein they </w:t>
      </w:r>
      <w:r w:rsidRPr="00091D4A">
        <w:rPr>
          <w:rFonts w:ascii="Arial" w:eastAsia="Times New Roman" w:hAnsi="Arial" w:cs="Arial"/>
          <w:color w:val="000000" w:themeColor="text1"/>
          <w:shd w:val="clear" w:color="auto" w:fill="FFFFFF"/>
          <w:lang w:eastAsia="en-GB"/>
        </w:rPr>
        <w:t>sought two-pronged relief, firstly, that the approved building plan be declared unlawful, null and void and be set aside</w:t>
      </w:r>
      <w:r w:rsidR="00314229">
        <w:rPr>
          <w:rFonts w:ascii="Arial" w:eastAsia="Times New Roman" w:hAnsi="Arial" w:cs="Arial"/>
          <w:color w:val="000000" w:themeColor="text1"/>
          <w:shd w:val="clear" w:color="auto" w:fill="FFFFFF"/>
          <w:lang w:eastAsia="en-GB"/>
        </w:rPr>
        <w:t>. Secondly that Mr Gaweseb</w:t>
      </w:r>
      <w:r w:rsidRPr="00091D4A">
        <w:rPr>
          <w:rFonts w:ascii="Arial" w:eastAsia="Times New Roman" w:hAnsi="Arial" w:cs="Arial"/>
          <w:color w:val="000000" w:themeColor="text1"/>
          <w:shd w:val="clear" w:color="auto" w:fill="FFFFFF"/>
          <w:lang w:eastAsia="en-GB"/>
        </w:rPr>
        <w:t xml:space="preserve"> be interdicted from proceeding with the construction work on the property in furtherance of the approved building plan</w:t>
      </w:r>
      <w:r w:rsidR="002E4EC2">
        <w:rPr>
          <w:rFonts w:ascii="Arial" w:eastAsia="Times New Roman" w:hAnsi="Arial" w:cs="Arial"/>
          <w:color w:val="000000" w:themeColor="text1"/>
          <w:shd w:val="clear" w:color="auto" w:fill="FFFFFF"/>
          <w:lang w:eastAsia="en-GB"/>
        </w:rPr>
        <w:t>, on the ground that it ha</w:t>
      </w:r>
      <w:r w:rsidR="00282D42">
        <w:rPr>
          <w:rFonts w:ascii="Arial" w:eastAsia="Times New Roman" w:hAnsi="Arial" w:cs="Arial"/>
          <w:color w:val="000000" w:themeColor="text1"/>
          <w:shd w:val="clear" w:color="auto" w:fill="FFFFFF"/>
          <w:lang w:eastAsia="en-GB"/>
        </w:rPr>
        <w:t>d expired after the lapse of</w:t>
      </w:r>
      <w:r w:rsidR="002E4EC2">
        <w:rPr>
          <w:rFonts w:ascii="Arial" w:eastAsia="Times New Roman" w:hAnsi="Arial" w:cs="Arial"/>
          <w:color w:val="000000" w:themeColor="text1"/>
          <w:shd w:val="clear" w:color="auto" w:fill="FFFFFF"/>
          <w:lang w:eastAsia="en-GB"/>
        </w:rPr>
        <w:t xml:space="preserve"> 12 months</w:t>
      </w:r>
      <w:r w:rsidR="00282D42">
        <w:rPr>
          <w:rFonts w:ascii="Arial" w:eastAsia="Times New Roman" w:hAnsi="Arial" w:cs="Arial"/>
          <w:color w:val="000000" w:themeColor="text1"/>
          <w:shd w:val="clear" w:color="auto" w:fill="FFFFFF"/>
          <w:lang w:eastAsia="en-GB"/>
        </w:rPr>
        <w:t xml:space="preserve"> in terms of the applicable building regulation and building permit</w:t>
      </w:r>
      <w:r w:rsidR="00BF30C5">
        <w:rPr>
          <w:rFonts w:ascii="Arial" w:eastAsia="Times New Roman" w:hAnsi="Arial" w:cs="Arial"/>
          <w:color w:val="000000" w:themeColor="text1"/>
          <w:shd w:val="clear" w:color="auto" w:fill="FFFFFF"/>
          <w:lang w:eastAsia="en-GB"/>
        </w:rPr>
        <w:t>.</w:t>
      </w:r>
    </w:p>
    <w:p w14:paraId="7357FF28" w14:textId="77777777" w:rsidR="00982F1D" w:rsidRPr="00091D4A" w:rsidRDefault="00982F1D">
      <w:pPr>
        <w:spacing w:line="360" w:lineRule="auto"/>
        <w:jc w:val="both"/>
        <w:rPr>
          <w:rFonts w:ascii="Arial" w:eastAsia="Times New Roman" w:hAnsi="Arial" w:cs="Arial"/>
          <w:color w:val="000000" w:themeColor="text1"/>
          <w:shd w:val="clear" w:color="auto" w:fill="FFFFFF"/>
          <w:lang w:eastAsia="en-GB"/>
        </w:rPr>
      </w:pPr>
    </w:p>
    <w:p w14:paraId="11E48916" w14:textId="0BF4A4CA" w:rsidR="00982F1D" w:rsidRPr="00091D4A" w:rsidRDefault="00982F1D">
      <w:pPr>
        <w:spacing w:line="360" w:lineRule="auto"/>
        <w:jc w:val="both"/>
        <w:rPr>
          <w:rFonts w:ascii="Arial" w:eastAsia="Times New Roman" w:hAnsi="Arial" w:cs="Arial"/>
          <w:color w:val="000000" w:themeColor="text1"/>
          <w:u w:val="single"/>
          <w:shd w:val="clear" w:color="auto" w:fill="FFFFFF"/>
          <w:lang w:eastAsia="en-GB"/>
        </w:rPr>
      </w:pPr>
      <w:r w:rsidRPr="00091D4A">
        <w:rPr>
          <w:rFonts w:ascii="Arial" w:eastAsia="Times New Roman" w:hAnsi="Arial" w:cs="Arial"/>
          <w:color w:val="000000" w:themeColor="text1"/>
          <w:shd w:val="clear" w:color="auto" w:fill="FFFFFF"/>
          <w:lang w:eastAsia="en-GB"/>
        </w:rPr>
        <w:t xml:space="preserve">The court </w:t>
      </w:r>
      <w:r w:rsidRPr="00091D4A">
        <w:rPr>
          <w:rFonts w:ascii="Arial" w:eastAsia="Times New Roman" w:hAnsi="Arial" w:cs="Arial"/>
          <w:i/>
          <w:color w:val="000000" w:themeColor="text1"/>
          <w:shd w:val="clear" w:color="auto" w:fill="FFFFFF"/>
          <w:lang w:eastAsia="en-GB"/>
        </w:rPr>
        <w:t>a quo</w:t>
      </w:r>
      <w:r w:rsidRPr="00091D4A">
        <w:rPr>
          <w:rFonts w:ascii="Arial" w:eastAsia="Times New Roman" w:hAnsi="Arial" w:cs="Arial"/>
          <w:color w:val="000000" w:themeColor="text1"/>
          <w:shd w:val="clear" w:color="auto" w:fill="FFFFFF"/>
          <w:lang w:eastAsia="en-GB"/>
        </w:rPr>
        <w:t xml:space="preserve"> dismissed the </w:t>
      </w:r>
      <w:r w:rsidR="002E4EC2">
        <w:rPr>
          <w:rFonts w:ascii="Arial" w:eastAsia="Times New Roman" w:hAnsi="Arial" w:cs="Arial"/>
          <w:color w:val="000000" w:themeColor="text1"/>
          <w:shd w:val="clear" w:color="auto" w:fill="FFFFFF"/>
          <w:lang w:eastAsia="en-GB"/>
        </w:rPr>
        <w:t xml:space="preserve">declaratory and review </w:t>
      </w:r>
      <w:r w:rsidRPr="00091D4A">
        <w:rPr>
          <w:rFonts w:ascii="Arial" w:eastAsia="Times New Roman" w:hAnsi="Arial" w:cs="Arial"/>
          <w:color w:val="000000" w:themeColor="text1"/>
          <w:shd w:val="clear" w:color="auto" w:fill="FFFFFF"/>
          <w:lang w:eastAsia="en-GB"/>
        </w:rPr>
        <w:t xml:space="preserve">relief sought by the appellants on the ground that </w:t>
      </w:r>
      <w:r w:rsidR="002E4EC2">
        <w:rPr>
          <w:rFonts w:ascii="Arial" w:eastAsia="Times New Roman" w:hAnsi="Arial" w:cs="Arial"/>
          <w:color w:val="000000" w:themeColor="text1"/>
          <w:shd w:val="clear" w:color="auto" w:fill="FFFFFF"/>
          <w:lang w:eastAsia="en-GB"/>
        </w:rPr>
        <w:t>they</w:t>
      </w:r>
      <w:r w:rsidRPr="00091D4A">
        <w:rPr>
          <w:rFonts w:ascii="Arial" w:eastAsia="Times New Roman" w:hAnsi="Arial" w:cs="Arial"/>
          <w:color w:val="000000" w:themeColor="text1"/>
          <w:shd w:val="clear" w:color="auto" w:fill="FFFFFF"/>
          <w:lang w:eastAsia="en-GB"/>
        </w:rPr>
        <w:t xml:space="preserve"> failed to seek </w:t>
      </w:r>
      <w:r w:rsidR="00282D42">
        <w:rPr>
          <w:rFonts w:ascii="Arial" w:eastAsia="Times New Roman" w:hAnsi="Arial" w:cs="Arial"/>
          <w:color w:val="000000" w:themeColor="text1"/>
          <w:shd w:val="clear" w:color="auto" w:fill="FFFFFF"/>
          <w:lang w:eastAsia="en-GB"/>
        </w:rPr>
        <w:t>it</w:t>
      </w:r>
      <w:r w:rsidRPr="00091D4A">
        <w:rPr>
          <w:rFonts w:ascii="Arial" w:eastAsia="Times New Roman" w:hAnsi="Arial" w:cs="Arial"/>
          <w:color w:val="000000" w:themeColor="text1"/>
          <w:shd w:val="clear" w:color="auto" w:fill="FFFFFF"/>
          <w:lang w:eastAsia="en-GB"/>
        </w:rPr>
        <w:t xml:space="preserve"> within a reasonable time. </w:t>
      </w:r>
      <w:r w:rsidR="002E4EC2">
        <w:rPr>
          <w:rFonts w:ascii="Arial" w:eastAsia="Times New Roman" w:hAnsi="Arial" w:cs="Arial"/>
          <w:color w:val="000000" w:themeColor="text1"/>
          <w:shd w:val="clear" w:color="auto" w:fill="FFFFFF"/>
          <w:lang w:eastAsia="en-GB"/>
        </w:rPr>
        <w:t>Although the</w:t>
      </w:r>
      <w:r w:rsidR="000514CC" w:rsidRPr="00091D4A">
        <w:rPr>
          <w:rFonts w:ascii="Arial" w:eastAsia="Times New Roman" w:hAnsi="Arial" w:cs="Arial"/>
          <w:color w:val="000000" w:themeColor="text1"/>
          <w:shd w:val="clear" w:color="auto" w:fill="FFFFFF"/>
          <w:lang w:eastAsia="en-GB"/>
        </w:rPr>
        <w:t xml:space="preserve"> court </w:t>
      </w:r>
      <w:r w:rsidR="000514CC" w:rsidRPr="00282D42">
        <w:rPr>
          <w:rFonts w:ascii="Arial" w:eastAsia="Times New Roman" w:hAnsi="Arial" w:cs="Arial"/>
          <w:i/>
          <w:color w:val="000000" w:themeColor="text1"/>
          <w:shd w:val="clear" w:color="auto" w:fill="FFFFFF"/>
          <w:lang w:eastAsia="en-GB"/>
        </w:rPr>
        <w:t>a quo</w:t>
      </w:r>
      <w:r w:rsidR="000514CC" w:rsidRPr="00091D4A">
        <w:rPr>
          <w:rFonts w:ascii="Arial" w:eastAsia="Times New Roman" w:hAnsi="Arial" w:cs="Arial"/>
          <w:color w:val="000000" w:themeColor="text1"/>
          <w:shd w:val="clear" w:color="auto" w:fill="FFFFFF"/>
          <w:lang w:eastAsia="en-GB"/>
        </w:rPr>
        <w:t xml:space="preserve"> </w:t>
      </w:r>
      <w:r w:rsidR="006F2132" w:rsidRPr="00091D4A">
        <w:rPr>
          <w:rFonts w:ascii="Arial" w:eastAsia="Times New Roman" w:hAnsi="Arial" w:cs="Arial"/>
          <w:color w:val="000000" w:themeColor="text1"/>
          <w:shd w:val="clear" w:color="auto" w:fill="FFFFFF"/>
          <w:lang w:eastAsia="en-GB"/>
        </w:rPr>
        <w:t xml:space="preserve">observed </w:t>
      </w:r>
      <w:r w:rsidR="002E4EC2">
        <w:rPr>
          <w:rFonts w:ascii="Arial" w:eastAsia="Times New Roman" w:hAnsi="Arial" w:cs="Arial"/>
          <w:color w:val="000000" w:themeColor="text1"/>
          <w:shd w:val="clear" w:color="auto" w:fill="FFFFFF"/>
          <w:lang w:eastAsia="en-GB"/>
        </w:rPr>
        <w:t>that</w:t>
      </w:r>
      <w:r w:rsidR="00282D42">
        <w:rPr>
          <w:rFonts w:ascii="Arial" w:eastAsia="Times New Roman" w:hAnsi="Arial" w:cs="Arial"/>
          <w:color w:val="000000" w:themeColor="text1"/>
          <w:shd w:val="clear" w:color="auto" w:fill="FFFFFF"/>
          <w:lang w:eastAsia="en-GB"/>
        </w:rPr>
        <w:t xml:space="preserve"> Mr Gawe</w:t>
      </w:r>
      <w:r w:rsidR="000514CC" w:rsidRPr="00091D4A">
        <w:rPr>
          <w:rFonts w:ascii="Arial" w:eastAsia="Times New Roman" w:hAnsi="Arial" w:cs="Arial"/>
          <w:color w:val="000000" w:themeColor="text1"/>
          <w:shd w:val="clear" w:color="auto" w:fill="FFFFFF"/>
          <w:lang w:eastAsia="en-GB"/>
        </w:rPr>
        <w:t xml:space="preserve">seb was not </w:t>
      </w:r>
      <w:r w:rsidR="006F2132" w:rsidRPr="00091D4A">
        <w:rPr>
          <w:rFonts w:ascii="Arial" w:eastAsia="Times New Roman" w:hAnsi="Arial" w:cs="Arial"/>
          <w:color w:val="000000" w:themeColor="text1"/>
          <w:shd w:val="clear" w:color="auto" w:fill="FFFFFF"/>
          <w:lang w:eastAsia="en-GB"/>
        </w:rPr>
        <w:t>entitled</w:t>
      </w:r>
      <w:r w:rsidR="000514CC" w:rsidRPr="00091D4A">
        <w:rPr>
          <w:rFonts w:ascii="Arial" w:eastAsia="Times New Roman" w:hAnsi="Arial" w:cs="Arial"/>
          <w:color w:val="000000" w:themeColor="text1"/>
          <w:shd w:val="clear" w:color="auto" w:fill="FFFFFF"/>
          <w:lang w:eastAsia="en-GB"/>
        </w:rPr>
        <w:t xml:space="preserve"> to just </w:t>
      </w:r>
      <w:r w:rsidR="00282D42">
        <w:rPr>
          <w:rFonts w:ascii="Arial" w:eastAsia="Times New Roman" w:hAnsi="Arial" w:cs="Arial"/>
          <w:color w:val="000000" w:themeColor="text1"/>
          <w:shd w:val="clear" w:color="auto" w:fill="FFFFFF"/>
          <w:lang w:eastAsia="en-GB"/>
        </w:rPr>
        <w:t>restart the construction work</w:t>
      </w:r>
      <w:r w:rsidR="000514CC" w:rsidRPr="00091D4A">
        <w:rPr>
          <w:rFonts w:ascii="Arial" w:eastAsia="Times New Roman" w:hAnsi="Arial" w:cs="Arial"/>
          <w:color w:val="000000" w:themeColor="text1"/>
          <w:shd w:val="clear" w:color="auto" w:fill="FFFFFF"/>
          <w:lang w:eastAsia="en-GB"/>
        </w:rPr>
        <w:t xml:space="preserve"> </w:t>
      </w:r>
      <w:r w:rsidR="006F2132" w:rsidRPr="00091D4A">
        <w:rPr>
          <w:rFonts w:ascii="Arial" w:eastAsia="Times New Roman" w:hAnsi="Arial" w:cs="Arial"/>
          <w:color w:val="000000" w:themeColor="text1"/>
          <w:shd w:val="clear" w:color="auto" w:fill="FFFFFF"/>
          <w:lang w:eastAsia="en-GB"/>
        </w:rPr>
        <w:t>as</w:t>
      </w:r>
      <w:r w:rsidRPr="00091D4A">
        <w:rPr>
          <w:rFonts w:ascii="Arial" w:eastAsia="Times New Roman" w:hAnsi="Arial" w:cs="Arial"/>
          <w:color w:val="000000" w:themeColor="text1"/>
          <w:shd w:val="clear" w:color="auto" w:fill="FFFFFF"/>
          <w:lang w:eastAsia="en-GB"/>
        </w:rPr>
        <w:t xml:space="preserve"> </w:t>
      </w:r>
      <w:r w:rsidR="006F2132" w:rsidRPr="00091D4A">
        <w:rPr>
          <w:rFonts w:ascii="Arial" w:eastAsia="Times New Roman" w:hAnsi="Arial" w:cs="Arial"/>
          <w:color w:val="000000" w:themeColor="text1"/>
          <w:shd w:val="clear" w:color="auto" w:fill="FFFFFF"/>
          <w:lang w:eastAsia="en-GB"/>
        </w:rPr>
        <w:t xml:space="preserve">the </w:t>
      </w:r>
      <w:r w:rsidRPr="00091D4A">
        <w:rPr>
          <w:rFonts w:ascii="Arial" w:eastAsia="Times New Roman" w:hAnsi="Arial" w:cs="Arial"/>
          <w:color w:val="000000" w:themeColor="text1"/>
          <w:shd w:val="clear" w:color="auto" w:fill="FFFFFF"/>
          <w:lang w:eastAsia="en-GB"/>
        </w:rPr>
        <w:t>building permit had ‘in all probability’ expired</w:t>
      </w:r>
      <w:r w:rsidR="00FD7755">
        <w:rPr>
          <w:rFonts w:ascii="Arial" w:eastAsia="Times New Roman" w:hAnsi="Arial" w:cs="Arial"/>
          <w:color w:val="000000" w:themeColor="text1"/>
          <w:shd w:val="clear" w:color="auto" w:fill="FFFFFF"/>
          <w:lang w:eastAsia="en-GB"/>
        </w:rPr>
        <w:t xml:space="preserve">, </w:t>
      </w:r>
      <w:r w:rsidR="00282D42">
        <w:rPr>
          <w:rFonts w:ascii="Arial" w:eastAsia="Times New Roman" w:hAnsi="Arial" w:cs="Arial"/>
          <w:color w:val="000000" w:themeColor="text1"/>
          <w:shd w:val="clear" w:color="auto" w:fill="FFFFFF"/>
          <w:lang w:eastAsia="en-GB"/>
        </w:rPr>
        <w:t xml:space="preserve">the court </w:t>
      </w:r>
      <w:r w:rsidRPr="00091D4A">
        <w:rPr>
          <w:rFonts w:ascii="Arial" w:eastAsia="Times New Roman" w:hAnsi="Arial" w:cs="Arial"/>
          <w:color w:val="000000" w:themeColor="text1"/>
          <w:shd w:val="clear" w:color="auto" w:fill="FFFFFF"/>
          <w:lang w:eastAsia="en-GB"/>
        </w:rPr>
        <w:t xml:space="preserve">considered it unnecessary to decide </w:t>
      </w:r>
      <w:r w:rsidR="00FD7755">
        <w:rPr>
          <w:rFonts w:ascii="Arial" w:eastAsia="Times New Roman" w:hAnsi="Arial" w:cs="Arial"/>
          <w:color w:val="000000" w:themeColor="text1"/>
          <w:shd w:val="clear" w:color="auto" w:fill="FFFFFF"/>
          <w:lang w:eastAsia="en-GB"/>
        </w:rPr>
        <w:t>if Mr Gaweseb’s construction work was unlawful.</w:t>
      </w:r>
      <w:r w:rsidR="003C3E76">
        <w:rPr>
          <w:rFonts w:ascii="Arial" w:eastAsia="Times New Roman" w:hAnsi="Arial" w:cs="Arial"/>
          <w:color w:val="000000" w:themeColor="text1"/>
          <w:shd w:val="clear" w:color="auto" w:fill="FFFFFF"/>
          <w:lang w:eastAsia="en-GB"/>
        </w:rPr>
        <w:t xml:space="preserve"> The appellants are</w:t>
      </w:r>
      <w:r w:rsidR="00282D42">
        <w:rPr>
          <w:rFonts w:ascii="Arial" w:eastAsia="Times New Roman" w:hAnsi="Arial" w:cs="Arial"/>
          <w:color w:val="000000" w:themeColor="text1"/>
          <w:shd w:val="clear" w:color="auto" w:fill="FFFFFF"/>
          <w:lang w:eastAsia="en-GB"/>
        </w:rPr>
        <w:t xml:space="preserve"> aggrieved by that conclusion which led the court </w:t>
      </w:r>
      <w:r w:rsidR="00282D42" w:rsidRPr="00BF30C5">
        <w:rPr>
          <w:rFonts w:ascii="Arial" w:eastAsia="Times New Roman" w:hAnsi="Arial" w:cs="Arial"/>
          <w:i/>
          <w:color w:val="000000" w:themeColor="text1"/>
          <w:shd w:val="clear" w:color="auto" w:fill="FFFFFF"/>
          <w:lang w:eastAsia="en-GB"/>
        </w:rPr>
        <w:t>a quo</w:t>
      </w:r>
      <w:r w:rsidR="00282D42">
        <w:rPr>
          <w:rFonts w:ascii="Arial" w:eastAsia="Times New Roman" w:hAnsi="Arial" w:cs="Arial"/>
          <w:color w:val="000000" w:themeColor="text1"/>
          <w:shd w:val="clear" w:color="auto" w:fill="FFFFFF"/>
          <w:lang w:eastAsia="en-GB"/>
        </w:rPr>
        <w:t xml:space="preserve"> not to consider the interdict they sought.</w:t>
      </w:r>
    </w:p>
    <w:p w14:paraId="076BC5AC" w14:textId="77777777" w:rsidR="00982F1D" w:rsidRPr="00091D4A" w:rsidRDefault="00982F1D">
      <w:pPr>
        <w:spacing w:line="360" w:lineRule="auto"/>
        <w:jc w:val="both"/>
        <w:rPr>
          <w:rFonts w:ascii="Arial" w:eastAsia="Times New Roman" w:hAnsi="Arial" w:cs="Arial"/>
          <w:color w:val="000000" w:themeColor="text1"/>
          <w:shd w:val="clear" w:color="auto" w:fill="FFFFFF"/>
          <w:lang w:eastAsia="en-GB"/>
        </w:rPr>
      </w:pPr>
    </w:p>
    <w:p w14:paraId="68E672E0" w14:textId="79992D87" w:rsidR="00282D42" w:rsidRDefault="00982F1D">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The issue on appeal </w:t>
      </w:r>
      <w:r w:rsidR="009C1CC6">
        <w:rPr>
          <w:rFonts w:ascii="Arial" w:eastAsia="Times New Roman" w:hAnsi="Arial" w:cs="Arial"/>
          <w:color w:val="000000" w:themeColor="text1"/>
          <w:shd w:val="clear" w:color="auto" w:fill="FFFFFF"/>
          <w:lang w:eastAsia="en-GB"/>
        </w:rPr>
        <w:t>is</w:t>
      </w:r>
      <w:r w:rsidR="00897BEB" w:rsidRPr="00091D4A">
        <w:rPr>
          <w:rFonts w:ascii="Arial" w:eastAsia="Times New Roman" w:hAnsi="Arial" w:cs="Arial"/>
          <w:color w:val="000000" w:themeColor="text1"/>
          <w:shd w:val="clear" w:color="auto" w:fill="FFFFFF"/>
          <w:lang w:eastAsia="en-GB"/>
        </w:rPr>
        <w:t xml:space="preserve"> </w:t>
      </w:r>
      <w:r w:rsidRPr="00091D4A">
        <w:rPr>
          <w:rFonts w:ascii="Arial" w:eastAsia="Times New Roman" w:hAnsi="Arial" w:cs="Arial"/>
          <w:color w:val="000000" w:themeColor="text1"/>
          <w:shd w:val="clear" w:color="auto" w:fill="FFFFFF"/>
          <w:lang w:eastAsia="en-GB"/>
        </w:rPr>
        <w:t xml:space="preserve">whether the court </w:t>
      </w:r>
      <w:r w:rsidRPr="00091D4A">
        <w:rPr>
          <w:rFonts w:ascii="Arial" w:eastAsia="Times New Roman" w:hAnsi="Arial" w:cs="Arial"/>
          <w:i/>
          <w:iCs/>
          <w:color w:val="000000" w:themeColor="text1"/>
          <w:shd w:val="clear" w:color="auto" w:fill="FFFFFF"/>
          <w:lang w:eastAsia="en-GB"/>
        </w:rPr>
        <w:t>a quo</w:t>
      </w:r>
      <w:r w:rsidRPr="00091D4A">
        <w:rPr>
          <w:rFonts w:ascii="Arial" w:eastAsia="Times New Roman" w:hAnsi="Arial" w:cs="Arial"/>
          <w:color w:val="000000" w:themeColor="text1"/>
          <w:shd w:val="clear" w:color="auto" w:fill="FFFFFF"/>
          <w:lang w:eastAsia="en-GB"/>
        </w:rPr>
        <w:t xml:space="preserve"> acted properly in not granting the appellants an interdict against </w:t>
      </w:r>
      <w:r w:rsidR="00FD7755">
        <w:rPr>
          <w:rFonts w:ascii="Arial" w:eastAsia="Times New Roman" w:hAnsi="Arial" w:cs="Arial"/>
          <w:color w:val="000000" w:themeColor="text1"/>
          <w:shd w:val="clear" w:color="auto" w:fill="FFFFFF"/>
          <w:lang w:eastAsia="en-GB"/>
        </w:rPr>
        <w:t>Mr Gaweseb</w:t>
      </w:r>
      <w:r w:rsidRPr="00091D4A">
        <w:rPr>
          <w:rFonts w:ascii="Arial" w:eastAsia="Times New Roman" w:hAnsi="Arial" w:cs="Arial"/>
          <w:color w:val="000000" w:themeColor="text1"/>
          <w:shd w:val="clear" w:color="auto" w:fill="FFFFFF"/>
          <w:lang w:eastAsia="en-GB"/>
        </w:rPr>
        <w:t xml:space="preserve">. </w:t>
      </w:r>
    </w:p>
    <w:p w14:paraId="6E2C56C9" w14:textId="77777777" w:rsidR="00282D42" w:rsidRDefault="00282D42">
      <w:pPr>
        <w:spacing w:line="360" w:lineRule="auto"/>
        <w:jc w:val="both"/>
        <w:rPr>
          <w:rFonts w:ascii="Arial" w:eastAsia="Times New Roman" w:hAnsi="Arial" w:cs="Arial"/>
          <w:color w:val="000000" w:themeColor="text1"/>
          <w:shd w:val="clear" w:color="auto" w:fill="FFFFFF"/>
          <w:lang w:eastAsia="en-GB"/>
        </w:rPr>
      </w:pPr>
    </w:p>
    <w:p w14:paraId="4C8AFF32" w14:textId="5280E4AB" w:rsidR="00982F1D" w:rsidRPr="00091D4A" w:rsidRDefault="000514CC">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Th</w:t>
      </w:r>
      <w:r w:rsidR="00897BEB" w:rsidRPr="00091D4A">
        <w:rPr>
          <w:rFonts w:ascii="Arial" w:eastAsia="Times New Roman" w:hAnsi="Arial" w:cs="Arial"/>
          <w:color w:val="000000" w:themeColor="text1"/>
          <w:shd w:val="clear" w:color="auto" w:fill="FFFFFF"/>
          <w:lang w:eastAsia="en-GB"/>
        </w:rPr>
        <w:t>e</w:t>
      </w:r>
      <w:r w:rsidRPr="00091D4A">
        <w:rPr>
          <w:rFonts w:ascii="Arial" w:eastAsia="Times New Roman" w:hAnsi="Arial" w:cs="Arial"/>
          <w:color w:val="000000" w:themeColor="text1"/>
          <w:shd w:val="clear" w:color="auto" w:fill="FFFFFF"/>
          <w:lang w:eastAsia="en-GB"/>
        </w:rPr>
        <w:t xml:space="preserve"> appeal had lapsed as the record was filed outside the prescribed time limits,</w:t>
      </w:r>
      <w:r w:rsidR="006F2132" w:rsidRPr="00091D4A">
        <w:rPr>
          <w:rFonts w:ascii="Arial" w:eastAsia="Times New Roman" w:hAnsi="Arial" w:cs="Arial"/>
          <w:color w:val="000000" w:themeColor="text1"/>
          <w:shd w:val="clear" w:color="auto" w:fill="FFFFFF"/>
          <w:lang w:eastAsia="en-GB"/>
        </w:rPr>
        <w:t xml:space="preserve"> </w:t>
      </w:r>
      <w:r w:rsidR="00982F1D" w:rsidRPr="00091D4A">
        <w:rPr>
          <w:rFonts w:ascii="Arial" w:eastAsia="Times New Roman" w:hAnsi="Arial" w:cs="Arial"/>
          <w:color w:val="000000" w:themeColor="text1"/>
          <w:shd w:val="clear" w:color="auto" w:fill="FFFFFF"/>
          <w:lang w:eastAsia="en-GB"/>
        </w:rPr>
        <w:t xml:space="preserve">and thus appellants filed an application for condonation and reinstatement </w:t>
      </w:r>
      <w:r w:rsidRPr="00091D4A">
        <w:rPr>
          <w:rFonts w:ascii="Arial" w:eastAsia="Times New Roman" w:hAnsi="Arial" w:cs="Arial"/>
          <w:color w:val="000000" w:themeColor="text1"/>
          <w:shd w:val="clear" w:color="auto" w:fill="FFFFFF"/>
          <w:lang w:eastAsia="en-GB"/>
        </w:rPr>
        <w:t xml:space="preserve">of </w:t>
      </w:r>
      <w:r w:rsidR="00982F1D" w:rsidRPr="00091D4A">
        <w:rPr>
          <w:rFonts w:ascii="Arial" w:eastAsia="Times New Roman" w:hAnsi="Arial" w:cs="Arial"/>
          <w:color w:val="000000" w:themeColor="text1"/>
          <w:shd w:val="clear" w:color="auto" w:fill="FFFFFF"/>
          <w:lang w:eastAsia="en-GB"/>
        </w:rPr>
        <w:t xml:space="preserve">the appeal. </w:t>
      </w:r>
      <w:r w:rsidR="00282D42">
        <w:rPr>
          <w:rFonts w:ascii="Arial" w:eastAsia="Times New Roman" w:hAnsi="Arial" w:cs="Arial"/>
          <w:color w:val="000000" w:themeColor="text1"/>
          <w:shd w:val="clear" w:color="auto" w:fill="FFFFFF"/>
          <w:lang w:eastAsia="en-GB"/>
        </w:rPr>
        <w:t>Mr Gaweseb</w:t>
      </w:r>
      <w:r w:rsidR="00982F1D" w:rsidRPr="00091D4A">
        <w:rPr>
          <w:rFonts w:ascii="Arial" w:eastAsia="Times New Roman" w:hAnsi="Arial" w:cs="Arial"/>
          <w:color w:val="000000" w:themeColor="text1"/>
          <w:shd w:val="clear" w:color="auto" w:fill="FFFFFF"/>
          <w:lang w:eastAsia="en-GB"/>
        </w:rPr>
        <w:t xml:space="preserve"> opposed </w:t>
      </w:r>
      <w:r w:rsidR="00FD7755">
        <w:rPr>
          <w:rFonts w:ascii="Arial" w:eastAsia="Times New Roman" w:hAnsi="Arial" w:cs="Arial"/>
          <w:color w:val="000000" w:themeColor="text1"/>
          <w:shd w:val="clear" w:color="auto" w:fill="FFFFFF"/>
          <w:lang w:eastAsia="en-GB"/>
        </w:rPr>
        <w:t xml:space="preserve">the </w:t>
      </w:r>
      <w:r w:rsidR="00982F1D" w:rsidRPr="00091D4A">
        <w:rPr>
          <w:rFonts w:ascii="Arial" w:eastAsia="Times New Roman" w:hAnsi="Arial" w:cs="Arial"/>
          <w:color w:val="000000" w:themeColor="text1"/>
          <w:shd w:val="clear" w:color="auto" w:fill="FFFFFF"/>
          <w:lang w:eastAsia="en-GB"/>
        </w:rPr>
        <w:t>application</w:t>
      </w:r>
      <w:r w:rsidR="00282D42">
        <w:rPr>
          <w:rFonts w:ascii="Arial" w:eastAsia="Times New Roman" w:hAnsi="Arial" w:cs="Arial"/>
          <w:color w:val="000000" w:themeColor="text1"/>
          <w:shd w:val="clear" w:color="auto" w:fill="FFFFFF"/>
          <w:lang w:eastAsia="en-GB"/>
        </w:rPr>
        <w:t xml:space="preserve">. </w:t>
      </w:r>
      <w:r w:rsidR="00982F1D" w:rsidRPr="00091D4A">
        <w:rPr>
          <w:rFonts w:ascii="Arial" w:eastAsia="Times New Roman" w:hAnsi="Arial" w:cs="Arial"/>
          <w:color w:val="000000" w:themeColor="text1"/>
          <w:shd w:val="clear" w:color="auto" w:fill="FFFFFF"/>
          <w:lang w:eastAsia="en-GB"/>
        </w:rPr>
        <w:t>The explanation furnished by appellant</w:t>
      </w:r>
      <w:r w:rsidR="00282D42">
        <w:rPr>
          <w:rFonts w:ascii="Arial" w:eastAsia="Times New Roman" w:hAnsi="Arial" w:cs="Arial"/>
          <w:color w:val="000000" w:themeColor="text1"/>
          <w:shd w:val="clear" w:color="auto" w:fill="FFFFFF"/>
          <w:lang w:eastAsia="en-GB"/>
        </w:rPr>
        <w:t>s</w:t>
      </w:r>
      <w:r w:rsidR="00982F1D" w:rsidRPr="00091D4A">
        <w:rPr>
          <w:rFonts w:ascii="Arial" w:eastAsia="Times New Roman" w:hAnsi="Arial" w:cs="Arial"/>
          <w:color w:val="000000" w:themeColor="text1"/>
          <w:shd w:val="clear" w:color="auto" w:fill="FFFFFF"/>
          <w:lang w:eastAsia="en-GB"/>
        </w:rPr>
        <w:t xml:space="preserve"> is that they were delayed in their efforts to obtain the submissions made in the High Court to include it in the record, as they deemed it necessary for this court to see what was argued and what the High Court was therefore called upon to decide but did not do. </w:t>
      </w:r>
      <w:r w:rsidR="00282D42">
        <w:rPr>
          <w:rFonts w:ascii="Arial" w:eastAsia="Times New Roman" w:hAnsi="Arial" w:cs="Arial"/>
          <w:color w:val="000000" w:themeColor="text1"/>
          <w:shd w:val="clear" w:color="auto" w:fill="FFFFFF"/>
          <w:lang w:eastAsia="en-GB"/>
        </w:rPr>
        <w:t>Mr Gaweseb maintained that the inclusion of the written submissions was unnecessary under the rules of the Supreme Court and that the appellants did not offer a satisfactory explanation for the delay.</w:t>
      </w:r>
    </w:p>
    <w:p w14:paraId="7072D52F" w14:textId="03FE2DF4" w:rsidR="00982F1D" w:rsidRPr="00091D4A" w:rsidRDefault="00982F1D">
      <w:pPr>
        <w:spacing w:line="360" w:lineRule="auto"/>
        <w:jc w:val="both"/>
        <w:rPr>
          <w:rFonts w:ascii="Arial" w:hAnsi="Arial" w:cs="Arial"/>
          <w:color w:val="000000" w:themeColor="text1"/>
        </w:rPr>
      </w:pPr>
      <w:r w:rsidRPr="00BF30C5">
        <w:rPr>
          <w:rFonts w:ascii="Arial" w:eastAsia="Times New Roman" w:hAnsi="Arial" w:cs="Arial"/>
          <w:i/>
          <w:color w:val="000000" w:themeColor="text1"/>
          <w:lang w:eastAsia="en-GB"/>
        </w:rPr>
        <w:lastRenderedPageBreak/>
        <w:t>Held</w:t>
      </w:r>
      <w:r w:rsidRPr="00091D4A">
        <w:rPr>
          <w:rFonts w:ascii="Arial" w:eastAsia="Times New Roman" w:hAnsi="Arial" w:cs="Arial"/>
          <w:color w:val="000000" w:themeColor="text1"/>
          <w:lang w:eastAsia="en-GB"/>
        </w:rPr>
        <w:t xml:space="preserve"> that unreasonable delay is not a basis on which to decline a claim for interdictory relief, and that </w:t>
      </w:r>
      <w:r w:rsidRPr="00091D4A">
        <w:rPr>
          <w:rFonts w:ascii="Arial" w:hAnsi="Arial" w:cs="Arial"/>
          <w:color w:val="000000" w:themeColor="text1"/>
          <w:lang w:val="en-ZA"/>
        </w:rPr>
        <w:t xml:space="preserve">one does not forfeit a right only because he </w:t>
      </w:r>
      <w:r w:rsidR="009C1CC6">
        <w:rPr>
          <w:rFonts w:ascii="Arial" w:hAnsi="Arial" w:cs="Arial"/>
          <w:color w:val="000000" w:themeColor="text1"/>
          <w:lang w:val="en-ZA"/>
        </w:rPr>
        <w:t>or she delayed in enforcing it</w:t>
      </w:r>
      <w:r w:rsidRPr="00091D4A">
        <w:rPr>
          <w:rFonts w:ascii="Arial" w:hAnsi="Arial" w:cs="Arial"/>
          <w:color w:val="000000" w:themeColor="text1"/>
          <w:lang w:val="en-ZA"/>
        </w:rPr>
        <w:t xml:space="preserve">. </w:t>
      </w:r>
      <w:r w:rsidRPr="00091D4A">
        <w:rPr>
          <w:rFonts w:ascii="Arial" w:hAnsi="Arial" w:cs="Arial"/>
          <w:color w:val="000000" w:themeColor="text1"/>
        </w:rPr>
        <w:t>The circumstances must be such that the enforcement of the right would be an act of bad faith</w:t>
      </w:r>
      <w:r w:rsidR="00712ED5">
        <w:rPr>
          <w:rFonts w:ascii="Arial" w:hAnsi="Arial" w:cs="Arial"/>
          <w:color w:val="000000" w:themeColor="text1"/>
        </w:rPr>
        <w:t>.</w:t>
      </w:r>
    </w:p>
    <w:p w14:paraId="00697293" w14:textId="77777777" w:rsidR="00982F1D" w:rsidRPr="00091D4A" w:rsidRDefault="00982F1D">
      <w:pPr>
        <w:spacing w:line="360" w:lineRule="auto"/>
        <w:jc w:val="both"/>
        <w:rPr>
          <w:rFonts w:ascii="Arial" w:eastAsia="Times New Roman" w:hAnsi="Arial" w:cs="Arial"/>
          <w:color w:val="000000" w:themeColor="text1"/>
          <w:lang w:eastAsia="en-GB"/>
        </w:rPr>
      </w:pPr>
    </w:p>
    <w:p w14:paraId="685D26AD" w14:textId="27D98515" w:rsidR="00982F1D" w:rsidRPr="00091D4A" w:rsidRDefault="00982F1D">
      <w:pPr>
        <w:spacing w:line="360" w:lineRule="auto"/>
        <w:jc w:val="both"/>
        <w:rPr>
          <w:rFonts w:ascii="Arial" w:eastAsia="Times New Roman" w:hAnsi="Arial" w:cs="Arial"/>
          <w:color w:val="000000" w:themeColor="text1"/>
          <w:shd w:val="clear" w:color="auto" w:fill="FFFFFF"/>
          <w:lang w:eastAsia="en-GB"/>
        </w:rPr>
      </w:pPr>
      <w:r w:rsidRPr="00091D4A">
        <w:rPr>
          <w:rFonts w:ascii="Arial" w:hAnsi="Arial" w:cs="Arial"/>
          <w:color w:val="000000" w:themeColor="text1"/>
        </w:rPr>
        <w:t xml:space="preserve">Further </w:t>
      </w:r>
      <w:r w:rsidR="00BF30C5" w:rsidRPr="00BF30C5">
        <w:rPr>
          <w:rFonts w:ascii="Arial" w:hAnsi="Arial" w:cs="Arial"/>
          <w:i/>
          <w:color w:val="000000" w:themeColor="text1"/>
        </w:rPr>
        <w:t>h</w:t>
      </w:r>
      <w:r w:rsidRPr="00BF30C5">
        <w:rPr>
          <w:rFonts w:ascii="Arial" w:hAnsi="Arial" w:cs="Arial"/>
          <w:i/>
          <w:color w:val="000000" w:themeColor="text1"/>
        </w:rPr>
        <w:t>eld</w:t>
      </w:r>
      <w:r w:rsidRPr="00091D4A">
        <w:rPr>
          <w:rFonts w:ascii="Arial" w:hAnsi="Arial" w:cs="Arial"/>
          <w:color w:val="000000" w:themeColor="text1"/>
        </w:rPr>
        <w:t xml:space="preserve"> that </w:t>
      </w:r>
      <w:r w:rsidR="00282D42">
        <w:rPr>
          <w:rFonts w:ascii="Arial" w:hAnsi="Arial" w:cs="Arial"/>
          <w:color w:val="000000" w:themeColor="text1"/>
        </w:rPr>
        <w:t xml:space="preserve">the Municipality’s Building </w:t>
      </w:r>
      <w:r w:rsidRPr="00091D4A">
        <w:rPr>
          <w:rFonts w:ascii="Arial" w:eastAsia="Times New Roman" w:hAnsi="Arial" w:cs="Arial"/>
          <w:color w:val="000000" w:themeColor="text1"/>
          <w:shd w:val="clear" w:color="auto" w:fill="FFFFFF"/>
          <w:lang w:eastAsia="en-GB"/>
        </w:rPr>
        <w:t>Regulation 10 is clear. Once approved</w:t>
      </w:r>
      <w:r w:rsidR="009C1CC6">
        <w:rPr>
          <w:rFonts w:ascii="Arial" w:eastAsia="Times New Roman" w:hAnsi="Arial" w:cs="Arial"/>
          <w:color w:val="000000" w:themeColor="text1"/>
          <w:shd w:val="clear" w:color="auto" w:fill="FFFFFF"/>
          <w:lang w:eastAsia="en-GB"/>
        </w:rPr>
        <w:t>,</w:t>
      </w:r>
      <w:r w:rsidRPr="00091D4A">
        <w:rPr>
          <w:rFonts w:ascii="Arial" w:eastAsia="Times New Roman" w:hAnsi="Arial" w:cs="Arial"/>
          <w:color w:val="000000" w:themeColor="text1"/>
          <w:shd w:val="clear" w:color="auto" w:fill="FFFFFF"/>
          <w:lang w:eastAsia="en-GB"/>
        </w:rPr>
        <w:t xml:space="preserve"> a building plan must be executed within 12 months. In addition, the building permit issued</w:t>
      </w:r>
      <w:r w:rsidR="00282D42">
        <w:rPr>
          <w:rFonts w:ascii="Arial" w:eastAsia="Times New Roman" w:hAnsi="Arial" w:cs="Arial"/>
          <w:color w:val="000000" w:themeColor="text1"/>
          <w:shd w:val="clear" w:color="auto" w:fill="FFFFFF"/>
          <w:lang w:eastAsia="en-GB"/>
        </w:rPr>
        <w:t xml:space="preserve"> to Mr Gaweseb made clear</w:t>
      </w:r>
      <w:r w:rsidRPr="00091D4A">
        <w:rPr>
          <w:rFonts w:ascii="Arial" w:eastAsia="Times New Roman" w:hAnsi="Arial" w:cs="Arial"/>
          <w:color w:val="000000" w:themeColor="text1"/>
          <w:shd w:val="clear" w:color="auto" w:fill="FFFFFF"/>
          <w:lang w:eastAsia="en-GB"/>
        </w:rPr>
        <w:t xml:space="preserve"> that he required an extension if 12 months lapsed from the date of approval. He was therefore clearly in breach of regulation 10.</w:t>
      </w:r>
      <w:r w:rsidRPr="00091D4A">
        <w:rPr>
          <w:rFonts w:ascii="Arial" w:eastAsia="Times New Roman" w:hAnsi="Arial" w:cs="Arial"/>
          <w:color w:val="000000" w:themeColor="text1"/>
          <w:lang w:eastAsia="en-GB"/>
        </w:rPr>
        <w:t xml:space="preserve"> </w:t>
      </w:r>
      <w:r w:rsidRPr="00091D4A">
        <w:rPr>
          <w:rFonts w:ascii="Arial" w:eastAsia="Times New Roman" w:hAnsi="Arial" w:cs="Arial"/>
          <w:color w:val="000000" w:themeColor="text1"/>
          <w:shd w:val="clear" w:color="auto" w:fill="FFFFFF"/>
          <w:lang w:eastAsia="en-GB"/>
        </w:rPr>
        <w:t>That breach was actionable at the instance of the app</w:t>
      </w:r>
      <w:r w:rsidR="00712ED5">
        <w:rPr>
          <w:rFonts w:ascii="Arial" w:eastAsia="Times New Roman" w:hAnsi="Arial" w:cs="Arial"/>
          <w:color w:val="000000" w:themeColor="text1"/>
          <w:shd w:val="clear" w:color="auto" w:fill="FFFFFF"/>
          <w:lang w:eastAsia="en-GB"/>
        </w:rPr>
        <w:t>ellants by way of an interdict.</w:t>
      </w:r>
    </w:p>
    <w:p w14:paraId="58A19A4E" w14:textId="77777777" w:rsidR="00982F1D" w:rsidRPr="00091D4A" w:rsidRDefault="00982F1D">
      <w:pPr>
        <w:spacing w:line="360" w:lineRule="auto"/>
        <w:jc w:val="both"/>
        <w:rPr>
          <w:rFonts w:ascii="Arial" w:hAnsi="Arial" w:cs="Arial"/>
          <w:color w:val="000000" w:themeColor="text1"/>
        </w:rPr>
      </w:pPr>
    </w:p>
    <w:p w14:paraId="4AA99A4C" w14:textId="7E6AF52D" w:rsidR="00982F1D" w:rsidRPr="00091D4A" w:rsidRDefault="00982F1D">
      <w:pPr>
        <w:spacing w:line="360" w:lineRule="auto"/>
        <w:jc w:val="both"/>
        <w:rPr>
          <w:rFonts w:ascii="Arial" w:eastAsia="Times New Roman" w:hAnsi="Arial" w:cs="Arial"/>
          <w:color w:val="000000" w:themeColor="text1"/>
          <w:shd w:val="clear" w:color="auto" w:fill="FFFFFF"/>
          <w:lang w:eastAsia="en-GB"/>
        </w:rPr>
      </w:pPr>
      <w:r w:rsidRPr="00BF30C5">
        <w:rPr>
          <w:rFonts w:ascii="Arial" w:eastAsia="Times New Roman" w:hAnsi="Arial" w:cs="Arial"/>
          <w:i/>
          <w:color w:val="000000" w:themeColor="text1"/>
          <w:shd w:val="clear" w:color="auto" w:fill="FFFFFF"/>
          <w:lang w:eastAsia="en-GB"/>
        </w:rPr>
        <w:t>Held</w:t>
      </w:r>
      <w:r w:rsidRPr="00091D4A">
        <w:rPr>
          <w:rFonts w:ascii="Arial" w:eastAsia="Times New Roman" w:hAnsi="Arial" w:cs="Arial"/>
          <w:color w:val="000000" w:themeColor="text1"/>
          <w:shd w:val="clear" w:color="auto" w:fill="FFFFFF"/>
          <w:lang w:eastAsia="en-GB"/>
        </w:rPr>
        <w:t xml:space="preserve"> that the appellants established all the requirements for an interdict, and that it </w:t>
      </w:r>
      <w:r w:rsidR="00282D42">
        <w:rPr>
          <w:rFonts w:ascii="Arial" w:eastAsia="Times New Roman" w:hAnsi="Arial" w:cs="Arial"/>
          <w:color w:val="000000" w:themeColor="text1"/>
          <w:shd w:val="clear" w:color="auto" w:fill="FFFFFF"/>
          <w:lang w:eastAsia="en-GB"/>
        </w:rPr>
        <w:t>was not</w:t>
      </w:r>
      <w:r w:rsidRPr="00091D4A">
        <w:rPr>
          <w:rFonts w:ascii="Arial" w:eastAsia="Times New Roman" w:hAnsi="Arial" w:cs="Arial"/>
          <w:color w:val="000000" w:themeColor="text1"/>
          <w:shd w:val="clear" w:color="auto" w:fill="FFFFFF"/>
          <w:lang w:eastAsia="en-GB"/>
        </w:rPr>
        <w:t xml:space="preserve"> demonstrated that it would be unconscionable for them to seek to interdict further construction on the property until due process has been allowe</w:t>
      </w:r>
      <w:r w:rsidR="00712ED5">
        <w:rPr>
          <w:rFonts w:ascii="Arial" w:eastAsia="Times New Roman" w:hAnsi="Arial" w:cs="Arial"/>
          <w:color w:val="000000" w:themeColor="text1"/>
          <w:shd w:val="clear" w:color="auto" w:fill="FFFFFF"/>
          <w:lang w:eastAsia="en-GB"/>
        </w:rPr>
        <w:t>d to both Mr Gaweseb and them.</w:t>
      </w:r>
    </w:p>
    <w:p w14:paraId="67912807" w14:textId="77777777" w:rsidR="00982F1D" w:rsidRPr="00091D4A" w:rsidRDefault="00982F1D">
      <w:pPr>
        <w:spacing w:line="360" w:lineRule="auto"/>
        <w:jc w:val="both"/>
        <w:rPr>
          <w:rFonts w:ascii="Arial" w:hAnsi="Arial" w:cs="Arial"/>
          <w:color w:val="000000" w:themeColor="text1"/>
        </w:rPr>
      </w:pPr>
    </w:p>
    <w:p w14:paraId="46B98D41" w14:textId="3AE8141D" w:rsidR="00982F1D" w:rsidRPr="00091D4A" w:rsidRDefault="00982F1D">
      <w:pPr>
        <w:spacing w:line="360" w:lineRule="auto"/>
        <w:jc w:val="both"/>
        <w:rPr>
          <w:rFonts w:ascii="Arial" w:hAnsi="Arial" w:cs="Arial"/>
          <w:color w:val="000000" w:themeColor="text1"/>
        </w:rPr>
      </w:pPr>
      <w:r w:rsidRPr="00BF30C5">
        <w:rPr>
          <w:rFonts w:ascii="Arial" w:hAnsi="Arial" w:cs="Arial"/>
          <w:i/>
          <w:color w:val="000000" w:themeColor="text1"/>
        </w:rPr>
        <w:t>Held</w:t>
      </w:r>
      <w:r w:rsidRPr="00091D4A">
        <w:rPr>
          <w:rFonts w:ascii="Arial" w:hAnsi="Arial" w:cs="Arial"/>
          <w:color w:val="000000" w:themeColor="text1"/>
        </w:rPr>
        <w:t xml:space="preserve"> that </w:t>
      </w:r>
      <w:r w:rsidR="00FD7755">
        <w:rPr>
          <w:rFonts w:ascii="Arial" w:hAnsi="Arial" w:cs="Arial"/>
          <w:color w:val="000000" w:themeColor="text1"/>
        </w:rPr>
        <w:t>a</w:t>
      </w:r>
      <w:r w:rsidRPr="00091D4A">
        <w:rPr>
          <w:rFonts w:ascii="Arial" w:hAnsi="Arial" w:cs="Arial"/>
          <w:color w:val="000000" w:themeColor="text1"/>
        </w:rPr>
        <w:t>ppellants are granted an interdict, subject to and until s</w:t>
      </w:r>
      <w:r w:rsidR="00282D42">
        <w:rPr>
          <w:rFonts w:ascii="Arial" w:hAnsi="Arial" w:cs="Arial"/>
          <w:color w:val="000000" w:themeColor="text1"/>
        </w:rPr>
        <w:t>uch time as the Municipality</w:t>
      </w:r>
      <w:r w:rsidRPr="00091D4A">
        <w:rPr>
          <w:rFonts w:ascii="Arial" w:hAnsi="Arial" w:cs="Arial"/>
          <w:color w:val="000000" w:themeColor="text1"/>
        </w:rPr>
        <w:t xml:space="preserve"> afforded both Mr Gaweseb and the appellants the opportunity to exercise their r</w:t>
      </w:r>
      <w:r w:rsidR="00282D42">
        <w:rPr>
          <w:rFonts w:ascii="Arial" w:hAnsi="Arial" w:cs="Arial"/>
          <w:color w:val="000000" w:themeColor="text1"/>
        </w:rPr>
        <w:t>ights under the Municipality’s Building R</w:t>
      </w:r>
      <w:r w:rsidRPr="00091D4A">
        <w:rPr>
          <w:rFonts w:ascii="Arial" w:hAnsi="Arial" w:cs="Arial"/>
          <w:color w:val="000000" w:themeColor="text1"/>
        </w:rPr>
        <w:t>egulations</w:t>
      </w:r>
      <w:r w:rsidR="00FD7755">
        <w:rPr>
          <w:rFonts w:ascii="Arial" w:hAnsi="Arial" w:cs="Arial"/>
          <w:color w:val="000000" w:themeColor="text1"/>
        </w:rPr>
        <w:t xml:space="preserve"> and Town Planning Scheme</w:t>
      </w:r>
      <w:r w:rsidRPr="00091D4A">
        <w:rPr>
          <w:rFonts w:ascii="Arial" w:hAnsi="Arial" w:cs="Arial"/>
          <w:color w:val="000000" w:themeColor="text1"/>
        </w:rPr>
        <w:t>.</w:t>
      </w:r>
    </w:p>
    <w:p w14:paraId="576CC1FD" w14:textId="77777777" w:rsidR="00982F1D" w:rsidRPr="00712ED5" w:rsidRDefault="00982F1D">
      <w:pPr>
        <w:spacing w:line="360" w:lineRule="auto"/>
        <w:jc w:val="both"/>
        <w:rPr>
          <w:rFonts w:ascii="Arial" w:hAnsi="Arial" w:cs="Arial"/>
          <w:color w:val="000000" w:themeColor="text1"/>
        </w:rPr>
      </w:pPr>
    </w:p>
    <w:p w14:paraId="513B76BC" w14:textId="4AD41A20" w:rsidR="00982F1D" w:rsidRPr="00130BBE" w:rsidRDefault="00982F1D">
      <w:pPr>
        <w:spacing w:line="360" w:lineRule="auto"/>
        <w:jc w:val="both"/>
        <w:rPr>
          <w:rFonts w:ascii="Arial" w:hAnsi="Arial" w:cs="Arial"/>
          <w:color w:val="000000" w:themeColor="text1"/>
        </w:rPr>
      </w:pPr>
      <w:r w:rsidRPr="00BF30C5">
        <w:rPr>
          <w:rFonts w:ascii="Arial" w:hAnsi="Arial" w:cs="Arial"/>
          <w:i/>
          <w:color w:val="000000" w:themeColor="text1"/>
        </w:rPr>
        <w:t>Held</w:t>
      </w:r>
      <w:r w:rsidRPr="00091D4A">
        <w:rPr>
          <w:rFonts w:ascii="Arial" w:hAnsi="Arial" w:cs="Arial"/>
          <w:color w:val="000000" w:themeColor="text1"/>
        </w:rPr>
        <w:t xml:space="preserve"> that the appellants had good prospects of success on appeal</w:t>
      </w:r>
      <w:r w:rsidR="00282D42">
        <w:rPr>
          <w:rFonts w:ascii="Arial" w:hAnsi="Arial" w:cs="Arial"/>
          <w:color w:val="000000" w:themeColor="text1"/>
        </w:rPr>
        <w:t xml:space="preserve">; </w:t>
      </w:r>
      <w:r w:rsidRPr="00091D4A">
        <w:rPr>
          <w:rFonts w:ascii="Arial" w:eastAsia="Times New Roman" w:hAnsi="Arial" w:cs="Arial"/>
          <w:color w:val="000000" w:themeColor="text1"/>
          <w:shd w:val="clear" w:color="auto" w:fill="FFFFFF"/>
          <w:lang w:eastAsia="en-GB"/>
        </w:rPr>
        <w:t>that there is no absolute bar to including heads of argument in the record of appeal</w:t>
      </w:r>
      <w:r w:rsidR="00130BBE">
        <w:rPr>
          <w:rFonts w:ascii="Arial" w:eastAsia="Times New Roman" w:hAnsi="Arial" w:cs="Arial"/>
          <w:color w:val="000000" w:themeColor="text1"/>
          <w:shd w:val="clear" w:color="auto" w:fill="FFFFFF"/>
          <w:lang w:eastAsia="en-GB"/>
        </w:rPr>
        <w:t>, and</w:t>
      </w:r>
      <w:r w:rsidR="00130BBE">
        <w:rPr>
          <w:rFonts w:ascii="Arial" w:hAnsi="Arial" w:cs="Arial"/>
          <w:color w:val="000000" w:themeColor="text1"/>
        </w:rPr>
        <w:t xml:space="preserve"> </w:t>
      </w:r>
      <w:r w:rsidRPr="00091D4A">
        <w:rPr>
          <w:rFonts w:ascii="Arial" w:eastAsia="Times New Roman" w:hAnsi="Arial" w:cs="Arial"/>
          <w:color w:val="000000" w:themeColor="text1"/>
          <w:shd w:val="clear" w:color="auto" w:fill="FFFFFF"/>
          <w:lang w:eastAsia="en-GB"/>
        </w:rPr>
        <w:t>that the appellants made out a case for condonation and reinstatement of the appeal.</w:t>
      </w:r>
    </w:p>
    <w:p w14:paraId="7146E22F" w14:textId="77777777" w:rsidR="00982F1D" w:rsidRPr="00091D4A" w:rsidRDefault="00982F1D">
      <w:pPr>
        <w:pStyle w:val="ListParagraph"/>
        <w:widowControl w:val="0"/>
        <w:autoSpaceDE w:val="0"/>
        <w:autoSpaceDN w:val="0"/>
        <w:adjustRightInd w:val="0"/>
        <w:spacing w:line="360" w:lineRule="auto"/>
        <w:jc w:val="both"/>
        <w:rPr>
          <w:rFonts w:ascii="Arial" w:hAnsi="Arial" w:cs="Arial"/>
          <w:color w:val="000000" w:themeColor="text1"/>
        </w:rPr>
      </w:pPr>
    </w:p>
    <w:p w14:paraId="0AC4009E" w14:textId="53633C02" w:rsidR="008647D7" w:rsidRPr="00091D4A" w:rsidRDefault="00982F1D" w:rsidP="00151591">
      <w:pPr>
        <w:widowControl w:val="0"/>
        <w:autoSpaceDE w:val="0"/>
        <w:autoSpaceDN w:val="0"/>
        <w:adjustRightInd w:val="0"/>
        <w:spacing w:line="360" w:lineRule="auto"/>
        <w:jc w:val="both"/>
        <w:rPr>
          <w:rFonts w:ascii="Arial" w:hAnsi="Arial" w:cs="Arial"/>
          <w:color w:val="000000" w:themeColor="text1"/>
        </w:rPr>
      </w:pPr>
      <w:r w:rsidRPr="00BF30C5">
        <w:rPr>
          <w:rFonts w:ascii="Arial" w:hAnsi="Arial" w:cs="Arial"/>
          <w:i/>
          <w:color w:val="000000" w:themeColor="text1"/>
        </w:rPr>
        <w:t>Held</w:t>
      </w:r>
      <w:r w:rsidRPr="00091D4A">
        <w:rPr>
          <w:rFonts w:ascii="Arial" w:hAnsi="Arial" w:cs="Arial"/>
          <w:color w:val="000000" w:themeColor="text1"/>
        </w:rPr>
        <w:t xml:space="preserve"> that the appeal succeeds in part and the order of the High Court in respect of the co</w:t>
      </w:r>
      <w:r w:rsidR="00151591">
        <w:rPr>
          <w:rFonts w:ascii="Arial" w:hAnsi="Arial" w:cs="Arial"/>
          <w:color w:val="000000" w:themeColor="text1"/>
        </w:rPr>
        <w:t>unter application is set aside.</w:t>
      </w:r>
    </w:p>
    <w:p w14:paraId="0143DBDA" w14:textId="77777777" w:rsidR="000B22A4" w:rsidRPr="00091D4A" w:rsidRDefault="000B22A4" w:rsidP="00924E94">
      <w:pPr>
        <w:pBdr>
          <w:bottom w:val="single" w:sz="6" w:space="1" w:color="auto"/>
        </w:pBdr>
        <w:spacing w:line="360" w:lineRule="auto"/>
        <w:jc w:val="both"/>
        <w:rPr>
          <w:rFonts w:ascii="Arial" w:eastAsia="Calibri" w:hAnsi="Arial" w:cs="Arial"/>
          <w:b/>
          <w:color w:val="000000" w:themeColor="text1"/>
        </w:rPr>
      </w:pPr>
    </w:p>
    <w:p w14:paraId="65A30C25" w14:textId="77777777" w:rsidR="00151591" w:rsidRDefault="00151591" w:rsidP="00151591">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p>
    <w:p w14:paraId="05E797E2" w14:textId="00B6A32D" w:rsidR="00B85481" w:rsidRPr="00091D4A" w:rsidRDefault="008B3EF3" w:rsidP="00151591">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APPEAL JUDG</w:t>
      </w:r>
      <w:r w:rsidR="00EF6488" w:rsidRPr="00091D4A">
        <w:rPr>
          <w:rFonts w:ascii="Arial" w:eastAsia="Times New Roman" w:hAnsi="Arial" w:cs="Arial"/>
          <w:b/>
          <w:color w:val="000000" w:themeColor="text1"/>
          <w:shd w:val="clear" w:color="auto" w:fill="FFFFFF"/>
          <w:lang w:eastAsia="en-GB"/>
        </w:rPr>
        <w:t>MENT</w:t>
      </w:r>
    </w:p>
    <w:p w14:paraId="799E933E" w14:textId="77777777" w:rsidR="00CB6BE4" w:rsidRDefault="00CB6BE4" w:rsidP="00924E94">
      <w:pPr>
        <w:spacing w:line="360" w:lineRule="auto"/>
        <w:jc w:val="both"/>
        <w:rPr>
          <w:rFonts w:ascii="Arial" w:eastAsia="Times New Roman" w:hAnsi="Arial" w:cs="Arial"/>
          <w:color w:val="000000" w:themeColor="text1"/>
          <w:shd w:val="clear" w:color="auto" w:fill="FFFFFF"/>
          <w:lang w:eastAsia="en-GB"/>
        </w:rPr>
      </w:pPr>
    </w:p>
    <w:p w14:paraId="627B4F56" w14:textId="6951446D" w:rsidR="00B85481" w:rsidRPr="00091D4A" w:rsidRDefault="00EF6488" w:rsidP="00924E94">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DAMASEB DCJ</w:t>
      </w:r>
      <w:r w:rsidR="00ED648A" w:rsidRPr="00091D4A">
        <w:rPr>
          <w:rFonts w:ascii="Arial" w:eastAsia="Times New Roman" w:hAnsi="Arial" w:cs="Arial"/>
          <w:color w:val="000000" w:themeColor="text1"/>
          <w:shd w:val="clear" w:color="auto" w:fill="FFFFFF"/>
          <w:lang w:eastAsia="en-GB"/>
        </w:rPr>
        <w:t xml:space="preserve"> (HOFF JA </w:t>
      </w:r>
      <w:r w:rsidR="00151591">
        <w:rPr>
          <w:rFonts w:ascii="Arial" w:eastAsia="Times New Roman" w:hAnsi="Arial" w:cs="Arial"/>
          <w:color w:val="000000" w:themeColor="text1"/>
          <w:shd w:val="clear" w:color="auto" w:fill="FFFFFF"/>
          <w:lang w:eastAsia="en-GB"/>
        </w:rPr>
        <w:t>and</w:t>
      </w:r>
      <w:r w:rsidR="00ED648A" w:rsidRPr="00091D4A">
        <w:rPr>
          <w:rFonts w:ascii="Arial" w:eastAsia="Times New Roman" w:hAnsi="Arial" w:cs="Arial"/>
          <w:color w:val="000000" w:themeColor="text1"/>
          <w:shd w:val="clear" w:color="auto" w:fill="FFFFFF"/>
          <w:lang w:eastAsia="en-GB"/>
        </w:rPr>
        <w:t xml:space="preserve"> ANGULA AJA </w:t>
      </w:r>
      <w:r w:rsidR="00151591">
        <w:rPr>
          <w:rFonts w:ascii="Arial" w:eastAsia="Times New Roman" w:hAnsi="Arial" w:cs="Arial"/>
          <w:color w:val="000000" w:themeColor="text1"/>
          <w:shd w:val="clear" w:color="auto" w:fill="FFFFFF"/>
          <w:lang w:eastAsia="en-GB"/>
        </w:rPr>
        <w:t>concurring</w:t>
      </w:r>
      <w:r w:rsidR="00ED648A" w:rsidRPr="00091D4A">
        <w:rPr>
          <w:rFonts w:ascii="Arial" w:eastAsia="Times New Roman" w:hAnsi="Arial" w:cs="Arial"/>
          <w:color w:val="000000" w:themeColor="text1"/>
          <w:shd w:val="clear" w:color="auto" w:fill="FFFFFF"/>
          <w:lang w:eastAsia="en-GB"/>
        </w:rPr>
        <w:t>)</w:t>
      </w:r>
    </w:p>
    <w:p w14:paraId="3DAD037E" w14:textId="01632DAB" w:rsidR="0092601C" w:rsidRPr="00CB6BE4" w:rsidRDefault="00054C05" w:rsidP="00151591">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This appeal arises fr</w:t>
      </w:r>
      <w:r w:rsidR="00A024F4">
        <w:rPr>
          <w:rFonts w:ascii="Arial" w:eastAsia="Times New Roman" w:hAnsi="Arial" w:cs="Arial"/>
          <w:color w:val="000000" w:themeColor="text1"/>
          <w:shd w:val="clear" w:color="auto" w:fill="FFFFFF"/>
          <w:lang w:eastAsia="en-GB"/>
        </w:rPr>
        <w:t xml:space="preserve">om the High Court’s decision relating to </w:t>
      </w:r>
      <w:r w:rsidRPr="00CB6BE4">
        <w:rPr>
          <w:rFonts w:ascii="Arial" w:eastAsia="Times New Roman" w:hAnsi="Arial" w:cs="Arial"/>
          <w:color w:val="000000" w:themeColor="text1"/>
          <w:shd w:val="clear" w:color="auto" w:fill="FFFFFF"/>
          <w:lang w:eastAsia="en-GB"/>
        </w:rPr>
        <w:t xml:space="preserve">two </w:t>
      </w:r>
      <w:r w:rsidR="0092601C" w:rsidRPr="00CB6BE4">
        <w:rPr>
          <w:rFonts w:ascii="Arial" w:eastAsia="Times New Roman" w:hAnsi="Arial" w:cs="Arial"/>
          <w:color w:val="000000" w:themeColor="text1"/>
          <w:shd w:val="clear" w:color="auto" w:fill="FFFFFF"/>
          <w:lang w:eastAsia="en-GB"/>
        </w:rPr>
        <w:t xml:space="preserve">competing </w:t>
      </w:r>
      <w:r w:rsidRPr="00CB6BE4">
        <w:rPr>
          <w:rFonts w:ascii="Arial" w:eastAsia="Times New Roman" w:hAnsi="Arial" w:cs="Arial"/>
          <w:color w:val="000000" w:themeColor="text1"/>
          <w:shd w:val="clear" w:color="auto" w:fill="FFFFFF"/>
          <w:lang w:eastAsia="en-GB"/>
        </w:rPr>
        <w:t xml:space="preserve">applications </w:t>
      </w:r>
      <w:r w:rsidR="003E7C8A" w:rsidRPr="00CB6BE4">
        <w:rPr>
          <w:rFonts w:ascii="Arial" w:eastAsia="Times New Roman" w:hAnsi="Arial" w:cs="Arial"/>
          <w:color w:val="000000" w:themeColor="text1"/>
          <w:shd w:val="clear" w:color="auto" w:fill="FFFFFF"/>
          <w:lang w:eastAsia="en-GB"/>
        </w:rPr>
        <w:t>concerning</w:t>
      </w:r>
      <w:r w:rsidRPr="00CB6BE4">
        <w:rPr>
          <w:rFonts w:ascii="Arial" w:eastAsia="Times New Roman" w:hAnsi="Arial" w:cs="Arial"/>
          <w:color w:val="000000" w:themeColor="text1"/>
          <w:shd w:val="clear" w:color="auto" w:fill="FFFFFF"/>
          <w:lang w:eastAsia="en-GB"/>
        </w:rPr>
        <w:t xml:space="preserve"> the approval </w:t>
      </w:r>
      <w:r w:rsidR="00041BEF" w:rsidRPr="00CB6BE4">
        <w:rPr>
          <w:rFonts w:ascii="Arial" w:eastAsia="Times New Roman" w:hAnsi="Arial" w:cs="Arial"/>
          <w:color w:val="000000" w:themeColor="text1"/>
          <w:shd w:val="clear" w:color="auto" w:fill="FFFFFF"/>
          <w:lang w:eastAsia="en-GB"/>
        </w:rPr>
        <w:t xml:space="preserve">and subsequent cancellation </w:t>
      </w:r>
      <w:r w:rsidRPr="00CB6BE4">
        <w:rPr>
          <w:rFonts w:ascii="Arial" w:eastAsia="Times New Roman" w:hAnsi="Arial" w:cs="Arial"/>
          <w:color w:val="000000" w:themeColor="text1"/>
          <w:shd w:val="clear" w:color="auto" w:fill="FFFFFF"/>
          <w:lang w:eastAsia="en-GB"/>
        </w:rPr>
        <w:t xml:space="preserve">of building plans by </w:t>
      </w:r>
      <w:r w:rsidRPr="00CB6BE4">
        <w:rPr>
          <w:rFonts w:ascii="Arial" w:eastAsia="Times New Roman" w:hAnsi="Arial" w:cs="Arial"/>
          <w:color w:val="000000" w:themeColor="text1"/>
          <w:shd w:val="clear" w:color="auto" w:fill="FFFFFF"/>
          <w:lang w:eastAsia="en-GB"/>
        </w:rPr>
        <w:lastRenderedPageBreak/>
        <w:t xml:space="preserve">the </w:t>
      </w:r>
      <w:r w:rsidR="0092601C" w:rsidRPr="00CB6BE4">
        <w:rPr>
          <w:rFonts w:ascii="Arial" w:eastAsia="Times New Roman" w:hAnsi="Arial" w:cs="Arial"/>
          <w:color w:val="000000" w:themeColor="text1"/>
          <w:shd w:val="clear" w:color="auto" w:fill="FFFFFF"/>
          <w:lang w:eastAsia="en-GB"/>
        </w:rPr>
        <w:t>second and third respondents (the Municipality)</w:t>
      </w:r>
      <w:r w:rsidRPr="00CB6BE4">
        <w:rPr>
          <w:rFonts w:ascii="Arial" w:eastAsia="Times New Roman" w:hAnsi="Arial" w:cs="Arial"/>
          <w:color w:val="000000" w:themeColor="text1"/>
          <w:shd w:val="clear" w:color="auto" w:fill="FFFFFF"/>
          <w:lang w:eastAsia="en-GB"/>
        </w:rPr>
        <w:t xml:space="preserve"> </w:t>
      </w:r>
      <w:r w:rsidR="00EF6488" w:rsidRPr="00CB6BE4">
        <w:rPr>
          <w:rFonts w:ascii="Arial" w:eastAsia="Times New Roman" w:hAnsi="Arial" w:cs="Arial"/>
          <w:color w:val="000000" w:themeColor="text1"/>
          <w:shd w:val="clear" w:color="auto" w:fill="FFFFFF"/>
          <w:lang w:eastAsia="en-GB"/>
        </w:rPr>
        <w:t>in respect of</w:t>
      </w:r>
      <w:r w:rsidR="0092601C" w:rsidRPr="00CB6BE4">
        <w:rPr>
          <w:rFonts w:ascii="Arial" w:eastAsia="Times New Roman" w:hAnsi="Arial" w:cs="Arial"/>
          <w:color w:val="000000" w:themeColor="text1"/>
          <w:shd w:val="clear" w:color="auto" w:fill="FFFFFF"/>
          <w:lang w:eastAsia="en-GB"/>
        </w:rPr>
        <w:t xml:space="preserve"> erf </w:t>
      </w:r>
      <w:r w:rsidR="00A914C5" w:rsidRPr="00CB6BE4">
        <w:rPr>
          <w:rFonts w:ascii="Arial" w:eastAsia="Times New Roman" w:hAnsi="Arial" w:cs="Arial"/>
          <w:color w:val="000000" w:themeColor="text1"/>
          <w:shd w:val="clear" w:color="auto" w:fill="FFFFFF"/>
          <w:lang w:eastAsia="en-GB"/>
        </w:rPr>
        <w:t>506</w:t>
      </w:r>
      <w:r w:rsidR="00BB754C" w:rsidRPr="00CB6BE4">
        <w:rPr>
          <w:rFonts w:ascii="Arial" w:eastAsia="Times New Roman" w:hAnsi="Arial" w:cs="Arial"/>
          <w:color w:val="000000" w:themeColor="text1"/>
          <w:shd w:val="clear" w:color="auto" w:fill="FFFFFF"/>
          <w:lang w:eastAsia="en-GB"/>
        </w:rPr>
        <w:t>, Pionierspark, Windhoek</w:t>
      </w:r>
      <w:r w:rsidR="00B11C13" w:rsidRPr="00CB6BE4">
        <w:rPr>
          <w:rFonts w:ascii="Arial" w:eastAsia="Times New Roman" w:hAnsi="Arial" w:cs="Arial"/>
          <w:color w:val="000000" w:themeColor="text1"/>
          <w:shd w:val="clear" w:color="auto" w:fill="FFFFFF"/>
          <w:lang w:eastAsia="en-GB"/>
        </w:rPr>
        <w:t xml:space="preserve"> (the property) </w:t>
      </w:r>
      <w:r w:rsidRPr="00CB6BE4">
        <w:rPr>
          <w:rFonts w:ascii="Arial" w:eastAsia="Times New Roman" w:hAnsi="Arial" w:cs="Arial"/>
          <w:color w:val="000000" w:themeColor="text1"/>
          <w:shd w:val="clear" w:color="auto" w:fill="FFFFFF"/>
          <w:lang w:eastAsia="en-GB"/>
        </w:rPr>
        <w:t xml:space="preserve">belonging to </w:t>
      </w:r>
      <w:r w:rsidR="0092601C" w:rsidRPr="00CB6BE4">
        <w:rPr>
          <w:rFonts w:ascii="Arial" w:eastAsia="Times New Roman" w:hAnsi="Arial" w:cs="Arial"/>
          <w:color w:val="000000" w:themeColor="text1"/>
          <w:shd w:val="clear" w:color="auto" w:fill="FFFFFF"/>
          <w:lang w:eastAsia="en-GB"/>
        </w:rPr>
        <w:t>the first respondent (</w:t>
      </w:r>
      <w:r w:rsidRPr="00CB6BE4">
        <w:rPr>
          <w:rFonts w:ascii="Arial" w:eastAsia="Times New Roman" w:hAnsi="Arial" w:cs="Arial"/>
          <w:color w:val="000000" w:themeColor="text1"/>
          <w:shd w:val="clear" w:color="auto" w:fill="FFFFFF"/>
          <w:lang w:eastAsia="en-GB"/>
        </w:rPr>
        <w:t>Mr Gaweseb</w:t>
      </w:r>
      <w:r w:rsidR="0092601C" w:rsidRPr="00CB6BE4">
        <w:rPr>
          <w:rFonts w:ascii="Arial" w:eastAsia="Times New Roman" w:hAnsi="Arial" w:cs="Arial"/>
          <w:color w:val="000000" w:themeColor="text1"/>
          <w:shd w:val="clear" w:color="auto" w:fill="FFFFFF"/>
          <w:lang w:eastAsia="en-GB"/>
        </w:rPr>
        <w:t>)</w:t>
      </w:r>
      <w:r w:rsidR="00CB6BE4" w:rsidRPr="00CB6BE4">
        <w:rPr>
          <w:rFonts w:ascii="Arial" w:eastAsia="Times New Roman" w:hAnsi="Arial" w:cs="Arial"/>
          <w:color w:val="000000" w:themeColor="text1"/>
          <w:shd w:val="clear" w:color="auto" w:fill="FFFFFF"/>
          <w:lang w:eastAsia="en-GB"/>
        </w:rPr>
        <w:t>.</w:t>
      </w:r>
    </w:p>
    <w:p w14:paraId="7A258C53" w14:textId="77777777" w:rsidR="00CB6BE4" w:rsidRPr="00CB6BE4" w:rsidRDefault="00CB6BE4" w:rsidP="00CB6BE4">
      <w:pPr>
        <w:pStyle w:val="ListParagraph"/>
        <w:tabs>
          <w:tab w:val="left" w:pos="851"/>
        </w:tabs>
        <w:spacing w:line="480" w:lineRule="auto"/>
        <w:ind w:left="0"/>
        <w:jc w:val="both"/>
        <w:rPr>
          <w:rFonts w:ascii="Arial" w:hAnsi="Arial" w:cs="Arial"/>
        </w:rPr>
      </w:pPr>
    </w:p>
    <w:p w14:paraId="54D23701" w14:textId="0D854504" w:rsidR="00D516D8" w:rsidRPr="00151591" w:rsidRDefault="00D516D8" w:rsidP="00151591">
      <w:pPr>
        <w:pStyle w:val="ListParagraph"/>
        <w:numPr>
          <w:ilvl w:val="0"/>
          <w:numId w:val="10"/>
        </w:numPr>
        <w:tabs>
          <w:tab w:val="left" w:pos="851"/>
        </w:tabs>
        <w:spacing w:before="240"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The appeal record was filed outside the time period prescribed in the rules of </w:t>
      </w:r>
      <w:r w:rsidR="00B51B8F" w:rsidRPr="00CB6BE4">
        <w:rPr>
          <w:rFonts w:ascii="Arial" w:eastAsia="Times New Roman" w:hAnsi="Arial" w:cs="Arial"/>
          <w:color w:val="000000" w:themeColor="text1"/>
          <w:shd w:val="clear" w:color="auto" w:fill="FFFFFF"/>
          <w:lang w:eastAsia="en-GB"/>
        </w:rPr>
        <w:t xml:space="preserve">this </w:t>
      </w:r>
      <w:r w:rsidRPr="00CB6BE4">
        <w:rPr>
          <w:rFonts w:ascii="Arial" w:eastAsia="Times New Roman" w:hAnsi="Arial" w:cs="Arial"/>
          <w:color w:val="000000" w:themeColor="text1"/>
          <w:shd w:val="clear" w:color="auto" w:fill="FFFFFF"/>
          <w:lang w:eastAsia="en-GB"/>
        </w:rPr>
        <w:t>court. For that reason, the appellants brought an application for condonation and reinstatement of the appeal which has become opposed. For the reasons I fully set out in paragraph</w:t>
      </w:r>
      <w:r w:rsidR="00435CC6" w:rsidRPr="00CB6BE4">
        <w:rPr>
          <w:rFonts w:ascii="Arial" w:eastAsia="Times New Roman" w:hAnsi="Arial" w:cs="Arial"/>
          <w:color w:val="000000" w:themeColor="text1"/>
          <w:shd w:val="clear" w:color="auto" w:fill="FFFFFF"/>
          <w:lang w:eastAsia="en-GB"/>
        </w:rPr>
        <w:t>s [7</w:t>
      </w:r>
      <w:r w:rsidR="002E7B5E" w:rsidRPr="00CB6BE4">
        <w:rPr>
          <w:rFonts w:ascii="Arial" w:eastAsia="Times New Roman" w:hAnsi="Arial" w:cs="Arial"/>
          <w:color w:val="000000" w:themeColor="text1"/>
          <w:shd w:val="clear" w:color="auto" w:fill="FFFFFF"/>
          <w:lang w:eastAsia="en-GB"/>
        </w:rPr>
        <w:t>2</w:t>
      </w:r>
      <w:r w:rsidR="00435CC6" w:rsidRPr="00CB6BE4">
        <w:rPr>
          <w:rFonts w:ascii="Arial" w:eastAsia="Times New Roman" w:hAnsi="Arial" w:cs="Arial"/>
          <w:color w:val="000000" w:themeColor="text1"/>
          <w:shd w:val="clear" w:color="auto" w:fill="FFFFFF"/>
          <w:lang w:eastAsia="en-GB"/>
        </w:rPr>
        <w:t>] – [8</w:t>
      </w:r>
      <w:r w:rsidR="002E7B5E" w:rsidRPr="00CB6BE4">
        <w:rPr>
          <w:rFonts w:ascii="Arial" w:eastAsia="Times New Roman" w:hAnsi="Arial" w:cs="Arial"/>
          <w:color w:val="000000" w:themeColor="text1"/>
          <w:shd w:val="clear" w:color="auto" w:fill="FFFFFF"/>
          <w:lang w:eastAsia="en-GB"/>
        </w:rPr>
        <w:t>2</w:t>
      </w:r>
      <w:r w:rsidR="00435CC6" w:rsidRPr="00CB6BE4">
        <w:rPr>
          <w:rFonts w:ascii="Arial" w:eastAsia="Times New Roman" w:hAnsi="Arial" w:cs="Arial"/>
          <w:color w:val="000000" w:themeColor="text1"/>
          <w:shd w:val="clear" w:color="auto" w:fill="FFFFFF"/>
          <w:lang w:eastAsia="en-GB"/>
        </w:rPr>
        <w:t xml:space="preserve">] </w:t>
      </w:r>
      <w:r w:rsidRPr="00CB6BE4">
        <w:rPr>
          <w:rFonts w:ascii="Arial" w:eastAsia="Times New Roman" w:hAnsi="Arial" w:cs="Arial"/>
          <w:color w:val="000000" w:themeColor="text1"/>
          <w:shd w:val="clear" w:color="auto" w:fill="FFFFFF"/>
          <w:lang w:eastAsia="en-GB"/>
        </w:rPr>
        <w:t>below, the application for condonation and reinstatement of the appeal should be granted.</w:t>
      </w:r>
    </w:p>
    <w:p w14:paraId="6987D116" w14:textId="77777777" w:rsidR="00151591" w:rsidRPr="00151591" w:rsidRDefault="00151591" w:rsidP="00151591">
      <w:pPr>
        <w:pStyle w:val="ListParagraph"/>
        <w:spacing w:line="480" w:lineRule="auto"/>
        <w:jc w:val="both"/>
        <w:rPr>
          <w:rFonts w:ascii="Arial" w:hAnsi="Arial" w:cs="Arial"/>
        </w:rPr>
      </w:pPr>
    </w:p>
    <w:p w14:paraId="7C605E2D" w14:textId="5028FD3D" w:rsidR="00FD7755" w:rsidRPr="00FD7755" w:rsidRDefault="00FD7755" w:rsidP="00CB6BE4">
      <w:pPr>
        <w:spacing w:line="480" w:lineRule="auto"/>
        <w:jc w:val="both"/>
        <w:rPr>
          <w:rFonts w:ascii="Arial" w:eastAsia="Times New Roman" w:hAnsi="Arial" w:cs="Arial"/>
          <w:color w:val="000000" w:themeColor="text1"/>
          <w:u w:val="single"/>
          <w:shd w:val="clear" w:color="auto" w:fill="FFFFFF"/>
          <w:lang w:eastAsia="en-GB"/>
        </w:rPr>
      </w:pPr>
      <w:r w:rsidRPr="00FD7755">
        <w:rPr>
          <w:rFonts w:ascii="Arial" w:eastAsia="Times New Roman" w:hAnsi="Arial" w:cs="Arial"/>
          <w:color w:val="000000" w:themeColor="text1"/>
          <w:u w:val="single"/>
          <w:shd w:val="clear" w:color="auto" w:fill="FFFFFF"/>
          <w:lang w:eastAsia="en-GB"/>
        </w:rPr>
        <w:t>Background</w:t>
      </w:r>
    </w:p>
    <w:p w14:paraId="317008C5" w14:textId="125116B8" w:rsidR="00C5396C" w:rsidRPr="00CB6BE4" w:rsidRDefault="008C7CA9"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The Municipality approved Mr Gaweseb’s building plan on 29 December 2015 and </w:t>
      </w:r>
      <w:r w:rsidR="00A024F4">
        <w:rPr>
          <w:rFonts w:ascii="Arial" w:eastAsia="Times New Roman" w:hAnsi="Arial" w:cs="Arial"/>
          <w:color w:val="000000" w:themeColor="text1"/>
          <w:shd w:val="clear" w:color="auto" w:fill="FFFFFF"/>
          <w:lang w:eastAsia="en-GB"/>
        </w:rPr>
        <w:t>he</w:t>
      </w:r>
      <w:r w:rsidRPr="00CB6BE4">
        <w:rPr>
          <w:rFonts w:ascii="Arial" w:eastAsia="Times New Roman" w:hAnsi="Arial" w:cs="Arial"/>
          <w:color w:val="000000" w:themeColor="text1"/>
          <w:shd w:val="clear" w:color="auto" w:fill="FFFFFF"/>
          <w:lang w:eastAsia="en-GB"/>
        </w:rPr>
        <w:t xml:space="preserve"> commenced construction work on the property and contin</w:t>
      </w:r>
      <w:r w:rsidR="00CB6BE4" w:rsidRPr="00CB6BE4">
        <w:rPr>
          <w:rFonts w:ascii="Arial" w:eastAsia="Times New Roman" w:hAnsi="Arial" w:cs="Arial"/>
          <w:color w:val="000000" w:themeColor="text1"/>
          <w:shd w:val="clear" w:color="auto" w:fill="FFFFFF"/>
          <w:lang w:eastAsia="en-GB"/>
        </w:rPr>
        <w:t>ued with it until October 2017.</w:t>
      </w:r>
    </w:p>
    <w:p w14:paraId="01B28ED8" w14:textId="77777777" w:rsidR="00CB6BE4" w:rsidRPr="00CB6BE4" w:rsidRDefault="00CB6BE4" w:rsidP="00CB6BE4">
      <w:pPr>
        <w:pStyle w:val="ListParagraph"/>
        <w:tabs>
          <w:tab w:val="left" w:pos="851"/>
        </w:tabs>
        <w:spacing w:line="480" w:lineRule="auto"/>
        <w:ind w:left="0"/>
        <w:jc w:val="both"/>
        <w:rPr>
          <w:rFonts w:ascii="Arial" w:hAnsi="Arial" w:cs="Arial"/>
        </w:rPr>
      </w:pPr>
    </w:p>
    <w:p w14:paraId="31621BC2" w14:textId="3EF270B3" w:rsidR="00C5396C" w:rsidRPr="00CB6BE4" w:rsidRDefault="00C5396C" w:rsidP="00CB6BE4">
      <w:pPr>
        <w:pStyle w:val="ListParagraph"/>
        <w:numPr>
          <w:ilvl w:val="0"/>
          <w:numId w:val="10"/>
        </w:numPr>
        <w:tabs>
          <w:tab w:val="left" w:pos="851"/>
        </w:tabs>
        <w:spacing w:line="480" w:lineRule="auto"/>
        <w:ind w:left="0" w:hanging="11"/>
        <w:jc w:val="both"/>
        <w:rPr>
          <w:rFonts w:ascii="Arial" w:hAnsi="Arial" w:cs="Arial"/>
        </w:rPr>
      </w:pPr>
      <w:bookmarkStart w:id="1" w:name="_Hlk64844325"/>
      <w:r w:rsidRPr="00CB6BE4">
        <w:rPr>
          <w:rFonts w:ascii="Arial" w:eastAsia="Times New Roman" w:hAnsi="Arial" w:cs="Arial"/>
          <w:color w:val="000000" w:themeColor="text1"/>
          <w:shd w:val="clear" w:color="auto" w:fill="FFFFFF"/>
          <w:lang w:eastAsia="en-GB"/>
        </w:rPr>
        <w:t>On 25 October 2017, the Municipality wrote a letter to Mr Gaweseb in the following terms:</w:t>
      </w:r>
    </w:p>
    <w:p w14:paraId="1BCFBB2B" w14:textId="77777777" w:rsidR="00C5396C" w:rsidRPr="00091D4A" w:rsidRDefault="00C5396C" w:rsidP="00924E94">
      <w:pPr>
        <w:spacing w:line="360" w:lineRule="auto"/>
        <w:jc w:val="both"/>
        <w:rPr>
          <w:rFonts w:ascii="Arial" w:eastAsia="Times New Roman" w:hAnsi="Arial" w:cs="Arial"/>
          <w:color w:val="000000" w:themeColor="text1"/>
          <w:shd w:val="clear" w:color="auto" w:fill="FFFFFF"/>
          <w:lang w:eastAsia="en-GB"/>
        </w:rPr>
      </w:pPr>
    </w:p>
    <w:p w14:paraId="031B98B2" w14:textId="5FEF5A3C" w:rsidR="00C5396C" w:rsidRPr="00091D4A" w:rsidRDefault="00C5396C" w:rsidP="00924E94">
      <w:pPr>
        <w:spacing w:line="360" w:lineRule="auto"/>
        <w:ind w:left="72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‘The latest building plans approved on erf 506 Pion</w:t>
      </w:r>
      <w:r w:rsidR="00BF30C5">
        <w:rPr>
          <w:rFonts w:ascii="Arial" w:eastAsia="Times New Roman" w:hAnsi="Arial" w:cs="Arial"/>
          <w:color w:val="000000" w:themeColor="text1"/>
          <w:sz w:val="22"/>
          <w:szCs w:val="22"/>
          <w:shd w:val="clear" w:color="auto" w:fill="FFFFFF"/>
          <w:lang w:eastAsia="en-GB"/>
        </w:rPr>
        <w:t>i</w:t>
      </w:r>
      <w:r w:rsidRPr="00091D4A">
        <w:rPr>
          <w:rFonts w:ascii="Arial" w:eastAsia="Times New Roman" w:hAnsi="Arial" w:cs="Arial"/>
          <w:color w:val="000000" w:themeColor="text1"/>
          <w:sz w:val="22"/>
          <w:szCs w:val="22"/>
          <w:shd w:val="clear" w:color="auto" w:fill="FFFFFF"/>
          <w:lang w:eastAsia="en-GB"/>
        </w:rPr>
        <w:t xml:space="preserve">erspark, Building Permit no 3005/2015, had been processed without the required signatures of consent of the immediate involved neighbours. The Town Planning Scheme requires that any proposed building, encroaching into the 3 metres building restriction area and in the case of double storey buildings, which encroaches into the </w:t>
      </w:r>
      <w:r w:rsidR="00481E32" w:rsidRPr="00091D4A">
        <w:rPr>
          <w:rFonts w:ascii="Arial" w:eastAsia="Times New Roman" w:hAnsi="Arial" w:cs="Arial"/>
          <w:color w:val="000000" w:themeColor="text1"/>
          <w:sz w:val="22"/>
          <w:szCs w:val="22"/>
          <w:shd w:val="clear" w:color="auto" w:fill="FFFFFF"/>
          <w:lang w:eastAsia="en-GB"/>
        </w:rPr>
        <w:t>5-metre</w:t>
      </w:r>
      <w:r w:rsidRPr="00091D4A">
        <w:rPr>
          <w:rFonts w:ascii="Arial" w:eastAsia="Times New Roman" w:hAnsi="Arial" w:cs="Arial"/>
          <w:color w:val="000000" w:themeColor="text1"/>
          <w:sz w:val="22"/>
          <w:szCs w:val="22"/>
          <w:shd w:val="clear" w:color="auto" w:fill="FFFFFF"/>
          <w:lang w:eastAsia="en-GB"/>
        </w:rPr>
        <w:t xml:space="preserve"> building restriction line, need to be consented to in writing, by the immediate involved neighbours. Further to the above, objections regarding the proposed buildings were received and should have been </w:t>
      </w:r>
      <w:r w:rsidR="00AA58F9" w:rsidRPr="00091D4A">
        <w:rPr>
          <w:rFonts w:ascii="Arial" w:eastAsia="Times New Roman" w:hAnsi="Arial" w:cs="Arial"/>
          <w:color w:val="000000" w:themeColor="text1"/>
          <w:sz w:val="22"/>
          <w:szCs w:val="22"/>
          <w:shd w:val="clear" w:color="auto" w:fill="FFFFFF"/>
          <w:lang w:eastAsia="en-GB"/>
        </w:rPr>
        <w:t>investigated before</w:t>
      </w:r>
      <w:r w:rsidRPr="00091D4A">
        <w:rPr>
          <w:rFonts w:ascii="Arial" w:eastAsia="Times New Roman" w:hAnsi="Arial" w:cs="Arial"/>
          <w:color w:val="000000" w:themeColor="text1"/>
          <w:sz w:val="22"/>
          <w:szCs w:val="22"/>
          <w:shd w:val="clear" w:color="auto" w:fill="FFFFFF"/>
          <w:lang w:eastAsia="en-GB"/>
        </w:rPr>
        <w:t xml:space="preserve"> approval could have happened.</w:t>
      </w:r>
    </w:p>
    <w:p w14:paraId="570A0417" w14:textId="77777777" w:rsidR="006742BA" w:rsidRPr="00091D4A" w:rsidRDefault="006742BA" w:rsidP="00924E94">
      <w:pPr>
        <w:spacing w:line="360" w:lineRule="auto"/>
        <w:ind w:left="720"/>
        <w:jc w:val="both"/>
        <w:rPr>
          <w:rFonts w:ascii="Arial" w:eastAsia="Times New Roman" w:hAnsi="Arial" w:cs="Arial"/>
          <w:color w:val="000000" w:themeColor="text1"/>
          <w:sz w:val="22"/>
          <w:szCs w:val="22"/>
          <w:shd w:val="clear" w:color="auto" w:fill="FFFFFF"/>
          <w:lang w:eastAsia="en-GB"/>
        </w:rPr>
      </w:pPr>
    </w:p>
    <w:p w14:paraId="54BD8BC7" w14:textId="77777777" w:rsidR="00C5396C" w:rsidRPr="00091D4A" w:rsidRDefault="00C5396C" w:rsidP="00924E94">
      <w:pPr>
        <w:spacing w:line="360" w:lineRule="auto"/>
        <w:ind w:left="72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In the light of the above, approval of the said plan is therefore revoked with immediate effect. You are herewith ordered to cease all construction on erf 506 Pionierspark, immediately, until further notice.’</w:t>
      </w:r>
    </w:p>
    <w:p w14:paraId="63B50CC2" w14:textId="77777777" w:rsidR="00C5396C" w:rsidRDefault="00C5396C" w:rsidP="00924E94">
      <w:pPr>
        <w:spacing w:line="360" w:lineRule="auto"/>
        <w:jc w:val="both"/>
        <w:rPr>
          <w:rFonts w:ascii="Arial" w:eastAsia="Times New Roman" w:hAnsi="Arial" w:cs="Arial"/>
          <w:color w:val="000000" w:themeColor="text1"/>
          <w:shd w:val="clear" w:color="auto" w:fill="FFFFFF"/>
          <w:lang w:eastAsia="en-GB"/>
        </w:rPr>
      </w:pPr>
    </w:p>
    <w:p w14:paraId="41F4F867" w14:textId="78D3146E" w:rsidR="00C5396C" w:rsidRPr="00CB6BE4" w:rsidRDefault="00D85106"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lastRenderedPageBreak/>
        <w:t>It</w:t>
      </w:r>
      <w:r w:rsidR="00C5396C" w:rsidRPr="00CB6BE4">
        <w:rPr>
          <w:rFonts w:ascii="Arial" w:eastAsia="Times New Roman" w:hAnsi="Arial" w:cs="Arial"/>
          <w:color w:val="000000" w:themeColor="text1"/>
          <w:shd w:val="clear" w:color="auto" w:fill="FFFFFF"/>
          <w:lang w:eastAsia="en-GB"/>
        </w:rPr>
        <w:t xml:space="preserve"> is apparent from th</w:t>
      </w:r>
      <w:r w:rsidRPr="00CB6BE4">
        <w:rPr>
          <w:rFonts w:ascii="Arial" w:eastAsia="Times New Roman" w:hAnsi="Arial" w:cs="Arial"/>
          <w:color w:val="000000" w:themeColor="text1"/>
          <w:shd w:val="clear" w:color="auto" w:fill="FFFFFF"/>
          <w:lang w:eastAsia="en-GB"/>
        </w:rPr>
        <w:t>e revocation letter</w:t>
      </w:r>
      <w:r w:rsidR="00C5396C" w:rsidRPr="00CB6BE4">
        <w:rPr>
          <w:rFonts w:ascii="Arial" w:eastAsia="Times New Roman" w:hAnsi="Arial" w:cs="Arial"/>
          <w:color w:val="000000" w:themeColor="text1"/>
          <w:shd w:val="clear" w:color="auto" w:fill="FFFFFF"/>
          <w:lang w:eastAsia="en-GB"/>
        </w:rPr>
        <w:t xml:space="preserve"> that when the building plans were approved in respect of the property, property owners adjacent </w:t>
      </w:r>
      <w:r w:rsidRPr="00CB6BE4">
        <w:rPr>
          <w:rFonts w:ascii="Arial" w:eastAsia="Times New Roman" w:hAnsi="Arial" w:cs="Arial"/>
          <w:color w:val="000000" w:themeColor="text1"/>
          <w:shd w:val="clear" w:color="auto" w:fill="FFFFFF"/>
          <w:lang w:eastAsia="en-GB"/>
        </w:rPr>
        <w:t>to it</w:t>
      </w:r>
      <w:r w:rsidR="00C5396C" w:rsidRPr="00CB6BE4">
        <w:rPr>
          <w:rFonts w:ascii="Arial" w:eastAsia="Times New Roman" w:hAnsi="Arial" w:cs="Arial"/>
          <w:color w:val="000000" w:themeColor="text1"/>
          <w:shd w:val="clear" w:color="auto" w:fill="FFFFFF"/>
          <w:lang w:eastAsia="en-GB"/>
        </w:rPr>
        <w:t xml:space="preserve"> had not consented to a deviation from the permi</w:t>
      </w:r>
      <w:r w:rsidR="007B6B77" w:rsidRPr="00CB6BE4">
        <w:rPr>
          <w:rFonts w:ascii="Arial" w:eastAsia="Times New Roman" w:hAnsi="Arial" w:cs="Arial"/>
          <w:color w:val="000000" w:themeColor="text1"/>
          <w:shd w:val="clear" w:color="auto" w:fill="FFFFFF"/>
          <w:lang w:eastAsia="en-GB"/>
        </w:rPr>
        <w:t>ssible building restriction line</w:t>
      </w:r>
      <w:r w:rsidR="009260CB" w:rsidRPr="00CB6BE4">
        <w:rPr>
          <w:rFonts w:ascii="Arial" w:eastAsia="Times New Roman" w:hAnsi="Arial" w:cs="Arial"/>
          <w:color w:val="000000" w:themeColor="text1"/>
          <w:shd w:val="clear" w:color="auto" w:fill="FFFFFF"/>
          <w:lang w:eastAsia="en-GB"/>
        </w:rPr>
        <w:t>, including</w:t>
      </w:r>
      <w:r w:rsidR="007B6B77" w:rsidRPr="00CB6BE4">
        <w:rPr>
          <w:rFonts w:ascii="Arial" w:eastAsia="Times New Roman" w:hAnsi="Arial" w:cs="Arial"/>
          <w:color w:val="000000" w:themeColor="text1"/>
          <w:shd w:val="clear" w:color="auto" w:fill="FFFFFF"/>
          <w:lang w:eastAsia="en-GB"/>
        </w:rPr>
        <w:t xml:space="preserve"> </w:t>
      </w:r>
      <w:r w:rsidR="00CB6BE4">
        <w:rPr>
          <w:rFonts w:ascii="Arial" w:eastAsia="Times New Roman" w:hAnsi="Arial" w:cs="Arial"/>
          <w:color w:val="000000" w:themeColor="text1"/>
          <w:shd w:val="clear" w:color="auto" w:fill="FFFFFF"/>
          <w:lang w:eastAsia="en-GB"/>
        </w:rPr>
        <w:t>for double-storey buildings.</w:t>
      </w:r>
    </w:p>
    <w:p w14:paraId="2243F953" w14:textId="77777777" w:rsidR="00CB6BE4" w:rsidRPr="00CB6BE4" w:rsidRDefault="00CB6BE4" w:rsidP="00CB6BE4">
      <w:pPr>
        <w:pStyle w:val="ListParagraph"/>
        <w:tabs>
          <w:tab w:val="left" w:pos="851"/>
        </w:tabs>
        <w:spacing w:line="480" w:lineRule="auto"/>
        <w:ind w:left="0"/>
        <w:jc w:val="both"/>
        <w:rPr>
          <w:rFonts w:ascii="Arial" w:hAnsi="Arial" w:cs="Arial"/>
        </w:rPr>
      </w:pPr>
    </w:p>
    <w:bookmarkEnd w:id="1"/>
    <w:p w14:paraId="1F45E752" w14:textId="4BE1564D" w:rsidR="008C7CA9" w:rsidRPr="00CB6BE4" w:rsidRDefault="008C7CA9"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After receiving the letter of revocation, Mr Gaweseb instructed Messrs Sisa Namandje and Co</w:t>
      </w:r>
      <w:r w:rsidR="00B51B8F" w:rsidRPr="00CB6BE4">
        <w:rPr>
          <w:rFonts w:ascii="Arial" w:eastAsia="Times New Roman" w:hAnsi="Arial" w:cs="Arial"/>
          <w:color w:val="000000" w:themeColor="text1"/>
          <w:shd w:val="clear" w:color="auto" w:fill="FFFFFF"/>
          <w:lang w:eastAsia="en-GB"/>
        </w:rPr>
        <w:t>.</w:t>
      </w:r>
      <w:r w:rsidRPr="00CB6BE4">
        <w:rPr>
          <w:rFonts w:ascii="Arial" w:eastAsia="Times New Roman" w:hAnsi="Arial" w:cs="Arial"/>
          <w:color w:val="000000" w:themeColor="text1"/>
          <w:shd w:val="clear" w:color="auto" w:fill="FFFFFF"/>
          <w:lang w:eastAsia="en-GB"/>
        </w:rPr>
        <w:t xml:space="preserve"> to write a letter </w:t>
      </w:r>
      <w:r w:rsidR="00EE567A" w:rsidRPr="00CB6BE4">
        <w:rPr>
          <w:rFonts w:ascii="Arial" w:eastAsia="Times New Roman" w:hAnsi="Arial" w:cs="Arial"/>
          <w:color w:val="000000" w:themeColor="text1"/>
          <w:shd w:val="clear" w:color="auto" w:fill="FFFFFF"/>
          <w:lang w:eastAsia="en-GB"/>
        </w:rPr>
        <w:t xml:space="preserve">to </w:t>
      </w:r>
      <w:r w:rsidRPr="00CB6BE4">
        <w:rPr>
          <w:rFonts w:ascii="Arial" w:eastAsia="Times New Roman" w:hAnsi="Arial" w:cs="Arial"/>
          <w:color w:val="000000" w:themeColor="text1"/>
          <w:shd w:val="clear" w:color="auto" w:fill="FFFFFF"/>
          <w:lang w:eastAsia="en-GB"/>
        </w:rPr>
        <w:t xml:space="preserve">the Municipality </w:t>
      </w:r>
      <w:r w:rsidR="00EE567A" w:rsidRPr="00CB6BE4">
        <w:rPr>
          <w:rFonts w:ascii="Arial" w:eastAsia="Times New Roman" w:hAnsi="Arial" w:cs="Arial"/>
          <w:color w:val="000000" w:themeColor="text1"/>
          <w:shd w:val="clear" w:color="auto" w:fill="FFFFFF"/>
          <w:lang w:eastAsia="en-GB"/>
        </w:rPr>
        <w:t xml:space="preserve">demanding </w:t>
      </w:r>
      <w:r w:rsidRPr="00CB6BE4">
        <w:rPr>
          <w:rFonts w:ascii="Arial" w:eastAsia="Times New Roman" w:hAnsi="Arial" w:cs="Arial"/>
          <w:color w:val="000000" w:themeColor="text1"/>
          <w:shd w:val="clear" w:color="auto" w:fill="FFFFFF"/>
          <w:lang w:eastAsia="en-GB"/>
        </w:rPr>
        <w:t xml:space="preserve">that the revocation be withdrawn as he </w:t>
      </w:r>
      <w:r w:rsidR="00EE567A" w:rsidRPr="00CB6BE4">
        <w:rPr>
          <w:rFonts w:ascii="Arial" w:eastAsia="Times New Roman" w:hAnsi="Arial" w:cs="Arial"/>
          <w:color w:val="000000" w:themeColor="text1"/>
          <w:shd w:val="clear" w:color="auto" w:fill="FFFFFF"/>
          <w:lang w:eastAsia="en-GB"/>
        </w:rPr>
        <w:t xml:space="preserve">had </w:t>
      </w:r>
      <w:r w:rsidR="00802541" w:rsidRPr="00CB6BE4">
        <w:rPr>
          <w:rFonts w:ascii="Arial" w:eastAsia="Times New Roman" w:hAnsi="Arial" w:cs="Arial"/>
          <w:color w:val="000000" w:themeColor="text1"/>
          <w:shd w:val="clear" w:color="auto" w:fill="FFFFFF"/>
          <w:lang w:eastAsia="en-GB"/>
        </w:rPr>
        <w:t>n</w:t>
      </w:r>
      <w:r w:rsidR="00EE567A" w:rsidRPr="00CB6BE4">
        <w:rPr>
          <w:rFonts w:ascii="Arial" w:eastAsia="Times New Roman" w:hAnsi="Arial" w:cs="Arial"/>
          <w:color w:val="000000" w:themeColor="text1"/>
          <w:shd w:val="clear" w:color="auto" w:fill="FFFFFF"/>
          <w:lang w:eastAsia="en-GB"/>
        </w:rPr>
        <w:t xml:space="preserve">ot been granted </w:t>
      </w:r>
      <w:r w:rsidR="00EE567A" w:rsidRPr="00CB6BE4">
        <w:rPr>
          <w:rFonts w:ascii="Arial" w:eastAsia="Times New Roman" w:hAnsi="Arial" w:cs="Arial"/>
          <w:i/>
          <w:color w:val="000000" w:themeColor="text1"/>
          <w:shd w:val="clear" w:color="auto" w:fill="FFFFFF"/>
          <w:lang w:eastAsia="en-GB"/>
        </w:rPr>
        <w:t>audi</w:t>
      </w:r>
      <w:r w:rsidR="00EE567A" w:rsidRPr="00CB6BE4">
        <w:rPr>
          <w:rFonts w:ascii="Arial" w:eastAsia="Times New Roman" w:hAnsi="Arial" w:cs="Arial"/>
          <w:color w:val="000000" w:themeColor="text1"/>
          <w:shd w:val="clear" w:color="auto" w:fill="FFFFFF"/>
          <w:lang w:eastAsia="en-GB"/>
        </w:rPr>
        <w:t xml:space="preserve"> and that it was not legally competent to undo a completed administrative act which only a court could set aside. The Municipality failed to reverse the revocation.</w:t>
      </w:r>
    </w:p>
    <w:p w14:paraId="45C84CD5" w14:textId="77777777" w:rsidR="00CB6BE4" w:rsidRPr="00CB6BE4" w:rsidRDefault="00CB6BE4" w:rsidP="00151591">
      <w:pPr>
        <w:pStyle w:val="ListParagraph"/>
        <w:spacing w:line="480" w:lineRule="auto"/>
        <w:jc w:val="both"/>
        <w:rPr>
          <w:rFonts w:ascii="Arial" w:hAnsi="Arial" w:cs="Arial"/>
        </w:rPr>
      </w:pPr>
    </w:p>
    <w:p w14:paraId="72FCF808" w14:textId="3DF55B79" w:rsidR="00EE567A" w:rsidRPr="00CB6BE4" w:rsidRDefault="00EE567A"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Mr Gaweseb </w:t>
      </w:r>
      <w:r w:rsidR="006A0A88" w:rsidRPr="00CB6BE4">
        <w:rPr>
          <w:rFonts w:ascii="Arial" w:eastAsia="Times New Roman" w:hAnsi="Arial" w:cs="Arial"/>
          <w:color w:val="000000" w:themeColor="text1"/>
          <w:shd w:val="clear" w:color="auto" w:fill="FFFFFF"/>
          <w:lang w:eastAsia="en-GB"/>
        </w:rPr>
        <w:t xml:space="preserve">thereupon </w:t>
      </w:r>
      <w:r w:rsidRPr="00CB6BE4">
        <w:rPr>
          <w:rFonts w:ascii="Arial" w:eastAsia="Times New Roman" w:hAnsi="Arial" w:cs="Arial"/>
          <w:color w:val="000000" w:themeColor="text1"/>
          <w:shd w:val="clear" w:color="auto" w:fill="FFFFFF"/>
          <w:lang w:eastAsia="en-GB"/>
        </w:rPr>
        <w:t xml:space="preserve">approached the High Court by way of an urgent application and obtained an interim interdict preventing the Municipality from implementing the revocation decision of 25 October 2017 and </w:t>
      </w:r>
      <w:r w:rsidR="006A0A88" w:rsidRPr="00CB6BE4">
        <w:rPr>
          <w:rFonts w:ascii="Arial" w:eastAsia="Times New Roman" w:hAnsi="Arial" w:cs="Arial"/>
          <w:color w:val="000000" w:themeColor="text1"/>
          <w:shd w:val="clear" w:color="auto" w:fill="FFFFFF"/>
          <w:lang w:eastAsia="en-GB"/>
        </w:rPr>
        <w:t xml:space="preserve">also </w:t>
      </w:r>
      <w:r w:rsidRPr="00CB6BE4">
        <w:rPr>
          <w:rFonts w:ascii="Arial" w:eastAsia="Times New Roman" w:hAnsi="Arial" w:cs="Arial"/>
          <w:color w:val="000000" w:themeColor="text1"/>
          <w:shd w:val="clear" w:color="auto" w:fill="FFFFFF"/>
          <w:lang w:eastAsia="en-GB"/>
        </w:rPr>
        <w:t xml:space="preserve">restraining the Municipality from interfering with the construction activities on </w:t>
      </w:r>
      <w:r w:rsidR="006A0A88" w:rsidRPr="00CB6BE4">
        <w:rPr>
          <w:rFonts w:ascii="Arial" w:eastAsia="Times New Roman" w:hAnsi="Arial" w:cs="Arial"/>
          <w:color w:val="000000" w:themeColor="text1"/>
          <w:shd w:val="clear" w:color="auto" w:fill="FFFFFF"/>
          <w:lang w:eastAsia="en-GB"/>
        </w:rPr>
        <w:t>the</w:t>
      </w:r>
      <w:r w:rsidR="00CB6BE4">
        <w:rPr>
          <w:rFonts w:ascii="Arial" w:eastAsia="Times New Roman" w:hAnsi="Arial" w:cs="Arial"/>
          <w:color w:val="000000" w:themeColor="text1"/>
          <w:shd w:val="clear" w:color="auto" w:fill="FFFFFF"/>
          <w:lang w:eastAsia="en-GB"/>
        </w:rPr>
        <w:t xml:space="preserve"> property.</w:t>
      </w:r>
    </w:p>
    <w:p w14:paraId="5184378A" w14:textId="77777777" w:rsidR="00CB6BE4" w:rsidRPr="00CB6BE4" w:rsidRDefault="00CB6BE4" w:rsidP="00CB6BE4">
      <w:pPr>
        <w:pStyle w:val="ListParagraph"/>
        <w:spacing w:line="480" w:lineRule="auto"/>
        <w:jc w:val="both"/>
        <w:rPr>
          <w:rFonts w:ascii="Arial" w:hAnsi="Arial" w:cs="Arial"/>
        </w:rPr>
      </w:pPr>
    </w:p>
    <w:p w14:paraId="1FB2F536" w14:textId="74AB9255" w:rsidR="00EE567A" w:rsidRPr="00151591" w:rsidRDefault="00EE567A"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The urgent application contained a </w:t>
      </w:r>
      <w:r w:rsidR="0080363B" w:rsidRPr="00CB6BE4">
        <w:rPr>
          <w:rFonts w:ascii="Arial" w:eastAsia="Times New Roman" w:hAnsi="Arial" w:cs="Arial"/>
          <w:color w:val="000000" w:themeColor="text1"/>
          <w:shd w:val="clear" w:color="auto" w:fill="FFFFFF"/>
          <w:lang w:eastAsia="en-GB"/>
        </w:rPr>
        <w:t>‘</w:t>
      </w:r>
      <w:r w:rsidRPr="00CB6BE4">
        <w:rPr>
          <w:rFonts w:ascii="Arial" w:eastAsia="Times New Roman" w:hAnsi="Arial" w:cs="Arial"/>
          <w:color w:val="000000" w:themeColor="text1"/>
          <w:shd w:val="clear" w:color="auto" w:fill="FFFFFF"/>
          <w:lang w:eastAsia="en-GB"/>
        </w:rPr>
        <w:t>Part B</w:t>
      </w:r>
      <w:r w:rsidR="0080363B" w:rsidRPr="00CB6BE4">
        <w:rPr>
          <w:rFonts w:ascii="Arial" w:eastAsia="Times New Roman" w:hAnsi="Arial" w:cs="Arial"/>
          <w:color w:val="000000" w:themeColor="text1"/>
          <w:shd w:val="clear" w:color="auto" w:fill="FFFFFF"/>
          <w:lang w:eastAsia="en-GB"/>
        </w:rPr>
        <w:t>’</w:t>
      </w:r>
      <w:r w:rsidRPr="00CB6BE4">
        <w:rPr>
          <w:rFonts w:ascii="Arial" w:eastAsia="Times New Roman" w:hAnsi="Arial" w:cs="Arial"/>
          <w:color w:val="000000" w:themeColor="text1"/>
          <w:shd w:val="clear" w:color="auto" w:fill="FFFFFF"/>
          <w:lang w:eastAsia="en-GB"/>
        </w:rPr>
        <w:t xml:space="preserve"> which was an ordinary review application in terms of which </w:t>
      </w:r>
      <w:r w:rsidR="006A0A88" w:rsidRPr="00CB6BE4">
        <w:rPr>
          <w:rFonts w:ascii="Arial" w:eastAsia="Times New Roman" w:hAnsi="Arial" w:cs="Arial"/>
          <w:color w:val="000000" w:themeColor="text1"/>
          <w:shd w:val="clear" w:color="auto" w:fill="FFFFFF"/>
          <w:lang w:eastAsia="en-GB"/>
        </w:rPr>
        <w:t>Mr Gaweseb</w:t>
      </w:r>
      <w:r w:rsidRPr="00CB6BE4">
        <w:rPr>
          <w:rFonts w:ascii="Arial" w:eastAsia="Times New Roman" w:hAnsi="Arial" w:cs="Arial"/>
          <w:color w:val="000000" w:themeColor="text1"/>
          <w:shd w:val="clear" w:color="auto" w:fill="FFFFFF"/>
          <w:lang w:eastAsia="en-GB"/>
        </w:rPr>
        <w:t xml:space="preserve"> sought the following relief:</w:t>
      </w:r>
    </w:p>
    <w:p w14:paraId="6D079B5F" w14:textId="77777777" w:rsidR="00151591" w:rsidRPr="00151591" w:rsidRDefault="00151591" w:rsidP="00151591">
      <w:pPr>
        <w:pStyle w:val="ListParagraph"/>
        <w:spacing w:line="480" w:lineRule="auto"/>
        <w:jc w:val="both"/>
        <w:rPr>
          <w:rFonts w:ascii="Arial" w:hAnsi="Arial" w:cs="Arial"/>
        </w:rPr>
      </w:pPr>
    </w:p>
    <w:p w14:paraId="2F75EA37" w14:textId="126A93AD" w:rsidR="00EE567A" w:rsidRDefault="00EE567A" w:rsidP="00924E94">
      <w:pPr>
        <w:pStyle w:val="ListParagraph"/>
        <w:numPr>
          <w:ilvl w:val="0"/>
          <w:numId w:val="1"/>
        </w:num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Reviewing, </w:t>
      </w:r>
      <w:r w:rsidR="00802541" w:rsidRPr="00091D4A">
        <w:rPr>
          <w:rFonts w:ascii="Arial" w:eastAsia="Times New Roman" w:hAnsi="Arial" w:cs="Arial"/>
          <w:color w:val="000000" w:themeColor="text1"/>
          <w:shd w:val="clear" w:color="auto" w:fill="FFFFFF"/>
          <w:lang w:eastAsia="en-GB"/>
        </w:rPr>
        <w:t>correcting,</w:t>
      </w:r>
      <w:r w:rsidRPr="00091D4A">
        <w:rPr>
          <w:rFonts w:ascii="Arial" w:eastAsia="Times New Roman" w:hAnsi="Arial" w:cs="Arial"/>
          <w:color w:val="000000" w:themeColor="text1"/>
          <w:shd w:val="clear" w:color="auto" w:fill="FFFFFF"/>
          <w:lang w:eastAsia="en-GB"/>
        </w:rPr>
        <w:t xml:space="preserve"> and setting aside the decision taken by the Municipality on 25 October 2017;</w:t>
      </w:r>
    </w:p>
    <w:p w14:paraId="76287C43" w14:textId="77777777" w:rsidR="00CB6BE4" w:rsidRPr="00091D4A" w:rsidRDefault="00CB6BE4" w:rsidP="00151591">
      <w:pPr>
        <w:pStyle w:val="ListParagraph"/>
        <w:spacing w:line="480" w:lineRule="auto"/>
        <w:ind w:left="1080"/>
        <w:jc w:val="both"/>
        <w:rPr>
          <w:rFonts w:ascii="Arial" w:eastAsia="Times New Roman" w:hAnsi="Arial" w:cs="Arial"/>
          <w:color w:val="000000" w:themeColor="text1"/>
          <w:shd w:val="clear" w:color="auto" w:fill="FFFFFF"/>
          <w:lang w:eastAsia="en-GB"/>
        </w:rPr>
      </w:pPr>
    </w:p>
    <w:p w14:paraId="2A13482A" w14:textId="00F5CE3A" w:rsidR="008C7CA9" w:rsidRDefault="00EE567A" w:rsidP="00924E94">
      <w:pPr>
        <w:pStyle w:val="ListParagraph"/>
        <w:numPr>
          <w:ilvl w:val="0"/>
          <w:numId w:val="1"/>
        </w:num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Declaring that the </w:t>
      </w:r>
      <w:r w:rsidR="006742BA" w:rsidRPr="00091D4A">
        <w:rPr>
          <w:rFonts w:ascii="Arial" w:eastAsia="Times New Roman" w:hAnsi="Arial" w:cs="Arial"/>
          <w:color w:val="000000" w:themeColor="text1"/>
          <w:shd w:val="clear" w:color="auto" w:fill="FFFFFF"/>
          <w:lang w:eastAsia="en-GB"/>
        </w:rPr>
        <w:t>Municipality’s</w:t>
      </w:r>
      <w:r w:rsidRPr="00091D4A">
        <w:rPr>
          <w:rFonts w:ascii="Arial" w:eastAsia="Times New Roman" w:hAnsi="Arial" w:cs="Arial"/>
          <w:color w:val="000000" w:themeColor="text1"/>
          <w:shd w:val="clear" w:color="auto" w:fill="FFFFFF"/>
          <w:lang w:eastAsia="en-GB"/>
        </w:rPr>
        <w:t xml:space="preserve"> decision to cancel the approved building plans is unlawful, </w:t>
      </w:r>
      <w:r w:rsidR="00802541" w:rsidRPr="00091D4A">
        <w:rPr>
          <w:rFonts w:ascii="Arial" w:eastAsia="Times New Roman" w:hAnsi="Arial" w:cs="Arial"/>
          <w:color w:val="000000" w:themeColor="text1"/>
          <w:shd w:val="clear" w:color="auto" w:fill="FFFFFF"/>
          <w:lang w:eastAsia="en-GB"/>
        </w:rPr>
        <w:t>irregular,</w:t>
      </w:r>
      <w:r w:rsidRPr="00091D4A">
        <w:rPr>
          <w:rFonts w:ascii="Arial" w:eastAsia="Times New Roman" w:hAnsi="Arial" w:cs="Arial"/>
          <w:color w:val="000000" w:themeColor="text1"/>
          <w:shd w:val="clear" w:color="auto" w:fill="FFFFFF"/>
          <w:lang w:eastAsia="en-GB"/>
        </w:rPr>
        <w:t xml:space="preserve"> null and void an</w:t>
      </w:r>
      <w:r w:rsidR="0080363B" w:rsidRPr="00091D4A">
        <w:rPr>
          <w:rFonts w:ascii="Arial" w:eastAsia="Times New Roman" w:hAnsi="Arial" w:cs="Arial"/>
          <w:color w:val="000000" w:themeColor="text1"/>
          <w:shd w:val="clear" w:color="auto" w:fill="FFFFFF"/>
          <w:lang w:eastAsia="en-GB"/>
        </w:rPr>
        <w:t>d setting aside such decision</w:t>
      </w:r>
      <w:r w:rsidRPr="00091D4A">
        <w:rPr>
          <w:rFonts w:ascii="Arial" w:eastAsia="Times New Roman" w:hAnsi="Arial" w:cs="Arial"/>
          <w:color w:val="000000" w:themeColor="text1"/>
          <w:shd w:val="clear" w:color="auto" w:fill="FFFFFF"/>
          <w:lang w:eastAsia="en-GB"/>
        </w:rPr>
        <w:t>.</w:t>
      </w:r>
    </w:p>
    <w:p w14:paraId="3EB597F2" w14:textId="77777777" w:rsidR="00A024F4" w:rsidRPr="00A024F4" w:rsidRDefault="00A024F4" w:rsidP="00A024F4">
      <w:pPr>
        <w:pStyle w:val="ListParagraph"/>
        <w:spacing w:line="360" w:lineRule="auto"/>
        <w:jc w:val="both"/>
        <w:rPr>
          <w:rFonts w:ascii="Arial" w:eastAsia="Times New Roman" w:hAnsi="Arial" w:cs="Arial"/>
          <w:color w:val="000000" w:themeColor="text1"/>
          <w:shd w:val="clear" w:color="auto" w:fill="FFFFFF"/>
          <w:lang w:eastAsia="en-GB"/>
        </w:rPr>
      </w:pPr>
    </w:p>
    <w:p w14:paraId="0D377DC6" w14:textId="0A340191" w:rsidR="000913AA" w:rsidRPr="00CB6BE4" w:rsidRDefault="00EE567A"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The Municipality opposed </w:t>
      </w:r>
      <w:r w:rsidR="006A0A88" w:rsidRPr="00CB6BE4">
        <w:rPr>
          <w:rFonts w:ascii="Arial" w:eastAsia="Times New Roman" w:hAnsi="Arial" w:cs="Arial"/>
          <w:color w:val="000000" w:themeColor="text1"/>
          <w:shd w:val="clear" w:color="auto" w:fill="FFFFFF"/>
          <w:lang w:eastAsia="en-GB"/>
        </w:rPr>
        <w:t xml:space="preserve">Mr Gaweseb’s application. </w:t>
      </w:r>
      <w:r w:rsidR="008C7CA9" w:rsidRPr="00CB6BE4">
        <w:rPr>
          <w:rFonts w:ascii="Arial" w:eastAsia="Times New Roman" w:hAnsi="Arial" w:cs="Arial"/>
          <w:color w:val="000000" w:themeColor="text1"/>
          <w:shd w:val="clear" w:color="auto" w:fill="FFFFFF"/>
          <w:lang w:eastAsia="en-GB"/>
        </w:rPr>
        <w:t>Fi</w:t>
      </w:r>
      <w:r w:rsidR="0092601C" w:rsidRPr="00CB6BE4">
        <w:rPr>
          <w:rFonts w:ascii="Arial" w:eastAsia="Times New Roman" w:hAnsi="Arial" w:cs="Arial"/>
          <w:color w:val="000000" w:themeColor="text1"/>
          <w:shd w:val="clear" w:color="auto" w:fill="FFFFFF"/>
          <w:lang w:eastAsia="en-GB"/>
        </w:rPr>
        <w:t>rst to fifth appellant</w:t>
      </w:r>
      <w:r w:rsidR="00721BB9" w:rsidRPr="00CB6BE4">
        <w:rPr>
          <w:rFonts w:ascii="Arial" w:eastAsia="Times New Roman" w:hAnsi="Arial" w:cs="Arial"/>
          <w:color w:val="000000" w:themeColor="text1"/>
          <w:shd w:val="clear" w:color="auto" w:fill="FFFFFF"/>
          <w:lang w:eastAsia="en-GB"/>
        </w:rPr>
        <w:t>s</w:t>
      </w:r>
      <w:r w:rsidR="0092601C" w:rsidRPr="00CB6BE4">
        <w:rPr>
          <w:rFonts w:ascii="Arial" w:eastAsia="Times New Roman" w:hAnsi="Arial" w:cs="Arial"/>
          <w:color w:val="000000" w:themeColor="text1"/>
          <w:shd w:val="clear" w:color="auto" w:fill="FFFFFF"/>
          <w:lang w:eastAsia="en-GB"/>
        </w:rPr>
        <w:t xml:space="preserve"> </w:t>
      </w:r>
      <w:r w:rsidR="006A0A88" w:rsidRPr="00CB6BE4">
        <w:rPr>
          <w:rFonts w:ascii="Arial" w:eastAsia="Times New Roman" w:hAnsi="Arial" w:cs="Arial"/>
          <w:color w:val="000000" w:themeColor="text1"/>
          <w:shd w:val="clear" w:color="auto" w:fill="FFFFFF"/>
          <w:lang w:eastAsia="en-GB"/>
        </w:rPr>
        <w:t xml:space="preserve">(the appellants) </w:t>
      </w:r>
      <w:r w:rsidR="0092601C" w:rsidRPr="00CB6BE4">
        <w:rPr>
          <w:rFonts w:ascii="Arial" w:eastAsia="Times New Roman" w:hAnsi="Arial" w:cs="Arial"/>
          <w:color w:val="000000" w:themeColor="text1"/>
          <w:shd w:val="clear" w:color="auto" w:fill="FFFFFF"/>
          <w:lang w:eastAsia="en-GB"/>
        </w:rPr>
        <w:t>wh</w:t>
      </w:r>
      <w:r w:rsidR="00721BB9" w:rsidRPr="00CB6BE4">
        <w:rPr>
          <w:rFonts w:ascii="Arial" w:eastAsia="Times New Roman" w:hAnsi="Arial" w:cs="Arial"/>
          <w:color w:val="000000" w:themeColor="text1"/>
          <w:shd w:val="clear" w:color="auto" w:fill="FFFFFF"/>
          <w:lang w:eastAsia="en-GB"/>
        </w:rPr>
        <w:t>o</w:t>
      </w:r>
      <w:r w:rsidR="0092601C" w:rsidRPr="00CB6BE4">
        <w:rPr>
          <w:rFonts w:ascii="Arial" w:eastAsia="Times New Roman" w:hAnsi="Arial" w:cs="Arial"/>
          <w:color w:val="000000" w:themeColor="text1"/>
          <w:shd w:val="clear" w:color="auto" w:fill="FFFFFF"/>
          <w:lang w:eastAsia="en-GB"/>
        </w:rPr>
        <w:t xml:space="preserve"> </w:t>
      </w:r>
      <w:r w:rsidR="008C7CA9" w:rsidRPr="00CB6BE4">
        <w:rPr>
          <w:rFonts w:ascii="Arial" w:eastAsia="Times New Roman" w:hAnsi="Arial" w:cs="Arial"/>
          <w:color w:val="000000" w:themeColor="text1"/>
          <w:shd w:val="clear" w:color="auto" w:fill="FFFFFF"/>
          <w:lang w:eastAsia="en-GB"/>
        </w:rPr>
        <w:t xml:space="preserve">own properties adjacent to that of Mr Gaweseb </w:t>
      </w:r>
      <w:r w:rsidR="00054C05" w:rsidRPr="00CB6BE4">
        <w:rPr>
          <w:rFonts w:ascii="Arial" w:eastAsia="Times New Roman" w:hAnsi="Arial" w:cs="Arial"/>
          <w:color w:val="000000" w:themeColor="text1"/>
          <w:shd w:val="clear" w:color="auto" w:fill="FFFFFF"/>
          <w:lang w:eastAsia="en-GB"/>
        </w:rPr>
        <w:t xml:space="preserve">made common </w:t>
      </w:r>
      <w:r w:rsidR="00054C05" w:rsidRPr="00CB6BE4">
        <w:rPr>
          <w:rFonts w:ascii="Arial" w:eastAsia="Times New Roman" w:hAnsi="Arial" w:cs="Arial"/>
          <w:color w:val="000000" w:themeColor="text1"/>
          <w:shd w:val="clear" w:color="auto" w:fill="FFFFFF"/>
          <w:lang w:eastAsia="en-GB"/>
        </w:rPr>
        <w:lastRenderedPageBreak/>
        <w:t xml:space="preserve">cause with the </w:t>
      </w:r>
      <w:r w:rsidR="00721BB9" w:rsidRPr="00CB6BE4">
        <w:rPr>
          <w:rFonts w:ascii="Arial" w:eastAsia="Times New Roman" w:hAnsi="Arial" w:cs="Arial"/>
          <w:color w:val="000000" w:themeColor="text1"/>
          <w:shd w:val="clear" w:color="auto" w:fill="FFFFFF"/>
          <w:lang w:eastAsia="en-GB"/>
        </w:rPr>
        <w:t>Municipality</w:t>
      </w:r>
      <w:r w:rsidR="00054C05" w:rsidRPr="00CB6BE4">
        <w:rPr>
          <w:rFonts w:ascii="Arial" w:eastAsia="Times New Roman" w:hAnsi="Arial" w:cs="Arial"/>
          <w:color w:val="000000" w:themeColor="text1"/>
          <w:shd w:val="clear" w:color="auto" w:fill="FFFFFF"/>
          <w:lang w:eastAsia="en-GB"/>
        </w:rPr>
        <w:t xml:space="preserve"> in opposing Mr Gawese</w:t>
      </w:r>
      <w:r w:rsidR="0092601C" w:rsidRPr="00CB6BE4">
        <w:rPr>
          <w:rFonts w:ascii="Arial" w:eastAsia="Times New Roman" w:hAnsi="Arial" w:cs="Arial"/>
          <w:color w:val="000000" w:themeColor="text1"/>
          <w:shd w:val="clear" w:color="auto" w:fill="FFFFFF"/>
          <w:lang w:eastAsia="en-GB"/>
        </w:rPr>
        <w:t>b’s application and</w:t>
      </w:r>
      <w:r w:rsidR="009D4BB1" w:rsidRPr="00CB6BE4">
        <w:rPr>
          <w:rFonts w:ascii="Arial" w:eastAsia="Times New Roman" w:hAnsi="Arial" w:cs="Arial"/>
          <w:color w:val="000000" w:themeColor="text1"/>
          <w:shd w:val="clear" w:color="auto" w:fill="FFFFFF"/>
          <w:lang w:eastAsia="en-GB"/>
        </w:rPr>
        <w:t>, by way of a conditional counter-application,</w:t>
      </w:r>
      <w:r w:rsidR="00054C05" w:rsidRPr="00CB6BE4">
        <w:rPr>
          <w:rFonts w:ascii="Arial" w:eastAsia="Times New Roman" w:hAnsi="Arial" w:cs="Arial"/>
          <w:color w:val="000000" w:themeColor="text1"/>
          <w:shd w:val="clear" w:color="auto" w:fill="FFFFFF"/>
          <w:lang w:eastAsia="en-GB"/>
        </w:rPr>
        <w:t xml:space="preserve"> sought an order declaring unlawful </w:t>
      </w:r>
      <w:r w:rsidR="00D85106" w:rsidRPr="00CB6BE4">
        <w:rPr>
          <w:rFonts w:ascii="Arial" w:eastAsia="Times New Roman" w:hAnsi="Arial" w:cs="Arial"/>
          <w:color w:val="000000" w:themeColor="text1"/>
          <w:shd w:val="clear" w:color="auto" w:fill="FFFFFF"/>
          <w:lang w:eastAsia="en-GB"/>
        </w:rPr>
        <w:t xml:space="preserve">and reviewing and setting aside </w:t>
      </w:r>
      <w:r w:rsidR="00054C05" w:rsidRPr="00CB6BE4">
        <w:rPr>
          <w:rFonts w:ascii="Arial" w:eastAsia="Times New Roman" w:hAnsi="Arial" w:cs="Arial"/>
          <w:color w:val="000000" w:themeColor="text1"/>
          <w:shd w:val="clear" w:color="auto" w:fill="FFFFFF"/>
          <w:lang w:eastAsia="en-GB"/>
        </w:rPr>
        <w:t xml:space="preserve">the </w:t>
      </w:r>
      <w:r w:rsidR="00BB754C" w:rsidRPr="00CB6BE4">
        <w:rPr>
          <w:rFonts w:ascii="Arial" w:eastAsia="Times New Roman" w:hAnsi="Arial" w:cs="Arial"/>
          <w:color w:val="000000" w:themeColor="text1"/>
          <w:shd w:val="clear" w:color="auto" w:fill="FFFFFF"/>
          <w:lang w:eastAsia="en-GB"/>
        </w:rPr>
        <w:t>approved building plan</w:t>
      </w:r>
      <w:r w:rsidR="00054C05" w:rsidRPr="00CB6BE4">
        <w:rPr>
          <w:rFonts w:ascii="Arial" w:eastAsia="Times New Roman" w:hAnsi="Arial" w:cs="Arial"/>
          <w:color w:val="000000" w:themeColor="text1"/>
          <w:shd w:val="clear" w:color="auto" w:fill="FFFFFF"/>
          <w:lang w:eastAsia="en-GB"/>
        </w:rPr>
        <w:t xml:space="preserve"> and </w:t>
      </w:r>
      <w:r w:rsidR="00B11C13" w:rsidRPr="00CB6BE4">
        <w:rPr>
          <w:rFonts w:ascii="Arial" w:eastAsia="Times New Roman" w:hAnsi="Arial" w:cs="Arial"/>
          <w:color w:val="000000" w:themeColor="text1"/>
          <w:shd w:val="clear" w:color="auto" w:fill="FFFFFF"/>
          <w:lang w:eastAsia="en-GB"/>
        </w:rPr>
        <w:t xml:space="preserve">an order interdicting </w:t>
      </w:r>
      <w:r w:rsidR="00054C05" w:rsidRPr="00CB6BE4">
        <w:rPr>
          <w:rFonts w:ascii="Arial" w:eastAsia="Times New Roman" w:hAnsi="Arial" w:cs="Arial"/>
          <w:color w:val="000000" w:themeColor="text1"/>
          <w:shd w:val="clear" w:color="auto" w:fill="FFFFFF"/>
          <w:lang w:eastAsia="en-GB"/>
        </w:rPr>
        <w:t xml:space="preserve">Mr Gaweseb </w:t>
      </w:r>
      <w:r w:rsidR="00B11C13" w:rsidRPr="00CB6BE4">
        <w:rPr>
          <w:rFonts w:ascii="Arial" w:eastAsia="Times New Roman" w:hAnsi="Arial" w:cs="Arial"/>
          <w:color w:val="000000" w:themeColor="text1"/>
          <w:shd w:val="clear" w:color="auto" w:fill="FFFFFF"/>
          <w:lang w:eastAsia="en-GB"/>
        </w:rPr>
        <w:t>from continuing the construction work on the property</w:t>
      </w:r>
      <w:r w:rsidR="00D85106" w:rsidRPr="00CB6BE4">
        <w:rPr>
          <w:rFonts w:ascii="Arial" w:eastAsia="Times New Roman" w:hAnsi="Arial" w:cs="Arial"/>
          <w:color w:val="000000" w:themeColor="text1"/>
          <w:shd w:val="clear" w:color="auto" w:fill="FFFFFF"/>
          <w:lang w:eastAsia="en-GB"/>
        </w:rPr>
        <w:t>.</w:t>
      </w:r>
    </w:p>
    <w:p w14:paraId="3912ED7F" w14:textId="77777777" w:rsidR="00CB6BE4" w:rsidRPr="00CB6BE4" w:rsidRDefault="00CB6BE4" w:rsidP="00CB6BE4">
      <w:pPr>
        <w:pStyle w:val="ListParagraph"/>
        <w:tabs>
          <w:tab w:val="left" w:pos="851"/>
        </w:tabs>
        <w:spacing w:line="480" w:lineRule="auto"/>
        <w:ind w:left="0"/>
        <w:jc w:val="both"/>
        <w:rPr>
          <w:rFonts w:ascii="Arial" w:hAnsi="Arial" w:cs="Arial"/>
        </w:rPr>
      </w:pPr>
    </w:p>
    <w:p w14:paraId="3A39FBCE" w14:textId="2125437B" w:rsidR="00B434D7" w:rsidRPr="00CB6BE4" w:rsidRDefault="009D4BB1"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The predicate for the counter-application is that the approval of the building plan </w:t>
      </w:r>
      <w:r w:rsidR="001A4722" w:rsidRPr="00CB6BE4">
        <w:rPr>
          <w:rFonts w:ascii="Arial" w:eastAsia="Times New Roman" w:hAnsi="Arial" w:cs="Arial"/>
          <w:color w:val="000000" w:themeColor="text1"/>
          <w:shd w:val="clear" w:color="auto" w:fill="FFFFFF"/>
          <w:lang w:eastAsia="en-GB"/>
        </w:rPr>
        <w:t xml:space="preserve">in respect of the property </w:t>
      </w:r>
      <w:r w:rsidRPr="00CB6BE4">
        <w:rPr>
          <w:rFonts w:ascii="Arial" w:eastAsia="Times New Roman" w:hAnsi="Arial" w:cs="Arial"/>
          <w:color w:val="000000" w:themeColor="text1"/>
          <w:shd w:val="clear" w:color="auto" w:fill="FFFFFF"/>
          <w:lang w:eastAsia="en-GB"/>
        </w:rPr>
        <w:t xml:space="preserve">and Mr Gaweseb’s construction work </w:t>
      </w:r>
      <w:r w:rsidR="00511196" w:rsidRPr="00CB6BE4">
        <w:rPr>
          <w:rFonts w:ascii="Arial" w:eastAsia="Times New Roman" w:hAnsi="Arial" w:cs="Arial"/>
          <w:color w:val="000000" w:themeColor="text1"/>
          <w:shd w:val="clear" w:color="auto" w:fill="FFFFFF"/>
          <w:lang w:eastAsia="en-GB"/>
        </w:rPr>
        <w:t>thereon are</w:t>
      </w:r>
      <w:r w:rsidRPr="00CB6BE4">
        <w:rPr>
          <w:rFonts w:ascii="Arial" w:eastAsia="Times New Roman" w:hAnsi="Arial" w:cs="Arial"/>
          <w:color w:val="000000" w:themeColor="text1"/>
          <w:shd w:val="clear" w:color="auto" w:fill="FFFFFF"/>
          <w:lang w:eastAsia="en-GB"/>
        </w:rPr>
        <w:t xml:space="preserve"> in violation of the </w:t>
      </w:r>
      <w:bookmarkStart w:id="2" w:name="_Hlk64890033"/>
      <w:r w:rsidRPr="00CB6BE4">
        <w:rPr>
          <w:rFonts w:ascii="Arial" w:eastAsia="Times New Roman" w:hAnsi="Arial" w:cs="Arial"/>
          <w:color w:val="000000" w:themeColor="text1"/>
          <w:shd w:val="clear" w:color="auto" w:fill="FFFFFF"/>
          <w:lang w:eastAsia="en-GB"/>
        </w:rPr>
        <w:t xml:space="preserve">Municipality’s </w:t>
      </w:r>
      <w:r w:rsidR="00453225" w:rsidRPr="00CB6BE4">
        <w:rPr>
          <w:rFonts w:ascii="Arial" w:eastAsia="Times New Roman" w:hAnsi="Arial" w:cs="Arial"/>
          <w:color w:val="000000" w:themeColor="text1"/>
          <w:shd w:val="clear" w:color="auto" w:fill="FFFFFF"/>
          <w:lang w:eastAsia="en-GB"/>
        </w:rPr>
        <w:t xml:space="preserve">Building </w:t>
      </w:r>
      <w:r w:rsidR="00453225" w:rsidRPr="00CB6BE4">
        <w:rPr>
          <w:rFonts w:ascii="Arial" w:eastAsia="Times New Roman" w:hAnsi="Arial" w:cs="Arial"/>
          <w:color w:val="000000" w:themeColor="text1"/>
          <w:lang w:eastAsia="en-GB"/>
        </w:rPr>
        <w:t>Regulations 1969</w:t>
      </w:r>
      <w:bookmarkEnd w:id="2"/>
      <w:r w:rsidR="00453225" w:rsidRPr="00091D4A">
        <w:rPr>
          <w:rStyle w:val="FootnoteReference"/>
          <w:rFonts w:ascii="Arial" w:eastAsia="Times New Roman" w:hAnsi="Arial" w:cs="Arial"/>
          <w:color w:val="000000" w:themeColor="text1"/>
          <w:lang w:eastAsia="en-GB"/>
        </w:rPr>
        <w:footnoteReference w:id="1"/>
      </w:r>
      <w:r w:rsidR="00453225" w:rsidRPr="00CB6BE4">
        <w:rPr>
          <w:rFonts w:ascii="Arial" w:eastAsia="Times New Roman" w:hAnsi="Arial" w:cs="Arial"/>
          <w:color w:val="000000" w:themeColor="text1"/>
          <w:lang w:eastAsia="en-GB"/>
        </w:rPr>
        <w:t xml:space="preserve"> (as amended) </w:t>
      </w:r>
      <w:r w:rsidR="00453225" w:rsidRPr="00CB6BE4">
        <w:rPr>
          <w:rFonts w:ascii="Arial" w:eastAsia="Times New Roman" w:hAnsi="Arial" w:cs="Arial"/>
          <w:color w:val="000000" w:themeColor="text1"/>
          <w:shd w:val="clear" w:color="auto" w:fill="FFFFFF"/>
          <w:lang w:eastAsia="en-GB"/>
        </w:rPr>
        <w:t xml:space="preserve">and the Town Planning </w:t>
      </w:r>
      <w:r w:rsidR="00B51B8F" w:rsidRPr="00CB6BE4">
        <w:rPr>
          <w:rFonts w:ascii="Arial" w:eastAsia="Times New Roman" w:hAnsi="Arial" w:cs="Arial"/>
          <w:color w:val="000000" w:themeColor="text1"/>
          <w:shd w:val="clear" w:color="auto" w:fill="FFFFFF"/>
          <w:lang w:eastAsia="en-GB"/>
        </w:rPr>
        <w:t>Scheme</w:t>
      </w:r>
      <w:r w:rsidR="00453225" w:rsidRPr="00091D4A">
        <w:rPr>
          <w:rStyle w:val="FootnoteReference"/>
          <w:rFonts w:ascii="Arial" w:eastAsia="Times New Roman" w:hAnsi="Arial" w:cs="Arial"/>
          <w:color w:val="000000" w:themeColor="text1"/>
          <w:shd w:val="clear" w:color="auto" w:fill="FFFFFF"/>
          <w:lang w:eastAsia="en-GB"/>
        </w:rPr>
        <w:footnoteReference w:id="2"/>
      </w:r>
      <w:r w:rsidR="00B51B8F" w:rsidRPr="00CB6BE4">
        <w:rPr>
          <w:rFonts w:ascii="Arial" w:eastAsia="Times New Roman" w:hAnsi="Arial" w:cs="Arial"/>
          <w:color w:val="000000" w:themeColor="text1"/>
          <w:shd w:val="clear" w:color="auto" w:fill="FFFFFF"/>
          <w:lang w:eastAsia="en-GB"/>
        </w:rPr>
        <w:t xml:space="preserve"> (</w:t>
      </w:r>
      <w:r w:rsidR="009260CB" w:rsidRPr="00CB6BE4">
        <w:rPr>
          <w:rFonts w:ascii="Arial" w:eastAsia="Times New Roman" w:hAnsi="Arial" w:cs="Arial"/>
          <w:color w:val="000000" w:themeColor="text1"/>
          <w:shd w:val="clear" w:color="auto" w:fill="FFFFFF"/>
          <w:lang w:eastAsia="en-GB"/>
        </w:rPr>
        <w:t>TPS</w:t>
      </w:r>
      <w:r w:rsidR="00453225" w:rsidRPr="00CB6BE4">
        <w:rPr>
          <w:rFonts w:ascii="Arial" w:eastAsia="Times New Roman" w:hAnsi="Arial" w:cs="Arial"/>
          <w:color w:val="000000" w:themeColor="text1"/>
          <w:shd w:val="clear" w:color="auto" w:fill="FFFFFF"/>
          <w:lang w:eastAsia="en-GB"/>
        </w:rPr>
        <w:t>)</w:t>
      </w:r>
      <w:r w:rsidRPr="00CB6BE4">
        <w:rPr>
          <w:rFonts w:ascii="Arial" w:eastAsia="Times New Roman" w:hAnsi="Arial" w:cs="Arial"/>
          <w:color w:val="000000" w:themeColor="text1"/>
          <w:shd w:val="clear" w:color="auto" w:fill="FFFFFF"/>
          <w:lang w:eastAsia="en-GB"/>
        </w:rPr>
        <w:t>.</w:t>
      </w:r>
      <w:r w:rsidR="006A0A88" w:rsidRPr="00CB6BE4">
        <w:rPr>
          <w:rFonts w:ascii="Arial" w:eastAsia="Times New Roman" w:hAnsi="Arial" w:cs="Arial"/>
          <w:color w:val="000000" w:themeColor="text1"/>
          <w:shd w:val="clear" w:color="auto" w:fill="FFFFFF"/>
          <w:lang w:eastAsia="en-GB"/>
        </w:rPr>
        <w:t xml:space="preserve"> I will return to the applicable regulation</w:t>
      </w:r>
      <w:r w:rsidR="00453225" w:rsidRPr="00CB6BE4">
        <w:rPr>
          <w:rFonts w:ascii="Arial" w:eastAsia="Times New Roman" w:hAnsi="Arial" w:cs="Arial"/>
          <w:color w:val="000000" w:themeColor="text1"/>
          <w:shd w:val="clear" w:color="auto" w:fill="FFFFFF"/>
          <w:lang w:eastAsia="en-GB"/>
        </w:rPr>
        <w:t xml:space="preserve"> and </w:t>
      </w:r>
      <w:r w:rsidR="009260CB" w:rsidRPr="00CB6BE4">
        <w:rPr>
          <w:rFonts w:ascii="Arial" w:eastAsia="Times New Roman" w:hAnsi="Arial" w:cs="Arial"/>
          <w:color w:val="000000" w:themeColor="text1"/>
          <w:shd w:val="clear" w:color="auto" w:fill="FFFFFF"/>
          <w:lang w:eastAsia="en-GB"/>
        </w:rPr>
        <w:t>TPS</w:t>
      </w:r>
      <w:r w:rsidR="006A0A88" w:rsidRPr="00CB6BE4">
        <w:rPr>
          <w:rFonts w:ascii="Arial" w:eastAsia="Times New Roman" w:hAnsi="Arial" w:cs="Arial"/>
          <w:color w:val="000000" w:themeColor="text1"/>
          <w:shd w:val="clear" w:color="auto" w:fill="FFFFFF"/>
          <w:lang w:eastAsia="en-GB"/>
        </w:rPr>
        <w:t xml:space="preserve"> in due course.</w:t>
      </w:r>
    </w:p>
    <w:p w14:paraId="1248605E" w14:textId="77777777" w:rsidR="00CB6BE4" w:rsidRPr="00CB6BE4" w:rsidRDefault="00CB6BE4" w:rsidP="00CB6BE4">
      <w:pPr>
        <w:pStyle w:val="ListParagraph"/>
        <w:spacing w:line="480" w:lineRule="auto"/>
        <w:jc w:val="both"/>
        <w:rPr>
          <w:rFonts w:ascii="Arial" w:hAnsi="Arial" w:cs="Arial"/>
        </w:rPr>
      </w:pPr>
    </w:p>
    <w:p w14:paraId="64651F52" w14:textId="170E243D" w:rsidR="0080363B" w:rsidRPr="00CB6BE4" w:rsidRDefault="00481E32" w:rsidP="00CB6BE4">
      <w:pPr>
        <w:pStyle w:val="ListParagraph"/>
        <w:numPr>
          <w:ilvl w:val="0"/>
          <w:numId w:val="10"/>
        </w:numPr>
        <w:tabs>
          <w:tab w:val="left" w:pos="851"/>
        </w:tabs>
        <w:spacing w:line="480" w:lineRule="auto"/>
        <w:ind w:left="0" w:hanging="11"/>
        <w:jc w:val="both"/>
        <w:rPr>
          <w:rFonts w:ascii="Arial" w:hAnsi="Arial" w:cs="Arial"/>
        </w:rPr>
      </w:pPr>
      <w:bookmarkStart w:id="3" w:name="_Hlk64845869"/>
      <w:r w:rsidRPr="00CB6BE4">
        <w:rPr>
          <w:rFonts w:ascii="Arial" w:eastAsia="Times New Roman" w:hAnsi="Arial" w:cs="Arial"/>
          <w:color w:val="000000" w:themeColor="text1"/>
          <w:shd w:val="clear" w:color="auto" w:fill="FFFFFF"/>
          <w:lang w:eastAsia="en-GB"/>
        </w:rPr>
        <w:t>It</w:t>
      </w:r>
      <w:r w:rsidR="0080363B" w:rsidRPr="00CB6BE4">
        <w:rPr>
          <w:rFonts w:ascii="Arial" w:eastAsia="Times New Roman" w:hAnsi="Arial" w:cs="Arial"/>
          <w:color w:val="000000" w:themeColor="text1"/>
          <w:shd w:val="clear" w:color="auto" w:fill="FFFFFF"/>
          <w:lang w:eastAsia="en-GB"/>
        </w:rPr>
        <w:t xml:space="preserve"> bears mention that the appellants sought two-pronged relief when they intervened in the proceedings initiated by Mr Gaweseb against the Municipality. </w:t>
      </w:r>
      <w:r w:rsidR="00D85106" w:rsidRPr="00CB6BE4">
        <w:rPr>
          <w:rFonts w:ascii="Arial" w:eastAsia="Times New Roman" w:hAnsi="Arial" w:cs="Arial"/>
          <w:color w:val="000000" w:themeColor="text1"/>
          <w:shd w:val="clear" w:color="auto" w:fill="FFFFFF"/>
          <w:lang w:eastAsia="en-GB"/>
        </w:rPr>
        <w:t xml:space="preserve">First, that the approved building plan be declared unlawful, null and void and be set aside. </w:t>
      </w:r>
      <w:r w:rsidR="0080363B" w:rsidRPr="00CB6BE4">
        <w:rPr>
          <w:rFonts w:ascii="Arial" w:eastAsia="Times New Roman" w:hAnsi="Arial" w:cs="Arial"/>
          <w:color w:val="000000" w:themeColor="text1"/>
          <w:shd w:val="clear" w:color="auto" w:fill="FFFFFF"/>
          <w:lang w:eastAsia="en-GB"/>
        </w:rPr>
        <w:t>Secondly that Mr Gaweseb be interdicted from proceeding with the construction work on the property</w:t>
      </w:r>
      <w:r w:rsidR="00D85106" w:rsidRPr="00CB6BE4">
        <w:rPr>
          <w:rFonts w:ascii="Arial" w:eastAsia="Times New Roman" w:hAnsi="Arial" w:cs="Arial"/>
          <w:color w:val="000000" w:themeColor="text1"/>
          <w:shd w:val="clear" w:color="auto" w:fill="FFFFFF"/>
          <w:lang w:eastAsia="en-GB"/>
        </w:rPr>
        <w:t xml:space="preserve"> in furtherance of the approved building plan</w:t>
      </w:r>
      <w:r w:rsidR="00B51B8F" w:rsidRPr="00CB6BE4">
        <w:rPr>
          <w:rFonts w:ascii="Arial" w:eastAsia="Times New Roman" w:hAnsi="Arial" w:cs="Arial"/>
          <w:color w:val="000000" w:themeColor="text1"/>
          <w:shd w:val="clear" w:color="auto" w:fill="FFFFFF"/>
          <w:lang w:eastAsia="en-GB"/>
        </w:rPr>
        <w:t>s</w:t>
      </w:r>
      <w:r w:rsidR="0080363B" w:rsidRPr="00CB6BE4">
        <w:rPr>
          <w:rFonts w:ascii="Arial" w:eastAsia="Times New Roman" w:hAnsi="Arial" w:cs="Arial"/>
          <w:color w:val="000000" w:themeColor="text1"/>
          <w:shd w:val="clear" w:color="auto" w:fill="FFFFFF"/>
          <w:lang w:eastAsia="en-GB"/>
        </w:rPr>
        <w:t>.</w:t>
      </w:r>
    </w:p>
    <w:p w14:paraId="6E85C9BE" w14:textId="77777777" w:rsidR="00CB6BE4" w:rsidRPr="00CB6BE4" w:rsidRDefault="00CB6BE4" w:rsidP="00CB6BE4">
      <w:pPr>
        <w:pStyle w:val="ListParagraph"/>
        <w:spacing w:line="480" w:lineRule="auto"/>
        <w:jc w:val="both"/>
        <w:rPr>
          <w:rFonts w:ascii="Arial" w:hAnsi="Arial" w:cs="Arial"/>
        </w:rPr>
      </w:pPr>
    </w:p>
    <w:p w14:paraId="118051E8" w14:textId="75E1BCAA" w:rsidR="00D85106" w:rsidRPr="005E0EA1" w:rsidRDefault="006A0A88" w:rsidP="00CB6BE4">
      <w:pPr>
        <w:pStyle w:val="ListParagraph"/>
        <w:numPr>
          <w:ilvl w:val="0"/>
          <w:numId w:val="10"/>
        </w:numPr>
        <w:tabs>
          <w:tab w:val="left" w:pos="851"/>
        </w:tabs>
        <w:spacing w:line="480" w:lineRule="auto"/>
        <w:ind w:left="0" w:hanging="11"/>
        <w:jc w:val="both"/>
        <w:rPr>
          <w:rFonts w:ascii="Arial" w:hAnsi="Arial" w:cs="Arial"/>
        </w:rPr>
      </w:pPr>
      <w:r w:rsidRPr="00CB6BE4">
        <w:rPr>
          <w:rFonts w:ascii="Arial" w:eastAsia="Times New Roman" w:hAnsi="Arial" w:cs="Arial"/>
          <w:color w:val="000000" w:themeColor="text1"/>
          <w:shd w:val="clear" w:color="auto" w:fill="FFFFFF"/>
          <w:lang w:eastAsia="en-GB"/>
        </w:rPr>
        <w:t xml:space="preserve">After the dispute on the interim relief fell by the wayside the court </w:t>
      </w:r>
      <w:r w:rsidRPr="00CB6BE4">
        <w:rPr>
          <w:rFonts w:ascii="Arial" w:eastAsia="Times New Roman" w:hAnsi="Arial" w:cs="Arial"/>
          <w:i/>
          <w:color w:val="000000" w:themeColor="text1"/>
          <w:shd w:val="clear" w:color="auto" w:fill="FFFFFF"/>
          <w:lang w:eastAsia="en-GB"/>
        </w:rPr>
        <w:t>a quo</w:t>
      </w:r>
      <w:r w:rsidRPr="00CB6BE4">
        <w:rPr>
          <w:rFonts w:ascii="Arial" w:eastAsia="Times New Roman" w:hAnsi="Arial" w:cs="Arial"/>
          <w:color w:val="000000" w:themeColor="text1"/>
          <w:shd w:val="clear" w:color="auto" w:fill="FFFFFF"/>
          <w:lang w:eastAsia="en-GB"/>
        </w:rPr>
        <w:t xml:space="preserve"> proceeded to consider the substantive relief sought by either side </w:t>
      </w:r>
      <w:r w:rsidR="005E0EA1">
        <w:rPr>
          <w:rFonts w:ascii="Arial" w:eastAsia="Times New Roman" w:hAnsi="Arial" w:cs="Arial"/>
          <w:color w:val="000000" w:themeColor="text1"/>
          <w:shd w:val="clear" w:color="auto" w:fill="FFFFFF"/>
          <w:lang w:eastAsia="en-GB"/>
        </w:rPr>
        <w:t xml:space="preserve">and entertained full argument. </w:t>
      </w:r>
      <w:r w:rsidRPr="00CB6BE4">
        <w:rPr>
          <w:rFonts w:ascii="Arial" w:eastAsia="Times New Roman" w:hAnsi="Arial" w:cs="Arial"/>
          <w:color w:val="000000" w:themeColor="text1"/>
          <w:shd w:val="clear" w:color="auto" w:fill="FFFFFF"/>
          <w:lang w:eastAsia="en-GB"/>
        </w:rPr>
        <w:t>Having done so it</w:t>
      </w:r>
      <w:r w:rsidR="00054C05" w:rsidRPr="00CB6BE4">
        <w:rPr>
          <w:rFonts w:ascii="Arial" w:eastAsia="Times New Roman" w:hAnsi="Arial" w:cs="Arial"/>
          <w:color w:val="000000" w:themeColor="text1"/>
          <w:shd w:val="clear" w:color="auto" w:fill="FFFFFF"/>
          <w:lang w:eastAsia="en-GB"/>
        </w:rPr>
        <w:t xml:space="preserve"> granted Mr Gaweseb an order declaring </w:t>
      </w:r>
      <w:r w:rsidR="006D2477" w:rsidRPr="00CB6BE4">
        <w:rPr>
          <w:rFonts w:ascii="Arial" w:eastAsia="Times New Roman" w:hAnsi="Arial" w:cs="Arial"/>
          <w:color w:val="000000" w:themeColor="text1"/>
          <w:shd w:val="clear" w:color="auto" w:fill="FFFFFF"/>
          <w:lang w:eastAsia="en-GB"/>
        </w:rPr>
        <w:t xml:space="preserve">as unlawful </w:t>
      </w:r>
      <w:r w:rsidR="00054C05" w:rsidRPr="00CB6BE4">
        <w:rPr>
          <w:rFonts w:ascii="Arial" w:eastAsia="Times New Roman" w:hAnsi="Arial" w:cs="Arial"/>
          <w:color w:val="000000" w:themeColor="text1"/>
          <w:shd w:val="clear" w:color="auto" w:fill="FFFFFF"/>
          <w:lang w:eastAsia="en-GB"/>
        </w:rPr>
        <w:t xml:space="preserve">the revocation of the </w:t>
      </w:r>
      <w:r w:rsidR="00B11C13" w:rsidRPr="00CB6BE4">
        <w:rPr>
          <w:rFonts w:ascii="Arial" w:eastAsia="Times New Roman" w:hAnsi="Arial" w:cs="Arial"/>
          <w:color w:val="000000" w:themeColor="text1"/>
          <w:shd w:val="clear" w:color="auto" w:fill="FFFFFF"/>
          <w:lang w:eastAsia="en-GB"/>
        </w:rPr>
        <w:t xml:space="preserve">approved </w:t>
      </w:r>
      <w:r w:rsidR="00054C05" w:rsidRPr="00CB6BE4">
        <w:rPr>
          <w:rFonts w:ascii="Arial" w:eastAsia="Times New Roman" w:hAnsi="Arial" w:cs="Arial"/>
          <w:color w:val="000000" w:themeColor="text1"/>
          <w:shd w:val="clear" w:color="auto" w:fill="FFFFFF"/>
          <w:lang w:eastAsia="en-GB"/>
        </w:rPr>
        <w:t>bu</w:t>
      </w:r>
      <w:r w:rsidR="00721BB9" w:rsidRPr="00CB6BE4">
        <w:rPr>
          <w:rFonts w:ascii="Arial" w:eastAsia="Times New Roman" w:hAnsi="Arial" w:cs="Arial"/>
          <w:color w:val="000000" w:themeColor="text1"/>
          <w:shd w:val="clear" w:color="auto" w:fill="FFFFFF"/>
          <w:lang w:eastAsia="en-GB"/>
        </w:rPr>
        <w:t>il</w:t>
      </w:r>
      <w:r w:rsidR="00054C05" w:rsidRPr="00CB6BE4">
        <w:rPr>
          <w:rFonts w:ascii="Arial" w:eastAsia="Times New Roman" w:hAnsi="Arial" w:cs="Arial"/>
          <w:color w:val="000000" w:themeColor="text1"/>
          <w:shd w:val="clear" w:color="auto" w:fill="FFFFFF"/>
          <w:lang w:eastAsia="en-GB"/>
        </w:rPr>
        <w:t>ding plan</w:t>
      </w:r>
      <w:r w:rsidR="003E7C8A" w:rsidRPr="00CB6BE4">
        <w:rPr>
          <w:rFonts w:ascii="Arial" w:eastAsia="Times New Roman" w:hAnsi="Arial" w:cs="Arial"/>
          <w:color w:val="000000" w:themeColor="text1"/>
          <w:shd w:val="clear" w:color="auto" w:fill="FFFFFF"/>
          <w:lang w:eastAsia="en-GB"/>
        </w:rPr>
        <w:t xml:space="preserve">. </w:t>
      </w:r>
      <w:r w:rsidR="00D85106" w:rsidRPr="00CB6BE4">
        <w:rPr>
          <w:rFonts w:ascii="Arial" w:eastAsia="Times New Roman" w:hAnsi="Arial" w:cs="Arial"/>
          <w:color w:val="000000" w:themeColor="text1"/>
          <w:shd w:val="clear" w:color="auto" w:fill="FFFFFF"/>
          <w:lang w:eastAsia="en-GB"/>
        </w:rPr>
        <w:t>The High Court made the following orders:</w:t>
      </w:r>
    </w:p>
    <w:p w14:paraId="4ACF674D" w14:textId="77777777" w:rsidR="005E0EA1" w:rsidRPr="005E0EA1" w:rsidRDefault="005E0EA1" w:rsidP="005E0EA1">
      <w:pPr>
        <w:pStyle w:val="ListParagraph"/>
        <w:spacing w:line="360" w:lineRule="auto"/>
        <w:jc w:val="both"/>
        <w:rPr>
          <w:rFonts w:ascii="Arial" w:hAnsi="Arial" w:cs="Arial"/>
        </w:rPr>
      </w:pPr>
    </w:p>
    <w:bookmarkEnd w:id="3"/>
    <w:p w14:paraId="3B353DA5" w14:textId="53C2A844" w:rsidR="00D85106" w:rsidRPr="00091D4A" w:rsidRDefault="00A67323" w:rsidP="00A67323">
      <w:pPr>
        <w:spacing w:line="360" w:lineRule="auto"/>
        <w:ind w:firstLine="567"/>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b/>
          <w:bCs/>
          <w:color w:val="000000" w:themeColor="text1"/>
          <w:sz w:val="22"/>
          <w:szCs w:val="22"/>
          <w:u w:val="single"/>
          <w:shd w:val="clear" w:color="auto" w:fill="FFFFFF"/>
          <w:lang w:eastAsia="en-GB"/>
        </w:rPr>
        <w:t>‘</w:t>
      </w:r>
      <w:r w:rsidR="00B92B7D" w:rsidRPr="00B92B7D">
        <w:rPr>
          <w:rFonts w:ascii="Arial" w:eastAsia="Times New Roman" w:hAnsi="Arial" w:cs="Arial"/>
          <w:b/>
          <w:bCs/>
          <w:color w:val="000000" w:themeColor="text1"/>
          <w:sz w:val="22"/>
          <w:szCs w:val="22"/>
          <w:u w:val="single"/>
          <w:shd w:val="clear" w:color="auto" w:fill="FFFFFF"/>
          <w:lang w:eastAsia="en-GB"/>
        </w:rPr>
        <w:t>Main</w:t>
      </w:r>
      <w:r w:rsidR="00BA34B4" w:rsidRPr="00B92B7D">
        <w:rPr>
          <w:rFonts w:ascii="Arial" w:eastAsia="Times New Roman" w:hAnsi="Arial" w:cs="Arial"/>
          <w:b/>
          <w:bCs/>
          <w:color w:val="000000" w:themeColor="text1"/>
          <w:sz w:val="22"/>
          <w:szCs w:val="22"/>
          <w:u w:val="single"/>
          <w:shd w:val="clear" w:color="auto" w:fill="FFFFFF"/>
          <w:lang w:eastAsia="en-GB"/>
        </w:rPr>
        <w:t xml:space="preserve"> Application</w:t>
      </w:r>
      <w:r w:rsidR="00BA34B4" w:rsidRPr="00091D4A">
        <w:rPr>
          <w:rFonts w:ascii="Arial" w:eastAsia="Times New Roman" w:hAnsi="Arial" w:cs="Arial"/>
          <w:color w:val="000000" w:themeColor="text1"/>
          <w:sz w:val="22"/>
          <w:szCs w:val="22"/>
          <w:shd w:val="clear" w:color="auto" w:fill="FFFFFF"/>
          <w:lang w:eastAsia="en-GB"/>
        </w:rPr>
        <w:t>:</w:t>
      </w:r>
    </w:p>
    <w:p w14:paraId="0990FF2A" w14:textId="7BC9AFC4" w:rsidR="00BA34B4" w:rsidRDefault="00BA34B4" w:rsidP="00A67323">
      <w:pPr>
        <w:pStyle w:val="ListParagraph"/>
        <w:numPr>
          <w:ilvl w:val="0"/>
          <w:numId w:val="11"/>
        </w:numPr>
        <w:spacing w:line="360" w:lineRule="auto"/>
        <w:ind w:left="993" w:hanging="426"/>
        <w:jc w:val="both"/>
        <w:rPr>
          <w:rFonts w:ascii="Arial" w:eastAsia="Times New Roman" w:hAnsi="Arial" w:cs="Arial"/>
          <w:color w:val="000000" w:themeColor="text1"/>
          <w:sz w:val="22"/>
          <w:szCs w:val="22"/>
          <w:shd w:val="clear" w:color="auto" w:fill="FFFFFF"/>
          <w:lang w:eastAsia="en-GB"/>
        </w:rPr>
      </w:pPr>
      <w:r w:rsidRPr="00A67323">
        <w:rPr>
          <w:rFonts w:ascii="Arial" w:eastAsia="Times New Roman" w:hAnsi="Arial" w:cs="Arial"/>
          <w:color w:val="000000" w:themeColor="text1"/>
          <w:sz w:val="22"/>
          <w:szCs w:val="22"/>
          <w:shd w:val="clear" w:color="auto" w:fill="FFFFFF"/>
          <w:lang w:eastAsia="en-GB"/>
        </w:rPr>
        <w:t>The decision by the [Municipality] on 25 October 2017 is set aside.</w:t>
      </w:r>
    </w:p>
    <w:p w14:paraId="6466B833" w14:textId="486CE72D" w:rsidR="00BA34B4" w:rsidRDefault="00BA34B4" w:rsidP="00A67323">
      <w:pPr>
        <w:pStyle w:val="ListParagraph"/>
        <w:numPr>
          <w:ilvl w:val="0"/>
          <w:numId w:val="11"/>
        </w:numPr>
        <w:spacing w:line="360" w:lineRule="auto"/>
        <w:ind w:left="993" w:hanging="426"/>
        <w:jc w:val="both"/>
        <w:rPr>
          <w:rFonts w:ascii="Arial" w:eastAsia="Times New Roman" w:hAnsi="Arial" w:cs="Arial"/>
          <w:color w:val="000000" w:themeColor="text1"/>
          <w:sz w:val="22"/>
          <w:szCs w:val="22"/>
          <w:shd w:val="clear" w:color="auto" w:fill="FFFFFF"/>
          <w:lang w:eastAsia="en-GB"/>
        </w:rPr>
      </w:pPr>
      <w:r w:rsidRPr="00A67323">
        <w:rPr>
          <w:rFonts w:ascii="Arial" w:eastAsia="Times New Roman" w:hAnsi="Arial" w:cs="Arial"/>
          <w:color w:val="000000" w:themeColor="text1"/>
          <w:sz w:val="22"/>
          <w:szCs w:val="22"/>
          <w:shd w:val="clear" w:color="auto" w:fill="FFFFFF"/>
          <w:lang w:eastAsia="en-GB"/>
        </w:rPr>
        <w:lastRenderedPageBreak/>
        <w:t>The decision by the [Municipality] to revoke building approval under Building Permit nr. 3005/2015 is irregular and null and void and is therefore set aside with costs.</w:t>
      </w:r>
    </w:p>
    <w:p w14:paraId="7270DB45" w14:textId="0C778210" w:rsidR="00BA34B4" w:rsidRDefault="00BA34B4" w:rsidP="00A67323">
      <w:pPr>
        <w:pStyle w:val="ListParagraph"/>
        <w:numPr>
          <w:ilvl w:val="0"/>
          <w:numId w:val="11"/>
        </w:numPr>
        <w:spacing w:line="360" w:lineRule="auto"/>
        <w:ind w:left="993" w:hanging="426"/>
        <w:jc w:val="both"/>
        <w:rPr>
          <w:rFonts w:ascii="Arial" w:eastAsia="Times New Roman" w:hAnsi="Arial" w:cs="Arial"/>
          <w:color w:val="000000" w:themeColor="text1"/>
          <w:sz w:val="22"/>
          <w:szCs w:val="22"/>
          <w:shd w:val="clear" w:color="auto" w:fill="FFFFFF"/>
          <w:lang w:eastAsia="en-GB"/>
        </w:rPr>
      </w:pPr>
      <w:r w:rsidRPr="00A67323">
        <w:rPr>
          <w:rFonts w:ascii="Arial" w:eastAsia="Times New Roman" w:hAnsi="Arial" w:cs="Arial"/>
          <w:color w:val="000000" w:themeColor="text1"/>
          <w:sz w:val="22"/>
          <w:szCs w:val="22"/>
          <w:shd w:val="clear" w:color="auto" w:fill="FFFFFF"/>
          <w:lang w:eastAsia="en-GB"/>
        </w:rPr>
        <w:t>Costs to include cost of two legal practitioners.</w:t>
      </w:r>
    </w:p>
    <w:p w14:paraId="31AB4309" w14:textId="77777777" w:rsidR="005E0EA1" w:rsidRDefault="005E0EA1" w:rsidP="005E0EA1">
      <w:pPr>
        <w:pStyle w:val="ListParagraph"/>
        <w:spacing w:line="360" w:lineRule="auto"/>
        <w:ind w:left="993"/>
        <w:jc w:val="both"/>
        <w:rPr>
          <w:rFonts w:ascii="Arial" w:eastAsia="Times New Roman" w:hAnsi="Arial" w:cs="Arial"/>
          <w:color w:val="000000" w:themeColor="text1"/>
          <w:sz w:val="22"/>
          <w:szCs w:val="22"/>
          <w:shd w:val="clear" w:color="auto" w:fill="FFFFFF"/>
          <w:lang w:eastAsia="en-GB"/>
        </w:rPr>
      </w:pPr>
    </w:p>
    <w:p w14:paraId="1D698758" w14:textId="2EEC1340" w:rsidR="00A67323" w:rsidRDefault="005E0EA1" w:rsidP="00A67323">
      <w:pPr>
        <w:pStyle w:val="ListParagraph"/>
        <w:spacing w:line="360" w:lineRule="auto"/>
        <w:ind w:left="993" w:hanging="426"/>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b/>
          <w:color w:val="000000" w:themeColor="text1"/>
          <w:sz w:val="22"/>
          <w:szCs w:val="22"/>
          <w:u w:val="single"/>
          <w:shd w:val="clear" w:color="auto" w:fill="FFFFFF"/>
          <w:lang w:eastAsia="en-GB"/>
        </w:rPr>
        <w:t xml:space="preserve">[Counter] </w:t>
      </w:r>
      <w:r w:rsidR="00A67323" w:rsidRPr="00091D4A">
        <w:rPr>
          <w:rFonts w:ascii="Arial" w:eastAsia="Times New Roman" w:hAnsi="Arial" w:cs="Arial"/>
          <w:b/>
          <w:color w:val="000000" w:themeColor="text1"/>
          <w:sz w:val="22"/>
          <w:szCs w:val="22"/>
          <w:u w:val="single"/>
          <w:shd w:val="clear" w:color="auto" w:fill="FFFFFF"/>
          <w:lang w:eastAsia="en-GB"/>
        </w:rPr>
        <w:t>Application</w:t>
      </w:r>
      <w:r w:rsidR="00A67323" w:rsidRPr="00091D4A">
        <w:rPr>
          <w:rFonts w:ascii="Arial" w:eastAsia="Times New Roman" w:hAnsi="Arial" w:cs="Arial"/>
          <w:color w:val="000000" w:themeColor="text1"/>
          <w:sz w:val="22"/>
          <w:szCs w:val="22"/>
          <w:shd w:val="clear" w:color="auto" w:fill="FFFFFF"/>
          <w:lang w:eastAsia="en-GB"/>
        </w:rPr>
        <w:t>:</w:t>
      </w:r>
    </w:p>
    <w:p w14:paraId="7FDEEFAD" w14:textId="5207B4FF" w:rsidR="00BA34B4" w:rsidRDefault="00BA34B4" w:rsidP="00A67323">
      <w:pPr>
        <w:pStyle w:val="ListParagraph"/>
        <w:numPr>
          <w:ilvl w:val="0"/>
          <w:numId w:val="11"/>
        </w:numPr>
        <w:spacing w:line="360" w:lineRule="auto"/>
        <w:ind w:left="993" w:hanging="426"/>
        <w:jc w:val="both"/>
        <w:rPr>
          <w:rFonts w:ascii="Arial" w:eastAsia="Times New Roman" w:hAnsi="Arial" w:cs="Arial"/>
          <w:color w:val="000000" w:themeColor="text1"/>
          <w:sz w:val="22"/>
          <w:szCs w:val="22"/>
          <w:shd w:val="clear" w:color="auto" w:fill="FFFFFF"/>
          <w:lang w:eastAsia="en-GB"/>
        </w:rPr>
      </w:pPr>
      <w:r w:rsidRPr="00A67323">
        <w:rPr>
          <w:rFonts w:ascii="Arial" w:eastAsia="Times New Roman" w:hAnsi="Arial" w:cs="Arial"/>
          <w:color w:val="000000" w:themeColor="text1"/>
          <w:sz w:val="22"/>
          <w:szCs w:val="22"/>
          <w:shd w:val="clear" w:color="auto" w:fill="FFFFFF"/>
          <w:lang w:eastAsia="en-GB"/>
        </w:rPr>
        <w:t>The conditional counter application by [the appellants] dismissed with costs.</w:t>
      </w:r>
    </w:p>
    <w:p w14:paraId="0CCC4540" w14:textId="673BC02B" w:rsidR="00BA34B4" w:rsidRDefault="00BA34B4" w:rsidP="00A67323">
      <w:pPr>
        <w:pStyle w:val="ListParagraph"/>
        <w:numPr>
          <w:ilvl w:val="0"/>
          <w:numId w:val="11"/>
        </w:numPr>
        <w:spacing w:line="360" w:lineRule="auto"/>
        <w:ind w:left="993" w:hanging="426"/>
        <w:jc w:val="both"/>
        <w:rPr>
          <w:rFonts w:ascii="Arial" w:eastAsia="Times New Roman" w:hAnsi="Arial" w:cs="Arial"/>
          <w:color w:val="000000" w:themeColor="text1"/>
          <w:sz w:val="22"/>
          <w:szCs w:val="22"/>
          <w:shd w:val="clear" w:color="auto" w:fill="FFFFFF"/>
          <w:lang w:eastAsia="en-GB"/>
        </w:rPr>
      </w:pPr>
      <w:r w:rsidRPr="00A67323">
        <w:rPr>
          <w:rFonts w:ascii="Arial" w:eastAsia="Times New Roman" w:hAnsi="Arial" w:cs="Arial"/>
          <w:color w:val="000000" w:themeColor="text1"/>
          <w:sz w:val="22"/>
          <w:szCs w:val="22"/>
          <w:shd w:val="clear" w:color="auto" w:fill="FFFFFF"/>
          <w:lang w:eastAsia="en-GB"/>
        </w:rPr>
        <w:t>Costs to include the costs of two legal practitioners.</w:t>
      </w:r>
    </w:p>
    <w:p w14:paraId="6EA78345" w14:textId="59F02BBC" w:rsidR="00D85106" w:rsidRDefault="00BA34B4" w:rsidP="00924E94">
      <w:pPr>
        <w:pStyle w:val="ListParagraph"/>
        <w:numPr>
          <w:ilvl w:val="0"/>
          <w:numId w:val="11"/>
        </w:numPr>
        <w:spacing w:line="360" w:lineRule="auto"/>
        <w:ind w:left="993" w:hanging="426"/>
        <w:jc w:val="both"/>
        <w:rPr>
          <w:rFonts w:ascii="Arial" w:eastAsia="Times New Roman" w:hAnsi="Arial" w:cs="Arial"/>
          <w:color w:val="000000" w:themeColor="text1"/>
          <w:sz w:val="22"/>
          <w:szCs w:val="22"/>
          <w:shd w:val="clear" w:color="auto" w:fill="FFFFFF"/>
          <w:lang w:eastAsia="en-GB"/>
        </w:rPr>
      </w:pPr>
      <w:r w:rsidRPr="00A67323">
        <w:rPr>
          <w:rFonts w:ascii="Arial" w:eastAsia="Times New Roman" w:hAnsi="Arial" w:cs="Arial"/>
          <w:color w:val="000000" w:themeColor="text1"/>
          <w:sz w:val="22"/>
          <w:szCs w:val="22"/>
          <w:shd w:val="clear" w:color="auto" w:fill="FFFFFF"/>
          <w:lang w:eastAsia="en-GB"/>
        </w:rPr>
        <w:t xml:space="preserve">The matter is referred back to the [Municipality] to consider and comply with the principles of natural justice and </w:t>
      </w:r>
      <w:r w:rsidRPr="00A67323">
        <w:rPr>
          <w:rFonts w:ascii="Arial" w:eastAsia="Times New Roman" w:hAnsi="Arial" w:cs="Arial"/>
          <w:i/>
          <w:color w:val="000000" w:themeColor="text1"/>
          <w:sz w:val="22"/>
          <w:szCs w:val="22"/>
          <w:shd w:val="clear" w:color="auto" w:fill="FFFFFF"/>
          <w:lang w:eastAsia="en-GB"/>
        </w:rPr>
        <w:t>audi alteram partem</w:t>
      </w:r>
      <w:r w:rsidRPr="00A67323">
        <w:rPr>
          <w:rFonts w:ascii="Arial" w:eastAsia="Times New Roman" w:hAnsi="Arial" w:cs="Arial"/>
          <w:color w:val="000000" w:themeColor="text1"/>
          <w:sz w:val="22"/>
          <w:szCs w:val="22"/>
          <w:shd w:val="clear" w:color="auto" w:fill="FFFFFF"/>
          <w:lang w:eastAsia="en-GB"/>
        </w:rPr>
        <w:t xml:space="preserve"> rule.’</w:t>
      </w:r>
    </w:p>
    <w:p w14:paraId="565F35CF" w14:textId="77777777" w:rsidR="00A67323" w:rsidRDefault="00A67323" w:rsidP="00A67323">
      <w:pPr>
        <w:pStyle w:val="ListParagraph"/>
        <w:spacing w:line="360" w:lineRule="auto"/>
        <w:ind w:left="993"/>
        <w:jc w:val="both"/>
        <w:rPr>
          <w:rFonts w:ascii="Arial" w:eastAsia="Times New Roman" w:hAnsi="Arial" w:cs="Arial"/>
          <w:color w:val="000000" w:themeColor="text1"/>
          <w:sz w:val="22"/>
          <w:szCs w:val="22"/>
          <w:shd w:val="clear" w:color="auto" w:fill="FFFFFF"/>
          <w:lang w:eastAsia="en-GB"/>
        </w:rPr>
      </w:pPr>
    </w:p>
    <w:p w14:paraId="42024588" w14:textId="764476A7" w:rsidR="00107ACC" w:rsidRPr="00A67323" w:rsidRDefault="006A0A88"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In other words, the High Court rejected the defence raised by the Municipality that the revocation was not reviewable. </w:t>
      </w:r>
      <w:r w:rsidR="003E7C8A" w:rsidRPr="00A67323">
        <w:rPr>
          <w:rFonts w:ascii="Arial" w:eastAsia="Times New Roman" w:hAnsi="Arial" w:cs="Arial"/>
          <w:color w:val="000000" w:themeColor="text1"/>
          <w:shd w:val="clear" w:color="auto" w:fill="FFFFFF"/>
          <w:lang w:eastAsia="en-GB"/>
        </w:rPr>
        <w:t>The</w:t>
      </w:r>
      <w:r w:rsidR="006D2477" w:rsidRPr="00A67323">
        <w:rPr>
          <w:rFonts w:ascii="Arial" w:eastAsia="Times New Roman" w:hAnsi="Arial" w:cs="Arial"/>
          <w:color w:val="000000" w:themeColor="text1"/>
          <w:shd w:val="clear" w:color="auto" w:fill="FFFFFF"/>
          <w:lang w:eastAsia="en-GB"/>
        </w:rPr>
        <w:t xml:space="preserve"> court </w:t>
      </w:r>
      <w:r w:rsidR="009D4BB1" w:rsidRPr="00A67323">
        <w:rPr>
          <w:rFonts w:ascii="Arial" w:eastAsia="Times New Roman" w:hAnsi="Arial" w:cs="Arial"/>
          <w:i/>
          <w:color w:val="000000" w:themeColor="text1"/>
          <w:shd w:val="clear" w:color="auto" w:fill="FFFFFF"/>
          <w:lang w:eastAsia="en-GB"/>
        </w:rPr>
        <w:t>a quo</w:t>
      </w:r>
      <w:r w:rsidR="009D4BB1" w:rsidRPr="00A67323">
        <w:rPr>
          <w:rFonts w:ascii="Arial" w:eastAsia="Times New Roman" w:hAnsi="Arial" w:cs="Arial"/>
          <w:color w:val="000000" w:themeColor="text1"/>
          <w:shd w:val="clear" w:color="auto" w:fill="FFFFFF"/>
          <w:lang w:eastAsia="en-GB"/>
        </w:rPr>
        <w:t xml:space="preserve"> </w:t>
      </w:r>
      <w:r w:rsidR="006D2477" w:rsidRPr="00A67323">
        <w:rPr>
          <w:rFonts w:ascii="Arial" w:eastAsia="Times New Roman" w:hAnsi="Arial" w:cs="Arial"/>
          <w:color w:val="000000" w:themeColor="text1"/>
          <w:shd w:val="clear" w:color="auto" w:fill="FFFFFF"/>
          <w:lang w:eastAsia="en-GB"/>
        </w:rPr>
        <w:t>dismissed</w:t>
      </w:r>
      <w:r w:rsidRPr="00A67323">
        <w:rPr>
          <w:rFonts w:ascii="Arial" w:eastAsia="Times New Roman" w:hAnsi="Arial" w:cs="Arial"/>
          <w:color w:val="000000" w:themeColor="text1"/>
          <w:shd w:val="clear" w:color="auto" w:fill="FFFFFF"/>
          <w:lang w:eastAsia="en-GB"/>
        </w:rPr>
        <w:t xml:space="preserve"> the relief sought by </w:t>
      </w:r>
      <w:r w:rsidR="00054C05" w:rsidRPr="00A67323">
        <w:rPr>
          <w:rFonts w:ascii="Arial" w:eastAsia="Times New Roman" w:hAnsi="Arial" w:cs="Arial"/>
          <w:color w:val="000000" w:themeColor="text1"/>
          <w:shd w:val="clear" w:color="auto" w:fill="FFFFFF"/>
          <w:lang w:eastAsia="en-GB"/>
        </w:rPr>
        <w:t xml:space="preserve">the </w:t>
      </w:r>
      <w:r w:rsidR="008C7CA9" w:rsidRPr="00A67323">
        <w:rPr>
          <w:rFonts w:ascii="Arial" w:eastAsia="Times New Roman" w:hAnsi="Arial" w:cs="Arial"/>
          <w:color w:val="000000" w:themeColor="text1"/>
          <w:shd w:val="clear" w:color="auto" w:fill="FFFFFF"/>
          <w:lang w:eastAsia="en-GB"/>
        </w:rPr>
        <w:t xml:space="preserve">appellants </w:t>
      </w:r>
      <w:r w:rsidR="006D2477" w:rsidRPr="00A67323">
        <w:rPr>
          <w:rFonts w:ascii="Arial" w:eastAsia="Times New Roman" w:hAnsi="Arial" w:cs="Arial"/>
          <w:color w:val="000000" w:themeColor="text1"/>
          <w:shd w:val="clear" w:color="auto" w:fill="FFFFFF"/>
          <w:lang w:eastAsia="en-GB"/>
        </w:rPr>
        <w:t>on the ground</w:t>
      </w:r>
      <w:r w:rsidR="00721BB9" w:rsidRPr="00A67323">
        <w:rPr>
          <w:rFonts w:ascii="Arial" w:eastAsia="Times New Roman" w:hAnsi="Arial" w:cs="Arial"/>
          <w:color w:val="000000" w:themeColor="text1"/>
          <w:shd w:val="clear" w:color="auto" w:fill="FFFFFF"/>
          <w:lang w:eastAsia="en-GB"/>
        </w:rPr>
        <w:t xml:space="preserve"> that it was unr</w:t>
      </w:r>
      <w:r w:rsidR="00054C05" w:rsidRPr="00A67323">
        <w:rPr>
          <w:rFonts w:ascii="Arial" w:eastAsia="Times New Roman" w:hAnsi="Arial" w:cs="Arial"/>
          <w:color w:val="000000" w:themeColor="text1"/>
          <w:shd w:val="clear" w:color="auto" w:fill="FFFFFF"/>
          <w:lang w:eastAsia="en-GB"/>
        </w:rPr>
        <w:t>easonably delayed</w:t>
      </w:r>
      <w:r w:rsidR="005E0EA1">
        <w:rPr>
          <w:rFonts w:ascii="Arial" w:eastAsia="Times New Roman" w:hAnsi="Arial" w:cs="Arial"/>
          <w:color w:val="000000" w:themeColor="text1"/>
          <w:shd w:val="clear" w:color="auto" w:fill="FFFFFF"/>
          <w:lang w:eastAsia="en-GB"/>
        </w:rPr>
        <w:t>.</w:t>
      </w:r>
      <w:r w:rsidR="00B51B8F" w:rsidRPr="00A67323">
        <w:rPr>
          <w:rFonts w:ascii="Arial" w:eastAsia="Times New Roman" w:hAnsi="Arial" w:cs="Arial"/>
          <w:color w:val="000000" w:themeColor="text1"/>
          <w:shd w:val="clear" w:color="auto" w:fill="FFFFFF"/>
          <w:lang w:eastAsia="en-GB"/>
        </w:rPr>
        <w:t xml:space="preserve"> It</w:t>
      </w:r>
      <w:r w:rsidR="00766DB2" w:rsidRPr="00A67323">
        <w:rPr>
          <w:rFonts w:ascii="Arial" w:eastAsia="Times New Roman" w:hAnsi="Arial" w:cs="Arial"/>
          <w:color w:val="000000" w:themeColor="text1"/>
          <w:shd w:val="clear" w:color="auto" w:fill="FFFFFF"/>
          <w:lang w:eastAsia="en-GB"/>
        </w:rPr>
        <w:t xml:space="preserve"> did not consider the merits of the </w:t>
      </w:r>
      <w:r w:rsidR="005B6E59" w:rsidRPr="00A67323">
        <w:rPr>
          <w:rFonts w:ascii="Arial" w:eastAsia="Times New Roman" w:hAnsi="Arial" w:cs="Arial"/>
          <w:color w:val="000000" w:themeColor="text1"/>
          <w:shd w:val="clear" w:color="auto" w:fill="FFFFFF"/>
          <w:lang w:eastAsia="en-GB"/>
        </w:rPr>
        <w:t xml:space="preserve">appellants’ </w:t>
      </w:r>
      <w:r w:rsidR="00B11C13" w:rsidRPr="00A67323">
        <w:rPr>
          <w:rFonts w:ascii="Arial" w:eastAsia="Times New Roman" w:hAnsi="Arial" w:cs="Arial"/>
          <w:color w:val="000000" w:themeColor="text1"/>
          <w:shd w:val="clear" w:color="auto" w:fill="FFFFFF"/>
          <w:lang w:eastAsia="en-GB"/>
        </w:rPr>
        <w:t xml:space="preserve">conditional </w:t>
      </w:r>
      <w:r w:rsidR="00766DB2" w:rsidRPr="00A67323">
        <w:rPr>
          <w:rFonts w:ascii="Arial" w:eastAsia="Times New Roman" w:hAnsi="Arial" w:cs="Arial"/>
          <w:color w:val="000000" w:themeColor="text1"/>
          <w:shd w:val="clear" w:color="auto" w:fill="FFFFFF"/>
          <w:lang w:eastAsia="en-GB"/>
        </w:rPr>
        <w:t>counter</w:t>
      </w:r>
      <w:r w:rsidR="008C7CA9" w:rsidRPr="00A67323">
        <w:rPr>
          <w:rFonts w:ascii="Arial" w:eastAsia="Times New Roman" w:hAnsi="Arial" w:cs="Arial"/>
          <w:color w:val="000000" w:themeColor="text1"/>
          <w:shd w:val="clear" w:color="auto" w:fill="FFFFFF"/>
          <w:lang w:eastAsia="en-GB"/>
        </w:rPr>
        <w:t>-</w:t>
      </w:r>
      <w:r w:rsidR="00766DB2" w:rsidRPr="00A67323">
        <w:rPr>
          <w:rFonts w:ascii="Arial" w:eastAsia="Times New Roman" w:hAnsi="Arial" w:cs="Arial"/>
          <w:color w:val="000000" w:themeColor="text1"/>
          <w:shd w:val="clear" w:color="auto" w:fill="FFFFFF"/>
          <w:lang w:eastAsia="en-GB"/>
        </w:rPr>
        <w:t>application.</w:t>
      </w:r>
    </w:p>
    <w:p w14:paraId="4EEC8FD7" w14:textId="77777777" w:rsidR="00A67323" w:rsidRPr="00A67323" w:rsidRDefault="00A67323" w:rsidP="00A67323">
      <w:pPr>
        <w:pStyle w:val="ListParagraph"/>
        <w:tabs>
          <w:tab w:val="left" w:pos="851"/>
        </w:tabs>
        <w:spacing w:line="480" w:lineRule="auto"/>
        <w:ind w:left="0"/>
        <w:jc w:val="both"/>
        <w:rPr>
          <w:rFonts w:ascii="Arial" w:hAnsi="Arial" w:cs="Arial"/>
        </w:rPr>
      </w:pPr>
    </w:p>
    <w:p w14:paraId="4B5EFFBF" w14:textId="783D2905" w:rsidR="00B434D7" w:rsidRPr="00A67323" w:rsidRDefault="00107ACC"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The High Court took the view that the revocation was unlawful as Mr Gaweseb was not afforded a hearing and that </w:t>
      </w:r>
      <w:r w:rsidR="00BA34B4" w:rsidRPr="00A67323">
        <w:rPr>
          <w:rFonts w:ascii="Arial" w:eastAsia="Times New Roman" w:hAnsi="Arial" w:cs="Arial"/>
          <w:color w:val="000000" w:themeColor="text1"/>
          <w:shd w:val="clear" w:color="auto" w:fill="FFFFFF"/>
          <w:lang w:eastAsia="en-GB"/>
        </w:rPr>
        <w:t xml:space="preserve">the Municipality was </w:t>
      </w:r>
      <w:r w:rsidR="00BA34B4" w:rsidRPr="00A67323">
        <w:rPr>
          <w:rFonts w:ascii="Arial" w:eastAsia="Times New Roman" w:hAnsi="Arial" w:cs="Arial"/>
          <w:i/>
          <w:color w:val="000000" w:themeColor="text1"/>
          <w:shd w:val="clear" w:color="auto" w:fill="FFFFFF"/>
          <w:lang w:eastAsia="en-GB"/>
        </w:rPr>
        <w:t>functus officio</w:t>
      </w:r>
      <w:r w:rsidR="00A67323">
        <w:rPr>
          <w:rFonts w:ascii="Arial" w:eastAsia="Times New Roman" w:hAnsi="Arial" w:cs="Arial"/>
          <w:color w:val="000000" w:themeColor="text1"/>
          <w:shd w:val="clear" w:color="auto" w:fill="FFFFFF"/>
          <w:lang w:eastAsia="en-GB"/>
        </w:rPr>
        <w:t xml:space="preserve"> in relation to that decision.</w:t>
      </w:r>
    </w:p>
    <w:p w14:paraId="155354E2" w14:textId="77777777" w:rsidR="00A67323" w:rsidRPr="00A67323" w:rsidRDefault="00A67323" w:rsidP="00A67323">
      <w:pPr>
        <w:pStyle w:val="ListParagraph"/>
        <w:spacing w:line="480" w:lineRule="auto"/>
        <w:jc w:val="both"/>
        <w:rPr>
          <w:rFonts w:ascii="Arial" w:hAnsi="Arial" w:cs="Arial"/>
        </w:rPr>
      </w:pPr>
    </w:p>
    <w:p w14:paraId="1BBD429A" w14:textId="00EFA2EB" w:rsidR="00B434D7" w:rsidRPr="00A67323" w:rsidRDefault="00107ACC"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The counter application was dismissed on the ground that the appellants were aware of the alleged unlawful conduct by Mr Gaweseb but failed to seek relief from court within a reasonable time.</w:t>
      </w:r>
    </w:p>
    <w:p w14:paraId="668CC9C7" w14:textId="77777777" w:rsidR="00A67323" w:rsidRPr="00A67323" w:rsidRDefault="00A67323" w:rsidP="00A67323">
      <w:pPr>
        <w:pStyle w:val="ListParagraph"/>
        <w:spacing w:line="480" w:lineRule="auto"/>
        <w:jc w:val="both"/>
        <w:rPr>
          <w:rFonts w:ascii="Arial" w:hAnsi="Arial" w:cs="Arial"/>
        </w:rPr>
      </w:pPr>
    </w:p>
    <w:p w14:paraId="155626FC" w14:textId="23F12DFE" w:rsidR="00553438" w:rsidRPr="00A67323" w:rsidRDefault="00107ACC"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In its judgment the High Court observed that the building permit in respect of the property had ‘in all probability’ expired and that Mr Gaweseb could not continue without it being renewed.</w:t>
      </w:r>
      <w:r w:rsidRPr="00A67323">
        <w:rPr>
          <w:rFonts w:ascii="Arial" w:eastAsia="Times New Roman" w:hAnsi="Arial" w:cs="Arial"/>
          <w:color w:val="000000" w:themeColor="text1"/>
          <w:lang w:eastAsia="en-GB"/>
        </w:rPr>
        <w:t xml:space="preserve"> </w:t>
      </w:r>
      <w:r w:rsidRPr="00A67323">
        <w:rPr>
          <w:rFonts w:ascii="Arial" w:eastAsia="Times New Roman" w:hAnsi="Arial" w:cs="Arial"/>
          <w:color w:val="000000" w:themeColor="text1"/>
          <w:shd w:val="clear" w:color="auto" w:fill="FFFFFF"/>
          <w:lang w:eastAsia="en-GB"/>
        </w:rPr>
        <w:t xml:space="preserve">As regards the </w:t>
      </w:r>
      <w:r w:rsidR="006742BA" w:rsidRPr="00A67323">
        <w:rPr>
          <w:rFonts w:ascii="Arial" w:eastAsia="Times New Roman" w:hAnsi="Arial" w:cs="Arial"/>
          <w:color w:val="000000" w:themeColor="text1"/>
          <w:shd w:val="clear" w:color="auto" w:fill="FFFFFF"/>
          <w:lang w:eastAsia="en-GB"/>
        </w:rPr>
        <w:t>appellants,</w:t>
      </w:r>
      <w:r w:rsidRPr="00A67323">
        <w:rPr>
          <w:rFonts w:ascii="Arial" w:eastAsia="Times New Roman" w:hAnsi="Arial" w:cs="Arial"/>
          <w:color w:val="000000" w:themeColor="text1"/>
          <w:shd w:val="clear" w:color="auto" w:fill="FFFFFF"/>
          <w:lang w:eastAsia="en-GB"/>
        </w:rPr>
        <w:t xml:space="preserve"> the court </w:t>
      </w:r>
      <w:r w:rsidRPr="00A67323">
        <w:rPr>
          <w:rFonts w:ascii="Arial" w:eastAsia="Times New Roman" w:hAnsi="Arial" w:cs="Arial"/>
          <w:i/>
          <w:color w:val="000000" w:themeColor="text1"/>
          <w:shd w:val="clear" w:color="auto" w:fill="FFFFFF"/>
          <w:lang w:eastAsia="en-GB"/>
        </w:rPr>
        <w:t>a quo</w:t>
      </w:r>
      <w:r w:rsidRPr="00A67323">
        <w:rPr>
          <w:rFonts w:ascii="Arial" w:eastAsia="Times New Roman" w:hAnsi="Arial" w:cs="Arial"/>
          <w:color w:val="000000" w:themeColor="text1"/>
          <w:shd w:val="clear" w:color="auto" w:fill="FFFFFF"/>
          <w:lang w:eastAsia="en-GB"/>
        </w:rPr>
        <w:t xml:space="preserve"> </w:t>
      </w:r>
      <w:r w:rsidR="00553438" w:rsidRPr="00A67323">
        <w:rPr>
          <w:rFonts w:ascii="Arial" w:eastAsia="Times New Roman" w:hAnsi="Arial" w:cs="Arial"/>
          <w:color w:val="000000" w:themeColor="text1"/>
          <w:shd w:val="clear" w:color="auto" w:fill="FFFFFF"/>
          <w:lang w:eastAsia="en-GB"/>
        </w:rPr>
        <w:t>observed:</w:t>
      </w:r>
    </w:p>
    <w:p w14:paraId="541235D1" w14:textId="77777777" w:rsidR="00D516D8" w:rsidRPr="00091D4A" w:rsidRDefault="00D516D8" w:rsidP="00924E94">
      <w:pPr>
        <w:spacing w:line="360" w:lineRule="auto"/>
        <w:ind w:left="720"/>
        <w:jc w:val="both"/>
        <w:rPr>
          <w:rFonts w:ascii="Arial" w:eastAsia="Times New Roman" w:hAnsi="Arial" w:cs="Arial"/>
          <w:color w:val="000000" w:themeColor="text1"/>
          <w:shd w:val="clear" w:color="auto" w:fill="FFFFFF"/>
          <w:lang w:eastAsia="en-GB"/>
        </w:rPr>
      </w:pPr>
    </w:p>
    <w:p w14:paraId="32C99A4C" w14:textId="375BD0A5" w:rsidR="00553438" w:rsidRPr="00091D4A" w:rsidRDefault="00553438" w:rsidP="00924E94">
      <w:pPr>
        <w:spacing w:line="360" w:lineRule="auto"/>
        <w:ind w:left="72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w:t>
      </w:r>
      <w:r w:rsidR="00562575" w:rsidRPr="00091D4A">
        <w:rPr>
          <w:rFonts w:ascii="Arial" w:eastAsia="Times New Roman" w:hAnsi="Arial" w:cs="Arial"/>
          <w:color w:val="000000" w:themeColor="text1"/>
          <w:sz w:val="22"/>
          <w:szCs w:val="22"/>
          <w:shd w:val="clear" w:color="auto" w:fill="FFFFFF"/>
          <w:lang w:eastAsia="en-GB"/>
        </w:rPr>
        <w:t xml:space="preserve">[41] </w:t>
      </w:r>
      <w:r w:rsidR="00976726" w:rsidRPr="00091D4A">
        <w:rPr>
          <w:rFonts w:ascii="Arial" w:eastAsia="Times New Roman" w:hAnsi="Arial" w:cs="Arial"/>
          <w:color w:val="000000" w:themeColor="text1"/>
          <w:sz w:val="22"/>
          <w:szCs w:val="22"/>
          <w:shd w:val="clear" w:color="auto" w:fill="FFFFFF"/>
          <w:lang w:eastAsia="en-GB"/>
        </w:rPr>
        <w:t xml:space="preserve">This decision of the [Municipality] </w:t>
      </w:r>
      <w:r w:rsidR="00562575" w:rsidRPr="00091D4A">
        <w:rPr>
          <w:rFonts w:ascii="Arial" w:eastAsia="Times New Roman" w:hAnsi="Arial" w:cs="Arial"/>
          <w:color w:val="000000" w:themeColor="text1"/>
          <w:sz w:val="22"/>
          <w:szCs w:val="22"/>
          <w:shd w:val="clear" w:color="auto" w:fill="FFFFFF"/>
          <w:lang w:eastAsia="en-GB"/>
        </w:rPr>
        <w:t xml:space="preserve">clearly adversely affects the rights of [Mr Gaweseb] because even if the building permit lapsed effectively preventing [him] from continuing with construction, where does it leave [Mr Gaweseb] in respect of the </w:t>
      </w:r>
      <w:r w:rsidR="00562575" w:rsidRPr="00091D4A">
        <w:rPr>
          <w:rFonts w:ascii="Arial" w:eastAsia="Times New Roman" w:hAnsi="Arial" w:cs="Arial"/>
          <w:color w:val="000000" w:themeColor="text1"/>
          <w:sz w:val="22"/>
          <w:szCs w:val="22"/>
          <w:shd w:val="clear" w:color="auto" w:fill="FFFFFF"/>
          <w:lang w:eastAsia="en-GB"/>
        </w:rPr>
        <w:lastRenderedPageBreak/>
        <w:t xml:space="preserve">partially constructed building when the permit is revoked. There is no prayer by the respondents that the partially constructed building be demolished. The counter application of the [appellants] if successful would therefore be academic in nature. </w:t>
      </w:r>
    </w:p>
    <w:p w14:paraId="38A9CBDC" w14:textId="05A5E6B2" w:rsidR="00562575" w:rsidRDefault="00562575" w:rsidP="00924E94">
      <w:pPr>
        <w:spacing w:line="360" w:lineRule="auto"/>
        <w:ind w:left="72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[42] [Mr Gaweseb] would effectively have a partially constructed building that for all intents and purposes would be unlawful as the original building permit, which was lawfully issued, is revoked’.</w:t>
      </w:r>
    </w:p>
    <w:p w14:paraId="393F626D" w14:textId="77777777" w:rsidR="00A67323" w:rsidRPr="00151591" w:rsidRDefault="00A67323" w:rsidP="00A67323">
      <w:pPr>
        <w:spacing w:line="360" w:lineRule="auto"/>
        <w:jc w:val="both"/>
        <w:rPr>
          <w:rFonts w:ascii="Arial" w:eastAsia="Times New Roman" w:hAnsi="Arial" w:cs="Arial"/>
          <w:color w:val="000000" w:themeColor="text1"/>
          <w:shd w:val="clear" w:color="auto" w:fill="FFFFFF"/>
          <w:lang w:eastAsia="en-GB"/>
        </w:rPr>
      </w:pPr>
    </w:p>
    <w:p w14:paraId="59852776" w14:textId="4280C6E9" w:rsidR="00B434D7" w:rsidRPr="00A67323" w:rsidRDefault="00107ACC"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The </w:t>
      </w:r>
      <w:r w:rsidR="0097449B" w:rsidRPr="00A67323">
        <w:rPr>
          <w:rFonts w:ascii="Arial" w:eastAsia="Times New Roman" w:hAnsi="Arial" w:cs="Arial"/>
          <w:color w:val="000000" w:themeColor="text1"/>
          <w:shd w:val="clear" w:color="auto" w:fill="FFFFFF"/>
          <w:lang w:eastAsia="en-GB"/>
        </w:rPr>
        <w:t>appe</w:t>
      </w:r>
      <w:r w:rsidR="0091558C" w:rsidRPr="00A67323">
        <w:rPr>
          <w:rFonts w:ascii="Arial" w:eastAsia="Times New Roman" w:hAnsi="Arial" w:cs="Arial"/>
          <w:color w:val="000000" w:themeColor="text1"/>
          <w:shd w:val="clear" w:color="auto" w:fill="FFFFFF"/>
          <w:lang w:eastAsia="en-GB"/>
        </w:rPr>
        <w:t>l</w:t>
      </w:r>
      <w:r w:rsidR="001A2109" w:rsidRPr="00A67323">
        <w:rPr>
          <w:rFonts w:ascii="Arial" w:eastAsia="Times New Roman" w:hAnsi="Arial" w:cs="Arial"/>
          <w:color w:val="000000" w:themeColor="text1"/>
          <w:shd w:val="clear" w:color="auto" w:fill="FFFFFF"/>
          <w:lang w:eastAsia="en-GB"/>
        </w:rPr>
        <w:t>l</w:t>
      </w:r>
      <w:r w:rsidR="0091558C" w:rsidRPr="00A67323">
        <w:rPr>
          <w:rFonts w:ascii="Arial" w:eastAsia="Times New Roman" w:hAnsi="Arial" w:cs="Arial"/>
          <w:color w:val="000000" w:themeColor="text1"/>
          <w:shd w:val="clear" w:color="auto" w:fill="FFFFFF"/>
          <w:lang w:eastAsia="en-GB"/>
        </w:rPr>
        <w:t xml:space="preserve">ants </w:t>
      </w:r>
      <w:r w:rsidRPr="00A67323">
        <w:rPr>
          <w:rFonts w:ascii="Arial" w:eastAsia="Times New Roman" w:hAnsi="Arial" w:cs="Arial"/>
          <w:color w:val="000000" w:themeColor="text1"/>
          <w:shd w:val="clear" w:color="auto" w:fill="FFFFFF"/>
          <w:lang w:eastAsia="en-GB"/>
        </w:rPr>
        <w:t xml:space="preserve">are aggrieved by the outcome </w:t>
      </w:r>
      <w:r w:rsidRPr="00A67323">
        <w:rPr>
          <w:rFonts w:ascii="Arial" w:eastAsia="Times New Roman" w:hAnsi="Arial" w:cs="Arial"/>
          <w:i/>
          <w:color w:val="000000" w:themeColor="text1"/>
          <w:shd w:val="clear" w:color="auto" w:fill="FFFFFF"/>
          <w:lang w:eastAsia="en-GB"/>
        </w:rPr>
        <w:t>a quo</w:t>
      </w:r>
      <w:r w:rsidRPr="00A67323">
        <w:rPr>
          <w:rFonts w:ascii="Arial" w:eastAsia="Times New Roman" w:hAnsi="Arial" w:cs="Arial"/>
          <w:color w:val="000000" w:themeColor="text1"/>
          <w:shd w:val="clear" w:color="auto" w:fill="FFFFFF"/>
          <w:lang w:eastAsia="en-GB"/>
        </w:rPr>
        <w:t>. There is no cross-appeal by Mr Gaweseb.</w:t>
      </w:r>
    </w:p>
    <w:p w14:paraId="36B23227" w14:textId="0649DA8B" w:rsidR="00CE4874" w:rsidRDefault="00CE4874" w:rsidP="00A67323">
      <w:pPr>
        <w:spacing w:line="480" w:lineRule="auto"/>
        <w:jc w:val="both"/>
        <w:rPr>
          <w:rFonts w:ascii="Arial" w:eastAsia="Times New Roman" w:hAnsi="Arial" w:cs="Arial"/>
          <w:color w:val="000000" w:themeColor="text1"/>
          <w:shd w:val="clear" w:color="auto" w:fill="FFFFFF"/>
          <w:lang w:eastAsia="en-GB"/>
        </w:rPr>
      </w:pPr>
    </w:p>
    <w:p w14:paraId="5A51AE6E" w14:textId="53B8460D" w:rsidR="009260CB" w:rsidRDefault="009260CB" w:rsidP="00A67323">
      <w:pPr>
        <w:spacing w:line="480" w:lineRule="auto"/>
        <w:jc w:val="both"/>
        <w:rPr>
          <w:rFonts w:ascii="Arial" w:eastAsia="Times New Roman" w:hAnsi="Arial" w:cs="Arial"/>
          <w:color w:val="000000" w:themeColor="text1"/>
          <w:u w:val="single"/>
          <w:shd w:val="clear" w:color="auto" w:fill="FFFFFF"/>
          <w:lang w:eastAsia="en-GB"/>
        </w:rPr>
      </w:pPr>
      <w:r>
        <w:rPr>
          <w:rFonts w:ascii="Arial" w:eastAsia="Times New Roman" w:hAnsi="Arial" w:cs="Arial"/>
          <w:color w:val="000000" w:themeColor="text1"/>
          <w:u w:val="single"/>
          <w:shd w:val="clear" w:color="auto" w:fill="FFFFFF"/>
          <w:lang w:eastAsia="en-GB"/>
        </w:rPr>
        <w:t>The issue</w:t>
      </w:r>
    </w:p>
    <w:p w14:paraId="710C434A" w14:textId="4C835AAD" w:rsidR="0091558C" w:rsidRPr="00A67323" w:rsidRDefault="0091558C"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The issue on appeal has become quite narrow. It is whether the High Court acted properly in not granting the appellants an interdict against Mr Gaweseb. The evidence to be considered in that context falls within a narrow compass and is largely common c</w:t>
      </w:r>
      <w:r w:rsidR="00A67323">
        <w:rPr>
          <w:rFonts w:ascii="Arial" w:eastAsia="Times New Roman" w:hAnsi="Arial" w:cs="Arial"/>
          <w:color w:val="000000" w:themeColor="text1"/>
          <w:shd w:val="clear" w:color="auto" w:fill="FFFFFF"/>
          <w:lang w:eastAsia="en-GB"/>
        </w:rPr>
        <w:t>ause or incontrovertible.</w:t>
      </w:r>
    </w:p>
    <w:p w14:paraId="0D493503" w14:textId="77777777" w:rsidR="00A67323" w:rsidRPr="00A67323" w:rsidRDefault="00A67323" w:rsidP="00A67323">
      <w:pPr>
        <w:pStyle w:val="ListParagraph"/>
        <w:tabs>
          <w:tab w:val="left" w:pos="851"/>
        </w:tabs>
        <w:spacing w:line="480" w:lineRule="auto"/>
        <w:ind w:left="0"/>
        <w:jc w:val="both"/>
        <w:rPr>
          <w:rFonts w:ascii="Arial" w:hAnsi="Arial" w:cs="Arial"/>
        </w:rPr>
      </w:pPr>
    </w:p>
    <w:p w14:paraId="6EC8C4A3" w14:textId="4DD2631B" w:rsidR="0091558C" w:rsidRPr="00A67323" w:rsidRDefault="00481E32"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hAnsi="Arial" w:cs="Arial"/>
          <w:color w:val="000000" w:themeColor="text1"/>
        </w:rPr>
        <w:t>The</w:t>
      </w:r>
      <w:r w:rsidR="0091558C" w:rsidRPr="00A67323">
        <w:rPr>
          <w:rFonts w:ascii="Arial" w:hAnsi="Arial" w:cs="Arial"/>
          <w:color w:val="000000" w:themeColor="text1"/>
        </w:rPr>
        <w:t xml:space="preserve"> proceedings </w:t>
      </w:r>
      <w:r w:rsidR="003C6E5A" w:rsidRPr="00A67323">
        <w:rPr>
          <w:rFonts w:ascii="Arial" w:hAnsi="Arial" w:cs="Arial"/>
          <w:color w:val="000000" w:themeColor="text1"/>
        </w:rPr>
        <w:t>that</w:t>
      </w:r>
      <w:r w:rsidR="0091558C" w:rsidRPr="00A67323">
        <w:rPr>
          <w:rFonts w:ascii="Arial" w:hAnsi="Arial" w:cs="Arial"/>
          <w:color w:val="000000" w:themeColor="text1"/>
        </w:rPr>
        <w:t xml:space="preserve"> led to the present appeal are motion proceedings</w:t>
      </w:r>
      <w:r w:rsidR="00726D42" w:rsidRPr="00A67323">
        <w:rPr>
          <w:rFonts w:ascii="Arial" w:hAnsi="Arial" w:cs="Arial"/>
          <w:color w:val="000000" w:themeColor="text1"/>
        </w:rPr>
        <w:t xml:space="preserve"> which </w:t>
      </w:r>
      <w:r w:rsidR="0091558C" w:rsidRPr="00A67323">
        <w:rPr>
          <w:rFonts w:ascii="Arial" w:hAnsi="Arial" w:cs="Arial"/>
          <w:color w:val="000000" w:themeColor="text1"/>
        </w:rPr>
        <w:t>are intended for the resolution of common cause facts.</w:t>
      </w:r>
      <w:r w:rsidR="00D5271C" w:rsidRPr="00091D4A">
        <w:rPr>
          <w:rStyle w:val="FootnoteReference"/>
          <w:rFonts w:ascii="Arial" w:hAnsi="Arial" w:cs="Arial"/>
          <w:color w:val="000000" w:themeColor="text1"/>
        </w:rPr>
        <w:footnoteReference w:id="3"/>
      </w:r>
      <w:r w:rsidR="00D5271C" w:rsidRPr="00A67323">
        <w:rPr>
          <w:rFonts w:ascii="Arial" w:hAnsi="Arial" w:cs="Arial"/>
          <w:color w:val="000000" w:themeColor="text1"/>
          <w:position w:val="8"/>
        </w:rPr>
        <w:t xml:space="preserve"> </w:t>
      </w:r>
      <w:r w:rsidR="00924E94" w:rsidRPr="00A67323">
        <w:rPr>
          <w:rFonts w:ascii="Arial" w:hAnsi="Arial" w:cs="Arial"/>
          <w:color w:val="000000" w:themeColor="text1"/>
          <w:position w:val="8"/>
        </w:rPr>
        <w:t xml:space="preserve"> </w:t>
      </w:r>
      <w:r w:rsidR="006742BA" w:rsidRPr="00A67323">
        <w:rPr>
          <w:rFonts w:ascii="Arial" w:hAnsi="Arial" w:cs="Arial"/>
          <w:color w:val="000000" w:themeColor="text1"/>
        </w:rPr>
        <w:t xml:space="preserve">Where </w:t>
      </w:r>
      <w:r w:rsidR="0091558C" w:rsidRPr="00A67323">
        <w:rPr>
          <w:rFonts w:ascii="Arial" w:hAnsi="Arial" w:cs="Arial"/>
          <w:color w:val="000000" w:themeColor="text1"/>
        </w:rPr>
        <w:t xml:space="preserve">there are disputes of fact </w:t>
      </w:r>
      <w:r w:rsidR="00726D42" w:rsidRPr="00A67323">
        <w:rPr>
          <w:rFonts w:ascii="Arial" w:hAnsi="Arial" w:cs="Arial"/>
          <w:color w:val="000000" w:themeColor="text1"/>
        </w:rPr>
        <w:t>which</w:t>
      </w:r>
      <w:r w:rsidR="0091558C" w:rsidRPr="00A67323">
        <w:rPr>
          <w:rFonts w:ascii="Arial" w:hAnsi="Arial" w:cs="Arial"/>
          <w:color w:val="000000" w:themeColor="text1"/>
        </w:rPr>
        <w:t xml:space="preserve"> have not been referred to oral evidence, the facts deposed to by the applicant </w:t>
      </w:r>
      <w:r w:rsidR="00726D42" w:rsidRPr="00A67323">
        <w:rPr>
          <w:rFonts w:ascii="Arial" w:hAnsi="Arial" w:cs="Arial"/>
          <w:color w:val="000000" w:themeColor="text1"/>
        </w:rPr>
        <w:t xml:space="preserve">and </w:t>
      </w:r>
      <w:r w:rsidR="009260CB" w:rsidRPr="00A67323">
        <w:rPr>
          <w:rFonts w:ascii="Arial" w:hAnsi="Arial" w:cs="Arial"/>
          <w:color w:val="000000" w:themeColor="text1"/>
        </w:rPr>
        <w:t xml:space="preserve">which </w:t>
      </w:r>
      <w:r w:rsidR="00726D42" w:rsidRPr="00A67323">
        <w:rPr>
          <w:rFonts w:ascii="Arial" w:hAnsi="Arial" w:cs="Arial"/>
          <w:color w:val="000000" w:themeColor="text1"/>
        </w:rPr>
        <w:t>are not</w:t>
      </w:r>
      <w:r w:rsidR="0091558C" w:rsidRPr="00A67323">
        <w:rPr>
          <w:rFonts w:ascii="Arial" w:hAnsi="Arial" w:cs="Arial"/>
          <w:color w:val="000000" w:themeColor="text1"/>
        </w:rPr>
        <w:t xml:space="preserve"> denied are considered as admitted.</w:t>
      </w:r>
      <w:r w:rsidR="00924E94" w:rsidRPr="00A67323">
        <w:rPr>
          <w:rFonts w:ascii="Arial" w:hAnsi="Arial" w:cs="Arial"/>
          <w:color w:val="000000" w:themeColor="text1"/>
        </w:rPr>
        <w:t xml:space="preserve"> </w:t>
      </w:r>
      <w:r w:rsidR="0091558C" w:rsidRPr="00A67323">
        <w:rPr>
          <w:rFonts w:ascii="Arial" w:hAnsi="Arial" w:cs="Arial"/>
          <w:color w:val="000000" w:themeColor="text1"/>
        </w:rPr>
        <w:t>The version of the respondent is to be accepted unless it is found to be untenable or so far-fetched that it can be rejected on the papers.</w:t>
      </w:r>
      <w:r w:rsidR="00924E94" w:rsidRPr="00091D4A">
        <w:rPr>
          <w:rStyle w:val="FootnoteReference"/>
          <w:rFonts w:ascii="Arial" w:hAnsi="Arial" w:cs="Arial"/>
          <w:color w:val="000000" w:themeColor="text1"/>
        </w:rPr>
        <w:footnoteReference w:id="4"/>
      </w:r>
    </w:p>
    <w:p w14:paraId="3C935DB8" w14:textId="77777777" w:rsidR="00A67323" w:rsidRPr="00A67323" w:rsidRDefault="00A67323" w:rsidP="00A67323">
      <w:pPr>
        <w:pStyle w:val="ListParagraph"/>
        <w:spacing w:line="480" w:lineRule="auto"/>
        <w:jc w:val="both"/>
        <w:rPr>
          <w:rFonts w:ascii="Arial" w:hAnsi="Arial" w:cs="Arial"/>
        </w:rPr>
      </w:pPr>
    </w:p>
    <w:p w14:paraId="170C8452" w14:textId="173220DE" w:rsidR="00844B16" w:rsidRPr="003339D5" w:rsidRDefault="00844B16"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The appellants seek a final interdict and are therefore required to, first, establish a clear right, secondly, that such right has been interfered with in the sense </w:t>
      </w:r>
      <w:r w:rsidRPr="00A67323">
        <w:rPr>
          <w:rFonts w:ascii="Arial" w:eastAsia="Times New Roman" w:hAnsi="Arial" w:cs="Arial"/>
          <w:color w:val="000000" w:themeColor="text1"/>
          <w:shd w:val="clear" w:color="auto" w:fill="FFFFFF"/>
          <w:lang w:eastAsia="en-GB"/>
        </w:rPr>
        <w:lastRenderedPageBreak/>
        <w:t>that they suffered an injury and, thirdly, that they have no other satisfactory remed</w:t>
      </w:r>
      <w:r w:rsidR="00C844F6" w:rsidRPr="00A67323">
        <w:rPr>
          <w:rFonts w:ascii="Arial" w:eastAsia="Times New Roman" w:hAnsi="Arial" w:cs="Arial"/>
          <w:color w:val="000000" w:themeColor="text1"/>
          <w:shd w:val="clear" w:color="auto" w:fill="FFFFFF"/>
          <w:lang w:eastAsia="en-GB"/>
        </w:rPr>
        <w:t>y to protect themselves from</w:t>
      </w:r>
      <w:r w:rsidRPr="00A67323">
        <w:rPr>
          <w:rFonts w:ascii="Arial" w:eastAsia="Times New Roman" w:hAnsi="Arial" w:cs="Arial"/>
          <w:color w:val="000000" w:themeColor="text1"/>
          <w:shd w:val="clear" w:color="auto" w:fill="FFFFFF"/>
          <w:lang w:eastAsia="en-GB"/>
        </w:rPr>
        <w:t xml:space="preserve"> unlawful interference with their rights.</w:t>
      </w:r>
      <w:r w:rsidRPr="00091D4A">
        <w:rPr>
          <w:rStyle w:val="FootnoteReference"/>
          <w:rFonts w:ascii="Arial" w:eastAsia="Times New Roman" w:hAnsi="Arial" w:cs="Arial"/>
          <w:color w:val="000000" w:themeColor="text1"/>
          <w:shd w:val="clear" w:color="auto" w:fill="FFFFFF"/>
          <w:lang w:eastAsia="en-GB"/>
        </w:rPr>
        <w:footnoteReference w:id="5"/>
      </w:r>
    </w:p>
    <w:p w14:paraId="7263AB1B" w14:textId="77777777" w:rsidR="003339D5" w:rsidRPr="003339D5" w:rsidRDefault="003339D5" w:rsidP="003339D5">
      <w:pPr>
        <w:pStyle w:val="ListParagraph"/>
        <w:spacing w:line="480" w:lineRule="auto"/>
        <w:jc w:val="both"/>
        <w:rPr>
          <w:rFonts w:ascii="Arial" w:hAnsi="Arial" w:cs="Arial"/>
        </w:rPr>
      </w:pPr>
    </w:p>
    <w:p w14:paraId="563CF430" w14:textId="0E21334B" w:rsidR="00844B16" w:rsidRPr="00A67323" w:rsidRDefault="00844B16"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hAnsi="Arial" w:cs="Arial"/>
          <w:color w:val="000000" w:themeColor="text1"/>
        </w:rPr>
        <w:t xml:space="preserve">The issues that have arisen in the appeal can be resolved by reference to the common cause or incontrovertible facts as appear on the affidavits relative to the counter-application which is </w:t>
      </w:r>
      <w:r w:rsidR="00726D42" w:rsidRPr="00A67323">
        <w:rPr>
          <w:rFonts w:ascii="Arial" w:hAnsi="Arial" w:cs="Arial"/>
          <w:color w:val="000000" w:themeColor="text1"/>
        </w:rPr>
        <w:t xml:space="preserve">now </w:t>
      </w:r>
      <w:r w:rsidRPr="00A67323">
        <w:rPr>
          <w:rFonts w:ascii="Arial" w:hAnsi="Arial" w:cs="Arial"/>
          <w:color w:val="000000" w:themeColor="text1"/>
        </w:rPr>
        <w:t xml:space="preserve">the only live issue between the parties. </w:t>
      </w:r>
      <w:r w:rsidR="00C844F6" w:rsidRPr="00A67323">
        <w:rPr>
          <w:rFonts w:ascii="Arial" w:hAnsi="Arial" w:cs="Arial"/>
          <w:color w:val="000000" w:themeColor="text1"/>
        </w:rPr>
        <w:t>In that application</w:t>
      </w:r>
      <w:r w:rsidR="00926184" w:rsidRPr="00A67323">
        <w:rPr>
          <w:rFonts w:ascii="Arial" w:hAnsi="Arial" w:cs="Arial"/>
          <w:color w:val="000000" w:themeColor="text1"/>
        </w:rPr>
        <w:t>,</w:t>
      </w:r>
      <w:r w:rsidR="00ED4F41" w:rsidRPr="00A67323">
        <w:rPr>
          <w:rFonts w:ascii="Arial" w:hAnsi="Arial" w:cs="Arial"/>
          <w:color w:val="000000" w:themeColor="text1"/>
        </w:rPr>
        <w:t xml:space="preserve"> Mr Gaweseb is the </w:t>
      </w:r>
      <w:r w:rsidR="00C844F6" w:rsidRPr="00A67323">
        <w:rPr>
          <w:rFonts w:ascii="Arial" w:hAnsi="Arial" w:cs="Arial"/>
          <w:color w:val="000000" w:themeColor="text1"/>
        </w:rPr>
        <w:t>respondent</w:t>
      </w:r>
      <w:r w:rsidR="00ED4F41" w:rsidRPr="00A67323">
        <w:rPr>
          <w:rFonts w:ascii="Arial" w:hAnsi="Arial" w:cs="Arial"/>
          <w:color w:val="000000" w:themeColor="text1"/>
        </w:rPr>
        <w:t xml:space="preserve"> and the</w:t>
      </w:r>
      <w:r w:rsidR="00726D42" w:rsidRPr="00A67323">
        <w:rPr>
          <w:rFonts w:ascii="Arial" w:hAnsi="Arial" w:cs="Arial"/>
          <w:color w:val="000000" w:themeColor="text1"/>
        </w:rPr>
        <w:t xml:space="preserve"> appellants are the applicants. I</w:t>
      </w:r>
      <w:r w:rsidRPr="00A67323">
        <w:rPr>
          <w:rFonts w:ascii="Arial" w:hAnsi="Arial" w:cs="Arial"/>
          <w:color w:val="000000" w:themeColor="text1"/>
        </w:rPr>
        <w:t>f there are disputes of fact, the court c</w:t>
      </w:r>
      <w:r w:rsidR="00ED4F41" w:rsidRPr="00A67323">
        <w:rPr>
          <w:rFonts w:ascii="Arial" w:hAnsi="Arial" w:cs="Arial"/>
          <w:color w:val="000000" w:themeColor="text1"/>
        </w:rPr>
        <w:t>an</w:t>
      </w:r>
      <w:r w:rsidRPr="00A67323">
        <w:rPr>
          <w:rFonts w:ascii="Arial" w:hAnsi="Arial" w:cs="Arial"/>
          <w:color w:val="000000" w:themeColor="text1"/>
        </w:rPr>
        <w:t xml:space="preserve"> still grant the final interdict if the facts deposed to by the applicants</w:t>
      </w:r>
      <w:r w:rsidR="00ED4F41" w:rsidRPr="00A67323">
        <w:rPr>
          <w:rFonts w:ascii="Arial" w:hAnsi="Arial" w:cs="Arial"/>
          <w:color w:val="000000" w:themeColor="text1"/>
        </w:rPr>
        <w:t xml:space="preserve"> and the admissions and facts alleged by the </w:t>
      </w:r>
      <w:r w:rsidRPr="00A67323">
        <w:rPr>
          <w:rFonts w:ascii="Arial" w:hAnsi="Arial" w:cs="Arial"/>
          <w:color w:val="000000" w:themeColor="text1"/>
        </w:rPr>
        <w:t>respondent justify such an order.</w:t>
      </w:r>
      <w:r w:rsidR="00726D42" w:rsidRPr="00A67323">
        <w:rPr>
          <w:rFonts w:ascii="Arial" w:hAnsi="Arial" w:cs="Arial"/>
          <w:color w:val="000000" w:themeColor="text1"/>
        </w:rPr>
        <w:t xml:space="preserve"> I</w:t>
      </w:r>
      <w:r w:rsidR="00ED4F41" w:rsidRPr="00A67323">
        <w:rPr>
          <w:rFonts w:ascii="Arial" w:hAnsi="Arial" w:cs="Arial"/>
          <w:color w:val="000000" w:themeColor="text1"/>
        </w:rPr>
        <w:t>f certain facts are not formally admitted, but it is clear that they cannot be denied, the court must regard them as admitted.</w:t>
      </w:r>
      <w:r w:rsidRPr="00091D4A">
        <w:rPr>
          <w:rStyle w:val="FootnoteReference"/>
          <w:rFonts w:ascii="Arial" w:hAnsi="Arial" w:cs="Arial"/>
          <w:color w:val="000000" w:themeColor="text1"/>
        </w:rPr>
        <w:footnoteReference w:id="6"/>
      </w:r>
    </w:p>
    <w:p w14:paraId="7B70AA54" w14:textId="77777777" w:rsidR="00844B16" w:rsidRPr="00A67323" w:rsidRDefault="00844B16" w:rsidP="00A67323">
      <w:pPr>
        <w:spacing w:line="480" w:lineRule="auto"/>
        <w:jc w:val="both"/>
        <w:rPr>
          <w:rFonts w:ascii="Arial" w:eastAsia="Times New Roman" w:hAnsi="Arial" w:cs="Arial"/>
          <w:color w:val="000000" w:themeColor="text1"/>
          <w:shd w:val="clear" w:color="auto" w:fill="FFFFFF"/>
          <w:lang w:eastAsia="en-GB"/>
        </w:rPr>
      </w:pPr>
    </w:p>
    <w:p w14:paraId="66BA4559" w14:textId="2E14DA5B" w:rsidR="00F17768" w:rsidRPr="009260CB" w:rsidRDefault="0091558C" w:rsidP="00A67323">
      <w:pPr>
        <w:spacing w:line="480" w:lineRule="auto"/>
        <w:jc w:val="both"/>
        <w:rPr>
          <w:rFonts w:ascii="Arial" w:eastAsia="Times New Roman" w:hAnsi="Arial" w:cs="Arial"/>
          <w:iCs/>
          <w:color w:val="000000" w:themeColor="text1"/>
          <w:u w:val="single"/>
          <w:shd w:val="clear" w:color="auto" w:fill="FFFFFF"/>
          <w:lang w:eastAsia="en-GB"/>
        </w:rPr>
      </w:pPr>
      <w:r w:rsidRPr="009260CB">
        <w:rPr>
          <w:rFonts w:ascii="Arial" w:eastAsia="Times New Roman" w:hAnsi="Arial" w:cs="Arial"/>
          <w:iCs/>
          <w:color w:val="000000" w:themeColor="text1"/>
          <w:u w:val="single"/>
          <w:shd w:val="clear" w:color="auto" w:fill="FFFFFF"/>
          <w:lang w:eastAsia="en-GB"/>
        </w:rPr>
        <w:t>What is the appellants’ case?</w:t>
      </w:r>
    </w:p>
    <w:p w14:paraId="5BFC69CE" w14:textId="36DE5CEB" w:rsidR="005569F3" w:rsidRPr="005C2F8D" w:rsidRDefault="00F17768"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Before the return date of the interim interdict, the High Court granted the </w:t>
      </w:r>
      <w:r w:rsidR="006742BA" w:rsidRPr="00A67323">
        <w:rPr>
          <w:rFonts w:ascii="Arial" w:eastAsia="Times New Roman" w:hAnsi="Arial" w:cs="Arial"/>
          <w:color w:val="000000" w:themeColor="text1"/>
          <w:shd w:val="clear" w:color="auto" w:fill="FFFFFF"/>
          <w:lang w:eastAsia="en-GB"/>
        </w:rPr>
        <w:t>appellants leave</w:t>
      </w:r>
      <w:r w:rsidRPr="00A67323">
        <w:rPr>
          <w:rFonts w:ascii="Arial" w:eastAsia="Times New Roman" w:hAnsi="Arial" w:cs="Arial"/>
          <w:color w:val="000000" w:themeColor="text1"/>
          <w:shd w:val="clear" w:color="auto" w:fill="FFFFFF"/>
          <w:lang w:eastAsia="en-GB"/>
        </w:rPr>
        <w:t xml:space="preserve"> to intervene.</w:t>
      </w:r>
      <w:r w:rsidR="009E0081" w:rsidRPr="00091D4A">
        <w:rPr>
          <w:rStyle w:val="FootnoteReference"/>
          <w:rFonts w:ascii="Arial" w:eastAsia="Times New Roman" w:hAnsi="Arial" w:cs="Arial"/>
          <w:color w:val="000000" w:themeColor="text1"/>
          <w:shd w:val="clear" w:color="auto" w:fill="FFFFFF"/>
          <w:lang w:eastAsia="en-GB"/>
        </w:rPr>
        <w:footnoteReference w:id="7"/>
      </w:r>
      <w:r w:rsidRPr="00A67323">
        <w:rPr>
          <w:rFonts w:ascii="Arial" w:eastAsia="Times New Roman" w:hAnsi="Arial" w:cs="Arial"/>
          <w:color w:val="000000" w:themeColor="text1"/>
          <w:shd w:val="clear" w:color="auto" w:fill="FFFFFF"/>
          <w:lang w:eastAsia="en-GB"/>
        </w:rPr>
        <w:t xml:space="preserve"> In so far as it is relevant to the present appeal, the </w:t>
      </w:r>
      <w:r w:rsidR="00EE567A" w:rsidRPr="00A67323">
        <w:rPr>
          <w:rFonts w:ascii="Arial" w:eastAsia="Times New Roman" w:hAnsi="Arial" w:cs="Arial"/>
          <w:color w:val="000000" w:themeColor="text1"/>
          <w:shd w:val="clear" w:color="auto" w:fill="FFFFFF"/>
          <w:lang w:eastAsia="en-GB"/>
        </w:rPr>
        <w:t>appellants</w:t>
      </w:r>
      <w:r w:rsidRPr="00A67323">
        <w:rPr>
          <w:rFonts w:ascii="Arial" w:eastAsia="Times New Roman" w:hAnsi="Arial" w:cs="Arial"/>
          <w:color w:val="000000" w:themeColor="text1"/>
          <w:shd w:val="clear" w:color="auto" w:fill="FFFFFF"/>
          <w:lang w:eastAsia="en-GB"/>
        </w:rPr>
        <w:t xml:space="preserve"> were granted leave to file answering affidavits in Mr Gaweseb’s Part B application and to file a substantive conditional counter-application. The </w:t>
      </w:r>
      <w:r w:rsidR="006742BA" w:rsidRPr="00A67323">
        <w:rPr>
          <w:rFonts w:ascii="Arial" w:eastAsia="Times New Roman" w:hAnsi="Arial" w:cs="Arial"/>
          <w:color w:val="000000" w:themeColor="text1"/>
          <w:shd w:val="clear" w:color="auto" w:fill="FFFFFF"/>
          <w:lang w:eastAsia="en-GB"/>
        </w:rPr>
        <w:t>appellants</w:t>
      </w:r>
      <w:r w:rsidRPr="00A67323">
        <w:rPr>
          <w:rFonts w:ascii="Arial" w:eastAsia="Times New Roman" w:hAnsi="Arial" w:cs="Arial"/>
          <w:color w:val="000000" w:themeColor="text1"/>
          <w:shd w:val="clear" w:color="auto" w:fill="FFFFFF"/>
          <w:lang w:eastAsia="en-GB"/>
        </w:rPr>
        <w:t xml:space="preserve"> filed a single affidavit in support of both. The f</w:t>
      </w:r>
      <w:r w:rsidR="003339D5">
        <w:rPr>
          <w:rFonts w:ascii="Arial" w:eastAsia="Times New Roman" w:hAnsi="Arial" w:cs="Arial"/>
          <w:color w:val="000000" w:themeColor="text1"/>
          <w:shd w:val="clear" w:color="auto" w:fill="FFFFFF"/>
          <w:lang w:eastAsia="en-GB"/>
        </w:rPr>
        <w:t>ourth</w:t>
      </w:r>
      <w:r w:rsidRPr="00A67323">
        <w:rPr>
          <w:rFonts w:ascii="Arial" w:eastAsia="Times New Roman" w:hAnsi="Arial" w:cs="Arial"/>
          <w:color w:val="000000" w:themeColor="text1"/>
          <w:shd w:val="clear" w:color="auto" w:fill="FFFFFF"/>
          <w:lang w:eastAsia="en-GB"/>
        </w:rPr>
        <w:t xml:space="preserve"> appellant (Mr Imalwa) deposed to the affidavit on behalf of all the appellants.</w:t>
      </w:r>
    </w:p>
    <w:p w14:paraId="004C1443" w14:textId="77777777" w:rsidR="005C2F8D" w:rsidRPr="00A67323" w:rsidRDefault="005C2F8D" w:rsidP="005C2F8D">
      <w:pPr>
        <w:pStyle w:val="ListParagraph"/>
        <w:tabs>
          <w:tab w:val="left" w:pos="851"/>
        </w:tabs>
        <w:spacing w:line="480" w:lineRule="auto"/>
        <w:ind w:left="0"/>
        <w:jc w:val="both"/>
        <w:rPr>
          <w:rFonts w:ascii="Arial" w:hAnsi="Arial" w:cs="Arial"/>
        </w:rPr>
      </w:pPr>
    </w:p>
    <w:p w14:paraId="640B84FD" w14:textId="39E70C36" w:rsidR="005569F3" w:rsidRPr="003339D5" w:rsidRDefault="00726D42"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lastRenderedPageBreak/>
        <w:t xml:space="preserve">Mr Imalwa’s evidence can be briefly stated. </w:t>
      </w:r>
      <w:r w:rsidR="005569F3" w:rsidRPr="00A67323">
        <w:rPr>
          <w:rFonts w:ascii="Arial" w:eastAsia="Times New Roman" w:hAnsi="Arial" w:cs="Arial"/>
          <w:color w:val="000000" w:themeColor="text1"/>
          <w:shd w:val="clear" w:color="auto" w:fill="FFFFFF"/>
          <w:lang w:eastAsia="en-GB"/>
        </w:rPr>
        <w:t xml:space="preserve">As owners of properties adjacent to the property they were not consulted when the building plans </w:t>
      </w:r>
      <w:r w:rsidRPr="00A67323">
        <w:rPr>
          <w:rFonts w:ascii="Arial" w:eastAsia="Times New Roman" w:hAnsi="Arial" w:cs="Arial"/>
          <w:color w:val="000000" w:themeColor="text1"/>
          <w:shd w:val="clear" w:color="auto" w:fill="FFFFFF"/>
          <w:lang w:eastAsia="en-GB"/>
        </w:rPr>
        <w:t xml:space="preserve">in respect of Mr Gaweseb’s property </w:t>
      </w:r>
      <w:r w:rsidR="005569F3" w:rsidRPr="00A67323">
        <w:rPr>
          <w:rFonts w:ascii="Arial" w:eastAsia="Times New Roman" w:hAnsi="Arial" w:cs="Arial"/>
          <w:color w:val="000000" w:themeColor="text1"/>
          <w:shd w:val="clear" w:color="auto" w:fill="FFFFFF"/>
          <w:lang w:eastAsia="en-GB"/>
        </w:rPr>
        <w:t xml:space="preserve">were ‘purportedly approved’ and that they were denied the right to be heard as regards the construction work on the property </w:t>
      </w:r>
      <w:r w:rsidRPr="00A67323">
        <w:rPr>
          <w:rFonts w:ascii="Arial" w:eastAsia="Times New Roman" w:hAnsi="Arial" w:cs="Arial"/>
          <w:color w:val="000000" w:themeColor="text1"/>
          <w:shd w:val="clear" w:color="auto" w:fill="FFFFFF"/>
          <w:lang w:eastAsia="en-GB"/>
        </w:rPr>
        <w:t>-</w:t>
      </w:r>
      <w:r w:rsidR="005569F3" w:rsidRPr="00A67323">
        <w:rPr>
          <w:rFonts w:ascii="Arial" w:eastAsia="Times New Roman" w:hAnsi="Arial" w:cs="Arial"/>
          <w:color w:val="000000" w:themeColor="text1"/>
          <w:shd w:val="clear" w:color="auto" w:fill="FFFFFF"/>
          <w:lang w:eastAsia="en-GB"/>
        </w:rPr>
        <w:t xml:space="preserve"> in </w:t>
      </w:r>
      <w:r w:rsidR="00D735E7" w:rsidRPr="00A67323">
        <w:rPr>
          <w:rFonts w:ascii="Arial" w:eastAsia="Times New Roman" w:hAnsi="Arial" w:cs="Arial"/>
          <w:color w:val="000000" w:themeColor="text1"/>
          <w:shd w:val="clear" w:color="auto" w:fill="FFFFFF"/>
          <w:lang w:eastAsia="en-GB"/>
        </w:rPr>
        <w:t>particular,</w:t>
      </w:r>
      <w:r w:rsidR="005569F3" w:rsidRPr="00A67323">
        <w:rPr>
          <w:rFonts w:ascii="Arial" w:eastAsia="Times New Roman" w:hAnsi="Arial" w:cs="Arial"/>
          <w:color w:val="000000" w:themeColor="text1"/>
          <w:shd w:val="clear" w:color="auto" w:fill="FFFFFF"/>
          <w:lang w:eastAsia="en-GB"/>
        </w:rPr>
        <w:t xml:space="preserve"> the encroachments on the building lines as required by </w:t>
      </w:r>
      <w:r w:rsidR="009260CB" w:rsidRPr="00A67323">
        <w:rPr>
          <w:rFonts w:ascii="Arial" w:eastAsia="Times New Roman" w:hAnsi="Arial" w:cs="Arial"/>
          <w:color w:val="000000" w:themeColor="text1"/>
          <w:shd w:val="clear" w:color="auto" w:fill="FFFFFF"/>
          <w:lang w:eastAsia="en-GB"/>
        </w:rPr>
        <w:t>c</w:t>
      </w:r>
      <w:r w:rsidR="00D735E7" w:rsidRPr="00A67323">
        <w:rPr>
          <w:rFonts w:ascii="Arial" w:eastAsia="Times New Roman" w:hAnsi="Arial" w:cs="Arial"/>
          <w:color w:val="000000" w:themeColor="text1"/>
          <w:shd w:val="clear" w:color="auto" w:fill="FFFFFF"/>
          <w:lang w:eastAsia="en-GB"/>
        </w:rPr>
        <w:t xml:space="preserve">lause 20 of the </w:t>
      </w:r>
      <w:r w:rsidR="009260CB" w:rsidRPr="00A67323">
        <w:rPr>
          <w:rFonts w:ascii="Arial" w:eastAsia="Times New Roman" w:hAnsi="Arial" w:cs="Arial"/>
          <w:color w:val="000000" w:themeColor="text1"/>
          <w:shd w:val="clear" w:color="auto" w:fill="FFFFFF"/>
          <w:lang w:eastAsia="en-GB"/>
        </w:rPr>
        <w:t>TPS</w:t>
      </w:r>
      <w:r w:rsidR="00453225" w:rsidRPr="00A67323">
        <w:rPr>
          <w:rFonts w:ascii="Arial" w:eastAsia="Times New Roman" w:hAnsi="Arial" w:cs="Arial"/>
          <w:color w:val="000000" w:themeColor="text1"/>
          <w:shd w:val="clear" w:color="auto" w:fill="FFFFFF"/>
          <w:lang w:eastAsia="en-GB"/>
        </w:rPr>
        <w:t>.</w:t>
      </w:r>
    </w:p>
    <w:p w14:paraId="43634BE3" w14:textId="77777777" w:rsidR="003339D5" w:rsidRPr="003339D5" w:rsidRDefault="003339D5" w:rsidP="003339D5">
      <w:pPr>
        <w:pStyle w:val="ListParagraph"/>
        <w:spacing w:line="480" w:lineRule="auto"/>
        <w:jc w:val="both"/>
        <w:rPr>
          <w:rFonts w:ascii="Arial" w:hAnsi="Arial" w:cs="Arial"/>
        </w:rPr>
      </w:pPr>
    </w:p>
    <w:p w14:paraId="10D13DFE" w14:textId="330F0A18" w:rsidR="005569F3" w:rsidRPr="00A67323" w:rsidRDefault="005569F3"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Mr Imalwa </w:t>
      </w:r>
      <w:r w:rsidR="00726D42" w:rsidRPr="00A67323">
        <w:rPr>
          <w:rFonts w:ascii="Arial" w:eastAsia="Times New Roman" w:hAnsi="Arial" w:cs="Arial"/>
          <w:color w:val="000000" w:themeColor="text1"/>
          <w:shd w:val="clear" w:color="auto" w:fill="FFFFFF"/>
          <w:lang w:eastAsia="en-GB"/>
        </w:rPr>
        <w:t>averred in justification of the interdict:</w:t>
      </w:r>
    </w:p>
    <w:p w14:paraId="4643ED59" w14:textId="77777777" w:rsidR="005569F3" w:rsidRPr="00091D4A" w:rsidRDefault="005569F3" w:rsidP="00C16EE3">
      <w:pPr>
        <w:spacing w:line="360" w:lineRule="auto"/>
        <w:jc w:val="both"/>
        <w:rPr>
          <w:rFonts w:ascii="Arial" w:eastAsia="Times New Roman" w:hAnsi="Arial" w:cs="Arial"/>
          <w:color w:val="000000" w:themeColor="text1"/>
          <w:shd w:val="clear" w:color="auto" w:fill="FFFFFF"/>
          <w:lang w:eastAsia="en-GB"/>
        </w:rPr>
      </w:pPr>
    </w:p>
    <w:p w14:paraId="36F55263" w14:textId="5D24C728" w:rsidR="005569F3" w:rsidRDefault="005569F3" w:rsidP="000C4F4A">
      <w:pPr>
        <w:spacing w:line="360" w:lineRule="auto"/>
        <w:ind w:left="72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‘54. The applicant [Mr Gaweseb] has now put up a slab on his structure. On 11 January 2018, they poured the concrete and once that has cured we expect that they will forthwith proceed with the construction of the first floor.</w:t>
      </w:r>
    </w:p>
    <w:p w14:paraId="66F9282A" w14:textId="77777777" w:rsidR="00091D4A" w:rsidRPr="00091D4A" w:rsidRDefault="00091D4A" w:rsidP="000C4F4A">
      <w:pPr>
        <w:spacing w:line="360" w:lineRule="auto"/>
        <w:ind w:left="720"/>
        <w:jc w:val="both"/>
        <w:rPr>
          <w:rFonts w:ascii="Arial" w:eastAsia="Times New Roman" w:hAnsi="Arial" w:cs="Arial"/>
          <w:color w:val="000000" w:themeColor="text1"/>
          <w:sz w:val="22"/>
          <w:szCs w:val="22"/>
          <w:shd w:val="clear" w:color="auto" w:fill="FFFFFF"/>
          <w:lang w:eastAsia="en-GB"/>
        </w:rPr>
      </w:pPr>
    </w:p>
    <w:p w14:paraId="7C667EBF" w14:textId="4301FE7A" w:rsidR="005569F3" w:rsidRPr="00091D4A" w:rsidRDefault="005569F3" w:rsidP="00924E94">
      <w:pPr>
        <w:spacing w:line="360" w:lineRule="auto"/>
        <w:ind w:left="720"/>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 xml:space="preserve">55. It is now common cause that the construction had been stopped because of the decision of the local authority, and resumed after the order of [the High Court] of 15 December 2017. It is ongoing, and any lull therein must be attributed to </w:t>
      </w:r>
      <w:r w:rsidRPr="00091D4A">
        <w:rPr>
          <w:rFonts w:ascii="Arial" w:eastAsia="Times New Roman" w:hAnsi="Arial" w:cs="Arial"/>
          <w:color w:val="000000" w:themeColor="text1"/>
          <w:sz w:val="22"/>
          <w:szCs w:val="22"/>
          <w:u w:val="single"/>
          <w:shd w:val="clear" w:color="auto" w:fill="FFFFFF"/>
          <w:lang w:eastAsia="en-GB"/>
        </w:rPr>
        <w:t xml:space="preserve">the subsequent order of stay </w:t>
      </w:r>
      <w:r w:rsidRPr="00091D4A">
        <w:rPr>
          <w:rFonts w:ascii="Arial" w:eastAsia="Times New Roman" w:hAnsi="Arial" w:cs="Arial"/>
          <w:color w:val="000000" w:themeColor="text1"/>
          <w:sz w:val="22"/>
          <w:szCs w:val="22"/>
          <w:shd w:val="clear" w:color="auto" w:fill="FFFFFF"/>
          <w:lang w:eastAsia="en-GB"/>
        </w:rPr>
        <w:t>and the fact that the slab must be allowed to cure.’</w:t>
      </w:r>
      <w:r w:rsidR="0080363B" w:rsidRPr="00091D4A">
        <w:rPr>
          <w:rFonts w:ascii="Arial" w:eastAsia="Times New Roman" w:hAnsi="Arial" w:cs="Arial"/>
          <w:color w:val="000000" w:themeColor="text1"/>
          <w:sz w:val="22"/>
          <w:szCs w:val="22"/>
          <w:shd w:val="clear" w:color="auto" w:fill="FFFFFF"/>
          <w:lang w:eastAsia="en-GB"/>
        </w:rPr>
        <w:t xml:space="preserve"> </w:t>
      </w:r>
      <w:r w:rsidR="0080363B" w:rsidRPr="00091D4A">
        <w:rPr>
          <w:rFonts w:ascii="Arial" w:eastAsia="Times New Roman" w:hAnsi="Arial" w:cs="Arial"/>
          <w:color w:val="000000" w:themeColor="text1"/>
          <w:shd w:val="clear" w:color="auto" w:fill="FFFFFF"/>
          <w:lang w:eastAsia="en-GB"/>
        </w:rPr>
        <w:t xml:space="preserve">(My underlining) </w:t>
      </w:r>
    </w:p>
    <w:p w14:paraId="03195CFA" w14:textId="77777777" w:rsidR="005569F3" w:rsidRDefault="005569F3" w:rsidP="00C16EE3">
      <w:pPr>
        <w:spacing w:line="360" w:lineRule="auto"/>
        <w:jc w:val="both"/>
        <w:rPr>
          <w:rFonts w:ascii="Arial" w:eastAsia="Times New Roman" w:hAnsi="Arial" w:cs="Arial"/>
          <w:color w:val="000000" w:themeColor="text1"/>
          <w:shd w:val="clear" w:color="auto" w:fill="FFFFFF"/>
          <w:lang w:eastAsia="en-GB"/>
        </w:rPr>
      </w:pPr>
    </w:p>
    <w:p w14:paraId="7F109265" w14:textId="12788688" w:rsidR="005569F3" w:rsidRPr="00A67323" w:rsidRDefault="00871C28"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According to Mr Imalwa,</w:t>
      </w:r>
      <w:r w:rsidR="005569F3" w:rsidRPr="00A67323">
        <w:rPr>
          <w:rFonts w:ascii="Arial" w:eastAsia="Times New Roman" w:hAnsi="Arial" w:cs="Arial"/>
          <w:color w:val="000000" w:themeColor="text1"/>
          <w:shd w:val="clear" w:color="auto" w:fill="FFFFFF"/>
          <w:lang w:eastAsia="en-GB"/>
        </w:rPr>
        <w:t xml:space="preserve"> the encroachment is apparent from the approved plan in that: </w:t>
      </w:r>
    </w:p>
    <w:p w14:paraId="4B309F3D" w14:textId="77777777" w:rsidR="009260CB" w:rsidRPr="00091D4A" w:rsidRDefault="009260CB" w:rsidP="00151591">
      <w:pPr>
        <w:spacing w:line="480" w:lineRule="auto"/>
        <w:jc w:val="both"/>
        <w:rPr>
          <w:rFonts w:ascii="Arial" w:eastAsia="Times New Roman" w:hAnsi="Arial" w:cs="Arial"/>
          <w:color w:val="000000" w:themeColor="text1"/>
          <w:shd w:val="clear" w:color="auto" w:fill="FFFFFF"/>
          <w:lang w:eastAsia="en-GB"/>
        </w:rPr>
      </w:pPr>
    </w:p>
    <w:p w14:paraId="39CD3A02" w14:textId="466C1FF2" w:rsidR="005569F3" w:rsidRPr="00091D4A" w:rsidRDefault="005569F3" w:rsidP="00F45210">
      <w:pPr>
        <w:pStyle w:val="ListParagraph"/>
        <w:numPr>
          <w:ilvl w:val="0"/>
          <w:numId w:val="3"/>
        </w:num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Mr Gaweseb is constructing an entertainment area with a balcony on the property that will overlook the neighbours’ properties in </w:t>
      </w:r>
      <w:r w:rsidR="0080363B" w:rsidRPr="00091D4A">
        <w:rPr>
          <w:rFonts w:ascii="Arial" w:eastAsia="Times New Roman" w:hAnsi="Arial" w:cs="Arial"/>
          <w:color w:val="000000" w:themeColor="text1"/>
          <w:shd w:val="clear" w:color="auto" w:fill="FFFFFF"/>
          <w:lang w:eastAsia="en-GB"/>
        </w:rPr>
        <w:t xml:space="preserve">a </w:t>
      </w:r>
      <w:r w:rsidRPr="00091D4A">
        <w:rPr>
          <w:rFonts w:ascii="Arial" w:eastAsia="Times New Roman" w:hAnsi="Arial" w:cs="Arial"/>
          <w:color w:val="000000" w:themeColor="text1"/>
          <w:shd w:val="clear" w:color="auto" w:fill="FFFFFF"/>
          <w:lang w:eastAsia="en-GB"/>
        </w:rPr>
        <w:t>way that will compromise their privacy;</w:t>
      </w:r>
    </w:p>
    <w:p w14:paraId="11373F50" w14:textId="7D404FE8" w:rsidR="005569F3" w:rsidRPr="00091D4A" w:rsidRDefault="005569F3" w:rsidP="0002702D">
      <w:pPr>
        <w:pStyle w:val="ListParagraph"/>
        <w:numPr>
          <w:ilvl w:val="0"/>
          <w:numId w:val="3"/>
        </w:num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Persons on the property who find themselves on the balcony of the </w:t>
      </w:r>
      <w:r w:rsidR="00EA35C8" w:rsidRPr="00091D4A">
        <w:rPr>
          <w:rFonts w:ascii="Arial" w:eastAsia="Times New Roman" w:hAnsi="Arial" w:cs="Arial"/>
          <w:color w:val="000000" w:themeColor="text1"/>
          <w:shd w:val="clear" w:color="auto" w:fill="FFFFFF"/>
          <w:lang w:eastAsia="en-GB"/>
        </w:rPr>
        <w:t>elevated (</w:t>
      </w:r>
      <w:r w:rsidRPr="00091D4A">
        <w:rPr>
          <w:rFonts w:ascii="Arial" w:eastAsia="Times New Roman" w:hAnsi="Arial" w:cs="Arial"/>
          <w:color w:val="000000" w:themeColor="text1"/>
          <w:shd w:val="clear" w:color="auto" w:fill="FFFFFF"/>
          <w:lang w:eastAsia="en-GB"/>
        </w:rPr>
        <w:t>first floor</w:t>
      </w:r>
      <w:r w:rsidR="00EB1202" w:rsidRPr="00091D4A">
        <w:rPr>
          <w:rFonts w:ascii="Arial" w:eastAsia="Times New Roman" w:hAnsi="Arial" w:cs="Arial"/>
          <w:color w:val="000000" w:themeColor="text1"/>
          <w:shd w:val="clear" w:color="auto" w:fill="FFFFFF"/>
          <w:lang w:eastAsia="en-GB"/>
        </w:rPr>
        <w:t>)</w:t>
      </w:r>
      <w:r w:rsidRPr="00091D4A">
        <w:rPr>
          <w:rFonts w:ascii="Arial" w:eastAsia="Times New Roman" w:hAnsi="Arial" w:cs="Arial"/>
          <w:color w:val="000000" w:themeColor="text1"/>
          <w:shd w:val="clear" w:color="auto" w:fill="FFFFFF"/>
          <w:lang w:eastAsia="en-GB"/>
        </w:rPr>
        <w:t xml:space="preserve"> entertainment area ‘will have a direct line of sight’ to parts of the neighbours’ properties in a manner that compromises their right to privacy.</w:t>
      </w:r>
    </w:p>
    <w:p w14:paraId="37A77ABC" w14:textId="77777777" w:rsidR="00B92B7D" w:rsidRDefault="00B92B7D" w:rsidP="00924E94">
      <w:pPr>
        <w:spacing w:line="360" w:lineRule="auto"/>
        <w:jc w:val="both"/>
        <w:rPr>
          <w:rFonts w:ascii="Arial" w:eastAsia="Times New Roman" w:hAnsi="Arial" w:cs="Arial"/>
          <w:color w:val="000000" w:themeColor="text1"/>
          <w:shd w:val="clear" w:color="auto" w:fill="FFFFFF"/>
          <w:lang w:eastAsia="en-GB"/>
        </w:rPr>
      </w:pPr>
    </w:p>
    <w:p w14:paraId="6CE33DE1" w14:textId="358F557B" w:rsidR="005569F3" w:rsidRPr="00A67323" w:rsidRDefault="00726D42"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He added:</w:t>
      </w:r>
    </w:p>
    <w:p w14:paraId="64C9D0AE" w14:textId="77777777" w:rsidR="005569F3" w:rsidRPr="00091D4A" w:rsidRDefault="005569F3" w:rsidP="000C4F4A">
      <w:pPr>
        <w:spacing w:line="360" w:lineRule="auto"/>
        <w:jc w:val="both"/>
        <w:rPr>
          <w:rFonts w:ascii="Arial" w:eastAsia="Times New Roman" w:hAnsi="Arial" w:cs="Arial"/>
          <w:color w:val="000000" w:themeColor="text1"/>
          <w:shd w:val="clear" w:color="auto" w:fill="FFFFFF"/>
          <w:lang w:eastAsia="en-GB"/>
        </w:rPr>
      </w:pPr>
    </w:p>
    <w:p w14:paraId="2D578B70" w14:textId="113619C5" w:rsidR="005569F3" w:rsidRDefault="005569F3" w:rsidP="00F45210">
      <w:pPr>
        <w:spacing w:line="360" w:lineRule="auto"/>
        <w:ind w:left="72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t xml:space="preserve">‘It is accordingly clear that insofar as the immediate adjacent neighbouring properties are concerned, our right to privacy is severely affected by this development. Furthermore, if the property is to be used as an accommodation establishment as </w:t>
      </w:r>
      <w:r w:rsidRPr="00091D4A">
        <w:rPr>
          <w:rFonts w:ascii="Arial" w:eastAsia="Times New Roman" w:hAnsi="Arial" w:cs="Arial"/>
          <w:color w:val="000000" w:themeColor="text1"/>
          <w:sz w:val="22"/>
          <w:szCs w:val="22"/>
          <w:shd w:val="clear" w:color="auto" w:fill="FFFFFF"/>
          <w:lang w:eastAsia="en-GB"/>
        </w:rPr>
        <w:lastRenderedPageBreak/>
        <w:t>intended by the applicant, it is clear that various strangers who will be accommodated there will also have direct line of sight to our various properties…[which] is a severe violation of our right to privacy. We were entitled to a proper hearing before the plans were approved.</w:t>
      </w:r>
      <w:r w:rsidR="00A67323">
        <w:rPr>
          <w:rFonts w:ascii="Arial" w:eastAsia="Times New Roman" w:hAnsi="Arial" w:cs="Arial"/>
          <w:color w:val="000000" w:themeColor="text1"/>
          <w:sz w:val="22"/>
          <w:szCs w:val="22"/>
          <w:shd w:val="clear" w:color="auto" w:fill="FFFFFF"/>
          <w:lang w:eastAsia="en-GB"/>
        </w:rPr>
        <w:t>’</w:t>
      </w:r>
    </w:p>
    <w:p w14:paraId="32E68F49" w14:textId="77777777" w:rsidR="001260B6" w:rsidRDefault="001260B6" w:rsidP="00F45210">
      <w:pPr>
        <w:spacing w:line="360" w:lineRule="auto"/>
        <w:ind w:left="720"/>
        <w:jc w:val="both"/>
        <w:rPr>
          <w:rFonts w:ascii="Arial" w:eastAsia="Times New Roman" w:hAnsi="Arial" w:cs="Arial"/>
          <w:color w:val="000000" w:themeColor="text1"/>
          <w:sz w:val="22"/>
          <w:szCs w:val="22"/>
          <w:shd w:val="clear" w:color="auto" w:fill="FFFFFF"/>
          <w:lang w:eastAsia="en-GB"/>
        </w:rPr>
      </w:pPr>
    </w:p>
    <w:p w14:paraId="2FB87414" w14:textId="7C0396B1" w:rsidR="005569F3" w:rsidRPr="00A67323" w:rsidRDefault="005569F3"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The other ground relied on by the </w:t>
      </w:r>
      <w:r w:rsidR="00726D42" w:rsidRPr="00A67323">
        <w:rPr>
          <w:rFonts w:ascii="Arial" w:eastAsia="Times New Roman" w:hAnsi="Arial" w:cs="Arial"/>
          <w:color w:val="000000" w:themeColor="text1"/>
          <w:shd w:val="clear" w:color="auto" w:fill="FFFFFF"/>
          <w:lang w:eastAsia="en-GB"/>
        </w:rPr>
        <w:t>appellants</w:t>
      </w:r>
      <w:r w:rsidRPr="00A67323">
        <w:rPr>
          <w:rFonts w:ascii="Arial" w:eastAsia="Times New Roman" w:hAnsi="Arial" w:cs="Arial"/>
          <w:color w:val="000000" w:themeColor="text1"/>
          <w:shd w:val="clear" w:color="auto" w:fill="FFFFFF"/>
          <w:lang w:eastAsia="en-GB"/>
        </w:rPr>
        <w:t xml:space="preserve"> is that Mr Gaweseb continued with the construction work on the property after the expiry of 12 months </w:t>
      </w:r>
      <w:r w:rsidR="00871C28" w:rsidRPr="00A67323">
        <w:rPr>
          <w:rFonts w:ascii="Arial" w:eastAsia="Times New Roman" w:hAnsi="Arial" w:cs="Arial"/>
          <w:color w:val="000000" w:themeColor="text1"/>
          <w:shd w:val="clear" w:color="auto" w:fill="FFFFFF"/>
          <w:lang w:eastAsia="en-GB"/>
        </w:rPr>
        <w:t xml:space="preserve">and without a valid building permit </w:t>
      </w:r>
      <w:r w:rsidRPr="00A67323">
        <w:rPr>
          <w:rFonts w:ascii="Arial" w:eastAsia="Times New Roman" w:hAnsi="Arial" w:cs="Arial"/>
          <w:color w:val="000000" w:themeColor="text1"/>
          <w:shd w:val="clear" w:color="auto" w:fill="FFFFFF"/>
          <w:lang w:eastAsia="en-GB"/>
        </w:rPr>
        <w:t xml:space="preserve">in violation of regulation 10. </w:t>
      </w:r>
      <w:r w:rsidR="00871C28" w:rsidRPr="00A67323">
        <w:rPr>
          <w:rFonts w:ascii="Arial" w:eastAsia="Times New Roman" w:hAnsi="Arial" w:cs="Arial"/>
          <w:color w:val="000000" w:themeColor="text1"/>
          <w:shd w:val="clear" w:color="auto" w:fill="FFFFFF"/>
          <w:lang w:eastAsia="en-GB"/>
        </w:rPr>
        <w:t xml:space="preserve">The appellants maintain </w:t>
      </w:r>
      <w:r w:rsidR="00481E32" w:rsidRPr="00A67323">
        <w:rPr>
          <w:rFonts w:ascii="Arial" w:eastAsia="Times New Roman" w:hAnsi="Arial" w:cs="Arial"/>
          <w:color w:val="000000" w:themeColor="text1"/>
          <w:shd w:val="clear" w:color="auto" w:fill="FFFFFF"/>
          <w:lang w:eastAsia="en-GB"/>
        </w:rPr>
        <w:t>that they</w:t>
      </w:r>
      <w:r w:rsidR="00871C28" w:rsidRPr="00A67323">
        <w:rPr>
          <w:rFonts w:ascii="Arial" w:eastAsia="Times New Roman" w:hAnsi="Arial" w:cs="Arial"/>
          <w:color w:val="000000" w:themeColor="text1"/>
          <w:shd w:val="clear" w:color="auto" w:fill="FFFFFF"/>
          <w:lang w:eastAsia="en-GB"/>
        </w:rPr>
        <w:t xml:space="preserve"> </w:t>
      </w:r>
      <w:r w:rsidRPr="00A67323">
        <w:rPr>
          <w:rFonts w:ascii="Arial" w:eastAsia="Times New Roman" w:hAnsi="Arial" w:cs="Arial"/>
          <w:color w:val="000000" w:themeColor="text1"/>
          <w:shd w:val="clear" w:color="auto" w:fill="FFFFFF"/>
          <w:lang w:eastAsia="en-GB"/>
        </w:rPr>
        <w:t xml:space="preserve">have ‘a legitimate expectation’ that the Municipality will enforce its own rules, and where necessary, require the requisite consents or objections and </w:t>
      </w:r>
      <w:r w:rsidR="00726D42" w:rsidRPr="00A67323">
        <w:rPr>
          <w:rFonts w:ascii="Arial" w:eastAsia="Times New Roman" w:hAnsi="Arial" w:cs="Arial"/>
          <w:color w:val="000000" w:themeColor="text1"/>
          <w:shd w:val="clear" w:color="auto" w:fill="FFFFFF"/>
          <w:lang w:eastAsia="en-GB"/>
        </w:rPr>
        <w:t xml:space="preserve">to </w:t>
      </w:r>
      <w:r w:rsidRPr="00A67323">
        <w:rPr>
          <w:rFonts w:ascii="Arial" w:eastAsia="Times New Roman" w:hAnsi="Arial" w:cs="Arial"/>
          <w:color w:val="000000" w:themeColor="text1"/>
          <w:shd w:val="clear" w:color="auto" w:fill="FFFFFF"/>
          <w:lang w:eastAsia="en-GB"/>
        </w:rPr>
        <w:t>fa</w:t>
      </w:r>
      <w:r w:rsidR="00A67323">
        <w:rPr>
          <w:rFonts w:ascii="Arial" w:eastAsia="Times New Roman" w:hAnsi="Arial" w:cs="Arial"/>
          <w:color w:val="000000" w:themeColor="text1"/>
          <w:shd w:val="clear" w:color="auto" w:fill="FFFFFF"/>
          <w:lang w:eastAsia="en-GB"/>
        </w:rPr>
        <w:t>irly consider those objections.</w:t>
      </w:r>
    </w:p>
    <w:p w14:paraId="0631C10E" w14:textId="77777777" w:rsidR="00EE567A" w:rsidRPr="00091D4A" w:rsidRDefault="00EE567A" w:rsidP="00A67323">
      <w:pPr>
        <w:spacing w:line="480" w:lineRule="auto"/>
        <w:jc w:val="both"/>
        <w:rPr>
          <w:rFonts w:ascii="Arial" w:eastAsia="Times New Roman" w:hAnsi="Arial" w:cs="Arial"/>
          <w:color w:val="000000" w:themeColor="text1"/>
          <w:u w:val="single"/>
          <w:shd w:val="clear" w:color="auto" w:fill="FFFFFF"/>
          <w:lang w:eastAsia="en-GB"/>
        </w:rPr>
      </w:pPr>
    </w:p>
    <w:p w14:paraId="3DC9EC61" w14:textId="52B2207B" w:rsidR="00091D4A" w:rsidRPr="009260CB" w:rsidRDefault="003964CD" w:rsidP="00A67323">
      <w:pPr>
        <w:spacing w:line="480" w:lineRule="auto"/>
        <w:jc w:val="both"/>
        <w:rPr>
          <w:rFonts w:ascii="Arial" w:eastAsia="Times New Roman" w:hAnsi="Arial" w:cs="Arial"/>
          <w:iCs/>
          <w:color w:val="000000" w:themeColor="text1"/>
          <w:u w:val="single"/>
          <w:shd w:val="clear" w:color="auto" w:fill="FFFFFF"/>
          <w:lang w:eastAsia="en-GB"/>
        </w:rPr>
      </w:pPr>
      <w:r w:rsidRPr="009260CB">
        <w:rPr>
          <w:rFonts w:ascii="Arial" w:eastAsia="Times New Roman" w:hAnsi="Arial" w:cs="Arial"/>
          <w:iCs/>
          <w:color w:val="000000" w:themeColor="text1"/>
          <w:u w:val="single"/>
          <w:shd w:val="clear" w:color="auto" w:fill="FFFFFF"/>
          <w:lang w:eastAsia="en-GB"/>
        </w:rPr>
        <w:t xml:space="preserve">Mr Gaweseb’s </w:t>
      </w:r>
      <w:r w:rsidR="005569F3" w:rsidRPr="009260CB">
        <w:rPr>
          <w:rFonts w:ascii="Arial" w:eastAsia="Times New Roman" w:hAnsi="Arial" w:cs="Arial"/>
          <w:iCs/>
          <w:color w:val="000000" w:themeColor="text1"/>
          <w:u w:val="single"/>
          <w:shd w:val="clear" w:color="auto" w:fill="FFFFFF"/>
          <w:lang w:eastAsia="en-GB"/>
        </w:rPr>
        <w:t xml:space="preserve">answer to the </w:t>
      </w:r>
      <w:r w:rsidR="00C844F6">
        <w:rPr>
          <w:rFonts w:ascii="Arial" w:eastAsia="Times New Roman" w:hAnsi="Arial" w:cs="Arial"/>
          <w:iCs/>
          <w:color w:val="000000" w:themeColor="text1"/>
          <w:u w:val="single"/>
          <w:shd w:val="clear" w:color="auto" w:fill="FFFFFF"/>
          <w:lang w:eastAsia="en-GB"/>
        </w:rPr>
        <w:t>appellants</w:t>
      </w:r>
      <w:r w:rsidR="002E7B5E">
        <w:rPr>
          <w:rFonts w:ascii="Arial" w:eastAsia="Times New Roman" w:hAnsi="Arial" w:cs="Arial"/>
          <w:iCs/>
          <w:color w:val="000000" w:themeColor="text1"/>
          <w:u w:val="single"/>
          <w:shd w:val="clear" w:color="auto" w:fill="FFFFFF"/>
          <w:lang w:eastAsia="en-GB"/>
        </w:rPr>
        <w:t>’</w:t>
      </w:r>
      <w:r w:rsidR="00C3321A">
        <w:rPr>
          <w:rFonts w:ascii="Arial" w:eastAsia="Times New Roman" w:hAnsi="Arial" w:cs="Arial"/>
          <w:iCs/>
          <w:color w:val="000000" w:themeColor="text1"/>
          <w:u w:val="single"/>
          <w:shd w:val="clear" w:color="auto" w:fill="FFFFFF"/>
          <w:lang w:eastAsia="en-GB"/>
        </w:rPr>
        <w:t xml:space="preserve"> case</w:t>
      </w:r>
    </w:p>
    <w:p w14:paraId="0441831C" w14:textId="7ACD418E" w:rsidR="00C5653E" w:rsidRPr="00A67323" w:rsidRDefault="00C5653E"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 xml:space="preserve">Mr Gaweseb denied that the approved building plan expired after the expiry of 12 months. He maintained that all </w:t>
      </w:r>
      <w:r w:rsidR="006506AE" w:rsidRPr="00A67323">
        <w:rPr>
          <w:rFonts w:ascii="Arial" w:eastAsia="Times New Roman" w:hAnsi="Arial" w:cs="Arial"/>
          <w:color w:val="000000" w:themeColor="text1"/>
          <w:shd w:val="clear" w:color="auto" w:fill="FFFFFF"/>
          <w:lang w:eastAsia="en-GB"/>
        </w:rPr>
        <w:t>‘</w:t>
      </w:r>
      <w:r w:rsidRPr="00A67323">
        <w:rPr>
          <w:rFonts w:ascii="Arial" w:eastAsia="Times New Roman" w:hAnsi="Arial" w:cs="Arial"/>
          <w:color w:val="000000" w:themeColor="text1"/>
          <w:shd w:val="clear" w:color="auto" w:fill="FFFFFF"/>
          <w:lang w:eastAsia="en-GB"/>
        </w:rPr>
        <w:t>that was require</w:t>
      </w:r>
      <w:r w:rsidR="006506AE" w:rsidRPr="00A67323">
        <w:rPr>
          <w:rFonts w:ascii="Arial" w:eastAsia="Times New Roman" w:hAnsi="Arial" w:cs="Arial"/>
          <w:color w:val="000000" w:themeColor="text1"/>
          <w:shd w:val="clear" w:color="auto" w:fill="FFFFFF"/>
          <w:lang w:eastAsia="en-GB"/>
        </w:rPr>
        <w:t xml:space="preserve">d is that I should start construction within the period of 12 </w:t>
      </w:r>
      <w:r w:rsidR="00091D4A" w:rsidRPr="00A67323">
        <w:rPr>
          <w:rFonts w:ascii="Arial" w:eastAsia="Times New Roman" w:hAnsi="Arial" w:cs="Arial"/>
          <w:color w:val="000000" w:themeColor="text1"/>
          <w:shd w:val="clear" w:color="auto" w:fill="FFFFFF"/>
          <w:lang w:eastAsia="en-GB"/>
        </w:rPr>
        <w:t>months</w:t>
      </w:r>
      <w:r w:rsidR="006506AE" w:rsidRPr="00A67323">
        <w:rPr>
          <w:rFonts w:ascii="Arial" w:eastAsia="Times New Roman" w:hAnsi="Arial" w:cs="Arial"/>
          <w:color w:val="000000" w:themeColor="text1"/>
          <w:shd w:val="clear" w:color="auto" w:fill="FFFFFF"/>
          <w:lang w:eastAsia="en-GB"/>
        </w:rPr>
        <w:t>.</w:t>
      </w:r>
      <w:r w:rsidR="00091D4A" w:rsidRPr="00A67323">
        <w:rPr>
          <w:rFonts w:ascii="Arial" w:eastAsia="Times New Roman" w:hAnsi="Arial" w:cs="Arial"/>
          <w:color w:val="000000" w:themeColor="text1"/>
          <w:shd w:val="clear" w:color="auto" w:fill="FFFFFF"/>
          <w:lang w:eastAsia="en-GB"/>
        </w:rPr>
        <w:t>’</w:t>
      </w:r>
      <w:r w:rsidR="006506AE" w:rsidRPr="00A67323">
        <w:rPr>
          <w:rFonts w:ascii="Arial" w:eastAsia="Times New Roman" w:hAnsi="Arial" w:cs="Arial"/>
          <w:color w:val="000000" w:themeColor="text1"/>
          <w:shd w:val="clear" w:color="auto" w:fill="FFFFFF"/>
          <w:lang w:eastAsia="en-GB"/>
        </w:rPr>
        <w:t xml:space="preserve"> He added that in ‘any event, the officials of the [Municipality] …at all relevant times were aware of my continued construction on the basis of that building permit, until the purported cancellation on 25 October 2017</w:t>
      </w:r>
      <w:r w:rsidR="00F2281C">
        <w:rPr>
          <w:rFonts w:ascii="Arial" w:eastAsia="Times New Roman" w:hAnsi="Arial" w:cs="Arial"/>
          <w:color w:val="000000" w:themeColor="text1"/>
          <w:shd w:val="clear" w:color="auto" w:fill="FFFFFF"/>
          <w:lang w:eastAsia="en-GB"/>
        </w:rPr>
        <w:t xml:space="preserve"> . . . a</w:t>
      </w:r>
      <w:r w:rsidR="006506AE" w:rsidRPr="00A67323">
        <w:rPr>
          <w:rFonts w:ascii="Arial" w:eastAsia="Times New Roman" w:hAnsi="Arial" w:cs="Arial"/>
          <w:color w:val="000000" w:themeColor="text1"/>
          <w:shd w:val="clear" w:color="auto" w:fill="FFFFFF"/>
          <w:lang w:eastAsia="en-GB"/>
        </w:rPr>
        <w:t>nd that the Municipality had [in the alternative] tacitly extended such permit and it was an existing permit both in fact and law’.</w:t>
      </w:r>
    </w:p>
    <w:p w14:paraId="64EC3849" w14:textId="77777777" w:rsidR="00C5653E" w:rsidRPr="00091D4A" w:rsidRDefault="00C5653E" w:rsidP="00A67323">
      <w:pPr>
        <w:spacing w:line="480" w:lineRule="auto"/>
        <w:jc w:val="both"/>
        <w:rPr>
          <w:rFonts w:ascii="Arial" w:eastAsia="Times New Roman" w:hAnsi="Arial" w:cs="Arial"/>
          <w:color w:val="000000" w:themeColor="text1"/>
          <w:shd w:val="clear" w:color="auto" w:fill="FFFFFF"/>
          <w:lang w:eastAsia="en-GB"/>
        </w:rPr>
      </w:pPr>
    </w:p>
    <w:p w14:paraId="72F3BED7" w14:textId="4EABA9C2" w:rsidR="006506AE" w:rsidRPr="009260CB" w:rsidRDefault="006506AE" w:rsidP="00A67323">
      <w:pPr>
        <w:spacing w:line="480" w:lineRule="auto"/>
        <w:jc w:val="both"/>
        <w:rPr>
          <w:rFonts w:ascii="Arial" w:eastAsia="Times New Roman" w:hAnsi="Arial" w:cs="Arial"/>
          <w:iCs/>
          <w:color w:val="000000" w:themeColor="text1"/>
          <w:u w:val="single"/>
          <w:shd w:val="clear" w:color="auto" w:fill="FFFFFF"/>
          <w:lang w:eastAsia="en-GB"/>
        </w:rPr>
      </w:pPr>
      <w:r w:rsidRPr="009260CB">
        <w:rPr>
          <w:rFonts w:ascii="Arial" w:eastAsia="Times New Roman" w:hAnsi="Arial" w:cs="Arial"/>
          <w:iCs/>
          <w:color w:val="000000" w:themeColor="text1"/>
          <w:u w:val="single"/>
          <w:shd w:val="clear" w:color="auto" w:fill="FFFFFF"/>
          <w:lang w:eastAsia="en-GB"/>
        </w:rPr>
        <w:t>The Municipality’s stance</w:t>
      </w:r>
    </w:p>
    <w:p w14:paraId="614EAC44" w14:textId="5C18811E" w:rsidR="00107ACC" w:rsidRPr="00A67323" w:rsidRDefault="00C844F6" w:rsidP="00A67323">
      <w:pPr>
        <w:pStyle w:val="ListParagraph"/>
        <w:numPr>
          <w:ilvl w:val="0"/>
          <w:numId w:val="10"/>
        </w:numPr>
        <w:tabs>
          <w:tab w:val="left" w:pos="851"/>
        </w:tabs>
        <w:spacing w:line="480" w:lineRule="auto"/>
        <w:ind w:left="0" w:hanging="11"/>
        <w:jc w:val="both"/>
        <w:rPr>
          <w:rFonts w:ascii="Arial" w:hAnsi="Arial" w:cs="Arial"/>
        </w:rPr>
      </w:pPr>
      <w:r w:rsidRPr="00A67323">
        <w:rPr>
          <w:rFonts w:ascii="Arial" w:eastAsia="Times New Roman" w:hAnsi="Arial" w:cs="Arial"/>
          <w:color w:val="000000" w:themeColor="text1"/>
          <w:shd w:val="clear" w:color="auto" w:fill="FFFFFF"/>
          <w:lang w:eastAsia="en-GB"/>
        </w:rPr>
        <w:t>On behalf of the Municipality, the</w:t>
      </w:r>
      <w:r w:rsidR="005C2F8D">
        <w:rPr>
          <w:rFonts w:ascii="Arial" w:eastAsia="Times New Roman" w:hAnsi="Arial" w:cs="Arial"/>
          <w:color w:val="000000" w:themeColor="text1"/>
          <w:shd w:val="clear" w:color="auto" w:fill="FFFFFF"/>
          <w:lang w:eastAsia="en-GB"/>
        </w:rPr>
        <w:t xml:space="preserve"> third</w:t>
      </w:r>
      <w:r w:rsidR="006506AE" w:rsidRPr="00A67323">
        <w:rPr>
          <w:rFonts w:ascii="Arial" w:eastAsia="Times New Roman" w:hAnsi="Arial" w:cs="Arial"/>
          <w:color w:val="000000" w:themeColor="text1"/>
          <w:shd w:val="clear" w:color="auto" w:fill="FFFFFF"/>
          <w:lang w:eastAsia="en-GB"/>
        </w:rPr>
        <w:t xml:space="preserve"> respondent deposed to an affidavit in opposition to Mr Gaweseb’s application. That affidavit forms part of the appeal record. As far as it is relevant to the appeal, he alleged that Mr Gaweseb’s construction on the </w:t>
      </w:r>
      <w:r w:rsidR="006506AE" w:rsidRPr="00A67323">
        <w:rPr>
          <w:rFonts w:ascii="Arial" w:eastAsia="Times New Roman" w:hAnsi="Arial" w:cs="Arial"/>
          <w:color w:val="000000" w:themeColor="text1"/>
          <w:shd w:val="clear" w:color="auto" w:fill="FFFFFF"/>
          <w:lang w:eastAsia="en-GB"/>
        </w:rPr>
        <w:lastRenderedPageBreak/>
        <w:t>property continued after the expiry of 12 months from the date of the approval of the building plans, contrary to regulation</w:t>
      </w:r>
      <w:r w:rsidR="00D30BAF" w:rsidRPr="00A67323">
        <w:rPr>
          <w:rFonts w:ascii="Arial" w:eastAsia="Times New Roman" w:hAnsi="Arial" w:cs="Arial"/>
          <w:color w:val="000000" w:themeColor="text1"/>
          <w:shd w:val="clear" w:color="auto" w:fill="FFFFFF"/>
          <w:lang w:eastAsia="en-GB"/>
        </w:rPr>
        <w:t>s 9</w:t>
      </w:r>
      <w:r w:rsidR="00384DFC">
        <w:rPr>
          <w:rStyle w:val="FootnoteReference"/>
          <w:rFonts w:ascii="Arial" w:eastAsia="Times New Roman" w:hAnsi="Arial" w:cs="Arial"/>
          <w:color w:val="000000" w:themeColor="text1"/>
          <w:shd w:val="clear" w:color="auto" w:fill="FFFFFF"/>
          <w:lang w:eastAsia="en-GB"/>
        </w:rPr>
        <w:footnoteReference w:id="8"/>
      </w:r>
      <w:r w:rsidR="00D30BAF" w:rsidRPr="00A67323">
        <w:rPr>
          <w:rFonts w:ascii="Arial" w:eastAsia="Times New Roman" w:hAnsi="Arial" w:cs="Arial"/>
          <w:color w:val="000000" w:themeColor="text1"/>
          <w:shd w:val="clear" w:color="auto" w:fill="FFFFFF"/>
          <w:lang w:eastAsia="en-GB"/>
        </w:rPr>
        <w:t xml:space="preserve"> and 10.</w:t>
      </w:r>
    </w:p>
    <w:p w14:paraId="2B97CEB0" w14:textId="77777777" w:rsidR="00091D4A" w:rsidRPr="00091D4A" w:rsidRDefault="00091D4A" w:rsidP="0002702D">
      <w:pPr>
        <w:spacing w:line="360" w:lineRule="auto"/>
        <w:jc w:val="both"/>
        <w:rPr>
          <w:rFonts w:ascii="Arial" w:eastAsia="Times New Roman" w:hAnsi="Arial" w:cs="Arial"/>
          <w:color w:val="000000" w:themeColor="text1"/>
          <w:shd w:val="clear" w:color="auto" w:fill="FFFFFF"/>
          <w:lang w:eastAsia="en-GB"/>
        </w:rPr>
      </w:pPr>
    </w:p>
    <w:p w14:paraId="2A0CF8A5" w14:textId="77777777" w:rsidR="00091D4A" w:rsidRDefault="00BA7552" w:rsidP="005E0C48">
      <w:pPr>
        <w:spacing w:line="480" w:lineRule="auto"/>
        <w:jc w:val="both"/>
        <w:rPr>
          <w:rFonts w:ascii="Arial" w:eastAsia="Times New Roman" w:hAnsi="Arial" w:cs="Arial"/>
          <w:color w:val="000000" w:themeColor="text1"/>
          <w:u w:val="single"/>
          <w:shd w:val="clear" w:color="auto" w:fill="FFFFFF"/>
          <w:lang w:eastAsia="en-GB"/>
        </w:rPr>
      </w:pPr>
      <w:r w:rsidRPr="00091D4A">
        <w:rPr>
          <w:rFonts w:ascii="Arial" w:eastAsia="Times New Roman" w:hAnsi="Arial" w:cs="Arial"/>
          <w:color w:val="000000" w:themeColor="text1"/>
          <w:u w:val="single"/>
          <w:shd w:val="clear" w:color="auto" w:fill="FFFFFF"/>
          <w:lang w:eastAsia="en-GB"/>
        </w:rPr>
        <w:t>The</w:t>
      </w:r>
      <w:r w:rsidR="00054C05" w:rsidRPr="00091D4A">
        <w:rPr>
          <w:rFonts w:ascii="Arial" w:eastAsia="Times New Roman" w:hAnsi="Arial" w:cs="Arial"/>
          <w:color w:val="000000" w:themeColor="text1"/>
          <w:u w:val="single"/>
          <w:shd w:val="clear" w:color="auto" w:fill="FFFFFF"/>
          <w:lang w:eastAsia="en-GB"/>
        </w:rPr>
        <w:t xml:space="preserve"> </w:t>
      </w:r>
      <w:r w:rsidR="0080363B" w:rsidRPr="00091D4A">
        <w:rPr>
          <w:rFonts w:ascii="Arial" w:eastAsia="Times New Roman" w:hAnsi="Arial" w:cs="Arial"/>
          <w:color w:val="000000" w:themeColor="text1"/>
          <w:u w:val="single"/>
          <w:shd w:val="clear" w:color="auto" w:fill="FFFFFF"/>
          <w:lang w:eastAsia="en-GB"/>
        </w:rPr>
        <w:t xml:space="preserve">grounds of </w:t>
      </w:r>
      <w:r w:rsidR="00054C05" w:rsidRPr="00091D4A">
        <w:rPr>
          <w:rFonts w:ascii="Arial" w:eastAsia="Times New Roman" w:hAnsi="Arial" w:cs="Arial"/>
          <w:color w:val="000000" w:themeColor="text1"/>
          <w:u w:val="single"/>
          <w:shd w:val="clear" w:color="auto" w:fill="FFFFFF"/>
          <w:lang w:eastAsia="en-GB"/>
        </w:rPr>
        <w:t>appeal</w:t>
      </w:r>
    </w:p>
    <w:p w14:paraId="2A0F5BF2" w14:textId="7B9CA7CB" w:rsidR="001224B1" w:rsidRPr="005E0C48" w:rsidRDefault="001224B1"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lang w:eastAsia="en-GB"/>
        </w:rPr>
        <w:t xml:space="preserve">The appellants </w:t>
      </w:r>
      <w:r w:rsidR="00871C28" w:rsidRPr="005E0C48">
        <w:rPr>
          <w:rFonts w:ascii="Arial" w:eastAsia="Times New Roman" w:hAnsi="Arial" w:cs="Arial"/>
          <w:color w:val="000000" w:themeColor="text1"/>
          <w:lang w:eastAsia="en-GB"/>
        </w:rPr>
        <w:t>assert</w:t>
      </w:r>
      <w:r w:rsidRPr="005E0C48">
        <w:rPr>
          <w:rFonts w:ascii="Arial" w:eastAsia="Times New Roman" w:hAnsi="Arial" w:cs="Arial"/>
          <w:color w:val="000000" w:themeColor="text1"/>
          <w:lang w:eastAsia="en-GB"/>
        </w:rPr>
        <w:t xml:space="preserve"> in their grounds of appeal that the High Court committed an error in failing to consider their prayer for interdictory relief while having found that Mr Gaweseb’s building permit had expired and that he carried on the construction work in breach of the Municipality’s building regulations.</w:t>
      </w:r>
    </w:p>
    <w:p w14:paraId="7D701F6C" w14:textId="77777777" w:rsidR="005E0C48" w:rsidRPr="005E0C48" w:rsidRDefault="005E0C48" w:rsidP="005E0C48">
      <w:pPr>
        <w:pStyle w:val="ListParagraph"/>
        <w:tabs>
          <w:tab w:val="left" w:pos="851"/>
        </w:tabs>
        <w:spacing w:line="480" w:lineRule="auto"/>
        <w:ind w:left="0"/>
        <w:jc w:val="both"/>
        <w:rPr>
          <w:rFonts w:ascii="Arial" w:hAnsi="Arial" w:cs="Arial"/>
        </w:rPr>
      </w:pPr>
    </w:p>
    <w:p w14:paraId="4621092A" w14:textId="75BAD621" w:rsidR="00361450" w:rsidRPr="005E0C48" w:rsidRDefault="001224B1"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lang w:eastAsia="en-GB"/>
        </w:rPr>
        <w:t xml:space="preserve">The notice of appeal </w:t>
      </w:r>
      <w:r w:rsidR="008D6CFB" w:rsidRPr="005E0C48">
        <w:rPr>
          <w:rFonts w:ascii="Arial" w:eastAsia="Times New Roman" w:hAnsi="Arial" w:cs="Arial"/>
          <w:color w:val="000000" w:themeColor="text1"/>
          <w:lang w:eastAsia="en-GB"/>
        </w:rPr>
        <w:t>further states that the High Court misdirected itself by ‘failing to appreciate, alternatively ignoring the fact that unreasonable delay is not a basis on which to decline a claim for interdictory relief’.</w:t>
      </w:r>
    </w:p>
    <w:p w14:paraId="071149B0" w14:textId="77777777" w:rsidR="003F30C7" w:rsidRPr="00091D4A" w:rsidRDefault="003F30C7" w:rsidP="005E0C48">
      <w:pPr>
        <w:spacing w:line="480" w:lineRule="auto"/>
        <w:jc w:val="both"/>
        <w:rPr>
          <w:rFonts w:ascii="Arial" w:eastAsia="Times New Roman" w:hAnsi="Arial" w:cs="Arial"/>
          <w:color w:val="000000" w:themeColor="text1"/>
          <w:u w:val="single"/>
          <w:shd w:val="clear" w:color="auto" w:fill="FFFFFF"/>
          <w:lang w:eastAsia="en-GB"/>
        </w:rPr>
      </w:pPr>
    </w:p>
    <w:p w14:paraId="5D64B23F" w14:textId="2B2AC2A8" w:rsidR="00F17768" w:rsidRDefault="0080363B" w:rsidP="00F2281C">
      <w:pPr>
        <w:spacing w:line="480" w:lineRule="auto"/>
        <w:jc w:val="both"/>
        <w:rPr>
          <w:rFonts w:ascii="Arial" w:eastAsia="Times New Roman" w:hAnsi="Arial" w:cs="Arial"/>
          <w:color w:val="000000" w:themeColor="text1"/>
          <w:u w:val="single"/>
          <w:shd w:val="clear" w:color="auto" w:fill="FFFFFF"/>
          <w:lang w:eastAsia="en-GB"/>
        </w:rPr>
      </w:pPr>
      <w:r w:rsidRPr="00091D4A">
        <w:rPr>
          <w:rFonts w:ascii="Arial" w:eastAsia="Times New Roman" w:hAnsi="Arial" w:cs="Arial"/>
          <w:color w:val="000000" w:themeColor="text1"/>
          <w:u w:val="single"/>
          <w:shd w:val="clear" w:color="auto" w:fill="FFFFFF"/>
          <w:lang w:eastAsia="en-GB"/>
        </w:rPr>
        <w:t xml:space="preserve">Main </w:t>
      </w:r>
      <w:r w:rsidR="003F10D5" w:rsidRPr="00091D4A">
        <w:rPr>
          <w:rFonts w:ascii="Arial" w:eastAsia="Times New Roman" w:hAnsi="Arial" w:cs="Arial"/>
          <w:color w:val="000000" w:themeColor="text1"/>
          <w:u w:val="single"/>
          <w:shd w:val="clear" w:color="auto" w:fill="FFFFFF"/>
          <w:lang w:eastAsia="en-GB"/>
        </w:rPr>
        <w:t>submissions</w:t>
      </w:r>
      <w:r w:rsidRPr="00091D4A">
        <w:rPr>
          <w:rFonts w:ascii="Arial" w:eastAsia="Times New Roman" w:hAnsi="Arial" w:cs="Arial"/>
          <w:color w:val="000000" w:themeColor="text1"/>
          <w:u w:val="single"/>
          <w:shd w:val="clear" w:color="auto" w:fill="FFFFFF"/>
          <w:lang w:eastAsia="en-GB"/>
        </w:rPr>
        <w:t xml:space="preserve"> on appeal</w:t>
      </w:r>
    </w:p>
    <w:p w14:paraId="3B3720AC" w14:textId="77777777" w:rsidR="005C2F8D" w:rsidRPr="00091D4A" w:rsidRDefault="005C2F8D" w:rsidP="00F2281C">
      <w:pPr>
        <w:spacing w:line="480" w:lineRule="auto"/>
        <w:jc w:val="both"/>
        <w:rPr>
          <w:rFonts w:ascii="Arial" w:eastAsia="Times New Roman" w:hAnsi="Arial" w:cs="Arial"/>
          <w:color w:val="000000" w:themeColor="text1"/>
          <w:u w:val="single"/>
          <w:shd w:val="clear" w:color="auto" w:fill="FFFFFF"/>
          <w:lang w:eastAsia="en-GB"/>
        </w:rPr>
      </w:pPr>
    </w:p>
    <w:p w14:paraId="1711B875" w14:textId="227A78C8" w:rsidR="0033747F" w:rsidRDefault="0080363B" w:rsidP="00F2281C">
      <w:pPr>
        <w:spacing w:line="480" w:lineRule="auto"/>
        <w:jc w:val="both"/>
        <w:rPr>
          <w:rFonts w:ascii="Arial" w:eastAsia="Times New Roman" w:hAnsi="Arial" w:cs="Arial"/>
          <w:i/>
          <w:color w:val="000000" w:themeColor="text1"/>
          <w:shd w:val="clear" w:color="auto" w:fill="FFFFFF"/>
          <w:lang w:eastAsia="en-GB"/>
        </w:rPr>
      </w:pPr>
      <w:r w:rsidRPr="00091D4A">
        <w:rPr>
          <w:rFonts w:ascii="Arial" w:eastAsia="Times New Roman" w:hAnsi="Arial" w:cs="Arial"/>
          <w:i/>
          <w:color w:val="000000" w:themeColor="text1"/>
          <w:shd w:val="clear" w:color="auto" w:fill="FFFFFF"/>
          <w:lang w:eastAsia="en-GB"/>
        </w:rPr>
        <w:t>The appellants</w:t>
      </w:r>
    </w:p>
    <w:p w14:paraId="46DCA690" w14:textId="74A5CAD5" w:rsidR="005E0C48" w:rsidRDefault="00100D44"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It will be recalled that the High Court concluded that the </w:t>
      </w:r>
      <w:r w:rsidR="00D30BAF" w:rsidRPr="005E0C48">
        <w:rPr>
          <w:rFonts w:ascii="Arial" w:eastAsia="Times New Roman" w:hAnsi="Arial" w:cs="Arial"/>
          <w:color w:val="000000" w:themeColor="text1"/>
          <w:shd w:val="clear" w:color="auto" w:fill="FFFFFF"/>
          <w:lang w:eastAsia="en-GB"/>
        </w:rPr>
        <w:t xml:space="preserve">appellants’ declaratory and </w:t>
      </w:r>
      <w:r w:rsidRPr="005E0C48">
        <w:rPr>
          <w:rFonts w:ascii="Arial" w:eastAsia="Times New Roman" w:hAnsi="Arial" w:cs="Arial"/>
          <w:color w:val="000000" w:themeColor="text1"/>
          <w:shd w:val="clear" w:color="auto" w:fill="FFFFFF"/>
          <w:lang w:eastAsia="en-GB"/>
        </w:rPr>
        <w:t>review relief w</w:t>
      </w:r>
      <w:r w:rsidR="00D30BAF" w:rsidRPr="005E0C48">
        <w:rPr>
          <w:rFonts w:ascii="Arial" w:eastAsia="Times New Roman" w:hAnsi="Arial" w:cs="Arial"/>
          <w:color w:val="000000" w:themeColor="text1"/>
          <w:shd w:val="clear" w:color="auto" w:fill="FFFFFF"/>
          <w:lang w:eastAsia="en-GB"/>
        </w:rPr>
        <w:t>as</w:t>
      </w:r>
      <w:r w:rsidRPr="005E0C48">
        <w:rPr>
          <w:rFonts w:ascii="Arial" w:eastAsia="Times New Roman" w:hAnsi="Arial" w:cs="Arial"/>
          <w:color w:val="000000" w:themeColor="text1"/>
          <w:shd w:val="clear" w:color="auto" w:fill="FFFFFF"/>
          <w:lang w:eastAsia="en-GB"/>
        </w:rPr>
        <w:t xml:space="preserve"> unreasonably delayed. Because of that finding, as I read the judgment in context, the High Court considered it unnecessary to decide the parties’ conflicting views on the proper interpretation of regulation 10 </w:t>
      </w:r>
      <w:r w:rsidR="005D25C5" w:rsidRPr="005E0C48">
        <w:rPr>
          <w:rFonts w:ascii="Arial" w:eastAsia="Times New Roman" w:hAnsi="Arial" w:cs="Arial"/>
          <w:color w:val="000000" w:themeColor="text1"/>
          <w:shd w:val="clear" w:color="auto" w:fill="FFFFFF"/>
          <w:lang w:eastAsia="en-GB"/>
        </w:rPr>
        <w:t xml:space="preserve">as regards </w:t>
      </w:r>
      <w:r w:rsidRPr="005E0C48">
        <w:rPr>
          <w:rFonts w:ascii="Arial" w:eastAsia="Times New Roman" w:hAnsi="Arial" w:cs="Arial"/>
          <w:color w:val="000000" w:themeColor="text1"/>
          <w:shd w:val="clear" w:color="auto" w:fill="FFFFFF"/>
          <w:lang w:eastAsia="en-GB"/>
        </w:rPr>
        <w:t>whether Mr Gaweseb was acting unlawfully in continuing construction work on the property after the expiry of 12 months from the date t</w:t>
      </w:r>
      <w:r w:rsidR="005E0C48">
        <w:rPr>
          <w:rFonts w:ascii="Arial" w:eastAsia="Times New Roman" w:hAnsi="Arial" w:cs="Arial"/>
          <w:color w:val="000000" w:themeColor="text1"/>
          <w:shd w:val="clear" w:color="auto" w:fill="FFFFFF"/>
          <w:lang w:eastAsia="en-GB"/>
        </w:rPr>
        <w:t>he building permit was issued.</w:t>
      </w:r>
    </w:p>
    <w:p w14:paraId="4B7A32C4" w14:textId="6C610290" w:rsidR="00100D44" w:rsidRPr="005E0C48" w:rsidRDefault="00481E32"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lastRenderedPageBreak/>
        <w:t>The</w:t>
      </w:r>
      <w:r w:rsidR="00100D44" w:rsidRPr="005E0C48">
        <w:rPr>
          <w:rFonts w:ascii="Arial" w:eastAsia="Times New Roman" w:hAnsi="Arial" w:cs="Arial"/>
          <w:color w:val="000000" w:themeColor="text1"/>
          <w:shd w:val="clear" w:color="auto" w:fill="FFFFFF"/>
          <w:lang w:eastAsia="en-GB"/>
        </w:rPr>
        <w:t xml:space="preserve"> following finding made by the learned judge </w:t>
      </w:r>
      <w:r w:rsidR="00100D44" w:rsidRPr="005E0C48">
        <w:rPr>
          <w:rFonts w:ascii="Arial" w:eastAsia="Times New Roman" w:hAnsi="Arial" w:cs="Arial"/>
          <w:i/>
          <w:color w:val="000000" w:themeColor="text1"/>
          <w:shd w:val="clear" w:color="auto" w:fill="FFFFFF"/>
          <w:lang w:eastAsia="en-GB"/>
        </w:rPr>
        <w:t>a quo</w:t>
      </w:r>
      <w:r w:rsidR="00100D44" w:rsidRPr="005E0C48">
        <w:rPr>
          <w:rFonts w:ascii="Arial" w:eastAsia="Times New Roman" w:hAnsi="Arial" w:cs="Arial"/>
          <w:color w:val="000000" w:themeColor="text1"/>
          <w:shd w:val="clear" w:color="auto" w:fill="FFFFFF"/>
          <w:lang w:eastAsia="en-GB"/>
        </w:rPr>
        <w:t xml:space="preserve"> therefore became the focus of the appellant</w:t>
      </w:r>
      <w:r w:rsidR="00D30BAF" w:rsidRPr="005E0C48">
        <w:rPr>
          <w:rFonts w:ascii="Arial" w:eastAsia="Times New Roman" w:hAnsi="Arial" w:cs="Arial"/>
          <w:color w:val="000000" w:themeColor="text1"/>
          <w:shd w:val="clear" w:color="auto" w:fill="FFFFFF"/>
          <w:lang w:eastAsia="en-GB"/>
        </w:rPr>
        <w:t>s</w:t>
      </w:r>
      <w:r w:rsidR="00100D44" w:rsidRPr="005E0C48">
        <w:rPr>
          <w:rFonts w:ascii="Arial" w:eastAsia="Times New Roman" w:hAnsi="Arial" w:cs="Arial"/>
          <w:color w:val="000000" w:themeColor="text1"/>
          <w:shd w:val="clear" w:color="auto" w:fill="FFFFFF"/>
          <w:lang w:eastAsia="en-GB"/>
        </w:rPr>
        <w:t>’ attack on appeal:</w:t>
      </w:r>
    </w:p>
    <w:p w14:paraId="29FA71F4" w14:textId="77777777" w:rsidR="00100D44" w:rsidRPr="00091D4A" w:rsidRDefault="00100D44" w:rsidP="00F2281C">
      <w:pPr>
        <w:spacing w:line="360" w:lineRule="auto"/>
        <w:jc w:val="both"/>
        <w:rPr>
          <w:rFonts w:ascii="Arial" w:eastAsia="Times New Roman" w:hAnsi="Arial" w:cs="Arial"/>
          <w:color w:val="000000" w:themeColor="text1"/>
          <w:shd w:val="clear" w:color="auto" w:fill="FFFFFF"/>
          <w:lang w:eastAsia="en-GB"/>
        </w:rPr>
      </w:pPr>
    </w:p>
    <w:p w14:paraId="07F274F0" w14:textId="7928EC98" w:rsidR="00100D44" w:rsidRPr="002E7B5E" w:rsidRDefault="00100D44">
      <w:pPr>
        <w:spacing w:line="360" w:lineRule="auto"/>
        <w:ind w:left="720"/>
        <w:jc w:val="both"/>
        <w:rPr>
          <w:rFonts w:ascii="Arial" w:eastAsia="Times New Roman" w:hAnsi="Arial" w:cs="Arial"/>
          <w:color w:val="000000" w:themeColor="text1"/>
          <w:sz w:val="22"/>
          <w:szCs w:val="22"/>
          <w:shd w:val="clear" w:color="auto" w:fill="FFFFFF"/>
          <w:lang w:eastAsia="en-GB"/>
        </w:rPr>
      </w:pPr>
      <w:r w:rsidRPr="002E7B5E">
        <w:rPr>
          <w:rFonts w:ascii="Arial" w:eastAsia="Times New Roman" w:hAnsi="Arial" w:cs="Arial"/>
          <w:color w:val="000000" w:themeColor="text1"/>
          <w:sz w:val="22"/>
          <w:szCs w:val="22"/>
          <w:shd w:val="clear" w:color="auto" w:fill="FFFFFF"/>
          <w:lang w:eastAsia="en-GB"/>
        </w:rPr>
        <w:t xml:space="preserve">‘I fully agree that at first glance it would appear that the building permit expired or lapsed but this matter does not turn on that fact. </w:t>
      </w:r>
      <w:bookmarkStart w:id="4" w:name="_Hlk64846230"/>
      <w:r w:rsidRPr="002E7B5E">
        <w:rPr>
          <w:rFonts w:ascii="Arial" w:eastAsia="Times New Roman" w:hAnsi="Arial" w:cs="Arial"/>
          <w:color w:val="000000" w:themeColor="text1"/>
          <w:sz w:val="22"/>
          <w:szCs w:val="22"/>
          <w:shd w:val="clear" w:color="auto" w:fill="FFFFFF"/>
          <w:lang w:eastAsia="en-GB"/>
        </w:rPr>
        <w:t>The parties are not in agreement as to the interpretation of regulation 10 of the Building Regulations but for purposes of this judgment I would not be required to deal with the interpretation of this regulation’.</w:t>
      </w:r>
      <w:bookmarkEnd w:id="4"/>
    </w:p>
    <w:p w14:paraId="1DF6DE80" w14:textId="77777777" w:rsidR="00047FF1" w:rsidRDefault="00047FF1">
      <w:pPr>
        <w:spacing w:line="360" w:lineRule="auto"/>
        <w:jc w:val="both"/>
        <w:rPr>
          <w:rFonts w:ascii="Arial" w:eastAsia="Times New Roman" w:hAnsi="Arial" w:cs="Arial"/>
          <w:color w:val="000000" w:themeColor="text1"/>
          <w:shd w:val="clear" w:color="auto" w:fill="FFFFFF"/>
          <w:lang w:eastAsia="en-GB"/>
        </w:rPr>
      </w:pPr>
    </w:p>
    <w:p w14:paraId="3F42D1D5" w14:textId="4F661506" w:rsidR="005D25C5" w:rsidRPr="005E0C48" w:rsidRDefault="00802541"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Mr</w:t>
      </w:r>
      <w:r w:rsidR="00D30BAF" w:rsidRPr="005E0C48">
        <w:rPr>
          <w:rFonts w:ascii="Arial" w:eastAsia="Times New Roman" w:hAnsi="Arial" w:cs="Arial"/>
          <w:color w:val="000000" w:themeColor="text1"/>
          <w:shd w:val="clear" w:color="auto" w:fill="FFFFFF"/>
          <w:lang w:eastAsia="en-GB"/>
        </w:rPr>
        <w:t xml:space="preserve"> Narib for the appellants</w:t>
      </w:r>
      <w:r w:rsidR="004B52B6" w:rsidRPr="005E0C48">
        <w:rPr>
          <w:rFonts w:ascii="Arial" w:eastAsia="Times New Roman" w:hAnsi="Arial" w:cs="Arial"/>
          <w:color w:val="000000" w:themeColor="text1"/>
          <w:shd w:val="clear" w:color="auto" w:fill="FFFFFF"/>
          <w:lang w:eastAsia="en-GB"/>
        </w:rPr>
        <w:t xml:space="preserve"> submitted that this was a misdirection and that in view of the indisputable violation of regulation 10, the court was obliged to consider the interdictory relief and that </w:t>
      </w:r>
      <w:r w:rsidR="005D25C5" w:rsidRPr="005E0C48">
        <w:rPr>
          <w:rFonts w:ascii="Arial" w:eastAsia="Times New Roman" w:hAnsi="Arial" w:cs="Arial"/>
          <w:color w:val="000000" w:themeColor="text1"/>
          <w:shd w:val="clear" w:color="auto" w:fill="FFFFFF"/>
          <w:lang w:eastAsia="en-GB"/>
        </w:rPr>
        <w:t>it</w:t>
      </w:r>
      <w:r w:rsidR="004B52B6" w:rsidRPr="005E0C48">
        <w:rPr>
          <w:rFonts w:ascii="Arial" w:eastAsia="Times New Roman" w:hAnsi="Arial" w:cs="Arial"/>
          <w:color w:val="000000" w:themeColor="text1"/>
          <w:shd w:val="clear" w:color="auto" w:fill="FFFFFF"/>
          <w:lang w:eastAsia="en-GB"/>
        </w:rPr>
        <w:t xml:space="preserve"> ‘erred in law by failing to appreciate</w:t>
      </w:r>
      <w:r w:rsidR="005D25C5" w:rsidRPr="005E0C48">
        <w:rPr>
          <w:rFonts w:ascii="Arial" w:eastAsia="Times New Roman" w:hAnsi="Arial" w:cs="Arial"/>
          <w:color w:val="000000" w:themeColor="text1"/>
          <w:shd w:val="clear" w:color="auto" w:fill="FFFFFF"/>
          <w:lang w:eastAsia="en-GB"/>
        </w:rPr>
        <w:t>; a</w:t>
      </w:r>
      <w:r w:rsidR="004B52B6" w:rsidRPr="005E0C48">
        <w:rPr>
          <w:rFonts w:ascii="Arial" w:eastAsia="Times New Roman" w:hAnsi="Arial" w:cs="Arial"/>
          <w:color w:val="000000" w:themeColor="text1"/>
          <w:shd w:val="clear" w:color="auto" w:fill="FFFFFF"/>
          <w:lang w:eastAsia="en-GB"/>
        </w:rPr>
        <w:t>lternatively ignoring the fact that unreasonable delay is not a basis on which to decline a claim for interdictory relief</w:t>
      </w:r>
      <w:r w:rsidR="0080363B" w:rsidRPr="005E0C48">
        <w:rPr>
          <w:rFonts w:ascii="Arial" w:eastAsia="Times New Roman" w:hAnsi="Arial" w:cs="Arial"/>
          <w:color w:val="000000" w:themeColor="text1"/>
          <w:shd w:val="clear" w:color="auto" w:fill="FFFFFF"/>
          <w:lang w:eastAsia="en-GB"/>
        </w:rPr>
        <w:t>’</w:t>
      </w:r>
      <w:r w:rsidR="004B52B6" w:rsidRPr="005E0C48">
        <w:rPr>
          <w:rFonts w:ascii="Arial" w:eastAsia="Times New Roman" w:hAnsi="Arial" w:cs="Arial"/>
          <w:color w:val="000000" w:themeColor="text1"/>
          <w:shd w:val="clear" w:color="auto" w:fill="FFFFFF"/>
          <w:lang w:eastAsia="en-GB"/>
        </w:rPr>
        <w:t>.</w:t>
      </w:r>
    </w:p>
    <w:p w14:paraId="58AF9470" w14:textId="77777777" w:rsidR="005E0C48" w:rsidRPr="005E0C48" w:rsidRDefault="005E0C48" w:rsidP="005E0C48">
      <w:pPr>
        <w:pStyle w:val="ListParagraph"/>
        <w:tabs>
          <w:tab w:val="left" w:pos="851"/>
        </w:tabs>
        <w:spacing w:line="480" w:lineRule="auto"/>
        <w:ind w:left="0"/>
        <w:jc w:val="both"/>
        <w:rPr>
          <w:rFonts w:ascii="Arial" w:hAnsi="Arial" w:cs="Arial"/>
        </w:rPr>
      </w:pPr>
    </w:p>
    <w:p w14:paraId="7C203D6C" w14:textId="63286CEF" w:rsidR="00100D44" w:rsidRPr="005E0C48" w:rsidRDefault="00CD1719"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According to Mr Narib, the High Court was required to interpret regulation 10 so as to arrive at the conclusion whether the building plans and the permit had expired and whether Mr Gaweseb’s continuing building operations were lawful or </w:t>
      </w:r>
      <w:r w:rsidR="005D25C5" w:rsidRPr="005E0C48">
        <w:rPr>
          <w:rFonts w:ascii="Arial" w:eastAsia="Times New Roman" w:hAnsi="Arial" w:cs="Arial"/>
          <w:color w:val="000000" w:themeColor="text1"/>
          <w:shd w:val="clear" w:color="auto" w:fill="FFFFFF"/>
          <w:lang w:eastAsia="en-GB"/>
        </w:rPr>
        <w:t>not</w:t>
      </w:r>
      <w:r w:rsidRPr="005E0C48">
        <w:rPr>
          <w:rFonts w:ascii="Arial" w:eastAsia="Times New Roman" w:hAnsi="Arial" w:cs="Arial"/>
          <w:color w:val="000000" w:themeColor="text1"/>
          <w:shd w:val="clear" w:color="auto" w:fill="FFFFFF"/>
          <w:lang w:eastAsia="en-GB"/>
        </w:rPr>
        <w:t xml:space="preserve"> and whether or not the interdict ought to be granted.</w:t>
      </w:r>
    </w:p>
    <w:p w14:paraId="0259C703" w14:textId="77777777" w:rsidR="005E0C48" w:rsidRPr="005E0C48" w:rsidRDefault="005E0C48" w:rsidP="005E0C48">
      <w:pPr>
        <w:pStyle w:val="ListParagraph"/>
        <w:spacing w:line="480" w:lineRule="auto"/>
        <w:jc w:val="both"/>
        <w:rPr>
          <w:rFonts w:ascii="Arial" w:hAnsi="Arial" w:cs="Arial"/>
        </w:rPr>
      </w:pPr>
    </w:p>
    <w:p w14:paraId="17C95C27" w14:textId="0EABA068" w:rsidR="00C44A9D" w:rsidRPr="005E0C48" w:rsidRDefault="00C44A9D"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Counsel submitted that the </w:t>
      </w:r>
      <w:r w:rsidR="00187934" w:rsidRPr="005E0C48">
        <w:rPr>
          <w:rFonts w:ascii="Arial" w:eastAsia="Times New Roman" w:hAnsi="Arial" w:cs="Arial"/>
          <w:color w:val="000000" w:themeColor="text1"/>
          <w:shd w:val="clear" w:color="auto" w:fill="FFFFFF"/>
          <w:lang w:eastAsia="en-GB"/>
        </w:rPr>
        <w:t>appellants had</w:t>
      </w:r>
      <w:r w:rsidRPr="005E0C48">
        <w:rPr>
          <w:rFonts w:ascii="Arial" w:eastAsia="Times New Roman" w:hAnsi="Arial" w:cs="Arial"/>
          <w:color w:val="000000" w:themeColor="text1"/>
          <w:shd w:val="clear" w:color="auto" w:fill="FFFFFF"/>
          <w:lang w:eastAsia="en-GB"/>
        </w:rPr>
        <w:t xml:space="preserve"> a clear right to the interdictory relief given the unambiguous terms of regulation 10. On that view, according to counsel, the ‘continuing building operations were unlawful, and would adversely affect the right to privacy of the owners of the neighbouring properties, when the first floor of the structure which was being built is completed’.</w:t>
      </w:r>
    </w:p>
    <w:p w14:paraId="30162285" w14:textId="77777777" w:rsidR="005E0C48" w:rsidRPr="005E0C48" w:rsidRDefault="005E0C48" w:rsidP="005E0C48">
      <w:pPr>
        <w:pStyle w:val="ListParagraph"/>
        <w:spacing w:line="480" w:lineRule="auto"/>
        <w:jc w:val="both"/>
        <w:rPr>
          <w:rFonts w:ascii="Arial" w:hAnsi="Arial" w:cs="Arial"/>
        </w:rPr>
      </w:pPr>
    </w:p>
    <w:p w14:paraId="50C9BEF1" w14:textId="6EEE187F" w:rsidR="00047FF1" w:rsidRPr="005E0C48" w:rsidRDefault="00D6670B"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Counsel added that the grant of an interdict was not conditional upon them seeking an order of demolitio</w:t>
      </w:r>
      <w:r w:rsidR="008238CF" w:rsidRPr="005E0C48">
        <w:rPr>
          <w:rFonts w:ascii="Arial" w:eastAsia="Times New Roman" w:hAnsi="Arial" w:cs="Arial"/>
          <w:color w:val="000000" w:themeColor="text1"/>
          <w:shd w:val="clear" w:color="auto" w:fill="FFFFFF"/>
          <w:lang w:eastAsia="en-GB"/>
        </w:rPr>
        <w:t>n and that an interdict would ‘</w:t>
      </w:r>
      <w:r w:rsidRPr="005E0C48">
        <w:rPr>
          <w:rFonts w:ascii="Arial" w:eastAsia="Times New Roman" w:hAnsi="Arial" w:cs="Arial"/>
          <w:color w:val="000000" w:themeColor="text1"/>
          <w:shd w:val="clear" w:color="auto" w:fill="FFFFFF"/>
          <w:lang w:eastAsia="en-GB"/>
        </w:rPr>
        <w:t xml:space="preserve">constitute </w:t>
      </w:r>
      <w:r w:rsidR="00187934" w:rsidRPr="005E0C48">
        <w:rPr>
          <w:rFonts w:ascii="Arial" w:eastAsia="Times New Roman" w:hAnsi="Arial" w:cs="Arial"/>
          <w:color w:val="000000" w:themeColor="text1"/>
          <w:shd w:val="clear" w:color="auto" w:fill="FFFFFF"/>
          <w:lang w:eastAsia="en-GB"/>
        </w:rPr>
        <w:t>substantial success</w:t>
      </w:r>
      <w:r w:rsidR="005D25C5" w:rsidRPr="005E0C48">
        <w:rPr>
          <w:rFonts w:ascii="Arial" w:eastAsia="Times New Roman" w:hAnsi="Arial" w:cs="Arial"/>
          <w:color w:val="000000" w:themeColor="text1"/>
          <w:shd w:val="clear" w:color="auto" w:fill="FFFFFF"/>
          <w:lang w:eastAsia="en-GB"/>
        </w:rPr>
        <w:t>’</w:t>
      </w:r>
      <w:r w:rsidRPr="005E0C48">
        <w:rPr>
          <w:rFonts w:ascii="Arial" w:eastAsia="Times New Roman" w:hAnsi="Arial" w:cs="Arial"/>
          <w:color w:val="000000" w:themeColor="text1"/>
          <w:shd w:val="clear" w:color="auto" w:fill="FFFFFF"/>
          <w:lang w:eastAsia="en-GB"/>
        </w:rPr>
        <w:t xml:space="preserve"> in regard to the counter application.</w:t>
      </w:r>
    </w:p>
    <w:p w14:paraId="6F8B0ED2" w14:textId="77777777" w:rsidR="005E0C48" w:rsidRPr="005E0C48" w:rsidRDefault="005E0C48" w:rsidP="005E0C48">
      <w:pPr>
        <w:pStyle w:val="ListParagraph"/>
        <w:spacing w:line="480" w:lineRule="auto"/>
        <w:jc w:val="both"/>
        <w:rPr>
          <w:rFonts w:ascii="Arial" w:hAnsi="Arial" w:cs="Arial"/>
        </w:rPr>
      </w:pPr>
    </w:p>
    <w:p w14:paraId="1EBC1901" w14:textId="5A02E9A0" w:rsidR="00906916" w:rsidRPr="005E0C48" w:rsidRDefault="00906916"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Mr Narib submitted that the High Court’s dismissal of the </w:t>
      </w:r>
      <w:r w:rsidR="00D30BAF" w:rsidRPr="005E0C48">
        <w:rPr>
          <w:rFonts w:ascii="Arial" w:eastAsia="Times New Roman" w:hAnsi="Arial" w:cs="Arial"/>
          <w:color w:val="000000" w:themeColor="text1"/>
          <w:shd w:val="clear" w:color="auto" w:fill="FFFFFF"/>
          <w:lang w:eastAsia="en-GB"/>
        </w:rPr>
        <w:t xml:space="preserve">declaratory and </w:t>
      </w:r>
      <w:r w:rsidRPr="005E0C48">
        <w:rPr>
          <w:rFonts w:ascii="Arial" w:eastAsia="Times New Roman" w:hAnsi="Arial" w:cs="Arial"/>
          <w:color w:val="000000" w:themeColor="text1"/>
          <w:shd w:val="clear" w:color="auto" w:fill="FFFFFF"/>
          <w:lang w:eastAsia="en-GB"/>
        </w:rPr>
        <w:t>review relief</w:t>
      </w:r>
      <w:r w:rsidR="008E6483" w:rsidRPr="005E0C48">
        <w:rPr>
          <w:rFonts w:ascii="Arial" w:eastAsia="Times New Roman" w:hAnsi="Arial" w:cs="Arial"/>
          <w:color w:val="000000" w:themeColor="text1"/>
          <w:shd w:val="clear" w:color="auto" w:fill="FFFFFF"/>
          <w:lang w:eastAsia="en-GB"/>
        </w:rPr>
        <w:t xml:space="preserve"> on the ground that it was unreasonably</w:t>
      </w:r>
      <w:r w:rsidR="00047FF1" w:rsidRPr="005E0C48">
        <w:rPr>
          <w:rFonts w:ascii="Arial" w:eastAsia="Times New Roman" w:hAnsi="Arial" w:cs="Arial"/>
          <w:color w:val="000000" w:themeColor="text1"/>
          <w:shd w:val="clear" w:color="auto" w:fill="FFFFFF"/>
          <w:lang w:eastAsia="en-GB"/>
        </w:rPr>
        <w:t xml:space="preserve"> delayed</w:t>
      </w:r>
      <w:r w:rsidR="008E6483" w:rsidRPr="005E0C48">
        <w:rPr>
          <w:rFonts w:ascii="Arial" w:eastAsia="Times New Roman" w:hAnsi="Arial" w:cs="Arial"/>
          <w:color w:val="000000" w:themeColor="text1"/>
          <w:shd w:val="clear" w:color="auto" w:fill="FFFFFF"/>
          <w:lang w:eastAsia="en-GB"/>
        </w:rPr>
        <w:t xml:space="preserve"> </w:t>
      </w:r>
      <w:r w:rsidRPr="005E0C48">
        <w:rPr>
          <w:rFonts w:ascii="Arial" w:eastAsia="Times New Roman" w:hAnsi="Arial" w:cs="Arial"/>
          <w:color w:val="000000" w:themeColor="text1"/>
          <w:shd w:val="clear" w:color="auto" w:fill="FFFFFF"/>
          <w:lang w:eastAsia="en-GB"/>
        </w:rPr>
        <w:t>was no longer being challenged on appeal.</w:t>
      </w:r>
      <w:r w:rsidR="008E6483" w:rsidRPr="005E0C48">
        <w:rPr>
          <w:rFonts w:ascii="Arial" w:eastAsia="Times New Roman" w:hAnsi="Arial" w:cs="Arial"/>
          <w:color w:val="000000" w:themeColor="text1"/>
          <w:shd w:val="clear" w:color="auto" w:fill="FFFFFF"/>
          <w:lang w:eastAsia="en-GB"/>
        </w:rPr>
        <w:t xml:space="preserve"> The focus for the appeal, as Mr Narib put it is</w:t>
      </w:r>
      <w:r w:rsidR="009A56C8" w:rsidRPr="005E0C48">
        <w:rPr>
          <w:rFonts w:ascii="Arial" w:eastAsia="Times New Roman" w:hAnsi="Arial" w:cs="Arial"/>
          <w:color w:val="000000" w:themeColor="text1"/>
          <w:shd w:val="clear" w:color="auto" w:fill="FFFFFF"/>
          <w:lang w:eastAsia="en-GB"/>
        </w:rPr>
        <w:t>:</w:t>
      </w:r>
    </w:p>
    <w:p w14:paraId="7DF423A0" w14:textId="77777777" w:rsidR="009A56C8" w:rsidRPr="00091D4A" w:rsidRDefault="009A56C8" w:rsidP="00F45210">
      <w:pPr>
        <w:spacing w:line="360" w:lineRule="auto"/>
        <w:jc w:val="both"/>
        <w:rPr>
          <w:rFonts w:ascii="Arial" w:eastAsia="Times New Roman" w:hAnsi="Arial" w:cs="Arial"/>
          <w:color w:val="000000" w:themeColor="text1"/>
          <w:shd w:val="clear" w:color="auto" w:fill="FFFFFF"/>
          <w:lang w:eastAsia="en-GB"/>
        </w:rPr>
      </w:pPr>
    </w:p>
    <w:p w14:paraId="1A079B3A" w14:textId="0B3B9790" w:rsidR="009A56C8" w:rsidRDefault="009A56C8" w:rsidP="0002702D">
      <w:pPr>
        <w:spacing w:line="360" w:lineRule="auto"/>
        <w:ind w:left="720"/>
        <w:jc w:val="both"/>
        <w:rPr>
          <w:rFonts w:ascii="Arial" w:eastAsia="Times New Roman" w:hAnsi="Arial" w:cs="Arial"/>
          <w:color w:val="000000" w:themeColor="text1"/>
          <w:sz w:val="22"/>
          <w:szCs w:val="22"/>
          <w:shd w:val="clear" w:color="auto" w:fill="FFFFFF"/>
          <w:lang w:eastAsia="en-GB"/>
        </w:rPr>
      </w:pPr>
      <w:r w:rsidRPr="00C52C17">
        <w:rPr>
          <w:rFonts w:ascii="Arial" w:eastAsia="Times New Roman" w:hAnsi="Arial" w:cs="Arial"/>
          <w:color w:val="000000" w:themeColor="text1"/>
          <w:sz w:val="22"/>
          <w:szCs w:val="22"/>
          <w:shd w:val="clear" w:color="auto" w:fill="FFFFFF"/>
          <w:lang w:eastAsia="en-GB"/>
        </w:rPr>
        <w:t xml:space="preserve">‘Appellants’ </w:t>
      </w:r>
      <w:r w:rsidR="003F30C7" w:rsidRPr="00C52C17">
        <w:rPr>
          <w:rFonts w:ascii="Arial" w:eastAsia="Times New Roman" w:hAnsi="Arial" w:cs="Arial"/>
          <w:color w:val="000000" w:themeColor="text1"/>
          <w:sz w:val="22"/>
          <w:szCs w:val="22"/>
          <w:shd w:val="clear" w:color="auto" w:fill="FFFFFF"/>
          <w:lang w:eastAsia="en-GB"/>
        </w:rPr>
        <w:t>real interest …</w:t>
      </w:r>
      <w:r w:rsidRPr="00C52C17">
        <w:rPr>
          <w:rFonts w:ascii="Arial" w:eastAsia="Times New Roman" w:hAnsi="Arial" w:cs="Arial"/>
          <w:color w:val="000000" w:themeColor="text1"/>
          <w:sz w:val="22"/>
          <w:szCs w:val="22"/>
          <w:shd w:val="clear" w:color="auto" w:fill="FFFFFF"/>
          <w:lang w:eastAsia="en-GB"/>
        </w:rPr>
        <w:t xml:space="preserve"> in [Mr Gaweseb] not proceeding with the construction of the first floor and a balcony which overlooks their neighbouring properties and also encroaches on the five (5) meter building line. Towards this end, the interdictory relief will suffice.</w:t>
      </w:r>
      <w:r w:rsidR="003F30C7" w:rsidRPr="00C52C17">
        <w:rPr>
          <w:rFonts w:ascii="Arial" w:eastAsia="Times New Roman" w:hAnsi="Arial" w:cs="Arial"/>
          <w:color w:val="000000" w:themeColor="text1"/>
          <w:sz w:val="22"/>
          <w:szCs w:val="22"/>
          <w:shd w:val="clear" w:color="auto" w:fill="FFFFFF"/>
          <w:lang w:eastAsia="en-GB"/>
        </w:rPr>
        <w:t>’</w:t>
      </w:r>
    </w:p>
    <w:p w14:paraId="46F7C0D2" w14:textId="77777777" w:rsidR="005E0C48" w:rsidRPr="00C52C17" w:rsidRDefault="005E0C48" w:rsidP="00F2281C">
      <w:pPr>
        <w:spacing w:line="480" w:lineRule="auto"/>
        <w:ind w:left="720"/>
        <w:jc w:val="both"/>
        <w:rPr>
          <w:rFonts w:ascii="Arial" w:eastAsia="Times New Roman" w:hAnsi="Arial" w:cs="Arial"/>
          <w:color w:val="000000" w:themeColor="text1"/>
          <w:sz w:val="22"/>
          <w:szCs w:val="22"/>
          <w:shd w:val="clear" w:color="auto" w:fill="FFFFFF"/>
          <w:lang w:eastAsia="en-GB"/>
        </w:rPr>
      </w:pPr>
    </w:p>
    <w:p w14:paraId="674DC2B0" w14:textId="00546079" w:rsidR="005B6E59" w:rsidRPr="005E0C48" w:rsidRDefault="00D30BAF"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Counsel</w:t>
      </w:r>
      <w:r w:rsidR="005B6E59" w:rsidRPr="005E0C48">
        <w:rPr>
          <w:rFonts w:ascii="Arial" w:eastAsia="Times New Roman" w:hAnsi="Arial" w:cs="Arial"/>
          <w:color w:val="000000" w:themeColor="text1"/>
          <w:shd w:val="clear" w:color="auto" w:fill="FFFFFF"/>
          <w:lang w:eastAsia="en-GB"/>
        </w:rPr>
        <w:t xml:space="preserve"> submitted that the appellants had on the papers made out a case for a final interdict and ought to have succeeded </w:t>
      </w:r>
      <w:r w:rsidR="005B6E59" w:rsidRPr="005E0C48">
        <w:rPr>
          <w:rFonts w:ascii="Arial" w:eastAsia="Times New Roman" w:hAnsi="Arial" w:cs="Arial"/>
          <w:i/>
          <w:color w:val="000000" w:themeColor="text1"/>
          <w:shd w:val="clear" w:color="auto" w:fill="FFFFFF"/>
          <w:lang w:eastAsia="en-GB"/>
        </w:rPr>
        <w:t>a quo</w:t>
      </w:r>
      <w:r w:rsidR="005B6E59" w:rsidRPr="005E0C48">
        <w:rPr>
          <w:rFonts w:ascii="Arial" w:eastAsia="Times New Roman" w:hAnsi="Arial" w:cs="Arial"/>
          <w:color w:val="000000" w:themeColor="text1"/>
          <w:shd w:val="clear" w:color="auto" w:fill="FFFFFF"/>
          <w:lang w:eastAsia="en-GB"/>
        </w:rPr>
        <w:t xml:space="preserve">. According to counsel, it was not in dispute that </w:t>
      </w:r>
      <w:r w:rsidR="009260CB" w:rsidRPr="005E0C48">
        <w:rPr>
          <w:rFonts w:ascii="Arial" w:eastAsia="Times New Roman" w:hAnsi="Arial" w:cs="Arial"/>
          <w:color w:val="000000" w:themeColor="text1"/>
          <w:shd w:val="clear" w:color="auto" w:fill="FFFFFF"/>
          <w:lang w:eastAsia="en-GB"/>
        </w:rPr>
        <w:t>Mr Gaweseb’s</w:t>
      </w:r>
      <w:r w:rsidR="005B6E59" w:rsidRPr="005E0C48">
        <w:rPr>
          <w:rFonts w:ascii="Arial" w:eastAsia="Times New Roman" w:hAnsi="Arial" w:cs="Arial"/>
          <w:color w:val="000000" w:themeColor="text1"/>
          <w:shd w:val="clear" w:color="auto" w:fill="FFFFFF"/>
          <w:lang w:eastAsia="en-GB"/>
        </w:rPr>
        <w:t xml:space="preserve"> construction activities on </w:t>
      </w:r>
      <w:r w:rsidR="004B52B6" w:rsidRPr="005E0C48">
        <w:rPr>
          <w:rFonts w:ascii="Arial" w:eastAsia="Times New Roman" w:hAnsi="Arial" w:cs="Arial"/>
          <w:color w:val="000000" w:themeColor="text1"/>
          <w:shd w:val="clear" w:color="auto" w:fill="FFFFFF"/>
          <w:lang w:eastAsia="en-GB"/>
        </w:rPr>
        <w:t xml:space="preserve">the </w:t>
      </w:r>
      <w:r w:rsidR="005B6E59" w:rsidRPr="005E0C48">
        <w:rPr>
          <w:rFonts w:ascii="Arial" w:eastAsia="Times New Roman" w:hAnsi="Arial" w:cs="Arial"/>
          <w:color w:val="000000" w:themeColor="text1"/>
          <w:shd w:val="clear" w:color="auto" w:fill="FFFFFF"/>
          <w:lang w:eastAsia="en-GB"/>
        </w:rPr>
        <w:t>property was being carried out whilst:</w:t>
      </w:r>
    </w:p>
    <w:p w14:paraId="4005AFB8" w14:textId="77777777" w:rsidR="005E0C48" w:rsidRPr="005E0C48" w:rsidRDefault="005E0C48" w:rsidP="005E0C48">
      <w:pPr>
        <w:pStyle w:val="ListParagraph"/>
        <w:tabs>
          <w:tab w:val="left" w:pos="851"/>
        </w:tabs>
        <w:spacing w:line="480" w:lineRule="auto"/>
        <w:ind w:left="0"/>
        <w:jc w:val="both"/>
        <w:rPr>
          <w:rFonts w:ascii="Arial" w:hAnsi="Arial" w:cs="Arial"/>
        </w:rPr>
      </w:pPr>
    </w:p>
    <w:p w14:paraId="2D32D8F1" w14:textId="77777777" w:rsidR="005B6E59" w:rsidRPr="00091D4A" w:rsidRDefault="005B6E59" w:rsidP="009260CB">
      <w:pPr>
        <w:pStyle w:val="ListParagraph"/>
        <w:numPr>
          <w:ilvl w:val="0"/>
          <w:numId w:val="8"/>
        </w:num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He did not possess a current and valid building plan;</w:t>
      </w:r>
    </w:p>
    <w:p w14:paraId="12B96AD3" w14:textId="77777777" w:rsidR="005B6E59" w:rsidRPr="00091D4A" w:rsidRDefault="005B6E59" w:rsidP="009260CB">
      <w:pPr>
        <w:pStyle w:val="ListParagraph"/>
        <w:numPr>
          <w:ilvl w:val="0"/>
          <w:numId w:val="8"/>
        </w:num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He did not possess a valid and current building permit.</w:t>
      </w:r>
    </w:p>
    <w:p w14:paraId="7C0BBA95" w14:textId="77777777" w:rsidR="004B52B6" w:rsidRDefault="004B52B6" w:rsidP="005E0C48">
      <w:pPr>
        <w:spacing w:line="480" w:lineRule="auto"/>
        <w:jc w:val="both"/>
        <w:rPr>
          <w:rFonts w:ascii="Arial" w:eastAsia="Times New Roman" w:hAnsi="Arial" w:cs="Arial"/>
          <w:color w:val="000000" w:themeColor="text1"/>
          <w:shd w:val="clear" w:color="auto" w:fill="FFFFFF"/>
          <w:lang w:eastAsia="en-GB"/>
        </w:rPr>
      </w:pPr>
    </w:p>
    <w:p w14:paraId="2FCF18DE" w14:textId="1429557B" w:rsidR="003F10D5" w:rsidRPr="005E0C48" w:rsidRDefault="00187934"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Mr</w:t>
      </w:r>
      <w:r w:rsidR="005D25C5" w:rsidRPr="005E0C48">
        <w:rPr>
          <w:rFonts w:ascii="Arial" w:eastAsia="Times New Roman" w:hAnsi="Arial" w:cs="Arial"/>
          <w:color w:val="000000" w:themeColor="text1"/>
          <w:shd w:val="clear" w:color="auto" w:fill="FFFFFF"/>
          <w:lang w:eastAsia="en-GB"/>
        </w:rPr>
        <w:t xml:space="preserve"> Narib</w:t>
      </w:r>
      <w:r w:rsidR="00D30BAF" w:rsidRPr="005E0C48">
        <w:rPr>
          <w:rFonts w:ascii="Arial" w:eastAsia="Times New Roman" w:hAnsi="Arial" w:cs="Arial"/>
          <w:color w:val="000000" w:themeColor="text1"/>
          <w:shd w:val="clear" w:color="auto" w:fill="FFFFFF"/>
          <w:lang w:eastAsia="en-GB"/>
        </w:rPr>
        <w:t xml:space="preserve"> concluded that </w:t>
      </w:r>
      <w:r w:rsidR="005B6E59" w:rsidRPr="005E0C48">
        <w:rPr>
          <w:rFonts w:ascii="Arial" w:eastAsia="Times New Roman" w:hAnsi="Arial" w:cs="Arial"/>
          <w:color w:val="000000" w:themeColor="text1"/>
          <w:shd w:val="clear" w:color="auto" w:fill="FFFFFF"/>
          <w:lang w:eastAsia="en-GB"/>
        </w:rPr>
        <w:t xml:space="preserve">the building plans previously issued to </w:t>
      </w:r>
      <w:r w:rsidR="0080363B" w:rsidRPr="005E0C48">
        <w:rPr>
          <w:rFonts w:ascii="Arial" w:eastAsia="Times New Roman" w:hAnsi="Arial" w:cs="Arial"/>
          <w:color w:val="000000" w:themeColor="text1"/>
          <w:shd w:val="clear" w:color="auto" w:fill="FFFFFF"/>
          <w:lang w:eastAsia="en-GB"/>
        </w:rPr>
        <w:t xml:space="preserve">Mr Gaweseb </w:t>
      </w:r>
      <w:r w:rsidR="005B6E59" w:rsidRPr="005E0C48">
        <w:rPr>
          <w:rFonts w:ascii="Arial" w:eastAsia="Times New Roman" w:hAnsi="Arial" w:cs="Arial"/>
          <w:color w:val="000000" w:themeColor="text1"/>
          <w:shd w:val="clear" w:color="auto" w:fill="FFFFFF"/>
          <w:lang w:eastAsia="en-GB"/>
        </w:rPr>
        <w:t xml:space="preserve">were unlawfully approved in contravention of the second respondent’s by-laws as the appellants as owners of adjacent </w:t>
      </w:r>
      <w:r w:rsidR="00B3402B" w:rsidRPr="005E0C48">
        <w:rPr>
          <w:rFonts w:ascii="Arial" w:eastAsia="Times New Roman" w:hAnsi="Arial" w:cs="Arial"/>
          <w:color w:val="000000" w:themeColor="text1"/>
          <w:shd w:val="clear" w:color="auto" w:fill="FFFFFF"/>
          <w:lang w:eastAsia="en-GB"/>
        </w:rPr>
        <w:t>properties</w:t>
      </w:r>
      <w:r w:rsidR="005B6E59" w:rsidRPr="005E0C48">
        <w:rPr>
          <w:rFonts w:ascii="Arial" w:eastAsia="Times New Roman" w:hAnsi="Arial" w:cs="Arial"/>
          <w:color w:val="000000" w:themeColor="text1"/>
          <w:shd w:val="clear" w:color="auto" w:fill="FFFFFF"/>
          <w:lang w:eastAsia="en-GB"/>
        </w:rPr>
        <w:t xml:space="preserve"> had not been afforded the opportunity to object to the proposed building plans. As neighbours, Mr Narib </w:t>
      </w:r>
      <w:r w:rsidR="00CA1134" w:rsidRPr="005E0C48">
        <w:rPr>
          <w:rFonts w:ascii="Arial" w:eastAsia="Times New Roman" w:hAnsi="Arial" w:cs="Arial"/>
          <w:color w:val="000000" w:themeColor="text1"/>
          <w:shd w:val="clear" w:color="auto" w:fill="FFFFFF"/>
          <w:lang w:eastAsia="en-GB"/>
        </w:rPr>
        <w:t>submitted, the appellants</w:t>
      </w:r>
      <w:r w:rsidR="00960A6D" w:rsidRPr="005E0C48">
        <w:rPr>
          <w:rFonts w:ascii="Arial" w:eastAsia="Times New Roman" w:hAnsi="Arial" w:cs="Arial"/>
          <w:color w:val="000000" w:themeColor="text1"/>
          <w:shd w:val="clear" w:color="auto" w:fill="FFFFFF"/>
          <w:lang w:eastAsia="en-GB"/>
        </w:rPr>
        <w:t>’</w:t>
      </w:r>
      <w:r w:rsidR="005B6E59" w:rsidRPr="005E0C48">
        <w:rPr>
          <w:rFonts w:ascii="Arial" w:eastAsia="Times New Roman" w:hAnsi="Arial" w:cs="Arial"/>
          <w:color w:val="000000" w:themeColor="text1"/>
          <w:shd w:val="clear" w:color="auto" w:fill="FFFFFF"/>
          <w:lang w:eastAsia="en-GB"/>
        </w:rPr>
        <w:t xml:space="preserve"> rights to privacy were infringed by </w:t>
      </w:r>
      <w:r w:rsidR="00A71AC0" w:rsidRPr="005E0C48">
        <w:rPr>
          <w:rFonts w:ascii="Arial" w:eastAsia="Times New Roman" w:hAnsi="Arial" w:cs="Arial"/>
          <w:color w:val="000000" w:themeColor="text1"/>
          <w:shd w:val="clear" w:color="auto" w:fill="FFFFFF"/>
          <w:lang w:eastAsia="en-GB"/>
        </w:rPr>
        <w:t xml:space="preserve">Mr Gaweseb’s </w:t>
      </w:r>
      <w:r w:rsidR="005B6E59" w:rsidRPr="005E0C48">
        <w:rPr>
          <w:rFonts w:ascii="Arial" w:eastAsia="Times New Roman" w:hAnsi="Arial" w:cs="Arial"/>
          <w:color w:val="000000" w:themeColor="text1"/>
          <w:shd w:val="clear" w:color="auto" w:fill="FFFFFF"/>
          <w:lang w:eastAsia="en-GB"/>
        </w:rPr>
        <w:t>construction of a</w:t>
      </w:r>
      <w:r w:rsidR="00B3402B" w:rsidRPr="005E0C48">
        <w:rPr>
          <w:rFonts w:ascii="Arial" w:eastAsia="Times New Roman" w:hAnsi="Arial" w:cs="Arial"/>
          <w:color w:val="000000" w:themeColor="text1"/>
          <w:shd w:val="clear" w:color="auto" w:fill="FFFFFF"/>
          <w:lang w:eastAsia="en-GB"/>
        </w:rPr>
        <w:t xml:space="preserve">n elevated entertainment area with a balcony </w:t>
      </w:r>
      <w:r w:rsidR="005B6E59" w:rsidRPr="005E0C48">
        <w:rPr>
          <w:rFonts w:ascii="Arial" w:eastAsia="Times New Roman" w:hAnsi="Arial" w:cs="Arial"/>
          <w:color w:val="000000" w:themeColor="text1"/>
          <w:shd w:val="clear" w:color="auto" w:fill="FFFFFF"/>
          <w:lang w:eastAsia="en-GB"/>
        </w:rPr>
        <w:t xml:space="preserve">overlooking their </w:t>
      </w:r>
      <w:r w:rsidR="00481E32" w:rsidRPr="005E0C48">
        <w:rPr>
          <w:rFonts w:ascii="Arial" w:eastAsia="Times New Roman" w:hAnsi="Arial" w:cs="Arial"/>
          <w:color w:val="000000" w:themeColor="text1"/>
          <w:shd w:val="clear" w:color="auto" w:fill="FFFFFF"/>
          <w:lang w:eastAsia="en-GB"/>
        </w:rPr>
        <w:t>properties -</w:t>
      </w:r>
      <w:r w:rsidR="00960A6D" w:rsidRPr="005E0C48">
        <w:rPr>
          <w:rFonts w:ascii="Arial" w:eastAsia="Times New Roman" w:hAnsi="Arial" w:cs="Arial"/>
          <w:color w:val="000000" w:themeColor="text1"/>
          <w:shd w:val="clear" w:color="auto" w:fill="FFFFFF"/>
          <w:lang w:eastAsia="en-GB"/>
        </w:rPr>
        <w:t xml:space="preserve"> potentially </w:t>
      </w:r>
      <w:r w:rsidR="005B6E59" w:rsidRPr="005E0C48">
        <w:rPr>
          <w:rFonts w:ascii="Arial" w:eastAsia="Times New Roman" w:hAnsi="Arial" w:cs="Arial"/>
          <w:color w:val="000000" w:themeColor="text1"/>
          <w:shd w:val="clear" w:color="auto" w:fill="FFFFFF"/>
          <w:lang w:eastAsia="en-GB"/>
        </w:rPr>
        <w:t>expos</w:t>
      </w:r>
      <w:r w:rsidR="00960A6D" w:rsidRPr="005E0C48">
        <w:rPr>
          <w:rFonts w:ascii="Arial" w:eastAsia="Times New Roman" w:hAnsi="Arial" w:cs="Arial"/>
          <w:color w:val="000000" w:themeColor="text1"/>
          <w:shd w:val="clear" w:color="auto" w:fill="FFFFFF"/>
          <w:lang w:eastAsia="en-GB"/>
        </w:rPr>
        <w:t xml:space="preserve">ing </w:t>
      </w:r>
      <w:r w:rsidR="00B3402B" w:rsidRPr="005E0C48">
        <w:rPr>
          <w:rFonts w:ascii="Arial" w:eastAsia="Times New Roman" w:hAnsi="Arial" w:cs="Arial"/>
          <w:color w:val="000000" w:themeColor="text1"/>
          <w:shd w:val="clear" w:color="auto" w:fill="FFFFFF"/>
          <w:lang w:eastAsia="en-GB"/>
        </w:rPr>
        <w:t>them to</w:t>
      </w:r>
      <w:r w:rsidR="005B6E59" w:rsidRPr="005E0C48">
        <w:rPr>
          <w:rFonts w:ascii="Arial" w:eastAsia="Times New Roman" w:hAnsi="Arial" w:cs="Arial"/>
          <w:color w:val="000000" w:themeColor="text1"/>
          <w:shd w:val="clear" w:color="auto" w:fill="FFFFFF"/>
          <w:lang w:eastAsia="en-GB"/>
        </w:rPr>
        <w:t xml:space="preserve"> prying eyes</w:t>
      </w:r>
      <w:r w:rsidR="00B3402B" w:rsidRPr="005E0C48">
        <w:rPr>
          <w:rFonts w:ascii="Arial" w:eastAsia="Times New Roman" w:hAnsi="Arial" w:cs="Arial"/>
          <w:color w:val="000000" w:themeColor="text1"/>
          <w:shd w:val="clear" w:color="auto" w:fill="FFFFFF"/>
          <w:lang w:eastAsia="en-GB"/>
        </w:rPr>
        <w:t>.</w:t>
      </w:r>
      <w:r w:rsidR="005B6E59" w:rsidRPr="005E0C48">
        <w:rPr>
          <w:rFonts w:ascii="Arial" w:eastAsia="Times New Roman" w:hAnsi="Arial" w:cs="Arial"/>
          <w:color w:val="000000" w:themeColor="text1"/>
          <w:shd w:val="clear" w:color="auto" w:fill="FFFFFF"/>
          <w:lang w:eastAsia="en-GB"/>
        </w:rPr>
        <w:t xml:space="preserve"> </w:t>
      </w:r>
    </w:p>
    <w:p w14:paraId="0F03A5B6" w14:textId="77777777" w:rsidR="00C516A8" w:rsidRDefault="00C516A8" w:rsidP="00F2281C">
      <w:pPr>
        <w:spacing w:line="480" w:lineRule="auto"/>
        <w:jc w:val="both"/>
        <w:rPr>
          <w:rFonts w:ascii="Arial" w:eastAsia="Times New Roman" w:hAnsi="Arial" w:cs="Arial"/>
          <w:color w:val="000000" w:themeColor="text1"/>
          <w:u w:val="single"/>
          <w:shd w:val="clear" w:color="auto" w:fill="FFFFFF"/>
          <w:lang w:eastAsia="en-GB"/>
        </w:rPr>
      </w:pPr>
    </w:p>
    <w:p w14:paraId="473074B4" w14:textId="77777777" w:rsidR="00384DFC" w:rsidRDefault="00384DFC" w:rsidP="00F2281C">
      <w:pPr>
        <w:spacing w:line="480" w:lineRule="auto"/>
        <w:jc w:val="both"/>
        <w:rPr>
          <w:rFonts w:ascii="Arial" w:eastAsia="Times New Roman" w:hAnsi="Arial" w:cs="Arial"/>
          <w:color w:val="000000" w:themeColor="text1"/>
          <w:u w:val="single"/>
          <w:shd w:val="clear" w:color="auto" w:fill="FFFFFF"/>
          <w:lang w:eastAsia="en-GB"/>
        </w:rPr>
      </w:pPr>
    </w:p>
    <w:p w14:paraId="28F9EA32" w14:textId="77777777" w:rsidR="00384DFC" w:rsidRPr="00091D4A" w:rsidRDefault="00384DFC" w:rsidP="00F2281C">
      <w:pPr>
        <w:spacing w:line="480" w:lineRule="auto"/>
        <w:jc w:val="both"/>
        <w:rPr>
          <w:rFonts w:ascii="Arial" w:eastAsia="Times New Roman" w:hAnsi="Arial" w:cs="Arial"/>
          <w:color w:val="000000" w:themeColor="text1"/>
          <w:u w:val="single"/>
          <w:shd w:val="clear" w:color="auto" w:fill="FFFFFF"/>
          <w:lang w:eastAsia="en-GB"/>
        </w:rPr>
      </w:pPr>
    </w:p>
    <w:p w14:paraId="35295AA5" w14:textId="095B779D" w:rsidR="00142CBA" w:rsidRDefault="00142CBA" w:rsidP="00F2281C">
      <w:pPr>
        <w:spacing w:line="480" w:lineRule="auto"/>
        <w:jc w:val="both"/>
        <w:rPr>
          <w:rFonts w:ascii="Arial" w:eastAsia="Times New Roman" w:hAnsi="Arial" w:cs="Arial"/>
          <w:i/>
          <w:color w:val="000000" w:themeColor="text1"/>
          <w:shd w:val="clear" w:color="auto" w:fill="FFFFFF"/>
          <w:lang w:eastAsia="en-GB"/>
        </w:rPr>
      </w:pPr>
      <w:r w:rsidRPr="00A71AC0">
        <w:rPr>
          <w:rFonts w:ascii="Arial" w:eastAsia="Times New Roman" w:hAnsi="Arial" w:cs="Arial"/>
          <w:i/>
          <w:color w:val="000000" w:themeColor="text1"/>
          <w:shd w:val="clear" w:color="auto" w:fill="FFFFFF"/>
          <w:lang w:eastAsia="en-GB"/>
        </w:rPr>
        <w:lastRenderedPageBreak/>
        <w:t>For Mr Gaweseb</w:t>
      </w:r>
    </w:p>
    <w:p w14:paraId="5841C449" w14:textId="0BAEFAF3" w:rsidR="00142CBA" w:rsidRPr="005E0C48" w:rsidRDefault="00142CBA"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On behalf of Mr Gaweseb, Mr Namandje submitted that the </w:t>
      </w:r>
      <w:r w:rsidR="00D30BAF" w:rsidRPr="005E0C48">
        <w:rPr>
          <w:rFonts w:ascii="Arial" w:eastAsia="Times New Roman" w:hAnsi="Arial" w:cs="Arial"/>
          <w:color w:val="000000" w:themeColor="text1"/>
          <w:shd w:val="clear" w:color="auto" w:fill="FFFFFF"/>
          <w:lang w:eastAsia="en-GB"/>
        </w:rPr>
        <w:t>appellants</w:t>
      </w:r>
      <w:r w:rsidRPr="005E0C48">
        <w:rPr>
          <w:rFonts w:ascii="Arial" w:eastAsia="Times New Roman" w:hAnsi="Arial" w:cs="Arial"/>
          <w:color w:val="000000" w:themeColor="text1"/>
          <w:shd w:val="clear" w:color="auto" w:fill="FFFFFF"/>
          <w:lang w:eastAsia="en-GB"/>
        </w:rPr>
        <w:t xml:space="preserve"> had not made out a case for condonation and reinstatement of the appeal and that it should be struck of from the roll; alternatively</w:t>
      </w:r>
      <w:r w:rsidR="0080363B" w:rsidRPr="005E0C48">
        <w:rPr>
          <w:rFonts w:ascii="Arial" w:eastAsia="Times New Roman" w:hAnsi="Arial" w:cs="Arial"/>
          <w:color w:val="000000" w:themeColor="text1"/>
          <w:shd w:val="clear" w:color="auto" w:fill="FFFFFF"/>
          <w:lang w:eastAsia="en-GB"/>
        </w:rPr>
        <w:t>,</w:t>
      </w:r>
      <w:r w:rsidRPr="005E0C48">
        <w:rPr>
          <w:rFonts w:ascii="Arial" w:eastAsia="Times New Roman" w:hAnsi="Arial" w:cs="Arial"/>
          <w:color w:val="000000" w:themeColor="text1"/>
          <w:shd w:val="clear" w:color="auto" w:fill="FFFFFF"/>
          <w:lang w:eastAsia="en-GB"/>
        </w:rPr>
        <w:t xml:space="preserve"> that they had not made out the case for the grant of a </w:t>
      </w:r>
      <w:r w:rsidR="005E0C48">
        <w:rPr>
          <w:rFonts w:ascii="Arial" w:eastAsia="Times New Roman" w:hAnsi="Arial" w:cs="Arial"/>
          <w:color w:val="000000" w:themeColor="text1"/>
          <w:shd w:val="clear" w:color="auto" w:fill="FFFFFF"/>
          <w:lang w:eastAsia="en-GB"/>
        </w:rPr>
        <w:t>final interdict.</w:t>
      </w:r>
    </w:p>
    <w:p w14:paraId="52DDF6F2" w14:textId="77777777" w:rsidR="005E0C48" w:rsidRPr="005E0C48" w:rsidRDefault="005E0C48" w:rsidP="005E0C48">
      <w:pPr>
        <w:pStyle w:val="ListParagraph"/>
        <w:tabs>
          <w:tab w:val="left" w:pos="851"/>
        </w:tabs>
        <w:spacing w:line="480" w:lineRule="auto"/>
        <w:ind w:left="0"/>
        <w:jc w:val="both"/>
        <w:rPr>
          <w:rFonts w:ascii="Arial" w:hAnsi="Arial" w:cs="Arial"/>
        </w:rPr>
      </w:pPr>
    </w:p>
    <w:p w14:paraId="6CB79BA3" w14:textId="60172903" w:rsidR="00142CBA" w:rsidRPr="00F32DF4" w:rsidRDefault="00142CBA"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According to Mr Namandje</w:t>
      </w:r>
      <w:r w:rsidR="0080363B" w:rsidRPr="005E0C48">
        <w:rPr>
          <w:rFonts w:ascii="Arial" w:eastAsia="Times New Roman" w:hAnsi="Arial" w:cs="Arial"/>
          <w:color w:val="000000" w:themeColor="text1"/>
          <w:shd w:val="clear" w:color="auto" w:fill="FFFFFF"/>
          <w:lang w:eastAsia="en-GB"/>
        </w:rPr>
        <w:t>,</w:t>
      </w:r>
      <w:r w:rsidRPr="005E0C48">
        <w:rPr>
          <w:rFonts w:ascii="Arial" w:eastAsia="Times New Roman" w:hAnsi="Arial" w:cs="Arial"/>
          <w:color w:val="000000" w:themeColor="text1"/>
          <w:shd w:val="clear" w:color="auto" w:fill="FFFFFF"/>
          <w:lang w:eastAsia="en-GB"/>
        </w:rPr>
        <w:t xml:space="preserve"> considering that the neighbours no longer seek </w:t>
      </w:r>
      <w:r w:rsidR="00D30BAF" w:rsidRPr="005E0C48">
        <w:rPr>
          <w:rFonts w:ascii="Arial" w:eastAsia="Times New Roman" w:hAnsi="Arial" w:cs="Arial"/>
          <w:color w:val="000000" w:themeColor="text1"/>
          <w:shd w:val="clear" w:color="auto" w:fill="FFFFFF"/>
          <w:lang w:eastAsia="en-GB"/>
        </w:rPr>
        <w:t xml:space="preserve">a declaration and </w:t>
      </w:r>
      <w:r w:rsidRPr="005E0C48">
        <w:rPr>
          <w:rFonts w:ascii="Arial" w:eastAsia="Times New Roman" w:hAnsi="Arial" w:cs="Arial"/>
          <w:color w:val="000000" w:themeColor="text1"/>
          <w:shd w:val="clear" w:color="auto" w:fill="FFFFFF"/>
          <w:lang w:eastAsia="en-GB"/>
        </w:rPr>
        <w:t xml:space="preserve">review, interdictory relief </w:t>
      </w:r>
      <w:r w:rsidR="00A71AC0" w:rsidRPr="005E0C48">
        <w:rPr>
          <w:rFonts w:ascii="Arial" w:eastAsia="Times New Roman" w:hAnsi="Arial" w:cs="Arial"/>
          <w:color w:val="000000" w:themeColor="text1"/>
          <w:shd w:val="clear" w:color="auto" w:fill="FFFFFF"/>
          <w:lang w:eastAsia="en-GB"/>
        </w:rPr>
        <w:t xml:space="preserve">standing alone </w:t>
      </w:r>
      <w:r w:rsidRPr="005E0C48">
        <w:rPr>
          <w:rFonts w:ascii="Arial" w:eastAsia="Times New Roman" w:hAnsi="Arial" w:cs="Arial"/>
          <w:color w:val="000000" w:themeColor="text1"/>
          <w:shd w:val="clear" w:color="auto" w:fill="FFFFFF"/>
          <w:lang w:eastAsia="en-GB"/>
        </w:rPr>
        <w:t xml:space="preserve">was academic and not necessary. Mr Namandje argued that </w:t>
      </w:r>
      <w:r w:rsidR="00A71AC0" w:rsidRPr="005E0C48">
        <w:rPr>
          <w:rFonts w:ascii="Arial" w:eastAsia="Times New Roman" w:hAnsi="Arial" w:cs="Arial"/>
          <w:color w:val="000000" w:themeColor="text1"/>
          <w:shd w:val="clear" w:color="auto" w:fill="FFFFFF"/>
          <w:lang w:eastAsia="en-GB"/>
        </w:rPr>
        <w:t xml:space="preserve">in any event </w:t>
      </w:r>
      <w:r w:rsidRPr="005E0C48">
        <w:rPr>
          <w:rFonts w:ascii="Arial" w:eastAsia="Times New Roman" w:hAnsi="Arial" w:cs="Arial"/>
          <w:color w:val="000000" w:themeColor="text1"/>
          <w:shd w:val="clear" w:color="auto" w:fill="FFFFFF"/>
          <w:lang w:eastAsia="en-GB"/>
        </w:rPr>
        <w:t>the interdict was ‘overtaken by events’</w:t>
      </w:r>
      <w:r w:rsidR="00F84E10" w:rsidRPr="005E0C48">
        <w:rPr>
          <w:rFonts w:ascii="Arial" w:eastAsia="Times New Roman" w:hAnsi="Arial" w:cs="Arial"/>
          <w:color w:val="000000" w:themeColor="text1"/>
          <w:shd w:val="clear" w:color="auto" w:fill="FFFFFF"/>
          <w:lang w:eastAsia="en-GB"/>
        </w:rPr>
        <w:t xml:space="preserve"> in view of the High Court’s conclusion that Mr Gaweseb was not entitled to </w:t>
      </w:r>
      <w:r w:rsidR="00481E32" w:rsidRPr="005E0C48">
        <w:rPr>
          <w:rFonts w:ascii="Arial" w:eastAsia="Times New Roman" w:hAnsi="Arial" w:cs="Arial"/>
          <w:color w:val="000000" w:themeColor="text1"/>
          <w:shd w:val="clear" w:color="auto" w:fill="FFFFFF"/>
          <w:lang w:eastAsia="en-GB"/>
        </w:rPr>
        <w:t>‘pick</w:t>
      </w:r>
      <w:r w:rsidR="00F84E10" w:rsidRPr="005E0C48">
        <w:rPr>
          <w:rFonts w:ascii="Arial" w:eastAsia="Times New Roman" w:hAnsi="Arial" w:cs="Arial"/>
          <w:color w:val="000000" w:themeColor="text1"/>
          <w:shd w:val="clear" w:color="auto" w:fill="FFFFFF"/>
          <w:lang w:eastAsia="en-GB"/>
        </w:rPr>
        <w:t xml:space="preserve"> up from where he ended, and that he needs to comply with the Regulations.’ In other words, that the High Court made clear to Mr Gaweseb that the construction work cannot continue unless he obtain</w:t>
      </w:r>
      <w:r w:rsidR="00646A42" w:rsidRPr="005E0C48">
        <w:rPr>
          <w:rFonts w:ascii="Arial" w:eastAsia="Times New Roman" w:hAnsi="Arial" w:cs="Arial"/>
          <w:color w:val="000000" w:themeColor="text1"/>
          <w:shd w:val="clear" w:color="auto" w:fill="FFFFFF"/>
          <w:lang w:eastAsia="en-GB"/>
        </w:rPr>
        <w:t>s</w:t>
      </w:r>
      <w:r w:rsidR="00F84E10" w:rsidRPr="005E0C48">
        <w:rPr>
          <w:rFonts w:ascii="Arial" w:eastAsia="Times New Roman" w:hAnsi="Arial" w:cs="Arial"/>
          <w:color w:val="000000" w:themeColor="text1"/>
          <w:shd w:val="clear" w:color="auto" w:fill="FFFFFF"/>
          <w:lang w:eastAsia="en-GB"/>
        </w:rPr>
        <w:t xml:space="preserve"> extension of the expired building permit. That Mr Namandje </w:t>
      </w:r>
      <w:r w:rsidR="00646A42" w:rsidRPr="005E0C48">
        <w:rPr>
          <w:rFonts w:ascii="Arial" w:eastAsia="Times New Roman" w:hAnsi="Arial" w:cs="Arial"/>
          <w:color w:val="000000" w:themeColor="text1"/>
          <w:shd w:val="clear" w:color="auto" w:fill="FFFFFF"/>
          <w:lang w:eastAsia="en-GB"/>
        </w:rPr>
        <w:t>submitted, makes an interdict ‘</w:t>
      </w:r>
      <w:r w:rsidR="00F84E10" w:rsidRPr="005E0C48">
        <w:rPr>
          <w:rFonts w:ascii="Arial" w:eastAsia="Times New Roman" w:hAnsi="Arial" w:cs="Arial"/>
          <w:color w:val="000000" w:themeColor="text1"/>
          <w:shd w:val="clear" w:color="auto" w:fill="FFFFFF"/>
          <w:lang w:eastAsia="en-GB"/>
        </w:rPr>
        <w:t xml:space="preserve">being sought at this stage </w:t>
      </w:r>
      <w:r w:rsidR="00F2281C">
        <w:rPr>
          <w:rFonts w:ascii="Arial" w:eastAsia="Times New Roman" w:hAnsi="Arial" w:cs="Arial"/>
          <w:color w:val="000000" w:themeColor="text1"/>
          <w:shd w:val="clear" w:color="auto" w:fill="FFFFFF"/>
          <w:lang w:eastAsia="en-GB"/>
        </w:rPr>
        <w:t>. . . u</w:t>
      </w:r>
      <w:r w:rsidR="00F84E10" w:rsidRPr="005E0C48">
        <w:rPr>
          <w:rFonts w:ascii="Arial" w:eastAsia="Times New Roman" w:hAnsi="Arial" w:cs="Arial"/>
          <w:color w:val="000000" w:themeColor="text1"/>
          <w:shd w:val="clear" w:color="auto" w:fill="FFFFFF"/>
          <w:lang w:eastAsia="en-GB"/>
        </w:rPr>
        <w:t>nnecessary and wholly academic.’</w:t>
      </w:r>
    </w:p>
    <w:p w14:paraId="00F6BB18" w14:textId="77777777" w:rsidR="00F32DF4" w:rsidRPr="00F32DF4" w:rsidRDefault="00F32DF4" w:rsidP="00F32DF4">
      <w:pPr>
        <w:pStyle w:val="ListParagraph"/>
        <w:spacing w:line="480" w:lineRule="auto"/>
        <w:jc w:val="both"/>
        <w:rPr>
          <w:rFonts w:ascii="Arial" w:hAnsi="Arial" w:cs="Arial"/>
        </w:rPr>
      </w:pPr>
    </w:p>
    <w:p w14:paraId="1BD578EA" w14:textId="06C095E4" w:rsidR="00646A42" w:rsidRPr="005E0C48" w:rsidRDefault="00646A42"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It is clear from Mr </w:t>
      </w:r>
      <w:r w:rsidR="00091D4A" w:rsidRPr="005E0C48">
        <w:rPr>
          <w:rFonts w:ascii="Arial" w:eastAsia="Times New Roman" w:hAnsi="Arial" w:cs="Arial"/>
          <w:color w:val="000000" w:themeColor="text1"/>
          <w:shd w:val="clear" w:color="auto" w:fill="FFFFFF"/>
          <w:lang w:eastAsia="en-GB"/>
        </w:rPr>
        <w:t>Namandje’s</w:t>
      </w:r>
      <w:r w:rsidRPr="005E0C48">
        <w:rPr>
          <w:rFonts w:ascii="Arial" w:eastAsia="Times New Roman" w:hAnsi="Arial" w:cs="Arial"/>
          <w:color w:val="000000" w:themeColor="text1"/>
          <w:shd w:val="clear" w:color="auto" w:fill="FFFFFF"/>
          <w:lang w:eastAsia="en-GB"/>
        </w:rPr>
        <w:t xml:space="preserve"> latter submission that Mr Gaweseb accept</w:t>
      </w:r>
      <w:r w:rsidR="00C844F6" w:rsidRPr="005E0C48">
        <w:rPr>
          <w:rFonts w:ascii="Arial" w:eastAsia="Times New Roman" w:hAnsi="Arial" w:cs="Arial"/>
          <w:color w:val="000000" w:themeColor="text1"/>
          <w:shd w:val="clear" w:color="auto" w:fill="FFFFFF"/>
          <w:lang w:eastAsia="en-GB"/>
        </w:rPr>
        <w:t>s</w:t>
      </w:r>
      <w:r w:rsidRPr="005E0C48">
        <w:rPr>
          <w:rFonts w:ascii="Arial" w:eastAsia="Times New Roman" w:hAnsi="Arial" w:cs="Arial"/>
          <w:color w:val="000000" w:themeColor="text1"/>
          <w:shd w:val="clear" w:color="auto" w:fill="FFFFFF"/>
          <w:lang w:eastAsia="en-GB"/>
        </w:rPr>
        <w:t xml:space="preserve"> that the court </w:t>
      </w:r>
      <w:r w:rsidRPr="005E0C48">
        <w:rPr>
          <w:rFonts w:ascii="Arial" w:eastAsia="Times New Roman" w:hAnsi="Arial" w:cs="Arial"/>
          <w:i/>
          <w:color w:val="000000" w:themeColor="text1"/>
          <w:shd w:val="clear" w:color="auto" w:fill="FFFFFF"/>
          <w:lang w:eastAsia="en-GB"/>
        </w:rPr>
        <w:t xml:space="preserve">a quo </w:t>
      </w:r>
      <w:r w:rsidRPr="005E0C48">
        <w:rPr>
          <w:rFonts w:ascii="Arial" w:eastAsia="Times New Roman" w:hAnsi="Arial" w:cs="Arial"/>
          <w:color w:val="000000" w:themeColor="text1"/>
          <w:shd w:val="clear" w:color="auto" w:fill="FFFFFF"/>
          <w:lang w:eastAsia="en-GB"/>
        </w:rPr>
        <w:t>in effect decided that he may not proceed with the construction on the property without obtaining an extension of the expired building permit.</w:t>
      </w:r>
    </w:p>
    <w:p w14:paraId="2DDF4EC7" w14:textId="77777777" w:rsidR="005E0C48" w:rsidRPr="005E0C48" w:rsidRDefault="005E0C48" w:rsidP="005E0C48">
      <w:pPr>
        <w:pStyle w:val="ListParagraph"/>
        <w:spacing w:line="480" w:lineRule="auto"/>
        <w:jc w:val="both"/>
        <w:rPr>
          <w:rFonts w:ascii="Arial" w:hAnsi="Arial" w:cs="Arial"/>
        </w:rPr>
      </w:pPr>
    </w:p>
    <w:p w14:paraId="2F82D1AF" w14:textId="260FE1F0" w:rsidR="00F84E10" w:rsidRPr="005E0C48" w:rsidRDefault="0025455A" w:rsidP="005E0C48">
      <w:pPr>
        <w:pStyle w:val="ListParagraph"/>
        <w:numPr>
          <w:ilvl w:val="0"/>
          <w:numId w:val="10"/>
        </w:numPr>
        <w:tabs>
          <w:tab w:val="left" w:pos="851"/>
        </w:tabs>
        <w:spacing w:line="480" w:lineRule="auto"/>
        <w:ind w:left="0" w:hanging="11"/>
        <w:jc w:val="both"/>
        <w:rPr>
          <w:rFonts w:ascii="Arial" w:hAnsi="Arial" w:cs="Arial"/>
        </w:rPr>
      </w:pPr>
      <w:r w:rsidRPr="005E0C48">
        <w:rPr>
          <w:rFonts w:ascii="Arial" w:eastAsia="Times New Roman" w:hAnsi="Arial" w:cs="Arial"/>
          <w:color w:val="000000" w:themeColor="text1"/>
          <w:shd w:val="clear" w:color="auto" w:fill="FFFFFF"/>
          <w:lang w:eastAsia="en-GB"/>
        </w:rPr>
        <w:t xml:space="preserve">Mr Namandje further submitted that the High Court had a discretion whether or not to entertain the question of the interpretation of regulation 10 and that it was not shown by the </w:t>
      </w:r>
      <w:r w:rsidR="00700A9F" w:rsidRPr="005E0C48">
        <w:rPr>
          <w:rFonts w:ascii="Arial" w:eastAsia="Times New Roman" w:hAnsi="Arial" w:cs="Arial"/>
          <w:color w:val="000000" w:themeColor="text1"/>
          <w:shd w:val="clear" w:color="auto" w:fill="FFFFFF"/>
          <w:lang w:eastAsia="en-GB"/>
        </w:rPr>
        <w:t>appellants</w:t>
      </w:r>
      <w:r w:rsidRPr="005E0C48">
        <w:rPr>
          <w:rFonts w:ascii="Arial" w:eastAsia="Times New Roman" w:hAnsi="Arial" w:cs="Arial"/>
          <w:color w:val="000000" w:themeColor="text1"/>
          <w:shd w:val="clear" w:color="auto" w:fill="FFFFFF"/>
          <w:lang w:eastAsia="en-GB"/>
        </w:rPr>
        <w:t xml:space="preserve"> to have improperly exercised that discretion.</w:t>
      </w:r>
    </w:p>
    <w:p w14:paraId="33C95FF2" w14:textId="77777777" w:rsidR="005E0C48" w:rsidRDefault="005E0C48" w:rsidP="005E0C48">
      <w:pPr>
        <w:pStyle w:val="ListParagraph"/>
        <w:spacing w:line="480" w:lineRule="auto"/>
        <w:jc w:val="both"/>
        <w:rPr>
          <w:rFonts w:ascii="Arial" w:hAnsi="Arial" w:cs="Arial"/>
        </w:rPr>
      </w:pPr>
    </w:p>
    <w:p w14:paraId="169A3A9C" w14:textId="77777777" w:rsidR="00384DFC" w:rsidRDefault="00384DFC" w:rsidP="005E0C48">
      <w:pPr>
        <w:pStyle w:val="ListParagraph"/>
        <w:spacing w:line="480" w:lineRule="auto"/>
        <w:jc w:val="both"/>
        <w:rPr>
          <w:rFonts w:ascii="Arial" w:hAnsi="Arial" w:cs="Arial"/>
        </w:rPr>
      </w:pPr>
    </w:p>
    <w:p w14:paraId="35C74039" w14:textId="77777777" w:rsidR="00384DFC" w:rsidRPr="005E0C48" w:rsidRDefault="00384DFC" w:rsidP="005E0C48">
      <w:pPr>
        <w:pStyle w:val="ListParagraph"/>
        <w:spacing w:line="480" w:lineRule="auto"/>
        <w:jc w:val="both"/>
        <w:rPr>
          <w:rFonts w:ascii="Arial" w:hAnsi="Arial" w:cs="Arial"/>
        </w:rPr>
      </w:pPr>
    </w:p>
    <w:p w14:paraId="0E835E6E" w14:textId="77777777" w:rsidR="005E0C48" w:rsidRPr="005E0C48" w:rsidRDefault="005E0C48" w:rsidP="00111A03">
      <w:pPr>
        <w:spacing w:line="480" w:lineRule="auto"/>
        <w:jc w:val="both"/>
        <w:rPr>
          <w:rFonts w:ascii="Arial" w:eastAsia="Times New Roman" w:hAnsi="Arial" w:cs="Arial"/>
          <w:color w:val="000000" w:themeColor="text1"/>
          <w:u w:val="single"/>
          <w:shd w:val="clear" w:color="auto" w:fill="FFFFFF"/>
          <w:lang w:eastAsia="en-GB"/>
        </w:rPr>
      </w:pPr>
      <w:r w:rsidRPr="005E0C48">
        <w:rPr>
          <w:rFonts w:ascii="Arial" w:eastAsia="Times New Roman" w:hAnsi="Arial" w:cs="Arial"/>
          <w:color w:val="000000" w:themeColor="text1"/>
          <w:u w:val="single"/>
          <w:shd w:val="clear" w:color="auto" w:fill="FFFFFF"/>
          <w:lang w:eastAsia="en-GB"/>
        </w:rPr>
        <w:lastRenderedPageBreak/>
        <w:t>Common cause and undisputed facts</w:t>
      </w:r>
    </w:p>
    <w:p w14:paraId="6A5E6745" w14:textId="5F51A66A" w:rsidR="008238CF" w:rsidRPr="00111A03" w:rsidRDefault="008238CF" w:rsidP="00111A03">
      <w:pPr>
        <w:pStyle w:val="ListParagraph"/>
        <w:numPr>
          <w:ilvl w:val="0"/>
          <w:numId w:val="10"/>
        </w:numPr>
        <w:tabs>
          <w:tab w:val="left" w:pos="851"/>
        </w:tabs>
        <w:spacing w:line="480" w:lineRule="auto"/>
        <w:ind w:left="0" w:hanging="11"/>
        <w:jc w:val="both"/>
        <w:rPr>
          <w:rFonts w:ascii="Arial" w:hAnsi="Arial" w:cs="Arial"/>
        </w:rPr>
      </w:pPr>
      <w:r w:rsidRPr="00111A03">
        <w:rPr>
          <w:rFonts w:ascii="Arial" w:eastAsia="Times New Roman" w:hAnsi="Arial" w:cs="Arial"/>
          <w:color w:val="000000" w:themeColor="text1"/>
          <w:shd w:val="clear" w:color="auto" w:fill="FFFFFF"/>
          <w:lang w:eastAsia="en-GB"/>
        </w:rPr>
        <w:t xml:space="preserve">The process of approval of Mr Gaweseb’s building plans, it is common cause, was subject to the Municipality’s </w:t>
      </w:r>
      <w:bookmarkStart w:id="5" w:name="_Hlk64889888"/>
      <w:r w:rsidRPr="00111A03">
        <w:rPr>
          <w:rFonts w:ascii="Arial" w:eastAsia="Times New Roman" w:hAnsi="Arial" w:cs="Arial"/>
          <w:color w:val="000000" w:themeColor="text1"/>
          <w:lang w:eastAsia="en-GB"/>
        </w:rPr>
        <w:t>Building Regulations 1969 (as amended)</w:t>
      </w:r>
      <w:r w:rsidRPr="00091D4A">
        <w:rPr>
          <w:rStyle w:val="FootnoteReference"/>
          <w:rFonts w:ascii="Arial" w:eastAsia="Times New Roman" w:hAnsi="Arial" w:cs="Arial"/>
          <w:color w:val="000000" w:themeColor="text1"/>
          <w:lang w:eastAsia="en-GB"/>
        </w:rPr>
        <w:footnoteReference w:id="9"/>
      </w:r>
      <w:r w:rsidR="00D735E7" w:rsidRPr="00111A03">
        <w:rPr>
          <w:rFonts w:ascii="Arial" w:eastAsia="Times New Roman" w:hAnsi="Arial" w:cs="Arial"/>
          <w:color w:val="000000" w:themeColor="text1"/>
          <w:lang w:eastAsia="en-GB"/>
        </w:rPr>
        <w:t xml:space="preserve"> </w:t>
      </w:r>
      <w:bookmarkEnd w:id="5"/>
      <w:r w:rsidR="00D735E7" w:rsidRPr="00111A03">
        <w:rPr>
          <w:rFonts w:ascii="Arial" w:eastAsia="Times New Roman" w:hAnsi="Arial" w:cs="Arial"/>
          <w:color w:val="000000" w:themeColor="text1"/>
          <w:lang w:eastAsia="en-GB"/>
        </w:rPr>
        <w:t xml:space="preserve">and </w:t>
      </w:r>
      <w:r w:rsidR="00D735E7" w:rsidRPr="00111A03">
        <w:rPr>
          <w:rFonts w:ascii="Arial" w:eastAsia="Times New Roman" w:hAnsi="Arial" w:cs="Arial"/>
          <w:color w:val="000000" w:themeColor="text1"/>
          <w:shd w:val="clear" w:color="auto" w:fill="FFFFFF"/>
          <w:lang w:eastAsia="en-GB"/>
        </w:rPr>
        <w:t xml:space="preserve">the </w:t>
      </w:r>
      <w:r w:rsidR="009260CB" w:rsidRPr="00111A03">
        <w:rPr>
          <w:rFonts w:ascii="Arial" w:eastAsia="Times New Roman" w:hAnsi="Arial" w:cs="Arial"/>
          <w:color w:val="000000" w:themeColor="text1"/>
          <w:shd w:val="clear" w:color="auto" w:fill="FFFFFF"/>
          <w:lang w:eastAsia="en-GB"/>
        </w:rPr>
        <w:t>TPS</w:t>
      </w:r>
      <w:r w:rsidR="00D735E7" w:rsidRPr="00111A03">
        <w:rPr>
          <w:rFonts w:ascii="Arial" w:eastAsia="Times New Roman" w:hAnsi="Arial" w:cs="Arial"/>
          <w:color w:val="000000" w:themeColor="text1"/>
          <w:shd w:val="clear" w:color="auto" w:fill="FFFFFF"/>
          <w:lang w:eastAsia="en-GB"/>
        </w:rPr>
        <w:t xml:space="preserve">. </w:t>
      </w:r>
      <w:r w:rsidRPr="00111A03">
        <w:rPr>
          <w:rFonts w:ascii="Arial" w:eastAsia="Times New Roman" w:hAnsi="Arial" w:cs="Arial"/>
          <w:color w:val="000000" w:themeColor="text1"/>
          <w:shd w:val="clear" w:color="auto" w:fill="FFFFFF"/>
          <w:lang w:eastAsia="en-GB"/>
        </w:rPr>
        <w:t xml:space="preserve">The relevant </w:t>
      </w:r>
      <w:r w:rsidR="00A71AC0" w:rsidRPr="00111A03">
        <w:rPr>
          <w:rFonts w:ascii="Arial" w:eastAsia="Times New Roman" w:hAnsi="Arial" w:cs="Arial"/>
          <w:color w:val="000000" w:themeColor="text1"/>
          <w:shd w:val="clear" w:color="auto" w:fill="FFFFFF"/>
          <w:lang w:eastAsia="en-GB"/>
        </w:rPr>
        <w:t>provisions a</w:t>
      </w:r>
      <w:r w:rsidRPr="00111A03">
        <w:rPr>
          <w:rFonts w:ascii="Arial" w:eastAsia="Times New Roman" w:hAnsi="Arial" w:cs="Arial"/>
          <w:color w:val="000000" w:themeColor="text1"/>
          <w:shd w:val="clear" w:color="auto" w:fill="FFFFFF"/>
          <w:lang w:eastAsia="en-GB"/>
        </w:rPr>
        <w:t xml:space="preserve">re contained in regulation 10 and </w:t>
      </w:r>
      <w:r w:rsidR="00D735E7" w:rsidRPr="00111A03">
        <w:rPr>
          <w:rFonts w:ascii="Arial" w:eastAsia="Times New Roman" w:hAnsi="Arial" w:cs="Arial"/>
          <w:color w:val="000000" w:themeColor="text1"/>
          <w:shd w:val="clear" w:color="auto" w:fill="FFFFFF"/>
          <w:lang w:eastAsia="en-GB"/>
        </w:rPr>
        <w:t xml:space="preserve">clause </w:t>
      </w:r>
      <w:r w:rsidRPr="00111A03">
        <w:rPr>
          <w:rFonts w:ascii="Arial" w:eastAsia="Times New Roman" w:hAnsi="Arial" w:cs="Arial"/>
          <w:color w:val="000000" w:themeColor="text1"/>
          <w:shd w:val="clear" w:color="auto" w:fill="FFFFFF"/>
          <w:lang w:eastAsia="en-GB"/>
        </w:rPr>
        <w:t>20</w:t>
      </w:r>
      <w:r w:rsidR="00C844F6" w:rsidRPr="00111A03">
        <w:rPr>
          <w:rFonts w:ascii="Arial" w:eastAsia="Times New Roman" w:hAnsi="Arial" w:cs="Arial"/>
          <w:color w:val="000000" w:themeColor="text1"/>
          <w:shd w:val="clear" w:color="auto" w:fill="FFFFFF"/>
          <w:lang w:eastAsia="en-GB"/>
        </w:rPr>
        <w:t xml:space="preserve"> of the TPS</w:t>
      </w:r>
      <w:r w:rsidRPr="00111A03">
        <w:rPr>
          <w:rFonts w:ascii="Arial" w:eastAsia="Times New Roman" w:hAnsi="Arial" w:cs="Arial"/>
          <w:color w:val="000000" w:themeColor="text1"/>
          <w:shd w:val="clear" w:color="auto" w:fill="FFFFFF"/>
          <w:lang w:eastAsia="en-GB"/>
        </w:rPr>
        <w:t>.</w:t>
      </w:r>
    </w:p>
    <w:p w14:paraId="7CB78420" w14:textId="77777777" w:rsidR="00111A03" w:rsidRPr="00111A03" w:rsidRDefault="00111A03" w:rsidP="00111A03">
      <w:pPr>
        <w:pStyle w:val="ListParagraph"/>
        <w:tabs>
          <w:tab w:val="left" w:pos="851"/>
        </w:tabs>
        <w:spacing w:line="480" w:lineRule="auto"/>
        <w:ind w:left="0"/>
        <w:jc w:val="both"/>
        <w:rPr>
          <w:rFonts w:ascii="Arial" w:hAnsi="Arial" w:cs="Arial"/>
        </w:rPr>
      </w:pPr>
    </w:p>
    <w:p w14:paraId="75E8424A" w14:textId="22507DF9" w:rsidR="008238CF" w:rsidRPr="00111A03" w:rsidRDefault="008238CF" w:rsidP="00111A03">
      <w:pPr>
        <w:pStyle w:val="ListParagraph"/>
        <w:numPr>
          <w:ilvl w:val="0"/>
          <w:numId w:val="10"/>
        </w:numPr>
        <w:tabs>
          <w:tab w:val="left" w:pos="851"/>
        </w:tabs>
        <w:spacing w:line="480" w:lineRule="auto"/>
        <w:ind w:left="0" w:hanging="11"/>
        <w:jc w:val="both"/>
        <w:rPr>
          <w:rFonts w:ascii="Arial" w:hAnsi="Arial" w:cs="Arial"/>
        </w:rPr>
      </w:pPr>
      <w:r w:rsidRPr="00111A03">
        <w:rPr>
          <w:rFonts w:ascii="Arial" w:eastAsia="Times New Roman" w:hAnsi="Arial" w:cs="Arial"/>
          <w:color w:val="000000" w:themeColor="text1"/>
          <w:shd w:val="clear" w:color="auto" w:fill="FFFFFF"/>
          <w:lang w:eastAsia="en-GB"/>
        </w:rPr>
        <w:t>Regulation 10 states:</w:t>
      </w:r>
    </w:p>
    <w:p w14:paraId="6A4418BA" w14:textId="77777777" w:rsidR="008238CF" w:rsidRPr="00091D4A" w:rsidRDefault="008238CF" w:rsidP="00F45210">
      <w:pPr>
        <w:spacing w:line="360" w:lineRule="auto"/>
        <w:jc w:val="both"/>
        <w:rPr>
          <w:rFonts w:ascii="Arial" w:eastAsia="Times New Roman" w:hAnsi="Arial" w:cs="Arial"/>
          <w:color w:val="000000" w:themeColor="text1"/>
          <w:shd w:val="clear" w:color="auto" w:fill="FFFFFF"/>
          <w:lang w:eastAsia="en-GB"/>
        </w:rPr>
      </w:pPr>
    </w:p>
    <w:p w14:paraId="51757D8C" w14:textId="77777777" w:rsidR="008238CF" w:rsidRDefault="008238CF" w:rsidP="0002702D">
      <w:pPr>
        <w:spacing w:line="360" w:lineRule="auto"/>
        <w:ind w:left="720"/>
        <w:jc w:val="both"/>
        <w:rPr>
          <w:rFonts w:ascii="Arial" w:eastAsia="Times New Roman" w:hAnsi="Arial" w:cs="Arial"/>
          <w:color w:val="000000" w:themeColor="text1"/>
          <w:sz w:val="22"/>
          <w:szCs w:val="22"/>
          <w:shd w:val="clear" w:color="auto" w:fill="FFFFFF"/>
          <w:lang w:eastAsia="en-GB"/>
        </w:rPr>
      </w:pPr>
      <w:r w:rsidRPr="00B92B7D">
        <w:rPr>
          <w:rFonts w:ascii="Arial" w:eastAsia="Times New Roman" w:hAnsi="Arial" w:cs="Arial"/>
          <w:color w:val="000000" w:themeColor="text1"/>
          <w:sz w:val="22"/>
          <w:szCs w:val="22"/>
          <w:shd w:val="clear" w:color="auto" w:fill="FFFFFF"/>
          <w:lang w:eastAsia="en-GB"/>
        </w:rPr>
        <w:t>‘10. The erection of any building must be completed within twelve months after the commencement of building operations. If for any reasons a building cannot be completed within a period of twelve months authority for extension of the period shall be obtained from the Council before the twelve months have elapsed.’</w:t>
      </w:r>
    </w:p>
    <w:p w14:paraId="5213A634" w14:textId="77777777" w:rsidR="001260B6" w:rsidRPr="00B92B7D" w:rsidRDefault="001260B6" w:rsidP="0002702D">
      <w:pPr>
        <w:spacing w:line="360" w:lineRule="auto"/>
        <w:ind w:left="720"/>
        <w:jc w:val="both"/>
        <w:rPr>
          <w:rFonts w:ascii="Arial" w:eastAsia="Times New Roman" w:hAnsi="Arial" w:cs="Arial"/>
          <w:color w:val="000000" w:themeColor="text1"/>
          <w:sz w:val="22"/>
          <w:szCs w:val="22"/>
          <w:shd w:val="clear" w:color="auto" w:fill="FFFFFF"/>
          <w:lang w:eastAsia="en-GB"/>
        </w:rPr>
      </w:pPr>
    </w:p>
    <w:p w14:paraId="72AB1F9A" w14:textId="561F1B71" w:rsidR="008238CF" w:rsidRPr="00111A03" w:rsidRDefault="00481E32"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According</w:t>
      </w:r>
      <w:r w:rsidR="008238CF" w:rsidRPr="00111A03">
        <w:rPr>
          <w:rFonts w:ascii="Arial" w:eastAsia="Times New Roman" w:hAnsi="Arial" w:cs="Arial"/>
          <w:color w:val="000000" w:themeColor="text1"/>
          <w:shd w:val="clear" w:color="auto" w:fill="FFFFFF"/>
          <w:lang w:eastAsia="en-GB"/>
        </w:rPr>
        <w:t xml:space="preserve"> to </w:t>
      </w:r>
      <w:r w:rsidR="009260CB" w:rsidRPr="00111A03">
        <w:rPr>
          <w:rFonts w:ascii="Arial" w:eastAsia="Times New Roman" w:hAnsi="Arial" w:cs="Arial"/>
          <w:color w:val="000000" w:themeColor="text1"/>
          <w:shd w:val="clear" w:color="auto" w:fill="FFFFFF"/>
          <w:lang w:eastAsia="en-GB"/>
        </w:rPr>
        <w:t>c</w:t>
      </w:r>
      <w:r w:rsidR="00450CD4" w:rsidRPr="00111A03">
        <w:rPr>
          <w:rFonts w:ascii="Arial" w:eastAsia="Times New Roman" w:hAnsi="Arial" w:cs="Arial"/>
          <w:color w:val="000000" w:themeColor="text1"/>
          <w:shd w:val="clear" w:color="auto" w:fill="FFFFFF"/>
          <w:lang w:eastAsia="en-GB"/>
        </w:rPr>
        <w:t xml:space="preserve">lause 20 of the </w:t>
      </w:r>
      <w:r w:rsidR="009260CB" w:rsidRPr="00111A03">
        <w:rPr>
          <w:rFonts w:ascii="Arial" w:eastAsia="Times New Roman" w:hAnsi="Arial" w:cs="Arial"/>
          <w:color w:val="000000" w:themeColor="text1"/>
          <w:shd w:val="clear" w:color="auto" w:fill="FFFFFF"/>
          <w:lang w:eastAsia="en-GB"/>
        </w:rPr>
        <w:t>TPS</w:t>
      </w:r>
    </w:p>
    <w:p w14:paraId="3411236A" w14:textId="77777777" w:rsidR="00450CD4" w:rsidRPr="00B92B7D" w:rsidRDefault="00450CD4" w:rsidP="00450CD4">
      <w:pPr>
        <w:spacing w:line="360" w:lineRule="auto"/>
        <w:jc w:val="both"/>
        <w:rPr>
          <w:rFonts w:ascii="Arial" w:eastAsia="Times New Roman" w:hAnsi="Arial" w:cs="Arial"/>
          <w:color w:val="000000" w:themeColor="text1"/>
          <w:sz w:val="22"/>
          <w:szCs w:val="22"/>
          <w:shd w:val="clear" w:color="auto" w:fill="FFFFFF"/>
          <w:lang w:eastAsia="en-GB"/>
        </w:rPr>
      </w:pPr>
    </w:p>
    <w:p w14:paraId="6DCA1CCE" w14:textId="0F8F91C9" w:rsidR="00450CD4" w:rsidRPr="002E7B5E" w:rsidRDefault="00450CD4" w:rsidP="00450CD4">
      <w:pPr>
        <w:spacing w:line="360" w:lineRule="auto"/>
        <w:ind w:left="360"/>
        <w:jc w:val="both"/>
        <w:rPr>
          <w:rFonts w:ascii="Arial" w:eastAsia="Times New Roman" w:hAnsi="Arial" w:cs="Arial"/>
          <w:sz w:val="22"/>
          <w:szCs w:val="22"/>
          <w:shd w:val="clear" w:color="auto" w:fill="FFFFFF"/>
          <w:lang w:eastAsia="en-GB"/>
        </w:rPr>
      </w:pPr>
      <w:r w:rsidRPr="002E7B5E">
        <w:rPr>
          <w:rFonts w:ascii="Arial" w:eastAsia="Times New Roman" w:hAnsi="Arial" w:cs="Arial"/>
          <w:sz w:val="22"/>
          <w:szCs w:val="22"/>
          <w:shd w:val="clear" w:color="auto" w:fill="FFFFFF"/>
          <w:lang w:eastAsia="en-GB"/>
        </w:rPr>
        <w:t>‘(1)</w:t>
      </w:r>
      <w:r w:rsidR="00F2281C">
        <w:rPr>
          <w:rFonts w:ascii="Arial" w:eastAsia="Times New Roman" w:hAnsi="Arial" w:cs="Arial"/>
          <w:sz w:val="22"/>
          <w:szCs w:val="22"/>
          <w:shd w:val="clear" w:color="auto" w:fill="FFFFFF"/>
          <w:lang w:eastAsia="en-GB"/>
        </w:rPr>
        <w:tab/>
      </w:r>
      <w:r w:rsidRPr="002E7B5E">
        <w:rPr>
          <w:rFonts w:ascii="Arial" w:eastAsia="Times New Roman" w:hAnsi="Arial" w:cs="Arial"/>
          <w:sz w:val="22"/>
          <w:szCs w:val="22"/>
          <w:shd w:val="clear" w:color="auto" w:fill="FFFFFF"/>
          <w:lang w:eastAsia="en-GB"/>
        </w:rPr>
        <w:t xml:space="preserve">Except with the consent of Council or as otherwise provided for in this Scheme, no building or structure or any portion thereof shall be erected nearer than three (3) metres to any lateral or rear boundary common to an adjoining erf. A lateral boundary is defined as a boundary with at least one end on a street boundary, a street boundary is any boundary common to a street, and a rear boundary is any boundary other than a street or lateral boundary. In the case of a dwelling unit or residential building the three (3) metre requirements shall apply to single storey units and shall increase by two (2) metres for each additional storey. The minimum requirement shall be measured from the external walls of the building under consideration. </w:t>
      </w:r>
    </w:p>
    <w:p w14:paraId="6DA2D7C8" w14:textId="77777777" w:rsidR="00450CD4" w:rsidRPr="002E7B5E" w:rsidRDefault="00450CD4" w:rsidP="00450CD4">
      <w:pPr>
        <w:spacing w:line="360" w:lineRule="auto"/>
        <w:ind w:left="360"/>
        <w:jc w:val="both"/>
        <w:rPr>
          <w:rFonts w:ascii="Arial" w:eastAsia="Times New Roman" w:hAnsi="Arial" w:cs="Arial"/>
          <w:sz w:val="22"/>
          <w:szCs w:val="22"/>
          <w:shd w:val="clear" w:color="auto" w:fill="FFFFFF"/>
          <w:lang w:eastAsia="en-GB"/>
        </w:rPr>
      </w:pPr>
    </w:p>
    <w:p w14:paraId="4D3F6E59" w14:textId="73AC411C" w:rsidR="008238CF" w:rsidRPr="002E7B5E" w:rsidRDefault="00450CD4" w:rsidP="00450CD4">
      <w:pPr>
        <w:pStyle w:val="ListParagraph"/>
        <w:numPr>
          <w:ilvl w:val="0"/>
          <w:numId w:val="7"/>
        </w:numPr>
        <w:spacing w:line="360" w:lineRule="auto"/>
        <w:jc w:val="both"/>
        <w:rPr>
          <w:rFonts w:ascii="Arial" w:eastAsia="Times New Roman" w:hAnsi="Arial" w:cs="Arial"/>
          <w:sz w:val="22"/>
          <w:szCs w:val="22"/>
          <w:shd w:val="clear" w:color="auto" w:fill="FFFFFF"/>
          <w:lang w:eastAsia="en-GB"/>
        </w:rPr>
      </w:pPr>
      <w:r w:rsidRPr="002E7B5E">
        <w:rPr>
          <w:rFonts w:ascii="Arial" w:eastAsia="Times New Roman" w:hAnsi="Arial" w:cs="Arial"/>
          <w:sz w:val="22"/>
          <w:szCs w:val="22"/>
          <w:shd w:val="clear" w:color="auto" w:fill="FFFFFF"/>
          <w:lang w:eastAsia="en-GB"/>
        </w:rPr>
        <w:t>The Council may, subject to any conditions it deems necessary, relax the provisions of clause 20(1).’</w:t>
      </w:r>
    </w:p>
    <w:p w14:paraId="63ABD84D" w14:textId="77777777" w:rsidR="008238CF" w:rsidRDefault="008238CF">
      <w:pPr>
        <w:spacing w:line="360" w:lineRule="auto"/>
        <w:jc w:val="both"/>
        <w:rPr>
          <w:rFonts w:ascii="Arial" w:eastAsia="Times New Roman" w:hAnsi="Arial" w:cs="Arial"/>
          <w:color w:val="000000" w:themeColor="text1"/>
          <w:shd w:val="clear" w:color="auto" w:fill="FFFFFF"/>
          <w:lang w:eastAsia="en-GB"/>
        </w:rPr>
      </w:pPr>
    </w:p>
    <w:p w14:paraId="5295EFF7" w14:textId="50BD47E6" w:rsidR="008238CF" w:rsidRPr="00111A03" w:rsidRDefault="008238CF"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 xml:space="preserve">The Municipality on 29 December 2015 approved building plans submitted by Mr Gaweseb in respect of the property. Following the approval of the building plans, </w:t>
      </w:r>
      <w:r w:rsidR="009A25FF" w:rsidRPr="00111A03">
        <w:rPr>
          <w:rFonts w:ascii="Arial" w:eastAsia="Times New Roman" w:hAnsi="Arial" w:cs="Arial"/>
          <w:color w:val="000000" w:themeColor="text1"/>
          <w:shd w:val="clear" w:color="auto" w:fill="FFFFFF"/>
          <w:lang w:eastAsia="en-GB"/>
        </w:rPr>
        <w:t xml:space="preserve">it </w:t>
      </w:r>
      <w:r w:rsidRPr="00111A03">
        <w:rPr>
          <w:rFonts w:ascii="Arial" w:eastAsia="Times New Roman" w:hAnsi="Arial" w:cs="Arial"/>
          <w:color w:val="000000" w:themeColor="text1"/>
          <w:shd w:val="clear" w:color="auto" w:fill="FFFFFF"/>
          <w:lang w:eastAsia="en-GB"/>
        </w:rPr>
        <w:t>issued a building plan in respect of the property as follows:</w:t>
      </w:r>
    </w:p>
    <w:p w14:paraId="5D23C972" w14:textId="77777777" w:rsidR="008238CF" w:rsidRPr="00091D4A" w:rsidRDefault="008238CF">
      <w:pPr>
        <w:spacing w:line="360" w:lineRule="auto"/>
        <w:jc w:val="both"/>
        <w:rPr>
          <w:rFonts w:ascii="Arial" w:eastAsia="Times New Roman" w:hAnsi="Arial" w:cs="Arial"/>
          <w:color w:val="000000" w:themeColor="text1"/>
          <w:shd w:val="clear" w:color="auto" w:fill="FFFFFF"/>
          <w:lang w:eastAsia="en-GB"/>
        </w:rPr>
      </w:pPr>
    </w:p>
    <w:p w14:paraId="40F3F7C6" w14:textId="74153CF3" w:rsidR="008238CF" w:rsidRPr="00091D4A" w:rsidRDefault="008238CF" w:rsidP="00C516A8">
      <w:pPr>
        <w:spacing w:line="360" w:lineRule="auto"/>
        <w:ind w:left="360"/>
        <w:jc w:val="both"/>
        <w:rPr>
          <w:rFonts w:ascii="Arial" w:eastAsia="Times New Roman" w:hAnsi="Arial" w:cs="Arial"/>
          <w:color w:val="000000" w:themeColor="text1"/>
          <w:sz w:val="22"/>
          <w:szCs w:val="22"/>
          <w:shd w:val="clear" w:color="auto" w:fill="FFFFFF"/>
          <w:lang w:eastAsia="en-GB"/>
        </w:rPr>
      </w:pPr>
      <w:r w:rsidRPr="00091D4A">
        <w:rPr>
          <w:rFonts w:ascii="Arial" w:eastAsia="Times New Roman" w:hAnsi="Arial" w:cs="Arial"/>
          <w:color w:val="000000" w:themeColor="text1"/>
          <w:sz w:val="22"/>
          <w:szCs w:val="22"/>
          <w:shd w:val="clear" w:color="auto" w:fill="FFFFFF"/>
          <w:lang w:eastAsia="en-GB"/>
        </w:rPr>
        <w:lastRenderedPageBreak/>
        <w:t xml:space="preserve">‘With reference to your application of 2015/9/25 you are hereby notified in terms of regulation 8 of Council’s </w:t>
      </w:r>
      <w:r w:rsidR="00481E32" w:rsidRPr="00091D4A">
        <w:rPr>
          <w:rFonts w:ascii="Arial" w:eastAsia="Times New Roman" w:hAnsi="Arial" w:cs="Arial"/>
          <w:color w:val="000000" w:themeColor="text1"/>
          <w:sz w:val="22"/>
          <w:szCs w:val="22"/>
          <w:shd w:val="clear" w:color="auto" w:fill="FFFFFF"/>
          <w:lang w:eastAsia="en-GB"/>
        </w:rPr>
        <w:t>Building</w:t>
      </w:r>
      <w:r w:rsidRPr="00091D4A">
        <w:rPr>
          <w:rFonts w:ascii="Arial" w:eastAsia="Times New Roman" w:hAnsi="Arial" w:cs="Arial"/>
          <w:color w:val="000000" w:themeColor="text1"/>
          <w:sz w:val="22"/>
          <w:szCs w:val="22"/>
          <w:shd w:val="clear" w:color="auto" w:fill="FFFFFF"/>
          <w:lang w:eastAsia="en-GB"/>
        </w:rPr>
        <w:t xml:space="preserve"> Regulations that the plans submitted showing the proposed ADDITION to be carried out on [the property] have been approved subject to [the condition that] THE PERMIT WILL BE VALID FOR TWELVE MONTHS FROM THE DATE OF APPROVAL.’ </w:t>
      </w:r>
    </w:p>
    <w:p w14:paraId="6A754D34" w14:textId="087C2324" w:rsidR="008238CF" w:rsidRPr="00091D4A" w:rsidRDefault="008238CF">
      <w:pPr>
        <w:spacing w:line="360" w:lineRule="auto"/>
        <w:jc w:val="both"/>
        <w:rPr>
          <w:rFonts w:ascii="Arial" w:eastAsia="Times New Roman" w:hAnsi="Arial" w:cs="Arial"/>
          <w:color w:val="000000" w:themeColor="text1"/>
          <w:shd w:val="clear" w:color="auto" w:fill="FFFFFF"/>
          <w:lang w:eastAsia="en-GB"/>
        </w:rPr>
      </w:pPr>
    </w:p>
    <w:p w14:paraId="311FC1C5" w14:textId="5C9679E7" w:rsidR="008238CF" w:rsidRPr="00091D4A" w:rsidRDefault="008238CF">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That was clearly in conformity with regulation 10</w:t>
      </w:r>
      <w:r w:rsidR="00A71AC0">
        <w:rPr>
          <w:rFonts w:ascii="Arial" w:eastAsia="Times New Roman" w:hAnsi="Arial" w:cs="Arial"/>
          <w:color w:val="000000" w:themeColor="text1"/>
          <w:shd w:val="clear" w:color="auto" w:fill="FFFFFF"/>
          <w:lang w:eastAsia="en-GB"/>
        </w:rPr>
        <w:t>.</w:t>
      </w:r>
    </w:p>
    <w:p w14:paraId="2A598267" w14:textId="77777777" w:rsidR="008238CF" w:rsidRDefault="008238CF">
      <w:pPr>
        <w:spacing w:line="360" w:lineRule="auto"/>
        <w:jc w:val="both"/>
        <w:rPr>
          <w:rFonts w:ascii="Arial" w:eastAsia="Times New Roman" w:hAnsi="Arial" w:cs="Arial"/>
          <w:color w:val="000000" w:themeColor="text1"/>
          <w:shd w:val="clear" w:color="auto" w:fill="FFFFFF"/>
          <w:lang w:eastAsia="en-GB"/>
        </w:rPr>
      </w:pPr>
    </w:p>
    <w:p w14:paraId="46EC691B" w14:textId="7466C135" w:rsidR="008238CF" w:rsidRPr="00111A03" w:rsidRDefault="008238CF"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On Mr Gaweseb’s own version, construction work on the property continued for a period of two years after the approval - until 25 October 2017 which is the date on which the Municipality revoked it under the hand of the th</w:t>
      </w:r>
      <w:r w:rsidR="00646A42" w:rsidRPr="00111A03">
        <w:rPr>
          <w:rFonts w:ascii="Arial" w:eastAsia="Times New Roman" w:hAnsi="Arial" w:cs="Arial"/>
          <w:color w:val="000000" w:themeColor="text1"/>
          <w:shd w:val="clear" w:color="auto" w:fill="FFFFFF"/>
          <w:lang w:eastAsia="en-GB"/>
        </w:rPr>
        <w:t>ird respondent</w:t>
      </w:r>
      <w:r w:rsidR="00111A03">
        <w:rPr>
          <w:rFonts w:ascii="Arial" w:eastAsia="Times New Roman" w:hAnsi="Arial" w:cs="Arial"/>
          <w:color w:val="000000" w:themeColor="text1"/>
          <w:shd w:val="clear" w:color="auto" w:fill="FFFFFF"/>
          <w:lang w:eastAsia="en-GB"/>
        </w:rPr>
        <w:t>.</w:t>
      </w:r>
    </w:p>
    <w:p w14:paraId="250F1008" w14:textId="77777777" w:rsidR="00111A03" w:rsidRPr="00111A03" w:rsidRDefault="00111A03" w:rsidP="00111A03">
      <w:pPr>
        <w:pStyle w:val="ListParagraph"/>
        <w:tabs>
          <w:tab w:val="left" w:pos="851"/>
        </w:tabs>
        <w:spacing w:line="480" w:lineRule="auto"/>
        <w:ind w:left="0"/>
        <w:jc w:val="both"/>
        <w:rPr>
          <w:rFonts w:ascii="Arial" w:hAnsi="Arial" w:cs="Arial"/>
        </w:rPr>
      </w:pPr>
    </w:p>
    <w:p w14:paraId="04AEF9DB" w14:textId="7CC1D9F6" w:rsidR="008238CF" w:rsidRPr="00111A03" w:rsidRDefault="00481E32"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It</w:t>
      </w:r>
      <w:r w:rsidR="008238CF" w:rsidRPr="00111A03">
        <w:rPr>
          <w:rFonts w:ascii="Arial" w:eastAsia="Times New Roman" w:hAnsi="Arial" w:cs="Arial"/>
          <w:color w:val="000000" w:themeColor="text1"/>
          <w:shd w:val="clear" w:color="auto" w:fill="FFFFFF"/>
          <w:lang w:eastAsia="en-GB"/>
        </w:rPr>
        <w:t xml:space="preserve"> is not in dispute that after the expiry of 12 months </w:t>
      </w:r>
      <w:r w:rsidR="009A25FF" w:rsidRPr="00111A03">
        <w:rPr>
          <w:rFonts w:ascii="Arial" w:eastAsia="Times New Roman" w:hAnsi="Arial" w:cs="Arial"/>
          <w:color w:val="000000" w:themeColor="text1"/>
          <w:shd w:val="clear" w:color="auto" w:fill="FFFFFF"/>
          <w:lang w:eastAsia="en-GB"/>
        </w:rPr>
        <w:t>from</w:t>
      </w:r>
      <w:r w:rsidR="00A71AC0" w:rsidRPr="00111A03">
        <w:rPr>
          <w:rFonts w:ascii="Arial" w:eastAsia="Times New Roman" w:hAnsi="Arial" w:cs="Arial"/>
          <w:color w:val="000000" w:themeColor="text1"/>
          <w:shd w:val="clear" w:color="auto" w:fill="FFFFFF"/>
          <w:lang w:eastAsia="en-GB"/>
        </w:rPr>
        <w:t xml:space="preserve"> </w:t>
      </w:r>
      <w:r w:rsidR="008238CF" w:rsidRPr="00111A03">
        <w:rPr>
          <w:rFonts w:ascii="Arial" w:eastAsia="Times New Roman" w:hAnsi="Arial" w:cs="Arial"/>
          <w:color w:val="000000" w:themeColor="text1"/>
          <w:shd w:val="clear" w:color="auto" w:fill="FFFFFF"/>
          <w:lang w:eastAsia="en-GB"/>
        </w:rPr>
        <w:t>the grant of the building permit, Mr Gaweseb did not obtain a renewal or extension as required by regulation 10</w:t>
      </w:r>
      <w:r w:rsidR="00A71AC0" w:rsidRPr="00111A03">
        <w:rPr>
          <w:rFonts w:ascii="Arial" w:eastAsia="Times New Roman" w:hAnsi="Arial" w:cs="Arial"/>
          <w:color w:val="000000" w:themeColor="text1"/>
          <w:shd w:val="clear" w:color="auto" w:fill="FFFFFF"/>
          <w:lang w:eastAsia="en-GB"/>
        </w:rPr>
        <w:t xml:space="preserve"> and the building permit.</w:t>
      </w:r>
    </w:p>
    <w:p w14:paraId="19C077D5" w14:textId="77777777" w:rsidR="00111A03" w:rsidRPr="00111A03" w:rsidRDefault="00111A03" w:rsidP="00111A03">
      <w:pPr>
        <w:pStyle w:val="ListParagraph"/>
        <w:spacing w:line="480" w:lineRule="auto"/>
        <w:jc w:val="both"/>
        <w:rPr>
          <w:rFonts w:ascii="Arial" w:hAnsi="Arial" w:cs="Arial"/>
        </w:rPr>
      </w:pPr>
    </w:p>
    <w:p w14:paraId="2B647736" w14:textId="08FA5ACE" w:rsidR="008238CF" w:rsidRPr="00F32DF4" w:rsidRDefault="008238CF"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 xml:space="preserve">The Municipality on affidavit by </w:t>
      </w:r>
      <w:r w:rsidR="00A71AC0" w:rsidRPr="00111A03">
        <w:rPr>
          <w:rFonts w:ascii="Arial" w:eastAsia="Times New Roman" w:hAnsi="Arial" w:cs="Arial"/>
          <w:color w:val="000000" w:themeColor="text1"/>
          <w:shd w:val="clear" w:color="auto" w:fill="FFFFFF"/>
          <w:lang w:eastAsia="en-GB"/>
        </w:rPr>
        <w:t>the third respondent made</w:t>
      </w:r>
      <w:r w:rsidRPr="00111A03">
        <w:rPr>
          <w:rFonts w:ascii="Arial" w:eastAsia="Times New Roman" w:hAnsi="Arial" w:cs="Arial"/>
          <w:color w:val="000000" w:themeColor="text1"/>
          <w:shd w:val="clear" w:color="auto" w:fill="FFFFFF"/>
          <w:lang w:eastAsia="en-GB"/>
        </w:rPr>
        <w:t xml:space="preserve"> </w:t>
      </w:r>
      <w:r w:rsidR="00A71AC0" w:rsidRPr="00111A03">
        <w:rPr>
          <w:rFonts w:ascii="Arial" w:eastAsia="Times New Roman" w:hAnsi="Arial" w:cs="Arial"/>
          <w:color w:val="000000" w:themeColor="text1"/>
          <w:shd w:val="clear" w:color="auto" w:fill="FFFFFF"/>
          <w:lang w:eastAsia="en-GB"/>
        </w:rPr>
        <w:t xml:space="preserve">it </w:t>
      </w:r>
      <w:r w:rsidRPr="00111A03">
        <w:rPr>
          <w:rFonts w:ascii="Arial" w:eastAsia="Times New Roman" w:hAnsi="Arial" w:cs="Arial"/>
          <w:color w:val="000000" w:themeColor="text1"/>
          <w:shd w:val="clear" w:color="auto" w:fill="FFFFFF"/>
          <w:lang w:eastAsia="en-GB"/>
        </w:rPr>
        <w:t xml:space="preserve">clear that the approved building </w:t>
      </w:r>
      <w:r w:rsidR="00481E32" w:rsidRPr="00111A03">
        <w:rPr>
          <w:rFonts w:ascii="Arial" w:eastAsia="Times New Roman" w:hAnsi="Arial" w:cs="Arial"/>
          <w:color w:val="000000" w:themeColor="text1"/>
          <w:shd w:val="clear" w:color="auto" w:fill="FFFFFF"/>
          <w:lang w:eastAsia="en-GB"/>
        </w:rPr>
        <w:t>plan</w:t>
      </w:r>
      <w:r w:rsidRPr="00111A03">
        <w:rPr>
          <w:rFonts w:ascii="Arial" w:eastAsia="Times New Roman" w:hAnsi="Arial" w:cs="Arial"/>
          <w:color w:val="000000" w:themeColor="text1"/>
          <w:shd w:val="clear" w:color="auto" w:fill="FFFFFF"/>
          <w:lang w:eastAsia="en-GB"/>
        </w:rPr>
        <w:t xml:space="preserve"> had expired after 12 months an</w:t>
      </w:r>
      <w:r w:rsidR="00111A03">
        <w:rPr>
          <w:rFonts w:ascii="Arial" w:eastAsia="Times New Roman" w:hAnsi="Arial" w:cs="Arial"/>
          <w:color w:val="000000" w:themeColor="text1"/>
          <w:shd w:val="clear" w:color="auto" w:fill="FFFFFF"/>
          <w:lang w:eastAsia="en-GB"/>
        </w:rPr>
        <w:t>d that it had not been renewed.</w:t>
      </w:r>
    </w:p>
    <w:p w14:paraId="18C7484D" w14:textId="77777777" w:rsidR="00F32DF4" w:rsidRPr="00F32DF4" w:rsidRDefault="00F32DF4" w:rsidP="00F32DF4">
      <w:pPr>
        <w:pStyle w:val="ListParagraph"/>
        <w:spacing w:line="480" w:lineRule="auto"/>
        <w:jc w:val="both"/>
        <w:rPr>
          <w:rFonts w:ascii="Arial" w:hAnsi="Arial" w:cs="Arial"/>
        </w:rPr>
      </w:pPr>
    </w:p>
    <w:p w14:paraId="16DEEA77" w14:textId="2368CEBF" w:rsidR="00700A9F" w:rsidRPr="00111A03" w:rsidRDefault="00F20A1F"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Save</w:t>
      </w:r>
      <w:r w:rsidR="004A2C34" w:rsidRPr="00111A03">
        <w:rPr>
          <w:rFonts w:ascii="Arial" w:eastAsia="Times New Roman" w:hAnsi="Arial" w:cs="Arial"/>
          <w:color w:val="000000" w:themeColor="text1"/>
          <w:shd w:val="clear" w:color="auto" w:fill="FFFFFF"/>
          <w:lang w:eastAsia="en-GB"/>
        </w:rPr>
        <w:t xml:space="preserve"> </w:t>
      </w:r>
      <w:r w:rsidRPr="00111A03">
        <w:rPr>
          <w:rFonts w:ascii="Arial" w:eastAsia="Times New Roman" w:hAnsi="Arial" w:cs="Arial"/>
          <w:color w:val="000000" w:themeColor="text1"/>
          <w:shd w:val="clear" w:color="auto" w:fill="FFFFFF"/>
          <w:lang w:eastAsia="en-GB"/>
        </w:rPr>
        <w:t>for the assertion that the appellants were aware of the construction work on his property but failed to take remedial steps, in</w:t>
      </w:r>
      <w:r w:rsidR="00700A9F" w:rsidRPr="00111A03">
        <w:rPr>
          <w:rFonts w:ascii="Arial" w:eastAsia="Times New Roman" w:hAnsi="Arial" w:cs="Arial"/>
          <w:color w:val="000000" w:themeColor="text1"/>
          <w:shd w:val="clear" w:color="auto" w:fill="FFFFFF"/>
          <w:lang w:eastAsia="en-GB"/>
        </w:rPr>
        <w:t xml:space="preserve"> none of the affidavits forming part of the appeal record </w:t>
      </w:r>
      <w:r w:rsidR="00945EE9" w:rsidRPr="00111A03">
        <w:rPr>
          <w:rFonts w:ascii="Arial" w:eastAsia="Times New Roman" w:hAnsi="Arial" w:cs="Arial"/>
          <w:color w:val="000000" w:themeColor="text1"/>
          <w:shd w:val="clear" w:color="auto" w:fill="FFFFFF"/>
          <w:lang w:eastAsia="en-GB"/>
        </w:rPr>
        <w:t>is there a credible denial by</w:t>
      </w:r>
      <w:r w:rsidR="00700A9F" w:rsidRPr="00111A03">
        <w:rPr>
          <w:rFonts w:ascii="Arial" w:eastAsia="Times New Roman" w:hAnsi="Arial" w:cs="Arial"/>
          <w:color w:val="000000" w:themeColor="text1"/>
          <w:shd w:val="clear" w:color="auto" w:fill="FFFFFF"/>
          <w:lang w:eastAsia="en-GB"/>
        </w:rPr>
        <w:t xml:space="preserve"> Mr Gaweseb </w:t>
      </w:r>
      <w:r w:rsidR="00945EE9" w:rsidRPr="00111A03">
        <w:rPr>
          <w:rFonts w:ascii="Arial" w:eastAsia="Times New Roman" w:hAnsi="Arial" w:cs="Arial"/>
          <w:color w:val="000000" w:themeColor="text1"/>
          <w:shd w:val="clear" w:color="auto" w:fill="FFFFFF"/>
          <w:lang w:eastAsia="en-GB"/>
        </w:rPr>
        <w:t>of</w:t>
      </w:r>
      <w:r w:rsidR="00700A9F" w:rsidRPr="00111A03">
        <w:rPr>
          <w:rFonts w:ascii="Arial" w:eastAsia="Times New Roman" w:hAnsi="Arial" w:cs="Arial"/>
          <w:color w:val="000000" w:themeColor="text1"/>
          <w:shd w:val="clear" w:color="auto" w:fill="FFFFFF"/>
          <w:lang w:eastAsia="en-GB"/>
        </w:rPr>
        <w:t xml:space="preserve"> the</w:t>
      </w:r>
      <w:r w:rsidR="005E76BC" w:rsidRPr="00111A03">
        <w:rPr>
          <w:rFonts w:ascii="Arial" w:eastAsia="Times New Roman" w:hAnsi="Arial" w:cs="Arial"/>
          <w:color w:val="000000" w:themeColor="text1"/>
          <w:shd w:val="clear" w:color="auto" w:fill="FFFFFF"/>
          <w:lang w:eastAsia="en-GB"/>
        </w:rPr>
        <w:t xml:space="preserve"> appellants’ allegation that</w:t>
      </w:r>
      <w:r w:rsidR="00700A9F" w:rsidRPr="00111A03">
        <w:rPr>
          <w:rFonts w:ascii="Arial" w:eastAsia="Times New Roman" w:hAnsi="Arial" w:cs="Arial"/>
          <w:color w:val="000000" w:themeColor="text1"/>
          <w:shd w:val="clear" w:color="auto" w:fill="FFFFFF"/>
          <w:lang w:eastAsia="en-GB"/>
        </w:rPr>
        <w:t xml:space="preserve"> construction on the property includ</w:t>
      </w:r>
      <w:r w:rsidR="00916FA7" w:rsidRPr="00111A03">
        <w:rPr>
          <w:rFonts w:ascii="Arial" w:eastAsia="Times New Roman" w:hAnsi="Arial" w:cs="Arial"/>
          <w:color w:val="000000" w:themeColor="text1"/>
          <w:shd w:val="clear" w:color="auto" w:fill="FFFFFF"/>
          <w:lang w:eastAsia="en-GB"/>
        </w:rPr>
        <w:t>ed</w:t>
      </w:r>
      <w:r w:rsidR="00700A9F" w:rsidRPr="00111A03">
        <w:rPr>
          <w:rFonts w:ascii="Arial" w:eastAsia="Times New Roman" w:hAnsi="Arial" w:cs="Arial"/>
          <w:color w:val="000000" w:themeColor="text1"/>
          <w:shd w:val="clear" w:color="auto" w:fill="FFFFFF"/>
          <w:lang w:eastAsia="en-GB"/>
        </w:rPr>
        <w:t xml:space="preserve"> a double storey building with an entertainment area overlooking the properties of the appellants nor that such building exceeds the 3 metre or 5 metre building lines fronting the respective properties of the appellants.</w:t>
      </w:r>
      <w:r w:rsidR="00945EE9" w:rsidRPr="00111A03">
        <w:rPr>
          <w:rFonts w:ascii="Arial" w:eastAsia="Times New Roman" w:hAnsi="Arial" w:cs="Arial"/>
          <w:color w:val="000000" w:themeColor="text1"/>
          <w:shd w:val="clear" w:color="auto" w:fill="FFFFFF"/>
          <w:lang w:eastAsia="en-GB"/>
        </w:rPr>
        <w:t xml:space="preserve"> It will be recalled that in the revocation letter the third respondent asserts that the 3 metre and 5 metre building line restrictions were being violated by Mr Gaweseb. That allegation is similarly uncontested.</w:t>
      </w:r>
    </w:p>
    <w:p w14:paraId="734B6A65" w14:textId="10D90DA8" w:rsidR="00111A03" w:rsidRPr="00111A03" w:rsidRDefault="00111A03" w:rsidP="00111A03">
      <w:pPr>
        <w:pStyle w:val="ListParagraph"/>
        <w:spacing w:line="480" w:lineRule="auto"/>
        <w:ind w:left="0"/>
        <w:jc w:val="both"/>
        <w:rPr>
          <w:rFonts w:ascii="Arial" w:hAnsi="Arial" w:cs="Arial"/>
          <w:u w:val="single"/>
        </w:rPr>
      </w:pPr>
      <w:r>
        <w:rPr>
          <w:rFonts w:ascii="Arial" w:hAnsi="Arial" w:cs="Arial"/>
          <w:u w:val="single"/>
        </w:rPr>
        <w:lastRenderedPageBreak/>
        <w:t>Discussion</w:t>
      </w:r>
    </w:p>
    <w:p w14:paraId="0DE8168B" w14:textId="6A5B19C3" w:rsidR="00111A03" w:rsidRPr="00384DFC" w:rsidRDefault="005E76BC"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eastAsia="Times New Roman" w:hAnsi="Arial" w:cs="Arial"/>
          <w:color w:val="000000" w:themeColor="text1"/>
          <w:shd w:val="clear" w:color="auto" w:fill="FFFFFF"/>
          <w:lang w:eastAsia="en-GB"/>
        </w:rPr>
        <w:t>According to Mr Namandje an interdict will be academic but the</w:t>
      </w:r>
      <w:r w:rsidR="00F84E10" w:rsidRPr="00111A03">
        <w:rPr>
          <w:rFonts w:ascii="Arial" w:eastAsia="Times New Roman" w:hAnsi="Arial" w:cs="Arial"/>
          <w:color w:val="000000" w:themeColor="text1"/>
          <w:shd w:val="clear" w:color="auto" w:fill="FFFFFF"/>
          <w:lang w:eastAsia="en-GB"/>
        </w:rPr>
        <w:t xml:space="preserve"> difficulties </w:t>
      </w:r>
      <w:r w:rsidRPr="00111A03">
        <w:rPr>
          <w:rFonts w:ascii="Arial" w:eastAsia="Times New Roman" w:hAnsi="Arial" w:cs="Arial"/>
          <w:color w:val="000000" w:themeColor="text1"/>
          <w:shd w:val="clear" w:color="auto" w:fill="FFFFFF"/>
          <w:lang w:eastAsia="en-GB"/>
        </w:rPr>
        <w:t>confronting counsel in that regard are insurmountable.</w:t>
      </w:r>
      <w:r w:rsidR="00F84E10" w:rsidRPr="00111A03">
        <w:rPr>
          <w:rFonts w:ascii="Arial" w:eastAsia="Times New Roman" w:hAnsi="Arial" w:cs="Arial"/>
          <w:color w:val="000000" w:themeColor="text1"/>
          <w:shd w:val="clear" w:color="auto" w:fill="FFFFFF"/>
          <w:lang w:eastAsia="en-GB"/>
        </w:rPr>
        <w:t xml:space="preserve"> The first is that there was no acceptance </w:t>
      </w:r>
      <w:r w:rsidR="00F20A1F" w:rsidRPr="00111A03">
        <w:rPr>
          <w:rFonts w:ascii="Arial" w:eastAsia="Times New Roman" w:hAnsi="Arial" w:cs="Arial"/>
          <w:color w:val="000000" w:themeColor="text1"/>
          <w:shd w:val="clear" w:color="auto" w:fill="FFFFFF"/>
          <w:lang w:eastAsia="en-GB"/>
        </w:rPr>
        <w:t xml:space="preserve">under oath </w:t>
      </w:r>
      <w:r w:rsidR="00F84E10" w:rsidRPr="00111A03">
        <w:rPr>
          <w:rFonts w:ascii="Arial" w:eastAsia="Times New Roman" w:hAnsi="Arial" w:cs="Arial"/>
          <w:color w:val="000000" w:themeColor="text1"/>
          <w:shd w:val="clear" w:color="auto" w:fill="FFFFFF"/>
          <w:lang w:eastAsia="en-GB"/>
        </w:rPr>
        <w:t>by Mr Gaweseb that he was not entitled to proceed with the construction unless he obtains an extension. In fact, he disput</w:t>
      </w:r>
      <w:r w:rsidR="008238CF" w:rsidRPr="00111A03">
        <w:rPr>
          <w:rFonts w:ascii="Arial" w:eastAsia="Times New Roman" w:hAnsi="Arial" w:cs="Arial"/>
          <w:color w:val="000000" w:themeColor="text1"/>
          <w:shd w:val="clear" w:color="auto" w:fill="FFFFFF"/>
          <w:lang w:eastAsia="en-GB"/>
        </w:rPr>
        <w:t>ed that interpr</w:t>
      </w:r>
      <w:r w:rsidR="00F84E10" w:rsidRPr="00111A03">
        <w:rPr>
          <w:rFonts w:ascii="Arial" w:eastAsia="Times New Roman" w:hAnsi="Arial" w:cs="Arial"/>
          <w:color w:val="000000" w:themeColor="text1"/>
          <w:shd w:val="clear" w:color="auto" w:fill="FFFFFF"/>
          <w:lang w:eastAsia="en-GB"/>
        </w:rPr>
        <w:t xml:space="preserve">etation and the High Court confirmed as much. Secondly, there is no </w:t>
      </w:r>
      <w:r w:rsidR="00A71AC0" w:rsidRPr="00111A03">
        <w:rPr>
          <w:rFonts w:ascii="Arial" w:eastAsia="Times New Roman" w:hAnsi="Arial" w:cs="Arial"/>
          <w:color w:val="000000" w:themeColor="text1"/>
          <w:shd w:val="clear" w:color="auto" w:fill="FFFFFF"/>
          <w:lang w:eastAsia="en-GB"/>
        </w:rPr>
        <w:t xml:space="preserve">order in existence </w:t>
      </w:r>
      <w:r w:rsidR="00F84E10" w:rsidRPr="00111A03">
        <w:rPr>
          <w:rFonts w:ascii="Arial" w:eastAsia="Times New Roman" w:hAnsi="Arial" w:cs="Arial"/>
          <w:color w:val="000000" w:themeColor="text1"/>
          <w:shd w:val="clear" w:color="auto" w:fill="FFFFFF"/>
          <w:lang w:eastAsia="en-GB"/>
        </w:rPr>
        <w:t xml:space="preserve">directing Mr Gaweseb not to continue with the construction work. </w:t>
      </w:r>
      <w:r w:rsidRPr="00111A03">
        <w:rPr>
          <w:rFonts w:ascii="Arial" w:eastAsia="Times New Roman" w:hAnsi="Arial" w:cs="Arial"/>
          <w:color w:val="000000" w:themeColor="text1"/>
          <w:shd w:val="clear" w:color="auto" w:fill="FFFFFF"/>
          <w:lang w:eastAsia="en-GB"/>
        </w:rPr>
        <w:t>It means Mr Gaweseb can proceed with construction work unless specifically interdicted from doing so.</w:t>
      </w:r>
    </w:p>
    <w:p w14:paraId="43F833F8" w14:textId="77777777" w:rsidR="00384DFC" w:rsidRPr="001260B6" w:rsidRDefault="00384DFC" w:rsidP="00384DFC">
      <w:pPr>
        <w:pStyle w:val="ListParagraph"/>
        <w:tabs>
          <w:tab w:val="left" w:pos="851"/>
        </w:tabs>
        <w:spacing w:line="480" w:lineRule="auto"/>
        <w:ind w:left="0"/>
        <w:jc w:val="both"/>
        <w:rPr>
          <w:rFonts w:ascii="Arial" w:hAnsi="Arial" w:cs="Arial"/>
        </w:rPr>
      </w:pPr>
    </w:p>
    <w:p w14:paraId="5ACD5C12" w14:textId="77777777" w:rsidR="00111A03" w:rsidRPr="00111A03" w:rsidRDefault="00111A03" w:rsidP="007D4973">
      <w:pPr>
        <w:spacing w:line="480" w:lineRule="auto"/>
        <w:jc w:val="both"/>
        <w:rPr>
          <w:rFonts w:ascii="Arial" w:hAnsi="Arial" w:cs="Arial"/>
          <w:i/>
          <w:color w:val="000000" w:themeColor="text1"/>
        </w:rPr>
      </w:pPr>
      <w:r w:rsidRPr="00111A03">
        <w:rPr>
          <w:rFonts w:ascii="Arial" w:hAnsi="Arial" w:cs="Arial"/>
          <w:i/>
          <w:color w:val="000000" w:themeColor="text1"/>
        </w:rPr>
        <w:t>Have appellants established an act of interference?</w:t>
      </w:r>
    </w:p>
    <w:p w14:paraId="59FE2E91" w14:textId="230282E1" w:rsidR="006A349E" w:rsidRPr="00660BC8" w:rsidRDefault="00481E32" w:rsidP="00111A03">
      <w:pPr>
        <w:pStyle w:val="ListParagraph"/>
        <w:numPr>
          <w:ilvl w:val="0"/>
          <w:numId w:val="10"/>
        </w:numPr>
        <w:tabs>
          <w:tab w:val="left" w:pos="851"/>
        </w:tabs>
        <w:spacing w:line="480" w:lineRule="auto"/>
        <w:ind w:left="0" w:firstLine="0"/>
        <w:jc w:val="both"/>
        <w:rPr>
          <w:rFonts w:ascii="Arial" w:hAnsi="Arial" w:cs="Arial"/>
        </w:rPr>
      </w:pPr>
      <w:r w:rsidRPr="00111A03">
        <w:rPr>
          <w:rFonts w:ascii="Arial" w:hAnsi="Arial" w:cs="Arial"/>
          <w:color w:val="000000" w:themeColor="text1"/>
        </w:rPr>
        <w:t>This</w:t>
      </w:r>
      <w:r w:rsidR="006A349E" w:rsidRPr="00111A03">
        <w:rPr>
          <w:rFonts w:ascii="Arial" w:hAnsi="Arial" w:cs="Arial"/>
          <w:color w:val="000000" w:themeColor="text1"/>
        </w:rPr>
        <w:t xml:space="preserve"> requirement entails the presence of an act actually done by </w:t>
      </w:r>
      <w:r w:rsidR="00B10DE8" w:rsidRPr="00111A03">
        <w:rPr>
          <w:rFonts w:ascii="Arial" w:hAnsi="Arial" w:cs="Arial"/>
          <w:color w:val="000000" w:themeColor="text1"/>
        </w:rPr>
        <w:t>an alleged</w:t>
      </w:r>
      <w:r w:rsidR="00A71AC0" w:rsidRPr="00111A03">
        <w:rPr>
          <w:rFonts w:ascii="Arial" w:hAnsi="Arial" w:cs="Arial"/>
          <w:color w:val="000000" w:themeColor="text1"/>
        </w:rPr>
        <w:t xml:space="preserve"> </w:t>
      </w:r>
      <w:r w:rsidR="00B10DE8" w:rsidRPr="00111A03">
        <w:rPr>
          <w:rFonts w:ascii="Arial" w:hAnsi="Arial" w:cs="Arial"/>
          <w:color w:val="000000" w:themeColor="text1"/>
        </w:rPr>
        <w:t>offending party</w:t>
      </w:r>
      <w:r w:rsidR="006A349E" w:rsidRPr="00111A03">
        <w:rPr>
          <w:rFonts w:ascii="Arial" w:hAnsi="Arial" w:cs="Arial"/>
          <w:color w:val="000000" w:themeColor="text1"/>
        </w:rPr>
        <w:t xml:space="preserve"> that shows some interference with </w:t>
      </w:r>
      <w:r w:rsidR="00B10DE8" w:rsidRPr="00111A03">
        <w:rPr>
          <w:rFonts w:ascii="Arial" w:hAnsi="Arial" w:cs="Arial"/>
          <w:color w:val="000000" w:themeColor="text1"/>
        </w:rPr>
        <w:t>an</w:t>
      </w:r>
      <w:r w:rsidR="006A349E" w:rsidRPr="00111A03">
        <w:rPr>
          <w:rFonts w:ascii="Arial" w:hAnsi="Arial" w:cs="Arial"/>
          <w:color w:val="000000" w:themeColor="text1"/>
        </w:rPr>
        <w:t xml:space="preserve"> applicant</w:t>
      </w:r>
      <w:r w:rsidR="00B10DE8" w:rsidRPr="00111A03">
        <w:rPr>
          <w:rFonts w:ascii="Arial" w:hAnsi="Arial" w:cs="Arial"/>
          <w:color w:val="000000" w:themeColor="text1"/>
        </w:rPr>
        <w:t>’</w:t>
      </w:r>
      <w:r w:rsidR="006A349E" w:rsidRPr="00111A03">
        <w:rPr>
          <w:rFonts w:ascii="Arial" w:hAnsi="Arial" w:cs="Arial"/>
          <w:color w:val="000000" w:themeColor="text1"/>
        </w:rPr>
        <w:t>s ability to exercise a right or the existence of a reasonable apprehension that acts that may interfere with the applicant</w:t>
      </w:r>
      <w:r w:rsidR="00A71AC0" w:rsidRPr="00111A03">
        <w:rPr>
          <w:rFonts w:ascii="Arial" w:hAnsi="Arial" w:cs="Arial"/>
          <w:color w:val="000000" w:themeColor="text1"/>
        </w:rPr>
        <w:t>’s</w:t>
      </w:r>
      <w:r w:rsidR="006A349E" w:rsidRPr="00111A03">
        <w:rPr>
          <w:rFonts w:ascii="Arial" w:hAnsi="Arial" w:cs="Arial"/>
          <w:color w:val="000000" w:themeColor="text1"/>
        </w:rPr>
        <w:t xml:space="preserve"> ability to exercise a right will be committed by the respondent.</w:t>
      </w:r>
      <w:r w:rsidR="006A349E" w:rsidRPr="00091D4A">
        <w:rPr>
          <w:rStyle w:val="FootnoteReference"/>
          <w:rFonts w:ascii="Arial" w:hAnsi="Arial" w:cs="Arial"/>
          <w:color w:val="000000" w:themeColor="text1"/>
        </w:rPr>
        <w:footnoteReference w:id="10"/>
      </w:r>
      <w:r w:rsidR="006A349E" w:rsidRPr="00111A03">
        <w:rPr>
          <w:rFonts w:ascii="Arial" w:hAnsi="Arial" w:cs="Arial"/>
          <w:color w:val="000000" w:themeColor="text1"/>
        </w:rPr>
        <w:t xml:space="preserve"> A reasonable apprehension of injury is one which a reasonable man might entertain when faced with the facts which the court find to exist</w:t>
      </w:r>
      <w:r w:rsidR="00F32DF4">
        <w:rPr>
          <w:rFonts w:ascii="Arial" w:hAnsi="Arial" w:cs="Arial"/>
          <w:color w:val="000000" w:themeColor="text1"/>
        </w:rPr>
        <w:t xml:space="preserve"> on a balance of probabilities.</w:t>
      </w:r>
      <w:r w:rsidR="006A349E" w:rsidRPr="00111A03">
        <w:rPr>
          <w:rFonts w:ascii="Arial" w:hAnsi="Arial" w:cs="Arial"/>
          <w:color w:val="000000" w:themeColor="text1"/>
        </w:rPr>
        <w:t xml:space="preserve"> It is not necessary for the applicant to establish on a balance of probabilities that the injury will occur, </w:t>
      </w:r>
      <w:r w:rsidR="00B10DE8" w:rsidRPr="00111A03">
        <w:rPr>
          <w:rFonts w:ascii="Arial" w:hAnsi="Arial" w:cs="Arial"/>
          <w:color w:val="000000" w:themeColor="text1"/>
        </w:rPr>
        <w:t>the applicant only need</w:t>
      </w:r>
      <w:r w:rsidR="006A349E" w:rsidRPr="00111A03">
        <w:rPr>
          <w:rFonts w:ascii="Arial" w:hAnsi="Arial" w:cs="Arial"/>
          <w:color w:val="000000" w:themeColor="text1"/>
        </w:rPr>
        <w:t xml:space="preserve"> establish that on a balance of probabilities he</w:t>
      </w:r>
      <w:r w:rsidR="00B10DE8" w:rsidRPr="00111A03">
        <w:rPr>
          <w:rFonts w:ascii="Arial" w:hAnsi="Arial" w:cs="Arial"/>
          <w:color w:val="000000" w:themeColor="text1"/>
        </w:rPr>
        <w:t xml:space="preserve"> or she</w:t>
      </w:r>
      <w:r w:rsidR="006A349E" w:rsidRPr="00111A03">
        <w:rPr>
          <w:rFonts w:ascii="Arial" w:hAnsi="Arial" w:cs="Arial"/>
          <w:color w:val="000000" w:themeColor="text1"/>
        </w:rPr>
        <w:t xml:space="preserve"> has grounds for a reasonable apprehension that his</w:t>
      </w:r>
      <w:r w:rsidR="004A5A26" w:rsidRPr="00111A03">
        <w:rPr>
          <w:rFonts w:ascii="Arial" w:hAnsi="Arial" w:cs="Arial"/>
          <w:color w:val="000000" w:themeColor="text1"/>
        </w:rPr>
        <w:t xml:space="preserve"> or her</w:t>
      </w:r>
      <w:r w:rsidR="006A349E" w:rsidRPr="00111A03">
        <w:rPr>
          <w:rFonts w:ascii="Arial" w:hAnsi="Arial" w:cs="Arial"/>
          <w:color w:val="000000" w:themeColor="text1"/>
        </w:rPr>
        <w:t xml:space="preserve"> rights </w:t>
      </w:r>
      <w:r w:rsidR="007D4973">
        <w:rPr>
          <w:rFonts w:ascii="Arial" w:hAnsi="Arial" w:cs="Arial"/>
          <w:color w:val="000000" w:themeColor="text1"/>
        </w:rPr>
        <w:t>will be detrimentally affected.</w:t>
      </w:r>
    </w:p>
    <w:p w14:paraId="456A729E" w14:textId="1163168F" w:rsidR="007D4973" w:rsidRPr="00660BC8" w:rsidRDefault="007D4973" w:rsidP="007D4973">
      <w:pPr>
        <w:pStyle w:val="ListParagraph"/>
        <w:tabs>
          <w:tab w:val="left" w:pos="851"/>
        </w:tabs>
        <w:spacing w:line="480" w:lineRule="auto"/>
        <w:ind w:left="0"/>
        <w:jc w:val="both"/>
        <w:rPr>
          <w:rFonts w:ascii="Arial" w:hAnsi="Arial" w:cs="Arial"/>
          <w:u w:val="single"/>
        </w:rPr>
      </w:pPr>
    </w:p>
    <w:p w14:paraId="023BD6D8" w14:textId="03EABB6A" w:rsidR="00B33148" w:rsidRPr="00F661E3" w:rsidRDefault="00B33148"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t xml:space="preserve">That Mr Gaweseb continued construction work on the property after the expiry of the building permit is beyond dispute. The only question that arises is whether that entitled the appellants to a final interdict. The appellants’ allegation that part of the </w:t>
      </w:r>
      <w:r w:rsidRPr="00660BC8">
        <w:rPr>
          <w:rFonts w:ascii="Arial" w:hAnsi="Arial" w:cs="Arial"/>
          <w:color w:val="000000" w:themeColor="text1"/>
        </w:rPr>
        <w:lastRenderedPageBreak/>
        <w:t>construction on the property includes an elev</w:t>
      </w:r>
      <w:r w:rsidR="004A41EA" w:rsidRPr="00660BC8">
        <w:rPr>
          <w:rFonts w:ascii="Arial" w:hAnsi="Arial" w:cs="Arial"/>
          <w:color w:val="000000" w:themeColor="text1"/>
        </w:rPr>
        <w:t>ated first floor overlooking</w:t>
      </w:r>
      <w:r w:rsidRPr="00660BC8">
        <w:rPr>
          <w:rFonts w:ascii="Arial" w:hAnsi="Arial" w:cs="Arial"/>
          <w:color w:val="000000" w:themeColor="text1"/>
        </w:rPr>
        <w:t xml:space="preserve"> their respective properties </w:t>
      </w:r>
      <w:r w:rsidR="00515F34" w:rsidRPr="00660BC8">
        <w:rPr>
          <w:rFonts w:ascii="Arial" w:hAnsi="Arial" w:cs="Arial"/>
          <w:color w:val="000000" w:themeColor="text1"/>
        </w:rPr>
        <w:t>and comprises an entertainment area with a balcony is equally incontrovertible. So too is the appellants’ assertion that the loc</w:t>
      </w:r>
      <w:r w:rsidR="0015130B" w:rsidRPr="00660BC8">
        <w:rPr>
          <w:rFonts w:ascii="Arial" w:hAnsi="Arial" w:cs="Arial"/>
          <w:color w:val="000000" w:themeColor="text1"/>
        </w:rPr>
        <w:t>ation of the entertainment area</w:t>
      </w:r>
      <w:r w:rsidR="00515F34" w:rsidRPr="00660BC8">
        <w:rPr>
          <w:rFonts w:ascii="Arial" w:hAnsi="Arial" w:cs="Arial"/>
          <w:color w:val="000000" w:themeColor="text1"/>
        </w:rPr>
        <w:t xml:space="preserve"> potentially compromise</w:t>
      </w:r>
      <w:r w:rsidR="0027366F" w:rsidRPr="00660BC8">
        <w:rPr>
          <w:rFonts w:ascii="Arial" w:hAnsi="Arial" w:cs="Arial"/>
          <w:color w:val="000000" w:themeColor="text1"/>
        </w:rPr>
        <w:t>s</w:t>
      </w:r>
      <w:r w:rsidR="00515F34" w:rsidRPr="00660BC8">
        <w:rPr>
          <w:rFonts w:ascii="Arial" w:hAnsi="Arial" w:cs="Arial"/>
          <w:color w:val="000000" w:themeColor="text1"/>
        </w:rPr>
        <w:t xml:space="preserve"> the</w:t>
      </w:r>
      <w:r w:rsidR="005C2F84" w:rsidRPr="00660BC8">
        <w:rPr>
          <w:rFonts w:ascii="Arial" w:hAnsi="Arial" w:cs="Arial"/>
          <w:color w:val="000000" w:themeColor="text1"/>
        </w:rPr>
        <w:t>ir</w:t>
      </w:r>
      <w:r w:rsidR="00515F34" w:rsidRPr="00660BC8">
        <w:rPr>
          <w:rFonts w:ascii="Arial" w:hAnsi="Arial" w:cs="Arial"/>
          <w:color w:val="000000" w:themeColor="text1"/>
        </w:rPr>
        <w:t xml:space="preserve"> privacy</w:t>
      </w:r>
      <w:r w:rsidR="005C2F84" w:rsidRPr="00660BC8">
        <w:rPr>
          <w:rFonts w:ascii="Arial" w:hAnsi="Arial" w:cs="Arial"/>
          <w:color w:val="000000" w:themeColor="text1"/>
        </w:rPr>
        <w:t xml:space="preserve">. Not least, </w:t>
      </w:r>
      <w:r w:rsidR="0027366F" w:rsidRPr="00660BC8">
        <w:rPr>
          <w:rFonts w:ascii="Arial" w:hAnsi="Arial" w:cs="Arial"/>
          <w:color w:val="000000" w:themeColor="text1"/>
        </w:rPr>
        <w:t>the appellants’ assertion that they were not afforded the opport</w:t>
      </w:r>
      <w:r w:rsidR="00DC78C3" w:rsidRPr="00660BC8">
        <w:rPr>
          <w:rFonts w:ascii="Arial" w:hAnsi="Arial" w:cs="Arial"/>
          <w:color w:val="000000" w:themeColor="text1"/>
        </w:rPr>
        <w:t xml:space="preserve">unity to object in view of the </w:t>
      </w:r>
      <w:r w:rsidR="004A5A26" w:rsidRPr="00660BC8">
        <w:rPr>
          <w:rFonts w:ascii="Arial" w:hAnsi="Arial" w:cs="Arial"/>
          <w:color w:val="000000" w:themeColor="text1"/>
        </w:rPr>
        <w:t xml:space="preserve">3-metre or </w:t>
      </w:r>
      <w:r w:rsidR="00DC78C3" w:rsidRPr="00660BC8">
        <w:rPr>
          <w:rFonts w:ascii="Arial" w:hAnsi="Arial" w:cs="Arial"/>
          <w:color w:val="000000" w:themeColor="text1"/>
        </w:rPr>
        <w:t>5-</w:t>
      </w:r>
      <w:r w:rsidR="0027366F" w:rsidRPr="00660BC8">
        <w:rPr>
          <w:rFonts w:ascii="Arial" w:hAnsi="Arial" w:cs="Arial"/>
          <w:color w:val="000000" w:themeColor="text1"/>
        </w:rPr>
        <w:t xml:space="preserve">metre </w:t>
      </w:r>
      <w:r w:rsidR="00DC78C3" w:rsidRPr="00660BC8">
        <w:rPr>
          <w:rFonts w:ascii="Arial" w:hAnsi="Arial" w:cs="Arial"/>
          <w:color w:val="000000" w:themeColor="text1"/>
        </w:rPr>
        <w:t xml:space="preserve">building </w:t>
      </w:r>
      <w:r w:rsidR="0027366F" w:rsidRPr="00660BC8">
        <w:rPr>
          <w:rFonts w:ascii="Arial" w:hAnsi="Arial" w:cs="Arial"/>
          <w:color w:val="000000" w:themeColor="text1"/>
        </w:rPr>
        <w:t>line is to be accepted in their favour in view of the clear statement to that effect by the Municipality.</w:t>
      </w:r>
    </w:p>
    <w:p w14:paraId="3D558055" w14:textId="77777777" w:rsidR="00F661E3" w:rsidRDefault="00F661E3" w:rsidP="00F661E3">
      <w:pPr>
        <w:pStyle w:val="ListParagraph"/>
        <w:spacing w:line="480" w:lineRule="auto"/>
        <w:jc w:val="both"/>
        <w:rPr>
          <w:rFonts w:ascii="Arial" w:hAnsi="Arial" w:cs="Arial"/>
        </w:rPr>
      </w:pPr>
    </w:p>
    <w:p w14:paraId="787C55B8" w14:textId="21651D41" w:rsidR="00660BC8" w:rsidRPr="00F661E3" w:rsidRDefault="00F661E3" w:rsidP="00660BC8">
      <w:pPr>
        <w:pStyle w:val="ListParagraph"/>
        <w:tabs>
          <w:tab w:val="left" w:pos="851"/>
        </w:tabs>
        <w:spacing w:line="480" w:lineRule="auto"/>
        <w:ind w:left="0"/>
        <w:jc w:val="both"/>
        <w:rPr>
          <w:rFonts w:ascii="Arial" w:hAnsi="Arial" w:cs="Arial"/>
          <w:u w:val="single"/>
        </w:rPr>
      </w:pPr>
      <w:r>
        <w:rPr>
          <w:rFonts w:ascii="Arial" w:hAnsi="Arial" w:cs="Arial"/>
          <w:u w:val="single"/>
        </w:rPr>
        <w:t>Disposal</w:t>
      </w:r>
    </w:p>
    <w:p w14:paraId="17DDF343" w14:textId="14AAE60D" w:rsidR="00DD4D1A" w:rsidRPr="00660BC8" w:rsidRDefault="0027366F"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t>The High Court appears to have been influenced by t</w:t>
      </w:r>
      <w:r w:rsidR="00DD4D1A" w:rsidRPr="00660BC8">
        <w:rPr>
          <w:rFonts w:ascii="Arial" w:hAnsi="Arial" w:cs="Arial"/>
          <w:color w:val="000000" w:themeColor="text1"/>
        </w:rPr>
        <w:t>hree</w:t>
      </w:r>
      <w:r w:rsidRPr="00660BC8">
        <w:rPr>
          <w:rFonts w:ascii="Arial" w:hAnsi="Arial" w:cs="Arial"/>
          <w:color w:val="000000" w:themeColor="text1"/>
        </w:rPr>
        <w:t xml:space="preserve"> considerations which </w:t>
      </w:r>
      <w:r w:rsidR="005C2F84" w:rsidRPr="00660BC8">
        <w:rPr>
          <w:rFonts w:ascii="Arial" w:hAnsi="Arial" w:cs="Arial"/>
          <w:color w:val="000000" w:themeColor="text1"/>
        </w:rPr>
        <w:t xml:space="preserve">prevented it from considering </w:t>
      </w:r>
      <w:r w:rsidR="00DD4D1A" w:rsidRPr="00660BC8">
        <w:rPr>
          <w:rFonts w:ascii="Arial" w:hAnsi="Arial" w:cs="Arial"/>
          <w:color w:val="000000" w:themeColor="text1"/>
        </w:rPr>
        <w:t xml:space="preserve">whether </w:t>
      </w:r>
      <w:r w:rsidRPr="00660BC8">
        <w:rPr>
          <w:rFonts w:ascii="Arial" w:hAnsi="Arial" w:cs="Arial"/>
          <w:color w:val="000000" w:themeColor="text1"/>
        </w:rPr>
        <w:t>Mr Gaweseb violated regulation 10. The first is that it would be academic because demolition was not sought. Secondly</w:t>
      </w:r>
      <w:r w:rsidR="005C2F84" w:rsidRPr="00660BC8">
        <w:rPr>
          <w:rFonts w:ascii="Arial" w:hAnsi="Arial" w:cs="Arial"/>
          <w:color w:val="000000" w:themeColor="text1"/>
        </w:rPr>
        <w:t>,</w:t>
      </w:r>
      <w:r w:rsidRPr="00660BC8">
        <w:rPr>
          <w:rFonts w:ascii="Arial" w:hAnsi="Arial" w:cs="Arial"/>
          <w:color w:val="000000" w:themeColor="text1"/>
        </w:rPr>
        <w:t xml:space="preserve"> that because no earlier step was taken by the </w:t>
      </w:r>
      <w:r w:rsidR="00B10DE8" w:rsidRPr="00660BC8">
        <w:rPr>
          <w:rFonts w:ascii="Arial" w:hAnsi="Arial" w:cs="Arial"/>
          <w:color w:val="000000" w:themeColor="text1"/>
        </w:rPr>
        <w:t>appellants</w:t>
      </w:r>
      <w:r w:rsidRPr="00660BC8">
        <w:rPr>
          <w:rFonts w:ascii="Arial" w:hAnsi="Arial" w:cs="Arial"/>
          <w:color w:val="000000" w:themeColor="text1"/>
        </w:rPr>
        <w:t xml:space="preserve"> to halt it, the construction work was quite advanced.</w:t>
      </w:r>
      <w:r w:rsidR="005C2F84" w:rsidRPr="00660BC8">
        <w:rPr>
          <w:rFonts w:ascii="Arial" w:hAnsi="Arial" w:cs="Arial"/>
          <w:color w:val="000000" w:themeColor="text1"/>
        </w:rPr>
        <w:t xml:space="preserve"> </w:t>
      </w:r>
      <w:r w:rsidR="00DD4D1A" w:rsidRPr="00660BC8">
        <w:rPr>
          <w:rFonts w:ascii="Arial" w:hAnsi="Arial" w:cs="Arial"/>
          <w:color w:val="000000" w:themeColor="text1"/>
        </w:rPr>
        <w:t xml:space="preserve">Thirdly, and perhaps most importantly, the court </w:t>
      </w:r>
      <w:r w:rsidR="00DD4D1A" w:rsidRPr="00660BC8">
        <w:rPr>
          <w:rFonts w:ascii="Arial" w:hAnsi="Arial" w:cs="Arial"/>
          <w:i/>
          <w:color w:val="000000" w:themeColor="text1"/>
        </w:rPr>
        <w:t>a quo</w:t>
      </w:r>
      <w:r w:rsidR="00DD4D1A" w:rsidRPr="00660BC8">
        <w:rPr>
          <w:rFonts w:ascii="Arial" w:hAnsi="Arial" w:cs="Arial"/>
          <w:color w:val="000000" w:themeColor="text1"/>
        </w:rPr>
        <w:t xml:space="preserve"> took the view that since the </w:t>
      </w:r>
      <w:r w:rsidR="00B10DE8" w:rsidRPr="00660BC8">
        <w:rPr>
          <w:rFonts w:ascii="Arial" w:hAnsi="Arial" w:cs="Arial"/>
          <w:color w:val="000000" w:themeColor="text1"/>
        </w:rPr>
        <w:t xml:space="preserve">declaratory and </w:t>
      </w:r>
      <w:r w:rsidR="00DD4D1A" w:rsidRPr="00660BC8">
        <w:rPr>
          <w:rFonts w:ascii="Arial" w:hAnsi="Arial" w:cs="Arial"/>
          <w:color w:val="000000" w:themeColor="text1"/>
        </w:rPr>
        <w:t>review relief failed, it was not necessary to determine whether or not Mr Gaweseb had breached regulation</w:t>
      </w:r>
      <w:r w:rsidR="00B10DE8" w:rsidRPr="00660BC8">
        <w:rPr>
          <w:rFonts w:ascii="Arial" w:hAnsi="Arial" w:cs="Arial"/>
          <w:color w:val="000000" w:themeColor="text1"/>
        </w:rPr>
        <w:t xml:space="preserve"> 10</w:t>
      </w:r>
      <w:r w:rsidR="00DD4D1A" w:rsidRPr="00660BC8">
        <w:rPr>
          <w:rFonts w:ascii="Arial" w:hAnsi="Arial" w:cs="Arial"/>
          <w:color w:val="000000" w:themeColor="text1"/>
        </w:rPr>
        <w:t xml:space="preserve"> – yet that determination was necessary in relation to the interdictory r</w:t>
      </w:r>
      <w:r w:rsidR="00660BC8">
        <w:rPr>
          <w:rFonts w:ascii="Arial" w:hAnsi="Arial" w:cs="Arial"/>
          <w:color w:val="000000" w:themeColor="text1"/>
        </w:rPr>
        <w:t>elief sought by the appellants.</w:t>
      </w:r>
    </w:p>
    <w:p w14:paraId="7B4841E8" w14:textId="77777777" w:rsidR="00660BC8" w:rsidRPr="00660BC8" w:rsidRDefault="00660BC8" w:rsidP="00660BC8">
      <w:pPr>
        <w:pStyle w:val="ListParagraph"/>
        <w:spacing w:line="480" w:lineRule="auto"/>
        <w:jc w:val="both"/>
        <w:rPr>
          <w:rFonts w:ascii="Arial" w:hAnsi="Arial" w:cs="Arial"/>
        </w:rPr>
      </w:pPr>
    </w:p>
    <w:p w14:paraId="505F6B7B" w14:textId="4F551662" w:rsidR="00444D2F" w:rsidRPr="00660BC8" w:rsidRDefault="00481E32"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t>I</w:t>
      </w:r>
      <w:r w:rsidR="00DD4D1A" w:rsidRPr="00660BC8">
        <w:rPr>
          <w:rFonts w:ascii="Arial" w:hAnsi="Arial" w:cs="Arial"/>
          <w:color w:val="000000" w:themeColor="text1"/>
        </w:rPr>
        <w:t xml:space="preserve"> will demonstrate that none of those three factors</w:t>
      </w:r>
      <w:r w:rsidR="005C2F84" w:rsidRPr="00660BC8">
        <w:rPr>
          <w:rFonts w:ascii="Arial" w:hAnsi="Arial" w:cs="Arial"/>
          <w:color w:val="000000" w:themeColor="text1"/>
        </w:rPr>
        <w:t xml:space="preserve"> was a bar to the consideration of the interdictory relief that the appellants sought.</w:t>
      </w:r>
      <w:r w:rsidR="003A66D3" w:rsidRPr="00660BC8">
        <w:rPr>
          <w:rFonts w:ascii="Arial" w:hAnsi="Arial" w:cs="Arial"/>
          <w:color w:val="000000" w:themeColor="text1"/>
        </w:rPr>
        <w:t xml:space="preserve"> </w:t>
      </w:r>
      <w:r w:rsidR="00C960F0" w:rsidRPr="00660BC8">
        <w:rPr>
          <w:rFonts w:ascii="Arial" w:hAnsi="Arial" w:cs="Arial"/>
          <w:color w:val="000000" w:themeColor="text1"/>
        </w:rPr>
        <w:t>No authority was cited to us why an interdict without demolition relief is not an appropriate remedy.</w:t>
      </w:r>
      <w:r w:rsidR="00D52124" w:rsidRPr="00660BC8">
        <w:rPr>
          <w:rFonts w:ascii="Arial" w:hAnsi="Arial" w:cs="Arial"/>
          <w:color w:val="000000" w:themeColor="text1"/>
        </w:rPr>
        <w:t xml:space="preserve"> The critical consideration appears to me to be the common cause fact that although the slab was laid</w:t>
      </w:r>
      <w:r w:rsidR="00B10DE8" w:rsidRPr="00660BC8">
        <w:rPr>
          <w:rFonts w:ascii="Arial" w:hAnsi="Arial" w:cs="Arial"/>
          <w:color w:val="000000" w:themeColor="text1"/>
        </w:rPr>
        <w:t>,</w:t>
      </w:r>
      <w:r w:rsidR="00D52124" w:rsidRPr="00660BC8">
        <w:rPr>
          <w:rFonts w:ascii="Arial" w:hAnsi="Arial" w:cs="Arial"/>
          <w:color w:val="000000" w:themeColor="text1"/>
        </w:rPr>
        <w:t xml:space="preserve"> no further construction was carried out in light of the revocation by the Municipality. We are therefore concerned with a building that has not been completed. As far as delay goes relative to the fact that, as the court put it, the construction was </w:t>
      </w:r>
      <w:r w:rsidR="00D52124" w:rsidRPr="00660BC8">
        <w:rPr>
          <w:rFonts w:ascii="Arial" w:hAnsi="Arial" w:cs="Arial"/>
          <w:color w:val="000000" w:themeColor="text1"/>
        </w:rPr>
        <w:lastRenderedPageBreak/>
        <w:t>‘advanced’, the test is whether because of the delay it is unconscionable for the appellants to be granted an interdict.</w:t>
      </w:r>
    </w:p>
    <w:p w14:paraId="24DEBC9B" w14:textId="77777777" w:rsidR="00660BC8" w:rsidRPr="00660BC8" w:rsidRDefault="00660BC8" w:rsidP="00660BC8">
      <w:pPr>
        <w:pStyle w:val="ListParagraph"/>
        <w:spacing w:line="480" w:lineRule="auto"/>
        <w:jc w:val="both"/>
        <w:rPr>
          <w:rFonts w:ascii="Arial" w:hAnsi="Arial" w:cs="Arial"/>
        </w:rPr>
      </w:pPr>
    </w:p>
    <w:p w14:paraId="4A384D8E" w14:textId="6E615530" w:rsidR="00444D2F" w:rsidRPr="00660BC8" w:rsidRDefault="00444D2F"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lang w:val="en-ZA"/>
        </w:rPr>
        <w:t xml:space="preserve">As </w:t>
      </w:r>
      <w:r w:rsidRPr="00660BC8">
        <w:rPr>
          <w:rFonts w:ascii="Arial" w:hAnsi="Arial" w:cs="Arial"/>
          <w:color w:val="000000" w:themeColor="text1"/>
        </w:rPr>
        <w:t xml:space="preserve">a </w:t>
      </w:r>
      <w:r w:rsidRPr="00660BC8">
        <w:rPr>
          <w:rFonts w:ascii="Arial" w:hAnsi="Arial" w:cs="Arial"/>
          <w:color w:val="000000" w:themeColor="text1"/>
          <w:lang w:val="en-ZA"/>
        </w:rPr>
        <w:t xml:space="preserve">general rule, one does not forfeit a right only because he </w:t>
      </w:r>
      <w:r w:rsidR="00B10DE8" w:rsidRPr="00660BC8">
        <w:rPr>
          <w:rFonts w:ascii="Arial" w:hAnsi="Arial" w:cs="Arial"/>
          <w:color w:val="000000" w:themeColor="text1"/>
          <w:lang w:val="en-ZA"/>
        </w:rPr>
        <w:t xml:space="preserve">or she </w:t>
      </w:r>
      <w:r w:rsidRPr="00660BC8">
        <w:rPr>
          <w:rFonts w:ascii="Arial" w:hAnsi="Arial" w:cs="Arial"/>
          <w:color w:val="000000" w:themeColor="text1"/>
          <w:lang w:val="en-ZA"/>
        </w:rPr>
        <w:t xml:space="preserve">delayed in enforcing </w:t>
      </w:r>
      <w:r w:rsidR="00F661E3">
        <w:rPr>
          <w:rFonts w:ascii="Arial" w:hAnsi="Arial" w:cs="Arial"/>
          <w:color w:val="000000" w:themeColor="text1"/>
          <w:lang w:val="en-ZA"/>
        </w:rPr>
        <w:t>it.</w:t>
      </w:r>
      <w:r w:rsidRPr="00660BC8">
        <w:rPr>
          <w:rFonts w:ascii="Arial" w:hAnsi="Arial" w:cs="Arial"/>
          <w:color w:val="000000" w:themeColor="text1"/>
          <w:lang w:val="en-ZA"/>
        </w:rPr>
        <w:t xml:space="preserve"> The obvious exception is a debt which may prescribe. </w:t>
      </w:r>
      <w:r w:rsidRPr="00660BC8">
        <w:rPr>
          <w:rFonts w:ascii="Arial" w:hAnsi="Arial" w:cs="Arial"/>
          <w:i/>
          <w:color w:val="000000" w:themeColor="text1"/>
        </w:rPr>
        <w:t>Zuurbekom Ltd v Union Corporation Ltd</w:t>
      </w:r>
      <w:r w:rsidRPr="00091D4A">
        <w:rPr>
          <w:rStyle w:val="FootnoteReference"/>
          <w:rFonts w:ascii="Arial" w:hAnsi="Arial" w:cs="Arial"/>
          <w:i/>
          <w:color w:val="000000" w:themeColor="text1"/>
        </w:rPr>
        <w:footnoteReference w:id="11"/>
      </w:r>
      <w:r w:rsidRPr="00660BC8">
        <w:rPr>
          <w:rFonts w:ascii="Arial" w:hAnsi="Arial" w:cs="Arial"/>
          <w:i/>
          <w:color w:val="000000" w:themeColor="text1"/>
        </w:rPr>
        <w:t xml:space="preserve"> </w:t>
      </w:r>
      <w:r w:rsidRPr="00660BC8">
        <w:rPr>
          <w:rFonts w:ascii="Arial" w:hAnsi="Arial" w:cs="Arial"/>
          <w:color w:val="000000" w:themeColor="text1"/>
        </w:rPr>
        <w:t xml:space="preserve">is authority for the proposition that mere delay does not deprive </w:t>
      </w:r>
      <w:r w:rsidR="00B10DE8" w:rsidRPr="00660BC8">
        <w:rPr>
          <w:rFonts w:ascii="Arial" w:hAnsi="Arial" w:cs="Arial"/>
          <w:color w:val="000000" w:themeColor="text1"/>
        </w:rPr>
        <w:t xml:space="preserve">an aggrieved party </w:t>
      </w:r>
      <w:r w:rsidR="0005655B" w:rsidRPr="00660BC8">
        <w:rPr>
          <w:rFonts w:ascii="Arial" w:hAnsi="Arial" w:cs="Arial"/>
          <w:color w:val="000000" w:themeColor="text1"/>
        </w:rPr>
        <w:t>the right</w:t>
      </w:r>
      <w:r w:rsidRPr="00660BC8">
        <w:rPr>
          <w:rFonts w:ascii="Arial" w:hAnsi="Arial" w:cs="Arial"/>
          <w:color w:val="000000" w:themeColor="text1"/>
        </w:rPr>
        <w:t xml:space="preserve"> to an injunction. The circumstances must be such that the enforcement of the right would be an act of bad faith</w:t>
      </w:r>
      <w:r w:rsidR="004A5A26" w:rsidRPr="00660BC8">
        <w:rPr>
          <w:rFonts w:ascii="Arial" w:hAnsi="Arial" w:cs="Arial"/>
          <w:color w:val="000000" w:themeColor="text1"/>
        </w:rPr>
        <w:t>.</w:t>
      </w:r>
    </w:p>
    <w:p w14:paraId="7CC0FAC5" w14:textId="77777777" w:rsidR="00660BC8" w:rsidRPr="00660BC8" w:rsidRDefault="00660BC8" w:rsidP="00660BC8">
      <w:pPr>
        <w:pStyle w:val="ListParagraph"/>
        <w:spacing w:line="480" w:lineRule="auto"/>
        <w:jc w:val="both"/>
        <w:rPr>
          <w:rFonts w:ascii="Arial" w:hAnsi="Arial" w:cs="Arial"/>
        </w:rPr>
      </w:pPr>
    </w:p>
    <w:p w14:paraId="6D041421" w14:textId="01FA9157" w:rsidR="00444D2F" w:rsidRPr="00660BC8" w:rsidRDefault="00481E32"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t>In</w:t>
      </w:r>
      <w:r w:rsidR="00444D2F" w:rsidRPr="00660BC8">
        <w:rPr>
          <w:rFonts w:ascii="Arial" w:hAnsi="Arial" w:cs="Arial"/>
          <w:color w:val="000000" w:themeColor="text1"/>
        </w:rPr>
        <w:t xml:space="preserve"> </w:t>
      </w:r>
      <w:r w:rsidR="00444D2F" w:rsidRPr="00660BC8">
        <w:rPr>
          <w:rFonts w:ascii="Arial" w:hAnsi="Arial" w:cs="Arial"/>
          <w:i/>
          <w:color w:val="000000" w:themeColor="text1"/>
        </w:rPr>
        <w:t>Director-General of the Namibian Central Intelligence Services v Haufiku</w:t>
      </w:r>
      <w:r w:rsidR="00444D2F" w:rsidRPr="00660BC8">
        <w:rPr>
          <w:rFonts w:ascii="Arial" w:hAnsi="Arial" w:cs="Arial"/>
          <w:color w:val="000000" w:themeColor="text1"/>
        </w:rPr>
        <w:t xml:space="preserve"> </w:t>
      </w:r>
      <w:r w:rsidR="00444D2F" w:rsidRPr="00091D4A">
        <w:rPr>
          <w:rStyle w:val="FootnoteReference"/>
          <w:rFonts w:ascii="Arial" w:hAnsi="Arial" w:cs="Arial"/>
          <w:color w:val="000000" w:themeColor="text1"/>
        </w:rPr>
        <w:footnoteReference w:id="12"/>
      </w:r>
      <w:r w:rsidR="00660BC8">
        <w:rPr>
          <w:rFonts w:ascii="Arial" w:hAnsi="Arial" w:cs="Arial"/>
          <w:color w:val="000000" w:themeColor="text1"/>
        </w:rPr>
        <w:t xml:space="preserve"> this court said:</w:t>
      </w:r>
    </w:p>
    <w:p w14:paraId="04A66F68" w14:textId="77777777" w:rsidR="00660BC8" w:rsidRPr="00660BC8" w:rsidRDefault="00660BC8" w:rsidP="00660BC8">
      <w:pPr>
        <w:pStyle w:val="ListParagraph"/>
        <w:spacing w:line="360" w:lineRule="auto"/>
        <w:jc w:val="both"/>
        <w:rPr>
          <w:rFonts w:ascii="Arial" w:hAnsi="Arial" w:cs="Arial"/>
        </w:rPr>
      </w:pPr>
    </w:p>
    <w:p w14:paraId="1EC806CB" w14:textId="389A92B8" w:rsidR="00444D2F" w:rsidRPr="00C516A8" w:rsidRDefault="00444D2F" w:rsidP="00F45210">
      <w:pPr>
        <w:spacing w:line="360" w:lineRule="auto"/>
        <w:ind w:left="720"/>
        <w:jc w:val="both"/>
        <w:rPr>
          <w:rFonts w:ascii="Arial" w:hAnsi="Arial" w:cs="Arial"/>
          <w:color w:val="000000" w:themeColor="text1"/>
          <w:sz w:val="22"/>
          <w:szCs w:val="22"/>
        </w:rPr>
      </w:pPr>
      <w:r w:rsidRPr="00C516A8">
        <w:rPr>
          <w:rFonts w:ascii="Arial" w:hAnsi="Arial" w:cs="Arial"/>
          <w:color w:val="000000" w:themeColor="text1"/>
          <w:sz w:val="22"/>
          <w:szCs w:val="22"/>
        </w:rPr>
        <w:t>‘The court retains a discretion to refuse a final interdict if its grant would cause some inequity and would amount to unconscionable conduct on the part of the applicant.</w:t>
      </w:r>
      <w:r w:rsidR="00B10DE8" w:rsidRPr="00C516A8">
        <w:rPr>
          <w:rFonts w:ascii="Arial" w:hAnsi="Arial" w:cs="Arial"/>
          <w:color w:val="000000" w:themeColor="text1"/>
          <w:sz w:val="22"/>
          <w:szCs w:val="22"/>
        </w:rPr>
        <w:t>’</w:t>
      </w:r>
      <w:r w:rsidRPr="00C516A8">
        <w:rPr>
          <w:rFonts w:ascii="Arial" w:hAnsi="Arial" w:cs="Arial"/>
          <w:color w:val="000000" w:themeColor="text1"/>
          <w:sz w:val="22"/>
          <w:szCs w:val="22"/>
        </w:rPr>
        <w:t xml:space="preserve"> </w:t>
      </w:r>
    </w:p>
    <w:p w14:paraId="7AB9566F" w14:textId="77777777" w:rsidR="00444D2F" w:rsidRDefault="00444D2F" w:rsidP="0002702D">
      <w:pPr>
        <w:spacing w:line="360" w:lineRule="auto"/>
        <w:jc w:val="both"/>
        <w:rPr>
          <w:rFonts w:ascii="Arial" w:hAnsi="Arial" w:cs="Arial"/>
          <w:color w:val="000000" w:themeColor="text1"/>
          <w:lang w:val="en-ZA"/>
        </w:rPr>
      </w:pPr>
    </w:p>
    <w:p w14:paraId="1A37F1EC" w14:textId="77777777" w:rsidR="00660BC8" w:rsidRPr="00091D4A" w:rsidRDefault="00660BC8" w:rsidP="00660BC8">
      <w:pPr>
        <w:spacing w:line="480" w:lineRule="auto"/>
        <w:jc w:val="both"/>
        <w:rPr>
          <w:rFonts w:ascii="Arial" w:hAnsi="Arial" w:cs="Arial"/>
          <w:i/>
          <w:color w:val="000000" w:themeColor="text1"/>
        </w:rPr>
      </w:pPr>
      <w:r w:rsidRPr="00091D4A">
        <w:rPr>
          <w:rFonts w:ascii="Arial" w:hAnsi="Arial" w:cs="Arial"/>
          <w:i/>
          <w:color w:val="000000" w:themeColor="text1"/>
        </w:rPr>
        <w:t>Have appellants established an act of interference?</w:t>
      </w:r>
    </w:p>
    <w:p w14:paraId="77AB2892" w14:textId="49F4BC4C" w:rsidR="00444D2F" w:rsidRPr="00660BC8" w:rsidRDefault="0005655B"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lang w:val="en-ZA"/>
        </w:rPr>
        <w:t xml:space="preserve">Although </w:t>
      </w:r>
      <w:r w:rsidR="00444D2F" w:rsidRPr="00660BC8">
        <w:rPr>
          <w:rFonts w:ascii="Arial" w:hAnsi="Arial" w:cs="Arial"/>
          <w:color w:val="000000" w:themeColor="text1"/>
          <w:lang w:val="en-ZA"/>
        </w:rPr>
        <w:t xml:space="preserve">a party does not lose </w:t>
      </w:r>
      <w:r w:rsidR="004A5A26" w:rsidRPr="00660BC8">
        <w:rPr>
          <w:rFonts w:ascii="Arial" w:hAnsi="Arial" w:cs="Arial"/>
          <w:color w:val="000000" w:themeColor="text1"/>
          <w:lang w:val="en-ZA"/>
        </w:rPr>
        <w:t>the</w:t>
      </w:r>
      <w:r w:rsidR="00444D2F" w:rsidRPr="00660BC8">
        <w:rPr>
          <w:rFonts w:ascii="Arial" w:hAnsi="Arial" w:cs="Arial"/>
          <w:color w:val="000000" w:themeColor="text1"/>
          <w:lang w:val="en-ZA"/>
        </w:rPr>
        <w:t xml:space="preserve"> right to apply for an interdict owing only to a delay </w:t>
      </w:r>
      <w:r w:rsidR="00BA64DF" w:rsidRPr="00660BC8">
        <w:rPr>
          <w:rFonts w:ascii="Arial" w:hAnsi="Arial" w:cs="Arial"/>
          <w:color w:val="000000" w:themeColor="text1"/>
          <w:lang w:val="en-ZA"/>
        </w:rPr>
        <w:t xml:space="preserve">in </w:t>
      </w:r>
      <w:r w:rsidR="00444D2F" w:rsidRPr="00660BC8">
        <w:rPr>
          <w:rFonts w:ascii="Arial" w:hAnsi="Arial" w:cs="Arial"/>
          <w:color w:val="000000" w:themeColor="text1"/>
          <w:lang w:val="en-ZA"/>
        </w:rPr>
        <w:t xml:space="preserve">bringing the application, the court retains </w:t>
      </w:r>
      <w:r w:rsidR="00DC78C3" w:rsidRPr="00660BC8">
        <w:rPr>
          <w:rFonts w:ascii="Arial" w:hAnsi="Arial" w:cs="Arial"/>
          <w:color w:val="000000" w:themeColor="text1"/>
          <w:lang w:val="en-ZA"/>
        </w:rPr>
        <w:t>a</w:t>
      </w:r>
      <w:r w:rsidR="00444D2F" w:rsidRPr="00660BC8">
        <w:rPr>
          <w:rFonts w:ascii="Arial" w:hAnsi="Arial" w:cs="Arial"/>
          <w:color w:val="000000" w:themeColor="text1"/>
          <w:lang w:val="en-ZA"/>
        </w:rPr>
        <w:t xml:space="preserve"> general discretion in deciding whether to grant a final interdict.</w:t>
      </w:r>
    </w:p>
    <w:p w14:paraId="18A04CE9" w14:textId="77777777" w:rsidR="00660BC8" w:rsidRPr="00660BC8" w:rsidRDefault="00660BC8" w:rsidP="00660BC8">
      <w:pPr>
        <w:pStyle w:val="ListParagraph"/>
        <w:tabs>
          <w:tab w:val="left" w:pos="851"/>
        </w:tabs>
        <w:spacing w:line="480" w:lineRule="auto"/>
        <w:ind w:left="0"/>
        <w:jc w:val="both"/>
        <w:rPr>
          <w:rFonts w:ascii="Arial" w:hAnsi="Arial" w:cs="Arial"/>
        </w:rPr>
      </w:pPr>
    </w:p>
    <w:p w14:paraId="705461BA" w14:textId="668884D3" w:rsidR="0005655B" w:rsidRPr="00660BC8" w:rsidRDefault="00481E32"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t>Mr</w:t>
      </w:r>
      <w:r w:rsidR="00444D2F" w:rsidRPr="00660BC8">
        <w:rPr>
          <w:rFonts w:ascii="Arial" w:hAnsi="Arial" w:cs="Arial"/>
          <w:color w:val="000000" w:themeColor="text1"/>
        </w:rPr>
        <w:t xml:space="preserve"> Namandje argued that in opting not to consider if regulation 10 was breached by Mr Gaweseb and therefore whether or not the interdict should be granted, the learned judge </w:t>
      </w:r>
      <w:r w:rsidR="00444D2F" w:rsidRPr="00660BC8">
        <w:rPr>
          <w:rFonts w:ascii="Arial" w:hAnsi="Arial" w:cs="Arial"/>
          <w:i/>
          <w:iCs/>
          <w:color w:val="000000" w:themeColor="text1"/>
        </w:rPr>
        <w:t>a quo</w:t>
      </w:r>
      <w:r w:rsidR="00444D2F" w:rsidRPr="00660BC8">
        <w:rPr>
          <w:rFonts w:ascii="Arial" w:hAnsi="Arial" w:cs="Arial"/>
          <w:color w:val="000000" w:themeColor="text1"/>
        </w:rPr>
        <w:t xml:space="preserve"> exercised a discretion and that the appellants failed to establish that it was improperly exercised.</w:t>
      </w:r>
    </w:p>
    <w:p w14:paraId="71A687F4" w14:textId="77777777" w:rsidR="00660BC8" w:rsidRPr="00660BC8" w:rsidRDefault="00660BC8" w:rsidP="00660BC8">
      <w:pPr>
        <w:pStyle w:val="ListParagraph"/>
        <w:spacing w:line="480" w:lineRule="auto"/>
        <w:jc w:val="both"/>
        <w:rPr>
          <w:rFonts w:ascii="Arial" w:hAnsi="Arial" w:cs="Arial"/>
        </w:rPr>
      </w:pPr>
    </w:p>
    <w:p w14:paraId="0A6103AA" w14:textId="3838B3C1" w:rsidR="00DC78C3" w:rsidRPr="00660BC8" w:rsidRDefault="00444D2F"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lastRenderedPageBreak/>
        <w:t xml:space="preserve">That proposition is undermined by clear authority from this court. Mtambanengwe AJA made clear in </w:t>
      </w:r>
      <w:r w:rsidRPr="00660BC8">
        <w:rPr>
          <w:rFonts w:ascii="Arial" w:hAnsi="Arial" w:cs="Arial"/>
          <w:i/>
          <w:color w:val="000000" w:themeColor="text1"/>
        </w:rPr>
        <w:t xml:space="preserve">Village Hotel </w:t>
      </w:r>
      <w:r w:rsidR="000562A3" w:rsidRPr="00660BC8">
        <w:rPr>
          <w:rFonts w:ascii="Arial" w:hAnsi="Arial" w:cs="Arial"/>
          <w:i/>
          <w:color w:val="000000" w:themeColor="text1"/>
        </w:rPr>
        <w:t xml:space="preserve">(Pty) Ltd v Chairperson </w:t>
      </w:r>
      <w:r w:rsidR="005C2F8D">
        <w:rPr>
          <w:rFonts w:ascii="Arial" w:hAnsi="Arial" w:cs="Arial"/>
          <w:i/>
          <w:color w:val="000000" w:themeColor="text1"/>
        </w:rPr>
        <w:t>of</w:t>
      </w:r>
      <w:r w:rsidR="000562A3" w:rsidRPr="00660BC8">
        <w:rPr>
          <w:rFonts w:ascii="Arial" w:hAnsi="Arial" w:cs="Arial"/>
          <w:i/>
          <w:color w:val="000000" w:themeColor="text1"/>
        </w:rPr>
        <w:t xml:space="preserve"> the Council </w:t>
      </w:r>
      <w:r w:rsidR="00B418F4" w:rsidRPr="00660BC8">
        <w:rPr>
          <w:rFonts w:ascii="Arial" w:hAnsi="Arial" w:cs="Arial"/>
          <w:i/>
          <w:color w:val="000000" w:themeColor="text1"/>
        </w:rPr>
        <w:t xml:space="preserve">for the Municipality of Swakopmund and </w:t>
      </w:r>
      <w:r w:rsidR="00F2281C">
        <w:rPr>
          <w:rFonts w:ascii="Arial" w:hAnsi="Arial" w:cs="Arial"/>
          <w:i/>
          <w:color w:val="000000" w:themeColor="text1"/>
        </w:rPr>
        <w:t>o</w:t>
      </w:r>
      <w:r w:rsidR="00B418F4" w:rsidRPr="00660BC8">
        <w:rPr>
          <w:rFonts w:ascii="Arial" w:hAnsi="Arial" w:cs="Arial"/>
          <w:i/>
          <w:color w:val="000000" w:themeColor="text1"/>
        </w:rPr>
        <w:t>thers</w:t>
      </w:r>
      <w:r w:rsidR="00B418F4" w:rsidRPr="00091D4A">
        <w:rPr>
          <w:rStyle w:val="FootnoteReference"/>
          <w:rFonts w:ascii="Arial" w:hAnsi="Arial" w:cs="Arial"/>
          <w:color w:val="000000" w:themeColor="text1"/>
        </w:rPr>
        <w:footnoteReference w:id="13"/>
      </w:r>
      <w:r w:rsidR="00B418F4" w:rsidRPr="00660BC8">
        <w:rPr>
          <w:rFonts w:ascii="Arial" w:hAnsi="Arial" w:cs="Arial"/>
          <w:color w:val="000000" w:themeColor="text1"/>
        </w:rPr>
        <w:t xml:space="preserve"> that </w:t>
      </w:r>
      <w:r w:rsidR="00FA60C9" w:rsidRPr="00660BC8">
        <w:rPr>
          <w:rFonts w:ascii="Arial" w:hAnsi="Arial" w:cs="Arial"/>
          <w:color w:val="000000" w:themeColor="text1"/>
        </w:rPr>
        <w:t xml:space="preserve">where a party seeks main and alternative relief and fails in the former, </w:t>
      </w:r>
      <w:r w:rsidR="00B418F4" w:rsidRPr="00660BC8">
        <w:rPr>
          <w:rFonts w:ascii="Arial" w:hAnsi="Arial" w:cs="Arial"/>
          <w:color w:val="000000" w:themeColor="text1"/>
        </w:rPr>
        <w:t xml:space="preserve">it is a misdirection for a first instance court to fail to consider </w:t>
      </w:r>
      <w:r w:rsidR="00FA60C9" w:rsidRPr="00660BC8">
        <w:rPr>
          <w:rFonts w:ascii="Arial" w:hAnsi="Arial" w:cs="Arial"/>
          <w:color w:val="000000" w:themeColor="text1"/>
        </w:rPr>
        <w:t xml:space="preserve">the alternative </w:t>
      </w:r>
      <w:r w:rsidR="00B418F4" w:rsidRPr="00660BC8">
        <w:rPr>
          <w:rFonts w:ascii="Arial" w:hAnsi="Arial" w:cs="Arial"/>
          <w:color w:val="000000" w:themeColor="text1"/>
        </w:rPr>
        <w:t xml:space="preserve">relief which is independent </w:t>
      </w:r>
      <w:r w:rsidR="00FA60C9" w:rsidRPr="00660BC8">
        <w:rPr>
          <w:rFonts w:ascii="Arial" w:hAnsi="Arial" w:cs="Arial"/>
          <w:color w:val="000000" w:themeColor="text1"/>
        </w:rPr>
        <w:t xml:space="preserve">and does not depend for its success on </w:t>
      </w:r>
      <w:r w:rsidR="00660BC8">
        <w:rPr>
          <w:rFonts w:ascii="Arial" w:hAnsi="Arial" w:cs="Arial"/>
          <w:color w:val="000000" w:themeColor="text1"/>
        </w:rPr>
        <w:t>the decision on the main issue.</w:t>
      </w:r>
    </w:p>
    <w:p w14:paraId="2EF5975F" w14:textId="0E79DDD0" w:rsidR="00FA60C9" w:rsidRPr="00660BC8" w:rsidRDefault="00FA60C9" w:rsidP="00660BC8">
      <w:pPr>
        <w:pStyle w:val="ListParagraph"/>
        <w:numPr>
          <w:ilvl w:val="0"/>
          <w:numId w:val="10"/>
        </w:numPr>
        <w:tabs>
          <w:tab w:val="left" w:pos="851"/>
        </w:tabs>
        <w:spacing w:line="480" w:lineRule="auto"/>
        <w:ind w:left="0" w:firstLine="0"/>
        <w:jc w:val="both"/>
        <w:rPr>
          <w:rFonts w:ascii="Arial" w:hAnsi="Arial" w:cs="Arial"/>
        </w:rPr>
      </w:pPr>
      <w:r w:rsidRPr="00660BC8">
        <w:rPr>
          <w:rFonts w:ascii="Arial" w:hAnsi="Arial" w:cs="Arial"/>
          <w:color w:val="000000" w:themeColor="text1"/>
        </w:rPr>
        <w:t xml:space="preserve">The appellants sought an interdict against Mr Gaweseb in the event that he succeeded against the </w:t>
      </w:r>
      <w:r w:rsidR="00481E32" w:rsidRPr="00660BC8">
        <w:rPr>
          <w:rFonts w:ascii="Arial" w:hAnsi="Arial" w:cs="Arial"/>
          <w:color w:val="000000" w:themeColor="text1"/>
        </w:rPr>
        <w:t>Municipality</w:t>
      </w:r>
      <w:r w:rsidRPr="00660BC8">
        <w:rPr>
          <w:rFonts w:ascii="Arial" w:hAnsi="Arial" w:cs="Arial"/>
          <w:color w:val="000000" w:themeColor="text1"/>
        </w:rPr>
        <w:t>, which he did. It then became incumbent upon the High Court to consider the interdict which it could only do by considering the import of regulation 10.</w:t>
      </w:r>
    </w:p>
    <w:p w14:paraId="1628E0B5" w14:textId="77777777" w:rsidR="00660BC8" w:rsidRPr="00660BC8" w:rsidRDefault="00660BC8" w:rsidP="00660BC8">
      <w:pPr>
        <w:pStyle w:val="ListParagraph"/>
        <w:spacing w:line="480" w:lineRule="auto"/>
        <w:jc w:val="both"/>
        <w:rPr>
          <w:rFonts w:ascii="Arial" w:hAnsi="Arial" w:cs="Arial"/>
        </w:rPr>
      </w:pPr>
    </w:p>
    <w:p w14:paraId="2FF0ACC1" w14:textId="33B259C3" w:rsidR="0027366F" w:rsidRPr="000A698E" w:rsidRDefault="003A66D3"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Th</w:t>
      </w:r>
      <w:r w:rsidR="00FA60C9" w:rsidRPr="000A698E">
        <w:rPr>
          <w:rFonts w:ascii="Arial" w:hAnsi="Arial" w:cs="Arial"/>
          <w:color w:val="000000" w:themeColor="text1"/>
        </w:rPr>
        <w:t>ose misdirections leave</w:t>
      </w:r>
      <w:r w:rsidRPr="000A698E">
        <w:rPr>
          <w:rFonts w:ascii="Arial" w:hAnsi="Arial" w:cs="Arial"/>
          <w:color w:val="000000" w:themeColor="text1"/>
        </w:rPr>
        <w:t xml:space="preserve"> this court at large to consider the interdictory relief sought by the appellants.</w:t>
      </w:r>
    </w:p>
    <w:p w14:paraId="1BC4088D" w14:textId="77777777" w:rsidR="000A698E" w:rsidRPr="000A698E" w:rsidRDefault="000A698E" w:rsidP="000A698E">
      <w:pPr>
        <w:pStyle w:val="ListParagraph"/>
        <w:spacing w:line="480" w:lineRule="auto"/>
        <w:jc w:val="both"/>
        <w:rPr>
          <w:rFonts w:ascii="Arial" w:hAnsi="Arial" w:cs="Arial"/>
        </w:rPr>
      </w:pPr>
    </w:p>
    <w:p w14:paraId="2DF05919" w14:textId="54B60184" w:rsidR="00EB4D03" w:rsidRPr="000A698E" w:rsidRDefault="00FC7EC4"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T</w:t>
      </w:r>
      <w:r w:rsidR="00EB4D03" w:rsidRPr="000A698E">
        <w:rPr>
          <w:rFonts w:ascii="Arial" w:hAnsi="Arial" w:cs="Arial"/>
          <w:color w:val="000000" w:themeColor="text1"/>
        </w:rPr>
        <w:t xml:space="preserve">he High Court </w:t>
      </w:r>
      <w:r w:rsidRPr="000A698E">
        <w:rPr>
          <w:rFonts w:ascii="Arial" w:hAnsi="Arial" w:cs="Arial"/>
          <w:color w:val="000000" w:themeColor="text1"/>
        </w:rPr>
        <w:t xml:space="preserve">recognised </w:t>
      </w:r>
      <w:r w:rsidR="00EB4D03" w:rsidRPr="000A698E">
        <w:rPr>
          <w:rFonts w:ascii="Arial" w:hAnsi="Arial" w:cs="Arial"/>
          <w:color w:val="000000" w:themeColor="text1"/>
        </w:rPr>
        <w:t xml:space="preserve">in </w:t>
      </w:r>
      <w:bookmarkStart w:id="6" w:name="_Hlk64899953"/>
      <w:r w:rsidRPr="000A698E">
        <w:rPr>
          <w:rFonts w:ascii="Arial" w:hAnsi="Arial" w:cs="Arial"/>
          <w:i/>
          <w:color w:val="000000" w:themeColor="text1"/>
        </w:rPr>
        <w:t xml:space="preserve">Kleynhans v Chairperson of the Council for the Municipality of Walvis Bay and </w:t>
      </w:r>
      <w:r w:rsidR="000A698E">
        <w:rPr>
          <w:rFonts w:ascii="Arial" w:hAnsi="Arial" w:cs="Arial"/>
          <w:i/>
          <w:color w:val="000000" w:themeColor="text1"/>
        </w:rPr>
        <w:t>o</w:t>
      </w:r>
      <w:r w:rsidRPr="000A698E">
        <w:rPr>
          <w:rFonts w:ascii="Arial" w:hAnsi="Arial" w:cs="Arial"/>
          <w:i/>
          <w:color w:val="000000" w:themeColor="text1"/>
        </w:rPr>
        <w:t>thers</w:t>
      </w:r>
      <w:bookmarkEnd w:id="6"/>
      <w:r w:rsidRPr="00091D4A">
        <w:rPr>
          <w:rStyle w:val="FootnoteReference"/>
          <w:rFonts w:ascii="Arial" w:hAnsi="Arial" w:cs="Arial"/>
          <w:color w:val="000000" w:themeColor="text1"/>
        </w:rPr>
        <w:footnoteReference w:id="14"/>
      </w:r>
      <w:r w:rsidRPr="000A698E">
        <w:rPr>
          <w:rFonts w:ascii="Arial" w:hAnsi="Arial" w:cs="Arial"/>
          <w:color w:val="000000" w:themeColor="text1"/>
        </w:rPr>
        <w:t xml:space="preserve"> </w:t>
      </w:r>
      <w:r w:rsidR="00EB4D03" w:rsidRPr="000A698E">
        <w:rPr>
          <w:rFonts w:ascii="Arial" w:hAnsi="Arial" w:cs="Arial"/>
          <w:color w:val="000000" w:themeColor="text1"/>
        </w:rPr>
        <w:t xml:space="preserve">that in an appropriate case </w:t>
      </w:r>
      <w:r w:rsidRPr="000A698E">
        <w:rPr>
          <w:rFonts w:ascii="Arial" w:hAnsi="Arial" w:cs="Arial"/>
          <w:color w:val="000000" w:themeColor="text1"/>
        </w:rPr>
        <w:t xml:space="preserve">an affected resident may seek to enforce a town planning scheme. </w:t>
      </w:r>
      <w:r w:rsidR="004A433D" w:rsidRPr="000A698E">
        <w:rPr>
          <w:rFonts w:ascii="Arial" w:hAnsi="Arial" w:cs="Arial"/>
          <w:color w:val="000000" w:themeColor="text1"/>
        </w:rPr>
        <w:t xml:space="preserve">In </w:t>
      </w:r>
      <w:r w:rsidR="004A433D" w:rsidRPr="000A698E">
        <w:rPr>
          <w:rFonts w:ascii="Arial" w:hAnsi="Arial" w:cs="Arial"/>
          <w:i/>
          <w:color w:val="000000" w:themeColor="text1"/>
        </w:rPr>
        <w:t>Village Hotel v Chairperson for the Municipality of Swakopmund</w:t>
      </w:r>
      <w:r w:rsidR="004A433D" w:rsidRPr="00091D4A">
        <w:rPr>
          <w:rStyle w:val="FootnoteReference"/>
          <w:rFonts w:ascii="Arial" w:hAnsi="Arial" w:cs="Arial"/>
          <w:color w:val="000000" w:themeColor="text1"/>
        </w:rPr>
        <w:footnoteReference w:id="15"/>
      </w:r>
      <w:r w:rsidR="004A433D" w:rsidRPr="000A698E">
        <w:rPr>
          <w:rFonts w:ascii="Arial" w:hAnsi="Arial" w:cs="Arial"/>
          <w:color w:val="000000" w:themeColor="text1"/>
        </w:rPr>
        <w:t xml:space="preserve"> t</w:t>
      </w:r>
      <w:r w:rsidR="00FA60C9" w:rsidRPr="000A698E">
        <w:rPr>
          <w:rFonts w:ascii="Arial" w:hAnsi="Arial" w:cs="Arial"/>
          <w:color w:val="000000" w:themeColor="text1"/>
        </w:rPr>
        <w:t>he Supreme Court</w:t>
      </w:r>
      <w:r w:rsidRPr="000A698E">
        <w:rPr>
          <w:rFonts w:ascii="Arial" w:hAnsi="Arial" w:cs="Arial"/>
          <w:color w:val="000000" w:themeColor="text1"/>
        </w:rPr>
        <w:t xml:space="preserve"> p</w:t>
      </w:r>
      <w:r w:rsidR="00FA60C9" w:rsidRPr="000A698E">
        <w:rPr>
          <w:rFonts w:ascii="Arial" w:hAnsi="Arial" w:cs="Arial"/>
          <w:color w:val="000000" w:themeColor="text1"/>
        </w:rPr>
        <w:t>ut</w:t>
      </w:r>
      <w:r w:rsidRPr="000A698E">
        <w:rPr>
          <w:rFonts w:ascii="Arial" w:hAnsi="Arial" w:cs="Arial"/>
          <w:color w:val="000000" w:themeColor="text1"/>
        </w:rPr>
        <w:t xml:space="preserve"> it beyond doubt that a person for whose benefit a statutory provision </w:t>
      </w:r>
      <w:r w:rsidR="00FA60C9" w:rsidRPr="000A698E">
        <w:rPr>
          <w:rFonts w:ascii="Arial" w:hAnsi="Arial" w:cs="Arial"/>
          <w:color w:val="000000" w:themeColor="text1"/>
        </w:rPr>
        <w:t>was</w:t>
      </w:r>
      <w:r w:rsidRPr="000A698E">
        <w:rPr>
          <w:rFonts w:ascii="Arial" w:hAnsi="Arial" w:cs="Arial"/>
          <w:color w:val="000000" w:themeColor="text1"/>
        </w:rPr>
        <w:t xml:space="preserve"> enacted has the necessary standing to enforce it, even by way of an interdict.</w:t>
      </w:r>
    </w:p>
    <w:p w14:paraId="4843FBC4" w14:textId="77777777" w:rsidR="000A698E" w:rsidRPr="000A698E" w:rsidRDefault="000A698E" w:rsidP="000A698E">
      <w:pPr>
        <w:pStyle w:val="ListParagraph"/>
        <w:spacing w:line="480" w:lineRule="auto"/>
        <w:jc w:val="both"/>
        <w:rPr>
          <w:rFonts w:ascii="Arial" w:hAnsi="Arial" w:cs="Arial"/>
        </w:rPr>
      </w:pPr>
    </w:p>
    <w:p w14:paraId="52EB1387" w14:textId="201735F7" w:rsidR="0005655B" w:rsidRPr="00F661E3" w:rsidRDefault="003A66D3"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 xml:space="preserve">The fact that an adjacent neighbour’s consent is required if construction encroaches a 3 metre or 5 metre </w:t>
      </w:r>
      <w:r w:rsidR="0005655B" w:rsidRPr="000A698E">
        <w:rPr>
          <w:rFonts w:ascii="Arial" w:hAnsi="Arial" w:cs="Arial"/>
          <w:color w:val="000000" w:themeColor="text1"/>
        </w:rPr>
        <w:t xml:space="preserve">building </w:t>
      </w:r>
      <w:r w:rsidRPr="000A698E">
        <w:rPr>
          <w:rFonts w:ascii="Arial" w:hAnsi="Arial" w:cs="Arial"/>
          <w:color w:val="000000" w:themeColor="text1"/>
        </w:rPr>
        <w:t xml:space="preserve">line is a clear indication that the relevant </w:t>
      </w:r>
      <w:r w:rsidRPr="000A698E">
        <w:rPr>
          <w:rFonts w:ascii="Arial" w:hAnsi="Arial" w:cs="Arial"/>
          <w:color w:val="000000" w:themeColor="text1"/>
        </w:rPr>
        <w:lastRenderedPageBreak/>
        <w:t xml:space="preserve">building regulations of the Municipality vested </w:t>
      </w:r>
      <w:r w:rsidR="0005655B" w:rsidRPr="000A698E">
        <w:rPr>
          <w:rFonts w:ascii="Arial" w:hAnsi="Arial" w:cs="Arial"/>
          <w:color w:val="000000" w:themeColor="text1"/>
        </w:rPr>
        <w:t xml:space="preserve">enforceable </w:t>
      </w:r>
      <w:r w:rsidRPr="000A698E">
        <w:rPr>
          <w:rFonts w:ascii="Arial" w:hAnsi="Arial" w:cs="Arial"/>
          <w:color w:val="000000" w:themeColor="text1"/>
        </w:rPr>
        <w:t>rights in adjacent property owners.</w:t>
      </w:r>
      <w:r w:rsidR="00F2281C">
        <w:rPr>
          <w:rFonts w:ascii="Arial" w:hAnsi="Arial" w:cs="Arial"/>
          <w:color w:val="000000" w:themeColor="text1"/>
        </w:rPr>
        <w:t xml:space="preserve"> </w:t>
      </w:r>
      <w:r w:rsidRPr="000A698E">
        <w:rPr>
          <w:rFonts w:ascii="Arial" w:hAnsi="Arial" w:cs="Arial"/>
          <w:color w:val="000000" w:themeColor="text1"/>
        </w:rPr>
        <w:t>Such a right is enforceable by way of interdict</w:t>
      </w:r>
      <w:r w:rsidR="00F661E3">
        <w:rPr>
          <w:rFonts w:ascii="Arial" w:hAnsi="Arial" w:cs="Arial"/>
          <w:color w:val="000000" w:themeColor="text1"/>
        </w:rPr>
        <w:t>, subject to the courts discretion to refuse it in an appropriate case.</w:t>
      </w:r>
      <w:r w:rsidRPr="000A698E">
        <w:rPr>
          <w:rFonts w:ascii="Arial" w:hAnsi="Arial" w:cs="Arial"/>
          <w:color w:val="000000" w:themeColor="text1"/>
        </w:rPr>
        <w:t xml:space="preserve"> It matters not that a consequential demolition order is not sought</w:t>
      </w:r>
      <w:r w:rsidR="000A698E">
        <w:rPr>
          <w:rFonts w:ascii="Arial" w:hAnsi="Arial" w:cs="Arial"/>
          <w:color w:val="000000" w:themeColor="text1"/>
        </w:rPr>
        <w:t>.</w:t>
      </w:r>
    </w:p>
    <w:p w14:paraId="5F8F6A89" w14:textId="77777777" w:rsidR="00F661E3" w:rsidRPr="00F661E3" w:rsidRDefault="00F661E3" w:rsidP="00F661E3">
      <w:pPr>
        <w:pStyle w:val="ListParagraph"/>
        <w:rPr>
          <w:rFonts w:ascii="Arial" w:hAnsi="Arial" w:cs="Arial"/>
        </w:rPr>
      </w:pPr>
    </w:p>
    <w:p w14:paraId="77660EF8" w14:textId="6CCE79B3" w:rsidR="005066B3" w:rsidRPr="000A698E" w:rsidRDefault="003A66D3"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The appellants therefore established a clear right. That they suffered actionable harm follows from the fact that Mr Gaweseb begun to construct a building which potentially compromised their privacy rights. Once completed the elevated first floor overlooking the appellants’ properties will become a permanent fixture which will render the appellants’ privacy rights meaningless. In other words, they had shown that they would have no other alternative remedy.</w:t>
      </w:r>
    </w:p>
    <w:p w14:paraId="6589A476" w14:textId="77777777" w:rsidR="000A698E" w:rsidRPr="000A698E" w:rsidRDefault="000A698E" w:rsidP="000A698E">
      <w:pPr>
        <w:pStyle w:val="ListParagraph"/>
        <w:spacing w:line="480" w:lineRule="auto"/>
        <w:jc w:val="both"/>
        <w:rPr>
          <w:rFonts w:ascii="Arial" w:hAnsi="Arial" w:cs="Arial"/>
        </w:rPr>
      </w:pPr>
    </w:p>
    <w:p w14:paraId="664EAD6C" w14:textId="77777777" w:rsidR="000A698E" w:rsidRPr="000A698E" w:rsidRDefault="003F58F4"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 xml:space="preserve">Regulation 10 is clear. Once approved a building plan must be executed within 12 months. The </w:t>
      </w:r>
      <w:r w:rsidRPr="000A698E">
        <w:rPr>
          <w:rFonts w:ascii="Arial" w:eastAsia="Times New Roman" w:hAnsi="Arial" w:cs="Arial"/>
          <w:i/>
          <w:color w:val="000000" w:themeColor="text1"/>
          <w:shd w:val="clear" w:color="auto" w:fill="FFFFFF"/>
          <w:lang w:eastAsia="en-GB"/>
        </w:rPr>
        <w:t>vires</w:t>
      </w:r>
      <w:r w:rsidRPr="000A698E">
        <w:rPr>
          <w:rFonts w:ascii="Arial" w:eastAsia="Times New Roman" w:hAnsi="Arial" w:cs="Arial"/>
          <w:color w:val="000000" w:themeColor="text1"/>
          <w:shd w:val="clear" w:color="auto" w:fill="FFFFFF"/>
          <w:lang w:eastAsia="en-GB"/>
        </w:rPr>
        <w:t xml:space="preserve"> of the regulation is not the subject of challenge in the proceedings giving rise to the appeal and it is therefore valid in law and enforceable.</w:t>
      </w:r>
    </w:p>
    <w:p w14:paraId="437BC187" w14:textId="77777777" w:rsidR="000A698E" w:rsidRPr="000A698E" w:rsidRDefault="000A698E" w:rsidP="000A698E">
      <w:pPr>
        <w:pStyle w:val="ListParagraph"/>
        <w:spacing w:line="480" w:lineRule="auto"/>
        <w:jc w:val="both"/>
        <w:rPr>
          <w:rFonts w:ascii="Arial" w:eastAsia="Times New Roman" w:hAnsi="Arial" w:cs="Arial"/>
          <w:color w:val="000000" w:themeColor="text1"/>
          <w:shd w:val="clear" w:color="auto" w:fill="FFFFFF"/>
          <w:lang w:eastAsia="en-GB"/>
        </w:rPr>
      </w:pPr>
    </w:p>
    <w:p w14:paraId="6CC02102" w14:textId="3F633D62" w:rsidR="003F58F4" w:rsidRPr="000A698E" w:rsidRDefault="003F58F4" w:rsidP="000A698E">
      <w:pPr>
        <w:pStyle w:val="ListParagraph"/>
        <w:numPr>
          <w:ilvl w:val="0"/>
          <w:numId w:val="10"/>
        </w:numPr>
        <w:tabs>
          <w:tab w:val="left" w:pos="851"/>
        </w:tabs>
        <w:spacing w:line="480" w:lineRule="auto"/>
        <w:ind w:left="0" w:firstLine="0"/>
        <w:jc w:val="both"/>
        <w:rPr>
          <w:rFonts w:ascii="Arial" w:hAnsi="Arial" w:cs="Arial"/>
        </w:rPr>
      </w:pPr>
      <w:bookmarkStart w:id="7" w:name="_Hlk64847740"/>
      <w:r w:rsidRPr="000A698E">
        <w:rPr>
          <w:rFonts w:ascii="Arial" w:eastAsia="Times New Roman" w:hAnsi="Arial" w:cs="Arial"/>
          <w:color w:val="000000" w:themeColor="text1"/>
          <w:shd w:val="clear" w:color="auto" w:fill="FFFFFF"/>
          <w:lang w:eastAsia="en-GB"/>
        </w:rPr>
        <w:t>In addition, the building permit issued to Mr Gaweseb made clear to him that he required an extension if 12</w:t>
      </w:r>
      <w:r w:rsidR="00057087" w:rsidRPr="000A698E">
        <w:rPr>
          <w:rFonts w:ascii="Arial" w:eastAsia="Times New Roman" w:hAnsi="Arial" w:cs="Arial"/>
          <w:color w:val="000000" w:themeColor="text1"/>
          <w:shd w:val="clear" w:color="auto" w:fill="FFFFFF"/>
          <w:lang w:eastAsia="en-GB"/>
        </w:rPr>
        <w:t xml:space="preserve"> </w:t>
      </w:r>
      <w:r w:rsidRPr="000A698E">
        <w:rPr>
          <w:rFonts w:ascii="Arial" w:eastAsia="Times New Roman" w:hAnsi="Arial" w:cs="Arial"/>
          <w:color w:val="000000" w:themeColor="text1"/>
          <w:shd w:val="clear" w:color="auto" w:fill="FFFFFF"/>
          <w:lang w:eastAsia="en-GB"/>
        </w:rPr>
        <w:t>months lapsed from the date of approval. He was therefore clearly in breach of regulation 10.</w:t>
      </w:r>
      <w:r w:rsidRPr="000A698E">
        <w:rPr>
          <w:rFonts w:ascii="Arial" w:eastAsia="Times New Roman" w:hAnsi="Arial" w:cs="Arial"/>
          <w:color w:val="000000" w:themeColor="text1"/>
          <w:lang w:eastAsia="en-GB"/>
        </w:rPr>
        <w:t xml:space="preserve"> </w:t>
      </w:r>
      <w:r w:rsidRPr="000A698E">
        <w:rPr>
          <w:rFonts w:ascii="Arial" w:eastAsia="Times New Roman" w:hAnsi="Arial" w:cs="Arial"/>
          <w:color w:val="000000" w:themeColor="text1"/>
          <w:shd w:val="clear" w:color="auto" w:fill="FFFFFF"/>
          <w:lang w:eastAsia="en-GB"/>
        </w:rPr>
        <w:t xml:space="preserve">That breach was actionable at the instance of the </w:t>
      </w:r>
      <w:r w:rsidR="000C4F4A" w:rsidRPr="000A698E">
        <w:rPr>
          <w:rFonts w:ascii="Arial" w:eastAsia="Times New Roman" w:hAnsi="Arial" w:cs="Arial"/>
          <w:color w:val="000000" w:themeColor="text1"/>
          <w:shd w:val="clear" w:color="auto" w:fill="FFFFFF"/>
          <w:lang w:eastAsia="en-GB"/>
        </w:rPr>
        <w:t>appellants by</w:t>
      </w:r>
      <w:r w:rsidR="000A698E">
        <w:rPr>
          <w:rFonts w:ascii="Arial" w:eastAsia="Times New Roman" w:hAnsi="Arial" w:cs="Arial"/>
          <w:color w:val="000000" w:themeColor="text1"/>
          <w:shd w:val="clear" w:color="auto" w:fill="FFFFFF"/>
          <w:lang w:eastAsia="en-GB"/>
        </w:rPr>
        <w:t xml:space="preserve"> way of an interdict.</w:t>
      </w:r>
    </w:p>
    <w:p w14:paraId="5D36BD9A" w14:textId="77777777" w:rsidR="000A698E" w:rsidRPr="000A698E" w:rsidRDefault="000A698E" w:rsidP="000A698E">
      <w:pPr>
        <w:pStyle w:val="ListParagraph"/>
        <w:spacing w:line="480" w:lineRule="auto"/>
        <w:jc w:val="both"/>
        <w:rPr>
          <w:rFonts w:ascii="Arial" w:hAnsi="Arial" w:cs="Arial"/>
        </w:rPr>
      </w:pPr>
    </w:p>
    <w:p w14:paraId="09074F83" w14:textId="3F93088D" w:rsidR="003F58F4" w:rsidRPr="000A698E" w:rsidRDefault="003F58F4"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The appellants have, as I already demonstrated,</w:t>
      </w:r>
      <w:r w:rsidR="00F2281C">
        <w:rPr>
          <w:rFonts w:ascii="Arial" w:eastAsia="Times New Roman" w:hAnsi="Arial" w:cs="Arial"/>
          <w:color w:val="000000" w:themeColor="text1"/>
          <w:shd w:val="clear" w:color="auto" w:fill="FFFFFF"/>
          <w:lang w:eastAsia="en-GB"/>
        </w:rPr>
        <w:t xml:space="preserve"> </w:t>
      </w:r>
      <w:r w:rsidR="000C4F4A" w:rsidRPr="000A698E">
        <w:rPr>
          <w:rFonts w:ascii="Arial" w:eastAsia="Times New Roman" w:hAnsi="Arial" w:cs="Arial"/>
          <w:color w:val="000000" w:themeColor="text1"/>
          <w:shd w:val="clear" w:color="auto" w:fill="FFFFFF"/>
          <w:lang w:eastAsia="en-GB"/>
        </w:rPr>
        <w:t>established</w:t>
      </w:r>
      <w:r w:rsidRPr="000A698E">
        <w:rPr>
          <w:rFonts w:ascii="Arial" w:eastAsia="Times New Roman" w:hAnsi="Arial" w:cs="Arial"/>
          <w:color w:val="000000" w:themeColor="text1"/>
          <w:shd w:val="clear" w:color="auto" w:fill="FFFFFF"/>
          <w:lang w:eastAsia="en-GB"/>
        </w:rPr>
        <w:t xml:space="preserve"> all the requirements for an interdict. </w:t>
      </w:r>
      <w:r w:rsidR="0005655B" w:rsidRPr="000A698E">
        <w:rPr>
          <w:rFonts w:ascii="Arial" w:eastAsia="Times New Roman" w:hAnsi="Arial" w:cs="Arial"/>
          <w:color w:val="000000" w:themeColor="text1"/>
          <w:shd w:val="clear" w:color="auto" w:fill="FFFFFF"/>
          <w:lang w:eastAsia="en-GB"/>
        </w:rPr>
        <w:t>Besides, it</w:t>
      </w:r>
      <w:r w:rsidRPr="000A698E">
        <w:rPr>
          <w:rFonts w:ascii="Arial" w:eastAsia="Times New Roman" w:hAnsi="Arial" w:cs="Arial"/>
          <w:color w:val="000000" w:themeColor="text1"/>
          <w:shd w:val="clear" w:color="auto" w:fill="FFFFFF"/>
          <w:lang w:eastAsia="en-GB"/>
        </w:rPr>
        <w:t xml:space="preserve"> has not been demonstrated that it would be unconscionable for them to seek to interdict further construction on the property until due process has been </w:t>
      </w:r>
      <w:r w:rsidR="0005655B" w:rsidRPr="000A698E">
        <w:rPr>
          <w:rFonts w:ascii="Arial" w:eastAsia="Times New Roman" w:hAnsi="Arial" w:cs="Arial"/>
          <w:color w:val="000000" w:themeColor="text1"/>
          <w:shd w:val="clear" w:color="auto" w:fill="FFFFFF"/>
          <w:lang w:eastAsia="en-GB"/>
        </w:rPr>
        <w:t>afforded</w:t>
      </w:r>
      <w:r w:rsidRPr="000A698E">
        <w:rPr>
          <w:rFonts w:ascii="Arial" w:eastAsia="Times New Roman" w:hAnsi="Arial" w:cs="Arial"/>
          <w:color w:val="000000" w:themeColor="text1"/>
          <w:shd w:val="clear" w:color="auto" w:fill="FFFFFF"/>
          <w:lang w:eastAsia="en-GB"/>
        </w:rPr>
        <w:t xml:space="preserve"> to both Mr Gaweseb and them. It is not an irrelevant consideration that the interdict the</w:t>
      </w:r>
      <w:r w:rsidR="0005655B" w:rsidRPr="000A698E">
        <w:rPr>
          <w:rFonts w:ascii="Arial" w:eastAsia="Times New Roman" w:hAnsi="Arial" w:cs="Arial"/>
          <w:color w:val="000000" w:themeColor="text1"/>
          <w:shd w:val="clear" w:color="auto" w:fill="FFFFFF"/>
          <w:lang w:eastAsia="en-GB"/>
        </w:rPr>
        <w:t xml:space="preserve"> appellants </w:t>
      </w:r>
      <w:r w:rsidRPr="000A698E">
        <w:rPr>
          <w:rFonts w:ascii="Arial" w:eastAsia="Times New Roman" w:hAnsi="Arial" w:cs="Arial"/>
          <w:color w:val="000000" w:themeColor="text1"/>
          <w:shd w:val="clear" w:color="auto" w:fill="FFFFFF"/>
          <w:lang w:eastAsia="en-GB"/>
        </w:rPr>
        <w:t xml:space="preserve">seek was conditional upon Mr Gaweseb succeeding against the Municipality in his declaration and review. The two sets of relief </w:t>
      </w:r>
      <w:r w:rsidRPr="000A698E">
        <w:rPr>
          <w:rFonts w:ascii="Arial" w:eastAsia="Times New Roman" w:hAnsi="Arial" w:cs="Arial"/>
          <w:color w:val="000000" w:themeColor="text1"/>
          <w:shd w:val="clear" w:color="auto" w:fill="FFFFFF"/>
          <w:lang w:eastAsia="en-GB"/>
        </w:rPr>
        <w:lastRenderedPageBreak/>
        <w:t>were therefore anticipated to co-exist and Mr Gaweseb has not demonstrated otherwise.</w:t>
      </w:r>
    </w:p>
    <w:p w14:paraId="220518BA" w14:textId="77777777" w:rsidR="000A698E" w:rsidRPr="000A698E" w:rsidRDefault="000A698E" w:rsidP="000A698E">
      <w:pPr>
        <w:pStyle w:val="ListParagraph"/>
        <w:spacing w:line="480" w:lineRule="auto"/>
        <w:jc w:val="both"/>
        <w:rPr>
          <w:rFonts w:ascii="Arial" w:hAnsi="Arial" w:cs="Arial"/>
        </w:rPr>
      </w:pPr>
    </w:p>
    <w:bookmarkEnd w:id="7"/>
    <w:p w14:paraId="5A5C89DF" w14:textId="6DCF7357" w:rsidR="00D516D8" w:rsidRPr="000A698E" w:rsidRDefault="0005655B"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Had</w:t>
      </w:r>
      <w:r w:rsidR="00945EE9" w:rsidRPr="000A698E">
        <w:rPr>
          <w:rFonts w:ascii="Arial" w:hAnsi="Arial" w:cs="Arial"/>
          <w:color w:val="000000" w:themeColor="text1"/>
        </w:rPr>
        <w:t xml:space="preserve"> the High Court addressed its mind to the question whether or not Mr Gaweseb </w:t>
      </w:r>
      <w:r w:rsidR="00435CC6" w:rsidRPr="000A698E">
        <w:rPr>
          <w:rFonts w:ascii="Arial" w:hAnsi="Arial" w:cs="Arial"/>
          <w:color w:val="000000" w:themeColor="text1"/>
        </w:rPr>
        <w:t xml:space="preserve">unlawfully </w:t>
      </w:r>
      <w:r w:rsidR="00945EE9" w:rsidRPr="000A698E">
        <w:rPr>
          <w:rFonts w:ascii="Arial" w:hAnsi="Arial" w:cs="Arial"/>
          <w:color w:val="000000" w:themeColor="text1"/>
        </w:rPr>
        <w:t>continued construction work after the expiry of 12 months from the date of approval of the building plan, there is ample material on the record to show that he did</w:t>
      </w:r>
      <w:r w:rsidR="00F2281C">
        <w:rPr>
          <w:rFonts w:ascii="Arial" w:hAnsi="Arial" w:cs="Arial"/>
          <w:color w:val="000000" w:themeColor="text1"/>
        </w:rPr>
        <w:t>.</w:t>
      </w:r>
      <w:r w:rsidR="00945EE9" w:rsidRPr="000A698E">
        <w:rPr>
          <w:rFonts w:ascii="Arial" w:hAnsi="Arial" w:cs="Arial"/>
          <w:color w:val="000000" w:themeColor="text1"/>
        </w:rPr>
        <w:t xml:space="preserve"> </w:t>
      </w:r>
      <w:r w:rsidR="00AD039D" w:rsidRPr="000A698E">
        <w:rPr>
          <w:rFonts w:ascii="Arial" w:hAnsi="Arial" w:cs="Arial"/>
          <w:color w:val="000000" w:themeColor="text1"/>
        </w:rPr>
        <w:t>In the absence of</w:t>
      </w:r>
      <w:r w:rsidR="00945EE9" w:rsidRPr="000A698E">
        <w:rPr>
          <w:rFonts w:ascii="Arial" w:hAnsi="Arial" w:cs="Arial"/>
          <w:color w:val="000000" w:themeColor="text1"/>
        </w:rPr>
        <w:t xml:space="preserve"> an extension of the building plan he was in law not entitled to do so. As affected parties, the appellants had the necessary standing to seek enforcement of regulation 10 by way of an interdict.</w:t>
      </w:r>
    </w:p>
    <w:p w14:paraId="15616B2D" w14:textId="77777777" w:rsidR="000C4F4A" w:rsidRPr="00091D4A" w:rsidRDefault="000C4F4A" w:rsidP="000A698E">
      <w:pPr>
        <w:widowControl w:val="0"/>
        <w:autoSpaceDE w:val="0"/>
        <w:autoSpaceDN w:val="0"/>
        <w:adjustRightInd w:val="0"/>
        <w:spacing w:line="480" w:lineRule="auto"/>
        <w:jc w:val="both"/>
        <w:rPr>
          <w:rFonts w:ascii="Arial" w:hAnsi="Arial" w:cs="Arial"/>
          <w:color w:val="000000" w:themeColor="text1"/>
        </w:rPr>
      </w:pPr>
    </w:p>
    <w:p w14:paraId="0A5671CF" w14:textId="5F6A35B8" w:rsidR="00D516D8" w:rsidRPr="00091D4A" w:rsidRDefault="00D516D8" w:rsidP="000A698E">
      <w:pPr>
        <w:widowControl w:val="0"/>
        <w:autoSpaceDE w:val="0"/>
        <w:autoSpaceDN w:val="0"/>
        <w:adjustRightInd w:val="0"/>
        <w:spacing w:line="480" w:lineRule="auto"/>
        <w:jc w:val="both"/>
        <w:rPr>
          <w:rFonts w:ascii="Arial" w:hAnsi="Arial" w:cs="Arial"/>
          <w:color w:val="000000" w:themeColor="text1"/>
          <w:u w:val="single"/>
        </w:rPr>
      </w:pPr>
      <w:r w:rsidRPr="00091D4A">
        <w:rPr>
          <w:rFonts w:ascii="Arial" w:hAnsi="Arial" w:cs="Arial"/>
          <w:color w:val="000000" w:themeColor="text1"/>
          <w:u w:val="single"/>
        </w:rPr>
        <w:t>Condonation application</w:t>
      </w:r>
    </w:p>
    <w:p w14:paraId="3CF84BBF" w14:textId="1A6860FA" w:rsidR="00D516D8" w:rsidRPr="000A698E" w:rsidRDefault="00D516D8"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 xml:space="preserve">It is apparent from the above that </w:t>
      </w:r>
      <w:bookmarkStart w:id="8" w:name="_Hlk64848283"/>
      <w:r w:rsidRPr="000A698E">
        <w:rPr>
          <w:rFonts w:ascii="Arial" w:hAnsi="Arial" w:cs="Arial"/>
          <w:color w:val="000000" w:themeColor="text1"/>
        </w:rPr>
        <w:t xml:space="preserve">the appellants have </w:t>
      </w:r>
      <w:r w:rsidR="00AE07C3" w:rsidRPr="000A698E">
        <w:rPr>
          <w:rFonts w:ascii="Arial" w:hAnsi="Arial" w:cs="Arial"/>
          <w:color w:val="000000" w:themeColor="text1"/>
        </w:rPr>
        <w:t>good prospects of success on appeal</w:t>
      </w:r>
      <w:bookmarkEnd w:id="8"/>
      <w:r w:rsidR="00AE07C3" w:rsidRPr="000A698E">
        <w:rPr>
          <w:rFonts w:ascii="Arial" w:hAnsi="Arial" w:cs="Arial"/>
          <w:color w:val="000000" w:themeColor="text1"/>
        </w:rPr>
        <w:t>. What remains to consider is if they have provided a satisfactory explanation for the delay. It is to that issue I now turn.</w:t>
      </w:r>
    </w:p>
    <w:p w14:paraId="084897F6" w14:textId="77777777" w:rsidR="000A698E" w:rsidRPr="000A698E" w:rsidRDefault="000A698E" w:rsidP="000A698E">
      <w:pPr>
        <w:pStyle w:val="ListParagraph"/>
        <w:tabs>
          <w:tab w:val="left" w:pos="851"/>
        </w:tabs>
        <w:spacing w:line="480" w:lineRule="auto"/>
        <w:ind w:left="0"/>
        <w:jc w:val="both"/>
        <w:rPr>
          <w:rFonts w:ascii="Arial" w:hAnsi="Arial" w:cs="Arial"/>
        </w:rPr>
      </w:pPr>
    </w:p>
    <w:p w14:paraId="5786600A" w14:textId="7FB92308"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bookmarkStart w:id="9" w:name="_Hlk64847357"/>
      <w:r w:rsidRPr="000A698E">
        <w:rPr>
          <w:rFonts w:ascii="Arial" w:eastAsia="Times New Roman" w:hAnsi="Arial" w:cs="Arial"/>
          <w:color w:val="000000" w:themeColor="text1"/>
          <w:shd w:val="clear" w:color="auto" w:fill="FFFFFF"/>
          <w:lang w:eastAsia="en-GB"/>
        </w:rPr>
        <w:t xml:space="preserve">In terms of the </w:t>
      </w:r>
      <w:r w:rsidR="0005655B" w:rsidRPr="000A698E">
        <w:rPr>
          <w:rFonts w:ascii="Arial" w:eastAsia="Times New Roman" w:hAnsi="Arial" w:cs="Arial"/>
          <w:color w:val="000000" w:themeColor="text1"/>
          <w:shd w:val="clear" w:color="auto" w:fill="FFFFFF"/>
          <w:lang w:eastAsia="en-GB"/>
        </w:rPr>
        <w:t>r</w:t>
      </w:r>
      <w:r w:rsidRPr="000A698E">
        <w:rPr>
          <w:rFonts w:ascii="Arial" w:eastAsia="Times New Roman" w:hAnsi="Arial" w:cs="Arial"/>
          <w:color w:val="000000" w:themeColor="text1"/>
          <w:shd w:val="clear" w:color="auto" w:fill="FFFFFF"/>
          <w:lang w:eastAsia="en-GB"/>
        </w:rPr>
        <w:t>ules of this court, an appeal record has to be filed within 3 months from the date of judgement,</w:t>
      </w:r>
      <w:r w:rsidR="00F45210" w:rsidRPr="00091D4A">
        <w:rPr>
          <w:rStyle w:val="FootnoteReference"/>
          <w:rFonts w:ascii="Arial" w:eastAsia="Times New Roman" w:hAnsi="Arial" w:cs="Arial"/>
          <w:color w:val="000000" w:themeColor="text1"/>
          <w:shd w:val="clear" w:color="auto" w:fill="FFFFFF"/>
          <w:lang w:eastAsia="en-GB"/>
        </w:rPr>
        <w:footnoteReference w:id="16"/>
      </w:r>
      <w:r w:rsidRPr="000A698E">
        <w:rPr>
          <w:rFonts w:ascii="Arial" w:eastAsia="Times New Roman" w:hAnsi="Arial" w:cs="Arial"/>
          <w:color w:val="000000" w:themeColor="text1"/>
          <w:shd w:val="clear" w:color="auto" w:fill="FFFFFF"/>
          <w:lang w:eastAsia="en-GB"/>
        </w:rPr>
        <w:t xml:space="preserve"> which means such record had to be filed by the </w:t>
      </w:r>
      <w:r w:rsidR="004A2C34" w:rsidRPr="000A698E">
        <w:rPr>
          <w:rFonts w:ascii="Arial" w:eastAsia="Times New Roman" w:hAnsi="Arial" w:cs="Arial"/>
          <w:color w:val="000000" w:themeColor="text1"/>
          <w:shd w:val="clear" w:color="auto" w:fill="FFFFFF"/>
          <w:lang w:eastAsia="en-GB"/>
        </w:rPr>
        <w:t>28</w:t>
      </w:r>
      <w:r w:rsidR="004A2C34"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 xml:space="preserve">January 2019. The </w:t>
      </w:r>
      <w:r w:rsidR="00BA64DF" w:rsidRPr="000A698E">
        <w:rPr>
          <w:rFonts w:ascii="Arial" w:eastAsia="Times New Roman" w:hAnsi="Arial" w:cs="Arial"/>
          <w:color w:val="000000" w:themeColor="text1"/>
          <w:shd w:val="clear" w:color="auto" w:fill="FFFFFF"/>
          <w:lang w:eastAsia="en-GB"/>
        </w:rPr>
        <w:t>a</w:t>
      </w:r>
      <w:r w:rsidRPr="000A698E">
        <w:rPr>
          <w:rFonts w:ascii="Arial" w:eastAsia="Times New Roman" w:hAnsi="Arial" w:cs="Arial"/>
          <w:color w:val="000000" w:themeColor="text1"/>
          <w:shd w:val="clear" w:color="auto" w:fill="FFFFFF"/>
          <w:lang w:eastAsia="en-GB"/>
        </w:rPr>
        <w:t xml:space="preserve">ppeal record was however only filed on the </w:t>
      </w:r>
      <w:r w:rsidR="00AD039D" w:rsidRPr="000A698E">
        <w:rPr>
          <w:rFonts w:ascii="Arial" w:eastAsia="Times New Roman" w:hAnsi="Arial" w:cs="Arial"/>
          <w:color w:val="000000" w:themeColor="text1"/>
          <w:shd w:val="clear" w:color="auto" w:fill="FFFFFF"/>
          <w:lang w:eastAsia="en-GB"/>
        </w:rPr>
        <w:t>0</w:t>
      </w:r>
      <w:r w:rsidR="00115622" w:rsidRPr="000A698E">
        <w:rPr>
          <w:rFonts w:ascii="Arial" w:eastAsia="Times New Roman" w:hAnsi="Arial" w:cs="Arial"/>
          <w:color w:val="000000" w:themeColor="text1"/>
          <w:shd w:val="clear" w:color="auto" w:fill="FFFFFF"/>
          <w:lang w:eastAsia="en-GB"/>
        </w:rPr>
        <w:t>8</w:t>
      </w:r>
      <w:r w:rsidR="00AD039D"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AD039D"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March 2019, being about 5 weeks and 2 days late</w:t>
      </w:r>
      <w:bookmarkEnd w:id="9"/>
      <w:r w:rsidR="000A698E">
        <w:rPr>
          <w:rFonts w:ascii="Arial" w:eastAsia="Times New Roman" w:hAnsi="Arial" w:cs="Arial"/>
          <w:color w:val="000000" w:themeColor="text1"/>
          <w:shd w:val="clear" w:color="auto" w:fill="FFFFFF"/>
          <w:lang w:eastAsia="en-GB"/>
        </w:rPr>
        <w:t>.</w:t>
      </w:r>
    </w:p>
    <w:p w14:paraId="7C81F019" w14:textId="77777777" w:rsidR="000A698E" w:rsidRPr="000A698E" w:rsidRDefault="000A698E" w:rsidP="000A698E">
      <w:pPr>
        <w:pStyle w:val="ListParagraph"/>
        <w:spacing w:line="480" w:lineRule="auto"/>
        <w:jc w:val="both"/>
        <w:rPr>
          <w:rFonts w:ascii="Arial" w:hAnsi="Arial" w:cs="Arial"/>
        </w:rPr>
      </w:pPr>
    </w:p>
    <w:p w14:paraId="2A60AD58" w14:textId="64DBED79"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bookmarkStart w:id="10" w:name="_Hlk64848041"/>
      <w:r w:rsidRPr="000A698E">
        <w:rPr>
          <w:rFonts w:ascii="Arial" w:eastAsia="Times New Roman" w:hAnsi="Arial" w:cs="Arial"/>
          <w:color w:val="000000" w:themeColor="text1"/>
          <w:shd w:val="clear" w:color="auto" w:fill="FFFFFF"/>
          <w:lang w:eastAsia="en-GB"/>
        </w:rPr>
        <w:t>The</w:t>
      </w:r>
      <w:r w:rsidR="0005655B" w:rsidRPr="000A698E">
        <w:rPr>
          <w:rFonts w:ascii="Arial" w:eastAsia="Times New Roman" w:hAnsi="Arial" w:cs="Arial"/>
          <w:color w:val="000000" w:themeColor="text1"/>
          <w:shd w:val="clear" w:color="auto" w:fill="FFFFFF"/>
          <w:lang w:eastAsia="en-GB"/>
        </w:rPr>
        <w:t xml:space="preserve"> appellants’</w:t>
      </w:r>
      <w:r w:rsidRPr="000A698E">
        <w:rPr>
          <w:rFonts w:ascii="Arial" w:eastAsia="Times New Roman" w:hAnsi="Arial" w:cs="Arial"/>
          <w:color w:val="000000" w:themeColor="text1"/>
          <w:shd w:val="clear" w:color="auto" w:fill="FFFFFF"/>
          <w:lang w:eastAsia="en-GB"/>
        </w:rPr>
        <w:t xml:space="preserve"> explanation is that they were delayed in their efforts to obtain the submissions made by the parties in the High Court so that they could include it in the record. </w:t>
      </w:r>
      <w:bookmarkEnd w:id="10"/>
      <w:r w:rsidRPr="000A698E">
        <w:rPr>
          <w:rFonts w:ascii="Arial" w:eastAsia="Times New Roman" w:hAnsi="Arial" w:cs="Arial"/>
          <w:color w:val="000000" w:themeColor="text1"/>
          <w:shd w:val="clear" w:color="auto" w:fill="FFFFFF"/>
          <w:lang w:eastAsia="en-GB"/>
        </w:rPr>
        <w:t xml:space="preserve">Mr. Gaweseb opposes </w:t>
      </w:r>
      <w:bookmarkStart w:id="11" w:name="_Hlk64847528"/>
      <w:r w:rsidRPr="000A698E">
        <w:rPr>
          <w:rFonts w:ascii="Arial" w:eastAsia="Times New Roman" w:hAnsi="Arial" w:cs="Arial"/>
          <w:color w:val="000000" w:themeColor="text1"/>
          <w:shd w:val="clear" w:color="auto" w:fill="FFFFFF"/>
          <w:lang w:eastAsia="en-GB"/>
        </w:rPr>
        <w:t xml:space="preserve">the condonation and reinstatement application and maintains that in terms of the rules of this court, legal submissions ought not to form </w:t>
      </w:r>
      <w:r w:rsidRPr="000A698E">
        <w:rPr>
          <w:rFonts w:ascii="Arial" w:eastAsia="Times New Roman" w:hAnsi="Arial" w:cs="Arial"/>
          <w:color w:val="000000" w:themeColor="text1"/>
          <w:shd w:val="clear" w:color="auto" w:fill="FFFFFF"/>
          <w:lang w:eastAsia="en-GB"/>
        </w:rPr>
        <w:lastRenderedPageBreak/>
        <w:t>part of the record. The appellants therefore failed to furnish a satisfactory explanation for the delay and should fail in the condonation and reinstatement application.</w:t>
      </w:r>
    </w:p>
    <w:p w14:paraId="594DC4C1" w14:textId="77777777" w:rsidR="000A698E" w:rsidRPr="000A698E" w:rsidRDefault="000A698E" w:rsidP="000A698E">
      <w:pPr>
        <w:pStyle w:val="ListParagraph"/>
        <w:spacing w:line="480" w:lineRule="auto"/>
        <w:jc w:val="both"/>
        <w:rPr>
          <w:rFonts w:ascii="Arial" w:hAnsi="Arial" w:cs="Arial"/>
        </w:rPr>
      </w:pPr>
    </w:p>
    <w:p w14:paraId="08617ED8" w14:textId="2DA37E7D"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bookmarkStart w:id="12" w:name="_Hlk64848103"/>
      <w:bookmarkEnd w:id="11"/>
      <w:r w:rsidRPr="000A698E">
        <w:rPr>
          <w:rFonts w:ascii="Arial" w:eastAsia="Times New Roman" w:hAnsi="Arial" w:cs="Arial"/>
          <w:color w:val="000000" w:themeColor="text1"/>
          <w:shd w:val="clear" w:color="auto" w:fill="FFFFFF"/>
          <w:lang w:eastAsia="en-GB"/>
        </w:rPr>
        <w:t>The appellants retort that if regard is had to the basis for their appeal, it was necessary for this court to see what was argued and what the High Court was therefore called</w:t>
      </w:r>
      <w:r w:rsidR="000A698E">
        <w:rPr>
          <w:rFonts w:ascii="Arial" w:eastAsia="Times New Roman" w:hAnsi="Arial" w:cs="Arial"/>
          <w:color w:val="000000" w:themeColor="text1"/>
          <w:shd w:val="clear" w:color="auto" w:fill="FFFFFF"/>
          <w:lang w:eastAsia="en-GB"/>
        </w:rPr>
        <w:t xml:space="preserve"> upon to decide but did not do.</w:t>
      </w:r>
    </w:p>
    <w:p w14:paraId="7438600B" w14:textId="77777777" w:rsidR="000A698E" w:rsidRPr="000A698E" w:rsidRDefault="000A698E" w:rsidP="000A698E">
      <w:pPr>
        <w:pStyle w:val="ListParagraph"/>
        <w:spacing w:line="480" w:lineRule="auto"/>
        <w:jc w:val="both"/>
        <w:rPr>
          <w:rFonts w:ascii="Arial" w:hAnsi="Arial" w:cs="Arial"/>
        </w:rPr>
      </w:pPr>
    </w:p>
    <w:p w14:paraId="394C8BBF" w14:textId="4A7AE57B"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 xml:space="preserve">The appellants’ stance is not without merit. First, there is no absolute bar to including heads of argument in the record of appeal. </w:t>
      </w:r>
      <w:bookmarkEnd w:id="12"/>
      <w:r w:rsidRPr="000A698E">
        <w:rPr>
          <w:rFonts w:ascii="Arial" w:eastAsia="Times New Roman" w:hAnsi="Arial" w:cs="Arial"/>
          <w:color w:val="000000" w:themeColor="text1"/>
          <w:shd w:val="clear" w:color="auto" w:fill="FFFFFF"/>
          <w:lang w:eastAsia="en-GB"/>
        </w:rPr>
        <w:t xml:space="preserve">The relevant rule </w:t>
      </w:r>
      <w:r w:rsidR="000423DC" w:rsidRPr="000A698E">
        <w:rPr>
          <w:rFonts w:ascii="Arial" w:eastAsia="Times New Roman" w:hAnsi="Arial" w:cs="Arial"/>
          <w:color w:val="000000" w:themeColor="text1"/>
          <w:shd w:val="clear" w:color="auto" w:fill="FFFFFF"/>
          <w:lang w:eastAsia="en-GB"/>
        </w:rPr>
        <w:t>read</w:t>
      </w:r>
      <w:r w:rsidR="00435CC6" w:rsidRPr="000A698E">
        <w:rPr>
          <w:rFonts w:ascii="Arial" w:eastAsia="Times New Roman" w:hAnsi="Arial" w:cs="Arial"/>
          <w:color w:val="000000" w:themeColor="text1"/>
          <w:shd w:val="clear" w:color="auto" w:fill="FFFFFF"/>
          <w:lang w:eastAsia="en-GB"/>
        </w:rPr>
        <w:t>s</w:t>
      </w:r>
      <w:r w:rsidRPr="000A698E">
        <w:rPr>
          <w:rFonts w:ascii="Arial" w:eastAsia="Times New Roman" w:hAnsi="Arial" w:cs="Arial"/>
          <w:color w:val="000000" w:themeColor="text1"/>
          <w:shd w:val="clear" w:color="auto" w:fill="FFFFFF"/>
          <w:lang w:eastAsia="en-GB"/>
        </w:rPr>
        <w:t>:</w:t>
      </w:r>
    </w:p>
    <w:p w14:paraId="4899E6D8" w14:textId="77777777" w:rsidR="001839E5" w:rsidRPr="00091D4A" w:rsidRDefault="001839E5">
      <w:pPr>
        <w:spacing w:line="360" w:lineRule="auto"/>
        <w:jc w:val="both"/>
        <w:rPr>
          <w:rFonts w:ascii="Arial" w:eastAsia="Times New Roman" w:hAnsi="Arial" w:cs="Arial"/>
          <w:color w:val="000000" w:themeColor="text1"/>
          <w:shd w:val="clear" w:color="auto" w:fill="FFFFFF"/>
          <w:lang w:eastAsia="en-GB"/>
        </w:rPr>
      </w:pPr>
    </w:p>
    <w:p w14:paraId="6399E58A" w14:textId="77777777" w:rsidR="00C516A8" w:rsidRDefault="00B92B7D" w:rsidP="00C516A8">
      <w:pPr>
        <w:spacing w:line="360" w:lineRule="auto"/>
        <w:ind w:left="720"/>
        <w:jc w:val="both"/>
        <w:rPr>
          <w:rFonts w:ascii="Arial" w:eastAsia="Times New Roman" w:hAnsi="Arial" w:cs="Arial"/>
          <w:bCs/>
          <w:color w:val="000000" w:themeColor="text1"/>
          <w:sz w:val="22"/>
          <w:shd w:val="clear" w:color="auto" w:fill="FFFFFF"/>
          <w:lang w:val="en-ZA" w:eastAsia="en-GB"/>
        </w:rPr>
      </w:pPr>
      <w:r>
        <w:rPr>
          <w:rFonts w:ascii="Arial" w:eastAsia="Times New Roman" w:hAnsi="Arial" w:cs="Arial"/>
          <w:bCs/>
          <w:color w:val="000000" w:themeColor="text1"/>
          <w:sz w:val="22"/>
          <w:shd w:val="clear" w:color="auto" w:fill="FFFFFF"/>
          <w:lang w:val="en-ZA" w:eastAsia="en-GB"/>
        </w:rPr>
        <w:t>‘</w:t>
      </w:r>
      <w:r w:rsidR="001839E5" w:rsidRPr="00091D4A">
        <w:rPr>
          <w:rFonts w:ascii="Arial" w:eastAsia="Times New Roman" w:hAnsi="Arial" w:cs="Arial"/>
          <w:bCs/>
          <w:color w:val="000000" w:themeColor="text1"/>
          <w:sz w:val="22"/>
          <w:shd w:val="clear" w:color="auto" w:fill="FFFFFF"/>
          <w:lang w:val="en-ZA" w:eastAsia="en-GB"/>
        </w:rPr>
        <w:t>Requirements for record</w:t>
      </w:r>
      <w:r w:rsidR="001839E5" w:rsidRPr="00091D4A">
        <w:rPr>
          <w:rFonts w:ascii="Arial" w:eastAsia="Times New Roman" w:hAnsi="Arial" w:cs="Arial"/>
          <w:bCs/>
          <w:i/>
          <w:color w:val="000000" w:themeColor="text1"/>
          <w:sz w:val="22"/>
          <w:shd w:val="clear" w:color="auto" w:fill="FFFFFF"/>
          <w:lang w:val="en-ZA" w:eastAsia="en-GB"/>
        </w:rPr>
        <w:t xml:space="preserve"> </w:t>
      </w:r>
    </w:p>
    <w:p w14:paraId="1FFD632B" w14:textId="5A180EBF" w:rsidR="00C516A8" w:rsidRDefault="001839E5" w:rsidP="00C516A8">
      <w:pPr>
        <w:spacing w:line="360" w:lineRule="auto"/>
        <w:ind w:left="720"/>
        <w:jc w:val="both"/>
        <w:rPr>
          <w:rFonts w:ascii="Arial" w:eastAsia="Times New Roman" w:hAnsi="Arial" w:cs="Arial"/>
          <w:bCs/>
          <w:color w:val="000000" w:themeColor="text1"/>
          <w:sz w:val="22"/>
          <w:shd w:val="clear" w:color="auto" w:fill="FFFFFF"/>
          <w:lang w:val="en-ZA" w:eastAsia="en-GB"/>
        </w:rPr>
      </w:pPr>
      <w:r w:rsidRPr="00091D4A">
        <w:rPr>
          <w:rFonts w:ascii="Arial" w:eastAsia="Times New Roman" w:hAnsi="Arial" w:cs="Arial"/>
          <w:bCs/>
          <w:color w:val="000000" w:themeColor="text1"/>
          <w:sz w:val="22"/>
          <w:shd w:val="clear" w:color="auto" w:fill="FFFFFF"/>
          <w:lang w:val="en-ZA" w:eastAsia="en-GB"/>
        </w:rPr>
        <w:t>11</w:t>
      </w:r>
      <w:r w:rsidR="007E0954">
        <w:rPr>
          <w:rFonts w:ascii="Arial" w:eastAsia="Times New Roman" w:hAnsi="Arial" w:cs="Arial"/>
          <w:bCs/>
          <w:color w:val="000000" w:themeColor="text1"/>
          <w:sz w:val="22"/>
          <w:shd w:val="clear" w:color="auto" w:fill="FFFFFF"/>
          <w:lang w:val="en-ZA" w:eastAsia="en-GB"/>
        </w:rPr>
        <w:t xml:space="preserve"> (8) . . . </w:t>
      </w:r>
      <w:r w:rsidRPr="00BA64DF">
        <w:rPr>
          <w:rFonts w:ascii="Arial" w:eastAsia="Times New Roman" w:hAnsi="Arial" w:cs="Arial"/>
          <w:bCs/>
          <w:color w:val="000000" w:themeColor="text1"/>
          <w:sz w:val="22"/>
          <w:u w:val="single"/>
          <w:shd w:val="clear" w:color="auto" w:fill="FFFFFF"/>
          <w:lang w:val="en-ZA" w:eastAsia="en-GB"/>
        </w:rPr>
        <w:t>Unless it is essential for the determination of an appeal</w:t>
      </w:r>
      <w:r w:rsidRPr="00091D4A">
        <w:rPr>
          <w:rFonts w:ascii="Arial" w:eastAsia="Times New Roman" w:hAnsi="Arial" w:cs="Arial"/>
          <w:bCs/>
          <w:color w:val="000000" w:themeColor="text1"/>
          <w:sz w:val="22"/>
          <w:shd w:val="clear" w:color="auto" w:fill="FFFFFF"/>
          <w:lang w:val="en-ZA" w:eastAsia="en-GB"/>
        </w:rPr>
        <w:t xml:space="preserve"> the record must not contain – </w:t>
      </w:r>
    </w:p>
    <w:p w14:paraId="5DC1B5B1" w14:textId="52ED5BAE" w:rsidR="001839E5" w:rsidRDefault="001839E5" w:rsidP="009F13AB">
      <w:pPr>
        <w:pStyle w:val="ListParagraph"/>
        <w:numPr>
          <w:ilvl w:val="0"/>
          <w:numId w:val="12"/>
        </w:numPr>
        <w:spacing w:line="360" w:lineRule="auto"/>
        <w:jc w:val="both"/>
        <w:rPr>
          <w:rFonts w:ascii="Arial" w:eastAsia="Times New Roman" w:hAnsi="Arial" w:cs="Arial"/>
          <w:bCs/>
          <w:color w:val="000000" w:themeColor="text1"/>
          <w:sz w:val="22"/>
          <w:shd w:val="clear" w:color="auto" w:fill="FFFFFF"/>
          <w:lang w:val="en-ZA" w:eastAsia="en-GB"/>
        </w:rPr>
      </w:pPr>
      <w:r w:rsidRPr="009F13AB">
        <w:rPr>
          <w:rFonts w:ascii="Arial" w:eastAsia="Times New Roman" w:hAnsi="Arial" w:cs="Arial"/>
          <w:bCs/>
          <w:color w:val="000000" w:themeColor="text1"/>
          <w:sz w:val="22"/>
          <w:shd w:val="clear" w:color="auto" w:fill="FFFFFF"/>
          <w:lang w:val="en-ZA" w:eastAsia="en-GB"/>
        </w:rPr>
        <w:t xml:space="preserve">heads of argument, a transcript of oral </w:t>
      </w:r>
      <w:r w:rsidR="009F13AB" w:rsidRPr="009F13AB">
        <w:rPr>
          <w:rFonts w:ascii="Arial" w:eastAsia="Times New Roman" w:hAnsi="Arial" w:cs="Arial"/>
          <w:bCs/>
          <w:color w:val="000000" w:themeColor="text1"/>
          <w:sz w:val="22"/>
          <w:shd w:val="clear" w:color="auto" w:fill="FFFFFF"/>
          <w:lang w:val="en-ZA" w:eastAsia="en-GB"/>
        </w:rPr>
        <w:t>argument and opening addresses;</w:t>
      </w:r>
    </w:p>
    <w:p w14:paraId="6B641E71" w14:textId="5CC1D700" w:rsidR="001839E5" w:rsidRDefault="001839E5" w:rsidP="009F13AB">
      <w:pPr>
        <w:pStyle w:val="ListParagraph"/>
        <w:numPr>
          <w:ilvl w:val="0"/>
          <w:numId w:val="12"/>
        </w:numPr>
        <w:spacing w:line="360" w:lineRule="auto"/>
        <w:jc w:val="both"/>
        <w:rPr>
          <w:rFonts w:ascii="Arial" w:eastAsia="Times New Roman" w:hAnsi="Arial" w:cs="Arial"/>
          <w:bCs/>
          <w:color w:val="000000" w:themeColor="text1"/>
          <w:sz w:val="22"/>
          <w:shd w:val="clear" w:color="auto" w:fill="FFFFFF"/>
          <w:lang w:val="en-ZA" w:eastAsia="en-GB"/>
        </w:rPr>
      </w:pPr>
      <w:r w:rsidRPr="009F13AB">
        <w:rPr>
          <w:rFonts w:ascii="Arial" w:eastAsia="Times New Roman" w:hAnsi="Arial" w:cs="Arial"/>
          <w:bCs/>
          <w:color w:val="000000" w:themeColor="text1"/>
          <w:sz w:val="22"/>
          <w:shd w:val="clear" w:color="auto" w:fill="FFFFFF"/>
          <w:lang w:val="en-ZA" w:eastAsia="en-GB"/>
        </w:rPr>
        <w:t>discovery affidavits and similar documents;</w:t>
      </w:r>
    </w:p>
    <w:p w14:paraId="7AF0B867" w14:textId="32464FBC" w:rsidR="001839E5" w:rsidRDefault="001839E5" w:rsidP="009F13AB">
      <w:pPr>
        <w:pStyle w:val="ListParagraph"/>
        <w:numPr>
          <w:ilvl w:val="0"/>
          <w:numId w:val="12"/>
        </w:numPr>
        <w:spacing w:line="360" w:lineRule="auto"/>
        <w:jc w:val="both"/>
        <w:rPr>
          <w:rFonts w:ascii="Arial" w:eastAsia="Times New Roman" w:hAnsi="Arial" w:cs="Arial"/>
          <w:bCs/>
          <w:color w:val="000000" w:themeColor="text1"/>
          <w:sz w:val="22"/>
          <w:shd w:val="clear" w:color="auto" w:fill="FFFFFF"/>
          <w:lang w:val="en-ZA" w:eastAsia="en-GB"/>
        </w:rPr>
      </w:pPr>
      <w:r w:rsidRPr="009F13AB">
        <w:rPr>
          <w:rFonts w:ascii="Arial" w:eastAsia="Times New Roman" w:hAnsi="Arial" w:cs="Arial"/>
          <w:bCs/>
          <w:color w:val="000000" w:themeColor="text1"/>
          <w:sz w:val="22"/>
          <w:shd w:val="clear" w:color="auto" w:fill="FFFFFF"/>
          <w:lang w:val="en-ZA" w:eastAsia="en-GB"/>
        </w:rPr>
        <w:t>identical duplicates of any documents; and</w:t>
      </w:r>
    </w:p>
    <w:p w14:paraId="7FDF4239" w14:textId="1A39806F" w:rsidR="001839E5" w:rsidRPr="009F13AB" w:rsidRDefault="001839E5" w:rsidP="009F13AB">
      <w:pPr>
        <w:pStyle w:val="ListParagraph"/>
        <w:numPr>
          <w:ilvl w:val="0"/>
          <w:numId w:val="12"/>
        </w:numPr>
        <w:spacing w:line="360" w:lineRule="auto"/>
        <w:jc w:val="both"/>
        <w:rPr>
          <w:rFonts w:ascii="Arial" w:eastAsia="Times New Roman" w:hAnsi="Arial" w:cs="Arial"/>
          <w:bCs/>
          <w:color w:val="000000" w:themeColor="text1"/>
          <w:sz w:val="22"/>
          <w:shd w:val="clear" w:color="auto" w:fill="FFFFFF"/>
          <w:lang w:val="en-ZA" w:eastAsia="en-GB"/>
        </w:rPr>
      </w:pPr>
      <w:r w:rsidRPr="009F13AB">
        <w:rPr>
          <w:rFonts w:ascii="Arial" w:eastAsia="Times New Roman" w:hAnsi="Arial" w:cs="Arial"/>
          <w:bCs/>
          <w:color w:val="000000" w:themeColor="text1"/>
          <w:sz w:val="22"/>
          <w:shd w:val="clear" w:color="auto" w:fill="FFFFFF"/>
          <w:lang w:val="en-ZA" w:eastAsia="en-GB"/>
        </w:rPr>
        <w:t xml:space="preserve">documents not proved or admitted </w:t>
      </w:r>
      <w:r w:rsidRPr="009F13AB">
        <w:rPr>
          <w:rFonts w:ascii="Arial" w:eastAsia="Times New Roman" w:hAnsi="Arial" w:cs="Arial"/>
          <w:i/>
          <w:color w:val="000000" w:themeColor="text1"/>
          <w:sz w:val="22"/>
          <w:shd w:val="clear" w:color="auto" w:fill="FFFFFF"/>
          <w:lang w:eastAsia="en-GB"/>
        </w:rPr>
        <w:t>…</w:t>
      </w:r>
      <w:r w:rsidR="00B92B7D" w:rsidRPr="009F13AB">
        <w:rPr>
          <w:rFonts w:ascii="Arial" w:eastAsia="Times New Roman" w:hAnsi="Arial" w:cs="Arial"/>
          <w:iCs/>
          <w:color w:val="000000" w:themeColor="text1"/>
          <w:sz w:val="22"/>
          <w:shd w:val="clear" w:color="auto" w:fill="FFFFFF"/>
          <w:lang w:eastAsia="en-GB"/>
        </w:rPr>
        <w:t>’</w:t>
      </w:r>
      <w:r w:rsidR="00BA64DF" w:rsidRPr="009F13AB">
        <w:rPr>
          <w:rFonts w:ascii="Arial" w:eastAsia="Times New Roman" w:hAnsi="Arial" w:cs="Arial"/>
          <w:iCs/>
          <w:color w:val="000000" w:themeColor="text1"/>
          <w:sz w:val="22"/>
          <w:shd w:val="clear" w:color="auto" w:fill="FFFFFF"/>
          <w:lang w:eastAsia="en-GB"/>
        </w:rPr>
        <w:t xml:space="preserve"> </w:t>
      </w:r>
      <w:r w:rsidR="00BA64DF" w:rsidRPr="009F13AB">
        <w:rPr>
          <w:rFonts w:ascii="Arial" w:eastAsia="Times New Roman" w:hAnsi="Arial" w:cs="Arial"/>
          <w:iCs/>
          <w:color w:val="000000" w:themeColor="text1"/>
          <w:shd w:val="clear" w:color="auto" w:fill="FFFFFF"/>
          <w:lang w:eastAsia="en-GB"/>
        </w:rPr>
        <w:t>(My underlining)</w:t>
      </w:r>
      <w:r w:rsidR="00BA64DF" w:rsidRPr="009F13AB">
        <w:rPr>
          <w:rFonts w:ascii="Arial" w:eastAsia="Times New Roman" w:hAnsi="Arial" w:cs="Arial"/>
          <w:i/>
          <w:color w:val="000000" w:themeColor="text1"/>
          <w:sz w:val="22"/>
          <w:shd w:val="clear" w:color="auto" w:fill="FFFFFF"/>
          <w:lang w:eastAsia="en-GB"/>
        </w:rPr>
        <w:t xml:space="preserve"> </w:t>
      </w:r>
    </w:p>
    <w:p w14:paraId="32FC79D2" w14:textId="77777777" w:rsidR="001839E5" w:rsidRPr="000A698E" w:rsidRDefault="001839E5">
      <w:pPr>
        <w:spacing w:line="360" w:lineRule="auto"/>
        <w:jc w:val="both"/>
        <w:rPr>
          <w:rFonts w:ascii="Arial" w:eastAsia="Times New Roman" w:hAnsi="Arial" w:cs="Arial"/>
          <w:color w:val="000000" w:themeColor="text1"/>
          <w:shd w:val="clear" w:color="auto" w:fill="FFFFFF"/>
          <w:lang w:eastAsia="en-GB"/>
        </w:rPr>
      </w:pPr>
    </w:p>
    <w:p w14:paraId="1ADA4389" w14:textId="640A1E21"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Secondly</w:t>
      </w:r>
      <w:bookmarkStart w:id="13" w:name="_Hlk64848221"/>
      <w:r w:rsidRPr="000A698E">
        <w:rPr>
          <w:rFonts w:ascii="Arial" w:eastAsia="Times New Roman" w:hAnsi="Arial" w:cs="Arial"/>
          <w:color w:val="000000" w:themeColor="text1"/>
          <w:shd w:val="clear" w:color="auto" w:fill="FFFFFF"/>
          <w:lang w:eastAsia="en-GB"/>
        </w:rPr>
        <w:t>, the basis on which the appellants impugn the High Court’s judgment is that it failed to de</w:t>
      </w:r>
      <w:r w:rsidR="007E0954">
        <w:rPr>
          <w:rFonts w:ascii="Arial" w:eastAsia="Times New Roman" w:hAnsi="Arial" w:cs="Arial"/>
          <w:color w:val="000000" w:themeColor="text1"/>
          <w:shd w:val="clear" w:color="auto" w:fill="FFFFFF"/>
          <w:lang w:eastAsia="en-GB"/>
        </w:rPr>
        <w:t>cide an issue which squarely fe</w:t>
      </w:r>
      <w:r w:rsidRPr="000A698E">
        <w:rPr>
          <w:rFonts w:ascii="Arial" w:eastAsia="Times New Roman" w:hAnsi="Arial" w:cs="Arial"/>
          <w:color w:val="000000" w:themeColor="text1"/>
          <w:shd w:val="clear" w:color="auto" w:fill="FFFFFF"/>
          <w:lang w:eastAsia="en-GB"/>
        </w:rPr>
        <w:t>l</w:t>
      </w:r>
      <w:r w:rsidR="007E0954">
        <w:rPr>
          <w:rFonts w:ascii="Arial" w:eastAsia="Times New Roman" w:hAnsi="Arial" w:cs="Arial"/>
          <w:color w:val="000000" w:themeColor="text1"/>
          <w:shd w:val="clear" w:color="auto" w:fill="FFFFFF"/>
          <w:lang w:eastAsia="en-GB"/>
        </w:rPr>
        <w:t>t</w:t>
      </w:r>
      <w:r w:rsidRPr="000A698E">
        <w:rPr>
          <w:rFonts w:ascii="Arial" w:eastAsia="Times New Roman" w:hAnsi="Arial" w:cs="Arial"/>
          <w:color w:val="000000" w:themeColor="text1"/>
          <w:shd w:val="clear" w:color="auto" w:fill="FFFFFF"/>
          <w:lang w:eastAsia="en-GB"/>
        </w:rPr>
        <w:t xml:space="preserve"> for decision. </w:t>
      </w:r>
      <w:bookmarkEnd w:id="13"/>
      <w:r w:rsidRPr="000A698E">
        <w:rPr>
          <w:rFonts w:ascii="Arial" w:eastAsia="Times New Roman" w:hAnsi="Arial" w:cs="Arial"/>
          <w:color w:val="000000" w:themeColor="text1"/>
          <w:shd w:val="clear" w:color="auto" w:fill="FFFFFF"/>
          <w:lang w:eastAsia="en-GB"/>
        </w:rPr>
        <w:t>They found it necessary therefore to include the submissions in the appeal record. One may disagree with them on whether it was strictly necessary but that is not the test in my view. Based on the appeal grounds they wished to pursue they formed a value judgment that it was necessary to include the heads of argument. They applied their minds to that issue and took a conscious decision to deviate from the rule which is not cast in stone.</w:t>
      </w:r>
    </w:p>
    <w:p w14:paraId="34037BB0" w14:textId="77777777" w:rsidR="000A698E" w:rsidRPr="000A698E" w:rsidRDefault="000A698E" w:rsidP="000A698E">
      <w:pPr>
        <w:pStyle w:val="ListParagraph"/>
        <w:tabs>
          <w:tab w:val="left" w:pos="851"/>
        </w:tabs>
        <w:spacing w:line="480" w:lineRule="auto"/>
        <w:ind w:left="0"/>
        <w:jc w:val="both"/>
        <w:rPr>
          <w:rFonts w:ascii="Arial" w:hAnsi="Arial" w:cs="Arial"/>
        </w:rPr>
      </w:pPr>
    </w:p>
    <w:p w14:paraId="2BED7F1F" w14:textId="1F0B848C"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 xml:space="preserve">The events leading up to the late filling were: The appellants’ </w:t>
      </w:r>
      <w:r w:rsidR="005B16FE">
        <w:rPr>
          <w:rFonts w:ascii="Arial" w:eastAsia="Times New Roman" w:hAnsi="Arial" w:cs="Arial"/>
          <w:color w:val="000000" w:themeColor="text1"/>
          <w:shd w:val="clear" w:color="auto" w:fill="FFFFFF"/>
          <w:lang w:eastAsia="en-GB"/>
        </w:rPr>
        <w:t xml:space="preserve">legal </w:t>
      </w:r>
      <w:r w:rsidRPr="000A698E">
        <w:rPr>
          <w:rFonts w:ascii="Arial" w:eastAsia="Times New Roman" w:hAnsi="Arial" w:cs="Arial"/>
          <w:color w:val="000000" w:themeColor="text1"/>
          <w:shd w:val="clear" w:color="auto" w:fill="FFFFFF"/>
          <w:lang w:eastAsia="en-GB"/>
        </w:rPr>
        <w:t>practitioner approached Hibachi Transcription Services Pty (Ltd) (Hibachi) on the 11</w:t>
      </w:r>
      <w:r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lastRenderedPageBreak/>
        <w:t xml:space="preserve">December 2018 to submit the </w:t>
      </w:r>
      <w:r w:rsidR="00B82A81" w:rsidRPr="000A698E">
        <w:rPr>
          <w:rFonts w:ascii="Arial" w:eastAsia="Times New Roman" w:hAnsi="Arial" w:cs="Arial"/>
          <w:color w:val="000000" w:themeColor="text1"/>
          <w:shd w:val="clear" w:color="auto" w:fill="FFFFFF"/>
          <w:lang w:eastAsia="en-GB"/>
        </w:rPr>
        <w:t>i</w:t>
      </w:r>
      <w:r w:rsidRPr="000A698E">
        <w:rPr>
          <w:rFonts w:ascii="Arial" w:eastAsia="Times New Roman" w:hAnsi="Arial" w:cs="Arial"/>
          <w:color w:val="000000" w:themeColor="text1"/>
          <w:shd w:val="clear" w:color="auto" w:fill="FFFFFF"/>
          <w:lang w:eastAsia="en-GB"/>
        </w:rPr>
        <w:t xml:space="preserve">ndexed bundle for the </w:t>
      </w:r>
      <w:r w:rsidR="00B82A81" w:rsidRPr="000A698E">
        <w:rPr>
          <w:rFonts w:ascii="Arial" w:eastAsia="Times New Roman" w:hAnsi="Arial" w:cs="Arial"/>
          <w:color w:val="000000" w:themeColor="text1"/>
          <w:shd w:val="clear" w:color="auto" w:fill="FFFFFF"/>
          <w:lang w:eastAsia="en-GB"/>
        </w:rPr>
        <w:t>a</w:t>
      </w:r>
      <w:r w:rsidRPr="000A698E">
        <w:rPr>
          <w:rFonts w:ascii="Arial" w:eastAsia="Times New Roman" w:hAnsi="Arial" w:cs="Arial"/>
          <w:color w:val="000000" w:themeColor="text1"/>
          <w:shd w:val="clear" w:color="auto" w:fill="FFFFFF"/>
          <w:lang w:eastAsia="en-GB"/>
        </w:rPr>
        <w:t xml:space="preserve">ppeal </w:t>
      </w:r>
      <w:r w:rsidR="00B82A81" w:rsidRPr="000A698E">
        <w:rPr>
          <w:rFonts w:ascii="Arial" w:eastAsia="Times New Roman" w:hAnsi="Arial" w:cs="Arial"/>
          <w:color w:val="000000" w:themeColor="text1"/>
          <w:shd w:val="clear" w:color="auto" w:fill="FFFFFF"/>
          <w:lang w:eastAsia="en-GB"/>
        </w:rPr>
        <w:t>r</w:t>
      </w:r>
      <w:r w:rsidRPr="000A698E">
        <w:rPr>
          <w:rFonts w:ascii="Arial" w:eastAsia="Times New Roman" w:hAnsi="Arial" w:cs="Arial"/>
          <w:color w:val="000000" w:themeColor="text1"/>
          <w:shd w:val="clear" w:color="auto" w:fill="FFFFFF"/>
          <w:lang w:eastAsia="en-GB"/>
        </w:rPr>
        <w:t>ecord and request</w:t>
      </w:r>
      <w:r w:rsidR="00B82A81" w:rsidRPr="000A698E">
        <w:rPr>
          <w:rFonts w:ascii="Arial" w:eastAsia="Times New Roman" w:hAnsi="Arial" w:cs="Arial"/>
          <w:color w:val="000000" w:themeColor="text1"/>
          <w:shd w:val="clear" w:color="auto" w:fill="FFFFFF"/>
          <w:lang w:eastAsia="en-GB"/>
        </w:rPr>
        <w:t>ed</w:t>
      </w:r>
      <w:r w:rsidRPr="000A698E">
        <w:rPr>
          <w:rFonts w:ascii="Arial" w:eastAsia="Times New Roman" w:hAnsi="Arial" w:cs="Arial"/>
          <w:color w:val="000000" w:themeColor="text1"/>
          <w:shd w:val="clear" w:color="auto" w:fill="FFFFFF"/>
          <w:lang w:eastAsia="en-GB"/>
        </w:rPr>
        <w:t xml:space="preserve"> the transcription of the court record. On that day, the appellants’ </w:t>
      </w:r>
      <w:r w:rsidR="005B16FE">
        <w:rPr>
          <w:rFonts w:ascii="Arial" w:eastAsia="Times New Roman" w:hAnsi="Arial" w:cs="Arial"/>
          <w:color w:val="000000" w:themeColor="text1"/>
          <w:shd w:val="clear" w:color="auto" w:fill="FFFFFF"/>
          <w:lang w:eastAsia="en-GB"/>
        </w:rPr>
        <w:t xml:space="preserve">legal </w:t>
      </w:r>
      <w:r w:rsidRPr="000A698E">
        <w:rPr>
          <w:rFonts w:ascii="Arial" w:eastAsia="Times New Roman" w:hAnsi="Arial" w:cs="Arial"/>
          <w:color w:val="000000" w:themeColor="text1"/>
          <w:shd w:val="clear" w:color="auto" w:fill="FFFFFF"/>
          <w:lang w:eastAsia="en-GB"/>
        </w:rPr>
        <w:t>practitioner was informed by an employee of Hibachi that they would only be able to attend to the request from the 14</w:t>
      </w:r>
      <w:r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January 2019.  The request was th</w:t>
      </w:r>
      <w:r w:rsidR="00481FCD" w:rsidRPr="000A698E">
        <w:rPr>
          <w:rFonts w:ascii="Arial" w:eastAsia="Times New Roman" w:hAnsi="Arial" w:cs="Arial"/>
          <w:color w:val="000000" w:themeColor="text1"/>
          <w:shd w:val="clear" w:color="auto" w:fill="FFFFFF"/>
          <w:lang w:eastAsia="en-GB"/>
        </w:rPr>
        <w:t>e</w:t>
      </w:r>
      <w:r w:rsidRPr="000A698E">
        <w:rPr>
          <w:rFonts w:ascii="Arial" w:eastAsia="Times New Roman" w:hAnsi="Arial" w:cs="Arial"/>
          <w:color w:val="000000" w:themeColor="text1"/>
          <w:shd w:val="clear" w:color="auto" w:fill="FFFFFF"/>
          <w:lang w:eastAsia="en-GB"/>
        </w:rPr>
        <w:t>n submitted on the 14</w:t>
      </w:r>
      <w:r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 xml:space="preserve">January 2019, on which date the legal practitioner was advised that as the hearing that needed to be transcribed was only 2 hours same would take only a few days. After </w:t>
      </w:r>
      <w:r w:rsidR="000821DC" w:rsidRPr="000A698E">
        <w:rPr>
          <w:rFonts w:ascii="Arial" w:eastAsia="Times New Roman" w:hAnsi="Arial" w:cs="Arial"/>
          <w:color w:val="000000" w:themeColor="text1"/>
          <w:shd w:val="clear" w:color="auto" w:fill="FFFFFF"/>
          <w:lang w:eastAsia="en-GB"/>
        </w:rPr>
        <w:t>numerous follow</w:t>
      </w:r>
      <w:r w:rsidRPr="000A698E">
        <w:rPr>
          <w:rFonts w:ascii="Arial" w:eastAsia="Times New Roman" w:hAnsi="Arial" w:cs="Arial"/>
          <w:color w:val="000000" w:themeColor="text1"/>
          <w:shd w:val="clear" w:color="auto" w:fill="FFFFFF"/>
          <w:lang w:eastAsia="en-GB"/>
        </w:rPr>
        <w:t xml:space="preserve"> ups at the office of Hibachi </w:t>
      </w:r>
      <w:r w:rsidR="00481FCD" w:rsidRPr="000A698E">
        <w:rPr>
          <w:rFonts w:ascii="Arial" w:eastAsia="Times New Roman" w:hAnsi="Arial" w:cs="Arial"/>
          <w:color w:val="000000" w:themeColor="text1"/>
          <w:shd w:val="clear" w:color="auto" w:fill="FFFFFF"/>
          <w:lang w:eastAsia="en-GB"/>
        </w:rPr>
        <w:t xml:space="preserve">the </w:t>
      </w:r>
      <w:r w:rsidRPr="000A698E">
        <w:rPr>
          <w:rFonts w:ascii="Arial" w:eastAsia="Times New Roman" w:hAnsi="Arial" w:cs="Arial"/>
          <w:color w:val="000000" w:themeColor="text1"/>
          <w:shd w:val="clear" w:color="auto" w:fill="FFFFFF"/>
          <w:lang w:eastAsia="en-GB"/>
        </w:rPr>
        <w:t>record was only finalized on the 21</w:t>
      </w:r>
      <w:r w:rsidRPr="000A698E">
        <w:rPr>
          <w:rFonts w:ascii="Arial" w:eastAsia="Times New Roman" w:hAnsi="Arial" w:cs="Arial"/>
          <w:color w:val="000000" w:themeColor="text1"/>
          <w:shd w:val="clear" w:color="auto" w:fill="FFFFFF"/>
          <w:vertAlign w:val="superscript"/>
          <w:lang w:eastAsia="en-GB"/>
        </w:rPr>
        <w:t>st</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000A698E">
        <w:rPr>
          <w:rFonts w:ascii="Arial" w:eastAsia="Times New Roman" w:hAnsi="Arial" w:cs="Arial"/>
          <w:color w:val="000000" w:themeColor="text1"/>
          <w:shd w:val="clear" w:color="auto" w:fill="FFFFFF"/>
          <w:lang w:eastAsia="en-GB"/>
        </w:rPr>
        <w:t>February 2019.</w:t>
      </w:r>
    </w:p>
    <w:p w14:paraId="6B5DE50A" w14:textId="77777777" w:rsidR="000A698E" w:rsidRPr="000A698E" w:rsidRDefault="000A698E" w:rsidP="000A698E">
      <w:pPr>
        <w:pStyle w:val="ListParagraph"/>
        <w:spacing w:line="480" w:lineRule="auto"/>
        <w:jc w:val="both"/>
        <w:rPr>
          <w:rFonts w:ascii="Arial" w:hAnsi="Arial" w:cs="Arial"/>
        </w:rPr>
      </w:pPr>
    </w:p>
    <w:p w14:paraId="1EA12FB2" w14:textId="17E8C0FC"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After the failed attempts to get the record from Hibachi and in anticipation that the record would not be done in time for filling, on the 24</w:t>
      </w:r>
      <w:r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January 2019 the appellants’ legal practitioner addressed a</w:t>
      </w:r>
      <w:r w:rsidR="00F45210" w:rsidRPr="000A698E">
        <w:rPr>
          <w:rFonts w:ascii="Arial" w:eastAsia="Times New Roman" w:hAnsi="Arial" w:cs="Arial"/>
          <w:color w:val="000000" w:themeColor="text1"/>
          <w:shd w:val="clear" w:color="auto" w:fill="FFFFFF"/>
          <w:lang w:eastAsia="en-GB"/>
        </w:rPr>
        <w:t xml:space="preserve"> letter</w:t>
      </w:r>
      <w:r w:rsidRPr="000A698E">
        <w:rPr>
          <w:rFonts w:ascii="Arial" w:eastAsia="Times New Roman" w:hAnsi="Arial" w:cs="Arial"/>
          <w:color w:val="000000" w:themeColor="text1"/>
          <w:shd w:val="clear" w:color="auto" w:fill="FFFFFF"/>
          <w:lang w:eastAsia="en-GB"/>
        </w:rPr>
        <w:t xml:space="preserve"> to the legal practitioners for the </w:t>
      </w:r>
      <w:r w:rsidR="005B16FE">
        <w:rPr>
          <w:rFonts w:ascii="Arial" w:eastAsia="Times New Roman" w:hAnsi="Arial" w:cs="Arial"/>
          <w:color w:val="000000" w:themeColor="text1"/>
          <w:shd w:val="clear" w:color="auto" w:fill="FFFFFF"/>
          <w:lang w:eastAsia="en-GB"/>
        </w:rPr>
        <w:t xml:space="preserve">first </w:t>
      </w:r>
      <w:r w:rsidRPr="000A698E">
        <w:rPr>
          <w:rFonts w:ascii="Arial" w:eastAsia="Times New Roman" w:hAnsi="Arial" w:cs="Arial"/>
          <w:color w:val="000000" w:themeColor="text1"/>
          <w:shd w:val="clear" w:color="auto" w:fill="FFFFFF"/>
          <w:lang w:eastAsia="en-GB"/>
        </w:rPr>
        <w:t xml:space="preserve">respondent requesting indulgence for an extension to file the appeal record on a later date.  The said letter also explained why there would be an inability to comply with the Rule 11(8) and (10) without the transcribed record at hand. </w:t>
      </w:r>
      <w:r w:rsidR="00B82A81" w:rsidRPr="000A698E">
        <w:rPr>
          <w:rFonts w:ascii="Arial" w:eastAsia="Times New Roman" w:hAnsi="Arial" w:cs="Arial"/>
          <w:color w:val="000000" w:themeColor="text1"/>
          <w:shd w:val="clear" w:color="auto" w:fill="FFFFFF"/>
          <w:lang w:eastAsia="en-GB"/>
        </w:rPr>
        <w:t>The request was unsuccessful.</w:t>
      </w:r>
    </w:p>
    <w:p w14:paraId="397B51F3" w14:textId="77777777" w:rsidR="000A698E" w:rsidRPr="000A698E" w:rsidRDefault="000A698E" w:rsidP="009F13AB">
      <w:pPr>
        <w:pStyle w:val="ListParagraph"/>
        <w:spacing w:line="480" w:lineRule="auto"/>
        <w:jc w:val="both"/>
        <w:rPr>
          <w:rFonts w:ascii="Arial" w:hAnsi="Arial" w:cs="Arial"/>
        </w:rPr>
      </w:pPr>
    </w:p>
    <w:p w14:paraId="72842856" w14:textId="6D064CEC" w:rsidR="001839E5" w:rsidRPr="000A698E" w:rsidRDefault="00B07EA8"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 xml:space="preserve">The complete record was finalized on the </w:t>
      </w:r>
      <w:r w:rsidR="004A2C34" w:rsidRPr="000A698E">
        <w:rPr>
          <w:rFonts w:ascii="Arial" w:eastAsia="Times New Roman" w:hAnsi="Arial" w:cs="Arial"/>
          <w:color w:val="000000" w:themeColor="text1"/>
          <w:shd w:val="clear" w:color="auto" w:fill="FFFFFF"/>
          <w:lang w:eastAsia="en-GB"/>
        </w:rPr>
        <w:t>25</w:t>
      </w:r>
      <w:r w:rsidR="004A2C34"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February 2019, collected by appellants’ practitioner on the 27</w:t>
      </w:r>
      <w:r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Pr="000A698E">
        <w:rPr>
          <w:rFonts w:ascii="Arial" w:eastAsia="Times New Roman" w:hAnsi="Arial" w:cs="Arial"/>
          <w:color w:val="000000" w:themeColor="text1"/>
          <w:shd w:val="clear" w:color="auto" w:fill="FFFFFF"/>
          <w:lang w:eastAsia="en-GB"/>
        </w:rPr>
        <w:t xml:space="preserve">February 2019 after payment of the invoice, and subsequently filed on the </w:t>
      </w:r>
      <w:r w:rsidR="00115622" w:rsidRPr="000A698E">
        <w:rPr>
          <w:rFonts w:ascii="Arial" w:eastAsia="Times New Roman" w:hAnsi="Arial" w:cs="Arial"/>
          <w:color w:val="000000" w:themeColor="text1"/>
          <w:shd w:val="clear" w:color="auto" w:fill="FFFFFF"/>
          <w:lang w:eastAsia="en-GB"/>
        </w:rPr>
        <w:t>8</w:t>
      </w:r>
      <w:r w:rsidRPr="000A698E">
        <w:rPr>
          <w:rFonts w:ascii="Arial" w:eastAsia="Times New Roman" w:hAnsi="Arial" w:cs="Arial"/>
          <w:color w:val="000000" w:themeColor="text1"/>
          <w:shd w:val="clear" w:color="auto" w:fill="FFFFFF"/>
          <w:vertAlign w:val="superscript"/>
          <w:lang w:eastAsia="en-GB"/>
        </w:rPr>
        <w:t>th</w:t>
      </w:r>
      <w:r w:rsidRPr="000A698E">
        <w:rPr>
          <w:rFonts w:ascii="Arial" w:eastAsia="Times New Roman" w:hAnsi="Arial" w:cs="Arial"/>
          <w:color w:val="000000" w:themeColor="text1"/>
          <w:shd w:val="clear" w:color="auto" w:fill="FFFFFF"/>
          <w:lang w:eastAsia="en-GB"/>
        </w:rPr>
        <w:t xml:space="preserve"> </w:t>
      </w:r>
      <w:r w:rsidR="004A2C34" w:rsidRPr="000A698E">
        <w:rPr>
          <w:rFonts w:ascii="Arial" w:eastAsia="Times New Roman" w:hAnsi="Arial" w:cs="Arial"/>
          <w:color w:val="000000" w:themeColor="text1"/>
          <w:shd w:val="clear" w:color="auto" w:fill="FFFFFF"/>
          <w:lang w:eastAsia="en-GB"/>
        </w:rPr>
        <w:t xml:space="preserve">of </w:t>
      </w:r>
      <w:r w:rsidR="000A698E">
        <w:rPr>
          <w:rFonts w:ascii="Arial" w:eastAsia="Times New Roman" w:hAnsi="Arial" w:cs="Arial"/>
          <w:color w:val="000000" w:themeColor="text1"/>
          <w:shd w:val="clear" w:color="auto" w:fill="FFFFFF"/>
          <w:lang w:eastAsia="en-GB"/>
        </w:rPr>
        <w:t>March 2019.</w:t>
      </w:r>
    </w:p>
    <w:p w14:paraId="25C1EF73" w14:textId="77777777" w:rsidR="000A698E" w:rsidRPr="000A698E" w:rsidRDefault="000A698E" w:rsidP="000A698E">
      <w:pPr>
        <w:pStyle w:val="ListParagraph"/>
        <w:spacing w:line="480" w:lineRule="auto"/>
        <w:jc w:val="both"/>
        <w:rPr>
          <w:rFonts w:ascii="Arial" w:hAnsi="Arial" w:cs="Arial"/>
        </w:rPr>
      </w:pPr>
    </w:p>
    <w:p w14:paraId="1C57FF33" w14:textId="4637C108"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t xml:space="preserve">From the above it is clear that the </w:t>
      </w:r>
      <w:bookmarkStart w:id="14" w:name="_Hlk64848362"/>
      <w:r w:rsidRPr="000A698E">
        <w:rPr>
          <w:rFonts w:ascii="Arial" w:eastAsia="Times New Roman" w:hAnsi="Arial" w:cs="Arial"/>
          <w:color w:val="000000" w:themeColor="text1"/>
          <w:shd w:val="clear" w:color="auto" w:fill="FFFFFF"/>
          <w:lang w:eastAsia="en-GB"/>
        </w:rPr>
        <w:t xml:space="preserve">delay in filing the record cannot be apportioned to the appellants or their legal practitioners as it is a result of a </w:t>
      </w:r>
      <w:r w:rsidR="00481FCD" w:rsidRPr="000A698E">
        <w:rPr>
          <w:rFonts w:ascii="Arial" w:eastAsia="Times New Roman" w:hAnsi="Arial" w:cs="Arial"/>
          <w:color w:val="000000" w:themeColor="text1"/>
          <w:shd w:val="clear" w:color="auto" w:fill="FFFFFF"/>
          <w:lang w:eastAsia="en-GB"/>
        </w:rPr>
        <w:t>third</w:t>
      </w:r>
      <w:r w:rsidRPr="000A698E">
        <w:rPr>
          <w:rFonts w:ascii="Arial" w:eastAsia="Times New Roman" w:hAnsi="Arial" w:cs="Arial"/>
          <w:color w:val="000000" w:themeColor="text1"/>
          <w:shd w:val="clear" w:color="auto" w:fill="FFFFFF"/>
          <w:lang w:eastAsia="en-GB"/>
        </w:rPr>
        <w:t xml:space="preserve"> party’s inability to deliver and</w:t>
      </w:r>
      <w:r w:rsidR="00F45210" w:rsidRPr="000A698E">
        <w:rPr>
          <w:rFonts w:ascii="Arial" w:eastAsia="Times New Roman" w:hAnsi="Arial" w:cs="Arial"/>
          <w:color w:val="000000" w:themeColor="text1"/>
          <w:shd w:val="clear" w:color="auto" w:fill="FFFFFF"/>
          <w:lang w:eastAsia="en-GB"/>
        </w:rPr>
        <w:t xml:space="preserve"> was</w:t>
      </w:r>
      <w:r w:rsidRPr="000A698E">
        <w:rPr>
          <w:rFonts w:ascii="Arial" w:eastAsia="Times New Roman" w:hAnsi="Arial" w:cs="Arial"/>
          <w:color w:val="000000" w:themeColor="text1"/>
          <w:shd w:val="clear" w:color="auto" w:fill="FFFFFF"/>
          <w:lang w:eastAsia="en-GB"/>
        </w:rPr>
        <w:t xml:space="preserve"> contributed to </w:t>
      </w:r>
      <w:r w:rsidR="00F45210" w:rsidRPr="000A698E">
        <w:rPr>
          <w:rFonts w:ascii="Arial" w:eastAsia="Times New Roman" w:hAnsi="Arial" w:cs="Arial"/>
          <w:color w:val="000000" w:themeColor="text1"/>
          <w:shd w:val="clear" w:color="auto" w:fill="FFFFFF"/>
          <w:lang w:eastAsia="en-GB"/>
        </w:rPr>
        <w:t xml:space="preserve">by </w:t>
      </w:r>
      <w:r w:rsidRPr="000A698E">
        <w:rPr>
          <w:rFonts w:ascii="Arial" w:eastAsia="Times New Roman" w:hAnsi="Arial" w:cs="Arial"/>
          <w:color w:val="000000" w:themeColor="text1"/>
          <w:shd w:val="clear" w:color="auto" w:fill="FFFFFF"/>
          <w:lang w:eastAsia="en-GB"/>
        </w:rPr>
        <w:t xml:space="preserve">the unfortunate circumstance that there was a 1 month of recess that fell within the </w:t>
      </w:r>
      <w:r w:rsidR="000423DC" w:rsidRPr="000A698E">
        <w:rPr>
          <w:rFonts w:ascii="Arial" w:eastAsia="Times New Roman" w:hAnsi="Arial" w:cs="Arial"/>
          <w:color w:val="000000" w:themeColor="text1"/>
          <w:shd w:val="clear" w:color="auto" w:fill="FFFFFF"/>
          <w:lang w:eastAsia="en-GB"/>
        </w:rPr>
        <w:t>3-month</w:t>
      </w:r>
      <w:r w:rsidRPr="000A698E">
        <w:rPr>
          <w:rFonts w:ascii="Arial" w:eastAsia="Times New Roman" w:hAnsi="Arial" w:cs="Arial"/>
          <w:color w:val="000000" w:themeColor="text1"/>
          <w:shd w:val="clear" w:color="auto" w:fill="FFFFFF"/>
          <w:lang w:eastAsia="en-GB"/>
        </w:rPr>
        <w:t xml:space="preserve"> </w:t>
      </w:r>
      <w:r w:rsidR="00AD039D" w:rsidRPr="000A698E">
        <w:rPr>
          <w:rFonts w:ascii="Arial" w:eastAsia="Times New Roman" w:hAnsi="Arial" w:cs="Arial"/>
          <w:color w:val="000000" w:themeColor="text1"/>
          <w:shd w:val="clear" w:color="auto" w:fill="FFFFFF"/>
          <w:lang w:eastAsia="en-GB"/>
        </w:rPr>
        <w:t>timeline</w:t>
      </w:r>
      <w:r w:rsidR="000A698E">
        <w:rPr>
          <w:rFonts w:ascii="Arial" w:eastAsia="Times New Roman" w:hAnsi="Arial" w:cs="Arial"/>
          <w:color w:val="000000" w:themeColor="text1"/>
          <w:shd w:val="clear" w:color="auto" w:fill="FFFFFF"/>
          <w:lang w:eastAsia="en-GB"/>
        </w:rPr>
        <w:t>.</w:t>
      </w:r>
    </w:p>
    <w:p w14:paraId="0BFA41EB" w14:textId="77777777" w:rsidR="000A698E" w:rsidRPr="000A698E" w:rsidRDefault="000A698E" w:rsidP="000A698E">
      <w:pPr>
        <w:pStyle w:val="ListParagraph"/>
        <w:spacing w:line="480" w:lineRule="auto"/>
        <w:jc w:val="both"/>
        <w:rPr>
          <w:rFonts w:ascii="Arial" w:hAnsi="Arial" w:cs="Arial"/>
        </w:rPr>
      </w:pPr>
    </w:p>
    <w:p w14:paraId="7056C179" w14:textId="5B885C13" w:rsidR="001839E5" w:rsidRPr="000A698E" w:rsidRDefault="001839E5"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eastAsia="Times New Roman" w:hAnsi="Arial" w:cs="Arial"/>
          <w:color w:val="000000" w:themeColor="text1"/>
          <w:shd w:val="clear" w:color="auto" w:fill="FFFFFF"/>
          <w:lang w:eastAsia="en-GB"/>
        </w:rPr>
        <w:lastRenderedPageBreak/>
        <w:t>I am satisfied therefore that the appellants made out a case for condonation a</w:t>
      </w:r>
      <w:r w:rsidR="000A698E">
        <w:rPr>
          <w:rFonts w:ascii="Arial" w:eastAsia="Times New Roman" w:hAnsi="Arial" w:cs="Arial"/>
          <w:color w:val="000000" w:themeColor="text1"/>
          <w:shd w:val="clear" w:color="auto" w:fill="FFFFFF"/>
          <w:lang w:eastAsia="en-GB"/>
        </w:rPr>
        <w:t>nd reinstatement of the appeal.</w:t>
      </w:r>
    </w:p>
    <w:bookmarkEnd w:id="14"/>
    <w:p w14:paraId="3158B9EA" w14:textId="77777777" w:rsidR="00D516D8" w:rsidRPr="00091D4A" w:rsidRDefault="00D516D8" w:rsidP="00F45210">
      <w:pPr>
        <w:widowControl w:val="0"/>
        <w:autoSpaceDE w:val="0"/>
        <w:autoSpaceDN w:val="0"/>
        <w:adjustRightInd w:val="0"/>
        <w:spacing w:line="360" w:lineRule="auto"/>
        <w:jc w:val="both"/>
        <w:rPr>
          <w:rFonts w:ascii="Arial" w:hAnsi="Arial" w:cs="Arial"/>
          <w:color w:val="000000" w:themeColor="text1"/>
          <w:u w:val="single"/>
        </w:rPr>
      </w:pPr>
    </w:p>
    <w:p w14:paraId="197C0C8C" w14:textId="5DEBA1B1" w:rsidR="00002BC9" w:rsidRDefault="005C5E93" w:rsidP="000A698E">
      <w:pPr>
        <w:widowControl w:val="0"/>
        <w:autoSpaceDE w:val="0"/>
        <w:autoSpaceDN w:val="0"/>
        <w:adjustRightInd w:val="0"/>
        <w:spacing w:line="480" w:lineRule="auto"/>
        <w:jc w:val="both"/>
        <w:rPr>
          <w:rFonts w:ascii="Arial" w:hAnsi="Arial" w:cs="Arial"/>
          <w:color w:val="000000" w:themeColor="text1"/>
          <w:u w:val="single"/>
        </w:rPr>
      </w:pPr>
      <w:r w:rsidRPr="00091D4A">
        <w:rPr>
          <w:rFonts w:ascii="Arial" w:hAnsi="Arial" w:cs="Arial"/>
          <w:color w:val="000000" w:themeColor="text1"/>
          <w:u w:val="single"/>
        </w:rPr>
        <w:t>Appropriate remedy</w:t>
      </w:r>
    </w:p>
    <w:p w14:paraId="08B3A02F" w14:textId="2D00AED0" w:rsidR="00C8569D" w:rsidRPr="000A698E" w:rsidRDefault="00002BC9"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 xml:space="preserve">The order this court makes must take account of the fact that neither party has appealed the order of referral made by the High Court. That order therefore remains valid and binding on the parties. Its effect is that the revocation of the building plan is subject to Mr Gaweseb being afforded the opportunity to be heard before it can take effect. In other words, the order assumes that Mr Gaweseb has the right to satisfy the Municipality that he be allowed to continue the construction work in the form that it has begun and continued until its revocation. </w:t>
      </w:r>
      <w:r w:rsidR="00C8569D" w:rsidRPr="000A698E">
        <w:rPr>
          <w:rFonts w:ascii="Arial" w:hAnsi="Arial" w:cs="Arial"/>
          <w:color w:val="000000" w:themeColor="text1"/>
        </w:rPr>
        <w:t>What this court cannot do is to effectively close the door by granting an order to the appellants that has the effect of foreclosing the possibility of the Municipality permitting Mr Gaweseb to continue with the construction work subject to the building r</w:t>
      </w:r>
      <w:r w:rsidR="000A698E">
        <w:rPr>
          <w:rFonts w:ascii="Arial" w:hAnsi="Arial" w:cs="Arial"/>
          <w:color w:val="000000" w:themeColor="text1"/>
        </w:rPr>
        <w:t>egulations being complied with.</w:t>
      </w:r>
    </w:p>
    <w:p w14:paraId="0E3F2394" w14:textId="77777777" w:rsidR="000A698E" w:rsidRPr="000A698E" w:rsidRDefault="000A698E" w:rsidP="000A698E">
      <w:pPr>
        <w:pStyle w:val="ListParagraph"/>
        <w:tabs>
          <w:tab w:val="left" w:pos="851"/>
        </w:tabs>
        <w:spacing w:line="480" w:lineRule="auto"/>
        <w:ind w:left="0"/>
        <w:jc w:val="both"/>
        <w:rPr>
          <w:rFonts w:ascii="Arial" w:hAnsi="Arial" w:cs="Arial"/>
        </w:rPr>
      </w:pPr>
    </w:p>
    <w:p w14:paraId="160A2291" w14:textId="34EB3C22" w:rsidR="00C8569D" w:rsidRPr="000A698E" w:rsidRDefault="00C8569D"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It is not unusual for the court to fashion a final interdict to have effect for a limited period of time.</w:t>
      </w:r>
      <w:r w:rsidRPr="00091D4A">
        <w:rPr>
          <w:rStyle w:val="FootnoteReference"/>
          <w:rFonts w:ascii="Arial" w:hAnsi="Arial" w:cs="Arial"/>
          <w:color w:val="000000" w:themeColor="text1"/>
        </w:rPr>
        <w:footnoteReference w:id="17"/>
      </w:r>
    </w:p>
    <w:p w14:paraId="34EE82AD" w14:textId="77777777" w:rsidR="000A698E" w:rsidRPr="000A698E" w:rsidRDefault="000A698E" w:rsidP="000A698E">
      <w:pPr>
        <w:pStyle w:val="ListParagraph"/>
        <w:spacing w:line="480" w:lineRule="auto"/>
        <w:jc w:val="both"/>
        <w:rPr>
          <w:rFonts w:ascii="Arial" w:hAnsi="Arial" w:cs="Arial"/>
        </w:rPr>
      </w:pPr>
    </w:p>
    <w:p w14:paraId="3F17FCD1" w14:textId="1F6659DA" w:rsidR="00C8569D" w:rsidRPr="000A698E" w:rsidRDefault="00C8569D"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 xml:space="preserve">The High Court’s </w:t>
      </w:r>
      <w:r w:rsidR="00481FCD" w:rsidRPr="000A698E">
        <w:rPr>
          <w:rFonts w:ascii="Arial" w:hAnsi="Arial" w:cs="Arial"/>
          <w:color w:val="000000" w:themeColor="text1"/>
        </w:rPr>
        <w:t>referr</w:t>
      </w:r>
      <w:r w:rsidR="00D92471" w:rsidRPr="000A698E">
        <w:rPr>
          <w:rFonts w:ascii="Arial" w:hAnsi="Arial" w:cs="Arial"/>
          <w:color w:val="000000" w:themeColor="text1"/>
        </w:rPr>
        <w:t>al</w:t>
      </w:r>
      <w:r w:rsidR="00481FCD" w:rsidRPr="000A698E">
        <w:rPr>
          <w:rFonts w:ascii="Arial" w:hAnsi="Arial" w:cs="Arial"/>
          <w:color w:val="000000" w:themeColor="text1"/>
        </w:rPr>
        <w:t xml:space="preserve"> </w:t>
      </w:r>
      <w:r w:rsidRPr="000A698E">
        <w:rPr>
          <w:rFonts w:ascii="Arial" w:hAnsi="Arial" w:cs="Arial"/>
          <w:color w:val="000000" w:themeColor="text1"/>
        </w:rPr>
        <w:t>order is</w:t>
      </w:r>
      <w:r w:rsidR="00D92471" w:rsidRPr="000A698E">
        <w:rPr>
          <w:rFonts w:ascii="Arial" w:hAnsi="Arial" w:cs="Arial"/>
          <w:color w:val="000000" w:themeColor="text1"/>
        </w:rPr>
        <w:t>,</w:t>
      </w:r>
      <w:r w:rsidRPr="000A698E">
        <w:rPr>
          <w:rFonts w:ascii="Arial" w:hAnsi="Arial" w:cs="Arial"/>
          <w:color w:val="000000" w:themeColor="text1"/>
        </w:rPr>
        <w:t xml:space="preserve"> </w:t>
      </w:r>
      <w:r w:rsidR="00435CC6" w:rsidRPr="000A698E">
        <w:rPr>
          <w:rFonts w:ascii="Arial" w:hAnsi="Arial" w:cs="Arial"/>
          <w:color w:val="000000" w:themeColor="text1"/>
        </w:rPr>
        <w:t>of necessity</w:t>
      </w:r>
      <w:r w:rsidR="00D92471" w:rsidRPr="000A698E">
        <w:rPr>
          <w:rFonts w:ascii="Arial" w:hAnsi="Arial" w:cs="Arial"/>
          <w:color w:val="000000" w:themeColor="text1"/>
        </w:rPr>
        <w:t>,</w:t>
      </w:r>
      <w:r w:rsidRPr="000A698E">
        <w:rPr>
          <w:rFonts w:ascii="Arial" w:hAnsi="Arial" w:cs="Arial"/>
          <w:color w:val="000000" w:themeColor="text1"/>
        </w:rPr>
        <w:t xml:space="preserve"> qualified by this court’s conclusion that the interdict should have been granted. That implies that</w:t>
      </w:r>
      <w:r w:rsidR="00002BC9" w:rsidRPr="000A698E">
        <w:rPr>
          <w:rFonts w:ascii="Arial" w:hAnsi="Arial" w:cs="Arial"/>
          <w:color w:val="000000" w:themeColor="text1"/>
        </w:rPr>
        <w:t xml:space="preserve"> the appellants’ rights to object in accordance with the applicable building regulations</w:t>
      </w:r>
      <w:r w:rsidR="00F661E3">
        <w:rPr>
          <w:rFonts w:ascii="Arial" w:hAnsi="Arial" w:cs="Arial"/>
          <w:color w:val="000000" w:themeColor="text1"/>
        </w:rPr>
        <w:t xml:space="preserve"> and the TPS</w:t>
      </w:r>
      <w:r w:rsidR="00002BC9" w:rsidRPr="000A698E">
        <w:rPr>
          <w:rFonts w:ascii="Arial" w:hAnsi="Arial" w:cs="Arial"/>
          <w:color w:val="000000" w:themeColor="text1"/>
        </w:rPr>
        <w:t xml:space="preserve"> are preserved and should be given effect to</w:t>
      </w:r>
      <w:r w:rsidRPr="000A698E">
        <w:rPr>
          <w:rFonts w:ascii="Arial" w:hAnsi="Arial" w:cs="Arial"/>
          <w:color w:val="000000" w:themeColor="text1"/>
        </w:rPr>
        <w:t xml:space="preserve"> alongside Mr Gaweseb’s right to </w:t>
      </w:r>
      <w:r w:rsidRPr="000A698E">
        <w:rPr>
          <w:rFonts w:ascii="Arial" w:hAnsi="Arial" w:cs="Arial"/>
          <w:i/>
          <w:color w:val="000000" w:themeColor="text1"/>
        </w:rPr>
        <w:t>audi.</w:t>
      </w:r>
    </w:p>
    <w:p w14:paraId="237AE1B9" w14:textId="77777777" w:rsidR="000A698E" w:rsidRPr="000A698E" w:rsidRDefault="000A698E" w:rsidP="000A698E">
      <w:pPr>
        <w:pStyle w:val="ListParagraph"/>
        <w:spacing w:line="480" w:lineRule="auto"/>
        <w:jc w:val="both"/>
        <w:rPr>
          <w:rFonts w:ascii="Arial" w:hAnsi="Arial" w:cs="Arial"/>
        </w:rPr>
      </w:pPr>
    </w:p>
    <w:p w14:paraId="66DFDBAC" w14:textId="661C21A2" w:rsidR="005C5E93" w:rsidRPr="00F661E3" w:rsidRDefault="005C5E93"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lastRenderedPageBreak/>
        <w:t>The order I propose to make therefore is to grant an interdict to the appellants</w:t>
      </w:r>
      <w:r w:rsidR="00C8569D" w:rsidRPr="000A698E">
        <w:rPr>
          <w:rFonts w:ascii="Arial" w:hAnsi="Arial" w:cs="Arial"/>
          <w:color w:val="000000" w:themeColor="text1"/>
        </w:rPr>
        <w:t>,</w:t>
      </w:r>
      <w:r w:rsidRPr="000A698E">
        <w:rPr>
          <w:rFonts w:ascii="Arial" w:hAnsi="Arial" w:cs="Arial"/>
          <w:color w:val="000000" w:themeColor="text1"/>
        </w:rPr>
        <w:t xml:space="preserve"> subject to and until such time as the Municipality has afforded both Mr Gaweseb and the </w:t>
      </w:r>
      <w:r w:rsidR="006742BA" w:rsidRPr="000A698E">
        <w:rPr>
          <w:rFonts w:ascii="Arial" w:hAnsi="Arial" w:cs="Arial"/>
          <w:color w:val="000000" w:themeColor="text1"/>
        </w:rPr>
        <w:t>appellants</w:t>
      </w:r>
      <w:r w:rsidRPr="000A698E">
        <w:rPr>
          <w:rFonts w:ascii="Arial" w:hAnsi="Arial" w:cs="Arial"/>
          <w:color w:val="000000" w:themeColor="text1"/>
        </w:rPr>
        <w:t xml:space="preserve"> the opportunity to exercise their rights under the Municipality’s </w:t>
      </w:r>
      <w:r w:rsidR="00435CC6" w:rsidRPr="000A698E">
        <w:rPr>
          <w:rFonts w:ascii="Arial" w:hAnsi="Arial" w:cs="Arial"/>
          <w:color w:val="000000" w:themeColor="text1"/>
        </w:rPr>
        <w:t xml:space="preserve">applicable </w:t>
      </w:r>
      <w:r w:rsidRPr="000A698E">
        <w:rPr>
          <w:rFonts w:ascii="Arial" w:hAnsi="Arial" w:cs="Arial"/>
          <w:color w:val="000000" w:themeColor="text1"/>
        </w:rPr>
        <w:t>building regulations.</w:t>
      </w:r>
    </w:p>
    <w:p w14:paraId="5C498464" w14:textId="77777777" w:rsidR="00F661E3" w:rsidRPr="00F661E3" w:rsidRDefault="00F661E3" w:rsidP="00F661E3">
      <w:pPr>
        <w:pStyle w:val="ListParagraph"/>
        <w:spacing w:line="480" w:lineRule="auto"/>
        <w:jc w:val="both"/>
        <w:rPr>
          <w:rFonts w:ascii="Arial" w:hAnsi="Arial" w:cs="Arial"/>
        </w:rPr>
      </w:pPr>
    </w:p>
    <w:p w14:paraId="2F6515B9" w14:textId="4C6DB53D" w:rsidR="005C5E93" w:rsidRDefault="005C5E93" w:rsidP="000A698E">
      <w:pPr>
        <w:widowControl w:val="0"/>
        <w:autoSpaceDE w:val="0"/>
        <w:autoSpaceDN w:val="0"/>
        <w:adjustRightInd w:val="0"/>
        <w:spacing w:line="480" w:lineRule="auto"/>
        <w:jc w:val="both"/>
        <w:rPr>
          <w:rFonts w:ascii="Arial" w:hAnsi="Arial" w:cs="Arial"/>
          <w:color w:val="000000" w:themeColor="text1"/>
          <w:u w:val="single"/>
        </w:rPr>
      </w:pPr>
      <w:r w:rsidRPr="00091D4A">
        <w:rPr>
          <w:rFonts w:ascii="Arial" w:hAnsi="Arial" w:cs="Arial"/>
          <w:color w:val="000000" w:themeColor="text1"/>
          <w:u w:val="single"/>
        </w:rPr>
        <w:t>Costs</w:t>
      </w:r>
    </w:p>
    <w:p w14:paraId="1E3B3604" w14:textId="4ACD7E97" w:rsidR="005C5E93" w:rsidRPr="000A698E" w:rsidRDefault="005C5E93" w:rsidP="000A698E">
      <w:pPr>
        <w:pStyle w:val="ListParagraph"/>
        <w:numPr>
          <w:ilvl w:val="0"/>
          <w:numId w:val="10"/>
        </w:numPr>
        <w:tabs>
          <w:tab w:val="left" w:pos="851"/>
        </w:tabs>
        <w:spacing w:line="480" w:lineRule="auto"/>
        <w:ind w:left="0" w:firstLine="0"/>
        <w:jc w:val="both"/>
        <w:rPr>
          <w:rFonts w:ascii="Arial" w:hAnsi="Arial" w:cs="Arial"/>
        </w:rPr>
      </w:pPr>
      <w:r w:rsidRPr="000A698E">
        <w:rPr>
          <w:rFonts w:ascii="Arial" w:hAnsi="Arial" w:cs="Arial"/>
          <w:color w:val="000000" w:themeColor="text1"/>
        </w:rPr>
        <w:t xml:space="preserve">Mr Narib submitted on behalf of the appellants that should his clients be successful in the appeal, each party bear its costs </w:t>
      </w:r>
      <w:r w:rsidRPr="000A698E">
        <w:rPr>
          <w:rFonts w:ascii="Arial" w:hAnsi="Arial" w:cs="Arial"/>
          <w:i/>
          <w:color w:val="000000" w:themeColor="text1"/>
        </w:rPr>
        <w:t>a quo</w:t>
      </w:r>
      <w:r w:rsidRPr="000A698E">
        <w:rPr>
          <w:rFonts w:ascii="Arial" w:hAnsi="Arial" w:cs="Arial"/>
          <w:color w:val="000000" w:themeColor="text1"/>
        </w:rPr>
        <w:t xml:space="preserve"> and that costs in the appeal however follow the result. There is merit in that approach and I will make such an order.</w:t>
      </w:r>
    </w:p>
    <w:p w14:paraId="62A31FD6" w14:textId="77777777" w:rsidR="00A66C1A" w:rsidRPr="00091D4A" w:rsidRDefault="00A66C1A" w:rsidP="000A698E">
      <w:pPr>
        <w:widowControl w:val="0"/>
        <w:autoSpaceDE w:val="0"/>
        <w:autoSpaceDN w:val="0"/>
        <w:adjustRightInd w:val="0"/>
        <w:spacing w:line="480" w:lineRule="auto"/>
        <w:jc w:val="both"/>
        <w:rPr>
          <w:rFonts w:ascii="Arial" w:hAnsi="Arial" w:cs="Arial"/>
          <w:color w:val="000000" w:themeColor="text1"/>
        </w:rPr>
      </w:pPr>
    </w:p>
    <w:p w14:paraId="47EE08AE" w14:textId="30A81970" w:rsidR="00002BC9" w:rsidRDefault="005C5E93" w:rsidP="00712ED5">
      <w:pPr>
        <w:widowControl w:val="0"/>
        <w:autoSpaceDE w:val="0"/>
        <w:autoSpaceDN w:val="0"/>
        <w:adjustRightInd w:val="0"/>
        <w:spacing w:line="480" w:lineRule="auto"/>
        <w:jc w:val="both"/>
        <w:rPr>
          <w:rFonts w:ascii="Arial" w:hAnsi="Arial" w:cs="Arial"/>
          <w:color w:val="000000" w:themeColor="text1"/>
          <w:u w:val="single"/>
        </w:rPr>
      </w:pPr>
      <w:r w:rsidRPr="00091D4A">
        <w:rPr>
          <w:rFonts w:ascii="Arial" w:hAnsi="Arial" w:cs="Arial"/>
          <w:color w:val="000000" w:themeColor="text1"/>
          <w:u w:val="single"/>
        </w:rPr>
        <w:t>The Order</w:t>
      </w:r>
    </w:p>
    <w:p w14:paraId="3971FF78" w14:textId="22248A6F" w:rsidR="00A95AE4" w:rsidRPr="00712ED5" w:rsidRDefault="00A95AE4" w:rsidP="00712ED5">
      <w:pPr>
        <w:pStyle w:val="ListParagraph"/>
        <w:numPr>
          <w:ilvl w:val="0"/>
          <w:numId w:val="10"/>
        </w:numPr>
        <w:tabs>
          <w:tab w:val="left" w:pos="851"/>
        </w:tabs>
        <w:spacing w:line="480" w:lineRule="auto"/>
        <w:ind w:left="0" w:firstLine="0"/>
        <w:jc w:val="both"/>
        <w:rPr>
          <w:rFonts w:ascii="Arial" w:hAnsi="Arial" w:cs="Arial"/>
        </w:rPr>
      </w:pPr>
      <w:r w:rsidRPr="00712ED5">
        <w:rPr>
          <w:rFonts w:ascii="Arial" w:hAnsi="Arial" w:cs="Arial"/>
          <w:color w:val="000000" w:themeColor="text1"/>
        </w:rPr>
        <w:t xml:space="preserve">In the light of the order </w:t>
      </w:r>
      <w:r w:rsidR="00AB37C4" w:rsidRPr="00712ED5">
        <w:rPr>
          <w:rFonts w:ascii="Arial" w:hAnsi="Arial" w:cs="Arial"/>
          <w:color w:val="000000" w:themeColor="text1"/>
        </w:rPr>
        <w:t>I propose</w:t>
      </w:r>
      <w:r w:rsidR="00AC6764" w:rsidRPr="00712ED5">
        <w:rPr>
          <w:rFonts w:ascii="Arial" w:hAnsi="Arial" w:cs="Arial"/>
          <w:color w:val="000000" w:themeColor="text1"/>
        </w:rPr>
        <w:t xml:space="preserve"> to make</w:t>
      </w:r>
      <w:r w:rsidRPr="00712ED5">
        <w:rPr>
          <w:rFonts w:ascii="Arial" w:hAnsi="Arial" w:cs="Arial"/>
          <w:color w:val="000000" w:themeColor="text1"/>
        </w:rPr>
        <w:t xml:space="preserve"> </w:t>
      </w:r>
      <w:r w:rsidR="00DC508A" w:rsidRPr="00712ED5">
        <w:rPr>
          <w:rFonts w:ascii="Arial" w:hAnsi="Arial" w:cs="Arial"/>
          <w:color w:val="000000" w:themeColor="text1"/>
        </w:rPr>
        <w:t>in respect of the coun</w:t>
      </w:r>
      <w:r w:rsidR="00AB37C4" w:rsidRPr="00712ED5">
        <w:rPr>
          <w:rFonts w:ascii="Arial" w:hAnsi="Arial" w:cs="Arial"/>
          <w:color w:val="000000" w:themeColor="text1"/>
        </w:rPr>
        <w:t>ter-appli</w:t>
      </w:r>
      <w:r w:rsidR="00DC508A" w:rsidRPr="00712ED5">
        <w:rPr>
          <w:rFonts w:ascii="Arial" w:hAnsi="Arial" w:cs="Arial"/>
          <w:color w:val="000000" w:themeColor="text1"/>
        </w:rPr>
        <w:t>c</w:t>
      </w:r>
      <w:r w:rsidR="00AB37C4" w:rsidRPr="00712ED5">
        <w:rPr>
          <w:rFonts w:ascii="Arial" w:hAnsi="Arial" w:cs="Arial"/>
          <w:color w:val="000000" w:themeColor="text1"/>
        </w:rPr>
        <w:t>a</w:t>
      </w:r>
      <w:r w:rsidR="00DC508A" w:rsidRPr="00712ED5">
        <w:rPr>
          <w:rFonts w:ascii="Arial" w:hAnsi="Arial" w:cs="Arial"/>
          <w:color w:val="000000" w:themeColor="text1"/>
        </w:rPr>
        <w:t xml:space="preserve">tion, </w:t>
      </w:r>
      <w:r w:rsidR="00AB37C4" w:rsidRPr="00712ED5">
        <w:rPr>
          <w:rFonts w:ascii="Arial" w:hAnsi="Arial" w:cs="Arial"/>
          <w:color w:val="000000" w:themeColor="text1"/>
        </w:rPr>
        <w:t>i</w:t>
      </w:r>
      <w:r w:rsidRPr="00712ED5">
        <w:rPr>
          <w:rFonts w:ascii="Arial" w:hAnsi="Arial" w:cs="Arial"/>
          <w:color w:val="000000" w:themeColor="text1"/>
        </w:rPr>
        <w:t xml:space="preserve">t </w:t>
      </w:r>
      <w:r w:rsidR="00AC6764" w:rsidRPr="00712ED5">
        <w:rPr>
          <w:rFonts w:ascii="Arial" w:hAnsi="Arial" w:cs="Arial"/>
          <w:color w:val="000000" w:themeColor="text1"/>
        </w:rPr>
        <w:t>is</w:t>
      </w:r>
      <w:r w:rsidRPr="00712ED5">
        <w:rPr>
          <w:rFonts w:ascii="Arial" w:hAnsi="Arial" w:cs="Arial"/>
          <w:color w:val="000000" w:themeColor="text1"/>
        </w:rPr>
        <w:t xml:space="preserve"> necessary to reword the surviving parts of the High Court’s order to avoid confusion and misunderstanding</w:t>
      </w:r>
      <w:r w:rsidR="00AC6764" w:rsidRPr="00712ED5">
        <w:rPr>
          <w:rFonts w:ascii="Arial" w:hAnsi="Arial" w:cs="Arial"/>
          <w:color w:val="000000" w:themeColor="text1"/>
        </w:rPr>
        <w:t>.</w:t>
      </w:r>
    </w:p>
    <w:p w14:paraId="3BE49D27" w14:textId="77777777" w:rsidR="00481FCD" w:rsidRDefault="00481FCD" w:rsidP="00712ED5">
      <w:pPr>
        <w:widowControl w:val="0"/>
        <w:autoSpaceDE w:val="0"/>
        <w:autoSpaceDN w:val="0"/>
        <w:adjustRightInd w:val="0"/>
        <w:spacing w:line="480" w:lineRule="auto"/>
        <w:jc w:val="both"/>
        <w:rPr>
          <w:rFonts w:ascii="Arial" w:hAnsi="Arial" w:cs="Arial"/>
          <w:color w:val="000000" w:themeColor="text1"/>
          <w:u w:val="single"/>
        </w:rPr>
      </w:pPr>
    </w:p>
    <w:p w14:paraId="33A6E47C" w14:textId="0D361370" w:rsidR="005C5E93" w:rsidRPr="00712ED5" w:rsidRDefault="00712ED5" w:rsidP="00712ED5">
      <w:pPr>
        <w:pStyle w:val="ListParagraph"/>
        <w:numPr>
          <w:ilvl w:val="0"/>
          <w:numId w:val="10"/>
        </w:numPr>
        <w:tabs>
          <w:tab w:val="left" w:pos="851"/>
        </w:tabs>
        <w:spacing w:line="480" w:lineRule="auto"/>
        <w:ind w:left="0" w:firstLine="0"/>
        <w:jc w:val="both"/>
        <w:rPr>
          <w:rFonts w:ascii="Arial" w:hAnsi="Arial" w:cs="Arial"/>
        </w:rPr>
      </w:pPr>
      <w:bookmarkStart w:id="15" w:name="_Hlk64848835"/>
      <w:r>
        <w:rPr>
          <w:rFonts w:ascii="Arial" w:hAnsi="Arial" w:cs="Arial"/>
        </w:rPr>
        <w:t>I</w:t>
      </w:r>
      <w:r w:rsidR="00AD039D" w:rsidRPr="00712ED5">
        <w:rPr>
          <w:rFonts w:ascii="Arial" w:hAnsi="Arial" w:cs="Arial"/>
          <w:color w:val="000000" w:themeColor="text1"/>
        </w:rPr>
        <w:t>t</w:t>
      </w:r>
      <w:r w:rsidR="005C5E93" w:rsidRPr="00712ED5">
        <w:rPr>
          <w:rFonts w:ascii="Arial" w:hAnsi="Arial" w:cs="Arial"/>
          <w:color w:val="000000" w:themeColor="text1"/>
        </w:rPr>
        <w:t xml:space="preserve"> is ordered that:</w:t>
      </w:r>
    </w:p>
    <w:p w14:paraId="4DEC5115" w14:textId="77777777" w:rsidR="00712ED5" w:rsidRPr="00712ED5" w:rsidRDefault="00712ED5" w:rsidP="00712ED5">
      <w:pPr>
        <w:pStyle w:val="ListParagraph"/>
        <w:spacing w:line="480" w:lineRule="auto"/>
        <w:jc w:val="both"/>
        <w:rPr>
          <w:rFonts w:ascii="Arial" w:hAnsi="Arial" w:cs="Arial"/>
        </w:rPr>
      </w:pPr>
    </w:p>
    <w:p w14:paraId="7EA77A72" w14:textId="6C942D77" w:rsidR="0002702D" w:rsidRPr="00091D4A" w:rsidRDefault="005C5E93" w:rsidP="00712ED5">
      <w:pPr>
        <w:pStyle w:val="ListParagraph"/>
        <w:widowControl w:val="0"/>
        <w:numPr>
          <w:ilvl w:val="0"/>
          <w:numId w:val="5"/>
        </w:numPr>
        <w:autoSpaceDE w:val="0"/>
        <w:autoSpaceDN w:val="0"/>
        <w:adjustRightInd w:val="0"/>
        <w:spacing w:line="480" w:lineRule="auto"/>
        <w:jc w:val="both"/>
        <w:rPr>
          <w:rFonts w:ascii="Arial" w:hAnsi="Arial" w:cs="Arial"/>
          <w:color w:val="000000" w:themeColor="text1"/>
        </w:rPr>
      </w:pPr>
      <w:r w:rsidRPr="00091D4A">
        <w:rPr>
          <w:rFonts w:ascii="Arial" w:hAnsi="Arial" w:cs="Arial"/>
          <w:color w:val="000000" w:themeColor="text1"/>
        </w:rPr>
        <w:t xml:space="preserve">The application for condonation and reinstatement of the appeal is granted, with costs, including costs consequent upon the employment of </w:t>
      </w:r>
      <w:r w:rsidR="00C8569D" w:rsidRPr="00091D4A">
        <w:rPr>
          <w:rFonts w:ascii="Arial" w:hAnsi="Arial" w:cs="Arial"/>
          <w:color w:val="000000" w:themeColor="text1"/>
        </w:rPr>
        <w:t xml:space="preserve">one </w:t>
      </w:r>
      <w:r w:rsidRPr="00091D4A">
        <w:rPr>
          <w:rFonts w:ascii="Arial" w:hAnsi="Arial" w:cs="Arial"/>
          <w:color w:val="000000" w:themeColor="text1"/>
        </w:rPr>
        <w:t xml:space="preserve">instructing </w:t>
      </w:r>
      <w:r w:rsidR="00C8569D" w:rsidRPr="00091D4A">
        <w:rPr>
          <w:rFonts w:ascii="Arial" w:hAnsi="Arial" w:cs="Arial"/>
          <w:color w:val="000000" w:themeColor="text1"/>
        </w:rPr>
        <w:t xml:space="preserve">legal practitioner </w:t>
      </w:r>
      <w:r w:rsidRPr="00091D4A">
        <w:rPr>
          <w:rFonts w:ascii="Arial" w:hAnsi="Arial" w:cs="Arial"/>
          <w:color w:val="000000" w:themeColor="text1"/>
        </w:rPr>
        <w:t>and one instruct</w:t>
      </w:r>
      <w:r w:rsidR="00B07EA8" w:rsidRPr="00091D4A">
        <w:rPr>
          <w:rFonts w:ascii="Arial" w:hAnsi="Arial" w:cs="Arial"/>
          <w:color w:val="000000" w:themeColor="text1"/>
        </w:rPr>
        <w:t>ed</w:t>
      </w:r>
      <w:r w:rsidRPr="00091D4A">
        <w:rPr>
          <w:rFonts w:ascii="Arial" w:hAnsi="Arial" w:cs="Arial"/>
          <w:color w:val="000000" w:themeColor="text1"/>
        </w:rPr>
        <w:t xml:space="preserve"> </w:t>
      </w:r>
      <w:r w:rsidR="00C8569D" w:rsidRPr="00091D4A">
        <w:rPr>
          <w:rFonts w:ascii="Arial" w:hAnsi="Arial" w:cs="Arial"/>
          <w:color w:val="000000" w:themeColor="text1"/>
        </w:rPr>
        <w:t>legal practitioner.</w:t>
      </w:r>
    </w:p>
    <w:p w14:paraId="0AFA108B" w14:textId="77777777" w:rsidR="0002702D" w:rsidRPr="00091D4A" w:rsidRDefault="0002702D" w:rsidP="00712ED5">
      <w:pPr>
        <w:pStyle w:val="ListParagraph"/>
        <w:widowControl w:val="0"/>
        <w:autoSpaceDE w:val="0"/>
        <w:autoSpaceDN w:val="0"/>
        <w:adjustRightInd w:val="0"/>
        <w:spacing w:line="480" w:lineRule="auto"/>
        <w:jc w:val="both"/>
        <w:rPr>
          <w:rFonts w:ascii="Arial" w:hAnsi="Arial" w:cs="Arial"/>
          <w:color w:val="000000" w:themeColor="text1"/>
        </w:rPr>
      </w:pPr>
    </w:p>
    <w:p w14:paraId="6D16612C" w14:textId="385C42B3" w:rsidR="005C5E93" w:rsidRPr="00091D4A" w:rsidRDefault="005C5E93" w:rsidP="00712ED5">
      <w:pPr>
        <w:pStyle w:val="ListParagraph"/>
        <w:widowControl w:val="0"/>
        <w:numPr>
          <w:ilvl w:val="0"/>
          <w:numId w:val="5"/>
        </w:numPr>
        <w:autoSpaceDE w:val="0"/>
        <w:autoSpaceDN w:val="0"/>
        <w:adjustRightInd w:val="0"/>
        <w:spacing w:line="480" w:lineRule="auto"/>
        <w:jc w:val="both"/>
        <w:rPr>
          <w:rFonts w:ascii="Arial" w:hAnsi="Arial" w:cs="Arial"/>
          <w:color w:val="000000" w:themeColor="text1"/>
        </w:rPr>
      </w:pPr>
      <w:r w:rsidRPr="00091D4A">
        <w:rPr>
          <w:rFonts w:ascii="Arial" w:hAnsi="Arial" w:cs="Arial"/>
          <w:color w:val="000000" w:themeColor="text1"/>
        </w:rPr>
        <w:t xml:space="preserve">The appeal succeeds in part and the order of the High Court in respect of the </w:t>
      </w:r>
      <w:r w:rsidR="00013437">
        <w:rPr>
          <w:rFonts w:ascii="Arial" w:hAnsi="Arial" w:cs="Arial"/>
          <w:color w:val="000000" w:themeColor="text1"/>
        </w:rPr>
        <w:t xml:space="preserve">main application and the </w:t>
      </w:r>
      <w:r w:rsidRPr="00091D4A">
        <w:rPr>
          <w:rFonts w:ascii="Arial" w:hAnsi="Arial" w:cs="Arial"/>
          <w:color w:val="000000" w:themeColor="text1"/>
        </w:rPr>
        <w:t xml:space="preserve">counter application is set aside and </w:t>
      </w:r>
      <w:r w:rsidR="00C8569D" w:rsidRPr="00091D4A">
        <w:rPr>
          <w:rFonts w:ascii="Arial" w:hAnsi="Arial" w:cs="Arial"/>
          <w:color w:val="000000" w:themeColor="text1"/>
        </w:rPr>
        <w:t xml:space="preserve">replaced </w:t>
      </w:r>
      <w:r w:rsidRPr="00091D4A">
        <w:rPr>
          <w:rFonts w:ascii="Arial" w:hAnsi="Arial" w:cs="Arial"/>
          <w:color w:val="000000" w:themeColor="text1"/>
        </w:rPr>
        <w:t>by the following order:</w:t>
      </w:r>
    </w:p>
    <w:p w14:paraId="2F493A91" w14:textId="77777777" w:rsidR="00C8569D" w:rsidRPr="00091D4A" w:rsidRDefault="00C8569D" w:rsidP="00F45210">
      <w:pPr>
        <w:pStyle w:val="ListParagraph"/>
        <w:widowControl w:val="0"/>
        <w:autoSpaceDE w:val="0"/>
        <w:autoSpaceDN w:val="0"/>
        <w:adjustRightInd w:val="0"/>
        <w:spacing w:line="360" w:lineRule="auto"/>
        <w:ind w:left="1440"/>
        <w:jc w:val="both"/>
        <w:rPr>
          <w:rFonts w:ascii="Arial" w:hAnsi="Arial" w:cs="Arial"/>
          <w:color w:val="000000" w:themeColor="text1"/>
          <w:sz w:val="22"/>
          <w:szCs w:val="22"/>
        </w:rPr>
      </w:pPr>
    </w:p>
    <w:p w14:paraId="72558AF5" w14:textId="50C4A967" w:rsidR="00923909" w:rsidRDefault="00C516A8" w:rsidP="00C516A8">
      <w:pPr>
        <w:pStyle w:val="ListParagraph"/>
        <w:widowControl w:val="0"/>
        <w:autoSpaceDE w:val="0"/>
        <w:autoSpaceDN w:val="0"/>
        <w:adjustRightInd w:val="0"/>
        <w:spacing w:line="360" w:lineRule="auto"/>
        <w:ind w:left="993"/>
        <w:jc w:val="both"/>
        <w:rPr>
          <w:rFonts w:ascii="Arial" w:hAnsi="Arial" w:cs="Arial"/>
          <w:color w:val="000000" w:themeColor="text1"/>
          <w:sz w:val="22"/>
          <w:szCs w:val="22"/>
        </w:rPr>
      </w:pPr>
      <w:r>
        <w:rPr>
          <w:rFonts w:ascii="Arial" w:hAnsi="Arial" w:cs="Arial"/>
          <w:color w:val="000000" w:themeColor="text1"/>
          <w:sz w:val="22"/>
          <w:szCs w:val="22"/>
        </w:rPr>
        <w:lastRenderedPageBreak/>
        <w:t>‘</w:t>
      </w:r>
      <w:r w:rsidR="00712ED5">
        <w:rPr>
          <w:rFonts w:ascii="Arial" w:hAnsi="Arial" w:cs="Arial"/>
          <w:color w:val="000000" w:themeColor="text1"/>
          <w:sz w:val="22"/>
          <w:szCs w:val="22"/>
        </w:rPr>
        <w:t>(i)</w:t>
      </w:r>
      <w:r w:rsidR="00712ED5">
        <w:rPr>
          <w:rFonts w:ascii="Arial" w:hAnsi="Arial" w:cs="Arial"/>
          <w:color w:val="000000" w:themeColor="text1"/>
          <w:sz w:val="22"/>
          <w:szCs w:val="22"/>
        </w:rPr>
        <w:tab/>
      </w:r>
      <w:r w:rsidR="00697AB7">
        <w:rPr>
          <w:rFonts w:ascii="Arial" w:hAnsi="Arial" w:cs="Arial"/>
          <w:color w:val="000000" w:themeColor="text1"/>
          <w:sz w:val="22"/>
          <w:szCs w:val="22"/>
        </w:rPr>
        <w:t xml:space="preserve">The revocation </w:t>
      </w:r>
      <w:r w:rsidR="00AC6764">
        <w:rPr>
          <w:rFonts w:ascii="Arial" w:hAnsi="Arial" w:cs="Arial"/>
          <w:color w:val="000000" w:themeColor="text1"/>
          <w:sz w:val="22"/>
          <w:szCs w:val="22"/>
        </w:rPr>
        <w:t xml:space="preserve">on 25 October 2017 </w:t>
      </w:r>
      <w:r w:rsidR="00697AB7">
        <w:rPr>
          <w:rFonts w:ascii="Arial" w:hAnsi="Arial" w:cs="Arial"/>
          <w:color w:val="000000" w:themeColor="text1"/>
          <w:sz w:val="22"/>
          <w:szCs w:val="22"/>
        </w:rPr>
        <w:t>by the Municipality</w:t>
      </w:r>
      <w:r w:rsidR="003910CB">
        <w:rPr>
          <w:rFonts w:ascii="Arial" w:hAnsi="Arial" w:cs="Arial"/>
          <w:color w:val="000000" w:themeColor="text1"/>
          <w:sz w:val="22"/>
          <w:szCs w:val="22"/>
        </w:rPr>
        <w:t xml:space="preserve"> (first and second respondents in the main application)</w:t>
      </w:r>
      <w:r w:rsidR="00697AB7">
        <w:rPr>
          <w:rFonts w:ascii="Arial" w:hAnsi="Arial" w:cs="Arial"/>
          <w:color w:val="000000" w:themeColor="text1"/>
          <w:sz w:val="22"/>
          <w:szCs w:val="22"/>
        </w:rPr>
        <w:t xml:space="preserve"> of the approved Building Permit No.: 3005/ 2015 </w:t>
      </w:r>
      <w:r w:rsidR="00AC6764">
        <w:rPr>
          <w:rFonts w:ascii="Arial" w:hAnsi="Arial" w:cs="Arial"/>
          <w:color w:val="000000" w:themeColor="text1"/>
          <w:sz w:val="22"/>
          <w:szCs w:val="22"/>
        </w:rPr>
        <w:t>for erf 506 Pionier</w:t>
      </w:r>
      <w:r w:rsidR="00697AB7">
        <w:rPr>
          <w:rFonts w:ascii="Arial" w:hAnsi="Arial" w:cs="Arial"/>
          <w:color w:val="000000" w:themeColor="text1"/>
          <w:sz w:val="22"/>
          <w:szCs w:val="22"/>
        </w:rPr>
        <w:t>s</w:t>
      </w:r>
      <w:r w:rsidR="00AC6764">
        <w:rPr>
          <w:rFonts w:ascii="Arial" w:hAnsi="Arial" w:cs="Arial"/>
          <w:color w:val="000000" w:themeColor="text1"/>
          <w:sz w:val="22"/>
          <w:szCs w:val="22"/>
        </w:rPr>
        <w:t>park, Windhoek, is</w:t>
      </w:r>
      <w:r w:rsidR="00697AB7">
        <w:rPr>
          <w:rFonts w:ascii="Arial" w:hAnsi="Arial" w:cs="Arial"/>
          <w:color w:val="000000" w:themeColor="text1"/>
          <w:sz w:val="22"/>
          <w:szCs w:val="22"/>
        </w:rPr>
        <w:t xml:space="preserve"> declared irregular, null and void and hereby set aside.</w:t>
      </w:r>
    </w:p>
    <w:p w14:paraId="6A70D304" w14:textId="2B91780D" w:rsidR="00013437" w:rsidRDefault="00712ED5" w:rsidP="00C516A8">
      <w:pPr>
        <w:pStyle w:val="ListParagraph"/>
        <w:widowControl w:val="0"/>
        <w:autoSpaceDE w:val="0"/>
        <w:autoSpaceDN w:val="0"/>
        <w:adjustRightInd w:val="0"/>
        <w:spacing w:line="360" w:lineRule="auto"/>
        <w:ind w:left="993"/>
        <w:jc w:val="both"/>
        <w:rPr>
          <w:rFonts w:ascii="Arial" w:hAnsi="Arial" w:cs="Arial"/>
          <w:color w:val="000000" w:themeColor="text1"/>
          <w:sz w:val="22"/>
          <w:szCs w:val="22"/>
        </w:rPr>
      </w:pPr>
      <w:r>
        <w:rPr>
          <w:rFonts w:ascii="Arial" w:hAnsi="Arial" w:cs="Arial"/>
          <w:color w:val="000000" w:themeColor="text1"/>
          <w:sz w:val="22"/>
          <w:szCs w:val="22"/>
        </w:rPr>
        <w:t>(ii)</w:t>
      </w:r>
      <w:r>
        <w:rPr>
          <w:rFonts w:ascii="Arial" w:hAnsi="Arial" w:cs="Arial"/>
          <w:color w:val="000000" w:themeColor="text1"/>
          <w:sz w:val="22"/>
          <w:szCs w:val="22"/>
        </w:rPr>
        <w:tab/>
      </w:r>
      <w:r w:rsidR="00013437">
        <w:rPr>
          <w:rFonts w:ascii="Arial" w:hAnsi="Arial" w:cs="Arial"/>
          <w:color w:val="000000" w:themeColor="text1"/>
          <w:sz w:val="22"/>
          <w:szCs w:val="22"/>
        </w:rPr>
        <w:t xml:space="preserve">The matter is referred back to the Municipality to consider and comply with the principles of natural justice and </w:t>
      </w:r>
      <w:r w:rsidR="00013437" w:rsidRPr="00013437">
        <w:rPr>
          <w:rFonts w:ascii="Arial" w:hAnsi="Arial" w:cs="Arial"/>
          <w:i/>
          <w:color w:val="000000" w:themeColor="text1"/>
          <w:sz w:val="22"/>
          <w:szCs w:val="22"/>
        </w:rPr>
        <w:t>audi alteram p</w:t>
      </w:r>
      <w:r w:rsidR="00C06289">
        <w:rPr>
          <w:rFonts w:ascii="Arial" w:hAnsi="Arial" w:cs="Arial"/>
          <w:i/>
          <w:color w:val="000000" w:themeColor="text1"/>
          <w:sz w:val="22"/>
          <w:szCs w:val="22"/>
        </w:rPr>
        <w:t>artem</w:t>
      </w:r>
      <w:r w:rsidR="00013437">
        <w:rPr>
          <w:rFonts w:ascii="Arial" w:hAnsi="Arial" w:cs="Arial"/>
          <w:i/>
          <w:color w:val="000000" w:themeColor="text1"/>
          <w:sz w:val="22"/>
          <w:szCs w:val="22"/>
        </w:rPr>
        <w:t xml:space="preserve"> </w:t>
      </w:r>
      <w:r w:rsidR="00013437">
        <w:rPr>
          <w:rFonts w:ascii="Arial" w:hAnsi="Arial" w:cs="Arial"/>
          <w:color w:val="000000" w:themeColor="text1"/>
          <w:sz w:val="22"/>
          <w:szCs w:val="22"/>
        </w:rPr>
        <w:t>in respect of the inten</w:t>
      </w:r>
      <w:r w:rsidR="00C06289">
        <w:rPr>
          <w:rFonts w:ascii="Arial" w:hAnsi="Arial" w:cs="Arial"/>
          <w:color w:val="000000" w:themeColor="text1"/>
          <w:sz w:val="22"/>
          <w:szCs w:val="22"/>
        </w:rPr>
        <w:t>ded revocation of the approved Building Permit No.: 3005/2015.</w:t>
      </w:r>
    </w:p>
    <w:p w14:paraId="3B25A212" w14:textId="5BB046A2" w:rsidR="00294CF3" w:rsidRDefault="00712ED5" w:rsidP="00C516A8">
      <w:pPr>
        <w:pStyle w:val="ListParagraph"/>
        <w:widowControl w:val="0"/>
        <w:autoSpaceDE w:val="0"/>
        <w:autoSpaceDN w:val="0"/>
        <w:adjustRightInd w:val="0"/>
        <w:spacing w:line="360" w:lineRule="auto"/>
        <w:ind w:left="993"/>
        <w:jc w:val="both"/>
        <w:rPr>
          <w:rFonts w:ascii="Arial" w:hAnsi="Arial" w:cs="Arial"/>
          <w:color w:val="000000" w:themeColor="text1"/>
          <w:sz w:val="22"/>
          <w:szCs w:val="22"/>
        </w:rPr>
      </w:pPr>
      <w:r>
        <w:rPr>
          <w:rFonts w:ascii="Arial" w:hAnsi="Arial" w:cs="Arial"/>
          <w:color w:val="000000" w:themeColor="text1"/>
          <w:sz w:val="22"/>
          <w:szCs w:val="22"/>
        </w:rPr>
        <w:t>(iii)</w:t>
      </w:r>
      <w:r>
        <w:rPr>
          <w:rFonts w:ascii="Arial" w:hAnsi="Arial" w:cs="Arial"/>
          <w:color w:val="000000" w:themeColor="text1"/>
          <w:sz w:val="22"/>
          <w:szCs w:val="22"/>
        </w:rPr>
        <w:tab/>
      </w:r>
      <w:r w:rsidR="00294CF3">
        <w:rPr>
          <w:rFonts w:ascii="Arial" w:hAnsi="Arial" w:cs="Arial"/>
          <w:color w:val="000000" w:themeColor="text1"/>
          <w:sz w:val="22"/>
          <w:szCs w:val="22"/>
        </w:rPr>
        <w:t xml:space="preserve">The Municipality must </w:t>
      </w:r>
      <w:r w:rsidR="00923909">
        <w:rPr>
          <w:rFonts w:ascii="Arial" w:hAnsi="Arial" w:cs="Arial"/>
          <w:color w:val="000000" w:themeColor="text1"/>
          <w:sz w:val="22"/>
          <w:szCs w:val="22"/>
        </w:rPr>
        <w:t>have due regard to the rights of t</w:t>
      </w:r>
      <w:r w:rsidR="00294CF3">
        <w:rPr>
          <w:rFonts w:ascii="Arial" w:hAnsi="Arial" w:cs="Arial"/>
          <w:color w:val="000000" w:themeColor="text1"/>
          <w:sz w:val="22"/>
          <w:szCs w:val="22"/>
        </w:rPr>
        <w:t>hird to seven respondents in the main application</w:t>
      </w:r>
      <w:r w:rsidR="00923909">
        <w:rPr>
          <w:rFonts w:ascii="Arial" w:hAnsi="Arial" w:cs="Arial"/>
          <w:color w:val="000000" w:themeColor="text1"/>
          <w:sz w:val="22"/>
          <w:szCs w:val="22"/>
        </w:rPr>
        <w:t xml:space="preserve"> (applicants in the counter-application) in giving effect to the order</w:t>
      </w:r>
      <w:r w:rsidR="00697AB7">
        <w:rPr>
          <w:rFonts w:ascii="Arial" w:hAnsi="Arial" w:cs="Arial"/>
          <w:color w:val="000000" w:themeColor="text1"/>
          <w:sz w:val="22"/>
          <w:szCs w:val="22"/>
        </w:rPr>
        <w:t>s</w:t>
      </w:r>
      <w:r w:rsidR="00923909">
        <w:rPr>
          <w:rFonts w:ascii="Arial" w:hAnsi="Arial" w:cs="Arial"/>
          <w:color w:val="000000" w:themeColor="text1"/>
          <w:sz w:val="22"/>
          <w:szCs w:val="22"/>
        </w:rPr>
        <w:t xml:space="preserve"> in (i</w:t>
      </w:r>
      <w:r w:rsidR="00225ABF">
        <w:rPr>
          <w:rFonts w:ascii="Arial" w:hAnsi="Arial" w:cs="Arial"/>
          <w:color w:val="000000" w:themeColor="text1"/>
          <w:sz w:val="22"/>
          <w:szCs w:val="22"/>
        </w:rPr>
        <w:t>i</w:t>
      </w:r>
      <w:r w:rsidR="00923909">
        <w:rPr>
          <w:rFonts w:ascii="Arial" w:hAnsi="Arial" w:cs="Arial"/>
          <w:color w:val="000000" w:themeColor="text1"/>
          <w:sz w:val="22"/>
          <w:szCs w:val="22"/>
        </w:rPr>
        <w:t xml:space="preserve">) </w:t>
      </w:r>
      <w:r w:rsidR="00697AB7">
        <w:rPr>
          <w:rFonts w:ascii="Arial" w:hAnsi="Arial" w:cs="Arial"/>
          <w:color w:val="000000" w:themeColor="text1"/>
          <w:sz w:val="22"/>
          <w:szCs w:val="22"/>
        </w:rPr>
        <w:t>and (</w:t>
      </w:r>
      <w:r w:rsidR="00225ABF">
        <w:rPr>
          <w:rFonts w:ascii="Arial" w:hAnsi="Arial" w:cs="Arial"/>
          <w:color w:val="000000" w:themeColor="text1"/>
          <w:sz w:val="22"/>
          <w:szCs w:val="22"/>
        </w:rPr>
        <w:t>i</w:t>
      </w:r>
      <w:r w:rsidR="00697AB7">
        <w:rPr>
          <w:rFonts w:ascii="Arial" w:hAnsi="Arial" w:cs="Arial"/>
          <w:color w:val="000000" w:themeColor="text1"/>
          <w:sz w:val="22"/>
          <w:szCs w:val="22"/>
        </w:rPr>
        <w:t xml:space="preserve">ii) </w:t>
      </w:r>
      <w:r w:rsidR="00923909">
        <w:rPr>
          <w:rFonts w:ascii="Arial" w:hAnsi="Arial" w:cs="Arial"/>
          <w:color w:val="000000" w:themeColor="text1"/>
          <w:sz w:val="22"/>
          <w:szCs w:val="22"/>
        </w:rPr>
        <w:t>above.</w:t>
      </w:r>
    </w:p>
    <w:p w14:paraId="3C38531A" w14:textId="14929AFB" w:rsidR="00C516A8" w:rsidRDefault="00712ED5" w:rsidP="00923909">
      <w:pPr>
        <w:pStyle w:val="ListParagraph"/>
        <w:widowControl w:val="0"/>
        <w:autoSpaceDE w:val="0"/>
        <w:autoSpaceDN w:val="0"/>
        <w:adjustRightInd w:val="0"/>
        <w:spacing w:line="360" w:lineRule="auto"/>
        <w:ind w:left="993"/>
        <w:jc w:val="both"/>
        <w:rPr>
          <w:rFonts w:ascii="Arial" w:hAnsi="Arial" w:cs="Arial"/>
          <w:color w:val="000000" w:themeColor="text1"/>
          <w:sz w:val="22"/>
          <w:szCs w:val="22"/>
        </w:rPr>
      </w:pPr>
      <w:r>
        <w:rPr>
          <w:rFonts w:ascii="Arial" w:hAnsi="Arial" w:cs="Arial"/>
          <w:color w:val="000000" w:themeColor="text1"/>
          <w:sz w:val="22"/>
          <w:szCs w:val="22"/>
        </w:rPr>
        <w:t>(</w:t>
      </w:r>
      <w:r w:rsidR="00225ABF">
        <w:rPr>
          <w:rFonts w:ascii="Arial" w:hAnsi="Arial" w:cs="Arial"/>
          <w:color w:val="000000" w:themeColor="text1"/>
          <w:sz w:val="22"/>
          <w:szCs w:val="22"/>
        </w:rPr>
        <w:t>i</w:t>
      </w:r>
      <w:r>
        <w:rPr>
          <w:rFonts w:ascii="Arial" w:hAnsi="Arial" w:cs="Arial"/>
          <w:color w:val="000000" w:themeColor="text1"/>
          <w:sz w:val="22"/>
          <w:szCs w:val="22"/>
        </w:rPr>
        <w:t>v)</w:t>
      </w:r>
      <w:r>
        <w:rPr>
          <w:rFonts w:ascii="Arial" w:hAnsi="Arial" w:cs="Arial"/>
          <w:color w:val="000000" w:themeColor="text1"/>
          <w:sz w:val="22"/>
          <w:szCs w:val="22"/>
        </w:rPr>
        <w:tab/>
      </w:r>
      <w:r w:rsidR="00B41F9E" w:rsidRPr="00091D4A">
        <w:rPr>
          <w:rFonts w:ascii="Arial" w:hAnsi="Arial" w:cs="Arial"/>
          <w:color w:val="000000" w:themeColor="text1"/>
          <w:sz w:val="22"/>
          <w:szCs w:val="22"/>
        </w:rPr>
        <w:t xml:space="preserve">Mr Gaweseb is interdicted from continuing with construction work on erf 506 </w:t>
      </w:r>
      <w:r w:rsidR="002C77C6" w:rsidRPr="00091D4A">
        <w:rPr>
          <w:rFonts w:ascii="Arial" w:hAnsi="Arial" w:cs="Arial"/>
          <w:color w:val="000000" w:themeColor="text1"/>
          <w:sz w:val="22"/>
          <w:szCs w:val="22"/>
        </w:rPr>
        <w:t>Pionierspark, Windhoek,</w:t>
      </w:r>
      <w:r w:rsidR="00B41F9E" w:rsidRPr="00091D4A">
        <w:rPr>
          <w:rFonts w:ascii="Arial" w:hAnsi="Arial" w:cs="Arial"/>
          <w:color w:val="000000" w:themeColor="text1"/>
          <w:sz w:val="22"/>
          <w:szCs w:val="22"/>
        </w:rPr>
        <w:t xml:space="preserve"> </w:t>
      </w:r>
      <w:r w:rsidR="00175098">
        <w:rPr>
          <w:rFonts w:ascii="Arial" w:hAnsi="Arial" w:cs="Arial"/>
          <w:color w:val="000000" w:themeColor="text1"/>
          <w:sz w:val="22"/>
          <w:szCs w:val="22"/>
        </w:rPr>
        <w:t xml:space="preserve">pending the outcome of the representations to be made by </w:t>
      </w:r>
      <w:r w:rsidR="00923909">
        <w:rPr>
          <w:rFonts w:ascii="Arial" w:hAnsi="Arial" w:cs="Arial"/>
          <w:color w:val="000000" w:themeColor="text1"/>
          <w:sz w:val="22"/>
          <w:szCs w:val="22"/>
        </w:rPr>
        <w:t>the parties as contemplated by paras (i</w:t>
      </w:r>
      <w:r w:rsidR="00697AB7">
        <w:rPr>
          <w:rFonts w:ascii="Arial" w:hAnsi="Arial" w:cs="Arial"/>
          <w:color w:val="000000" w:themeColor="text1"/>
          <w:sz w:val="22"/>
          <w:szCs w:val="22"/>
        </w:rPr>
        <w:t>i</w:t>
      </w:r>
      <w:r w:rsidR="00923909">
        <w:rPr>
          <w:rFonts w:ascii="Arial" w:hAnsi="Arial" w:cs="Arial"/>
          <w:color w:val="000000" w:themeColor="text1"/>
          <w:sz w:val="22"/>
          <w:szCs w:val="22"/>
        </w:rPr>
        <w:t>) and (ii</w:t>
      </w:r>
      <w:r w:rsidR="00697AB7">
        <w:rPr>
          <w:rFonts w:ascii="Arial" w:hAnsi="Arial" w:cs="Arial"/>
          <w:color w:val="000000" w:themeColor="text1"/>
          <w:sz w:val="22"/>
          <w:szCs w:val="22"/>
        </w:rPr>
        <w:t>i</w:t>
      </w:r>
      <w:r w:rsidR="00923909">
        <w:rPr>
          <w:rFonts w:ascii="Arial" w:hAnsi="Arial" w:cs="Arial"/>
          <w:color w:val="000000" w:themeColor="text1"/>
          <w:sz w:val="22"/>
          <w:szCs w:val="22"/>
        </w:rPr>
        <w:t xml:space="preserve">) </w:t>
      </w:r>
      <w:r w:rsidR="00697AB7">
        <w:rPr>
          <w:rFonts w:ascii="Arial" w:hAnsi="Arial" w:cs="Arial"/>
          <w:color w:val="000000" w:themeColor="text1"/>
          <w:sz w:val="22"/>
          <w:szCs w:val="22"/>
        </w:rPr>
        <w:t>above.</w:t>
      </w:r>
    </w:p>
    <w:p w14:paraId="18EA608E" w14:textId="575058C3" w:rsidR="00923909" w:rsidRDefault="00712ED5" w:rsidP="00C516A8">
      <w:pPr>
        <w:pStyle w:val="ListParagraph"/>
        <w:widowControl w:val="0"/>
        <w:autoSpaceDE w:val="0"/>
        <w:autoSpaceDN w:val="0"/>
        <w:adjustRightInd w:val="0"/>
        <w:spacing w:line="360" w:lineRule="auto"/>
        <w:ind w:left="993"/>
        <w:jc w:val="both"/>
        <w:rPr>
          <w:rFonts w:ascii="Arial" w:hAnsi="Arial" w:cs="Arial"/>
          <w:color w:val="000000" w:themeColor="text1"/>
          <w:sz w:val="22"/>
          <w:szCs w:val="22"/>
        </w:rPr>
      </w:pPr>
      <w:r>
        <w:rPr>
          <w:rFonts w:ascii="Arial" w:hAnsi="Arial" w:cs="Arial"/>
          <w:color w:val="000000" w:themeColor="text1"/>
          <w:sz w:val="22"/>
          <w:szCs w:val="22"/>
        </w:rPr>
        <w:t>(v)</w:t>
      </w:r>
      <w:r>
        <w:rPr>
          <w:rFonts w:ascii="Arial" w:hAnsi="Arial" w:cs="Arial"/>
          <w:color w:val="000000" w:themeColor="text1"/>
          <w:sz w:val="22"/>
          <w:szCs w:val="22"/>
        </w:rPr>
        <w:tab/>
      </w:r>
      <w:r w:rsidR="00923909">
        <w:rPr>
          <w:rFonts w:ascii="Arial" w:hAnsi="Arial" w:cs="Arial"/>
          <w:color w:val="000000" w:themeColor="text1"/>
          <w:sz w:val="22"/>
          <w:szCs w:val="22"/>
        </w:rPr>
        <w:t>The Municipality shall bear the costs of Mr Gaweseb in the main application</w:t>
      </w:r>
      <w:r w:rsidR="00697AB7">
        <w:rPr>
          <w:rFonts w:ascii="Arial" w:hAnsi="Arial" w:cs="Arial"/>
          <w:color w:val="000000" w:themeColor="text1"/>
          <w:sz w:val="22"/>
          <w:szCs w:val="22"/>
        </w:rPr>
        <w:t>,</w:t>
      </w:r>
      <w:r w:rsidR="00923909">
        <w:rPr>
          <w:rFonts w:ascii="Arial" w:hAnsi="Arial" w:cs="Arial"/>
          <w:color w:val="000000" w:themeColor="text1"/>
          <w:sz w:val="22"/>
          <w:szCs w:val="22"/>
        </w:rPr>
        <w:t xml:space="preserve"> to include the co</w:t>
      </w:r>
      <w:r>
        <w:rPr>
          <w:rFonts w:ascii="Arial" w:hAnsi="Arial" w:cs="Arial"/>
          <w:color w:val="000000" w:themeColor="text1"/>
          <w:sz w:val="22"/>
          <w:szCs w:val="22"/>
        </w:rPr>
        <w:t>sts of two legal practitioners.</w:t>
      </w:r>
    </w:p>
    <w:p w14:paraId="16F69994" w14:textId="406A18EA" w:rsidR="00B41F9E" w:rsidRPr="00C516A8" w:rsidRDefault="00712ED5" w:rsidP="00C516A8">
      <w:pPr>
        <w:pStyle w:val="ListParagraph"/>
        <w:widowControl w:val="0"/>
        <w:autoSpaceDE w:val="0"/>
        <w:autoSpaceDN w:val="0"/>
        <w:adjustRightInd w:val="0"/>
        <w:spacing w:line="360" w:lineRule="auto"/>
        <w:ind w:left="993"/>
        <w:jc w:val="both"/>
        <w:rPr>
          <w:rFonts w:ascii="Arial" w:hAnsi="Arial" w:cs="Arial"/>
          <w:color w:val="000000" w:themeColor="text1"/>
          <w:sz w:val="22"/>
          <w:szCs w:val="22"/>
        </w:rPr>
      </w:pPr>
      <w:r>
        <w:rPr>
          <w:rFonts w:ascii="Arial" w:hAnsi="Arial" w:cs="Arial"/>
          <w:color w:val="000000" w:themeColor="text1"/>
          <w:sz w:val="22"/>
          <w:szCs w:val="22"/>
        </w:rPr>
        <w:t>(vi)</w:t>
      </w:r>
      <w:r>
        <w:rPr>
          <w:rFonts w:ascii="Arial" w:hAnsi="Arial" w:cs="Arial"/>
          <w:color w:val="000000" w:themeColor="text1"/>
          <w:sz w:val="22"/>
          <w:szCs w:val="22"/>
        </w:rPr>
        <w:tab/>
      </w:r>
      <w:r w:rsidR="00B41F9E" w:rsidRPr="00C516A8">
        <w:rPr>
          <w:rFonts w:ascii="Arial" w:hAnsi="Arial" w:cs="Arial"/>
          <w:color w:val="000000" w:themeColor="text1"/>
          <w:sz w:val="22"/>
          <w:szCs w:val="22"/>
        </w:rPr>
        <w:t>Each party shall bear its own costs in the counter application.</w:t>
      </w:r>
      <w:r w:rsidR="00C516A8" w:rsidRPr="00C516A8">
        <w:rPr>
          <w:rFonts w:ascii="Arial" w:hAnsi="Arial" w:cs="Arial"/>
          <w:color w:val="000000" w:themeColor="text1"/>
          <w:sz w:val="22"/>
          <w:szCs w:val="22"/>
        </w:rPr>
        <w:t>’</w:t>
      </w:r>
    </w:p>
    <w:p w14:paraId="2758ABE9" w14:textId="77777777" w:rsidR="00C8569D" w:rsidRPr="00091D4A" w:rsidRDefault="00C8569D" w:rsidP="009F13AB">
      <w:pPr>
        <w:pStyle w:val="ListParagraph"/>
        <w:widowControl w:val="0"/>
        <w:autoSpaceDE w:val="0"/>
        <w:autoSpaceDN w:val="0"/>
        <w:adjustRightInd w:val="0"/>
        <w:spacing w:line="480" w:lineRule="auto"/>
        <w:jc w:val="both"/>
        <w:rPr>
          <w:rFonts w:ascii="Arial" w:hAnsi="Arial" w:cs="Arial"/>
          <w:color w:val="000000" w:themeColor="text1"/>
          <w:sz w:val="22"/>
          <w:szCs w:val="22"/>
        </w:rPr>
      </w:pPr>
    </w:p>
    <w:p w14:paraId="2AA6F4C2" w14:textId="13F83CB0" w:rsidR="00B41F9E" w:rsidRPr="00091D4A" w:rsidRDefault="00B41F9E" w:rsidP="00F45210">
      <w:pPr>
        <w:pStyle w:val="ListParagraph"/>
        <w:widowControl w:val="0"/>
        <w:numPr>
          <w:ilvl w:val="0"/>
          <w:numId w:val="5"/>
        </w:numPr>
        <w:autoSpaceDE w:val="0"/>
        <w:autoSpaceDN w:val="0"/>
        <w:adjustRightInd w:val="0"/>
        <w:spacing w:line="360" w:lineRule="auto"/>
        <w:jc w:val="both"/>
        <w:rPr>
          <w:rFonts w:ascii="Arial" w:hAnsi="Arial" w:cs="Arial"/>
          <w:color w:val="000000" w:themeColor="text1"/>
        </w:rPr>
      </w:pPr>
      <w:r w:rsidRPr="00091D4A">
        <w:rPr>
          <w:rFonts w:ascii="Arial" w:hAnsi="Arial" w:cs="Arial"/>
          <w:color w:val="000000" w:themeColor="text1"/>
        </w:rPr>
        <w:t xml:space="preserve">The </w:t>
      </w:r>
      <w:r w:rsidR="006742BA" w:rsidRPr="00091D4A">
        <w:rPr>
          <w:rFonts w:ascii="Arial" w:hAnsi="Arial" w:cs="Arial"/>
          <w:color w:val="000000" w:themeColor="text1"/>
        </w:rPr>
        <w:t>appellants</w:t>
      </w:r>
      <w:r w:rsidRPr="00091D4A">
        <w:rPr>
          <w:rFonts w:ascii="Arial" w:hAnsi="Arial" w:cs="Arial"/>
          <w:color w:val="000000" w:themeColor="text1"/>
        </w:rPr>
        <w:t xml:space="preserve"> are granted costs in the appeal consequent upon the employment of</w:t>
      </w:r>
      <w:r w:rsidR="00481FCD">
        <w:rPr>
          <w:rFonts w:ascii="Arial" w:hAnsi="Arial" w:cs="Arial"/>
          <w:color w:val="000000" w:themeColor="text1"/>
        </w:rPr>
        <w:t xml:space="preserve"> one</w:t>
      </w:r>
      <w:r w:rsidRPr="00091D4A">
        <w:rPr>
          <w:rFonts w:ascii="Arial" w:hAnsi="Arial" w:cs="Arial"/>
          <w:color w:val="000000" w:themeColor="text1"/>
        </w:rPr>
        <w:t xml:space="preserve"> instructing </w:t>
      </w:r>
      <w:r w:rsidR="00D92471">
        <w:rPr>
          <w:rFonts w:ascii="Arial" w:hAnsi="Arial" w:cs="Arial"/>
          <w:color w:val="000000" w:themeColor="text1"/>
        </w:rPr>
        <w:t xml:space="preserve">legal practitioner </w:t>
      </w:r>
      <w:r w:rsidRPr="00091D4A">
        <w:rPr>
          <w:rFonts w:ascii="Arial" w:hAnsi="Arial" w:cs="Arial"/>
          <w:color w:val="000000" w:themeColor="text1"/>
        </w:rPr>
        <w:t xml:space="preserve">and one instructed </w:t>
      </w:r>
      <w:r w:rsidR="00D92471">
        <w:rPr>
          <w:rFonts w:ascii="Arial" w:hAnsi="Arial" w:cs="Arial"/>
          <w:color w:val="000000" w:themeColor="text1"/>
        </w:rPr>
        <w:t>legal practitioner.</w:t>
      </w:r>
    </w:p>
    <w:bookmarkEnd w:id="15"/>
    <w:p w14:paraId="469255C0" w14:textId="77777777" w:rsidR="00712ED5" w:rsidRDefault="00712ED5" w:rsidP="004A2C34">
      <w:pPr>
        <w:widowControl w:val="0"/>
        <w:autoSpaceDE w:val="0"/>
        <w:autoSpaceDN w:val="0"/>
        <w:adjustRightInd w:val="0"/>
        <w:spacing w:line="360" w:lineRule="auto"/>
        <w:jc w:val="both"/>
        <w:rPr>
          <w:rFonts w:ascii="Arial" w:hAnsi="Arial" w:cs="Arial"/>
          <w:color w:val="000000" w:themeColor="text1"/>
        </w:rPr>
      </w:pPr>
    </w:p>
    <w:p w14:paraId="76F07A11" w14:textId="77777777" w:rsidR="00712ED5" w:rsidRDefault="00712ED5" w:rsidP="004A2C34">
      <w:pPr>
        <w:widowControl w:val="0"/>
        <w:autoSpaceDE w:val="0"/>
        <w:autoSpaceDN w:val="0"/>
        <w:adjustRightInd w:val="0"/>
        <w:spacing w:line="360" w:lineRule="auto"/>
        <w:jc w:val="both"/>
        <w:rPr>
          <w:rFonts w:ascii="Arial" w:hAnsi="Arial" w:cs="Arial"/>
          <w:color w:val="000000" w:themeColor="text1"/>
        </w:rPr>
      </w:pPr>
    </w:p>
    <w:p w14:paraId="65F436D7" w14:textId="77777777" w:rsidR="009F13AB" w:rsidRPr="004A2C34" w:rsidRDefault="009F13AB" w:rsidP="004A2C34">
      <w:pPr>
        <w:widowControl w:val="0"/>
        <w:autoSpaceDE w:val="0"/>
        <w:autoSpaceDN w:val="0"/>
        <w:adjustRightInd w:val="0"/>
        <w:spacing w:line="360" w:lineRule="auto"/>
        <w:jc w:val="both"/>
        <w:rPr>
          <w:rFonts w:ascii="Arial" w:hAnsi="Arial" w:cs="Arial"/>
          <w:color w:val="000000" w:themeColor="text1"/>
        </w:rPr>
      </w:pPr>
    </w:p>
    <w:p w14:paraId="2890ABC4" w14:textId="77777777" w:rsidR="00E21585" w:rsidRPr="00091D4A" w:rsidRDefault="00E21585" w:rsidP="00E21585">
      <w:pPr>
        <w:rPr>
          <w:rFonts w:ascii="Arial" w:hAnsi="Arial" w:cs="Arial"/>
          <w:color w:val="000000" w:themeColor="text1"/>
        </w:rPr>
      </w:pPr>
      <w:r w:rsidRPr="00091D4A">
        <w:rPr>
          <w:rFonts w:ascii="Arial" w:hAnsi="Arial" w:cs="Arial"/>
          <w:color w:val="000000" w:themeColor="text1"/>
        </w:rPr>
        <w:t>__________________</w:t>
      </w:r>
    </w:p>
    <w:p w14:paraId="511A33A0" w14:textId="77777777" w:rsidR="00E21585" w:rsidRPr="00091D4A" w:rsidRDefault="00E21585" w:rsidP="00E21585">
      <w:pPr>
        <w:spacing w:line="480" w:lineRule="auto"/>
        <w:rPr>
          <w:rFonts w:ascii="Arial" w:hAnsi="Arial" w:cs="Arial"/>
          <w:b/>
          <w:color w:val="000000" w:themeColor="text1"/>
        </w:rPr>
      </w:pPr>
      <w:r w:rsidRPr="00091D4A">
        <w:rPr>
          <w:rFonts w:ascii="Arial" w:hAnsi="Arial" w:cs="Arial"/>
          <w:b/>
          <w:color w:val="000000" w:themeColor="text1"/>
        </w:rPr>
        <w:t>DAMASEB DCJ</w:t>
      </w:r>
    </w:p>
    <w:p w14:paraId="0287DDC8" w14:textId="77777777" w:rsidR="00712ED5" w:rsidRDefault="00712ED5" w:rsidP="00712ED5">
      <w:pPr>
        <w:tabs>
          <w:tab w:val="left" w:pos="1753"/>
        </w:tabs>
        <w:spacing w:line="360" w:lineRule="auto"/>
        <w:rPr>
          <w:rFonts w:ascii="Arial" w:hAnsi="Arial" w:cs="Arial"/>
          <w:color w:val="000000" w:themeColor="text1"/>
        </w:rPr>
      </w:pPr>
    </w:p>
    <w:p w14:paraId="64E8D136" w14:textId="77777777" w:rsidR="009F13AB" w:rsidRDefault="009F13AB" w:rsidP="00AA2976">
      <w:pPr>
        <w:tabs>
          <w:tab w:val="left" w:pos="1753"/>
        </w:tabs>
        <w:spacing w:line="276" w:lineRule="auto"/>
        <w:rPr>
          <w:rFonts w:ascii="Arial" w:hAnsi="Arial" w:cs="Arial"/>
          <w:color w:val="000000" w:themeColor="text1"/>
        </w:rPr>
      </w:pPr>
    </w:p>
    <w:p w14:paraId="52AEEF2A" w14:textId="77777777" w:rsidR="009F13AB" w:rsidRPr="00091D4A" w:rsidRDefault="009F13AB" w:rsidP="00712ED5">
      <w:pPr>
        <w:tabs>
          <w:tab w:val="left" w:pos="1753"/>
        </w:tabs>
        <w:spacing w:line="360" w:lineRule="auto"/>
        <w:rPr>
          <w:rFonts w:ascii="Arial" w:hAnsi="Arial" w:cs="Arial"/>
          <w:color w:val="000000" w:themeColor="text1"/>
        </w:rPr>
      </w:pPr>
    </w:p>
    <w:p w14:paraId="52AA4958" w14:textId="0FB588F0"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14:paraId="69CC9F37" w14:textId="77777777" w:rsidR="00E21585" w:rsidRPr="00091D4A" w:rsidRDefault="00E21585" w:rsidP="00E21585">
      <w:pPr>
        <w:spacing w:line="480" w:lineRule="auto"/>
        <w:rPr>
          <w:rFonts w:ascii="Arial" w:hAnsi="Arial" w:cs="Arial"/>
          <w:b/>
          <w:color w:val="000000" w:themeColor="text1"/>
        </w:rPr>
      </w:pPr>
      <w:r w:rsidRPr="00091D4A">
        <w:rPr>
          <w:rFonts w:ascii="Arial" w:hAnsi="Arial" w:cs="Arial"/>
          <w:b/>
          <w:color w:val="000000" w:themeColor="text1"/>
        </w:rPr>
        <w:t>HOFF JA</w:t>
      </w:r>
    </w:p>
    <w:p w14:paraId="6A04F08C" w14:textId="6FC974AC" w:rsidR="00E21585" w:rsidRDefault="00E21585" w:rsidP="00712ED5">
      <w:pPr>
        <w:spacing w:line="360" w:lineRule="auto"/>
        <w:jc w:val="both"/>
        <w:rPr>
          <w:rFonts w:ascii="Arial" w:hAnsi="Arial" w:cs="Arial"/>
          <w:color w:val="000000" w:themeColor="text1"/>
        </w:rPr>
      </w:pPr>
    </w:p>
    <w:p w14:paraId="1E8DD51C" w14:textId="6A2FAF63" w:rsidR="004A2C34" w:rsidRDefault="004A2C34" w:rsidP="00AA2976">
      <w:pPr>
        <w:spacing w:line="276" w:lineRule="auto"/>
        <w:jc w:val="both"/>
        <w:rPr>
          <w:rFonts w:ascii="Arial" w:hAnsi="Arial" w:cs="Arial"/>
          <w:color w:val="000000" w:themeColor="text1"/>
        </w:rPr>
      </w:pPr>
    </w:p>
    <w:p w14:paraId="42686A37" w14:textId="77777777" w:rsidR="00C516A8" w:rsidRPr="00091D4A" w:rsidRDefault="00C516A8" w:rsidP="00712ED5">
      <w:pPr>
        <w:spacing w:line="360" w:lineRule="auto"/>
        <w:jc w:val="both"/>
        <w:rPr>
          <w:rFonts w:ascii="Arial" w:hAnsi="Arial" w:cs="Arial"/>
          <w:color w:val="000000" w:themeColor="text1"/>
        </w:rPr>
      </w:pPr>
    </w:p>
    <w:p w14:paraId="71A35A0C" w14:textId="0AC5D57D"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14:paraId="757EDC00" w14:textId="77777777" w:rsidR="00E21585" w:rsidRPr="00091D4A" w:rsidRDefault="00E21585" w:rsidP="00E21585">
      <w:pPr>
        <w:rPr>
          <w:rFonts w:ascii="Arial" w:hAnsi="Arial" w:cs="Arial"/>
          <w:color w:val="000000" w:themeColor="text1"/>
        </w:rPr>
      </w:pPr>
      <w:r w:rsidRPr="00091D4A">
        <w:rPr>
          <w:rFonts w:ascii="Arial" w:hAnsi="Arial" w:cs="Arial"/>
          <w:b/>
          <w:color w:val="000000" w:themeColor="text1"/>
        </w:rPr>
        <w:t>ANGULA AJA</w:t>
      </w:r>
    </w:p>
    <w:p w14:paraId="6622A342" w14:textId="77777777" w:rsidR="00E21585" w:rsidRPr="00091D4A" w:rsidRDefault="00E21585">
      <w:pPr>
        <w:rPr>
          <w:rFonts w:ascii="Arial" w:hAnsi="Arial" w:cs="Arial"/>
          <w:color w:val="000000" w:themeColor="text1"/>
        </w:rPr>
      </w:pPr>
      <w:r w:rsidRPr="00091D4A">
        <w:rPr>
          <w:rFonts w:ascii="Arial" w:hAnsi="Arial" w:cs="Arial"/>
          <w:color w:val="000000" w:themeColor="text1"/>
        </w:rPr>
        <w:br w:type="page"/>
      </w:r>
    </w:p>
    <w:p w14:paraId="25264C08" w14:textId="1ECAD38E" w:rsidR="00E21585" w:rsidRPr="00091D4A" w:rsidRDefault="00E21585" w:rsidP="00E21585">
      <w:pPr>
        <w:rPr>
          <w:rFonts w:ascii="Arial" w:hAnsi="Arial" w:cs="Arial"/>
          <w:color w:val="000000" w:themeColor="text1"/>
        </w:rPr>
      </w:pPr>
      <w:r w:rsidRPr="00091D4A">
        <w:rPr>
          <w:rFonts w:ascii="Arial" w:eastAsia="Calibri" w:hAnsi="Arial" w:cs="Arial"/>
          <w:color w:val="000000" w:themeColor="text1"/>
          <w:lang w:val="en-US"/>
        </w:rPr>
        <w:lastRenderedPageBreak/>
        <w:t>APPEARANCES:</w:t>
      </w:r>
    </w:p>
    <w:p w14:paraId="493F8754" w14:textId="77777777" w:rsidR="00E21585" w:rsidRPr="00091D4A" w:rsidRDefault="00E21585" w:rsidP="00E21585">
      <w:pPr>
        <w:spacing w:line="480" w:lineRule="auto"/>
        <w:rPr>
          <w:rFonts w:ascii="Arial" w:eastAsia="Calibri" w:hAnsi="Arial" w:cs="Arial"/>
          <w:color w:val="000000" w:themeColor="text1"/>
          <w:lang w:val="en-US"/>
        </w:rPr>
      </w:pPr>
    </w:p>
    <w:p w14:paraId="253772BD" w14:textId="3FB40818" w:rsidR="00E21585" w:rsidRPr="00091D4A" w:rsidRDefault="00E21585" w:rsidP="00E21585">
      <w:pPr>
        <w:spacing w:line="480" w:lineRule="auto"/>
        <w:rPr>
          <w:rFonts w:ascii="Arial" w:eastAsia="Calibri" w:hAnsi="Arial" w:cs="Arial"/>
          <w:color w:val="000000" w:themeColor="text1"/>
          <w:lang w:val="en-US"/>
        </w:rPr>
      </w:pPr>
      <w:r w:rsidRPr="00091D4A">
        <w:rPr>
          <w:rFonts w:ascii="Arial" w:eastAsia="Calibri" w:hAnsi="Arial" w:cs="Arial"/>
          <w:color w:val="000000" w:themeColor="text1"/>
          <w:lang w:val="en-US"/>
        </w:rPr>
        <w:t xml:space="preserve">Appellants: </w:t>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t>G Narib</w:t>
      </w:r>
    </w:p>
    <w:p w14:paraId="4ABA04E5" w14:textId="1C6DFE33" w:rsidR="00E21585" w:rsidRPr="00091D4A" w:rsidRDefault="00E21585" w:rsidP="00E21585">
      <w:pPr>
        <w:spacing w:line="480" w:lineRule="auto"/>
        <w:rPr>
          <w:rFonts w:ascii="Arial" w:eastAsia="Calibri" w:hAnsi="Arial" w:cs="Arial"/>
          <w:color w:val="000000" w:themeColor="text1"/>
          <w:lang w:val="en-US"/>
        </w:rPr>
      </w:pP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t>Instructed by Delport Legal Practitioners</w:t>
      </w:r>
    </w:p>
    <w:p w14:paraId="42BDAEDD" w14:textId="1120CB02" w:rsidR="00E21585" w:rsidRPr="00091D4A" w:rsidRDefault="00712ED5" w:rsidP="00E21585">
      <w:pPr>
        <w:spacing w:line="480" w:lineRule="auto"/>
        <w:rPr>
          <w:rFonts w:ascii="Arial" w:eastAsia="Calibri" w:hAnsi="Arial" w:cs="Arial"/>
          <w:color w:val="000000" w:themeColor="text1"/>
          <w:lang w:val="en-US"/>
        </w:rPr>
      </w:pP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r>
      <w:r>
        <w:rPr>
          <w:rFonts w:ascii="Arial" w:eastAsia="Calibri" w:hAnsi="Arial" w:cs="Arial"/>
          <w:color w:val="000000" w:themeColor="text1"/>
          <w:lang w:val="en-US"/>
        </w:rPr>
        <w:tab/>
        <w:t>Windhoek</w:t>
      </w:r>
    </w:p>
    <w:p w14:paraId="5D5AB50F" w14:textId="16BC235F" w:rsidR="00E21585" w:rsidRDefault="00E21585" w:rsidP="00E21585">
      <w:pPr>
        <w:spacing w:line="480" w:lineRule="auto"/>
        <w:jc w:val="both"/>
        <w:rPr>
          <w:rFonts w:ascii="Arial" w:eastAsia="Calibri" w:hAnsi="Arial" w:cs="Arial"/>
          <w:color w:val="000000" w:themeColor="text1"/>
          <w:lang w:val="en-US"/>
        </w:rPr>
      </w:pPr>
    </w:p>
    <w:p w14:paraId="4AA5A5F0" w14:textId="77777777" w:rsidR="00D22272" w:rsidRPr="00091D4A" w:rsidRDefault="00D22272" w:rsidP="00E21585">
      <w:pPr>
        <w:spacing w:line="480" w:lineRule="auto"/>
        <w:jc w:val="both"/>
        <w:rPr>
          <w:rFonts w:ascii="Arial" w:eastAsia="Calibri" w:hAnsi="Arial" w:cs="Arial"/>
          <w:color w:val="000000" w:themeColor="text1"/>
          <w:lang w:val="en-US"/>
        </w:rPr>
      </w:pPr>
    </w:p>
    <w:p w14:paraId="5CDEC17B" w14:textId="57403A05" w:rsidR="00E21585" w:rsidRPr="00091D4A" w:rsidRDefault="00E21585" w:rsidP="00E21585">
      <w:pPr>
        <w:spacing w:line="480" w:lineRule="auto"/>
        <w:rPr>
          <w:rFonts w:ascii="Arial" w:eastAsia="Calibri" w:hAnsi="Arial" w:cs="Arial"/>
          <w:color w:val="000000" w:themeColor="text1"/>
          <w:lang w:val="en-US"/>
        </w:rPr>
      </w:pPr>
      <w:r w:rsidRPr="00091D4A">
        <w:rPr>
          <w:rFonts w:ascii="Arial" w:eastAsia="Calibri" w:hAnsi="Arial" w:cs="Arial"/>
          <w:color w:val="000000" w:themeColor="text1"/>
          <w:lang w:val="en-US"/>
        </w:rPr>
        <w:t>1</w:t>
      </w:r>
      <w:r w:rsidRPr="00091D4A">
        <w:rPr>
          <w:rFonts w:ascii="Arial" w:eastAsia="Calibri" w:hAnsi="Arial" w:cs="Arial"/>
          <w:color w:val="000000" w:themeColor="text1"/>
          <w:vertAlign w:val="superscript"/>
          <w:lang w:val="en-US"/>
        </w:rPr>
        <w:t>st</w:t>
      </w:r>
      <w:r w:rsidRPr="00091D4A">
        <w:rPr>
          <w:rFonts w:ascii="Arial" w:eastAsia="Calibri" w:hAnsi="Arial" w:cs="Arial"/>
          <w:color w:val="000000" w:themeColor="text1"/>
          <w:lang w:val="en-US"/>
        </w:rPr>
        <w:t xml:space="preserve"> Respondent:</w:t>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r>
      <w:r w:rsidRPr="00091D4A">
        <w:rPr>
          <w:rFonts w:ascii="Arial" w:eastAsia="Calibri" w:hAnsi="Arial" w:cs="Arial"/>
          <w:color w:val="000000" w:themeColor="text1"/>
          <w:lang w:val="en-US"/>
        </w:rPr>
        <w:tab/>
        <w:t xml:space="preserve">S Namandje </w:t>
      </w:r>
    </w:p>
    <w:p w14:paraId="7D39EE02" w14:textId="0845C1D2" w:rsidR="00E21585" w:rsidRPr="00091D4A" w:rsidRDefault="005B16FE" w:rsidP="00E21585">
      <w:pPr>
        <w:spacing w:line="480" w:lineRule="auto"/>
        <w:ind w:left="3600" w:firstLine="720"/>
        <w:rPr>
          <w:rFonts w:ascii="Arial" w:eastAsia="Calibri" w:hAnsi="Arial" w:cs="Arial"/>
          <w:color w:val="000000" w:themeColor="text1"/>
          <w:lang w:val="en-US"/>
        </w:rPr>
      </w:pPr>
      <w:r>
        <w:rPr>
          <w:rFonts w:ascii="Arial" w:eastAsia="Calibri" w:hAnsi="Arial" w:cs="Arial"/>
          <w:color w:val="000000" w:themeColor="text1"/>
          <w:lang w:val="en-US"/>
        </w:rPr>
        <w:t xml:space="preserve">Of </w:t>
      </w:r>
      <w:r w:rsidR="00E21585" w:rsidRPr="00091D4A">
        <w:rPr>
          <w:rFonts w:ascii="Arial" w:eastAsia="Calibri" w:hAnsi="Arial" w:cs="Arial"/>
          <w:color w:val="000000" w:themeColor="text1"/>
          <w:lang w:val="en-US"/>
        </w:rPr>
        <w:t xml:space="preserve">Sisa Namandje &amp; Co </w:t>
      </w:r>
    </w:p>
    <w:p w14:paraId="326CB272" w14:textId="77777777" w:rsidR="00E21585" w:rsidRPr="00091D4A" w:rsidRDefault="00E21585" w:rsidP="00E21585">
      <w:pPr>
        <w:spacing w:line="480" w:lineRule="auto"/>
        <w:ind w:left="3600" w:firstLine="720"/>
        <w:rPr>
          <w:rFonts w:ascii="Arial" w:eastAsia="Calibri" w:hAnsi="Arial" w:cs="Arial"/>
          <w:color w:val="000000" w:themeColor="text1"/>
          <w:lang w:val="en-US"/>
        </w:rPr>
      </w:pPr>
      <w:r w:rsidRPr="00091D4A">
        <w:rPr>
          <w:rFonts w:ascii="Arial" w:eastAsia="Calibri" w:hAnsi="Arial" w:cs="Arial"/>
          <w:color w:val="000000" w:themeColor="text1"/>
          <w:lang w:val="en-US"/>
        </w:rPr>
        <w:t>Windhoek</w:t>
      </w:r>
    </w:p>
    <w:sectPr w:rsidR="00E21585" w:rsidRPr="00091D4A" w:rsidSect="00C516A8">
      <w:headerReference w:type="default" r:id="rId12"/>
      <w:pgSz w:w="11900" w:h="16840"/>
      <w:pgMar w:top="1440" w:right="1440" w:bottom="993"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A23" w16cex:dateUtc="2021-02-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0C70F" w16cid:durableId="23DE0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6B7E" w14:textId="77777777" w:rsidR="002B3529" w:rsidRDefault="002B3529" w:rsidP="00361450">
      <w:r>
        <w:separator/>
      </w:r>
    </w:p>
  </w:endnote>
  <w:endnote w:type="continuationSeparator" w:id="0">
    <w:p w14:paraId="13BD4386" w14:textId="77777777" w:rsidR="002B3529" w:rsidRDefault="002B3529" w:rsidP="003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E73E" w14:textId="77777777" w:rsidR="002B3529" w:rsidRDefault="002B3529" w:rsidP="00361450">
      <w:r>
        <w:separator/>
      </w:r>
    </w:p>
  </w:footnote>
  <w:footnote w:type="continuationSeparator" w:id="0">
    <w:p w14:paraId="42D2F636" w14:textId="77777777" w:rsidR="002B3529" w:rsidRDefault="002B3529" w:rsidP="00361450">
      <w:r>
        <w:continuationSeparator/>
      </w:r>
    </w:p>
  </w:footnote>
  <w:footnote w:id="1">
    <w:p w14:paraId="6EAEBE49" w14:textId="345ED6D6" w:rsidR="00453225" w:rsidRPr="00D735E7" w:rsidRDefault="00453225" w:rsidP="001260B6">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453225">
        <w:rPr>
          <w:rFonts w:ascii="Arial" w:hAnsi="Arial" w:cs="Arial"/>
          <w:sz w:val="20"/>
          <w:szCs w:val="20"/>
        </w:rPr>
        <w:t xml:space="preserve">Municipality’s Building Regulations </w:t>
      </w:r>
      <w:r>
        <w:rPr>
          <w:rFonts w:ascii="Arial" w:hAnsi="Arial" w:cs="Arial"/>
          <w:sz w:val="20"/>
          <w:szCs w:val="20"/>
          <w:lang w:val="en-US"/>
        </w:rPr>
        <w:t xml:space="preserve">Government Notice No </w:t>
      </w:r>
      <w:r w:rsidRPr="00D735E7">
        <w:rPr>
          <w:rFonts w:ascii="Arial" w:hAnsi="Arial" w:cs="Arial"/>
          <w:sz w:val="20"/>
          <w:szCs w:val="20"/>
          <w:lang w:val="en-US"/>
        </w:rPr>
        <w:t xml:space="preserve">57 of 1969 in </w:t>
      </w:r>
      <w:r>
        <w:rPr>
          <w:rFonts w:ascii="Arial" w:hAnsi="Arial" w:cs="Arial"/>
          <w:sz w:val="20"/>
          <w:szCs w:val="20"/>
          <w:lang w:val="en-US"/>
        </w:rPr>
        <w:t>Government Gazette</w:t>
      </w:r>
      <w:r w:rsidRPr="00D735E7">
        <w:rPr>
          <w:rFonts w:ascii="Arial" w:hAnsi="Arial" w:cs="Arial"/>
          <w:sz w:val="20"/>
          <w:szCs w:val="20"/>
          <w:lang w:val="en-US"/>
        </w:rPr>
        <w:t xml:space="preserve"> </w:t>
      </w:r>
      <w:r>
        <w:rPr>
          <w:rFonts w:ascii="Arial" w:hAnsi="Arial" w:cs="Arial"/>
          <w:sz w:val="20"/>
          <w:szCs w:val="20"/>
          <w:lang w:val="en-US"/>
        </w:rPr>
        <w:t xml:space="preserve">No </w:t>
      </w:r>
      <w:r w:rsidRPr="00D735E7">
        <w:rPr>
          <w:rFonts w:ascii="Arial" w:hAnsi="Arial" w:cs="Arial"/>
          <w:sz w:val="20"/>
          <w:szCs w:val="20"/>
          <w:lang w:val="en-US"/>
        </w:rPr>
        <w:t>2992 of 28 April 1969.</w:t>
      </w:r>
    </w:p>
  </w:footnote>
  <w:footnote w:id="2">
    <w:p w14:paraId="4A9D85F6" w14:textId="156C09ED" w:rsidR="00453225" w:rsidRPr="00D735E7" w:rsidRDefault="00453225" w:rsidP="001260B6">
      <w:pPr>
        <w:pStyle w:val="FootnoteText"/>
        <w:jc w:val="both"/>
        <w:rPr>
          <w:rFonts w:ascii="Arial" w:hAnsi="Arial" w:cs="Arial"/>
          <w:sz w:val="20"/>
          <w:szCs w:val="20"/>
        </w:rPr>
      </w:pPr>
      <w:r w:rsidRPr="00D735E7">
        <w:rPr>
          <w:rStyle w:val="FootnoteReference"/>
          <w:rFonts w:ascii="Arial" w:hAnsi="Arial" w:cs="Arial"/>
          <w:sz w:val="20"/>
          <w:szCs w:val="20"/>
        </w:rPr>
        <w:footnoteRef/>
      </w:r>
      <w:r w:rsidRPr="00D735E7">
        <w:rPr>
          <w:rFonts w:ascii="Arial" w:hAnsi="Arial" w:cs="Arial"/>
          <w:sz w:val="20"/>
          <w:szCs w:val="20"/>
        </w:rPr>
        <w:t xml:space="preserve"> Windh</w:t>
      </w:r>
      <w:r w:rsidR="00175098">
        <w:rPr>
          <w:rFonts w:ascii="Arial" w:hAnsi="Arial" w:cs="Arial"/>
          <w:sz w:val="20"/>
          <w:szCs w:val="20"/>
        </w:rPr>
        <w:t>oek Town Planning Scheme</w:t>
      </w:r>
      <w:r w:rsidRPr="00D735E7">
        <w:rPr>
          <w:rFonts w:ascii="Arial" w:hAnsi="Arial" w:cs="Arial"/>
          <w:sz w:val="20"/>
          <w:szCs w:val="20"/>
        </w:rPr>
        <w:t xml:space="preserve"> </w:t>
      </w:r>
      <w:r>
        <w:rPr>
          <w:rFonts w:ascii="Arial" w:hAnsi="Arial" w:cs="Arial"/>
          <w:sz w:val="20"/>
          <w:szCs w:val="20"/>
        </w:rPr>
        <w:t>as amended (</w:t>
      </w:r>
      <w:r w:rsidRPr="00D735E7">
        <w:rPr>
          <w:rFonts w:ascii="Arial" w:hAnsi="Arial" w:cs="Arial"/>
          <w:sz w:val="20"/>
          <w:szCs w:val="20"/>
        </w:rPr>
        <w:t>Original Scheme approved by virtue of Proclamation No 16 of 1 July 1976</w:t>
      </w:r>
      <w:r>
        <w:rPr>
          <w:rFonts w:ascii="Arial" w:hAnsi="Arial" w:cs="Arial"/>
          <w:sz w:val="20"/>
          <w:szCs w:val="20"/>
        </w:rPr>
        <w:t>).</w:t>
      </w:r>
    </w:p>
  </w:footnote>
  <w:footnote w:id="3">
    <w:p w14:paraId="6389F1CD" w14:textId="7BEA7802" w:rsidR="00E21585" w:rsidRPr="00D735E7" w:rsidRDefault="00D5271C" w:rsidP="00924E94">
      <w:pPr>
        <w:pStyle w:val="FootnoteText"/>
        <w:jc w:val="both"/>
        <w:rPr>
          <w:rFonts w:ascii="Arial" w:hAnsi="Arial" w:cs="Arial"/>
          <w:sz w:val="20"/>
          <w:szCs w:val="20"/>
          <w:lang w:val="en-ZA"/>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i/>
          <w:iCs/>
          <w:sz w:val="20"/>
          <w:szCs w:val="20"/>
          <w:lang w:val="en-ZA"/>
        </w:rPr>
        <w:t xml:space="preserve">National Director of Public Prosecutions v Zuma </w:t>
      </w:r>
      <w:r w:rsidRPr="00D735E7">
        <w:rPr>
          <w:rFonts w:ascii="Arial" w:hAnsi="Arial" w:cs="Arial"/>
          <w:sz w:val="20"/>
          <w:szCs w:val="20"/>
          <w:lang w:val="en-ZA"/>
        </w:rPr>
        <w:t>2009 (2) SA 277 at 290 para 26</w:t>
      </w:r>
      <w:r w:rsidR="00926184">
        <w:rPr>
          <w:rFonts w:ascii="Arial" w:hAnsi="Arial" w:cs="Arial"/>
          <w:sz w:val="20"/>
          <w:szCs w:val="20"/>
          <w:lang w:val="en-ZA"/>
        </w:rPr>
        <w:t>.</w:t>
      </w:r>
    </w:p>
  </w:footnote>
  <w:footnote w:id="4">
    <w:p w14:paraId="76467E82" w14:textId="011E2127" w:rsidR="00924E94" w:rsidRPr="00D735E7" w:rsidRDefault="00924E94" w:rsidP="00924E94">
      <w:pPr>
        <w:pStyle w:val="FootnoteText"/>
        <w:jc w:val="both"/>
        <w:rPr>
          <w:rFonts w:ascii="Arial" w:hAnsi="Arial" w:cs="Arial"/>
          <w:sz w:val="20"/>
          <w:szCs w:val="20"/>
          <w:lang w:val="en-ZA"/>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i/>
          <w:sz w:val="20"/>
          <w:szCs w:val="20"/>
          <w:lang w:val="en-US"/>
        </w:rPr>
        <w:t>Bahlsen v Nederlof and another</w:t>
      </w:r>
      <w:r w:rsidRPr="00D735E7">
        <w:rPr>
          <w:rFonts w:ascii="Arial" w:hAnsi="Arial" w:cs="Arial"/>
          <w:sz w:val="20"/>
          <w:szCs w:val="20"/>
          <w:lang w:val="en-US"/>
        </w:rPr>
        <w:t xml:space="preserve"> 2006 (2) NR 416 para [30] and </w:t>
      </w:r>
      <w:r w:rsidRPr="00D735E7">
        <w:rPr>
          <w:rFonts w:ascii="Arial" w:hAnsi="Arial" w:cs="Arial"/>
          <w:i/>
          <w:sz w:val="20"/>
          <w:szCs w:val="20"/>
        </w:rPr>
        <w:t>Mostert </w:t>
      </w:r>
      <w:r w:rsidRPr="00D735E7">
        <w:rPr>
          <w:rFonts w:ascii="Arial" w:hAnsi="Arial" w:cs="Arial"/>
          <w:i/>
          <w:iCs/>
          <w:sz w:val="20"/>
          <w:szCs w:val="20"/>
        </w:rPr>
        <w:t>v The Minister of Justice </w:t>
      </w:r>
      <w:r w:rsidRPr="00D735E7">
        <w:rPr>
          <w:rFonts w:ascii="Arial" w:hAnsi="Arial" w:cs="Arial"/>
          <w:sz w:val="20"/>
          <w:szCs w:val="20"/>
        </w:rPr>
        <w:t>2003 NR 11 at 21 G-I</w:t>
      </w:r>
      <w:r w:rsidR="00926184">
        <w:rPr>
          <w:rFonts w:ascii="Arial" w:hAnsi="Arial" w:cs="Arial"/>
          <w:sz w:val="20"/>
          <w:szCs w:val="20"/>
        </w:rPr>
        <w:t>.</w:t>
      </w:r>
    </w:p>
  </w:footnote>
  <w:footnote w:id="5">
    <w:p w14:paraId="1B06D111" w14:textId="01C2A120" w:rsidR="006742BA" w:rsidRPr="00D735E7" w:rsidRDefault="006742BA" w:rsidP="003339D5">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i/>
          <w:sz w:val="20"/>
          <w:szCs w:val="20"/>
          <w:lang w:val="en-US"/>
        </w:rPr>
        <w:t>Bahlsen v Nederlof and another</w:t>
      </w:r>
      <w:r w:rsidRPr="00D735E7">
        <w:rPr>
          <w:rFonts w:ascii="Arial" w:hAnsi="Arial" w:cs="Arial"/>
          <w:sz w:val="20"/>
          <w:szCs w:val="20"/>
          <w:lang w:val="en-US"/>
        </w:rPr>
        <w:t xml:space="preserve"> 2006 (2) NR 416 para [30].</w:t>
      </w:r>
    </w:p>
  </w:footnote>
  <w:footnote w:id="6">
    <w:p w14:paraId="033F2F39" w14:textId="2328C5D2" w:rsidR="006742BA" w:rsidRPr="00D735E7" w:rsidRDefault="006742BA" w:rsidP="003339D5">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i/>
          <w:sz w:val="20"/>
          <w:szCs w:val="20"/>
          <w:lang w:val="en-US"/>
        </w:rPr>
        <w:t>Bahlsen</w:t>
      </w:r>
      <w:r w:rsidRPr="00D735E7">
        <w:rPr>
          <w:rFonts w:ascii="Arial" w:hAnsi="Arial" w:cs="Arial"/>
          <w:sz w:val="20"/>
          <w:szCs w:val="20"/>
          <w:lang w:val="en-US"/>
        </w:rPr>
        <w:t xml:space="preserve"> at para [31].</w:t>
      </w:r>
    </w:p>
  </w:footnote>
  <w:footnote w:id="7">
    <w:p w14:paraId="79F090D8" w14:textId="1C208A3A" w:rsidR="006742BA" w:rsidRPr="00D735E7" w:rsidRDefault="006742BA" w:rsidP="003339D5">
      <w:pPr>
        <w:pStyle w:val="FootnoteText"/>
        <w:jc w:val="both"/>
        <w:rPr>
          <w:rFonts w:ascii="Arial" w:hAnsi="Arial" w:cs="Arial"/>
          <w:sz w:val="20"/>
          <w:szCs w:val="20"/>
        </w:rPr>
      </w:pPr>
      <w:r w:rsidRPr="00D735E7">
        <w:rPr>
          <w:rStyle w:val="FootnoteReference"/>
          <w:rFonts w:ascii="Arial" w:hAnsi="Arial" w:cs="Arial"/>
          <w:sz w:val="20"/>
          <w:szCs w:val="20"/>
        </w:rPr>
        <w:footnoteRef/>
      </w:r>
      <w:r w:rsidRPr="00D735E7">
        <w:rPr>
          <w:rFonts w:ascii="Arial" w:hAnsi="Arial" w:cs="Arial"/>
          <w:sz w:val="20"/>
          <w:szCs w:val="20"/>
        </w:rPr>
        <w:t xml:space="preserve"> The interim interdict was never made final. After the appellants intervened and contested the interim interdict, the parties came to an agreement which the court on 1 February 2018 made an order of court in the following terms: ‘1. The interim interdict against [the Municipality] in terms of Court order dated the 15</w:t>
      </w:r>
      <w:r w:rsidRPr="00D735E7">
        <w:rPr>
          <w:rFonts w:ascii="Arial" w:hAnsi="Arial" w:cs="Arial"/>
          <w:sz w:val="20"/>
          <w:szCs w:val="20"/>
          <w:vertAlign w:val="superscript"/>
        </w:rPr>
        <w:t>th</w:t>
      </w:r>
      <w:r w:rsidRPr="00D735E7">
        <w:rPr>
          <w:rFonts w:ascii="Arial" w:hAnsi="Arial" w:cs="Arial"/>
          <w:sz w:val="20"/>
          <w:szCs w:val="20"/>
        </w:rPr>
        <w:t xml:space="preserve"> day of December 2017 is hereby abandoned by [Mr Gaweseb]; 2. Any construction activities on [Mr Gaweseb’s property] are hereby stayed pending the determination of the review in Part B of [Mr Gaweseb’s review application against the Municipality] and the Counter Application filed on record by the [appellants].’ </w:t>
      </w:r>
    </w:p>
  </w:footnote>
  <w:footnote w:id="8">
    <w:p w14:paraId="505AD1D3" w14:textId="77777777" w:rsidR="00384DFC" w:rsidRDefault="00384DFC" w:rsidP="00384DFC">
      <w:pPr>
        <w:pStyle w:val="FootnoteText"/>
        <w:spacing w:line="360" w:lineRule="auto"/>
        <w:jc w:val="both"/>
        <w:rPr>
          <w:rFonts w:ascii="Arial" w:hAnsi="Arial" w:cs="Arial"/>
          <w:color w:val="000000" w:themeColor="text1"/>
          <w:sz w:val="20"/>
          <w:szCs w:val="20"/>
          <w:lang w:val="en-ZA"/>
        </w:rPr>
      </w:pPr>
      <w:r>
        <w:rPr>
          <w:rStyle w:val="FootnoteReference"/>
        </w:rPr>
        <w:footnoteRef/>
      </w:r>
      <w:r>
        <w:t xml:space="preserve"> </w:t>
      </w:r>
      <w:r>
        <w:rPr>
          <w:rFonts w:ascii="Arial" w:hAnsi="Arial" w:cs="Arial"/>
          <w:color w:val="000000" w:themeColor="text1"/>
          <w:sz w:val="20"/>
          <w:szCs w:val="20"/>
        </w:rPr>
        <w:t>Regulation 9 states: ‘</w:t>
      </w:r>
      <w:r>
        <w:rPr>
          <w:rFonts w:ascii="Arial" w:hAnsi="Arial" w:cs="Arial"/>
          <w:color w:val="000000" w:themeColor="text1"/>
          <w:sz w:val="20"/>
          <w:szCs w:val="20"/>
          <w:lang w:val="en-ZA"/>
        </w:rPr>
        <w:t>9. The approval by the Council of any plans for the construction of a building shall expire if such erection shall not have been commenced within twelve months after the date of such sanction: Provided that an extension of the period during which building operations must be commenced with, may be granted if the Council is satisfied that it was for some sound reasons not possible to do so before the period of one year had expired.’</w:t>
      </w:r>
    </w:p>
    <w:p w14:paraId="331E476C" w14:textId="3825E577" w:rsidR="00384DFC" w:rsidRPr="00384DFC" w:rsidRDefault="00384DFC" w:rsidP="00384DFC">
      <w:pPr>
        <w:pStyle w:val="FootnoteText"/>
        <w:jc w:val="both"/>
        <w:rPr>
          <w:rFonts w:ascii="Arial" w:hAnsi="Arial" w:cs="Arial"/>
          <w:sz w:val="20"/>
          <w:szCs w:val="20"/>
          <w:lang w:val="en-ZA"/>
        </w:rPr>
      </w:pPr>
    </w:p>
  </w:footnote>
  <w:footnote w:id="9">
    <w:p w14:paraId="7C28BAC1" w14:textId="77777777" w:rsidR="006742BA" w:rsidRPr="00D735E7" w:rsidRDefault="006742BA" w:rsidP="001260B6">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sz w:val="20"/>
          <w:szCs w:val="20"/>
          <w:lang w:val="en-US"/>
        </w:rPr>
        <w:t>GN 57 of 1969 in GG 2992 of 28 April 1969.</w:t>
      </w:r>
    </w:p>
  </w:footnote>
  <w:footnote w:id="10">
    <w:p w14:paraId="7EF53D32" w14:textId="6D0AD053" w:rsidR="006742BA" w:rsidRPr="00D735E7" w:rsidRDefault="006742BA" w:rsidP="00F661E3">
      <w:pPr>
        <w:pStyle w:val="FootnoteText"/>
        <w:jc w:val="both"/>
        <w:rPr>
          <w:rFonts w:ascii="Arial" w:eastAsia="Gulim" w:hAnsi="Arial" w:cs="Arial"/>
          <w:sz w:val="20"/>
          <w:szCs w:val="20"/>
          <w:lang w:val="en-ZA"/>
        </w:rPr>
      </w:pPr>
      <w:r w:rsidRPr="00D735E7">
        <w:rPr>
          <w:rStyle w:val="FootnoteReference"/>
          <w:rFonts w:ascii="Arial" w:eastAsia="Gulim" w:hAnsi="Arial" w:cs="Arial"/>
          <w:sz w:val="20"/>
          <w:szCs w:val="20"/>
        </w:rPr>
        <w:footnoteRef/>
      </w:r>
      <w:r w:rsidRPr="00D735E7">
        <w:rPr>
          <w:rFonts w:ascii="Arial" w:eastAsia="Gulim" w:hAnsi="Arial" w:cs="Arial"/>
          <w:sz w:val="20"/>
          <w:szCs w:val="20"/>
        </w:rPr>
        <w:t xml:space="preserve"> CB Prest, </w:t>
      </w:r>
      <w:r w:rsidRPr="00D735E7">
        <w:rPr>
          <w:rFonts w:ascii="Arial" w:eastAsia="Gulim" w:hAnsi="Arial" w:cs="Arial"/>
          <w:i/>
          <w:sz w:val="20"/>
          <w:szCs w:val="20"/>
        </w:rPr>
        <w:t xml:space="preserve">The Law and Practice of Interdicts </w:t>
      </w:r>
      <w:r w:rsidRPr="00D735E7">
        <w:rPr>
          <w:rFonts w:ascii="Arial" w:eastAsia="Gulim" w:hAnsi="Arial" w:cs="Arial"/>
          <w:sz w:val="20"/>
          <w:szCs w:val="20"/>
        </w:rPr>
        <w:t>(2016) 44</w:t>
      </w:r>
      <w:r w:rsidR="00926184">
        <w:rPr>
          <w:rFonts w:ascii="Arial" w:eastAsia="Gulim" w:hAnsi="Arial" w:cs="Arial"/>
          <w:sz w:val="20"/>
          <w:szCs w:val="20"/>
        </w:rPr>
        <w:t>.</w:t>
      </w:r>
    </w:p>
  </w:footnote>
  <w:footnote w:id="11">
    <w:p w14:paraId="35B12441" w14:textId="52E6DF3C" w:rsidR="006742BA" w:rsidRPr="00D735E7" w:rsidRDefault="006742BA" w:rsidP="001260B6">
      <w:pPr>
        <w:pStyle w:val="FootnoteText"/>
        <w:jc w:val="both"/>
        <w:rPr>
          <w:rFonts w:ascii="Arial" w:eastAsia="Gulim" w:hAnsi="Arial" w:cs="Arial"/>
          <w:sz w:val="20"/>
          <w:szCs w:val="20"/>
          <w:lang w:val="en-ZA"/>
        </w:rPr>
      </w:pPr>
      <w:r w:rsidRPr="00D735E7">
        <w:rPr>
          <w:rStyle w:val="FootnoteReference"/>
          <w:rFonts w:ascii="Arial" w:eastAsia="Gulim" w:hAnsi="Arial" w:cs="Arial"/>
          <w:sz w:val="20"/>
          <w:szCs w:val="20"/>
        </w:rPr>
        <w:footnoteRef/>
      </w:r>
      <w:r w:rsidRPr="00D735E7">
        <w:rPr>
          <w:rFonts w:ascii="Arial" w:eastAsia="Gulim" w:hAnsi="Arial" w:cs="Arial"/>
          <w:sz w:val="20"/>
          <w:szCs w:val="20"/>
        </w:rPr>
        <w:t xml:space="preserve"> </w:t>
      </w:r>
      <w:r w:rsidRPr="00D735E7">
        <w:rPr>
          <w:rFonts w:ascii="Arial" w:eastAsia="Gulim" w:hAnsi="Arial" w:cs="Arial"/>
          <w:i/>
          <w:sz w:val="20"/>
          <w:szCs w:val="20"/>
        </w:rPr>
        <w:t>Zuurbekom Ltd v Union Corporation Ltd</w:t>
      </w:r>
      <w:r w:rsidRPr="00D735E7">
        <w:rPr>
          <w:rFonts w:ascii="Arial" w:eastAsia="Gulim" w:hAnsi="Arial" w:cs="Arial"/>
          <w:sz w:val="20"/>
          <w:szCs w:val="20"/>
        </w:rPr>
        <w:t xml:space="preserve"> 1947 (1) SA 514 (A) at 536</w:t>
      </w:r>
      <w:r w:rsidR="00926184">
        <w:rPr>
          <w:rFonts w:ascii="Arial" w:eastAsia="Gulim" w:hAnsi="Arial" w:cs="Arial"/>
          <w:sz w:val="20"/>
          <w:szCs w:val="20"/>
        </w:rPr>
        <w:t>.</w:t>
      </w:r>
    </w:p>
  </w:footnote>
  <w:footnote w:id="12">
    <w:p w14:paraId="67C8AE86" w14:textId="7E0EEDF7" w:rsidR="006742BA" w:rsidRPr="00D735E7" w:rsidRDefault="006742BA" w:rsidP="001260B6">
      <w:pPr>
        <w:pStyle w:val="FootnoteText"/>
        <w:jc w:val="both"/>
        <w:rPr>
          <w:rFonts w:ascii="Arial" w:hAnsi="Arial" w:cs="Arial"/>
          <w:sz w:val="20"/>
          <w:szCs w:val="20"/>
          <w:lang w:val="en-ZA"/>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i/>
          <w:sz w:val="20"/>
          <w:szCs w:val="20"/>
        </w:rPr>
        <w:t>The Director-General of the Namibian Central Intelligence Services v Haufiku</w:t>
      </w:r>
      <w:r w:rsidRPr="00D735E7">
        <w:rPr>
          <w:rFonts w:ascii="Arial" w:hAnsi="Arial" w:cs="Arial"/>
          <w:sz w:val="20"/>
          <w:szCs w:val="20"/>
        </w:rPr>
        <w:t xml:space="preserve"> (SA 33-2018) [2019] NASC (12 April 2019)</w:t>
      </w:r>
      <w:r w:rsidR="00926184">
        <w:rPr>
          <w:rFonts w:ascii="Arial" w:hAnsi="Arial" w:cs="Arial"/>
          <w:sz w:val="20"/>
          <w:szCs w:val="20"/>
        </w:rPr>
        <w:t>.</w:t>
      </w:r>
    </w:p>
  </w:footnote>
  <w:footnote w:id="13">
    <w:p w14:paraId="167D3BCA" w14:textId="7254D09F" w:rsidR="006742BA" w:rsidRPr="00D735E7" w:rsidRDefault="006742BA" w:rsidP="003C3E76">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sz w:val="20"/>
          <w:szCs w:val="20"/>
          <w:lang w:val="en-US"/>
        </w:rPr>
        <w:t>2015 (3) NR 643</w:t>
      </w:r>
      <w:r w:rsidR="005C2F8D">
        <w:rPr>
          <w:rFonts w:ascii="Arial" w:hAnsi="Arial" w:cs="Arial"/>
          <w:sz w:val="20"/>
          <w:szCs w:val="20"/>
          <w:lang w:val="en-US"/>
        </w:rPr>
        <w:t xml:space="preserve"> (SC)</w:t>
      </w:r>
      <w:r w:rsidRPr="00D735E7">
        <w:rPr>
          <w:rFonts w:ascii="Arial" w:hAnsi="Arial" w:cs="Arial"/>
          <w:sz w:val="20"/>
          <w:szCs w:val="20"/>
          <w:lang w:val="en-US"/>
        </w:rPr>
        <w:t xml:space="preserve"> at paras [38] and [39].</w:t>
      </w:r>
    </w:p>
  </w:footnote>
  <w:footnote w:id="14">
    <w:p w14:paraId="63CB866A" w14:textId="3AD457FA" w:rsidR="006742BA" w:rsidRPr="00D735E7" w:rsidRDefault="006742BA" w:rsidP="00F661E3">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004A5A26" w:rsidRPr="004A5A26">
        <w:rPr>
          <w:rFonts w:ascii="Arial" w:hAnsi="Arial" w:cs="Arial"/>
          <w:i/>
          <w:sz w:val="20"/>
          <w:szCs w:val="20"/>
        </w:rPr>
        <w:t xml:space="preserve">Kleynhans v Chairperson of the Council for the Municipality of Walvis Bay and </w:t>
      </w:r>
      <w:r w:rsidR="00F2281C">
        <w:rPr>
          <w:rFonts w:ascii="Arial" w:hAnsi="Arial" w:cs="Arial"/>
          <w:i/>
          <w:sz w:val="20"/>
          <w:szCs w:val="20"/>
        </w:rPr>
        <w:t>o</w:t>
      </w:r>
      <w:r w:rsidR="004A5A26" w:rsidRPr="004A5A26">
        <w:rPr>
          <w:rFonts w:ascii="Arial" w:hAnsi="Arial" w:cs="Arial"/>
          <w:i/>
          <w:sz w:val="20"/>
          <w:szCs w:val="20"/>
        </w:rPr>
        <w:t>thers</w:t>
      </w:r>
      <w:r w:rsidR="004A5A26" w:rsidRPr="004A5A26">
        <w:rPr>
          <w:rFonts w:ascii="Arial" w:hAnsi="Arial" w:cs="Arial"/>
          <w:sz w:val="20"/>
          <w:szCs w:val="20"/>
          <w:lang w:val="en-US"/>
        </w:rPr>
        <w:t xml:space="preserve"> </w:t>
      </w:r>
      <w:r w:rsidR="00B07EA8" w:rsidRPr="00D735E7">
        <w:rPr>
          <w:rFonts w:ascii="Arial" w:hAnsi="Arial" w:cs="Arial"/>
          <w:sz w:val="20"/>
          <w:szCs w:val="20"/>
          <w:lang w:val="en-US"/>
        </w:rPr>
        <w:t>2011 (2) NR 437</w:t>
      </w:r>
      <w:r w:rsidR="005C2F8D">
        <w:rPr>
          <w:rFonts w:ascii="Arial" w:hAnsi="Arial" w:cs="Arial"/>
          <w:sz w:val="20"/>
          <w:szCs w:val="20"/>
          <w:lang w:val="en-US"/>
        </w:rPr>
        <w:t xml:space="preserve"> (HC)</w:t>
      </w:r>
      <w:r w:rsidR="00B07EA8" w:rsidRPr="00D735E7">
        <w:rPr>
          <w:rFonts w:ascii="Arial" w:hAnsi="Arial" w:cs="Arial"/>
          <w:sz w:val="20"/>
          <w:szCs w:val="20"/>
          <w:lang w:val="en-US"/>
        </w:rPr>
        <w:t xml:space="preserve"> at </w:t>
      </w:r>
      <w:r w:rsidR="004A5A26">
        <w:rPr>
          <w:rFonts w:ascii="Arial" w:hAnsi="Arial" w:cs="Arial"/>
          <w:sz w:val="20"/>
          <w:szCs w:val="20"/>
          <w:lang w:val="en-US"/>
        </w:rPr>
        <w:t>par [29] and [30]</w:t>
      </w:r>
      <w:r w:rsidR="00926184">
        <w:rPr>
          <w:rFonts w:ascii="Arial" w:hAnsi="Arial" w:cs="Arial"/>
          <w:sz w:val="20"/>
          <w:szCs w:val="20"/>
          <w:lang w:val="en-US"/>
        </w:rPr>
        <w:t>.</w:t>
      </w:r>
    </w:p>
  </w:footnote>
  <w:footnote w:id="15">
    <w:p w14:paraId="2B601D19" w14:textId="7F3FE12A" w:rsidR="006742BA" w:rsidRPr="00D735E7" w:rsidRDefault="006742BA" w:rsidP="00F661E3">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00BA64DF" w:rsidRPr="00BA64DF">
        <w:rPr>
          <w:rFonts w:ascii="Arial" w:hAnsi="Arial" w:cs="Arial"/>
          <w:i/>
          <w:sz w:val="20"/>
          <w:szCs w:val="20"/>
        </w:rPr>
        <w:t>Village Hotel v Chairperson for the Municipality of Swakopmund</w:t>
      </w:r>
      <w:r w:rsidR="00BA64DF" w:rsidRPr="00BA64DF">
        <w:rPr>
          <w:rFonts w:ascii="Arial" w:hAnsi="Arial" w:cs="Arial"/>
          <w:sz w:val="20"/>
          <w:szCs w:val="20"/>
          <w:lang w:val="en-US"/>
        </w:rPr>
        <w:t xml:space="preserve"> </w:t>
      </w:r>
      <w:r w:rsidRPr="00D735E7">
        <w:rPr>
          <w:rFonts w:ascii="Arial" w:hAnsi="Arial" w:cs="Arial"/>
          <w:sz w:val="20"/>
          <w:szCs w:val="20"/>
          <w:lang w:val="en-US"/>
        </w:rPr>
        <w:t>2015 (3) NR 643</w:t>
      </w:r>
      <w:r w:rsidR="005C2F8D">
        <w:rPr>
          <w:rFonts w:ascii="Arial" w:hAnsi="Arial" w:cs="Arial"/>
          <w:sz w:val="20"/>
          <w:szCs w:val="20"/>
          <w:lang w:val="en-US"/>
        </w:rPr>
        <w:t xml:space="preserve"> (SC)</w:t>
      </w:r>
      <w:r w:rsidRPr="00D735E7">
        <w:rPr>
          <w:rFonts w:ascii="Arial" w:hAnsi="Arial" w:cs="Arial"/>
          <w:sz w:val="20"/>
          <w:szCs w:val="20"/>
          <w:lang w:val="en-US"/>
        </w:rPr>
        <w:t xml:space="preserve"> paras [38] and [39].</w:t>
      </w:r>
    </w:p>
  </w:footnote>
  <w:footnote w:id="16">
    <w:p w14:paraId="531E2BF6" w14:textId="53643F21" w:rsidR="00F45210" w:rsidRPr="00D735E7" w:rsidRDefault="00F45210">
      <w:pPr>
        <w:pStyle w:val="FootnoteText"/>
        <w:rPr>
          <w:rFonts w:ascii="Arial" w:hAnsi="Arial" w:cs="Arial"/>
          <w:sz w:val="20"/>
          <w:szCs w:val="20"/>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Pr="00D735E7">
        <w:rPr>
          <w:rFonts w:ascii="Arial" w:hAnsi="Arial" w:cs="Arial"/>
          <w:sz w:val="20"/>
          <w:szCs w:val="20"/>
          <w:lang w:val="en-ZA"/>
        </w:rPr>
        <w:t>Rule 8(2)(b) of the Rules of the Supreme Court</w:t>
      </w:r>
      <w:r w:rsidR="00CA1618">
        <w:rPr>
          <w:rFonts w:ascii="Arial" w:hAnsi="Arial" w:cs="Arial"/>
          <w:sz w:val="20"/>
          <w:szCs w:val="20"/>
          <w:lang w:val="en-ZA"/>
        </w:rPr>
        <w:t>.</w:t>
      </w:r>
      <w:r w:rsidRPr="00D735E7">
        <w:rPr>
          <w:rFonts w:ascii="Arial" w:hAnsi="Arial" w:cs="Arial"/>
          <w:sz w:val="20"/>
          <w:szCs w:val="20"/>
          <w:lang w:val="en-ZA"/>
        </w:rPr>
        <w:t xml:space="preserve"> </w:t>
      </w:r>
    </w:p>
  </w:footnote>
  <w:footnote w:id="17">
    <w:p w14:paraId="00A9AF38" w14:textId="653913A5" w:rsidR="006742BA" w:rsidRPr="00D735E7" w:rsidRDefault="006742BA" w:rsidP="00F661E3">
      <w:pPr>
        <w:pStyle w:val="FootnoteText"/>
        <w:jc w:val="both"/>
        <w:rPr>
          <w:rFonts w:ascii="Arial" w:hAnsi="Arial" w:cs="Arial"/>
          <w:sz w:val="20"/>
          <w:szCs w:val="20"/>
          <w:lang w:val="en-US"/>
        </w:rPr>
      </w:pPr>
      <w:r w:rsidRPr="00D735E7">
        <w:rPr>
          <w:rStyle w:val="FootnoteReference"/>
          <w:rFonts w:ascii="Arial" w:hAnsi="Arial" w:cs="Arial"/>
          <w:sz w:val="20"/>
          <w:szCs w:val="20"/>
        </w:rPr>
        <w:footnoteRef/>
      </w:r>
      <w:r w:rsidRPr="00D735E7">
        <w:rPr>
          <w:rFonts w:ascii="Arial" w:hAnsi="Arial" w:cs="Arial"/>
          <w:sz w:val="20"/>
          <w:szCs w:val="20"/>
        </w:rPr>
        <w:t xml:space="preserve"> </w:t>
      </w:r>
      <w:r w:rsidR="0002702D" w:rsidRPr="00D735E7">
        <w:rPr>
          <w:rFonts w:ascii="Arial" w:hAnsi="Arial" w:cs="Arial"/>
          <w:sz w:val="20"/>
          <w:szCs w:val="20"/>
        </w:rPr>
        <w:t xml:space="preserve">L </w:t>
      </w:r>
      <w:r w:rsidR="0002702D" w:rsidRPr="00D735E7">
        <w:rPr>
          <w:rFonts w:ascii="Arial" w:hAnsi="Arial" w:cs="Arial"/>
          <w:bCs/>
          <w:sz w:val="20"/>
          <w:szCs w:val="20"/>
        </w:rPr>
        <w:t>Van Winsen</w:t>
      </w:r>
      <w:r w:rsidR="0002702D" w:rsidRPr="00D735E7">
        <w:rPr>
          <w:rFonts w:ascii="Arial" w:hAnsi="Arial" w:cs="Arial"/>
          <w:sz w:val="20"/>
          <w:szCs w:val="20"/>
        </w:rPr>
        <w:t xml:space="preserve">, AC Cilliers and C Loots, (M Dendy </w:t>
      </w:r>
      <w:r w:rsidR="00B07EA8" w:rsidRPr="00D735E7">
        <w:rPr>
          <w:rFonts w:ascii="Arial" w:hAnsi="Arial" w:cs="Arial"/>
          <w:sz w:val="20"/>
          <w:szCs w:val="20"/>
        </w:rPr>
        <w:t xml:space="preserve">ed) </w:t>
      </w:r>
      <w:r w:rsidR="00B07EA8" w:rsidRPr="00D735E7">
        <w:rPr>
          <w:rFonts w:ascii="Arial" w:hAnsi="Arial" w:cs="Arial"/>
          <w:i/>
          <w:iCs/>
          <w:sz w:val="20"/>
          <w:szCs w:val="20"/>
        </w:rPr>
        <w:t>Herbstein</w:t>
      </w:r>
      <w:r w:rsidR="00E21585" w:rsidRPr="00D735E7">
        <w:rPr>
          <w:rFonts w:ascii="Arial" w:hAnsi="Arial" w:cs="Arial"/>
          <w:i/>
          <w:iCs/>
          <w:sz w:val="20"/>
          <w:szCs w:val="20"/>
          <w:lang w:val="en-US"/>
        </w:rPr>
        <w:t xml:space="preserve"> and Van</w:t>
      </w:r>
      <w:r w:rsidR="00E21585" w:rsidRPr="00D735E7">
        <w:rPr>
          <w:rFonts w:ascii="Arial" w:hAnsi="Arial" w:cs="Arial"/>
          <w:i/>
          <w:sz w:val="20"/>
          <w:szCs w:val="20"/>
          <w:lang w:val="en-US"/>
        </w:rPr>
        <w:t xml:space="preserve"> Winsen: The Civil Practice of the Supreme Court of South Africa (1997)</w:t>
      </w:r>
      <w:r w:rsidR="0002702D" w:rsidRPr="00D735E7">
        <w:rPr>
          <w:rFonts w:ascii="Arial" w:hAnsi="Arial" w:cs="Arial"/>
          <w:i/>
          <w:sz w:val="20"/>
          <w:szCs w:val="20"/>
          <w:lang w:val="en-US"/>
        </w:rPr>
        <w:t xml:space="preserve"> </w:t>
      </w:r>
      <w:r w:rsidRPr="00D735E7">
        <w:rPr>
          <w:rFonts w:ascii="Arial" w:hAnsi="Arial" w:cs="Arial"/>
          <w:sz w:val="20"/>
          <w:szCs w:val="20"/>
          <w:lang w:val="en-US"/>
        </w:rPr>
        <w:t>at 1064.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17862167"/>
      <w:docPartObj>
        <w:docPartGallery w:val="Page Numbers (Top of Page)"/>
        <w:docPartUnique/>
      </w:docPartObj>
    </w:sdtPr>
    <w:sdtEndPr>
      <w:rPr>
        <w:noProof/>
      </w:rPr>
    </w:sdtEndPr>
    <w:sdtContent>
      <w:p w14:paraId="7A5F0930" w14:textId="66603F2F" w:rsidR="004A2C34" w:rsidRPr="0026106B" w:rsidRDefault="004A2C34">
        <w:pPr>
          <w:pStyle w:val="Header"/>
          <w:jc w:val="right"/>
          <w:rPr>
            <w:rFonts w:ascii="Arial" w:hAnsi="Arial" w:cs="Arial"/>
          </w:rPr>
        </w:pPr>
        <w:r w:rsidRPr="0026106B">
          <w:rPr>
            <w:rFonts w:ascii="Arial" w:hAnsi="Arial" w:cs="Arial"/>
          </w:rPr>
          <w:fldChar w:fldCharType="begin"/>
        </w:r>
        <w:r w:rsidRPr="0026106B">
          <w:rPr>
            <w:rFonts w:ascii="Arial" w:hAnsi="Arial" w:cs="Arial"/>
          </w:rPr>
          <w:instrText xml:space="preserve"> PAGE   \* MERGEFORMAT </w:instrText>
        </w:r>
        <w:r w:rsidRPr="0026106B">
          <w:rPr>
            <w:rFonts w:ascii="Arial" w:hAnsi="Arial" w:cs="Arial"/>
          </w:rPr>
          <w:fldChar w:fldCharType="separate"/>
        </w:r>
        <w:r w:rsidR="00926516">
          <w:rPr>
            <w:rFonts w:ascii="Arial" w:hAnsi="Arial" w:cs="Arial"/>
            <w:noProof/>
          </w:rPr>
          <w:t>20</w:t>
        </w:r>
        <w:r w:rsidRPr="0026106B">
          <w:rPr>
            <w:rFonts w:ascii="Arial" w:hAnsi="Arial" w:cs="Arial"/>
            <w:noProof/>
          </w:rPr>
          <w:fldChar w:fldCharType="end"/>
        </w:r>
      </w:p>
    </w:sdtContent>
  </w:sdt>
  <w:p w14:paraId="6CD14E51" w14:textId="77777777" w:rsidR="004A2C34" w:rsidRPr="0026106B" w:rsidRDefault="004A2C3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6FA"/>
    <w:multiLevelType w:val="hybridMultilevel"/>
    <w:tmpl w:val="45EA73C0"/>
    <w:lvl w:ilvl="0" w:tplc="2A288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36229"/>
    <w:multiLevelType w:val="hybridMultilevel"/>
    <w:tmpl w:val="34C00288"/>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E2636"/>
    <w:multiLevelType w:val="hybridMultilevel"/>
    <w:tmpl w:val="50C29522"/>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4" w15:restartNumberingAfterBreak="0">
    <w:nsid w:val="26500952"/>
    <w:multiLevelType w:val="hybridMultilevel"/>
    <w:tmpl w:val="4D1E00C0"/>
    <w:lvl w:ilvl="0" w:tplc="BC708F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711C1"/>
    <w:multiLevelType w:val="hybridMultilevel"/>
    <w:tmpl w:val="FADEA114"/>
    <w:lvl w:ilvl="0" w:tplc="2C949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6E0A7D"/>
    <w:multiLevelType w:val="hybridMultilevel"/>
    <w:tmpl w:val="3B0A44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9001BBD"/>
    <w:multiLevelType w:val="hybridMultilevel"/>
    <w:tmpl w:val="7328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17E82"/>
    <w:multiLevelType w:val="hybridMultilevel"/>
    <w:tmpl w:val="0C0EBE3C"/>
    <w:lvl w:ilvl="0" w:tplc="5CB27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DE41CC"/>
    <w:multiLevelType w:val="hybridMultilevel"/>
    <w:tmpl w:val="EEFAA4AC"/>
    <w:lvl w:ilvl="0" w:tplc="BC708F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A4478A"/>
    <w:multiLevelType w:val="hybridMultilevel"/>
    <w:tmpl w:val="DCE00068"/>
    <w:lvl w:ilvl="0" w:tplc="4C4C7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7C7B"/>
    <w:multiLevelType w:val="hybridMultilevel"/>
    <w:tmpl w:val="8834AF3E"/>
    <w:lvl w:ilvl="0" w:tplc="5CB274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8"/>
  </w:num>
  <w:num w:numId="2">
    <w:abstractNumId w:val="0"/>
  </w:num>
  <w:num w:numId="3">
    <w:abstractNumId w:val="2"/>
  </w:num>
  <w:num w:numId="4">
    <w:abstractNumId w:val="5"/>
  </w:num>
  <w:num w:numId="5">
    <w:abstractNumId w:val="7"/>
  </w:num>
  <w:num w:numId="6">
    <w:abstractNumId w:val="10"/>
  </w:num>
  <w:num w:numId="7">
    <w:abstractNumId w:val="4"/>
  </w:num>
  <w:num w:numId="8">
    <w:abstractNumId w:val="1"/>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5"/>
    <w:rsid w:val="00002695"/>
    <w:rsid w:val="000028DC"/>
    <w:rsid w:val="00002BC9"/>
    <w:rsid w:val="00005770"/>
    <w:rsid w:val="00005E5F"/>
    <w:rsid w:val="00006D9E"/>
    <w:rsid w:val="00007098"/>
    <w:rsid w:val="000073EC"/>
    <w:rsid w:val="00011F4F"/>
    <w:rsid w:val="00012406"/>
    <w:rsid w:val="00013437"/>
    <w:rsid w:val="000149BC"/>
    <w:rsid w:val="00020256"/>
    <w:rsid w:val="00021E86"/>
    <w:rsid w:val="00022965"/>
    <w:rsid w:val="000268D5"/>
    <w:rsid w:val="0002702D"/>
    <w:rsid w:val="00031EDB"/>
    <w:rsid w:val="000323C1"/>
    <w:rsid w:val="0003599B"/>
    <w:rsid w:val="00037F46"/>
    <w:rsid w:val="00040D0B"/>
    <w:rsid w:val="00041BEF"/>
    <w:rsid w:val="000423DC"/>
    <w:rsid w:val="00042B55"/>
    <w:rsid w:val="00043737"/>
    <w:rsid w:val="00044D0B"/>
    <w:rsid w:val="00046CA0"/>
    <w:rsid w:val="00047FF1"/>
    <w:rsid w:val="000501E1"/>
    <w:rsid w:val="000514CC"/>
    <w:rsid w:val="000544FA"/>
    <w:rsid w:val="00054C05"/>
    <w:rsid w:val="000562A3"/>
    <w:rsid w:val="0005655B"/>
    <w:rsid w:val="00057087"/>
    <w:rsid w:val="00061883"/>
    <w:rsid w:val="00066165"/>
    <w:rsid w:val="00071B43"/>
    <w:rsid w:val="00075D6C"/>
    <w:rsid w:val="000765D1"/>
    <w:rsid w:val="000815AE"/>
    <w:rsid w:val="000817B4"/>
    <w:rsid w:val="00081C62"/>
    <w:rsid w:val="00082052"/>
    <w:rsid w:val="000821DC"/>
    <w:rsid w:val="00083D0B"/>
    <w:rsid w:val="000850BF"/>
    <w:rsid w:val="00086F90"/>
    <w:rsid w:val="00087009"/>
    <w:rsid w:val="000913AA"/>
    <w:rsid w:val="00091D4A"/>
    <w:rsid w:val="00092CD7"/>
    <w:rsid w:val="000A2015"/>
    <w:rsid w:val="000A43BE"/>
    <w:rsid w:val="000A698E"/>
    <w:rsid w:val="000A699A"/>
    <w:rsid w:val="000B1BA9"/>
    <w:rsid w:val="000B22A4"/>
    <w:rsid w:val="000B2F47"/>
    <w:rsid w:val="000B40E8"/>
    <w:rsid w:val="000B5612"/>
    <w:rsid w:val="000C2BCB"/>
    <w:rsid w:val="000C4D6C"/>
    <w:rsid w:val="000C4ECF"/>
    <w:rsid w:val="000C4F4A"/>
    <w:rsid w:val="000C6ABC"/>
    <w:rsid w:val="000D0161"/>
    <w:rsid w:val="000D2A1A"/>
    <w:rsid w:val="000D5544"/>
    <w:rsid w:val="000D5D6D"/>
    <w:rsid w:val="000D6568"/>
    <w:rsid w:val="000E16E8"/>
    <w:rsid w:val="000E2AB5"/>
    <w:rsid w:val="000E3630"/>
    <w:rsid w:val="000E3637"/>
    <w:rsid w:val="000E47EF"/>
    <w:rsid w:val="000F0914"/>
    <w:rsid w:val="000F6748"/>
    <w:rsid w:val="00100D44"/>
    <w:rsid w:val="0010293F"/>
    <w:rsid w:val="001042D6"/>
    <w:rsid w:val="00107639"/>
    <w:rsid w:val="00107ACC"/>
    <w:rsid w:val="001107D2"/>
    <w:rsid w:val="0011091C"/>
    <w:rsid w:val="00111A03"/>
    <w:rsid w:val="00111DD1"/>
    <w:rsid w:val="001121BF"/>
    <w:rsid w:val="00112759"/>
    <w:rsid w:val="00112818"/>
    <w:rsid w:val="00113E99"/>
    <w:rsid w:val="00114F00"/>
    <w:rsid w:val="00114F5C"/>
    <w:rsid w:val="00115622"/>
    <w:rsid w:val="00120D7E"/>
    <w:rsid w:val="00121F7F"/>
    <w:rsid w:val="001224B1"/>
    <w:rsid w:val="00123278"/>
    <w:rsid w:val="001241DF"/>
    <w:rsid w:val="001260B6"/>
    <w:rsid w:val="00126463"/>
    <w:rsid w:val="00127695"/>
    <w:rsid w:val="00130BBE"/>
    <w:rsid w:val="00130EDE"/>
    <w:rsid w:val="00132D4B"/>
    <w:rsid w:val="00135A09"/>
    <w:rsid w:val="00136D2F"/>
    <w:rsid w:val="00137F29"/>
    <w:rsid w:val="00140FF5"/>
    <w:rsid w:val="001414AD"/>
    <w:rsid w:val="0014212A"/>
    <w:rsid w:val="00142CBA"/>
    <w:rsid w:val="00145470"/>
    <w:rsid w:val="00145780"/>
    <w:rsid w:val="00146328"/>
    <w:rsid w:val="00146BEF"/>
    <w:rsid w:val="00146E75"/>
    <w:rsid w:val="00146FD2"/>
    <w:rsid w:val="0015130B"/>
    <w:rsid w:val="00151591"/>
    <w:rsid w:val="00151E35"/>
    <w:rsid w:val="00152C82"/>
    <w:rsid w:val="00152E11"/>
    <w:rsid w:val="001535F2"/>
    <w:rsid w:val="00155AE7"/>
    <w:rsid w:val="001661A2"/>
    <w:rsid w:val="001663AF"/>
    <w:rsid w:val="00166AF7"/>
    <w:rsid w:val="00167CB5"/>
    <w:rsid w:val="00173631"/>
    <w:rsid w:val="00174170"/>
    <w:rsid w:val="00175098"/>
    <w:rsid w:val="00176580"/>
    <w:rsid w:val="001767CE"/>
    <w:rsid w:val="00176A29"/>
    <w:rsid w:val="00180702"/>
    <w:rsid w:val="00181A5F"/>
    <w:rsid w:val="00182836"/>
    <w:rsid w:val="001839E5"/>
    <w:rsid w:val="00185FBA"/>
    <w:rsid w:val="00187934"/>
    <w:rsid w:val="00187ED7"/>
    <w:rsid w:val="0019303F"/>
    <w:rsid w:val="00194A7D"/>
    <w:rsid w:val="001954B4"/>
    <w:rsid w:val="001969AA"/>
    <w:rsid w:val="001A2109"/>
    <w:rsid w:val="001A4722"/>
    <w:rsid w:val="001A631C"/>
    <w:rsid w:val="001A6B08"/>
    <w:rsid w:val="001A76F1"/>
    <w:rsid w:val="001B1583"/>
    <w:rsid w:val="001B1DC8"/>
    <w:rsid w:val="001B2616"/>
    <w:rsid w:val="001B486A"/>
    <w:rsid w:val="001B4A66"/>
    <w:rsid w:val="001B4B37"/>
    <w:rsid w:val="001B52E9"/>
    <w:rsid w:val="001C186D"/>
    <w:rsid w:val="001D2860"/>
    <w:rsid w:val="001D3129"/>
    <w:rsid w:val="001D731E"/>
    <w:rsid w:val="001D7B0B"/>
    <w:rsid w:val="001E08CB"/>
    <w:rsid w:val="001E0E49"/>
    <w:rsid w:val="001E4003"/>
    <w:rsid w:val="001E5831"/>
    <w:rsid w:val="001E6AFA"/>
    <w:rsid w:val="001F0CA2"/>
    <w:rsid w:val="001F162F"/>
    <w:rsid w:val="001F20ED"/>
    <w:rsid w:val="001F4B01"/>
    <w:rsid w:val="001F7292"/>
    <w:rsid w:val="001F7F8C"/>
    <w:rsid w:val="0020312F"/>
    <w:rsid w:val="00205149"/>
    <w:rsid w:val="00211D6A"/>
    <w:rsid w:val="00214DC2"/>
    <w:rsid w:val="002176C6"/>
    <w:rsid w:val="00220944"/>
    <w:rsid w:val="00220F8E"/>
    <w:rsid w:val="00223839"/>
    <w:rsid w:val="002238E4"/>
    <w:rsid w:val="00224947"/>
    <w:rsid w:val="00224BD2"/>
    <w:rsid w:val="002252D4"/>
    <w:rsid w:val="0022560C"/>
    <w:rsid w:val="00225ABF"/>
    <w:rsid w:val="00225D01"/>
    <w:rsid w:val="00230939"/>
    <w:rsid w:val="0023324B"/>
    <w:rsid w:val="0024184B"/>
    <w:rsid w:val="00241B48"/>
    <w:rsid w:val="0024239F"/>
    <w:rsid w:val="0024428E"/>
    <w:rsid w:val="00245727"/>
    <w:rsid w:val="00247450"/>
    <w:rsid w:val="00252F04"/>
    <w:rsid w:val="0025455A"/>
    <w:rsid w:val="0026106B"/>
    <w:rsid w:val="0026286A"/>
    <w:rsid w:val="00262CC6"/>
    <w:rsid w:val="002650C0"/>
    <w:rsid w:val="00267F13"/>
    <w:rsid w:val="00271772"/>
    <w:rsid w:val="00272EF0"/>
    <w:rsid w:val="0027366F"/>
    <w:rsid w:val="002759E6"/>
    <w:rsid w:val="00276935"/>
    <w:rsid w:val="00280187"/>
    <w:rsid w:val="00282D42"/>
    <w:rsid w:val="00282D8E"/>
    <w:rsid w:val="0028726D"/>
    <w:rsid w:val="00290BE9"/>
    <w:rsid w:val="00292884"/>
    <w:rsid w:val="00294CF3"/>
    <w:rsid w:val="00296B5B"/>
    <w:rsid w:val="002975F1"/>
    <w:rsid w:val="002975FF"/>
    <w:rsid w:val="002A0FAB"/>
    <w:rsid w:val="002A22E7"/>
    <w:rsid w:val="002A470B"/>
    <w:rsid w:val="002B0495"/>
    <w:rsid w:val="002B3529"/>
    <w:rsid w:val="002B3DDB"/>
    <w:rsid w:val="002B63F3"/>
    <w:rsid w:val="002C2E68"/>
    <w:rsid w:val="002C360C"/>
    <w:rsid w:val="002C77C6"/>
    <w:rsid w:val="002D39B1"/>
    <w:rsid w:val="002D55E2"/>
    <w:rsid w:val="002D6329"/>
    <w:rsid w:val="002E089C"/>
    <w:rsid w:val="002E48D5"/>
    <w:rsid w:val="002E4EC2"/>
    <w:rsid w:val="002E5085"/>
    <w:rsid w:val="002E693A"/>
    <w:rsid w:val="002E7B5E"/>
    <w:rsid w:val="002F21B4"/>
    <w:rsid w:val="002F2699"/>
    <w:rsid w:val="002F37E9"/>
    <w:rsid w:val="002F593B"/>
    <w:rsid w:val="002F71EF"/>
    <w:rsid w:val="0030116A"/>
    <w:rsid w:val="00301AB8"/>
    <w:rsid w:val="00304543"/>
    <w:rsid w:val="003064F1"/>
    <w:rsid w:val="00307318"/>
    <w:rsid w:val="00310D12"/>
    <w:rsid w:val="003116D8"/>
    <w:rsid w:val="00311755"/>
    <w:rsid w:val="00312D99"/>
    <w:rsid w:val="003141B7"/>
    <w:rsid w:val="00314229"/>
    <w:rsid w:val="00316516"/>
    <w:rsid w:val="003168FF"/>
    <w:rsid w:val="003173BC"/>
    <w:rsid w:val="00321DBD"/>
    <w:rsid w:val="00323C07"/>
    <w:rsid w:val="00323FEA"/>
    <w:rsid w:val="00324FA7"/>
    <w:rsid w:val="00325697"/>
    <w:rsid w:val="00330797"/>
    <w:rsid w:val="0033218F"/>
    <w:rsid w:val="003339D5"/>
    <w:rsid w:val="0033555E"/>
    <w:rsid w:val="00335817"/>
    <w:rsid w:val="0033747F"/>
    <w:rsid w:val="0033787C"/>
    <w:rsid w:val="003452F2"/>
    <w:rsid w:val="003516DE"/>
    <w:rsid w:val="00355C9D"/>
    <w:rsid w:val="0035670A"/>
    <w:rsid w:val="003574DC"/>
    <w:rsid w:val="00357DB9"/>
    <w:rsid w:val="00361111"/>
    <w:rsid w:val="00361450"/>
    <w:rsid w:val="00365877"/>
    <w:rsid w:val="003715BE"/>
    <w:rsid w:val="00373F3E"/>
    <w:rsid w:val="00380A73"/>
    <w:rsid w:val="00384DFC"/>
    <w:rsid w:val="0038575A"/>
    <w:rsid w:val="00386D32"/>
    <w:rsid w:val="003910CB"/>
    <w:rsid w:val="00392B3D"/>
    <w:rsid w:val="003953CB"/>
    <w:rsid w:val="00395A7C"/>
    <w:rsid w:val="003964CD"/>
    <w:rsid w:val="00397EB0"/>
    <w:rsid w:val="003A2109"/>
    <w:rsid w:val="003A3533"/>
    <w:rsid w:val="003A3892"/>
    <w:rsid w:val="003A66D3"/>
    <w:rsid w:val="003A6777"/>
    <w:rsid w:val="003A774C"/>
    <w:rsid w:val="003B3BF0"/>
    <w:rsid w:val="003B743B"/>
    <w:rsid w:val="003C1FD4"/>
    <w:rsid w:val="003C2226"/>
    <w:rsid w:val="003C3E76"/>
    <w:rsid w:val="003C3ED4"/>
    <w:rsid w:val="003C6114"/>
    <w:rsid w:val="003C6E5A"/>
    <w:rsid w:val="003C7A27"/>
    <w:rsid w:val="003D290A"/>
    <w:rsid w:val="003D2D82"/>
    <w:rsid w:val="003D6C70"/>
    <w:rsid w:val="003E07D9"/>
    <w:rsid w:val="003E1383"/>
    <w:rsid w:val="003E42DA"/>
    <w:rsid w:val="003E5A0B"/>
    <w:rsid w:val="003E7A35"/>
    <w:rsid w:val="003E7C8A"/>
    <w:rsid w:val="003F10D5"/>
    <w:rsid w:val="003F30C7"/>
    <w:rsid w:val="003F3491"/>
    <w:rsid w:val="003F4CE4"/>
    <w:rsid w:val="003F58F4"/>
    <w:rsid w:val="003F5E4B"/>
    <w:rsid w:val="004013AC"/>
    <w:rsid w:val="0040360D"/>
    <w:rsid w:val="00412088"/>
    <w:rsid w:val="0041778D"/>
    <w:rsid w:val="004204C0"/>
    <w:rsid w:val="0042385C"/>
    <w:rsid w:val="004302C3"/>
    <w:rsid w:val="00432755"/>
    <w:rsid w:val="00434FBC"/>
    <w:rsid w:val="00435CC6"/>
    <w:rsid w:val="00435DEB"/>
    <w:rsid w:val="004374F9"/>
    <w:rsid w:val="00437EE6"/>
    <w:rsid w:val="00440D25"/>
    <w:rsid w:val="00441B92"/>
    <w:rsid w:val="00444D2F"/>
    <w:rsid w:val="00446F38"/>
    <w:rsid w:val="00450CD4"/>
    <w:rsid w:val="00452EBB"/>
    <w:rsid w:val="00453225"/>
    <w:rsid w:val="00453756"/>
    <w:rsid w:val="00461413"/>
    <w:rsid w:val="004626D5"/>
    <w:rsid w:val="00464659"/>
    <w:rsid w:val="00466F9F"/>
    <w:rsid w:val="00471E19"/>
    <w:rsid w:val="00472C51"/>
    <w:rsid w:val="0047481F"/>
    <w:rsid w:val="0047567B"/>
    <w:rsid w:val="0047598B"/>
    <w:rsid w:val="00475CB1"/>
    <w:rsid w:val="00481E32"/>
    <w:rsid w:val="00481FCD"/>
    <w:rsid w:val="00482588"/>
    <w:rsid w:val="00485702"/>
    <w:rsid w:val="00485FCC"/>
    <w:rsid w:val="00487DEA"/>
    <w:rsid w:val="00487E72"/>
    <w:rsid w:val="00490D51"/>
    <w:rsid w:val="0049200C"/>
    <w:rsid w:val="00493664"/>
    <w:rsid w:val="00495D4F"/>
    <w:rsid w:val="0049630C"/>
    <w:rsid w:val="004973C1"/>
    <w:rsid w:val="004A0397"/>
    <w:rsid w:val="004A086C"/>
    <w:rsid w:val="004A15D8"/>
    <w:rsid w:val="004A2C34"/>
    <w:rsid w:val="004A41EA"/>
    <w:rsid w:val="004A433D"/>
    <w:rsid w:val="004A5A26"/>
    <w:rsid w:val="004A5DCF"/>
    <w:rsid w:val="004B52B6"/>
    <w:rsid w:val="004D6AD1"/>
    <w:rsid w:val="004E0B4D"/>
    <w:rsid w:val="004E289E"/>
    <w:rsid w:val="004E359C"/>
    <w:rsid w:val="004E37A7"/>
    <w:rsid w:val="004E7A1D"/>
    <w:rsid w:val="004F00D9"/>
    <w:rsid w:val="004F0F95"/>
    <w:rsid w:val="004F3966"/>
    <w:rsid w:val="004F6009"/>
    <w:rsid w:val="004F7A7A"/>
    <w:rsid w:val="00500CF5"/>
    <w:rsid w:val="00503BD1"/>
    <w:rsid w:val="00505392"/>
    <w:rsid w:val="00505CEA"/>
    <w:rsid w:val="005066B3"/>
    <w:rsid w:val="00511196"/>
    <w:rsid w:val="00512BE0"/>
    <w:rsid w:val="00514F9D"/>
    <w:rsid w:val="00515F34"/>
    <w:rsid w:val="00516561"/>
    <w:rsid w:val="00525CFD"/>
    <w:rsid w:val="00526F5A"/>
    <w:rsid w:val="005270EC"/>
    <w:rsid w:val="005302A6"/>
    <w:rsid w:val="00532AEE"/>
    <w:rsid w:val="00532EEF"/>
    <w:rsid w:val="00536E30"/>
    <w:rsid w:val="00537BC8"/>
    <w:rsid w:val="005418CB"/>
    <w:rsid w:val="005451A5"/>
    <w:rsid w:val="005465B5"/>
    <w:rsid w:val="0054740C"/>
    <w:rsid w:val="00547D2D"/>
    <w:rsid w:val="0055169A"/>
    <w:rsid w:val="00553438"/>
    <w:rsid w:val="00553B63"/>
    <w:rsid w:val="00553C23"/>
    <w:rsid w:val="00553E9D"/>
    <w:rsid w:val="00555858"/>
    <w:rsid w:val="00556075"/>
    <w:rsid w:val="00556837"/>
    <w:rsid w:val="005569F3"/>
    <w:rsid w:val="00560894"/>
    <w:rsid w:val="00561A5E"/>
    <w:rsid w:val="00562575"/>
    <w:rsid w:val="0056523B"/>
    <w:rsid w:val="00567004"/>
    <w:rsid w:val="005721A6"/>
    <w:rsid w:val="005725A6"/>
    <w:rsid w:val="00572B14"/>
    <w:rsid w:val="005734AB"/>
    <w:rsid w:val="0057542B"/>
    <w:rsid w:val="00575EA8"/>
    <w:rsid w:val="005817AB"/>
    <w:rsid w:val="00590F96"/>
    <w:rsid w:val="0059146F"/>
    <w:rsid w:val="00594C2D"/>
    <w:rsid w:val="0059607E"/>
    <w:rsid w:val="00596E36"/>
    <w:rsid w:val="005A202E"/>
    <w:rsid w:val="005A2CE1"/>
    <w:rsid w:val="005A2D73"/>
    <w:rsid w:val="005A3C0B"/>
    <w:rsid w:val="005A42C0"/>
    <w:rsid w:val="005A7AE4"/>
    <w:rsid w:val="005B0FBC"/>
    <w:rsid w:val="005B11ED"/>
    <w:rsid w:val="005B16FE"/>
    <w:rsid w:val="005B1768"/>
    <w:rsid w:val="005B2B2F"/>
    <w:rsid w:val="005B4732"/>
    <w:rsid w:val="005B5654"/>
    <w:rsid w:val="005B6A83"/>
    <w:rsid w:val="005B6E26"/>
    <w:rsid w:val="005B6E59"/>
    <w:rsid w:val="005C215F"/>
    <w:rsid w:val="005C2AAD"/>
    <w:rsid w:val="005C2F84"/>
    <w:rsid w:val="005C2F8D"/>
    <w:rsid w:val="005C37C5"/>
    <w:rsid w:val="005C5C75"/>
    <w:rsid w:val="005C5E93"/>
    <w:rsid w:val="005C72D5"/>
    <w:rsid w:val="005C7A01"/>
    <w:rsid w:val="005D0D4C"/>
    <w:rsid w:val="005D14E5"/>
    <w:rsid w:val="005D25C5"/>
    <w:rsid w:val="005D28A7"/>
    <w:rsid w:val="005D6F20"/>
    <w:rsid w:val="005E0C48"/>
    <w:rsid w:val="005E0EA1"/>
    <w:rsid w:val="005E109F"/>
    <w:rsid w:val="005E252C"/>
    <w:rsid w:val="005E3FC0"/>
    <w:rsid w:val="005E6731"/>
    <w:rsid w:val="005E76BC"/>
    <w:rsid w:val="005F17C0"/>
    <w:rsid w:val="005F21EB"/>
    <w:rsid w:val="005F58CD"/>
    <w:rsid w:val="005F7E37"/>
    <w:rsid w:val="00600053"/>
    <w:rsid w:val="00601D11"/>
    <w:rsid w:val="00604B6E"/>
    <w:rsid w:val="00604C8F"/>
    <w:rsid w:val="00612839"/>
    <w:rsid w:val="00613574"/>
    <w:rsid w:val="006144E9"/>
    <w:rsid w:val="00615DFB"/>
    <w:rsid w:val="00615EF7"/>
    <w:rsid w:val="00626156"/>
    <w:rsid w:val="00626ED6"/>
    <w:rsid w:val="00632BB0"/>
    <w:rsid w:val="00632ED8"/>
    <w:rsid w:val="00633736"/>
    <w:rsid w:val="00634ABF"/>
    <w:rsid w:val="0064088B"/>
    <w:rsid w:val="00641469"/>
    <w:rsid w:val="00642454"/>
    <w:rsid w:val="00644C0B"/>
    <w:rsid w:val="00646A42"/>
    <w:rsid w:val="006506AE"/>
    <w:rsid w:val="006543D5"/>
    <w:rsid w:val="00655A0A"/>
    <w:rsid w:val="00660736"/>
    <w:rsid w:val="00660BC8"/>
    <w:rsid w:val="00660CE7"/>
    <w:rsid w:val="00661B09"/>
    <w:rsid w:val="006637B3"/>
    <w:rsid w:val="006638F9"/>
    <w:rsid w:val="00665D18"/>
    <w:rsid w:val="00666041"/>
    <w:rsid w:val="006663F6"/>
    <w:rsid w:val="006666D4"/>
    <w:rsid w:val="00670CEF"/>
    <w:rsid w:val="00671879"/>
    <w:rsid w:val="00673465"/>
    <w:rsid w:val="006742BA"/>
    <w:rsid w:val="006764A3"/>
    <w:rsid w:val="0068528F"/>
    <w:rsid w:val="00685936"/>
    <w:rsid w:val="00691A79"/>
    <w:rsid w:val="00692B46"/>
    <w:rsid w:val="00693FF6"/>
    <w:rsid w:val="00697AB7"/>
    <w:rsid w:val="006A0A88"/>
    <w:rsid w:val="006A2251"/>
    <w:rsid w:val="006A349E"/>
    <w:rsid w:val="006A4F4D"/>
    <w:rsid w:val="006A52E9"/>
    <w:rsid w:val="006B2E7A"/>
    <w:rsid w:val="006B7273"/>
    <w:rsid w:val="006B76B6"/>
    <w:rsid w:val="006C6616"/>
    <w:rsid w:val="006D02CC"/>
    <w:rsid w:val="006D07BA"/>
    <w:rsid w:val="006D2477"/>
    <w:rsid w:val="006D2877"/>
    <w:rsid w:val="006D58CF"/>
    <w:rsid w:val="006D620C"/>
    <w:rsid w:val="006E341E"/>
    <w:rsid w:val="006F0338"/>
    <w:rsid w:val="006F2132"/>
    <w:rsid w:val="006F3D1A"/>
    <w:rsid w:val="006F5226"/>
    <w:rsid w:val="006F7158"/>
    <w:rsid w:val="006F7DB7"/>
    <w:rsid w:val="00700A9F"/>
    <w:rsid w:val="00700C91"/>
    <w:rsid w:val="00703F28"/>
    <w:rsid w:val="0070508C"/>
    <w:rsid w:val="00707709"/>
    <w:rsid w:val="00711D58"/>
    <w:rsid w:val="00712116"/>
    <w:rsid w:val="00712ED5"/>
    <w:rsid w:val="0071307E"/>
    <w:rsid w:val="00715CED"/>
    <w:rsid w:val="00715D41"/>
    <w:rsid w:val="0071717A"/>
    <w:rsid w:val="0072135C"/>
    <w:rsid w:val="007213E3"/>
    <w:rsid w:val="00721BB9"/>
    <w:rsid w:val="00721C99"/>
    <w:rsid w:val="0072449D"/>
    <w:rsid w:val="00726D42"/>
    <w:rsid w:val="00732CCD"/>
    <w:rsid w:val="007355DA"/>
    <w:rsid w:val="007356ED"/>
    <w:rsid w:val="007360A5"/>
    <w:rsid w:val="00737A02"/>
    <w:rsid w:val="00742405"/>
    <w:rsid w:val="0075000F"/>
    <w:rsid w:val="0075292B"/>
    <w:rsid w:val="00752967"/>
    <w:rsid w:val="007532AE"/>
    <w:rsid w:val="00753889"/>
    <w:rsid w:val="0075773C"/>
    <w:rsid w:val="007606EB"/>
    <w:rsid w:val="00765740"/>
    <w:rsid w:val="00766DB2"/>
    <w:rsid w:val="007676D1"/>
    <w:rsid w:val="00771D54"/>
    <w:rsid w:val="007723C6"/>
    <w:rsid w:val="007737EC"/>
    <w:rsid w:val="00777B90"/>
    <w:rsid w:val="00777FCD"/>
    <w:rsid w:val="00780C32"/>
    <w:rsid w:val="00787883"/>
    <w:rsid w:val="00790DF2"/>
    <w:rsid w:val="00797293"/>
    <w:rsid w:val="007973AC"/>
    <w:rsid w:val="00797C86"/>
    <w:rsid w:val="00797CA0"/>
    <w:rsid w:val="00797D99"/>
    <w:rsid w:val="007A03E0"/>
    <w:rsid w:val="007A1C43"/>
    <w:rsid w:val="007A2421"/>
    <w:rsid w:val="007B3921"/>
    <w:rsid w:val="007B5DB5"/>
    <w:rsid w:val="007B6B47"/>
    <w:rsid w:val="007B6B77"/>
    <w:rsid w:val="007B6B93"/>
    <w:rsid w:val="007B7A38"/>
    <w:rsid w:val="007C04A7"/>
    <w:rsid w:val="007C251D"/>
    <w:rsid w:val="007C30AB"/>
    <w:rsid w:val="007C736D"/>
    <w:rsid w:val="007C7B93"/>
    <w:rsid w:val="007D063C"/>
    <w:rsid w:val="007D3AF2"/>
    <w:rsid w:val="007D4973"/>
    <w:rsid w:val="007D4D1F"/>
    <w:rsid w:val="007D53F2"/>
    <w:rsid w:val="007D5963"/>
    <w:rsid w:val="007E0954"/>
    <w:rsid w:val="007E1973"/>
    <w:rsid w:val="007E2222"/>
    <w:rsid w:val="007E32B3"/>
    <w:rsid w:val="007E4B92"/>
    <w:rsid w:val="007E5699"/>
    <w:rsid w:val="007E5FA8"/>
    <w:rsid w:val="007E7C42"/>
    <w:rsid w:val="007F21DF"/>
    <w:rsid w:val="007F5101"/>
    <w:rsid w:val="007F5831"/>
    <w:rsid w:val="007F680E"/>
    <w:rsid w:val="007F6BE7"/>
    <w:rsid w:val="007F7FF8"/>
    <w:rsid w:val="008021A8"/>
    <w:rsid w:val="00802541"/>
    <w:rsid w:val="0080363B"/>
    <w:rsid w:val="00803885"/>
    <w:rsid w:val="00805A83"/>
    <w:rsid w:val="00807A2B"/>
    <w:rsid w:val="008109E6"/>
    <w:rsid w:val="00817800"/>
    <w:rsid w:val="00817EFD"/>
    <w:rsid w:val="0082011B"/>
    <w:rsid w:val="008211CD"/>
    <w:rsid w:val="00822A17"/>
    <w:rsid w:val="008238CF"/>
    <w:rsid w:val="00824C3C"/>
    <w:rsid w:val="00825DAF"/>
    <w:rsid w:val="008270AC"/>
    <w:rsid w:val="008345FC"/>
    <w:rsid w:val="008355CA"/>
    <w:rsid w:val="008365D1"/>
    <w:rsid w:val="00842D0E"/>
    <w:rsid w:val="00844B16"/>
    <w:rsid w:val="00844F2A"/>
    <w:rsid w:val="00845E53"/>
    <w:rsid w:val="0084650F"/>
    <w:rsid w:val="0085264A"/>
    <w:rsid w:val="00852A68"/>
    <w:rsid w:val="00853AD8"/>
    <w:rsid w:val="008619A7"/>
    <w:rsid w:val="0086295C"/>
    <w:rsid w:val="0086397B"/>
    <w:rsid w:val="008647D7"/>
    <w:rsid w:val="008657DD"/>
    <w:rsid w:val="00865F6A"/>
    <w:rsid w:val="00867467"/>
    <w:rsid w:val="00870D42"/>
    <w:rsid w:val="00871C28"/>
    <w:rsid w:val="00873BE7"/>
    <w:rsid w:val="00876166"/>
    <w:rsid w:val="0087752D"/>
    <w:rsid w:val="00877A16"/>
    <w:rsid w:val="00881C87"/>
    <w:rsid w:val="00883052"/>
    <w:rsid w:val="008841F7"/>
    <w:rsid w:val="008847B8"/>
    <w:rsid w:val="008853F9"/>
    <w:rsid w:val="00886BC2"/>
    <w:rsid w:val="00887E6D"/>
    <w:rsid w:val="00890D5A"/>
    <w:rsid w:val="00892569"/>
    <w:rsid w:val="008927AF"/>
    <w:rsid w:val="008942F3"/>
    <w:rsid w:val="00897BEB"/>
    <w:rsid w:val="008A1BDB"/>
    <w:rsid w:val="008A4342"/>
    <w:rsid w:val="008A43D8"/>
    <w:rsid w:val="008A7938"/>
    <w:rsid w:val="008B2D70"/>
    <w:rsid w:val="008B3059"/>
    <w:rsid w:val="008B381B"/>
    <w:rsid w:val="008B3EF3"/>
    <w:rsid w:val="008B6508"/>
    <w:rsid w:val="008B7534"/>
    <w:rsid w:val="008C22D4"/>
    <w:rsid w:val="008C23FF"/>
    <w:rsid w:val="008C46D0"/>
    <w:rsid w:val="008C7648"/>
    <w:rsid w:val="008C79F2"/>
    <w:rsid w:val="008C7CA9"/>
    <w:rsid w:val="008D2B7D"/>
    <w:rsid w:val="008D575D"/>
    <w:rsid w:val="008D6CFB"/>
    <w:rsid w:val="008E319F"/>
    <w:rsid w:val="008E46DA"/>
    <w:rsid w:val="008E5EE3"/>
    <w:rsid w:val="008E6483"/>
    <w:rsid w:val="008E7A81"/>
    <w:rsid w:val="008F1956"/>
    <w:rsid w:val="008F19D0"/>
    <w:rsid w:val="008F2D6C"/>
    <w:rsid w:val="008F5C7A"/>
    <w:rsid w:val="008F5E6B"/>
    <w:rsid w:val="008F699F"/>
    <w:rsid w:val="00902CBA"/>
    <w:rsid w:val="00903378"/>
    <w:rsid w:val="009065A9"/>
    <w:rsid w:val="00906916"/>
    <w:rsid w:val="00906FC0"/>
    <w:rsid w:val="009105F6"/>
    <w:rsid w:val="00912773"/>
    <w:rsid w:val="00912D75"/>
    <w:rsid w:val="009134AC"/>
    <w:rsid w:val="009153C1"/>
    <w:rsid w:val="0091558C"/>
    <w:rsid w:val="00916FA7"/>
    <w:rsid w:val="0092039F"/>
    <w:rsid w:val="00921691"/>
    <w:rsid w:val="00923909"/>
    <w:rsid w:val="00924718"/>
    <w:rsid w:val="00924E94"/>
    <w:rsid w:val="0092601C"/>
    <w:rsid w:val="009260CB"/>
    <w:rsid w:val="00926184"/>
    <w:rsid w:val="00926516"/>
    <w:rsid w:val="00927884"/>
    <w:rsid w:val="0093036E"/>
    <w:rsid w:val="009366E0"/>
    <w:rsid w:val="00945DA4"/>
    <w:rsid w:val="00945EE9"/>
    <w:rsid w:val="009509BB"/>
    <w:rsid w:val="00951DE2"/>
    <w:rsid w:val="00952B4A"/>
    <w:rsid w:val="0095350F"/>
    <w:rsid w:val="00953747"/>
    <w:rsid w:val="009546E4"/>
    <w:rsid w:val="009555F3"/>
    <w:rsid w:val="009603A5"/>
    <w:rsid w:val="00960A6D"/>
    <w:rsid w:val="00961C4A"/>
    <w:rsid w:val="00962CBB"/>
    <w:rsid w:val="00965800"/>
    <w:rsid w:val="0096630D"/>
    <w:rsid w:val="0097449B"/>
    <w:rsid w:val="00974784"/>
    <w:rsid w:val="00976185"/>
    <w:rsid w:val="00976726"/>
    <w:rsid w:val="00976A23"/>
    <w:rsid w:val="00976B93"/>
    <w:rsid w:val="009776E4"/>
    <w:rsid w:val="0098240A"/>
    <w:rsid w:val="00982F1D"/>
    <w:rsid w:val="00984637"/>
    <w:rsid w:val="0098571D"/>
    <w:rsid w:val="00986568"/>
    <w:rsid w:val="0099135F"/>
    <w:rsid w:val="009924B9"/>
    <w:rsid w:val="00992DA2"/>
    <w:rsid w:val="009A0570"/>
    <w:rsid w:val="009A0A41"/>
    <w:rsid w:val="009A25FF"/>
    <w:rsid w:val="009A56C8"/>
    <w:rsid w:val="009B4D57"/>
    <w:rsid w:val="009B6A19"/>
    <w:rsid w:val="009B726D"/>
    <w:rsid w:val="009C190E"/>
    <w:rsid w:val="009C1CC6"/>
    <w:rsid w:val="009C6102"/>
    <w:rsid w:val="009C68AF"/>
    <w:rsid w:val="009C7D06"/>
    <w:rsid w:val="009D0026"/>
    <w:rsid w:val="009D09ED"/>
    <w:rsid w:val="009D3FDF"/>
    <w:rsid w:val="009D4BB1"/>
    <w:rsid w:val="009D50F4"/>
    <w:rsid w:val="009D7D18"/>
    <w:rsid w:val="009E0081"/>
    <w:rsid w:val="009E137B"/>
    <w:rsid w:val="009E1CCB"/>
    <w:rsid w:val="009E7180"/>
    <w:rsid w:val="009E74B7"/>
    <w:rsid w:val="009F0FFF"/>
    <w:rsid w:val="009F13AB"/>
    <w:rsid w:val="009F35E1"/>
    <w:rsid w:val="009F462B"/>
    <w:rsid w:val="009F4DD1"/>
    <w:rsid w:val="009F563C"/>
    <w:rsid w:val="009F78F6"/>
    <w:rsid w:val="00A00F65"/>
    <w:rsid w:val="00A01A67"/>
    <w:rsid w:val="00A024F4"/>
    <w:rsid w:val="00A07E31"/>
    <w:rsid w:val="00A119D8"/>
    <w:rsid w:val="00A13BBB"/>
    <w:rsid w:val="00A153A0"/>
    <w:rsid w:val="00A21B97"/>
    <w:rsid w:val="00A2214B"/>
    <w:rsid w:val="00A30CFA"/>
    <w:rsid w:val="00A32026"/>
    <w:rsid w:val="00A34BEA"/>
    <w:rsid w:val="00A35019"/>
    <w:rsid w:val="00A35D54"/>
    <w:rsid w:val="00A375D5"/>
    <w:rsid w:val="00A40341"/>
    <w:rsid w:val="00A44CF1"/>
    <w:rsid w:val="00A4713E"/>
    <w:rsid w:val="00A50017"/>
    <w:rsid w:val="00A512F4"/>
    <w:rsid w:val="00A520F0"/>
    <w:rsid w:val="00A612BA"/>
    <w:rsid w:val="00A613AA"/>
    <w:rsid w:val="00A62D78"/>
    <w:rsid w:val="00A644A4"/>
    <w:rsid w:val="00A666B0"/>
    <w:rsid w:val="00A66C1A"/>
    <w:rsid w:val="00A67323"/>
    <w:rsid w:val="00A702C7"/>
    <w:rsid w:val="00A70458"/>
    <w:rsid w:val="00A71219"/>
    <w:rsid w:val="00A71AC0"/>
    <w:rsid w:val="00A71E0F"/>
    <w:rsid w:val="00A71EE8"/>
    <w:rsid w:val="00A721DE"/>
    <w:rsid w:val="00A721F7"/>
    <w:rsid w:val="00A74533"/>
    <w:rsid w:val="00A750F8"/>
    <w:rsid w:val="00A76B8E"/>
    <w:rsid w:val="00A770FB"/>
    <w:rsid w:val="00A81181"/>
    <w:rsid w:val="00A83D5E"/>
    <w:rsid w:val="00A90491"/>
    <w:rsid w:val="00A914C5"/>
    <w:rsid w:val="00A936EA"/>
    <w:rsid w:val="00A95AE4"/>
    <w:rsid w:val="00A979B4"/>
    <w:rsid w:val="00A97F8B"/>
    <w:rsid w:val="00AA2976"/>
    <w:rsid w:val="00AA58F9"/>
    <w:rsid w:val="00AB0C8D"/>
    <w:rsid w:val="00AB2112"/>
    <w:rsid w:val="00AB37C4"/>
    <w:rsid w:val="00AB5A8D"/>
    <w:rsid w:val="00AB67C7"/>
    <w:rsid w:val="00AB764F"/>
    <w:rsid w:val="00AC177E"/>
    <w:rsid w:val="00AC6764"/>
    <w:rsid w:val="00AC6ADF"/>
    <w:rsid w:val="00AD039D"/>
    <w:rsid w:val="00AD12C6"/>
    <w:rsid w:val="00AD424B"/>
    <w:rsid w:val="00AD66F7"/>
    <w:rsid w:val="00AD7F9A"/>
    <w:rsid w:val="00AE07C3"/>
    <w:rsid w:val="00AE0D21"/>
    <w:rsid w:val="00AE265B"/>
    <w:rsid w:val="00AE2A37"/>
    <w:rsid w:val="00AE47AE"/>
    <w:rsid w:val="00AE6CCD"/>
    <w:rsid w:val="00AE7E62"/>
    <w:rsid w:val="00AF435D"/>
    <w:rsid w:val="00AF52C7"/>
    <w:rsid w:val="00AF5ABA"/>
    <w:rsid w:val="00B03F37"/>
    <w:rsid w:val="00B054EA"/>
    <w:rsid w:val="00B07EA8"/>
    <w:rsid w:val="00B10860"/>
    <w:rsid w:val="00B10DE8"/>
    <w:rsid w:val="00B11C13"/>
    <w:rsid w:val="00B12688"/>
    <w:rsid w:val="00B1459F"/>
    <w:rsid w:val="00B14FB3"/>
    <w:rsid w:val="00B158F0"/>
    <w:rsid w:val="00B16658"/>
    <w:rsid w:val="00B1770B"/>
    <w:rsid w:val="00B17E95"/>
    <w:rsid w:val="00B24B5B"/>
    <w:rsid w:val="00B26845"/>
    <w:rsid w:val="00B271D1"/>
    <w:rsid w:val="00B2791A"/>
    <w:rsid w:val="00B27E8E"/>
    <w:rsid w:val="00B31E06"/>
    <w:rsid w:val="00B32065"/>
    <w:rsid w:val="00B3251B"/>
    <w:rsid w:val="00B33148"/>
    <w:rsid w:val="00B33676"/>
    <w:rsid w:val="00B3402B"/>
    <w:rsid w:val="00B34398"/>
    <w:rsid w:val="00B36287"/>
    <w:rsid w:val="00B418F4"/>
    <w:rsid w:val="00B41A2D"/>
    <w:rsid w:val="00B41F9E"/>
    <w:rsid w:val="00B4252A"/>
    <w:rsid w:val="00B4280A"/>
    <w:rsid w:val="00B434D7"/>
    <w:rsid w:val="00B44518"/>
    <w:rsid w:val="00B46B43"/>
    <w:rsid w:val="00B5019B"/>
    <w:rsid w:val="00B5061D"/>
    <w:rsid w:val="00B51B8F"/>
    <w:rsid w:val="00B52B65"/>
    <w:rsid w:val="00B554BF"/>
    <w:rsid w:val="00B5558A"/>
    <w:rsid w:val="00B61595"/>
    <w:rsid w:val="00B63634"/>
    <w:rsid w:val="00B63B1D"/>
    <w:rsid w:val="00B64B6B"/>
    <w:rsid w:val="00B74AE9"/>
    <w:rsid w:val="00B75192"/>
    <w:rsid w:val="00B754C7"/>
    <w:rsid w:val="00B80933"/>
    <w:rsid w:val="00B80CD9"/>
    <w:rsid w:val="00B81F63"/>
    <w:rsid w:val="00B82A81"/>
    <w:rsid w:val="00B85481"/>
    <w:rsid w:val="00B864DB"/>
    <w:rsid w:val="00B91606"/>
    <w:rsid w:val="00B92B7D"/>
    <w:rsid w:val="00B93020"/>
    <w:rsid w:val="00BA1FC0"/>
    <w:rsid w:val="00BA34B4"/>
    <w:rsid w:val="00BA4200"/>
    <w:rsid w:val="00BA59F8"/>
    <w:rsid w:val="00BA64DF"/>
    <w:rsid w:val="00BA7552"/>
    <w:rsid w:val="00BB0F6D"/>
    <w:rsid w:val="00BB393A"/>
    <w:rsid w:val="00BB6CD5"/>
    <w:rsid w:val="00BB754C"/>
    <w:rsid w:val="00BB76CD"/>
    <w:rsid w:val="00BB774F"/>
    <w:rsid w:val="00BC176A"/>
    <w:rsid w:val="00BC1F80"/>
    <w:rsid w:val="00BC56B6"/>
    <w:rsid w:val="00BD0A9E"/>
    <w:rsid w:val="00BD2AC0"/>
    <w:rsid w:val="00BD5314"/>
    <w:rsid w:val="00BD6F3A"/>
    <w:rsid w:val="00BD7DBF"/>
    <w:rsid w:val="00BE2FDB"/>
    <w:rsid w:val="00BE37D7"/>
    <w:rsid w:val="00BE4C91"/>
    <w:rsid w:val="00BE6C10"/>
    <w:rsid w:val="00BF03E9"/>
    <w:rsid w:val="00BF056E"/>
    <w:rsid w:val="00BF0FEE"/>
    <w:rsid w:val="00BF1A90"/>
    <w:rsid w:val="00BF30B0"/>
    <w:rsid w:val="00BF30C5"/>
    <w:rsid w:val="00BF30E3"/>
    <w:rsid w:val="00BF59F7"/>
    <w:rsid w:val="00BF78B2"/>
    <w:rsid w:val="00BF79F5"/>
    <w:rsid w:val="00C0065A"/>
    <w:rsid w:val="00C01491"/>
    <w:rsid w:val="00C018C0"/>
    <w:rsid w:val="00C05AB2"/>
    <w:rsid w:val="00C06289"/>
    <w:rsid w:val="00C10230"/>
    <w:rsid w:val="00C103B1"/>
    <w:rsid w:val="00C10605"/>
    <w:rsid w:val="00C10DC2"/>
    <w:rsid w:val="00C122D9"/>
    <w:rsid w:val="00C15857"/>
    <w:rsid w:val="00C15DB8"/>
    <w:rsid w:val="00C16EE3"/>
    <w:rsid w:val="00C17121"/>
    <w:rsid w:val="00C174B9"/>
    <w:rsid w:val="00C20068"/>
    <w:rsid w:val="00C203EF"/>
    <w:rsid w:val="00C25118"/>
    <w:rsid w:val="00C269FF"/>
    <w:rsid w:val="00C31A64"/>
    <w:rsid w:val="00C33110"/>
    <w:rsid w:val="00C3321A"/>
    <w:rsid w:val="00C40EE5"/>
    <w:rsid w:val="00C43D3F"/>
    <w:rsid w:val="00C4473F"/>
    <w:rsid w:val="00C44A9D"/>
    <w:rsid w:val="00C44EF9"/>
    <w:rsid w:val="00C46940"/>
    <w:rsid w:val="00C5163E"/>
    <w:rsid w:val="00C516A8"/>
    <w:rsid w:val="00C527FE"/>
    <w:rsid w:val="00C52A84"/>
    <w:rsid w:val="00C52C17"/>
    <w:rsid w:val="00C5380D"/>
    <w:rsid w:val="00C5396C"/>
    <w:rsid w:val="00C548B9"/>
    <w:rsid w:val="00C557B8"/>
    <w:rsid w:val="00C5653E"/>
    <w:rsid w:val="00C568ED"/>
    <w:rsid w:val="00C57D8E"/>
    <w:rsid w:val="00C61441"/>
    <w:rsid w:val="00C61F6A"/>
    <w:rsid w:val="00C629B3"/>
    <w:rsid w:val="00C6416C"/>
    <w:rsid w:val="00C65C69"/>
    <w:rsid w:val="00C670F0"/>
    <w:rsid w:val="00C67249"/>
    <w:rsid w:val="00C73103"/>
    <w:rsid w:val="00C7470C"/>
    <w:rsid w:val="00C77F70"/>
    <w:rsid w:val="00C81E2C"/>
    <w:rsid w:val="00C825D3"/>
    <w:rsid w:val="00C82810"/>
    <w:rsid w:val="00C82B62"/>
    <w:rsid w:val="00C844F6"/>
    <w:rsid w:val="00C850E3"/>
    <w:rsid w:val="00C8569D"/>
    <w:rsid w:val="00C86F07"/>
    <w:rsid w:val="00C874E4"/>
    <w:rsid w:val="00C90C11"/>
    <w:rsid w:val="00C90E62"/>
    <w:rsid w:val="00C920E9"/>
    <w:rsid w:val="00C93CC4"/>
    <w:rsid w:val="00C960F0"/>
    <w:rsid w:val="00C96ED5"/>
    <w:rsid w:val="00CA0532"/>
    <w:rsid w:val="00CA1134"/>
    <w:rsid w:val="00CA1618"/>
    <w:rsid w:val="00CA5592"/>
    <w:rsid w:val="00CB01C0"/>
    <w:rsid w:val="00CB1F79"/>
    <w:rsid w:val="00CB3467"/>
    <w:rsid w:val="00CB489E"/>
    <w:rsid w:val="00CB54A5"/>
    <w:rsid w:val="00CB5FEC"/>
    <w:rsid w:val="00CB6BE4"/>
    <w:rsid w:val="00CB7196"/>
    <w:rsid w:val="00CC1E7A"/>
    <w:rsid w:val="00CC2E63"/>
    <w:rsid w:val="00CC467E"/>
    <w:rsid w:val="00CC5BC1"/>
    <w:rsid w:val="00CC6570"/>
    <w:rsid w:val="00CC6C8E"/>
    <w:rsid w:val="00CD1719"/>
    <w:rsid w:val="00CE0AB0"/>
    <w:rsid w:val="00CE3104"/>
    <w:rsid w:val="00CE4874"/>
    <w:rsid w:val="00CE5FD4"/>
    <w:rsid w:val="00CE6BBD"/>
    <w:rsid w:val="00CF6B83"/>
    <w:rsid w:val="00CF7061"/>
    <w:rsid w:val="00D00BC7"/>
    <w:rsid w:val="00D06088"/>
    <w:rsid w:val="00D11B0D"/>
    <w:rsid w:val="00D22272"/>
    <w:rsid w:val="00D268AB"/>
    <w:rsid w:val="00D30BAF"/>
    <w:rsid w:val="00D30DE1"/>
    <w:rsid w:val="00D31D26"/>
    <w:rsid w:val="00D32ABE"/>
    <w:rsid w:val="00D361F4"/>
    <w:rsid w:val="00D40EAF"/>
    <w:rsid w:val="00D5041E"/>
    <w:rsid w:val="00D50642"/>
    <w:rsid w:val="00D516D8"/>
    <w:rsid w:val="00D5211E"/>
    <w:rsid w:val="00D52124"/>
    <w:rsid w:val="00D5271C"/>
    <w:rsid w:val="00D54563"/>
    <w:rsid w:val="00D57411"/>
    <w:rsid w:val="00D63189"/>
    <w:rsid w:val="00D6670B"/>
    <w:rsid w:val="00D66A52"/>
    <w:rsid w:val="00D735E7"/>
    <w:rsid w:val="00D74084"/>
    <w:rsid w:val="00D746B2"/>
    <w:rsid w:val="00D77C1F"/>
    <w:rsid w:val="00D80508"/>
    <w:rsid w:val="00D81018"/>
    <w:rsid w:val="00D83D18"/>
    <w:rsid w:val="00D85106"/>
    <w:rsid w:val="00D85DAB"/>
    <w:rsid w:val="00D87605"/>
    <w:rsid w:val="00D91EBF"/>
    <w:rsid w:val="00D92471"/>
    <w:rsid w:val="00D93822"/>
    <w:rsid w:val="00D93886"/>
    <w:rsid w:val="00D9417F"/>
    <w:rsid w:val="00DA0B3A"/>
    <w:rsid w:val="00DA27C0"/>
    <w:rsid w:val="00DA43BD"/>
    <w:rsid w:val="00DA56B8"/>
    <w:rsid w:val="00DB58F1"/>
    <w:rsid w:val="00DC01A1"/>
    <w:rsid w:val="00DC0505"/>
    <w:rsid w:val="00DC508A"/>
    <w:rsid w:val="00DC6CD6"/>
    <w:rsid w:val="00DC78C3"/>
    <w:rsid w:val="00DD0E0F"/>
    <w:rsid w:val="00DD4D1A"/>
    <w:rsid w:val="00DD67BE"/>
    <w:rsid w:val="00DD6850"/>
    <w:rsid w:val="00DD69C3"/>
    <w:rsid w:val="00DE08E7"/>
    <w:rsid w:val="00DE4E88"/>
    <w:rsid w:val="00DF4EA7"/>
    <w:rsid w:val="00E0053F"/>
    <w:rsid w:val="00E014E2"/>
    <w:rsid w:val="00E0157A"/>
    <w:rsid w:val="00E0323E"/>
    <w:rsid w:val="00E06750"/>
    <w:rsid w:val="00E13788"/>
    <w:rsid w:val="00E17DB3"/>
    <w:rsid w:val="00E17F1A"/>
    <w:rsid w:val="00E20925"/>
    <w:rsid w:val="00E21585"/>
    <w:rsid w:val="00E225DB"/>
    <w:rsid w:val="00E24570"/>
    <w:rsid w:val="00E25B6B"/>
    <w:rsid w:val="00E33535"/>
    <w:rsid w:val="00E37B2A"/>
    <w:rsid w:val="00E40EDB"/>
    <w:rsid w:val="00E41A91"/>
    <w:rsid w:val="00E425D6"/>
    <w:rsid w:val="00E4286C"/>
    <w:rsid w:val="00E43B9D"/>
    <w:rsid w:val="00E4783F"/>
    <w:rsid w:val="00E53211"/>
    <w:rsid w:val="00E537BF"/>
    <w:rsid w:val="00E540E6"/>
    <w:rsid w:val="00E5549C"/>
    <w:rsid w:val="00E562BC"/>
    <w:rsid w:val="00E56651"/>
    <w:rsid w:val="00E57683"/>
    <w:rsid w:val="00E60023"/>
    <w:rsid w:val="00E62BC6"/>
    <w:rsid w:val="00E67F0A"/>
    <w:rsid w:val="00E74478"/>
    <w:rsid w:val="00E74A63"/>
    <w:rsid w:val="00E74FA6"/>
    <w:rsid w:val="00E75EFD"/>
    <w:rsid w:val="00E81A47"/>
    <w:rsid w:val="00E8652A"/>
    <w:rsid w:val="00E86579"/>
    <w:rsid w:val="00E87CB5"/>
    <w:rsid w:val="00E932BB"/>
    <w:rsid w:val="00E943A5"/>
    <w:rsid w:val="00E94593"/>
    <w:rsid w:val="00E967F5"/>
    <w:rsid w:val="00E97A86"/>
    <w:rsid w:val="00E97C2F"/>
    <w:rsid w:val="00EA35C8"/>
    <w:rsid w:val="00EA5960"/>
    <w:rsid w:val="00EA60D7"/>
    <w:rsid w:val="00EA6CBA"/>
    <w:rsid w:val="00EA71D4"/>
    <w:rsid w:val="00EB1202"/>
    <w:rsid w:val="00EB4602"/>
    <w:rsid w:val="00EB4D03"/>
    <w:rsid w:val="00EB71E5"/>
    <w:rsid w:val="00EB7CD0"/>
    <w:rsid w:val="00EC0795"/>
    <w:rsid w:val="00EC0C1F"/>
    <w:rsid w:val="00EC2F59"/>
    <w:rsid w:val="00EC68E0"/>
    <w:rsid w:val="00EC73DC"/>
    <w:rsid w:val="00ED029F"/>
    <w:rsid w:val="00ED02A4"/>
    <w:rsid w:val="00ED0EBF"/>
    <w:rsid w:val="00ED4F41"/>
    <w:rsid w:val="00ED61FF"/>
    <w:rsid w:val="00ED648A"/>
    <w:rsid w:val="00EE240F"/>
    <w:rsid w:val="00EE567A"/>
    <w:rsid w:val="00EF364A"/>
    <w:rsid w:val="00EF3F49"/>
    <w:rsid w:val="00EF494B"/>
    <w:rsid w:val="00EF4EE9"/>
    <w:rsid w:val="00EF5C90"/>
    <w:rsid w:val="00EF5FA2"/>
    <w:rsid w:val="00EF6488"/>
    <w:rsid w:val="00F0220F"/>
    <w:rsid w:val="00F02413"/>
    <w:rsid w:val="00F04BB6"/>
    <w:rsid w:val="00F0525B"/>
    <w:rsid w:val="00F069E3"/>
    <w:rsid w:val="00F105F9"/>
    <w:rsid w:val="00F119BE"/>
    <w:rsid w:val="00F12852"/>
    <w:rsid w:val="00F12EC6"/>
    <w:rsid w:val="00F13E9E"/>
    <w:rsid w:val="00F15315"/>
    <w:rsid w:val="00F17768"/>
    <w:rsid w:val="00F20A1F"/>
    <w:rsid w:val="00F21648"/>
    <w:rsid w:val="00F21CDD"/>
    <w:rsid w:val="00F2281C"/>
    <w:rsid w:val="00F2395C"/>
    <w:rsid w:val="00F275E7"/>
    <w:rsid w:val="00F309D9"/>
    <w:rsid w:val="00F32DF4"/>
    <w:rsid w:val="00F345D5"/>
    <w:rsid w:val="00F36F7B"/>
    <w:rsid w:val="00F42A47"/>
    <w:rsid w:val="00F4464B"/>
    <w:rsid w:val="00F45210"/>
    <w:rsid w:val="00F4537F"/>
    <w:rsid w:val="00F456EF"/>
    <w:rsid w:val="00F457D3"/>
    <w:rsid w:val="00F46A7D"/>
    <w:rsid w:val="00F541BD"/>
    <w:rsid w:val="00F562B6"/>
    <w:rsid w:val="00F60C0F"/>
    <w:rsid w:val="00F61AD4"/>
    <w:rsid w:val="00F61DC3"/>
    <w:rsid w:val="00F64177"/>
    <w:rsid w:val="00F64647"/>
    <w:rsid w:val="00F64AC6"/>
    <w:rsid w:val="00F661E3"/>
    <w:rsid w:val="00F7109C"/>
    <w:rsid w:val="00F71660"/>
    <w:rsid w:val="00F717E7"/>
    <w:rsid w:val="00F733C8"/>
    <w:rsid w:val="00F74281"/>
    <w:rsid w:val="00F76343"/>
    <w:rsid w:val="00F80954"/>
    <w:rsid w:val="00F819A3"/>
    <w:rsid w:val="00F84E10"/>
    <w:rsid w:val="00F91E92"/>
    <w:rsid w:val="00F953BB"/>
    <w:rsid w:val="00F96381"/>
    <w:rsid w:val="00FA1F84"/>
    <w:rsid w:val="00FA369A"/>
    <w:rsid w:val="00FA3FE4"/>
    <w:rsid w:val="00FA5170"/>
    <w:rsid w:val="00FA60C9"/>
    <w:rsid w:val="00FA7A59"/>
    <w:rsid w:val="00FB2E97"/>
    <w:rsid w:val="00FC1808"/>
    <w:rsid w:val="00FC1B02"/>
    <w:rsid w:val="00FC5BD4"/>
    <w:rsid w:val="00FC677A"/>
    <w:rsid w:val="00FC7EC4"/>
    <w:rsid w:val="00FD02FD"/>
    <w:rsid w:val="00FD5F4A"/>
    <w:rsid w:val="00FD7755"/>
    <w:rsid w:val="00FE1800"/>
    <w:rsid w:val="00FE6AF4"/>
    <w:rsid w:val="00FF0375"/>
    <w:rsid w:val="00FF2CDC"/>
    <w:rsid w:val="00FF3A86"/>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3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1450"/>
  </w:style>
  <w:style w:type="character" w:customStyle="1" w:styleId="FootnoteTextChar">
    <w:name w:val="Footnote Text Char"/>
    <w:basedOn w:val="DefaultParagraphFont"/>
    <w:link w:val="FootnoteText"/>
    <w:uiPriority w:val="99"/>
    <w:rsid w:val="00361450"/>
  </w:style>
  <w:style w:type="character" w:styleId="FootnoteReference">
    <w:name w:val="footnote reference"/>
    <w:basedOn w:val="DefaultParagraphFont"/>
    <w:uiPriority w:val="99"/>
    <w:unhideWhenUsed/>
    <w:rsid w:val="00361450"/>
    <w:rPr>
      <w:vertAlign w:val="superscript"/>
    </w:rPr>
  </w:style>
  <w:style w:type="paragraph" w:styleId="ListParagraph">
    <w:name w:val="List Paragraph"/>
    <w:basedOn w:val="Normal"/>
    <w:uiPriority w:val="34"/>
    <w:qFormat/>
    <w:rsid w:val="00883052"/>
    <w:pPr>
      <w:ind w:left="720"/>
      <w:contextualSpacing/>
    </w:pPr>
  </w:style>
  <w:style w:type="paragraph" w:styleId="Header">
    <w:name w:val="header"/>
    <w:basedOn w:val="Normal"/>
    <w:link w:val="HeaderChar"/>
    <w:uiPriority w:val="99"/>
    <w:unhideWhenUsed/>
    <w:rsid w:val="00B434D7"/>
    <w:pPr>
      <w:tabs>
        <w:tab w:val="center" w:pos="4513"/>
        <w:tab w:val="right" w:pos="9026"/>
      </w:tabs>
    </w:pPr>
  </w:style>
  <w:style w:type="character" w:customStyle="1" w:styleId="HeaderChar">
    <w:name w:val="Header Char"/>
    <w:basedOn w:val="DefaultParagraphFont"/>
    <w:link w:val="Header"/>
    <w:uiPriority w:val="99"/>
    <w:rsid w:val="00B434D7"/>
  </w:style>
  <w:style w:type="paragraph" w:styleId="Footer">
    <w:name w:val="footer"/>
    <w:basedOn w:val="Normal"/>
    <w:link w:val="FooterChar"/>
    <w:uiPriority w:val="99"/>
    <w:unhideWhenUsed/>
    <w:rsid w:val="00B434D7"/>
    <w:pPr>
      <w:tabs>
        <w:tab w:val="center" w:pos="4513"/>
        <w:tab w:val="right" w:pos="9026"/>
      </w:tabs>
    </w:pPr>
  </w:style>
  <w:style w:type="character" w:customStyle="1" w:styleId="FooterChar">
    <w:name w:val="Footer Char"/>
    <w:basedOn w:val="DefaultParagraphFont"/>
    <w:link w:val="Footer"/>
    <w:uiPriority w:val="99"/>
    <w:rsid w:val="00B434D7"/>
  </w:style>
  <w:style w:type="paragraph" w:styleId="NoSpacing">
    <w:name w:val="No Spacing"/>
    <w:uiPriority w:val="1"/>
    <w:qFormat/>
    <w:rsid w:val="008B3EF3"/>
    <w:rPr>
      <w:sz w:val="22"/>
      <w:szCs w:val="22"/>
      <w:lang w:val="en-ZA"/>
    </w:rPr>
  </w:style>
  <w:style w:type="paragraph" w:styleId="BalloonText">
    <w:name w:val="Balloon Text"/>
    <w:basedOn w:val="Normal"/>
    <w:link w:val="BalloonTextChar"/>
    <w:uiPriority w:val="99"/>
    <w:semiHidden/>
    <w:unhideWhenUsed/>
    <w:rsid w:val="00D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C"/>
    <w:rPr>
      <w:rFonts w:ascii="Segoe UI" w:hAnsi="Segoe UI" w:cs="Segoe UI"/>
      <w:sz w:val="18"/>
      <w:szCs w:val="18"/>
    </w:rPr>
  </w:style>
  <w:style w:type="character" w:styleId="CommentReference">
    <w:name w:val="annotation reference"/>
    <w:basedOn w:val="DefaultParagraphFont"/>
    <w:uiPriority w:val="99"/>
    <w:semiHidden/>
    <w:unhideWhenUsed/>
    <w:rsid w:val="000A43BE"/>
    <w:rPr>
      <w:sz w:val="16"/>
      <w:szCs w:val="16"/>
    </w:rPr>
  </w:style>
  <w:style w:type="paragraph" w:styleId="CommentText">
    <w:name w:val="annotation text"/>
    <w:basedOn w:val="Normal"/>
    <w:link w:val="CommentTextChar"/>
    <w:uiPriority w:val="99"/>
    <w:semiHidden/>
    <w:unhideWhenUsed/>
    <w:rsid w:val="000A43BE"/>
    <w:rPr>
      <w:sz w:val="20"/>
      <w:szCs w:val="20"/>
    </w:rPr>
  </w:style>
  <w:style w:type="character" w:customStyle="1" w:styleId="CommentTextChar">
    <w:name w:val="Comment Text Char"/>
    <w:basedOn w:val="DefaultParagraphFont"/>
    <w:link w:val="CommentText"/>
    <w:uiPriority w:val="99"/>
    <w:semiHidden/>
    <w:rsid w:val="000A43BE"/>
    <w:rPr>
      <w:sz w:val="20"/>
      <w:szCs w:val="20"/>
    </w:rPr>
  </w:style>
  <w:style w:type="paragraph" w:styleId="CommentSubject">
    <w:name w:val="annotation subject"/>
    <w:basedOn w:val="CommentText"/>
    <w:next w:val="CommentText"/>
    <w:link w:val="CommentSubjectChar"/>
    <w:uiPriority w:val="99"/>
    <w:semiHidden/>
    <w:unhideWhenUsed/>
    <w:rsid w:val="000A43BE"/>
    <w:rPr>
      <w:b/>
      <w:bCs/>
    </w:rPr>
  </w:style>
  <w:style w:type="character" w:customStyle="1" w:styleId="CommentSubjectChar">
    <w:name w:val="Comment Subject Char"/>
    <w:basedOn w:val="CommentTextChar"/>
    <w:link w:val="CommentSubject"/>
    <w:uiPriority w:val="99"/>
    <w:semiHidden/>
    <w:rsid w:val="000A4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152">
      <w:bodyDiv w:val="1"/>
      <w:marLeft w:val="0"/>
      <w:marRight w:val="0"/>
      <w:marTop w:val="0"/>
      <w:marBottom w:val="0"/>
      <w:divBdr>
        <w:top w:val="none" w:sz="0" w:space="0" w:color="auto"/>
        <w:left w:val="none" w:sz="0" w:space="0" w:color="auto"/>
        <w:bottom w:val="none" w:sz="0" w:space="0" w:color="auto"/>
        <w:right w:val="none" w:sz="0" w:space="0" w:color="auto"/>
      </w:divBdr>
    </w:div>
    <w:div w:id="534855095">
      <w:bodyDiv w:val="1"/>
      <w:marLeft w:val="0"/>
      <w:marRight w:val="0"/>
      <w:marTop w:val="0"/>
      <w:marBottom w:val="0"/>
      <w:divBdr>
        <w:top w:val="none" w:sz="0" w:space="0" w:color="auto"/>
        <w:left w:val="none" w:sz="0" w:space="0" w:color="auto"/>
        <w:bottom w:val="none" w:sz="0" w:space="0" w:color="auto"/>
        <w:right w:val="none" w:sz="0" w:space="0" w:color="auto"/>
      </w:divBdr>
    </w:div>
    <w:div w:id="550657607">
      <w:bodyDiv w:val="1"/>
      <w:marLeft w:val="0"/>
      <w:marRight w:val="0"/>
      <w:marTop w:val="0"/>
      <w:marBottom w:val="0"/>
      <w:divBdr>
        <w:top w:val="none" w:sz="0" w:space="0" w:color="auto"/>
        <w:left w:val="none" w:sz="0" w:space="0" w:color="auto"/>
        <w:bottom w:val="none" w:sz="0" w:space="0" w:color="auto"/>
        <w:right w:val="none" w:sz="0" w:space="0" w:color="auto"/>
      </w:divBdr>
    </w:div>
    <w:div w:id="152266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2021-02-28T18:30:00+00:00</Judgment_x0020_Date>
    <Year xmlns="63bdd487-88aa-4c54-b893-ddaa81ed2e7c">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5C6EF6-F9B0-4164-A37B-9DEC4A5AC9FA}">
  <ds:schemaRefs>
    <ds:schemaRef ds:uri="http://schemas.microsoft.com/sharepoint/v3/contenttype/forms"/>
  </ds:schemaRefs>
</ds:datastoreItem>
</file>

<file path=customXml/itemProps2.xml><?xml version="1.0" encoding="utf-8"?>
<ds:datastoreItem xmlns:ds="http://schemas.openxmlformats.org/officeDocument/2006/customXml" ds:itemID="{94D3978E-7993-4B33-A4C3-D138DB47F0D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9D3A0FD5-62BB-4F1C-8E8D-ED59DF94C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142F1-96A2-442E-A461-6395DA68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Imalwa v Gaweseb</vt:lpstr>
    </vt:vector>
  </TitlesOfParts>
  <Company/>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Imalwa v Gaweseb</dc:title>
  <dc:subject/>
  <dc:creator>damasbonsmara26@gmail.com</dc:creator>
  <cp:keywords/>
  <dc:description/>
  <cp:lastModifiedBy>HOME</cp:lastModifiedBy>
  <cp:revision>2</cp:revision>
  <cp:lastPrinted>2021-02-25T13:47:00Z</cp:lastPrinted>
  <dcterms:created xsi:type="dcterms:W3CDTF">2021-07-08T13:56:00Z</dcterms:created>
  <dcterms:modified xsi:type="dcterms:W3CDTF">2021-07-08T13:56:00Z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