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54CE2" w14:textId="77777777" w:rsidR="00D7286F" w:rsidRPr="009E4673" w:rsidRDefault="00D7286F" w:rsidP="00D7286F">
      <w:pPr>
        <w:spacing w:after="0" w:line="360" w:lineRule="auto"/>
        <w:jc w:val="center"/>
        <w:rPr>
          <w:b/>
          <w:sz w:val="24"/>
          <w:szCs w:val="24"/>
        </w:rPr>
      </w:pPr>
      <w:r w:rsidRPr="009E4673">
        <w:rPr>
          <w:b/>
          <w:noProof/>
          <w:sz w:val="24"/>
          <w:szCs w:val="24"/>
          <w:lang w:eastAsia="en-ZA"/>
        </w:rPr>
        <w:drawing>
          <wp:inline distT="0" distB="0" distL="0" distR="0" wp14:anchorId="14C566EA" wp14:editId="7409DA46">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12835DE9" w14:textId="77777777" w:rsidR="00D7286F" w:rsidRPr="009E4673" w:rsidRDefault="0037629F" w:rsidP="00D7286F">
      <w:pPr>
        <w:pStyle w:val="NoSpacing"/>
        <w:jc w:val="right"/>
        <w:rPr>
          <w:rFonts w:ascii="Arial" w:hAnsi="Arial" w:cs="Arial"/>
          <w:b/>
          <w:sz w:val="24"/>
          <w:szCs w:val="24"/>
        </w:rPr>
      </w:pPr>
      <w:r w:rsidRPr="009E4673">
        <w:rPr>
          <w:rFonts w:ascii="Arial" w:hAnsi="Arial" w:cs="Arial"/>
          <w:b/>
          <w:sz w:val="24"/>
          <w:szCs w:val="24"/>
        </w:rPr>
        <w:t>REPORTABLE</w:t>
      </w:r>
    </w:p>
    <w:p w14:paraId="54B66505" w14:textId="77777777" w:rsidR="00D7286F" w:rsidRPr="009E4673" w:rsidRDefault="00D7286F" w:rsidP="00D7286F">
      <w:pPr>
        <w:pStyle w:val="NoSpacing"/>
        <w:jc w:val="right"/>
        <w:rPr>
          <w:rFonts w:ascii="Arial" w:hAnsi="Arial" w:cs="Arial"/>
          <w:sz w:val="24"/>
          <w:szCs w:val="24"/>
        </w:rPr>
      </w:pPr>
    </w:p>
    <w:p w14:paraId="744E658D" w14:textId="77777777" w:rsidR="00D7286F" w:rsidRPr="009E4673" w:rsidRDefault="00D7286F" w:rsidP="00D7286F">
      <w:pPr>
        <w:pStyle w:val="NoSpacing"/>
        <w:jc w:val="right"/>
        <w:rPr>
          <w:rFonts w:ascii="Arial" w:hAnsi="Arial" w:cs="Arial"/>
          <w:sz w:val="24"/>
          <w:szCs w:val="24"/>
        </w:rPr>
      </w:pPr>
      <w:r w:rsidRPr="009E4673">
        <w:rPr>
          <w:rFonts w:ascii="Arial" w:hAnsi="Arial" w:cs="Arial"/>
          <w:sz w:val="24"/>
          <w:szCs w:val="24"/>
        </w:rPr>
        <w:t>CASE NO: SA 19/2018</w:t>
      </w:r>
    </w:p>
    <w:p w14:paraId="7E9AD246" w14:textId="77777777" w:rsidR="00D7286F" w:rsidRPr="009E4673" w:rsidRDefault="00D7286F" w:rsidP="00D7286F">
      <w:pPr>
        <w:pStyle w:val="NoSpacing"/>
        <w:rPr>
          <w:rFonts w:ascii="Arial" w:hAnsi="Arial" w:cs="Arial"/>
          <w:sz w:val="24"/>
          <w:szCs w:val="24"/>
        </w:rPr>
      </w:pPr>
      <w:bookmarkStart w:id="0" w:name="_GoBack"/>
      <w:bookmarkEnd w:id="0"/>
    </w:p>
    <w:p w14:paraId="1481B19B" w14:textId="77777777" w:rsidR="00D7286F" w:rsidRPr="009E4673" w:rsidRDefault="00D7286F" w:rsidP="00D7286F">
      <w:pPr>
        <w:pStyle w:val="NoSpacing"/>
        <w:rPr>
          <w:rFonts w:ascii="Arial" w:hAnsi="Arial" w:cs="Arial"/>
          <w:sz w:val="24"/>
          <w:szCs w:val="24"/>
        </w:rPr>
      </w:pPr>
    </w:p>
    <w:p w14:paraId="4E87499F" w14:textId="77777777" w:rsidR="00D7286F" w:rsidRPr="009E4673" w:rsidRDefault="00D7286F" w:rsidP="00D7286F">
      <w:pPr>
        <w:pStyle w:val="NoSpacing"/>
        <w:rPr>
          <w:rFonts w:ascii="Arial" w:hAnsi="Arial" w:cs="Arial"/>
          <w:b/>
          <w:sz w:val="24"/>
          <w:szCs w:val="24"/>
        </w:rPr>
      </w:pPr>
      <w:r w:rsidRPr="009E4673">
        <w:rPr>
          <w:rFonts w:ascii="Arial" w:hAnsi="Arial" w:cs="Arial"/>
          <w:b/>
          <w:sz w:val="24"/>
          <w:szCs w:val="24"/>
        </w:rPr>
        <w:t>IN THE SUPREME COURT OF NAMIBIA</w:t>
      </w:r>
    </w:p>
    <w:p w14:paraId="37202916" w14:textId="77777777" w:rsidR="00D7286F" w:rsidRPr="009E4673" w:rsidRDefault="00D7286F" w:rsidP="00D7286F">
      <w:pPr>
        <w:pStyle w:val="NoSpacing"/>
        <w:rPr>
          <w:rFonts w:ascii="Arial" w:hAnsi="Arial" w:cs="Arial"/>
          <w:sz w:val="24"/>
          <w:szCs w:val="24"/>
        </w:rPr>
      </w:pPr>
    </w:p>
    <w:p w14:paraId="67D5000A" w14:textId="77777777" w:rsidR="00D7286F" w:rsidRPr="009E4673" w:rsidRDefault="00D7286F" w:rsidP="00D7286F">
      <w:pPr>
        <w:pStyle w:val="NoSpacing"/>
        <w:rPr>
          <w:rFonts w:ascii="Arial" w:hAnsi="Arial" w:cs="Arial"/>
          <w:sz w:val="24"/>
          <w:szCs w:val="24"/>
        </w:rPr>
      </w:pPr>
    </w:p>
    <w:p w14:paraId="716F71AC" w14:textId="77777777" w:rsidR="00D7286F" w:rsidRPr="009E4673" w:rsidRDefault="00D7286F" w:rsidP="00D7286F">
      <w:pPr>
        <w:pStyle w:val="NoSpacing"/>
        <w:rPr>
          <w:rFonts w:ascii="Arial" w:hAnsi="Arial" w:cs="Arial"/>
          <w:sz w:val="24"/>
          <w:szCs w:val="24"/>
        </w:rPr>
      </w:pPr>
      <w:r w:rsidRPr="009E4673">
        <w:rPr>
          <w:rFonts w:ascii="Arial" w:hAnsi="Arial" w:cs="Arial"/>
          <w:sz w:val="24"/>
          <w:szCs w:val="24"/>
        </w:rPr>
        <w:t>In the matter between:</w:t>
      </w:r>
    </w:p>
    <w:p w14:paraId="5B68BEDB" w14:textId="77777777" w:rsidR="00D7286F" w:rsidRPr="009E4673" w:rsidRDefault="00D7286F" w:rsidP="00D7286F">
      <w:pPr>
        <w:pStyle w:val="NoSpacing"/>
        <w:rPr>
          <w:rFonts w:ascii="Arial" w:hAnsi="Arial" w:cs="Arial"/>
          <w:sz w:val="24"/>
          <w:szCs w:val="24"/>
        </w:rPr>
      </w:pPr>
    </w:p>
    <w:p w14:paraId="5C6EBCA3" w14:textId="77777777" w:rsidR="00D7286F" w:rsidRPr="009E4673" w:rsidRDefault="00D7286F" w:rsidP="00D7286F">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304"/>
      </w:tblGrid>
      <w:tr w:rsidR="00D7286F" w:rsidRPr="009E4673" w14:paraId="0CB76103" w14:textId="77777777" w:rsidTr="000B33EB">
        <w:tc>
          <w:tcPr>
            <w:tcW w:w="5807" w:type="dxa"/>
          </w:tcPr>
          <w:p w14:paraId="1F479454" w14:textId="77777777" w:rsidR="00D7286F" w:rsidRPr="009E4673" w:rsidRDefault="00D7286F" w:rsidP="00486CB7">
            <w:pPr>
              <w:pStyle w:val="NoSpacing"/>
              <w:spacing w:line="276" w:lineRule="auto"/>
              <w:ind w:left="-108"/>
              <w:rPr>
                <w:rFonts w:ascii="Arial" w:hAnsi="Arial" w:cs="Arial"/>
                <w:b/>
                <w:sz w:val="24"/>
                <w:szCs w:val="24"/>
              </w:rPr>
            </w:pPr>
            <w:r w:rsidRPr="009E4673">
              <w:rPr>
                <w:rFonts w:ascii="Arial" w:hAnsi="Arial" w:cs="Arial"/>
                <w:b/>
                <w:sz w:val="24"/>
                <w:szCs w:val="24"/>
              </w:rPr>
              <w:t>VINCENT KAPUMBURU LIKORO</w:t>
            </w:r>
          </w:p>
        </w:tc>
        <w:tc>
          <w:tcPr>
            <w:tcW w:w="3304" w:type="dxa"/>
          </w:tcPr>
          <w:p w14:paraId="18122F90" w14:textId="77777777" w:rsidR="00D7286F" w:rsidRPr="009E4673" w:rsidRDefault="00D7286F" w:rsidP="000B33EB">
            <w:pPr>
              <w:pStyle w:val="NoSpacing"/>
              <w:spacing w:line="276" w:lineRule="auto"/>
              <w:jc w:val="right"/>
              <w:rPr>
                <w:rFonts w:ascii="Arial" w:hAnsi="Arial" w:cs="Arial"/>
                <w:b/>
                <w:sz w:val="24"/>
                <w:szCs w:val="24"/>
              </w:rPr>
            </w:pPr>
            <w:r w:rsidRPr="009E4673">
              <w:rPr>
                <w:rFonts w:ascii="Arial" w:hAnsi="Arial" w:cs="Arial"/>
                <w:b/>
                <w:sz w:val="24"/>
                <w:szCs w:val="24"/>
              </w:rPr>
              <w:t>Appellant</w:t>
            </w:r>
          </w:p>
        </w:tc>
      </w:tr>
      <w:tr w:rsidR="00D7286F" w:rsidRPr="009E4673" w14:paraId="32EBD260" w14:textId="77777777" w:rsidTr="000B33EB">
        <w:tc>
          <w:tcPr>
            <w:tcW w:w="5807" w:type="dxa"/>
          </w:tcPr>
          <w:p w14:paraId="72115E51" w14:textId="77777777" w:rsidR="00D7286F" w:rsidRPr="009E4673" w:rsidRDefault="00D7286F" w:rsidP="00486CB7">
            <w:pPr>
              <w:pStyle w:val="NoSpacing"/>
              <w:spacing w:line="276" w:lineRule="auto"/>
              <w:rPr>
                <w:rFonts w:ascii="Arial" w:hAnsi="Arial" w:cs="Arial"/>
                <w:sz w:val="24"/>
                <w:szCs w:val="24"/>
              </w:rPr>
            </w:pPr>
          </w:p>
        </w:tc>
        <w:tc>
          <w:tcPr>
            <w:tcW w:w="3304" w:type="dxa"/>
          </w:tcPr>
          <w:p w14:paraId="1F5C4C67" w14:textId="77777777" w:rsidR="00D7286F" w:rsidRPr="009E4673" w:rsidRDefault="00D7286F" w:rsidP="000B33EB">
            <w:pPr>
              <w:pStyle w:val="NoSpacing"/>
              <w:spacing w:line="276" w:lineRule="auto"/>
              <w:jc w:val="right"/>
              <w:rPr>
                <w:rFonts w:ascii="Arial" w:hAnsi="Arial" w:cs="Arial"/>
                <w:sz w:val="24"/>
                <w:szCs w:val="24"/>
              </w:rPr>
            </w:pPr>
          </w:p>
        </w:tc>
      </w:tr>
      <w:tr w:rsidR="00D7286F" w:rsidRPr="009E4673" w14:paraId="6E2B52CA" w14:textId="77777777" w:rsidTr="000B33EB">
        <w:tc>
          <w:tcPr>
            <w:tcW w:w="5807" w:type="dxa"/>
          </w:tcPr>
          <w:p w14:paraId="1BF2873E" w14:textId="77777777" w:rsidR="00D7286F" w:rsidRPr="009E4673" w:rsidRDefault="00D7286F" w:rsidP="00486CB7">
            <w:pPr>
              <w:pStyle w:val="NoSpacing"/>
              <w:spacing w:line="276" w:lineRule="auto"/>
              <w:ind w:left="-108"/>
              <w:rPr>
                <w:rFonts w:ascii="Arial" w:hAnsi="Arial" w:cs="Arial"/>
                <w:sz w:val="24"/>
                <w:szCs w:val="24"/>
              </w:rPr>
            </w:pPr>
            <w:r w:rsidRPr="009E4673">
              <w:rPr>
                <w:rFonts w:ascii="Arial" w:hAnsi="Arial" w:cs="Arial"/>
                <w:sz w:val="24"/>
                <w:szCs w:val="24"/>
              </w:rPr>
              <w:t>and</w:t>
            </w:r>
          </w:p>
        </w:tc>
        <w:tc>
          <w:tcPr>
            <w:tcW w:w="3304" w:type="dxa"/>
          </w:tcPr>
          <w:p w14:paraId="423B0B3F" w14:textId="77777777" w:rsidR="00D7286F" w:rsidRPr="009E4673" w:rsidRDefault="00D7286F" w:rsidP="000B33EB">
            <w:pPr>
              <w:pStyle w:val="NoSpacing"/>
              <w:spacing w:line="276" w:lineRule="auto"/>
              <w:jc w:val="right"/>
              <w:rPr>
                <w:rFonts w:ascii="Arial" w:hAnsi="Arial" w:cs="Arial"/>
                <w:sz w:val="24"/>
                <w:szCs w:val="24"/>
              </w:rPr>
            </w:pPr>
          </w:p>
        </w:tc>
      </w:tr>
      <w:tr w:rsidR="00D7286F" w:rsidRPr="009E4673" w14:paraId="5A01C4A3" w14:textId="77777777" w:rsidTr="000B33EB">
        <w:tc>
          <w:tcPr>
            <w:tcW w:w="5807" w:type="dxa"/>
          </w:tcPr>
          <w:p w14:paraId="0F140699" w14:textId="77777777" w:rsidR="00D7286F" w:rsidRPr="009E4673" w:rsidRDefault="00D7286F" w:rsidP="00486CB7">
            <w:pPr>
              <w:pStyle w:val="NoSpacing"/>
              <w:spacing w:line="276" w:lineRule="auto"/>
              <w:ind w:left="-108"/>
              <w:rPr>
                <w:rFonts w:ascii="Arial" w:hAnsi="Arial" w:cs="Arial"/>
                <w:sz w:val="24"/>
                <w:szCs w:val="24"/>
              </w:rPr>
            </w:pPr>
          </w:p>
        </w:tc>
        <w:tc>
          <w:tcPr>
            <w:tcW w:w="3304" w:type="dxa"/>
          </w:tcPr>
          <w:p w14:paraId="0E4DCEC3" w14:textId="77777777" w:rsidR="00D7286F" w:rsidRPr="009E4673" w:rsidRDefault="00D7286F" w:rsidP="000B33EB">
            <w:pPr>
              <w:pStyle w:val="NoSpacing"/>
              <w:spacing w:line="276" w:lineRule="auto"/>
              <w:jc w:val="right"/>
              <w:rPr>
                <w:rFonts w:ascii="Arial" w:hAnsi="Arial" w:cs="Arial"/>
                <w:sz w:val="24"/>
                <w:szCs w:val="24"/>
              </w:rPr>
            </w:pPr>
          </w:p>
        </w:tc>
      </w:tr>
      <w:tr w:rsidR="00D7286F" w:rsidRPr="009E4673" w14:paraId="53060578" w14:textId="77777777" w:rsidTr="000B33EB">
        <w:tc>
          <w:tcPr>
            <w:tcW w:w="5807" w:type="dxa"/>
          </w:tcPr>
          <w:p w14:paraId="10E18B17" w14:textId="77777777" w:rsidR="00D7286F" w:rsidRPr="009E4673" w:rsidRDefault="00D7286F" w:rsidP="00486CB7">
            <w:pPr>
              <w:pStyle w:val="NoSpacing"/>
              <w:spacing w:line="276" w:lineRule="auto"/>
              <w:ind w:left="-108"/>
              <w:rPr>
                <w:rFonts w:ascii="Arial" w:hAnsi="Arial" w:cs="Arial"/>
                <w:b/>
                <w:sz w:val="24"/>
                <w:szCs w:val="24"/>
              </w:rPr>
            </w:pPr>
            <w:r w:rsidRPr="009E4673">
              <w:rPr>
                <w:rFonts w:ascii="Arial" w:hAnsi="Arial" w:cs="Arial"/>
                <w:b/>
                <w:sz w:val="24"/>
                <w:szCs w:val="24"/>
              </w:rPr>
              <w:t>THE STATE</w:t>
            </w:r>
          </w:p>
        </w:tc>
        <w:tc>
          <w:tcPr>
            <w:tcW w:w="3304" w:type="dxa"/>
          </w:tcPr>
          <w:p w14:paraId="37A1BE15" w14:textId="77777777" w:rsidR="00D7286F" w:rsidRPr="009E4673" w:rsidRDefault="00D7286F" w:rsidP="00486CB7">
            <w:pPr>
              <w:pStyle w:val="NoSpacing"/>
              <w:spacing w:line="276" w:lineRule="auto"/>
              <w:jc w:val="right"/>
              <w:rPr>
                <w:rFonts w:ascii="Arial" w:hAnsi="Arial" w:cs="Arial"/>
                <w:b/>
                <w:sz w:val="24"/>
                <w:szCs w:val="24"/>
              </w:rPr>
            </w:pPr>
            <w:r w:rsidRPr="009E4673">
              <w:rPr>
                <w:rFonts w:ascii="Arial" w:hAnsi="Arial" w:cs="Arial"/>
                <w:b/>
                <w:sz w:val="24"/>
                <w:szCs w:val="24"/>
              </w:rPr>
              <w:t>Respondent</w:t>
            </w:r>
          </w:p>
        </w:tc>
      </w:tr>
    </w:tbl>
    <w:p w14:paraId="290C9E44" w14:textId="77777777" w:rsidR="00D7286F" w:rsidRPr="009E4673" w:rsidRDefault="00D7286F" w:rsidP="00486CB7">
      <w:pPr>
        <w:pStyle w:val="NoSpacing"/>
        <w:rPr>
          <w:rFonts w:ascii="Arial" w:hAnsi="Arial" w:cs="Arial"/>
          <w:sz w:val="24"/>
          <w:szCs w:val="24"/>
        </w:rPr>
      </w:pPr>
    </w:p>
    <w:p w14:paraId="64207017" w14:textId="77777777" w:rsidR="00D7286F" w:rsidRPr="009E4673" w:rsidRDefault="00D7286F" w:rsidP="00D7286F">
      <w:pPr>
        <w:pStyle w:val="NoSpacing"/>
        <w:rPr>
          <w:rFonts w:ascii="Arial" w:hAnsi="Arial" w:cs="Arial"/>
          <w:sz w:val="24"/>
          <w:szCs w:val="24"/>
        </w:rPr>
      </w:pPr>
    </w:p>
    <w:p w14:paraId="4B7916F2" w14:textId="77777777" w:rsidR="00D7286F" w:rsidRPr="009E4673" w:rsidRDefault="00D7286F" w:rsidP="00D7286F">
      <w:pPr>
        <w:pStyle w:val="NoSpacing"/>
        <w:rPr>
          <w:rFonts w:ascii="Arial" w:hAnsi="Arial" w:cs="Arial"/>
          <w:sz w:val="24"/>
          <w:szCs w:val="24"/>
        </w:rPr>
      </w:pPr>
    </w:p>
    <w:p w14:paraId="7F720DAA" w14:textId="363DB958" w:rsidR="00D7286F" w:rsidRPr="009E4673" w:rsidRDefault="00D7286F" w:rsidP="00D7286F">
      <w:pPr>
        <w:pStyle w:val="NoSpacing"/>
        <w:rPr>
          <w:rFonts w:ascii="Arial" w:hAnsi="Arial" w:cs="Arial"/>
          <w:sz w:val="24"/>
          <w:szCs w:val="24"/>
        </w:rPr>
      </w:pPr>
      <w:r w:rsidRPr="009E4673">
        <w:rPr>
          <w:rFonts w:ascii="Arial" w:hAnsi="Arial" w:cs="Arial"/>
          <w:b/>
          <w:sz w:val="24"/>
          <w:szCs w:val="24"/>
        </w:rPr>
        <w:t>Coram:</w:t>
      </w:r>
      <w:r w:rsidR="00FB003C">
        <w:rPr>
          <w:rFonts w:ascii="Arial" w:hAnsi="Arial" w:cs="Arial"/>
          <w:sz w:val="24"/>
          <w:szCs w:val="24"/>
        </w:rPr>
        <w:tab/>
        <w:t>HOFF JA, ANGULA AJA</w:t>
      </w:r>
      <w:r w:rsidRPr="009E4673">
        <w:rPr>
          <w:rFonts w:ascii="Arial" w:hAnsi="Arial" w:cs="Arial"/>
          <w:sz w:val="24"/>
          <w:szCs w:val="24"/>
        </w:rPr>
        <w:t xml:space="preserve"> and NKABINDE AJA</w:t>
      </w:r>
    </w:p>
    <w:p w14:paraId="55832519" w14:textId="77777777" w:rsidR="00D7286F" w:rsidRPr="009E4673" w:rsidRDefault="00D7286F" w:rsidP="00D7286F">
      <w:pPr>
        <w:pStyle w:val="NoSpacing"/>
        <w:rPr>
          <w:rFonts w:ascii="Arial" w:hAnsi="Arial" w:cs="Arial"/>
          <w:b/>
          <w:sz w:val="24"/>
          <w:szCs w:val="24"/>
        </w:rPr>
      </w:pPr>
    </w:p>
    <w:p w14:paraId="2333111E" w14:textId="77777777" w:rsidR="00D7286F" w:rsidRPr="009E4673" w:rsidRDefault="00F16767" w:rsidP="00D7286F">
      <w:pPr>
        <w:pStyle w:val="NoSpacing"/>
        <w:rPr>
          <w:rFonts w:ascii="Arial" w:hAnsi="Arial" w:cs="Arial"/>
          <w:b/>
          <w:sz w:val="24"/>
          <w:szCs w:val="24"/>
        </w:rPr>
      </w:pPr>
      <w:r w:rsidRPr="009E4673">
        <w:rPr>
          <w:rFonts w:ascii="Arial" w:hAnsi="Arial" w:cs="Arial"/>
          <w:b/>
          <w:sz w:val="24"/>
          <w:szCs w:val="24"/>
        </w:rPr>
        <w:t>Heard:</w:t>
      </w:r>
      <w:r w:rsidRPr="009E4673">
        <w:rPr>
          <w:rFonts w:ascii="Arial" w:hAnsi="Arial" w:cs="Arial"/>
          <w:b/>
          <w:sz w:val="24"/>
          <w:szCs w:val="24"/>
        </w:rPr>
        <w:tab/>
        <w:t>IN CHAMBERS</w:t>
      </w:r>
    </w:p>
    <w:p w14:paraId="792467FD" w14:textId="77777777" w:rsidR="00D7286F" w:rsidRPr="009E4673" w:rsidRDefault="00D7286F" w:rsidP="00D7286F">
      <w:pPr>
        <w:pStyle w:val="NoSpacing"/>
        <w:rPr>
          <w:rFonts w:ascii="Arial" w:hAnsi="Arial" w:cs="Arial"/>
          <w:b/>
          <w:sz w:val="24"/>
          <w:szCs w:val="24"/>
        </w:rPr>
      </w:pPr>
    </w:p>
    <w:p w14:paraId="04B648AE" w14:textId="00FD1D15" w:rsidR="00D7286F" w:rsidRPr="009E4673" w:rsidRDefault="00D7286F" w:rsidP="00D7286F">
      <w:pPr>
        <w:pStyle w:val="NoSpacing"/>
        <w:rPr>
          <w:rFonts w:ascii="Arial" w:hAnsi="Arial" w:cs="Arial"/>
          <w:b/>
          <w:sz w:val="24"/>
          <w:szCs w:val="24"/>
        </w:rPr>
      </w:pPr>
      <w:r w:rsidRPr="009E4673">
        <w:rPr>
          <w:rFonts w:ascii="Arial" w:hAnsi="Arial" w:cs="Arial"/>
          <w:b/>
          <w:sz w:val="24"/>
          <w:szCs w:val="24"/>
        </w:rPr>
        <w:t>Delivered:</w:t>
      </w:r>
      <w:r w:rsidRPr="009E4673">
        <w:rPr>
          <w:rFonts w:ascii="Arial" w:hAnsi="Arial" w:cs="Arial"/>
          <w:b/>
          <w:sz w:val="24"/>
          <w:szCs w:val="24"/>
        </w:rPr>
        <w:tab/>
      </w:r>
      <w:r w:rsidR="00C50911">
        <w:rPr>
          <w:rFonts w:ascii="Arial" w:hAnsi="Arial" w:cs="Arial"/>
          <w:b/>
          <w:sz w:val="24"/>
          <w:szCs w:val="24"/>
        </w:rPr>
        <w:t>12</w:t>
      </w:r>
      <w:r w:rsidRPr="009E4673">
        <w:rPr>
          <w:rFonts w:ascii="Arial" w:hAnsi="Arial" w:cs="Arial"/>
          <w:b/>
          <w:sz w:val="24"/>
          <w:szCs w:val="24"/>
        </w:rPr>
        <w:t xml:space="preserve"> </w:t>
      </w:r>
      <w:r w:rsidR="00665016">
        <w:rPr>
          <w:rFonts w:ascii="Arial" w:hAnsi="Arial" w:cs="Arial"/>
          <w:b/>
          <w:sz w:val="24"/>
          <w:szCs w:val="24"/>
        </w:rPr>
        <w:t xml:space="preserve">April </w:t>
      </w:r>
      <w:r w:rsidRPr="009E4673">
        <w:rPr>
          <w:rFonts w:ascii="Arial" w:hAnsi="Arial" w:cs="Arial"/>
          <w:b/>
          <w:sz w:val="24"/>
          <w:szCs w:val="24"/>
        </w:rPr>
        <w:t>2022</w:t>
      </w:r>
    </w:p>
    <w:p w14:paraId="600EE0C0" w14:textId="77777777" w:rsidR="00D7286F" w:rsidRPr="009E4673" w:rsidRDefault="00D7286F" w:rsidP="00D7286F">
      <w:pPr>
        <w:pStyle w:val="NoSpacing"/>
        <w:rPr>
          <w:rFonts w:ascii="Arial" w:hAnsi="Arial" w:cs="Arial"/>
          <w:sz w:val="24"/>
          <w:szCs w:val="24"/>
        </w:rPr>
      </w:pPr>
    </w:p>
    <w:p w14:paraId="35D0FFAA" w14:textId="77777777" w:rsidR="00D7286F" w:rsidRPr="009E4673" w:rsidRDefault="00D7286F" w:rsidP="00D7286F">
      <w:pPr>
        <w:pStyle w:val="NoSpacing"/>
        <w:rPr>
          <w:rFonts w:ascii="Arial" w:hAnsi="Arial" w:cs="Arial"/>
          <w:sz w:val="24"/>
          <w:szCs w:val="24"/>
        </w:rPr>
      </w:pPr>
    </w:p>
    <w:p w14:paraId="2DECF566" w14:textId="77777777" w:rsidR="00D7286F" w:rsidRPr="009E4673" w:rsidRDefault="00D7286F" w:rsidP="00D7286F">
      <w:pPr>
        <w:pStyle w:val="NoSpacing"/>
        <w:rPr>
          <w:rFonts w:ascii="Arial" w:hAnsi="Arial" w:cs="Arial"/>
          <w:sz w:val="24"/>
          <w:szCs w:val="24"/>
        </w:rPr>
      </w:pPr>
    </w:p>
    <w:p w14:paraId="768F1F52" w14:textId="64FD21E2" w:rsidR="00D7286F" w:rsidRPr="009E4673" w:rsidRDefault="00D7286F" w:rsidP="0037629F">
      <w:pPr>
        <w:pStyle w:val="NoSpacing"/>
        <w:spacing w:line="360" w:lineRule="auto"/>
        <w:jc w:val="both"/>
        <w:rPr>
          <w:rFonts w:ascii="Arial" w:hAnsi="Arial" w:cs="Arial"/>
          <w:sz w:val="24"/>
          <w:szCs w:val="24"/>
        </w:rPr>
      </w:pPr>
      <w:r w:rsidRPr="009E4673">
        <w:rPr>
          <w:rFonts w:ascii="Arial" w:hAnsi="Arial" w:cs="Arial"/>
          <w:b/>
          <w:sz w:val="24"/>
          <w:szCs w:val="24"/>
        </w:rPr>
        <w:t>Summary:</w:t>
      </w:r>
      <w:r w:rsidRPr="009E4673">
        <w:rPr>
          <w:rFonts w:ascii="Arial" w:hAnsi="Arial" w:cs="Arial"/>
          <w:b/>
          <w:sz w:val="24"/>
          <w:szCs w:val="24"/>
        </w:rPr>
        <w:tab/>
      </w:r>
      <w:r w:rsidR="0037629F" w:rsidRPr="009E4673">
        <w:rPr>
          <w:rFonts w:ascii="Arial" w:hAnsi="Arial" w:cs="Arial"/>
          <w:sz w:val="24"/>
          <w:szCs w:val="24"/>
        </w:rPr>
        <w:t xml:space="preserve">The Supreme Court has in terms of the provisions of the Supreme Court Act </w:t>
      </w:r>
      <w:r w:rsidR="001F5E3D" w:rsidRPr="009E4673">
        <w:rPr>
          <w:rFonts w:ascii="Arial" w:hAnsi="Arial" w:cs="Arial"/>
          <w:sz w:val="24"/>
          <w:szCs w:val="24"/>
        </w:rPr>
        <w:t xml:space="preserve">15 of 1990 </w:t>
      </w:r>
      <w:r w:rsidR="0037629F" w:rsidRPr="009E4673">
        <w:rPr>
          <w:rFonts w:ascii="Arial" w:hAnsi="Arial" w:cs="Arial"/>
          <w:sz w:val="24"/>
          <w:szCs w:val="24"/>
        </w:rPr>
        <w:t xml:space="preserve">the jurisdiction </w:t>
      </w:r>
      <w:r w:rsidR="0037629F" w:rsidRPr="009E4673">
        <w:rPr>
          <w:rFonts w:ascii="Arial" w:hAnsi="Arial" w:cs="Arial"/>
          <w:i/>
          <w:sz w:val="24"/>
          <w:szCs w:val="24"/>
        </w:rPr>
        <w:t>mero motu</w:t>
      </w:r>
      <w:r w:rsidR="0037629F" w:rsidRPr="009E4673">
        <w:rPr>
          <w:rFonts w:ascii="Arial" w:hAnsi="Arial" w:cs="Arial"/>
          <w:sz w:val="24"/>
          <w:szCs w:val="24"/>
        </w:rPr>
        <w:t xml:space="preserve"> to review proceedings of the High Court, any </w:t>
      </w:r>
      <w:r w:rsidR="009274A9">
        <w:rPr>
          <w:rFonts w:ascii="Arial" w:hAnsi="Arial" w:cs="Arial"/>
          <w:sz w:val="24"/>
          <w:szCs w:val="24"/>
        </w:rPr>
        <w:t>Lower C</w:t>
      </w:r>
      <w:r w:rsidR="0037629F" w:rsidRPr="009E4673">
        <w:rPr>
          <w:rFonts w:ascii="Arial" w:hAnsi="Arial" w:cs="Arial"/>
          <w:sz w:val="24"/>
          <w:szCs w:val="24"/>
        </w:rPr>
        <w:t>ourt, or administrative tribunal whenever an irregularity has occurred.</w:t>
      </w:r>
    </w:p>
    <w:p w14:paraId="6BB181C0" w14:textId="77777777" w:rsidR="00D7286F" w:rsidRPr="009E4673" w:rsidRDefault="00D7286F" w:rsidP="0037629F">
      <w:pPr>
        <w:pStyle w:val="NoSpacing"/>
        <w:spacing w:line="360" w:lineRule="auto"/>
        <w:jc w:val="both"/>
        <w:rPr>
          <w:rFonts w:ascii="Arial" w:hAnsi="Arial" w:cs="Arial"/>
          <w:sz w:val="24"/>
          <w:szCs w:val="24"/>
        </w:rPr>
      </w:pPr>
    </w:p>
    <w:p w14:paraId="13CB916C" w14:textId="77777777" w:rsidR="00D7286F" w:rsidRPr="009E4673" w:rsidRDefault="0037629F" w:rsidP="0037629F">
      <w:pPr>
        <w:pStyle w:val="NoSpacing"/>
        <w:spacing w:line="360" w:lineRule="auto"/>
        <w:jc w:val="both"/>
        <w:rPr>
          <w:rFonts w:ascii="Arial" w:hAnsi="Arial" w:cs="Arial"/>
          <w:sz w:val="24"/>
          <w:szCs w:val="24"/>
        </w:rPr>
      </w:pPr>
      <w:r w:rsidRPr="009E4673">
        <w:rPr>
          <w:rFonts w:ascii="Arial" w:hAnsi="Arial" w:cs="Arial"/>
          <w:sz w:val="24"/>
          <w:szCs w:val="24"/>
        </w:rPr>
        <w:t>The High Court during December 2017 refused an application for condonation</w:t>
      </w:r>
      <w:r w:rsidR="00D879EE" w:rsidRPr="009E4673">
        <w:rPr>
          <w:rFonts w:ascii="Arial" w:hAnsi="Arial" w:cs="Arial"/>
          <w:sz w:val="24"/>
          <w:szCs w:val="24"/>
        </w:rPr>
        <w:t xml:space="preserve"> for the </w:t>
      </w:r>
      <w:r w:rsidRPr="009E4673">
        <w:rPr>
          <w:rFonts w:ascii="Arial" w:hAnsi="Arial" w:cs="Arial"/>
          <w:sz w:val="24"/>
          <w:szCs w:val="24"/>
        </w:rPr>
        <w:t>non-compliance with rule 67 of Magistrate</w:t>
      </w:r>
      <w:r w:rsidR="00247329" w:rsidRPr="009E4673">
        <w:rPr>
          <w:rFonts w:ascii="Arial" w:hAnsi="Arial" w:cs="Arial"/>
          <w:sz w:val="24"/>
          <w:szCs w:val="24"/>
        </w:rPr>
        <w:t>s’</w:t>
      </w:r>
      <w:r w:rsidRPr="009E4673">
        <w:rPr>
          <w:rFonts w:ascii="Arial" w:hAnsi="Arial" w:cs="Arial"/>
          <w:sz w:val="24"/>
          <w:szCs w:val="24"/>
        </w:rPr>
        <w:t xml:space="preserve"> Court Rules, launched by the appellant and made certain orders. </w:t>
      </w:r>
    </w:p>
    <w:p w14:paraId="03969AA7" w14:textId="77777777" w:rsidR="00D7286F" w:rsidRPr="009E4673" w:rsidRDefault="00D7286F" w:rsidP="0037629F">
      <w:pPr>
        <w:pStyle w:val="NoSpacing"/>
        <w:spacing w:line="360" w:lineRule="auto"/>
        <w:jc w:val="both"/>
        <w:rPr>
          <w:rFonts w:ascii="Arial" w:hAnsi="Arial" w:cs="Arial"/>
          <w:sz w:val="24"/>
          <w:szCs w:val="24"/>
        </w:rPr>
      </w:pPr>
    </w:p>
    <w:p w14:paraId="43B7B7E8" w14:textId="5E09CC51" w:rsidR="00D7286F" w:rsidRPr="009E4673" w:rsidRDefault="0037629F" w:rsidP="0037629F">
      <w:pPr>
        <w:pStyle w:val="NoSpacing"/>
        <w:spacing w:line="360" w:lineRule="auto"/>
        <w:jc w:val="both"/>
        <w:rPr>
          <w:rFonts w:ascii="Arial" w:hAnsi="Arial" w:cs="Arial"/>
          <w:sz w:val="24"/>
          <w:szCs w:val="24"/>
        </w:rPr>
      </w:pPr>
      <w:r w:rsidRPr="009E4673">
        <w:rPr>
          <w:rFonts w:ascii="Arial" w:hAnsi="Arial" w:cs="Arial"/>
          <w:sz w:val="24"/>
          <w:szCs w:val="24"/>
        </w:rPr>
        <w:t xml:space="preserve">During March 2018 the High Court, slightly differently constituted, granted </w:t>
      </w:r>
      <w:r w:rsidR="009274A9">
        <w:rPr>
          <w:rFonts w:ascii="Arial" w:hAnsi="Arial" w:cs="Arial"/>
          <w:sz w:val="24"/>
          <w:szCs w:val="24"/>
        </w:rPr>
        <w:t xml:space="preserve">the </w:t>
      </w:r>
      <w:r w:rsidRPr="009E4673">
        <w:rPr>
          <w:rFonts w:ascii="Arial" w:hAnsi="Arial" w:cs="Arial"/>
          <w:sz w:val="24"/>
          <w:szCs w:val="24"/>
        </w:rPr>
        <w:t xml:space="preserve">appellant leave to appeal to this court </w:t>
      </w:r>
      <w:r w:rsidR="000B793A" w:rsidRPr="009E4673">
        <w:rPr>
          <w:rFonts w:ascii="Arial" w:hAnsi="Arial" w:cs="Arial"/>
          <w:sz w:val="24"/>
          <w:szCs w:val="24"/>
        </w:rPr>
        <w:t xml:space="preserve">effectively </w:t>
      </w:r>
      <w:r w:rsidRPr="009E4673">
        <w:rPr>
          <w:rFonts w:ascii="Arial" w:hAnsi="Arial" w:cs="Arial"/>
          <w:sz w:val="24"/>
          <w:szCs w:val="24"/>
        </w:rPr>
        <w:t>reversing the December 2017 order.</w:t>
      </w:r>
    </w:p>
    <w:p w14:paraId="7A1724CE" w14:textId="77777777" w:rsidR="0037629F" w:rsidRPr="009E4673" w:rsidRDefault="0037629F" w:rsidP="0037629F">
      <w:pPr>
        <w:pStyle w:val="NoSpacing"/>
        <w:spacing w:line="360" w:lineRule="auto"/>
        <w:jc w:val="both"/>
        <w:rPr>
          <w:rFonts w:ascii="Arial" w:hAnsi="Arial" w:cs="Arial"/>
          <w:sz w:val="24"/>
          <w:szCs w:val="24"/>
        </w:rPr>
      </w:pPr>
    </w:p>
    <w:p w14:paraId="64EBF7C2" w14:textId="203172BF" w:rsidR="0037629F" w:rsidRPr="009E4673" w:rsidRDefault="0037629F" w:rsidP="0037629F">
      <w:pPr>
        <w:pStyle w:val="NoSpacing"/>
        <w:spacing w:line="360" w:lineRule="auto"/>
        <w:jc w:val="both"/>
        <w:rPr>
          <w:rFonts w:ascii="Arial" w:hAnsi="Arial" w:cs="Arial"/>
          <w:sz w:val="24"/>
          <w:szCs w:val="24"/>
        </w:rPr>
      </w:pPr>
      <w:r w:rsidRPr="009E4673">
        <w:rPr>
          <w:rFonts w:ascii="Arial" w:hAnsi="Arial" w:cs="Arial"/>
          <w:sz w:val="24"/>
          <w:szCs w:val="24"/>
        </w:rPr>
        <w:t xml:space="preserve">Appeal against </w:t>
      </w:r>
      <w:r w:rsidR="00163E38">
        <w:rPr>
          <w:rFonts w:ascii="Arial" w:hAnsi="Arial" w:cs="Arial"/>
          <w:sz w:val="24"/>
          <w:szCs w:val="24"/>
        </w:rPr>
        <w:t xml:space="preserve">the </w:t>
      </w:r>
      <w:r w:rsidRPr="009E4673">
        <w:rPr>
          <w:rFonts w:ascii="Arial" w:hAnsi="Arial" w:cs="Arial"/>
          <w:sz w:val="24"/>
          <w:szCs w:val="24"/>
        </w:rPr>
        <w:t xml:space="preserve">refusal of condonation application lies </w:t>
      </w:r>
      <w:r w:rsidR="00515506">
        <w:rPr>
          <w:rFonts w:ascii="Arial" w:hAnsi="Arial" w:cs="Arial"/>
          <w:sz w:val="24"/>
          <w:szCs w:val="24"/>
        </w:rPr>
        <w:t xml:space="preserve">as </w:t>
      </w:r>
      <w:r w:rsidRPr="009E4673">
        <w:rPr>
          <w:rFonts w:ascii="Arial" w:hAnsi="Arial" w:cs="Arial"/>
          <w:sz w:val="24"/>
          <w:szCs w:val="24"/>
        </w:rPr>
        <w:t xml:space="preserve">of right to this court and no leave to appeal from the trial court is necessary. </w:t>
      </w:r>
    </w:p>
    <w:p w14:paraId="4B8CB04E" w14:textId="77777777" w:rsidR="0037629F" w:rsidRPr="009E4673" w:rsidRDefault="0037629F" w:rsidP="0037629F">
      <w:pPr>
        <w:pStyle w:val="NoSpacing"/>
        <w:spacing w:line="360" w:lineRule="auto"/>
        <w:jc w:val="both"/>
        <w:rPr>
          <w:rFonts w:ascii="Arial" w:hAnsi="Arial" w:cs="Arial"/>
          <w:sz w:val="24"/>
          <w:szCs w:val="24"/>
        </w:rPr>
      </w:pPr>
    </w:p>
    <w:p w14:paraId="6F549093" w14:textId="77777777" w:rsidR="0037629F" w:rsidRPr="009E4673" w:rsidRDefault="0037629F" w:rsidP="0037629F">
      <w:pPr>
        <w:pStyle w:val="NoSpacing"/>
        <w:spacing w:line="360" w:lineRule="auto"/>
        <w:jc w:val="both"/>
        <w:rPr>
          <w:rFonts w:ascii="Arial" w:hAnsi="Arial" w:cs="Arial"/>
          <w:sz w:val="24"/>
          <w:szCs w:val="24"/>
        </w:rPr>
      </w:pPr>
      <w:r w:rsidRPr="009E4673">
        <w:rPr>
          <w:rFonts w:ascii="Arial" w:hAnsi="Arial" w:cs="Arial"/>
          <w:sz w:val="24"/>
          <w:szCs w:val="24"/>
        </w:rPr>
        <w:t>Two contradicting court orders existed side by side since the first order has not been set aside by a competent court of law.</w:t>
      </w:r>
    </w:p>
    <w:p w14:paraId="1A3B5B5B" w14:textId="77777777" w:rsidR="0037629F" w:rsidRPr="009E4673" w:rsidRDefault="0037629F" w:rsidP="0037629F">
      <w:pPr>
        <w:pStyle w:val="NoSpacing"/>
        <w:spacing w:line="360" w:lineRule="auto"/>
        <w:jc w:val="both"/>
        <w:rPr>
          <w:rFonts w:ascii="Arial" w:hAnsi="Arial" w:cs="Arial"/>
          <w:sz w:val="24"/>
          <w:szCs w:val="24"/>
        </w:rPr>
      </w:pPr>
    </w:p>
    <w:p w14:paraId="722C6096" w14:textId="3BEB3C90" w:rsidR="0037629F" w:rsidRPr="009E4673" w:rsidRDefault="0037629F" w:rsidP="0037629F">
      <w:pPr>
        <w:pStyle w:val="NoSpacing"/>
        <w:spacing w:line="360" w:lineRule="auto"/>
        <w:jc w:val="both"/>
        <w:rPr>
          <w:rFonts w:ascii="Arial" w:hAnsi="Arial" w:cs="Arial"/>
          <w:sz w:val="24"/>
          <w:szCs w:val="24"/>
        </w:rPr>
      </w:pPr>
      <w:r w:rsidRPr="009E4673">
        <w:rPr>
          <w:rFonts w:ascii="Arial" w:hAnsi="Arial" w:cs="Arial"/>
          <w:sz w:val="24"/>
          <w:szCs w:val="24"/>
        </w:rPr>
        <w:t xml:space="preserve">It is a grave irregularity for </w:t>
      </w:r>
      <w:r w:rsidR="00D879EE" w:rsidRPr="009E4673">
        <w:rPr>
          <w:rFonts w:ascii="Arial" w:hAnsi="Arial" w:cs="Arial"/>
          <w:sz w:val="24"/>
          <w:szCs w:val="24"/>
        </w:rPr>
        <w:t xml:space="preserve">the </w:t>
      </w:r>
      <w:r w:rsidRPr="009E4673">
        <w:rPr>
          <w:rFonts w:ascii="Arial" w:hAnsi="Arial" w:cs="Arial"/>
          <w:sz w:val="24"/>
          <w:szCs w:val="24"/>
        </w:rPr>
        <w:t xml:space="preserve">second constituted High Court to overrule an order of the first court. The High Court may not exercise jurisdiction as an appeal court in respect of its own previous </w:t>
      </w:r>
      <w:r w:rsidR="00986B7F" w:rsidRPr="00986B7F">
        <w:rPr>
          <w:rFonts w:ascii="Arial" w:hAnsi="Arial" w:cs="Arial"/>
          <w:sz w:val="24"/>
          <w:szCs w:val="24"/>
        </w:rPr>
        <w:t>order</w:t>
      </w:r>
      <w:r w:rsidRPr="00986B7F">
        <w:rPr>
          <w:rFonts w:ascii="Arial" w:hAnsi="Arial" w:cs="Arial"/>
          <w:sz w:val="24"/>
          <w:szCs w:val="24"/>
        </w:rPr>
        <w:t>.</w:t>
      </w:r>
    </w:p>
    <w:p w14:paraId="2B8252FA" w14:textId="77777777" w:rsidR="0037629F" w:rsidRPr="009E4673" w:rsidRDefault="0037629F" w:rsidP="0037629F">
      <w:pPr>
        <w:pStyle w:val="NoSpacing"/>
        <w:spacing w:line="360" w:lineRule="auto"/>
        <w:jc w:val="both"/>
        <w:rPr>
          <w:rFonts w:ascii="Arial" w:hAnsi="Arial" w:cs="Arial"/>
          <w:sz w:val="24"/>
          <w:szCs w:val="24"/>
        </w:rPr>
      </w:pPr>
    </w:p>
    <w:p w14:paraId="41B61DA8" w14:textId="77777777" w:rsidR="0037629F" w:rsidRPr="009E4673" w:rsidRDefault="0037629F" w:rsidP="0037629F">
      <w:pPr>
        <w:pStyle w:val="NoSpacing"/>
        <w:spacing w:line="360" w:lineRule="auto"/>
        <w:jc w:val="both"/>
        <w:rPr>
          <w:rFonts w:ascii="Arial" w:hAnsi="Arial" w:cs="Arial"/>
          <w:sz w:val="24"/>
          <w:szCs w:val="24"/>
        </w:rPr>
      </w:pPr>
      <w:r w:rsidRPr="009E4673">
        <w:rPr>
          <w:rFonts w:ascii="Arial" w:hAnsi="Arial" w:cs="Arial"/>
          <w:sz w:val="24"/>
          <w:szCs w:val="24"/>
        </w:rPr>
        <w:t>The first court order is further compromised in the sense that one member of that court sat in both courts, firstly concurring that there were no prospects of success on appeal, and subsequently holding that there were indeed prospects of success on appeal.</w:t>
      </w:r>
    </w:p>
    <w:p w14:paraId="029C91E6" w14:textId="77777777" w:rsidR="0037629F" w:rsidRPr="009E4673" w:rsidRDefault="0037629F" w:rsidP="0037629F">
      <w:pPr>
        <w:pStyle w:val="NoSpacing"/>
        <w:spacing w:line="360" w:lineRule="auto"/>
        <w:jc w:val="both"/>
        <w:rPr>
          <w:rFonts w:ascii="Arial" w:hAnsi="Arial" w:cs="Arial"/>
          <w:sz w:val="24"/>
          <w:szCs w:val="24"/>
        </w:rPr>
      </w:pPr>
    </w:p>
    <w:p w14:paraId="4B95CC31" w14:textId="44142C57" w:rsidR="0037629F" w:rsidRPr="009E4673" w:rsidRDefault="0037629F" w:rsidP="0037629F">
      <w:pPr>
        <w:pStyle w:val="NoSpacing"/>
        <w:spacing w:line="360" w:lineRule="auto"/>
        <w:jc w:val="both"/>
        <w:rPr>
          <w:rFonts w:ascii="Arial" w:hAnsi="Arial" w:cs="Arial"/>
          <w:sz w:val="24"/>
          <w:szCs w:val="24"/>
        </w:rPr>
      </w:pPr>
      <w:r w:rsidRPr="009E4673">
        <w:rPr>
          <w:rFonts w:ascii="Arial" w:hAnsi="Arial" w:cs="Arial"/>
          <w:sz w:val="24"/>
          <w:szCs w:val="24"/>
        </w:rPr>
        <w:t>The seco</w:t>
      </w:r>
      <w:r w:rsidR="00C360DD" w:rsidRPr="009E4673">
        <w:rPr>
          <w:rFonts w:ascii="Arial" w:hAnsi="Arial" w:cs="Arial"/>
          <w:sz w:val="24"/>
          <w:szCs w:val="24"/>
        </w:rPr>
        <w:t>nd judgment and order offend against the principle</w:t>
      </w:r>
      <w:r w:rsidR="00D334BF">
        <w:rPr>
          <w:rFonts w:ascii="Arial" w:hAnsi="Arial" w:cs="Arial"/>
          <w:sz w:val="24"/>
          <w:szCs w:val="24"/>
        </w:rPr>
        <w:t>s</w:t>
      </w:r>
      <w:r w:rsidR="00C360DD" w:rsidRPr="009E4673">
        <w:rPr>
          <w:rFonts w:ascii="Arial" w:hAnsi="Arial" w:cs="Arial"/>
          <w:sz w:val="24"/>
          <w:szCs w:val="24"/>
        </w:rPr>
        <w:t xml:space="preserve"> of </w:t>
      </w:r>
      <w:r w:rsidR="00C360DD" w:rsidRPr="009E4673">
        <w:rPr>
          <w:rFonts w:ascii="Arial" w:hAnsi="Arial" w:cs="Arial"/>
          <w:i/>
          <w:sz w:val="24"/>
          <w:szCs w:val="24"/>
        </w:rPr>
        <w:t>functus officio</w:t>
      </w:r>
      <w:r w:rsidR="00C360DD" w:rsidRPr="009E4673">
        <w:rPr>
          <w:rFonts w:ascii="Arial" w:hAnsi="Arial" w:cs="Arial"/>
          <w:sz w:val="24"/>
          <w:szCs w:val="24"/>
        </w:rPr>
        <w:t xml:space="preserve"> a</w:t>
      </w:r>
      <w:r w:rsidR="009274A9">
        <w:rPr>
          <w:rFonts w:ascii="Arial" w:hAnsi="Arial" w:cs="Arial"/>
          <w:sz w:val="24"/>
          <w:szCs w:val="24"/>
        </w:rPr>
        <w:t>nd</w:t>
      </w:r>
      <w:r w:rsidR="00C360DD" w:rsidRPr="009E4673">
        <w:rPr>
          <w:rFonts w:ascii="Arial" w:hAnsi="Arial" w:cs="Arial"/>
          <w:sz w:val="24"/>
          <w:szCs w:val="24"/>
        </w:rPr>
        <w:t xml:space="preserve"> </w:t>
      </w:r>
      <w:r w:rsidR="00C360DD" w:rsidRPr="009E4673">
        <w:rPr>
          <w:rFonts w:ascii="Arial" w:hAnsi="Arial" w:cs="Arial"/>
          <w:i/>
          <w:sz w:val="24"/>
          <w:szCs w:val="24"/>
        </w:rPr>
        <w:t>res judicata</w:t>
      </w:r>
      <w:r w:rsidR="00C360DD" w:rsidRPr="009E4673">
        <w:rPr>
          <w:rFonts w:ascii="Arial" w:hAnsi="Arial" w:cs="Arial"/>
          <w:sz w:val="24"/>
          <w:szCs w:val="24"/>
        </w:rPr>
        <w:t>.</w:t>
      </w:r>
    </w:p>
    <w:p w14:paraId="4CC75103" w14:textId="77777777" w:rsidR="00C360DD" w:rsidRPr="009E4673" w:rsidRDefault="00C360DD" w:rsidP="0037629F">
      <w:pPr>
        <w:pStyle w:val="NoSpacing"/>
        <w:spacing w:line="360" w:lineRule="auto"/>
        <w:jc w:val="both"/>
        <w:rPr>
          <w:rFonts w:ascii="Arial" w:hAnsi="Arial" w:cs="Arial"/>
          <w:sz w:val="24"/>
          <w:szCs w:val="24"/>
        </w:rPr>
      </w:pPr>
    </w:p>
    <w:p w14:paraId="157BCF70" w14:textId="77777777" w:rsidR="00C360DD" w:rsidRPr="009E4673" w:rsidRDefault="00C360DD" w:rsidP="0037629F">
      <w:pPr>
        <w:pStyle w:val="NoSpacing"/>
        <w:spacing w:line="360" w:lineRule="auto"/>
        <w:jc w:val="both"/>
        <w:rPr>
          <w:rFonts w:ascii="Arial" w:hAnsi="Arial" w:cs="Arial"/>
          <w:sz w:val="24"/>
          <w:szCs w:val="24"/>
        </w:rPr>
      </w:pPr>
      <w:r w:rsidRPr="009E4673">
        <w:rPr>
          <w:rFonts w:ascii="Arial" w:hAnsi="Arial" w:cs="Arial"/>
          <w:sz w:val="24"/>
          <w:szCs w:val="24"/>
        </w:rPr>
        <w:t>The appeal was not procedurally placed before this court, but came to this court through a highly irregular March 2018 order.</w:t>
      </w:r>
    </w:p>
    <w:p w14:paraId="49D1AC04" w14:textId="77777777" w:rsidR="00C360DD" w:rsidRPr="009E4673" w:rsidRDefault="00C360DD" w:rsidP="0037629F">
      <w:pPr>
        <w:pStyle w:val="NoSpacing"/>
        <w:spacing w:line="360" w:lineRule="auto"/>
        <w:jc w:val="both"/>
        <w:rPr>
          <w:rFonts w:ascii="Arial" w:hAnsi="Arial" w:cs="Arial"/>
          <w:sz w:val="24"/>
          <w:szCs w:val="24"/>
        </w:rPr>
      </w:pPr>
    </w:p>
    <w:p w14:paraId="0BC0F55D" w14:textId="61FCB1FA" w:rsidR="00C360DD" w:rsidRPr="009E4673" w:rsidRDefault="00C360DD" w:rsidP="0037629F">
      <w:pPr>
        <w:pStyle w:val="NoSpacing"/>
        <w:spacing w:line="360" w:lineRule="auto"/>
        <w:jc w:val="both"/>
        <w:rPr>
          <w:rFonts w:ascii="Arial" w:hAnsi="Arial" w:cs="Arial"/>
          <w:sz w:val="24"/>
          <w:szCs w:val="24"/>
        </w:rPr>
      </w:pPr>
      <w:r w:rsidRPr="009E4673">
        <w:rPr>
          <w:rFonts w:ascii="Arial" w:hAnsi="Arial" w:cs="Arial"/>
          <w:sz w:val="24"/>
          <w:szCs w:val="24"/>
        </w:rPr>
        <w:t>These are vitiating irregularities and the second judgment and order cannot stand.</w:t>
      </w:r>
      <w:r w:rsidR="00312DF1">
        <w:rPr>
          <w:rFonts w:ascii="Arial" w:hAnsi="Arial" w:cs="Arial"/>
          <w:sz w:val="24"/>
          <w:szCs w:val="24"/>
        </w:rPr>
        <w:t xml:space="preserve"> They are reviewed and set aside.</w:t>
      </w:r>
    </w:p>
    <w:p w14:paraId="023B2886" w14:textId="1C14D0B0" w:rsidR="00312DF1" w:rsidRDefault="00312DF1" w:rsidP="00312DF1">
      <w:pPr>
        <w:pStyle w:val="NoSpacing"/>
        <w:spacing w:line="360" w:lineRule="auto"/>
        <w:jc w:val="both"/>
        <w:rPr>
          <w:rFonts w:ascii="Arial" w:hAnsi="Arial" w:cs="Arial"/>
          <w:sz w:val="24"/>
          <w:szCs w:val="24"/>
        </w:rPr>
      </w:pPr>
    </w:p>
    <w:p w14:paraId="76180379" w14:textId="5DFC049C" w:rsidR="00312DF1" w:rsidRDefault="00312DF1" w:rsidP="00312DF1">
      <w:pPr>
        <w:pStyle w:val="NoSpacing"/>
        <w:spacing w:line="360" w:lineRule="auto"/>
        <w:jc w:val="both"/>
        <w:rPr>
          <w:rFonts w:ascii="Arial" w:hAnsi="Arial" w:cs="Arial"/>
          <w:sz w:val="24"/>
          <w:szCs w:val="24"/>
        </w:rPr>
      </w:pPr>
      <w:r w:rsidRPr="009E4673">
        <w:rPr>
          <w:rFonts w:ascii="Arial" w:hAnsi="Arial" w:cs="Arial"/>
          <w:sz w:val="24"/>
          <w:szCs w:val="24"/>
        </w:rPr>
        <w:t xml:space="preserve">The judgment and order of 20 March 2018 constitutes an irregularity and </w:t>
      </w:r>
      <w:r w:rsidR="000A758F">
        <w:rPr>
          <w:rFonts w:ascii="Arial" w:hAnsi="Arial" w:cs="Arial"/>
          <w:sz w:val="24"/>
          <w:szCs w:val="24"/>
        </w:rPr>
        <w:t>are</w:t>
      </w:r>
      <w:r w:rsidRPr="009E4673">
        <w:rPr>
          <w:rFonts w:ascii="Arial" w:hAnsi="Arial" w:cs="Arial"/>
          <w:sz w:val="24"/>
          <w:szCs w:val="24"/>
        </w:rPr>
        <w:t xml:space="preserve"> reviewed and set aside.</w:t>
      </w:r>
    </w:p>
    <w:p w14:paraId="2EC4C64B" w14:textId="77777777" w:rsidR="00312DF1" w:rsidRDefault="00312DF1" w:rsidP="00312DF1">
      <w:pPr>
        <w:pStyle w:val="NoSpacing"/>
        <w:spacing w:line="360" w:lineRule="auto"/>
        <w:jc w:val="both"/>
        <w:rPr>
          <w:rFonts w:ascii="Arial" w:hAnsi="Arial" w:cs="Arial"/>
          <w:sz w:val="24"/>
          <w:szCs w:val="24"/>
        </w:rPr>
      </w:pPr>
    </w:p>
    <w:p w14:paraId="772BB5C9" w14:textId="6663C1F5" w:rsidR="00312DF1" w:rsidRPr="009E4673" w:rsidRDefault="00312DF1" w:rsidP="00312DF1">
      <w:pPr>
        <w:pStyle w:val="NoSpacing"/>
        <w:spacing w:line="360" w:lineRule="auto"/>
        <w:jc w:val="both"/>
        <w:rPr>
          <w:rFonts w:ascii="Arial" w:hAnsi="Arial" w:cs="Arial"/>
          <w:sz w:val="24"/>
          <w:szCs w:val="24"/>
        </w:rPr>
      </w:pPr>
      <w:r w:rsidRPr="00312DF1">
        <w:rPr>
          <w:rFonts w:ascii="Arial" w:hAnsi="Arial" w:cs="Arial"/>
          <w:sz w:val="24"/>
          <w:szCs w:val="24"/>
        </w:rPr>
        <w:t xml:space="preserve">The notice of appeal filed by the appellant on 23 April 2018 with the Registrar of the Supreme Court constitutes an irregularity, and is </w:t>
      </w:r>
      <w:r w:rsidRPr="00866D58">
        <w:rPr>
          <w:rFonts w:ascii="Arial" w:hAnsi="Arial" w:cs="Arial"/>
          <w:sz w:val="24"/>
          <w:szCs w:val="24"/>
        </w:rPr>
        <w:t>reviewed and</w:t>
      </w:r>
      <w:r w:rsidRPr="00312DF1">
        <w:rPr>
          <w:rFonts w:ascii="Arial" w:hAnsi="Arial" w:cs="Arial"/>
          <w:sz w:val="24"/>
          <w:szCs w:val="24"/>
        </w:rPr>
        <w:t xml:space="preserve"> set aside.</w:t>
      </w:r>
    </w:p>
    <w:p w14:paraId="62E9DDF9" w14:textId="34FC78BC" w:rsidR="00312DF1" w:rsidRPr="009E4673" w:rsidRDefault="00312DF1" w:rsidP="000A758F">
      <w:pPr>
        <w:pStyle w:val="NoSpacing"/>
        <w:spacing w:line="360" w:lineRule="auto"/>
        <w:jc w:val="both"/>
        <w:rPr>
          <w:rFonts w:ascii="Arial" w:hAnsi="Arial" w:cs="Arial"/>
          <w:sz w:val="24"/>
          <w:szCs w:val="24"/>
        </w:rPr>
      </w:pPr>
      <w:r w:rsidRPr="009E4673">
        <w:rPr>
          <w:rFonts w:ascii="Arial" w:hAnsi="Arial" w:cs="Arial"/>
          <w:sz w:val="24"/>
          <w:szCs w:val="24"/>
        </w:rPr>
        <w:t xml:space="preserve">The proceedings heard by this court on 14 October 2019 </w:t>
      </w:r>
      <w:r w:rsidR="00FB003C">
        <w:rPr>
          <w:rFonts w:ascii="Arial" w:hAnsi="Arial" w:cs="Arial"/>
          <w:sz w:val="24"/>
          <w:szCs w:val="24"/>
        </w:rPr>
        <w:t>are</w:t>
      </w:r>
      <w:r w:rsidRPr="009E4673">
        <w:rPr>
          <w:rFonts w:ascii="Arial" w:hAnsi="Arial" w:cs="Arial"/>
          <w:sz w:val="24"/>
          <w:szCs w:val="24"/>
        </w:rPr>
        <w:t xml:space="preserve"> </w:t>
      </w:r>
      <w:r>
        <w:rPr>
          <w:rFonts w:ascii="Arial" w:hAnsi="Arial" w:cs="Arial"/>
          <w:sz w:val="24"/>
          <w:szCs w:val="24"/>
        </w:rPr>
        <w:t>hereby struck from the roll.</w:t>
      </w:r>
    </w:p>
    <w:p w14:paraId="6AB0CB18" w14:textId="77777777" w:rsidR="008A0820" w:rsidRPr="009E4673" w:rsidRDefault="008A0820" w:rsidP="0037629F">
      <w:pPr>
        <w:pStyle w:val="NoSpacing"/>
        <w:spacing w:line="360" w:lineRule="auto"/>
        <w:jc w:val="both"/>
        <w:rPr>
          <w:rFonts w:ascii="Arial" w:hAnsi="Arial" w:cs="Arial"/>
          <w:sz w:val="24"/>
          <w:szCs w:val="24"/>
        </w:rPr>
      </w:pPr>
    </w:p>
    <w:p w14:paraId="1B6C44E4" w14:textId="77777777" w:rsidR="00D7286F" w:rsidRPr="009E4673" w:rsidRDefault="00D7286F" w:rsidP="00D7286F">
      <w:pPr>
        <w:pStyle w:val="NoSpacing"/>
        <w:rPr>
          <w:rFonts w:ascii="Arial" w:hAnsi="Arial" w:cs="Arial"/>
          <w:sz w:val="24"/>
          <w:szCs w:val="24"/>
        </w:rPr>
      </w:pPr>
      <w:r w:rsidRPr="009E4673">
        <w:rPr>
          <w:rFonts w:ascii="Arial" w:hAnsi="Arial" w:cs="Arial"/>
          <w:sz w:val="24"/>
          <w:szCs w:val="24"/>
        </w:rPr>
        <w:t>____________________________________________________________________</w:t>
      </w:r>
    </w:p>
    <w:p w14:paraId="239BAB42" w14:textId="77777777" w:rsidR="00D7286F" w:rsidRPr="009E4673" w:rsidRDefault="00D7286F" w:rsidP="00D7286F">
      <w:pPr>
        <w:pStyle w:val="NoSpacing"/>
        <w:rPr>
          <w:rFonts w:ascii="Arial" w:hAnsi="Arial" w:cs="Arial"/>
          <w:sz w:val="24"/>
          <w:szCs w:val="24"/>
        </w:rPr>
      </w:pPr>
    </w:p>
    <w:p w14:paraId="2605C0F2" w14:textId="66674F17" w:rsidR="00D7286F" w:rsidRPr="009E4673" w:rsidRDefault="001F5E3D" w:rsidP="00D7286F">
      <w:pPr>
        <w:pStyle w:val="NoSpacing"/>
        <w:jc w:val="center"/>
        <w:rPr>
          <w:rFonts w:ascii="Arial" w:hAnsi="Arial" w:cs="Arial"/>
          <w:b/>
          <w:sz w:val="24"/>
          <w:szCs w:val="24"/>
        </w:rPr>
      </w:pPr>
      <w:r w:rsidRPr="009E4673">
        <w:rPr>
          <w:rFonts w:ascii="Arial" w:hAnsi="Arial" w:cs="Arial"/>
          <w:b/>
          <w:sz w:val="24"/>
          <w:szCs w:val="24"/>
        </w:rPr>
        <w:t>REVIEW</w:t>
      </w:r>
      <w:r w:rsidR="00D7286F" w:rsidRPr="009E4673">
        <w:rPr>
          <w:rFonts w:ascii="Arial" w:hAnsi="Arial" w:cs="Arial"/>
          <w:b/>
          <w:sz w:val="24"/>
          <w:szCs w:val="24"/>
        </w:rPr>
        <w:t xml:space="preserve"> </w:t>
      </w:r>
      <w:r w:rsidR="006E5347" w:rsidRPr="009E4673">
        <w:rPr>
          <w:rFonts w:ascii="Arial" w:hAnsi="Arial" w:cs="Arial"/>
          <w:b/>
          <w:sz w:val="24"/>
          <w:szCs w:val="24"/>
        </w:rPr>
        <w:t xml:space="preserve">IN TERMS OF SECTION 16 OF THE </w:t>
      </w:r>
      <w:r w:rsidR="00BC3A6F" w:rsidRPr="009E4673">
        <w:rPr>
          <w:rFonts w:ascii="Arial" w:hAnsi="Arial" w:cs="Arial"/>
          <w:b/>
          <w:sz w:val="24"/>
          <w:szCs w:val="24"/>
        </w:rPr>
        <w:t xml:space="preserve">SUPREME </w:t>
      </w:r>
      <w:r w:rsidR="004562E0">
        <w:rPr>
          <w:rFonts w:ascii="Arial" w:hAnsi="Arial" w:cs="Arial"/>
          <w:b/>
          <w:sz w:val="24"/>
          <w:szCs w:val="24"/>
        </w:rPr>
        <w:t xml:space="preserve">COURT ACT 15 OF 1990 </w:t>
      </w:r>
    </w:p>
    <w:p w14:paraId="45C7BFB5" w14:textId="77777777" w:rsidR="00D7286F" w:rsidRPr="009E4673" w:rsidRDefault="00D7286F" w:rsidP="00D7286F">
      <w:pPr>
        <w:pStyle w:val="NoSpacing"/>
        <w:rPr>
          <w:rFonts w:ascii="Arial" w:hAnsi="Arial" w:cs="Arial"/>
          <w:sz w:val="24"/>
          <w:szCs w:val="24"/>
        </w:rPr>
      </w:pPr>
      <w:r w:rsidRPr="009E4673">
        <w:rPr>
          <w:rFonts w:ascii="Arial" w:hAnsi="Arial" w:cs="Arial"/>
          <w:sz w:val="24"/>
          <w:szCs w:val="24"/>
        </w:rPr>
        <w:t>____________________________________________________________________</w:t>
      </w:r>
    </w:p>
    <w:p w14:paraId="1B125AA6" w14:textId="77777777" w:rsidR="00D7286F" w:rsidRPr="009E4673" w:rsidRDefault="00D7286F" w:rsidP="00D7286F">
      <w:pPr>
        <w:pStyle w:val="NoSpacing"/>
        <w:rPr>
          <w:rFonts w:ascii="Arial" w:hAnsi="Arial" w:cs="Arial"/>
          <w:sz w:val="24"/>
          <w:szCs w:val="24"/>
        </w:rPr>
      </w:pPr>
    </w:p>
    <w:p w14:paraId="2A2C4841" w14:textId="77777777" w:rsidR="00D7286F" w:rsidRPr="009E4673" w:rsidRDefault="00D7286F" w:rsidP="00D7286F">
      <w:pPr>
        <w:pStyle w:val="NoSpacing"/>
        <w:rPr>
          <w:rFonts w:ascii="Arial" w:hAnsi="Arial" w:cs="Arial"/>
          <w:sz w:val="24"/>
          <w:szCs w:val="24"/>
        </w:rPr>
      </w:pPr>
    </w:p>
    <w:p w14:paraId="7FDCB70F" w14:textId="77777777" w:rsidR="00D7286F" w:rsidRPr="009E4673" w:rsidRDefault="00D7286F" w:rsidP="00D7286F">
      <w:pPr>
        <w:pStyle w:val="NoSpacing"/>
        <w:spacing w:line="480" w:lineRule="auto"/>
        <w:jc w:val="both"/>
        <w:rPr>
          <w:rFonts w:ascii="Arial" w:hAnsi="Arial" w:cs="Arial"/>
          <w:sz w:val="24"/>
          <w:szCs w:val="24"/>
        </w:rPr>
      </w:pPr>
      <w:r w:rsidRPr="009E4673">
        <w:rPr>
          <w:rFonts w:ascii="Arial" w:hAnsi="Arial" w:cs="Arial"/>
          <w:sz w:val="24"/>
          <w:szCs w:val="24"/>
        </w:rPr>
        <w:t>HOFF JA (ANGULA AJA and NKABINDE AJA concurring):</w:t>
      </w:r>
    </w:p>
    <w:p w14:paraId="5167A54C" w14:textId="77777777" w:rsidR="001F5E3D" w:rsidRPr="009E4673" w:rsidRDefault="001F5E3D" w:rsidP="00D7286F">
      <w:pPr>
        <w:pStyle w:val="NoSpacing"/>
        <w:spacing w:line="480" w:lineRule="auto"/>
        <w:jc w:val="both"/>
        <w:rPr>
          <w:rFonts w:ascii="Arial" w:hAnsi="Arial" w:cs="Arial"/>
          <w:i/>
          <w:sz w:val="24"/>
          <w:szCs w:val="24"/>
          <w:u w:val="single"/>
        </w:rPr>
      </w:pPr>
      <w:r w:rsidRPr="009E4673">
        <w:rPr>
          <w:rFonts w:ascii="Arial" w:hAnsi="Arial" w:cs="Arial"/>
          <w:sz w:val="24"/>
          <w:szCs w:val="24"/>
          <w:u w:val="single"/>
        </w:rPr>
        <w:t>Introduction</w:t>
      </w:r>
    </w:p>
    <w:p w14:paraId="103D2F5A" w14:textId="240BB9F1" w:rsidR="002C50A0" w:rsidRPr="009E4673" w:rsidRDefault="00486CB7" w:rsidP="002C50A0">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This </w:t>
      </w:r>
      <w:r w:rsidR="008465D8" w:rsidRPr="009E4673">
        <w:rPr>
          <w:rFonts w:ascii="Arial" w:hAnsi="Arial" w:cs="Arial"/>
          <w:sz w:val="24"/>
          <w:szCs w:val="24"/>
        </w:rPr>
        <w:t xml:space="preserve">matter was </w:t>
      </w:r>
      <w:r w:rsidRPr="009E4673">
        <w:rPr>
          <w:rFonts w:ascii="Arial" w:hAnsi="Arial" w:cs="Arial"/>
          <w:sz w:val="24"/>
          <w:szCs w:val="24"/>
        </w:rPr>
        <w:t xml:space="preserve">set down </w:t>
      </w:r>
      <w:r w:rsidR="008465D8" w:rsidRPr="009E4673">
        <w:rPr>
          <w:rFonts w:ascii="Arial" w:hAnsi="Arial" w:cs="Arial"/>
          <w:sz w:val="24"/>
          <w:szCs w:val="24"/>
        </w:rPr>
        <w:t xml:space="preserve">as an appeal </w:t>
      </w:r>
      <w:r w:rsidRPr="009E4673">
        <w:rPr>
          <w:rFonts w:ascii="Arial" w:hAnsi="Arial" w:cs="Arial"/>
          <w:sz w:val="24"/>
          <w:szCs w:val="24"/>
        </w:rPr>
        <w:t xml:space="preserve">and argued before this court on </w:t>
      </w:r>
      <w:r w:rsidR="008465D8" w:rsidRPr="009E4673">
        <w:rPr>
          <w:rFonts w:ascii="Arial" w:hAnsi="Arial" w:cs="Arial"/>
          <w:sz w:val="24"/>
          <w:szCs w:val="24"/>
        </w:rPr>
        <w:t xml:space="preserve">               </w:t>
      </w:r>
      <w:r w:rsidRPr="009E4673">
        <w:rPr>
          <w:rFonts w:ascii="Arial" w:hAnsi="Arial" w:cs="Arial"/>
          <w:sz w:val="24"/>
          <w:szCs w:val="24"/>
        </w:rPr>
        <w:t>14 October 2019. After the judgment had been drafted</w:t>
      </w:r>
      <w:r w:rsidR="00BB1302">
        <w:rPr>
          <w:rFonts w:ascii="Arial" w:hAnsi="Arial" w:cs="Arial"/>
          <w:sz w:val="24"/>
          <w:szCs w:val="24"/>
        </w:rPr>
        <w:t>,</w:t>
      </w:r>
      <w:r w:rsidRPr="009E4673">
        <w:rPr>
          <w:rFonts w:ascii="Arial" w:hAnsi="Arial" w:cs="Arial"/>
          <w:sz w:val="24"/>
          <w:szCs w:val="24"/>
        </w:rPr>
        <w:t xml:space="preserve"> it transpired that an irregularity might have occurred during </w:t>
      </w:r>
      <w:r w:rsidR="00163E38">
        <w:rPr>
          <w:rFonts w:ascii="Arial" w:hAnsi="Arial" w:cs="Arial"/>
          <w:sz w:val="24"/>
          <w:szCs w:val="24"/>
        </w:rPr>
        <w:t xml:space="preserve">the </w:t>
      </w:r>
      <w:r w:rsidRPr="009E4673">
        <w:rPr>
          <w:rFonts w:ascii="Arial" w:hAnsi="Arial" w:cs="Arial"/>
          <w:sz w:val="24"/>
          <w:szCs w:val="24"/>
        </w:rPr>
        <w:t>proceedings in the Hi</w:t>
      </w:r>
      <w:r w:rsidR="00A00D17">
        <w:rPr>
          <w:rFonts w:ascii="Arial" w:hAnsi="Arial" w:cs="Arial"/>
          <w:sz w:val="24"/>
          <w:szCs w:val="24"/>
        </w:rPr>
        <w:t>gh Court and as a result</w:t>
      </w:r>
      <w:r w:rsidRPr="009E4673">
        <w:rPr>
          <w:rFonts w:ascii="Arial" w:hAnsi="Arial" w:cs="Arial"/>
          <w:sz w:val="24"/>
          <w:szCs w:val="24"/>
        </w:rPr>
        <w:t xml:space="preserve"> the following questions were put to counsel appearing on behalf of the appellant as well as counsel on behalf of the </w:t>
      </w:r>
      <w:r w:rsidR="003B54C0" w:rsidRPr="009E4673">
        <w:rPr>
          <w:rFonts w:ascii="Arial" w:hAnsi="Arial" w:cs="Arial"/>
          <w:sz w:val="24"/>
          <w:szCs w:val="24"/>
        </w:rPr>
        <w:t>respondent. The following reflect</w:t>
      </w:r>
      <w:r w:rsidR="001F5E3D" w:rsidRPr="009E4673">
        <w:rPr>
          <w:rFonts w:ascii="Arial" w:hAnsi="Arial" w:cs="Arial"/>
          <w:sz w:val="24"/>
          <w:szCs w:val="24"/>
        </w:rPr>
        <w:t>s</w:t>
      </w:r>
      <w:r w:rsidR="003B54C0" w:rsidRPr="009E4673">
        <w:rPr>
          <w:rFonts w:ascii="Arial" w:hAnsi="Arial" w:cs="Arial"/>
          <w:sz w:val="24"/>
          <w:szCs w:val="24"/>
        </w:rPr>
        <w:t xml:space="preserve"> part of the letter addressed to counsel:</w:t>
      </w:r>
    </w:p>
    <w:p w14:paraId="164E41E6" w14:textId="77777777" w:rsidR="0057702F" w:rsidRPr="009E4673" w:rsidRDefault="00ED72CC" w:rsidP="003B54C0">
      <w:pPr>
        <w:pStyle w:val="NoSpacing"/>
        <w:spacing w:line="360" w:lineRule="auto"/>
        <w:jc w:val="both"/>
        <w:rPr>
          <w:rFonts w:ascii="Arial" w:hAnsi="Arial" w:cs="Arial"/>
        </w:rPr>
      </w:pPr>
      <w:r w:rsidRPr="009E4673">
        <w:rPr>
          <w:rFonts w:ascii="Arial" w:hAnsi="Arial" w:cs="Arial"/>
        </w:rPr>
        <w:tab/>
      </w:r>
    </w:p>
    <w:p w14:paraId="5342E2DB" w14:textId="77777777" w:rsidR="00486CB7" w:rsidRPr="009E4673" w:rsidRDefault="0057702F" w:rsidP="002C50A0">
      <w:pPr>
        <w:pStyle w:val="NoSpacing"/>
        <w:spacing w:line="360" w:lineRule="auto"/>
        <w:ind w:left="1418" w:hanging="709"/>
        <w:jc w:val="both"/>
        <w:rPr>
          <w:rFonts w:ascii="Arial" w:hAnsi="Arial" w:cs="Arial"/>
        </w:rPr>
      </w:pPr>
      <w:r w:rsidRPr="009E4673">
        <w:rPr>
          <w:rFonts w:ascii="Arial" w:hAnsi="Arial" w:cs="Arial"/>
        </w:rPr>
        <w:t>‘</w:t>
      </w:r>
      <w:r w:rsidR="00D879EE" w:rsidRPr="009E4673">
        <w:rPr>
          <w:rFonts w:ascii="Arial" w:hAnsi="Arial" w:cs="Arial"/>
        </w:rPr>
        <w:t>2</w:t>
      </w:r>
      <w:r w:rsidR="00486CB7" w:rsidRPr="009E4673">
        <w:rPr>
          <w:rFonts w:ascii="Arial" w:hAnsi="Arial" w:cs="Arial"/>
        </w:rPr>
        <w:t>.1.</w:t>
      </w:r>
      <w:r w:rsidR="00486CB7" w:rsidRPr="009E4673">
        <w:rPr>
          <w:rFonts w:ascii="Arial" w:hAnsi="Arial" w:cs="Arial"/>
        </w:rPr>
        <w:tab/>
        <w:t xml:space="preserve">The appellant was on 18 January 2016 convicted on one count of rape by the regional court </w:t>
      </w:r>
      <w:r w:rsidRPr="009E4673">
        <w:rPr>
          <w:rFonts w:ascii="Arial" w:hAnsi="Arial" w:cs="Arial"/>
        </w:rPr>
        <w:t>sitting</w:t>
      </w:r>
      <w:r w:rsidR="00486CB7" w:rsidRPr="009E4673">
        <w:rPr>
          <w:rFonts w:ascii="Arial" w:hAnsi="Arial" w:cs="Arial"/>
        </w:rPr>
        <w:t xml:space="preserve"> in Katima Mulilo and the appellant was sentenced to</w:t>
      </w:r>
      <w:r w:rsidRPr="009E4673">
        <w:rPr>
          <w:rFonts w:ascii="Arial" w:hAnsi="Arial" w:cs="Arial"/>
        </w:rPr>
        <w:t xml:space="preserve"> an effective 10 years imprisonment.</w:t>
      </w:r>
    </w:p>
    <w:p w14:paraId="4805BE47" w14:textId="77777777" w:rsidR="0057702F" w:rsidRPr="009E4673" w:rsidRDefault="0057702F" w:rsidP="002C50A0">
      <w:pPr>
        <w:pStyle w:val="NoSpacing"/>
        <w:spacing w:line="360" w:lineRule="auto"/>
        <w:ind w:left="1418" w:hanging="709"/>
        <w:jc w:val="both"/>
        <w:rPr>
          <w:rFonts w:ascii="Arial" w:hAnsi="Arial" w:cs="Arial"/>
        </w:rPr>
      </w:pPr>
    </w:p>
    <w:p w14:paraId="1F619804" w14:textId="77777777" w:rsidR="0057702F" w:rsidRPr="009E4673" w:rsidRDefault="00D879EE" w:rsidP="002C50A0">
      <w:pPr>
        <w:pStyle w:val="NoSpacing"/>
        <w:spacing w:line="360" w:lineRule="auto"/>
        <w:ind w:left="1418" w:hanging="709"/>
        <w:jc w:val="both"/>
        <w:rPr>
          <w:rFonts w:ascii="Arial" w:hAnsi="Arial" w:cs="Arial"/>
        </w:rPr>
      </w:pPr>
      <w:r w:rsidRPr="009E4673">
        <w:rPr>
          <w:rFonts w:ascii="Arial" w:hAnsi="Arial" w:cs="Arial"/>
        </w:rPr>
        <w:t>2</w:t>
      </w:r>
      <w:r w:rsidR="0057702F" w:rsidRPr="009E4673">
        <w:rPr>
          <w:rFonts w:ascii="Arial" w:hAnsi="Arial" w:cs="Arial"/>
        </w:rPr>
        <w:t>.2</w:t>
      </w:r>
      <w:r w:rsidR="0057702F" w:rsidRPr="009E4673">
        <w:rPr>
          <w:rFonts w:ascii="Arial" w:hAnsi="Arial" w:cs="Arial"/>
        </w:rPr>
        <w:tab/>
        <w:t>On 14 March 2016</w:t>
      </w:r>
      <w:r w:rsidR="008465D8" w:rsidRPr="009E4673">
        <w:rPr>
          <w:rFonts w:ascii="Arial" w:hAnsi="Arial" w:cs="Arial"/>
        </w:rPr>
        <w:t>,</w:t>
      </w:r>
      <w:r w:rsidR="0057702F" w:rsidRPr="009E4673">
        <w:rPr>
          <w:rFonts w:ascii="Arial" w:hAnsi="Arial" w:cs="Arial"/>
        </w:rPr>
        <w:t xml:space="preserve"> the appellant filed a notice to appeal against both conviction and sentence, together with an application for condonation to the High Court. The State opposed both the appeal and condonation application.</w:t>
      </w:r>
    </w:p>
    <w:p w14:paraId="7E118C58" w14:textId="77777777" w:rsidR="0057702F" w:rsidRPr="009E4673" w:rsidRDefault="0057702F" w:rsidP="002C50A0">
      <w:pPr>
        <w:pStyle w:val="NoSpacing"/>
        <w:spacing w:line="360" w:lineRule="auto"/>
        <w:ind w:left="1418" w:hanging="709"/>
        <w:jc w:val="both"/>
        <w:rPr>
          <w:rFonts w:ascii="Arial" w:hAnsi="Arial" w:cs="Arial"/>
        </w:rPr>
      </w:pPr>
    </w:p>
    <w:p w14:paraId="02420355" w14:textId="1D33D89C" w:rsidR="0057702F" w:rsidRPr="009E4673" w:rsidRDefault="00D879EE" w:rsidP="002C50A0">
      <w:pPr>
        <w:pStyle w:val="NoSpacing"/>
        <w:spacing w:line="360" w:lineRule="auto"/>
        <w:ind w:left="1418" w:hanging="709"/>
        <w:jc w:val="both"/>
        <w:rPr>
          <w:rFonts w:ascii="Arial" w:hAnsi="Arial" w:cs="Arial"/>
        </w:rPr>
      </w:pPr>
      <w:r w:rsidRPr="009E4673">
        <w:rPr>
          <w:rFonts w:ascii="Arial" w:hAnsi="Arial" w:cs="Arial"/>
        </w:rPr>
        <w:t>2</w:t>
      </w:r>
      <w:r w:rsidR="0057702F" w:rsidRPr="009E4673">
        <w:rPr>
          <w:rFonts w:ascii="Arial" w:hAnsi="Arial" w:cs="Arial"/>
        </w:rPr>
        <w:t>.3</w:t>
      </w:r>
      <w:r w:rsidR="0057702F" w:rsidRPr="009E4673">
        <w:rPr>
          <w:rFonts w:ascii="Arial" w:hAnsi="Arial" w:cs="Arial"/>
        </w:rPr>
        <w:tab/>
        <w:t xml:space="preserve">On 17 November 2017, the Honourable </w:t>
      </w:r>
      <w:r w:rsidR="008465D8" w:rsidRPr="009E4673">
        <w:rPr>
          <w:rFonts w:ascii="Arial" w:hAnsi="Arial" w:cs="Arial"/>
        </w:rPr>
        <w:t xml:space="preserve">Mr </w:t>
      </w:r>
      <w:r w:rsidR="0057702F" w:rsidRPr="009E4673">
        <w:rPr>
          <w:rFonts w:ascii="Arial" w:hAnsi="Arial" w:cs="Arial"/>
        </w:rPr>
        <w:t>Justice Liebenberg and Honourable Lady Jus</w:t>
      </w:r>
      <w:r w:rsidR="00C661B5" w:rsidRPr="009E4673">
        <w:rPr>
          <w:rFonts w:ascii="Arial" w:hAnsi="Arial" w:cs="Arial"/>
        </w:rPr>
        <w:t>tice Usiku heard the matter. On 8</w:t>
      </w:r>
      <w:r w:rsidR="0057702F" w:rsidRPr="009E4673">
        <w:rPr>
          <w:rFonts w:ascii="Arial" w:hAnsi="Arial" w:cs="Arial"/>
        </w:rPr>
        <w:t xml:space="preserve"> December 2017 the Honourable Justices refused the appellant’s condonation application and str</w:t>
      </w:r>
      <w:r w:rsidR="00515506">
        <w:rPr>
          <w:rFonts w:ascii="Arial" w:hAnsi="Arial" w:cs="Arial"/>
        </w:rPr>
        <w:t>uck</w:t>
      </w:r>
      <w:r w:rsidR="0057702F" w:rsidRPr="009E4673">
        <w:rPr>
          <w:rFonts w:ascii="Arial" w:hAnsi="Arial" w:cs="Arial"/>
        </w:rPr>
        <w:t xml:space="preserve"> the matter </w:t>
      </w:r>
      <w:r w:rsidR="008465D8" w:rsidRPr="009E4673">
        <w:rPr>
          <w:rFonts w:ascii="Arial" w:hAnsi="Arial" w:cs="Arial"/>
        </w:rPr>
        <w:t>off</w:t>
      </w:r>
      <w:r w:rsidR="0057702F" w:rsidRPr="009E4673">
        <w:rPr>
          <w:rFonts w:ascii="Arial" w:hAnsi="Arial" w:cs="Arial"/>
        </w:rPr>
        <w:t xml:space="preserve"> the roll. The justices held that there w</w:t>
      </w:r>
      <w:r w:rsidR="008465D8" w:rsidRPr="009E4673">
        <w:rPr>
          <w:rFonts w:ascii="Arial" w:hAnsi="Arial" w:cs="Arial"/>
        </w:rPr>
        <w:t>ere</w:t>
      </w:r>
      <w:r w:rsidR="0057702F" w:rsidRPr="009E4673">
        <w:rPr>
          <w:rFonts w:ascii="Arial" w:hAnsi="Arial" w:cs="Arial"/>
        </w:rPr>
        <w:t xml:space="preserve"> no prospects of success on appeal. </w:t>
      </w:r>
    </w:p>
    <w:p w14:paraId="398694FE" w14:textId="77777777" w:rsidR="0057702F" w:rsidRPr="009E4673" w:rsidRDefault="0057702F" w:rsidP="002C50A0">
      <w:pPr>
        <w:pStyle w:val="NoSpacing"/>
        <w:spacing w:line="360" w:lineRule="auto"/>
        <w:ind w:left="1418" w:hanging="709"/>
        <w:jc w:val="both"/>
        <w:rPr>
          <w:rFonts w:ascii="Arial" w:hAnsi="Arial" w:cs="Arial"/>
        </w:rPr>
      </w:pPr>
    </w:p>
    <w:p w14:paraId="7B0EA831" w14:textId="1B562B8B" w:rsidR="0057702F" w:rsidRPr="009E4673" w:rsidRDefault="00D879EE" w:rsidP="002C50A0">
      <w:pPr>
        <w:pStyle w:val="NoSpacing"/>
        <w:spacing w:line="360" w:lineRule="auto"/>
        <w:ind w:left="1418" w:hanging="709"/>
        <w:jc w:val="both"/>
        <w:rPr>
          <w:rFonts w:ascii="Arial" w:hAnsi="Arial" w:cs="Arial"/>
        </w:rPr>
      </w:pPr>
      <w:r w:rsidRPr="009E4673">
        <w:rPr>
          <w:rFonts w:ascii="Arial" w:hAnsi="Arial" w:cs="Arial"/>
        </w:rPr>
        <w:t>2</w:t>
      </w:r>
      <w:r w:rsidR="0057702F" w:rsidRPr="009E4673">
        <w:rPr>
          <w:rFonts w:ascii="Arial" w:hAnsi="Arial" w:cs="Arial"/>
        </w:rPr>
        <w:t>.4</w:t>
      </w:r>
      <w:r w:rsidR="0057702F" w:rsidRPr="009E4673">
        <w:rPr>
          <w:rFonts w:ascii="Arial" w:hAnsi="Arial" w:cs="Arial"/>
        </w:rPr>
        <w:tab/>
        <w:t>According to th</w:t>
      </w:r>
      <w:r w:rsidR="008465D8" w:rsidRPr="009E4673">
        <w:rPr>
          <w:rFonts w:ascii="Arial" w:hAnsi="Arial" w:cs="Arial"/>
        </w:rPr>
        <w:t>e record, the appellant enrol</w:t>
      </w:r>
      <w:r w:rsidR="00515506">
        <w:rPr>
          <w:rFonts w:ascii="Arial" w:hAnsi="Arial" w:cs="Arial"/>
        </w:rPr>
        <w:t>led</w:t>
      </w:r>
      <w:r w:rsidR="0057702F" w:rsidRPr="009E4673">
        <w:rPr>
          <w:rFonts w:ascii="Arial" w:hAnsi="Arial" w:cs="Arial"/>
        </w:rPr>
        <w:t xml:space="preserve"> the matter before the High Court as an application for leave to appeal to the Supreme Court. The matter was heard on 12 March 2018 by a slightly different</w:t>
      </w:r>
      <w:r w:rsidR="00AD6138">
        <w:rPr>
          <w:rFonts w:ascii="Arial" w:hAnsi="Arial" w:cs="Arial"/>
        </w:rPr>
        <w:t>ly</w:t>
      </w:r>
      <w:r w:rsidR="0057702F" w:rsidRPr="009E4673">
        <w:rPr>
          <w:rFonts w:ascii="Arial" w:hAnsi="Arial" w:cs="Arial"/>
        </w:rPr>
        <w:t xml:space="preserve"> constituted Bench comprising Honourable Lady Justices Usiku and Salionga. The Justices delivered judgment on 20 March 2018 granting </w:t>
      </w:r>
      <w:r w:rsidR="008465D8" w:rsidRPr="009E4673">
        <w:rPr>
          <w:rFonts w:ascii="Arial" w:hAnsi="Arial" w:cs="Arial"/>
        </w:rPr>
        <w:t xml:space="preserve">leave to </w:t>
      </w:r>
      <w:r w:rsidR="0057702F" w:rsidRPr="009E4673">
        <w:rPr>
          <w:rFonts w:ascii="Arial" w:hAnsi="Arial" w:cs="Arial"/>
        </w:rPr>
        <w:t xml:space="preserve">the appellant to appeal to the Supreme Court. The Justices held that there were prospects of success on appeal. </w:t>
      </w:r>
    </w:p>
    <w:p w14:paraId="7C57616C" w14:textId="77777777" w:rsidR="00BB4449" w:rsidRPr="009E4673" w:rsidRDefault="00BB4449" w:rsidP="002C50A0">
      <w:pPr>
        <w:pStyle w:val="NoSpacing"/>
        <w:spacing w:line="360" w:lineRule="auto"/>
        <w:ind w:left="1418" w:hanging="709"/>
        <w:jc w:val="both"/>
        <w:rPr>
          <w:rFonts w:ascii="Arial" w:hAnsi="Arial" w:cs="Arial"/>
        </w:rPr>
      </w:pPr>
    </w:p>
    <w:p w14:paraId="3F4175BA" w14:textId="70E920FF" w:rsidR="0057702F" w:rsidRPr="009E4673" w:rsidRDefault="00D879EE" w:rsidP="002C50A0">
      <w:pPr>
        <w:pStyle w:val="NoSpacing"/>
        <w:spacing w:line="360" w:lineRule="auto"/>
        <w:ind w:left="1418" w:hanging="709"/>
        <w:jc w:val="both"/>
        <w:rPr>
          <w:rFonts w:ascii="Arial" w:hAnsi="Arial" w:cs="Arial"/>
        </w:rPr>
      </w:pPr>
      <w:r w:rsidRPr="009E4673">
        <w:rPr>
          <w:rFonts w:ascii="Arial" w:hAnsi="Arial" w:cs="Arial"/>
        </w:rPr>
        <w:t>2</w:t>
      </w:r>
      <w:r w:rsidR="00515506">
        <w:rPr>
          <w:rFonts w:ascii="Arial" w:hAnsi="Arial" w:cs="Arial"/>
        </w:rPr>
        <w:t>.5</w:t>
      </w:r>
      <w:r w:rsidR="00515506">
        <w:rPr>
          <w:rFonts w:ascii="Arial" w:hAnsi="Arial" w:cs="Arial"/>
        </w:rPr>
        <w:tab/>
        <w:t>As it stands, the order of 8</w:t>
      </w:r>
      <w:r w:rsidR="0057702F" w:rsidRPr="009E4673">
        <w:rPr>
          <w:rFonts w:ascii="Arial" w:hAnsi="Arial" w:cs="Arial"/>
        </w:rPr>
        <w:t xml:space="preserve"> December </w:t>
      </w:r>
      <w:r w:rsidR="002C50A0" w:rsidRPr="009E4673">
        <w:rPr>
          <w:rFonts w:ascii="Arial" w:hAnsi="Arial" w:cs="Arial"/>
        </w:rPr>
        <w:t>2017 was not set aside and as a result</w:t>
      </w:r>
      <w:r w:rsidR="008465D8" w:rsidRPr="009E4673">
        <w:rPr>
          <w:rFonts w:ascii="Arial" w:hAnsi="Arial" w:cs="Arial"/>
        </w:rPr>
        <w:t>,</w:t>
      </w:r>
      <w:r w:rsidR="002C50A0" w:rsidRPr="009E4673">
        <w:rPr>
          <w:rFonts w:ascii="Arial" w:hAnsi="Arial" w:cs="Arial"/>
        </w:rPr>
        <w:t xml:space="preserve"> it exist</w:t>
      </w:r>
      <w:r w:rsidR="00163E38">
        <w:rPr>
          <w:rFonts w:ascii="Arial" w:hAnsi="Arial" w:cs="Arial"/>
        </w:rPr>
        <w:t>s</w:t>
      </w:r>
      <w:r w:rsidR="002C50A0" w:rsidRPr="009E4673">
        <w:rPr>
          <w:rFonts w:ascii="Arial" w:hAnsi="Arial" w:cs="Arial"/>
        </w:rPr>
        <w:t xml:space="preserve"> to this date side </w:t>
      </w:r>
      <w:r w:rsidR="008465D8" w:rsidRPr="009E4673">
        <w:rPr>
          <w:rFonts w:ascii="Arial" w:hAnsi="Arial" w:cs="Arial"/>
        </w:rPr>
        <w:t>to</w:t>
      </w:r>
      <w:r w:rsidR="002C50A0" w:rsidRPr="009E4673">
        <w:rPr>
          <w:rFonts w:ascii="Arial" w:hAnsi="Arial" w:cs="Arial"/>
        </w:rPr>
        <w:t xml:space="preserve"> side with the order of 20 March 2018.’</w:t>
      </w:r>
    </w:p>
    <w:p w14:paraId="4D4E4666" w14:textId="77777777" w:rsidR="002C50A0" w:rsidRPr="009E4673" w:rsidRDefault="002C50A0" w:rsidP="00D7286F">
      <w:pPr>
        <w:pStyle w:val="NoSpacing"/>
        <w:spacing w:line="480" w:lineRule="auto"/>
        <w:jc w:val="both"/>
        <w:rPr>
          <w:rFonts w:ascii="Arial" w:hAnsi="Arial" w:cs="Arial"/>
          <w:sz w:val="24"/>
          <w:szCs w:val="24"/>
        </w:rPr>
      </w:pPr>
    </w:p>
    <w:p w14:paraId="4EEF8B20" w14:textId="7C7D4F3A" w:rsidR="003F5D17" w:rsidRPr="009E4673" w:rsidRDefault="002C50A0" w:rsidP="002C50A0">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On authority of </w:t>
      </w:r>
      <w:r w:rsidRPr="009E4673">
        <w:rPr>
          <w:rFonts w:ascii="Arial" w:hAnsi="Arial" w:cs="Arial"/>
          <w:i/>
          <w:sz w:val="24"/>
          <w:szCs w:val="24"/>
        </w:rPr>
        <w:t>S v Arubertus</w:t>
      </w:r>
      <w:r w:rsidR="00856279" w:rsidRPr="009E4673">
        <w:rPr>
          <w:rFonts w:ascii="Arial" w:hAnsi="Arial" w:cs="Arial"/>
          <w:sz w:val="24"/>
          <w:szCs w:val="24"/>
        </w:rPr>
        <w:t>,</w:t>
      </w:r>
      <w:r w:rsidR="00856279" w:rsidRPr="009E4673">
        <w:rPr>
          <w:rStyle w:val="FootnoteReference"/>
          <w:rFonts w:ascii="Arial" w:hAnsi="Arial" w:cs="Arial"/>
          <w:sz w:val="24"/>
          <w:szCs w:val="24"/>
        </w:rPr>
        <w:footnoteReference w:id="1"/>
      </w:r>
      <w:r w:rsidR="00384972">
        <w:rPr>
          <w:rFonts w:ascii="Arial" w:hAnsi="Arial" w:cs="Arial"/>
          <w:sz w:val="24"/>
          <w:szCs w:val="24"/>
        </w:rPr>
        <w:t xml:space="preserve"> the appellant’s </w:t>
      </w:r>
      <w:r w:rsidRPr="009E4673">
        <w:rPr>
          <w:rFonts w:ascii="Arial" w:hAnsi="Arial" w:cs="Arial"/>
          <w:sz w:val="24"/>
          <w:szCs w:val="24"/>
        </w:rPr>
        <w:t>course of action a</w:t>
      </w:r>
      <w:r w:rsidR="008465D8" w:rsidRPr="009E4673">
        <w:rPr>
          <w:rFonts w:ascii="Arial" w:hAnsi="Arial" w:cs="Arial"/>
          <w:sz w:val="24"/>
          <w:szCs w:val="24"/>
        </w:rPr>
        <w:t>fter the judgment and order of 8</w:t>
      </w:r>
      <w:r w:rsidRPr="009E4673">
        <w:rPr>
          <w:rFonts w:ascii="Arial" w:hAnsi="Arial" w:cs="Arial"/>
          <w:sz w:val="24"/>
          <w:szCs w:val="24"/>
        </w:rPr>
        <w:t xml:space="preserve"> December 2017 was to appeal directly to the Supreme Court against the court </w:t>
      </w:r>
      <w:r w:rsidRPr="009E4673">
        <w:rPr>
          <w:rFonts w:ascii="Arial" w:hAnsi="Arial" w:cs="Arial"/>
          <w:i/>
          <w:sz w:val="24"/>
          <w:szCs w:val="24"/>
        </w:rPr>
        <w:t>a quo</w:t>
      </w:r>
      <w:r w:rsidRPr="009E4673">
        <w:rPr>
          <w:rFonts w:ascii="Arial" w:hAnsi="Arial" w:cs="Arial"/>
          <w:sz w:val="24"/>
          <w:szCs w:val="24"/>
        </w:rPr>
        <w:t>’s refusal of this application for condonation. As the record reveals this is not what transpired in the present matter.</w:t>
      </w:r>
    </w:p>
    <w:p w14:paraId="56B91CD2" w14:textId="77777777" w:rsidR="003F5D17" w:rsidRPr="009E4673" w:rsidRDefault="003F5D17" w:rsidP="003F5D17">
      <w:pPr>
        <w:pStyle w:val="NoSpacing"/>
        <w:spacing w:line="480" w:lineRule="auto"/>
        <w:jc w:val="both"/>
        <w:rPr>
          <w:rFonts w:ascii="Arial" w:hAnsi="Arial" w:cs="Arial"/>
          <w:sz w:val="24"/>
          <w:szCs w:val="24"/>
        </w:rPr>
      </w:pPr>
    </w:p>
    <w:p w14:paraId="16938819" w14:textId="646ED52D" w:rsidR="003F5D17" w:rsidRPr="009E4673" w:rsidRDefault="00400F53"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Section 16 of the Supreme Court Act </w:t>
      </w:r>
      <w:r w:rsidR="001B3D0A" w:rsidRPr="009E4673">
        <w:rPr>
          <w:rFonts w:ascii="Arial" w:hAnsi="Arial" w:cs="Arial"/>
          <w:sz w:val="24"/>
          <w:szCs w:val="24"/>
        </w:rPr>
        <w:t>15 of 1990</w:t>
      </w:r>
      <w:r w:rsidR="00F15C94">
        <w:rPr>
          <w:rFonts w:ascii="Arial" w:hAnsi="Arial" w:cs="Arial"/>
          <w:sz w:val="24"/>
          <w:szCs w:val="24"/>
        </w:rPr>
        <w:t xml:space="preserve"> (the Act)</w:t>
      </w:r>
      <w:r w:rsidR="001B3D0A" w:rsidRPr="009E4673">
        <w:rPr>
          <w:rFonts w:ascii="Arial" w:hAnsi="Arial" w:cs="Arial"/>
          <w:sz w:val="24"/>
          <w:szCs w:val="24"/>
        </w:rPr>
        <w:t xml:space="preserve"> </w:t>
      </w:r>
      <w:r w:rsidRPr="009E4673">
        <w:rPr>
          <w:rFonts w:ascii="Arial" w:hAnsi="Arial" w:cs="Arial"/>
          <w:sz w:val="24"/>
          <w:szCs w:val="24"/>
        </w:rPr>
        <w:t xml:space="preserve">provides that the Supreme Court has jurisdiction </w:t>
      </w:r>
      <w:r w:rsidRPr="009E4673">
        <w:rPr>
          <w:rFonts w:ascii="Arial" w:hAnsi="Arial" w:cs="Arial"/>
          <w:i/>
          <w:sz w:val="24"/>
          <w:szCs w:val="24"/>
        </w:rPr>
        <w:t>mero motu</w:t>
      </w:r>
      <w:r w:rsidRPr="009E4673">
        <w:rPr>
          <w:rFonts w:ascii="Arial" w:hAnsi="Arial" w:cs="Arial"/>
          <w:sz w:val="24"/>
          <w:szCs w:val="24"/>
        </w:rPr>
        <w:t xml:space="preserve"> to review the procee</w:t>
      </w:r>
      <w:r w:rsidR="001B3D0A" w:rsidRPr="009E4673">
        <w:rPr>
          <w:rFonts w:ascii="Arial" w:hAnsi="Arial" w:cs="Arial"/>
          <w:sz w:val="24"/>
          <w:szCs w:val="24"/>
        </w:rPr>
        <w:t>dings of the High Court or any Lower C</w:t>
      </w:r>
      <w:r w:rsidRPr="009E4673">
        <w:rPr>
          <w:rFonts w:ascii="Arial" w:hAnsi="Arial" w:cs="Arial"/>
          <w:sz w:val="24"/>
          <w:szCs w:val="24"/>
        </w:rPr>
        <w:t xml:space="preserve">ourt, or any administrative tribunal, whenever it comes to its notice or </w:t>
      </w:r>
      <w:r w:rsidR="00A00D17">
        <w:rPr>
          <w:rFonts w:ascii="Arial" w:hAnsi="Arial" w:cs="Arial"/>
          <w:sz w:val="24"/>
          <w:szCs w:val="24"/>
        </w:rPr>
        <w:t xml:space="preserve">to the notice </w:t>
      </w:r>
      <w:r w:rsidR="00BB1302">
        <w:rPr>
          <w:rFonts w:ascii="Arial" w:hAnsi="Arial" w:cs="Arial"/>
          <w:sz w:val="24"/>
          <w:szCs w:val="24"/>
        </w:rPr>
        <w:t xml:space="preserve">of </w:t>
      </w:r>
      <w:r w:rsidRPr="009E4673">
        <w:rPr>
          <w:rFonts w:ascii="Arial" w:hAnsi="Arial" w:cs="Arial"/>
          <w:sz w:val="24"/>
          <w:szCs w:val="24"/>
        </w:rPr>
        <w:t xml:space="preserve">any judge of the Supreme Court that an irregularity has occurred. </w:t>
      </w:r>
    </w:p>
    <w:p w14:paraId="34D8D876" w14:textId="77777777" w:rsidR="003F5D17" w:rsidRPr="009E4673" w:rsidRDefault="003F5D17" w:rsidP="003F5D17">
      <w:pPr>
        <w:pStyle w:val="NoSpacing"/>
        <w:spacing w:line="480" w:lineRule="auto"/>
        <w:jc w:val="both"/>
        <w:rPr>
          <w:rFonts w:ascii="Arial" w:hAnsi="Arial" w:cs="Arial"/>
          <w:sz w:val="24"/>
          <w:szCs w:val="24"/>
        </w:rPr>
      </w:pPr>
    </w:p>
    <w:p w14:paraId="7DF4F53D" w14:textId="0F7EE97B" w:rsidR="003F5D17" w:rsidRPr="009E4673" w:rsidRDefault="00400F53"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The Judges</w:t>
      </w:r>
      <w:r w:rsidR="002A0F11" w:rsidRPr="009E4673">
        <w:rPr>
          <w:rFonts w:ascii="Arial" w:hAnsi="Arial" w:cs="Arial"/>
          <w:sz w:val="24"/>
          <w:szCs w:val="24"/>
        </w:rPr>
        <w:t xml:space="preserve"> who</w:t>
      </w:r>
      <w:r w:rsidRPr="009E4673">
        <w:rPr>
          <w:rFonts w:ascii="Arial" w:hAnsi="Arial" w:cs="Arial"/>
          <w:sz w:val="24"/>
          <w:szCs w:val="24"/>
        </w:rPr>
        <w:t xml:space="preserve"> presided over the matter in the Supreme Court are currently considering whether or not the Supreme Court should assume its review jurisdiction as contemplat</w:t>
      </w:r>
      <w:r w:rsidR="00E26D4E">
        <w:rPr>
          <w:rFonts w:ascii="Arial" w:hAnsi="Arial" w:cs="Arial"/>
          <w:sz w:val="24"/>
          <w:szCs w:val="24"/>
        </w:rPr>
        <w:t xml:space="preserve">ed in s 16 of the </w:t>
      </w:r>
      <w:r w:rsidRPr="009E4673">
        <w:rPr>
          <w:rFonts w:ascii="Arial" w:hAnsi="Arial" w:cs="Arial"/>
          <w:sz w:val="24"/>
          <w:szCs w:val="24"/>
        </w:rPr>
        <w:t xml:space="preserve">Act in relation to the High Court proceedings. </w:t>
      </w:r>
    </w:p>
    <w:p w14:paraId="39712537" w14:textId="77777777" w:rsidR="00BB4449" w:rsidRPr="009E4673" w:rsidRDefault="00BB4449" w:rsidP="00BB4449">
      <w:pPr>
        <w:pStyle w:val="NoSpacing"/>
        <w:spacing w:line="480" w:lineRule="auto"/>
        <w:jc w:val="both"/>
        <w:rPr>
          <w:rFonts w:ascii="Arial" w:hAnsi="Arial" w:cs="Arial"/>
          <w:sz w:val="24"/>
          <w:szCs w:val="24"/>
        </w:rPr>
      </w:pPr>
    </w:p>
    <w:p w14:paraId="44AD72CA" w14:textId="46915328" w:rsidR="003F5D17" w:rsidRPr="009E4673" w:rsidRDefault="00356BFF"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The parties were</w:t>
      </w:r>
      <w:r w:rsidR="00400F53" w:rsidRPr="009E4673">
        <w:rPr>
          <w:rFonts w:ascii="Arial" w:hAnsi="Arial" w:cs="Arial"/>
          <w:sz w:val="24"/>
          <w:szCs w:val="24"/>
        </w:rPr>
        <w:t xml:space="preserve"> invited to submit such statements, documents and/or representations as they may deem necessary or appropriate to assist the Judges to deliberate on and decide whether to i</w:t>
      </w:r>
      <w:r w:rsidR="00E26D4E">
        <w:rPr>
          <w:rFonts w:ascii="Arial" w:hAnsi="Arial" w:cs="Arial"/>
          <w:sz w:val="24"/>
          <w:szCs w:val="24"/>
        </w:rPr>
        <w:t xml:space="preserve">nvoke s 16 of the </w:t>
      </w:r>
      <w:r w:rsidR="00400F53" w:rsidRPr="009E4673">
        <w:rPr>
          <w:rFonts w:ascii="Arial" w:hAnsi="Arial" w:cs="Arial"/>
          <w:sz w:val="24"/>
          <w:szCs w:val="24"/>
        </w:rPr>
        <w:t xml:space="preserve">Act. Any </w:t>
      </w:r>
      <w:r w:rsidRPr="009E4673">
        <w:rPr>
          <w:rFonts w:ascii="Arial" w:hAnsi="Arial" w:cs="Arial"/>
          <w:sz w:val="24"/>
          <w:szCs w:val="24"/>
        </w:rPr>
        <w:t xml:space="preserve">such </w:t>
      </w:r>
      <w:r w:rsidR="00400F53" w:rsidRPr="009E4673">
        <w:rPr>
          <w:rFonts w:ascii="Arial" w:hAnsi="Arial" w:cs="Arial"/>
          <w:sz w:val="24"/>
          <w:szCs w:val="24"/>
        </w:rPr>
        <w:t xml:space="preserve">statements, documents or representations </w:t>
      </w:r>
      <w:r w:rsidRPr="009E4673">
        <w:rPr>
          <w:rFonts w:ascii="Arial" w:hAnsi="Arial" w:cs="Arial"/>
          <w:sz w:val="24"/>
          <w:szCs w:val="24"/>
        </w:rPr>
        <w:t xml:space="preserve">had to be filed </w:t>
      </w:r>
      <w:r w:rsidR="00400F53" w:rsidRPr="009E4673">
        <w:rPr>
          <w:rFonts w:ascii="Arial" w:hAnsi="Arial" w:cs="Arial"/>
          <w:sz w:val="24"/>
          <w:szCs w:val="24"/>
        </w:rPr>
        <w:t>under cover of a fili</w:t>
      </w:r>
      <w:r w:rsidR="00D879EE" w:rsidRPr="009E4673">
        <w:rPr>
          <w:rFonts w:ascii="Arial" w:hAnsi="Arial" w:cs="Arial"/>
          <w:sz w:val="24"/>
          <w:szCs w:val="24"/>
        </w:rPr>
        <w:t>ng notice at the office of the R</w:t>
      </w:r>
      <w:r w:rsidR="00400F53" w:rsidRPr="009E4673">
        <w:rPr>
          <w:rFonts w:ascii="Arial" w:hAnsi="Arial" w:cs="Arial"/>
          <w:sz w:val="24"/>
          <w:szCs w:val="24"/>
        </w:rPr>
        <w:t>egistrar of the Supreme Court by no later than noon on 15 November 2021.</w:t>
      </w:r>
    </w:p>
    <w:p w14:paraId="4D1997FB" w14:textId="77777777" w:rsidR="00B04A92" w:rsidRPr="009E4673" w:rsidRDefault="00B04A92" w:rsidP="00B04A92">
      <w:pPr>
        <w:pStyle w:val="NoSpacing"/>
        <w:spacing w:line="480" w:lineRule="auto"/>
        <w:jc w:val="both"/>
        <w:rPr>
          <w:rFonts w:ascii="Arial" w:hAnsi="Arial" w:cs="Arial"/>
          <w:sz w:val="24"/>
          <w:szCs w:val="24"/>
        </w:rPr>
      </w:pPr>
    </w:p>
    <w:p w14:paraId="69E867E6" w14:textId="5A148BD3" w:rsidR="00B04A92" w:rsidRPr="009E4673" w:rsidRDefault="00AE4E09" w:rsidP="00B04A92">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To assist the </w:t>
      </w:r>
      <w:r w:rsidR="00400F53" w:rsidRPr="009E4673">
        <w:rPr>
          <w:rFonts w:ascii="Arial" w:hAnsi="Arial" w:cs="Arial"/>
          <w:sz w:val="24"/>
          <w:szCs w:val="24"/>
        </w:rPr>
        <w:t>Judges to deliberate on and decide whether to i</w:t>
      </w:r>
      <w:r w:rsidR="00E26D4E">
        <w:rPr>
          <w:rFonts w:ascii="Arial" w:hAnsi="Arial" w:cs="Arial"/>
          <w:sz w:val="24"/>
          <w:szCs w:val="24"/>
        </w:rPr>
        <w:t xml:space="preserve">nvoke s 16 of the </w:t>
      </w:r>
      <w:r w:rsidR="00400F53" w:rsidRPr="009E4673">
        <w:rPr>
          <w:rFonts w:ascii="Arial" w:hAnsi="Arial" w:cs="Arial"/>
          <w:sz w:val="24"/>
          <w:szCs w:val="24"/>
        </w:rPr>
        <w:t xml:space="preserve">Act, the parties </w:t>
      </w:r>
      <w:r w:rsidR="00356BFF" w:rsidRPr="009E4673">
        <w:rPr>
          <w:rFonts w:ascii="Arial" w:hAnsi="Arial" w:cs="Arial"/>
          <w:sz w:val="24"/>
          <w:szCs w:val="24"/>
        </w:rPr>
        <w:t>were</w:t>
      </w:r>
      <w:r w:rsidR="00400F53" w:rsidRPr="009E4673">
        <w:rPr>
          <w:rFonts w:ascii="Arial" w:hAnsi="Arial" w:cs="Arial"/>
          <w:sz w:val="24"/>
          <w:szCs w:val="24"/>
        </w:rPr>
        <w:t xml:space="preserve"> required to respond to the following </w:t>
      </w:r>
      <w:r w:rsidR="00B04A92" w:rsidRPr="009E4673">
        <w:rPr>
          <w:rFonts w:ascii="Arial" w:hAnsi="Arial" w:cs="Arial"/>
          <w:sz w:val="24"/>
          <w:szCs w:val="24"/>
        </w:rPr>
        <w:t>questions</w:t>
      </w:r>
      <w:r w:rsidR="00356BFF" w:rsidRPr="009E4673">
        <w:rPr>
          <w:rFonts w:ascii="Arial" w:hAnsi="Arial" w:cs="Arial"/>
          <w:sz w:val="24"/>
          <w:szCs w:val="24"/>
        </w:rPr>
        <w:t>:</w:t>
      </w:r>
    </w:p>
    <w:p w14:paraId="13E6DC17" w14:textId="77777777" w:rsidR="00B04A92" w:rsidRPr="009E4673" w:rsidRDefault="00856279" w:rsidP="00B04A92">
      <w:pPr>
        <w:pStyle w:val="NoSpacing"/>
        <w:spacing w:line="480" w:lineRule="auto"/>
        <w:jc w:val="both"/>
        <w:rPr>
          <w:rFonts w:ascii="Arial" w:hAnsi="Arial" w:cs="Arial"/>
          <w:sz w:val="24"/>
          <w:szCs w:val="24"/>
        </w:rPr>
      </w:pPr>
      <w:r w:rsidRPr="009E4673">
        <w:rPr>
          <w:rFonts w:ascii="Arial" w:hAnsi="Arial" w:cs="Arial"/>
          <w:sz w:val="24"/>
          <w:szCs w:val="24"/>
        </w:rPr>
        <w:tab/>
      </w:r>
    </w:p>
    <w:p w14:paraId="1A9629A9" w14:textId="77777777" w:rsidR="00400F53" w:rsidRPr="009E4673" w:rsidRDefault="00BB4449" w:rsidP="00B04A92">
      <w:pPr>
        <w:pStyle w:val="NoSpacing"/>
        <w:spacing w:line="480" w:lineRule="auto"/>
        <w:ind w:left="1418" w:hanging="709"/>
        <w:jc w:val="both"/>
        <w:rPr>
          <w:rFonts w:ascii="Arial" w:hAnsi="Arial" w:cs="Arial"/>
          <w:sz w:val="24"/>
          <w:szCs w:val="24"/>
        </w:rPr>
      </w:pPr>
      <w:r w:rsidRPr="009E4673">
        <w:rPr>
          <w:rFonts w:ascii="Arial" w:hAnsi="Arial" w:cs="Arial"/>
          <w:sz w:val="24"/>
          <w:szCs w:val="24"/>
        </w:rPr>
        <w:t>6</w:t>
      </w:r>
      <w:r w:rsidR="00B04A92" w:rsidRPr="009E4673">
        <w:rPr>
          <w:rFonts w:ascii="Arial" w:hAnsi="Arial" w:cs="Arial"/>
          <w:sz w:val="24"/>
          <w:szCs w:val="24"/>
        </w:rPr>
        <w:t>.1</w:t>
      </w:r>
      <w:r w:rsidR="00B04A92" w:rsidRPr="009E4673">
        <w:rPr>
          <w:rFonts w:ascii="Arial" w:hAnsi="Arial" w:cs="Arial"/>
          <w:sz w:val="24"/>
          <w:szCs w:val="24"/>
        </w:rPr>
        <w:tab/>
        <w:t>Whether the judgment and order of 20 March 2018 constitutes an irregularity and stands to be reviewed and set aside?</w:t>
      </w:r>
    </w:p>
    <w:p w14:paraId="0DC900EE" w14:textId="77777777" w:rsidR="00B04A92" w:rsidRPr="009E4673" w:rsidRDefault="00B04A92" w:rsidP="00B04A92">
      <w:pPr>
        <w:pStyle w:val="NoSpacing"/>
        <w:spacing w:line="480" w:lineRule="auto"/>
        <w:ind w:left="1418" w:hanging="709"/>
        <w:jc w:val="both"/>
        <w:rPr>
          <w:rFonts w:ascii="Arial" w:hAnsi="Arial" w:cs="Arial"/>
          <w:sz w:val="24"/>
          <w:szCs w:val="24"/>
        </w:rPr>
      </w:pPr>
    </w:p>
    <w:p w14:paraId="73355757" w14:textId="068B5A7A" w:rsidR="00B04A92" w:rsidRPr="009E4673" w:rsidRDefault="00BB4449" w:rsidP="00B04A92">
      <w:pPr>
        <w:pStyle w:val="NoSpacing"/>
        <w:spacing w:line="480" w:lineRule="auto"/>
        <w:ind w:left="1418" w:hanging="709"/>
        <w:jc w:val="both"/>
        <w:rPr>
          <w:rFonts w:ascii="Arial" w:hAnsi="Arial" w:cs="Arial"/>
          <w:sz w:val="24"/>
          <w:szCs w:val="24"/>
        </w:rPr>
      </w:pPr>
      <w:r w:rsidRPr="009E4673">
        <w:rPr>
          <w:rFonts w:ascii="Arial" w:hAnsi="Arial" w:cs="Arial"/>
          <w:sz w:val="24"/>
          <w:szCs w:val="24"/>
        </w:rPr>
        <w:t>6</w:t>
      </w:r>
      <w:r w:rsidR="00B04A92" w:rsidRPr="009E4673">
        <w:rPr>
          <w:rFonts w:ascii="Arial" w:hAnsi="Arial" w:cs="Arial"/>
          <w:sz w:val="24"/>
          <w:szCs w:val="24"/>
        </w:rPr>
        <w:t>.2</w:t>
      </w:r>
      <w:r w:rsidR="00B04A92" w:rsidRPr="009E4673">
        <w:rPr>
          <w:rFonts w:ascii="Arial" w:hAnsi="Arial" w:cs="Arial"/>
          <w:sz w:val="24"/>
          <w:szCs w:val="24"/>
        </w:rPr>
        <w:tab/>
        <w:t>Whether the notice of appeal filed by the appellant on 23 April 2018 w</w:t>
      </w:r>
      <w:r w:rsidR="00D879EE" w:rsidRPr="009E4673">
        <w:rPr>
          <w:rFonts w:ascii="Arial" w:hAnsi="Arial" w:cs="Arial"/>
          <w:sz w:val="24"/>
          <w:szCs w:val="24"/>
        </w:rPr>
        <w:t>ith the R</w:t>
      </w:r>
      <w:r w:rsidR="00B04A92" w:rsidRPr="009E4673">
        <w:rPr>
          <w:rFonts w:ascii="Arial" w:hAnsi="Arial" w:cs="Arial"/>
          <w:sz w:val="24"/>
          <w:szCs w:val="24"/>
        </w:rPr>
        <w:t>egistrar of the Supreme Court constitutes an irregularity and ought to be reviewed and set aside?</w:t>
      </w:r>
      <w:r w:rsidR="00163E38">
        <w:rPr>
          <w:rFonts w:ascii="Arial" w:hAnsi="Arial" w:cs="Arial"/>
          <w:sz w:val="24"/>
          <w:szCs w:val="24"/>
        </w:rPr>
        <w:t xml:space="preserve"> </w:t>
      </w:r>
    </w:p>
    <w:p w14:paraId="60649D3D" w14:textId="77777777" w:rsidR="00B04A92" w:rsidRPr="009E4673" w:rsidRDefault="00B04A92" w:rsidP="00B04A92">
      <w:pPr>
        <w:pStyle w:val="NoSpacing"/>
        <w:spacing w:line="480" w:lineRule="auto"/>
        <w:ind w:left="1418" w:hanging="709"/>
        <w:jc w:val="both"/>
        <w:rPr>
          <w:rFonts w:ascii="Arial" w:hAnsi="Arial" w:cs="Arial"/>
          <w:sz w:val="24"/>
          <w:szCs w:val="24"/>
        </w:rPr>
      </w:pPr>
    </w:p>
    <w:p w14:paraId="0EF11816" w14:textId="77777777" w:rsidR="00B04A92" w:rsidRPr="009E4673" w:rsidRDefault="00BB4449" w:rsidP="00B04A92">
      <w:pPr>
        <w:pStyle w:val="NoSpacing"/>
        <w:spacing w:line="480" w:lineRule="auto"/>
        <w:ind w:left="1418" w:hanging="709"/>
        <w:jc w:val="both"/>
        <w:rPr>
          <w:rFonts w:ascii="Arial" w:hAnsi="Arial" w:cs="Arial"/>
          <w:sz w:val="24"/>
          <w:szCs w:val="24"/>
        </w:rPr>
      </w:pPr>
      <w:r w:rsidRPr="009E4673">
        <w:rPr>
          <w:rFonts w:ascii="Arial" w:hAnsi="Arial" w:cs="Arial"/>
          <w:sz w:val="24"/>
          <w:szCs w:val="24"/>
        </w:rPr>
        <w:t>6</w:t>
      </w:r>
      <w:r w:rsidR="00B04A92" w:rsidRPr="009E4673">
        <w:rPr>
          <w:rFonts w:ascii="Arial" w:hAnsi="Arial" w:cs="Arial"/>
          <w:sz w:val="24"/>
          <w:szCs w:val="24"/>
        </w:rPr>
        <w:t>.3</w:t>
      </w:r>
      <w:r w:rsidR="00B04A92" w:rsidRPr="009E4673">
        <w:rPr>
          <w:rFonts w:ascii="Arial" w:hAnsi="Arial" w:cs="Arial"/>
          <w:sz w:val="24"/>
          <w:szCs w:val="24"/>
        </w:rPr>
        <w:tab/>
        <w:t>Whether the matter heard by the Supreme Court on 14 October 2019 ought to be struck from the roll?</w:t>
      </w:r>
    </w:p>
    <w:p w14:paraId="5235BF2F" w14:textId="77777777" w:rsidR="00B04A92" w:rsidRPr="009E4673" w:rsidRDefault="00B04A92" w:rsidP="00B04A92">
      <w:pPr>
        <w:pStyle w:val="NoSpacing"/>
        <w:spacing w:line="480" w:lineRule="auto"/>
        <w:ind w:left="1418" w:hanging="709"/>
        <w:jc w:val="both"/>
        <w:rPr>
          <w:rFonts w:ascii="Arial" w:hAnsi="Arial" w:cs="Arial"/>
          <w:sz w:val="24"/>
          <w:szCs w:val="24"/>
        </w:rPr>
      </w:pPr>
    </w:p>
    <w:p w14:paraId="72F45AF1" w14:textId="77777777" w:rsidR="0023708F" w:rsidRPr="009E4673" w:rsidRDefault="00BB4449" w:rsidP="00B04A92">
      <w:pPr>
        <w:pStyle w:val="NoSpacing"/>
        <w:spacing w:line="480" w:lineRule="auto"/>
        <w:ind w:left="1418" w:hanging="709"/>
        <w:jc w:val="both"/>
        <w:rPr>
          <w:rFonts w:ascii="Arial" w:hAnsi="Arial" w:cs="Arial"/>
          <w:sz w:val="24"/>
          <w:szCs w:val="24"/>
        </w:rPr>
      </w:pPr>
      <w:r w:rsidRPr="009E4673">
        <w:rPr>
          <w:rFonts w:ascii="Arial" w:hAnsi="Arial" w:cs="Arial"/>
          <w:sz w:val="24"/>
          <w:szCs w:val="24"/>
        </w:rPr>
        <w:t>6</w:t>
      </w:r>
      <w:r w:rsidR="00B04A92" w:rsidRPr="009E4673">
        <w:rPr>
          <w:rFonts w:ascii="Arial" w:hAnsi="Arial" w:cs="Arial"/>
          <w:sz w:val="24"/>
          <w:szCs w:val="24"/>
        </w:rPr>
        <w:t>.4</w:t>
      </w:r>
      <w:r w:rsidR="00B04A92" w:rsidRPr="009E4673">
        <w:rPr>
          <w:rFonts w:ascii="Arial" w:hAnsi="Arial" w:cs="Arial"/>
          <w:sz w:val="24"/>
          <w:szCs w:val="24"/>
        </w:rPr>
        <w:tab/>
        <w:t xml:space="preserve">Whether the bail granted to the appellant be cancelled and appellant be ordered to report at the Windhoek Correctional Facility to commence </w:t>
      </w:r>
      <w:r w:rsidR="00356BFF" w:rsidRPr="009E4673">
        <w:rPr>
          <w:rFonts w:ascii="Arial" w:hAnsi="Arial" w:cs="Arial"/>
          <w:sz w:val="24"/>
          <w:szCs w:val="24"/>
        </w:rPr>
        <w:t xml:space="preserve">serving </w:t>
      </w:r>
      <w:r w:rsidR="00B04A92" w:rsidRPr="009E4673">
        <w:rPr>
          <w:rFonts w:ascii="Arial" w:hAnsi="Arial" w:cs="Arial"/>
          <w:sz w:val="24"/>
          <w:szCs w:val="24"/>
        </w:rPr>
        <w:t>his sentence?</w:t>
      </w:r>
    </w:p>
    <w:p w14:paraId="2351CCD5" w14:textId="77777777" w:rsidR="000C7253" w:rsidRPr="009E4673" w:rsidRDefault="000C7253" w:rsidP="00B04A92">
      <w:pPr>
        <w:pStyle w:val="NoSpacing"/>
        <w:spacing w:line="480" w:lineRule="auto"/>
        <w:ind w:left="1418" w:hanging="709"/>
        <w:jc w:val="both"/>
        <w:rPr>
          <w:rFonts w:ascii="Arial" w:hAnsi="Arial" w:cs="Arial"/>
          <w:sz w:val="24"/>
          <w:szCs w:val="24"/>
        </w:rPr>
      </w:pPr>
    </w:p>
    <w:p w14:paraId="142BD5D5" w14:textId="77777777" w:rsidR="00400F53" w:rsidRPr="009E4673" w:rsidRDefault="00BB4449" w:rsidP="0023708F">
      <w:pPr>
        <w:pStyle w:val="NoSpacing"/>
        <w:spacing w:line="480" w:lineRule="auto"/>
        <w:ind w:left="1418" w:hanging="709"/>
        <w:jc w:val="both"/>
        <w:rPr>
          <w:rFonts w:ascii="Arial" w:hAnsi="Arial" w:cs="Arial"/>
          <w:sz w:val="24"/>
          <w:szCs w:val="24"/>
        </w:rPr>
      </w:pPr>
      <w:r w:rsidRPr="009E4673">
        <w:rPr>
          <w:rFonts w:ascii="Arial" w:hAnsi="Arial" w:cs="Arial"/>
          <w:sz w:val="24"/>
          <w:szCs w:val="24"/>
        </w:rPr>
        <w:t>6</w:t>
      </w:r>
      <w:r w:rsidR="0023708F" w:rsidRPr="009E4673">
        <w:rPr>
          <w:rFonts w:ascii="Arial" w:hAnsi="Arial" w:cs="Arial"/>
          <w:sz w:val="24"/>
          <w:szCs w:val="24"/>
        </w:rPr>
        <w:t>.5</w:t>
      </w:r>
      <w:r w:rsidR="0023708F" w:rsidRPr="009E4673">
        <w:rPr>
          <w:rFonts w:ascii="Arial" w:hAnsi="Arial" w:cs="Arial"/>
          <w:sz w:val="24"/>
          <w:szCs w:val="24"/>
        </w:rPr>
        <w:tab/>
        <w:t xml:space="preserve">Whether it will be in the interest of justice for an irregularity </w:t>
      </w:r>
      <w:r w:rsidR="0023708F" w:rsidRPr="009E4673">
        <w:rPr>
          <w:rFonts w:ascii="Arial" w:hAnsi="Arial" w:cs="Arial"/>
          <w:i/>
          <w:sz w:val="24"/>
          <w:szCs w:val="24"/>
        </w:rPr>
        <w:t>a quo</w:t>
      </w:r>
      <w:r w:rsidR="0023708F" w:rsidRPr="009E4673">
        <w:rPr>
          <w:rFonts w:ascii="Arial" w:hAnsi="Arial" w:cs="Arial"/>
          <w:sz w:val="24"/>
          <w:szCs w:val="24"/>
        </w:rPr>
        <w:t>, if any, to vitiate the appeal proceedings in circumstances of the case?</w:t>
      </w:r>
    </w:p>
    <w:p w14:paraId="70B706AC" w14:textId="77777777" w:rsidR="00C360DD" w:rsidRPr="009E4673" w:rsidRDefault="00C360DD" w:rsidP="0023708F">
      <w:pPr>
        <w:pStyle w:val="NoSpacing"/>
        <w:spacing w:line="480" w:lineRule="auto"/>
        <w:ind w:left="1418" w:hanging="709"/>
        <w:jc w:val="both"/>
        <w:rPr>
          <w:rFonts w:ascii="Arial" w:hAnsi="Arial" w:cs="Arial"/>
          <w:sz w:val="24"/>
          <w:szCs w:val="24"/>
        </w:rPr>
      </w:pPr>
    </w:p>
    <w:p w14:paraId="3887DA76" w14:textId="77777777" w:rsidR="003F5D17" w:rsidRPr="009E4673" w:rsidRDefault="0023708F"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Both legal practitioners responded and filed written submissions for which this court is grateful.</w:t>
      </w:r>
    </w:p>
    <w:p w14:paraId="4ED4C2F3" w14:textId="77777777" w:rsidR="003F5D17" w:rsidRPr="009E4673" w:rsidRDefault="003F5D17" w:rsidP="003F5D17">
      <w:pPr>
        <w:pStyle w:val="NoSpacing"/>
        <w:spacing w:line="480" w:lineRule="auto"/>
        <w:jc w:val="both"/>
        <w:rPr>
          <w:rFonts w:ascii="Arial" w:hAnsi="Arial" w:cs="Arial"/>
          <w:sz w:val="24"/>
          <w:szCs w:val="24"/>
        </w:rPr>
      </w:pPr>
    </w:p>
    <w:p w14:paraId="5347B533" w14:textId="77777777" w:rsidR="0023708F" w:rsidRPr="009E4673" w:rsidRDefault="0023708F" w:rsidP="003F5D17">
      <w:pPr>
        <w:pStyle w:val="NoSpacing"/>
        <w:spacing w:line="480" w:lineRule="auto"/>
        <w:jc w:val="both"/>
        <w:rPr>
          <w:rFonts w:ascii="Arial" w:hAnsi="Arial" w:cs="Arial"/>
          <w:sz w:val="24"/>
          <w:szCs w:val="24"/>
          <w:u w:val="single"/>
        </w:rPr>
      </w:pPr>
      <w:r w:rsidRPr="009E4673">
        <w:rPr>
          <w:rFonts w:ascii="Arial" w:hAnsi="Arial" w:cs="Arial"/>
          <w:sz w:val="24"/>
          <w:szCs w:val="24"/>
          <w:u w:val="single"/>
        </w:rPr>
        <w:t>Background</w:t>
      </w:r>
    </w:p>
    <w:p w14:paraId="00FF45F7" w14:textId="60C95A4A" w:rsidR="003F5D17" w:rsidRPr="009E4673" w:rsidRDefault="0023708F"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As alluded to above, the appellant after he had been convicted on a charg</w:t>
      </w:r>
      <w:r w:rsidR="0047232A" w:rsidRPr="009E4673">
        <w:rPr>
          <w:rFonts w:ascii="Arial" w:hAnsi="Arial" w:cs="Arial"/>
          <w:sz w:val="24"/>
          <w:szCs w:val="24"/>
        </w:rPr>
        <w:t>e of rape and sentenced in the Regional C</w:t>
      </w:r>
      <w:r w:rsidR="003F15E3">
        <w:rPr>
          <w:rFonts w:ascii="Arial" w:hAnsi="Arial" w:cs="Arial"/>
          <w:sz w:val="24"/>
          <w:szCs w:val="24"/>
        </w:rPr>
        <w:t xml:space="preserve">ourt – </w:t>
      </w:r>
      <w:r w:rsidRPr="009E4673">
        <w:rPr>
          <w:rFonts w:ascii="Arial" w:hAnsi="Arial" w:cs="Arial"/>
          <w:sz w:val="24"/>
          <w:szCs w:val="24"/>
        </w:rPr>
        <w:t xml:space="preserve">appealed to the High Court against his conviction and sentence. The appeal against sentence was later abandoned by the </w:t>
      </w:r>
      <w:r w:rsidR="0047232A" w:rsidRPr="009E4673">
        <w:rPr>
          <w:rFonts w:ascii="Arial" w:hAnsi="Arial" w:cs="Arial"/>
          <w:sz w:val="24"/>
          <w:szCs w:val="24"/>
        </w:rPr>
        <w:t>appellant</w:t>
      </w:r>
      <w:r w:rsidR="003F15E3">
        <w:rPr>
          <w:rFonts w:ascii="Arial" w:hAnsi="Arial" w:cs="Arial"/>
          <w:sz w:val="24"/>
          <w:szCs w:val="24"/>
        </w:rPr>
        <w:t xml:space="preserve"> following an order refusing condonation and striking the matter from the roll.</w:t>
      </w:r>
    </w:p>
    <w:p w14:paraId="5C2BBF70" w14:textId="77777777" w:rsidR="003F5D17" w:rsidRPr="009E4673" w:rsidRDefault="003F5D17" w:rsidP="003F5D17">
      <w:pPr>
        <w:pStyle w:val="NoSpacing"/>
        <w:spacing w:line="480" w:lineRule="auto"/>
        <w:jc w:val="both"/>
        <w:rPr>
          <w:rFonts w:ascii="Arial" w:hAnsi="Arial" w:cs="Arial"/>
          <w:sz w:val="24"/>
          <w:szCs w:val="24"/>
        </w:rPr>
      </w:pPr>
    </w:p>
    <w:p w14:paraId="155C1A10" w14:textId="2AF9C00F" w:rsidR="003F5D17" w:rsidRPr="009E4673" w:rsidRDefault="0023708F"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The appellant filed his notice of appeal outside the prescribed time limit provided for in the rules.</w:t>
      </w:r>
      <w:r w:rsidR="003B54C0" w:rsidRPr="009E4673">
        <w:rPr>
          <w:rStyle w:val="FootnoteReference"/>
          <w:rFonts w:ascii="Arial" w:hAnsi="Arial" w:cs="Arial"/>
          <w:sz w:val="24"/>
          <w:szCs w:val="24"/>
        </w:rPr>
        <w:footnoteReference w:id="2"/>
      </w:r>
      <w:r w:rsidRPr="009E4673">
        <w:rPr>
          <w:rFonts w:ascii="Arial" w:hAnsi="Arial" w:cs="Arial"/>
          <w:sz w:val="24"/>
          <w:szCs w:val="24"/>
        </w:rPr>
        <w:t xml:space="preserve"> </w:t>
      </w:r>
      <w:r w:rsidR="003F15E3">
        <w:rPr>
          <w:rFonts w:ascii="Arial" w:hAnsi="Arial" w:cs="Arial"/>
          <w:sz w:val="24"/>
          <w:szCs w:val="24"/>
        </w:rPr>
        <w:t>He then applied</w:t>
      </w:r>
      <w:r w:rsidRPr="009E4673">
        <w:rPr>
          <w:rFonts w:ascii="Arial" w:hAnsi="Arial" w:cs="Arial"/>
          <w:sz w:val="24"/>
          <w:szCs w:val="24"/>
        </w:rPr>
        <w:t xml:space="preserve"> for condonation for the late filing of </w:t>
      </w:r>
      <w:r w:rsidR="002A118C" w:rsidRPr="009E4673">
        <w:rPr>
          <w:rFonts w:ascii="Arial" w:hAnsi="Arial" w:cs="Arial"/>
          <w:sz w:val="24"/>
          <w:szCs w:val="24"/>
        </w:rPr>
        <w:t xml:space="preserve">his notice of </w:t>
      </w:r>
      <w:r w:rsidRPr="009E4673">
        <w:rPr>
          <w:rFonts w:ascii="Arial" w:hAnsi="Arial" w:cs="Arial"/>
          <w:sz w:val="24"/>
          <w:szCs w:val="24"/>
        </w:rPr>
        <w:t>appeal.</w:t>
      </w:r>
    </w:p>
    <w:p w14:paraId="096085BF" w14:textId="77777777" w:rsidR="003F5D17" w:rsidRPr="009E4673" w:rsidRDefault="003F5D17" w:rsidP="003F5D17">
      <w:pPr>
        <w:pStyle w:val="NoSpacing"/>
        <w:spacing w:line="480" w:lineRule="auto"/>
        <w:jc w:val="both"/>
        <w:rPr>
          <w:rFonts w:ascii="Arial" w:hAnsi="Arial" w:cs="Arial"/>
          <w:sz w:val="24"/>
          <w:szCs w:val="24"/>
        </w:rPr>
      </w:pPr>
    </w:p>
    <w:p w14:paraId="56F7B120" w14:textId="77777777" w:rsidR="003F5D17" w:rsidRDefault="0023708F" w:rsidP="0047232A">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In its judgment (the 8 December 2017 judgment) the court </w:t>
      </w:r>
      <w:r w:rsidRPr="009E4673">
        <w:rPr>
          <w:rFonts w:ascii="Arial" w:hAnsi="Arial" w:cs="Arial"/>
          <w:i/>
          <w:sz w:val="24"/>
          <w:szCs w:val="24"/>
        </w:rPr>
        <w:t>a quo</w:t>
      </w:r>
      <w:r w:rsidRPr="009E4673">
        <w:rPr>
          <w:rFonts w:ascii="Arial" w:hAnsi="Arial" w:cs="Arial"/>
          <w:sz w:val="24"/>
          <w:szCs w:val="24"/>
        </w:rPr>
        <w:t xml:space="preserve"> </w:t>
      </w:r>
      <w:r w:rsidR="0024046E" w:rsidRPr="009E4673">
        <w:rPr>
          <w:rFonts w:ascii="Arial" w:hAnsi="Arial" w:cs="Arial"/>
          <w:sz w:val="24"/>
          <w:szCs w:val="24"/>
        </w:rPr>
        <w:t>stated the following in respect of the condonation application:</w:t>
      </w:r>
      <w:r w:rsidR="0024046E" w:rsidRPr="009E4673">
        <w:rPr>
          <w:rStyle w:val="FootnoteReference"/>
          <w:rFonts w:ascii="Arial" w:hAnsi="Arial" w:cs="Arial"/>
          <w:sz w:val="24"/>
          <w:szCs w:val="24"/>
        </w:rPr>
        <w:footnoteReference w:id="3"/>
      </w:r>
    </w:p>
    <w:p w14:paraId="4360BEA6" w14:textId="63696CDB" w:rsidR="00384972" w:rsidRPr="00384972" w:rsidRDefault="00384972" w:rsidP="00384972">
      <w:pPr>
        <w:pStyle w:val="NoSpacing"/>
        <w:spacing w:line="360" w:lineRule="auto"/>
        <w:jc w:val="both"/>
        <w:rPr>
          <w:rFonts w:ascii="Arial" w:hAnsi="Arial" w:cs="Arial"/>
        </w:rPr>
      </w:pPr>
      <w:r>
        <w:rPr>
          <w:rFonts w:ascii="Arial" w:hAnsi="Arial" w:cs="Arial"/>
        </w:rPr>
        <w:tab/>
      </w:r>
    </w:p>
    <w:p w14:paraId="43D0950A" w14:textId="5E81F376" w:rsidR="0024046E" w:rsidRPr="00384972" w:rsidRDefault="0024046E" w:rsidP="00384972">
      <w:pPr>
        <w:pStyle w:val="NoSpacing"/>
        <w:spacing w:line="360" w:lineRule="auto"/>
        <w:ind w:left="720" w:hanging="720"/>
        <w:jc w:val="both"/>
        <w:rPr>
          <w:rFonts w:ascii="Arial" w:hAnsi="Arial" w:cs="Arial"/>
        </w:rPr>
      </w:pPr>
      <w:r w:rsidRPr="009E4673">
        <w:rPr>
          <w:rFonts w:ascii="Arial" w:hAnsi="Arial" w:cs="Arial"/>
        </w:rPr>
        <w:tab/>
      </w:r>
      <w:r w:rsidR="00796182" w:rsidRPr="009E4673">
        <w:rPr>
          <w:rFonts w:ascii="Arial" w:hAnsi="Arial" w:cs="Arial"/>
        </w:rPr>
        <w:t>‘Whereas the respondent opposed the appeal against conviction but not the condonation application, we must, for purposes of the present application, assume that the respondent considers the appellant’s reasons for filing both notices</w:t>
      </w:r>
      <w:r w:rsidR="00796182" w:rsidRPr="009E4673">
        <w:rPr>
          <w:rStyle w:val="FootnoteReference"/>
          <w:rFonts w:ascii="Arial" w:hAnsi="Arial" w:cs="Arial"/>
        </w:rPr>
        <w:footnoteReference w:id="4"/>
      </w:r>
      <w:r w:rsidR="00796182" w:rsidRPr="009E4673">
        <w:rPr>
          <w:rFonts w:ascii="Arial" w:hAnsi="Arial" w:cs="Arial"/>
        </w:rPr>
        <w:t xml:space="preserve"> out of time, reasonable and acceptable. What thus remains to be decided is the prospects of success on appeal.’</w:t>
      </w:r>
    </w:p>
    <w:p w14:paraId="33F28AF5" w14:textId="03750BD7" w:rsidR="003F5D17" w:rsidRPr="009E4673" w:rsidRDefault="00796182"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The court did not elaborate on the reasons provided for the late filing of the notices of appeal but continued to deal with what was described as a procedural challenge and thereafter dealt with the prospects of success in respect of the merits of the appeal. </w:t>
      </w:r>
    </w:p>
    <w:p w14:paraId="7AC9A92D" w14:textId="77777777" w:rsidR="003F5D17" w:rsidRPr="009E4673" w:rsidRDefault="003F5D17" w:rsidP="003F5D17">
      <w:pPr>
        <w:pStyle w:val="NoSpacing"/>
        <w:spacing w:line="480" w:lineRule="auto"/>
        <w:jc w:val="both"/>
        <w:rPr>
          <w:rFonts w:ascii="Arial" w:hAnsi="Arial" w:cs="Arial"/>
          <w:sz w:val="24"/>
          <w:szCs w:val="24"/>
        </w:rPr>
      </w:pPr>
    </w:p>
    <w:p w14:paraId="256C0AD3" w14:textId="77777777" w:rsidR="003F5D17" w:rsidRPr="009E4673" w:rsidRDefault="00796182"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At the conclusion of its judgment the court </w:t>
      </w:r>
      <w:r w:rsidRPr="009E4673">
        <w:rPr>
          <w:rFonts w:ascii="Arial" w:hAnsi="Arial" w:cs="Arial"/>
          <w:i/>
          <w:sz w:val="24"/>
          <w:szCs w:val="24"/>
        </w:rPr>
        <w:t>a quo</w:t>
      </w:r>
      <w:r w:rsidRPr="009E4673">
        <w:rPr>
          <w:rFonts w:ascii="Arial" w:hAnsi="Arial" w:cs="Arial"/>
          <w:sz w:val="24"/>
          <w:szCs w:val="24"/>
        </w:rPr>
        <w:t xml:space="preserve"> made the following orders:</w:t>
      </w:r>
    </w:p>
    <w:p w14:paraId="3CE814A6" w14:textId="77777777" w:rsidR="003F5D17" w:rsidRPr="009E4673" w:rsidRDefault="003F5D17" w:rsidP="00856279">
      <w:pPr>
        <w:pStyle w:val="NoSpacing"/>
        <w:spacing w:line="360" w:lineRule="auto"/>
        <w:ind w:left="1418" w:hanging="709"/>
        <w:jc w:val="both"/>
        <w:rPr>
          <w:rFonts w:ascii="Arial" w:hAnsi="Arial" w:cs="Arial"/>
        </w:rPr>
      </w:pPr>
    </w:p>
    <w:p w14:paraId="2E6CEF89" w14:textId="77777777" w:rsidR="00796182" w:rsidRPr="009E4673" w:rsidRDefault="00BB4449" w:rsidP="00856279">
      <w:pPr>
        <w:pStyle w:val="NoSpacing"/>
        <w:spacing w:line="360" w:lineRule="auto"/>
        <w:ind w:left="1418" w:hanging="709"/>
        <w:jc w:val="both"/>
        <w:rPr>
          <w:rFonts w:ascii="Arial" w:hAnsi="Arial" w:cs="Arial"/>
        </w:rPr>
      </w:pPr>
      <w:r w:rsidRPr="009E4673">
        <w:rPr>
          <w:rFonts w:ascii="Arial" w:hAnsi="Arial" w:cs="Arial"/>
        </w:rPr>
        <w:t>‘(a)</w:t>
      </w:r>
      <w:r w:rsidR="00796182" w:rsidRPr="009E4673">
        <w:rPr>
          <w:rFonts w:ascii="Arial" w:hAnsi="Arial" w:cs="Arial"/>
        </w:rPr>
        <w:tab/>
        <w:t>The respondent’s application for adjournment of the proceedings is refused.</w:t>
      </w:r>
      <w:r w:rsidR="00796182" w:rsidRPr="009E4673">
        <w:rPr>
          <w:rStyle w:val="FootnoteReference"/>
          <w:rFonts w:ascii="Arial" w:hAnsi="Arial" w:cs="Arial"/>
        </w:rPr>
        <w:footnoteReference w:id="5"/>
      </w:r>
    </w:p>
    <w:p w14:paraId="242E1C55" w14:textId="77777777" w:rsidR="00856279" w:rsidRPr="009E4673" w:rsidRDefault="00856279" w:rsidP="00856279">
      <w:pPr>
        <w:pStyle w:val="NoSpacing"/>
        <w:spacing w:line="360" w:lineRule="auto"/>
        <w:ind w:left="1418" w:hanging="709"/>
        <w:jc w:val="both"/>
        <w:rPr>
          <w:rFonts w:ascii="Arial" w:hAnsi="Arial" w:cs="Arial"/>
        </w:rPr>
      </w:pPr>
    </w:p>
    <w:p w14:paraId="1801C040" w14:textId="77777777" w:rsidR="00856279" w:rsidRPr="009E4673" w:rsidRDefault="00BB4449" w:rsidP="00856279">
      <w:pPr>
        <w:spacing w:after="0" w:line="360" w:lineRule="auto"/>
        <w:ind w:left="1418" w:hanging="698"/>
        <w:jc w:val="both"/>
        <w:rPr>
          <w:rFonts w:ascii="Arial" w:hAnsi="Arial" w:cs="Arial"/>
        </w:rPr>
      </w:pPr>
      <w:r w:rsidRPr="009E4673">
        <w:rPr>
          <w:rFonts w:ascii="Arial" w:hAnsi="Arial" w:cs="Arial"/>
        </w:rPr>
        <w:t>(b)</w:t>
      </w:r>
      <w:r w:rsidR="00856279" w:rsidRPr="009E4673">
        <w:rPr>
          <w:rFonts w:ascii="Arial" w:hAnsi="Arial" w:cs="Arial"/>
        </w:rPr>
        <w:tab/>
        <w:t>Appellant’s application for condonation for the late noting of the appeal and amendment thereto, is refused and struck off the roll.</w:t>
      </w:r>
    </w:p>
    <w:p w14:paraId="163902C9" w14:textId="77777777" w:rsidR="00856279" w:rsidRPr="009E4673" w:rsidRDefault="00856279" w:rsidP="00856279">
      <w:pPr>
        <w:spacing w:after="0" w:line="360" w:lineRule="auto"/>
        <w:ind w:left="1418" w:hanging="698"/>
        <w:jc w:val="both"/>
        <w:rPr>
          <w:rFonts w:ascii="Arial" w:hAnsi="Arial" w:cs="Arial"/>
        </w:rPr>
      </w:pPr>
    </w:p>
    <w:p w14:paraId="242CA0F4" w14:textId="77777777" w:rsidR="00856279" w:rsidRPr="009E4673" w:rsidRDefault="00BB4449" w:rsidP="00856279">
      <w:pPr>
        <w:spacing w:after="0" w:line="360" w:lineRule="auto"/>
        <w:ind w:left="1418" w:hanging="698"/>
        <w:jc w:val="both"/>
        <w:rPr>
          <w:rFonts w:ascii="Arial" w:hAnsi="Arial" w:cs="Arial"/>
        </w:rPr>
      </w:pPr>
      <w:r w:rsidRPr="009E4673">
        <w:rPr>
          <w:rFonts w:ascii="Arial" w:hAnsi="Arial" w:cs="Arial"/>
        </w:rPr>
        <w:t>(c)</w:t>
      </w:r>
      <w:r w:rsidR="00856279" w:rsidRPr="009E4673">
        <w:rPr>
          <w:rFonts w:ascii="Arial" w:hAnsi="Arial" w:cs="Arial"/>
        </w:rPr>
        <w:tab/>
        <w:t>Appellant’s bail is cancelled with immediate effect and he is to be taken into custody and brought before the Regional Court sitting at Katima Mulilo for committal.</w:t>
      </w:r>
      <w:r w:rsidR="008E4626" w:rsidRPr="009E4673">
        <w:rPr>
          <w:rFonts w:ascii="Arial" w:hAnsi="Arial" w:cs="Arial"/>
        </w:rPr>
        <w:t>’</w:t>
      </w:r>
    </w:p>
    <w:p w14:paraId="5F277280" w14:textId="77777777" w:rsidR="00796182" w:rsidRPr="009E4673" w:rsidRDefault="00796182" w:rsidP="003F5D17">
      <w:pPr>
        <w:pStyle w:val="NoSpacing"/>
        <w:spacing w:line="480" w:lineRule="auto"/>
        <w:jc w:val="both"/>
        <w:rPr>
          <w:rFonts w:ascii="Arial" w:hAnsi="Arial" w:cs="Arial"/>
          <w:sz w:val="24"/>
          <w:szCs w:val="24"/>
        </w:rPr>
      </w:pPr>
    </w:p>
    <w:p w14:paraId="07608BBE" w14:textId="53D1380E" w:rsidR="003F5D17" w:rsidRPr="009E4673" w:rsidRDefault="00856279"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On the authority of </w:t>
      </w:r>
      <w:r w:rsidRPr="009E4673">
        <w:rPr>
          <w:rFonts w:ascii="Arial" w:hAnsi="Arial" w:cs="Arial"/>
          <w:i/>
          <w:sz w:val="24"/>
          <w:szCs w:val="24"/>
        </w:rPr>
        <w:t>S v Arubertus</w:t>
      </w:r>
      <w:r w:rsidR="0047232A" w:rsidRPr="009E4673">
        <w:rPr>
          <w:rFonts w:ascii="Arial" w:hAnsi="Arial" w:cs="Arial"/>
          <w:i/>
          <w:sz w:val="24"/>
          <w:szCs w:val="24"/>
        </w:rPr>
        <w:t>,</w:t>
      </w:r>
      <w:r w:rsidRPr="009E4673">
        <w:rPr>
          <w:rFonts w:ascii="Arial" w:hAnsi="Arial" w:cs="Arial"/>
          <w:sz w:val="24"/>
          <w:szCs w:val="24"/>
        </w:rPr>
        <w:t xml:space="preserve"> the appellant’s next course of action was to appeal directly to the Supreme Court against the court </w:t>
      </w:r>
      <w:r w:rsidRPr="009E4673">
        <w:rPr>
          <w:rFonts w:ascii="Arial" w:hAnsi="Arial" w:cs="Arial"/>
          <w:i/>
          <w:sz w:val="24"/>
          <w:szCs w:val="24"/>
        </w:rPr>
        <w:t>a quo</w:t>
      </w:r>
      <w:r w:rsidRPr="009E4673">
        <w:rPr>
          <w:rFonts w:ascii="Arial" w:hAnsi="Arial" w:cs="Arial"/>
          <w:sz w:val="24"/>
          <w:szCs w:val="24"/>
        </w:rPr>
        <w:t>’s refusal of his condonation application. However</w:t>
      </w:r>
      <w:r w:rsidR="00AD6138">
        <w:rPr>
          <w:rFonts w:ascii="Arial" w:hAnsi="Arial" w:cs="Arial"/>
          <w:sz w:val="24"/>
          <w:szCs w:val="24"/>
        </w:rPr>
        <w:t>,</w:t>
      </w:r>
      <w:r w:rsidRPr="009E4673">
        <w:rPr>
          <w:rFonts w:ascii="Arial" w:hAnsi="Arial" w:cs="Arial"/>
          <w:sz w:val="24"/>
          <w:szCs w:val="24"/>
        </w:rPr>
        <w:t xml:space="preserve"> this was not what happened. In an inexplicable manner the appellant managed to re-enrol the matter as an application for leave to appeal. </w:t>
      </w:r>
    </w:p>
    <w:p w14:paraId="1DDDB970" w14:textId="77777777" w:rsidR="003F5D17" w:rsidRPr="009E4673" w:rsidRDefault="003F5D17" w:rsidP="003F5D17">
      <w:pPr>
        <w:pStyle w:val="NoSpacing"/>
        <w:spacing w:line="480" w:lineRule="auto"/>
        <w:jc w:val="both"/>
        <w:rPr>
          <w:rFonts w:ascii="Arial" w:hAnsi="Arial" w:cs="Arial"/>
          <w:sz w:val="24"/>
          <w:szCs w:val="24"/>
        </w:rPr>
      </w:pPr>
    </w:p>
    <w:p w14:paraId="0426A40B" w14:textId="48D6C3F7" w:rsidR="008E4626" w:rsidRPr="00384972" w:rsidRDefault="00856279" w:rsidP="008E4626">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This application served before another court slightly differently constituted in the sense that one member of the second court served as a member of the first court which considered </w:t>
      </w:r>
      <w:r w:rsidR="00384972">
        <w:rPr>
          <w:rFonts w:ascii="Arial" w:hAnsi="Arial" w:cs="Arial"/>
          <w:sz w:val="24"/>
          <w:szCs w:val="24"/>
        </w:rPr>
        <w:t xml:space="preserve">the </w:t>
      </w:r>
      <w:r w:rsidRPr="009E4673">
        <w:rPr>
          <w:rFonts w:ascii="Arial" w:hAnsi="Arial" w:cs="Arial"/>
          <w:sz w:val="24"/>
          <w:szCs w:val="24"/>
        </w:rPr>
        <w:t>appellant’s application for condonation for the late filing of his appeal.</w:t>
      </w:r>
    </w:p>
    <w:p w14:paraId="596FDAD0" w14:textId="707B2A68" w:rsidR="003F5D17" w:rsidRPr="00B13EB5" w:rsidRDefault="00384972" w:rsidP="003F5D17">
      <w:pPr>
        <w:pStyle w:val="NoSpacing"/>
        <w:numPr>
          <w:ilvl w:val="0"/>
          <w:numId w:val="1"/>
        </w:numPr>
        <w:spacing w:line="480" w:lineRule="auto"/>
        <w:ind w:left="0" w:firstLine="0"/>
        <w:jc w:val="both"/>
        <w:rPr>
          <w:rFonts w:ascii="Arial" w:hAnsi="Arial" w:cs="Arial"/>
          <w:sz w:val="24"/>
          <w:szCs w:val="24"/>
        </w:rPr>
      </w:pPr>
      <w:r w:rsidRPr="00B13EB5">
        <w:rPr>
          <w:rFonts w:ascii="Arial" w:hAnsi="Arial" w:cs="Arial"/>
          <w:sz w:val="24"/>
          <w:szCs w:val="24"/>
        </w:rPr>
        <w:t>The a</w:t>
      </w:r>
      <w:r w:rsidR="00856279" w:rsidRPr="00B13EB5">
        <w:rPr>
          <w:rFonts w:ascii="Arial" w:hAnsi="Arial" w:cs="Arial"/>
          <w:sz w:val="24"/>
          <w:szCs w:val="24"/>
        </w:rPr>
        <w:t xml:space="preserve">ppellant’s application for leave to appeal was heard on 12 March 2018 and judgment was delivered on 20 March 2018. The second court relying on </w:t>
      </w:r>
      <w:r w:rsidR="00856279" w:rsidRPr="00B13EB5">
        <w:rPr>
          <w:rFonts w:ascii="Arial" w:hAnsi="Arial" w:cs="Arial"/>
          <w:i/>
          <w:sz w:val="24"/>
          <w:szCs w:val="24"/>
        </w:rPr>
        <w:t>S v Nowaseb</w:t>
      </w:r>
      <w:r w:rsidR="00856279" w:rsidRPr="00B13EB5">
        <w:rPr>
          <w:rStyle w:val="FootnoteReference"/>
          <w:rFonts w:ascii="Arial" w:hAnsi="Arial" w:cs="Arial"/>
          <w:sz w:val="24"/>
          <w:szCs w:val="24"/>
        </w:rPr>
        <w:footnoteReference w:id="6"/>
      </w:r>
      <w:r w:rsidR="00856279" w:rsidRPr="00B13EB5">
        <w:rPr>
          <w:rFonts w:ascii="Arial" w:hAnsi="Arial" w:cs="Arial"/>
          <w:sz w:val="24"/>
          <w:szCs w:val="24"/>
        </w:rPr>
        <w:t xml:space="preserve"> held that there were prospects of success and granted leave to appeal to this court. This judgment will be referred to as the </w:t>
      </w:r>
      <w:r w:rsidR="008A1B2D" w:rsidRPr="00B13EB5">
        <w:rPr>
          <w:rFonts w:ascii="Arial" w:hAnsi="Arial" w:cs="Arial"/>
          <w:sz w:val="24"/>
          <w:szCs w:val="24"/>
        </w:rPr>
        <w:t>March 2018 judgment.</w:t>
      </w:r>
    </w:p>
    <w:p w14:paraId="332A4CD5" w14:textId="77777777" w:rsidR="003F5D17" w:rsidRPr="009E4673" w:rsidRDefault="003F5D17" w:rsidP="003F5D17">
      <w:pPr>
        <w:pStyle w:val="NoSpacing"/>
        <w:spacing w:line="480" w:lineRule="auto"/>
        <w:jc w:val="both"/>
        <w:rPr>
          <w:rFonts w:ascii="Arial" w:hAnsi="Arial" w:cs="Arial"/>
          <w:sz w:val="24"/>
          <w:szCs w:val="24"/>
        </w:rPr>
      </w:pPr>
    </w:p>
    <w:p w14:paraId="78D25719" w14:textId="022D62BF" w:rsidR="003F5D17" w:rsidRPr="009E4673" w:rsidRDefault="008A1B2D"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Pending the hearing of the appeal</w:t>
      </w:r>
      <w:r w:rsidR="0047232A" w:rsidRPr="009E4673">
        <w:rPr>
          <w:rFonts w:ascii="Arial" w:hAnsi="Arial" w:cs="Arial"/>
          <w:sz w:val="24"/>
          <w:szCs w:val="24"/>
        </w:rPr>
        <w:t>,</w:t>
      </w:r>
      <w:r w:rsidRPr="009E4673">
        <w:rPr>
          <w:rFonts w:ascii="Arial" w:hAnsi="Arial" w:cs="Arial"/>
          <w:sz w:val="24"/>
          <w:szCs w:val="24"/>
        </w:rPr>
        <w:t xml:space="preserve"> the appellant applied for bail which was granted. The bail proceedings do not form part of the appeal record. The significance of </w:t>
      </w:r>
      <w:r w:rsidR="00384972">
        <w:rPr>
          <w:rFonts w:ascii="Arial" w:hAnsi="Arial" w:cs="Arial"/>
          <w:sz w:val="24"/>
          <w:szCs w:val="24"/>
        </w:rPr>
        <w:t xml:space="preserve">the </w:t>
      </w:r>
      <w:r w:rsidRPr="009E4673">
        <w:rPr>
          <w:rFonts w:ascii="Arial" w:hAnsi="Arial" w:cs="Arial"/>
          <w:sz w:val="24"/>
          <w:szCs w:val="24"/>
        </w:rPr>
        <w:t xml:space="preserve">appellant being granted bail lies in the fact that </w:t>
      </w:r>
      <w:r w:rsidR="00384972">
        <w:rPr>
          <w:rFonts w:ascii="Arial" w:hAnsi="Arial" w:cs="Arial"/>
          <w:sz w:val="24"/>
          <w:szCs w:val="24"/>
        </w:rPr>
        <w:t xml:space="preserve">the court </w:t>
      </w:r>
      <w:r w:rsidR="00384972" w:rsidRPr="00384972">
        <w:rPr>
          <w:rFonts w:ascii="Arial" w:hAnsi="Arial" w:cs="Arial"/>
          <w:i/>
          <w:sz w:val="24"/>
          <w:szCs w:val="24"/>
        </w:rPr>
        <w:t>a quo</w:t>
      </w:r>
      <w:r w:rsidR="00384972">
        <w:rPr>
          <w:rFonts w:ascii="Arial" w:hAnsi="Arial" w:cs="Arial"/>
          <w:sz w:val="24"/>
          <w:szCs w:val="24"/>
        </w:rPr>
        <w:t xml:space="preserve"> </w:t>
      </w:r>
      <w:r w:rsidRPr="009E4673">
        <w:rPr>
          <w:rFonts w:ascii="Arial" w:hAnsi="Arial" w:cs="Arial"/>
          <w:sz w:val="24"/>
          <w:szCs w:val="24"/>
        </w:rPr>
        <w:t xml:space="preserve">overruled the December 2017 judgment which had cancelled </w:t>
      </w:r>
      <w:r w:rsidR="00384972">
        <w:rPr>
          <w:rFonts w:ascii="Arial" w:hAnsi="Arial" w:cs="Arial"/>
          <w:sz w:val="24"/>
          <w:szCs w:val="24"/>
        </w:rPr>
        <w:t xml:space="preserve">the </w:t>
      </w:r>
      <w:r w:rsidRPr="009E4673">
        <w:rPr>
          <w:rFonts w:ascii="Arial" w:hAnsi="Arial" w:cs="Arial"/>
          <w:sz w:val="24"/>
          <w:szCs w:val="24"/>
        </w:rPr>
        <w:t xml:space="preserve">appellant’s bail. </w:t>
      </w:r>
    </w:p>
    <w:p w14:paraId="3864647A" w14:textId="77777777" w:rsidR="003F5D17" w:rsidRPr="009E4673" w:rsidRDefault="003F5D17" w:rsidP="003F5D17">
      <w:pPr>
        <w:pStyle w:val="NoSpacing"/>
        <w:spacing w:line="480" w:lineRule="auto"/>
        <w:jc w:val="both"/>
        <w:rPr>
          <w:rFonts w:ascii="Arial" w:hAnsi="Arial" w:cs="Arial"/>
          <w:sz w:val="24"/>
          <w:szCs w:val="24"/>
        </w:rPr>
      </w:pPr>
    </w:p>
    <w:p w14:paraId="7E6F62AD" w14:textId="77777777" w:rsidR="008A1B2D" w:rsidRPr="009E4673" w:rsidRDefault="008A1B2D" w:rsidP="003F5D17">
      <w:pPr>
        <w:pStyle w:val="NoSpacing"/>
        <w:spacing w:line="480" w:lineRule="auto"/>
        <w:jc w:val="both"/>
        <w:rPr>
          <w:rFonts w:ascii="Arial" w:hAnsi="Arial" w:cs="Arial"/>
          <w:sz w:val="24"/>
          <w:szCs w:val="24"/>
          <w:u w:val="single"/>
        </w:rPr>
      </w:pPr>
      <w:r w:rsidRPr="009E4673">
        <w:rPr>
          <w:rFonts w:ascii="Arial" w:hAnsi="Arial" w:cs="Arial"/>
          <w:sz w:val="24"/>
          <w:szCs w:val="24"/>
          <w:u w:val="single"/>
        </w:rPr>
        <w:t xml:space="preserve">Was there an irregularity committed in the court </w:t>
      </w:r>
      <w:r w:rsidRPr="009E4673">
        <w:rPr>
          <w:rFonts w:ascii="Arial" w:hAnsi="Arial" w:cs="Arial"/>
          <w:i/>
          <w:sz w:val="24"/>
          <w:szCs w:val="24"/>
          <w:u w:val="single"/>
        </w:rPr>
        <w:t>a quo</w:t>
      </w:r>
      <w:r w:rsidRPr="009E4673">
        <w:rPr>
          <w:rFonts w:ascii="Arial" w:hAnsi="Arial" w:cs="Arial"/>
          <w:sz w:val="24"/>
          <w:szCs w:val="24"/>
          <w:u w:val="single"/>
        </w:rPr>
        <w:t>?</w:t>
      </w:r>
    </w:p>
    <w:p w14:paraId="12297632" w14:textId="77777777" w:rsidR="003F5D17" w:rsidRPr="009E4673" w:rsidRDefault="008A1B2D" w:rsidP="00C661B5">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A reading of the March 2018 judgment pertinently stated as a ground of appeal in the second paragraph that:</w:t>
      </w:r>
    </w:p>
    <w:p w14:paraId="5BA80CA4" w14:textId="77777777" w:rsidR="008A1B2D" w:rsidRPr="009E4673" w:rsidRDefault="008A1B2D" w:rsidP="008A1B2D">
      <w:pPr>
        <w:pStyle w:val="NoSpacing"/>
        <w:spacing w:line="360" w:lineRule="auto"/>
        <w:ind w:left="720" w:hanging="720"/>
        <w:jc w:val="both"/>
        <w:rPr>
          <w:rFonts w:ascii="Arial" w:hAnsi="Arial" w:cs="Arial"/>
        </w:rPr>
      </w:pPr>
      <w:r w:rsidRPr="009E4673">
        <w:rPr>
          <w:rFonts w:ascii="Arial" w:hAnsi="Arial" w:cs="Arial"/>
        </w:rPr>
        <w:tab/>
        <w:t>‘. . . the learned judges of appeal erred in the law or on the facts . . . .’</w:t>
      </w:r>
    </w:p>
    <w:p w14:paraId="58F9DD6C" w14:textId="77777777" w:rsidR="008A1B2D" w:rsidRPr="009E4673" w:rsidRDefault="008A1B2D" w:rsidP="008A1B2D">
      <w:pPr>
        <w:pStyle w:val="NoSpacing"/>
        <w:spacing w:line="480" w:lineRule="auto"/>
        <w:jc w:val="both"/>
        <w:rPr>
          <w:rFonts w:ascii="Arial" w:hAnsi="Arial" w:cs="Arial"/>
          <w:sz w:val="24"/>
          <w:szCs w:val="24"/>
        </w:rPr>
      </w:pPr>
    </w:p>
    <w:p w14:paraId="04B05D04" w14:textId="77777777" w:rsidR="008A1B2D" w:rsidRPr="009E4673" w:rsidRDefault="008A1B2D" w:rsidP="00C661B5">
      <w:pPr>
        <w:pStyle w:val="NoSpacing"/>
        <w:spacing w:line="360" w:lineRule="auto"/>
        <w:jc w:val="both"/>
        <w:rPr>
          <w:rFonts w:ascii="Arial" w:hAnsi="Arial" w:cs="Arial"/>
          <w:sz w:val="24"/>
          <w:szCs w:val="24"/>
        </w:rPr>
      </w:pPr>
      <w:r w:rsidRPr="009E4673">
        <w:rPr>
          <w:rFonts w:ascii="Arial" w:hAnsi="Arial" w:cs="Arial"/>
          <w:sz w:val="24"/>
          <w:szCs w:val="24"/>
        </w:rPr>
        <w:t>In the third and fourth paragraph</w:t>
      </w:r>
      <w:r w:rsidR="00C661B5" w:rsidRPr="009E4673">
        <w:rPr>
          <w:rFonts w:ascii="Arial" w:hAnsi="Arial" w:cs="Arial"/>
          <w:sz w:val="24"/>
          <w:szCs w:val="24"/>
        </w:rPr>
        <w:t>s</w:t>
      </w:r>
      <w:r w:rsidRPr="009E4673">
        <w:rPr>
          <w:rFonts w:ascii="Arial" w:hAnsi="Arial" w:cs="Arial"/>
          <w:sz w:val="24"/>
          <w:szCs w:val="24"/>
        </w:rPr>
        <w:t xml:space="preserve"> of the judgment </w:t>
      </w:r>
      <w:r w:rsidR="00C661B5" w:rsidRPr="009E4673">
        <w:rPr>
          <w:rFonts w:ascii="Arial" w:hAnsi="Arial" w:cs="Arial"/>
          <w:sz w:val="24"/>
          <w:szCs w:val="24"/>
        </w:rPr>
        <w:t>the</w:t>
      </w:r>
      <w:r w:rsidRPr="009E4673">
        <w:rPr>
          <w:rFonts w:ascii="Arial" w:hAnsi="Arial" w:cs="Arial"/>
          <w:sz w:val="24"/>
          <w:szCs w:val="24"/>
        </w:rPr>
        <w:t xml:space="preserve"> listed grounds of appeal </w:t>
      </w:r>
      <w:r w:rsidR="00C661B5" w:rsidRPr="009E4673">
        <w:rPr>
          <w:rFonts w:ascii="Arial" w:hAnsi="Arial" w:cs="Arial"/>
          <w:sz w:val="24"/>
          <w:szCs w:val="24"/>
        </w:rPr>
        <w:t xml:space="preserve">were </w:t>
      </w:r>
      <w:r w:rsidRPr="009E4673">
        <w:rPr>
          <w:rFonts w:ascii="Arial" w:hAnsi="Arial" w:cs="Arial"/>
          <w:sz w:val="24"/>
          <w:szCs w:val="24"/>
        </w:rPr>
        <w:t>that:</w:t>
      </w:r>
    </w:p>
    <w:p w14:paraId="7CED21B0" w14:textId="77777777" w:rsidR="008A1B2D" w:rsidRPr="009E4673" w:rsidRDefault="008A1B2D" w:rsidP="00C661B5">
      <w:pPr>
        <w:pStyle w:val="NoSpacing"/>
        <w:spacing w:line="360" w:lineRule="auto"/>
        <w:ind w:left="720"/>
        <w:jc w:val="both"/>
        <w:rPr>
          <w:rFonts w:ascii="Arial" w:hAnsi="Arial" w:cs="Arial"/>
        </w:rPr>
      </w:pPr>
      <w:r w:rsidRPr="009E4673">
        <w:rPr>
          <w:rFonts w:ascii="Arial" w:hAnsi="Arial" w:cs="Arial"/>
        </w:rPr>
        <w:t>‘. . . the learned judges of appeal . . . erred in the law and/or on the facts . . . .’</w:t>
      </w:r>
    </w:p>
    <w:p w14:paraId="303268D4" w14:textId="77777777" w:rsidR="003F5D17" w:rsidRPr="009E4673" w:rsidRDefault="003F5D17" w:rsidP="003F5D17">
      <w:pPr>
        <w:pStyle w:val="NoSpacing"/>
        <w:spacing w:line="480" w:lineRule="auto"/>
        <w:jc w:val="both"/>
        <w:rPr>
          <w:rFonts w:ascii="Arial" w:hAnsi="Arial" w:cs="Arial"/>
          <w:sz w:val="24"/>
          <w:szCs w:val="24"/>
        </w:rPr>
      </w:pPr>
    </w:p>
    <w:p w14:paraId="40EAA8F4" w14:textId="254E5B04" w:rsidR="008E4626" w:rsidRPr="004C4EA0" w:rsidRDefault="008A1B2D" w:rsidP="008E4626">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In the twelfth paragraph the court </w:t>
      </w:r>
      <w:r w:rsidRPr="009E4673">
        <w:rPr>
          <w:rFonts w:ascii="Arial" w:hAnsi="Arial" w:cs="Arial"/>
          <w:i/>
          <w:sz w:val="24"/>
          <w:szCs w:val="24"/>
        </w:rPr>
        <w:t>a quo</w:t>
      </w:r>
      <w:r w:rsidRPr="009E4673">
        <w:rPr>
          <w:rFonts w:ascii="Arial" w:hAnsi="Arial" w:cs="Arial"/>
          <w:sz w:val="24"/>
          <w:szCs w:val="24"/>
        </w:rPr>
        <w:t xml:space="preserve"> concluded that there was a reasonable prospect that the court of appeal may take a different view and in the thirteenth paragraph (the last paragraph of the judgment) the court </w:t>
      </w:r>
      <w:r w:rsidRPr="009E4673">
        <w:rPr>
          <w:rFonts w:ascii="Arial" w:hAnsi="Arial" w:cs="Arial"/>
          <w:i/>
          <w:sz w:val="24"/>
          <w:szCs w:val="24"/>
        </w:rPr>
        <w:t>a quo</w:t>
      </w:r>
      <w:r w:rsidRPr="009E4673">
        <w:rPr>
          <w:rFonts w:ascii="Arial" w:hAnsi="Arial" w:cs="Arial"/>
          <w:sz w:val="24"/>
          <w:szCs w:val="24"/>
        </w:rPr>
        <w:t xml:space="preserve"> granted the application for leave to appeal to the Supreme Court.</w:t>
      </w:r>
    </w:p>
    <w:p w14:paraId="056076D4" w14:textId="216AE4F9" w:rsidR="003F5D17" w:rsidRPr="009E4673" w:rsidRDefault="002557BA"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The legal representative of the appellant in his written submissions in response to a letter from the Registrar</w:t>
      </w:r>
      <w:r w:rsidRPr="009E4673">
        <w:rPr>
          <w:rStyle w:val="FootnoteReference"/>
          <w:rFonts w:ascii="Arial" w:hAnsi="Arial" w:cs="Arial"/>
          <w:sz w:val="24"/>
          <w:szCs w:val="24"/>
        </w:rPr>
        <w:footnoteReference w:id="7"/>
      </w:r>
      <w:r w:rsidR="004927DF" w:rsidRPr="009E4673">
        <w:rPr>
          <w:rFonts w:ascii="Arial" w:hAnsi="Arial" w:cs="Arial"/>
          <w:sz w:val="24"/>
          <w:szCs w:val="24"/>
        </w:rPr>
        <w:t xml:space="preserve"> submitted </w:t>
      </w:r>
      <w:r w:rsidR="004927DF" w:rsidRPr="009E4673">
        <w:rPr>
          <w:rFonts w:ascii="Arial" w:hAnsi="Arial" w:cs="Arial"/>
          <w:i/>
          <w:sz w:val="24"/>
          <w:szCs w:val="24"/>
        </w:rPr>
        <w:t>inter alia</w:t>
      </w:r>
      <w:r w:rsidR="00384972">
        <w:rPr>
          <w:rFonts w:ascii="Arial" w:hAnsi="Arial" w:cs="Arial"/>
          <w:sz w:val="24"/>
          <w:szCs w:val="24"/>
        </w:rPr>
        <w:t xml:space="preserve"> the following – </w:t>
      </w:r>
    </w:p>
    <w:p w14:paraId="60BB62DA" w14:textId="77777777" w:rsidR="003F5D17" w:rsidRDefault="004927DF" w:rsidP="003F5D17">
      <w:pPr>
        <w:pStyle w:val="NoSpacing"/>
        <w:spacing w:line="480" w:lineRule="auto"/>
        <w:jc w:val="both"/>
        <w:rPr>
          <w:rFonts w:ascii="Arial" w:hAnsi="Arial" w:cs="Arial"/>
          <w:sz w:val="24"/>
          <w:szCs w:val="24"/>
        </w:rPr>
      </w:pPr>
      <w:r w:rsidRPr="009E4673">
        <w:rPr>
          <w:rFonts w:ascii="Arial" w:hAnsi="Arial" w:cs="Arial"/>
          <w:sz w:val="24"/>
          <w:szCs w:val="24"/>
        </w:rPr>
        <w:tab/>
      </w:r>
    </w:p>
    <w:p w14:paraId="0FCC3C1C" w14:textId="77777777" w:rsidR="004927DF" w:rsidRDefault="004927DF" w:rsidP="00E26D4E">
      <w:pPr>
        <w:pStyle w:val="NoSpacing"/>
        <w:numPr>
          <w:ilvl w:val="0"/>
          <w:numId w:val="13"/>
        </w:numPr>
        <w:spacing w:line="480" w:lineRule="auto"/>
        <w:ind w:hanging="731"/>
        <w:jc w:val="both"/>
        <w:rPr>
          <w:rFonts w:ascii="Arial" w:hAnsi="Arial" w:cs="Arial"/>
          <w:sz w:val="24"/>
          <w:szCs w:val="24"/>
        </w:rPr>
      </w:pPr>
      <w:r w:rsidRPr="00E26D4E">
        <w:rPr>
          <w:rFonts w:ascii="Arial" w:hAnsi="Arial" w:cs="Arial"/>
          <w:sz w:val="24"/>
          <w:szCs w:val="24"/>
        </w:rPr>
        <w:t xml:space="preserve">that the court </w:t>
      </w:r>
      <w:r w:rsidRPr="00E26D4E">
        <w:rPr>
          <w:rFonts w:ascii="Arial" w:hAnsi="Arial" w:cs="Arial"/>
          <w:i/>
          <w:sz w:val="24"/>
          <w:szCs w:val="24"/>
        </w:rPr>
        <w:t>a quo</w:t>
      </w:r>
      <w:r w:rsidRPr="00E26D4E">
        <w:rPr>
          <w:rFonts w:ascii="Arial" w:hAnsi="Arial" w:cs="Arial"/>
          <w:sz w:val="24"/>
          <w:szCs w:val="24"/>
        </w:rPr>
        <w:t xml:space="preserve"> in the December 2017 judgment did not pronounce itself on the aspect of condonation at all except for the resultant order noted in paragraph 81 of the judgment;</w:t>
      </w:r>
    </w:p>
    <w:p w14:paraId="1719A97D" w14:textId="77777777" w:rsidR="00E26D4E" w:rsidRDefault="00E26D4E" w:rsidP="00E26D4E">
      <w:pPr>
        <w:pStyle w:val="NoSpacing"/>
        <w:spacing w:line="480" w:lineRule="auto"/>
        <w:ind w:left="1440"/>
        <w:jc w:val="both"/>
        <w:rPr>
          <w:rFonts w:ascii="Arial" w:hAnsi="Arial" w:cs="Arial"/>
          <w:sz w:val="24"/>
          <w:szCs w:val="24"/>
        </w:rPr>
      </w:pPr>
    </w:p>
    <w:p w14:paraId="67720D84" w14:textId="77777777" w:rsidR="004927DF" w:rsidRDefault="004927DF" w:rsidP="00E26D4E">
      <w:pPr>
        <w:pStyle w:val="NoSpacing"/>
        <w:numPr>
          <w:ilvl w:val="0"/>
          <w:numId w:val="13"/>
        </w:numPr>
        <w:spacing w:line="480" w:lineRule="auto"/>
        <w:ind w:hanging="731"/>
        <w:jc w:val="both"/>
        <w:rPr>
          <w:rFonts w:ascii="Arial" w:hAnsi="Arial" w:cs="Arial"/>
          <w:sz w:val="24"/>
          <w:szCs w:val="24"/>
        </w:rPr>
      </w:pPr>
      <w:r w:rsidRPr="00E26D4E">
        <w:rPr>
          <w:rFonts w:ascii="Arial" w:hAnsi="Arial" w:cs="Arial"/>
          <w:sz w:val="24"/>
          <w:szCs w:val="24"/>
        </w:rPr>
        <w:t>that as the entire judgment of Decembe</w:t>
      </w:r>
      <w:r w:rsidR="00140BED" w:rsidRPr="00E26D4E">
        <w:rPr>
          <w:rFonts w:ascii="Arial" w:hAnsi="Arial" w:cs="Arial"/>
          <w:sz w:val="24"/>
          <w:szCs w:val="24"/>
        </w:rPr>
        <w:t xml:space="preserve">r </w:t>
      </w:r>
      <w:r w:rsidRPr="00E26D4E">
        <w:rPr>
          <w:rFonts w:ascii="Arial" w:hAnsi="Arial" w:cs="Arial"/>
          <w:sz w:val="24"/>
          <w:szCs w:val="24"/>
        </w:rPr>
        <w:t>2017</w:t>
      </w:r>
      <w:r w:rsidR="00140BED" w:rsidRPr="00E26D4E">
        <w:rPr>
          <w:rFonts w:ascii="Arial" w:hAnsi="Arial" w:cs="Arial"/>
          <w:sz w:val="24"/>
          <w:szCs w:val="24"/>
        </w:rPr>
        <w:t xml:space="preserve"> concerns the merits of the appeal itself, and not his failure to file notices timeously, it can be accepted that the reasons for the late filing was accepted by the court </w:t>
      </w:r>
      <w:r w:rsidR="00140BED" w:rsidRPr="00E26D4E">
        <w:rPr>
          <w:rFonts w:ascii="Arial" w:hAnsi="Arial" w:cs="Arial"/>
          <w:i/>
          <w:sz w:val="24"/>
          <w:szCs w:val="24"/>
        </w:rPr>
        <w:t>a quo</w:t>
      </w:r>
      <w:r w:rsidR="00140BED" w:rsidRPr="00E26D4E">
        <w:rPr>
          <w:rFonts w:ascii="Arial" w:hAnsi="Arial" w:cs="Arial"/>
          <w:sz w:val="24"/>
          <w:szCs w:val="24"/>
        </w:rPr>
        <w:t>, and that the refusal for condonation constituted a consequential order and not the main order in the proceedings;</w:t>
      </w:r>
    </w:p>
    <w:p w14:paraId="2C96DC86" w14:textId="77777777" w:rsidR="00E26D4E" w:rsidRDefault="00E26D4E" w:rsidP="00E26D4E">
      <w:pPr>
        <w:pStyle w:val="NoSpacing"/>
        <w:spacing w:line="480" w:lineRule="auto"/>
        <w:ind w:left="1440"/>
        <w:jc w:val="both"/>
        <w:rPr>
          <w:rFonts w:ascii="Arial" w:hAnsi="Arial" w:cs="Arial"/>
          <w:sz w:val="24"/>
          <w:szCs w:val="24"/>
        </w:rPr>
      </w:pPr>
    </w:p>
    <w:p w14:paraId="6FDCAF37" w14:textId="27BD300E" w:rsidR="001E4486" w:rsidRDefault="00140BED" w:rsidP="00E26D4E">
      <w:pPr>
        <w:pStyle w:val="NoSpacing"/>
        <w:numPr>
          <w:ilvl w:val="0"/>
          <w:numId w:val="13"/>
        </w:numPr>
        <w:spacing w:line="480" w:lineRule="auto"/>
        <w:ind w:hanging="731"/>
        <w:jc w:val="both"/>
        <w:rPr>
          <w:rFonts w:ascii="Arial" w:hAnsi="Arial" w:cs="Arial"/>
          <w:sz w:val="24"/>
          <w:szCs w:val="24"/>
        </w:rPr>
      </w:pPr>
      <w:r w:rsidRPr="00E26D4E">
        <w:rPr>
          <w:rFonts w:ascii="Arial" w:hAnsi="Arial" w:cs="Arial"/>
          <w:sz w:val="24"/>
          <w:szCs w:val="24"/>
        </w:rPr>
        <w:t xml:space="preserve">that it is common cause </w:t>
      </w:r>
      <w:r w:rsidR="00DC7FB2" w:rsidRPr="00E26D4E">
        <w:rPr>
          <w:rFonts w:ascii="Arial" w:hAnsi="Arial" w:cs="Arial"/>
          <w:sz w:val="24"/>
          <w:szCs w:val="24"/>
        </w:rPr>
        <w:t>to</w:t>
      </w:r>
      <w:r w:rsidRPr="00E26D4E">
        <w:rPr>
          <w:rFonts w:ascii="Arial" w:hAnsi="Arial" w:cs="Arial"/>
          <w:sz w:val="24"/>
          <w:szCs w:val="24"/>
        </w:rPr>
        <w:t xml:space="preserve"> all parties concerned, </w:t>
      </w:r>
      <w:r w:rsidR="00DC7FB2" w:rsidRPr="00E26D4E">
        <w:rPr>
          <w:rFonts w:ascii="Arial" w:hAnsi="Arial" w:cs="Arial"/>
          <w:sz w:val="24"/>
          <w:szCs w:val="24"/>
        </w:rPr>
        <w:t xml:space="preserve">that </w:t>
      </w:r>
      <w:r w:rsidRPr="00E26D4E">
        <w:rPr>
          <w:rFonts w:ascii="Arial" w:hAnsi="Arial" w:cs="Arial"/>
          <w:sz w:val="24"/>
          <w:szCs w:val="24"/>
        </w:rPr>
        <w:t xml:space="preserve">the court </w:t>
      </w:r>
      <w:r w:rsidRPr="00E26D4E">
        <w:rPr>
          <w:rFonts w:ascii="Arial" w:hAnsi="Arial" w:cs="Arial"/>
          <w:i/>
          <w:sz w:val="24"/>
          <w:szCs w:val="24"/>
        </w:rPr>
        <w:t>a quo</w:t>
      </w:r>
      <w:r w:rsidRPr="00E26D4E">
        <w:rPr>
          <w:rFonts w:ascii="Arial" w:hAnsi="Arial" w:cs="Arial"/>
          <w:sz w:val="24"/>
          <w:szCs w:val="24"/>
        </w:rPr>
        <w:t xml:space="preserve"> </w:t>
      </w:r>
      <w:r w:rsidR="00DC7FB2" w:rsidRPr="00E26D4E">
        <w:rPr>
          <w:rFonts w:ascii="Arial" w:hAnsi="Arial" w:cs="Arial"/>
          <w:sz w:val="24"/>
          <w:szCs w:val="24"/>
        </w:rPr>
        <w:t xml:space="preserve">(March 2018 judgment) </w:t>
      </w:r>
      <w:r w:rsidRPr="00E26D4E">
        <w:rPr>
          <w:rFonts w:ascii="Arial" w:hAnsi="Arial" w:cs="Arial"/>
          <w:sz w:val="24"/>
          <w:szCs w:val="24"/>
        </w:rPr>
        <w:t xml:space="preserve">considering the application for leave to appeal, as well as this court, when the matter was argued before it, accepted </w:t>
      </w:r>
      <w:r w:rsidR="006545D9" w:rsidRPr="00E26D4E">
        <w:rPr>
          <w:rFonts w:ascii="Arial" w:hAnsi="Arial" w:cs="Arial"/>
          <w:sz w:val="24"/>
          <w:szCs w:val="24"/>
        </w:rPr>
        <w:t xml:space="preserve">that the court </w:t>
      </w:r>
      <w:r w:rsidR="006545D9" w:rsidRPr="00E26D4E">
        <w:rPr>
          <w:rFonts w:ascii="Arial" w:hAnsi="Arial" w:cs="Arial"/>
          <w:i/>
          <w:sz w:val="24"/>
          <w:szCs w:val="24"/>
        </w:rPr>
        <w:t>a quo</w:t>
      </w:r>
      <w:r w:rsidR="006545D9" w:rsidRPr="00E26D4E">
        <w:rPr>
          <w:rFonts w:ascii="Arial" w:hAnsi="Arial" w:cs="Arial"/>
          <w:sz w:val="24"/>
          <w:szCs w:val="24"/>
        </w:rPr>
        <w:t xml:space="preserve"> </w:t>
      </w:r>
      <w:r w:rsidR="00DC7FB2" w:rsidRPr="00E26D4E">
        <w:rPr>
          <w:rFonts w:ascii="Arial" w:hAnsi="Arial" w:cs="Arial"/>
          <w:sz w:val="24"/>
          <w:szCs w:val="24"/>
        </w:rPr>
        <w:t xml:space="preserve">(December 2017 judgment) </w:t>
      </w:r>
      <w:r w:rsidR="006545D9" w:rsidRPr="00E26D4E">
        <w:rPr>
          <w:rFonts w:ascii="Arial" w:hAnsi="Arial" w:cs="Arial"/>
          <w:sz w:val="24"/>
          <w:szCs w:val="24"/>
        </w:rPr>
        <w:t xml:space="preserve">refused the appeal </w:t>
      </w:r>
      <w:r w:rsidR="00DC7FB2" w:rsidRPr="00E26D4E">
        <w:rPr>
          <w:rFonts w:ascii="Arial" w:hAnsi="Arial" w:cs="Arial"/>
          <w:sz w:val="24"/>
          <w:szCs w:val="24"/>
        </w:rPr>
        <w:t>in respect of conviction on the merits;</w:t>
      </w:r>
    </w:p>
    <w:p w14:paraId="0E936808" w14:textId="77777777" w:rsidR="00E26D4E" w:rsidRDefault="00E26D4E" w:rsidP="00E26D4E">
      <w:pPr>
        <w:pStyle w:val="NoSpacing"/>
        <w:spacing w:line="480" w:lineRule="auto"/>
        <w:ind w:left="1440"/>
        <w:jc w:val="both"/>
        <w:rPr>
          <w:rFonts w:ascii="Arial" w:hAnsi="Arial" w:cs="Arial"/>
          <w:sz w:val="24"/>
          <w:szCs w:val="24"/>
        </w:rPr>
      </w:pPr>
    </w:p>
    <w:p w14:paraId="67199C34" w14:textId="77777777" w:rsidR="006545D9" w:rsidRDefault="006545D9" w:rsidP="00E26D4E">
      <w:pPr>
        <w:pStyle w:val="NoSpacing"/>
        <w:numPr>
          <w:ilvl w:val="0"/>
          <w:numId w:val="13"/>
        </w:numPr>
        <w:spacing w:line="480" w:lineRule="auto"/>
        <w:ind w:hanging="731"/>
        <w:jc w:val="both"/>
        <w:rPr>
          <w:rFonts w:ascii="Arial" w:hAnsi="Arial" w:cs="Arial"/>
          <w:sz w:val="24"/>
          <w:szCs w:val="24"/>
        </w:rPr>
      </w:pPr>
      <w:r w:rsidRPr="00E26D4E">
        <w:rPr>
          <w:rFonts w:ascii="Arial" w:hAnsi="Arial" w:cs="Arial"/>
          <w:sz w:val="24"/>
          <w:szCs w:val="24"/>
        </w:rPr>
        <w:t>that not satisfied with the dismissal of his appeal against conviction, the appellant applied for leave to appeal and that the learned judges considering the application for leave to appeal had no doubt that the appellant’s appeal was refused on the merit</w:t>
      </w:r>
      <w:r w:rsidR="00C661B5" w:rsidRPr="00E26D4E">
        <w:rPr>
          <w:rFonts w:ascii="Arial" w:hAnsi="Arial" w:cs="Arial"/>
          <w:sz w:val="24"/>
          <w:szCs w:val="24"/>
        </w:rPr>
        <w:t>s</w:t>
      </w:r>
      <w:r w:rsidRPr="00E26D4E">
        <w:rPr>
          <w:rFonts w:ascii="Arial" w:hAnsi="Arial" w:cs="Arial"/>
          <w:sz w:val="24"/>
          <w:szCs w:val="24"/>
        </w:rPr>
        <w:t>;</w:t>
      </w:r>
    </w:p>
    <w:p w14:paraId="20FDC936" w14:textId="77777777" w:rsidR="00E26D4E" w:rsidRDefault="00E26D4E" w:rsidP="00E26D4E">
      <w:pPr>
        <w:pStyle w:val="NoSpacing"/>
        <w:spacing w:line="480" w:lineRule="auto"/>
        <w:ind w:left="1440"/>
        <w:jc w:val="both"/>
        <w:rPr>
          <w:rFonts w:ascii="Arial" w:hAnsi="Arial" w:cs="Arial"/>
          <w:sz w:val="24"/>
          <w:szCs w:val="24"/>
        </w:rPr>
      </w:pPr>
    </w:p>
    <w:p w14:paraId="42140CCF" w14:textId="3EFBE637" w:rsidR="001E4486" w:rsidRDefault="006545D9" w:rsidP="00E26D4E">
      <w:pPr>
        <w:pStyle w:val="NoSpacing"/>
        <w:numPr>
          <w:ilvl w:val="0"/>
          <w:numId w:val="13"/>
        </w:numPr>
        <w:spacing w:line="480" w:lineRule="auto"/>
        <w:ind w:hanging="731"/>
        <w:jc w:val="both"/>
        <w:rPr>
          <w:rFonts w:ascii="Arial" w:hAnsi="Arial" w:cs="Arial"/>
          <w:sz w:val="24"/>
          <w:szCs w:val="24"/>
        </w:rPr>
      </w:pPr>
      <w:r w:rsidRPr="00E26D4E">
        <w:rPr>
          <w:rFonts w:ascii="Arial" w:hAnsi="Arial" w:cs="Arial"/>
          <w:sz w:val="24"/>
          <w:szCs w:val="24"/>
        </w:rPr>
        <w:t xml:space="preserve">that it is evident from the record, and it is accepted as such, that none of the parties or their counsel raised any point that the appeal was not correctly pursued on the basis that the alleged appeal would have lied directly to the Supreme Court against the court </w:t>
      </w:r>
      <w:r w:rsidRPr="00E26D4E">
        <w:rPr>
          <w:rFonts w:ascii="Arial" w:hAnsi="Arial" w:cs="Arial"/>
          <w:i/>
          <w:sz w:val="24"/>
          <w:szCs w:val="24"/>
        </w:rPr>
        <w:t>a quo</w:t>
      </w:r>
      <w:r w:rsidRPr="00E26D4E">
        <w:rPr>
          <w:rFonts w:ascii="Arial" w:hAnsi="Arial" w:cs="Arial"/>
          <w:sz w:val="24"/>
          <w:szCs w:val="24"/>
        </w:rPr>
        <w:t xml:space="preserve">’s refusal of the appellant’s application for condonation. </w:t>
      </w:r>
      <w:r w:rsidR="001E4486" w:rsidRPr="00E26D4E">
        <w:rPr>
          <w:rFonts w:ascii="Arial" w:hAnsi="Arial" w:cs="Arial"/>
          <w:sz w:val="24"/>
          <w:szCs w:val="24"/>
        </w:rPr>
        <w:t xml:space="preserve">Similarly </w:t>
      </w:r>
      <w:r w:rsidR="00E26D4E">
        <w:rPr>
          <w:rFonts w:ascii="Arial" w:hAnsi="Arial" w:cs="Arial"/>
          <w:sz w:val="24"/>
          <w:szCs w:val="24"/>
        </w:rPr>
        <w:t xml:space="preserve">it was submitted that </w:t>
      </w:r>
      <w:r w:rsidR="001E4486" w:rsidRPr="00E26D4E">
        <w:rPr>
          <w:rFonts w:ascii="Arial" w:hAnsi="Arial" w:cs="Arial"/>
          <w:sz w:val="24"/>
          <w:szCs w:val="24"/>
        </w:rPr>
        <w:t>this court also did not raise the point during the hearing of the appeal, and</w:t>
      </w:r>
      <w:r w:rsidR="00E26D4E">
        <w:rPr>
          <w:rFonts w:ascii="Arial" w:hAnsi="Arial" w:cs="Arial"/>
          <w:sz w:val="24"/>
          <w:szCs w:val="24"/>
        </w:rPr>
        <w:t xml:space="preserve"> it was further submitted that</w:t>
      </w:r>
      <w:r w:rsidR="001E4486" w:rsidRPr="00E26D4E">
        <w:rPr>
          <w:rFonts w:ascii="Arial" w:hAnsi="Arial" w:cs="Arial"/>
          <w:sz w:val="24"/>
          <w:szCs w:val="24"/>
        </w:rPr>
        <w:t xml:space="preserve"> the reason simply being, that the appeal has been correctly interpreted by all parties involved as an appeal against the refusal of an appeal lodged against a conviction, and not the refusal of an application for condonation, which in the circumstances became irrelevant;</w:t>
      </w:r>
    </w:p>
    <w:p w14:paraId="46CDA365" w14:textId="77777777" w:rsidR="00E26D4E" w:rsidRDefault="00E26D4E" w:rsidP="00E26D4E">
      <w:pPr>
        <w:pStyle w:val="NoSpacing"/>
        <w:spacing w:line="480" w:lineRule="auto"/>
        <w:ind w:left="1440"/>
        <w:jc w:val="both"/>
        <w:rPr>
          <w:rFonts w:ascii="Arial" w:hAnsi="Arial" w:cs="Arial"/>
          <w:sz w:val="24"/>
          <w:szCs w:val="24"/>
        </w:rPr>
      </w:pPr>
    </w:p>
    <w:p w14:paraId="210D90A9" w14:textId="77777777" w:rsidR="001E4486" w:rsidRDefault="001E4486" w:rsidP="00E26D4E">
      <w:pPr>
        <w:pStyle w:val="NoSpacing"/>
        <w:numPr>
          <w:ilvl w:val="0"/>
          <w:numId w:val="13"/>
        </w:numPr>
        <w:spacing w:line="480" w:lineRule="auto"/>
        <w:ind w:hanging="731"/>
        <w:jc w:val="both"/>
        <w:rPr>
          <w:rFonts w:ascii="Arial" w:hAnsi="Arial" w:cs="Arial"/>
          <w:sz w:val="24"/>
          <w:szCs w:val="24"/>
        </w:rPr>
      </w:pPr>
      <w:r w:rsidRPr="00E26D4E">
        <w:rPr>
          <w:rFonts w:ascii="Arial" w:hAnsi="Arial" w:cs="Arial"/>
          <w:sz w:val="24"/>
          <w:szCs w:val="24"/>
        </w:rPr>
        <w:t xml:space="preserve">that counsel failed to comprehend what the concern with the order granting leave to appeal of 20 March 2018 can be as this court is the only court which in this instance has jurisdiction to adjudicate the appellant’s appeal against the refusal of his appeal on conviction as the court </w:t>
      </w:r>
      <w:r w:rsidRPr="00E26D4E">
        <w:rPr>
          <w:rFonts w:ascii="Arial" w:hAnsi="Arial" w:cs="Arial"/>
          <w:i/>
          <w:sz w:val="24"/>
          <w:szCs w:val="24"/>
        </w:rPr>
        <w:t>a quo</w:t>
      </w:r>
      <w:r w:rsidRPr="00E26D4E">
        <w:rPr>
          <w:rFonts w:ascii="Arial" w:hAnsi="Arial" w:cs="Arial"/>
          <w:sz w:val="24"/>
          <w:szCs w:val="24"/>
        </w:rPr>
        <w:t xml:space="preserve"> already expressed itself comprehensively on the issue;</w:t>
      </w:r>
    </w:p>
    <w:p w14:paraId="5B14F8BD" w14:textId="77777777" w:rsidR="00E26D4E" w:rsidRDefault="00E26D4E" w:rsidP="00E26D4E">
      <w:pPr>
        <w:pStyle w:val="NoSpacing"/>
        <w:spacing w:line="480" w:lineRule="auto"/>
        <w:ind w:left="1440"/>
        <w:jc w:val="both"/>
        <w:rPr>
          <w:rFonts w:ascii="Arial" w:hAnsi="Arial" w:cs="Arial"/>
          <w:sz w:val="24"/>
          <w:szCs w:val="24"/>
        </w:rPr>
      </w:pPr>
    </w:p>
    <w:p w14:paraId="03CA1B56" w14:textId="77777777" w:rsidR="001E4486" w:rsidRDefault="001E4486" w:rsidP="00E26D4E">
      <w:pPr>
        <w:pStyle w:val="NoSpacing"/>
        <w:numPr>
          <w:ilvl w:val="0"/>
          <w:numId w:val="13"/>
        </w:numPr>
        <w:spacing w:line="480" w:lineRule="auto"/>
        <w:ind w:hanging="731"/>
        <w:jc w:val="both"/>
        <w:rPr>
          <w:rFonts w:ascii="Arial" w:hAnsi="Arial" w:cs="Arial"/>
          <w:sz w:val="24"/>
          <w:szCs w:val="24"/>
        </w:rPr>
      </w:pPr>
      <w:r w:rsidRPr="00E26D4E">
        <w:rPr>
          <w:rFonts w:ascii="Arial" w:hAnsi="Arial" w:cs="Arial"/>
          <w:sz w:val="24"/>
          <w:szCs w:val="24"/>
        </w:rPr>
        <w:t xml:space="preserve">that as such the matter cannot be returned to the court </w:t>
      </w:r>
      <w:r w:rsidRPr="00E26D4E">
        <w:rPr>
          <w:rFonts w:ascii="Arial" w:hAnsi="Arial" w:cs="Arial"/>
          <w:i/>
          <w:sz w:val="24"/>
          <w:szCs w:val="24"/>
        </w:rPr>
        <w:t>a quo</w:t>
      </w:r>
      <w:r w:rsidRPr="00E26D4E">
        <w:rPr>
          <w:rFonts w:ascii="Arial" w:hAnsi="Arial" w:cs="Arial"/>
          <w:sz w:val="24"/>
          <w:szCs w:val="24"/>
        </w:rPr>
        <w:t xml:space="preserve"> to deal with the appeal against conviction as it already expressly and explicitly dealt with same and in fact refused the appeal;</w:t>
      </w:r>
    </w:p>
    <w:p w14:paraId="119B94F2" w14:textId="77777777" w:rsidR="001E4486" w:rsidRDefault="001E4486" w:rsidP="00E26D4E">
      <w:pPr>
        <w:pStyle w:val="NoSpacing"/>
        <w:numPr>
          <w:ilvl w:val="0"/>
          <w:numId w:val="13"/>
        </w:numPr>
        <w:spacing w:line="480" w:lineRule="auto"/>
        <w:ind w:hanging="731"/>
        <w:jc w:val="both"/>
        <w:rPr>
          <w:rFonts w:ascii="Arial" w:hAnsi="Arial" w:cs="Arial"/>
          <w:sz w:val="24"/>
          <w:szCs w:val="24"/>
        </w:rPr>
      </w:pPr>
      <w:r w:rsidRPr="00E26D4E">
        <w:rPr>
          <w:rFonts w:ascii="Arial" w:hAnsi="Arial" w:cs="Arial"/>
          <w:sz w:val="24"/>
          <w:szCs w:val="24"/>
        </w:rPr>
        <w:t>that in fact the only court that is vested with jurisdiction to deal with the refusal of an appeal against conviction whether on a direct or an indirect approach is this court;</w:t>
      </w:r>
    </w:p>
    <w:p w14:paraId="0DB35646" w14:textId="77777777" w:rsidR="00E26D4E" w:rsidRDefault="00E26D4E" w:rsidP="00E26D4E">
      <w:pPr>
        <w:pStyle w:val="NoSpacing"/>
        <w:spacing w:line="480" w:lineRule="auto"/>
        <w:ind w:left="1440"/>
        <w:jc w:val="both"/>
        <w:rPr>
          <w:rFonts w:ascii="Arial" w:hAnsi="Arial" w:cs="Arial"/>
          <w:sz w:val="24"/>
          <w:szCs w:val="24"/>
        </w:rPr>
      </w:pPr>
    </w:p>
    <w:p w14:paraId="5C84B6CA" w14:textId="77777777" w:rsidR="001E4486" w:rsidRDefault="001E4486" w:rsidP="00E26D4E">
      <w:pPr>
        <w:pStyle w:val="NoSpacing"/>
        <w:numPr>
          <w:ilvl w:val="0"/>
          <w:numId w:val="13"/>
        </w:numPr>
        <w:spacing w:line="480" w:lineRule="auto"/>
        <w:ind w:hanging="731"/>
        <w:jc w:val="both"/>
        <w:rPr>
          <w:rFonts w:ascii="Arial" w:hAnsi="Arial" w:cs="Arial"/>
          <w:sz w:val="24"/>
          <w:szCs w:val="24"/>
        </w:rPr>
      </w:pPr>
      <w:r w:rsidRPr="00E26D4E">
        <w:rPr>
          <w:rFonts w:ascii="Arial" w:hAnsi="Arial" w:cs="Arial"/>
          <w:sz w:val="24"/>
          <w:szCs w:val="24"/>
        </w:rPr>
        <w:t xml:space="preserve">that the failure of this court to deal with the refusal of the appeal by the court </w:t>
      </w:r>
      <w:r w:rsidRPr="00E26D4E">
        <w:rPr>
          <w:rFonts w:ascii="Arial" w:hAnsi="Arial" w:cs="Arial"/>
          <w:i/>
          <w:sz w:val="24"/>
          <w:szCs w:val="24"/>
        </w:rPr>
        <w:t>a quo</w:t>
      </w:r>
      <w:r w:rsidRPr="00E26D4E">
        <w:rPr>
          <w:rFonts w:ascii="Arial" w:hAnsi="Arial" w:cs="Arial"/>
          <w:sz w:val="24"/>
          <w:szCs w:val="24"/>
        </w:rPr>
        <w:t xml:space="preserve"> will in fact impermissibly divest the appellant having his appeal heard by this court;</w:t>
      </w:r>
    </w:p>
    <w:p w14:paraId="0B7842E4" w14:textId="77777777" w:rsidR="00E26D4E" w:rsidRDefault="00E26D4E" w:rsidP="00E26D4E">
      <w:pPr>
        <w:pStyle w:val="NoSpacing"/>
        <w:spacing w:line="480" w:lineRule="auto"/>
        <w:ind w:left="1440"/>
        <w:jc w:val="both"/>
        <w:rPr>
          <w:rFonts w:ascii="Arial" w:hAnsi="Arial" w:cs="Arial"/>
          <w:sz w:val="24"/>
          <w:szCs w:val="24"/>
        </w:rPr>
      </w:pPr>
    </w:p>
    <w:p w14:paraId="4DB30E49" w14:textId="3BAC6436" w:rsidR="001E4486" w:rsidRPr="00E26D4E" w:rsidRDefault="001E4486" w:rsidP="00E26D4E">
      <w:pPr>
        <w:pStyle w:val="NoSpacing"/>
        <w:numPr>
          <w:ilvl w:val="0"/>
          <w:numId w:val="13"/>
        </w:numPr>
        <w:spacing w:line="480" w:lineRule="auto"/>
        <w:ind w:hanging="731"/>
        <w:jc w:val="both"/>
        <w:rPr>
          <w:rFonts w:ascii="Arial" w:hAnsi="Arial" w:cs="Arial"/>
          <w:sz w:val="24"/>
          <w:szCs w:val="24"/>
        </w:rPr>
      </w:pPr>
      <w:r w:rsidRPr="00E26D4E">
        <w:rPr>
          <w:rFonts w:ascii="Arial" w:hAnsi="Arial" w:cs="Arial"/>
          <w:sz w:val="24"/>
          <w:szCs w:val="24"/>
        </w:rPr>
        <w:t>this court has the jurisdiction to hear appeals on deci</w:t>
      </w:r>
      <w:r w:rsidR="002E2413" w:rsidRPr="00E26D4E">
        <w:rPr>
          <w:rFonts w:ascii="Arial" w:hAnsi="Arial" w:cs="Arial"/>
          <w:sz w:val="24"/>
          <w:szCs w:val="24"/>
        </w:rPr>
        <w:t>sions or orders made by the High Court, and that other than under the prev</w:t>
      </w:r>
      <w:r w:rsidR="00163E38" w:rsidRPr="00E26D4E">
        <w:rPr>
          <w:rFonts w:ascii="Arial" w:hAnsi="Arial" w:cs="Arial"/>
          <w:sz w:val="24"/>
          <w:szCs w:val="24"/>
        </w:rPr>
        <w:t>ious dispensation</w:t>
      </w:r>
      <w:r w:rsidR="002E2413" w:rsidRPr="00E26D4E">
        <w:rPr>
          <w:rFonts w:ascii="Arial" w:hAnsi="Arial" w:cs="Arial"/>
          <w:sz w:val="24"/>
          <w:szCs w:val="24"/>
        </w:rPr>
        <w:t>, this jurisdiction will remain, and is not dependent on a question of procedural irregularities.</w:t>
      </w:r>
    </w:p>
    <w:p w14:paraId="6937E90C" w14:textId="77777777" w:rsidR="004927DF" w:rsidRPr="009E4673" w:rsidRDefault="004927DF" w:rsidP="003F5D17">
      <w:pPr>
        <w:pStyle w:val="NoSpacing"/>
        <w:spacing w:line="480" w:lineRule="auto"/>
        <w:jc w:val="both"/>
        <w:rPr>
          <w:rFonts w:ascii="Arial" w:hAnsi="Arial" w:cs="Arial"/>
          <w:sz w:val="24"/>
          <w:szCs w:val="24"/>
        </w:rPr>
      </w:pPr>
    </w:p>
    <w:p w14:paraId="451C7B00" w14:textId="77777777" w:rsidR="00FD4093" w:rsidRPr="009E4673" w:rsidRDefault="00FD4093" w:rsidP="00FD4093">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The legal representative of the respondent submitted that the March 2018 judgment constituted an irregularity which should be set aside.</w:t>
      </w:r>
    </w:p>
    <w:p w14:paraId="70A79B58" w14:textId="77777777" w:rsidR="00FD4093" w:rsidRPr="009E4673" w:rsidRDefault="00FD4093" w:rsidP="003F5D17">
      <w:pPr>
        <w:pStyle w:val="NoSpacing"/>
        <w:spacing w:line="480" w:lineRule="auto"/>
        <w:jc w:val="both"/>
        <w:rPr>
          <w:rFonts w:ascii="Arial" w:hAnsi="Arial" w:cs="Arial"/>
          <w:sz w:val="24"/>
          <w:szCs w:val="24"/>
        </w:rPr>
      </w:pPr>
    </w:p>
    <w:p w14:paraId="45F4D4EB" w14:textId="12CCA1B1" w:rsidR="003F5D17" w:rsidRPr="009E4673" w:rsidRDefault="00995659" w:rsidP="003F5D17">
      <w:pPr>
        <w:pStyle w:val="NoSpacing"/>
        <w:spacing w:line="480" w:lineRule="auto"/>
        <w:jc w:val="both"/>
        <w:rPr>
          <w:rFonts w:ascii="Arial" w:hAnsi="Arial" w:cs="Arial"/>
          <w:sz w:val="24"/>
          <w:szCs w:val="24"/>
          <w:u w:val="single"/>
        </w:rPr>
      </w:pPr>
      <w:r w:rsidRPr="00866D58">
        <w:rPr>
          <w:rFonts w:ascii="Arial" w:hAnsi="Arial" w:cs="Arial"/>
          <w:sz w:val="24"/>
          <w:szCs w:val="24"/>
          <w:u w:val="single"/>
        </w:rPr>
        <w:t>Applicable legal principle</w:t>
      </w:r>
    </w:p>
    <w:p w14:paraId="5C99149C" w14:textId="77777777" w:rsidR="003F5D17" w:rsidRPr="009E4673" w:rsidRDefault="002E2413"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The current legal principle in respect of an appeal against the refusal of a condonation application was restated by this court in the matter of </w:t>
      </w:r>
      <w:r w:rsidR="00A85F26" w:rsidRPr="009E4673">
        <w:rPr>
          <w:rFonts w:ascii="Arial" w:hAnsi="Arial" w:cs="Arial"/>
          <w:i/>
          <w:sz w:val="24"/>
          <w:szCs w:val="24"/>
        </w:rPr>
        <w:t>S v Arubertus</w:t>
      </w:r>
      <w:r w:rsidR="00A85F26" w:rsidRPr="009E4673">
        <w:rPr>
          <w:rFonts w:ascii="Arial" w:hAnsi="Arial" w:cs="Arial"/>
          <w:sz w:val="24"/>
          <w:szCs w:val="24"/>
        </w:rPr>
        <w:t xml:space="preserve"> </w:t>
      </w:r>
      <w:r w:rsidRPr="009E4673">
        <w:rPr>
          <w:rFonts w:ascii="Arial" w:hAnsi="Arial" w:cs="Arial"/>
          <w:sz w:val="24"/>
          <w:szCs w:val="24"/>
        </w:rPr>
        <w:t>where the following appears in para 7:</w:t>
      </w:r>
    </w:p>
    <w:p w14:paraId="77B88B52" w14:textId="77777777" w:rsidR="003F5D17" w:rsidRPr="009E4673" w:rsidRDefault="00A85F26" w:rsidP="00A85F26">
      <w:pPr>
        <w:pStyle w:val="NoSpacing"/>
        <w:spacing w:line="360" w:lineRule="auto"/>
        <w:jc w:val="both"/>
        <w:rPr>
          <w:rFonts w:ascii="Arial" w:hAnsi="Arial" w:cs="Arial"/>
        </w:rPr>
      </w:pPr>
      <w:r w:rsidRPr="009E4673">
        <w:rPr>
          <w:rFonts w:ascii="Arial" w:hAnsi="Arial" w:cs="Arial"/>
          <w:sz w:val="24"/>
          <w:szCs w:val="24"/>
        </w:rPr>
        <w:tab/>
      </w:r>
    </w:p>
    <w:p w14:paraId="7DC5C325" w14:textId="7ABD5B8E" w:rsidR="002E2413" w:rsidRPr="009E4673" w:rsidRDefault="00703D1D" w:rsidP="00A85F26">
      <w:pPr>
        <w:pStyle w:val="NoSpacing"/>
        <w:spacing w:line="360" w:lineRule="auto"/>
        <w:ind w:left="720" w:hanging="720"/>
        <w:jc w:val="both"/>
        <w:rPr>
          <w:rFonts w:ascii="Arial" w:hAnsi="Arial" w:cs="Arial"/>
        </w:rPr>
      </w:pPr>
      <w:r w:rsidRPr="009E4673">
        <w:rPr>
          <w:rFonts w:ascii="Arial" w:hAnsi="Arial" w:cs="Arial"/>
        </w:rPr>
        <w:tab/>
        <w:t>‘</w:t>
      </w:r>
      <w:r w:rsidR="00A85F26" w:rsidRPr="009E4673">
        <w:rPr>
          <w:rFonts w:ascii="Arial" w:hAnsi="Arial" w:cs="Arial"/>
        </w:rPr>
        <w:t xml:space="preserve">The lacuna in our law referred to in </w:t>
      </w:r>
      <w:r w:rsidR="00A85F26" w:rsidRPr="009E4673">
        <w:rPr>
          <w:rFonts w:ascii="Arial" w:hAnsi="Arial" w:cs="Arial"/>
          <w:i/>
        </w:rPr>
        <w:t xml:space="preserve">S v Absolom </w:t>
      </w:r>
      <w:r w:rsidR="00A85F26" w:rsidRPr="009E4673">
        <w:rPr>
          <w:rFonts w:ascii="Arial" w:hAnsi="Arial" w:cs="Arial"/>
        </w:rPr>
        <w:t>supra has regrettably not been filled and has led to an undesirable state of affairs where appeals against the dismissal of applications for condonation have to be considered by this court without the benefit of the filter system provided for by the petition procedure intended to weed out unmeritorious appeals. It should, however be emphasised that an appellant is entitled to appeal as of right against the order refusing condonation and not against the conviction and sentence even though the merits of an appeal against the conviction and sentence are always part of the consideration of the application for condonation. If the Supreme Court upholds the appeal against the refusal to grant condonation, the matter has to be remitted to the High Court for the appeal against conviction and sentence to be heard in that court. On the other hand, if the Supreme Court dismisses the appeal against the refusal of condonation</w:t>
      </w:r>
      <w:r w:rsidR="004562E0">
        <w:rPr>
          <w:rFonts w:ascii="Arial" w:hAnsi="Arial" w:cs="Arial"/>
        </w:rPr>
        <w:t>, that is the end of the matter</w:t>
      </w:r>
      <w:r w:rsidR="00A85F26" w:rsidRPr="009E4673">
        <w:rPr>
          <w:rFonts w:ascii="Arial" w:hAnsi="Arial" w:cs="Arial"/>
        </w:rPr>
        <w:t xml:space="preserve"> (See also </w:t>
      </w:r>
      <w:r w:rsidR="00A85F26" w:rsidRPr="009E4673">
        <w:rPr>
          <w:rFonts w:ascii="Arial" w:hAnsi="Arial" w:cs="Arial"/>
          <w:i/>
        </w:rPr>
        <w:t>S v Longer</w:t>
      </w:r>
      <w:r w:rsidR="00995659">
        <w:rPr>
          <w:rFonts w:ascii="Arial" w:hAnsi="Arial" w:cs="Arial"/>
          <w:i/>
        </w:rPr>
        <w:t>)</w:t>
      </w:r>
      <w:r w:rsidR="00A85F26" w:rsidRPr="009E4673">
        <w:rPr>
          <w:rStyle w:val="FootnoteReference"/>
          <w:rFonts w:ascii="Arial" w:hAnsi="Arial" w:cs="Arial"/>
        </w:rPr>
        <w:footnoteReference w:id="8"/>
      </w:r>
      <w:r w:rsidR="00A85F26" w:rsidRPr="009E4673">
        <w:rPr>
          <w:rFonts w:ascii="Arial" w:hAnsi="Arial" w:cs="Arial"/>
        </w:rPr>
        <w:t xml:space="preserve"> . . . .</w:t>
      </w:r>
      <w:r w:rsidR="00A85F26" w:rsidRPr="009E4673">
        <w:rPr>
          <w:rFonts w:ascii="Arial" w:hAnsi="Arial" w:cs="Arial"/>
          <w:sz w:val="24"/>
          <w:szCs w:val="24"/>
        </w:rPr>
        <w:t>’</w:t>
      </w:r>
    </w:p>
    <w:p w14:paraId="26DC541C" w14:textId="77777777" w:rsidR="00703D1D" w:rsidRPr="009E4673" w:rsidRDefault="00703D1D" w:rsidP="003F5D17">
      <w:pPr>
        <w:pStyle w:val="NoSpacing"/>
        <w:spacing w:line="480" w:lineRule="auto"/>
        <w:jc w:val="both"/>
        <w:rPr>
          <w:rFonts w:ascii="Arial" w:hAnsi="Arial" w:cs="Arial"/>
          <w:sz w:val="24"/>
          <w:szCs w:val="24"/>
        </w:rPr>
      </w:pPr>
    </w:p>
    <w:p w14:paraId="6D937EC6" w14:textId="77777777" w:rsidR="003F5D17" w:rsidRPr="009E4673" w:rsidRDefault="0070695F"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In respect of condonation applications, a litigant who failed to comply with the </w:t>
      </w:r>
      <w:r w:rsidR="00254DAB" w:rsidRPr="009E4673">
        <w:rPr>
          <w:rFonts w:ascii="Arial" w:hAnsi="Arial" w:cs="Arial"/>
          <w:sz w:val="24"/>
          <w:szCs w:val="24"/>
        </w:rPr>
        <w:t>rules of court has to meet two requisites of good cause, namely, in the first instance establishing a reasonable and acceptable explanation for the delay and secondly satisfying the court that there are reasonable prospects of success on appeal.</w:t>
      </w:r>
      <w:r w:rsidR="00C92147" w:rsidRPr="009E4673">
        <w:rPr>
          <w:rFonts w:ascii="Arial" w:hAnsi="Arial" w:cs="Arial"/>
          <w:sz w:val="24"/>
          <w:szCs w:val="24"/>
        </w:rPr>
        <w:t xml:space="preserve"> The application must also be </w:t>
      </w:r>
      <w:r w:rsidR="00C92147" w:rsidRPr="009E4673">
        <w:rPr>
          <w:rFonts w:ascii="Arial" w:hAnsi="Arial" w:cs="Arial"/>
          <w:i/>
          <w:sz w:val="24"/>
          <w:szCs w:val="24"/>
        </w:rPr>
        <w:t>bona fide</w:t>
      </w:r>
      <w:r w:rsidR="00C92147" w:rsidRPr="009E4673">
        <w:rPr>
          <w:rFonts w:ascii="Arial" w:hAnsi="Arial" w:cs="Arial"/>
          <w:sz w:val="24"/>
          <w:szCs w:val="24"/>
        </w:rPr>
        <w:t>.</w:t>
      </w:r>
    </w:p>
    <w:p w14:paraId="4E737282" w14:textId="77777777" w:rsidR="003F5D17" w:rsidRPr="009E4673" w:rsidRDefault="003F5D17" w:rsidP="003F5D17">
      <w:pPr>
        <w:pStyle w:val="NoSpacing"/>
        <w:spacing w:line="480" w:lineRule="auto"/>
        <w:jc w:val="both"/>
        <w:rPr>
          <w:rFonts w:ascii="Arial" w:hAnsi="Arial" w:cs="Arial"/>
          <w:sz w:val="24"/>
          <w:szCs w:val="24"/>
        </w:rPr>
      </w:pPr>
    </w:p>
    <w:p w14:paraId="3DFCB361" w14:textId="0CCBA421" w:rsidR="003F5D17" w:rsidRPr="009E4673" w:rsidRDefault="00F25B50"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In </w:t>
      </w:r>
      <w:r w:rsidRPr="009E4673">
        <w:rPr>
          <w:rFonts w:ascii="Arial" w:hAnsi="Arial" w:cs="Arial"/>
          <w:i/>
          <w:sz w:val="24"/>
          <w:szCs w:val="24"/>
        </w:rPr>
        <w:t>Pr</w:t>
      </w:r>
      <w:r w:rsidR="000E5C52" w:rsidRPr="009E4673">
        <w:rPr>
          <w:rFonts w:ascii="Arial" w:hAnsi="Arial" w:cs="Arial"/>
          <w:i/>
          <w:sz w:val="24"/>
          <w:szCs w:val="24"/>
        </w:rPr>
        <w:t>osecutor-</w:t>
      </w:r>
      <w:r w:rsidRPr="009E4673">
        <w:rPr>
          <w:rFonts w:ascii="Arial" w:hAnsi="Arial" w:cs="Arial"/>
          <w:i/>
          <w:sz w:val="24"/>
          <w:szCs w:val="24"/>
        </w:rPr>
        <w:t xml:space="preserve">General </w:t>
      </w:r>
      <w:r w:rsidR="000E5C52" w:rsidRPr="009E4673">
        <w:rPr>
          <w:rFonts w:ascii="Arial" w:hAnsi="Arial" w:cs="Arial"/>
          <w:i/>
          <w:sz w:val="24"/>
          <w:szCs w:val="24"/>
        </w:rPr>
        <w:t>v Paulo</w:t>
      </w:r>
      <w:r w:rsidR="006F53B9" w:rsidRPr="009E4673">
        <w:rPr>
          <w:rFonts w:ascii="Arial" w:hAnsi="Arial" w:cs="Arial"/>
          <w:i/>
          <w:sz w:val="24"/>
          <w:szCs w:val="24"/>
        </w:rPr>
        <w:t xml:space="preserve"> &amp; another</w:t>
      </w:r>
      <w:r w:rsidR="000E5C52" w:rsidRPr="009E4673">
        <w:rPr>
          <w:rFonts w:ascii="Arial" w:hAnsi="Arial" w:cs="Arial"/>
          <w:i/>
          <w:sz w:val="24"/>
          <w:szCs w:val="24"/>
        </w:rPr>
        <w:t>,</w:t>
      </w:r>
      <w:r w:rsidR="000E5C52" w:rsidRPr="009E4673">
        <w:rPr>
          <w:rStyle w:val="FootnoteReference"/>
          <w:rFonts w:ascii="Arial" w:hAnsi="Arial" w:cs="Arial"/>
          <w:sz w:val="24"/>
          <w:szCs w:val="24"/>
        </w:rPr>
        <w:footnoteReference w:id="9"/>
      </w:r>
      <w:r w:rsidR="000E5C52" w:rsidRPr="009E4673">
        <w:rPr>
          <w:rFonts w:ascii="Arial" w:hAnsi="Arial" w:cs="Arial"/>
          <w:sz w:val="24"/>
          <w:szCs w:val="24"/>
        </w:rPr>
        <w:t xml:space="preserve"> this court referred to the matter of </w:t>
      </w:r>
      <w:r w:rsidR="005B3AC1" w:rsidRPr="009E4673">
        <w:rPr>
          <w:rFonts w:ascii="Arial" w:hAnsi="Arial" w:cs="Arial"/>
          <w:i/>
          <w:sz w:val="24"/>
          <w:szCs w:val="24"/>
        </w:rPr>
        <w:t xml:space="preserve">Telecom Namibia Ltd v </w:t>
      </w:r>
      <w:r w:rsidR="000E5C52" w:rsidRPr="009E4673">
        <w:rPr>
          <w:rFonts w:ascii="Arial" w:hAnsi="Arial" w:cs="Arial"/>
          <w:i/>
          <w:sz w:val="24"/>
          <w:szCs w:val="24"/>
        </w:rPr>
        <w:t>Nangolo &amp; others</w:t>
      </w:r>
      <w:r w:rsidR="0047232A" w:rsidRPr="009E4673">
        <w:rPr>
          <w:rStyle w:val="FootnoteReference"/>
          <w:rFonts w:ascii="Arial" w:hAnsi="Arial" w:cs="Arial"/>
          <w:i/>
          <w:sz w:val="24"/>
          <w:szCs w:val="24"/>
        </w:rPr>
        <w:footnoteReference w:id="10"/>
      </w:r>
      <w:r w:rsidR="00ED72CC" w:rsidRPr="009E4673">
        <w:rPr>
          <w:rFonts w:ascii="Arial" w:hAnsi="Arial" w:cs="Arial"/>
          <w:sz w:val="24"/>
          <w:szCs w:val="24"/>
        </w:rPr>
        <w:t xml:space="preserve"> </w:t>
      </w:r>
      <w:r w:rsidR="000E5C52" w:rsidRPr="009E4673">
        <w:rPr>
          <w:rFonts w:ascii="Arial" w:hAnsi="Arial" w:cs="Arial"/>
          <w:sz w:val="24"/>
          <w:szCs w:val="24"/>
        </w:rPr>
        <w:t>where legal principles and factors were restated</w:t>
      </w:r>
      <w:r w:rsidR="00C92147" w:rsidRPr="009E4673">
        <w:rPr>
          <w:rFonts w:ascii="Arial" w:hAnsi="Arial" w:cs="Arial"/>
          <w:sz w:val="24"/>
          <w:szCs w:val="24"/>
        </w:rPr>
        <w:t xml:space="preserve"> which</w:t>
      </w:r>
      <w:r w:rsidR="000E5C52" w:rsidRPr="009E4673">
        <w:rPr>
          <w:rFonts w:ascii="Arial" w:hAnsi="Arial" w:cs="Arial"/>
          <w:sz w:val="24"/>
          <w:szCs w:val="24"/>
        </w:rPr>
        <w:t xml:space="preserve"> a court will </w:t>
      </w:r>
      <w:r w:rsidR="00995659">
        <w:rPr>
          <w:rFonts w:ascii="Arial" w:hAnsi="Arial" w:cs="Arial"/>
          <w:sz w:val="24"/>
          <w:szCs w:val="24"/>
        </w:rPr>
        <w:t>consider</w:t>
      </w:r>
      <w:r w:rsidR="000E5C52" w:rsidRPr="009E4673">
        <w:rPr>
          <w:rFonts w:ascii="Arial" w:hAnsi="Arial" w:cs="Arial"/>
          <w:sz w:val="24"/>
          <w:szCs w:val="24"/>
        </w:rPr>
        <w:t xml:space="preserve"> when exercising its discretion notwithstanding that the respondents are not opposed to condonation.</w:t>
      </w:r>
    </w:p>
    <w:p w14:paraId="227A5506" w14:textId="77777777" w:rsidR="003F5D17" w:rsidRPr="009E4673" w:rsidRDefault="003F5D17" w:rsidP="003F5D17">
      <w:pPr>
        <w:pStyle w:val="NoSpacing"/>
        <w:spacing w:line="480" w:lineRule="auto"/>
        <w:jc w:val="both"/>
        <w:rPr>
          <w:rFonts w:ascii="Arial" w:hAnsi="Arial" w:cs="Arial"/>
          <w:sz w:val="24"/>
          <w:szCs w:val="24"/>
        </w:rPr>
      </w:pPr>
    </w:p>
    <w:p w14:paraId="4A1C9747" w14:textId="5F8D3545" w:rsidR="003F5D17" w:rsidRPr="009E4673" w:rsidRDefault="000E5C52"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A court may weigh the question of prospects of success in determining the application over non-compliance.</w:t>
      </w:r>
      <w:r w:rsidR="00C92147" w:rsidRPr="009E4673">
        <w:rPr>
          <w:rFonts w:ascii="Arial" w:hAnsi="Arial" w:cs="Arial"/>
          <w:sz w:val="24"/>
          <w:szCs w:val="24"/>
        </w:rPr>
        <w:t xml:space="preserve"> </w:t>
      </w:r>
      <w:r w:rsidR="00E14984" w:rsidRPr="009E4673">
        <w:rPr>
          <w:rFonts w:ascii="Arial" w:hAnsi="Arial" w:cs="Arial"/>
          <w:sz w:val="24"/>
          <w:szCs w:val="24"/>
        </w:rPr>
        <w:t>For example</w:t>
      </w:r>
      <w:r w:rsidR="005B3AC1" w:rsidRPr="009E4673">
        <w:rPr>
          <w:rFonts w:ascii="Arial" w:hAnsi="Arial" w:cs="Arial"/>
          <w:sz w:val="24"/>
          <w:szCs w:val="24"/>
        </w:rPr>
        <w:t>,</w:t>
      </w:r>
      <w:r w:rsidR="00E14984" w:rsidRPr="009E4673">
        <w:rPr>
          <w:rFonts w:ascii="Arial" w:hAnsi="Arial" w:cs="Arial"/>
          <w:sz w:val="24"/>
          <w:szCs w:val="24"/>
        </w:rPr>
        <w:t xml:space="preserve"> an application for condonation may be refused where a litigant has provided a good and acceptable reason but has failed to convince the court that there are reasonable prospects of success on appeal. Conversely, an application for condonation may be dismissed because the non-compliance w</w:t>
      </w:r>
      <w:r w:rsidR="008D00AE">
        <w:rPr>
          <w:rFonts w:ascii="Arial" w:hAnsi="Arial" w:cs="Arial"/>
          <w:sz w:val="24"/>
          <w:szCs w:val="24"/>
        </w:rPr>
        <w:t xml:space="preserve">ith the rules has been glaring, </w:t>
      </w:r>
      <w:r w:rsidR="00E14984" w:rsidRPr="009E4673">
        <w:rPr>
          <w:rFonts w:ascii="Arial" w:hAnsi="Arial" w:cs="Arial"/>
          <w:sz w:val="24"/>
          <w:szCs w:val="24"/>
        </w:rPr>
        <w:t xml:space="preserve">flagrant </w:t>
      </w:r>
      <w:r w:rsidR="008D00AE">
        <w:rPr>
          <w:rFonts w:ascii="Arial" w:hAnsi="Arial" w:cs="Arial"/>
          <w:sz w:val="24"/>
          <w:szCs w:val="24"/>
        </w:rPr>
        <w:t>or</w:t>
      </w:r>
      <w:r w:rsidR="00E14984" w:rsidRPr="009E4673">
        <w:rPr>
          <w:rFonts w:ascii="Arial" w:hAnsi="Arial" w:cs="Arial"/>
          <w:sz w:val="24"/>
          <w:szCs w:val="24"/>
        </w:rPr>
        <w:t xml:space="preserve"> inexplicable.</w:t>
      </w:r>
      <w:r w:rsidR="00C92147" w:rsidRPr="009E4673">
        <w:rPr>
          <w:rFonts w:ascii="Arial" w:hAnsi="Arial" w:cs="Arial"/>
          <w:sz w:val="24"/>
          <w:szCs w:val="24"/>
        </w:rPr>
        <w:t xml:space="preserve"> In such an instance</w:t>
      </w:r>
      <w:r w:rsidR="00163E38">
        <w:rPr>
          <w:rFonts w:ascii="Arial" w:hAnsi="Arial" w:cs="Arial"/>
          <w:sz w:val="24"/>
          <w:szCs w:val="24"/>
        </w:rPr>
        <w:t>,</w:t>
      </w:r>
      <w:r w:rsidR="00C92147" w:rsidRPr="009E4673">
        <w:rPr>
          <w:rFonts w:ascii="Arial" w:hAnsi="Arial" w:cs="Arial"/>
          <w:sz w:val="24"/>
          <w:szCs w:val="24"/>
        </w:rPr>
        <w:t xml:space="preserve"> the court may decide the condonation application without regard to the prospects of success on appeal.</w:t>
      </w:r>
    </w:p>
    <w:p w14:paraId="45E45F4D" w14:textId="77777777" w:rsidR="008E4626" w:rsidRPr="009E4673" w:rsidRDefault="008E4626" w:rsidP="008E4626">
      <w:pPr>
        <w:pStyle w:val="NoSpacing"/>
        <w:spacing w:line="480" w:lineRule="auto"/>
        <w:jc w:val="both"/>
        <w:rPr>
          <w:rFonts w:ascii="Arial" w:hAnsi="Arial" w:cs="Arial"/>
          <w:sz w:val="24"/>
          <w:szCs w:val="24"/>
        </w:rPr>
      </w:pPr>
    </w:p>
    <w:p w14:paraId="6528E503" w14:textId="422877CA" w:rsidR="003F5D17" w:rsidRPr="009E4673" w:rsidRDefault="00E14984"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In the December 2017 judgment it appears as if the court </w:t>
      </w:r>
      <w:r w:rsidRPr="009E4673">
        <w:rPr>
          <w:rFonts w:ascii="Arial" w:hAnsi="Arial" w:cs="Arial"/>
          <w:i/>
          <w:sz w:val="24"/>
          <w:szCs w:val="24"/>
        </w:rPr>
        <w:t>a quo</w:t>
      </w:r>
      <w:r w:rsidRPr="009E4673">
        <w:rPr>
          <w:rFonts w:ascii="Arial" w:hAnsi="Arial" w:cs="Arial"/>
          <w:sz w:val="24"/>
          <w:szCs w:val="24"/>
        </w:rPr>
        <w:t xml:space="preserve"> accepted that the appellant provided an acceptable explanation for his non-compliance </w:t>
      </w:r>
      <w:r w:rsidR="00C92147" w:rsidRPr="009E4673">
        <w:rPr>
          <w:rFonts w:ascii="Arial" w:hAnsi="Arial" w:cs="Arial"/>
          <w:sz w:val="24"/>
          <w:szCs w:val="24"/>
        </w:rPr>
        <w:t>solely</w:t>
      </w:r>
      <w:r w:rsidRPr="009E4673">
        <w:rPr>
          <w:rFonts w:ascii="Arial" w:hAnsi="Arial" w:cs="Arial"/>
          <w:sz w:val="24"/>
          <w:szCs w:val="24"/>
        </w:rPr>
        <w:t xml:space="preserve"> on the fact that the respondent did not oppose the non-compliance with the </w:t>
      </w:r>
      <w:r w:rsidR="00995659">
        <w:rPr>
          <w:rFonts w:ascii="Arial" w:hAnsi="Arial" w:cs="Arial"/>
          <w:sz w:val="24"/>
          <w:szCs w:val="24"/>
        </w:rPr>
        <w:t xml:space="preserve">rules, and thereafter </w:t>
      </w:r>
      <w:r w:rsidRPr="009E4673">
        <w:rPr>
          <w:rFonts w:ascii="Arial" w:hAnsi="Arial" w:cs="Arial"/>
          <w:sz w:val="24"/>
          <w:szCs w:val="24"/>
        </w:rPr>
        <w:t>considered the second leg of the application, nam</w:t>
      </w:r>
      <w:r w:rsidR="00995659">
        <w:rPr>
          <w:rFonts w:ascii="Arial" w:hAnsi="Arial" w:cs="Arial"/>
          <w:sz w:val="24"/>
          <w:szCs w:val="24"/>
        </w:rPr>
        <w:t>ely, the question whether</w:t>
      </w:r>
      <w:r w:rsidRPr="009E4673">
        <w:rPr>
          <w:rFonts w:ascii="Arial" w:hAnsi="Arial" w:cs="Arial"/>
          <w:sz w:val="24"/>
          <w:szCs w:val="24"/>
        </w:rPr>
        <w:t xml:space="preserve"> there were reasonable prospects of success on appeal.</w:t>
      </w:r>
    </w:p>
    <w:p w14:paraId="6CE68E56" w14:textId="77777777" w:rsidR="003F5D17" w:rsidRPr="009E4673" w:rsidRDefault="003F5D17" w:rsidP="003F5D17">
      <w:pPr>
        <w:pStyle w:val="NoSpacing"/>
        <w:spacing w:line="480" w:lineRule="auto"/>
        <w:jc w:val="both"/>
        <w:rPr>
          <w:rFonts w:ascii="Arial" w:hAnsi="Arial" w:cs="Arial"/>
          <w:sz w:val="24"/>
          <w:szCs w:val="24"/>
        </w:rPr>
      </w:pPr>
    </w:p>
    <w:p w14:paraId="63EF68CF" w14:textId="0E0F99FC" w:rsidR="003F5D17" w:rsidRPr="009E4673" w:rsidRDefault="00E14984"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The fact that in the December 2017 judgment the court </w:t>
      </w:r>
      <w:r w:rsidRPr="009E4673">
        <w:rPr>
          <w:rFonts w:ascii="Arial" w:hAnsi="Arial" w:cs="Arial"/>
          <w:i/>
          <w:sz w:val="24"/>
          <w:szCs w:val="24"/>
        </w:rPr>
        <w:t>a quo</w:t>
      </w:r>
      <w:r w:rsidRPr="009E4673">
        <w:rPr>
          <w:rFonts w:ascii="Arial" w:hAnsi="Arial" w:cs="Arial"/>
          <w:sz w:val="24"/>
          <w:szCs w:val="24"/>
        </w:rPr>
        <w:t xml:space="preserve"> concentrated on the merits of the appeal does not transform the condonation application into an application for leave to appeal where only the prospects of success </w:t>
      </w:r>
      <w:r w:rsidR="00E26D4E">
        <w:rPr>
          <w:rFonts w:ascii="Arial" w:hAnsi="Arial" w:cs="Arial"/>
          <w:sz w:val="24"/>
          <w:szCs w:val="24"/>
        </w:rPr>
        <w:t>are</w:t>
      </w:r>
      <w:r w:rsidRPr="009E4673">
        <w:rPr>
          <w:rFonts w:ascii="Arial" w:hAnsi="Arial" w:cs="Arial"/>
          <w:sz w:val="24"/>
          <w:szCs w:val="24"/>
        </w:rPr>
        <w:t xml:space="preserve"> considered. Considering the prospects of success on the merits is part of a</w:t>
      </w:r>
      <w:r w:rsidR="000F6865">
        <w:rPr>
          <w:rFonts w:ascii="Arial" w:hAnsi="Arial" w:cs="Arial"/>
          <w:sz w:val="24"/>
          <w:szCs w:val="24"/>
        </w:rPr>
        <w:t xml:space="preserve">n overarching exercise </w:t>
      </w:r>
      <w:r w:rsidRPr="009E4673">
        <w:rPr>
          <w:rFonts w:ascii="Arial" w:hAnsi="Arial" w:cs="Arial"/>
          <w:sz w:val="24"/>
          <w:szCs w:val="24"/>
        </w:rPr>
        <w:t xml:space="preserve">to determine whether the court will </w:t>
      </w:r>
      <w:r w:rsidR="008F40CE" w:rsidRPr="009E4673">
        <w:rPr>
          <w:rFonts w:ascii="Arial" w:hAnsi="Arial" w:cs="Arial"/>
          <w:sz w:val="24"/>
          <w:szCs w:val="24"/>
        </w:rPr>
        <w:t xml:space="preserve">exercise its discretion in favour </w:t>
      </w:r>
      <w:r w:rsidR="00C92147" w:rsidRPr="009E4673">
        <w:rPr>
          <w:rFonts w:ascii="Arial" w:hAnsi="Arial" w:cs="Arial"/>
          <w:sz w:val="24"/>
          <w:szCs w:val="24"/>
        </w:rPr>
        <w:t>of the applicant or not, and</w:t>
      </w:r>
      <w:r w:rsidR="003C738E">
        <w:rPr>
          <w:rFonts w:ascii="Arial" w:hAnsi="Arial" w:cs="Arial"/>
          <w:sz w:val="24"/>
          <w:szCs w:val="24"/>
        </w:rPr>
        <w:t>,</w:t>
      </w:r>
      <w:r w:rsidR="00995659">
        <w:rPr>
          <w:rFonts w:ascii="Arial" w:hAnsi="Arial" w:cs="Arial"/>
          <w:sz w:val="24"/>
          <w:szCs w:val="24"/>
        </w:rPr>
        <w:t xml:space="preserve"> as</w:t>
      </w:r>
      <w:r w:rsidR="00C92147" w:rsidRPr="009E4673">
        <w:rPr>
          <w:rFonts w:ascii="Arial" w:hAnsi="Arial" w:cs="Arial"/>
          <w:sz w:val="24"/>
          <w:szCs w:val="24"/>
        </w:rPr>
        <w:t xml:space="preserve"> was </w:t>
      </w:r>
      <w:r w:rsidR="008F40CE" w:rsidRPr="009E4673">
        <w:rPr>
          <w:rFonts w:ascii="Arial" w:hAnsi="Arial" w:cs="Arial"/>
          <w:sz w:val="24"/>
          <w:szCs w:val="24"/>
        </w:rPr>
        <w:t xml:space="preserve">stated in </w:t>
      </w:r>
      <w:r w:rsidR="003D0872" w:rsidRPr="009E4673">
        <w:rPr>
          <w:rFonts w:ascii="Arial" w:hAnsi="Arial" w:cs="Arial"/>
          <w:i/>
          <w:sz w:val="24"/>
          <w:szCs w:val="24"/>
        </w:rPr>
        <w:t>Arubertus</w:t>
      </w:r>
      <w:r w:rsidR="008F40CE" w:rsidRPr="009E4673">
        <w:rPr>
          <w:rFonts w:ascii="Arial" w:hAnsi="Arial" w:cs="Arial"/>
          <w:sz w:val="24"/>
          <w:szCs w:val="24"/>
        </w:rPr>
        <w:t xml:space="preserve"> (</w:t>
      </w:r>
      <w:r w:rsidR="008F40CE" w:rsidRPr="009E4673">
        <w:rPr>
          <w:rFonts w:ascii="Arial" w:hAnsi="Arial" w:cs="Arial"/>
          <w:i/>
          <w:sz w:val="24"/>
          <w:szCs w:val="24"/>
        </w:rPr>
        <w:t>supra</w:t>
      </w:r>
      <w:r w:rsidR="008F40CE" w:rsidRPr="009E4673">
        <w:rPr>
          <w:rFonts w:ascii="Arial" w:hAnsi="Arial" w:cs="Arial"/>
          <w:sz w:val="24"/>
          <w:szCs w:val="24"/>
        </w:rPr>
        <w:t xml:space="preserve">), </w:t>
      </w:r>
      <w:r w:rsidR="00C92147" w:rsidRPr="009E4673">
        <w:rPr>
          <w:rFonts w:ascii="Arial" w:hAnsi="Arial" w:cs="Arial"/>
          <w:sz w:val="24"/>
          <w:szCs w:val="24"/>
        </w:rPr>
        <w:t xml:space="preserve">prospects of success on appeal </w:t>
      </w:r>
      <w:r w:rsidR="008F40CE" w:rsidRPr="009E4673">
        <w:rPr>
          <w:rFonts w:ascii="Arial" w:hAnsi="Arial" w:cs="Arial"/>
          <w:sz w:val="24"/>
          <w:szCs w:val="24"/>
        </w:rPr>
        <w:t xml:space="preserve">always </w:t>
      </w:r>
      <w:r w:rsidR="00C92147" w:rsidRPr="009E4673">
        <w:rPr>
          <w:rFonts w:ascii="Arial" w:hAnsi="Arial" w:cs="Arial"/>
          <w:sz w:val="24"/>
          <w:szCs w:val="24"/>
        </w:rPr>
        <w:t xml:space="preserve">form </w:t>
      </w:r>
      <w:r w:rsidR="008F40CE" w:rsidRPr="009E4673">
        <w:rPr>
          <w:rFonts w:ascii="Arial" w:hAnsi="Arial" w:cs="Arial"/>
          <w:sz w:val="24"/>
          <w:szCs w:val="24"/>
        </w:rPr>
        <w:t xml:space="preserve">part of the consideration </w:t>
      </w:r>
      <w:r w:rsidR="00C92147" w:rsidRPr="009E4673">
        <w:rPr>
          <w:rFonts w:ascii="Arial" w:hAnsi="Arial" w:cs="Arial"/>
          <w:sz w:val="24"/>
          <w:szCs w:val="24"/>
        </w:rPr>
        <w:t xml:space="preserve">whether </w:t>
      </w:r>
      <w:r w:rsidR="005B3AC1" w:rsidRPr="009E4673">
        <w:rPr>
          <w:rFonts w:ascii="Arial" w:hAnsi="Arial" w:cs="Arial"/>
          <w:sz w:val="24"/>
          <w:szCs w:val="24"/>
        </w:rPr>
        <w:t>to grant condonation</w:t>
      </w:r>
      <w:r w:rsidR="008F40CE" w:rsidRPr="009E4673">
        <w:rPr>
          <w:rFonts w:ascii="Arial" w:hAnsi="Arial" w:cs="Arial"/>
          <w:sz w:val="24"/>
          <w:szCs w:val="24"/>
        </w:rPr>
        <w:t xml:space="preserve"> or to refuse it. </w:t>
      </w:r>
    </w:p>
    <w:p w14:paraId="7294B8DE" w14:textId="77777777" w:rsidR="003F5D17" w:rsidRPr="009E4673" w:rsidRDefault="003F5D17" w:rsidP="003F5D17">
      <w:pPr>
        <w:pStyle w:val="NoSpacing"/>
        <w:spacing w:line="480" w:lineRule="auto"/>
        <w:jc w:val="both"/>
        <w:rPr>
          <w:rFonts w:ascii="Arial" w:hAnsi="Arial" w:cs="Arial"/>
          <w:sz w:val="24"/>
          <w:szCs w:val="24"/>
        </w:rPr>
      </w:pPr>
    </w:p>
    <w:p w14:paraId="4E851D86" w14:textId="3A9556D7" w:rsidR="003F5D17" w:rsidRPr="009E4673" w:rsidRDefault="008F40CE"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It appears to me that counsel for the appellant has not understood this legal position since counsel focussed on the merits of the application ignoring the fact that at the inception of the December 2017 judgment it was stated that the application before court was an application for condonation for the non-compliance with the rules</w:t>
      </w:r>
      <w:r w:rsidR="00C92147" w:rsidRPr="009E4673">
        <w:rPr>
          <w:rFonts w:ascii="Arial" w:hAnsi="Arial" w:cs="Arial"/>
          <w:sz w:val="24"/>
          <w:szCs w:val="24"/>
        </w:rPr>
        <w:t>,</w:t>
      </w:r>
      <w:r w:rsidRPr="009E4673">
        <w:rPr>
          <w:rFonts w:ascii="Arial" w:hAnsi="Arial" w:cs="Arial"/>
          <w:sz w:val="24"/>
          <w:szCs w:val="24"/>
        </w:rPr>
        <w:t xml:space="preserve"> and</w:t>
      </w:r>
      <w:r w:rsidR="003C738E">
        <w:rPr>
          <w:rFonts w:ascii="Arial" w:hAnsi="Arial" w:cs="Arial"/>
          <w:sz w:val="24"/>
          <w:szCs w:val="24"/>
        </w:rPr>
        <w:t>,</w:t>
      </w:r>
      <w:r w:rsidRPr="009E4673">
        <w:rPr>
          <w:rFonts w:ascii="Arial" w:hAnsi="Arial" w:cs="Arial"/>
          <w:sz w:val="24"/>
          <w:szCs w:val="24"/>
        </w:rPr>
        <w:t xml:space="preserve"> </w:t>
      </w:r>
      <w:r w:rsidR="00B47228">
        <w:rPr>
          <w:rFonts w:ascii="Arial" w:hAnsi="Arial" w:cs="Arial"/>
          <w:sz w:val="24"/>
          <w:szCs w:val="24"/>
        </w:rPr>
        <w:t xml:space="preserve">as </w:t>
      </w:r>
      <w:r w:rsidRPr="009E4673">
        <w:rPr>
          <w:rFonts w:ascii="Arial" w:hAnsi="Arial" w:cs="Arial"/>
          <w:sz w:val="24"/>
          <w:szCs w:val="24"/>
        </w:rPr>
        <w:t>concluded</w:t>
      </w:r>
      <w:r w:rsidR="00B47228">
        <w:rPr>
          <w:rFonts w:ascii="Arial" w:hAnsi="Arial" w:cs="Arial"/>
          <w:sz w:val="24"/>
          <w:szCs w:val="24"/>
        </w:rPr>
        <w:t xml:space="preserve">, </w:t>
      </w:r>
      <w:r w:rsidRPr="009E4673">
        <w:rPr>
          <w:rFonts w:ascii="Arial" w:hAnsi="Arial" w:cs="Arial"/>
          <w:sz w:val="24"/>
          <w:szCs w:val="24"/>
        </w:rPr>
        <w:t xml:space="preserve">condonation </w:t>
      </w:r>
      <w:r w:rsidR="00B47228">
        <w:rPr>
          <w:rFonts w:ascii="Arial" w:hAnsi="Arial" w:cs="Arial"/>
          <w:sz w:val="24"/>
          <w:szCs w:val="24"/>
        </w:rPr>
        <w:t>was refused</w:t>
      </w:r>
      <w:r w:rsidRPr="009E4673">
        <w:rPr>
          <w:rFonts w:ascii="Arial" w:hAnsi="Arial" w:cs="Arial"/>
          <w:sz w:val="24"/>
          <w:szCs w:val="24"/>
        </w:rPr>
        <w:t>.</w:t>
      </w:r>
    </w:p>
    <w:p w14:paraId="63CA87B4" w14:textId="77777777" w:rsidR="00D7286F" w:rsidRPr="009E4673" w:rsidRDefault="00D7286F" w:rsidP="00D7286F">
      <w:pPr>
        <w:pStyle w:val="NoSpacing"/>
        <w:spacing w:line="480" w:lineRule="auto"/>
        <w:jc w:val="both"/>
        <w:rPr>
          <w:rFonts w:ascii="Arial" w:hAnsi="Arial" w:cs="Arial"/>
          <w:sz w:val="24"/>
          <w:szCs w:val="24"/>
        </w:rPr>
      </w:pPr>
    </w:p>
    <w:p w14:paraId="6BC4DF0D" w14:textId="6884D458" w:rsidR="003F5D17" w:rsidRPr="009E4673" w:rsidRDefault="008F40CE"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The distinction </w:t>
      </w:r>
      <w:r w:rsidR="00C92147" w:rsidRPr="009E4673">
        <w:rPr>
          <w:rFonts w:ascii="Arial" w:hAnsi="Arial" w:cs="Arial"/>
          <w:sz w:val="24"/>
          <w:szCs w:val="24"/>
        </w:rPr>
        <w:t>made</w:t>
      </w:r>
      <w:r w:rsidR="00FD4093" w:rsidRPr="009E4673">
        <w:rPr>
          <w:rFonts w:ascii="Arial" w:hAnsi="Arial" w:cs="Arial"/>
          <w:sz w:val="24"/>
          <w:szCs w:val="24"/>
        </w:rPr>
        <w:t>, on behalf of the appellant,</w:t>
      </w:r>
      <w:r w:rsidR="00C92147" w:rsidRPr="009E4673">
        <w:rPr>
          <w:rFonts w:ascii="Arial" w:hAnsi="Arial" w:cs="Arial"/>
          <w:sz w:val="24"/>
          <w:szCs w:val="24"/>
        </w:rPr>
        <w:t xml:space="preserve"> </w:t>
      </w:r>
      <w:r w:rsidRPr="009E4673">
        <w:rPr>
          <w:rFonts w:ascii="Arial" w:hAnsi="Arial" w:cs="Arial"/>
          <w:sz w:val="24"/>
          <w:szCs w:val="24"/>
        </w:rPr>
        <w:t>that the December 2017 order dismissing the</w:t>
      </w:r>
      <w:r w:rsidR="00654613" w:rsidRPr="009E4673">
        <w:rPr>
          <w:rFonts w:ascii="Arial" w:hAnsi="Arial" w:cs="Arial"/>
          <w:sz w:val="24"/>
          <w:szCs w:val="24"/>
        </w:rPr>
        <w:t xml:space="preserve"> condonation application was a consequential </w:t>
      </w:r>
      <w:r w:rsidR="00FD4093" w:rsidRPr="009E4673">
        <w:rPr>
          <w:rFonts w:ascii="Arial" w:hAnsi="Arial" w:cs="Arial"/>
          <w:sz w:val="24"/>
          <w:szCs w:val="24"/>
        </w:rPr>
        <w:t xml:space="preserve">order </w:t>
      </w:r>
      <w:r w:rsidR="00654613" w:rsidRPr="009E4673">
        <w:rPr>
          <w:rFonts w:ascii="Arial" w:hAnsi="Arial" w:cs="Arial"/>
          <w:sz w:val="24"/>
          <w:szCs w:val="24"/>
        </w:rPr>
        <w:t>and</w:t>
      </w:r>
      <w:r w:rsidR="005B3AC1" w:rsidRPr="009E4673">
        <w:rPr>
          <w:rFonts w:ascii="Arial" w:hAnsi="Arial" w:cs="Arial"/>
          <w:sz w:val="24"/>
          <w:szCs w:val="24"/>
        </w:rPr>
        <w:t xml:space="preserve"> </w:t>
      </w:r>
      <w:r w:rsidR="003F5E14">
        <w:rPr>
          <w:rFonts w:ascii="Arial" w:hAnsi="Arial" w:cs="Arial"/>
          <w:sz w:val="24"/>
          <w:szCs w:val="24"/>
        </w:rPr>
        <w:t>not the main order, is</w:t>
      </w:r>
      <w:r w:rsidR="00654613" w:rsidRPr="009E4673">
        <w:rPr>
          <w:rFonts w:ascii="Arial" w:hAnsi="Arial" w:cs="Arial"/>
          <w:sz w:val="24"/>
          <w:szCs w:val="24"/>
        </w:rPr>
        <w:t xml:space="preserve"> </w:t>
      </w:r>
      <w:r w:rsidR="003F5E14">
        <w:rPr>
          <w:rFonts w:ascii="Arial" w:hAnsi="Arial" w:cs="Arial"/>
          <w:sz w:val="24"/>
          <w:szCs w:val="24"/>
        </w:rPr>
        <w:t xml:space="preserve">artificial </w:t>
      </w:r>
      <w:r w:rsidR="00654613" w:rsidRPr="009E4673">
        <w:rPr>
          <w:rFonts w:ascii="Arial" w:hAnsi="Arial" w:cs="Arial"/>
          <w:sz w:val="24"/>
          <w:szCs w:val="24"/>
        </w:rPr>
        <w:t>and self-serving.</w:t>
      </w:r>
      <w:r w:rsidR="00A408A3" w:rsidRPr="009E4673">
        <w:rPr>
          <w:rFonts w:ascii="Arial" w:hAnsi="Arial" w:cs="Arial"/>
          <w:sz w:val="24"/>
          <w:szCs w:val="24"/>
        </w:rPr>
        <w:t xml:space="preserve"> If the December 2017 order was </w:t>
      </w:r>
      <w:r w:rsidR="003F5E14">
        <w:rPr>
          <w:rFonts w:ascii="Arial" w:hAnsi="Arial" w:cs="Arial"/>
          <w:sz w:val="24"/>
          <w:szCs w:val="24"/>
        </w:rPr>
        <w:t>made</w:t>
      </w:r>
      <w:r w:rsidR="00A408A3" w:rsidRPr="009E4673">
        <w:rPr>
          <w:rFonts w:ascii="Arial" w:hAnsi="Arial" w:cs="Arial"/>
          <w:sz w:val="24"/>
          <w:szCs w:val="24"/>
        </w:rPr>
        <w:t xml:space="preserve"> in respect of the merits of the appeal, as contended on behalf of the appellant, </w:t>
      </w:r>
      <w:r w:rsidR="003F5E14">
        <w:rPr>
          <w:rFonts w:ascii="Arial" w:hAnsi="Arial" w:cs="Arial"/>
          <w:sz w:val="24"/>
          <w:szCs w:val="24"/>
        </w:rPr>
        <w:t xml:space="preserve">one wonders </w:t>
      </w:r>
      <w:r w:rsidR="00E26D4E">
        <w:rPr>
          <w:rFonts w:ascii="Arial" w:hAnsi="Arial" w:cs="Arial"/>
          <w:sz w:val="24"/>
          <w:szCs w:val="24"/>
        </w:rPr>
        <w:t xml:space="preserve">why </w:t>
      </w:r>
      <w:r w:rsidR="00A408A3" w:rsidRPr="009E4673">
        <w:rPr>
          <w:rFonts w:ascii="Arial" w:hAnsi="Arial" w:cs="Arial"/>
          <w:sz w:val="24"/>
          <w:szCs w:val="24"/>
        </w:rPr>
        <w:t xml:space="preserve">it </w:t>
      </w:r>
      <w:r w:rsidR="00E26D4E">
        <w:rPr>
          <w:rFonts w:ascii="Arial" w:hAnsi="Arial" w:cs="Arial"/>
          <w:sz w:val="24"/>
          <w:szCs w:val="24"/>
        </w:rPr>
        <w:t xml:space="preserve">was </w:t>
      </w:r>
      <w:r w:rsidR="00A408A3" w:rsidRPr="009E4673">
        <w:rPr>
          <w:rFonts w:ascii="Arial" w:hAnsi="Arial" w:cs="Arial"/>
          <w:sz w:val="24"/>
          <w:szCs w:val="24"/>
        </w:rPr>
        <w:t xml:space="preserve">necessary then for the appellant subsequently to approach another court with an </w:t>
      </w:r>
      <w:r w:rsidR="003D0872" w:rsidRPr="009E4673">
        <w:rPr>
          <w:rFonts w:ascii="Arial" w:hAnsi="Arial" w:cs="Arial"/>
          <w:sz w:val="24"/>
          <w:szCs w:val="24"/>
        </w:rPr>
        <w:t>application fo</w:t>
      </w:r>
      <w:r w:rsidR="003F5E14">
        <w:rPr>
          <w:rFonts w:ascii="Arial" w:hAnsi="Arial" w:cs="Arial"/>
          <w:sz w:val="24"/>
          <w:szCs w:val="24"/>
        </w:rPr>
        <w:t>r leave to appeal</w:t>
      </w:r>
      <w:r w:rsidR="00B47228">
        <w:rPr>
          <w:rFonts w:ascii="Arial" w:hAnsi="Arial" w:cs="Arial"/>
          <w:sz w:val="24"/>
          <w:szCs w:val="24"/>
        </w:rPr>
        <w:t>. I</w:t>
      </w:r>
      <w:r w:rsidR="003F5E14">
        <w:rPr>
          <w:rFonts w:ascii="Arial" w:hAnsi="Arial" w:cs="Arial"/>
          <w:sz w:val="24"/>
          <w:szCs w:val="24"/>
        </w:rPr>
        <w:t xml:space="preserve">f </w:t>
      </w:r>
      <w:r w:rsidR="00FD4093" w:rsidRPr="009E4673">
        <w:rPr>
          <w:rFonts w:ascii="Arial" w:hAnsi="Arial" w:cs="Arial"/>
          <w:sz w:val="24"/>
          <w:szCs w:val="24"/>
        </w:rPr>
        <w:t>the appellant had viewed the December 2017 judgment as a dismissal of his appeal against conviction on the merits, appellant should have petitioned the Chief Justice for leave to appeal, a course not followed by the appellant.</w:t>
      </w:r>
    </w:p>
    <w:p w14:paraId="7AADEDAE" w14:textId="77777777" w:rsidR="003F5D17" w:rsidRPr="009E4673" w:rsidRDefault="003F5D17" w:rsidP="003F5D17">
      <w:pPr>
        <w:pStyle w:val="NoSpacing"/>
        <w:spacing w:line="480" w:lineRule="auto"/>
        <w:jc w:val="both"/>
        <w:rPr>
          <w:rFonts w:ascii="Arial" w:hAnsi="Arial" w:cs="Arial"/>
          <w:sz w:val="24"/>
          <w:szCs w:val="24"/>
        </w:rPr>
      </w:pPr>
    </w:p>
    <w:p w14:paraId="7D842511" w14:textId="1A5DDCAF" w:rsidR="003F5D17" w:rsidRDefault="00B41A54" w:rsidP="003F5D1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Additionally, one rhetorically ask</w:t>
      </w:r>
      <w:r w:rsidR="009C086B">
        <w:rPr>
          <w:rFonts w:ascii="Arial" w:hAnsi="Arial" w:cs="Arial"/>
          <w:sz w:val="24"/>
          <w:szCs w:val="24"/>
        </w:rPr>
        <w:t>s</w:t>
      </w:r>
      <w:r>
        <w:rPr>
          <w:rFonts w:ascii="Arial" w:hAnsi="Arial" w:cs="Arial"/>
          <w:sz w:val="24"/>
          <w:szCs w:val="24"/>
        </w:rPr>
        <w:t xml:space="preserve"> why</w:t>
      </w:r>
      <w:r w:rsidR="00654613" w:rsidRPr="009E4673">
        <w:rPr>
          <w:rFonts w:ascii="Arial" w:hAnsi="Arial" w:cs="Arial"/>
          <w:sz w:val="24"/>
          <w:szCs w:val="24"/>
        </w:rPr>
        <w:t xml:space="preserve"> the instructing legal </w:t>
      </w:r>
      <w:r>
        <w:rPr>
          <w:rFonts w:ascii="Arial" w:hAnsi="Arial" w:cs="Arial"/>
          <w:sz w:val="24"/>
          <w:szCs w:val="24"/>
        </w:rPr>
        <w:t>practitioner</w:t>
      </w:r>
      <w:r w:rsidR="00654613" w:rsidRPr="009E4673">
        <w:rPr>
          <w:rFonts w:ascii="Arial" w:hAnsi="Arial" w:cs="Arial"/>
          <w:sz w:val="24"/>
          <w:szCs w:val="24"/>
        </w:rPr>
        <w:t xml:space="preserve"> and instructed counsel did not advise the appellant, as one would have expected</w:t>
      </w:r>
      <w:r w:rsidR="004010F9" w:rsidRPr="009E4673">
        <w:rPr>
          <w:rFonts w:ascii="Arial" w:hAnsi="Arial" w:cs="Arial"/>
          <w:sz w:val="24"/>
          <w:szCs w:val="24"/>
        </w:rPr>
        <w:t xml:space="preserve"> of seaso</w:t>
      </w:r>
      <w:r w:rsidR="0047185B" w:rsidRPr="009E4673">
        <w:rPr>
          <w:rFonts w:ascii="Arial" w:hAnsi="Arial" w:cs="Arial"/>
          <w:sz w:val="24"/>
          <w:szCs w:val="24"/>
        </w:rPr>
        <w:t>ned legal practitioners</w:t>
      </w:r>
      <w:r w:rsidRPr="00866D58">
        <w:rPr>
          <w:rFonts w:ascii="Arial" w:hAnsi="Arial" w:cs="Arial"/>
          <w:sz w:val="24"/>
          <w:szCs w:val="24"/>
        </w:rPr>
        <w:t xml:space="preserve">, that his appeal should be lodged directly in </w:t>
      </w:r>
      <w:r w:rsidR="00654613" w:rsidRPr="00866D58">
        <w:rPr>
          <w:rFonts w:ascii="Arial" w:hAnsi="Arial" w:cs="Arial"/>
          <w:sz w:val="24"/>
          <w:szCs w:val="24"/>
        </w:rPr>
        <w:t>the Supreme Court is difficult to comprehend.</w:t>
      </w:r>
      <w:r w:rsidR="00CC06A0" w:rsidRPr="00866D58">
        <w:rPr>
          <w:rFonts w:ascii="Arial" w:hAnsi="Arial" w:cs="Arial"/>
          <w:sz w:val="24"/>
          <w:szCs w:val="24"/>
        </w:rPr>
        <w:t xml:space="preserve"> It was</w:t>
      </w:r>
      <w:r w:rsidR="00CC06A0" w:rsidRPr="009E4673">
        <w:rPr>
          <w:rFonts w:ascii="Arial" w:hAnsi="Arial" w:cs="Arial"/>
          <w:sz w:val="24"/>
          <w:szCs w:val="24"/>
        </w:rPr>
        <w:t xml:space="preserve"> stated</w:t>
      </w:r>
      <w:r w:rsidR="00FD4093" w:rsidRPr="009E4673">
        <w:rPr>
          <w:rFonts w:ascii="Arial" w:hAnsi="Arial" w:cs="Arial"/>
          <w:sz w:val="24"/>
          <w:szCs w:val="24"/>
        </w:rPr>
        <w:t>, on behalf of the appellant,</w:t>
      </w:r>
      <w:r w:rsidR="00CC06A0" w:rsidRPr="009E4673">
        <w:rPr>
          <w:rFonts w:ascii="Arial" w:hAnsi="Arial" w:cs="Arial"/>
          <w:sz w:val="24"/>
          <w:szCs w:val="24"/>
        </w:rPr>
        <w:t xml:space="preserve"> that because the condonation </w:t>
      </w:r>
      <w:r>
        <w:rPr>
          <w:rFonts w:ascii="Arial" w:hAnsi="Arial" w:cs="Arial"/>
          <w:sz w:val="24"/>
          <w:szCs w:val="24"/>
        </w:rPr>
        <w:t>w</w:t>
      </w:r>
      <w:r w:rsidR="00CC06A0" w:rsidRPr="009E4673">
        <w:rPr>
          <w:rFonts w:ascii="Arial" w:hAnsi="Arial" w:cs="Arial"/>
          <w:sz w:val="24"/>
          <w:szCs w:val="24"/>
        </w:rPr>
        <w:t xml:space="preserve">as refused, the appellant appealed to the second court </w:t>
      </w:r>
      <w:r w:rsidR="00CC06A0" w:rsidRPr="009E4673">
        <w:rPr>
          <w:rFonts w:ascii="Arial" w:hAnsi="Arial" w:cs="Arial"/>
          <w:i/>
          <w:sz w:val="24"/>
          <w:szCs w:val="24"/>
        </w:rPr>
        <w:t>a quo</w:t>
      </w:r>
      <w:r w:rsidR="00CC06A0" w:rsidRPr="009E4673">
        <w:rPr>
          <w:rFonts w:ascii="Arial" w:hAnsi="Arial" w:cs="Arial"/>
          <w:sz w:val="24"/>
          <w:szCs w:val="24"/>
        </w:rPr>
        <w:t xml:space="preserve"> for leave to appeal against the merits of the case</w:t>
      </w:r>
      <w:r w:rsidR="0047185B" w:rsidRPr="009E4673">
        <w:rPr>
          <w:rFonts w:ascii="Arial" w:hAnsi="Arial" w:cs="Arial"/>
          <w:sz w:val="24"/>
          <w:szCs w:val="24"/>
        </w:rPr>
        <w:t>.</w:t>
      </w:r>
      <w:r w:rsidR="00CC06A0" w:rsidRPr="009E4673">
        <w:rPr>
          <w:rFonts w:ascii="Arial" w:hAnsi="Arial" w:cs="Arial"/>
          <w:sz w:val="24"/>
          <w:szCs w:val="24"/>
        </w:rPr>
        <w:t xml:space="preserve"> </w:t>
      </w:r>
      <w:r>
        <w:rPr>
          <w:rFonts w:ascii="Arial" w:hAnsi="Arial" w:cs="Arial"/>
          <w:sz w:val="24"/>
          <w:szCs w:val="24"/>
        </w:rPr>
        <w:t>As will appear later in this judgment, this was</w:t>
      </w:r>
      <w:r w:rsidR="00CC06A0" w:rsidRPr="009E4673">
        <w:rPr>
          <w:rFonts w:ascii="Arial" w:hAnsi="Arial" w:cs="Arial"/>
          <w:sz w:val="24"/>
          <w:szCs w:val="24"/>
        </w:rPr>
        <w:t xml:space="preserve"> totally unnecessary</w:t>
      </w:r>
      <w:r>
        <w:rPr>
          <w:rFonts w:ascii="Arial" w:hAnsi="Arial" w:cs="Arial"/>
          <w:sz w:val="24"/>
          <w:szCs w:val="24"/>
        </w:rPr>
        <w:t>.</w:t>
      </w:r>
    </w:p>
    <w:p w14:paraId="07E76271" w14:textId="77777777" w:rsidR="005C627A" w:rsidRPr="009E4673" w:rsidRDefault="005C627A" w:rsidP="005C627A">
      <w:pPr>
        <w:pStyle w:val="NoSpacing"/>
        <w:spacing w:line="480" w:lineRule="auto"/>
        <w:jc w:val="both"/>
        <w:rPr>
          <w:rFonts w:ascii="Arial" w:hAnsi="Arial" w:cs="Arial"/>
          <w:sz w:val="24"/>
          <w:szCs w:val="24"/>
        </w:rPr>
      </w:pPr>
    </w:p>
    <w:p w14:paraId="52B848AA" w14:textId="18CE761B" w:rsidR="005C627A" w:rsidRDefault="005C627A" w:rsidP="005C627A">
      <w:pPr>
        <w:pStyle w:val="NoSpacing"/>
        <w:numPr>
          <w:ilvl w:val="0"/>
          <w:numId w:val="1"/>
        </w:numPr>
        <w:spacing w:line="480" w:lineRule="auto"/>
        <w:ind w:left="0" w:firstLine="0"/>
        <w:jc w:val="both"/>
        <w:rPr>
          <w:rFonts w:ascii="Arial" w:hAnsi="Arial" w:cs="Arial"/>
          <w:sz w:val="24"/>
          <w:szCs w:val="24"/>
        </w:rPr>
      </w:pPr>
      <w:r w:rsidRPr="002F55C2">
        <w:rPr>
          <w:rFonts w:ascii="Arial" w:hAnsi="Arial" w:cs="Arial"/>
          <w:sz w:val="24"/>
          <w:szCs w:val="24"/>
        </w:rPr>
        <w:t xml:space="preserve">Counsel on behalf of the appellant is eager to know why this court is over concerned with procedural irregularities, whilst this court has the jurisdiction to hear and has heard argument on the merits of the conviction. </w:t>
      </w:r>
      <w:r w:rsidRPr="005C627A">
        <w:rPr>
          <w:rFonts w:ascii="Arial" w:hAnsi="Arial" w:cs="Arial"/>
          <w:sz w:val="24"/>
          <w:szCs w:val="24"/>
        </w:rPr>
        <w:t xml:space="preserve">The appellant disingenuously claims lack of knowledge as to why this court is concerned. The irregularities </w:t>
      </w:r>
      <w:r w:rsidRPr="005C627A">
        <w:rPr>
          <w:rFonts w:ascii="Arial" w:hAnsi="Arial" w:cs="Arial"/>
          <w:i/>
          <w:iCs/>
          <w:sz w:val="24"/>
          <w:szCs w:val="24"/>
        </w:rPr>
        <w:t>a quo</w:t>
      </w:r>
      <w:r w:rsidRPr="005C627A">
        <w:rPr>
          <w:rFonts w:ascii="Arial" w:hAnsi="Arial" w:cs="Arial"/>
          <w:sz w:val="24"/>
          <w:szCs w:val="24"/>
        </w:rPr>
        <w:t xml:space="preserve"> are not merely procedural but are also material as the reconstituted court was not competent to hear the application. The order of March 2018 is, in my view, a nullity and cannot stand. Therefore, reliance on </w:t>
      </w:r>
      <w:r w:rsidRPr="005C627A">
        <w:rPr>
          <w:rFonts w:ascii="Arial" w:hAnsi="Arial" w:cs="Arial"/>
          <w:i/>
          <w:iCs/>
          <w:sz w:val="24"/>
          <w:szCs w:val="24"/>
        </w:rPr>
        <w:t>S v Bushebi</w:t>
      </w:r>
      <w:r w:rsidRPr="005C627A">
        <w:rPr>
          <w:rStyle w:val="FootnoteReference"/>
          <w:rFonts w:ascii="Arial" w:hAnsi="Arial" w:cs="Arial"/>
          <w:sz w:val="24"/>
          <w:szCs w:val="24"/>
        </w:rPr>
        <w:footnoteReference w:id="11"/>
      </w:r>
      <w:r w:rsidRPr="005C627A">
        <w:rPr>
          <w:rFonts w:ascii="Arial" w:hAnsi="Arial" w:cs="Arial"/>
          <w:sz w:val="24"/>
          <w:szCs w:val="24"/>
        </w:rPr>
        <w:t xml:space="preserve"> is misplaced because the concern here is manifestly not about the correctness of the judgment or mistake in law. It is a jurisdictional issue and/or the competency of the court </w:t>
      </w:r>
      <w:r w:rsidRPr="005C627A">
        <w:rPr>
          <w:rFonts w:ascii="Arial" w:hAnsi="Arial" w:cs="Arial"/>
          <w:i/>
          <w:iCs/>
          <w:sz w:val="24"/>
          <w:szCs w:val="24"/>
        </w:rPr>
        <w:t>a quo</w:t>
      </w:r>
      <w:r w:rsidRPr="005C627A">
        <w:rPr>
          <w:rFonts w:ascii="Arial" w:hAnsi="Arial" w:cs="Arial"/>
          <w:sz w:val="24"/>
          <w:szCs w:val="24"/>
        </w:rPr>
        <w:t xml:space="preserve"> that the legal team for the appellant seems to be oblivious of. </w:t>
      </w:r>
    </w:p>
    <w:p w14:paraId="7531A6F4" w14:textId="6F91125C" w:rsidR="005C627A" w:rsidRDefault="005C627A" w:rsidP="005C627A">
      <w:pPr>
        <w:pStyle w:val="NoSpacing"/>
        <w:spacing w:line="480" w:lineRule="auto"/>
        <w:jc w:val="both"/>
        <w:rPr>
          <w:rFonts w:ascii="Arial" w:hAnsi="Arial" w:cs="Arial"/>
          <w:sz w:val="24"/>
          <w:szCs w:val="24"/>
        </w:rPr>
      </w:pPr>
    </w:p>
    <w:p w14:paraId="0B9169D1" w14:textId="0D064E47" w:rsidR="005C627A" w:rsidRPr="005C627A" w:rsidRDefault="005C627A" w:rsidP="005C627A">
      <w:pPr>
        <w:pStyle w:val="NoSpacing"/>
        <w:numPr>
          <w:ilvl w:val="0"/>
          <w:numId w:val="1"/>
        </w:numPr>
        <w:spacing w:line="480" w:lineRule="auto"/>
        <w:ind w:left="0" w:firstLine="0"/>
        <w:jc w:val="both"/>
        <w:rPr>
          <w:rFonts w:ascii="Arial" w:hAnsi="Arial" w:cs="Arial"/>
          <w:sz w:val="24"/>
          <w:szCs w:val="24"/>
        </w:rPr>
      </w:pPr>
      <w:r w:rsidRPr="005C627A">
        <w:rPr>
          <w:rFonts w:ascii="Arial" w:hAnsi="Arial" w:cs="Arial"/>
          <w:sz w:val="24"/>
          <w:szCs w:val="24"/>
        </w:rPr>
        <w:t>The appeal before this court was lodged on the basis of the March 2018 order, in terms of which the appellant was granted leave to appeal. Al</w:t>
      </w:r>
      <w:r w:rsidR="00364C54">
        <w:rPr>
          <w:rFonts w:ascii="Arial" w:hAnsi="Arial" w:cs="Arial"/>
          <w:sz w:val="24"/>
          <w:szCs w:val="24"/>
        </w:rPr>
        <w:t>though it is correct that this c</w:t>
      </w:r>
      <w:r w:rsidRPr="005C627A">
        <w:rPr>
          <w:rFonts w:ascii="Arial" w:hAnsi="Arial" w:cs="Arial"/>
          <w:sz w:val="24"/>
          <w:szCs w:val="24"/>
        </w:rPr>
        <w:t xml:space="preserve">ourt heard the argument on the merits of the conviction on 14 October 2019, it does not help the appellant to evade responsibility and pass the buck. Poignantly, the appellant was represented by the same legal practitioners, </w:t>
      </w:r>
      <w:r>
        <w:rPr>
          <w:rFonts w:ascii="Arial" w:hAnsi="Arial" w:cs="Arial"/>
          <w:sz w:val="24"/>
          <w:szCs w:val="24"/>
        </w:rPr>
        <w:t xml:space="preserve">Mr </w:t>
      </w:r>
      <w:r w:rsidRPr="005C627A">
        <w:rPr>
          <w:rFonts w:ascii="Arial" w:hAnsi="Arial" w:cs="Arial"/>
          <w:sz w:val="24"/>
          <w:szCs w:val="24"/>
        </w:rPr>
        <w:t xml:space="preserve">Botes who was assisted by </w:t>
      </w:r>
      <w:r>
        <w:rPr>
          <w:rFonts w:ascii="Arial" w:hAnsi="Arial" w:cs="Arial"/>
          <w:sz w:val="24"/>
          <w:szCs w:val="24"/>
        </w:rPr>
        <w:t>Mr</w:t>
      </w:r>
      <w:r w:rsidRPr="005C627A">
        <w:rPr>
          <w:rFonts w:ascii="Arial" w:hAnsi="Arial" w:cs="Arial"/>
          <w:sz w:val="24"/>
          <w:szCs w:val="24"/>
        </w:rPr>
        <w:t xml:space="preserve"> Wessels. Evidently from the reading of the record, they were instructed by the legal practitioners of record</w:t>
      </w:r>
      <w:r>
        <w:rPr>
          <w:rFonts w:ascii="Arial" w:hAnsi="Arial" w:cs="Arial"/>
          <w:sz w:val="24"/>
          <w:szCs w:val="24"/>
        </w:rPr>
        <w:t>:</w:t>
      </w:r>
      <w:r w:rsidRPr="005C627A">
        <w:rPr>
          <w:rFonts w:ascii="Arial" w:hAnsi="Arial" w:cs="Arial"/>
          <w:sz w:val="24"/>
          <w:szCs w:val="24"/>
        </w:rPr>
        <w:t xml:space="preserve"> Stern and Barnard.</w:t>
      </w:r>
      <w:r w:rsidRPr="005C627A">
        <w:rPr>
          <w:rStyle w:val="FootnoteReference"/>
          <w:rFonts w:ascii="Arial" w:hAnsi="Arial" w:cs="Arial"/>
          <w:sz w:val="24"/>
          <w:szCs w:val="24"/>
        </w:rPr>
        <w:footnoteReference w:id="12"/>
      </w:r>
      <w:r w:rsidRPr="005C627A">
        <w:rPr>
          <w:rFonts w:ascii="Arial" w:hAnsi="Arial" w:cs="Arial"/>
          <w:sz w:val="24"/>
          <w:szCs w:val="24"/>
        </w:rPr>
        <w:t xml:space="preserve"> </w:t>
      </w:r>
      <w:r>
        <w:rPr>
          <w:rFonts w:ascii="Arial" w:hAnsi="Arial" w:cs="Arial"/>
          <w:sz w:val="24"/>
          <w:szCs w:val="24"/>
        </w:rPr>
        <w:t xml:space="preserve">Mr </w:t>
      </w:r>
      <w:r w:rsidRPr="005C627A">
        <w:rPr>
          <w:rFonts w:ascii="Arial" w:hAnsi="Arial" w:cs="Arial"/>
          <w:sz w:val="24"/>
          <w:szCs w:val="24"/>
        </w:rPr>
        <w:t>Wessels still appears</w:t>
      </w:r>
      <w:r>
        <w:rPr>
          <w:rFonts w:ascii="Arial" w:hAnsi="Arial" w:cs="Arial"/>
          <w:sz w:val="24"/>
          <w:szCs w:val="24"/>
        </w:rPr>
        <w:t xml:space="preserve"> as a c</w:t>
      </w:r>
      <w:r w:rsidRPr="005C627A">
        <w:rPr>
          <w:rFonts w:ascii="Arial" w:hAnsi="Arial" w:cs="Arial"/>
          <w:sz w:val="24"/>
          <w:szCs w:val="24"/>
        </w:rPr>
        <w:t xml:space="preserve">ounsel for the appellant. These sets of legal representatives chose not to disclose all background facts regarding the substantive irregularity. Had they made the disclosure, there can be no doubt that this court would not have proceeded to hear argument on the merits. </w:t>
      </w:r>
    </w:p>
    <w:p w14:paraId="402ABC46" w14:textId="77777777" w:rsidR="005C627A" w:rsidRPr="005C627A" w:rsidRDefault="005C627A" w:rsidP="005C627A">
      <w:pPr>
        <w:pStyle w:val="NoSpacing"/>
        <w:spacing w:line="480" w:lineRule="auto"/>
        <w:jc w:val="both"/>
        <w:rPr>
          <w:rFonts w:ascii="Arial" w:hAnsi="Arial" w:cs="Arial"/>
          <w:sz w:val="24"/>
          <w:szCs w:val="24"/>
        </w:rPr>
      </w:pPr>
    </w:p>
    <w:p w14:paraId="77406AB1" w14:textId="1535B63F" w:rsidR="005C627A" w:rsidRPr="009E4673" w:rsidRDefault="005C627A" w:rsidP="005C627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has quizzed about this court’s concerns. </w:t>
      </w:r>
      <w:r w:rsidRPr="009E4673">
        <w:rPr>
          <w:rFonts w:ascii="Arial" w:hAnsi="Arial" w:cs="Arial"/>
          <w:sz w:val="24"/>
          <w:szCs w:val="24"/>
        </w:rPr>
        <w:t>Th</w:t>
      </w:r>
      <w:r w:rsidR="007A1806">
        <w:rPr>
          <w:rFonts w:ascii="Arial" w:hAnsi="Arial" w:cs="Arial"/>
          <w:sz w:val="24"/>
          <w:szCs w:val="24"/>
        </w:rPr>
        <w:t xml:space="preserve">e Supreme Court </w:t>
      </w:r>
      <w:r w:rsidRPr="009E4673">
        <w:rPr>
          <w:rFonts w:ascii="Arial" w:hAnsi="Arial" w:cs="Arial"/>
          <w:sz w:val="24"/>
          <w:szCs w:val="24"/>
        </w:rPr>
        <w:t xml:space="preserve">has </w:t>
      </w:r>
      <w:r w:rsidR="007A1806">
        <w:rPr>
          <w:rFonts w:ascii="Arial" w:hAnsi="Arial" w:cs="Arial"/>
          <w:sz w:val="24"/>
          <w:szCs w:val="24"/>
        </w:rPr>
        <w:t xml:space="preserve">jurisdiction </w:t>
      </w:r>
      <w:r w:rsidRPr="009E4673">
        <w:rPr>
          <w:rFonts w:ascii="Arial" w:hAnsi="Arial" w:cs="Arial"/>
          <w:sz w:val="24"/>
          <w:szCs w:val="24"/>
        </w:rPr>
        <w:t xml:space="preserve">in terms of the provisions of s </w:t>
      </w:r>
      <w:r w:rsidR="00E26D4E">
        <w:rPr>
          <w:rFonts w:ascii="Arial" w:hAnsi="Arial" w:cs="Arial"/>
          <w:sz w:val="24"/>
          <w:szCs w:val="24"/>
        </w:rPr>
        <w:t xml:space="preserve">16 of the </w:t>
      </w:r>
      <w:r w:rsidR="007A1806">
        <w:rPr>
          <w:rFonts w:ascii="Arial" w:hAnsi="Arial" w:cs="Arial"/>
          <w:sz w:val="24"/>
          <w:szCs w:val="24"/>
        </w:rPr>
        <w:t>Act,</w:t>
      </w:r>
      <w:r w:rsidRPr="009E4673">
        <w:rPr>
          <w:rFonts w:ascii="Arial" w:hAnsi="Arial" w:cs="Arial"/>
          <w:sz w:val="24"/>
          <w:szCs w:val="24"/>
        </w:rPr>
        <w:t xml:space="preserve"> </w:t>
      </w:r>
      <w:r w:rsidR="00A00D17">
        <w:rPr>
          <w:rFonts w:ascii="Arial" w:hAnsi="Arial" w:cs="Arial"/>
          <w:sz w:val="24"/>
          <w:szCs w:val="24"/>
        </w:rPr>
        <w:t>to review proceedings of the High Court ‘</w:t>
      </w:r>
      <w:r w:rsidR="00A00D17" w:rsidRPr="00A00D17">
        <w:rPr>
          <w:rFonts w:ascii="Arial" w:hAnsi="Arial" w:cs="Arial"/>
          <w:i/>
          <w:sz w:val="24"/>
          <w:szCs w:val="24"/>
        </w:rPr>
        <w:t>mero motu</w:t>
      </w:r>
      <w:r w:rsidR="00A00D17">
        <w:rPr>
          <w:rFonts w:ascii="Arial" w:hAnsi="Arial" w:cs="Arial"/>
          <w:sz w:val="24"/>
          <w:szCs w:val="24"/>
        </w:rPr>
        <w:t xml:space="preserve"> whenever it comes </w:t>
      </w:r>
      <w:r w:rsidRPr="009E4673">
        <w:rPr>
          <w:rFonts w:ascii="Arial" w:hAnsi="Arial" w:cs="Arial"/>
          <w:sz w:val="24"/>
          <w:szCs w:val="24"/>
        </w:rPr>
        <w:t xml:space="preserve">to </w:t>
      </w:r>
      <w:r w:rsidR="007A1806">
        <w:rPr>
          <w:rFonts w:ascii="Arial" w:hAnsi="Arial" w:cs="Arial"/>
          <w:sz w:val="24"/>
          <w:szCs w:val="24"/>
        </w:rPr>
        <w:t>its</w:t>
      </w:r>
      <w:r w:rsidRPr="009E4673">
        <w:rPr>
          <w:rFonts w:ascii="Arial" w:hAnsi="Arial" w:cs="Arial"/>
          <w:sz w:val="24"/>
          <w:szCs w:val="24"/>
        </w:rPr>
        <w:t xml:space="preserve"> notice or </w:t>
      </w:r>
      <w:r w:rsidR="00A00D17">
        <w:rPr>
          <w:rFonts w:ascii="Arial" w:hAnsi="Arial" w:cs="Arial"/>
          <w:sz w:val="24"/>
          <w:szCs w:val="24"/>
        </w:rPr>
        <w:t>the notice</w:t>
      </w:r>
      <w:r w:rsidR="007A1806">
        <w:rPr>
          <w:rFonts w:ascii="Arial" w:hAnsi="Arial" w:cs="Arial"/>
          <w:sz w:val="24"/>
          <w:szCs w:val="24"/>
        </w:rPr>
        <w:t xml:space="preserve"> of </w:t>
      </w:r>
      <w:r w:rsidRPr="009E4673">
        <w:rPr>
          <w:rFonts w:ascii="Arial" w:hAnsi="Arial" w:cs="Arial"/>
          <w:sz w:val="24"/>
          <w:szCs w:val="24"/>
        </w:rPr>
        <w:t xml:space="preserve">any judge of that court that an irregularity has occurred in any proceedings referred to in that </w:t>
      </w:r>
      <w:r w:rsidRPr="00866D58">
        <w:rPr>
          <w:rFonts w:ascii="Arial" w:hAnsi="Arial" w:cs="Arial"/>
          <w:sz w:val="24"/>
          <w:szCs w:val="24"/>
        </w:rPr>
        <w:t>section, notwithstanding</w:t>
      </w:r>
      <w:r w:rsidRPr="009E4673">
        <w:rPr>
          <w:rFonts w:ascii="Arial" w:hAnsi="Arial" w:cs="Arial"/>
          <w:sz w:val="24"/>
          <w:szCs w:val="24"/>
        </w:rPr>
        <w:t xml:space="preserve"> that such proceedings are not subject to an appeal or other proceedings before the Supreme Court . . .’</w:t>
      </w:r>
      <w:r w:rsidR="008F725F">
        <w:rPr>
          <w:rFonts w:ascii="Arial" w:hAnsi="Arial" w:cs="Arial"/>
          <w:sz w:val="24"/>
          <w:szCs w:val="24"/>
        </w:rPr>
        <w:t>.</w:t>
      </w:r>
    </w:p>
    <w:p w14:paraId="54AD4937" w14:textId="77777777" w:rsidR="005C627A" w:rsidRPr="009E4673" w:rsidRDefault="005C627A" w:rsidP="005C627A">
      <w:pPr>
        <w:pStyle w:val="NoSpacing"/>
        <w:spacing w:line="480" w:lineRule="auto"/>
        <w:jc w:val="both"/>
        <w:rPr>
          <w:rFonts w:ascii="Arial" w:hAnsi="Arial" w:cs="Arial"/>
          <w:sz w:val="24"/>
          <w:szCs w:val="24"/>
        </w:rPr>
      </w:pPr>
    </w:p>
    <w:p w14:paraId="5D4930E1" w14:textId="32A8CE41" w:rsidR="00CE113C" w:rsidRPr="001A50FB" w:rsidRDefault="005C627A" w:rsidP="00CE113C">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I have referred to the grounds of appeal considered in the March 2018 judgment which referred to the judges in the December 2017 having erred in law or in fact. The gist of the March 2018 judgment is that it overruled the December 2017 judgment and </w:t>
      </w:r>
      <w:r w:rsidR="00986B7F" w:rsidRPr="001A50FB">
        <w:rPr>
          <w:rFonts w:ascii="Arial" w:hAnsi="Arial" w:cs="Arial"/>
          <w:sz w:val="24"/>
          <w:szCs w:val="24"/>
        </w:rPr>
        <w:t>orders</w:t>
      </w:r>
      <w:r w:rsidRPr="001A50FB">
        <w:rPr>
          <w:rFonts w:ascii="Arial" w:hAnsi="Arial" w:cs="Arial"/>
          <w:sz w:val="24"/>
          <w:szCs w:val="24"/>
        </w:rPr>
        <w:t xml:space="preserve">. This is a grave irregularity because in essence it amounts to the same court overruling or setting aside its own previous decision. The second constituted court in fact sat as a court of appeal in respect of the first court’s </w:t>
      </w:r>
      <w:r w:rsidR="00E26D4E">
        <w:rPr>
          <w:rFonts w:ascii="Arial" w:hAnsi="Arial" w:cs="Arial"/>
          <w:sz w:val="24"/>
          <w:szCs w:val="24"/>
        </w:rPr>
        <w:t xml:space="preserve">judgment and </w:t>
      </w:r>
      <w:r w:rsidR="00986B7F" w:rsidRPr="001A50FB">
        <w:rPr>
          <w:rFonts w:ascii="Arial" w:hAnsi="Arial" w:cs="Arial"/>
          <w:sz w:val="24"/>
          <w:szCs w:val="24"/>
        </w:rPr>
        <w:t>order</w:t>
      </w:r>
      <w:r w:rsidR="00E26D4E">
        <w:rPr>
          <w:rFonts w:ascii="Arial" w:hAnsi="Arial" w:cs="Arial"/>
          <w:sz w:val="24"/>
          <w:szCs w:val="24"/>
        </w:rPr>
        <w:t xml:space="preserve">. Differently put, the second court pronounced itself </w:t>
      </w:r>
      <w:r w:rsidRPr="001A50FB">
        <w:rPr>
          <w:rFonts w:ascii="Arial" w:hAnsi="Arial" w:cs="Arial"/>
          <w:sz w:val="24"/>
          <w:szCs w:val="24"/>
        </w:rPr>
        <w:t>as a court of appeal on its own judgment and order thereby raising a question of its competency</w:t>
      </w:r>
      <w:r w:rsidR="003554E6" w:rsidRPr="001A50FB">
        <w:rPr>
          <w:rFonts w:ascii="Arial" w:hAnsi="Arial" w:cs="Arial"/>
          <w:sz w:val="24"/>
          <w:szCs w:val="24"/>
        </w:rPr>
        <w:t xml:space="preserve"> or jurisdiction. T</w:t>
      </w:r>
      <w:r w:rsidR="00163E38">
        <w:rPr>
          <w:rFonts w:ascii="Arial" w:hAnsi="Arial" w:cs="Arial"/>
          <w:sz w:val="24"/>
          <w:szCs w:val="24"/>
        </w:rPr>
        <w:t>h</w:t>
      </w:r>
      <w:r w:rsidRPr="001A50FB">
        <w:rPr>
          <w:rFonts w:ascii="Arial" w:hAnsi="Arial" w:cs="Arial"/>
          <w:sz w:val="24"/>
          <w:szCs w:val="24"/>
        </w:rPr>
        <w:t>is is impermissible. An appeal from a judgment of the High</w:t>
      </w:r>
      <w:r w:rsidR="00C319A9" w:rsidRPr="001A50FB">
        <w:rPr>
          <w:rFonts w:ascii="Arial" w:hAnsi="Arial" w:cs="Arial"/>
          <w:sz w:val="24"/>
          <w:szCs w:val="24"/>
        </w:rPr>
        <w:t xml:space="preserve"> Court lies only to the Supreme Court</w:t>
      </w:r>
      <w:r w:rsidRPr="001A50FB">
        <w:rPr>
          <w:rFonts w:ascii="Arial" w:hAnsi="Arial" w:cs="Arial"/>
          <w:sz w:val="24"/>
          <w:szCs w:val="24"/>
        </w:rPr>
        <w:t xml:space="preserve"> and not to another differently constituted High Court with one of its members being legally disqualified to reconsider an application for leave to appeal having sat in the same matter previously. The December 2017 judgment and </w:t>
      </w:r>
      <w:r w:rsidR="00B06C38">
        <w:rPr>
          <w:rFonts w:ascii="Arial" w:hAnsi="Arial" w:cs="Arial"/>
          <w:sz w:val="24"/>
          <w:szCs w:val="24"/>
        </w:rPr>
        <w:t>order</w:t>
      </w:r>
      <w:r w:rsidRPr="001A50FB">
        <w:rPr>
          <w:rFonts w:ascii="Arial" w:hAnsi="Arial" w:cs="Arial"/>
          <w:sz w:val="24"/>
          <w:szCs w:val="24"/>
        </w:rPr>
        <w:t xml:space="preserve"> were never set aside by a competent court. This means that in fact the December 2017 judgment and </w:t>
      </w:r>
      <w:r w:rsidR="00B06C38">
        <w:rPr>
          <w:rFonts w:ascii="Arial" w:hAnsi="Arial" w:cs="Arial"/>
          <w:sz w:val="24"/>
          <w:szCs w:val="24"/>
        </w:rPr>
        <w:t>order</w:t>
      </w:r>
      <w:r w:rsidRPr="001A50FB">
        <w:rPr>
          <w:rFonts w:ascii="Arial" w:hAnsi="Arial" w:cs="Arial"/>
          <w:sz w:val="24"/>
          <w:szCs w:val="24"/>
        </w:rPr>
        <w:t xml:space="preserve"> exist to date side by side with the March 2018 judgment, the latter by a court that, virtually, had no jurisdiction to pronounce on the matter. </w:t>
      </w:r>
    </w:p>
    <w:p w14:paraId="6D5D4090" w14:textId="77777777" w:rsidR="003F5D17" w:rsidRPr="009E4673" w:rsidRDefault="003F5D17" w:rsidP="003F5D17">
      <w:pPr>
        <w:pStyle w:val="NoSpacing"/>
        <w:spacing w:line="480" w:lineRule="auto"/>
        <w:jc w:val="both"/>
        <w:rPr>
          <w:rFonts w:ascii="Arial" w:hAnsi="Arial" w:cs="Arial"/>
          <w:sz w:val="24"/>
          <w:szCs w:val="24"/>
        </w:rPr>
      </w:pPr>
    </w:p>
    <w:p w14:paraId="2D82BFFC" w14:textId="1F56651D" w:rsidR="003F5D17" w:rsidRPr="009E4673" w:rsidRDefault="006A2F46"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Secondly, the March 2018 judgment and orders </w:t>
      </w:r>
      <w:r w:rsidR="004C7D5A">
        <w:rPr>
          <w:rFonts w:ascii="Arial" w:hAnsi="Arial" w:cs="Arial"/>
          <w:sz w:val="24"/>
          <w:szCs w:val="24"/>
        </w:rPr>
        <w:t>are</w:t>
      </w:r>
      <w:r w:rsidRPr="009E4673">
        <w:rPr>
          <w:rFonts w:ascii="Arial" w:hAnsi="Arial" w:cs="Arial"/>
          <w:sz w:val="24"/>
          <w:szCs w:val="24"/>
        </w:rPr>
        <w:t xml:space="preserve"> </w:t>
      </w:r>
      <w:r w:rsidR="00866D58" w:rsidRPr="00866D58">
        <w:rPr>
          <w:rFonts w:ascii="Arial" w:hAnsi="Arial" w:cs="Arial"/>
          <w:sz w:val="24"/>
          <w:szCs w:val="24"/>
        </w:rPr>
        <w:t>compromised</w:t>
      </w:r>
      <w:r w:rsidRPr="00866D58">
        <w:rPr>
          <w:rFonts w:ascii="Arial" w:hAnsi="Arial" w:cs="Arial"/>
          <w:sz w:val="24"/>
          <w:szCs w:val="24"/>
        </w:rPr>
        <w:t xml:space="preserve"> b</w:t>
      </w:r>
      <w:r w:rsidRPr="009E4673">
        <w:rPr>
          <w:rFonts w:ascii="Arial" w:hAnsi="Arial" w:cs="Arial"/>
          <w:sz w:val="24"/>
          <w:szCs w:val="24"/>
        </w:rPr>
        <w:t>y the fact</w:t>
      </w:r>
      <w:r w:rsidR="00766E73" w:rsidRPr="009E4673">
        <w:rPr>
          <w:rFonts w:ascii="Arial" w:hAnsi="Arial" w:cs="Arial"/>
          <w:sz w:val="24"/>
          <w:szCs w:val="24"/>
        </w:rPr>
        <w:t xml:space="preserve">, and this </w:t>
      </w:r>
      <w:r w:rsidRPr="009E4673">
        <w:rPr>
          <w:rFonts w:ascii="Arial" w:hAnsi="Arial" w:cs="Arial"/>
          <w:sz w:val="24"/>
          <w:szCs w:val="24"/>
        </w:rPr>
        <w:t>is quite baffling</w:t>
      </w:r>
      <w:r w:rsidR="00766E73" w:rsidRPr="009E4673">
        <w:rPr>
          <w:rFonts w:ascii="Arial" w:hAnsi="Arial" w:cs="Arial"/>
          <w:sz w:val="24"/>
          <w:szCs w:val="24"/>
        </w:rPr>
        <w:t>,</w:t>
      </w:r>
      <w:r w:rsidRPr="009E4673">
        <w:rPr>
          <w:rFonts w:ascii="Arial" w:hAnsi="Arial" w:cs="Arial"/>
          <w:sz w:val="24"/>
          <w:szCs w:val="24"/>
        </w:rPr>
        <w:t xml:space="preserve"> that one member of that court sat in both courts</w:t>
      </w:r>
      <w:r w:rsidR="00766E73" w:rsidRPr="009E4673">
        <w:rPr>
          <w:rFonts w:ascii="Arial" w:hAnsi="Arial" w:cs="Arial"/>
          <w:sz w:val="24"/>
          <w:szCs w:val="24"/>
        </w:rPr>
        <w:t xml:space="preserve">, firstly </w:t>
      </w:r>
      <w:r w:rsidRPr="009E4673">
        <w:rPr>
          <w:rFonts w:ascii="Arial" w:hAnsi="Arial" w:cs="Arial"/>
          <w:sz w:val="24"/>
          <w:szCs w:val="24"/>
        </w:rPr>
        <w:t>concurring that there were no prospect</w:t>
      </w:r>
      <w:r w:rsidR="00C92147" w:rsidRPr="009E4673">
        <w:rPr>
          <w:rFonts w:ascii="Arial" w:hAnsi="Arial" w:cs="Arial"/>
          <w:sz w:val="24"/>
          <w:szCs w:val="24"/>
        </w:rPr>
        <w:t>s</w:t>
      </w:r>
      <w:r w:rsidRPr="009E4673">
        <w:rPr>
          <w:rFonts w:ascii="Arial" w:hAnsi="Arial" w:cs="Arial"/>
          <w:sz w:val="24"/>
          <w:szCs w:val="24"/>
        </w:rPr>
        <w:t xml:space="preserve"> of success on appeal, and subsequently </w:t>
      </w:r>
      <w:r w:rsidR="00766E73" w:rsidRPr="009E4673">
        <w:rPr>
          <w:rFonts w:ascii="Arial" w:hAnsi="Arial" w:cs="Arial"/>
          <w:sz w:val="24"/>
          <w:szCs w:val="24"/>
        </w:rPr>
        <w:t xml:space="preserve">writing a judgment which held </w:t>
      </w:r>
      <w:r w:rsidRPr="009E4673">
        <w:rPr>
          <w:rFonts w:ascii="Arial" w:hAnsi="Arial" w:cs="Arial"/>
          <w:sz w:val="24"/>
          <w:szCs w:val="24"/>
        </w:rPr>
        <w:t>that there were indeed prospects of success. Given the fact that the December 2017 judgment and orders had not been set aside</w:t>
      </w:r>
      <w:r w:rsidR="00ED72CC" w:rsidRPr="009E4673">
        <w:rPr>
          <w:rFonts w:ascii="Arial" w:hAnsi="Arial" w:cs="Arial"/>
          <w:sz w:val="24"/>
          <w:szCs w:val="24"/>
        </w:rPr>
        <w:t>,</w:t>
      </w:r>
      <w:r w:rsidRPr="009E4673">
        <w:rPr>
          <w:rFonts w:ascii="Arial" w:hAnsi="Arial" w:cs="Arial"/>
          <w:sz w:val="24"/>
          <w:szCs w:val="24"/>
        </w:rPr>
        <w:t xml:space="preserve"> both orders stand until one of them is set aside. </w:t>
      </w:r>
    </w:p>
    <w:p w14:paraId="0C0C0124" w14:textId="77777777" w:rsidR="003F5D17" w:rsidRPr="009E4673" w:rsidRDefault="003F5D17" w:rsidP="003F5D17">
      <w:pPr>
        <w:pStyle w:val="NoSpacing"/>
        <w:spacing w:line="480" w:lineRule="auto"/>
        <w:jc w:val="both"/>
        <w:rPr>
          <w:rFonts w:ascii="Arial" w:hAnsi="Arial" w:cs="Arial"/>
          <w:sz w:val="24"/>
          <w:szCs w:val="24"/>
        </w:rPr>
      </w:pPr>
    </w:p>
    <w:p w14:paraId="43946658" w14:textId="77777777" w:rsidR="003F5D17" w:rsidRPr="009E4673" w:rsidRDefault="006A2F46"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Thirdly, the March 2018 judgment and order offend against the principle of </w:t>
      </w:r>
      <w:r w:rsidRPr="009E4673">
        <w:rPr>
          <w:rFonts w:ascii="Arial" w:hAnsi="Arial" w:cs="Arial"/>
          <w:i/>
          <w:sz w:val="24"/>
          <w:szCs w:val="24"/>
        </w:rPr>
        <w:t>functus officio</w:t>
      </w:r>
      <w:r w:rsidRPr="009E4673">
        <w:rPr>
          <w:rFonts w:ascii="Arial" w:hAnsi="Arial" w:cs="Arial"/>
          <w:sz w:val="24"/>
          <w:szCs w:val="24"/>
        </w:rPr>
        <w:t xml:space="preserve"> as well as </w:t>
      </w:r>
      <w:r w:rsidRPr="009E4673">
        <w:rPr>
          <w:rFonts w:ascii="Arial" w:hAnsi="Arial" w:cs="Arial"/>
          <w:i/>
          <w:sz w:val="24"/>
          <w:szCs w:val="24"/>
        </w:rPr>
        <w:t>res judicata</w:t>
      </w:r>
      <w:r w:rsidRPr="009E4673">
        <w:rPr>
          <w:rFonts w:ascii="Arial" w:hAnsi="Arial" w:cs="Arial"/>
          <w:sz w:val="24"/>
          <w:szCs w:val="24"/>
        </w:rPr>
        <w:t xml:space="preserve"> in respect of the December 2017 judgment and order. </w:t>
      </w:r>
    </w:p>
    <w:p w14:paraId="2F271483" w14:textId="77777777" w:rsidR="003F5D17" w:rsidRPr="009E4673" w:rsidRDefault="003F5D17" w:rsidP="003F5D17">
      <w:pPr>
        <w:pStyle w:val="NoSpacing"/>
        <w:spacing w:line="480" w:lineRule="auto"/>
        <w:jc w:val="both"/>
        <w:rPr>
          <w:rFonts w:ascii="Arial" w:hAnsi="Arial" w:cs="Arial"/>
          <w:sz w:val="24"/>
          <w:szCs w:val="24"/>
        </w:rPr>
      </w:pPr>
    </w:p>
    <w:p w14:paraId="1270DE37" w14:textId="26F0FAD8" w:rsidR="003F5D17" w:rsidRDefault="006A2F46"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Fourthly, the appeal </w:t>
      </w:r>
      <w:r w:rsidR="00C360DD" w:rsidRPr="009E4673">
        <w:rPr>
          <w:rFonts w:ascii="Arial" w:hAnsi="Arial" w:cs="Arial"/>
          <w:sz w:val="24"/>
          <w:szCs w:val="24"/>
        </w:rPr>
        <w:t>was</w:t>
      </w:r>
      <w:r w:rsidRPr="009E4673">
        <w:rPr>
          <w:rFonts w:ascii="Arial" w:hAnsi="Arial" w:cs="Arial"/>
          <w:sz w:val="24"/>
          <w:szCs w:val="24"/>
        </w:rPr>
        <w:t xml:space="preserve"> not procedurally placed before this court </w:t>
      </w:r>
      <w:r w:rsidR="00561B1C">
        <w:rPr>
          <w:rFonts w:ascii="Arial" w:hAnsi="Arial" w:cs="Arial"/>
          <w:sz w:val="24"/>
          <w:szCs w:val="24"/>
        </w:rPr>
        <w:t xml:space="preserve">as it should have been </w:t>
      </w:r>
      <w:r w:rsidR="009D3824">
        <w:rPr>
          <w:rFonts w:ascii="Arial" w:hAnsi="Arial" w:cs="Arial"/>
          <w:sz w:val="24"/>
          <w:szCs w:val="24"/>
        </w:rPr>
        <w:t xml:space="preserve">as per </w:t>
      </w:r>
      <w:r w:rsidRPr="009E4673">
        <w:rPr>
          <w:rFonts w:ascii="Arial" w:hAnsi="Arial" w:cs="Arial"/>
          <w:i/>
          <w:sz w:val="24"/>
          <w:szCs w:val="24"/>
        </w:rPr>
        <w:t>Arubertus</w:t>
      </w:r>
      <w:r w:rsidRPr="009E4673">
        <w:rPr>
          <w:rFonts w:ascii="Arial" w:hAnsi="Arial" w:cs="Arial"/>
          <w:sz w:val="24"/>
          <w:szCs w:val="24"/>
        </w:rPr>
        <w:t xml:space="preserve">, but came before us through a highly irregular March 2018 order. </w:t>
      </w:r>
    </w:p>
    <w:p w14:paraId="36BBF89B" w14:textId="77777777" w:rsidR="009D3824" w:rsidRPr="00CE113C" w:rsidRDefault="009D3824" w:rsidP="009D3824">
      <w:pPr>
        <w:pStyle w:val="NoSpacing"/>
        <w:spacing w:line="480" w:lineRule="auto"/>
        <w:jc w:val="both"/>
        <w:rPr>
          <w:rFonts w:ascii="Arial" w:hAnsi="Arial" w:cs="Arial"/>
          <w:sz w:val="24"/>
          <w:szCs w:val="24"/>
        </w:rPr>
      </w:pPr>
    </w:p>
    <w:p w14:paraId="64A017F2" w14:textId="019D4CBF" w:rsidR="00DB5DFD" w:rsidRPr="00DB5DFD" w:rsidRDefault="00CE113C" w:rsidP="00DB5DFD">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This court cannot close its eyes </w:t>
      </w:r>
      <w:r w:rsidRPr="00CE113C">
        <w:rPr>
          <w:rFonts w:ascii="Arial" w:hAnsi="Arial" w:cs="Arial"/>
          <w:sz w:val="24"/>
          <w:szCs w:val="24"/>
        </w:rPr>
        <w:t xml:space="preserve">to material irregularities that vitiate the proceedings of the court </w:t>
      </w:r>
      <w:r w:rsidR="00B82BFA" w:rsidRPr="00B82BFA">
        <w:rPr>
          <w:rFonts w:ascii="Arial" w:hAnsi="Arial" w:cs="Arial"/>
          <w:i/>
          <w:sz w:val="24"/>
          <w:szCs w:val="24"/>
        </w:rPr>
        <w:t>a quo</w:t>
      </w:r>
      <w:r w:rsidR="00B82BFA">
        <w:rPr>
          <w:rFonts w:ascii="Arial" w:hAnsi="Arial" w:cs="Arial"/>
          <w:sz w:val="24"/>
          <w:szCs w:val="24"/>
        </w:rPr>
        <w:t xml:space="preserve"> </w:t>
      </w:r>
      <w:r w:rsidRPr="00CE113C">
        <w:rPr>
          <w:rFonts w:ascii="Arial" w:hAnsi="Arial" w:cs="Arial"/>
          <w:sz w:val="24"/>
          <w:szCs w:val="24"/>
        </w:rPr>
        <w:t xml:space="preserve">including its March 2018 judgment and order which cannot, in the circumstances, stand since it will serve as a dangerous precedent that undermines judicial authority. </w:t>
      </w:r>
    </w:p>
    <w:p w14:paraId="7F8E0374" w14:textId="77777777" w:rsidR="003F5D17" w:rsidRPr="00CE113C" w:rsidRDefault="003F5D17" w:rsidP="00CE113C">
      <w:pPr>
        <w:pStyle w:val="NoSpacing"/>
        <w:spacing w:line="480" w:lineRule="auto"/>
        <w:jc w:val="both"/>
        <w:rPr>
          <w:rFonts w:ascii="Arial" w:hAnsi="Arial" w:cs="Arial"/>
          <w:sz w:val="24"/>
          <w:szCs w:val="24"/>
        </w:rPr>
      </w:pPr>
    </w:p>
    <w:p w14:paraId="062783C3" w14:textId="15ED957A" w:rsidR="003F5D17" w:rsidRPr="009E4673" w:rsidRDefault="00AC2100"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The correct route the appellant should have followed subsequent to the refusal of his condonation application </w:t>
      </w:r>
      <w:r w:rsidR="00CE113C" w:rsidRPr="00DB5DFD">
        <w:rPr>
          <w:rFonts w:ascii="Arial" w:hAnsi="Arial" w:cs="Arial"/>
          <w:sz w:val="24"/>
          <w:szCs w:val="24"/>
        </w:rPr>
        <w:t xml:space="preserve">and striking the matter from the roll </w:t>
      </w:r>
      <w:r w:rsidRPr="00DB5DFD">
        <w:rPr>
          <w:rFonts w:ascii="Arial" w:hAnsi="Arial" w:cs="Arial"/>
          <w:sz w:val="24"/>
          <w:szCs w:val="24"/>
        </w:rPr>
        <w:t>was</w:t>
      </w:r>
      <w:r w:rsidRPr="009E4673">
        <w:rPr>
          <w:rFonts w:ascii="Arial" w:hAnsi="Arial" w:cs="Arial"/>
          <w:sz w:val="24"/>
          <w:szCs w:val="24"/>
        </w:rPr>
        <w:t xml:space="preserve"> to appeal directly to </w:t>
      </w:r>
      <w:r w:rsidR="009D3824">
        <w:rPr>
          <w:rFonts w:ascii="Arial" w:hAnsi="Arial" w:cs="Arial"/>
          <w:sz w:val="24"/>
          <w:szCs w:val="24"/>
        </w:rPr>
        <w:t>the Supreme Court</w:t>
      </w:r>
      <w:r w:rsidRPr="009E4673">
        <w:rPr>
          <w:rFonts w:ascii="Arial" w:hAnsi="Arial" w:cs="Arial"/>
          <w:sz w:val="24"/>
          <w:szCs w:val="24"/>
        </w:rPr>
        <w:t xml:space="preserve"> and</w:t>
      </w:r>
      <w:r w:rsidR="009D3824">
        <w:rPr>
          <w:rFonts w:ascii="Arial" w:hAnsi="Arial" w:cs="Arial"/>
          <w:sz w:val="24"/>
          <w:szCs w:val="24"/>
        </w:rPr>
        <w:t>,</w:t>
      </w:r>
      <w:r w:rsidRPr="009E4673">
        <w:rPr>
          <w:rFonts w:ascii="Arial" w:hAnsi="Arial" w:cs="Arial"/>
          <w:sz w:val="24"/>
          <w:szCs w:val="24"/>
        </w:rPr>
        <w:t xml:space="preserve"> in the event of his failure to comply with the provisions of the rules</w:t>
      </w:r>
      <w:r w:rsidR="00FD4093" w:rsidRPr="009E4673">
        <w:rPr>
          <w:rFonts w:ascii="Arial" w:hAnsi="Arial" w:cs="Arial"/>
          <w:sz w:val="24"/>
          <w:szCs w:val="24"/>
        </w:rPr>
        <w:t xml:space="preserve"> and the provisions of the Criminal Procedure Act</w:t>
      </w:r>
      <w:r w:rsidRPr="009E4673">
        <w:rPr>
          <w:rFonts w:ascii="Arial" w:hAnsi="Arial" w:cs="Arial"/>
          <w:sz w:val="24"/>
          <w:szCs w:val="24"/>
        </w:rPr>
        <w:t>,</w:t>
      </w:r>
      <w:r w:rsidR="00FD4093" w:rsidRPr="009E4673">
        <w:rPr>
          <w:rStyle w:val="FootnoteReference"/>
          <w:rFonts w:ascii="Arial" w:hAnsi="Arial" w:cs="Arial"/>
          <w:sz w:val="24"/>
          <w:szCs w:val="24"/>
        </w:rPr>
        <w:footnoteReference w:id="13"/>
      </w:r>
      <w:r w:rsidRPr="009E4673">
        <w:rPr>
          <w:rFonts w:ascii="Arial" w:hAnsi="Arial" w:cs="Arial"/>
          <w:sz w:val="24"/>
          <w:szCs w:val="24"/>
        </w:rPr>
        <w:t xml:space="preserve"> to have launched </w:t>
      </w:r>
      <w:r w:rsidR="003D0872" w:rsidRPr="009E4673">
        <w:rPr>
          <w:rFonts w:ascii="Arial" w:hAnsi="Arial" w:cs="Arial"/>
          <w:sz w:val="24"/>
          <w:szCs w:val="24"/>
        </w:rPr>
        <w:t xml:space="preserve">a </w:t>
      </w:r>
      <w:r w:rsidRPr="009E4673">
        <w:rPr>
          <w:rFonts w:ascii="Arial" w:hAnsi="Arial" w:cs="Arial"/>
          <w:sz w:val="24"/>
          <w:szCs w:val="24"/>
        </w:rPr>
        <w:t xml:space="preserve">condonation application in </w:t>
      </w:r>
      <w:r w:rsidR="009D3824">
        <w:rPr>
          <w:rFonts w:ascii="Arial" w:hAnsi="Arial" w:cs="Arial"/>
          <w:sz w:val="24"/>
          <w:szCs w:val="24"/>
        </w:rPr>
        <w:t>the Supreme Court</w:t>
      </w:r>
      <w:r w:rsidRPr="009E4673">
        <w:rPr>
          <w:rFonts w:ascii="Arial" w:hAnsi="Arial" w:cs="Arial"/>
          <w:sz w:val="24"/>
          <w:szCs w:val="24"/>
        </w:rPr>
        <w:t xml:space="preserve"> – a route still open to the appellant.</w:t>
      </w:r>
    </w:p>
    <w:p w14:paraId="34F684D1" w14:textId="77777777" w:rsidR="003F5D17" w:rsidRPr="009E4673" w:rsidRDefault="003F5D17" w:rsidP="003F5D17">
      <w:pPr>
        <w:pStyle w:val="NoSpacing"/>
        <w:spacing w:line="480" w:lineRule="auto"/>
        <w:jc w:val="both"/>
        <w:rPr>
          <w:rFonts w:ascii="Arial" w:hAnsi="Arial" w:cs="Arial"/>
          <w:sz w:val="24"/>
          <w:szCs w:val="24"/>
        </w:rPr>
      </w:pPr>
    </w:p>
    <w:p w14:paraId="70520982" w14:textId="55A888B4" w:rsidR="003F5D17" w:rsidRDefault="00AC2100"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 xml:space="preserve">In view of the aforementioned </w:t>
      </w:r>
      <w:r w:rsidR="00DB5DFD">
        <w:rPr>
          <w:rFonts w:ascii="Arial" w:hAnsi="Arial" w:cs="Arial"/>
          <w:sz w:val="24"/>
          <w:szCs w:val="24"/>
        </w:rPr>
        <w:t xml:space="preserve">material </w:t>
      </w:r>
      <w:r w:rsidRPr="009E4673">
        <w:rPr>
          <w:rFonts w:ascii="Arial" w:hAnsi="Arial" w:cs="Arial"/>
          <w:sz w:val="24"/>
          <w:szCs w:val="24"/>
        </w:rPr>
        <w:t>irregularities</w:t>
      </w:r>
      <w:r w:rsidR="005B3AC1" w:rsidRPr="009E4673">
        <w:rPr>
          <w:rFonts w:ascii="Arial" w:hAnsi="Arial" w:cs="Arial"/>
          <w:sz w:val="24"/>
          <w:szCs w:val="24"/>
        </w:rPr>
        <w:t>,</w:t>
      </w:r>
      <w:r w:rsidRPr="009E4673">
        <w:rPr>
          <w:rFonts w:ascii="Arial" w:hAnsi="Arial" w:cs="Arial"/>
          <w:sz w:val="24"/>
          <w:szCs w:val="24"/>
        </w:rPr>
        <w:t xml:space="preserve"> this court is constrained to exercise its review jurisdiction in te</w:t>
      </w:r>
      <w:r w:rsidR="00E26D4E">
        <w:rPr>
          <w:rFonts w:ascii="Arial" w:hAnsi="Arial" w:cs="Arial"/>
          <w:sz w:val="24"/>
          <w:szCs w:val="24"/>
        </w:rPr>
        <w:t>rms of s 16 of the</w:t>
      </w:r>
      <w:r w:rsidRPr="009E4673">
        <w:rPr>
          <w:rFonts w:ascii="Arial" w:hAnsi="Arial" w:cs="Arial"/>
          <w:sz w:val="24"/>
          <w:szCs w:val="24"/>
        </w:rPr>
        <w:t xml:space="preserve"> Act </w:t>
      </w:r>
      <w:r w:rsidRPr="009E4673">
        <w:rPr>
          <w:rFonts w:ascii="Arial" w:hAnsi="Arial" w:cs="Arial"/>
          <w:i/>
          <w:sz w:val="24"/>
          <w:szCs w:val="24"/>
        </w:rPr>
        <w:t>mero motu</w:t>
      </w:r>
      <w:r w:rsidRPr="009E4673">
        <w:rPr>
          <w:rFonts w:ascii="Arial" w:hAnsi="Arial" w:cs="Arial"/>
          <w:sz w:val="24"/>
          <w:szCs w:val="24"/>
        </w:rPr>
        <w:t xml:space="preserve"> in resp</w:t>
      </w:r>
      <w:r w:rsidR="00232453" w:rsidRPr="009E4673">
        <w:rPr>
          <w:rFonts w:ascii="Arial" w:hAnsi="Arial" w:cs="Arial"/>
          <w:sz w:val="24"/>
          <w:szCs w:val="24"/>
        </w:rPr>
        <w:t>ect of the March 2018 judgment.</w:t>
      </w:r>
    </w:p>
    <w:p w14:paraId="7CDA747F" w14:textId="77777777" w:rsidR="000A758F" w:rsidRPr="009E4673" w:rsidRDefault="000A758F" w:rsidP="000A758F">
      <w:pPr>
        <w:pStyle w:val="NoSpacing"/>
        <w:spacing w:line="480" w:lineRule="auto"/>
        <w:jc w:val="both"/>
        <w:rPr>
          <w:rFonts w:ascii="Arial" w:hAnsi="Arial" w:cs="Arial"/>
          <w:sz w:val="24"/>
          <w:szCs w:val="24"/>
        </w:rPr>
      </w:pPr>
    </w:p>
    <w:p w14:paraId="1643BA4A" w14:textId="63B43015" w:rsidR="008E4626" w:rsidRPr="000A758F" w:rsidRDefault="000A758F" w:rsidP="003F5D17">
      <w:pPr>
        <w:pStyle w:val="NoSpacing"/>
        <w:spacing w:line="480" w:lineRule="auto"/>
        <w:jc w:val="both"/>
        <w:rPr>
          <w:rFonts w:ascii="Arial" w:hAnsi="Arial" w:cs="Arial"/>
          <w:sz w:val="24"/>
          <w:szCs w:val="24"/>
          <w:u w:val="single"/>
        </w:rPr>
      </w:pPr>
      <w:r w:rsidRPr="000A758F">
        <w:rPr>
          <w:rFonts w:ascii="Arial" w:hAnsi="Arial" w:cs="Arial"/>
          <w:sz w:val="24"/>
          <w:szCs w:val="24"/>
          <w:u w:val="single"/>
        </w:rPr>
        <w:t>Order</w:t>
      </w:r>
    </w:p>
    <w:p w14:paraId="3F4E5850" w14:textId="28DE8D2B" w:rsidR="003F5D17" w:rsidRPr="009E4673" w:rsidRDefault="00AC2100" w:rsidP="003F5D17">
      <w:pPr>
        <w:pStyle w:val="NoSpacing"/>
        <w:numPr>
          <w:ilvl w:val="0"/>
          <w:numId w:val="1"/>
        </w:numPr>
        <w:spacing w:line="480" w:lineRule="auto"/>
        <w:ind w:left="0" w:firstLine="0"/>
        <w:jc w:val="both"/>
        <w:rPr>
          <w:rFonts w:ascii="Arial" w:hAnsi="Arial" w:cs="Arial"/>
          <w:sz w:val="24"/>
          <w:szCs w:val="24"/>
        </w:rPr>
      </w:pPr>
      <w:r w:rsidRPr="009E4673">
        <w:rPr>
          <w:rFonts w:ascii="Arial" w:hAnsi="Arial" w:cs="Arial"/>
          <w:sz w:val="24"/>
          <w:szCs w:val="24"/>
        </w:rPr>
        <w:t>In the result</w:t>
      </w:r>
      <w:r w:rsidR="005B3AC1" w:rsidRPr="009E4673">
        <w:rPr>
          <w:rFonts w:ascii="Arial" w:hAnsi="Arial" w:cs="Arial"/>
          <w:sz w:val="24"/>
          <w:szCs w:val="24"/>
        </w:rPr>
        <w:t>,</w:t>
      </w:r>
      <w:r w:rsidRPr="009E4673">
        <w:rPr>
          <w:rFonts w:ascii="Arial" w:hAnsi="Arial" w:cs="Arial"/>
          <w:sz w:val="24"/>
          <w:szCs w:val="24"/>
        </w:rPr>
        <w:t xml:space="preserve"> the following order</w:t>
      </w:r>
      <w:r w:rsidR="000A758F">
        <w:rPr>
          <w:rFonts w:ascii="Arial" w:hAnsi="Arial" w:cs="Arial"/>
          <w:sz w:val="24"/>
          <w:szCs w:val="24"/>
        </w:rPr>
        <w:t xml:space="preserve"> is</w:t>
      </w:r>
      <w:r w:rsidRPr="009E4673">
        <w:rPr>
          <w:rFonts w:ascii="Arial" w:hAnsi="Arial" w:cs="Arial"/>
          <w:sz w:val="24"/>
          <w:szCs w:val="24"/>
        </w:rPr>
        <w:t xml:space="preserve"> made:</w:t>
      </w:r>
    </w:p>
    <w:p w14:paraId="3B9ECE14" w14:textId="77777777" w:rsidR="008E4626" w:rsidRPr="009E4673" w:rsidRDefault="00232453" w:rsidP="008E4626">
      <w:pPr>
        <w:pStyle w:val="NoSpacing"/>
        <w:spacing w:line="480" w:lineRule="auto"/>
        <w:jc w:val="both"/>
        <w:rPr>
          <w:rFonts w:ascii="Arial" w:hAnsi="Arial" w:cs="Arial"/>
          <w:sz w:val="24"/>
          <w:szCs w:val="24"/>
        </w:rPr>
      </w:pPr>
      <w:r w:rsidRPr="009E4673">
        <w:rPr>
          <w:rFonts w:ascii="Arial" w:hAnsi="Arial" w:cs="Arial"/>
          <w:sz w:val="24"/>
          <w:szCs w:val="24"/>
        </w:rPr>
        <w:tab/>
      </w:r>
    </w:p>
    <w:p w14:paraId="5654A703" w14:textId="2EB59DE2" w:rsidR="008E4626" w:rsidRPr="009E4673" w:rsidRDefault="00AC2100" w:rsidP="008E4626">
      <w:pPr>
        <w:pStyle w:val="NoSpacing"/>
        <w:numPr>
          <w:ilvl w:val="0"/>
          <w:numId w:val="11"/>
        </w:numPr>
        <w:spacing w:line="480" w:lineRule="auto"/>
        <w:ind w:hanging="731"/>
        <w:jc w:val="both"/>
        <w:rPr>
          <w:rFonts w:ascii="Arial" w:hAnsi="Arial" w:cs="Arial"/>
          <w:sz w:val="24"/>
          <w:szCs w:val="24"/>
        </w:rPr>
      </w:pPr>
      <w:r w:rsidRPr="009E4673">
        <w:rPr>
          <w:rFonts w:ascii="Arial" w:hAnsi="Arial" w:cs="Arial"/>
          <w:sz w:val="24"/>
          <w:szCs w:val="24"/>
        </w:rPr>
        <w:t xml:space="preserve">The judgment and order of </w:t>
      </w:r>
      <w:r w:rsidR="003B3EAA" w:rsidRPr="009E4673">
        <w:rPr>
          <w:rFonts w:ascii="Arial" w:hAnsi="Arial" w:cs="Arial"/>
          <w:sz w:val="24"/>
          <w:szCs w:val="24"/>
        </w:rPr>
        <w:t xml:space="preserve">20 </w:t>
      </w:r>
      <w:r w:rsidRPr="009E4673">
        <w:rPr>
          <w:rFonts w:ascii="Arial" w:hAnsi="Arial" w:cs="Arial"/>
          <w:sz w:val="24"/>
          <w:szCs w:val="24"/>
        </w:rPr>
        <w:t xml:space="preserve">March 2018 constitutes an irregularity and </w:t>
      </w:r>
      <w:r w:rsidR="000A758F">
        <w:rPr>
          <w:rFonts w:ascii="Arial" w:hAnsi="Arial" w:cs="Arial"/>
          <w:sz w:val="24"/>
          <w:szCs w:val="24"/>
        </w:rPr>
        <w:t>are</w:t>
      </w:r>
      <w:r w:rsidRPr="009E4673">
        <w:rPr>
          <w:rFonts w:ascii="Arial" w:hAnsi="Arial" w:cs="Arial"/>
          <w:sz w:val="24"/>
          <w:szCs w:val="24"/>
        </w:rPr>
        <w:t xml:space="preserve"> </w:t>
      </w:r>
      <w:r w:rsidRPr="00866D58">
        <w:rPr>
          <w:rFonts w:ascii="Arial" w:hAnsi="Arial" w:cs="Arial"/>
          <w:sz w:val="24"/>
          <w:szCs w:val="24"/>
        </w:rPr>
        <w:t>reviewed a</w:t>
      </w:r>
      <w:r w:rsidRPr="009E4673">
        <w:rPr>
          <w:rFonts w:ascii="Arial" w:hAnsi="Arial" w:cs="Arial"/>
          <w:sz w:val="24"/>
          <w:szCs w:val="24"/>
        </w:rPr>
        <w:t>nd set aside.</w:t>
      </w:r>
    </w:p>
    <w:p w14:paraId="0897FE74" w14:textId="77777777" w:rsidR="008E4626" w:rsidRPr="009E4673" w:rsidRDefault="008E4626" w:rsidP="008E4626">
      <w:pPr>
        <w:pStyle w:val="NoSpacing"/>
        <w:spacing w:line="480" w:lineRule="auto"/>
        <w:ind w:left="1440"/>
        <w:jc w:val="both"/>
        <w:rPr>
          <w:rFonts w:ascii="Arial" w:hAnsi="Arial" w:cs="Arial"/>
          <w:sz w:val="24"/>
          <w:szCs w:val="24"/>
        </w:rPr>
      </w:pPr>
    </w:p>
    <w:p w14:paraId="61B0E93A" w14:textId="60E977A6" w:rsidR="008E4626" w:rsidRDefault="00AC2100" w:rsidP="008E4626">
      <w:pPr>
        <w:pStyle w:val="NoSpacing"/>
        <w:numPr>
          <w:ilvl w:val="0"/>
          <w:numId w:val="11"/>
        </w:numPr>
        <w:spacing w:line="480" w:lineRule="auto"/>
        <w:ind w:hanging="731"/>
        <w:jc w:val="both"/>
        <w:rPr>
          <w:rFonts w:ascii="Arial" w:hAnsi="Arial" w:cs="Arial"/>
          <w:sz w:val="24"/>
          <w:szCs w:val="24"/>
        </w:rPr>
      </w:pPr>
      <w:r w:rsidRPr="009E4673">
        <w:rPr>
          <w:rFonts w:ascii="Arial" w:hAnsi="Arial" w:cs="Arial"/>
          <w:sz w:val="24"/>
          <w:szCs w:val="24"/>
        </w:rPr>
        <w:t xml:space="preserve">The notice of appeal filed by the appellant on 23 </w:t>
      </w:r>
      <w:r w:rsidR="00D879EE" w:rsidRPr="009E4673">
        <w:rPr>
          <w:rFonts w:ascii="Arial" w:hAnsi="Arial" w:cs="Arial"/>
          <w:sz w:val="24"/>
          <w:szCs w:val="24"/>
        </w:rPr>
        <w:t>April 2018 with the R</w:t>
      </w:r>
      <w:r w:rsidRPr="009E4673">
        <w:rPr>
          <w:rFonts w:ascii="Arial" w:hAnsi="Arial" w:cs="Arial"/>
          <w:sz w:val="24"/>
          <w:szCs w:val="24"/>
        </w:rPr>
        <w:t xml:space="preserve">egistrar of the Supreme Court constitutes an irregularity, </w:t>
      </w:r>
      <w:r w:rsidR="005B3AC1" w:rsidRPr="009E4673">
        <w:rPr>
          <w:rFonts w:ascii="Arial" w:hAnsi="Arial" w:cs="Arial"/>
          <w:sz w:val="24"/>
          <w:szCs w:val="24"/>
        </w:rPr>
        <w:t>and is</w:t>
      </w:r>
      <w:r w:rsidRPr="009E4673">
        <w:rPr>
          <w:rFonts w:ascii="Arial" w:hAnsi="Arial" w:cs="Arial"/>
          <w:sz w:val="24"/>
          <w:szCs w:val="24"/>
        </w:rPr>
        <w:t xml:space="preserve"> reviewed and set aside.</w:t>
      </w:r>
    </w:p>
    <w:p w14:paraId="291E9914" w14:textId="77777777" w:rsidR="00DB5DFD" w:rsidRPr="009E4673" w:rsidRDefault="00DB5DFD" w:rsidP="00DB5DFD">
      <w:pPr>
        <w:pStyle w:val="NoSpacing"/>
        <w:spacing w:line="480" w:lineRule="auto"/>
        <w:ind w:left="1440"/>
        <w:jc w:val="both"/>
        <w:rPr>
          <w:rFonts w:ascii="Arial" w:hAnsi="Arial" w:cs="Arial"/>
          <w:sz w:val="24"/>
          <w:szCs w:val="24"/>
        </w:rPr>
      </w:pPr>
    </w:p>
    <w:p w14:paraId="5AF044E3" w14:textId="76747AC8" w:rsidR="003F223B" w:rsidRPr="009E4673" w:rsidRDefault="00AC2100" w:rsidP="003F223B">
      <w:pPr>
        <w:pStyle w:val="NoSpacing"/>
        <w:numPr>
          <w:ilvl w:val="0"/>
          <w:numId w:val="11"/>
        </w:numPr>
        <w:spacing w:line="480" w:lineRule="auto"/>
        <w:ind w:hanging="731"/>
        <w:jc w:val="both"/>
        <w:rPr>
          <w:rFonts w:ascii="Arial" w:hAnsi="Arial" w:cs="Arial"/>
          <w:sz w:val="24"/>
          <w:szCs w:val="24"/>
        </w:rPr>
      </w:pPr>
      <w:r w:rsidRPr="009E4673">
        <w:rPr>
          <w:rFonts w:ascii="Arial" w:hAnsi="Arial" w:cs="Arial"/>
          <w:sz w:val="24"/>
          <w:szCs w:val="24"/>
        </w:rPr>
        <w:t xml:space="preserve">The proceedings </w:t>
      </w:r>
      <w:r w:rsidR="00232453" w:rsidRPr="009E4673">
        <w:rPr>
          <w:rFonts w:ascii="Arial" w:hAnsi="Arial" w:cs="Arial"/>
          <w:sz w:val="24"/>
          <w:szCs w:val="24"/>
        </w:rPr>
        <w:t>heard by</w:t>
      </w:r>
      <w:r w:rsidRPr="009E4673">
        <w:rPr>
          <w:rFonts w:ascii="Arial" w:hAnsi="Arial" w:cs="Arial"/>
          <w:sz w:val="24"/>
          <w:szCs w:val="24"/>
        </w:rPr>
        <w:t xml:space="preserve"> this court on 14 October 2019 </w:t>
      </w:r>
      <w:r w:rsidR="00FB003C">
        <w:rPr>
          <w:rFonts w:ascii="Arial" w:hAnsi="Arial" w:cs="Arial"/>
          <w:sz w:val="24"/>
          <w:szCs w:val="24"/>
        </w:rPr>
        <w:t>are</w:t>
      </w:r>
      <w:r w:rsidRPr="009E4673">
        <w:rPr>
          <w:rFonts w:ascii="Arial" w:hAnsi="Arial" w:cs="Arial"/>
          <w:sz w:val="24"/>
          <w:szCs w:val="24"/>
        </w:rPr>
        <w:t xml:space="preserve"> </w:t>
      </w:r>
      <w:r w:rsidR="00DB5DFD">
        <w:rPr>
          <w:rFonts w:ascii="Arial" w:hAnsi="Arial" w:cs="Arial"/>
          <w:sz w:val="24"/>
          <w:szCs w:val="24"/>
        </w:rPr>
        <w:t>hereby struck from the roll.</w:t>
      </w:r>
    </w:p>
    <w:p w14:paraId="4D1224FD" w14:textId="77777777" w:rsidR="003F5D17" w:rsidRDefault="003F5D17" w:rsidP="00D7286F">
      <w:pPr>
        <w:pStyle w:val="NoSpacing"/>
        <w:rPr>
          <w:rFonts w:ascii="Arial" w:hAnsi="Arial" w:cs="Arial"/>
          <w:b/>
          <w:sz w:val="24"/>
          <w:szCs w:val="24"/>
        </w:rPr>
      </w:pPr>
    </w:p>
    <w:p w14:paraId="0C35350F" w14:textId="77777777" w:rsidR="00730C32" w:rsidRPr="009E4673" w:rsidRDefault="00730C32" w:rsidP="00D7286F">
      <w:pPr>
        <w:pStyle w:val="NoSpacing"/>
        <w:rPr>
          <w:rFonts w:ascii="Arial" w:hAnsi="Arial" w:cs="Arial"/>
          <w:b/>
          <w:sz w:val="24"/>
          <w:szCs w:val="24"/>
        </w:rPr>
      </w:pPr>
    </w:p>
    <w:p w14:paraId="4C21D55A" w14:textId="77777777" w:rsidR="003F5D17" w:rsidRPr="009E4673" w:rsidRDefault="003F5D17" w:rsidP="00D7286F">
      <w:pPr>
        <w:pStyle w:val="NoSpacing"/>
        <w:rPr>
          <w:rFonts w:ascii="Arial" w:hAnsi="Arial" w:cs="Arial"/>
          <w:b/>
          <w:sz w:val="24"/>
          <w:szCs w:val="24"/>
        </w:rPr>
      </w:pPr>
    </w:p>
    <w:p w14:paraId="4902B68F" w14:textId="77777777" w:rsidR="003F5D17" w:rsidRPr="009E4673" w:rsidRDefault="003F5D17" w:rsidP="00D7286F">
      <w:pPr>
        <w:pStyle w:val="NoSpacing"/>
        <w:rPr>
          <w:rFonts w:ascii="Arial" w:hAnsi="Arial" w:cs="Arial"/>
          <w:b/>
          <w:sz w:val="24"/>
          <w:szCs w:val="24"/>
        </w:rPr>
      </w:pPr>
    </w:p>
    <w:p w14:paraId="0AD954C1" w14:textId="77777777" w:rsidR="003F5D17" w:rsidRPr="009E4673" w:rsidRDefault="003F5D17" w:rsidP="00D7286F">
      <w:pPr>
        <w:pStyle w:val="NoSpacing"/>
        <w:rPr>
          <w:rFonts w:ascii="Arial" w:hAnsi="Arial" w:cs="Arial"/>
          <w:b/>
          <w:sz w:val="24"/>
          <w:szCs w:val="24"/>
        </w:rPr>
      </w:pPr>
    </w:p>
    <w:p w14:paraId="4E95150D" w14:textId="77777777" w:rsidR="00D7286F" w:rsidRPr="009E4673" w:rsidRDefault="00D7286F" w:rsidP="00D7286F">
      <w:pPr>
        <w:spacing w:after="0" w:line="276" w:lineRule="auto"/>
        <w:jc w:val="both"/>
        <w:rPr>
          <w:rFonts w:ascii="Arial" w:hAnsi="Arial" w:cs="Arial"/>
          <w:b/>
          <w:sz w:val="24"/>
          <w:szCs w:val="24"/>
        </w:rPr>
      </w:pPr>
      <w:r w:rsidRPr="009E4673">
        <w:rPr>
          <w:rFonts w:ascii="Arial" w:hAnsi="Arial" w:cs="Arial"/>
          <w:b/>
          <w:sz w:val="24"/>
          <w:szCs w:val="24"/>
        </w:rPr>
        <w:t>_________________</w:t>
      </w:r>
    </w:p>
    <w:p w14:paraId="4855829E" w14:textId="77777777" w:rsidR="00D7286F" w:rsidRPr="009E4673" w:rsidRDefault="00D7286F" w:rsidP="00D7286F">
      <w:pPr>
        <w:spacing w:after="0" w:line="240" w:lineRule="auto"/>
        <w:jc w:val="both"/>
        <w:rPr>
          <w:rFonts w:ascii="Arial" w:hAnsi="Arial" w:cs="Arial"/>
          <w:b/>
          <w:sz w:val="24"/>
          <w:szCs w:val="24"/>
        </w:rPr>
      </w:pPr>
      <w:r w:rsidRPr="009E4673">
        <w:rPr>
          <w:rFonts w:ascii="Arial" w:hAnsi="Arial" w:cs="Arial"/>
          <w:b/>
          <w:sz w:val="24"/>
          <w:szCs w:val="24"/>
        </w:rPr>
        <w:t>HOFF JA</w:t>
      </w:r>
    </w:p>
    <w:p w14:paraId="1380BAA6" w14:textId="77777777" w:rsidR="00D7286F" w:rsidRPr="009E4673" w:rsidRDefault="00D7286F" w:rsidP="00D7286F">
      <w:pPr>
        <w:spacing w:after="0" w:line="240" w:lineRule="auto"/>
        <w:jc w:val="both"/>
        <w:rPr>
          <w:rFonts w:ascii="Arial" w:hAnsi="Arial" w:cs="Arial"/>
          <w:b/>
          <w:sz w:val="24"/>
          <w:szCs w:val="24"/>
        </w:rPr>
      </w:pPr>
    </w:p>
    <w:p w14:paraId="4C851E36" w14:textId="77777777" w:rsidR="00D7286F" w:rsidRPr="009E4673" w:rsidRDefault="00D7286F" w:rsidP="00D7286F">
      <w:pPr>
        <w:spacing w:after="0" w:line="240" w:lineRule="auto"/>
        <w:jc w:val="both"/>
        <w:rPr>
          <w:rFonts w:ascii="Arial" w:hAnsi="Arial" w:cs="Arial"/>
          <w:b/>
          <w:sz w:val="24"/>
          <w:szCs w:val="24"/>
        </w:rPr>
      </w:pPr>
    </w:p>
    <w:p w14:paraId="29E4E864" w14:textId="77777777" w:rsidR="00D7286F" w:rsidRPr="009E4673" w:rsidRDefault="00D7286F" w:rsidP="00D7286F">
      <w:pPr>
        <w:spacing w:after="0" w:line="240" w:lineRule="auto"/>
        <w:jc w:val="both"/>
        <w:rPr>
          <w:rFonts w:ascii="Arial" w:hAnsi="Arial" w:cs="Arial"/>
          <w:b/>
          <w:sz w:val="24"/>
          <w:szCs w:val="24"/>
        </w:rPr>
      </w:pPr>
    </w:p>
    <w:p w14:paraId="4DB417F3" w14:textId="77777777" w:rsidR="00D7286F" w:rsidRPr="009E4673" w:rsidRDefault="00D7286F" w:rsidP="00D7286F">
      <w:pPr>
        <w:spacing w:after="0" w:line="240" w:lineRule="auto"/>
        <w:jc w:val="both"/>
        <w:rPr>
          <w:rFonts w:ascii="Arial" w:hAnsi="Arial" w:cs="Arial"/>
          <w:b/>
          <w:sz w:val="24"/>
          <w:szCs w:val="24"/>
        </w:rPr>
      </w:pPr>
    </w:p>
    <w:p w14:paraId="6AC6A6B5" w14:textId="77777777" w:rsidR="00D7286F" w:rsidRPr="009E4673" w:rsidRDefault="00D7286F" w:rsidP="00D7286F">
      <w:pPr>
        <w:spacing w:after="0" w:line="240" w:lineRule="auto"/>
        <w:jc w:val="both"/>
        <w:rPr>
          <w:rFonts w:ascii="Arial" w:hAnsi="Arial" w:cs="Arial"/>
          <w:b/>
          <w:sz w:val="24"/>
          <w:szCs w:val="24"/>
        </w:rPr>
      </w:pPr>
    </w:p>
    <w:p w14:paraId="61F6699C" w14:textId="77777777" w:rsidR="008E4626" w:rsidRPr="009E4673" w:rsidRDefault="008E4626" w:rsidP="00D7286F">
      <w:pPr>
        <w:spacing w:after="0" w:line="240" w:lineRule="auto"/>
        <w:jc w:val="both"/>
        <w:rPr>
          <w:rFonts w:ascii="Arial" w:hAnsi="Arial" w:cs="Arial"/>
          <w:b/>
          <w:sz w:val="24"/>
          <w:szCs w:val="24"/>
        </w:rPr>
      </w:pPr>
    </w:p>
    <w:p w14:paraId="453E6940" w14:textId="77777777" w:rsidR="00D7286F" w:rsidRPr="009E4673" w:rsidRDefault="00D7286F" w:rsidP="00D7286F">
      <w:pPr>
        <w:spacing w:after="0" w:line="240" w:lineRule="auto"/>
        <w:jc w:val="both"/>
        <w:rPr>
          <w:rFonts w:ascii="Arial" w:hAnsi="Arial" w:cs="Arial"/>
          <w:b/>
          <w:sz w:val="24"/>
          <w:szCs w:val="24"/>
        </w:rPr>
      </w:pPr>
      <w:r w:rsidRPr="009E4673">
        <w:rPr>
          <w:rFonts w:ascii="Arial" w:hAnsi="Arial" w:cs="Arial"/>
          <w:b/>
          <w:sz w:val="24"/>
          <w:szCs w:val="24"/>
        </w:rPr>
        <w:t>__________________</w:t>
      </w:r>
    </w:p>
    <w:p w14:paraId="0658A574" w14:textId="77777777" w:rsidR="00D7286F" w:rsidRPr="009E4673" w:rsidRDefault="00D7286F" w:rsidP="00D7286F">
      <w:pPr>
        <w:spacing w:after="0" w:line="240" w:lineRule="auto"/>
        <w:jc w:val="both"/>
        <w:rPr>
          <w:rFonts w:ascii="Arial" w:hAnsi="Arial" w:cs="Arial"/>
          <w:b/>
          <w:sz w:val="24"/>
          <w:szCs w:val="24"/>
        </w:rPr>
      </w:pPr>
      <w:r w:rsidRPr="009E4673">
        <w:rPr>
          <w:rFonts w:ascii="Arial" w:hAnsi="Arial" w:cs="Arial"/>
          <w:b/>
          <w:sz w:val="24"/>
          <w:szCs w:val="24"/>
        </w:rPr>
        <w:t>ANGULA AJA</w:t>
      </w:r>
    </w:p>
    <w:p w14:paraId="11D00785" w14:textId="77777777" w:rsidR="00D7286F" w:rsidRPr="009E4673" w:rsidRDefault="00D7286F" w:rsidP="00D7286F">
      <w:pPr>
        <w:spacing w:after="0" w:line="240" w:lineRule="auto"/>
        <w:jc w:val="both"/>
        <w:rPr>
          <w:rFonts w:ascii="Arial" w:hAnsi="Arial" w:cs="Arial"/>
          <w:b/>
          <w:sz w:val="24"/>
          <w:szCs w:val="24"/>
        </w:rPr>
      </w:pPr>
    </w:p>
    <w:p w14:paraId="74BD2B84" w14:textId="77777777" w:rsidR="00D7286F" w:rsidRPr="009E4673" w:rsidRDefault="00D7286F" w:rsidP="00D7286F">
      <w:pPr>
        <w:spacing w:after="0" w:line="240" w:lineRule="auto"/>
        <w:jc w:val="both"/>
        <w:rPr>
          <w:rFonts w:ascii="Arial" w:hAnsi="Arial" w:cs="Arial"/>
          <w:b/>
          <w:sz w:val="24"/>
          <w:szCs w:val="24"/>
        </w:rPr>
      </w:pPr>
    </w:p>
    <w:p w14:paraId="183B5B9F" w14:textId="77777777" w:rsidR="00D7286F" w:rsidRPr="009E4673" w:rsidRDefault="00D7286F" w:rsidP="00D7286F">
      <w:pPr>
        <w:spacing w:after="0" w:line="240" w:lineRule="auto"/>
        <w:jc w:val="both"/>
        <w:rPr>
          <w:rFonts w:ascii="Arial" w:hAnsi="Arial" w:cs="Arial"/>
          <w:b/>
          <w:sz w:val="24"/>
          <w:szCs w:val="24"/>
        </w:rPr>
      </w:pPr>
    </w:p>
    <w:p w14:paraId="38368F32" w14:textId="77777777" w:rsidR="00D7286F" w:rsidRPr="009E4673" w:rsidRDefault="00D7286F" w:rsidP="00D7286F">
      <w:pPr>
        <w:spacing w:after="0" w:line="240" w:lineRule="auto"/>
        <w:jc w:val="both"/>
        <w:rPr>
          <w:rFonts w:ascii="Arial" w:hAnsi="Arial" w:cs="Arial"/>
          <w:b/>
          <w:sz w:val="24"/>
          <w:szCs w:val="24"/>
        </w:rPr>
      </w:pPr>
    </w:p>
    <w:p w14:paraId="15675556" w14:textId="77777777" w:rsidR="004C4EA0" w:rsidRDefault="004C4EA0" w:rsidP="00D7286F">
      <w:pPr>
        <w:spacing w:after="0" w:line="240" w:lineRule="auto"/>
        <w:jc w:val="both"/>
        <w:rPr>
          <w:rFonts w:ascii="Arial" w:hAnsi="Arial" w:cs="Arial"/>
          <w:b/>
          <w:sz w:val="24"/>
          <w:szCs w:val="24"/>
        </w:rPr>
      </w:pPr>
    </w:p>
    <w:p w14:paraId="72AAF7FD" w14:textId="77777777" w:rsidR="004C4EA0" w:rsidRPr="009E4673" w:rsidRDefault="004C4EA0" w:rsidP="00D7286F">
      <w:pPr>
        <w:spacing w:after="0" w:line="240" w:lineRule="auto"/>
        <w:jc w:val="both"/>
        <w:rPr>
          <w:rFonts w:ascii="Arial" w:hAnsi="Arial" w:cs="Arial"/>
          <w:b/>
          <w:sz w:val="24"/>
          <w:szCs w:val="24"/>
        </w:rPr>
      </w:pPr>
    </w:p>
    <w:p w14:paraId="2A686CD1" w14:textId="77777777" w:rsidR="00D7286F" w:rsidRPr="009E4673" w:rsidRDefault="00D7286F" w:rsidP="00D7286F">
      <w:pPr>
        <w:spacing w:after="0" w:line="240" w:lineRule="auto"/>
        <w:jc w:val="both"/>
        <w:rPr>
          <w:rFonts w:ascii="Arial" w:hAnsi="Arial" w:cs="Arial"/>
          <w:b/>
          <w:sz w:val="24"/>
          <w:szCs w:val="24"/>
        </w:rPr>
      </w:pPr>
      <w:r w:rsidRPr="009E4673">
        <w:rPr>
          <w:rFonts w:ascii="Arial" w:hAnsi="Arial" w:cs="Arial"/>
          <w:b/>
          <w:sz w:val="24"/>
          <w:szCs w:val="24"/>
        </w:rPr>
        <w:t>__________________</w:t>
      </w:r>
    </w:p>
    <w:p w14:paraId="03234647" w14:textId="77777777" w:rsidR="00D7286F" w:rsidRPr="009E4673" w:rsidRDefault="00D7286F" w:rsidP="00D7286F">
      <w:pPr>
        <w:spacing w:after="0" w:line="240" w:lineRule="auto"/>
        <w:jc w:val="both"/>
        <w:rPr>
          <w:rFonts w:ascii="Arial" w:hAnsi="Arial" w:cs="Arial"/>
          <w:b/>
          <w:sz w:val="24"/>
          <w:szCs w:val="24"/>
        </w:rPr>
      </w:pPr>
      <w:r w:rsidRPr="009E4673">
        <w:rPr>
          <w:rFonts w:ascii="Arial" w:hAnsi="Arial" w:cs="Arial"/>
          <w:b/>
          <w:sz w:val="24"/>
          <w:szCs w:val="24"/>
        </w:rPr>
        <w:t>NKABINDE AJA</w:t>
      </w:r>
    </w:p>
    <w:p w14:paraId="7B4BB5AE" w14:textId="77777777" w:rsidR="00AB7198" w:rsidRPr="009E4673" w:rsidRDefault="00AB7198" w:rsidP="00D7286F">
      <w:pPr>
        <w:pStyle w:val="BodyText"/>
        <w:autoSpaceDE w:val="0"/>
        <w:autoSpaceDN w:val="0"/>
        <w:adjustRightInd w:val="0"/>
        <w:spacing w:line="480" w:lineRule="auto"/>
        <w:jc w:val="both"/>
        <w:rPr>
          <w:rFonts w:ascii="Arial" w:hAnsi="Arial" w:cs="Arial"/>
        </w:rPr>
      </w:pPr>
    </w:p>
    <w:p w14:paraId="614FBB87" w14:textId="77777777" w:rsidR="00FD4093" w:rsidRPr="009E4673" w:rsidRDefault="00FD4093" w:rsidP="00D7286F">
      <w:pPr>
        <w:pStyle w:val="BodyText"/>
        <w:autoSpaceDE w:val="0"/>
        <w:autoSpaceDN w:val="0"/>
        <w:adjustRightInd w:val="0"/>
        <w:spacing w:line="480" w:lineRule="auto"/>
        <w:jc w:val="both"/>
        <w:rPr>
          <w:rFonts w:ascii="Arial" w:hAnsi="Arial" w:cs="Arial"/>
        </w:rPr>
      </w:pPr>
    </w:p>
    <w:p w14:paraId="4ADA13D7" w14:textId="77777777" w:rsidR="00FD4093" w:rsidRPr="009E4673" w:rsidRDefault="00FD4093" w:rsidP="00D7286F">
      <w:pPr>
        <w:pStyle w:val="BodyText"/>
        <w:autoSpaceDE w:val="0"/>
        <w:autoSpaceDN w:val="0"/>
        <w:adjustRightInd w:val="0"/>
        <w:spacing w:line="480" w:lineRule="auto"/>
        <w:jc w:val="both"/>
        <w:rPr>
          <w:rFonts w:ascii="Arial" w:hAnsi="Arial" w:cs="Arial"/>
        </w:rPr>
      </w:pPr>
    </w:p>
    <w:p w14:paraId="20138E08" w14:textId="77777777" w:rsidR="00FD4093" w:rsidRDefault="00FD4093" w:rsidP="00D7286F">
      <w:pPr>
        <w:pStyle w:val="BodyText"/>
        <w:autoSpaceDE w:val="0"/>
        <w:autoSpaceDN w:val="0"/>
        <w:adjustRightInd w:val="0"/>
        <w:spacing w:line="480" w:lineRule="auto"/>
        <w:jc w:val="both"/>
        <w:rPr>
          <w:rFonts w:ascii="Arial" w:hAnsi="Arial" w:cs="Arial"/>
        </w:rPr>
      </w:pPr>
    </w:p>
    <w:p w14:paraId="445A1ECE" w14:textId="77777777" w:rsidR="00DB5DFD" w:rsidRDefault="00DB5DFD" w:rsidP="00D7286F">
      <w:pPr>
        <w:pStyle w:val="BodyText"/>
        <w:autoSpaceDE w:val="0"/>
        <w:autoSpaceDN w:val="0"/>
        <w:adjustRightInd w:val="0"/>
        <w:spacing w:line="480" w:lineRule="auto"/>
        <w:jc w:val="both"/>
        <w:rPr>
          <w:rFonts w:ascii="Arial" w:hAnsi="Arial" w:cs="Arial"/>
        </w:rPr>
      </w:pPr>
    </w:p>
    <w:p w14:paraId="3841807C" w14:textId="77777777" w:rsidR="004C4EA0" w:rsidRDefault="004C4EA0" w:rsidP="00D7286F">
      <w:pPr>
        <w:pStyle w:val="BodyText"/>
        <w:autoSpaceDE w:val="0"/>
        <w:autoSpaceDN w:val="0"/>
        <w:adjustRightInd w:val="0"/>
        <w:spacing w:line="480" w:lineRule="auto"/>
        <w:jc w:val="both"/>
        <w:rPr>
          <w:rFonts w:ascii="Arial" w:hAnsi="Arial" w:cs="Arial"/>
        </w:rPr>
      </w:pPr>
    </w:p>
    <w:p w14:paraId="43EAF062" w14:textId="77777777" w:rsidR="004C4EA0" w:rsidRDefault="004C4EA0" w:rsidP="00D7286F">
      <w:pPr>
        <w:pStyle w:val="BodyText"/>
        <w:autoSpaceDE w:val="0"/>
        <w:autoSpaceDN w:val="0"/>
        <w:adjustRightInd w:val="0"/>
        <w:spacing w:line="480" w:lineRule="auto"/>
        <w:jc w:val="both"/>
        <w:rPr>
          <w:rFonts w:ascii="Arial" w:hAnsi="Arial" w:cs="Arial"/>
        </w:rPr>
      </w:pPr>
    </w:p>
    <w:p w14:paraId="2714C98D" w14:textId="77777777" w:rsidR="004C4EA0" w:rsidRDefault="004C4EA0" w:rsidP="00D7286F">
      <w:pPr>
        <w:pStyle w:val="BodyText"/>
        <w:autoSpaceDE w:val="0"/>
        <w:autoSpaceDN w:val="0"/>
        <w:adjustRightInd w:val="0"/>
        <w:spacing w:line="480" w:lineRule="auto"/>
        <w:jc w:val="both"/>
        <w:rPr>
          <w:rFonts w:ascii="Arial" w:hAnsi="Arial" w:cs="Arial"/>
        </w:rPr>
      </w:pPr>
    </w:p>
    <w:p w14:paraId="6384F9EA" w14:textId="77777777" w:rsidR="004C4EA0" w:rsidRDefault="004C4EA0" w:rsidP="00D7286F">
      <w:pPr>
        <w:pStyle w:val="BodyText"/>
        <w:autoSpaceDE w:val="0"/>
        <w:autoSpaceDN w:val="0"/>
        <w:adjustRightInd w:val="0"/>
        <w:spacing w:line="480" w:lineRule="auto"/>
        <w:jc w:val="both"/>
        <w:rPr>
          <w:rFonts w:ascii="Arial" w:hAnsi="Arial" w:cs="Arial"/>
        </w:rPr>
      </w:pPr>
    </w:p>
    <w:p w14:paraId="7F748216" w14:textId="77777777" w:rsidR="004C4EA0" w:rsidRDefault="004C4EA0" w:rsidP="00D7286F">
      <w:pPr>
        <w:pStyle w:val="BodyText"/>
        <w:autoSpaceDE w:val="0"/>
        <w:autoSpaceDN w:val="0"/>
        <w:adjustRightInd w:val="0"/>
        <w:spacing w:line="480" w:lineRule="auto"/>
        <w:jc w:val="both"/>
        <w:rPr>
          <w:rFonts w:ascii="Arial" w:hAnsi="Arial" w:cs="Arial"/>
        </w:rPr>
      </w:pPr>
    </w:p>
    <w:p w14:paraId="33AF7E67" w14:textId="77777777" w:rsidR="004C4EA0" w:rsidRDefault="004C4EA0" w:rsidP="00D7286F">
      <w:pPr>
        <w:pStyle w:val="BodyText"/>
        <w:autoSpaceDE w:val="0"/>
        <w:autoSpaceDN w:val="0"/>
        <w:adjustRightInd w:val="0"/>
        <w:spacing w:line="480" w:lineRule="auto"/>
        <w:jc w:val="both"/>
        <w:rPr>
          <w:rFonts w:ascii="Arial" w:hAnsi="Arial" w:cs="Arial"/>
        </w:rPr>
      </w:pPr>
    </w:p>
    <w:p w14:paraId="6E910B5C" w14:textId="77777777" w:rsidR="004C4EA0" w:rsidRDefault="004C4EA0" w:rsidP="00D7286F">
      <w:pPr>
        <w:pStyle w:val="BodyText"/>
        <w:autoSpaceDE w:val="0"/>
        <w:autoSpaceDN w:val="0"/>
        <w:adjustRightInd w:val="0"/>
        <w:spacing w:line="480" w:lineRule="auto"/>
        <w:jc w:val="both"/>
        <w:rPr>
          <w:rFonts w:ascii="Arial" w:hAnsi="Arial" w:cs="Arial"/>
        </w:rPr>
      </w:pPr>
    </w:p>
    <w:p w14:paraId="4D6DAF5F" w14:textId="77777777" w:rsidR="004C4EA0" w:rsidRDefault="004C4EA0" w:rsidP="00D7286F">
      <w:pPr>
        <w:pStyle w:val="BodyText"/>
        <w:autoSpaceDE w:val="0"/>
        <w:autoSpaceDN w:val="0"/>
        <w:adjustRightInd w:val="0"/>
        <w:spacing w:line="480" w:lineRule="auto"/>
        <w:jc w:val="both"/>
        <w:rPr>
          <w:rFonts w:ascii="Arial" w:hAnsi="Arial" w:cs="Arial"/>
        </w:rPr>
      </w:pPr>
    </w:p>
    <w:p w14:paraId="03EDBF89" w14:textId="77777777" w:rsidR="004C4EA0" w:rsidRDefault="004C4EA0" w:rsidP="00D7286F">
      <w:pPr>
        <w:pStyle w:val="BodyText"/>
        <w:autoSpaceDE w:val="0"/>
        <w:autoSpaceDN w:val="0"/>
        <w:adjustRightInd w:val="0"/>
        <w:spacing w:line="480" w:lineRule="auto"/>
        <w:jc w:val="both"/>
        <w:rPr>
          <w:rFonts w:ascii="Arial" w:hAnsi="Arial" w:cs="Arial"/>
        </w:rPr>
      </w:pPr>
    </w:p>
    <w:p w14:paraId="52D98D16" w14:textId="77777777" w:rsidR="004C4EA0" w:rsidRDefault="004C4EA0" w:rsidP="00D7286F">
      <w:pPr>
        <w:pStyle w:val="BodyText"/>
        <w:autoSpaceDE w:val="0"/>
        <w:autoSpaceDN w:val="0"/>
        <w:adjustRightInd w:val="0"/>
        <w:spacing w:line="480" w:lineRule="auto"/>
        <w:jc w:val="both"/>
        <w:rPr>
          <w:rFonts w:ascii="Arial" w:hAnsi="Arial" w:cs="Arial"/>
        </w:rPr>
      </w:pPr>
    </w:p>
    <w:p w14:paraId="7277B97C" w14:textId="77777777" w:rsidR="00CF281C" w:rsidRDefault="00CF281C" w:rsidP="00D7286F">
      <w:pPr>
        <w:pStyle w:val="BodyText"/>
        <w:autoSpaceDE w:val="0"/>
        <w:autoSpaceDN w:val="0"/>
        <w:adjustRightInd w:val="0"/>
        <w:spacing w:line="480" w:lineRule="auto"/>
        <w:jc w:val="both"/>
        <w:rPr>
          <w:rFonts w:ascii="Arial" w:hAnsi="Arial" w:cs="Arial"/>
        </w:rPr>
      </w:pPr>
    </w:p>
    <w:p w14:paraId="7613AFB9" w14:textId="77777777" w:rsidR="00CF281C" w:rsidRPr="009E4673" w:rsidRDefault="00CF281C" w:rsidP="00D7286F">
      <w:pPr>
        <w:pStyle w:val="BodyText"/>
        <w:autoSpaceDE w:val="0"/>
        <w:autoSpaceDN w:val="0"/>
        <w:adjustRightInd w:val="0"/>
        <w:spacing w:line="480" w:lineRule="auto"/>
        <w:jc w:val="both"/>
        <w:rPr>
          <w:rFonts w:ascii="Arial" w:hAnsi="Arial" w:cs="Arial"/>
        </w:rPr>
      </w:pPr>
    </w:p>
    <w:p w14:paraId="2285D4A4" w14:textId="77777777" w:rsidR="00D7286F" w:rsidRPr="009E4673" w:rsidRDefault="00D7286F" w:rsidP="00D7286F">
      <w:pPr>
        <w:pStyle w:val="BodyText"/>
        <w:autoSpaceDE w:val="0"/>
        <w:autoSpaceDN w:val="0"/>
        <w:adjustRightInd w:val="0"/>
        <w:spacing w:line="480" w:lineRule="auto"/>
        <w:jc w:val="both"/>
        <w:rPr>
          <w:rFonts w:ascii="Arial" w:hAnsi="Arial" w:cs="Arial"/>
        </w:rPr>
      </w:pPr>
      <w:r w:rsidRPr="009E4673">
        <w:rPr>
          <w:rFonts w:ascii="Arial" w:hAnsi="Arial" w:cs="Arial"/>
        </w:rPr>
        <w:t>APPEARANCES</w:t>
      </w:r>
    </w:p>
    <w:p w14:paraId="033B6EE0" w14:textId="77777777" w:rsidR="00D7286F" w:rsidRPr="009E4673" w:rsidRDefault="00D7286F" w:rsidP="00D7286F">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D7286F" w:rsidRPr="009E4673" w14:paraId="66007ACC" w14:textId="77777777" w:rsidTr="000B33EB">
        <w:tc>
          <w:tcPr>
            <w:tcW w:w="4555" w:type="dxa"/>
          </w:tcPr>
          <w:p w14:paraId="1A192BF1" w14:textId="77777777" w:rsidR="00D7286F" w:rsidRPr="009E4673" w:rsidRDefault="00D7286F" w:rsidP="000B33EB">
            <w:pPr>
              <w:pStyle w:val="BodyText"/>
              <w:autoSpaceDE w:val="0"/>
              <w:autoSpaceDN w:val="0"/>
              <w:adjustRightInd w:val="0"/>
              <w:spacing w:line="480" w:lineRule="auto"/>
              <w:ind w:left="-113"/>
              <w:jc w:val="both"/>
              <w:rPr>
                <w:rFonts w:ascii="Arial" w:hAnsi="Arial" w:cs="Arial"/>
              </w:rPr>
            </w:pPr>
            <w:r w:rsidRPr="009E4673">
              <w:rPr>
                <w:rFonts w:ascii="Arial" w:hAnsi="Arial" w:cs="Arial"/>
              </w:rPr>
              <w:t>APPELLANT:</w:t>
            </w:r>
          </w:p>
        </w:tc>
        <w:tc>
          <w:tcPr>
            <w:tcW w:w="4556" w:type="dxa"/>
          </w:tcPr>
          <w:p w14:paraId="52B7889B" w14:textId="77777777" w:rsidR="00D7286F" w:rsidRPr="009E4673" w:rsidRDefault="00D7286F" w:rsidP="000B33EB">
            <w:pPr>
              <w:pStyle w:val="BodyText"/>
              <w:autoSpaceDE w:val="0"/>
              <w:autoSpaceDN w:val="0"/>
              <w:adjustRightInd w:val="0"/>
              <w:spacing w:line="480" w:lineRule="auto"/>
              <w:jc w:val="both"/>
              <w:rPr>
                <w:rFonts w:ascii="Arial" w:hAnsi="Arial" w:cs="Arial"/>
              </w:rPr>
            </w:pPr>
            <w:r w:rsidRPr="009E4673">
              <w:rPr>
                <w:rFonts w:ascii="Arial" w:hAnsi="Arial" w:cs="Arial"/>
              </w:rPr>
              <w:t>L C Botes (with him J Wessels)</w:t>
            </w:r>
          </w:p>
        </w:tc>
      </w:tr>
      <w:tr w:rsidR="00D7286F" w:rsidRPr="009E4673" w14:paraId="1521B4B2" w14:textId="77777777" w:rsidTr="000B33EB">
        <w:tc>
          <w:tcPr>
            <w:tcW w:w="4555" w:type="dxa"/>
          </w:tcPr>
          <w:p w14:paraId="3B73D1CE" w14:textId="77777777" w:rsidR="00D7286F" w:rsidRPr="009E4673" w:rsidRDefault="00D7286F" w:rsidP="000B33EB">
            <w:pPr>
              <w:pStyle w:val="BodyText"/>
              <w:autoSpaceDE w:val="0"/>
              <w:autoSpaceDN w:val="0"/>
              <w:adjustRightInd w:val="0"/>
              <w:spacing w:line="480" w:lineRule="auto"/>
              <w:ind w:left="-113"/>
              <w:jc w:val="both"/>
              <w:rPr>
                <w:rFonts w:ascii="Arial" w:hAnsi="Arial" w:cs="Arial"/>
              </w:rPr>
            </w:pPr>
          </w:p>
        </w:tc>
        <w:tc>
          <w:tcPr>
            <w:tcW w:w="4556" w:type="dxa"/>
          </w:tcPr>
          <w:p w14:paraId="6544A2AD" w14:textId="77777777" w:rsidR="00D7286F" w:rsidRPr="009E4673" w:rsidRDefault="00D7286F" w:rsidP="000B33EB">
            <w:pPr>
              <w:tabs>
                <w:tab w:val="left" w:pos="1394"/>
                <w:tab w:val="left" w:pos="2528"/>
                <w:tab w:val="left" w:pos="3780"/>
              </w:tabs>
              <w:spacing w:line="480" w:lineRule="auto"/>
              <w:jc w:val="both"/>
              <w:rPr>
                <w:rFonts w:ascii="Arial" w:hAnsi="Arial" w:cs="Arial"/>
                <w:sz w:val="24"/>
                <w:szCs w:val="24"/>
              </w:rPr>
            </w:pPr>
            <w:r w:rsidRPr="009E4673">
              <w:rPr>
                <w:rFonts w:ascii="Arial" w:hAnsi="Arial" w:cs="Arial"/>
                <w:sz w:val="24"/>
                <w:szCs w:val="24"/>
              </w:rPr>
              <w:t>Instructed by Stern &amp; Barnard</w:t>
            </w:r>
          </w:p>
        </w:tc>
      </w:tr>
      <w:tr w:rsidR="00D7286F" w:rsidRPr="009E4673" w14:paraId="2706852E" w14:textId="77777777" w:rsidTr="000B33EB">
        <w:tc>
          <w:tcPr>
            <w:tcW w:w="4555" w:type="dxa"/>
          </w:tcPr>
          <w:p w14:paraId="491DCF14" w14:textId="77777777" w:rsidR="00D7286F" w:rsidRPr="009E4673" w:rsidRDefault="00D7286F" w:rsidP="000B33EB">
            <w:pPr>
              <w:pStyle w:val="BodyText"/>
              <w:autoSpaceDE w:val="0"/>
              <w:autoSpaceDN w:val="0"/>
              <w:adjustRightInd w:val="0"/>
              <w:spacing w:line="480" w:lineRule="auto"/>
              <w:ind w:left="-113"/>
              <w:jc w:val="both"/>
              <w:rPr>
                <w:rFonts w:ascii="Arial" w:hAnsi="Arial" w:cs="Arial"/>
              </w:rPr>
            </w:pPr>
          </w:p>
        </w:tc>
        <w:tc>
          <w:tcPr>
            <w:tcW w:w="4556" w:type="dxa"/>
          </w:tcPr>
          <w:p w14:paraId="179E17DF" w14:textId="77777777" w:rsidR="00D7286F" w:rsidRPr="009E4673" w:rsidRDefault="00D7286F" w:rsidP="000B33EB">
            <w:pPr>
              <w:tabs>
                <w:tab w:val="left" w:pos="1394"/>
                <w:tab w:val="left" w:pos="2528"/>
                <w:tab w:val="left" w:pos="3780"/>
              </w:tabs>
              <w:spacing w:line="480" w:lineRule="auto"/>
              <w:jc w:val="both"/>
              <w:rPr>
                <w:rFonts w:ascii="Arial" w:hAnsi="Arial" w:cs="Arial"/>
                <w:sz w:val="24"/>
                <w:szCs w:val="24"/>
              </w:rPr>
            </w:pPr>
          </w:p>
        </w:tc>
      </w:tr>
      <w:tr w:rsidR="00D7286F" w:rsidRPr="009E4673" w14:paraId="28BF22AD" w14:textId="77777777" w:rsidTr="000B33EB">
        <w:tc>
          <w:tcPr>
            <w:tcW w:w="4555" w:type="dxa"/>
          </w:tcPr>
          <w:p w14:paraId="402FEDE8" w14:textId="77777777" w:rsidR="00D7286F" w:rsidRPr="009E4673" w:rsidRDefault="00D7286F" w:rsidP="000B33EB">
            <w:pPr>
              <w:pStyle w:val="BodyText"/>
              <w:autoSpaceDE w:val="0"/>
              <w:autoSpaceDN w:val="0"/>
              <w:adjustRightInd w:val="0"/>
              <w:spacing w:line="480" w:lineRule="auto"/>
              <w:ind w:left="-113"/>
              <w:jc w:val="both"/>
              <w:rPr>
                <w:rFonts w:ascii="Arial" w:hAnsi="Arial" w:cs="Arial"/>
              </w:rPr>
            </w:pPr>
          </w:p>
        </w:tc>
        <w:tc>
          <w:tcPr>
            <w:tcW w:w="4556" w:type="dxa"/>
          </w:tcPr>
          <w:p w14:paraId="09C6BFF7" w14:textId="77777777" w:rsidR="00D7286F" w:rsidRPr="009E4673" w:rsidRDefault="00D7286F" w:rsidP="000B33EB">
            <w:pPr>
              <w:pStyle w:val="BodyText"/>
              <w:autoSpaceDE w:val="0"/>
              <w:autoSpaceDN w:val="0"/>
              <w:adjustRightInd w:val="0"/>
              <w:spacing w:line="480" w:lineRule="auto"/>
              <w:jc w:val="both"/>
              <w:rPr>
                <w:rFonts w:ascii="Arial" w:hAnsi="Arial" w:cs="Arial"/>
              </w:rPr>
            </w:pPr>
          </w:p>
        </w:tc>
      </w:tr>
      <w:tr w:rsidR="00D7286F" w:rsidRPr="009E4673" w14:paraId="78C08D8B" w14:textId="77777777" w:rsidTr="000B33EB">
        <w:tc>
          <w:tcPr>
            <w:tcW w:w="4555" w:type="dxa"/>
          </w:tcPr>
          <w:p w14:paraId="47A20650" w14:textId="77777777" w:rsidR="00D7286F" w:rsidRPr="009E4673" w:rsidRDefault="00D7286F" w:rsidP="000B33EB">
            <w:pPr>
              <w:pStyle w:val="BodyText"/>
              <w:autoSpaceDE w:val="0"/>
              <w:autoSpaceDN w:val="0"/>
              <w:adjustRightInd w:val="0"/>
              <w:spacing w:line="480" w:lineRule="auto"/>
              <w:ind w:left="-113"/>
              <w:jc w:val="both"/>
              <w:rPr>
                <w:rFonts w:ascii="Arial" w:hAnsi="Arial" w:cs="Arial"/>
              </w:rPr>
            </w:pPr>
            <w:r w:rsidRPr="009E4673">
              <w:rPr>
                <w:rFonts w:ascii="Arial" w:hAnsi="Arial" w:cs="Arial"/>
              </w:rPr>
              <w:t>RESPONDENT:</w:t>
            </w:r>
          </w:p>
        </w:tc>
        <w:tc>
          <w:tcPr>
            <w:tcW w:w="4556" w:type="dxa"/>
          </w:tcPr>
          <w:p w14:paraId="2DD8FF22" w14:textId="77777777" w:rsidR="00D7286F" w:rsidRPr="009E4673" w:rsidRDefault="00D7286F" w:rsidP="000B33EB">
            <w:pPr>
              <w:tabs>
                <w:tab w:val="left" w:pos="1394"/>
                <w:tab w:val="left" w:pos="2528"/>
                <w:tab w:val="left" w:pos="3780"/>
              </w:tabs>
              <w:spacing w:line="480" w:lineRule="auto"/>
              <w:jc w:val="both"/>
              <w:rPr>
                <w:rFonts w:ascii="Arial" w:hAnsi="Arial" w:cs="Arial"/>
                <w:sz w:val="24"/>
                <w:szCs w:val="24"/>
              </w:rPr>
            </w:pPr>
            <w:r w:rsidRPr="009E4673">
              <w:rPr>
                <w:rFonts w:ascii="Arial" w:hAnsi="Arial" w:cs="Arial"/>
                <w:sz w:val="24"/>
                <w:szCs w:val="24"/>
              </w:rPr>
              <w:t>D M Lisulo</w:t>
            </w:r>
          </w:p>
        </w:tc>
      </w:tr>
      <w:tr w:rsidR="00D7286F" w14:paraId="197978E1" w14:textId="77777777" w:rsidTr="000B33EB">
        <w:tc>
          <w:tcPr>
            <w:tcW w:w="4555" w:type="dxa"/>
          </w:tcPr>
          <w:p w14:paraId="0E0317AB" w14:textId="77777777" w:rsidR="00D7286F" w:rsidRPr="009E4673" w:rsidRDefault="00D7286F" w:rsidP="000B33EB">
            <w:pPr>
              <w:pStyle w:val="BodyText"/>
              <w:autoSpaceDE w:val="0"/>
              <w:autoSpaceDN w:val="0"/>
              <w:adjustRightInd w:val="0"/>
              <w:spacing w:line="480" w:lineRule="auto"/>
              <w:ind w:left="-113"/>
              <w:jc w:val="both"/>
              <w:rPr>
                <w:rFonts w:ascii="Arial" w:hAnsi="Arial" w:cs="Arial"/>
              </w:rPr>
            </w:pPr>
          </w:p>
        </w:tc>
        <w:tc>
          <w:tcPr>
            <w:tcW w:w="4556" w:type="dxa"/>
          </w:tcPr>
          <w:p w14:paraId="27AFAC80" w14:textId="4B0B8F32" w:rsidR="00D7286F" w:rsidRPr="00994DC3" w:rsidRDefault="00FF66DA" w:rsidP="000B33EB">
            <w:pPr>
              <w:tabs>
                <w:tab w:val="left" w:pos="1394"/>
                <w:tab w:val="left" w:pos="2528"/>
                <w:tab w:val="left" w:pos="3780"/>
              </w:tabs>
              <w:spacing w:line="480" w:lineRule="auto"/>
              <w:jc w:val="both"/>
              <w:rPr>
                <w:rFonts w:ascii="Arial" w:hAnsi="Arial" w:cs="Arial"/>
                <w:sz w:val="24"/>
                <w:szCs w:val="24"/>
              </w:rPr>
            </w:pPr>
            <w:r>
              <w:rPr>
                <w:rFonts w:ascii="Arial" w:hAnsi="Arial" w:cs="Arial"/>
                <w:sz w:val="24"/>
                <w:szCs w:val="24"/>
              </w:rPr>
              <w:t>Of t</w:t>
            </w:r>
            <w:r w:rsidR="00D7286F" w:rsidRPr="009E4673">
              <w:rPr>
                <w:rFonts w:ascii="Arial" w:hAnsi="Arial" w:cs="Arial"/>
                <w:sz w:val="24"/>
                <w:szCs w:val="24"/>
              </w:rPr>
              <w:t>he Prosecutor-General</w:t>
            </w:r>
          </w:p>
        </w:tc>
      </w:tr>
    </w:tbl>
    <w:p w14:paraId="641F0310" w14:textId="77777777" w:rsidR="00FD0AE3" w:rsidRDefault="00FD0AE3" w:rsidP="00D7286F">
      <w:pPr>
        <w:pStyle w:val="BodyText"/>
        <w:autoSpaceDE w:val="0"/>
        <w:autoSpaceDN w:val="0"/>
        <w:adjustRightInd w:val="0"/>
        <w:spacing w:line="480" w:lineRule="auto"/>
        <w:jc w:val="both"/>
        <w:rPr>
          <w:rFonts w:ascii="Arial" w:hAnsi="Arial" w:cs="Arial"/>
        </w:rPr>
      </w:pPr>
    </w:p>
    <w:sectPr w:rsidR="00FD0AE3" w:rsidSect="006365ED">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6AD73" w14:textId="77777777" w:rsidR="002A3248" w:rsidRDefault="002A3248" w:rsidP="00D7286F">
      <w:pPr>
        <w:spacing w:after="0" w:line="240" w:lineRule="auto"/>
      </w:pPr>
      <w:r>
        <w:separator/>
      </w:r>
    </w:p>
  </w:endnote>
  <w:endnote w:type="continuationSeparator" w:id="0">
    <w:p w14:paraId="62579CF5" w14:textId="77777777" w:rsidR="002A3248" w:rsidRDefault="002A3248" w:rsidP="00D7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DB06A" w14:textId="77777777" w:rsidR="002A3248" w:rsidRDefault="002A3248" w:rsidP="00D7286F">
      <w:pPr>
        <w:spacing w:after="0" w:line="240" w:lineRule="auto"/>
      </w:pPr>
      <w:r>
        <w:separator/>
      </w:r>
    </w:p>
  </w:footnote>
  <w:footnote w:type="continuationSeparator" w:id="0">
    <w:p w14:paraId="2B14DAE5" w14:textId="77777777" w:rsidR="002A3248" w:rsidRDefault="002A3248" w:rsidP="00D7286F">
      <w:pPr>
        <w:spacing w:after="0" w:line="240" w:lineRule="auto"/>
      </w:pPr>
      <w:r>
        <w:continuationSeparator/>
      </w:r>
    </w:p>
  </w:footnote>
  <w:footnote w:id="1">
    <w:p w14:paraId="3278473E" w14:textId="77777777" w:rsidR="00856279" w:rsidRPr="00856279" w:rsidRDefault="00856279">
      <w:pPr>
        <w:pStyle w:val="FootnoteText"/>
        <w:rPr>
          <w:rFonts w:ascii="Arial" w:hAnsi="Arial" w:cs="Arial"/>
        </w:rPr>
      </w:pPr>
      <w:r w:rsidRPr="00856279">
        <w:rPr>
          <w:rStyle w:val="FootnoteReference"/>
          <w:rFonts w:ascii="Arial" w:hAnsi="Arial" w:cs="Arial"/>
        </w:rPr>
        <w:footnoteRef/>
      </w:r>
      <w:r w:rsidRPr="00856279">
        <w:rPr>
          <w:rFonts w:ascii="Arial" w:hAnsi="Arial" w:cs="Arial"/>
        </w:rPr>
        <w:t xml:space="preserve"> </w:t>
      </w:r>
      <w:r w:rsidR="001B3D0A" w:rsidRPr="001B3D0A">
        <w:rPr>
          <w:rFonts w:ascii="Arial" w:hAnsi="Arial" w:cs="Arial"/>
          <w:i/>
        </w:rPr>
        <w:t>S v Arubertus</w:t>
      </w:r>
      <w:r w:rsidR="001B3D0A">
        <w:rPr>
          <w:rFonts w:ascii="Arial" w:hAnsi="Arial" w:cs="Arial"/>
        </w:rPr>
        <w:t xml:space="preserve"> </w:t>
      </w:r>
      <w:r w:rsidRPr="00856279">
        <w:rPr>
          <w:rFonts w:ascii="Arial" w:hAnsi="Arial" w:cs="Arial"/>
        </w:rPr>
        <w:t>2011 (1) NR 157 (SC)</w:t>
      </w:r>
      <w:r>
        <w:rPr>
          <w:rFonts w:ascii="Arial" w:hAnsi="Arial" w:cs="Arial"/>
        </w:rPr>
        <w:t>.</w:t>
      </w:r>
    </w:p>
  </w:footnote>
  <w:footnote w:id="2">
    <w:p w14:paraId="4B51D37D" w14:textId="77777777" w:rsidR="003B54C0" w:rsidRPr="003B54C0" w:rsidRDefault="003B54C0">
      <w:pPr>
        <w:pStyle w:val="FootnoteText"/>
        <w:rPr>
          <w:rFonts w:ascii="Arial" w:hAnsi="Arial" w:cs="Arial"/>
        </w:rPr>
      </w:pPr>
      <w:r w:rsidRPr="003B54C0">
        <w:rPr>
          <w:rStyle w:val="FootnoteReference"/>
          <w:rFonts w:ascii="Arial" w:hAnsi="Arial" w:cs="Arial"/>
        </w:rPr>
        <w:footnoteRef/>
      </w:r>
      <w:r w:rsidRPr="003B54C0">
        <w:rPr>
          <w:rFonts w:ascii="Arial" w:hAnsi="Arial" w:cs="Arial"/>
        </w:rPr>
        <w:t xml:space="preserve"> </w:t>
      </w:r>
      <w:r w:rsidR="00A34917">
        <w:rPr>
          <w:rFonts w:ascii="Arial" w:hAnsi="Arial" w:cs="Arial"/>
        </w:rPr>
        <w:t>Magistrates’</w:t>
      </w:r>
      <w:r w:rsidR="0047232A">
        <w:rPr>
          <w:rFonts w:ascii="Arial" w:hAnsi="Arial" w:cs="Arial"/>
        </w:rPr>
        <w:t xml:space="preserve"> Court rule 67.</w:t>
      </w:r>
    </w:p>
  </w:footnote>
  <w:footnote w:id="3">
    <w:p w14:paraId="1D2B4492" w14:textId="77777777" w:rsidR="0024046E" w:rsidRPr="0024046E" w:rsidRDefault="0024046E">
      <w:pPr>
        <w:pStyle w:val="FootnoteText"/>
        <w:rPr>
          <w:rFonts w:ascii="Arial" w:hAnsi="Arial" w:cs="Arial"/>
        </w:rPr>
      </w:pPr>
      <w:r w:rsidRPr="0024046E">
        <w:rPr>
          <w:rStyle w:val="FootnoteReference"/>
          <w:rFonts w:ascii="Arial" w:hAnsi="Arial" w:cs="Arial"/>
        </w:rPr>
        <w:footnoteRef/>
      </w:r>
      <w:r w:rsidRPr="0024046E">
        <w:rPr>
          <w:rFonts w:ascii="Arial" w:hAnsi="Arial" w:cs="Arial"/>
        </w:rPr>
        <w:t xml:space="preserve"> </w:t>
      </w:r>
      <w:r>
        <w:rPr>
          <w:rFonts w:ascii="Arial" w:hAnsi="Arial" w:cs="Arial"/>
        </w:rPr>
        <w:t>In para 9 of the judgment.</w:t>
      </w:r>
    </w:p>
  </w:footnote>
  <w:footnote w:id="4">
    <w:p w14:paraId="1FF24692" w14:textId="77777777" w:rsidR="00796182" w:rsidRPr="00796182" w:rsidRDefault="00796182">
      <w:pPr>
        <w:pStyle w:val="FootnoteText"/>
        <w:rPr>
          <w:rFonts w:ascii="Arial" w:hAnsi="Arial" w:cs="Arial"/>
        </w:rPr>
      </w:pPr>
      <w:r w:rsidRPr="00796182">
        <w:rPr>
          <w:rStyle w:val="FootnoteReference"/>
          <w:rFonts w:ascii="Arial" w:hAnsi="Arial" w:cs="Arial"/>
        </w:rPr>
        <w:footnoteRef/>
      </w:r>
      <w:r w:rsidRPr="00796182">
        <w:rPr>
          <w:rFonts w:ascii="Arial" w:hAnsi="Arial" w:cs="Arial"/>
        </w:rPr>
        <w:t xml:space="preserve"> </w:t>
      </w:r>
      <w:r>
        <w:rPr>
          <w:rFonts w:ascii="Arial" w:hAnsi="Arial" w:cs="Arial"/>
        </w:rPr>
        <w:t>The appellant also filed a supplementary or additional notice of appeal.</w:t>
      </w:r>
    </w:p>
  </w:footnote>
  <w:footnote w:id="5">
    <w:p w14:paraId="2C8A04FD" w14:textId="77777777" w:rsidR="00796182" w:rsidRPr="00796182" w:rsidRDefault="00796182" w:rsidP="00856279">
      <w:pPr>
        <w:pStyle w:val="FootnoteText"/>
        <w:jc w:val="both"/>
        <w:rPr>
          <w:rFonts w:ascii="Arial" w:hAnsi="Arial" w:cs="Arial"/>
        </w:rPr>
      </w:pPr>
      <w:r w:rsidRPr="00796182">
        <w:rPr>
          <w:rStyle w:val="FootnoteReference"/>
          <w:rFonts w:ascii="Arial" w:hAnsi="Arial" w:cs="Arial"/>
        </w:rPr>
        <w:footnoteRef/>
      </w:r>
      <w:r w:rsidRPr="00796182">
        <w:rPr>
          <w:rFonts w:ascii="Arial" w:hAnsi="Arial" w:cs="Arial"/>
        </w:rPr>
        <w:t xml:space="preserve"> </w:t>
      </w:r>
      <w:r w:rsidR="00856279">
        <w:rPr>
          <w:rFonts w:ascii="Arial" w:hAnsi="Arial" w:cs="Arial"/>
        </w:rPr>
        <w:t>The respondent had at the inception of the condonation application applied for a postponement in order to file a cross-appeal.</w:t>
      </w:r>
    </w:p>
  </w:footnote>
  <w:footnote w:id="6">
    <w:p w14:paraId="45EE2F5B" w14:textId="77777777" w:rsidR="00856279" w:rsidRPr="00856279" w:rsidRDefault="00856279">
      <w:pPr>
        <w:pStyle w:val="FootnoteText"/>
        <w:rPr>
          <w:rFonts w:ascii="Arial" w:hAnsi="Arial" w:cs="Arial"/>
        </w:rPr>
      </w:pPr>
      <w:r w:rsidRPr="00856279">
        <w:rPr>
          <w:rStyle w:val="FootnoteReference"/>
          <w:rFonts w:ascii="Arial" w:hAnsi="Arial" w:cs="Arial"/>
        </w:rPr>
        <w:footnoteRef/>
      </w:r>
      <w:r w:rsidRPr="00856279">
        <w:rPr>
          <w:rFonts w:ascii="Arial" w:hAnsi="Arial" w:cs="Arial"/>
        </w:rPr>
        <w:t xml:space="preserve"> </w:t>
      </w:r>
      <w:r w:rsidR="0047232A" w:rsidRPr="0047232A">
        <w:rPr>
          <w:rFonts w:ascii="Arial" w:hAnsi="Arial" w:cs="Arial"/>
          <w:i/>
        </w:rPr>
        <w:t>S v Nowaseb</w:t>
      </w:r>
      <w:r w:rsidR="0047232A" w:rsidRPr="0047232A">
        <w:rPr>
          <w:rFonts w:ascii="Arial" w:hAnsi="Arial" w:cs="Arial"/>
        </w:rPr>
        <w:t xml:space="preserve"> </w:t>
      </w:r>
      <w:r w:rsidRPr="0047232A">
        <w:rPr>
          <w:rFonts w:ascii="Arial" w:hAnsi="Arial" w:cs="Arial"/>
        </w:rPr>
        <w:t>2007</w:t>
      </w:r>
      <w:r w:rsidR="0047232A">
        <w:rPr>
          <w:rFonts w:ascii="Arial" w:hAnsi="Arial" w:cs="Arial"/>
        </w:rPr>
        <w:t xml:space="preserve"> (2) NR 640 (HC).</w:t>
      </w:r>
    </w:p>
  </w:footnote>
  <w:footnote w:id="7">
    <w:p w14:paraId="5D9BA0E8" w14:textId="77777777" w:rsidR="002557BA" w:rsidRPr="002557BA" w:rsidRDefault="002557BA">
      <w:pPr>
        <w:pStyle w:val="FootnoteText"/>
        <w:rPr>
          <w:rFonts w:ascii="Arial" w:hAnsi="Arial" w:cs="Arial"/>
        </w:rPr>
      </w:pPr>
      <w:r w:rsidRPr="002557BA">
        <w:rPr>
          <w:rStyle w:val="FootnoteReference"/>
          <w:rFonts w:ascii="Arial" w:hAnsi="Arial" w:cs="Arial"/>
        </w:rPr>
        <w:footnoteRef/>
      </w:r>
      <w:r w:rsidRPr="002557BA">
        <w:rPr>
          <w:rFonts w:ascii="Arial" w:hAnsi="Arial" w:cs="Arial"/>
        </w:rPr>
        <w:t xml:space="preserve"> </w:t>
      </w:r>
      <w:r>
        <w:rPr>
          <w:rFonts w:ascii="Arial" w:hAnsi="Arial" w:cs="Arial"/>
        </w:rPr>
        <w:t>The content of the letter appears in paras [</w:t>
      </w:r>
      <w:r w:rsidR="0047232A">
        <w:rPr>
          <w:rFonts w:ascii="Arial" w:hAnsi="Arial" w:cs="Arial"/>
        </w:rPr>
        <w:t>1</w:t>
      </w:r>
      <w:r>
        <w:rPr>
          <w:rFonts w:ascii="Arial" w:hAnsi="Arial" w:cs="Arial"/>
        </w:rPr>
        <w:t>] – [7] of this judgment.</w:t>
      </w:r>
    </w:p>
  </w:footnote>
  <w:footnote w:id="8">
    <w:p w14:paraId="3678BEDF" w14:textId="77777777" w:rsidR="00A85F26" w:rsidRPr="00A85F26" w:rsidRDefault="00A85F26" w:rsidP="00163E38">
      <w:pPr>
        <w:pStyle w:val="FootnoteText"/>
        <w:jc w:val="both"/>
        <w:rPr>
          <w:rFonts w:ascii="Arial" w:hAnsi="Arial" w:cs="Arial"/>
        </w:rPr>
      </w:pPr>
      <w:r w:rsidRPr="00A85F26">
        <w:rPr>
          <w:rStyle w:val="FootnoteReference"/>
          <w:rFonts w:ascii="Arial" w:hAnsi="Arial" w:cs="Arial"/>
        </w:rPr>
        <w:footnoteRef/>
      </w:r>
      <w:r w:rsidRPr="00A85F26">
        <w:rPr>
          <w:rFonts w:ascii="Arial" w:hAnsi="Arial" w:cs="Arial"/>
        </w:rPr>
        <w:t xml:space="preserve"> </w:t>
      </w:r>
      <w:r w:rsidR="0070695F">
        <w:rPr>
          <w:rFonts w:ascii="Arial" w:hAnsi="Arial" w:cs="Arial"/>
        </w:rPr>
        <w:t>Unreported judg</w:t>
      </w:r>
      <w:r w:rsidR="005B3AC1">
        <w:rPr>
          <w:rFonts w:ascii="Arial" w:hAnsi="Arial" w:cs="Arial"/>
        </w:rPr>
        <w:t xml:space="preserve">ment of the Supreme Court </w:t>
      </w:r>
      <w:r w:rsidR="005B3AC1" w:rsidRPr="005B3AC1">
        <w:rPr>
          <w:rFonts w:ascii="Arial" w:hAnsi="Arial" w:cs="Arial"/>
          <w:i/>
        </w:rPr>
        <w:t>S v Longer</w:t>
      </w:r>
      <w:r w:rsidR="005B3AC1">
        <w:rPr>
          <w:rFonts w:ascii="Arial" w:hAnsi="Arial" w:cs="Arial"/>
        </w:rPr>
        <w:t xml:space="preserve"> (SA 1/</w:t>
      </w:r>
      <w:r w:rsidR="0070695F">
        <w:rPr>
          <w:rFonts w:ascii="Arial" w:hAnsi="Arial" w:cs="Arial"/>
        </w:rPr>
        <w:t>99) [2000] NASC 4 (8 December 2000).</w:t>
      </w:r>
    </w:p>
  </w:footnote>
  <w:footnote w:id="9">
    <w:p w14:paraId="513F3BA4" w14:textId="77777777" w:rsidR="000E5C52" w:rsidRPr="000E5C52" w:rsidRDefault="000E5C52" w:rsidP="00163E38">
      <w:pPr>
        <w:pStyle w:val="FootnoteText"/>
        <w:jc w:val="both"/>
        <w:rPr>
          <w:rFonts w:ascii="Arial" w:hAnsi="Arial" w:cs="Arial"/>
        </w:rPr>
      </w:pPr>
      <w:r w:rsidRPr="000E5C52">
        <w:rPr>
          <w:rStyle w:val="FootnoteReference"/>
          <w:rFonts w:ascii="Arial" w:hAnsi="Arial" w:cs="Arial"/>
        </w:rPr>
        <w:footnoteRef/>
      </w:r>
      <w:r w:rsidRPr="000E5C52">
        <w:rPr>
          <w:rFonts w:ascii="Arial" w:hAnsi="Arial" w:cs="Arial"/>
        </w:rPr>
        <w:t xml:space="preserve"> </w:t>
      </w:r>
      <w:r w:rsidR="0047232A" w:rsidRPr="0047232A">
        <w:rPr>
          <w:rFonts w:ascii="Arial" w:hAnsi="Arial" w:cs="Arial"/>
          <w:i/>
        </w:rPr>
        <w:t>Prosecutor-General v Paulo &amp; another</w:t>
      </w:r>
      <w:r w:rsidR="0047232A" w:rsidRPr="0047232A">
        <w:rPr>
          <w:rFonts w:ascii="Arial" w:hAnsi="Arial" w:cs="Arial"/>
        </w:rPr>
        <w:t xml:space="preserve"> </w:t>
      </w:r>
      <w:r w:rsidR="006F53B9" w:rsidRPr="0047232A">
        <w:rPr>
          <w:rFonts w:ascii="Arial" w:hAnsi="Arial" w:cs="Arial"/>
        </w:rPr>
        <w:t>2</w:t>
      </w:r>
      <w:r w:rsidR="006F53B9" w:rsidRPr="006F53B9">
        <w:rPr>
          <w:rFonts w:ascii="Arial" w:hAnsi="Arial" w:cs="Arial"/>
        </w:rPr>
        <w:t>020 (4) NR 992 (SC)</w:t>
      </w:r>
      <w:r w:rsidR="006F53B9">
        <w:rPr>
          <w:rFonts w:ascii="Arial" w:hAnsi="Arial" w:cs="Arial"/>
        </w:rPr>
        <w:t>.</w:t>
      </w:r>
    </w:p>
  </w:footnote>
  <w:footnote w:id="10">
    <w:p w14:paraId="01DFD920" w14:textId="175745C2" w:rsidR="0047232A" w:rsidRPr="005B3AC1" w:rsidRDefault="0047232A" w:rsidP="00163E38">
      <w:pPr>
        <w:pStyle w:val="FootnoteText"/>
        <w:jc w:val="both"/>
        <w:rPr>
          <w:rFonts w:ascii="Arial" w:hAnsi="Arial" w:cs="Arial"/>
        </w:rPr>
      </w:pPr>
      <w:r w:rsidRPr="0047232A">
        <w:rPr>
          <w:rStyle w:val="FootnoteReference"/>
          <w:rFonts w:ascii="Arial" w:hAnsi="Arial" w:cs="Arial"/>
        </w:rPr>
        <w:footnoteRef/>
      </w:r>
      <w:r w:rsidRPr="0047232A">
        <w:rPr>
          <w:rFonts w:ascii="Arial" w:hAnsi="Arial" w:cs="Arial"/>
        </w:rPr>
        <w:t xml:space="preserve"> </w:t>
      </w:r>
      <w:r w:rsidR="00396E2F">
        <w:rPr>
          <w:rFonts w:ascii="Arial" w:hAnsi="Arial" w:cs="Arial"/>
          <w:i/>
        </w:rPr>
        <w:t xml:space="preserve">Telecom Namibia Ltd v </w:t>
      </w:r>
      <w:r w:rsidR="005B3AC1" w:rsidRPr="005B3AC1">
        <w:rPr>
          <w:rFonts w:ascii="Arial" w:hAnsi="Arial" w:cs="Arial"/>
          <w:i/>
        </w:rPr>
        <w:t>Nangolo &amp; others</w:t>
      </w:r>
      <w:r w:rsidR="005B3AC1">
        <w:rPr>
          <w:rFonts w:ascii="Arial" w:hAnsi="Arial" w:cs="Arial"/>
          <w:i/>
        </w:rPr>
        <w:t xml:space="preserve"> </w:t>
      </w:r>
      <w:r w:rsidR="005B3AC1" w:rsidRPr="005B3AC1">
        <w:rPr>
          <w:rFonts w:ascii="Arial" w:hAnsi="Arial" w:cs="Arial"/>
        </w:rPr>
        <w:t>2015 (2) NR 510 (SC).</w:t>
      </w:r>
    </w:p>
  </w:footnote>
  <w:footnote w:id="11">
    <w:p w14:paraId="0F1E2D32" w14:textId="64A18B1B" w:rsidR="005C627A" w:rsidRPr="005C627A" w:rsidRDefault="005C627A" w:rsidP="005C627A">
      <w:pPr>
        <w:pStyle w:val="FootnoteText"/>
        <w:rPr>
          <w:rFonts w:ascii="Arial" w:hAnsi="Arial" w:cs="Arial"/>
        </w:rPr>
      </w:pPr>
      <w:r w:rsidRPr="005C627A">
        <w:rPr>
          <w:rStyle w:val="FootnoteReference"/>
          <w:rFonts w:ascii="Arial" w:hAnsi="Arial" w:cs="Arial"/>
        </w:rPr>
        <w:footnoteRef/>
      </w:r>
      <w:r w:rsidRPr="005C627A">
        <w:rPr>
          <w:rFonts w:ascii="Arial" w:hAnsi="Arial" w:cs="Arial"/>
        </w:rPr>
        <w:t xml:space="preserve"> </w:t>
      </w:r>
      <w:r w:rsidRPr="005C627A">
        <w:rPr>
          <w:rFonts w:ascii="Arial" w:hAnsi="Arial" w:cs="Arial"/>
          <w:i/>
        </w:rPr>
        <w:t>S v Bushebi</w:t>
      </w:r>
      <w:r>
        <w:rPr>
          <w:rFonts w:ascii="Arial" w:hAnsi="Arial" w:cs="Arial"/>
        </w:rPr>
        <w:t xml:space="preserve"> </w:t>
      </w:r>
      <w:r w:rsidRPr="005C627A">
        <w:rPr>
          <w:rFonts w:ascii="Arial" w:hAnsi="Arial" w:cs="Arial"/>
        </w:rPr>
        <w:t>1998 NR 239</w:t>
      </w:r>
      <w:r w:rsidR="00A528D4">
        <w:rPr>
          <w:rFonts w:ascii="Arial" w:hAnsi="Arial" w:cs="Arial"/>
        </w:rPr>
        <w:t xml:space="preserve"> (SC)</w:t>
      </w:r>
      <w:r w:rsidRPr="005C627A">
        <w:rPr>
          <w:rFonts w:ascii="Arial" w:hAnsi="Arial" w:cs="Arial"/>
        </w:rPr>
        <w:t>.</w:t>
      </w:r>
    </w:p>
  </w:footnote>
  <w:footnote w:id="12">
    <w:p w14:paraId="13B896EE" w14:textId="2040C9C0" w:rsidR="005C627A" w:rsidRPr="008F725F" w:rsidRDefault="005C627A" w:rsidP="005C627A">
      <w:pPr>
        <w:pStyle w:val="FootnoteText"/>
        <w:jc w:val="both"/>
        <w:rPr>
          <w:rFonts w:ascii="Arial" w:hAnsi="Arial" w:cs="Arial"/>
        </w:rPr>
      </w:pPr>
      <w:r w:rsidRPr="008F725F">
        <w:rPr>
          <w:rStyle w:val="FootnoteReference"/>
          <w:rFonts w:ascii="Arial" w:hAnsi="Arial" w:cs="Arial"/>
        </w:rPr>
        <w:footnoteRef/>
      </w:r>
      <w:r w:rsidRPr="008F725F">
        <w:rPr>
          <w:rFonts w:ascii="Arial" w:hAnsi="Arial" w:cs="Arial"/>
        </w:rPr>
        <w:t xml:space="preserve"> In </w:t>
      </w:r>
      <w:r w:rsidRPr="008F725F">
        <w:rPr>
          <w:rFonts w:ascii="Arial" w:hAnsi="Arial" w:cs="Arial"/>
          <w:i/>
        </w:rPr>
        <w:t>Likoro v S</w:t>
      </w:r>
      <w:r w:rsidR="008F725F" w:rsidRPr="008F725F">
        <w:rPr>
          <w:rFonts w:ascii="Arial" w:hAnsi="Arial" w:cs="Arial"/>
        </w:rPr>
        <w:t xml:space="preserve"> (CA 19/2016</w:t>
      </w:r>
      <w:r w:rsidR="00B22438">
        <w:rPr>
          <w:rFonts w:ascii="Arial" w:hAnsi="Arial" w:cs="Arial"/>
        </w:rPr>
        <w:t>)</w:t>
      </w:r>
      <w:r w:rsidRPr="008F725F">
        <w:rPr>
          <w:rFonts w:ascii="Arial" w:hAnsi="Arial" w:cs="Arial"/>
        </w:rPr>
        <w:t xml:space="preserve"> [2017] NAHCMD 355 (08 December 2017</w:t>
      </w:r>
      <w:r w:rsidR="008F725F" w:rsidRPr="008F725F">
        <w:rPr>
          <w:rFonts w:ascii="Arial" w:hAnsi="Arial" w:cs="Arial"/>
        </w:rPr>
        <w:t>)</w:t>
      </w:r>
      <w:r w:rsidR="00E26D4E">
        <w:rPr>
          <w:rFonts w:ascii="Arial" w:hAnsi="Arial" w:cs="Arial"/>
        </w:rPr>
        <w:t xml:space="preserve">. </w:t>
      </w:r>
      <w:r w:rsidRPr="008F725F">
        <w:rPr>
          <w:rFonts w:ascii="Arial" w:hAnsi="Arial" w:cs="Arial"/>
        </w:rPr>
        <w:t xml:space="preserve">In </w:t>
      </w:r>
      <w:r w:rsidRPr="008F725F">
        <w:rPr>
          <w:rFonts w:ascii="Arial" w:hAnsi="Arial" w:cs="Arial"/>
          <w:i/>
        </w:rPr>
        <w:t>Likoro v S</w:t>
      </w:r>
      <w:r w:rsidR="008F725F" w:rsidRPr="008F725F">
        <w:rPr>
          <w:rFonts w:ascii="Arial" w:hAnsi="Arial" w:cs="Arial"/>
        </w:rPr>
        <w:t xml:space="preserve"> (CA 19/2016</w:t>
      </w:r>
      <w:r w:rsidRPr="008F725F">
        <w:rPr>
          <w:rFonts w:ascii="Arial" w:hAnsi="Arial" w:cs="Arial"/>
        </w:rPr>
        <w:t xml:space="preserve"> [2018] NAHCMD 58 (20 March 2018), the appellant was also represented by </w:t>
      </w:r>
      <w:r w:rsidR="008F725F" w:rsidRPr="008F725F">
        <w:rPr>
          <w:rFonts w:ascii="Arial" w:hAnsi="Arial" w:cs="Arial"/>
        </w:rPr>
        <w:t xml:space="preserve">Mr </w:t>
      </w:r>
      <w:r w:rsidRPr="008F725F">
        <w:rPr>
          <w:rFonts w:ascii="Arial" w:hAnsi="Arial" w:cs="Arial"/>
        </w:rPr>
        <w:t xml:space="preserve">Botes on instructions from Stern and Barnard. For the State, </w:t>
      </w:r>
      <w:r w:rsidR="008F725F" w:rsidRPr="008F725F">
        <w:rPr>
          <w:rFonts w:ascii="Arial" w:hAnsi="Arial" w:cs="Arial"/>
        </w:rPr>
        <w:t>Mr</w:t>
      </w:r>
      <w:r w:rsidRPr="008F725F">
        <w:rPr>
          <w:rFonts w:ascii="Arial" w:hAnsi="Arial" w:cs="Arial"/>
        </w:rPr>
        <w:t xml:space="preserve"> Lisulo, </w:t>
      </w:r>
      <w:r w:rsidR="00E26D4E">
        <w:rPr>
          <w:rFonts w:ascii="Arial" w:hAnsi="Arial" w:cs="Arial"/>
        </w:rPr>
        <w:t>of the Office of the Prosecutor-</w:t>
      </w:r>
      <w:r w:rsidRPr="008F725F">
        <w:rPr>
          <w:rFonts w:ascii="Arial" w:hAnsi="Arial" w:cs="Arial"/>
        </w:rPr>
        <w:t xml:space="preserve">General, appeared in both matters. He continues to represent the State, to date. </w:t>
      </w:r>
    </w:p>
  </w:footnote>
  <w:footnote w:id="13">
    <w:p w14:paraId="39416089" w14:textId="20CB6A5B" w:rsidR="00FD4093" w:rsidRPr="00FD4093" w:rsidRDefault="00FD4093">
      <w:pPr>
        <w:pStyle w:val="FootnoteText"/>
        <w:rPr>
          <w:rFonts w:ascii="Arial" w:hAnsi="Arial" w:cs="Arial"/>
        </w:rPr>
      </w:pPr>
      <w:r w:rsidRPr="00FD4093">
        <w:rPr>
          <w:rStyle w:val="FootnoteReference"/>
          <w:rFonts w:ascii="Arial" w:hAnsi="Arial" w:cs="Arial"/>
        </w:rPr>
        <w:footnoteRef/>
      </w:r>
      <w:r w:rsidRPr="00FD4093">
        <w:rPr>
          <w:rFonts w:ascii="Arial" w:hAnsi="Arial" w:cs="Arial"/>
        </w:rPr>
        <w:t xml:space="preserve"> </w:t>
      </w:r>
      <w:r w:rsidR="009D3824">
        <w:rPr>
          <w:rFonts w:ascii="Arial" w:hAnsi="Arial" w:cs="Arial"/>
        </w:rPr>
        <w:t>Act 51 of 1977. See s</w:t>
      </w:r>
      <w:r>
        <w:rPr>
          <w:rFonts w:ascii="Arial" w:hAnsi="Arial" w:cs="Arial"/>
        </w:rPr>
        <w:t xml:space="preserve"> 311 read with </w:t>
      </w:r>
      <w:r w:rsidR="009D3824">
        <w:rPr>
          <w:rFonts w:ascii="Arial" w:hAnsi="Arial" w:cs="Arial"/>
        </w:rPr>
        <w:t xml:space="preserve">s </w:t>
      </w:r>
      <w:r>
        <w:rPr>
          <w:rFonts w:ascii="Arial" w:hAnsi="Arial" w:cs="Arial"/>
        </w:rPr>
        <w:t>316.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14:paraId="2866A4FC" w14:textId="77777777" w:rsidR="00FC4EE8" w:rsidRDefault="00A17D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D41B49" w14:textId="77777777" w:rsidR="00FC4EE8" w:rsidRDefault="002A3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14:paraId="7D9E64DB" w14:textId="77777777" w:rsidR="00FC4EE8" w:rsidRPr="00401AC9" w:rsidRDefault="00A17DD8">
        <w:pPr>
          <w:pStyle w:val="Header"/>
          <w:jc w:val="right"/>
          <w:rPr>
            <w:rFonts w:ascii="Arial" w:hAnsi="Arial" w:cs="Arial"/>
            <w:sz w:val="24"/>
            <w:szCs w:val="24"/>
          </w:rPr>
        </w:pPr>
        <w:r w:rsidRPr="00401AC9">
          <w:rPr>
            <w:rFonts w:ascii="Arial" w:hAnsi="Arial" w:cs="Arial"/>
            <w:sz w:val="24"/>
            <w:szCs w:val="24"/>
          </w:rPr>
          <w:fldChar w:fldCharType="begin"/>
        </w:r>
        <w:r w:rsidRPr="00401AC9">
          <w:rPr>
            <w:rFonts w:ascii="Arial" w:hAnsi="Arial" w:cs="Arial"/>
            <w:sz w:val="24"/>
            <w:szCs w:val="24"/>
          </w:rPr>
          <w:instrText xml:space="preserve"> PAGE   \* MERGEFORMAT </w:instrText>
        </w:r>
        <w:r w:rsidRPr="00401AC9">
          <w:rPr>
            <w:rFonts w:ascii="Arial" w:hAnsi="Arial" w:cs="Arial"/>
            <w:sz w:val="24"/>
            <w:szCs w:val="24"/>
          </w:rPr>
          <w:fldChar w:fldCharType="separate"/>
        </w:r>
        <w:r w:rsidR="00E47277">
          <w:rPr>
            <w:rFonts w:ascii="Arial" w:hAnsi="Arial" w:cs="Arial"/>
            <w:noProof/>
            <w:sz w:val="24"/>
            <w:szCs w:val="24"/>
          </w:rPr>
          <w:t>5</w:t>
        </w:r>
        <w:r w:rsidRPr="00401AC9">
          <w:rPr>
            <w:rFonts w:ascii="Arial" w:hAnsi="Arial" w:cs="Arial"/>
            <w:noProof/>
            <w:sz w:val="24"/>
            <w:szCs w:val="24"/>
          </w:rPr>
          <w:fldChar w:fldCharType="end"/>
        </w:r>
      </w:p>
    </w:sdtContent>
  </w:sdt>
  <w:p w14:paraId="40901EB8" w14:textId="77777777" w:rsidR="00FC4EE8" w:rsidRPr="00401AC9" w:rsidRDefault="002A3248">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B22"/>
    <w:multiLevelType w:val="hybridMultilevel"/>
    <w:tmpl w:val="6EA2D73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41E1CDE"/>
    <w:multiLevelType w:val="hybridMultilevel"/>
    <w:tmpl w:val="75A01DE2"/>
    <w:lvl w:ilvl="0" w:tplc="5066D1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E0E581A"/>
    <w:multiLevelType w:val="hybridMultilevel"/>
    <w:tmpl w:val="4DC0571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3B7588C"/>
    <w:multiLevelType w:val="hybridMultilevel"/>
    <w:tmpl w:val="DF788560"/>
    <w:lvl w:ilvl="0" w:tplc="F2E85092">
      <w:start w:val="1"/>
      <w:numFmt w:val="decimal"/>
      <w:lvlText w:val="3.%19"/>
      <w:lvlJc w:val="left"/>
      <w:pPr>
        <w:ind w:left="1440" w:hanging="360"/>
      </w:pPr>
      <w:rPr>
        <w:rFonts w:hint="default"/>
      </w:rPr>
    </w:lvl>
    <w:lvl w:ilvl="1" w:tplc="F2E85092">
      <w:start w:val="1"/>
      <w:numFmt w:val="decimal"/>
      <w:lvlText w:val="3.%29"/>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40B6DB0"/>
    <w:multiLevelType w:val="hybridMultilevel"/>
    <w:tmpl w:val="81528EB8"/>
    <w:lvl w:ilvl="0" w:tplc="F2E85092">
      <w:start w:val="1"/>
      <w:numFmt w:val="decimal"/>
      <w:lvlText w:val="3.%19"/>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BA93201"/>
    <w:multiLevelType w:val="hybridMultilevel"/>
    <w:tmpl w:val="0EDA1F84"/>
    <w:lvl w:ilvl="0" w:tplc="7D4431D6">
      <w:start w:val="1"/>
      <w:numFmt w:val="decimal"/>
      <w:lvlText w:val="3.%19.1"/>
      <w:lvlJc w:val="left"/>
      <w:pPr>
        <w:ind w:left="2160" w:hanging="360"/>
      </w:pPr>
      <w:rPr>
        <w:rFonts w:hint="default"/>
      </w:rPr>
    </w:lvl>
    <w:lvl w:ilvl="1" w:tplc="7D4431D6">
      <w:start w:val="1"/>
      <w:numFmt w:val="decimal"/>
      <w:lvlText w:val="3.%29.1"/>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EA30C0"/>
    <w:multiLevelType w:val="hybridMultilevel"/>
    <w:tmpl w:val="CB46E1CE"/>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48244FA0"/>
    <w:multiLevelType w:val="hybridMultilevel"/>
    <w:tmpl w:val="E95AB3A0"/>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64DF1CB2"/>
    <w:multiLevelType w:val="hybridMultilevel"/>
    <w:tmpl w:val="0AD0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63FA1"/>
    <w:multiLevelType w:val="hybridMultilevel"/>
    <w:tmpl w:val="93767EA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6AA04415"/>
    <w:multiLevelType w:val="hybridMultilevel"/>
    <w:tmpl w:val="17E4C7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74703391"/>
    <w:multiLevelType w:val="hybridMultilevel"/>
    <w:tmpl w:val="FB80E41C"/>
    <w:lvl w:ilvl="0" w:tplc="0F56CF9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1"/>
  </w:num>
  <w:num w:numId="3">
    <w:abstractNumId w:val="12"/>
  </w:num>
  <w:num w:numId="4">
    <w:abstractNumId w:val="5"/>
  </w:num>
  <w:num w:numId="5">
    <w:abstractNumId w:val="3"/>
  </w:num>
  <w:num w:numId="6">
    <w:abstractNumId w:val="4"/>
  </w:num>
  <w:num w:numId="7">
    <w:abstractNumId w:val="7"/>
  </w:num>
  <w:num w:numId="8">
    <w:abstractNumId w:val="0"/>
  </w:num>
  <w:num w:numId="9">
    <w:abstractNumId w:val="9"/>
  </w:num>
  <w:num w:numId="10">
    <w:abstractNumId w:val="11"/>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6F"/>
    <w:rsid w:val="000125A2"/>
    <w:rsid w:val="00013A1F"/>
    <w:rsid w:val="000576B1"/>
    <w:rsid w:val="00085C0D"/>
    <w:rsid w:val="000A2133"/>
    <w:rsid w:val="000A6C9D"/>
    <w:rsid w:val="000A758F"/>
    <w:rsid w:val="000B793A"/>
    <w:rsid w:val="000C7253"/>
    <w:rsid w:val="000E5C52"/>
    <w:rsid w:val="000F203A"/>
    <w:rsid w:val="000F6865"/>
    <w:rsid w:val="001019FA"/>
    <w:rsid w:val="001028CD"/>
    <w:rsid w:val="00140BED"/>
    <w:rsid w:val="00142B6E"/>
    <w:rsid w:val="00163E38"/>
    <w:rsid w:val="00167B66"/>
    <w:rsid w:val="00182C30"/>
    <w:rsid w:val="001A50FB"/>
    <w:rsid w:val="001A664B"/>
    <w:rsid w:val="001B3D0A"/>
    <w:rsid w:val="001D3CBF"/>
    <w:rsid w:val="001E4486"/>
    <w:rsid w:val="001F2230"/>
    <w:rsid w:val="001F5E3D"/>
    <w:rsid w:val="00201A77"/>
    <w:rsid w:val="00223E0F"/>
    <w:rsid w:val="00232453"/>
    <w:rsid w:val="0023708F"/>
    <w:rsid w:val="0024046E"/>
    <w:rsid w:val="00247329"/>
    <w:rsid w:val="00254DAB"/>
    <w:rsid w:val="002557BA"/>
    <w:rsid w:val="0027012E"/>
    <w:rsid w:val="002708A6"/>
    <w:rsid w:val="002A0F11"/>
    <w:rsid w:val="002A118C"/>
    <w:rsid w:val="002A3248"/>
    <w:rsid w:val="002A3E24"/>
    <w:rsid w:val="002B42E7"/>
    <w:rsid w:val="002C4546"/>
    <w:rsid w:val="002C50A0"/>
    <w:rsid w:val="002E2413"/>
    <w:rsid w:val="002F7302"/>
    <w:rsid w:val="00312DF1"/>
    <w:rsid w:val="00330BC0"/>
    <w:rsid w:val="003554E6"/>
    <w:rsid w:val="00356BFF"/>
    <w:rsid w:val="00364C54"/>
    <w:rsid w:val="0037629F"/>
    <w:rsid w:val="00384972"/>
    <w:rsid w:val="00396E2F"/>
    <w:rsid w:val="003B0B49"/>
    <w:rsid w:val="003B3EAA"/>
    <w:rsid w:val="003B54C0"/>
    <w:rsid w:val="003C738E"/>
    <w:rsid w:val="003D0872"/>
    <w:rsid w:val="003F15E3"/>
    <w:rsid w:val="003F223B"/>
    <w:rsid w:val="003F5D17"/>
    <w:rsid w:val="003F5E14"/>
    <w:rsid w:val="00400F53"/>
    <w:rsid w:val="004010F9"/>
    <w:rsid w:val="004562E0"/>
    <w:rsid w:val="00470164"/>
    <w:rsid w:val="0047185B"/>
    <w:rsid w:val="0047232A"/>
    <w:rsid w:val="004826FC"/>
    <w:rsid w:val="0048493A"/>
    <w:rsid w:val="00486CB7"/>
    <w:rsid w:val="004916EC"/>
    <w:rsid w:val="004927DF"/>
    <w:rsid w:val="004A5D71"/>
    <w:rsid w:val="004B1283"/>
    <w:rsid w:val="004C2CAF"/>
    <w:rsid w:val="004C4EA0"/>
    <w:rsid w:val="004C7D5A"/>
    <w:rsid w:val="004F72A3"/>
    <w:rsid w:val="00515506"/>
    <w:rsid w:val="00516507"/>
    <w:rsid w:val="00534FEC"/>
    <w:rsid w:val="00561B1C"/>
    <w:rsid w:val="0057702F"/>
    <w:rsid w:val="00592C2F"/>
    <w:rsid w:val="005947EA"/>
    <w:rsid w:val="005A7934"/>
    <w:rsid w:val="005B3AC1"/>
    <w:rsid w:val="005C5072"/>
    <w:rsid w:val="005C627A"/>
    <w:rsid w:val="005D668B"/>
    <w:rsid w:val="005E6509"/>
    <w:rsid w:val="005F63E6"/>
    <w:rsid w:val="006164D0"/>
    <w:rsid w:val="006365ED"/>
    <w:rsid w:val="006545D9"/>
    <w:rsid w:val="00654613"/>
    <w:rsid w:val="00665016"/>
    <w:rsid w:val="006704AA"/>
    <w:rsid w:val="006A2F46"/>
    <w:rsid w:val="006D12DE"/>
    <w:rsid w:val="006E0AFF"/>
    <w:rsid w:val="006E2A78"/>
    <w:rsid w:val="006E5347"/>
    <w:rsid w:val="006F53B9"/>
    <w:rsid w:val="006F6051"/>
    <w:rsid w:val="006F7B0B"/>
    <w:rsid w:val="00703D1D"/>
    <w:rsid w:val="0070695F"/>
    <w:rsid w:val="00723621"/>
    <w:rsid w:val="00730C32"/>
    <w:rsid w:val="00752988"/>
    <w:rsid w:val="00761729"/>
    <w:rsid w:val="00766E73"/>
    <w:rsid w:val="0078586F"/>
    <w:rsid w:val="007865C7"/>
    <w:rsid w:val="00796182"/>
    <w:rsid w:val="007A1806"/>
    <w:rsid w:val="007C5674"/>
    <w:rsid w:val="007D4608"/>
    <w:rsid w:val="00810B51"/>
    <w:rsid w:val="00845C10"/>
    <w:rsid w:val="008465D8"/>
    <w:rsid w:val="00856279"/>
    <w:rsid w:val="008600DE"/>
    <w:rsid w:val="008610DB"/>
    <w:rsid w:val="00866716"/>
    <w:rsid w:val="00866D58"/>
    <w:rsid w:val="008A0820"/>
    <w:rsid w:val="008A1B2D"/>
    <w:rsid w:val="008C75DD"/>
    <w:rsid w:val="008D00AE"/>
    <w:rsid w:val="008D648F"/>
    <w:rsid w:val="008E4626"/>
    <w:rsid w:val="008F40CE"/>
    <w:rsid w:val="008F725F"/>
    <w:rsid w:val="00922A3F"/>
    <w:rsid w:val="009274A9"/>
    <w:rsid w:val="00932A98"/>
    <w:rsid w:val="00943BB4"/>
    <w:rsid w:val="00945B99"/>
    <w:rsid w:val="00986B7F"/>
    <w:rsid w:val="00995659"/>
    <w:rsid w:val="009C086B"/>
    <w:rsid w:val="009C25A1"/>
    <w:rsid w:val="009C2BF7"/>
    <w:rsid w:val="009D3824"/>
    <w:rsid w:val="009E40F3"/>
    <w:rsid w:val="009E4673"/>
    <w:rsid w:val="00A00D17"/>
    <w:rsid w:val="00A17DD8"/>
    <w:rsid w:val="00A34917"/>
    <w:rsid w:val="00A408A3"/>
    <w:rsid w:val="00A528D4"/>
    <w:rsid w:val="00A57382"/>
    <w:rsid w:val="00A7018A"/>
    <w:rsid w:val="00A80980"/>
    <w:rsid w:val="00A85F26"/>
    <w:rsid w:val="00AB7198"/>
    <w:rsid w:val="00AC2100"/>
    <w:rsid w:val="00AC2E07"/>
    <w:rsid w:val="00AD2368"/>
    <w:rsid w:val="00AD6138"/>
    <w:rsid w:val="00AE1081"/>
    <w:rsid w:val="00AE4E09"/>
    <w:rsid w:val="00B04A92"/>
    <w:rsid w:val="00B06C38"/>
    <w:rsid w:val="00B13EB5"/>
    <w:rsid w:val="00B22438"/>
    <w:rsid w:val="00B41A54"/>
    <w:rsid w:val="00B47228"/>
    <w:rsid w:val="00B51553"/>
    <w:rsid w:val="00B82BFA"/>
    <w:rsid w:val="00B93529"/>
    <w:rsid w:val="00BA107D"/>
    <w:rsid w:val="00BB1302"/>
    <w:rsid w:val="00BB4449"/>
    <w:rsid w:val="00BC3A6F"/>
    <w:rsid w:val="00BC3C01"/>
    <w:rsid w:val="00BD7282"/>
    <w:rsid w:val="00BE58C5"/>
    <w:rsid w:val="00C1715E"/>
    <w:rsid w:val="00C319A9"/>
    <w:rsid w:val="00C360DD"/>
    <w:rsid w:val="00C50911"/>
    <w:rsid w:val="00C661B5"/>
    <w:rsid w:val="00C92147"/>
    <w:rsid w:val="00CC06A0"/>
    <w:rsid w:val="00CC1020"/>
    <w:rsid w:val="00CE113C"/>
    <w:rsid w:val="00CE7EFA"/>
    <w:rsid w:val="00CF281C"/>
    <w:rsid w:val="00CF315F"/>
    <w:rsid w:val="00D334BF"/>
    <w:rsid w:val="00D434BD"/>
    <w:rsid w:val="00D67F57"/>
    <w:rsid w:val="00D70C15"/>
    <w:rsid w:val="00D7286F"/>
    <w:rsid w:val="00D879EE"/>
    <w:rsid w:val="00D87B08"/>
    <w:rsid w:val="00D927A4"/>
    <w:rsid w:val="00DB5DFD"/>
    <w:rsid w:val="00DC7FB2"/>
    <w:rsid w:val="00E06FAE"/>
    <w:rsid w:val="00E14984"/>
    <w:rsid w:val="00E23BF4"/>
    <w:rsid w:val="00E26D4E"/>
    <w:rsid w:val="00E410C3"/>
    <w:rsid w:val="00E47277"/>
    <w:rsid w:val="00E83727"/>
    <w:rsid w:val="00E918D3"/>
    <w:rsid w:val="00E95152"/>
    <w:rsid w:val="00EC3728"/>
    <w:rsid w:val="00EC4D0C"/>
    <w:rsid w:val="00ED72CC"/>
    <w:rsid w:val="00F15C94"/>
    <w:rsid w:val="00F16767"/>
    <w:rsid w:val="00F25B50"/>
    <w:rsid w:val="00F620AF"/>
    <w:rsid w:val="00F845EF"/>
    <w:rsid w:val="00FA1B83"/>
    <w:rsid w:val="00FA2999"/>
    <w:rsid w:val="00FB003C"/>
    <w:rsid w:val="00FD0AE3"/>
    <w:rsid w:val="00FD4093"/>
    <w:rsid w:val="00FE09C9"/>
    <w:rsid w:val="00FF66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6FC3"/>
  <w15:chartTrackingRefBased/>
  <w15:docId w15:val="{98528D89-34AA-4772-813F-D6595090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6F"/>
    <w:pPr>
      <w:spacing w:after="160" w:line="259" w:lineRule="auto"/>
    </w:pPr>
  </w:style>
  <w:style w:type="paragraph" w:styleId="Heading2">
    <w:name w:val="heading 2"/>
    <w:basedOn w:val="Normal"/>
    <w:link w:val="Heading2Char"/>
    <w:uiPriority w:val="9"/>
    <w:qFormat/>
    <w:rsid w:val="00D7286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86F"/>
    <w:rPr>
      <w:rFonts w:ascii="Times New Roman" w:eastAsia="Times New Roman" w:hAnsi="Times New Roman" w:cs="Times New Roman"/>
      <w:b/>
      <w:bCs/>
      <w:sz w:val="36"/>
      <w:szCs w:val="36"/>
      <w:lang w:eastAsia="en-ZA"/>
    </w:rPr>
  </w:style>
  <w:style w:type="paragraph" w:styleId="NoSpacing">
    <w:name w:val="No Spacing"/>
    <w:uiPriority w:val="1"/>
    <w:qFormat/>
    <w:rsid w:val="00D7286F"/>
    <w:pPr>
      <w:spacing w:line="240" w:lineRule="auto"/>
    </w:pPr>
  </w:style>
  <w:style w:type="paragraph" w:styleId="BodyText">
    <w:name w:val="Body Text"/>
    <w:basedOn w:val="Normal"/>
    <w:link w:val="BodyTextChar"/>
    <w:rsid w:val="00D7286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D7286F"/>
    <w:rPr>
      <w:rFonts w:ascii="Times New Roman" w:eastAsia="Times New Roman" w:hAnsi="Times New Roman" w:cs="Times New Roman"/>
      <w:sz w:val="24"/>
      <w:szCs w:val="24"/>
      <w:lang w:val="en-GB"/>
    </w:rPr>
  </w:style>
  <w:style w:type="table" w:styleId="TableGrid">
    <w:name w:val="Table Grid"/>
    <w:basedOn w:val="TableNormal"/>
    <w:uiPriority w:val="39"/>
    <w:rsid w:val="00D728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86F"/>
  </w:style>
  <w:style w:type="paragraph" w:styleId="Footer">
    <w:name w:val="footer"/>
    <w:basedOn w:val="Normal"/>
    <w:link w:val="FooterChar"/>
    <w:uiPriority w:val="99"/>
    <w:unhideWhenUsed/>
    <w:rsid w:val="00D72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86F"/>
  </w:style>
  <w:style w:type="paragraph" w:styleId="FootnoteText">
    <w:name w:val="footnote text"/>
    <w:basedOn w:val="Normal"/>
    <w:link w:val="FootnoteTextChar"/>
    <w:uiPriority w:val="99"/>
    <w:semiHidden/>
    <w:unhideWhenUsed/>
    <w:rsid w:val="00D72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86F"/>
    <w:rPr>
      <w:sz w:val="20"/>
      <w:szCs w:val="20"/>
    </w:rPr>
  </w:style>
  <w:style w:type="character" w:styleId="FootnoteReference">
    <w:name w:val="footnote reference"/>
    <w:basedOn w:val="DefaultParagraphFont"/>
    <w:uiPriority w:val="99"/>
    <w:semiHidden/>
    <w:unhideWhenUsed/>
    <w:rsid w:val="00D7286F"/>
    <w:rPr>
      <w:vertAlign w:val="superscript"/>
    </w:rPr>
  </w:style>
  <w:style w:type="paragraph" w:styleId="ListParagraph">
    <w:name w:val="List Paragraph"/>
    <w:basedOn w:val="Normal"/>
    <w:uiPriority w:val="34"/>
    <w:qFormat/>
    <w:rsid w:val="00D7286F"/>
    <w:pPr>
      <w:ind w:left="720"/>
      <w:contextualSpacing/>
    </w:pPr>
  </w:style>
  <w:style w:type="paragraph" w:styleId="BalloonText">
    <w:name w:val="Balloon Text"/>
    <w:basedOn w:val="Normal"/>
    <w:link w:val="BalloonTextChar"/>
    <w:uiPriority w:val="99"/>
    <w:semiHidden/>
    <w:unhideWhenUsed/>
    <w:rsid w:val="00D72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6F"/>
    <w:rPr>
      <w:rFonts w:ascii="Segoe UI" w:hAnsi="Segoe UI" w:cs="Segoe UI"/>
      <w:sz w:val="18"/>
      <w:szCs w:val="18"/>
    </w:rPr>
  </w:style>
  <w:style w:type="character" w:styleId="CommentReference">
    <w:name w:val="annotation reference"/>
    <w:basedOn w:val="DefaultParagraphFont"/>
    <w:uiPriority w:val="99"/>
    <w:semiHidden/>
    <w:unhideWhenUsed/>
    <w:rsid w:val="002A0F11"/>
    <w:rPr>
      <w:sz w:val="16"/>
      <w:szCs w:val="16"/>
    </w:rPr>
  </w:style>
  <w:style w:type="paragraph" w:styleId="CommentText">
    <w:name w:val="annotation text"/>
    <w:basedOn w:val="Normal"/>
    <w:link w:val="CommentTextChar"/>
    <w:uiPriority w:val="99"/>
    <w:semiHidden/>
    <w:unhideWhenUsed/>
    <w:rsid w:val="002A0F11"/>
    <w:pPr>
      <w:spacing w:line="240" w:lineRule="auto"/>
    </w:pPr>
    <w:rPr>
      <w:sz w:val="20"/>
      <w:szCs w:val="20"/>
    </w:rPr>
  </w:style>
  <w:style w:type="character" w:customStyle="1" w:styleId="CommentTextChar">
    <w:name w:val="Comment Text Char"/>
    <w:basedOn w:val="DefaultParagraphFont"/>
    <w:link w:val="CommentText"/>
    <w:uiPriority w:val="99"/>
    <w:semiHidden/>
    <w:rsid w:val="002A0F11"/>
    <w:rPr>
      <w:sz w:val="20"/>
      <w:szCs w:val="20"/>
    </w:rPr>
  </w:style>
  <w:style w:type="paragraph" w:styleId="CommentSubject">
    <w:name w:val="annotation subject"/>
    <w:basedOn w:val="CommentText"/>
    <w:next w:val="CommentText"/>
    <w:link w:val="CommentSubjectChar"/>
    <w:uiPriority w:val="99"/>
    <w:semiHidden/>
    <w:unhideWhenUsed/>
    <w:rsid w:val="002A0F11"/>
    <w:rPr>
      <w:b/>
      <w:bCs/>
    </w:rPr>
  </w:style>
  <w:style w:type="character" w:customStyle="1" w:styleId="CommentSubjectChar">
    <w:name w:val="Comment Subject Char"/>
    <w:basedOn w:val="CommentTextChar"/>
    <w:link w:val="CommentSubject"/>
    <w:uiPriority w:val="99"/>
    <w:semiHidden/>
    <w:rsid w:val="002A0F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0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3C91C-43A8-4ACE-BDDA-7D33C5C9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3638</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Juboltine Risuro</dc:creator>
  <cp:keywords/>
  <dc:description/>
  <cp:lastModifiedBy>HOME</cp:lastModifiedBy>
  <cp:revision>2</cp:revision>
  <cp:lastPrinted>2022-04-05T06:07:00Z</cp:lastPrinted>
  <dcterms:created xsi:type="dcterms:W3CDTF">2022-04-22T11:21:00Z</dcterms:created>
  <dcterms:modified xsi:type="dcterms:W3CDTF">2022-04-22T11:21:00Z</dcterms:modified>
</cp:coreProperties>
</file>