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24FDE" w14:textId="77777777" w:rsidR="00BD118B" w:rsidRPr="006A55DD" w:rsidRDefault="00BD118B" w:rsidP="00BD118B">
      <w:pPr>
        <w:spacing w:after="0" w:line="360" w:lineRule="auto"/>
        <w:jc w:val="center"/>
        <w:rPr>
          <w:b/>
          <w:sz w:val="24"/>
          <w:szCs w:val="24"/>
        </w:rPr>
      </w:pPr>
      <w:r w:rsidRPr="00A41CEE">
        <w:rPr>
          <w:b/>
          <w:noProof/>
          <w:sz w:val="24"/>
          <w:szCs w:val="24"/>
          <w:lang w:eastAsia="en-ZA"/>
        </w:rPr>
        <w:drawing>
          <wp:inline distT="0" distB="0" distL="0" distR="0" wp14:anchorId="5CDA0103" wp14:editId="3265BEE9">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651EEF15" w14:textId="77777777" w:rsidR="00BD118B" w:rsidRDefault="002350FB" w:rsidP="00BD118B">
      <w:pPr>
        <w:pStyle w:val="NoSpacing"/>
        <w:jc w:val="right"/>
        <w:rPr>
          <w:rFonts w:ascii="Arial" w:hAnsi="Arial" w:cs="Arial"/>
          <w:b/>
          <w:sz w:val="24"/>
          <w:szCs w:val="24"/>
        </w:rPr>
      </w:pPr>
      <w:r>
        <w:rPr>
          <w:rFonts w:ascii="Arial" w:hAnsi="Arial" w:cs="Arial"/>
          <w:b/>
          <w:sz w:val="24"/>
          <w:szCs w:val="24"/>
        </w:rPr>
        <w:t>REPORTABLE</w:t>
      </w:r>
    </w:p>
    <w:p w14:paraId="6EC6E6FF" w14:textId="77777777" w:rsidR="00BD118B" w:rsidRDefault="00BD118B" w:rsidP="00BD118B">
      <w:pPr>
        <w:pStyle w:val="NoSpacing"/>
        <w:jc w:val="right"/>
        <w:rPr>
          <w:rFonts w:ascii="Arial" w:hAnsi="Arial" w:cs="Arial"/>
          <w:sz w:val="24"/>
          <w:szCs w:val="24"/>
        </w:rPr>
      </w:pPr>
    </w:p>
    <w:p w14:paraId="5F98B3D4" w14:textId="77777777" w:rsidR="00BD118B" w:rsidRDefault="00BD118B" w:rsidP="00BD118B">
      <w:pPr>
        <w:pStyle w:val="NoSpacing"/>
        <w:jc w:val="right"/>
        <w:rPr>
          <w:rFonts w:ascii="Arial" w:hAnsi="Arial" w:cs="Arial"/>
          <w:sz w:val="24"/>
          <w:szCs w:val="24"/>
        </w:rPr>
      </w:pPr>
      <w:r>
        <w:rPr>
          <w:rFonts w:ascii="Arial" w:hAnsi="Arial" w:cs="Arial"/>
          <w:sz w:val="24"/>
          <w:szCs w:val="24"/>
        </w:rPr>
        <w:t>CASE NO: SA 9/2020</w:t>
      </w:r>
    </w:p>
    <w:p w14:paraId="0037BB23" w14:textId="77777777" w:rsidR="00BD118B" w:rsidRDefault="00BD118B" w:rsidP="00BD118B">
      <w:pPr>
        <w:pStyle w:val="NoSpacing"/>
        <w:rPr>
          <w:rFonts w:ascii="Arial" w:hAnsi="Arial" w:cs="Arial"/>
          <w:sz w:val="24"/>
          <w:szCs w:val="24"/>
        </w:rPr>
      </w:pPr>
    </w:p>
    <w:p w14:paraId="7512EF80" w14:textId="77777777" w:rsidR="00BD118B" w:rsidRPr="00991107" w:rsidRDefault="00BD118B" w:rsidP="00BD118B">
      <w:pPr>
        <w:pStyle w:val="NoSpacing"/>
        <w:rPr>
          <w:rFonts w:ascii="Arial" w:hAnsi="Arial" w:cs="Arial"/>
          <w:sz w:val="24"/>
          <w:szCs w:val="24"/>
        </w:rPr>
      </w:pPr>
    </w:p>
    <w:p w14:paraId="727AEDC5" w14:textId="77777777" w:rsidR="00BD118B" w:rsidRPr="00970591" w:rsidRDefault="00BD118B" w:rsidP="00BD118B">
      <w:pPr>
        <w:pStyle w:val="NoSpacing"/>
        <w:rPr>
          <w:rFonts w:ascii="Arial" w:hAnsi="Arial" w:cs="Arial"/>
          <w:b/>
          <w:sz w:val="24"/>
          <w:szCs w:val="24"/>
        </w:rPr>
      </w:pPr>
      <w:r w:rsidRPr="00970591">
        <w:rPr>
          <w:rFonts w:ascii="Arial" w:hAnsi="Arial" w:cs="Arial"/>
          <w:b/>
          <w:sz w:val="24"/>
          <w:szCs w:val="24"/>
        </w:rPr>
        <w:t>IN THE SUPREME COURT OF NAMIBIA</w:t>
      </w:r>
    </w:p>
    <w:p w14:paraId="710098EC" w14:textId="77777777" w:rsidR="00BD118B" w:rsidRDefault="00BD118B" w:rsidP="00BD118B">
      <w:pPr>
        <w:pStyle w:val="NoSpacing"/>
        <w:rPr>
          <w:rFonts w:ascii="Arial" w:hAnsi="Arial" w:cs="Arial"/>
          <w:sz w:val="24"/>
          <w:szCs w:val="24"/>
        </w:rPr>
      </w:pPr>
    </w:p>
    <w:p w14:paraId="3EF78767" w14:textId="77777777" w:rsidR="00BD118B" w:rsidRDefault="00BD118B" w:rsidP="00BD118B">
      <w:pPr>
        <w:pStyle w:val="NoSpacing"/>
        <w:rPr>
          <w:rFonts w:ascii="Arial" w:hAnsi="Arial" w:cs="Arial"/>
          <w:sz w:val="24"/>
          <w:szCs w:val="24"/>
        </w:rPr>
      </w:pPr>
    </w:p>
    <w:p w14:paraId="39124306" w14:textId="77777777" w:rsidR="00BD118B" w:rsidRDefault="00BD118B" w:rsidP="00BD118B">
      <w:pPr>
        <w:pStyle w:val="NoSpacing"/>
        <w:rPr>
          <w:rFonts w:ascii="Arial" w:hAnsi="Arial" w:cs="Arial"/>
          <w:sz w:val="24"/>
          <w:szCs w:val="24"/>
        </w:rPr>
      </w:pPr>
      <w:r>
        <w:rPr>
          <w:rFonts w:ascii="Arial" w:hAnsi="Arial" w:cs="Arial"/>
          <w:sz w:val="24"/>
          <w:szCs w:val="24"/>
        </w:rPr>
        <w:t>In the matter between:</w:t>
      </w:r>
    </w:p>
    <w:p w14:paraId="0CA21766" w14:textId="77777777" w:rsidR="00BD118B" w:rsidRDefault="00BD118B" w:rsidP="00BD118B">
      <w:pPr>
        <w:pStyle w:val="NoSpacing"/>
        <w:rPr>
          <w:rFonts w:ascii="Arial" w:hAnsi="Arial" w:cs="Arial"/>
          <w:sz w:val="24"/>
          <w:szCs w:val="24"/>
        </w:rPr>
      </w:pPr>
    </w:p>
    <w:p w14:paraId="41684BD8" w14:textId="77777777" w:rsidR="00BD118B" w:rsidRDefault="00BD118B" w:rsidP="00BD118B">
      <w:pPr>
        <w:pStyle w:val="NoSpacing"/>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595"/>
      </w:tblGrid>
      <w:tr w:rsidR="00BD118B" w:rsidRPr="006814C6" w14:paraId="243051A0" w14:textId="77777777" w:rsidTr="00D11C85">
        <w:tc>
          <w:tcPr>
            <w:tcW w:w="6516" w:type="dxa"/>
          </w:tcPr>
          <w:p w14:paraId="59326240" w14:textId="77777777" w:rsidR="00BD118B" w:rsidRPr="006814C6" w:rsidRDefault="00BD118B" w:rsidP="00680C8A">
            <w:pPr>
              <w:pStyle w:val="NoSpacing"/>
              <w:spacing w:line="360" w:lineRule="auto"/>
              <w:ind w:left="-108"/>
              <w:rPr>
                <w:rFonts w:ascii="Arial" w:hAnsi="Arial" w:cs="Arial"/>
                <w:b/>
                <w:sz w:val="24"/>
                <w:szCs w:val="24"/>
              </w:rPr>
            </w:pPr>
            <w:r w:rsidRPr="006814C6">
              <w:rPr>
                <w:rFonts w:ascii="Arial" w:hAnsi="Arial" w:cs="Arial"/>
                <w:b/>
                <w:sz w:val="24"/>
                <w:szCs w:val="24"/>
              </w:rPr>
              <w:t>STANDIC BV</w:t>
            </w:r>
          </w:p>
        </w:tc>
        <w:tc>
          <w:tcPr>
            <w:tcW w:w="2595" w:type="dxa"/>
          </w:tcPr>
          <w:p w14:paraId="7CF027B5" w14:textId="77777777" w:rsidR="00BD118B" w:rsidRPr="006814C6" w:rsidRDefault="00BD118B" w:rsidP="00680C8A">
            <w:pPr>
              <w:pStyle w:val="NoSpacing"/>
              <w:spacing w:line="360" w:lineRule="auto"/>
              <w:jc w:val="right"/>
              <w:rPr>
                <w:rFonts w:ascii="Arial" w:hAnsi="Arial" w:cs="Arial"/>
                <w:b/>
                <w:sz w:val="24"/>
                <w:szCs w:val="24"/>
              </w:rPr>
            </w:pPr>
            <w:r w:rsidRPr="006814C6">
              <w:rPr>
                <w:rFonts w:ascii="Arial" w:hAnsi="Arial" w:cs="Arial"/>
                <w:b/>
                <w:sz w:val="24"/>
                <w:szCs w:val="24"/>
              </w:rPr>
              <w:t>Appellant</w:t>
            </w:r>
          </w:p>
        </w:tc>
      </w:tr>
      <w:tr w:rsidR="00BD118B" w:rsidRPr="006814C6" w14:paraId="2F24FC95" w14:textId="77777777" w:rsidTr="00D11C85">
        <w:tc>
          <w:tcPr>
            <w:tcW w:w="6516" w:type="dxa"/>
          </w:tcPr>
          <w:p w14:paraId="6CB83F2A" w14:textId="77777777" w:rsidR="00BD118B" w:rsidRPr="006814C6" w:rsidRDefault="00BD118B" w:rsidP="00680C8A">
            <w:pPr>
              <w:pStyle w:val="NoSpacing"/>
              <w:spacing w:line="360" w:lineRule="auto"/>
              <w:ind w:left="-108"/>
              <w:rPr>
                <w:rFonts w:ascii="Arial" w:hAnsi="Arial" w:cs="Arial"/>
                <w:sz w:val="24"/>
                <w:szCs w:val="24"/>
              </w:rPr>
            </w:pPr>
          </w:p>
        </w:tc>
        <w:tc>
          <w:tcPr>
            <w:tcW w:w="2595" w:type="dxa"/>
          </w:tcPr>
          <w:p w14:paraId="735C1881" w14:textId="77777777" w:rsidR="00BD118B" w:rsidRPr="006814C6" w:rsidRDefault="00BD118B" w:rsidP="00680C8A">
            <w:pPr>
              <w:pStyle w:val="NoSpacing"/>
              <w:spacing w:line="360" w:lineRule="auto"/>
              <w:jc w:val="right"/>
              <w:rPr>
                <w:rFonts w:ascii="Arial" w:hAnsi="Arial" w:cs="Arial"/>
                <w:sz w:val="24"/>
                <w:szCs w:val="24"/>
              </w:rPr>
            </w:pPr>
          </w:p>
        </w:tc>
      </w:tr>
      <w:tr w:rsidR="00BD118B" w:rsidRPr="006814C6" w14:paraId="5DD04236" w14:textId="77777777" w:rsidTr="00D11C85">
        <w:tc>
          <w:tcPr>
            <w:tcW w:w="6516" w:type="dxa"/>
          </w:tcPr>
          <w:p w14:paraId="38FAB360" w14:textId="77777777" w:rsidR="00BD118B" w:rsidRPr="006814C6" w:rsidRDefault="00BD118B" w:rsidP="00680C8A">
            <w:pPr>
              <w:pStyle w:val="NoSpacing"/>
              <w:spacing w:line="360" w:lineRule="auto"/>
              <w:ind w:left="-108"/>
              <w:rPr>
                <w:rFonts w:ascii="Arial" w:hAnsi="Arial" w:cs="Arial"/>
                <w:sz w:val="24"/>
                <w:szCs w:val="24"/>
              </w:rPr>
            </w:pPr>
            <w:r w:rsidRPr="006814C6">
              <w:rPr>
                <w:rFonts w:ascii="Arial" w:hAnsi="Arial" w:cs="Arial"/>
                <w:sz w:val="24"/>
                <w:szCs w:val="24"/>
              </w:rPr>
              <w:t>and</w:t>
            </w:r>
          </w:p>
        </w:tc>
        <w:tc>
          <w:tcPr>
            <w:tcW w:w="2595" w:type="dxa"/>
          </w:tcPr>
          <w:p w14:paraId="04C03C26" w14:textId="77777777" w:rsidR="00BD118B" w:rsidRPr="006814C6" w:rsidRDefault="00BD118B" w:rsidP="00680C8A">
            <w:pPr>
              <w:pStyle w:val="NoSpacing"/>
              <w:spacing w:line="360" w:lineRule="auto"/>
              <w:rPr>
                <w:rFonts w:ascii="Arial" w:hAnsi="Arial" w:cs="Arial"/>
                <w:sz w:val="24"/>
                <w:szCs w:val="24"/>
              </w:rPr>
            </w:pPr>
          </w:p>
        </w:tc>
      </w:tr>
      <w:tr w:rsidR="00BD118B" w:rsidRPr="006814C6" w14:paraId="39753FD5" w14:textId="77777777" w:rsidTr="00D11C85">
        <w:tc>
          <w:tcPr>
            <w:tcW w:w="6516" w:type="dxa"/>
          </w:tcPr>
          <w:p w14:paraId="19890B9A" w14:textId="77777777" w:rsidR="00BD118B" w:rsidRPr="006814C6" w:rsidRDefault="00BD118B" w:rsidP="00680C8A">
            <w:pPr>
              <w:pStyle w:val="NoSpacing"/>
              <w:spacing w:line="360" w:lineRule="auto"/>
              <w:ind w:left="-108"/>
              <w:rPr>
                <w:rFonts w:ascii="Arial" w:hAnsi="Arial" w:cs="Arial"/>
                <w:sz w:val="24"/>
                <w:szCs w:val="24"/>
              </w:rPr>
            </w:pPr>
          </w:p>
        </w:tc>
        <w:tc>
          <w:tcPr>
            <w:tcW w:w="2595" w:type="dxa"/>
          </w:tcPr>
          <w:p w14:paraId="398EE1B2" w14:textId="77777777" w:rsidR="00BD118B" w:rsidRPr="006814C6" w:rsidRDefault="00BD118B" w:rsidP="00680C8A">
            <w:pPr>
              <w:pStyle w:val="NoSpacing"/>
              <w:spacing w:line="360" w:lineRule="auto"/>
              <w:rPr>
                <w:rFonts w:ascii="Arial" w:hAnsi="Arial" w:cs="Arial"/>
                <w:sz w:val="24"/>
                <w:szCs w:val="24"/>
              </w:rPr>
            </w:pPr>
          </w:p>
        </w:tc>
      </w:tr>
      <w:tr w:rsidR="00BD118B" w:rsidRPr="006814C6" w14:paraId="1FEBFB30" w14:textId="77777777" w:rsidTr="00D11C85">
        <w:tc>
          <w:tcPr>
            <w:tcW w:w="6516" w:type="dxa"/>
          </w:tcPr>
          <w:p w14:paraId="621EA3DF" w14:textId="77777777" w:rsidR="00BD118B" w:rsidRPr="006814C6" w:rsidRDefault="00BD118B" w:rsidP="00680C8A">
            <w:pPr>
              <w:pStyle w:val="NoSpacing"/>
              <w:spacing w:line="360" w:lineRule="auto"/>
              <w:ind w:left="-108"/>
              <w:rPr>
                <w:rFonts w:ascii="Arial" w:hAnsi="Arial" w:cs="Arial"/>
                <w:b/>
                <w:sz w:val="24"/>
                <w:szCs w:val="24"/>
              </w:rPr>
            </w:pPr>
            <w:r w:rsidRPr="006814C6">
              <w:rPr>
                <w:rFonts w:ascii="Arial" w:hAnsi="Arial" w:cs="Arial"/>
                <w:b/>
                <w:sz w:val="24"/>
                <w:szCs w:val="24"/>
              </w:rPr>
              <w:t>PETROHOLLAND HOLDING (PTY) LTD</w:t>
            </w:r>
          </w:p>
        </w:tc>
        <w:tc>
          <w:tcPr>
            <w:tcW w:w="2595" w:type="dxa"/>
          </w:tcPr>
          <w:p w14:paraId="4C818584" w14:textId="77777777" w:rsidR="00BD118B" w:rsidRPr="006814C6" w:rsidRDefault="00BD118B" w:rsidP="00680C8A">
            <w:pPr>
              <w:pStyle w:val="NoSpacing"/>
              <w:spacing w:line="360" w:lineRule="auto"/>
              <w:jc w:val="right"/>
              <w:rPr>
                <w:rFonts w:ascii="Arial" w:hAnsi="Arial" w:cs="Arial"/>
                <w:b/>
                <w:sz w:val="24"/>
                <w:szCs w:val="24"/>
              </w:rPr>
            </w:pPr>
            <w:r w:rsidRPr="006814C6">
              <w:rPr>
                <w:rFonts w:ascii="Arial" w:hAnsi="Arial" w:cs="Arial"/>
                <w:b/>
                <w:sz w:val="24"/>
                <w:szCs w:val="24"/>
              </w:rPr>
              <w:t>First Respondent</w:t>
            </w:r>
          </w:p>
        </w:tc>
      </w:tr>
      <w:tr w:rsidR="00BD118B" w:rsidRPr="006814C6" w14:paraId="5E2BA846" w14:textId="77777777" w:rsidTr="00D11C85">
        <w:tc>
          <w:tcPr>
            <w:tcW w:w="6516" w:type="dxa"/>
          </w:tcPr>
          <w:p w14:paraId="3B1018EF" w14:textId="77777777" w:rsidR="00BD118B" w:rsidRPr="006814C6" w:rsidRDefault="00BD118B" w:rsidP="00680C8A">
            <w:pPr>
              <w:pStyle w:val="NoSpacing"/>
              <w:spacing w:line="360" w:lineRule="auto"/>
              <w:ind w:left="-108"/>
              <w:rPr>
                <w:rFonts w:ascii="Arial" w:hAnsi="Arial" w:cs="Arial"/>
                <w:b/>
                <w:sz w:val="24"/>
                <w:szCs w:val="24"/>
              </w:rPr>
            </w:pPr>
            <w:r w:rsidRPr="006814C6">
              <w:rPr>
                <w:rFonts w:ascii="Arial" w:hAnsi="Arial" w:cs="Arial"/>
                <w:b/>
                <w:sz w:val="24"/>
                <w:szCs w:val="24"/>
              </w:rPr>
              <w:t>PETROHOLAND OIL REFINING (PTY) LTD</w:t>
            </w:r>
          </w:p>
        </w:tc>
        <w:tc>
          <w:tcPr>
            <w:tcW w:w="2595" w:type="dxa"/>
          </w:tcPr>
          <w:p w14:paraId="73996103" w14:textId="77777777" w:rsidR="00BD118B" w:rsidRPr="006814C6" w:rsidRDefault="00BD118B" w:rsidP="00680C8A">
            <w:pPr>
              <w:pStyle w:val="NoSpacing"/>
              <w:spacing w:line="360" w:lineRule="auto"/>
              <w:jc w:val="right"/>
              <w:rPr>
                <w:rFonts w:ascii="Arial" w:hAnsi="Arial" w:cs="Arial"/>
                <w:b/>
                <w:sz w:val="24"/>
                <w:szCs w:val="24"/>
              </w:rPr>
            </w:pPr>
            <w:r w:rsidRPr="006814C6">
              <w:rPr>
                <w:rFonts w:ascii="Arial" w:hAnsi="Arial" w:cs="Arial"/>
                <w:b/>
                <w:sz w:val="24"/>
                <w:szCs w:val="24"/>
              </w:rPr>
              <w:t>Second Respondent</w:t>
            </w:r>
          </w:p>
        </w:tc>
      </w:tr>
      <w:tr w:rsidR="00BD118B" w:rsidRPr="00FF4BB1" w14:paraId="3FADBF5F" w14:textId="77777777" w:rsidTr="00D11C85">
        <w:tc>
          <w:tcPr>
            <w:tcW w:w="6516" w:type="dxa"/>
          </w:tcPr>
          <w:p w14:paraId="4BE36CC1" w14:textId="77777777" w:rsidR="00BD118B" w:rsidRPr="006814C6" w:rsidRDefault="00BD118B" w:rsidP="00680C8A">
            <w:pPr>
              <w:pStyle w:val="NoSpacing"/>
              <w:spacing w:line="360" w:lineRule="auto"/>
              <w:ind w:left="-108"/>
              <w:rPr>
                <w:rFonts w:ascii="Arial" w:hAnsi="Arial" w:cs="Arial"/>
                <w:b/>
                <w:sz w:val="24"/>
                <w:szCs w:val="24"/>
              </w:rPr>
            </w:pPr>
            <w:r w:rsidRPr="006814C6">
              <w:rPr>
                <w:rFonts w:ascii="Arial" w:hAnsi="Arial" w:cs="Arial"/>
                <w:b/>
                <w:sz w:val="24"/>
                <w:szCs w:val="24"/>
              </w:rPr>
              <w:t>RENE JOHANNES CHRISTIAAN WILHELMUS KESSELS</w:t>
            </w:r>
          </w:p>
        </w:tc>
        <w:tc>
          <w:tcPr>
            <w:tcW w:w="2595" w:type="dxa"/>
          </w:tcPr>
          <w:p w14:paraId="6ED01475" w14:textId="77777777" w:rsidR="00BD118B" w:rsidRDefault="00BD118B" w:rsidP="00680C8A">
            <w:pPr>
              <w:pStyle w:val="NoSpacing"/>
              <w:spacing w:line="360" w:lineRule="auto"/>
              <w:jc w:val="right"/>
              <w:rPr>
                <w:rFonts w:ascii="Arial" w:hAnsi="Arial" w:cs="Arial"/>
                <w:b/>
                <w:sz w:val="24"/>
                <w:szCs w:val="24"/>
              </w:rPr>
            </w:pPr>
            <w:r w:rsidRPr="006814C6">
              <w:rPr>
                <w:rFonts w:ascii="Arial" w:hAnsi="Arial" w:cs="Arial"/>
                <w:b/>
                <w:sz w:val="24"/>
                <w:szCs w:val="24"/>
              </w:rPr>
              <w:t>Third Respondent</w:t>
            </w:r>
          </w:p>
        </w:tc>
      </w:tr>
    </w:tbl>
    <w:p w14:paraId="07936486" w14:textId="77777777" w:rsidR="00BD118B" w:rsidRDefault="00BD118B" w:rsidP="006814C6">
      <w:pPr>
        <w:pStyle w:val="NoSpacing"/>
        <w:rPr>
          <w:rFonts w:ascii="Arial" w:hAnsi="Arial" w:cs="Arial"/>
          <w:sz w:val="24"/>
          <w:szCs w:val="24"/>
        </w:rPr>
      </w:pPr>
    </w:p>
    <w:p w14:paraId="3C842752" w14:textId="77777777" w:rsidR="006814C6" w:rsidRPr="00991107" w:rsidRDefault="006814C6" w:rsidP="006814C6">
      <w:pPr>
        <w:pStyle w:val="NoSpacing"/>
        <w:rPr>
          <w:rFonts w:ascii="Arial" w:hAnsi="Arial" w:cs="Arial"/>
          <w:sz w:val="24"/>
          <w:szCs w:val="24"/>
        </w:rPr>
      </w:pPr>
    </w:p>
    <w:p w14:paraId="34E548EF" w14:textId="77777777" w:rsidR="00BD118B" w:rsidRPr="00991107" w:rsidRDefault="00BD118B" w:rsidP="00BD118B">
      <w:pPr>
        <w:pStyle w:val="NoSpacing"/>
        <w:rPr>
          <w:rFonts w:ascii="Arial" w:hAnsi="Arial" w:cs="Arial"/>
          <w:sz w:val="24"/>
          <w:szCs w:val="24"/>
        </w:rPr>
      </w:pPr>
      <w:r w:rsidRPr="00970591">
        <w:rPr>
          <w:rFonts w:ascii="Arial" w:hAnsi="Arial" w:cs="Arial"/>
          <w:b/>
          <w:sz w:val="24"/>
          <w:szCs w:val="24"/>
        </w:rPr>
        <w:t>Coram:</w:t>
      </w:r>
      <w:r>
        <w:rPr>
          <w:rFonts w:ascii="Arial" w:hAnsi="Arial" w:cs="Arial"/>
          <w:sz w:val="24"/>
          <w:szCs w:val="24"/>
        </w:rPr>
        <w:tab/>
      </w:r>
      <w:r w:rsidRPr="006814C6">
        <w:rPr>
          <w:rFonts w:ascii="Arial" w:hAnsi="Arial" w:cs="Arial"/>
          <w:sz w:val="24"/>
          <w:szCs w:val="24"/>
        </w:rPr>
        <w:t>MAINGA JA, HOFF JA and LIEBENBERG AJA</w:t>
      </w:r>
    </w:p>
    <w:p w14:paraId="5B2BD1FD" w14:textId="77777777" w:rsidR="00BD118B" w:rsidRPr="00466830" w:rsidRDefault="00BD118B" w:rsidP="00BD118B">
      <w:pPr>
        <w:pStyle w:val="NoSpacing"/>
        <w:rPr>
          <w:rFonts w:ascii="Arial" w:hAnsi="Arial" w:cs="Arial"/>
          <w:b/>
          <w:sz w:val="24"/>
          <w:szCs w:val="24"/>
        </w:rPr>
      </w:pPr>
    </w:p>
    <w:p w14:paraId="3B23B698" w14:textId="77777777" w:rsidR="00BD118B" w:rsidRPr="00466830" w:rsidRDefault="006814C6" w:rsidP="00BD118B">
      <w:pPr>
        <w:pStyle w:val="NoSpacing"/>
        <w:rPr>
          <w:rFonts w:ascii="Arial" w:hAnsi="Arial" w:cs="Arial"/>
          <w:b/>
          <w:sz w:val="24"/>
          <w:szCs w:val="24"/>
        </w:rPr>
      </w:pPr>
      <w:r>
        <w:rPr>
          <w:rFonts w:ascii="Arial" w:hAnsi="Arial" w:cs="Arial"/>
          <w:b/>
          <w:sz w:val="24"/>
          <w:szCs w:val="24"/>
        </w:rPr>
        <w:t>Heard:</w:t>
      </w:r>
      <w:r>
        <w:rPr>
          <w:rFonts w:ascii="Arial" w:hAnsi="Arial" w:cs="Arial"/>
          <w:b/>
          <w:sz w:val="24"/>
          <w:szCs w:val="24"/>
        </w:rPr>
        <w:tab/>
        <w:t>16</w:t>
      </w:r>
      <w:r w:rsidR="00BD118B">
        <w:rPr>
          <w:rFonts w:ascii="Arial" w:hAnsi="Arial" w:cs="Arial"/>
          <w:b/>
          <w:sz w:val="24"/>
          <w:szCs w:val="24"/>
        </w:rPr>
        <w:t xml:space="preserve"> March 2022 </w:t>
      </w:r>
    </w:p>
    <w:p w14:paraId="6420BD55" w14:textId="77777777" w:rsidR="00BD118B" w:rsidRPr="00466830" w:rsidRDefault="00BD118B" w:rsidP="00BD118B">
      <w:pPr>
        <w:pStyle w:val="NoSpacing"/>
        <w:rPr>
          <w:rFonts w:ascii="Arial" w:hAnsi="Arial" w:cs="Arial"/>
          <w:b/>
          <w:sz w:val="24"/>
          <w:szCs w:val="24"/>
        </w:rPr>
      </w:pPr>
    </w:p>
    <w:p w14:paraId="570C5718" w14:textId="77777777" w:rsidR="00BD118B" w:rsidRPr="00466830" w:rsidRDefault="00BD118B" w:rsidP="00BD118B">
      <w:pPr>
        <w:pStyle w:val="NoSpacing"/>
        <w:rPr>
          <w:rFonts w:ascii="Arial" w:hAnsi="Arial" w:cs="Arial"/>
          <w:b/>
          <w:sz w:val="24"/>
          <w:szCs w:val="24"/>
        </w:rPr>
      </w:pPr>
      <w:r w:rsidRPr="00466830">
        <w:rPr>
          <w:rFonts w:ascii="Arial" w:hAnsi="Arial" w:cs="Arial"/>
          <w:b/>
          <w:sz w:val="24"/>
          <w:szCs w:val="24"/>
        </w:rPr>
        <w:t>Delivered:</w:t>
      </w:r>
      <w:r w:rsidRPr="00466830">
        <w:rPr>
          <w:rFonts w:ascii="Arial" w:hAnsi="Arial" w:cs="Arial"/>
          <w:b/>
          <w:sz w:val="24"/>
          <w:szCs w:val="24"/>
        </w:rPr>
        <w:tab/>
      </w:r>
      <w:r w:rsidR="00015B10" w:rsidRPr="00D11C85">
        <w:rPr>
          <w:rFonts w:ascii="Arial" w:hAnsi="Arial" w:cs="Arial"/>
          <w:b/>
          <w:sz w:val="24"/>
          <w:szCs w:val="24"/>
        </w:rPr>
        <w:t>23</w:t>
      </w:r>
      <w:r w:rsidR="00015B10" w:rsidRPr="00015B10">
        <w:rPr>
          <w:rFonts w:ascii="Arial" w:hAnsi="Arial" w:cs="Arial"/>
          <w:b/>
          <w:sz w:val="24"/>
          <w:szCs w:val="24"/>
        </w:rPr>
        <w:t xml:space="preserve"> </w:t>
      </w:r>
      <w:r w:rsidR="005D29B6">
        <w:rPr>
          <w:rFonts w:ascii="Arial" w:hAnsi="Arial" w:cs="Arial"/>
          <w:b/>
          <w:sz w:val="24"/>
          <w:szCs w:val="24"/>
        </w:rPr>
        <w:t>September 2022</w:t>
      </w:r>
    </w:p>
    <w:p w14:paraId="0F761F2B" w14:textId="77777777" w:rsidR="00BD118B" w:rsidRDefault="00BD118B" w:rsidP="00BD118B">
      <w:pPr>
        <w:pStyle w:val="NoSpacing"/>
        <w:rPr>
          <w:rFonts w:ascii="Arial" w:hAnsi="Arial" w:cs="Arial"/>
          <w:sz w:val="24"/>
          <w:szCs w:val="24"/>
        </w:rPr>
      </w:pPr>
    </w:p>
    <w:p w14:paraId="41967A3B" w14:textId="77777777" w:rsidR="00BD118B" w:rsidRDefault="00BD118B" w:rsidP="00BD118B">
      <w:pPr>
        <w:pStyle w:val="NoSpacing"/>
        <w:rPr>
          <w:rFonts w:ascii="Arial" w:hAnsi="Arial" w:cs="Arial"/>
          <w:sz w:val="24"/>
          <w:szCs w:val="24"/>
        </w:rPr>
      </w:pPr>
    </w:p>
    <w:p w14:paraId="44DBF975" w14:textId="77777777" w:rsidR="00BD118B" w:rsidRDefault="00BD118B" w:rsidP="00BD118B">
      <w:pPr>
        <w:pStyle w:val="NoSpacing"/>
        <w:rPr>
          <w:rFonts w:ascii="Arial" w:hAnsi="Arial" w:cs="Arial"/>
          <w:sz w:val="24"/>
          <w:szCs w:val="24"/>
        </w:rPr>
      </w:pPr>
    </w:p>
    <w:p w14:paraId="45FDD70B" w14:textId="77777777" w:rsidR="00BD118B" w:rsidRPr="00C1029C" w:rsidRDefault="00BD118B" w:rsidP="000B3D57">
      <w:pPr>
        <w:pStyle w:val="NoSpacing"/>
        <w:spacing w:line="360" w:lineRule="auto"/>
        <w:jc w:val="both"/>
        <w:rPr>
          <w:rFonts w:ascii="Arial" w:hAnsi="Arial" w:cs="Arial"/>
          <w:sz w:val="24"/>
          <w:szCs w:val="24"/>
        </w:rPr>
      </w:pPr>
      <w:r w:rsidRPr="006A55DD">
        <w:rPr>
          <w:rFonts w:ascii="Arial" w:hAnsi="Arial" w:cs="Arial"/>
          <w:b/>
          <w:sz w:val="24"/>
          <w:szCs w:val="24"/>
        </w:rPr>
        <w:t>Summary:</w:t>
      </w:r>
      <w:r w:rsidRPr="006A55DD">
        <w:rPr>
          <w:rFonts w:ascii="Arial" w:hAnsi="Arial" w:cs="Arial"/>
          <w:b/>
          <w:sz w:val="24"/>
          <w:szCs w:val="24"/>
        </w:rPr>
        <w:tab/>
      </w:r>
      <w:r w:rsidR="00C1029C" w:rsidRPr="00C1029C">
        <w:rPr>
          <w:rFonts w:ascii="Arial" w:hAnsi="Arial" w:cs="Arial"/>
          <w:sz w:val="24"/>
          <w:szCs w:val="24"/>
        </w:rPr>
        <w:t xml:space="preserve">In an application which sought an order declaring </w:t>
      </w:r>
      <w:r w:rsidR="000B3D57">
        <w:rPr>
          <w:rFonts w:ascii="Arial" w:hAnsi="Arial" w:cs="Arial"/>
          <w:sz w:val="24"/>
          <w:szCs w:val="24"/>
        </w:rPr>
        <w:t xml:space="preserve">a </w:t>
      </w:r>
      <w:r w:rsidR="00C1029C">
        <w:rPr>
          <w:rFonts w:ascii="Arial" w:hAnsi="Arial" w:cs="Arial"/>
          <w:sz w:val="24"/>
          <w:szCs w:val="24"/>
        </w:rPr>
        <w:t xml:space="preserve">default judgment granted against </w:t>
      </w:r>
      <w:r w:rsidR="000B3D57">
        <w:rPr>
          <w:rFonts w:ascii="Arial" w:hAnsi="Arial" w:cs="Arial"/>
          <w:sz w:val="24"/>
          <w:szCs w:val="24"/>
        </w:rPr>
        <w:t xml:space="preserve">the respondents in a foreign court (a Dutch court) enforceable and executable against the respondents in Namibia, the court </w:t>
      </w:r>
      <w:r w:rsidR="000B3D57" w:rsidRPr="000B3D57">
        <w:rPr>
          <w:rFonts w:ascii="Arial" w:hAnsi="Arial" w:cs="Arial"/>
          <w:i/>
          <w:sz w:val="24"/>
          <w:szCs w:val="24"/>
        </w:rPr>
        <w:t>a quo</w:t>
      </w:r>
      <w:r w:rsidR="000B3D57">
        <w:rPr>
          <w:rFonts w:ascii="Arial" w:hAnsi="Arial" w:cs="Arial"/>
          <w:sz w:val="24"/>
          <w:szCs w:val="24"/>
        </w:rPr>
        <w:t xml:space="preserve"> dismissed the application </w:t>
      </w:r>
      <w:proofErr w:type="gramStart"/>
      <w:r w:rsidR="000B3D57">
        <w:rPr>
          <w:rFonts w:ascii="Arial" w:hAnsi="Arial" w:cs="Arial"/>
          <w:sz w:val="24"/>
          <w:szCs w:val="24"/>
        </w:rPr>
        <w:t>on the basis of</w:t>
      </w:r>
      <w:proofErr w:type="gramEnd"/>
      <w:r w:rsidR="000B3D57">
        <w:rPr>
          <w:rFonts w:ascii="Arial" w:hAnsi="Arial" w:cs="Arial"/>
          <w:sz w:val="24"/>
          <w:szCs w:val="24"/>
        </w:rPr>
        <w:t xml:space="preserve"> two points raised </w:t>
      </w:r>
      <w:r w:rsidR="000B3D57" w:rsidRPr="000B3D57">
        <w:rPr>
          <w:rFonts w:ascii="Arial" w:hAnsi="Arial" w:cs="Arial"/>
          <w:i/>
          <w:sz w:val="24"/>
          <w:szCs w:val="24"/>
        </w:rPr>
        <w:t xml:space="preserve">in </w:t>
      </w:r>
      <w:proofErr w:type="spellStart"/>
      <w:r w:rsidR="000B3D57" w:rsidRPr="000B3D57">
        <w:rPr>
          <w:rFonts w:ascii="Arial" w:hAnsi="Arial" w:cs="Arial"/>
          <w:i/>
          <w:sz w:val="24"/>
          <w:szCs w:val="24"/>
        </w:rPr>
        <w:t>limine</w:t>
      </w:r>
      <w:proofErr w:type="spellEnd"/>
      <w:r w:rsidR="000B3D57">
        <w:rPr>
          <w:rFonts w:ascii="Arial" w:hAnsi="Arial" w:cs="Arial"/>
          <w:sz w:val="24"/>
          <w:szCs w:val="24"/>
        </w:rPr>
        <w:t xml:space="preserve"> by the respondents.</w:t>
      </w:r>
    </w:p>
    <w:p w14:paraId="362F9D29" w14:textId="77777777" w:rsidR="00BD118B" w:rsidRPr="00C1029C" w:rsidRDefault="00BD118B" w:rsidP="000B3D57">
      <w:pPr>
        <w:pStyle w:val="NoSpacing"/>
        <w:spacing w:line="360" w:lineRule="auto"/>
        <w:jc w:val="both"/>
        <w:rPr>
          <w:rFonts w:ascii="Arial" w:hAnsi="Arial" w:cs="Arial"/>
          <w:sz w:val="24"/>
          <w:szCs w:val="24"/>
        </w:rPr>
      </w:pPr>
    </w:p>
    <w:p w14:paraId="5BACF167" w14:textId="77777777" w:rsidR="00BD118B" w:rsidRDefault="000B3D57" w:rsidP="000B3D57">
      <w:pPr>
        <w:pStyle w:val="NoSpacing"/>
        <w:spacing w:line="360" w:lineRule="auto"/>
        <w:jc w:val="both"/>
        <w:rPr>
          <w:rFonts w:ascii="Arial" w:hAnsi="Arial" w:cs="Arial"/>
          <w:sz w:val="24"/>
          <w:szCs w:val="24"/>
        </w:rPr>
      </w:pPr>
      <w:r>
        <w:rPr>
          <w:rFonts w:ascii="Arial" w:hAnsi="Arial" w:cs="Arial"/>
          <w:sz w:val="24"/>
          <w:szCs w:val="24"/>
        </w:rPr>
        <w:lastRenderedPageBreak/>
        <w:t xml:space="preserve">The court </w:t>
      </w:r>
      <w:r w:rsidRPr="000B3D57">
        <w:rPr>
          <w:rFonts w:ascii="Arial" w:hAnsi="Arial" w:cs="Arial"/>
          <w:i/>
          <w:sz w:val="24"/>
          <w:szCs w:val="24"/>
        </w:rPr>
        <w:t>a quo</w:t>
      </w:r>
      <w:r>
        <w:rPr>
          <w:rFonts w:ascii="Arial" w:hAnsi="Arial" w:cs="Arial"/>
          <w:sz w:val="24"/>
          <w:szCs w:val="24"/>
        </w:rPr>
        <w:t xml:space="preserve"> erred in upholding the first point </w:t>
      </w:r>
      <w:r w:rsidRPr="000B3D57">
        <w:rPr>
          <w:rFonts w:ascii="Arial" w:hAnsi="Arial" w:cs="Arial"/>
          <w:i/>
          <w:sz w:val="24"/>
          <w:szCs w:val="24"/>
        </w:rPr>
        <w:t xml:space="preserve">in </w:t>
      </w:r>
      <w:proofErr w:type="spellStart"/>
      <w:r w:rsidRPr="000B3D57">
        <w:rPr>
          <w:rFonts w:ascii="Arial" w:hAnsi="Arial" w:cs="Arial"/>
          <w:i/>
          <w:sz w:val="24"/>
          <w:szCs w:val="24"/>
        </w:rPr>
        <w:t>limine</w:t>
      </w:r>
      <w:proofErr w:type="spellEnd"/>
      <w:r>
        <w:rPr>
          <w:rFonts w:ascii="Arial" w:hAnsi="Arial" w:cs="Arial"/>
          <w:sz w:val="24"/>
          <w:szCs w:val="24"/>
        </w:rPr>
        <w:t xml:space="preserve"> that the documents on which the appellant relied </w:t>
      </w:r>
      <w:r w:rsidR="00E46E6A">
        <w:rPr>
          <w:rFonts w:ascii="Arial" w:hAnsi="Arial" w:cs="Arial"/>
          <w:sz w:val="24"/>
          <w:szCs w:val="24"/>
        </w:rPr>
        <w:t xml:space="preserve">on </w:t>
      </w:r>
      <w:r>
        <w:rPr>
          <w:rFonts w:ascii="Arial" w:hAnsi="Arial" w:cs="Arial"/>
          <w:sz w:val="24"/>
          <w:szCs w:val="24"/>
        </w:rPr>
        <w:t xml:space="preserve">for the default judgment had not been authenticated. The court </w:t>
      </w:r>
      <w:r w:rsidRPr="000B3D57">
        <w:rPr>
          <w:rFonts w:ascii="Arial" w:hAnsi="Arial" w:cs="Arial"/>
          <w:i/>
          <w:sz w:val="24"/>
          <w:szCs w:val="24"/>
        </w:rPr>
        <w:t>a quo</w:t>
      </w:r>
      <w:r>
        <w:rPr>
          <w:rFonts w:ascii="Arial" w:hAnsi="Arial" w:cs="Arial"/>
          <w:sz w:val="24"/>
          <w:szCs w:val="24"/>
        </w:rPr>
        <w:t xml:space="preserve"> impermissibly relied on a bare and unsubstantiated allegation by the respondents to this effect, </w:t>
      </w:r>
      <w:proofErr w:type="gramStart"/>
      <w:r>
        <w:rPr>
          <w:rFonts w:ascii="Arial" w:hAnsi="Arial" w:cs="Arial"/>
          <w:sz w:val="24"/>
          <w:szCs w:val="24"/>
        </w:rPr>
        <w:t>in spite of</w:t>
      </w:r>
      <w:proofErr w:type="gramEnd"/>
      <w:r>
        <w:rPr>
          <w:rFonts w:ascii="Arial" w:hAnsi="Arial" w:cs="Arial"/>
          <w:sz w:val="24"/>
          <w:szCs w:val="24"/>
        </w:rPr>
        <w:t xml:space="preserve"> uncontested evidence by the appellant that the documents relied on had indeed been properly authenticated.</w:t>
      </w:r>
    </w:p>
    <w:p w14:paraId="14B5EF83" w14:textId="77777777" w:rsidR="000B3D57" w:rsidRDefault="000B3D57" w:rsidP="000B3D57">
      <w:pPr>
        <w:pStyle w:val="NoSpacing"/>
        <w:spacing w:line="360" w:lineRule="auto"/>
        <w:jc w:val="both"/>
        <w:rPr>
          <w:rFonts w:ascii="Arial" w:hAnsi="Arial" w:cs="Arial"/>
          <w:sz w:val="24"/>
          <w:szCs w:val="24"/>
        </w:rPr>
      </w:pPr>
    </w:p>
    <w:p w14:paraId="22B22811" w14:textId="77777777" w:rsidR="000B3D57" w:rsidRDefault="000B3D57" w:rsidP="000B3D57">
      <w:pPr>
        <w:pStyle w:val="NoSpacing"/>
        <w:spacing w:line="360" w:lineRule="auto"/>
        <w:jc w:val="both"/>
        <w:rPr>
          <w:rFonts w:ascii="Arial" w:hAnsi="Arial" w:cs="Arial"/>
          <w:sz w:val="24"/>
          <w:szCs w:val="24"/>
        </w:rPr>
      </w:pPr>
      <w:r>
        <w:rPr>
          <w:rFonts w:ascii="Arial" w:hAnsi="Arial" w:cs="Arial"/>
          <w:sz w:val="24"/>
          <w:szCs w:val="24"/>
        </w:rPr>
        <w:t xml:space="preserve">The court </w:t>
      </w:r>
      <w:r w:rsidRPr="000B3D57">
        <w:rPr>
          <w:rFonts w:ascii="Arial" w:hAnsi="Arial" w:cs="Arial"/>
          <w:i/>
          <w:sz w:val="24"/>
          <w:szCs w:val="24"/>
        </w:rPr>
        <w:t>a quo</w:t>
      </w:r>
      <w:r>
        <w:rPr>
          <w:rFonts w:ascii="Arial" w:hAnsi="Arial" w:cs="Arial"/>
          <w:sz w:val="24"/>
          <w:szCs w:val="24"/>
        </w:rPr>
        <w:t xml:space="preserve"> erred in upholding the second point </w:t>
      </w:r>
      <w:r w:rsidRPr="000B3D57">
        <w:rPr>
          <w:rFonts w:ascii="Arial" w:hAnsi="Arial" w:cs="Arial"/>
          <w:i/>
          <w:sz w:val="24"/>
          <w:szCs w:val="24"/>
        </w:rPr>
        <w:t xml:space="preserve">in </w:t>
      </w:r>
      <w:proofErr w:type="spellStart"/>
      <w:r w:rsidRPr="000B3D57">
        <w:rPr>
          <w:rFonts w:ascii="Arial" w:hAnsi="Arial" w:cs="Arial"/>
          <w:i/>
          <w:sz w:val="24"/>
          <w:szCs w:val="24"/>
        </w:rPr>
        <w:t>limine</w:t>
      </w:r>
      <w:proofErr w:type="spellEnd"/>
      <w:r>
        <w:rPr>
          <w:rFonts w:ascii="Arial" w:hAnsi="Arial" w:cs="Arial"/>
          <w:sz w:val="24"/>
          <w:szCs w:val="24"/>
        </w:rPr>
        <w:t xml:space="preserve"> that the default judgment pronounced in the District Court of Rotterdam had not been final and conclusive. The court </w:t>
      </w:r>
      <w:r w:rsidRPr="000B3D57">
        <w:rPr>
          <w:rFonts w:ascii="Arial" w:hAnsi="Arial" w:cs="Arial"/>
          <w:i/>
          <w:sz w:val="24"/>
          <w:szCs w:val="24"/>
        </w:rPr>
        <w:t>a quo</w:t>
      </w:r>
      <w:r>
        <w:rPr>
          <w:rFonts w:ascii="Arial" w:hAnsi="Arial" w:cs="Arial"/>
          <w:sz w:val="24"/>
          <w:szCs w:val="24"/>
        </w:rPr>
        <w:t xml:space="preserve"> misinterpreted the uncontroverted expert evidence presented on behalf of the appellant, and on which evidence the court </w:t>
      </w:r>
      <w:r w:rsidRPr="000B3D57">
        <w:rPr>
          <w:rFonts w:ascii="Arial" w:hAnsi="Arial" w:cs="Arial"/>
          <w:i/>
          <w:sz w:val="24"/>
          <w:szCs w:val="24"/>
        </w:rPr>
        <w:t>a quo</w:t>
      </w:r>
      <w:r>
        <w:rPr>
          <w:rFonts w:ascii="Arial" w:hAnsi="Arial" w:cs="Arial"/>
          <w:sz w:val="24"/>
          <w:szCs w:val="24"/>
        </w:rPr>
        <w:t xml:space="preserve"> itself relied </w:t>
      </w:r>
      <w:r w:rsidR="00E46E6A">
        <w:rPr>
          <w:rFonts w:ascii="Arial" w:hAnsi="Arial" w:cs="Arial"/>
          <w:sz w:val="24"/>
          <w:szCs w:val="24"/>
        </w:rPr>
        <w:t xml:space="preserve">on </w:t>
      </w:r>
      <w:r>
        <w:rPr>
          <w:rFonts w:ascii="Arial" w:hAnsi="Arial" w:cs="Arial"/>
          <w:sz w:val="24"/>
          <w:szCs w:val="24"/>
        </w:rPr>
        <w:t xml:space="preserve">for its decision, to the effect that the default judgment granted, was final, </w:t>
      </w:r>
      <w:proofErr w:type="gramStart"/>
      <w:r>
        <w:rPr>
          <w:rFonts w:ascii="Arial" w:hAnsi="Arial" w:cs="Arial"/>
          <w:sz w:val="24"/>
          <w:szCs w:val="24"/>
        </w:rPr>
        <w:t>definitive</w:t>
      </w:r>
      <w:proofErr w:type="gramEnd"/>
      <w:r>
        <w:rPr>
          <w:rFonts w:ascii="Arial" w:hAnsi="Arial" w:cs="Arial"/>
          <w:sz w:val="24"/>
          <w:szCs w:val="24"/>
        </w:rPr>
        <w:t xml:space="preserve"> and unassailable. </w:t>
      </w:r>
    </w:p>
    <w:p w14:paraId="27B7E5D9" w14:textId="77777777" w:rsidR="000B3D57" w:rsidRDefault="000B3D57" w:rsidP="000B3D57">
      <w:pPr>
        <w:pStyle w:val="NoSpacing"/>
        <w:spacing w:line="360" w:lineRule="auto"/>
        <w:jc w:val="both"/>
        <w:rPr>
          <w:rFonts w:ascii="Arial" w:hAnsi="Arial" w:cs="Arial"/>
          <w:sz w:val="24"/>
          <w:szCs w:val="24"/>
        </w:rPr>
      </w:pPr>
    </w:p>
    <w:p w14:paraId="54F98F38" w14:textId="77777777" w:rsidR="000B3D57" w:rsidRDefault="000B3D57" w:rsidP="000B3D57">
      <w:pPr>
        <w:pStyle w:val="NoSpacing"/>
        <w:spacing w:line="360" w:lineRule="auto"/>
        <w:jc w:val="both"/>
        <w:rPr>
          <w:rFonts w:ascii="Arial" w:hAnsi="Arial" w:cs="Arial"/>
          <w:sz w:val="24"/>
          <w:szCs w:val="24"/>
        </w:rPr>
      </w:pPr>
      <w:r>
        <w:rPr>
          <w:rFonts w:ascii="Arial" w:hAnsi="Arial" w:cs="Arial"/>
          <w:sz w:val="24"/>
          <w:szCs w:val="24"/>
        </w:rPr>
        <w:t>In respect of disputes of fact in application proceedings</w:t>
      </w:r>
      <w:r w:rsidR="00FF2F7D">
        <w:rPr>
          <w:rFonts w:ascii="Arial" w:hAnsi="Arial" w:cs="Arial"/>
          <w:sz w:val="24"/>
          <w:szCs w:val="24"/>
        </w:rPr>
        <w:t>,</w:t>
      </w:r>
      <w:r>
        <w:rPr>
          <w:rFonts w:ascii="Arial" w:hAnsi="Arial" w:cs="Arial"/>
          <w:sz w:val="24"/>
          <w:szCs w:val="24"/>
        </w:rPr>
        <w:t xml:space="preserve"> a court must establish </w:t>
      </w:r>
      <w:proofErr w:type="gramStart"/>
      <w:r>
        <w:rPr>
          <w:rFonts w:ascii="Arial" w:hAnsi="Arial" w:cs="Arial"/>
          <w:sz w:val="24"/>
          <w:szCs w:val="24"/>
        </w:rPr>
        <w:t>whether or not</w:t>
      </w:r>
      <w:proofErr w:type="gramEnd"/>
      <w:r>
        <w:rPr>
          <w:rFonts w:ascii="Arial" w:hAnsi="Arial" w:cs="Arial"/>
          <w:sz w:val="24"/>
          <w:szCs w:val="24"/>
        </w:rPr>
        <w:t xml:space="preserve"> there is a real dispute of fact. A bare or unsubstantiated denial of material averments cannot be regarded as sufficient to defeat an applicant’s right to secure relief on affidavit. Enough </w:t>
      </w:r>
      <w:r w:rsidR="001B5087">
        <w:rPr>
          <w:rFonts w:ascii="Arial" w:hAnsi="Arial" w:cs="Arial"/>
          <w:sz w:val="24"/>
          <w:szCs w:val="24"/>
        </w:rPr>
        <w:t>must be stated, by a respondent, to enable the court to ascertain whether the denials are not fictitious or intended merely to delay. If the statement constituting the denial is an inference from the facts, the affidavit in question must at least disclose facts supporting the inference. A court must not permit simple and blatant stratagems of denial to circumvent its effective functioning.</w:t>
      </w:r>
    </w:p>
    <w:p w14:paraId="04F84BF0" w14:textId="77777777" w:rsidR="000B3D57" w:rsidRDefault="000B3D57" w:rsidP="000B3D57">
      <w:pPr>
        <w:pStyle w:val="NoSpacing"/>
        <w:spacing w:line="360" w:lineRule="auto"/>
        <w:jc w:val="both"/>
        <w:rPr>
          <w:rFonts w:ascii="Arial" w:hAnsi="Arial" w:cs="Arial"/>
          <w:sz w:val="24"/>
          <w:szCs w:val="24"/>
        </w:rPr>
      </w:pPr>
    </w:p>
    <w:p w14:paraId="4485DB94" w14:textId="77777777" w:rsidR="000B3D57" w:rsidRDefault="001B5087" w:rsidP="000B3D57">
      <w:pPr>
        <w:pStyle w:val="NoSpacing"/>
        <w:spacing w:line="360" w:lineRule="auto"/>
        <w:jc w:val="both"/>
        <w:rPr>
          <w:rFonts w:ascii="Arial" w:hAnsi="Arial" w:cs="Arial"/>
          <w:sz w:val="24"/>
          <w:szCs w:val="24"/>
        </w:rPr>
      </w:pPr>
      <w:r>
        <w:rPr>
          <w:rFonts w:ascii="Arial" w:hAnsi="Arial" w:cs="Arial"/>
          <w:sz w:val="24"/>
          <w:szCs w:val="24"/>
        </w:rPr>
        <w:t>It is inappropriate</w:t>
      </w:r>
      <w:r w:rsidR="00D5428E">
        <w:rPr>
          <w:rFonts w:ascii="Arial" w:hAnsi="Arial" w:cs="Arial"/>
          <w:sz w:val="24"/>
          <w:szCs w:val="24"/>
        </w:rPr>
        <w:t xml:space="preserve"> and unfair </w:t>
      </w:r>
      <w:r>
        <w:rPr>
          <w:rFonts w:ascii="Arial" w:hAnsi="Arial" w:cs="Arial"/>
          <w:sz w:val="24"/>
          <w:szCs w:val="24"/>
        </w:rPr>
        <w:t xml:space="preserve">for a judicial officer to unilaterally or </w:t>
      </w:r>
      <w:proofErr w:type="spellStart"/>
      <w:r w:rsidRPr="001B5087">
        <w:rPr>
          <w:rFonts w:ascii="Arial" w:hAnsi="Arial" w:cs="Arial"/>
          <w:i/>
          <w:sz w:val="24"/>
          <w:szCs w:val="24"/>
        </w:rPr>
        <w:t>mero</w:t>
      </w:r>
      <w:proofErr w:type="spellEnd"/>
      <w:r w:rsidRPr="001B5087">
        <w:rPr>
          <w:rFonts w:ascii="Arial" w:hAnsi="Arial" w:cs="Arial"/>
          <w:i/>
          <w:sz w:val="24"/>
          <w:szCs w:val="24"/>
        </w:rPr>
        <w:t xml:space="preserve"> motu</w:t>
      </w:r>
      <w:r>
        <w:rPr>
          <w:rFonts w:ascii="Arial" w:hAnsi="Arial" w:cs="Arial"/>
          <w:sz w:val="24"/>
          <w:szCs w:val="24"/>
        </w:rPr>
        <w:t xml:space="preserve"> make findings on matters not put before him or her either in evidence, or oral or written submissions by a party, and </w:t>
      </w:r>
      <w:r w:rsidR="00D5428E">
        <w:rPr>
          <w:rFonts w:ascii="Arial" w:hAnsi="Arial" w:cs="Arial"/>
          <w:sz w:val="24"/>
          <w:szCs w:val="24"/>
        </w:rPr>
        <w:t xml:space="preserve">in circumstances </w:t>
      </w:r>
      <w:r>
        <w:rPr>
          <w:rFonts w:ascii="Arial" w:hAnsi="Arial" w:cs="Arial"/>
          <w:sz w:val="24"/>
          <w:szCs w:val="24"/>
        </w:rPr>
        <w:t>where the party against whom the judgment is given had not been given the opportunity to address the court upon such issue.</w:t>
      </w:r>
    </w:p>
    <w:p w14:paraId="5E4588BE" w14:textId="77777777" w:rsidR="000B3D57" w:rsidRDefault="000B3D57" w:rsidP="000B3D57">
      <w:pPr>
        <w:pStyle w:val="NoSpacing"/>
        <w:spacing w:line="360" w:lineRule="auto"/>
        <w:jc w:val="both"/>
        <w:rPr>
          <w:rFonts w:ascii="Arial" w:hAnsi="Arial" w:cs="Arial"/>
          <w:sz w:val="24"/>
          <w:szCs w:val="24"/>
        </w:rPr>
      </w:pPr>
    </w:p>
    <w:p w14:paraId="2C9BC1E8" w14:textId="77777777" w:rsidR="000B3D57" w:rsidRDefault="001B5087" w:rsidP="000B3D57">
      <w:pPr>
        <w:pStyle w:val="NoSpacing"/>
        <w:spacing w:line="360" w:lineRule="auto"/>
        <w:jc w:val="both"/>
        <w:rPr>
          <w:rFonts w:ascii="Arial" w:hAnsi="Arial" w:cs="Arial"/>
          <w:sz w:val="24"/>
          <w:szCs w:val="24"/>
        </w:rPr>
      </w:pPr>
      <w:proofErr w:type="gramStart"/>
      <w:r>
        <w:rPr>
          <w:rFonts w:ascii="Arial" w:hAnsi="Arial" w:cs="Arial"/>
          <w:sz w:val="24"/>
          <w:szCs w:val="24"/>
        </w:rPr>
        <w:t>As a general rule</w:t>
      </w:r>
      <w:proofErr w:type="gramEnd"/>
      <w:r>
        <w:rPr>
          <w:rFonts w:ascii="Arial" w:hAnsi="Arial" w:cs="Arial"/>
          <w:sz w:val="24"/>
          <w:szCs w:val="24"/>
        </w:rPr>
        <w:t xml:space="preserve"> the appeal court is disinclined to allow a party to raise a point for the first time on appeal but has a discretion to allow or disallow such new point; where it is covered by the pleadings; where it would be unfair to the other party; and where the </w:t>
      </w:r>
      <w:r>
        <w:rPr>
          <w:rFonts w:ascii="Arial" w:hAnsi="Arial" w:cs="Arial"/>
          <w:sz w:val="24"/>
          <w:szCs w:val="24"/>
        </w:rPr>
        <w:lastRenderedPageBreak/>
        <w:t xml:space="preserve">other party would have conducted its case differently had the point been raised earlier in litigation. </w:t>
      </w:r>
    </w:p>
    <w:p w14:paraId="6E6AB5CC" w14:textId="77777777" w:rsidR="00D5428E" w:rsidRDefault="00D5428E" w:rsidP="000B3D57">
      <w:pPr>
        <w:pStyle w:val="NoSpacing"/>
        <w:spacing w:line="360" w:lineRule="auto"/>
        <w:jc w:val="both"/>
        <w:rPr>
          <w:rFonts w:ascii="Arial" w:hAnsi="Arial" w:cs="Arial"/>
          <w:sz w:val="24"/>
          <w:szCs w:val="24"/>
        </w:rPr>
      </w:pPr>
    </w:p>
    <w:p w14:paraId="0ECD4F1E" w14:textId="77777777" w:rsidR="00552D1C" w:rsidRPr="00C1029C" w:rsidRDefault="001B5087" w:rsidP="001B5087">
      <w:pPr>
        <w:pStyle w:val="NoSpacing"/>
        <w:spacing w:line="360" w:lineRule="auto"/>
        <w:jc w:val="both"/>
        <w:rPr>
          <w:rFonts w:ascii="Arial" w:hAnsi="Arial" w:cs="Arial"/>
          <w:sz w:val="24"/>
          <w:szCs w:val="24"/>
        </w:rPr>
      </w:pPr>
      <w:r>
        <w:rPr>
          <w:rFonts w:ascii="Arial" w:hAnsi="Arial" w:cs="Arial"/>
          <w:sz w:val="24"/>
          <w:szCs w:val="24"/>
        </w:rPr>
        <w:t xml:space="preserve">The appeal against the dismissal of the application in the court </w:t>
      </w:r>
      <w:r w:rsidRPr="001B5087">
        <w:rPr>
          <w:rFonts w:ascii="Arial" w:hAnsi="Arial" w:cs="Arial"/>
          <w:i/>
          <w:sz w:val="24"/>
          <w:szCs w:val="24"/>
        </w:rPr>
        <w:t>a quo</w:t>
      </w:r>
      <w:r>
        <w:rPr>
          <w:rFonts w:ascii="Arial" w:hAnsi="Arial" w:cs="Arial"/>
          <w:sz w:val="24"/>
          <w:szCs w:val="24"/>
        </w:rPr>
        <w:t xml:space="preserve">, is upheld and the decision of the court </w:t>
      </w:r>
      <w:r w:rsidRPr="001B5087">
        <w:rPr>
          <w:rFonts w:ascii="Arial" w:hAnsi="Arial" w:cs="Arial"/>
          <w:i/>
          <w:sz w:val="24"/>
          <w:szCs w:val="24"/>
        </w:rPr>
        <w:t>a quo</w:t>
      </w:r>
      <w:r>
        <w:rPr>
          <w:rFonts w:ascii="Arial" w:hAnsi="Arial" w:cs="Arial"/>
          <w:sz w:val="24"/>
          <w:szCs w:val="24"/>
        </w:rPr>
        <w:t xml:space="preserve"> is set aside with costs.</w:t>
      </w:r>
    </w:p>
    <w:p w14:paraId="7560FD0C" w14:textId="77777777" w:rsidR="00BD118B" w:rsidRPr="00991107" w:rsidRDefault="00BD118B" w:rsidP="00BD118B">
      <w:pPr>
        <w:pStyle w:val="NoSpacing"/>
        <w:rPr>
          <w:rFonts w:ascii="Arial" w:hAnsi="Arial" w:cs="Arial"/>
          <w:sz w:val="24"/>
          <w:szCs w:val="24"/>
        </w:rPr>
      </w:pPr>
      <w:r>
        <w:rPr>
          <w:rFonts w:ascii="Arial" w:hAnsi="Arial" w:cs="Arial"/>
          <w:sz w:val="24"/>
          <w:szCs w:val="24"/>
        </w:rPr>
        <w:t>___________________________________________________________________</w:t>
      </w:r>
    </w:p>
    <w:p w14:paraId="24D8BCAF" w14:textId="77777777" w:rsidR="00BD118B" w:rsidRPr="00991107" w:rsidRDefault="00BD118B" w:rsidP="00BD118B">
      <w:pPr>
        <w:pStyle w:val="NoSpacing"/>
        <w:rPr>
          <w:rFonts w:ascii="Arial" w:hAnsi="Arial" w:cs="Arial"/>
          <w:sz w:val="24"/>
          <w:szCs w:val="24"/>
        </w:rPr>
      </w:pPr>
    </w:p>
    <w:p w14:paraId="29CB3ADA" w14:textId="77777777" w:rsidR="00BD118B" w:rsidRPr="00970591" w:rsidRDefault="00BD118B" w:rsidP="00BD118B">
      <w:pPr>
        <w:pStyle w:val="NoSpacing"/>
        <w:jc w:val="center"/>
        <w:rPr>
          <w:rFonts w:ascii="Arial" w:hAnsi="Arial" w:cs="Arial"/>
          <w:b/>
          <w:sz w:val="24"/>
          <w:szCs w:val="24"/>
        </w:rPr>
      </w:pPr>
      <w:r w:rsidRPr="00D11C85">
        <w:rPr>
          <w:rFonts w:ascii="Arial" w:hAnsi="Arial" w:cs="Arial"/>
          <w:b/>
          <w:sz w:val="24"/>
          <w:szCs w:val="24"/>
        </w:rPr>
        <w:t>APPEAL JUDGMENT</w:t>
      </w:r>
    </w:p>
    <w:p w14:paraId="749D764A" w14:textId="77777777" w:rsidR="00BD118B" w:rsidRPr="00991107" w:rsidRDefault="00BD118B" w:rsidP="00BD118B">
      <w:pPr>
        <w:pStyle w:val="NoSpacing"/>
        <w:rPr>
          <w:rFonts w:ascii="Arial" w:hAnsi="Arial" w:cs="Arial"/>
          <w:sz w:val="24"/>
          <w:szCs w:val="24"/>
        </w:rPr>
      </w:pPr>
      <w:r>
        <w:rPr>
          <w:rFonts w:ascii="Arial" w:hAnsi="Arial" w:cs="Arial"/>
          <w:sz w:val="24"/>
          <w:szCs w:val="24"/>
        </w:rPr>
        <w:t>____________________________________________________________________</w:t>
      </w:r>
    </w:p>
    <w:p w14:paraId="57CFDE75" w14:textId="77777777" w:rsidR="00BD118B" w:rsidRDefault="00BD118B" w:rsidP="00BD118B">
      <w:pPr>
        <w:pStyle w:val="NoSpacing"/>
        <w:rPr>
          <w:rFonts w:ascii="Arial" w:hAnsi="Arial" w:cs="Arial"/>
          <w:sz w:val="24"/>
          <w:szCs w:val="24"/>
        </w:rPr>
      </w:pPr>
    </w:p>
    <w:p w14:paraId="5C9605CB" w14:textId="77777777" w:rsidR="00BD118B" w:rsidRPr="00991107" w:rsidRDefault="00BD118B" w:rsidP="00BD118B">
      <w:pPr>
        <w:pStyle w:val="NoSpacing"/>
        <w:rPr>
          <w:rFonts w:ascii="Arial" w:hAnsi="Arial" w:cs="Arial"/>
          <w:sz w:val="24"/>
          <w:szCs w:val="24"/>
        </w:rPr>
      </w:pPr>
    </w:p>
    <w:p w14:paraId="02692E0B" w14:textId="77777777" w:rsidR="00BD118B" w:rsidRPr="00991107" w:rsidRDefault="00BD118B" w:rsidP="00BD118B">
      <w:pPr>
        <w:pStyle w:val="NoSpacing"/>
        <w:spacing w:line="480" w:lineRule="auto"/>
        <w:jc w:val="both"/>
        <w:rPr>
          <w:rFonts w:ascii="Arial" w:hAnsi="Arial" w:cs="Arial"/>
          <w:sz w:val="24"/>
          <w:szCs w:val="24"/>
        </w:rPr>
      </w:pPr>
      <w:r>
        <w:rPr>
          <w:rFonts w:ascii="Arial" w:hAnsi="Arial" w:cs="Arial"/>
          <w:sz w:val="24"/>
          <w:szCs w:val="24"/>
        </w:rPr>
        <w:t>HOFF JA (MAINGA JA and LIEBENBERG AJA concurring):</w:t>
      </w:r>
    </w:p>
    <w:p w14:paraId="181801B0" w14:textId="77777777" w:rsidR="00BD118B" w:rsidRDefault="006814C6"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 15 November 2012 the </w:t>
      </w:r>
      <w:r w:rsidR="00FF2F7D">
        <w:rPr>
          <w:rFonts w:ascii="Arial" w:hAnsi="Arial" w:cs="Arial"/>
          <w:sz w:val="24"/>
          <w:szCs w:val="24"/>
        </w:rPr>
        <w:t xml:space="preserve">appellant (applicant </w:t>
      </w:r>
      <w:r w:rsidR="00FF2F7D" w:rsidRPr="00FF2F7D">
        <w:rPr>
          <w:rFonts w:ascii="Arial" w:hAnsi="Arial" w:cs="Arial"/>
          <w:i/>
          <w:sz w:val="24"/>
          <w:szCs w:val="24"/>
        </w:rPr>
        <w:t>a quo</w:t>
      </w:r>
      <w:r w:rsidR="00FF2F7D">
        <w:rPr>
          <w:rFonts w:ascii="Arial" w:hAnsi="Arial" w:cs="Arial"/>
          <w:sz w:val="24"/>
          <w:szCs w:val="24"/>
        </w:rPr>
        <w:t>)</w:t>
      </w:r>
      <w:r>
        <w:rPr>
          <w:rFonts w:ascii="Arial" w:hAnsi="Arial" w:cs="Arial"/>
          <w:sz w:val="24"/>
          <w:szCs w:val="24"/>
        </w:rPr>
        <w:t xml:space="preserve"> launched an application in the High Court (court </w:t>
      </w:r>
      <w:r w:rsidRPr="005A25B8">
        <w:rPr>
          <w:rFonts w:ascii="Arial" w:hAnsi="Arial" w:cs="Arial"/>
          <w:i/>
          <w:sz w:val="24"/>
          <w:szCs w:val="24"/>
        </w:rPr>
        <w:t>a quo</w:t>
      </w:r>
      <w:r>
        <w:rPr>
          <w:rFonts w:ascii="Arial" w:hAnsi="Arial" w:cs="Arial"/>
          <w:sz w:val="24"/>
          <w:szCs w:val="24"/>
        </w:rPr>
        <w:t>) in which the applicant sought an order declaring and ordering that the judgment granted against the responde</w:t>
      </w:r>
      <w:r w:rsidR="00FF019E">
        <w:rPr>
          <w:rFonts w:ascii="Arial" w:hAnsi="Arial" w:cs="Arial"/>
          <w:sz w:val="24"/>
          <w:szCs w:val="24"/>
        </w:rPr>
        <w:t>nts by the District Court of Rot</w:t>
      </w:r>
      <w:r>
        <w:rPr>
          <w:rFonts w:ascii="Arial" w:hAnsi="Arial" w:cs="Arial"/>
          <w:sz w:val="24"/>
          <w:szCs w:val="24"/>
        </w:rPr>
        <w:t>terdam, in the Netherlands, on 22 February 2012 is enforceable and executable against the respondents in Namibia, jointly and severally.</w:t>
      </w:r>
    </w:p>
    <w:p w14:paraId="6C057E6D" w14:textId="77777777" w:rsidR="006814C6" w:rsidRDefault="006814C6" w:rsidP="006814C6">
      <w:pPr>
        <w:pStyle w:val="NoSpacing"/>
        <w:spacing w:line="480" w:lineRule="auto"/>
        <w:jc w:val="both"/>
        <w:rPr>
          <w:rFonts w:ascii="Arial" w:hAnsi="Arial" w:cs="Arial"/>
          <w:sz w:val="24"/>
          <w:szCs w:val="24"/>
        </w:rPr>
      </w:pPr>
    </w:p>
    <w:p w14:paraId="29D00300" w14:textId="77777777" w:rsidR="005A25B8" w:rsidRDefault="006814C6" w:rsidP="005A25B8">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this regard</w:t>
      </w:r>
      <w:r w:rsidR="00D11C85">
        <w:rPr>
          <w:rFonts w:ascii="Arial" w:hAnsi="Arial" w:cs="Arial"/>
          <w:sz w:val="24"/>
          <w:szCs w:val="24"/>
        </w:rPr>
        <w:t>,</w:t>
      </w:r>
      <w:r>
        <w:rPr>
          <w:rFonts w:ascii="Arial" w:hAnsi="Arial" w:cs="Arial"/>
          <w:sz w:val="24"/>
          <w:szCs w:val="24"/>
        </w:rPr>
        <w:t xml:space="preserve"> the applicant </w:t>
      </w:r>
      <w:r w:rsidR="00FF2F7D">
        <w:rPr>
          <w:rFonts w:ascii="Arial" w:hAnsi="Arial" w:cs="Arial"/>
          <w:sz w:val="24"/>
          <w:szCs w:val="24"/>
        </w:rPr>
        <w:t xml:space="preserve">(appellant) </w:t>
      </w:r>
      <w:r>
        <w:rPr>
          <w:rFonts w:ascii="Arial" w:hAnsi="Arial" w:cs="Arial"/>
          <w:sz w:val="24"/>
          <w:szCs w:val="24"/>
        </w:rPr>
        <w:t>sought an order directing the respondents, jointly</w:t>
      </w:r>
      <w:r w:rsidR="005A25B8">
        <w:rPr>
          <w:rFonts w:ascii="Arial" w:hAnsi="Arial" w:cs="Arial"/>
          <w:sz w:val="24"/>
          <w:szCs w:val="24"/>
        </w:rPr>
        <w:t xml:space="preserve"> and </w:t>
      </w:r>
      <w:r w:rsidR="00D72E0D">
        <w:rPr>
          <w:rFonts w:ascii="Arial" w:hAnsi="Arial" w:cs="Arial"/>
          <w:sz w:val="24"/>
          <w:szCs w:val="24"/>
        </w:rPr>
        <w:t>severally, to pay the applicant:</w:t>
      </w:r>
    </w:p>
    <w:p w14:paraId="2C0FE3F4" w14:textId="77777777" w:rsidR="005A25B8" w:rsidRDefault="00D72E0D" w:rsidP="005A25B8">
      <w:pPr>
        <w:pStyle w:val="NoSpacing"/>
        <w:spacing w:line="480" w:lineRule="auto"/>
        <w:jc w:val="both"/>
        <w:rPr>
          <w:rFonts w:ascii="Arial" w:hAnsi="Arial" w:cs="Arial"/>
          <w:sz w:val="24"/>
          <w:szCs w:val="24"/>
        </w:rPr>
      </w:pPr>
      <w:r>
        <w:rPr>
          <w:rFonts w:ascii="Arial" w:hAnsi="Arial" w:cs="Arial"/>
          <w:sz w:val="24"/>
          <w:szCs w:val="24"/>
        </w:rPr>
        <w:tab/>
      </w:r>
    </w:p>
    <w:p w14:paraId="78A8D005" w14:textId="77777777" w:rsidR="005A25B8" w:rsidRDefault="00CD6D53" w:rsidP="00B50FA8">
      <w:pPr>
        <w:pStyle w:val="NoSpacing"/>
        <w:numPr>
          <w:ilvl w:val="0"/>
          <w:numId w:val="7"/>
        </w:numPr>
        <w:spacing w:line="480" w:lineRule="auto"/>
        <w:ind w:hanging="731"/>
        <w:jc w:val="both"/>
        <w:rPr>
          <w:rFonts w:ascii="Arial" w:hAnsi="Arial" w:cs="Arial"/>
          <w:sz w:val="24"/>
          <w:szCs w:val="24"/>
        </w:rPr>
      </w:pPr>
      <w:r>
        <w:rPr>
          <w:rFonts w:ascii="Arial" w:hAnsi="Arial" w:cs="Arial"/>
          <w:sz w:val="24"/>
          <w:szCs w:val="24"/>
        </w:rPr>
        <w:t>T</w:t>
      </w:r>
      <w:r w:rsidR="005A25B8" w:rsidRPr="00B50FA8">
        <w:rPr>
          <w:rFonts w:ascii="Arial" w:hAnsi="Arial" w:cs="Arial"/>
          <w:sz w:val="24"/>
          <w:szCs w:val="24"/>
        </w:rPr>
        <w:t xml:space="preserve">he amount of </w:t>
      </w:r>
      <w:r w:rsidR="00017273" w:rsidRPr="00B50FA8">
        <w:rPr>
          <w:rFonts w:ascii="Arial" w:hAnsi="Arial" w:cs="Arial"/>
          <w:sz w:val="24"/>
          <w:szCs w:val="24"/>
        </w:rPr>
        <w:t>€</w:t>
      </w:r>
      <w:r w:rsidR="005A25B8" w:rsidRPr="00B50FA8">
        <w:rPr>
          <w:rFonts w:ascii="Arial" w:hAnsi="Arial" w:cs="Arial"/>
          <w:sz w:val="24"/>
          <w:szCs w:val="24"/>
        </w:rPr>
        <w:t xml:space="preserve">398 081,04 reflecting the capital portion of the applicant’s </w:t>
      </w:r>
      <w:proofErr w:type="gramStart"/>
      <w:r w:rsidR="005A25B8" w:rsidRPr="00B50FA8">
        <w:rPr>
          <w:rFonts w:ascii="Arial" w:hAnsi="Arial" w:cs="Arial"/>
          <w:sz w:val="24"/>
          <w:szCs w:val="24"/>
        </w:rPr>
        <w:t>claim;</w:t>
      </w:r>
      <w:proofErr w:type="gramEnd"/>
    </w:p>
    <w:p w14:paraId="7F413B7C" w14:textId="77777777" w:rsidR="00B50FA8" w:rsidRDefault="00B50FA8" w:rsidP="00B50FA8">
      <w:pPr>
        <w:pStyle w:val="NoSpacing"/>
        <w:spacing w:line="480" w:lineRule="auto"/>
        <w:ind w:left="1440"/>
        <w:jc w:val="both"/>
        <w:rPr>
          <w:rFonts w:ascii="Arial" w:hAnsi="Arial" w:cs="Arial"/>
          <w:sz w:val="24"/>
          <w:szCs w:val="24"/>
        </w:rPr>
      </w:pPr>
    </w:p>
    <w:p w14:paraId="04940501" w14:textId="77777777" w:rsidR="005A25B8" w:rsidRDefault="00CD6D53" w:rsidP="00B50FA8">
      <w:pPr>
        <w:pStyle w:val="NoSpacing"/>
        <w:numPr>
          <w:ilvl w:val="0"/>
          <w:numId w:val="7"/>
        </w:numPr>
        <w:spacing w:line="480" w:lineRule="auto"/>
        <w:ind w:hanging="731"/>
        <w:jc w:val="both"/>
        <w:rPr>
          <w:rFonts w:ascii="Arial" w:hAnsi="Arial" w:cs="Arial"/>
          <w:sz w:val="24"/>
          <w:szCs w:val="24"/>
        </w:rPr>
      </w:pPr>
      <w:r>
        <w:rPr>
          <w:rFonts w:ascii="Arial" w:hAnsi="Arial" w:cs="Arial"/>
          <w:sz w:val="24"/>
          <w:szCs w:val="24"/>
        </w:rPr>
        <w:t>T</w:t>
      </w:r>
      <w:r w:rsidR="005A25B8" w:rsidRPr="00B50FA8">
        <w:rPr>
          <w:rFonts w:ascii="Arial" w:hAnsi="Arial" w:cs="Arial"/>
          <w:sz w:val="24"/>
          <w:szCs w:val="24"/>
        </w:rPr>
        <w:t xml:space="preserve">he amount of </w:t>
      </w:r>
      <w:r w:rsidR="009109CB" w:rsidRPr="00B50FA8">
        <w:rPr>
          <w:rFonts w:ascii="Arial" w:hAnsi="Arial" w:cs="Arial"/>
          <w:sz w:val="24"/>
          <w:szCs w:val="24"/>
        </w:rPr>
        <w:t>€</w:t>
      </w:r>
      <w:r w:rsidR="005A25B8" w:rsidRPr="00B50FA8">
        <w:rPr>
          <w:rFonts w:ascii="Arial" w:hAnsi="Arial" w:cs="Arial"/>
          <w:sz w:val="24"/>
          <w:szCs w:val="24"/>
        </w:rPr>
        <w:t>4529,17 reflecting the legal costs payable to applicant by the respondents, arising from proceedi</w:t>
      </w:r>
      <w:r w:rsidR="00FF019E">
        <w:rPr>
          <w:rFonts w:ascii="Arial" w:hAnsi="Arial" w:cs="Arial"/>
          <w:sz w:val="24"/>
          <w:szCs w:val="24"/>
        </w:rPr>
        <w:t xml:space="preserve">ngs in the District Court of </w:t>
      </w:r>
      <w:proofErr w:type="gramStart"/>
      <w:r w:rsidR="00FF019E">
        <w:rPr>
          <w:rFonts w:ascii="Arial" w:hAnsi="Arial" w:cs="Arial"/>
          <w:sz w:val="24"/>
          <w:szCs w:val="24"/>
        </w:rPr>
        <w:t>Rot</w:t>
      </w:r>
      <w:r w:rsidR="005A25B8" w:rsidRPr="00B50FA8">
        <w:rPr>
          <w:rFonts w:ascii="Arial" w:hAnsi="Arial" w:cs="Arial"/>
          <w:sz w:val="24"/>
          <w:szCs w:val="24"/>
        </w:rPr>
        <w:t>terdam;</w:t>
      </w:r>
      <w:proofErr w:type="gramEnd"/>
    </w:p>
    <w:p w14:paraId="3D909BB4" w14:textId="77777777" w:rsidR="00B50FA8" w:rsidRDefault="00B50FA8" w:rsidP="00B50FA8">
      <w:pPr>
        <w:pStyle w:val="NoSpacing"/>
        <w:spacing w:line="480" w:lineRule="auto"/>
        <w:ind w:left="1440"/>
        <w:jc w:val="both"/>
        <w:rPr>
          <w:rFonts w:ascii="Arial" w:hAnsi="Arial" w:cs="Arial"/>
          <w:sz w:val="24"/>
          <w:szCs w:val="24"/>
        </w:rPr>
      </w:pPr>
    </w:p>
    <w:p w14:paraId="6FB225E6" w14:textId="77777777" w:rsidR="005A25B8" w:rsidRDefault="00CD6D53" w:rsidP="00BD118B">
      <w:pPr>
        <w:pStyle w:val="NoSpacing"/>
        <w:numPr>
          <w:ilvl w:val="0"/>
          <w:numId w:val="7"/>
        </w:numPr>
        <w:spacing w:line="480" w:lineRule="auto"/>
        <w:ind w:hanging="731"/>
        <w:jc w:val="both"/>
        <w:rPr>
          <w:rFonts w:ascii="Arial" w:hAnsi="Arial" w:cs="Arial"/>
          <w:sz w:val="24"/>
          <w:szCs w:val="24"/>
        </w:rPr>
      </w:pPr>
      <w:r>
        <w:rPr>
          <w:rFonts w:ascii="Arial" w:hAnsi="Arial" w:cs="Arial"/>
          <w:sz w:val="24"/>
          <w:szCs w:val="24"/>
        </w:rPr>
        <w:lastRenderedPageBreak/>
        <w:t>I</w:t>
      </w:r>
      <w:r w:rsidR="005A25B8" w:rsidRPr="00B50FA8">
        <w:rPr>
          <w:rFonts w:ascii="Arial" w:hAnsi="Arial" w:cs="Arial"/>
          <w:sz w:val="24"/>
          <w:szCs w:val="24"/>
        </w:rPr>
        <w:t>nterest at the rate of 8% per annum on the sum of:</w:t>
      </w:r>
    </w:p>
    <w:p w14:paraId="2064DCC5" w14:textId="77777777" w:rsidR="00D5428E" w:rsidRPr="00266382" w:rsidRDefault="00D5428E" w:rsidP="00D5428E">
      <w:pPr>
        <w:pStyle w:val="NoSpacing"/>
        <w:spacing w:line="480" w:lineRule="auto"/>
        <w:ind w:left="1440"/>
        <w:jc w:val="both"/>
        <w:rPr>
          <w:rFonts w:ascii="Arial" w:hAnsi="Arial" w:cs="Arial"/>
          <w:sz w:val="24"/>
          <w:szCs w:val="24"/>
        </w:rPr>
      </w:pPr>
    </w:p>
    <w:p w14:paraId="587640EA" w14:textId="77777777" w:rsidR="005A25B8" w:rsidRDefault="00017273" w:rsidP="00B50FA8">
      <w:pPr>
        <w:pStyle w:val="NoSpacing"/>
        <w:numPr>
          <w:ilvl w:val="0"/>
          <w:numId w:val="8"/>
        </w:numPr>
        <w:spacing w:line="480" w:lineRule="auto"/>
        <w:ind w:hanging="600"/>
        <w:jc w:val="both"/>
        <w:rPr>
          <w:rFonts w:ascii="Arial" w:hAnsi="Arial" w:cs="Arial"/>
          <w:sz w:val="24"/>
          <w:szCs w:val="24"/>
        </w:rPr>
      </w:pPr>
      <w:r w:rsidRPr="00B50FA8">
        <w:rPr>
          <w:rFonts w:ascii="Arial" w:hAnsi="Arial" w:cs="Arial"/>
          <w:sz w:val="24"/>
          <w:szCs w:val="24"/>
        </w:rPr>
        <w:t>€</w:t>
      </w:r>
      <w:r w:rsidR="005A25B8" w:rsidRPr="00B50FA8">
        <w:rPr>
          <w:rFonts w:ascii="Arial" w:hAnsi="Arial" w:cs="Arial"/>
          <w:sz w:val="24"/>
          <w:szCs w:val="24"/>
        </w:rPr>
        <w:t xml:space="preserve">199 040,52 representing the first rental amount that fell due to applicant 15 days after the date of invoice date in terms of which the due date for the payment of the first invoice was 4 June </w:t>
      </w:r>
      <w:proofErr w:type="gramStart"/>
      <w:r w:rsidR="005A25B8" w:rsidRPr="00B50FA8">
        <w:rPr>
          <w:rFonts w:ascii="Arial" w:hAnsi="Arial" w:cs="Arial"/>
          <w:sz w:val="24"/>
          <w:szCs w:val="24"/>
        </w:rPr>
        <w:t>2011;</w:t>
      </w:r>
      <w:proofErr w:type="gramEnd"/>
    </w:p>
    <w:p w14:paraId="4BA5388F" w14:textId="77777777" w:rsidR="00B50FA8" w:rsidRDefault="00B50FA8" w:rsidP="00B50FA8">
      <w:pPr>
        <w:pStyle w:val="NoSpacing"/>
        <w:spacing w:line="480" w:lineRule="auto"/>
        <w:ind w:left="2160"/>
        <w:jc w:val="both"/>
        <w:rPr>
          <w:rFonts w:ascii="Arial" w:hAnsi="Arial" w:cs="Arial"/>
          <w:sz w:val="24"/>
          <w:szCs w:val="24"/>
        </w:rPr>
      </w:pPr>
    </w:p>
    <w:p w14:paraId="1C77A0D7" w14:textId="77777777" w:rsidR="00D72E0D" w:rsidRDefault="00017273" w:rsidP="00D72E0D">
      <w:pPr>
        <w:pStyle w:val="NoSpacing"/>
        <w:numPr>
          <w:ilvl w:val="0"/>
          <w:numId w:val="8"/>
        </w:numPr>
        <w:spacing w:line="480" w:lineRule="auto"/>
        <w:ind w:hanging="600"/>
        <w:jc w:val="both"/>
        <w:rPr>
          <w:rFonts w:ascii="Arial" w:hAnsi="Arial" w:cs="Arial"/>
          <w:sz w:val="24"/>
          <w:szCs w:val="24"/>
        </w:rPr>
      </w:pPr>
      <w:r w:rsidRPr="00B50FA8">
        <w:rPr>
          <w:rFonts w:ascii="Arial" w:hAnsi="Arial" w:cs="Arial"/>
          <w:sz w:val="24"/>
          <w:szCs w:val="24"/>
        </w:rPr>
        <w:t>€</w:t>
      </w:r>
      <w:r w:rsidR="0090631D" w:rsidRPr="00B50FA8">
        <w:rPr>
          <w:rFonts w:ascii="Arial" w:hAnsi="Arial" w:cs="Arial"/>
          <w:sz w:val="24"/>
          <w:szCs w:val="24"/>
        </w:rPr>
        <w:t xml:space="preserve">199 040,52 representing </w:t>
      </w:r>
      <w:r w:rsidR="005820D6">
        <w:rPr>
          <w:rFonts w:ascii="Arial" w:hAnsi="Arial" w:cs="Arial"/>
          <w:sz w:val="24"/>
          <w:szCs w:val="24"/>
        </w:rPr>
        <w:t>the second rental that</w:t>
      </w:r>
      <w:r w:rsidR="0090631D" w:rsidRPr="00B50FA8">
        <w:rPr>
          <w:rFonts w:ascii="Arial" w:hAnsi="Arial" w:cs="Arial"/>
          <w:sz w:val="24"/>
          <w:szCs w:val="24"/>
        </w:rPr>
        <w:t xml:space="preserve"> fell due on 4 July 2011</w:t>
      </w:r>
      <w:r w:rsidRPr="00B50FA8">
        <w:rPr>
          <w:rFonts w:ascii="Arial" w:hAnsi="Arial" w:cs="Arial"/>
          <w:sz w:val="24"/>
          <w:szCs w:val="24"/>
        </w:rPr>
        <w:t xml:space="preserve"> to date of the order made by the Honourable court</w:t>
      </w:r>
      <w:r w:rsidR="00FF2F7D">
        <w:rPr>
          <w:rFonts w:ascii="Arial" w:hAnsi="Arial" w:cs="Arial"/>
          <w:sz w:val="24"/>
          <w:szCs w:val="24"/>
        </w:rPr>
        <w:t>.</w:t>
      </w:r>
    </w:p>
    <w:p w14:paraId="3462183F" w14:textId="77777777" w:rsidR="00D72E0D" w:rsidRPr="00D72E0D" w:rsidRDefault="00D72E0D" w:rsidP="00D72E0D">
      <w:pPr>
        <w:pStyle w:val="NoSpacing"/>
        <w:spacing w:line="480" w:lineRule="auto"/>
        <w:ind w:left="2160"/>
        <w:jc w:val="both"/>
        <w:rPr>
          <w:rFonts w:ascii="Arial" w:hAnsi="Arial" w:cs="Arial"/>
          <w:sz w:val="24"/>
          <w:szCs w:val="24"/>
        </w:rPr>
      </w:pPr>
    </w:p>
    <w:p w14:paraId="3248EEF2" w14:textId="77777777" w:rsidR="0090631D" w:rsidRDefault="00CD6D53" w:rsidP="00D72E0D">
      <w:pPr>
        <w:pStyle w:val="NoSpacing"/>
        <w:numPr>
          <w:ilvl w:val="0"/>
          <w:numId w:val="7"/>
        </w:numPr>
        <w:spacing w:line="480" w:lineRule="auto"/>
        <w:ind w:hanging="731"/>
        <w:jc w:val="both"/>
        <w:rPr>
          <w:rFonts w:ascii="Arial" w:hAnsi="Arial" w:cs="Arial"/>
          <w:sz w:val="24"/>
          <w:szCs w:val="24"/>
        </w:rPr>
      </w:pPr>
      <w:r>
        <w:rPr>
          <w:rFonts w:ascii="Arial" w:hAnsi="Arial" w:cs="Arial"/>
          <w:sz w:val="24"/>
          <w:szCs w:val="24"/>
        </w:rPr>
        <w:t>I</w:t>
      </w:r>
      <w:r w:rsidR="0090631D" w:rsidRPr="00D72E0D">
        <w:rPr>
          <w:rFonts w:ascii="Arial" w:hAnsi="Arial" w:cs="Arial"/>
          <w:sz w:val="24"/>
          <w:szCs w:val="24"/>
        </w:rPr>
        <w:t xml:space="preserve">nterest at the </w:t>
      </w:r>
      <w:r w:rsidR="0090631D" w:rsidRPr="00D72E0D">
        <w:rPr>
          <w:rFonts w:ascii="Arial" w:hAnsi="Arial" w:cs="Arial"/>
          <w:i/>
          <w:sz w:val="24"/>
          <w:szCs w:val="24"/>
        </w:rPr>
        <w:t>mora</w:t>
      </w:r>
      <w:r w:rsidR="0090631D" w:rsidRPr="00D72E0D">
        <w:rPr>
          <w:rFonts w:ascii="Arial" w:hAnsi="Arial" w:cs="Arial"/>
          <w:sz w:val="24"/>
          <w:szCs w:val="24"/>
        </w:rPr>
        <w:t xml:space="preserve"> rate of Namibia namely 20% as the interest rate applicable from </w:t>
      </w:r>
      <w:r w:rsidR="00017273" w:rsidRPr="00D72E0D">
        <w:rPr>
          <w:rFonts w:ascii="Arial" w:hAnsi="Arial" w:cs="Arial"/>
          <w:sz w:val="24"/>
          <w:szCs w:val="24"/>
        </w:rPr>
        <w:t xml:space="preserve">the </w:t>
      </w:r>
      <w:r w:rsidR="0090631D" w:rsidRPr="00D72E0D">
        <w:rPr>
          <w:rFonts w:ascii="Arial" w:hAnsi="Arial" w:cs="Arial"/>
          <w:sz w:val="24"/>
          <w:szCs w:val="24"/>
        </w:rPr>
        <w:t xml:space="preserve">date of the order of this court to all amounts ordered to be paid to the applicant, calculated from the date of such order until the date of final payment of all such </w:t>
      </w:r>
      <w:proofErr w:type="gramStart"/>
      <w:r w:rsidR="0090631D" w:rsidRPr="00D72E0D">
        <w:rPr>
          <w:rFonts w:ascii="Arial" w:hAnsi="Arial" w:cs="Arial"/>
          <w:sz w:val="24"/>
          <w:szCs w:val="24"/>
        </w:rPr>
        <w:t>amounts;</w:t>
      </w:r>
      <w:proofErr w:type="gramEnd"/>
    </w:p>
    <w:p w14:paraId="33038D63" w14:textId="77777777" w:rsidR="00D72E0D" w:rsidRDefault="00D72E0D" w:rsidP="00D72E0D">
      <w:pPr>
        <w:pStyle w:val="NoSpacing"/>
        <w:spacing w:line="480" w:lineRule="auto"/>
        <w:ind w:left="1440"/>
        <w:jc w:val="both"/>
        <w:rPr>
          <w:rFonts w:ascii="Arial" w:hAnsi="Arial" w:cs="Arial"/>
          <w:sz w:val="24"/>
          <w:szCs w:val="24"/>
        </w:rPr>
      </w:pPr>
    </w:p>
    <w:p w14:paraId="2A53CFC8" w14:textId="77777777" w:rsidR="0090631D" w:rsidRDefault="00CD6D53" w:rsidP="00D72E0D">
      <w:pPr>
        <w:pStyle w:val="NoSpacing"/>
        <w:numPr>
          <w:ilvl w:val="0"/>
          <w:numId w:val="7"/>
        </w:numPr>
        <w:spacing w:line="480" w:lineRule="auto"/>
        <w:ind w:hanging="731"/>
        <w:jc w:val="both"/>
        <w:rPr>
          <w:rFonts w:ascii="Arial" w:hAnsi="Arial" w:cs="Arial"/>
          <w:sz w:val="24"/>
          <w:szCs w:val="24"/>
        </w:rPr>
      </w:pPr>
      <w:r>
        <w:rPr>
          <w:rFonts w:ascii="Arial" w:hAnsi="Arial" w:cs="Arial"/>
          <w:sz w:val="24"/>
          <w:szCs w:val="24"/>
        </w:rPr>
        <w:t>T</w:t>
      </w:r>
      <w:r w:rsidR="0090631D" w:rsidRPr="00D72E0D">
        <w:rPr>
          <w:rFonts w:ascii="Arial" w:hAnsi="Arial" w:cs="Arial"/>
          <w:sz w:val="24"/>
          <w:szCs w:val="24"/>
        </w:rPr>
        <w:t>he costs of the proceedings incurred by the applicant in Namibia, on the scale as between party and party; and</w:t>
      </w:r>
    </w:p>
    <w:p w14:paraId="6C56E3B3" w14:textId="77777777" w:rsidR="00D72E0D" w:rsidRDefault="00D72E0D" w:rsidP="00D72E0D">
      <w:pPr>
        <w:pStyle w:val="NoSpacing"/>
        <w:spacing w:line="480" w:lineRule="auto"/>
        <w:ind w:left="1440"/>
        <w:jc w:val="both"/>
        <w:rPr>
          <w:rFonts w:ascii="Arial" w:hAnsi="Arial" w:cs="Arial"/>
          <w:sz w:val="24"/>
          <w:szCs w:val="24"/>
        </w:rPr>
      </w:pPr>
    </w:p>
    <w:p w14:paraId="5C6A4522" w14:textId="77777777" w:rsidR="0090631D" w:rsidRPr="00D72E0D" w:rsidRDefault="00CD6D53" w:rsidP="00D72E0D">
      <w:pPr>
        <w:pStyle w:val="NoSpacing"/>
        <w:numPr>
          <w:ilvl w:val="0"/>
          <w:numId w:val="7"/>
        </w:numPr>
        <w:spacing w:line="480" w:lineRule="auto"/>
        <w:ind w:hanging="731"/>
        <w:jc w:val="both"/>
        <w:rPr>
          <w:rFonts w:ascii="Arial" w:hAnsi="Arial" w:cs="Arial"/>
          <w:sz w:val="24"/>
          <w:szCs w:val="24"/>
        </w:rPr>
      </w:pPr>
      <w:r>
        <w:rPr>
          <w:rFonts w:ascii="Arial" w:hAnsi="Arial" w:cs="Arial"/>
          <w:i/>
          <w:sz w:val="24"/>
          <w:szCs w:val="24"/>
        </w:rPr>
        <w:t>M</w:t>
      </w:r>
      <w:r w:rsidR="0090631D" w:rsidRPr="00D72E0D">
        <w:rPr>
          <w:rFonts w:ascii="Arial" w:hAnsi="Arial" w:cs="Arial"/>
          <w:i/>
          <w:sz w:val="24"/>
          <w:szCs w:val="24"/>
        </w:rPr>
        <w:t>ora</w:t>
      </w:r>
      <w:r w:rsidR="0090631D" w:rsidRPr="00D72E0D">
        <w:rPr>
          <w:rFonts w:ascii="Arial" w:hAnsi="Arial" w:cs="Arial"/>
          <w:sz w:val="24"/>
          <w:szCs w:val="24"/>
        </w:rPr>
        <w:t xml:space="preserve"> interest on any amount of costs awarded to applicant, calculated from the date of the </w:t>
      </w:r>
      <w:proofErr w:type="spellStart"/>
      <w:r w:rsidR="0090631D" w:rsidRPr="00D72E0D">
        <w:rPr>
          <w:rFonts w:ascii="Arial" w:hAnsi="Arial" w:cs="Arial"/>
          <w:i/>
          <w:sz w:val="24"/>
          <w:szCs w:val="24"/>
        </w:rPr>
        <w:t>allocatur</w:t>
      </w:r>
      <w:proofErr w:type="spellEnd"/>
      <w:r w:rsidR="0090631D" w:rsidRPr="00D72E0D">
        <w:rPr>
          <w:rFonts w:ascii="Arial" w:hAnsi="Arial" w:cs="Arial"/>
          <w:sz w:val="24"/>
          <w:szCs w:val="24"/>
        </w:rPr>
        <w:t xml:space="preserve"> of the Taxing Master to date of payment thereof.</w:t>
      </w:r>
    </w:p>
    <w:p w14:paraId="73EB13F9" w14:textId="77777777" w:rsidR="005A25B8" w:rsidRDefault="005A25B8" w:rsidP="00BD118B">
      <w:pPr>
        <w:pStyle w:val="NoSpacing"/>
        <w:spacing w:line="480" w:lineRule="auto"/>
        <w:jc w:val="both"/>
        <w:rPr>
          <w:rFonts w:ascii="Arial" w:hAnsi="Arial" w:cs="Arial"/>
          <w:sz w:val="24"/>
          <w:szCs w:val="24"/>
        </w:rPr>
      </w:pPr>
    </w:p>
    <w:p w14:paraId="1C6A2382" w14:textId="77777777" w:rsidR="00BD118B" w:rsidRDefault="0090631D"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90631D">
        <w:rPr>
          <w:rFonts w:ascii="Arial" w:hAnsi="Arial" w:cs="Arial"/>
          <w:i/>
          <w:sz w:val="24"/>
          <w:szCs w:val="24"/>
        </w:rPr>
        <w:t>a quo</w:t>
      </w:r>
      <w:r>
        <w:rPr>
          <w:rFonts w:ascii="Arial" w:hAnsi="Arial" w:cs="Arial"/>
          <w:sz w:val="24"/>
          <w:szCs w:val="24"/>
        </w:rPr>
        <w:t xml:space="preserve"> dismissed applicant’s application and ordered applicant to pay first and second respondents’ costs.</w:t>
      </w:r>
    </w:p>
    <w:p w14:paraId="2EE0E302" w14:textId="77777777" w:rsidR="00BD118B" w:rsidRDefault="00BD118B" w:rsidP="00BD118B">
      <w:pPr>
        <w:pStyle w:val="NoSpacing"/>
        <w:spacing w:line="480" w:lineRule="auto"/>
        <w:jc w:val="both"/>
        <w:rPr>
          <w:rFonts w:ascii="Arial" w:hAnsi="Arial" w:cs="Arial"/>
          <w:sz w:val="24"/>
          <w:szCs w:val="24"/>
        </w:rPr>
      </w:pPr>
    </w:p>
    <w:p w14:paraId="047180B9" w14:textId="77777777" w:rsidR="00BD118B" w:rsidRDefault="0090631D"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For reasons not relevant to the present appeal</w:t>
      </w:r>
      <w:r w:rsidR="00FF2F7D">
        <w:rPr>
          <w:rFonts w:ascii="Arial" w:hAnsi="Arial" w:cs="Arial"/>
          <w:sz w:val="24"/>
          <w:szCs w:val="24"/>
        </w:rPr>
        <w:t>,</w:t>
      </w:r>
      <w:r>
        <w:rPr>
          <w:rFonts w:ascii="Arial" w:hAnsi="Arial" w:cs="Arial"/>
          <w:sz w:val="24"/>
          <w:szCs w:val="24"/>
        </w:rPr>
        <w:t xml:space="preserve"> the third respondent no longer </w:t>
      </w:r>
      <w:r w:rsidR="00A22BA3">
        <w:rPr>
          <w:rFonts w:ascii="Arial" w:hAnsi="Arial" w:cs="Arial"/>
          <w:sz w:val="24"/>
          <w:szCs w:val="24"/>
        </w:rPr>
        <w:t>plays any role in the proceedings</w:t>
      </w:r>
      <w:r w:rsidR="00903455">
        <w:rPr>
          <w:rFonts w:ascii="Arial" w:hAnsi="Arial" w:cs="Arial"/>
          <w:sz w:val="24"/>
          <w:szCs w:val="24"/>
        </w:rPr>
        <w:t>. N</w:t>
      </w:r>
      <w:r w:rsidR="00A22BA3">
        <w:rPr>
          <w:rFonts w:ascii="Arial" w:hAnsi="Arial" w:cs="Arial"/>
          <w:sz w:val="24"/>
          <w:szCs w:val="24"/>
        </w:rPr>
        <w:t xml:space="preserve">o relief is sought against him, </w:t>
      </w:r>
      <w:r w:rsidR="00903455">
        <w:rPr>
          <w:rFonts w:ascii="Arial" w:hAnsi="Arial" w:cs="Arial"/>
          <w:sz w:val="24"/>
          <w:szCs w:val="24"/>
        </w:rPr>
        <w:t>neither is he</w:t>
      </w:r>
      <w:r w:rsidR="00A22BA3">
        <w:rPr>
          <w:rFonts w:ascii="Arial" w:hAnsi="Arial" w:cs="Arial"/>
          <w:sz w:val="24"/>
          <w:szCs w:val="24"/>
        </w:rPr>
        <w:t xml:space="preserve"> cited as a party to the appeal</w:t>
      </w:r>
      <w:r w:rsidR="00903455">
        <w:rPr>
          <w:rFonts w:ascii="Arial" w:hAnsi="Arial" w:cs="Arial"/>
          <w:sz w:val="24"/>
          <w:szCs w:val="24"/>
        </w:rPr>
        <w:t xml:space="preserve"> and</w:t>
      </w:r>
      <w:r w:rsidR="00A22BA3">
        <w:rPr>
          <w:rFonts w:ascii="Arial" w:hAnsi="Arial" w:cs="Arial"/>
          <w:sz w:val="24"/>
          <w:szCs w:val="24"/>
        </w:rPr>
        <w:t xml:space="preserve"> is referred to purely for purposes of lending context to the contents of appellant’s appeal. </w:t>
      </w:r>
    </w:p>
    <w:p w14:paraId="1163E724" w14:textId="77777777" w:rsidR="00BD118B" w:rsidRDefault="00BD118B" w:rsidP="00BD118B">
      <w:pPr>
        <w:pStyle w:val="NoSpacing"/>
        <w:spacing w:line="480" w:lineRule="auto"/>
        <w:jc w:val="both"/>
        <w:rPr>
          <w:rFonts w:ascii="Arial" w:hAnsi="Arial" w:cs="Arial"/>
          <w:sz w:val="24"/>
          <w:szCs w:val="24"/>
        </w:rPr>
      </w:pPr>
    </w:p>
    <w:p w14:paraId="40A710D1" w14:textId="77777777" w:rsidR="00BD118B" w:rsidRDefault="001E5BA6"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application was opposed by the respondents who raised six points </w:t>
      </w:r>
      <w:r w:rsidRPr="001E5BA6">
        <w:rPr>
          <w:rFonts w:ascii="Arial" w:hAnsi="Arial" w:cs="Arial"/>
          <w:i/>
          <w:sz w:val="24"/>
          <w:szCs w:val="24"/>
        </w:rPr>
        <w:t xml:space="preserve">in </w:t>
      </w:r>
      <w:proofErr w:type="spellStart"/>
      <w:r w:rsidRPr="001E5BA6">
        <w:rPr>
          <w:rFonts w:ascii="Arial" w:hAnsi="Arial" w:cs="Arial"/>
          <w:i/>
          <w:sz w:val="24"/>
          <w:szCs w:val="24"/>
        </w:rPr>
        <w:t>limine</w:t>
      </w:r>
      <w:proofErr w:type="spellEnd"/>
      <w:r>
        <w:rPr>
          <w:rFonts w:ascii="Arial" w:hAnsi="Arial" w:cs="Arial"/>
          <w:sz w:val="24"/>
          <w:szCs w:val="24"/>
        </w:rPr>
        <w:t xml:space="preserve">. The court </w:t>
      </w:r>
      <w:r w:rsidRPr="001E5BA6">
        <w:rPr>
          <w:rFonts w:ascii="Arial" w:hAnsi="Arial" w:cs="Arial"/>
          <w:i/>
          <w:sz w:val="24"/>
          <w:szCs w:val="24"/>
        </w:rPr>
        <w:t>a quo</w:t>
      </w:r>
      <w:r>
        <w:rPr>
          <w:rFonts w:ascii="Arial" w:hAnsi="Arial" w:cs="Arial"/>
          <w:sz w:val="24"/>
          <w:szCs w:val="24"/>
        </w:rPr>
        <w:t xml:space="preserve"> in its judgment dealt</w:t>
      </w:r>
      <w:r w:rsidR="009109CB">
        <w:rPr>
          <w:rFonts w:ascii="Arial" w:hAnsi="Arial" w:cs="Arial"/>
          <w:sz w:val="24"/>
          <w:szCs w:val="24"/>
        </w:rPr>
        <w:t xml:space="preserve"> only with the following points</w:t>
      </w:r>
      <w:r w:rsidR="00903455">
        <w:rPr>
          <w:rFonts w:ascii="Arial" w:hAnsi="Arial" w:cs="Arial"/>
          <w:sz w:val="24"/>
          <w:szCs w:val="24"/>
        </w:rPr>
        <w:t>. T</w:t>
      </w:r>
      <w:r>
        <w:rPr>
          <w:rFonts w:ascii="Arial" w:hAnsi="Arial" w:cs="Arial"/>
          <w:sz w:val="24"/>
          <w:szCs w:val="24"/>
        </w:rPr>
        <w:t>he first point</w:t>
      </w:r>
      <w:r w:rsidR="009109CB">
        <w:rPr>
          <w:rFonts w:ascii="Arial" w:hAnsi="Arial" w:cs="Arial"/>
          <w:sz w:val="24"/>
          <w:szCs w:val="24"/>
        </w:rPr>
        <w:t>,</w:t>
      </w:r>
      <w:r>
        <w:rPr>
          <w:rFonts w:ascii="Arial" w:hAnsi="Arial" w:cs="Arial"/>
          <w:sz w:val="24"/>
          <w:szCs w:val="24"/>
        </w:rPr>
        <w:t xml:space="preserve"> according to the court </w:t>
      </w:r>
      <w:r w:rsidRPr="001E5BA6">
        <w:rPr>
          <w:rFonts w:ascii="Arial" w:hAnsi="Arial" w:cs="Arial"/>
          <w:i/>
          <w:sz w:val="24"/>
          <w:szCs w:val="24"/>
        </w:rPr>
        <w:t>a quo</w:t>
      </w:r>
      <w:r w:rsidR="00BE6A5A">
        <w:rPr>
          <w:rFonts w:ascii="Arial" w:hAnsi="Arial" w:cs="Arial"/>
          <w:sz w:val="24"/>
          <w:szCs w:val="24"/>
        </w:rPr>
        <w:t>,</w:t>
      </w:r>
      <w:r w:rsidRPr="009109CB">
        <w:rPr>
          <w:rFonts w:ascii="Arial" w:hAnsi="Arial" w:cs="Arial"/>
          <w:sz w:val="24"/>
          <w:szCs w:val="24"/>
        </w:rPr>
        <w:t xml:space="preserve"> </w:t>
      </w:r>
      <w:r>
        <w:rPr>
          <w:rFonts w:ascii="Arial" w:hAnsi="Arial" w:cs="Arial"/>
          <w:sz w:val="24"/>
          <w:szCs w:val="24"/>
        </w:rPr>
        <w:t>was that the appellant’s documents which constituted an essential element of the appellant’s cause of action</w:t>
      </w:r>
      <w:r w:rsidR="00903455">
        <w:rPr>
          <w:rFonts w:ascii="Arial" w:hAnsi="Arial" w:cs="Arial"/>
          <w:sz w:val="24"/>
          <w:szCs w:val="24"/>
        </w:rPr>
        <w:t>,</w:t>
      </w:r>
      <w:r>
        <w:rPr>
          <w:rFonts w:ascii="Arial" w:hAnsi="Arial" w:cs="Arial"/>
          <w:sz w:val="24"/>
          <w:szCs w:val="24"/>
        </w:rPr>
        <w:t xml:space="preserve"> were not authenticated as required by the rules of the court </w:t>
      </w:r>
      <w:r w:rsidRPr="001E5BA6">
        <w:rPr>
          <w:rFonts w:ascii="Arial" w:hAnsi="Arial" w:cs="Arial"/>
          <w:i/>
          <w:sz w:val="24"/>
          <w:szCs w:val="24"/>
        </w:rPr>
        <w:t>a quo</w:t>
      </w:r>
      <w:r w:rsidR="00BE6A5A">
        <w:rPr>
          <w:rFonts w:ascii="Arial" w:hAnsi="Arial" w:cs="Arial"/>
          <w:sz w:val="24"/>
          <w:szCs w:val="24"/>
        </w:rPr>
        <w:t>;</w:t>
      </w:r>
      <w:r>
        <w:rPr>
          <w:rFonts w:ascii="Arial" w:hAnsi="Arial" w:cs="Arial"/>
          <w:sz w:val="24"/>
          <w:szCs w:val="24"/>
        </w:rPr>
        <w:t xml:space="preserve"> secondly, that some of the documents which formed part of the app</w:t>
      </w:r>
      <w:r w:rsidR="007128CB">
        <w:rPr>
          <w:rFonts w:ascii="Arial" w:hAnsi="Arial" w:cs="Arial"/>
          <w:sz w:val="24"/>
          <w:szCs w:val="24"/>
        </w:rPr>
        <w:t>ellant</w:t>
      </w:r>
      <w:r>
        <w:rPr>
          <w:rFonts w:ascii="Arial" w:hAnsi="Arial" w:cs="Arial"/>
          <w:sz w:val="24"/>
          <w:szCs w:val="24"/>
        </w:rPr>
        <w:t>’s evidence and pleadings were not translated from the</w:t>
      </w:r>
      <w:r w:rsidR="00266AB4">
        <w:rPr>
          <w:rFonts w:ascii="Arial" w:hAnsi="Arial" w:cs="Arial"/>
          <w:sz w:val="24"/>
          <w:szCs w:val="24"/>
        </w:rPr>
        <w:t xml:space="preserve"> Dutch l</w:t>
      </w:r>
      <w:r w:rsidR="00BE6A5A">
        <w:rPr>
          <w:rFonts w:ascii="Arial" w:hAnsi="Arial" w:cs="Arial"/>
          <w:sz w:val="24"/>
          <w:szCs w:val="24"/>
        </w:rPr>
        <w:t>anguage to the English language;</w:t>
      </w:r>
      <w:r w:rsidR="00266AB4">
        <w:rPr>
          <w:rFonts w:ascii="Arial" w:hAnsi="Arial" w:cs="Arial"/>
          <w:sz w:val="24"/>
          <w:szCs w:val="24"/>
        </w:rPr>
        <w:t xml:space="preserve"> thirdly, the documents which were translated </w:t>
      </w:r>
      <w:r w:rsidR="00017273">
        <w:rPr>
          <w:rFonts w:ascii="Arial" w:hAnsi="Arial" w:cs="Arial"/>
          <w:sz w:val="24"/>
          <w:szCs w:val="24"/>
        </w:rPr>
        <w:t xml:space="preserve">were not translated </w:t>
      </w:r>
      <w:r w:rsidR="00266AB4">
        <w:rPr>
          <w:rFonts w:ascii="Arial" w:hAnsi="Arial" w:cs="Arial"/>
          <w:sz w:val="24"/>
          <w:szCs w:val="24"/>
        </w:rPr>
        <w:t xml:space="preserve">by a sworn translator of the court </w:t>
      </w:r>
      <w:r w:rsidR="00266AB4" w:rsidRPr="00266AB4">
        <w:rPr>
          <w:rFonts w:ascii="Arial" w:hAnsi="Arial" w:cs="Arial"/>
          <w:i/>
          <w:sz w:val="24"/>
          <w:szCs w:val="24"/>
        </w:rPr>
        <w:t>a quo</w:t>
      </w:r>
      <w:r w:rsidR="00BE6A5A">
        <w:rPr>
          <w:rFonts w:ascii="Arial" w:hAnsi="Arial" w:cs="Arial"/>
          <w:sz w:val="24"/>
          <w:szCs w:val="24"/>
        </w:rPr>
        <w:t>;</w:t>
      </w:r>
      <w:r w:rsidR="00266AB4">
        <w:rPr>
          <w:rFonts w:ascii="Arial" w:hAnsi="Arial" w:cs="Arial"/>
          <w:sz w:val="24"/>
          <w:szCs w:val="24"/>
        </w:rPr>
        <w:t xml:space="preserve"> and fourthly, that the foreign judgment relied upon was not </w:t>
      </w:r>
      <w:r w:rsidR="00C32970">
        <w:rPr>
          <w:rFonts w:ascii="Arial" w:hAnsi="Arial" w:cs="Arial"/>
          <w:sz w:val="24"/>
          <w:szCs w:val="24"/>
        </w:rPr>
        <w:t>final, but merely a preliminary order which was obtained by default in Ro</w:t>
      </w:r>
      <w:r w:rsidR="00FF019E">
        <w:rPr>
          <w:rFonts w:ascii="Arial" w:hAnsi="Arial" w:cs="Arial"/>
          <w:sz w:val="24"/>
          <w:szCs w:val="24"/>
        </w:rPr>
        <w:t>t</w:t>
      </w:r>
      <w:r w:rsidR="00C32970">
        <w:rPr>
          <w:rFonts w:ascii="Arial" w:hAnsi="Arial" w:cs="Arial"/>
          <w:sz w:val="24"/>
          <w:szCs w:val="24"/>
        </w:rPr>
        <w:t>terdam.</w:t>
      </w:r>
    </w:p>
    <w:p w14:paraId="643CF95D" w14:textId="77777777" w:rsidR="00BD118B" w:rsidRDefault="00BD118B" w:rsidP="00BD118B">
      <w:pPr>
        <w:pStyle w:val="NoSpacing"/>
        <w:spacing w:line="480" w:lineRule="auto"/>
        <w:jc w:val="both"/>
        <w:rPr>
          <w:rFonts w:ascii="Arial" w:hAnsi="Arial" w:cs="Arial"/>
          <w:sz w:val="24"/>
          <w:szCs w:val="24"/>
        </w:rPr>
      </w:pPr>
    </w:p>
    <w:p w14:paraId="12376404" w14:textId="77777777" w:rsidR="00BD118B" w:rsidRDefault="00C32970"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first point </w:t>
      </w:r>
      <w:r w:rsidRPr="00C32970">
        <w:rPr>
          <w:rFonts w:ascii="Arial" w:hAnsi="Arial" w:cs="Arial"/>
          <w:i/>
          <w:sz w:val="24"/>
          <w:szCs w:val="24"/>
        </w:rPr>
        <w:t xml:space="preserve">in </w:t>
      </w:r>
      <w:proofErr w:type="spellStart"/>
      <w:r w:rsidRPr="00C32970">
        <w:rPr>
          <w:rFonts w:ascii="Arial" w:hAnsi="Arial" w:cs="Arial"/>
          <w:i/>
          <w:sz w:val="24"/>
          <w:szCs w:val="24"/>
        </w:rPr>
        <w:t>limine</w:t>
      </w:r>
      <w:proofErr w:type="spellEnd"/>
      <w:r>
        <w:rPr>
          <w:rFonts w:ascii="Arial" w:hAnsi="Arial" w:cs="Arial"/>
          <w:sz w:val="24"/>
          <w:szCs w:val="24"/>
        </w:rPr>
        <w:t xml:space="preserve">, the court </w:t>
      </w:r>
      <w:r w:rsidRPr="00C32970">
        <w:rPr>
          <w:rFonts w:ascii="Arial" w:hAnsi="Arial" w:cs="Arial"/>
          <w:i/>
          <w:sz w:val="24"/>
          <w:szCs w:val="24"/>
        </w:rPr>
        <w:t>a quo</w:t>
      </w:r>
      <w:r>
        <w:rPr>
          <w:rFonts w:ascii="Arial" w:hAnsi="Arial" w:cs="Arial"/>
          <w:sz w:val="24"/>
          <w:szCs w:val="24"/>
        </w:rPr>
        <w:t xml:space="preserve"> found firstly, that the founding affidavit in support of the application</w:t>
      </w:r>
      <w:r w:rsidR="009109CB">
        <w:rPr>
          <w:rFonts w:ascii="Arial" w:hAnsi="Arial" w:cs="Arial"/>
          <w:sz w:val="24"/>
          <w:szCs w:val="24"/>
        </w:rPr>
        <w:t>,</w:t>
      </w:r>
      <w:r>
        <w:rPr>
          <w:rFonts w:ascii="Arial" w:hAnsi="Arial" w:cs="Arial"/>
          <w:sz w:val="24"/>
          <w:szCs w:val="24"/>
        </w:rPr>
        <w:t xml:space="preserve"> by one Frank </w:t>
      </w:r>
      <w:proofErr w:type="spellStart"/>
      <w:r>
        <w:rPr>
          <w:rFonts w:ascii="Arial" w:hAnsi="Arial" w:cs="Arial"/>
          <w:sz w:val="24"/>
          <w:szCs w:val="24"/>
        </w:rPr>
        <w:t>Berkhout</w:t>
      </w:r>
      <w:proofErr w:type="spellEnd"/>
      <w:r>
        <w:rPr>
          <w:rFonts w:ascii="Arial" w:hAnsi="Arial" w:cs="Arial"/>
          <w:sz w:val="24"/>
          <w:szCs w:val="24"/>
        </w:rPr>
        <w:t xml:space="preserve"> (</w:t>
      </w:r>
      <w:proofErr w:type="spellStart"/>
      <w:r>
        <w:rPr>
          <w:rFonts w:ascii="Arial" w:hAnsi="Arial" w:cs="Arial"/>
          <w:sz w:val="24"/>
          <w:szCs w:val="24"/>
        </w:rPr>
        <w:t>Berkhout</w:t>
      </w:r>
      <w:proofErr w:type="spellEnd"/>
      <w:r>
        <w:rPr>
          <w:rFonts w:ascii="Arial" w:hAnsi="Arial" w:cs="Arial"/>
          <w:sz w:val="24"/>
          <w:szCs w:val="24"/>
        </w:rPr>
        <w:t xml:space="preserve">), for the reasons provided, did not need to be authenticated. Secondly, </w:t>
      </w:r>
      <w:r w:rsidR="009109CB">
        <w:rPr>
          <w:rFonts w:ascii="Arial" w:hAnsi="Arial" w:cs="Arial"/>
          <w:sz w:val="24"/>
          <w:szCs w:val="24"/>
        </w:rPr>
        <w:t xml:space="preserve">it was found that </w:t>
      </w:r>
      <w:r>
        <w:rPr>
          <w:rFonts w:ascii="Arial" w:hAnsi="Arial" w:cs="Arial"/>
          <w:sz w:val="24"/>
          <w:szCs w:val="24"/>
        </w:rPr>
        <w:t>the signatures on the judgment on which the appellant relied</w:t>
      </w:r>
      <w:r w:rsidR="00E46E6A">
        <w:rPr>
          <w:rFonts w:ascii="Arial" w:hAnsi="Arial" w:cs="Arial"/>
          <w:sz w:val="24"/>
          <w:szCs w:val="24"/>
        </w:rPr>
        <w:t xml:space="preserve"> on</w:t>
      </w:r>
      <w:r>
        <w:rPr>
          <w:rFonts w:ascii="Arial" w:hAnsi="Arial" w:cs="Arial"/>
          <w:sz w:val="24"/>
          <w:szCs w:val="24"/>
        </w:rPr>
        <w:t xml:space="preserve">, purporting to be </w:t>
      </w:r>
      <w:r w:rsidR="00017273">
        <w:rPr>
          <w:rFonts w:ascii="Arial" w:hAnsi="Arial" w:cs="Arial"/>
          <w:sz w:val="24"/>
          <w:szCs w:val="24"/>
        </w:rPr>
        <w:t xml:space="preserve">a </w:t>
      </w:r>
      <w:r>
        <w:rPr>
          <w:rFonts w:ascii="Arial" w:hAnsi="Arial" w:cs="Arial"/>
          <w:sz w:val="24"/>
          <w:szCs w:val="24"/>
        </w:rPr>
        <w:t>judgm</w:t>
      </w:r>
      <w:r w:rsidR="00FF019E">
        <w:rPr>
          <w:rFonts w:ascii="Arial" w:hAnsi="Arial" w:cs="Arial"/>
          <w:sz w:val="24"/>
          <w:szCs w:val="24"/>
        </w:rPr>
        <w:t>ent of the District Court of Rot</w:t>
      </w:r>
      <w:r>
        <w:rPr>
          <w:rFonts w:ascii="Arial" w:hAnsi="Arial" w:cs="Arial"/>
          <w:sz w:val="24"/>
          <w:szCs w:val="24"/>
        </w:rPr>
        <w:t>terdam, were not authenticated.</w:t>
      </w:r>
      <w:r w:rsidR="009109CB">
        <w:rPr>
          <w:rFonts w:ascii="Arial" w:hAnsi="Arial" w:cs="Arial"/>
          <w:sz w:val="24"/>
          <w:szCs w:val="24"/>
        </w:rPr>
        <w:t xml:space="preserve"> This point was upheld</w:t>
      </w:r>
      <w:r w:rsidR="002D2217">
        <w:rPr>
          <w:rFonts w:ascii="Arial" w:hAnsi="Arial" w:cs="Arial"/>
          <w:sz w:val="24"/>
          <w:szCs w:val="24"/>
        </w:rPr>
        <w:t>.</w:t>
      </w:r>
    </w:p>
    <w:p w14:paraId="7204B143" w14:textId="77777777" w:rsidR="00BD118B" w:rsidRDefault="00BD118B" w:rsidP="00BD118B">
      <w:pPr>
        <w:pStyle w:val="NoSpacing"/>
        <w:spacing w:line="480" w:lineRule="auto"/>
        <w:jc w:val="both"/>
        <w:rPr>
          <w:rFonts w:ascii="Arial" w:hAnsi="Arial" w:cs="Arial"/>
          <w:sz w:val="24"/>
          <w:szCs w:val="24"/>
        </w:rPr>
      </w:pPr>
    </w:p>
    <w:p w14:paraId="39113FF1" w14:textId="77777777" w:rsidR="00BD118B" w:rsidRDefault="00C32970"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second point </w:t>
      </w:r>
      <w:r w:rsidRPr="00C32970">
        <w:rPr>
          <w:rFonts w:ascii="Arial" w:hAnsi="Arial" w:cs="Arial"/>
          <w:i/>
          <w:sz w:val="24"/>
          <w:szCs w:val="24"/>
        </w:rPr>
        <w:t xml:space="preserve">in </w:t>
      </w:r>
      <w:proofErr w:type="spellStart"/>
      <w:r w:rsidRPr="00C32970">
        <w:rPr>
          <w:rFonts w:ascii="Arial" w:hAnsi="Arial" w:cs="Arial"/>
          <w:i/>
          <w:sz w:val="24"/>
          <w:szCs w:val="24"/>
        </w:rPr>
        <w:t>limine</w:t>
      </w:r>
      <w:proofErr w:type="spellEnd"/>
      <w:r>
        <w:rPr>
          <w:rFonts w:ascii="Arial" w:hAnsi="Arial" w:cs="Arial"/>
          <w:sz w:val="24"/>
          <w:szCs w:val="24"/>
        </w:rPr>
        <w:t xml:space="preserve"> the court </w:t>
      </w:r>
      <w:r w:rsidRPr="00411157">
        <w:rPr>
          <w:rFonts w:ascii="Arial" w:hAnsi="Arial" w:cs="Arial"/>
          <w:i/>
          <w:sz w:val="24"/>
          <w:szCs w:val="24"/>
        </w:rPr>
        <w:t>a quo</w:t>
      </w:r>
      <w:r>
        <w:rPr>
          <w:rFonts w:ascii="Arial" w:hAnsi="Arial" w:cs="Arial"/>
          <w:sz w:val="24"/>
          <w:szCs w:val="24"/>
        </w:rPr>
        <w:t xml:space="preserve"> found that the relevant documents attached to the founding affidavit had </w:t>
      </w:r>
      <w:r w:rsidR="00BE6A5A">
        <w:rPr>
          <w:rFonts w:ascii="Arial" w:hAnsi="Arial" w:cs="Arial"/>
          <w:sz w:val="24"/>
          <w:szCs w:val="24"/>
        </w:rPr>
        <w:t xml:space="preserve">indeed </w:t>
      </w:r>
      <w:r>
        <w:rPr>
          <w:rFonts w:ascii="Arial" w:hAnsi="Arial" w:cs="Arial"/>
          <w:sz w:val="24"/>
          <w:szCs w:val="24"/>
        </w:rPr>
        <w:t xml:space="preserve">been translated from the </w:t>
      </w:r>
      <w:r>
        <w:rPr>
          <w:rFonts w:ascii="Arial" w:hAnsi="Arial" w:cs="Arial"/>
          <w:sz w:val="24"/>
          <w:szCs w:val="24"/>
        </w:rPr>
        <w:lastRenderedPageBreak/>
        <w:t xml:space="preserve">Dutch language to the English </w:t>
      </w:r>
      <w:proofErr w:type="gramStart"/>
      <w:r>
        <w:rPr>
          <w:rFonts w:ascii="Arial" w:hAnsi="Arial" w:cs="Arial"/>
          <w:sz w:val="24"/>
          <w:szCs w:val="24"/>
        </w:rPr>
        <w:t>language, and</w:t>
      </w:r>
      <w:proofErr w:type="gramEnd"/>
      <w:r>
        <w:rPr>
          <w:rFonts w:ascii="Arial" w:hAnsi="Arial" w:cs="Arial"/>
          <w:sz w:val="24"/>
          <w:szCs w:val="24"/>
        </w:rPr>
        <w:t xml:space="preserve"> did not uphold this point.</w:t>
      </w:r>
      <w:r w:rsidR="009109CB">
        <w:rPr>
          <w:rFonts w:ascii="Arial" w:hAnsi="Arial" w:cs="Arial"/>
          <w:sz w:val="24"/>
          <w:szCs w:val="24"/>
        </w:rPr>
        <w:t xml:space="preserve"> The third point </w:t>
      </w:r>
      <w:r w:rsidRPr="009109CB">
        <w:rPr>
          <w:rFonts w:ascii="Arial" w:hAnsi="Arial" w:cs="Arial"/>
          <w:i/>
          <w:sz w:val="24"/>
          <w:szCs w:val="24"/>
        </w:rPr>
        <w:t xml:space="preserve">in </w:t>
      </w:r>
      <w:proofErr w:type="spellStart"/>
      <w:r w:rsidRPr="009109CB">
        <w:rPr>
          <w:rFonts w:ascii="Arial" w:hAnsi="Arial" w:cs="Arial"/>
          <w:i/>
          <w:sz w:val="24"/>
          <w:szCs w:val="24"/>
        </w:rPr>
        <w:t>limine</w:t>
      </w:r>
      <w:proofErr w:type="spellEnd"/>
      <w:r w:rsidRPr="009109CB">
        <w:rPr>
          <w:rFonts w:ascii="Arial" w:hAnsi="Arial" w:cs="Arial"/>
          <w:sz w:val="24"/>
          <w:szCs w:val="24"/>
        </w:rPr>
        <w:t xml:space="preserve"> was</w:t>
      </w:r>
      <w:r w:rsidR="009109CB">
        <w:rPr>
          <w:rFonts w:ascii="Arial" w:hAnsi="Arial" w:cs="Arial"/>
          <w:sz w:val="24"/>
          <w:szCs w:val="24"/>
        </w:rPr>
        <w:t xml:space="preserve"> also</w:t>
      </w:r>
      <w:r w:rsidRPr="009109CB">
        <w:rPr>
          <w:rFonts w:ascii="Arial" w:hAnsi="Arial" w:cs="Arial"/>
          <w:sz w:val="24"/>
          <w:szCs w:val="24"/>
        </w:rPr>
        <w:t xml:space="preserve"> disallowed.</w:t>
      </w:r>
    </w:p>
    <w:p w14:paraId="65CEC9E7" w14:textId="77777777" w:rsidR="00552D1C" w:rsidRPr="009109CB" w:rsidRDefault="00552D1C" w:rsidP="00552D1C">
      <w:pPr>
        <w:pStyle w:val="NoSpacing"/>
        <w:spacing w:line="480" w:lineRule="auto"/>
        <w:jc w:val="both"/>
        <w:rPr>
          <w:rFonts w:ascii="Arial" w:hAnsi="Arial" w:cs="Arial"/>
          <w:sz w:val="24"/>
          <w:szCs w:val="24"/>
        </w:rPr>
      </w:pPr>
    </w:p>
    <w:p w14:paraId="49249C74" w14:textId="77777777" w:rsidR="00BD118B" w:rsidRDefault="00C32970"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fourth point </w:t>
      </w:r>
      <w:r w:rsidRPr="00C32970">
        <w:rPr>
          <w:rFonts w:ascii="Arial" w:hAnsi="Arial" w:cs="Arial"/>
          <w:i/>
          <w:sz w:val="24"/>
          <w:szCs w:val="24"/>
        </w:rPr>
        <w:t xml:space="preserve">in </w:t>
      </w:r>
      <w:proofErr w:type="spellStart"/>
      <w:r w:rsidRPr="00C32970">
        <w:rPr>
          <w:rFonts w:ascii="Arial" w:hAnsi="Arial" w:cs="Arial"/>
          <w:i/>
          <w:sz w:val="24"/>
          <w:szCs w:val="24"/>
        </w:rPr>
        <w:t>limine</w:t>
      </w:r>
      <w:proofErr w:type="spellEnd"/>
      <w:r>
        <w:rPr>
          <w:rFonts w:ascii="Arial" w:hAnsi="Arial" w:cs="Arial"/>
          <w:sz w:val="24"/>
          <w:szCs w:val="24"/>
        </w:rPr>
        <w:t xml:space="preserve"> the court </w:t>
      </w:r>
      <w:r w:rsidRPr="00C32970">
        <w:rPr>
          <w:rFonts w:ascii="Arial" w:hAnsi="Arial" w:cs="Arial"/>
          <w:i/>
          <w:sz w:val="24"/>
          <w:szCs w:val="24"/>
        </w:rPr>
        <w:t>a quo</w:t>
      </w:r>
      <w:r>
        <w:rPr>
          <w:rFonts w:ascii="Arial" w:hAnsi="Arial" w:cs="Arial"/>
          <w:sz w:val="24"/>
          <w:szCs w:val="24"/>
        </w:rPr>
        <w:t xml:space="preserve"> held that the judgment relied on by the appellant was not final and conclusive</w:t>
      </w:r>
      <w:r w:rsidR="009109CB">
        <w:rPr>
          <w:rFonts w:ascii="Arial" w:hAnsi="Arial" w:cs="Arial"/>
          <w:sz w:val="24"/>
          <w:szCs w:val="24"/>
        </w:rPr>
        <w:t>,</w:t>
      </w:r>
      <w:r>
        <w:rPr>
          <w:rFonts w:ascii="Arial" w:hAnsi="Arial" w:cs="Arial"/>
          <w:sz w:val="24"/>
          <w:szCs w:val="24"/>
        </w:rPr>
        <w:t xml:space="preserve"> and this point was upheld. </w:t>
      </w:r>
    </w:p>
    <w:p w14:paraId="1C92D972" w14:textId="77777777" w:rsidR="00BD118B" w:rsidRDefault="00BD118B" w:rsidP="00BD118B">
      <w:pPr>
        <w:pStyle w:val="NoSpacing"/>
        <w:spacing w:line="480" w:lineRule="auto"/>
        <w:jc w:val="both"/>
        <w:rPr>
          <w:rFonts w:ascii="Arial" w:hAnsi="Arial" w:cs="Arial"/>
          <w:sz w:val="24"/>
          <w:szCs w:val="24"/>
        </w:rPr>
      </w:pPr>
    </w:p>
    <w:p w14:paraId="48ACB2F2" w14:textId="77777777" w:rsidR="00BD118B" w:rsidRDefault="00C32970"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w:t>
      </w:r>
      <w:r w:rsidR="0009118D">
        <w:rPr>
          <w:rFonts w:ascii="Arial" w:hAnsi="Arial" w:cs="Arial"/>
          <w:sz w:val="24"/>
          <w:szCs w:val="24"/>
        </w:rPr>
        <w:t>al</w:t>
      </w:r>
      <w:r>
        <w:rPr>
          <w:rFonts w:ascii="Arial" w:hAnsi="Arial" w:cs="Arial"/>
          <w:sz w:val="24"/>
          <w:szCs w:val="24"/>
        </w:rPr>
        <w:t xml:space="preserve"> lies not only against the upholding of </w:t>
      </w:r>
      <w:proofErr w:type="gramStart"/>
      <w:r>
        <w:rPr>
          <w:rFonts w:ascii="Arial" w:hAnsi="Arial" w:cs="Arial"/>
          <w:sz w:val="24"/>
          <w:szCs w:val="24"/>
        </w:rPr>
        <w:t>aforementioned points</w:t>
      </w:r>
      <w:proofErr w:type="gramEnd"/>
      <w:r>
        <w:rPr>
          <w:rFonts w:ascii="Arial" w:hAnsi="Arial" w:cs="Arial"/>
          <w:sz w:val="24"/>
          <w:szCs w:val="24"/>
        </w:rPr>
        <w:t xml:space="preserve"> </w:t>
      </w:r>
      <w:r w:rsidRPr="0009118D">
        <w:rPr>
          <w:rFonts w:ascii="Arial" w:hAnsi="Arial" w:cs="Arial"/>
          <w:i/>
          <w:sz w:val="24"/>
          <w:szCs w:val="24"/>
        </w:rPr>
        <w:t xml:space="preserve">in </w:t>
      </w:r>
      <w:proofErr w:type="spellStart"/>
      <w:r w:rsidRPr="0009118D">
        <w:rPr>
          <w:rFonts w:ascii="Arial" w:hAnsi="Arial" w:cs="Arial"/>
          <w:i/>
          <w:sz w:val="24"/>
          <w:szCs w:val="24"/>
        </w:rPr>
        <w:t>limine</w:t>
      </w:r>
      <w:proofErr w:type="spellEnd"/>
      <w:r>
        <w:rPr>
          <w:rFonts w:ascii="Arial" w:hAnsi="Arial" w:cs="Arial"/>
          <w:sz w:val="24"/>
          <w:szCs w:val="24"/>
        </w:rPr>
        <w:t xml:space="preserve">, but also against a finding by the court </w:t>
      </w:r>
      <w:r w:rsidRPr="00C32970">
        <w:rPr>
          <w:rFonts w:ascii="Arial" w:hAnsi="Arial" w:cs="Arial"/>
          <w:i/>
          <w:sz w:val="24"/>
          <w:szCs w:val="24"/>
        </w:rPr>
        <w:t>a quo</w:t>
      </w:r>
      <w:r>
        <w:rPr>
          <w:rFonts w:ascii="Arial" w:hAnsi="Arial" w:cs="Arial"/>
          <w:sz w:val="24"/>
          <w:szCs w:val="24"/>
        </w:rPr>
        <w:t>, that it ‘is inappropriate for a legal practitioner to institute proceedings on behalf of his client and also provide evidence and expert evidence in the case he has taken upon himself to be a party to’.</w:t>
      </w:r>
    </w:p>
    <w:p w14:paraId="2459C129" w14:textId="77777777" w:rsidR="00BD118B" w:rsidRDefault="00BD118B" w:rsidP="00BD118B">
      <w:pPr>
        <w:pStyle w:val="NoSpacing"/>
        <w:spacing w:line="480" w:lineRule="auto"/>
        <w:jc w:val="both"/>
        <w:rPr>
          <w:rFonts w:ascii="Arial" w:hAnsi="Arial" w:cs="Arial"/>
          <w:sz w:val="24"/>
          <w:szCs w:val="24"/>
        </w:rPr>
      </w:pPr>
    </w:p>
    <w:p w14:paraId="2254142B" w14:textId="77777777" w:rsidR="009109CB" w:rsidRPr="009109CB" w:rsidRDefault="009109CB" w:rsidP="00BD118B">
      <w:pPr>
        <w:pStyle w:val="NoSpacing"/>
        <w:spacing w:line="480" w:lineRule="auto"/>
        <w:jc w:val="both"/>
        <w:rPr>
          <w:rFonts w:ascii="Arial" w:hAnsi="Arial" w:cs="Arial"/>
          <w:sz w:val="24"/>
          <w:szCs w:val="24"/>
          <w:u w:val="single"/>
        </w:rPr>
      </w:pPr>
      <w:r w:rsidRPr="009109CB">
        <w:rPr>
          <w:rFonts w:ascii="Arial" w:hAnsi="Arial" w:cs="Arial"/>
          <w:sz w:val="24"/>
          <w:szCs w:val="24"/>
          <w:u w:val="single"/>
        </w:rPr>
        <w:t xml:space="preserve">Proceedings in the court </w:t>
      </w:r>
      <w:r w:rsidRPr="009109CB">
        <w:rPr>
          <w:rFonts w:ascii="Arial" w:hAnsi="Arial" w:cs="Arial"/>
          <w:i/>
          <w:sz w:val="24"/>
          <w:szCs w:val="24"/>
          <w:u w:val="single"/>
        </w:rPr>
        <w:t>a quo</w:t>
      </w:r>
    </w:p>
    <w:p w14:paraId="0E967A09" w14:textId="77777777" w:rsidR="00BD118B" w:rsidRDefault="009109CB"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support of the application </w:t>
      </w:r>
      <w:proofErr w:type="spellStart"/>
      <w:r>
        <w:rPr>
          <w:rFonts w:ascii="Arial" w:hAnsi="Arial" w:cs="Arial"/>
          <w:sz w:val="24"/>
          <w:szCs w:val="24"/>
        </w:rPr>
        <w:t>Berkhout</w:t>
      </w:r>
      <w:proofErr w:type="spellEnd"/>
      <w:r>
        <w:rPr>
          <w:rFonts w:ascii="Arial" w:hAnsi="Arial" w:cs="Arial"/>
          <w:sz w:val="24"/>
          <w:szCs w:val="24"/>
        </w:rPr>
        <w:t xml:space="preserve">, practising as a legal practitioner in the Netherlands, in his founding affidavit set out his qualifications and experience and explained the history of the present litigation in the Netherlands and </w:t>
      </w:r>
      <w:r w:rsidR="00BE6A5A">
        <w:rPr>
          <w:rFonts w:ascii="Arial" w:hAnsi="Arial" w:cs="Arial"/>
          <w:sz w:val="24"/>
          <w:szCs w:val="24"/>
        </w:rPr>
        <w:t xml:space="preserve">referred </w:t>
      </w:r>
      <w:r>
        <w:rPr>
          <w:rFonts w:ascii="Arial" w:hAnsi="Arial" w:cs="Arial"/>
          <w:sz w:val="24"/>
          <w:szCs w:val="24"/>
        </w:rPr>
        <w:t>to subsequent correspondence addressed to the second respondent in Namibia.</w:t>
      </w:r>
    </w:p>
    <w:p w14:paraId="3DD45887" w14:textId="77777777" w:rsidR="00BD118B" w:rsidRDefault="00BD118B" w:rsidP="00BD118B">
      <w:pPr>
        <w:pStyle w:val="NoSpacing"/>
        <w:spacing w:line="480" w:lineRule="auto"/>
        <w:jc w:val="both"/>
        <w:rPr>
          <w:rFonts w:ascii="Arial" w:hAnsi="Arial" w:cs="Arial"/>
          <w:sz w:val="24"/>
          <w:szCs w:val="24"/>
        </w:rPr>
      </w:pPr>
    </w:p>
    <w:p w14:paraId="165501CC" w14:textId="77777777" w:rsidR="00BD118B" w:rsidRDefault="009109CB"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common cause that the third respondent was at the time the contract had been concluded between the second respondent and the appellant, the chief executive officer of both first and second respondents.</w:t>
      </w:r>
    </w:p>
    <w:p w14:paraId="56329EEA" w14:textId="77777777" w:rsidR="00BD118B" w:rsidRDefault="00BD118B" w:rsidP="00BD118B">
      <w:pPr>
        <w:pStyle w:val="NoSpacing"/>
        <w:spacing w:line="480" w:lineRule="auto"/>
        <w:jc w:val="both"/>
        <w:rPr>
          <w:rFonts w:ascii="Arial" w:hAnsi="Arial" w:cs="Arial"/>
          <w:sz w:val="24"/>
          <w:szCs w:val="24"/>
        </w:rPr>
      </w:pPr>
    </w:p>
    <w:p w14:paraId="6F074C80" w14:textId="77777777" w:rsidR="00BD118B" w:rsidRDefault="009109CB" w:rsidP="00BD118B">
      <w:pPr>
        <w:pStyle w:val="NoSpacing"/>
        <w:numPr>
          <w:ilvl w:val="0"/>
          <w:numId w:val="1"/>
        </w:numPr>
        <w:spacing w:line="480" w:lineRule="auto"/>
        <w:ind w:left="0" w:firstLine="0"/>
        <w:jc w:val="both"/>
        <w:rPr>
          <w:rFonts w:ascii="Arial" w:hAnsi="Arial" w:cs="Arial"/>
          <w:sz w:val="24"/>
          <w:szCs w:val="24"/>
        </w:rPr>
      </w:pPr>
      <w:proofErr w:type="spellStart"/>
      <w:r>
        <w:rPr>
          <w:rFonts w:ascii="Arial" w:hAnsi="Arial" w:cs="Arial"/>
          <w:sz w:val="24"/>
          <w:szCs w:val="24"/>
        </w:rPr>
        <w:t>Berkhout</w:t>
      </w:r>
      <w:proofErr w:type="spellEnd"/>
      <w:r>
        <w:rPr>
          <w:rFonts w:ascii="Arial" w:hAnsi="Arial" w:cs="Arial"/>
          <w:sz w:val="24"/>
          <w:szCs w:val="24"/>
        </w:rPr>
        <w:t xml:space="preserve"> stated that the appellant and second respondent concluded a written agreement in the Netherlands on 20 June 2011 in terms of which the appellant made certain storage facilities for liquid goods, in bulk, ava</w:t>
      </w:r>
      <w:r w:rsidR="0080262C">
        <w:rPr>
          <w:rFonts w:ascii="Arial" w:hAnsi="Arial" w:cs="Arial"/>
          <w:sz w:val="24"/>
          <w:szCs w:val="24"/>
        </w:rPr>
        <w:t xml:space="preserve">ilable to the second respondent for </w:t>
      </w:r>
      <w:r w:rsidR="0080262C">
        <w:rPr>
          <w:rFonts w:ascii="Arial" w:hAnsi="Arial" w:cs="Arial"/>
          <w:sz w:val="24"/>
          <w:szCs w:val="24"/>
        </w:rPr>
        <w:lastRenderedPageBreak/>
        <w:t xml:space="preserve">a period of </w:t>
      </w:r>
      <w:r w:rsidR="009E7B48">
        <w:rPr>
          <w:rFonts w:ascii="Arial" w:hAnsi="Arial" w:cs="Arial"/>
          <w:sz w:val="24"/>
          <w:szCs w:val="24"/>
        </w:rPr>
        <w:t>12</w:t>
      </w:r>
      <w:r w:rsidR="0080262C">
        <w:rPr>
          <w:rFonts w:ascii="Arial" w:hAnsi="Arial" w:cs="Arial"/>
          <w:sz w:val="24"/>
          <w:szCs w:val="24"/>
        </w:rPr>
        <w:t xml:space="preserve"> months at appellant’s terminal at Dordrecht.</w:t>
      </w:r>
      <w:r>
        <w:rPr>
          <w:rFonts w:ascii="Arial" w:hAnsi="Arial" w:cs="Arial"/>
          <w:sz w:val="24"/>
          <w:szCs w:val="24"/>
        </w:rPr>
        <w:t xml:space="preserve"> The </w:t>
      </w:r>
      <w:r w:rsidR="007828C2">
        <w:rPr>
          <w:rFonts w:ascii="Arial" w:hAnsi="Arial" w:cs="Arial"/>
          <w:sz w:val="24"/>
          <w:szCs w:val="24"/>
        </w:rPr>
        <w:t>first respondent is the holding company of the second respondent.</w:t>
      </w:r>
    </w:p>
    <w:p w14:paraId="060EAE02" w14:textId="77777777" w:rsidR="00BD118B" w:rsidRDefault="00BD118B" w:rsidP="00BD118B">
      <w:pPr>
        <w:pStyle w:val="NoSpacing"/>
        <w:spacing w:line="480" w:lineRule="auto"/>
        <w:jc w:val="both"/>
        <w:rPr>
          <w:rFonts w:ascii="Arial" w:hAnsi="Arial" w:cs="Arial"/>
          <w:sz w:val="24"/>
          <w:szCs w:val="24"/>
        </w:rPr>
      </w:pPr>
    </w:p>
    <w:p w14:paraId="7C363E97" w14:textId="77777777" w:rsidR="00BD118B" w:rsidRDefault="007828C2" w:rsidP="00BD118B">
      <w:pPr>
        <w:pStyle w:val="NoSpacing"/>
        <w:numPr>
          <w:ilvl w:val="0"/>
          <w:numId w:val="1"/>
        </w:numPr>
        <w:spacing w:line="480" w:lineRule="auto"/>
        <w:ind w:left="0" w:firstLine="0"/>
        <w:jc w:val="both"/>
        <w:rPr>
          <w:rFonts w:ascii="Arial" w:hAnsi="Arial" w:cs="Arial"/>
          <w:sz w:val="24"/>
          <w:szCs w:val="24"/>
        </w:rPr>
      </w:pPr>
      <w:proofErr w:type="spellStart"/>
      <w:r>
        <w:rPr>
          <w:rFonts w:ascii="Arial" w:hAnsi="Arial" w:cs="Arial"/>
          <w:sz w:val="24"/>
          <w:szCs w:val="24"/>
        </w:rPr>
        <w:t>Berkhout</w:t>
      </w:r>
      <w:proofErr w:type="spellEnd"/>
      <w:r>
        <w:rPr>
          <w:rFonts w:ascii="Arial" w:hAnsi="Arial" w:cs="Arial"/>
          <w:sz w:val="24"/>
          <w:szCs w:val="24"/>
        </w:rPr>
        <w:t xml:space="preserve"> stated that the second respondent became liable to appellant for payment </w:t>
      </w:r>
      <w:r w:rsidR="00FF2F7D">
        <w:rPr>
          <w:rFonts w:ascii="Arial" w:hAnsi="Arial" w:cs="Arial"/>
          <w:sz w:val="24"/>
          <w:szCs w:val="24"/>
        </w:rPr>
        <w:t>in</w:t>
      </w:r>
      <w:r>
        <w:rPr>
          <w:rFonts w:ascii="Arial" w:hAnsi="Arial" w:cs="Arial"/>
          <w:sz w:val="24"/>
          <w:szCs w:val="24"/>
        </w:rPr>
        <w:t xml:space="preserve"> the amount of €398 081,04 in respect of the rental facilities for the months June and July 2011, charged at the sum of €199 040,52 per month. The first respondent</w:t>
      </w:r>
      <w:r w:rsidR="00BE6A5A">
        <w:rPr>
          <w:rFonts w:ascii="Arial" w:hAnsi="Arial" w:cs="Arial"/>
          <w:sz w:val="24"/>
          <w:szCs w:val="24"/>
        </w:rPr>
        <w:t>, it was averred,</w:t>
      </w:r>
      <w:r>
        <w:rPr>
          <w:rFonts w:ascii="Arial" w:hAnsi="Arial" w:cs="Arial"/>
          <w:sz w:val="24"/>
          <w:szCs w:val="24"/>
        </w:rPr>
        <w:t xml:space="preserve"> expressly </w:t>
      </w:r>
      <w:proofErr w:type="gramStart"/>
      <w:r>
        <w:rPr>
          <w:rFonts w:ascii="Arial" w:hAnsi="Arial" w:cs="Arial"/>
          <w:sz w:val="24"/>
          <w:szCs w:val="24"/>
        </w:rPr>
        <w:t>undertook</w:t>
      </w:r>
      <w:proofErr w:type="gramEnd"/>
      <w:r>
        <w:rPr>
          <w:rFonts w:ascii="Arial" w:hAnsi="Arial" w:cs="Arial"/>
          <w:sz w:val="24"/>
          <w:szCs w:val="24"/>
        </w:rPr>
        <w:t xml:space="preserve"> and accepted liability of the second respondent to pay the said amounts to the appellant. </w:t>
      </w:r>
    </w:p>
    <w:p w14:paraId="480C2C14" w14:textId="77777777" w:rsidR="00BD118B" w:rsidRDefault="00BD118B" w:rsidP="00BD118B">
      <w:pPr>
        <w:pStyle w:val="NoSpacing"/>
        <w:spacing w:line="480" w:lineRule="auto"/>
        <w:jc w:val="both"/>
        <w:rPr>
          <w:rFonts w:ascii="Arial" w:hAnsi="Arial" w:cs="Arial"/>
          <w:sz w:val="24"/>
          <w:szCs w:val="24"/>
        </w:rPr>
      </w:pPr>
    </w:p>
    <w:p w14:paraId="1603D39C" w14:textId="77777777" w:rsidR="00BD118B" w:rsidRDefault="007828C2"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According to </w:t>
      </w:r>
      <w:proofErr w:type="spellStart"/>
      <w:r>
        <w:rPr>
          <w:rFonts w:ascii="Arial" w:hAnsi="Arial" w:cs="Arial"/>
          <w:sz w:val="24"/>
          <w:szCs w:val="24"/>
        </w:rPr>
        <w:t>Berkhout</w:t>
      </w:r>
      <w:proofErr w:type="spellEnd"/>
      <w:r w:rsidR="00FF2F7D">
        <w:rPr>
          <w:rFonts w:ascii="Arial" w:hAnsi="Arial" w:cs="Arial"/>
          <w:sz w:val="24"/>
          <w:szCs w:val="24"/>
        </w:rPr>
        <w:t>,</w:t>
      </w:r>
      <w:r>
        <w:rPr>
          <w:rFonts w:ascii="Arial" w:hAnsi="Arial" w:cs="Arial"/>
          <w:sz w:val="24"/>
          <w:szCs w:val="24"/>
        </w:rPr>
        <w:t xml:space="preserve"> the respondents provided numerous unequivocal undertakings to pay the amount of €398 081,04 to the </w:t>
      </w:r>
      <w:proofErr w:type="gramStart"/>
      <w:r>
        <w:rPr>
          <w:rFonts w:ascii="Arial" w:hAnsi="Arial" w:cs="Arial"/>
          <w:sz w:val="24"/>
          <w:szCs w:val="24"/>
        </w:rPr>
        <w:t>appellant, but</w:t>
      </w:r>
      <w:proofErr w:type="gramEnd"/>
      <w:r>
        <w:rPr>
          <w:rFonts w:ascii="Arial" w:hAnsi="Arial" w:cs="Arial"/>
          <w:sz w:val="24"/>
          <w:szCs w:val="24"/>
        </w:rPr>
        <w:t xml:space="preserve"> failed to do so. The appellant thereupon cancelled the agreement, and initiated proceedings against the respondents, jointly and several</w:t>
      </w:r>
      <w:r w:rsidR="00FF019E">
        <w:rPr>
          <w:rFonts w:ascii="Arial" w:hAnsi="Arial" w:cs="Arial"/>
          <w:sz w:val="24"/>
          <w:szCs w:val="24"/>
        </w:rPr>
        <w:t>ly, in the District Court of Rot</w:t>
      </w:r>
      <w:r>
        <w:rPr>
          <w:rFonts w:ascii="Arial" w:hAnsi="Arial" w:cs="Arial"/>
          <w:sz w:val="24"/>
          <w:szCs w:val="24"/>
        </w:rPr>
        <w:t>terdam, for the payment of the outstanding debt. The joint and several liability of each respondent was based on, in the case of:</w:t>
      </w:r>
    </w:p>
    <w:p w14:paraId="2BD9C112" w14:textId="77777777" w:rsidR="00BD118B" w:rsidRDefault="007828C2" w:rsidP="00BD118B">
      <w:pPr>
        <w:pStyle w:val="NoSpacing"/>
        <w:spacing w:line="480" w:lineRule="auto"/>
        <w:jc w:val="both"/>
        <w:rPr>
          <w:rFonts w:ascii="Arial" w:hAnsi="Arial" w:cs="Arial"/>
          <w:sz w:val="24"/>
          <w:szCs w:val="24"/>
        </w:rPr>
      </w:pPr>
      <w:r>
        <w:rPr>
          <w:rFonts w:ascii="Arial" w:hAnsi="Arial" w:cs="Arial"/>
          <w:sz w:val="24"/>
          <w:szCs w:val="24"/>
        </w:rPr>
        <w:tab/>
      </w:r>
      <w:r w:rsidR="005A2A7D">
        <w:rPr>
          <w:rFonts w:ascii="Arial" w:hAnsi="Arial" w:cs="Arial"/>
          <w:sz w:val="24"/>
          <w:szCs w:val="24"/>
        </w:rPr>
        <w:tab/>
      </w:r>
    </w:p>
    <w:p w14:paraId="5BD08842" w14:textId="77777777" w:rsidR="007828C2" w:rsidRDefault="005A2A7D" w:rsidP="005A2A7D">
      <w:pPr>
        <w:pStyle w:val="NoSpacing"/>
        <w:numPr>
          <w:ilvl w:val="0"/>
          <w:numId w:val="6"/>
        </w:numPr>
        <w:spacing w:line="480" w:lineRule="auto"/>
        <w:ind w:hanging="731"/>
        <w:jc w:val="both"/>
        <w:rPr>
          <w:rFonts w:ascii="Arial" w:hAnsi="Arial" w:cs="Arial"/>
          <w:sz w:val="24"/>
          <w:szCs w:val="24"/>
        </w:rPr>
      </w:pPr>
      <w:r>
        <w:rPr>
          <w:rFonts w:ascii="Arial" w:hAnsi="Arial" w:cs="Arial"/>
          <w:sz w:val="24"/>
          <w:szCs w:val="24"/>
        </w:rPr>
        <w:t xml:space="preserve">the first respondent, an undertaking that such company would be liable and responsible for the payment of the amounts due to the </w:t>
      </w:r>
      <w:proofErr w:type="gramStart"/>
      <w:r>
        <w:rPr>
          <w:rFonts w:ascii="Arial" w:hAnsi="Arial" w:cs="Arial"/>
          <w:sz w:val="24"/>
          <w:szCs w:val="24"/>
        </w:rPr>
        <w:t>appellant;</w:t>
      </w:r>
      <w:proofErr w:type="gramEnd"/>
    </w:p>
    <w:p w14:paraId="6A083912" w14:textId="77777777" w:rsidR="005A2A7D" w:rsidRDefault="005A2A7D" w:rsidP="005A2A7D">
      <w:pPr>
        <w:pStyle w:val="NoSpacing"/>
        <w:spacing w:line="480" w:lineRule="auto"/>
        <w:ind w:left="1440"/>
        <w:jc w:val="both"/>
        <w:rPr>
          <w:rFonts w:ascii="Arial" w:hAnsi="Arial" w:cs="Arial"/>
          <w:sz w:val="24"/>
          <w:szCs w:val="24"/>
        </w:rPr>
      </w:pPr>
    </w:p>
    <w:p w14:paraId="5882535C" w14:textId="77777777" w:rsidR="005A2A7D" w:rsidRDefault="005A2A7D" w:rsidP="005A2A7D">
      <w:pPr>
        <w:pStyle w:val="NoSpacing"/>
        <w:numPr>
          <w:ilvl w:val="0"/>
          <w:numId w:val="6"/>
        </w:numPr>
        <w:spacing w:line="480" w:lineRule="auto"/>
        <w:ind w:hanging="731"/>
        <w:jc w:val="both"/>
        <w:rPr>
          <w:rFonts w:ascii="Arial" w:hAnsi="Arial" w:cs="Arial"/>
          <w:sz w:val="24"/>
          <w:szCs w:val="24"/>
        </w:rPr>
      </w:pPr>
      <w:r>
        <w:rPr>
          <w:rFonts w:ascii="Arial" w:hAnsi="Arial" w:cs="Arial"/>
          <w:sz w:val="24"/>
          <w:szCs w:val="24"/>
        </w:rPr>
        <w:t>second respondent, the provisions of the written agreement; and</w:t>
      </w:r>
    </w:p>
    <w:p w14:paraId="1AC4D8E0" w14:textId="77777777" w:rsidR="005A2A7D" w:rsidRDefault="005A2A7D" w:rsidP="005A2A7D">
      <w:pPr>
        <w:pStyle w:val="NoSpacing"/>
        <w:spacing w:line="480" w:lineRule="auto"/>
        <w:ind w:left="1440"/>
        <w:jc w:val="both"/>
        <w:rPr>
          <w:rFonts w:ascii="Arial" w:hAnsi="Arial" w:cs="Arial"/>
          <w:sz w:val="24"/>
          <w:szCs w:val="24"/>
        </w:rPr>
      </w:pPr>
    </w:p>
    <w:p w14:paraId="0CC0C4CC" w14:textId="77777777" w:rsidR="005A2A7D" w:rsidRDefault="005A2A7D" w:rsidP="005A2A7D">
      <w:pPr>
        <w:pStyle w:val="NoSpacing"/>
        <w:numPr>
          <w:ilvl w:val="0"/>
          <w:numId w:val="6"/>
        </w:numPr>
        <w:spacing w:line="480" w:lineRule="auto"/>
        <w:ind w:hanging="731"/>
        <w:jc w:val="both"/>
        <w:rPr>
          <w:rFonts w:ascii="Arial" w:hAnsi="Arial" w:cs="Arial"/>
          <w:sz w:val="24"/>
          <w:szCs w:val="24"/>
        </w:rPr>
      </w:pPr>
      <w:r>
        <w:rPr>
          <w:rFonts w:ascii="Arial" w:hAnsi="Arial" w:cs="Arial"/>
          <w:sz w:val="24"/>
          <w:szCs w:val="24"/>
        </w:rPr>
        <w:t>the third respondent (</w:t>
      </w:r>
      <w:proofErr w:type="spellStart"/>
      <w:r>
        <w:rPr>
          <w:rFonts w:ascii="Arial" w:hAnsi="Arial" w:cs="Arial"/>
          <w:sz w:val="24"/>
          <w:szCs w:val="24"/>
        </w:rPr>
        <w:t>Kessels</w:t>
      </w:r>
      <w:proofErr w:type="spellEnd"/>
      <w:r>
        <w:rPr>
          <w:rFonts w:ascii="Arial" w:hAnsi="Arial" w:cs="Arial"/>
          <w:sz w:val="24"/>
          <w:szCs w:val="24"/>
        </w:rPr>
        <w:t xml:space="preserve">), his misconduct in his capacity as chief executive officer of the first two respondents, for which liability the Dutch law makes provision in a similar manner to which the Namibian law </w:t>
      </w:r>
      <w:r>
        <w:rPr>
          <w:rFonts w:ascii="Arial" w:hAnsi="Arial" w:cs="Arial"/>
          <w:sz w:val="24"/>
          <w:szCs w:val="24"/>
        </w:rPr>
        <w:lastRenderedPageBreak/>
        <w:t>provides for such liability in terms of s 430 of the Namibian Companies Act 28 of 2004.</w:t>
      </w:r>
    </w:p>
    <w:p w14:paraId="5A4A7B28" w14:textId="77777777" w:rsidR="007828C2" w:rsidRDefault="007828C2" w:rsidP="00BD118B">
      <w:pPr>
        <w:pStyle w:val="NoSpacing"/>
        <w:spacing w:line="480" w:lineRule="auto"/>
        <w:jc w:val="both"/>
        <w:rPr>
          <w:rFonts w:ascii="Arial" w:hAnsi="Arial" w:cs="Arial"/>
          <w:sz w:val="24"/>
          <w:szCs w:val="24"/>
        </w:rPr>
      </w:pPr>
    </w:p>
    <w:p w14:paraId="76639E72" w14:textId="77777777" w:rsidR="00BD118B" w:rsidRDefault="00716FE2" w:rsidP="00BD118B">
      <w:pPr>
        <w:pStyle w:val="NoSpacing"/>
        <w:numPr>
          <w:ilvl w:val="0"/>
          <w:numId w:val="1"/>
        </w:numPr>
        <w:spacing w:line="480" w:lineRule="auto"/>
        <w:ind w:left="0" w:firstLine="0"/>
        <w:jc w:val="both"/>
        <w:rPr>
          <w:rFonts w:ascii="Arial" w:hAnsi="Arial" w:cs="Arial"/>
          <w:sz w:val="24"/>
          <w:szCs w:val="24"/>
        </w:rPr>
      </w:pPr>
      <w:proofErr w:type="spellStart"/>
      <w:r>
        <w:rPr>
          <w:rFonts w:ascii="Arial" w:hAnsi="Arial" w:cs="Arial"/>
          <w:sz w:val="24"/>
          <w:szCs w:val="24"/>
        </w:rPr>
        <w:t>Berkhout</w:t>
      </w:r>
      <w:proofErr w:type="spellEnd"/>
      <w:r>
        <w:rPr>
          <w:rFonts w:ascii="Arial" w:hAnsi="Arial" w:cs="Arial"/>
          <w:sz w:val="24"/>
          <w:szCs w:val="24"/>
        </w:rPr>
        <w:t xml:space="preserve"> stated that a provisional or </w:t>
      </w:r>
      <w:r w:rsidRPr="00A7099A">
        <w:rPr>
          <w:rFonts w:ascii="Arial" w:hAnsi="Arial" w:cs="Arial"/>
          <w:i/>
          <w:sz w:val="24"/>
          <w:szCs w:val="24"/>
        </w:rPr>
        <w:t>interim</w:t>
      </w:r>
      <w:r>
        <w:rPr>
          <w:rFonts w:ascii="Arial" w:hAnsi="Arial" w:cs="Arial"/>
          <w:sz w:val="24"/>
          <w:szCs w:val="24"/>
        </w:rPr>
        <w:t xml:space="preserve"> judgment for the debt due to the appellant was gran</w:t>
      </w:r>
      <w:r w:rsidR="00FF019E">
        <w:rPr>
          <w:rFonts w:ascii="Arial" w:hAnsi="Arial" w:cs="Arial"/>
          <w:sz w:val="24"/>
          <w:szCs w:val="24"/>
        </w:rPr>
        <w:t>ted by the District Court of Rot</w:t>
      </w:r>
      <w:r>
        <w:rPr>
          <w:rFonts w:ascii="Arial" w:hAnsi="Arial" w:cs="Arial"/>
          <w:sz w:val="24"/>
          <w:szCs w:val="24"/>
        </w:rPr>
        <w:t xml:space="preserve">terdam on 22 February 2012 jointly and severally against the respondents, after a hearing on </w:t>
      </w:r>
      <w:r w:rsidR="00A7099A">
        <w:rPr>
          <w:rFonts w:ascii="Arial" w:hAnsi="Arial" w:cs="Arial"/>
          <w:sz w:val="24"/>
          <w:szCs w:val="24"/>
        </w:rPr>
        <w:t xml:space="preserve">15 February 2012 from which proceedings the respondents intentionally absented themselves. The proceedings against the respondents were not further defended by themselves thereafter, whereupon the </w:t>
      </w:r>
      <w:r w:rsidR="00A7099A" w:rsidRPr="00A7099A">
        <w:rPr>
          <w:rFonts w:ascii="Arial" w:hAnsi="Arial" w:cs="Arial"/>
          <w:i/>
          <w:sz w:val="24"/>
          <w:szCs w:val="24"/>
        </w:rPr>
        <w:t>interim</w:t>
      </w:r>
      <w:r w:rsidR="00A7099A">
        <w:rPr>
          <w:rFonts w:ascii="Arial" w:hAnsi="Arial" w:cs="Arial"/>
          <w:sz w:val="24"/>
          <w:szCs w:val="24"/>
        </w:rPr>
        <w:t xml:space="preserve"> order against them became final in nature. </w:t>
      </w:r>
    </w:p>
    <w:p w14:paraId="66C27159" w14:textId="77777777" w:rsidR="00BD118B" w:rsidRDefault="00BD118B" w:rsidP="00BD118B">
      <w:pPr>
        <w:pStyle w:val="NoSpacing"/>
        <w:spacing w:line="480" w:lineRule="auto"/>
        <w:jc w:val="both"/>
        <w:rPr>
          <w:rFonts w:ascii="Arial" w:hAnsi="Arial" w:cs="Arial"/>
          <w:sz w:val="24"/>
          <w:szCs w:val="24"/>
        </w:rPr>
      </w:pPr>
    </w:p>
    <w:p w14:paraId="4C835FF0" w14:textId="77777777" w:rsidR="00BD118B" w:rsidRDefault="00A7099A"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appe</w:t>
      </w:r>
      <w:r w:rsidR="00303262">
        <w:rPr>
          <w:rFonts w:ascii="Arial" w:hAnsi="Arial" w:cs="Arial"/>
          <w:sz w:val="24"/>
          <w:szCs w:val="24"/>
        </w:rPr>
        <w:t>llant now seeks to enforce this</w:t>
      </w:r>
      <w:r>
        <w:rPr>
          <w:rFonts w:ascii="Arial" w:hAnsi="Arial" w:cs="Arial"/>
          <w:sz w:val="24"/>
          <w:szCs w:val="24"/>
        </w:rPr>
        <w:t xml:space="preserve"> judgm</w:t>
      </w:r>
      <w:r w:rsidR="00FF019E">
        <w:rPr>
          <w:rFonts w:ascii="Arial" w:hAnsi="Arial" w:cs="Arial"/>
          <w:sz w:val="24"/>
          <w:szCs w:val="24"/>
        </w:rPr>
        <w:t>ent of the District Court of Rot</w:t>
      </w:r>
      <w:r>
        <w:rPr>
          <w:rFonts w:ascii="Arial" w:hAnsi="Arial" w:cs="Arial"/>
          <w:sz w:val="24"/>
          <w:szCs w:val="24"/>
        </w:rPr>
        <w:t>terdam against the respondents, in Namibia.</w:t>
      </w:r>
    </w:p>
    <w:p w14:paraId="670456A6" w14:textId="77777777" w:rsidR="00BD118B" w:rsidRDefault="00BD118B" w:rsidP="00BD118B">
      <w:pPr>
        <w:pStyle w:val="NoSpacing"/>
        <w:spacing w:line="480" w:lineRule="auto"/>
        <w:jc w:val="both"/>
        <w:rPr>
          <w:rFonts w:ascii="Arial" w:hAnsi="Arial" w:cs="Arial"/>
          <w:sz w:val="24"/>
          <w:szCs w:val="24"/>
        </w:rPr>
      </w:pPr>
    </w:p>
    <w:p w14:paraId="2C7CFDB1" w14:textId="77777777" w:rsidR="00BD118B" w:rsidRDefault="003C1D94" w:rsidP="00BD118B">
      <w:pPr>
        <w:pStyle w:val="NoSpacing"/>
        <w:numPr>
          <w:ilvl w:val="0"/>
          <w:numId w:val="1"/>
        </w:numPr>
        <w:spacing w:line="480" w:lineRule="auto"/>
        <w:ind w:left="0" w:firstLine="0"/>
        <w:jc w:val="both"/>
        <w:rPr>
          <w:rFonts w:ascii="Arial" w:hAnsi="Arial" w:cs="Arial"/>
          <w:sz w:val="24"/>
          <w:szCs w:val="24"/>
        </w:rPr>
      </w:pPr>
      <w:proofErr w:type="spellStart"/>
      <w:r>
        <w:rPr>
          <w:rFonts w:ascii="Arial" w:hAnsi="Arial" w:cs="Arial"/>
          <w:sz w:val="24"/>
          <w:szCs w:val="24"/>
        </w:rPr>
        <w:t>Berkhout</w:t>
      </w:r>
      <w:proofErr w:type="spellEnd"/>
      <w:r>
        <w:rPr>
          <w:rFonts w:ascii="Arial" w:hAnsi="Arial" w:cs="Arial"/>
          <w:sz w:val="24"/>
          <w:szCs w:val="24"/>
        </w:rPr>
        <w:t xml:space="preserve"> further elaborated that i</w:t>
      </w:r>
      <w:r w:rsidR="003F3675">
        <w:rPr>
          <w:rFonts w:ascii="Arial" w:hAnsi="Arial" w:cs="Arial"/>
          <w:sz w:val="24"/>
          <w:szCs w:val="24"/>
        </w:rPr>
        <w:t>n respect of the contents</w:t>
      </w:r>
      <w:r>
        <w:rPr>
          <w:rFonts w:ascii="Arial" w:hAnsi="Arial" w:cs="Arial"/>
          <w:sz w:val="24"/>
          <w:szCs w:val="24"/>
        </w:rPr>
        <w:t xml:space="preserve"> of the exhibits annexed to the summons, neither of the respondents disputed liability to the appellant for the amount owing, and at best for the respondents, the content</w:t>
      </w:r>
      <w:r w:rsidR="003F3675">
        <w:rPr>
          <w:rFonts w:ascii="Arial" w:hAnsi="Arial" w:cs="Arial"/>
          <w:sz w:val="24"/>
          <w:szCs w:val="24"/>
        </w:rPr>
        <w:t>s</w:t>
      </w:r>
      <w:r>
        <w:rPr>
          <w:rFonts w:ascii="Arial" w:hAnsi="Arial" w:cs="Arial"/>
          <w:sz w:val="24"/>
          <w:szCs w:val="24"/>
        </w:rPr>
        <w:t xml:space="preserve"> of such exhibits presented numerous and repetitive endeavours to achieve a respite for the payment of the debt owing without seeking to present any reason or grounds why they should be exonerated, excused or exempted from liability to pay.</w:t>
      </w:r>
    </w:p>
    <w:p w14:paraId="521D2B8B" w14:textId="77777777" w:rsidR="00BD118B" w:rsidRDefault="00BD118B" w:rsidP="00BD118B">
      <w:pPr>
        <w:pStyle w:val="NoSpacing"/>
        <w:spacing w:line="480" w:lineRule="auto"/>
        <w:jc w:val="both"/>
        <w:rPr>
          <w:rFonts w:ascii="Arial" w:hAnsi="Arial" w:cs="Arial"/>
          <w:sz w:val="24"/>
          <w:szCs w:val="24"/>
        </w:rPr>
      </w:pPr>
    </w:p>
    <w:p w14:paraId="441C4ED5" w14:textId="77777777" w:rsidR="00BD118B" w:rsidRDefault="003C1D94" w:rsidP="00BD118B">
      <w:pPr>
        <w:pStyle w:val="NoSpacing"/>
        <w:numPr>
          <w:ilvl w:val="0"/>
          <w:numId w:val="1"/>
        </w:numPr>
        <w:spacing w:line="480" w:lineRule="auto"/>
        <w:ind w:left="0" w:firstLine="0"/>
        <w:jc w:val="both"/>
        <w:rPr>
          <w:rFonts w:ascii="Arial" w:hAnsi="Arial" w:cs="Arial"/>
          <w:sz w:val="24"/>
          <w:szCs w:val="24"/>
        </w:rPr>
      </w:pPr>
      <w:proofErr w:type="spellStart"/>
      <w:r>
        <w:rPr>
          <w:rFonts w:ascii="Arial" w:hAnsi="Arial" w:cs="Arial"/>
          <w:sz w:val="24"/>
          <w:szCs w:val="24"/>
        </w:rPr>
        <w:t>Berkhout</w:t>
      </w:r>
      <w:proofErr w:type="spellEnd"/>
      <w:r>
        <w:rPr>
          <w:rFonts w:ascii="Arial" w:hAnsi="Arial" w:cs="Arial"/>
          <w:sz w:val="24"/>
          <w:szCs w:val="24"/>
        </w:rPr>
        <w:t xml:space="preserve"> stated that the respondents at no stage indicated that they may wish to defend the proceedings against them (</w:t>
      </w:r>
      <w:r w:rsidR="00FF019E">
        <w:rPr>
          <w:rFonts w:ascii="Arial" w:hAnsi="Arial" w:cs="Arial"/>
          <w:sz w:val="24"/>
          <w:szCs w:val="24"/>
        </w:rPr>
        <w:t>in the District Court of Rot</w:t>
      </w:r>
      <w:r>
        <w:rPr>
          <w:rFonts w:ascii="Arial" w:hAnsi="Arial" w:cs="Arial"/>
          <w:sz w:val="24"/>
          <w:szCs w:val="24"/>
        </w:rPr>
        <w:t>terdam)</w:t>
      </w:r>
      <w:r w:rsidR="00BD5060">
        <w:rPr>
          <w:rFonts w:ascii="Arial" w:hAnsi="Arial" w:cs="Arial"/>
          <w:sz w:val="24"/>
          <w:szCs w:val="24"/>
        </w:rPr>
        <w:t xml:space="preserve">, or that they had any defence to the claims forming the subject matter of such proceedings. </w:t>
      </w:r>
    </w:p>
    <w:p w14:paraId="0D092B55" w14:textId="77777777" w:rsidR="00BD118B" w:rsidRDefault="00BD118B" w:rsidP="00BD118B">
      <w:pPr>
        <w:pStyle w:val="NoSpacing"/>
        <w:spacing w:line="480" w:lineRule="auto"/>
        <w:jc w:val="both"/>
        <w:rPr>
          <w:rFonts w:ascii="Arial" w:hAnsi="Arial" w:cs="Arial"/>
          <w:sz w:val="24"/>
          <w:szCs w:val="24"/>
        </w:rPr>
      </w:pPr>
    </w:p>
    <w:p w14:paraId="33D00936" w14:textId="77777777" w:rsidR="00BD118B" w:rsidRDefault="00BD5060"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addition to the capital amount, according to </w:t>
      </w:r>
      <w:proofErr w:type="spellStart"/>
      <w:r>
        <w:rPr>
          <w:rFonts w:ascii="Arial" w:hAnsi="Arial" w:cs="Arial"/>
          <w:sz w:val="24"/>
          <w:szCs w:val="24"/>
        </w:rPr>
        <w:t>Berkhout</w:t>
      </w:r>
      <w:proofErr w:type="spellEnd"/>
      <w:r>
        <w:rPr>
          <w:rFonts w:ascii="Arial" w:hAnsi="Arial" w:cs="Arial"/>
          <w:sz w:val="24"/>
          <w:szCs w:val="24"/>
        </w:rPr>
        <w:t xml:space="preserve">, judgment was granted against the respondents in respect of an amount of €4529,17 reflecting the legal costs payable by the respondents, and in terms of Dutch law the </w:t>
      </w:r>
      <w:proofErr w:type="gramStart"/>
      <w:r>
        <w:rPr>
          <w:rFonts w:ascii="Arial" w:hAnsi="Arial" w:cs="Arial"/>
          <w:sz w:val="24"/>
          <w:szCs w:val="24"/>
        </w:rPr>
        <w:t>respondents</w:t>
      </w:r>
      <w:proofErr w:type="gramEnd"/>
      <w:r>
        <w:rPr>
          <w:rFonts w:ascii="Arial" w:hAnsi="Arial" w:cs="Arial"/>
          <w:sz w:val="24"/>
          <w:szCs w:val="24"/>
        </w:rPr>
        <w:t xml:space="preserve"> incurred liability for the payment of ‘statutory commercial interest’ to the appellant at the rate of 8% per annum.</w:t>
      </w:r>
    </w:p>
    <w:p w14:paraId="4EFE3256" w14:textId="77777777" w:rsidR="00BD118B" w:rsidRDefault="00BD118B" w:rsidP="00BD118B">
      <w:pPr>
        <w:pStyle w:val="NoSpacing"/>
        <w:spacing w:line="480" w:lineRule="auto"/>
        <w:jc w:val="both"/>
        <w:rPr>
          <w:rFonts w:ascii="Arial" w:hAnsi="Arial" w:cs="Arial"/>
          <w:sz w:val="24"/>
          <w:szCs w:val="24"/>
        </w:rPr>
      </w:pPr>
    </w:p>
    <w:p w14:paraId="08DDDF4B" w14:textId="77777777" w:rsidR="00BD118B" w:rsidRDefault="00BD5060" w:rsidP="00BD118B">
      <w:pPr>
        <w:pStyle w:val="NoSpacing"/>
        <w:numPr>
          <w:ilvl w:val="0"/>
          <w:numId w:val="1"/>
        </w:numPr>
        <w:spacing w:line="480" w:lineRule="auto"/>
        <w:ind w:left="0" w:firstLine="0"/>
        <w:jc w:val="both"/>
        <w:rPr>
          <w:rFonts w:ascii="Arial" w:hAnsi="Arial" w:cs="Arial"/>
          <w:sz w:val="24"/>
          <w:szCs w:val="24"/>
        </w:rPr>
      </w:pPr>
      <w:proofErr w:type="spellStart"/>
      <w:r>
        <w:rPr>
          <w:rFonts w:ascii="Arial" w:hAnsi="Arial" w:cs="Arial"/>
          <w:sz w:val="24"/>
          <w:szCs w:val="24"/>
        </w:rPr>
        <w:t>Berkhout</w:t>
      </w:r>
      <w:proofErr w:type="spellEnd"/>
      <w:r>
        <w:rPr>
          <w:rFonts w:ascii="Arial" w:hAnsi="Arial" w:cs="Arial"/>
          <w:sz w:val="24"/>
          <w:szCs w:val="24"/>
        </w:rPr>
        <w:t xml:space="preserve"> in his founding affidavit also referred to and discussed the principles relating to the enforcement of a foreign judgment. </w:t>
      </w:r>
    </w:p>
    <w:p w14:paraId="42CBEFC0" w14:textId="77777777" w:rsidR="00BD118B" w:rsidRDefault="00BD118B" w:rsidP="00BD118B">
      <w:pPr>
        <w:pStyle w:val="NoSpacing"/>
        <w:spacing w:line="480" w:lineRule="auto"/>
        <w:jc w:val="both"/>
        <w:rPr>
          <w:rFonts w:ascii="Arial" w:hAnsi="Arial" w:cs="Arial"/>
          <w:sz w:val="24"/>
          <w:szCs w:val="24"/>
        </w:rPr>
      </w:pPr>
    </w:p>
    <w:p w14:paraId="24B978BC" w14:textId="77777777" w:rsidR="00BD118B" w:rsidRDefault="00EC03F8" w:rsidP="00BD118B">
      <w:pPr>
        <w:pStyle w:val="NoSpacing"/>
        <w:numPr>
          <w:ilvl w:val="0"/>
          <w:numId w:val="1"/>
        </w:numPr>
        <w:spacing w:line="480" w:lineRule="auto"/>
        <w:ind w:left="0" w:firstLine="0"/>
        <w:jc w:val="both"/>
        <w:rPr>
          <w:rFonts w:ascii="Arial" w:hAnsi="Arial" w:cs="Arial"/>
          <w:sz w:val="24"/>
          <w:szCs w:val="24"/>
        </w:rPr>
      </w:pPr>
      <w:proofErr w:type="spellStart"/>
      <w:r>
        <w:rPr>
          <w:rFonts w:ascii="Arial" w:hAnsi="Arial" w:cs="Arial"/>
          <w:sz w:val="24"/>
          <w:szCs w:val="24"/>
        </w:rPr>
        <w:t>Berkhout</w:t>
      </w:r>
      <w:proofErr w:type="spellEnd"/>
      <w:r>
        <w:rPr>
          <w:rFonts w:ascii="Arial" w:hAnsi="Arial" w:cs="Arial"/>
          <w:sz w:val="24"/>
          <w:szCs w:val="24"/>
        </w:rPr>
        <w:t xml:space="preserve"> stated that it clearly </w:t>
      </w:r>
      <w:r w:rsidR="00590435">
        <w:rPr>
          <w:rFonts w:ascii="Arial" w:hAnsi="Arial" w:cs="Arial"/>
          <w:sz w:val="24"/>
          <w:szCs w:val="24"/>
        </w:rPr>
        <w:t xml:space="preserve">appears from a letter dated 14 February 2012 addressed to himself by a certain </w:t>
      </w:r>
      <w:proofErr w:type="spellStart"/>
      <w:r w:rsidR="00590435">
        <w:rPr>
          <w:rFonts w:ascii="Arial" w:hAnsi="Arial" w:cs="Arial"/>
          <w:sz w:val="24"/>
          <w:szCs w:val="24"/>
        </w:rPr>
        <w:t>Hiskia</w:t>
      </w:r>
      <w:proofErr w:type="spellEnd"/>
      <w:r w:rsidR="00590435">
        <w:rPr>
          <w:rFonts w:ascii="Arial" w:hAnsi="Arial" w:cs="Arial"/>
          <w:sz w:val="24"/>
          <w:szCs w:val="24"/>
        </w:rPr>
        <w:t xml:space="preserve"> </w:t>
      </w:r>
      <w:proofErr w:type="spellStart"/>
      <w:r w:rsidR="00590435">
        <w:rPr>
          <w:rFonts w:ascii="Arial" w:hAnsi="Arial" w:cs="Arial"/>
          <w:sz w:val="24"/>
          <w:szCs w:val="24"/>
        </w:rPr>
        <w:t>Auchab</w:t>
      </w:r>
      <w:proofErr w:type="spellEnd"/>
      <w:r w:rsidR="00590435">
        <w:rPr>
          <w:rFonts w:ascii="Arial" w:hAnsi="Arial" w:cs="Arial"/>
          <w:sz w:val="24"/>
          <w:szCs w:val="24"/>
        </w:rPr>
        <w:t>,</w:t>
      </w:r>
      <w:r w:rsidR="00590435">
        <w:rPr>
          <w:rStyle w:val="FootnoteReference"/>
          <w:rFonts w:ascii="Arial" w:hAnsi="Arial" w:cs="Arial"/>
          <w:sz w:val="24"/>
          <w:szCs w:val="24"/>
        </w:rPr>
        <w:footnoteReference w:id="1"/>
      </w:r>
      <w:r w:rsidR="00590435">
        <w:rPr>
          <w:rFonts w:ascii="Arial" w:hAnsi="Arial" w:cs="Arial"/>
          <w:sz w:val="24"/>
          <w:szCs w:val="24"/>
        </w:rPr>
        <w:t xml:space="preserve"> that the respondents had full knowledge of the court hearing on 15 February 2012 and that they had wilfully and intentionally caused a judgment by default to be given against them by express prohibition issued to </w:t>
      </w:r>
      <w:proofErr w:type="spellStart"/>
      <w:r w:rsidR="00590435">
        <w:rPr>
          <w:rFonts w:ascii="Arial" w:hAnsi="Arial" w:cs="Arial"/>
          <w:sz w:val="24"/>
          <w:szCs w:val="24"/>
        </w:rPr>
        <w:t>Kessels</w:t>
      </w:r>
      <w:proofErr w:type="spellEnd"/>
      <w:r w:rsidR="00590435">
        <w:rPr>
          <w:rFonts w:ascii="Arial" w:hAnsi="Arial" w:cs="Arial"/>
          <w:sz w:val="24"/>
          <w:szCs w:val="24"/>
        </w:rPr>
        <w:t xml:space="preserve"> against attending the proceedings. </w:t>
      </w:r>
    </w:p>
    <w:p w14:paraId="7A5991EB" w14:textId="77777777" w:rsidR="00BD118B" w:rsidRDefault="00BD118B" w:rsidP="00BD118B">
      <w:pPr>
        <w:pStyle w:val="NoSpacing"/>
        <w:spacing w:line="480" w:lineRule="auto"/>
        <w:jc w:val="both"/>
        <w:rPr>
          <w:rFonts w:ascii="Arial" w:hAnsi="Arial" w:cs="Arial"/>
          <w:sz w:val="24"/>
          <w:szCs w:val="24"/>
        </w:rPr>
      </w:pPr>
    </w:p>
    <w:p w14:paraId="593FEB77" w14:textId="77777777" w:rsidR="00BD118B" w:rsidRDefault="00590435" w:rsidP="00BD118B">
      <w:pPr>
        <w:pStyle w:val="NoSpacing"/>
        <w:numPr>
          <w:ilvl w:val="0"/>
          <w:numId w:val="1"/>
        </w:numPr>
        <w:spacing w:line="480" w:lineRule="auto"/>
        <w:ind w:left="0" w:firstLine="0"/>
        <w:jc w:val="both"/>
        <w:rPr>
          <w:rFonts w:ascii="Arial" w:hAnsi="Arial" w:cs="Arial"/>
          <w:sz w:val="24"/>
          <w:szCs w:val="24"/>
        </w:rPr>
      </w:pPr>
      <w:proofErr w:type="spellStart"/>
      <w:r>
        <w:rPr>
          <w:rFonts w:ascii="Arial" w:hAnsi="Arial" w:cs="Arial"/>
          <w:sz w:val="24"/>
          <w:szCs w:val="24"/>
        </w:rPr>
        <w:t>Berkhout</w:t>
      </w:r>
      <w:proofErr w:type="spellEnd"/>
      <w:r>
        <w:rPr>
          <w:rFonts w:ascii="Arial" w:hAnsi="Arial" w:cs="Arial"/>
          <w:sz w:val="24"/>
          <w:szCs w:val="24"/>
        </w:rPr>
        <w:t xml:space="preserve"> stated that, on the assumption that neither of the respondents knew about the proceedings on 15 February 2012, each one would have been a</w:t>
      </w:r>
      <w:r w:rsidR="00B50FA8">
        <w:rPr>
          <w:rFonts w:ascii="Arial" w:hAnsi="Arial" w:cs="Arial"/>
          <w:sz w:val="24"/>
          <w:szCs w:val="24"/>
        </w:rPr>
        <w:t>t</w:t>
      </w:r>
      <w:r>
        <w:rPr>
          <w:rFonts w:ascii="Arial" w:hAnsi="Arial" w:cs="Arial"/>
          <w:sz w:val="24"/>
          <w:szCs w:val="24"/>
        </w:rPr>
        <w:t xml:space="preserve"> liberty, for a period of eight weeks after the date of judgment, or after they had become aware thereof, to oppose the claims of the appellant by duly instituted ‘</w:t>
      </w:r>
      <w:proofErr w:type="spellStart"/>
      <w:r w:rsidRPr="00590435">
        <w:rPr>
          <w:rFonts w:ascii="Arial" w:hAnsi="Arial" w:cs="Arial"/>
          <w:i/>
          <w:sz w:val="24"/>
          <w:szCs w:val="24"/>
        </w:rPr>
        <w:t>verzet</w:t>
      </w:r>
      <w:proofErr w:type="spellEnd"/>
      <w:r>
        <w:rPr>
          <w:rFonts w:ascii="Arial" w:hAnsi="Arial" w:cs="Arial"/>
          <w:sz w:val="24"/>
          <w:szCs w:val="24"/>
        </w:rPr>
        <w:t>’ proceedings, however, no such further proceedings at the behest of the respondents eventuated.</w:t>
      </w:r>
    </w:p>
    <w:p w14:paraId="04392141" w14:textId="77777777" w:rsidR="00BD118B" w:rsidRDefault="00BD118B" w:rsidP="00BD118B">
      <w:pPr>
        <w:pStyle w:val="NoSpacing"/>
        <w:spacing w:line="480" w:lineRule="auto"/>
        <w:jc w:val="both"/>
        <w:rPr>
          <w:rFonts w:ascii="Arial" w:hAnsi="Arial" w:cs="Arial"/>
          <w:sz w:val="24"/>
          <w:szCs w:val="24"/>
        </w:rPr>
      </w:pPr>
    </w:p>
    <w:p w14:paraId="1EBD791B" w14:textId="77777777" w:rsidR="00BD118B" w:rsidRDefault="00BE6A5A"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Instead, according to </w:t>
      </w:r>
      <w:proofErr w:type="spellStart"/>
      <w:r>
        <w:rPr>
          <w:rFonts w:ascii="Arial" w:hAnsi="Arial" w:cs="Arial"/>
          <w:sz w:val="24"/>
          <w:szCs w:val="24"/>
        </w:rPr>
        <w:t>Berk</w:t>
      </w:r>
      <w:r w:rsidR="00B50FA8">
        <w:rPr>
          <w:rFonts w:ascii="Arial" w:hAnsi="Arial" w:cs="Arial"/>
          <w:sz w:val="24"/>
          <w:szCs w:val="24"/>
        </w:rPr>
        <w:t>hout</w:t>
      </w:r>
      <w:proofErr w:type="spellEnd"/>
      <w:r w:rsidR="00B50FA8">
        <w:rPr>
          <w:rFonts w:ascii="Arial" w:hAnsi="Arial" w:cs="Arial"/>
          <w:sz w:val="24"/>
          <w:szCs w:val="24"/>
        </w:rPr>
        <w:t>, by way of a letter dated 5 March 2012 the respondents reacted with further proposals of new business ventures that would have facilitated their financial ability to pay the appellant’s claim.</w:t>
      </w:r>
    </w:p>
    <w:p w14:paraId="65DBC704" w14:textId="77777777" w:rsidR="00BD118B" w:rsidRDefault="00BD118B" w:rsidP="00BD118B">
      <w:pPr>
        <w:pStyle w:val="NoSpacing"/>
        <w:spacing w:line="480" w:lineRule="auto"/>
        <w:jc w:val="both"/>
        <w:rPr>
          <w:rFonts w:ascii="Arial" w:hAnsi="Arial" w:cs="Arial"/>
          <w:sz w:val="24"/>
          <w:szCs w:val="24"/>
        </w:rPr>
      </w:pPr>
    </w:p>
    <w:p w14:paraId="3B6EC5DC" w14:textId="77777777" w:rsidR="00BD118B" w:rsidRDefault="00B50FA8"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An opposing affidavit was deposed to by Sidney Wilfred Martin (Martin) on behalf of the respondents. Martin stated that he is a director of the first and second respondents and ha</w:t>
      </w:r>
      <w:r w:rsidR="00D11C85">
        <w:rPr>
          <w:rFonts w:ascii="Arial" w:hAnsi="Arial" w:cs="Arial"/>
          <w:sz w:val="24"/>
          <w:szCs w:val="24"/>
        </w:rPr>
        <w:t>s</w:t>
      </w:r>
      <w:r>
        <w:rPr>
          <w:rFonts w:ascii="Arial" w:hAnsi="Arial" w:cs="Arial"/>
          <w:sz w:val="24"/>
          <w:szCs w:val="24"/>
        </w:rPr>
        <w:t xml:space="preserve"> been duly authorised to depose to the opposing affidavit.</w:t>
      </w:r>
    </w:p>
    <w:p w14:paraId="23A967DC" w14:textId="77777777" w:rsidR="00BD118B" w:rsidRDefault="00BD118B" w:rsidP="00BD118B">
      <w:pPr>
        <w:pStyle w:val="NoSpacing"/>
        <w:spacing w:line="480" w:lineRule="auto"/>
        <w:jc w:val="both"/>
        <w:rPr>
          <w:rFonts w:ascii="Arial" w:hAnsi="Arial" w:cs="Arial"/>
          <w:sz w:val="24"/>
          <w:szCs w:val="24"/>
        </w:rPr>
      </w:pPr>
    </w:p>
    <w:p w14:paraId="35021BB8" w14:textId="77777777" w:rsidR="00BD118B" w:rsidRDefault="00B50FA8" w:rsidP="00BD118B">
      <w:pPr>
        <w:pStyle w:val="NoSpacing"/>
        <w:numPr>
          <w:ilvl w:val="0"/>
          <w:numId w:val="1"/>
        </w:numPr>
        <w:spacing w:line="480" w:lineRule="auto"/>
        <w:ind w:left="0" w:firstLine="0"/>
        <w:jc w:val="both"/>
        <w:rPr>
          <w:rFonts w:ascii="Arial" w:hAnsi="Arial" w:cs="Arial"/>
          <w:sz w:val="24"/>
          <w:szCs w:val="24"/>
        </w:rPr>
      </w:pPr>
      <w:r w:rsidRPr="00B50FA8">
        <w:rPr>
          <w:rFonts w:ascii="Arial" w:hAnsi="Arial" w:cs="Arial"/>
          <w:i/>
          <w:sz w:val="24"/>
          <w:szCs w:val="24"/>
        </w:rPr>
        <w:t xml:space="preserve">In </w:t>
      </w:r>
      <w:proofErr w:type="spellStart"/>
      <w:r w:rsidRPr="00B50FA8">
        <w:rPr>
          <w:rFonts w:ascii="Arial" w:hAnsi="Arial" w:cs="Arial"/>
          <w:i/>
          <w:sz w:val="24"/>
          <w:szCs w:val="24"/>
        </w:rPr>
        <w:t>limine</w:t>
      </w:r>
      <w:proofErr w:type="spellEnd"/>
      <w:r>
        <w:rPr>
          <w:rFonts w:ascii="Arial" w:hAnsi="Arial" w:cs="Arial"/>
          <w:sz w:val="24"/>
          <w:szCs w:val="24"/>
        </w:rPr>
        <w:t>, the point was raised that the application of the appellant was fatally defective in the following respects:</w:t>
      </w:r>
    </w:p>
    <w:p w14:paraId="2CEE2F8C" w14:textId="77777777" w:rsidR="00BD118B" w:rsidRDefault="00D72E0D" w:rsidP="00BD118B">
      <w:pPr>
        <w:pStyle w:val="NoSpacing"/>
        <w:spacing w:line="480" w:lineRule="auto"/>
        <w:jc w:val="both"/>
        <w:rPr>
          <w:rFonts w:ascii="Arial" w:hAnsi="Arial" w:cs="Arial"/>
          <w:sz w:val="24"/>
          <w:szCs w:val="24"/>
        </w:rPr>
      </w:pPr>
      <w:r>
        <w:rPr>
          <w:rFonts w:ascii="Arial" w:hAnsi="Arial" w:cs="Arial"/>
          <w:sz w:val="24"/>
          <w:szCs w:val="24"/>
        </w:rPr>
        <w:tab/>
      </w:r>
    </w:p>
    <w:p w14:paraId="48A2CF32" w14:textId="77777777" w:rsidR="00B50FA8" w:rsidRDefault="00D72E0D" w:rsidP="00D72E0D">
      <w:pPr>
        <w:pStyle w:val="NoSpacing"/>
        <w:numPr>
          <w:ilvl w:val="0"/>
          <w:numId w:val="9"/>
        </w:numPr>
        <w:spacing w:line="480" w:lineRule="auto"/>
        <w:ind w:hanging="731"/>
        <w:jc w:val="both"/>
        <w:rPr>
          <w:rFonts w:ascii="Arial" w:hAnsi="Arial" w:cs="Arial"/>
          <w:sz w:val="24"/>
          <w:szCs w:val="24"/>
        </w:rPr>
      </w:pPr>
      <w:r>
        <w:rPr>
          <w:rFonts w:ascii="Arial" w:hAnsi="Arial" w:cs="Arial"/>
          <w:sz w:val="24"/>
          <w:szCs w:val="24"/>
        </w:rPr>
        <w:t>the ‘composite court process’ for the purpose of enforcement of a foreign judgment is not a ‘notice of motion document’, but a ‘provisional sentence document</w:t>
      </w:r>
      <w:proofErr w:type="gramStart"/>
      <w:r>
        <w:rPr>
          <w:rFonts w:ascii="Arial" w:hAnsi="Arial" w:cs="Arial"/>
          <w:sz w:val="24"/>
          <w:szCs w:val="24"/>
        </w:rPr>
        <w:t>’;</w:t>
      </w:r>
      <w:proofErr w:type="gramEnd"/>
    </w:p>
    <w:p w14:paraId="28F399FE" w14:textId="77777777" w:rsidR="00D72E0D" w:rsidRDefault="00D72E0D" w:rsidP="00D72E0D">
      <w:pPr>
        <w:pStyle w:val="NoSpacing"/>
        <w:spacing w:line="480" w:lineRule="auto"/>
        <w:ind w:left="1440"/>
        <w:jc w:val="both"/>
        <w:rPr>
          <w:rFonts w:ascii="Arial" w:hAnsi="Arial" w:cs="Arial"/>
          <w:sz w:val="24"/>
          <w:szCs w:val="24"/>
        </w:rPr>
      </w:pPr>
    </w:p>
    <w:p w14:paraId="24675D2C" w14:textId="77777777" w:rsidR="00D72E0D" w:rsidRDefault="00D72E0D" w:rsidP="00D72E0D">
      <w:pPr>
        <w:pStyle w:val="NoSpacing"/>
        <w:numPr>
          <w:ilvl w:val="0"/>
          <w:numId w:val="9"/>
        </w:numPr>
        <w:spacing w:line="480" w:lineRule="auto"/>
        <w:ind w:hanging="731"/>
        <w:jc w:val="both"/>
        <w:rPr>
          <w:rFonts w:ascii="Arial" w:hAnsi="Arial" w:cs="Arial"/>
          <w:sz w:val="24"/>
          <w:szCs w:val="24"/>
        </w:rPr>
      </w:pPr>
      <w:r>
        <w:rPr>
          <w:rFonts w:ascii="Arial" w:hAnsi="Arial" w:cs="Arial"/>
          <w:sz w:val="24"/>
          <w:szCs w:val="24"/>
        </w:rPr>
        <w:t xml:space="preserve">the foreign judgment relied upon is not final as is evident </w:t>
      </w:r>
      <w:r w:rsidR="00903455">
        <w:rPr>
          <w:rFonts w:ascii="Arial" w:hAnsi="Arial" w:cs="Arial"/>
          <w:sz w:val="24"/>
          <w:szCs w:val="24"/>
        </w:rPr>
        <w:t>from</w:t>
      </w:r>
      <w:r>
        <w:rPr>
          <w:rFonts w:ascii="Arial" w:hAnsi="Arial" w:cs="Arial"/>
          <w:sz w:val="24"/>
          <w:szCs w:val="24"/>
        </w:rPr>
        <w:t xml:space="preserve"> the affidavit of </w:t>
      </w:r>
      <w:proofErr w:type="spellStart"/>
      <w:r>
        <w:rPr>
          <w:rFonts w:ascii="Arial" w:hAnsi="Arial" w:cs="Arial"/>
          <w:sz w:val="24"/>
          <w:szCs w:val="24"/>
        </w:rPr>
        <w:t>Berkhout</w:t>
      </w:r>
      <w:proofErr w:type="spellEnd"/>
      <w:r>
        <w:rPr>
          <w:rFonts w:ascii="Arial" w:hAnsi="Arial" w:cs="Arial"/>
          <w:sz w:val="24"/>
          <w:szCs w:val="24"/>
        </w:rPr>
        <w:t xml:space="preserve"> (paragraph 48</w:t>
      </w:r>
      <w:proofErr w:type="gramStart"/>
      <w:r>
        <w:rPr>
          <w:rFonts w:ascii="Arial" w:hAnsi="Arial" w:cs="Arial"/>
          <w:sz w:val="24"/>
          <w:szCs w:val="24"/>
        </w:rPr>
        <w:t>);</w:t>
      </w:r>
      <w:proofErr w:type="gramEnd"/>
    </w:p>
    <w:p w14:paraId="2C6E27CB" w14:textId="77777777" w:rsidR="00D72E0D" w:rsidRDefault="00D72E0D" w:rsidP="00D72E0D">
      <w:pPr>
        <w:pStyle w:val="NoSpacing"/>
        <w:spacing w:line="480" w:lineRule="auto"/>
        <w:ind w:left="1440"/>
        <w:jc w:val="both"/>
        <w:rPr>
          <w:rFonts w:ascii="Arial" w:hAnsi="Arial" w:cs="Arial"/>
          <w:sz w:val="24"/>
          <w:szCs w:val="24"/>
        </w:rPr>
      </w:pPr>
    </w:p>
    <w:p w14:paraId="18F9632D" w14:textId="77777777" w:rsidR="00D72E0D" w:rsidRDefault="00D72E0D" w:rsidP="00D72E0D">
      <w:pPr>
        <w:pStyle w:val="NoSpacing"/>
        <w:numPr>
          <w:ilvl w:val="0"/>
          <w:numId w:val="9"/>
        </w:numPr>
        <w:spacing w:line="480" w:lineRule="auto"/>
        <w:ind w:hanging="731"/>
        <w:jc w:val="both"/>
        <w:rPr>
          <w:rFonts w:ascii="Arial" w:hAnsi="Arial" w:cs="Arial"/>
          <w:sz w:val="24"/>
          <w:szCs w:val="24"/>
        </w:rPr>
      </w:pPr>
      <w:r>
        <w:rPr>
          <w:rFonts w:ascii="Arial" w:hAnsi="Arial" w:cs="Arial"/>
          <w:sz w:val="24"/>
          <w:szCs w:val="24"/>
        </w:rPr>
        <w:t xml:space="preserve">the foreign judgment relied upon is </w:t>
      </w:r>
      <w:r w:rsidRPr="00D72E0D">
        <w:rPr>
          <w:rFonts w:ascii="Arial" w:hAnsi="Arial" w:cs="Arial"/>
          <w:i/>
          <w:sz w:val="24"/>
          <w:szCs w:val="24"/>
        </w:rPr>
        <w:t>ex facie</w:t>
      </w:r>
      <w:r>
        <w:rPr>
          <w:rFonts w:ascii="Arial" w:hAnsi="Arial" w:cs="Arial"/>
          <w:sz w:val="24"/>
          <w:szCs w:val="24"/>
        </w:rPr>
        <w:t xml:space="preserve"> the record not a liquid document as is evident from the affidavit of </w:t>
      </w:r>
      <w:proofErr w:type="spellStart"/>
      <w:r>
        <w:rPr>
          <w:rFonts w:ascii="Arial" w:hAnsi="Arial" w:cs="Arial"/>
          <w:sz w:val="24"/>
          <w:szCs w:val="24"/>
        </w:rPr>
        <w:t>Berkhout</w:t>
      </w:r>
      <w:proofErr w:type="spellEnd"/>
      <w:r>
        <w:rPr>
          <w:rFonts w:ascii="Arial" w:hAnsi="Arial" w:cs="Arial"/>
          <w:sz w:val="24"/>
          <w:szCs w:val="24"/>
        </w:rPr>
        <w:t xml:space="preserve"> (paragraph 48</w:t>
      </w:r>
      <w:proofErr w:type="gramStart"/>
      <w:r>
        <w:rPr>
          <w:rFonts w:ascii="Arial" w:hAnsi="Arial" w:cs="Arial"/>
          <w:sz w:val="24"/>
          <w:szCs w:val="24"/>
        </w:rPr>
        <w:t>);</w:t>
      </w:r>
      <w:proofErr w:type="gramEnd"/>
    </w:p>
    <w:p w14:paraId="325E7351" w14:textId="77777777" w:rsidR="00D72E0D" w:rsidRDefault="00D72E0D" w:rsidP="00D72E0D">
      <w:pPr>
        <w:pStyle w:val="NoSpacing"/>
        <w:spacing w:line="480" w:lineRule="auto"/>
        <w:ind w:left="1440"/>
        <w:jc w:val="both"/>
        <w:rPr>
          <w:rFonts w:ascii="Arial" w:hAnsi="Arial" w:cs="Arial"/>
          <w:sz w:val="24"/>
          <w:szCs w:val="24"/>
        </w:rPr>
      </w:pPr>
    </w:p>
    <w:p w14:paraId="6C7AA637" w14:textId="77777777" w:rsidR="00D72E0D" w:rsidRPr="00BE6A5A" w:rsidRDefault="00D72E0D" w:rsidP="00D72E0D">
      <w:pPr>
        <w:pStyle w:val="NoSpacing"/>
        <w:numPr>
          <w:ilvl w:val="0"/>
          <w:numId w:val="9"/>
        </w:numPr>
        <w:spacing w:line="480" w:lineRule="auto"/>
        <w:ind w:hanging="731"/>
        <w:jc w:val="both"/>
        <w:rPr>
          <w:rFonts w:ascii="Arial" w:hAnsi="Arial" w:cs="Arial"/>
          <w:sz w:val="24"/>
          <w:szCs w:val="24"/>
        </w:rPr>
      </w:pPr>
      <w:r w:rsidRPr="0037799B">
        <w:rPr>
          <w:rFonts w:ascii="Arial" w:hAnsi="Arial" w:cs="Arial"/>
          <w:sz w:val="24"/>
          <w:szCs w:val="24"/>
        </w:rPr>
        <w:t xml:space="preserve">the document (foreign judgment) does not inform the respondents (a) of the consequence of their failure to pay the amount claimed, and (b) of the </w:t>
      </w:r>
      <w:r w:rsidRPr="0037799B">
        <w:rPr>
          <w:rFonts w:ascii="Arial" w:hAnsi="Arial" w:cs="Arial"/>
          <w:sz w:val="24"/>
          <w:szCs w:val="24"/>
        </w:rPr>
        <w:lastRenderedPageBreak/>
        <w:t>respondents’</w:t>
      </w:r>
      <w:r w:rsidR="0037799B" w:rsidRPr="0037799B">
        <w:rPr>
          <w:rFonts w:ascii="Arial" w:hAnsi="Arial" w:cs="Arial"/>
          <w:sz w:val="24"/>
          <w:szCs w:val="24"/>
        </w:rPr>
        <w:t xml:space="preserve"> right to demand security for the restitution thereof </w:t>
      </w:r>
      <w:r w:rsidR="0037799B" w:rsidRPr="00BE6A5A">
        <w:rPr>
          <w:rFonts w:ascii="Arial" w:hAnsi="Arial" w:cs="Arial"/>
          <w:sz w:val="24"/>
          <w:szCs w:val="24"/>
        </w:rPr>
        <w:t>should they</w:t>
      </w:r>
      <w:r w:rsidR="00BE6A5A">
        <w:rPr>
          <w:rFonts w:ascii="Arial" w:hAnsi="Arial" w:cs="Arial"/>
          <w:sz w:val="24"/>
          <w:szCs w:val="24"/>
        </w:rPr>
        <w:t xml:space="preserve"> pay the </w:t>
      </w:r>
      <w:proofErr w:type="gramStart"/>
      <w:r w:rsidR="00BE6A5A">
        <w:rPr>
          <w:rFonts w:ascii="Arial" w:hAnsi="Arial" w:cs="Arial"/>
          <w:sz w:val="24"/>
          <w:szCs w:val="24"/>
        </w:rPr>
        <w:t>amount;</w:t>
      </w:r>
      <w:proofErr w:type="gramEnd"/>
    </w:p>
    <w:p w14:paraId="38478A3C" w14:textId="77777777" w:rsidR="0037799B" w:rsidRDefault="0037799B" w:rsidP="0037799B">
      <w:pPr>
        <w:pStyle w:val="NoSpacing"/>
        <w:spacing w:line="480" w:lineRule="auto"/>
        <w:ind w:left="1440"/>
        <w:jc w:val="both"/>
        <w:rPr>
          <w:rFonts w:ascii="Arial" w:hAnsi="Arial" w:cs="Arial"/>
          <w:sz w:val="24"/>
          <w:szCs w:val="24"/>
          <w:u w:val="single"/>
        </w:rPr>
      </w:pPr>
    </w:p>
    <w:p w14:paraId="2B8EFC2F" w14:textId="77777777" w:rsidR="0037799B" w:rsidRPr="0037799B" w:rsidRDefault="00BE6A5A" w:rsidP="00D72E0D">
      <w:pPr>
        <w:pStyle w:val="NoSpacing"/>
        <w:numPr>
          <w:ilvl w:val="0"/>
          <w:numId w:val="9"/>
        </w:numPr>
        <w:spacing w:line="480" w:lineRule="auto"/>
        <w:ind w:hanging="731"/>
        <w:jc w:val="both"/>
        <w:rPr>
          <w:rFonts w:ascii="Arial" w:hAnsi="Arial" w:cs="Arial"/>
          <w:sz w:val="24"/>
          <w:szCs w:val="24"/>
        </w:rPr>
      </w:pPr>
      <w:r>
        <w:rPr>
          <w:rFonts w:ascii="Arial" w:hAnsi="Arial" w:cs="Arial"/>
          <w:sz w:val="24"/>
          <w:szCs w:val="24"/>
        </w:rPr>
        <w:t>a</w:t>
      </w:r>
      <w:r w:rsidR="0037799B" w:rsidRPr="0037799B">
        <w:rPr>
          <w:rFonts w:ascii="Arial" w:hAnsi="Arial" w:cs="Arial"/>
          <w:sz w:val="24"/>
          <w:szCs w:val="24"/>
        </w:rPr>
        <w:t xml:space="preserve">ll </w:t>
      </w:r>
      <w:r w:rsidR="0037799B">
        <w:rPr>
          <w:rFonts w:ascii="Arial" w:hAnsi="Arial" w:cs="Arial"/>
          <w:sz w:val="24"/>
          <w:szCs w:val="24"/>
        </w:rPr>
        <w:t xml:space="preserve">the documents which constitute an essential element of the cause of action in terms of a claim based on foreign documents ‘must be annexed to the action’, must be true copies, and must be duly authenticated – none of the appellant’s documents were authenticated and were further in a foreign language to the first and second respondents. </w:t>
      </w:r>
      <w:proofErr w:type="gramStart"/>
      <w:r w:rsidR="0037799B">
        <w:rPr>
          <w:rFonts w:ascii="Arial" w:hAnsi="Arial" w:cs="Arial"/>
          <w:sz w:val="24"/>
          <w:szCs w:val="24"/>
        </w:rPr>
        <w:t>Therefore</w:t>
      </w:r>
      <w:proofErr w:type="gramEnd"/>
      <w:r w:rsidR="0037799B">
        <w:rPr>
          <w:rFonts w:ascii="Arial" w:hAnsi="Arial" w:cs="Arial"/>
          <w:sz w:val="24"/>
          <w:szCs w:val="24"/>
        </w:rPr>
        <w:t xml:space="preserve"> the application does not disclose or reveal a cause of action or giv</w:t>
      </w:r>
      <w:r w:rsidR="0080262C">
        <w:rPr>
          <w:rFonts w:ascii="Arial" w:hAnsi="Arial" w:cs="Arial"/>
          <w:sz w:val="24"/>
          <w:szCs w:val="24"/>
        </w:rPr>
        <w:t>e rise to an enforceable claim.</w:t>
      </w:r>
      <w:r w:rsidR="0080262C">
        <w:rPr>
          <w:rStyle w:val="FootnoteReference"/>
          <w:rFonts w:ascii="Arial" w:hAnsi="Arial" w:cs="Arial"/>
          <w:sz w:val="24"/>
          <w:szCs w:val="24"/>
        </w:rPr>
        <w:footnoteReference w:id="2"/>
      </w:r>
    </w:p>
    <w:p w14:paraId="276D6F7E" w14:textId="77777777" w:rsidR="00B50FA8" w:rsidRDefault="00B50FA8" w:rsidP="00BD118B">
      <w:pPr>
        <w:pStyle w:val="NoSpacing"/>
        <w:spacing w:line="480" w:lineRule="auto"/>
        <w:jc w:val="both"/>
        <w:rPr>
          <w:rFonts w:ascii="Arial" w:hAnsi="Arial" w:cs="Arial"/>
          <w:sz w:val="24"/>
          <w:szCs w:val="24"/>
        </w:rPr>
      </w:pPr>
    </w:p>
    <w:p w14:paraId="2C5AF523" w14:textId="77777777" w:rsidR="00BD118B" w:rsidRDefault="0037799B"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the </w:t>
      </w:r>
      <w:r w:rsidR="00BC5FAB">
        <w:rPr>
          <w:rFonts w:ascii="Arial" w:hAnsi="Arial" w:cs="Arial"/>
          <w:sz w:val="24"/>
          <w:szCs w:val="24"/>
        </w:rPr>
        <w:t>answering a</w:t>
      </w:r>
      <w:r>
        <w:rPr>
          <w:rFonts w:ascii="Arial" w:hAnsi="Arial" w:cs="Arial"/>
          <w:sz w:val="24"/>
          <w:szCs w:val="24"/>
        </w:rPr>
        <w:t>ffidavit</w:t>
      </w:r>
      <w:r w:rsidR="00FF2F7D">
        <w:rPr>
          <w:rFonts w:ascii="Arial" w:hAnsi="Arial" w:cs="Arial"/>
          <w:sz w:val="24"/>
          <w:szCs w:val="24"/>
        </w:rPr>
        <w:t>,</w:t>
      </w:r>
      <w:r>
        <w:rPr>
          <w:rFonts w:ascii="Arial" w:hAnsi="Arial" w:cs="Arial"/>
          <w:sz w:val="24"/>
          <w:szCs w:val="24"/>
        </w:rPr>
        <w:t xml:space="preserve"> the respondents contested the appellant’s reliance on Dutch law and appellant’s reliance on conduct by the third respondent which may have the effect </w:t>
      </w:r>
      <w:r w:rsidR="00FF2F7D">
        <w:rPr>
          <w:rFonts w:ascii="Arial" w:hAnsi="Arial" w:cs="Arial"/>
          <w:sz w:val="24"/>
          <w:szCs w:val="24"/>
        </w:rPr>
        <w:t>of binding</w:t>
      </w:r>
      <w:r>
        <w:rPr>
          <w:rFonts w:ascii="Arial" w:hAnsi="Arial" w:cs="Arial"/>
          <w:sz w:val="24"/>
          <w:szCs w:val="24"/>
        </w:rPr>
        <w:t xml:space="preserve"> first and second </w:t>
      </w:r>
      <w:r w:rsidR="00250D6A">
        <w:rPr>
          <w:rFonts w:ascii="Arial" w:hAnsi="Arial" w:cs="Arial"/>
          <w:sz w:val="24"/>
          <w:szCs w:val="24"/>
        </w:rPr>
        <w:t>respondents. T</w:t>
      </w:r>
      <w:r w:rsidR="00903455">
        <w:rPr>
          <w:rFonts w:ascii="Arial" w:hAnsi="Arial" w:cs="Arial"/>
          <w:sz w:val="24"/>
          <w:szCs w:val="24"/>
        </w:rPr>
        <w:t>he first and second respondents</w:t>
      </w:r>
      <w:r w:rsidR="00250D6A">
        <w:rPr>
          <w:rFonts w:ascii="Arial" w:hAnsi="Arial" w:cs="Arial"/>
          <w:sz w:val="24"/>
          <w:szCs w:val="24"/>
        </w:rPr>
        <w:t xml:space="preserve"> denied liability in any amount owing to the appellant.</w:t>
      </w:r>
    </w:p>
    <w:p w14:paraId="387B1AAE" w14:textId="77777777" w:rsidR="00BD118B" w:rsidRDefault="00BD118B" w:rsidP="00BD118B">
      <w:pPr>
        <w:pStyle w:val="NoSpacing"/>
        <w:spacing w:line="480" w:lineRule="auto"/>
        <w:jc w:val="both"/>
        <w:rPr>
          <w:rFonts w:ascii="Arial" w:hAnsi="Arial" w:cs="Arial"/>
          <w:sz w:val="24"/>
          <w:szCs w:val="24"/>
        </w:rPr>
      </w:pPr>
    </w:p>
    <w:p w14:paraId="65BB4C51" w14:textId="77777777" w:rsidR="00BD118B" w:rsidRDefault="00CD7BF1"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his replying affidavit</w:t>
      </w:r>
      <w:r w:rsidR="00FF2F7D">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Be</w:t>
      </w:r>
      <w:r w:rsidR="00903455">
        <w:rPr>
          <w:rFonts w:ascii="Arial" w:hAnsi="Arial" w:cs="Arial"/>
          <w:sz w:val="24"/>
          <w:szCs w:val="24"/>
        </w:rPr>
        <w:t>r</w:t>
      </w:r>
      <w:r>
        <w:rPr>
          <w:rFonts w:ascii="Arial" w:hAnsi="Arial" w:cs="Arial"/>
          <w:sz w:val="24"/>
          <w:szCs w:val="24"/>
        </w:rPr>
        <w:t>khout</w:t>
      </w:r>
      <w:proofErr w:type="spellEnd"/>
      <w:r>
        <w:rPr>
          <w:rFonts w:ascii="Arial" w:hAnsi="Arial" w:cs="Arial"/>
          <w:sz w:val="24"/>
          <w:szCs w:val="24"/>
        </w:rPr>
        <w:t xml:space="preserve"> made the point that</w:t>
      </w:r>
      <w:r w:rsidR="00903455">
        <w:rPr>
          <w:rFonts w:ascii="Arial" w:hAnsi="Arial" w:cs="Arial"/>
          <w:sz w:val="24"/>
          <w:szCs w:val="24"/>
        </w:rPr>
        <w:t>,</w:t>
      </w:r>
      <w:r>
        <w:rPr>
          <w:rFonts w:ascii="Arial" w:hAnsi="Arial" w:cs="Arial"/>
          <w:sz w:val="24"/>
          <w:szCs w:val="24"/>
        </w:rPr>
        <w:t xml:space="preserve"> despite the fact that both Martin and the third respondent are currently directors of the first and second respondents, and despite the fact that the third respondent must have been in a position to deal with the contents of the application papers of the appellant, the first and second respondents elected, most likely for tactical reasons, to cause their answering pap</w:t>
      </w:r>
      <w:r w:rsidR="00C1040E">
        <w:rPr>
          <w:rFonts w:ascii="Arial" w:hAnsi="Arial" w:cs="Arial"/>
          <w:sz w:val="24"/>
          <w:szCs w:val="24"/>
        </w:rPr>
        <w:t xml:space="preserve">ers to be deposed to by Martin, </w:t>
      </w:r>
      <w:r>
        <w:rPr>
          <w:rFonts w:ascii="Arial" w:hAnsi="Arial" w:cs="Arial"/>
          <w:sz w:val="24"/>
          <w:szCs w:val="24"/>
        </w:rPr>
        <w:t xml:space="preserve">with whom the appellant had no dealings whatsoever, and </w:t>
      </w:r>
      <w:r>
        <w:rPr>
          <w:rFonts w:ascii="Arial" w:hAnsi="Arial" w:cs="Arial"/>
          <w:sz w:val="24"/>
          <w:szCs w:val="24"/>
        </w:rPr>
        <w:lastRenderedPageBreak/>
        <w:t xml:space="preserve">whose evidence </w:t>
      </w:r>
      <w:r w:rsidR="00305C6F">
        <w:rPr>
          <w:rFonts w:ascii="Arial" w:hAnsi="Arial" w:cs="Arial"/>
          <w:sz w:val="24"/>
          <w:szCs w:val="24"/>
        </w:rPr>
        <w:t>as set out in the answering affidavit clearly amounts to pure hearsay. Furthermore</w:t>
      </w:r>
      <w:r w:rsidR="00B240F0">
        <w:rPr>
          <w:rFonts w:ascii="Arial" w:hAnsi="Arial" w:cs="Arial"/>
          <w:sz w:val="24"/>
          <w:szCs w:val="24"/>
        </w:rPr>
        <w:t>,</w:t>
      </w:r>
      <w:r w:rsidR="00305C6F">
        <w:rPr>
          <w:rFonts w:ascii="Arial" w:hAnsi="Arial" w:cs="Arial"/>
          <w:sz w:val="24"/>
          <w:szCs w:val="24"/>
        </w:rPr>
        <w:t xml:space="preserve"> it appears that the third respondent was specifically not chosen as the party to respond to the appellant’s founding papers, to enable Martin to raise the objection that the documents relied upon by the appellant are in a foreign language in which he is not proficient.</w:t>
      </w:r>
    </w:p>
    <w:p w14:paraId="5D6BA7B9" w14:textId="77777777" w:rsidR="00552D1C" w:rsidRPr="0080262C" w:rsidRDefault="00552D1C" w:rsidP="00552D1C">
      <w:pPr>
        <w:pStyle w:val="NoSpacing"/>
        <w:spacing w:line="480" w:lineRule="auto"/>
        <w:jc w:val="both"/>
        <w:rPr>
          <w:rFonts w:ascii="Arial" w:hAnsi="Arial" w:cs="Arial"/>
          <w:sz w:val="24"/>
          <w:szCs w:val="24"/>
        </w:rPr>
      </w:pPr>
    </w:p>
    <w:p w14:paraId="060E5E6B" w14:textId="77777777" w:rsidR="00BD118B" w:rsidRDefault="00305C6F"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averred by </w:t>
      </w:r>
      <w:proofErr w:type="spellStart"/>
      <w:r>
        <w:rPr>
          <w:rFonts w:ascii="Arial" w:hAnsi="Arial" w:cs="Arial"/>
          <w:sz w:val="24"/>
          <w:szCs w:val="24"/>
        </w:rPr>
        <w:t>Berkhout</w:t>
      </w:r>
      <w:proofErr w:type="spellEnd"/>
      <w:r>
        <w:rPr>
          <w:rFonts w:ascii="Arial" w:hAnsi="Arial" w:cs="Arial"/>
          <w:sz w:val="24"/>
          <w:szCs w:val="24"/>
        </w:rPr>
        <w:t xml:space="preserve"> that Martin cannot have any personal knowledge of any of the events, facts or circumstances set out in the founding affidavit.</w:t>
      </w:r>
    </w:p>
    <w:p w14:paraId="7048EC29" w14:textId="77777777" w:rsidR="00BD118B" w:rsidRDefault="00BD118B" w:rsidP="00BD118B">
      <w:pPr>
        <w:pStyle w:val="NoSpacing"/>
        <w:spacing w:line="480" w:lineRule="auto"/>
        <w:jc w:val="both"/>
        <w:rPr>
          <w:rFonts w:ascii="Arial" w:hAnsi="Arial" w:cs="Arial"/>
          <w:sz w:val="24"/>
          <w:szCs w:val="24"/>
        </w:rPr>
      </w:pPr>
    </w:p>
    <w:p w14:paraId="3898D110" w14:textId="77777777" w:rsidR="00BD118B" w:rsidRDefault="00305C6F"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pointed out by </w:t>
      </w:r>
      <w:proofErr w:type="spellStart"/>
      <w:r>
        <w:rPr>
          <w:rFonts w:ascii="Arial" w:hAnsi="Arial" w:cs="Arial"/>
          <w:sz w:val="24"/>
          <w:szCs w:val="24"/>
        </w:rPr>
        <w:t>Berkhout</w:t>
      </w:r>
      <w:proofErr w:type="spellEnd"/>
      <w:r>
        <w:rPr>
          <w:rFonts w:ascii="Arial" w:hAnsi="Arial" w:cs="Arial"/>
          <w:sz w:val="24"/>
          <w:szCs w:val="24"/>
        </w:rPr>
        <w:t>, that the fact that the first and second respondents (in the answering affidavit) ‘</w:t>
      </w:r>
      <w:r w:rsidRPr="00305C6F">
        <w:rPr>
          <w:rFonts w:ascii="Arial" w:hAnsi="Arial" w:cs="Arial"/>
          <w:i/>
          <w:sz w:val="24"/>
          <w:szCs w:val="24"/>
        </w:rPr>
        <w:t>contest their liability</w:t>
      </w:r>
      <w:r>
        <w:rPr>
          <w:rFonts w:ascii="Arial" w:hAnsi="Arial" w:cs="Arial"/>
          <w:sz w:val="24"/>
          <w:szCs w:val="24"/>
        </w:rPr>
        <w:t xml:space="preserve">’ for the relief claimed by the appellant is the first occasion during the period </w:t>
      </w:r>
      <w:r w:rsidR="003F3675">
        <w:rPr>
          <w:rFonts w:ascii="Arial" w:hAnsi="Arial" w:cs="Arial"/>
          <w:sz w:val="24"/>
          <w:szCs w:val="24"/>
        </w:rPr>
        <w:t xml:space="preserve">of </w:t>
      </w:r>
      <w:r>
        <w:rPr>
          <w:rFonts w:ascii="Arial" w:hAnsi="Arial" w:cs="Arial"/>
          <w:sz w:val="24"/>
          <w:szCs w:val="24"/>
        </w:rPr>
        <w:t>27 September 2011 to 22 February 2013 that any of the respondents denied their liability – that such ‘contesting’ is spurious in nature.</w:t>
      </w:r>
    </w:p>
    <w:p w14:paraId="59992981" w14:textId="77777777" w:rsidR="00BD118B" w:rsidRDefault="00BD118B" w:rsidP="00BD118B">
      <w:pPr>
        <w:pStyle w:val="NoSpacing"/>
        <w:spacing w:line="480" w:lineRule="auto"/>
        <w:jc w:val="both"/>
        <w:rPr>
          <w:rFonts w:ascii="Arial" w:hAnsi="Arial" w:cs="Arial"/>
          <w:sz w:val="24"/>
          <w:szCs w:val="24"/>
        </w:rPr>
      </w:pPr>
    </w:p>
    <w:p w14:paraId="63DA19C5" w14:textId="77777777" w:rsidR="00BD118B" w:rsidRDefault="00305C6F"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in its replying affidavit fully dealt with all the allegations contained in the answering affidavit of the respondents. It is not necessary to record all those replies since there were only two points </w:t>
      </w:r>
      <w:r w:rsidRPr="00305C6F">
        <w:rPr>
          <w:rFonts w:ascii="Arial" w:hAnsi="Arial" w:cs="Arial"/>
          <w:i/>
          <w:sz w:val="24"/>
          <w:szCs w:val="24"/>
        </w:rPr>
        <w:t xml:space="preserve">in </w:t>
      </w:r>
      <w:proofErr w:type="spellStart"/>
      <w:r w:rsidRPr="00305C6F">
        <w:rPr>
          <w:rFonts w:ascii="Arial" w:hAnsi="Arial" w:cs="Arial"/>
          <w:i/>
          <w:sz w:val="24"/>
          <w:szCs w:val="24"/>
        </w:rPr>
        <w:t>limine</w:t>
      </w:r>
      <w:proofErr w:type="spellEnd"/>
      <w:r>
        <w:rPr>
          <w:rFonts w:ascii="Arial" w:hAnsi="Arial" w:cs="Arial"/>
          <w:sz w:val="24"/>
          <w:szCs w:val="24"/>
        </w:rPr>
        <w:t xml:space="preserve"> upheld by the court </w:t>
      </w:r>
      <w:r w:rsidRPr="00305C6F">
        <w:rPr>
          <w:rFonts w:ascii="Arial" w:hAnsi="Arial" w:cs="Arial"/>
          <w:i/>
          <w:sz w:val="24"/>
          <w:szCs w:val="24"/>
        </w:rPr>
        <w:t>a quo</w:t>
      </w:r>
      <w:r>
        <w:rPr>
          <w:rFonts w:ascii="Arial" w:hAnsi="Arial" w:cs="Arial"/>
          <w:sz w:val="24"/>
          <w:szCs w:val="24"/>
        </w:rPr>
        <w:t xml:space="preserve"> and which are relevant for the determination of this appeal, namely firstly the point upheld that the judgment relied on by the appellant, in particular the signatures on such judgment were not authenticated</w:t>
      </w:r>
      <w:r w:rsidR="00F54505">
        <w:rPr>
          <w:rFonts w:ascii="Arial" w:hAnsi="Arial" w:cs="Arial"/>
          <w:sz w:val="24"/>
          <w:szCs w:val="24"/>
        </w:rPr>
        <w:t>,</w:t>
      </w:r>
      <w:r>
        <w:rPr>
          <w:rFonts w:ascii="Arial" w:hAnsi="Arial" w:cs="Arial"/>
          <w:sz w:val="24"/>
          <w:szCs w:val="24"/>
        </w:rPr>
        <w:t xml:space="preserve"> a</w:t>
      </w:r>
      <w:r w:rsidR="00BC5FAB">
        <w:rPr>
          <w:rFonts w:ascii="Arial" w:hAnsi="Arial" w:cs="Arial"/>
          <w:sz w:val="24"/>
          <w:szCs w:val="24"/>
        </w:rPr>
        <w:t xml:space="preserve">nd secondly, that the judgment </w:t>
      </w:r>
      <w:r>
        <w:rPr>
          <w:rFonts w:ascii="Arial" w:hAnsi="Arial" w:cs="Arial"/>
          <w:sz w:val="24"/>
          <w:szCs w:val="24"/>
        </w:rPr>
        <w:t xml:space="preserve">was not final and </w:t>
      </w:r>
      <w:r w:rsidR="00F54505">
        <w:rPr>
          <w:rFonts w:ascii="Arial" w:hAnsi="Arial" w:cs="Arial"/>
          <w:sz w:val="24"/>
          <w:szCs w:val="24"/>
        </w:rPr>
        <w:t>conclusive.</w:t>
      </w:r>
    </w:p>
    <w:p w14:paraId="411B8796" w14:textId="77777777" w:rsidR="00BD118B" w:rsidRDefault="00BD118B" w:rsidP="00BD118B">
      <w:pPr>
        <w:pStyle w:val="NoSpacing"/>
        <w:spacing w:line="480" w:lineRule="auto"/>
        <w:jc w:val="both"/>
        <w:rPr>
          <w:rFonts w:ascii="Arial" w:hAnsi="Arial" w:cs="Arial"/>
          <w:sz w:val="24"/>
          <w:szCs w:val="24"/>
        </w:rPr>
      </w:pPr>
    </w:p>
    <w:p w14:paraId="582D6A58" w14:textId="77777777" w:rsidR="00BD118B" w:rsidRDefault="00F54505"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point raised that the judgment was not authenticated</w:t>
      </w:r>
      <w:r w:rsidR="00FF2F7D">
        <w:rPr>
          <w:rFonts w:ascii="Arial" w:hAnsi="Arial" w:cs="Arial"/>
          <w:sz w:val="24"/>
          <w:szCs w:val="24"/>
        </w:rPr>
        <w:t>,</w:t>
      </w:r>
      <w:r>
        <w:rPr>
          <w:rFonts w:ascii="Arial" w:hAnsi="Arial" w:cs="Arial"/>
          <w:sz w:val="24"/>
          <w:szCs w:val="24"/>
        </w:rPr>
        <w:t xml:space="preserve"> the appellant made the following points:</w:t>
      </w:r>
    </w:p>
    <w:p w14:paraId="61559E8A" w14:textId="77777777" w:rsidR="00F54505" w:rsidRDefault="00F54505" w:rsidP="00F54505">
      <w:pPr>
        <w:pStyle w:val="NoSpacing"/>
        <w:spacing w:line="480" w:lineRule="auto"/>
        <w:jc w:val="both"/>
        <w:rPr>
          <w:rFonts w:ascii="Arial" w:hAnsi="Arial" w:cs="Arial"/>
          <w:sz w:val="24"/>
          <w:szCs w:val="24"/>
        </w:rPr>
      </w:pPr>
      <w:r>
        <w:rPr>
          <w:rFonts w:ascii="Arial" w:hAnsi="Arial" w:cs="Arial"/>
          <w:sz w:val="24"/>
          <w:szCs w:val="24"/>
        </w:rPr>
        <w:tab/>
      </w:r>
    </w:p>
    <w:p w14:paraId="2CAFF58B" w14:textId="77777777" w:rsidR="00BD118B" w:rsidRPr="00D11C85" w:rsidRDefault="00F54505" w:rsidP="00F54505">
      <w:pPr>
        <w:pStyle w:val="NoSpacing"/>
        <w:numPr>
          <w:ilvl w:val="0"/>
          <w:numId w:val="10"/>
        </w:numPr>
        <w:spacing w:line="480" w:lineRule="auto"/>
        <w:ind w:hanging="731"/>
        <w:jc w:val="both"/>
        <w:rPr>
          <w:rFonts w:ascii="Arial" w:hAnsi="Arial" w:cs="Arial"/>
          <w:sz w:val="24"/>
          <w:szCs w:val="24"/>
        </w:rPr>
      </w:pPr>
      <w:r>
        <w:rPr>
          <w:rFonts w:ascii="Arial" w:hAnsi="Arial" w:cs="Arial"/>
          <w:sz w:val="24"/>
          <w:szCs w:val="24"/>
        </w:rPr>
        <w:lastRenderedPageBreak/>
        <w:t>Martin in his answering affidavit stated that . . . ‘</w:t>
      </w:r>
      <w:r w:rsidRPr="00D11C85">
        <w:rPr>
          <w:rFonts w:ascii="Arial" w:hAnsi="Arial" w:cs="Arial"/>
          <w:sz w:val="24"/>
          <w:szCs w:val="24"/>
        </w:rPr>
        <w:t>the copies of the documents annexed must be true copies and correspond with the originals in material respects . . .’, without any allegation that the applicant’s papers failed to comply with this requirement.</w:t>
      </w:r>
    </w:p>
    <w:p w14:paraId="756B8E10" w14:textId="77777777" w:rsidR="00F54505" w:rsidRPr="00D11C85" w:rsidRDefault="00F54505" w:rsidP="00F54505">
      <w:pPr>
        <w:pStyle w:val="NoSpacing"/>
        <w:spacing w:line="480" w:lineRule="auto"/>
        <w:ind w:left="1440"/>
        <w:jc w:val="both"/>
        <w:rPr>
          <w:rFonts w:ascii="Arial" w:hAnsi="Arial" w:cs="Arial"/>
          <w:sz w:val="24"/>
          <w:szCs w:val="24"/>
        </w:rPr>
      </w:pPr>
    </w:p>
    <w:p w14:paraId="3A360156" w14:textId="77777777" w:rsidR="00F54505" w:rsidRPr="00D11C85" w:rsidRDefault="00F54505" w:rsidP="00BD118B">
      <w:pPr>
        <w:pStyle w:val="NoSpacing"/>
        <w:numPr>
          <w:ilvl w:val="0"/>
          <w:numId w:val="10"/>
        </w:numPr>
        <w:spacing w:line="480" w:lineRule="auto"/>
        <w:ind w:hanging="731"/>
        <w:jc w:val="both"/>
        <w:rPr>
          <w:rFonts w:ascii="Arial" w:hAnsi="Arial" w:cs="Arial"/>
          <w:sz w:val="24"/>
          <w:szCs w:val="24"/>
        </w:rPr>
      </w:pPr>
      <w:r w:rsidRPr="00D11C85">
        <w:rPr>
          <w:rFonts w:ascii="Arial" w:hAnsi="Arial" w:cs="Arial"/>
          <w:sz w:val="24"/>
          <w:szCs w:val="24"/>
        </w:rPr>
        <w:t xml:space="preserve">The allegation by Martin that: ‘None of the applicant’s documents are authenticated’, is incorrect. </w:t>
      </w:r>
    </w:p>
    <w:p w14:paraId="44DE0E18" w14:textId="77777777" w:rsidR="00F54505" w:rsidRPr="00D11C85" w:rsidRDefault="00F54505" w:rsidP="00F54505">
      <w:pPr>
        <w:pStyle w:val="NoSpacing"/>
        <w:spacing w:line="480" w:lineRule="auto"/>
        <w:ind w:left="1440"/>
        <w:jc w:val="both"/>
        <w:rPr>
          <w:rFonts w:ascii="Arial" w:hAnsi="Arial" w:cs="Arial"/>
          <w:sz w:val="24"/>
          <w:szCs w:val="24"/>
        </w:rPr>
      </w:pPr>
    </w:p>
    <w:p w14:paraId="15CF7DFF" w14:textId="77777777" w:rsidR="00F54505" w:rsidRDefault="00D34096" w:rsidP="00F54505">
      <w:pPr>
        <w:pStyle w:val="NoSpacing"/>
        <w:spacing w:line="480" w:lineRule="auto"/>
        <w:ind w:left="1440"/>
        <w:jc w:val="both"/>
        <w:rPr>
          <w:rFonts w:ascii="Arial" w:hAnsi="Arial" w:cs="Arial"/>
          <w:sz w:val="24"/>
          <w:szCs w:val="24"/>
        </w:rPr>
      </w:pPr>
      <w:r>
        <w:rPr>
          <w:rFonts w:ascii="Arial" w:hAnsi="Arial" w:cs="Arial"/>
          <w:sz w:val="24"/>
          <w:szCs w:val="24"/>
        </w:rPr>
        <w:t>The appellant referred to r</w:t>
      </w:r>
      <w:r w:rsidR="00F54505" w:rsidRPr="00F54505">
        <w:rPr>
          <w:rFonts w:ascii="Arial" w:hAnsi="Arial" w:cs="Arial"/>
          <w:sz w:val="24"/>
          <w:szCs w:val="24"/>
        </w:rPr>
        <w:t xml:space="preserve">ule 63 of the </w:t>
      </w:r>
      <w:r w:rsidR="003F3675">
        <w:rPr>
          <w:rFonts w:ascii="Arial" w:hAnsi="Arial" w:cs="Arial"/>
          <w:sz w:val="24"/>
          <w:szCs w:val="24"/>
        </w:rPr>
        <w:t xml:space="preserve">repealed </w:t>
      </w:r>
      <w:r w:rsidR="00F54505" w:rsidRPr="00F54505">
        <w:rPr>
          <w:rFonts w:ascii="Arial" w:hAnsi="Arial" w:cs="Arial"/>
          <w:sz w:val="24"/>
          <w:szCs w:val="24"/>
        </w:rPr>
        <w:t xml:space="preserve">Rules of the High Court of Namibia which deals </w:t>
      </w:r>
      <w:r w:rsidR="00F54505">
        <w:rPr>
          <w:rFonts w:ascii="Arial" w:hAnsi="Arial" w:cs="Arial"/>
          <w:sz w:val="24"/>
          <w:szCs w:val="24"/>
        </w:rPr>
        <w:t xml:space="preserve">with the authentication of documents executed outside Namibia for use within </w:t>
      </w:r>
      <w:proofErr w:type="gramStart"/>
      <w:r w:rsidR="00F54505">
        <w:rPr>
          <w:rFonts w:ascii="Arial" w:hAnsi="Arial" w:cs="Arial"/>
          <w:sz w:val="24"/>
          <w:szCs w:val="24"/>
        </w:rPr>
        <w:t>Namibia, and</w:t>
      </w:r>
      <w:proofErr w:type="gramEnd"/>
      <w:r w:rsidR="00F54505">
        <w:rPr>
          <w:rFonts w:ascii="Arial" w:hAnsi="Arial" w:cs="Arial"/>
          <w:sz w:val="24"/>
          <w:szCs w:val="24"/>
        </w:rPr>
        <w:t xml:space="preserve"> referred to the circumstances under which any document executed at any place outside Namibia shall be deemed to be sufficiently authenticated for the purpose of use in Namibia.</w:t>
      </w:r>
    </w:p>
    <w:p w14:paraId="542159DB" w14:textId="77777777" w:rsidR="00F54505" w:rsidRPr="00F54505" w:rsidRDefault="00F54505" w:rsidP="00F54505">
      <w:pPr>
        <w:pStyle w:val="NoSpacing"/>
        <w:spacing w:line="480" w:lineRule="auto"/>
        <w:ind w:left="1440"/>
        <w:jc w:val="both"/>
        <w:rPr>
          <w:rFonts w:ascii="Arial" w:hAnsi="Arial" w:cs="Arial"/>
          <w:sz w:val="24"/>
          <w:szCs w:val="24"/>
        </w:rPr>
      </w:pPr>
    </w:p>
    <w:p w14:paraId="1E810592" w14:textId="77777777" w:rsidR="00F54505" w:rsidRPr="00D11C85" w:rsidRDefault="00F54505" w:rsidP="00F54505">
      <w:pPr>
        <w:pStyle w:val="NoSpacing"/>
        <w:numPr>
          <w:ilvl w:val="0"/>
          <w:numId w:val="10"/>
        </w:numPr>
        <w:spacing w:line="480" w:lineRule="auto"/>
        <w:ind w:hanging="731"/>
        <w:jc w:val="both"/>
        <w:rPr>
          <w:rFonts w:ascii="Arial" w:hAnsi="Arial" w:cs="Arial"/>
          <w:sz w:val="24"/>
          <w:szCs w:val="24"/>
        </w:rPr>
      </w:pPr>
      <w:r w:rsidRPr="00D11C85">
        <w:rPr>
          <w:rFonts w:ascii="Arial" w:hAnsi="Arial" w:cs="Arial"/>
          <w:sz w:val="24"/>
          <w:szCs w:val="24"/>
        </w:rPr>
        <w:t>In terms of Art 1 of</w:t>
      </w:r>
      <w:r w:rsidR="000C0839" w:rsidRPr="00D11C85">
        <w:rPr>
          <w:rFonts w:ascii="Arial" w:hAnsi="Arial" w:cs="Arial"/>
          <w:sz w:val="24"/>
          <w:szCs w:val="24"/>
        </w:rPr>
        <w:t xml:space="preserve"> the Convention of </w:t>
      </w:r>
      <w:r w:rsidR="00FF2F7D" w:rsidRPr="00D11C85">
        <w:rPr>
          <w:rFonts w:ascii="Arial" w:hAnsi="Arial" w:cs="Arial"/>
          <w:sz w:val="24"/>
          <w:szCs w:val="24"/>
        </w:rPr>
        <w:t>5 October</w:t>
      </w:r>
      <w:r w:rsidR="000C0839" w:rsidRPr="00D11C85">
        <w:rPr>
          <w:rFonts w:ascii="Arial" w:hAnsi="Arial" w:cs="Arial"/>
          <w:sz w:val="24"/>
          <w:szCs w:val="24"/>
        </w:rPr>
        <w:t xml:space="preserve"> 1961 Abolishing the Requirement of Leg</w:t>
      </w:r>
      <w:r w:rsidR="00C1040E" w:rsidRPr="00D11C85">
        <w:rPr>
          <w:rFonts w:ascii="Arial" w:hAnsi="Arial" w:cs="Arial"/>
          <w:sz w:val="24"/>
          <w:szCs w:val="24"/>
        </w:rPr>
        <w:t>alisation</w:t>
      </w:r>
      <w:r w:rsidR="000C0839" w:rsidRPr="00D11C85">
        <w:rPr>
          <w:rFonts w:ascii="Arial" w:hAnsi="Arial" w:cs="Arial"/>
          <w:sz w:val="24"/>
          <w:szCs w:val="24"/>
        </w:rPr>
        <w:t xml:space="preserve"> for Foreign Public Documents,</w:t>
      </w:r>
      <w:r w:rsidR="008E4351" w:rsidRPr="00D11C85">
        <w:rPr>
          <w:rStyle w:val="FootnoteReference"/>
          <w:rFonts w:ascii="Arial" w:hAnsi="Arial" w:cs="Arial"/>
          <w:sz w:val="24"/>
          <w:szCs w:val="24"/>
        </w:rPr>
        <w:footnoteReference w:id="3"/>
      </w:r>
      <w:r w:rsidR="000C0839" w:rsidRPr="00D11C85">
        <w:rPr>
          <w:rFonts w:ascii="Arial" w:hAnsi="Arial" w:cs="Arial"/>
          <w:sz w:val="24"/>
          <w:szCs w:val="24"/>
        </w:rPr>
        <w:t xml:space="preserve"> to which both the Netherlands and Belgium are </w:t>
      </w:r>
      <w:r w:rsidR="008E4351" w:rsidRPr="00D11C85">
        <w:rPr>
          <w:rFonts w:ascii="Arial" w:hAnsi="Arial" w:cs="Arial"/>
          <w:sz w:val="24"/>
          <w:szCs w:val="24"/>
        </w:rPr>
        <w:t>S</w:t>
      </w:r>
      <w:r w:rsidR="000C0839" w:rsidRPr="00D11C85">
        <w:rPr>
          <w:rFonts w:ascii="Arial" w:hAnsi="Arial" w:cs="Arial"/>
          <w:sz w:val="24"/>
          <w:szCs w:val="24"/>
        </w:rPr>
        <w:t xml:space="preserve">tate parties, and to which Namibia acceded on 30 January 2001, any public document ‘emanating from an authority or an official connected with the courts or tribunals of the State, including those emanating from . . . a clerk of a court or a </w:t>
      </w:r>
      <w:r w:rsidR="000C0839" w:rsidRPr="00D11C85">
        <w:rPr>
          <w:rFonts w:ascii="Arial" w:hAnsi="Arial" w:cs="Arial"/>
          <w:sz w:val="24"/>
          <w:szCs w:val="24"/>
        </w:rPr>
        <w:lastRenderedPageBreak/>
        <w:t>process-server (‘</w:t>
      </w:r>
      <w:proofErr w:type="spellStart"/>
      <w:r w:rsidR="000C0839" w:rsidRPr="004B02DD">
        <w:rPr>
          <w:rFonts w:ascii="Arial" w:hAnsi="Arial" w:cs="Arial"/>
          <w:i/>
          <w:sz w:val="24"/>
          <w:szCs w:val="24"/>
        </w:rPr>
        <w:t>huissier</w:t>
      </w:r>
      <w:proofErr w:type="spellEnd"/>
      <w:r w:rsidR="000C0839" w:rsidRPr="004B02DD">
        <w:rPr>
          <w:rFonts w:ascii="Arial" w:hAnsi="Arial" w:cs="Arial"/>
          <w:i/>
          <w:sz w:val="24"/>
          <w:szCs w:val="24"/>
        </w:rPr>
        <w:t xml:space="preserve"> de justice</w:t>
      </w:r>
      <w:r w:rsidR="000C0839" w:rsidRPr="00D11C85">
        <w:rPr>
          <w:rFonts w:ascii="Arial" w:hAnsi="Arial" w:cs="Arial"/>
          <w:sz w:val="24"/>
          <w:szCs w:val="24"/>
        </w:rPr>
        <w:t>’)</w:t>
      </w:r>
      <w:r w:rsidR="008E4351" w:rsidRPr="00D11C85">
        <w:rPr>
          <w:rFonts w:ascii="Arial" w:hAnsi="Arial" w:cs="Arial"/>
          <w:sz w:val="24"/>
          <w:szCs w:val="24"/>
        </w:rPr>
        <w:t>’</w:t>
      </w:r>
      <w:r w:rsidR="000C0839" w:rsidRPr="00D11C85">
        <w:rPr>
          <w:rFonts w:ascii="Arial" w:hAnsi="Arial" w:cs="Arial"/>
          <w:sz w:val="24"/>
          <w:szCs w:val="24"/>
        </w:rPr>
        <w:t xml:space="preserve"> and ‘administrative documents’ are exempted from legalisation.</w:t>
      </w:r>
    </w:p>
    <w:p w14:paraId="56BF71CD" w14:textId="77777777" w:rsidR="00F54505" w:rsidRDefault="00F54505" w:rsidP="00BD118B">
      <w:pPr>
        <w:pStyle w:val="NoSpacing"/>
        <w:spacing w:line="480" w:lineRule="auto"/>
        <w:jc w:val="both"/>
        <w:rPr>
          <w:rFonts w:ascii="Arial" w:hAnsi="Arial" w:cs="Arial"/>
          <w:sz w:val="24"/>
          <w:szCs w:val="24"/>
        </w:rPr>
      </w:pPr>
    </w:p>
    <w:p w14:paraId="097DB56B" w14:textId="77777777" w:rsidR="00BD118B" w:rsidRPr="004B02DD" w:rsidRDefault="000C0839"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pointed out that both annexures FB</w:t>
      </w:r>
      <w:r w:rsidR="00883383">
        <w:rPr>
          <w:rFonts w:ascii="Arial" w:hAnsi="Arial" w:cs="Arial"/>
          <w:sz w:val="24"/>
          <w:szCs w:val="24"/>
        </w:rPr>
        <w:t xml:space="preserve"> </w:t>
      </w:r>
      <w:r>
        <w:rPr>
          <w:rFonts w:ascii="Arial" w:hAnsi="Arial" w:cs="Arial"/>
          <w:sz w:val="24"/>
          <w:szCs w:val="24"/>
        </w:rPr>
        <w:t>1</w:t>
      </w:r>
      <w:r w:rsidR="0080262C">
        <w:rPr>
          <w:rStyle w:val="FootnoteReference"/>
          <w:rFonts w:ascii="Arial" w:hAnsi="Arial" w:cs="Arial"/>
          <w:sz w:val="24"/>
          <w:szCs w:val="24"/>
        </w:rPr>
        <w:footnoteReference w:id="4"/>
      </w:r>
      <w:r>
        <w:rPr>
          <w:rFonts w:ascii="Arial" w:hAnsi="Arial" w:cs="Arial"/>
          <w:sz w:val="24"/>
          <w:szCs w:val="24"/>
        </w:rPr>
        <w:t xml:space="preserve"> and FB</w:t>
      </w:r>
      <w:r w:rsidR="00883383">
        <w:rPr>
          <w:rFonts w:ascii="Arial" w:hAnsi="Arial" w:cs="Arial"/>
          <w:sz w:val="24"/>
          <w:szCs w:val="24"/>
        </w:rPr>
        <w:t xml:space="preserve"> </w:t>
      </w:r>
      <w:r>
        <w:rPr>
          <w:rFonts w:ascii="Arial" w:hAnsi="Arial" w:cs="Arial"/>
          <w:sz w:val="24"/>
          <w:szCs w:val="24"/>
        </w:rPr>
        <w:t>2</w:t>
      </w:r>
      <w:r w:rsidR="0080262C">
        <w:rPr>
          <w:rStyle w:val="FootnoteReference"/>
          <w:rFonts w:ascii="Arial" w:hAnsi="Arial" w:cs="Arial"/>
          <w:sz w:val="24"/>
          <w:szCs w:val="24"/>
        </w:rPr>
        <w:footnoteReference w:id="5"/>
      </w:r>
      <w:r>
        <w:rPr>
          <w:rFonts w:ascii="Arial" w:hAnsi="Arial" w:cs="Arial"/>
          <w:sz w:val="24"/>
          <w:szCs w:val="24"/>
        </w:rPr>
        <w:t xml:space="preserve"> to the founding affidavit are documents of such nature</w:t>
      </w:r>
      <w:r w:rsidR="00100A27">
        <w:rPr>
          <w:rFonts w:ascii="Arial" w:hAnsi="Arial" w:cs="Arial"/>
          <w:sz w:val="24"/>
          <w:szCs w:val="24"/>
        </w:rPr>
        <w:t xml:space="preserve">, </w:t>
      </w:r>
      <w:proofErr w:type="spellStart"/>
      <w:proofErr w:type="gramStart"/>
      <w:r w:rsidR="00724866">
        <w:rPr>
          <w:rFonts w:ascii="Arial" w:hAnsi="Arial" w:cs="Arial"/>
          <w:sz w:val="24"/>
          <w:szCs w:val="24"/>
        </w:rPr>
        <w:t>ie</w:t>
      </w:r>
      <w:proofErr w:type="spellEnd"/>
      <w:proofErr w:type="gramEnd"/>
      <w:r w:rsidR="00724866">
        <w:rPr>
          <w:rFonts w:ascii="Arial" w:hAnsi="Arial" w:cs="Arial"/>
          <w:sz w:val="24"/>
          <w:szCs w:val="24"/>
        </w:rPr>
        <w:t xml:space="preserve"> documents </w:t>
      </w:r>
      <w:r w:rsidR="00100A27">
        <w:rPr>
          <w:rFonts w:ascii="Arial" w:hAnsi="Arial" w:cs="Arial"/>
          <w:sz w:val="24"/>
          <w:szCs w:val="24"/>
        </w:rPr>
        <w:t>referred to in paragraph [31]</w:t>
      </w:r>
      <w:r w:rsidR="00D11C85">
        <w:rPr>
          <w:rFonts w:ascii="Arial" w:hAnsi="Arial" w:cs="Arial"/>
          <w:sz w:val="24"/>
          <w:szCs w:val="24"/>
        </w:rPr>
        <w:t xml:space="preserve"> </w:t>
      </w:r>
      <w:r w:rsidR="00100A27">
        <w:rPr>
          <w:rFonts w:ascii="Arial" w:hAnsi="Arial" w:cs="Arial"/>
          <w:sz w:val="24"/>
          <w:szCs w:val="24"/>
        </w:rPr>
        <w:t>(c) above</w:t>
      </w:r>
      <w:r>
        <w:rPr>
          <w:rFonts w:ascii="Arial" w:hAnsi="Arial" w:cs="Arial"/>
          <w:sz w:val="24"/>
          <w:szCs w:val="24"/>
        </w:rPr>
        <w:t xml:space="preserve">. The judgment of the District Court of Rotterdam bears the official stamp of the </w:t>
      </w:r>
      <w:r w:rsidRPr="004B02DD">
        <w:rPr>
          <w:rFonts w:ascii="Arial" w:hAnsi="Arial" w:cs="Arial"/>
          <w:sz w:val="24"/>
          <w:szCs w:val="24"/>
        </w:rPr>
        <w:t>‘</w:t>
      </w:r>
      <w:proofErr w:type="spellStart"/>
      <w:r w:rsidRPr="004B02DD">
        <w:rPr>
          <w:rFonts w:ascii="Arial" w:hAnsi="Arial" w:cs="Arial"/>
          <w:sz w:val="24"/>
          <w:szCs w:val="24"/>
        </w:rPr>
        <w:t>Griffier</w:t>
      </w:r>
      <w:proofErr w:type="spellEnd"/>
      <w:r w:rsidRPr="004B02DD">
        <w:rPr>
          <w:rFonts w:ascii="Arial" w:hAnsi="Arial" w:cs="Arial"/>
          <w:sz w:val="24"/>
          <w:szCs w:val="24"/>
        </w:rPr>
        <w:t xml:space="preserve"> </w:t>
      </w:r>
      <w:proofErr w:type="spellStart"/>
      <w:r w:rsidRPr="004B02DD">
        <w:rPr>
          <w:rFonts w:ascii="Arial" w:hAnsi="Arial" w:cs="Arial"/>
          <w:sz w:val="24"/>
          <w:szCs w:val="24"/>
        </w:rPr>
        <w:t>Rechtbank</w:t>
      </w:r>
      <w:proofErr w:type="spellEnd"/>
      <w:r w:rsidRPr="004B02DD">
        <w:rPr>
          <w:rFonts w:ascii="Arial" w:hAnsi="Arial" w:cs="Arial"/>
          <w:sz w:val="24"/>
          <w:szCs w:val="24"/>
        </w:rPr>
        <w:t>, Rotterdam’ as well as the signature of the ‘</w:t>
      </w:r>
      <w:proofErr w:type="spellStart"/>
      <w:r w:rsidRPr="004B02DD">
        <w:rPr>
          <w:rFonts w:ascii="Arial" w:hAnsi="Arial" w:cs="Arial"/>
          <w:sz w:val="24"/>
          <w:szCs w:val="24"/>
        </w:rPr>
        <w:t>Griffier</w:t>
      </w:r>
      <w:proofErr w:type="spellEnd"/>
      <w:r w:rsidRPr="004B02DD">
        <w:rPr>
          <w:rFonts w:ascii="Arial" w:hAnsi="Arial" w:cs="Arial"/>
          <w:sz w:val="24"/>
          <w:szCs w:val="24"/>
        </w:rPr>
        <w:t>’, together with the confirmation that the judgment had been given by ‘</w:t>
      </w:r>
      <w:proofErr w:type="spellStart"/>
      <w:r w:rsidRPr="004B02DD">
        <w:rPr>
          <w:rFonts w:ascii="Arial" w:hAnsi="Arial" w:cs="Arial"/>
          <w:sz w:val="24"/>
          <w:szCs w:val="24"/>
        </w:rPr>
        <w:t>Meester</w:t>
      </w:r>
      <w:proofErr w:type="spellEnd"/>
      <w:r w:rsidRPr="004B02DD">
        <w:rPr>
          <w:rFonts w:ascii="Arial" w:hAnsi="Arial" w:cs="Arial"/>
          <w:sz w:val="24"/>
          <w:szCs w:val="24"/>
        </w:rPr>
        <w:t xml:space="preserve"> A</w:t>
      </w:r>
      <w:r w:rsidR="00DF39AB" w:rsidRPr="004B02DD">
        <w:rPr>
          <w:rFonts w:ascii="Arial" w:hAnsi="Arial" w:cs="Arial"/>
          <w:sz w:val="24"/>
          <w:szCs w:val="24"/>
        </w:rPr>
        <w:t>.</w:t>
      </w:r>
      <w:r w:rsidRPr="004B02DD">
        <w:rPr>
          <w:rFonts w:ascii="Arial" w:hAnsi="Arial" w:cs="Arial"/>
          <w:sz w:val="24"/>
          <w:szCs w:val="24"/>
        </w:rPr>
        <w:t>F</w:t>
      </w:r>
      <w:r w:rsidR="00DF39AB" w:rsidRPr="004B02DD">
        <w:rPr>
          <w:rFonts w:ascii="Arial" w:hAnsi="Arial" w:cs="Arial"/>
          <w:sz w:val="24"/>
          <w:szCs w:val="24"/>
        </w:rPr>
        <w:t>.</w:t>
      </w:r>
      <w:r w:rsidRPr="004B02DD">
        <w:rPr>
          <w:rFonts w:ascii="Arial" w:hAnsi="Arial" w:cs="Arial"/>
          <w:sz w:val="24"/>
          <w:szCs w:val="24"/>
        </w:rPr>
        <w:t>L</w:t>
      </w:r>
      <w:r w:rsidR="00DF39AB" w:rsidRPr="004B02DD">
        <w:rPr>
          <w:rFonts w:ascii="Arial" w:hAnsi="Arial" w:cs="Arial"/>
          <w:sz w:val="24"/>
          <w:szCs w:val="24"/>
        </w:rPr>
        <w:t>.</w:t>
      </w:r>
      <w:r w:rsidRPr="004B02DD">
        <w:rPr>
          <w:rFonts w:ascii="Arial" w:hAnsi="Arial" w:cs="Arial"/>
          <w:sz w:val="24"/>
          <w:szCs w:val="24"/>
        </w:rPr>
        <w:t xml:space="preserve"> </w:t>
      </w:r>
      <w:proofErr w:type="spellStart"/>
      <w:r w:rsidRPr="004B02DD">
        <w:rPr>
          <w:rFonts w:ascii="Arial" w:hAnsi="Arial" w:cs="Arial"/>
          <w:sz w:val="24"/>
          <w:szCs w:val="24"/>
        </w:rPr>
        <w:t>Geerdes</w:t>
      </w:r>
      <w:proofErr w:type="spellEnd"/>
      <w:r w:rsidRPr="004B02DD">
        <w:rPr>
          <w:rFonts w:ascii="Arial" w:hAnsi="Arial" w:cs="Arial"/>
          <w:sz w:val="24"/>
          <w:szCs w:val="24"/>
        </w:rPr>
        <w:t xml:space="preserve"> in the presence of </w:t>
      </w:r>
      <w:proofErr w:type="spellStart"/>
      <w:r w:rsidRPr="004B02DD">
        <w:rPr>
          <w:rFonts w:ascii="Arial" w:hAnsi="Arial" w:cs="Arial"/>
          <w:sz w:val="24"/>
          <w:szCs w:val="24"/>
        </w:rPr>
        <w:t>Meester</w:t>
      </w:r>
      <w:proofErr w:type="spellEnd"/>
      <w:r w:rsidRPr="004B02DD">
        <w:rPr>
          <w:rFonts w:ascii="Arial" w:hAnsi="Arial" w:cs="Arial"/>
          <w:sz w:val="24"/>
          <w:szCs w:val="24"/>
        </w:rPr>
        <w:t xml:space="preserve"> H</w:t>
      </w:r>
      <w:r w:rsidR="00DF39AB" w:rsidRPr="004B02DD">
        <w:rPr>
          <w:rFonts w:ascii="Arial" w:hAnsi="Arial" w:cs="Arial"/>
          <w:sz w:val="24"/>
          <w:szCs w:val="24"/>
        </w:rPr>
        <w:t>.</w:t>
      </w:r>
      <w:r w:rsidRPr="004B02DD">
        <w:rPr>
          <w:rFonts w:ascii="Arial" w:hAnsi="Arial" w:cs="Arial"/>
          <w:sz w:val="24"/>
          <w:szCs w:val="24"/>
        </w:rPr>
        <w:t>C</w:t>
      </w:r>
      <w:r w:rsidR="00DF39AB" w:rsidRPr="004B02DD">
        <w:rPr>
          <w:rFonts w:ascii="Arial" w:hAnsi="Arial" w:cs="Arial"/>
          <w:sz w:val="24"/>
          <w:szCs w:val="24"/>
        </w:rPr>
        <w:t>.</w:t>
      </w:r>
      <w:r w:rsidR="00D409A5" w:rsidRPr="004B02DD">
        <w:rPr>
          <w:rFonts w:ascii="Arial" w:hAnsi="Arial" w:cs="Arial"/>
          <w:sz w:val="24"/>
          <w:szCs w:val="24"/>
        </w:rPr>
        <w:t xml:space="preserve"> </w:t>
      </w:r>
      <w:proofErr w:type="spellStart"/>
      <w:r w:rsidR="00D409A5" w:rsidRPr="004B02DD">
        <w:rPr>
          <w:rFonts w:ascii="Arial" w:hAnsi="Arial" w:cs="Arial"/>
          <w:sz w:val="24"/>
          <w:szCs w:val="24"/>
        </w:rPr>
        <w:t>Fraaij</w:t>
      </w:r>
      <w:proofErr w:type="spellEnd"/>
      <w:r w:rsidR="00D409A5" w:rsidRPr="004B02DD">
        <w:rPr>
          <w:rFonts w:ascii="Arial" w:hAnsi="Arial" w:cs="Arial"/>
          <w:sz w:val="24"/>
          <w:szCs w:val="24"/>
        </w:rPr>
        <w:t>, clerk of the c</w:t>
      </w:r>
      <w:r w:rsidRPr="004B02DD">
        <w:rPr>
          <w:rFonts w:ascii="Arial" w:hAnsi="Arial" w:cs="Arial"/>
          <w:sz w:val="24"/>
          <w:szCs w:val="24"/>
        </w:rPr>
        <w:t>ourt, and was</w:t>
      </w:r>
      <w:r w:rsidR="003E5612" w:rsidRPr="004B02DD">
        <w:rPr>
          <w:rFonts w:ascii="Arial" w:hAnsi="Arial" w:cs="Arial"/>
          <w:sz w:val="24"/>
          <w:szCs w:val="24"/>
        </w:rPr>
        <w:t xml:space="preserve"> </w:t>
      </w:r>
      <w:r w:rsidRPr="004B02DD">
        <w:rPr>
          <w:rFonts w:ascii="Arial" w:hAnsi="Arial" w:cs="Arial"/>
          <w:sz w:val="24"/>
          <w:szCs w:val="24"/>
        </w:rPr>
        <w:t xml:space="preserve">pronounced in public on 22 February 2012’, and that the document was signed by both Messrs </w:t>
      </w:r>
      <w:proofErr w:type="spellStart"/>
      <w:r w:rsidRPr="004B02DD">
        <w:rPr>
          <w:rFonts w:ascii="Arial" w:hAnsi="Arial" w:cs="Arial"/>
          <w:sz w:val="24"/>
          <w:szCs w:val="24"/>
        </w:rPr>
        <w:t>Geerdes</w:t>
      </w:r>
      <w:proofErr w:type="spellEnd"/>
      <w:r w:rsidRPr="004B02DD">
        <w:rPr>
          <w:rFonts w:ascii="Arial" w:hAnsi="Arial" w:cs="Arial"/>
          <w:sz w:val="24"/>
          <w:szCs w:val="24"/>
        </w:rPr>
        <w:t xml:space="preserve"> and </w:t>
      </w:r>
      <w:proofErr w:type="spellStart"/>
      <w:r w:rsidRPr="004B02DD">
        <w:rPr>
          <w:rFonts w:ascii="Arial" w:hAnsi="Arial" w:cs="Arial"/>
          <w:sz w:val="24"/>
          <w:szCs w:val="24"/>
        </w:rPr>
        <w:t>Fraaij</w:t>
      </w:r>
      <w:proofErr w:type="spellEnd"/>
      <w:r w:rsidRPr="004B02DD">
        <w:rPr>
          <w:rFonts w:ascii="Arial" w:hAnsi="Arial" w:cs="Arial"/>
          <w:sz w:val="24"/>
          <w:szCs w:val="24"/>
        </w:rPr>
        <w:t>.</w:t>
      </w:r>
    </w:p>
    <w:p w14:paraId="36A58B96" w14:textId="77777777" w:rsidR="00BD118B" w:rsidRPr="003E5612" w:rsidRDefault="00BD118B" w:rsidP="00BD118B">
      <w:pPr>
        <w:pStyle w:val="NoSpacing"/>
        <w:spacing w:line="480" w:lineRule="auto"/>
        <w:jc w:val="both"/>
        <w:rPr>
          <w:rFonts w:ascii="Arial" w:hAnsi="Arial" w:cs="Arial"/>
          <w:sz w:val="24"/>
          <w:szCs w:val="24"/>
        </w:rPr>
      </w:pPr>
    </w:p>
    <w:p w14:paraId="07E8B870" w14:textId="77777777" w:rsidR="00BD118B" w:rsidRPr="003E5612" w:rsidRDefault="003E5612"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further pointed out</w:t>
      </w:r>
      <w:r w:rsidR="00100A27">
        <w:rPr>
          <w:rFonts w:ascii="Arial" w:hAnsi="Arial" w:cs="Arial"/>
          <w:sz w:val="24"/>
          <w:szCs w:val="24"/>
        </w:rPr>
        <w:t>, and correctly so,</w:t>
      </w:r>
      <w:r>
        <w:rPr>
          <w:rFonts w:ascii="Arial" w:hAnsi="Arial" w:cs="Arial"/>
          <w:sz w:val="24"/>
          <w:szCs w:val="24"/>
        </w:rPr>
        <w:t xml:space="preserve"> that apart </w:t>
      </w:r>
      <w:r w:rsidR="00C1040E">
        <w:rPr>
          <w:rFonts w:ascii="Arial" w:hAnsi="Arial" w:cs="Arial"/>
          <w:sz w:val="24"/>
          <w:szCs w:val="24"/>
        </w:rPr>
        <w:t xml:space="preserve">from </w:t>
      </w:r>
      <w:r>
        <w:rPr>
          <w:rFonts w:ascii="Arial" w:hAnsi="Arial" w:cs="Arial"/>
          <w:sz w:val="24"/>
          <w:szCs w:val="24"/>
        </w:rPr>
        <w:t xml:space="preserve">the bold assertion </w:t>
      </w:r>
      <w:r w:rsidRPr="00D11C85">
        <w:rPr>
          <w:rFonts w:ascii="Arial" w:hAnsi="Arial" w:cs="Arial"/>
          <w:sz w:val="24"/>
          <w:szCs w:val="24"/>
        </w:rPr>
        <w:t>that ‘none of the documents’ have</w:t>
      </w:r>
      <w:r>
        <w:rPr>
          <w:rFonts w:ascii="Arial" w:hAnsi="Arial" w:cs="Arial"/>
          <w:sz w:val="24"/>
          <w:szCs w:val="24"/>
        </w:rPr>
        <w:t xml:space="preserve"> been authenticated, Martin’s affidavit contains </w:t>
      </w:r>
      <w:r w:rsidR="00D22443">
        <w:rPr>
          <w:rFonts w:ascii="Arial" w:hAnsi="Arial" w:cs="Arial"/>
          <w:sz w:val="24"/>
          <w:szCs w:val="24"/>
        </w:rPr>
        <w:t>no assertion of what</w:t>
      </w:r>
      <w:r w:rsidR="0036698B">
        <w:rPr>
          <w:rFonts w:ascii="Arial" w:hAnsi="Arial" w:cs="Arial"/>
          <w:sz w:val="24"/>
          <w:szCs w:val="24"/>
        </w:rPr>
        <w:t>ever nature, that either or any of the documents are not what t</w:t>
      </w:r>
      <w:r w:rsidR="00D22443">
        <w:rPr>
          <w:rFonts w:ascii="Arial" w:hAnsi="Arial" w:cs="Arial"/>
          <w:sz w:val="24"/>
          <w:szCs w:val="24"/>
        </w:rPr>
        <w:t>he appellant claims them to be; or that they had been forged;</w:t>
      </w:r>
      <w:r w:rsidR="0036698B">
        <w:rPr>
          <w:rFonts w:ascii="Arial" w:hAnsi="Arial" w:cs="Arial"/>
          <w:sz w:val="24"/>
          <w:szCs w:val="24"/>
        </w:rPr>
        <w:t xml:space="preserve"> or that the appellant had tampered with the documents in a manner to misrepresent the contents thereof.</w:t>
      </w:r>
    </w:p>
    <w:p w14:paraId="05F843FC" w14:textId="77777777" w:rsidR="00BD118B" w:rsidRPr="003E5612" w:rsidRDefault="00BD118B" w:rsidP="00BD118B">
      <w:pPr>
        <w:pStyle w:val="NoSpacing"/>
        <w:spacing w:line="480" w:lineRule="auto"/>
        <w:jc w:val="both"/>
        <w:rPr>
          <w:rFonts w:ascii="Arial" w:hAnsi="Arial" w:cs="Arial"/>
          <w:sz w:val="24"/>
          <w:szCs w:val="24"/>
        </w:rPr>
      </w:pPr>
    </w:p>
    <w:p w14:paraId="2054BCDE" w14:textId="77777777" w:rsidR="00BD118B" w:rsidRDefault="0036698B"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second point that the judgment relied upon was not final, the appellant pointed out that his founding affidavit is replete with repetitive contentions, </w:t>
      </w:r>
      <w:proofErr w:type="gramStart"/>
      <w:r>
        <w:rPr>
          <w:rFonts w:ascii="Arial" w:hAnsi="Arial" w:cs="Arial"/>
          <w:sz w:val="24"/>
          <w:szCs w:val="24"/>
        </w:rPr>
        <w:t>assertions</w:t>
      </w:r>
      <w:proofErr w:type="gramEnd"/>
      <w:r>
        <w:rPr>
          <w:rFonts w:ascii="Arial" w:hAnsi="Arial" w:cs="Arial"/>
          <w:sz w:val="24"/>
          <w:szCs w:val="24"/>
        </w:rPr>
        <w:t xml:space="preserve"> and proof that the foreign judgment relied upon became a final judgment. </w:t>
      </w:r>
    </w:p>
    <w:p w14:paraId="6DDE4B77" w14:textId="77777777" w:rsidR="00BD118B" w:rsidRDefault="00BD118B" w:rsidP="00BD118B">
      <w:pPr>
        <w:pStyle w:val="NoSpacing"/>
        <w:spacing w:line="480" w:lineRule="auto"/>
        <w:jc w:val="both"/>
        <w:rPr>
          <w:rFonts w:ascii="Arial" w:hAnsi="Arial" w:cs="Arial"/>
          <w:sz w:val="24"/>
          <w:szCs w:val="24"/>
        </w:rPr>
      </w:pPr>
    </w:p>
    <w:p w14:paraId="040204A0" w14:textId="77777777" w:rsidR="00BD118B" w:rsidRDefault="00C1040E"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Thus</w:t>
      </w:r>
      <w:r w:rsidR="00D22443">
        <w:rPr>
          <w:rFonts w:ascii="Arial" w:hAnsi="Arial" w:cs="Arial"/>
          <w:sz w:val="24"/>
          <w:szCs w:val="24"/>
        </w:rPr>
        <w:t>,</w:t>
      </w:r>
      <w:r>
        <w:rPr>
          <w:rFonts w:ascii="Arial" w:hAnsi="Arial" w:cs="Arial"/>
          <w:sz w:val="24"/>
          <w:szCs w:val="24"/>
        </w:rPr>
        <w:t xml:space="preserve"> e</w:t>
      </w:r>
      <w:r w:rsidR="0036698B">
        <w:rPr>
          <w:rFonts w:ascii="Arial" w:hAnsi="Arial" w:cs="Arial"/>
          <w:sz w:val="24"/>
          <w:szCs w:val="24"/>
        </w:rPr>
        <w:t xml:space="preserve">ven the paragraph upon which Martin ‘disingenuously’ relied upon for purposes of claiming that </w:t>
      </w:r>
      <w:proofErr w:type="spellStart"/>
      <w:r w:rsidR="0036698B">
        <w:rPr>
          <w:rFonts w:ascii="Arial" w:hAnsi="Arial" w:cs="Arial"/>
          <w:sz w:val="24"/>
          <w:szCs w:val="24"/>
        </w:rPr>
        <w:t>Berkhout</w:t>
      </w:r>
      <w:proofErr w:type="spellEnd"/>
      <w:r w:rsidR="0036698B">
        <w:rPr>
          <w:rFonts w:ascii="Arial" w:hAnsi="Arial" w:cs="Arial"/>
          <w:sz w:val="24"/>
          <w:szCs w:val="24"/>
        </w:rPr>
        <w:t>, himself, suggested that the judgment is not a final one (paragraph 48), contains assertions directly contrary to the conclusion of Martin that the judgment remained a preliminary order.</w:t>
      </w:r>
    </w:p>
    <w:p w14:paraId="5C783348" w14:textId="77777777" w:rsidR="00BD118B" w:rsidRDefault="00BD118B" w:rsidP="00BD118B">
      <w:pPr>
        <w:pStyle w:val="NoSpacing"/>
        <w:spacing w:line="480" w:lineRule="auto"/>
        <w:jc w:val="both"/>
        <w:rPr>
          <w:rFonts w:ascii="Arial" w:hAnsi="Arial" w:cs="Arial"/>
          <w:sz w:val="24"/>
          <w:szCs w:val="24"/>
        </w:rPr>
      </w:pPr>
    </w:p>
    <w:p w14:paraId="0A54441A" w14:textId="77777777" w:rsidR="00BD118B" w:rsidRDefault="00C1040E"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sought an order directing Martin to pay the costs of the application, jointly and severally with the first and second respondents, </w:t>
      </w:r>
      <w:r w:rsidRPr="00C1040E">
        <w:rPr>
          <w:rFonts w:ascii="Arial" w:hAnsi="Arial" w:cs="Arial"/>
          <w:i/>
          <w:sz w:val="24"/>
          <w:szCs w:val="24"/>
        </w:rPr>
        <w:t xml:space="preserve">de </w:t>
      </w:r>
      <w:proofErr w:type="spellStart"/>
      <w:r w:rsidRPr="00C1040E">
        <w:rPr>
          <w:rFonts w:ascii="Arial" w:hAnsi="Arial" w:cs="Arial"/>
          <w:i/>
          <w:sz w:val="24"/>
          <w:szCs w:val="24"/>
        </w:rPr>
        <w:t>bonis</w:t>
      </w:r>
      <w:proofErr w:type="spellEnd"/>
      <w:r w:rsidRPr="00C1040E">
        <w:rPr>
          <w:rFonts w:ascii="Arial" w:hAnsi="Arial" w:cs="Arial"/>
          <w:i/>
          <w:sz w:val="24"/>
          <w:szCs w:val="24"/>
        </w:rPr>
        <w:t xml:space="preserve"> </w:t>
      </w:r>
      <w:proofErr w:type="spellStart"/>
      <w:r w:rsidRPr="00C1040E">
        <w:rPr>
          <w:rFonts w:ascii="Arial" w:hAnsi="Arial" w:cs="Arial"/>
          <w:i/>
          <w:sz w:val="24"/>
          <w:szCs w:val="24"/>
        </w:rPr>
        <w:t>propriis</w:t>
      </w:r>
      <w:proofErr w:type="spellEnd"/>
      <w:r>
        <w:rPr>
          <w:rFonts w:ascii="Arial" w:hAnsi="Arial" w:cs="Arial"/>
          <w:sz w:val="24"/>
          <w:szCs w:val="24"/>
        </w:rPr>
        <w:t xml:space="preserve">, on the scale as between attorney and own client, on the basis that it appears that the first and second respondents are entities of no substantial financial substance, against whom the appellant would most likely not be able to execute any costs order in its favour. </w:t>
      </w:r>
    </w:p>
    <w:p w14:paraId="5DC53EFC" w14:textId="77777777" w:rsidR="0068497E" w:rsidRDefault="0068497E" w:rsidP="0068497E">
      <w:pPr>
        <w:pStyle w:val="NoSpacing"/>
        <w:spacing w:line="480" w:lineRule="auto"/>
        <w:jc w:val="both"/>
        <w:rPr>
          <w:rFonts w:ascii="Arial" w:hAnsi="Arial" w:cs="Arial"/>
          <w:sz w:val="24"/>
          <w:szCs w:val="24"/>
        </w:rPr>
      </w:pPr>
    </w:p>
    <w:p w14:paraId="730E2375" w14:textId="77777777" w:rsidR="0080262C" w:rsidRPr="0080262C" w:rsidRDefault="0080262C" w:rsidP="0080262C">
      <w:pPr>
        <w:pStyle w:val="NoSpacing"/>
        <w:spacing w:line="480" w:lineRule="auto"/>
        <w:jc w:val="both"/>
        <w:rPr>
          <w:rFonts w:ascii="Arial" w:hAnsi="Arial" w:cs="Arial"/>
          <w:sz w:val="24"/>
          <w:szCs w:val="24"/>
          <w:u w:val="single"/>
        </w:rPr>
      </w:pPr>
      <w:r w:rsidRPr="0080262C">
        <w:rPr>
          <w:rFonts w:ascii="Arial" w:hAnsi="Arial" w:cs="Arial"/>
          <w:sz w:val="24"/>
          <w:szCs w:val="24"/>
          <w:u w:val="single"/>
        </w:rPr>
        <w:t xml:space="preserve">Judgment of the court </w:t>
      </w:r>
      <w:r w:rsidRPr="0080262C">
        <w:rPr>
          <w:rFonts w:ascii="Arial" w:hAnsi="Arial" w:cs="Arial"/>
          <w:i/>
          <w:sz w:val="24"/>
          <w:szCs w:val="24"/>
          <w:u w:val="single"/>
        </w:rPr>
        <w:t>a quo</w:t>
      </w:r>
    </w:p>
    <w:p w14:paraId="00733E83" w14:textId="77777777" w:rsidR="00BD118B" w:rsidRDefault="0080262C"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Before dealing with the points </w:t>
      </w:r>
      <w:r w:rsidRPr="0080262C">
        <w:rPr>
          <w:rFonts w:ascii="Arial" w:hAnsi="Arial" w:cs="Arial"/>
          <w:i/>
          <w:sz w:val="24"/>
          <w:szCs w:val="24"/>
        </w:rPr>
        <w:t xml:space="preserve">in </w:t>
      </w:r>
      <w:proofErr w:type="spellStart"/>
      <w:r w:rsidRPr="0080262C">
        <w:rPr>
          <w:rFonts w:ascii="Arial" w:hAnsi="Arial" w:cs="Arial"/>
          <w:i/>
          <w:sz w:val="24"/>
          <w:szCs w:val="24"/>
        </w:rPr>
        <w:t>limine</w:t>
      </w:r>
      <w:proofErr w:type="spellEnd"/>
      <w:r>
        <w:rPr>
          <w:rFonts w:ascii="Arial" w:hAnsi="Arial" w:cs="Arial"/>
          <w:sz w:val="24"/>
          <w:szCs w:val="24"/>
        </w:rPr>
        <w:t xml:space="preserve"> raised by the respondents</w:t>
      </w:r>
      <w:r w:rsidR="009E7B48">
        <w:rPr>
          <w:rFonts w:ascii="Arial" w:hAnsi="Arial" w:cs="Arial"/>
          <w:sz w:val="24"/>
          <w:szCs w:val="24"/>
        </w:rPr>
        <w:t xml:space="preserve">, the presiding judge found it necessary to deal with a matter which caused him ‘great discomfort’, and that was the fact that, according to the presiding judge, </w:t>
      </w:r>
      <w:proofErr w:type="spellStart"/>
      <w:r w:rsidR="009E7B48">
        <w:rPr>
          <w:rFonts w:ascii="Arial" w:hAnsi="Arial" w:cs="Arial"/>
          <w:sz w:val="24"/>
          <w:szCs w:val="24"/>
        </w:rPr>
        <w:t>Berkhout</w:t>
      </w:r>
      <w:proofErr w:type="spellEnd"/>
      <w:r w:rsidR="009E7B48">
        <w:rPr>
          <w:rFonts w:ascii="Arial" w:hAnsi="Arial" w:cs="Arial"/>
          <w:sz w:val="24"/>
          <w:szCs w:val="24"/>
        </w:rPr>
        <w:t xml:space="preserve"> </w:t>
      </w:r>
      <w:r w:rsidR="004211B6">
        <w:rPr>
          <w:rFonts w:ascii="Arial" w:hAnsi="Arial" w:cs="Arial"/>
          <w:sz w:val="24"/>
          <w:szCs w:val="24"/>
        </w:rPr>
        <w:t xml:space="preserve">who </w:t>
      </w:r>
      <w:r w:rsidR="009E7B48">
        <w:rPr>
          <w:rFonts w:ascii="Arial" w:hAnsi="Arial" w:cs="Arial"/>
          <w:sz w:val="24"/>
          <w:szCs w:val="24"/>
        </w:rPr>
        <w:t xml:space="preserve">launched these proceedings in the court </w:t>
      </w:r>
      <w:r w:rsidR="009E7B48" w:rsidRPr="004D68A6">
        <w:rPr>
          <w:rFonts w:ascii="Arial" w:hAnsi="Arial" w:cs="Arial"/>
          <w:i/>
          <w:sz w:val="24"/>
          <w:szCs w:val="24"/>
        </w:rPr>
        <w:t>a quo</w:t>
      </w:r>
      <w:r w:rsidR="009E7B48">
        <w:rPr>
          <w:rFonts w:ascii="Arial" w:hAnsi="Arial" w:cs="Arial"/>
          <w:sz w:val="24"/>
          <w:szCs w:val="24"/>
        </w:rPr>
        <w:t xml:space="preserve"> and who deposed to the affidavit on behalf of the appellant</w:t>
      </w:r>
      <w:r w:rsidR="00D22443">
        <w:rPr>
          <w:rFonts w:ascii="Arial" w:hAnsi="Arial" w:cs="Arial"/>
          <w:sz w:val="24"/>
          <w:szCs w:val="24"/>
        </w:rPr>
        <w:t>,</w:t>
      </w:r>
      <w:r w:rsidR="009E7B48">
        <w:rPr>
          <w:rFonts w:ascii="Arial" w:hAnsi="Arial" w:cs="Arial"/>
          <w:sz w:val="24"/>
          <w:szCs w:val="24"/>
        </w:rPr>
        <w:t xml:space="preserve"> is the same legal practitioner who represented the app</w:t>
      </w:r>
      <w:r w:rsidR="004211B6">
        <w:rPr>
          <w:rFonts w:ascii="Arial" w:hAnsi="Arial" w:cs="Arial"/>
          <w:sz w:val="24"/>
          <w:szCs w:val="24"/>
        </w:rPr>
        <w:t>ellant</w:t>
      </w:r>
      <w:r w:rsidR="009E7B48">
        <w:rPr>
          <w:rFonts w:ascii="Arial" w:hAnsi="Arial" w:cs="Arial"/>
          <w:sz w:val="24"/>
          <w:szCs w:val="24"/>
        </w:rPr>
        <w:t xml:space="preserve"> in the Netherlands, and the same legal representative who instructed the local representatives of the appellant. </w:t>
      </w:r>
    </w:p>
    <w:p w14:paraId="6031D691" w14:textId="77777777" w:rsidR="00BD118B" w:rsidRDefault="00BD118B" w:rsidP="00BD118B">
      <w:pPr>
        <w:pStyle w:val="NoSpacing"/>
        <w:spacing w:line="480" w:lineRule="auto"/>
        <w:jc w:val="both"/>
        <w:rPr>
          <w:rFonts w:ascii="Arial" w:hAnsi="Arial" w:cs="Arial"/>
          <w:sz w:val="24"/>
          <w:szCs w:val="24"/>
        </w:rPr>
      </w:pPr>
    </w:p>
    <w:p w14:paraId="7301749B" w14:textId="77777777" w:rsidR="00BD118B" w:rsidRDefault="009E7B48"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presiding judge </w:t>
      </w:r>
      <w:r w:rsidRPr="004211B6">
        <w:rPr>
          <w:rFonts w:ascii="Arial" w:hAnsi="Arial" w:cs="Arial"/>
          <w:i/>
          <w:sz w:val="24"/>
          <w:szCs w:val="24"/>
        </w:rPr>
        <w:t>a quo</w:t>
      </w:r>
      <w:r>
        <w:rPr>
          <w:rFonts w:ascii="Arial" w:hAnsi="Arial" w:cs="Arial"/>
          <w:sz w:val="24"/>
          <w:szCs w:val="24"/>
        </w:rPr>
        <w:t xml:space="preserve"> was of the v</w:t>
      </w:r>
      <w:r w:rsidR="00F01302">
        <w:rPr>
          <w:rFonts w:ascii="Arial" w:hAnsi="Arial" w:cs="Arial"/>
          <w:sz w:val="24"/>
          <w:szCs w:val="24"/>
        </w:rPr>
        <w:t xml:space="preserve">iew that </w:t>
      </w:r>
      <w:proofErr w:type="spellStart"/>
      <w:r w:rsidR="00F01302">
        <w:rPr>
          <w:rFonts w:ascii="Arial" w:hAnsi="Arial" w:cs="Arial"/>
          <w:sz w:val="24"/>
          <w:szCs w:val="24"/>
        </w:rPr>
        <w:t>Berkhout</w:t>
      </w:r>
      <w:proofErr w:type="spellEnd"/>
      <w:r w:rsidR="00F01302">
        <w:rPr>
          <w:rFonts w:ascii="Arial" w:hAnsi="Arial" w:cs="Arial"/>
          <w:sz w:val="24"/>
          <w:szCs w:val="24"/>
        </w:rPr>
        <w:t xml:space="preserve"> assumed three roles, namely, he instituted the proceedings, deposed to the founding affidavit, and testified as an expert witness on behalf of the appellant. The critical question which arose in </w:t>
      </w:r>
      <w:r w:rsidR="00F01302">
        <w:rPr>
          <w:rFonts w:ascii="Arial" w:hAnsi="Arial" w:cs="Arial"/>
          <w:sz w:val="24"/>
          <w:szCs w:val="24"/>
        </w:rPr>
        <w:lastRenderedPageBreak/>
        <w:t xml:space="preserve">these circumstances, troubling the presiding judge, was whether the court </w:t>
      </w:r>
      <w:r w:rsidR="00F01302" w:rsidRPr="00F01302">
        <w:rPr>
          <w:rFonts w:ascii="Arial" w:hAnsi="Arial" w:cs="Arial"/>
          <w:i/>
          <w:sz w:val="24"/>
          <w:szCs w:val="24"/>
        </w:rPr>
        <w:t>a quo</w:t>
      </w:r>
      <w:r w:rsidR="00F01302">
        <w:rPr>
          <w:rFonts w:ascii="Arial" w:hAnsi="Arial" w:cs="Arial"/>
          <w:sz w:val="24"/>
          <w:szCs w:val="24"/>
        </w:rPr>
        <w:t xml:space="preserve"> could accept the expert witness testimony of </w:t>
      </w:r>
      <w:proofErr w:type="spellStart"/>
      <w:r w:rsidR="00F01302">
        <w:rPr>
          <w:rFonts w:ascii="Arial" w:hAnsi="Arial" w:cs="Arial"/>
          <w:sz w:val="24"/>
          <w:szCs w:val="24"/>
        </w:rPr>
        <w:t>Berkhout</w:t>
      </w:r>
      <w:proofErr w:type="spellEnd"/>
      <w:r w:rsidR="00F01302">
        <w:rPr>
          <w:rFonts w:ascii="Arial" w:hAnsi="Arial" w:cs="Arial"/>
          <w:sz w:val="24"/>
          <w:szCs w:val="24"/>
        </w:rPr>
        <w:t>.</w:t>
      </w:r>
    </w:p>
    <w:p w14:paraId="19E35440" w14:textId="77777777" w:rsidR="00BD118B" w:rsidRDefault="00BD118B" w:rsidP="00BD118B">
      <w:pPr>
        <w:pStyle w:val="NoSpacing"/>
        <w:spacing w:line="480" w:lineRule="auto"/>
        <w:jc w:val="both"/>
        <w:rPr>
          <w:rFonts w:ascii="Arial" w:hAnsi="Arial" w:cs="Arial"/>
          <w:sz w:val="24"/>
          <w:szCs w:val="24"/>
        </w:rPr>
      </w:pPr>
    </w:p>
    <w:p w14:paraId="4123CB21" w14:textId="77777777" w:rsidR="00BD118B" w:rsidRDefault="00F01302"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presiding officer </w:t>
      </w:r>
      <w:r w:rsidRPr="00F01302">
        <w:rPr>
          <w:rFonts w:ascii="Arial" w:hAnsi="Arial" w:cs="Arial"/>
          <w:i/>
          <w:sz w:val="24"/>
          <w:szCs w:val="24"/>
        </w:rPr>
        <w:t>a quo</w:t>
      </w:r>
      <w:r>
        <w:rPr>
          <w:rFonts w:ascii="Arial" w:hAnsi="Arial" w:cs="Arial"/>
          <w:sz w:val="24"/>
          <w:szCs w:val="24"/>
        </w:rPr>
        <w:t xml:space="preserve"> referred to authority which requires that a legal representative should, </w:t>
      </w:r>
      <w:r w:rsidRPr="00F01302">
        <w:rPr>
          <w:rFonts w:ascii="Arial" w:hAnsi="Arial" w:cs="Arial"/>
          <w:i/>
          <w:sz w:val="24"/>
          <w:szCs w:val="24"/>
        </w:rPr>
        <w:t>inter alia</w:t>
      </w:r>
      <w:r>
        <w:rPr>
          <w:rFonts w:ascii="Arial" w:hAnsi="Arial" w:cs="Arial"/>
          <w:sz w:val="24"/>
          <w:szCs w:val="24"/>
        </w:rPr>
        <w:t>, conduct his practice with a high degree of independence, and that an expert witness should provide a court with a</w:t>
      </w:r>
      <w:r w:rsidR="00651DD3">
        <w:rPr>
          <w:rFonts w:ascii="Arial" w:hAnsi="Arial" w:cs="Arial"/>
          <w:sz w:val="24"/>
          <w:szCs w:val="24"/>
        </w:rPr>
        <w:t>n</w:t>
      </w:r>
      <w:r>
        <w:rPr>
          <w:rFonts w:ascii="Arial" w:hAnsi="Arial" w:cs="Arial"/>
          <w:sz w:val="24"/>
          <w:szCs w:val="24"/>
        </w:rPr>
        <w:t xml:space="preserve"> objective and unbiased opinion, based on his or her experience – a person who does </w:t>
      </w:r>
      <w:r w:rsidR="008E4351">
        <w:rPr>
          <w:rFonts w:ascii="Arial" w:hAnsi="Arial" w:cs="Arial"/>
          <w:sz w:val="24"/>
          <w:szCs w:val="24"/>
        </w:rPr>
        <w:t>not assume the role of advocate</w:t>
      </w:r>
      <w:r>
        <w:rPr>
          <w:rFonts w:ascii="Arial" w:hAnsi="Arial" w:cs="Arial"/>
          <w:sz w:val="24"/>
          <w:szCs w:val="24"/>
        </w:rPr>
        <w:t>.</w:t>
      </w:r>
    </w:p>
    <w:p w14:paraId="15348D74" w14:textId="77777777" w:rsidR="00BD118B" w:rsidRDefault="00BD118B" w:rsidP="00BD118B">
      <w:pPr>
        <w:pStyle w:val="NoSpacing"/>
        <w:spacing w:line="480" w:lineRule="auto"/>
        <w:jc w:val="both"/>
        <w:rPr>
          <w:rFonts w:ascii="Arial" w:hAnsi="Arial" w:cs="Arial"/>
          <w:sz w:val="24"/>
          <w:szCs w:val="24"/>
        </w:rPr>
      </w:pPr>
    </w:p>
    <w:p w14:paraId="1C23542A" w14:textId="77777777" w:rsidR="00BD118B" w:rsidRDefault="00F01302"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F01302">
        <w:rPr>
          <w:rFonts w:ascii="Arial" w:hAnsi="Arial" w:cs="Arial"/>
          <w:i/>
          <w:sz w:val="24"/>
          <w:szCs w:val="24"/>
        </w:rPr>
        <w:t>a quo</w:t>
      </w:r>
      <w:r>
        <w:rPr>
          <w:rFonts w:ascii="Arial" w:hAnsi="Arial" w:cs="Arial"/>
          <w:sz w:val="24"/>
          <w:szCs w:val="24"/>
        </w:rPr>
        <w:t xml:space="preserve"> concluded that </w:t>
      </w:r>
      <w:proofErr w:type="spellStart"/>
      <w:r>
        <w:rPr>
          <w:rFonts w:ascii="Arial" w:hAnsi="Arial" w:cs="Arial"/>
          <w:sz w:val="24"/>
          <w:szCs w:val="24"/>
        </w:rPr>
        <w:t>Berkhout</w:t>
      </w:r>
      <w:proofErr w:type="spellEnd"/>
      <w:r>
        <w:rPr>
          <w:rFonts w:ascii="Arial" w:hAnsi="Arial" w:cs="Arial"/>
          <w:sz w:val="24"/>
          <w:szCs w:val="24"/>
        </w:rPr>
        <w:t xml:space="preserve"> could not have performed three different roles without overstepping the boundaries of the different roles, since (by way of an example) the duty of an expert witness to give non-partisan and objective testimony is inconsistent with an attorney-client relationship and for those reasons the presiding judge </w:t>
      </w:r>
      <w:r w:rsidRPr="001D7979">
        <w:rPr>
          <w:rFonts w:ascii="Arial" w:hAnsi="Arial" w:cs="Arial"/>
          <w:i/>
          <w:sz w:val="24"/>
          <w:szCs w:val="24"/>
        </w:rPr>
        <w:t>a quo</w:t>
      </w:r>
      <w:r>
        <w:rPr>
          <w:rFonts w:ascii="Arial" w:hAnsi="Arial" w:cs="Arial"/>
          <w:sz w:val="24"/>
          <w:szCs w:val="24"/>
        </w:rPr>
        <w:t xml:space="preserve"> was ‘disinclined to accept the expert testimony of </w:t>
      </w:r>
      <w:proofErr w:type="spellStart"/>
      <w:r>
        <w:rPr>
          <w:rFonts w:ascii="Arial" w:hAnsi="Arial" w:cs="Arial"/>
          <w:sz w:val="24"/>
          <w:szCs w:val="24"/>
        </w:rPr>
        <w:t>Berkhout</w:t>
      </w:r>
      <w:proofErr w:type="spellEnd"/>
      <w:r>
        <w:rPr>
          <w:rFonts w:ascii="Arial" w:hAnsi="Arial" w:cs="Arial"/>
          <w:sz w:val="24"/>
          <w:szCs w:val="24"/>
        </w:rPr>
        <w:t>’.</w:t>
      </w:r>
      <w:r w:rsidR="001D7979">
        <w:rPr>
          <w:rFonts w:ascii="Arial" w:hAnsi="Arial" w:cs="Arial"/>
          <w:sz w:val="24"/>
          <w:szCs w:val="24"/>
        </w:rPr>
        <w:t xml:space="preserve"> The presiding judge </w:t>
      </w:r>
      <w:r w:rsidR="001D7979" w:rsidRPr="00417866">
        <w:rPr>
          <w:rFonts w:ascii="Arial" w:hAnsi="Arial" w:cs="Arial"/>
          <w:i/>
          <w:sz w:val="24"/>
          <w:szCs w:val="24"/>
        </w:rPr>
        <w:t>a quo</w:t>
      </w:r>
      <w:r w:rsidR="00417866">
        <w:rPr>
          <w:rFonts w:ascii="Arial" w:hAnsi="Arial" w:cs="Arial"/>
          <w:sz w:val="24"/>
          <w:szCs w:val="24"/>
        </w:rPr>
        <w:t xml:space="preserve"> stated that </w:t>
      </w:r>
      <w:proofErr w:type="spellStart"/>
      <w:r w:rsidR="00417866">
        <w:rPr>
          <w:rFonts w:ascii="Arial" w:hAnsi="Arial" w:cs="Arial"/>
          <w:sz w:val="24"/>
          <w:szCs w:val="24"/>
        </w:rPr>
        <w:t>Berkhout</w:t>
      </w:r>
      <w:proofErr w:type="spellEnd"/>
      <w:r w:rsidR="00417866">
        <w:rPr>
          <w:rFonts w:ascii="Arial" w:hAnsi="Arial" w:cs="Arial"/>
          <w:sz w:val="24"/>
          <w:szCs w:val="24"/>
        </w:rPr>
        <w:t xml:space="preserve"> appears to be </w:t>
      </w:r>
      <w:r w:rsidR="00D266E2">
        <w:rPr>
          <w:rFonts w:ascii="Arial" w:hAnsi="Arial" w:cs="Arial"/>
          <w:sz w:val="24"/>
          <w:szCs w:val="24"/>
        </w:rPr>
        <w:t xml:space="preserve">‘well qualified’, but </w:t>
      </w:r>
      <w:r w:rsidR="001D7979">
        <w:rPr>
          <w:rFonts w:ascii="Arial" w:hAnsi="Arial" w:cs="Arial"/>
          <w:sz w:val="24"/>
          <w:szCs w:val="24"/>
        </w:rPr>
        <w:t xml:space="preserve">despite his reluctance to accept </w:t>
      </w:r>
      <w:proofErr w:type="spellStart"/>
      <w:r w:rsidR="001D7979">
        <w:rPr>
          <w:rFonts w:ascii="Arial" w:hAnsi="Arial" w:cs="Arial"/>
          <w:sz w:val="24"/>
          <w:szCs w:val="24"/>
        </w:rPr>
        <w:t>Berkhout’s</w:t>
      </w:r>
      <w:proofErr w:type="spellEnd"/>
      <w:r w:rsidR="001D7979">
        <w:rPr>
          <w:rFonts w:ascii="Arial" w:hAnsi="Arial" w:cs="Arial"/>
          <w:sz w:val="24"/>
          <w:szCs w:val="24"/>
        </w:rPr>
        <w:t xml:space="preserve"> expert testimony, he would proceed to consider the points </w:t>
      </w:r>
      <w:r w:rsidR="001D7979" w:rsidRPr="001D7979">
        <w:rPr>
          <w:rFonts w:ascii="Arial" w:hAnsi="Arial" w:cs="Arial"/>
          <w:i/>
          <w:sz w:val="24"/>
          <w:szCs w:val="24"/>
        </w:rPr>
        <w:t xml:space="preserve">in </w:t>
      </w:r>
      <w:proofErr w:type="spellStart"/>
      <w:r w:rsidR="001D7979" w:rsidRPr="001D7979">
        <w:rPr>
          <w:rFonts w:ascii="Arial" w:hAnsi="Arial" w:cs="Arial"/>
          <w:i/>
          <w:sz w:val="24"/>
          <w:szCs w:val="24"/>
        </w:rPr>
        <w:t>limine</w:t>
      </w:r>
      <w:proofErr w:type="spellEnd"/>
      <w:r w:rsidR="00D266E2">
        <w:rPr>
          <w:rFonts w:ascii="Arial" w:hAnsi="Arial" w:cs="Arial"/>
          <w:sz w:val="24"/>
          <w:szCs w:val="24"/>
        </w:rPr>
        <w:t xml:space="preserve"> (on the very same rejected expert evidence of </w:t>
      </w:r>
      <w:proofErr w:type="spellStart"/>
      <w:r w:rsidR="00D266E2">
        <w:rPr>
          <w:rFonts w:ascii="Arial" w:hAnsi="Arial" w:cs="Arial"/>
          <w:sz w:val="24"/>
          <w:szCs w:val="24"/>
        </w:rPr>
        <w:t>Berkhout</w:t>
      </w:r>
      <w:proofErr w:type="spellEnd"/>
      <w:r w:rsidR="00D266E2">
        <w:rPr>
          <w:rFonts w:ascii="Arial" w:hAnsi="Arial" w:cs="Arial"/>
          <w:sz w:val="24"/>
          <w:szCs w:val="24"/>
        </w:rPr>
        <w:t>).</w:t>
      </w:r>
    </w:p>
    <w:p w14:paraId="12608B81" w14:textId="77777777" w:rsidR="00BD118B" w:rsidRDefault="00BD118B" w:rsidP="00BD118B">
      <w:pPr>
        <w:pStyle w:val="NoSpacing"/>
        <w:spacing w:line="480" w:lineRule="auto"/>
        <w:jc w:val="both"/>
        <w:rPr>
          <w:rFonts w:ascii="Arial" w:hAnsi="Arial" w:cs="Arial"/>
          <w:sz w:val="24"/>
          <w:szCs w:val="24"/>
        </w:rPr>
      </w:pPr>
    </w:p>
    <w:p w14:paraId="1CD488D7" w14:textId="77777777" w:rsidR="00BD118B" w:rsidRDefault="001D7979"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point </w:t>
      </w:r>
      <w:r w:rsidRPr="001D7979">
        <w:rPr>
          <w:rFonts w:ascii="Arial" w:hAnsi="Arial" w:cs="Arial"/>
          <w:i/>
          <w:sz w:val="24"/>
          <w:szCs w:val="24"/>
        </w:rPr>
        <w:t xml:space="preserve">in </w:t>
      </w:r>
      <w:proofErr w:type="spellStart"/>
      <w:r w:rsidRPr="001D7979">
        <w:rPr>
          <w:rFonts w:ascii="Arial" w:hAnsi="Arial" w:cs="Arial"/>
          <w:i/>
          <w:sz w:val="24"/>
          <w:szCs w:val="24"/>
        </w:rPr>
        <w:t>limine</w:t>
      </w:r>
      <w:proofErr w:type="spellEnd"/>
      <w:r>
        <w:rPr>
          <w:rFonts w:ascii="Arial" w:hAnsi="Arial" w:cs="Arial"/>
          <w:sz w:val="24"/>
          <w:szCs w:val="24"/>
        </w:rPr>
        <w:t xml:space="preserve"> that ‘</w:t>
      </w:r>
      <w:r w:rsidRPr="00303262">
        <w:rPr>
          <w:rFonts w:ascii="Arial" w:hAnsi="Arial" w:cs="Arial"/>
          <w:sz w:val="24"/>
          <w:szCs w:val="24"/>
        </w:rPr>
        <w:t>none of the Applicant’s documents are authenticated’, the court a quo correctly pointed out that it is not sufficient merely to question the authenticity of documents without specifying</w:t>
      </w:r>
      <w:r>
        <w:rPr>
          <w:rFonts w:ascii="Arial" w:hAnsi="Arial" w:cs="Arial"/>
          <w:sz w:val="24"/>
          <w:szCs w:val="24"/>
        </w:rPr>
        <w:t xml:space="preserve"> the document or directing the court and the opponent to the document that is being ass</w:t>
      </w:r>
      <w:r w:rsidR="004211B6">
        <w:rPr>
          <w:rFonts w:ascii="Arial" w:hAnsi="Arial" w:cs="Arial"/>
          <w:sz w:val="24"/>
          <w:szCs w:val="24"/>
        </w:rPr>
        <w:t>ailed</w:t>
      </w:r>
      <w:r>
        <w:rPr>
          <w:rFonts w:ascii="Arial" w:hAnsi="Arial" w:cs="Arial"/>
          <w:sz w:val="24"/>
          <w:szCs w:val="24"/>
        </w:rPr>
        <w:t xml:space="preserve">. </w:t>
      </w:r>
    </w:p>
    <w:p w14:paraId="209263B1" w14:textId="77777777" w:rsidR="00BD118B" w:rsidRDefault="00BD118B" w:rsidP="00BD118B">
      <w:pPr>
        <w:pStyle w:val="NoSpacing"/>
        <w:spacing w:line="480" w:lineRule="auto"/>
        <w:jc w:val="both"/>
        <w:rPr>
          <w:rFonts w:ascii="Arial" w:hAnsi="Arial" w:cs="Arial"/>
          <w:sz w:val="24"/>
          <w:szCs w:val="24"/>
        </w:rPr>
      </w:pPr>
    </w:p>
    <w:p w14:paraId="2B0750FF" w14:textId="77777777" w:rsidR="00BD118B" w:rsidRDefault="001D7979"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4D68A6">
        <w:rPr>
          <w:rFonts w:ascii="Arial" w:hAnsi="Arial" w:cs="Arial"/>
          <w:i/>
          <w:sz w:val="24"/>
          <w:szCs w:val="24"/>
        </w:rPr>
        <w:t>a quo</w:t>
      </w:r>
      <w:r>
        <w:rPr>
          <w:rFonts w:ascii="Arial" w:hAnsi="Arial" w:cs="Arial"/>
          <w:sz w:val="24"/>
          <w:szCs w:val="24"/>
        </w:rPr>
        <w:t xml:space="preserve"> then proceeded to consider the judgment of t</w:t>
      </w:r>
      <w:r w:rsidR="004211B6">
        <w:rPr>
          <w:rFonts w:ascii="Arial" w:hAnsi="Arial" w:cs="Arial"/>
          <w:sz w:val="24"/>
          <w:szCs w:val="24"/>
        </w:rPr>
        <w:t>he District Court of Rotterdam, a</w:t>
      </w:r>
      <w:r>
        <w:rPr>
          <w:rFonts w:ascii="Arial" w:hAnsi="Arial" w:cs="Arial"/>
          <w:sz w:val="24"/>
          <w:szCs w:val="24"/>
        </w:rPr>
        <w:t>nnexure ‘FB</w:t>
      </w:r>
      <w:r w:rsidR="00883383">
        <w:rPr>
          <w:rFonts w:ascii="Arial" w:hAnsi="Arial" w:cs="Arial"/>
          <w:sz w:val="24"/>
          <w:szCs w:val="24"/>
        </w:rPr>
        <w:t xml:space="preserve"> </w:t>
      </w:r>
      <w:r>
        <w:rPr>
          <w:rFonts w:ascii="Arial" w:hAnsi="Arial" w:cs="Arial"/>
          <w:sz w:val="24"/>
          <w:szCs w:val="24"/>
        </w:rPr>
        <w:t>2’, and referred to the page where the judgment concluded as follows:</w:t>
      </w:r>
    </w:p>
    <w:p w14:paraId="52BB1C5B" w14:textId="77777777" w:rsidR="001D7979" w:rsidRPr="004D68A6" w:rsidRDefault="004D68A6" w:rsidP="004D68A6">
      <w:pPr>
        <w:pStyle w:val="NoSpacing"/>
        <w:spacing w:line="360" w:lineRule="auto"/>
        <w:jc w:val="both"/>
        <w:rPr>
          <w:rFonts w:ascii="Arial" w:hAnsi="Arial" w:cs="Arial"/>
        </w:rPr>
      </w:pPr>
      <w:r>
        <w:rPr>
          <w:rFonts w:ascii="Arial" w:hAnsi="Arial" w:cs="Arial"/>
        </w:rPr>
        <w:tab/>
      </w:r>
    </w:p>
    <w:p w14:paraId="6F3BA11A" w14:textId="77777777" w:rsidR="00BD118B" w:rsidRPr="004D68A6" w:rsidRDefault="001D7979" w:rsidP="004D68A6">
      <w:pPr>
        <w:pStyle w:val="NoSpacing"/>
        <w:spacing w:line="360" w:lineRule="auto"/>
        <w:ind w:left="720" w:hanging="720"/>
        <w:jc w:val="both"/>
        <w:rPr>
          <w:rFonts w:ascii="Arial" w:hAnsi="Arial" w:cs="Arial"/>
        </w:rPr>
      </w:pPr>
      <w:r w:rsidRPr="004D68A6">
        <w:rPr>
          <w:rFonts w:ascii="Arial" w:hAnsi="Arial" w:cs="Arial"/>
        </w:rPr>
        <w:tab/>
        <w:t xml:space="preserve">‘This judgment has been given by </w:t>
      </w:r>
      <w:proofErr w:type="spellStart"/>
      <w:r w:rsidRPr="004D68A6">
        <w:rPr>
          <w:rFonts w:ascii="Arial" w:hAnsi="Arial" w:cs="Arial"/>
        </w:rPr>
        <w:t>Meester</w:t>
      </w:r>
      <w:proofErr w:type="spellEnd"/>
      <w:r w:rsidRPr="004D68A6">
        <w:rPr>
          <w:rFonts w:ascii="Arial" w:hAnsi="Arial" w:cs="Arial"/>
        </w:rPr>
        <w:t xml:space="preserve"> A.F.L. </w:t>
      </w:r>
      <w:proofErr w:type="spellStart"/>
      <w:r w:rsidRPr="004D68A6">
        <w:rPr>
          <w:rFonts w:ascii="Arial" w:hAnsi="Arial" w:cs="Arial"/>
        </w:rPr>
        <w:t>Geerdes</w:t>
      </w:r>
      <w:proofErr w:type="spellEnd"/>
      <w:r w:rsidRPr="004D68A6">
        <w:rPr>
          <w:rFonts w:ascii="Arial" w:hAnsi="Arial" w:cs="Arial"/>
        </w:rPr>
        <w:t xml:space="preserve">, in the presence of </w:t>
      </w:r>
      <w:proofErr w:type="spellStart"/>
      <w:r w:rsidRPr="004D68A6">
        <w:rPr>
          <w:rFonts w:ascii="Arial" w:hAnsi="Arial" w:cs="Arial"/>
        </w:rPr>
        <w:t>Meester</w:t>
      </w:r>
      <w:proofErr w:type="spellEnd"/>
      <w:r w:rsidRPr="004D68A6">
        <w:rPr>
          <w:rFonts w:ascii="Arial" w:hAnsi="Arial" w:cs="Arial"/>
        </w:rPr>
        <w:t xml:space="preserve"> H.C. </w:t>
      </w:r>
      <w:proofErr w:type="spellStart"/>
      <w:r w:rsidRPr="004D68A6">
        <w:rPr>
          <w:rFonts w:ascii="Arial" w:hAnsi="Arial" w:cs="Arial"/>
        </w:rPr>
        <w:t>Fraaij</w:t>
      </w:r>
      <w:proofErr w:type="spellEnd"/>
      <w:r w:rsidR="004D68A6" w:rsidRPr="004D68A6">
        <w:rPr>
          <w:rFonts w:ascii="Arial" w:hAnsi="Arial" w:cs="Arial"/>
        </w:rPr>
        <w:t>, clerk of the court, and pronounced in public on 22 February 2012</w:t>
      </w:r>
      <w:proofErr w:type="gramStart"/>
      <w:r w:rsidR="004D68A6" w:rsidRPr="004D68A6">
        <w:rPr>
          <w:rFonts w:ascii="Arial" w:hAnsi="Arial" w:cs="Arial"/>
        </w:rPr>
        <w:t xml:space="preserve"> 1862/676</w:t>
      </w:r>
      <w:proofErr w:type="gramEnd"/>
    </w:p>
    <w:p w14:paraId="5DA05EAD" w14:textId="77777777" w:rsidR="004D68A6" w:rsidRPr="004D68A6" w:rsidRDefault="004D68A6" w:rsidP="004D68A6">
      <w:pPr>
        <w:pStyle w:val="NoSpacing"/>
        <w:spacing w:line="360" w:lineRule="auto"/>
        <w:ind w:left="720" w:hanging="720"/>
        <w:jc w:val="both"/>
        <w:rPr>
          <w:rFonts w:ascii="Arial" w:hAnsi="Arial" w:cs="Arial"/>
        </w:rPr>
      </w:pPr>
      <w:r w:rsidRPr="004D68A6">
        <w:rPr>
          <w:rFonts w:ascii="Arial" w:hAnsi="Arial" w:cs="Arial"/>
        </w:rPr>
        <w:tab/>
        <w:t xml:space="preserve">[signed] illegible </w:t>
      </w:r>
      <w:r w:rsidRPr="004D68A6">
        <w:rPr>
          <w:rFonts w:ascii="Arial" w:hAnsi="Arial" w:cs="Arial"/>
        </w:rPr>
        <w:tab/>
      </w:r>
      <w:r w:rsidRPr="004D68A6">
        <w:rPr>
          <w:rFonts w:ascii="Arial" w:hAnsi="Arial" w:cs="Arial"/>
        </w:rPr>
        <w:tab/>
      </w:r>
      <w:r w:rsidRPr="004D68A6">
        <w:rPr>
          <w:rFonts w:ascii="Arial" w:hAnsi="Arial" w:cs="Arial"/>
        </w:rPr>
        <w:tab/>
      </w:r>
      <w:r w:rsidRPr="004D68A6">
        <w:rPr>
          <w:rFonts w:ascii="Arial" w:hAnsi="Arial" w:cs="Arial"/>
        </w:rPr>
        <w:tab/>
      </w:r>
      <w:r w:rsidRPr="004D68A6">
        <w:rPr>
          <w:rFonts w:ascii="Arial" w:hAnsi="Arial" w:cs="Arial"/>
        </w:rPr>
        <w:tab/>
      </w:r>
      <w:r w:rsidRPr="004D68A6">
        <w:rPr>
          <w:rFonts w:ascii="Arial" w:hAnsi="Arial" w:cs="Arial"/>
        </w:rPr>
        <w:tab/>
      </w:r>
      <w:r w:rsidRPr="004D68A6">
        <w:rPr>
          <w:rFonts w:ascii="Arial" w:hAnsi="Arial" w:cs="Arial"/>
        </w:rPr>
        <w:tab/>
        <w:t>[signed] illegible'</w:t>
      </w:r>
    </w:p>
    <w:p w14:paraId="6C5CF2FA" w14:textId="77777777" w:rsidR="001D7979" w:rsidRDefault="001D7979" w:rsidP="00BD118B">
      <w:pPr>
        <w:pStyle w:val="NoSpacing"/>
        <w:spacing w:line="480" w:lineRule="auto"/>
        <w:jc w:val="both"/>
        <w:rPr>
          <w:rFonts w:ascii="Arial" w:hAnsi="Arial" w:cs="Arial"/>
          <w:sz w:val="24"/>
          <w:szCs w:val="24"/>
        </w:rPr>
      </w:pPr>
    </w:p>
    <w:p w14:paraId="44E262BF" w14:textId="77777777" w:rsidR="00BD118B" w:rsidRDefault="001F0DC1"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1F0DC1">
        <w:rPr>
          <w:rFonts w:ascii="Arial" w:hAnsi="Arial" w:cs="Arial"/>
          <w:i/>
          <w:sz w:val="24"/>
          <w:szCs w:val="24"/>
        </w:rPr>
        <w:t>a quo</w:t>
      </w:r>
      <w:r>
        <w:rPr>
          <w:rFonts w:ascii="Arial" w:hAnsi="Arial" w:cs="Arial"/>
          <w:sz w:val="24"/>
          <w:szCs w:val="24"/>
        </w:rPr>
        <w:t xml:space="preserve"> found that the signatures on the document ‘purporting’ to be the judgment of the District Court of Rotterdam</w:t>
      </w:r>
      <w:r w:rsidR="004211B6">
        <w:rPr>
          <w:rFonts w:ascii="Arial" w:hAnsi="Arial" w:cs="Arial"/>
          <w:sz w:val="24"/>
          <w:szCs w:val="24"/>
        </w:rPr>
        <w:t>,</w:t>
      </w:r>
      <w:r>
        <w:rPr>
          <w:rFonts w:ascii="Arial" w:hAnsi="Arial" w:cs="Arial"/>
          <w:sz w:val="24"/>
          <w:szCs w:val="24"/>
        </w:rPr>
        <w:t xml:space="preserve"> which </w:t>
      </w:r>
      <w:proofErr w:type="spellStart"/>
      <w:r>
        <w:rPr>
          <w:rFonts w:ascii="Arial" w:hAnsi="Arial" w:cs="Arial"/>
          <w:sz w:val="24"/>
          <w:szCs w:val="24"/>
        </w:rPr>
        <w:t>Ber</w:t>
      </w:r>
      <w:r w:rsidR="004211B6">
        <w:rPr>
          <w:rFonts w:ascii="Arial" w:hAnsi="Arial" w:cs="Arial"/>
          <w:sz w:val="24"/>
          <w:szCs w:val="24"/>
        </w:rPr>
        <w:t>khout</w:t>
      </w:r>
      <w:proofErr w:type="spellEnd"/>
      <w:r w:rsidR="004211B6">
        <w:rPr>
          <w:rFonts w:ascii="Arial" w:hAnsi="Arial" w:cs="Arial"/>
          <w:sz w:val="24"/>
          <w:szCs w:val="24"/>
        </w:rPr>
        <w:t xml:space="preserve"> attached to his affidavit, </w:t>
      </w:r>
      <w:r>
        <w:rPr>
          <w:rFonts w:ascii="Arial" w:hAnsi="Arial" w:cs="Arial"/>
          <w:sz w:val="24"/>
          <w:szCs w:val="24"/>
        </w:rPr>
        <w:t>are not legible; that all that the court is informed is that the document was signed but as to who signed the document</w:t>
      </w:r>
      <w:r w:rsidR="00D22443">
        <w:rPr>
          <w:rFonts w:ascii="Arial" w:hAnsi="Arial" w:cs="Arial"/>
          <w:sz w:val="24"/>
          <w:szCs w:val="24"/>
        </w:rPr>
        <w:t>,</w:t>
      </w:r>
      <w:r>
        <w:rPr>
          <w:rFonts w:ascii="Arial" w:hAnsi="Arial" w:cs="Arial"/>
          <w:sz w:val="24"/>
          <w:szCs w:val="24"/>
        </w:rPr>
        <w:t xml:space="preserve"> the court </w:t>
      </w:r>
      <w:r w:rsidRPr="00601DDB">
        <w:rPr>
          <w:rFonts w:ascii="Arial" w:hAnsi="Arial" w:cs="Arial"/>
          <w:i/>
          <w:sz w:val="24"/>
          <w:szCs w:val="24"/>
        </w:rPr>
        <w:t>a quo</w:t>
      </w:r>
      <w:r>
        <w:rPr>
          <w:rFonts w:ascii="Arial" w:hAnsi="Arial" w:cs="Arial"/>
          <w:sz w:val="24"/>
          <w:szCs w:val="24"/>
        </w:rPr>
        <w:t xml:space="preserve"> is expected to assume that </w:t>
      </w:r>
      <w:proofErr w:type="spellStart"/>
      <w:r w:rsidR="00601DDB">
        <w:rPr>
          <w:rFonts w:ascii="Arial" w:hAnsi="Arial" w:cs="Arial"/>
          <w:sz w:val="24"/>
          <w:szCs w:val="24"/>
        </w:rPr>
        <w:t>Geerdes</w:t>
      </w:r>
      <w:proofErr w:type="spellEnd"/>
      <w:r w:rsidR="00601DDB">
        <w:rPr>
          <w:rFonts w:ascii="Arial" w:hAnsi="Arial" w:cs="Arial"/>
          <w:sz w:val="24"/>
          <w:szCs w:val="24"/>
        </w:rPr>
        <w:t xml:space="preserve"> and </w:t>
      </w:r>
      <w:proofErr w:type="spellStart"/>
      <w:r w:rsidR="00601DDB">
        <w:rPr>
          <w:rFonts w:ascii="Arial" w:hAnsi="Arial" w:cs="Arial"/>
          <w:sz w:val="24"/>
          <w:szCs w:val="24"/>
        </w:rPr>
        <w:t>Fraaij</w:t>
      </w:r>
      <w:proofErr w:type="spellEnd"/>
      <w:r w:rsidR="00601DDB">
        <w:rPr>
          <w:rFonts w:ascii="Arial" w:hAnsi="Arial" w:cs="Arial"/>
          <w:sz w:val="24"/>
          <w:szCs w:val="24"/>
        </w:rPr>
        <w:t xml:space="preserve"> signed the default judgment</w:t>
      </w:r>
      <w:r w:rsidR="00D22443">
        <w:rPr>
          <w:rFonts w:ascii="Arial" w:hAnsi="Arial" w:cs="Arial"/>
          <w:sz w:val="24"/>
          <w:szCs w:val="24"/>
        </w:rPr>
        <w:t>. T</w:t>
      </w:r>
      <w:r w:rsidR="00601DDB">
        <w:rPr>
          <w:rFonts w:ascii="Arial" w:hAnsi="Arial" w:cs="Arial"/>
          <w:sz w:val="24"/>
          <w:szCs w:val="24"/>
        </w:rPr>
        <w:t>herefore</w:t>
      </w:r>
      <w:r w:rsidR="00D22443">
        <w:rPr>
          <w:rFonts w:ascii="Arial" w:hAnsi="Arial" w:cs="Arial"/>
          <w:sz w:val="24"/>
          <w:szCs w:val="24"/>
        </w:rPr>
        <w:t>,</w:t>
      </w:r>
      <w:r w:rsidR="00601DDB">
        <w:rPr>
          <w:rFonts w:ascii="Arial" w:hAnsi="Arial" w:cs="Arial"/>
          <w:sz w:val="24"/>
          <w:szCs w:val="24"/>
        </w:rPr>
        <w:t xml:space="preserve"> the court </w:t>
      </w:r>
      <w:r w:rsidR="00601DDB" w:rsidRPr="00601DDB">
        <w:rPr>
          <w:rFonts w:ascii="Arial" w:hAnsi="Arial" w:cs="Arial"/>
          <w:i/>
          <w:sz w:val="24"/>
          <w:szCs w:val="24"/>
        </w:rPr>
        <w:t>a quo</w:t>
      </w:r>
      <w:r w:rsidR="00601DDB">
        <w:rPr>
          <w:rFonts w:ascii="Arial" w:hAnsi="Arial" w:cs="Arial"/>
          <w:sz w:val="24"/>
          <w:szCs w:val="24"/>
        </w:rPr>
        <w:t xml:space="preserve"> found that ‘there is merit in the respondents’ complaint that the signatures on the summons were not authenticated</w:t>
      </w:r>
      <w:r w:rsidR="004211B6">
        <w:rPr>
          <w:rFonts w:ascii="Arial" w:hAnsi="Arial" w:cs="Arial"/>
          <w:sz w:val="24"/>
          <w:szCs w:val="24"/>
        </w:rPr>
        <w:t>’</w:t>
      </w:r>
      <w:r w:rsidR="00601DDB">
        <w:rPr>
          <w:rFonts w:ascii="Arial" w:hAnsi="Arial" w:cs="Arial"/>
          <w:sz w:val="24"/>
          <w:szCs w:val="24"/>
        </w:rPr>
        <w:t xml:space="preserve">. </w:t>
      </w:r>
    </w:p>
    <w:p w14:paraId="3BF31207" w14:textId="77777777" w:rsidR="00CF6175" w:rsidRPr="00601DDB" w:rsidRDefault="00CF6175" w:rsidP="00CF6175">
      <w:pPr>
        <w:pStyle w:val="NoSpacing"/>
        <w:spacing w:line="480" w:lineRule="auto"/>
        <w:jc w:val="both"/>
        <w:rPr>
          <w:rFonts w:ascii="Arial" w:hAnsi="Arial" w:cs="Arial"/>
          <w:sz w:val="24"/>
          <w:szCs w:val="24"/>
        </w:rPr>
      </w:pPr>
    </w:p>
    <w:p w14:paraId="77076BCF" w14:textId="77777777" w:rsidR="00BD118B" w:rsidRDefault="00601DDB"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point </w:t>
      </w:r>
      <w:r w:rsidRPr="00601DDB">
        <w:rPr>
          <w:rFonts w:ascii="Arial" w:hAnsi="Arial" w:cs="Arial"/>
          <w:i/>
          <w:sz w:val="24"/>
          <w:szCs w:val="24"/>
        </w:rPr>
        <w:t xml:space="preserve">in </w:t>
      </w:r>
      <w:proofErr w:type="spellStart"/>
      <w:r w:rsidRPr="00601DDB">
        <w:rPr>
          <w:rFonts w:ascii="Arial" w:hAnsi="Arial" w:cs="Arial"/>
          <w:i/>
          <w:sz w:val="24"/>
          <w:szCs w:val="24"/>
        </w:rPr>
        <w:t>limine</w:t>
      </w:r>
      <w:proofErr w:type="spellEnd"/>
      <w:r>
        <w:rPr>
          <w:rFonts w:ascii="Arial" w:hAnsi="Arial" w:cs="Arial"/>
          <w:sz w:val="24"/>
          <w:szCs w:val="24"/>
        </w:rPr>
        <w:t xml:space="preserve"> that the judgment relied on was not final</w:t>
      </w:r>
      <w:r w:rsidR="008E4351">
        <w:rPr>
          <w:rFonts w:ascii="Arial" w:hAnsi="Arial" w:cs="Arial"/>
          <w:sz w:val="24"/>
          <w:szCs w:val="24"/>
        </w:rPr>
        <w:t>,</w:t>
      </w:r>
      <w:r>
        <w:rPr>
          <w:rFonts w:ascii="Arial" w:hAnsi="Arial" w:cs="Arial"/>
          <w:sz w:val="24"/>
          <w:szCs w:val="24"/>
        </w:rPr>
        <w:t xml:space="preserve"> the court </w:t>
      </w:r>
      <w:r w:rsidRPr="00601DDB">
        <w:rPr>
          <w:rFonts w:ascii="Arial" w:hAnsi="Arial" w:cs="Arial"/>
          <w:i/>
          <w:sz w:val="24"/>
          <w:szCs w:val="24"/>
        </w:rPr>
        <w:t>a quo</w:t>
      </w:r>
      <w:r>
        <w:rPr>
          <w:rFonts w:ascii="Arial" w:hAnsi="Arial" w:cs="Arial"/>
          <w:sz w:val="24"/>
          <w:szCs w:val="24"/>
        </w:rPr>
        <w:t xml:space="preserve"> firstly referred to Martin’s answering affidavit in which Martin stated that the foreign judgment is not final as is evident from paragraph 48 of </w:t>
      </w:r>
      <w:proofErr w:type="spellStart"/>
      <w:r>
        <w:rPr>
          <w:rFonts w:ascii="Arial" w:hAnsi="Arial" w:cs="Arial"/>
          <w:sz w:val="24"/>
          <w:szCs w:val="24"/>
        </w:rPr>
        <w:t>Berkhout’s</w:t>
      </w:r>
      <w:proofErr w:type="spellEnd"/>
      <w:r>
        <w:rPr>
          <w:rFonts w:ascii="Arial" w:hAnsi="Arial" w:cs="Arial"/>
          <w:sz w:val="24"/>
          <w:szCs w:val="24"/>
        </w:rPr>
        <w:t xml:space="preserve"> affidavit where </w:t>
      </w:r>
      <w:proofErr w:type="spellStart"/>
      <w:r>
        <w:rPr>
          <w:rFonts w:ascii="Arial" w:hAnsi="Arial" w:cs="Arial"/>
          <w:sz w:val="24"/>
          <w:szCs w:val="24"/>
        </w:rPr>
        <w:t>Berkhout</w:t>
      </w:r>
      <w:proofErr w:type="spellEnd"/>
      <w:r>
        <w:rPr>
          <w:rFonts w:ascii="Arial" w:hAnsi="Arial" w:cs="Arial"/>
          <w:sz w:val="24"/>
          <w:szCs w:val="24"/>
        </w:rPr>
        <w:t xml:space="preserve"> stated that the judgment is a preliminary order that was obtained by default. </w:t>
      </w:r>
    </w:p>
    <w:p w14:paraId="72BFD929" w14:textId="77777777" w:rsidR="00BD118B" w:rsidRDefault="00BD118B" w:rsidP="00BD118B">
      <w:pPr>
        <w:pStyle w:val="NoSpacing"/>
        <w:spacing w:line="480" w:lineRule="auto"/>
        <w:jc w:val="both"/>
        <w:rPr>
          <w:rFonts w:ascii="Arial" w:hAnsi="Arial" w:cs="Arial"/>
          <w:sz w:val="24"/>
          <w:szCs w:val="24"/>
        </w:rPr>
      </w:pPr>
    </w:p>
    <w:p w14:paraId="44FAE890" w14:textId="77777777" w:rsidR="00BD118B" w:rsidRDefault="00C47DF5"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C47DF5">
        <w:rPr>
          <w:rFonts w:ascii="Arial" w:hAnsi="Arial" w:cs="Arial"/>
          <w:i/>
          <w:sz w:val="24"/>
          <w:szCs w:val="24"/>
        </w:rPr>
        <w:t>a quo</w:t>
      </w:r>
      <w:r>
        <w:rPr>
          <w:rFonts w:ascii="Arial" w:hAnsi="Arial" w:cs="Arial"/>
          <w:sz w:val="24"/>
          <w:szCs w:val="24"/>
        </w:rPr>
        <w:t xml:space="preserve"> then proceeded to refer to the founding affidavit where </w:t>
      </w:r>
      <w:proofErr w:type="spellStart"/>
      <w:r>
        <w:rPr>
          <w:rFonts w:ascii="Arial" w:hAnsi="Arial" w:cs="Arial"/>
          <w:sz w:val="24"/>
          <w:szCs w:val="24"/>
        </w:rPr>
        <w:t>Berkhout</w:t>
      </w:r>
      <w:proofErr w:type="spellEnd"/>
      <w:r>
        <w:rPr>
          <w:rFonts w:ascii="Arial" w:hAnsi="Arial" w:cs="Arial"/>
          <w:sz w:val="24"/>
          <w:szCs w:val="24"/>
        </w:rPr>
        <w:t xml:space="preserve"> discussed the finality of the default judgment granted by the District Court of Rotterdam. In this affidavit </w:t>
      </w:r>
      <w:r w:rsidR="003C707C">
        <w:rPr>
          <w:rFonts w:ascii="Arial" w:hAnsi="Arial" w:cs="Arial"/>
          <w:sz w:val="24"/>
          <w:szCs w:val="24"/>
        </w:rPr>
        <w:t xml:space="preserve">the court </w:t>
      </w:r>
      <w:r w:rsidR="003C707C" w:rsidRPr="003C707C">
        <w:rPr>
          <w:rFonts w:ascii="Arial" w:hAnsi="Arial" w:cs="Arial"/>
          <w:i/>
          <w:sz w:val="24"/>
          <w:szCs w:val="24"/>
        </w:rPr>
        <w:t>a quo</w:t>
      </w:r>
      <w:r w:rsidR="003C707C">
        <w:rPr>
          <w:rFonts w:ascii="Arial" w:hAnsi="Arial" w:cs="Arial"/>
          <w:sz w:val="24"/>
          <w:szCs w:val="24"/>
        </w:rPr>
        <w:t xml:space="preserve"> pointed out that </w:t>
      </w:r>
      <w:proofErr w:type="spellStart"/>
      <w:r w:rsidR="003C707C">
        <w:rPr>
          <w:rFonts w:ascii="Arial" w:hAnsi="Arial" w:cs="Arial"/>
          <w:sz w:val="24"/>
          <w:szCs w:val="24"/>
        </w:rPr>
        <w:t>Berkhout</w:t>
      </w:r>
      <w:proofErr w:type="spellEnd"/>
      <w:r w:rsidR="003C707C">
        <w:rPr>
          <w:rFonts w:ascii="Arial" w:hAnsi="Arial" w:cs="Arial"/>
          <w:sz w:val="24"/>
          <w:szCs w:val="24"/>
        </w:rPr>
        <w:t xml:space="preserve"> stated that a party may seek </w:t>
      </w:r>
      <w:r w:rsidR="003C707C">
        <w:rPr>
          <w:rFonts w:ascii="Arial" w:hAnsi="Arial" w:cs="Arial"/>
          <w:sz w:val="24"/>
          <w:szCs w:val="24"/>
        </w:rPr>
        <w:lastRenderedPageBreak/>
        <w:t xml:space="preserve">preliminary relief in terms of Art 254 of the Dutch Civil Procedure Code (the Code) in all matters which require immediate court intervention, normally referred to as ‘preliminary relief </w:t>
      </w:r>
      <w:proofErr w:type="gramStart"/>
      <w:r w:rsidR="003C707C">
        <w:rPr>
          <w:rFonts w:ascii="Arial" w:hAnsi="Arial" w:cs="Arial"/>
          <w:sz w:val="24"/>
          <w:szCs w:val="24"/>
        </w:rPr>
        <w:t>proceedings’</w:t>
      </w:r>
      <w:proofErr w:type="gramEnd"/>
      <w:r w:rsidR="003C707C">
        <w:rPr>
          <w:rFonts w:ascii="Arial" w:hAnsi="Arial" w:cs="Arial"/>
          <w:sz w:val="24"/>
          <w:szCs w:val="24"/>
        </w:rPr>
        <w:t>.</w:t>
      </w:r>
    </w:p>
    <w:p w14:paraId="68B8C117" w14:textId="77777777" w:rsidR="00BD118B" w:rsidRDefault="00BD118B" w:rsidP="00BD118B">
      <w:pPr>
        <w:pStyle w:val="NoSpacing"/>
        <w:spacing w:line="480" w:lineRule="auto"/>
        <w:jc w:val="both"/>
        <w:rPr>
          <w:rFonts w:ascii="Arial" w:hAnsi="Arial" w:cs="Arial"/>
          <w:sz w:val="24"/>
          <w:szCs w:val="24"/>
        </w:rPr>
      </w:pPr>
    </w:p>
    <w:p w14:paraId="12D474F6" w14:textId="77777777" w:rsidR="00BD118B" w:rsidRDefault="003C707C"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037FAB">
        <w:rPr>
          <w:rFonts w:ascii="Arial" w:hAnsi="Arial" w:cs="Arial"/>
          <w:i/>
          <w:sz w:val="24"/>
          <w:szCs w:val="24"/>
        </w:rPr>
        <w:t>a quo</w:t>
      </w:r>
      <w:r>
        <w:rPr>
          <w:rFonts w:ascii="Arial" w:hAnsi="Arial" w:cs="Arial"/>
          <w:sz w:val="24"/>
          <w:szCs w:val="24"/>
        </w:rPr>
        <w:t xml:space="preserve"> referred to where </w:t>
      </w:r>
      <w:proofErr w:type="spellStart"/>
      <w:r>
        <w:rPr>
          <w:rFonts w:ascii="Arial" w:hAnsi="Arial" w:cs="Arial"/>
          <w:sz w:val="24"/>
          <w:szCs w:val="24"/>
        </w:rPr>
        <w:t>Berkhout</w:t>
      </w:r>
      <w:proofErr w:type="spellEnd"/>
      <w:r>
        <w:rPr>
          <w:rFonts w:ascii="Arial" w:hAnsi="Arial" w:cs="Arial"/>
          <w:sz w:val="24"/>
          <w:szCs w:val="24"/>
        </w:rPr>
        <w:t xml:space="preserve"> (in his affidavit) pointed out that in terms of the Code</w:t>
      </w:r>
      <w:r w:rsidR="00B240F0">
        <w:rPr>
          <w:rFonts w:ascii="Arial" w:hAnsi="Arial" w:cs="Arial"/>
          <w:sz w:val="24"/>
          <w:szCs w:val="24"/>
        </w:rPr>
        <w:t>,</w:t>
      </w:r>
      <w:r>
        <w:rPr>
          <w:rFonts w:ascii="Arial" w:hAnsi="Arial" w:cs="Arial"/>
          <w:sz w:val="24"/>
          <w:szCs w:val="24"/>
        </w:rPr>
        <w:t xml:space="preserve"> a default judgment may be opposed by issuing ‘</w:t>
      </w:r>
      <w:proofErr w:type="spellStart"/>
      <w:r w:rsidRPr="003C707C">
        <w:rPr>
          <w:rFonts w:ascii="Arial" w:hAnsi="Arial" w:cs="Arial"/>
          <w:i/>
          <w:sz w:val="24"/>
          <w:szCs w:val="24"/>
        </w:rPr>
        <w:t>verzet</w:t>
      </w:r>
      <w:proofErr w:type="spellEnd"/>
      <w:r w:rsidRPr="003C707C">
        <w:rPr>
          <w:rFonts w:ascii="Arial" w:hAnsi="Arial" w:cs="Arial"/>
          <w:i/>
          <w:sz w:val="24"/>
          <w:szCs w:val="24"/>
        </w:rPr>
        <w:t xml:space="preserve"> summons</w:t>
      </w:r>
      <w:r>
        <w:rPr>
          <w:rFonts w:ascii="Arial" w:hAnsi="Arial" w:cs="Arial"/>
          <w:sz w:val="24"/>
          <w:szCs w:val="24"/>
        </w:rPr>
        <w:t xml:space="preserve">’ setting out the grounds of opposition by a defendant before the same court </w:t>
      </w:r>
      <w:r w:rsidR="004211B6">
        <w:rPr>
          <w:rFonts w:ascii="Arial" w:hAnsi="Arial" w:cs="Arial"/>
          <w:sz w:val="24"/>
          <w:szCs w:val="24"/>
        </w:rPr>
        <w:t xml:space="preserve">which </w:t>
      </w:r>
      <w:r>
        <w:rPr>
          <w:rFonts w:ascii="Arial" w:hAnsi="Arial" w:cs="Arial"/>
          <w:sz w:val="24"/>
          <w:szCs w:val="24"/>
        </w:rPr>
        <w:t>granted the order, and that the Code does not make provision for any condonation proceedings if the ‘</w:t>
      </w:r>
      <w:proofErr w:type="spellStart"/>
      <w:r w:rsidRPr="003C707C">
        <w:rPr>
          <w:rFonts w:ascii="Arial" w:hAnsi="Arial" w:cs="Arial"/>
          <w:i/>
          <w:sz w:val="24"/>
          <w:szCs w:val="24"/>
        </w:rPr>
        <w:t>verzet</w:t>
      </w:r>
      <w:proofErr w:type="spellEnd"/>
      <w:r w:rsidRPr="003C707C">
        <w:rPr>
          <w:rFonts w:ascii="Arial" w:hAnsi="Arial" w:cs="Arial"/>
          <w:i/>
          <w:sz w:val="24"/>
          <w:szCs w:val="24"/>
        </w:rPr>
        <w:t xml:space="preserve"> summons</w:t>
      </w:r>
      <w:r>
        <w:rPr>
          <w:rFonts w:ascii="Arial" w:hAnsi="Arial" w:cs="Arial"/>
          <w:sz w:val="24"/>
          <w:szCs w:val="24"/>
        </w:rPr>
        <w:t>’ was not timeously lodged, in which case the preliminary order then becomes final, definitive and unassailable.</w:t>
      </w:r>
    </w:p>
    <w:p w14:paraId="7B97C087" w14:textId="77777777" w:rsidR="00552D1C" w:rsidRPr="00266382" w:rsidRDefault="00552D1C" w:rsidP="00552D1C">
      <w:pPr>
        <w:pStyle w:val="NoSpacing"/>
        <w:spacing w:line="480" w:lineRule="auto"/>
        <w:jc w:val="both"/>
        <w:rPr>
          <w:rFonts w:ascii="Arial" w:hAnsi="Arial" w:cs="Arial"/>
          <w:sz w:val="24"/>
          <w:szCs w:val="24"/>
        </w:rPr>
      </w:pPr>
    </w:p>
    <w:p w14:paraId="07C1FFF8" w14:textId="77777777" w:rsidR="00BD118B" w:rsidRDefault="003C707C"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3C707C">
        <w:rPr>
          <w:rFonts w:ascii="Arial" w:hAnsi="Arial" w:cs="Arial"/>
          <w:i/>
          <w:sz w:val="24"/>
          <w:szCs w:val="24"/>
        </w:rPr>
        <w:t>a quo</w:t>
      </w:r>
      <w:r>
        <w:rPr>
          <w:rFonts w:ascii="Arial" w:hAnsi="Arial" w:cs="Arial"/>
          <w:sz w:val="24"/>
          <w:szCs w:val="24"/>
        </w:rPr>
        <w:t xml:space="preserve"> pointed out that </w:t>
      </w:r>
      <w:proofErr w:type="spellStart"/>
      <w:r>
        <w:rPr>
          <w:rFonts w:ascii="Arial" w:hAnsi="Arial" w:cs="Arial"/>
          <w:sz w:val="24"/>
          <w:szCs w:val="24"/>
        </w:rPr>
        <w:t>Berkhout</w:t>
      </w:r>
      <w:proofErr w:type="spellEnd"/>
      <w:r>
        <w:rPr>
          <w:rFonts w:ascii="Arial" w:hAnsi="Arial" w:cs="Arial"/>
          <w:sz w:val="24"/>
          <w:szCs w:val="24"/>
        </w:rPr>
        <w:t xml:space="preserve"> stated that in the present proceedings the respondents were informed of the judgment already on 23 February 2012 but despite this knowledge</w:t>
      </w:r>
      <w:r w:rsidR="00B240F0">
        <w:rPr>
          <w:rFonts w:ascii="Arial" w:hAnsi="Arial" w:cs="Arial"/>
          <w:sz w:val="24"/>
          <w:szCs w:val="24"/>
        </w:rPr>
        <w:t>,</w:t>
      </w:r>
      <w:r>
        <w:rPr>
          <w:rFonts w:ascii="Arial" w:hAnsi="Arial" w:cs="Arial"/>
          <w:sz w:val="24"/>
          <w:szCs w:val="24"/>
        </w:rPr>
        <w:t xml:space="preserve"> the respondents did not make any endeavours to either appeal or launch ‘</w:t>
      </w:r>
      <w:proofErr w:type="spellStart"/>
      <w:r w:rsidRPr="003C707C">
        <w:rPr>
          <w:rFonts w:ascii="Arial" w:hAnsi="Arial" w:cs="Arial"/>
          <w:i/>
          <w:sz w:val="24"/>
          <w:szCs w:val="24"/>
        </w:rPr>
        <w:t>verzet</w:t>
      </w:r>
      <w:proofErr w:type="spellEnd"/>
      <w:r w:rsidRPr="003C707C">
        <w:rPr>
          <w:rFonts w:ascii="Arial" w:hAnsi="Arial" w:cs="Arial"/>
          <w:i/>
          <w:sz w:val="24"/>
          <w:szCs w:val="24"/>
        </w:rPr>
        <w:t xml:space="preserve"> proceedings</w:t>
      </w:r>
      <w:r>
        <w:rPr>
          <w:rFonts w:ascii="Arial" w:hAnsi="Arial" w:cs="Arial"/>
          <w:sz w:val="24"/>
          <w:szCs w:val="24"/>
        </w:rPr>
        <w:t>’ and as a result</w:t>
      </w:r>
      <w:r w:rsidR="00B240F0">
        <w:rPr>
          <w:rFonts w:ascii="Arial" w:hAnsi="Arial" w:cs="Arial"/>
          <w:sz w:val="24"/>
          <w:szCs w:val="24"/>
        </w:rPr>
        <w:t>,</w:t>
      </w:r>
      <w:r>
        <w:rPr>
          <w:rFonts w:ascii="Arial" w:hAnsi="Arial" w:cs="Arial"/>
          <w:sz w:val="24"/>
          <w:szCs w:val="24"/>
        </w:rPr>
        <w:t xml:space="preserve"> the preliminary order became a final default </w:t>
      </w:r>
      <w:r w:rsidR="00E7266D">
        <w:rPr>
          <w:rFonts w:ascii="Arial" w:hAnsi="Arial" w:cs="Arial"/>
          <w:sz w:val="24"/>
          <w:szCs w:val="24"/>
        </w:rPr>
        <w:t xml:space="preserve">judgment. The court </w:t>
      </w:r>
      <w:r w:rsidR="00E7266D" w:rsidRPr="00E7266D">
        <w:rPr>
          <w:rFonts w:ascii="Arial" w:hAnsi="Arial" w:cs="Arial"/>
          <w:i/>
          <w:sz w:val="24"/>
          <w:szCs w:val="24"/>
        </w:rPr>
        <w:t>a quo</w:t>
      </w:r>
      <w:r w:rsidR="00E7266D">
        <w:rPr>
          <w:rFonts w:ascii="Arial" w:hAnsi="Arial" w:cs="Arial"/>
          <w:sz w:val="24"/>
          <w:szCs w:val="24"/>
        </w:rPr>
        <w:t xml:space="preserve"> also referred to the founding affidavit where </w:t>
      </w:r>
      <w:proofErr w:type="spellStart"/>
      <w:r w:rsidR="00E7266D">
        <w:rPr>
          <w:rFonts w:ascii="Arial" w:hAnsi="Arial" w:cs="Arial"/>
          <w:sz w:val="24"/>
          <w:szCs w:val="24"/>
        </w:rPr>
        <w:t>Berkhout</w:t>
      </w:r>
      <w:proofErr w:type="spellEnd"/>
      <w:r w:rsidR="00E7266D">
        <w:rPr>
          <w:rFonts w:ascii="Arial" w:hAnsi="Arial" w:cs="Arial"/>
          <w:sz w:val="24"/>
          <w:szCs w:val="24"/>
        </w:rPr>
        <w:t xml:space="preserve"> stated that there was proper service on all the parties, prior to the granting of the order by the court and that proof of service was attached to his affidavit. </w:t>
      </w:r>
    </w:p>
    <w:p w14:paraId="38858990" w14:textId="77777777" w:rsidR="00BD118B" w:rsidRDefault="00BD118B" w:rsidP="00BD118B">
      <w:pPr>
        <w:pStyle w:val="NoSpacing"/>
        <w:spacing w:line="480" w:lineRule="auto"/>
        <w:jc w:val="both"/>
        <w:rPr>
          <w:rFonts w:ascii="Arial" w:hAnsi="Arial" w:cs="Arial"/>
          <w:sz w:val="24"/>
          <w:szCs w:val="24"/>
        </w:rPr>
      </w:pPr>
    </w:p>
    <w:p w14:paraId="75FB2330" w14:textId="77777777" w:rsidR="00BD118B" w:rsidRDefault="00E22187"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E22187">
        <w:rPr>
          <w:rFonts w:ascii="Arial" w:hAnsi="Arial" w:cs="Arial"/>
          <w:i/>
          <w:sz w:val="24"/>
          <w:szCs w:val="24"/>
        </w:rPr>
        <w:t>a quo</w:t>
      </w:r>
      <w:r>
        <w:rPr>
          <w:rFonts w:ascii="Arial" w:hAnsi="Arial" w:cs="Arial"/>
          <w:sz w:val="24"/>
          <w:szCs w:val="24"/>
        </w:rPr>
        <w:t xml:space="preserve"> then continued to discuss the legal principles relating to the enforcement of foreign judgments by stating that foreign judgments are not directly enforceable in Namibia unless certain requirements are met</w:t>
      </w:r>
      <w:r w:rsidR="00E77485">
        <w:rPr>
          <w:rFonts w:ascii="Arial" w:hAnsi="Arial" w:cs="Arial"/>
          <w:sz w:val="24"/>
          <w:szCs w:val="24"/>
        </w:rPr>
        <w:t>,</w:t>
      </w:r>
      <w:r>
        <w:rPr>
          <w:rFonts w:ascii="Arial" w:hAnsi="Arial" w:cs="Arial"/>
          <w:sz w:val="24"/>
          <w:szCs w:val="24"/>
        </w:rPr>
        <w:t xml:space="preserve"> </w:t>
      </w:r>
      <w:r w:rsidRPr="00E22187">
        <w:rPr>
          <w:rFonts w:ascii="Arial" w:hAnsi="Arial" w:cs="Arial"/>
          <w:i/>
          <w:sz w:val="24"/>
          <w:szCs w:val="24"/>
        </w:rPr>
        <w:t>inter alia</w:t>
      </w:r>
      <w:r>
        <w:rPr>
          <w:rFonts w:ascii="Arial" w:hAnsi="Arial" w:cs="Arial"/>
          <w:sz w:val="24"/>
          <w:szCs w:val="24"/>
        </w:rPr>
        <w:t xml:space="preserve">, that the judgment must be final and conclusive and must not have become superannuated – </w:t>
      </w:r>
      <w:r>
        <w:rPr>
          <w:rFonts w:ascii="Arial" w:hAnsi="Arial" w:cs="Arial"/>
          <w:sz w:val="24"/>
          <w:szCs w:val="24"/>
        </w:rPr>
        <w:lastRenderedPageBreak/>
        <w:t xml:space="preserve">that a </w:t>
      </w:r>
      <w:r w:rsidR="00E77485">
        <w:rPr>
          <w:rFonts w:ascii="Arial" w:hAnsi="Arial" w:cs="Arial"/>
          <w:sz w:val="24"/>
          <w:szCs w:val="24"/>
        </w:rPr>
        <w:t>judgment is deemed to be final when it is not capable of alteration by the court which granted it.</w:t>
      </w:r>
    </w:p>
    <w:p w14:paraId="3E81EC63" w14:textId="77777777" w:rsidR="00BD118B" w:rsidRDefault="00BD118B" w:rsidP="00BD118B">
      <w:pPr>
        <w:pStyle w:val="NoSpacing"/>
        <w:spacing w:line="480" w:lineRule="auto"/>
        <w:jc w:val="both"/>
        <w:rPr>
          <w:rFonts w:ascii="Arial" w:hAnsi="Arial" w:cs="Arial"/>
          <w:sz w:val="24"/>
          <w:szCs w:val="24"/>
        </w:rPr>
      </w:pPr>
    </w:p>
    <w:p w14:paraId="195666DC" w14:textId="77777777" w:rsidR="00BD118B" w:rsidRDefault="00E77485"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E77485">
        <w:rPr>
          <w:rFonts w:ascii="Arial" w:hAnsi="Arial" w:cs="Arial"/>
          <w:i/>
          <w:sz w:val="24"/>
          <w:szCs w:val="24"/>
        </w:rPr>
        <w:t>a quo</w:t>
      </w:r>
      <w:r w:rsidR="00D22443" w:rsidRPr="00D22443">
        <w:rPr>
          <w:rFonts w:ascii="Arial" w:hAnsi="Arial" w:cs="Arial"/>
          <w:sz w:val="24"/>
          <w:szCs w:val="24"/>
        </w:rPr>
        <w:t>,</w:t>
      </w:r>
      <w:r w:rsidRPr="00D22443">
        <w:rPr>
          <w:rFonts w:ascii="Arial" w:hAnsi="Arial" w:cs="Arial"/>
          <w:sz w:val="24"/>
          <w:szCs w:val="24"/>
        </w:rPr>
        <w:t xml:space="preserve"> </w:t>
      </w:r>
      <w:r>
        <w:rPr>
          <w:rFonts w:ascii="Arial" w:hAnsi="Arial" w:cs="Arial"/>
          <w:sz w:val="24"/>
          <w:szCs w:val="24"/>
        </w:rPr>
        <w:t>applying the legal principles to the facts</w:t>
      </w:r>
      <w:r w:rsidR="00D22443">
        <w:rPr>
          <w:rFonts w:ascii="Arial" w:hAnsi="Arial" w:cs="Arial"/>
          <w:sz w:val="24"/>
          <w:szCs w:val="24"/>
        </w:rPr>
        <w:t>,</w:t>
      </w:r>
      <w:r>
        <w:rPr>
          <w:rFonts w:ascii="Arial" w:hAnsi="Arial" w:cs="Arial"/>
          <w:sz w:val="24"/>
          <w:szCs w:val="24"/>
        </w:rPr>
        <w:t xml:space="preserve"> stated that the evidence (the expert testimony of </w:t>
      </w:r>
      <w:proofErr w:type="spellStart"/>
      <w:r>
        <w:rPr>
          <w:rFonts w:ascii="Arial" w:hAnsi="Arial" w:cs="Arial"/>
          <w:sz w:val="24"/>
          <w:szCs w:val="24"/>
        </w:rPr>
        <w:t>Berkhout</w:t>
      </w:r>
      <w:proofErr w:type="spellEnd"/>
      <w:r>
        <w:rPr>
          <w:rFonts w:ascii="Arial" w:hAnsi="Arial" w:cs="Arial"/>
          <w:sz w:val="24"/>
          <w:szCs w:val="24"/>
        </w:rPr>
        <w:t xml:space="preserve">) made it quite clear that a preliminary or interlocutory order made by the District Court of Rotterdam, the existence of the debt may, despite the existence of the order, between the same parties be afterwards contested in that court, and it may </w:t>
      </w:r>
      <w:r w:rsidR="002278CD">
        <w:rPr>
          <w:rFonts w:ascii="Arial" w:hAnsi="Arial" w:cs="Arial"/>
          <w:sz w:val="24"/>
          <w:szCs w:val="24"/>
        </w:rPr>
        <w:t xml:space="preserve">be declared that there existed no obligation to pay the debt at all. The court </w:t>
      </w:r>
      <w:r w:rsidR="002278CD" w:rsidRPr="003A1C11">
        <w:rPr>
          <w:rFonts w:ascii="Arial" w:hAnsi="Arial" w:cs="Arial"/>
          <w:i/>
          <w:sz w:val="24"/>
          <w:szCs w:val="24"/>
        </w:rPr>
        <w:t>a quo</w:t>
      </w:r>
      <w:r w:rsidR="002278CD">
        <w:rPr>
          <w:rFonts w:ascii="Arial" w:hAnsi="Arial" w:cs="Arial"/>
          <w:sz w:val="24"/>
          <w:szCs w:val="24"/>
        </w:rPr>
        <w:t xml:space="preserve"> was of the view that such a judgment, preliminary or interlocutory order cannot be regarded as final and conclusive, since ‘it cannot be disputed that judgment, preliminary interlocutory order is capable of being altered by the same court that has issued or granted it’.</w:t>
      </w:r>
    </w:p>
    <w:p w14:paraId="22B4D80C" w14:textId="77777777" w:rsidR="00552D1C" w:rsidRPr="0068497E" w:rsidRDefault="00552D1C" w:rsidP="00552D1C">
      <w:pPr>
        <w:pStyle w:val="NoSpacing"/>
        <w:spacing w:line="480" w:lineRule="auto"/>
        <w:jc w:val="both"/>
        <w:rPr>
          <w:rFonts w:ascii="Arial" w:hAnsi="Arial" w:cs="Arial"/>
          <w:sz w:val="24"/>
          <w:szCs w:val="24"/>
        </w:rPr>
      </w:pPr>
    </w:p>
    <w:p w14:paraId="0ED0FAD6" w14:textId="77777777" w:rsidR="00BD118B" w:rsidRDefault="002278CD"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2278CD">
        <w:rPr>
          <w:rFonts w:ascii="Arial" w:hAnsi="Arial" w:cs="Arial"/>
          <w:i/>
          <w:sz w:val="24"/>
          <w:szCs w:val="24"/>
        </w:rPr>
        <w:t>a quo</w:t>
      </w:r>
      <w:r>
        <w:rPr>
          <w:rFonts w:ascii="Arial" w:hAnsi="Arial" w:cs="Arial"/>
          <w:sz w:val="24"/>
          <w:szCs w:val="24"/>
        </w:rPr>
        <w:t xml:space="preserve"> continued and stated the following in paragraphs 54 and 55:</w:t>
      </w:r>
    </w:p>
    <w:p w14:paraId="0233993F" w14:textId="77777777" w:rsidR="00BD118B" w:rsidRPr="0068497E" w:rsidRDefault="0068497E" w:rsidP="0068497E">
      <w:pPr>
        <w:pStyle w:val="NoSpacing"/>
        <w:spacing w:line="360" w:lineRule="auto"/>
        <w:jc w:val="both"/>
        <w:rPr>
          <w:rFonts w:ascii="Arial" w:hAnsi="Arial" w:cs="Arial"/>
        </w:rPr>
      </w:pPr>
      <w:r>
        <w:rPr>
          <w:rFonts w:ascii="Arial" w:hAnsi="Arial" w:cs="Arial"/>
          <w:sz w:val="24"/>
          <w:szCs w:val="24"/>
        </w:rPr>
        <w:tab/>
      </w:r>
    </w:p>
    <w:p w14:paraId="108AAD87" w14:textId="77777777" w:rsidR="002278CD" w:rsidRPr="0084168E" w:rsidRDefault="002278CD" w:rsidP="0068497E">
      <w:pPr>
        <w:pStyle w:val="NoSpacing"/>
        <w:spacing w:line="360" w:lineRule="auto"/>
        <w:ind w:left="720" w:hanging="720"/>
        <w:jc w:val="both"/>
        <w:rPr>
          <w:rFonts w:ascii="Arial" w:hAnsi="Arial" w:cs="Arial"/>
        </w:rPr>
      </w:pPr>
      <w:r w:rsidRPr="0068497E">
        <w:rPr>
          <w:rFonts w:ascii="Arial" w:hAnsi="Arial" w:cs="Arial"/>
        </w:rPr>
        <w:tab/>
        <w:t>‘[54]</w:t>
      </w:r>
      <w:r w:rsidRPr="0068497E">
        <w:rPr>
          <w:rFonts w:ascii="Arial" w:hAnsi="Arial" w:cs="Arial"/>
        </w:rPr>
        <w:tab/>
      </w:r>
      <w:r w:rsidRPr="0084168E">
        <w:rPr>
          <w:rFonts w:ascii="Arial" w:hAnsi="Arial" w:cs="Arial"/>
        </w:rPr>
        <w:t xml:space="preserve">The fact that a defendant, as in this case the respondents, did not </w:t>
      </w:r>
      <w:r w:rsidR="004211B6">
        <w:rPr>
          <w:rFonts w:ascii="Arial" w:hAnsi="Arial" w:cs="Arial"/>
        </w:rPr>
        <w:t>sue</w:t>
      </w:r>
      <w:r w:rsidR="0084168E" w:rsidRPr="0084168E">
        <w:rPr>
          <w:rFonts w:ascii="Arial" w:hAnsi="Arial" w:cs="Arial"/>
        </w:rPr>
        <w:t xml:space="preserve"> out ‘</w:t>
      </w:r>
      <w:proofErr w:type="spellStart"/>
      <w:r w:rsidR="0084168E" w:rsidRPr="0084168E">
        <w:rPr>
          <w:rFonts w:ascii="Arial" w:hAnsi="Arial" w:cs="Arial"/>
        </w:rPr>
        <w:t>verzet</w:t>
      </w:r>
      <w:proofErr w:type="spellEnd"/>
      <w:r w:rsidR="0084168E" w:rsidRPr="0084168E">
        <w:rPr>
          <w:rFonts w:ascii="Arial" w:hAnsi="Arial" w:cs="Arial"/>
        </w:rPr>
        <w:t xml:space="preserve"> summons’ to set aside the default judgment granted against them is irrelevant and does not affect the question </w:t>
      </w:r>
      <w:proofErr w:type="gramStart"/>
      <w:r w:rsidR="0084168E" w:rsidRPr="0084168E">
        <w:rPr>
          <w:rFonts w:ascii="Arial" w:hAnsi="Arial" w:cs="Arial"/>
        </w:rPr>
        <w:t>whether or not</w:t>
      </w:r>
      <w:proofErr w:type="gramEnd"/>
      <w:r w:rsidR="0084168E" w:rsidRPr="0084168E">
        <w:rPr>
          <w:rFonts w:ascii="Arial" w:hAnsi="Arial" w:cs="Arial"/>
        </w:rPr>
        <w:t xml:space="preserve"> the judgment is final and conclusive. I therefore uphold the point </w:t>
      </w:r>
      <w:r w:rsidR="0084168E" w:rsidRPr="0084168E">
        <w:rPr>
          <w:rFonts w:ascii="Arial" w:hAnsi="Arial" w:cs="Arial"/>
          <w:i/>
        </w:rPr>
        <w:t xml:space="preserve">in </w:t>
      </w:r>
      <w:proofErr w:type="spellStart"/>
      <w:r w:rsidR="0084168E" w:rsidRPr="0084168E">
        <w:rPr>
          <w:rFonts w:ascii="Arial" w:hAnsi="Arial" w:cs="Arial"/>
          <w:i/>
        </w:rPr>
        <w:t>limine</w:t>
      </w:r>
      <w:proofErr w:type="spellEnd"/>
      <w:r w:rsidR="0084168E" w:rsidRPr="0084168E">
        <w:rPr>
          <w:rFonts w:ascii="Arial" w:hAnsi="Arial" w:cs="Arial"/>
        </w:rPr>
        <w:t xml:space="preserve"> by the respondents. This conclusion makes it unnecessary for me to consider whether the Rotterdam District Court had jurisdiction over the first and second respondents. </w:t>
      </w:r>
    </w:p>
    <w:p w14:paraId="332FCAE5" w14:textId="77777777" w:rsidR="0084168E" w:rsidRPr="0084168E" w:rsidRDefault="0084168E" w:rsidP="0084168E">
      <w:pPr>
        <w:pStyle w:val="NoSpacing"/>
        <w:spacing w:line="360" w:lineRule="auto"/>
        <w:ind w:left="720" w:hanging="720"/>
        <w:jc w:val="both"/>
        <w:rPr>
          <w:rFonts w:ascii="Arial" w:hAnsi="Arial" w:cs="Arial"/>
        </w:rPr>
      </w:pPr>
    </w:p>
    <w:p w14:paraId="4B877C2C" w14:textId="77777777" w:rsidR="0084168E" w:rsidRDefault="0084168E" w:rsidP="0084168E">
      <w:pPr>
        <w:pStyle w:val="NoSpacing"/>
        <w:spacing w:line="360" w:lineRule="auto"/>
        <w:ind w:left="720" w:hanging="720"/>
        <w:jc w:val="both"/>
        <w:rPr>
          <w:rFonts w:ascii="Arial" w:hAnsi="Arial" w:cs="Arial"/>
          <w:sz w:val="24"/>
          <w:szCs w:val="24"/>
        </w:rPr>
      </w:pPr>
      <w:r w:rsidRPr="0084168E">
        <w:rPr>
          <w:rFonts w:ascii="Arial" w:hAnsi="Arial" w:cs="Arial"/>
        </w:rPr>
        <w:tab/>
        <w:t>[55]</w:t>
      </w:r>
      <w:r w:rsidRPr="0084168E">
        <w:rPr>
          <w:rFonts w:ascii="Arial" w:hAnsi="Arial" w:cs="Arial"/>
        </w:rPr>
        <w:tab/>
        <w:t xml:space="preserve">For the avoidance of doubt I make the following findings. It is inappropriate for a legal practitioner to institute proceedings on behalf of his client </w:t>
      </w:r>
      <w:proofErr w:type="gramStart"/>
      <w:r w:rsidRPr="0084168E">
        <w:rPr>
          <w:rFonts w:ascii="Arial" w:hAnsi="Arial" w:cs="Arial"/>
        </w:rPr>
        <w:t>and also</w:t>
      </w:r>
      <w:proofErr w:type="gramEnd"/>
      <w:r w:rsidRPr="0084168E">
        <w:rPr>
          <w:rFonts w:ascii="Arial" w:hAnsi="Arial" w:cs="Arial"/>
        </w:rPr>
        <w:t xml:space="preserve"> provide evidence and expert evidence in the case he has taken upon himself to be a party to. </w:t>
      </w:r>
      <w:proofErr w:type="gramStart"/>
      <w:r w:rsidRPr="0084168E">
        <w:rPr>
          <w:rFonts w:ascii="Arial" w:hAnsi="Arial" w:cs="Arial"/>
        </w:rPr>
        <w:t>Secondly</w:t>
      </w:r>
      <w:proofErr w:type="gramEnd"/>
      <w:r w:rsidRPr="0084168E">
        <w:rPr>
          <w:rFonts w:ascii="Arial" w:hAnsi="Arial" w:cs="Arial"/>
        </w:rPr>
        <w:t xml:space="preserve"> I find that the purported default judgment granted by the Rotterdam District Court is not properly authenticated as requi</w:t>
      </w:r>
      <w:r>
        <w:rPr>
          <w:rFonts w:ascii="Arial" w:hAnsi="Arial" w:cs="Arial"/>
        </w:rPr>
        <w:t>red by Rule 63 of the now repeal</w:t>
      </w:r>
      <w:r w:rsidRPr="0084168E">
        <w:rPr>
          <w:rFonts w:ascii="Arial" w:hAnsi="Arial" w:cs="Arial"/>
        </w:rPr>
        <w:t xml:space="preserve">ed rules of </w:t>
      </w:r>
      <w:r w:rsidRPr="0084168E">
        <w:rPr>
          <w:rFonts w:ascii="Arial" w:hAnsi="Arial" w:cs="Arial"/>
        </w:rPr>
        <w:lastRenderedPageBreak/>
        <w:t xml:space="preserve">this Court and such a failure is fatal. Thirdly </w:t>
      </w:r>
      <w:r w:rsidR="004211B6">
        <w:rPr>
          <w:rFonts w:ascii="Arial" w:hAnsi="Arial" w:cs="Arial"/>
        </w:rPr>
        <w:t xml:space="preserve">the judgment on which </w:t>
      </w:r>
      <w:proofErr w:type="spellStart"/>
      <w:r w:rsidR="004211B6">
        <w:rPr>
          <w:rFonts w:ascii="Arial" w:hAnsi="Arial" w:cs="Arial"/>
        </w:rPr>
        <w:t>Standic</w:t>
      </w:r>
      <w:proofErr w:type="spellEnd"/>
      <w:r w:rsidRPr="0084168E">
        <w:rPr>
          <w:rFonts w:ascii="Arial" w:hAnsi="Arial" w:cs="Arial"/>
        </w:rPr>
        <w:t xml:space="preserve"> relies is not final and conclusive. For these reasons </w:t>
      </w:r>
      <w:r>
        <w:rPr>
          <w:rFonts w:ascii="Arial" w:hAnsi="Arial" w:cs="Arial"/>
        </w:rPr>
        <w:t xml:space="preserve">I </w:t>
      </w:r>
      <w:r w:rsidRPr="0084168E">
        <w:rPr>
          <w:rFonts w:ascii="Arial" w:hAnsi="Arial" w:cs="Arial"/>
        </w:rPr>
        <w:t>will dismiss the applicant’s application</w:t>
      </w:r>
      <w:r>
        <w:rPr>
          <w:rFonts w:ascii="Arial" w:hAnsi="Arial" w:cs="Arial"/>
          <w:sz w:val="24"/>
          <w:szCs w:val="24"/>
        </w:rPr>
        <w:t>.’</w:t>
      </w:r>
    </w:p>
    <w:p w14:paraId="27B37AAE" w14:textId="77777777" w:rsidR="002278CD" w:rsidRDefault="002278CD" w:rsidP="00BD118B">
      <w:pPr>
        <w:pStyle w:val="NoSpacing"/>
        <w:spacing w:line="480" w:lineRule="auto"/>
        <w:jc w:val="both"/>
        <w:rPr>
          <w:rFonts w:ascii="Arial" w:hAnsi="Arial" w:cs="Arial"/>
          <w:sz w:val="24"/>
          <w:szCs w:val="24"/>
        </w:rPr>
      </w:pPr>
    </w:p>
    <w:p w14:paraId="2B761EC2" w14:textId="77777777" w:rsidR="004211B6" w:rsidRPr="00823070" w:rsidRDefault="00823070" w:rsidP="00BD118B">
      <w:pPr>
        <w:pStyle w:val="NoSpacing"/>
        <w:spacing w:line="480" w:lineRule="auto"/>
        <w:jc w:val="both"/>
        <w:rPr>
          <w:rFonts w:ascii="Arial" w:hAnsi="Arial" w:cs="Arial"/>
          <w:sz w:val="24"/>
          <w:szCs w:val="24"/>
          <w:u w:val="single"/>
        </w:rPr>
      </w:pPr>
      <w:r w:rsidRPr="00823070">
        <w:rPr>
          <w:rFonts w:ascii="Arial" w:hAnsi="Arial" w:cs="Arial"/>
          <w:sz w:val="24"/>
          <w:szCs w:val="24"/>
          <w:u w:val="single"/>
        </w:rPr>
        <w:t>Notices of appeal</w:t>
      </w:r>
    </w:p>
    <w:p w14:paraId="6D86BF22" w14:textId="77777777" w:rsidR="00BD118B" w:rsidRPr="0068497E" w:rsidRDefault="00823070"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There are divergent contentions on which date the </w:t>
      </w:r>
      <w:proofErr w:type="gramStart"/>
      <w:r>
        <w:rPr>
          <w:rFonts w:ascii="Arial" w:hAnsi="Arial" w:cs="Arial"/>
          <w:sz w:val="24"/>
          <w:szCs w:val="24"/>
        </w:rPr>
        <w:t>aforementioned application</w:t>
      </w:r>
      <w:proofErr w:type="gramEnd"/>
      <w:r>
        <w:rPr>
          <w:rFonts w:ascii="Arial" w:hAnsi="Arial" w:cs="Arial"/>
          <w:sz w:val="24"/>
          <w:szCs w:val="24"/>
        </w:rPr>
        <w:t xml:space="preserve"> was set down for hearing. The appellant in its notice of appeal contended that the matter was set down for hearing on 6 and 7 February 2014 when argument</w:t>
      </w:r>
      <w:r w:rsidR="0035003C">
        <w:rPr>
          <w:rFonts w:ascii="Arial" w:hAnsi="Arial" w:cs="Arial"/>
          <w:sz w:val="24"/>
          <w:szCs w:val="24"/>
        </w:rPr>
        <w:t>s</w:t>
      </w:r>
      <w:r>
        <w:rPr>
          <w:rFonts w:ascii="Arial" w:hAnsi="Arial" w:cs="Arial"/>
          <w:sz w:val="24"/>
          <w:szCs w:val="24"/>
        </w:rPr>
        <w:t xml:space="preserve"> on behalf of the parties w</w:t>
      </w:r>
      <w:r w:rsidR="00651DD3">
        <w:rPr>
          <w:rFonts w:ascii="Arial" w:hAnsi="Arial" w:cs="Arial"/>
          <w:sz w:val="24"/>
          <w:szCs w:val="24"/>
        </w:rPr>
        <w:t>ere</w:t>
      </w:r>
      <w:r>
        <w:rPr>
          <w:rFonts w:ascii="Arial" w:hAnsi="Arial" w:cs="Arial"/>
          <w:sz w:val="24"/>
          <w:szCs w:val="24"/>
        </w:rPr>
        <w:t xml:space="preserve"> presented to the court </w:t>
      </w:r>
      <w:r w:rsidRPr="00823070">
        <w:rPr>
          <w:rFonts w:ascii="Arial" w:hAnsi="Arial" w:cs="Arial"/>
          <w:i/>
          <w:sz w:val="24"/>
          <w:szCs w:val="24"/>
        </w:rPr>
        <w:t>a quo</w:t>
      </w:r>
      <w:r>
        <w:rPr>
          <w:rFonts w:ascii="Arial" w:hAnsi="Arial" w:cs="Arial"/>
          <w:sz w:val="24"/>
          <w:szCs w:val="24"/>
        </w:rPr>
        <w:t xml:space="preserve">; that judgment was reserved on </w:t>
      </w:r>
      <w:r w:rsidR="00724DF0">
        <w:rPr>
          <w:rFonts w:ascii="Arial" w:hAnsi="Arial" w:cs="Arial"/>
          <w:sz w:val="24"/>
          <w:szCs w:val="24"/>
        </w:rPr>
        <w:t xml:space="preserve">                 </w:t>
      </w:r>
      <w:r w:rsidRPr="0068497E">
        <w:rPr>
          <w:rFonts w:ascii="Arial" w:hAnsi="Arial" w:cs="Arial"/>
          <w:sz w:val="24"/>
          <w:szCs w:val="24"/>
        </w:rPr>
        <w:t>7 February 2014, and that the presiding judge indicated that he would deliver his judgment in March 2014.</w:t>
      </w:r>
    </w:p>
    <w:p w14:paraId="655F6034" w14:textId="77777777" w:rsidR="00BD118B" w:rsidRPr="0068497E" w:rsidRDefault="00BD118B" w:rsidP="00BD118B">
      <w:pPr>
        <w:pStyle w:val="NoSpacing"/>
        <w:spacing w:line="480" w:lineRule="auto"/>
        <w:jc w:val="both"/>
        <w:rPr>
          <w:rFonts w:ascii="Arial" w:hAnsi="Arial" w:cs="Arial"/>
          <w:sz w:val="24"/>
          <w:szCs w:val="24"/>
        </w:rPr>
      </w:pPr>
    </w:p>
    <w:p w14:paraId="16FA979D" w14:textId="77777777" w:rsidR="00BD118B" w:rsidRPr="00100A27" w:rsidRDefault="00823070" w:rsidP="00100A27">
      <w:pPr>
        <w:pStyle w:val="NoSpacing"/>
        <w:numPr>
          <w:ilvl w:val="0"/>
          <w:numId w:val="1"/>
        </w:numPr>
        <w:spacing w:line="480" w:lineRule="auto"/>
        <w:ind w:left="0" w:firstLine="0"/>
        <w:jc w:val="both"/>
        <w:rPr>
          <w:rFonts w:ascii="Arial" w:hAnsi="Arial" w:cs="Arial"/>
          <w:sz w:val="24"/>
          <w:szCs w:val="24"/>
        </w:rPr>
      </w:pPr>
      <w:r w:rsidRPr="0068497E">
        <w:rPr>
          <w:rFonts w:ascii="Arial" w:hAnsi="Arial" w:cs="Arial"/>
          <w:sz w:val="24"/>
          <w:szCs w:val="24"/>
        </w:rPr>
        <w:t xml:space="preserve">In the judgment of the court </w:t>
      </w:r>
      <w:r w:rsidRPr="0068497E">
        <w:rPr>
          <w:rFonts w:ascii="Arial" w:hAnsi="Arial" w:cs="Arial"/>
          <w:i/>
          <w:sz w:val="24"/>
          <w:szCs w:val="24"/>
        </w:rPr>
        <w:t>a quo</w:t>
      </w:r>
      <w:r w:rsidRPr="0068497E">
        <w:rPr>
          <w:rFonts w:ascii="Arial" w:hAnsi="Arial" w:cs="Arial"/>
          <w:sz w:val="24"/>
          <w:szCs w:val="24"/>
        </w:rPr>
        <w:t xml:space="preserve"> (delivered on 27 May 2020), it was stated that arguments in respect of the appellant’s application were heard on 7 February 2017 with the promise to deliver the judgment not later than six months from that date – </w:t>
      </w:r>
      <w:proofErr w:type="spellStart"/>
      <w:proofErr w:type="gramStart"/>
      <w:r w:rsidRPr="0068497E">
        <w:rPr>
          <w:rFonts w:ascii="Arial" w:hAnsi="Arial" w:cs="Arial"/>
          <w:sz w:val="24"/>
          <w:szCs w:val="24"/>
        </w:rPr>
        <w:t>ie</w:t>
      </w:r>
      <w:proofErr w:type="spellEnd"/>
      <w:proofErr w:type="gramEnd"/>
      <w:r w:rsidRPr="0068497E">
        <w:rPr>
          <w:rFonts w:ascii="Arial" w:hAnsi="Arial" w:cs="Arial"/>
          <w:sz w:val="24"/>
          <w:szCs w:val="24"/>
        </w:rPr>
        <w:t xml:space="preserve"> around September 2017.</w:t>
      </w:r>
      <w:r w:rsidR="00100A27">
        <w:rPr>
          <w:rFonts w:ascii="Arial" w:hAnsi="Arial" w:cs="Arial"/>
          <w:sz w:val="24"/>
          <w:szCs w:val="24"/>
        </w:rPr>
        <w:t xml:space="preserve"> </w:t>
      </w:r>
      <w:r w:rsidRPr="00100A27">
        <w:rPr>
          <w:rFonts w:ascii="Arial" w:hAnsi="Arial" w:cs="Arial"/>
          <w:sz w:val="24"/>
          <w:szCs w:val="24"/>
        </w:rPr>
        <w:t xml:space="preserve">It is common cause that the judge </w:t>
      </w:r>
      <w:r w:rsidRPr="00100A27">
        <w:rPr>
          <w:rFonts w:ascii="Arial" w:hAnsi="Arial" w:cs="Arial"/>
          <w:i/>
          <w:sz w:val="24"/>
          <w:szCs w:val="24"/>
        </w:rPr>
        <w:t>a quo</w:t>
      </w:r>
      <w:r w:rsidRPr="00100A27">
        <w:rPr>
          <w:rFonts w:ascii="Arial" w:hAnsi="Arial" w:cs="Arial"/>
          <w:sz w:val="24"/>
          <w:szCs w:val="24"/>
        </w:rPr>
        <w:t xml:space="preserve"> failed to keep his promise.</w:t>
      </w:r>
    </w:p>
    <w:p w14:paraId="26972B04" w14:textId="77777777" w:rsidR="00BD118B" w:rsidRDefault="00BD118B" w:rsidP="00BD118B">
      <w:pPr>
        <w:pStyle w:val="NoSpacing"/>
        <w:spacing w:line="480" w:lineRule="auto"/>
        <w:jc w:val="both"/>
        <w:rPr>
          <w:rFonts w:ascii="Arial" w:hAnsi="Arial" w:cs="Arial"/>
          <w:sz w:val="24"/>
          <w:szCs w:val="24"/>
        </w:rPr>
      </w:pPr>
    </w:p>
    <w:p w14:paraId="105A0F26" w14:textId="77777777" w:rsidR="00BD118B" w:rsidRDefault="00823070"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Against this background the appellant on 31 January 2020 filed a notice of appeal in the absence of a judgment by the court </w:t>
      </w:r>
      <w:r w:rsidRPr="00823070">
        <w:rPr>
          <w:rFonts w:ascii="Arial" w:hAnsi="Arial" w:cs="Arial"/>
          <w:i/>
          <w:sz w:val="24"/>
          <w:szCs w:val="24"/>
        </w:rPr>
        <w:t>a quo</w:t>
      </w:r>
      <w:r>
        <w:rPr>
          <w:rFonts w:ascii="Arial" w:hAnsi="Arial" w:cs="Arial"/>
          <w:sz w:val="24"/>
          <w:szCs w:val="24"/>
        </w:rPr>
        <w:t>.</w:t>
      </w:r>
    </w:p>
    <w:p w14:paraId="6A03DE59" w14:textId="77777777" w:rsidR="00BD118B" w:rsidRDefault="00BD118B" w:rsidP="00BD118B">
      <w:pPr>
        <w:pStyle w:val="NoSpacing"/>
        <w:spacing w:line="480" w:lineRule="auto"/>
        <w:jc w:val="both"/>
        <w:rPr>
          <w:rFonts w:ascii="Arial" w:hAnsi="Arial" w:cs="Arial"/>
          <w:sz w:val="24"/>
          <w:szCs w:val="24"/>
        </w:rPr>
      </w:pPr>
    </w:p>
    <w:p w14:paraId="3175E95B" w14:textId="77777777" w:rsidR="00BD118B" w:rsidRDefault="00823070"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its notice of </w:t>
      </w:r>
      <w:proofErr w:type="gramStart"/>
      <w:r>
        <w:rPr>
          <w:rFonts w:ascii="Arial" w:hAnsi="Arial" w:cs="Arial"/>
          <w:sz w:val="24"/>
          <w:szCs w:val="24"/>
        </w:rPr>
        <w:t>appeal</w:t>
      </w:r>
      <w:proofErr w:type="gramEnd"/>
      <w:r>
        <w:rPr>
          <w:rFonts w:ascii="Arial" w:hAnsi="Arial" w:cs="Arial"/>
          <w:sz w:val="24"/>
          <w:szCs w:val="24"/>
        </w:rPr>
        <w:t xml:space="preserve"> it was stated that the basis on which the appeal was launched, was that the court </w:t>
      </w:r>
      <w:r w:rsidRPr="00823070">
        <w:rPr>
          <w:rFonts w:ascii="Arial" w:hAnsi="Arial" w:cs="Arial"/>
          <w:i/>
          <w:sz w:val="24"/>
          <w:szCs w:val="24"/>
        </w:rPr>
        <w:t>a quo</w:t>
      </w:r>
      <w:r>
        <w:rPr>
          <w:rFonts w:ascii="Arial" w:hAnsi="Arial" w:cs="Arial"/>
          <w:sz w:val="24"/>
          <w:szCs w:val="24"/>
        </w:rPr>
        <w:t xml:space="preserve"> constructively refused the relief sought by the appellant. </w:t>
      </w:r>
    </w:p>
    <w:p w14:paraId="1386068D" w14:textId="77777777" w:rsidR="00BD118B" w:rsidRDefault="00BD118B" w:rsidP="00BD118B">
      <w:pPr>
        <w:pStyle w:val="NoSpacing"/>
        <w:spacing w:line="480" w:lineRule="auto"/>
        <w:jc w:val="both"/>
        <w:rPr>
          <w:rFonts w:ascii="Arial" w:hAnsi="Arial" w:cs="Arial"/>
          <w:sz w:val="24"/>
          <w:szCs w:val="24"/>
        </w:rPr>
      </w:pPr>
    </w:p>
    <w:p w14:paraId="17B6156F" w14:textId="77777777" w:rsidR="00BD118B" w:rsidRDefault="00CA41AB"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was stated that despite the lapse of six years from the date upon which judgment had been reserved, and despite written requests urging the presiding judge to give his urgent attention to the preparation and handing down of the judgment, this has not been done.</w:t>
      </w:r>
    </w:p>
    <w:p w14:paraId="3F60FE5E" w14:textId="77777777" w:rsidR="00BD118B" w:rsidRDefault="00BD118B" w:rsidP="00BD118B">
      <w:pPr>
        <w:pStyle w:val="NoSpacing"/>
        <w:spacing w:line="480" w:lineRule="auto"/>
        <w:jc w:val="both"/>
        <w:rPr>
          <w:rFonts w:ascii="Arial" w:hAnsi="Arial" w:cs="Arial"/>
          <w:sz w:val="24"/>
          <w:szCs w:val="24"/>
        </w:rPr>
      </w:pPr>
    </w:p>
    <w:p w14:paraId="070B3B16" w14:textId="77777777" w:rsidR="00BD118B" w:rsidRDefault="00CA41AB"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avers that, in view of the circumstances, the failure of the judge to deliver his judgment in the six year period, amounts to constructive refusal of the relief sought, and that the appeal was being pursued upon the principles enunciated in the matter </w:t>
      </w:r>
      <w:r w:rsidRPr="002F07CB">
        <w:rPr>
          <w:rFonts w:ascii="Arial" w:hAnsi="Arial" w:cs="Arial"/>
          <w:sz w:val="24"/>
          <w:szCs w:val="24"/>
        </w:rPr>
        <w:t xml:space="preserve">of </w:t>
      </w:r>
      <w:r w:rsidR="002F07CB" w:rsidRPr="002F07CB">
        <w:rPr>
          <w:rFonts w:ascii="Arial" w:hAnsi="Arial" w:cs="Arial"/>
          <w:i/>
          <w:sz w:val="24"/>
          <w:szCs w:val="24"/>
        </w:rPr>
        <w:t>Pharmaceutical Society of South Africa &amp; others v Tshabalala-</w:t>
      </w:r>
      <w:proofErr w:type="spellStart"/>
      <w:r w:rsidR="002F07CB" w:rsidRPr="002F07CB">
        <w:rPr>
          <w:rFonts w:ascii="Arial" w:hAnsi="Arial" w:cs="Arial"/>
          <w:i/>
          <w:sz w:val="24"/>
          <w:szCs w:val="24"/>
        </w:rPr>
        <w:t>Msimang</w:t>
      </w:r>
      <w:proofErr w:type="spellEnd"/>
      <w:r w:rsidR="002F07CB" w:rsidRPr="002F07CB">
        <w:rPr>
          <w:rFonts w:ascii="Arial" w:hAnsi="Arial" w:cs="Arial"/>
          <w:sz w:val="24"/>
          <w:szCs w:val="24"/>
        </w:rPr>
        <w:t xml:space="preserve"> </w:t>
      </w:r>
      <w:r w:rsidR="002F07CB" w:rsidRPr="002F07CB">
        <w:rPr>
          <w:rFonts w:ascii="Arial" w:hAnsi="Arial" w:cs="Arial"/>
          <w:i/>
          <w:sz w:val="24"/>
          <w:szCs w:val="24"/>
        </w:rPr>
        <w:t>&amp; another NNO</w:t>
      </w:r>
      <w:r w:rsidR="002F07CB">
        <w:rPr>
          <w:rFonts w:ascii="Arial" w:hAnsi="Arial" w:cs="Arial"/>
          <w:i/>
          <w:sz w:val="24"/>
          <w:szCs w:val="24"/>
        </w:rPr>
        <w:t>;</w:t>
      </w:r>
      <w:r w:rsidR="002F07CB" w:rsidRPr="002F07CB">
        <w:rPr>
          <w:rFonts w:ascii="Arial" w:hAnsi="Arial" w:cs="Arial"/>
          <w:i/>
          <w:sz w:val="24"/>
          <w:szCs w:val="24"/>
        </w:rPr>
        <w:t xml:space="preserve"> New Clicks South Africa (Pty) Ltd</w:t>
      </w:r>
      <w:r w:rsidR="002F07CB" w:rsidRPr="002F07CB">
        <w:rPr>
          <w:rFonts w:ascii="Arial" w:hAnsi="Arial" w:cs="Arial"/>
          <w:sz w:val="24"/>
          <w:szCs w:val="24"/>
        </w:rPr>
        <w:t xml:space="preserve"> </w:t>
      </w:r>
      <w:r w:rsidR="002F07CB" w:rsidRPr="002F07CB">
        <w:rPr>
          <w:rFonts w:ascii="Arial" w:hAnsi="Arial" w:cs="Arial"/>
          <w:i/>
          <w:sz w:val="24"/>
          <w:szCs w:val="24"/>
        </w:rPr>
        <w:t>v Minister of Health &amp; another</w:t>
      </w:r>
      <w:r w:rsidR="007C623C">
        <w:rPr>
          <w:rFonts w:ascii="Arial" w:hAnsi="Arial" w:cs="Arial"/>
          <w:i/>
          <w:sz w:val="24"/>
          <w:szCs w:val="24"/>
        </w:rPr>
        <w:t xml:space="preserve"> </w:t>
      </w:r>
      <w:r w:rsidR="007C623C" w:rsidRPr="00030BB2">
        <w:rPr>
          <w:rFonts w:ascii="Arial" w:hAnsi="Arial" w:cs="Arial"/>
          <w:sz w:val="24"/>
          <w:szCs w:val="24"/>
        </w:rPr>
        <w:t>(</w:t>
      </w:r>
      <w:r w:rsidR="007C623C">
        <w:rPr>
          <w:rFonts w:ascii="Arial" w:hAnsi="Arial" w:cs="Arial"/>
          <w:i/>
          <w:sz w:val="24"/>
          <w:szCs w:val="24"/>
        </w:rPr>
        <w:t>New Clicks</w:t>
      </w:r>
      <w:r w:rsidR="007C623C" w:rsidRPr="00030BB2">
        <w:rPr>
          <w:rFonts w:ascii="Arial" w:hAnsi="Arial" w:cs="Arial"/>
          <w:sz w:val="24"/>
          <w:szCs w:val="24"/>
        </w:rPr>
        <w:t>)</w:t>
      </w:r>
      <w:r>
        <w:rPr>
          <w:rStyle w:val="FootnoteReference"/>
          <w:rFonts w:ascii="Arial" w:hAnsi="Arial" w:cs="Arial"/>
          <w:sz w:val="24"/>
          <w:szCs w:val="24"/>
        </w:rPr>
        <w:footnoteReference w:id="6"/>
      </w:r>
      <w:r>
        <w:rPr>
          <w:rFonts w:ascii="Arial" w:hAnsi="Arial" w:cs="Arial"/>
          <w:sz w:val="24"/>
          <w:szCs w:val="24"/>
        </w:rPr>
        <w:t xml:space="preserve"> in which it was held that an unreasonable delay in pronouncing judgment upon relief sought by a litigant could under appropriate circumstances, amount to a constructive refusal of such relief.</w:t>
      </w:r>
    </w:p>
    <w:p w14:paraId="54E673C9" w14:textId="77777777" w:rsidR="00E8773A" w:rsidRPr="00100A27" w:rsidRDefault="00E8773A" w:rsidP="00E8773A">
      <w:pPr>
        <w:pStyle w:val="NoSpacing"/>
        <w:spacing w:line="480" w:lineRule="auto"/>
        <w:jc w:val="both"/>
        <w:rPr>
          <w:rFonts w:ascii="Arial" w:hAnsi="Arial" w:cs="Arial"/>
          <w:sz w:val="24"/>
          <w:szCs w:val="24"/>
        </w:rPr>
      </w:pPr>
    </w:p>
    <w:p w14:paraId="27F4DA16" w14:textId="77777777" w:rsidR="00BD118B" w:rsidRDefault="00CA41AB"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further pointed out that since there is no written judgment to which the appellant’s grounds of appeal can be directed, the grounds of appeal will be the grounds upon which the appellant sought its relief in the court </w:t>
      </w:r>
      <w:r w:rsidRPr="00CA41AB">
        <w:rPr>
          <w:rFonts w:ascii="Arial" w:hAnsi="Arial" w:cs="Arial"/>
          <w:i/>
          <w:sz w:val="24"/>
          <w:szCs w:val="24"/>
        </w:rPr>
        <w:t>a quo</w:t>
      </w:r>
      <w:r>
        <w:rPr>
          <w:rFonts w:ascii="Arial" w:hAnsi="Arial" w:cs="Arial"/>
          <w:sz w:val="24"/>
          <w:szCs w:val="24"/>
        </w:rPr>
        <w:t>.</w:t>
      </w:r>
    </w:p>
    <w:p w14:paraId="775F3F54" w14:textId="77777777" w:rsidR="00BD118B" w:rsidRDefault="00BD118B" w:rsidP="00BD118B">
      <w:pPr>
        <w:pStyle w:val="NoSpacing"/>
        <w:spacing w:line="480" w:lineRule="auto"/>
        <w:jc w:val="both"/>
        <w:rPr>
          <w:rFonts w:ascii="Arial" w:hAnsi="Arial" w:cs="Arial"/>
          <w:sz w:val="24"/>
          <w:szCs w:val="24"/>
        </w:rPr>
      </w:pPr>
    </w:p>
    <w:p w14:paraId="1C0D6258" w14:textId="77777777" w:rsidR="00BD118B" w:rsidRDefault="00CA41AB"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a supplementary notice of appeal (filed on 3 July 2020) the appellant stated that if the contention of constructive refusal were not to be upheld, the appellant will in the supplementary grounds of appeal demonstrate that the court </w:t>
      </w:r>
      <w:r w:rsidRPr="00CA41AB">
        <w:rPr>
          <w:rFonts w:ascii="Arial" w:hAnsi="Arial" w:cs="Arial"/>
          <w:i/>
          <w:sz w:val="24"/>
          <w:szCs w:val="24"/>
        </w:rPr>
        <w:t>a quo</w:t>
      </w:r>
      <w:r>
        <w:rPr>
          <w:rFonts w:ascii="Arial" w:hAnsi="Arial" w:cs="Arial"/>
          <w:sz w:val="24"/>
          <w:szCs w:val="24"/>
        </w:rPr>
        <w:t xml:space="preserve"> in any event erred in its May 2020 judgment, justifying the setting aside of that judgment.</w:t>
      </w:r>
    </w:p>
    <w:p w14:paraId="488281F1" w14:textId="77777777" w:rsidR="00BD118B" w:rsidRDefault="00542E66"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appellant referred to the judgment of the court </w:t>
      </w:r>
      <w:r w:rsidRPr="00E348E8">
        <w:rPr>
          <w:rFonts w:ascii="Arial" w:hAnsi="Arial" w:cs="Arial"/>
          <w:i/>
          <w:sz w:val="24"/>
          <w:szCs w:val="24"/>
        </w:rPr>
        <w:t>a quo</w:t>
      </w:r>
      <w:r>
        <w:rPr>
          <w:rFonts w:ascii="Arial" w:hAnsi="Arial" w:cs="Arial"/>
          <w:sz w:val="24"/>
          <w:szCs w:val="24"/>
        </w:rPr>
        <w:t xml:space="preserve"> dated 27 May 2020 summarised (at paragraph 55) its own findings limited to three findings.</w:t>
      </w:r>
      <w:r>
        <w:rPr>
          <w:rStyle w:val="FootnoteReference"/>
          <w:rFonts w:ascii="Arial" w:hAnsi="Arial" w:cs="Arial"/>
          <w:sz w:val="24"/>
          <w:szCs w:val="24"/>
        </w:rPr>
        <w:footnoteReference w:id="7"/>
      </w:r>
    </w:p>
    <w:p w14:paraId="51BFC853" w14:textId="77777777" w:rsidR="00BD118B" w:rsidRDefault="00BD118B" w:rsidP="00BD118B">
      <w:pPr>
        <w:pStyle w:val="NoSpacing"/>
        <w:spacing w:line="480" w:lineRule="auto"/>
        <w:jc w:val="both"/>
        <w:rPr>
          <w:rFonts w:ascii="Arial" w:hAnsi="Arial" w:cs="Arial"/>
          <w:sz w:val="24"/>
          <w:szCs w:val="24"/>
        </w:rPr>
      </w:pPr>
    </w:p>
    <w:p w14:paraId="457506D2" w14:textId="77777777" w:rsidR="00BD118B" w:rsidRDefault="000B012E"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avers that the first finding could not have any effect on the outcome of the appellant’s application in the court </w:t>
      </w:r>
      <w:r w:rsidRPr="000B012E">
        <w:rPr>
          <w:rFonts w:ascii="Arial" w:hAnsi="Arial" w:cs="Arial"/>
          <w:i/>
          <w:sz w:val="24"/>
          <w:szCs w:val="24"/>
        </w:rPr>
        <w:t>a quo</w:t>
      </w:r>
      <w:r>
        <w:rPr>
          <w:rFonts w:ascii="Arial" w:hAnsi="Arial" w:cs="Arial"/>
          <w:sz w:val="24"/>
          <w:szCs w:val="24"/>
        </w:rPr>
        <w:t xml:space="preserve">, whilst the second and third findings are demonstrably incorrect. </w:t>
      </w:r>
    </w:p>
    <w:p w14:paraId="35938AFE" w14:textId="77777777" w:rsidR="00100A27" w:rsidRPr="00C667A2" w:rsidRDefault="00100A27" w:rsidP="00100A27">
      <w:pPr>
        <w:pStyle w:val="NoSpacing"/>
        <w:spacing w:line="480" w:lineRule="auto"/>
        <w:jc w:val="both"/>
        <w:rPr>
          <w:rFonts w:ascii="Arial" w:hAnsi="Arial" w:cs="Arial"/>
          <w:sz w:val="24"/>
          <w:szCs w:val="24"/>
        </w:rPr>
      </w:pPr>
    </w:p>
    <w:p w14:paraId="784810E8" w14:textId="77777777" w:rsidR="00BD118B" w:rsidRDefault="000B012E"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supplementary notice of appeal</w:t>
      </w:r>
      <w:r w:rsidR="002F07CB">
        <w:rPr>
          <w:rFonts w:ascii="Arial" w:hAnsi="Arial" w:cs="Arial"/>
          <w:sz w:val="24"/>
          <w:szCs w:val="24"/>
        </w:rPr>
        <w:t>,</w:t>
      </w:r>
      <w:r>
        <w:rPr>
          <w:rFonts w:ascii="Arial" w:hAnsi="Arial" w:cs="Arial"/>
          <w:sz w:val="24"/>
          <w:szCs w:val="24"/>
        </w:rPr>
        <w:t xml:space="preserve"> the appellant further elaborated on the contention that the findings of the court </w:t>
      </w:r>
      <w:r w:rsidRPr="00655E1D">
        <w:rPr>
          <w:rFonts w:ascii="Arial" w:hAnsi="Arial" w:cs="Arial"/>
          <w:i/>
          <w:sz w:val="24"/>
          <w:szCs w:val="24"/>
        </w:rPr>
        <w:t>a quo</w:t>
      </w:r>
      <w:r>
        <w:rPr>
          <w:rFonts w:ascii="Arial" w:hAnsi="Arial" w:cs="Arial"/>
          <w:sz w:val="24"/>
          <w:szCs w:val="24"/>
        </w:rPr>
        <w:t xml:space="preserve"> were erroneous, and </w:t>
      </w:r>
      <w:r w:rsidR="00D11C85">
        <w:rPr>
          <w:rFonts w:ascii="Arial" w:hAnsi="Arial" w:cs="Arial"/>
          <w:sz w:val="24"/>
          <w:szCs w:val="24"/>
        </w:rPr>
        <w:t xml:space="preserve">it is not necessary to repeat them </w:t>
      </w:r>
      <w:r>
        <w:rPr>
          <w:rFonts w:ascii="Arial" w:hAnsi="Arial" w:cs="Arial"/>
          <w:sz w:val="24"/>
          <w:szCs w:val="24"/>
        </w:rPr>
        <w:t>here.</w:t>
      </w:r>
    </w:p>
    <w:p w14:paraId="7FBD7DED" w14:textId="77777777" w:rsidR="002846D7" w:rsidRDefault="002846D7" w:rsidP="00BD118B">
      <w:pPr>
        <w:pStyle w:val="NoSpacing"/>
        <w:spacing w:line="480" w:lineRule="auto"/>
        <w:jc w:val="both"/>
        <w:rPr>
          <w:rFonts w:ascii="Arial" w:hAnsi="Arial" w:cs="Arial"/>
          <w:sz w:val="24"/>
          <w:szCs w:val="24"/>
        </w:rPr>
      </w:pPr>
    </w:p>
    <w:p w14:paraId="2394F1CC" w14:textId="77777777" w:rsidR="0014699C" w:rsidRDefault="0014699C" w:rsidP="00BD118B">
      <w:pPr>
        <w:pStyle w:val="NoSpacing"/>
        <w:spacing w:line="480" w:lineRule="auto"/>
        <w:jc w:val="both"/>
        <w:rPr>
          <w:rFonts w:ascii="Arial" w:hAnsi="Arial" w:cs="Arial"/>
          <w:sz w:val="24"/>
          <w:szCs w:val="24"/>
          <w:u w:val="single"/>
        </w:rPr>
      </w:pPr>
      <w:r w:rsidRPr="0014699C">
        <w:rPr>
          <w:rFonts w:ascii="Arial" w:hAnsi="Arial" w:cs="Arial"/>
          <w:sz w:val="24"/>
          <w:szCs w:val="24"/>
          <w:u w:val="single"/>
        </w:rPr>
        <w:t>Submissions on appeal</w:t>
      </w:r>
    </w:p>
    <w:p w14:paraId="240CECF6" w14:textId="77777777" w:rsidR="00B8487F" w:rsidRPr="00B8487F" w:rsidRDefault="00B8487F" w:rsidP="00BD118B">
      <w:pPr>
        <w:pStyle w:val="NoSpacing"/>
        <w:spacing w:line="480" w:lineRule="auto"/>
        <w:jc w:val="both"/>
        <w:rPr>
          <w:rFonts w:ascii="Arial" w:hAnsi="Arial" w:cs="Arial"/>
          <w:i/>
          <w:sz w:val="24"/>
          <w:szCs w:val="24"/>
        </w:rPr>
      </w:pPr>
      <w:r w:rsidRPr="00B8487F">
        <w:rPr>
          <w:rFonts w:ascii="Arial" w:hAnsi="Arial" w:cs="Arial"/>
          <w:i/>
          <w:sz w:val="24"/>
          <w:szCs w:val="24"/>
        </w:rPr>
        <w:t>On behalf of the appellant</w:t>
      </w:r>
    </w:p>
    <w:p w14:paraId="1EEB68A5" w14:textId="77777777" w:rsidR="00BD118B" w:rsidRDefault="0014699C"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legal practitioner on behalf of th</w:t>
      </w:r>
      <w:r w:rsidR="00303262">
        <w:rPr>
          <w:rFonts w:ascii="Arial" w:hAnsi="Arial" w:cs="Arial"/>
          <w:sz w:val="24"/>
          <w:szCs w:val="24"/>
        </w:rPr>
        <w:t>e appellant confirmed in oral argument as well as</w:t>
      </w:r>
      <w:r>
        <w:rPr>
          <w:rFonts w:ascii="Arial" w:hAnsi="Arial" w:cs="Arial"/>
          <w:sz w:val="24"/>
          <w:szCs w:val="24"/>
        </w:rPr>
        <w:t xml:space="preserve"> in his heads of argument</w:t>
      </w:r>
      <w:r w:rsidR="00303262">
        <w:rPr>
          <w:rFonts w:ascii="Arial" w:hAnsi="Arial" w:cs="Arial"/>
          <w:sz w:val="24"/>
          <w:szCs w:val="24"/>
        </w:rPr>
        <w:t>,</w:t>
      </w:r>
      <w:r>
        <w:rPr>
          <w:rFonts w:ascii="Arial" w:hAnsi="Arial" w:cs="Arial"/>
          <w:sz w:val="24"/>
          <w:szCs w:val="24"/>
        </w:rPr>
        <w:t xml:space="preserve"> the ground of appeal in respect of constructive refusal</w:t>
      </w:r>
      <w:r w:rsidR="00303262">
        <w:rPr>
          <w:rFonts w:ascii="Arial" w:hAnsi="Arial" w:cs="Arial"/>
          <w:sz w:val="24"/>
          <w:szCs w:val="24"/>
        </w:rPr>
        <w:t>,</w:t>
      </w:r>
      <w:r>
        <w:rPr>
          <w:rFonts w:ascii="Arial" w:hAnsi="Arial" w:cs="Arial"/>
          <w:sz w:val="24"/>
          <w:szCs w:val="24"/>
        </w:rPr>
        <w:t xml:space="preserve"> based on certain authorities cited</w:t>
      </w:r>
      <w:r w:rsidR="00303262">
        <w:rPr>
          <w:rFonts w:ascii="Arial" w:hAnsi="Arial" w:cs="Arial"/>
          <w:sz w:val="24"/>
          <w:szCs w:val="24"/>
        </w:rPr>
        <w:t>,</w:t>
      </w:r>
      <w:r>
        <w:rPr>
          <w:rFonts w:ascii="Arial" w:hAnsi="Arial" w:cs="Arial"/>
          <w:sz w:val="24"/>
          <w:szCs w:val="24"/>
        </w:rPr>
        <w:t xml:space="preserve"> and a passage in the judgment, acknowledged by the presiding judge that </w:t>
      </w:r>
      <w:r w:rsidR="00942F54">
        <w:rPr>
          <w:rFonts w:ascii="Arial" w:hAnsi="Arial" w:cs="Arial"/>
          <w:sz w:val="24"/>
          <w:szCs w:val="24"/>
        </w:rPr>
        <w:t>‘</w:t>
      </w:r>
      <w:r w:rsidR="002F07CB">
        <w:rPr>
          <w:rFonts w:ascii="Arial" w:hAnsi="Arial" w:cs="Arial"/>
          <w:sz w:val="24"/>
          <w:szCs w:val="24"/>
        </w:rPr>
        <w:t xml:space="preserve">. . . </w:t>
      </w:r>
      <w:r>
        <w:rPr>
          <w:rFonts w:ascii="Arial" w:hAnsi="Arial" w:cs="Arial"/>
          <w:sz w:val="24"/>
          <w:szCs w:val="24"/>
        </w:rPr>
        <w:t>it is unfair and unreasonable to parties who approach</w:t>
      </w:r>
      <w:r w:rsidR="002F07CB">
        <w:rPr>
          <w:rFonts w:ascii="Arial" w:hAnsi="Arial" w:cs="Arial"/>
          <w:sz w:val="24"/>
          <w:szCs w:val="24"/>
        </w:rPr>
        <w:t>ed</w:t>
      </w:r>
      <w:r>
        <w:rPr>
          <w:rFonts w:ascii="Arial" w:hAnsi="Arial" w:cs="Arial"/>
          <w:sz w:val="24"/>
          <w:szCs w:val="24"/>
        </w:rPr>
        <w:t xml:space="preserve"> court to wait for more than three years for the pronouncement by the court on their dispute’.</w:t>
      </w:r>
    </w:p>
    <w:p w14:paraId="481A3C29" w14:textId="77777777" w:rsidR="00BD118B" w:rsidRDefault="00BD118B" w:rsidP="00BD118B">
      <w:pPr>
        <w:pStyle w:val="NoSpacing"/>
        <w:spacing w:line="480" w:lineRule="auto"/>
        <w:jc w:val="both"/>
        <w:rPr>
          <w:rFonts w:ascii="Arial" w:hAnsi="Arial" w:cs="Arial"/>
          <w:sz w:val="24"/>
          <w:szCs w:val="24"/>
        </w:rPr>
      </w:pPr>
    </w:p>
    <w:p w14:paraId="3182CFE8" w14:textId="77777777" w:rsidR="00BD118B" w:rsidRDefault="0014699C"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was submitted that the appeal should be </w:t>
      </w:r>
      <w:proofErr w:type="gramStart"/>
      <w:r>
        <w:rPr>
          <w:rFonts w:ascii="Arial" w:hAnsi="Arial" w:cs="Arial"/>
          <w:sz w:val="24"/>
          <w:szCs w:val="24"/>
        </w:rPr>
        <w:t>based on the fact that</w:t>
      </w:r>
      <w:proofErr w:type="gramEnd"/>
      <w:r>
        <w:rPr>
          <w:rFonts w:ascii="Arial" w:hAnsi="Arial" w:cs="Arial"/>
          <w:sz w:val="24"/>
          <w:szCs w:val="24"/>
        </w:rPr>
        <w:t xml:space="preserve"> the court </w:t>
      </w:r>
      <w:r w:rsidRPr="0014699C">
        <w:rPr>
          <w:rFonts w:ascii="Arial" w:hAnsi="Arial" w:cs="Arial"/>
          <w:i/>
          <w:sz w:val="24"/>
          <w:szCs w:val="24"/>
        </w:rPr>
        <w:t>a quo</w:t>
      </w:r>
      <w:r>
        <w:rPr>
          <w:rFonts w:ascii="Arial" w:hAnsi="Arial" w:cs="Arial"/>
          <w:sz w:val="24"/>
          <w:szCs w:val="24"/>
        </w:rPr>
        <w:t xml:space="preserve"> constructively refused the relief sought by the appellant and that this constructive refusal was eventually vindicated by the judgment of 27 May 2020 refusing the relief.</w:t>
      </w:r>
    </w:p>
    <w:p w14:paraId="026EB70D" w14:textId="77777777" w:rsidR="007128CB" w:rsidRPr="002F07CB" w:rsidRDefault="007128CB" w:rsidP="007128CB">
      <w:pPr>
        <w:pStyle w:val="NoSpacing"/>
        <w:spacing w:line="480" w:lineRule="auto"/>
        <w:jc w:val="both"/>
        <w:rPr>
          <w:rFonts w:ascii="Arial" w:hAnsi="Arial" w:cs="Arial"/>
          <w:sz w:val="24"/>
          <w:szCs w:val="24"/>
        </w:rPr>
      </w:pPr>
    </w:p>
    <w:p w14:paraId="6C7110F0" w14:textId="77777777" w:rsidR="00BD118B" w:rsidRDefault="0014699C"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the eventual judgment substantially reduced the grounds of appeal of the appellant as articulated in the first notice of appeal, in that the judgment relied upon a limited number of issues as grounds for the refusal of the relief sought by the appellant.</w:t>
      </w:r>
    </w:p>
    <w:p w14:paraId="48A3AF44" w14:textId="77777777" w:rsidR="00BD118B" w:rsidRDefault="00BD118B" w:rsidP="00BD118B">
      <w:pPr>
        <w:pStyle w:val="NoSpacing"/>
        <w:spacing w:line="480" w:lineRule="auto"/>
        <w:jc w:val="both"/>
        <w:rPr>
          <w:rFonts w:ascii="Arial" w:hAnsi="Arial" w:cs="Arial"/>
          <w:sz w:val="24"/>
          <w:szCs w:val="24"/>
        </w:rPr>
      </w:pPr>
    </w:p>
    <w:p w14:paraId="4A8799A5" w14:textId="77777777" w:rsidR="00BD118B" w:rsidRDefault="0014699C"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first finding in paragraph 55 of the judgment to the effect that it is inappropriate for a legal practitioner to institute proceedings on behalf of his or her client, it was submitted that in this jurisdiction there is no complete </w:t>
      </w:r>
      <w:r w:rsidR="00410133">
        <w:rPr>
          <w:rFonts w:ascii="Arial" w:hAnsi="Arial" w:cs="Arial"/>
          <w:sz w:val="24"/>
          <w:szCs w:val="24"/>
        </w:rPr>
        <w:t>prohibition upon an attorney deposing to an affidavit launching an application, and although the courts have expressed their displeasure at such conduct, there may be exceptional circumstances</w:t>
      </w:r>
      <w:r w:rsidR="002846D7">
        <w:rPr>
          <w:rFonts w:ascii="Arial" w:hAnsi="Arial" w:cs="Arial"/>
          <w:sz w:val="24"/>
          <w:szCs w:val="24"/>
        </w:rPr>
        <w:t>, as in the instant case,</w:t>
      </w:r>
      <w:r w:rsidR="00410133">
        <w:rPr>
          <w:rFonts w:ascii="Arial" w:hAnsi="Arial" w:cs="Arial"/>
          <w:sz w:val="24"/>
          <w:szCs w:val="24"/>
        </w:rPr>
        <w:t xml:space="preserve"> where a legal practitioner will be obliged to make a statement. </w:t>
      </w:r>
    </w:p>
    <w:p w14:paraId="4F1E35E4" w14:textId="77777777" w:rsidR="00BD118B" w:rsidRDefault="00BD118B" w:rsidP="00BD118B">
      <w:pPr>
        <w:pStyle w:val="NoSpacing"/>
        <w:spacing w:line="480" w:lineRule="auto"/>
        <w:jc w:val="both"/>
        <w:rPr>
          <w:rFonts w:ascii="Arial" w:hAnsi="Arial" w:cs="Arial"/>
          <w:sz w:val="24"/>
          <w:szCs w:val="24"/>
        </w:rPr>
      </w:pPr>
    </w:p>
    <w:p w14:paraId="55065BB2" w14:textId="77777777" w:rsidR="00BD118B" w:rsidRDefault="00410133"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However, still on this finding, it was submitted that it was not raised by the respondents in argument before the court </w:t>
      </w:r>
      <w:r w:rsidRPr="00410133">
        <w:rPr>
          <w:rFonts w:ascii="Arial" w:hAnsi="Arial" w:cs="Arial"/>
          <w:i/>
          <w:sz w:val="24"/>
          <w:szCs w:val="24"/>
        </w:rPr>
        <w:t>a quo</w:t>
      </w:r>
      <w:r>
        <w:rPr>
          <w:rFonts w:ascii="Arial" w:hAnsi="Arial" w:cs="Arial"/>
          <w:sz w:val="24"/>
          <w:szCs w:val="24"/>
        </w:rPr>
        <w:t>. In addition</w:t>
      </w:r>
      <w:r w:rsidR="004B02DD">
        <w:rPr>
          <w:rFonts w:ascii="Arial" w:hAnsi="Arial" w:cs="Arial"/>
          <w:sz w:val="24"/>
          <w:szCs w:val="24"/>
        </w:rPr>
        <w:t>,</w:t>
      </w:r>
      <w:r>
        <w:rPr>
          <w:rFonts w:ascii="Arial" w:hAnsi="Arial" w:cs="Arial"/>
          <w:sz w:val="24"/>
          <w:szCs w:val="24"/>
        </w:rPr>
        <w:t xml:space="preserve"> this point was not taken by Martin in his answering affidavit – this was not an issue. Neither of the respondents, it was submitted, took the point that the institution of the application was irregular, and appellant’s counsel was at no stage prior to the delivery of the judgment in May 2020, required by the court </w:t>
      </w:r>
      <w:r w:rsidR="000E79BD" w:rsidRPr="000E79BD">
        <w:rPr>
          <w:rFonts w:ascii="Arial" w:hAnsi="Arial" w:cs="Arial"/>
          <w:i/>
          <w:sz w:val="24"/>
          <w:szCs w:val="24"/>
        </w:rPr>
        <w:t>a quo</w:t>
      </w:r>
      <w:r w:rsidR="000E79BD">
        <w:rPr>
          <w:rFonts w:ascii="Arial" w:hAnsi="Arial" w:cs="Arial"/>
          <w:sz w:val="24"/>
          <w:szCs w:val="24"/>
        </w:rPr>
        <w:t xml:space="preserve"> </w:t>
      </w:r>
      <w:r>
        <w:rPr>
          <w:rFonts w:ascii="Arial" w:hAnsi="Arial" w:cs="Arial"/>
          <w:sz w:val="24"/>
          <w:szCs w:val="24"/>
        </w:rPr>
        <w:t>to address the issue.</w:t>
      </w:r>
    </w:p>
    <w:p w14:paraId="6FF89CC5" w14:textId="77777777" w:rsidR="00BD118B" w:rsidRDefault="00BD118B" w:rsidP="00BD118B">
      <w:pPr>
        <w:pStyle w:val="NoSpacing"/>
        <w:spacing w:line="480" w:lineRule="auto"/>
        <w:jc w:val="both"/>
        <w:rPr>
          <w:rFonts w:ascii="Arial" w:hAnsi="Arial" w:cs="Arial"/>
          <w:sz w:val="24"/>
          <w:szCs w:val="24"/>
        </w:rPr>
      </w:pPr>
    </w:p>
    <w:p w14:paraId="2FA31AFE" w14:textId="77777777" w:rsidR="00BD118B" w:rsidRDefault="00332A07"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was submitted that it was not open to the court </w:t>
      </w:r>
      <w:r w:rsidRPr="00332A07">
        <w:rPr>
          <w:rFonts w:ascii="Arial" w:hAnsi="Arial" w:cs="Arial"/>
          <w:i/>
          <w:sz w:val="24"/>
          <w:szCs w:val="24"/>
        </w:rPr>
        <w:t>a quo</w:t>
      </w:r>
      <w:r>
        <w:rPr>
          <w:rFonts w:ascii="Arial" w:hAnsi="Arial" w:cs="Arial"/>
          <w:sz w:val="24"/>
          <w:szCs w:val="24"/>
        </w:rPr>
        <w:t xml:space="preserve"> to unilaterally or </w:t>
      </w:r>
      <w:proofErr w:type="spellStart"/>
      <w:r w:rsidRPr="00332A07">
        <w:rPr>
          <w:rFonts w:ascii="Arial" w:hAnsi="Arial" w:cs="Arial"/>
          <w:i/>
          <w:sz w:val="24"/>
          <w:szCs w:val="24"/>
        </w:rPr>
        <w:t>mero</w:t>
      </w:r>
      <w:proofErr w:type="spellEnd"/>
      <w:r w:rsidRPr="00332A07">
        <w:rPr>
          <w:rFonts w:ascii="Arial" w:hAnsi="Arial" w:cs="Arial"/>
          <w:i/>
          <w:sz w:val="24"/>
          <w:szCs w:val="24"/>
        </w:rPr>
        <w:t xml:space="preserve"> motu</w:t>
      </w:r>
      <w:r>
        <w:rPr>
          <w:rFonts w:ascii="Arial" w:hAnsi="Arial" w:cs="Arial"/>
          <w:sz w:val="24"/>
          <w:szCs w:val="24"/>
        </w:rPr>
        <w:t xml:space="preserve"> make findings about the credibility and acceptability of the evidence of </w:t>
      </w:r>
      <w:proofErr w:type="spellStart"/>
      <w:r>
        <w:rPr>
          <w:rFonts w:ascii="Arial" w:hAnsi="Arial" w:cs="Arial"/>
          <w:sz w:val="24"/>
          <w:szCs w:val="24"/>
        </w:rPr>
        <w:t>Berkhout</w:t>
      </w:r>
      <w:proofErr w:type="spellEnd"/>
      <w:r>
        <w:rPr>
          <w:rFonts w:ascii="Arial" w:hAnsi="Arial" w:cs="Arial"/>
          <w:sz w:val="24"/>
          <w:szCs w:val="24"/>
        </w:rPr>
        <w:t xml:space="preserve"> where the respondents did not </w:t>
      </w:r>
      <w:r w:rsidR="00007FD0">
        <w:rPr>
          <w:rFonts w:ascii="Arial" w:hAnsi="Arial" w:cs="Arial"/>
          <w:sz w:val="24"/>
          <w:szCs w:val="24"/>
        </w:rPr>
        <w:t xml:space="preserve">deem it necessary or appropriate to impugn such evidence. </w:t>
      </w:r>
    </w:p>
    <w:p w14:paraId="1F4F4BA1" w14:textId="77777777" w:rsidR="00BD118B" w:rsidRDefault="00BD118B" w:rsidP="00BD118B">
      <w:pPr>
        <w:pStyle w:val="NoSpacing"/>
        <w:spacing w:line="480" w:lineRule="auto"/>
        <w:jc w:val="both"/>
        <w:rPr>
          <w:rFonts w:ascii="Arial" w:hAnsi="Arial" w:cs="Arial"/>
          <w:sz w:val="24"/>
          <w:szCs w:val="24"/>
        </w:rPr>
      </w:pPr>
    </w:p>
    <w:p w14:paraId="401532A9" w14:textId="77777777" w:rsidR="00BD118B" w:rsidRDefault="00007FD0"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it is constitutionally unfair to base a judgment upon an issue in respect of which the party against whom the judgment is given had not been given the opportunity to address the court upon such issue.</w:t>
      </w:r>
    </w:p>
    <w:p w14:paraId="084548B4" w14:textId="77777777" w:rsidR="00BD118B" w:rsidRDefault="00BD118B" w:rsidP="00BD118B">
      <w:pPr>
        <w:pStyle w:val="NoSpacing"/>
        <w:spacing w:line="480" w:lineRule="auto"/>
        <w:jc w:val="both"/>
        <w:rPr>
          <w:rFonts w:ascii="Arial" w:hAnsi="Arial" w:cs="Arial"/>
          <w:sz w:val="24"/>
          <w:szCs w:val="24"/>
        </w:rPr>
      </w:pPr>
    </w:p>
    <w:p w14:paraId="6502C38E" w14:textId="77777777" w:rsidR="00BD118B" w:rsidRDefault="00007FD0"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finding that the default judgment granted was not properly authenticated, raised by Martin in his answering affidavit, it was pointed out by counsel that evidence contained in the replying affidavit on behalf of the appellant dealt with this finding by the court </w:t>
      </w:r>
      <w:r w:rsidRPr="00007FD0">
        <w:rPr>
          <w:rFonts w:ascii="Arial" w:hAnsi="Arial" w:cs="Arial"/>
          <w:i/>
          <w:sz w:val="24"/>
          <w:szCs w:val="24"/>
        </w:rPr>
        <w:t>a quo</w:t>
      </w:r>
      <w:r>
        <w:rPr>
          <w:rFonts w:ascii="Arial" w:hAnsi="Arial" w:cs="Arial"/>
          <w:sz w:val="24"/>
          <w:szCs w:val="24"/>
        </w:rPr>
        <w:t xml:space="preserve">, in which </w:t>
      </w:r>
      <w:proofErr w:type="spellStart"/>
      <w:r>
        <w:rPr>
          <w:rFonts w:ascii="Arial" w:hAnsi="Arial" w:cs="Arial"/>
          <w:sz w:val="24"/>
          <w:szCs w:val="24"/>
        </w:rPr>
        <w:t>Berkhout</w:t>
      </w:r>
      <w:proofErr w:type="spellEnd"/>
      <w:r>
        <w:rPr>
          <w:rFonts w:ascii="Arial" w:hAnsi="Arial" w:cs="Arial"/>
          <w:sz w:val="24"/>
          <w:szCs w:val="24"/>
        </w:rPr>
        <w:t xml:space="preserve"> stated that the authentication of the default judgment complied with the provisions of </w:t>
      </w:r>
      <w:r w:rsidR="00D34096">
        <w:rPr>
          <w:rFonts w:ascii="Arial" w:hAnsi="Arial" w:cs="Arial"/>
          <w:sz w:val="24"/>
          <w:szCs w:val="24"/>
        </w:rPr>
        <w:t>r</w:t>
      </w:r>
      <w:r w:rsidR="000E79BD">
        <w:rPr>
          <w:rFonts w:ascii="Arial" w:hAnsi="Arial" w:cs="Arial"/>
          <w:sz w:val="24"/>
          <w:szCs w:val="24"/>
        </w:rPr>
        <w:t xml:space="preserve">ule 63(2), and in addition thereto </w:t>
      </w:r>
      <w:r>
        <w:rPr>
          <w:rFonts w:ascii="Arial" w:hAnsi="Arial" w:cs="Arial"/>
          <w:sz w:val="24"/>
          <w:szCs w:val="24"/>
        </w:rPr>
        <w:t xml:space="preserve">Art 1 of the Convention of </w:t>
      </w:r>
      <w:r w:rsidR="00FF2F7D">
        <w:rPr>
          <w:rFonts w:ascii="Arial" w:hAnsi="Arial" w:cs="Arial"/>
          <w:sz w:val="24"/>
          <w:szCs w:val="24"/>
        </w:rPr>
        <w:t>5 October</w:t>
      </w:r>
      <w:r>
        <w:rPr>
          <w:rFonts w:ascii="Arial" w:hAnsi="Arial" w:cs="Arial"/>
          <w:sz w:val="24"/>
          <w:szCs w:val="24"/>
        </w:rPr>
        <w:t xml:space="preserve"> 1961 the default judgment in the circumstances is exempt</w:t>
      </w:r>
      <w:r w:rsidR="003F3675">
        <w:rPr>
          <w:rFonts w:ascii="Arial" w:hAnsi="Arial" w:cs="Arial"/>
          <w:sz w:val="24"/>
          <w:szCs w:val="24"/>
        </w:rPr>
        <w:t>ed</w:t>
      </w:r>
      <w:r>
        <w:rPr>
          <w:rFonts w:ascii="Arial" w:hAnsi="Arial" w:cs="Arial"/>
          <w:sz w:val="24"/>
          <w:szCs w:val="24"/>
        </w:rPr>
        <w:t xml:space="preserve"> from legalisation. It was submitted that the court </w:t>
      </w:r>
      <w:r w:rsidRPr="00007FD0">
        <w:rPr>
          <w:rFonts w:ascii="Arial" w:hAnsi="Arial" w:cs="Arial"/>
          <w:i/>
          <w:sz w:val="24"/>
          <w:szCs w:val="24"/>
        </w:rPr>
        <w:t>a quo</w:t>
      </w:r>
      <w:r>
        <w:rPr>
          <w:rFonts w:ascii="Arial" w:hAnsi="Arial" w:cs="Arial"/>
          <w:sz w:val="24"/>
          <w:szCs w:val="24"/>
        </w:rPr>
        <w:t xml:space="preserve"> did not deal with this evidence of </w:t>
      </w:r>
      <w:proofErr w:type="spellStart"/>
      <w:r>
        <w:rPr>
          <w:rFonts w:ascii="Arial" w:hAnsi="Arial" w:cs="Arial"/>
          <w:sz w:val="24"/>
          <w:szCs w:val="24"/>
        </w:rPr>
        <w:t>Berkhout</w:t>
      </w:r>
      <w:proofErr w:type="spellEnd"/>
      <w:r>
        <w:rPr>
          <w:rFonts w:ascii="Arial" w:hAnsi="Arial" w:cs="Arial"/>
          <w:sz w:val="24"/>
          <w:szCs w:val="24"/>
        </w:rPr>
        <w:t xml:space="preserve"> but simply dismissed the application upon points the court did not deal with.</w:t>
      </w:r>
    </w:p>
    <w:p w14:paraId="36151832" w14:textId="77777777" w:rsidR="00E8773A" w:rsidRPr="002846D7" w:rsidRDefault="00E8773A" w:rsidP="00E8773A">
      <w:pPr>
        <w:pStyle w:val="NoSpacing"/>
        <w:spacing w:line="480" w:lineRule="auto"/>
        <w:jc w:val="both"/>
        <w:rPr>
          <w:rFonts w:ascii="Arial" w:hAnsi="Arial" w:cs="Arial"/>
          <w:sz w:val="24"/>
          <w:szCs w:val="24"/>
        </w:rPr>
      </w:pPr>
    </w:p>
    <w:p w14:paraId="624E086F" w14:textId="77777777" w:rsidR="00BD118B" w:rsidRDefault="00007FD0"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further submitted on this issue, that there was no</w:t>
      </w:r>
      <w:r w:rsidR="00F12C05">
        <w:rPr>
          <w:rFonts w:ascii="Arial" w:hAnsi="Arial" w:cs="Arial"/>
          <w:sz w:val="24"/>
          <w:szCs w:val="24"/>
        </w:rPr>
        <w:t>t</w:t>
      </w:r>
      <w:r>
        <w:rPr>
          <w:rFonts w:ascii="Arial" w:hAnsi="Arial" w:cs="Arial"/>
          <w:sz w:val="24"/>
          <w:szCs w:val="24"/>
        </w:rPr>
        <w:t xml:space="preserve"> the slightest suggestion that the default judgment was alleged not to be what it was – no objection was ever lodged against the validity of that judgment. </w:t>
      </w:r>
    </w:p>
    <w:p w14:paraId="66A67518" w14:textId="77777777" w:rsidR="00BD118B" w:rsidRDefault="00BD118B" w:rsidP="00BD118B">
      <w:pPr>
        <w:pStyle w:val="NoSpacing"/>
        <w:spacing w:line="480" w:lineRule="auto"/>
        <w:jc w:val="both"/>
        <w:rPr>
          <w:rFonts w:ascii="Arial" w:hAnsi="Arial" w:cs="Arial"/>
          <w:sz w:val="24"/>
          <w:szCs w:val="24"/>
        </w:rPr>
      </w:pPr>
    </w:p>
    <w:p w14:paraId="1AE713B4" w14:textId="77777777" w:rsidR="00BD118B" w:rsidRDefault="00007FD0"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finding that the default judgment was not final and conclusive, it was submitted that the court </w:t>
      </w:r>
      <w:r w:rsidRPr="00007FD0">
        <w:rPr>
          <w:rFonts w:ascii="Arial" w:hAnsi="Arial" w:cs="Arial"/>
          <w:i/>
          <w:sz w:val="24"/>
          <w:szCs w:val="24"/>
        </w:rPr>
        <w:t>a quo</w:t>
      </w:r>
      <w:r>
        <w:rPr>
          <w:rFonts w:ascii="Arial" w:hAnsi="Arial" w:cs="Arial"/>
          <w:sz w:val="24"/>
          <w:szCs w:val="24"/>
        </w:rPr>
        <w:t xml:space="preserve"> quoted extensively from the evidence of </w:t>
      </w:r>
      <w:proofErr w:type="spellStart"/>
      <w:r>
        <w:rPr>
          <w:rFonts w:ascii="Arial" w:hAnsi="Arial" w:cs="Arial"/>
          <w:sz w:val="24"/>
          <w:szCs w:val="24"/>
        </w:rPr>
        <w:t>Berkhout</w:t>
      </w:r>
      <w:proofErr w:type="spellEnd"/>
      <w:r>
        <w:rPr>
          <w:rFonts w:ascii="Arial" w:hAnsi="Arial" w:cs="Arial"/>
          <w:sz w:val="24"/>
          <w:szCs w:val="24"/>
        </w:rPr>
        <w:t xml:space="preserve"> </w:t>
      </w:r>
      <w:r>
        <w:rPr>
          <w:rFonts w:ascii="Arial" w:hAnsi="Arial" w:cs="Arial"/>
          <w:sz w:val="24"/>
          <w:szCs w:val="24"/>
        </w:rPr>
        <w:lastRenderedPageBreak/>
        <w:t>in which he explained the circumstances under wh</w:t>
      </w:r>
      <w:r w:rsidR="00D34096">
        <w:rPr>
          <w:rFonts w:ascii="Arial" w:hAnsi="Arial" w:cs="Arial"/>
          <w:sz w:val="24"/>
          <w:szCs w:val="24"/>
        </w:rPr>
        <w:t>ich preliminary proceedings beca</w:t>
      </w:r>
      <w:r>
        <w:rPr>
          <w:rFonts w:ascii="Arial" w:hAnsi="Arial" w:cs="Arial"/>
          <w:sz w:val="24"/>
          <w:szCs w:val="24"/>
        </w:rPr>
        <w:t xml:space="preserve">me final and conclusive, without raising a single word of criticism against the accuracy and persuasiveness thereof. This evidence of </w:t>
      </w:r>
      <w:proofErr w:type="spellStart"/>
      <w:r>
        <w:rPr>
          <w:rFonts w:ascii="Arial" w:hAnsi="Arial" w:cs="Arial"/>
          <w:sz w:val="24"/>
          <w:szCs w:val="24"/>
        </w:rPr>
        <w:t>Berkhout</w:t>
      </w:r>
      <w:proofErr w:type="spellEnd"/>
      <w:r>
        <w:rPr>
          <w:rFonts w:ascii="Arial" w:hAnsi="Arial" w:cs="Arial"/>
          <w:sz w:val="24"/>
          <w:szCs w:val="24"/>
        </w:rPr>
        <w:t xml:space="preserve">, </w:t>
      </w:r>
      <w:r w:rsidR="000E79BD">
        <w:rPr>
          <w:rFonts w:ascii="Arial" w:hAnsi="Arial" w:cs="Arial"/>
          <w:sz w:val="24"/>
          <w:szCs w:val="24"/>
        </w:rPr>
        <w:t xml:space="preserve">it was submitted, </w:t>
      </w:r>
      <w:r>
        <w:rPr>
          <w:rFonts w:ascii="Arial" w:hAnsi="Arial" w:cs="Arial"/>
          <w:sz w:val="24"/>
          <w:szCs w:val="24"/>
        </w:rPr>
        <w:t xml:space="preserve">did not leave any room for the court </w:t>
      </w:r>
      <w:r w:rsidRPr="006B6CBF">
        <w:rPr>
          <w:rFonts w:ascii="Arial" w:hAnsi="Arial" w:cs="Arial"/>
          <w:i/>
          <w:sz w:val="24"/>
          <w:szCs w:val="24"/>
        </w:rPr>
        <w:t>a quo</w:t>
      </w:r>
      <w:r>
        <w:rPr>
          <w:rFonts w:ascii="Arial" w:hAnsi="Arial" w:cs="Arial"/>
          <w:sz w:val="24"/>
          <w:szCs w:val="24"/>
        </w:rPr>
        <w:t xml:space="preserve"> to conclude in paragraph 53 of the judgment that the default judgment relied upon was capable of being altered by the same court which </w:t>
      </w:r>
      <w:r w:rsidR="00F12C05">
        <w:rPr>
          <w:rFonts w:ascii="Arial" w:hAnsi="Arial" w:cs="Arial"/>
          <w:sz w:val="24"/>
          <w:szCs w:val="24"/>
        </w:rPr>
        <w:t>h</w:t>
      </w:r>
      <w:r>
        <w:rPr>
          <w:rFonts w:ascii="Arial" w:hAnsi="Arial" w:cs="Arial"/>
          <w:sz w:val="24"/>
          <w:szCs w:val="24"/>
        </w:rPr>
        <w:t xml:space="preserve">as granted it </w:t>
      </w:r>
      <w:proofErr w:type="gramStart"/>
      <w:r>
        <w:rPr>
          <w:rFonts w:ascii="Arial" w:hAnsi="Arial" w:cs="Arial"/>
          <w:sz w:val="24"/>
          <w:szCs w:val="24"/>
        </w:rPr>
        <w:t>and on that basis</w:t>
      </w:r>
      <w:proofErr w:type="gramEnd"/>
      <w:r>
        <w:rPr>
          <w:rFonts w:ascii="Arial" w:hAnsi="Arial" w:cs="Arial"/>
          <w:sz w:val="24"/>
          <w:szCs w:val="24"/>
        </w:rPr>
        <w:t xml:space="preserve"> formed the view that the preliminary order cannot be regarded as final and conclusive.</w:t>
      </w:r>
    </w:p>
    <w:p w14:paraId="2DEBAF24" w14:textId="77777777" w:rsidR="000E79BD" w:rsidRDefault="000E79BD" w:rsidP="000E79BD">
      <w:pPr>
        <w:pStyle w:val="NoSpacing"/>
        <w:spacing w:line="480" w:lineRule="auto"/>
        <w:jc w:val="both"/>
        <w:rPr>
          <w:rFonts w:ascii="Arial" w:hAnsi="Arial" w:cs="Arial"/>
          <w:sz w:val="24"/>
          <w:szCs w:val="24"/>
        </w:rPr>
      </w:pPr>
    </w:p>
    <w:p w14:paraId="45AACE3F" w14:textId="77777777" w:rsidR="000E79BD" w:rsidRDefault="00651CB7"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 heads of argument on behalf of the respondents contained no submissions made in respect of all the issues raised by the court </w:t>
      </w:r>
      <w:r w:rsidRPr="00651CB7">
        <w:rPr>
          <w:rFonts w:ascii="Arial" w:hAnsi="Arial" w:cs="Arial"/>
          <w:i/>
          <w:sz w:val="24"/>
          <w:szCs w:val="24"/>
        </w:rPr>
        <w:t>a quo</w:t>
      </w:r>
      <w:r>
        <w:rPr>
          <w:rFonts w:ascii="Arial" w:hAnsi="Arial" w:cs="Arial"/>
          <w:sz w:val="24"/>
          <w:szCs w:val="24"/>
        </w:rPr>
        <w:t>, but instead</w:t>
      </w:r>
      <w:r w:rsidR="004B02DD">
        <w:rPr>
          <w:rFonts w:ascii="Arial" w:hAnsi="Arial" w:cs="Arial"/>
          <w:sz w:val="24"/>
          <w:szCs w:val="24"/>
        </w:rPr>
        <w:t>,</w:t>
      </w:r>
      <w:r>
        <w:rPr>
          <w:rFonts w:ascii="Arial" w:hAnsi="Arial" w:cs="Arial"/>
          <w:sz w:val="24"/>
          <w:szCs w:val="24"/>
        </w:rPr>
        <w:t xml:space="preserve"> counsel for the </w:t>
      </w:r>
      <w:r w:rsidR="0050672A">
        <w:rPr>
          <w:rFonts w:ascii="Arial" w:hAnsi="Arial" w:cs="Arial"/>
          <w:sz w:val="24"/>
          <w:szCs w:val="24"/>
        </w:rPr>
        <w:t>respondents deal</w:t>
      </w:r>
      <w:r w:rsidR="002846D7">
        <w:rPr>
          <w:rFonts w:ascii="Arial" w:hAnsi="Arial" w:cs="Arial"/>
          <w:sz w:val="24"/>
          <w:szCs w:val="24"/>
        </w:rPr>
        <w:t>t</w:t>
      </w:r>
      <w:r w:rsidR="0050672A">
        <w:rPr>
          <w:rFonts w:ascii="Arial" w:hAnsi="Arial" w:cs="Arial"/>
          <w:sz w:val="24"/>
          <w:szCs w:val="24"/>
        </w:rPr>
        <w:t xml:space="preserve"> with </w:t>
      </w:r>
      <w:r w:rsidR="00915CC3">
        <w:rPr>
          <w:rFonts w:ascii="Arial" w:hAnsi="Arial" w:cs="Arial"/>
          <w:sz w:val="24"/>
          <w:szCs w:val="24"/>
        </w:rPr>
        <w:t xml:space="preserve">a </w:t>
      </w:r>
      <w:proofErr w:type="gramStart"/>
      <w:r w:rsidR="00915CC3">
        <w:rPr>
          <w:rFonts w:ascii="Arial" w:hAnsi="Arial" w:cs="Arial"/>
          <w:sz w:val="24"/>
          <w:szCs w:val="24"/>
        </w:rPr>
        <w:t>brand new</w:t>
      </w:r>
      <w:proofErr w:type="gramEnd"/>
      <w:r w:rsidR="00915CC3">
        <w:rPr>
          <w:rFonts w:ascii="Arial" w:hAnsi="Arial" w:cs="Arial"/>
          <w:sz w:val="24"/>
          <w:szCs w:val="24"/>
        </w:rPr>
        <w:t xml:space="preserve"> issue and that is the contention that the foreign judgment offends public policy in Namibia. This issue, it was submitted, was not raised at the inception of the proceedings in the court </w:t>
      </w:r>
      <w:r w:rsidR="00915CC3" w:rsidRPr="00915CC3">
        <w:rPr>
          <w:rFonts w:ascii="Arial" w:hAnsi="Arial" w:cs="Arial"/>
          <w:i/>
          <w:sz w:val="24"/>
          <w:szCs w:val="24"/>
        </w:rPr>
        <w:t>a quo</w:t>
      </w:r>
      <w:r w:rsidR="00915CC3">
        <w:rPr>
          <w:rFonts w:ascii="Arial" w:hAnsi="Arial" w:cs="Arial"/>
          <w:sz w:val="24"/>
          <w:szCs w:val="24"/>
        </w:rPr>
        <w:t xml:space="preserve">, and no argument was presented on it in the court </w:t>
      </w:r>
      <w:r w:rsidR="00915CC3" w:rsidRPr="00915CC3">
        <w:rPr>
          <w:rFonts w:ascii="Arial" w:hAnsi="Arial" w:cs="Arial"/>
          <w:i/>
          <w:sz w:val="24"/>
          <w:szCs w:val="24"/>
        </w:rPr>
        <w:t>a quo</w:t>
      </w:r>
      <w:r w:rsidR="00915CC3">
        <w:rPr>
          <w:rFonts w:ascii="Arial" w:hAnsi="Arial" w:cs="Arial"/>
          <w:sz w:val="24"/>
          <w:szCs w:val="24"/>
        </w:rPr>
        <w:t xml:space="preserve"> – it was never an issue.</w:t>
      </w:r>
    </w:p>
    <w:p w14:paraId="44B71C61" w14:textId="77777777" w:rsidR="00915CC3" w:rsidRDefault="00915CC3" w:rsidP="00915CC3">
      <w:pPr>
        <w:pStyle w:val="NoSpacing"/>
        <w:spacing w:line="480" w:lineRule="auto"/>
        <w:jc w:val="both"/>
        <w:rPr>
          <w:rFonts w:ascii="Arial" w:hAnsi="Arial" w:cs="Arial"/>
          <w:sz w:val="24"/>
          <w:szCs w:val="24"/>
        </w:rPr>
      </w:pPr>
    </w:p>
    <w:p w14:paraId="3FC898BE" w14:textId="77777777" w:rsidR="00BD118B" w:rsidRDefault="00915CC3"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submitted that it cannot now ten years down the line for the first time be raised in argument on appeal. It was further submitted that nevertheless</w:t>
      </w:r>
      <w:r w:rsidR="004B02DD">
        <w:rPr>
          <w:rFonts w:ascii="Arial" w:hAnsi="Arial" w:cs="Arial"/>
          <w:sz w:val="24"/>
          <w:szCs w:val="24"/>
        </w:rPr>
        <w:t>,</w:t>
      </w:r>
      <w:r>
        <w:rPr>
          <w:rFonts w:ascii="Arial" w:hAnsi="Arial" w:cs="Arial"/>
          <w:sz w:val="24"/>
          <w:szCs w:val="24"/>
        </w:rPr>
        <w:t xml:space="preserve"> the argument that the foreign judgment offends public policy is misconceived.</w:t>
      </w:r>
    </w:p>
    <w:p w14:paraId="0D989342" w14:textId="77777777" w:rsidR="00E8773A" w:rsidRPr="002846D7" w:rsidRDefault="00E8773A" w:rsidP="00E8773A">
      <w:pPr>
        <w:pStyle w:val="NoSpacing"/>
        <w:spacing w:line="480" w:lineRule="auto"/>
        <w:jc w:val="both"/>
        <w:rPr>
          <w:rFonts w:ascii="Arial" w:hAnsi="Arial" w:cs="Arial"/>
          <w:sz w:val="24"/>
          <w:szCs w:val="24"/>
        </w:rPr>
      </w:pPr>
    </w:p>
    <w:p w14:paraId="31560379" w14:textId="77777777" w:rsidR="00007FD0" w:rsidRPr="00B8487F" w:rsidRDefault="006B6CBF" w:rsidP="00BD118B">
      <w:pPr>
        <w:pStyle w:val="NoSpacing"/>
        <w:spacing w:line="480" w:lineRule="auto"/>
        <w:jc w:val="both"/>
        <w:rPr>
          <w:rFonts w:ascii="Arial" w:hAnsi="Arial" w:cs="Arial"/>
          <w:i/>
          <w:sz w:val="24"/>
          <w:szCs w:val="24"/>
        </w:rPr>
      </w:pPr>
      <w:r w:rsidRPr="00B8487F">
        <w:rPr>
          <w:rFonts w:ascii="Arial" w:hAnsi="Arial" w:cs="Arial"/>
          <w:i/>
          <w:sz w:val="24"/>
          <w:szCs w:val="24"/>
        </w:rPr>
        <w:t>On behalf of the respondent</w:t>
      </w:r>
    </w:p>
    <w:p w14:paraId="4BD01126" w14:textId="77777777" w:rsidR="00BD118B" w:rsidRDefault="001B3551"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first point raised on behalf of the respondents was that appellant failed to comply with the provisio</w:t>
      </w:r>
      <w:r w:rsidR="00C53C2E">
        <w:rPr>
          <w:rFonts w:ascii="Arial" w:hAnsi="Arial" w:cs="Arial"/>
          <w:sz w:val="24"/>
          <w:szCs w:val="24"/>
        </w:rPr>
        <w:t>ns of rules 7, 8 and 14 of the Rules of this C</w:t>
      </w:r>
      <w:r>
        <w:rPr>
          <w:rFonts w:ascii="Arial" w:hAnsi="Arial" w:cs="Arial"/>
          <w:sz w:val="24"/>
          <w:szCs w:val="24"/>
        </w:rPr>
        <w:t>ourt, rendering appellant’s appeal liable to be struck from the roll with costs.</w:t>
      </w:r>
    </w:p>
    <w:p w14:paraId="082EB0A1" w14:textId="77777777" w:rsidR="00BD118B" w:rsidRDefault="00BD118B" w:rsidP="00BD118B">
      <w:pPr>
        <w:pStyle w:val="NoSpacing"/>
        <w:spacing w:line="480" w:lineRule="auto"/>
        <w:jc w:val="both"/>
        <w:rPr>
          <w:rFonts w:ascii="Arial" w:hAnsi="Arial" w:cs="Arial"/>
          <w:sz w:val="24"/>
          <w:szCs w:val="24"/>
        </w:rPr>
      </w:pPr>
    </w:p>
    <w:p w14:paraId="023AD175" w14:textId="77777777" w:rsidR="00BD118B" w:rsidRDefault="001B3551"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Counsel on behalf of the </w:t>
      </w:r>
      <w:r w:rsidR="00A05A21">
        <w:rPr>
          <w:rFonts w:ascii="Arial" w:hAnsi="Arial" w:cs="Arial"/>
          <w:sz w:val="24"/>
          <w:szCs w:val="24"/>
        </w:rPr>
        <w:t>respondents</w:t>
      </w:r>
      <w:r>
        <w:rPr>
          <w:rFonts w:ascii="Arial" w:hAnsi="Arial" w:cs="Arial"/>
          <w:sz w:val="24"/>
          <w:szCs w:val="24"/>
        </w:rPr>
        <w:t xml:space="preserve"> referred to the affidavit </w:t>
      </w:r>
      <w:r w:rsidR="00170856">
        <w:rPr>
          <w:rFonts w:ascii="Arial" w:hAnsi="Arial" w:cs="Arial"/>
          <w:sz w:val="24"/>
          <w:szCs w:val="24"/>
        </w:rPr>
        <w:t xml:space="preserve">in support of a condonation application for the </w:t>
      </w:r>
      <w:r w:rsidR="00C53C2E">
        <w:rPr>
          <w:rFonts w:ascii="Arial" w:hAnsi="Arial" w:cs="Arial"/>
          <w:sz w:val="24"/>
          <w:szCs w:val="24"/>
        </w:rPr>
        <w:t>non-compliance with the R</w:t>
      </w:r>
      <w:r w:rsidR="00170856">
        <w:rPr>
          <w:rFonts w:ascii="Arial" w:hAnsi="Arial" w:cs="Arial"/>
          <w:sz w:val="24"/>
          <w:szCs w:val="24"/>
        </w:rPr>
        <w:t xml:space="preserve">ules of this </w:t>
      </w:r>
      <w:r w:rsidR="00C53C2E">
        <w:rPr>
          <w:rFonts w:ascii="Arial" w:hAnsi="Arial" w:cs="Arial"/>
          <w:sz w:val="24"/>
          <w:szCs w:val="24"/>
        </w:rPr>
        <w:t>C</w:t>
      </w:r>
      <w:r w:rsidR="00170856">
        <w:rPr>
          <w:rFonts w:ascii="Arial" w:hAnsi="Arial" w:cs="Arial"/>
          <w:sz w:val="24"/>
          <w:szCs w:val="24"/>
        </w:rPr>
        <w:t>ourt, where the deponent to the affidavit, a legal practitioner, stated (in paragraph 14 of the affidavit) that the appellant relied on legal advice from both its instructing and instructed legal practitioner, to the effect that, given the special circ</w:t>
      </w:r>
      <w:r w:rsidR="000710AB">
        <w:rPr>
          <w:rFonts w:ascii="Arial" w:hAnsi="Arial" w:cs="Arial"/>
          <w:sz w:val="24"/>
          <w:szCs w:val="24"/>
        </w:rPr>
        <w:t xml:space="preserve">umstances of </w:t>
      </w:r>
      <w:r w:rsidR="00D34096">
        <w:rPr>
          <w:rFonts w:ascii="Arial" w:hAnsi="Arial" w:cs="Arial"/>
          <w:sz w:val="24"/>
          <w:szCs w:val="24"/>
        </w:rPr>
        <w:t>this matter, r</w:t>
      </w:r>
      <w:r w:rsidR="00AE2674">
        <w:rPr>
          <w:rFonts w:ascii="Arial" w:hAnsi="Arial" w:cs="Arial"/>
          <w:sz w:val="24"/>
          <w:szCs w:val="24"/>
        </w:rPr>
        <w:t>ule 1</w:t>
      </w:r>
      <w:r w:rsidR="00EA6943">
        <w:rPr>
          <w:rFonts w:ascii="Arial" w:hAnsi="Arial" w:cs="Arial"/>
          <w:sz w:val="24"/>
          <w:szCs w:val="24"/>
        </w:rPr>
        <w:t>4</w:t>
      </w:r>
      <w:r w:rsidR="00AE2674">
        <w:rPr>
          <w:rFonts w:ascii="Arial" w:hAnsi="Arial" w:cs="Arial"/>
          <w:sz w:val="24"/>
          <w:szCs w:val="24"/>
        </w:rPr>
        <w:t>(2) of the Rules of this C</w:t>
      </w:r>
      <w:r w:rsidR="00170856">
        <w:rPr>
          <w:rFonts w:ascii="Arial" w:hAnsi="Arial" w:cs="Arial"/>
          <w:sz w:val="24"/>
          <w:szCs w:val="24"/>
        </w:rPr>
        <w:t xml:space="preserve">ourt found no application. </w:t>
      </w:r>
    </w:p>
    <w:p w14:paraId="25821520" w14:textId="77777777" w:rsidR="00BD118B" w:rsidRDefault="00BD118B" w:rsidP="00BD118B">
      <w:pPr>
        <w:pStyle w:val="NoSpacing"/>
        <w:spacing w:line="480" w:lineRule="auto"/>
        <w:jc w:val="both"/>
        <w:rPr>
          <w:rFonts w:ascii="Arial" w:hAnsi="Arial" w:cs="Arial"/>
          <w:sz w:val="24"/>
          <w:szCs w:val="24"/>
        </w:rPr>
      </w:pPr>
    </w:p>
    <w:p w14:paraId="0A713922" w14:textId="77777777" w:rsidR="00BD118B" w:rsidRDefault="00170856"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 appellant’s position at the inception of the proceedings </w:t>
      </w:r>
      <w:r w:rsidR="00A05A21">
        <w:rPr>
          <w:rFonts w:ascii="Arial" w:hAnsi="Arial" w:cs="Arial"/>
          <w:sz w:val="24"/>
          <w:szCs w:val="24"/>
        </w:rPr>
        <w:t>was</w:t>
      </w:r>
      <w:r>
        <w:rPr>
          <w:rFonts w:ascii="Arial" w:hAnsi="Arial" w:cs="Arial"/>
          <w:sz w:val="24"/>
          <w:szCs w:val="24"/>
        </w:rPr>
        <w:t xml:space="preserve"> not to provide security for costs, that such security was not filed</w:t>
      </w:r>
      <w:r w:rsidR="00A05A21">
        <w:rPr>
          <w:rFonts w:ascii="Arial" w:hAnsi="Arial" w:cs="Arial"/>
          <w:sz w:val="24"/>
          <w:szCs w:val="24"/>
        </w:rPr>
        <w:t>,</w:t>
      </w:r>
      <w:r>
        <w:rPr>
          <w:rFonts w:ascii="Arial" w:hAnsi="Arial" w:cs="Arial"/>
          <w:sz w:val="24"/>
          <w:szCs w:val="24"/>
        </w:rPr>
        <w:t xml:space="preserve"> resulting in the lapsing of the appeal. It was submitted that there was no appeal before this court. </w:t>
      </w:r>
    </w:p>
    <w:p w14:paraId="34A982ED" w14:textId="77777777" w:rsidR="00BD118B" w:rsidRDefault="00BD118B" w:rsidP="00BD118B">
      <w:pPr>
        <w:pStyle w:val="NoSpacing"/>
        <w:spacing w:line="480" w:lineRule="auto"/>
        <w:jc w:val="both"/>
        <w:rPr>
          <w:rFonts w:ascii="Arial" w:hAnsi="Arial" w:cs="Arial"/>
          <w:sz w:val="24"/>
          <w:szCs w:val="24"/>
        </w:rPr>
      </w:pPr>
    </w:p>
    <w:p w14:paraId="66109310" w14:textId="77777777" w:rsidR="00BD118B" w:rsidRDefault="00170856"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the tendering as security </w:t>
      </w:r>
      <w:r w:rsidR="007C623C">
        <w:rPr>
          <w:rFonts w:ascii="Arial" w:hAnsi="Arial" w:cs="Arial"/>
          <w:sz w:val="24"/>
          <w:szCs w:val="24"/>
        </w:rPr>
        <w:t xml:space="preserve">of </w:t>
      </w:r>
      <w:r>
        <w:rPr>
          <w:rFonts w:ascii="Arial" w:hAnsi="Arial" w:cs="Arial"/>
          <w:sz w:val="24"/>
          <w:szCs w:val="24"/>
        </w:rPr>
        <w:t xml:space="preserve">an amount of N$150 000 by the appellant, did not change the position, since the respondents did not consent to this </w:t>
      </w:r>
      <w:proofErr w:type="gramStart"/>
      <w:r>
        <w:rPr>
          <w:rFonts w:ascii="Arial" w:hAnsi="Arial" w:cs="Arial"/>
          <w:sz w:val="24"/>
          <w:szCs w:val="24"/>
        </w:rPr>
        <w:t>amount</w:t>
      </w:r>
      <w:proofErr w:type="gramEnd"/>
      <w:r>
        <w:rPr>
          <w:rFonts w:ascii="Arial" w:hAnsi="Arial" w:cs="Arial"/>
          <w:sz w:val="24"/>
          <w:szCs w:val="24"/>
        </w:rPr>
        <w:t xml:space="preserve"> and neither was this amount determined by the registrar of this court as prescribed by the rules. It was submitted, in addition on this point, that there is nothing in the condonation application justifying why this court should usurp the function of the registrar. </w:t>
      </w:r>
      <w:proofErr w:type="gramStart"/>
      <w:r>
        <w:rPr>
          <w:rFonts w:ascii="Arial" w:hAnsi="Arial" w:cs="Arial"/>
          <w:sz w:val="24"/>
          <w:szCs w:val="24"/>
        </w:rPr>
        <w:t>Thus</w:t>
      </w:r>
      <w:proofErr w:type="gramEnd"/>
      <w:r>
        <w:rPr>
          <w:rFonts w:ascii="Arial" w:hAnsi="Arial" w:cs="Arial"/>
          <w:sz w:val="24"/>
          <w:szCs w:val="24"/>
        </w:rPr>
        <w:t xml:space="preserve"> without security being provided</w:t>
      </w:r>
      <w:r w:rsidR="007C623C">
        <w:rPr>
          <w:rFonts w:ascii="Arial" w:hAnsi="Arial" w:cs="Arial"/>
          <w:sz w:val="24"/>
          <w:szCs w:val="24"/>
        </w:rPr>
        <w:t>,</w:t>
      </w:r>
      <w:r>
        <w:rPr>
          <w:rFonts w:ascii="Arial" w:hAnsi="Arial" w:cs="Arial"/>
          <w:sz w:val="24"/>
          <w:szCs w:val="24"/>
        </w:rPr>
        <w:t xml:space="preserve"> the appeal should be struck from the roll with costs.</w:t>
      </w:r>
    </w:p>
    <w:p w14:paraId="24E6CC44" w14:textId="77777777" w:rsidR="00BD118B" w:rsidRDefault="00BD118B" w:rsidP="00BD118B">
      <w:pPr>
        <w:pStyle w:val="NoSpacing"/>
        <w:spacing w:line="480" w:lineRule="auto"/>
        <w:jc w:val="both"/>
        <w:rPr>
          <w:rFonts w:ascii="Arial" w:hAnsi="Arial" w:cs="Arial"/>
          <w:sz w:val="24"/>
          <w:szCs w:val="24"/>
        </w:rPr>
      </w:pPr>
    </w:p>
    <w:p w14:paraId="4537256B" w14:textId="77777777" w:rsidR="00BD118B" w:rsidRPr="00C667A2" w:rsidRDefault="000710AB"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that an ‘appeal’ noted in the absence of a judgment or an order of the court </w:t>
      </w:r>
      <w:r w:rsidRPr="00C667A2">
        <w:rPr>
          <w:rFonts w:ascii="Arial" w:hAnsi="Arial" w:cs="Arial"/>
          <w:i/>
          <w:sz w:val="24"/>
          <w:szCs w:val="24"/>
        </w:rPr>
        <w:t>a quo</w:t>
      </w:r>
      <w:r>
        <w:rPr>
          <w:rFonts w:ascii="Arial" w:hAnsi="Arial" w:cs="Arial"/>
          <w:sz w:val="24"/>
          <w:szCs w:val="24"/>
        </w:rPr>
        <w:t>, on the r</w:t>
      </w:r>
      <w:r w:rsidR="00C667A2">
        <w:rPr>
          <w:rFonts w:ascii="Arial" w:hAnsi="Arial" w:cs="Arial"/>
          <w:sz w:val="24"/>
          <w:szCs w:val="24"/>
        </w:rPr>
        <w:t xml:space="preserve">eading of the express terms of rule 7(1) and (3) of the Rules of this Court, enjoys no status. In the absence of a judgment or order appealed against, it was submitted, this court would undesirably, in essence act as a court of first and final instance. Counsel on behalf of the respondents submitted that the ratio in </w:t>
      </w:r>
      <w:r w:rsidR="007C623C">
        <w:rPr>
          <w:rFonts w:ascii="Arial" w:hAnsi="Arial" w:cs="Arial"/>
          <w:sz w:val="24"/>
          <w:szCs w:val="24"/>
        </w:rPr>
        <w:t xml:space="preserve">the </w:t>
      </w:r>
      <w:r w:rsidR="00030BB2" w:rsidRPr="00030BB2">
        <w:rPr>
          <w:rFonts w:ascii="Arial" w:hAnsi="Arial" w:cs="Arial"/>
          <w:i/>
          <w:sz w:val="24"/>
          <w:szCs w:val="24"/>
        </w:rPr>
        <w:t xml:space="preserve">New </w:t>
      </w:r>
      <w:r w:rsidR="00030BB2" w:rsidRPr="00030BB2">
        <w:rPr>
          <w:rFonts w:ascii="Arial" w:hAnsi="Arial" w:cs="Arial"/>
          <w:i/>
          <w:sz w:val="24"/>
          <w:szCs w:val="24"/>
        </w:rPr>
        <w:lastRenderedPageBreak/>
        <w:t>Clicks</w:t>
      </w:r>
      <w:r w:rsidR="00C667A2" w:rsidRPr="00C667A2">
        <w:rPr>
          <w:rFonts w:ascii="Arial" w:hAnsi="Arial" w:cs="Arial"/>
          <w:i/>
          <w:sz w:val="24"/>
          <w:szCs w:val="24"/>
        </w:rPr>
        <w:t xml:space="preserve"> </w:t>
      </w:r>
      <w:r w:rsidR="00A824E0" w:rsidRPr="00A824E0">
        <w:rPr>
          <w:rFonts w:ascii="Arial" w:hAnsi="Arial" w:cs="Arial"/>
          <w:sz w:val="24"/>
          <w:szCs w:val="24"/>
        </w:rPr>
        <w:t>case</w:t>
      </w:r>
      <w:r w:rsidR="00C667A2">
        <w:rPr>
          <w:rFonts w:ascii="Arial" w:hAnsi="Arial" w:cs="Arial"/>
          <w:i/>
          <w:sz w:val="24"/>
          <w:szCs w:val="24"/>
        </w:rPr>
        <w:t xml:space="preserve"> </w:t>
      </w:r>
      <w:r w:rsidR="00C667A2" w:rsidRPr="00C667A2">
        <w:rPr>
          <w:rFonts w:ascii="Arial" w:hAnsi="Arial" w:cs="Arial"/>
          <w:sz w:val="24"/>
          <w:szCs w:val="24"/>
        </w:rPr>
        <w:t>is distinguishable from the circumstances of this matter and does not find application.</w:t>
      </w:r>
    </w:p>
    <w:p w14:paraId="6FA3561B" w14:textId="77777777" w:rsidR="00BD118B" w:rsidRDefault="00BD118B" w:rsidP="00BD118B">
      <w:pPr>
        <w:pStyle w:val="NoSpacing"/>
        <w:spacing w:line="480" w:lineRule="auto"/>
        <w:jc w:val="both"/>
        <w:rPr>
          <w:rFonts w:ascii="Arial" w:hAnsi="Arial" w:cs="Arial"/>
          <w:sz w:val="24"/>
          <w:szCs w:val="24"/>
        </w:rPr>
      </w:pPr>
    </w:p>
    <w:p w14:paraId="682B3AA6" w14:textId="77777777" w:rsidR="00BD118B" w:rsidRDefault="00C667A2"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respect of the heads of argument on behalf of the appellant and the submissions made therein it was submitted that </w:t>
      </w:r>
      <w:r w:rsidR="00AE2EF9">
        <w:rPr>
          <w:rFonts w:ascii="Arial" w:hAnsi="Arial" w:cs="Arial"/>
          <w:sz w:val="24"/>
          <w:szCs w:val="24"/>
        </w:rPr>
        <w:t>some</w:t>
      </w:r>
      <w:r>
        <w:rPr>
          <w:rFonts w:ascii="Arial" w:hAnsi="Arial" w:cs="Arial"/>
          <w:sz w:val="24"/>
          <w:szCs w:val="24"/>
        </w:rPr>
        <w:t xml:space="preserve"> of those submissions are not supported by the record in respect of the proceedings in the court </w:t>
      </w:r>
      <w:r w:rsidRPr="00C667A2">
        <w:rPr>
          <w:rFonts w:ascii="Arial" w:hAnsi="Arial" w:cs="Arial"/>
          <w:i/>
          <w:sz w:val="24"/>
          <w:szCs w:val="24"/>
        </w:rPr>
        <w:t>a quo</w:t>
      </w:r>
      <w:r>
        <w:rPr>
          <w:rFonts w:ascii="Arial" w:hAnsi="Arial" w:cs="Arial"/>
          <w:sz w:val="24"/>
          <w:szCs w:val="24"/>
        </w:rPr>
        <w:t>. It was submitted that since it was viewed essential for the determination of the appeal, the appellant should have filed those parts of the record supporting its contentions, in terms of the provisions of rule 11</w:t>
      </w:r>
      <w:r w:rsidR="00243933">
        <w:rPr>
          <w:rFonts w:ascii="Arial" w:hAnsi="Arial" w:cs="Arial"/>
          <w:sz w:val="24"/>
          <w:szCs w:val="24"/>
        </w:rPr>
        <w:t>(8). For example, it was contend</w:t>
      </w:r>
      <w:r>
        <w:rPr>
          <w:rFonts w:ascii="Arial" w:hAnsi="Arial" w:cs="Arial"/>
          <w:sz w:val="24"/>
          <w:szCs w:val="24"/>
        </w:rPr>
        <w:t xml:space="preserve">ed in paragraph 4 of the appellant’s heads of argument that the </w:t>
      </w:r>
      <w:r w:rsidR="00C74A5A">
        <w:rPr>
          <w:rFonts w:ascii="Arial" w:hAnsi="Arial" w:cs="Arial"/>
          <w:sz w:val="24"/>
          <w:szCs w:val="24"/>
        </w:rPr>
        <w:t xml:space="preserve">proceedings in the court </w:t>
      </w:r>
      <w:r w:rsidR="00C74A5A" w:rsidRPr="007E2D5D">
        <w:rPr>
          <w:rFonts w:ascii="Arial" w:hAnsi="Arial" w:cs="Arial"/>
          <w:i/>
          <w:sz w:val="24"/>
          <w:szCs w:val="24"/>
        </w:rPr>
        <w:t>a quo</w:t>
      </w:r>
      <w:r w:rsidR="00C74A5A">
        <w:rPr>
          <w:rFonts w:ascii="Arial" w:hAnsi="Arial" w:cs="Arial"/>
          <w:sz w:val="24"/>
          <w:szCs w:val="24"/>
        </w:rPr>
        <w:t xml:space="preserve"> were set down</w:t>
      </w:r>
      <w:r w:rsidR="007E2D5D">
        <w:rPr>
          <w:rFonts w:ascii="Arial" w:hAnsi="Arial" w:cs="Arial"/>
          <w:sz w:val="24"/>
          <w:szCs w:val="24"/>
        </w:rPr>
        <w:t xml:space="preserve"> o</w:t>
      </w:r>
      <w:r w:rsidR="007E2D5D" w:rsidRPr="007E2D5D">
        <w:rPr>
          <w:rFonts w:ascii="Arial" w:hAnsi="Arial" w:cs="Arial"/>
          <w:sz w:val="24"/>
          <w:szCs w:val="24"/>
        </w:rPr>
        <w:t xml:space="preserve">n 6 and 7 February 2014, judgment </w:t>
      </w:r>
      <w:r w:rsidR="007E2D5D">
        <w:rPr>
          <w:rFonts w:ascii="Arial" w:hAnsi="Arial" w:cs="Arial"/>
          <w:sz w:val="24"/>
          <w:szCs w:val="24"/>
        </w:rPr>
        <w:t xml:space="preserve">was reserved, that the court </w:t>
      </w:r>
      <w:r w:rsidR="007E2D5D" w:rsidRPr="007E2D5D">
        <w:rPr>
          <w:rFonts w:ascii="Arial" w:hAnsi="Arial" w:cs="Arial"/>
          <w:i/>
          <w:sz w:val="24"/>
          <w:szCs w:val="24"/>
        </w:rPr>
        <w:t>a quo</w:t>
      </w:r>
      <w:r w:rsidR="007E2D5D">
        <w:rPr>
          <w:rFonts w:ascii="Arial" w:hAnsi="Arial" w:cs="Arial"/>
          <w:sz w:val="24"/>
          <w:szCs w:val="24"/>
        </w:rPr>
        <w:t xml:space="preserve"> would have delivered judgment in March 2014, and that judgment was eventually delivered six years later. This contention, it was submitted</w:t>
      </w:r>
      <w:r w:rsidR="004B02DD">
        <w:rPr>
          <w:rFonts w:ascii="Arial" w:hAnsi="Arial" w:cs="Arial"/>
          <w:sz w:val="24"/>
          <w:szCs w:val="24"/>
        </w:rPr>
        <w:t>,</w:t>
      </w:r>
      <w:r w:rsidR="007E2D5D">
        <w:rPr>
          <w:rFonts w:ascii="Arial" w:hAnsi="Arial" w:cs="Arial"/>
          <w:sz w:val="24"/>
          <w:szCs w:val="24"/>
        </w:rPr>
        <w:t xml:space="preserve"> should have been apparent from the record, which it was not. </w:t>
      </w:r>
    </w:p>
    <w:p w14:paraId="5D75E16C" w14:textId="77777777" w:rsidR="007E2D5D" w:rsidRPr="007E2D5D" w:rsidRDefault="007E2D5D" w:rsidP="007E2D5D">
      <w:pPr>
        <w:pStyle w:val="NoSpacing"/>
        <w:spacing w:line="480" w:lineRule="auto"/>
        <w:jc w:val="both"/>
        <w:rPr>
          <w:rFonts w:ascii="Arial" w:hAnsi="Arial" w:cs="Arial"/>
          <w:sz w:val="24"/>
          <w:szCs w:val="24"/>
        </w:rPr>
      </w:pPr>
    </w:p>
    <w:p w14:paraId="0E55D463" w14:textId="77777777" w:rsidR="005D58AA" w:rsidRDefault="007E2D5D" w:rsidP="005D58AA">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Sim</w:t>
      </w:r>
      <w:r w:rsidR="00AE2EF9">
        <w:rPr>
          <w:rFonts w:ascii="Arial" w:hAnsi="Arial" w:cs="Arial"/>
          <w:sz w:val="24"/>
          <w:szCs w:val="24"/>
        </w:rPr>
        <w:t>ilarly, in paragraph 50 of the appellant’s h</w:t>
      </w:r>
      <w:r>
        <w:rPr>
          <w:rFonts w:ascii="Arial" w:hAnsi="Arial" w:cs="Arial"/>
          <w:sz w:val="24"/>
          <w:szCs w:val="24"/>
        </w:rPr>
        <w:t xml:space="preserve">eads of argument, it was submitted that at no stage during oral argument during any of the proceedings in the court </w:t>
      </w:r>
      <w:r w:rsidRPr="005D58AA">
        <w:rPr>
          <w:rFonts w:ascii="Arial" w:hAnsi="Arial" w:cs="Arial"/>
          <w:i/>
          <w:sz w:val="24"/>
          <w:szCs w:val="24"/>
        </w:rPr>
        <w:t>a quo</w:t>
      </w:r>
      <w:r>
        <w:rPr>
          <w:rFonts w:ascii="Arial" w:hAnsi="Arial" w:cs="Arial"/>
          <w:sz w:val="24"/>
          <w:szCs w:val="24"/>
        </w:rPr>
        <w:t xml:space="preserve"> had it been submitted that the application in the </w:t>
      </w:r>
      <w:r w:rsidR="005D58AA">
        <w:rPr>
          <w:rFonts w:ascii="Arial" w:hAnsi="Arial" w:cs="Arial"/>
          <w:sz w:val="24"/>
          <w:szCs w:val="24"/>
        </w:rPr>
        <w:t>(District Court of Rotterdam) had been instituted irregularly. There was</w:t>
      </w:r>
      <w:r w:rsidR="00A05A21">
        <w:rPr>
          <w:rFonts w:ascii="Arial" w:hAnsi="Arial" w:cs="Arial"/>
          <w:sz w:val="24"/>
          <w:szCs w:val="24"/>
        </w:rPr>
        <w:t>, it was submitted,</w:t>
      </w:r>
      <w:r w:rsidR="005D58AA">
        <w:rPr>
          <w:rFonts w:ascii="Arial" w:hAnsi="Arial" w:cs="Arial"/>
          <w:sz w:val="24"/>
          <w:szCs w:val="24"/>
        </w:rPr>
        <w:t xml:space="preserve"> no record filed to support this contention.</w:t>
      </w:r>
    </w:p>
    <w:p w14:paraId="0DC19FE0" w14:textId="77777777" w:rsidR="00E8773A" w:rsidRPr="002846D7" w:rsidRDefault="00E8773A" w:rsidP="00E8773A">
      <w:pPr>
        <w:pStyle w:val="NoSpacing"/>
        <w:spacing w:line="480" w:lineRule="auto"/>
        <w:jc w:val="both"/>
        <w:rPr>
          <w:rFonts w:ascii="Arial" w:hAnsi="Arial" w:cs="Arial"/>
          <w:sz w:val="24"/>
          <w:szCs w:val="24"/>
        </w:rPr>
      </w:pPr>
    </w:p>
    <w:p w14:paraId="581F19E8" w14:textId="77777777" w:rsidR="005D58AA" w:rsidRDefault="00A05A21" w:rsidP="00BD118B">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Similarly, i</w:t>
      </w:r>
      <w:r w:rsidR="005D58AA">
        <w:rPr>
          <w:rFonts w:ascii="Arial" w:hAnsi="Arial" w:cs="Arial"/>
          <w:sz w:val="24"/>
          <w:szCs w:val="24"/>
        </w:rPr>
        <w:t>n paragraph 51 of appellant’s heads of argument</w:t>
      </w:r>
      <w:r w:rsidR="00AE2EF9">
        <w:rPr>
          <w:rFonts w:ascii="Arial" w:hAnsi="Arial" w:cs="Arial"/>
          <w:sz w:val="24"/>
          <w:szCs w:val="24"/>
        </w:rPr>
        <w:t>,</w:t>
      </w:r>
      <w:r w:rsidR="005D58AA">
        <w:rPr>
          <w:rFonts w:ascii="Arial" w:hAnsi="Arial" w:cs="Arial"/>
          <w:sz w:val="24"/>
          <w:szCs w:val="24"/>
        </w:rPr>
        <w:t xml:space="preserve"> </w:t>
      </w:r>
      <w:r>
        <w:rPr>
          <w:rFonts w:ascii="Arial" w:hAnsi="Arial" w:cs="Arial"/>
          <w:sz w:val="24"/>
          <w:szCs w:val="24"/>
        </w:rPr>
        <w:t>appellant’s counsel contended tha</w:t>
      </w:r>
      <w:r w:rsidR="00250483">
        <w:rPr>
          <w:rFonts w:ascii="Arial" w:hAnsi="Arial" w:cs="Arial"/>
          <w:sz w:val="24"/>
          <w:szCs w:val="24"/>
        </w:rPr>
        <w:t>t</w:t>
      </w:r>
      <w:r w:rsidR="005D58AA">
        <w:rPr>
          <w:rFonts w:ascii="Arial" w:hAnsi="Arial" w:cs="Arial"/>
          <w:sz w:val="24"/>
          <w:szCs w:val="24"/>
        </w:rPr>
        <w:t xml:space="preserve"> it was not open for the court </w:t>
      </w:r>
      <w:r w:rsidR="005D58AA" w:rsidRPr="005D58AA">
        <w:rPr>
          <w:rFonts w:ascii="Arial" w:hAnsi="Arial" w:cs="Arial"/>
          <w:i/>
          <w:sz w:val="24"/>
          <w:szCs w:val="24"/>
        </w:rPr>
        <w:t>a quo</w:t>
      </w:r>
      <w:r w:rsidR="005D58AA">
        <w:rPr>
          <w:rFonts w:ascii="Arial" w:hAnsi="Arial" w:cs="Arial"/>
          <w:sz w:val="24"/>
          <w:szCs w:val="24"/>
        </w:rPr>
        <w:t xml:space="preserve"> to unilaterally make findings about the credibility and acceptability of </w:t>
      </w:r>
      <w:proofErr w:type="spellStart"/>
      <w:r w:rsidR="005D58AA">
        <w:rPr>
          <w:rFonts w:ascii="Arial" w:hAnsi="Arial" w:cs="Arial"/>
          <w:sz w:val="24"/>
          <w:szCs w:val="24"/>
        </w:rPr>
        <w:t>Berkhout’s</w:t>
      </w:r>
      <w:proofErr w:type="spellEnd"/>
      <w:r w:rsidR="005D58AA">
        <w:rPr>
          <w:rFonts w:ascii="Arial" w:hAnsi="Arial" w:cs="Arial"/>
          <w:sz w:val="24"/>
          <w:szCs w:val="24"/>
        </w:rPr>
        <w:t xml:space="preserve"> evidence in circumstances where the </w:t>
      </w:r>
      <w:r w:rsidR="005D58AA">
        <w:rPr>
          <w:rFonts w:ascii="Arial" w:hAnsi="Arial" w:cs="Arial"/>
          <w:sz w:val="24"/>
          <w:szCs w:val="24"/>
        </w:rPr>
        <w:lastRenderedPageBreak/>
        <w:t xml:space="preserve">respondents failed to impugn such evidence. Again, it was submitted, </w:t>
      </w:r>
      <w:r w:rsidR="00AE2EF9">
        <w:rPr>
          <w:rFonts w:ascii="Arial" w:hAnsi="Arial" w:cs="Arial"/>
          <w:sz w:val="24"/>
          <w:szCs w:val="24"/>
        </w:rPr>
        <w:t>by respondents’ counsel</w:t>
      </w:r>
      <w:r w:rsidR="00942F54">
        <w:rPr>
          <w:rFonts w:ascii="Arial" w:hAnsi="Arial" w:cs="Arial"/>
          <w:sz w:val="24"/>
          <w:szCs w:val="24"/>
        </w:rPr>
        <w:t>,</w:t>
      </w:r>
      <w:r w:rsidR="00AE2EF9">
        <w:rPr>
          <w:rFonts w:ascii="Arial" w:hAnsi="Arial" w:cs="Arial"/>
          <w:sz w:val="24"/>
          <w:szCs w:val="24"/>
        </w:rPr>
        <w:t xml:space="preserve"> </w:t>
      </w:r>
      <w:r w:rsidR="005D58AA">
        <w:rPr>
          <w:rFonts w:ascii="Arial" w:hAnsi="Arial" w:cs="Arial"/>
          <w:sz w:val="24"/>
          <w:szCs w:val="24"/>
        </w:rPr>
        <w:t>this is not apparent from the record of appeal, and this court only has the word of counsel appearing on behalf of the appellant. It was submitted that it is improper to attribute a matter to the court below without putting the record that is dealing with a</w:t>
      </w:r>
      <w:r>
        <w:rPr>
          <w:rFonts w:ascii="Arial" w:hAnsi="Arial" w:cs="Arial"/>
          <w:sz w:val="24"/>
          <w:szCs w:val="24"/>
        </w:rPr>
        <w:t>n</w:t>
      </w:r>
      <w:r w:rsidR="005D58AA">
        <w:rPr>
          <w:rFonts w:ascii="Arial" w:hAnsi="Arial" w:cs="Arial"/>
          <w:sz w:val="24"/>
          <w:szCs w:val="24"/>
        </w:rPr>
        <w:t xml:space="preserve"> issue, and which this court is called upon to deal with, before this court.</w:t>
      </w:r>
    </w:p>
    <w:p w14:paraId="3C31C8B3" w14:textId="77777777" w:rsidR="00BD118B" w:rsidRDefault="00BD118B" w:rsidP="00BD118B">
      <w:pPr>
        <w:pStyle w:val="NoSpacing"/>
        <w:spacing w:line="480" w:lineRule="auto"/>
        <w:jc w:val="both"/>
        <w:rPr>
          <w:rFonts w:ascii="Arial" w:hAnsi="Arial" w:cs="Arial"/>
          <w:sz w:val="24"/>
          <w:szCs w:val="24"/>
        </w:rPr>
      </w:pPr>
    </w:p>
    <w:p w14:paraId="5CED58B0" w14:textId="77777777" w:rsidR="002846D7" w:rsidRDefault="00250483" w:rsidP="002846D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notices of appeal filed</w:t>
      </w:r>
      <w:r w:rsidR="004B02DD">
        <w:rPr>
          <w:rFonts w:ascii="Arial" w:hAnsi="Arial" w:cs="Arial"/>
          <w:sz w:val="24"/>
          <w:szCs w:val="24"/>
        </w:rPr>
        <w:t>,</w:t>
      </w:r>
      <w:r>
        <w:rPr>
          <w:rFonts w:ascii="Arial" w:hAnsi="Arial" w:cs="Arial"/>
          <w:sz w:val="24"/>
          <w:szCs w:val="24"/>
        </w:rPr>
        <w:t xml:space="preserve"> it was submitted in respect of the notice dated 31 January 2020, should it be accepted as a notice of appeal in terms of rule 7(3)(a), the appellant filed it out of time. If the supplementary notice of appeal dated     3 July 2020 is to be accepted as the notice of appeal</w:t>
      </w:r>
      <w:r w:rsidR="00AE2EF9">
        <w:rPr>
          <w:rFonts w:ascii="Arial" w:hAnsi="Arial" w:cs="Arial"/>
          <w:sz w:val="24"/>
          <w:szCs w:val="24"/>
        </w:rPr>
        <w:t>,</w:t>
      </w:r>
      <w:r>
        <w:rPr>
          <w:rFonts w:ascii="Arial" w:hAnsi="Arial" w:cs="Arial"/>
          <w:sz w:val="24"/>
          <w:szCs w:val="24"/>
        </w:rPr>
        <w:t xml:space="preserve"> it was also lodged out of time. It was submitted there was no condonation application in respect of these non-compliances.</w:t>
      </w:r>
    </w:p>
    <w:p w14:paraId="187033BA" w14:textId="77777777" w:rsidR="00AE2EF9" w:rsidRPr="00E8773A" w:rsidRDefault="00AE2EF9" w:rsidP="00AE2EF9">
      <w:pPr>
        <w:pStyle w:val="NoSpacing"/>
        <w:spacing w:line="480" w:lineRule="auto"/>
        <w:jc w:val="both"/>
        <w:rPr>
          <w:rFonts w:ascii="Arial" w:hAnsi="Arial" w:cs="Arial"/>
          <w:sz w:val="24"/>
          <w:szCs w:val="24"/>
        </w:rPr>
      </w:pPr>
    </w:p>
    <w:p w14:paraId="237D2D9B" w14:textId="77777777" w:rsidR="00A145DF" w:rsidRDefault="00B05B4A"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Lastly, it was submitted that considerations of public policy regarding the enforcement and executability of foreign judgments within the jurisdiction of this court, broadly entails an assessment </w:t>
      </w:r>
      <w:proofErr w:type="gramStart"/>
      <w:r>
        <w:rPr>
          <w:rFonts w:ascii="Arial" w:hAnsi="Arial" w:cs="Arial"/>
          <w:sz w:val="24"/>
          <w:szCs w:val="24"/>
        </w:rPr>
        <w:t>whether or not</w:t>
      </w:r>
      <w:proofErr w:type="gramEnd"/>
      <w:r>
        <w:rPr>
          <w:rFonts w:ascii="Arial" w:hAnsi="Arial" w:cs="Arial"/>
          <w:sz w:val="24"/>
          <w:szCs w:val="24"/>
        </w:rPr>
        <w:t xml:space="preserve"> the respondents were afforded procedural and substantive fairness in the proceedings giving rise to a judgment and order obtained in a foreign court.</w:t>
      </w:r>
    </w:p>
    <w:p w14:paraId="144B4E48" w14:textId="77777777" w:rsidR="00A145DF" w:rsidRDefault="00A145DF" w:rsidP="00A145DF">
      <w:pPr>
        <w:pStyle w:val="NoSpacing"/>
        <w:spacing w:line="480" w:lineRule="auto"/>
        <w:jc w:val="both"/>
        <w:rPr>
          <w:rFonts w:ascii="Arial" w:hAnsi="Arial" w:cs="Arial"/>
          <w:sz w:val="24"/>
          <w:szCs w:val="24"/>
        </w:rPr>
      </w:pPr>
    </w:p>
    <w:p w14:paraId="2806D1C3" w14:textId="77777777" w:rsidR="00A145DF" w:rsidRDefault="00B05B4A"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this regard it was submitted that the appellant has failed to set out in the founding affidavit why it is appropriate for this court to recognise that foreign judgment.</w:t>
      </w:r>
    </w:p>
    <w:p w14:paraId="28A9E2C2" w14:textId="77777777" w:rsidR="00E8773A" w:rsidRDefault="00E8773A" w:rsidP="00E8773A">
      <w:pPr>
        <w:pStyle w:val="NoSpacing"/>
        <w:spacing w:line="480" w:lineRule="auto"/>
        <w:jc w:val="both"/>
        <w:rPr>
          <w:rFonts w:ascii="Arial" w:hAnsi="Arial" w:cs="Arial"/>
          <w:sz w:val="24"/>
          <w:szCs w:val="24"/>
        </w:rPr>
      </w:pPr>
    </w:p>
    <w:p w14:paraId="186CF9CE" w14:textId="77777777" w:rsidR="007128CB" w:rsidRDefault="007128CB" w:rsidP="00E8773A">
      <w:pPr>
        <w:pStyle w:val="NoSpacing"/>
        <w:spacing w:line="480" w:lineRule="auto"/>
        <w:jc w:val="both"/>
        <w:rPr>
          <w:rFonts w:ascii="Arial" w:hAnsi="Arial" w:cs="Arial"/>
          <w:sz w:val="24"/>
          <w:szCs w:val="24"/>
        </w:rPr>
      </w:pPr>
    </w:p>
    <w:p w14:paraId="27B818B2" w14:textId="77777777" w:rsidR="007128CB" w:rsidRDefault="007128CB" w:rsidP="00E8773A">
      <w:pPr>
        <w:pStyle w:val="NoSpacing"/>
        <w:spacing w:line="480" w:lineRule="auto"/>
        <w:jc w:val="both"/>
        <w:rPr>
          <w:rFonts w:ascii="Arial" w:hAnsi="Arial" w:cs="Arial"/>
          <w:sz w:val="24"/>
          <w:szCs w:val="24"/>
        </w:rPr>
      </w:pPr>
    </w:p>
    <w:p w14:paraId="5C983BBB" w14:textId="77777777" w:rsidR="00757DBF" w:rsidRDefault="00757DBF" w:rsidP="00A145DF">
      <w:pPr>
        <w:pStyle w:val="NoSpacing"/>
        <w:spacing w:line="480" w:lineRule="auto"/>
        <w:jc w:val="both"/>
        <w:rPr>
          <w:rFonts w:ascii="Arial" w:hAnsi="Arial" w:cs="Arial"/>
          <w:sz w:val="24"/>
          <w:szCs w:val="24"/>
          <w:u w:val="single"/>
        </w:rPr>
      </w:pPr>
      <w:r w:rsidRPr="00757DBF">
        <w:rPr>
          <w:rFonts w:ascii="Arial" w:hAnsi="Arial" w:cs="Arial"/>
          <w:sz w:val="24"/>
          <w:szCs w:val="24"/>
          <w:u w:val="single"/>
        </w:rPr>
        <w:lastRenderedPageBreak/>
        <w:t>Evaluation</w:t>
      </w:r>
    </w:p>
    <w:p w14:paraId="57385152" w14:textId="77777777" w:rsidR="006A344F" w:rsidRDefault="006A344F" w:rsidP="00A145DF">
      <w:pPr>
        <w:pStyle w:val="NoSpacing"/>
        <w:numPr>
          <w:ilvl w:val="0"/>
          <w:numId w:val="1"/>
        </w:numPr>
        <w:spacing w:line="480" w:lineRule="auto"/>
        <w:ind w:left="0" w:firstLine="0"/>
        <w:jc w:val="both"/>
        <w:rPr>
          <w:rFonts w:ascii="Arial" w:hAnsi="Arial" w:cs="Arial"/>
          <w:sz w:val="24"/>
          <w:szCs w:val="24"/>
        </w:rPr>
      </w:pPr>
      <w:proofErr w:type="gramStart"/>
      <w:r>
        <w:rPr>
          <w:rFonts w:ascii="Arial" w:hAnsi="Arial" w:cs="Arial"/>
          <w:sz w:val="24"/>
          <w:szCs w:val="24"/>
        </w:rPr>
        <w:t>In view of the fact that</w:t>
      </w:r>
      <w:proofErr w:type="gramEnd"/>
      <w:r>
        <w:rPr>
          <w:rFonts w:ascii="Arial" w:hAnsi="Arial" w:cs="Arial"/>
          <w:sz w:val="24"/>
          <w:szCs w:val="24"/>
        </w:rPr>
        <w:t xml:space="preserve"> the court </w:t>
      </w:r>
      <w:r w:rsidRPr="00A824E0">
        <w:rPr>
          <w:rFonts w:ascii="Arial" w:hAnsi="Arial" w:cs="Arial"/>
          <w:i/>
          <w:sz w:val="24"/>
          <w:szCs w:val="24"/>
        </w:rPr>
        <w:t>a quo</w:t>
      </w:r>
      <w:r>
        <w:rPr>
          <w:rFonts w:ascii="Arial" w:hAnsi="Arial" w:cs="Arial"/>
          <w:sz w:val="24"/>
          <w:szCs w:val="24"/>
        </w:rPr>
        <w:t xml:space="preserve">, subsequent to the filing of the notice of appeal, indeed pronounced its judgment, I deem it unnecessary to decide whether the principle expounded in </w:t>
      </w:r>
      <w:r w:rsidR="00AE2EF9">
        <w:rPr>
          <w:rFonts w:ascii="Arial" w:hAnsi="Arial" w:cs="Arial"/>
          <w:sz w:val="24"/>
          <w:szCs w:val="24"/>
        </w:rPr>
        <w:t xml:space="preserve">the </w:t>
      </w:r>
      <w:r w:rsidR="00030BB2" w:rsidRPr="00030BB2">
        <w:rPr>
          <w:rFonts w:ascii="Arial" w:hAnsi="Arial" w:cs="Arial"/>
          <w:i/>
          <w:sz w:val="24"/>
          <w:szCs w:val="24"/>
        </w:rPr>
        <w:t>New Clicks</w:t>
      </w:r>
      <w:r>
        <w:rPr>
          <w:rFonts w:ascii="Arial" w:hAnsi="Arial" w:cs="Arial"/>
          <w:i/>
          <w:sz w:val="24"/>
          <w:szCs w:val="24"/>
        </w:rPr>
        <w:t xml:space="preserve"> </w:t>
      </w:r>
      <w:r w:rsidR="00A824E0">
        <w:rPr>
          <w:rFonts w:ascii="Arial" w:hAnsi="Arial" w:cs="Arial"/>
          <w:sz w:val="24"/>
          <w:szCs w:val="24"/>
        </w:rPr>
        <w:t xml:space="preserve">case </w:t>
      </w:r>
      <w:r>
        <w:rPr>
          <w:rFonts w:ascii="Arial" w:hAnsi="Arial" w:cs="Arial"/>
          <w:sz w:val="24"/>
          <w:szCs w:val="24"/>
        </w:rPr>
        <w:t xml:space="preserve">should also be adopted </w:t>
      </w:r>
      <w:r w:rsidR="00A824E0">
        <w:rPr>
          <w:rFonts w:ascii="Arial" w:hAnsi="Arial" w:cs="Arial"/>
          <w:sz w:val="24"/>
          <w:szCs w:val="24"/>
        </w:rPr>
        <w:t xml:space="preserve">in Namibia. This appeal can be considered and be determined </w:t>
      </w:r>
      <w:proofErr w:type="gramStart"/>
      <w:r w:rsidR="00A824E0">
        <w:rPr>
          <w:rFonts w:ascii="Arial" w:hAnsi="Arial" w:cs="Arial"/>
          <w:sz w:val="24"/>
          <w:szCs w:val="24"/>
        </w:rPr>
        <w:t>on the basis of</w:t>
      </w:r>
      <w:proofErr w:type="gramEnd"/>
      <w:r w:rsidR="00A824E0">
        <w:rPr>
          <w:rFonts w:ascii="Arial" w:hAnsi="Arial" w:cs="Arial"/>
          <w:sz w:val="24"/>
          <w:szCs w:val="24"/>
        </w:rPr>
        <w:t xml:space="preserve"> the judgment of the court </w:t>
      </w:r>
      <w:r w:rsidR="00A824E0" w:rsidRPr="00A824E0">
        <w:rPr>
          <w:rFonts w:ascii="Arial" w:hAnsi="Arial" w:cs="Arial"/>
          <w:i/>
          <w:sz w:val="24"/>
          <w:szCs w:val="24"/>
        </w:rPr>
        <w:t>a quo</w:t>
      </w:r>
      <w:r w:rsidR="00A824E0">
        <w:rPr>
          <w:rFonts w:ascii="Arial" w:hAnsi="Arial" w:cs="Arial"/>
          <w:sz w:val="24"/>
          <w:szCs w:val="24"/>
        </w:rPr>
        <w:t>.</w:t>
      </w:r>
    </w:p>
    <w:p w14:paraId="26948F35" w14:textId="77777777" w:rsidR="00AE2EF9" w:rsidRPr="00030BB2" w:rsidRDefault="00AE2EF9" w:rsidP="00AE2EF9">
      <w:pPr>
        <w:pStyle w:val="NoSpacing"/>
        <w:spacing w:line="480" w:lineRule="auto"/>
        <w:jc w:val="both"/>
        <w:rPr>
          <w:rFonts w:ascii="Arial" w:hAnsi="Arial" w:cs="Arial"/>
          <w:sz w:val="24"/>
          <w:szCs w:val="24"/>
        </w:rPr>
      </w:pPr>
    </w:p>
    <w:p w14:paraId="2C46A49E" w14:textId="77777777" w:rsidR="00A145DF" w:rsidRDefault="004B570E"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7F1882">
        <w:rPr>
          <w:rFonts w:ascii="Arial" w:hAnsi="Arial" w:cs="Arial"/>
          <w:i/>
          <w:sz w:val="24"/>
          <w:szCs w:val="24"/>
        </w:rPr>
        <w:t>a quo</w:t>
      </w:r>
      <w:r>
        <w:rPr>
          <w:rFonts w:ascii="Arial" w:hAnsi="Arial" w:cs="Arial"/>
          <w:sz w:val="24"/>
          <w:szCs w:val="24"/>
        </w:rPr>
        <w:t xml:space="preserve"> in its judgment made three findings referred to hereinbefore, firstly that it is inappropriate </w:t>
      </w:r>
      <w:r w:rsidR="007F1882">
        <w:rPr>
          <w:rFonts w:ascii="Arial" w:hAnsi="Arial" w:cs="Arial"/>
          <w:sz w:val="24"/>
          <w:szCs w:val="24"/>
        </w:rPr>
        <w:t xml:space="preserve">for a legal practitioner to institute proceedings on behalf of his client </w:t>
      </w:r>
      <w:proofErr w:type="gramStart"/>
      <w:r w:rsidR="007F1882">
        <w:rPr>
          <w:rFonts w:ascii="Arial" w:hAnsi="Arial" w:cs="Arial"/>
          <w:sz w:val="24"/>
          <w:szCs w:val="24"/>
        </w:rPr>
        <w:t>and also</w:t>
      </w:r>
      <w:proofErr w:type="gramEnd"/>
      <w:r w:rsidR="007F1882">
        <w:rPr>
          <w:rFonts w:ascii="Arial" w:hAnsi="Arial" w:cs="Arial"/>
          <w:sz w:val="24"/>
          <w:szCs w:val="24"/>
        </w:rPr>
        <w:t xml:space="preserve"> provide evidence and expert evidence; secondly, that the judgment granted by the District Court of Rotterdam was not properly authenticated; and thirdly that the judgment on which the appellant relies is not final and conclusive.</w:t>
      </w:r>
    </w:p>
    <w:p w14:paraId="2D261C5D" w14:textId="77777777" w:rsidR="00A145DF" w:rsidRDefault="00A145DF" w:rsidP="00A145DF">
      <w:pPr>
        <w:pStyle w:val="NoSpacing"/>
        <w:spacing w:line="480" w:lineRule="auto"/>
        <w:jc w:val="both"/>
        <w:rPr>
          <w:rFonts w:ascii="Arial" w:hAnsi="Arial" w:cs="Arial"/>
          <w:sz w:val="24"/>
          <w:szCs w:val="24"/>
        </w:rPr>
      </w:pPr>
    </w:p>
    <w:p w14:paraId="2A1AE2E5" w14:textId="77777777" w:rsidR="00A145DF" w:rsidRDefault="007F1882"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submitted on behalf of the appellant in oral argument that the first finding was a new issue which had not been raised in the court </w:t>
      </w:r>
      <w:r w:rsidRPr="002846D7">
        <w:rPr>
          <w:rFonts w:ascii="Arial" w:hAnsi="Arial" w:cs="Arial"/>
          <w:i/>
          <w:sz w:val="24"/>
          <w:szCs w:val="24"/>
        </w:rPr>
        <w:t>a quo</w:t>
      </w:r>
      <w:r>
        <w:rPr>
          <w:rFonts w:ascii="Arial" w:hAnsi="Arial" w:cs="Arial"/>
          <w:sz w:val="24"/>
          <w:szCs w:val="24"/>
        </w:rPr>
        <w:t xml:space="preserve">, was not raised by the respondents, that no argument in this regard was presented in the court </w:t>
      </w:r>
      <w:r w:rsidRPr="007F1882">
        <w:rPr>
          <w:rFonts w:ascii="Arial" w:hAnsi="Arial" w:cs="Arial"/>
          <w:i/>
          <w:sz w:val="24"/>
          <w:szCs w:val="24"/>
        </w:rPr>
        <w:t>a quo</w:t>
      </w:r>
      <w:r>
        <w:rPr>
          <w:rFonts w:ascii="Arial" w:hAnsi="Arial" w:cs="Arial"/>
          <w:sz w:val="24"/>
          <w:szCs w:val="24"/>
        </w:rPr>
        <w:t>, and that even in the answering affidavit of Martin this point was never raised by him.</w:t>
      </w:r>
    </w:p>
    <w:p w14:paraId="647F2D20" w14:textId="77777777" w:rsidR="00BD118B" w:rsidRPr="00701260" w:rsidRDefault="00BD118B" w:rsidP="00BD118B">
      <w:pPr>
        <w:pStyle w:val="NoSpacing"/>
        <w:spacing w:line="480" w:lineRule="auto"/>
        <w:jc w:val="both"/>
        <w:rPr>
          <w:rFonts w:ascii="Arial" w:hAnsi="Arial" w:cs="Arial"/>
          <w:sz w:val="24"/>
          <w:szCs w:val="24"/>
        </w:rPr>
      </w:pPr>
    </w:p>
    <w:p w14:paraId="7DF31ED4" w14:textId="77777777" w:rsidR="00A145DF" w:rsidRDefault="007F1882"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heads of argument</w:t>
      </w:r>
      <w:r w:rsidR="002846D7">
        <w:rPr>
          <w:rFonts w:ascii="Arial" w:hAnsi="Arial" w:cs="Arial"/>
          <w:sz w:val="24"/>
          <w:szCs w:val="24"/>
        </w:rPr>
        <w:t xml:space="preserve">, on behalf of the appellant, </w:t>
      </w:r>
      <w:r>
        <w:rPr>
          <w:rFonts w:ascii="Arial" w:hAnsi="Arial" w:cs="Arial"/>
          <w:sz w:val="24"/>
          <w:szCs w:val="24"/>
        </w:rPr>
        <w:t xml:space="preserve">it was submitted that the court </w:t>
      </w:r>
      <w:r w:rsidRPr="007F1882">
        <w:rPr>
          <w:rFonts w:ascii="Arial" w:hAnsi="Arial" w:cs="Arial"/>
          <w:i/>
          <w:sz w:val="24"/>
          <w:szCs w:val="24"/>
        </w:rPr>
        <w:t>a quo</w:t>
      </w:r>
      <w:r>
        <w:rPr>
          <w:rFonts w:ascii="Arial" w:hAnsi="Arial" w:cs="Arial"/>
          <w:sz w:val="24"/>
          <w:szCs w:val="24"/>
        </w:rPr>
        <w:t xml:space="preserve"> nowhere ruled that the evidence of </w:t>
      </w:r>
      <w:proofErr w:type="spellStart"/>
      <w:r>
        <w:rPr>
          <w:rFonts w:ascii="Arial" w:hAnsi="Arial" w:cs="Arial"/>
          <w:sz w:val="24"/>
          <w:szCs w:val="24"/>
        </w:rPr>
        <w:t>Berkhout</w:t>
      </w:r>
      <w:proofErr w:type="spellEnd"/>
      <w:r>
        <w:rPr>
          <w:rFonts w:ascii="Arial" w:hAnsi="Arial" w:cs="Arial"/>
          <w:sz w:val="24"/>
          <w:szCs w:val="24"/>
        </w:rPr>
        <w:t xml:space="preserve"> should be struck from the record and nowhere pointed to any pertinent and specifically identified unaccepted or improper consequences arising from the fact that </w:t>
      </w:r>
      <w:proofErr w:type="spellStart"/>
      <w:r>
        <w:rPr>
          <w:rFonts w:ascii="Arial" w:hAnsi="Arial" w:cs="Arial"/>
          <w:sz w:val="24"/>
          <w:szCs w:val="24"/>
        </w:rPr>
        <w:t>Berkhout</w:t>
      </w:r>
      <w:proofErr w:type="spellEnd"/>
      <w:r>
        <w:rPr>
          <w:rFonts w:ascii="Arial" w:hAnsi="Arial" w:cs="Arial"/>
          <w:sz w:val="24"/>
          <w:szCs w:val="24"/>
        </w:rPr>
        <w:t xml:space="preserve"> had instituted (with full authority to do so) appellant’s proceedings in Namibia, and that neither of the respondents took the point that the institution of the application was irregular. In answer </w:t>
      </w:r>
      <w:r>
        <w:rPr>
          <w:rFonts w:ascii="Arial" w:hAnsi="Arial" w:cs="Arial"/>
          <w:sz w:val="24"/>
          <w:szCs w:val="24"/>
        </w:rPr>
        <w:lastRenderedPageBreak/>
        <w:t xml:space="preserve">to these circumstances, the legal representative of the respondents submitted that the record does not reflect any submissions that were made in the court </w:t>
      </w:r>
      <w:r w:rsidRPr="00733374">
        <w:rPr>
          <w:rFonts w:ascii="Arial" w:hAnsi="Arial" w:cs="Arial"/>
          <w:sz w:val="24"/>
          <w:szCs w:val="24"/>
        </w:rPr>
        <w:t>below</w:t>
      </w:r>
      <w:r w:rsidR="002846D7">
        <w:rPr>
          <w:rFonts w:ascii="Arial" w:hAnsi="Arial" w:cs="Arial"/>
          <w:sz w:val="24"/>
          <w:szCs w:val="24"/>
        </w:rPr>
        <w:t>,</w:t>
      </w:r>
      <w:r w:rsidRPr="00733374">
        <w:rPr>
          <w:rFonts w:ascii="Arial" w:hAnsi="Arial" w:cs="Arial"/>
          <w:sz w:val="24"/>
          <w:szCs w:val="24"/>
        </w:rPr>
        <w:t xml:space="preserve"> nor </w:t>
      </w:r>
      <w:r w:rsidR="002846D7">
        <w:rPr>
          <w:rFonts w:ascii="Arial" w:hAnsi="Arial" w:cs="Arial"/>
          <w:sz w:val="24"/>
          <w:szCs w:val="24"/>
        </w:rPr>
        <w:t>do</w:t>
      </w:r>
      <w:r w:rsidRPr="00733374">
        <w:rPr>
          <w:rFonts w:ascii="Arial" w:hAnsi="Arial" w:cs="Arial"/>
          <w:sz w:val="24"/>
          <w:szCs w:val="24"/>
        </w:rPr>
        <w:t xml:space="preserve"> the heads of argument provided</w:t>
      </w:r>
      <w:r w:rsidR="00733374">
        <w:rPr>
          <w:rFonts w:ascii="Arial" w:hAnsi="Arial" w:cs="Arial"/>
          <w:sz w:val="24"/>
          <w:szCs w:val="24"/>
        </w:rPr>
        <w:t>,</w:t>
      </w:r>
      <w:r w:rsidRPr="00733374">
        <w:rPr>
          <w:rFonts w:ascii="Arial" w:hAnsi="Arial" w:cs="Arial"/>
          <w:sz w:val="24"/>
          <w:szCs w:val="24"/>
        </w:rPr>
        <w:t xml:space="preserve"> </w:t>
      </w:r>
      <w:r w:rsidR="00AE2EF9">
        <w:rPr>
          <w:rFonts w:ascii="Arial" w:hAnsi="Arial" w:cs="Arial"/>
          <w:sz w:val="24"/>
          <w:szCs w:val="24"/>
        </w:rPr>
        <w:t xml:space="preserve">give </w:t>
      </w:r>
      <w:r w:rsidR="00E2752A" w:rsidRPr="00733374">
        <w:rPr>
          <w:rFonts w:ascii="Arial" w:hAnsi="Arial" w:cs="Arial"/>
          <w:sz w:val="24"/>
          <w:szCs w:val="24"/>
        </w:rPr>
        <w:t xml:space="preserve">any indication of what was said in the court below. It was submitted that </w:t>
      </w:r>
      <w:proofErr w:type="gramStart"/>
      <w:r w:rsidR="00E2752A" w:rsidRPr="00733374">
        <w:rPr>
          <w:rFonts w:ascii="Arial" w:hAnsi="Arial" w:cs="Arial"/>
          <w:sz w:val="24"/>
          <w:szCs w:val="24"/>
        </w:rPr>
        <w:t>in order for</w:t>
      </w:r>
      <w:proofErr w:type="gramEnd"/>
      <w:r w:rsidR="00E2752A" w:rsidRPr="00733374">
        <w:rPr>
          <w:rFonts w:ascii="Arial" w:hAnsi="Arial" w:cs="Arial"/>
          <w:sz w:val="24"/>
          <w:szCs w:val="24"/>
        </w:rPr>
        <w:t xml:space="preserve"> the appellant to rely on this specific aspect, the record should</w:t>
      </w:r>
      <w:r w:rsidR="00E2752A">
        <w:rPr>
          <w:rFonts w:ascii="Arial" w:hAnsi="Arial" w:cs="Arial"/>
          <w:sz w:val="24"/>
          <w:szCs w:val="24"/>
        </w:rPr>
        <w:t xml:space="preserve"> have reflected that.</w:t>
      </w:r>
    </w:p>
    <w:p w14:paraId="72F2B508" w14:textId="77777777" w:rsidR="00A145DF" w:rsidRDefault="00A145DF" w:rsidP="00A145DF">
      <w:pPr>
        <w:pStyle w:val="NoSpacing"/>
        <w:spacing w:line="480" w:lineRule="auto"/>
        <w:jc w:val="both"/>
        <w:rPr>
          <w:rFonts w:ascii="Arial" w:hAnsi="Arial" w:cs="Arial"/>
          <w:sz w:val="24"/>
          <w:szCs w:val="24"/>
        </w:rPr>
      </w:pPr>
    </w:p>
    <w:p w14:paraId="6417E439" w14:textId="77777777" w:rsidR="00A145DF" w:rsidRDefault="00E2752A"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What is however clear from the record is that in his answering affidavit</w:t>
      </w:r>
      <w:r w:rsidR="00AE2EF9">
        <w:rPr>
          <w:rFonts w:ascii="Arial" w:hAnsi="Arial" w:cs="Arial"/>
          <w:sz w:val="24"/>
          <w:szCs w:val="24"/>
        </w:rPr>
        <w:t>,</w:t>
      </w:r>
      <w:r>
        <w:rPr>
          <w:rFonts w:ascii="Arial" w:hAnsi="Arial" w:cs="Arial"/>
          <w:sz w:val="24"/>
          <w:szCs w:val="24"/>
        </w:rPr>
        <w:t xml:space="preserve"> Martin never raised this point. This is a fact which cannot be denied by respondent’s counsel. This in my view supports the submission by counsel appearing on behalf of the appellant, that this point was not addressed in the court </w:t>
      </w:r>
      <w:r w:rsidRPr="00E2752A">
        <w:rPr>
          <w:rFonts w:ascii="Arial" w:hAnsi="Arial" w:cs="Arial"/>
          <w:i/>
          <w:sz w:val="24"/>
          <w:szCs w:val="24"/>
        </w:rPr>
        <w:t>a quo</w:t>
      </w:r>
      <w:r>
        <w:rPr>
          <w:rFonts w:ascii="Arial" w:hAnsi="Arial" w:cs="Arial"/>
          <w:sz w:val="24"/>
          <w:szCs w:val="24"/>
        </w:rPr>
        <w:t>, be</w:t>
      </w:r>
      <w:r w:rsidR="00651DD3">
        <w:rPr>
          <w:rFonts w:ascii="Arial" w:hAnsi="Arial" w:cs="Arial"/>
          <w:sz w:val="24"/>
          <w:szCs w:val="24"/>
        </w:rPr>
        <w:t xml:space="preserve">cause if it had appeared in </w:t>
      </w:r>
      <w:r>
        <w:rPr>
          <w:rFonts w:ascii="Arial" w:hAnsi="Arial" w:cs="Arial"/>
          <w:sz w:val="24"/>
          <w:szCs w:val="24"/>
        </w:rPr>
        <w:t>Martin’s answering affidavit (</w:t>
      </w:r>
      <w:r w:rsidR="002846D7">
        <w:rPr>
          <w:rFonts w:ascii="Arial" w:hAnsi="Arial" w:cs="Arial"/>
          <w:sz w:val="24"/>
          <w:szCs w:val="24"/>
        </w:rPr>
        <w:t xml:space="preserve">in the same way </w:t>
      </w:r>
      <w:r>
        <w:rPr>
          <w:rFonts w:ascii="Arial" w:hAnsi="Arial" w:cs="Arial"/>
          <w:sz w:val="24"/>
          <w:szCs w:val="24"/>
        </w:rPr>
        <w:t xml:space="preserve">as the points </w:t>
      </w:r>
      <w:r w:rsidRPr="00E2752A">
        <w:rPr>
          <w:rFonts w:ascii="Arial" w:hAnsi="Arial" w:cs="Arial"/>
          <w:i/>
          <w:sz w:val="24"/>
          <w:szCs w:val="24"/>
        </w:rPr>
        <w:t xml:space="preserve">in </w:t>
      </w:r>
      <w:proofErr w:type="spellStart"/>
      <w:r w:rsidRPr="00E2752A">
        <w:rPr>
          <w:rFonts w:ascii="Arial" w:hAnsi="Arial" w:cs="Arial"/>
          <w:i/>
          <w:sz w:val="24"/>
          <w:szCs w:val="24"/>
        </w:rPr>
        <w:t>limine</w:t>
      </w:r>
      <w:proofErr w:type="spellEnd"/>
      <w:r>
        <w:rPr>
          <w:rFonts w:ascii="Arial" w:hAnsi="Arial" w:cs="Arial"/>
          <w:sz w:val="24"/>
          <w:szCs w:val="24"/>
        </w:rPr>
        <w:t xml:space="preserve">), in my view, the court </w:t>
      </w:r>
      <w:r w:rsidRPr="00E2752A">
        <w:rPr>
          <w:rFonts w:ascii="Arial" w:hAnsi="Arial" w:cs="Arial"/>
          <w:i/>
          <w:sz w:val="24"/>
          <w:szCs w:val="24"/>
        </w:rPr>
        <w:t>a quo</w:t>
      </w:r>
      <w:r>
        <w:rPr>
          <w:rFonts w:ascii="Arial" w:hAnsi="Arial" w:cs="Arial"/>
          <w:sz w:val="24"/>
          <w:szCs w:val="24"/>
        </w:rPr>
        <w:t xml:space="preserve"> certainly would have referred to this fact, especially in view thereof that the court </w:t>
      </w:r>
      <w:r w:rsidRPr="00E2752A">
        <w:rPr>
          <w:rFonts w:ascii="Arial" w:hAnsi="Arial" w:cs="Arial"/>
          <w:i/>
          <w:sz w:val="24"/>
          <w:szCs w:val="24"/>
        </w:rPr>
        <w:t>a quo</w:t>
      </w:r>
      <w:r>
        <w:rPr>
          <w:rFonts w:ascii="Arial" w:hAnsi="Arial" w:cs="Arial"/>
          <w:sz w:val="24"/>
          <w:szCs w:val="24"/>
        </w:rPr>
        <w:t xml:space="preserve"> would have found support in Martin’s view</w:t>
      </w:r>
      <w:r w:rsidR="004E6811">
        <w:rPr>
          <w:rFonts w:ascii="Arial" w:hAnsi="Arial" w:cs="Arial"/>
          <w:sz w:val="24"/>
          <w:szCs w:val="24"/>
        </w:rPr>
        <w:t>point</w:t>
      </w:r>
      <w:r>
        <w:rPr>
          <w:rFonts w:ascii="Arial" w:hAnsi="Arial" w:cs="Arial"/>
          <w:sz w:val="24"/>
          <w:szCs w:val="24"/>
        </w:rPr>
        <w:t>.</w:t>
      </w:r>
    </w:p>
    <w:p w14:paraId="039B4357" w14:textId="77777777" w:rsidR="00A145DF" w:rsidRDefault="00A145DF" w:rsidP="00A145DF">
      <w:pPr>
        <w:pStyle w:val="NoSpacing"/>
        <w:spacing w:line="480" w:lineRule="auto"/>
        <w:jc w:val="both"/>
        <w:rPr>
          <w:rFonts w:ascii="Arial" w:hAnsi="Arial" w:cs="Arial"/>
          <w:sz w:val="24"/>
          <w:szCs w:val="24"/>
        </w:rPr>
      </w:pPr>
    </w:p>
    <w:p w14:paraId="767311E8" w14:textId="77777777" w:rsidR="00A145DF" w:rsidRDefault="00FF303B"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addition to this</w:t>
      </w:r>
      <w:r w:rsidR="00651DD3">
        <w:rPr>
          <w:rFonts w:ascii="Arial" w:hAnsi="Arial" w:cs="Arial"/>
          <w:sz w:val="24"/>
          <w:szCs w:val="24"/>
        </w:rPr>
        <w:t>,</w:t>
      </w:r>
      <w:r>
        <w:rPr>
          <w:rFonts w:ascii="Arial" w:hAnsi="Arial" w:cs="Arial"/>
          <w:sz w:val="24"/>
          <w:szCs w:val="24"/>
        </w:rPr>
        <w:t xml:space="preserve"> one cannot conclude from a reading of the judgment of the court itself that the inappropriateness or otherwise of the conduct of </w:t>
      </w:r>
      <w:proofErr w:type="spellStart"/>
      <w:r>
        <w:rPr>
          <w:rFonts w:ascii="Arial" w:hAnsi="Arial" w:cs="Arial"/>
          <w:sz w:val="24"/>
          <w:szCs w:val="24"/>
        </w:rPr>
        <w:t>Berkhout</w:t>
      </w:r>
      <w:proofErr w:type="spellEnd"/>
      <w:r>
        <w:rPr>
          <w:rFonts w:ascii="Arial" w:hAnsi="Arial" w:cs="Arial"/>
          <w:sz w:val="24"/>
          <w:szCs w:val="24"/>
        </w:rPr>
        <w:t xml:space="preserve"> had been argued in the court </w:t>
      </w:r>
      <w:r w:rsidRPr="00FF303B">
        <w:rPr>
          <w:rFonts w:ascii="Arial" w:hAnsi="Arial" w:cs="Arial"/>
          <w:i/>
          <w:sz w:val="24"/>
          <w:szCs w:val="24"/>
        </w:rPr>
        <w:t>a quo</w:t>
      </w:r>
      <w:r>
        <w:rPr>
          <w:rFonts w:ascii="Arial" w:hAnsi="Arial" w:cs="Arial"/>
          <w:sz w:val="24"/>
          <w:szCs w:val="24"/>
        </w:rPr>
        <w:t xml:space="preserve">. The inference is that the court decided to consider </w:t>
      </w:r>
      <w:proofErr w:type="spellStart"/>
      <w:r w:rsidRPr="00FF303B">
        <w:rPr>
          <w:rFonts w:ascii="Arial" w:hAnsi="Arial" w:cs="Arial"/>
          <w:i/>
          <w:sz w:val="24"/>
          <w:szCs w:val="24"/>
        </w:rPr>
        <w:t>mero</w:t>
      </w:r>
      <w:proofErr w:type="spellEnd"/>
      <w:r w:rsidRPr="00FF303B">
        <w:rPr>
          <w:rFonts w:ascii="Arial" w:hAnsi="Arial" w:cs="Arial"/>
          <w:i/>
          <w:sz w:val="24"/>
          <w:szCs w:val="24"/>
        </w:rPr>
        <w:t xml:space="preserve"> motu</w:t>
      </w:r>
      <w:r>
        <w:rPr>
          <w:rFonts w:ascii="Arial" w:hAnsi="Arial" w:cs="Arial"/>
          <w:sz w:val="24"/>
          <w:szCs w:val="24"/>
        </w:rPr>
        <w:t xml:space="preserve">, this point in its judgment, and the reason for this inference is clear: At no stage, before considering the points </w:t>
      </w:r>
      <w:r w:rsidRPr="00FF303B">
        <w:rPr>
          <w:rFonts w:ascii="Arial" w:hAnsi="Arial" w:cs="Arial"/>
          <w:i/>
          <w:sz w:val="24"/>
          <w:szCs w:val="24"/>
        </w:rPr>
        <w:t xml:space="preserve">in </w:t>
      </w:r>
      <w:proofErr w:type="spellStart"/>
      <w:r w:rsidRPr="00FF303B">
        <w:rPr>
          <w:rFonts w:ascii="Arial" w:hAnsi="Arial" w:cs="Arial"/>
          <w:i/>
          <w:sz w:val="24"/>
          <w:szCs w:val="24"/>
        </w:rPr>
        <w:t>limine</w:t>
      </w:r>
      <w:proofErr w:type="spellEnd"/>
      <w:r>
        <w:rPr>
          <w:rFonts w:ascii="Arial" w:hAnsi="Arial" w:cs="Arial"/>
          <w:sz w:val="24"/>
          <w:szCs w:val="24"/>
        </w:rPr>
        <w:t xml:space="preserve"> did the court </w:t>
      </w:r>
      <w:r w:rsidRPr="00FF303B">
        <w:rPr>
          <w:rFonts w:ascii="Arial" w:hAnsi="Arial" w:cs="Arial"/>
          <w:i/>
          <w:sz w:val="24"/>
          <w:szCs w:val="24"/>
        </w:rPr>
        <w:t>a quo</w:t>
      </w:r>
      <w:r>
        <w:rPr>
          <w:rFonts w:ascii="Arial" w:hAnsi="Arial" w:cs="Arial"/>
          <w:sz w:val="24"/>
          <w:szCs w:val="24"/>
        </w:rPr>
        <w:t xml:space="preserve"> refer to any submissions made by the parties in support of </w:t>
      </w:r>
      <w:r w:rsidR="003C1353">
        <w:rPr>
          <w:rFonts w:ascii="Arial" w:hAnsi="Arial" w:cs="Arial"/>
          <w:sz w:val="24"/>
          <w:szCs w:val="24"/>
        </w:rPr>
        <w:t>or against the court’s point of view.</w:t>
      </w:r>
    </w:p>
    <w:p w14:paraId="3782DF0D" w14:textId="77777777" w:rsidR="00A145DF" w:rsidRDefault="00A145DF" w:rsidP="00A145DF">
      <w:pPr>
        <w:pStyle w:val="NoSpacing"/>
        <w:spacing w:line="480" w:lineRule="auto"/>
        <w:jc w:val="both"/>
        <w:rPr>
          <w:rFonts w:ascii="Arial" w:hAnsi="Arial" w:cs="Arial"/>
          <w:sz w:val="24"/>
          <w:szCs w:val="24"/>
        </w:rPr>
      </w:pPr>
    </w:p>
    <w:p w14:paraId="32B3D39C" w14:textId="77777777" w:rsidR="00A145DF" w:rsidRDefault="003C1353"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Counsel for the respondents is unable to deny the assertion of appellant’s counsel, that this point was never argued in the court </w:t>
      </w:r>
      <w:r w:rsidRPr="003C1353">
        <w:rPr>
          <w:rFonts w:ascii="Arial" w:hAnsi="Arial" w:cs="Arial"/>
          <w:i/>
          <w:sz w:val="24"/>
          <w:szCs w:val="24"/>
        </w:rPr>
        <w:t>a quo</w:t>
      </w:r>
      <w:r>
        <w:rPr>
          <w:rFonts w:ascii="Arial" w:hAnsi="Arial" w:cs="Arial"/>
          <w:sz w:val="24"/>
          <w:szCs w:val="24"/>
        </w:rPr>
        <w:t xml:space="preserve">, since the former, unlike the latter, did not participate in the proceedings in the court </w:t>
      </w:r>
      <w:r w:rsidRPr="003C1353">
        <w:rPr>
          <w:rFonts w:ascii="Arial" w:hAnsi="Arial" w:cs="Arial"/>
          <w:i/>
          <w:sz w:val="24"/>
          <w:szCs w:val="24"/>
        </w:rPr>
        <w:t>a quo</w:t>
      </w:r>
      <w:r>
        <w:rPr>
          <w:rFonts w:ascii="Arial" w:hAnsi="Arial" w:cs="Arial"/>
          <w:sz w:val="24"/>
          <w:szCs w:val="24"/>
        </w:rPr>
        <w:t xml:space="preserve">. It is in my view clear </w:t>
      </w:r>
      <w:r>
        <w:rPr>
          <w:rFonts w:ascii="Arial" w:hAnsi="Arial" w:cs="Arial"/>
          <w:sz w:val="24"/>
          <w:szCs w:val="24"/>
        </w:rPr>
        <w:lastRenderedPageBreak/>
        <w:t xml:space="preserve">that it is not only the word of the appellant’s counsel that the issue of the appropriateness or otherwise of </w:t>
      </w:r>
      <w:proofErr w:type="spellStart"/>
      <w:r>
        <w:rPr>
          <w:rFonts w:ascii="Arial" w:hAnsi="Arial" w:cs="Arial"/>
          <w:sz w:val="24"/>
          <w:szCs w:val="24"/>
        </w:rPr>
        <w:t>Berkhout</w:t>
      </w:r>
      <w:proofErr w:type="spellEnd"/>
      <w:r>
        <w:rPr>
          <w:rFonts w:ascii="Arial" w:hAnsi="Arial" w:cs="Arial"/>
          <w:sz w:val="24"/>
          <w:szCs w:val="24"/>
        </w:rPr>
        <w:t xml:space="preserve"> giving evidence, which was not argued in the court </w:t>
      </w:r>
      <w:r w:rsidRPr="003C1353">
        <w:rPr>
          <w:rFonts w:ascii="Arial" w:hAnsi="Arial" w:cs="Arial"/>
          <w:i/>
          <w:sz w:val="24"/>
          <w:szCs w:val="24"/>
        </w:rPr>
        <w:t>a quo</w:t>
      </w:r>
      <w:r>
        <w:rPr>
          <w:rFonts w:ascii="Arial" w:hAnsi="Arial" w:cs="Arial"/>
          <w:sz w:val="24"/>
          <w:szCs w:val="24"/>
        </w:rPr>
        <w:t xml:space="preserve">, but it is supported by the record of appeal itself. </w:t>
      </w:r>
    </w:p>
    <w:p w14:paraId="37C9D200" w14:textId="77777777" w:rsidR="007128CB" w:rsidRPr="003348F1" w:rsidRDefault="007128CB" w:rsidP="007128CB">
      <w:pPr>
        <w:pStyle w:val="NoSpacing"/>
        <w:spacing w:line="480" w:lineRule="auto"/>
        <w:jc w:val="both"/>
        <w:rPr>
          <w:rFonts w:ascii="Arial" w:hAnsi="Arial" w:cs="Arial"/>
          <w:sz w:val="24"/>
          <w:szCs w:val="24"/>
        </w:rPr>
      </w:pPr>
    </w:p>
    <w:p w14:paraId="548A2B08" w14:textId="77777777" w:rsidR="00A145DF" w:rsidRDefault="00F17A46"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necessary once more</w:t>
      </w:r>
      <w:r w:rsidR="003348F1">
        <w:rPr>
          <w:rFonts w:ascii="Arial" w:hAnsi="Arial" w:cs="Arial"/>
          <w:sz w:val="24"/>
          <w:szCs w:val="24"/>
        </w:rPr>
        <w:t xml:space="preserve"> to refer</w:t>
      </w:r>
      <w:r w:rsidR="003C1353">
        <w:rPr>
          <w:rFonts w:ascii="Arial" w:hAnsi="Arial" w:cs="Arial"/>
          <w:sz w:val="24"/>
          <w:szCs w:val="24"/>
        </w:rPr>
        <w:t xml:space="preserve"> to the o</w:t>
      </w:r>
      <w:r>
        <w:rPr>
          <w:rFonts w:ascii="Arial" w:hAnsi="Arial" w:cs="Arial"/>
          <w:sz w:val="24"/>
          <w:szCs w:val="24"/>
        </w:rPr>
        <w:t xml:space="preserve">ft quoted passages in </w:t>
      </w:r>
      <w:proofErr w:type="spellStart"/>
      <w:r w:rsidRPr="00F17A46">
        <w:rPr>
          <w:rFonts w:ascii="Arial" w:hAnsi="Arial" w:cs="Arial"/>
          <w:i/>
          <w:sz w:val="24"/>
          <w:szCs w:val="24"/>
        </w:rPr>
        <w:t>Kauesa</w:t>
      </w:r>
      <w:proofErr w:type="spellEnd"/>
      <w:r w:rsidRPr="00F17A46">
        <w:rPr>
          <w:rFonts w:ascii="Arial" w:hAnsi="Arial" w:cs="Arial"/>
          <w:i/>
          <w:sz w:val="24"/>
          <w:szCs w:val="24"/>
        </w:rPr>
        <w:t xml:space="preserve"> v Minister of Home Affairs &amp; others</w:t>
      </w:r>
      <w:r>
        <w:rPr>
          <w:rFonts w:ascii="Arial" w:hAnsi="Arial" w:cs="Arial"/>
          <w:sz w:val="24"/>
          <w:szCs w:val="24"/>
        </w:rPr>
        <w:t>:</w:t>
      </w:r>
      <w:r>
        <w:rPr>
          <w:rStyle w:val="FootnoteReference"/>
          <w:rFonts w:ascii="Arial" w:hAnsi="Arial" w:cs="Arial"/>
          <w:sz w:val="24"/>
          <w:szCs w:val="24"/>
        </w:rPr>
        <w:footnoteReference w:id="8"/>
      </w:r>
      <w:r>
        <w:rPr>
          <w:rFonts w:ascii="Arial" w:hAnsi="Arial" w:cs="Arial"/>
          <w:sz w:val="24"/>
          <w:szCs w:val="24"/>
        </w:rPr>
        <w:t xml:space="preserve"> </w:t>
      </w:r>
    </w:p>
    <w:p w14:paraId="53A1B45C" w14:textId="77777777" w:rsidR="00BD118B" w:rsidRPr="00F17A46" w:rsidRDefault="00F17A46" w:rsidP="00F17A46">
      <w:pPr>
        <w:pStyle w:val="NoSpacing"/>
        <w:spacing w:line="360" w:lineRule="auto"/>
        <w:jc w:val="both"/>
        <w:rPr>
          <w:rFonts w:ascii="Arial" w:hAnsi="Arial" w:cs="Arial"/>
        </w:rPr>
      </w:pPr>
      <w:r>
        <w:rPr>
          <w:rFonts w:ascii="Arial" w:hAnsi="Arial" w:cs="Arial"/>
          <w:sz w:val="24"/>
          <w:szCs w:val="24"/>
        </w:rPr>
        <w:tab/>
      </w:r>
    </w:p>
    <w:p w14:paraId="7D91212F" w14:textId="77777777" w:rsidR="003348F1" w:rsidRDefault="00F17A46" w:rsidP="00E8773A">
      <w:pPr>
        <w:pStyle w:val="NoSpacing"/>
        <w:spacing w:line="360" w:lineRule="auto"/>
        <w:ind w:left="720" w:hanging="720"/>
        <w:jc w:val="both"/>
        <w:rPr>
          <w:rFonts w:ascii="Arial" w:hAnsi="Arial" w:cs="Arial"/>
        </w:rPr>
      </w:pPr>
      <w:r w:rsidRPr="00F17A46">
        <w:rPr>
          <w:rFonts w:ascii="Arial" w:hAnsi="Arial" w:cs="Arial"/>
        </w:rPr>
        <w:tab/>
        <w:t>‘</w:t>
      </w:r>
      <w:r w:rsidR="00923B74">
        <w:rPr>
          <w:rFonts w:ascii="Arial" w:hAnsi="Arial" w:cs="Arial"/>
        </w:rPr>
        <w:t xml:space="preserve">. . . </w:t>
      </w:r>
      <w:r w:rsidRPr="00F17A46">
        <w:rPr>
          <w:rFonts w:ascii="Arial" w:hAnsi="Arial" w:cs="Arial"/>
        </w:rPr>
        <w:t xml:space="preserve">It is the litigants who must be heard and not </w:t>
      </w:r>
      <w:r w:rsidR="00D22443">
        <w:rPr>
          <w:rFonts w:ascii="Arial" w:hAnsi="Arial" w:cs="Arial"/>
        </w:rPr>
        <w:t>t</w:t>
      </w:r>
      <w:r w:rsidRPr="00F17A46">
        <w:rPr>
          <w:rFonts w:ascii="Arial" w:hAnsi="Arial" w:cs="Arial"/>
        </w:rPr>
        <w:t xml:space="preserve">he judicial officer. </w:t>
      </w:r>
    </w:p>
    <w:p w14:paraId="43B2FA44" w14:textId="77777777" w:rsidR="003348F1" w:rsidRDefault="003348F1" w:rsidP="00E8773A">
      <w:pPr>
        <w:pStyle w:val="NoSpacing"/>
        <w:spacing w:line="360" w:lineRule="auto"/>
        <w:ind w:left="720" w:hanging="720"/>
        <w:jc w:val="both"/>
        <w:rPr>
          <w:rFonts w:ascii="Arial" w:hAnsi="Arial" w:cs="Arial"/>
        </w:rPr>
      </w:pPr>
    </w:p>
    <w:p w14:paraId="4437D5A6" w14:textId="77777777" w:rsidR="00F17A46" w:rsidRDefault="003348F1" w:rsidP="00E8773A">
      <w:pPr>
        <w:pStyle w:val="NoSpacing"/>
        <w:spacing w:line="360" w:lineRule="auto"/>
        <w:ind w:left="720" w:hanging="720"/>
        <w:jc w:val="both"/>
        <w:rPr>
          <w:rFonts w:ascii="Arial" w:hAnsi="Arial" w:cs="Arial"/>
        </w:rPr>
      </w:pPr>
      <w:r>
        <w:rPr>
          <w:rFonts w:ascii="Arial" w:hAnsi="Arial" w:cs="Arial"/>
        </w:rPr>
        <w:tab/>
      </w:r>
      <w:r w:rsidR="00F17A46" w:rsidRPr="00F17A46">
        <w:rPr>
          <w:rFonts w:ascii="Arial" w:hAnsi="Arial" w:cs="Arial"/>
        </w:rPr>
        <w:t>It would be wrong for judicial officers to rely for their decisions on matters not put before them by litigants either in evidence or in oral or written submissions. Now and again a Judge comes across a point not argued before him by counsel but which he thinks material to the resolution of the case. It is his duty in such a circumstance to inform counsel on both sides and to invite them to submit arguments either for or against the Judge’s point. It is undesirable for a Court to deliver a judgment with a substantial portion containing issues never canvassed or relied on by counsel.’</w:t>
      </w:r>
      <w:r w:rsidR="00C751F7">
        <w:rPr>
          <w:rStyle w:val="FootnoteReference"/>
          <w:rFonts w:ascii="Arial" w:hAnsi="Arial" w:cs="Arial"/>
        </w:rPr>
        <w:footnoteReference w:id="9"/>
      </w:r>
    </w:p>
    <w:p w14:paraId="2D0C1E11" w14:textId="77777777" w:rsidR="003348F1" w:rsidRPr="003348F1" w:rsidRDefault="003348F1" w:rsidP="00E8773A">
      <w:pPr>
        <w:pStyle w:val="NoSpacing"/>
        <w:spacing w:line="360" w:lineRule="auto"/>
        <w:ind w:left="720" w:hanging="720"/>
        <w:jc w:val="both"/>
        <w:rPr>
          <w:rFonts w:ascii="Arial" w:hAnsi="Arial" w:cs="Arial"/>
          <w:sz w:val="24"/>
          <w:szCs w:val="24"/>
        </w:rPr>
      </w:pPr>
    </w:p>
    <w:p w14:paraId="44EA4712" w14:textId="77777777" w:rsidR="00A145DF" w:rsidRDefault="00C751F7"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C751F7">
        <w:rPr>
          <w:rFonts w:ascii="Arial" w:hAnsi="Arial" w:cs="Arial"/>
          <w:i/>
          <w:sz w:val="24"/>
          <w:szCs w:val="24"/>
        </w:rPr>
        <w:t xml:space="preserve">Fischer &amp; another v </w:t>
      </w:r>
      <w:proofErr w:type="spellStart"/>
      <w:r w:rsidRPr="00C751F7">
        <w:rPr>
          <w:rFonts w:ascii="Arial" w:hAnsi="Arial" w:cs="Arial"/>
          <w:i/>
          <w:sz w:val="24"/>
          <w:szCs w:val="24"/>
        </w:rPr>
        <w:t>Ramahlele</w:t>
      </w:r>
      <w:proofErr w:type="spellEnd"/>
      <w:r w:rsidRPr="00C751F7">
        <w:rPr>
          <w:rFonts w:ascii="Arial" w:hAnsi="Arial" w:cs="Arial"/>
          <w:i/>
          <w:sz w:val="24"/>
          <w:szCs w:val="24"/>
        </w:rPr>
        <w:t xml:space="preserve"> &amp; others</w:t>
      </w:r>
      <w:r w:rsidR="006C6B04">
        <w:rPr>
          <w:rStyle w:val="FootnoteReference"/>
          <w:rFonts w:ascii="Arial" w:hAnsi="Arial" w:cs="Arial"/>
          <w:i/>
          <w:sz w:val="24"/>
          <w:szCs w:val="24"/>
        </w:rPr>
        <w:footnoteReference w:id="10"/>
      </w:r>
      <w:r>
        <w:rPr>
          <w:rFonts w:ascii="Arial" w:hAnsi="Arial" w:cs="Arial"/>
          <w:sz w:val="24"/>
          <w:szCs w:val="24"/>
        </w:rPr>
        <w:t xml:space="preserve"> at para 13 the following appears:</w:t>
      </w:r>
    </w:p>
    <w:p w14:paraId="6AB54FA8" w14:textId="77777777" w:rsidR="004E21E0" w:rsidRPr="004E21E0" w:rsidRDefault="00C751F7" w:rsidP="004E21E0">
      <w:pPr>
        <w:pStyle w:val="NoSpacing"/>
        <w:spacing w:line="360" w:lineRule="auto"/>
        <w:jc w:val="both"/>
        <w:rPr>
          <w:rFonts w:ascii="Arial" w:hAnsi="Arial" w:cs="Arial"/>
        </w:rPr>
      </w:pPr>
      <w:r>
        <w:rPr>
          <w:rFonts w:ascii="Arial" w:hAnsi="Arial" w:cs="Arial"/>
          <w:sz w:val="24"/>
          <w:szCs w:val="24"/>
        </w:rPr>
        <w:tab/>
      </w:r>
    </w:p>
    <w:p w14:paraId="48BDE33B" w14:textId="77777777" w:rsidR="004E21E0" w:rsidRPr="004E21E0" w:rsidRDefault="004E21E0" w:rsidP="004E21E0">
      <w:pPr>
        <w:pStyle w:val="NoSpacing"/>
        <w:spacing w:line="360" w:lineRule="auto"/>
        <w:ind w:left="720" w:hanging="720"/>
        <w:jc w:val="both"/>
        <w:rPr>
          <w:rFonts w:ascii="Arial" w:hAnsi="Arial" w:cs="Arial"/>
        </w:rPr>
      </w:pPr>
      <w:r w:rsidRPr="004E21E0">
        <w:rPr>
          <w:rFonts w:ascii="Arial" w:hAnsi="Arial" w:cs="Arial"/>
        </w:rPr>
        <w:tab/>
      </w:r>
      <w:r w:rsidR="00C751F7" w:rsidRPr="004E21E0">
        <w:rPr>
          <w:rFonts w:ascii="Arial" w:hAnsi="Arial" w:cs="Arial"/>
        </w:rPr>
        <w:t>‘</w:t>
      </w:r>
      <w:r w:rsidRPr="004E21E0">
        <w:rPr>
          <w:rFonts w:ascii="Arial" w:hAnsi="Arial" w:cs="Arial"/>
        </w:rPr>
        <w:t>[13] Turning then to the nature of civil litigation in our adversarial system, it is for the parties, either in the pleadings or affidavits (which serve the function of both pleadings and evidence), to set out and define the nature of their dispute, and it is for the court to adjudicate upon those issues</w:t>
      </w:r>
      <w:r w:rsidR="003348F1">
        <w:rPr>
          <w:rFonts w:ascii="Arial" w:hAnsi="Arial" w:cs="Arial"/>
        </w:rPr>
        <w:t>.</w:t>
      </w:r>
      <w:r w:rsidRPr="004E21E0">
        <w:rPr>
          <w:rFonts w:ascii="Arial" w:hAnsi="Arial" w:cs="Arial"/>
        </w:rPr>
        <w:t>’</w:t>
      </w:r>
    </w:p>
    <w:p w14:paraId="37C32A4C" w14:textId="77777777" w:rsidR="00F54CC2" w:rsidRPr="004E6811" w:rsidRDefault="004E6811" w:rsidP="004E6811">
      <w:pPr>
        <w:pStyle w:val="NoSpacing"/>
        <w:spacing w:line="480" w:lineRule="auto"/>
        <w:jc w:val="both"/>
        <w:rPr>
          <w:rFonts w:ascii="Arial" w:hAnsi="Arial" w:cs="Arial"/>
        </w:rPr>
      </w:pPr>
      <w:r>
        <w:rPr>
          <w:rFonts w:ascii="Arial" w:hAnsi="Arial" w:cs="Arial"/>
          <w:sz w:val="24"/>
          <w:szCs w:val="24"/>
        </w:rPr>
        <w:tab/>
      </w:r>
    </w:p>
    <w:p w14:paraId="553A739C" w14:textId="77777777" w:rsidR="00C751F7" w:rsidRDefault="00C751F7" w:rsidP="004E6811">
      <w:pPr>
        <w:pStyle w:val="NoSpacing"/>
        <w:spacing w:line="480" w:lineRule="auto"/>
        <w:jc w:val="both"/>
        <w:rPr>
          <w:rFonts w:ascii="Arial" w:hAnsi="Arial" w:cs="Arial"/>
          <w:sz w:val="24"/>
          <w:szCs w:val="24"/>
        </w:rPr>
      </w:pPr>
      <w:r>
        <w:rPr>
          <w:rFonts w:ascii="Arial" w:hAnsi="Arial" w:cs="Arial"/>
          <w:sz w:val="24"/>
          <w:szCs w:val="24"/>
        </w:rPr>
        <w:tab/>
        <w:t>and a</w:t>
      </w:r>
      <w:r w:rsidR="00297C8A">
        <w:rPr>
          <w:rFonts w:ascii="Arial" w:hAnsi="Arial" w:cs="Arial"/>
          <w:sz w:val="24"/>
          <w:szCs w:val="24"/>
        </w:rPr>
        <w:t>t</w:t>
      </w:r>
      <w:r>
        <w:rPr>
          <w:rFonts w:ascii="Arial" w:hAnsi="Arial" w:cs="Arial"/>
          <w:sz w:val="24"/>
          <w:szCs w:val="24"/>
        </w:rPr>
        <w:t xml:space="preserve"> para 14:</w:t>
      </w:r>
    </w:p>
    <w:p w14:paraId="3E7204E2" w14:textId="77777777" w:rsidR="00C751F7" w:rsidRPr="004E21E0" w:rsidRDefault="004E21E0" w:rsidP="004E21E0">
      <w:pPr>
        <w:pStyle w:val="NoSpacing"/>
        <w:spacing w:line="360" w:lineRule="auto"/>
        <w:jc w:val="both"/>
        <w:rPr>
          <w:rFonts w:ascii="Arial" w:hAnsi="Arial" w:cs="Arial"/>
        </w:rPr>
      </w:pPr>
      <w:r>
        <w:rPr>
          <w:rFonts w:ascii="Arial" w:hAnsi="Arial" w:cs="Arial"/>
          <w:sz w:val="24"/>
          <w:szCs w:val="24"/>
        </w:rPr>
        <w:tab/>
      </w:r>
    </w:p>
    <w:p w14:paraId="37322A71" w14:textId="77777777" w:rsidR="004E21E0" w:rsidRPr="004E21E0" w:rsidRDefault="004E21E0" w:rsidP="004E21E0">
      <w:pPr>
        <w:pStyle w:val="NoSpacing"/>
        <w:spacing w:line="360" w:lineRule="auto"/>
        <w:ind w:left="720" w:hanging="720"/>
        <w:jc w:val="both"/>
        <w:rPr>
          <w:rFonts w:ascii="Arial" w:hAnsi="Arial" w:cs="Arial"/>
        </w:rPr>
      </w:pPr>
      <w:r w:rsidRPr="004E21E0">
        <w:rPr>
          <w:rFonts w:ascii="Arial" w:hAnsi="Arial" w:cs="Arial"/>
        </w:rPr>
        <w:lastRenderedPageBreak/>
        <w:tab/>
        <w:t>[14]</w:t>
      </w:r>
      <w:r w:rsidRPr="004E21E0">
        <w:rPr>
          <w:rFonts w:ascii="Arial" w:hAnsi="Arial" w:cs="Arial"/>
        </w:rPr>
        <w:tab/>
        <w:t>It is not for the court to raise new issues not traversed in the pleadings or affidavits, however interesting or import</w:t>
      </w:r>
      <w:r w:rsidR="00297C8A">
        <w:rPr>
          <w:rFonts w:ascii="Arial" w:hAnsi="Arial" w:cs="Arial"/>
        </w:rPr>
        <w:t>ant they may seem to it, and to insist that the parties deal with them. The parties may have their own reasons for not raising those issues</w:t>
      </w:r>
      <w:r w:rsidR="003348F1">
        <w:rPr>
          <w:rFonts w:ascii="Arial" w:hAnsi="Arial" w:cs="Arial"/>
        </w:rPr>
        <w:t>.</w:t>
      </w:r>
      <w:r w:rsidR="00297C8A">
        <w:rPr>
          <w:rFonts w:ascii="Arial" w:hAnsi="Arial" w:cs="Arial"/>
        </w:rPr>
        <w:t>’</w:t>
      </w:r>
    </w:p>
    <w:p w14:paraId="1A9310D0" w14:textId="77777777" w:rsidR="00C751F7" w:rsidRDefault="00C751F7" w:rsidP="00A145DF">
      <w:pPr>
        <w:pStyle w:val="NoSpacing"/>
        <w:spacing w:line="480" w:lineRule="auto"/>
        <w:jc w:val="both"/>
        <w:rPr>
          <w:rFonts w:ascii="Arial" w:hAnsi="Arial" w:cs="Arial"/>
          <w:sz w:val="24"/>
          <w:szCs w:val="24"/>
        </w:rPr>
      </w:pPr>
    </w:p>
    <w:p w14:paraId="16F8B449" w14:textId="77777777" w:rsidR="00C751F7" w:rsidRDefault="00C751F7" w:rsidP="00A145DF">
      <w:pPr>
        <w:pStyle w:val="NoSpacing"/>
        <w:spacing w:line="480" w:lineRule="auto"/>
        <w:jc w:val="both"/>
        <w:rPr>
          <w:rFonts w:ascii="Arial" w:hAnsi="Arial" w:cs="Arial"/>
          <w:sz w:val="24"/>
          <w:szCs w:val="24"/>
        </w:rPr>
      </w:pPr>
      <w:r>
        <w:rPr>
          <w:rFonts w:ascii="Arial" w:hAnsi="Arial" w:cs="Arial"/>
          <w:sz w:val="24"/>
          <w:szCs w:val="24"/>
        </w:rPr>
        <w:t>The Court of Appeal remarked that this point is of great importance because it call</w:t>
      </w:r>
      <w:r w:rsidR="00297C8A">
        <w:rPr>
          <w:rFonts w:ascii="Arial" w:hAnsi="Arial" w:cs="Arial"/>
          <w:sz w:val="24"/>
          <w:szCs w:val="24"/>
        </w:rPr>
        <w:t>s</w:t>
      </w:r>
      <w:r>
        <w:rPr>
          <w:rFonts w:ascii="Arial" w:hAnsi="Arial" w:cs="Arial"/>
          <w:sz w:val="24"/>
          <w:szCs w:val="24"/>
        </w:rPr>
        <w:t xml:space="preserve"> for judicial restraint.</w:t>
      </w:r>
    </w:p>
    <w:p w14:paraId="5E291B40" w14:textId="77777777" w:rsidR="003348F1" w:rsidRDefault="003348F1" w:rsidP="00A145DF">
      <w:pPr>
        <w:pStyle w:val="NoSpacing"/>
        <w:spacing w:line="480" w:lineRule="auto"/>
        <w:jc w:val="both"/>
        <w:rPr>
          <w:rFonts w:ascii="Arial" w:hAnsi="Arial" w:cs="Arial"/>
          <w:sz w:val="24"/>
          <w:szCs w:val="24"/>
        </w:rPr>
      </w:pPr>
    </w:p>
    <w:p w14:paraId="6A075212" w14:textId="77777777" w:rsidR="00E8773A" w:rsidRPr="003348F1" w:rsidRDefault="00C751F7"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holding </w:t>
      </w:r>
      <w:proofErr w:type="gramStart"/>
      <w:r>
        <w:rPr>
          <w:rFonts w:ascii="Arial" w:hAnsi="Arial" w:cs="Arial"/>
          <w:sz w:val="24"/>
          <w:szCs w:val="24"/>
        </w:rPr>
        <w:t>as</w:t>
      </w:r>
      <w:proofErr w:type="gramEnd"/>
      <w:r>
        <w:rPr>
          <w:rFonts w:ascii="Arial" w:hAnsi="Arial" w:cs="Arial"/>
          <w:sz w:val="24"/>
          <w:szCs w:val="24"/>
        </w:rPr>
        <w:t xml:space="preserve"> the court </w:t>
      </w:r>
      <w:r w:rsidRPr="00C751F7">
        <w:rPr>
          <w:rFonts w:ascii="Arial" w:hAnsi="Arial" w:cs="Arial"/>
          <w:i/>
          <w:sz w:val="24"/>
          <w:szCs w:val="24"/>
        </w:rPr>
        <w:t>a quo</w:t>
      </w:r>
      <w:r>
        <w:rPr>
          <w:rFonts w:ascii="Arial" w:hAnsi="Arial" w:cs="Arial"/>
          <w:sz w:val="24"/>
          <w:szCs w:val="24"/>
        </w:rPr>
        <w:t xml:space="preserve"> did, that the conduct of </w:t>
      </w:r>
      <w:proofErr w:type="spellStart"/>
      <w:r>
        <w:rPr>
          <w:rFonts w:ascii="Arial" w:hAnsi="Arial" w:cs="Arial"/>
          <w:sz w:val="24"/>
          <w:szCs w:val="24"/>
        </w:rPr>
        <w:t>Berkhout</w:t>
      </w:r>
      <w:proofErr w:type="spellEnd"/>
      <w:r>
        <w:rPr>
          <w:rFonts w:ascii="Arial" w:hAnsi="Arial" w:cs="Arial"/>
          <w:sz w:val="24"/>
          <w:szCs w:val="24"/>
        </w:rPr>
        <w:t xml:space="preserve"> was inappropriate in the circumstances and to use this finding as one of the reasons to dismiss the ap</w:t>
      </w:r>
      <w:r w:rsidR="00297C8A">
        <w:rPr>
          <w:rFonts w:ascii="Arial" w:hAnsi="Arial" w:cs="Arial"/>
          <w:sz w:val="24"/>
          <w:szCs w:val="24"/>
        </w:rPr>
        <w:t>pellant’s application, it erred. No</w:t>
      </w:r>
      <w:r>
        <w:rPr>
          <w:rFonts w:ascii="Arial" w:hAnsi="Arial" w:cs="Arial"/>
          <w:sz w:val="24"/>
          <w:szCs w:val="24"/>
        </w:rPr>
        <w:t xml:space="preserve">thing further needs to be said on this point. </w:t>
      </w:r>
    </w:p>
    <w:p w14:paraId="35E464FD" w14:textId="77777777" w:rsidR="00E8773A" w:rsidRDefault="00E8773A" w:rsidP="00A145DF">
      <w:pPr>
        <w:pStyle w:val="NoSpacing"/>
        <w:spacing w:line="480" w:lineRule="auto"/>
        <w:jc w:val="both"/>
        <w:rPr>
          <w:rFonts w:ascii="Arial" w:hAnsi="Arial" w:cs="Arial"/>
          <w:sz w:val="24"/>
          <w:szCs w:val="24"/>
        </w:rPr>
      </w:pPr>
    </w:p>
    <w:p w14:paraId="16031FB2" w14:textId="77777777" w:rsidR="00297C8A" w:rsidRPr="00297C8A" w:rsidRDefault="00297C8A" w:rsidP="00A145DF">
      <w:pPr>
        <w:pStyle w:val="NoSpacing"/>
        <w:spacing w:line="480" w:lineRule="auto"/>
        <w:jc w:val="both"/>
        <w:rPr>
          <w:rFonts w:ascii="Arial" w:hAnsi="Arial" w:cs="Arial"/>
          <w:sz w:val="24"/>
          <w:szCs w:val="24"/>
          <w:u w:val="single"/>
        </w:rPr>
      </w:pPr>
      <w:r w:rsidRPr="00297C8A">
        <w:rPr>
          <w:rFonts w:ascii="Arial" w:hAnsi="Arial" w:cs="Arial"/>
          <w:sz w:val="24"/>
          <w:szCs w:val="24"/>
          <w:u w:val="single"/>
        </w:rPr>
        <w:t xml:space="preserve">The two points </w:t>
      </w:r>
      <w:r w:rsidRPr="00304830">
        <w:rPr>
          <w:rFonts w:ascii="Arial" w:hAnsi="Arial" w:cs="Arial"/>
          <w:i/>
          <w:sz w:val="24"/>
          <w:szCs w:val="24"/>
          <w:u w:val="single"/>
        </w:rPr>
        <w:t xml:space="preserve">in </w:t>
      </w:r>
      <w:proofErr w:type="spellStart"/>
      <w:r w:rsidRPr="00304830">
        <w:rPr>
          <w:rFonts w:ascii="Arial" w:hAnsi="Arial" w:cs="Arial"/>
          <w:i/>
          <w:sz w:val="24"/>
          <w:szCs w:val="24"/>
          <w:u w:val="single"/>
        </w:rPr>
        <w:t>limine</w:t>
      </w:r>
      <w:proofErr w:type="spellEnd"/>
      <w:r w:rsidRPr="00297C8A">
        <w:rPr>
          <w:rFonts w:ascii="Arial" w:hAnsi="Arial" w:cs="Arial"/>
          <w:sz w:val="24"/>
          <w:szCs w:val="24"/>
          <w:u w:val="single"/>
        </w:rPr>
        <w:t xml:space="preserve"> considered by the court </w:t>
      </w:r>
      <w:r w:rsidRPr="00297C8A">
        <w:rPr>
          <w:rFonts w:ascii="Arial" w:hAnsi="Arial" w:cs="Arial"/>
          <w:i/>
          <w:sz w:val="24"/>
          <w:szCs w:val="24"/>
          <w:u w:val="single"/>
        </w:rPr>
        <w:t>a quo</w:t>
      </w:r>
    </w:p>
    <w:p w14:paraId="10E3A4B7" w14:textId="77777777" w:rsidR="00D8200D" w:rsidRPr="00304830" w:rsidRDefault="00297C8A" w:rsidP="00A145DF">
      <w:pPr>
        <w:pStyle w:val="NoSpacing"/>
        <w:spacing w:line="480" w:lineRule="auto"/>
        <w:jc w:val="both"/>
        <w:rPr>
          <w:rFonts w:ascii="Arial" w:hAnsi="Arial" w:cs="Arial"/>
          <w:i/>
          <w:sz w:val="24"/>
          <w:szCs w:val="24"/>
        </w:rPr>
      </w:pPr>
      <w:r w:rsidRPr="00733374">
        <w:rPr>
          <w:rFonts w:ascii="Arial" w:hAnsi="Arial" w:cs="Arial"/>
          <w:i/>
          <w:sz w:val="24"/>
          <w:szCs w:val="24"/>
        </w:rPr>
        <w:t>The purported default judgment granted by the District Court of Rotterdam is not properly authenticated.</w:t>
      </w:r>
    </w:p>
    <w:p w14:paraId="0832CB0A" w14:textId="77777777" w:rsidR="00A145DF" w:rsidRDefault="00297C8A"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issue of authentication was raised in the answering affidavit of the respondents to the effect that none of the appellant’s documents were authenticated. The appellant responded thereto in its replying affidavit refer</w:t>
      </w:r>
      <w:r w:rsidR="003348F1">
        <w:rPr>
          <w:rFonts w:ascii="Arial" w:hAnsi="Arial" w:cs="Arial"/>
          <w:sz w:val="24"/>
          <w:szCs w:val="24"/>
        </w:rPr>
        <w:t>ring</w:t>
      </w:r>
      <w:r>
        <w:rPr>
          <w:rFonts w:ascii="Arial" w:hAnsi="Arial" w:cs="Arial"/>
          <w:sz w:val="24"/>
          <w:szCs w:val="24"/>
        </w:rPr>
        <w:t xml:space="preserve"> to the provisions of rule 63(2) of the Rules of the High Court which provides as follows:</w:t>
      </w:r>
    </w:p>
    <w:p w14:paraId="1FA3E7D8" w14:textId="77777777" w:rsidR="00A145DF" w:rsidRPr="008F3A1C" w:rsidRDefault="008F3A1C" w:rsidP="008F3A1C">
      <w:pPr>
        <w:pStyle w:val="NoSpacing"/>
        <w:spacing w:line="360" w:lineRule="auto"/>
        <w:jc w:val="both"/>
        <w:rPr>
          <w:rFonts w:ascii="Arial" w:hAnsi="Arial" w:cs="Arial"/>
        </w:rPr>
      </w:pPr>
      <w:r>
        <w:rPr>
          <w:rFonts w:ascii="Arial" w:hAnsi="Arial" w:cs="Arial"/>
          <w:sz w:val="24"/>
          <w:szCs w:val="24"/>
        </w:rPr>
        <w:tab/>
      </w:r>
      <w:r w:rsidR="000F05E6">
        <w:rPr>
          <w:rFonts w:ascii="Arial" w:hAnsi="Arial" w:cs="Arial"/>
          <w:sz w:val="24"/>
          <w:szCs w:val="24"/>
        </w:rPr>
        <w:tab/>
      </w:r>
    </w:p>
    <w:p w14:paraId="6E021F8F" w14:textId="77777777" w:rsidR="00304830" w:rsidRDefault="00297C8A" w:rsidP="008F3A1C">
      <w:pPr>
        <w:pStyle w:val="NoSpacing"/>
        <w:spacing w:line="360" w:lineRule="auto"/>
        <w:ind w:left="720" w:hanging="720"/>
        <w:jc w:val="both"/>
        <w:rPr>
          <w:rFonts w:ascii="Arial" w:hAnsi="Arial" w:cs="Arial"/>
        </w:rPr>
      </w:pPr>
      <w:r w:rsidRPr="008F3A1C">
        <w:rPr>
          <w:rFonts w:ascii="Arial" w:hAnsi="Arial" w:cs="Arial"/>
        </w:rPr>
        <w:tab/>
        <w:t>‘(2)</w:t>
      </w:r>
      <w:r w:rsidRPr="008F3A1C">
        <w:rPr>
          <w:rFonts w:ascii="Arial" w:hAnsi="Arial" w:cs="Arial"/>
        </w:rPr>
        <w:tab/>
        <w:t xml:space="preserve">Any document executed in any place outside Namibia shall be deemed to be sufficiently authenticated for the purpose of use in Namibia if it be duly authenticated at such foreign place by the signature and seal of office – </w:t>
      </w:r>
    </w:p>
    <w:p w14:paraId="6281A5D6" w14:textId="77777777" w:rsidR="000F05E6" w:rsidRDefault="000F05E6" w:rsidP="008F3A1C">
      <w:pPr>
        <w:pStyle w:val="NoSpacing"/>
        <w:spacing w:line="360" w:lineRule="auto"/>
        <w:ind w:left="720" w:hanging="720"/>
        <w:jc w:val="both"/>
        <w:rPr>
          <w:rFonts w:ascii="Arial" w:hAnsi="Arial" w:cs="Arial"/>
        </w:rPr>
      </w:pPr>
      <w:r>
        <w:rPr>
          <w:rFonts w:ascii="Arial" w:hAnsi="Arial" w:cs="Arial"/>
        </w:rPr>
        <w:tab/>
      </w:r>
      <w:r w:rsidR="00D91B8E">
        <w:rPr>
          <w:rFonts w:ascii="Arial" w:hAnsi="Arial" w:cs="Arial"/>
        </w:rPr>
        <w:tab/>
      </w:r>
    </w:p>
    <w:p w14:paraId="22C3EA5F" w14:textId="77777777" w:rsidR="00297C8A" w:rsidRPr="000F05E6" w:rsidRDefault="008F3A1C" w:rsidP="000F05E6">
      <w:pPr>
        <w:pStyle w:val="NoSpacing"/>
        <w:numPr>
          <w:ilvl w:val="0"/>
          <w:numId w:val="18"/>
        </w:numPr>
        <w:spacing w:line="360" w:lineRule="auto"/>
        <w:ind w:left="2127" w:hanging="709"/>
        <w:jc w:val="both"/>
        <w:rPr>
          <w:rFonts w:ascii="Arial" w:hAnsi="Arial" w:cs="Arial"/>
        </w:rPr>
      </w:pPr>
      <w:r w:rsidRPr="000F05E6">
        <w:rPr>
          <w:rFonts w:ascii="Arial" w:hAnsi="Arial" w:cs="Arial"/>
        </w:rPr>
        <w:t xml:space="preserve">of the head of a Namibian diplomatic or consular </w:t>
      </w:r>
      <w:r w:rsidR="003348F1" w:rsidRPr="000F05E6">
        <w:rPr>
          <w:rFonts w:ascii="Arial" w:hAnsi="Arial" w:cs="Arial"/>
        </w:rPr>
        <w:t xml:space="preserve">mission or a person in </w:t>
      </w:r>
      <w:r w:rsidR="00D91B8E">
        <w:rPr>
          <w:rFonts w:ascii="Arial" w:hAnsi="Arial" w:cs="Arial"/>
        </w:rPr>
        <w:t>the administrative</w:t>
      </w:r>
      <w:r w:rsidR="003348F1" w:rsidRPr="000F05E6">
        <w:rPr>
          <w:rFonts w:ascii="Arial" w:hAnsi="Arial" w:cs="Arial"/>
        </w:rPr>
        <w:t xml:space="preserve"> or </w:t>
      </w:r>
      <w:r w:rsidRPr="000F05E6">
        <w:rPr>
          <w:rFonts w:ascii="Arial" w:hAnsi="Arial" w:cs="Arial"/>
        </w:rPr>
        <w:t xml:space="preserve">professional division of the public service serving at a Namibian diplomatic, consular or trade office abroad or a Namibian </w:t>
      </w:r>
      <w:r w:rsidRPr="000F05E6">
        <w:rPr>
          <w:rFonts w:ascii="Arial" w:hAnsi="Arial" w:cs="Arial"/>
        </w:rPr>
        <w:lastRenderedPageBreak/>
        <w:t xml:space="preserve">foreign service officer grade VI, or an </w:t>
      </w:r>
      <w:proofErr w:type="spellStart"/>
      <w:r w:rsidRPr="000F05E6">
        <w:rPr>
          <w:rFonts w:ascii="Arial" w:hAnsi="Arial" w:cs="Arial"/>
        </w:rPr>
        <w:t>honourary</w:t>
      </w:r>
      <w:proofErr w:type="spellEnd"/>
      <w:r w:rsidRPr="000F05E6">
        <w:rPr>
          <w:rFonts w:ascii="Arial" w:hAnsi="Arial" w:cs="Arial"/>
        </w:rPr>
        <w:t xml:space="preserve"> Namibian consul</w:t>
      </w:r>
      <w:r w:rsidR="000F05E6" w:rsidRPr="000F05E6">
        <w:rPr>
          <w:rFonts w:ascii="Arial" w:hAnsi="Arial" w:cs="Arial"/>
        </w:rPr>
        <w:t xml:space="preserve"> general</w:t>
      </w:r>
      <w:r w:rsidRPr="000F05E6">
        <w:rPr>
          <w:rFonts w:ascii="Arial" w:hAnsi="Arial" w:cs="Arial"/>
        </w:rPr>
        <w:t xml:space="preserve">, </w:t>
      </w:r>
      <w:proofErr w:type="spellStart"/>
      <w:r w:rsidRPr="000F05E6">
        <w:rPr>
          <w:rFonts w:ascii="Arial" w:hAnsi="Arial" w:cs="Arial"/>
        </w:rPr>
        <w:t>honourary</w:t>
      </w:r>
      <w:proofErr w:type="spellEnd"/>
      <w:r w:rsidRPr="000F05E6">
        <w:rPr>
          <w:rFonts w:ascii="Arial" w:hAnsi="Arial" w:cs="Arial"/>
        </w:rPr>
        <w:t xml:space="preserve"> </w:t>
      </w:r>
      <w:r w:rsidR="000F05E6" w:rsidRPr="000F05E6">
        <w:rPr>
          <w:rFonts w:ascii="Arial" w:hAnsi="Arial" w:cs="Arial"/>
        </w:rPr>
        <w:t xml:space="preserve">consul, </w:t>
      </w:r>
      <w:r w:rsidRPr="000F05E6">
        <w:rPr>
          <w:rFonts w:ascii="Arial" w:hAnsi="Arial" w:cs="Arial"/>
        </w:rPr>
        <w:t>vice</w:t>
      </w:r>
      <w:r w:rsidR="000F05E6" w:rsidRPr="000F05E6">
        <w:rPr>
          <w:rFonts w:ascii="Arial" w:hAnsi="Arial" w:cs="Arial"/>
        </w:rPr>
        <w:t>-</w:t>
      </w:r>
      <w:r w:rsidRPr="000F05E6">
        <w:rPr>
          <w:rFonts w:ascii="Arial" w:hAnsi="Arial" w:cs="Arial"/>
        </w:rPr>
        <w:t>consul</w:t>
      </w:r>
      <w:r w:rsidR="000F05E6" w:rsidRPr="000F05E6">
        <w:rPr>
          <w:rFonts w:ascii="Arial" w:hAnsi="Arial" w:cs="Arial"/>
        </w:rPr>
        <w:t xml:space="preserve">, </w:t>
      </w:r>
      <w:proofErr w:type="spellStart"/>
      <w:r w:rsidR="000F05E6" w:rsidRPr="000F05E6">
        <w:rPr>
          <w:rFonts w:ascii="Arial" w:hAnsi="Arial" w:cs="Arial"/>
        </w:rPr>
        <w:t>honourary</w:t>
      </w:r>
      <w:proofErr w:type="spellEnd"/>
      <w:r w:rsidR="000F05E6" w:rsidRPr="000F05E6">
        <w:rPr>
          <w:rFonts w:ascii="Arial" w:hAnsi="Arial" w:cs="Arial"/>
        </w:rPr>
        <w:t xml:space="preserve"> vice-consul</w:t>
      </w:r>
      <w:r w:rsidRPr="000F05E6">
        <w:rPr>
          <w:rFonts w:ascii="Arial" w:hAnsi="Arial" w:cs="Arial"/>
        </w:rPr>
        <w:t xml:space="preserve"> </w:t>
      </w:r>
      <w:r w:rsidR="000F05E6" w:rsidRPr="000F05E6">
        <w:rPr>
          <w:rFonts w:ascii="Arial" w:hAnsi="Arial" w:cs="Arial"/>
        </w:rPr>
        <w:t xml:space="preserve">or </w:t>
      </w:r>
      <w:proofErr w:type="spellStart"/>
      <w:r w:rsidR="000F05E6" w:rsidRPr="000F05E6">
        <w:rPr>
          <w:rFonts w:ascii="Arial" w:hAnsi="Arial" w:cs="Arial"/>
        </w:rPr>
        <w:t>honourary</w:t>
      </w:r>
      <w:proofErr w:type="spellEnd"/>
      <w:r w:rsidR="000F05E6" w:rsidRPr="000F05E6">
        <w:rPr>
          <w:rFonts w:ascii="Arial" w:hAnsi="Arial" w:cs="Arial"/>
        </w:rPr>
        <w:t xml:space="preserve"> trade commissioner . . .</w:t>
      </w:r>
      <w:r w:rsidRPr="000F05E6">
        <w:rPr>
          <w:rFonts w:ascii="Arial" w:hAnsi="Arial" w:cs="Arial"/>
        </w:rPr>
        <w:t>’</w:t>
      </w:r>
    </w:p>
    <w:p w14:paraId="5102FA01" w14:textId="77777777" w:rsidR="00297C8A" w:rsidRDefault="00297C8A" w:rsidP="00A145DF">
      <w:pPr>
        <w:pStyle w:val="NoSpacing"/>
        <w:spacing w:line="480" w:lineRule="auto"/>
        <w:jc w:val="both"/>
        <w:rPr>
          <w:rFonts w:ascii="Arial" w:hAnsi="Arial" w:cs="Arial"/>
          <w:sz w:val="24"/>
          <w:szCs w:val="24"/>
        </w:rPr>
      </w:pPr>
    </w:p>
    <w:p w14:paraId="7A3DDABE" w14:textId="77777777" w:rsidR="00BD118B" w:rsidRDefault="008F3A1C" w:rsidP="00BD118B">
      <w:pPr>
        <w:pStyle w:val="NoSpacing"/>
        <w:numPr>
          <w:ilvl w:val="0"/>
          <w:numId w:val="1"/>
        </w:numPr>
        <w:spacing w:line="480" w:lineRule="auto"/>
        <w:ind w:left="0" w:firstLine="0"/>
        <w:jc w:val="both"/>
        <w:rPr>
          <w:rFonts w:ascii="Arial" w:hAnsi="Arial" w:cs="Arial"/>
          <w:sz w:val="24"/>
          <w:szCs w:val="24"/>
        </w:rPr>
      </w:pPr>
      <w:proofErr w:type="spellStart"/>
      <w:r w:rsidRPr="009F1F4E">
        <w:rPr>
          <w:rFonts w:ascii="Arial" w:hAnsi="Arial" w:cs="Arial"/>
          <w:sz w:val="24"/>
          <w:szCs w:val="24"/>
        </w:rPr>
        <w:t>Berkhout</w:t>
      </w:r>
      <w:proofErr w:type="spellEnd"/>
      <w:r w:rsidRPr="009F1F4E">
        <w:rPr>
          <w:rFonts w:ascii="Arial" w:hAnsi="Arial" w:cs="Arial"/>
          <w:sz w:val="24"/>
          <w:szCs w:val="24"/>
        </w:rPr>
        <w:t xml:space="preserve"> stated that annexed to his founding affidavit were annexures FB</w:t>
      </w:r>
      <w:r w:rsidR="00883383">
        <w:rPr>
          <w:rFonts w:ascii="Arial" w:hAnsi="Arial" w:cs="Arial"/>
          <w:sz w:val="24"/>
          <w:szCs w:val="24"/>
        </w:rPr>
        <w:t xml:space="preserve"> </w:t>
      </w:r>
      <w:r w:rsidRPr="009F1F4E">
        <w:rPr>
          <w:rFonts w:ascii="Arial" w:hAnsi="Arial" w:cs="Arial"/>
          <w:sz w:val="24"/>
          <w:szCs w:val="24"/>
        </w:rPr>
        <w:t>1 to FB</w:t>
      </w:r>
      <w:r w:rsidR="00883383">
        <w:rPr>
          <w:rFonts w:ascii="Arial" w:hAnsi="Arial" w:cs="Arial"/>
          <w:sz w:val="24"/>
          <w:szCs w:val="24"/>
        </w:rPr>
        <w:t xml:space="preserve"> </w:t>
      </w:r>
      <w:r w:rsidRPr="009F1F4E">
        <w:rPr>
          <w:rFonts w:ascii="Arial" w:hAnsi="Arial" w:cs="Arial"/>
          <w:sz w:val="24"/>
          <w:szCs w:val="24"/>
        </w:rPr>
        <w:t xml:space="preserve">10 which bore the seal and office </w:t>
      </w:r>
      <w:r w:rsidR="00034FB7" w:rsidRPr="009F1F4E">
        <w:rPr>
          <w:rFonts w:ascii="Arial" w:hAnsi="Arial" w:cs="Arial"/>
          <w:sz w:val="24"/>
          <w:szCs w:val="24"/>
        </w:rPr>
        <w:t xml:space="preserve">of Mr Jens Peter </w:t>
      </w:r>
      <w:proofErr w:type="spellStart"/>
      <w:r w:rsidR="00034FB7" w:rsidRPr="009F1F4E">
        <w:rPr>
          <w:rFonts w:ascii="Arial" w:hAnsi="Arial" w:cs="Arial"/>
          <w:sz w:val="24"/>
          <w:szCs w:val="24"/>
        </w:rPr>
        <w:t>Prothmann</w:t>
      </w:r>
      <w:proofErr w:type="spellEnd"/>
      <w:r w:rsidR="00034FB7" w:rsidRPr="009F1F4E">
        <w:rPr>
          <w:rFonts w:ascii="Arial" w:hAnsi="Arial" w:cs="Arial"/>
          <w:sz w:val="24"/>
          <w:szCs w:val="24"/>
        </w:rPr>
        <w:t xml:space="preserve"> (</w:t>
      </w:r>
      <w:proofErr w:type="spellStart"/>
      <w:r w:rsidR="00034FB7" w:rsidRPr="009F1F4E">
        <w:rPr>
          <w:rFonts w:ascii="Arial" w:hAnsi="Arial" w:cs="Arial"/>
          <w:sz w:val="24"/>
          <w:szCs w:val="24"/>
        </w:rPr>
        <w:t>Prothmann</w:t>
      </w:r>
      <w:proofErr w:type="spellEnd"/>
      <w:r w:rsidR="00034FB7" w:rsidRPr="009F1F4E">
        <w:rPr>
          <w:rFonts w:ascii="Arial" w:hAnsi="Arial" w:cs="Arial"/>
          <w:sz w:val="24"/>
          <w:szCs w:val="24"/>
        </w:rPr>
        <w:t xml:space="preserve">) and who is ‘a person in the administrative or </w:t>
      </w:r>
      <w:r w:rsidR="009F1F4E">
        <w:rPr>
          <w:rFonts w:ascii="Arial" w:hAnsi="Arial" w:cs="Arial"/>
          <w:sz w:val="24"/>
          <w:szCs w:val="24"/>
        </w:rPr>
        <w:t xml:space="preserve">professional division of the public service serving at a Namibian diplomatic, consular or trade office abroad or a Namibian foreign service officer grade VI’ at the Embassy of the Republic of Namibia, in Brussels, Belgium, where the authentication of the documents took place, and where his founding affidavit was signed and attested by himself and </w:t>
      </w:r>
      <w:proofErr w:type="spellStart"/>
      <w:r w:rsidR="009F1F4E">
        <w:rPr>
          <w:rFonts w:ascii="Arial" w:hAnsi="Arial" w:cs="Arial"/>
          <w:sz w:val="24"/>
          <w:szCs w:val="24"/>
        </w:rPr>
        <w:t>Prothmann</w:t>
      </w:r>
      <w:proofErr w:type="spellEnd"/>
      <w:r w:rsidR="009F1F4E">
        <w:rPr>
          <w:rFonts w:ascii="Arial" w:hAnsi="Arial" w:cs="Arial"/>
          <w:sz w:val="24"/>
          <w:szCs w:val="24"/>
        </w:rPr>
        <w:t xml:space="preserve">. A copy of the last page of his affidavit showing the signature and seal of office of </w:t>
      </w:r>
      <w:proofErr w:type="spellStart"/>
      <w:r w:rsidR="009F1F4E">
        <w:rPr>
          <w:rFonts w:ascii="Arial" w:hAnsi="Arial" w:cs="Arial"/>
          <w:sz w:val="24"/>
          <w:szCs w:val="24"/>
        </w:rPr>
        <w:t>Prothmann</w:t>
      </w:r>
      <w:proofErr w:type="spellEnd"/>
      <w:r w:rsidR="009F1F4E">
        <w:rPr>
          <w:rFonts w:ascii="Arial" w:hAnsi="Arial" w:cs="Arial"/>
          <w:sz w:val="24"/>
          <w:szCs w:val="24"/>
        </w:rPr>
        <w:t xml:space="preserve"> was annexed as annexure FB</w:t>
      </w:r>
      <w:r w:rsidR="00883383">
        <w:rPr>
          <w:rFonts w:ascii="Arial" w:hAnsi="Arial" w:cs="Arial"/>
          <w:sz w:val="24"/>
          <w:szCs w:val="24"/>
        </w:rPr>
        <w:t xml:space="preserve"> </w:t>
      </w:r>
      <w:r w:rsidR="009F1F4E">
        <w:rPr>
          <w:rFonts w:ascii="Arial" w:hAnsi="Arial" w:cs="Arial"/>
          <w:sz w:val="24"/>
          <w:szCs w:val="24"/>
        </w:rPr>
        <w:t>16</w:t>
      </w:r>
      <w:r w:rsidR="00332FA3">
        <w:rPr>
          <w:rFonts w:ascii="Arial" w:hAnsi="Arial" w:cs="Arial"/>
          <w:sz w:val="24"/>
          <w:szCs w:val="24"/>
        </w:rPr>
        <w:t>.</w:t>
      </w:r>
    </w:p>
    <w:p w14:paraId="31FD97D2" w14:textId="77777777" w:rsidR="000F05E6" w:rsidRPr="00E8773A" w:rsidRDefault="000F05E6" w:rsidP="000F05E6">
      <w:pPr>
        <w:pStyle w:val="NoSpacing"/>
        <w:spacing w:line="480" w:lineRule="auto"/>
        <w:jc w:val="both"/>
        <w:rPr>
          <w:rFonts w:ascii="Arial" w:hAnsi="Arial" w:cs="Arial"/>
          <w:sz w:val="24"/>
          <w:szCs w:val="24"/>
        </w:rPr>
      </w:pPr>
    </w:p>
    <w:p w14:paraId="68B6233C" w14:textId="77777777" w:rsidR="00A145DF" w:rsidRDefault="00332FA3"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further stated by </w:t>
      </w:r>
      <w:proofErr w:type="spellStart"/>
      <w:r>
        <w:rPr>
          <w:rFonts w:ascii="Arial" w:hAnsi="Arial" w:cs="Arial"/>
          <w:sz w:val="24"/>
          <w:szCs w:val="24"/>
        </w:rPr>
        <w:t>Berkhout</w:t>
      </w:r>
      <w:proofErr w:type="spellEnd"/>
      <w:r>
        <w:rPr>
          <w:rFonts w:ascii="Arial" w:hAnsi="Arial" w:cs="Arial"/>
          <w:sz w:val="24"/>
          <w:szCs w:val="24"/>
        </w:rPr>
        <w:t xml:space="preserve"> in his replying affidavit that in terms of Art 1 of the Convention of </w:t>
      </w:r>
      <w:r w:rsidR="00FF2F7D">
        <w:rPr>
          <w:rFonts w:ascii="Arial" w:hAnsi="Arial" w:cs="Arial"/>
          <w:sz w:val="24"/>
          <w:szCs w:val="24"/>
        </w:rPr>
        <w:t>5 October</w:t>
      </w:r>
      <w:r>
        <w:rPr>
          <w:rFonts w:ascii="Arial" w:hAnsi="Arial" w:cs="Arial"/>
          <w:sz w:val="24"/>
          <w:szCs w:val="24"/>
        </w:rPr>
        <w:t xml:space="preserve"> 1961 Abolishing the Requirement of Legalisation for Foreign Publi</w:t>
      </w:r>
      <w:r w:rsidR="00D91B8E">
        <w:rPr>
          <w:rFonts w:ascii="Arial" w:hAnsi="Arial" w:cs="Arial"/>
          <w:sz w:val="24"/>
          <w:szCs w:val="24"/>
        </w:rPr>
        <w:t xml:space="preserve">c Documents – to </w:t>
      </w:r>
      <w:r>
        <w:rPr>
          <w:rFonts w:ascii="Arial" w:hAnsi="Arial" w:cs="Arial"/>
          <w:sz w:val="24"/>
          <w:szCs w:val="24"/>
        </w:rPr>
        <w:t>which both t</w:t>
      </w:r>
      <w:r w:rsidR="00D91B8E">
        <w:rPr>
          <w:rFonts w:ascii="Arial" w:hAnsi="Arial" w:cs="Arial"/>
          <w:sz w:val="24"/>
          <w:szCs w:val="24"/>
        </w:rPr>
        <w:t>he Netherlands and Belgium are S</w:t>
      </w:r>
      <w:r>
        <w:rPr>
          <w:rFonts w:ascii="Arial" w:hAnsi="Arial" w:cs="Arial"/>
          <w:sz w:val="24"/>
          <w:szCs w:val="24"/>
        </w:rPr>
        <w:t xml:space="preserve">tate parties, and to which Namibia acceded on 30 January 2001, any public document ‘emanating from an authority or an official connected with the courts or tribunals of </w:t>
      </w:r>
      <w:r w:rsidR="00D91B8E">
        <w:rPr>
          <w:rFonts w:ascii="Arial" w:hAnsi="Arial" w:cs="Arial"/>
          <w:sz w:val="24"/>
          <w:szCs w:val="24"/>
        </w:rPr>
        <w:t>the</w:t>
      </w:r>
      <w:r w:rsidR="00DF39AB">
        <w:rPr>
          <w:rFonts w:ascii="Arial" w:hAnsi="Arial" w:cs="Arial"/>
          <w:sz w:val="24"/>
          <w:szCs w:val="24"/>
        </w:rPr>
        <w:t xml:space="preserve"> S</w:t>
      </w:r>
      <w:r>
        <w:rPr>
          <w:rFonts w:ascii="Arial" w:hAnsi="Arial" w:cs="Arial"/>
          <w:sz w:val="24"/>
          <w:szCs w:val="24"/>
        </w:rPr>
        <w:t>tate, including those emanating from . . . a clerk of a court or a process-server (</w:t>
      </w:r>
      <w:r w:rsidR="00D91B8E">
        <w:rPr>
          <w:rFonts w:ascii="Arial" w:hAnsi="Arial" w:cs="Arial"/>
          <w:sz w:val="24"/>
          <w:szCs w:val="24"/>
        </w:rPr>
        <w:t>‘</w:t>
      </w:r>
      <w:proofErr w:type="spellStart"/>
      <w:r w:rsidRPr="00501BAC">
        <w:rPr>
          <w:rFonts w:ascii="Arial" w:hAnsi="Arial" w:cs="Arial"/>
          <w:i/>
          <w:sz w:val="24"/>
          <w:szCs w:val="24"/>
        </w:rPr>
        <w:t>huissier</w:t>
      </w:r>
      <w:proofErr w:type="spellEnd"/>
      <w:r w:rsidRPr="00501BAC">
        <w:rPr>
          <w:rFonts w:ascii="Arial" w:hAnsi="Arial" w:cs="Arial"/>
          <w:i/>
          <w:sz w:val="24"/>
          <w:szCs w:val="24"/>
        </w:rPr>
        <w:t xml:space="preserve"> de justice</w:t>
      </w:r>
      <w:r w:rsidR="00D91B8E">
        <w:rPr>
          <w:rFonts w:ascii="Arial" w:hAnsi="Arial" w:cs="Arial"/>
          <w:i/>
          <w:sz w:val="24"/>
          <w:szCs w:val="24"/>
        </w:rPr>
        <w:t>’</w:t>
      </w:r>
      <w:r>
        <w:rPr>
          <w:rFonts w:ascii="Arial" w:hAnsi="Arial" w:cs="Arial"/>
          <w:sz w:val="24"/>
          <w:szCs w:val="24"/>
        </w:rPr>
        <w:t>)’ and ‘administrative documents’ are exempted from legalisation.</w:t>
      </w:r>
    </w:p>
    <w:p w14:paraId="2E72ADBC" w14:textId="77777777" w:rsidR="00266382" w:rsidRPr="00D266E2" w:rsidRDefault="00266382" w:rsidP="00266382">
      <w:pPr>
        <w:pStyle w:val="NoSpacing"/>
        <w:spacing w:line="480" w:lineRule="auto"/>
        <w:jc w:val="both"/>
        <w:rPr>
          <w:rFonts w:ascii="Arial" w:hAnsi="Arial" w:cs="Arial"/>
          <w:sz w:val="24"/>
          <w:szCs w:val="24"/>
        </w:rPr>
      </w:pPr>
    </w:p>
    <w:p w14:paraId="007FBF38" w14:textId="77777777" w:rsidR="00A145DF" w:rsidRDefault="00BC2D49"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pointed out that annexure FB 1, the service of the summons</w:t>
      </w:r>
      <w:r w:rsidR="00733374">
        <w:rPr>
          <w:rFonts w:ascii="Arial" w:hAnsi="Arial" w:cs="Arial"/>
          <w:sz w:val="24"/>
          <w:szCs w:val="24"/>
        </w:rPr>
        <w:t>,</w:t>
      </w:r>
      <w:r>
        <w:rPr>
          <w:rFonts w:ascii="Arial" w:hAnsi="Arial" w:cs="Arial"/>
          <w:sz w:val="24"/>
          <w:szCs w:val="24"/>
        </w:rPr>
        <w:t xml:space="preserve"> was </w:t>
      </w:r>
      <w:proofErr w:type="gramStart"/>
      <w:r>
        <w:rPr>
          <w:rFonts w:ascii="Arial" w:hAnsi="Arial" w:cs="Arial"/>
          <w:sz w:val="24"/>
          <w:szCs w:val="24"/>
        </w:rPr>
        <w:t>effected</w:t>
      </w:r>
      <w:proofErr w:type="gramEnd"/>
      <w:r>
        <w:rPr>
          <w:rFonts w:ascii="Arial" w:hAnsi="Arial" w:cs="Arial"/>
          <w:sz w:val="24"/>
          <w:szCs w:val="24"/>
        </w:rPr>
        <w:t xml:space="preserve"> by the ‘bailiff’ and is therefore a document ‘emanating from a process-server’ and </w:t>
      </w:r>
      <w:r>
        <w:rPr>
          <w:rFonts w:ascii="Arial" w:hAnsi="Arial" w:cs="Arial"/>
          <w:sz w:val="24"/>
          <w:szCs w:val="24"/>
        </w:rPr>
        <w:lastRenderedPageBreak/>
        <w:t>simultaneously amounts to an administrative document as contemplated by Art 1 of the Convention of 5 October 1961.</w:t>
      </w:r>
    </w:p>
    <w:p w14:paraId="3FD78A7B" w14:textId="77777777" w:rsidR="00A145DF" w:rsidRDefault="00A145DF" w:rsidP="00A145DF">
      <w:pPr>
        <w:pStyle w:val="NoSpacing"/>
        <w:spacing w:line="480" w:lineRule="auto"/>
        <w:jc w:val="both"/>
        <w:rPr>
          <w:rFonts w:ascii="Arial" w:hAnsi="Arial" w:cs="Arial"/>
          <w:sz w:val="24"/>
          <w:szCs w:val="24"/>
        </w:rPr>
      </w:pPr>
    </w:p>
    <w:p w14:paraId="4AE860EF" w14:textId="77777777" w:rsidR="00A145DF" w:rsidRDefault="00BC2D49"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pointed out by </w:t>
      </w:r>
      <w:proofErr w:type="spellStart"/>
      <w:r>
        <w:rPr>
          <w:rFonts w:ascii="Arial" w:hAnsi="Arial" w:cs="Arial"/>
          <w:sz w:val="24"/>
          <w:szCs w:val="24"/>
        </w:rPr>
        <w:t>Berkhout</w:t>
      </w:r>
      <w:proofErr w:type="spellEnd"/>
      <w:r>
        <w:rPr>
          <w:rFonts w:ascii="Arial" w:hAnsi="Arial" w:cs="Arial"/>
          <w:sz w:val="24"/>
          <w:szCs w:val="24"/>
        </w:rPr>
        <w:t xml:space="preserve"> that annexure FB 2</w:t>
      </w:r>
      <w:r w:rsidR="00733374">
        <w:rPr>
          <w:rFonts w:ascii="Arial" w:hAnsi="Arial" w:cs="Arial"/>
          <w:sz w:val="24"/>
          <w:szCs w:val="24"/>
        </w:rPr>
        <w:t>,</w:t>
      </w:r>
      <w:r>
        <w:rPr>
          <w:rFonts w:ascii="Arial" w:hAnsi="Arial" w:cs="Arial"/>
          <w:sz w:val="24"/>
          <w:szCs w:val="24"/>
        </w:rPr>
        <w:t xml:space="preserve"> the default judgment of the District Court of Rotterdam, in terms of the same consideration as set out in the previous paragraph is exempt</w:t>
      </w:r>
      <w:r w:rsidR="00DF39AB">
        <w:rPr>
          <w:rFonts w:ascii="Arial" w:hAnsi="Arial" w:cs="Arial"/>
          <w:sz w:val="24"/>
          <w:szCs w:val="24"/>
        </w:rPr>
        <w:t>ed</w:t>
      </w:r>
      <w:r>
        <w:rPr>
          <w:rFonts w:ascii="Arial" w:hAnsi="Arial" w:cs="Arial"/>
          <w:sz w:val="24"/>
          <w:szCs w:val="24"/>
        </w:rPr>
        <w:t xml:space="preserve"> from legalisation. The </w:t>
      </w:r>
      <w:r w:rsidR="00733374">
        <w:rPr>
          <w:rFonts w:ascii="Arial" w:hAnsi="Arial" w:cs="Arial"/>
          <w:sz w:val="24"/>
          <w:szCs w:val="24"/>
        </w:rPr>
        <w:t xml:space="preserve">default </w:t>
      </w:r>
      <w:r>
        <w:rPr>
          <w:rFonts w:ascii="Arial" w:hAnsi="Arial" w:cs="Arial"/>
          <w:sz w:val="24"/>
          <w:szCs w:val="24"/>
        </w:rPr>
        <w:t>judgment also bears the official stamp of the ‘</w:t>
      </w:r>
      <w:proofErr w:type="spellStart"/>
      <w:r>
        <w:rPr>
          <w:rFonts w:ascii="Arial" w:hAnsi="Arial" w:cs="Arial"/>
          <w:sz w:val="24"/>
          <w:szCs w:val="24"/>
        </w:rPr>
        <w:t>Griffier</w:t>
      </w:r>
      <w:proofErr w:type="spellEnd"/>
      <w:r>
        <w:rPr>
          <w:rFonts w:ascii="Arial" w:hAnsi="Arial" w:cs="Arial"/>
          <w:sz w:val="24"/>
          <w:szCs w:val="24"/>
        </w:rPr>
        <w:t xml:space="preserve"> </w:t>
      </w:r>
      <w:proofErr w:type="spellStart"/>
      <w:r>
        <w:rPr>
          <w:rFonts w:ascii="Arial" w:hAnsi="Arial" w:cs="Arial"/>
          <w:sz w:val="24"/>
          <w:szCs w:val="24"/>
        </w:rPr>
        <w:t>Rechtbank</w:t>
      </w:r>
      <w:proofErr w:type="spellEnd"/>
      <w:r>
        <w:rPr>
          <w:rFonts w:ascii="Arial" w:hAnsi="Arial" w:cs="Arial"/>
          <w:sz w:val="24"/>
          <w:szCs w:val="24"/>
        </w:rPr>
        <w:t>, Rotterdam’ at page 1 of the judgment, and bears the signature of the ‘</w:t>
      </w:r>
      <w:proofErr w:type="spellStart"/>
      <w:r>
        <w:rPr>
          <w:rFonts w:ascii="Arial" w:hAnsi="Arial" w:cs="Arial"/>
          <w:sz w:val="24"/>
          <w:szCs w:val="24"/>
        </w:rPr>
        <w:t>Griffier</w:t>
      </w:r>
      <w:proofErr w:type="spellEnd"/>
      <w:r>
        <w:rPr>
          <w:rFonts w:ascii="Arial" w:hAnsi="Arial" w:cs="Arial"/>
          <w:sz w:val="24"/>
          <w:szCs w:val="24"/>
        </w:rPr>
        <w:t>’, together with a confirmation (on page 2) that the judgment had been given by ‘</w:t>
      </w:r>
      <w:proofErr w:type="spellStart"/>
      <w:r>
        <w:rPr>
          <w:rFonts w:ascii="Arial" w:hAnsi="Arial" w:cs="Arial"/>
          <w:sz w:val="24"/>
          <w:szCs w:val="24"/>
        </w:rPr>
        <w:t>Meester</w:t>
      </w:r>
      <w:proofErr w:type="spellEnd"/>
      <w:r>
        <w:rPr>
          <w:rFonts w:ascii="Arial" w:hAnsi="Arial" w:cs="Arial"/>
          <w:sz w:val="24"/>
          <w:szCs w:val="24"/>
        </w:rPr>
        <w:t xml:space="preserve"> A</w:t>
      </w:r>
      <w:r w:rsidR="00DF39AB">
        <w:rPr>
          <w:rFonts w:ascii="Arial" w:hAnsi="Arial" w:cs="Arial"/>
          <w:sz w:val="24"/>
          <w:szCs w:val="24"/>
        </w:rPr>
        <w:t>.</w:t>
      </w:r>
      <w:r>
        <w:rPr>
          <w:rFonts w:ascii="Arial" w:hAnsi="Arial" w:cs="Arial"/>
          <w:sz w:val="24"/>
          <w:szCs w:val="24"/>
        </w:rPr>
        <w:t>F</w:t>
      </w:r>
      <w:r w:rsidR="00DF39AB">
        <w:rPr>
          <w:rFonts w:ascii="Arial" w:hAnsi="Arial" w:cs="Arial"/>
          <w:sz w:val="24"/>
          <w:szCs w:val="24"/>
        </w:rPr>
        <w:t>.</w:t>
      </w:r>
      <w:r>
        <w:rPr>
          <w:rFonts w:ascii="Arial" w:hAnsi="Arial" w:cs="Arial"/>
          <w:sz w:val="24"/>
          <w:szCs w:val="24"/>
        </w:rPr>
        <w:t>L</w:t>
      </w:r>
      <w:r w:rsidR="00DF39AB">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Geerdes</w:t>
      </w:r>
      <w:proofErr w:type="spellEnd"/>
      <w:r>
        <w:rPr>
          <w:rFonts w:ascii="Arial" w:hAnsi="Arial" w:cs="Arial"/>
          <w:sz w:val="24"/>
          <w:szCs w:val="24"/>
        </w:rPr>
        <w:t xml:space="preserve"> in the presence of </w:t>
      </w:r>
      <w:proofErr w:type="spellStart"/>
      <w:r>
        <w:rPr>
          <w:rFonts w:ascii="Arial" w:hAnsi="Arial" w:cs="Arial"/>
          <w:sz w:val="24"/>
          <w:szCs w:val="24"/>
        </w:rPr>
        <w:t>Meester</w:t>
      </w:r>
      <w:proofErr w:type="spellEnd"/>
      <w:r>
        <w:rPr>
          <w:rFonts w:ascii="Arial" w:hAnsi="Arial" w:cs="Arial"/>
          <w:sz w:val="24"/>
          <w:szCs w:val="24"/>
        </w:rPr>
        <w:t xml:space="preserve"> H</w:t>
      </w:r>
      <w:r w:rsidR="00DF39AB">
        <w:rPr>
          <w:rFonts w:ascii="Arial" w:hAnsi="Arial" w:cs="Arial"/>
          <w:sz w:val="24"/>
          <w:szCs w:val="24"/>
        </w:rPr>
        <w:t>.</w:t>
      </w:r>
      <w:r>
        <w:rPr>
          <w:rFonts w:ascii="Arial" w:hAnsi="Arial" w:cs="Arial"/>
          <w:sz w:val="24"/>
          <w:szCs w:val="24"/>
        </w:rPr>
        <w:t>C</w:t>
      </w:r>
      <w:r w:rsidR="00DF39AB">
        <w:rPr>
          <w:rFonts w:ascii="Arial" w:hAnsi="Arial" w:cs="Arial"/>
          <w:sz w:val="24"/>
          <w:szCs w:val="24"/>
        </w:rPr>
        <w:t>.</w:t>
      </w:r>
      <w:r w:rsidR="00D409A5">
        <w:rPr>
          <w:rFonts w:ascii="Arial" w:hAnsi="Arial" w:cs="Arial"/>
          <w:sz w:val="24"/>
          <w:szCs w:val="24"/>
        </w:rPr>
        <w:t xml:space="preserve"> </w:t>
      </w:r>
      <w:proofErr w:type="spellStart"/>
      <w:r w:rsidR="00D409A5">
        <w:rPr>
          <w:rFonts w:ascii="Arial" w:hAnsi="Arial" w:cs="Arial"/>
          <w:sz w:val="24"/>
          <w:szCs w:val="24"/>
        </w:rPr>
        <w:t>Fraaij</w:t>
      </w:r>
      <w:proofErr w:type="spellEnd"/>
      <w:r w:rsidR="00D409A5">
        <w:rPr>
          <w:rFonts w:ascii="Arial" w:hAnsi="Arial" w:cs="Arial"/>
          <w:sz w:val="24"/>
          <w:szCs w:val="24"/>
        </w:rPr>
        <w:t>, clerk of the c</w:t>
      </w:r>
      <w:r>
        <w:rPr>
          <w:rFonts w:ascii="Arial" w:hAnsi="Arial" w:cs="Arial"/>
          <w:sz w:val="24"/>
          <w:szCs w:val="24"/>
        </w:rPr>
        <w:t xml:space="preserve">ourt, and was pronounced in public on 22 February 2012’. </w:t>
      </w:r>
      <w:proofErr w:type="spellStart"/>
      <w:r>
        <w:rPr>
          <w:rFonts w:ascii="Arial" w:hAnsi="Arial" w:cs="Arial"/>
          <w:sz w:val="24"/>
          <w:szCs w:val="24"/>
        </w:rPr>
        <w:t>Berkhout</w:t>
      </w:r>
      <w:proofErr w:type="spellEnd"/>
      <w:r>
        <w:rPr>
          <w:rFonts w:ascii="Arial" w:hAnsi="Arial" w:cs="Arial"/>
          <w:sz w:val="24"/>
          <w:szCs w:val="24"/>
        </w:rPr>
        <w:t xml:space="preserve"> stated that this default judgment was signed by both </w:t>
      </w:r>
      <w:proofErr w:type="spellStart"/>
      <w:r>
        <w:rPr>
          <w:rFonts w:ascii="Arial" w:hAnsi="Arial" w:cs="Arial"/>
          <w:sz w:val="24"/>
          <w:szCs w:val="24"/>
        </w:rPr>
        <w:t>Geerdes</w:t>
      </w:r>
      <w:proofErr w:type="spellEnd"/>
      <w:r>
        <w:rPr>
          <w:rFonts w:ascii="Arial" w:hAnsi="Arial" w:cs="Arial"/>
          <w:sz w:val="24"/>
          <w:szCs w:val="24"/>
        </w:rPr>
        <w:t xml:space="preserve"> and </w:t>
      </w:r>
      <w:proofErr w:type="spellStart"/>
      <w:r>
        <w:rPr>
          <w:rFonts w:ascii="Arial" w:hAnsi="Arial" w:cs="Arial"/>
          <w:sz w:val="24"/>
          <w:szCs w:val="24"/>
        </w:rPr>
        <w:t>Fraaij</w:t>
      </w:r>
      <w:proofErr w:type="spellEnd"/>
      <w:r>
        <w:rPr>
          <w:rFonts w:ascii="Arial" w:hAnsi="Arial" w:cs="Arial"/>
          <w:sz w:val="24"/>
          <w:szCs w:val="24"/>
        </w:rPr>
        <w:t>.</w:t>
      </w:r>
    </w:p>
    <w:p w14:paraId="4FDB845E" w14:textId="77777777" w:rsidR="00A145DF" w:rsidRDefault="00A145DF" w:rsidP="00A145DF">
      <w:pPr>
        <w:pStyle w:val="NoSpacing"/>
        <w:spacing w:line="480" w:lineRule="auto"/>
        <w:jc w:val="both"/>
        <w:rPr>
          <w:rFonts w:ascii="Arial" w:hAnsi="Arial" w:cs="Arial"/>
          <w:sz w:val="24"/>
          <w:szCs w:val="24"/>
        </w:rPr>
      </w:pPr>
    </w:p>
    <w:p w14:paraId="3371F84B" w14:textId="77777777" w:rsidR="00A145DF" w:rsidRDefault="00501BAC"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01BAC">
        <w:rPr>
          <w:rFonts w:ascii="Arial" w:hAnsi="Arial" w:cs="Arial"/>
          <w:i/>
          <w:sz w:val="24"/>
          <w:szCs w:val="24"/>
        </w:rPr>
        <w:t>a quo</w:t>
      </w:r>
      <w:r>
        <w:rPr>
          <w:rFonts w:ascii="Arial" w:hAnsi="Arial" w:cs="Arial"/>
          <w:sz w:val="24"/>
          <w:szCs w:val="24"/>
        </w:rPr>
        <w:t xml:space="preserve"> (in paragraph 34 of its judgment) stated that the signatures of the document purporting to be the default judgment are not legible leaving the court to assume that those signatures were the signatures of </w:t>
      </w:r>
      <w:proofErr w:type="spellStart"/>
      <w:r>
        <w:rPr>
          <w:rFonts w:ascii="Arial" w:hAnsi="Arial" w:cs="Arial"/>
          <w:sz w:val="24"/>
          <w:szCs w:val="24"/>
        </w:rPr>
        <w:t>Geerdes</w:t>
      </w:r>
      <w:proofErr w:type="spellEnd"/>
      <w:r>
        <w:rPr>
          <w:rFonts w:ascii="Arial" w:hAnsi="Arial" w:cs="Arial"/>
          <w:sz w:val="24"/>
          <w:szCs w:val="24"/>
        </w:rPr>
        <w:t xml:space="preserve"> and </w:t>
      </w:r>
      <w:proofErr w:type="spellStart"/>
      <w:r>
        <w:rPr>
          <w:rFonts w:ascii="Arial" w:hAnsi="Arial" w:cs="Arial"/>
          <w:sz w:val="24"/>
          <w:szCs w:val="24"/>
        </w:rPr>
        <w:t>Fraaij</w:t>
      </w:r>
      <w:proofErr w:type="spellEnd"/>
      <w:r>
        <w:rPr>
          <w:rFonts w:ascii="Arial" w:hAnsi="Arial" w:cs="Arial"/>
          <w:sz w:val="24"/>
          <w:szCs w:val="24"/>
        </w:rPr>
        <w:t xml:space="preserve">. The court </w:t>
      </w:r>
      <w:r w:rsidRPr="00501BAC">
        <w:rPr>
          <w:rFonts w:ascii="Arial" w:hAnsi="Arial" w:cs="Arial"/>
          <w:i/>
          <w:sz w:val="24"/>
          <w:szCs w:val="24"/>
        </w:rPr>
        <w:t>a quo</w:t>
      </w:r>
      <w:r>
        <w:rPr>
          <w:rFonts w:ascii="Arial" w:hAnsi="Arial" w:cs="Arial"/>
          <w:sz w:val="24"/>
          <w:szCs w:val="24"/>
        </w:rPr>
        <w:t xml:space="preserve"> concluded that therefore there is ‘merit in the respondents’ complaint that the signatures on the summons were not authenticated’.</w:t>
      </w:r>
    </w:p>
    <w:p w14:paraId="364F2F89" w14:textId="77777777" w:rsidR="00A145DF" w:rsidRDefault="00A145DF" w:rsidP="00A145DF">
      <w:pPr>
        <w:pStyle w:val="NoSpacing"/>
        <w:spacing w:line="480" w:lineRule="auto"/>
        <w:jc w:val="both"/>
        <w:rPr>
          <w:rFonts w:ascii="Arial" w:hAnsi="Arial" w:cs="Arial"/>
          <w:sz w:val="24"/>
          <w:szCs w:val="24"/>
        </w:rPr>
      </w:pPr>
    </w:p>
    <w:p w14:paraId="16DF6FE4" w14:textId="77777777" w:rsidR="00A145DF" w:rsidRDefault="00501BAC"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501BAC">
        <w:rPr>
          <w:rFonts w:ascii="Arial" w:hAnsi="Arial" w:cs="Arial"/>
          <w:i/>
          <w:sz w:val="24"/>
          <w:szCs w:val="24"/>
        </w:rPr>
        <w:t>a quo</w:t>
      </w:r>
      <w:r>
        <w:rPr>
          <w:rFonts w:ascii="Arial" w:hAnsi="Arial" w:cs="Arial"/>
          <w:sz w:val="24"/>
          <w:szCs w:val="24"/>
        </w:rPr>
        <w:t xml:space="preserve"> does, firstly, not deal with </w:t>
      </w:r>
      <w:proofErr w:type="spellStart"/>
      <w:r>
        <w:rPr>
          <w:rFonts w:ascii="Arial" w:hAnsi="Arial" w:cs="Arial"/>
          <w:sz w:val="24"/>
          <w:szCs w:val="24"/>
        </w:rPr>
        <w:t>Berkhout’s</w:t>
      </w:r>
      <w:proofErr w:type="spellEnd"/>
      <w:r>
        <w:rPr>
          <w:rFonts w:ascii="Arial" w:hAnsi="Arial" w:cs="Arial"/>
          <w:sz w:val="24"/>
          <w:szCs w:val="24"/>
        </w:rPr>
        <w:t xml:space="preserve"> assertion in his replying affidavit that the default judg</w:t>
      </w:r>
      <w:r w:rsidR="00D409A5">
        <w:rPr>
          <w:rFonts w:ascii="Arial" w:hAnsi="Arial" w:cs="Arial"/>
          <w:sz w:val="24"/>
          <w:szCs w:val="24"/>
        </w:rPr>
        <w:t>ment was in fact signed by the clerk of the c</w:t>
      </w:r>
      <w:r>
        <w:rPr>
          <w:rFonts w:ascii="Arial" w:hAnsi="Arial" w:cs="Arial"/>
          <w:sz w:val="24"/>
          <w:szCs w:val="24"/>
        </w:rPr>
        <w:t>ourt and pronounced in public on 22 February 2012, and that complying with all other requirements of rule 63(2), the default judgment is deemed to be duly authenticated. Secondly, the denial by Martin is a bare denial. Apart from the bold assert</w:t>
      </w:r>
      <w:r w:rsidR="00D409A5">
        <w:rPr>
          <w:rFonts w:ascii="Arial" w:hAnsi="Arial" w:cs="Arial"/>
          <w:sz w:val="24"/>
          <w:szCs w:val="24"/>
        </w:rPr>
        <w:t xml:space="preserve">ion in his answering affidavit </w:t>
      </w:r>
      <w:r>
        <w:rPr>
          <w:rFonts w:ascii="Arial" w:hAnsi="Arial" w:cs="Arial"/>
          <w:sz w:val="24"/>
          <w:szCs w:val="24"/>
        </w:rPr>
        <w:t xml:space="preserve">that none </w:t>
      </w:r>
      <w:r w:rsidR="00733374">
        <w:rPr>
          <w:rFonts w:ascii="Arial" w:hAnsi="Arial" w:cs="Arial"/>
          <w:sz w:val="24"/>
          <w:szCs w:val="24"/>
        </w:rPr>
        <w:t xml:space="preserve">of </w:t>
      </w:r>
      <w:r>
        <w:rPr>
          <w:rFonts w:ascii="Arial" w:hAnsi="Arial" w:cs="Arial"/>
          <w:sz w:val="24"/>
          <w:szCs w:val="24"/>
        </w:rPr>
        <w:t>appellant’s documents had been authenticated</w:t>
      </w:r>
      <w:r w:rsidR="00733374">
        <w:rPr>
          <w:rFonts w:ascii="Arial" w:hAnsi="Arial" w:cs="Arial"/>
          <w:sz w:val="24"/>
          <w:szCs w:val="24"/>
        </w:rPr>
        <w:t>,</w:t>
      </w:r>
      <w:r>
        <w:rPr>
          <w:rFonts w:ascii="Arial" w:hAnsi="Arial" w:cs="Arial"/>
          <w:sz w:val="24"/>
          <w:szCs w:val="24"/>
        </w:rPr>
        <w:t xml:space="preserve"> </w:t>
      </w:r>
      <w:r>
        <w:rPr>
          <w:rFonts w:ascii="Arial" w:hAnsi="Arial" w:cs="Arial"/>
          <w:sz w:val="24"/>
          <w:szCs w:val="24"/>
        </w:rPr>
        <w:lastRenderedPageBreak/>
        <w:t xml:space="preserve">Martin’s affidavit contains no assertion that the default judgment is not what the appellant claims it to </w:t>
      </w:r>
      <w:proofErr w:type="gramStart"/>
      <w:r>
        <w:rPr>
          <w:rFonts w:ascii="Arial" w:hAnsi="Arial" w:cs="Arial"/>
          <w:sz w:val="24"/>
          <w:szCs w:val="24"/>
        </w:rPr>
        <w:t>be, and</w:t>
      </w:r>
      <w:proofErr w:type="gramEnd"/>
      <w:r>
        <w:rPr>
          <w:rFonts w:ascii="Arial" w:hAnsi="Arial" w:cs="Arial"/>
          <w:sz w:val="24"/>
          <w:szCs w:val="24"/>
        </w:rPr>
        <w:t xml:space="preserve"> contains no reason why it is alleged that the default judgment (and other documents) had not been authenticated. It certainly does not contain any averment that the default judgment had not been signed by </w:t>
      </w:r>
      <w:proofErr w:type="spellStart"/>
      <w:r>
        <w:rPr>
          <w:rFonts w:ascii="Arial" w:hAnsi="Arial" w:cs="Arial"/>
          <w:sz w:val="24"/>
          <w:szCs w:val="24"/>
        </w:rPr>
        <w:t>Geerdes</w:t>
      </w:r>
      <w:proofErr w:type="spellEnd"/>
      <w:r>
        <w:rPr>
          <w:rFonts w:ascii="Arial" w:hAnsi="Arial" w:cs="Arial"/>
          <w:sz w:val="24"/>
          <w:szCs w:val="24"/>
        </w:rPr>
        <w:t xml:space="preserve"> and </w:t>
      </w:r>
      <w:proofErr w:type="spellStart"/>
      <w:r>
        <w:rPr>
          <w:rFonts w:ascii="Arial" w:hAnsi="Arial" w:cs="Arial"/>
          <w:sz w:val="24"/>
          <w:szCs w:val="24"/>
        </w:rPr>
        <w:t>Fraaij</w:t>
      </w:r>
      <w:proofErr w:type="spellEnd"/>
      <w:r>
        <w:rPr>
          <w:rFonts w:ascii="Arial" w:hAnsi="Arial" w:cs="Arial"/>
          <w:sz w:val="24"/>
          <w:szCs w:val="24"/>
        </w:rPr>
        <w:t>.</w:t>
      </w:r>
    </w:p>
    <w:p w14:paraId="14D43E7F" w14:textId="77777777" w:rsidR="00BD118B" w:rsidRDefault="00BD118B" w:rsidP="00BD118B">
      <w:pPr>
        <w:pStyle w:val="NoSpacing"/>
        <w:spacing w:line="480" w:lineRule="auto"/>
        <w:jc w:val="both"/>
        <w:rPr>
          <w:rFonts w:ascii="Arial" w:hAnsi="Arial" w:cs="Arial"/>
          <w:sz w:val="24"/>
          <w:szCs w:val="24"/>
        </w:rPr>
      </w:pPr>
    </w:p>
    <w:p w14:paraId="2D6E383F" w14:textId="77777777" w:rsidR="00A145DF" w:rsidRDefault="00501BAC"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my view</w:t>
      </w:r>
      <w:r w:rsidR="002D3729">
        <w:rPr>
          <w:rFonts w:ascii="Arial" w:hAnsi="Arial" w:cs="Arial"/>
          <w:sz w:val="24"/>
          <w:szCs w:val="24"/>
        </w:rPr>
        <w:t>,</w:t>
      </w:r>
      <w:r>
        <w:rPr>
          <w:rFonts w:ascii="Arial" w:hAnsi="Arial" w:cs="Arial"/>
          <w:sz w:val="24"/>
          <w:szCs w:val="24"/>
        </w:rPr>
        <w:t xml:space="preserve"> the court </w:t>
      </w:r>
      <w:r w:rsidRPr="002D3729">
        <w:rPr>
          <w:rFonts w:ascii="Arial" w:hAnsi="Arial" w:cs="Arial"/>
          <w:i/>
          <w:sz w:val="24"/>
          <w:szCs w:val="24"/>
        </w:rPr>
        <w:t>a quo</w:t>
      </w:r>
      <w:r>
        <w:rPr>
          <w:rFonts w:ascii="Arial" w:hAnsi="Arial" w:cs="Arial"/>
          <w:sz w:val="24"/>
          <w:szCs w:val="24"/>
        </w:rPr>
        <w:t xml:space="preserve"> erred when it found that ‘there is merit in the respondents’ complaint that the signatures on the summons were not authenticated’. This is so because it is trite that a respondent cannot</w:t>
      </w:r>
      <w:r w:rsidR="00284FFD" w:rsidRPr="004B02DD">
        <w:rPr>
          <w:rFonts w:ascii="Arial" w:hAnsi="Arial" w:cs="Arial"/>
          <w:sz w:val="24"/>
          <w:szCs w:val="24"/>
        </w:rPr>
        <w:t xml:space="preserve"> </w:t>
      </w:r>
      <w:r w:rsidRPr="004B02DD">
        <w:rPr>
          <w:rFonts w:ascii="Arial" w:hAnsi="Arial" w:cs="Arial"/>
          <w:sz w:val="24"/>
          <w:szCs w:val="24"/>
        </w:rPr>
        <w:t>conten</w:t>
      </w:r>
      <w:r w:rsidR="00284FFD" w:rsidRPr="004B02DD">
        <w:rPr>
          <w:rFonts w:ascii="Arial" w:hAnsi="Arial" w:cs="Arial"/>
          <w:sz w:val="24"/>
          <w:szCs w:val="24"/>
        </w:rPr>
        <w:t>t</w:t>
      </w:r>
      <w:r w:rsidR="002D3729">
        <w:rPr>
          <w:rFonts w:ascii="Arial" w:hAnsi="Arial" w:cs="Arial"/>
          <w:sz w:val="24"/>
          <w:szCs w:val="24"/>
        </w:rPr>
        <w:t xml:space="preserve"> himself or herself in an answering affidavit with a bare or unsubstantiated denial. </w:t>
      </w:r>
    </w:p>
    <w:p w14:paraId="7870A5DF" w14:textId="77777777" w:rsidR="00A145DF" w:rsidRDefault="00A145DF" w:rsidP="00A145DF">
      <w:pPr>
        <w:pStyle w:val="NoSpacing"/>
        <w:spacing w:line="480" w:lineRule="auto"/>
        <w:jc w:val="both"/>
        <w:rPr>
          <w:rFonts w:ascii="Arial" w:hAnsi="Arial" w:cs="Arial"/>
          <w:sz w:val="24"/>
          <w:szCs w:val="24"/>
        </w:rPr>
      </w:pPr>
    </w:p>
    <w:p w14:paraId="149845D0" w14:textId="77777777" w:rsidR="00A145DF" w:rsidRPr="002D3729" w:rsidRDefault="002D3729"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2D3729">
        <w:rPr>
          <w:rFonts w:ascii="Arial" w:hAnsi="Arial" w:cs="Arial"/>
          <w:i/>
          <w:sz w:val="24"/>
          <w:szCs w:val="24"/>
        </w:rPr>
        <w:t>Room Hire Co (Pty) Ltd v Jeppe Street Mansions (Pty) Ltd</w:t>
      </w:r>
      <w:r>
        <w:rPr>
          <w:rStyle w:val="FootnoteReference"/>
          <w:rFonts w:ascii="Arial" w:hAnsi="Arial" w:cs="Arial"/>
          <w:sz w:val="24"/>
          <w:szCs w:val="24"/>
        </w:rPr>
        <w:footnoteReference w:id="11"/>
      </w:r>
      <w:r>
        <w:rPr>
          <w:rFonts w:ascii="Arial" w:hAnsi="Arial" w:cs="Arial"/>
          <w:i/>
          <w:sz w:val="24"/>
          <w:szCs w:val="24"/>
        </w:rPr>
        <w:t xml:space="preserve"> </w:t>
      </w:r>
      <w:r w:rsidRPr="002D3729">
        <w:rPr>
          <w:rFonts w:ascii="Arial" w:hAnsi="Arial" w:cs="Arial"/>
          <w:sz w:val="24"/>
          <w:szCs w:val="24"/>
        </w:rPr>
        <w:t>the following was stated:</w:t>
      </w:r>
    </w:p>
    <w:p w14:paraId="30BB0252" w14:textId="77777777" w:rsidR="00A145DF" w:rsidRPr="002D3729" w:rsidRDefault="002D3729" w:rsidP="002D3729">
      <w:pPr>
        <w:pStyle w:val="NoSpacing"/>
        <w:spacing w:line="360" w:lineRule="auto"/>
        <w:jc w:val="both"/>
        <w:rPr>
          <w:rFonts w:ascii="Arial" w:hAnsi="Arial" w:cs="Arial"/>
        </w:rPr>
      </w:pPr>
      <w:r>
        <w:rPr>
          <w:rFonts w:ascii="Arial" w:hAnsi="Arial" w:cs="Arial"/>
          <w:sz w:val="24"/>
          <w:szCs w:val="24"/>
        </w:rPr>
        <w:tab/>
      </w:r>
    </w:p>
    <w:p w14:paraId="1154E1C1" w14:textId="77777777" w:rsidR="002D3729" w:rsidRPr="002D3729" w:rsidRDefault="002D3729" w:rsidP="002D3729">
      <w:pPr>
        <w:pStyle w:val="NoSpacing"/>
        <w:spacing w:line="360" w:lineRule="auto"/>
        <w:ind w:left="720" w:hanging="720"/>
        <w:jc w:val="both"/>
        <w:rPr>
          <w:rFonts w:ascii="Arial" w:hAnsi="Arial" w:cs="Arial"/>
        </w:rPr>
      </w:pPr>
      <w:r w:rsidRPr="002D3729">
        <w:rPr>
          <w:rFonts w:ascii="Arial" w:hAnsi="Arial" w:cs="Arial"/>
        </w:rPr>
        <w:tab/>
        <w:t>‘The crucial question is always whether there is a real dispute of fact. That being so, and the applicant being entitled in the absence of such a dispute to secure relief by means of affidavit evidence, it does not appear that a respondent is entitled to defeat the applicant merely by bare denials such as he might employ in the pleadings of a trial action, for the sole purpose of forcing his opponent in the witness box to undergo cross-examination. Nor is the respondent’s mere allegation of the existence of the dispute of fac</w:t>
      </w:r>
      <w:r w:rsidR="00D409A5">
        <w:rPr>
          <w:rFonts w:ascii="Arial" w:hAnsi="Arial" w:cs="Arial"/>
        </w:rPr>
        <w:t>t conclusive of such existence.’</w:t>
      </w:r>
    </w:p>
    <w:p w14:paraId="0065540D" w14:textId="77777777" w:rsidR="002D3729" w:rsidRDefault="002D3729" w:rsidP="00A145DF">
      <w:pPr>
        <w:pStyle w:val="NoSpacing"/>
        <w:spacing w:line="480" w:lineRule="auto"/>
        <w:jc w:val="both"/>
        <w:rPr>
          <w:rFonts w:ascii="Arial" w:hAnsi="Arial" w:cs="Arial"/>
          <w:sz w:val="24"/>
          <w:szCs w:val="24"/>
        </w:rPr>
      </w:pPr>
    </w:p>
    <w:p w14:paraId="4A562D45" w14:textId="77777777" w:rsidR="00A145DF" w:rsidRDefault="002D3729"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proofErr w:type="spellStart"/>
      <w:r w:rsidRPr="007C1B30">
        <w:rPr>
          <w:rFonts w:ascii="Arial" w:hAnsi="Arial" w:cs="Arial"/>
          <w:i/>
          <w:sz w:val="24"/>
          <w:szCs w:val="24"/>
        </w:rPr>
        <w:t>Engar</w:t>
      </w:r>
      <w:proofErr w:type="spellEnd"/>
      <w:r w:rsidRPr="007C1B30">
        <w:rPr>
          <w:rFonts w:ascii="Arial" w:hAnsi="Arial" w:cs="Arial"/>
          <w:i/>
          <w:sz w:val="24"/>
          <w:szCs w:val="24"/>
        </w:rPr>
        <w:t xml:space="preserve"> &amp; others v Omar Salem Essa Trus</w:t>
      </w:r>
      <w:r>
        <w:rPr>
          <w:rFonts w:ascii="Arial" w:hAnsi="Arial" w:cs="Arial"/>
          <w:sz w:val="24"/>
          <w:szCs w:val="24"/>
        </w:rPr>
        <w:t>t</w:t>
      </w:r>
      <w:r>
        <w:rPr>
          <w:rStyle w:val="FootnoteReference"/>
          <w:rFonts w:ascii="Arial" w:hAnsi="Arial" w:cs="Arial"/>
          <w:sz w:val="24"/>
          <w:szCs w:val="24"/>
        </w:rPr>
        <w:footnoteReference w:id="12"/>
      </w:r>
      <w:r w:rsidR="007C1B30">
        <w:rPr>
          <w:rFonts w:ascii="Arial" w:hAnsi="Arial" w:cs="Arial"/>
          <w:sz w:val="24"/>
          <w:szCs w:val="24"/>
        </w:rPr>
        <w:t xml:space="preserve"> the court with reference to alleged disputes of fact in application proceedings pointed out that</w:t>
      </w:r>
      <w:r w:rsidR="004B02DD">
        <w:rPr>
          <w:rFonts w:ascii="Arial" w:hAnsi="Arial" w:cs="Arial"/>
          <w:sz w:val="24"/>
          <w:szCs w:val="24"/>
        </w:rPr>
        <w:t>; it</w:t>
      </w:r>
      <w:r w:rsidR="007C1B30">
        <w:rPr>
          <w:rFonts w:ascii="Arial" w:hAnsi="Arial" w:cs="Arial"/>
          <w:sz w:val="24"/>
          <w:szCs w:val="24"/>
        </w:rPr>
        <w:t xml:space="preserve"> must be established that </w:t>
      </w:r>
      <w:r w:rsidR="007C1B30">
        <w:rPr>
          <w:rFonts w:ascii="Arial" w:hAnsi="Arial" w:cs="Arial"/>
          <w:sz w:val="24"/>
          <w:szCs w:val="24"/>
        </w:rPr>
        <w:lastRenderedPageBreak/>
        <w:t>there is a real dispute of fact; that a bare denial of material averments cannot be regarded as sufficient to defeat an applicant’s right to secure relief on affidavit; that enough must be stated to enable the court to ascertain whether the denials are not fictitious o</w:t>
      </w:r>
      <w:r w:rsidR="00733374">
        <w:rPr>
          <w:rFonts w:ascii="Arial" w:hAnsi="Arial" w:cs="Arial"/>
          <w:sz w:val="24"/>
          <w:szCs w:val="24"/>
        </w:rPr>
        <w:t xml:space="preserve">r intended merely to delay; </w:t>
      </w:r>
      <w:r w:rsidR="007C1B30">
        <w:rPr>
          <w:rFonts w:ascii="Arial" w:hAnsi="Arial" w:cs="Arial"/>
          <w:sz w:val="24"/>
          <w:szCs w:val="24"/>
        </w:rPr>
        <w:t xml:space="preserve">if the statement constituting the denial is an inference from facts, the affidavit in question must at least disclose facts supporting the inference; and the court must not permit simple and blatant stratagems of denial to circumvent its effective functioning. </w:t>
      </w:r>
    </w:p>
    <w:p w14:paraId="671392E5" w14:textId="77777777" w:rsidR="00A145DF" w:rsidRDefault="00A145DF" w:rsidP="00A145DF">
      <w:pPr>
        <w:pStyle w:val="NoSpacing"/>
        <w:spacing w:line="480" w:lineRule="auto"/>
        <w:jc w:val="both"/>
        <w:rPr>
          <w:rFonts w:ascii="Arial" w:hAnsi="Arial" w:cs="Arial"/>
          <w:sz w:val="24"/>
          <w:szCs w:val="24"/>
        </w:rPr>
      </w:pPr>
    </w:p>
    <w:p w14:paraId="74F759D1" w14:textId="77777777" w:rsidR="00171BB2" w:rsidRDefault="007C1B30" w:rsidP="005C24E2">
      <w:pPr>
        <w:pStyle w:val="NoSpacing"/>
        <w:numPr>
          <w:ilvl w:val="0"/>
          <w:numId w:val="1"/>
        </w:numPr>
        <w:spacing w:line="480" w:lineRule="auto"/>
        <w:ind w:left="0" w:firstLine="0"/>
        <w:jc w:val="both"/>
        <w:rPr>
          <w:rFonts w:ascii="Arial" w:hAnsi="Arial" w:cs="Arial"/>
          <w:sz w:val="24"/>
          <w:szCs w:val="24"/>
        </w:rPr>
      </w:pPr>
      <w:r w:rsidRPr="00171BB2">
        <w:rPr>
          <w:rFonts w:ascii="Arial" w:hAnsi="Arial" w:cs="Arial"/>
          <w:sz w:val="24"/>
          <w:szCs w:val="24"/>
        </w:rPr>
        <w:t xml:space="preserve">In the oft quoted </w:t>
      </w:r>
      <w:proofErr w:type="spellStart"/>
      <w:r w:rsidR="00171BB2">
        <w:rPr>
          <w:rFonts w:ascii="Arial" w:hAnsi="Arial" w:cs="Arial"/>
          <w:i/>
          <w:sz w:val="24"/>
          <w:szCs w:val="24"/>
        </w:rPr>
        <w:t>Plascon</w:t>
      </w:r>
      <w:proofErr w:type="spellEnd"/>
      <w:r w:rsidR="00171BB2">
        <w:rPr>
          <w:rFonts w:ascii="Arial" w:hAnsi="Arial" w:cs="Arial"/>
          <w:i/>
          <w:sz w:val="24"/>
          <w:szCs w:val="24"/>
        </w:rPr>
        <w:t>-Evans Paints Ltd v</w:t>
      </w:r>
      <w:r w:rsidR="00171BB2" w:rsidRPr="00171BB2">
        <w:rPr>
          <w:rFonts w:ascii="Arial" w:hAnsi="Arial" w:cs="Arial"/>
          <w:i/>
          <w:sz w:val="24"/>
          <w:szCs w:val="24"/>
        </w:rPr>
        <w:t xml:space="preserve"> Van </w:t>
      </w:r>
      <w:proofErr w:type="spellStart"/>
      <w:r w:rsidR="00171BB2" w:rsidRPr="00171BB2">
        <w:rPr>
          <w:rFonts w:ascii="Arial" w:hAnsi="Arial" w:cs="Arial"/>
          <w:i/>
          <w:sz w:val="24"/>
          <w:szCs w:val="24"/>
        </w:rPr>
        <w:t>Riebeeck</w:t>
      </w:r>
      <w:proofErr w:type="spellEnd"/>
      <w:r w:rsidR="00171BB2" w:rsidRPr="00171BB2">
        <w:rPr>
          <w:rFonts w:ascii="Arial" w:hAnsi="Arial" w:cs="Arial"/>
          <w:i/>
          <w:sz w:val="24"/>
          <w:szCs w:val="24"/>
        </w:rPr>
        <w:t xml:space="preserve"> Paints (Pty) Ltd</w:t>
      </w:r>
      <w:r w:rsidR="00D409A5">
        <w:rPr>
          <w:rFonts w:ascii="Arial" w:hAnsi="Arial" w:cs="Arial"/>
          <w:i/>
          <w:sz w:val="24"/>
          <w:szCs w:val="24"/>
        </w:rPr>
        <w:t>,</w:t>
      </w:r>
      <w:r w:rsidR="00171BB2">
        <w:rPr>
          <w:rStyle w:val="FootnoteReference"/>
          <w:rFonts w:ascii="Arial" w:hAnsi="Arial" w:cs="Arial"/>
          <w:sz w:val="24"/>
          <w:szCs w:val="24"/>
        </w:rPr>
        <w:footnoteReference w:id="13"/>
      </w:r>
      <w:r w:rsidR="00171BB2" w:rsidRPr="00171BB2">
        <w:rPr>
          <w:rFonts w:ascii="Arial" w:hAnsi="Arial" w:cs="Arial"/>
          <w:sz w:val="24"/>
          <w:szCs w:val="24"/>
        </w:rPr>
        <w:t xml:space="preserve"> </w:t>
      </w:r>
      <w:r w:rsidR="00171BB2">
        <w:rPr>
          <w:rFonts w:ascii="Arial" w:hAnsi="Arial" w:cs="Arial"/>
          <w:sz w:val="24"/>
          <w:szCs w:val="24"/>
        </w:rPr>
        <w:t xml:space="preserve">the Appellate Division of South Africa </w:t>
      </w:r>
      <w:r w:rsidR="00733374">
        <w:rPr>
          <w:rFonts w:ascii="Arial" w:hAnsi="Arial" w:cs="Arial"/>
          <w:sz w:val="24"/>
          <w:szCs w:val="24"/>
        </w:rPr>
        <w:t xml:space="preserve">referred </w:t>
      </w:r>
      <w:r w:rsidR="004B02DD">
        <w:rPr>
          <w:rFonts w:ascii="Arial" w:hAnsi="Arial" w:cs="Arial"/>
          <w:sz w:val="24"/>
          <w:szCs w:val="24"/>
        </w:rPr>
        <w:t xml:space="preserve">with approval to the passage </w:t>
      </w:r>
      <w:r w:rsidR="00733374">
        <w:rPr>
          <w:rFonts w:ascii="Arial" w:hAnsi="Arial" w:cs="Arial"/>
          <w:sz w:val="24"/>
          <w:szCs w:val="24"/>
        </w:rPr>
        <w:t xml:space="preserve">in </w:t>
      </w:r>
      <w:r w:rsidR="00733374" w:rsidRPr="00733374">
        <w:rPr>
          <w:rFonts w:ascii="Arial" w:hAnsi="Arial" w:cs="Arial"/>
          <w:i/>
          <w:sz w:val="24"/>
          <w:szCs w:val="24"/>
        </w:rPr>
        <w:t xml:space="preserve">Room Hire </w:t>
      </w:r>
      <w:r w:rsidR="00733374" w:rsidRPr="00733374">
        <w:rPr>
          <w:rFonts w:ascii="Arial" w:hAnsi="Arial" w:cs="Arial"/>
          <w:sz w:val="24"/>
          <w:szCs w:val="24"/>
        </w:rPr>
        <w:t>(</w:t>
      </w:r>
      <w:r w:rsidR="00733374" w:rsidRPr="00733374">
        <w:rPr>
          <w:rFonts w:ascii="Arial" w:hAnsi="Arial" w:cs="Arial"/>
          <w:i/>
          <w:sz w:val="24"/>
          <w:szCs w:val="24"/>
        </w:rPr>
        <w:t>supra</w:t>
      </w:r>
      <w:r w:rsidR="00733374" w:rsidRPr="00733374">
        <w:rPr>
          <w:rFonts w:ascii="Arial" w:hAnsi="Arial" w:cs="Arial"/>
          <w:sz w:val="24"/>
          <w:szCs w:val="24"/>
        </w:rPr>
        <w:t xml:space="preserve">) </w:t>
      </w:r>
      <w:r w:rsidR="00733374">
        <w:rPr>
          <w:rFonts w:ascii="Arial" w:hAnsi="Arial" w:cs="Arial"/>
          <w:sz w:val="24"/>
          <w:szCs w:val="24"/>
        </w:rPr>
        <w:t xml:space="preserve">and </w:t>
      </w:r>
      <w:r w:rsidR="00171BB2">
        <w:rPr>
          <w:rFonts w:ascii="Arial" w:hAnsi="Arial" w:cs="Arial"/>
          <w:sz w:val="24"/>
          <w:szCs w:val="24"/>
        </w:rPr>
        <w:t>advised that in certain circumstances</w:t>
      </w:r>
      <w:r w:rsidR="004B02DD">
        <w:rPr>
          <w:rFonts w:ascii="Arial" w:hAnsi="Arial" w:cs="Arial"/>
          <w:sz w:val="24"/>
          <w:szCs w:val="24"/>
        </w:rPr>
        <w:t>,</w:t>
      </w:r>
      <w:r w:rsidR="00171BB2">
        <w:rPr>
          <w:rFonts w:ascii="Arial" w:hAnsi="Arial" w:cs="Arial"/>
          <w:sz w:val="24"/>
          <w:szCs w:val="24"/>
        </w:rPr>
        <w:t xml:space="preserve"> the denial by a respondent of a fact alleged by the applicant may not be such as to raise a genuine or </w:t>
      </w:r>
      <w:r w:rsidR="00171BB2" w:rsidRPr="00171BB2">
        <w:rPr>
          <w:rFonts w:ascii="Arial" w:hAnsi="Arial" w:cs="Arial"/>
          <w:i/>
          <w:sz w:val="24"/>
          <w:szCs w:val="24"/>
        </w:rPr>
        <w:t>bona fide</w:t>
      </w:r>
      <w:r w:rsidR="00171BB2">
        <w:rPr>
          <w:rFonts w:ascii="Arial" w:hAnsi="Arial" w:cs="Arial"/>
          <w:sz w:val="24"/>
          <w:szCs w:val="24"/>
        </w:rPr>
        <w:t xml:space="preserve"> dispute of fact and where a court is satisfied as to the inherent credibility of the applicant’s factual averment</w:t>
      </w:r>
      <w:r w:rsidR="00C701FA">
        <w:rPr>
          <w:rFonts w:ascii="Arial" w:hAnsi="Arial" w:cs="Arial"/>
          <w:sz w:val="24"/>
          <w:szCs w:val="24"/>
        </w:rPr>
        <w:t>,</w:t>
      </w:r>
      <w:r w:rsidR="00171BB2">
        <w:rPr>
          <w:rFonts w:ascii="Arial" w:hAnsi="Arial" w:cs="Arial"/>
          <w:sz w:val="24"/>
          <w:szCs w:val="24"/>
        </w:rPr>
        <w:t xml:space="preserve"> it may proceed on the basis of the correctness thereof.</w:t>
      </w:r>
    </w:p>
    <w:p w14:paraId="503DA614" w14:textId="77777777" w:rsidR="00733374" w:rsidRDefault="00733374" w:rsidP="00733374">
      <w:pPr>
        <w:pStyle w:val="NoSpacing"/>
        <w:spacing w:line="480" w:lineRule="auto"/>
        <w:jc w:val="both"/>
        <w:rPr>
          <w:rFonts w:ascii="Arial" w:hAnsi="Arial" w:cs="Arial"/>
          <w:sz w:val="24"/>
          <w:szCs w:val="24"/>
        </w:rPr>
      </w:pPr>
    </w:p>
    <w:p w14:paraId="6819308B" w14:textId="77777777" w:rsidR="00733374" w:rsidRPr="00171BB2" w:rsidRDefault="00733374" w:rsidP="005C24E2">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allegation</w:t>
      </w:r>
      <w:r w:rsidR="005A5FF9">
        <w:rPr>
          <w:rFonts w:ascii="Arial" w:hAnsi="Arial" w:cs="Arial"/>
          <w:sz w:val="24"/>
          <w:szCs w:val="24"/>
        </w:rPr>
        <w:t xml:space="preserve"> by Martin that documents relied on by the appellant had not been authenticated is a bare or unsubstantiated denial which does not raise a </w:t>
      </w:r>
      <w:r w:rsidR="005A5FF9" w:rsidRPr="005A5FF9">
        <w:rPr>
          <w:rFonts w:ascii="Arial" w:hAnsi="Arial" w:cs="Arial"/>
          <w:i/>
          <w:sz w:val="24"/>
          <w:szCs w:val="24"/>
        </w:rPr>
        <w:t>bona fide</w:t>
      </w:r>
      <w:r w:rsidR="005A5FF9">
        <w:rPr>
          <w:rFonts w:ascii="Arial" w:hAnsi="Arial" w:cs="Arial"/>
          <w:sz w:val="24"/>
          <w:szCs w:val="24"/>
        </w:rPr>
        <w:t xml:space="preserve"> dispute in</w:t>
      </w:r>
      <w:r w:rsidR="0032365B">
        <w:rPr>
          <w:rFonts w:ascii="Arial" w:hAnsi="Arial" w:cs="Arial"/>
          <w:sz w:val="24"/>
          <w:szCs w:val="24"/>
        </w:rPr>
        <w:t xml:space="preserve"> these circumstances, and the court </w:t>
      </w:r>
      <w:r w:rsidR="0032365B" w:rsidRPr="0032365B">
        <w:rPr>
          <w:rFonts w:ascii="Arial" w:hAnsi="Arial" w:cs="Arial"/>
          <w:i/>
          <w:sz w:val="24"/>
          <w:szCs w:val="24"/>
        </w:rPr>
        <w:t>a quo</w:t>
      </w:r>
      <w:r w:rsidR="0032365B">
        <w:rPr>
          <w:rFonts w:ascii="Arial" w:hAnsi="Arial" w:cs="Arial"/>
          <w:sz w:val="24"/>
          <w:szCs w:val="24"/>
        </w:rPr>
        <w:t xml:space="preserve"> should have approached the assertions by </w:t>
      </w:r>
      <w:proofErr w:type="spellStart"/>
      <w:r w:rsidR="0032365B">
        <w:rPr>
          <w:rFonts w:ascii="Arial" w:hAnsi="Arial" w:cs="Arial"/>
          <w:sz w:val="24"/>
          <w:szCs w:val="24"/>
        </w:rPr>
        <w:t>Berkhout</w:t>
      </w:r>
      <w:proofErr w:type="spellEnd"/>
      <w:r w:rsidR="0032365B">
        <w:rPr>
          <w:rFonts w:ascii="Arial" w:hAnsi="Arial" w:cs="Arial"/>
          <w:sz w:val="24"/>
          <w:szCs w:val="24"/>
        </w:rPr>
        <w:t xml:space="preserve"> that the relevant documents are deemed to have been sufficiently authenticated and exempted from legalisation, on an unopposed basis.</w:t>
      </w:r>
    </w:p>
    <w:p w14:paraId="29683830" w14:textId="77777777" w:rsidR="00171BB2" w:rsidRDefault="00171BB2" w:rsidP="00A145DF">
      <w:pPr>
        <w:pStyle w:val="NoSpacing"/>
        <w:spacing w:line="480" w:lineRule="auto"/>
        <w:jc w:val="both"/>
        <w:rPr>
          <w:rFonts w:ascii="Arial" w:hAnsi="Arial" w:cs="Arial"/>
          <w:sz w:val="24"/>
          <w:szCs w:val="24"/>
        </w:rPr>
      </w:pPr>
    </w:p>
    <w:p w14:paraId="1E404E4D" w14:textId="77777777" w:rsidR="00A145DF" w:rsidRDefault="00171BB2" w:rsidP="00A145DF">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court </w:t>
      </w:r>
      <w:r w:rsidRPr="00120AFC">
        <w:rPr>
          <w:rFonts w:ascii="Arial" w:hAnsi="Arial" w:cs="Arial"/>
          <w:i/>
          <w:sz w:val="24"/>
          <w:szCs w:val="24"/>
        </w:rPr>
        <w:t>a quo</w:t>
      </w:r>
      <w:r>
        <w:rPr>
          <w:rFonts w:ascii="Arial" w:hAnsi="Arial" w:cs="Arial"/>
          <w:sz w:val="24"/>
          <w:szCs w:val="24"/>
        </w:rPr>
        <w:t xml:space="preserve"> also did not deal with the contention of </w:t>
      </w:r>
      <w:proofErr w:type="spellStart"/>
      <w:r>
        <w:rPr>
          <w:rFonts w:ascii="Arial" w:hAnsi="Arial" w:cs="Arial"/>
          <w:sz w:val="24"/>
          <w:szCs w:val="24"/>
        </w:rPr>
        <w:t>Berkhout</w:t>
      </w:r>
      <w:proofErr w:type="spellEnd"/>
      <w:r>
        <w:rPr>
          <w:rFonts w:ascii="Arial" w:hAnsi="Arial" w:cs="Arial"/>
          <w:sz w:val="24"/>
          <w:szCs w:val="24"/>
        </w:rPr>
        <w:t xml:space="preserve"> that the default judgment was in any e</w:t>
      </w:r>
      <w:r w:rsidR="00304830">
        <w:rPr>
          <w:rFonts w:ascii="Arial" w:hAnsi="Arial" w:cs="Arial"/>
          <w:sz w:val="24"/>
          <w:szCs w:val="24"/>
        </w:rPr>
        <w:t xml:space="preserve">vent exempted from legalisation, </w:t>
      </w:r>
      <w:proofErr w:type="spellStart"/>
      <w:proofErr w:type="gramStart"/>
      <w:r w:rsidR="00304830">
        <w:rPr>
          <w:rFonts w:ascii="Arial" w:hAnsi="Arial" w:cs="Arial"/>
          <w:sz w:val="24"/>
          <w:szCs w:val="24"/>
        </w:rPr>
        <w:t>ie</w:t>
      </w:r>
      <w:proofErr w:type="spellEnd"/>
      <w:proofErr w:type="gramEnd"/>
      <w:r w:rsidR="00304830">
        <w:rPr>
          <w:rFonts w:ascii="Arial" w:hAnsi="Arial" w:cs="Arial"/>
          <w:sz w:val="24"/>
          <w:szCs w:val="24"/>
        </w:rPr>
        <w:t xml:space="preserve"> it was unnecessary for the default judgment to have been authenticated.</w:t>
      </w:r>
    </w:p>
    <w:p w14:paraId="240890AE" w14:textId="77777777" w:rsidR="004E6811" w:rsidRDefault="004E6811" w:rsidP="00BD118B">
      <w:pPr>
        <w:pStyle w:val="NoSpacing"/>
        <w:spacing w:line="480" w:lineRule="auto"/>
        <w:jc w:val="both"/>
        <w:rPr>
          <w:rFonts w:ascii="Arial" w:hAnsi="Arial" w:cs="Arial"/>
          <w:sz w:val="24"/>
          <w:szCs w:val="24"/>
        </w:rPr>
      </w:pPr>
    </w:p>
    <w:p w14:paraId="77A3193B" w14:textId="77777777" w:rsidR="00266382" w:rsidRPr="00304830" w:rsidRDefault="00304830" w:rsidP="00BD118B">
      <w:pPr>
        <w:pStyle w:val="NoSpacing"/>
        <w:spacing w:line="480" w:lineRule="auto"/>
        <w:jc w:val="both"/>
        <w:rPr>
          <w:rFonts w:ascii="Arial" w:hAnsi="Arial" w:cs="Arial"/>
          <w:i/>
          <w:sz w:val="24"/>
          <w:szCs w:val="24"/>
        </w:rPr>
      </w:pPr>
      <w:r w:rsidRPr="00304830">
        <w:rPr>
          <w:rFonts w:ascii="Arial" w:hAnsi="Arial" w:cs="Arial"/>
          <w:i/>
          <w:sz w:val="24"/>
          <w:szCs w:val="24"/>
        </w:rPr>
        <w:t xml:space="preserve">The point in </w:t>
      </w:r>
      <w:proofErr w:type="spellStart"/>
      <w:r w:rsidRPr="00304830">
        <w:rPr>
          <w:rFonts w:ascii="Arial" w:hAnsi="Arial" w:cs="Arial"/>
          <w:i/>
          <w:sz w:val="24"/>
          <w:szCs w:val="24"/>
        </w:rPr>
        <w:t>limine</w:t>
      </w:r>
      <w:proofErr w:type="spellEnd"/>
      <w:r w:rsidRPr="00304830">
        <w:rPr>
          <w:rFonts w:ascii="Arial" w:hAnsi="Arial" w:cs="Arial"/>
          <w:i/>
          <w:sz w:val="24"/>
          <w:szCs w:val="24"/>
        </w:rPr>
        <w:t xml:space="preserve"> that the default judgment is not final and conclusive</w:t>
      </w:r>
    </w:p>
    <w:p w14:paraId="470BEB36" w14:textId="77777777" w:rsidR="00542E66" w:rsidRDefault="00304830" w:rsidP="00542E66">
      <w:pPr>
        <w:pStyle w:val="NoSpacing"/>
        <w:numPr>
          <w:ilvl w:val="0"/>
          <w:numId w:val="1"/>
        </w:numPr>
        <w:spacing w:line="480" w:lineRule="auto"/>
        <w:ind w:left="0" w:firstLine="0"/>
        <w:jc w:val="both"/>
        <w:rPr>
          <w:rFonts w:ascii="Arial" w:hAnsi="Arial" w:cs="Arial"/>
          <w:sz w:val="24"/>
          <w:szCs w:val="24"/>
        </w:rPr>
      </w:pPr>
      <w:proofErr w:type="spellStart"/>
      <w:r>
        <w:rPr>
          <w:rFonts w:ascii="Arial" w:hAnsi="Arial" w:cs="Arial"/>
          <w:sz w:val="24"/>
          <w:szCs w:val="24"/>
        </w:rPr>
        <w:t>Berkhout</w:t>
      </w:r>
      <w:proofErr w:type="spellEnd"/>
      <w:r>
        <w:rPr>
          <w:rFonts w:ascii="Arial" w:hAnsi="Arial" w:cs="Arial"/>
          <w:sz w:val="24"/>
          <w:szCs w:val="24"/>
        </w:rPr>
        <w:t xml:space="preserve"> in his founding affidavit stated that a provisional or </w:t>
      </w:r>
      <w:r w:rsidRPr="00304830">
        <w:rPr>
          <w:rFonts w:ascii="Arial" w:hAnsi="Arial" w:cs="Arial"/>
          <w:i/>
          <w:sz w:val="24"/>
          <w:szCs w:val="24"/>
        </w:rPr>
        <w:t>interim</w:t>
      </w:r>
      <w:r>
        <w:rPr>
          <w:rFonts w:ascii="Arial" w:hAnsi="Arial" w:cs="Arial"/>
          <w:sz w:val="24"/>
          <w:szCs w:val="24"/>
        </w:rPr>
        <w:t xml:space="preserve"> judgment was </w:t>
      </w:r>
      <w:r w:rsidRPr="008E3129">
        <w:rPr>
          <w:rFonts w:ascii="Arial" w:hAnsi="Arial" w:cs="Arial"/>
          <w:sz w:val="24"/>
          <w:szCs w:val="24"/>
        </w:rPr>
        <w:t>granted against the respondents by the District Court of Rotterdam on 22 February 2012</w:t>
      </w:r>
      <w:r w:rsidR="00D22443">
        <w:rPr>
          <w:rFonts w:ascii="Arial" w:hAnsi="Arial" w:cs="Arial"/>
          <w:sz w:val="24"/>
          <w:szCs w:val="24"/>
        </w:rPr>
        <w:t>,</w:t>
      </w:r>
      <w:r w:rsidRPr="008E3129">
        <w:rPr>
          <w:rFonts w:ascii="Arial" w:hAnsi="Arial" w:cs="Arial"/>
          <w:sz w:val="24"/>
          <w:szCs w:val="24"/>
        </w:rPr>
        <w:t xml:space="preserve"> jointly and severally after</w:t>
      </w:r>
      <w:r>
        <w:rPr>
          <w:rFonts w:ascii="Arial" w:hAnsi="Arial" w:cs="Arial"/>
          <w:sz w:val="24"/>
          <w:szCs w:val="24"/>
        </w:rPr>
        <w:t xml:space="preserve"> a hearing on 15 February 2012 from which the respondents had intentionally absented themselves. The proceedings against the respondents were not further defended by them, whereupon the </w:t>
      </w:r>
      <w:r w:rsidRPr="00304830">
        <w:rPr>
          <w:rFonts w:ascii="Arial" w:hAnsi="Arial" w:cs="Arial"/>
          <w:i/>
          <w:sz w:val="24"/>
          <w:szCs w:val="24"/>
        </w:rPr>
        <w:t xml:space="preserve">interim </w:t>
      </w:r>
      <w:r>
        <w:rPr>
          <w:rFonts w:ascii="Arial" w:hAnsi="Arial" w:cs="Arial"/>
          <w:sz w:val="24"/>
          <w:szCs w:val="24"/>
        </w:rPr>
        <w:t>order became final in nature.</w:t>
      </w:r>
    </w:p>
    <w:p w14:paraId="2F4B5D58" w14:textId="77777777" w:rsidR="00542E66" w:rsidRDefault="00542E66" w:rsidP="00542E66">
      <w:pPr>
        <w:pStyle w:val="NoSpacing"/>
        <w:spacing w:line="480" w:lineRule="auto"/>
        <w:jc w:val="both"/>
        <w:rPr>
          <w:rFonts w:ascii="Arial" w:hAnsi="Arial" w:cs="Arial"/>
          <w:sz w:val="24"/>
          <w:szCs w:val="24"/>
        </w:rPr>
      </w:pPr>
    </w:p>
    <w:p w14:paraId="7948D3EE" w14:textId="77777777" w:rsidR="00542E66" w:rsidRDefault="00304830" w:rsidP="00542E6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was stated that if the claim of the plaintiff is disputed in </w:t>
      </w:r>
      <w:r w:rsidR="00674F03">
        <w:rPr>
          <w:rFonts w:ascii="Arial" w:hAnsi="Arial" w:cs="Arial"/>
          <w:sz w:val="24"/>
          <w:szCs w:val="24"/>
        </w:rPr>
        <w:t xml:space="preserve">the </w:t>
      </w:r>
      <w:r>
        <w:rPr>
          <w:rFonts w:ascii="Arial" w:hAnsi="Arial" w:cs="Arial"/>
          <w:sz w:val="24"/>
          <w:szCs w:val="24"/>
        </w:rPr>
        <w:t>preliminary relief proceedings on grounds that suggest the existence of a proper defence to the claim, t</w:t>
      </w:r>
      <w:r w:rsidR="00F66747">
        <w:rPr>
          <w:rFonts w:ascii="Arial" w:hAnsi="Arial" w:cs="Arial"/>
          <w:sz w:val="24"/>
          <w:szCs w:val="24"/>
        </w:rPr>
        <w:t>he preliminary or interlocutory relief will not be granted. This also explains why, in most cases, a preliminary judgment constitutes a final and dispositive judgment in the matter, since the very jurisdictional fact that an order was given, postulates the absence of any reasonable or triable defence to the claim.</w:t>
      </w:r>
    </w:p>
    <w:p w14:paraId="79F73EEE" w14:textId="77777777" w:rsidR="00542E66" w:rsidRDefault="00542E66" w:rsidP="00542E66">
      <w:pPr>
        <w:pStyle w:val="NoSpacing"/>
        <w:spacing w:line="480" w:lineRule="auto"/>
        <w:jc w:val="both"/>
        <w:rPr>
          <w:rFonts w:ascii="Arial" w:hAnsi="Arial" w:cs="Arial"/>
          <w:sz w:val="24"/>
          <w:szCs w:val="24"/>
        </w:rPr>
      </w:pPr>
    </w:p>
    <w:p w14:paraId="1D3618D7" w14:textId="77777777" w:rsidR="00542E66" w:rsidRDefault="00F66747" w:rsidP="00542E66">
      <w:pPr>
        <w:pStyle w:val="NoSpacing"/>
        <w:numPr>
          <w:ilvl w:val="0"/>
          <w:numId w:val="1"/>
        </w:numPr>
        <w:spacing w:line="480" w:lineRule="auto"/>
        <w:ind w:left="0" w:firstLine="0"/>
        <w:jc w:val="both"/>
        <w:rPr>
          <w:rFonts w:ascii="Arial" w:hAnsi="Arial" w:cs="Arial"/>
          <w:sz w:val="24"/>
          <w:szCs w:val="24"/>
        </w:rPr>
      </w:pPr>
      <w:proofErr w:type="spellStart"/>
      <w:r>
        <w:rPr>
          <w:rFonts w:ascii="Arial" w:hAnsi="Arial" w:cs="Arial"/>
          <w:sz w:val="24"/>
          <w:szCs w:val="24"/>
        </w:rPr>
        <w:t>Berkhout</w:t>
      </w:r>
      <w:proofErr w:type="spellEnd"/>
      <w:r>
        <w:rPr>
          <w:rFonts w:ascii="Arial" w:hAnsi="Arial" w:cs="Arial"/>
          <w:sz w:val="24"/>
          <w:szCs w:val="24"/>
        </w:rPr>
        <w:t xml:space="preserve"> deals with the procedure where a default judgment is opposed, namely the institution of ‘</w:t>
      </w:r>
      <w:proofErr w:type="spellStart"/>
      <w:r w:rsidRPr="00F66747">
        <w:rPr>
          <w:rFonts w:ascii="Arial" w:hAnsi="Arial" w:cs="Arial"/>
          <w:i/>
          <w:sz w:val="24"/>
          <w:szCs w:val="24"/>
        </w:rPr>
        <w:t>verze</w:t>
      </w:r>
      <w:r>
        <w:rPr>
          <w:rFonts w:ascii="Arial" w:hAnsi="Arial" w:cs="Arial"/>
          <w:sz w:val="24"/>
          <w:szCs w:val="24"/>
        </w:rPr>
        <w:t>t</w:t>
      </w:r>
      <w:proofErr w:type="spellEnd"/>
      <w:r>
        <w:rPr>
          <w:rFonts w:ascii="Arial" w:hAnsi="Arial" w:cs="Arial"/>
          <w:sz w:val="24"/>
          <w:szCs w:val="24"/>
        </w:rPr>
        <w:t>’ proceedings by a defendant, as well as the appeal procedures.</w:t>
      </w:r>
    </w:p>
    <w:p w14:paraId="3F63A4A1" w14:textId="77777777" w:rsidR="00542E66" w:rsidRDefault="00542E66" w:rsidP="00542E66">
      <w:pPr>
        <w:pStyle w:val="NoSpacing"/>
        <w:spacing w:line="480" w:lineRule="auto"/>
        <w:jc w:val="both"/>
        <w:rPr>
          <w:rFonts w:ascii="Arial" w:hAnsi="Arial" w:cs="Arial"/>
          <w:sz w:val="24"/>
          <w:szCs w:val="24"/>
        </w:rPr>
      </w:pPr>
    </w:p>
    <w:p w14:paraId="6CAF9AFD" w14:textId="77777777" w:rsidR="00542E66" w:rsidRDefault="00F66747" w:rsidP="00542E6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It is not disputed that neither of the respondents made any endeavour to either appeal against the default judgment, or to launch ‘</w:t>
      </w:r>
      <w:proofErr w:type="spellStart"/>
      <w:r w:rsidRPr="00F66747">
        <w:rPr>
          <w:rFonts w:ascii="Arial" w:hAnsi="Arial" w:cs="Arial"/>
          <w:i/>
          <w:sz w:val="24"/>
          <w:szCs w:val="24"/>
        </w:rPr>
        <w:t>verzet</w:t>
      </w:r>
      <w:proofErr w:type="spellEnd"/>
      <w:r>
        <w:rPr>
          <w:rFonts w:ascii="Arial" w:hAnsi="Arial" w:cs="Arial"/>
          <w:sz w:val="24"/>
          <w:szCs w:val="24"/>
        </w:rPr>
        <w:t xml:space="preserve">’ proceedings, </w:t>
      </w:r>
      <w:proofErr w:type="gramStart"/>
      <w:r>
        <w:rPr>
          <w:rFonts w:ascii="Arial" w:hAnsi="Arial" w:cs="Arial"/>
          <w:sz w:val="24"/>
          <w:szCs w:val="24"/>
        </w:rPr>
        <w:t>despite the fact that</w:t>
      </w:r>
      <w:proofErr w:type="gramEnd"/>
      <w:r>
        <w:rPr>
          <w:rFonts w:ascii="Arial" w:hAnsi="Arial" w:cs="Arial"/>
          <w:sz w:val="24"/>
          <w:szCs w:val="24"/>
        </w:rPr>
        <w:t xml:space="preserve"> the respondents had been made aware of the fact of such default judgment.</w:t>
      </w:r>
    </w:p>
    <w:p w14:paraId="27D9C855" w14:textId="77777777" w:rsidR="00542E66" w:rsidRDefault="00542E66" w:rsidP="00542E66">
      <w:pPr>
        <w:pStyle w:val="NoSpacing"/>
        <w:spacing w:line="480" w:lineRule="auto"/>
        <w:jc w:val="both"/>
        <w:rPr>
          <w:rFonts w:ascii="Arial" w:hAnsi="Arial" w:cs="Arial"/>
          <w:sz w:val="24"/>
          <w:szCs w:val="24"/>
        </w:rPr>
      </w:pPr>
    </w:p>
    <w:p w14:paraId="68E7386C" w14:textId="77777777" w:rsidR="00542E66" w:rsidRDefault="00F66747" w:rsidP="00542E6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Importantly, it was stated by </w:t>
      </w:r>
      <w:proofErr w:type="spellStart"/>
      <w:r>
        <w:rPr>
          <w:rFonts w:ascii="Arial" w:hAnsi="Arial" w:cs="Arial"/>
          <w:sz w:val="24"/>
          <w:szCs w:val="24"/>
        </w:rPr>
        <w:t>Berkhout</w:t>
      </w:r>
      <w:proofErr w:type="spellEnd"/>
      <w:r>
        <w:rPr>
          <w:rFonts w:ascii="Arial" w:hAnsi="Arial" w:cs="Arial"/>
          <w:sz w:val="24"/>
          <w:szCs w:val="24"/>
        </w:rPr>
        <w:t xml:space="preserve"> that if no ‘</w:t>
      </w:r>
      <w:proofErr w:type="spellStart"/>
      <w:r w:rsidRPr="00F66747">
        <w:rPr>
          <w:rFonts w:ascii="Arial" w:hAnsi="Arial" w:cs="Arial"/>
          <w:i/>
          <w:sz w:val="24"/>
          <w:szCs w:val="24"/>
        </w:rPr>
        <w:t>verzet</w:t>
      </w:r>
      <w:proofErr w:type="spellEnd"/>
      <w:r>
        <w:rPr>
          <w:rFonts w:ascii="Arial" w:hAnsi="Arial" w:cs="Arial"/>
          <w:sz w:val="24"/>
          <w:szCs w:val="24"/>
        </w:rPr>
        <w:t xml:space="preserve">’ proceedings are timeously lodged, such default judgment, initially made as an interlocutory preliminary order, will then become final, </w:t>
      </w:r>
      <w:proofErr w:type="gramStart"/>
      <w:r>
        <w:rPr>
          <w:rFonts w:ascii="Arial" w:hAnsi="Arial" w:cs="Arial"/>
          <w:sz w:val="24"/>
          <w:szCs w:val="24"/>
        </w:rPr>
        <w:t>definitive</w:t>
      </w:r>
      <w:proofErr w:type="gramEnd"/>
      <w:r>
        <w:rPr>
          <w:rFonts w:ascii="Arial" w:hAnsi="Arial" w:cs="Arial"/>
          <w:sz w:val="24"/>
          <w:szCs w:val="24"/>
        </w:rPr>
        <w:t xml:space="preserve"> and unassailable.</w:t>
      </w:r>
    </w:p>
    <w:p w14:paraId="096C7562" w14:textId="77777777" w:rsidR="00542E66" w:rsidRDefault="00542E66" w:rsidP="00542E66">
      <w:pPr>
        <w:pStyle w:val="NoSpacing"/>
        <w:spacing w:line="480" w:lineRule="auto"/>
        <w:jc w:val="both"/>
        <w:rPr>
          <w:rFonts w:ascii="Arial" w:hAnsi="Arial" w:cs="Arial"/>
          <w:sz w:val="24"/>
          <w:szCs w:val="24"/>
        </w:rPr>
      </w:pPr>
    </w:p>
    <w:p w14:paraId="20DFE487" w14:textId="77777777" w:rsidR="00542E66" w:rsidRDefault="00F66747" w:rsidP="00542E6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Martin in his answering affidavit, with reference to </w:t>
      </w:r>
      <w:proofErr w:type="spellStart"/>
      <w:r>
        <w:rPr>
          <w:rFonts w:ascii="Arial" w:hAnsi="Arial" w:cs="Arial"/>
          <w:sz w:val="24"/>
          <w:szCs w:val="24"/>
        </w:rPr>
        <w:t>Berkhout’s</w:t>
      </w:r>
      <w:proofErr w:type="spellEnd"/>
      <w:r>
        <w:rPr>
          <w:rFonts w:ascii="Arial" w:hAnsi="Arial" w:cs="Arial"/>
          <w:sz w:val="24"/>
          <w:szCs w:val="24"/>
        </w:rPr>
        <w:t xml:space="preserve"> explanation of the</w:t>
      </w:r>
      <w:r w:rsidR="00005100">
        <w:rPr>
          <w:rFonts w:ascii="Arial" w:hAnsi="Arial" w:cs="Arial"/>
          <w:sz w:val="24"/>
          <w:szCs w:val="24"/>
        </w:rPr>
        <w:t xml:space="preserve"> process in terms of the Dutch l</w:t>
      </w:r>
      <w:r>
        <w:rPr>
          <w:rFonts w:ascii="Arial" w:hAnsi="Arial" w:cs="Arial"/>
          <w:sz w:val="24"/>
          <w:szCs w:val="24"/>
        </w:rPr>
        <w:t xml:space="preserve">aw and how a preliminary order </w:t>
      </w:r>
      <w:r w:rsidR="00005100">
        <w:rPr>
          <w:rFonts w:ascii="Arial" w:hAnsi="Arial" w:cs="Arial"/>
          <w:sz w:val="24"/>
          <w:szCs w:val="24"/>
        </w:rPr>
        <w:t>eventually became final a</w:t>
      </w:r>
      <w:r w:rsidR="004E6811">
        <w:rPr>
          <w:rFonts w:ascii="Arial" w:hAnsi="Arial" w:cs="Arial"/>
          <w:sz w:val="24"/>
          <w:szCs w:val="24"/>
        </w:rPr>
        <w:t>n</w:t>
      </w:r>
      <w:r w:rsidR="00005100">
        <w:rPr>
          <w:rFonts w:ascii="Arial" w:hAnsi="Arial" w:cs="Arial"/>
          <w:sz w:val="24"/>
          <w:szCs w:val="24"/>
        </w:rPr>
        <w:t>d unassailable, stated the following:</w:t>
      </w:r>
    </w:p>
    <w:p w14:paraId="484EE429" w14:textId="77777777" w:rsidR="00D409A5" w:rsidRPr="00D409A5" w:rsidRDefault="00D409A5" w:rsidP="00D409A5">
      <w:pPr>
        <w:pStyle w:val="NoSpacing"/>
        <w:spacing w:line="360" w:lineRule="auto"/>
        <w:jc w:val="both"/>
        <w:rPr>
          <w:rFonts w:ascii="Arial" w:hAnsi="Arial" w:cs="Arial"/>
        </w:rPr>
      </w:pPr>
      <w:r>
        <w:rPr>
          <w:rFonts w:ascii="Arial" w:hAnsi="Arial" w:cs="Arial"/>
          <w:sz w:val="24"/>
          <w:szCs w:val="24"/>
        </w:rPr>
        <w:tab/>
      </w:r>
    </w:p>
    <w:p w14:paraId="1593DFED" w14:textId="77777777" w:rsidR="00674F03" w:rsidRDefault="00005100" w:rsidP="00D409A5">
      <w:pPr>
        <w:pStyle w:val="NoSpacing"/>
        <w:spacing w:line="360" w:lineRule="auto"/>
        <w:ind w:left="720" w:hanging="720"/>
        <w:jc w:val="both"/>
        <w:rPr>
          <w:rFonts w:ascii="Arial" w:hAnsi="Arial" w:cs="Arial"/>
        </w:rPr>
      </w:pPr>
      <w:r w:rsidRPr="00D409A5">
        <w:rPr>
          <w:rFonts w:ascii="Arial" w:hAnsi="Arial" w:cs="Arial"/>
        </w:rPr>
        <w:tab/>
      </w:r>
      <w:r w:rsidR="00D409A5">
        <w:rPr>
          <w:rFonts w:ascii="Arial" w:hAnsi="Arial" w:cs="Arial"/>
        </w:rPr>
        <w:t>‘</w:t>
      </w:r>
      <w:r w:rsidR="00D409A5" w:rsidRPr="00D409A5">
        <w:rPr>
          <w:rFonts w:ascii="Arial" w:hAnsi="Arial" w:cs="Arial"/>
        </w:rPr>
        <w:t>17.1</w:t>
      </w:r>
      <w:r w:rsidR="00D409A5">
        <w:rPr>
          <w:rFonts w:ascii="Arial" w:hAnsi="Arial" w:cs="Arial"/>
        </w:rPr>
        <w:tab/>
      </w:r>
      <w:r w:rsidRPr="00005100">
        <w:rPr>
          <w:rFonts w:ascii="Arial" w:hAnsi="Arial" w:cs="Arial"/>
        </w:rPr>
        <w:t xml:space="preserve">I repeat the contents of paragraph 6, 7, 8, 9 and 10 of this </w:t>
      </w:r>
      <w:proofErr w:type="gramStart"/>
      <w:r w:rsidRPr="00005100">
        <w:rPr>
          <w:rFonts w:ascii="Arial" w:hAnsi="Arial" w:cs="Arial"/>
        </w:rPr>
        <w:t>affidavit</w:t>
      </w:r>
      <w:proofErr w:type="gramEnd"/>
      <w:r w:rsidRPr="00005100">
        <w:rPr>
          <w:rFonts w:ascii="Arial" w:hAnsi="Arial" w:cs="Arial"/>
        </w:rPr>
        <w:t xml:space="preserve">. </w:t>
      </w:r>
    </w:p>
    <w:p w14:paraId="65023135" w14:textId="77777777" w:rsidR="00674F03" w:rsidRDefault="00674F03" w:rsidP="00D409A5">
      <w:pPr>
        <w:pStyle w:val="NoSpacing"/>
        <w:spacing w:line="360" w:lineRule="auto"/>
        <w:ind w:left="720" w:hanging="720"/>
        <w:jc w:val="both"/>
        <w:rPr>
          <w:rFonts w:ascii="Arial" w:hAnsi="Arial" w:cs="Arial"/>
        </w:rPr>
      </w:pPr>
      <w:r>
        <w:rPr>
          <w:rFonts w:ascii="Arial" w:hAnsi="Arial" w:cs="Arial"/>
        </w:rPr>
        <w:tab/>
      </w:r>
    </w:p>
    <w:p w14:paraId="20269B3E" w14:textId="77777777" w:rsidR="00674F03" w:rsidRDefault="00674F03" w:rsidP="00674F03">
      <w:pPr>
        <w:pStyle w:val="NoSpacing"/>
        <w:spacing w:line="360" w:lineRule="auto"/>
        <w:ind w:left="720" w:hanging="720"/>
        <w:jc w:val="both"/>
        <w:rPr>
          <w:rFonts w:ascii="Arial" w:hAnsi="Arial" w:cs="Arial"/>
        </w:rPr>
      </w:pPr>
      <w:r>
        <w:rPr>
          <w:rFonts w:ascii="Arial" w:hAnsi="Arial" w:cs="Arial"/>
        </w:rPr>
        <w:tab/>
        <w:t>17.2</w:t>
      </w:r>
      <w:r>
        <w:rPr>
          <w:rFonts w:ascii="Arial" w:hAnsi="Arial" w:cs="Arial"/>
        </w:rPr>
        <w:tab/>
      </w:r>
      <w:r w:rsidRPr="00005100">
        <w:rPr>
          <w:rFonts w:ascii="Arial" w:hAnsi="Arial" w:cs="Arial"/>
        </w:rPr>
        <w:t xml:space="preserve">Save for the </w:t>
      </w:r>
      <w:proofErr w:type="spellStart"/>
      <w:r w:rsidRPr="00005100">
        <w:rPr>
          <w:rFonts w:ascii="Arial" w:hAnsi="Arial" w:cs="Arial"/>
        </w:rPr>
        <w:t>aforegoing</w:t>
      </w:r>
      <w:proofErr w:type="spellEnd"/>
      <w:r>
        <w:rPr>
          <w:rFonts w:ascii="Arial" w:hAnsi="Arial" w:cs="Arial"/>
        </w:rPr>
        <w:t>, the</w:t>
      </w:r>
      <w:r w:rsidRPr="00005100">
        <w:rPr>
          <w:rFonts w:ascii="Arial" w:hAnsi="Arial" w:cs="Arial"/>
        </w:rPr>
        <w:t xml:space="preserve"> contents </w:t>
      </w:r>
      <w:r>
        <w:rPr>
          <w:rFonts w:ascii="Arial" w:hAnsi="Arial" w:cs="Arial"/>
        </w:rPr>
        <w:t>of these paragraphs are denied.’</w:t>
      </w:r>
    </w:p>
    <w:p w14:paraId="041E5CF6" w14:textId="77777777" w:rsidR="00005100" w:rsidRDefault="00005100" w:rsidP="00542E66">
      <w:pPr>
        <w:pStyle w:val="NoSpacing"/>
        <w:spacing w:line="480" w:lineRule="auto"/>
        <w:jc w:val="both"/>
        <w:rPr>
          <w:rFonts w:ascii="Arial" w:hAnsi="Arial" w:cs="Arial"/>
          <w:sz w:val="24"/>
          <w:szCs w:val="24"/>
        </w:rPr>
      </w:pPr>
    </w:p>
    <w:p w14:paraId="1BE10F21" w14:textId="77777777" w:rsidR="00542E66" w:rsidRPr="00D8200D" w:rsidRDefault="00D8200D" w:rsidP="00D8200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shall briefly consider the contents of these paragraphs in the answering affidavit </w:t>
      </w:r>
      <w:proofErr w:type="gramStart"/>
      <w:r>
        <w:rPr>
          <w:rFonts w:ascii="Arial" w:hAnsi="Arial" w:cs="Arial"/>
          <w:sz w:val="24"/>
          <w:szCs w:val="24"/>
        </w:rPr>
        <w:t>in order to</w:t>
      </w:r>
      <w:proofErr w:type="gramEnd"/>
      <w:r>
        <w:rPr>
          <w:rFonts w:ascii="Arial" w:hAnsi="Arial" w:cs="Arial"/>
          <w:sz w:val="24"/>
          <w:szCs w:val="24"/>
        </w:rPr>
        <w:t xml:space="preserve"> see if any one of them raised a </w:t>
      </w:r>
      <w:r w:rsidRPr="00D8200D">
        <w:rPr>
          <w:rFonts w:ascii="Arial" w:hAnsi="Arial" w:cs="Arial"/>
          <w:i/>
          <w:sz w:val="24"/>
          <w:szCs w:val="24"/>
        </w:rPr>
        <w:t>bona fide</w:t>
      </w:r>
      <w:r>
        <w:rPr>
          <w:rFonts w:ascii="Arial" w:hAnsi="Arial" w:cs="Arial"/>
          <w:sz w:val="24"/>
          <w:szCs w:val="24"/>
        </w:rPr>
        <w:t xml:space="preserve"> dispute. </w:t>
      </w:r>
      <w:r w:rsidR="00005100" w:rsidRPr="00D8200D">
        <w:rPr>
          <w:rFonts w:ascii="Arial" w:hAnsi="Arial" w:cs="Arial"/>
          <w:sz w:val="24"/>
          <w:szCs w:val="24"/>
        </w:rPr>
        <w:t xml:space="preserve">Paragraph 6 of the answering affidavit raised the points </w:t>
      </w:r>
      <w:r w:rsidR="00005100" w:rsidRPr="00D8200D">
        <w:rPr>
          <w:rFonts w:ascii="Arial" w:hAnsi="Arial" w:cs="Arial"/>
          <w:i/>
          <w:sz w:val="24"/>
          <w:szCs w:val="24"/>
        </w:rPr>
        <w:t xml:space="preserve">in </w:t>
      </w:r>
      <w:proofErr w:type="spellStart"/>
      <w:r w:rsidR="00005100" w:rsidRPr="00D8200D">
        <w:rPr>
          <w:rFonts w:ascii="Arial" w:hAnsi="Arial" w:cs="Arial"/>
          <w:i/>
          <w:sz w:val="24"/>
          <w:szCs w:val="24"/>
        </w:rPr>
        <w:t>limine</w:t>
      </w:r>
      <w:proofErr w:type="spellEnd"/>
      <w:r w:rsidR="00005100" w:rsidRPr="00D8200D">
        <w:rPr>
          <w:rFonts w:ascii="Arial" w:hAnsi="Arial" w:cs="Arial"/>
          <w:sz w:val="24"/>
          <w:szCs w:val="24"/>
        </w:rPr>
        <w:t xml:space="preserve"> referred to hereinbefore. Paragraph 7 contains a submission by Martin that the application is materially defective in that the process which the appellant </w:t>
      </w:r>
      <w:r w:rsidR="004E6811" w:rsidRPr="00D8200D">
        <w:rPr>
          <w:rFonts w:ascii="Arial" w:hAnsi="Arial" w:cs="Arial"/>
          <w:sz w:val="24"/>
          <w:szCs w:val="24"/>
        </w:rPr>
        <w:t xml:space="preserve">followed </w:t>
      </w:r>
      <w:r w:rsidR="00005100" w:rsidRPr="00D8200D">
        <w:rPr>
          <w:rFonts w:ascii="Arial" w:hAnsi="Arial" w:cs="Arial"/>
          <w:sz w:val="24"/>
          <w:szCs w:val="24"/>
        </w:rPr>
        <w:t>is materially defective; that appellant’s documents attached to the application are materially defective; that the documents are in a foreign language; that the judgment is clearly not final; and that the application does not disclose or reveal a cause of action or give rise to an enforceable claim. These averments are unsubstantiated and have no evidential value.</w:t>
      </w:r>
      <w:r>
        <w:rPr>
          <w:rFonts w:ascii="Arial" w:hAnsi="Arial" w:cs="Arial"/>
          <w:sz w:val="24"/>
          <w:szCs w:val="24"/>
        </w:rPr>
        <w:t xml:space="preserve"> </w:t>
      </w:r>
      <w:r w:rsidR="00005100" w:rsidRPr="00D8200D">
        <w:rPr>
          <w:rFonts w:ascii="Arial" w:hAnsi="Arial" w:cs="Arial"/>
          <w:sz w:val="24"/>
          <w:szCs w:val="24"/>
        </w:rPr>
        <w:t xml:space="preserve">Paragraph 8 stated that </w:t>
      </w:r>
      <w:r w:rsidR="00005100" w:rsidRPr="00D8200D">
        <w:rPr>
          <w:rFonts w:ascii="Arial" w:hAnsi="Arial" w:cs="Arial"/>
          <w:sz w:val="24"/>
          <w:szCs w:val="24"/>
        </w:rPr>
        <w:lastRenderedPageBreak/>
        <w:t xml:space="preserve">the appellant’s reliance on Dutch law is </w:t>
      </w:r>
      <w:r w:rsidR="008162B5" w:rsidRPr="00D8200D">
        <w:rPr>
          <w:rFonts w:ascii="Arial" w:hAnsi="Arial" w:cs="Arial"/>
          <w:sz w:val="24"/>
          <w:szCs w:val="24"/>
        </w:rPr>
        <w:t>contested. This again is a bare denial.</w:t>
      </w:r>
      <w:r>
        <w:rPr>
          <w:rFonts w:ascii="Arial" w:hAnsi="Arial" w:cs="Arial"/>
          <w:sz w:val="24"/>
          <w:szCs w:val="24"/>
        </w:rPr>
        <w:t xml:space="preserve"> </w:t>
      </w:r>
      <w:r w:rsidR="008162B5" w:rsidRPr="00D8200D">
        <w:rPr>
          <w:rFonts w:ascii="Arial" w:hAnsi="Arial" w:cs="Arial"/>
          <w:sz w:val="24"/>
          <w:szCs w:val="24"/>
        </w:rPr>
        <w:t xml:space="preserve">Paragraph 9 stated that appellant’s reliance on conduct by the third respondent which may have the effect to bind first and second respondents is </w:t>
      </w:r>
      <w:proofErr w:type="gramStart"/>
      <w:r w:rsidR="008162B5" w:rsidRPr="00D8200D">
        <w:rPr>
          <w:rFonts w:ascii="Arial" w:hAnsi="Arial" w:cs="Arial"/>
          <w:sz w:val="24"/>
          <w:szCs w:val="24"/>
        </w:rPr>
        <w:t>contested</w:t>
      </w:r>
      <w:proofErr w:type="gramEnd"/>
      <w:r w:rsidR="008162B5" w:rsidRPr="00D8200D">
        <w:rPr>
          <w:rFonts w:ascii="Arial" w:hAnsi="Arial" w:cs="Arial"/>
          <w:sz w:val="24"/>
          <w:szCs w:val="24"/>
        </w:rPr>
        <w:t xml:space="preserve"> and appellant is put to the proof thereof. This paragraph as explained earlier has become irrelevant. Paragraph 10 states that the first and second respondents deny liability of any amount owing to the appellant. This is again a bare denial of liability and was raised for the first time by the respondents in the answering affidavit in the court </w:t>
      </w:r>
      <w:r w:rsidR="008162B5" w:rsidRPr="00D8200D">
        <w:rPr>
          <w:rFonts w:ascii="Arial" w:hAnsi="Arial" w:cs="Arial"/>
          <w:i/>
          <w:sz w:val="24"/>
          <w:szCs w:val="24"/>
        </w:rPr>
        <w:t>a quo</w:t>
      </w:r>
      <w:r w:rsidR="008162B5" w:rsidRPr="00D8200D">
        <w:rPr>
          <w:rFonts w:ascii="Arial" w:hAnsi="Arial" w:cs="Arial"/>
          <w:sz w:val="24"/>
          <w:szCs w:val="24"/>
        </w:rPr>
        <w:t xml:space="preserve">, and </w:t>
      </w:r>
      <w:r>
        <w:rPr>
          <w:rFonts w:ascii="Arial" w:hAnsi="Arial" w:cs="Arial"/>
          <w:sz w:val="24"/>
          <w:szCs w:val="24"/>
        </w:rPr>
        <w:t xml:space="preserve">was </w:t>
      </w:r>
      <w:r w:rsidR="008162B5" w:rsidRPr="00D8200D">
        <w:rPr>
          <w:rFonts w:ascii="Arial" w:hAnsi="Arial" w:cs="Arial"/>
          <w:sz w:val="24"/>
          <w:szCs w:val="24"/>
        </w:rPr>
        <w:t>not raised as it should have</w:t>
      </w:r>
      <w:r>
        <w:rPr>
          <w:rFonts w:ascii="Arial" w:hAnsi="Arial" w:cs="Arial"/>
          <w:sz w:val="24"/>
          <w:szCs w:val="24"/>
        </w:rPr>
        <w:t xml:space="preserve"> been</w:t>
      </w:r>
      <w:r w:rsidR="008162B5" w:rsidRPr="00D8200D">
        <w:rPr>
          <w:rFonts w:ascii="Arial" w:hAnsi="Arial" w:cs="Arial"/>
          <w:sz w:val="24"/>
          <w:szCs w:val="24"/>
        </w:rPr>
        <w:t>, in the District Court of Rotterdam.</w:t>
      </w:r>
      <w:r>
        <w:rPr>
          <w:rFonts w:ascii="Arial" w:hAnsi="Arial" w:cs="Arial"/>
          <w:sz w:val="24"/>
          <w:szCs w:val="24"/>
        </w:rPr>
        <w:t xml:space="preserve"> </w:t>
      </w:r>
      <w:r w:rsidR="008162B5" w:rsidRPr="00D8200D">
        <w:rPr>
          <w:rFonts w:ascii="Arial" w:hAnsi="Arial" w:cs="Arial"/>
          <w:sz w:val="24"/>
          <w:szCs w:val="24"/>
        </w:rPr>
        <w:t>In my view</w:t>
      </w:r>
      <w:r w:rsidR="00674F03">
        <w:rPr>
          <w:rFonts w:ascii="Arial" w:hAnsi="Arial" w:cs="Arial"/>
          <w:sz w:val="24"/>
          <w:szCs w:val="24"/>
        </w:rPr>
        <w:t>,</w:t>
      </w:r>
      <w:r w:rsidR="008162B5" w:rsidRPr="00D8200D">
        <w:rPr>
          <w:rFonts w:ascii="Arial" w:hAnsi="Arial" w:cs="Arial"/>
          <w:sz w:val="24"/>
          <w:szCs w:val="24"/>
        </w:rPr>
        <w:t xml:space="preserve"> clearly all these paragraphs referred to by Martin do not raise a </w:t>
      </w:r>
      <w:r w:rsidR="008162B5" w:rsidRPr="00D8200D">
        <w:rPr>
          <w:rFonts w:ascii="Arial" w:hAnsi="Arial" w:cs="Arial"/>
          <w:i/>
          <w:sz w:val="24"/>
          <w:szCs w:val="24"/>
        </w:rPr>
        <w:t>bona fide</w:t>
      </w:r>
      <w:r w:rsidR="008162B5" w:rsidRPr="00D8200D">
        <w:rPr>
          <w:rFonts w:ascii="Arial" w:hAnsi="Arial" w:cs="Arial"/>
          <w:sz w:val="24"/>
          <w:szCs w:val="24"/>
        </w:rPr>
        <w:t xml:space="preserve"> dispute and is devoid of any evidential value.</w:t>
      </w:r>
    </w:p>
    <w:p w14:paraId="240E1C96" w14:textId="77777777" w:rsidR="00BD118B" w:rsidRPr="00991107" w:rsidRDefault="00BD118B" w:rsidP="00BD118B">
      <w:pPr>
        <w:pStyle w:val="NoSpacing"/>
        <w:spacing w:line="480" w:lineRule="auto"/>
        <w:jc w:val="both"/>
        <w:rPr>
          <w:rFonts w:ascii="Arial" w:hAnsi="Arial" w:cs="Arial"/>
          <w:sz w:val="24"/>
          <w:szCs w:val="24"/>
        </w:rPr>
      </w:pPr>
    </w:p>
    <w:p w14:paraId="4C6B77CA" w14:textId="77777777" w:rsidR="00542E66" w:rsidRDefault="008162B5" w:rsidP="00542E6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8162B5">
        <w:rPr>
          <w:rFonts w:ascii="Arial" w:hAnsi="Arial" w:cs="Arial"/>
          <w:i/>
          <w:sz w:val="24"/>
          <w:szCs w:val="24"/>
        </w:rPr>
        <w:t>a quo</w:t>
      </w:r>
      <w:r>
        <w:rPr>
          <w:rFonts w:ascii="Arial" w:hAnsi="Arial" w:cs="Arial"/>
          <w:sz w:val="24"/>
          <w:szCs w:val="24"/>
        </w:rPr>
        <w:t xml:space="preserve">’s conclusion that the default judgment is not final and conclusive, is purportedly founded on the evidence of </w:t>
      </w:r>
      <w:proofErr w:type="spellStart"/>
      <w:r>
        <w:rPr>
          <w:rFonts w:ascii="Arial" w:hAnsi="Arial" w:cs="Arial"/>
          <w:sz w:val="24"/>
          <w:szCs w:val="24"/>
        </w:rPr>
        <w:t>Berkhout</w:t>
      </w:r>
      <w:proofErr w:type="spellEnd"/>
      <w:r>
        <w:rPr>
          <w:rFonts w:ascii="Arial" w:hAnsi="Arial" w:cs="Arial"/>
          <w:sz w:val="24"/>
          <w:szCs w:val="24"/>
        </w:rPr>
        <w:t xml:space="preserve"> to the effect that in the instance of </w:t>
      </w:r>
      <w:r w:rsidR="00674F03">
        <w:rPr>
          <w:rFonts w:ascii="Arial" w:hAnsi="Arial" w:cs="Arial"/>
          <w:sz w:val="24"/>
          <w:szCs w:val="24"/>
        </w:rPr>
        <w:t xml:space="preserve">a </w:t>
      </w:r>
      <w:r>
        <w:rPr>
          <w:rFonts w:ascii="Arial" w:hAnsi="Arial" w:cs="Arial"/>
          <w:sz w:val="24"/>
          <w:szCs w:val="24"/>
        </w:rPr>
        <w:t>preliminary order made, ‘the existence of the debt may, despite the existence of the order, between the same parties be afterwards contested in that court, and upon proper proceedings being taken and such contest being adjudicated upon, it may be decided that there existed no obligation to pay the debt at all’.</w:t>
      </w:r>
    </w:p>
    <w:p w14:paraId="51DF5D4B" w14:textId="77777777" w:rsidR="00674F03" w:rsidRPr="00E8773A" w:rsidRDefault="00674F03" w:rsidP="00674F03">
      <w:pPr>
        <w:pStyle w:val="NoSpacing"/>
        <w:spacing w:line="480" w:lineRule="auto"/>
        <w:jc w:val="both"/>
        <w:rPr>
          <w:rFonts w:ascii="Arial" w:hAnsi="Arial" w:cs="Arial"/>
          <w:sz w:val="24"/>
          <w:szCs w:val="24"/>
        </w:rPr>
      </w:pPr>
    </w:p>
    <w:p w14:paraId="010AE915" w14:textId="77777777" w:rsidR="00542E66" w:rsidRDefault="008162B5" w:rsidP="00542E6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is pure speculation, and in addition</w:t>
      </w:r>
      <w:r w:rsidR="00C701FA">
        <w:rPr>
          <w:rFonts w:ascii="Arial" w:hAnsi="Arial" w:cs="Arial"/>
          <w:sz w:val="24"/>
          <w:szCs w:val="24"/>
        </w:rPr>
        <w:t>,</w:t>
      </w:r>
      <w:r>
        <w:rPr>
          <w:rFonts w:ascii="Arial" w:hAnsi="Arial" w:cs="Arial"/>
          <w:sz w:val="24"/>
          <w:szCs w:val="24"/>
        </w:rPr>
        <w:t xml:space="preserve"> contrary to the evidence of </w:t>
      </w:r>
      <w:proofErr w:type="spellStart"/>
      <w:r>
        <w:rPr>
          <w:rFonts w:ascii="Arial" w:hAnsi="Arial" w:cs="Arial"/>
          <w:sz w:val="24"/>
          <w:szCs w:val="24"/>
        </w:rPr>
        <w:t>Berkhout</w:t>
      </w:r>
      <w:proofErr w:type="spellEnd"/>
      <w:r w:rsidR="004E6811">
        <w:rPr>
          <w:rFonts w:ascii="Arial" w:hAnsi="Arial" w:cs="Arial"/>
          <w:sz w:val="24"/>
          <w:szCs w:val="24"/>
        </w:rPr>
        <w:t>, a duly qualified expert in Dutch law,</w:t>
      </w:r>
      <w:r>
        <w:rPr>
          <w:rFonts w:ascii="Arial" w:hAnsi="Arial" w:cs="Arial"/>
          <w:sz w:val="24"/>
          <w:szCs w:val="24"/>
        </w:rPr>
        <w:t xml:space="preserve"> that in the present circumstances the preliminary order became ‘final, definitive and unassailable’.</w:t>
      </w:r>
    </w:p>
    <w:p w14:paraId="1A9C6E26" w14:textId="77777777" w:rsidR="00542E66" w:rsidRDefault="00542E66" w:rsidP="00542E66">
      <w:pPr>
        <w:pStyle w:val="NoSpacing"/>
        <w:spacing w:line="480" w:lineRule="auto"/>
        <w:jc w:val="both"/>
        <w:rPr>
          <w:rFonts w:ascii="Arial" w:hAnsi="Arial" w:cs="Arial"/>
          <w:sz w:val="24"/>
          <w:szCs w:val="24"/>
        </w:rPr>
      </w:pPr>
    </w:p>
    <w:p w14:paraId="7E3A5F06" w14:textId="77777777" w:rsidR="00542E66" w:rsidRDefault="008162B5" w:rsidP="00542E66">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court </w:t>
      </w:r>
      <w:r w:rsidRPr="008162B5">
        <w:rPr>
          <w:rFonts w:ascii="Arial" w:hAnsi="Arial" w:cs="Arial"/>
          <w:i/>
          <w:sz w:val="24"/>
          <w:szCs w:val="24"/>
        </w:rPr>
        <w:t>a quo</w:t>
      </w:r>
      <w:r>
        <w:rPr>
          <w:rFonts w:ascii="Arial" w:hAnsi="Arial" w:cs="Arial"/>
          <w:sz w:val="24"/>
          <w:szCs w:val="24"/>
        </w:rPr>
        <w:t xml:space="preserve"> did not deal with the fact that Martin had no answer to the assertion by </w:t>
      </w:r>
      <w:proofErr w:type="spellStart"/>
      <w:r>
        <w:rPr>
          <w:rFonts w:ascii="Arial" w:hAnsi="Arial" w:cs="Arial"/>
          <w:sz w:val="24"/>
          <w:szCs w:val="24"/>
        </w:rPr>
        <w:t>Berkhout</w:t>
      </w:r>
      <w:proofErr w:type="spellEnd"/>
      <w:r>
        <w:rPr>
          <w:rFonts w:ascii="Arial" w:hAnsi="Arial" w:cs="Arial"/>
          <w:sz w:val="24"/>
          <w:szCs w:val="24"/>
        </w:rPr>
        <w:t xml:space="preserve"> that the default judgment was a final judgment. The court </w:t>
      </w:r>
      <w:r w:rsidRPr="00D6183F">
        <w:rPr>
          <w:rFonts w:ascii="Arial" w:hAnsi="Arial" w:cs="Arial"/>
          <w:i/>
          <w:sz w:val="24"/>
          <w:szCs w:val="24"/>
        </w:rPr>
        <w:t>a quo</w:t>
      </w:r>
      <w:r>
        <w:rPr>
          <w:rFonts w:ascii="Arial" w:hAnsi="Arial" w:cs="Arial"/>
          <w:sz w:val="24"/>
          <w:szCs w:val="24"/>
        </w:rPr>
        <w:t xml:space="preserve">, </w:t>
      </w:r>
      <w:r>
        <w:rPr>
          <w:rFonts w:ascii="Arial" w:hAnsi="Arial" w:cs="Arial"/>
          <w:sz w:val="24"/>
          <w:szCs w:val="24"/>
        </w:rPr>
        <w:lastRenderedPageBreak/>
        <w:t xml:space="preserve">in my view, erred by misinterpreting </w:t>
      </w:r>
      <w:proofErr w:type="spellStart"/>
      <w:r>
        <w:rPr>
          <w:rFonts w:ascii="Arial" w:hAnsi="Arial" w:cs="Arial"/>
          <w:sz w:val="24"/>
          <w:szCs w:val="24"/>
        </w:rPr>
        <w:t>Berkhout’s</w:t>
      </w:r>
      <w:proofErr w:type="spellEnd"/>
      <w:r>
        <w:rPr>
          <w:rFonts w:ascii="Arial" w:hAnsi="Arial" w:cs="Arial"/>
          <w:sz w:val="24"/>
          <w:szCs w:val="24"/>
        </w:rPr>
        <w:t xml:space="preserve"> clear and unambiguous evidence. Furthermore, </w:t>
      </w:r>
      <w:proofErr w:type="spellStart"/>
      <w:r>
        <w:rPr>
          <w:rFonts w:ascii="Arial" w:hAnsi="Arial" w:cs="Arial"/>
          <w:sz w:val="24"/>
          <w:szCs w:val="24"/>
        </w:rPr>
        <w:t>Berkhout’s</w:t>
      </w:r>
      <w:proofErr w:type="spellEnd"/>
      <w:r>
        <w:rPr>
          <w:rFonts w:ascii="Arial" w:hAnsi="Arial" w:cs="Arial"/>
          <w:sz w:val="24"/>
          <w:szCs w:val="24"/>
        </w:rPr>
        <w:t xml:space="preserve"> evidence should have (again) be</w:t>
      </w:r>
      <w:r w:rsidR="00EE61BE">
        <w:rPr>
          <w:rFonts w:ascii="Arial" w:hAnsi="Arial" w:cs="Arial"/>
          <w:sz w:val="24"/>
          <w:szCs w:val="24"/>
        </w:rPr>
        <w:t>en</w:t>
      </w:r>
      <w:r>
        <w:rPr>
          <w:rFonts w:ascii="Arial" w:hAnsi="Arial" w:cs="Arial"/>
          <w:sz w:val="24"/>
          <w:szCs w:val="24"/>
        </w:rPr>
        <w:t xml:space="preserve"> accepted on an unopposed basis. </w:t>
      </w:r>
    </w:p>
    <w:p w14:paraId="205C6FDE" w14:textId="77777777" w:rsidR="00542E66" w:rsidRDefault="00542E66" w:rsidP="00542E66">
      <w:pPr>
        <w:pStyle w:val="NoSpacing"/>
        <w:spacing w:line="480" w:lineRule="auto"/>
        <w:jc w:val="both"/>
        <w:rPr>
          <w:rFonts w:ascii="Arial" w:hAnsi="Arial" w:cs="Arial"/>
          <w:sz w:val="24"/>
          <w:szCs w:val="24"/>
        </w:rPr>
      </w:pPr>
    </w:p>
    <w:p w14:paraId="153C4B21" w14:textId="77777777" w:rsidR="0069092D" w:rsidRDefault="004E6811"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Regarding the contention, only raised on appeal, on behalf of the respondents, in respect of considerations of public policy, namely the assessment whether or not the respondents were afforded procedural and substantive fairness in the proceedings giving rise to the default judgment, respondents’ couns</w:t>
      </w:r>
      <w:r w:rsidR="00A824E0">
        <w:rPr>
          <w:rFonts w:ascii="Arial" w:hAnsi="Arial" w:cs="Arial"/>
          <w:sz w:val="24"/>
          <w:szCs w:val="24"/>
        </w:rPr>
        <w:t>el submitted, in oral argument,</w:t>
      </w:r>
      <w:r w:rsidR="00EE61BE">
        <w:rPr>
          <w:rFonts w:ascii="Arial" w:hAnsi="Arial" w:cs="Arial"/>
          <w:sz w:val="24"/>
          <w:szCs w:val="24"/>
        </w:rPr>
        <w:t xml:space="preserve"> </w:t>
      </w:r>
      <w:r>
        <w:rPr>
          <w:rFonts w:ascii="Arial" w:hAnsi="Arial" w:cs="Arial"/>
          <w:sz w:val="24"/>
          <w:szCs w:val="24"/>
        </w:rPr>
        <w:t>that the appellant has failed to set out in the founding papers why it is appropriate for this court to recognise the foreign judgment.</w:t>
      </w:r>
    </w:p>
    <w:p w14:paraId="451ADC4C" w14:textId="77777777" w:rsidR="00D6183F" w:rsidRDefault="00D6183F" w:rsidP="0069092D">
      <w:pPr>
        <w:pStyle w:val="NoSpacing"/>
        <w:spacing w:line="480" w:lineRule="auto"/>
        <w:jc w:val="both"/>
        <w:rPr>
          <w:rFonts w:ascii="Arial" w:hAnsi="Arial" w:cs="Arial"/>
          <w:sz w:val="24"/>
          <w:szCs w:val="24"/>
        </w:rPr>
      </w:pPr>
    </w:p>
    <w:p w14:paraId="32822900" w14:textId="77777777" w:rsidR="0069092D" w:rsidRDefault="008E3129"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appellant in paragraphs 52 to 64 of his founding affidavit dealt with the topic of public policy in Namibia and contended that the rules of natural justice regarding the notice of and an opportunity to be present or represented at the proceedings of               15 February 2012, had been complied with. The response of the respondents thereto is contained in paragraph 18 of his answering affidavit where Martin stated that paragraphs 6, 7, 8, 9 and 10 of his answering </w:t>
      </w:r>
      <w:proofErr w:type="gramStart"/>
      <w:r>
        <w:rPr>
          <w:rFonts w:ascii="Arial" w:hAnsi="Arial" w:cs="Arial"/>
          <w:sz w:val="24"/>
          <w:szCs w:val="24"/>
        </w:rPr>
        <w:t>affidavit</w:t>
      </w:r>
      <w:proofErr w:type="gramEnd"/>
      <w:r>
        <w:rPr>
          <w:rFonts w:ascii="Arial" w:hAnsi="Arial" w:cs="Arial"/>
          <w:sz w:val="24"/>
          <w:szCs w:val="24"/>
        </w:rPr>
        <w:t xml:space="preserve"> (previously referred to and discussed) are repeated, and that the contents of paragraphs 35 to 60 of the founding affidavit are denied. This is again a bare and unsubstantiated denial and carries no evidential value. Counsel appearing on behalf of the respondents during oral argument averred that the founding affidavit did not deal with the address of the first respondent, however counsel did not know whether this point was raised in the court </w:t>
      </w:r>
      <w:r w:rsidRPr="006432A0">
        <w:rPr>
          <w:rFonts w:ascii="Arial" w:hAnsi="Arial" w:cs="Arial"/>
          <w:i/>
          <w:sz w:val="24"/>
          <w:szCs w:val="24"/>
        </w:rPr>
        <w:t>a quo</w:t>
      </w:r>
      <w:r>
        <w:rPr>
          <w:rFonts w:ascii="Arial" w:hAnsi="Arial" w:cs="Arial"/>
          <w:sz w:val="24"/>
          <w:szCs w:val="24"/>
        </w:rPr>
        <w:t xml:space="preserve">. </w:t>
      </w:r>
      <w:proofErr w:type="spellStart"/>
      <w:r>
        <w:rPr>
          <w:rFonts w:ascii="Arial" w:hAnsi="Arial" w:cs="Arial"/>
          <w:sz w:val="24"/>
          <w:szCs w:val="24"/>
        </w:rPr>
        <w:t>Berkhout</w:t>
      </w:r>
      <w:proofErr w:type="spellEnd"/>
      <w:r>
        <w:rPr>
          <w:rFonts w:ascii="Arial" w:hAnsi="Arial" w:cs="Arial"/>
          <w:sz w:val="24"/>
          <w:szCs w:val="24"/>
        </w:rPr>
        <w:t xml:space="preserve"> in his founding affidavit also dealt with the is</w:t>
      </w:r>
      <w:r w:rsidR="006432A0">
        <w:rPr>
          <w:rFonts w:ascii="Arial" w:hAnsi="Arial" w:cs="Arial"/>
          <w:sz w:val="24"/>
          <w:szCs w:val="24"/>
        </w:rPr>
        <w:t>sue</w:t>
      </w:r>
      <w:r>
        <w:rPr>
          <w:rFonts w:ascii="Arial" w:hAnsi="Arial" w:cs="Arial"/>
          <w:sz w:val="24"/>
          <w:szCs w:val="24"/>
        </w:rPr>
        <w:t xml:space="preserve"> </w:t>
      </w:r>
      <w:proofErr w:type="gramStart"/>
      <w:r>
        <w:rPr>
          <w:rFonts w:ascii="Arial" w:hAnsi="Arial" w:cs="Arial"/>
          <w:sz w:val="24"/>
          <w:szCs w:val="24"/>
        </w:rPr>
        <w:t>why</w:t>
      </w:r>
      <w:proofErr w:type="gramEnd"/>
      <w:r>
        <w:rPr>
          <w:rFonts w:ascii="Arial" w:hAnsi="Arial" w:cs="Arial"/>
          <w:sz w:val="24"/>
          <w:szCs w:val="24"/>
        </w:rPr>
        <w:t xml:space="preserve"> the </w:t>
      </w:r>
      <w:r w:rsidR="006432A0">
        <w:rPr>
          <w:rFonts w:ascii="Arial" w:hAnsi="Arial" w:cs="Arial"/>
          <w:sz w:val="24"/>
          <w:szCs w:val="24"/>
        </w:rPr>
        <w:t xml:space="preserve">District Court of Rotterdam could have exercised jurisdiction over the first respondent. There was not a </w:t>
      </w:r>
      <w:r w:rsidR="006432A0">
        <w:rPr>
          <w:rFonts w:ascii="Arial" w:hAnsi="Arial" w:cs="Arial"/>
          <w:sz w:val="24"/>
          <w:szCs w:val="24"/>
        </w:rPr>
        <w:lastRenderedPageBreak/>
        <w:t xml:space="preserve">single objection lodged against the validity of the default judgment. It is significant that the court </w:t>
      </w:r>
      <w:r w:rsidR="006432A0" w:rsidRPr="006432A0">
        <w:rPr>
          <w:rFonts w:ascii="Arial" w:hAnsi="Arial" w:cs="Arial"/>
          <w:i/>
          <w:sz w:val="24"/>
          <w:szCs w:val="24"/>
        </w:rPr>
        <w:t>a quo</w:t>
      </w:r>
      <w:r w:rsidR="006432A0">
        <w:rPr>
          <w:rFonts w:ascii="Arial" w:hAnsi="Arial" w:cs="Arial"/>
          <w:sz w:val="24"/>
          <w:szCs w:val="24"/>
        </w:rPr>
        <w:t xml:space="preserve"> referred to ‘background information’, set out in appellant’s founding affidavit, which had not been denied by the respondents. One such an instance referred to by the court </w:t>
      </w:r>
      <w:r w:rsidR="006432A0" w:rsidRPr="006432A0">
        <w:rPr>
          <w:rFonts w:ascii="Arial" w:hAnsi="Arial" w:cs="Arial"/>
          <w:i/>
          <w:sz w:val="24"/>
          <w:szCs w:val="24"/>
        </w:rPr>
        <w:t>a quo</w:t>
      </w:r>
      <w:r w:rsidR="006432A0">
        <w:rPr>
          <w:rFonts w:ascii="Arial" w:hAnsi="Arial" w:cs="Arial"/>
          <w:sz w:val="24"/>
          <w:szCs w:val="24"/>
        </w:rPr>
        <w:t>, and correctly so, was that the first respondent accepted and expressly undertook to pay the amount of €398 081,04 due by the second respondent to the appellant.</w:t>
      </w:r>
    </w:p>
    <w:p w14:paraId="466BB33A" w14:textId="77777777" w:rsidR="00D8200D" w:rsidRDefault="00D8200D" w:rsidP="00D8200D">
      <w:pPr>
        <w:pStyle w:val="NoSpacing"/>
        <w:spacing w:line="480" w:lineRule="auto"/>
        <w:jc w:val="both"/>
        <w:rPr>
          <w:rFonts w:ascii="Arial" w:hAnsi="Arial" w:cs="Arial"/>
          <w:sz w:val="24"/>
          <w:szCs w:val="24"/>
        </w:rPr>
      </w:pPr>
    </w:p>
    <w:p w14:paraId="2CC783D3" w14:textId="77777777" w:rsidR="00D8200D" w:rsidRPr="00717E6D" w:rsidRDefault="00D8200D"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With reference to the point raised of public policy </w:t>
      </w:r>
      <w:proofErr w:type="spellStart"/>
      <w:r>
        <w:rPr>
          <w:rFonts w:ascii="Arial" w:hAnsi="Arial" w:cs="Arial"/>
          <w:sz w:val="24"/>
          <w:szCs w:val="24"/>
        </w:rPr>
        <w:t>ie</w:t>
      </w:r>
      <w:proofErr w:type="spellEnd"/>
      <w:r>
        <w:rPr>
          <w:rFonts w:ascii="Arial" w:hAnsi="Arial" w:cs="Arial"/>
          <w:sz w:val="24"/>
          <w:szCs w:val="24"/>
        </w:rPr>
        <w:t xml:space="preserve"> that the respondents were not afforded procedural and substantive fairness in the proceedings giving rise to the default judgment, </w:t>
      </w:r>
      <w:proofErr w:type="spellStart"/>
      <w:r>
        <w:rPr>
          <w:rFonts w:ascii="Arial" w:hAnsi="Arial" w:cs="Arial"/>
          <w:sz w:val="24"/>
          <w:szCs w:val="24"/>
        </w:rPr>
        <w:t>Berkhout</w:t>
      </w:r>
      <w:proofErr w:type="spellEnd"/>
      <w:r>
        <w:rPr>
          <w:rFonts w:ascii="Arial" w:hAnsi="Arial" w:cs="Arial"/>
          <w:sz w:val="24"/>
          <w:szCs w:val="24"/>
        </w:rPr>
        <w:t xml:space="preserve"> in paragraph 62 of his founding affidavit stated that instead of taking any steps to pursue any defence, the resp</w:t>
      </w:r>
      <w:r w:rsidR="00A26437">
        <w:rPr>
          <w:rFonts w:ascii="Arial" w:hAnsi="Arial" w:cs="Arial"/>
          <w:sz w:val="24"/>
          <w:szCs w:val="24"/>
        </w:rPr>
        <w:t>ondents reacted to the proposal in the penultimate paragraph of his letter of 1 March 2012</w:t>
      </w:r>
      <w:r w:rsidR="00A26437">
        <w:rPr>
          <w:rStyle w:val="FootnoteReference"/>
          <w:rFonts w:ascii="Arial" w:hAnsi="Arial" w:cs="Arial"/>
          <w:sz w:val="24"/>
          <w:szCs w:val="24"/>
        </w:rPr>
        <w:footnoteReference w:id="14"/>
      </w:r>
      <w:r w:rsidR="00A26437">
        <w:rPr>
          <w:rFonts w:ascii="Arial" w:hAnsi="Arial" w:cs="Arial"/>
          <w:sz w:val="24"/>
          <w:szCs w:val="24"/>
        </w:rPr>
        <w:t xml:space="preserve"> with further proposals of new business ventures that would have facilitated their financial ability to pay the appellant’s claim. </w:t>
      </w:r>
      <w:proofErr w:type="spellStart"/>
      <w:r w:rsidR="00A26437">
        <w:rPr>
          <w:rFonts w:ascii="Arial" w:hAnsi="Arial" w:cs="Arial"/>
          <w:sz w:val="24"/>
          <w:szCs w:val="24"/>
        </w:rPr>
        <w:t>Berkhout</w:t>
      </w:r>
      <w:proofErr w:type="spellEnd"/>
      <w:r w:rsidR="00A26437">
        <w:rPr>
          <w:rFonts w:ascii="Arial" w:hAnsi="Arial" w:cs="Arial"/>
          <w:sz w:val="24"/>
          <w:szCs w:val="24"/>
        </w:rPr>
        <w:t xml:space="preserve"> stated that the letter of credit which </w:t>
      </w:r>
      <w:proofErr w:type="spellStart"/>
      <w:r w:rsidR="00A26437">
        <w:rPr>
          <w:rFonts w:ascii="Arial" w:hAnsi="Arial" w:cs="Arial"/>
          <w:sz w:val="24"/>
          <w:szCs w:val="24"/>
        </w:rPr>
        <w:t>Auchab</w:t>
      </w:r>
      <w:proofErr w:type="spellEnd"/>
      <w:r w:rsidR="00A26437">
        <w:rPr>
          <w:rFonts w:ascii="Arial" w:hAnsi="Arial" w:cs="Arial"/>
          <w:sz w:val="24"/>
          <w:szCs w:val="24"/>
        </w:rPr>
        <w:t xml:space="preserve"> indicated he wished to issue before 8 March 2012 as payment to the appellant never eventuated. This statement (in paragraph 62 is </w:t>
      </w:r>
      <w:r w:rsidR="00EE61BE">
        <w:rPr>
          <w:rFonts w:ascii="Arial" w:hAnsi="Arial" w:cs="Arial"/>
          <w:sz w:val="24"/>
          <w:szCs w:val="24"/>
        </w:rPr>
        <w:t xml:space="preserve">an averment of </w:t>
      </w:r>
      <w:r w:rsidR="00A26437">
        <w:rPr>
          <w:rFonts w:ascii="Arial" w:hAnsi="Arial" w:cs="Arial"/>
          <w:sz w:val="24"/>
          <w:szCs w:val="24"/>
        </w:rPr>
        <w:t xml:space="preserve">an acknowledgement of debt) and was totally left unanswered by Martin in his answering affidavit and stands thus uncontroverted by the respondents. The contention, on behalf of the respondents, that they had not been afforded procedural and substantive fairness, is misconceived. </w:t>
      </w:r>
    </w:p>
    <w:p w14:paraId="7D1901A0" w14:textId="77777777" w:rsidR="00D8200D" w:rsidRPr="00991107" w:rsidRDefault="00D8200D" w:rsidP="0069092D">
      <w:pPr>
        <w:pStyle w:val="NoSpacing"/>
        <w:spacing w:line="480" w:lineRule="auto"/>
        <w:jc w:val="both"/>
        <w:rPr>
          <w:rFonts w:ascii="Arial" w:hAnsi="Arial" w:cs="Arial"/>
          <w:sz w:val="24"/>
          <w:szCs w:val="24"/>
        </w:rPr>
      </w:pPr>
    </w:p>
    <w:p w14:paraId="43605E5F" w14:textId="77777777" w:rsidR="0069092D" w:rsidRDefault="006432A0"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Counsel on behalf of the respondents in his </w:t>
      </w:r>
      <w:r w:rsidR="00FF6D60">
        <w:rPr>
          <w:rFonts w:ascii="Arial" w:hAnsi="Arial" w:cs="Arial"/>
          <w:sz w:val="24"/>
          <w:szCs w:val="24"/>
        </w:rPr>
        <w:t xml:space="preserve">heads of argument did not deal with any of the three issues on which the court </w:t>
      </w:r>
      <w:r w:rsidR="00FF6D60" w:rsidRPr="00FF6D60">
        <w:rPr>
          <w:rFonts w:ascii="Arial" w:hAnsi="Arial" w:cs="Arial"/>
          <w:i/>
          <w:sz w:val="24"/>
          <w:szCs w:val="24"/>
        </w:rPr>
        <w:t xml:space="preserve">a quo </w:t>
      </w:r>
      <w:r w:rsidR="00FF6D60">
        <w:rPr>
          <w:rFonts w:ascii="Arial" w:hAnsi="Arial" w:cs="Arial"/>
          <w:sz w:val="24"/>
          <w:szCs w:val="24"/>
        </w:rPr>
        <w:t>based its verdict, instead counsel impermissibly raised a new issue, for the first time on appeal, namely that the foreign judgment (the Dutch judgment) offends public policy in Namibia.</w:t>
      </w:r>
    </w:p>
    <w:p w14:paraId="6311371B" w14:textId="77777777" w:rsidR="00D8200D" w:rsidRDefault="00D8200D" w:rsidP="00D8200D">
      <w:pPr>
        <w:pStyle w:val="NoSpacing"/>
        <w:spacing w:line="480" w:lineRule="auto"/>
        <w:jc w:val="both"/>
        <w:rPr>
          <w:rFonts w:ascii="Arial" w:hAnsi="Arial" w:cs="Arial"/>
          <w:sz w:val="24"/>
          <w:szCs w:val="24"/>
        </w:rPr>
      </w:pPr>
    </w:p>
    <w:p w14:paraId="267BE36C" w14:textId="77777777" w:rsidR="00D8200D" w:rsidRPr="00717E6D" w:rsidRDefault="00717E6D"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717E6D">
        <w:rPr>
          <w:rFonts w:ascii="Arial" w:hAnsi="Arial" w:cs="Arial"/>
          <w:i/>
          <w:sz w:val="24"/>
          <w:szCs w:val="24"/>
        </w:rPr>
        <w:t>Di Savino v Nedbank</w:t>
      </w:r>
      <w:r w:rsidR="00651DD3">
        <w:rPr>
          <w:rFonts w:ascii="Arial" w:hAnsi="Arial" w:cs="Arial"/>
          <w:i/>
          <w:sz w:val="24"/>
          <w:szCs w:val="24"/>
        </w:rPr>
        <w:t xml:space="preserve"> </w:t>
      </w:r>
      <w:r w:rsidR="00651DD3" w:rsidRPr="0035003C">
        <w:rPr>
          <w:rFonts w:ascii="Arial" w:hAnsi="Arial" w:cs="Arial"/>
          <w:i/>
          <w:sz w:val="24"/>
          <w:szCs w:val="24"/>
        </w:rPr>
        <w:t>Namibia Ltd</w:t>
      </w:r>
      <w:r>
        <w:rPr>
          <w:rStyle w:val="FootnoteReference"/>
          <w:rFonts w:ascii="Arial" w:hAnsi="Arial" w:cs="Arial"/>
          <w:sz w:val="24"/>
          <w:szCs w:val="24"/>
        </w:rPr>
        <w:footnoteReference w:id="15"/>
      </w:r>
      <w:r>
        <w:rPr>
          <w:rFonts w:ascii="Arial" w:hAnsi="Arial" w:cs="Arial"/>
          <w:i/>
          <w:sz w:val="24"/>
          <w:szCs w:val="24"/>
        </w:rPr>
        <w:t xml:space="preserve"> </w:t>
      </w:r>
      <w:r w:rsidRPr="00717E6D">
        <w:rPr>
          <w:rFonts w:ascii="Arial" w:hAnsi="Arial" w:cs="Arial"/>
          <w:sz w:val="24"/>
          <w:szCs w:val="24"/>
        </w:rPr>
        <w:t xml:space="preserve">this court </w:t>
      </w:r>
      <w:r>
        <w:rPr>
          <w:rFonts w:ascii="Arial" w:hAnsi="Arial" w:cs="Arial"/>
          <w:sz w:val="24"/>
          <w:szCs w:val="24"/>
        </w:rPr>
        <w:t>expressed itself as follows in respect of raising a new defence on appeal:</w:t>
      </w:r>
    </w:p>
    <w:p w14:paraId="79D06D30" w14:textId="77777777" w:rsidR="0069092D" w:rsidRPr="00E86D02" w:rsidRDefault="00E86D02" w:rsidP="00E86D02">
      <w:pPr>
        <w:pStyle w:val="NoSpacing"/>
        <w:spacing w:line="360" w:lineRule="auto"/>
        <w:ind w:left="720" w:hanging="720"/>
        <w:jc w:val="both"/>
        <w:rPr>
          <w:rFonts w:ascii="Arial" w:hAnsi="Arial" w:cs="Arial"/>
        </w:rPr>
      </w:pPr>
      <w:r>
        <w:rPr>
          <w:rFonts w:ascii="Arial" w:hAnsi="Arial" w:cs="Arial"/>
          <w:sz w:val="24"/>
          <w:szCs w:val="24"/>
        </w:rPr>
        <w:tab/>
      </w:r>
    </w:p>
    <w:p w14:paraId="4BF9CB2A" w14:textId="77777777" w:rsidR="00D8200D" w:rsidRPr="00E86D02" w:rsidRDefault="00717E6D" w:rsidP="00E86D02">
      <w:pPr>
        <w:pStyle w:val="NoSpacing"/>
        <w:spacing w:line="360" w:lineRule="auto"/>
        <w:ind w:left="720" w:hanging="720"/>
        <w:jc w:val="both"/>
        <w:rPr>
          <w:rFonts w:ascii="Arial" w:hAnsi="Arial" w:cs="Arial"/>
        </w:rPr>
      </w:pPr>
      <w:r w:rsidRPr="00E86D02">
        <w:rPr>
          <w:rFonts w:ascii="Arial" w:hAnsi="Arial" w:cs="Arial"/>
        </w:rPr>
        <w:tab/>
        <w:t>‘</w:t>
      </w:r>
      <w:r w:rsidR="006B12ED" w:rsidRPr="00E86D02">
        <w:rPr>
          <w:rFonts w:ascii="Arial" w:hAnsi="Arial" w:cs="Arial"/>
        </w:rPr>
        <w:t xml:space="preserve">As a general matter, the appeal court is disinclined to allow a party to raise a point for the first time on appeal because having chosen the battleground, a party should ordinarily not be allowed to move to a different terrain. However, the court has a discretion </w:t>
      </w:r>
      <w:proofErr w:type="gramStart"/>
      <w:r w:rsidR="006B12ED" w:rsidRPr="00E86D02">
        <w:rPr>
          <w:rFonts w:ascii="Arial" w:hAnsi="Arial" w:cs="Arial"/>
        </w:rPr>
        <w:t>whether or not</w:t>
      </w:r>
      <w:proofErr w:type="gramEnd"/>
      <w:r w:rsidR="006B12ED" w:rsidRPr="00E86D02">
        <w:rPr>
          <w:rFonts w:ascii="Arial" w:hAnsi="Arial" w:cs="Arial"/>
        </w:rPr>
        <w:t xml:space="preserve"> to allow a litigant to raise a new point on appeal. In the exercise of its discretion, the appeal court will have regard to whether: the point is covered by the pleadings; there would be unfairness to the other party; </w:t>
      </w:r>
      <w:r w:rsidR="00E86D02" w:rsidRPr="00E86D02">
        <w:rPr>
          <w:rFonts w:ascii="Arial" w:hAnsi="Arial" w:cs="Arial"/>
        </w:rPr>
        <w:t>the facts upon which it is based are disputed; and the other party would have conducted its case differently had the point been raised earlier in litigation.’</w:t>
      </w:r>
    </w:p>
    <w:p w14:paraId="48F3E67F" w14:textId="77777777" w:rsidR="006B12ED" w:rsidRDefault="006B12ED" w:rsidP="0069092D">
      <w:pPr>
        <w:pStyle w:val="NoSpacing"/>
        <w:spacing w:line="480" w:lineRule="auto"/>
        <w:jc w:val="both"/>
        <w:rPr>
          <w:rFonts w:ascii="Arial" w:hAnsi="Arial" w:cs="Arial"/>
          <w:sz w:val="24"/>
          <w:szCs w:val="24"/>
        </w:rPr>
      </w:pPr>
    </w:p>
    <w:p w14:paraId="4FDE609D" w14:textId="77777777" w:rsidR="00D8200D" w:rsidRPr="007128CB" w:rsidRDefault="00717E6D"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point that the foreign judgment obtained was against public policy in Namibia was never raised by the respondents in their answering affidavit </w:t>
      </w:r>
      <w:r w:rsidR="006B12ED">
        <w:rPr>
          <w:rFonts w:ascii="Arial" w:hAnsi="Arial" w:cs="Arial"/>
          <w:sz w:val="24"/>
          <w:szCs w:val="24"/>
        </w:rPr>
        <w:t xml:space="preserve">and is therefore a point not covered in the pleadings. The legal representative on behalf of the respondents in oral submissions did not address the contention by appellant’s legal representative that the point was raised, impermissibly. This court was </w:t>
      </w:r>
      <w:r w:rsidR="00EE61BE">
        <w:rPr>
          <w:rFonts w:ascii="Arial" w:hAnsi="Arial" w:cs="Arial"/>
          <w:sz w:val="24"/>
          <w:szCs w:val="24"/>
        </w:rPr>
        <w:t xml:space="preserve">also </w:t>
      </w:r>
      <w:r w:rsidR="006B12ED">
        <w:rPr>
          <w:rFonts w:ascii="Arial" w:hAnsi="Arial" w:cs="Arial"/>
          <w:sz w:val="24"/>
          <w:szCs w:val="24"/>
        </w:rPr>
        <w:t>not requested to exercise its discretion in favour of granting the respondents leave to raise this new point on appeal.</w:t>
      </w:r>
      <w:r w:rsidR="00EE61BE">
        <w:rPr>
          <w:rFonts w:ascii="Arial" w:hAnsi="Arial" w:cs="Arial"/>
          <w:sz w:val="24"/>
          <w:szCs w:val="24"/>
        </w:rPr>
        <w:t xml:space="preserve"> This point was therefore not available to the respondents on appeal.</w:t>
      </w:r>
    </w:p>
    <w:p w14:paraId="212D5602" w14:textId="77777777" w:rsidR="0069092D" w:rsidRDefault="00FF6D60"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In conclusion, on the two points </w:t>
      </w:r>
      <w:r w:rsidRPr="004E00EA">
        <w:rPr>
          <w:rFonts w:ascii="Arial" w:hAnsi="Arial" w:cs="Arial"/>
          <w:i/>
          <w:sz w:val="24"/>
          <w:szCs w:val="24"/>
        </w:rPr>
        <w:t xml:space="preserve">in </w:t>
      </w:r>
      <w:proofErr w:type="spellStart"/>
      <w:r w:rsidRPr="004E00EA">
        <w:rPr>
          <w:rFonts w:ascii="Arial" w:hAnsi="Arial" w:cs="Arial"/>
          <w:i/>
          <w:sz w:val="24"/>
          <w:szCs w:val="24"/>
        </w:rPr>
        <w:t>limine</w:t>
      </w:r>
      <w:proofErr w:type="spellEnd"/>
      <w:r>
        <w:rPr>
          <w:rFonts w:ascii="Arial" w:hAnsi="Arial" w:cs="Arial"/>
          <w:sz w:val="24"/>
          <w:szCs w:val="24"/>
        </w:rPr>
        <w:t xml:space="preserve"> dealt by the court </w:t>
      </w:r>
      <w:r w:rsidRPr="00FF6D60">
        <w:rPr>
          <w:rFonts w:ascii="Arial" w:hAnsi="Arial" w:cs="Arial"/>
          <w:i/>
          <w:sz w:val="24"/>
          <w:szCs w:val="24"/>
        </w:rPr>
        <w:t>a quo</w:t>
      </w:r>
      <w:r>
        <w:rPr>
          <w:rFonts w:ascii="Arial" w:hAnsi="Arial" w:cs="Arial"/>
          <w:sz w:val="24"/>
          <w:szCs w:val="24"/>
        </w:rPr>
        <w:t xml:space="preserve">, it should be clear from the aforesaid evaluation that it erred in upholding those two points, and thus erred in dismissing the appellant’s application with costs. The court </w:t>
      </w:r>
      <w:r w:rsidRPr="004E00EA">
        <w:rPr>
          <w:rFonts w:ascii="Arial" w:hAnsi="Arial" w:cs="Arial"/>
          <w:i/>
          <w:sz w:val="24"/>
          <w:szCs w:val="24"/>
        </w:rPr>
        <w:t>a quo</w:t>
      </w:r>
      <w:r>
        <w:rPr>
          <w:rFonts w:ascii="Arial" w:hAnsi="Arial" w:cs="Arial"/>
          <w:sz w:val="24"/>
          <w:szCs w:val="24"/>
        </w:rPr>
        <w:t xml:space="preserve"> also erred by refusing to accept </w:t>
      </w:r>
      <w:proofErr w:type="spellStart"/>
      <w:r>
        <w:rPr>
          <w:rFonts w:ascii="Arial" w:hAnsi="Arial" w:cs="Arial"/>
          <w:sz w:val="24"/>
          <w:szCs w:val="24"/>
        </w:rPr>
        <w:t>Berkhout’s</w:t>
      </w:r>
      <w:proofErr w:type="spellEnd"/>
      <w:r>
        <w:rPr>
          <w:rFonts w:ascii="Arial" w:hAnsi="Arial" w:cs="Arial"/>
          <w:sz w:val="24"/>
          <w:szCs w:val="24"/>
        </w:rPr>
        <w:t xml:space="preserve"> evidence since it was never an issue betwe</w:t>
      </w:r>
      <w:r w:rsidR="004E00EA">
        <w:rPr>
          <w:rFonts w:ascii="Arial" w:hAnsi="Arial" w:cs="Arial"/>
          <w:sz w:val="24"/>
          <w:szCs w:val="24"/>
        </w:rPr>
        <w:t>e</w:t>
      </w:r>
      <w:r>
        <w:rPr>
          <w:rFonts w:ascii="Arial" w:hAnsi="Arial" w:cs="Arial"/>
          <w:sz w:val="24"/>
          <w:szCs w:val="24"/>
        </w:rPr>
        <w:t>n</w:t>
      </w:r>
      <w:r w:rsidR="004E00EA">
        <w:rPr>
          <w:rFonts w:ascii="Arial" w:hAnsi="Arial" w:cs="Arial"/>
          <w:sz w:val="24"/>
          <w:szCs w:val="24"/>
        </w:rPr>
        <w:t xml:space="preserve"> </w:t>
      </w:r>
      <w:r w:rsidR="00206BC2">
        <w:rPr>
          <w:rFonts w:ascii="Arial" w:hAnsi="Arial" w:cs="Arial"/>
          <w:sz w:val="24"/>
          <w:szCs w:val="24"/>
        </w:rPr>
        <w:t xml:space="preserve">the </w:t>
      </w:r>
      <w:r w:rsidR="00D8200D">
        <w:rPr>
          <w:rFonts w:ascii="Arial" w:hAnsi="Arial" w:cs="Arial"/>
          <w:sz w:val="24"/>
          <w:szCs w:val="24"/>
        </w:rPr>
        <w:t xml:space="preserve">parties </w:t>
      </w:r>
      <w:r w:rsidR="00206BC2">
        <w:rPr>
          <w:rFonts w:ascii="Arial" w:hAnsi="Arial" w:cs="Arial"/>
          <w:sz w:val="24"/>
          <w:szCs w:val="24"/>
        </w:rPr>
        <w:t xml:space="preserve">before the court </w:t>
      </w:r>
      <w:r w:rsidR="00206BC2" w:rsidRPr="00206BC2">
        <w:rPr>
          <w:rFonts w:ascii="Arial" w:hAnsi="Arial" w:cs="Arial"/>
          <w:i/>
          <w:sz w:val="24"/>
          <w:szCs w:val="24"/>
        </w:rPr>
        <w:t>a quo</w:t>
      </w:r>
      <w:r w:rsidR="00206BC2">
        <w:rPr>
          <w:rFonts w:ascii="Arial" w:hAnsi="Arial" w:cs="Arial"/>
          <w:sz w:val="24"/>
          <w:szCs w:val="24"/>
        </w:rPr>
        <w:t>.</w:t>
      </w:r>
    </w:p>
    <w:p w14:paraId="63493E93" w14:textId="77777777" w:rsidR="00EE61BE" w:rsidRDefault="00EE61BE" w:rsidP="00EE61BE">
      <w:pPr>
        <w:pStyle w:val="NoSpacing"/>
        <w:spacing w:line="480" w:lineRule="auto"/>
        <w:jc w:val="both"/>
        <w:rPr>
          <w:rFonts w:ascii="Arial" w:hAnsi="Arial" w:cs="Arial"/>
          <w:sz w:val="24"/>
          <w:szCs w:val="24"/>
        </w:rPr>
      </w:pPr>
    </w:p>
    <w:p w14:paraId="0BF281EB" w14:textId="77777777" w:rsidR="00EE61BE" w:rsidRPr="00EE61BE" w:rsidRDefault="00EE61BE" w:rsidP="00EE61BE">
      <w:pPr>
        <w:pStyle w:val="NoSpacing"/>
        <w:spacing w:line="480" w:lineRule="auto"/>
        <w:jc w:val="both"/>
        <w:rPr>
          <w:rFonts w:ascii="Arial" w:hAnsi="Arial" w:cs="Arial"/>
          <w:sz w:val="24"/>
          <w:szCs w:val="24"/>
          <w:u w:val="single"/>
        </w:rPr>
      </w:pPr>
      <w:r w:rsidRPr="00EE61BE">
        <w:rPr>
          <w:rFonts w:ascii="Arial" w:hAnsi="Arial" w:cs="Arial"/>
          <w:sz w:val="24"/>
          <w:szCs w:val="24"/>
          <w:u w:val="single"/>
        </w:rPr>
        <w:t>Condonation application</w:t>
      </w:r>
    </w:p>
    <w:p w14:paraId="716ED927" w14:textId="77777777" w:rsidR="0069092D" w:rsidRDefault="00EE61BE"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an affidavit in support of the application for condonation for the alleged non-compliance with the Rules of this Court, the deponent to the affidavit, a legal practitioner</w:t>
      </w:r>
      <w:r w:rsidR="00A824E0">
        <w:rPr>
          <w:rFonts w:ascii="Arial" w:hAnsi="Arial" w:cs="Arial"/>
          <w:sz w:val="24"/>
          <w:szCs w:val="24"/>
        </w:rPr>
        <w:t>,</w:t>
      </w:r>
      <w:r>
        <w:rPr>
          <w:rFonts w:ascii="Arial" w:hAnsi="Arial" w:cs="Arial"/>
          <w:sz w:val="24"/>
          <w:szCs w:val="24"/>
        </w:rPr>
        <w:t xml:space="preserve"> pointed out that the appellant was under no obligation to </w:t>
      </w:r>
      <w:proofErr w:type="gramStart"/>
      <w:r>
        <w:rPr>
          <w:rFonts w:ascii="Arial" w:hAnsi="Arial" w:cs="Arial"/>
          <w:sz w:val="24"/>
          <w:szCs w:val="24"/>
        </w:rPr>
        <w:t>enter into</w:t>
      </w:r>
      <w:proofErr w:type="gramEnd"/>
      <w:r>
        <w:rPr>
          <w:rFonts w:ascii="Arial" w:hAnsi="Arial" w:cs="Arial"/>
          <w:sz w:val="24"/>
          <w:szCs w:val="24"/>
        </w:rPr>
        <w:t xml:space="preserve"> security for the respondents’ costs as contemplated by rule 14(2). The appellant nevertheless undertook to furnish security in the sum of N$150 000 should this court hold that the provisions of rule 14(2) are applicable.</w:t>
      </w:r>
    </w:p>
    <w:p w14:paraId="448DA3A1" w14:textId="77777777" w:rsidR="00BD118B" w:rsidRDefault="00BD118B" w:rsidP="00BD118B">
      <w:pPr>
        <w:pStyle w:val="NoSpacing"/>
        <w:spacing w:line="480" w:lineRule="auto"/>
        <w:jc w:val="both"/>
        <w:rPr>
          <w:rFonts w:ascii="Arial" w:hAnsi="Arial" w:cs="Arial"/>
          <w:sz w:val="24"/>
          <w:szCs w:val="24"/>
        </w:rPr>
      </w:pPr>
    </w:p>
    <w:p w14:paraId="08CB3813" w14:textId="77777777" w:rsidR="0069092D" w:rsidRDefault="00EE61BE"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This argument was developed as follows by the deponent to the supporting affidavit:</w:t>
      </w:r>
    </w:p>
    <w:p w14:paraId="7732E98C" w14:textId="77777777" w:rsidR="0069092D" w:rsidRDefault="0069092D" w:rsidP="0069092D">
      <w:pPr>
        <w:pStyle w:val="NoSpacing"/>
        <w:spacing w:line="480" w:lineRule="auto"/>
        <w:jc w:val="both"/>
        <w:rPr>
          <w:rFonts w:ascii="Arial" w:hAnsi="Arial" w:cs="Arial"/>
          <w:sz w:val="24"/>
          <w:szCs w:val="24"/>
        </w:rPr>
      </w:pPr>
    </w:p>
    <w:p w14:paraId="773685FC" w14:textId="77777777" w:rsidR="00EE61BE" w:rsidRDefault="00590DFB" w:rsidP="00590DFB">
      <w:pPr>
        <w:pStyle w:val="NoSpacing"/>
        <w:spacing w:line="480" w:lineRule="auto"/>
        <w:ind w:left="720" w:hanging="720"/>
        <w:jc w:val="both"/>
        <w:rPr>
          <w:rFonts w:ascii="Arial" w:hAnsi="Arial" w:cs="Arial"/>
          <w:sz w:val="24"/>
          <w:szCs w:val="24"/>
        </w:rPr>
      </w:pPr>
      <w:r>
        <w:rPr>
          <w:rFonts w:ascii="Arial" w:hAnsi="Arial" w:cs="Arial"/>
          <w:sz w:val="24"/>
          <w:szCs w:val="24"/>
        </w:rPr>
        <w:tab/>
        <w:t xml:space="preserve">In paragraph 1 of the </w:t>
      </w:r>
      <w:proofErr w:type="gramStart"/>
      <w:r>
        <w:rPr>
          <w:rFonts w:ascii="Arial" w:hAnsi="Arial" w:cs="Arial"/>
          <w:sz w:val="24"/>
          <w:szCs w:val="24"/>
        </w:rPr>
        <w:t>appeal</w:t>
      </w:r>
      <w:proofErr w:type="gramEnd"/>
      <w:r>
        <w:rPr>
          <w:rFonts w:ascii="Arial" w:hAnsi="Arial" w:cs="Arial"/>
          <w:sz w:val="24"/>
          <w:szCs w:val="24"/>
        </w:rPr>
        <w:t xml:space="preserve"> it was stated that the appeal was launched upon the basis that the court </w:t>
      </w:r>
      <w:r w:rsidRPr="00590DFB">
        <w:rPr>
          <w:rFonts w:ascii="Arial" w:hAnsi="Arial" w:cs="Arial"/>
          <w:i/>
          <w:sz w:val="24"/>
          <w:szCs w:val="24"/>
        </w:rPr>
        <w:t>a quo</w:t>
      </w:r>
      <w:r>
        <w:rPr>
          <w:rFonts w:ascii="Arial" w:hAnsi="Arial" w:cs="Arial"/>
          <w:sz w:val="24"/>
          <w:szCs w:val="24"/>
        </w:rPr>
        <w:t xml:space="preserve"> constructively refused the relief sought by the appellant. In paragraph 12 of the notice of appeal it was stated that since there was no written judgment to which the appellant’s grounds of appeal could be directed, the grounds of appeal would be the appellant’s relief sought in the court </w:t>
      </w:r>
      <w:r w:rsidRPr="00590DFB">
        <w:rPr>
          <w:rFonts w:ascii="Arial" w:hAnsi="Arial" w:cs="Arial"/>
          <w:i/>
          <w:sz w:val="24"/>
          <w:szCs w:val="24"/>
        </w:rPr>
        <w:t>a quo</w:t>
      </w:r>
      <w:r>
        <w:rPr>
          <w:rFonts w:ascii="Arial" w:hAnsi="Arial" w:cs="Arial"/>
          <w:sz w:val="24"/>
          <w:szCs w:val="24"/>
        </w:rPr>
        <w:t>.</w:t>
      </w:r>
    </w:p>
    <w:p w14:paraId="01BF0492" w14:textId="77777777" w:rsidR="00CF1EC0" w:rsidRDefault="00CF1EC0" w:rsidP="00CF1EC0">
      <w:pPr>
        <w:pStyle w:val="NoSpacing"/>
        <w:spacing w:line="480" w:lineRule="auto"/>
        <w:jc w:val="both"/>
        <w:rPr>
          <w:rFonts w:ascii="Arial" w:hAnsi="Arial" w:cs="Arial"/>
          <w:sz w:val="24"/>
          <w:szCs w:val="24"/>
        </w:rPr>
      </w:pPr>
    </w:p>
    <w:p w14:paraId="181EF76F" w14:textId="77777777" w:rsidR="0069092D" w:rsidRDefault="00CF1EC0" w:rsidP="00CF1EC0">
      <w:pPr>
        <w:pStyle w:val="NoSpacing"/>
        <w:spacing w:line="480" w:lineRule="auto"/>
        <w:jc w:val="both"/>
        <w:rPr>
          <w:rFonts w:ascii="Arial" w:hAnsi="Arial" w:cs="Arial"/>
          <w:sz w:val="24"/>
          <w:szCs w:val="24"/>
        </w:rPr>
      </w:pPr>
      <w:r>
        <w:rPr>
          <w:rFonts w:ascii="Arial" w:hAnsi="Arial" w:cs="Arial"/>
          <w:sz w:val="24"/>
          <w:szCs w:val="24"/>
        </w:rPr>
        <w:lastRenderedPageBreak/>
        <w:tab/>
      </w:r>
      <w:r w:rsidR="00A824E0">
        <w:rPr>
          <w:rFonts w:ascii="Arial" w:hAnsi="Arial" w:cs="Arial"/>
          <w:sz w:val="24"/>
          <w:szCs w:val="24"/>
        </w:rPr>
        <w:t>Rule 14</w:t>
      </w:r>
      <w:r w:rsidR="00590DFB">
        <w:rPr>
          <w:rFonts w:ascii="Arial" w:hAnsi="Arial" w:cs="Arial"/>
          <w:sz w:val="24"/>
          <w:szCs w:val="24"/>
        </w:rPr>
        <w:t>(2) provides as follows:</w:t>
      </w:r>
    </w:p>
    <w:p w14:paraId="77071F1C" w14:textId="77777777" w:rsidR="0069092D" w:rsidRPr="00590DFB" w:rsidRDefault="0069092D" w:rsidP="00590DFB">
      <w:pPr>
        <w:pStyle w:val="NoSpacing"/>
        <w:spacing w:line="360" w:lineRule="auto"/>
        <w:jc w:val="both"/>
        <w:rPr>
          <w:rFonts w:ascii="Arial" w:hAnsi="Arial" w:cs="Arial"/>
        </w:rPr>
      </w:pPr>
    </w:p>
    <w:p w14:paraId="67417872" w14:textId="77777777" w:rsidR="00590DFB" w:rsidRPr="00590DFB" w:rsidRDefault="00590DFB" w:rsidP="00590DFB">
      <w:pPr>
        <w:pStyle w:val="NoSpacing"/>
        <w:spacing w:line="360" w:lineRule="auto"/>
        <w:ind w:left="720" w:hanging="720"/>
        <w:jc w:val="both"/>
        <w:rPr>
          <w:rFonts w:ascii="Arial" w:hAnsi="Arial" w:cs="Arial"/>
        </w:rPr>
      </w:pPr>
      <w:r w:rsidRPr="00590DFB">
        <w:rPr>
          <w:rFonts w:ascii="Arial" w:hAnsi="Arial" w:cs="Arial"/>
        </w:rPr>
        <w:tab/>
        <w:t>‘If the execution of a judgment is suspended pending appeal, the appellant must, before lodging copies of the record, enter into good and sufficient security for t</w:t>
      </w:r>
      <w:r w:rsidR="00A824E0">
        <w:rPr>
          <w:rFonts w:ascii="Arial" w:hAnsi="Arial" w:cs="Arial"/>
        </w:rPr>
        <w:t xml:space="preserve">he respondent’s costs of appeal, unless – </w:t>
      </w:r>
      <w:proofErr w:type="gramStart"/>
      <w:r w:rsidR="00A824E0">
        <w:rPr>
          <w:rFonts w:ascii="Arial" w:hAnsi="Arial" w:cs="Arial"/>
        </w:rPr>
        <w:t>. . . .</w:t>
      </w:r>
      <w:proofErr w:type="gramEnd"/>
      <w:r w:rsidRPr="00590DFB">
        <w:rPr>
          <w:rFonts w:ascii="Arial" w:hAnsi="Arial" w:cs="Arial"/>
        </w:rPr>
        <w:t>’</w:t>
      </w:r>
    </w:p>
    <w:p w14:paraId="55B6903E" w14:textId="77777777" w:rsidR="00590DFB" w:rsidRPr="00991107" w:rsidRDefault="00590DFB" w:rsidP="0069092D">
      <w:pPr>
        <w:pStyle w:val="NoSpacing"/>
        <w:spacing w:line="480" w:lineRule="auto"/>
        <w:jc w:val="both"/>
        <w:rPr>
          <w:rFonts w:ascii="Arial" w:hAnsi="Arial" w:cs="Arial"/>
          <w:sz w:val="24"/>
          <w:szCs w:val="24"/>
        </w:rPr>
      </w:pPr>
    </w:p>
    <w:p w14:paraId="57C88AC4" w14:textId="77777777" w:rsidR="0069092D" w:rsidRDefault="00590DFB"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lodging of the appeal could therefore not have had the effect of suspending any ‘judgment’, which did not exist when the appeal was lodged.</w:t>
      </w:r>
    </w:p>
    <w:p w14:paraId="43805ECA" w14:textId="77777777" w:rsidR="0069092D" w:rsidRDefault="0069092D" w:rsidP="0069092D">
      <w:pPr>
        <w:pStyle w:val="NoSpacing"/>
        <w:spacing w:line="480" w:lineRule="auto"/>
        <w:jc w:val="both"/>
        <w:rPr>
          <w:rFonts w:ascii="Arial" w:hAnsi="Arial" w:cs="Arial"/>
          <w:sz w:val="24"/>
          <w:szCs w:val="24"/>
        </w:rPr>
      </w:pPr>
    </w:p>
    <w:p w14:paraId="2EC14034" w14:textId="77777777" w:rsidR="0069092D" w:rsidRDefault="00CF1EC0"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stated</w:t>
      </w:r>
      <w:r w:rsidR="00590DFB">
        <w:rPr>
          <w:rFonts w:ascii="Arial" w:hAnsi="Arial" w:cs="Arial"/>
          <w:sz w:val="24"/>
          <w:szCs w:val="24"/>
        </w:rPr>
        <w:t xml:space="preserve"> that the appellant relied on legal advice from both its instructing and instructed legal practitioner to the effect that, given the special circumstances of this matter, rule 14(2) found no application. </w:t>
      </w:r>
    </w:p>
    <w:p w14:paraId="46C8D60B" w14:textId="77777777" w:rsidR="0069092D" w:rsidRDefault="0069092D" w:rsidP="0069092D">
      <w:pPr>
        <w:pStyle w:val="NoSpacing"/>
        <w:spacing w:line="480" w:lineRule="auto"/>
        <w:jc w:val="both"/>
        <w:rPr>
          <w:rFonts w:ascii="Arial" w:hAnsi="Arial" w:cs="Arial"/>
          <w:sz w:val="24"/>
          <w:szCs w:val="24"/>
        </w:rPr>
      </w:pPr>
    </w:p>
    <w:p w14:paraId="21C844F5" w14:textId="77777777" w:rsidR="0069092D" w:rsidRDefault="00590DFB"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Once the appeal was lodged on the above basis such basis governed the foundation background that regulated to what extent the appellant had to comply with the various rules of this court. The degree and the extent of the appellant’s obligations in terms of the rules was then cast and set, </w:t>
      </w:r>
      <w:r w:rsidR="00C701FA">
        <w:rPr>
          <w:rFonts w:ascii="Arial" w:hAnsi="Arial" w:cs="Arial"/>
          <w:sz w:val="24"/>
          <w:szCs w:val="24"/>
        </w:rPr>
        <w:t xml:space="preserve">so </w:t>
      </w:r>
      <w:r>
        <w:rPr>
          <w:rFonts w:ascii="Arial" w:hAnsi="Arial" w:cs="Arial"/>
          <w:sz w:val="24"/>
          <w:szCs w:val="24"/>
        </w:rPr>
        <w:t>it was contended.</w:t>
      </w:r>
    </w:p>
    <w:p w14:paraId="1B0A2021" w14:textId="77777777" w:rsidR="0069092D" w:rsidRPr="00991107" w:rsidRDefault="0069092D" w:rsidP="00BD118B">
      <w:pPr>
        <w:pStyle w:val="NoSpacing"/>
        <w:spacing w:line="480" w:lineRule="auto"/>
        <w:jc w:val="both"/>
        <w:rPr>
          <w:rFonts w:ascii="Arial" w:hAnsi="Arial" w:cs="Arial"/>
          <w:sz w:val="24"/>
          <w:szCs w:val="24"/>
        </w:rPr>
      </w:pPr>
    </w:p>
    <w:p w14:paraId="6E7F6382" w14:textId="77777777" w:rsidR="0069092D" w:rsidRPr="007128CB" w:rsidRDefault="00590DFB"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When the court </w:t>
      </w:r>
      <w:r w:rsidRPr="00590DFB">
        <w:rPr>
          <w:rFonts w:ascii="Arial" w:hAnsi="Arial" w:cs="Arial"/>
          <w:i/>
          <w:sz w:val="24"/>
          <w:szCs w:val="24"/>
        </w:rPr>
        <w:t>a quo</w:t>
      </w:r>
      <w:r>
        <w:rPr>
          <w:rFonts w:ascii="Arial" w:hAnsi="Arial" w:cs="Arial"/>
          <w:sz w:val="24"/>
          <w:szCs w:val="24"/>
        </w:rPr>
        <w:t xml:space="preserve"> handed down its judgment subsequent to appellant’s noting of appeal, </w:t>
      </w:r>
      <w:r w:rsidR="00760DE6">
        <w:rPr>
          <w:rFonts w:ascii="Arial" w:hAnsi="Arial" w:cs="Arial"/>
          <w:sz w:val="24"/>
          <w:szCs w:val="24"/>
        </w:rPr>
        <w:t xml:space="preserve">the appellant made its position clear in the ‘supplementary’ notice of appeal filed on 3 July 2020, that a delay of six years in the granting of a judgment, must be construed as a constructive refusal of the relief sought by the appellant, that appellant had not abandoned the appeal based on constructive refusal to grant relief and that the supplementary notice of appeal was not intended to substitute the earlier notice of appeal but to supplement its contents. </w:t>
      </w:r>
    </w:p>
    <w:p w14:paraId="2819640B" w14:textId="77777777" w:rsidR="0069092D" w:rsidRDefault="00760DE6"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The deponent to the supporting affidavit prays</w:t>
      </w:r>
      <w:r w:rsidR="00146CD9">
        <w:rPr>
          <w:rFonts w:ascii="Arial" w:hAnsi="Arial" w:cs="Arial"/>
          <w:sz w:val="24"/>
          <w:szCs w:val="24"/>
        </w:rPr>
        <w:t>,</w:t>
      </w:r>
      <w:r>
        <w:rPr>
          <w:rFonts w:ascii="Arial" w:hAnsi="Arial" w:cs="Arial"/>
          <w:sz w:val="24"/>
          <w:szCs w:val="24"/>
        </w:rPr>
        <w:t xml:space="preserve"> that </w:t>
      </w:r>
      <w:proofErr w:type="gramStart"/>
      <w:r>
        <w:rPr>
          <w:rFonts w:ascii="Arial" w:hAnsi="Arial" w:cs="Arial"/>
          <w:sz w:val="24"/>
          <w:szCs w:val="24"/>
        </w:rPr>
        <w:t>in the event that</w:t>
      </w:r>
      <w:proofErr w:type="gramEnd"/>
      <w:r>
        <w:rPr>
          <w:rFonts w:ascii="Arial" w:hAnsi="Arial" w:cs="Arial"/>
          <w:sz w:val="24"/>
          <w:szCs w:val="24"/>
        </w:rPr>
        <w:t xml:space="preserve"> this court finds that the provisions of rule 14(2) do apply, for condonation for its late and/or non-compliance with its provisions on the basis of the following grounds:</w:t>
      </w:r>
    </w:p>
    <w:p w14:paraId="711FD089" w14:textId="77777777" w:rsidR="0069092D" w:rsidRDefault="00760DE6" w:rsidP="0069092D">
      <w:pPr>
        <w:pStyle w:val="NoSpacing"/>
        <w:spacing w:line="480" w:lineRule="auto"/>
        <w:jc w:val="both"/>
        <w:rPr>
          <w:rFonts w:ascii="Arial" w:hAnsi="Arial" w:cs="Arial"/>
          <w:sz w:val="24"/>
          <w:szCs w:val="24"/>
        </w:rPr>
      </w:pPr>
      <w:r>
        <w:rPr>
          <w:rFonts w:ascii="Arial" w:hAnsi="Arial" w:cs="Arial"/>
          <w:sz w:val="24"/>
          <w:szCs w:val="24"/>
        </w:rPr>
        <w:tab/>
      </w:r>
    </w:p>
    <w:p w14:paraId="6C90101A" w14:textId="77777777" w:rsidR="00760DE6" w:rsidRDefault="00760DE6" w:rsidP="00760DE6">
      <w:pPr>
        <w:pStyle w:val="NoSpacing"/>
        <w:numPr>
          <w:ilvl w:val="0"/>
          <w:numId w:val="12"/>
        </w:numPr>
        <w:spacing w:line="480" w:lineRule="auto"/>
        <w:ind w:hanging="731"/>
        <w:jc w:val="both"/>
        <w:rPr>
          <w:rFonts w:ascii="Arial" w:hAnsi="Arial" w:cs="Arial"/>
          <w:sz w:val="24"/>
          <w:szCs w:val="24"/>
        </w:rPr>
      </w:pPr>
      <w:r>
        <w:rPr>
          <w:rFonts w:ascii="Arial" w:hAnsi="Arial" w:cs="Arial"/>
          <w:sz w:val="24"/>
          <w:szCs w:val="24"/>
        </w:rPr>
        <w:t>Having pursued it</w:t>
      </w:r>
      <w:r w:rsidR="005C24E2">
        <w:rPr>
          <w:rFonts w:ascii="Arial" w:hAnsi="Arial" w:cs="Arial"/>
          <w:sz w:val="24"/>
          <w:szCs w:val="24"/>
        </w:rPr>
        <w:t>s</w:t>
      </w:r>
      <w:r>
        <w:rPr>
          <w:rFonts w:ascii="Arial" w:hAnsi="Arial" w:cs="Arial"/>
          <w:sz w:val="24"/>
          <w:szCs w:val="24"/>
        </w:rPr>
        <w:t xml:space="preserve"> cause of action for a period of ten years, with substantial legal expenditure in both the Netherlands and in Namibia, the appellant does not wish to stumble over a technical hurdle which may cause its pursuit to fail without the merits of the pursuit ever having been properly considered. </w:t>
      </w:r>
    </w:p>
    <w:p w14:paraId="6DC6AADB" w14:textId="77777777" w:rsidR="00760DE6" w:rsidRDefault="00760DE6" w:rsidP="00760DE6">
      <w:pPr>
        <w:pStyle w:val="NoSpacing"/>
        <w:spacing w:line="480" w:lineRule="auto"/>
        <w:ind w:left="1440"/>
        <w:jc w:val="both"/>
        <w:rPr>
          <w:rFonts w:ascii="Arial" w:hAnsi="Arial" w:cs="Arial"/>
          <w:sz w:val="24"/>
          <w:szCs w:val="24"/>
        </w:rPr>
      </w:pPr>
    </w:p>
    <w:p w14:paraId="799585AC" w14:textId="77777777" w:rsidR="00760DE6" w:rsidRDefault="005C24E2" w:rsidP="00760DE6">
      <w:pPr>
        <w:pStyle w:val="NoSpacing"/>
        <w:numPr>
          <w:ilvl w:val="0"/>
          <w:numId w:val="12"/>
        </w:numPr>
        <w:spacing w:line="480" w:lineRule="auto"/>
        <w:ind w:hanging="731"/>
        <w:jc w:val="both"/>
        <w:rPr>
          <w:rFonts w:ascii="Arial" w:hAnsi="Arial" w:cs="Arial"/>
          <w:sz w:val="24"/>
          <w:szCs w:val="24"/>
        </w:rPr>
      </w:pPr>
      <w:r>
        <w:rPr>
          <w:rFonts w:ascii="Arial" w:hAnsi="Arial" w:cs="Arial"/>
          <w:sz w:val="24"/>
          <w:szCs w:val="24"/>
        </w:rPr>
        <w:t xml:space="preserve">When the heads of argument on behalf of the respondents were received, deponent of the affidavit in support of the condonation application, became aware of the fact that respondents intended making a substantive issue about the provisions of rule 14(2), the deponent liaised with both </w:t>
      </w:r>
      <w:proofErr w:type="spellStart"/>
      <w:r>
        <w:rPr>
          <w:rFonts w:ascii="Arial" w:hAnsi="Arial" w:cs="Arial"/>
          <w:sz w:val="24"/>
          <w:szCs w:val="24"/>
        </w:rPr>
        <w:t>Berkhout</w:t>
      </w:r>
      <w:proofErr w:type="spellEnd"/>
      <w:r>
        <w:rPr>
          <w:rFonts w:ascii="Arial" w:hAnsi="Arial" w:cs="Arial"/>
          <w:sz w:val="24"/>
          <w:szCs w:val="24"/>
        </w:rPr>
        <w:t xml:space="preserve"> and counsel for appellant in Cape Town for purposes of establishing whether such issue could not be resolved prior to the hearing of the appeal.</w:t>
      </w:r>
    </w:p>
    <w:p w14:paraId="783609E6" w14:textId="77777777" w:rsidR="005C24E2" w:rsidRDefault="005C24E2" w:rsidP="005C24E2">
      <w:pPr>
        <w:pStyle w:val="NoSpacing"/>
        <w:spacing w:line="480" w:lineRule="auto"/>
        <w:ind w:left="1440"/>
        <w:jc w:val="both"/>
        <w:rPr>
          <w:rFonts w:ascii="Arial" w:hAnsi="Arial" w:cs="Arial"/>
          <w:sz w:val="24"/>
          <w:szCs w:val="24"/>
        </w:rPr>
      </w:pPr>
    </w:p>
    <w:p w14:paraId="4C26A47B" w14:textId="77777777" w:rsidR="005C24E2" w:rsidRDefault="005C24E2" w:rsidP="00760DE6">
      <w:pPr>
        <w:pStyle w:val="NoSpacing"/>
        <w:numPr>
          <w:ilvl w:val="0"/>
          <w:numId w:val="12"/>
        </w:numPr>
        <w:spacing w:line="480" w:lineRule="auto"/>
        <w:ind w:hanging="731"/>
        <w:jc w:val="both"/>
        <w:rPr>
          <w:rFonts w:ascii="Arial" w:hAnsi="Arial" w:cs="Arial"/>
          <w:sz w:val="24"/>
          <w:szCs w:val="24"/>
        </w:rPr>
      </w:pPr>
      <w:r>
        <w:rPr>
          <w:rFonts w:ascii="Arial" w:hAnsi="Arial" w:cs="Arial"/>
          <w:sz w:val="24"/>
          <w:szCs w:val="24"/>
        </w:rPr>
        <w:t>Since the deponent had to dispatch the respondents’ heads of argument and the bundle of authorities to appellant’s counsel in Cape Town, counsel only became aware of the full extent thereof on Friday, 4 March 2022.</w:t>
      </w:r>
    </w:p>
    <w:p w14:paraId="0180DA21" w14:textId="77777777" w:rsidR="005C24E2" w:rsidRDefault="005C24E2" w:rsidP="005C24E2">
      <w:pPr>
        <w:pStyle w:val="NoSpacing"/>
        <w:spacing w:line="480" w:lineRule="auto"/>
        <w:ind w:left="1440"/>
        <w:jc w:val="both"/>
        <w:rPr>
          <w:rFonts w:ascii="Arial" w:hAnsi="Arial" w:cs="Arial"/>
          <w:sz w:val="24"/>
          <w:szCs w:val="24"/>
        </w:rPr>
      </w:pPr>
    </w:p>
    <w:p w14:paraId="473CD67D" w14:textId="77777777" w:rsidR="005C24E2" w:rsidRDefault="005C24E2" w:rsidP="00760DE6">
      <w:pPr>
        <w:pStyle w:val="NoSpacing"/>
        <w:numPr>
          <w:ilvl w:val="0"/>
          <w:numId w:val="12"/>
        </w:numPr>
        <w:spacing w:line="480" w:lineRule="auto"/>
        <w:ind w:hanging="731"/>
        <w:jc w:val="both"/>
        <w:rPr>
          <w:rFonts w:ascii="Arial" w:hAnsi="Arial" w:cs="Arial"/>
          <w:sz w:val="24"/>
          <w:szCs w:val="24"/>
        </w:rPr>
      </w:pPr>
      <w:r>
        <w:rPr>
          <w:rFonts w:ascii="Arial" w:hAnsi="Arial" w:cs="Arial"/>
          <w:sz w:val="24"/>
          <w:szCs w:val="24"/>
        </w:rPr>
        <w:lastRenderedPageBreak/>
        <w:t xml:space="preserve">Both the deponent and appellant’s counsel subsequently on 4, 7 and 8 March 2022 communicated with </w:t>
      </w:r>
      <w:proofErr w:type="spellStart"/>
      <w:r>
        <w:rPr>
          <w:rFonts w:ascii="Arial" w:hAnsi="Arial" w:cs="Arial"/>
          <w:sz w:val="24"/>
          <w:szCs w:val="24"/>
        </w:rPr>
        <w:t>Berkhout</w:t>
      </w:r>
      <w:proofErr w:type="spellEnd"/>
      <w:r>
        <w:rPr>
          <w:rFonts w:ascii="Arial" w:hAnsi="Arial" w:cs="Arial"/>
          <w:sz w:val="24"/>
          <w:szCs w:val="24"/>
        </w:rPr>
        <w:t xml:space="preserve"> </w:t>
      </w:r>
      <w:proofErr w:type="gramStart"/>
      <w:r>
        <w:rPr>
          <w:rFonts w:ascii="Arial" w:hAnsi="Arial" w:cs="Arial"/>
          <w:sz w:val="24"/>
          <w:szCs w:val="24"/>
        </w:rPr>
        <w:t>in an attempt to</w:t>
      </w:r>
      <w:proofErr w:type="gramEnd"/>
      <w:r>
        <w:rPr>
          <w:rFonts w:ascii="Arial" w:hAnsi="Arial" w:cs="Arial"/>
          <w:sz w:val="24"/>
          <w:szCs w:val="24"/>
        </w:rPr>
        <w:t xml:space="preserve"> resolve the issue. It was pointed out that any decision to make available the sum of N$150 000 as security for costs, had to be approved through a special process in the hierarchy of the appellant in the Netherlands, which delayed the final outcome of the decision until 9 March 202</w:t>
      </w:r>
      <w:r w:rsidR="00146CD9">
        <w:rPr>
          <w:rFonts w:ascii="Arial" w:hAnsi="Arial" w:cs="Arial"/>
          <w:sz w:val="24"/>
          <w:szCs w:val="24"/>
        </w:rPr>
        <w:t>2</w:t>
      </w:r>
      <w:r>
        <w:rPr>
          <w:rFonts w:ascii="Arial" w:hAnsi="Arial" w:cs="Arial"/>
          <w:sz w:val="24"/>
          <w:szCs w:val="24"/>
        </w:rPr>
        <w:t xml:space="preserve">, when it was resolved to furnish the amount of N$150 000 and deponent to the supporting affidavit was informed thereof by email from </w:t>
      </w:r>
      <w:proofErr w:type="spellStart"/>
      <w:r>
        <w:rPr>
          <w:rFonts w:ascii="Arial" w:hAnsi="Arial" w:cs="Arial"/>
          <w:sz w:val="24"/>
          <w:szCs w:val="24"/>
        </w:rPr>
        <w:t>Berkhout</w:t>
      </w:r>
      <w:proofErr w:type="spellEnd"/>
      <w:r>
        <w:rPr>
          <w:rFonts w:ascii="Arial" w:hAnsi="Arial" w:cs="Arial"/>
          <w:sz w:val="24"/>
          <w:szCs w:val="24"/>
        </w:rPr>
        <w:t xml:space="preserve"> at 18h31 on 9 March 2022.</w:t>
      </w:r>
    </w:p>
    <w:p w14:paraId="03FD6397" w14:textId="77777777" w:rsidR="005C24E2" w:rsidRDefault="005C24E2" w:rsidP="005C24E2">
      <w:pPr>
        <w:pStyle w:val="NoSpacing"/>
        <w:spacing w:line="480" w:lineRule="auto"/>
        <w:ind w:left="1440"/>
        <w:jc w:val="both"/>
        <w:rPr>
          <w:rFonts w:ascii="Arial" w:hAnsi="Arial" w:cs="Arial"/>
          <w:sz w:val="24"/>
          <w:szCs w:val="24"/>
        </w:rPr>
      </w:pPr>
    </w:p>
    <w:p w14:paraId="2AE23F32" w14:textId="77777777" w:rsidR="005C24E2" w:rsidRDefault="005C24E2" w:rsidP="00760DE6">
      <w:pPr>
        <w:pStyle w:val="NoSpacing"/>
        <w:numPr>
          <w:ilvl w:val="0"/>
          <w:numId w:val="12"/>
        </w:numPr>
        <w:spacing w:line="480" w:lineRule="auto"/>
        <w:ind w:hanging="731"/>
        <w:jc w:val="both"/>
        <w:rPr>
          <w:rFonts w:ascii="Arial" w:hAnsi="Arial" w:cs="Arial"/>
          <w:sz w:val="24"/>
          <w:szCs w:val="24"/>
        </w:rPr>
      </w:pPr>
      <w:r>
        <w:rPr>
          <w:rFonts w:ascii="Arial" w:hAnsi="Arial" w:cs="Arial"/>
          <w:sz w:val="24"/>
          <w:szCs w:val="24"/>
        </w:rPr>
        <w:t>The deponent undertook to present a proper and appropriate security bond as soon as the amount transferred from the Netherlands would show on the bank account of her legal firm.</w:t>
      </w:r>
    </w:p>
    <w:p w14:paraId="449F2280" w14:textId="77777777" w:rsidR="00760DE6" w:rsidRPr="00991107" w:rsidRDefault="00760DE6" w:rsidP="0069092D">
      <w:pPr>
        <w:pStyle w:val="NoSpacing"/>
        <w:spacing w:line="480" w:lineRule="auto"/>
        <w:jc w:val="both"/>
        <w:rPr>
          <w:rFonts w:ascii="Arial" w:hAnsi="Arial" w:cs="Arial"/>
          <w:sz w:val="24"/>
          <w:szCs w:val="24"/>
        </w:rPr>
      </w:pPr>
    </w:p>
    <w:p w14:paraId="27FB7154" w14:textId="77777777" w:rsidR="0069092D" w:rsidRDefault="00230360"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must be stated that the bond of security was filed with the registrar of this court on the same day the appeal was heard. </w:t>
      </w:r>
    </w:p>
    <w:p w14:paraId="74375B69" w14:textId="77777777" w:rsidR="00146CD9" w:rsidRPr="00E8773A" w:rsidRDefault="00146CD9" w:rsidP="00146CD9">
      <w:pPr>
        <w:pStyle w:val="NoSpacing"/>
        <w:spacing w:line="480" w:lineRule="auto"/>
        <w:jc w:val="both"/>
        <w:rPr>
          <w:rFonts w:ascii="Arial" w:hAnsi="Arial" w:cs="Arial"/>
          <w:sz w:val="24"/>
          <w:szCs w:val="24"/>
        </w:rPr>
      </w:pPr>
    </w:p>
    <w:p w14:paraId="0ABAB852" w14:textId="77777777" w:rsidR="00230360" w:rsidRPr="00146CD9" w:rsidRDefault="00230360" w:rsidP="00146CD9">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further points taken by the respondents in their heads of argument</w:t>
      </w:r>
      <w:r w:rsidR="00146CD9">
        <w:rPr>
          <w:rFonts w:ascii="Arial" w:hAnsi="Arial" w:cs="Arial"/>
          <w:sz w:val="24"/>
          <w:szCs w:val="24"/>
        </w:rPr>
        <w:t>,</w:t>
      </w:r>
      <w:r>
        <w:rPr>
          <w:rFonts w:ascii="Arial" w:hAnsi="Arial" w:cs="Arial"/>
          <w:sz w:val="24"/>
          <w:szCs w:val="24"/>
        </w:rPr>
        <w:t xml:space="preserve"> the following explanations were </w:t>
      </w:r>
      <w:proofErr w:type="gramStart"/>
      <w:r>
        <w:rPr>
          <w:rFonts w:ascii="Arial" w:hAnsi="Arial" w:cs="Arial"/>
          <w:sz w:val="24"/>
          <w:szCs w:val="24"/>
        </w:rPr>
        <w:t>given:</w:t>
      </w:r>
      <w:proofErr w:type="gramEnd"/>
      <w:r w:rsidR="00146CD9">
        <w:rPr>
          <w:rFonts w:ascii="Arial" w:hAnsi="Arial" w:cs="Arial"/>
          <w:sz w:val="24"/>
          <w:szCs w:val="24"/>
        </w:rPr>
        <w:t xml:space="preserve"> f</w:t>
      </w:r>
      <w:r w:rsidRPr="00146CD9">
        <w:rPr>
          <w:rFonts w:ascii="Arial" w:hAnsi="Arial" w:cs="Arial"/>
          <w:sz w:val="24"/>
          <w:szCs w:val="24"/>
        </w:rPr>
        <w:t>irstly, in respect of the contention that appellant did not comply with rule 7(1), the time</w:t>
      </w:r>
      <w:r w:rsidR="00325EAC" w:rsidRPr="00146CD9">
        <w:rPr>
          <w:rFonts w:ascii="Arial" w:hAnsi="Arial" w:cs="Arial"/>
          <w:sz w:val="24"/>
          <w:szCs w:val="24"/>
        </w:rPr>
        <w:t xml:space="preserve"> </w:t>
      </w:r>
      <w:r w:rsidRPr="00146CD9">
        <w:rPr>
          <w:rFonts w:ascii="Arial" w:hAnsi="Arial" w:cs="Arial"/>
          <w:sz w:val="24"/>
          <w:szCs w:val="24"/>
        </w:rPr>
        <w:t xml:space="preserve">frames contemplated by this sub-rule are calculated from the date of postulated ‘judgment or order’. There could be no such judgment or order where the appeal, as in this instance, is based upon a constructive refusal of relief. </w:t>
      </w:r>
    </w:p>
    <w:p w14:paraId="383DC7EE" w14:textId="77777777" w:rsidR="00E8773A" w:rsidRDefault="00E8773A" w:rsidP="00230360">
      <w:pPr>
        <w:pStyle w:val="NoSpacing"/>
        <w:spacing w:line="480" w:lineRule="auto"/>
        <w:ind w:left="720" w:hanging="720"/>
        <w:jc w:val="both"/>
        <w:rPr>
          <w:rFonts w:ascii="Arial" w:hAnsi="Arial" w:cs="Arial"/>
          <w:sz w:val="24"/>
          <w:szCs w:val="24"/>
        </w:rPr>
      </w:pPr>
    </w:p>
    <w:p w14:paraId="352BBA65" w14:textId="77777777" w:rsidR="0069092D" w:rsidRDefault="00230360"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This court was referred to paragraph 17 of the respondents’ heads of argument w</w:t>
      </w:r>
      <w:r w:rsidR="00146CD9">
        <w:rPr>
          <w:rFonts w:ascii="Arial" w:hAnsi="Arial" w:cs="Arial"/>
          <w:sz w:val="24"/>
          <w:szCs w:val="24"/>
        </w:rPr>
        <w:t>h</w:t>
      </w:r>
      <w:r>
        <w:rPr>
          <w:rFonts w:ascii="Arial" w:hAnsi="Arial" w:cs="Arial"/>
          <w:sz w:val="24"/>
          <w:szCs w:val="24"/>
        </w:rPr>
        <w:t>ere the following appears:</w:t>
      </w:r>
    </w:p>
    <w:p w14:paraId="699A92B9" w14:textId="77777777" w:rsidR="0069092D" w:rsidRPr="00230360" w:rsidRDefault="00230360" w:rsidP="00230360">
      <w:pPr>
        <w:pStyle w:val="NoSpacing"/>
        <w:spacing w:line="360" w:lineRule="auto"/>
        <w:jc w:val="both"/>
        <w:rPr>
          <w:rFonts w:ascii="Arial" w:hAnsi="Arial" w:cs="Arial"/>
        </w:rPr>
      </w:pPr>
      <w:r>
        <w:rPr>
          <w:rFonts w:ascii="Arial" w:hAnsi="Arial" w:cs="Arial"/>
        </w:rPr>
        <w:tab/>
      </w:r>
    </w:p>
    <w:p w14:paraId="69FBC1D5" w14:textId="77777777" w:rsidR="00230360" w:rsidRPr="00230360" w:rsidRDefault="00230360" w:rsidP="00230360">
      <w:pPr>
        <w:pStyle w:val="NoSpacing"/>
        <w:spacing w:line="360" w:lineRule="auto"/>
        <w:ind w:left="720" w:hanging="720"/>
        <w:jc w:val="both"/>
        <w:rPr>
          <w:rFonts w:ascii="Arial" w:hAnsi="Arial" w:cs="Arial"/>
        </w:rPr>
      </w:pPr>
      <w:r w:rsidRPr="00230360">
        <w:rPr>
          <w:rFonts w:ascii="Arial" w:hAnsi="Arial" w:cs="Arial"/>
        </w:rPr>
        <w:tab/>
        <w:t>‘Should the appellant’s “notice of appeal” dated 31 January 2020 be accepted as such i</w:t>
      </w:r>
      <w:r w:rsidR="00146CD9">
        <w:rPr>
          <w:rFonts w:ascii="Arial" w:hAnsi="Arial" w:cs="Arial"/>
        </w:rPr>
        <w:t>n terms of rule 7(3)(a) of the Rules of this C</w:t>
      </w:r>
      <w:r w:rsidRPr="00230360">
        <w:rPr>
          <w:rFonts w:ascii="Arial" w:hAnsi="Arial" w:cs="Arial"/>
        </w:rPr>
        <w:t>ourt, the appellant was required to lodge its ground of appeal within 14 days from 7 May 2020, that is no later than 16 June 2020</w:t>
      </w:r>
      <w:r>
        <w:rPr>
          <w:rFonts w:ascii="Arial" w:hAnsi="Arial" w:cs="Arial"/>
        </w:rPr>
        <w:t>.’</w:t>
      </w:r>
    </w:p>
    <w:p w14:paraId="7A480787" w14:textId="77777777" w:rsidR="00230360" w:rsidRDefault="00230360" w:rsidP="0069092D">
      <w:pPr>
        <w:pStyle w:val="NoSpacing"/>
        <w:spacing w:line="480" w:lineRule="auto"/>
        <w:jc w:val="both"/>
        <w:rPr>
          <w:rFonts w:ascii="Arial" w:hAnsi="Arial" w:cs="Arial"/>
          <w:sz w:val="24"/>
          <w:szCs w:val="24"/>
        </w:rPr>
      </w:pPr>
    </w:p>
    <w:p w14:paraId="3855CF9D" w14:textId="77777777" w:rsidR="0069092D" w:rsidRDefault="00243933"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was contend</w:t>
      </w:r>
      <w:r w:rsidR="00230360">
        <w:rPr>
          <w:rFonts w:ascii="Arial" w:hAnsi="Arial" w:cs="Arial"/>
          <w:sz w:val="24"/>
          <w:szCs w:val="24"/>
        </w:rPr>
        <w:t>ed that this statement is misconceived for the following reasons:</w:t>
      </w:r>
    </w:p>
    <w:p w14:paraId="4F0A8064" w14:textId="77777777" w:rsidR="00230360" w:rsidRDefault="00230360" w:rsidP="0069092D">
      <w:pPr>
        <w:pStyle w:val="NoSpacing"/>
        <w:spacing w:line="480" w:lineRule="auto"/>
        <w:jc w:val="both"/>
        <w:rPr>
          <w:rFonts w:ascii="Arial" w:hAnsi="Arial" w:cs="Arial"/>
          <w:sz w:val="24"/>
          <w:szCs w:val="24"/>
        </w:rPr>
      </w:pPr>
      <w:r>
        <w:rPr>
          <w:rFonts w:ascii="Arial" w:hAnsi="Arial" w:cs="Arial"/>
          <w:sz w:val="24"/>
          <w:szCs w:val="24"/>
        </w:rPr>
        <w:tab/>
      </w:r>
    </w:p>
    <w:p w14:paraId="60EC6BAB" w14:textId="77777777" w:rsidR="00230360" w:rsidRDefault="007B2258" w:rsidP="007B2258">
      <w:pPr>
        <w:pStyle w:val="NoSpacing"/>
        <w:numPr>
          <w:ilvl w:val="0"/>
          <w:numId w:val="14"/>
        </w:numPr>
        <w:spacing w:line="480" w:lineRule="auto"/>
        <w:ind w:hanging="731"/>
        <w:jc w:val="both"/>
        <w:rPr>
          <w:rFonts w:ascii="Arial" w:hAnsi="Arial" w:cs="Arial"/>
          <w:sz w:val="24"/>
          <w:szCs w:val="24"/>
        </w:rPr>
      </w:pPr>
      <w:r w:rsidRPr="007B2258">
        <w:rPr>
          <w:rFonts w:ascii="Arial" w:hAnsi="Arial" w:cs="Arial"/>
          <w:sz w:val="24"/>
          <w:szCs w:val="24"/>
        </w:rPr>
        <w:t xml:space="preserve">The filing of the notice of appeal of 31 January 2020 was not a step as contemplated </w:t>
      </w:r>
      <w:r>
        <w:rPr>
          <w:rFonts w:ascii="Arial" w:hAnsi="Arial" w:cs="Arial"/>
          <w:sz w:val="24"/>
          <w:szCs w:val="24"/>
        </w:rPr>
        <w:t>by rule 7(3)(a), the latter which provides for the situation ‘where an appeal is noted against an order where reasons have not been given’.</w:t>
      </w:r>
    </w:p>
    <w:p w14:paraId="68EB7C2D" w14:textId="77777777" w:rsidR="007B2258" w:rsidRDefault="007B2258" w:rsidP="007B2258">
      <w:pPr>
        <w:pStyle w:val="NoSpacing"/>
        <w:spacing w:line="480" w:lineRule="auto"/>
        <w:ind w:left="1440"/>
        <w:jc w:val="both"/>
        <w:rPr>
          <w:rFonts w:ascii="Arial" w:hAnsi="Arial" w:cs="Arial"/>
          <w:sz w:val="24"/>
          <w:szCs w:val="24"/>
        </w:rPr>
      </w:pPr>
    </w:p>
    <w:p w14:paraId="2D07AA42" w14:textId="77777777" w:rsidR="00230360" w:rsidRDefault="00230360" w:rsidP="007B2258">
      <w:pPr>
        <w:pStyle w:val="NoSpacing"/>
        <w:numPr>
          <w:ilvl w:val="0"/>
          <w:numId w:val="14"/>
        </w:numPr>
        <w:spacing w:line="480" w:lineRule="auto"/>
        <w:ind w:hanging="731"/>
        <w:jc w:val="both"/>
        <w:rPr>
          <w:rFonts w:ascii="Arial" w:hAnsi="Arial" w:cs="Arial"/>
          <w:sz w:val="24"/>
          <w:szCs w:val="24"/>
        </w:rPr>
      </w:pPr>
      <w:r w:rsidRPr="007B2258">
        <w:rPr>
          <w:rFonts w:ascii="Arial" w:hAnsi="Arial" w:cs="Arial"/>
          <w:sz w:val="24"/>
          <w:szCs w:val="24"/>
        </w:rPr>
        <w:t>In the present case there was no order, at all.</w:t>
      </w:r>
    </w:p>
    <w:p w14:paraId="1A1B6CA3" w14:textId="77777777" w:rsidR="007B2258" w:rsidRDefault="007B2258" w:rsidP="007B2258">
      <w:pPr>
        <w:pStyle w:val="NoSpacing"/>
        <w:spacing w:line="480" w:lineRule="auto"/>
        <w:ind w:left="1440"/>
        <w:jc w:val="both"/>
        <w:rPr>
          <w:rFonts w:ascii="Arial" w:hAnsi="Arial" w:cs="Arial"/>
          <w:sz w:val="24"/>
          <w:szCs w:val="24"/>
        </w:rPr>
      </w:pPr>
    </w:p>
    <w:p w14:paraId="292367B5" w14:textId="77777777" w:rsidR="007B2258" w:rsidRPr="007B2258" w:rsidRDefault="007B2258" w:rsidP="007B2258">
      <w:pPr>
        <w:pStyle w:val="NoSpacing"/>
        <w:numPr>
          <w:ilvl w:val="0"/>
          <w:numId w:val="14"/>
        </w:numPr>
        <w:spacing w:line="480" w:lineRule="auto"/>
        <w:ind w:hanging="731"/>
        <w:jc w:val="both"/>
        <w:rPr>
          <w:rFonts w:ascii="Arial" w:hAnsi="Arial" w:cs="Arial"/>
          <w:sz w:val="24"/>
          <w:szCs w:val="24"/>
        </w:rPr>
      </w:pPr>
      <w:r>
        <w:rPr>
          <w:rFonts w:ascii="Arial" w:hAnsi="Arial" w:cs="Arial"/>
          <w:sz w:val="24"/>
          <w:szCs w:val="24"/>
        </w:rPr>
        <w:t>The notice of appeal commenced a process against a constructive refusal to grant relief in respect of which the rules of court do not provide any time</w:t>
      </w:r>
      <w:r w:rsidR="00325EAC">
        <w:rPr>
          <w:rFonts w:ascii="Arial" w:hAnsi="Arial" w:cs="Arial"/>
          <w:sz w:val="24"/>
          <w:szCs w:val="24"/>
        </w:rPr>
        <w:t xml:space="preserve"> </w:t>
      </w:r>
      <w:r w:rsidR="009F0E28">
        <w:rPr>
          <w:rFonts w:ascii="Arial" w:hAnsi="Arial" w:cs="Arial"/>
          <w:sz w:val="24"/>
          <w:szCs w:val="24"/>
        </w:rPr>
        <w:t>frames.</w:t>
      </w:r>
    </w:p>
    <w:p w14:paraId="4E4E50F6" w14:textId="77777777" w:rsidR="00230360" w:rsidRPr="00991107" w:rsidRDefault="00230360" w:rsidP="0069092D">
      <w:pPr>
        <w:pStyle w:val="NoSpacing"/>
        <w:spacing w:line="480" w:lineRule="auto"/>
        <w:jc w:val="both"/>
        <w:rPr>
          <w:rFonts w:ascii="Arial" w:hAnsi="Arial" w:cs="Arial"/>
          <w:sz w:val="24"/>
          <w:szCs w:val="24"/>
        </w:rPr>
      </w:pPr>
    </w:p>
    <w:p w14:paraId="2D84CEC7" w14:textId="77777777" w:rsidR="0069092D" w:rsidRDefault="009F0E28"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Secondly, in paragraph 18 of the heads of argument of the respondents</w:t>
      </w:r>
      <w:r w:rsidR="00BE342A">
        <w:rPr>
          <w:rFonts w:ascii="Arial" w:hAnsi="Arial" w:cs="Arial"/>
          <w:sz w:val="24"/>
          <w:szCs w:val="24"/>
        </w:rPr>
        <w:t>,</w:t>
      </w:r>
      <w:r>
        <w:rPr>
          <w:rFonts w:ascii="Arial" w:hAnsi="Arial" w:cs="Arial"/>
          <w:sz w:val="24"/>
          <w:szCs w:val="24"/>
        </w:rPr>
        <w:t xml:space="preserve"> the following was stated:</w:t>
      </w:r>
    </w:p>
    <w:p w14:paraId="5AFD60DD" w14:textId="77777777" w:rsidR="0069092D" w:rsidRPr="009F0E28" w:rsidRDefault="009F0E28" w:rsidP="009F0E28">
      <w:pPr>
        <w:pStyle w:val="NoSpacing"/>
        <w:spacing w:line="360" w:lineRule="auto"/>
        <w:jc w:val="both"/>
        <w:rPr>
          <w:rFonts w:ascii="Arial" w:hAnsi="Arial" w:cs="Arial"/>
        </w:rPr>
      </w:pPr>
      <w:r>
        <w:rPr>
          <w:rFonts w:ascii="Arial" w:hAnsi="Arial" w:cs="Arial"/>
          <w:sz w:val="24"/>
          <w:szCs w:val="24"/>
        </w:rPr>
        <w:tab/>
      </w:r>
    </w:p>
    <w:p w14:paraId="4579DD72" w14:textId="77777777" w:rsidR="00E8773A" w:rsidRPr="00BE342A" w:rsidRDefault="009F0E28" w:rsidP="00BE342A">
      <w:pPr>
        <w:pStyle w:val="NoSpacing"/>
        <w:spacing w:line="360" w:lineRule="auto"/>
        <w:ind w:left="720" w:hanging="720"/>
        <w:jc w:val="both"/>
        <w:rPr>
          <w:rFonts w:ascii="Arial" w:hAnsi="Arial" w:cs="Arial"/>
        </w:rPr>
      </w:pPr>
      <w:r w:rsidRPr="009F0E28">
        <w:rPr>
          <w:rFonts w:ascii="Arial" w:hAnsi="Arial" w:cs="Arial"/>
        </w:rPr>
        <w:tab/>
        <w:t xml:space="preserve">‘If the supplementary notice of appeal dated 03 July 2020 is to be accepted as the notice of appeal, it had to be lodged within 21 days from 27 May 2020, that is no later than 25 June 2020. It was in fact lodged on 03 July </w:t>
      </w:r>
      <w:proofErr w:type="gramStart"/>
      <w:r w:rsidRPr="009F0E28">
        <w:rPr>
          <w:rFonts w:ascii="Arial" w:hAnsi="Arial" w:cs="Arial"/>
        </w:rPr>
        <w:t>2020,</w:t>
      </w:r>
      <w:proofErr w:type="gramEnd"/>
      <w:r w:rsidRPr="009F0E28">
        <w:rPr>
          <w:rFonts w:ascii="Arial" w:hAnsi="Arial" w:cs="Arial"/>
        </w:rPr>
        <w:t xml:space="preserve"> this is out of time on both scores.’</w:t>
      </w:r>
    </w:p>
    <w:p w14:paraId="6F312C1D" w14:textId="77777777" w:rsidR="0069092D" w:rsidRDefault="00E543A6"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It was repeated by the deponent to the supporting affidavit that the notice filed on </w:t>
      </w:r>
      <w:r w:rsidR="00BE342A">
        <w:rPr>
          <w:rFonts w:ascii="Arial" w:hAnsi="Arial" w:cs="Arial"/>
          <w:sz w:val="24"/>
          <w:szCs w:val="24"/>
        </w:rPr>
        <w:t>3</w:t>
      </w:r>
      <w:r w:rsidR="00AE5895">
        <w:rPr>
          <w:rFonts w:ascii="Arial" w:hAnsi="Arial" w:cs="Arial"/>
          <w:sz w:val="24"/>
          <w:szCs w:val="24"/>
        </w:rPr>
        <w:t xml:space="preserve"> July 2020 merely </w:t>
      </w:r>
      <w:r w:rsidR="00AE5895" w:rsidRPr="00AE5895">
        <w:rPr>
          <w:rFonts w:ascii="Arial" w:hAnsi="Arial" w:cs="Arial"/>
          <w:i/>
          <w:sz w:val="24"/>
          <w:szCs w:val="24"/>
        </w:rPr>
        <w:t>supplemented</w:t>
      </w:r>
      <w:r w:rsidR="00AE5895">
        <w:rPr>
          <w:rFonts w:ascii="Arial" w:hAnsi="Arial" w:cs="Arial"/>
          <w:sz w:val="24"/>
          <w:szCs w:val="24"/>
        </w:rPr>
        <w:t xml:space="preserve"> and not substituted the earlier notice of appeal filed on 31 January 2020.</w:t>
      </w:r>
    </w:p>
    <w:p w14:paraId="4C763C3C" w14:textId="77777777" w:rsidR="0069092D" w:rsidRDefault="0069092D" w:rsidP="0069092D">
      <w:pPr>
        <w:pStyle w:val="NoSpacing"/>
        <w:spacing w:line="480" w:lineRule="auto"/>
        <w:jc w:val="both"/>
        <w:rPr>
          <w:rFonts w:ascii="Arial" w:hAnsi="Arial" w:cs="Arial"/>
          <w:sz w:val="24"/>
          <w:szCs w:val="24"/>
        </w:rPr>
      </w:pPr>
    </w:p>
    <w:p w14:paraId="6EF1B29E" w14:textId="77777777" w:rsidR="0069092D" w:rsidRDefault="00AE5895"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However,</w:t>
      </w:r>
      <w:r w:rsidR="00A824E0">
        <w:rPr>
          <w:rFonts w:ascii="Arial" w:hAnsi="Arial" w:cs="Arial"/>
          <w:sz w:val="24"/>
          <w:szCs w:val="24"/>
        </w:rPr>
        <w:t xml:space="preserve"> it was submitted, </w:t>
      </w:r>
      <w:r>
        <w:rPr>
          <w:rFonts w:ascii="Arial" w:hAnsi="Arial" w:cs="Arial"/>
          <w:sz w:val="24"/>
          <w:szCs w:val="24"/>
        </w:rPr>
        <w:t>if the submission in paragraph 18 of the respondents’ heads of argument were to be accepted as correct, the lodgement of the notice on 3 July 2020 would have been six days late, that such lateness is only marginal and could not have caused any prejudice</w:t>
      </w:r>
      <w:r w:rsidR="00226D62">
        <w:rPr>
          <w:rFonts w:ascii="Arial" w:hAnsi="Arial" w:cs="Arial"/>
          <w:sz w:val="24"/>
          <w:szCs w:val="24"/>
        </w:rPr>
        <w:t xml:space="preserve"> to respondents. The deponent prayed</w:t>
      </w:r>
      <w:r>
        <w:rPr>
          <w:rFonts w:ascii="Arial" w:hAnsi="Arial" w:cs="Arial"/>
          <w:sz w:val="24"/>
          <w:szCs w:val="24"/>
        </w:rPr>
        <w:t xml:space="preserve"> for condonation for the marginal late filing of six days. </w:t>
      </w:r>
    </w:p>
    <w:p w14:paraId="495E5C05" w14:textId="77777777" w:rsidR="00BD118B" w:rsidRPr="00F66747" w:rsidRDefault="00BD118B" w:rsidP="00BD118B">
      <w:pPr>
        <w:pStyle w:val="NoSpacing"/>
        <w:spacing w:line="480" w:lineRule="auto"/>
        <w:rPr>
          <w:rFonts w:ascii="Arial" w:hAnsi="Arial" w:cs="Arial"/>
          <w:sz w:val="24"/>
          <w:szCs w:val="24"/>
        </w:rPr>
      </w:pPr>
    </w:p>
    <w:p w14:paraId="43FD1923" w14:textId="77777777" w:rsidR="0069092D" w:rsidRPr="00F66747" w:rsidRDefault="00226D62"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deponent to the supporting affidavit dealt with the prospects of success on appeal and contended</w:t>
      </w:r>
      <w:r w:rsidR="00A824E0">
        <w:rPr>
          <w:rFonts w:ascii="Arial" w:hAnsi="Arial" w:cs="Arial"/>
          <w:sz w:val="24"/>
          <w:szCs w:val="24"/>
        </w:rPr>
        <w:t>,</w:t>
      </w:r>
      <w:r>
        <w:rPr>
          <w:rFonts w:ascii="Arial" w:hAnsi="Arial" w:cs="Arial"/>
          <w:sz w:val="24"/>
          <w:szCs w:val="24"/>
        </w:rPr>
        <w:t xml:space="preserve"> based on these prospects</w:t>
      </w:r>
      <w:r w:rsidR="00A824E0">
        <w:rPr>
          <w:rFonts w:ascii="Arial" w:hAnsi="Arial" w:cs="Arial"/>
          <w:sz w:val="24"/>
          <w:szCs w:val="24"/>
        </w:rPr>
        <w:t>,</w:t>
      </w:r>
      <w:r>
        <w:rPr>
          <w:rFonts w:ascii="Arial" w:hAnsi="Arial" w:cs="Arial"/>
          <w:sz w:val="24"/>
          <w:szCs w:val="24"/>
        </w:rPr>
        <w:t xml:space="preserve"> that the granting of condonation wi</w:t>
      </w:r>
      <w:r w:rsidR="00BE342A">
        <w:rPr>
          <w:rFonts w:ascii="Arial" w:hAnsi="Arial" w:cs="Arial"/>
          <w:sz w:val="24"/>
          <w:szCs w:val="24"/>
        </w:rPr>
        <w:t>th the non-compliance with the Rules of this C</w:t>
      </w:r>
      <w:r>
        <w:rPr>
          <w:rFonts w:ascii="Arial" w:hAnsi="Arial" w:cs="Arial"/>
          <w:sz w:val="24"/>
          <w:szCs w:val="24"/>
        </w:rPr>
        <w:t>ourt, favour the appellant.</w:t>
      </w:r>
    </w:p>
    <w:p w14:paraId="5FBA2E14" w14:textId="77777777" w:rsidR="0069092D" w:rsidRPr="00F66747" w:rsidRDefault="0069092D" w:rsidP="0069092D">
      <w:pPr>
        <w:pStyle w:val="NoSpacing"/>
        <w:spacing w:line="480" w:lineRule="auto"/>
        <w:jc w:val="both"/>
        <w:rPr>
          <w:rFonts w:ascii="Arial" w:hAnsi="Arial" w:cs="Arial"/>
          <w:sz w:val="24"/>
          <w:szCs w:val="24"/>
        </w:rPr>
      </w:pPr>
    </w:p>
    <w:p w14:paraId="0486915B" w14:textId="77777777" w:rsidR="0069092D" w:rsidRPr="00F66747" w:rsidRDefault="00226D62"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is not necessary for me to repeat the contentions of the appellant in respect of the prospects of success on </w:t>
      </w:r>
      <w:proofErr w:type="gramStart"/>
      <w:r>
        <w:rPr>
          <w:rFonts w:ascii="Arial" w:hAnsi="Arial" w:cs="Arial"/>
          <w:sz w:val="24"/>
          <w:szCs w:val="24"/>
        </w:rPr>
        <w:t>appeal, since</w:t>
      </w:r>
      <w:proofErr w:type="gramEnd"/>
      <w:r>
        <w:rPr>
          <w:rFonts w:ascii="Arial" w:hAnsi="Arial" w:cs="Arial"/>
          <w:sz w:val="24"/>
          <w:szCs w:val="24"/>
        </w:rPr>
        <w:t xml:space="preserve"> this aspect has already been dealt with earlier in this judgment.</w:t>
      </w:r>
    </w:p>
    <w:p w14:paraId="39830C9A" w14:textId="77777777" w:rsidR="0069092D" w:rsidRPr="00F66747" w:rsidRDefault="0069092D" w:rsidP="0069092D">
      <w:pPr>
        <w:pStyle w:val="NoSpacing"/>
        <w:spacing w:line="480" w:lineRule="auto"/>
        <w:jc w:val="both"/>
        <w:rPr>
          <w:rFonts w:ascii="Arial" w:hAnsi="Arial" w:cs="Arial"/>
          <w:sz w:val="24"/>
          <w:szCs w:val="24"/>
        </w:rPr>
      </w:pPr>
    </w:p>
    <w:p w14:paraId="738740CA" w14:textId="77777777" w:rsidR="0069092D" w:rsidRPr="00F66747" w:rsidRDefault="00226D62"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It remains only now to briefly state the </w:t>
      </w:r>
      <w:r w:rsidR="00A824E0">
        <w:rPr>
          <w:rFonts w:ascii="Arial" w:hAnsi="Arial" w:cs="Arial"/>
          <w:sz w:val="24"/>
          <w:szCs w:val="24"/>
        </w:rPr>
        <w:t>approach adopted</w:t>
      </w:r>
      <w:r>
        <w:rPr>
          <w:rFonts w:ascii="Arial" w:hAnsi="Arial" w:cs="Arial"/>
          <w:sz w:val="24"/>
          <w:szCs w:val="24"/>
        </w:rPr>
        <w:t xml:space="preserve"> by this court, in considering condonation applications. </w:t>
      </w:r>
    </w:p>
    <w:p w14:paraId="26CD8536" w14:textId="77777777" w:rsidR="0069092D" w:rsidRPr="00F66747" w:rsidRDefault="0069092D" w:rsidP="0069092D">
      <w:pPr>
        <w:pStyle w:val="NoSpacing"/>
        <w:spacing w:line="480" w:lineRule="auto"/>
        <w:jc w:val="both"/>
        <w:rPr>
          <w:rFonts w:ascii="Arial" w:hAnsi="Arial" w:cs="Arial"/>
          <w:sz w:val="24"/>
          <w:szCs w:val="24"/>
        </w:rPr>
      </w:pPr>
    </w:p>
    <w:p w14:paraId="357C3DF6" w14:textId="77777777" w:rsidR="0069092D" w:rsidRDefault="00A824E0"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In </w:t>
      </w:r>
      <w:r w:rsidRPr="00A824E0">
        <w:rPr>
          <w:rFonts w:ascii="Arial" w:hAnsi="Arial" w:cs="Arial"/>
          <w:i/>
          <w:sz w:val="24"/>
          <w:szCs w:val="24"/>
        </w:rPr>
        <w:t>Balzer v Vries</w:t>
      </w:r>
      <w:r>
        <w:rPr>
          <w:rStyle w:val="FootnoteReference"/>
          <w:rFonts w:ascii="Arial" w:hAnsi="Arial" w:cs="Arial"/>
          <w:sz w:val="24"/>
          <w:szCs w:val="24"/>
        </w:rPr>
        <w:footnoteReference w:id="16"/>
      </w:r>
      <w:r>
        <w:rPr>
          <w:rFonts w:ascii="Arial" w:hAnsi="Arial" w:cs="Arial"/>
          <w:sz w:val="24"/>
          <w:szCs w:val="24"/>
        </w:rPr>
        <w:t xml:space="preserve"> the approach was explained as follows:</w:t>
      </w:r>
    </w:p>
    <w:p w14:paraId="7A61DBEF" w14:textId="77777777" w:rsidR="00651DD3" w:rsidRPr="00651DD3" w:rsidRDefault="00651DD3" w:rsidP="00651DD3">
      <w:pPr>
        <w:pStyle w:val="NoSpacing"/>
        <w:spacing w:line="360" w:lineRule="auto"/>
        <w:jc w:val="both"/>
        <w:rPr>
          <w:rFonts w:ascii="Arial" w:hAnsi="Arial" w:cs="Arial"/>
        </w:rPr>
      </w:pPr>
      <w:r>
        <w:rPr>
          <w:rFonts w:ascii="Arial" w:hAnsi="Arial" w:cs="Arial"/>
          <w:sz w:val="24"/>
          <w:szCs w:val="24"/>
        </w:rPr>
        <w:tab/>
      </w:r>
    </w:p>
    <w:p w14:paraId="173F4A4D" w14:textId="77777777" w:rsidR="0069092D" w:rsidRPr="00166453" w:rsidRDefault="00A824E0" w:rsidP="00651DD3">
      <w:pPr>
        <w:pStyle w:val="NoSpacing"/>
        <w:spacing w:line="360" w:lineRule="auto"/>
        <w:ind w:left="720" w:hanging="720"/>
        <w:jc w:val="both"/>
        <w:rPr>
          <w:rFonts w:ascii="Arial" w:hAnsi="Arial" w:cs="Arial"/>
        </w:rPr>
      </w:pPr>
      <w:r w:rsidRPr="00651DD3">
        <w:rPr>
          <w:rFonts w:ascii="Arial" w:hAnsi="Arial" w:cs="Arial"/>
        </w:rPr>
        <w:lastRenderedPageBreak/>
        <w:tab/>
      </w:r>
      <w:r w:rsidR="00651DD3">
        <w:rPr>
          <w:rFonts w:ascii="Arial" w:hAnsi="Arial" w:cs="Arial"/>
        </w:rPr>
        <w:t>‘[20]</w:t>
      </w:r>
      <w:r w:rsidR="00651DD3">
        <w:rPr>
          <w:rFonts w:ascii="Arial" w:hAnsi="Arial" w:cs="Arial"/>
        </w:rPr>
        <w:tab/>
      </w:r>
      <w:r w:rsidRPr="00651DD3">
        <w:rPr>
          <w:rFonts w:ascii="Arial" w:hAnsi="Arial" w:cs="Arial"/>
        </w:rPr>
        <w:t>It is</w:t>
      </w:r>
      <w:r w:rsidRPr="00166453">
        <w:rPr>
          <w:rFonts w:ascii="Arial" w:hAnsi="Arial" w:cs="Arial"/>
        </w:rPr>
        <w:t xml:space="preserve"> well settled that an application for condonation is required to meet two requisites </w:t>
      </w:r>
      <w:r w:rsidR="00166453" w:rsidRPr="00166453">
        <w:rPr>
          <w:rFonts w:ascii="Arial" w:hAnsi="Arial" w:cs="Arial"/>
        </w:rPr>
        <w:t>of good cause before he or she can succeed in such an ap</w:t>
      </w:r>
      <w:r w:rsidR="00BE342A">
        <w:rPr>
          <w:rFonts w:ascii="Arial" w:hAnsi="Arial" w:cs="Arial"/>
        </w:rPr>
        <w:t xml:space="preserve">plication. </w:t>
      </w:r>
      <w:proofErr w:type="gramStart"/>
      <w:r w:rsidR="00BE342A">
        <w:rPr>
          <w:rFonts w:ascii="Arial" w:hAnsi="Arial" w:cs="Arial"/>
        </w:rPr>
        <w:t>These entail</w:t>
      </w:r>
      <w:proofErr w:type="gramEnd"/>
      <w:r w:rsidR="00BE342A">
        <w:rPr>
          <w:rFonts w:ascii="Arial" w:hAnsi="Arial" w:cs="Arial"/>
        </w:rPr>
        <w:t xml:space="preserve"> firstly</w:t>
      </w:r>
      <w:r w:rsidR="00166453" w:rsidRPr="00166453">
        <w:rPr>
          <w:rFonts w:ascii="Arial" w:hAnsi="Arial" w:cs="Arial"/>
        </w:rPr>
        <w:t xml:space="preserve"> establishing a reasonable and acceptable explanation for the delay and secondly satisfying the court that there are reasonable prospects of success on appeal.’</w:t>
      </w:r>
    </w:p>
    <w:p w14:paraId="721223CB" w14:textId="77777777" w:rsidR="00A824E0" w:rsidRPr="00F66747" w:rsidRDefault="00A824E0" w:rsidP="0069092D">
      <w:pPr>
        <w:pStyle w:val="NoSpacing"/>
        <w:spacing w:line="480" w:lineRule="auto"/>
        <w:jc w:val="both"/>
        <w:rPr>
          <w:rFonts w:ascii="Arial" w:hAnsi="Arial" w:cs="Arial"/>
          <w:sz w:val="24"/>
          <w:szCs w:val="24"/>
        </w:rPr>
      </w:pPr>
    </w:p>
    <w:p w14:paraId="3CF408F3" w14:textId="77777777" w:rsidR="0069092D" w:rsidRPr="00F66747" w:rsidRDefault="00166453" w:rsidP="0069092D">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The explanation must be ‘full, detailed and accurate</w:t>
      </w:r>
      <w:r w:rsidR="00D266E2">
        <w:rPr>
          <w:rFonts w:ascii="Arial" w:hAnsi="Arial" w:cs="Arial"/>
          <w:sz w:val="24"/>
          <w:szCs w:val="24"/>
        </w:rPr>
        <w:t>’</w:t>
      </w:r>
      <w:r>
        <w:rPr>
          <w:rFonts w:ascii="Arial" w:hAnsi="Arial" w:cs="Arial"/>
          <w:sz w:val="24"/>
          <w:szCs w:val="24"/>
        </w:rPr>
        <w:t xml:space="preserve"> to enable the court to </w:t>
      </w:r>
      <w:proofErr w:type="gramStart"/>
      <w:r>
        <w:rPr>
          <w:rFonts w:ascii="Arial" w:hAnsi="Arial" w:cs="Arial"/>
          <w:sz w:val="24"/>
          <w:szCs w:val="24"/>
        </w:rPr>
        <w:t>understand clearly</w:t>
      </w:r>
      <w:proofErr w:type="gramEnd"/>
      <w:r>
        <w:rPr>
          <w:rFonts w:ascii="Arial" w:hAnsi="Arial" w:cs="Arial"/>
          <w:sz w:val="24"/>
          <w:szCs w:val="24"/>
        </w:rPr>
        <w:t xml:space="preserve"> the reasons for it.</w:t>
      </w:r>
      <w:r>
        <w:rPr>
          <w:rStyle w:val="FootnoteReference"/>
          <w:rFonts w:ascii="Arial" w:hAnsi="Arial" w:cs="Arial"/>
          <w:sz w:val="24"/>
          <w:szCs w:val="24"/>
        </w:rPr>
        <w:footnoteReference w:id="17"/>
      </w:r>
    </w:p>
    <w:p w14:paraId="790822D2" w14:textId="77777777" w:rsidR="0069092D" w:rsidRPr="00F66747" w:rsidRDefault="0069092D" w:rsidP="00BD118B">
      <w:pPr>
        <w:pStyle w:val="NoSpacing"/>
        <w:spacing w:line="480" w:lineRule="auto"/>
        <w:rPr>
          <w:rFonts w:ascii="Arial" w:hAnsi="Arial" w:cs="Arial"/>
          <w:sz w:val="24"/>
          <w:szCs w:val="24"/>
        </w:rPr>
      </w:pPr>
    </w:p>
    <w:p w14:paraId="482CDC9B" w14:textId="77777777" w:rsidR="00F66747" w:rsidRPr="00473114" w:rsidRDefault="00473114" w:rsidP="00F66747">
      <w:pPr>
        <w:pStyle w:val="NoSpacing"/>
        <w:numPr>
          <w:ilvl w:val="0"/>
          <w:numId w:val="1"/>
        </w:numPr>
        <w:spacing w:line="480" w:lineRule="auto"/>
        <w:ind w:left="0" w:firstLine="0"/>
        <w:jc w:val="both"/>
        <w:rPr>
          <w:rFonts w:ascii="Arial" w:hAnsi="Arial" w:cs="Arial"/>
          <w:sz w:val="24"/>
          <w:szCs w:val="24"/>
        </w:rPr>
      </w:pPr>
      <w:proofErr w:type="gramStart"/>
      <w:r>
        <w:rPr>
          <w:rFonts w:ascii="Arial" w:hAnsi="Arial" w:cs="Arial"/>
          <w:sz w:val="24"/>
          <w:szCs w:val="24"/>
        </w:rPr>
        <w:t>A number of</w:t>
      </w:r>
      <w:proofErr w:type="gramEnd"/>
      <w:r>
        <w:rPr>
          <w:rFonts w:ascii="Arial" w:hAnsi="Arial" w:cs="Arial"/>
          <w:sz w:val="24"/>
          <w:szCs w:val="24"/>
        </w:rPr>
        <w:t xml:space="preserve"> factors relevant to the determination of </w:t>
      </w:r>
      <w:r w:rsidR="00D21D14">
        <w:rPr>
          <w:rFonts w:ascii="Arial" w:hAnsi="Arial" w:cs="Arial"/>
          <w:sz w:val="24"/>
          <w:szCs w:val="24"/>
        </w:rPr>
        <w:t>a</w:t>
      </w:r>
      <w:r>
        <w:rPr>
          <w:rFonts w:ascii="Arial" w:hAnsi="Arial" w:cs="Arial"/>
          <w:sz w:val="24"/>
          <w:szCs w:val="24"/>
        </w:rPr>
        <w:t xml:space="preserve"> condonation application</w:t>
      </w:r>
      <w:r w:rsidR="00D21D14">
        <w:rPr>
          <w:rFonts w:ascii="Arial" w:hAnsi="Arial" w:cs="Arial"/>
          <w:sz w:val="24"/>
          <w:szCs w:val="24"/>
        </w:rPr>
        <w:t xml:space="preserve">, </w:t>
      </w:r>
      <w:r>
        <w:rPr>
          <w:rFonts w:ascii="Arial" w:hAnsi="Arial" w:cs="Arial"/>
          <w:sz w:val="24"/>
          <w:szCs w:val="24"/>
        </w:rPr>
        <w:t xml:space="preserve">tabulated in </w:t>
      </w:r>
      <w:proofErr w:type="spellStart"/>
      <w:r w:rsidRPr="00473114">
        <w:rPr>
          <w:rFonts w:ascii="Arial" w:hAnsi="Arial" w:cs="Arial"/>
          <w:i/>
          <w:sz w:val="24"/>
          <w:szCs w:val="24"/>
        </w:rPr>
        <w:t>Arangies</w:t>
      </w:r>
      <w:proofErr w:type="spellEnd"/>
      <w:r w:rsidRPr="00473114">
        <w:rPr>
          <w:rFonts w:ascii="Arial" w:hAnsi="Arial" w:cs="Arial"/>
          <w:i/>
          <w:sz w:val="24"/>
          <w:szCs w:val="24"/>
        </w:rPr>
        <w:t xml:space="preserve"> t/a Auto Tech v Quick Build</w:t>
      </w:r>
      <w:r w:rsidR="00D21D14">
        <w:rPr>
          <w:rFonts w:ascii="Arial" w:hAnsi="Arial" w:cs="Arial"/>
          <w:i/>
          <w:sz w:val="24"/>
          <w:szCs w:val="24"/>
        </w:rPr>
        <w:t>,</w:t>
      </w:r>
      <w:r>
        <w:rPr>
          <w:rStyle w:val="FootnoteReference"/>
          <w:rFonts w:ascii="Arial" w:hAnsi="Arial" w:cs="Arial"/>
          <w:sz w:val="24"/>
          <w:szCs w:val="24"/>
        </w:rPr>
        <w:footnoteReference w:id="18"/>
      </w:r>
      <w:r>
        <w:rPr>
          <w:rFonts w:ascii="Arial" w:hAnsi="Arial" w:cs="Arial"/>
          <w:i/>
          <w:sz w:val="24"/>
          <w:szCs w:val="24"/>
        </w:rPr>
        <w:t xml:space="preserve"> </w:t>
      </w:r>
      <w:r w:rsidRPr="00473114">
        <w:rPr>
          <w:rFonts w:ascii="Arial" w:hAnsi="Arial" w:cs="Arial"/>
          <w:sz w:val="24"/>
          <w:szCs w:val="24"/>
        </w:rPr>
        <w:t xml:space="preserve">include </w:t>
      </w:r>
      <w:r w:rsidRPr="00473114">
        <w:rPr>
          <w:rFonts w:ascii="Arial" w:hAnsi="Arial" w:cs="Arial"/>
          <w:i/>
          <w:sz w:val="24"/>
          <w:szCs w:val="24"/>
        </w:rPr>
        <w:t>inter alia</w:t>
      </w:r>
      <w:r>
        <w:rPr>
          <w:rFonts w:ascii="Arial" w:hAnsi="Arial" w:cs="Arial"/>
          <w:sz w:val="24"/>
          <w:szCs w:val="24"/>
        </w:rPr>
        <w:t xml:space="preserve"> the reasonableness of the explanation offered, the </w:t>
      </w:r>
      <w:r w:rsidRPr="00473114">
        <w:rPr>
          <w:rFonts w:ascii="Arial" w:hAnsi="Arial" w:cs="Arial"/>
          <w:i/>
          <w:sz w:val="24"/>
          <w:szCs w:val="24"/>
        </w:rPr>
        <w:t>bona fides</w:t>
      </w:r>
      <w:r>
        <w:rPr>
          <w:rFonts w:ascii="Arial" w:hAnsi="Arial" w:cs="Arial"/>
          <w:sz w:val="24"/>
          <w:szCs w:val="24"/>
        </w:rPr>
        <w:t xml:space="preserve"> of the application, the prospects of success on the merits of the case, and the prejudice suffered by the other litigants as a result of the non-compliance.</w:t>
      </w:r>
    </w:p>
    <w:p w14:paraId="7C180C22" w14:textId="77777777" w:rsidR="00F66747" w:rsidRPr="00F66747" w:rsidRDefault="00F66747" w:rsidP="00F66747">
      <w:pPr>
        <w:pStyle w:val="NoSpacing"/>
        <w:spacing w:line="480" w:lineRule="auto"/>
        <w:jc w:val="both"/>
        <w:rPr>
          <w:rFonts w:ascii="Arial" w:hAnsi="Arial" w:cs="Arial"/>
          <w:sz w:val="24"/>
          <w:szCs w:val="24"/>
        </w:rPr>
      </w:pPr>
    </w:p>
    <w:p w14:paraId="41966EC9" w14:textId="77777777" w:rsidR="00F66747" w:rsidRDefault="00473114" w:rsidP="00F667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It is further trite that good prospects of success may compensate for a poor explanation and vice versa.</w:t>
      </w:r>
      <w:r w:rsidR="00D21D14">
        <w:rPr>
          <w:rFonts w:ascii="Arial" w:hAnsi="Arial" w:cs="Arial"/>
          <w:sz w:val="24"/>
          <w:szCs w:val="24"/>
        </w:rPr>
        <w:t xml:space="preserve"> This does not mean that the explanation provided by the appellant is a poor one, on the contrary, as will be apparent from the reasons herein below, it was reasonable in the circumstances.</w:t>
      </w:r>
    </w:p>
    <w:p w14:paraId="4324E75E" w14:textId="77777777" w:rsidR="00F66747" w:rsidRDefault="00F66747" w:rsidP="00F66747">
      <w:pPr>
        <w:pStyle w:val="NoSpacing"/>
        <w:spacing w:line="480" w:lineRule="auto"/>
        <w:jc w:val="both"/>
        <w:rPr>
          <w:rFonts w:ascii="Arial" w:hAnsi="Arial" w:cs="Arial"/>
          <w:sz w:val="24"/>
          <w:szCs w:val="24"/>
        </w:rPr>
      </w:pPr>
    </w:p>
    <w:p w14:paraId="79CCCC86" w14:textId="77777777" w:rsidR="00F66747" w:rsidRDefault="00473114" w:rsidP="00F667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explanation by the applicant was that because of the peculiar circumstances of this case, rule 14(2), requiring the appellant to </w:t>
      </w:r>
      <w:proofErr w:type="gramStart"/>
      <w:r>
        <w:rPr>
          <w:rFonts w:ascii="Arial" w:hAnsi="Arial" w:cs="Arial"/>
          <w:sz w:val="24"/>
          <w:szCs w:val="24"/>
        </w:rPr>
        <w:t>enter into</w:t>
      </w:r>
      <w:proofErr w:type="gramEnd"/>
      <w:r>
        <w:rPr>
          <w:rFonts w:ascii="Arial" w:hAnsi="Arial" w:cs="Arial"/>
          <w:sz w:val="24"/>
          <w:szCs w:val="24"/>
        </w:rPr>
        <w:t xml:space="preserve"> good and sufficient security for the respondent’s costs of appeal, does not apply. This was so since at the time of the lodging of the notice of appeal there was no judgment or order from the </w:t>
      </w:r>
      <w:r w:rsidR="00460351">
        <w:rPr>
          <w:rFonts w:ascii="Arial" w:hAnsi="Arial" w:cs="Arial"/>
          <w:sz w:val="24"/>
          <w:szCs w:val="24"/>
        </w:rPr>
        <w:t xml:space="preserve">court </w:t>
      </w:r>
      <w:r w:rsidR="00460351" w:rsidRPr="00460351">
        <w:rPr>
          <w:rFonts w:ascii="Arial" w:hAnsi="Arial" w:cs="Arial"/>
          <w:i/>
          <w:sz w:val="24"/>
          <w:szCs w:val="24"/>
        </w:rPr>
        <w:t>a quo</w:t>
      </w:r>
      <w:r w:rsidR="00460351">
        <w:rPr>
          <w:rFonts w:ascii="Arial" w:hAnsi="Arial" w:cs="Arial"/>
          <w:sz w:val="24"/>
          <w:szCs w:val="24"/>
        </w:rPr>
        <w:t xml:space="preserve">. </w:t>
      </w:r>
      <w:r w:rsidR="00460351">
        <w:rPr>
          <w:rFonts w:ascii="Arial" w:hAnsi="Arial" w:cs="Arial"/>
          <w:sz w:val="24"/>
          <w:szCs w:val="24"/>
        </w:rPr>
        <w:lastRenderedPageBreak/>
        <w:t xml:space="preserve">Since a judgment or order of court was a condition precedent, which was absent, appellant was advised by its legal practitioners that it was unnecessary to provide security for costs. </w:t>
      </w:r>
    </w:p>
    <w:p w14:paraId="40CF268B" w14:textId="77777777" w:rsidR="00F66747" w:rsidRPr="00F66747" w:rsidRDefault="00F66747" w:rsidP="00F66747">
      <w:pPr>
        <w:pStyle w:val="NoSpacing"/>
        <w:spacing w:line="480" w:lineRule="auto"/>
        <w:jc w:val="both"/>
        <w:rPr>
          <w:rFonts w:ascii="Arial" w:hAnsi="Arial" w:cs="Arial"/>
          <w:sz w:val="24"/>
          <w:szCs w:val="24"/>
        </w:rPr>
      </w:pPr>
    </w:p>
    <w:p w14:paraId="660671B1" w14:textId="77777777" w:rsidR="00F66747" w:rsidRPr="00F66747" w:rsidRDefault="00460351" w:rsidP="00F667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agree that the appellant was faced with exceptional circumstances, since it is very rare for a litigant to wait for six years without obtaining a judgment from a court. The legal representative of the respondents conceded during argument before us, that even a period of 39 months</w:t>
      </w:r>
      <w:r w:rsidR="00D21D14">
        <w:rPr>
          <w:rFonts w:ascii="Arial" w:hAnsi="Arial" w:cs="Arial"/>
          <w:sz w:val="24"/>
          <w:szCs w:val="24"/>
        </w:rPr>
        <w:t>,</w:t>
      </w:r>
      <w:r>
        <w:rPr>
          <w:rFonts w:ascii="Arial" w:hAnsi="Arial" w:cs="Arial"/>
          <w:sz w:val="24"/>
          <w:szCs w:val="24"/>
        </w:rPr>
        <w:t xml:space="preserve"> calculated by the court </w:t>
      </w:r>
      <w:r w:rsidRPr="00460351">
        <w:rPr>
          <w:rFonts w:ascii="Arial" w:hAnsi="Arial" w:cs="Arial"/>
          <w:i/>
          <w:sz w:val="24"/>
          <w:szCs w:val="24"/>
        </w:rPr>
        <w:t>a quo</w:t>
      </w:r>
      <w:r>
        <w:rPr>
          <w:rFonts w:ascii="Arial" w:hAnsi="Arial" w:cs="Arial"/>
          <w:sz w:val="24"/>
          <w:szCs w:val="24"/>
        </w:rPr>
        <w:t xml:space="preserve"> </w:t>
      </w:r>
      <w:r w:rsidR="00D21D14">
        <w:rPr>
          <w:rFonts w:ascii="Arial" w:hAnsi="Arial" w:cs="Arial"/>
          <w:sz w:val="24"/>
          <w:szCs w:val="24"/>
        </w:rPr>
        <w:t>as</w:t>
      </w:r>
      <w:r>
        <w:rPr>
          <w:rFonts w:ascii="Arial" w:hAnsi="Arial" w:cs="Arial"/>
          <w:sz w:val="24"/>
          <w:szCs w:val="24"/>
        </w:rPr>
        <w:t xml:space="preserve"> the delay in pronouncing judgment, is an unreasonable period of delay. The question which comes to mind, if a litigant finds himself or herself, in the shoes of the appellant is, until when was the appellant required to wait for the delivery of a judgment?</w:t>
      </w:r>
    </w:p>
    <w:p w14:paraId="20449348" w14:textId="77777777" w:rsidR="00F66747" w:rsidRPr="00F66747" w:rsidRDefault="00F66747" w:rsidP="00F66747">
      <w:pPr>
        <w:pStyle w:val="NoSpacing"/>
        <w:spacing w:line="480" w:lineRule="auto"/>
        <w:rPr>
          <w:rFonts w:ascii="Arial" w:hAnsi="Arial" w:cs="Arial"/>
          <w:sz w:val="24"/>
          <w:szCs w:val="24"/>
        </w:rPr>
      </w:pPr>
    </w:p>
    <w:p w14:paraId="01D2EDED" w14:textId="77777777" w:rsidR="00F66747" w:rsidRPr="00F66747" w:rsidRDefault="00460351" w:rsidP="00F667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I am of the view that it was not unreasonable for the appellant in the circumstances to have decided to lodge an appeal </w:t>
      </w:r>
      <w:proofErr w:type="gramStart"/>
      <w:r>
        <w:rPr>
          <w:rFonts w:ascii="Arial" w:hAnsi="Arial" w:cs="Arial"/>
          <w:sz w:val="24"/>
          <w:szCs w:val="24"/>
        </w:rPr>
        <w:t>on the basis of</w:t>
      </w:r>
      <w:proofErr w:type="gramEnd"/>
      <w:r>
        <w:rPr>
          <w:rFonts w:ascii="Arial" w:hAnsi="Arial" w:cs="Arial"/>
          <w:sz w:val="24"/>
          <w:szCs w:val="24"/>
        </w:rPr>
        <w:t xml:space="preserve"> constructive refusal of the relief prayed for, especially in view of the fact that when the judgment was eventually given the court </w:t>
      </w:r>
      <w:r w:rsidRPr="00460351">
        <w:rPr>
          <w:rFonts w:ascii="Arial" w:hAnsi="Arial" w:cs="Arial"/>
          <w:i/>
          <w:sz w:val="24"/>
          <w:szCs w:val="24"/>
        </w:rPr>
        <w:t>a quo</w:t>
      </w:r>
      <w:r>
        <w:rPr>
          <w:rFonts w:ascii="Arial" w:hAnsi="Arial" w:cs="Arial"/>
          <w:sz w:val="24"/>
          <w:szCs w:val="24"/>
        </w:rPr>
        <w:t xml:space="preserve"> provided no reason for the delay, only an apology. The Rules of this Court, for obvious reasons, do not prescribe a procedure in such an exceptional case.</w:t>
      </w:r>
    </w:p>
    <w:p w14:paraId="13FE5C7D" w14:textId="77777777" w:rsidR="00F66747" w:rsidRPr="00F66747" w:rsidRDefault="00F66747" w:rsidP="00F66747">
      <w:pPr>
        <w:pStyle w:val="NoSpacing"/>
        <w:spacing w:line="480" w:lineRule="auto"/>
        <w:jc w:val="both"/>
        <w:rPr>
          <w:rFonts w:ascii="Arial" w:hAnsi="Arial" w:cs="Arial"/>
          <w:sz w:val="24"/>
          <w:szCs w:val="24"/>
        </w:rPr>
      </w:pPr>
    </w:p>
    <w:p w14:paraId="202EF484" w14:textId="77777777" w:rsidR="00F66747" w:rsidRPr="00F66747" w:rsidRDefault="00460351" w:rsidP="00F667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 am of the view that it is not necessary for this court to make a definitive determination on the question on the merits</w:t>
      </w:r>
      <w:r w:rsidR="00D21D14">
        <w:rPr>
          <w:rFonts w:ascii="Arial" w:hAnsi="Arial" w:cs="Arial"/>
          <w:sz w:val="24"/>
          <w:szCs w:val="24"/>
        </w:rPr>
        <w:t>,</w:t>
      </w:r>
      <w:r>
        <w:rPr>
          <w:rFonts w:ascii="Arial" w:hAnsi="Arial" w:cs="Arial"/>
          <w:sz w:val="24"/>
          <w:szCs w:val="24"/>
        </w:rPr>
        <w:t xml:space="preserve"> </w:t>
      </w:r>
      <w:proofErr w:type="spellStart"/>
      <w:proofErr w:type="gramStart"/>
      <w:r>
        <w:rPr>
          <w:rFonts w:ascii="Arial" w:hAnsi="Arial" w:cs="Arial"/>
          <w:sz w:val="24"/>
          <w:szCs w:val="24"/>
        </w:rPr>
        <w:t>ie</w:t>
      </w:r>
      <w:proofErr w:type="spellEnd"/>
      <w:proofErr w:type="gramEnd"/>
      <w:r>
        <w:rPr>
          <w:rFonts w:ascii="Arial" w:hAnsi="Arial" w:cs="Arial"/>
          <w:sz w:val="24"/>
          <w:szCs w:val="24"/>
        </w:rPr>
        <w:t xml:space="preserve"> whether or</w:t>
      </w:r>
      <w:r w:rsidR="00ED733D">
        <w:rPr>
          <w:rFonts w:ascii="Arial" w:hAnsi="Arial" w:cs="Arial"/>
          <w:sz w:val="24"/>
          <w:szCs w:val="24"/>
        </w:rPr>
        <w:t xml:space="preserve"> not the provisions of rule 14(2</w:t>
      </w:r>
      <w:r>
        <w:rPr>
          <w:rFonts w:ascii="Arial" w:hAnsi="Arial" w:cs="Arial"/>
          <w:sz w:val="24"/>
          <w:szCs w:val="24"/>
        </w:rPr>
        <w:t xml:space="preserve">), are </w:t>
      </w:r>
      <w:r w:rsidR="00ED733D">
        <w:rPr>
          <w:rFonts w:ascii="Arial" w:hAnsi="Arial" w:cs="Arial"/>
          <w:sz w:val="24"/>
          <w:szCs w:val="24"/>
        </w:rPr>
        <w:t xml:space="preserve">applicable in the </w:t>
      </w:r>
      <w:r w:rsidR="00D21D14">
        <w:rPr>
          <w:rFonts w:ascii="Arial" w:hAnsi="Arial" w:cs="Arial"/>
          <w:sz w:val="24"/>
          <w:szCs w:val="24"/>
        </w:rPr>
        <w:t xml:space="preserve">present </w:t>
      </w:r>
      <w:r w:rsidR="00ED733D">
        <w:rPr>
          <w:rFonts w:ascii="Arial" w:hAnsi="Arial" w:cs="Arial"/>
          <w:sz w:val="24"/>
          <w:szCs w:val="24"/>
        </w:rPr>
        <w:t xml:space="preserve">circumstances. What is required is whether this court is satisfied that the appellant has met the two requirements of good cause. I am of the view that the explanation provided on behalf of the appellant, is a reasonable </w:t>
      </w:r>
      <w:r w:rsidR="00ED733D">
        <w:rPr>
          <w:rFonts w:ascii="Arial" w:hAnsi="Arial" w:cs="Arial"/>
          <w:sz w:val="24"/>
          <w:szCs w:val="24"/>
        </w:rPr>
        <w:lastRenderedPageBreak/>
        <w:t>and acceptable explanation which enable</w:t>
      </w:r>
      <w:r w:rsidR="00D21D14">
        <w:rPr>
          <w:rFonts w:ascii="Arial" w:hAnsi="Arial" w:cs="Arial"/>
          <w:sz w:val="24"/>
          <w:szCs w:val="24"/>
        </w:rPr>
        <w:t>s</w:t>
      </w:r>
      <w:r w:rsidR="00ED733D">
        <w:rPr>
          <w:rFonts w:ascii="Arial" w:hAnsi="Arial" w:cs="Arial"/>
          <w:sz w:val="24"/>
          <w:szCs w:val="24"/>
        </w:rPr>
        <w:t xml:space="preserve"> this court to understand why the security for costs was not provided as prescribed by rule 14(2). Where the rules do not regulate the conduct of a litigant, as in this instance, logically one cannot describe the failure to lodge security for costs as non-compliance with the rule.</w:t>
      </w:r>
    </w:p>
    <w:p w14:paraId="446732E9" w14:textId="77777777" w:rsidR="00F66747" w:rsidRPr="00991107" w:rsidRDefault="00F66747" w:rsidP="00F66747">
      <w:pPr>
        <w:pStyle w:val="NoSpacing"/>
        <w:spacing w:line="480" w:lineRule="auto"/>
        <w:jc w:val="both"/>
        <w:rPr>
          <w:rFonts w:ascii="Arial" w:hAnsi="Arial" w:cs="Arial"/>
          <w:sz w:val="24"/>
          <w:szCs w:val="24"/>
        </w:rPr>
      </w:pPr>
    </w:p>
    <w:p w14:paraId="4618EF02" w14:textId="77777777" w:rsidR="00F66747" w:rsidRDefault="00ED733D" w:rsidP="00F667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fact of the matter is that security for costs had been lodged with the registrar of this court, even though </w:t>
      </w:r>
      <w:r w:rsidR="00B160DF">
        <w:rPr>
          <w:rFonts w:ascii="Arial" w:hAnsi="Arial" w:cs="Arial"/>
          <w:sz w:val="24"/>
          <w:szCs w:val="24"/>
        </w:rPr>
        <w:t>the</w:t>
      </w:r>
      <w:r>
        <w:rPr>
          <w:rFonts w:ascii="Arial" w:hAnsi="Arial" w:cs="Arial"/>
          <w:sz w:val="24"/>
          <w:szCs w:val="24"/>
        </w:rPr>
        <w:t xml:space="preserve"> prescribed procedure, which may involve </w:t>
      </w:r>
      <w:r w:rsidR="00D21D14">
        <w:rPr>
          <w:rFonts w:ascii="Arial" w:hAnsi="Arial" w:cs="Arial"/>
          <w:sz w:val="24"/>
          <w:szCs w:val="24"/>
        </w:rPr>
        <w:t xml:space="preserve">a decision of </w:t>
      </w:r>
      <w:r>
        <w:rPr>
          <w:rFonts w:ascii="Arial" w:hAnsi="Arial" w:cs="Arial"/>
          <w:sz w:val="24"/>
          <w:szCs w:val="24"/>
        </w:rPr>
        <w:t>the registrar of this court, had not strictly speaking been adhered to, the respondents do not suffer any prejudice. In my view</w:t>
      </w:r>
      <w:r w:rsidR="00BE342A">
        <w:rPr>
          <w:rFonts w:ascii="Arial" w:hAnsi="Arial" w:cs="Arial"/>
          <w:sz w:val="24"/>
          <w:szCs w:val="24"/>
        </w:rPr>
        <w:t>,</w:t>
      </w:r>
      <w:r>
        <w:rPr>
          <w:rFonts w:ascii="Arial" w:hAnsi="Arial" w:cs="Arial"/>
          <w:sz w:val="24"/>
          <w:szCs w:val="24"/>
        </w:rPr>
        <w:t xml:space="preserve"> the late lodging of the security for costs should in the unique circumstances of this case be condoned. </w:t>
      </w:r>
    </w:p>
    <w:p w14:paraId="4595FBD0" w14:textId="77777777" w:rsidR="00F66747" w:rsidRDefault="00F66747" w:rsidP="00F66747">
      <w:pPr>
        <w:pStyle w:val="NoSpacing"/>
        <w:spacing w:line="480" w:lineRule="auto"/>
        <w:jc w:val="both"/>
        <w:rPr>
          <w:rFonts w:ascii="Arial" w:hAnsi="Arial" w:cs="Arial"/>
          <w:sz w:val="24"/>
          <w:szCs w:val="24"/>
        </w:rPr>
      </w:pPr>
    </w:p>
    <w:p w14:paraId="25EA3D78" w14:textId="77777777" w:rsidR="00F66747" w:rsidRDefault="00AF24C6" w:rsidP="00F667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respect of the submission that the provisions of rules 7(1) and 7(3)(a) had not been complied with</w:t>
      </w:r>
      <w:r w:rsidR="00BE342A">
        <w:rPr>
          <w:rFonts w:ascii="Arial" w:hAnsi="Arial" w:cs="Arial"/>
          <w:sz w:val="24"/>
          <w:szCs w:val="24"/>
        </w:rPr>
        <w:t>,</w:t>
      </w:r>
      <w:r>
        <w:rPr>
          <w:rFonts w:ascii="Arial" w:hAnsi="Arial" w:cs="Arial"/>
          <w:sz w:val="24"/>
          <w:szCs w:val="24"/>
        </w:rPr>
        <w:t xml:space="preserve"> the appellant had adequately explained the reason for the non-compliance. Both these subsections refer to a judgment or order as a </w:t>
      </w:r>
      <w:r w:rsidRPr="00AF24C6">
        <w:rPr>
          <w:rFonts w:ascii="Arial" w:hAnsi="Arial" w:cs="Arial"/>
          <w:i/>
          <w:sz w:val="24"/>
          <w:szCs w:val="24"/>
        </w:rPr>
        <w:t>sine quo non</w:t>
      </w:r>
      <w:r>
        <w:rPr>
          <w:rFonts w:ascii="Arial" w:hAnsi="Arial" w:cs="Arial"/>
          <w:sz w:val="24"/>
          <w:szCs w:val="24"/>
        </w:rPr>
        <w:t xml:space="preserve"> for compliance with these subsections. These subsections do not provide any time frames which guide a litigant, in circumstances where there is no judgment or order from the trial court. </w:t>
      </w:r>
    </w:p>
    <w:p w14:paraId="2644F571" w14:textId="77777777" w:rsidR="00F66747" w:rsidRDefault="00F66747" w:rsidP="00F66747">
      <w:pPr>
        <w:pStyle w:val="NoSpacing"/>
        <w:spacing w:line="480" w:lineRule="auto"/>
        <w:jc w:val="both"/>
        <w:rPr>
          <w:rFonts w:ascii="Arial" w:hAnsi="Arial" w:cs="Arial"/>
          <w:sz w:val="24"/>
          <w:szCs w:val="24"/>
        </w:rPr>
      </w:pPr>
    </w:p>
    <w:p w14:paraId="3E88C984" w14:textId="77777777" w:rsidR="00F66747" w:rsidRDefault="00AF24C6" w:rsidP="00F667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 xml:space="preserve">The submission on behalf of the respondents that there was non-compliance with the provisions of these subrules is misconceived since it was impossible for the appellant in the absence of a judgment or order from </w:t>
      </w:r>
      <w:r w:rsidR="00AA5B43">
        <w:rPr>
          <w:rFonts w:ascii="Arial" w:hAnsi="Arial" w:cs="Arial"/>
          <w:sz w:val="24"/>
          <w:szCs w:val="24"/>
        </w:rPr>
        <w:t xml:space="preserve">the trial court, to comply with the provisions of these subsections. </w:t>
      </w:r>
    </w:p>
    <w:p w14:paraId="20A7A226" w14:textId="77777777" w:rsidR="00F66747" w:rsidRPr="00991107" w:rsidRDefault="00F66747" w:rsidP="00F66747">
      <w:pPr>
        <w:pStyle w:val="NoSpacing"/>
        <w:spacing w:line="480" w:lineRule="auto"/>
        <w:jc w:val="both"/>
        <w:rPr>
          <w:rFonts w:ascii="Arial" w:hAnsi="Arial" w:cs="Arial"/>
          <w:sz w:val="24"/>
          <w:szCs w:val="24"/>
        </w:rPr>
      </w:pPr>
    </w:p>
    <w:p w14:paraId="5A04536F" w14:textId="77777777" w:rsidR="00F66747" w:rsidRDefault="00AF24C6" w:rsidP="00F667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lastRenderedPageBreak/>
        <w:t xml:space="preserve">The second requirement of prospects of success in respect of the merits of the application on appeal was dealt with by the appellant. In view of the discussion hereinbefore in respect of the points </w:t>
      </w:r>
      <w:r w:rsidRPr="00B160DF">
        <w:rPr>
          <w:rFonts w:ascii="Arial" w:hAnsi="Arial" w:cs="Arial"/>
          <w:i/>
          <w:sz w:val="24"/>
          <w:szCs w:val="24"/>
        </w:rPr>
        <w:t xml:space="preserve">in </w:t>
      </w:r>
      <w:proofErr w:type="spellStart"/>
      <w:r w:rsidRPr="00B160DF">
        <w:rPr>
          <w:rFonts w:ascii="Arial" w:hAnsi="Arial" w:cs="Arial"/>
          <w:i/>
          <w:sz w:val="24"/>
          <w:szCs w:val="24"/>
        </w:rPr>
        <w:t>limine</w:t>
      </w:r>
      <w:proofErr w:type="spellEnd"/>
      <w:r w:rsidR="00AA5B43" w:rsidRPr="00AA5B43">
        <w:rPr>
          <w:rFonts w:ascii="Arial" w:hAnsi="Arial" w:cs="Arial"/>
          <w:sz w:val="24"/>
          <w:szCs w:val="24"/>
        </w:rPr>
        <w:t>,</w:t>
      </w:r>
      <w:r w:rsidRPr="00AA5B43">
        <w:rPr>
          <w:rFonts w:ascii="Arial" w:hAnsi="Arial" w:cs="Arial"/>
          <w:sz w:val="24"/>
          <w:szCs w:val="24"/>
        </w:rPr>
        <w:t xml:space="preserve"> </w:t>
      </w:r>
      <w:r>
        <w:rPr>
          <w:rFonts w:ascii="Arial" w:hAnsi="Arial" w:cs="Arial"/>
          <w:sz w:val="24"/>
          <w:szCs w:val="24"/>
        </w:rPr>
        <w:t xml:space="preserve">considered by the court </w:t>
      </w:r>
      <w:r w:rsidRPr="00B160DF">
        <w:rPr>
          <w:rFonts w:ascii="Arial" w:hAnsi="Arial" w:cs="Arial"/>
          <w:i/>
          <w:sz w:val="24"/>
          <w:szCs w:val="24"/>
        </w:rPr>
        <w:t>a quo</w:t>
      </w:r>
      <w:r>
        <w:rPr>
          <w:rFonts w:ascii="Arial" w:hAnsi="Arial" w:cs="Arial"/>
          <w:sz w:val="24"/>
          <w:szCs w:val="24"/>
        </w:rPr>
        <w:t xml:space="preserve">, it should in my view be apparent that the prospects of success on appeal are excellent. </w:t>
      </w:r>
    </w:p>
    <w:p w14:paraId="7301BC09" w14:textId="77777777" w:rsidR="00F66747" w:rsidRDefault="00F66747" w:rsidP="00F66747">
      <w:pPr>
        <w:pStyle w:val="NoSpacing"/>
        <w:spacing w:line="480" w:lineRule="auto"/>
        <w:jc w:val="both"/>
        <w:rPr>
          <w:rFonts w:ascii="Arial" w:hAnsi="Arial" w:cs="Arial"/>
          <w:sz w:val="24"/>
          <w:szCs w:val="24"/>
        </w:rPr>
      </w:pPr>
    </w:p>
    <w:p w14:paraId="2497A8FF" w14:textId="77777777" w:rsidR="00F66747" w:rsidRPr="00F66747" w:rsidRDefault="00AF24C6" w:rsidP="00F667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To the extent that it is necessary for this court to condone the conduct of the appellant in the pr</w:t>
      </w:r>
      <w:r w:rsidR="00304789">
        <w:rPr>
          <w:rFonts w:ascii="Arial" w:hAnsi="Arial" w:cs="Arial"/>
          <w:sz w:val="24"/>
          <w:szCs w:val="24"/>
        </w:rPr>
        <w:t>osecution</w:t>
      </w:r>
      <w:r>
        <w:rPr>
          <w:rFonts w:ascii="Arial" w:hAnsi="Arial" w:cs="Arial"/>
          <w:sz w:val="24"/>
          <w:szCs w:val="24"/>
        </w:rPr>
        <w:t xml:space="preserve"> of its appeal</w:t>
      </w:r>
      <w:r w:rsidR="00AA5B43">
        <w:rPr>
          <w:rFonts w:ascii="Arial" w:hAnsi="Arial" w:cs="Arial"/>
          <w:sz w:val="24"/>
          <w:szCs w:val="24"/>
        </w:rPr>
        <w:t xml:space="preserve"> for the ‘non-compliance’ with the Rules of this Court,</w:t>
      </w:r>
      <w:r>
        <w:rPr>
          <w:rFonts w:ascii="Arial" w:hAnsi="Arial" w:cs="Arial"/>
          <w:sz w:val="24"/>
          <w:szCs w:val="24"/>
        </w:rPr>
        <w:t xml:space="preserve"> such conduct is hereby condoned. </w:t>
      </w:r>
    </w:p>
    <w:p w14:paraId="693AFEB3" w14:textId="77777777" w:rsidR="0069092D" w:rsidRPr="00F66747" w:rsidRDefault="0069092D" w:rsidP="00BD118B">
      <w:pPr>
        <w:pStyle w:val="NoSpacing"/>
        <w:spacing w:line="480" w:lineRule="auto"/>
        <w:rPr>
          <w:rFonts w:ascii="Arial" w:hAnsi="Arial" w:cs="Arial"/>
          <w:sz w:val="24"/>
          <w:szCs w:val="24"/>
        </w:rPr>
      </w:pPr>
    </w:p>
    <w:p w14:paraId="1749FE7C" w14:textId="77777777" w:rsidR="00F66747" w:rsidRDefault="00304789" w:rsidP="00F66747">
      <w:pPr>
        <w:pStyle w:val="NoSpacing"/>
        <w:numPr>
          <w:ilvl w:val="0"/>
          <w:numId w:val="1"/>
        </w:numPr>
        <w:spacing w:line="480" w:lineRule="auto"/>
        <w:ind w:left="0" w:firstLine="0"/>
        <w:jc w:val="both"/>
        <w:rPr>
          <w:rFonts w:ascii="Arial" w:hAnsi="Arial" w:cs="Arial"/>
          <w:sz w:val="24"/>
          <w:szCs w:val="24"/>
        </w:rPr>
      </w:pPr>
      <w:r>
        <w:rPr>
          <w:rFonts w:ascii="Arial" w:hAnsi="Arial" w:cs="Arial"/>
          <w:sz w:val="24"/>
          <w:szCs w:val="24"/>
        </w:rPr>
        <w:t>In the result the following order is made:</w:t>
      </w:r>
    </w:p>
    <w:p w14:paraId="0CB48C47" w14:textId="77777777" w:rsidR="00BA5DC8" w:rsidRDefault="00BA5DC8" w:rsidP="00BA5DC8">
      <w:pPr>
        <w:pStyle w:val="NoSpacing"/>
        <w:spacing w:line="480" w:lineRule="auto"/>
        <w:jc w:val="both"/>
        <w:rPr>
          <w:rFonts w:ascii="Arial" w:hAnsi="Arial" w:cs="Arial"/>
          <w:sz w:val="24"/>
          <w:szCs w:val="24"/>
        </w:rPr>
      </w:pPr>
    </w:p>
    <w:p w14:paraId="0576403C" w14:textId="77777777" w:rsidR="00304789" w:rsidRDefault="00304789" w:rsidP="00091E29">
      <w:pPr>
        <w:pStyle w:val="NoSpacing"/>
        <w:numPr>
          <w:ilvl w:val="0"/>
          <w:numId w:val="22"/>
        </w:numPr>
        <w:spacing w:line="480" w:lineRule="auto"/>
        <w:ind w:hanging="731"/>
        <w:jc w:val="both"/>
        <w:rPr>
          <w:rFonts w:ascii="Arial" w:hAnsi="Arial" w:cs="Arial"/>
          <w:sz w:val="24"/>
          <w:szCs w:val="24"/>
        </w:rPr>
      </w:pPr>
      <w:r w:rsidRPr="00091E29">
        <w:rPr>
          <w:rFonts w:ascii="Arial" w:hAnsi="Arial" w:cs="Arial"/>
          <w:sz w:val="24"/>
          <w:szCs w:val="24"/>
        </w:rPr>
        <w:t>The appeal is upheld.</w:t>
      </w:r>
    </w:p>
    <w:p w14:paraId="248AF95E" w14:textId="77777777" w:rsidR="00091E29" w:rsidRDefault="00091E29" w:rsidP="00091E29">
      <w:pPr>
        <w:pStyle w:val="NoSpacing"/>
        <w:spacing w:line="480" w:lineRule="auto"/>
        <w:ind w:left="1440"/>
        <w:jc w:val="both"/>
        <w:rPr>
          <w:rFonts w:ascii="Arial" w:hAnsi="Arial" w:cs="Arial"/>
          <w:sz w:val="24"/>
          <w:szCs w:val="24"/>
        </w:rPr>
      </w:pPr>
    </w:p>
    <w:p w14:paraId="028D4E23" w14:textId="77777777" w:rsidR="00091E29" w:rsidRDefault="00304789" w:rsidP="00091E29">
      <w:pPr>
        <w:pStyle w:val="NoSpacing"/>
        <w:numPr>
          <w:ilvl w:val="0"/>
          <w:numId w:val="22"/>
        </w:numPr>
        <w:spacing w:line="480" w:lineRule="auto"/>
        <w:ind w:hanging="731"/>
        <w:jc w:val="both"/>
        <w:rPr>
          <w:rFonts w:ascii="Arial" w:hAnsi="Arial" w:cs="Arial"/>
          <w:sz w:val="24"/>
          <w:szCs w:val="24"/>
        </w:rPr>
      </w:pPr>
      <w:r w:rsidRPr="00091E29">
        <w:rPr>
          <w:rFonts w:ascii="Arial" w:hAnsi="Arial" w:cs="Arial"/>
          <w:sz w:val="24"/>
          <w:szCs w:val="24"/>
        </w:rPr>
        <w:t xml:space="preserve">The finding of the court </w:t>
      </w:r>
      <w:r w:rsidRPr="00091E29">
        <w:rPr>
          <w:rFonts w:ascii="Arial" w:hAnsi="Arial" w:cs="Arial"/>
          <w:i/>
          <w:sz w:val="24"/>
          <w:szCs w:val="24"/>
        </w:rPr>
        <w:t>a quo</w:t>
      </w:r>
      <w:r w:rsidRPr="00091E29">
        <w:rPr>
          <w:rFonts w:ascii="Arial" w:hAnsi="Arial" w:cs="Arial"/>
          <w:sz w:val="24"/>
          <w:szCs w:val="24"/>
        </w:rPr>
        <w:t xml:space="preserve"> dismissing the appl</w:t>
      </w:r>
      <w:r w:rsidR="009B37B2" w:rsidRPr="00091E29">
        <w:rPr>
          <w:rFonts w:ascii="Arial" w:hAnsi="Arial" w:cs="Arial"/>
          <w:sz w:val="24"/>
          <w:szCs w:val="24"/>
        </w:rPr>
        <w:t>ication is set aside and substituted with the following:</w:t>
      </w:r>
    </w:p>
    <w:p w14:paraId="01FB5708" w14:textId="77777777" w:rsidR="00BA5DC8" w:rsidRDefault="00BA5DC8" w:rsidP="00BA5DC8">
      <w:pPr>
        <w:pStyle w:val="NoSpacing"/>
        <w:spacing w:line="480" w:lineRule="auto"/>
        <w:ind w:left="1440"/>
        <w:jc w:val="both"/>
        <w:rPr>
          <w:rFonts w:ascii="Arial" w:hAnsi="Arial" w:cs="Arial"/>
          <w:sz w:val="24"/>
          <w:szCs w:val="24"/>
        </w:rPr>
      </w:pPr>
    </w:p>
    <w:p w14:paraId="224677DF" w14:textId="77777777" w:rsidR="00BA5DC8" w:rsidRDefault="00BA5DC8" w:rsidP="00BA5DC8">
      <w:pPr>
        <w:pStyle w:val="NoSpacing"/>
        <w:numPr>
          <w:ilvl w:val="0"/>
          <w:numId w:val="23"/>
        </w:numPr>
        <w:spacing w:line="480" w:lineRule="auto"/>
        <w:ind w:hanging="600"/>
        <w:jc w:val="both"/>
        <w:rPr>
          <w:rFonts w:ascii="Arial" w:hAnsi="Arial" w:cs="Arial"/>
          <w:sz w:val="24"/>
          <w:szCs w:val="24"/>
        </w:rPr>
      </w:pPr>
      <w:r w:rsidRPr="00BA5DC8">
        <w:rPr>
          <w:rFonts w:ascii="Arial" w:hAnsi="Arial" w:cs="Arial"/>
          <w:sz w:val="24"/>
          <w:szCs w:val="24"/>
        </w:rPr>
        <w:t>The judgment granted against the respondents by the District Court of Rotterdam, in the</w:t>
      </w:r>
      <w:r w:rsidR="00753A84">
        <w:rPr>
          <w:rFonts w:ascii="Arial" w:hAnsi="Arial" w:cs="Arial"/>
          <w:sz w:val="24"/>
          <w:szCs w:val="24"/>
        </w:rPr>
        <w:t xml:space="preserve"> Netherlands, on 22 February 201</w:t>
      </w:r>
      <w:r w:rsidRPr="00BA5DC8">
        <w:rPr>
          <w:rFonts w:ascii="Arial" w:hAnsi="Arial" w:cs="Arial"/>
          <w:sz w:val="24"/>
          <w:szCs w:val="24"/>
        </w:rPr>
        <w:t>2 is ordered and declared enforceable and executable against the respondents in Namibia, jointly and severally.</w:t>
      </w:r>
    </w:p>
    <w:p w14:paraId="047165B3" w14:textId="77777777" w:rsidR="00BA5DC8" w:rsidRDefault="00BA5DC8" w:rsidP="00BA5DC8">
      <w:pPr>
        <w:pStyle w:val="NoSpacing"/>
        <w:spacing w:line="480" w:lineRule="auto"/>
        <w:ind w:left="2160"/>
        <w:jc w:val="both"/>
        <w:rPr>
          <w:rFonts w:ascii="Arial" w:hAnsi="Arial" w:cs="Arial"/>
          <w:sz w:val="24"/>
          <w:szCs w:val="24"/>
        </w:rPr>
      </w:pPr>
    </w:p>
    <w:p w14:paraId="0D573F00" w14:textId="77777777" w:rsidR="00304789" w:rsidRPr="00BA5DC8" w:rsidRDefault="009B37B2" w:rsidP="009B37B2">
      <w:pPr>
        <w:pStyle w:val="NoSpacing"/>
        <w:numPr>
          <w:ilvl w:val="0"/>
          <w:numId w:val="23"/>
        </w:numPr>
        <w:spacing w:line="480" w:lineRule="auto"/>
        <w:ind w:hanging="600"/>
        <w:jc w:val="both"/>
        <w:rPr>
          <w:rFonts w:ascii="Arial" w:hAnsi="Arial" w:cs="Arial"/>
          <w:sz w:val="24"/>
          <w:szCs w:val="24"/>
        </w:rPr>
      </w:pPr>
      <w:r w:rsidRPr="00BA5DC8">
        <w:rPr>
          <w:rFonts w:ascii="Arial" w:hAnsi="Arial" w:cs="Arial"/>
          <w:sz w:val="24"/>
          <w:szCs w:val="24"/>
        </w:rPr>
        <w:t>The respondents are ordered to pay the appellant, jointly and severally:</w:t>
      </w:r>
    </w:p>
    <w:p w14:paraId="6718949A" w14:textId="77777777" w:rsidR="009B37B2" w:rsidRDefault="009B37B2" w:rsidP="009B37B2">
      <w:pPr>
        <w:pStyle w:val="NoSpacing"/>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14:paraId="3509BB3A" w14:textId="77777777" w:rsidR="004E35FB" w:rsidRDefault="00B7573B" w:rsidP="00BA5DC8">
      <w:pPr>
        <w:pStyle w:val="NoSpacing"/>
        <w:spacing w:line="480" w:lineRule="auto"/>
        <w:ind w:left="2160"/>
        <w:jc w:val="both"/>
        <w:rPr>
          <w:rFonts w:ascii="Arial" w:hAnsi="Arial" w:cs="Arial"/>
          <w:sz w:val="24"/>
          <w:szCs w:val="24"/>
        </w:rPr>
      </w:pPr>
      <w:r>
        <w:rPr>
          <w:rFonts w:ascii="Arial" w:hAnsi="Arial" w:cs="Arial"/>
          <w:sz w:val="24"/>
          <w:szCs w:val="24"/>
        </w:rPr>
        <w:lastRenderedPageBreak/>
        <w:t>T</w:t>
      </w:r>
      <w:r w:rsidR="004E35FB" w:rsidRPr="00B50FA8">
        <w:rPr>
          <w:rFonts w:ascii="Arial" w:hAnsi="Arial" w:cs="Arial"/>
          <w:sz w:val="24"/>
          <w:szCs w:val="24"/>
        </w:rPr>
        <w:t xml:space="preserve">he amount of €398 081,04 reflecting the capital portion of the applicant’s </w:t>
      </w:r>
      <w:proofErr w:type="gramStart"/>
      <w:r w:rsidR="004E35FB" w:rsidRPr="00B50FA8">
        <w:rPr>
          <w:rFonts w:ascii="Arial" w:hAnsi="Arial" w:cs="Arial"/>
          <w:sz w:val="24"/>
          <w:szCs w:val="24"/>
        </w:rPr>
        <w:t>claim;</w:t>
      </w:r>
      <w:proofErr w:type="gramEnd"/>
    </w:p>
    <w:p w14:paraId="51606D65" w14:textId="77777777" w:rsidR="004E35FB" w:rsidRDefault="004E35FB" w:rsidP="004E35FB">
      <w:pPr>
        <w:pStyle w:val="NoSpacing"/>
        <w:spacing w:line="480" w:lineRule="auto"/>
        <w:ind w:left="2160"/>
        <w:jc w:val="both"/>
        <w:rPr>
          <w:rFonts w:ascii="Arial" w:hAnsi="Arial" w:cs="Arial"/>
          <w:sz w:val="24"/>
          <w:szCs w:val="24"/>
        </w:rPr>
      </w:pPr>
    </w:p>
    <w:p w14:paraId="7B51A6E9" w14:textId="77777777" w:rsidR="004E35FB" w:rsidRDefault="00B7573B" w:rsidP="00BA5DC8">
      <w:pPr>
        <w:pStyle w:val="NoSpacing"/>
        <w:spacing w:line="480" w:lineRule="auto"/>
        <w:ind w:left="2160"/>
        <w:jc w:val="both"/>
        <w:rPr>
          <w:rFonts w:ascii="Arial" w:hAnsi="Arial" w:cs="Arial"/>
          <w:sz w:val="24"/>
          <w:szCs w:val="24"/>
        </w:rPr>
      </w:pPr>
      <w:r>
        <w:rPr>
          <w:rFonts w:ascii="Arial" w:hAnsi="Arial" w:cs="Arial"/>
          <w:sz w:val="24"/>
          <w:szCs w:val="24"/>
        </w:rPr>
        <w:t>T</w:t>
      </w:r>
      <w:r w:rsidR="004E35FB" w:rsidRPr="004E35FB">
        <w:rPr>
          <w:rFonts w:ascii="Arial" w:hAnsi="Arial" w:cs="Arial"/>
          <w:sz w:val="24"/>
          <w:szCs w:val="24"/>
        </w:rPr>
        <w:t>he amount of €4529,17 reflecting the legal costs payable to applicant by the respondents, arising from proceedings in the District Court of Rot</w:t>
      </w:r>
      <w:r w:rsidR="00CD6D53">
        <w:rPr>
          <w:rFonts w:ascii="Arial" w:hAnsi="Arial" w:cs="Arial"/>
          <w:sz w:val="24"/>
          <w:szCs w:val="24"/>
        </w:rPr>
        <w:t>terdam.</w:t>
      </w:r>
    </w:p>
    <w:p w14:paraId="067D3614" w14:textId="77777777" w:rsidR="00091E29" w:rsidRPr="00091E29" w:rsidRDefault="00091E29" w:rsidP="00091E29">
      <w:pPr>
        <w:pStyle w:val="NoSpacing"/>
        <w:spacing w:line="480" w:lineRule="auto"/>
        <w:ind w:left="2160"/>
        <w:jc w:val="both"/>
        <w:rPr>
          <w:rFonts w:ascii="Arial" w:hAnsi="Arial" w:cs="Arial"/>
          <w:sz w:val="24"/>
          <w:szCs w:val="24"/>
        </w:rPr>
      </w:pPr>
    </w:p>
    <w:p w14:paraId="0C905371" w14:textId="77777777" w:rsidR="004E35FB" w:rsidRDefault="004E35FB" w:rsidP="00091E29">
      <w:pPr>
        <w:pStyle w:val="NoSpacing"/>
        <w:numPr>
          <w:ilvl w:val="0"/>
          <w:numId w:val="22"/>
        </w:numPr>
        <w:spacing w:line="480" w:lineRule="auto"/>
        <w:ind w:hanging="731"/>
        <w:jc w:val="both"/>
        <w:rPr>
          <w:rFonts w:ascii="Arial" w:hAnsi="Arial" w:cs="Arial"/>
          <w:sz w:val="24"/>
          <w:szCs w:val="24"/>
        </w:rPr>
      </w:pPr>
      <w:r w:rsidRPr="00091E29">
        <w:rPr>
          <w:rFonts w:ascii="Arial" w:hAnsi="Arial" w:cs="Arial"/>
          <w:sz w:val="24"/>
          <w:szCs w:val="24"/>
        </w:rPr>
        <w:t>Interest at the rate of 8% per annum on the sum of:</w:t>
      </w:r>
    </w:p>
    <w:p w14:paraId="17DDD60B" w14:textId="77777777" w:rsidR="004E35FB" w:rsidRPr="00091E29" w:rsidRDefault="004E35FB" w:rsidP="00091E29">
      <w:pPr>
        <w:pStyle w:val="NoSpacing"/>
        <w:spacing w:line="480" w:lineRule="auto"/>
        <w:ind w:left="1440"/>
        <w:jc w:val="both"/>
        <w:rPr>
          <w:rFonts w:ascii="Arial" w:hAnsi="Arial" w:cs="Arial"/>
          <w:sz w:val="24"/>
          <w:szCs w:val="24"/>
        </w:rPr>
      </w:pPr>
    </w:p>
    <w:p w14:paraId="34691C1E" w14:textId="77777777" w:rsidR="004E35FB" w:rsidRDefault="004E35FB" w:rsidP="004E35FB">
      <w:pPr>
        <w:pStyle w:val="NoSpacing"/>
        <w:numPr>
          <w:ilvl w:val="0"/>
          <w:numId w:val="21"/>
        </w:numPr>
        <w:spacing w:line="480" w:lineRule="auto"/>
        <w:ind w:hanging="459"/>
        <w:jc w:val="both"/>
        <w:rPr>
          <w:rFonts w:ascii="Arial" w:hAnsi="Arial" w:cs="Arial"/>
          <w:sz w:val="24"/>
          <w:szCs w:val="24"/>
        </w:rPr>
      </w:pPr>
      <w:r w:rsidRPr="004E35FB">
        <w:rPr>
          <w:rFonts w:ascii="Arial" w:hAnsi="Arial" w:cs="Arial"/>
          <w:sz w:val="24"/>
          <w:szCs w:val="24"/>
        </w:rPr>
        <w:t xml:space="preserve">€199 040,52 representing the first rental amount that fell due to applicant 15 days after the date of invoice date in terms of which the due date for the payment of the first invoice was 4 June </w:t>
      </w:r>
      <w:proofErr w:type="gramStart"/>
      <w:r w:rsidRPr="004E35FB">
        <w:rPr>
          <w:rFonts w:ascii="Arial" w:hAnsi="Arial" w:cs="Arial"/>
          <w:sz w:val="24"/>
          <w:szCs w:val="24"/>
        </w:rPr>
        <w:t>2011;</w:t>
      </w:r>
      <w:proofErr w:type="gramEnd"/>
    </w:p>
    <w:p w14:paraId="3F68869C" w14:textId="77777777" w:rsidR="004E35FB" w:rsidRDefault="004E35FB" w:rsidP="004E35FB">
      <w:pPr>
        <w:pStyle w:val="NoSpacing"/>
        <w:spacing w:line="480" w:lineRule="auto"/>
        <w:ind w:left="2160"/>
        <w:jc w:val="both"/>
        <w:rPr>
          <w:rFonts w:ascii="Arial" w:hAnsi="Arial" w:cs="Arial"/>
          <w:sz w:val="24"/>
          <w:szCs w:val="24"/>
        </w:rPr>
      </w:pPr>
    </w:p>
    <w:p w14:paraId="2800F51A" w14:textId="77777777" w:rsidR="00091E29" w:rsidRPr="00091E29" w:rsidRDefault="004E35FB" w:rsidP="00091E29">
      <w:pPr>
        <w:pStyle w:val="NoSpacing"/>
        <w:numPr>
          <w:ilvl w:val="0"/>
          <w:numId w:val="21"/>
        </w:numPr>
        <w:spacing w:line="480" w:lineRule="auto"/>
        <w:ind w:hanging="459"/>
        <w:jc w:val="both"/>
        <w:rPr>
          <w:rFonts w:ascii="Arial" w:hAnsi="Arial" w:cs="Arial"/>
          <w:sz w:val="24"/>
          <w:szCs w:val="24"/>
        </w:rPr>
      </w:pPr>
      <w:r w:rsidRPr="004E35FB">
        <w:rPr>
          <w:rFonts w:ascii="Arial" w:hAnsi="Arial" w:cs="Arial"/>
          <w:sz w:val="24"/>
          <w:szCs w:val="24"/>
        </w:rPr>
        <w:t>€199 040,52 representing the second rental that fell due on 4 July 2011 to date of the order made by the Honourable court.</w:t>
      </w:r>
    </w:p>
    <w:p w14:paraId="47C7A589" w14:textId="77777777" w:rsidR="00091E29" w:rsidRDefault="00091E29" w:rsidP="004E35FB">
      <w:pPr>
        <w:pStyle w:val="NoSpacing"/>
        <w:spacing w:line="480" w:lineRule="auto"/>
        <w:ind w:left="2160"/>
        <w:jc w:val="both"/>
        <w:rPr>
          <w:rFonts w:ascii="Arial" w:hAnsi="Arial" w:cs="Arial"/>
          <w:sz w:val="24"/>
          <w:szCs w:val="24"/>
        </w:rPr>
      </w:pPr>
    </w:p>
    <w:p w14:paraId="5126505C" w14:textId="77777777" w:rsidR="004E35FB" w:rsidRDefault="004E35FB" w:rsidP="00091E29">
      <w:pPr>
        <w:pStyle w:val="NoSpacing"/>
        <w:numPr>
          <w:ilvl w:val="0"/>
          <w:numId w:val="22"/>
        </w:numPr>
        <w:spacing w:line="480" w:lineRule="auto"/>
        <w:ind w:hanging="731"/>
        <w:jc w:val="both"/>
        <w:rPr>
          <w:rFonts w:ascii="Arial" w:hAnsi="Arial" w:cs="Arial"/>
          <w:sz w:val="24"/>
          <w:szCs w:val="24"/>
        </w:rPr>
      </w:pPr>
      <w:r w:rsidRPr="00091E29">
        <w:rPr>
          <w:rFonts w:ascii="Arial" w:hAnsi="Arial" w:cs="Arial"/>
          <w:sz w:val="24"/>
          <w:szCs w:val="24"/>
        </w:rPr>
        <w:t xml:space="preserve">Interest at the </w:t>
      </w:r>
      <w:r w:rsidRPr="00091E29">
        <w:rPr>
          <w:rFonts w:ascii="Arial" w:hAnsi="Arial" w:cs="Arial"/>
          <w:i/>
          <w:sz w:val="24"/>
          <w:szCs w:val="24"/>
        </w:rPr>
        <w:t>mora</w:t>
      </w:r>
      <w:r w:rsidRPr="00091E29">
        <w:rPr>
          <w:rFonts w:ascii="Arial" w:hAnsi="Arial" w:cs="Arial"/>
          <w:sz w:val="24"/>
          <w:szCs w:val="24"/>
        </w:rPr>
        <w:t xml:space="preserve"> rate of Namibia namely 20% as the interest rate applicable from the date of the order of this court to all amounts ordered to be paid to the applicant, calculated from the date of such order until the date of final payment of all such amounts.</w:t>
      </w:r>
    </w:p>
    <w:p w14:paraId="45E5C039" w14:textId="77777777" w:rsidR="00091E29" w:rsidRDefault="00091E29" w:rsidP="00091E29">
      <w:pPr>
        <w:pStyle w:val="NoSpacing"/>
        <w:spacing w:line="480" w:lineRule="auto"/>
        <w:ind w:left="1440"/>
        <w:jc w:val="both"/>
        <w:rPr>
          <w:rFonts w:ascii="Arial" w:hAnsi="Arial" w:cs="Arial"/>
          <w:sz w:val="24"/>
          <w:szCs w:val="24"/>
        </w:rPr>
      </w:pPr>
    </w:p>
    <w:p w14:paraId="1A0C2CA4" w14:textId="77777777" w:rsidR="004E35FB" w:rsidRDefault="004E35FB" w:rsidP="00091E29">
      <w:pPr>
        <w:pStyle w:val="NoSpacing"/>
        <w:numPr>
          <w:ilvl w:val="0"/>
          <w:numId w:val="22"/>
        </w:numPr>
        <w:spacing w:line="480" w:lineRule="auto"/>
        <w:ind w:hanging="731"/>
        <w:jc w:val="both"/>
        <w:rPr>
          <w:rFonts w:ascii="Arial" w:hAnsi="Arial" w:cs="Arial"/>
          <w:sz w:val="24"/>
          <w:szCs w:val="24"/>
        </w:rPr>
      </w:pPr>
      <w:r w:rsidRPr="00091E29">
        <w:rPr>
          <w:rFonts w:ascii="Arial" w:hAnsi="Arial" w:cs="Arial"/>
          <w:sz w:val="24"/>
          <w:szCs w:val="24"/>
        </w:rPr>
        <w:t>The costs of the proceedings incurred by the applicant in Namibia, on the scale as between party and party; and</w:t>
      </w:r>
    </w:p>
    <w:p w14:paraId="60195290" w14:textId="77777777" w:rsidR="00091E29" w:rsidRDefault="00091E29" w:rsidP="00091E29">
      <w:pPr>
        <w:pStyle w:val="NoSpacing"/>
        <w:spacing w:line="480" w:lineRule="auto"/>
        <w:ind w:left="1440"/>
        <w:jc w:val="both"/>
        <w:rPr>
          <w:rFonts w:ascii="Arial" w:hAnsi="Arial" w:cs="Arial"/>
          <w:sz w:val="24"/>
          <w:szCs w:val="24"/>
        </w:rPr>
      </w:pPr>
    </w:p>
    <w:p w14:paraId="468146FD" w14:textId="77777777" w:rsidR="004E35FB" w:rsidRDefault="004E35FB" w:rsidP="00091E29">
      <w:pPr>
        <w:pStyle w:val="NoSpacing"/>
        <w:numPr>
          <w:ilvl w:val="0"/>
          <w:numId w:val="22"/>
        </w:numPr>
        <w:spacing w:line="480" w:lineRule="auto"/>
        <w:ind w:hanging="731"/>
        <w:jc w:val="both"/>
        <w:rPr>
          <w:rFonts w:ascii="Arial" w:hAnsi="Arial" w:cs="Arial"/>
          <w:sz w:val="24"/>
          <w:szCs w:val="24"/>
        </w:rPr>
      </w:pPr>
      <w:r w:rsidRPr="00091E29">
        <w:rPr>
          <w:rFonts w:ascii="Arial" w:hAnsi="Arial" w:cs="Arial"/>
          <w:i/>
          <w:sz w:val="24"/>
          <w:szCs w:val="24"/>
        </w:rPr>
        <w:lastRenderedPageBreak/>
        <w:t>Mora</w:t>
      </w:r>
      <w:r w:rsidRPr="00091E29">
        <w:rPr>
          <w:rFonts w:ascii="Arial" w:hAnsi="Arial" w:cs="Arial"/>
          <w:sz w:val="24"/>
          <w:szCs w:val="24"/>
        </w:rPr>
        <w:t xml:space="preserve"> interest on any amount of costs awarded to applicant, calculated from the date of the </w:t>
      </w:r>
      <w:proofErr w:type="spellStart"/>
      <w:r w:rsidRPr="00091E29">
        <w:rPr>
          <w:rFonts w:ascii="Arial" w:hAnsi="Arial" w:cs="Arial"/>
          <w:i/>
          <w:sz w:val="24"/>
          <w:szCs w:val="24"/>
        </w:rPr>
        <w:t>allocatur</w:t>
      </w:r>
      <w:proofErr w:type="spellEnd"/>
      <w:r w:rsidRPr="00091E29">
        <w:rPr>
          <w:rFonts w:ascii="Arial" w:hAnsi="Arial" w:cs="Arial"/>
          <w:sz w:val="24"/>
          <w:szCs w:val="24"/>
        </w:rPr>
        <w:t xml:space="preserve"> of the Taxing Master to date of payment thereof.</w:t>
      </w:r>
    </w:p>
    <w:p w14:paraId="688D283B" w14:textId="77777777" w:rsidR="00091E29" w:rsidRDefault="00091E29" w:rsidP="00091E29">
      <w:pPr>
        <w:pStyle w:val="NoSpacing"/>
        <w:spacing w:line="480" w:lineRule="auto"/>
        <w:ind w:left="1440"/>
        <w:jc w:val="both"/>
        <w:rPr>
          <w:rFonts w:ascii="Arial" w:hAnsi="Arial" w:cs="Arial"/>
          <w:sz w:val="24"/>
          <w:szCs w:val="24"/>
        </w:rPr>
      </w:pPr>
    </w:p>
    <w:p w14:paraId="0A4D54DA" w14:textId="77777777" w:rsidR="00F66747" w:rsidRPr="00091E29" w:rsidRDefault="00304789" w:rsidP="00091E29">
      <w:pPr>
        <w:pStyle w:val="NoSpacing"/>
        <w:numPr>
          <w:ilvl w:val="0"/>
          <w:numId w:val="22"/>
        </w:numPr>
        <w:spacing w:line="480" w:lineRule="auto"/>
        <w:ind w:hanging="731"/>
        <w:jc w:val="both"/>
        <w:rPr>
          <w:rFonts w:ascii="Arial" w:hAnsi="Arial" w:cs="Arial"/>
          <w:sz w:val="24"/>
          <w:szCs w:val="24"/>
        </w:rPr>
      </w:pPr>
      <w:r w:rsidRPr="00091E29">
        <w:rPr>
          <w:rFonts w:ascii="Arial" w:hAnsi="Arial" w:cs="Arial"/>
          <w:sz w:val="24"/>
          <w:szCs w:val="24"/>
        </w:rPr>
        <w:t>The first and second respondents are ordered</w:t>
      </w:r>
      <w:r w:rsidR="00BE342A" w:rsidRPr="00091E29">
        <w:rPr>
          <w:rFonts w:ascii="Arial" w:hAnsi="Arial" w:cs="Arial"/>
          <w:sz w:val="24"/>
          <w:szCs w:val="24"/>
        </w:rPr>
        <w:t xml:space="preserve"> to pay the costs on appeal, </w:t>
      </w:r>
      <w:r w:rsidRPr="00091E29">
        <w:rPr>
          <w:rFonts w:ascii="Arial" w:hAnsi="Arial" w:cs="Arial"/>
          <w:sz w:val="24"/>
          <w:szCs w:val="24"/>
        </w:rPr>
        <w:t>jointly and seve</w:t>
      </w:r>
      <w:r w:rsidR="00BE342A" w:rsidRPr="00091E29">
        <w:rPr>
          <w:rFonts w:ascii="Arial" w:hAnsi="Arial" w:cs="Arial"/>
          <w:sz w:val="24"/>
          <w:szCs w:val="24"/>
        </w:rPr>
        <w:t xml:space="preserve">rally, the one </w:t>
      </w:r>
      <w:r w:rsidR="00B160DF" w:rsidRPr="00091E29">
        <w:rPr>
          <w:rFonts w:ascii="Arial" w:hAnsi="Arial" w:cs="Arial"/>
          <w:sz w:val="24"/>
          <w:szCs w:val="24"/>
        </w:rPr>
        <w:t>pay</w:t>
      </w:r>
      <w:r w:rsidR="00BE342A" w:rsidRPr="00091E29">
        <w:rPr>
          <w:rFonts w:ascii="Arial" w:hAnsi="Arial" w:cs="Arial"/>
          <w:sz w:val="24"/>
          <w:szCs w:val="24"/>
        </w:rPr>
        <w:t>ing the other to be</w:t>
      </w:r>
      <w:r w:rsidR="009D0351" w:rsidRPr="00091E29">
        <w:rPr>
          <w:rFonts w:ascii="Arial" w:hAnsi="Arial" w:cs="Arial"/>
          <w:sz w:val="24"/>
          <w:szCs w:val="24"/>
        </w:rPr>
        <w:t xml:space="preserve"> absolved, such </w:t>
      </w:r>
      <w:r w:rsidR="00B160DF" w:rsidRPr="00091E29">
        <w:rPr>
          <w:rFonts w:ascii="Arial" w:hAnsi="Arial" w:cs="Arial"/>
          <w:sz w:val="24"/>
          <w:szCs w:val="24"/>
        </w:rPr>
        <w:t xml:space="preserve">costs </w:t>
      </w:r>
      <w:r w:rsidR="009D0351" w:rsidRPr="00091E29">
        <w:rPr>
          <w:rFonts w:ascii="Arial" w:hAnsi="Arial" w:cs="Arial"/>
          <w:sz w:val="24"/>
          <w:szCs w:val="24"/>
        </w:rPr>
        <w:t>to include the costs of one instructing and one instructed legal practitioner.</w:t>
      </w:r>
    </w:p>
    <w:p w14:paraId="53BCD482" w14:textId="77777777" w:rsidR="00BD118B" w:rsidRPr="00991107" w:rsidRDefault="00BD118B" w:rsidP="00BD118B">
      <w:pPr>
        <w:pStyle w:val="NoSpacing"/>
        <w:rPr>
          <w:rFonts w:ascii="Arial" w:hAnsi="Arial" w:cs="Arial"/>
          <w:b/>
          <w:sz w:val="24"/>
          <w:szCs w:val="24"/>
        </w:rPr>
      </w:pPr>
    </w:p>
    <w:p w14:paraId="0E316A9A" w14:textId="77777777" w:rsidR="00BD118B" w:rsidRDefault="00BD118B" w:rsidP="00BD118B">
      <w:pPr>
        <w:pStyle w:val="NoSpacing"/>
        <w:rPr>
          <w:rFonts w:ascii="Arial" w:hAnsi="Arial" w:cs="Arial"/>
          <w:b/>
          <w:sz w:val="24"/>
          <w:szCs w:val="24"/>
        </w:rPr>
      </w:pPr>
    </w:p>
    <w:p w14:paraId="18D35497" w14:textId="77777777" w:rsidR="00BD118B" w:rsidRDefault="00BD118B" w:rsidP="00BD118B">
      <w:pPr>
        <w:pStyle w:val="NoSpacing"/>
        <w:rPr>
          <w:rFonts w:ascii="Arial" w:hAnsi="Arial" w:cs="Arial"/>
          <w:b/>
          <w:sz w:val="24"/>
          <w:szCs w:val="24"/>
        </w:rPr>
      </w:pPr>
    </w:p>
    <w:p w14:paraId="7E60D2A2" w14:textId="77777777" w:rsidR="00BD118B" w:rsidRDefault="00BD118B" w:rsidP="00BD118B">
      <w:pPr>
        <w:pStyle w:val="NoSpacing"/>
        <w:rPr>
          <w:rFonts w:ascii="Arial" w:hAnsi="Arial" w:cs="Arial"/>
          <w:b/>
          <w:sz w:val="24"/>
          <w:szCs w:val="24"/>
        </w:rPr>
      </w:pPr>
    </w:p>
    <w:p w14:paraId="637D9061" w14:textId="77777777" w:rsidR="00BE342A" w:rsidRDefault="00BE342A" w:rsidP="00BD118B">
      <w:pPr>
        <w:pStyle w:val="NoSpacing"/>
        <w:rPr>
          <w:rFonts w:ascii="Arial" w:hAnsi="Arial" w:cs="Arial"/>
          <w:b/>
          <w:sz w:val="24"/>
          <w:szCs w:val="24"/>
        </w:rPr>
      </w:pPr>
    </w:p>
    <w:p w14:paraId="6318B912" w14:textId="77777777" w:rsidR="00BD118B" w:rsidRDefault="00BD118B" w:rsidP="00BD118B">
      <w:pPr>
        <w:pStyle w:val="NoSpacing"/>
        <w:rPr>
          <w:rFonts w:ascii="Arial" w:hAnsi="Arial" w:cs="Arial"/>
          <w:b/>
          <w:sz w:val="24"/>
          <w:szCs w:val="24"/>
        </w:rPr>
      </w:pPr>
    </w:p>
    <w:p w14:paraId="4680CD97" w14:textId="77777777" w:rsidR="00BD118B" w:rsidRPr="00991107" w:rsidRDefault="00BD118B" w:rsidP="00BD118B">
      <w:pPr>
        <w:pStyle w:val="NoSpacing"/>
        <w:rPr>
          <w:rFonts w:ascii="Arial" w:hAnsi="Arial" w:cs="Arial"/>
          <w:b/>
          <w:sz w:val="24"/>
          <w:szCs w:val="24"/>
        </w:rPr>
      </w:pPr>
    </w:p>
    <w:p w14:paraId="565C02D4" w14:textId="77777777" w:rsidR="00BD118B" w:rsidRPr="00F4471E" w:rsidRDefault="00BD118B" w:rsidP="00BD118B">
      <w:pPr>
        <w:spacing w:after="0" w:line="276" w:lineRule="auto"/>
        <w:jc w:val="both"/>
        <w:rPr>
          <w:rFonts w:ascii="Arial" w:hAnsi="Arial" w:cs="Arial"/>
          <w:b/>
          <w:sz w:val="24"/>
          <w:szCs w:val="24"/>
        </w:rPr>
      </w:pPr>
      <w:r>
        <w:rPr>
          <w:rFonts w:ascii="Arial" w:hAnsi="Arial" w:cs="Arial"/>
          <w:b/>
          <w:sz w:val="24"/>
          <w:szCs w:val="24"/>
        </w:rPr>
        <w:t>__________________</w:t>
      </w:r>
    </w:p>
    <w:p w14:paraId="22E56B37" w14:textId="77777777" w:rsidR="00BD118B" w:rsidRDefault="00BD118B" w:rsidP="00BD118B">
      <w:pPr>
        <w:spacing w:after="0" w:line="240" w:lineRule="auto"/>
        <w:jc w:val="both"/>
        <w:rPr>
          <w:rFonts w:ascii="Arial" w:hAnsi="Arial" w:cs="Arial"/>
          <w:b/>
          <w:sz w:val="24"/>
          <w:szCs w:val="24"/>
        </w:rPr>
      </w:pPr>
      <w:r>
        <w:rPr>
          <w:rFonts w:ascii="Arial" w:hAnsi="Arial" w:cs="Arial"/>
          <w:b/>
          <w:sz w:val="24"/>
          <w:szCs w:val="24"/>
        </w:rPr>
        <w:t>HOFF JA</w:t>
      </w:r>
    </w:p>
    <w:p w14:paraId="564EDB8B" w14:textId="77777777" w:rsidR="00BD118B" w:rsidRDefault="00BD118B" w:rsidP="00BD118B">
      <w:pPr>
        <w:spacing w:after="0" w:line="240" w:lineRule="auto"/>
        <w:jc w:val="both"/>
        <w:rPr>
          <w:rFonts w:ascii="Arial" w:hAnsi="Arial" w:cs="Arial"/>
          <w:b/>
          <w:sz w:val="24"/>
          <w:szCs w:val="24"/>
        </w:rPr>
      </w:pPr>
    </w:p>
    <w:p w14:paraId="2A49570A" w14:textId="77777777" w:rsidR="00BD118B" w:rsidRDefault="00BD118B" w:rsidP="00BD118B">
      <w:pPr>
        <w:spacing w:after="0" w:line="240" w:lineRule="auto"/>
        <w:jc w:val="both"/>
        <w:rPr>
          <w:rFonts w:ascii="Arial" w:hAnsi="Arial" w:cs="Arial"/>
          <w:b/>
          <w:sz w:val="24"/>
          <w:szCs w:val="24"/>
        </w:rPr>
      </w:pPr>
    </w:p>
    <w:p w14:paraId="5A9CD18E" w14:textId="77777777" w:rsidR="00BD118B" w:rsidRDefault="00BD118B" w:rsidP="00BD118B">
      <w:pPr>
        <w:spacing w:after="0" w:line="240" w:lineRule="auto"/>
        <w:jc w:val="both"/>
        <w:rPr>
          <w:rFonts w:ascii="Arial" w:hAnsi="Arial" w:cs="Arial"/>
          <w:b/>
          <w:sz w:val="24"/>
          <w:szCs w:val="24"/>
        </w:rPr>
      </w:pPr>
    </w:p>
    <w:p w14:paraId="4D2013E5" w14:textId="77777777" w:rsidR="00BD118B" w:rsidRDefault="00BD118B" w:rsidP="00BD118B">
      <w:pPr>
        <w:spacing w:after="0" w:line="240" w:lineRule="auto"/>
        <w:jc w:val="both"/>
        <w:rPr>
          <w:rFonts w:ascii="Arial" w:hAnsi="Arial" w:cs="Arial"/>
          <w:b/>
          <w:sz w:val="24"/>
          <w:szCs w:val="24"/>
        </w:rPr>
      </w:pPr>
    </w:p>
    <w:p w14:paraId="62A813D4" w14:textId="77777777" w:rsidR="00BD118B" w:rsidRDefault="00BD118B" w:rsidP="00BD118B">
      <w:pPr>
        <w:spacing w:after="0" w:line="240" w:lineRule="auto"/>
        <w:jc w:val="both"/>
        <w:rPr>
          <w:rFonts w:ascii="Arial" w:hAnsi="Arial" w:cs="Arial"/>
          <w:b/>
          <w:sz w:val="24"/>
          <w:szCs w:val="24"/>
        </w:rPr>
      </w:pPr>
    </w:p>
    <w:p w14:paraId="650D8B79" w14:textId="77777777" w:rsidR="00BE342A" w:rsidRDefault="00BE342A" w:rsidP="00BD118B">
      <w:pPr>
        <w:spacing w:after="0" w:line="240" w:lineRule="auto"/>
        <w:jc w:val="both"/>
        <w:rPr>
          <w:rFonts w:ascii="Arial" w:hAnsi="Arial" w:cs="Arial"/>
          <w:b/>
          <w:sz w:val="24"/>
          <w:szCs w:val="24"/>
        </w:rPr>
      </w:pPr>
    </w:p>
    <w:p w14:paraId="53AC8A88" w14:textId="77777777" w:rsidR="00BD118B" w:rsidRDefault="00BD118B" w:rsidP="00BD118B">
      <w:pPr>
        <w:spacing w:after="0" w:line="240" w:lineRule="auto"/>
        <w:jc w:val="both"/>
        <w:rPr>
          <w:rFonts w:ascii="Arial" w:hAnsi="Arial" w:cs="Arial"/>
          <w:b/>
          <w:sz w:val="24"/>
          <w:szCs w:val="24"/>
        </w:rPr>
      </w:pPr>
      <w:r>
        <w:rPr>
          <w:rFonts w:ascii="Arial" w:hAnsi="Arial" w:cs="Arial"/>
          <w:b/>
          <w:sz w:val="24"/>
          <w:szCs w:val="24"/>
        </w:rPr>
        <w:t>__________________</w:t>
      </w:r>
    </w:p>
    <w:p w14:paraId="1D4B5AA0" w14:textId="77777777" w:rsidR="00BD118B" w:rsidRDefault="00BD118B" w:rsidP="00BD118B">
      <w:pPr>
        <w:spacing w:after="0" w:line="240" w:lineRule="auto"/>
        <w:jc w:val="both"/>
        <w:rPr>
          <w:rFonts w:ascii="Arial" w:hAnsi="Arial" w:cs="Arial"/>
          <w:b/>
          <w:sz w:val="24"/>
          <w:szCs w:val="24"/>
        </w:rPr>
      </w:pPr>
      <w:r>
        <w:rPr>
          <w:rFonts w:ascii="Arial" w:hAnsi="Arial" w:cs="Arial"/>
          <w:b/>
          <w:sz w:val="24"/>
          <w:szCs w:val="24"/>
        </w:rPr>
        <w:t>MAINGA JA</w:t>
      </w:r>
    </w:p>
    <w:p w14:paraId="6EE07015" w14:textId="77777777" w:rsidR="00BD118B" w:rsidRPr="00B72031" w:rsidRDefault="00BD118B" w:rsidP="00BD118B">
      <w:pPr>
        <w:spacing w:after="0" w:line="240" w:lineRule="auto"/>
        <w:jc w:val="both"/>
        <w:rPr>
          <w:rFonts w:ascii="Arial" w:hAnsi="Arial" w:cs="Arial"/>
          <w:b/>
          <w:sz w:val="24"/>
          <w:szCs w:val="24"/>
        </w:rPr>
      </w:pPr>
    </w:p>
    <w:p w14:paraId="3338CC2B" w14:textId="77777777" w:rsidR="00BD118B" w:rsidRPr="00B72031" w:rsidRDefault="00BD118B" w:rsidP="00BD118B">
      <w:pPr>
        <w:spacing w:after="0" w:line="240" w:lineRule="auto"/>
        <w:jc w:val="both"/>
        <w:rPr>
          <w:rFonts w:ascii="Arial" w:hAnsi="Arial" w:cs="Arial"/>
          <w:b/>
          <w:sz w:val="24"/>
          <w:szCs w:val="24"/>
        </w:rPr>
      </w:pPr>
    </w:p>
    <w:p w14:paraId="24FD4EE3" w14:textId="77777777" w:rsidR="00BD118B" w:rsidRPr="00B72031" w:rsidRDefault="00BD118B" w:rsidP="00BD118B">
      <w:pPr>
        <w:spacing w:after="0" w:line="240" w:lineRule="auto"/>
        <w:jc w:val="both"/>
        <w:rPr>
          <w:rFonts w:ascii="Arial" w:hAnsi="Arial" w:cs="Arial"/>
          <w:b/>
          <w:sz w:val="24"/>
          <w:szCs w:val="24"/>
        </w:rPr>
      </w:pPr>
    </w:p>
    <w:p w14:paraId="24C815F6" w14:textId="77777777" w:rsidR="00BD118B" w:rsidRPr="00B72031" w:rsidRDefault="00BD118B" w:rsidP="00BD118B">
      <w:pPr>
        <w:spacing w:after="0" w:line="240" w:lineRule="auto"/>
        <w:jc w:val="both"/>
        <w:rPr>
          <w:rFonts w:ascii="Arial" w:hAnsi="Arial" w:cs="Arial"/>
          <w:b/>
          <w:sz w:val="24"/>
          <w:szCs w:val="24"/>
        </w:rPr>
      </w:pPr>
    </w:p>
    <w:p w14:paraId="2AFF3A63" w14:textId="77777777" w:rsidR="00BE342A" w:rsidRPr="00B72031" w:rsidRDefault="00BE342A" w:rsidP="00BD118B">
      <w:pPr>
        <w:spacing w:after="0" w:line="240" w:lineRule="auto"/>
        <w:jc w:val="both"/>
        <w:rPr>
          <w:rFonts w:ascii="Arial" w:hAnsi="Arial" w:cs="Arial"/>
          <w:b/>
          <w:sz w:val="24"/>
          <w:szCs w:val="24"/>
        </w:rPr>
      </w:pPr>
    </w:p>
    <w:p w14:paraId="1C6FAE66" w14:textId="77777777" w:rsidR="008B548F" w:rsidRPr="00B72031" w:rsidRDefault="008B548F" w:rsidP="00BD118B">
      <w:pPr>
        <w:spacing w:after="0" w:line="240" w:lineRule="auto"/>
        <w:jc w:val="both"/>
        <w:rPr>
          <w:rFonts w:ascii="Arial" w:hAnsi="Arial" w:cs="Arial"/>
          <w:b/>
          <w:sz w:val="24"/>
          <w:szCs w:val="24"/>
        </w:rPr>
      </w:pPr>
    </w:p>
    <w:p w14:paraId="03824F02" w14:textId="77777777" w:rsidR="00BD118B" w:rsidRDefault="00BD118B" w:rsidP="00BD118B">
      <w:pPr>
        <w:spacing w:after="0" w:line="240" w:lineRule="auto"/>
        <w:jc w:val="both"/>
        <w:rPr>
          <w:rFonts w:ascii="Arial" w:hAnsi="Arial" w:cs="Arial"/>
          <w:b/>
          <w:sz w:val="24"/>
          <w:szCs w:val="24"/>
        </w:rPr>
      </w:pPr>
      <w:r>
        <w:rPr>
          <w:rFonts w:ascii="Arial" w:hAnsi="Arial" w:cs="Arial"/>
          <w:b/>
          <w:sz w:val="24"/>
          <w:szCs w:val="24"/>
        </w:rPr>
        <w:t>__________________</w:t>
      </w:r>
    </w:p>
    <w:p w14:paraId="391DABEF" w14:textId="77777777" w:rsidR="00BD118B" w:rsidRPr="00FF4BB1" w:rsidRDefault="00BD118B" w:rsidP="00BD118B">
      <w:pPr>
        <w:pStyle w:val="BodyText"/>
        <w:autoSpaceDE w:val="0"/>
        <w:autoSpaceDN w:val="0"/>
        <w:adjustRightInd w:val="0"/>
        <w:spacing w:line="480" w:lineRule="auto"/>
        <w:jc w:val="both"/>
        <w:rPr>
          <w:rFonts w:ascii="Arial" w:hAnsi="Arial" w:cs="Arial"/>
          <w:b/>
        </w:rPr>
      </w:pPr>
      <w:r>
        <w:rPr>
          <w:rFonts w:ascii="Arial" w:hAnsi="Arial" w:cs="Arial"/>
          <w:b/>
        </w:rPr>
        <w:t>LIEBENBERG AJA</w:t>
      </w:r>
    </w:p>
    <w:p w14:paraId="4259D01B" w14:textId="77777777" w:rsidR="0069092D" w:rsidRDefault="0069092D" w:rsidP="00BD118B">
      <w:pPr>
        <w:pStyle w:val="BodyText"/>
        <w:autoSpaceDE w:val="0"/>
        <w:autoSpaceDN w:val="0"/>
        <w:adjustRightInd w:val="0"/>
        <w:spacing w:line="480" w:lineRule="auto"/>
        <w:jc w:val="both"/>
        <w:rPr>
          <w:rFonts w:ascii="Arial" w:hAnsi="Arial" w:cs="Arial"/>
        </w:rPr>
      </w:pPr>
    </w:p>
    <w:p w14:paraId="0A918550" w14:textId="77777777" w:rsidR="00BE342A" w:rsidRDefault="00BE342A" w:rsidP="00BD118B">
      <w:pPr>
        <w:pStyle w:val="BodyText"/>
        <w:autoSpaceDE w:val="0"/>
        <w:autoSpaceDN w:val="0"/>
        <w:adjustRightInd w:val="0"/>
        <w:spacing w:line="480" w:lineRule="auto"/>
        <w:jc w:val="both"/>
        <w:rPr>
          <w:rFonts w:ascii="Arial" w:hAnsi="Arial" w:cs="Arial"/>
        </w:rPr>
      </w:pPr>
    </w:p>
    <w:p w14:paraId="0BB3F7F3" w14:textId="77777777" w:rsidR="00BE342A" w:rsidRDefault="00BE342A" w:rsidP="00BD118B">
      <w:pPr>
        <w:pStyle w:val="BodyText"/>
        <w:autoSpaceDE w:val="0"/>
        <w:autoSpaceDN w:val="0"/>
        <w:adjustRightInd w:val="0"/>
        <w:spacing w:line="480" w:lineRule="auto"/>
        <w:jc w:val="both"/>
        <w:rPr>
          <w:rFonts w:ascii="Arial" w:hAnsi="Arial" w:cs="Arial"/>
        </w:rPr>
      </w:pPr>
    </w:p>
    <w:p w14:paraId="123BED5D" w14:textId="77777777" w:rsidR="00B72031" w:rsidRDefault="00B72031" w:rsidP="00BD118B">
      <w:pPr>
        <w:pStyle w:val="BodyText"/>
        <w:autoSpaceDE w:val="0"/>
        <w:autoSpaceDN w:val="0"/>
        <w:adjustRightInd w:val="0"/>
        <w:spacing w:line="480" w:lineRule="auto"/>
        <w:jc w:val="both"/>
        <w:rPr>
          <w:rFonts w:ascii="Arial" w:hAnsi="Arial" w:cs="Arial"/>
        </w:rPr>
      </w:pPr>
    </w:p>
    <w:p w14:paraId="200DB239" w14:textId="77777777" w:rsidR="00BD118B" w:rsidRDefault="00BD118B" w:rsidP="00BD118B">
      <w:pPr>
        <w:pStyle w:val="BodyText"/>
        <w:autoSpaceDE w:val="0"/>
        <w:autoSpaceDN w:val="0"/>
        <w:adjustRightInd w:val="0"/>
        <w:spacing w:line="480" w:lineRule="auto"/>
        <w:jc w:val="both"/>
        <w:rPr>
          <w:rFonts w:ascii="Arial" w:hAnsi="Arial" w:cs="Arial"/>
        </w:rPr>
      </w:pPr>
      <w:r>
        <w:rPr>
          <w:rFonts w:ascii="Arial" w:hAnsi="Arial" w:cs="Arial"/>
        </w:rPr>
        <w:t>APPEARANCES</w:t>
      </w:r>
    </w:p>
    <w:p w14:paraId="487AF957" w14:textId="77777777" w:rsidR="00BD118B" w:rsidRDefault="00BD118B" w:rsidP="00BD118B">
      <w:pPr>
        <w:pStyle w:val="BodyText"/>
        <w:autoSpaceDE w:val="0"/>
        <w:autoSpaceDN w:val="0"/>
        <w:adjustRightInd w:val="0"/>
        <w:spacing w:line="480" w:lineRule="auto"/>
        <w:jc w:val="both"/>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4556"/>
      </w:tblGrid>
      <w:tr w:rsidR="00BD118B" w:rsidRPr="008B548F" w14:paraId="4BF93AF4" w14:textId="77777777" w:rsidTr="008B548F">
        <w:tc>
          <w:tcPr>
            <w:tcW w:w="4555" w:type="dxa"/>
          </w:tcPr>
          <w:p w14:paraId="30BC6722" w14:textId="77777777" w:rsidR="00BD118B" w:rsidRPr="008B548F" w:rsidRDefault="00BD118B" w:rsidP="005C24E2">
            <w:pPr>
              <w:pStyle w:val="BodyText"/>
              <w:autoSpaceDE w:val="0"/>
              <w:autoSpaceDN w:val="0"/>
              <w:adjustRightInd w:val="0"/>
              <w:spacing w:line="480" w:lineRule="auto"/>
              <w:ind w:left="-108"/>
              <w:jc w:val="both"/>
              <w:rPr>
                <w:rFonts w:ascii="Arial" w:hAnsi="Arial" w:cs="Arial"/>
              </w:rPr>
            </w:pPr>
            <w:r w:rsidRPr="008B548F">
              <w:rPr>
                <w:rFonts w:ascii="Arial" w:hAnsi="Arial" w:cs="Arial"/>
              </w:rPr>
              <w:t>APPELLANT:</w:t>
            </w:r>
          </w:p>
        </w:tc>
        <w:tc>
          <w:tcPr>
            <w:tcW w:w="4556" w:type="dxa"/>
          </w:tcPr>
          <w:p w14:paraId="46CD45BD" w14:textId="77777777" w:rsidR="00BD118B" w:rsidRPr="008B548F" w:rsidRDefault="008B548F" w:rsidP="005C24E2">
            <w:pPr>
              <w:pStyle w:val="BodyText"/>
              <w:autoSpaceDE w:val="0"/>
              <w:autoSpaceDN w:val="0"/>
              <w:adjustRightInd w:val="0"/>
              <w:spacing w:line="480" w:lineRule="auto"/>
              <w:ind w:left="-108"/>
              <w:jc w:val="left"/>
              <w:rPr>
                <w:rFonts w:ascii="Arial" w:hAnsi="Arial" w:cs="Arial"/>
              </w:rPr>
            </w:pPr>
            <w:r>
              <w:rPr>
                <w:rFonts w:ascii="Arial" w:hAnsi="Arial" w:cs="Arial"/>
              </w:rPr>
              <w:t>T A Barnard</w:t>
            </w:r>
          </w:p>
        </w:tc>
      </w:tr>
      <w:tr w:rsidR="00BD118B" w:rsidRPr="008B548F" w14:paraId="4A74C835" w14:textId="77777777" w:rsidTr="008B548F">
        <w:tc>
          <w:tcPr>
            <w:tcW w:w="4555" w:type="dxa"/>
          </w:tcPr>
          <w:p w14:paraId="33576D92" w14:textId="77777777" w:rsidR="00BD118B" w:rsidRPr="008B548F" w:rsidRDefault="00BD118B" w:rsidP="005C24E2">
            <w:pPr>
              <w:pStyle w:val="BodyText"/>
              <w:autoSpaceDE w:val="0"/>
              <w:autoSpaceDN w:val="0"/>
              <w:adjustRightInd w:val="0"/>
              <w:spacing w:line="480" w:lineRule="auto"/>
              <w:ind w:left="-108"/>
              <w:jc w:val="both"/>
              <w:rPr>
                <w:rFonts w:ascii="Arial" w:hAnsi="Arial" w:cs="Arial"/>
              </w:rPr>
            </w:pPr>
          </w:p>
        </w:tc>
        <w:tc>
          <w:tcPr>
            <w:tcW w:w="4556" w:type="dxa"/>
          </w:tcPr>
          <w:p w14:paraId="3C134618" w14:textId="77777777" w:rsidR="00BD118B" w:rsidRPr="008B548F" w:rsidRDefault="008B548F" w:rsidP="00BD118B">
            <w:pPr>
              <w:pStyle w:val="BodyText"/>
              <w:autoSpaceDE w:val="0"/>
              <w:autoSpaceDN w:val="0"/>
              <w:adjustRightInd w:val="0"/>
              <w:spacing w:line="480" w:lineRule="auto"/>
              <w:ind w:left="-108"/>
              <w:jc w:val="left"/>
              <w:rPr>
                <w:rFonts w:ascii="Arial" w:hAnsi="Arial" w:cs="Arial"/>
              </w:rPr>
            </w:pPr>
            <w:r>
              <w:rPr>
                <w:rFonts w:ascii="Arial" w:hAnsi="Arial" w:cs="Arial"/>
              </w:rPr>
              <w:t xml:space="preserve">Instructed by </w:t>
            </w:r>
            <w:proofErr w:type="spellStart"/>
            <w:r w:rsidR="00BD118B" w:rsidRPr="008B548F">
              <w:rPr>
                <w:rFonts w:ascii="Arial" w:hAnsi="Arial" w:cs="Arial"/>
              </w:rPr>
              <w:t>ENSafrica</w:t>
            </w:r>
            <w:proofErr w:type="spellEnd"/>
            <w:r w:rsidR="00BD118B" w:rsidRPr="008B548F">
              <w:rPr>
                <w:rFonts w:ascii="Arial" w:hAnsi="Arial" w:cs="Arial"/>
              </w:rPr>
              <w:t xml:space="preserve"> | Namibia (Incorporated as </w:t>
            </w:r>
            <w:proofErr w:type="spellStart"/>
            <w:r w:rsidR="00BD118B" w:rsidRPr="008B548F">
              <w:rPr>
                <w:rFonts w:ascii="Arial" w:hAnsi="Arial" w:cs="Arial"/>
              </w:rPr>
              <w:t>LorentzAngula</w:t>
            </w:r>
            <w:proofErr w:type="spellEnd"/>
            <w:r w:rsidR="00BD118B" w:rsidRPr="008B548F">
              <w:rPr>
                <w:rFonts w:ascii="Arial" w:hAnsi="Arial" w:cs="Arial"/>
              </w:rPr>
              <w:t xml:space="preserve"> Inc.)</w:t>
            </w:r>
          </w:p>
        </w:tc>
      </w:tr>
      <w:tr w:rsidR="00BD118B" w:rsidRPr="008B548F" w14:paraId="33E0847F" w14:textId="77777777" w:rsidTr="008B548F">
        <w:tc>
          <w:tcPr>
            <w:tcW w:w="4555" w:type="dxa"/>
          </w:tcPr>
          <w:p w14:paraId="7D3169A6" w14:textId="77777777" w:rsidR="00BD118B" w:rsidRPr="008B548F" w:rsidRDefault="00BD118B" w:rsidP="005C24E2">
            <w:pPr>
              <w:pStyle w:val="BodyText"/>
              <w:autoSpaceDE w:val="0"/>
              <w:autoSpaceDN w:val="0"/>
              <w:adjustRightInd w:val="0"/>
              <w:spacing w:line="480" w:lineRule="auto"/>
              <w:ind w:left="-108"/>
              <w:jc w:val="both"/>
              <w:rPr>
                <w:rFonts w:ascii="Arial" w:hAnsi="Arial" w:cs="Arial"/>
              </w:rPr>
            </w:pPr>
          </w:p>
        </w:tc>
        <w:tc>
          <w:tcPr>
            <w:tcW w:w="4556" w:type="dxa"/>
          </w:tcPr>
          <w:p w14:paraId="6BAF01AF" w14:textId="77777777" w:rsidR="00BD118B" w:rsidRPr="008B548F" w:rsidRDefault="00BD118B" w:rsidP="005C24E2">
            <w:pPr>
              <w:pStyle w:val="BodyText"/>
              <w:autoSpaceDE w:val="0"/>
              <w:autoSpaceDN w:val="0"/>
              <w:adjustRightInd w:val="0"/>
              <w:spacing w:line="480" w:lineRule="auto"/>
              <w:ind w:left="-108"/>
              <w:jc w:val="left"/>
              <w:rPr>
                <w:rFonts w:ascii="Arial" w:hAnsi="Arial" w:cs="Arial"/>
              </w:rPr>
            </w:pPr>
          </w:p>
        </w:tc>
      </w:tr>
      <w:tr w:rsidR="00BD118B" w:rsidRPr="008B548F" w14:paraId="32EA9DE7" w14:textId="77777777" w:rsidTr="008B548F">
        <w:tc>
          <w:tcPr>
            <w:tcW w:w="4555" w:type="dxa"/>
          </w:tcPr>
          <w:p w14:paraId="4747C198" w14:textId="77777777" w:rsidR="00BD118B" w:rsidRPr="008B548F" w:rsidRDefault="00BD118B" w:rsidP="005C24E2">
            <w:pPr>
              <w:pStyle w:val="BodyText"/>
              <w:autoSpaceDE w:val="0"/>
              <w:autoSpaceDN w:val="0"/>
              <w:adjustRightInd w:val="0"/>
              <w:spacing w:line="480" w:lineRule="auto"/>
              <w:ind w:left="-108"/>
              <w:jc w:val="both"/>
              <w:rPr>
                <w:rFonts w:ascii="Arial" w:hAnsi="Arial" w:cs="Arial"/>
              </w:rPr>
            </w:pPr>
          </w:p>
        </w:tc>
        <w:tc>
          <w:tcPr>
            <w:tcW w:w="4556" w:type="dxa"/>
          </w:tcPr>
          <w:p w14:paraId="26DACCAC" w14:textId="77777777" w:rsidR="00BD118B" w:rsidRPr="008B548F" w:rsidRDefault="00BD118B" w:rsidP="005C24E2">
            <w:pPr>
              <w:pStyle w:val="BodyText"/>
              <w:autoSpaceDE w:val="0"/>
              <w:autoSpaceDN w:val="0"/>
              <w:adjustRightInd w:val="0"/>
              <w:spacing w:line="480" w:lineRule="auto"/>
              <w:ind w:left="-108"/>
              <w:jc w:val="left"/>
              <w:rPr>
                <w:rFonts w:ascii="Arial" w:hAnsi="Arial" w:cs="Arial"/>
              </w:rPr>
            </w:pPr>
          </w:p>
        </w:tc>
      </w:tr>
      <w:tr w:rsidR="00BD118B" w:rsidRPr="008B548F" w14:paraId="19458EFA" w14:textId="77777777" w:rsidTr="008B548F">
        <w:tc>
          <w:tcPr>
            <w:tcW w:w="4555" w:type="dxa"/>
          </w:tcPr>
          <w:p w14:paraId="6DB88254" w14:textId="77777777" w:rsidR="00BD118B" w:rsidRPr="008B548F" w:rsidRDefault="009276AA" w:rsidP="009276AA">
            <w:pPr>
              <w:pStyle w:val="BodyText"/>
              <w:autoSpaceDE w:val="0"/>
              <w:autoSpaceDN w:val="0"/>
              <w:adjustRightInd w:val="0"/>
              <w:spacing w:line="480" w:lineRule="auto"/>
              <w:ind w:left="-108"/>
              <w:jc w:val="both"/>
              <w:rPr>
                <w:rFonts w:ascii="Arial" w:hAnsi="Arial" w:cs="Arial"/>
              </w:rPr>
            </w:pPr>
            <w:r>
              <w:rPr>
                <w:rFonts w:ascii="Arial" w:hAnsi="Arial" w:cs="Arial"/>
              </w:rPr>
              <w:t xml:space="preserve">FIRST and SECOND </w:t>
            </w:r>
            <w:r w:rsidR="00BD118B" w:rsidRPr="008B548F">
              <w:rPr>
                <w:rFonts w:ascii="Arial" w:hAnsi="Arial" w:cs="Arial"/>
              </w:rPr>
              <w:t>RESPONDENT</w:t>
            </w:r>
            <w:r>
              <w:rPr>
                <w:rFonts w:ascii="Arial" w:hAnsi="Arial" w:cs="Arial"/>
              </w:rPr>
              <w:t>S</w:t>
            </w:r>
            <w:r w:rsidR="00BD118B" w:rsidRPr="008B548F">
              <w:rPr>
                <w:rFonts w:ascii="Arial" w:hAnsi="Arial" w:cs="Arial"/>
              </w:rPr>
              <w:t>:</w:t>
            </w:r>
          </w:p>
        </w:tc>
        <w:tc>
          <w:tcPr>
            <w:tcW w:w="4556" w:type="dxa"/>
          </w:tcPr>
          <w:p w14:paraId="5A6CC16E" w14:textId="77777777" w:rsidR="00BD118B" w:rsidRPr="008B548F" w:rsidRDefault="008B548F" w:rsidP="005C24E2">
            <w:pPr>
              <w:pStyle w:val="BodyText"/>
              <w:autoSpaceDE w:val="0"/>
              <w:autoSpaceDN w:val="0"/>
              <w:adjustRightInd w:val="0"/>
              <w:spacing w:line="480" w:lineRule="auto"/>
              <w:ind w:left="-108"/>
              <w:jc w:val="left"/>
              <w:rPr>
                <w:rFonts w:ascii="Arial" w:hAnsi="Arial" w:cs="Arial"/>
              </w:rPr>
            </w:pPr>
            <w:r>
              <w:rPr>
                <w:rFonts w:ascii="Arial" w:hAnsi="Arial" w:cs="Arial"/>
              </w:rPr>
              <w:t xml:space="preserve">G </w:t>
            </w:r>
            <w:proofErr w:type="spellStart"/>
            <w:r>
              <w:rPr>
                <w:rFonts w:ascii="Arial" w:hAnsi="Arial" w:cs="Arial"/>
              </w:rPr>
              <w:t>Narib</w:t>
            </w:r>
            <w:proofErr w:type="spellEnd"/>
            <w:r>
              <w:rPr>
                <w:rFonts w:ascii="Arial" w:hAnsi="Arial" w:cs="Arial"/>
              </w:rPr>
              <w:t xml:space="preserve"> (with him T </w:t>
            </w:r>
            <w:proofErr w:type="spellStart"/>
            <w:r>
              <w:rPr>
                <w:rFonts w:ascii="Arial" w:hAnsi="Arial" w:cs="Arial"/>
              </w:rPr>
              <w:t>Muhongo</w:t>
            </w:r>
            <w:proofErr w:type="spellEnd"/>
            <w:r>
              <w:rPr>
                <w:rFonts w:ascii="Arial" w:hAnsi="Arial" w:cs="Arial"/>
              </w:rPr>
              <w:t>)</w:t>
            </w:r>
          </w:p>
        </w:tc>
      </w:tr>
      <w:tr w:rsidR="00BD118B" w14:paraId="29456DD9" w14:textId="77777777" w:rsidTr="008B548F">
        <w:tc>
          <w:tcPr>
            <w:tcW w:w="4555" w:type="dxa"/>
          </w:tcPr>
          <w:p w14:paraId="1C8AC385" w14:textId="77777777" w:rsidR="00BD118B" w:rsidRPr="008B548F" w:rsidRDefault="00BD118B" w:rsidP="005C24E2">
            <w:pPr>
              <w:pStyle w:val="BodyText"/>
              <w:autoSpaceDE w:val="0"/>
              <w:autoSpaceDN w:val="0"/>
              <w:adjustRightInd w:val="0"/>
              <w:spacing w:line="480" w:lineRule="auto"/>
              <w:ind w:left="-108"/>
              <w:jc w:val="both"/>
              <w:rPr>
                <w:rFonts w:ascii="Arial" w:hAnsi="Arial" w:cs="Arial"/>
              </w:rPr>
            </w:pPr>
          </w:p>
        </w:tc>
        <w:tc>
          <w:tcPr>
            <w:tcW w:w="4556" w:type="dxa"/>
          </w:tcPr>
          <w:p w14:paraId="127B8FB9" w14:textId="77777777" w:rsidR="00BD118B" w:rsidRDefault="008B548F" w:rsidP="00BD118B">
            <w:pPr>
              <w:pStyle w:val="BodyText"/>
              <w:autoSpaceDE w:val="0"/>
              <w:autoSpaceDN w:val="0"/>
              <w:adjustRightInd w:val="0"/>
              <w:spacing w:line="480" w:lineRule="auto"/>
              <w:ind w:left="-108"/>
              <w:jc w:val="left"/>
              <w:rPr>
                <w:rFonts w:ascii="Arial" w:hAnsi="Arial" w:cs="Arial"/>
              </w:rPr>
            </w:pPr>
            <w:r>
              <w:rPr>
                <w:rFonts w:ascii="Arial" w:hAnsi="Arial" w:cs="Arial"/>
              </w:rPr>
              <w:t xml:space="preserve">Instructed by </w:t>
            </w:r>
            <w:proofErr w:type="spellStart"/>
            <w:r w:rsidR="004A1A13">
              <w:rPr>
                <w:rFonts w:ascii="Arial" w:hAnsi="Arial" w:cs="Arial"/>
              </w:rPr>
              <w:t>Et</w:t>
            </w:r>
            <w:r w:rsidR="00BD118B" w:rsidRPr="008B548F">
              <w:rPr>
                <w:rFonts w:ascii="Arial" w:hAnsi="Arial" w:cs="Arial"/>
              </w:rPr>
              <w:t>zold</w:t>
            </w:r>
            <w:proofErr w:type="spellEnd"/>
            <w:r w:rsidR="00BD118B" w:rsidRPr="008B548F">
              <w:rPr>
                <w:rFonts w:ascii="Arial" w:hAnsi="Arial" w:cs="Arial"/>
              </w:rPr>
              <w:t>-Duvenhage</w:t>
            </w:r>
          </w:p>
        </w:tc>
      </w:tr>
      <w:tr w:rsidR="00BD118B" w14:paraId="57DD0857" w14:textId="77777777" w:rsidTr="008B548F">
        <w:tc>
          <w:tcPr>
            <w:tcW w:w="4555" w:type="dxa"/>
          </w:tcPr>
          <w:p w14:paraId="6793D5CD" w14:textId="77777777" w:rsidR="00BD118B" w:rsidRDefault="00BD118B" w:rsidP="005C24E2">
            <w:pPr>
              <w:pStyle w:val="BodyText"/>
              <w:autoSpaceDE w:val="0"/>
              <w:autoSpaceDN w:val="0"/>
              <w:adjustRightInd w:val="0"/>
              <w:spacing w:line="480" w:lineRule="auto"/>
              <w:ind w:left="-108"/>
              <w:jc w:val="both"/>
              <w:rPr>
                <w:rFonts w:ascii="Arial" w:hAnsi="Arial" w:cs="Arial"/>
              </w:rPr>
            </w:pPr>
          </w:p>
        </w:tc>
        <w:tc>
          <w:tcPr>
            <w:tcW w:w="4556" w:type="dxa"/>
          </w:tcPr>
          <w:p w14:paraId="2D7E0D9D" w14:textId="77777777" w:rsidR="00BD118B" w:rsidRDefault="00BD118B" w:rsidP="005C24E2">
            <w:pPr>
              <w:pStyle w:val="BodyText"/>
              <w:autoSpaceDE w:val="0"/>
              <w:autoSpaceDN w:val="0"/>
              <w:adjustRightInd w:val="0"/>
              <w:spacing w:line="480" w:lineRule="auto"/>
              <w:ind w:left="-108"/>
              <w:jc w:val="left"/>
              <w:rPr>
                <w:rFonts w:ascii="Arial" w:hAnsi="Arial" w:cs="Arial"/>
              </w:rPr>
            </w:pPr>
          </w:p>
        </w:tc>
      </w:tr>
      <w:tr w:rsidR="006814C6" w:rsidRPr="006814C6" w14:paraId="19946D88" w14:textId="77777777" w:rsidTr="008B548F">
        <w:tc>
          <w:tcPr>
            <w:tcW w:w="4555" w:type="dxa"/>
          </w:tcPr>
          <w:p w14:paraId="5595D64F" w14:textId="77777777" w:rsidR="006814C6" w:rsidRPr="006814C6" w:rsidRDefault="006814C6" w:rsidP="005C24E2">
            <w:pPr>
              <w:pStyle w:val="BodyText"/>
              <w:autoSpaceDE w:val="0"/>
              <w:autoSpaceDN w:val="0"/>
              <w:adjustRightInd w:val="0"/>
              <w:spacing w:line="480" w:lineRule="auto"/>
              <w:ind w:left="-108"/>
              <w:jc w:val="both"/>
              <w:rPr>
                <w:rFonts w:ascii="Arial" w:hAnsi="Arial" w:cs="Arial"/>
              </w:rPr>
            </w:pPr>
          </w:p>
        </w:tc>
        <w:tc>
          <w:tcPr>
            <w:tcW w:w="4556" w:type="dxa"/>
          </w:tcPr>
          <w:p w14:paraId="704B7355" w14:textId="77777777" w:rsidR="006814C6" w:rsidRPr="006814C6" w:rsidRDefault="006814C6" w:rsidP="005C24E2">
            <w:pPr>
              <w:pStyle w:val="BodyText"/>
              <w:autoSpaceDE w:val="0"/>
              <w:autoSpaceDN w:val="0"/>
              <w:adjustRightInd w:val="0"/>
              <w:spacing w:line="480" w:lineRule="auto"/>
              <w:ind w:left="-108"/>
              <w:jc w:val="left"/>
              <w:rPr>
                <w:rFonts w:ascii="Arial" w:hAnsi="Arial" w:cs="Arial"/>
              </w:rPr>
            </w:pPr>
          </w:p>
        </w:tc>
      </w:tr>
    </w:tbl>
    <w:p w14:paraId="6E3AB260" w14:textId="77777777" w:rsidR="002A3E24" w:rsidRPr="006814C6" w:rsidRDefault="002A3E24" w:rsidP="006814C6">
      <w:pPr>
        <w:pStyle w:val="BodyText"/>
        <w:autoSpaceDE w:val="0"/>
        <w:autoSpaceDN w:val="0"/>
        <w:adjustRightInd w:val="0"/>
        <w:spacing w:line="480" w:lineRule="auto"/>
        <w:jc w:val="both"/>
        <w:rPr>
          <w:rFonts w:ascii="Arial" w:hAnsi="Arial" w:cs="Arial"/>
        </w:rPr>
      </w:pPr>
    </w:p>
    <w:sectPr w:rsidR="002A3E24" w:rsidRPr="006814C6" w:rsidSect="005C24E2">
      <w:headerReference w:type="even" r:id="rId12"/>
      <w:headerReference w:type="default" r:id="rId13"/>
      <w:pgSz w:w="12240" w:h="15840" w:code="1"/>
      <w:pgMar w:top="811" w:right="1418" w:bottom="1418" w:left="1701" w:header="811" w:footer="1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A3B2D" w14:textId="77777777" w:rsidR="00BE0E2C" w:rsidRDefault="00BE0E2C">
      <w:pPr>
        <w:spacing w:after="0" w:line="240" w:lineRule="auto"/>
      </w:pPr>
      <w:r>
        <w:separator/>
      </w:r>
    </w:p>
  </w:endnote>
  <w:endnote w:type="continuationSeparator" w:id="0">
    <w:p w14:paraId="7E5D1C04" w14:textId="77777777" w:rsidR="00BE0E2C" w:rsidRDefault="00BE0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CC364" w14:textId="77777777" w:rsidR="00BE0E2C" w:rsidRDefault="00BE0E2C">
      <w:pPr>
        <w:spacing w:after="0" w:line="240" w:lineRule="auto"/>
      </w:pPr>
      <w:r>
        <w:separator/>
      </w:r>
    </w:p>
  </w:footnote>
  <w:footnote w:type="continuationSeparator" w:id="0">
    <w:p w14:paraId="1F19DA06" w14:textId="77777777" w:rsidR="00BE0E2C" w:rsidRDefault="00BE0E2C">
      <w:pPr>
        <w:spacing w:after="0" w:line="240" w:lineRule="auto"/>
      </w:pPr>
      <w:r>
        <w:continuationSeparator/>
      </w:r>
    </w:p>
  </w:footnote>
  <w:footnote w:id="1">
    <w:p w14:paraId="0E89BC53" w14:textId="77777777" w:rsidR="004B02DD" w:rsidRPr="00590435" w:rsidRDefault="004B02DD" w:rsidP="00B50FA8">
      <w:pPr>
        <w:pStyle w:val="FootnoteText"/>
        <w:jc w:val="both"/>
        <w:rPr>
          <w:rFonts w:ascii="Arial" w:hAnsi="Arial" w:cs="Arial"/>
        </w:rPr>
      </w:pPr>
      <w:r w:rsidRPr="00590435">
        <w:rPr>
          <w:rStyle w:val="FootnoteReference"/>
          <w:rFonts w:ascii="Arial" w:hAnsi="Arial" w:cs="Arial"/>
        </w:rPr>
        <w:footnoteRef/>
      </w:r>
      <w:r w:rsidRPr="00590435">
        <w:rPr>
          <w:rFonts w:ascii="Arial" w:hAnsi="Arial" w:cs="Arial"/>
        </w:rPr>
        <w:t xml:space="preserve"> </w:t>
      </w:r>
      <w:r>
        <w:rPr>
          <w:rFonts w:ascii="Arial" w:hAnsi="Arial" w:cs="Arial"/>
        </w:rPr>
        <w:t>And signed in his capacity as Executive Director – Head of Administration Petroholland Oil Refining (Pty) Ltd (the second respondent).</w:t>
      </w:r>
    </w:p>
  </w:footnote>
  <w:footnote w:id="2">
    <w:p w14:paraId="550A74B9" w14:textId="77777777" w:rsidR="004B02DD" w:rsidRPr="0080262C" w:rsidRDefault="004B02DD">
      <w:pPr>
        <w:pStyle w:val="FootnoteText"/>
        <w:rPr>
          <w:rFonts w:ascii="Arial" w:hAnsi="Arial" w:cs="Arial"/>
        </w:rPr>
      </w:pPr>
      <w:r w:rsidRPr="0080262C">
        <w:rPr>
          <w:rStyle w:val="FootnoteReference"/>
          <w:rFonts w:ascii="Arial" w:hAnsi="Arial" w:cs="Arial"/>
        </w:rPr>
        <w:footnoteRef/>
      </w:r>
      <w:r w:rsidRPr="0080262C">
        <w:rPr>
          <w:rFonts w:ascii="Arial" w:hAnsi="Arial" w:cs="Arial"/>
        </w:rPr>
        <w:t xml:space="preserve"> </w:t>
      </w:r>
      <w:r>
        <w:rPr>
          <w:rFonts w:ascii="Arial" w:hAnsi="Arial" w:cs="Arial"/>
        </w:rPr>
        <w:t xml:space="preserve">Points (a) and (d) were not persisted with in the court </w:t>
      </w:r>
      <w:r w:rsidRPr="0080262C">
        <w:rPr>
          <w:rFonts w:ascii="Arial" w:hAnsi="Arial" w:cs="Arial"/>
          <w:i/>
        </w:rPr>
        <w:t>a quo</w:t>
      </w:r>
      <w:r>
        <w:rPr>
          <w:rFonts w:ascii="Arial" w:hAnsi="Arial" w:cs="Arial"/>
        </w:rPr>
        <w:t>.</w:t>
      </w:r>
    </w:p>
  </w:footnote>
  <w:footnote w:id="3">
    <w:p w14:paraId="0D2CBC5F" w14:textId="77777777" w:rsidR="004B02DD" w:rsidRPr="008E4351" w:rsidRDefault="004B02DD">
      <w:pPr>
        <w:pStyle w:val="FootnoteText"/>
        <w:rPr>
          <w:rFonts w:ascii="Arial" w:hAnsi="Arial" w:cs="Arial"/>
        </w:rPr>
      </w:pPr>
      <w:r w:rsidRPr="008E4351">
        <w:rPr>
          <w:rStyle w:val="FootnoteReference"/>
          <w:rFonts w:ascii="Arial" w:hAnsi="Arial" w:cs="Arial"/>
        </w:rPr>
        <w:footnoteRef/>
      </w:r>
      <w:r w:rsidRPr="008E4351">
        <w:rPr>
          <w:rFonts w:ascii="Arial" w:hAnsi="Arial" w:cs="Arial"/>
        </w:rPr>
        <w:t xml:space="preserve"> Also referred to as the Apostille Convention.</w:t>
      </w:r>
    </w:p>
  </w:footnote>
  <w:footnote w:id="4">
    <w:p w14:paraId="08432FDA" w14:textId="77777777" w:rsidR="004B02DD" w:rsidRPr="0080262C" w:rsidRDefault="004B02DD">
      <w:pPr>
        <w:pStyle w:val="FootnoteText"/>
        <w:rPr>
          <w:rFonts w:ascii="Arial" w:hAnsi="Arial" w:cs="Arial"/>
        </w:rPr>
      </w:pPr>
      <w:r w:rsidRPr="0080262C">
        <w:rPr>
          <w:rStyle w:val="FootnoteReference"/>
          <w:rFonts w:ascii="Arial" w:hAnsi="Arial" w:cs="Arial"/>
        </w:rPr>
        <w:footnoteRef/>
      </w:r>
      <w:r w:rsidRPr="0080262C">
        <w:rPr>
          <w:rFonts w:ascii="Arial" w:hAnsi="Arial" w:cs="Arial"/>
        </w:rPr>
        <w:t xml:space="preserve"> </w:t>
      </w:r>
      <w:r>
        <w:rPr>
          <w:rFonts w:ascii="Arial" w:hAnsi="Arial" w:cs="Arial"/>
        </w:rPr>
        <w:t>A certified copy of the summons together with exhibits annexed thereto.</w:t>
      </w:r>
    </w:p>
  </w:footnote>
  <w:footnote w:id="5">
    <w:p w14:paraId="148F7F89" w14:textId="77777777" w:rsidR="004B02DD" w:rsidRPr="0080262C" w:rsidRDefault="004B02DD">
      <w:pPr>
        <w:pStyle w:val="FootnoteText"/>
        <w:rPr>
          <w:rFonts w:ascii="Arial" w:hAnsi="Arial" w:cs="Arial"/>
        </w:rPr>
      </w:pPr>
      <w:r w:rsidRPr="0080262C">
        <w:rPr>
          <w:rStyle w:val="FootnoteReference"/>
          <w:rFonts w:ascii="Arial" w:hAnsi="Arial" w:cs="Arial"/>
        </w:rPr>
        <w:footnoteRef/>
      </w:r>
      <w:r w:rsidRPr="0080262C">
        <w:rPr>
          <w:rFonts w:ascii="Arial" w:hAnsi="Arial" w:cs="Arial"/>
        </w:rPr>
        <w:t xml:space="preserve"> </w:t>
      </w:r>
      <w:r>
        <w:rPr>
          <w:rFonts w:ascii="Arial" w:hAnsi="Arial" w:cs="Arial"/>
        </w:rPr>
        <w:t>A certified copy of the judgment of the District Court of Rotterdam.</w:t>
      </w:r>
    </w:p>
  </w:footnote>
  <w:footnote w:id="6">
    <w:p w14:paraId="601C6D3B" w14:textId="77777777" w:rsidR="004B02DD" w:rsidRPr="00CA41AB" w:rsidRDefault="004B02DD">
      <w:pPr>
        <w:pStyle w:val="FootnoteText"/>
        <w:rPr>
          <w:rFonts w:ascii="Arial" w:hAnsi="Arial" w:cs="Arial"/>
        </w:rPr>
      </w:pPr>
      <w:r w:rsidRPr="00CA41AB">
        <w:rPr>
          <w:rStyle w:val="FootnoteReference"/>
          <w:rFonts w:ascii="Arial" w:hAnsi="Arial" w:cs="Arial"/>
        </w:rPr>
        <w:footnoteRef/>
      </w:r>
      <w:r w:rsidRPr="00CA41AB">
        <w:rPr>
          <w:rFonts w:ascii="Arial" w:hAnsi="Arial" w:cs="Arial"/>
        </w:rPr>
        <w:t xml:space="preserve"> </w:t>
      </w:r>
      <w:r w:rsidRPr="00CA41AB">
        <w:rPr>
          <w:rFonts w:ascii="Arial" w:hAnsi="Arial" w:cs="Arial"/>
          <w:i/>
        </w:rPr>
        <w:t>Pharmaceutical Society of South Africa</w:t>
      </w:r>
      <w:r>
        <w:rPr>
          <w:rFonts w:ascii="Arial" w:hAnsi="Arial" w:cs="Arial"/>
          <w:i/>
        </w:rPr>
        <w:t xml:space="preserve"> &amp; others </w:t>
      </w:r>
      <w:r w:rsidRPr="00CA41AB">
        <w:rPr>
          <w:rFonts w:ascii="Arial" w:hAnsi="Arial" w:cs="Arial"/>
          <w:i/>
        </w:rPr>
        <w:t>v Tshabalala-Msimang</w:t>
      </w:r>
      <w:r>
        <w:rPr>
          <w:rFonts w:ascii="Arial" w:hAnsi="Arial" w:cs="Arial"/>
        </w:rPr>
        <w:t xml:space="preserve"> </w:t>
      </w:r>
      <w:r w:rsidRPr="002F07CB">
        <w:rPr>
          <w:rFonts w:ascii="Arial" w:hAnsi="Arial" w:cs="Arial"/>
          <w:i/>
        </w:rPr>
        <w:t>&amp; another NNO</w:t>
      </w:r>
      <w:r>
        <w:rPr>
          <w:rFonts w:ascii="Arial" w:hAnsi="Arial" w:cs="Arial"/>
          <w:i/>
        </w:rPr>
        <w:t xml:space="preserve">; New Clicks South Africa (Pty) </w:t>
      </w:r>
      <w:r w:rsidRPr="002F07CB">
        <w:rPr>
          <w:rFonts w:ascii="Arial" w:hAnsi="Arial" w:cs="Arial"/>
          <w:i/>
        </w:rPr>
        <w:t>Ltd</w:t>
      </w:r>
      <w:r>
        <w:rPr>
          <w:rFonts w:ascii="Arial" w:hAnsi="Arial" w:cs="Arial"/>
        </w:rPr>
        <w:t xml:space="preserve"> </w:t>
      </w:r>
      <w:r w:rsidRPr="002F07CB">
        <w:rPr>
          <w:rFonts w:ascii="Arial" w:hAnsi="Arial" w:cs="Arial"/>
          <w:i/>
        </w:rPr>
        <w:t>v Minister of Health &amp; another</w:t>
      </w:r>
      <w:r>
        <w:rPr>
          <w:rFonts w:ascii="Arial" w:hAnsi="Arial" w:cs="Arial"/>
        </w:rPr>
        <w:t xml:space="preserve"> 2005 (3) SA 238 (SCA).</w:t>
      </w:r>
    </w:p>
  </w:footnote>
  <w:footnote w:id="7">
    <w:p w14:paraId="3D974EB2" w14:textId="77777777" w:rsidR="004B02DD" w:rsidRPr="00542E66" w:rsidRDefault="004B02DD">
      <w:pPr>
        <w:pStyle w:val="FootnoteText"/>
        <w:rPr>
          <w:rFonts w:ascii="Arial" w:hAnsi="Arial" w:cs="Arial"/>
        </w:rPr>
      </w:pPr>
      <w:r w:rsidRPr="00542E66">
        <w:rPr>
          <w:rStyle w:val="FootnoteReference"/>
          <w:rFonts w:ascii="Arial" w:hAnsi="Arial" w:cs="Arial"/>
        </w:rPr>
        <w:footnoteRef/>
      </w:r>
      <w:r w:rsidRPr="00542E66">
        <w:rPr>
          <w:rFonts w:ascii="Arial" w:hAnsi="Arial" w:cs="Arial"/>
        </w:rPr>
        <w:t xml:space="preserve"> </w:t>
      </w:r>
      <w:r>
        <w:rPr>
          <w:rFonts w:ascii="Arial" w:hAnsi="Arial" w:cs="Arial"/>
        </w:rPr>
        <w:t>These findings are referred to in para 50 of this judgment.</w:t>
      </w:r>
    </w:p>
  </w:footnote>
  <w:footnote w:id="8">
    <w:p w14:paraId="70B2C978" w14:textId="77777777" w:rsidR="004B02DD" w:rsidRPr="003348F1" w:rsidRDefault="004B02DD">
      <w:pPr>
        <w:pStyle w:val="FootnoteText"/>
        <w:rPr>
          <w:rFonts w:ascii="Arial" w:hAnsi="Arial" w:cs="Arial"/>
        </w:rPr>
      </w:pPr>
      <w:r w:rsidRPr="00F17A46">
        <w:rPr>
          <w:rStyle w:val="FootnoteReference"/>
          <w:rFonts w:ascii="Arial" w:hAnsi="Arial" w:cs="Arial"/>
        </w:rPr>
        <w:footnoteRef/>
      </w:r>
      <w:r w:rsidRPr="00F17A46">
        <w:rPr>
          <w:rFonts w:ascii="Arial" w:hAnsi="Arial" w:cs="Arial"/>
        </w:rPr>
        <w:t xml:space="preserve"> </w:t>
      </w:r>
      <w:r w:rsidRPr="003348F1">
        <w:rPr>
          <w:rFonts w:ascii="Arial" w:hAnsi="Arial" w:cs="Arial"/>
          <w:i/>
        </w:rPr>
        <w:t>Kauesa v Minister of Home Affairs &amp; others</w:t>
      </w:r>
      <w:r w:rsidRPr="003348F1">
        <w:rPr>
          <w:rFonts w:ascii="Arial" w:hAnsi="Arial" w:cs="Arial"/>
        </w:rPr>
        <w:t xml:space="preserve"> 1995 NR 175 (SC) at 183E-G.</w:t>
      </w:r>
    </w:p>
  </w:footnote>
  <w:footnote w:id="9">
    <w:p w14:paraId="15E7F363" w14:textId="77777777" w:rsidR="004B02DD" w:rsidRPr="00C751F7" w:rsidRDefault="004B02DD">
      <w:pPr>
        <w:pStyle w:val="FootnoteText"/>
        <w:rPr>
          <w:rFonts w:ascii="Arial" w:hAnsi="Arial" w:cs="Arial"/>
        </w:rPr>
      </w:pPr>
      <w:r w:rsidRPr="003348F1">
        <w:rPr>
          <w:rStyle w:val="FootnoteReference"/>
          <w:rFonts w:ascii="Arial" w:hAnsi="Arial" w:cs="Arial"/>
        </w:rPr>
        <w:footnoteRef/>
      </w:r>
      <w:r w:rsidRPr="003348F1">
        <w:rPr>
          <w:rFonts w:ascii="Arial" w:hAnsi="Arial" w:cs="Arial"/>
        </w:rPr>
        <w:t xml:space="preserve"> See also </w:t>
      </w:r>
      <w:r w:rsidRPr="003348F1">
        <w:rPr>
          <w:rFonts w:ascii="Arial" w:hAnsi="Arial" w:cs="Arial"/>
          <w:i/>
        </w:rPr>
        <w:t>Teek v The President of the Republic of Namibia</w:t>
      </w:r>
      <w:r>
        <w:rPr>
          <w:rFonts w:ascii="Arial" w:hAnsi="Arial" w:cs="Arial"/>
        </w:rPr>
        <w:t xml:space="preserve"> 2015 (1) NR 58 (SC) para 30.</w:t>
      </w:r>
    </w:p>
  </w:footnote>
  <w:footnote w:id="10">
    <w:p w14:paraId="7E70DAED" w14:textId="77777777" w:rsidR="004B02DD" w:rsidRPr="006C6B04" w:rsidRDefault="004B02DD">
      <w:pPr>
        <w:pStyle w:val="FootnoteText"/>
        <w:rPr>
          <w:rFonts w:ascii="Arial" w:hAnsi="Arial" w:cs="Arial"/>
        </w:rPr>
      </w:pPr>
      <w:r w:rsidRPr="006C6B04">
        <w:rPr>
          <w:rStyle w:val="FootnoteReference"/>
          <w:rFonts w:ascii="Arial" w:hAnsi="Arial" w:cs="Arial"/>
        </w:rPr>
        <w:footnoteRef/>
      </w:r>
      <w:r>
        <w:rPr>
          <w:rFonts w:ascii="Arial" w:hAnsi="Arial" w:cs="Arial"/>
        </w:rPr>
        <w:t xml:space="preserve"> </w:t>
      </w:r>
      <w:r w:rsidRPr="0069092D">
        <w:rPr>
          <w:rFonts w:ascii="Arial" w:hAnsi="Arial" w:cs="Arial"/>
          <w:i/>
        </w:rPr>
        <w:t>Fischer &amp; another v Ramahlele &amp; others</w:t>
      </w:r>
      <w:r w:rsidRPr="006C6B04">
        <w:rPr>
          <w:rFonts w:ascii="Arial" w:hAnsi="Arial" w:cs="Arial"/>
        </w:rPr>
        <w:t xml:space="preserve"> </w:t>
      </w:r>
      <w:r>
        <w:rPr>
          <w:rFonts w:ascii="Arial" w:hAnsi="Arial" w:cs="Arial"/>
        </w:rPr>
        <w:t>2014 (4) SA 614 (SCA).</w:t>
      </w:r>
    </w:p>
  </w:footnote>
  <w:footnote w:id="11">
    <w:p w14:paraId="4A8BBE9E" w14:textId="77777777" w:rsidR="004B02DD" w:rsidRPr="002D3729" w:rsidRDefault="004B02DD" w:rsidP="002D3729">
      <w:pPr>
        <w:pStyle w:val="FootnoteText"/>
        <w:jc w:val="both"/>
        <w:rPr>
          <w:rFonts w:ascii="Arial" w:hAnsi="Arial" w:cs="Arial"/>
        </w:rPr>
      </w:pPr>
      <w:r w:rsidRPr="002D3729">
        <w:rPr>
          <w:rStyle w:val="FootnoteReference"/>
          <w:rFonts w:ascii="Arial" w:hAnsi="Arial" w:cs="Arial"/>
        </w:rPr>
        <w:footnoteRef/>
      </w:r>
      <w:r w:rsidRPr="002D3729">
        <w:rPr>
          <w:rFonts w:ascii="Arial" w:hAnsi="Arial" w:cs="Arial"/>
        </w:rPr>
        <w:t xml:space="preserve"> </w:t>
      </w:r>
      <w:r w:rsidRPr="002D3729">
        <w:rPr>
          <w:rFonts w:ascii="Arial" w:hAnsi="Arial" w:cs="Arial"/>
          <w:i/>
        </w:rPr>
        <w:t xml:space="preserve">Room Hire Co (Pty) Ltd v Jeppe Street Mansions (Pty) Ltd </w:t>
      </w:r>
      <w:r w:rsidRPr="002D3729">
        <w:rPr>
          <w:rFonts w:ascii="Arial" w:hAnsi="Arial" w:cs="Arial"/>
        </w:rPr>
        <w:t xml:space="preserve">1949 </w:t>
      </w:r>
      <w:r>
        <w:rPr>
          <w:rFonts w:ascii="Arial" w:hAnsi="Arial" w:cs="Arial"/>
        </w:rPr>
        <w:t>SA 1155 (T) at 1162-1163</w:t>
      </w:r>
      <w:r w:rsidRPr="002D3729">
        <w:rPr>
          <w:rFonts w:ascii="Arial" w:hAnsi="Arial" w:cs="Arial"/>
        </w:rPr>
        <w:t>.</w:t>
      </w:r>
    </w:p>
  </w:footnote>
  <w:footnote w:id="12">
    <w:p w14:paraId="6E1C8B70" w14:textId="77777777" w:rsidR="004B02DD" w:rsidRPr="002D3729" w:rsidRDefault="004B02DD">
      <w:pPr>
        <w:pStyle w:val="FootnoteText"/>
        <w:rPr>
          <w:rFonts w:ascii="Arial" w:hAnsi="Arial" w:cs="Arial"/>
          <w:i/>
        </w:rPr>
      </w:pPr>
      <w:r w:rsidRPr="002D3729">
        <w:rPr>
          <w:rStyle w:val="FootnoteReference"/>
          <w:rFonts w:ascii="Arial" w:hAnsi="Arial" w:cs="Arial"/>
        </w:rPr>
        <w:footnoteRef/>
      </w:r>
      <w:r w:rsidRPr="002D3729">
        <w:rPr>
          <w:rFonts w:ascii="Arial" w:hAnsi="Arial" w:cs="Arial"/>
        </w:rPr>
        <w:t xml:space="preserve"> </w:t>
      </w:r>
      <w:r w:rsidRPr="002D3729">
        <w:rPr>
          <w:rFonts w:ascii="Arial" w:hAnsi="Arial" w:cs="Arial"/>
          <w:i/>
        </w:rPr>
        <w:t>Engar &amp; others v Omar Salem Essa Trust</w:t>
      </w:r>
      <w:r>
        <w:rPr>
          <w:rFonts w:ascii="Arial" w:hAnsi="Arial" w:cs="Arial"/>
          <w:i/>
        </w:rPr>
        <w:t xml:space="preserve"> </w:t>
      </w:r>
      <w:r>
        <w:rPr>
          <w:rFonts w:ascii="Arial" w:hAnsi="Arial" w:cs="Arial"/>
        </w:rPr>
        <w:t>1970 (1) SA 77 NPD</w:t>
      </w:r>
      <w:r w:rsidRPr="002D3729">
        <w:rPr>
          <w:rFonts w:ascii="Arial" w:hAnsi="Arial" w:cs="Arial"/>
        </w:rPr>
        <w:t xml:space="preserve"> at 83D-G.</w:t>
      </w:r>
    </w:p>
  </w:footnote>
  <w:footnote w:id="13">
    <w:p w14:paraId="581E31EF" w14:textId="77777777" w:rsidR="004B02DD" w:rsidRPr="00171BB2" w:rsidRDefault="004B02DD" w:rsidP="00171BB2">
      <w:pPr>
        <w:pStyle w:val="NoSpacing"/>
        <w:jc w:val="both"/>
        <w:rPr>
          <w:rFonts w:ascii="Arial" w:hAnsi="Arial" w:cs="Arial"/>
          <w:sz w:val="20"/>
          <w:szCs w:val="20"/>
        </w:rPr>
      </w:pPr>
      <w:r w:rsidRPr="00171BB2">
        <w:rPr>
          <w:rStyle w:val="FootnoteReference"/>
          <w:rFonts w:ascii="Arial" w:hAnsi="Arial" w:cs="Arial"/>
        </w:rPr>
        <w:footnoteRef/>
      </w:r>
      <w:r w:rsidRPr="00171BB2">
        <w:rPr>
          <w:rFonts w:ascii="Arial" w:hAnsi="Arial" w:cs="Arial"/>
        </w:rPr>
        <w:t xml:space="preserve"> </w:t>
      </w:r>
      <w:r w:rsidRPr="00171BB2">
        <w:rPr>
          <w:rFonts w:ascii="Arial" w:hAnsi="Arial" w:cs="Arial"/>
          <w:i/>
          <w:sz w:val="20"/>
          <w:szCs w:val="20"/>
        </w:rPr>
        <w:t>Plascon-Evans Paints Ltd v Van Riebeeck Paints (Pty) Ltd</w:t>
      </w:r>
      <w:r>
        <w:rPr>
          <w:rFonts w:ascii="Arial" w:hAnsi="Arial" w:cs="Arial"/>
          <w:sz w:val="20"/>
          <w:szCs w:val="20"/>
        </w:rPr>
        <w:t xml:space="preserve"> </w:t>
      </w:r>
      <w:r w:rsidRPr="00171BB2">
        <w:rPr>
          <w:rFonts w:ascii="Arial" w:hAnsi="Arial" w:cs="Arial"/>
          <w:sz w:val="20"/>
          <w:szCs w:val="20"/>
        </w:rPr>
        <w:t>1984 (3) SA 623 (A)</w:t>
      </w:r>
      <w:r>
        <w:rPr>
          <w:rFonts w:ascii="Arial" w:hAnsi="Arial" w:cs="Arial"/>
          <w:sz w:val="20"/>
          <w:szCs w:val="20"/>
        </w:rPr>
        <w:t xml:space="preserve"> at 634I-635A.</w:t>
      </w:r>
    </w:p>
  </w:footnote>
  <w:footnote w:id="14">
    <w:p w14:paraId="196E8D8C" w14:textId="77777777" w:rsidR="004B02DD" w:rsidRPr="00A26437" w:rsidRDefault="004B02DD" w:rsidP="00A26437">
      <w:pPr>
        <w:pStyle w:val="FootnoteText"/>
        <w:jc w:val="both"/>
        <w:rPr>
          <w:rFonts w:ascii="Arial" w:hAnsi="Arial" w:cs="Arial"/>
        </w:rPr>
      </w:pPr>
      <w:r w:rsidRPr="00A26437">
        <w:rPr>
          <w:rStyle w:val="FootnoteReference"/>
          <w:rFonts w:ascii="Arial" w:hAnsi="Arial" w:cs="Arial"/>
        </w:rPr>
        <w:footnoteRef/>
      </w:r>
      <w:r w:rsidRPr="00A26437">
        <w:rPr>
          <w:rFonts w:ascii="Arial" w:hAnsi="Arial" w:cs="Arial"/>
        </w:rPr>
        <w:t xml:space="preserve"> </w:t>
      </w:r>
      <w:r>
        <w:rPr>
          <w:rFonts w:ascii="Arial" w:hAnsi="Arial" w:cs="Arial"/>
        </w:rPr>
        <w:t>In this penultimate paragraph Berkhout stated that if payment of EUR 435 518,65 has been received by Standic (the appellant) not later than 8 March 2012 at 17h00, the appellant was prepared to discuss in good faith with Petroholland (second respondent) the terms of a new agreement for storage capacity for 30 000 cbm.</w:t>
      </w:r>
    </w:p>
  </w:footnote>
  <w:footnote w:id="15">
    <w:p w14:paraId="4138E0AB" w14:textId="77777777" w:rsidR="004B02DD" w:rsidRPr="00717E6D" w:rsidRDefault="004B02DD">
      <w:pPr>
        <w:pStyle w:val="FootnoteText"/>
        <w:rPr>
          <w:rFonts w:ascii="Arial" w:hAnsi="Arial" w:cs="Arial"/>
        </w:rPr>
      </w:pPr>
      <w:r w:rsidRPr="00717E6D">
        <w:rPr>
          <w:rStyle w:val="FootnoteReference"/>
          <w:rFonts w:ascii="Arial" w:hAnsi="Arial" w:cs="Arial"/>
        </w:rPr>
        <w:footnoteRef/>
      </w:r>
      <w:r w:rsidRPr="00717E6D">
        <w:rPr>
          <w:rFonts w:ascii="Arial" w:hAnsi="Arial" w:cs="Arial"/>
        </w:rPr>
        <w:t xml:space="preserve"> </w:t>
      </w:r>
      <w:r w:rsidRPr="00717E6D">
        <w:rPr>
          <w:rFonts w:ascii="Arial" w:hAnsi="Arial" w:cs="Arial"/>
          <w:i/>
        </w:rPr>
        <w:t>Di Savino v Nedbank</w:t>
      </w:r>
      <w:r w:rsidRPr="00717E6D">
        <w:rPr>
          <w:rFonts w:ascii="Arial" w:hAnsi="Arial" w:cs="Arial"/>
        </w:rPr>
        <w:t xml:space="preserve"> </w:t>
      </w:r>
      <w:r w:rsidRPr="0035003C">
        <w:rPr>
          <w:rFonts w:ascii="Arial" w:hAnsi="Arial" w:cs="Arial"/>
          <w:i/>
        </w:rPr>
        <w:t>Namibia Ltd</w:t>
      </w:r>
      <w:r>
        <w:rPr>
          <w:rFonts w:ascii="Arial" w:hAnsi="Arial" w:cs="Arial"/>
        </w:rPr>
        <w:t xml:space="preserve"> </w:t>
      </w:r>
      <w:r w:rsidRPr="00717E6D">
        <w:rPr>
          <w:rFonts w:ascii="Arial" w:hAnsi="Arial" w:cs="Arial"/>
        </w:rPr>
        <w:t xml:space="preserve">2012 (2) NR 507 (SC) at </w:t>
      </w:r>
      <w:r>
        <w:rPr>
          <w:rFonts w:ascii="Arial" w:hAnsi="Arial" w:cs="Arial"/>
        </w:rPr>
        <w:t>518A-C.</w:t>
      </w:r>
    </w:p>
  </w:footnote>
  <w:footnote w:id="16">
    <w:p w14:paraId="3E0FCB6D" w14:textId="77777777" w:rsidR="004B02DD" w:rsidRPr="00A824E0" w:rsidRDefault="004B02DD">
      <w:pPr>
        <w:pStyle w:val="FootnoteText"/>
        <w:rPr>
          <w:rFonts w:ascii="Arial" w:hAnsi="Arial" w:cs="Arial"/>
        </w:rPr>
      </w:pPr>
      <w:r w:rsidRPr="00A824E0">
        <w:rPr>
          <w:rStyle w:val="FootnoteReference"/>
          <w:rFonts w:ascii="Arial" w:hAnsi="Arial" w:cs="Arial"/>
        </w:rPr>
        <w:footnoteRef/>
      </w:r>
      <w:r w:rsidRPr="00A824E0">
        <w:rPr>
          <w:rFonts w:ascii="Arial" w:hAnsi="Arial" w:cs="Arial"/>
        </w:rPr>
        <w:t xml:space="preserve"> </w:t>
      </w:r>
      <w:r w:rsidRPr="00A824E0">
        <w:rPr>
          <w:rFonts w:ascii="Arial" w:hAnsi="Arial" w:cs="Arial"/>
          <w:i/>
        </w:rPr>
        <w:t>Balzer v Vries</w:t>
      </w:r>
      <w:r>
        <w:rPr>
          <w:rFonts w:ascii="Arial" w:hAnsi="Arial" w:cs="Arial"/>
        </w:rPr>
        <w:t xml:space="preserve"> 2015 (2) NR 547 (SC) at 551J-552A.</w:t>
      </w:r>
    </w:p>
  </w:footnote>
  <w:footnote w:id="17">
    <w:p w14:paraId="7EFBDD20" w14:textId="77777777" w:rsidR="004B02DD" w:rsidRPr="00166453" w:rsidRDefault="004B02DD" w:rsidP="00473114">
      <w:pPr>
        <w:pStyle w:val="FootnoteText"/>
        <w:jc w:val="both"/>
        <w:rPr>
          <w:rFonts w:ascii="Arial" w:hAnsi="Arial" w:cs="Arial"/>
        </w:rPr>
      </w:pPr>
      <w:r w:rsidRPr="00166453">
        <w:rPr>
          <w:rStyle w:val="FootnoteReference"/>
          <w:rFonts w:ascii="Arial" w:hAnsi="Arial" w:cs="Arial"/>
        </w:rPr>
        <w:footnoteRef/>
      </w:r>
      <w:r w:rsidRPr="00166453">
        <w:rPr>
          <w:rFonts w:ascii="Arial" w:hAnsi="Arial" w:cs="Arial"/>
        </w:rPr>
        <w:t xml:space="preserve"> </w:t>
      </w:r>
      <w:r w:rsidRPr="00166453">
        <w:rPr>
          <w:rFonts w:ascii="Arial" w:hAnsi="Arial" w:cs="Arial"/>
          <w:i/>
        </w:rPr>
        <w:t xml:space="preserve">Beukes &amp; another v South West Africa Building Society (SWABOU) &amp; others </w:t>
      </w:r>
      <w:r w:rsidRPr="00166453">
        <w:rPr>
          <w:rFonts w:ascii="Arial" w:hAnsi="Arial" w:cs="Arial"/>
        </w:rPr>
        <w:t>(SA 10/2006) [2010] NASC (5 November 2010) para 13.</w:t>
      </w:r>
    </w:p>
  </w:footnote>
  <w:footnote w:id="18">
    <w:p w14:paraId="1F5F0E3C" w14:textId="77777777" w:rsidR="004B02DD" w:rsidRPr="00473114" w:rsidRDefault="004B02DD">
      <w:pPr>
        <w:pStyle w:val="FootnoteText"/>
        <w:rPr>
          <w:rFonts w:ascii="Arial" w:hAnsi="Arial" w:cs="Arial"/>
        </w:rPr>
      </w:pPr>
      <w:r w:rsidRPr="00473114">
        <w:rPr>
          <w:rStyle w:val="FootnoteReference"/>
          <w:rFonts w:ascii="Arial" w:hAnsi="Arial" w:cs="Arial"/>
        </w:rPr>
        <w:footnoteRef/>
      </w:r>
      <w:r w:rsidRPr="00473114">
        <w:rPr>
          <w:rFonts w:ascii="Arial" w:hAnsi="Arial" w:cs="Arial"/>
        </w:rPr>
        <w:t xml:space="preserve"> </w:t>
      </w:r>
      <w:r w:rsidRPr="00473114">
        <w:rPr>
          <w:rFonts w:ascii="Arial" w:hAnsi="Arial" w:cs="Arial"/>
          <w:i/>
        </w:rPr>
        <w:t>Arangies t/a Auto Tech v Quick Build</w:t>
      </w:r>
      <w:r w:rsidRPr="00473114">
        <w:rPr>
          <w:rFonts w:ascii="Arial" w:hAnsi="Arial" w:cs="Arial"/>
        </w:rPr>
        <w:t xml:space="preserve"> 2014 (1) NR 187 (SC) para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15326"/>
      <w:docPartObj>
        <w:docPartGallery w:val="Page Numbers (Top of Page)"/>
        <w:docPartUnique/>
      </w:docPartObj>
    </w:sdtPr>
    <w:sdtEndPr>
      <w:rPr>
        <w:noProof/>
      </w:rPr>
    </w:sdtEndPr>
    <w:sdtContent>
      <w:p w14:paraId="12F7D97D" w14:textId="77777777" w:rsidR="004B02DD" w:rsidRDefault="004B02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5F54D2" w14:textId="77777777" w:rsidR="004B02DD" w:rsidRDefault="004B0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169284777"/>
      <w:docPartObj>
        <w:docPartGallery w:val="Page Numbers (Top of Page)"/>
        <w:docPartUnique/>
      </w:docPartObj>
    </w:sdtPr>
    <w:sdtEndPr>
      <w:rPr>
        <w:noProof/>
      </w:rPr>
    </w:sdtEndPr>
    <w:sdtContent>
      <w:p w14:paraId="3645EC65" w14:textId="77777777" w:rsidR="004B02DD" w:rsidRPr="003177C3" w:rsidRDefault="004B02DD">
        <w:pPr>
          <w:pStyle w:val="Header"/>
          <w:jc w:val="right"/>
          <w:rPr>
            <w:rFonts w:ascii="Arial" w:hAnsi="Arial" w:cs="Arial"/>
            <w:sz w:val="24"/>
            <w:szCs w:val="24"/>
          </w:rPr>
        </w:pPr>
        <w:r w:rsidRPr="003177C3">
          <w:rPr>
            <w:rFonts w:ascii="Arial" w:hAnsi="Arial" w:cs="Arial"/>
            <w:sz w:val="24"/>
            <w:szCs w:val="24"/>
          </w:rPr>
          <w:fldChar w:fldCharType="begin"/>
        </w:r>
        <w:r w:rsidRPr="003177C3">
          <w:rPr>
            <w:rFonts w:ascii="Arial" w:hAnsi="Arial" w:cs="Arial"/>
            <w:sz w:val="24"/>
            <w:szCs w:val="24"/>
          </w:rPr>
          <w:instrText xml:space="preserve"> PAGE   \* MERGEFORMAT </w:instrText>
        </w:r>
        <w:r w:rsidRPr="003177C3">
          <w:rPr>
            <w:rFonts w:ascii="Arial" w:hAnsi="Arial" w:cs="Arial"/>
            <w:sz w:val="24"/>
            <w:szCs w:val="24"/>
          </w:rPr>
          <w:fldChar w:fldCharType="separate"/>
        </w:r>
        <w:r w:rsidR="007F12DF">
          <w:rPr>
            <w:rFonts w:ascii="Arial" w:hAnsi="Arial" w:cs="Arial"/>
            <w:noProof/>
            <w:sz w:val="24"/>
            <w:szCs w:val="24"/>
          </w:rPr>
          <w:t>12</w:t>
        </w:r>
        <w:r w:rsidRPr="003177C3">
          <w:rPr>
            <w:rFonts w:ascii="Arial" w:hAnsi="Arial" w:cs="Arial"/>
            <w:noProof/>
            <w:sz w:val="24"/>
            <w:szCs w:val="24"/>
          </w:rPr>
          <w:fldChar w:fldCharType="end"/>
        </w:r>
      </w:p>
    </w:sdtContent>
  </w:sdt>
  <w:p w14:paraId="338AB4DC" w14:textId="77777777" w:rsidR="004B02DD" w:rsidRPr="003177C3" w:rsidRDefault="004B02DD">
    <w:pPr>
      <w:pStyle w:val="Header"/>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0C5A"/>
    <w:multiLevelType w:val="hybridMultilevel"/>
    <w:tmpl w:val="2F229532"/>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35D37F4"/>
    <w:multiLevelType w:val="hybridMultilevel"/>
    <w:tmpl w:val="A1B07362"/>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89E34EA"/>
    <w:multiLevelType w:val="hybridMultilevel"/>
    <w:tmpl w:val="8A02CE7C"/>
    <w:lvl w:ilvl="0" w:tplc="2FE4A0D2">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 w15:restartNumberingAfterBreak="0">
    <w:nsid w:val="0E1143D7"/>
    <w:multiLevelType w:val="hybridMultilevel"/>
    <w:tmpl w:val="ACDCEDF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15:restartNumberingAfterBreak="0">
    <w:nsid w:val="131D72C5"/>
    <w:multiLevelType w:val="hybridMultilevel"/>
    <w:tmpl w:val="8382B170"/>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5" w15:restartNumberingAfterBreak="0">
    <w:nsid w:val="155E6561"/>
    <w:multiLevelType w:val="hybridMultilevel"/>
    <w:tmpl w:val="1048F1DA"/>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6" w15:restartNumberingAfterBreak="0">
    <w:nsid w:val="1EE7325E"/>
    <w:multiLevelType w:val="hybridMultilevel"/>
    <w:tmpl w:val="DEC6EABE"/>
    <w:lvl w:ilvl="0" w:tplc="FA80CD8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D9904A4"/>
    <w:multiLevelType w:val="hybridMultilevel"/>
    <w:tmpl w:val="FCC264E6"/>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EF36F00"/>
    <w:multiLevelType w:val="hybridMultilevel"/>
    <w:tmpl w:val="3E662692"/>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32581D3E"/>
    <w:multiLevelType w:val="hybridMultilevel"/>
    <w:tmpl w:val="34FE5F26"/>
    <w:lvl w:ilvl="0" w:tplc="C08651C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3CA15D8"/>
    <w:multiLevelType w:val="hybridMultilevel"/>
    <w:tmpl w:val="5F5604C0"/>
    <w:lvl w:ilvl="0" w:tplc="2FE4A0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50E160B"/>
    <w:multiLevelType w:val="hybridMultilevel"/>
    <w:tmpl w:val="69E4BA90"/>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3BF72C56"/>
    <w:multiLevelType w:val="hybridMultilevel"/>
    <w:tmpl w:val="4AA88AF6"/>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3D2A32A2"/>
    <w:multiLevelType w:val="hybridMultilevel"/>
    <w:tmpl w:val="4D1A7388"/>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4" w15:restartNumberingAfterBreak="0">
    <w:nsid w:val="3EF174FC"/>
    <w:multiLevelType w:val="hybridMultilevel"/>
    <w:tmpl w:val="FCC264E6"/>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5" w15:restartNumberingAfterBreak="0">
    <w:nsid w:val="4DA45420"/>
    <w:multiLevelType w:val="hybridMultilevel"/>
    <w:tmpl w:val="3AB23974"/>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15:restartNumberingAfterBreak="0">
    <w:nsid w:val="4F9C5356"/>
    <w:multiLevelType w:val="hybridMultilevel"/>
    <w:tmpl w:val="69E4BA90"/>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56A37E33"/>
    <w:multiLevelType w:val="hybridMultilevel"/>
    <w:tmpl w:val="8ECCB47A"/>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68EA25B9"/>
    <w:multiLevelType w:val="hybridMultilevel"/>
    <w:tmpl w:val="E102952E"/>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9" w15:restartNumberingAfterBreak="0">
    <w:nsid w:val="6E4E7B2D"/>
    <w:multiLevelType w:val="hybridMultilevel"/>
    <w:tmpl w:val="7550E26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25039F6"/>
    <w:multiLevelType w:val="hybridMultilevel"/>
    <w:tmpl w:val="597C5A54"/>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1" w15:restartNumberingAfterBreak="0">
    <w:nsid w:val="737514FB"/>
    <w:multiLevelType w:val="hybridMultilevel"/>
    <w:tmpl w:val="4B7E96FA"/>
    <w:lvl w:ilvl="0" w:tplc="6B9A8636">
      <w:start w:val="1"/>
      <w:numFmt w:val="lowerRoman"/>
      <w:lvlText w:val="(%1)"/>
      <w:lvlJc w:val="righ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2" w15:restartNumberingAfterBreak="0">
    <w:nsid w:val="75E10DF8"/>
    <w:multiLevelType w:val="hybridMultilevel"/>
    <w:tmpl w:val="1280F946"/>
    <w:lvl w:ilvl="0" w:tplc="2FE4A0D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695157615">
    <w:abstractNumId w:val="9"/>
  </w:num>
  <w:num w:numId="2" w16cid:durableId="1311789287">
    <w:abstractNumId w:val="6"/>
  </w:num>
  <w:num w:numId="3" w16cid:durableId="1921863554">
    <w:abstractNumId w:val="3"/>
  </w:num>
  <w:num w:numId="4" w16cid:durableId="1319190944">
    <w:abstractNumId w:val="19"/>
  </w:num>
  <w:num w:numId="5" w16cid:durableId="435906514">
    <w:abstractNumId w:val="2"/>
  </w:num>
  <w:num w:numId="6" w16cid:durableId="2049605228">
    <w:abstractNumId w:val="0"/>
  </w:num>
  <w:num w:numId="7" w16cid:durableId="1526481822">
    <w:abstractNumId w:val="22"/>
  </w:num>
  <w:num w:numId="8" w16cid:durableId="1421101544">
    <w:abstractNumId w:val="18"/>
  </w:num>
  <w:num w:numId="9" w16cid:durableId="770927942">
    <w:abstractNumId w:val="1"/>
  </w:num>
  <w:num w:numId="10" w16cid:durableId="493298625">
    <w:abstractNumId w:val="11"/>
  </w:num>
  <w:num w:numId="11" w16cid:durableId="2086103385">
    <w:abstractNumId w:val="14"/>
  </w:num>
  <w:num w:numId="12" w16cid:durableId="1007320311">
    <w:abstractNumId w:val="7"/>
  </w:num>
  <w:num w:numId="13" w16cid:durableId="1397894090">
    <w:abstractNumId w:val="10"/>
  </w:num>
  <w:num w:numId="14" w16cid:durableId="1748845701">
    <w:abstractNumId w:val="13"/>
  </w:num>
  <w:num w:numId="15" w16cid:durableId="900823497">
    <w:abstractNumId w:val="17"/>
  </w:num>
  <w:num w:numId="16" w16cid:durableId="700473182">
    <w:abstractNumId w:val="12"/>
  </w:num>
  <w:num w:numId="17" w16cid:durableId="741220469">
    <w:abstractNumId w:val="20"/>
  </w:num>
  <w:num w:numId="18" w16cid:durableId="1899628395">
    <w:abstractNumId w:val="16"/>
  </w:num>
  <w:num w:numId="19" w16cid:durableId="1520197289">
    <w:abstractNumId w:val="21"/>
  </w:num>
  <w:num w:numId="20" w16cid:durableId="1114834775">
    <w:abstractNumId w:val="15"/>
  </w:num>
  <w:num w:numId="21" w16cid:durableId="2136751459">
    <w:abstractNumId w:val="4"/>
  </w:num>
  <w:num w:numId="22" w16cid:durableId="67507267">
    <w:abstractNumId w:val="8"/>
  </w:num>
  <w:num w:numId="23" w16cid:durableId="19968312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18B"/>
    <w:rsid w:val="00005100"/>
    <w:rsid w:val="00007FD0"/>
    <w:rsid w:val="00015B10"/>
    <w:rsid w:val="00017273"/>
    <w:rsid w:val="00030BB2"/>
    <w:rsid w:val="00034FB7"/>
    <w:rsid w:val="0003555E"/>
    <w:rsid w:val="00037FAB"/>
    <w:rsid w:val="00062FAC"/>
    <w:rsid w:val="000710AB"/>
    <w:rsid w:val="0009118D"/>
    <w:rsid w:val="00091E29"/>
    <w:rsid w:val="000B012E"/>
    <w:rsid w:val="000B3839"/>
    <w:rsid w:val="000B3D57"/>
    <w:rsid w:val="000C0839"/>
    <w:rsid w:val="000E79BD"/>
    <w:rsid w:val="000F05E6"/>
    <w:rsid w:val="00100A27"/>
    <w:rsid w:val="00120AFC"/>
    <w:rsid w:val="0014699C"/>
    <w:rsid w:val="00146CD9"/>
    <w:rsid w:val="00156549"/>
    <w:rsid w:val="00166453"/>
    <w:rsid w:val="00170856"/>
    <w:rsid w:val="00171BB2"/>
    <w:rsid w:val="00191B61"/>
    <w:rsid w:val="001B286B"/>
    <w:rsid w:val="001B3551"/>
    <w:rsid w:val="001B5087"/>
    <w:rsid w:val="001B6D91"/>
    <w:rsid w:val="001C2968"/>
    <w:rsid w:val="001D07FF"/>
    <w:rsid w:val="001D7979"/>
    <w:rsid w:val="001E5BA6"/>
    <w:rsid w:val="001F0DC1"/>
    <w:rsid w:val="001F2ACC"/>
    <w:rsid w:val="00206BC2"/>
    <w:rsid w:val="0021365A"/>
    <w:rsid w:val="00226D62"/>
    <w:rsid w:val="002278CD"/>
    <w:rsid w:val="0022791F"/>
    <w:rsid w:val="00230360"/>
    <w:rsid w:val="002350FB"/>
    <w:rsid w:val="00243933"/>
    <w:rsid w:val="00250483"/>
    <w:rsid w:val="00250D6A"/>
    <w:rsid w:val="00252656"/>
    <w:rsid w:val="0025348F"/>
    <w:rsid w:val="00266382"/>
    <w:rsid w:val="00266AB4"/>
    <w:rsid w:val="00266B7E"/>
    <w:rsid w:val="00277D48"/>
    <w:rsid w:val="002846D7"/>
    <w:rsid w:val="00284FFD"/>
    <w:rsid w:val="00285B4A"/>
    <w:rsid w:val="00292D6A"/>
    <w:rsid w:val="00297C8A"/>
    <w:rsid w:val="002A239D"/>
    <w:rsid w:val="002A3E24"/>
    <w:rsid w:val="002D2217"/>
    <w:rsid w:val="002D3729"/>
    <w:rsid w:val="002E0652"/>
    <w:rsid w:val="002F07CB"/>
    <w:rsid w:val="002F303A"/>
    <w:rsid w:val="00303262"/>
    <w:rsid w:val="00304789"/>
    <w:rsid w:val="00304830"/>
    <w:rsid w:val="00305C6F"/>
    <w:rsid w:val="0030645D"/>
    <w:rsid w:val="00311EEA"/>
    <w:rsid w:val="00316A77"/>
    <w:rsid w:val="0032365B"/>
    <w:rsid w:val="00325EAC"/>
    <w:rsid w:val="00326C45"/>
    <w:rsid w:val="00332A07"/>
    <w:rsid w:val="00332FA3"/>
    <w:rsid w:val="003348F1"/>
    <w:rsid w:val="0035003C"/>
    <w:rsid w:val="00356FD0"/>
    <w:rsid w:val="00364DEE"/>
    <w:rsid w:val="0036698B"/>
    <w:rsid w:val="00374C5C"/>
    <w:rsid w:val="0037799B"/>
    <w:rsid w:val="00386389"/>
    <w:rsid w:val="003A1C11"/>
    <w:rsid w:val="003A59AE"/>
    <w:rsid w:val="003B6291"/>
    <w:rsid w:val="003B6321"/>
    <w:rsid w:val="003C1353"/>
    <w:rsid w:val="003C1D94"/>
    <w:rsid w:val="003C707C"/>
    <w:rsid w:val="003E5612"/>
    <w:rsid w:val="003E64D8"/>
    <w:rsid w:val="003F3675"/>
    <w:rsid w:val="00410133"/>
    <w:rsid w:val="00411157"/>
    <w:rsid w:val="00417866"/>
    <w:rsid w:val="004211B6"/>
    <w:rsid w:val="00441E4A"/>
    <w:rsid w:val="004478D9"/>
    <w:rsid w:val="00460351"/>
    <w:rsid w:val="00466A14"/>
    <w:rsid w:val="00473114"/>
    <w:rsid w:val="0047463E"/>
    <w:rsid w:val="00477281"/>
    <w:rsid w:val="0048690C"/>
    <w:rsid w:val="004A1A13"/>
    <w:rsid w:val="004B02DD"/>
    <w:rsid w:val="004B570E"/>
    <w:rsid w:val="004D68A6"/>
    <w:rsid w:val="004E00EA"/>
    <w:rsid w:val="004E21E0"/>
    <w:rsid w:val="004E35FB"/>
    <w:rsid w:val="004E6811"/>
    <w:rsid w:val="004F4D91"/>
    <w:rsid w:val="00501BAC"/>
    <w:rsid w:val="0050672A"/>
    <w:rsid w:val="00542E66"/>
    <w:rsid w:val="00552D1C"/>
    <w:rsid w:val="005820D6"/>
    <w:rsid w:val="00590435"/>
    <w:rsid w:val="00590DFB"/>
    <w:rsid w:val="005A25B8"/>
    <w:rsid w:val="005A2A7D"/>
    <w:rsid w:val="005A5FF9"/>
    <w:rsid w:val="005C24E2"/>
    <w:rsid w:val="005D29B6"/>
    <w:rsid w:val="005D58AA"/>
    <w:rsid w:val="00601DDB"/>
    <w:rsid w:val="00640B8F"/>
    <w:rsid w:val="006432A0"/>
    <w:rsid w:val="00651CB7"/>
    <w:rsid w:val="00651DD3"/>
    <w:rsid w:val="00655E1D"/>
    <w:rsid w:val="00671494"/>
    <w:rsid w:val="00674F03"/>
    <w:rsid w:val="0068041B"/>
    <w:rsid w:val="00680C8A"/>
    <w:rsid w:val="006814C6"/>
    <w:rsid w:val="0068497E"/>
    <w:rsid w:val="0069092D"/>
    <w:rsid w:val="00692C43"/>
    <w:rsid w:val="006A344F"/>
    <w:rsid w:val="006B12ED"/>
    <w:rsid w:val="006B6CBF"/>
    <w:rsid w:val="006C6B04"/>
    <w:rsid w:val="006E18AF"/>
    <w:rsid w:val="007128CB"/>
    <w:rsid w:val="00716FE2"/>
    <w:rsid w:val="00717E6D"/>
    <w:rsid w:val="00724866"/>
    <w:rsid w:val="00724DF0"/>
    <w:rsid w:val="00733374"/>
    <w:rsid w:val="00753A84"/>
    <w:rsid w:val="00757DBF"/>
    <w:rsid w:val="00760DE6"/>
    <w:rsid w:val="007828C2"/>
    <w:rsid w:val="007837A3"/>
    <w:rsid w:val="007A1278"/>
    <w:rsid w:val="007B2258"/>
    <w:rsid w:val="007C1B30"/>
    <w:rsid w:val="007C3AF3"/>
    <w:rsid w:val="007C623C"/>
    <w:rsid w:val="007D4E35"/>
    <w:rsid w:val="007E2D5D"/>
    <w:rsid w:val="007F12DF"/>
    <w:rsid w:val="007F1882"/>
    <w:rsid w:val="0080262C"/>
    <w:rsid w:val="0081223A"/>
    <w:rsid w:val="008162B5"/>
    <w:rsid w:val="00823070"/>
    <w:rsid w:val="00826263"/>
    <w:rsid w:val="0084168E"/>
    <w:rsid w:val="008558CF"/>
    <w:rsid w:val="008665E5"/>
    <w:rsid w:val="00883383"/>
    <w:rsid w:val="008B1720"/>
    <w:rsid w:val="008B548F"/>
    <w:rsid w:val="008B76D9"/>
    <w:rsid w:val="008C5112"/>
    <w:rsid w:val="008E3129"/>
    <w:rsid w:val="008E4351"/>
    <w:rsid w:val="008F0842"/>
    <w:rsid w:val="008F3A1C"/>
    <w:rsid w:val="00903455"/>
    <w:rsid w:val="0090631D"/>
    <w:rsid w:val="009109CB"/>
    <w:rsid w:val="00915CC3"/>
    <w:rsid w:val="00923B74"/>
    <w:rsid w:val="009276AA"/>
    <w:rsid w:val="00942F54"/>
    <w:rsid w:val="009526C5"/>
    <w:rsid w:val="0097203F"/>
    <w:rsid w:val="009B37B2"/>
    <w:rsid w:val="009D0351"/>
    <w:rsid w:val="009E78D0"/>
    <w:rsid w:val="009E7B48"/>
    <w:rsid w:val="009F0E28"/>
    <w:rsid w:val="009F1F4E"/>
    <w:rsid w:val="009F3127"/>
    <w:rsid w:val="00A05A21"/>
    <w:rsid w:val="00A145DF"/>
    <w:rsid w:val="00A22BA3"/>
    <w:rsid w:val="00A26437"/>
    <w:rsid w:val="00A274B2"/>
    <w:rsid w:val="00A35E47"/>
    <w:rsid w:val="00A7099A"/>
    <w:rsid w:val="00A72172"/>
    <w:rsid w:val="00A824E0"/>
    <w:rsid w:val="00AA3609"/>
    <w:rsid w:val="00AA5B43"/>
    <w:rsid w:val="00AB6376"/>
    <w:rsid w:val="00AC01BD"/>
    <w:rsid w:val="00AC37BE"/>
    <w:rsid w:val="00AC7E92"/>
    <w:rsid w:val="00AE2674"/>
    <w:rsid w:val="00AE2EF9"/>
    <w:rsid w:val="00AE4DC1"/>
    <w:rsid w:val="00AE5895"/>
    <w:rsid w:val="00AE7112"/>
    <w:rsid w:val="00AF0E9D"/>
    <w:rsid w:val="00AF24C6"/>
    <w:rsid w:val="00B00A67"/>
    <w:rsid w:val="00B05B4A"/>
    <w:rsid w:val="00B160DF"/>
    <w:rsid w:val="00B161CC"/>
    <w:rsid w:val="00B240F0"/>
    <w:rsid w:val="00B40525"/>
    <w:rsid w:val="00B50FA8"/>
    <w:rsid w:val="00B64273"/>
    <w:rsid w:val="00B72031"/>
    <w:rsid w:val="00B7573B"/>
    <w:rsid w:val="00B8487F"/>
    <w:rsid w:val="00B91319"/>
    <w:rsid w:val="00BA4A27"/>
    <w:rsid w:val="00BA5DC8"/>
    <w:rsid w:val="00BB0FDB"/>
    <w:rsid w:val="00BC2D49"/>
    <w:rsid w:val="00BC5FAB"/>
    <w:rsid w:val="00BC6543"/>
    <w:rsid w:val="00BD118B"/>
    <w:rsid w:val="00BD5060"/>
    <w:rsid w:val="00BD7E2C"/>
    <w:rsid w:val="00BE0E2C"/>
    <w:rsid w:val="00BE342A"/>
    <w:rsid w:val="00BE6A5A"/>
    <w:rsid w:val="00C1029C"/>
    <w:rsid w:val="00C1040E"/>
    <w:rsid w:val="00C11751"/>
    <w:rsid w:val="00C22455"/>
    <w:rsid w:val="00C32970"/>
    <w:rsid w:val="00C47DF5"/>
    <w:rsid w:val="00C53C2E"/>
    <w:rsid w:val="00C657E6"/>
    <w:rsid w:val="00C667A2"/>
    <w:rsid w:val="00C66F3F"/>
    <w:rsid w:val="00C701FA"/>
    <w:rsid w:val="00C74A5A"/>
    <w:rsid w:val="00C751F7"/>
    <w:rsid w:val="00CA3EA4"/>
    <w:rsid w:val="00CA41AB"/>
    <w:rsid w:val="00CB7365"/>
    <w:rsid w:val="00CD6D53"/>
    <w:rsid w:val="00CD7BF1"/>
    <w:rsid w:val="00CF1EC0"/>
    <w:rsid w:val="00CF6175"/>
    <w:rsid w:val="00D046B6"/>
    <w:rsid w:val="00D11C85"/>
    <w:rsid w:val="00D21D14"/>
    <w:rsid w:val="00D22443"/>
    <w:rsid w:val="00D266E2"/>
    <w:rsid w:val="00D34096"/>
    <w:rsid w:val="00D409A5"/>
    <w:rsid w:val="00D5428E"/>
    <w:rsid w:val="00D6183F"/>
    <w:rsid w:val="00D674F8"/>
    <w:rsid w:val="00D72E0D"/>
    <w:rsid w:val="00D77C17"/>
    <w:rsid w:val="00D81057"/>
    <w:rsid w:val="00D8200D"/>
    <w:rsid w:val="00D91B8E"/>
    <w:rsid w:val="00DB2373"/>
    <w:rsid w:val="00DB29E8"/>
    <w:rsid w:val="00DE1575"/>
    <w:rsid w:val="00DF39AB"/>
    <w:rsid w:val="00DF5E48"/>
    <w:rsid w:val="00E03E87"/>
    <w:rsid w:val="00E049DA"/>
    <w:rsid w:val="00E22187"/>
    <w:rsid w:val="00E2752A"/>
    <w:rsid w:val="00E32D9F"/>
    <w:rsid w:val="00E348E8"/>
    <w:rsid w:val="00E46E6A"/>
    <w:rsid w:val="00E543A6"/>
    <w:rsid w:val="00E57CD8"/>
    <w:rsid w:val="00E7266D"/>
    <w:rsid w:val="00E72B12"/>
    <w:rsid w:val="00E77485"/>
    <w:rsid w:val="00E8350D"/>
    <w:rsid w:val="00E86D02"/>
    <w:rsid w:val="00E8773A"/>
    <w:rsid w:val="00EA6943"/>
    <w:rsid w:val="00EB09E5"/>
    <w:rsid w:val="00EB1C75"/>
    <w:rsid w:val="00EC03F8"/>
    <w:rsid w:val="00ED733D"/>
    <w:rsid w:val="00EE61BE"/>
    <w:rsid w:val="00EF63C4"/>
    <w:rsid w:val="00F01302"/>
    <w:rsid w:val="00F12C05"/>
    <w:rsid w:val="00F17A46"/>
    <w:rsid w:val="00F54505"/>
    <w:rsid w:val="00F54CC2"/>
    <w:rsid w:val="00F6076E"/>
    <w:rsid w:val="00F66747"/>
    <w:rsid w:val="00F80581"/>
    <w:rsid w:val="00FA24D2"/>
    <w:rsid w:val="00FD50E9"/>
    <w:rsid w:val="00FD5BF0"/>
    <w:rsid w:val="00FE3DEC"/>
    <w:rsid w:val="00FF019E"/>
    <w:rsid w:val="00FF2F7D"/>
    <w:rsid w:val="00FF303B"/>
    <w:rsid w:val="00FF6D6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51BCA"/>
  <w15:chartTrackingRefBased/>
  <w15:docId w15:val="{A6A200B6-7302-4B01-BF5B-D99E6AB75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18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18B"/>
    <w:pPr>
      <w:spacing w:line="240" w:lineRule="auto"/>
    </w:pPr>
  </w:style>
  <w:style w:type="paragraph" w:styleId="BodyText">
    <w:name w:val="Body Text"/>
    <w:basedOn w:val="Normal"/>
    <w:link w:val="BodyTextChar"/>
    <w:rsid w:val="00BD118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D118B"/>
    <w:rPr>
      <w:rFonts w:ascii="Times New Roman" w:eastAsia="Times New Roman" w:hAnsi="Times New Roman" w:cs="Times New Roman"/>
      <w:sz w:val="24"/>
      <w:szCs w:val="24"/>
      <w:lang w:val="en-GB"/>
    </w:rPr>
  </w:style>
  <w:style w:type="table" w:styleId="TableGrid">
    <w:name w:val="Table Grid"/>
    <w:basedOn w:val="TableNormal"/>
    <w:uiPriority w:val="39"/>
    <w:rsid w:val="00BD11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11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118B"/>
  </w:style>
  <w:style w:type="paragraph" w:styleId="FootnoteText">
    <w:name w:val="footnote text"/>
    <w:basedOn w:val="Normal"/>
    <w:link w:val="FootnoteTextChar"/>
    <w:uiPriority w:val="99"/>
    <w:semiHidden/>
    <w:unhideWhenUsed/>
    <w:rsid w:val="005904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0435"/>
    <w:rPr>
      <w:sz w:val="20"/>
      <w:szCs w:val="20"/>
    </w:rPr>
  </w:style>
  <w:style w:type="character" w:styleId="FootnoteReference">
    <w:name w:val="footnote reference"/>
    <w:basedOn w:val="DefaultParagraphFont"/>
    <w:uiPriority w:val="99"/>
    <w:semiHidden/>
    <w:unhideWhenUsed/>
    <w:rsid w:val="00590435"/>
    <w:rPr>
      <w:vertAlign w:val="superscript"/>
    </w:rPr>
  </w:style>
  <w:style w:type="paragraph" w:styleId="BalloonText">
    <w:name w:val="Balloon Text"/>
    <w:basedOn w:val="Normal"/>
    <w:link w:val="BalloonTextChar"/>
    <w:uiPriority w:val="99"/>
    <w:semiHidden/>
    <w:unhideWhenUsed/>
    <w:rsid w:val="00C10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0E"/>
    <w:rPr>
      <w:rFonts w:ascii="Segoe UI" w:hAnsi="Segoe UI" w:cs="Segoe UI"/>
      <w:sz w:val="18"/>
      <w:szCs w:val="18"/>
    </w:rPr>
  </w:style>
  <w:style w:type="paragraph" w:styleId="Footer">
    <w:name w:val="footer"/>
    <w:basedOn w:val="Normal"/>
    <w:link w:val="FooterChar"/>
    <w:uiPriority w:val="99"/>
    <w:unhideWhenUsed/>
    <w:rsid w:val="00D542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8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2022-09-22T18:30:00+00:00</Judgment_x0020_Date>
    <Year xmlns="63bdd487-88aa-4c54-b893-ddaa81ed2e7c">2022</Year>
  </documentManagement>
</p:properties>
</file>

<file path=customXml/itemProps1.xml><?xml version="1.0" encoding="utf-8"?>
<ds:datastoreItem xmlns:ds="http://schemas.openxmlformats.org/officeDocument/2006/customXml" ds:itemID="{8E28C244-80DE-4EC8-9E88-AB32CEA85C2E}">
  <ds:schemaRefs>
    <ds:schemaRef ds:uri="http://schemas.microsoft.com/sharepoint/v3/contenttype/forms"/>
  </ds:schemaRefs>
</ds:datastoreItem>
</file>

<file path=customXml/itemProps2.xml><?xml version="1.0" encoding="utf-8"?>
<ds:datastoreItem xmlns:ds="http://schemas.openxmlformats.org/officeDocument/2006/customXml" ds:itemID="{FC787393-804D-43E9-8021-59CECC85F238}">
  <ds:schemaRefs>
    <ds:schemaRef ds:uri="http://schemas.openxmlformats.org/officeDocument/2006/bibliography"/>
  </ds:schemaRefs>
</ds:datastoreItem>
</file>

<file path=customXml/itemProps3.xml><?xml version="1.0" encoding="utf-8"?>
<ds:datastoreItem xmlns:ds="http://schemas.openxmlformats.org/officeDocument/2006/customXml" ds:itemID="{5FE2BB5B-761D-4BA4-A56F-FB7991D09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687E09-F7AC-4DC3-9486-793435891D9C}">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11496</Words>
  <Characters>65529</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Standic BV v Petroholland Holding (Pty) Ltd</dc:title>
  <dc:subject/>
  <dc:creator>Juboltine Risuro</dc:creator>
  <cp:keywords/>
  <dc:description/>
  <cp:lastModifiedBy>Mariana Anguelov</cp:lastModifiedBy>
  <cp:revision>2</cp:revision>
  <cp:lastPrinted>2022-09-23T09:39:00Z</cp:lastPrinted>
  <dcterms:created xsi:type="dcterms:W3CDTF">2022-09-25T18:40:00Z</dcterms:created>
  <dcterms:modified xsi:type="dcterms:W3CDTF">2022-09-25T18:40:00Z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