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D60F" w14:textId="77777777" w:rsidR="00007E5E" w:rsidRPr="00276985" w:rsidRDefault="00007E5E" w:rsidP="00007E5E">
      <w:pPr>
        <w:spacing w:after="0" w:line="480" w:lineRule="auto"/>
        <w:jc w:val="center"/>
        <w:rPr>
          <w:rFonts w:ascii="Arial" w:eastAsia="Calibri" w:hAnsi="Arial" w:cs="Times New Roman"/>
          <w:b/>
          <w:sz w:val="24"/>
          <w:lang w:val="en-ZA"/>
        </w:rPr>
      </w:pPr>
      <w:r w:rsidRPr="00276985">
        <w:rPr>
          <w:rFonts w:ascii="Arial" w:eastAsia="Calibri" w:hAnsi="Arial" w:cs="Times New Roman"/>
          <w:b/>
          <w:noProof/>
          <w:sz w:val="24"/>
          <w:lang w:val="en-ZA" w:eastAsia="en-ZA"/>
        </w:rPr>
        <w:drawing>
          <wp:inline distT="0" distB="0" distL="0" distR="0" wp14:anchorId="27D1ACA7" wp14:editId="31D947E7">
            <wp:extent cx="135318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1219200"/>
                    </a:xfrm>
                    <a:prstGeom prst="rect">
                      <a:avLst/>
                    </a:prstGeom>
                    <a:noFill/>
                  </pic:spPr>
                </pic:pic>
              </a:graphicData>
            </a:graphic>
          </wp:inline>
        </w:drawing>
      </w:r>
    </w:p>
    <w:p w14:paraId="6F3EEA9E" w14:textId="77777777" w:rsidR="00007E5E" w:rsidRPr="00276985" w:rsidRDefault="00007E5E" w:rsidP="00472B31">
      <w:pPr>
        <w:spacing w:after="0" w:line="480" w:lineRule="auto"/>
        <w:jc w:val="right"/>
        <w:outlineLvl w:val="0"/>
        <w:rPr>
          <w:rFonts w:ascii="Arial" w:eastAsia="Calibri" w:hAnsi="Arial" w:cs="Arial"/>
          <w:b/>
          <w:sz w:val="24"/>
          <w:szCs w:val="24"/>
          <w:lang w:val="en-ZA"/>
        </w:rPr>
      </w:pPr>
      <w:r w:rsidRPr="00276985">
        <w:rPr>
          <w:rFonts w:ascii="Arial" w:eastAsia="Calibri" w:hAnsi="Arial" w:cs="Arial"/>
          <w:b/>
          <w:sz w:val="24"/>
          <w:szCs w:val="24"/>
          <w:lang w:val="en-ZA"/>
        </w:rPr>
        <w:t>REPORTABLE</w:t>
      </w:r>
    </w:p>
    <w:p w14:paraId="5BBBA230" w14:textId="77777777" w:rsidR="00007E5E" w:rsidRPr="00276985" w:rsidRDefault="00007E5E" w:rsidP="00472B31">
      <w:pPr>
        <w:spacing w:after="0" w:line="480" w:lineRule="auto"/>
        <w:jc w:val="right"/>
        <w:outlineLvl w:val="0"/>
        <w:rPr>
          <w:rFonts w:ascii="Arial" w:eastAsia="Calibri" w:hAnsi="Arial" w:cs="Arial"/>
          <w:sz w:val="24"/>
          <w:szCs w:val="24"/>
          <w:lang w:val="en-ZA"/>
        </w:rPr>
      </w:pPr>
      <w:r w:rsidRPr="00276985">
        <w:rPr>
          <w:rFonts w:ascii="Arial" w:eastAsia="Calibri" w:hAnsi="Arial" w:cs="Arial"/>
          <w:sz w:val="24"/>
          <w:szCs w:val="24"/>
          <w:lang w:val="en-ZA"/>
        </w:rPr>
        <w:t xml:space="preserve">CASE NO: SA </w:t>
      </w:r>
      <w:r w:rsidR="000875A4" w:rsidRPr="00276985">
        <w:rPr>
          <w:rFonts w:ascii="Arial" w:eastAsia="Calibri" w:hAnsi="Arial" w:cs="Arial"/>
          <w:sz w:val="24"/>
          <w:szCs w:val="24"/>
          <w:lang w:val="en-GB"/>
        </w:rPr>
        <w:t>54</w:t>
      </w:r>
      <w:r w:rsidR="00297AC4" w:rsidRPr="00276985">
        <w:rPr>
          <w:rFonts w:ascii="Arial" w:eastAsia="Calibri" w:hAnsi="Arial" w:cs="Arial"/>
          <w:sz w:val="24"/>
          <w:szCs w:val="24"/>
          <w:lang w:val="en-GB"/>
        </w:rPr>
        <w:t>/2022</w:t>
      </w:r>
    </w:p>
    <w:p w14:paraId="4849EFC4" w14:textId="77777777" w:rsidR="00007E5E" w:rsidRPr="00276985" w:rsidRDefault="00007E5E" w:rsidP="00007E5E">
      <w:pPr>
        <w:spacing w:after="0" w:line="480" w:lineRule="auto"/>
        <w:rPr>
          <w:rFonts w:ascii="Arial" w:eastAsia="Calibri" w:hAnsi="Arial" w:cs="Arial"/>
          <w:sz w:val="24"/>
          <w:szCs w:val="24"/>
          <w:lang w:val="en-ZA"/>
        </w:rPr>
      </w:pPr>
    </w:p>
    <w:p w14:paraId="5780145C" w14:textId="77777777" w:rsidR="00007E5E" w:rsidRPr="00276985" w:rsidRDefault="00007E5E" w:rsidP="00472B31">
      <w:pPr>
        <w:spacing w:after="0" w:line="480" w:lineRule="auto"/>
        <w:outlineLvl w:val="0"/>
        <w:rPr>
          <w:rFonts w:ascii="Arial" w:eastAsia="Calibri" w:hAnsi="Arial" w:cs="Arial"/>
          <w:b/>
          <w:sz w:val="24"/>
          <w:szCs w:val="24"/>
          <w:lang w:val="en-ZA"/>
        </w:rPr>
      </w:pPr>
      <w:r w:rsidRPr="00276985">
        <w:rPr>
          <w:rFonts w:ascii="Arial" w:eastAsia="Calibri" w:hAnsi="Arial" w:cs="Arial"/>
          <w:b/>
          <w:sz w:val="24"/>
          <w:szCs w:val="24"/>
          <w:lang w:val="en-ZA"/>
        </w:rPr>
        <w:t>IN THE SUPREME COURT OF NAMIBIA</w:t>
      </w:r>
    </w:p>
    <w:p w14:paraId="6799E550" w14:textId="77777777" w:rsidR="00007E5E" w:rsidRPr="00276985" w:rsidRDefault="00007E5E" w:rsidP="00007E5E">
      <w:pPr>
        <w:spacing w:after="0" w:line="480" w:lineRule="auto"/>
        <w:rPr>
          <w:rFonts w:ascii="Arial" w:eastAsia="Calibri" w:hAnsi="Arial" w:cs="Arial"/>
          <w:b/>
          <w:sz w:val="24"/>
          <w:szCs w:val="24"/>
          <w:lang w:val="en-ZA"/>
        </w:rPr>
      </w:pPr>
    </w:p>
    <w:p w14:paraId="15FF0A61" w14:textId="77777777" w:rsidR="00007E5E" w:rsidRPr="00276985" w:rsidRDefault="00007E5E" w:rsidP="00007E5E">
      <w:pPr>
        <w:spacing w:after="0" w:line="480" w:lineRule="auto"/>
        <w:rPr>
          <w:rFonts w:ascii="Arial" w:eastAsia="Calibri" w:hAnsi="Arial" w:cs="Arial"/>
          <w:sz w:val="24"/>
          <w:lang w:val="en-ZA"/>
        </w:rPr>
      </w:pPr>
      <w:r w:rsidRPr="00276985">
        <w:rPr>
          <w:rFonts w:ascii="Arial" w:eastAsia="Calibri" w:hAnsi="Arial" w:cs="Arial"/>
          <w:sz w:val="24"/>
          <w:lang w:val="en-ZA"/>
        </w:rPr>
        <w:t>In the matter between:</w:t>
      </w:r>
    </w:p>
    <w:p w14:paraId="743DD652" w14:textId="77777777" w:rsidR="00007E5E" w:rsidRPr="00276985" w:rsidRDefault="00007E5E" w:rsidP="00007E5E">
      <w:pPr>
        <w:spacing w:after="0" w:line="480" w:lineRule="auto"/>
        <w:rPr>
          <w:rFonts w:ascii="Arial" w:eastAsia="Calibri" w:hAnsi="Arial" w:cs="Arial"/>
          <w:sz w:val="24"/>
          <w:lang w:val="en-ZA"/>
        </w:rPr>
      </w:pPr>
    </w:p>
    <w:tbl>
      <w:tblPr>
        <w:tblpPr w:leftFromText="180" w:rightFromText="180" w:vertAnchor="text" w:horzAnchor="margin" w:tblpX="-90" w:tblpY="86"/>
        <w:tblW w:w="0" w:type="auto"/>
        <w:tblLook w:val="04A0" w:firstRow="1" w:lastRow="0" w:firstColumn="1" w:lastColumn="0" w:noHBand="0" w:noVBand="1"/>
      </w:tblPr>
      <w:tblGrid>
        <w:gridCol w:w="5814"/>
        <w:gridCol w:w="3063"/>
      </w:tblGrid>
      <w:tr w:rsidR="00276985" w:rsidRPr="00276985" w14:paraId="24D93636" w14:textId="77777777" w:rsidTr="004F2D97">
        <w:tc>
          <w:tcPr>
            <w:tcW w:w="5814" w:type="dxa"/>
            <w:shd w:val="clear" w:color="auto" w:fill="auto"/>
          </w:tcPr>
          <w:p w14:paraId="0353F2A4" w14:textId="77777777" w:rsidR="00007E5E" w:rsidRPr="00276985" w:rsidRDefault="004B51C8" w:rsidP="004B51C8">
            <w:pPr>
              <w:spacing w:after="0" w:line="480" w:lineRule="auto"/>
              <w:rPr>
                <w:rFonts w:ascii="Arial" w:eastAsia="Calibri" w:hAnsi="Arial" w:cs="Arial"/>
                <w:b/>
                <w:sz w:val="24"/>
                <w:szCs w:val="24"/>
                <w:lang w:val="en-ZA"/>
              </w:rPr>
            </w:pPr>
            <w:r w:rsidRPr="00276985">
              <w:rPr>
                <w:rFonts w:ascii="Arial" w:eastAsia="Calibri" w:hAnsi="Arial" w:cs="Arial"/>
                <w:b/>
                <w:sz w:val="24"/>
                <w:szCs w:val="24"/>
                <w:lang w:val="en-ZA"/>
              </w:rPr>
              <w:t>IMAFO</w:t>
            </w:r>
            <w:r w:rsidR="000875A4" w:rsidRPr="00276985">
              <w:rPr>
                <w:rFonts w:ascii="Arial" w:eastAsia="Calibri" w:hAnsi="Arial" w:cs="Arial"/>
                <w:b/>
                <w:sz w:val="24"/>
                <w:szCs w:val="24"/>
                <w:lang w:val="en-ZA"/>
              </w:rPr>
              <w:t>N</w:t>
            </w:r>
            <w:r w:rsidR="003E3D50" w:rsidRPr="00276985">
              <w:rPr>
                <w:rFonts w:ascii="Arial" w:eastAsia="Calibri" w:hAnsi="Arial" w:cs="Arial"/>
                <w:b/>
                <w:sz w:val="24"/>
                <w:szCs w:val="24"/>
                <w:lang w:val="en-ZA"/>
              </w:rPr>
              <w:t xml:space="preserve"> FIONA</w:t>
            </w:r>
            <w:r w:rsidR="000875A4" w:rsidRPr="00276985">
              <w:rPr>
                <w:rFonts w:ascii="Arial" w:eastAsia="Calibri" w:hAnsi="Arial" w:cs="Arial"/>
                <w:b/>
                <w:sz w:val="24"/>
                <w:szCs w:val="24"/>
                <w:lang w:val="en-ZA"/>
              </w:rPr>
              <w:t xml:space="preserve"> AKPABIO</w:t>
            </w:r>
          </w:p>
        </w:tc>
        <w:tc>
          <w:tcPr>
            <w:tcW w:w="3063" w:type="dxa"/>
            <w:shd w:val="clear" w:color="auto" w:fill="auto"/>
          </w:tcPr>
          <w:p w14:paraId="469031F4" w14:textId="77777777" w:rsidR="00007E5E" w:rsidRPr="00276985" w:rsidRDefault="00007E5E" w:rsidP="004F2D97">
            <w:pPr>
              <w:spacing w:after="0" w:line="480" w:lineRule="auto"/>
              <w:jc w:val="right"/>
              <w:rPr>
                <w:rFonts w:ascii="Arial" w:eastAsia="Calibri" w:hAnsi="Arial" w:cs="Arial"/>
                <w:b/>
                <w:sz w:val="24"/>
                <w:szCs w:val="24"/>
                <w:lang w:val="en-ZA"/>
              </w:rPr>
            </w:pPr>
            <w:r w:rsidRPr="00276985">
              <w:rPr>
                <w:rFonts w:ascii="Arial" w:eastAsia="Calibri" w:hAnsi="Arial" w:cs="Arial"/>
                <w:b/>
                <w:sz w:val="24"/>
                <w:szCs w:val="24"/>
                <w:lang w:val="en-ZA"/>
              </w:rPr>
              <w:t>First Appellant</w:t>
            </w:r>
          </w:p>
        </w:tc>
      </w:tr>
      <w:tr w:rsidR="00276985" w:rsidRPr="00276985" w14:paraId="468411FD" w14:textId="77777777" w:rsidTr="004F2D97">
        <w:trPr>
          <w:trHeight w:val="583"/>
        </w:trPr>
        <w:tc>
          <w:tcPr>
            <w:tcW w:w="5814" w:type="dxa"/>
            <w:shd w:val="clear" w:color="auto" w:fill="auto"/>
          </w:tcPr>
          <w:p w14:paraId="3C01748F" w14:textId="77777777" w:rsidR="00007E5E" w:rsidRPr="00276985" w:rsidRDefault="00007E5E" w:rsidP="004F2D97">
            <w:pPr>
              <w:spacing w:after="0" w:line="480" w:lineRule="auto"/>
              <w:rPr>
                <w:rFonts w:ascii="Arial" w:eastAsia="Calibri" w:hAnsi="Arial" w:cs="Arial"/>
                <w:sz w:val="24"/>
                <w:szCs w:val="24"/>
                <w:lang w:val="en-ZA"/>
              </w:rPr>
            </w:pPr>
            <w:r w:rsidRPr="00276985">
              <w:rPr>
                <w:rFonts w:ascii="Arial" w:eastAsia="Calibri" w:hAnsi="Arial" w:cs="Arial"/>
                <w:sz w:val="24"/>
                <w:szCs w:val="24"/>
                <w:lang w:val="en-ZA"/>
              </w:rPr>
              <w:t>and</w:t>
            </w:r>
          </w:p>
        </w:tc>
        <w:tc>
          <w:tcPr>
            <w:tcW w:w="3063" w:type="dxa"/>
            <w:shd w:val="clear" w:color="auto" w:fill="auto"/>
          </w:tcPr>
          <w:p w14:paraId="1EE15B9B" w14:textId="77777777" w:rsidR="00007E5E" w:rsidRPr="00276985" w:rsidRDefault="00007E5E" w:rsidP="004F2D97">
            <w:pPr>
              <w:spacing w:after="0" w:line="480" w:lineRule="auto"/>
              <w:rPr>
                <w:rFonts w:ascii="Arial" w:eastAsia="Calibri" w:hAnsi="Arial" w:cs="Arial"/>
                <w:b/>
                <w:sz w:val="24"/>
                <w:szCs w:val="24"/>
                <w:lang w:val="en-ZA"/>
              </w:rPr>
            </w:pPr>
          </w:p>
        </w:tc>
      </w:tr>
      <w:tr w:rsidR="00276985" w:rsidRPr="00276985" w14:paraId="3F45DCE9" w14:textId="77777777" w:rsidTr="004F2D97">
        <w:tc>
          <w:tcPr>
            <w:tcW w:w="5814" w:type="dxa"/>
            <w:shd w:val="clear" w:color="auto" w:fill="auto"/>
          </w:tcPr>
          <w:p w14:paraId="53B2F817" w14:textId="6DE83896" w:rsidR="00007E5E" w:rsidRPr="00276985" w:rsidRDefault="000875A4" w:rsidP="00297AC4">
            <w:pPr>
              <w:spacing w:after="0" w:line="480" w:lineRule="auto"/>
              <w:rPr>
                <w:rFonts w:ascii="Arial" w:eastAsia="Calibri" w:hAnsi="Arial" w:cs="Arial"/>
                <w:b/>
                <w:sz w:val="24"/>
                <w:szCs w:val="24"/>
                <w:lang w:val="en-ZA"/>
              </w:rPr>
            </w:pPr>
            <w:r w:rsidRPr="00276985">
              <w:rPr>
                <w:rFonts w:ascii="Arial" w:eastAsia="Calibri" w:hAnsi="Arial" w:cs="Arial"/>
                <w:b/>
                <w:sz w:val="24"/>
                <w:szCs w:val="24"/>
                <w:lang w:val="en-ZA"/>
              </w:rPr>
              <w:t>MINISTER OF JUSTICE</w:t>
            </w:r>
          </w:p>
        </w:tc>
        <w:tc>
          <w:tcPr>
            <w:tcW w:w="3063" w:type="dxa"/>
            <w:shd w:val="clear" w:color="auto" w:fill="auto"/>
          </w:tcPr>
          <w:p w14:paraId="13E47AC0" w14:textId="77777777" w:rsidR="00007E5E" w:rsidRPr="00276985" w:rsidRDefault="00007E5E" w:rsidP="004F2D97">
            <w:pPr>
              <w:spacing w:after="0" w:line="480" w:lineRule="auto"/>
              <w:jc w:val="right"/>
              <w:rPr>
                <w:rFonts w:ascii="Arial" w:eastAsia="Calibri" w:hAnsi="Arial" w:cs="Arial"/>
                <w:b/>
                <w:sz w:val="24"/>
                <w:szCs w:val="24"/>
                <w:lang w:val="en-ZA"/>
              </w:rPr>
            </w:pPr>
            <w:r w:rsidRPr="00276985">
              <w:rPr>
                <w:rFonts w:ascii="Arial" w:eastAsia="Calibri" w:hAnsi="Arial" w:cs="Arial"/>
                <w:b/>
                <w:sz w:val="24"/>
                <w:szCs w:val="24"/>
                <w:lang w:val="en-ZA"/>
              </w:rPr>
              <w:t>First Respondent</w:t>
            </w:r>
          </w:p>
        </w:tc>
      </w:tr>
      <w:tr w:rsidR="00276985" w:rsidRPr="00276985" w14:paraId="5C7773A9" w14:textId="77777777" w:rsidTr="004F2D97">
        <w:tc>
          <w:tcPr>
            <w:tcW w:w="5814" w:type="dxa"/>
            <w:shd w:val="clear" w:color="auto" w:fill="auto"/>
          </w:tcPr>
          <w:p w14:paraId="7638A338" w14:textId="00CFB9D3" w:rsidR="00007E5E" w:rsidRPr="00276985" w:rsidRDefault="003E26A2" w:rsidP="00355483">
            <w:pPr>
              <w:spacing w:after="0" w:line="480" w:lineRule="auto"/>
              <w:rPr>
                <w:rFonts w:ascii="Arial" w:eastAsia="Calibri" w:hAnsi="Arial" w:cs="Arial"/>
                <w:b/>
                <w:sz w:val="24"/>
                <w:szCs w:val="24"/>
                <w:lang w:val="en-ZA"/>
              </w:rPr>
            </w:pPr>
            <w:r w:rsidRPr="00276985">
              <w:rPr>
                <w:rFonts w:ascii="Arial" w:eastAsia="Calibri" w:hAnsi="Arial" w:cs="Arial"/>
                <w:b/>
                <w:sz w:val="24"/>
                <w:szCs w:val="24"/>
                <w:lang w:val="en-ZA"/>
              </w:rPr>
              <w:t>B</w:t>
            </w:r>
            <w:r w:rsidR="00355483" w:rsidRPr="00276985">
              <w:rPr>
                <w:rFonts w:ascii="Arial" w:eastAsia="Calibri" w:hAnsi="Arial" w:cs="Arial"/>
                <w:b/>
                <w:sz w:val="24"/>
                <w:szCs w:val="24"/>
                <w:lang w:val="en-ZA"/>
              </w:rPr>
              <w:t>OARD</w:t>
            </w:r>
            <w:r w:rsidR="000875A4" w:rsidRPr="00276985">
              <w:rPr>
                <w:rFonts w:ascii="Arial" w:eastAsia="Calibri" w:hAnsi="Arial" w:cs="Arial"/>
                <w:b/>
                <w:sz w:val="24"/>
                <w:szCs w:val="24"/>
                <w:lang w:val="en-ZA"/>
              </w:rPr>
              <w:t xml:space="preserve"> FOR LEGAL EDUCATION</w:t>
            </w:r>
          </w:p>
        </w:tc>
        <w:tc>
          <w:tcPr>
            <w:tcW w:w="3063" w:type="dxa"/>
            <w:shd w:val="clear" w:color="auto" w:fill="auto"/>
          </w:tcPr>
          <w:p w14:paraId="75DA8D9B" w14:textId="77777777" w:rsidR="00007E5E" w:rsidRPr="00276985" w:rsidRDefault="00007E5E" w:rsidP="004F2D97">
            <w:pPr>
              <w:spacing w:after="0" w:line="480" w:lineRule="auto"/>
              <w:jc w:val="right"/>
              <w:rPr>
                <w:rFonts w:ascii="Arial" w:eastAsia="Calibri" w:hAnsi="Arial" w:cs="Arial"/>
                <w:b/>
                <w:sz w:val="24"/>
                <w:szCs w:val="24"/>
                <w:lang w:val="en-ZA"/>
              </w:rPr>
            </w:pPr>
            <w:r w:rsidRPr="00276985">
              <w:rPr>
                <w:rFonts w:ascii="Arial" w:eastAsia="Calibri" w:hAnsi="Arial" w:cs="Arial"/>
                <w:b/>
                <w:sz w:val="24"/>
                <w:szCs w:val="24"/>
                <w:lang w:val="en-ZA"/>
              </w:rPr>
              <w:t>Second Respondent</w:t>
            </w:r>
          </w:p>
        </w:tc>
      </w:tr>
    </w:tbl>
    <w:p w14:paraId="6D9CFA13" w14:textId="77777777" w:rsidR="00007E5E" w:rsidRPr="00276985" w:rsidRDefault="00007E5E" w:rsidP="00007E5E">
      <w:pPr>
        <w:spacing w:after="0" w:line="480" w:lineRule="auto"/>
        <w:rPr>
          <w:rFonts w:ascii="Arial" w:eastAsia="Calibri" w:hAnsi="Arial" w:cs="Arial"/>
          <w:lang w:val="en-ZA"/>
        </w:rPr>
      </w:pPr>
    </w:p>
    <w:p w14:paraId="3A32A962" w14:textId="77777777" w:rsidR="00007E5E" w:rsidRPr="00276985" w:rsidRDefault="00007E5E" w:rsidP="00EC30B6">
      <w:pPr>
        <w:spacing w:after="0" w:line="480" w:lineRule="auto"/>
        <w:outlineLvl w:val="0"/>
        <w:rPr>
          <w:rFonts w:ascii="Arial" w:eastAsia="Calibri" w:hAnsi="Arial" w:cs="Arial"/>
          <w:sz w:val="24"/>
          <w:lang w:val="en-ZA"/>
        </w:rPr>
      </w:pPr>
      <w:r w:rsidRPr="00276985">
        <w:rPr>
          <w:rFonts w:ascii="Arial" w:eastAsia="Calibri" w:hAnsi="Arial" w:cs="Arial"/>
          <w:b/>
          <w:sz w:val="24"/>
          <w:lang w:val="en-ZA"/>
        </w:rPr>
        <w:t>Coram:</w:t>
      </w:r>
      <w:r w:rsidRPr="00276985">
        <w:rPr>
          <w:rFonts w:ascii="Arial" w:eastAsia="Calibri" w:hAnsi="Arial" w:cs="Arial"/>
          <w:sz w:val="24"/>
          <w:lang w:val="en-ZA"/>
        </w:rPr>
        <w:tab/>
        <w:t xml:space="preserve">DAMASEB DCJ, </w:t>
      </w:r>
      <w:r w:rsidR="000875A4" w:rsidRPr="00276985">
        <w:rPr>
          <w:rFonts w:ascii="Arial" w:eastAsia="Calibri" w:hAnsi="Arial" w:cs="Arial"/>
          <w:sz w:val="24"/>
          <w:lang w:val="en-ZA"/>
        </w:rPr>
        <w:t xml:space="preserve">SMUTS </w:t>
      </w:r>
      <w:r w:rsidRPr="00276985">
        <w:rPr>
          <w:rFonts w:ascii="Arial" w:eastAsia="Calibri" w:hAnsi="Arial" w:cs="Arial"/>
          <w:sz w:val="24"/>
          <w:lang w:val="en-ZA"/>
        </w:rPr>
        <w:t>JA and</w:t>
      </w:r>
      <w:r w:rsidR="00EC30B6" w:rsidRPr="00276985">
        <w:rPr>
          <w:rFonts w:ascii="Arial" w:eastAsia="Calibri" w:hAnsi="Arial" w:cs="Arial"/>
          <w:sz w:val="24"/>
          <w:lang w:val="en-ZA"/>
        </w:rPr>
        <w:t xml:space="preserve"> </w:t>
      </w:r>
      <w:r w:rsidRPr="00276985">
        <w:rPr>
          <w:rFonts w:ascii="Arial" w:eastAsia="Calibri" w:hAnsi="Arial" w:cs="Arial"/>
          <w:sz w:val="24"/>
          <w:lang w:val="en-ZA"/>
        </w:rPr>
        <w:t>FRANK AJA</w:t>
      </w:r>
    </w:p>
    <w:p w14:paraId="4498DF74" w14:textId="77777777" w:rsidR="00007E5E" w:rsidRPr="00276985" w:rsidRDefault="00007E5E" w:rsidP="00472B31">
      <w:pPr>
        <w:spacing w:after="0" w:line="480" w:lineRule="auto"/>
        <w:outlineLvl w:val="0"/>
        <w:rPr>
          <w:rFonts w:ascii="Arial" w:eastAsia="Calibri" w:hAnsi="Arial" w:cs="Arial"/>
          <w:b/>
          <w:sz w:val="24"/>
          <w:lang w:val="en-ZA"/>
        </w:rPr>
      </w:pPr>
      <w:r w:rsidRPr="00276985">
        <w:rPr>
          <w:rFonts w:ascii="Arial" w:eastAsia="Calibri" w:hAnsi="Arial" w:cs="Arial"/>
          <w:b/>
          <w:sz w:val="24"/>
          <w:lang w:val="en-ZA"/>
        </w:rPr>
        <w:t>Heard:</w:t>
      </w:r>
      <w:r w:rsidRPr="00276985">
        <w:rPr>
          <w:rFonts w:ascii="Arial" w:eastAsia="Calibri" w:hAnsi="Arial" w:cs="Arial"/>
          <w:b/>
          <w:sz w:val="24"/>
          <w:lang w:val="en-ZA"/>
        </w:rPr>
        <w:tab/>
      </w:r>
      <w:r w:rsidR="00485592" w:rsidRPr="00276985">
        <w:rPr>
          <w:rFonts w:ascii="Arial" w:eastAsia="Calibri" w:hAnsi="Arial" w:cs="Arial"/>
          <w:b/>
          <w:sz w:val="24"/>
          <w:lang w:val="en-ZA"/>
        </w:rPr>
        <w:t>2 June</w:t>
      </w:r>
      <w:r w:rsidRPr="00276985">
        <w:rPr>
          <w:rFonts w:ascii="Arial" w:eastAsia="Calibri" w:hAnsi="Arial" w:cs="Arial"/>
          <w:b/>
          <w:sz w:val="24"/>
          <w:lang w:val="en-ZA"/>
        </w:rPr>
        <w:t xml:space="preserve"> 2023</w:t>
      </w:r>
    </w:p>
    <w:p w14:paraId="37C15097" w14:textId="6F6FDCC6" w:rsidR="002640C9" w:rsidRPr="00276985" w:rsidRDefault="00007E5E" w:rsidP="00472B31">
      <w:pPr>
        <w:spacing w:after="0" w:line="480" w:lineRule="auto"/>
        <w:outlineLvl w:val="0"/>
        <w:rPr>
          <w:rFonts w:ascii="Arial" w:eastAsia="Calibri" w:hAnsi="Arial" w:cs="Arial"/>
          <w:b/>
          <w:sz w:val="24"/>
          <w:lang w:val="en-ZA"/>
        </w:rPr>
      </w:pPr>
      <w:r w:rsidRPr="00276985">
        <w:rPr>
          <w:rFonts w:ascii="Arial" w:eastAsia="Calibri" w:hAnsi="Arial" w:cs="Arial"/>
          <w:b/>
          <w:sz w:val="24"/>
          <w:lang w:val="en-ZA"/>
        </w:rPr>
        <w:t>Delivered:</w:t>
      </w:r>
      <w:r w:rsidRPr="00276985">
        <w:rPr>
          <w:rFonts w:ascii="Arial" w:eastAsia="Calibri" w:hAnsi="Arial" w:cs="Arial"/>
          <w:b/>
          <w:sz w:val="24"/>
          <w:lang w:val="en-ZA"/>
        </w:rPr>
        <w:tab/>
      </w:r>
      <w:r w:rsidR="00B54F50">
        <w:rPr>
          <w:rFonts w:ascii="Arial" w:eastAsia="Calibri" w:hAnsi="Arial" w:cs="Arial"/>
          <w:b/>
          <w:sz w:val="24"/>
          <w:lang w:val="en-ZA"/>
        </w:rPr>
        <w:t xml:space="preserve">23 </w:t>
      </w:r>
      <w:r w:rsidR="00A4047D" w:rsidRPr="00276985">
        <w:rPr>
          <w:rFonts w:ascii="Arial" w:eastAsia="Calibri" w:hAnsi="Arial" w:cs="Arial"/>
          <w:b/>
          <w:sz w:val="24"/>
          <w:lang w:val="en-ZA"/>
        </w:rPr>
        <w:t>June 2023</w:t>
      </w:r>
    </w:p>
    <w:p w14:paraId="0E3D7678" w14:textId="77777777" w:rsidR="00007E5E" w:rsidRPr="00276985" w:rsidRDefault="00007E5E" w:rsidP="00D3027E">
      <w:pPr>
        <w:tabs>
          <w:tab w:val="left" w:pos="7575"/>
        </w:tabs>
        <w:spacing w:after="0" w:line="480" w:lineRule="auto"/>
        <w:rPr>
          <w:rFonts w:ascii="Arial" w:eastAsia="Calibri" w:hAnsi="Arial" w:cs="Arial"/>
          <w:b/>
          <w:sz w:val="24"/>
          <w:lang w:val="en-ZA"/>
        </w:rPr>
      </w:pPr>
    </w:p>
    <w:p w14:paraId="1A162E28" w14:textId="1C9A58EC" w:rsidR="00754E0C" w:rsidRPr="00276985" w:rsidRDefault="00007E5E" w:rsidP="00413713">
      <w:pPr>
        <w:shd w:val="clear" w:color="auto" w:fill="FFFFFF"/>
        <w:spacing w:after="0" w:line="360" w:lineRule="auto"/>
        <w:jc w:val="both"/>
        <w:rPr>
          <w:rFonts w:ascii="Arial" w:eastAsia="Calibri" w:hAnsi="Arial" w:cs="Arial"/>
          <w:sz w:val="24"/>
          <w:lang w:val="en-ZA"/>
        </w:rPr>
      </w:pPr>
      <w:r w:rsidRPr="00276985">
        <w:rPr>
          <w:rFonts w:ascii="Arial" w:eastAsia="Calibri" w:hAnsi="Arial" w:cs="Arial"/>
          <w:b/>
          <w:sz w:val="24"/>
          <w:lang w:val="en-ZA"/>
        </w:rPr>
        <w:t>Summary</w:t>
      </w:r>
      <w:r w:rsidRPr="00276985">
        <w:rPr>
          <w:rFonts w:ascii="Arial" w:eastAsia="Calibri" w:hAnsi="Arial" w:cs="Arial"/>
          <w:sz w:val="24"/>
          <w:lang w:val="en-ZA"/>
        </w:rPr>
        <w:t xml:space="preserve">: </w:t>
      </w:r>
      <w:r w:rsidR="007A195F">
        <w:rPr>
          <w:rFonts w:ascii="Arial" w:eastAsia="Calibri" w:hAnsi="Arial" w:cs="Arial"/>
          <w:sz w:val="24"/>
          <w:lang w:val="en-ZA"/>
        </w:rPr>
        <w:t xml:space="preserve">The appellant, a Nigerian national, </w:t>
      </w:r>
      <w:r w:rsidR="00C83661" w:rsidRPr="00276985">
        <w:rPr>
          <w:rFonts w:ascii="Arial" w:eastAsia="Calibri" w:hAnsi="Arial" w:cs="Arial"/>
          <w:sz w:val="24"/>
          <w:lang w:val="en-ZA"/>
        </w:rPr>
        <w:t xml:space="preserve">wishes to be admitted to practice </w:t>
      </w:r>
      <w:r w:rsidR="00884C94" w:rsidRPr="00276985">
        <w:rPr>
          <w:rFonts w:ascii="Arial" w:eastAsia="Calibri" w:hAnsi="Arial" w:cs="Arial"/>
          <w:sz w:val="24"/>
          <w:lang w:val="en-ZA"/>
        </w:rPr>
        <w:t xml:space="preserve">law in Namibia. The appellant approached </w:t>
      </w:r>
      <w:r w:rsidR="003E26A2" w:rsidRPr="00276985">
        <w:rPr>
          <w:rFonts w:ascii="Arial" w:eastAsia="Calibri" w:hAnsi="Arial" w:cs="Arial"/>
          <w:sz w:val="24"/>
          <w:lang w:val="en-ZA"/>
        </w:rPr>
        <w:t>the B</w:t>
      </w:r>
      <w:r w:rsidR="007F1164" w:rsidRPr="00276985">
        <w:rPr>
          <w:rFonts w:ascii="Arial" w:eastAsia="Calibri" w:hAnsi="Arial" w:cs="Arial"/>
          <w:sz w:val="24"/>
          <w:lang w:val="en-ZA"/>
        </w:rPr>
        <w:t>oard</w:t>
      </w:r>
      <w:r w:rsidR="00884C94" w:rsidRPr="00276985">
        <w:rPr>
          <w:rFonts w:ascii="Arial" w:eastAsia="Calibri" w:hAnsi="Arial" w:cs="Arial"/>
          <w:sz w:val="24"/>
          <w:lang w:val="en-ZA"/>
        </w:rPr>
        <w:t xml:space="preserve"> for Legal Education (</w:t>
      </w:r>
      <w:r w:rsidR="00360808">
        <w:rPr>
          <w:rFonts w:ascii="Arial" w:eastAsia="Calibri" w:hAnsi="Arial" w:cs="Arial"/>
          <w:sz w:val="24"/>
          <w:lang w:val="en-ZA"/>
        </w:rPr>
        <w:t xml:space="preserve">the </w:t>
      </w:r>
      <w:r w:rsidR="00884C94" w:rsidRPr="00276985">
        <w:rPr>
          <w:rFonts w:ascii="Arial" w:eastAsia="Calibri" w:hAnsi="Arial" w:cs="Arial"/>
          <w:sz w:val="24"/>
          <w:lang w:val="en-ZA"/>
        </w:rPr>
        <w:t xml:space="preserve">BLE) to recommend to the Minister of Justice (the Minister) to prescribe her </w:t>
      </w:r>
      <w:r w:rsidR="00EE61D2">
        <w:rPr>
          <w:rFonts w:ascii="Arial" w:eastAsia="Calibri" w:hAnsi="Arial" w:cs="Arial"/>
          <w:sz w:val="24"/>
          <w:lang w:val="en-ZA"/>
        </w:rPr>
        <w:t xml:space="preserve">LLB </w:t>
      </w:r>
      <w:r w:rsidR="00884C94" w:rsidRPr="00276985">
        <w:rPr>
          <w:rFonts w:ascii="Arial" w:eastAsia="Calibri" w:hAnsi="Arial" w:cs="Arial"/>
          <w:sz w:val="24"/>
          <w:lang w:val="en-ZA"/>
        </w:rPr>
        <w:t>degree obtained from Obafemi Awolowo</w:t>
      </w:r>
      <w:r w:rsidR="007A195F">
        <w:rPr>
          <w:rFonts w:ascii="Arial" w:eastAsia="Calibri" w:hAnsi="Arial" w:cs="Arial"/>
          <w:sz w:val="24"/>
          <w:lang w:val="en-ZA"/>
        </w:rPr>
        <w:t xml:space="preserve"> University, Nigeria</w:t>
      </w:r>
      <w:r w:rsidR="00EE61D2">
        <w:rPr>
          <w:rFonts w:ascii="Arial" w:eastAsia="Calibri" w:hAnsi="Arial" w:cs="Arial"/>
          <w:sz w:val="24"/>
          <w:lang w:val="en-ZA"/>
        </w:rPr>
        <w:t xml:space="preserve"> in terms of s 5(4) of the Legal Practitioners Act 15 of 1995 </w:t>
      </w:r>
      <w:r w:rsidR="00DF1A17">
        <w:rPr>
          <w:rFonts w:ascii="Arial" w:eastAsia="Calibri" w:hAnsi="Arial" w:cs="Arial"/>
          <w:sz w:val="24"/>
          <w:lang w:val="en-ZA"/>
        </w:rPr>
        <w:t>(</w:t>
      </w:r>
      <w:r w:rsidR="00360808">
        <w:rPr>
          <w:rFonts w:ascii="Arial" w:eastAsia="Calibri" w:hAnsi="Arial" w:cs="Arial"/>
          <w:sz w:val="24"/>
          <w:lang w:val="en-ZA"/>
        </w:rPr>
        <w:t xml:space="preserve">the </w:t>
      </w:r>
      <w:r w:rsidR="00EE61D2">
        <w:rPr>
          <w:rFonts w:ascii="Arial" w:eastAsia="Calibri" w:hAnsi="Arial" w:cs="Arial"/>
          <w:sz w:val="24"/>
          <w:lang w:val="en-ZA"/>
        </w:rPr>
        <w:t>LPA)</w:t>
      </w:r>
      <w:r w:rsidR="007A195F">
        <w:rPr>
          <w:rFonts w:ascii="Arial" w:eastAsia="Calibri" w:hAnsi="Arial" w:cs="Arial"/>
          <w:sz w:val="24"/>
          <w:lang w:val="en-ZA"/>
        </w:rPr>
        <w:t xml:space="preserve">. The BLE </w:t>
      </w:r>
      <w:r w:rsidR="00EE61D2">
        <w:rPr>
          <w:rFonts w:ascii="Arial" w:eastAsia="Calibri" w:hAnsi="Arial" w:cs="Arial"/>
          <w:sz w:val="24"/>
          <w:lang w:val="en-ZA"/>
        </w:rPr>
        <w:t xml:space="preserve">then </w:t>
      </w:r>
      <w:r w:rsidR="00884C94" w:rsidRPr="00276985">
        <w:rPr>
          <w:rFonts w:ascii="Arial" w:eastAsia="Calibri" w:hAnsi="Arial" w:cs="Arial"/>
          <w:sz w:val="24"/>
          <w:lang w:val="en-ZA"/>
        </w:rPr>
        <w:t xml:space="preserve">requested </w:t>
      </w:r>
      <w:r w:rsidR="007A195F">
        <w:rPr>
          <w:rFonts w:ascii="Arial" w:eastAsia="Calibri" w:hAnsi="Arial" w:cs="Arial"/>
          <w:sz w:val="24"/>
          <w:lang w:val="en-ZA"/>
        </w:rPr>
        <w:t xml:space="preserve">the </w:t>
      </w:r>
      <w:r w:rsidR="00884C94" w:rsidRPr="00276985">
        <w:rPr>
          <w:rFonts w:ascii="Arial" w:eastAsia="Calibri" w:hAnsi="Arial" w:cs="Arial"/>
          <w:sz w:val="24"/>
          <w:lang w:val="en-ZA"/>
        </w:rPr>
        <w:t xml:space="preserve">appellant to produce a </w:t>
      </w:r>
      <w:r w:rsidR="001C131E" w:rsidRPr="00276985">
        <w:rPr>
          <w:rFonts w:ascii="Arial" w:eastAsia="Calibri" w:hAnsi="Arial" w:cs="Arial"/>
          <w:sz w:val="24"/>
          <w:lang w:val="en-ZA"/>
        </w:rPr>
        <w:t>prospectus</w:t>
      </w:r>
      <w:r w:rsidR="00884C94" w:rsidRPr="00276985">
        <w:rPr>
          <w:rFonts w:ascii="Arial" w:eastAsia="Calibri" w:hAnsi="Arial" w:cs="Arial"/>
          <w:sz w:val="24"/>
          <w:lang w:val="en-ZA"/>
        </w:rPr>
        <w:t xml:space="preserve"> for the </w:t>
      </w:r>
      <w:r w:rsidR="00EE61D2">
        <w:rPr>
          <w:rFonts w:ascii="Arial" w:eastAsia="Calibri" w:hAnsi="Arial" w:cs="Arial"/>
          <w:sz w:val="24"/>
          <w:lang w:val="en-ZA"/>
        </w:rPr>
        <w:t xml:space="preserve">period of her studies for the LLB degree. </w:t>
      </w:r>
      <w:r w:rsidR="007A195F">
        <w:rPr>
          <w:rFonts w:ascii="Arial" w:eastAsia="Calibri" w:hAnsi="Arial" w:cs="Arial"/>
          <w:sz w:val="24"/>
          <w:lang w:val="en-ZA"/>
        </w:rPr>
        <w:t>T</w:t>
      </w:r>
      <w:r w:rsidR="00884C94" w:rsidRPr="00276985">
        <w:rPr>
          <w:rFonts w:ascii="Arial" w:eastAsia="Calibri" w:hAnsi="Arial" w:cs="Arial"/>
          <w:sz w:val="24"/>
          <w:lang w:val="en-ZA"/>
        </w:rPr>
        <w:t xml:space="preserve">he appellant was unable to produce the prospectus </w:t>
      </w:r>
      <w:r w:rsidR="00EE61D2">
        <w:rPr>
          <w:rFonts w:ascii="Arial" w:eastAsia="Calibri" w:hAnsi="Arial" w:cs="Arial"/>
          <w:sz w:val="24"/>
          <w:lang w:val="en-ZA"/>
        </w:rPr>
        <w:t>for the entire period of her LLB degree a</w:t>
      </w:r>
      <w:r w:rsidR="00884C94" w:rsidRPr="00276985">
        <w:rPr>
          <w:rFonts w:ascii="Arial" w:eastAsia="Calibri" w:hAnsi="Arial" w:cs="Arial"/>
          <w:sz w:val="24"/>
          <w:lang w:val="en-ZA"/>
        </w:rPr>
        <w:t>nd the BLE could as a result no</w:t>
      </w:r>
      <w:r w:rsidR="00EB63B3" w:rsidRPr="00276985">
        <w:rPr>
          <w:rFonts w:ascii="Arial" w:eastAsia="Calibri" w:hAnsi="Arial" w:cs="Arial"/>
          <w:sz w:val="24"/>
          <w:lang w:val="en-ZA"/>
        </w:rPr>
        <w:t>t</w:t>
      </w:r>
      <w:r w:rsidR="00884C94" w:rsidRPr="00276985">
        <w:rPr>
          <w:rFonts w:ascii="Arial" w:eastAsia="Calibri" w:hAnsi="Arial" w:cs="Arial"/>
          <w:sz w:val="24"/>
          <w:lang w:val="en-ZA"/>
        </w:rPr>
        <w:t xml:space="preserve"> make the required recommendation to the Minister</w:t>
      </w:r>
      <w:r w:rsidR="00EB63B3" w:rsidRPr="00276985">
        <w:rPr>
          <w:rFonts w:ascii="Arial" w:eastAsia="Calibri" w:hAnsi="Arial" w:cs="Arial"/>
          <w:sz w:val="24"/>
          <w:lang w:val="en-ZA"/>
        </w:rPr>
        <w:t xml:space="preserve">. </w:t>
      </w:r>
      <w:r w:rsidR="00884C94" w:rsidRPr="00276985">
        <w:rPr>
          <w:rFonts w:ascii="Arial" w:eastAsia="Calibri" w:hAnsi="Arial" w:cs="Arial"/>
          <w:sz w:val="24"/>
          <w:lang w:val="en-ZA"/>
        </w:rPr>
        <w:t>The</w:t>
      </w:r>
      <w:r w:rsidR="00EB63B3" w:rsidRPr="00276985">
        <w:rPr>
          <w:rFonts w:ascii="Arial" w:eastAsia="Calibri" w:hAnsi="Arial" w:cs="Arial"/>
          <w:sz w:val="24"/>
          <w:lang w:val="en-ZA"/>
        </w:rPr>
        <w:t xml:space="preserve"> appellant c</w:t>
      </w:r>
      <w:r w:rsidR="00884C94" w:rsidRPr="00276985">
        <w:rPr>
          <w:rFonts w:ascii="Arial" w:eastAsia="Calibri" w:hAnsi="Arial" w:cs="Arial"/>
          <w:sz w:val="24"/>
          <w:lang w:val="en-ZA"/>
        </w:rPr>
        <w:t xml:space="preserve">hallenged the </w:t>
      </w:r>
      <w:r w:rsidR="00EB63B3" w:rsidRPr="00276985">
        <w:rPr>
          <w:rFonts w:ascii="Arial" w:eastAsia="Calibri" w:hAnsi="Arial" w:cs="Arial"/>
          <w:sz w:val="24"/>
          <w:lang w:val="en-ZA"/>
        </w:rPr>
        <w:t>BLE</w:t>
      </w:r>
      <w:r w:rsidR="00884C94" w:rsidRPr="00276985">
        <w:rPr>
          <w:rFonts w:ascii="Arial" w:eastAsia="Calibri" w:hAnsi="Arial" w:cs="Arial"/>
          <w:sz w:val="24"/>
          <w:lang w:val="en-ZA"/>
        </w:rPr>
        <w:t xml:space="preserve">’s decision </w:t>
      </w:r>
      <w:r w:rsidR="00EB63B3" w:rsidRPr="00276985">
        <w:rPr>
          <w:rFonts w:ascii="Arial" w:eastAsia="Calibri" w:hAnsi="Arial" w:cs="Arial"/>
          <w:sz w:val="24"/>
          <w:lang w:val="en-ZA"/>
        </w:rPr>
        <w:t xml:space="preserve">in the High Court </w:t>
      </w:r>
      <w:r w:rsidR="00350BCB">
        <w:rPr>
          <w:rFonts w:ascii="Arial" w:eastAsia="Calibri" w:hAnsi="Arial" w:cs="Arial"/>
          <w:sz w:val="24"/>
          <w:lang w:val="en-ZA"/>
        </w:rPr>
        <w:t xml:space="preserve">on notice of motion </w:t>
      </w:r>
      <w:r w:rsidR="00884C94" w:rsidRPr="00276985">
        <w:rPr>
          <w:rFonts w:ascii="Arial" w:eastAsia="Calibri" w:hAnsi="Arial" w:cs="Arial"/>
          <w:sz w:val="24"/>
          <w:lang w:val="en-ZA"/>
        </w:rPr>
        <w:t xml:space="preserve">and </w:t>
      </w:r>
      <w:r w:rsidR="00884C94" w:rsidRPr="00276985">
        <w:rPr>
          <w:rFonts w:ascii="Arial" w:eastAsia="Calibri" w:hAnsi="Arial" w:cs="Arial"/>
          <w:sz w:val="24"/>
          <w:lang w:val="en-ZA"/>
        </w:rPr>
        <w:lastRenderedPageBreak/>
        <w:t>claim</w:t>
      </w:r>
      <w:r w:rsidR="00EB63B3" w:rsidRPr="00276985">
        <w:rPr>
          <w:rFonts w:ascii="Arial" w:eastAsia="Calibri" w:hAnsi="Arial" w:cs="Arial"/>
          <w:sz w:val="24"/>
          <w:lang w:val="en-ZA"/>
        </w:rPr>
        <w:t>ed</w:t>
      </w:r>
      <w:r w:rsidR="00884C94" w:rsidRPr="00276985">
        <w:rPr>
          <w:rFonts w:ascii="Arial" w:eastAsia="Calibri" w:hAnsi="Arial" w:cs="Arial"/>
          <w:sz w:val="24"/>
          <w:lang w:val="en-ZA"/>
        </w:rPr>
        <w:t xml:space="preserve"> </w:t>
      </w:r>
      <w:r w:rsidR="007A195F">
        <w:rPr>
          <w:rFonts w:ascii="Arial" w:eastAsia="Calibri" w:hAnsi="Arial" w:cs="Arial"/>
          <w:sz w:val="24"/>
          <w:lang w:val="en-ZA"/>
        </w:rPr>
        <w:t xml:space="preserve">that </w:t>
      </w:r>
      <w:r w:rsidR="00884C94" w:rsidRPr="00276985">
        <w:rPr>
          <w:rFonts w:ascii="Arial" w:eastAsia="Calibri" w:hAnsi="Arial" w:cs="Arial"/>
          <w:sz w:val="24"/>
          <w:lang w:val="en-ZA"/>
        </w:rPr>
        <w:t>a proper interpretation of s 5(4) and s 11(2) of the LP</w:t>
      </w:r>
      <w:r w:rsidR="006915D9">
        <w:rPr>
          <w:rFonts w:ascii="Arial" w:eastAsia="Calibri" w:hAnsi="Arial" w:cs="Arial"/>
          <w:sz w:val="24"/>
          <w:lang w:val="en-ZA"/>
        </w:rPr>
        <w:t>A</w:t>
      </w:r>
      <w:r w:rsidR="00884C94" w:rsidRPr="00276985">
        <w:rPr>
          <w:rFonts w:ascii="Arial" w:eastAsia="Calibri" w:hAnsi="Arial" w:cs="Arial"/>
          <w:sz w:val="24"/>
          <w:lang w:val="en-ZA"/>
        </w:rPr>
        <w:t xml:space="preserve"> </w:t>
      </w:r>
      <w:r w:rsidR="00480329">
        <w:rPr>
          <w:rFonts w:ascii="Arial" w:eastAsia="Calibri" w:hAnsi="Arial" w:cs="Arial"/>
          <w:sz w:val="24"/>
          <w:lang w:val="en-ZA"/>
        </w:rPr>
        <w:t xml:space="preserve">did not require the furnishing of a </w:t>
      </w:r>
      <w:r w:rsidR="00EE61D2">
        <w:rPr>
          <w:rFonts w:ascii="Arial" w:eastAsia="Calibri" w:hAnsi="Arial" w:cs="Arial"/>
          <w:sz w:val="24"/>
          <w:lang w:val="en-ZA"/>
        </w:rPr>
        <w:t xml:space="preserve">complete </w:t>
      </w:r>
      <w:r w:rsidR="00480329">
        <w:rPr>
          <w:rFonts w:ascii="Arial" w:eastAsia="Calibri" w:hAnsi="Arial" w:cs="Arial"/>
          <w:sz w:val="24"/>
          <w:lang w:val="en-ZA"/>
        </w:rPr>
        <w:t>prospectus by her</w:t>
      </w:r>
      <w:r w:rsidR="00EE61D2">
        <w:rPr>
          <w:rFonts w:ascii="Arial" w:eastAsia="Calibri" w:hAnsi="Arial" w:cs="Arial"/>
          <w:sz w:val="24"/>
          <w:lang w:val="en-ZA"/>
        </w:rPr>
        <w:t xml:space="preserve"> and that alternatively it could also rely on her certificate and official transcript of results</w:t>
      </w:r>
      <w:r w:rsidR="00480329">
        <w:rPr>
          <w:rFonts w:ascii="Arial" w:eastAsia="Calibri" w:hAnsi="Arial" w:cs="Arial"/>
          <w:sz w:val="24"/>
          <w:lang w:val="en-ZA"/>
        </w:rPr>
        <w:t xml:space="preserve">. </w:t>
      </w:r>
      <w:r w:rsidR="00EB63B3" w:rsidRPr="00276985">
        <w:rPr>
          <w:rFonts w:ascii="Arial" w:eastAsia="Calibri" w:hAnsi="Arial" w:cs="Arial"/>
          <w:sz w:val="24"/>
          <w:lang w:val="en-ZA"/>
        </w:rPr>
        <w:t xml:space="preserve">The </w:t>
      </w:r>
      <w:r w:rsidR="00EB63B3" w:rsidRPr="007A195F">
        <w:rPr>
          <w:rFonts w:ascii="Arial" w:eastAsia="Calibri" w:hAnsi="Arial" w:cs="Arial"/>
          <w:sz w:val="24"/>
          <w:lang w:val="en-ZA"/>
        </w:rPr>
        <w:t>court</w:t>
      </w:r>
      <w:r w:rsidR="00EB63B3" w:rsidRPr="00276985">
        <w:rPr>
          <w:rFonts w:ascii="Arial" w:eastAsia="Calibri" w:hAnsi="Arial" w:cs="Arial"/>
          <w:i/>
          <w:sz w:val="24"/>
          <w:lang w:val="en-ZA"/>
        </w:rPr>
        <w:t xml:space="preserve"> a quo</w:t>
      </w:r>
      <w:r w:rsidR="00EB63B3" w:rsidRPr="00276985">
        <w:rPr>
          <w:rFonts w:ascii="Arial" w:eastAsia="Calibri" w:hAnsi="Arial" w:cs="Arial"/>
          <w:sz w:val="24"/>
          <w:lang w:val="en-ZA"/>
        </w:rPr>
        <w:t xml:space="preserve"> held that</w:t>
      </w:r>
      <w:r w:rsidR="00483BEB">
        <w:rPr>
          <w:rFonts w:ascii="Arial" w:eastAsia="Calibri" w:hAnsi="Arial" w:cs="Arial"/>
          <w:sz w:val="24"/>
          <w:lang w:val="en-ZA"/>
        </w:rPr>
        <w:t xml:space="preserve"> t</w:t>
      </w:r>
      <w:r w:rsidR="001C131E" w:rsidRPr="00276985">
        <w:rPr>
          <w:rFonts w:ascii="Arial" w:eastAsia="Calibri" w:hAnsi="Arial" w:cs="Arial"/>
          <w:sz w:val="24"/>
          <w:lang w:val="en-ZA"/>
        </w:rPr>
        <w:t>he</w:t>
      </w:r>
      <w:r w:rsidR="00EB63B3" w:rsidRPr="00276985">
        <w:rPr>
          <w:rFonts w:ascii="Arial" w:eastAsia="Calibri" w:hAnsi="Arial" w:cs="Arial"/>
          <w:sz w:val="24"/>
          <w:lang w:val="en-ZA"/>
        </w:rPr>
        <w:t xml:space="preserve"> appellant could not provide the official transcript of her academic record for the period of 198</w:t>
      </w:r>
      <w:r w:rsidR="00E672F5">
        <w:rPr>
          <w:rFonts w:ascii="Arial" w:eastAsia="Calibri" w:hAnsi="Arial" w:cs="Arial"/>
          <w:sz w:val="24"/>
          <w:lang w:val="en-ZA"/>
        </w:rPr>
        <w:t>7</w:t>
      </w:r>
      <w:r w:rsidR="00EB63B3" w:rsidRPr="00276985">
        <w:rPr>
          <w:rFonts w:ascii="Arial" w:eastAsia="Calibri" w:hAnsi="Arial" w:cs="Arial"/>
          <w:sz w:val="24"/>
          <w:lang w:val="en-ZA"/>
        </w:rPr>
        <w:t xml:space="preserve"> to 1991, which is a</w:t>
      </w:r>
      <w:r w:rsidR="00BA3C43">
        <w:rPr>
          <w:rFonts w:ascii="Arial" w:eastAsia="Calibri" w:hAnsi="Arial" w:cs="Arial"/>
          <w:sz w:val="24"/>
          <w:lang w:val="en-ZA"/>
        </w:rPr>
        <w:t>n</w:t>
      </w:r>
      <w:r w:rsidR="00EB63B3" w:rsidRPr="00276985">
        <w:rPr>
          <w:rFonts w:ascii="Arial" w:eastAsia="Calibri" w:hAnsi="Arial" w:cs="Arial"/>
          <w:sz w:val="24"/>
          <w:lang w:val="en-ZA"/>
        </w:rPr>
        <w:t xml:space="preserve"> essential component for prescribing the </w:t>
      </w:r>
      <w:r w:rsidR="00585E7A" w:rsidRPr="00276985">
        <w:rPr>
          <w:rFonts w:ascii="Arial" w:eastAsia="Calibri" w:hAnsi="Arial" w:cs="Arial"/>
          <w:sz w:val="24"/>
          <w:lang w:val="en-ZA"/>
        </w:rPr>
        <w:t>appellant</w:t>
      </w:r>
      <w:r w:rsidR="007A195F">
        <w:rPr>
          <w:rFonts w:ascii="Arial" w:eastAsia="Calibri" w:hAnsi="Arial" w:cs="Arial"/>
          <w:sz w:val="24"/>
          <w:lang w:val="en-ZA"/>
        </w:rPr>
        <w:t>’</w:t>
      </w:r>
      <w:r w:rsidR="00EB63B3" w:rsidRPr="00276985">
        <w:rPr>
          <w:rFonts w:ascii="Arial" w:eastAsia="Calibri" w:hAnsi="Arial" w:cs="Arial"/>
          <w:sz w:val="24"/>
          <w:lang w:val="en-ZA"/>
        </w:rPr>
        <w:t>s qualification in terms of s 11(2) of</w:t>
      </w:r>
      <w:r w:rsidR="00BA3C43">
        <w:rPr>
          <w:rFonts w:ascii="Arial" w:eastAsia="Calibri" w:hAnsi="Arial" w:cs="Arial"/>
          <w:sz w:val="24"/>
          <w:lang w:val="en-ZA"/>
        </w:rPr>
        <w:t xml:space="preserve"> the</w:t>
      </w:r>
      <w:r w:rsidR="00EB63B3" w:rsidRPr="00276985">
        <w:rPr>
          <w:rFonts w:ascii="Arial" w:eastAsia="Calibri" w:hAnsi="Arial" w:cs="Arial"/>
          <w:sz w:val="24"/>
          <w:lang w:val="en-ZA"/>
        </w:rPr>
        <w:t xml:space="preserve"> </w:t>
      </w:r>
      <w:r w:rsidR="003F7694" w:rsidRPr="00276985">
        <w:rPr>
          <w:rFonts w:ascii="Arial" w:eastAsia="Calibri" w:hAnsi="Arial" w:cs="Arial"/>
          <w:sz w:val="24"/>
          <w:lang w:val="en-ZA"/>
        </w:rPr>
        <w:t>LPA</w:t>
      </w:r>
      <w:r w:rsidR="00EB63B3" w:rsidRPr="00276985">
        <w:rPr>
          <w:rFonts w:ascii="Arial" w:eastAsia="Calibri" w:hAnsi="Arial" w:cs="Arial"/>
          <w:sz w:val="24"/>
          <w:lang w:val="en-ZA"/>
        </w:rPr>
        <w:t xml:space="preserve"> and furthermore that when the BLE requested for the prospectus it acted within the powers conferred upon it by </w:t>
      </w:r>
      <w:r w:rsidR="00BA3C43">
        <w:rPr>
          <w:rFonts w:ascii="Arial" w:eastAsia="Calibri" w:hAnsi="Arial" w:cs="Arial"/>
          <w:sz w:val="24"/>
          <w:lang w:val="en-ZA"/>
        </w:rPr>
        <w:t xml:space="preserve">the </w:t>
      </w:r>
      <w:r w:rsidR="003F7694" w:rsidRPr="00276985">
        <w:rPr>
          <w:rFonts w:ascii="Arial" w:eastAsia="Calibri" w:hAnsi="Arial" w:cs="Arial"/>
          <w:sz w:val="24"/>
          <w:lang w:val="en-ZA"/>
        </w:rPr>
        <w:t>LPA</w:t>
      </w:r>
      <w:r w:rsidR="00013151" w:rsidRPr="00276985">
        <w:rPr>
          <w:rFonts w:ascii="Arial" w:eastAsia="Calibri" w:hAnsi="Arial" w:cs="Arial"/>
          <w:sz w:val="24"/>
          <w:lang w:val="en-ZA"/>
        </w:rPr>
        <w:t>.</w:t>
      </w:r>
      <w:r w:rsidR="00EE61D2">
        <w:rPr>
          <w:rFonts w:ascii="Arial" w:eastAsia="Calibri" w:hAnsi="Arial" w:cs="Arial"/>
          <w:sz w:val="24"/>
          <w:lang w:val="en-ZA"/>
        </w:rPr>
        <w:t xml:space="preserve"> The High Court had also declined the appellant’s request to refer to oral evidence whether or not she had furnished the transcript of results to the BLE.</w:t>
      </w:r>
    </w:p>
    <w:p w14:paraId="5FF56A54" w14:textId="77777777" w:rsidR="00013151" w:rsidRPr="00276985" w:rsidRDefault="00013151" w:rsidP="00413713">
      <w:pPr>
        <w:shd w:val="clear" w:color="auto" w:fill="FFFFFF"/>
        <w:spacing w:after="0" w:line="360" w:lineRule="auto"/>
        <w:jc w:val="both"/>
        <w:rPr>
          <w:rFonts w:ascii="Arial" w:eastAsia="Calibri" w:hAnsi="Arial" w:cs="Arial"/>
          <w:sz w:val="24"/>
          <w:lang w:val="en-ZA"/>
        </w:rPr>
      </w:pPr>
    </w:p>
    <w:p w14:paraId="271D89ED" w14:textId="546733C2" w:rsidR="0029722A" w:rsidRPr="00276985" w:rsidRDefault="00013151" w:rsidP="00413713">
      <w:pPr>
        <w:shd w:val="clear" w:color="auto" w:fill="FFFFFF"/>
        <w:spacing w:after="0" w:line="360" w:lineRule="auto"/>
        <w:jc w:val="both"/>
        <w:rPr>
          <w:rFonts w:ascii="Arial" w:eastAsia="Times New Roman" w:hAnsi="Arial" w:cs="Arial"/>
          <w:sz w:val="24"/>
          <w:szCs w:val="24"/>
          <w:lang w:val="en-ZA" w:eastAsia="en-ZA"/>
        </w:rPr>
      </w:pPr>
      <w:r w:rsidRPr="00276985">
        <w:rPr>
          <w:rFonts w:ascii="Arial" w:eastAsia="Calibri" w:hAnsi="Arial" w:cs="Arial"/>
          <w:sz w:val="24"/>
          <w:lang w:val="en-ZA"/>
        </w:rPr>
        <w:t>On appeal</w:t>
      </w:r>
      <w:r w:rsidR="00926E43">
        <w:rPr>
          <w:rFonts w:ascii="Arial" w:eastAsia="Calibri" w:hAnsi="Arial" w:cs="Arial"/>
          <w:sz w:val="24"/>
          <w:lang w:val="en-ZA"/>
        </w:rPr>
        <w:t>, i</w:t>
      </w:r>
      <w:r w:rsidR="00B97098" w:rsidRPr="00B97098">
        <w:rPr>
          <w:rFonts w:ascii="Arial" w:eastAsia="Times New Roman" w:hAnsi="Arial" w:cs="Arial"/>
          <w:sz w:val="24"/>
          <w:szCs w:val="24"/>
          <w:lang w:val="en-ZA" w:eastAsia="en-ZA"/>
        </w:rPr>
        <w:t>t was</w:t>
      </w:r>
      <w:r w:rsidR="00B97098">
        <w:rPr>
          <w:rFonts w:ascii="Arial" w:eastAsia="Times New Roman" w:hAnsi="Arial" w:cs="Arial"/>
          <w:i/>
          <w:sz w:val="24"/>
          <w:szCs w:val="24"/>
          <w:lang w:val="en-ZA" w:eastAsia="en-ZA"/>
        </w:rPr>
        <w:t xml:space="preserve"> h</w:t>
      </w:r>
      <w:r w:rsidR="00EE61D2" w:rsidRPr="00B97098">
        <w:rPr>
          <w:rFonts w:ascii="Arial" w:eastAsia="Times New Roman" w:hAnsi="Arial" w:cs="Arial"/>
          <w:i/>
          <w:sz w:val="24"/>
          <w:szCs w:val="24"/>
          <w:lang w:val="en-ZA" w:eastAsia="en-ZA"/>
        </w:rPr>
        <w:t>eld</w:t>
      </w:r>
      <w:r w:rsidR="00EE61D2">
        <w:rPr>
          <w:rFonts w:ascii="Arial" w:eastAsia="Times New Roman" w:hAnsi="Arial" w:cs="Arial"/>
          <w:sz w:val="24"/>
          <w:szCs w:val="24"/>
          <w:lang w:val="en-ZA" w:eastAsia="en-ZA"/>
        </w:rPr>
        <w:t xml:space="preserve"> that this</w:t>
      </w:r>
      <w:r w:rsidR="007B0D2E">
        <w:rPr>
          <w:rFonts w:ascii="Arial" w:eastAsia="Times New Roman" w:hAnsi="Arial" w:cs="Arial"/>
          <w:sz w:val="24"/>
          <w:szCs w:val="24"/>
          <w:lang w:val="en-ZA" w:eastAsia="en-ZA"/>
        </w:rPr>
        <w:t xml:space="preserve"> C</w:t>
      </w:r>
      <w:r w:rsidR="007E3228" w:rsidRPr="00276985">
        <w:rPr>
          <w:rFonts w:ascii="Arial" w:eastAsia="Times New Roman" w:hAnsi="Arial" w:cs="Arial"/>
          <w:sz w:val="24"/>
          <w:szCs w:val="24"/>
          <w:lang w:val="en-ZA" w:eastAsia="en-ZA"/>
        </w:rPr>
        <w:t xml:space="preserve">ourt </w:t>
      </w:r>
      <w:r w:rsidR="0029722A" w:rsidRPr="00276985">
        <w:rPr>
          <w:rFonts w:ascii="Arial" w:eastAsia="Times New Roman" w:hAnsi="Arial" w:cs="Arial"/>
          <w:sz w:val="24"/>
          <w:szCs w:val="24"/>
          <w:lang w:val="en-ZA" w:eastAsia="en-ZA"/>
        </w:rPr>
        <w:t xml:space="preserve">will not </w:t>
      </w:r>
      <w:r w:rsidR="00EE61D2">
        <w:rPr>
          <w:rFonts w:ascii="Arial" w:eastAsia="Times New Roman" w:hAnsi="Arial" w:cs="Arial"/>
          <w:sz w:val="24"/>
          <w:szCs w:val="24"/>
          <w:lang w:val="en-ZA" w:eastAsia="en-ZA"/>
        </w:rPr>
        <w:t>lightly</w:t>
      </w:r>
      <w:r w:rsidR="0029722A" w:rsidRPr="00276985">
        <w:rPr>
          <w:rFonts w:ascii="Arial" w:eastAsia="Times New Roman" w:hAnsi="Arial" w:cs="Arial"/>
          <w:sz w:val="24"/>
          <w:szCs w:val="24"/>
          <w:lang w:val="en-ZA" w:eastAsia="en-ZA"/>
        </w:rPr>
        <w:t xml:space="preserve"> interfere with the exercise of </w:t>
      </w:r>
      <w:r w:rsidR="007E3228" w:rsidRPr="00276985">
        <w:rPr>
          <w:rFonts w:ascii="Arial" w:eastAsia="Times New Roman" w:hAnsi="Arial" w:cs="Arial"/>
          <w:sz w:val="24"/>
          <w:szCs w:val="24"/>
          <w:lang w:val="en-ZA" w:eastAsia="en-ZA"/>
        </w:rPr>
        <w:t xml:space="preserve">the </w:t>
      </w:r>
      <w:r w:rsidR="0017623A">
        <w:rPr>
          <w:rFonts w:ascii="Arial" w:eastAsia="Times New Roman" w:hAnsi="Arial" w:cs="Arial"/>
          <w:sz w:val="24"/>
          <w:szCs w:val="24"/>
          <w:lang w:val="en-ZA" w:eastAsia="en-ZA"/>
        </w:rPr>
        <w:t>c</w:t>
      </w:r>
      <w:r w:rsidR="00EE61D2">
        <w:rPr>
          <w:rFonts w:ascii="Arial" w:eastAsia="Times New Roman" w:hAnsi="Arial" w:cs="Arial"/>
          <w:sz w:val="24"/>
          <w:szCs w:val="24"/>
          <w:lang w:val="en-ZA" w:eastAsia="en-ZA"/>
        </w:rPr>
        <w:t>ourt</w:t>
      </w:r>
      <w:r w:rsidR="0017623A">
        <w:rPr>
          <w:rFonts w:ascii="Arial" w:eastAsia="Times New Roman" w:hAnsi="Arial" w:cs="Arial"/>
          <w:sz w:val="24"/>
          <w:szCs w:val="24"/>
          <w:lang w:val="en-ZA" w:eastAsia="en-ZA"/>
        </w:rPr>
        <w:t xml:space="preserve"> </w:t>
      </w:r>
      <w:r w:rsidR="0017623A" w:rsidRPr="0017623A">
        <w:rPr>
          <w:rFonts w:ascii="Arial" w:eastAsia="Times New Roman" w:hAnsi="Arial" w:cs="Arial"/>
          <w:i/>
          <w:sz w:val="24"/>
          <w:szCs w:val="24"/>
          <w:lang w:val="en-ZA" w:eastAsia="en-ZA"/>
        </w:rPr>
        <w:t>a quo</w:t>
      </w:r>
      <w:r w:rsidR="00EE61D2" w:rsidRPr="0017623A">
        <w:rPr>
          <w:rFonts w:ascii="Arial" w:eastAsia="Times New Roman" w:hAnsi="Arial" w:cs="Arial"/>
          <w:i/>
          <w:sz w:val="24"/>
          <w:szCs w:val="24"/>
          <w:lang w:val="en-ZA" w:eastAsia="en-ZA"/>
        </w:rPr>
        <w:t>’s</w:t>
      </w:r>
      <w:r w:rsidR="00EE61D2">
        <w:rPr>
          <w:rFonts w:ascii="Arial" w:eastAsia="Times New Roman" w:hAnsi="Arial" w:cs="Arial"/>
          <w:sz w:val="24"/>
          <w:szCs w:val="24"/>
          <w:lang w:val="en-ZA" w:eastAsia="en-ZA"/>
        </w:rPr>
        <w:t xml:space="preserve"> </w:t>
      </w:r>
      <w:r w:rsidR="007E3228" w:rsidRPr="00276985">
        <w:rPr>
          <w:rFonts w:ascii="Arial" w:eastAsia="Times New Roman" w:hAnsi="Arial" w:cs="Arial"/>
          <w:sz w:val="24"/>
          <w:szCs w:val="24"/>
          <w:lang w:val="en-ZA" w:eastAsia="en-ZA"/>
        </w:rPr>
        <w:t>discretion</w:t>
      </w:r>
      <w:r w:rsidR="00EE61D2">
        <w:rPr>
          <w:rFonts w:ascii="Arial" w:eastAsia="Times New Roman" w:hAnsi="Arial" w:cs="Arial"/>
          <w:sz w:val="24"/>
          <w:szCs w:val="24"/>
          <w:lang w:val="en-ZA" w:eastAsia="en-ZA"/>
        </w:rPr>
        <w:t xml:space="preserve"> whether or not to refer </w:t>
      </w:r>
      <w:r w:rsidR="00350BCB">
        <w:rPr>
          <w:rFonts w:ascii="Arial" w:eastAsia="Times New Roman" w:hAnsi="Arial" w:cs="Arial"/>
          <w:sz w:val="24"/>
          <w:szCs w:val="24"/>
          <w:lang w:val="en-ZA" w:eastAsia="en-ZA"/>
        </w:rPr>
        <w:t>a matter to oral evidence</w:t>
      </w:r>
      <w:r w:rsidR="0029722A" w:rsidRPr="00276985">
        <w:rPr>
          <w:rFonts w:ascii="Arial" w:eastAsia="Times New Roman" w:hAnsi="Arial" w:cs="Arial"/>
          <w:sz w:val="24"/>
          <w:szCs w:val="24"/>
          <w:lang w:val="en-ZA" w:eastAsia="en-ZA"/>
        </w:rPr>
        <w:t xml:space="preserve">, unless the court </w:t>
      </w:r>
      <w:r w:rsidR="0029722A" w:rsidRPr="00276985">
        <w:rPr>
          <w:rFonts w:ascii="Arial" w:eastAsia="Times New Roman" w:hAnsi="Arial" w:cs="Arial"/>
          <w:i/>
          <w:sz w:val="24"/>
          <w:szCs w:val="24"/>
          <w:lang w:val="en-ZA" w:eastAsia="en-ZA"/>
        </w:rPr>
        <w:t>a quo</w:t>
      </w:r>
      <w:r w:rsidR="0029722A" w:rsidRPr="00276985">
        <w:rPr>
          <w:rFonts w:ascii="Arial" w:eastAsia="Times New Roman" w:hAnsi="Arial" w:cs="Arial"/>
          <w:sz w:val="24"/>
          <w:szCs w:val="24"/>
          <w:lang w:val="en-ZA" w:eastAsia="en-ZA"/>
        </w:rPr>
        <w:t xml:space="preserve"> acted on </w:t>
      </w:r>
      <w:r w:rsidR="007B0D2E">
        <w:rPr>
          <w:rFonts w:ascii="Arial" w:eastAsia="Times New Roman" w:hAnsi="Arial" w:cs="Arial"/>
          <w:sz w:val="24"/>
          <w:szCs w:val="24"/>
          <w:lang w:val="en-ZA" w:eastAsia="en-ZA"/>
        </w:rPr>
        <w:t xml:space="preserve">the </w:t>
      </w:r>
      <w:r w:rsidR="0029722A" w:rsidRPr="00276985">
        <w:rPr>
          <w:rFonts w:ascii="Arial" w:eastAsia="Times New Roman" w:hAnsi="Arial" w:cs="Arial"/>
          <w:sz w:val="24"/>
          <w:szCs w:val="24"/>
          <w:lang w:val="en-ZA" w:eastAsia="en-ZA"/>
        </w:rPr>
        <w:t xml:space="preserve">wrong principle, took into account irrelevant considerations or disregarded relevant ones. </w:t>
      </w:r>
      <w:r w:rsidR="00350BCB">
        <w:rPr>
          <w:rFonts w:ascii="Arial" w:eastAsia="Times New Roman" w:hAnsi="Arial" w:cs="Arial"/>
          <w:sz w:val="24"/>
          <w:szCs w:val="24"/>
          <w:lang w:val="en-ZA" w:eastAsia="en-ZA"/>
        </w:rPr>
        <w:t xml:space="preserve">The first instance </w:t>
      </w:r>
      <w:r w:rsidR="007E3228" w:rsidRPr="00276985">
        <w:rPr>
          <w:rFonts w:ascii="Arial" w:eastAsia="Times New Roman" w:hAnsi="Arial" w:cs="Arial"/>
          <w:sz w:val="24"/>
          <w:szCs w:val="24"/>
          <w:lang w:val="en-ZA" w:eastAsia="en-ZA"/>
        </w:rPr>
        <w:t>court should refer a m</w:t>
      </w:r>
      <w:r w:rsidR="0029722A" w:rsidRPr="00276985">
        <w:rPr>
          <w:rFonts w:ascii="Arial" w:eastAsia="Times New Roman" w:hAnsi="Arial" w:cs="Arial"/>
          <w:sz w:val="24"/>
          <w:szCs w:val="24"/>
          <w:lang w:val="en-ZA" w:eastAsia="en-ZA"/>
        </w:rPr>
        <w:t>atter to oral evidence if the interests of justice demand</w:t>
      </w:r>
      <w:r w:rsidR="00226ABD" w:rsidRPr="00276985">
        <w:rPr>
          <w:rFonts w:ascii="Arial" w:eastAsia="Times New Roman" w:hAnsi="Arial" w:cs="Arial"/>
          <w:sz w:val="24"/>
          <w:szCs w:val="24"/>
          <w:lang w:val="en-ZA" w:eastAsia="en-ZA"/>
        </w:rPr>
        <w:t xml:space="preserve"> </w:t>
      </w:r>
      <w:r w:rsidR="007B0D2E">
        <w:rPr>
          <w:rFonts w:ascii="Arial" w:eastAsia="Times New Roman" w:hAnsi="Arial" w:cs="Arial"/>
          <w:sz w:val="24"/>
          <w:szCs w:val="24"/>
          <w:lang w:val="en-ZA" w:eastAsia="en-ZA"/>
        </w:rPr>
        <w:t xml:space="preserve">it </w:t>
      </w:r>
      <w:r w:rsidR="00350BCB">
        <w:rPr>
          <w:rFonts w:ascii="Arial" w:eastAsia="Times New Roman" w:hAnsi="Arial" w:cs="Arial"/>
          <w:sz w:val="24"/>
          <w:szCs w:val="24"/>
          <w:lang w:val="en-ZA" w:eastAsia="en-ZA"/>
        </w:rPr>
        <w:t xml:space="preserve">especially because of the </w:t>
      </w:r>
      <w:r w:rsidR="007A195F">
        <w:rPr>
          <w:rFonts w:ascii="Arial" w:eastAsia="Times New Roman" w:hAnsi="Arial" w:cs="Arial"/>
          <w:sz w:val="24"/>
          <w:szCs w:val="24"/>
          <w:lang w:val="en-ZA" w:eastAsia="en-ZA"/>
        </w:rPr>
        <w:t>overriding</w:t>
      </w:r>
      <w:r w:rsidR="00480329">
        <w:rPr>
          <w:rFonts w:ascii="Arial" w:eastAsia="Times New Roman" w:hAnsi="Arial" w:cs="Arial"/>
          <w:sz w:val="24"/>
          <w:szCs w:val="24"/>
          <w:lang w:val="en-ZA" w:eastAsia="en-ZA"/>
        </w:rPr>
        <w:t xml:space="preserve"> </w:t>
      </w:r>
      <w:r w:rsidR="00480329" w:rsidRPr="00562FF3">
        <w:rPr>
          <w:rFonts w:ascii="Arial" w:eastAsia="Times New Roman" w:hAnsi="Arial" w:cs="Arial"/>
          <w:sz w:val="24"/>
          <w:szCs w:val="24"/>
          <w:lang w:val="en-ZA" w:eastAsia="en-ZA"/>
        </w:rPr>
        <w:t>objective</w:t>
      </w:r>
      <w:r w:rsidR="00226ABD" w:rsidRPr="00562FF3">
        <w:rPr>
          <w:rFonts w:ascii="Arial" w:hAnsi="Arial" w:cs="Arial"/>
          <w:sz w:val="24"/>
          <w:szCs w:val="24"/>
        </w:rPr>
        <w:t xml:space="preserve"> </w:t>
      </w:r>
      <w:r w:rsidR="00350BCB">
        <w:rPr>
          <w:rFonts w:ascii="Arial" w:hAnsi="Arial" w:cs="Arial"/>
          <w:sz w:val="24"/>
          <w:szCs w:val="24"/>
        </w:rPr>
        <w:t>of the High Court Rules (</w:t>
      </w:r>
      <w:r w:rsidR="00562FF3" w:rsidRPr="00562FF3">
        <w:rPr>
          <w:rFonts w:ascii="Arial" w:hAnsi="Arial" w:cs="Arial"/>
          <w:sz w:val="24"/>
          <w:szCs w:val="24"/>
        </w:rPr>
        <w:t>rule 1</w:t>
      </w:r>
      <w:r w:rsidR="00350BCB">
        <w:rPr>
          <w:rFonts w:ascii="Arial" w:hAnsi="Arial" w:cs="Arial"/>
          <w:sz w:val="24"/>
          <w:szCs w:val="24"/>
        </w:rPr>
        <w:t>) which requires the court to</w:t>
      </w:r>
      <w:r w:rsidR="00226ABD" w:rsidRPr="00276985">
        <w:rPr>
          <w:rFonts w:ascii="Arial" w:eastAsia="Times New Roman" w:hAnsi="Arial" w:cs="Arial"/>
          <w:sz w:val="24"/>
          <w:szCs w:val="24"/>
          <w:lang w:val="en-ZA" w:eastAsia="en-ZA"/>
        </w:rPr>
        <w:t xml:space="preserve"> resolve disputes as speedily as possible and </w:t>
      </w:r>
      <w:r w:rsidR="007A195F">
        <w:rPr>
          <w:rFonts w:ascii="Arial" w:eastAsia="Times New Roman" w:hAnsi="Arial" w:cs="Arial"/>
          <w:sz w:val="24"/>
          <w:szCs w:val="24"/>
          <w:lang w:val="en-ZA" w:eastAsia="en-ZA"/>
        </w:rPr>
        <w:t xml:space="preserve">without </w:t>
      </w:r>
      <w:r w:rsidR="00226ABD" w:rsidRPr="00276985">
        <w:rPr>
          <w:rFonts w:ascii="Arial" w:eastAsia="Times New Roman" w:hAnsi="Arial" w:cs="Arial"/>
          <w:sz w:val="24"/>
          <w:szCs w:val="24"/>
          <w:lang w:val="en-ZA" w:eastAsia="en-ZA"/>
        </w:rPr>
        <w:t>incurring costs unne</w:t>
      </w:r>
      <w:r w:rsidR="00183085">
        <w:rPr>
          <w:rFonts w:ascii="Arial" w:eastAsia="Times New Roman" w:hAnsi="Arial" w:cs="Arial"/>
          <w:sz w:val="24"/>
          <w:szCs w:val="24"/>
          <w:lang w:val="en-ZA" w:eastAsia="en-ZA"/>
        </w:rPr>
        <w:t>cessarily.</w:t>
      </w:r>
    </w:p>
    <w:p w14:paraId="33411AC5" w14:textId="77777777" w:rsidR="00774515" w:rsidRPr="00276985" w:rsidRDefault="00774515" w:rsidP="00413713">
      <w:pPr>
        <w:shd w:val="clear" w:color="auto" w:fill="FFFFFF"/>
        <w:spacing w:after="0" w:line="360" w:lineRule="auto"/>
        <w:jc w:val="both"/>
        <w:rPr>
          <w:rFonts w:ascii="Arial" w:eastAsia="Times New Roman" w:hAnsi="Arial" w:cs="Arial"/>
          <w:sz w:val="24"/>
          <w:szCs w:val="24"/>
          <w:lang w:val="en-ZA" w:eastAsia="en-ZA"/>
        </w:rPr>
      </w:pPr>
    </w:p>
    <w:p w14:paraId="47E0A9A6" w14:textId="5669CF0D" w:rsidR="00350BCB" w:rsidRDefault="00774515" w:rsidP="00413713">
      <w:pPr>
        <w:shd w:val="clear" w:color="auto" w:fill="FFFFFF"/>
        <w:spacing w:after="0" w:line="360" w:lineRule="auto"/>
        <w:jc w:val="both"/>
        <w:rPr>
          <w:rFonts w:ascii="Arial" w:eastAsia="Times New Roman" w:hAnsi="Arial" w:cs="Arial"/>
          <w:sz w:val="24"/>
          <w:szCs w:val="24"/>
          <w:lang w:val="en-ZA" w:eastAsia="en-ZA"/>
        </w:rPr>
      </w:pPr>
      <w:r w:rsidRPr="00276985">
        <w:rPr>
          <w:rFonts w:ascii="Arial" w:eastAsia="Times New Roman" w:hAnsi="Arial" w:cs="Arial"/>
          <w:i/>
          <w:sz w:val="24"/>
          <w:szCs w:val="24"/>
          <w:lang w:val="en-ZA" w:eastAsia="en-ZA"/>
        </w:rPr>
        <w:t>Held</w:t>
      </w:r>
      <w:r w:rsidRPr="00276985">
        <w:rPr>
          <w:rFonts w:ascii="Arial" w:eastAsia="Times New Roman" w:hAnsi="Arial" w:cs="Arial"/>
          <w:sz w:val="24"/>
          <w:szCs w:val="24"/>
          <w:lang w:val="en-ZA" w:eastAsia="en-ZA"/>
        </w:rPr>
        <w:t xml:space="preserve"> </w:t>
      </w:r>
      <w:r w:rsidRPr="007B0D2E">
        <w:rPr>
          <w:rFonts w:ascii="Arial" w:eastAsia="Times New Roman" w:hAnsi="Arial" w:cs="Arial"/>
          <w:i/>
          <w:sz w:val="24"/>
          <w:szCs w:val="24"/>
          <w:lang w:val="en-ZA" w:eastAsia="en-ZA"/>
        </w:rPr>
        <w:t>that</w:t>
      </w:r>
      <w:r w:rsidRPr="00276985">
        <w:rPr>
          <w:rFonts w:ascii="Arial" w:eastAsia="Times New Roman" w:hAnsi="Arial" w:cs="Arial"/>
          <w:sz w:val="24"/>
          <w:szCs w:val="24"/>
          <w:lang w:val="en-ZA" w:eastAsia="en-ZA"/>
        </w:rPr>
        <w:t xml:space="preserve">, </w:t>
      </w:r>
      <w:r w:rsidR="00350BCB">
        <w:rPr>
          <w:rFonts w:ascii="Arial" w:eastAsia="Times New Roman" w:hAnsi="Arial" w:cs="Arial"/>
          <w:sz w:val="24"/>
          <w:szCs w:val="24"/>
          <w:lang w:val="en-ZA" w:eastAsia="en-ZA"/>
        </w:rPr>
        <w:t>on the papers there was a genuine dispute of fact whether or not the appellant had furnished the BLE with the official transcript of her LLB degree and that if she did</w:t>
      </w:r>
      <w:r w:rsidR="00926E43">
        <w:rPr>
          <w:rFonts w:ascii="Arial" w:eastAsia="Times New Roman" w:hAnsi="Arial" w:cs="Arial"/>
          <w:sz w:val="24"/>
          <w:szCs w:val="24"/>
          <w:lang w:val="en-ZA" w:eastAsia="en-ZA"/>
        </w:rPr>
        <w:t>,</w:t>
      </w:r>
      <w:r w:rsidR="00350BCB">
        <w:rPr>
          <w:rFonts w:ascii="Arial" w:eastAsia="Times New Roman" w:hAnsi="Arial" w:cs="Arial"/>
          <w:sz w:val="24"/>
          <w:szCs w:val="24"/>
          <w:lang w:val="en-ZA" w:eastAsia="en-ZA"/>
        </w:rPr>
        <w:t xml:space="preserve"> the court </w:t>
      </w:r>
      <w:r w:rsidR="00350BCB" w:rsidRPr="00926E43">
        <w:rPr>
          <w:rFonts w:ascii="Arial" w:eastAsia="Times New Roman" w:hAnsi="Arial" w:cs="Arial"/>
          <w:i/>
          <w:sz w:val="24"/>
          <w:szCs w:val="24"/>
          <w:lang w:val="en-ZA" w:eastAsia="en-ZA"/>
        </w:rPr>
        <w:t>a quo</w:t>
      </w:r>
      <w:r w:rsidR="00350BCB">
        <w:rPr>
          <w:rFonts w:ascii="Arial" w:eastAsia="Times New Roman" w:hAnsi="Arial" w:cs="Arial"/>
          <w:sz w:val="24"/>
          <w:szCs w:val="24"/>
          <w:lang w:val="en-ZA" w:eastAsia="en-ZA"/>
        </w:rPr>
        <w:t xml:space="preserve"> would have had to direct the BLE to consider the application for prescription of her LLB degree as required by s 11(2) and (3) of the LPA. </w:t>
      </w:r>
    </w:p>
    <w:p w14:paraId="72E05361" w14:textId="77777777" w:rsidR="00350BCB" w:rsidRDefault="00350BCB" w:rsidP="00413713">
      <w:pPr>
        <w:shd w:val="clear" w:color="auto" w:fill="FFFFFF"/>
        <w:spacing w:after="0" w:line="360" w:lineRule="auto"/>
        <w:jc w:val="both"/>
        <w:rPr>
          <w:rFonts w:ascii="Arial" w:eastAsia="Times New Roman" w:hAnsi="Arial" w:cs="Arial"/>
          <w:sz w:val="24"/>
          <w:szCs w:val="24"/>
          <w:lang w:val="en-ZA" w:eastAsia="en-ZA"/>
        </w:rPr>
      </w:pPr>
    </w:p>
    <w:p w14:paraId="3EFF1D58" w14:textId="25E6871F" w:rsidR="00112158" w:rsidRDefault="00350BCB" w:rsidP="00413713">
      <w:pPr>
        <w:shd w:val="clear" w:color="auto" w:fill="FFFFFF"/>
        <w:spacing w:after="0" w:line="360" w:lineRule="auto"/>
        <w:jc w:val="both"/>
        <w:rPr>
          <w:rFonts w:ascii="Arial" w:eastAsia="Times New Roman" w:hAnsi="Arial" w:cs="Arial"/>
          <w:sz w:val="24"/>
          <w:szCs w:val="24"/>
          <w:lang w:val="en-ZA" w:eastAsia="en-ZA"/>
        </w:rPr>
      </w:pPr>
      <w:r w:rsidRPr="00926E43">
        <w:rPr>
          <w:rFonts w:ascii="Arial" w:eastAsia="Times New Roman" w:hAnsi="Arial" w:cs="Arial"/>
          <w:i/>
          <w:sz w:val="24"/>
          <w:szCs w:val="24"/>
          <w:lang w:val="en-ZA" w:eastAsia="en-ZA"/>
        </w:rPr>
        <w:t>Held</w:t>
      </w:r>
      <w:r>
        <w:rPr>
          <w:rFonts w:ascii="Arial" w:eastAsia="Times New Roman" w:hAnsi="Arial" w:cs="Arial"/>
          <w:sz w:val="24"/>
          <w:szCs w:val="24"/>
          <w:lang w:val="en-ZA" w:eastAsia="en-ZA"/>
        </w:rPr>
        <w:t xml:space="preserve"> </w:t>
      </w:r>
      <w:r w:rsidRPr="007B0D2E">
        <w:rPr>
          <w:rFonts w:ascii="Arial" w:eastAsia="Times New Roman" w:hAnsi="Arial" w:cs="Arial"/>
          <w:i/>
          <w:sz w:val="24"/>
          <w:szCs w:val="24"/>
          <w:lang w:val="en-ZA" w:eastAsia="en-ZA"/>
        </w:rPr>
        <w:t>that</w:t>
      </w:r>
      <w:r w:rsidR="00926E43">
        <w:rPr>
          <w:rFonts w:ascii="Arial" w:eastAsia="Times New Roman" w:hAnsi="Arial" w:cs="Arial"/>
          <w:sz w:val="24"/>
          <w:szCs w:val="24"/>
          <w:lang w:val="en-ZA" w:eastAsia="en-ZA"/>
        </w:rPr>
        <w:t>,</w:t>
      </w:r>
      <w:r>
        <w:rPr>
          <w:rFonts w:ascii="Arial" w:eastAsia="Times New Roman" w:hAnsi="Arial" w:cs="Arial"/>
          <w:sz w:val="24"/>
          <w:szCs w:val="24"/>
          <w:lang w:val="en-ZA" w:eastAsia="en-ZA"/>
        </w:rPr>
        <w:t xml:space="preserve"> </w:t>
      </w:r>
      <w:r w:rsidR="006C0958" w:rsidRPr="00276985">
        <w:rPr>
          <w:rFonts w:ascii="Arial" w:eastAsia="Times New Roman" w:hAnsi="Arial" w:cs="Arial"/>
          <w:sz w:val="24"/>
          <w:szCs w:val="24"/>
          <w:lang w:val="en-ZA" w:eastAsia="en-ZA"/>
        </w:rPr>
        <w:t xml:space="preserve">the court </w:t>
      </w:r>
      <w:r w:rsidR="006C0958" w:rsidRPr="00276985">
        <w:rPr>
          <w:rFonts w:ascii="Arial" w:eastAsia="Times New Roman" w:hAnsi="Arial" w:cs="Arial"/>
          <w:i/>
          <w:sz w:val="24"/>
          <w:szCs w:val="24"/>
          <w:lang w:val="en-ZA" w:eastAsia="en-ZA"/>
        </w:rPr>
        <w:t>a quo</w:t>
      </w:r>
      <w:r w:rsidR="006C0958" w:rsidRPr="00276985">
        <w:rPr>
          <w:rFonts w:ascii="Arial" w:eastAsia="Times New Roman" w:hAnsi="Arial" w:cs="Arial"/>
          <w:sz w:val="24"/>
          <w:szCs w:val="24"/>
          <w:lang w:val="en-ZA" w:eastAsia="en-ZA"/>
        </w:rPr>
        <w:t xml:space="preserve"> failed to take into consideration t</w:t>
      </w:r>
      <w:r w:rsidR="007B5998">
        <w:rPr>
          <w:rFonts w:ascii="Arial" w:eastAsia="Times New Roman" w:hAnsi="Arial" w:cs="Arial"/>
          <w:sz w:val="24"/>
          <w:szCs w:val="24"/>
          <w:lang w:val="en-ZA" w:eastAsia="en-ZA"/>
        </w:rPr>
        <w:t>he overriding objective</w:t>
      </w:r>
      <w:r>
        <w:rPr>
          <w:rFonts w:ascii="Arial" w:eastAsia="Times New Roman" w:hAnsi="Arial" w:cs="Arial"/>
          <w:sz w:val="24"/>
          <w:szCs w:val="24"/>
          <w:lang w:val="en-ZA" w:eastAsia="en-ZA"/>
        </w:rPr>
        <w:t xml:space="preserve"> </w:t>
      </w:r>
      <w:r w:rsidR="007B5998">
        <w:rPr>
          <w:rFonts w:ascii="Arial" w:eastAsia="Times New Roman" w:hAnsi="Arial" w:cs="Arial"/>
          <w:sz w:val="24"/>
          <w:szCs w:val="24"/>
          <w:lang w:val="en-ZA" w:eastAsia="en-ZA"/>
        </w:rPr>
        <w:t>when it</w:t>
      </w:r>
      <w:r w:rsidR="006C0958" w:rsidRPr="00276985">
        <w:rPr>
          <w:rFonts w:ascii="Arial" w:eastAsia="Times New Roman" w:hAnsi="Arial" w:cs="Arial"/>
          <w:sz w:val="24"/>
          <w:szCs w:val="24"/>
          <w:lang w:val="en-ZA" w:eastAsia="en-ZA"/>
        </w:rPr>
        <w:t xml:space="preserve"> refused to refer </w:t>
      </w:r>
      <w:r>
        <w:rPr>
          <w:rFonts w:ascii="Arial" w:eastAsia="Times New Roman" w:hAnsi="Arial" w:cs="Arial"/>
          <w:sz w:val="24"/>
          <w:szCs w:val="24"/>
          <w:lang w:val="en-ZA" w:eastAsia="en-ZA"/>
        </w:rPr>
        <w:t xml:space="preserve">to oral evidence </w:t>
      </w:r>
      <w:r w:rsidR="006C0958" w:rsidRPr="00276985">
        <w:rPr>
          <w:rFonts w:ascii="Arial" w:eastAsia="Times New Roman" w:hAnsi="Arial" w:cs="Arial"/>
          <w:sz w:val="24"/>
          <w:szCs w:val="24"/>
          <w:lang w:val="en-ZA" w:eastAsia="en-ZA"/>
        </w:rPr>
        <w:t xml:space="preserve">the </w:t>
      </w:r>
      <w:r>
        <w:rPr>
          <w:rFonts w:ascii="Arial" w:eastAsia="Times New Roman" w:hAnsi="Arial" w:cs="Arial"/>
          <w:sz w:val="24"/>
          <w:szCs w:val="24"/>
          <w:lang w:val="en-ZA" w:eastAsia="en-ZA"/>
        </w:rPr>
        <w:t>disputed issue</w:t>
      </w:r>
      <w:r w:rsidR="00926E43">
        <w:rPr>
          <w:rFonts w:ascii="Arial" w:eastAsia="Times New Roman" w:hAnsi="Arial" w:cs="Arial"/>
          <w:sz w:val="24"/>
          <w:szCs w:val="24"/>
          <w:lang w:val="en-ZA" w:eastAsia="en-ZA"/>
        </w:rPr>
        <w:t xml:space="preserve"> of</w:t>
      </w:r>
      <w:r>
        <w:rPr>
          <w:rFonts w:ascii="Arial" w:eastAsia="Times New Roman" w:hAnsi="Arial" w:cs="Arial"/>
          <w:sz w:val="24"/>
          <w:szCs w:val="24"/>
          <w:lang w:val="en-ZA" w:eastAsia="en-ZA"/>
        </w:rPr>
        <w:t xml:space="preserve"> </w:t>
      </w:r>
      <w:r w:rsidR="007B5998">
        <w:rPr>
          <w:rFonts w:ascii="Arial" w:eastAsia="Times New Roman" w:hAnsi="Arial" w:cs="Arial"/>
          <w:sz w:val="24"/>
          <w:szCs w:val="24"/>
          <w:lang w:val="en-ZA" w:eastAsia="en-ZA"/>
        </w:rPr>
        <w:t xml:space="preserve">whether </w:t>
      </w:r>
      <w:r w:rsidR="006C0958" w:rsidRPr="00276985">
        <w:rPr>
          <w:rFonts w:ascii="Arial" w:eastAsia="Times New Roman" w:hAnsi="Arial" w:cs="Arial"/>
          <w:sz w:val="24"/>
          <w:szCs w:val="24"/>
          <w:lang w:val="en-ZA" w:eastAsia="en-ZA"/>
        </w:rPr>
        <w:t>the BLE ha</w:t>
      </w:r>
      <w:r>
        <w:rPr>
          <w:rFonts w:ascii="Arial" w:eastAsia="Times New Roman" w:hAnsi="Arial" w:cs="Arial"/>
          <w:sz w:val="24"/>
          <w:szCs w:val="24"/>
          <w:lang w:val="en-ZA" w:eastAsia="en-ZA"/>
        </w:rPr>
        <w:t xml:space="preserve">d been given by the appellant </w:t>
      </w:r>
      <w:r w:rsidR="00896692">
        <w:rPr>
          <w:rFonts w:ascii="Arial" w:eastAsia="Times New Roman" w:hAnsi="Arial" w:cs="Arial"/>
          <w:sz w:val="24"/>
          <w:szCs w:val="24"/>
          <w:lang w:val="en-ZA" w:eastAsia="en-ZA"/>
        </w:rPr>
        <w:t xml:space="preserve">her LLB degree </w:t>
      </w:r>
      <w:r w:rsidR="00053510">
        <w:rPr>
          <w:rFonts w:ascii="Arial" w:eastAsia="Times New Roman" w:hAnsi="Arial" w:cs="Arial"/>
          <w:sz w:val="24"/>
          <w:szCs w:val="24"/>
          <w:lang w:val="en-ZA" w:eastAsia="en-ZA"/>
        </w:rPr>
        <w:t>transcript</w:t>
      </w:r>
      <w:r w:rsidR="00896692">
        <w:rPr>
          <w:rFonts w:ascii="Arial" w:eastAsia="Times New Roman" w:hAnsi="Arial" w:cs="Arial"/>
          <w:sz w:val="24"/>
          <w:szCs w:val="24"/>
          <w:lang w:val="en-ZA" w:eastAsia="en-ZA"/>
        </w:rPr>
        <w:t xml:space="preserve">. </w:t>
      </w:r>
    </w:p>
    <w:p w14:paraId="08133158" w14:textId="77777777" w:rsidR="00926E43" w:rsidRPr="00276985" w:rsidRDefault="00926E43" w:rsidP="00413713">
      <w:pPr>
        <w:shd w:val="clear" w:color="auto" w:fill="FFFFFF"/>
        <w:spacing w:after="0" w:line="360" w:lineRule="auto"/>
        <w:jc w:val="both"/>
        <w:rPr>
          <w:rFonts w:ascii="Arial" w:eastAsia="Times New Roman" w:hAnsi="Arial" w:cs="Arial"/>
          <w:sz w:val="24"/>
          <w:szCs w:val="24"/>
          <w:lang w:val="en-ZA" w:eastAsia="en-ZA"/>
        </w:rPr>
      </w:pPr>
    </w:p>
    <w:p w14:paraId="5C1585FE" w14:textId="23856F42" w:rsidR="00112158" w:rsidRPr="00276985" w:rsidRDefault="00112158" w:rsidP="00413713">
      <w:pPr>
        <w:shd w:val="clear" w:color="auto" w:fill="FFFFFF"/>
        <w:spacing w:after="0" w:line="360" w:lineRule="auto"/>
        <w:jc w:val="both"/>
        <w:rPr>
          <w:rFonts w:ascii="Arial" w:eastAsia="Times New Roman" w:hAnsi="Arial" w:cs="Arial"/>
          <w:sz w:val="24"/>
          <w:szCs w:val="24"/>
          <w:lang w:val="en-ZA" w:eastAsia="en-ZA"/>
        </w:rPr>
      </w:pPr>
      <w:r w:rsidRPr="00276985">
        <w:rPr>
          <w:rFonts w:ascii="Arial" w:eastAsia="Times New Roman" w:hAnsi="Arial" w:cs="Arial"/>
          <w:i/>
          <w:sz w:val="24"/>
          <w:szCs w:val="24"/>
          <w:lang w:val="en-ZA" w:eastAsia="en-ZA"/>
        </w:rPr>
        <w:t>Held</w:t>
      </w:r>
      <w:r w:rsidR="00D865D1" w:rsidRPr="00276985">
        <w:rPr>
          <w:rFonts w:ascii="Arial" w:eastAsia="Times New Roman" w:hAnsi="Arial" w:cs="Arial"/>
          <w:sz w:val="24"/>
          <w:szCs w:val="24"/>
          <w:lang w:val="en-ZA" w:eastAsia="en-ZA"/>
        </w:rPr>
        <w:t xml:space="preserve"> </w:t>
      </w:r>
      <w:r w:rsidRPr="007B0D2E">
        <w:rPr>
          <w:rFonts w:ascii="Arial" w:eastAsia="Times New Roman" w:hAnsi="Arial" w:cs="Arial"/>
          <w:i/>
          <w:sz w:val="24"/>
          <w:szCs w:val="24"/>
          <w:lang w:val="en-ZA" w:eastAsia="en-ZA"/>
        </w:rPr>
        <w:t>further that</w:t>
      </w:r>
      <w:r w:rsidR="00D865D1" w:rsidRPr="00276985">
        <w:rPr>
          <w:rFonts w:ascii="Arial" w:eastAsia="Times New Roman" w:hAnsi="Arial" w:cs="Arial"/>
          <w:sz w:val="24"/>
          <w:szCs w:val="24"/>
          <w:lang w:val="en-ZA" w:eastAsia="en-ZA"/>
        </w:rPr>
        <w:t>,</w:t>
      </w:r>
      <w:r w:rsidRPr="00276985">
        <w:rPr>
          <w:rFonts w:ascii="Arial" w:eastAsia="Times New Roman" w:hAnsi="Arial" w:cs="Arial"/>
          <w:sz w:val="24"/>
          <w:szCs w:val="24"/>
          <w:lang w:val="en-ZA" w:eastAsia="en-ZA"/>
        </w:rPr>
        <w:t xml:space="preserve"> in performing its function to compare a foreign LLB degree with that offered at UNAM, the BLE may adopt any means that fall within a range of reasonable options. But such means should not take precedence over that prescribed by the legislature. Presentation to the BLE of either the ‘original’ or ‘authenticated</w:t>
      </w:r>
      <w:r w:rsidR="0017623A">
        <w:rPr>
          <w:rFonts w:ascii="Arial" w:eastAsia="Times New Roman" w:hAnsi="Arial" w:cs="Arial"/>
          <w:sz w:val="24"/>
          <w:szCs w:val="24"/>
          <w:lang w:val="en-ZA" w:eastAsia="en-ZA"/>
        </w:rPr>
        <w:t xml:space="preserve"> </w:t>
      </w:r>
      <w:r w:rsidRPr="00276985">
        <w:rPr>
          <w:rFonts w:ascii="Arial" w:eastAsia="Times New Roman" w:hAnsi="Arial" w:cs="Arial"/>
          <w:sz w:val="24"/>
          <w:szCs w:val="24"/>
          <w:lang w:val="en-ZA" w:eastAsia="en-ZA"/>
        </w:rPr>
        <w:t xml:space="preserve">copies of certificates and of official </w:t>
      </w:r>
      <w:r w:rsidR="00C458EA">
        <w:rPr>
          <w:rFonts w:ascii="Arial" w:eastAsia="Times New Roman" w:hAnsi="Arial" w:cs="Arial"/>
          <w:sz w:val="24"/>
          <w:szCs w:val="24"/>
          <w:lang w:val="en-ZA" w:eastAsia="en-ZA"/>
        </w:rPr>
        <w:t>transcript</w:t>
      </w:r>
      <w:r w:rsidRPr="00276985">
        <w:rPr>
          <w:rFonts w:ascii="Arial" w:eastAsia="Times New Roman" w:hAnsi="Arial" w:cs="Arial"/>
          <w:sz w:val="24"/>
          <w:szCs w:val="24"/>
          <w:lang w:val="en-ZA" w:eastAsia="en-ZA"/>
        </w:rPr>
        <w:t>’ is, in terms of s 11(2), the sole jurisdictional basis for the exercise of the power to recommend under s 5(4). Once those have been presented by a person seeking prescription, s 11(3) ordains that it ‘shall be accepted as sufficient information to enable the B</w:t>
      </w:r>
      <w:r w:rsidR="00BA3C43">
        <w:rPr>
          <w:rFonts w:ascii="Arial" w:eastAsia="Times New Roman" w:hAnsi="Arial" w:cs="Arial"/>
          <w:sz w:val="24"/>
          <w:szCs w:val="24"/>
          <w:lang w:val="en-ZA" w:eastAsia="en-ZA"/>
        </w:rPr>
        <w:t>LE</w:t>
      </w:r>
      <w:r w:rsidRPr="00276985">
        <w:rPr>
          <w:rFonts w:ascii="Arial" w:eastAsia="Times New Roman" w:hAnsi="Arial" w:cs="Arial"/>
          <w:sz w:val="24"/>
          <w:szCs w:val="24"/>
          <w:lang w:val="en-ZA" w:eastAsia="en-ZA"/>
        </w:rPr>
        <w:t xml:space="preserve"> to make its </w:t>
      </w:r>
      <w:r w:rsidR="00D865D1" w:rsidRPr="00276985">
        <w:rPr>
          <w:rFonts w:ascii="Arial" w:eastAsia="Times New Roman" w:hAnsi="Arial" w:cs="Arial"/>
          <w:sz w:val="24"/>
          <w:szCs w:val="24"/>
          <w:lang w:val="en-ZA" w:eastAsia="en-ZA"/>
        </w:rPr>
        <w:t xml:space="preserve">recommendation to the Minister’ </w:t>
      </w:r>
      <w:r w:rsidR="00D865D1" w:rsidRPr="00276985">
        <w:rPr>
          <w:rFonts w:ascii="Arial" w:eastAsia="Times New Roman" w:hAnsi="Arial" w:cs="Arial"/>
          <w:sz w:val="24"/>
          <w:szCs w:val="24"/>
          <w:lang w:val="en-ZA" w:eastAsia="en-ZA"/>
        </w:rPr>
        <w:lastRenderedPageBreak/>
        <w:t>and although the issue of the prospectus enjoyed great prominence in the BLE’s refusal to make a recommendation to the Minister, during oral argument, counsel for the BLE stated that the BLE would be satisfied if the transcript is furnished to it.</w:t>
      </w:r>
    </w:p>
    <w:p w14:paraId="2928EF60" w14:textId="77777777" w:rsidR="00112158" w:rsidRPr="00276985" w:rsidRDefault="00112158" w:rsidP="00413713">
      <w:pPr>
        <w:shd w:val="clear" w:color="auto" w:fill="FFFFFF"/>
        <w:spacing w:after="0" w:line="360" w:lineRule="auto"/>
        <w:jc w:val="both"/>
        <w:rPr>
          <w:rFonts w:ascii="Arial" w:eastAsia="Times New Roman" w:hAnsi="Arial" w:cs="Arial"/>
          <w:sz w:val="24"/>
          <w:szCs w:val="24"/>
          <w:lang w:val="en-ZA" w:eastAsia="en-ZA"/>
        </w:rPr>
      </w:pPr>
    </w:p>
    <w:p w14:paraId="22740F44" w14:textId="579344D0" w:rsidR="00112158" w:rsidRPr="00276985" w:rsidRDefault="00112158" w:rsidP="00413713">
      <w:pPr>
        <w:shd w:val="clear" w:color="auto" w:fill="FFFFFF"/>
        <w:spacing w:after="0" w:line="360" w:lineRule="auto"/>
        <w:jc w:val="both"/>
        <w:rPr>
          <w:rFonts w:ascii="Arial" w:eastAsia="Times New Roman" w:hAnsi="Arial" w:cs="Arial"/>
          <w:sz w:val="24"/>
          <w:szCs w:val="24"/>
          <w:lang w:val="en-ZA" w:eastAsia="en-ZA"/>
        </w:rPr>
      </w:pPr>
      <w:r w:rsidRPr="00276985">
        <w:rPr>
          <w:rFonts w:ascii="Arial" w:eastAsia="Times New Roman" w:hAnsi="Arial" w:cs="Arial"/>
          <w:i/>
          <w:sz w:val="24"/>
          <w:szCs w:val="24"/>
          <w:lang w:val="en-ZA" w:eastAsia="en-ZA"/>
        </w:rPr>
        <w:t xml:space="preserve">Held </w:t>
      </w:r>
      <w:r w:rsidR="00BA3C43" w:rsidRPr="001F051D">
        <w:rPr>
          <w:rFonts w:ascii="Arial" w:eastAsia="Times New Roman" w:hAnsi="Arial" w:cs="Arial"/>
          <w:i/>
          <w:sz w:val="24"/>
          <w:szCs w:val="24"/>
          <w:lang w:val="en-ZA" w:eastAsia="en-ZA"/>
        </w:rPr>
        <w:t>further</w:t>
      </w:r>
      <w:r w:rsidR="00BA3C43">
        <w:rPr>
          <w:rFonts w:ascii="Arial" w:eastAsia="Times New Roman" w:hAnsi="Arial" w:cs="Arial"/>
          <w:i/>
          <w:sz w:val="24"/>
          <w:szCs w:val="24"/>
          <w:lang w:val="en-ZA" w:eastAsia="en-ZA"/>
        </w:rPr>
        <w:t xml:space="preserve"> </w:t>
      </w:r>
      <w:r w:rsidRPr="00276985">
        <w:rPr>
          <w:rFonts w:ascii="Arial" w:eastAsia="Times New Roman" w:hAnsi="Arial" w:cs="Arial"/>
          <w:sz w:val="24"/>
          <w:szCs w:val="24"/>
          <w:lang w:val="en-ZA" w:eastAsia="en-ZA"/>
        </w:rPr>
        <w:t>that</w:t>
      </w:r>
      <w:r w:rsidR="00926E43">
        <w:rPr>
          <w:rFonts w:ascii="Arial" w:eastAsia="Times New Roman" w:hAnsi="Arial" w:cs="Arial"/>
          <w:sz w:val="24"/>
          <w:szCs w:val="24"/>
          <w:lang w:val="en-ZA" w:eastAsia="en-ZA"/>
        </w:rPr>
        <w:t>,</w:t>
      </w:r>
      <w:r w:rsidRPr="00276985">
        <w:rPr>
          <w:rFonts w:ascii="Arial" w:eastAsia="Times New Roman" w:hAnsi="Arial" w:cs="Arial"/>
          <w:sz w:val="24"/>
          <w:szCs w:val="24"/>
          <w:lang w:val="en-ZA" w:eastAsia="en-ZA"/>
        </w:rPr>
        <w:t xml:space="preserve"> the court </w:t>
      </w:r>
      <w:r w:rsidRPr="00276985">
        <w:rPr>
          <w:rFonts w:ascii="Arial" w:eastAsia="Times New Roman" w:hAnsi="Arial" w:cs="Arial"/>
          <w:i/>
          <w:sz w:val="24"/>
          <w:szCs w:val="24"/>
          <w:lang w:val="en-ZA" w:eastAsia="en-ZA"/>
        </w:rPr>
        <w:t>a quo</w:t>
      </w:r>
      <w:r w:rsidRPr="00276985">
        <w:rPr>
          <w:rFonts w:ascii="Arial" w:eastAsia="Times New Roman" w:hAnsi="Arial" w:cs="Arial"/>
          <w:sz w:val="24"/>
          <w:szCs w:val="24"/>
          <w:lang w:val="en-ZA" w:eastAsia="en-ZA"/>
        </w:rPr>
        <w:t>’s refusal to refer the matter to oral evidence left it with no option but to dismiss the application. Had the court referred the matter to oral evidence and found that Ms Akpabio had in fact furnished the BLE</w:t>
      </w:r>
      <w:r w:rsidR="00053510">
        <w:rPr>
          <w:rFonts w:ascii="Arial" w:eastAsia="Times New Roman" w:hAnsi="Arial" w:cs="Arial"/>
          <w:sz w:val="24"/>
          <w:szCs w:val="24"/>
          <w:lang w:val="en-ZA" w:eastAsia="en-ZA"/>
        </w:rPr>
        <w:t xml:space="preserve"> with</w:t>
      </w:r>
      <w:r w:rsidRPr="00276985">
        <w:rPr>
          <w:rFonts w:ascii="Arial" w:eastAsia="Times New Roman" w:hAnsi="Arial" w:cs="Arial"/>
          <w:sz w:val="24"/>
          <w:szCs w:val="24"/>
          <w:lang w:val="en-ZA" w:eastAsia="en-ZA"/>
        </w:rPr>
        <w:t xml:space="preserve"> a valid transcript of the LLB degree, it would have ordered the BLE to consider the application to prescribe </w:t>
      </w:r>
      <w:r w:rsidR="007018D0">
        <w:rPr>
          <w:rFonts w:ascii="Arial" w:eastAsia="Times New Roman" w:hAnsi="Arial" w:cs="Arial"/>
          <w:sz w:val="24"/>
          <w:szCs w:val="24"/>
          <w:lang w:val="en-ZA" w:eastAsia="en-ZA"/>
        </w:rPr>
        <w:t xml:space="preserve">the degree </w:t>
      </w:r>
      <w:r w:rsidRPr="00276985">
        <w:rPr>
          <w:rFonts w:ascii="Arial" w:eastAsia="Times New Roman" w:hAnsi="Arial" w:cs="Arial"/>
          <w:sz w:val="24"/>
          <w:szCs w:val="24"/>
          <w:lang w:val="en-ZA" w:eastAsia="en-ZA"/>
        </w:rPr>
        <w:t>on the strength of the transcript</w:t>
      </w:r>
      <w:r w:rsidR="00BA3C43">
        <w:rPr>
          <w:rFonts w:ascii="Arial" w:eastAsia="Times New Roman" w:hAnsi="Arial" w:cs="Arial"/>
          <w:sz w:val="24"/>
          <w:szCs w:val="24"/>
          <w:lang w:val="en-ZA" w:eastAsia="en-ZA"/>
        </w:rPr>
        <w:t>,</w:t>
      </w:r>
      <w:r w:rsidRPr="00276985">
        <w:rPr>
          <w:rFonts w:ascii="Arial" w:eastAsia="Times New Roman" w:hAnsi="Arial" w:cs="Arial"/>
          <w:sz w:val="24"/>
          <w:szCs w:val="24"/>
          <w:lang w:val="en-ZA" w:eastAsia="en-ZA"/>
        </w:rPr>
        <w:t xml:space="preserve"> as that is one of the bas</w:t>
      </w:r>
      <w:r w:rsidR="001F051D">
        <w:rPr>
          <w:rFonts w:ascii="Arial" w:eastAsia="Times New Roman" w:hAnsi="Arial" w:cs="Arial"/>
          <w:sz w:val="24"/>
          <w:szCs w:val="24"/>
          <w:lang w:val="en-ZA" w:eastAsia="en-ZA"/>
        </w:rPr>
        <w:t xml:space="preserve">es </w:t>
      </w:r>
      <w:r w:rsidRPr="00276985">
        <w:rPr>
          <w:rFonts w:ascii="Arial" w:eastAsia="Times New Roman" w:hAnsi="Arial" w:cs="Arial"/>
          <w:sz w:val="24"/>
          <w:szCs w:val="24"/>
          <w:lang w:val="en-ZA" w:eastAsia="en-ZA"/>
        </w:rPr>
        <w:t>on whic</w:t>
      </w:r>
      <w:r w:rsidR="001F051D">
        <w:rPr>
          <w:rFonts w:ascii="Arial" w:eastAsia="Times New Roman" w:hAnsi="Arial" w:cs="Arial"/>
          <w:sz w:val="24"/>
          <w:szCs w:val="24"/>
          <w:lang w:val="en-ZA" w:eastAsia="en-ZA"/>
        </w:rPr>
        <w:t>h the BLE is authorised by s 11</w:t>
      </w:r>
      <w:r w:rsidRPr="00276985">
        <w:rPr>
          <w:rFonts w:ascii="Arial" w:eastAsia="Times New Roman" w:hAnsi="Arial" w:cs="Arial"/>
          <w:sz w:val="24"/>
          <w:szCs w:val="24"/>
          <w:lang w:val="en-ZA" w:eastAsia="en-ZA"/>
        </w:rPr>
        <w:t>(2) of the LPA to make a recommendation to the Minister.</w:t>
      </w:r>
    </w:p>
    <w:p w14:paraId="3114B17E" w14:textId="77777777" w:rsidR="007E3228" w:rsidRPr="00276985" w:rsidRDefault="007E3228" w:rsidP="00413713">
      <w:pPr>
        <w:shd w:val="clear" w:color="auto" w:fill="FFFFFF"/>
        <w:spacing w:after="0" w:line="360" w:lineRule="auto"/>
        <w:jc w:val="both"/>
        <w:rPr>
          <w:rFonts w:ascii="Arial" w:eastAsia="Times New Roman" w:hAnsi="Arial" w:cs="Arial"/>
          <w:sz w:val="24"/>
          <w:szCs w:val="24"/>
          <w:lang w:val="en-ZA" w:eastAsia="en-ZA"/>
        </w:rPr>
      </w:pPr>
    </w:p>
    <w:p w14:paraId="01E9F044" w14:textId="0A3AC2E1" w:rsidR="0029722A" w:rsidRPr="00276985" w:rsidRDefault="00A76382" w:rsidP="00413713">
      <w:pPr>
        <w:shd w:val="clear" w:color="auto" w:fill="FFFFFF"/>
        <w:spacing w:after="0" w:line="36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Appeal upheld</w:t>
      </w:r>
      <w:r w:rsidR="00AF4530" w:rsidRPr="00276985">
        <w:rPr>
          <w:rFonts w:ascii="Arial" w:eastAsia="Times New Roman" w:hAnsi="Arial" w:cs="Arial"/>
          <w:sz w:val="24"/>
          <w:szCs w:val="24"/>
          <w:lang w:val="en-ZA" w:eastAsia="en-ZA"/>
        </w:rPr>
        <w:t xml:space="preserve"> and matter remitted to the High Court</w:t>
      </w:r>
      <w:r w:rsidRPr="00276985">
        <w:rPr>
          <w:rFonts w:ascii="Arial" w:eastAsia="Times New Roman" w:hAnsi="Arial" w:cs="Arial"/>
          <w:sz w:val="24"/>
          <w:szCs w:val="24"/>
          <w:lang w:val="en-ZA" w:eastAsia="en-ZA"/>
        </w:rPr>
        <w:t>.</w:t>
      </w:r>
    </w:p>
    <w:p w14:paraId="38ED0DAF" w14:textId="77777777" w:rsidR="00A06761" w:rsidRPr="00276985" w:rsidRDefault="00A06761" w:rsidP="00413713">
      <w:pPr>
        <w:shd w:val="clear" w:color="auto" w:fill="FFFFFF"/>
        <w:spacing w:after="0" w:line="360" w:lineRule="auto"/>
        <w:jc w:val="both"/>
        <w:rPr>
          <w:rFonts w:ascii="Arial" w:eastAsia="Times New Roman" w:hAnsi="Arial" w:cs="Arial"/>
          <w:sz w:val="24"/>
          <w:szCs w:val="24"/>
          <w:lang w:val="en-ZA" w:eastAsia="en-ZA"/>
        </w:rPr>
      </w:pPr>
    </w:p>
    <w:p w14:paraId="06B30ABE" w14:textId="77777777" w:rsidR="00007E5E" w:rsidRPr="00276985" w:rsidRDefault="00007E5E" w:rsidP="00007E5E">
      <w:pPr>
        <w:pBdr>
          <w:top w:val="single" w:sz="4" w:space="0" w:color="auto"/>
        </w:pBdr>
        <w:spacing w:after="0" w:line="480" w:lineRule="auto"/>
        <w:jc w:val="both"/>
        <w:rPr>
          <w:rFonts w:ascii="Arial" w:eastAsia="Calibri" w:hAnsi="Arial" w:cs="Arial"/>
          <w:sz w:val="14"/>
          <w:lang w:val="en-ZA"/>
        </w:rPr>
      </w:pPr>
    </w:p>
    <w:p w14:paraId="1DAFCAAF" w14:textId="77777777" w:rsidR="007F0785" w:rsidRPr="00276985" w:rsidRDefault="00007E5E" w:rsidP="005F189D">
      <w:pPr>
        <w:pBdr>
          <w:bottom w:val="single" w:sz="4" w:space="0" w:color="auto"/>
        </w:pBdr>
        <w:spacing w:after="0" w:line="480" w:lineRule="auto"/>
        <w:jc w:val="center"/>
        <w:outlineLvl w:val="0"/>
        <w:rPr>
          <w:rFonts w:ascii="Arial" w:eastAsia="Calibri" w:hAnsi="Arial" w:cs="Arial"/>
          <w:sz w:val="24"/>
        </w:rPr>
      </w:pPr>
      <w:r w:rsidRPr="00276985">
        <w:rPr>
          <w:rFonts w:ascii="Arial" w:eastAsia="Calibri" w:hAnsi="Arial" w:cs="Arial"/>
          <w:b/>
          <w:sz w:val="24"/>
          <w:lang w:val="en-ZA"/>
        </w:rPr>
        <w:t>APPEAL JUDGMENT</w:t>
      </w:r>
    </w:p>
    <w:p w14:paraId="41F17CCC" w14:textId="77777777" w:rsidR="00B61CEF" w:rsidRDefault="00B61CEF" w:rsidP="001645C3">
      <w:pPr>
        <w:spacing w:after="0" w:line="480" w:lineRule="auto"/>
        <w:outlineLvl w:val="0"/>
        <w:rPr>
          <w:rFonts w:ascii="Arial" w:eastAsia="Calibri" w:hAnsi="Arial" w:cs="Arial"/>
          <w:sz w:val="24"/>
        </w:rPr>
      </w:pPr>
    </w:p>
    <w:p w14:paraId="7BFF53C2" w14:textId="77777777" w:rsidR="00007E5E" w:rsidRPr="00276985" w:rsidRDefault="00007E5E" w:rsidP="001645C3">
      <w:pPr>
        <w:spacing w:after="0" w:line="480" w:lineRule="auto"/>
        <w:outlineLvl w:val="0"/>
        <w:rPr>
          <w:rFonts w:ascii="Arial" w:eastAsia="Calibri" w:hAnsi="Arial" w:cs="Arial"/>
          <w:sz w:val="24"/>
          <w:lang w:val="en-ZA"/>
        </w:rPr>
      </w:pPr>
      <w:r w:rsidRPr="00276985">
        <w:rPr>
          <w:rFonts w:ascii="Arial" w:eastAsia="Calibri" w:hAnsi="Arial" w:cs="Arial"/>
          <w:sz w:val="24"/>
        </w:rPr>
        <w:t>DAMASEB DCJ (</w:t>
      </w:r>
      <w:r w:rsidR="00485592" w:rsidRPr="00276985">
        <w:rPr>
          <w:rFonts w:ascii="Arial" w:eastAsia="Calibri" w:hAnsi="Arial" w:cs="Arial"/>
          <w:sz w:val="24"/>
          <w:lang w:val="en-ZA"/>
        </w:rPr>
        <w:t xml:space="preserve">SMUTS JA and FRANK AJA </w:t>
      </w:r>
      <w:r w:rsidR="001645C3" w:rsidRPr="00276985">
        <w:rPr>
          <w:rFonts w:ascii="Arial" w:eastAsia="Calibri" w:hAnsi="Arial" w:cs="Arial"/>
          <w:sz w:val="24"/>
          <w:lang w:val="en-ZA"/>
        </w:rPr>
        <w:t>c</w:t>
      </w:r>
      <w:r w:rsidRPr="00276985">
        <w:rPr>
          <w:rFonts w:ascii="Arial" w:eastAsia="Calibri" w:hAnsi="Arial" w:cs="Arial"/>
          <w:sz w:val="24"/>
          <w:lang w:val="en-ZA"/>
        </w:rPr>
        <w:t>oncurring):</w:t>
      </w:r>
    </w:p>
    <w:p w14:paraId="12A0D9BF" w14:textId="77777777" w:rsidR="00904E53" w:rsidRPr="00276985" w:rsidRDefault="00904E53" w:rsidP="00472B31">
      <w:pPr>
        <w:shd w:val="clear" w:color="auto" w:fill="FFFFFF"/>
        <w:spacing w:after="0" w:line="480" w:lineRule="auto"/>
        <w:jc w:val="both"/>
        <w:outlineLvl w:val="0"/>
        <w:rPr>
          <w:rFonts w:ascii="Arial" w:eastAsia="Times New Roman" w:hAnsi="Arial" w:cs="Arial"/>
          <w:sz w:val="24"/>
          <w:szCs w:val="24"/>
          <w:u w:val="single"/>
          <w:lang w:val="en-ZA" w:eastAsia="en-ZA"/>
        </w:rPr>
      </w:pPr>
    </w:p>
    <w:p w14:paraId="0D3D3347" w14:textId="77777777" w:rsidR="00007E5E" w:rsidRPr="00276985" w:rsidRDefault="00007E5E" w:rsidP="00472B31">
      <w:pPr>
        <w:shd w:val="clear" w:color="auto" w:fill="FFFFFF"/>
        <w:spacing w:after="0" w:line="480" w:lineRule="auto"/>
        <w:jc w:val="both"/>
        <w:outlineLvl w:val="0"/>
        <w:rPr>
          <w:rFonts w:ascii="Arial" w:eastAsia="Times New Roman" w:hAnsi="Arial" w:cs="Arial"/>
          <w:sz w:val="24"/>
          <w:szCs w:val="24"/>
          <w:u w:val="single"/>
          <w:lang w:val="en-ZA" w:eastAsia="en-ZA"/>
        </w:rPr>
      </w:pPr>
      <w:r w:rsidRPr="00276985">
        <w:rPr>
          <w:rFonts w:ascii="Arial" w:eastAsia="Times New Roman" w:hAnsi="Arial" w:cs="Arial"/>
          <w:sz w:val="24"/>
          <w:szCs w:val="24"/>
          <w:u w:val="single"/>
          <w:lang w:val="en-ZA" w:eastAsia="en-ZA"/>
        </w:rPr>
        <w:t>Introduction</w:t>
      </w:r>
    </w:p>
    <w:p w14:paraId="7FE4D4F9" w14:textId="1DE6263A" w:rsidR="001F6BCE"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w:t>
      </w:r>
      <w:r w:rsidRPr="00276985">
        <w:rPr>
          <w:rFonts w:ascii="Arial" w:eastAsia="Times New Roman" w:hAnsi="Arial" w:cs="Arial"/>
          <w:sz w:val="24"/>
          <w:szCs w:val="24"/>
          <w:lang w:val="en-ZA" w:eastAsia="en-ZA"/>
        </w:rPr>
        <w:tab/>
      </w:r>
      <w:r w:rsidR="00485592" w:rsidRPr="00810F8E">
        <w:rPr>
          <w:rFonts w:ascii="Arial" w:eastAsia="Times New Roman" w:hAnsi="Arial" w:cs="Arial"/>
          <w:sz w:val="24"/>
          <w:szCs w:val="24"/>
          <w:lang w:val="en-ZA" w:eastAsia="en-ZA"/>
        </w:rPr>
        <w:t xml:space="preserve">The appellant </w:t>
      </w:r>
      <w:r w:rsidR="00E057C8" w:rsidRPr="00810F8E">
        <w:rPr>
          <w:rFonts w:ascii="Arial" w:eastAsia="Times New Roman" w:hAnsi="Arial" w:cs="Arial"/>
          <w:sz w:val="24"/>
          <w:szCs w:val="24"/>
          <w:lang w:val="en-ZA" w:eastAsia="en-ZA"/>
        </w:rPr>
        <w:t>(</w:t>
      </w:r>
      <w:r w:rsidR="0057351E" w:rsidRPr="00810F8E">
        <w:rPr>
          <w:rFonts w:ascii="Arial" w:eastAsia="Times New Roman" w:hAnsi="Arial" w:cs="Arial"/>
          <w:sz w:val="24"/>
          <w:szCs w:val="24"/>
          <w:lang w:val="en-ZA" w:eastAsia="en-ZA"/>
        </w:rPr>
        <w:t>Ms</w:t>
      </w:r>
      <w:r w:rsidR="00E057C8" w:rsidRPr="00810F8E">
        <w:rPr>
          <w:rFonts w:ascii="Arial" w:eastAsia="Times New Roman" w:hAnsi="Arial" w:cs="Arial"/>
          <w:sz w:val="24"/>
          <w:szCs w:val="24"/>
          <w:lang w:val="en-ZA" w:eastAsia="en-ZA"/>
        </w:rPr>
        <w:t xml:space="preserve"> Akpabio) </w:t>
      </w:r>
      <w:r w:rsidR="00485592" w:rsidRPr="00810F8E">
        <w:rPr>
          <w:rFonts w:ascii="Arial" w:eastAsia="Times New Roman" w:hAnsi="Arial" w:cs="Arial"/>
          <w:sz w:val="24"/>
          <w:szCs w:val="24"/>
          <w:lang w:val="en-ZA" w:eastAsia="en-ZA"/>
        </w:rPr>
        <w:t>is a Nigerian natio</w:t>
      </w:r>
      <w:r w:rsidR="00760744" w:rsidRPr="00810F8E">
        <w:rPr>
          <w:rFonts w:ascii="Arial" w:eastAsia="Times New Roman" w:hAnsi="Arial" w:cs="Arial"/>
          <w:sz w:val="24"/>
          <w:szCs w:val="24"/>
          <w:lang w:val="en-ZA" w:eastAsia="en-ZA"/>
        </w:rPr>
        <w:t xml:space="preserve">nal who wishes to be admitted </w:t>
      </w:r>
      <w:r w:rsidR="00D57A4F" w:rsidRPr="00810F8E">
        <w:rPr>
          <w:rFonts w:ascii="Arial" w:eastAsia="Times New Roman" w:hAnsi="Arial" w:cs="Arial"/>
          <w:sz w:val="24"/>
          <w:szCs w:val="24"/>
          <w:lang w:val="en-ZA" w:eastAsia="en-ZA"/>
        </w:rPr>
        <w:t>to</w:t>
      </w:r>
      <w:r w:rsidR="00760744" w:rsidRPr="00810F8E">
        <w:rPr>
          <w:rFonts w:ascii="Arial" w:eastAsia="Times New Roman" w:hAnsi="Arial" w:cs="Arial"/>
          <w:sz w:val="24"/>
          <w:szCs w:val="24"/>
          <w:lang w:val="en-ZA" w:eastAsia="en-ZA"/>
        </w:rPr>
        <w:t xml:space="preserve"> practice </w:t>
      </w:r>
      <w:r w:rsidR="00485592" w:rsidRPr="00810F8E">
        <w:rPr>
          <w:rFonts w:ascii="Arial" w:eastAsia="Times New Roman" w:hAnsi="Arial" w:cs="Arial"/>
          <w:sz w:val="24"/>
          <w:szCs w:val="24"/>
          <w:lang w:val="en-ZA" w:eastAsia="en-ZA"/>
        </w:rPr>
        <w:t xml:space="preserve">law in Namibia. </w:t>
      </w:r>
      <w:r w:rsidR="0057351E" w:rsidRPr="00810F8E">
        <w:rPr>
          <w:rFonts w:ascii="Arial" w:eastAsia="Times New Roman" w:hAnsi="Arial" w:cs="Arial"/>
          <w:sz w:val="24"/>
          <w:szCs w:val="24"/>
          <w:lang w:val="en-ZA" w:eastAsia="en-ZA"/>
        </w:rPr>
        <w:t>Ms</w:t>
      </w:r>
      <w:r w:rsidR="00E057C8" w:rsidRPr="00810F8E">
        <w:rPr>
          <w:rFonts w:ascii="Arial" w:eastAsia="Times New Roman" w:hAnsi="Arial" w:cs="Arial"/>
          <w:sz w:val="24"/>
          <w:szCs w:val="24"/>
          <w:lang w:val="en-ZA" w:eastAsia="en-ZA"/>
        </w:rPr>
        <w:t xml:space="preserve"> Akpabio</w:t>
      </w:r>
      <w:r w:rsidR="00485592" w:rsidRPr="00810F8E">
        <w:rPr>
          <w:rFonts w:ascii="Arial" w:eastAsia="Times New Roman" w:hAnsi="Arial" w:cs="Arial"/>
          <w:sz w:val="24"/>
          <w:szCs w:val="24"/>
          <w:lang w:val="en-ZA" w:eastAsia="en-ZA"/>
        </w:rPr>
        <w:t xml:space="preserve"> is legally resident on our shores and maintains that she has the constitutional right to pursue her chosen </w:t>
      </w:r>
      <w:r w:rsidR="00760744" w:rsidRPr="00810F8E">
        <w:rPr>
          <w:rFonts w:ascii="Arial" w:eastAsia="Times New Roman" w:hAnsi="Arial" w:cs="Arial"/>
          <w:sz w:val="24"/>
          <w:szCs w:val="24"/>
          <w:lang w:val="en-ZA" w:eastAsia="en-ZA"/>
        </w:rPr>
        <w:t>profession</w:t>
      </w:r>
      <w:r w:rsidR="00485592" w:rsidRPr="00810F8E">
        <w:rPr>
          <w:rFonts w:ascii="Arial" w:eastAsia="Times New Roman" w:hAnsi="Arial" w:cs="Arial"/>
          <w:sz w:val="24"/>
          <w:szCs w:val="24"/>
          <w:lang w:val="en-ZA" w:eastAsia="en-ZA"/>
        </w:rPr>
        <w:t xml:space="preserve"> in the country of her </w:t>
      </w:r>
      <w:r w:rsidR="00BC2482" w:rsidRPr="00810F8E">
        <w:rPr>
          <w:rFonts w:ascii="Arial" w:eastAsia="Times New Roman" w:hAnsi="Arial" w:cs="Arial"/>
          <w:sz w:val="24"/>
          <w:szCs w:val="24"/>
          <w:lang w:val="en-ZA" w:eastAsia="en-ZA"/>
        </w:rPr>
        <w:t xml:space="preserve">lawful </w:t>
      </w:r>
      <w:r w:rsidR="00485592" w:rsidRPr="00810F8E">
        <w:rPr>
          <w:rFonts w:ascii="Arial" w:eastAsia="Times New Roman" w:hAnsi="Arial" w:cs="Arial"/>
          <w:sz w:val="24"/>
          <w:szCs w:val="24"/>
          <w:lang w:val="en-ZA" w:eastAsia="en-ZA"/>
        </w:rPr>
        <w:t xml:space="preserve">residence. </w:t>
      </w:r>
      <w:r w:rsidR="00760744" w:rsidRPr="00810F8E">
        <w:rPr>
          <w:rFonts w:ascii="Arial" w:eastAsia="Times New Roman" w:hAnsi="Arial" w:cs="Arial"/>
          <w:sz w:val="24"/>
          <w:szCs w:val="24"/>
          <w:lang w:val="en-ZA" w:eastAsia="en-ZA"/>
        </w:rPr>
        <w:t>She</w:t>
      </w:r>
      <w:r w:rsidR="00E057C8" w:rsidRPr="00810F8E">
        <w:rPr>
          <w:rFonts w:ascii="Arial" w:eastAsia="Times New Roman" w:hAnsi="Arial" w:cs="Arial"/>
          <w:sz w:val="24"/>
          <w:szCs w:val="24"/>
          <w:lang w:val="en-ZA" w:eastAsia="en-ZA"/>
        </w:rPr>
        <w:t xml:space="preserve"> </w:t>
      </w:r>
      <w:r w:rsidR="00485592" w:rsidRPr="00810F8E">
        <w:rPr>
          <w:rFonts w:ascii="Arial" w:eastAsia="Times New Roman" w:hAnsi="Arial" w:cs="Arial"/>
          <w:sz w:val="24"/>
          <w:szCs w:val="24"/>
          <w:lang w:val="en-ZA" w:eastAsia="en-ZA"/>
        </w:rPr>
        <w:t xml:space="preserve">obtained </w:t>
      </w:r>
      <w:r w:rsidR="00CE4AA5" w:rsidRPr="00810F8E">
        <w:rPr>
          <w:rFonts w:ascii="Arial" w:eastAsia="Times New Roman" w:hAnsi="Arial" w:cs="Arial"/>
          <w:sz w:val="24"/>
          <w:szCs w:val="24"/>
          <w:lang w:val="en-ZA" w:eastAsia="en-ZA"/>
        </w:rPr>
        <w:t xml:space="preserve">her </w:t>
      </w:r>
      <w:r w:rsidR="00485592" w:rsidRPr="00810F8E">
        <w:rPr>
          <w:rFonts w:ascii="Arial" w:eastAsia="Times New Roman" w:hAnsi="Arial" w:cs="Arial"/>
          <w:sz w:val="24"/>
          <w:szCs w:val="24"/>
          <w:lang w:val="en-ZA" w:eastAsia="en-ZA"/>
        </w:rPr>
        <w:t>undergraduate and post-graduate qualifications (LLB a</w:t>
      </w:r>
      <w:r w:rsidR="00795E3F" w:rsidRPr="00810F8E">
        <w:rPr>
          <w:rFonts w:ascii="Arial" w:eastAsia="Times New Roman" w:hAnsi="Arial" w:cs="Arial"/>
          <w:sz w:val="24"/>
          <w:szCs w:val="24"/>
          <w:lang w:val="en-ZA" w:eastAsia="en-ZA"/>
        </w:rPr>
        <w:t>nd LLM) in law from</w:t>
      </w:r>
      <w:r w:rsidR="008E3EC7" w:rsidRPr="00810F8E">
        <w:rPr>
          <w:rFonts w:ascii="Arial" w:eastAsia="Times New Roman" w:hAnsi="Arial" w:cs="Arial"/>
          <w:sz w:val="24"/>
          <w:szCs w:val="24"/>
          <w:lang w:val="en-ZA" w:eastAsia="en-ZA"/>
        </w:rPr>
        <w:t xml:space="preserve"> Nigerian u</w:t>
      </w:r>
      <w:r w:rsidR="00795E3F" w:rsidRPr="00810F8E">
        <w:rPr>
          <w:rFonts w:ascii="Arial" w:eastAsia="Times New Roman" w:hAnsi="Arial" w:cs="Arial"/>
          <w:sz w:val="24"/>
          <w:szCs w:val="24"/>
          <w:lang w:val="en-ZA" w:eastAsia="en-ZA"/>
        </w:rPr>
        <w:t>niversities</w:t>
      </w:r>
      <w:r w:rsidR="000F112E" w:rsidRPr="00810F8E">
        <w:rPr>
          <w:rFonts w:ascii="Arial" w:eastAsia="Times New Roman" w:hAnsi="Arial" w:cs="Arial"/>
          <w:sz w:val="24"/>
          <w:szCs w:val="24"/>
          <w:lang w:val="en-ZA" w:eastAsia="en-ZA"/>
        </w:rPr>
        <w:t>,</w:t>
      </w:r>
      <w:r w:rsidR="00485592" w:rsidRPr="00810F8E">
        <w:rPr>
          <w:rFonts w:ascii="Arial" w:eastAsia="Times New Roman" w:hAnsi="Arial" w:cs="Arial"/>
          <w:sz w:val="24"/>
          <w:szCs w:val="24"/>
          <w:lang w:val="en-ZA" w:eastAsia="en-ZA"/>
        </w:rPr>
        <w:t xml:space="preserve"> over 30 years ago.</w:t>
      </w:r>
      <w:r w:rsidR="00EB6705" w:rsidRPr="00810F8E">
        <w:rPr>
          <w:rFonts w:ascii="Arial" w:eastAsia="Times New Roman" w:hAnsi="Arial" w:cs="Arial"/>
          <w:sz w:val="24"/>
          <w:szCs w:val="24"/>
          <w:lang w:val="en-ZA" w:eastAsia="en-ZA"/>
        </w:rPr>
        <w:t xml:space="preserve"> </w:t>
      </w:r>
      <w:r w:rsidR="00D57A4F" w:rsidRPr="00810F8E">
        <w:rPr>
          <w:rFonts w:ascii="Arial" w:eastAsia="Times New Roman" w:hAnsi="Arial" w:cs="Arial"/>
          <w:sz w:val="24"/>
          <w:szCs w:val="24"/>
          <w:lang w:val="en-ZA" w:eastAsia="en-ZA"/>
        </w:rPr>
        <w:t xml:space="preserve">She </w:t>
      </w:r>
      <w:r w:rsidR="00EB6705" w:rsidRPr="00810F8E">
        <w:rPr>
          <w:rFonts w:ascii="Arial" w:eastAsia="Times New Roman" w:hAnsi="Arial" w:cs="Arial"/>
          <w:sz w:val="24"/>
          <w:szCs w:val="24"/>
          <w:lang w:val="en-ZA" w:eastAsia="en-ZA"/>
        </w:rPr>
        <w:t xml:space="preserve">was admitted and practiced </w:t>
      </w:r>
      <w:r w:rsidR="00485592" w:rsidRPr="00810F8E">
        <w:rPr>
          <w:rFonts w:ascii="Arial" w:eastAsia="Times New Roman" w:hAnsi="Arial" w:cs="Arial"/>
          <w:sz w:val="24"/>
          <w:szCs w:val="24"/>
          <w:lang w:val="en-ZA" w:eastAsia="en-ZA"/>
        </w:rPr>
        <w:t xml:space="preserve">as a legal practitioner in </w:t>
      </w:r>
      <w:r w:rsidR="001F6BCE" w:rsidRPr="00810F8E">
        <w:rPr>
          <w:rFonts w:ascii="Arial" w:eastAsia="Times New Roman" w:hAnsi="Arial" w:cs="Arial"/>
          <w:sz w:val="24"/>
          <w:szCs w:val="24"/>
          <w:lang w:val="en-ZA" w:eastAsia="en-ZA"/>
        </w:rPr>
        <w:t>Nigeria</w:t>
      </w:r>
      <w:r w:rsidR="00485592" w:rsidRPr="00810F8E">
        <w:rPr>
          <w:rFonts w:ascii="Arial" w:eastAsia="Times New Roman" w:hAnsi="Arial" w:cs="Arial"/>
          <w:sz w:val="24"/>
          <w:szCs w:val="24"/>
          <w:lang w:val="en-ZA" w:eastAsia="en-ZA"/>
        </w:rPr>
        <w:t xml:space="preserve">, acted as a corporate legal advisor in that country, worked as a magistrate in Botswana and was admitted as a legal practioner in Tanzania – all on the strength of </w:t>
      </w:r>
      <w:r w:rsidR="00466BDA" w:rsidRPr="00810F8E">
        <w:rPr>
          <w:rFonts w:ascii="Arial" w:eastAsia="Times New Roman" w:hAnsi="Arial" w:cs="Arial"/>
          <w:sz w:val="24"/>
          <w:szCs w:val="24"/>
          <w:lang w:val="en-ZA" w:eastAsia="en-ZA"/>
        </w:rPr>
        <w:t>t</w:t>
      </w:r>
      <w:r w:rsidR="00485592" w:rsidRPr="00810F8E">
        <w:rPr>
          <w:rFonts w:ascii="Arial" w:eastAsia="Times New Roman" w:hAnsi="Arial" w:cs="Arial"/>
          <w:sz w:val="24"/>
          <w:szCs w:val="24"/>
          <w:lang w:val="en-ZA" w:eastAsia="en-ZA"/>
        </w:rPr>
        <w:t>he legal qualifications obtained in Nigeria.</w:t>
      </w:r>
      <w:r w:rsidR="00E342C6" w:rsidRPr="00810F8E">
        <w:rPr>
          <w:rFonts w:ascii="Arial" w:eastAsia="Times New Roman" w:hAnsi="Arial" w:cs="Arial"/>
          <w:sz w:val="24"/>
          <w:szCs w:val="24"/>
          <w:lang w:val="en-ZA" w:eastAsia="en-ZA"/>
        </w:rPr>
        <w:t xml:space="preserve"> </w:t>
      </w:r>
    </w:p>
    <w:p w14:paraId="08CB5EC7" w14:textId="77777777" w:rsidR="001F6BCE" w:rsidRPr="00276985" w:rsidRDefault="001F6BCE" w:rsidP="001F6BC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CFFB7C1" w14:textId="16225F99" w:rsidR="00F8744E"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677BF">
        <w:rPr>
          <w:rFonts w:ascii="Arial" w:eastAsia="Times New Roman" w:hAnsi="Arial" w:cs="Arial"/>
          <w:sz w:val="24"/>
          <w:szCs w:val="24"/>
          <w:lang w:val="en-ZA" w:eastAsia="en-ZA"/>
        </w:rPr>
        <w:lastRenderedPageBreak/>
        <w:t>[2]</w:t>
      </w:r>
      <w:r w:rsidRPr="002677BF">
        <w:rPr>
          <w:rFonts w:ascii="Arial" w:eastAsia="Times New Roman" w:hAnsi="Arial" w:cs="Arial"/>
          <w:sz w:val="24"/>
          <w:szCs w:val="24"/>
          <w:lang w:val="en-ZA" w:eastAsia="en-ZA"/>
        </w:rPr>
        <w:tab/>
      </w:r>
      <w:r w:rsidR="00495518" w:rsidRPr="00810F8E">
        <w:rPr>
          <w:rFonts w:ascii="Arial" w:eastAsia="Times New Roman" w:hAnsi="Arial" w:cs="Arial"/>
          <w:sz w:val="24"/>
          <w:szCs w:val="24"/>
          <w:lang w:val="en-ZA" w:eastAsia="en-ZA"/>
        </w:rPr>
        <w:t xml:space="preserve">As </w:t>
      </w:r>
      <w:r w:rsidR="001F6BCE" w:rsidRPr="00810F8E">
        <w:rPr>
          <w:rFonts w:ascii="Arial" w:eastAsia="Times New Roman" w:hAnsi="Arial" w:cs="Arial"/>
          <w:sz w:val="24"/>
          <w:szCs w:val="24"/>
          <w:lang w:val="en-ZA" w:eastAsia="en-ZA"/>
        </w:rPr>
        <w:t xml:space="preserve">will </w:t>
      </w:r>
      <w:r w:rsidR="00495518" w:rsidRPr="00810F8E">
        <w:rPr>
          <w:rFonts w:ascii="Arial" w:eastAsia="Times New Roman" w:hAnsi="Arial" w:cs="Arial"/>
          <w:sz w:val="24"/>
          <w:szCs w:val="24"/>
          <w:lang w:val="en-ZA" w:eastAsia="en-ZA"/>
        </w:rPr>
        <w:t xml:space="preserve">more fully become apparent below, </w:t>
      </w:r>
      <w:r w:rsidR="0057351E" w:rsidRPr="00810F8E">
        <w:rPr>
          <w:rFonts w:ascii="Arial" w:eastAsia="Times New Roman" w:hAnsi="Arial" w:cs="Arial"/>
          <w:sz w:val="24"/>
          <w:szCs w:val="24"/>
          <w:lang w:val="en-ZA" w:eastAsia="en-ZA"/>
        </w:rPr>
        <w:t>Ms</w:t>
      </w:r>
      <w:r w:rsidR="001F6BCE" w:rsidRPr="00810F8E">
        <w:rPr>
          <w:rFonts w:ascii="Arial" w:eastAsia="Times New Roman" w:hAnsi="Arial" w:cs="Arial"/>
          <w:sz w:val="24"/>
          <w:szCs w:val="24"/>
          <w:lang w:val="en-ZA" w:eastAsia="en-ZA"/>
        </w:rPr>
        <w:t xml:space="preserve"> Akpabio </w:t>
      </w:r>
      <w:r w:rsidR="00EB6705" w:rsidRPr="00810F8E">
        <w:rPr>
          <w:rFonts w:ascii="Arial" w:eastAsia="Times New Roman" w:hAnsi="Arial" w:cs="Arial"/>
          <w:sz w:val="24"/>
          <w:szCs w:val="24"/>
          <w:lang w:val="en-ZA" w:eastAsia="en-ZA"/>
        </w:rPr>
        <w:t>is required by the Legal P</w:t>
      </w:r>
      <w:r w:rsidR="00495518" w:rsidRPr="00810F8E">
        <w:rPr>
          <w:rFonts w:ascii="Arial" w:eastAsia="Times New Roman" w:hAnsi="Arial" w:cs="Arial"/>
          <w:sz w:val="24"/>
          <w:szCs w:val="24"/>
          <w:lang w:val="en-ZA" w:eastAsia="en-ZA"/>
        </w:rPr>
        <w:t>r</w:t>
      </w:r>
      <w:r w:rsidR="008E3EC7" w:rsidRPr="00810F8E">
        <w:rPr>
          <w:rFonts w:ascii="Arial" w:eastAsia="Times New Roman" w:hAnsi="Arial" w:cs="Arial"/>
          <w:sz w:val="24"/>
          <w:szCs w:val="24"/>
          <w:lang w:val="en-ZA" w:eastAsia="en-ZA"/>
        </w:rPr>
        <w:t>acti</w:t>
      </w:r>
      <w:r w:rsidR="009D1B5E" w:rsidRPr="00810F8E">
        <w:rPr>
          <w:rFonts w:ascii="Arial" w:eastAsia="Times New Roman" w:hAnsi="Arial" w:cs="Arial"/>
          <w:sz w:val="24"/>
          <w:szCs w:val="24"/>
          <w:lang w:val="en-ZA" w:eastAsia="en-ZA"/>
        </w:rPr>
        <w:t>ti</w:t>
      </w:r>
      <w:r w:rsidR="008E3EC7" w:rsidRPr="00810F8E">
        <w:rPr>
          <w:rFonts w:ascii="Arial" w:eastAsia="Times New Roman" w:hAnsi="Arial" w:cs="Arial"/>
          <w:sz w:val="24"/>
          <w:szCs w:val="24"/>
          <w:lang w:val="en-ZA" w:eastAsia="en-ZA"/>
        </w:rPr>
        <w:t>oners</w:t>
      </w:r>
      <w:r w:rsidR="00EB6705" w:rsidRPr="00810F8E">
        <w:rPr>
          <w:rFonts w:ascii="Arial" w:eastAsia="Times New Roman" w:hAnsi="Arial" w:cs="Arial"/>
          <w:sz w:val="24"/>
          <w:szCs w:val="24"/>
          <w:lang w:val="en-ZA" w:eastAsia="en-ZA"/>
        </w:rPr>
        <w:t xml:space="preserve"> A</w:t>
      </w:r>
      <w:r w:rsidR="00495518" w:rsidRPr="00810F8E">
        <w:rPr>
          <w:rFonts w:ascii="Arial" w:eastAsia="Times New Roman" w:hAnsi="Arial" w:cs="Arial"/>
          <w:sz w:val="24"/>
          <w:szCs w:val="24"/>
          <w:lang w:val="en-ZA" w:eastAsia="en-ZA"/>
        </w:rPr>
        <w:t>ct 15 of 1995 (</w:t>
      </w:r>
      <w:r w:rsidR="007504D5" w:rsidRPr="00810F8E">
        <w:rPr>
          <w:rFonts w:ascii="Arial" w:eastAsia="Times New Roman" w:hAnsi="Arial" w:cs="Arial"/>
          <w:sz w:val="24"/>
          <w:szCs w:val="24"/>
          <w:lang w:val="en-ZA" w:eastAsia="en-ZA"/>
        </w:rPr>
        <w:t xml:space="preserve">the </w:t>
      </w:r>
      <w:r w:rsidR="00495518" w:rsidRPr="00810F8E">
        <w:rPr>
          <w:rFonts w:ascii="Arial" w:eastAsia="Times New Roman" w:hAnsi="Arial" w:cs="Arial"/>
          <w:sz w:val="24"/>
          <w:szCs w:val="24"/>
          <w:lang w:val="en-ZA" w:eastAsia="en-ZA"/>
        </w:rPr>
        <w:t xml:space="preserve">LPA) to have </w:t>
      </w:r>
      <w:r w:rsidR="001F6BCE" w:rsidRPr="00810F8E">
        <w:rPr>
          <w:rFonts w:ascii="Arial" w:eastAsia="Times New Roman" w:hAnsi="Arial" w:cs="Arial"/>
          <w:sz w:val="24"/>
          <w:szCs w:val="24"/>
          <w:lang w:val="en-ZA" w:eastAsia="en-ZA"/>
        </w:rPr>
        <w:t>the</w:t>
      </w:r>
      <w:r w:rsidR="00EB6705" w:rsidRPr="00810F8E">
        <w:rPr>
          <w:rFonts w:ascii="Arial" w:eastAsia="Times New Roman" w:hAnsi="Arial" w:cs="Arial"/>
          <w:sz w:val="24"/>
          <w:szCs w:val="24"/>
          <w:lang w:val="en-ZA" w:eastAsia="en-ZA"/>
        </w:rPr>
        <w:t xml:space="preserve"> Bachelor of Law</w:t>
      </w:r>
      <w:r w:rsidR="001F6BCE" w:rsidRPr="00810F8E">
        <w:rPr>
          <w:rFonts w:ascii="Arial" w:eastAsia="Times New Roman" w:hAnsi="Arial" w:cs="Arial"/>
          <w:sz w:val="24"/>
          <w:szCs w:val="24"/>
          <w:lang w:val="en-ZA" w:eastAsia="en-ZA"/>
        </w:rPr>
        <w:t>s</w:t>
      </w:r>
      <w:r w:rsidR="00EB6705" w:rsidRPr="00810F8E">
        <w:rPr>
          <w:rFonts w:ascii="Arial" w:eastAsia="Times New Roman" w:hAnsi="Arial" w:cs="Arial"/>
          <w:sz w:val="24"/>
          <w:szCs w:val="24"/>
          <w:lang w:val="en-ZA" w:eastAsia="en-ZA"/>
        </w:rPr>
        <w:t xml:space="preserve"> degree (LLB) </w:t>
      </w:r>
      <w:r w:rsidR="008E3EC7" w:rsidRPr="00810F8E">
        <w:rPr>
          <w:rFonts w:ascii="Arial" w:eastAsia="Times New Roman" w:hAnsi="Arial" w:cs="Arial"/>
          <w:sz w:val="24"/>
          <w:szCs w:val="24"/>
          <w:lang w:val="en-ZA" w:eastAsia="en-ZA"/>
        </w:rPr>
        <w:t xml:space="preserve">that she </w:t>
      </w:r>
      <w:r w:rsidR="00495518" w:rsidRPr="00810F8E">
        <w:rPr>
          <w:rFonts w:ascii="Arial" w:eastAsia="Times New Roman" w:hAnsi="Arial" w:cs="Arial"/>
          <w:sz w:val="24"/>
          <w:szCs w:val="24"/>
          <w:lang w:val="en-ZA" w:eastAsia="en-ZA"/>
        </w:rPr>
        <w:t>obtained in Nigeria recognised in Namibia before she can do the course of legal practitioners’ training</w:t>
      </w:r>
      <w:r w:rsidR="00EB6705" w:rsidRPr="00810F8E">
        <w:rPr>
          <w:rFonts w:ascii="Arial" w:eastAsia="Times New Roman" w:hAnsi="Arial" w:cs="Arial"/>
          <w:sz w:val="24"/>
          <w:szCs w:val="24"/>
          <w:lang w:val="en-ZA" w:eastAsia="en-ZA"/>
        </w:rPr>
        <w:t xml:space="preserve"> </w:t>
      </w:r>
      <w:r w:rsidR="00495518" w:rsidRPr="00810F8E">
        <w:rPr>
          <w:rFonts w:ascii="Arial" w:eastAsia="Times New Roman" w:hAnsi="Arial" w:cs="Arial"/>
          <w:sz w:val="24"/>
          <w:szCs w:val="24"/>
          <w:lang w:val="en-ZA" w:eastAsia="en-ZA"/>
        </w:rPr>
        <w:t xml:space="preserve">at the Justice Training </w:t>
      </w:r>
      <w:r w:rsidR="0057351E" w:rsidRPr="00810F8E">
        <w:rPr>
          <w:rFonts w:ascii="Arial" w:eastAsia="Times New Roman" w:hAnsi="Arial" w:cs="Arial"/>
          <w:sz w:val="24"/>
          <w:szCs w:val="24"/>
          <w:lang w:val="en-ZA" w:eastAsia="en-ZA"/>
        </w:rPr>
        <w:t>Centre (</w:t>
      </w:r>
      <w:r w:rsidR="00EB6705" w:rsidRPr="00810F8E">
        <w:rPr>
          <w:rFonts w:ascii="Arial" w:eastAsia="Times New Roman" w:hAnsi="Arial" w:cs="Arial"/>
          <w:sz w:val="24"/>
          <w:szCs w:val="24"/>
          <w:lang w:val="en-ZA" w:eastAsia="en-ZA"/>
        </w:rPr>
        <w:t>JTC)</w:t>
      </w:r>
      <w:r w:rsidR="00495518" w:rsidRPr="00810F8E">
        <w:rPr>
          <w:rFonts w:ascii="Arial" w:eastAsia="Times New Roman" w:hAnsi="Arial" w:cs="Arial"/>
          <w:sz w:val="24"/>
          <w:szCs w:val="24"/>
          <w:lang w:val="en-ZA" w:eastAsia="en-ZA"/>
        </w:rPr>
        <w:t>.</w:t>
      </w:r>
      <w:r w:rsidR="007504D5" w:rsidRPr="00810F8E">
        <w:rPr>
          <w:rFonts w:ascii="Arial" w:eastAsia="Times New Roman" w:hAnsi="Arial" w:cs="Arial"/>
          <w:sz w:val="24"/>
          <w:szCs w:val="24"/>
          <w:lang w:val="en-ZA" w:eastAsia="en-ZA"/>
        </w:rPr>
        <w:t xml:space="preserve"> Section 16</w:t>
      </w:r>
      <w:r w:rsidR="00CC46C2" w:rsidRPr="00810F8E">
        <w:rPr>
          <w:rFonts w:ascii="Arial" w:eastAsia="Times New Roman" w:hAnsi="Arial" w:cs="Arial"/>
          <w:sz w:val="24"/>
          <w:szCs w:val="24"/>
          <w:lang w:val="en-ZA" w:eastAsia="en-ZA"/>
        </w:rPr>
        <w:t>(1) of the LPA states: ‘</w:t>
      </w:r>
      <w:r w:rsidR="002677BF" w:rsidRPr="00810F8E">
        <w:rPr>
          <w:rFonts w:ascii="Arial" w:eastAsia="Times New Roman" w:hAnsi="Arial" w:cs="Arial"/>
          <w:sz w:val="24"/>
          <w:szCs w:val="24"/>
          <w:lang w:val="en-ZA" w:eastAsia="en-ZA"/>
        </w:rPr>
        <w:t>There shall, for the purposes of this Act, and subject to section 11(1)(b), be provided at the Justice Training Centre established by the University of Namibia, a course of post-graduate study for the training of candidate legal practitioners</w:t>
      </w:r>
      <w:r w:rsidR="00101953" w:rsidRPr="00810F8E">
        <w:rPr>
          <w:rFonts w:ascii="Arial" w:eastAsia="Times New Roman" w:hAnsi="Arial" w:cs="Arial"/>
          <w:sz w:val="24"/>
          <w:szCs w:val="24"/>
          <w:lang w:val="en-ZA" w:eastAsia="en-ZA"/>
        </w:rPr>
        <w:t>’</w:t>
      </w:r>
      <w:r w:rsidR="00760744" w:rsidRPr="00810F8E">
        <w:rPr>
          <w:rFonts w:ascii="Arial" w:eastAsia="Times New Roman" w:hAnsi="Arial" w:cs="Arial"/>
          <w:sz w:val="24"/>
          <w:szCs w:val="24"/>
          <w:lang w:val="en-ZA" w:eastAsia="en-ZA"/>
        </w:rPr>
        <w:t>. Ms Akpabio wants to join that course.</w:t>
      </w:r>
    </w:p>
    <w:p w14:paraId="7939618B" w14:textId="77777777" w:rsidR="00495518" w:rsidRPr="00276985" w:rsidRDefault="00495518" w:rsidP="00495518">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9600A35" w14:textId="06757DE7" w:rsidR="00495518"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[3]</w:t>
      </w:r>
      <w:r w:rsidRPr="00276985">
        <w:rPr>
          <w:rFonts w:ascii="Arial" w:eastAsia="Times New Roman" w:hAnsi="Arial" w:cs="Arial"/>
          <w:sz w:val="24"/>
          <w:szCs w:val="24"/>
          <w:lang w:val="en-ZA" w:eastAsia="en-ZA"/>
        </w:rPr>
        <w:tab/>
      </w:r>
      <w:r w:rsidR="00495518" w:rsidRPr="00810F8E">
        <w:rPr>
          <w:rFonts w:ascii="Arial" w:eastAsia="Times New Roman" w:hAnsi="Arial" w:cs="Arial"/>
          <w:sz w:val="24"/>
          <w:szCs w:val="24"/>
          <w:lang w:val="en-ZA" w:eastAsia="en-ZA"/>
        </w:rPr>
        <w:t xml:space="preserve">It is common cause </w:t>
      </w:r>
      <w:r w:rsidR="000A5E19" w:rsidRPr="00810F8E">
        <w:rPr>
          <w:rFonts w:ascii="Arial" w:eastAsia="Times New Roman" w:hAnsi="Arial" w:cs="Arial"/>
          <w:sz w:val="24"/>
          <w:szCs w:val="24"/>
          <w:lang w:val="en-ZA" w:eastAsia="en-ZA"/>
        </w:rPr>
        <w:t>that the LLB</w:t>
      </w:r>
      <w:r w:rsidR="00FB4CE6" w:rsidRPr="00810F8E">
        <w:rPr>
          <w:rFonts w:ascii="Arial" w:eastAsia="Times New Roman" w:hAnsi="Arial" w:cs="Arial"/>
          <w:sz w:val="24"/>
          <w:szCs w:val="24"/>
          <w:lang w:val="en-ZA" w:eastAsia="en-ZA"/>
        </w:rPr>
        <w:t xml:space="preserve"> Ms Akpabio </w:t>
      </w:r>
      <w:r w:rsidR="00495518" w:rsidRPr="00810F8E">
        <w:rPr>
          <w:rFonts w:ascii="Arial" w:eastAsia="Times New Roman" w:hAnsi="Arial" w:cs="Arial"/>
          <w:sz w:val="24"/>
          <w:szCs w:val="24"/>
          <w:lang w:val="en-ZA" w:eastAsia="en-ZA"/>
        </w:rPr>
        <w:t>obtained in Nigeria was duly accredited by the Namibia Qualifications Authority</w:t>
      </w:r>
      <w:r w:rsidR="00B54177" w:rsidRPr="00810F8E">
        <w:rPr>
          <w:rFonts w:ascii="Arial" w:eastAsia="Times New Roman" w:hAnsi="Arial" w:cs="Arial"/>
          <w:sz w:val="24"/>
          <w:szCs w:val="24"/>
          <w:lang w:val="en-ZA" w:eastAsia="en-ZA"/>
        </w:rPr>
        <w:t xml:space="preserve"> (</w:t>
      </w:r>
      <w:r w:rsidR="007504D5" w:rsidRPr="00810F8E">
        <w:rPr>
          <w:rFonts w:ascii="Arial" w:eastAsia="Times New Roman" w:hAnsi="Arial" w:cs="Arial"/>
          <w:sz w:val="24"/>
          <w:szCs w:val="24"/>
          <w:lang w:val="en-ZA" w:eastAsia="en-ZA"/>
        </w:rPr>
        <w:t xml:space="preserve">the </w:t>
      </w:r>
      <w:r w:rsidR="00B54177" w:rsidRPr="00810F8E">
        <w:rPr>
          <w:rFonts w:ascii="Arial" w:eastAsia="Times New Roman" w:hAnsi="Arial" w:cs="Arial"/>
          <w:sz w:val="24"/>
          <w:szCs w:val="24"/>
          <w:lang w:val="en-ZA" w:eastAsia="en-ZA"/>
        </w:rPr>
        <w:t>NQA)</w:t>
      </w:r>
      <w:r w:rsidR="00CC46C2" w:rsidRPr="00810F8E">
        <w:rPr>
          <w:rFonts w:ascii="Arial" w:eastAsia="Times New Roman" w:hAnsi="Arial" w:cs="Arial"/>
          <w:sz w:val="24"/>
          <w:szCs w:val="24"/>
          <w:lang w:val="en-ZA" w:eastAsia="en-ZA"/>
        </w:rPr>
        <w:t xml:space="preserve"> as being equivalent to the LLB degree offered at </w:t>
      </w:r>
      <w:r w:rsidR="00152389" w:rsidRPr="00810F8E">
        <w:rPr>
          <w:rFonts w:ascii="Arial" w:eastAsia="Times New Roman" w:hAnsi="Arial" w:cs="Arial"/>
          <w:sz w:val="24"/>
          <w:szCs w:val="24"/>
          <w:lang w:val="en-ZA" w:eastAsia="en-ZA"/>
        </w:rPr>
        <w:t>the University of Namibia (</w:t>
      </w:r>
      <w:r w:rsidR="00FB4CE6" w:rsidRPr="00810F8E">
        <w:rPr>
          <w:rFonts w:ascii="Arial" w:eastAsia="Times New Roman" w:hAnsi="Arial" w:cs="Arial"/>
          <w:sz w:val="24"/>
          <w:szCs w:val="24"/>
          <w:lang w:val="en-ZA" w:eastAsia="en-ZA"/>
        </w:rPr>
        <w:t>UNAM</w:t>
      </w:r>
      <w:r w:rsidR="00152389" w:rsidRPr="00810F8E">
        <w:rPr>
          <w:rFonts w:ascii="Arial" w:eastAsia="Times New Roman" w:hAnsi="Arial" w:cs="Arial"/>
          <w:sz w:val="24"/>
          <w:szCs w:val="24"/>
          <w:lang w:val="en-ZA" w:eastAsia="en-ZA"/>
        </w:rPr>
        <w:t>)</w:t>
      </w:r>
      <w:r w:rsidR="00FB4CE6" w:rsidRPr="00810F8E">
        <w:rPr>
          <w:rFonts w:ascii="Arial" w:eastAsia="Times New Roman" w:hAnsi="Arial" w:cs="Arial"/>
          <w:sz w:val="24"/>
          <w:szCs w:val="24"/>
          <w:lang w:val="en-ZA" w:eastAsia="en-ZA"/>
        </w:rPr>
        <w:t xml:space="preserve">. </w:t>
      </w:r>
      <w:r w:rsidR="003E26A2" w:rsidRPr="00810F8E">
        <w:rPr>
          <w:rFonts w:ascii="Arial" w:eastAsia="Times New Roman" w:hAnsi="Arial" w:cs="Arial"/>
          <w:sz w:val="24"/>
          <w:szCs w:val="24"/>
          <w:lang w:val="en-ZA" w:eastAsia="en-ZA"/>
        </w:rPr>
        <w:t xml:space="preserve">The </w:t>
      </w:r>
      <w:r w:rsidR="00CC46C2" w:rsidRPr="00810F8E">
        <w:rPr>
          <w:rFonts w:ascii="Arial" w:eastAsia="Times New Roman" w:hAnsi="Arial" w:cs="Arial"/>
          <w:sz w:val="24"/>
          <w:szCs w:val="24"/>
          <w:lang w:val="en-ZA" w:eastAsia="en-ZA"/>
        </w:rPr>
        <w:t>second respondent</w:t>
      </w:r>
      <w:r w:rsidR="00250CF4" w:rsidRPr="00810F8E">
        <w:rPr>
          <w:rFonts w:ascii="Arial" w:eastAsia="Times New Roman" w:hAnsi="Arial" w:cs="Arial"/>
          <w:sz w:val="24"/>
          <w:szCs w:val="24"/>
          <w:lang w:val="en-ZA" w:eastAsia="en-ZA"/>
        </w:rPr>
        <w:t xml:space="preserve">, the Board for Legal Education </w:t>
      </w:r>
      <w:r w:rsidR="00CC46C2" w:rsidRPr="00810F8E">
        <w:rPr>
          <w:rFonts w:ascii="Arial" w:eastAsia="Times New Roman" w:hAnsi="Arial" w:cs="Arial"/>
          <w:sz w:val="24"/>
          <w:szCs w:val="24"/>
          <w:lang w:val="en-ZA" w:eastAsia="en-ZA"/>
        </w:rPr>
        <w:t>(</w:t>
      </w:r>
      <w:r w:rsidR="003E26A2" w:rsidRPr="00810F8E">
        <w:rPr>
          <w:rFonts w:ascii="Arial" w:eastAsia="Times New Roman" w:hAnsi="Arial" w:cs="Arial"/>
          <w:sz w:val="24"/>
          <w:szCs w:val="24"/>
          <w:lang w:val="en-ZA" w:eastAsia="en-ZA"/>
        </w:rPr>
        <w:t>BLE</w:t>
      </w:r>
      <w:r w:rsidR="00CC46C2" w:rsidRPr="00810F8E">
        <w:rPr>
          <w:rFonts w:ascii="Arial" w:eastAsia="Times New Roman" w:hAnsi="Arial" w:cs="Arial"/>
          <w:sz w:val="24"/>
          <w:szCs w:val="24"/>
          <w:lang w:val="en-ZA" w:eastAsia="en-ZA"/>
        </w:rPr>
        <w:t>)</w:t>
      </w:r>
      <w:r w:rsidR="00495518" w:rsidRPr="00810F8E">
        <w:rPr>
          <w:rFonts w:ascii="Arial" w:eastAsia="Times New Roman" w:hAnsi="Arial" w:cs="Arial"/>
          <w:sz w:val="24"/>
          <w:szCs w:val="24"/>
          <w:lang w:val="en-ZA" w:eastAsia="en-ZA"/>
        </w:rPr>
        <w:t xml:space="preserve"> </w:t>
      </w:r>
      <w:r w:rsidR="00760744" w:rsidRPr="00810F8E">
        <w:rPr>
          <w:rFonts w:ascii="Arial" w:eastAsia="Times New Roman" w:hAnsi="Arial" w:cs="Arial"/>
          <w:sz w:val="24"/>
          <w:szCs w:val="24"/>
          <w:lang w:val="en-ZA" w:eastAsia="en-ZA"/>
        </w:rPr>
        <w:t xml:space="preserve">which runs the JTC, </w:t>
      </w:r>
      <w:r w:rsidR="00495518" w:rsidRPr="00810F8E">
        <w:rPr>
          <w:rFonts w:ascii="Arial" w:eastAsia="Times New Roman" w:hAnsi="Arial" w:cs="Arial"/>
          <w:sz w:val="24"/>
          <w:szCs w:val="24"/>
          <w:lang w:val="en-ZA" w:eastAsia="en-ZA"/>
        </w:rPr>
        <w:t>does not question (a) the existence of</w:t>
      </w:r>
      <w:r w:rsidR="000A5E19" w:rsidRPr="00810F8E">
        <w:rPr>
          <w:rFonts w:ascii="Arial" w:eastAsia="Times New Roman" w:hAnsi="Arial" w:cs="Arial"/>
          <w:sz w:val="24"/>
          <w:szCs w:val="24"/>
          <w:lang w:val="en-ZA" w:eastAsia="en-ZA"/>
        </w:rPr>
        <w:t xml:space="preserve"> Obafeni </w:t>
      </w:r>
      <w:r w:rsidR="00CB286A" w:rsidRPr="00810F8E">
        <w:rPr>
          <w:rFonts w:ascii="Arial" w:eastAsia="Times New Roman" w:hAnsi="Arial" w:cs="Arial"/>
          <w:sz w:val="24"/>
          <w:szCs w:val="24"/>
          <w:lang w:val="en-ZA" w:eastAsia="en-ZA"/>
        </w:rPr>
        <w:t>Awolowo</w:t>
      </w:r>
      <w:r w:rsidR="000A5E19" w:rsidRPr="00810F8E">
        <w:rPr>
          <w:rFonts w:ascii="Arial" w:eastAsia="Times New Roman" w:hAnsi="Arial" w:cs="Arial"/>
          <w:sz w:val="24"/>
          <w:szCs w:val="24"/>
          <w:lang w:val="en-ZA" w:eastAsia="en-ZA"/>
        </w:rPr>
        <w:t xml:space="preserve"> University (Awolowo)</w:t>
      </w:r>
      <w:r w:rsidR="00CB286A" w:rsidRPr="00810F8E">
        <w:rPr>
          <w:rFonts w:ascii="Arial" w:eastAsia="Times New Roman" w:hAnsi="Arial" w:cs="Arial"/>
          <w:sz w:val="24"/>
          <w:szCs w:val="24"/>
          <w:lang w:val="en-ZA" w:eastAsia="en-ZA"/>
        </w:rPr>
        <w:t xml:space="preserve"> </w:t>
      </w:r>
      <w:r w:rsidR="00495518" w:rsidRPr="00810F8E">
        <w:rPr>
          <w:rFonts w:ascii="Arial" w:eastAsia="Times New Roman" w:hAnsi="Arial" w:cs="Arial"/>
          <w:sz w:val="24"/>
          <w:szCs w:val="24"/>
          <w:lang w:val="en-ZA" w:eastAsia="en-ZA"/>
        </w:rPr>
        <w:t xml:space="preserve">where </w:t>
      </w:r>
      <w:r w:rsidR="0057351E" w:rsidRPr="00810F8E">
        <w:rPr>
          <w:rFonts w:ascii="Arial" w:eastAsia="Times New Roman" w:hAnsi="Arial" w:cs="Arial"/>
          <w:sz w:val="24"/>
          <w:szCs w:val="24"/>
          <w:lang w:val="en-ZA" w:eastAsia="en-ZA"/>
        </w:rPr>
        <w:t>Ms</w:t>
      </w:r>
      <w:r w:rsidR="00982C32" w:rsidRPr="00810F8E">
        <w:rPr>
          <w:rFonts w:ascii="Arial" w:eastAsia="Times New Roman" w:hAnsi="Arial" w:cs="Arial"/>
          <w:sz w:val="24"/>
          <w:szCs w:val="24"/>
          <w:lang w:val="en-ZA" w:eastAsia="en-ZA"/>
        </w:rPr>
        <w:t xml:space="preserve"> Akpabio</w:t>
      </w:r>
      <w:r w:rsidR="00495518" w:rsidRPr="00810F8E">
        <w:rPr>
          <w:rFonts w:ascii="Arial" w:eastAsia="Times New Roman" w:hAnsi="Arial" w:cs="Arial"/>
          <w:sz w:val="24"/>
          <w:szCs w:val="24"/>
          <w:lang w:val="en-ZA" w:eastAsia="en-ZA"/>
        </w:rPr>
        <w:t xml:space="preserve"> obtained her LLB</w:t>
      </w:r>
      <w:r w:rsidR="00CC46C2" w:rsidRPr="00810F8E">
        <w:rPr>
          <w:rFonts w:ascii="Arial" w:eastAsia="Times New Roman" w:hAnsi="Arial" w:cs="Arial"/>
          <w:sz w:val="24"/>
          <w:szCs w:val="24"/>
          <w:lang w:val="en-ZA" w:eastAsia="en-ZA"/>
        </w:rPr>
        <w:t xml:space="preserve">, </w:t>
      </w:r>
      <w:r w:rsidR="00495518" w:rsidRPr="00810F8E">
        <w:rPr>
          <w:rFonts w:ascii="Arial" w:eastAsia="Times New Roman" w:hAnsi="Arial" w:cs="Arial"/>
          <w:sz w:val="24"/>
          <w:szCs w:val="24"/>
          <w:lang w:val="en-ZA" w:eastAsia="en-ZA"/>
        </w:rPr>
        <w:t xml:space="preserve">(b) the authenticity of </w:t>
      </w:r>
      <w:r w:rsidR="00CC46C2" w:rsidRPr="00810F8E">
        <w:rPr>
          <w:rFonts w:ascii="Arial" w:eastAsia="Times New Roman" w:hAnsi="Arial" w:cs="Arial"/>
          <w:sz w:val="24"/>
          <w:szCs w:val="24"/>
          <w:lang w:val="en-ZA" w:eastAsia="en-ZA"/>
        </w:rPr>
        <w:t xml:space="preserve">her </w:t>
      </w:r>
      <w:r w:rsidR="00495518" w:rsidRPr="00810F8E">
        <w:rPr>
          <w:rFonts w:ascii="Arial" w:eastAsia="Times New Roman" w:hAnsi="Arial" w:cs="Arial"/>
          <w:sz w:val="24"/>
          <w:szCs w:val="24"/>
          <w:lang w:val="en-ZA" w:eastAsia="en-ZA"/>
        </w:rPr>
        <w:t>qualifications</w:t>
      </w:r>
      <w:r w:rsidR="008E3EC7" w:rsidRPr="00810F8E">
        <w:rPr>
          <w:rFonts w:ascii="Arial" w:eastAsia="Times New Roman" w:hAnsi="Arial" w:cs="Arial"/>
          <w:sz w:val="24"/>
          <w:szCs w:val="24"/>
          <w:lang w:val="en-ZA" w:eastAsia="en-ZA"/>
        </w:rPr>
        <w:t>, (</w:t>
      </w:r>
      <w:r w:rsidR="00BA3C43" w:rsidRPr="00810F8E">
        <w:rPr>
          <w:rFonts w:ascii="Arial" w:eastAsia="Times New Roman" w:hAnsi="Arial" w:cs="Arial"/>
          <w:sz w:val="24"/>
          <w:szCs w:val="24"/>
          <w:lang w:val="en-ZA" w:eastAsia="en-ZA"/>
        </w:rPr>
        <w:t>c</w:t>
      </w:r>
      <w:r w:rsidR="008E3EC7" w:rsidRPr="00810F8E">
        <w:rPr>
          <w:rFonts w:ascii="Arial" w:eastAsia="Times New Roman" w:hAnsi="Arial" w:cs="Arial"/>
          <w:sz w:val="24"/>
          <w:szCs w:val="24"/>
          <w:lang w:val="en-ZA" w:eastAsia="en-ZA"/>
        </w:rPr>
        <w:t xml:space="preserve">) her admission in both Nigeria and Tanzania as a legal practitioner </w:t>
      </w:r>
      <w:r w:rsidR="00495518" w:rsidRPr="00810F8E">
        <w:rPr>
          <w:rFonts w:ascii="Arial" w:eastAsia="Times New Roman" w:hAnsi="Arial" w:cs="Arial"/>
          <w:sz w:val="24"/>
          <w:szCs w:val="24"/>
          <w:lang w:val="en-ZA" w:eastAsia="en-ZA"/>
        </w:rPr>
        <w:t>and (</w:t>
      </w:r>
      <w:r w:rsidR="00BA3C43" w:rsidRPr="00810F8E">
        <w:rPr>
          <w:rFonts w:ascii="Arial" w:eastAsia="Times New Roman" w:hAnsi="Arial" w:cs="Arial"/>
          <w:sz w:val="24"/>
          <w:szCs w:val="24"/>
          <w:lang w:val="en-ZA" w:eastAsia="en-ZA"/>
        </w:rPr>
        <w:t>d</w:t>
      </w:r>
      <w:r w:rsidR="00495518" w:rsidRPr="00810F8E">
        <w:rPr>
          <w:rFonts w:ascii="Arial" w:eastAsia="Times New Roman" w:hAnsi="Arial" w:cs="Arial"/>
          <w:sz w:val="24"/>
          <w:szCs w:val="24"/>
          <w:lang w:val="en-ZA" w:eastAsia="en-ZA"/>
        </w:rPr>
        <w:t>) her work experience.</w:t>
      </w:r>
    </w:p>
    <w:p w14:paraId="64745EB4" w14:textId="77777777" w:rsidR="00495518" w:rsidRPr="00276985" w:rsidRDefault="00495518" w:rsidP="00495518">
      <w:pPr>
        <w:rPr>
          <w:rFonts w:ascii="Arial" w:eastAsia="Times New Roman" w:hAnsi="Arial" w:cs="Arial"/>
          <w:sz w:val="24"/>
          <w:szCs w:val="24"/>
          <w:lang w:val="en-ZA" w:eastAsia="en-ZA"/>
        </w:rPr>
      </w:pPr>
    </w:p>
    <w:p w14:paraId="5F621C38" w14:textId="3AA73874" w:rsidR="00345346" w:rsidRPr="00276985" w:rsidRDefault="007504D5" w:rsidP="00495518">
      <w:pPr>
        <w:rPr>
          <w:rFonts w:ascii="Arial" w:eastAsia="Times New Roman" w:hAnsi="Arial" w:cs="Arial"/>
          <w:sz w:val="24"/>
          <w:szCs w:val="24"/>
          <w:u w:val="single"/>
          <w:lang w:val="en-ZA" w:eastAsia="en-ZA"/>
        </w:rPr>
      </w:pPr>
      <w:r>
        <w:rPr>
          <w:rFonts w:ascii="Arial" w:eastAsia="Times New Roman" w:hAnsi="Arial" w:cs="Arial"/>
          <w:sz w:val="24"/>
          <w:szCs w:val="24"/>
          <w:u w:val="single"/>
          <w:lang w:val="en-ZA" w:eastAsia="en-ZA"/>
        </w:rPr>
        <w:t>The legislative</w:t>
      </w:r>
      <w:r w:rsidR="00495518" w:rsidRPr="00276985">
        <w:rPr>
          <w:rFonts w:ascii="Arial" w:eastAsia="Times New Roman" w:hAnsi="Arial" w:cs="Arial"/>
          <w:sz w:val="24"/>
          <w:szCs w:val="24"/>
          <w:u w:val="single"/>
          <w:lang w:val="en-ZA" w:eastAsia="en-ZA"/>
        </w:rPr>
        <w:t xml:space="preserve"> scheme</w:t>
      </w:r>
    </w:p>
    <w:p w14:paraId="0640ED61" w14:textId="0B791F4C" w:rsidR="00E224C0"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[4]</w:t>
      </w:r>
      <w:r w:rsidRPr="00276985">
        <w:rPr>
          <w:rFonts w:ascii="Arial" w:eastAsia="Times New Roman" w:hAnsi="Arial" w:cs="Arial"/>
          <w:sz w:val="24"/>
          <w:szCs w:val="24"/>
          <w:lang w:val="en-ZA" w:eastAsia="en-ZA"/>
        </w:rPr>
        <w:tab/>
      </w:r>
      <w:r w:rsidR="00E224C0" w:rsidRPr="00810F8E">
        <w:rPr>
          <w:rFonts w:ascii="Arial" w:eastAsia="Times New Roman" w:hAnsi="Arial" w:cs="Arial"/>
          <w:sz w:val="24"/>
          <w:szCs w:val="24"/>
          <w:lang w:val="en-ZA" w:eastAsia="en-ZA"/>
        </w:rPr>
        <w:t>The BLE is created by s 8 of the LPA and, amongst other fun</w:t>
      </w:r>
      <w:r w:rsidR="00760649" w:rsidRPr="00810F8E">
        <w:rPr>
          <w:rFonts w:ascii="Arial" w:eastAsia="Times New Roman" w:hAnsi="Arial" w:cs="Arial"/>
          <w:sz w:val="24"/>
          <w:szCs w:val="24"/>
          <w:lang w:val="en-ZA" w:eastAsia="en-ZA"/>
        </w:rPr>
        <w:t>ctions, has the power under s 5</w:t>
      </w:r>
      <w:r w:rsidR="00E224C0" w:rsidRPr="00810F8E">
        <w:rPr>
          <w:rFonts w:ascii="Arial" w:eastAsia="Times New Roman" w:hAnsi="Arial" w:cs="Arial"/>
          <w:sz w:val="24"/>
          <w:szCs w:val="24"/>
          <w:lang w:val="en-ZA" w:eastAsia="en-ZA"/>
        </w:rPr>
        <w:t>(4) of the LPA to recommen</w:t>
      </w:r>
      <w:r w:rsidR="00835510" w:rsidRPr="00810F8E">
        <w:rPr>
          <w:rFonts w:ascii="Arial" w:eastAsia="Times New Roman" w:hAnsi="Arial" w:cs="Arial"/>
          <w:sz w:val="24"/>
          <w:szCs w:val="24"/>
          <w:lang w:val="en-ZA" w:eastAsia="en-ZA"/>
        </w:rPr>
        <w:t>d to the Minister of Justice</w:t>
      </w:r>
      <w:r w:rsidR="0049651B" w:rsidRPr="00810F8E">
        <w:rPr>
          <w:rFonts w:ascii="Arial" w:eastAsia="Times New Roman" w:hAnsi="Arial" w:cs="Arial"/>
          <w:sz w:val="24"/>
          <w:szCs w:val="24"/>
          <w:lang w:val="en-ZA" w:eastAsia="en-ZA"/>
        </w:rPr>
        <w:t xml:space="preserve"> (the Minister)</w:t>
      </w:r>
      <w:r w:rsidR="00835510" w:rsidRPr="00810F8E">
        <w:rPr>
          <w:rFonts w:ascii="Arial" w:eastAsia="Times New Roman" w:hAnsi="Arial" w:cs="Arial"/>
          <w:sz w:val="24"/>
          <w:szCs w:val="24"/>
          <w:lang w:val="en-ZA" w:eastAsia="en-ZA"/>
        </w:rPr>
        <w:t xml:space="preserve"> t</w:t>
      </w:r>
      <w:r w:rsidR="000A5E19" w:rsidRPr="00810F8E">
        <w:rPr>
          <w:rFonts w:ascii="Arial" w:eastAsia="Times New Roman" w:hAnsi="Arial" w:cs="Arial"/>
          <w:sz w:val="24"/>
          <w:szCs w:val="24"/>
          <w:lang w:val="en-ZA" w:eastAsia="en-ZA"/>
        </w:rPr>
        <w:t xml:space="preserve">he prescription of </w:t>
      </w:r>
      <w:r w:rsidR="00E224C0" w:rsidRPr="00810F8E">
        <w:rPr>
          <w:rFonts w:ascii="Arial" w:eastAsia="Times New Roman" w:hAnsi="Arial" w:cs="Arial"/>
          <w:sz w:val="24"/>
          <w:szCs w:val="24"/>
          <w:lang w:val="en-ZA" w:eastAsia="en-ZA"/>
        </w:rPr>
        <w:t>any degree or equivalent qualification in law from a foreign university or other comparable educational institution</w:t>
      </w:r>
      <w:r w:rsidR="00AC576A" w:rsidRPr="00810F8E">
        <w:rPr>
          <w:rFonts w:ascii="Arial" w:eastAsia="Times New Roman" w:hAnsi="Arial" w:cs="Arial"/>
          <w:sz w:val="24"/>
          <w:szCs w:val="24"/>
          <w:lang w:val="en-ZA" w:eastAsia="en-ZA"/>
        </w:rPr>
        <w:t>,</w:t>
      </w:r>
      <w:r w:rsidR="00E224C0" w:rsidRPr="00810F8E">
        <w:rPr>
          <w:rFonts w:ascii="Arial" w:eastAsia="Times New Roman" w:hAnsi="Arial" w:cs="Arial"/>
          <w:sz w:val="24"/>
          <w:szCs w:val="24"/>
          <w:lang w:val="en-ZA" w:eastAsia="en-ZA"/>
        </w:rPr>
        <w:t xml:space="preserve"> as being sufficient for the holder of such a degree to be admitted to the JTC and to sit for the </w:t>
      </w:r>
      <w:r w:rsidR="007504D5" w:rsidRPr="00810F8E">
        <w:rPr>
          <w:rFonts w:ascii="Arial" w:eastAsia="Times New Roman" w:hAnsi="Arial" w:cs="Arial"/>
          <w:sz w:val="24"/>
          <w:szCs w:val="24"/>
          <w:lang w:val="en-ZA" w:eastAsia="en-ZA"/>
        </w:rPr>
        <w:t>L</w:t>
      </w:r>
      <w:r w:rsidR="00AC576A" w:rsidRPr="00810F8E">
        <w:rPr>
          <w:rFonts w:ascii="Arial" w:eastAsia="Times New Roman" w:hAnsi="Arial" w:cs="Arial"/>
          <w:sz w:val="24"/>
          <w:szCs w:val="24"/>
          <w:lang w:val="en-ZA" w:eastAsia="en-ZA"/>
        </w:rPr>
        <w:t xml:space="preserve">egal </w:t>
      </w:r>
      <w:r w:rsidR="007504D5" w:rsidRPr="00810F8E">
        <w:rPr>
          <w:rFonts w:ascii="Arial" w:eastAsia="Times New Roman" w:hAnsi="Arial" w:cs="Arial"/>
          <w:sz w:val="24"/>
          <w:szCs w:val="24"/>
          <w:lang w:val="en-ZA" w:eastAsia="en-ZA"/>
        </w:rPr>
        <w:t>P</w:t>
      </w:r>
      <w:r w:rsidR="00AC576A" w:rsidRPr="00810F8E">
        <w:rPr>
          <w:rFonts w:ascii="Arial" w:eastAsia="Times New Roman" w:hAnsi="Arial" w:cs="Arial"/>
          <w:sz w:val="24"/>
          <w:szCs w:val="24"/>
          <w:lang w:val="en-ZA" w:eastAsia="en-ZA"/>
        </w:rPr>
        <w:t>ractitioners</w:t>
      </w:r>
      <w:r w:rsidR="00FD1D68" w:rsidRPr="00810F8E">
        <w:rPr>
          <w:rFonts w:ascii="Arial" w:eastAsia="Times New Roman" w:hAnsi="Arial" w:cs="Arial"/>
          <w:sz w:val="24"/>
          <w:szCs w:val="24"/>
          <w:lang w:val="en-ZA" w:eastAsia="en-ZA"/>
        </w:rPr>
        <w:t xml:space="preserve"> </w:t>
      </w:r>
      <w:r w:rsidR="007504D5" w:rsidRPr="00810F8E">
        <w:rPr>
          <w:rFonts w:ascii="Arial" w:eastAsia="Times New Roman" w:hAnsi="Arial" w:cs="Arial"/>
          <w:sz w:val="24"/>
          <w:szCs w:val="24"/>
          <w:lang w:val="en-ZA" w:eastAsia="en-ZA"/>
        </w:rPr>
        <w:t>Q</w:t>
      </w:r>
      <w:r w:rsidR="00FD1D68" w:rsidRPr="00810F8E">
        <w:rPr>
          <w:rFonts w:ascii="Arial" w:eastAsia="Times New Roman" w:hAnsi="Arial" w:cs="Arial"/>
          <w:sz w:val="24"/>
          <w:szCs w:val="24"/>
          <w:lang w:val="en-ZA" w:eastAsia="en-ZA"/>
        </w:rPr>
        <w:t xml:space="preserve">ualifying </w:t>
      </w:r>
      <w:r w:rsidR="007504D5" w:rsidRPr="00810F8E">
        <w:rPr>
          <w:rFonts w:ascii="Arial" w:eastAsia="Times New Roman" w:hAnsi="Arial" w:cs="Arial"/>
          <w:sz w:val="24"/>
          <w:szCs w:val="24"/>
          <w:lang w:val="en-ZA" w:eastAsia="en-ZA"/>
        </w:rPr>
        <w:t>E</w:t>
      </w:r>
      <w:r w:rsidR="00FD1D68" w:rsidRPr="00810F8E">
        <w:rPr>
          <w:rFonts w:ascii="Arial" w:eastAsia="Times New Roman" w:hAnsi="Arial" w:cs="Arial"/>
          <w:sz w:val="24"/>
          <w:szCs w:val="24"/>
          <w:lang w:val="en-ZA" w:eastAsia="en-ZA"/>
        </w:rPr>
        <w:t>xamination (</w:t>
      </w:r>
      <w:r w:rsidR="00835510" w:rsidRPr="00810F8E">
        <w:rPr>
          <w:rFonts w:ascii="Arial" w:eastAsia="Times New Roman" w:hAnsi="Arial" w:cs="Arial"/>
          <w:sz w:val="24"/>
          <w:szCs w:val="24"/>
          <w:lang w:val="en-ZA" w:eastAsia="en-ZA"/>
        </w:rPr>
        <w:t>LPQE</w:t>
      </w:r>
      <w:r w:rsidR="00FD1D68" w:rsidRPr="00810F8E">
        <w:rPr>
          <w:rFonts w:ascii="Arial" w:eastAsia="Times New Roman" w:hAnsi="Arial" w:cs="Arial"/>
          <w:sz w:val="24"/>
          <w:szCs w:val="24"/>
          <w:lang w:val="en-ZA" w:eastAsia="en-ZA"/>
        </w:rPr>
        <w:t>)</w:t>
      </w:r>
      <w:r w:rsidR="00E224C0" w:rsidRPr="00810F8E">
        <w:rPr>
          <w:rFonts w:ascii="Arial" w:eastAsia="Times New Roman" w:hAnsi="Arial" w:cs="Arial"/>
          <w:sz w:val="24"/>
          <w:szCs w:val="24"/>
          <w:lang w:val="en-ZA" w:eastAsia="en-ZA"/>
        </w:rPr>
        <w:t xml:space="preserve"> as contemplated by s 6 of the LPA.</w:t>
      </w:r>
    </w:p>
    <w:p w14:paraId="010A613C" w14:textId="77777777" w:rsidR="00E224C0" w:rsidRPr="00276985" w:rsidRDefault="00E224C0" w:rsidP="00495518">
      <w:pPr>
        <w:rPr>
          <w:rFonts w:ascii="Arial" w:eastAsia="Times New Roman" w:hAnsi="Arial" w:cs="Arial"/>
          <w:sz w:val="24"/>
          <w:szCs w:val="24"/>
          <w:u w:val="single"/>
          <w:lang w:val="en-ZA" w:eastAsia="en-ZA"/>
        </w:rPr>
      </w:pPr>
    </w:p>
    <w:p w14:paraId="51E181B6" w14:textId="69289894" w:rsidR="00345346"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[5]</w:t>
      </w:r>
      <w:r w:rsidRPr="00276985">
        <w:rPr>
          <w:rFonts w:ascii="Arial" w:eastAsia="Times New Roman" w:hAnsi="Arial" w:cs="Arial"/>
          <w:sz w:val="24"/>
          <w:szCs w:val="24"/>
          <w:lang w:val="en-ZA" w:eastAsia="en-ZA"/>
        </w:rPr>
        <w:tab/>
      </w:r>
      <w:r w:rsidR="008B2CF0" w:rsidRPr="00810F8E">
        <w:rPr>
          <w:rFonts w:ascii="Arial" w:eastAsia="Times New Roman" w:hAnsi="Arial" w:cs="Arial"/>
          <w:sz w:val="24"/>
          <w:szCs w:val="24"/>
          <w:lang w:val="en-ZA" w:eastAsia="en-ZA"/>
        </w:rPr>
        <w:t xml:space="preserve">The combined effect </w:t>
      </w:r>
      <w:r w:rsidR="00495518" w:rsidRPr="00810F8E">
        <w:rPr>
          <w:rFonts w:ascii="Arial" w:eastAsia="Times New Roman" w:hAnsi="Arial" w:cs="Arial"/>
          <w:sz w:val="24"/>
          <w:szCs w:val="24"/>
          <w:lang w:val="en-ZA" w:eastAsia="en-ZA"/>
        </w:rPr>
        <w:t>of s 4(1) and s 5 of the LPA</w:t>
      </w:r>
      <w:r w:rsidR="008B2CF0" w:rsidRPr="00810F8E">
        <w:rPr>
          <w:rFonts w:ascii="Arial" w:eastAsia="Times New Roman" w:hAnsi="Arial" w:cs="Arial"/>
          <w:sz w:val="24"/>
          <w:szCs w:val="24"/>
          <w:lang w:val="en-ZA" w:eastAsia="en-ZA"/>
        </w:rPr>
        <w:t xml:space="preserve"> is that </w:t>
      </w:r>
      <w:r w:rsidR="00495518" w:rsidRPr="00810F8E">
        <w:rPr>
          <w:rFonts w:ascii="Arial" w:eastAsia="Times New Roman" w:hAnsi="Arial" w:cs="Arial"/>
          <w:sz w:val="24"/>
          <w:szCs w:val="24"/>
          <w:lang w:val="en-ZA" w:eastAsia="en-ZA"/>
        </w:rPr>
        <w:t xml:space="preserve">a person may apply to the High Court to be admitted as a legal practitioner </w:t>
      </w:r>
      <w:r w:rsidR="00345346" w:rsidRPr="00810F8E">
        <w:rPr>
          <w:rFonts w:ascii="Arial" w:eastAsia="Times New Roman" w:hAnsi="Arial" w:cs="Arial"/>
          <w:sz w:val="24"/>
          <w:szCs w:val="24"/>
          <w:lang w:val="en-ZA" w:eastAsia="en-ZA"/>
        </w:rPr>
        <w:t xml:space="preserve">if he or she holds a degree in </w:t>
      </w:r>
      <w:r w:rsidR="001E6F91" w:rsidRPr="00810F8E">
        <w:rPr>
          <w:rFonts w:ascii="Arial" w:eastAsia="Times New Roman" w:hAnsi="Arial" w:cs="Arial"/>
          <w:sz w:val="24"/>
          <w:szCs w:val="24"/>
          <w:lang w:val="en-ZA" w:eastAsia="en-ZA"/>
        </w:rPr>
        <w:t xml:space="preserve">law </w:t>
      </w:r>
      <w:r w:rsidR="004E5F75" w:rsidRPr="00810F8E">
        <w:rPr>
          <w:rFonts w:ascii="Arial" w:eastAsia="Times New Roman" w:hAnsi="Arial" w:cs="Arial"/>
          <w:sz w:val="24"/>
          <w:szCs w:val="24"/>
          <w:lang w:val="en-ZA" w:eastAsia="en-ZA"/>
        </w:rPr>
        <w:lastRenderedPageBreak/>
        <w:t xml:space="preserve">from </w:t>
      </w:r>
      <w:r w:rsidR="001E6F91" w:rsidRPr="00810F8E">
        <w:rPr>
          <w:rFonts w:ascii="Arial" w:eastAsia="Times New Roman" w:hAnsi="Arial" w:cs="Arial"/>
          <w:sz w:val="24"/>
          <w:szCs w:val="24"/>
          <w:lang w:val="en-ZA" w:eastAsia="en-ZA"/>
        </w:rPr>
        <w:t>UNAM</w:t>
      </w:r>
      <w:r w:rsidR="00345346" w:rsidRPr="00810F8E">
        <w:rPr>
          <w:rFonts w:ascii="Arial" w:eastAsia="Times New Roman" w:hAnsi="Arial" w:cs="Arial"/>
          <w:sz w:val="24"/>
          <w:szCs w:val="24"/>
          <w:lang w:val="en-ZA" w:eastAsia="en-ZA"/>
        </w:rPr>
        <w:t>, or an equivalent qualification in law from a university or a comparable educational institution situated outside Namibia which has been prescribed by the Minister</w:t>
      </w:r>
      <w:r w:rsidR="00250CF4" w:rsidRPr="00810F8E">
        <w:rPr>
          <w:rFonts w:ascii="Arial" w:eastAsia="Times New Roman" w:hAnsi="Arial" w:cs="Arial"/>
          <w:sz w:val="24"/>
          <w:szCs w:val="24"/>
          <w:lang w:val="en-ZA" w:eastAsia="en-ZA"/>
        </w:rPr>
        <w:t>, and he or she has</w:t>
      </w:r>
      <w:r w:rsidR="00345346" w:rsidRPr="00810F8E">
        <w:rPr>
          <w:rFonts w:ascii="Arial" w:eastAsia="Times New Roman" w:hAnsi="Arial" w:cs="Arial"/>
          <w:sz w:val="24"/>
          <w:szCs w:val="24"/>
          <w:lang w:val="en-ZA" w:eastAsia="en-ZA"/>
        </w:rPr>
        <w:t xml:space="preserve"> been issued with a certificate by </w:t>
      </w:r>
      <w:r w:rsidR="003E26A2" w:rsidRPr="00810F8E">
        <w:rPr>
          <w:rFonts w:ascii="Arial" w:eastAsia="Times New Roman" w:hAnsi="Arial" w:cs="Arial"/>
          <w:sz w:val="24"/>
          <w:szCs w:val="24"/>
          <w:lang w:val="en-ZA" w:eastAsia="en-ZA"/>
        </w:rPr>
        <w:t>the BLE</w:t>
      </w:r>
      <w:r w:rsidR="00926E43" w:rsidRPr="00810F8E">
        <w:rPr>
          <w:rFonts w:ascii="Arial" w:eastAsia="Times New Roman" w:hAnsi="Arial" w:cs="Arial"/>
          <w:sz w:val="24"/>
          <w:szCs w:val="24"/>
          <w:lang w:val="en-ZA" w:eastAsia="en-ZA"/>
        </w:rPr>
        <w:t xml:space="preserve"> stating that he or she</w:t>
      </w:r>
      <w:r w:rsidR="00B765C6" w:rsidRPr="00810F8E">
        <w:rPr>
          <w:rFonts w:ascii="Arial" w:eastAsia="Times New Roman" w:hAnsi="Arial" w:cs="Arial"/>
          <w:sz w:val="24"/>
          <w:szCs w:val="24"/>
          <w:lang w:val="en-ZA" w:eastAsia="en-ZA"/>
        </w:rPr>
        <w:t xml:space="preserve"> </w:t>
      </w:r>
      <w:r w:rsidR="00926E43" w:rsidRPr="00810F8E">
        <w:rPr>
          <w:rFonts w:ascii="Arial" w:eastAsia="Times New Roman" w:hAnsi="Arial" w:cs="Arial"/>
          <w:sz w:val="24"/>
          <w:szCs w:val="24"/>
          <w:lang w:val="en-ZA" w:eastAsia="en-ZA"/>
        </w:rPr>
        <w:t>–</w:t>
      </w:r>
      <w:r w:rsidR="00345346" w:rsidRPr="00810F8E">
        <w:rPr>
          <w:rFonts w:ascii="Arial" w:eastAsia="Times New Roman" w:hAnsi="Arial" w:cs="Arial"/>
          <w:sz w:val="24"/>
          <w:szCs w:val="24"/>
          <w:lang w:val="en-ZA" w:eastAsia="en-ZA"/>
        </w:rPr>
        <w:t xml:space="preserve"> </w:t>
      </w:r>
    </w:p>
    <w:p w14:paraId="5339F623" w14:textId="258F762E" w:rsidR="00893E29" w:rsidRPr="00810F8E" w:rsidRDefault="00810F8E" w:rsidP="00810F8E">
      <w:pPr>
        <w:shd w:val="clear" w:color="auto" w:fill="FFFFFF"/>
        <w:spacing w:after="0" w:line="360" w:lineRule="auto"/>
        <w:ind w:left="1077" w:hanging="357"/>
        <w:jc w:val="both"/>
        <w:rPr>
          <w:rFonts w:ascii="Arial" w:eastAsia="Times New Roman" w:hAnsi="Arial" w:cs="Arial"/>
          <w:sz w:val="24"/>
          <w:szCs w:val="24"/>
          <w:lang w:val="en-ZA" w:eastAsia="en-ZA"/>
        </w:rPr>
      </w:pPr>
      <w:r w:rsidRPr="005A0BF3">
        <w:rPr>
          <w:rFonts w:ascii="Arial" w:eastAsia="Times New Roman" w:hAnsi="Arial" w:cs="Arial"/>
          <w:sz w:val="24"/>
          <w:szCs w:val="24"/>
          <w:lang w:val="en-ZA" w:eastAsia="en-ZA"/>
        </w:rPr>
        <w:t>a)</w:t>
      </w:r>
      <w:r w:rsidRPr="005A0BF3">
        <w:rPr>
          <w:rFonts w:ascii="Arial" w:eastAsia="Times New Roman" w:hAnsi="Arial" w:cs="Arial"/>
          <w:sz w:val="24"/>
          <w:szCs w:val="24"/>
          <w:lang w:val="en-ZA" w:eastAsia="en-ZA"/>
        </w:rPr>
        <w:tab/>
      </w:r>
      <w:r w:rsidR="00893E29" w:rsidRPr="00810F8E">
        <w:rPr>
          <w:rFonts w:ascii="Arial" w:eastAsia="Times New Roman" w:hAnsi="Arial" w:cs="Arial"/>
          <w:sz w:val="24"/>
          <w:szCs w:val="24"/>
          <w:lang w:val="en-ZA" w:eastAsia="en-ZA"/>
        </w:rPr>
        <w:t>has satisfactor</w:t>
      </w:r>
      <w:r w:rsidR="00250CF4" w:rsidRPr="00810F8E">
        <w:rPr>
          <w:rFonts w:ascii="Arial" w:eastAsia="Times New Roman" w:hAnsi="Arial" w:cs="Arial"/>
          <w:sz w:val="24"/>
          <w:szCs w:val="24"/>
          <w:lang w:val="en-ZA" w:eastAsia="en-ZA"/>
        </w:rPr>
        <w:t>il</w:t>
      </w:r>
      <w:r w:rsidR="00893E29" w:rsidRPr="00810F8E">
        <w:rPr>
          <w:rFonts w:ascii="Arial" w:eastAsia="Times New Roman" w:hAnsi="Arial" w:cs="Arial"/>
          <w:sz w:val="24"/>
          <w:szCs w:val="24"/>
          <w:lang w:val="en-ZA" w:eastAsia="en-ZA"/>
        </w:rPr>
        <w:t>y undergone practical legal training</w:t>
      </w:r>
      <w:r w:rsidR="0007639E" w:rsidRPr="00810F8E">
        <w:rPr>
          <w:rFonts w:ascii="Arial" w:eastAsia="Times New Roman" w:hAnsi="Arial" w:cs="Arial"/>
          <w:sz w:val="24"/>
          <w:szCs w:val="24"/>
          <w:lang w:val="en-ZA" w:eastAsia="en-ZA"/>
        </w:rPr>
        <w:t xml:space="preserve"> at the JTC; and</w:t>
      </w:r>
    </w:p>
    <w:p w14:paraId="71A48071" w14:textId="62A69469" w:rsidR="00893E29" w:rsidRPr="00810F8E" w:rsidRDefault="00810F8E" w:rsidP="00810F8E">
      <w:pPr>
        <w:shd w:val="clear" w:color="auto" w:fill="FFFFFF"/>
        <w:spacing w:after="0" w:line="360" w:lineRule="auto"/>
        <w:ind w:left="1077" w:hanging="357"/>
        <w:jc w:val="both"/>
        <w:rPr>
          <w:rFonts w:ascii="Arial" w:eastAsia="Times New Roman" w:hAnsi="Arial" w:cs="Arial"/>
          <w:sz w:val="24"/>
          <w:szCs w:val="24"/>
          <w:lang w:val="en-ZA" w:eastAsia="en-ZA"/>
        </w:rPr>
      </w:pPr>
      <w:r w:rsidRPr="005A0BF3">
        <w:rPr>
          <w:rFonts w:ascii="Arial" w:eastAsia="Times New Roman" w:hAnsi="Arial" w:cs="Arial"/>
          <w:sz w:val="24"/>
          <w:szCs w:val="24"/>
          <w:lang w:val="en-ZA" w:eastAsia="en-ZA"/>
        </w:rPr>
        <w:t>b)</w:t>
      </w:r>
      <w:r w:rsidRPr="005A0BF3">
        <w:rPr>
          <w:rFonts w:ascii="Arial" w:eastAsia="Times New Roman" w:hAnsi="Arial" w:cs="Arial"/>
          <w:sz w:val="24"/>
          <w:szCs w:val="24"/>
          <w:lang w:val="en-ZA" w:eastAsia="en-ZA"/>
        </w:rPr>
        <w:tab/>
      </w:r>
      <w:r w:rsidR="00250CF4" w:rsidRPr="00810F8E">
        <w:rPr>
          <w:rFonts w:ascii="Arial" w:eastAsia="Times New Roman" w:hAnsi="Arial" w:cs="Arial"/>
          <w:sz w:val="24"/>
          <w:szCs w:val="24"/>
          <w:lang w:val="en-ZA" w:eastAsia="en-ZA"/>
        </w:rPr>
        <w:t>h</w:t>
      </w:r>
      <w:r w:rsidR="001C131E" w:rsidRPr="00810F8E">
        <w:rPr>
          <w:rFonts w:ascii="Arial" w:eastAsia="Times New Roman" w:hAnsi="Arial" w:cs="Arial"/>
          <w:sz w:val="24"/>
          <w:szCs w:val="24"/>
          <w:lang w:val="en-ZA" w:eastAsia="en-ZA"/>
        </w:rPr>
        <w:t>as</w:t>
      </w:r>
      <w:r w:rsidR="00345346" w:rsidRPr="00810F8E">
        <w:rPr>
          <w:rFonts w:ascii="Arial" w:eastAsia="Times New Roman" w:hAnsi="Arial" w:cs="Arial"/>
          <w:sz w:val="24"/>
          <w:szCs w:val="24"/>
          <w:lang w:val="en-ZA" w:eastAsia="en-ZA"/>
        </w:rPr>
        <w:t xml:space="preserve"> passed the </w:t>
      </w:r>
      <w:r w:rsidR="00FB4CE6" w:rsidRPr="00810F8E">
        <w:rPr>
          <w:rFonts w:ascii="Arial" w:eastAsia="Times New Roman" w:hAnsi="Arial" w:cs="Arial"/>
          <w:sz w:val="24"/>
          <w:szCs w:val="24"/>
          <w:lang w:val="en-ZA" w:eastAsia="en-ZA"/>
        </w:rPr>
        <w:t>LPQE</w:t>
      </w:r>
      <w:r w:rsidR="00893E29" w:rsidRPr="00810F8E">
        <w:rPr>
          <w:rFonts w:ascii="Arial" w:eastAsia="Times New Roman" w:hAnsi="Arial" w:cs="Arial"/>
          <w:sz w:val="24"/>
          <w:szCs w:val="24"/>
          <w:lang w:val="en-ZA" w:eastAsia="en-ZA"/>
        </w:rPr>
        <w:t>.</w:t>
      </w:r>
    </w:p>
    <w:p w14:paraId="4EE06630" w14:textId="77777777" w:rsidR="00893E29" w:rsidRPr="00276985" w:rsidRDefault="00893E29" w:rsidP="00F8744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F606CC2" w14:textId="1FA73773" w:rsidR="00B765C6"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[6]</w:t>
      </w:r>
      <w:r>
        <w:rPr>
          <w:rFonts w:ascii="Arial" w:eastAsia="Times New Roman" w:hAnsi="Arial" w:cs="Arial"/>
          <w:sz w:val="24"/>
          <w:szCs w:val="24"/>
          <w:lang w:val="en-ZA" w:eastAsia="en-ZA"/>
        </w:rPr>
        <w:tab/>
      </w:r>
      <w:r w:rsidR="00893E29" w:rsidRPr="00810F8E">
        <w:rPr>
          <w:rFonts w:ascii="Arial" w:eastAsia="Times New Roman" w:hAnsi="Arial" w:cs="Arial"/>
          <w:sz w:val="24"/>
          <w:szCs w:val="24"/>
          <w:lang w:val="en-ZA" w:eastAsia="en-ZA"/>
        </w:rPr>
        <w:t xml:space="preserve">The power to prescribe a foreign </w:t>
      </w:r>
      <w:r w:rsidR="00C31ED0" w:rsidRPr="00810F8E">
        <w:rPr>
          <w:rFonts w:ascii="Arial" w:eastAsia="Times New Roman" w:hAnsi="Arial" w:cs="Arial"/>
          <w:sz w:val="24"/>
          <w:szCs w:val="24"/>
          <w:lang w:val="en-ZA" w:eastAsia="en-ZA"/>
        </w:rPr>
        <w:t xml:space="preserve">LLB degree </w:t>
      </w:r>
      <w:r w:rsidR="00893E29" w:rsidRPr="00810F8E">
        <w:rPr>
          <w:rFonts w:ascii="Arial" w:eastAsia="Times New Roman" w:hAnsi="Arial" w:cs="Arial"/>
          <w:sz w:val="24"/>
          <w:szCs w:val="24"/>
          <w:lang w:val="en-ZA" w:eastAsia="en-ZA"/>
        </w:rPr>
        <w:t xml:space="preserve">as being equivalent to that offered by UNAM is exercised by the Minister on recommendation of the BLE. In terms of </w:t>
      </w:r>
    </w:p>
    <w:p w14:paraId="11BD1216" w14:textId="31395E31" w:rsidR="00F8744E" w:rsidRPr="00276985" w:rsidRDefault="00893E29" w:rsidP="00B765C6">
      <w:pPr>
        <w:pStyle w:val="ListParagraph"/>
        <w:shd w:val="clear" w:color="auto" w:fill="FFFFFF"/>
        <w:spacing w:after="0" w:line="480" w:lineRule="auto"/>
        <w:ind w:left="0"/>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s 5 (4)</w:t>
      </w:r>
      <w:r w:rsidR="00FB4CE6" w:rsidRPr="00276985">
        <w:rPr>
          <w:rFonts w:ascii="Arial" w:eastAsia="Times New Roman" w:hAnsi="Arial" w:cs="Arial"/>
          <w:sz w:val="24"/>
          <w:szCs w:val="24"/>
          <w:lang w:val="en-ZA" w:eastAsia="en-ZA"/>
        </w:rPr>
        <w:t xml:space="preserve"> of the LPA</w:t>
      </w:r>
      <w:r w:rsidRPr="00276985">
        <w:rPr>
          <w:rFonts w:ascii="Arial" w:eastAsia="Times New Roman" w:hAnsi="Arial" w:cs="Arial"/>
          <w:sz w:val="24"/>
          <w:szCs w:val="24"/>
          <w:lang w:val="en-ZA" w:eastAsia="en-ZA"/>
        </w:rPr>
        <w:t>:</w:t>
      </w:r>
    </w:p>
    <w:p w14:paraId="1D6B96E2" w14:textId="77777777" w:rsidR="00466BDA" w:rsidRPr="00276985" w:rsidRDefault="00466BDA" w:rsidP="0007639E">
      <w:pPr>
        <w:pStyle w:val="ListParagraph"/>
        <w:shd w:val="clear" w:color="auto" w:fill="FFFFFF"/>
        <w:spacing w:after="0" w:line="360" w:lineRule="auto"/>
        <w:ind w:left="0"/>
        <w:jc w:val="both"/>
        <w:rPr>
          <w:rFonts w:ascii="Arial" w:eastAsia="Times New Roman" w:hAnsi="Arial" w:cs="Arial"/>
          <w:sz w:val="24"/>
          <w:szCs w:val="24"/>
          <w:lang w:val="en-ZA" w:eastAsia="en-ZA"/>
        </w:rPr>
      </w:pPr>
    </w:p>
    <w:p w14:paraId="43881B1E" w14:textId="54905201" w:rsidR="00B63F89" w:rsidRPr="00276985" w:rsidRDefault="00893E29" w:rsidP="0007639E">
      <w:pPr>
        <w:shd w:val="clear" w:color="auto" w:fill="FFFFFF"/>
        <w:spacing w:after="0" w:line="360" w:lineRule="auto"/>
        <w:ind w:left="720"/>
        <w:jc w:val="both"/>
        <w:rPr>
          <w:rFonts w:ascii="Arial" w:eastAsia="Times New Roman" w:hAnsi="Arial" w:cs="Arial"/>
          <w:lang w:val="en-ZA" w:eastAsia="en-ZA"/>
        </w:rPr>
      </w:pPr>
      <w:r w:rsidRPr="00276985">
        <w:rPr>
          <w:rFonts w:ascii="Arial" w:eastAsia="Times New Roman" w:hAnsi="Arial" w:cs="Arial"/>
          <w:lang w:val="en-ZA" w:eastAsia="en-ZA"/>
        </w:rPr>
        <w:t>‘</w:t>
      </w:r>
      <w:r w:rsidR="00B63F89" w:rsidRPr="00276985">
        <w:rPr>
          <w:rFonts w:ascii="Arial" w:eastAsia="Times New Roman" w:hAnsi="Arial" w:cs="Arial"/>
          <w:lang w:val="en-ZA" w:eastAsia="en-ZA"/>
        </w:rPr>
        <w:t xml:space="preserve">(4) The Minister may from time to time, on recommendation of </w:t>
      </w:r>
      <w:r w:rsidR="003E26A2" w:rsidRPr="00276985">
        <w:rPr>
          <w:rFonts w:ascii="Arial" w:eastAsia="Times New Roman" w:hAnsi="Arial" w:cs="Arial"/>
          <w:lang w:val="en-ZA" w:eastAsia="en-ZA"/>
        </w:rPr>
        <w:t>the B</w:t>
      </w:r>
      <w:r w:rsidR="00B23D52">
        <w:rPr>
          <w:rFonts w:ascii="Arial" w:eastAsia="Times New Roman" w:hAnsi="Arial" w:cs="Arial"/>
          <w:lang w:val="en-ZA" w:eastAsia="en-ZA"/>
        </w:rPr>
        <w:t>oard</w:t>
      </w:r>
      <w:r w:rsidR="00B63F89" w:rsidRPr="00276985">
        <w:rPr>
          <w:rFonts w:ascii="Arial" w:eastAsia="Times New Roman" w:hAnsi="Arial" w:cs="Arial"/>
          <w:lang w:val="en-ZA" w:eastAsia="en-ZA"/>
        </w:rPr>
        <w:t xml:space="preserve">, prescribe by notice in the </w:t>
      </w:r>
      <w:r w:rsidR="00B63F89" w:rsidRPr="00B765C6">
        <w:rPr>
          <w:rFonts w:ascii="Arial" w:eastAsia="Times New Roman" w:hAnsi="Arial" w:cs="Arial"/>
          <w:i/>
          <w:lang w:val="en-ZA" w:eastAsia="en-ZA"/>
        </w:rPr>
        <w:t>Gazette</w:t>
      </w:r>
      <w:r w:rsidR="00B765C6">
        <w:rPr>
          <w:rFonts w:ascii="Arial" w:eastAsia="Times New Roman" w:hAnsi="Arial" w:cs="Arial"/>
          <w:i/>
          <w:lang w:val="en-ZA" w:eastAsia="en-ZA"/>
        </w:rPr>
        <w:t xml:space="preserve"> </w:t>
      </w:r>
      <w:r w:rsidR="00B23D52">
        <w:rPr>
          <w:rFonts w:ascii="Arial" w:eastAsia="Times New Roman" w:hAnsi="Arial" w:cs="Arial"/>
          <w:lang w:val="en-ZA" w:eastAsia="en-ZA"/>
        </w:rPr>
        <w:t>–</w:t>
      </w:r>
    </w:p>
    <w:p w14:paraId="57851E85" w14:textId="77777777" w:rsidR="00B63F89" w:rsidRPr="00276985" w:rsidRDefault="00B63F89" w:rsidP="0007639E">
      <w:pPr>
        <w:shd w:val="clear" w:color="auto" w:fill="FFFFFF"/>
        <w:spacing w:after="0" w:line="360" w:lineRule="auto"/>
        <w:ind w:left="720"/>
        <w:jc w:val="both"/>
        <w:rPr>
          <w:rFonts w:ascii="Arial" w:eastAsia="Times New Roman" w:hAnsi="Arial" w:cs="Arial"/>
          <w:lang w:val="en-ZA" w:eastAsia="en-ZA"/>
        </w:rPr>
      </w:pPr>
    </w:p>
    <w:p w14:paraId="28F0BF3E" w14:textId="02B570E9" w:rsidR="00B63F89" w:rsidRPr="00810F8E" w:rsidRDefault="00810F8E" w:rsidP="00810F8E">
      <w:pPr>
        <w:shd w:val="clear" w:color="auto" w:fill="FFFFFF"/>
        <w:spacing w:after="0" w:line="360" w:lineRule="auto"/>
        <w:ind w:left="2160" w:hanging="720"/>
        <w:jc w:val="both"/>
        <w:rPr>
          <w:rFonts w:ascii="Arial" w:eastAsia="Times New Roman" w:hAnsi="Arial" w:cs="Arial"/>
          <w:lang w:val="en-ZA" w:eastAsia="en-ZA"/>
        </w:rPr>
      </w:pPr>
      <w:r w:rsidRPr="00276985">
        <w:rPr>
          <w:rFonts w:ascii="Arial" w:eastAsia="Times New Roman" w:hAnsi="Arial" w:cs="Arial"/>
          <w:lang w:val="en-ZA" w:eastAsia="en-ZA"/>
        </w:rPr>
        <w:t>(a)</w:t>
      </w:r>
      <w:r w:rsidRPr="00276985">
        <w:rPr>
          <w:rFonts w:ascii="Arial" w:eastAsia="Times New Roman" w:hAnsi="Arial" w:cs="Arial"/>
          <w:lang w:val="en-ZA" w:eastAsia="en-ZA"/>
        </w:rPr>
        <w:tab/>
      </w:r>
      <w:r w:rsidR="00B63F89" w:rsidRPr="00810F8E">
        <w:rPr>
          <w:rFonts w:ascii="Arial" w:eastAsia="Times New Roman" w:hAnsi="Arial" w:cs="Arial"/>
          <w:lang w:val="en-ZA" w:eastAsia="en-ZA"/>
        </w:rPr>
        <w:t>for the purposes of subsection (1)(a), any degree or equivalent qualification in law from a university or other comparable educational institution in a foreign country, the legal system of which is based on common law, which shall be accepted as a sufficient qualification for the purposes of that subsection;</w:t>
      </w:r>
    </w:p>
    <w:p w14:paraId="36E568B8" w14:textId="77777777" w:rsidR="00B63F89" w:rsidRPr="00276985" w:rsidRDefault="00B63F89" w:rsidP="0007639E">
      <w:pPr>
        <w:pStyle w:val="ListParagraph"/>
        <w:shd w:val="clear" w:color="auto" w:fill="FFFFFF"/>
        <w:spacing w:after="0" w:line="360" w:lineRule="auto"/>
        <w:ind w:left="2160"/>
        <w:jc w:val="both"/>
        <w:rPr>
          <w:rFonts w:ascii="Arial" w:eastAsia="Times New Roman" w:hAnsi="Arial" w:cs="Arial"/>
          <w:lang w:val="en-ZA" w:eastAsia="en-ZA"/>
        </w:rPr>
      </w:pPr>
    </w:p>
    <w:p w14:paraId="19EF215B" w14:textId="6341F7EC" w:rsidR="00893E29" w:rsidRPr="00810F8E" w:rsidRDefault="00810F8E" w:rsidP="00810F8E">
      <w:pPr>
        <w:shd w:val="clear" w:color="auto" w:fill="FFFFFF"/>
        <w:spacing w:after="0" w:line="360" w:lineRule="auto"/>
        <w:ind w:left="2160" w:hanging="720"/>
        <w:jc w:val="both"/>
        <w:rPr>
          <w:rFonts w:ascii="Arial" w:eastAsia="Times New Roman" w:hAnsi="Arial" w:cs="Arial"/>
          <w:lang w:val="en-ZA" w:eastAsia="en-ZA"/>
        </w:rPr>
      </w:pPr>
      <w:r w:rsidRPr="00276985">
        <w:rPr>
          <w:rFonts w:ascii="Arial" w:eastAsia="Times New Roman" w:hAnsi="Arial" w:cs="Arial"/>
          <w:lang w:val="en-ZA" w:eastAsia="en-ZA"/>
        </w:rPr>
        <w:t>(b)</w:t>
      </w:r>
      <w:r w:rsidRPr="00276985">
        <w:rPr>
          <w:rFonts w:ascii="Arial" w:eastAsia="Times New Roman" w:hAnsi="Arial" w:cs="Arial"/>
          <w:lang w:val="en-ZA" w:eastAsia="en-ZA"/>
        </w:rPr>
        <w:tab/>
      </w:r>
      <w:r w:rsidR="00B63F89" w:rsidRPr="00810F8E">
        <w:rPr>
          <w:rFonts w:ascii="Arial" w:eastAsia="Times New Roman" w:hAnsi="Arial" w:cs="Arial"/>
          <w:lang w:val="en-ZA" w:eastAsia="en-ZA"/>
        </w:rPr>
        <w:t xml:space="preserve">for the purposes of subsection (1)(c), any degree or equivalent qualification in law from a university or other comparable educational institution in a foreign country, the legal system of which is not based on common law, which shall be accepted as a sufficient qualification for </w:t>
      </w:r>
      <w:r w:rsidR="00B23D52" w:rsidRPr="00810F8E">
        <w:rPr>
          <w:rFonts w:ascii="Arial" w:eastAsia="Times New Roman" w:hAnsi="Arial" w:cs="Arial"/>
          <w:lang w:val="en-ZA" w:eastAsia="en-ZA"/>
        </w:rPr>
        <w:t>the purposes of that subsection</w:t>
      </w:r>
      <w:r w:rsidR="00946A4F" w:rsidRPr="00810F8E">
        <w:rPr>
          <w:rFonts w:ascii="Arial" w:eastAsia="Times New Roman" w:hAnsi="Arial" w:cs="Arial"/>
          <w:lang w:val="en-ZA" w:eastAsia="en-ZA"/>
        </w:rPr>
        <w:t>.</w:t>
      </w:r>
      <w:r w:rsidR="00B23D52" w:rsidRPr="00810F8E">
        <w:rPr>
          <w:rFonts w:ascii="Arial" w:eastAsia="Times New Roman" w:hAnsi="Arial" w:cs="Arial"/>
          <w:lang w:val="en-ZA" w:eastAsia="en-ZA"/>
        </w:rPr>
        <w:t>’</w:t>
      </w:r>
    </w:p>
    <w:p w14:paraId="05DF509E" w14:textId="77777777" w:rsidR="00DA39AF" w:rsidRPr="00276985" w:rsidRDefault="00DA39AF" w:rsidP="00F73004">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324657C" w14:textId="2FC91EC4" w:rsidR="007F1D76" w:rsidRPr="00810F8E" w:rsidRDefault="00810F8E" w:rsidP="00810F8E">
      <w:pPr>
        <w:shd w:val="clear" w:color="auto" w:fill="FFFFFF"/>
        <w:spacing w:before="240"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[7]</w:t>
      </w:r>
      <w:r w:rsidRPr="00276985">
        <w:rPr>
          <w:rFonts w:ascii="Arial" w:eastAsia="Times New Roman" w:hAnsi="Arial" w:cs="Arial"/>
          <w:sz w:val="24"/>
          <w:szCs w:val="24"/>
          <w:lang w:val="en-ZA" w:eastAsia="en-ZA"/>
        </w:rPr>
        <w:tab/>
      </w:r>
      <w:r w:rsidR="00DA39AF" w:rsidRPr="00810F8E">
        <w:rPr>
          <w:rFonts w:ascii="Arial" w:eastAsia="Times New Roman" w:hAnsi="Arial" w:cs="Arial"/>
          <w:sz w:val="24"/>
          <w:szCs w:val="24"/>
          <w:lang w:val="en-ZA" w:eastAsia="en-ZA"/>
        </w:rPr>
        <w:t>In terms of s</w:t>
      </w:r>
      <w:r w:rsidR="003E1076" w:rsidRPr="00810F8E">
        <w:rPr>
          <w:rFonts w:ascii="Arial" w:eastAsia="Times New Roman" w:hAnsi="Arial" w:cs="Arial"/>
          <w:sz w:val="24"/>
          <w:szCs w:val="24"/>
          <w:lang w:val="en-ZA" w:eastAsia="en-ZA"/>
        </w:rPr>
        <w:t>s</w:t>
      </w:r>
      <w:r w:rsidR="00DA39AF" w:rsidRPr="00810F8E">
        <w:rPr>
          <w:rFonts w:ascii="Arial" w:eastAsia="Times New Roman" w:hAnsi="Arial" w:cs="Arial"/>
          <w:sz w:val="24"/>
          <w:szCs w:val="24"/>
          <w:lang w:val="en-ZA" w:eastAsia="en-ZA"/>
        </w:rPr>
        <w:t xml:space="preserve"> 11(2)</w:t>
      </w:r>
      <w:r w:rsidR="00375EBE" w:rsidRPr="00810F8E">
        <w:rPr>
          <w:rFonts w:ascii="Arial" w:eastAsia="Times New Roman" w:hAnsi="Arial" w:cs="Arial"/>
          <w:sz w:val="24"/>
          <w:szCs w:val="24"/>
          <w:lang w:val="en-ZA" w:eastAsia="en-ZA"/>
        </w:rPr>
        <w:t xml:space="preserve"> and 11(3) </w:t>
      </w:r>
      <w:r w:rsidR="00DA39AF" w:rsidRPr="00810F8E">
        <w:rPr>
          <w:rFonts w:ascii="Arial" w:eastAsia="Times New Roman" w:hAnsi="Arial" w:cs="Arial"/>
          <w:sz w:val="24"/>
          <w:szCs w:val="24"/>
          <w:lang w:val="en-ZA" w:eastAsia="en-ZA"/>
        </w:rPr>
        <w:t>of the LPA:</w:t>
      </w:r>
    </w:p>
    <w:p w14:paraId="065626B5" w14:textId="77777777" w:rsidR="00DA39AF" w:rsidRPr="00276985" w:rsidRDefault="00DA39AF" w:rsidP="00F73004">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3217AD5F" w14:textId="2A346C88" w:rsidR="00DA39AF" w:rsidRPr="00276985" w:rsidRDefault="00E54BE5" w:rsidP="00DA39AF">
      <w:pPr>
        <w:pStyle w:val="ListParagraph"/>
        <w:shd w:val="clear" w:color="auto" w:fill="FFFFFF"/>
        <w:spacing w:after="0" w:line="360" w:lineRule="auto"/>
        <w:jc w:val="both"/>
        <w:rPr>
          <w:rFonts w:ascii="Arial" w:eastAsia="Times New Roman" w:hAnsi="Arial" w:cs="Arial"/>
          <w:lang w:eastAsia="en-ZA"/>
        </w:rPr>
      </w:pPr>
      <w:r>
        <w:rPr>
          <w:rFonts w:ascii="Arial" w:eastAsia="Times New Roman" w:hAnsi="Arial" w:cs="Arial"/>
          <w:lang w:eastAsia="en-ZA"/>
        </w:rPr>
        <w:t>‘</w:t>
      </w:r>
      <w:r w:rsidR="007E0E0D" w:rsidRPr="00276985">
        <w:rPr>
          <w:rFonts w:ascii="Arial" w:eastAsia="Times New Roman" w:hAnsi="Arial" w:cs="Arial"/>
          <w:lang w:eastAsia="en-ZA"/>
        </w:rPr>
        <w:t>11</w:t>
      </w:r>
      <w:r w:rsidR="00DA39AF" w:rsidRPr="00276985">
        <w:rPr>
          <w:rFonts w:ascii="Arial" w:eastAsia="Times New Roman" w:hAnsi="Arial" w:cs="Arial"/>
          <w:sz w:val="24"/>
          <w:szCs w:val="24"/>
          <w:lang w:eastAsia="en-ZA"/>
        </w:rPr>
        <w:t>(</w:t>
      </w:r>
      <w:r w:rsidR="00DA39AF" w:rsidRPr="00276985">
        <w:rPr>
          <w:rFonts w:ascii="Arial" w:eastAsia="Times New Roman" w:hAnsi="Arial" w:cs="Arial"/>
          <w:lang w:eastAsia="en-ZA"/>
        </w:rPr>
        <w:t xml:space="preserve">2) </w:t>
      </w:r>
      <w:r w:rsidR="00DA39AF" w:rsidRPr="00276985">
        <w:rPr>
          <w:rFonts w:ascii="Arial" w:eastAsia="Times New Roman" w:hAnsi="Arial" w:cs="Arial"/>
          <w:u w:val="single"/>
          <w:lang w:eastAsia="en-ZA"/>
        </w:rPr>
        <w:t xml:space="preserve">Where, for the purpose of making a recommendation to the Minister in terms of section 5(4), </w:t>
      </w:r>
      <w:r w:rsidR="003E26A2" w:rsidRPr="00276985">
        <w:rPr>
          <w:rFonts w:ascii="Arial" w:eastAsia="Times New Roman" w:hAnsi="Arial" w:cs="Arial"/>
          <w:u w:val="single"/>
          <w:lang w:eastAsia="en-ZA"/>
        </w:rPr>
        <w:t>the B</w:t>
      </w:r>
      <w:r w:rsidR="00B23D52">
        <w:rPr>
          <w:rFonts w:ascii="Arial" w:eastAsia="Times New Roman" w:hAnsi="Arial" w:cs="Arial"/>
          <w:u w:val="single"/>
          <w:lang w:eastAsia="en-ZA"/>
        </w:rPr>
        <w:t>oard</w:t>
      </w:r>
      <w:r w:rsidR="00DA39AF" w:rsidRPr="00276985">
        <w:rPr>
          <w:rFonts w:ascii="Arial" w:eastAsia="Times New Roman" w:hAnsi="Arial" w:cs="Arial"/>
          <w:u w:val="single"/>
          <w:lang w:eastAsia="en-ZA"/>
        </w:rPr>
        <w:t xml:space="preserve"> is required to consider how a particular degree or equivalent qualification in law obtained outside Namibia compares with a degree in law obtained from the University of Namibia, </w:t>
      </w:r>
      <w:r w:rsidR="003E26A2" w:rsidRPr="00276985">
        <w:rPr>
          <w:rFonts w:ascii="Arial" w:eastAsia="Times New Roman" w:hAnsi="Arial" w:cs="Arial"/>
          <w:u w:val="single"/>
          <w:lang w:eastAsia="en-ZA"/>
        </w:rPr>
        <w:t>the B</w:t>
      </w:r>
      <w:r w:rsidR="00B23D52">
        <w:rPr>
          <w:rFonts w:ascii="Arial" w:eastAsia="Times New Roman" w:hAnsi="Arial" w:cs="Arial"/>
          <w:u w:val="single"/>
          <w:lang w:eastAsia="en-ZA"/>
        </w:rPr>
        <w:t>oard</w:t>
      </w:r>
      <w:r w:rsidR="00DA39AF" w:rsidRPr="00276985">
        <w:rPr>
          <w:rFonts w:ascii="Arial" w:eastAsia="Times New Roman" w:hAnsi="Arial" w:cs="Arial"/>
          <w:lang w:eastAsia="en-ZA"/>
        </w:rPr>
        <w:t xml:space="preserve"> </w:t>
      </w:r>
      <w:r w:rsidR="00DA39AF" w:rsidRPr="00276985">
        <w:rPr>
          <w:rFonts w:ascii="Arial" w:eastAsia="Times New Roman" w:hAnsi="Arial" w:cs="Arial"/>
          <w:u w:val="single"/>
          <w:lang w:eastAsia="en-ZA"/>
        </w:rPr>
        <w:t>shall cause to be lodged with it originals or</w:t>
      </w:r>
      <w:r w:rsidR="00DA39AF" w:rsidRPr="00276985">
        <w:rPr>
          <w:rFonts w:ascii="Arial" w:eastAsia="Times New Roman" w:hAnsi="Arial" w:cs="Arial"/>
          <w:lang w:eastAsia="en-ZA"/>
        </w:rPr>
        <w:t xml:space="preserve"> </w:t>
      </w:r>
      <w:r w:rsidR="00DA39AF" w:rsidRPr="00276985">
        <w:rPr>
          <w:rFonts w:ascii="Arial" w:eastAsia="Times New Roman" w:hAnsi="Arial" w:cs="Arial"/>
          <w:u w:val="single"/>
          <w:lang w:eastAsia="en-ZA"/>
        </w:rPr>
        <w:lastRenderedPageBreak/>
        <w:t xml:space="preserve">authenticated copies of certificates and of official </w:t>
      </w:r>
      <w:r w:rsidR="00C458EA">
        <w:rPr>
          <w:rFonts w:ascii="Arial" w:eastAsia="Times New Roman" w:hAnsi="Arial" w:cs="Arial"/>
          <w:u w:val="single"/>
          <w:lang w:eastAsia="en-ZA"/>
        </w:rPr>
        <w:t>transcript</w:t>
      </w:r>
      <w:r w:rsidR="00DA39AF" w:rsidRPr="00276985">
        <w:rPr>
          <w:rFonts w:ascii="Arial" w:eastAsia="Times New Roman" w:hAnsi="Arial" w:cs="Arial"/>
          <w:lang w:eastAsia="en-ZA"/>
        </w:rPr>
        <w:t xml:space="preserve"> issued by the competent authority of the relevant university or educational institution, or where such university or institution no longer exists, a verification by any other competent authority in the country where such university or institution was situated as to the certificates and official </w:t>
      </w:r>
      <w:r w:rsidR="00C458EA">
        <w:rPr>
          <w:rFonts w:ascii="Arial" w:eastAsia="Times New Roman" w:hAnsi="Arial" w:cs="Arial"/>
          <w:lang w:eastAsia="en-ZA"/>
        </w:rPr>
        <w:t>transcript</w:t>
      </w:r>
      <w:r w:rsidR="00DA39AF" w:rsidRPr="00276985">
        <w:rPr>
          <w:rFonts w:ascii="Arial" w:eastAsia="Times New Roman" w:hAnsi="Arial" w:cs="Arial"/>
          <w:lang w:eastAsia="en-ZA"/>
        </w:rPr>
        <w:t xml:space="preserve"> issued by the university or institution in question: Provided that if, in the case of a degree or qualification obtained before 21 March 1990, </w:t>
      </w:r>
      <w:r w:rsidR="003E26A2" w:rsidRPr="00276985">
        <w:rPr>
          <w:rFonts w:ascii="Arial" w:eastAsia="Times New Roman" w:hAnsi="Arial" w:cs="Arial"/>
          <w:lang w:eastAsia="en-ZA"/>
        </w:rPr>
        <w:t>the B</w:t>
      </w:r>
      <w:r w:rsidR="00A664EB">
        <w:rPr>
          <w:rFonts w:ascii="Arial" w:eastAsia="Times New Roman" w:hAnsi="Arial" w:cs="Arial"/>
          <w:lang w:eastAsia="en-ZA"/>
        </w:rPr>
        <w:t>oard</w:t>
      </w:r>
      <w:r w:rsidR="00DA39AF" w:rsidRPr="00276985">
        <w:rPr>
          <w:rFonts w:ascii="Arial" w:eastAsia="Times New Roman" w:hAnsi="Arial" w:cs="Arial"/>
          <w:lang w:eastAsia="en-ZA"/>
        </w:rPr>
        <w:t xml:space="preserve"> is satisfied that neither the original or an authenticated copy of the certificate and the official </w:t>
      </w:r>
      <w:r w:rsidR="00C458EA">
        <w:rPr>
          <w:rFonts w:ascii="Arial" w:eastAsia="Times New Roman" w:hAnsi="Arial" w:cs="Arial"/>
          <w:lang w:eastAsia="en-ZA"/>
        </w:rPr>
        <w:t>transcript</w:t>
      </w:r>
      <w:r w:rsidR="00DA39AF" w:rsidRPr="00276985">
        <w:rPr>
          <w:rFonts w:ascii="Arial" w:eastAsia="Times New Roman" w:hAnsi="Arial" w:cs="Arial"/>
          <w:lang w:eastAsia="en-ZA"/>
        </w:rPr>
        <w:t xml:space="preserve"> can be provided for reasons which </w:t>
      </w:r>
      <w:r w:rsidR="003E26A2" w:rsidRPr="00276985">
        <w:rPr>
          <w:rFonts w:ascii="Arial" w:eastAsia="Times New Roman" w:hAnsi="Arial" w:cs="Arial"/>
          <w:lang w:eastAsia="en-ZA"/>
        </w:rPr>
        <w:t>the B</w:t>
      </w:r>
      <w:r w:rsidR="00A664EB">
        <w:rPr>
          <w:rFonts w:ascii="Arial" w:eastAsia="Times New Roman" w:hAnsi="Arial" w:cs="Arial"/>
          <w:lang w:eastAsia="en-ZA"/>
        </w:rPr>
        <w:t>oard</w:t>
      </w:r>
      <w:r w:rsidR="00DA39AF" w:rsidRPr="00276985">
        <w:rPr>
          <w:rFonts w:ascii="Arial" w:eastAsia="Times New Roman" w:hAnsi="Arial" w:cs="Arial"/>
          <w:lang w:eastAsia="en-ZA"/>
        </w:rPr>
        <w:t xml:space="preserve"> considers sufficient and credible in the particular case, </w:t>
      </w:r>
      <w:r w:rsidR="003E26A2" w:rsidRPr="00276985">
        <w:rPr>
          <w:rFonts w:ascii="Arial" w:eastAsia="Times New Roman" w:hAnsi="Arial" w:cs="Arial"/>
          <w:lang w:eastAsia="en-ZA"/>
        </w:rPr>
        <w:t>the B</w:t>
      </w:r>
      <w:r w:rsidR="00A664EB">
        <w:rPr>
          <w:rFonts w:ascii="Arial" w:eastAsia="Times New Roman" w:hAnsi="Arial" w:cs="Arial"/>
          <w:lang w:eastAsia="en-ZA"/>
        </w:rPr>
        <w:t>oard</w:t>
      </w:r>
      <w:r w:rsidR="00DA39AF" w:rsidRPr="00276985">
        <w:rPr>
          <w:rFonts w:ascii="Arial" w:eastAsia="Times New Roman" w:hAnsi="Arial" w:cs="Arial"/>
          <w:lang w:eastAsia="en-ZA"/>
        </w:rPr>
        <w:t xml:space="preserve"> may allow duplicates thereof to be lodged for the purpose of this subsection.</w:t>
      </w:r>
    </w:p>
    <w:p w14:paraId="5162D127" w14:textId="77777777" w:rsidR="00375EBE" w:rsidRPr="00276985" w:rsidRDefault="00375EBE" w:rsidP="00DA39AF">
      <w:pPr>
        <w:pStyle w:val="ListParagraph"/>
        <w:shd w:val="clear" w:color="auto" w:fill="FFFFFF"/>
        <w:spacing w:after="0" w:line="360" w:lineRule="auto"/>
        <w:jc w:val="both"/>
        <w:rPr>
          <w:rFonts w:ascii="Arial" w:eastAsia="Times New Roman" w:hAnsi="Arial" w:cs="Arial"/>
          <w:lang w:eastAsia="en-ZA"/>
        </w:rPr>
      </w:pPr>
    </w:p>
    <w:p w14:paraId="56FEB57C" w14:textId="25D9DDB8" w:rsidR="00375EBE" w:rsidRPr="00276985" w:rsidRDefault="007E0E0D" w:rsidP="002C699A">
      <w:pPr>
        <w:pStyle w:val="ListParagraph"/>
        <w:shd w:val="clear" w:color="auto" w:fill="FFFFFF"/>
        <w:spacing w:after="0" w:line="360" w:lineRule="auto"/>
        <w:jc w:val="both"/>
        <w:rPr>
          <w:rFonts w:ascii="Arial" w:eastAsia="Times New Roman" w:hAnsi="Arial" w:cs="Arial"/>
          <w:lang w:eastAsia="en-ZA"/>
        </w:rPr>
      </w:pPr>
      <w:r w:rsidRPr="00276985">
        <w:rPr>
          <w:rFonts w:ascii="Arial" w:eastAsia="Times New Roman" w:hAnsi="Arial" w:cs="Arial"/>
          <w:lang w:eastAsia="en-ZA"/>
        </w:rPr>
        <w:t>11(</w:t>
      </w:r>
      <w:r w:rsidR="002C699A" w:rsidRPr="00276985">
        <w:rPr>
          <w:rFonts w:ascii="Arial" w:eastAsia="Times New Roman" w:hAnsi="Arial" w:cs="Arial"/>
          <w:lang w:eastAsia="en-ZA"/>
        </w:rPr>
        <w:t xml:space="preserve">3) </w:t>
      </w:r>
      <w:r w:rsidR="001C131E" w:rsidRPr="00276985">
        <w:rPr>
          <w:rFonts w:ascii="Arial" w:eastAsia="Times New Roman" w:hAnsi="Arial" w:cs="Arial"/>
          <w:u w:val="single"/>
          <w:lang w:eastAsia="en-ZA"/>
        </w:rPr>
        <w:t>the</w:t>
      </w:r>
      <w:r w:rsidR="002C699A" w:rsidRPr="00276985">
        <w:rPr>
          <w:rFonts w:ascii="Arial" w:eastAsia="Times New Roman" w:hAnsi="Arial" w:cs="Arial"/>
          <w:u w:val="single"/>
          <w:lang w:eastAsia="en-ZA"/>
        </w:rPr>
        <w:t xml:space="preserve"> certificates and official </w:t>
      </w:r>
      <w:r w:rsidR="00C458EA">
        <w:rPr>
          <w:rFonts w:ascii="Arial" w:eastAsia="Times New Roman" w:hAnsi="Arial" w:cs="Arial"/>
          <w:u w:val="single"/>
          <w:lang w:eastAsia="en-ZA"/>
        </w:rPr>
        <w:t>transcript</w:t>
      </w:r>
      <w:r w:rsidR="002C699A" w:rsidRPr="00276985">
        <w:rPr>
          <w:rFonts w:ascii="Arial" w:eastAsia="Times New Roman" w:hAnsi="Arial" w:cs="Arial"/>
          <w:u w:val="single"/>
          <w:lang w:eastAsia="en-ZA"/>
        </w:rPr>
        <w:t xml:space="preserve"> lodged with </w:t>
      </w:r>
      <w:r w:rsidR="003E26A2" w:rsidRPr="00276985">
        <w:rPr>
          <w:rFonts w:ascii="Arial" w:eastAsia="Times New Roman" w:hAnsi="Arial" w:cs="Arial"/>
          <w:u w:val="single"/>
          <w:lang w:eastAsia="en-ZA"/>
        </w:rPr>
        <w:t>the B</w:t>
      </w:r>
      <w:r w:rsidR="00A664EB">
        <w:rPr>
          <w:rFonts w:ascii="Arial" w:eastAsia="Times New Roman" w:hAnsi="Arial" w:cs="Arial"/>
          <w:u w:val="single"/>
          <w:lang w:eastAsia="en-ZA"/>
        </w:rPr>
        <w:t>oard</w:t>
      </w:r>
      <w:r w:rsidR="002C699A" w:rsidRPr="00276985">
        <w:rPr>
          <w:rFonts w:ascii="Arial" w:eastAsia="Times New Roman" w:hAnsi="Arial" w:cs="Arial"/>
          <w:u w:val="single"/>
          <w:lang w:eastAsia="en-ZA"/>
        </w:rPr>
        <w:t xml:space="preserve"> in terms of subsection (2)</w:t>
      </w:r>
      <w:r w:rsidR="002C699A" w:rsidRPr="00276985">
        <w:rPr>
          <w:rFonts w:ascii="Arial" w:eastAsia="Times New Roman" w:hAnsi="Arial" w:cs="Arial"/>
          <w:lang w:eastAsia="en-ZA"/>
        </w:rPr>
        <w:t xml:space="preserve">, whether originals or authenticated copies or, where allowed, duplicates, </w:t>
      </w:r>
      <w:r w:rsidR="002C699A" w:rsidRPr="00276985">
        <w:rPr>
          <w:rFonts w:ascii="Arial" w:eastAsia="Times New Roman" w:hAnsi="Arial" w:cs="Arial"/>
          <w:u w:val="single"/>
          <w:lang w:eastAsia="en-ZA"/>
        </w:rPr>
        <w:t xml:space="preserve">shall be accepted as sufficient information to enable </w:t>
      </w:r>
      <w:r w:rsidR="003E26A2" w:rsidRPr="00276985">
        <w:rPr>
          <w:rFonts w:ascii="Arial" w:eastAsia="Times New Roman" w:hAnsi="Arial" w:cs="Arial"/>
          <w:u w:val="single"/>
          <w:lang w:eastAsia="en-ZA"/>
        </w:rPr>
        <w:t>the B</w:t>
      </w:r>
      <w:r w:rsidR="00A664EB">
        <w:rPr>
          <w:rFonts w:ascii="Arial" w:eastAsia="Times New Roman" w:hAnsi="Arial" w:cs="Arial"/>
          <w:u w:val="single"/>
          <w:lang w:eastAsia="en-ZA"/>
        </w:rPr>
        <w:t>oard</w:t>
      </w:r>
      <w:r w:rsidR="002C699A" w:rsidRPr="00276985">
        <w:rPr>
          <w:rFonts w:ascii="Arial" w:eastAsia="Times New Roman" w:hAnsi="Arial" w:cs="Arial"/>
          <w:u w:val="single"/>
          <w:lang w:eastAsia="en-ZA"/>
        </w:rPr>
        <w:t xml:space="preserve"> to make its recommendation to the Minister</w:t>
      </w:r>
      <w:r w:rsidR="002C699A" w:rsidRPr="00276985">
        <w:rPr>
          <w:rFonts w:ascii="Arial" w:eastAsia="Times New Roman" w:hAnsi="Arial" w:cs="Arial"/>
          <w:lang w:eastAsia="en-ZA"/>
        </w:rPr>
        <w:t>.</w:t>
      </w:r>
      <w:r w:rsidR="00A664EB">
        <w:rPr>
          <w:rFonts w:ascii="Arial" w:eastAsia="Times New Roman" w:hAnsi="Arial" w:cs="Arial"/>
          <w:lang w:eastAsia="en-ZA"/>
        </w:rPr>
        <w:t>’</w:t>
      </w:r>
      <w:r w:rsidR="00287276" w:rsidRPr="00276985">
        <w:rPr>
          <w:rFonts w:ascii="Arial" w:eastAsia="Times New Roman" w:hAnsi="Arial" w:cs="Arial"/>
          <w:sz w:val="24"/>
          <w:szCs w:val="24"/>
          <w:lang w:eastAsia="en-ZA"/>
        </w:rPr>
        <w:t>(Emphasis supplied).</w:t>
      </w:r>
    </w:p>
    <w:p w14:paraId="04853A9B" w14:textId="77777777" w:rsidR="00DA39AF" w:rsidRPr="00276985" w:rsidRDefault="00DA39AF" w:rsidP="00DA39AF">
      <w:pPr>
        <w:pStyle w:val="ListParagraph"/>
        <w:shd w:val="clear" w:color="auto" w:fill="FFFFFF"/>
        <w:spacing w:after="0" w:line="360" w:lineRule="auto"/>
        <w:jc w:val="both"/>
        <w:rPr>
          <w:rFonts w:ascii="Arial" w:eastAsia="Times New Roman" w:hAnsi="Arial" w:cs="Arial"/>
          <w:sz w:val="24"/>
          <w:szCs w:val="24"/>
          <w:lang w:val="en-ZA" w:eastAsia="en-ZA"/>
        </w:rPr>
      </w:pPr>
    </w:p>
    <w:p w14:paraId="0625F6A6" w14:textId="77777777" w:rsidR="00DA39AF" w:rsidRPr="00276985" w:rsidRDefault="00DA39AF" w:rsidP="00DA39AF">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276985">
        <w:rPr>
          <w:rFonts w:ascii="Arial" w:eastAsia="Times New Roman" w:hAnsi="Arial" w:cs="Arial"/>
          <w:sz w:val="24"/>
          <w:szCs w:val="24"/>
          <w:u w:val="single"/>
          <w:lang w:val="en-ZA" w:eastAsia="en-ZA"/>
        </w:rPr>
        <w:t>The dispute</w:t>
      </w:r>
    </w:p>
    <w:p w14:paraId="314DDBD0" w14:textId="6A598870" w:rsidR="00147DDB"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A664EB">
        <w:rPr>
          <w:rFonts w:ascii="Arial" w:eastAsia="Times New Roman" w:hAnsi="Arial" w:cs="Arial"/>
          <w:sz w:val="24"/>
          <w:szCs w:val="24"/>
          <w:lang w:val="en-ZA" w:eastAsia="en-ZA"/>
        </w:rPr>
        <w:t>[8]</w:t>
      </w:r>
      <w:r w:rsidRPr="00A664EB">
        <w:rPr>
          <w:rFonts w:ascii="Arial" w:eastAsia="Times New Roman" w:hAnsi="Arial" w:cs="Arial"/>
          <w:sz w:val="24"/>
          <w:szCs w:val="24"/>
          <w:lang w:val="en-ZA" w:eastAsia="en-ZA"/>
        </w:rPr>
        <w:tab/>
      </w:r>
      <w:r w:rsidR="00CC2C43" w:rsidRPr="00810F8E">
        <w:rPr>
          <w:rFonts w:ascii="Arial" w:eastAsia="Times New Roman" w:hAnsi="Arial" w:cs="Arial"/>
          <w:sz w:val="24"/>
          <w:szCs w:val="24"/>
          <w:lang w:val="en-ZA" w:eastAsia="en-ZA"/>
        </w:rPr>
        <w:t>It is common cause that in 2018</w:t>
      </w:r>
      <w:r w:rsidR="0064457B" w:rsidRPr="00810F8E">
        <w:rPr>
          <w:rFonts w:ascii="Arial" w:eastAsia="Times New Roman" w:hAnsi="Arial" w:cs="Arial"/>
          <w:sz w:val="24"/>
          <w:szCs w:val="24"/>
          <w:lang w:val="en-ZA" w:eastAsia="en-ZA"/>
        </w:rPr>
        <w:t>,</w:t>
      </w:r>
      <w:r w:rsidR="00CC2C43" w:rsidRPr="00810F8E">
        <w:rPr>
          <w:rFonts w:ascii="Arial" w:eastAsia="Times New Roman" w:hAnsi="Arial" w:cs="Arial"/>
          <w:sz w:val="24"/>
          <w:szCs w:val="24"/>
          <w:lang w:val="en-ZA" w:eastAsia="en-ZA"/>
        </w:rPr>
        <w:t xml:space="preserve"> </w:t>
      </w:r>
      <w:r w:rsidR="0057351E" w:rsidRPr="00810F8E">
        <w:rPr>
          <w:rFonts w:ascii="Arial" w:eastAsia="Times New Roman" w:hAnsi="Arial" w:cs="Arial"/>
          <w:sz w:val="24"/>
          <w:szCs w:val="24"/>
          <w:lang w:val="en-ZA" w:eastAsia="en-ZA"/>
        </w:rPr>
        <w:t>Ms</w:t>
      </w:r>
      <w:r w:rsidR="00287276" w:rsidRPr="00810F8E">
        <w:rPr>
          <w:rFonts w:ascii="Arial" w:eastAsia="Times New Roman" w:hAnsi="Arial" w:cs="Arial"/>
          <w:sz w:val="24"/>
          <w:szCs w:val="24"/>
          <w:lang w:val="en-ZA" w:eastAsia="en-ZA"/>
        </w:rPr>
        <w:t xml:space="preserve"> Akpabio </w:t>
      </w:r>
      <w:r w:rsidR="00FB7F2B" w:rsidRPr="00810F8E">
        <w:rPr>
          <w:rFonts w:ascii="Arial" w:eastAsia="Times New Roman" w:hAnsi="Arial" w:cs="Arial"/>
          <w:sz w:val="24"/>
          <w:szCs w:val="24"/>
          <w:lang w:val="en-ZA" w:eastAsia="en-ZA"/>
        </w:rPr>
        <w:t>applied to the BLE</w:t>
      </w:r>
      <w:r w:rsidR="00CC2C43" w:rsidRPr="00810F8E">
        <w:rPr>
          <w:rFonts w:ascii="Arial" w:eastAsia="Times New Roman" w:hAnsi="Arial" w:cs="Arial"/>
          <w:sz w:val="24"/>
          <w:szCs w:val="24"/>
          <w:lang w:val="en-ZA" w:eastAsia="en-ZA"/>
        </w:rPr>
        <w:t xml:space="preserve"> and the Minister </w:t>
      </w:r>
      <w:r w:rsidR="00FB7F2B" w:rsidRPr="00810F8E">
        <w:rPr>
          <w:rFonts w:ascii="Arial" w:eastAsia="Times New Roman" w:hAnsi="Arial" w:cs="Arial"/>
          <w:sz w:val="24"/>
          <w:szCs w:val="24"/>
          <w:lang w:val="en-ZA" w:eastAsia="en-ZA"/>
        </w:rPr>
        <w:t>to have her LLB de</w:t>
      </w:r>
      <w:r w:rsidR="005A7231" w:rsidRPr="00810F8E">
        <w:rPr>
          <w:rFonts w:ascii="Arial" w:eastAsia="Times New Roman" w:hAnsi="Arial" w:cs="Arial"/>
          <w:sz w:val="24"/>
          <w:szCs w:val="24"/>
          <w:lang w:val="en-ZA" w:eastAsia="en-ZA"/>
        </w:rPr>
        <w:t xml:space="preserve">gree obtained in 1991 </w:t>
      </w:r>
      <w:r w:rsidR="00CC2C43" w:rsidRPr="00810F8E">
        <w:rPr>
          <w:rFonts w:ascii="Arial" w:eastAsia="Times New Roman" w:hAnsi="Arial" w:cs="Arial"/>
          <w:sz w:val="24"/>
          <w:szCs w:val="24"/>
          <w:lang w:val="en-ZA" w:eastAsia="en-ZA"/>
        </w:rPr>
        <w:t xml:space="preserve">from </w:t>
      </w:r>
      <w:r w:rsidR="00AB02AD" w:rsidRPr="00810F8E">
        <w:rPr>
          <w:rFonts w:ascii="Arial" w:eastAsia="Times New Roman" w:hAnsi="Arial" w:cs="Arial"/>
          <w:sz w:val="24"/>
          <w:szCs w:val="24"/>
          <w:lang w:val="en-ZA" w:eastAsia="en-ZA"/>
        </w:rPr>
        <w:t xml:space="preserve">Awolowo </w:t>
      </w:r>
      <w:r w:rsidR="00FB7F2B" w:rsidRPr="00810F8E">
        <w:rPr>
          <w:rFonts w:ascii="Arial" w:eastAsia="Times New Roman" w:hAnsi="Arial" w:cs="Arial"/>
          <w:sz w:val="24"/>
          <w:szCs w:val="24"/>
          <w:lang w:val="en-ZA" w:eastAsia="en-ZA"/>
        </w:rPr>
        <w:t xml:space="preserve">prescribed under </w:t>
      </w:r>
      <w:r w:rsidR="00153AEF" w:rsidRPr="00810F8E">
        <w:rPr>
          <w:rFonts w:ascii="Arial" w:eastAsia="Times New Roman" w:hAnsi="Arial" w:cs="Arial"/>
          <w:sz w:val="24"/>
          <w:szCs w:val="24"/>
          <w:lang w:val="en-ZA" w:eastAsia="en-ZA"/>
        </w:rPr>
        <w:t xml:space="preserve">       </w:t>
      </w:r>
      <w:r w:rsidR="00FB7F2B" w:rsidRPr="00810F8E">
        <w:rPr>
          <w:rFonts w:ascii="Arial" w:eastAsia="Times New Roman" w:hAnsi="Arial" w:cs="Arial"/>
          <w:sz w:val="24"/>
          <w:szCs w:val="24"/>
          <w:lang w:val="en-ZA" w:eastAsia="en-ZA"/>
        </w:rPr>
        <w:t>s 5 (4) to ena</w:t>
      </w:r>
      <w:r w:rsidR="002427B4" w:rsidRPr="00810F8E">
        <w:rPr>
          <w:rFonts w:ascii="Arial" w:eastAsia="Times New Roman" w:hAnsi="Arial" w:cs="Arial"/>
          <w:sz w:val="24"/>
          <w:szCs w:val="24"/>
          <w:lang w:val="en-ZA" w:eastAsia="en-ZA"/>
        </w:rPr>
        <w:t xml:space="preserve">ble her (a) </w:t>
      </w:r>
      <w:r w:rsidR="0064457B" w:rsidRPr="00810F8E">
        <w:rPr>
          <w:rFonts w:ascii="Arial" w:eastAsia="Times New Roman" w:hAnsi="Arial" w:cs="Arial"/>
          <w:sz w:val="24"/>
          <w:szCs w:val="24"/>
          <w:lang w:val="en-ZA" w:eastAsia="en-ZA"/>
        </w:rPr>
        <w:t xml:space="preserve">to </w:t>
      </w:r>
      <w:r w:rsidR="002427B4" w:rsidRPr="00810F8E">
        <w:rPr>
          <w:rFonts w:ascii="Arial" w:eastAsia="Times New Roman" w:hAnsi="Arial" w:cs="Arial"/>
          <w:sz w:val="24"/>
          <w:szCs w:val="24"/>
          <w:lang w:val="en-ZA" w:eastAsia="en-ZA"/>
        </w:rPr>
        <w:t xml:space="preserve">register at the </w:t>
      </w:r>
      <w:r w:rsidR="00A23483" w:rsidRPr="00810F8E">
        <w:rPr>
          <w:rFonts w:ascii="Arial" w:eastAsia="Times New Roman" w:hAnsi="Arial" w:cs="Arial"/>
          <w:sz w:val="24"/>
          <w:szCs w:val="24"/>
          <w:lang w:val="en-ZA" w:eastAsia="en-ZA"/>
        </w:rPr>
        <w:t>JTC</w:t>
      </w:r>
      <w:r w:rsidR="00FB7F2B" w:rsidRPr="00810F8E">
        <w:rPr>
          <w:rFonts w:ascii="Arial" w:eastAsia="Times New Roman" w:hAnsi="Arial" w:cs="Arial"/>
          <w:sz w:val="24"/>
          <w:szCs w:val="24"/>
          <w:lang w:val="en-ZA" w:eastAsia="en-ZA"/>
        </w:rPr>
        <w:t xml:space="preserve">, (b) </w:t>
      </w:r>
      <w:r w:rsidR="0006008F" w:rsidRPr="00810F8E">
        <w:rPr>
          <w:rFonts w:ascii="Arial" w:eastAsia="Times New Roman" w:hAnsi="Arial" w:cs="Arial"/>
          <w:sz w:val="24"/>
          <w:szCs w:val="24"/>
          <w:lang w:val="en-ZA" w:eastAsia="en-ZA"/>
        </w:rPr>
        <w:t xml:space="preserve">to </w:t>
      </w:r>
      <w:r w:rsidR="00FB7F2B" w:rsidRPr="00810F8E">
        <w:rPr>
          <w:rFonts w:ascii="Arial" w:eastAsia="Times New Roman" w:hAnsi="Arial" w:cs="Arial"/>
          <w:sz w:val="24"/>
          <w:szCs w:val="24"/>
          <w:lang w:val="en-ZA" w:eastAsia="en-ZA"/>
        </w:rPr>
        <w:t xml:space="preserve">do the course of practical legal training and (c) to sit for </w:t>
      </w:r>
      <w:r w:rsidR="00A13C90" w:rsidRPr="00810F8E">
        <w:rPr>
          <w:rFonts w:ascii="Arial" w:eastAsia="Times New Roman" w:hAnsi="Arial" w:cs="Arial"/>
          <w:sz w:val="24"/>
          <w:szCs w:val="24"/>
          <w:lang w:val="en-ZA" w:eastAsia="en-ZA"/>
        </w:rPr>
        <w:t xml:space="preserve">the </w:t>
      </w:r>
      <w:r w:rsidR="0006008F" w:rsidRPr="00810F8E">
        <w:rPr>
          <w:rFonts w:ascii="Arial" w:eastAsia="Times New Roman" w:hAnsi="Arial" w:cs="Arial"/>
          <w:sz w:val="24"/>
          <w:szCs w:val="24"/>
          <w:lang w:val="en-ZA" w:eastAsia="en-ZA"/>
        </w:rPr>
        <w:t>LPQE</w:t>
      </w:r>
      <w:r w:rsidR="00FB7F2B" w:rsidRPr="00810F8E">
        <w:rPr>
          <w:rFonts w:ascii="Arial" w:eastAsia="Times New Roman" w:hAnsi="Arial" w:cs="Arial"/>
          <w:sz w:val="24"/>
          <w:szCs w:val="24"/>
          <w:lang w:val="en-ZA" w:eastAsia="en-ZA"/>
        </w:rPr>
        <w:t xml:space="preserve">. </w:t>
      </w:r>
      <w:r w:rsidR="00A13C90" w:rsidRPr="00810F8E">
        <w:rPr>
          <w:rFonts w:ascii="Arial" w:eastAsia="Times New Roman" w:hAnsi="Arial" w:cs="Arial"/>
          <w:sz w:val="24"/>
          <w:szCs w:val="24"/>
          <w:lang w:val="en-ZA" w:eastAsia="en-ZA"/>
        </w:rPr>
        <w:t>A</w:t>
      </w:r>
      <w:r w:rsidR="00FB7F2B" w:rsidRPr="00810F8E">
        <w:rPr>
          <w:rFonts w:ascii="Arial" w:eastAsia="Times New Roman" w:hAnsi="Arial" w:cs="Arial"/>
          <w:sz w:val="24"/>
          <w:szCs w:val="24"/>
          <w:lang w:val="en-ZA" w:eastAsia="en-ZA"/>
        </w:rPr>
        <w:t xml:space="preserve"> dispute has</w:t>
      </w:r>
      <w:r w:rsidR="0006008F" w:rsidRPr="00810F8E">
        <w:rPr>
          <w:rFonts w:ascii="Arial" w:eastAsia="Times New Roman" w:hAnsi="Arial" w:cs="Arial"/>
          <w:sz w:val="24"/>
          <w:szCs w:val="24"/>
          <w:lang w:val="en-ZA" w:eastAsia="en-ZA"/>
        </w:rPr>
        <w:t xml:space="preserve"> </w:t>
      </w:r>
      <w:r w:rsidR="00465F44" w:rsidRPr="00810F8E">
        <w:rPr>
          <w:rFonts w:ascii="Arial" w:eastAsia="Times New Roman" w:hAnsi="Arial" w:cs="Arial"/>
          <w:sz w:val="24"/>
          <w:szCs w:val="24"/>
          <w:lang w:val="en-ZA" w:eastAsia="en-ZA"/>
        </w:rPr>
        <w:t xml:space="preserve">since </w:t>
      </w:r>
      <w:r w:rsidR="0006008F" w:rsidRPr="00810F8E">
        <w:rPr>
          <w:rFonts w:ascii="Arial" w:eastAsia="Times New Roman" w:hAnsi="Arial" w:cs="Arial"/>
          <w:sz w:val="24"/>
          <w:szCs w:val="24"/>
          <w:lang w:val="en-ZA" w:eastAsia="en-ZA"/>
        </w:rPr>
        <w:t>arisen because the BLE declined</w:t>
      </w:r>
      <w:r w:rsidR="007A2768" w:rsidRPr="00810F8E">
        <w:rPr>
          <w:rFonts w:ascii="Arial" w:eastAsia="Times New Roman" w:hAnsi="Arial" w:cs="Arial"/>
          <w:sz w:val="24"/>
          <w:szCs w:val="24"/>
          <w:lang w:val="en-ZA" w:eastAsia="en-ZA"/>
        </w:rPr>
        <w:t xml:space="preserve"> to make a</w:t>
      </w:r>
      <w:r w:rsidR="00FB7F2B" w:rsidRPr="00810F8E">
        <w:rPr>
          <w:rFonts w:ascii="Arial" w:eastAsia="Times New Roman" w:hAnsi="Arial" w:cs="Arial"/>
          <w:sz w:val="24"/>
          <w:szCs w:val="24"/>
          <w:lang w:val="en-ZA" w:eastAsia="en-ZA"/>
        </w:rPr>
        <w:t xml:space="preserve"> recommendation to the Minister to prescribe </w:t>
      </w:r>
      <w:r w:rsidR="0057351E" w:rsidRPr="00810F8E">
        <w:rPr>
          <w:rFonts w:ascii="Arial" w:eastAsia="Times New Roman" w:hAnsi="Arial" w:cs="Arial"/>
          <w:sz w:val="24"/>
          <w:szCs w:val="24"/>
          <w:lang w:val="en-ZA" w:eastAsia="en-ZA"/>
        </w:rPr>
        <w:t>Ms</w:t>
      </w:r>
      <w:r w:rsidR="00A13C90" w:rsidRPr="00810F8E">
        <w:rPr>
          <w:rFonts w:ascii="Arial" w:eastAsia="Times New Roman" w:hAnsi="Arial" w:cs="Arial"/>
          <w:sz w:val="24"/>
          <w:szCs w:val="24"/>
          <w:lang w:val="en-ZA" w:eastAsia="en-ZA"/>
        </w:rPr>
        <w:t xml:space="preserve"> Akpabio’s </w:t>
      </w:r>
      <w:r w:rsidR="005A19D4" w:rsidRPr="00810F8E">
        <w:rPr>
          <w:rFonts w:ascii="Arial" w:eastAsia="Times New Roman" w:hAnsi="Arial" w:cs="Arial"/>
          <w:sz w:val="24"/>
          <w:szCs w:val="24"/>
          <w:lang w:val="en-ZA" w:eastAsia="en-ZA"/>
        </w:rPr>
        <w:t xml:space="preserve">LLB </w:t>
      </w:r>
      <w:r w:rsidR="00BC5AF3" w:rsidRPr="00810F8E">
        <w:rPr>
          <w:rFonts w:ascii="Arial" w:eastAsia="Times New Roman" w:hAnsi="Arial" w:cs="Arial"/>
          <w:sz w:val="24"/>
          <w:szCs w:val="24"/>
          <w:lang w:val="en-ZA" w:eastAsia="en-ZA"/>
        </w:rPr>
        <w:t>degree</w:t>
      </w:r>
      <w:r w:rsidR="00147DDB" w:rsidRPr="00810F8E">
        <w:rPr>
          <w:rFonts w:ascii="Arial" w:eastAsia="Times New Roman" w:hAnsi="Arial" w:cs="Arial"/>
          <w:sz w:val="24"/>
          <w:szCs w:val="24"/>
          <w:lang w:val="en-ZA" w:eastAsia="en-ZA"/>
        </w:rPr>
        <w:t>.</w:t>
      </w:r>
      <w:r w:rsidR="00BC5AF3" w:rsidRPr="00810F8E">
        <w:rPr>
          <w:rFonts w:ascii="Arial" w:eastAsia="Times New Roman" w:hAnsi="Arial" w:cs="Arial"/>
          <w:sz w:val="24"/>
          <w:szCs w:val="24"/>
          <w:lang w:val="en-ZA" w:eastAsia="en-ZA"/>
        </w:rPr>
        <w:t xml:space="preserve"> The reason </w:t>
      </w:r>
      <w:r w:rsidR="007A2768" w:rsidRPr="00810F8E">
        <w:rPr>
          <w:rFonts w:ascii="Arial" w:eastAsia="Times New Roman" w:hAnsi="Arial" w:cs="Arial"/>
          <w:sz w:val="24"/>
          <w:szCs w:val="24"/>
          <w:lang w:val="en-ZA" w:eastAsia="en-ZA"/>
        </w:rPr>
        <w:t xml:space="preserve">then </w:t>
      </w:r>
      <w:r w:rsidR="00BC5AF3" w:rsidRPr="00810F8E">
        <w:rPr>
          <w:rFonts w:ascii="Arial" w:eastAsia="Times New Roman" w:hAnsi="Arial" w:cs="Arial"/>
          <w:sz w:val="24"/>
          <w:szCs w:val="24"/>
          <w:lang w:val="en-ZA" w:eastAsia="en-ZA"/>
        </w:rPr>
        <w:t xml:space="preserve">advanced by the BLE is that </w:t>
      </w:r>
      <w:r w:rsidR="0057351E" w:rsidRPr="00810F8E">
        <w:rPr>
          <w:rFonts w:ascii="Arial" w:eastAsia="Times New Roman" w:hAnsi="Arial" w:cs="Arial"/>
          <w:sz w:val="24"/>
          <w:szCs w:val="24"/>
          <w:lang w:val="en-ZA" w:eastAsia="en-ZA"/>
        </w:rPr>
        <w:t>Ms</w:t>
      </w:r>
      <w:r w:rsidR="00BC5AF3" w:rsidRPr="00810F8E">
        <w:rPr>
          <w:rFonts w:ascii="Arial" w:eastAsia="Times New Roman" w:hAnsi="Arial" w:cs="Arial"/>
          <w:sz w:val="24"/>
          <w:szCs w:val="24"/>
          <w:lang w:val="en-ZA" w:eastAsia="en-ZA"/>
        </w:rPr>
        <w:t xml:space="preserve"> Akpabio failed to submit</w:t>
      </w:r>
      <w:r w:rsidR="005A19D4" w:rsidRPr="00810F8E">
        <w:rPr>
          <w:rFonts w:ascii="Arial" w:eastAsia="Times New Roman" w:hAnsi="Arial" w:cs="Arial"/>
          <w:sz w:val="24"/>
          <w:szCs w:val="24"/>
          <w:lang w:val="en-ZA" w:eastAsia="en-ZA"/>
        </w:rPr>
        <w:t xml:space="preserve"> a </w:t>
      </w:r>
      <w:r w:rsidR="0006008F" w:rsidRPr="00810F8E">
        <w:rPr>
          <w:rFonts w:ascii="Arial" w:eastAsia="Times New Roman" w:hAnsi="Arial" w:cs="Arial"/>
          <w:sz w:val="24"/>
          <w:szCs w:val="24"/>
          <w:lang w:val="en-ZA" w:eastAsia="en-ZA"/>
        </w:rPr>
        <w:t xml:space="preserve">prospectus for the duration of her law studies </w:t>
      </w:r>
      <w:r w:rsidR="007A2768" w:rsidRPr="00810F8E">
        <w:rPr>
          <w:rFonts w:ascii="Arial" w:eastAsia="Times New Roman" w:hAnsi="Arial" w:cs="Arial"/>
          <w:sz w:val="24"/>
          <w:szCs w:val="24"/>
          <w:lang w:val="en-ZA" w:eastAsia="en-ZA"/>
        </w:rPr>
        <w:t xml:space="preserve">at Awolowo </w:t>
      </w:r>
      <w:r w:rsidR="0006008F" w:rsidRPr="00810F8E">
        <w:rPr>
          <w:rFonts w:ascii="Arial" w:eastAsia="Times New Roman" w:hAnsi="Arial" w:cs="Arial"/>
          <w:sz w:val="24"/>
          <w:szCs w:val="24"/>
          <w:lang w:val="en-ZA" w:eastAsia="en-ZA"/>
        </w:rPr>
        <w:t>from</w:t>
      </w:r>
      <w:r w:rsidR="007A2768" w:rsidRPr="00810F8E">
        <w:rPr>
          <w:rFonts w:ascii="Arial" w:eastAsia="Times New Roman" w:hAnsi="Arial" w:cs="Arial"/>
          <w:sz w:val="24"/>
          <w:szCs w:val="24"/>
          <w:lang w:val="en-ZA" w:eastAsia="en-ZA"/>
        </w:rPr>
        <w:t xml:space="preserve"> 198</w:t>
      </w:r>
      <w:r w:rsidR="002A272D" w:rsidRPr="00810F8E">
        <w:rPr>
          <w:rFonts w:ascii="Arial" w:eastAsia="Times New Roman" w:hAnsi="Arial" w:cs="Arial"/>
          <w:sz w:val="24"/>
          <w:szCs w:val="24"/>
          <w:lang w:val="en-ZA" w:eastAsia="en-ZA"/>
        </w:rPr>
        <w:t>7</w:t>
      </w:r>
      <w:r w:rsidR="007A2768" w:rsidRPr="00810F8E">
        <w:rPr>
          <w:rFonts w:ascii="Arial" w:eastAsia="Times New Roman" w:hAnsi="Arial" w:cs="Arial"/>
          <w:sz w:val="24"/>
          <w:szCs w:val="24"/>
          <w:lang w:val="en-ZA" w:eastAsia="en-ZA"/>
        </w:rPr>
        <w:t xml:space="preserve"> to 199</w:t>
      </w:r>
      <w:r w:rsidR="00147DDB" w:rsidRPr="00810F8E">
        <w:rPr>
          <w:rFonts w:ascii="Arial" w:eastAsia="Times New Roman" w:hAnsi="Arial" w:cs="Arial"/>
          <w:sz w:val="24"/>
          <w:szCs w:val="24"/>
          <w:lang w:val="en-ZA" w:eastAsia="en-ZA"/>
        </w:rPr>
        <w:t>1</w:t>
      </w:r>
      <w:r w:rsidR="00BC5AF3" w:rsidRPr="00810F8E">
        <w:rPr>
          <w:rFonts w:ascii="Arial" w:eastAsia="Times New Roman" w:hAnsi="Arial" w:cs="Arial"/>
          <w:sz w:val="24"/>
          <w:szCs w:val="24"/>
          <w:lang w:val="en-ZA" w:eastAsia="en-ZA"/>
        </w:rPr>
        <w:t>.</w:t>
      </w:r>
      <w:r w:rsidR="00AB02AD" w:rsidRPr="00810F8E">
        <w:rPr>
          <w:rFonts w:ascii="Arial" w:eastAsia="Times New Roman" w:hAnsi="Arial" w:cs="Arial"/>
          <w:sz w:val="24"/>
          <w:szCs w:val="24"/>
          <w:lang w:val="en-ZA" w:eastAsia="en-ZA"/>
        </w:rPr>
        <w:t xml:space="preserve"> </w:t>
      </w:r>
      <w:r w:rsidR="00BC5AF3" w:rsidRPr="00810F8E">
        <w:rPr>
          <w:rFonts w:ascii="Arial" w:eastAsia="Times New Roman" w:hAnsi="Arial" w:cs="Arial"/>
          <w:sz w:val="24"/>
          <w:szCs w:val="24"/>
          <w:lang w:val="en-ZA" w:eastAsia="en-ZA"/>
        </w:rPr>
        <w:t xml:space="preserve">It is common cause </w:t>
      </w:r>
      <w:r w:rsidR="0057351E" w:rsidRPr="00810F8E">
        <w:rPr>
          <w:rFonts w:ascii="Arial" w:eastAsia="Times New Roman" w:hAnsi="Arial" w:cs="Arial"/>
          <w:sz w:val="24"/>
          <w:szCs w:val="24"/>
          <w:lang w:val="en-ZA" w:eastAsia="en-ZA"/>
        </w:rPr>
        <w:t>Ms</w:t>
      </w:r>
      <w:r w:rsidR="00BC5AF3" w:rsidRPr="00810F8E">
        <w:rPr>
          <w:rFonts w:ascii="Arial" w:eastAsia="Times New Roman" w:hAnsi="Arial" w:cs="Arial"/>
          <w:sz w:val="24"/>
          <w:szCs w:val="24"/>
          <w:lang w:val="en-ZA" w:eastAsia="en-ZA"/>
        </w:rPr>
        <w:t xml:space="preserve"> Akpabio was able to furnish to the BLE only a partial prospectus for the period 1984 - 1986 and not for the remainder of the per</w:t>
      </w:r>
      <w:r w:rsidR="0057351E" w:rsidRPr="00810F8E">
        <w:rPr>
          <w:rFonts w:ascii="Arial" w:eastAsia="Times New Roman" w:hAnsi="Arial" w:cs="Arial"/>
          <w:sz w:val="24"/>
          <w:szCs w:val="24"/>
          <w:lang w:val="en-ZA" w:eastAsia="en-ZA"/>
        </w:rPr>
        <w:t xml:space="preserve">iod of her residency at </w:t>
      </w:r>
      <w:r w:rsidR="00147DDB" w:rsidRPr="00810F8E">
        <w:rPr>
          <w:rFonts w:ascii="Arial" w:eastAsia="Times New Roman" w:hAnsi="Arial" w:cs="Arial"/>
          <w:sz w:val="24"/>
          <w:szCs w:val="24"/>
          <w:lang w:val="en-ZA" w:eastAsia="en-ZA"/>
        </w:rPr>
        <w:t>Awolowo</w:t>
      </w:r>
      <w:r w:rsidR="00BC5AF3" w:rsidRPr="00810F8E">
        <w:rPr>
          <w:rFonts w:ascii="Arial" w:eastAsia="Times New Roman" w:hAnsi="Arial" w:cs="Arial"/>
          <w:sz w:val="24"/>
          <w:szCs w:val="24"/>
          <w:lang w:val="en-ZA" w:eastAsia="en-ZA"/>
        </w:rPr>
        <w:t>, being the period 1987 to 199</w:t>
      </w:r>
      <w:r w:rsidR="00465F44" w:rsidRPr="00810F8E">
        <w:rPr>
          <w:rFonts w:ascii="Arial" w:eastAsia="Times New Roman" w:hAnsi="Arial" w:cs="Arial"/>
          <w:sz w:val="24"/>
          <w:szCs w:val="24"/>
          <w:lang w:val="en-ZA" w:eastAsia="en-ZA"/>
        </w:rPr>
        <w:t>1</w:t>
      </w:r>
      <w:r w:rsidR="0064457B" w:rsidRPr="00810F8E">
        <w:rPr>
          <w:rFonts w:ascii="Arial" w:eastAsia="Times New Roman" w:hAnsi="Arial" w:cs="Arial"/>
          <w:sz w:val="24"/>
          <w:szCs w:val="24"/>
          <w:lang w:val="en-ZA" w:eastAsia="en-ZA"/>
        </w:rPr>
        <w:t>.</w:t>
      </w:r>
    </w:p>
    <w:p w14:paraId="16749E71" w14:textId="77777777" w:rsidR="00147DDB" w:rsidRPr="00276985" w:rsidRDefault="00147DDB" w:rsidP="00147DDB">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30ED803" w14:textId="206CB217" w:rsidR="00BC5AF3"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[9]</w:t>
      </w:r>
      <w:r w:rsidRPr="00276985">
        <w:rPr>
          <w:rFonts w:ascii="Arial" w:eastAsia="Times New Roman" w:hAnsi="Arial" w:cs="Arial"/>
          <w:sz w:val="24"/>
          <w:szCs w:val="24"/>
          <w:lang w:val="en-ZA" w:eastAsia="en-ZA"/>
        </w:rPr>
        <w:tab/>
      </w:r>
      <w:r w:rsidR="00BC5AF3" w:rsidRPr="00810F8E">
        <w:rPr>
          <w:rFonts w:ascii="Arial" w:eastAsia="Times New Roman" w:hAnsi="Arial" w:cs="Arial"/>
          <w:sz w:val="24"/>
          <w:szCs w:val="24"/>
          <w:lang w:val="en-ZA" w:eastAsia="en-ZA"/>
        </w:rPr>
        <w:t xml:space="preserve">It is also not in dispute that </w:t>
      </w:r>
      <w:r w:rsidR="0057351E" w:rsidRPr="00810F8E">
        <w:rPr>
          <w:rFonts w:ascii="Arial" w:eastAsia="Times New Roman" w:hAnsi="Arial" w:cs="Arial"/>
          <w:sz w:val="24"/>
          <w:szCs w:val="24"/>
          <w:lang w:val="en-ZA" w:eastAsia="en-ZA"/>
        </w:rPr>
        <w:t>Ms</w:t>
      </w:r>
      <w:r w:rsidR="00BC5AF3" w:rsidRPr="00810F8E">
        <w:rPr>
          <w:rFonts w:ascii="Arial" w:eastAsia="Times New Roman" w:hAnsi="Arial" w:cs="Arial"/>
          <w:sz w:val="24"/>
          <w:szCs w:val="24"/>
          <w:lang w:val="en-ZA" w:eastAsia="en-ZA"/>
        </w:rPr>
        <w:t xml:space="preserve"> Akpabio made effort</w:t>
      </w:r>
      <w:r w:rsidR="00465F44" w:rsidRPr="00810F8E">
        <w:rPr>
          <w:rFonts w:ascii="Arial" w:eastAsia="Times New Roman" w:hAnsi="Arial" w:cs="Arial"/>
          <w:sz w:val="24"/>
          <w:szCs w:val="24"/>
          <w:lang w:val="en-ZA" w:eastAsia="en-ZA"/>
        </w:rPr>
        <w:t>s</w:t>
      </w:r>
      <w:r w:rsidR="00BC5AF3" w:rsidRPr="00810F8E">
        <w:rPr>
          <w:rFonts w:ascii="Arial" w:eastAsia="Times New Roman" w:hAnsi="Arial" w:cs="Arial"/>
          <w:sz w:val="24"/>
          <w:szCs w:val="24"/>
          <w:lang w:val="en-ZA" w:eastAsia="en-ZA"/>
        </w:rPr>
        <w:t xml:space="preserve"> to obtain the </w:t>
      </w:r>
      <w:r w:rsidR="00D9079C" w:rsidRPr="00810F8E">
        <w:rPr>
          <w:rFonts w:ascii="Arial" w:eastAsia="Times New Roman" w:hAnsi="Arial" w:cs="Arial"/>
          <w:sz w:val="24"/>
          <w:szCs w:val="24"/>
          <w:lang w:val="en-ZA" w:eastAsia="en-ZA"/>
        </w:rPr>
        <w:t>Awolowo L</w:t>
      </w:r>
      <w:r w:rsidR="00147DDB" w:rsidRPr="00810F8E">
        <w:rPr>
          <w:rFonts w:ascii="Arial" w:eastAsia="Times New Roman" w:hAnsi="Arial" w:cs="Arial"/>
          <w:sz w:val="24"/>
          <w:szCs w:val="24"/>
          <w:lang w:val="en-ZA" w:eastAsia="en-ZA"/>
        </w:rPr>
        <w:t>a</w:t>
      </w:r>
      <w:r w:rsidR="00D9079C" w:rsidRPr="00810F8E">
        <w:rPr>
          <w:rFonts w:ascii="Arial" w:eastAsia="Times New Roman" w:hAnsi="Arial" w:cs="Arial"/>
          <w:sz w:val="24"/>
          <w:szCs w:val="24"/>
          <w:lang w:val="en-ZA" w:eastAsia="en-ZA"/>
        </w:rPr>
        <w:t>w F</w:t>
      </w:r>
      <w:r w:rsidR="00147DDB" w:rsidRPr="00810F8E">
        <w:rPr>
          <w:rFonts w:ascii="Arial" w:eastAsia="Times New Roman" w:hAnsi="Arial" w:cs="Arial"/>
          <w:sz w:val="24"/>
          <w:szCs w:val="24"/>
          <w:lang w:val="en-ZA" w:eastAsia="en-ZA"/>
        </w:rPr>
        <w:t xml:space="preserve">aculty </w:t>
      </w:r>
      <w:r w:rsidR="00BC5AF3" w:rsidRPr="00810F8E">
        <w:rPr>
          <w:rFonts w:ascii="Arial" w:eastAsia="Times New Roman" w:hAnsi="Arial" w:cs="Arial"/>
          <w:sz w:val="24"/>
          <w:szCs w:val="24"/>
          <w:lang w:val="en-ZA" w:eastAsia="en-ZA"/>
        </w:rPr>
        <w:t>pros</w:t>
      </w:r>
      <w:r w:rsidR="0057351E" w:rsidRPr="00810F8E">
        <w:rPr>
          <w:rFonts w:ascii="Arial" w:eastAsia="Times New Roman" w:hAnsi="Arial" w:cs="Arial"/>
          <w:sz w:val="24"/>
          <w:szCs w:val="24"/>
          <w:lang w:val="en-ZA" w:eastAsia="en-ZA"/>
        </w:rPr>
        <w:t>pe</w:t>
      </w:r>
      <w:r w:rsidR="00BC5AF3" w:rsidRPr="00810F8E">
        <w:rPr>
          <w:rFonts w:ascii="Arial" w:eastAsia="Times New Roman" w:hAnsi="Arial" w:cs="Arial"/>
          <w:sz w:val="24"/>
          <w:szCs w:val="24"/>
          <w:lang w:val="en-ZA" w:eastAsia="en-ZA"/>
        </w:rPr>
        <w:t>ctus for the period 1987</w:t>
      </w:r>
      <w:r w:rsidR="00B03B87" w:rsidRPr="00810F8E">
        <w:rPr>
          <w:rFonts w:ascii="Arial" w:eastAsia="Times New Roman" w:hAnsi="Arial" w:cs="Arial"/>
          <w:sz w:val="24"/>
          <w:szCs w:val="24"/>
          <w:lang w:val="en-ZA" w:eastAsia="en-ZA"/>
        </w:rPr>
        <w:t>–</w:t>
      </w:r>
      <w:r w:rsidR="00BC5AF3" w:rsidRPr="00810F8E">
        <w:rPr>
          <w:rFonts w:ascii="Arial" w:eastAsia="Times New Roman" w:hAnsi="Arial" w:cs="Arial"/>
          <w:sz w:val="24"/>
          <w:szCs w:val="24"/>
          <w:lang w:val="en-ZA" w:eastAsia="en-ZA"/>
        </w:rPr>
        <w:t xml:space="preserve">1991 but was informed by her </w:t>
      </w:r>
      <w:r w:rsidR="00BC5AF3" w:rsidRPr="00810F8E">
        <w:rPr>
          <w:rFonts w:ascii="Arial" w:eastAsia="Times New Roman" w:hAnsi="Arial" w:cs="Arial"/>
          <w:i/>
          <w:sz w:val="24"/>
          <w:szCs w:val="24"/>
          <w:lang w:val="en-ZA" w:eastAsia="en-ZA"/>
        </w:rPr>
        <w:t>alma mater</w:t>
      </w:r>
      <w:r w:rsidR="00BC5AF3" w:rsidRPr="00810F8E">
        <w:rPr>
          <w:rFonts w:ascii="Arial" w:eastAsia="Times New Roman" w:hAnsi="Arial" w:cs="Arial"/>
          <w:sz w:val="24"/>
          <w:szCs w:val="24"/>
          <w:lang w:val="en-ZA" w:eastAsia="en-ZA"/>
        </w:rPr>
        <w:t xml:space="preserve"> that it cannot be traced. That notwithstanding, t</w:t>
      </w:r>
      <w:r w:rsidR="00406E43" w:rsidRPr="00810F8E">
        <w:rPr>
          <w:rFonts w:ascii="Arial" w:eastAsia="Times New Roman" w:hAnsi="Arial" w:cs="Arial"/>
          <w:sz w:val="24"/>
          <w:szCs w:val="24"/>
          <w:lang w:val="en-ZA" w:eastAsia="en-ZA"/>
        </w:rPr>
        <w:t xml:space="preserve">he BLE </w:t>
      </w:r>
      <w:r w:rsidR="00E04834" w:rsidRPr="00810F8E">
        <w:rPr>
          <w:rFonts w:ascii="Arial" w:eastAsia="Times New Roman" w:hAnsi="Arial" w:cs="Arial"/>
          <w:sz w:val="24"/>
          <w:szCs w:val="24"/>
          <w:lang w:val="en-ZA" w:eastAsia="en-ZA"/>
        </w:rPr>
        <w:t>officially informed the M</w:t>
      </w:r>
      <w:r w:rsidR="007A2768" w:rsidRPr="00810F8E">
        <w:rPr>
          <w:rFonts w:ascii="Arial" w:eastAsia="Times New Roman" w:hAnsi="Arial" w:cs="Arial"/>
          <w:sz w:val="24"/>
          <w:szCs w:val="24"/>
          <w:lang w:val="en-ZA" w:eastAsia="en-ZA"/>
        </w:rPr>
        <w:t>inister</w:t>
      </w:r>
      <w:r w:rsidR="00D9079C" w:rsidRPr="00810F8E">
        <w:rPr>
          <w:rFonts w:ascii="Arial" w:eastAsia="Times New Roman" w:hAnsi="Arial" w:cs="Arial"/>
          <w:sz w:val="24"/>
          <w:szCs w:val="24"/>
          <w:lang w:val="en-ZA" w:eastAsia="en-ZA"/>
        </w:rPr>
        <w:t xml:space="preserve"> </w:t>
      </w:r>
      <w:r w:rsidR="00B03B87" w:rsidRPr="00810F8E">
        <w:rPr>
          <w:rFonts w:ascii="Arial" w:eastAsia="Times New Roman" w:hAnsi="Arial" w:cs="Arial"/>
          <w:sz w:val="24"/>
          <w:szCs w:val="24"/>
          <w:lang w:val="en-ZA" w:eastAsia="en-ZA"/>
        </w:rPr>
        <w:t>–</w:t>
      </w:r>
      <w:r w:rsidR="00D9079C" w:rsidRPr="00810F8E">
        <w:rPr>
          <w:rFonts w:ascii="Arial" w:eastAsia="Times New Roman" w:hAnsi="Arial" w:cs="Arial"/>
          <w:sz w:val="24"/>
          <w:szCs w:val="24"/>
          <w:lang w:val="en-ZA" w:eastAsia="en-ZA"/>
        </w:rPr>
        <w:t xml:space="preserve"> </w:t>
      </w:r>
      <w:r w:rsidR="00BC5AF3" w:rsidRPr="00810F8E">
        <w:rPr>
          <w:rFonts w:ascii="Arial" w:eastAsia="Times New Roman" w:hAnsi="Arial" w:cs="Arial"/>
          <w:sz w:val="24"/>
          <w:szCs w:val="24"/>
          <w:lang w:val="en-ZA" w:eastAsia="en-ZA"/>
        </w:rPr>
        <w:lastRenderedPageBreak/>
        <w:t xml:space="preserve">who in turn informed </w:t>
      </w:r>
      <w:r w:rsidR="0057351E" w:rsidRPr="00810F8E">
        <w:rPr>
          <w:rFonts w:ascii="Arial" w:eastAsia="Times New Roman" w:hAnsi="Arial" w:cs="Arial"/>
          <w:sz w:val="24"/>
          <w:szCs w:val="24"/>
          <w:lang w:val="en-ZA" w:eastAsia="en-ZA"/>
        </w:rPr>
        <w:t>Ms</w:t>
      </w:r>
      <w:r w:rsidR="00BC5AF3" w:rsidRPr="00810F8E">
        <w:rPr>
          <w:rFonts w:ascii="Arial" w:eastAsia="Times New Roman" w:hAnsi="Arial" w:cs="Arial"/>
          <w:sz w:val="24"/>
          <w:szCs w:val="24"/>
          <w:lang w:val="en-ZA" w:eastAsia="en-ZA"/>
        </w:rPr>
        <w:t xml:space="preserve"> Akpabio</w:t>
      </w:r>
      <w:r w:rsidR="00D9079C" w:rsidRPr="00810F8E">
        <w:rPr>
          <w:rFonts w:ascii="Arial" w:eastAsia="Times New Roman" w:hAnsi="Arial" w:cs="Arial"/>
          <w:sz w:val="24"/>
          <w:szCs w:val="24"/>
          <w:lang w:val="en-ZA" w:eastAsia="en-ZA"/>
        </w:rPr>
        <w:t xml:space="preserve"> </w:t>
      </w:r>
      <w:r w:rsidR="00B03B87" w:rsidRPr="00810F8E">
        <w:rPr>
          <w:rFonts w:ascii="Arial" w:eastAsia="Times New Roman" w:hAnsi="Arial" w:cs="Arial"/>
          <w:sz w:val="24"/>
          <w:szCs w:val="24"/>
          <w:lang w:val="en-ZA" w:eastAsia="en-ZA"/>
        </w:rPr>
        <w:t>–</w:t>
      </w:r>
      <w:r w:rsidR="00D9079C" w:rsidRPr="00810F8E">
        <w:rPr>
          <w:rFonts w:ascii="Arial" w:eastAsia="Times New Roman" w:hAnsi="Arial" w:cs="Arial"/>
          <w:sz w:val="24"/>
          <w:szCs w:val="24"/>
          <w:lang w:val="en-ZA" w:eastAsia="en-ZA"/>
        </w:rPr>
        <w:t xml:space="preserve"> </w:t>
      </w:r>
      <w:r w:rsidR="00BC5AF3" w:rsidRPr="00810F8E">
        <w:rPr>
          <w:rFonts w:ascii="Arial" w:eastAsia="Times New Roman" w:hAnsi="Arial" w:cs="Arial"/>
          <w:sz w:val="24"/>
          <w:szCs w:val="24"/>
          <w:lang w:val="en-ZA" w:eastAsia="en-ZA"/>
        </w:rPr>
        <w:t xml:space="preserve">that because of </w:t>
      </w:r>
      <w:r w:rsidR="008B23C2" w:rsidRPr="00810F8E">
        <w:rPr>
          <w:rFonts w:ascii="Arial" w:eastAsia="Times New Roman" w:hAnsi="Arial" w:cs="Arial"/>
          <w:sz w:val="24"/>
          <w:szCs w:val="24"/>
          <w:lang w:val="en-ZA" w:eastAsia="en-ZA"/>
        </w:rPr>
        <w:t xml:space="preserve">her failure </w:t>
      </w:r>
      <w:r w:rsidR="00BC5AF3" w:rsidRPr="00810F8E">
        <w:rPr>
          <w:rFonts w:ascii="Arial" w:eastAsia="Times New Roman" w:hAnsi="Arial" w:cs="Arial"/>
          <w:sz w:val="24"/>
          <w:szCs w:val="24"/>
          <w:lang w:val="en-ZA" w:eastAsia="en-ZA"/>
        </w:rPr>
        <w:t>to submit the balance of the prospectus</w:t>
      </w:r>
      <w:r w:rsidR="008B23C2" w:rsidRPr="00810F8E">
        <w:rPr>
          <w:rFonts w:ascii="Arial" w:eastAsia="Times New Roman" w:hAnsi="Arial" w:cs="Arial"/>
          <w:sz w:val="24"/>
          <w:szCs w:val="24"/>
          <w:lang w:val="en-ZA" w:eastAsia="en-ZA"/>
        </w:rPr>
        <w:t xml:space="preserve"> for the period of her study at </w:t>
      </w:r>
      <w:r w:rsidR="0057351E" w:rsidRPr="00810F8E">
        <w:rPr>
          <w:rFonts w:ascii="Arial" w:eastAsia="Times New Roman" w:hAnsi="Arial" w:cs="Arial"/>
          <w:sz w:val="24"/>
          <w:szCs w:val="24"/>
          <w:lang w:val="en-ZA" w:eastAsia="en-ZA"/>
        </w:rPr>
        <w:t>Awolowo</w:t>
      </w:r>
      <w:r w:rsidR="00BC5AF3" w:rsidRPr="00810F8E">
        <w:rPr>
          <w:rFonts w:ascii="Arial" w:eastAsia="Times New Roman" w:hAnsi="Arial" w:cs="Arial"/>
          <w:sz w:val="24"/>
          <w:szCs w:val="24"/>
          <w:lang w:val="en-ZA" w:eastAsia="en-ZA"/>
        </w:rPr>
        <w:t xml:space="preserve">, </w:t>
      </w:r>
      <w:r w:rsidR="00E937CD" w:rsidRPr="00810F8E">
        <w:rPr>
          <w:rFonts w:ascii="Arial" w:eastAsia="Times New Roman" w:hAnsi="Arial" w:cs="Arial"/>
          <w:sz w:val="24"/>
          <w:szCs w:val="24"/>
          <w:lang w:val="en-ZA" w:eastAsia="en-ZA"/>
        </w:rPr>
        <w:t xml:space="preserve">it </w:t>
      </w:r>
      <w:r w:rsidR="008B23C2" w:rsidRPr="00810F8E">
        <w:rPr>
          <w:rFonts w:ascii="Arial" w:eastAsia="Times New Roman" w:hAnsi="Arial" w:cs="Arial"/>
          <w:sz w:val="24"/>
          <w:szCs w:val="24"/>
          <w:lang w:val="en-ZA" w:eastAsia="en-ZA"/>
        </w:rPr>
        <w:t xml:space="preserve">is not in a position </w:t>
      </w:r>
      <w:r w:rsidR="00406E43" w:rsidRPr="00810F8E">
        <w:rPr>
          <w:rFonts w:ascii="Arial" w:eastAsia="Times New Roman" w:hAnsi="Arial" w:cs="Arial"/>
          <w:sz w:val="24"/>
          <w:szCs w:val="24"/>
          <w:lang w:val="en-ZA" w:eastAsia="en-ZA"/>
        </w:rPr>
        <w:t xml:space="preserve">to make a recommendation </w:t>
      </w:r>
      <w:r w:rsidR="00BC5AF3" w:rsidRPr="00810F8E">
        <w:rPr>
          <w:rFonts w:ascii="Arial" w:eastAsia="Times New Roman" w:hAnsi="Arial" w:cs="Arial"/>
          <w:sz w:val="24"/>
          <w:szCs w:val="24"/>
          <w:lang w:val="en-ZA" w:eastAsia="en-ZA"/>
        </w:rPr>
        <w:t>in terms of s 5(4)</w:t>
      </w:r>
      <w:r w:rsidR="008B23C2" w:rsidRPr="00810F8E">
        <w:rPr>
          <w:rFonts w:ascii="Arial" w:eastAsia="Times New Roman" w:hAnsi="Arial" w:cs="Arial"/>
          <w:sz w:val="24"/>
          <w:szCs w:val="24"/>
          <w:lang w:val="en-ZA" w:eastAsia="en-ZA"/>
        </w:rPr>
        <w:t xml:space="preserve"> of the LPA</w:t>
      </w:r>
      <w:r w:rsidR="00736387" w:rsidRPr="00810F8E">
        <w:rPr>
          <w:rFonts w:ascii="Arial" w:eastAsia="Times New Roman" w:hAnsi="Arial" w:cs="Arial"/>
          <w:sz w:val="24"/>
          <w:szCs w:val="24"/>
          <w:lang w:val="en-ZA" w:eastAsia="en-ZA"/>
        </w:rPr>
        <w:t>.</w:t>
      </w:r>
    </w:p>
    <w:p w14:paraId="6C5FD7CE" w14:textId="77777777" w:rsidR="00736387" w:rsidRPr="00276985" w:rsidRDefault="00736387" w:rsidP="00736387">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E174F9D" w14:textId="59BD6329" w:rsidR="00BC5AF3"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[10]</w:t>
      </w:r>
      <w:r w:rsidRPr="00276985">
        <w:rPr>
          <w:rFonts w:ascii="Arial" w:eastAsia="Times New Roman" w:hAnsi="Arial" w:cs="Arial"/>
          <w:sz w:val="24"/>
          <w:szCs w:val="24"/>
          <w:lang w:val="en-ZA" w:eastAsia="en-ZA"/>
        </w:rPr>
        <w:tab/>
      </w:r>
      <w:r w:rsidR="00BC5AF3" w:rsidRPr="00810F8E">
        <w:rPr>
          <w:rFonts w:ascii="Arial" w:eastAsia="Times New Roman" w:hAnsi="Arial" w:cs="Arial"/>
          <w:sz w:val="24"/>
          <w:szCs w:val="24"/>
          <w:lang w:val="en-ZA" w:eastAsia="en-ZA"/>
        </w:rPr>
        <w:t>It is that refusal by the BLE that</w:t>
      </w:r>
      <w:r w:rsidR="00465F44" w:rsidRPr="00810F8E">
        <w:rPr>
          <w:rFonts w:ascii="Arial" w:eastAsia="Times New Roman" w:hAnsi="Arial" w:cs="Arial"/>
          <w:sz w:val="24"/>
          <w:szCs w:val="24"/>
          <w:lang w:val="en-ZA" w:eastAsia="en-ZA"/>
        </w:rPr>
        <w:t xml:space="preserve"> aggrieved Ms Akpabio and prompted</w:t>
      </w:r>
      <w:r w:rsidR="00BC5AF3" w:rsidRPr="00810F8E">
        <w:rPr>
          <w:rFonts w:ascii="Arial" w:eastAsia="Times New Roman" w:hAnsi="Arial" w:cs="Arial"/>
          <w:sz w:val="24"/>
          <w:szCs w:val="24"/>
          <w:lang w:val="en-ZA" w:eastAsia="en-ZA"/>
        </w:rPr>
        <w:t xml:space="preserve"> </w:t>
      </w:r>
      <w:r w:rsidR="00465F44" w:rsidRPr="00810F8E">
        <w:rPr>
          <w:rFonts w:ascii="Arial" w:eastAsia="Times New Roman" w:hAnsi="Arial" w:cs="Arial"/>
          <w:sz w:val="24"/>
          <w:szCs w:val="24"/>
          <w:lang w:val="en-ZA" w:eastAsia="en-ZA"/>
        </w:rPr>
        <w:t>her</w:t>
      </w:r>
      <w:r w:rsidR="00BC5AF3" w:rsidRPr="00810F8E">
        <w:rPr>
          <w:rFonts w:ascii="Arial" w:eastAsia="Times New Roman" w:hAnsi="Arial" w:cs="Arial"/>
          <w:sz w:val="24"/>
          <w:szCs w:val="24"/>
          <w:lang w:val="en-ZA" w:eastAsia="en-ZA"/>
        </w:rPr>
        <w:t xml:space="preserve"> to approach the High Court for relief.</w:t>
      </w:r>
      <w:r w:rsidR="00736387" w:rsidRPr="00810F8E">
        <w:rPr>
          <w:rFonts w:ascii="Arial" w:eastAsia="Times New Roman" w:hAnsi="Arial" w:cs="Arial"/>
          <w:sz w:val="24"/>
          <w:szCs w:val="24"/>
          <w:lang w:val="en-ZA" w:eastAsia="en-ZA"/>
        </w:rPr>
        <w:t xml:space="preserve"> A refusal to exercise a power is also a decision capable of being challenged.</w:t>
      </w:r>
    </w:p>
    <w:p w14:paraId="6DEA5007" w14:textId="77777777" w:rsidR="00466BDA" w:rsidRPr="00276985" w:rsidRDefault="00466BDA" w:rsidP="00FB7F2B">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p>
    <w:p w14:paraId="510D09DD" w14:textId="216DE66D" w:rsidR="00FB7F2B" w:rsidRPr="00276985" w:rsidRDefault="00FB7F2B" w:rsidP="00FB7F2B">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276985">
        <w:rPr>
          <w:rFonts w:ascii="Arial" w:eastAsia="Times New Roman" w:hAnsi="Arial" w:cs="Arial"/>
          <w:sz w:val="24"/>
          <w:szCs w:val="24"/>
          <w:u w:val="single"/>
          <w:lang w:val="en-ZA" w:eastAsia="en-ZA"/>
        </w:rPr>
        <w:t xml:space="preserve">The </w:t>
      </w:r>
      <w:r w:rsidR="00D9079C">
        <w:rPr>
          <w:rFonts w:ascii="Arial" w:eastAsia="Times New Roman" w:hAnsi="Arial" w:cs="Arial"/>
          <w:sz w:val="24"/>
          <w:szCs w:val="24"/>
          <w:u w:val="single"/>
          <w:lang w:val="en-ZA" w:eastAsia="en-ZA"/>
        </w:rPr>
        <w:t>p</w:t>
      </w:r>
      <w:r w:rsidRPr="00276985">
        <w:rPr>
          <w:rFonts w:ascii="Arial" w:eastAsia="Times New Roman" w:hAnsi="Arial" w:cs="Arial"/>
          <w:sz w:val="24"/>
          <w:szCs w:val="24"/>
          <w:u w:val="single"/>
          <w:lang w:val="en-ZA" w:eastAsia="en-ZA"/>
        </w:rPr>
        <w:t>leadings</w:t>
      </w:r>
    </w:p>
    <w:p w14:paraId="7C403DB8" w14:textId="003E94CD" w:rsidR="00FB7F2B"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[11]</w:t>
      </w:r>
      <w:r w:rsidRPr="00276985">
        <w:rPr>
          <w:rFonts w:ascii="Arial" w:eastAsia="Times New Roman" w:hAnsi="Arial" w:cs="Arial"/>
          <w:sz w:val="24"/>
          <w:szCs w:val="24"/>
          <w:lang w:val="en-ZA" w:eastAsia="en-ZA"/>
        </w:rPr>
        <w:tab/>
      </w:r>
      <w:r w:rsidR="00FB7F2B" w:rsidRPr="00810F8E">
        <w:rPr>
          <w:rFonts w:ascii="Arial" w:eastAsia="Times New Roman" w:hAnsi="Arial" w:cs="Arial"/>
          <w:sz w:val="24"/>
          <w:szCs w:val="24"/>
          <w:lang w:val="en-ZA" w:eastAsia="en-ZA"/>
        </w:rPr>
        <w:t xml:space="preserve">The relief sought by </w:t>
      </w:r>
      <w:r w:rsidR="0057351E" w:rsidRPr="00810F8E">
        <w:rPr>
          <w:rFonts w:ascii="Arial" w:eastAsia="Times New Roman" w:hAnsi="Arial" w:cs="Arial"/>
          <w:sz w:val="24"/>
          <w:szCs w:val="24"/>
          <w:lang w:val="en-ZA" w:eastAsia="en-ZA"/>
        </w:rPr>
        <w:t>Ms</w:t>
      </w:r>
      <w:r w:rsidR="00160204" w:rsidRPr="00810F8E">
        <w:rPr>
          <w:rFonts w:ascii="Arial" w:eastAsia="Times New Roman" w:hAnsi="Arial" w:cs="Arial"/>
          <w:sz w:val="24"/>
          <w:szCs w:val="24"/>
          <w:lang w:val="en-ZA" w:eastAsia="en-ZA"/>
        </w:rPr>
        <w:t xml:space="preserve"> Akpabio </w:t>
      </w:r>
      <w:r w:rsidR="00FB7F2B" w:rsidRPr="00810F8E">
        <w:rPr>
          <w:rFonts w:ascii="Arial" w:eastAsia="Times New Roman" w:hAnsi="Arial" w:cs="Arial"/>
          <w:sz w:val="24"/>
          <w:szCs w:val="24"/>
          <w:lang w:val="en-ZA" w:eastAsia="en-ZA"/>
        </w:rPr>
        <w:t xml:space="preserve">in her amended notice of motion is best </w:t>
      </w:r>
      <w:r w:rsidR="006B43FF" w:rsidRPr="00810F8E">
        <w:rPr>
          <w:rFonts w:ascii="Arial" w:eastAsia="Times New Roman" w:hAnsi="Arial" w:cs="Arial"/>
          <w:sz w:val="24"/>
          <w:szCs w:val="24"/>
          <w:lang w:val="en-ZA" w:eastAsia="en-ZA"/>
        </w:rPr>
        <w:t>briefly</w:t>
      </w:r>
      <w:r w:rsidR="002427B4" w:rsidRPr="00810F8E">
        <w:rPr>
          <w:rFonts w:ascii="Arial" w:eastAsia="Times New Roman" w:hAnsi="Arial" w:cs="Arial"/>
          <w:sz w:val="24"/>
          <w:szCs w:val="24"/>
          <w:lang w:val="en-ZA" w:eastAsia="en-ZA"/>
        </w:rPr>
        <w:t xml:space="preserve"> summarised</w:t>
      </w:r>
      <w:r w:rsidR="001952D5" w:rsidRPr="00810F8E">
        <w:rPr>
          <w:rFonts w:ascii="Arial" w:eastAsia="Times New Roman" w:hAnsi="Arial" w:cs="Arial"/>
          <w:sz w:val="24"/>
          <w:szCs w:val="24"/>
          <w:lang w:val="en-ZA" w:eastAsia="en-ZA"/>
        </w:rPr>
        <w:t xml:space="preserve">. She </w:t>
      </w:r>
      <w:r w:rsidR="00FB7F2B" w:rsidRPr="00810F8E">
        <w:rPr>
          <w:rFonts w:ascii="Arial" w:eastAsia="Times New Roman" w:hAnsi="Arial" w:cs="Arial"/>
          <w:sz w:val="24"/>
          <w:szCs w:val="24"/>
          <w:lang w:val="en-ZA" w:eastAsia="en-ZA"/>
        </w:rPr>
        <w:t>seeks an order that</w:t>
      </w:r>
      <w:r w:rsidR="00465F44" w:rsidRPr="00810F8E">
        <w:rPr>
          <w:rFonts w:ascii="Arial" w:eastAsia="Times New Roman" w:hAnsi="Arial" w:cs="Arial"/>
          <w:sz w:val="24"/>
          <w:szCs w:val="24"/>
          <w:lang w:val="en-ZA" w:eastAsia="en-ZA"/>
        </w:rPr>
        <w:t>,</w:t>
      </w:r>
      <w:r w:rsidR="00FB7F2B" w:rsidRPr="00810F8E">
        <w:rPr>
          <w:rFonts w:ascii="Arial" w:eastAsia="Times New Roman" w:hAnsi="Arial" w:cs="Arial"/>
          <w:sz w:val="24"/>
          <w:szCs w:val="24"/>
          <w:lang w:val="en-ZA" w:eastAsia="en-ZA"/>
        </w:rPr>
        <w:t xml:space="preserve"> </w:t>
      </w:r>
      <w:r w:rsidR="00230CD3" w:rsidRPr="00810F8E">
        <w:rPr>
          <w:rFonts w:ascii="Arial" w:eastAsia="Times New Roman" w:hAnsi="Arial" w:cs="Arial"/>
          <w:sz w:val="24"/>
          <w:szCs w:val="24"/>
          <w:lang w:val="en-ZA" w:eastAsia="en-ZA"/>
        </w:rPr>
        <w:t xml:space="preserve">on a proper construction of s 5(4) of the LPA, </w:t>
      </w:r>
      <w:r w:rsidR="00FB7F2B" w:rsidRPr="00810F8E">
        <w:rPr>
          <w:rFonts w:ascii="Arial" w:eastAsia="Times New Roman" w:hAnsi="Arial" w:cs="Arial"/>
          <w:sz w:val="24"/>
          <w:szCs w:val="24"/>
          <w:lang w:val="en-ZA" w:eastAsia="en-ZA"/>
        </w:rPr>
        <w:t xml:space="preserve">the </w:t>
      </w:r>
      <w:r w:rsidR="007F06C6" w:rsidRPr="00810F8E">
        <w:rPr>
          <w:rFonts w:ascii="Arial" w:eastAsia="Times New Roman" w:hAnsi="Arial" w:cs="Arial"/>
          <w:sz w:val="24"/>
          <w:szCs w:val="24"/>
          <w:lang w:val="en-ZA" w:eastAsia="en-ZA"/>
        </w:rPr>
        <w:t xml:space="preserve">BLE’s </w:t>
      </w:r>
      <w:r w:rsidR="00C86C7B" w:rsidRPr="00810F8E">
        <w:rPr>
          <w:rFonts w:ascii="Arial" w:eastAsia="Times New Roman" w:hAnsi="Arial" w:cs="Arial"/>
          <w:sz w:val="24"/>
          <w:szCs w:val="24"/>
          <w:lang w:val="en-ZA" w:eastAsia="en-ZA"/>
        </w:rPr>
        <w:t>‘restrictive method’ of requiring the production of a prospectus for the entire period of study for an LLB degree in a foreign country ‘is not the only method to be adopted by the BL</w:t>
      </w:r>
      <w:r w:rsidR="00853155" w:rsidRPr="00810F8E">
        <w:rPr>
          <w:rFonts w:ascii="Arial" w:eastAsia="Times New Roman" w:hAnsi="Arial" w:cs="Arial"/>
          <w:sz w:val="24"/>
          <w:szCs w:val="24"/>
          <w:lang w:val="en-ZA" w:eastAsia="en-ZA"/>
        </w:rPr>
        <w:t>E</w:t>
      </w:r>
      <w:r w:rsidR="00C86C7B" w:rsidRPr="00810F8E">
        <w:rPr>
          <w:rFonts w:ascii="Arial" w:eastAsia="Times New Roman" w:hAnsi="Arial" w:cs="Arial"/>
          <w:sz w:val="24"/>
          <w:szCs w:val="24"/>
          <w:lang w:val="en-ZA" w:eastAsia="en-ZA"/>
        </w:rPr>
        <w:t>’. That s</w:t>
      </w:r>
      <w:r w:rsidR="00FB7F2B" w:rsidRPr="00810F8E">
        <w:rPr>
          <w:rFonts w:ascii="Arial" w:eastAsia="Times New Roman" w:hAnsi="Arial" w:cs="Arial"/>
          <w:sz w:val="24"/>
          <w:szCs w:val="24"/>
          <w:lang w:val="en-ZA" w:eastAsia="en-ZA"/>
        </w:rPr>
        <w:t xml:space="preserve"> 5(4), read </w:t>
      </w:r>
      <w:r w:rsidR="00736387" w:rsidRPr="00810F8E">
        <w:rPr>
          <w:rFonts w:ascii="Arial" w:eastAsia="Times New Roman" w:hAnsi="Arial" w:cs="Arial"/>
          <w:sz w:val="24"/>
          <w:szCs w:val="24"/>
          <w:lang w:val="en-ZA" w:eastAsia="en-ZA"/>
        </w:rPr>
        <w:t>with</w:t>
      </w:r>
      <w:r w:rsidR="00FB7F2B" w:rsidRPr="00810F8E">
        <w:rPr>
          <w:rFonts w:ascii="Arial" w:eastAsia="Times New Roman" w:hAnsi="Arial" w:cs="Arial"/>
          <w:sz w:val="24"/>
          <w:szCs w:val="24"/>
          <w:lang w:val="en-ZA" w:eastAsia="en-ZA"/>
        </w:rPr>
        <w:t xml:space="preserve"> s 11(2) </w:t>
      </w:r>
      <w:r w:rsidR="00465F44" w:rsidRPr="00810F8E">
        <w:rPr>
          <w:rFonts w:ascii="Arial" w:eastAsia="Times New Roman" w:hAnsi="Arial" w:cs="Arial"/>
          <w:sz w:val="24"/>
          <w:szCs w:val="24"/>
          <w:lang w:val="en-ZA" w:eastAsia="en-ZA"/>
        </w:rPr>
        <w:t xml:space="preserve">and (3) </w:t>
      </w:r>
      <w:r w:rsidR="00FB7F2B" w:rsidRPr="00810F8E">
        <w:rPr>
          <w:rFonts w:ascii="Arial" w:eastAsia="Times New Roman" w:hAnsi="Arial" w:cs="Arial"/>
          <w:sz w:val="24"/>
          <w:szCs w:val="24"/>
          <w:lang w:val="en-ZA" w:eastAsia="en-ZA"/>
        </w:rPr>
        <w:t>of the LPA allows the BLE to</w:t>
      </w:r>
      <w:r w:rsidR="00736387" w:rsidRPr="00810F8E">
        <w:rPr>
          <w:rFonts w:ascii="Arial" w:eastAsia="Times New Roman" w:hAnsi="Arial" w:cs="Arial"/>
          <w:sz w:val="24"/>
          <w:szCs w:val="24"/>
          <w:lang w:val="en-ZA" w:eastAsia="en-ZA"/>
        </w:rPr>
        <w:t>,</w:t>
      </w:r>
      <w:r w:rsidR="00FB7F2B" w:rsidRPr="00810F8E">
        <w:rPr>
          <w:rFonts w:ascii="Arial" w:eastAsia="Times New Roman" w:hAnsi="Arial" w:cs="Arial"/>
          <w:sz w:val="24"/>
          <w:szCs w:val="24"/>
          <w:lang w:val="en-ZA" w:eastAsia="en-ZA"/>
        </w:rPr>
        <w:t xml:space="preserve"> </w:t>
      </w:r>
      <w:r w:rsidR="00F95999" w:rsidRPr="00810F8E">
        <w:rPr>
          <w:rFonts w:ascii="Arial" w:eastAsia="Times New Roman" w:hAnsi="Arial" w:cs="Arial"/>
          <w:sz w:val="24"/>
          <w:szCs w:val="24"/>
          <w:lang w:val="en-ZA" w:eastAsia="en-ZA"/>
        </w:rPr>
        <w:t>in the al</w:t>
      </w:r>
      <w:r w:rsidR="00192571" w:rsidRPr="00810F8E">
        <w:rPr>
          <w:rFonts w:ascii="Arial" w:eastAsia="Times New Roman" w:hAnsi="Arial" w:cs="Arial"/>
          <w:sz w:val="24"/>
          <w:szCs w:val="24"/>
          <w:lang w:val="en-ZA" w:eastAsia="en-ZA"/>
        </w:rPr>
        <w:t>ternative</w:t>
      </w:r>
      <w:r w:rsidR="00736387" w:rsidRPr="00810F8E">
        <w:rPr>
          <w:rFonts w:ascii="Arial" w:eastAsia="Times New Roman" w:hAnsi="Arial" w:cs="Arial"/>
          <w:sz w:val="24"/>
          <w:szCs w:val="24"/>
          <w:lang w:val="en-ZA" w:eastAsia="en-ZA"/>
        </w:rPr>
        <w:t>:</w:t>
      </w:r>
      <w:r w:rsidR="00192571" w:rsidRPr="00810F8E">
        <w:rPr>
          <w:rFonts w:ascii="Arial" w:eastAsia="Times New Roman" w:hAnsi="Arial" w:cs="Arial"/>
          <w:sz w:val="24"/>
          <w:szCs w:val="24"/>
          <w:lang w:val="en-ZA" w:eastAsia="en-ZA"/>
        </w:rPr>
        <w:t xml:space="preserve"> </w:t>
      </w:r>
      <w:r w:rsidR="00FB7F2B" w:rsidRPr="00810F8E">
        <w:rPr>
          <w:rFonts w:ascii="Arial" w:eastAsia="Times New Roman" w:hAnsi="Arial" w:cs="Arial"/>
          <w:sz w:val="24"/>
          <w:szCs w:val="24"/>
          <w:lang w:val="en-ZA" w:eastAsia="en-ZA"/>
        </w:rPr>
        <w:t xml:space="preserve">(a) rely on </w:t>
      </w:r>
      <w:r w:rsidR="007572A2" w:rsidRPr="00810F8E">
        <w:rPr>
          <w:rFonts w:ascii="Arial" w:eastAsia="Times New Roman" w:hAnsi="Arial" w:cs="Arial"/>
          <w:sz w:val="24"/>
          <w:szCs w:val="24"/>
          <w:lang w:val="en-ZA" w:eastAsia="en-ZA"/>
        </w:rPr>
        <w:t xml:space="preserve">the official </w:t>
      </w:r>
      <w:r w:rsidR="00C458EA" w:rsidRPr="00810F8E">
        <w:rPr>
          <w:rFonts w:ascii="Arial" w:eastAsia="Times New Roman" w:hAnsi="Arial" w:cs="Arial"/>
          <w:sz w:val="24"/>
          <w:szCs w:val="24"/>
          <w:lang w:val="en-ZA" w:eastAsia="en-ZA"/>
        </w:rPr>
        <w:t>transcript</w:t>
      </w:r>
      <w:r w:rsidR="00FB7F2B" w:rsidRPr="00810F8E">
        <w:rPr>
          <w:rFonts w:ascii="Arial" w:eastAsia="Times New Roman" w:hAnsi="Arial" w:cs="Arial"/>
          <w:sz w:val="24"/>
          <w:szCs w:val="24"/>
          <w:lang w:val="en-ZA" w:eastAsia="en-ZA"/>
        </w:rPr>
        <w:t xml:space="preserve"> and certificate and (b) to use ‘appropriate alternative methods where</w:t>
      </w:r>
      <w:r w:rsidR="00310FCF" w:rsidRPr="00810F8E">
        <w:rPr>
          <w:rFonts w:ascii="Arial" w:eastAsia="Times New Roman" w:hAnsi="Arial" w:cs="Arial"/>
          <w:sz w:val="24"/>
          <w:szCs w:val="24"/>
          <w:lang w:val="en-ZA" w:eastAsia="en-ZA"/>
        </w:rPr>
        <w:t xml:space="preserve">’ </w:t>
      </w:r>
      <w:r w:rsidR="0060474F" w:rsidRPr="00810F8E">
        <w:rPr>
          <w:rFonts w:ascii="Arial" w:eastAsia="Times New Roman" w:hAnsi="Arial" w:cs="Arial"/>
          <w:sz w:val="24"/>
          <w:szCs w:val="24"/>
          <w:lang w:val="en-ZA" w:eastAsia="en-ZA"/>
        </w:rPr>
        <w:t xml:space="preserve">the </w:t>
      </w:r>
      <w:r w:rsidR="00FB7F2B" w:rsidRPr="00810F8E">
        <w:rPr>
          <w:rFonts w:ascii="Arial" w:eastAsia="Times New Roman" w:hAnsi="Arial" w:cs="Arial"/>
          <w:sz w:val="24"/>
          <w:szCs w:val="24"/>
          <w:lang w:val="en-ZA" w:eastAsia="en-ZA"/>
        </w:rPr>
        <w:t>institution</w:t>
      </w:r>
      <w:r w:rsidR="0060474F" w:rsidRPr="00810F8E">
        <w:rPr>
          <w:rFonts w:ascii="Arial" w:eastAsia="Times New Roman" w:hAnsi="Arial" w:cs="Arial"/>
          <w:sz w:val="24"/>
          <w:szCs w:val="24"/>
          <w:lang w:val="en-ZA" w:eastAsia="en-ZA"/>
        </w:rPr>
        <w:t xml:space="preserve"> from which the degree was obtained</w:t>
      </w:r>
      <w:r w:rsidR="00FB7F2B" w:rsidRPr="00810F8E">
        <w:rPr>
          <w:rFonts w:ascii="Arial" w:eastAsia="Times New Roman" w:hAnsi="Arial" w:cs="Arial"/>
          <w:sz w:val="24"/>
          <w:szCs w:val="24"/>
          <w:lang w:val="en-ZA" w:eastAsia="en-ZA"/>
        </w:rPr>
        <w:t xml:space="preserve"> </w:t>
      </w:r>
      <w:r w:rsidR="0060474F" w:rsidRPr="00810F8E">
        <w:rPr>
          <w:rFonts w:ascii="Arial" w:eastAsia="Times New Roman" w:hAnsi="Arial" w:cs="Arial"/>
          <w:sz w:val="24"/>
          <w:szCs w:val="24"/>
          <w:lang w:val="en-ZA" w:eastAsia="en-ZA"/>
        </w:rPr>
        <w:t>‘</w:t>
      </w:r>
      <w:r w:rsidR="00FB7F2B" w:rsidRPr="00810F8E">
        <w:rPr>
          <w:rFonts w:ascii="Arial" w:eastAsia="Times New Roman" w:hAnsi="Arial" w:cs="Arial"/>
          <w:sz w:val="24"/>
          <w:szCs w:val="24"/>
          <w:lang w:val="en-ZA" w:eastAsia="en-ZA"/>
        </w:rPr>
        <w:t xml:space="preserve">is no longer in operation’ or ‘due to passage of time’ the institution is ‘unable to locate part of the prospectus used during the period of her studies’. </w:t>
      </w:r>
      <w:r w:rsidR="0057351E" w:rsidRPr="00810F8E">
        <w:rPr>
          <w:rFonts w:ascii="Arial" w:eastAsia="Times New Roman" w:hAnsi="Arial" w:cs="Arial"/>
          <w:sz w:val="24"/>
          <w:szCs w:val="24"/>
          <w:lang w:val="en-ZA" w:eastAsia="en-ZA"/>
        </w:rPr>
        <w:t>Ms</w:t>
      </w:r>
      <w:r w:rsidR="0060474F" w:rsidRPr="00810F8E">
        <w:rPr>
          <w:rFonts w:ascii="Arial" w:eastAsia="Times New Roman" w:hAnsi="Arial" w:cs="Arial"/>
          <w:sz w:val="24"/>
          <w:szCs w:val="24"/>
          <w:lang w:val="en-ZA" w:eastAsia="en-ZA"/>
        </w:rPr>
        <w:t xml:space="preserve"> Akpabio states that b</w:t>
      </w:r>
      <w:r w:rsidR="00FB7F2B" w:rsidRPr="00810F8E">
        <w:rPr>
          <w:rFonts w:ascii="Arial" w:eastAsia="Times New Roman" w:hAnsi="Arial" w:cs="Arial"/>
          <w:sz w:val="24"/>
          <w:szCs w:val="24"/>
          <w:lang w:val="en-ZA" w:eastAsia="en-ZA"/>
        </w:rPr>
        <w:t>ecause</w:t>
      </w:r>
      <w:r w:rsidR="0060474F" w:rsidRPr="00810F8E">
        <w:rPr>
          <w:rFonts w:ascii="Arial" w:eastAsia="Times New Roman" w:hAnsi="Arial" w:cs="Arial"/>
          <w:sz w:val="24"/>
          <w:szCs w:val="24"/>
          <w:lang w:val="en-ZA" w:eastAsia="en-ZA"/>
        </w:rPr>
        <w:t xml:space="preserve"> she </w:t>
      </w:r>
      <w:r w:rsidR="006B43FF" w:rsidRPr="00810F8E">
        <w:rPr>
          <w:rFonts w:ascii="Arial" w:eastAsia="Times New Roman" w:hAnsi="Arial" w:cs="Arial"/>
          <w:sz w:val="24"/>
          <w:szCs w:val="24"/>
          <w:lang w:val="en-ZA" w:eastAsia="en-ZA"/>
        </w:rPr>
        <w:t xml:space="preserve">is unable to obtain </w:t>
      </w:r>
      <w:r w:rsidR="00192571" w:rsidRPr="00810F8E">
        <w:rPr>
          <w:rFonts w:ascii="Arial" w:eastAsia="Times New Roman" w:hAnsi="Arial" w:cs="Arial"/>
          <w:sz w:val="24"/>
          <w:szCs w:val="24"/>
          <w:lang w:val="en-ZA" w:eastAsia="en-ZA"/>
        </w:rPr>
        <w:t xml:space="preserve">from Awolowo </w:t>
      </w:r>
      <w:r w:rsidR="00FB7F2B" w:rsidRPr="00810F8E">
        <w:rPr>
          <w:rFonts w:ascii="Arial" w:eastAsia="Times New Roman" w:hAnsi="Arial" w:cs="Arial"/>
          <w:sz w:val="24"/>
          <w:szCs w:val="24"/>
          <w:lang w:val="en-ZA" w:eastAsia="en-ZA"/>
        </w:rPr>
        <w:t>parts of the prospectus for the period 1987 to 1991, the prospectus for the per</w:t>
      </w:r>
      <w:r w:rsidR="00CA3D7D" w:rsidRPr="00810F8E">
        <w:rPr>
          <w:rFonts w:ascii="Arial" w:eastAsia="Times New Roman" w:hAnsi="Arial" w:cs="Arial"/>
          <w:sz w:val="24"/>
          <w:szCs w:val="24"/>
          <w:lang w:val="en-ZA" w:eastAsia="en-ZA"/>
        </w:rPr>
        <w:t>iod 1984 to 1986 to</w:t>
      </w:r>
      <w:r w:rsidR="006B43FF" w:rsidRPr="00810F8E">
        <w:rPr>
          <w:rFonts w:ascii="Arial" w:eastAsia="Times New Roman" w:hAnsi="Arial" w:cs="Arial"/>
          <w:sz w:val="24"/>
          <w:szCs w:val="24"/>
          <w:lang w:val="en-ZA" w:eastAsia="en-ZA"/>
        </w:rPr>
        <w:t>gether</w:t>
      </w:r>
      <w:r w:rsidR="00CA3D7D" w:rsidRPr="00810F8E">
        <w:rPr>
          <w:rFonts w:ascii="Arial" w:eastAsia="Times New Roman" w:hAnsi="Arial" w:cs="Arial"/>
          <w:sz w:val="24"/>
          <w:szCs w:val="24"/>
          <w:lang w:val="en-ZA" w:eastAsia="en-ZA"/>
        </w:rPr>
        <w:t xml:space="preserve"> with the </w:t>
      </w:r>
      <w:r w:rsidR="007572A2" w:rsidRPr="00810F8E">
        <w:rPr>
          <w:rFonts w:ascii="Arial" w:eastAsia="Times New Roman" w:hAnsi="Arial" w:cs="Arial"/>
          <w:sz w:val="24"/>
          <w:szCs w:val="24"/>
          <w:lang w:val="en-ZA" w:eastAsia="en-ZA"/>
        </w:rPr>
        <w:t xml:space="preserve">LLB </w:t>
      </w:r>
      <w:r w:rsidR="00CA3D7D" w:rsidRPr="00810F8E">
        <w:rPr>
          <w:rFonts w:ascii="Arial" w:eastAsia="Times New Roman" w:hAnsi="Arial" w:cs="Arial"/>
          <w:sz w:val="24"/>
          <w:szCs w:val="24"/>
          <w:lang w:val="en-ZA" w:eastAsia="en-ZA"/>
        </w:rPr>
        <w:t>certificate and transcript should ‘be deemed sufficient’ for the purpose</w:t>
      </w:r>
      <w:r w:rsidR="002A0FA8" w:rsidRPr="00810F8E">
        <w:rPr>
          <w:rFonts w:ascii="Arial" w:eastAsia="Times New Roman" w:hAnsi="Arial" w:cs="Arial"/>
          <w:sz w:val="24"/>
          <w:szCs w:val="24"/>
          <w:lang w:val="en-ZA" w:eastAsia="en-ZA"/>
        </w:rPr>
        <w:t>s</w:t>
      </w:r>
      <w:r w:rsidR="00CA3D7D" w:rsidRPr="00810F8E">
        <w:rPr>
          <w:rFonts w:ascii="Arial" w:eastAsia="Times New Roman" w:hAnsi="Arial" w:cs="Arial"/>
          <w:sz w:val="24"/>
          <w:szCs w:val="24"/>
          <w:lang w:val="en-ZA" w:eastAsia="en-ZA"/>
        </w:rPr>
        <w:t xml:space="preserve"> of s 5(4) of the LPA.</w:t>
      </w:r>
    </w:p>
    <w:p w14:paraId="478CC543" w14:textId="77777777" w:rsidR="00CA3D7D" w:rsidRPr="00276985" w:rsidRDefault="00CA3D7D" w:rsidP="00CA3D7D">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7E787A45" w14:textId="1ED70A1B" w:rsidR="00CA3D7D"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[12]</w:t>
      </w:r>
      <w:r w:rsidRPr="00276985">
        <w:rPr>
          <w:rFonts w:ascii="Arial" w:eastAsia="Times New Roman" w:hAnsi="Arial" w:cs="Arial"/>
          <w:sz w:val="24"/>
          <w:szCs w:val="24"/>
          <w:lang w:val="en-ZA" w:eastAsia="en-ZA"/>
        </w:rPr>
        <w:tab/>
      </w:r>
      <w:r w:rsidR="00CA3D7D" w:rsidRPr="00810F8E">
        <w:rPr>
          <w:rFonts w:ascii="Arial" w:eastAsia="Times New Roman" w:hAnsi="Arial" w:cs="Arial"/>
          <w:sz w:val="24"/>
          <w:szCs w:val="24"/>
          <w:lang w:val="en-ZA" w:eastAsia="en-ZA"/>
        </w:rPr>
        <w:t xml:space="preserve">Because </w:t>
      </w:r>
      <w:r w:rsidR="0057351E" w:rsidRPr="00810F8E">
        <w:rPr>
          <w:rFonts w:ascii="Arial" w:eastAsia="Times New Roman" w:hAnsi="Arial" w:cs="Arial"/>
          <w:sz w:val="24"/>
          <w:szCs w:val="24"/>
          <w:lang w:val="en-ZA" w:eastAsia="en-ZA"/>
        </w:rPr>
        <w:t>Ms</w:t>
      </w:r>
      <w:r w:rsidR="00D12C4C" w:rsidRPr="00810F8E">
        <w:rPr>
          <w:rFonts w:ascii="Arial" w:eastAsia="Times New Roman" w:hAnsi="Arial" w:cs="Arial"/>
          <w:sz w:val="24"/>
          <w:szCs w:val="24"/>
          <w:lang w:val="en-ZA" w:eastAsia="en-ZA"/>
        </w:rPr>
        <w:t xml:space="preserve"> Akpabio’s </w:t>
      </w:r>
      <w:r w:rsidR="00CA3D7D" w:rsidRPr="00810F8E">
        <w:rPr>
          <w:rFonts w:ascii="Arial" w:eastAsia="Times New Roman" w:hAnsi="Arial" w:cs="Arial"/>
          <w:sz w:val="24"/>
          <w:szCs w:val="24"/>
          <w:lang w:val="en-ZA" w:eastAsia="en-ZA"/>
        </w:rPr>
        <w:t>studie</w:t>
      </w:r>
      <w:r w:rsidR="00736387" w:rsidRPr="00810F8E">
        <w:rPr>
          <w:rFonts w:ascii="Arial" w:eastAsia="Times New Roman" w:hAnsi="Arial" w:cs="Arial"/>
          <w:sz w:val="24"/>
          <w:szCs w:val="24"/>
          <w:lang w:val="en-ZA" w:eastAsia="en-ZA"/>
        </w:rPr>
        <w:t xml:space="preserve">s </w:t>
      </w:r>
      <w:r w:rsidR="00853155" w:rsidRPr="00810F8E">
        <w:rPr>
          <w:rFonts w:ascii="Arial" w:eastAsia="Times New Roman" w:hAnsi="Arial" w:cs="Arial"/>
          <w:sz w:val="24"/>
          <w:szCs w:val="24"/>
          <w:lang w:val="en-ZA" w:eastAsia="en-ZA"/>
        </w:rPr>
        <w:t xml:space="preserve">of </w:t>
      </w:r>
      <w:r w:rsidR="00CA3D7D" w:rsidRPr="00810F8E">
        <w:rPr>
          <w:rFonts w:ascii="Arial" w:eastAsia="Times New Roman" w:hAnsi="Arial" w:cs="Arial"/>
          <w:sz w:val="24"/>
          <w:szCs w:val="24"/>
          <w:lang w:val="en-ZA" w:eastAsia="en-ZA"/>
        </w:rPr>
        <w:t xml:space="preserve">law in Nigeria </w:t>
      </w:r>
      <w:r w:rsidR="002B027A" w:rsidRPr="00810F8E">
        <w:rPr>
          <w:rFonts w:ascii="Arial" w:eastAsia="Times New Roman" w:hAnsi="Arial" w:cs="Arial"/>
          <w:sz w:val="24"/>
          <w:szCs w:val="24"/>
          <w:lang w:val="en-ZA" w:eastAsia="en-ZA"/>
        </w:rPr>
        <w:t xml:space="preserve">preceded Namibia’s independence, her </w:t>
      </w:r>
      <w:r w:rsidR="00CA3D7D" w:rsidRPr="00810F8E">
        <w:rPr>
          <w:rFonts w:ascii="Arial" w:eastAsia="Times New Roman" w:hAnsi="Arial" w:cs="Arial"/>
          <w:sz w:val="24"/>
          <w:szCs w:val="24"/>
          <w:lang w:val="en-ZA" w:eastAsia="en-ZA"/>
        </w:rPr>
        <w:t>undergraduate and post-graduate degrees, her passing of the Nigeria</w:t>
      </w:r>
      <w:r w:rsidR="00585E7A" w:rsidRPr="00810F8E">
        <w:rPr>
          <w:rFonts w:ascii="Arial" w:eastAsia="Times New Roman" w:hAnsi="Arial" w:cs="Arial"/>
          <w:sz w:val="24"/>
          <w:szCs w:val="24"/>
          <w:lang w:val="en-ZA" w:eastAsia="en-ZA"/>
        </w:rPr>
        <w:t>n</w:t>
      </w:r>
      <w:r w:rsidR="00465F44" w:rsidRPr="00810F8E">
        <w:rPr>
          <w:rFonts w:ascii="Arial" w:eastAsia="Times New Roman" w:hAnsi="Arial" w:cs="Arial"/>
          <w:sz w:val="24"/>
          <w:szCs w:val="24"/>
          <w:lang w:val="en-ZA" w:eastAsia="en-ZA"/>
        </w:rPr>
        <w:t xml:space="preserve"> Bar E</w:t>
      </w:r>
      <w:r w:rsidR="00CA3D7D" w:rsidRPr="00810F8E">
        <w:rPr>
          <w:rFonts w:ascii="Arial" w:eastAsia="Times New Roman" w:hAnsi="Arial" w:cs="Arial"/>
          <w:sz w:val="24"/>
          <w:szCs w:val="24"/>
          <w:lang w:val="en-ZA" w:eastAsia="en-ZA"/>
        </w:rPr>
        <w:t xml:space="preserve">xam, and her work experience should ‘be deemed relevant’ </w:t>
      </w:r>
      <w:r w:rsidR="00CA3D7D" w:rsidRPr="00810F8E">
        <w:rPr>
          <w:rFonts w:ascii="Arial" w:eastAsia="Times New Roman" w:hAnsi="Arial" w:cs="Arial"/>
          <w:sz w:val="24"/>
          <w:szCs w:val="24"/>
          <w:lang w:val="en-ZA" w:eastAsia="en-ZA"/>
        </w:rPr>
        <w:lastRenderedPageBreak/>
        <w:t xml:space="preserve">considerations </w:t>
      </w:r>
      <w:r w:rsidR="00585E7A" w:rsidRPr="00810F8E">
        <w:rPr>
          <w:rFonts w:ascii="Arial" w:eastAsia="Times New Roman" w:hAnsi="Arial" w:cs="Arial"/>
          <w:sz w:val="24"/>
          <w:szCs w:val="24"/>
          <w:lang w:val="en-ZA" w:eastAsia="en-ZA"/>
        </w:rPr>
        <w:t xml:space="preserve">for </w:t>
      </w:r>
      <w:r w:rsidR="00CA3D7D" w:rsidRPr="00810F8E">
        <w:rPr>
          <w:rFonts w:ascii="Arial" w:eastAsia="Times New Roman" w:hAnsi="Arial" w:cs="Arial"/>
          <w:sz w:val="24"/>
          <w:szCs w:val="24"/>
          <w:lang w:val="en-ZA" w:eastAsia="en-ZA"/>
        </w:rPr>
        <w:t>the purpose of prescription of her LLB and her being allowed to enrol at the JTC.</w:t>
      </w:r>
    </w:p>
    <w:p w14:paraId="6EF7AE96" w14:textId="77777777" w:rsidR="00CA3D7D" w:rsidRPr="00276985" w:rsidRDefault="00CA3D7D" w:rsidP="0007639E">
      <w:pPr>
        <w:pStyle w:val="ListParagraph"/>
        <w:spacing w:after="0" w:line="480" w:lineRule="auto"/>
        <w:rPr>
          <w:rFonts w:ascii="Arial" w:eastAsia="Times New Roman" w:hAnsi="Arial" w:cs="Arial"/>
          <w:sz w:val="24"/>
          <w:szCs w:val="24"/>
          <w:lang w:val="en-ZA" w:eastAsia="en-ZA"/>
        </w:rPr>
      </w:pPr>
    </w:p>
    <w:p w14:paraId="2EF1A4B5" w14:textId="6E15BD56" w:rsidR="00CA3D7D"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[13]</w:t>
      </w:r>
      <w:r w:rsidRPr="00276985">
        <w:rPr>
          <w:rFonts w:ascii="Arial" w:eastAsia="Times New Roman" w:hAnsi="Arial" w:cs="Arial"/>
          <w:sz w:val="24"/>
          <w:szCs w:val="24"/>
          <w:lang w:val="en-ZA" w:eastAsia="en-ZA"/>
        </w:rPr>
        <w:tab/>
      </w:r>
      <w:r w:rsidR="00CA3D7D" w:rsidRPr="00810F8E">
        <w:rPr>
          <w:rFonts w:ascii="Arial" w:eastAsia="Times New Roman" w:hAnsi="Arial" w:cs="Arial"/>
          <w:sz w:val="24"/>
          <w:szCs w:val="24"/>
          <w:lang w:val="en-ZA" w:eastAsia="en-ZA"/>
        </w:rPr>
        <w:t>A further order sought is that the BLE and the Mi</w:t>
      </w:r>
      <w:r w:rsidR="007A2768" w:rsidRPr="00810F8E">
        <w:rPr>
          <w:rFonts w:ascii="Arial" w:eastAsia="Times New Roman" w:hAnsi="Arial" w:cs="Arial"/>
          <w:sz w:val="24"/>
          <w:szCs w:val="24"/>
          <w:lang w:val="en-ZA" w:eastAsia="en-ZA"/>
        </w:rPr>
        <w:t xml:space="preserve">nister </w:t>
      </w:r>
      <w:r w:rsidR="00C03231" w:rsidRPr="00810F8E">
        <w:rPr>
          <w:rFonts w:ascii="Arial" w:eastAsia="Times New Roman" w:hAnsi="Arial" w:cs="Arial"/>
          <w:sz w:val="24"/>
          <w:szCs w:val="24"/>
          <w:lang w:val="en-ZA" w:eastAsia="en-ZA"/>
        </w:rPr>
        <w:t>‘</w:t>
      </w:r>
      <w:r w:rsidR="00CA3D7D" w:rsidRPr="00810F8E">
        <w:rPr>
          <w:rFonts w:ascii="Arial" w:eastAsia="Times New Roman" w:hAnsi="Arial" w:cs="Arial"/>
          <w:sz w:val="24"/>
          <w:szCs w:val="24"/>
          <w:lang w:val="en-ZA" w:eastAsia="en-ZA"/>
        </w:rPr>
        <w:t>jointly review’ the current practice of requiring complete course prospectuse</w:t>
      </w:r>
      <w:r w:rsidR="00A91E74" w:rsidRPr="00810F8E">
        <w:rPr>
          <w:rFonts w:ascii="Arial" w:eastAsia="Times New Roman" w:hAnsi="Arial" w:cs="Arial"/>
          <w:sz w:val="24"/>
          <w:szCs w:val="24"/>
          <w:lang w:val="en-ZA" w:eastAsia="en-ZA"/>
        </w:rPr>
        <w:t>s</w:t>
      </w:r>
      <w:r w:rsidR="00853155" w:rsidRPr="00810F8E">
        <w:rPr>
          <w:rFonts w:ascii="Arial" w:eastAsia="Times New Roman" w:hAnsi="Arial" w:cs="Arial"/>
          <w:sz w:val="24"/>
          <w:szCs w:val="24"/>
          <w:lang w:val="en-ZA" w:eastAsia="en-ZA"/>
        </w:rPr>
        <w:t>,</w:t>
      </w:r>
      <w:r w:rsidR="00A91E74" w:rsidRPr="00810F8E">
        <w:rPr>
          <w:rFonts w:ascii="Arial" w:eastAsia="Times New Roman" w:hAnsi="Arial" w:cs="Arial"/>
          <w:sz w:val="24"/>
          <w:szCs w:val="24"/>
          <w:lang w:val="en-ZA" w:eastAsia="en-ZA"/>
        </w:rPr>
        <w:t xml:space="preserve"> </w:t>
      </w:r>
      <w:r w:rsidR="00C03231" w:rsidRPr="00810F8E">
        <w:rPr>
          <w:rFonts w:ascii="Arial" w:eastAsia="Times New Roman" w:hAnsi="Arial" w:cs="Arial"/>
          <w:sz w:val="24"/>
          <w:szCs w:val="24"/>
          <w:lang w:val="en-ZA" w:eastAsia="en-ZA"/>
        </w:rPr>
        <w:t xml:space="preserve">as the practice </w:t>
      </w:r>
      <w:r w:rsidR="00A91E74" w:rsidRPr="00810F8E">
        <w:rPr>
          <w:rFonts w:ascii="Arial" w:eastAsia="Times New Roman" w:hAnsi="Arial" w:cs="Arial"/>
          <w:sz w:val="24"/>
          <w:szCs w:val="24"/>
          <w:lang w:val="en-ZA" w:eastAsia="en-ZA"/>
        </w:rPr>
        <w:t>does not take into account</w:t>
      </w:r>
      <w:r w:rsidR="00CA3D7D" w:rsidRPr="00810F8E">
        <w:rPr>
          <w:rFonts w:ascii="Arial" w:eastAsia="Times New Roman" w:hAnsi="Arial" w:cs="Arial"/>
          <w:sz w:val="24"/>
          <w:szCs w:val="24"/>
          <w:lang w:val="en-ZA" w:eastAsia="en-ZA"/>
        </w:rPr>
        <w:t xml:space="preserve"> the </w:t>
      </w:r>
      <w:r w:rsidR="00957148" w:rsidRPr="00810F8E">
        <w:rPr>
          <w:rFonts w:ascii="Arial" w:eastAsia="Times New Roman" w:hAnsi="Arial" w:cs="Arial"/>
          <w:sz w:val="24"/>
          <w:szCs w:val="24"/>
          <w:lang w:val="en-ZA" w:eastAsia="en-ZA"/>
        </w:rPr>
        <w:t xml:space="preserve">possibility that because of the lapse </w:t>
      </w:r>
      <w:r w:rsidR="002F45B7" w:rsidRPr="00810F8E">
        <w:rPr>
          <w:rFonts w:ascii="Arial" w:eastAsia="Times New Roman" w:hAnsi="Arial" w:cs="Arial"/>
          <w:sz w:val="24"/>
          <w:szCs w:val="24"/>
          <w:lang w:val="en-ZA" w:eastAsia="en-ZA"/>
        </w:rPr>
        <w:t xml:space="preserve">of time between graduation and </w:t>
      </w:r>
      <w:r w:rsidR="00760CF9" w:rsidRPr="00810F8E">
        <w:rPr>
          <w:rFonts w:ascii="Arial" w:eastAsia="Times New Roman" w:hAnsi="Arial" w:cs="Arial"/>
          <w:sz w:val="24"/>
          <w:szCs w:val="24"/>
          <w:lang w:val="en-ZA" w:eastAsia="en-ZA"/>
        </w:rPr>
        <w:t xml:space="preserve">when the prospectus is required, </w:t>
      </w:r>
      <w:r w:rsidR="002F45B7" w:rsidRPr="00810F8E">
        <w:rPr>
          <w:rFonts w:ascii="Arial" w:eastAsia="Times New Roman" w:hAnsi="Arial" w:cs="Arial"/>
          <w:sz w:val="24"/>
          <w:szCs w:val="24"/>
          <w:lang w:val="en-ZA" w:eastAsia="en-ZA"/>
        </w:rPr>
        <w:t xml:space="preserve">same might not be available. </w:t>
      </w:r>
      <w:r w:rsidR="00CA3D7D" w:rsidRPr="00810F8E">
        <w:rPr>
          <w:rFonts w:ascii="Arial" w:eastAsia="Times New Roman" w:hAnsi="Arial" w:cs="Arial"/>
          <w:sz w:val="24"/>
          <w:szCs w:val="24"/>
          <w:lang w:val="en-ZA" w:eastAsia="en-ZA"/>
        </w:rPr>
        <w:t xml:space="preserve">Therefore, </w:t>
      </w:r>
      <w:r w:rsidR="007A3063" w:rsidRPr="00810F8E">
        <w:rPr>
          <w:rFonts w:ascii="Arial" w:eastAsia="Times New Roman" w:hAnsi="Arial" w:cs="Arial"/>
          <w:sz w:val="24"/>
          <w:szCs w:val="24"/>
          <w:lang w:val="en-ZA" w:eastAsia="en-ZA"/>
        </w:rPr>
        <w:t xml:space="preserve">for </w:t>
      </w:r>
      <w:r w:rsidR="00CA3D7D" w:rsidRPr="00810F8E">
        <w:rPr>
          <w:rFonts w:ascii="Arial" w:eastAsia="Times New Roman" w:hAnsi="Arial" w:cs="Arial"/>
          <w:sz w:val="24"/>
          <w:szCs w:val="24"/>
          <w:lang w:val="en-ZA" w:eastAsia="en-ZA"/>
        </w:rPr>
        <w:t xml:space="preserve">those who had graduated more than </w:t>
      </w:r>
      <w:r w:rsidR="00D9079C" w:rsidRPr="00810F8E">
        <w:rPr>
          <w:rFonts w:ascii="Arial" w:eastAsia="Times New Roman" w:hAnsi="Arial" w:cs="Arial"/>
          <w:sz w:val="24"/>
          <w:szCs w:val="24"/>
          <w:lang w:val="en-ZA" w:eastAsia="en-ZA"/>
        </w:rPr>
        <w:t xml:space="preserve">ten </w:t>
      </w:r>
      <w:r w:rsidR="00CA3D7D" w:rsidRPr="00810F8E">
        <w:rPr>
          <w:rFonts w:ascii="Arial" w:eastAsia="Times New Roman" w:hAnsi="Arial" w:cs="Arial"/>
          <w:sz w:val="24"/>
          <w:szCs w:val="24"/>
          <w:lang w:val="en-ZA" w:eastAsia="en-ZA"/>
        </w:rPr>
        <w:t xml:space="preserve">years before applying for </w:t>
      </w:r>
      <w:r w:rsidR="00A91E74" w:rsidRPr="00810F8E">
        <w:rPr>
          <w:rFonts w:ascii="Arial" w:eastAsia="Times New Roman" w:hAnsi="Arial" w:cs="Arial"/>
          <w:sz w:val="24"/>
          <w:szCs w:val="24"/>
          <w:lang w:val="en-ZA" w:eastAsia="en-ZA"/>
        </w:rPr>
        <w:t>prescription</w:t>
      </w:r>
      <w:r w:rsidR="00760CF9" w:rsidRPr="00810F8E">
        <w:rPr>
          <w:rFonts w:ascii="Arial" w:eastAsia="Times New Roman" w:hAnsi="Arial" w:cs="Arial"/>
          <w:sz w:val="24"/>
          <w:szCs w:val="24"/>
          <w:lang w:val="en-ZA" w:eastAsia="en-ZA"/>
        </w:rPr>
        <w:t xml:space="preserve"> of their degrees, </w:t>
      </w:r>
      <w:r w:rsidR="00A91E74" w:rsidRPr="00810F8E">
        <w:rPr>
          <w:rFonts w:ascii="Arial" w:eastAsia="Times New Roman" w:hAnsi="Arial" w:cs="Arial"/>
          <w:sz w:val="24"/>
          <w:szCs w:val="24"/>
          <w:lang w:val="en-ZA" w:eastAsia="en-ZA"/>
        </w:rPr>
        <w:t xml:space="preserve">consideration should be </w:t>
      </w:r>
      <w:r w:rsidR="007A3063" w:rsidRPr="00810F8E">
        <w:rPr>
          <w:rFonts w:ascii="Arial" w:eastAsia="Times New Roman" w:hAnsi="Arial" w:cs="Arial"/>
          <w:sz w:val="24"/>
          <w:szCs w:val="24"/>
          <w:lang w:val="en-ZA" w:eastAsia="en-ZA"/>
        </w:rPr>
        <w:t xml:space="preserve">given </w:t>
      </w:r>
      <w:r w:rsidR="00CA3D7D" w:rsidRPr="00810F8E">
        <w:rPr>
          <w:rFonts w:ascii="Arial" w:eastAsia="Times New Roman" w:hAnsi="Arial" w:cs="Arial"/>
          <w:sz w:val="24"/>
          <w:szCs w:val="24"/>
          <w:lang w:val="en-ZA" w:eastAsia="en-ZA"/>
        </w:rPr>
        <w:t>by the BLE</w:t>
      </w:r>
      <w:r w:rsidR="00A91E74" w:rsidRPr="00810F8E">
        <w:rPr>
          <w:rFonts w:ascii="Arial" w:eastAsia="Times New Roman" w:hAnsi="Arial" w:cs="Arial"/>
          <w:sz w:val="24"/>
          <w:szCs w:val="24"/>
          <w:lang w:val="en-ZA" w:eastAsia="en-ZA"/>
        </w:rPr>
        <w:t xml:space="preserve"> to</w:t>
      </w:r>
      <w:r w:rsidR="00465F44" w:rsidRPr="00810F8E">
        <w:rPr>
          <w:rFonts w:ascii="Arial" w:eastAsia="Times New Roman" w:hAnsi="Arial" w:cs="Arial"/>
          <w:sz w:val="24"/>
          <w:szCs w:val="24"/>
          <w:lang w:val="en-ZA" w:eastAsia="en-ZA"/>
        </w:rPr>
        <w:t xml:space="preserve"> their </w:t>
      </w:r>
      <w:r w:rsidR="00CA3D7D" w:rsidRPr="00810F8E">
        <w:rPr>
          <w:rFonts w:ascii="Arial" w:eastAsia="Times New Roman" w:hAnsi="Arial" w:cs="Arial"/>
          <w:sz w:val="24"/>
          <w:szCs w:val="24"/>
          <w:lang w:val="en-ZA" w:eastAsia="en-ZA"/>
        </w:rPr>
        <w:t>work experience or high</w:t>
      </w:r>
      <w:r w:rsidR="00A91E74" w:rsidRPr="00810F8E">
        <w:rPr>
          <w:rFonts w:ascii="Arial" w:eastAsia="Times New Roman" w:hAnsi="Arial" w:cs="Arial"/>
          <w:sz w:val="24"/>
          <w:szCs w:val="24"/>
          <w:lang w:val="en-ZA" w:eastAsia="en-ZA"/>
        </w:rPr>
        <w:t>er</w:t>
      </w:r>
      <w:r w:rsidR="00CA3D7D" w:rsidRPr="00810F8E">
        <w:rPr>
          <w:rFonts w:ascii="Arial" w:eastAsia="Times New Roman" w:hAnsi="Arial" w:cs="Arial"/>
          <w:sz w:val="24"/>
          <w:szCs w:val="24"/>
          <w:lang w:val="en-ZA" w:eastAsia="en-ZA"/>
        </w:rPr>
        <w:t xml:space="preserve"> qualifications where there are issues with the location of prospectuses. </w:t>
      </w:r>
      <w:r w:rsidR="0057351E" w:rsidRPr="00810F8E">
        <w:rPr>
          <w:rFonts w:ascii="Arial" w:eastAsia="Times New Roman" w:hAnsi="Arial" w:cs="Arial"/>
          <w:sz w:val="24"/>
          <w:szCs w:val="24"/>
          <w:lang w:val="en-ZA" w:eastAsia="en-ZA"/>
        </w:rPr>
        <w:t>Ms</w:t>
      </w:r>
      <w:r w:rsidR="007A3063" w:rsidRPr="00810F8E">
        <w:rPr>
          <w:rFonts w:ascii="Arial" w:eastAsia="Times New Roman" w:hAnsi="Arial" w:cs="Arial"/>
          <w:sz w:val="24"/>
          <w:szCs w:val="24"/>
          <w:lang w:val="en-ZA" w:eastAsia="en-ZA"/>
        </w:rPr>
        <w:t xml:space="preserve"> Akpabio </w:t>
      </w:r>
      <w:r w:rsidR="00CA3D7D" w:rsidRPr="00810F8E">
        <w:rPr>
          <w:rFonts w:ascii="Arial" w:eastAsia="Times New Roman" w:hAnsi="Arial" w:cs="Arial"/>
          <w:sz w:val="24"/>
          <w:szCs w:val="24"/>
          <w:lang w:val="en-ZA" w:eastAsia="en-ZA"/>
        </w:rPr>
        <w:t xml:space="preserve">also seeks an order for the </w:t>
      </w:r>
      <w:r w:rsidR="001B43A9" w:rsidRPr="00810F8E">
        <w:rPr>
          <w:rFonts w:ascii="Arial" w:eastAsia="Times New Roman" w:hAnsi="Arial" w:cs="Arial"/>
          <w:sz w:val="24"/>
          <w:szCs w:val="24"/>
          <w:lang w:val="en-ZA" w:eastAsia="en-ZA"/>
        </w:rPr>
        <w:t>‘</w:t>
      </w:r>
      <w:r w:rsidR="00DD6CE9" w:rsidRPr="00810F8E">
        <w:rPr>
          <w:rFonts w:ascii="Arial" w:eastAsia="Times New Roman" w:hAnsi="Arial" w:cs="Arial"/>
          <w:sz w:val="24"/>
          <w:szCs w:val="24"/>
          <w:lang w:val="en-ZA" w:eastAsia="en-ZA"/>
        </w:rPr>
        <w:t>amend</w:t>
      </w:r>
      <w:r w:rsidR="00A91E74" w:rsidRPr="00810F8E">
        <w:rPr>
          <w:rFonts w:ascii="Arial" w:eastAsia="Times New Roman" w:hAnsi="Arial" w:cs="Arial"/>
          <w:sz w:val="24"/>
          <w:szCs w:val="24"/>
          <w:lang w:val="en-ZA" w:eastAsia="en-ZA"/>
        </w:rPr>
        <w:t>ment</w:t>
      </w:r>
      <w:r w:rsidR="001B43A9" w:rsidRPr="00810F8E">
        <w:rPr>
          <w:rFonts w:ascii="Arial" w:eastAsia="Times New Roman" w:hAnsi="Arial" w:cs="Arial"/>
          <w:sz w:val="24"/>
          <w:szCs w:val="24"/>
          <w:lang w:val="en-ZA" w:eastAsia="en-ZA"/>
        </w:rPr>
        <w:t>’</w:t>
      </w:r>
      <w:r w:rsidR="00CA3D7D" w:rsidRPr="00810F8E">
        <w:rPr>
          <w:rFonts w:ascii="Arial" w:eastAsia="Times New Roman" w:hAnsi="Arial" w:cs="Arial"/>
          <w:sz w:val="24"/>
          <w:szCs w:val="24"/>
          <w:lang w:val="en-ZA" w:eastAsia="en-ZA"/>
        </w:rPr>
        <w:t xml:space="preserve"> of the LPA if that is necessary for her to obtain the relief </w:t>
      </w:r>
      <w:r w:rsidR="00D60F45" w:rsidRPr="00810F8E">
        <w:rPr>
          <w:rFonts w:ascii="Arial" w:eastAsia="Times New Roman" w:hAnsi="Arial" w:cs="Arial"/>
          <w:sz w:val="24"/>
          <w:szCs w:val="24"/>
          <w:lang w:val="en-ZA" w:eastAsia="en-ZA"/>
        </w:rPr>
        <w:t>sought.</w:t>
      </w:r>
    </w:p>
    <w:p w14:paraId="0748831B" w14:textId="77777777" w:rsidR="00D60F45" w:rsidRPr="00276985" w:rsidRDefault="00D60F45" w:rsidP="0007639E">
      <w:pPr>
        <w:pStyle w:val="ListParagraph"/>
        <w:spacing w:after="0" w:line="480" w:lineRule="auto"/>
        <w:rPr>
          <w:rFonts w:ascii="Arial" w:eastAsia="Times New Roman" w:hAnsi="Arial" w:cs="Arial"/>
          <w:sz w:val="24"/>
          <w:szCs w:val="24"/>
          <w:lang w:val="en-ZA" w:eastAsia="en-ZA"/>
        </w:rPr>
      </w:pPr>
    </w:p>
    <w:p w14:paraId="03DA6400" w14:textId="41FC6103" w:rsidR="00D60F45"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[14]</w:t>
      </w:r>
      <w:r w:rsidRPr="00276985">
        <w:rPr>
          <w:rFonts w:ascii="Arial" w:eastAsia="Times New Roman" w:hAnsi="Arial" w:cs="Arial"/>
          <w:sz w:val="24"/>
          <w:szCs w:val="24"/>
          <w:lang w:val="en-ZA" w:eastAsia="en-ZA"/>
        </w:rPr>
        <w:tab/>
      </w:r>
      <w:r w:rsidR="00465F44" w:rsidRPr="00810F8E">
        <w:rPr>
          <w:rFonts w:ascii="Arial" w:eastAsia="Times New Roman" w:hAnsi="Arial" w:cs="Arial"/>
          <w:sz w:val="24"/>
          <w:szCs w:val="24"/>
          <w:lang w:val="en-ZA" w:eastAsia="en-ZA"/>
        </w:rPr>
        <w:t>Ms</w:t>
      </w:r>
      <w:r w:rsidR="007A3063" w:rsidRPr="00810F8E">
        <w:rPr>
          <w:rFonts w:ascii="Arial" w:eastAsia="Times New Roman" w:hAnsi="Arial" w:cs="Arial"/>
          <w:sz w:val="24"/>
          <w:szCs w:val="24"/>
          <w:lang w:val="en-ZA" w:eastAsia="en-ZA"/>
        </w:rPr>
        <w:t xml:space="preserve"> Akpabio </w:t>
      </w:r>
      <w:r w:rsidR="00D60F45" w:rsidRPr="00810F8E">
        <w:rPr>
          <w:rFonts w:ascii="Arial" w:eastAsia="Times New Roman" w:hAnsi="Arial" w:cs="Arial"/>
          <w:sz w:val="24"/>
          <w:szCs w:val="24"/>
          <w:lang w:val="en-ZA" w:eastAsia="en-ZA"/>
        </w:rPr>
        <w:t xml:space="preserve">seeks the setting aside </w:t>
      </w:r>
      <w:r w:rsidR="00C7209D" w:rsidRPr="00810F8E">
        <w:rPr>
          <w:rFonts w:ascii="Arial" w:eastAsia="Times New Roman" w:hAnsi="Arial" w:cs="Arial"/>
          <w:sz w:val="24"/>
          <w:szCs w:val="24"/>
          <w:lang w:val="en-ZA" w:eastAsia="en-ZA"/>
        </w:rPr>
        <w:t xml:space="preserve">of </w:t>
      </w:r>
      <w:r w:rsidR="00D60F45" w:rsidRPr="00810F8E">
        <w:rPr>
          <w:rFonts w:ascii="Arial" w:eastAsia="Times New Roman" w:hAnsi="Arial" w:cs="Arial"/>
          <w:sz w:val="24"/>
          <w:szCs w:val="24"/>
          <w:lang w:val="en-ZA" w:eastAsia="en-ZA"/>
        </w:rPr>
        <w:t xml:space="preserve">the BLE’s </w:t>
      </w:r>
      <w:r w:rsidR="007A3063" w:rsidRPr="00810F8E">
        <w:rPr>
          <w:rFonts w:ascii="Arial" w:eastAsia="Times New Roman" w:hAnsi="Arial" w:cs="Arial"/>
          <w:sz w:val="24"/>
          <w:szCs w:val="24"/>
          <w:lang w:val="en-ZA" w:eastAsia="en-ZA"/>
        </w:rPr>
        <w:t>refusal to prescribe her LLB degree for the reason given</w:t>
      </w:r>
      <w:r w:rsidR="00465F44" w:rsidRPr="00810F8E">
        <w:rPr>
          <w:rFonts w:ascii="Arial" w:eastAsia="Times New Roman" w:hAnsi="Arial" w:cs="Arial"/>
          <w:sz w:val="24"/>
          <w:szCs w:val="24"/>
          <w:lang w:val="en-ZA" w:eastAsia="en-ZA"/>
        </w:rPr>
        <w:t xml:space="preserve"> by the BLE</w:t>
      </w:r>
      <w:r w:rsidR="007A3063" w:rsidRPr="00810F8E">
        <w:rPr>
          <w:rFonts w:ascii="Arial" w:eastAsia="Times New Roman" w:hAnsi="Arial" w:cs="Arial"/>
          <w:sz w:val="24"/>
          <w:szCs w:val="24"/>
          <w:lang w:val="en-ZA" w:eastAsia="en-ZA"/>
        </w:rPr>
        <w:t xml:space="preserve">, </w:t>
      </w:r>
      <w:r w:rsidR="00C7209D" w:rsidRPr="00810F8E">
        <w:rPr>
          <w:rFonts w:ascii="Arial" w:eastAsia="Times New Roman" w:hAnsi="Arial" w:cs="Arial"/>
          <w:sz w:val="24"/>
          <w:szCs w:val="24"/>
          <w:lang w:val="en-ZA" w:eastAsia="en-ZA"/>
        </w:rPr>
        <w:t xml:space="preserve">as being contrary to s 11 of the LPA. </w:t>
      </w:r>
      <w:r w:rsidR="007A3063" w:rsidRPr="00810F8E">
        <w:rPr>
          <w:rFonts w:ascii="Arial" w:eastAsia="Times New Roman" w:hAnsi="Arial" w:cs="Arial"/>
          <w:sz w:val="24"/>
          <w:szCs w:val="24"/>
          <w:lang w:val="en-ZA" w:eastAsia="en-ZA"/>
        </w:rPr>
        <w:t xml:space="preserve">She seeks a further order </w:t>
      </w:r>
      <w:r w:rsidR="00D60F45" w:rsidRPr="00810F8E">
        <w:rPr>
          <w:rFonts w:ascii="Arial" w:eastAsia="Times New Roman" w:hAnsi="Arial" w:cs="Arial"/>
          <w:sz w:val="24"/>
          <w:szCs w:val="24"/>
          <w:lang w:val="en-ZA" w:eastAsia="en-ZA"/>
        </w:rPr>
        <w:t xml:space="preserve">that the BLE and the Minister </w:t>
      </w:r>
      <w:r w:rsidR="007A3063" w:rsidRPr="00810F8E">
        <w:rPr>
          <w:rFonts w:ascii="Arial" w:eastAsia="Times New Roman" w:hAnsi="Arial" w:cs="Arial"/>
          <w:sz w:val="24"/>
          <w:szCs w:val="24"/>
          <w:lang w:val="en-ZA" w:eastAsia="en-ZA"/>
        </w:rPr>
        <w:t xml:space="preserve">be directed to </w:t>
      </w:r>
      <w:r w:rsidR="00D60F45" w:rsidRPr="00810F8E">
        <w:rPr>
          <w:rFonts w:ascii="Arial" w:eastAsia="Times New Roman" w:hAnsi="Arial" w:cs="Arial"/>
          <w:sz w:val="24"/>
          <w:szCs w:val="24"/>
          <w:lang w:val="en-ZA" w:eastAsia="en-ZA"/>
        </w:rPr>
        <w:t>prescribe</w:t>
      </w:r>
      <w:r w:rsidR="007A3063" w:rsidRPr="00810F8E">
        <w:rPr>
          <w:rFonts w:ascii="Arial" w:eastAsia="Times New Roman" w:hAnsi="Arial" w:cs="Arial"/>
          <w:sz w:val="24"/>
          <w:szCs w:val="24"/>
          <w:lang w:val="en-ZA" w:eastAsia="en-ZA"/>
        </w:rPr>
        <w:t xml:space="preserve"> her </w:t>
      </w:r>
      <w:r w:rsidR="00C7209D" w:rsidRPr="00810F8E">
        <w:rPr>
          <w:rFonts w:ascii="Arial" w:eastAsia="Times New Roman" w:hAnsi="Arial" w:cs="Arial"/>
          <w:sz w:val="24"/>
          <w:szCs w:val="24"/>
          <w:lang w:val="en-ZA" w:eastAsia="en-ZA"/>
        </w:rPr>
        <w:t xml:space="preserve">LLB degree </w:t>
      </w:r>
      <w:r w:rsidR="007A3063" w:rsidRPr="00810F8E">
        <w:rPr>
          <w:rFonts w:ascii="Arial" w:eastAsia="Times New Roman" w:hAnsi="Arial" w:cs="Arial"/>
          <w:sz w:val="24"/>
          <w:szCs w:val="24"/>
          <w:lang w:val="en-ZA" w:eastAsia="en-ZA"/>
        </w:rPr>
        <w:t xml:space="preserve">as </w:t>
      </w:r>
      <w:r w:rsidR="00D60F45" w:rsidRPr="00810F8E">
        <w:rPr>
          <w:rFonts w:ascii="Arial" w:eastAsia="Times New Roman" w:hAnsi="Arial" w:cs="Arial"/>
          <w:sz w:val="24"/>
          <w:szCs w:val="24"/>
          <w:lang w:val="en-ZA" w:eastAsia="en-ZA"/>
        </w:rPr>
        <w:t>it com</w:t>
      </w:r>
      <w:r w:rsidR="00C7209D" w:rsidRPr="00810F8E">
        <w:rPr>
          <w:rFonts w:ascii="Arial" w:eastAsia="Times New Roman" w:hAnsi="Arial" w:cs="Arial"/>
          <w:sz w:val="24"/>
          <w:szCs w:val="24"/>
          <w:lang w:val="en-ZA" w:eastAsia="en-ZA"/>
        </w:rPr>
        <w:t>plies with s 11 of the LPA because</w:t>
      </w:r>
      <w:r w:rsidR="00D60F45" w:rsidRPr="00810F8E">
        <w:rPr>
          <w:rFonts w:ascii="Arial" w:eastAsia="Times New Roman" w:hAnsi="Arial" w:cs="Arial"/>
          <w:sz w:val="24"/>
          <w:szCs w:val="24"/>
          <w:lang w:val="en-ZA" w:eastAsia="en-ZA"/>
        </w:rPr>
        <w:t xml:space="preserve"> </w:t>
      </w:r>
      <w:r w:rsidR="00760CF9" w:rsidRPr="00810F8E">
        <w:rPr>
          <w:rFonts w:ascii="Arial" w:eastAsia="Times New Roman" w:hAnsi="Arial" w:cs="Arial"/>
          <w:sz w:val="24"/>
          <w:szCs w:val="24"/>
          <w:lang w:val="en-ZA" w:eastAsia="en-ZA"/>
        </w:rPr>
        <w:t>‘</w:t>
      </w:r>
      <w:r w:rsidR="00D60F45" w:rsidRPr="00810F8E">
        <w:rPr>
          <w:rFonts w:ascii="Arial" w:eastAsia="Times New Roman" w:hAnsi="Arial" w:cs="Arial"/>
          <w:sz w:val="24"/>
          <w:szCs w:val="24"/>
          <w:lang w:val="en-ZA" w:eastAsia="en-ZA"/>
        </w:rPr>
        <w:t xml:space="preserve">she submitted authenticated copies of the LLB certificate, the </w:t>
      </w:r>
      <w:r w:rsidR="007A2768" w:rsidRPr="00810F8E">
        <w:rPr>
          <w:rFonts w:ascii="Arial" w:eastAsia="Times New Roman" w:hAnsi="Arial" w:cs="Arial"/>
          <w:sz w:val="24"/>
          <w:szCs w:val="24"/>
          <w:lang w:val="en-ZA" w:eastAsia="en-ZA"/>
        </w:rPr>
        <w:t xml:space="preserve">official </w:t>
      </w:r>
      <w:r w:rsidR="00D60F45" w:rsidRPr="00810F8E">
        <w:rPr>
          <w:rFonts w:ascii="Arial" w:eastAsia="Times New Roman" w:hAnsi="Arial" w:cs="Arial"/>
          <w:sz w:val="24"/>
          <w:szCs w:val="24"/>
          <w:lang w:val="en-ZA" w:eastAsia="en-ZA"/>
        </w:rPr>
        <w:t>transcript</w:t>
      </w:r>
      <w:r w:rsidR="007A2768" w:rsidRPr="00810F8E">
        <w:rPr>
          <w:rFonts w:ascii="Arial" w:eastAsia="Times New Roman" w:hAnsi="Arial" w:cs="Arial"/>
          <w:sz w:val="24"/>
          <w:szCs w:val="24"/>
          <w:lang w:val="en-ZA" w:eastAsia="en-ZA"/>
        </w:rPr>
        <w:t xml:space="preserve"> of qualifications</w:t>
      </w:r>
      <w:r w:rsidR="00D60F45" w:rsidRPr="00810F8E">
        <w:rPr>
          <w:rFonts w:ascii="Arial" w:eastAsia="Times New Roman" w:hAnsi="Arial" w:cs="Arial"/>
          <w:sz w:val="24"/>
          <w:szCs w:val="24"/>
          <w:lang w:val="en-ZA" w:eastAsia="en-ZA"/>
        </w:rPr>
        <w:t xml:space="preserve">, the LLB qualification showing the internationally recognised core </w:t>
      </w:r>
      <w:r w:rsidR="007A2768" w:rsidRPr="00810F8E">
        <w:rPr>
          <w:rFonts w:ascii="Arial" w:eastAsia="Times New Roman" w:hAnsi="Arial" w:cs="Arial"/>
          <w:sz w:val="24"/>
          <w:szCs w:val="24"/>
          <w:lang w:val="en-ZA" w:eastAsia="en-ZA"/>
        </w:rPr>
        <w:t>subje</w:t>
      </w:r>
      <w:r w:rsidR="00520A59" w:rsidRPr="00810F8E">
        <w:rPr>
          <w:rFonts w:ascii="Arial" w:eastAsia="Times New Roman" w:hAnsi="Arial" w:cs="Arial"/>
          <w:sz w:val="24"/>
          <w:szCs w:val="24"/>
          <w:lang w:val="en-ZA" w:eastAsia="en-ZA"/>
        </w:rPr>
        <w:t xml:space="preserve">cts </w:t>
      </w:r>
      <w:r w:rsidR="00C7209D" w:rsidRPr="00810F8E">
        <w:rPr>
          <w:rFonts w:ascii="Arial" w:eastAsia="Times New Roman" w:hAnsi="Arial" w:cs="Arial"/>
          <w:sz w:val="24"/>
          <w:szCs w:val="24"/>
          <w:lang w:val="en-ZA" w:eastAsia="en-ZA"/>
        </w:rPr>
        <w:t>for an LLB degree and because</w:t>
      </w:r>
      <w:r w:rsidR="00D60F45" w:rsidRPr="00810F8E">
        <w:rPr>
          <w:rFonts w:ascii="Arial" w:eastAsia="Times New Roman" w:hAnsi="Arial" w:cs="Arial"/>
          <w:sz w:val="24"/>
          <w:szCs w:val="24"/>
          <w:lang w:val="en-ZA" w:eastAsia="en-ZA"/>
        </w:rPr>
        <w:t xml:space="preserve"> of her ‘higher law qualifications’.</w:t>
      </w:r>
    </w:p>
    <w:p w14:paraId="6C3B0886" w14:textId="77777777" w:rsidR="00D60F45" w:rsidRPr="00276985" w:rsidRDefault="00D60F45" w:rsidP="0007639E">
      <w:pPr>
        <w:pStyle w:val="ListParagraph"/>
        <w:spacing w:after="0" w:line="480" w:lineRule="auto"/>
        <w:rPr>
          <w:rFonts w:ascii="Arial" w:eastAsia="Times New Roman" w:hAnsi="Arial" w:cs="Arial"/>
          <w:sz w:val="24"/>
          <w:szCs w:val="24"/>
          <w:lang w:val="en-ZA" w:eastAsia="en-ZA"/>
        </w:rPr>
      </w:pPr>
    </w:p>
    <w:p w14:paraId="7510AFA0" w14:textId="122AA322" w:rsidR="007A3063"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[15]</w:t>
      </w:r>
      <w:r w:rsidRPr="00276985">
        <w:rPr>
          <w:rFonts w:ascii="Arial" w:eastAsia="Times New Roman" w:hAnsi="Arial" w:cs="Arial"/>
          <w:sz w:val="24"/>
          <w:szCs w:val="24"/>
          <w:lang w:val="en-ZA" w:eastAsia="en-ZA"/>
        </w:rPr>
        <w:tab/>
      </w:r>
      <w:r w:rsidR="00D60F45" w:rsidRPr="00810F8E">
        <w:rPr>
          <w:rFonts w:ascii="Arial" w:eastAsia="Times New Roman" w:hAnsi="Arial" w:cs="Arial"/>
          <w:sz w:val="24"/>
          <w:szCs w:val="24"/>
          <w:lang w:val="en-ZA" w:eastAsia="en-ZA"/>
        </w:rPr>
        <w:t xml:space="preserve">Ms </w:t>
      </w:r>
      <w:r w:rsidR="001C131E" w:rsidRPr="00810F8E">
        <w:rPr>
          <w:rFonts w:ascii="Arial" w:eastAsia="Times New Roman" w:hAnsi="Arial" w:cs="Arial"/>
          <w:sz w:val="24"/>
          <w:szCs w:val="24"/>
          <w:lang w:val="en-ZA" w:eastAsia="en-ZA"/>
        </w:rPr>
        <w:t>Akpabio</w:t>
      </w:r>
      <w:r w:rsidR="00D60F45" w:rsidRPr="00810F8E">
        <w:rPr>
          <w:rFonts w:ascii="Arial" w:eastAsia="Times New Roman" w:hAnsi="Arial" w:cs="Arial"/>
          <w:sz w:val="24"/>
          <w:szCs w:val="24"/>
          <w:lang w:val="en-ZA" w:eastAsia="en-ZA"/>
        </w:rPr>
        <w:t xml:space="preserve"> deposed to a founding affidavit which she subsequently augmented without objection by the respondents. I will briefly set out the salient allegations </w:t>
      </w:r>
      <w:r w:rsidR="007A3063" w:rsidRPr="00810F8E">
        <w:rPr>
          <w:rFonts w:ascii="Arial" w:eastAsia="Times New Roman" w:hAnsi="Arial" w:cs="Arial"/>
          <w:sz w:val="24"/>
          <w:szCs w:val="24"/>
          <w:lang w:val="en-ZA" w:eastAsia="en-ZA"/>
        </w:rPr>
        <w:t xml:space="preserve">contained in those affidavits </w:t>
      </w:r>
      <w:r w:rsidR="00D60F45" w:rsidRPr="00810F8E">
        <w:rPr>
          <w:rFonts w:ascii="Arial" w:eastAsia="Times New Roman" w:hAnsi="Arial" w:cs="Arial"/>
          <w:sz w:val="24"/>
          <w:szCs w:val="24"/>
          <w:lang w:val="en-ZA" w:eastAsia="en-ZA"/>
        </w:rPr>
        <w:t xml:space="preserve">which are not apparent from the </w:t>
      </w:r>
      <w:r w:rsidR="0033363C" w:rsidRPr="00810F8E">
        <w:rPr>
          <w:rFonts w:ascii="Arial" w:eastAsia="Times New Roman" w:hAnsi="Arial" w:cs="Arial"/>
          <w:sz w:val="24"/>
          <w:szCs w:val="24"/>
          <w:lang w:val="en-ZA" w:eastAsia="en-ZA"/>
        </w:rPr>
        <w:t>‘</w:t>
      </w:r>
      <w:r w:rsidR="00D60F45" w:rsidRPr="00810F8E">
        <w:rPr>
          <w:rFonts w:ascii="Arial" w:eastAsia="Times New Roman" w:hAnsi="Arial" w:cs="Arial"/>
          <w:sz w:val="24"/>
          <w:szCs w:val="24"/>
          <w:lang w:val="en-ZA" w:eastAsia="en-ZA"/>
        </w:rPr>
        <w:t>introduction</w:t>
      </w:r>
      <w:r w:rsidR="0033363C" w:rsidRPr="00810F8E">
        <w:rPr>
          <w:rFonts w:ascii="Arial" w:eastAsia="Times New Roman" w:hAnsi="Arial" w:cs="Arial"/>
          <w:sz w:val="24"/>
          <w:szCs w:val="24"/>
          <w:lang w:val="en-ZA" w:eastAsia="en-ZA"/>
        </w:rPr>
        <w:t>’</w:t>
      </w:r>
      <w:r w:rsidR="00D60F45" w:rsidRPr="00810F8E">
        <w:rPr>
          <w:rFonts w:ascii="Arial" w:eastAsia="Times New Roman" w:hAnsi="Arial" w:cs="Arial"/>
          <w:sz w:val="24"/>
          <w:szCs w:val="24"/>
          <w:lang w:val="en-ZA" w:eastAsia="en-ZA"/>
        </w:rPr>
        <w:t xml:space="preserve"> above. </w:t>
      </w:r>
    </w:p>
    <w:p w14:paraId="3D5BB5FB" w14:textId="77777777" w:rsidR="007A3063" w:rsidRPr="00276985" w:rsidRDefault="007A3063" w:rsidP="0007639E">
      <w:pPr>
        <w:shd w:val="clear" w:color="auto" w:fill="FFFFFF"/>
        <w:spacing w:after="0" w:line="480" w:lineRule="auto"/>
        <w:jc w:val="both"/>
        <w:rPr>
          <w:rFonts w:ascii="Arial" w:eastAsia="Times New Roman" w:hAnsi="Arial" w:cs="Arial"/>
          <w:sz w:val="24"/>
          <w:szCs w:val="24"/>
          <w:lang w:val="en-ZA" w:eastAsia="en-ZA"/>
        </w:rPr>
      </w:pPr>
    </w:p>
    <w:p w14:paraId="20E613D3" w14:textId="3C22F0BD" w:rsidR="00D60F45"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lastRenderedPageBreak/>
        <w:t>[16]</w:t>
      </w:r>
      <w:r w:rsidRPr="00276985">
        <w:rPr>
          <w:rFonts w:ascii="Arial" w:eastAsia="Times New Roman" w:hAnsi="Arial" w:cs="Arial"/>
          <w:sz w:val="24"/>
          <w:szCs w:val="24"/>
          <w:lang w:val="en-ZA" w:eastAsia="en-ZA"/>
        </w:rPr>
        <w:tab/>
      </w:r>
      <w:r w:rsidR="007A3063" w:rsidRPr="00810F8E">
        <w:rPr>
          <w:rFonts w:ascii="Arial" w:eastAsia="Times New Roman" w:hAnsi="Arial" w:cs="Arial"/>
          <w:sz w:val="24"/>
          <w:szCs w:val="24"/>
          <w:lang w:val="en-ZA" w:eastAsia="en-ZA"/>
        </w:rPr>
        <w:t xml:space="preserve">According to </w:t>
      </w:r>
      <w:r w:rsidR="0057351E" w:rsidRPr="00810F8E">
        <w:rPr>
          <w:rFonts w:ascii="Arial" w:eastAsia="Times New Roman" w:hAnsi="Arial" w:cs="Arial"/>
          <w:sz w:val="24"/>
          <w:szCs w:val="24"/>
          <w:lang w:val="en-ZA" w:eastAsia="en-ZA"/>
        </w:rPr>
        <w:t>Ms</w:t>
      </w:r>
      <w:r w:rsidR="007A3063" w:rsidRPr="00810F8E">
        <w:rPr>
          <w:rFonts w:ascii="Arial" w:eastAsia="Times New Roman" w:hAnsi="Arial" w:cs="Arial"/>
          <w:sz w:val="24"/>
          <w:szCs w:val="24"/>
          <w:lang w:val="en-ZA" w:eastAsia="en-ZA"/>
        </w:rPr>
        <w:t xml:space="preserve"> Akpabio, o</w:t>
      </w:r>
      <w:r w:rsidR="00D60F45" w:rsidRPr="00810F8E">
        <w:rPr>
          <w:rFonts w:ascii="Arial" w:eastAsia="Times New Roman" w:hAnsi="Arial" w:cs="Arial"/>
          <w:sz w:val="24"/>
          <w:szCs w:val="24"/>
          <w:lang w:val="en-ZA" w:eastAsia="en-ZA"/>
        </w:rPr>
        <w:t xml:space="preserve">n 5 February 2018 she applied </w:t>
      </w:r>
      <w:r w:rsidR="007A3063" w:rsidRPr="00810F8E">
        <w:rPr>
          <w:rFonts w:ascii="Arial" w:eastAsia="Times New Roman" w:hAnsi="Arial" w:cs="Arial"/>
          <w:sz w:val="24"/>
          <w:szCs w:val="24"/>
          <w:lang w:val="en-ZA" w:eastAsia="en-ZA"/>
        </w:rPr>
        <w:t xml:space="preserve">to the BLE </w:t>
      </w:r>
      <w:r w:rsidR="00D60F45" w:rsidRPr="00810F8E">
        <w:rPr>
          <w:rFonts w:ascii="Arial" w:eastAsia="Times New Roman" w:hAnsi="Arial" w:cs="Arial"/>
          <w:sz w:val="24"/>
          <w:szCs w:val="24"/>
          <w:lang w:val="en-ZA" w:eastAsia="en-ZA"/>
        </w:rPr>
        <w:t xml:space="preserve">for the prescription of her LLB degree and to be enrolled at </w:t>
      </w:r>
      <w:r w:rsidR="007A3063" w:rsidRPr="00810F8E">
        <w:rPr>
          <w:rFonts w:ascii="Arial" w:eastAsia="Times New Roman" w:hAnsi="Arial" w:cs="Arial"/>
          <w:sz w:val="24"/>
          <w:szCs w:val="24"/>
          <w:lang w:val="en-ZA" w:eastAsia="en-ZA"/>
        </w:rPr>
        <w:t xml:space="preserve">the </w:t>
      </w:r>
      <w:r w:rsidR="00D60F45" w:rsidRPr="00810F8E">
        <w:rPr>
          <w:rFonts w:ascii="Arial" w:eastAsia="Times New Roman" w:hAnsi="Arial" w:cs="Arial"/>
          <w:sz w:val="24"/>
          <w:szCs w:val="24"/>
          <w:lang w:val="en-ZA" w:eastAsia="en-ZA"/>
        </w:rPr>
        <w:t xml:space="preserve">JTC. </w:t>
      </w:r>
      <w:r w:rsidR="00465F44" w:rsidRPr="00810F8E">
        <w:rPr>
          <w:rFonts w:ascii="Arial" w:eastAsia="Times New Roman" w:hAnsi="Arial" w:cs="Arial"/>
          <w:sz w:val="24"/>
          <w:szCs w:val="24"/>
          <w:lang w:val="en-ZA" w:eastAsia="en-ZA"/>
        </w:rPr>
        <w:t>S</w:t>
      </w:r>
      <w:r w:rsidR="007A3063" w:rsidRPr="00810F8E">
        <w:rPr>
          <w:rFonts w:ascii="Arial" w:eastAsia="Times New Roman" w:hAnsi="Arial" w:cs="Arial"/>
          <w:sz w:val="24"/>
          <w:szCs w:val="24"/>
          <w:lang w:val="en-ZA" w:eastAsia="en-ZA"/>
        </w:rPr>
        <w:t>he maintains</w:t>
      </w:r>
      <w:r w:rsidR="00465F44" w:rsidRPr="00810F8E">
        <w:rPr>
          <w:rFonts w:ascii="Arial" w:eastAsia="Times New Roman" w:hAnsi="Arial" w:cs="Arial"/>
          <w:sz w:val="24"/>
          <w:szCs w:val="24"/>
          <w:lang w:val="en-ZA" w:eastAsia="en-ZA"/>
        </w:rPr>
        <w:t xml:space="preserve"> that the application</w:t>
      </w:r>
      <w:r w:rsidR="007A3063" w:rsidRPr="00810F8E">
        <w:rPr>
          <w:rFonts w:ascii="Arial" w:eastAsia="Times New Roman" w:hAnsi="Arial" w:cs="Arial"/>
          <w:sz w:val="24"/>
          <w:szCs w:val="24"/>
          <w:lang w:val="en-ZA" w:eastAsia="en-ZA"/>
        </w:rPr>
        <w:t xml:space="preserve"> included the following: </w:t>
      </w:r>
      <w:r w:rsidR="00D60F45" w:rsidRPr="00810F8E">
        <w:rPr>
          <w:rFonts w:ascii="Arial" w:eastAsia="Times New Roman" w:hAnsi="Arial" w:cs="Arial"/>
          <w:sz w:val="24"/>
          <w:szCs w:val="24"/>
          <w:lang w:val="en-ZA" w:eastAsia="en-ZA"/>
        </w:rPr>
        <w:t>The JTC applica</w:t>
      </w:r>
      <w:r w:rsidR="007A3063" w:rsidRPr="00810F8E">
        <w:rPr>
          <w:rFonts w:ascii="Arial" w:eastAsia="Times New Roman" w:hAnsi="Arial" w:cs="Arial"/>
          <w:sz w:val="24"/>
          <w:szCs w:val="24"/>
          <w:lang w:val="en-ZA" w:eastAsia="en-ZA"/>
        </w:rPr>
        <w:t xml:space="preserve">tion form and </w:t>
      </w:r>
      <w:r w:rsidR="00465F44" w:rsidRPr="00810F8E">
        <w:rPr>
          <w:rFonts w:ascii="Arial" w:eastAsia="Times New Roman" w:hAnsi="Arial" w:cs="Arial"/>
          <w:sz w:val="24"/>
          <w:szCs w:val="24"/>
          <w:lang w:val="en-ZA" w:eastAsia="en-ZA"/>
        </w:rPr>
        <w:t xml:space="preserve">a </w:t>
      </w:r>
      <w:r w:rsidR="007A3063" w:rsidRPr="00810F8E">
        <w:rPr>
          <w:rFonts w:ascii="Arial" w:eastAsia="Times New Roman" w:hAnsi="Arial" w:cs="Arial"/>
          <w:sz w:val="24"/>
          <w:szCs w:val="24"/>
          <w:lang w:val="en-ZA" w:eastAsia="en-ZA"/>
        </w:rPr>
        <w:t xml:space="preserve">covering letter; </w:t>
      </w:r>
      <w:r w:rsidR="00D60F45" w:rsidRPr="00810F8E">
        <w:rPr>
          <w:rFonts w:ascii="Arial" w:eastAsia="Times New Roman" w:hAnsi="Arial" w:cs="Arial"/>
          <w:sz w:val="24"/>
          <w:szCs w:val="24"/>
          <w:lang w:val="en-ZA" w:eastAsia="en-ZA"/>
        </w:rPr>
        <w:t>a certified true copy of the LLB certificate</w:t>
      </w:r>
      <w:r w:rsidR="007A3063" w:rsidRPr="00810F8E">
        <w:rPr>
          <w:rFonts w:ascii="Arial" w:eastAsia="Times New Roman" w:hAnsi="Arial" w:cs="Arial"/>
          <w:sz w:val="24"/>
          <w:szCs w:val="24"/>
          <w:lang w:val="en-ZA" w:eastAsia="en-ZA"/>
        </w:rPr>
        <w:t xml:space="preserve">; </w:t>
      </w:r>
      <w:r w:rsidR="00B04D2C" w:rsidRPr="00810F8E">
        <w:rPr>
          <w:rFonts w:ascii="Arial" w:eastAsia="Times New Roman" w:hAnsi="Arial" w:cs="Arial"/>
          <w:sz w:val="24"/>
          <w:szCs w:val="24"/>
          <w:lang w:val="en-ZA" w:eastAsia="en-ZA"/>
        </w:rPr>
        <w:t xml:space="preserve">a </w:t>
      </w:r>
      <w:r w:rsidR="005D3C5E" w:rsidRPr="00810F8E">
        <w:rPr>
          <w:rFonts w:ascii="Arial" w:eastAsia="Times New Roman" w:hAnsi="Arial" w:cs="Arial"/>
          <w:sz w:val="24"/>
          <w:szCs w:val="24"/>
          <w:lang w:val="en-ZA" w:eastAsia="en-ZA"/>
        </w:rPr>
        <w:t xml:space="preserve">certified true copy of the LLB transcript; </w:t>
      </w:r>
      <w:r w:rsidR="00B04D2C" w:rsidRPr="00810F8E">
        <w:rPr>
          <w:rFonts w:ascii="Arial" w:eastAsia="Times New Roman" w:hAnsi="Arial" w:cs="Arial"/>
          <w:sz w:val="24"/>
          <w:szCs w:val="24"/>
          <w:lang w:val="en-ZA" w:eastAsia="en-ZA"/>
        </w:rPr>
        <w:t xml:space="preserve">a </w:t>
      </w:r>
      <w:r w:rsidR="005D3C5E" w:rsidRPr="00810F8E">
        <w:rPr>
          <w:rFonts w:ascii="Arial" w:eastAsia="Times New Roman" w:hAnsi="Arial" w:cs="Arial"/>
          <w:sz w:val="24"/>
          <w:szCs w:val="24"/>
          <w:lang w:val="en-ZA" w:eastAsia="en-ZA"/>
        </w:rPr>
        <w:t>cer</w:t>
      </w:r>
      <w:r w:rsidR="007A3063" w:rsidRPr="00810F8E">
        <w:rPr>
          <w:rFonts w:ascii="Arial" w:eastAsia="Times New Roman" w:hAnsi="Arial" w:cs="Arial"/>
          <w:sz w:val="24"/>
          <w:szCs w:val="24"/>
          <w:lang w:val="en-ZA" w:eastAsia="en-ZA"/>
        </w:rPr>
        <w:t>tified true copy of the Nigeria</w:t>
      </w:r>
      <w:r w:rsidR="005D3C5E" w:rsidRPr="00810F8E">
        <w:rPr>
          <w:rFonts w:ascii="Arial" w:eastAsia="Times New Roman" w:hAnsi="Arial" w:cs="Arial"/>
          <w:sz w:val="24"/>
          <w:szCs w:val="24"/>
          <w:lang w:val="en-ZA" w:eastAsia="en-ZA"/>
        </w:rPr>
        <w:t xml:space="preserve"> Law School qualifying certificate; </w:t>
      </w:r>
      <w:r w:rsidR="00B04D2C" w:rsidRPr="00810F8E">
        <w:rPr>
          <w:rFonts w:ascii="Arial" w:eastAsia="Times New Roman" w:hAnsi="Arial" w:cs="Arial"/>
          <w:sz w:val="24"/>
          <w:szCs w:val="24"/>
          <w:lang w:val="en-ZA" w:eastAsia="en-ZA"/>
        </w:rPr>
        <w:t xml:space="preserve">a </w:t>
      </w:r>
      <w:r w:rsidR="005D3C5E" w:rsidRPr="00810F8E">
        <w:rPr>
          <w:rFonts w:ascii="Arial" w:eastAsia="Times New Roman" w:hAnsi="Arial" w:cs="Arial"/>
          <w:sz w:val="24"/>
          <w:szCs w:val="24"/>
          <w:lang w:val="en-ZA" w:eastAsia="en-ZA"/>
        </w:rPr>
        <w:t>certified true copy of the NQA evaluation report</w:t>
      </w:r>
      <w:r w:rsidR="00465F44" w:rsidRPr="00810F8E">
        <w:rPr>
          <w:rFonts w:ascii="Arial" w:eastAsia="Times New Roman" w:hAnsi="Arial" w:cs="Arial"/>
          <w:sz w:val="24"/>
          <w:szCs w:val="24"/>
          <w:lang w:val="en-ZA" w:eastAsia="en-ZA"/>
        </w:rPr>
        <w:t>;</w:t>
      </w:r>
      <w:r w:rsidR="005D3C5E" w:rsidRPr="00810F8E">
        <w:rPr>
          <w:rFonts w:ascii="Arial" w:eastAsia="Times New Roman" w:hAnsi="Arial" w:cs="Arial"/>
          <w:sz w:val="24"/>
          <w:szCs w:val="24"/>
          <w:lang w:val="en-ZA" w:eastAsia="en-ZA"/>
        </w:rPr>
        <w:t xml:space="preserve"> and</w:t>
      </w:r>
      <w:r w:rsidR="007A3063" w:rsidRPr="00810F8E">
        <w:rPr>
          <w:rFonts w:ascii="Arial" w:eastAsia="Times New Roman" w:hAnsi="Arial" w:cs="Arial"/>
          <w:sz w:val="24"/>
          <w:szCs w:val="24"/>
          <w:lang w:val="en-ZA" w:eastAsia="en-ZA"/>
        </w:rPr>
        <w:t xml:space="preserve"> two letters of recommendation</w:t>
      </w:r>
      <w:r w:rsidR="005D3C5E" w:rsidRPr="00810F8E">
        <w:rPr>
          <w:rFonts w:ascii="Arial" w:eastAsia="Times New Roman" w:hAnsi="Arial" w:cs="Arial"/>
          <w:sz w:val="24"/>
          <w:szCs w:val="24"/>
          <w:lang w:val="en-ZA" w:eastAsia="en-ZA"/>
        </w:rPr>
        <w:t>.</w:t>
      </w:r>
    </w:p>
    <w:p w14:paraId="35934677" w14:textId="77777777" w:rsidR="005D3C5E" w:rsidRPr="00276985" w:rsidRDefault="005D3C5E" w:rsidP="0007639E">
      <w:pPr>
        <w:pStyle w:val="ListParagraph"/>
        <w:spacing w:after="0" w:line="480" w:lineRule="auto"/>
        <w:rPr>
          <w:rFonts w:ascii="Arial" w:eastAsia="Times New Roman" w:hAnsi="Arial" w:cs="Arial"/>
          <w:sz w:val="24"/>
          <w:szCs w:val="24"/>
          <w:lang w:val="en-ZA" w:eastAsia="en-ZA"/>
        </w:rPr>
      </w:pPr>
    </w:p>
    <w:p w14:paraId="6E0321A3" w14:textId="24625EB6" w:rsidR="005D3C5E"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[17]</w:t>
      </w:r>
      <w:r w:rsidRPr="00276985">
        <w:rPr>
          <w:rFonts w:ascii="Arial" w:eastAsia="Times New Roman" w:hAnsi="Arial" w:cs="Arial"/>
          <w:sz w:val="24"/>
          <w:szCs w:val="24"/>
          <w:lang w:val="en-ZA" w:eastAsia="en-ZA"/>
        </w:rPr>
        <w:tab/>
      </w:r>
      <w:r w:rsidR="0057351E" w:rsidRPr="00810F8E">
        <w:rPr>
          <w:rFonts w:ascii="Arial" w:eastAsia="Times New Roman" w:hAnsi="Arial" w:cs="Arial"/>
          <w:sz w:val="24"/>
          <w:szCs w:val="24"/>
          <w:lang w:val="en-ZA" w:eastAsia="en-ZA"/>
        </w:rPr>
        <w:t>Ms</w:t>
      </w:r>
      <w:r w:rsidR="007A3063" w:rsidRPr="00810F8E">
        <w:rPr>
          <w:rFonts w:ascii="Arial" w:eastAsia="Times New Roman" w:hAnsi="Arial" w:cs="Arial"/>
          <w:sz w:val="24"/>
          <w:szCs w:val="24"/>
          <w:lang w:val="en-ZA" w:eastAsia="en-ZA"/>
        </w:rPr>
        <w:t xml:space="preserve"> Akpabio alleges that</w:t>
      </w:r>
      <w:r w:rsidR="00465F44" w:rsidRPr="00810F8E">
        <w:rPr>
          <w:rFonts w:ascii="Arial" w:eastAsia="Times New Roman" w:hAnsi="Arial" w:cs="Arial"/>
          <w:sz w:val="24"/>
          <w:szCs w:val="24"/>
          <w:lang w:val="en-ZA" w:eastAsia="en-ZA"/>
        </w:rPr>
        <w:t xml:space="preserve"> in order</w:t>
      </w:r>
      <w:r w:rsidR="007A3063" w:rsidRPr="00810F8E">
        <w:rPr>
          <w:rFonts w:ascii="Arial" w:eastAsia="Times New Roman" w:hAnsi="Arial" w:cs="Arial"/>
          <w:sz w:val="24"/>
          <w:szCs w:val="24"/>
          <w:lang w:val="en-ZA" w:eastAsia="en-ZA"/>
        </w:rPr>
        <w:t xml:space="preserve"> to </w:t>
      </w:r>
      <w:r w:rsidR="00465F44" w:rsidRPr="00810F8E">
        <w:rPr>
          <w:rFonts w:ascii="Arial" w:eastAsia="Times New Roman" w:hAnsi="Arial" w:cs="Arial"/>
          <w:sz w:val="24"/>
          <w:szCs w:val="24"/>
          <w:lang w:val="en-ZA" w:eastAsia="en-ZA"/>
        </w:rPr>
        <w:t>comply</w:t>
      </w:r>
      <w:r w:rsidR="006D5CA4" w:rsidRPr="00810F8E">
        <w:rPr>
          <w:rFonts w:ascii="Arial" w:eastAsia="Times New Roman" w:hAnsi="Arial" w:cs="Arial"/>
          <w:sz w:val="24"/>
          <w:szCs w:val="24"/>
          <w:lang w:val="en-ZA" w:eastAsia="en-ZA"/>
        </w:rPr>
        <w:t xml:space="preserve"> </w:t>
      </w:r>
      <w:r w:rsidR="007A3063" w:rsidRPr="00810F8E">
        <w:rPr>
          <w:rFonts w:ascii="Arial" w:eastAsia="Times New Roman" w:hAnsi="Arial" w:cs="Arial"/>
          <w:sz w:val="24"/>
          <w:szCs w:val="24"/>
          <w:lang w:val="en-ZA" w:eastAsia="en-ZA"/>
        </w:rPr>
        <w:t>with the BLE’s requirements</w:t>
      </w:r>
      <w:r w:rsidR="006D5CA4" w:rsidRPr="00810F8E">
        <w:rPr>
          <w:rFonts w:ascii="Arial" w:eastAsia="Times New Roman" w:hAnsi="Arial" w:cs="Arial"/>
          <w:sz w:val="24"/>
          <w:szCs w:val="24"/>
          <w:lang w:val="en-ZA" w:eastAsia="en-ZA"/>
        </w:rPr>
        <w:t xml:space="preserve">, she wrote to </w:t>
      </w:r>
      <w:r w:rsidR="007277FC" w:rsidRPr="00810F8E">
        <w:rPr>
          <w:rFonts w:ascii="Arial" w:eastAsia="Times New Roman" w:hAnsi="Arial" w:cs="Arial"/>
          <w:sz w:val="24"/>
          <w:szCs w:val="24"/>
          <w:lang w:val="en-ZA" w:eastAsia="en-ZA"/>
        </w:rPr>
        <w:t>Awolowo</w:t>
      </w:r>
      <w:r w:rsidR="007A3063" w:rsidRPr="00810F8E">
        <w:rPr>
          <w:rFonts w:ascii="Arial" w:eastAsia="Times New Roman" w:hAnsi="Arial" w:cs="Arial"/>
          <w:sz w:val="24"/>
          <w:szCs w:val="24"/>
          <w:lang w:val="en-ZA" w:eastAsia="en-ZA"/>
        </w:rPr>
        <w:t xml:space="preserve">’s </w:t>
      </w:r>
      <w:r w:rsidR="00D9079C" w:rsidRPr="00810F8E">
        <w:rPr>
          <w:rFonts w:ascii="Arial" w:eastAsia="Times New Roman" w:hAnsi="Arial" w:cs="Arial"/>
          <w:sz w:val="24"/>
          <w:szCs w:val="24"/>
          <w:lang w:val="en-ZA" w:eastAsia="en-ZA"/>
        </w:rPr>
        <w:t>F</w:t>
      </w:r>
      <w:r w:rsidR="006D5CA4" w:rsidRPr="00810F8E">
        <w:rPr>
          <w:rFonts w:ascii="Arial" w:eastAsia="Times New Roman" w:hAnsi="Arial" w:cs="Arial"/>
          <w:sz w:val="24"/>
          <w:szCs w:val="24"/>
          <w:lang w:val="en-ZA" w:eastAsia="en-ZA"/>
        </w:rPr>
        <w:t xml:space="preserve">aculty of Law for copies of the prospectus for the </w:t>
      </w:r>
      <w:r w:rsidR="0007639E" w:rsidRPr="00810F8E">
        <w:rPr>
          <w:rFonts w:ascii="Arial" w:eastAsia="Times New Roman" w:hAnsi="Arial" w:cs="Arial"/>
          <w:sz w:val="24"/>
          <w:szCs w:val="24"/>
          <w:lang w:val="en-ZA" w:eastAsia="en-ZA"/>
        </w:rPr>
        <w:t>entire</w:t>
      </w:r>
      <w:r w:rsidR="007A3063" w:rsidRPr="00810F8E">
        <w:rPr>
          <w:rFonts w:ascii="Arial" w:eastAsia="Times New Roman" w:hAnsi="Arial" w:cs="Arial"/>
          <w:sz w:val="24"/>
          <w:szCs w:val="24"/>
          <w:lang w:val="en-ZA" w:eastAsia="en-ZA"/>
        </w:rPr>
        <w:t xml:space="preserve"> </w:t>
      </w:r>
      <w:r w:rsidR="006D5CA4" w:rsidRPr="00810F8E">
        <w:rPr>
          <w:rFonts w:ascii="Arial" w:eastAsia="Times New Roman" w:hAnsi="Arial" w:cs="Arial"/>
          <w:sz w:val="24"/>
          <w:szCs w:val="24"/>
          <w:lang w:val="en-ZA" w:eastAsia="en-ZA"/>
        </w:rPr>
        <w:t xml:space="preserve">period of her studies there. The </w:t>
      </w:r>
      <w:r w:rsidR="00795E3F" w:rsidRPr="00810F8E">
        <w:rPr>
          <w:rFonts w:ascii="Arial" w:eastAsia="Times New Roman" w:hAnsi="Arial" w:cs="Arial"/>
          <w:sz w:val="24"/>
          <w:szCs w:val="24"/>
          <w:lang w:val="en-ZA" w:eastAsia="en-ZA"/>
        </w:rPr>
        <w:t>f</w:t>
      </w:r>
      <w:r w:rsidR="006D5CA4" w:rsidRPr="00810F8E">
        <w:rPr>
          <w:rFonts w:ascii="Arial" w:eastAsia="Times New Roman" w:hAnsi="Arial" w:cs="Arial"/>
          <w:sz w:val="24"/>
          <w:szCs w:val="24"/>
          <w:lang w:val="en-ZA" w:eastAsia="en-ZA"/>
        </w:rPr>
        <w:t>aculty officer could only locat</w:t>
      </w:r>
      <w:r w:rsidR="00D9079C" w:rsidRPr="00810F8E">
        <w:rPr>
          <w:rFonts w:ascii="Arial" w:eastAsia="Times New Roman" w:hAnsi="Arial" w:cs="Arial"/>
          <w:sz w:val="24"/>
          <w:szCs w:val="24"/>
          <w:lang w:val="en-ZA" w:eastAsia="en-ZA"/>
        </w:rPr>
        <w:t>e and send</w:t>
      </w:r>
      <w:r w:rsidR="004C19AC" w:rsidRPr="00810F8E">
        <w:rPr>
          <w:rFonts w:ascii="Arial" w:eastAsia="Times New Roman" w:hAnsi="Arial" w:cs="Arial"/>
          <w:sz w:val="24"/>
          <w:szCs w:val="24"/>
          <w:lang w:val="en-ZA" w:eastAsia="en-ZA"/>
        </w:rPr>
        <w:t xml:space="preserve"> to her a copy of the</w:t>
      </w:r>
      <w:r w:rsidR="006D5CA4" w:rsidRPr="00810F8E">
        <w:rPr>
          <w:rFonts w:ascii="Arial" w:eastAsia="Times New Roman" w:hAnsi="Arial" w:cs="Arial"/>
          <w:sz w:val="24"/>
          <w:szCs w:val="24"/>
          <w:lang w:val="en-ZA" w:eastAsia="en-ZA"/>
        </w:rPr>
        <w:t xml:space="preserve"> prospectus for the period 1984 to 1986. The Faculty officer wrote: ‘The Curriculum of the Law Faculty as at the time you commenced studies in 1986; (sic). This is contained in the Faculty of Law Hand book 1984 – 1986 herewith attached. That of subsequent years 1987 – 1991 could not be traced at the moment’.</w:t>
      </w:r>
    </w:p>
    <w:p w14:paraId="092E6553" w14:textId="77777777" w:rsidR="006D5CA4" w:rsidRPr="00276985" w:rsidRDefault="006D5CA4" w:rsidP="0007639E">
      <w:pPr>
        <w:pStyle w:val="ListParagraph"/>
        <w:spacing w:after="0" w:line="480" w:lineRule="auto"/>
        <w:rPr>
          <w:rFonts w:ascii="Arial" w:eastAsia="Times New Roman" w:hAnsi="Arial" w:cs="Arial"/>
          <w:sz w:val="24"/>
          <w:szCs w:val="24"/>
          <w:lang w:val="en-ZA" w:eastAsia="en-ZA"/>
        </w:rPr>
      </w:pPr>
    </w:p>
    <w:p w14:paraId="3A68C29A" w14:textId="2DF48D7A" w:rsidR="004C19AC"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[18]</w:t>
      </w:r>
      <w:r w:rsidRPr="00276985">
        <w:rPr>
          <w:rFonts w:ascii="Arial" w:eastAsia="Times New Roman" w:hAnsi="Arial" w:cs="Arial"/>
          <w:sz w:val="24"/>
          <w:szCs w:val="24"/>
          <w:lang w:val="en-ZA" w:eastAsia="en-ZA"/>
        </w:rPr>
        <w:tab/>
      </w:r>
      <w:r w:rsidR="006D5CA4" w:rsidRPr="00810F8E">
        <w:rPr>
          <w:rFonts w:ascii="Arial" w:eastAsia="Times New Roman" w:hAnsi="Arial" w:cs="Arial"/>
          <w:sz w:val="24"/>
          <w:szCs w:val="24"/>
          <w:lang w:val="en-ZA" w:eastAsia="en-ZA"/>
        </w:rPr>
        <w:t xml:space="preserve">According </w:t>
      </w:r>
      <w:r w:rsidR="006B43FF" w:rsidRPr="00810F8E">
        <w:rPr>
          <w:rFonts w:ascii="Arial" w:eastAsia="Times New Roman" w:hAnsi="Arial" w:cs="Arial"/>
          <w:sz w:val="24"/>
          <w:szCs w:val="24"/>
          <w:lang w:val="en-ZA" w:eastAsia="en-ZA"/>
        </w:rPr>
        <w:t xml:space="preserve">to </w:t>
      </w:r>
      <w:r w:rsidR="0057351E" w:rsidRPr="00810F8E">
        <w:rPr>
          <w:rFonts w:ascii="Arial" w:eastAsia="Times New Roman" w:hAnsi="Arial" w:cs="Arial"/>
          <w:sz w:val="24"/>
          <w:szCs w:val="24"/>
          <w:lang w:val="en-ZA" w:eastAsia="en-ZA"/>
        </w:rPr>
        <w:t>Ms</w:t>
      </w:r>
      <w:r w:rsidR="00871D64" w:rsidRPr="00810F8E">
        <w:rPr>
          <w:rFonts w:ascii="Arial" w:eastAsia="Times New Roman" w:hAnsi="Arial" w:cs="Arial"/>
          <w:sz w:val="24"/>
          <w:szCs w:val="24"/>
          <w:lang w:val="en-ZA" w:eastAsia="en-ZA"/>
        </w:rPr>
        <w:t xml:space="preserve"> Akpabio, </w:t>
      </w:r>
      <w:r w:rsidR="006D5CA4" w:rsidRPr="00810F8E">
        <w:rPr>
          <w:rFonts w:ascii="Arial" w:eastAsia="Times New Roman" w:hAnsi="Arial" w:cs="Arial"/>
          <w:sz w:val="24"/>
          <w:szCs w:val="24"/>
          <w:lang w:val="en-ZA" w:eastAsia="en-ZA"/>
        </w:rPr>
        <w:t>all her subsequent attempts to get the complete prospectus for the entire period of study</w:t>
      </w:r>
      <w:r w:rsidR="006B43FF" w:rsidRPr="00810F8E">
        <w:rPr>
          <w:rFonts w:ascii="Arial" w:eastAsia="Times New Roman" w:hAnsi="Arial" w:cs="Arial"/>
          <w:sz w:val="24"/>
          <w:szCs w:val="24"/>
          <w:lang w:val="en-ZA" w:eastAsia="en-ZA"/>
        </w:rPr>
        <w:t xml:space="preserve"> at </w:t>
      </w:r>
      <w:r w:rsidR="007277FC" w:rsidRPr="00810F8E">
        <w:rPr>
          <w:rFonts w:ascii="Arial" w:eastAsia="Times New Roman" w:hAnsi="Arial" w:cs="Arial"/>
          <w:sz w:val="24"/>
          <w:szCs w:val="24"/>
          <w:lang w:val="en-ZA" w:eastAsia="en-ZA"/>
        </w:rPr>
        <w:t xml:space="preserve">Awolowo </w:t>
      </w:r>
      <w:r w:rsidR="006D5CA4" w:rsidRPr="00810F8E">
        <w:rPr>
          <w:rFonts w:ascii="Arial" w:eastAsia="Times New Roman" w:hAnsi="Arial" w:cs="Arial"/>
          <w:sz w:val="24"/>
          <w:szCs w:val="24"/>
          <w:lang w:val="en-ZA" w:eastAsia="en-ZA"/>
        </w:rPr>
        <w:t>yielded no result. She th</w:t>
      </w:r>
      <w:r w:rsidR="00871D64" w:rsidRPr="00810F8E">
        <w:rPr>
          <w:rFonts w:ascii="Arial" w:eastAsia="Times New Roman" w:hAnsi="Arial" w:cs="Arial"/>
          <w:sz w:val="24"/>
          <w:szCs w:val="24"/>
          <w:lang w:val="en-ZA" w:eastAsia="en-ZA"/>
        </w:rPr>
        <w:t>e</w:t>
      </w:r>
      <w:r w:rsidR="006D5CA4" w:rsidRPr="00810F8E">
        <w:rPr>
          <w:rFonts w:ascii="Arial" w:eastAsia="Times New Roman" w:hAnsi="Arial" w:cs="Arial"/>
          <w:sz w:val="24"/>
          <w:szCs w:val="24"/>
          <w:lang w:val="en-ZA" w:eastAsia="en-ZA"/>
        </w:rPr>
        <w:t>n informed the BLE as much. The official position t</w:t>
      </w:r>
      <w:r w:rsidR="00E43B5B" w:rsidRPr="00810F8E">
        <w:rPr>
          <w:rFonts w:ascii="Arial" w:eastAsia="Times New Roman" w:hAnsi="Arial" w:cs="Arial"/>
          <w:sz w:val="24"/>
          <w:szCs w:val="24"/>
          <w:lang w:val="en-ZA" w:eastAsia="en-ZA"/>
        </w:rPr>
        <w:t xml:space="preserve">hen </w:t>
      </w:r>
      <w:r w:rsidR="00465F44" w:rsidRPr="00810F8E">
        <w:rPr>
          <w:rFonts w:ascii="Arial" w:eastAsia="Times New Roman" w:hAnsi="Arial" w:cs="Arial"/>
          <w:sz w:val="24"/>
          <w:szCs w:val="24"/>
          <w:lang w:val="en-ZA" w:eastAsia="en-ZA"/>
        </w:rPr>
        <w:t xml:space="preserve">taken </w:t>
      </w:r>
      <w:r w:rsidR="006D5CA4" w:rsidRPr="00810F8E">
        <w:rPr>
          <w:rFonts w:ascii="Arial" w:eastAsia="Times New Roman" w:hAnsi="Arial" w:cs="Arial"/>
          <w:sz w:val="24"/>
          <w:szCs w:val="24"/>
          <w:lang w:val="en-ZA" w:eastAsia="en-ZA"/>
        </w:rPr>
        <w:t>by the BLE is that in the absence of the complete prospect</w:t>
      </w:r>
      <w:r w:rsidR="00465F44" w:rsidRPr="00810F8E">
        <w:rPr>
          <w:rFonts w:ascii="Arial" w:eastAsia="Times New Roman" w:hAnsi="Arial" w:cs="Arial"/>
          <w:sz w:val="24"/>
          <w:szCs w:val="24"/>
          <w:lang w:val="en-ZA" w:eastAsia="en-ZA"/>
        </w:rPr>
        <w:t>u</w:t>
      </w:r>
      <w:r w:rsidR="006D5CA4" w:rsidRPr="00810F8E">
        <w:rPr>
          <w:rFonts w:ascii="Arial" w:eastAsia="Times New Roman" w:hAnsi="Arial" w:cs="Arial"/>
          <w:sz w:val="24"/>
          <w:szCs w:val="24"/>
          <w:lang w:val="en-ZA" w:eastAsia="en-ZA"/>
        </w:rPr>
        <w:t xml:space="preserve">s, it </w:t>
      </w:r>
      <w:r w:rsidR="00465F44" w:rsidRPr="00810F8E">
        <w:rPr>
          <w:rFonts w:ascii="Arial" w:eastAsia="Times New Roman" w:hAnsi="Arial" w:cs="Arial"/>
          <w:sz w:val="24"/>
          <w:szCs w:val="24"/>
          <w:lang w:val="en-ZA" w:eastAsia="en-ZA"/>
        </w:rPr>
        <w:t>is</w:t>
      </w:r>
      <w:r w:rsidR="006D5CA4" w:rsidRPr="00810F8E">
        <w:rPr>
          <w:rFonts w:ascii="Arial" w:eastAsia="Times New Roman" w:hAnsi="Arial" w:cs="Arial"/>
          <w:sz w:val="24"/>
          <w:szCs w:val="24"/>
          <w:lang w:val="en-ZA" w:eastAsia="en-ZA"/>
        </w:rPr>
        <w:t xml:space="preserve"> unable to make an assessment of </w:t>
      </w:r>
      <w:r w:rsidR="0057351E" w:rsidRPr="00810F8E">
        <w:rPr>
          <w:rFonts w:ascii="Arial" w:eastAsia="Times New Roman" w:hAnsi="Arial" w:cs="Arial"/>
          <w:sz w:val="24"/>
          <w:szCs w:val="24"/>
          <w:lang w:val="en-ZA" w:eastAsia="en-ZA"/>
        </w:rPr>
        <w:t>Ms</w:t>
      </w:r>
      <w:r w:rsidR="00E43B5B" w:rsidRPr="00810F8E">
        <w:rPr>
          <w:rFonts w:ascii="Arial" w:eastAsia="Times New Roman" w:hAnsi="Arial" w:cs="Arial"/>
          <w:sz w:val="24"/>
          <w:szCs w:val="24"/>
          <w:lang w:val="en-ZA" w:eastAsia="en-ZA"/>
        </w:rPr>
        <w:t xml:space="preserve"> Akpabio’s </w:t>
      </w:r>
      <w:r w:rsidR="006D5CA4" w:rsidRPr="00810F8E">
        <w:rPr>
          <w:rFonts w:ascii="Arial" w:eastAsia="Times New Roman" w:hAnsi="Arial" w:cs="Arial"/>
          <w:sz w:val="24"/>
          <w:szCs w:val="24"/>
          <w:lang w:val="en-ZA" w:eastAsia="en-ZA"/>
        </w:rPr>
        <w:t xml:space="preserve">LLB degree for the purpose of a recommendation </w:t>
      </w:r>
      <w:r w:rsidR="00CB5DE9" w:rsidRPr="00810F8E">
        <w:rPr>
          <w:rFonts w:ascii="Arial" w:eastAsia="Times New Roman" w:hAnsi="Arial" w:cs="Arial"/>
          <w:sz w:val="24"/>
          <w:szCs w:val="24"/>
          <w:lang w:val="en-ZA" w:eastAsia="en-ZA"/>
        </w:rPr>
        <w:t xml:space="preserve">in terms of s 5(4) of the LPA. </w:t>
      </w:r>
      <w:r w:rsidR="004C19AC" w:rsidRPr="00810F8E">
        <w:rPr>
          <w:rFonts w:ascii="Arial" w:eastAsia="Times New Roman" w:hAnsi="Arial" w:cs="Arial"/>
          <w:sz w:val="24"/>
          <w:szCs w:val="24"/>
          <w:lang w:val="en-ZA" w:eastAsia="en-ZA"/>
        </w:rPr>
        <w:t xml:space="preserve">The </w:t>
      </w:r>
      <w:r w:rsidR="00FB3B25" w:rsidRPr="00810F8E">
        <w:rPr>
          <w:rFonts w:ascii="Arial" w:eastAsia="Times New Roman" w:hAnsi="Arial" w:cs="Arial"/>
          <w:sz w:val="24"/>
          <w:szCs w:val="24"/>
          <w:lang w:val="en-ZA" w:eastAsia="en-ZA"/>
        </w:rPr>
        <w:t xml:space="preserve">first </w:t>
      </w:r>
      <w:r w:rsidR="004C19AC" w:rsidRPr="00810F8E">
        <w:rPr>
          <w:rFonts w:ascii="Arial" w:eastAsia="Times New Roman" w:hAnsi="Arial" w:cs="Arial"/>
          <w:sz w:val="24"/>
          <w:szCs w:val="24"/>
          <w:lang w:val="en-ZA" w:eastAsia="en-ZA"/>
        </w:rPr>
        <w:t xml:space="preserve">BLE letter to the erstwhile minister of justice reads: </w:t>
      </w:r>
    </w:p>
    <w:p w14:paraId="235BF126" w14:textId="77777777" w:rsidR="004C19AC" w:rsidRPr="00276985" w:rsidRDefault="004C19AC" w:rsidP="00333B37">
      <w:pPr>
        <w:shd w:val="clear" w:color="auto" w:fill="FFFFFF"/>
        <w:spacing w:after="0" w:line="480" w:lineRule="auto"/>
        <w:jc w:val="both"/>
        <w:rPr>
          <w:rFonts w:ascii="Arial" w:eastAsia="Times New Roman" w:hAnsi="Arial" w:cs="Arial"/>
          <w:sz w:val="24"/>
          <w:szCs w:val="24"/>
          <w:lang w:val="en-ZA" w:eastAsia="en-ZA"/>
        </w:rPr>
      </w:pPr>
    </w:p>
    <w:p w14:paraId="4926164F" w14:textId="28F18F93" w:rsidR="00D2563A" w:rsidRPr="00276985" w:rsidRDefault="004C19AC" w:rsidP="004052EB">
      <w:pPr>
        <w:pStyle w:val="ListParagraph"/>
        <w:shd w:val="clear" w:color="auto" w:fill="FFFFFF"/>
        <w:spacing w:line="360" w:lineRule="auto"/>
        <w:ind w:left="1440" w:hanging="731"/>
        <w:jc w:val="both"/>
        <w:rPr>
          <w:rFonts w:ascii="Arial" w:hAnsi="Arial" w:cs="Arial"/>
          <w:shd w:val="clear" w:color="auto" w:fill="FFFFFF"/>
        </w:rPr>
      </w:pPr>
      <w:r w:rsidRPr="00276985">
        <w:rPr>
          <w:rFonts w:ascii="Arial" w:eastAsia="Times New Roman" w:hAnsi="Arial" w:cs="Arial"/>
          <w:sz w:val="24"/>
          <w:szCs w:val="24"/>
          <w:lang w:val="en-ZA" w:eastAsia="en-ZA"/>
        </w:rPr>
        <w:t>‘</w:t>
      </w:r>
      <w:r w:rsidR="00333B37" w:rsidRPr="00276985">
        <w:rPr>
          <w:rFonts w:ascii="Arial" w:eastAsia="Times New Roman" w:hAnsi="Arial" w:cs="Arial"/>
          <w:lang w:val="en-ZA" w:eastAsia="en-ZA"/>
        </w:rPr>
        <w:t xml:space="preserve">1. </w:t>
      </w:r>
      <w:r w:rsidR="00D9079C">
        <w:rPr>
          <w:rFonts w:ascii="Arial" w:eastAsia="Times New Roman" w:hAnsi="Arial" w:cs="Arial"/>
          <w:lang w:val="en-ZA" w:eastAsia="en-ZA"/>
        </w:rPr>
        <w:tab/>
      </w:r>
      <w:r w:rsidR="00333B37" w:rsidRPr="00276985">
        <w:rPr>
          <w:rFonts w:ascii="Arial" w:eastAsia="Times New Roman" w:hAnsi="Arial" w:cs="Arial"/>
          <w:lang w:eastAsia="en-ZA"/>
        </w:rPr>
        <w:t>Reference is made to your letter dated 20 February 2017 as well as the a</w:t>
      </w:r>
      <w:r w:rsidR="00333B37" w:rsidRPr="00276985">
        <w:rPr>
          <w:rFonts w:ascii="Arial" w:hAnsi="Arial" w:cs="Arial"/>
          <w:shd w:val="clear" w:color="auto" w:fill="FFFFFF"/>
        </w:rPr>
        <w:t xml:space="preserve">pplication on the above subject matter. </w:t>
      </w:r>
    </w:p>
    <w:p w14:paraId="15E88417" w14:textId="77777777" w:rsidR="00D2563A" w:rsidRPr="00276985" w:rsidRDefault="00D2563A" w:rsidP="004052EB">
      <w:pPr>
        <w:pStyle w:val="ListParagraph"/>
        <w:shd w:val="clear" w:color="auto" w:fill="FFFFFF"/>
        <w:spacing w:line="360" w:lineRule="auto"/>
        <w:jc w:val="both"/>
        <w:rPr>
          <w:rFonts w:ascii="Arial" w:eastAsia="Times New Roman" w:hAnsi="Arial" w:cs="Arial"/>
          <w:lang w:eastAsia="en-ZA"/>
        </w:rPr>
      </w:pPr>
    </w:p>
    <w:p w14:paraId="46975721" w14:textId="561DD42A" w:rsidR="00333B37" w:rsidRDefault="00333B37" w:rsidP="004052EB">
      <w:pPr>
        <w:pStyle w:val="ListParagraph"/>
        <w:shd w:val="clear" w:color="auto" w:fill="FFFFFF"/>
        <w:spacing w:line="360" w:lineRule="auto"/>
        <w:jc w:val="both"/>
        <w:rPr>
          <w:rFonts w:ascii="Arial" w:eastAsia="Times New Roman" w:hAnsi="Arial" w:cs="Arial"/>
          <w:lang w:eastAsia="en-ZA"/>
        </w:rPr>
      </w:pPr>
      <w:r w:rsidRPr="00276985">
        <w:rPr>
          <w:rFonts w:ascii="Arial" w:eastAsia="Times New Roman" w:hAnsi="Arial" w:cs="Arial"/>
          <w:lang w:eastAsia="en-ZA"/>
        </w:rPr>
        <w:t xml:space="preserve">2. </w:t>
      </w:r>
      <w:r w:rsidR="00D9079C">
        <w:rPr>
          <w:rFonts w:ascii="Arial" w:eastAsia="Times New Roman" w:hAnsi="Arial" w:cs="Arial"/>
          <w:lang w:eastAsia="en-ZA"/>
        </w:rPr>
        <w:tab/>
      </w:r>
      <w:r w:rsidRPr="00276985">
        <w:rPr>
          <w:rFonts w:ascii="Arial" w:eastAsia="Times New Roman" w:hAnsi="Arial" w:cs="Arial"/>
          <w:lang w:eastAsia="en-ZA"/>
        </w:rPr>
        <w:t>I have the honour to give an update regarding Mrs. Akpabio's application.</w:t>
      </w:r>
    </w:p>
    <w:p w14:paraId="5A576E10" w14:textId="77777777" w:rsidR="004052EB" w:rsidRPr="00276985" w:rsidRDefault="004052EB" w:rsidP="004052EB">
      <w:pPr>
        <w:pStyle w:val="ListParagraph"/>
        <w:shd w:val="clear" w:color="auto" w:fill="FFFFFF"/>
        <w:spacing w:line="360" w:lineRule="auto"/>
        <w:jc w:val="both"/>
        <w:rPr>
          <w:rFonts w:ascii="Arial" w:eastAsia="Times New Roman" w:hAnsi="Arial" w:cs="Arial"/>
          <w:lang w:eastAsia="en-ZA"/>
        </w:rPr>
      </w:pPr>
    </w:p>
    <w:p w14:paraId="2F5E93C3" w14:textId="18605AA3" w:rsidR="004052EB" w:rsidRDefault="00333B37" w:rsidP="004052EB">
      <w:pPr>
        <w:shd w:val="clear" w:color="auto" w:fill="FFFFFF"/>
        <w:spacing w:line="360" w:lineRule="auto"/>
        <w:ind w:left="1440" w:hanging="720"/>
        <w:jc w:val="both"/>
        <w:rPr>
          <w:rFonts w:ascii="Arial" w:eastAsia="Times New Roman" w:hAnsi="Arial" w:cs="Arial"/>
          <w:lang w:eastAsia="en-ZA"/>
        </w:rPr>
      </w:pPr>
      <w:r w:rsidRPr="004052EB">
        <w:rPr>
          <w:rFonts w:ascii="Arial" w:eastAsia="Times New Roman" w:hAnsi="Arial" w:cs="Arial"/>
          <w:lang w:eastAsia="en-ZA"/>
        </w:rPr>
        <w:lastRenderedPageBreak/>
        <w:t xml:space="preserve">3. </w:t>
      </w:r>
      <w:r w:rsidR="00D9079C" w:rsidRPr="004052EB">
        <w:rPr>
          <w:rFonts w:ascii="Arial" w:eastAsia="Times New Roman" w:hAnsi="Arial" w:cs="Arial"/>
          <w:lang w:eastAsia="en-ZA"/>
        </w:rPr>
        <w:tab/>
      </w:r>
      <w:r w:rsidRPr="004052EB">
        <w:rPr>
          <w:rFonts w:ascii="Arial" w:eastAsia="Times New Roman" w:hAnsi="Arial" w:cs="Arial"/>
          <w:lang w:eastAsia="en-ZA"/>
        </w:rPr>
        <w:t>The Board for Legal Education (the Board) had received a request to consider recommending for prescription a Bachelor of Laws (LLB) degree awarded to Mrs. Imafon Akpabio by the Obafemi Awolowo University, Federal Republic of Nigeria in 1991.</w:t>
      </w:r>
    </w:p>
    <w:p w14:paraId="465E8C36" w14:textId="77777777" w:rsidR="00B85356" w:rsidRPr="004052EB" w:rsidRDefault="00B85356" w:rsidP="004052EB">
      <w:pPr>
        <w:shd w:val="clear" w:color="auto" w:fill="FFFFFF"/>
        <w:spacing w:line="360" w:lineRule="auto"/>
        <w:ind w:left="1440" w:hanging="720"/>
        <w:jc w:val="both"/>
        <w:rPr>
          <w:rFonts w:ascii="Arial" w:eastAsia="Times New Roman" w:hAnsi="Arial" w:cs="Arial"/>
          <w:lang w:eastAsia="en-ZA"/>
        </w:rPr>
      </w:pPr>
    </w:p>
    <w:p w14:paraId="4394BC36" w14:textId="18605AA3" w:rsidR="00333B37" w:rsidRDefault="00333B37" w:rsidP="004052EB">
      <w:pPr>
        <w:pStyle w:val="ListParagraph"/>
        <w:shd w:val="clear" w:color="auto" w:fill="FFFFFF"/>
        <w:spacing w:line="360" w:lineRule="auto"/>
        <w:ind w:left="1440" w:hanging="720"/>
        <w:jc w:val="both"/>
        <w:rPr>
          <w:rFonts w:ascii="Arial" w:eastAsia="Times New Roman" w:hAnsi="Arial" w:cs="Arial"/>
          <w:lang w:eastAsia="en-ZA"/>
        </w:rPr>
      </w:pPr>
      <w:r w:rsidRPr="00276985">
        <w:rPr>
          <w:rFonts w:ascii="Arial" w:eastAsia="Times New Roman" w:hAnsi="Arial" w:cs="Arial"/>
          <w:lang w:eastAsia="en-ZA"/>
        </w:rPr>
        <w:t>4.</w:t>
      </w:r>
      <w:r w:rsidR="00D9079C">
        <w:rPr>
          <w:rFonts w:ascii="Arial" w:eastAsia="Times New Roman" w:hAnsi="Arial" w:cs="Arial"/>
          <w:lang w:eastAsia="en-ZA"/>
        </w:rPr>
        <w:tab/>
      </w:r>
      <w:r w:rsidRPr="00276985">
        <w:rPr>
          <w:rFonts w:ascii="Arial" w:eastAsia="Times New Roman" w:hAnsi="Arial" w:cs="Arial"/>
          <w:lang w:eastAsia="en-ZA"/>
        </w:rPr>
        <w:t>After due consideration, the Board resolved to inform Mrs. Akpabio that it was unable to consider how the qualification obtained from Obafemi Awolowo University compared to a degree in law obtained from the University of Namibia as required by section 5(4) read with section 11(2) as (amended) of the Legal Practitioners Act, 1995.</w:t>
      </w:r>
    </w:p>
    <w:p w14:paraId="1A9A5FEC" w14:textId="77777777" w:rsidR="004052EB" w:rsidRPr="00276985" w:rsidRDefault="004052EB" w:rsidP="004052EB">
      <w:pPr>
        <w:pStyle w:val="ListParagraph"/>
        <w:shd w:val="clear" w:color="auto" w:fill="FFFFFF"/>
        <w:spacing w:line="360" w:lineRule="auto"/>
        <w:ind w:left="1440" w:hanging="720"/>
        <w:jc w:val="both"/>
        <w:rPr>
          <w:rFonts w:ascii="Arial" w:eastAsia="Times New Roman" w:hAnsi="Arial" w:cs="Arial"/>
          <w:lang w:eastAsia="en-ZA"/>
        </w:rPr>
      </w:pPr>
    </w:p>
    <w:p w14:paraId="17D33E7B" w14:textId="38A4854B" w:rsidR="00333B37" w:rsidRPr="00276985" w:rsidRDefault="00333B37" w:rsidP="004052EB">
      <w:pPr>
        <w:pStyle w:val="ListParagraph"/>
        <w:shd w:val="clear" w:color="auto" w:fill="FFFFFF"/>
        <w:spacing w:line="360" w:lineRule="auto"/>
        <w:ind w:left="1440" w:hanging="720"/>
        <w:jc w:val="both"/>
        <w:rPr>
          <w:rFonts w:ascii="Arial" w:eastAsia="Times New Roman" w:hAnsi="Arial" w:cs="Arial"/>
          <w:lang w:eastAsia="en-ZA"/>
        </w:rPr>
      </w:pPr>
      <w:r w:rsidRPr="00276985">
        <w:rPr>
          <w:rFonts w:ascii="Arial" w:eastAsia="Times New Roman" w:hAnsi="Arial" w:cs="Arial"/>
          <w:lang w:eastAsia="en-ZA"/>
        </w:rPr>
        <w:t xml:space="preserve">5. </w:t>
      </w:r>
      <w:r w:rsidR="000C13B9">
        <w:rPr>
          <w:rFonts w:ascii="Arial" w:eastAsia="Times New Roman" w:hAnsi="Arial" w:cs="Arial"/>
          <w:lang w:eastAsia="en-ZA"/>
        </w:rPr>
        <w:tab/>
      </w:r>
      <w:r w:rsidRPr="00276985">
        <w:rPr>
          <w:rFonts w:ascii="Arial" w:eastAsia="Times New Roman" w:hAnsi="Arial" w:cs="Arial"/>
          <w:lang w:eastAsia="en-ZA"/>
        </w:rPr>
        <w:t>The Board thus requested the complete and detailed academic curriculum from her utilised during the period 1986 to 1991 in order to provide the Board with an informed opinion on the aforesaid qualification as part of the statutory recognition process.</w:t>
      </w:r>
    </w:p>
    <w:p w14:paraId="231E6D71" w14:textId="77777777" w:rsidR="000E19A3" w:rsidRPr="00276985" w:rsidRDefault="000E19A3" w:rsidP="004052EB">
      <w:pPr>
        <w:pStyle w:val="ListParagraph"/>
        <w:shd w:val="clear" w:color="auto" w:fill="FFFFFF"/>
        <w:spacing w:line="360" w:lineRule="auto"/>
        <w:jc w:val="both"/>
        <w:rPr>
          <w:rFonts w:ascii="Arial" w:eastAsia="Times New Roman" w:hAnsi="Arial" w:cs="Arial"/>
          <w:lang w:eastAsia="en-ZA"/>
        </w:rPr>
      </w:pPr>
    </w:p>
    <w:p w14:paraId="4CB7160F" w14:textId="25A6D70F" w:rsidR="000E19A3" w:rsidRDefault="000E19A3" w:rsidP="004052EB">
      <w:pPr>
        <w:pStyle w:val="ListParagraph"/>
        <w:shd w:val="clear" w:color="auto" w:fill="FFFFFF"/>
        <w:spacing w:line="360" w:lineRule="auto"/>
        <w:ind w:left="1440" w:hanging="720"/>
        <w:jc w:val="both"/>
        <w:rPr>
          <w:rFonts w:ascii="Arial" w:eastAsia="Times New Roman" w:hAnsi="Arial" w:cs="Arial"/>
          <w:lang w:eastAsia="en-ZA"/>
        </w:rPr>
      </w:pPr>
      <w:r w:rsidRPr="00276985">
        <w:rPr>
          <w:rFonts w:ascii="Arial" w:eastAsia="Times New Roman" w:hAnsi="Arial" w:cs="Arial"/>
          <w:lang w:eastAsia="en-ZA"/>
        </w:rPr>
        <w:t xml:space="preserve">6. </w:t>
      </w:r>
      <w:r w:rsidR="000C13B9">
        <w:rPr>
          <w:rFonts w:ascii="Arial" w:eastAsia="Times New Roman" w:hAnsi="Arial" w:cs="Arial"/>
          <w:lang w:eastAsia="en-ZA"/>
        </w:rPr>
        <w:tab/>
      </w:r>
      <w:r w:rsidRPr="00276985">
        <w:rPr>
          <w:rFonts w:ascii="Arial" w:eastAsia="Times New Roman" w:hAnsi="Arial" w:cs="Arial"/>
          <w:lang w:eastAsia="en-ZA"/>
        </w:rPr>
        <w:t>Mrs. Akpabio has since informed the Board that after numerous requests to the Faculty Officer at the Obafemi Awolowo University's Faculty of Law, she could not be provided with the detailed curriculum during the period of 1987-1991 as it could not be traced.</w:t>
      </w:r>
    </w:p>
    <w:p w14:paraId="63D8C96B" w14:textId="77777777" w:rsidR="008804E5" w:rsidRPr="00276985" w:rsidRDefault="008804E5" w:rsidP="004052EB">
      <w:pPr>
        <w:pStyle w:val="ListParagraph"/>
        <w:shd w:val="clear" w:color="auto" w:fill="FFFFFF"/>
        <w:spacing w:line="360" w:lineRule="auto"/>
        <w:jc w:val="both"/>
        <w:rPr>
          <w:rFonts w:ascii="Arial" w:eastAsia="Times New Roman" w:hAnsi="Arial" w:cs="Arial"/>
          <w:lang w:eastAsia="en-ZA"/>
        </w:rPr>
      </w:pPr>
    </w:p>
    <w:p w14:paraId="26D62AD9" w14:textId="0C9510A0" w:rsidR="000E19A3" w:rsidRPr="00276985" w:rsidRDefault="000E19A3" w:rsidP="004052EB">
      <w:pPr>
        <w:pStyle w:val="ListParagraph"/>
        <w:shd w:val="clear" w:color="auto" w:fill="FFFFFF"/>
        <w:spacing w:line="360" w:lineRule="auto"/>
        <w:ind w:left="1440" w:hanging="720"/>
        <w:jc w:val="both"/>
        <w:rPr>
          <w:rFonts w:ascii="Arial" w:eastAsia="Times New Roman" w:hAnsi="Arial" w:cs="Arial"/>
          <w:lang w:eastAsia="en-ZA"/>
        </w:rPr>
      </w:pPr>
      <w:r w:rsidRPr="00276985">
        <w:rPr>
          <w:rFonts w:ascii="Arial" w:eastAsia="Times New Roman" w:hAnsi="Arial" w:cs="Arial"/>
          <w:lang w:eastAsia="en-ZA"/>
        </w:rPr>
        <w:t xml:space="preserve">7. </w:t>
      </w:r>
      <w:r w:rsidR="000C13B9">
        <w:rPr>
          <w:rFonts w:ascii="Arial" w:eastAsia="Times New Roman" w:hAnsi="Arial" w:cs="Arial"/>
          <w:lang w:eastAsia="en-ZA"/>
        </w:rPr>
        <w:tab/>
      </w:r>
      <w:r w:rsidRPr="00276985">
        <w:rPr>
          <w:rFonts w:ascii="Arial" w:eastAsia="Times New Roman" w:hAnsi="Arial" w:cs="Arial"/>
          <w:lang w:eastAsia="en-ZA"/>
        </w:rPr>
        <w:t>The Board at its meeting of 25 October 2018 resolved that in the absence of the requested detailed curriculum, it is not in a position to consider the question of whether or not to recommend the prescription of the qualification.</w:t>
      </w:r>
    </w:p>
    <w:p w14:paraId="7AF14F34" w14:textId="77777777" w:rsidR="000E19A3" w:rsidRPr="00276985" w:rsidRDefault="000E19A3" w:rsidP="004052EB">
      <w:pPr>
        <w:pStyle w:val="ListParagraph"/>
        <w:shd w:val="clear" w:color="auto" w:fill="FFFFFF"/>
        <w:spacing w:line="360" w:lineRule="auto"/>
        <w:jc w:val="both"/>
        <w:rPr>
          <w:rFonts w:ascii="Arial" w:eastAsia="Times New Roman" w:hAnsi="Arial" w:cs="Arial"/>
          <w:lang w:eastAsia="en-ZA"/>
        </w:rPr>
      </w:pPr>
    </w:p>
    <w:p w14:paraId="3DF47AC9" w14:textId="4DAB8A1D" w:rsidR="004C19AC" w:rsidRPr="00276985" w:rsidRDefault="000E19A3" w:rsidP="004052EB">
      <w:pPr>
        <w:pStyle w:val="ListParagraph"/>
        <w:shd w:val="clear" w:color="auto" w:fill="FFFFFF"/>
        <w:spacing w:line="360" w:lineRule="auto"/>
        <w:ind w:left="1440" w:hanging="742"/>
        <w:jc w:val="both"/>
        <w:rPr>
          <w:rFonts w:ascii="Arial" w:eastAsia="Times New Roman" w:hAnsi="Arial" w:cs="Arial"/>
          <w:lang w:eastAsia="en-ZA"/>
        </w:rPr>
      </w:pPr>
      <w:r w:rsidRPr="00276985">
        <w:rPr>
          <w:rFonts w:ascii="Arial" w:eastAsia="Times New Roman" w:hAnsi="Arial" w:cs="Arial"/>
          <w:lang w:eastAsia="en-ZA"/>
        </w:rPr>
        <w:t xml:space="preserve">8. </w:t>
      </w:r>
      <w:r w:rsidR="000C13B9">
        <w:rPr>
          <w:rFonts w:ascii="Arial" w:eastAsia="Times New Roman" w:hAnsi="Arial" w:cs="Arial"/>
          <w:lang w:eastAsia="en-ZA"/>
        </w:rPr>
        <w:tab/>
      </w:r>
      <w:r w:rsidRPr="00276985">
        <w:rPr>
          <w:rFonts w:ascii="Arial" w:eastAsia="Times New Roman" w:hAnsi="Arial" w:cs="Arial"/>
          <w:lang w:eastAsia="en-ZA"/>
        </w:rPr>
        <w:t>The Board therefore is unable to recommend that the degree of Bachelor of Laws (LLB) awarded by the Obafemi Awolowo University be prescribed as it is not in a position to consider how such degree compares with a degree in law obtained from the University of Namibia.’</w:t>
      </w:r>
    </w:p>
    <w:p w14:paraId="515D1136" w14:textId="77777777" w:rsidR="000E19A3" w:rsidRPr="00276985" w:rsidRDefault="000E19A3" w:rsidP="004052EB">
      <w:pPr>
        <w:pStyle w:val="ListParagraph"/>
        <w:shd w:val="clear" w:color="auto" w:fill="FFFFFF"/>
        <w:spacing w:line="360" w:lineRule="auto"/>
        <w:rPr>
          <w:rFonts w:ascii="Arial" w:eastAsia="Times New Roman" w:hAnsi="Arial" w:cs="Arial"/>
          <w:sz w:val="24"/>
          <w:szCs w:val="24"/>
          <w:lang w:eastAsia="en-ZA"/>
        </w:rPr>
      </w:pPr>
    </w:p>
    <w:p w14:paraId="2EB38296" w14:textId="589BF6E8" w:rsidR="005424FD"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[19]</w:t>
      </w:r>
      <w:r w:rsidRPr="00276985">
        <w:rPr>
          <w:rFonts w:ascii="Arial" w:eastAsia="Times New Roman" w:hAnsi="Arial" w:cs="Arial"/>
          <w:sz w:val="24"/>
          <w:szCs w:val="24"/>
          <w:lang w:val="en-ZA" w:eastAsia="en-ZA"/>
        </w:rPr>
        <w:tab/>
      </w:r>
      <w:r w:rsidR="00CB5DE9" w:rsidRPr="00810F8E">
        <w:rPr>
          <w:rFonts w:ascii="Arial" w:eastAsia="Times New Roman" w:hAnsi="Arial" w:cs="Arial"/>
          <w:sz w:val="24"/>
          <w:szCs w:val="24"/>
          <w:lang w:val="en-ZA" w:eastAsia="en-ZA"/>
        </w:rPr>
        <w:t xml:space="preserve">The BLE’s stance was communicated </w:t>
      </w:r>
      <w:r w:rsidR="00121793" w:rsidRPr="00810F8E">
        <w:rPr>
          <w:rFonts w:ascii="Arial" w:eastAsia="Times New Roman" w:hAnsi="Arial" w:cs="Arial"/>
          <w:sz w:val="24"/>
          <w:szCs w:val="24"/>
          <w:lang w:val="en-ZA" w:eastAsia="en-ZA"/>
        </w:rPr>
        <w:t>by two successive</w:t>
      </w:r>
      <w:r w:rsidR="00520A59" w:rsidRPr="00810F8E">
        <w:rPr>
          <w:rFonts w:ascii="Arial" w:eastAsia="Times New Roman" w:hAnsi="Arial" w:cs="Arial"/>
          <w:sz w:val="24"/>
          <w:szCs w:val="24"/>
          <w:lang w:val="en-ZA" w:eastAsia="en-ZA"/>
        </w:rPr>
        <w:t xml:space="preserve"> m</w:t>
      </w:r>
      <w:r w:rsidR="00E43B5B" w:rsidRPr="00810F8E">
        <w:rPr>
          <w:rFonts w:ascii="Arial" w:eastAsia="Times New Roman" w:hAnsi="Arial" w:cs="Arial"/>
          <w:sz w:val="24"/>
          <w:szCs w:val="24"/>
          <w:lang w:val="en-ZA" w:eastAsia="en-ZA"/>
        </w:rPr>
        <w:t>inisters</w:t>
      </w:r>
      <w:r w:rsidR="00CB5DE9" w:rsidRPr="00810F8E">
        <w:rPr>
          <w:rFonts w:ascii="Arial" w:eastAsia="Times New Roman" w:hAnsi="Arial" w:cs="Arial"/>
          <w:sz w:val="24"/>
          <w:szCs w:val="24"/>
          <w:lang w:val="en-ZA" w:eastAsia="en-ZA"/>
        </w:rPr>
        <w:t xml:space="preserve"> </w:t>
      </w:r>
      <w:r w:rsidR="00520A59" w:rsidRPr="00810F8E">
        <w:rPr>
          <w:rFonts w:ascii="Arial" w:eastAsia="Times New Roman" w:hAnsi="Arial" w:cs="Arial"/>
          <w:sz w:val="24"/>
          <w:szCs w:val="24"/>
          <w:lang w:val="en-ZA" w:eastAsia="en-ZA"/>
        </w:rPr>
        <w:t xml:space="preserve">of justice </w:t>
      </w:r>
      <w:r w:rsidR="00CB5DE9" w:rsidRPr="00810F8E">
        <w:rPr>
          <w:rFonts w:ascii="Arial" w:eastAsia="Times New Roman" w:hAnsi="Arial" w:cs="Arial"/>
          <w:sz w:val="24"/>
          <w:szCs w:val="24"/>
          <w:lang w:val="en-ZA" w:eastAsia="en-ZA"/>
        </w:rPr>
        <w:t xml:space="preserve">to </w:t>
      </w:r>
      <w:r w:rsidR="00520A59" w:rsidRPr="00810F8E">
        <w:rPr>
          <w:rFonts w:ascii="Arial" w:eastAsia="Times New Roman" w:hAnsi="Arial" w:cs="Arial"/>
          <w:sz w:val="24"/>
          <w:szCs w:val="24"/>
          <w:lang w:val="en-ZA" w:eastAsia="en-ZA"/>
        </w:rPr>
        <w:t>Ms Akpabio.</w:t>
      </w:r>
      <w:r w:rsidR="00CB5DE9" w:rsidRPr="00810F8E">
        <w:rPr>
          <w:rFonts w:ascii="Arial" w:eastAsia="Times New Roman" w:hAnsi="Arial" w:cs="Arial"/>
          <w:sz w:val="24"/>
          <w:szCs w:val="24"/>
          <w:lang w:val="en-ZA" w:eastAsia="en-ZA"/>
        </w:rPr>
        <w:t xml:space="preserve"> </w:t>
      </w:r>
      <w:r w:rsidR="00907E5E" w:rsidRPr="00810F8E">
        <w:rPr>
          <w:rFonts w:ascii="Arial" w:eastAsia="Times New Roman" w:hAnsi="Arial" w:cs="Arial"/>
          <w:sz w:val="24"/>
          <w:szCs w:val="24"/>
          <w:lang w:val="en-ZA" w:eastAsia="en-ZA"/>
        </w:rPr>
        <w:t xml:space="preserve">The erstwhile minister of justice </w:t>
      </w:r>
      <w:r w:rsidR="005424FD" w:rsidRPr="00810F8E">
        <w:rPr>
          <w:rFonts w:ascii="Arial" w:eastAsia="Times New Roman" w:hAnsi="Arial" w:cs="Arial"/>
          <w:sz w:val="24"/>
          <w:szCs w:val="24"/>
          <w:lang w:val="en-ZA" w:eastAsia="en-ZA"/>
        </w:rPr>
        <w:t>wrote to Ms Akpabio as follows:</w:t>
      </w:r>
    </w:p>
    <w:p w14:paraId="03D36ACF" w14:textId="77777777" w:rsidR="005424FD" w:rsidRPr="00276985" w:rsidRDefault="005424FD" w:rsidP="005424FD">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2C304DF" w14:textId="1342FD17" w:rsidR="00D2563A" w:rsidRPr="00276985" w:rsidRDefault="00907E5E" w:rsidP="000471AA">
      <w:pPr>
        <w:pStyle w:val="ListParagraph"/>
        <w:shd w:val="clear" w:color="auto" w:fill="FFFFFF"/>
        <w:spacing w:after="0" w:line="360" w:lineRule="auto"/>
        <w:ind w:left="1440" w:hanging="720"/>
        <w:jc w:val="both"/>
        <w:rPr>
          <w:rFonts w:ascii="Arial" w:hAnsi="Arial" w:cs="Arial"/>
          <w:shd w:val="clear" w:color="auto" w:fill="FFFFFF"/>
        </w:rPr>
      </w:pPr>
      <w:r w:rsidRPr="00276985">
        <w:rPr>
          <w:rFonts w:ascii="Arial" w:eastAsia="Times New Roman" w:hAnsi="Arial" w:cs="Arial"/>
          <w:lang w:val="en-ZA" w:eastAsia="en-ZA"/>
        </w:rPr>
        <w:t>‘</w:t>
      </w:r>
      <w:r w:rsidR="00D2563A" w:rsidRPr="00276985">
        <w:rPr>
          <w:rFonts w:ascii="Arial" w:eastAsia="Times New Roman" w:hAnsi="Arial" w:cs="Arial"/>
          <w:lang w:val="en-ZA" w:eastAsia="en-ZA"/>
        </w:rPr>
        <w:t xml:space="preserve">1. </w:t>
      </w:r>
      <w:r w:rsidR="000471AA">
        <w:rPr>
          <w:rFonts w:ascii="Arial" w:eastAsia="Times New Roman" w:hAnsi="Arial" w:cs="Arial"/>
          <w:lang w:val="en-ZA" w:eastAsia="en-ZA"/>
        </w:rPr>
        <w:tab/>
      </w:r>
      <w:r w:rsidR="00D2563A" w:rsidRPr="00276985">
        <w:rPr>
          <w:rFonts w:ascii="Arial" w:hAnsi="Arial" w:cs="Arial"/>
          <w:shd w:val="clear" w:color="auto" w:fill="FFFFFF"/>
        </w:rPr>
        <w:t>Your application to the Board for Legal Education and your subsequent letter dated 11 September 2018 bears reference.</w:t>
      </w:r>
    </w:p>
    <w:p w14:paraId="473A34A3" w14:textId="77777777" w:rsidR="00D2563A" w:rsidRPr="00276985" w:rsidRDefault="00D2563A" w:rsidP="00D2563A">
      <w:pPr>
        <w:pStyle w:val="ListParagraph"/>
        <w:shd w:val="clear" w:color="auto" w:fill="FFFFFF"/>
        <w:spacing w:after="0" w:line="360" w:lineRule="auto"/>
        <w:ind w:left="0"/>
        <w:jc w:val="both"/>
        <w:rPr>
          <w:rFonts w:ascii="Arial" w:hAnsi="Arial" w:cs="Arial"/>
          <w:shd w:val="clear" w:color="auto" w:fill="FFFFFF"/>
        </w:rPr>
      </w:pPr>
    </w:p>
    <w:p w14:paraId="2E914869" w14:textId="0BF4258A" w:rsidR="00D2563A" w:rsidRPr="00276985" w:rsidRDefault="00D2563A" w:rsidP="000471AA">
      <w:pPr>
        <w:pStyle w:val="ListParagraph"/>
        <w:shd w:val="clear" w:color="auto" w:fill="FFFFFF"/>
        <w:spacing w:after="0" w:line="360" w:lineRule="auto"/>
        <w:ind w:left="1440" w:hanging="720"/>
        <w:jc w:val="both"/>
        <w:rPr>
          <w:rFonts w:ascii="Arial" w:hAnsi="Arial" w:cs="Arial"/>
          <w:shd w:val="clear" w:color="auto" w:fill="FFFFFF"/>
        </w:rPr>
      </w:pPr>
      <w:r w:rsidRPr="00276985">
        <w:rPr>
          <w:rFonts w:ascii="Arial" w:hAnsi="Arial" w:cs="Arial"/>
          <w:shd w:val="clear" w:color="auto" w:fill="FFFFFF"/>
        </w:rPr>
        <w:lastRenderedPageBreak/>
        <w:t xml:space="preserve">2. </w:t>
      </w:r>
      <w:r w:rsidR="000471AA">
        <w:rPr>
          <w:rFonts w:ascii="Arial" w:hAnsi="Arial" w:cs="Arial"/>
          <w:shd w:val="clear" w:color="auto" w:fill="FFFFFF"/>
        </w:rPr>
        <w:tab/>
      </w:r>
      <w:r w:rsidRPr="00276985">
        <w:rPr>
          <w:rFonts w:ascii="Arial" w:hAnsi="Arial" w:cs="Arial"/>
          <w:shd w:val="clear" w:color="auto" w:fill="FFFFFF"/>
        </w:rPr>
        <w:t>After due consideration the Board for Legal Education resolved that it was unable to consider how the qualification obtained from Obafemi Awolowo University compared to a degree in law obtained from the University of Namibia as required by section 5(4) read with section 11(2) of the Legal Practitioner's Act, 1995 (Act No. 15 of 1995).</w:t>
      </w:r>
    </w:p>
    <w:p w14:paraId="39BEC2D2" w14:textId="77777777" w:rsidR="00D2563A" w:rsidRPr="00276985" w:rsidRDefault="00D2563A" w:rsidP="00D2563A">
      <w:pPr>
        <w:pStyle w:val="ListParagraph"/>
        <w:shd w:val="clear" w:color="auto" w:fill="FFFFFF"/>
        <w:spacing w:after="0" w:line="360" w:lineRule="auto"/>
        <w:ind w:left="0"/>
        <w:jc w:val="both"/>
        <w:rPr>
          <w:rFonts w:ascii="Arial" w:hAnsi="Arial" w:cs="Arial"/>
          <w:shd w:val="clear" w:color="auto" w:fill="FFFFFF"/>
        </w:rPr>
      </w:pPr>
    </w:p>
    <w:p w14:paraId="0A14B803" w14:textId="0E5AC7AC" w:rsidR="00D2563A" w:rsidRPr="00276985" w:rsidRDefault="00D2563A" w:rsidP="00174C87">
      <w:pPr>
        <w:pStyle w:val="ListParagraph"/>
        <w:shd w:val="clear" w:color="auto" w:fill="FFFFFF"/>
        <w:spacing w:after="0" w:line="360" w:lineRule="auto"/>
        <w:ind w:left="1440" w:hanging="720"/>
        <w:jc w:val="both"/>
        <w:rPr>
          <w:rFonts w:ascii="Arial" w:hAnsi="Arial" w:cs="Arial"/>
          <w:shd w:val="clear" w:color="auto" w:fill="FFFFFF"/>
        </w:rPr>
      </w:pPr>
      <w:r w:rsidRPr="00276985">
        <w:rPr>
          <w:rFonts w:ascii="Arial" w:hAnsi="Arial" w:cs="Arial"/>
          <w:shd w:val="clear" w:color="auto" w:fill="FFFFFF"/>
        </w:rPr>
        <w:t xml:space="preserve">3. </w:t>
      </w:r>
      <w:r w:rsidR="00174C87">
        <w:rPr>
          <w:rFonts w:ascii="Arial" w:hAnsi="Arial" w:cs="Arial"/>
          <w:shd w:val="clear" w:color="auto" w:fill="FFFFFF"/>
        </w:rPr>
        <w:tab/>
      </w:r>
      <w:r w:rsidRPr="00276985">
        <w:rPr>
          <w:rFonts w:ascii="Arial" w:hAnsi="Arial" w:cs="Arial"/>
          <w:shd w:val="clear" w:color="auto" w:fill="FFFFFF"/>
        </w:rPr>
        <w:t>In the absence of a detailed curriculum, the Board is not in a position to consider the question of whether or not to recommend the prescription of the qualification and is therefore unable to make a recommendation to the Minister. Furthermore, as in accordance with the Act, I am unable to act unless I have received a recommendation from the Board.</w:t>
      </w:r>
    </w:p>
    <w:p w14:paraId="5E98EA24" w14:textId="77777777" w:rsidR="00D2563A" w:rsidRPr="00276985" w:rsidRDefault="00D2563A" w:rsidP="00D2563A">
      <w:pPr>
        <w:pStyle w:val="ListParagraph"/>
        <w:shd w:val="clear" w:color="auto" w:fill="FFFFFF"/>
        <w:spacing w:after="0" w:line="360" w:lineRule="auto"/>
        <w:ind w:left="0"/>
        <w:jc w:val="both"/>
        <w:rPr>
          <w:rFonts w:ascii="Arial" w:hAnsi="Arial" w:cs="Arial"/>
          <w:shd w:val="clear" w:color="auto" w:fill="FFFFFF"/>
        </w:rPr>
      </w:pPr>
    </w:p>
    <w:p w14:paraId="42948350" w14:textId="4BAACAA7" w:rsidR="00907E5E" w:rsidRPr="00276985" w:rsidRDefault="00D2563A" w:rsidP="00174C87">
      <w:pPr>
        <w:pStyle w:val="ListParagraph"/>
        <w:shd w:val="clear" w:color="auto" w:fill="FFFFFF"/>
        <w:spacing w:after="0" w:line="360" w:lineRule="auto"/>
        <w:ind w:left="1440" w:hanging="720"/>
        <w:jc w:val="both"/>
        <w:rPr>
          <w:rFonts w:ascii="Arial" w:eastAsia="Times New Roman" w:hAnsi="Arial" w:cs="Arial"/>
          <w:lang w:val="en-ZA" w:eastAsia="en-ZA"/>
        </w:rPr>
      </w:pPr>
      <w:r w:rsidRPr="00276985">
        <w:rPr>
          <w:rFonts w:ascii="Arial" w:hAnsi="Arial" w:cs="Arial"/>
          <w:shd w:val="clear" w:color="auto" w:fill="FFFFFF"/>
        </w:rPr>
        <w:t xml:space="preserve">4. </w:t>
      </w:r>
      <w:r w:rsidR="00174C87">
        <w:rPr>
          <w:rFonts w:ascii="Arial" w:hAnsi="Arial" w:cs="Arial"/>
          <w:shd w:val="clear" w:color="auto" w:fill="FFFFFF"/>
        </w:rPr>
        <w:tab/>
      </w:r>
      <w:r w:rsidRPr="00276985">
        <w:rPr>
          <w:rFonts w:ascii="Arial" w:hAnsi="Arial" w:cs="Arial"/>
          <w:shd w:val="clear" w:color="auto" w:fill="FFFFFF"/>
        </w:rPr>
        <w:t>Kindly obtain the required documentation and resubmit your application to the Board for Legal Education.</w:t>
      </w:r>
      <w:r w:rsidR="00907E5E" w:rsidRPr="00276985">
        <w:rPr>
          <w:rFonts w:ascii="Arial" w:eastAsia="Times New Roman" w:hAnsi="Arial" w:cs="Arial"/>
          <w:lang w:val="en-ZA" w:eastAsia="en-ZA"/>
        </w:rPr>
        <w:t>’</w:t>
      </w:r>
    </w:p>
    <w:p w14:paraId="786F0688" w14:textId="77777777" w:rsidR="00D2563A" w:rsidRPr="00276985" w:rsidRDefault="00D2563A" w:rsidP="00907E5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E1173A0" w14:textId="40EFDF99" w:rsidR="00064ECE"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[20]</w:t>
      </w:r>
      <w:r w:rsidRPr="00276985">
        <w:rPr>
          <w:rFonts w:ascii="Arial" w:eastAsia="Times New Roman" w:hAnsi="Arial" w:cs="Arial"/>
          <w:sz w:val="24"/>
          <w:szCs w:val="24"/>
          <w:lang w:val="en-ZA" w:eastAsia="en-ZA"/>
        </w:rPr>
        <w:tab/>
      </w:r>
      <w:r w:rsidR="00064ECE" w:rsidRPr="00810F8E">
        <w:rPr>
          <w:rFonts w:ascii="Arial" w:eastAsia="Times New Roman" w:hAnsi="Arial" w:cs="Arial"/>
          <w:sz w:val="24"/>
          <w:szCs w:val="24"/>
          <w:lang w:val="en-ZA" w:eastAsia="en-ZA"/>
        </w:rPr>
        <w:t xml:space="preserve">On 31 August 2020, Ms </w:t>
      </w:r>
      <w:r w:rsidR="001306F0" w:rsidRPr="00810F8E">
        <w:rPr>
          <w:rFonts w:ascii="Arial" w:eastAsia="Times New Roman" w:hAnsi="Arial" w:cs="Arial"/>
          <w:sz w:val="24"/>
          <w:szCs w:val="24"/>
          <w:lang w:val="en-ZA" w:eastAsia="en-ZA"/>
        </w:rPr>
        <w:t>Akpabio</w:t>
      </w:r>
      <w:r w:rsidR="00064ECE" w:rsidRPr="00810F8E">
        <w:rPr>
          <w:rFonts w:ascii="Arial" w:eastAsia="Times New Roman" w:hAnsi="Arial" w:cs="Arial"/>
          <w:sz w:val="24"/>
          <w:szCs w:val="24"/>
          <w:lang w:val="en-ZA" w:eastAsia="en-ZA"/>
        </w:rPr>
        <w:t xml:space="preserve"> directed a further letter to the new minster of justice. In that letter she seeks a reconsideration of the matter concerning the prescription of her degree. In the last paragraph </w:t>
      </w:r>
      <w:r w:rsidR="00C80E5C" w:rsidRPr="00810F8E">
        <w:rPr>
          <w:rFonts w:ascii="Arial" w:eastAsia="Times New Roman" w:hAnsi="Arial" w:cs="Arial"/>
          <w:sz w:val="24"/>
          <w:szCs w:val="24"/>
          <w:lang w:val="en-ZA" w:eastAsia="en-ZA"/>
        </w:rPr>
        <w:t>of that letter sh</w:t>
      </w:r>
      <w:r w:rsidR="00064ECE" w:rsidRPr="00810F8E">
        <w:rPr>
          <w:rFonts w:ascii="Arial" w:eastAsia="Times New Roman" w:hAnsi="Arial" w:cs="Arial"/>
          <w:sz w:val="24"/>
          <w:szCs w:val="24"/>
          <w:lang w:val="en-ZA" w:eastAsia="en-ZA"/>
        </w:rPr>
        <w:t>e states the following:</w:t>
      </w:r>
    </w:p>
    <w:p w14:paraId="5E68CB00" w14:textId="77777777" w:rsidR="00C80E5C" w:rsidRPr="00276985" w:rsidRDefault="00C80E5C" w:rsidP="00C80E5C">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6E901F67" w14:textId="4D3995FE" w:rsidR="00064ECE" w:rsidRPr="00276985" w:rsidRDefault="00C80E5C" w:rsidP="002E6696">
      <w:pPr>
        <w:pStyle w:val="ListParagraph"/>
        <w:shd w:val="clear" w:color="auto" w:fill="FFFFFF"/>
        <w:spacing w:after="0" w:line="360" w:lineRule="auto"/>
        <w:jc w:val="both"/>
        <w:rPr>
          <w:rFonts w:ascii="Arial" w:eastAsia="Times New Roman" w:hAnsi="Arial" w:cs="Arial"/>
          <w:sz w:val="24"/>
          <w:szCs w:val="24"/>
          <w:lang w:val="en-ZA" w:eastAsia="en-ZA"/>
        </w:rPr>
      </w:pPr>
      <w:r w:rsidRPr="00276985">
        <w:rPr>
          <w:rFonts w:ascii="Arial" w:eastAsia="Times New Roman" w:hAnsi="Arial" w:cs="Arial"/>
          <w:lang w:val="en-ZA" w:eastAsia="en-ZA"/>
        </w:rPr>
        <w:t>‘. . . I will be able to provide any other documents and take any other step you may deem fit after considering my application. I had previously submitted copies of my certificates, transcript, curriculum vitae, prospectus and other required documents to the Board of Legal Education and I can still avail them again if so required</w:t>
      </w:r>
      <w:r w:rsidRPr="00276985">
        <w:rPr>
          <w:rFonts w:ascii="Arial" w:eastAsia="Times New Roman" w:hAnsi="Arial" w:cs="Arial"/>
          <w:sz w:val="24"/>
          <w:szCs w:val="24"/>
          <w:lang w:val="en-ZA" w:eastAsia="en-ZA"/>
        </w:rPr>
        <w:t>.’</w:t>
      </w:r>
    </w:p>
    <w:p w14:paraId="7540ACFF" w14:textId="77777777" w:rsidR="00C80E5C" w:rsidRPr="00276985" w:rsidRDefault="00C80E5C" w:rsidP="00C80E5C">
      <w:pPr>
        <w:pStyle w:val="ListParagraph"/>
        <w:shd w:val="clear" w:color="auto" w:fill="FFFFFF"/>
        <w:spacing w:after="0" w:line="480" w:lineRule="auto"/>
        <w:jc w:val="both"/>
        <w:rPr>
          <w:rFonts w:ascii="Arial" w:eastAsia="Times New Roman" w:hAnsi="Arial" w:cs="Arial"/>
          <w:sz w:val="24"/>
          <w:szCs w:val="24"/>
          <w:lang w:val="en-ZA" w:eastAsia="en-ZA"/>
        </w:rPr>
      </w:pPr>
    </w:p>
    <w:p w14:paraId="53F1E569" w14:textId="38C655D5" w:rsidR="006D5CA4"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[21]</w:t>
      </w:r>
      <w:r w:rsidRPr="00276985">
        <w:rPr>
          <w:rFonts w:ascii="Arial" w:eastAsia="Times New Roman" w:hAnsi="Arial" w:cs="Arial"/>
          <w:sz w:val="24"/>
          <w:szCs w:val="24"/>
          <w:lang w:val="en-ZA" w:eastAsia="en-ZA"/>
        </w:rPr>
        <w:tab/>
      </w:r>
      <w:r w:rsidR="00064ECE" w:rsidRPr="00810F8E">
        <w:rPr>
          <w:rFonts w:ascii="Arial" w:eastAsia="Times New Roman" w:hAnsi="Arial" w:cs="Arial"/>
          <w:sz w:val="24"/>
          <w:szCs w:val="24"/>
          <w:lang w:val="en-ZA" w:eastAsia="en-ZA"/>
        </w:rPr>
        <w:t>T</w:t>
      </w:r>
      <w:r w:rsidR="00E43B5B" w:rsidRPr="00810F8E">
        <w:rPr>
          <w:rFonts w:ascii="Arial" w:eastAsia="Times New Roman" w:hAnsi="Arial" w:cs="Arial"/>
          <w:sz w:val="24"/>
          <w:szCs w:val="24"/>
          <w:lang w:val="en-ZA" w:eastAsia="en-ZA"/>
        </w:rPr>
        <w:t>he incumbent m</w:t>
      </w:r>
      <w:r w:rsidR="00CB5DE9" w:rsidRPr="00810F8E">
        <w:rPr>
          <w:rFonts w:ascii="Arial" w:eastAsia="Times New Roman" w:hAnsi="Arial" w:cs="Arial"/>
          <w:sz w:val="24"/>
          <w:szCs w:val="24"/>
          <w:lang w:val="en-ZA" w:eastAsia="en-ZA"/>
        </w:rPr>
        <w:t xml:space="preserve">inister </w:t>
      </w:r>
      <w:r w:rsidR="00E43B5B" w:rsidRPr="00810F8E">
        <w:rPr>
          <w:rFonts w:ascii="Arial" w:eastAsia="Times New Roman" w:hAnsi="Arial" w:cs="Arial"/>
          <w:sz w:val="24"/>
          <w:szCs w:val="24"/>
          <w:lang w:val="en-ZA" w:eastAsia="en-ZA"/>
        </w:rPr>
        <w:t xml:space="preserve">of justice </w:t>
      </w:r>
      <w:r w:rsidR="00064ECE" w:rsidRPr="00810F8E">
        <w:rPr>
          <w:rFonts w:ascii="Arial" w:eastAsia="Times New Roman" w:hAnsi="Arial" w:cs="Arial"/>
          <w:sz w:val="24"/>
          <w:szCs w:val="24"/>
          <w:lang w:val="en-ZA" w:eastAsia="en-ZA"/>
        </w:rPr>
        <w:t>replied to Ms Akpabio o</w:t>
      </w:r>
      <w:r w:rsidR="0013760B" w:rsidRPr="00810F8E">
        <w:rPr>
          <w:rFonts w:ascii="Arial" w:eastAsia="Times New Roman" w:hAnsi="Arial" w:cs="Arial"/>
          <w:sz w:val="24"/>
          <w:szCs w:val="24"/>
          <w:lang w:val="en-ZA" w:eastAsia="en-ZA"/>
        </w:rPr>
        <w:t>n 29 September 2020 in response to her letter, informing her thus</w:t>
      </w:r>
      <w:r w:rsidR="00CB5DE9" w:rsidRPr="00810F8E">
        <w:rPr>
          <w:rFonts w:ascii="Arial" w:eastAsia="Times New Roman" w:hAnsi="Arial" w:cs="Arial"/>
          <w:sz w:val="24"/>
          <w:szCs w:val="24"/>
          <w:lang w:val="en-ZA" w:eastAsia="en-ZA"/>
        </w:rPr>
        <w:t xml:space="preserve"> (in so far as it is relevant):</w:t>
      </w:r>
    </w:p>
    <w:p w14:paraId="01FAD932" w14:textId="77777777" w:rsidR="00CB5DE9" w:rsidRPr="00276985" w:rsidRDefault="00CB5DE9" w:rsidP="00CB5DE9">
      <w:pPr>
        <w:pStyle w:val="ListParagraph"/>
        <w:spacing w:after="0" w:line="360" w:lineRule="auto"/>
        <w:rPr>
          <w:rFonts w:ascii="Arial" w:eastAsia="Times New Roman" w:hAnsi="Arial" w:cs="Arial"/>
          <w:lang w:val="en-ZA" w:eastAsia="en-ZA"/>
        </w:rPr>
      </w:pPr>
    </w:p>
    <w:p w14:paraId="0F6B03CC" w14:textId="2816D492" w:rsidR="00CB5DE9" w:rsidRPr="00276985" w:rsidRDefault="00CB5DE9" w:rsidP="008D568A">
      <w:pPr>
        <w:pStyle w:val="ListParagraph"/>
        <w:spacing w:after="0" w:line="360" w:lineRule="auto"/>
        <w:ind w:left="1440" w:hanging="720"/>
        <w:jc w:val="both"/>
        <w:rPr>
          <w:rFonts w:ascii="Arial" w:eastAsia="Times New Roman" w:hAnsi="Arial" w:cs="Arial"/>
          <w:lang w:val="en-ZA" w:eastAsia="en-ZA"/>
        </w:rPr>
      </w:pPr>
      <w:r w:rsidRPr="00276985">
        <w:rPr>
          <w:rFonts w:ascii="Arial" w:eastAsia="Times New Roman" w:hAnsi="Arial" w:cs="Arial"/>
          <w:lang w:val="en-ZA" w:eastAsia="en-ZA"/>
        </w:rPr>
        <w:t>‘(2)</w:t>
      </w:r>
      <w:r w:rsidR="008D568A">
        <w:rPr>
          <w:rFonts w:ascii="Arial" w:eastAsia="Times New Roman" w:hAnsi="Arial" w:cs="Arial"/>
          <w:lang w:val="en-ZA" w:eastAsia="en-ZA"/>
        </w:rPr>
        <w:tab/>
      </w:r>
      <w:r w:rsidRPr="00276985">
        <w:rPr>
          <w:rFonts w:ascii="Arial" w:eastAsia="Times New Roman" w:hAnsi="Arial" w:cs="Arial"/>
          <w:lang w:val="en-ZA" w:eastAsia="en-ZA"/>
        </w:rPr>
        <w:t xml:space="preserve"> I am aware of your application for prescription of your LLB degree to </w:t>
      </w:r>
      <w:r w:rsidR="003E26A2" w:rsidRPr="00276985">
        <w:rPr>
          <w:rFonts w:ascii="Arial" w:eastAsia="Times New Roman" w:hAnsi="Arial" w:cs="Arial"/>
          <w:lang w:val="en-ZA" w:eastAsia="en-ZA"/>
        </w:rPr>
        <w:t>the B</w:t>
      </w:r>
      <w:r w:rsidR="00E43B5B" w:rsidRPr="00276985">
        <w:rPr>
          <w:rFonts w:ascii="Arial" w:eastAsia="Times New Roman" w:hAnsi="Arial" w:cs="Arial"/>
          <w:lang w:val="en-ZA" w:eastAsia="en-ZA"/>
        </w:rPr>
        <w:t xml:space="preserve">oard </w:t>
      </w:r>
      <w:r w:rsidRPr="00276985">
        <w:rPr>
          <w:rFonts w:ascii="Arial" w:eastAsia="Times New Roman" w:hAnsi="Arial" w:cs="Arial"/>
          <w:lang w:val="en-ZA" w:eastAsia="en-ZA"/>
        </w:rPr>
        <w:t>for Legal Education in 2018 and of the subsequent decision of the former Minister of Justice in this matter.</w:t>
      </w:r>
    </w:p>
    <w:p w14:paraId="177D582B" w14:textId="77777777" w:rsidR="00CB5DE9" w:rsidRPr="00276985" w:rsidRDefault="00CB5DE9" w:rsidP="00CB5DE9">
      <w:pPr>
        <w:pStyle w:val="ListParagraph"/>
        <w:spacing w:after="0" w:line="360" w:lineRule="auto"/>
        <w:jc w:val="both"/>
        <w:rPr>
          <w:rFonts w:ascii="Arial" w:eastAsia="Times New Roman" w:hAnsi="Arial" w:cs="Arial"/>
          <w:lang w:val="en-ZA" w:eastAsia="en-ZA"/>
        </w:rPr>
      </w:pPr>
    </w:p>
    <w:p w14:paraId="3EAC36CC" w14:textId="0EE5BF08" w:rsidR="00CB5DE9" w:rsidRPr="00276985" w:rsidRDefault="00CB5DE9" w:rsidP="008D568A">
      <w:pPr>
        <w:pStyle w:val="ListParagraph"/>
        <w:spacing w:after="0" w:line="360" w:lineRule="auto"/>
        <w:ind w:left="1440" w:hanging="720"/>
        <w:jc w:val="both"/>
        <w:rPr>
          <w:rFonts w:ascii="Arial" w:eastAsia="Times New Roman" w:hAnsi="Arial" w:cs="Arial"/>
          <w:lang w:val="en-ZA" w:eastAsia="en-ZA"/>
        </w:rPr>
      </w:pPr>
      <w:r w:rsidRPr="00276985">
        <w:rPr>
          <w:rFonts w:ascii="Arial" w:eastAsia="Times New Roman" w:hAnsi="Arial" w:cs="Arial"/>
          <w:lang w:val="en-ZA" w:eastAsia="en-ZA"/>
        </w:rPr>
        <w:t xml:space="preserve">(3) </w:t>
      </w:r>
      <w:r w:rsidR="008D568A">
        <w:rPr>
          <w:rFonts w:ascii="Arial" w:eastAsia="Times New Roman" w:hAnsi="Arial" w:cs="Arial"/>
          <w:lang w:val="en-ZA" w:eastAsia="en-ZA"/>
        </w:rPr>
        <w:tab/>
      </w:r>
      <w:r w:rsidRPr="00276985">
        <w:rPr>
          <w:rFonts w:ascii="Arial" w:eastAsia="Times New Roman" w:hAnsi="Arial" w:cs="Arial"/>
          <w:lang w:val="en-ZA" w:eastAsia="en-ZA"/>
        </w:rPr>
        <w:t xml:space="preserve">I have carefully reviewed your application for the reconsideration of this decision and after due consideration, </w:t>
      </w:r>
      <w:r w:rsidRPr="00276985">
        <w:rPr>
          <w:rFonts w:ascii="Arial" w:eastAsia="Times New Roman" w:hAnsi="Arial" w:cs="Arial"/>
          <w:u w:val="single"/>
          <w:lang w:val="en-ZA" w:eastAsia="en-ZA"/>
        </w:rPr>
        <w:t xml:space="preserve">I remain of the view that in absence of a detailed curriculum, </w:t>
      </w:r>
      <w:r w:rsidR="003E26A2" w:rsidRPr="00276985">
        <w:rPr>
          <w:rFonts w:ascii="Arial" w:eastAsia="Times New Roman" w:hAnsi="Arial" w:cs="Arial"/>
          <w:u w:val="single"/>
          <w:lang w:val="en-ZA" w:eastAsia="en-ZA"/>
        </w:rPr>
        <w:t xml:space="preserve">the </w:t>
      </w:r>
      <w:r w:rsidR="00D72B65">
        <w:rPr>
          <w:rFonts w:ascii="Arial" w:eastAsia="Times New Roman" w:hAnsi="Arial" w:cs="Arial"/>
          <w:u w:val="single"/>
          <w:lang w:val="en-ZA" w:eastAsia="en-ZA"/>
        </w:rPr>
        <w:t>Board</w:t>
      </w:r>
      <w:r w:rsidRPr="00276985">
        <w:rPr>
          <w:rFonts w:ascii="Arial" w:eastAsia="Times New Roman" w:hAnsi="Arial" w:cs="Arial"/>
          <w:u w:val="single"/>
          <w:lang w:val="en-ZA" w:eastAsia="en-ZA"/>
        </w:rPr>
        <w:t xml:space="preserve"> for Legal Education is still not in a position to consider the question of whether or not to recommend the prescription of the </w:t>
      </w:r>
      <w:r w:rsidRPr="00276985">
        <w:rPr>
          <w:rFonts w:ascii="Arial" w:eastAsia="Times New Roman" w:hAnsi="Arial" w:cs="Arial"/>
          <w:u w:val="single"/>
          <w:lang w:val="en-ZA" w:eastAsia="en-ZA"/>
        </w:rPr>
        <w:lastRenderedPageBreak/>
        <w:t>LLB qualification offered by the Obafemi Awolowo University from 1986 to 1991</w:t>
      </w:r>
      <w:r w:rsidRPr="00276985">
        <w:rPr>
          <w:rFonts w:ascii="Arial" w:eastAsia="Times New Roman" w:hAnsi="Arial" w:cs="Arial"/>
          <w:lang w:val="en-ZA" w:eastAsia="en-ZA"/>
        </w:rPr>
        <w:t>.</w:t>
      </w:r>
    </w:p>
    <w:p w14:paraId="6FBF0D64" w14:textId="77777777" w:rsidR="00CB5DE9" w:rsidRPr="00276985" w:rsidRDefault="00CB5DE9" w:rsidP="00CB5DE9">
      <w:pPr>
        <w:pStyle w:val="ListParagraph"/>
        <w:spacing w:after="0" w:line="360" w:lineRule="auto"/>
        <w:jc w:val="both"/>
        <w:rPr>
          <w:rFonts w:ascii="Arial" w:eastAsia="Times New Roman" w:hAnsi="Arial" w:cs="Arial"/>
          <w:lang w:val="en-ZA" w:eastAsia="en-ZA"/>
        </w:rPr>
      </w:pPr>
    </w:p>
    <w:p w14:paraId="0F71BB01" w14:textId="1EDE4F27" w:rsidR="00CB5DE9" w:rsidRPr="00276985" w:rsidRDefault="00E43B5B" w:rsidP="008D568A">
      <w:pPr>
        <w:pStyle w:val="ListParagraph"/>
        <w:spacing w:after="0" w:line="360" w:lineRule="auto"/>
        <w:ind w:left="1440" w:hanging="720"/>
        <w:jc w:val="both"/>
        <w:rPr>
          <w:rFonts w:ascii="Arial" w:eastAsia="Times New Roman" w:hAnsi="Arial" w:cs="Arial"/>
          <w:lang w:val="en-ZA" w:eastAsia="en-ZA"/>
        </w:rPr>
      </w:pPr>
      <w:r w:rsidRPr="00276985">
        <w:rPr>
          <w:rFonts w:ascii="Arial" w:eastAsia="Times New Roman" w:hAnsi="Arial" w:cs="Arial"/>
          <w:lang w:val="en-ZA" w:eastAsia="en-ZA"/>
        </w:rPr>
        <w:t xml:space="preserve">(4) </w:t>
      </w:r>
      <w:r w:rsidR="008D568A">
        <w:rPr>
          <w:rFonts w:ascii="Arial" w:eastAsia="Times New Roman" w:hAnsi="Arial" w:cs="Arial"/>
          <w:lang w:val="en-ZA" w:eastAsia="en-ZA"/>
        </w:rPr>
        <w:tab/>
      </w:r>
      <w:r w:rsidRPr="00276985">
        <w:rPr>
          <w:rFonts w:ascii="Arial" w:eastAsia="Times New Roman" w:hAnsi="Arial" w:cs="Arial"/>
          <w:lang w:val="en-ZA" w:eastAsia="en-ZA"/>
        </w:rPr>
        <w:t>I</w:t>
      </w:r>
      <w:r w:rsidR="00CB5DE9" w:rsidRPr="00276985">
        <w:rPr>
          <w:rFonts w:ascii="Arial" w:eastAsia="Times New Roman" w:hAnsi="Arial" w:cs="Arial"/>
          <w:lang w:val="en-ZA" w:eastAsia="en-ZA"/>
        </w:rPr>
        <w:t xml:space="preserve">f </w:t>
      </w:r>
      <w:r w:rsidR="003E26A2" w:rsidRPr="00276985">
        <w:rPr>
          <w:rFonts w:ascii="Arial" w:eastAsia="Times New Roman" w:hAnsi="Arial" w:cs="Arial"/>
          <w:lang w:val="en-ZA" w:eastAsia="en-ZA"/>
        </w:rPr>
        <w:t>the B</w:t>
      </w:r>
      <w:r w:rsidRPr="00276985">
        <w:rPr>
          <w:rFonts w:ascii="Arial" w:eastAsia="Times New Roman" w:hAnsi="Arial" w:cs="Arial"/>
          <w:lang w:val="en-ZA" w:eastAsia="en-ZA"/>
        </w:rPr>
        <w:t>oard</w:t>
      </w:r>
      <w:r w:rsidR="00CB5DE9" w:rsidRPr="00276985">
        <w:rPr>
          <w:rFonts w:ascii="Arial" w:eastAsia="Times New Roman" w:hAnsi="Arial" w:cs="Arial"/>
          <w:lang w:val="en-ZA" w:eastAsia="en-ZA"/>
        </w:rPr>
        <w:t xml:space="preserve"> for Legal Education is unable to make a recommendation to the Minister in terms of section 11(2) of the Legal Practitioners Act, 1995 (Act No. 15 of 1995), then I am unable to act in terms of section 5(4)(b) of the Legal Practitioners Act, 1995 unless I have received a recommendation.</w:t>
      </w:r>
    </w:p>
    <w:p w14:paraId="191FCAA4" w14:textId="77777777" w:rsidR="00CB5DE9" w:rsidRPr="00276985" w:rsidRDefault="00CB5DE9" w:rsidP="00CB5DE9">
      <w:pPr>
        <w:pStyle w:val="ListParagraph"/>
        <w:spacing w:after="0" w:line="360" w:lineRule="auto"/>
        <w:jc w:val="both"/>
        <w:rPr>
          <w:rFonts w:ascii="Arial" w:eastAsia="Times New Roman" w:hAnsi="Arial" w:cs="Arial"/>
          <w:lang w:val="en-ZA" w:eastAsia="en-ZA"/>
        </w:rPr>
      </w:pPr>
    </w:p>
    <w:p w14:paraId="73ADAEAC" w14:textId="518F5C51" w:rsidR="00CB5DE9" w:rsidRPr="00C01630" w:rsidRDefault="00CB5DE9" w:rsidP="008D568A">
      <w:pPr>
        <w:pStyle w:val="ListParagraph"/>
        <w:spacing w:after="0" w:line="360" w:lineRule="auto"/>
        <w:ind w:left="1440" w:hanging="720"/>
        <w:jc w:val="both"/>
        <w:rPr>
          <w:rFonts w:ascii="Arial" w:eastAsia="Times New Roman" w:hAnsi="Arial" w:cs="Arial"/>
          <w:sz w:val="24"/>
          <w:szCs w:val="24"/>
          <w:lang w:val="en-ZA" w:eastAsia="en-ZA"/>
        </w:rPr>
      </w:pPr>
      <w:r w:rsidRPr="00276985">
        <w:rPr>
          <w:rFonts w:ascii="Arial" w:eastAsia="Times New Roman" w:hAnsi="Arial" w:cs="Arial"/>
          <w:lang w:val="en-ZA" w:eastAsia="en-ZA"/>
        </w:rPr>
        <w:t xml:space="preserve">(5) </w:t>
      </w:r>
      <w:r w:rsidR="008D568A">
        <w:rPr>
          <w:rFonts w:ascii="Arial" w:eastAsia="Times New Roman" w:hAnsi="Arial" w:cs="Arial"/>
          <w:lang w:val="en-ZA" w:eastAsia="en-ZA"/>
        </w:rPr>
        <w:tab/>
      </w:r>
      <w:r w:rsidRPr="00276985">
        <w:rPr>
          <w:rFonts w:ascii="Arial" w:eastAsia="Times New Roman" w:hAnsi="Arial" w:cs="Arial"/>
          <w:lang w:val="en-ZA" w:eastAsia="en-ZA"/>
        </w:rPr>
        <w:t xml:space="preserve">Kindly obtain the required documentation and resubmit your application to enable </w:t>
      </w:r>
      <w:r w:rsidR="003E26A2" w:rsidRPr="00276985">
        <w:rPr>
          <w:rFonts w:ascii="Arial" w:eastAsia="Times New Roman" w:hAnsi="Arial" w:cs="Arial"/>
          <w:lang w:val="en-ZA" w:eastAsia="en-ZA"/>
        </w:rPr>
        <w:t>the BLE</w:t>
      </w:r>
      <w:r w:rsidRPr="00276985">
        <w:rPr>
          <w:rFonts w:ascii="Arial" w:eastAsia="Times New Roman" w:hAnsi="Arial" w:cs="Arial"/>
          <w:lang w:val="en-ZA" w:eastAsia="en-ZA"/>
        </w:rPr>
        <w:t xml:space="preserve"> for Legal Education to make a proper recommendation</w:t>
      </w:r>
      <w:r w:rsidR="00733F03" w:rsidRPr="00276985">
        <w:rPr>
          <w:rFonts w:ascii="Arial" w:eastAsia="Times New Roman" w:hAnsi="Arial" w:cs="Arial"/>
          <w:lang w:val="en-ZA" w:eastAsia="en-ZA"/>
        </w:rPr>
        <w:t>’</w:t>
      </w:r>
      <w:r w:rsidRPr="00276985">
        <w:rPr>
          <w:rFonts w:ascii="Arial" w:eastAsia="Times New Roman" w:hAnsi="Arial" w:cs="Arial"/>
          <w:lang w:val="en-ZA" w:eastAsia="en-ZA"/>
        </w:rPr>
        <w:t>.</w:t>
      </w:r>
      <w:r w:rsidR="006D2CD2">
        <w:rPr>
          <w:rFonts w:ascii="Arial" w:eastAsia="Times New Roman" w:hAnsi="Arial" w:cs="Arial"/>
          <w:lang w:val="en-ZA" w:eastAsia="en-ZA"/>
        </w:rPr>
        <w:t xml:space="preserve"> </w:t>
      </w:r>
      <w:r w:rsidR="006D2CD2" w:rsidRPr="00C01630">
        <w:rPr>
          <w:rFonts w:ascii="Arial" w:eastAsia="Times New Roman" w:hAnsi="Arial" w:cs="Arial"/>
          <w:sz w:val="24"/>
          <w:szCs w:val="24"/>
          <w:lang w:val="en-ZA" w:eastAsia="en-ZA"/>
        </w:rPr>
        <w:t>(My underlini</w:t>
      </w:r>
      <w:r w:rsidR="00D6515A" w:rsidRPr="00C01630">
        <w:rPr>
          <w:rFonts w:ascii="Arial" w:eastAsia="Times New Roman" w:hAnsi="Arial" w:cs="Arial"/>
          <w:sz w:val="24"/>
          <w:szCs w:val="24"/>
          <w:lang w:val="en-ZA" w:eastAsia="en-ZA"/>
        </w:rPr>
        <w:t>ng for emphasis)</w:t>
      </w:r>
    </w:p>
    <w:p w14:paraId="6912E60E" w14:textId="77777777" w:rsidR="00CB5DE9" w:rsidRPr="00C01630" w:rsidRDefault="00CB5DE9" w:rsidP="00CB5DE9">
      <w:pPr>
        <w:pStyle w:val="ListParagraph"/>
        <w:spacing w:after="0" w:line="360" w:lineRule="auto"/>
        <w:jc w:val="both"/>
        <w:rPr>
          <w:rFonts w:ascii="Arial" w:eastAsia="Times New Roman" w:hAnsi="Arial" w:cs="Arial"/>
          <w:sz w:val="24"/>
          <w:szCs w:val="24"/>
          <w:lang w:val="en-ZA" w:eastAsia="en-ZA"/>
        </w:rPr>
      </w:pPr>
    </w:p>
    <w:p w14:paraId="1510A4BE" w14:textId="744FE1AD" w:rsidR="00CB5DE9"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[22]</w:t>
      </w:r>
      <w:r w:rsidRPr="00276985">
        <w:rPr>
          <w:rFonts w:ascii="Arial" w:eastAsia="Times New Roman" w:hAnsi="Arial" w:cs="Arial"/>
          <w:sz w:val="24"/>
          <w:szCs w:val="24"/>
          <w:lang w:val="en-ZA" w:eastAsia="en-ZA"/>
        </w:rPr>
        <w:tab/>
      </w:r>
      <w:r w:rsidR="00CB5DE9" w:rsidRPr="00810F8E">
        <w:rPr>
          <w:rFonts w:ascii="Arial" w:eastAsia="Times New Roman" w:hAnsi="Arial" w:cs="Arial"/>
          <w:sz w:val="24"/>
          <w:szCs w:val="24"/>
          <w:lang w:val="en-ZA" w:eastAsia="en-ZA"/>
        </w:rPr>
        <w:t xml:space="preserve">Ms Akpabio </w:t>
      </w:r>
      <w:r w:rsidR="00E43B5B" w:rsidRPr="00810F8E">
        <w:rPr>
          <w:rFonts w:ascii="Arial" w:eastAsia="Times New Roman" w:hAnsi="Arial" w:cs="Arial"/>
          <w:sz w:val="24"/>
          <w:szCs w:val="24"/>
          <w:lang w:val="en-ZA" w:eastAsia="en-ZA"/>
        </w:rPr>
        <w:t>proceeds to make</w:t>
      </w:r>
      <w:r w:rsidR="00CB5DE9" w:rsidRPr="00810F8E">
        <w:rPr>
          <w:rFonts w:ascii="Arial" w:eastAsia="Times New Roman" w:hAnsi="Arial" w:cs="Arial"/>
          <w:sz w:val="24"/>
          <w:szCs w:val="24"/>
          <w:lang w:val="en-ZA" w:eastAsia="en-ZA"/>
        </w:rPr>
        <w:t xml:space="preserve"> legal cont</w:t>
      </w:r>
      <w:r w:rsidR="00A510DE" w:rsidRPr="00810F8E">
        <w:rPr>
          <w:rFonts w:ascii="Arial" w:eastAsia="Times New Roman" w:hAnsi="Arial" w:cs="Arial"/>
          <w:sz w:val="24"/>
          <w:szCs w:val="24"/>
          <w:lang w:val="en-ZA" w:eastAsia="en-ZA"/>
        </w:rPr>
        <w:t>entions which</w:t>
      </w:r>
      <w:r w:rsidR="00BA6CE3" w:rsidRPr="00810F8E">
        <w:rPr>
          <w:rFonts w:ascii="Arial" w:eastAsia="Times New Roman" w:hAnsi="Arial" w:cs="Arial"/>
          <w:sz w:val="24"/>
          <w:szCs w:val="24"/>
          <w:lang w:val="en-ZA" w:eastAsia="en-ZA"/>
        </w:rPr>
        <w:t>,</w:t>
      </w:r>
      <w:r w:rsidR="00A510DE" w:rsidRPr="00810F8E">
        <w:rPr>
          <w:rFonts w:ascii="Arial" w:eastAsia="Times New Roman" w:hAnsi="Arial" w:cs="Arial"/>
          <w:sz w:val="24"/>
          <w:szCs w:val="24"/>
          <w:lang w:val="en-ZA" w:eastAsia="en-ZA"/>
        </w:rPr>
        <w:t xml:space="preserve"> </w:t>
      </w:r>
      <w:r w:rsidR="00E43B5B" w:rsidRPr="00810F8E">
        <w:rPr>
          <w:rFonts w:ascii="Arial" w:eastAsia="Times New Roman" w:hAnsi="Arial" w:cs="Arial"/>
          <w:sz w:val="24"/>
          <w:szCs w:val="24"/>
          <w:lang w:val="en-ZA" w:eastAsia="en-ZA"/>
        </w:rPr>
        <w:t>by and large</w:t>
      </w:r>
      <w:r w:rsidR="00BA6CE3" w:rsidRPr="00810F8E">
        <w:rPr>
          <w:rFonts w:ascii="Arial" w:eastAsia="Times New Roman" w:hAnsi="Arial" w:cs="Arial"/>
          <w:sz w:val="24"/>
          <w:szCs w:val="24"/>
          <w:lang w:val="en-ZA" w:eastAsia="en-ZA"/>
        </w:rPr>
        <w:t>,</w:t>
      </w:r>
      <w:r w:rsidR="00E43B5B" w:rsidRPr="00810F8E">
        <w:rPr>
          <w:rFonts w:ascii="Arial" w:eastAsia="Times New Roman" w:hAnsi="Arial" w:cs="Arial"/>
          <w:sz w:val="24"/>
          <w:szCs w:val="24"/>
          <w:lang w:val="en-ZA" w:eastAsia="en-ZA"/>
        </w:rPr>
        <w:t xml:space="preserve"> mirror the contentions made under the prayers in her notice of motion. </w:t>
      </w:r>
      <w:r w:rsidR="00A510DE" w:rsidRPr="00810F8E">
        <w:rPr>
          <w:rFonts w:ascii="Arial" w:eastAsia="Times New Roman" w:hAnsi="Arial" w:cs="Arial"/>
          <w:sz w:val="24"/>
          <w:szCs w:val="24"/>
          <w:lang w:val="en-ZA" w:eastAsia="en-ZA"/>
        </w:rPr>
        <w:t>In summary, she maintains that the assess</w:t>
      </w:r>
      <w:r w:rsidR="00E43B5B" w:rsidRPr="00810F8E">
        <w:rPr>
          <w:rFonts w:ascii="Arial" w:eastAsia="Times New Roman" w:hAnsi="Arial" w:cs="Arial"/>
          <w:sz w:val="24"/>
          <w:szCs w:val="24"/>
          <w:lang w:val="en-ZA" w:eastAsia="en-ZA"/>
        </w:rPr>
        <w:t>ment</w:t>
      </w:r>
      <w:r w:rsidR="00A510DE" w:rsidRPr="00810F8E">
        <w:rPr>
          <w:rFonts w:ascii="Arial" w:eastAsia="Times New Roman" w:hAnsi="Arial" w:cs="Arial"/>
          <w:sz w:val="24"/>
          <w:szCs w:val="24"/>
          <w:lang w:val="en-ZA" w:eastAsia="en-ZA"/>
        </w:rPr>
        <w:t xml:space="preserve"> of a degree f</w:t>
      </w:r>
      <w:r w:rsidR="003D355B" w:rsidRPr="00810F8E">
        <w:rPr>
          <w:rFonts w:ascii="Arial" w:eastAsia="Times New Roman" w:hAnsi="Arial" w:cs="Arial"/>
          <w:sz w:val="24"/>
          <w:szCs w:val="24"/>
          <w:lang w:val="en-ZA" w:eastAsia="en-ZA"/>
        </w:rPr>
        <w:t xml:space="preserve">or the purpose of s 5(4) cannot </w:t>
      </w:r>
      <w:r w:rsidR="00A510DE" w:rsidRPr="00810F8E">
        <w:rPr>
          <w:rFonts w:ascii="Arial" w:eastAsia="Times New Roman" w:hAnsi="Arial" w:cs="Arial"/>
          <w:sz w:val="24"/>
          <w:szCs w:val="24"/>
          <w:lang w:val="en-ZA" w:eastAsia="en-ZA"/>
        </w:rPr>
        <w:t>depend solely on an evaluation</w:t>
      </w:r>
      <w:r w:rsidR="00E43B5B" w:rsidRPr="00810F8E">
        <w:rPr>
          <w:rFonts w:ascii="Arial" w:eastAsia="Times New Roman" w:hAnsi="Arial" w:cs="Arial"/>
          <w:sz w:val="24"/>
          <w:szCs w:val="24"/>
          <w:lang w:val="en-ZA" w:eastAsia="en-ZA"/>
        </w:rPr>
        <w:t xml:space="preserve"> of a prospectus. Doing so</w:t>
      </w:r>
      <w:r w:rsidR="00A510DE" w:rsidRPr="00810F8E">
        <w:rPr>
          <w:rFonts w:ascii="Arial" w:eastAsia="Times New Roman" w:hAnsi="Arial" w:cs="Arial"/>
          <w:sz w:val="24"/>
          <w:szCs w:val="24"/>
          <w:lang w:val="en-ZA" w:eastAsia="en-ZA"/>
        </w:rPr>
        <w:t xml:space="preserve"> work</w:t>
      </w:r>
      <w:r w:rsidR="00E43B5B" w:rsidRPr="00810F8E">
        <w:rPr>
          <w:rFonts w:ascii="Arial" w:eastAsia="Times New Roman" w:hAnsi="Arial" w:cs="Arial"/>
          <w:sz w:val="24"/>
          <w:szCs w:val="24"/>
          <w:lang w:val="en-ZA" w:eastAsia="en-ZA"/>
        </w:rPr>
        <w:t>s</w:t>
      </w:r>
      <w:r w:rsidR="00A510DE" w:rsidRPr="00810F8E">
        <w:rPr>
          <w:rFonts w:ascii="Arial" w:eastAsia="Times New Roman" w:hAnsi="Arial" w:cs="Arial"/>
          <w:sz w:val="24"/>
          <w:szCs w:val="24"/>
          <w:lang w:val="en-ZA" w:eastAsia="en-ZA"/>
        </w:rPr>
        <w:t xml:space="preserve"> injustice against those who, throu</w:t>
      </w:r>
      <w:r w:rsidR="00277224" w:rsidRPr="00810F8E">
        <w:rPr>
          <w:rFonts w:ascii="Arial" w:eastAsia="Times New Roman" w:hAnsi="Arial" w:cs="Arial"/>
          <w:sz w:val="24"/>
          <w:szCs w:val="24"/>
          <w:lang w:val="en-ZA" w:eastAsia="en-ZA"/>
        </w:rPr>
        <w:t>gh no fault of their own, cannot</w:t>
      </w:r>
      <w:r w:rsidR="00A510DE" w:rsidRPr="00810F8E">
        <w:rPr>
          <w:rFonts w:ascii="Arial" w:eastAsia="Times New Roman" w:hAnsi="Arial" w:cs="Arial"/>
          <w:sz w:val="24"/>
          <w:szCs w:val="24"/>
          <w:lang w:val="en-ZA" w:eastAsia="en-ZA"/>
        </w:rPr>
        <w:t xml:space="preserve"> obtain </w:t>
      </w:r>
      <w:r w:rsidR="00E43B5B" w:rsidRPr="00810F8E">
        <w:rPr>
          <w:rFonts w:ascii="Arial" w:eastAsia="Times New Roman" w:hAnsi="Arial" w:cs="Arial"/>
          <w:sz w:val="24"/>
          <w:szCs w:val="24"/>
          <w:lang w:val="en-ZA" w:eastAsia="en-ZA"/>
        </w:rPr>
        <w:t>a prospectus</w:t>
      </w:r>
      <w:r w:rsidR="00520A59" w:rsidRPr="00810F8E">
        <w:rPr>
          <w:rFonts w:ascii="Arial" w:eastAsia="Times New Roman" w:hAnsi="Arial" w:cs="Arial"/>
          <w:sz w:val="24"/>
          <w:szCs w:val="24"/>
          <w:lang w:val="en-ZA" w:eastAsia="en-ZA"/>
        </w:rPr>
        <w:t xml:space="preserve"> from the u</w:t>
      </w:r>
      <w:r w:rsidR="00A510DE" w:rsidRPr="00810F8E">
        <w:rPr>
          <w:rFonts w:ascii="Arial" w:eastAsia="Times New Roman" w:hAnsi="Arial" w:cs="Arial"/>
          <w:sz w:val="24"/>
          <w:szCs w:val="24"/>
          <w:lang w:val="en-ZA" w:eastAsia="en-ZA"/>
        </w:rPr>
        <w:t xml:space="preserve">niversity where they studied. The </w:t>
      </w:r>
      <w:r w:rsidR="00487912" w:rsidRPr="00810F8E">
        <w:rPr>
          <w:rFonts w:ascii="Arial" w:eastAsia="Times New Roman" w:hAnsi="Arial" w:cs="Arial"/>
          <w:sz w:val="24"/>
          <w:szCs w:val="24"/>
          <w:lang w:val="en-ZA" w:eastAsia="en-ZA"/>
        </w:rPr>
        <w:t xml:space="preserve">assessment </w:t>
      </w:r>
      <w:r w:rsidR="00A510DE" w:rsidRPr="00810F8E">
        <w:rPr>
          <w:rFonts w:ascii="Arial" w:eastAsia="Times New Roman" w:hAnsi="Arial" w:cs="Arial"/>
          <w:sz w:val="24"/>
          <w:szCs w:val="24"/>
          <w:lang w:val="en-ZA" w:eastAsia="en-ZA"/>
        </w:rPr>
        <w:t>process should also consider</w:t>
      </w:r>
      <w:r w:rsidR="00D66D54" w:rsidRPr="00810F8E">
        <w:rPr>
          <w:rFonts w:ascii="Arial" w:eastAsia="Times New Roman" w:hAnsi="Arial" w:cs="Arial"/>
          <w:sz w:val="24"/>
          <w:szCs w:val="24"/>
          <w:lang w:val="en-ZA" w:eastAsia="en-ZA"/>
        </w:rPr>
        <w:t>, she maintains,</w:t>
      </w:r>
      <w:r w:rsidR="00A510DE" w:rsidRPr="00810F8E">
        <w:rPr>
          <w:rFonts w:ascii="Arial" w:eastAsia="Times New Roman" w:hAnsi="Arial" w:cs="Arial"/>
          <w:sz w:val="24"/>
          <w:szCs w:val="24"/>
          <w:lang w:val="en-ZA" w:eastAsia="en-ZA"/>
        </w:rPr>
        <w:t xml:space="preserve"> the fact that the person is in possession of an undisputed </w:t>
      </w:r>
      <w:r w:rsidR="00520A59" w:rsidRPr="00810F8E">
        <w:rPr>
          <w:rFonts w:ascii="Arial" w:eastAsia="Times New Roman" w:hAnsi="Arial" w:cs="Arial"/>
          <w:sz w:val="24"/>
          <w:szCs w:val="24"/>
          <w:lang w:val="en-ZA" w:eastAsia="en-ZA"/>
        </w:rPr>
        <w:t xml:space="preserve">LLB degree </w:t>
      </w:r>
      <w:r w:rsidR="00A510DE" w:rsidRPr="00810F8E">
        <w:rPr>
          <w:rFonts w:ascii="Arial" w:eastAsia="Times New Roman" w:hAnsi="Arial" w:cs="Arial"/>
          <w:sz w:val="24"/>
          <w:szCs w:val="24"/>
          <w:lang w:val="en-ZA" w:eastAsia="en-ZA"/>
        </w:rPr>
        <w:t xml:space="preserve">certificate, together with the transcript; the work experience of the </w:t>
      </w:r>
      <w:r w:rsidR="00585E7A" w:rsidRPr="00810F8E">
        <w:rPr>
          <w:rFonts w:ascii="Arial" w:eastAsia="Times New Roman" w:hAnsi="Arial" w:cs="Arial"/>
          <w:sz w:val="24"/>
          <w:szCs w:val="24"/>
          <w:lang w:val="en-ZA" w:eastAsia="en-ZA"/>
        </w:rPr>
        <w:t>app</w:t>
      </w:r>
      <w:r w:rsidR="00487912" w:rsidRPr="00810F8E">
        <w:rPr>
          <w:rFonts w:ascii="Arial" w:eastAsia="Times New Roman" w:hAnsi="Arial" w:cs="Arial"/>
          <w:sz w:val="24"/>
          <w:szCs w:val="24"/>
          <w:lang w:val="en-ZA" w:eastAsia="en-ZA"/>
        </w:rPr>
        <w:t>licant</w:t>
      </w:r>
      <w:r w:rsidR="00A510DE" w:rsidRPr="00810F8E">
        <w:rPr>
          <w:rFonts w:ascii="Arial" w:eastAsia="Times New Roman" w:hAnsi="Arial" w:cs="Arial"/>
          <w:sz w:val="24"/>
          <w:szCs w:val="24"/>
          <w:lang w:val="en-ZA" w:eastAsia="en-ZA"/>
        </w:rPr>
        <w:t xml:space="preserve">; proof that as part of the course of study </w:t>
      </w:r>
      <w:r w:rsidR="00487912" w:rsidRPr="00810F8E">
        <w:rPr>
          <w:rFonts w:ascii="Arial" w:eastAsia="Times New Roman" w:hAnsi="Arial" w:cs="Arial"/>
          <w:sz w:val="24"/>
          <w:szCs w:val="24"/>
          <w:lang w:val="en-ZA" w:eastAsia="en-ZA"/>
        </w:rPr>
        <w:t xml:space="preserve">an applicant </w:t>
      </w:r>
      <w:r w:rsidR="00A510DE" w:rsidRPr="00810F8E">
        <w:rPr>
          <w:rFonts w:ascii="Arial" w:eastAsia="Times New Roman" w:hAnsi="Arial" w:cs="Arial"/>
          <w:sz w:val="24"/>
          <w:szCs w:val="24"/>
          <w:lang w:val="en-ZA" w:eastAsia="en-ZA"/>
        </w:rPr>
        <w:t>did internationally recognise</w:t>
      </w:r>
      <w:r w:rsidR="00487912" w:rsidRPr="00810F8E">
        <w:rPr>
          <w:rFonts w:ascii="Arial" w:eastAsia="Times New Roman" w:hAnsi="Arial" w:cs="Arial"/>
          <w:sz w:val="24"/>
          <w:szCs w:val="24"/>
          <w:lang w:val="en-ZA" w:eastAsia="en-ZA"/>
        </w:rPr>
        <w:t>d</w:t>
      </w:r>
      <w:r w:rsidR="00A510DE" w:rsidRPr="00810F8E">
        <w:rPr>
          <w:rFonts w:ascii="Arial" w:eastAsia="Times New Roman" w:hAnsi="Arial" w:cs="Arial"/>
          <w:sz w:val="24"/>
          <w:szCs w:val="24"/>
          <w:lang w:val="en-ZA" w:eastAsia="en-ZA"/>
        </w:rPr>
        <w:t xml:space="preserve"> </w:t>
      </w:r>
      <w:r w:rsidR="00A24E88" w:rsidRPr="00810F8E">
        <w:rPr>
          <w:rFonts w:ascii="Arial" w:eastAsia="Times New Roman" w:hAnsi="Arial" w:cs="Arial"/>
          <w:sz w:val="24"/>
          <w:szCs w:val="24"/>
          <w:lang w:val="en-ZA" w:eastAsia="en-ZA"/>
        </w:rPr>
        <w:t>core courses for an LLB degree and the reputation</w:t>
      </w:r>
      <w:r w:rsidR="00A510DE" w:rsidRPr="00810F8E">
        <w:rPr>
          <w:rFonts w:ascii="Arial" w:eastAsia="Times New Roman" w:hAnsi="Arial" w:cs="Arial"/>
          <w:sz w:val="24"/>
          <w:szCs w:val="24"/>
          <w:lang w:val="en-ZA" w:eastAsia="en-ZA"/>
        </w:rPr>
        <w:t xml:space="preserve"> of the</w:t>
      </w:r>
      <w:r w:rsidR="00465F44" w:rsidRPr="00810F8E">
        <w:rPr>
          <w:rFonts w:ascii="Arial" w:eastAsia="Times New Roman" w:hAnsi="Arial" w:cs="Arial"/>
          <w:sz w:val="24"/>
          <w:szCs w:val="24"/>
          <w:lang w:val="en-ZA" w:eastAsia="en-ZA"/>
        </w:rPr>
        <w:t xml:space="preserve"> foreign</w:t>
      </w:r>
      <w:r w:rsidR="00520A59" w:rsidRPr="00810F8E">
        <w:rPr>
          <w:rFonts w:ascii="Arial" w:eastAsia="Times New Roman" w:hAnsi="Arial" w:cs="Arial"/>
          <w:sz w:val="24"/>
          <w:szCs w:val="24"/>
          <w:lang w:val="en-ZA" w:eastAsia="en-ZA"/>
        </w:rPr>
        <w:t xml:space="preserve"> u</w:t>
      </w:r>
      <w:r w:rsidR="00A510DE" w:rsidRPr="00810F8E">
        <w:rPr>
          <w:rFonts w:ascii="Arial" w:eastAsia="Times New Roman" w:hAnsi="Arial" w:cs="Arial"/>
          <w:sz w:val="24"/>
          <w:szCs w:val="24"/>
          <w:lang w:val="en-ZA" w:eastAsia="en-ZA"/>
        </w:rPr>
        <w:t>niversity.</w:t>
      </w:r>
    </w:p>
    <w:p w14:paraId="07C0123A" w14:textId="77777777" w:rsidR="00487912" w:rsidRPr="00276985" w:rsidRDefault="00487912" w:rsidP="00487912">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29F30A91" w14:textId="2299F7B1" w:rsidR="00487912" w:rsidRPr="00276985" w:rsidRDefault="00487912" w:rsidP="00487912">
      <w:pPr>
        <w:pStyle w:val="ListParagraph"/>
        <w:shd w:val="clear" w:color="auto" w:fill="FFFFFF"/>
        <w:spacing w:after="0" w:line="480" w:lineRule="auto"/>
        <w:ind w:left="0"/>
        <w:jc w:val="both"/>
        <w:rPr>
          <w:rFonts w:ascii="Arial" w:eastAsia="Times New Roman" w:hAnsi="Arial" w:cs="Arial"/>
          <w:sz w:val="24"/>
          <w:szCs w:val="24"/>
          <w:u w:val="single"/>
          <w:lang w:val="en-ZA" w:eastAsia="en-ZA"/>
        </w:rPr>
      </w:pPr>
      <w:r w:rsidRPr="00276985">
        <w:rPr>
          <w:rFonts w:ascii="Arial" w:eastAsia="Times New Roman" w:hAnsi="Arial" w:cs="Arial"/>
          <w:sz w:val="24"/>
          <w:szCs w:val="24"/>
          <w:u w:val="single"/>
          <w:lang w:val="en-ZA" w:eastAsia="en-ZA"/>
        </w:rPr>
        <w:t>Answering affidavit</w:t>
      </w:r>
    </w:p>
    <w:p w14:paraId="4A65441E" w14:textId="2C2A3D44" w:rsidR="00487912"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[23]</w:t>
      </w:r>
      <w:r w:rsidRPr="00276985">
        <w:rPr>
          <w:rFonts w:ascii="Arial" w:eastAsia="Times New Roman" w:hAnsi="Arial" w:cs="Arial"/>
          <w:sz w:val="24"/>
          <w:szCs w:val="24"/>
          <w:lang w:val="en-ZA" w:eastAsia="en-ZA"/>
        </w:rPr>
        <w:tab/>
      </w:r>
      <w:r w:rsidR="00487912" w:rsidRPr="00810F8E">
        <w:rPr>
          <w:rFonts w:ascii="Arial" w:eastAsia="Times New Roman" w:hAnsi="Arial" w:cs="Arial"/>
          <w:sz w:val="24"/>
          <w:szCs w:val="24"/>
          <w:lang w:val="en-ZA" w:eastAsia="en-ZA"/>
        </w:rPr>
        <w:t xml:space="preserve">Mr Nekwaya </w:t>
      </w:r>
      <w:r w:rsidR="004F4072" w:rsidRPr="00810F8E">
        <w:rPr>
          <w:rFonts w:ascii="Arial" w:eastAsia="Times New Roman" w:hAnsi="Arial" w:cs="Arial"/>
          <w:sz w:val="24"/>
          <w:szCs w:val="24"/>
          <w:lang w:val="en-ZA" w:eastAsia="en-ZA"/>
        </w:rPr>
        <w:t>who is a member of the B</w:t>
      </w:r>
      <w:r w:rsidR="001A1A9D" w:rsidRPr="00810F8E">
        <w:rPr>
          <w:rFonts w:ascii="Arial" w:eastAsia="Times New Roman" w:hAnsi="Arial" w:cs="Arial"/>
          <w:sz w:val="24"/>
          <w:szCs w:val="24"/>
          <w:lang w:val="en-ZA" w:eastAsia="en-ZA"/>
        </w:rPr>
        <w:t>LE</w:t>
      </w:r>
      <w:r w:rsidR="004F4072" w:rsidRPr="00810F8E">
        <w:rPr>
          <w:rFonts w:ascii="Arial" w:eastAsia="Times New Roman" w:hAnsi="Arial" w:cs="Arial"/>
          <w:sz w:val="24"/>
          <w:szCs w:val="24"/>
          <w:lang w:val="en-ZA" w:eastAsia="en-ZA"/>
        </w:rPr>
        <w:t xml:space="preserve"> </w:t>
      </w:r>
      <w:r w:rsidR="00487912" w:rsidRPr="00810F8E">
        <w:rPr>
          <w:rFonts w:ascii="Arial" w:eastAsia="Times New Roman" w:hAnsi="Arial" w:cs="Arial"/>
          <w:sz w:val="24"/>
          <w:szCs w:val="24"/>
          <w:lang w:val="en-ZA" w:eastAsia="en-ZA"/>
        </w:rPr>
        <w:t>deposed to the answering affidavit on behalf of the BLE.</w:t>
      </w:r>
      <w:r w:rsidR="000B328A" w:rsidRPr="00810F8E">
        <w:rPr>
          <w:rFonts w:ascii="Arial" w:eastAsia="Times New Roman" w:hAnsi="Arial" w:cs="Arial"/>
          <w:sz w:val="24"/>
          <w:szCs w:val="24"/>
          <w:lang w:val="en-ZA" w:eastAsia="en-ZA"/>
        </w:rPr>
        <w:t xml:space="preserve"> </w:t>
      </w:r>
      <w:r w:rsidR="000D535A" w:rsidRPr="00810F8E">
        <w:rPr>
          <w:rFonts w:ascii="Arial" w:eastAsia="Times New Roman" w:hAnsi="Arial" w:cs="Arial"/>
          <w:sz w:val="24"/>
          <w:szCs w:val="24"/>
          <w:lang w:val="en-ZA" w:eastAsia="en-ZA"/>
        </w:rPr>
        <w:t xml:space="preserve">Mr Nekwaya states that the BLE does not understand how a ‘University of good repute can simply not trace a curriculum of a course it offered </w:t>
      </w:r>
      <w:r w:rsidR="00007030" w:rsidRPr="00810F8E">
        <w:rPr>
          <w:rFonts w:ascii="Arial" w:eastAsia="Times New Roman" w:hAnsi="Arial" w:cs="Arial"/>
          <w:sz w:val="24"/>
          <w:szCs w:val="24"/>
          <w:lang w:val="en-ZA" w:eastAsia="en-ZA"/>
        </w:rPr>
        <w:t>during the period 1987-1991</w:t>
      </w:r>
      <w:r w:rsidR="004D6571" w:rsidRPr="00810F8E">
        <w:rPr>
          <w:rFonts w:ascii="Arial" w:eastAsia="Times New Roman" w:hAnsi="Arial" w:cs="Arial"/>
          <w:sz w:val="24"/>
          <w:szCs w:val="24"/>
          <w:lang w:val="en-ZA" w:eastAsia="en-ZA"/>
        </w:rPr>
        <w:t>’</w:t>
      </w:r>
      <w:r w:rsidR="00007030" w:rsidRPr="00810F8E">
        <w:rPr>
          <w:rFonts w:ascii="Arial" w:eastAsia="Times New Roman" w:hAnsi="Arial" w:cs="Arial"/>
          <w:sz w:val="24"/>
          <w:szCs w:val="24"/>
          <w:lang w:val="en-ZA" w:eastAsia="en-ZA"/>
        </w:rPr>
        <w:t>.</w:t>
      </w:r>
      <w:r w:rsidR="00907E5E" w:rsidRPr="00810F8E">
        <w:rPr>
          <w:rFonts w:ascii="Arial" w:eastAsia="Times New Roman" w:hAnsi="Arial" w:cs="Arial"/>
          <w:sz w:val="24"/>
          <w:szCs w:val="24"/>
          <w:lang w:val="en-ZA" w:eastAsia="en-ZA"/>
        </w:rPr>
        <w:t xml:space="preserve"> </w:t>
      </w:r>
      <w:r w:rsidR="00007030" w:rsidRPr="00810F8E">
        <w:rPr>
          <w:rFonts w:ascii="Arial" w:eastAsia="Times New Roman" w:hAnsi="Arial" w:cs="Arial"/>
          <w:sz w:val="24"/>
          <w:szCs w:val="24"/>
          <w:lang w:val="en-ZA" w:eastAsia="en-ZA"/>
        </w:rPr>
        <w:t>According to him, the university ‘should have kept proper records of the curriculum or syllabus of c</w:t>
      </w:r>
      <w:r w:rsidR="0007639E" w:rsidRPr="00810F8E">
        <w:rPr>
          <w:rFonts w:ascii="Arial" w:eastAsia="Times New Roman" w:hAnsi="Arial" w:cs="Arial"/>
          <w:sz w:val="24"/>
          <w:szCs w:val="24"/>
          <w:lang w:val="en-ZA" w:eastAsia="en-ZA"/>
        </w:rPr>
        <w:t>ourses it offered in the past</w:t>
      </w:r>
      <w:r w:rsidR="000A1DE2" w:rsidRPr="00810F8E">
        <w:rPr>
          <w:rFonts w:ascii="Arial" w:eastAsia="Times New Roman" w:hAnsi="Arial" w:cs="Arial"/>
          <w:sz w:val="24"/>
          <w:szCs w:val="24"/>
          <w:lang w:val="en-ZA" w:eastAsia="en-ZA"/>
        </w:rPr>
        <w:t>’</w:t>
      </w:r>
      <w:r w:rsidR="0007639E" w:rsidRPr="00810F8E">
        <w:rPr>
          <w:rFonts w:ascii="Arial" w:eastAsia="Times New Roman" w:hAnsi="Arial" w:cs="Arial"/>
          <w:sz w:val="24"/>
          <w:szCs w:val="24"/>
          <w:lang w:val="en-ZA" w:eastAsia="en-ZA"/>
        </w:rPr>
        <w:t>.</w:t>
      </w:r>
    </w:p>
    <w:p w14:paraId="057C704D" w14:textId="77777777" w:rsidR="0007639E" w:rsidRPr="00276985" w:rsidRDefault="0007639E" w:rsidP="0007639E">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04876031" w14:textId="71003FCD" w:rsidR="00907E5E"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lastRenderedPageBreak/>
        <w:t>[24]</w:t>
      </w:r>
      <w:r w:rsidRPr="00276985">
        <w:rPr>
          <w:rFonts w:ascii="Arial" w:eastAsia="Times New Roman" w:hAnsi="Arial" w:cs="Arial"/>
          <w:sz w:val="24"/>
          <w:szCs w:val="24"/>
          <w:lang w:val="en-ZA" w:eastAsia="en-ZA"/>
        </w:rPr>
        <w:tab/>
      </w:r>
      <w:r w:rsidR="00760588" w:rsidRPr="00810F8E">
        <w:rPr>
          <w:rFonts w:ascii="Arial" w:eastAsia="Times New Roman" w:hAnsi="Arial" w:cs="Arial"/>
          <w:sz w:val="24"/>
          <w:szCs w:val="24"/>
          <w:lang w:val="en-ZA" w:eastAsia="en-ZA"/>
        </w:rPr>
        <w:t xml:space="preserve">The thrust of the BLE’s case as can be gleaned from Mr Nekwaya’s affidavit is </w:t>
      </w:r>
      <w:r w:rsidR="002B1EF3" w:rsidRPr="00810F8E">
        <w:rPr>
          <w:rFonts w:ascii="Arial" w:eastAsia="Times New Roman" w:hAnsi="Arial" w:cs="Arial"/>
          <w:sz w:val="24"/>
          <w:szCs w:val="24"/>
          <w:lang w:val="en-ZA" w:eastAsia="en-ZA"/>
        </w:rPr>
        <w:t>that for the BLE</w:t>
      </w:r>
      <w:r w:rsidR="00E357B0" w:rsidRPr="00810F8E">
        <w:rPr>
          <w:rFonts w:ascii="Arial" w:eastAsia="Times New Roman" w:hAnsi="Arial" w:cs="Arial"/>
          <w:sz w:val="24"/>
          <w:szCs w:val="24"/>
          <w:lang w:val="en-ZA" w:eastAsia="en-ZA"/>
        </w:rPr>
        <w:t xml:space="preserve"> to be in a position to do a comparison between the UNAM LLB degree and that offered at a foreign educational institution</w:t>
      </w:r>
      <w:r w:rsidR="00D6515A" w:rsidRPr="00810F8E">
        <w:rPr>
          <w:rFonts w:ascii="Arial" w:eastAsia="Times New Roman" w:hAnsi="Arial" w:cs="Arial"/>
          <w:sz w:val="24"/>
          <w:szCs w:val="24"/>
          <w:lang w:val="en-ZA" w:eastAsia="en-ZA"/>
        </w:rPr>
        <w:t>,</w:t>
      </w:r>
      <w:r w:rsidR="00E357B0" w:rsidRPr="00810F8E">
        <w:rPr>
          <w:rFonts w:ascii="Arial" w:eastAsia="Times New Roman" w:hAnsi="Arial" w:cs="Arial"/>
          <w:sz w:val="24"/>
          <w:szCs w:val="24"/>
          <w:lang w:val="en-ZA" w:eastAsia="en-ZA"/>
        </w:rPr>
        <w:t xml:space="preserve"> </w:t>
      </w:r>
      <w:r w:rsidR="005327A4" w:rsidRPr="00810F8E">
        <w:rPr>
          <w:rFonts w:ascii="Arial" w:eastAsia="Times New Roman" w:hAnsi="Arial" w:cs="Arial"/>
          <w:sz w:val="24"/>
          <w:szCs w:val="24"/>
          <w:lang w:val="en-ZA" w:eastAsia="en-ZA"/>
        </w:rPr>
        <w:t xml:space="preserve">it is by law required to have regard to the content of the law degree curriculum of the foreign educational institution; or to the official </w:t>
      </w:r>
      <w:r w:rsidR="00C458EA" w:rsidRPr="00810F8E">
        <w:rPr>
          <w:rFonts w:ascii="Arial" w:eastAsia="Times New Roman" w:hAnsi="Arial" w:cs="Arial"/>
          <w:sz w:val="24"/>
          <w:szCs w:val="24"/>
          <w:lang w:val="en-ZA" w:eastAsia="en-ZA"/>
        </w:rPr>
        <w:t>transcript</w:t>
      </w:r>
      <w:r w:rsidR="005327A4" w:rsidRPr="00810F8E">
        <w:rPr>
          <w:rFonts w:ascii="Arial" w:eastAsia="Times New Roman" w:hAnsi="Arial" w:cs="Arial"/>
          <w:sz w:val="24"/>
          <w:szCs w:val="24"/>
          <w:lang w:val="en-ZA" w:eastAsia="en-ZA"/>
        </w:rPr>
        <w:t xml:space="preserve"> and certificates in the event that the institution no longer exists.</w:t>
      </w:r>
      <w:r w:rsidR="00A22A4A" w:rsidRPr="00810F8E">
        <w:rPr>
          <w:rFonts w:ascii="Arial" w:eastAsia="Times New Roman" w:hAnsi="Arial" w:cs="Arial"/>
          <w:sz w:val="24"/>
          <w:szCs w:val="24"/>
          <w:lang w:val="en-ZA" w:eastAsia="en-ZA"/>
        </w:rPr>
        <w:t xml:space="preserve"> </w:t>
      </w:r>
    </w:p>
    <w:p w14:paraId="0B1A953F" w14:textId="77777777" w:rsidR="00907E5E" w:rsidRPr="00276985" w:rsidRDefault="00907E5E" w:rsidP="00907E5E">
      <w:pPr>
        <w:shd w:val="clear" w:color="auto" w:fill="FFFFFF"/>
        <w:spacing w:after="0" w:line="480" w:lineRule="auto"/>
        <w:jc w:val="both"/>
        <w:rPr>
          <w:rFonts w:ascii="Arial" w:eastAsia="Times New Roman" w:hAnsi="Arial" w:cs="Arial"/>
          <w:sz w:val="24"/>
          <w:szCs w:val="24"/>
          <w:lang w:val="en-ZA" w:eastAsia="en-ZA"/>
        </w:rPr>
      </w:pPr>
    </w:p>
    <w:p w14:paraId="5881644C" w14:textId="46EC50E6" w:rsidR="0021145F"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[25]</w:t>
      </w:r>
      <w:r w:rsidRPr="00276985">
        <w:rPr>
          <w:rFonts w:ascii="Arial" w:eastAsia="Times New Roman" w:hAnsi="Arial" w:cs="Arial"/>
          <w:sz w:val="24"/>
          <w:szCs w:val="24"/>
          <w:lang w:val="en-ZA" w:eastAsia="en-ZA"/>
        </w:rPr>
        <w:tab/>
      </w:r>
      <w:r w:rsidR="00A22A4A" w:rsidRPr="00810F8E">
        <w:rPr>
          <w:rFonts w:ascii="Arial" w:eastAsia="Times New Roman" w:hAnsi="Arial" w:cs="Arial"/>
          <w:sz w:val="24"/>
          <w:szCs w:val="24"/>
          <w:lang w:val="en-ZA" w:eastAsia="en-ZA"/>
        </w:rPr>
        <w:t xml:space="preserve">According to Mr Nekwaya, </w:t>
      </w:r>
      <w:r w:rsidR="0057351E" w:rsidRPr="00810F8E">
        <w:rPr>
          <w:rFonts w:ascii="Arial" w:eastAsia="Times New Roman" w:hAnsi="Arial" w:cs="Arial"/>
          <w:sz w:val="24"/>
          <w:szCs w:val="24"/>
          <w:lang w:val="en-ZA" w:eastAsia="en-ZA"/>
        </w:rPr>
        <w:t>Ms</w:t>
      </w:r>
      <w:r w:rsidR="00A22A4A" w:rsidRPr="00810F8E">
        <w:rPr>
          <w:rFonts w:ascii="Arial" w:eastAsia="Times New Roman" w:hAnsi="Arial" w:cs="Arial"/>
          <w:sz w:val="24"/>
          <w:szCs w:val="24"/>
          <w:lang w:val="en-ZA" w:eastAsia="en-ZA"/>
        </w:rPr>
        <w:t xml:space="preserve"> Akpabio even failed to attach to her founding affidavit a copy of the transcript of her academic record. </w:t>
      </w:r>
      <w:r w:rsidR="00D66D54" w:rsidRPr="00810F8E">
        <w:rPr>
          <w:rFonts w:ascii="Arial" w:eastAsia="Times New Roman" w:hAnsi="Arial" w:cs="Arial"/>
          <w:sz w:val="24"/>
          <w:szCs w:val="24"/>
          <w:lang w:val="en-ZA" w:eastAsia="en-ZA"/>
        </w:rPr>
        <w:t>He adds</w:t>
      </w:r>
      <w:r w:rsidR="00A22A4A" w:rsidRPr="00810F8E">
        <w:rPr>
          <w:rFonts w:ascii="Arial" w:eastAsia="Times New Roman" w:hAnsi="Arial" w:cs="Arial"/>
          <w:sz w:val="24"/>
          <w:szCs w:val="24"/>
          <w:lang w:val="en-ZA" w:eastAsia="en-ZA"/>
        </w:rPr>
        <w:t>: ‘Not only does [</w:t>
      </w:r>
      <w:r w:rsidR="0057351E" w:rsidRPr="00810F8E">
        <w:rPr>
          <w:rFonts w:ascii="Arial" w:eastAsia="Times New Roman" w:hAnsi="Arial" w:cs="Arial"/>
          <w:sz w:val="24"/>
          <w:szCs w:val="24"/>
          <w:lang w:val="en-ZA" w:eastAsia="en-ZA"/>
        </w:rPr>
        <w:t xml:space="preserve">Ms Akpabio] </w:t>
      </w:r>
      <w:r w:rsidR="00B65405" w:rsidRPr="00810F8E">
        <w:rPr>
          <w:rFonts w:ascii="Arial" w:eastAsia="Times New Roman" w:hAnsi="Arial" w:cs="Arial"/>
          <w:sz w:val="24"/>
          <w:szCs w:val="24"/>
          <w:lang w:val="en-ZA" w:eastAsia="en-ZA"/>
        </w:rPr>
        <w:t xml:space="preserve">not produce a detailed curriculum as proof of the content of her studies, she also, and significantly so – fails to produce her official </w:t>
      </w:r>
      <w:r w:rsidR="006A51C9" w:rsidRPr="00810F8E">
        <w:rPr>
          <w:rFonts w:ascii="Arial" w:eastAsia="Times New Roman" w:hAnsi="Arial" w:cs="Arial"/>
          <w:sz w:val="24"/>
          <w:szCs w:val="24"/>
          <w:lang w:val="en-ZA" w:eastAsia="en-ZA"/>
        </w:rPr>
        <w:t xml:space="preserve">academic </w:t>
      </w:r>
      <w:r w:rsidR="00B65405" w:rsidRPr="00810F8E">
        <w:rPr>
          <w:rFonts w:ascii="Arial" w:eastAsia="Times New Roman" w:hAnsi="Arial" w:cs="Arial"/>
          <w:sz w:val="24"/>
          <w:szCs w:val="24"/>
          <w:lang w:val="en-ZA" w:eastAsia="en-ZA"/>
        </w:rPr>
        <w:t xml:space="preserve">transcript </w:t>
      </w:r>
      <w:r w:rsidR="006A51C9" w:rsidRPr="00810F8E">
        <w:rPr>
          <w:rFonts w:ascii="Arial" w:eastAsia="Times New Roman" w:hAnsi="Arial" w:cs="Arial"/>
          <w:sz w:val="24"/>
          <w:szCs w:val="24"/>
          <w:lang w:val="en-ZA" w:eastAsia="en-ZA"/>
        </w:rPr>
        <w:t>for the [BLE’s] consideration’.</w:t>
      </w:r>
      <w:r w:rsidR="00B15CD4" w:rsidRPr="00810F8E">
        <w:rPr>
          <w:rFonts w:ascii="Arial" w:eastAsia="Times New Roman" w:hAnsi="Arial" w:cs="Arial"/>
          <w:sz w:val="24"/>
          <w:szCs w:val="24"/>
          <w:lang w:val="en-ZA" w:eastAsia="en-ZA"/>
        </w:rPr>
        <w:t xml:space="preserve"> </w:t>
      </w:r>
    </w:p>
    <w:p w14:paraId="2BC1E1D3" w14:textId="77777777" w:rsidR="0021145F" w:rsidRPr="00276985" w:rsidRDefault="0021145F" w:rsidP="006A52A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5A76EF1B" w14:textId="575C66D7" w:rsidR="00760588"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[26]</w:t>
      </w:r>
      <w:r w:rsidRPr="00276985">
        <w:rPr>
          <w:rFonts w:ascii="Arial" w:eastAsia="Times New Roman" w:hAnsi="Arial" w:cs="Arial"/>
          <w:sz w:val="24"/>
          <w:szCs w:val="24"/>
          <w:lang w:val="en-ZA" w:eastAsia="en-ZA"/>
        </w:rPr>
        <w:tab/>
      </w:r>
      <w:r w:rsidR="00B15CD4" w:rsidRPr="00810F8E">
        <w:rPr>
          <w:rFonts w:ascii="Arial" w:eastAsia="Times New Roman" w:hAnsi="Arial" w:cs="Arial"/>
          <w:sz w:val="24"/>
          <w:szCs w:val="24"/>
          <w:lang w:val="en-ZA" w:eastAsia="en-ZA"/>
        </w:rPr>
        <w:t xml:space="preserve">The hierarchy in importance that the BLE attaches to the curriculum of </w:t>
      </w:r>
      <w:r w:rsidR="00A24924" w:rsidRPr="00810F8E">
        <w:rPr>
          <w:rFonts w:ascii="Arial" w:eastAsia="Times New Roman" w:hAnsi="Arial" w:cs="Arial"/>
          <w:sz w:val="24"/>
          <w:szCs w:val="24"/>
          <w:lang w:val="en-ZA" w:eastAsia="en-ZA"/>
        </w:rPr>
        <w:t xml:space="preserve">a </w:t>
      </w:r>
      <w:r w:rsidR="00B15CD4" w:rsidRPr="00810F8E">
        <w:rPr>
          <w:rFonts w:ascii="Arial" w:eastAsia="Times New Roman" w:hAnsi="Arial" w:cs="Arial"/>
          <w:sz w:val="24"/>
          <w:szCs w:val="24"/>
          <w:lang w:val="en-ZA" w:eastAsia="en-ZA"/>
        </w:rPr>
        <w:t>foreign degree course</w:t>
      </w:r>
      <w:r w:rsidR="00D6515A" w:rsidRPr="00810F8E">
        <w:rPr>
          <w:rFonts w:ascii="Arial" w:eastAsia="Times New Roman" w:hAnsi="Arial" w:cs="Arial"/>
          <w:sz w:val="24"/>
          <w:szCs w:val="24"/>
          <w:lang w:val="en-ZA" w:eastAsia="en-ZA"/>
        </w:rPr>
        <w:t>,</w:t>
      </w:r>
      <w:r w:rsidR="00B15CD4" w:rsidRPr="00810F8E">
        <w:rPr>
          <w:rFonts w:ascii="Arial" w:eastAsia="Times New Roman" w:hAnsi="Arial" w:cs="Arial"/>
          <w:sz w:val="24"/>
          <w:szCs w:val="24"/>
          <w:lang w:val="en-ZA" w:eastAsia="en-ZA"/>
        </w:rPr>
        <w:t xml:space="preserve"> compared to </w:t>
      </w:r>
      <w:r w:rsidR="00E42F66" w:rsidRPr="00810F8E">
        <w:rPr>
          <w:rFonts w:ascii="Arial" w:eastAsia="Times New Roman" w:hAnsi="Arial" w:cs="Arial"/>
          <w:sz w:val="24"/>
          <w:szCs w:val="24"/>
          <w:lang w:val="en-ZA" w:eastAsia="en-ZA"/>
        </w:rPr>
        <w:t xml:space="preserve">certificates and </w:t>
      </w:r>
      <w:r w:rsidR="00EF721C" w:rsidRPr="00810F8E">
        <w:rPr>
          <w:rFonts w:ascii="Arial" w:eastAsia="Times New Roman" w:hAnsi="Arial" w:cs="Arial"/>
          <w:sz w:val="24"/>
          <w:szCs w:val="24"/>
          <w:lang w:val="en-ZA" w:eastAsia="en-ZA"/>
        </w:rPr>
        <w:t xml:space="preserve">the </w:t>
      </w:r>
      <w:r w:rsidR="00E42F66" w:rsidRPr="00810F8E">
        <w:rPr>
          <w:rFonts w:ascii="Arial" w:eastAsia="Times New Roman" w:hAnsi="Arial" w:cs="Arial"/>
          <w:sz w:val="24"/>
          <w:szCs w:val="24"/>
          <w:lang w:val="en-ZA" w:eastAsia="en-ZA"/>
        </w:rPr>
        <w:t xml:space="preserve">official </w:t>
      </w:r>
      <w:r w:rsidR="00C458EA" w:rsidRPr="00810F8E">
        <w:rPr>
          <w:rFonts w:ascii="Arial" w:eastAsia="Times New Roman" w:hAnsi="Arial" w:cs="Arial"/>
          <w:sz w:val="24"/>
          <w:szCs w:val="24"/>
          <w:lang w:val="en-ZA" w:eastAsia="en-ZA"/>
        </w:rPr>
        <w:t>transcript</w:t>
      </w:r>
      <w:r w:rsidR="00615C60" w:rsidRPr="00810F8E">
        <w:rPr>
          <w:rFonts w:ascii="Arial" w:eastAsia="Times New Roman" w:hAnsi="Arial" w:cs="Arial"/>
          <w:sz w:val="24"/>
          <w:szCs w:val="24"/>
          <w:lang w:val="en-ZA" w:eastAsia="en-ZA"/>
        </w:rPr>
        <w:t>s</w:t>
      </w:r>
      <w:r w:rsidR="00D6515A" w:rsidRPr="00810F8E">
        <w:rPr>
          <w:rFonts w:ascii="Arial" w:eastAsia="Times New Roman" w:hAnsi="Arial" w:cs="Arial"/>
          <w:sz w:val="24"/>
          <w:szCs w:val="24"/>
          <w:lang w:val="en-ZA" w:eastAsia="en-ZA"/>
        </w:rPr>
        <w:t>,</w:t>
      </w:r>
      <w:r w:rsidR="00B15CD4" w:rsidRPr="00810F8E">
        <w:rPr>
          <w:rFonts w:ascii="Arial" w:eastAsia="Times New Roman" w:hAnsi="Arial" w:cs="Arial"/>
          <w:sz w:val="24"/>
          <w:szCs w:val="24"/>
          <w:lang w:val="en-ZA" w:eastAsia="en-ZA"/>
        </w:rPr>
        <w:t xml:space="preserve"> becomes apparent from Mr Nekwaya</w:t>
      </w:r>
      <w:r w:rsidR="00904E53" w:rsidRPr="00810F8E">
        <w:rPr>
          <w:rFonts w:ascii="Arial" w:eastAsia="Times New Roman" w:hAnsi="Arial" w:cs="Arial"/>
          <w:sz w:val="24"/>
          <w:szCs w:val="24"/>
          <w:lang w:val="en-ZA" w:eastAsia="en-ZA"/>
        </w:rPr>
        <w:t>’</w:t>
      </w:r>
      <w:r w:rsidR="00B15CD4" w:rsidRPr="00810F8E">
        <w:rPr>
          <w:rFonts w:ascii="Arial" w:eastAsia="Times New Roman" w:hAnsi="Arial" w:cs="Arial"/>
          <w:sz w:val="24"/>
          <w:szCs w:val="24"/>
          <w:lang w:val="en-ZA" w:eastAsia="en-ZA"/>
        </w:rPr>
        <w:t>s further assertion that</w:t>
      </w:r>
      <w:r w:rsidR="0021145F" w:rsidRPr="00810F8E">
        <w:rPr>
          <w:rFonts w:ascii="Arial" w:eastAsia="Times New Roman" w:hAnsi="Arial" w:cs="Arial"/>
          <w:sz w:val="24"/>
          <w:szCs w:val="24"/>
          <w:lang w:val="en-ZA" w:eastAsia="en-ZA"/>
        </w:rPr>
        <w:t xml:space="preserve">: ‘For such a comparison to take place the [BLE] is by law required to have regard to the detailed curriculum of the foreign academic </w:t>
      </w:r>
      <w:r w:rsidR="007A3FD1" w:rsidRPr="00810F8E">
        <w:rPr>
          <w:rFonts w:ascii="Arial" w:eastAsia="Times New Roman" w:hAnsi="Arial" w:cs="Arial"/>
          <w:sz w:val="24"/>
          <w:szCs w:val="24"/>
          <w:lang w:val="en-ZA" w:eastAsia="en-ZA"/>
        </w:rPr>
        <w:t>institution where [</w:t>
      </w:r>
      <w:r w:rsidR="0057351E" w:rsidRPr="00810F8E">
        <w:rPr>
          <w:rFonts w:ascii="Arial" w:eastAsia="Times New Roman" w:hAnsi="Arial" w:cs="Arial"/>
          <w:sz w:val="24"/>
          <w:szCs w:val="24"/>
          <w:lang w:val="en-ZA" w:eastAsia="en-ZA"/>
        </w:rPr>
        <w:t>Ms</w:t>
      </w:r>
      <w:r w:rsidR="007A3FD1" w:rsidRPr="00810F8E">
        <w:rPr>
          <w:rFonts w:ascii="Arial" w:eastAsia="Times New Roman" w:hAnsi="Arial" w:cs="Arial"/>
          <w:sz w:val="24"/>
          <w:szCs w:val="24"/>
          <w:lang w:val="en-ZA" w:eastAsia="en-ZA"/>
        </w:rPr>
        <w:t xml:space="preserve"> Akpabio] obtained her law degree’.</w:t>
      </w:r>
      <w:r w:rsidR="00490151" w:rsidRPr="00810F8E">
        <w:rPr>
          <w:rFonts w:ascii="Arial" w:eastAsia="Times New Roman" w:hAnsi="Arial" w:cs="Arial"/>
          <w:sz w:val="24"/>
          <w:szCs w:val="24"/>
          <w:lang w:val="en-ZA" w:eastAsia="en-ZA"/>
        </w:rPr>
        <w:t xml:space="preserve"> Crucially, Mr Nekwaya states: ‘Without a complete and detailed curriculum of </w:t>
      </w:r>
      <w:r w:rsidR="005747F5" w:rsidRPr="00810F8E">
        <w:rPr>
          <w:rFonts w:ascii="Arial" w:eastAsia="Times New Roman" w:hAnsi="Arial" w:cs="Arial"/>
          <w:sz w:val="24"/>
          <w:szCs w:val="24"/>
          <w:lang w:val="en-ZA" w:eastAsia="en-ZA"/>
        </w:rPr>
        <w:t>. . .</w:t>
      </w:r>
      <w:r w:rsidR="006A52AA" w:rsidRPr="00810F8E">
        <w:rPr>
          <w:rFonts w:ascii="Arial" w:eastAsia="Times New Roman" w:hAnsi="Arial" w:cs="Arial"/>
          <w:sz w:val="24"/>
          <w:szCs w:val="24"/>
          <w:lang w:val="en-ZA" w:eastAsia="en-ZA"/>
        </w:rPr>
        <w:t xml:space="preserve"> </w:t>
      </w:r>
      <w:r w:rsidR="007277FC" w:rsidRPr="00810F8E">
        <w:rPr>
          <w:rFonts w:ascii="Arial" w:eastAsia="Times New Roman" w:hAnsi="Arial" w:cs="Arial"/>
          <w:sz w:val="24"/>
          <w:szCs w:val="24"/>
          <w:lang w:val="en-ZA" w:eastAsia="en-ZA"/>
        </w:rPr>
        <w:t>Obafemi Awolowo University</w:t>
      </w:r>
      <w:r w:rsidR="00490151" w:rsidRPr="00810F8E">
        <w:rPr>
          <w:rFonts w:ascii="Arial" w:eastAsia="Times New Roman" w:hAnsi="Arial" w:cs="Arial"/>
          <w:sz w:val="24"/>
          <w:szCs w:val="24"/>
          <w:lang w:val="en-ZA" w:eastAsia="en-ZA"/>
        </w:rPr>
        <w:t xml:space="preserve"> </w:t>
      </w:r>
      <w:r w:rsidR="006A52AA" w:rsidRPr="00810F8E">
        <w:rPr>
          <w:rFonts w:ascii="Arial" w:eastAsia="Times New Roman" w:hAnsi="Arial" w:cs="Arial"/>
          <w:sz w:val="24"/>
          <w:szCs w:val="24"/>
          <w:lang w:val="en-ZA" w:eastAsia="en-ZA"/>
        </w:rPr>
        <w:t xml:space="preserve">. . . </w:t>
      </w:r>
      <w:r w:rsidR="00615C60" w:rsidRPr="00810F8E">
        <w:rPr>
          <w:rFonts w:ascii="Arial" w:eastAsia="Times New Roman" w:hAnsi="Arial" w:cs="Arial"/>
          <w:sz w:val="24"/>
          <w:szCs w:val="24"/>
          <w:lang w:val="en-ZA" w:eastAsia="en-ZA"/>
        </w:rPr>
        <w:t>for the years 1987 to 1991</w:t>
      </w:r>
      <w:r w:rsidR="00490151" w:rsidRPr="00810F8E">
        <w:rPr>
          <w:rFonts w:ascii="Arial" w:eastAsia="Times New Roman" w:hAnsi="Arial" w:cs="Arial"/>
          <w:sz w:val="24"/>
          <w:szCs w:val="24"/>
          <w:lang w:val="en-ZA" w:eastAsia="en-ZA"/>
        </w:rPr>
        <w:t xml:space="preserve"> [</w:t>
      </w:r>
      <w:r w:rsidR="00615C60" w:rsidRPr="00810F8E">
        <w:rPr>
          <w:rFonts w:ascii="Arial" w:eastAsia="Times New Roman" w:hAnsi="Arial" w:cs="Arial"/>
          <w:sz w:val="24"/>
          <w:szCs w:val="24"/>
          <w:lang w:val="en-ZA" w:eastAsia="en-ZA"/>
        </w:rPr>
        <w:t xml:space="preserve">the </w:t>
      </w:r>
      <w:r w:rsidR="00490151" w:rsidRPr="00810F8E">
        <w:rPr>
          <w:rFonts w:ascii="Arial" w:eastAsia="Times New Roman" w:hAnsi="Arial" w:cs="Arial"/>
          <w:sz w:val="24"/>
          <w:szCs w:val="24"/>
          <w:lang w:val="en-ZA" w:eastAsia="en-ZA"/>
        </w:rPr>
        <w:t>BLE] is simply not in a position to even consider whether or not to recommend the prescription of the law degree obtained by [</w:t>
      </w:r>
      <w:r w:rsidR="0057351E" w:rsidRPr="00810F8E">
        <w:rPr>
          <w:rFonts w:ascii="Arial" w:eastAsia="Times New Roman" w:hAnsi="Arial" w:cs="Arial"/>
          <w:sz w:val="24"/>
          <w:szCs w:val="24"/>
          <w:lang w:val="en-ZA" w:eastAsia="en-ZA"/>
        </w:rPr>
        <w:t>Ms</w:t>
      </w:r>
      <w:r w:rsidR="00490151" w:rsidRPr="00810F8E">
        <w:rPr>
          <w:rFonts w:ascii="Arial" w:eastAsia="Times New Roman" w:hAnsi="Arial" w:cs="Arial"/>
          <w:sz w:val="24"/>
          <w:szCs w:val="24"/>
          <w:lang w:val="en-ZA" w:eastAsia="en-ZA"/>
        </w:rPr>
        <w:t xml:space="preserve"> Akpabio]’.</w:t>
      </w:r>
    </w:p>
    <w:p w14:paraId="1412B1F4" w14:textId="77777777" w:rsidR="007A3FD1" w:rsidRPr="00276985" w:rsidRDefault="007A3FD1" w:rsidP="007A3FD1">
      <w:pPr>
        <w:shd w:val="clear" w:color="auto" w:fill="FFFFFF"/>
        <w:spacing w:after="0" w:line="480" w:lineRule="auto"/>
        <w:jc w:val="both"/>
        <w:rPr>
          <w:rFonts w:ascii="Arial" w:eastAsia="Times New Roman" w:hAnsi="Arial" w:cs="Arial"/>
          <w:sz w:val="24"/>
          <w:szCs w:val="24"/>
          <w:lang w:val="en-ZA" w:eastAsia="en-ZA"/>
        </w:rPr>
      </w:pPr>
    </w:p>
    <w:p w14:paraId="4A8965C9" w14:textId="56B097FD" w:rsidR="007A3FD1"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[27]</w:t>
      </w:r>
      <w:r w:rsidRPr="00276985">
        <w:rPr>
          <w:rFonts w:ascii="Arial" w:eastAsia="Times New Roman" w:hAnsi="Arial" w:cs="Arial"/>
          <w:sz w:val="24"/>
          <w:szCs w:val="24"/>
          <w:lang w:val="en-ZA" w:eastAsia="en-ZA"/>
        </w:rPr>
        <w:tab/>
      </w:r>
      <w:r w:rsidR="007A3FD1" w:rsidRPr="00810F8E">
        <w:rPr>
          <w:rFonts w:ascii="Arial" w:eastAsia="Times New Roman" w:hAnsi="Arial" w:cs="Arial"/>
          <w:sz w:val="24"/>
          <w:szCs w:val="24"/>
          <w:lang w:val="en-ZA" w:eastAsia="en-ZA"/>
        </w:rPr>
        <w:t xml:space="preserve">Mr Nekwaya makes clear that the BLE does not question the authenticity of the LLB degree obtained by </w:t>
      </w:r>
      <w:r w:rsidR="0057351E" w:rsidRPr="00810F8E">
        <w:rPr>
          <w:rFonts w:ascii="Arial" w:eastAsia="Times New Roman" w:hAnsi="Arial" w:cs="Arial"/>
          <w:sz w:val="24"/>
          <w:szCs w:val="24"/>
          <w:lang w:val="en-ZA" w:eastAsia="en-ZA"/>
        </w:rPr>
        <w:t>Ms</w:t>
      </w:r>
      <w:r w:rsidR="007A3FD1" w:rsidRPr="00810F8E">
        <w:rPr>
          <w:rFonts w:ascii="Arial" w:eastAsia="Times New Roman" w:hAnsi="Arial" w:cs="Arial"/>
          <w:sz w:val="24"/>
          <w:szCs w:val="24"/>
          <w:lang w:val="en-ZA" w:eastAsia="en-ZA"/>
        </w:rPr>
        <w:t xml:space="preserve"> Akpabio.</w:t>
      </w:r>
    </w:p>
    <w:p w14:paraId="3BB96C3D" w14:textId="77777777" w:rsidR="006A52AA" w:rsidRDefault="006A52AA" w:rsidP="00490151">
      <w:pPr>
        <w:shd w:val="clear" w:color="auto" w:fill="FFFFFF"/>
        <w:spacing w:after="0" w:line="480" w:lineRule="auto"/>
        <w:jc w:val="both"/>
        <w:rPr>
          <w:rFonts w:ascii="Arial" w:eastAsia="Times New Roman" w:hAnsi="Arial" w:cs="Arial"/>
          <w:sz w:val="24"/>
          <w:szCs w:val="24"/>
          <w:u w:val="single"/>
          <w:lang w:val="en-ZA" w:eastAsia="en-ZA"/>
        </w:rPr>
      </w:pPr>
    </w:p>
    <w:p w14:paraId="44705662" w14:textId="77777777" w:rsidR="008A24B7" w:rsidRPr="00276985" w:rsidRDefault="008A24B7" w:rsidP="00490151">
      <w:pPr>
        <w:shd w:val="clear" w:color="auto" w:fill="FFFFFF"/>
        <w:spacing w:after="0" w:line="480" w:lineRule="auto"/>
        <w:jc w:val="both"/>
        <w:rPr>
          <w:rFonts w:ascii="Arial" w:eastAsia="Times New Roman" w:hAnsi="Arial" w:cs="Arial"/>
          <w:sz w:val="24"/>
          <w:szCs w:val="24"/>
          <w:u w:val="single"/>
          <w:lang w:val="en-ZA" w:eastAsia="en-ZA"/>
        </w:rPr>
      </w:pPr>
    </w:p>
    <w:p w14:paraId="38D0B86D" w14:textId="4B1D2F69" w:rsidR="00490151" w:rsidRPr="00276985" w:rsidRDefault="00490151" w:rsidP="00490151">
      <w:pPr>
        <w:shd w:val="clear" w:color="auto" w:fill="FFFFFF"/>
        <w:spacing w:after="0" w:line="480" w:lineRule="auto"/>
        <w:jc w:val="both"/>
        <w:rPr>
          <w:rFonts w:ascii="Arial" w:eastAsia="Times New Roman" w:hAnsi="Arial" w:cs="Arial"/>
          <w:sz w:val="24"/>
          <w:szCs w:val="24"/>
          <w:u w:val="single"/>
          <w:lang w:val="en-ZA" w:eastAsia="en-ZA"/>
        </w:rPr>
      </w:pPr>
      <w:r w:rsidRPr="00276985">
        <w:rPr>
          <w:rFonts w:ascii="Arial" w:eastAsia="Times New Roman" w:hAnsi="Arial" w:cs="Arial"/>
          <w:sz w:val="24"/>
          <w:szCs w:val="24"/>
          <w:u w:val="single"/>
          <w:lang w:val="en-ZA" w:eastAsia="en-ZA"/>
        </w:rPr>
        <w:lastRenderedPageBreak/>
        <w:t>Reply</w:t>
      </w:r>
    </w:p>
    <w:p w14:paraId="76731A9C" w14:textId="7A4A6F70" w:rsidR="00490151" w:rsidRPr="00810F8E" w:rsidRDefault="00810F8E" w:rsidP="00810F8E">
      <w:pPr>
        <w:shd w:val="clear" w:color="auto" w:fill="FFFFFF"/>
        <w:spacing w:after="0" w:line="480" w:lineRule="auto"/>
        <w:jc w:val="both"/>
        <w:rPr>
          <w:rFonts w:ascii="Arial" w:eastAsia="Times New Roman" w:hAnsi="Arial" w:cs="Arial"/>
          <w:sz w:val="24"/>
          <w:szCs w:val="24"/>
          <w:lang w:val="en-ZA" w:eastAsia="en-ZA"/>
        </w:rPr>
      </w:pPr>
      <w:r w:rsidRPr="00276985">
        <w:rPr>
          <w:rFonts w:ascii="Arial" w:eastAsia="Times New Roman" w:hAnsi="Arial" w:cs="Arial"/>
          <w:sz w:val="24"/>
          <w:szCs w:val="24"/>
          <w:lang w:val="en-ZA" w:eastAsia="en-ZA"/>
        </w:rPr>
        <w:t>[28]</w:t>
      </w:r>
      <w:r w:rsidRPr="00276985">
        <w:rPr>
          <w:rFonts w:ascii="Arial" w:eastAsia="Times New Roman" w:hAnsi="Arial" w:cs="Arial"/>
          <w:sz w:val="24"/>
          <w:szCs w:val="24"/>
          <w:lang w:val="en-ZA" w:eastAsia="en-ZA"/>
        </w:rPr>
        <w:tab/>
      </w:r>
      <w:r w:rsidR="00490151" w:rsidRPr="00810F8E">
        <w:rPr>
          <w:rFonts w:ascii="Arial" w:eastAsia="Times New Roman" w:hAnsi="Arial" w:cs="Arial"/>
          <w:sz w:val="24"/>
          <w:szCs w:val="24"/>
          <w:lang w:val="en-ZA" w:eastAsia="en-ZA"/>
        </w:rPr>
        <w:t>In reply</w:t>
      </w:r>
      <w:r w:rsidR="00520A59" w:rsidRPr="00810F8E">
        <w:rPr>
          <w:rFonts w:ascii="Arial" w:eastAsia="Times New Roman" w:hAnsi="Arial" w:cs="Arial"/>
          <w:sz w:val="24"/>
          <w:szCs w:val="24"/>
          <w:lang w:val="en-ZA" w:eastAsia="en-ZA"/>
        </w:rPr>
        <w:t>,</w:t>
      </w:r>
      <w:r w:rsidR="00490151" w:rsidRPr="00810F8E">
        <w:rPr>
          <w:rFonts w:ascii="Arial" w:eastAsia="Times New Roman" w:hAnsi="Arial" w:cs="Arial"/>
          <w:sz w:val="24"/>
          <w:szCs w:val="24"/>
          <w:lang w:val="en-ZA" w:eastAsia="en-ZA"/>
        </w:rPr>
        <w:t xml:space="preserve"> </w:t>
      </w:r>
      <w:r w:rsidR="0057351E" w:rsidRPr="00810F8E">
        <w:rPr>
          <w:rFonts w:ascii="Arial" w:eastAsia="Times New Roman" w:hAnsi="Arial" w:cs="Arial"/>
          <w:sz w:val="24"/>
          <w:szCs w:val="24"/>
          <w:lang w:val="en-ZA" w:eastAsia="en-ZA"/>
        </w:rPr>
        <w:t>Ms</w:t>
      </w:r>
      <w:r w:rsidR="005832CB" w:rsidRPr="00810F8E">
        <w:rPr>
          <w:rFonts w:ascii="Arial" w:eastAsia="Times New Roman" w:hAnsi="Arial" w:cs="Arial"/>
          <w:sz w:val="24"/>
          <w:szCs w:val="24"/>
          <w:lang w:val="en-ZA" w:eastAsia="en-ZA"/>
        </w:rPr>
        <w:t xml:space="preserve"> Akpabio alleges that in 2018 and 2021, when applying for admission to the JTC, she submitted </w:t>
      </w:r>
      <w:r w:rsidR="00E42F66" w:rsidRPr="00810F8E">
        <w:rPr>
          <w:rFonts w:ascii="Arial" w:eastAsia="Times New Roman" w:hAnsi="Arial" w:cs="Arial"/>
          <w:sz w:val="24"/>
          <w:szCs w:val="24"/>
          <w:lang w:val="en-ZA" w:eastAsia="en-ZA"/>
        </w:rPr>
        <w:t xml:space="preserve">to the BLE </w:t>
      </w:r>
      <w:r w:rsidR="005832CB" w:rsidRPr="00810F8E">
        <w:rPr>
          <w:rFonts w:ascii="Arial" w:eastAsia="Times New Roman" w:hAnsi="Arial" w:cs="Arial"/>
          <w:sz w:val="24"/>
          <w:szCs w:val="24"/>
          <w:lang w:val="en-ZA" w:eastAsia="en-ZA"/>
        </w:rPr>
        <w:t xml:space="preserve">a copy of her academic </w:t>
      </w:r>
      <w:r w:rsidR="00AD3F8E" w:rsidRPr="00810F8E">
        <w:rPr>
          <w:rFonts w:ascii="Arial" w:eastAsia="Times New Roman" w:hAnsi="Arial" w:cs="Arial"/>
          <w:sz w:val="24"/>
          <w:szCs w:val="24"/>
          <w:lang w:val="en-ZA" w:eastAsia="en-ZA"/>
        </w:rPr>
        <w:t>transcript for the LLB degree</w:t>
      </w:r>
      <w:r w:rsidR="00E42F66" w:rsidRPr="00810F8E">
        <w:rPr>
          <w:rFonts w:ascii="Arial" w:eastAsia="Times New Roman" w:hAnsi="Arial" w:cs="Arial"/>
          <w:sz w:val="24"/>
          <w:szCs w:val="24"/>
          <w:lang w:val="en-ZA" w:eastAsia="en-ZA"/>
        </w:rPr>
        <w:t>.</w:t>
      </w:r>
      <w:r w:rsidR="00AD3F8E" w:rsidRPr="00810F8E">
        <w:rPr>
          <w:rFonts w:ascii="Arial" w:eastAsia="Times New Roman" w:hAnsi="Arial" w:cs="Arial"/>
          <w:sz w:val="24"/>
          <w:szCs w:val="24"/>
          <w:lang w:val="en-ZA" w:eastAsia="en-ZA"/>
        </w:rPr>
        <w:t xml:space="preserve"> As to the assertion that she failed to attach the transcript to the founding affidavit, she states that </w:t>
      </w:r>
      <w:r w:rsidR="006D12B8" w:rsidRPr="00810F8E">
        <w:rPr>
          <w:rFonts w:ascii="Arial" w:eastAsia="Times New Roman" w:hAnsi="Arial" w:cs="Arial"/>
          <w:sz w:val="24"/>
          <w:szCs w:val="24"/>
          <w:lang w:val="en-ZA" w:eastAsia="en-ZA"/>
        </w:rPr>
        <w:t xml:space="preserve">an academic transcript is a personal document which is availed to an appropriate authority when required </w:t>
      </w:r>
      <w:r w:rsidR="00F07D8B" w:rsidRPr="00810F8E">
        <w:rPr>
          <w:rFonts w:ascii="Arial" w:eastAsia="Times New Roman" w:hAnsi="Arial" w:cs="Arial"/>
          <w:sz w:val="24"/>
          <w:szCs w:val="24"/>
          <w:lang w:val="en-ZA" w:eastAsia="en-ZA"/>
        </w:rPr>
        <w:t xml:space="preserve">by it </w:t>
      </w:r>
      <w:r w:rsidR="00E42F66" w:rsidRPr="00810F8E">
        <w:rPr>
          <w:rFonts w:ascii="Arial" w:eastAsia="Times New Roman" w:hAnsi="Arial" w:cs="Arial"/>
          <w:sz w:val="24"/>
          <w:szCs w:val="24"/>
          <w:lang w:val="en-ZA" w:eastAsia="en-ZA"/>
        </w:rPr>
        <w:t>and</w:t>
      </w:r>
      <w:r w:rsidR="006D12B8" w:rsidRPr="00810F8E">
        <w:rPr>
          <w:rFonts w:ascii="Arial" w:eastAsia="Times New Roman" w:hAnsi="Arial" w:cs="Arial"/>
          <w:sz w:val="24"/>
          <w:szCs w:val="24"/>
          <w:lang w:val="en-ZA" w:eastAsia="en-ZA"/>
        </w:rPr>
        <w:t xml:space="preserve"> </w:t>
      </w:r>
      <w:r w:rsidR="00E42F66" w:rsidRPr="00810F8E">
        <w:rPr>
          <w:rFonts w:ascii="Arial" w:eastAsia="Times New Roman" w:hAnsi="Arial" w:cs="Arial"/>
          <w:sz w:val="24"/>
          <w:szCs w:val="24"/>
          <w:lang w:val="en-ZA" w:eastAsia="en-ZA"/>
        </w:rPr>
        <w:t>(</w:t>
      </w:r>
      <w:r w:rsidR="006D12B8" w:rsidRPr="00810F8E">
        <w:rPr>
          <w:rFonts w:ascii="Arial" w:eastAsia="Times New Roman" w:hAnsi="Arial" w:cs="Arial"/>
          <w:sz w:val="24"/>
          <w:szCs w:val="24"/>
          <w:lang w:val="en-ZA" w:eastAsia="en-ZA"/>
        </w:rPr>
        <w:t>it appears for reasons of privacy</w:t>
      </w:r>
      <w:r w:rsidR="00E42F66" w:rsidRPr="00810F8E">
        <w:rPr>
          <w:rFonts w:ascii="Arial" w:eastAsia="Times New Roman" w:hAnsi="Arial" w:cs="Arial"/>
          <w:sz w:val="24"/>
          <w:szCs w:val="24"/>
          <w:lang w:val="en-ZA" w:eastAsia="en-ZA"/>
        </w:rPr>
        <w:t>)</w:t>
      </w:r>
      <w:r w:rsidR="006D12B8" w:rsidRPr="00810F8E">
        <w:rPr>
          <w:rFonts w:ascii="Arial" w:eastAsia="Times New Roman" w:hAnsi="Arial" w:cs="Arial"/>
          <w:sz w:val="24"/>
          <w:szCs w:val="24"/>
          <w:lang w:val="en-ZA" w:eastAsia="en-ZA"/>
        </w:rPr>
        <w:t xml:space="preserve"> is not to be uploaded on the</w:t>
      </w:r>
      <w:r w:rsidR="00D6515A" w:rsidRPr="00810F8E">
        <w:rPr>
          <w:rFonts w:ascii="Arial" w:eastAsia="Times New Roman" w:hAnsi="Arial" w:cs="Arial"/>
          <w:sz w:val="24"/>
          <w:szCs w:val="24"/>
          <w:lang w:val="en-ZA" w:eastAsia="en-ZA"/>
        </w:rPr>
        <w:t xml:space="preserve"> High </w:t>
      </w:r>
      <w:r w:rsidR="005416A9" w:rsidRPr="00810F8E">
        <w:rPr>
          <w:rFonts w:ascii="Arial" w:eastAsia="Times New Roman" w:hAnsi="Arial" w:cs="Arial"/>
          <w:sz w:val="24"/>
          <w:szCs w:val="24"/>
          <w:lang w:val="en-ZA" w:eastAsia="en-ZA"/>
        </w:rPr>
        <w:t>C</w:t>
      </w:r>
      <w:r w:rsidR="005747F5" w:rsidRPr="00810F8E">
        <w:rPr>
          <w:rFonts w:ascii="Arial" w:eastAsia="Times New Roman" w:hAnsi="Arial" w:cs="Arial"/>
          <w:sz w:val="24"/>
          <w:szCs w:val="24"/>
          <w:lang w:val="en-ZA" w:eastAsia="en-ZA"/>
        </w:rPr>
        <w:t xml:space="preserve">ourt’s </w:t>
      </w:r>
      <w:r w:rsidR="00617DCF" w:rsidRPr="00810F8E">
        <w:rPr>
          <w:rFonts w:ascii="Arial" w:eastAsia="Times New Roman" w:hAnsi="Arial" w:cs="Arial"/>
          <w:sz w:val="24"/>
          <w:szCs w:val="24"/>
          <w:lang w:val="en-ZA" w:eastAsia="en-ZA"/>
        </w:rPr>
        <w:t>e</w:t>
      </w:r>
      <w:r w:rsidR="006D12B8" w:rsidRPr="00810F8E">
        <w:rPr>
          <w:rFonts w:ascii="Arial" w:eastAsia="Times New Roman" w:hAnsi="Arial" w:cs="Arial"/>
          <w:sz w:val="24"/>
          <w:szCs w:val="24"/>
          <w:lang w:val="en-ZA" w:eastAsia="en-ZA"/>
        </w:rPr>
        <w:t xml:space="preserve">-justice litigation </w:t>
      </w:r>
      <w:r w:rsidR="00D6515A" w:rsidRPr="00810F8E">
        <w:rPr>
          <w:rFonts w:ascii="Arial" w:eastAsia="Times New Roman" w:hAnsi="Arial" w:cs="Arial"/>
          <w:sz w:val="24"/>
          <w:szCs w:val="24"/>
          <w:lang w:val="en-ZA" w:eastAsia="en-ZA"/>
        </w:rPr>
        <w:t>system</w:t>
      </w:r>
      <w:r w:rsidR="006D12B8" w:rsidRPr="00810F8E">
        <w:rPr>
          <w:rFonts w:ascii="Arial" w:eastAsia="Times New Roman" w:hAnsi="Arial" w:cs="Arial"/>
          <w:sz w:val="24"/>
          <w:szCs w:val="24"/>
          <w:lang w:val="en-ZA" w:eastAsia="en-ZA"/>
        </w:rPr>
        <w:t>. She added</w:t>
      </w:r>
      <w:r w:rsidR="00D6515A" w:rsidRPr="00810F8E">
        <w:rPr>
          <w:rFonts w:ascii="Arial" w:eastAsia="Times New Roman" w:hAnsi="Arial" w:cs="Arial"/>
          <w:sz w:val="24"/>
          <w:szCs w:val="24"/>
          <w:lang w:val="en-ZA" w:eastAsia="en-ZA"/>
        </w:rPr>
        <w:t>,</w:t>
      </w:r>
      <w:r w:rsidR="006D12B8" w:rsidRPr="00810F8E">
        <w:rPr>
          <w:rFonts w:ascii="Arial" w:eastAsia="Times New Roman" w:hAnsi="Arial" w:cs="Arial"/>
          <w:sz w:val="24"/>
          <w:szCs w:val="24"/>
          <w:lang w:val="en-ZA" w:eastAsia="en-ZA"/>
        </w:rPr>
        <w:t xml:space="preserve"> for good measure</w:t>
      </w:r>
      <w:r w:rsidR="00D6515A" w:rsidRPr="00810F8E">
        <w:rPr>
          <w:rFonts w:ascii="Arial" w:eastAsia="Times New Roman" w:hAnsi="Arial" w:cs="Arial"/>
          <w:sz w:val="24"/>
          <w:szCs w:val="24"/>
          <w:lang w:val="en-ZA" w:eastAsia="en-ZA"/>
        </w:rPr>
        <w:t>,</w:t>
      </w:r>
      <w:r w:rsidR="006D12B8" w:rsidRPr="00810F8E">
        <w:rPr>
          <w:rFonts w:ascii="Arial" w:eastAsia="Times New Roman" w:hAnsi="Arial" w:cs="Arial"/>
          <w:sz w:val="24"/>
          <w:szCs w:val="24"/>
          <w:lang w:val="en-ZA" w:eastAsia="en-ZA"/>
        </w:rPr>
        <w:t xml:space="preserve"> that ‘</w:t>
      </w:r>
      <w:r w:rsidR="005747F5" w:rsidRPr="00810F8E">
        <w:rPr>
          <w:rFonts w:ascii="Arial" w:eastAsia="Times New Roman" w:hAnsi="Arial" w:cs="Arial"/>
          <w:sz w:val="24"/>
          <w:szCs w:val="24"/>
          <w:lang w:val="en-ZA" w:eastAsia="en-ZA"/>
        </w:rPr>
        <w:t>m</w:t>
      </w:r>
      <w:r w:rsidR="006D12B8" w:rsidRPr="00810F8E">
        <w:rPr>
          <w:rFonts w:ascii="Arial" w:eastAsia="Times New Roman" w:hAnsi="Arial" w:cs="Arial"/>
          <w:sz w:val="24"/>
          <w:szCs w:val="24"/>
          <w:lang w:val="en-ZA" w:eastAsia="en-ZA"/>
        </w:rPr>
        <w:t xml:space="preserve">oreover, the authenticity of my LLB </w:t>
      </w:r>
      <w:r w:rsidR="007E5034" w:rsidRPr="00810F8E">
        <w:rPr>
          <w:rFonts w:ascii="Arial" w:eastAsia="Times New Roman" w:hAnsi="Arial" w:cs="Arial"/>
          <w:sz w:val="24"/>
          <w:szCs w:val="24"/>
          <w:lang w:val="en-ZA" w:eastAsia="en-ZA"/>
        </w:rPr>
        <w:t>transcript is not in dispute and that the original copies are available as well’.</w:t>
      </w:r>
    </w:p>
    <w:p w14:paraId="3A8CD7F4" w14:textId="77777777" w:rsidR="00466BDA" w:rsidRPr="00276985" w:rsidRDefault="00466BDA" w:rsidP="006A52AA">
      <w:pPr>
        <w:pStyle w:val="ListParagraph"/>
        <w:shd w:val="clear" w:color="auto" w:fill="FFFFFF"/>
        <w:spacing w:after="0" w:line="480" w:lineRule="auto"/>
        <w:ind w:left="0"/>
        <w:jc w:val="both"/>
        <w:rPr>
          <w:rFonts w:ascii="Arial" w:eastAsia="Times New Roman" w:hAnsi="Arial" w:cs="Arial"/>
          <w:sz w:val="24"/>
          <w:szCs w:val="24"/>
          <w:lang w:val="en-ZA" w:eastAsia="en-ZA"/>
        </w:rPr>
      </w:pPr>
    </w:p>
    <w:p w14:paraId="4F71DCE8" w14:textId="77777777" w:rsidR="008E4D48" w:rsidRPr="00276985" w:rsidRDefault="00F13029" w:rsidP="006A52AA">
      <w:pPr>
        <w:spacing w:after="0" w:line="480" w:lineRule="auto"/>
        <w:jc w:val="both"/>
        <w:rPr>
          <w:rFonts w:ascii="Arial" w:hAnsi="Arial" w:cs="Arial"/>
          <w:sz w:val="24"/>
          <w:szCs w:val="24"/>
          <w:u w:val="single"/>
        </w:rPr>
      </w:pPr>
      <w:r w:rsidRPr="00276985">
        <w:rPr>
          <w:rFonts w:ascii="Arial" w:hAnsi="Arial" w:cs="Arial"/>
          <w:sz w:val="24"/>
          <w:szCs w:val="24"/>
          <w:u w:val="single"/>
        </w:rPr>
        <w:t>The High Court</w:t>
      </w:r>
    </w:p>
    <w:p w14:paraId="1EF18C77" w14:textId="2A9EA7CD" w:rsidR="007428E0"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[29]</w:t>
      </w:r>
      <w:r w:rsidRPr="00276985">
        <w:rPr>
          <w:rFonts w:ascii="Arial" w:hAnsi="Arial" w:cs="Arial"/>
          <w:sz w:val="24"/>
          <w:szCs w:val="24"/>
        </w:rPr>
        <w:tab/>
      </w:r>
      <w:r w:rsidR="00D6515A" w:rsidRPr="00810F8E">
        <w:rPr>
          <w:rFonts w:ascii="Arial" w:hAnsi="Arial" w:cs="Arial"/>
          <w:sz w:val="24"/>
          <w:szCs w:val="24"/>
        </w:rPr>
        <w:t>In the way Ms Akpabio’s relief is framed, t</w:t>
      </w:r>
      <w:r w:rsidR="0099483D" w:rsidRPr="00810F8E">
        <w:rPr>
          <w:rFonts w:ascii="Arial" w:hAnsi="Arial" w:cs="Arial"/>
          <w:sz w:val="24"/>
          <w:szCs w:val="24"/>
        </w:rPr>
        <w:t xml:space="preserve">he </w:t>
      </w:r>
      <w:r w:rsidR="007428E0" w:rsidRPr="00810F8E">
        <w:rPr>
          <w:rFonts w:ascii="Arial" w:hAnsi="Arial" w:cs="Arial"/>
          <w:sz w:val="24"/>
          <w:szCs w:val="24"/>
        </w:rPr>
        <w:t xml:space="preserve">court </w:t>
      </w:r>
      <w:r w:rsidR="007428E0" w:rsidRPr="00810F8E">
        <w:rPr>
          <w:rFonts w:ascii="Arial" w:hAnsi="Arial" w:cs="Arial"/>
          <w:i/>
          <w:sz w:val="24"/>
          <w:szCs w:val="24"/>
        </w:rPr>
        <w:t>a quo</w:t>
      </w:r>
      <w:r w:rsidR="00AA7AB7" w:rsidRPr="00810F8E">
        <w:rPr>
          <w:rFonts w:ascii="Arial" w:hAnsi="Arial" w:cs="Arial"/>
          <w:i/>
          <w:sz w:val="24"/>
          <w:szCs w:val="24"/>
        </w:rPr>
        <w:t xml:space="preserve"> </w:t>
      </w:r>
      <w:r w:rsidR="00AA7AB7" w:rsidRPr="00810F8E">
        <w:rPr>
          <w:rFonts w:ascii="Arial" w:hAnsi="Arial" w:cs="Arial"/>
          <w:sz w:val="24"/>
          <w:szCs w:val="24"/>
        </w:rPr>
        <w:t>had to</w:t>
      </w:r>
      <w:r w:rsidR="00E837F6" w:rsidRPr="00810F8E">
        <w:rPr>
          <w:rFonts w:ascii="Arial" w:hAnsi="Arial" w:cs="Arial"/>
          <w:sz w:val="24"/>
          <w:szCs w:val="24"/>
        </w:rPr>
        <w:t xml:space="preserve"> consider</w:t>
      </w:r>
      <w:r w:rsidR="007428E0" w:rsidRPr="00810F8E">
        <w:rPr>
          <w:rFonts w:ascii="Arial" w:hAnsi="Arial" w:cs="Arial"/>
          <w:sz w:val="24"/>
          <w:szCs w:val="24"/>
        </w:rPr>
        <w:t xml:space="preserve"> whether the </w:t>
      </w:r>
      <w:r w:rsidR="00EC752D" w:rsidRPr="00810F8E">
        <w:rPr>
          <w:rFonts w:ascii="Arial" w:hAnsi="Arial" w:cs="Arial"/>
          <w:sz w:val="24"/>
          <w:szCs w:val="24"/>
        </w:rPr>
        <w:t>respondents</w:t>
      </w:r>
      <w:r w:rsidR="00D6515A" w:rsidRPr="00810F8E">
        <w:rPr>
          <w:rFonts w:ascii="Arial" w:hAnsi="Arial" w:cs="Arial"/>
          <w:sz w:val="24"/>
          <w:szCs w:val="24"/>
        </w:rPr>
        <w:t xml:space="preserve"> (in particular the BLE)</w:t>
      </w:r>
      <w:r w:rsidR="00EC752D" w:rsidRPr="00810F8E">
        <w:rPr>
          <w:rFonts w:ascii="Arial" w:hAnsi="Arial" w:cs="Arial"/>
          <w:sz w:val="24"/>
          <w:szCs w:val="24"/>
        </w:rPr>
        <w:t xml:space="preserve"> </w:t>
      </w:r>
      <w:r w:rsidR="00E837F6" w:rsidRPr="00810F8E">
        <w:rPr>
          <w:rFonts w:ascii="Arial" w:hAnsi="Arial" w:cs="Arial"/>
          <w:sz w:val="24"/>
          <w:szCs w:val="24"/>
        </w:rPr>
        <w:t xml:space="preserve">acted </w:t>
      </w:r>
      <w:r w:rsidR="00D6515A" w:rsidRPr="00810F8E">
        <w:rPr>
          <w:rFonts w:ascii="Arial" w:hAnsi="Arial" w:cs="Arial"/>
          <w:sz w:val="24"/>
          <w:szCs w:val="24"/>
        </w:rPr>
        <w:t>un</w:t>
      </w:r>
      <w:r w:rsidR="007428E0" w:rsidRPr="00810F8E">
        <w:rPr>
          <w:rFonts w:ascii="Arial" w:hAnsi="Arial" w:cs="Arial"/>
          <w:sz w:val="24"/>
          <w:szCs w:val="24"/>
        </w:rPr>
        <w:t>reasonabl</w:t>
      </w:r>
      <w:r w:rsidR="00E837F6" w:rsidRPr="00810F8E">
        <w:rPr>
          <w:rFonts w:ascii="Arial" w:hAnsi="Arial" w:cs="Arial"/>
          <w:sz w:val="24"/>
          <w:szCs w:val="24"/>
        </w:rPr>
        <w:t>y</w:t>
      </w:r>
      <w:r w:rsidR="007428E0" w:rsidRPr="00810F8E">
        <w:rPr>
          <w:rFonts w:ascii="Arial" w:hAnsi="Arial" w:cs="Arial"/>
          <w:sz w:val="24"/>
          <w:szCs w:val="24"/>
        </w:rPr>
        <w:t xml:space="preserve"> </w:t>
      </w:r>
      <w:r w:rsidR="00EC752D" w:rsidRPr="00810F8E">
        <w:rPr>
          <w:rFonts w:ascii="Arial" w:hAnsi="Arial" w:cs="Arial"/>
          <w:sz w:val="24"/>
          <w:szCs w:val="24"/>
        </w:rPr>
        <w:t xml:space="preserve">and or </w:t>
      </w:r>
      <w:r w:rsidR="00EC752D" w:rsidRPr="00810F8E">
        <w:rPr>
          <w:rFonts w:ascii="Arial" w:hAnsi="Arial" w:cs="Arial"/>
          <w:i/>
          <w:sz w:val="24"/>
          <w:szCs w:val="24"/>
        </w:rPr>
        <w:t>ultra vires</w:t>
      </w:r>
      <w:r w:rsidR="00EC752D" w:rsidRPr="00810F8E">
        <w:rPr>
          <w:rFonts w:ascii="Arial" w:hAnsi="Arial" w:cs="Arial"/>
          <w:sz w:val="24"/>
          <w:szCs w:val="24"/>
        </w:rPr>
        <w:t xml:space="preserve"> their powers in terms of the LPA </w:t>
      </w:r>
      <w:r w:rsidR="007428E0" w:rsidRPr="00810F8E">
        <w:rPr>
          <w:rFonts w:ascii="Arial" w:hAnsi="Arial" w:cs="Arial"/>
          <w:sz w:val="24"/>
          <w:szCs w:val="24"/>
        </w:rPr>
        <w:t xml:space="preserve">in refusing to prescribe </w:t>
      </w:r>
      <w:r w:rsidR="0057351E" w:rsidRPr="00810F8E">
        <w:rPr>
          <w:rFonts w:ascii="Arial" w:hAnsi="Arial" w:cs="Arial"/>
          <w:sz w:val="24"/>
          <w:szCs w:val="24"/>
        </w:rPr>
        <w:t>Ms</w:t>
      </w:r>
      <w:r w:rsidR="00E837F6" w:rsidRPr="00810F8E">
        <w:rPr>
          <w:rFonts w:ascii="Arial" w:hAnsi="Arial" w:cs="Arial"/>
          <w:sz w:val="24"/>
          <w:szCs w:val="24"/>
        </w:rPr>
        <w:t xml:space="preserve"> Akpabio’s </w:t>
      </w:r>
      <w:r w:rsidR="00AC5A63" w:rsidRPr="00810F8E">
        <w:rPr>
          <w:rFonts w:ascii="Arial" w:hAnsi="Arial" w:cs="Arial"/>
          <w:sz w:val="24"/>
          <w:szCs w:val="24"/>
        </w:rPr>
        <w:t xml:space="preserve">foreign </w:t>
      </w:r>
      <w:r w:rsidR="005C28B1" w:rsidRPr="00810F8E">
        <w:rPr>
          <w:rFonts w:ascii="Arial" w:hAnsi="Arial" w:cs="Arial"/>
          <w:sz w:val="24"/>
          <w:szCs w:val="24"/>
        </w:rPr>
        <w:t xml:space="preserve">LLB </w:t>
      </w:r>
      <w:r w:rsidR="00AC5A63" w:rsidRPr="00810F8E">
        <w:rPr>
          <w:rFonts w:ascii="Arial" w:hAnsi="Arial" w:cs="Arial"/>
          <w:sz w:val="24"/>
          <w:szCs w:val="24"/>
        </w:rPr>
        <w:t>degree</w:t>
      </w:r>
      <w:r w:rsidR="00C43166" w:rsidRPr="00810F8E">
        <w:rPr>
          <w:rFonts w:ascii="Arial" w:hAnsi="Arial" w:cs="Arial"/>
          <w:sz w:val="24"/>
          <w:szCs w:val="24"/>
        </w:rPr>
        <w:t>.</w:t>
      </w:r>
      <w:r w:rsidR="00CD4882">
        <w:rPr>
          <w:rStyle w:val="FootnoteReference"/>
          <w:rFonts w:ascii="Arial" w:hAnsi="Arial" w:cs="Arial"/>
          <w:sz w:val="24"/>
          <w:szCs w:val="24"/>
        </w:rPr>
        <w:footnoteReference w:id="1"/>
      </w:r>
    </w:p>
    <w:p w14:paraId="33A66CBA" w14:textId="77777777" w:rsidR="007428E0" w:rsidRPr="00276985" w:rsidRDefault="007428E0" w:rsidP="006A52AA">
      <w:pPr>
        <w:spacing w:after="0" w:line="480" w:lineRule="auto"/>
        <w:jc w:val="both"/>
        <w:rPr>
          <w:rFonts w:ascii="Arial" w:hAnsi="Arial" w:cs="Arial"/>
          <w:sz w:val="24"/>
          <w:szCs w:val="24"/>
        </w:rPr>
      </w:pPr>
    </w:p>
    <w:p w14:paraId="78446F13" w14:textId="5D047495" w:rsidR="005C28B1"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[30]</w:t>
      </w:r>
      <w:r w:rsidRPr="00276985">
        <w:rPr>
          <w:rFonts w:ascii="Arial" w:hAnsi="Arial" w:cs="Arial"/>
          <w:sz w:val="24"/>
          <w:szCs w:val="24"/>
        </w:rPr>
        <w:tab/>
      </w:r>
      <w:r w:rsidR="00796346" w:rsidRPr="00810F8E">
        <w:rPr>
          <w:rFonts w:ascii="Arial" w:hAnsi="Arial" w:cs="Arial"/>
          <w:sz w:val="24"/>
          <w:szCs w:val="24"/>
        </w:rPr>
        <w:t>The High Court first a</w:t>
      </w:r>
      <w:r w:rsidR="005C28B1" w:rsidRPr="00810F8E">
        <w:rPr>
          <w:rFonts w:ascii="Arial" w:hAnsi="Arial" w:cs="Arial"/>
          <w:sz w:val="24"/>
          <w:szCs w:val="24"/>
        </w:rPr>
        <w:t>ddressed the question whether Ms</w:t>
      </w:r>
      <w:r w:rsidR="00796346" w:rsidRPr="00810F8E">
        <w:rPr>
          <w:rFonts w:ascii="Arial" w:hAnsi="Arial" w:cs="Arial"/>
          <w:sz w:val="24"/>
          <w:szCs w:val="24"/>
        </w:rPr>
        <w:t xml:space="preserve"> Akpabio provided the BLE with the official transcript of her academic record </w:t>
      </w:r>
      <w:r w:rsidR="003F0D93" w:rsidRPr="00810F8E">
        <w:rPr>
          <w:rFonts w:ascii="Arial" w:hAnsi="Arial" w:cs="Arial"/>
          <w:sz w:val="24"/>
          <w:szCs w:val="24"/>
        </w:rPr>
        <w:t>f</w:t>
      </w:r>
      <w:r w:rsidR="00796346" w:rsidRPr="00810F8E">
        <w:rPr>
          <w:rFonts w:ascii="Arial" w:hAnsi="Arial" w:cs="Arial"/>
          <w:sz w:val="24"/>
          <w:szCs w:val="24"/>
        </w:rPr>
        <w:t>or the period 198</w:t>
      </w:r>
      <w:r w:rsidR="009A68CC" w:rsidRPr="00810F8E">
        <w:rPr>
          <w:rFonts w:ascii="Arial" w:hAnsi="Arial" w:cs="Arial"/>
          <w:sz w:val="24"/>
          <w:szCs w:val="24"/>
        </w:rPr>
        <w:t>7</w:t>
      </w:r>
      <w:r w:rsidR="00796346" w:rsidRPr="00810F8E">
        <w:rPr>
          <w:rFonts w:ascii="Arial" w:hAnsi="Arial" w:cs="Arial"/>
          <w:sz w:val="24"/>
          <w:szCs w:val="24"/>
        </w:rPr>
        <w:t xml:space="preserve"> to 1991. It concluded that it ‘is a</w:t>
      </w:r>
      <w:r w:rsidR="005747F5" w:rsidRPr="00810F8E">
        <w:rPr>
          <w:rFonts w:ascii="Arial" w:hAnsi="Arial" w:cs="Arial"/>
          <w:sz w:val="24"/>
          <w:szCs w:val="24"/>
        </w:rPr>
        <w:t>pparent from the record that [M</w:t>
      </w:r>
      <w:r w:rsidR="00796346" w:rsidRPr="00810F8E">
        <w:rPr>
          <w:rFonts w:ascii="Arial" w:hAnsi="Arial" w:cs="Arial"/>
          <w:sz w:val="24"/>
          <w:szCs w:val="24"/>
        </w:rPr>
        <w:t>s Akpabio’s] academic record or official transcript does not form part of the record’ – a clear reference to the record of the proceedings before the High Court. T</w:t>
      </w:r>
      <w:r w:rsidR="003F0D93" w:rsidRPr="00810F8E">
        <w:rPr>
          <w:rFonts w:ascii="Arial" w:hAnsi="Arial" w:cs="Arial"/>
          <w:sz w:val="24"/>
          <w:szCs w:val="24"/>
        </w:rPr>
        <w:t>he learned judge then deprecated what he characterized</w:t>
      </w:r>
      <w:r w:rsidR="00796346" w:rsidRPr="00810F8E">
        <w:rPr>
          <w:rFonts w:ascii="Arial" w:hAnsi="Arial" w:cs="Arial"/>
          <w:sz w:val="24"/>
          <w:szCs w:val="24"/>
        </w:rPr>
        <w:t xml:space="preserve"> as the ‘unscrupulous’ attempt by M</w:t>
      </w:r>
      <w:r w:rsidR="005C28B1" w:rsidRPr="00810F8E">
        <w:rPr>
          <w:rFonts w:ascii="Arial" w:hAnsi="Arial" w:cs="Arial"/>
          <w:sz w:val="24"/>
          <w:szCs w:val="24"/>
        </w:rPr>
        <w:t>s</w:t>
      </w:r>
      <w:r w:rsidR="00796346" w:rsidRPr="00810F8E">
        <w:rPr>
          <w:rFonts w:ascii="Arial" w:hAnsi="Arial" w:cs="Arial"/>
          <w:sz w:val="24"/>
          <w:szCs w:val="24"/>
        </w:rPr>
        <w:t xml:space="preserve"> Akpabio to hand up at the hearing ‘what appeared to be her official transcript’ ‘without affording the respond</w:t>
      </w:r>
      <w:r w:rsidR="005747F5" w:rsidRPr="00810F8E">
        <w:rPr>
          <w:rFonts w:ascii="Arial" w:hAnsi="Arial" w:cs="Arial"/>
          <w:sz w:val="24"/>
          <w:szCs w:val="24"/>
        </w:rPr>
        <w:t xml:space="preserve">ents sight of the </w:t>
      </w:r>
      <w:r w:rsidR="00C458EA" w:rsidRPr="00810F8E">
        <w:rPr>
          <w:rFonts w:ascii="Arial" w:hAnsi="Arial" w:cs="Arial"/>
          <w:sz w:val="24"/>
          <w:szCs w:val="24"/>
        </w:rPr>
        <w:t>transcript</w:t>
      </w:r>
      <w:r w:rsidR="005747F5" w:rsidRPr="00810F8E">
        <w:rPr>
          <w:rFonts w:ascii="Arial" w:hAnsi="Arial" w:cs="Arial"/>
          <w:sz w:val="24"/>
          <w:szCs w:val="24"/>
        </w:rPr>
        <w:t>’.</w:t>
      </w:r>
    </w:p>
    <w:p w14:paraId="0E6EFCDE" w14:textId="77777777" w:rsidR="005C28B1" w:rsidRPr="00276985" w:rsidRDefault="005C28B1" w:rsidP="005C28B1">
      <w:pPr>
        <w:shd w:val="clear" w:color="auto" w:fill="FFFFFF"/>
        <w:spacing w:after="0" w:line="480" w:lineRule="auto"/>
        <w:jc w:val="both"/>
        <w:rPr>
          <w:rFonts w:ascii="Arial" w:hAnsi="Arial" w:cs="Arial"/>
          <w:sz w:val="24"/>
          <w:szCs w:val="24"/>
        </w:rPr>
      </w:pPr>
    </w:p>
    <w:p w14:paraId="4F914C0F" w14:textId="2CA4D0B7" w:rsidR="00AD72BD"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lastRenderedPageBreak/>
        <w:t>[31]</w:t>
      </w:r>
      <w:r w:rsidRPr="00276985">
        <w:rPr>
          <w:rFonts w:ascii="Arial" w:hAnsi="Arial" w:cs="Arial"/>
          <w:sz w:val="24"/>
          <w:szCs w:val="24"/>
        </w:rPr>
        <w:tab/>
      </w:r>
      <w:r w:rsidR="00796346" w:rsidRPr="00810F8E">
        <w:rPr>
          <w:rFonts w:ascii="Arial" w:hAnsi="Arial" w:cs="Arial"/>
          <w:sz w:val="24"/>
          <w:szCs w:val="24"/>
        </w:rPr>
        <w:t>The learned judge records that he refused to accept the documents because ‘the transcript was to be provided to the B</w:t>
      </w:r>
      <w:r w:rsidR="005747F5" w:rsidRPr="00810F8E">
        <w:rPr>
          <w:rFonts w:ascii="Arial" w:hAnsi="Arial" w:cs="Arial"/>
          <w:sz w:val="24"/>
          <w:szCs w:val="24"/>
        </w:rPr>
        <w:t>LE f</w:t>
      </w:r>
      <w:r w:rsidR="00796346" w:rsidRPr="00810F8E">
        <w:rPr>
          <w:rFonts w:ascii="Arial" w:hAnsi="Arial" w:cs="Arial"/>
          <w:sz w:val="24"/>
          <w:szCs w:val="24"/>
        </w:rPr>
        <w:t xml:space="preserve">or </w:t>
      </w:r>
      <w:r w:rsidR="004B0FA8" w:rsidRPr="00810F8E">
        <w:rPr>
          <w:rFonts w:ascii="Arial" w:hAnsi="Arial" w:cs="Arial"/>
          <w:sz w:val="24"/>
          <w:szCs w:val="24"/>
        </w:rPr>
        <w:t>consideration .</w:t>
      </w:r>
      <w:r w:rsidR="00CD4882" w:rsidRPr="00810F8E">
        <w:rPr>
          <w:rFonts w:ascii="Arial" w:hAnsi="Arial" w:cs="Arial"/>
          <w:sz w:val="24"/>
          <w:szCs w:val="24"/>
        </w:rPr>
        <w:t xml:space="preserve"> . . </w:t>
      </w:r>
      <w:r w:rsidR="00796346" w:rsidRPr="00810F8E">
        <w:rPr>
          <w:rFonts w:ascii="Arial" w:hAnsi="Arial" w:cs="Arial"/>
          <w:sz w:val="24"/>
          <w:szCs w:val="24"/>
        </w:rPr>
        <w:t>and that [the] court cannot usurp the functions of the B</w:t>
      </w:r>
      <w:r w:rsidR="005747F5" w:rsidRPr="00810F8E">
        <w:rPr>
          <w:rFonts w:ascii="Arial" w:hAnsi="Arial" w:cs="Arial"/>
          <w:sz w:val="24"/>
          <w:szCs w:val="24"/>
        </w:rPr>
        <w:t>LE</w:t>
      </w:r>
      <w:r w:rsidR="004B0FA8" w:rsidRPr="00810F8E">
        <w:rPr>
          <w:rFonts w:ascii="Arial" w:hAnsi="Arial" w:cs="Arial"/>
          <w:sz w:val="24"/>
          <w:szCs w:val="24"/>
        </w:rPr>
        <w:t>’</w:t>
      </w:r>
      <w:r w:rsidR="00796346" w:rsidRPr="00810F8E">
        <w:rPr>
          <w:rFonts w:ascii="Arial" w:hAnsi="Arial" w:cs="Arial"/>
          <w:sz w:val="24"/>
          <w:szCs w:val="24"/>
        </w:rPr>
        <w:t>.</w:t>
      </w:r>
      <w:r w:rsidR="004B0FA8" w:rsidRPr="00810F8E">
        <w:rPr>
          <w:rFonts w:ascii="Arial" w:hAnsi="Arial" w:cs="Arial"/>
          <w:sz w:val="24"/>
          <w:szCs w:val="24"/>
        </w:rPr>
        <w:t xml:space="preserve"> </w:t>
      </w:r>
      <w:r w:rsidR="00796346" w:rsidRPr="00810F8E">
        <w:rPr>
          <w:rFonts w:ascii="Arial" w:hAnsi="Arial" w:cs="Arial"/>
          <w:sz w:val="24"/>
          <w:szCs w:val="24"/>
        </w:rPr>
        <w:t xml:space="preserve">Crucially, the learned judge records in his judgment that Mr Small for the BLE submitted that Ms. Akpabio never submitted the official </w:t>
      </w:r>
      <w:r w:rsidR="00C458EA" w:rsidRPr="00810F8E">
        <w:rPr>
          <w:rFonts w:ascii="Arial" w:hAnsi="Arial" w:cs="Arial"/>
          <w:sz w:val="24"/>
          <w:szCs w:val="24"/>
        </w:rPr>
        <w:t>transcript</w:t>
      </w:r>
      <w:r w:rsidR="00796346" w:rsidRPr="00810F8E">
        <w:rPr>
          <w:rFonts w:ascii="Arial" w:hAnsi="Arial" w:cs="Arial"/>
          <w:sz w:val="24"/>
          <w:szCs w:val="24"/>
        </w:rPr>
        <w:t xml:space="preserve"> to the BLE </w:t>
      </w:r>
      <w:r w:rsidR="005C28B1" w:rsidRPr="00810F8E">
        <w:rPr>
          <w:rFonts w:ascii="Arial" w:hAnsi="Arial" w:cs="Arial"/>
          <w:sz w:val="24"/>
          <w:szCs w:val="24"/>
        </w:rPr>
        <w:t>while Ms</w:t>
      </w:r>
      <w:r w:rsidR="00796346" w:rsidRPr="00810F8E">
        <w:rPr>
          <w:rFonts w:ascii="Arial" w:hAnsi="Arial" w:cs="Arial"/>
          <w:sz w:val="24"/>
          <w:szCs w:val="24"/>
        </w:rPr>
        <w:t xml:space="preserve"> Akpabio ‘insisted’ that the official transcript was submitted to the secretary of the BLE. </w:t>
      </w:r>
    </w:p>
    <w:p w14:paraId="1DE27BEC" w14:textId="77777777" w:rsidR="00AD72BD" w:rsidRPr="00276985" w:rsidRDefault="00AD72BD" w:rsidP="00AD72BD">
      <w:pPr>
        <w:shd w:val="clear" w:color="auto" w:fill="FFFFFF"/>
        <w:spacing w:after="0" w:line="480" w:lineRule="auto"/>
        <w:jc w:val="both"/>
        <w:rPr>
          <w:rFonts w:ascii="Arial" w:hAnsi="Arial" w:cs="Arial"/>
          <w:sz w:val="24"/>
          <w:szCs w:val="24"/>
        </w:rPr>
      </w:pPr>
    </w:p>
    <w:p w14:paraId="2EB25C67" w14:textId="54FADA6C" w:rsidR="00796346"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[32]</w:t>
      </w:r>
      <w:r w:rsidRPr="00276985">
        <w:rPr>
          <w:rFonts w:ascii="Arial" w:hAnsi="Arial" w:cs="Arial"/>
          <w:sz w:val="24"/>
          <w:szCs w:val="24"/>
        </w:rPr>
        <w:tab/>
      </w:r>
      <w:r w:rsidR="00796346" w:rsidRPr="00810F8E">
        <w:rPr>
          <w:rFonts w:ascii="Arial" w:hAnsi="Arial" w:cs="Arial"/>
          <w:sz w:val="24"/>
          <w:szCs w:val="24"/>
        </w:rPr>
        <w:t xml:space="preserve">The </w:t>
      </w:r>
      <w:r w:rsidR="00520A59" w:rsidRPr="00810F8E">
        <w:rPr>
          <w:rFonts w:ascii="Arial" w:hAnsi="Arial" w:cs="Arial"/>
          <w:sz w:val="24"/>
          <w:szCs w:val="24"/>
        </w:rPr>
        <w:t xml:space="preserve">learned </w:t>
      </w:r>
      <w:r w:rsidR="00796346" w:rsidRPr="00810F8E">
        <w:rPr>
          <w:rFonts w:ascii="Arial" w:hAnsi="Arial" w:cs="Arial"/>
          <w:sz w:val="24"/>
          <w:szCs w:val="24"/>
        </w:rPr>
        <w:t xml:space="preserve">judge </w:t>
      </w:r>
      <w:r w:rsidR="00520A59" w:rsidRPr="00810F8E">
        <w:rPr>
          <w:rFonts w:ascii="Arial" w:hAnsi="Arial" w:cs="Arial"/>
          <w:i/>
          <w:sz w:val="24"/>
          <w:szCs w:val="24"/>
        </w:rPr>
        <w:t>a quo</w:t>
      </w:r>
      <w:r w:rsidR="00520A59" w:rsidRPr="00810F8E">
        <w:rPr>
          <w:rFonts w:ascii="Arial" w:hAnsi="Arial" w:cs="Arial"/>
          <w:sz w:val="24"/>
          <w:szCs w:val="24"/>
        </w:rPr>
        <w:t xml:space="preserve"> </w:t>
      </w:r>
      <w:r w:rsidR="00AD72BD" w:rsidRPr="00810F8E">
        <w:rPr>
          <w:rFonts w:ascii="Arial" w:hAnsi="Arial" w:cs="Arial"/>
          <w:sz w:val="24"/>
          <w:szCs w:val="24"/>
        </w:rPr>
        <w:t>held</w:t>
      </w:r>
      <w:r w:rsidR="00794D8D">
        <w:rPr>
          <w:rStyle w:val="FootnoteReference"/>
          <w:rFonts w:ascii="Arial" w:hAnsi="Arial" w:cs="Arial"/>
          <w:sz w:val="24"/>
          <w:szCs w:val="24"/>
        </w:rPr>
        <w:footnoteReference w:id="2"/>
      </w:r>
      <w:r w:rsidR="00AD72BD" w:rsidRPr="00810F8E">
        <w:rPr>
          <w:rFonts w:ascii="Arial" w:hAnsi="Arial" w:cs="Arial"/>
          <w:sz w:val="24"/>
          <w:szCs w:val="24"/>
        </w:rPr>
        <w:t>:</w:t>
      </w:r>
    </w:p>
    <w:p w14:paraId="0B8FBA5B" w14:textId="77777777" w:rsidR="00796346" w:rsidRPr="00276985" w:rsidRDefault="00796346" w:rsidP="00796346">
      <w:pPr>
        <w:pStyle w:val="ListParagraph"/>
        <w:shd w:val="clear" w:color="auto" w:fill="FFFFFF"/>
        <w:spacing w:after="0" w:line="480" w:lineRule="auto"/>
        <w:ind w:left="360"/>
        <w:jc w:val="both"/>
        <w:rPr>
          <w:rFonts w:ascii="Arial" w:hAnsi="Arial" w:cs="Arial"/>
          <w:sz w:val="24"/>
          <w:szCs w:val="24"/>
        </w:rPr>
      </w:pPr>
    </w:p>
    <w:p w14:paraId="23ECEDDB" w14:textId="350CE90B" w:rsidR="00796346" w:rsidRPr="00FA7A92" w:rsidRDefault="00796346" w:rsidP="00B75C31">
      <w:pPr>
        <w:shd w:val="clear" w:color="auto" w:fill="FFFFFF"/>
        <w:spacing w:after="0" w:line="360" w:lineRule="auto"/>
        <w:ind w:left="720"/>
        <w:jc w:val="both"/>
        <w:rPr>
          <w:rFonts w:ascii="Arial" w:hAnsi="Arial" w:cs="Arial"/>
        </w:rPr>
      </w:pPr>
      <w:r w:rsidRPr="00276985">
        <w:rPr>
          <w:rFonts w:ascii="Arial" w:hAnsi="Arial" w:cs="Arial"/>
        </w:rPr>
        <w:t>‘The predicament facing [</w:t>
      </w:r>
      <w:r w:rsidR="00FA7A92" w:rsidRPr="00FA7A92">
        <w:rPr>
          <w:rFonts w:ascii="Arial" w:hAnsi="Arial" w:cs="Arial"/>
        </w:rPr>
        <w:t>Ms</w:t>
      </w:r>
      <w:r w:rsidRPr="00FA7A92">
        <w:rPr>
          <w:rFonts w:ascii="Arial" w:hAnsi="Arial" w:cs="Arial"/>
        </w:rPr>
        <w:t xml:space="preserve"> Akpabio</w:t>
      </w:r>
      <w:r w:rsidRPr="00276985">
        <w:rPr>
          <w:rFonts w:ascii="Arial" w:hAnsi="Arial" w:cs="Arial"/>
        </w:rPr>
        <w:t>] is that, she did not file of record copies of the documents submitted to the Board for consideration for the court to assess the nature and content of such documents in order to determine who of the parties is on the right side of the law, so to speak. In the absence of proof that the official transcript was submitted to the Board and considering the denial of receipt of transcript by the Board, I find that [</w:t>
      </w:r>
      <w:r w:rsidRPr="00FA7A92">
        <w:rPr>
          <w:rFonts w:ascii="Arial" w:hAnsi="Arial" w:cs="Arial"/>
        </w:rPr>
        <w:t>M</w:t>
      </w:r>
      <w:r w:rsidR="00FA7A92" w:rsidRPr="00FA7A92">
        <w:rPr>
          <w:rFonts w:ascii="Arial" w:hAnsi="Arial" w:cs="Arial"/>
        </w:rPr>
        <w:t>s</w:t>
      </w:r>
      <w:r w:rsidRPr="00FA7A92">
        <w:rPr>
          <w:rFonts w:ascii="Arial" w:hAnsi="Arial" w:cs="Arial"/>
        </w:rPr>
        <w:t xml:space="preserve"> Akpabio] had not established that the official transc</w:t>
      </w:r>
      <w:r w:rsidR="003047FD">
        <w:rPr>
          <w:rFonts w:ascii="Arial" w:hAnsi="Arial" w:cs="Arial"/>
        </w:rPr>
        <w:t>ript was submitted to the Board</w:t>
      </w:r>
      <w:r w:rsidRPr="00FA7A92">
        <w:rPr>
          <w:rFonts w:ascii="Arial" w:hAnsi="Arial" w:cs="Arial"/>
        </w:rPr>
        <w:t>.</w:t>
      </w:r>
      <w:r w:rsidR="003047FD">
        <w:rPr>
          <w:rFonts w:ascii="Arial" w:hAnsi="Arial" w:cs="Arial"/>
        </w:rPr>
        <w:t>’</w:t>
      </w:r>
    </w:p>
    <w:p w14:paraId="536DB842" w14:textId="77777777" w:rsidR="00796346" w:rsidRPr="00276985" w:rsidRDefault="00796346" w:rsidP="00796346">
      <w:pPr>
        <w:pStyle w:val="ListParagraph"/>
        <w:shd w:val="clear" w:color="auto" w:fill="FFFFFF"/>
        <w:spacing w:after="0" w:line="480" w:lineRule="auto"/>
        <w:ind w:left="360"/>
        <w:jc w:val="both"/>
        <w:rPr>
          <w:rFonts w:ascii="Arial" w:hAnsi="Arial" w:cs="Arial"/>
          <w:sz w:val="24"/>
          <w:szCs w:val="24"/>
        </w:rPr>
      </w:pPr>
    </w:p>
    <w:p w14:paraId="1E8E0CAD" w14:textId="762A7FC9" w:rsidR="00796346"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[33]</w:t>
      </w:r>
      <w:r w:rsidRPr="00276985">
        <w:rPr>
          <w:rFonts w:ascii="Arial" w:hAnsi="Arial" w:cs="Arial"/>
          <w:sz w:val="24"/>
          <w:szCs w:val="24"/>
        </w:rPr>
        <w:tab/>
      </w:r>
      <w:r w:rsidR="00796346" w:rsidRPr="00810F8E">
        <w:rPr>
          <w:rFonts w:ascii="Arial" w:hAnsi="Arial" w:cs="Arial"/>
          <w:sz w:val="24"/>
          <w:szCs w:val="24"/>
        </w:rPr>
        <w:t xml:space="preserve">Curiously, the court </w:t>
      </w:r>
      <w:r w:rsidR="00796346" w:rsidRPr="00810F8E">
        <w:rPr>
          <w:rFonts w:ascii="Arial" w:hAnsi="Arial" w:cs="Arial"/>
          <w:i/>
          <w:sz w:val="24"/>
          <w:szCs w:val="24"/>
        </w:rPr>
        <w:t>a quo</w:t>
      </w:r>
      <w:r w:rsidR="00796346" w:rsidRPr="00810F8E">
        <w:rPr>
          <w:rFonts w:ascii="Arial" w:hAnsi="Arial" w:cs="Arial"/>
          <w:sz w:val="24"/>
          <w:szCs w:val="24"/>
        </w:rPr>
        <w:t xml:space="preserve"> records that ‘Notwithstanding the fact that the B</w:t>
      </w:r>
      <w:r w:rsidR="005747F5" w:rsidRPr="00810F8E">
        <w:rPr>
          <w:rFonts w:ascii="Arial" w:hAnsi="Arial" w:cs="Arial"/>
          <w:sz w:val="24"/>
          <w:szCs w:val="24"/>
        </w:rPr>
        <w:t>LE</w:t>
      </w:r>
      <w:r w:rsidR="00796346" w:rsidRPr="00810F8E">
        <w:rPr>
          <w:rFonts w:ascii="Arial" w:hAnsi="Arial" w:cs="Arial"/>
          <w:sz w:val="24"/>
          <w:szCs w:val="24"/>
        </w:rPr>
        <w:t xml:space="preserve"> admitted that the applicant submitted a certified copy of the L</w:t>
      </w:r>
      <w:r w:rsidR="005747F5" w:rsidRPr="00810F8E">
        <w:rPr>
          <w:rFonts w:ascii="Arial" w:hAnsi="Arial" w:cs="Arial"/>
          <w:sz w:val="24"/>
          <w:szCs w:val="24"/>
        </w:rPr>
        <w:t>LB</w:t>
      </w:r>
      <w:r w:rsidR="00796346" w:rsidRPr="00810F8E">
        <w:rPr>
          <w:rFonts w:ascii="Arial" w:hAnsi="Arial" w:cs="Arial"/>
          <w:sz w:val="24"/>
          <w:szCs w:val="24"/>
        </w:rPr>
        <w:t xml:space="preserve"> transcript, the B</w:t>
      </w:r>
      <w:r w:rsidR="005747F5" w:rsidRPr="00810F8E">
        <w:rPr>
          <w:rFonts w:ascii="Arial" w:hAnsi="Arial" w:cs="Arial"/>
          <w:sz w:val="24"/>
          <w:szCs w:val="24"/>
        </w:rPr>
        <w:t>LE</w:t>
      </w:r>
      <w:r w:rsidR="00796346" w:rsidRPr="00810F8E">
        <w:rPr>
          <w:rFonts w:ascii="Arial" w:hAnsi="Arial" w:cs="Arial"/>
          <w:sz w:val="24"/>
          <w:szCs w:val="24"/>
        </w:rPr>
        <w:t xml:space="preserve"> backtracked and stated that the transcript which they received was a typed list of subjects o</w:t>
      </w:r>
      <w:r w:rsidR="00AD72BD" w:rsidRPr="00810F8E">
        <w:rPr>
          <w:rFonts w:ascii="Arial" w:hAnsi="Arial" w:cs="Arial"/>
          <w:sz w:val="24"/>
          <w:szCs w:val="24"/>
        </w:rPr>
        <w:t>f</w:t>
      </w:r>
      <w:r w:rsidR="00796346" w:rsidRPr="00810F8E">
        <w:rPr>
          <w:rFonts w:ascii="Arial" w:hAnsi="Arial" w:cs="Arial"/>
          <w:sz w:val="24"/>
          <w:szCs w:val="24"/>
        </w:rPr>
        <w:t xml:space="preserve"> courses. As alluded to</w:t>
      </w:r>
      <w:r w:rsidR="005747F5" w:rsidRPr="00810F8E">
        <w:rPr>
          <w:rFonts w:ascii="Arial" w:hAnsi="Arial" w:cs="Arial"/>
          <w:sz w:val="24"/>
          <w:szCs w:val="24"/>
        </w:rPr>
        <w:t>,</w:t>
      </w:r>
      <w:r w:rsidR="00796346" w:rsidRPr="00810F8E">
        <w:rPr>
          <w:rFonts w:ascii="Arial" w:hAnsi="Arial" w:cs="Arial"/>
          <w:sz w:val="24"/>
          <w:szCs w:val="24"/>
        </w:rPr>
        <w:t xml:space="preserve"> the applicant could not prove service of the official transcript on the B</w:t>
      </w:r>
      <w:r w:rsidR="005747F5" w:rsidRPr="00810F8E">
        <w:rPr>
          <w:rFonts w:ascii="Arial" w:hAnsi="Arial" w:cs="Arial"/>
          <w:sz w:val="24"/>
          <w:szCs w:val="24"/>
        </w:rPr>
        <w:t>LE</w:t>
      </w:r>
      <w:r w:rsidR="00894EEE" w:rsidRPr="00810F8E">
        <w:rPr>
          <w:rFonts w:ascii="Arial" w:hAnsi="Arial" w:cs="Arial"/>
          <w:sz w:val="24"/>
          <w:szCs w:val="24"/>
        </w:rPr>
        <w:t>’</w:t>
      </w:r>
      <w:r w:rsidR="00796346" w:rsidRPr="00810F8E">
        <w:rPr>
          <w:rFonts w:ascii="Arial" w:hAnsi="Arial" w:cs="Arial"/>
          <w:sz w:val="24"/>
          <w:szCs w:val="24"/>
        </w:rPr>
        <w:t xml:space="preserve">. (It is curious because the court does not explain where the admission was made and when and where it was backtracked on. One would have expected that such contradiction would in any event have undermined the </w:t>
      </w:r>
      <w:r w:rsidR="00AD72BD" w:rsidRPr="00810F8E">
        <w:rPr>
          <w:rFonts w:ascii="Arial" w:hAnsi="Arial" w:cs="Arial"/>
          <w:sz w:val="24"/>
          <w:szCs w:val="24"/>
        </w:rPr>
        <w:t xml:space="preserve">BLE’s version and strengthened Ms Akpabio’s case that it was submitted). </w:t>
      </w:r>
    </w:p>
    <w:p w14:paraId="72248C7B" w14:textId="77777777" w:rsidR="00AD72BD" w:rsidRPr="00276985" w:rsidRDefault="00AD72BD" w:rsidP="00AD72BD">
      <w:pPr>
        <w:pStyle w:val="ListParagraph"/>
        <w:shd w:val="clear" w:color="auto" w:fill="FFFFFF"/>
        <w:spacing w:after="0" w:line="480" w:lineRule="auto"/>
        <w:ind w:left="360"/>
        <w:jc w:val="both"/>
        <w:rPr>
          <w:rFonts w:ascii="Arial" w:hAnsi="Arial" w:cs="Arial"/>
          <w:sz w:val="24"/>
          <w:szCs w:val="24"/>
        </w:rPr>
      </w:pPr>
    </w:p>
    <w:p w14:paraId="4A8900BE" w14:textId="5758C010" w:rsidR="00796346"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lastRenderedPageBreak/>
        <w:t>[34]</w:t>
      </w:r>
      <w:r w:rsidRPr="00276985">
        <w:rPr>
          <w:rFonts w:ascii="Arial" w:hAnsi="Arial" w:cs="Arial"/>
          <w:sz w:val="24"/>
          <w:szCs w:val="24"/>
        </w:rPr>
        <w:tab/>
      </w:r>
      <w:r w:rsidR="00796346" w:rsidRPr="00810F8E">
        <w:rPr>
          <w:rFonts w:ascii="Arial" w:hAnsi="Arial" w:cs="Arial"/>
          <w:sz w:val="24"/>
          <w:szCs w:val="24"/>
        </w:rPr>
        <w:t xml:space="preserve">The High Court proceeded to consider whether the BLE acted unreasonably or </w:t>
      </w:r>
      <w:r w:rsidR="00796346" w:rsidRPr="00810F8E">
        <w:rPr>
          <w:rFonts w:ascii="Arial" w:hAnsi="Arial" w:cs="Arial"/>
          <w:i/>
          <w:sz w:val="24"/>
          <w:szCs w:val="24"/>
        </w:rPr>
        <w:t>ultra vires</w:t>
      </w:r>
      <w:r w:rsidR="00796346" w:rsidRPr="00810F8E">
        <w:rPr>
          <w:rFonts w:ascii="Arial" w:hAnsi="Arial" w:cs="Arial"/>
          <w:sz w:val="24"/>
          <w:szCs w:val="24"/>
        </w:rPr>
        <w:t xml:space="preserve"> the LPA in requiring the production of the complete prospectus. </w:t>
      </w:r>
      <w:r w:rsidR="00AD72BD" w:rsidRPr="00810F8E">
        <w:rPr>
          <w:rFonts w:ascii="Arial" w:hAnsi="Arial" w:cs="Arial"/>
          <w:sz w:val="24"/>
          <w:szCs w:val="24"/>
        </w:rPr>
        <w:t xml:space="preserve">The court </w:t>
      </w:r>
      <w:r w:rsidR="00796346" w:rsidRPr="00810F8E">
        <w:rPr>
          <w:rFonts w:ascii="Arial" w:hAnsi="Arial" w:cs="Arial"/>
          <w:sz w:val="24"/>
          <w:szCs w:val="24"/>
        </w:rPr>
        <w:t xml:space="preserve">held that the BLE had </w:t>
      </w:r>
      <w:r w:rsidR="00894EEE" w:rsidRPr="00810F8E">
        <w:rPr>
          <w:rFonts w:ascii="Arial" w:hAnsi="Arial" w:cs="Arial"/>
          <w:sz w:val="24"/>
          <w:szCs w:val="24"/>
        </w:rPr>
        <w:t xml:space="preserve">an </w:t>
      </w:r>
      <w:r w:rsidR="00AD72BD" w:rsidRPr="00810F8E">
        <w:rPr>
          <w:rFonts w:ascii="Arial" w:hAnsi="Arial" w:cs="Arial"/>
          <w:sz w:val="24"/>
          <w:szCs w:val="24"/>
        </w:rPr>
        <w:t>‘</w:t>
      </w:r>
      <w:r w:rsidR="00796346" w:rsidRPr="00810F8E">
        <w:rPr>
          <w:rFonts w:ascii="Arial" w:hAnsi="Arial" w:cs="Arial"/>
          <w:sz w:val="24"/>
          <w:szCs w:val="24"/>
        </w:rPr>
        <w:t>implied</w:t>
      </w:r>
      <w:r w:rsidR="00AD72BD" w:rsidRPr="00810F8E">
        <w:rPr>
          <w:rFonts w:ascii="Arial" w:hAnsi="Arial" w:cs="Arial"/>
          <w:sz w:val="24"/>
          <w:szCs w:val="24"/>
        </w:rPr>
        <w:t>’</w:t>
      </w:r>
      <w:r w:rsidR="00796346" w:rsidRPr="00810F8E">
        <w:rPr>
          <w:rFonts w:ascii="Arial" w:hAnsi="Arial" w:cs="Arial"/>
          <w:sz w:val="24"/>
          <w:szCs w:val="24"/>
        </w:rPr>
        <w:t xml:space="preserve"> or </w:t>
      </w:r>
      <w:r w:rsidR="00AD72BD" w:rsidRPr="00810F8E">
        <w:rPr>
          <w:rFonts w:ascii="Arial" w:hAnsi="Arial" w:cs="Arial"/>
          <w:sz w:val="24"/>
          <w:szCs w:val="24"/>
        </w:rPr>
        <w:t>‘</w:t>
      </w:r>
      <w:r w:rsidR="00796346" w:rsidRPr="00810F8E">
        <w:rPr>
          <w:rFonts w:ascii="Arial" w:hAnsi="Arial" w:cs="Arial"/>
          <w:sz w:val="24"/>
          <w:szCs w:val="24"/>
        </w:rPr>
        <w:t>ancillary</w:t>
      </w:r>
      <w:r w:rsidR="00AD72BD" w:rsidRPr="00810F8E">
        <w:rPr>
          <w:rFonts w:ascii="Arial" w:hAnsi="Arial" w:cs="Arial"/>
          <w:sz w:val="24"/>
          <w:szCs w:val="24"/>
        </w:rPr>
        <w:t>’</w:t>
      </w:r>
      <w:r w:rsidR="00796346" w:rsidRPr="00810F8E">
        <w:rPr>
          <w:rFonts w:ascii="Arial" w:hAnsi="Arial" w:cs="Arial"/>
          <w:sz w:val="24"/>
          <w:szCs w:val="24"/>
        </w:rPr>
        <w:t xml:space="preserve"> power under s 5(4) to </w:t>
      </w:r>
      <w:r w:rsidR="00AD72BD" w:rsidRPr="00810F8E">
        <w:rPr>
          <w:rFonts w:ascii="Arial" w:hAnsi="Arial" w:cs="Arial"/>
          <w:sz w:val="24"/>
          <w:szCs w:val="24"/>
        </w:rPr>
        <w:t xml:space="preserve">require for comparison of the two law degrees the prospectus used for the foreign law degree. </w:t>
      </w:r>
      <w:r w:rsidR="00796346" w:rsidRPr="00810F8E">
        <w:rPr>
          <w:rFonts w:ascii="Arial" w:hAnsi="Arial" w:cs="Arial"/>
          <w:sz w:val="24"/>
          <w:szCs w:val="24"/>
        </w:rPr>
        <w:t>Accordingly, the court found, the BLE’s decision to request the complete prospectus from M</w:t>
      </w:r>
      <w:r w:rsidR="00AD72BD" w:rsidRPr="00810F8E">
        <w:rPr>
          <w:rFonts w:ascii="Arial" w:hAnsi="Arial" w:cs="Arial"/>
          <w:sz w:val="24"/>
          <w:szCs w:val="24"/>
        </w:rPr>
        <w:t>s</w:t>
      </w:r>
      <w:r w:rsidR="00796346" w:rsidRPr="00810F8E">
        <w:rPr>
          <w:rFonts w:ascii="Arial" w:hAnsi="Arial" w:cs="Arial"/>
          <w:sz w:val="24"/>
          <w:szCs w:val="24"/>
        </w:rPr>
        <w:t xml:space="preserve"> Akpabio and to refuse to recommend the degree because of her failure to present the BLE with the same ‘is rationally connected to the powers c</w:t>
      </w:r>
      <w:r w:rsidR="00AD72BD" w:rsidRPr="00810F8E">
        <w:rPr>
          <w:rFonts w:ascii="Arial" w:hAnsi="Arial" w:cs="Arial"/>
          <w:sz w:val="24"/>
          <w:szCs w:val="24"/>
        </w:rPr>
        <w:t>onferred upon it by the Act</w:t>
      </w:r>
      <w:r w:rsidR="00894EEE" w:rsidRPr="00810F8E">
        <w:rPr>
          <w:rFonts w:ascii="Arial" w:hAnsi="Arial" w:cs="Arial"/>
          <w:sz w:val="24"/>
          <w:szCs w:val="24"/>
        </w:rPr>
        <w:t>’</w:t>
      </w:r>
      <w:r w:rsidR="00AD72BD" w:rsidRPr="00810F8E">
        <w:rPr>
          <w:rFonts w:ascii="Arial" w:hAnsi="Arial" w:cs="Arial"/>
          <w:sz w:val="24"/>
          <w:szCs w:val="24"/>
        </w:rPr>
        <w:t>.</w:t>
      </w:r>
    </w:p>
    <w:p w14:paraId="04EE6633" w14:textId="77777777" w:rsidR="00796346" w:rsidRPr="00276985" w:rsidRDefault="00796346" w:rsidP="00796346">
      <w:pPr>
        <w:pStyle w:val="ListParagraph"/>
        <w:shd w:val="clear" w:color="auto" w:fill="FFFFFF"/>
        <w:spacing w:after="0" w:line="480" w:lineRule="auto"/>
        <w:ind w:left="360"/>
        <w:jc w:val="both"/>
        <w:rPr>
          <w:rFonts w:ascii="Arial" w:hAnsi="Arial" w:cs="Arial"/>
          <w:sz w:val="24"/>
          <w:szCs w:val="24"/>
        </w:rPr>
      </w:pPr>
    </w:p>
    <w:p w14:paraId="2A09A1F9" w14:textId="1CB767C6" w:rsidR="00902CEA"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[35]</w:t>
      </w:r>
      <w:r w:rsidRPr="00276985">
        <w:rPr>
          <w:rFonts w:ascii="Arial" w:hAnsi="Arial" w:cs="Arial"/>
          <w:sz w:val="24"/>
          <w:szCs w:val="24"/>
        </w:rPr>
        <w:tab/>
      </w:r>
      <w:r w:rsidR="00F67E9E" w:rsidRPr="00810F8E">
        <w:rPr>
          <w:rFonts w:ascii="Arial" w:hAnsi="Arial" w:cs="Arial"/>
          <w:sz w:val="24"/>
          <w:szCs w:val="24"/>
        </w:rPr>
        <w:t>The learned judge then records</w:t>
      </w:r>
      <w:r w:rsidR="00796346" w:rsidRPr="00810F8E">
        <w:rPr>
          <w:rFonts w:ascii="Arial" w:hAnsi="Arial" w:cs="Arial"/>
          <w:sz w:val="24"/>
          <w:szCs w:val="24"/>
        </w:rPr>
        <w:t xml:space="preserve"> that it was suggested by counsel for the BLE that if the B</w:t>
      </w:r>
      <w:r w:rsidR="005747F5" w:rsidRPr="00810F8E">
        <w:rPr>
          <w:rFonts w:ascii="Arial" w:hAnsi="Arial" w:cs="Arial"/>
          <w:sz w:val="24"/>
          <w:szCs w:val="24"/>
        </w:rPr>
        <w:t>LE</w:t>
      </w:r>
      <w:r w:rsidR="001C373C" w:rsidRPr="00810F8E">
        <w:rPr>
          <w:rFonts w:ascii="Arial" w:hAnsi="Arial" w:cs="Arial"/>
          <w:sz w:val="24"/>
          <w:szCs w:val="24"/>
        </w:rPr>
        <w:t xml:space="preserve"> was</w:t>
      </w:r>
      <w:r w:rsidR="00796346" w:rsidRPr="00810F8E">
        <w:rPr>
          <w:rFonts w:ascii="Arial" w:hAnsi="Arial" w:cs="Arial"/>
          <w:sz w:val="24"/>
          <w:szCs w:val="24"/>
        </w:rPr>
        <w:t xml:space="preserve"> presented with the original or certified copy of the official transcript</w:t>
      </w:r>
      <w:r w:rsidR="00F67E9E" w:rsidRPr="00810F8E">
        <w:rPr>
          <w:rFonts w:ascii="Arial" w:hAnsi="Arial" w:cs="Arial"/>
          <w:sz w:val="24"/>
          <w:szCs w:val="24"/>
        </w:rPr>
        <w:t>,</w:t>
      </w:r>
      <w:r w:rsidR="00796346" w:rsidRPr="00810F8E">
        <w:rPr>
          <w:rFonts w:ascii="Arial" w:hAnsi="Arial" w:cs="Arial"/>
          <w:sz w:val="24"/>
          <w:szCs w:val="24"/>
        </w:rPr>
        <w:t xml:space="preserve"> together with the applicable prospectus for the duration of the period of study</w:t>
      </w:r>
      <w:r w:rsidR="00520A59" w:rsidRPr="00810F8E">
        <w:rPr>
          <w:rFonts w:ascii="Arial" w:hAnsi="Arial" w:cs="Arial"/>
          <w:sz w:val="24"/>
          <w:szCs w:val="24"/>
        </w:rPr>
        <w:t>,</w:t>
      </w:r>
      <w:r w:rsidR="00796346" w:rsidRPr="00810F8E">
        <w:rPr>
          <w:rFonts w:ascii="Arial" w:hAnsi="Arial" w:cs="Arial"/>
          <w:sz w:val="24"/>
          <w:szCs w:val="24"/>
        </w:rPr>
        <w:t xml:space="preserve"> or in the absence thereof, the prospectus applicable shortly before and the prospectus applicable shortly after the period of study</w:t>
      </w:r>
      <w:r w:rsidR="00520A59" w:rsidRPr="00810F8E">
        <w:rPr>
          <w:rFonts w:ascii="Arial" w:hAnsi="Arial" w:cs="Arial"/>
          <w:sz w:val="24"/>
          <w:szCs w:val="24"/>
        </w:rPr>
        <w:t>,</w:t>
      </w:r>
      <w:r w:rsidR="00796346" w:rsidRPr="00810F8E">
        <w:rPr>
          <w:rFonts w:ascii="Arial" w:hAnsi="Arial" w:cs="Arial"/>
          <w:sz w:val="24"/>
          <w:szCs w:val="24"/>
        </w:rPr>
        <w:t xml:space="preserve"> the B</w:t>
      </w:r>
      <w:r w:rsidR="005747F5" w:rsidRPr="00810F8E">
        <w:rPr>
          <w:rFonts w:ascii="Arial" w:hAnsi="Arial" w:cs="Arial"/>
          <w:sz w:val="24"/>
          <w:szCs w:val="24"/>
        </w:rPr>
        <w:t>LE</w:t>
      </w:r>
      <w:r w:rsidR="00796346" w:rsidRPr="00810F8E">
        <w:rPr>
          <w:rFonts w:ascii="Arial" w:hAnsi="Arial" w:cs="Arial"/>
          <w:sz w:val="24"/>
          <w:szCs w:val="24"/>
        </w:rPr>
        <w:t xml:space="preserve"> </w:t>
      </w:r>
      <w:r w:rsidR="00F67E9E" w:rsidRPr="00810F8E">
        <w:rPr>
          <w:rFonts w:ascii="Arial" w:hAnsi="Arial" w:cs="Arial"/>
          <w:sz w:val="24"/>
          <w:szCs w:val="24"/>
        </w:rPr>
        <w:t>‘</w:t>
      </w:r>
      <w:r w:rsidR="00796346" w:rsidRPr="00810F8E">
        <w:rPr>
          <w:rFonts w:ascii="Arial" w:hAnsi="Arial" w:cs="Arial"/>
          <w:sz w:val="24"/>
          <w:szCs w:val="24"/>
        </w:rPr>
        <w:t>may</w:t>
      </w:r>
      <w:r w:rsidR="00F67E9E" w:rsidRPr="00810F8E">
        <w:rPr>
          <w:rFonts w:ascii="Arial" w:hAnsi="Arial" w:cs="Arial"/>
          <w:sz w:val="24"/>
          <w:szCs w:val="24"/>
        </w:rPr>
        <w:t>’</w:t>
      </w:r>
      <w:r w:rsidR="00796346" w:rsidRPr="00810F8E">
        <w:rPr>
          <w:rFonts w:ascii="Arial" w:hAnsi="Arial" w:cs="Arial"/>
          <w:sz w:val="24"/>
          <w:szCs w:val="24"/>
        </w:rPr>
        <w:t xml:space="preserve"> reconsider its decision.</w:t>
      </w:r>
    </w:p>
    <w:p w14:paraId="4C1C4B92" w14:textId="77777777" w:rsidR="005B512A" w:rsidRPr="00276985" w:rsidRDefault="005B512A" w:rsidP="00796346">
      <w:pPr>
        <w:pStyle w:val="ListParagraph"/>
        <w:spacing w:after="0" w:line="480" w:lineRule="auto"/>
        <w:rPr>
          <w:rFonts w:ascii="Arial" w:hAnsi="Arial" w:cs="Arial"/>
          <w:sz w:val="24"/>
          <w:szCs w:val="24"/>
        </w:rPr>
      </w:pPr>
    </w:p>
    <w:p w14:paraId="0EC58F6F" w14:textId="27D8CAB2" w:rsidR="005B512A"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[36]</w:t>
      </w:r>
      <w:r w:rsidRPr="00276985">
        <w:rPr>
          <w:rFonts w:ascii="Arial" w:hAnsi="Arial" w:cs="Arial"/>
          <w:sz w:val="24"/>
          <w:szCs w:val="24"/>
        </w:rPr>
        <w:tab/>
      </w:r>
      <w:r w:rsidR="005B512A" w:rsidRPr="00810F8E">
        <w:rPr>
          <w:rFonts w:ascii="Arial" w:hAnsi="Arial" w:cs="Arial"/>
          <w:sz w:val="24"/>
          <w:szCs w:val="24"/>
        </w:rPr>
        <w:t xml:space="preserve">It is apparent from the above summary that the High Court in its reasons placed </w:t>
      </w:r>
      <w:r w:rsidR="00520A59" w:rsidRPr="00810F8E">
        <w:rPr>
          <w:rFonts w:ascii="Arial" w:hAnsi="Arial" w:cs="Arial"/>
          <w:sz w:val="24"/>
          <w:szCs w:val="24"/>
        </w:rPr>
        <w:t xml:space="preserve">emphasis </w:t>
      </w:r>
      <w:r w:rsidR="005B512A" w:rsidRPr="00810F8E">
        <w:rPr>
          <w:rFonts w:ascii="Arial" w:hAnsi="Arial" w:cs="Arial"/>
          <w:sz w:val="24"/>
          <w:szCs w:val="24"/>
        </w:rPr>
        <w:t xml:space="preserve">on Ms Akpabio’s alleged failure to </w:t>
      </w:r>
      <w:r w:rsidR="00520A59" w:rsidRPr="00810F8E">
        <w:rPr>
          <w:rFonts w:ascii="Arial" w:hAnsi="Arial" w:cs="Arial"/>
          <w:sz w:val="24"/>
          <w:szCs w:val="24"/>
        </w:rPr>
        <w:t>produce</w:t>
      </w:r>
      <w:r w:rsidR="005B512A" w:rsidRPr="00810F8E">
        <w:rPr>
          <w:rFonts w:ascii="Arial" w:hAnsi="Arial" w:cs="Arial"/>
          <w:sz w:val="24"/>
          <w:szCs w:val="24"/>
        </w:rPr>
        <w:t xml:space="preserve"> the official transcript of her LLB degree to the BL</w:t>
      </w:r>
      <w:r w:rsidR="008E2A2B" w:rsidRPr="00810F8E">
        <w:rPr>
          <w:rFonts w:ascii="Arial" w:hAnsi="Arial" w:cs="Arial"/>
          <w:sz w:val="24"/>
          <w:szCs w:val="24"/>
        </w:rPr>
        <w:t xml:space="preserve">E. Yet, as I made clear </w:t>
      </w:r>
      <w:r w:rsidR="007613DF" w:rsidRPr="00810F8E">
        <w:rPr>
          <w:rFonts w:ascii="Arial" w:hAnsi="Arial" w:cs="Arial"/>
          <w:sz w:val="24"/>
          <w:szCs w:val="24"/>
        </w:rPr>
        <w:t>earlier</w:t>
      </w:r>
      <w:r w:rsidR="00D17B1B" w:rsidRPr="00810F8E">
        <w:rPr>
          <w:rFonts w:ascii="Arial" w:hAnsi="Arial" w:cs="Arial"/>
          <w:sz w:val="24"/>
          <w:szCs w:val="24"/>
        </w:rPr>
        <w:t xml:space="preserve"> in this judgment</w:t>
      </w:r>
      <w:r w:rsidR="00D17B1B" w:rsidRPr="00276985">
        <w:rPr>
          <w:rStyle w:val="FootnoteReference"/>
          <w:rFonts w:ascii="Arial" w:hAnsi="Arial" w:cs="Arial"/>
          <w:sz w:val="24"/>
          <w:szCs w:val="24"/>
        </w:rPr>
        <w:footnoteReference w:id="3"/>
      </w:r>
      <w:r w:rsidR="005B512A" w:rsidRPr="00810F8E">
        <w:rPr>
          <w:rFonts w:ascii="Arial" w:hAnsi="Arial" w:cs="Arial"/>
          <w:sz w:val="24"/>
          <w:szCs w:val="24"/>
        </w:rPr>
        <w:t xml:space="preserve">, the BLE’s refusal was focused on Ms Akpabio’s alleged failure to produce the </w:t>
      </w:r>
      <w:r w:rsidR="00520A59" w:rsidRPr="00810F8E">
        <w:rPr>
          <w:rFonts w:ascii="Arial" w:hAnsi="Arial" w:cs="Arial"/>
          <w:sz w:val="24"/>
          <w:szCs w:val="24"/>
        </w:rPr>
        <w:t xml:space="preserve">complete </w:t>
      </w:r>
      <w:r w:rsidR="005B512A" w:rsidRPr="00810F8E">
        <w:rPr>
          <w:rFonts w:ascii="Arial" w:hAnsi="Arial" w:cs="Arial"/>
          <w:sz w:val="24"/>
          <w:szCs w:val="24"/>
        </w:rPr>
        <w:t>prospectus of her LLB degree</w:t>
      </w:r>
      <w:r w:rsidR="003D34F7" w:rsidRPr="00810F8E">
        <w:rPr>
          <w:rFonts w:ascii="Arial" w:hAnsi="Arial" w:cs="Arial"/>
          <w:sz w:val="24"/>
          <w:szCs w:val="24"/>
        </w:rPr>
        <w:t>.</w:t>
      </w:r>
    </w:p>
    <w:p w14:paraId="5A6D5A5F" w14:textId="77777777" w:rsidR="00726128" w:rsidRPr="00276985" w:rsidRDefault="00726128" w:rsidP="006A52AA">
      <w:pPr>
        <w:shd w:val="clear" w:color="auto" w:fill="FFFFFF"/>
        <w:spacing w:after="0" w:line="480" w:lineRule="auto"/>
        <w:jc w:val="both"/>
        <w:rPr>
          <w:rFonts w:ascii="Arial" w:hAnsi="Arial" w:cs="Arial"/>
          <w:sz w:val="24"/>
          <w:szCs w:val="24"/>
        </w:rPr>
      </w:pPr>
    </w:p>
    <w:p w14:paraId="36453894" w14:textId="04CE6D1B" w:rsidR="00726128"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[37]</w:t>
      </w:r>
      <w:r w:rsidRPr="00276985">
        <w:rPr>
          <w:rFonts w:ascii="Arial" w:hAnsi="Arial" w:cs="Arial"/>
          <w:sz w:val="24"/>
          <w:szCs w:val="24"/>
        </w:rPr>
        <w:tab/>
      </w:r>
      <w:r w:rsidR="00124515" w:rsidRPr="00810F8E">
        <w:rPr>
          <w:rFonts w:ascii="Arial" w:hAnsi="Arial" w:cs="Arial"/>
          <w:sz w:val="24"/>
          <w:szCs w:val="24"/>
        </w:rPr>
        <w:t>At all events, t</w:t>
      </w:r>
      <w:r w:rsidR="00726128" w:rsidRPr="00810F8E">
        <w:rPr>
          <w:rFonts w:ascii="Arial" w:hAnsi="Arial" w:cs="Arial"/>
          <w:sz w:val="24"/>
          <w:szCs w:val="24"/>
        </w:rPr>
        <w:t xml:space="preserve">he court </w:t>
      </w:r>
      <w:r w:rsidR="00726128" w:rsidRPr="00810F8E">
        <w:rPr>
          <w:rFonts w:ascii="Arial" w:hAnsi="Arial" w:cs="Arial"/>
          <w:i/>
          <w:sz w:val="24"/>
          <w:szCs w:val="24"/>
        </w:rPr>
        <w:t xml:space="preserve">a quo’s </w:t>
      </w:r>
      <w:r w:rsidR="00726128" w:rsidRPr="00810F8E">
        <w:rPr>
          <w:rFonts w:ascii="Arial" w:hAnsi="Arial" w:cs="Arial"/>
          <w:sz w:val="24"/>
          <w:szCs w:val="24"/>
        </w:rPr>
        <w:t xml:space="preserve">conclusion that </w:t>
      </w:r>
      <w:r w:rsidR="0057351E" w:rsidRPr="00810F8E">
        <w:rPr>
          <w:rFonts w:ascii="Arial" w:hAnsi="Arial" w:cs="Arial"/>
          <w:sz w:val="24"/>
          <w:szCs w:val="24"/>
        </w:rPr>
        <w:t>Ms</w:t>
      </w:r>
      <w:r w:rsidR="00726128" w:rsidRPr="00810F8E">
        <w:rPr>
          <w:rFonts w:ascii="Arial" w:hAnsi="Arial" w:cs="Arial"/>
          <w:sz w:val="24"/>
          <w:szCs w:val="24"/>
        </w:rPr>
        <w:t xml:space="preserve"> Akpabio failed to furnish the official transcript of her qualifications to the BLE is at odds with the following finding by the court in the same judgment:</w:t>
      </w:r>
    </w:p>
    <w:p w14:paraId="3DE91EAD" w14:textId="77777777" w:rsidR="00C40E82" w:rsidRPr="00276985" w:rsidRDefault="00C40E82" w:rsidP="00C40E82">
      <w:pPr>
        <w:pStyle w:val="ListParagraph"/>
        <w:shd w:val="clear" w:color="auto" w:fill="FFFFFF"/>
        <w:spacing w:after="0" w:line="480" w:lineRule="auto"/>
        <w:ind w:left="0"/>
        <w:jc w:val="both"/>
        <w:rPr>
          <w:rFonts w:ascii="Arial" w:hAnsi="Arial" w:cs="Arial"/>
          <w:sz w:val="24"/>
          <w:szCs w:val="24"/>
        </w:rPr>
      </w:pPr>
    </w:p>
    <w:p w14:paraId="18985412" w14:textId="77777777" w:rsidR="00726128" w:rsidRPr="00276985" w:rsidRDefault="00726128" w:rsidP="006A52AA">
      <w:pPr>
        <w:pStyle w:val="ListParagraph"/>
        <w:shd w:val="clear" w:color="auto" w:fill="FFFFFF"/>
        <w:spacing w:after="0" w:line="360" w:lineRule="auto"/>
        <w:jc w:val="both"/>
        <w:rPr>
          <w:rFonts w:ascii="Arial" w:eastAsia="Calibri" w:hAnsi="Arial" w:cs="Times New Roman"/>
          <w:lang w:val="en-ZA"/>
        </w:rPr>
      </w:pPr>
      <w:r w:rsidRPr="00276985">
        <w:rPr>
          <w:rFonts w:ascii="Arial" w:eastAsia="Calibri" w:hAnsi="Arial" w:cs="Times New Roman"/>
          <w:lang w:val="en-ZA"/>
        </w:rPr>
        <w:lastRenderedPageBreak/>
        <w:t>‘[9]</w:t>
      </w:r>
      <w:r w:rsidRPr="00276985">
        <w:rPr>
          <w:rFonts w:ascii="Arial" w:eastAsia="Calibri" w:hAnsi="Arial" w:cs="Times New Roman"/>
          <w:lang w:val="en-ZA"/>
        </w:rPr>
        <w:tab/>
        <w:t>It is common cause between the parties that the following documents were submitted to the secretary of the Board, namely:</w:t>
      </w:r>
    </w:p>
    <w:p w14:paraId="26DDE2E6" w14:textId="77777777" w:rsidR="00726128" w:rsidRPr="00276985" w:rsidRDefault="00726128" w:rsidP="006A52AA">
      <w:pPr>
        <w:pStyle w:val="ListParagraph"/>
        <w:shd w:val="clear" w:color="auto" w:fill="FFFFFF"/>
        <w:spacing w:after="0" w:line="360" w:lineRule="auto"/>
        <w:jc w:val="both"/>
        <w:rPr>
          <w:rFonts w:ascii="Arial" w:eastAsia="Calibri" w:hAnsi="Arial" w:cs="Times New Roman"/>
          <w:lang w:val="en-ZA"/>
        </w:rPr>
      </w:pPr>
    </w:p>
    <w:p w14:paraId="2956596A" w14:textId="77777777" w:rsidR="00726128" w:rsidRPr="00276985" w:rsidRDefault="00726128" w:rsidP="00C52009">
      <w:pPr>
        <w:pStyle w:val="ListParagraph"/>
        <w:shd w:val="clear" w:color="auto" w:fill="FFFFFF"/>
        <w:spacing w:after="0" w:line="360" w:lineRule="auto"/>
        <w:ind w:firstLine="720"/>
        <w:jc w:val="both"/>
        <w:rPr>
          <w:rFonts w:ascii="Arial" w:eastAsia="Calibri" w:hAnsi="Arial" w:cs="Times New Roman"/>
          <w:lang w:val="en-ZA"/>
        </w:rPr>
      </w:pPr>
      <w:r w:rsidRPr="00276985">
        <w:rPr>
          <w:rFonts w:ascii="Arial" w:eastAsia="Calibri" w:hAnsi="Arial" w:cs="Times New Roman"/>
          <w:lang w:val="en-ZA"/>
        </w:rPr>
        <w:t>a)</w:t>
      </w:r>
      <w:r w:rsidRPr="00276985">
        <w:rPr>
          <w:rFonts w:ascii="Arial" w:eastAsia="Calibri" w:hAnsi="Arial" w:cs="Times New Roman"/>
          <w:lang w:val="en-ZA"/>
        </w:rPr>
        <w:tab/>
        <w:t>The Justice Training Centre application form and covering letter;</w:t>
      </w:r>
    </w:p>
    <w:p w14:paraId="70B0F266" w14:textId="77777777" w:rsidR="00726128" w:rsidRPr="00276985" w:rsidRDefault="00726128" w:rsidP="00C52009">
      <w:pPr>
        <w:pStyle w:val="ListParagraph"/>
        <w:shd w:val="clear" w:color="auto" w:fill="FFFFFF"/>
        <w:spacing w:after="0" w:line="360" w:lineRule="auto"/>
        <w:ind w:firstLine="720"/>
        <w:jc w:val="both"/>
        <w:rPr>
          <w:rFonts w:ascii="Arial" w:eastAsia="Calibri" w:hAnsi="Arial" w:cs="Times New Roman"/>
          <w:lang w:val="en-ZA"/>
        </w:rPr>
      </w:pPr>
      <w:r w:rsidRPr="00276985">
        <w:rPr>
          <w:rFonts w:ascii="Arial" w:eastAsia="Calibri" w:hAnsi="Arial" w:cs="Times New Roman"/>
          <w:lang w:val="en-ZA"/>
        </w:rPr>
        <w:t>b)</w:t>
      </w:r>
      <w:r w:rsidRPr="00276985">
        <w:rPr>
          <w:rFonts w:ascii="Arial" w:eastAsia="Calibri" w:hAnsi="Arial" w:cs="Times New Roman"/>
          <w:lang w:val="en-ZA"/>
        </w:rPr>
        <w:tab/>
        <w:t>Certified true copy of Bachelor of Laws certificate;</w:t>
      </w:r>
    </w:p>
    <w:p w14:paraId="4F502A6A" w14:textId="77777777" w:rsidR="00726128" w:rsidRPr="00276985" w:rsidRDefault="00726128" w:rsidP="00C52009">
      <w:pPr>
        <w:pStyle w:val="ListParagraph"/>
        <w:shd w:val="clear" w:color="auto" w:fill="FFFFFF"/>
        <w:spacing w:after="0" w:line="360" w:lineRule="auto"/>
        <w:ind w:firstLine="720"/>
        <w:jc w:val="both"/>
        <w:rPr>
          <w:rFonts w:ascii="Arial" w:eastAsia="Calibri" w:hAnsi="Arial" w:cs="Times New Roman"/>
          <w:lang w:val="en-ZA"/>
        </w:rPr>
      </w:pPr>
      <w:r w:rsidRPr="00276985">
        <w:rPr>
          <w:rFonts w:ascii="Arial" w:eastAsia="Calibri" w:hAnsi="Arial" w:cs="Times New Roman"/>
          <w:lang w:val="en-ZA"/>
        </w:rPr>
        <w:t>c)</w:t>
      </w:r>
      <w:r w:rsidRPr="00276985">
        <w:rPr>
          <w:rFonts w:ascii="Arial" w:eastAsia="Calibri" w:hAnsi="Arial" w:cs="Times New Roman"/>
          <w:lang w:val="en-ZA"/>
        </w:rPr>
        <w:tab/>
      </w:r>
      <w:r w:rsidRPr="00276985">
        <w:rPr>
          <w:rFonts w:ascii="Arial" w:eastAsia="Calibri" w:hAnsi="Arial" w:cs="Times New Roman"/>
          <w:u w:val="single"/>
          <w:lang w:val="en-ZA"/>
        </w:rPr>
        <w:t>Certified true copy of Bachelor of Laws transcript;</w:t>
      </w:r>
    </w:p>
    <w:p w14:paraId="51780BFC" w14:textId="77777777" w:rsidR="00726128" w:rsidRPr="00276985" w:rsidRDefault="00726128" w:rsidP="00C52009">
      <w:pPr>
        <w:pStyle w:val="ListParagraph"/>
        <w:shd w:val="clear" w:color="auto" w:fill="FFFFFF"/>
        <w:spacing w:after="0" w:line="360" w:lineRule="auto"/>
        <w:ind w:firstLine="720"/>
        <w:jc w:val="both"/>
        <w:rPr>
          <w:rFonts w:ascii="Arial" w:eastAsia="Calibri" w:hAnsi="Arial" w:cs="Times New Roman"/>
          <w:lang w:val="en-ZA"/>
        </w:rPr>
      </w:pPr>
      <w:r w:rsidRPr="00276985">
        <w:rPr>
          <w:rFonts w:ascii="Arial" w:eastAsia="Calibri" w:hAnsi="Arial" w:cs="Times New Roman"/>
          <w:lang w:val="en-ZA"/>
        </w:rPr>
        <w:t>d)</w:t>
      </w:r>
      <w:r w:rsidRPr="00276985">
        <w:rPr>
          <w:rFonts w:ascii="Arial" w:eastAsia="Calibri" w:hAnsi="Arial" w:cs="Times New Roman"/>
          <w:lang w:val="en-ZA"/>
        </w:rPr>
        <w:tab/>
        <w:t>Certified true copy of the Nigerian Law School qualifying certificate;</w:t>
      </w:r>
    </w:p>
    <w:p w14:paraId="05709678" w14:textId="77777777" w:rsidR="00726128" w:rsidRPr="00276985" w:rsidRDefault="00726128" w:rsidP="00C52009">
      <w:pPr>
        <w:pStyle w:val="ListParagraph"/>
        <w:shd w:val="clear" w:color="auto" w:fill="FFFFFF"/>
        <w:spacing w:after="0" w:line="360" w:lineRule="auto"/>
        <w:ind w:left="2160" w:hanging="720"/>
        <w:jc w:val="both"/>
        <w:rPr>
          <w:rFonts w:ascii="Arial" w:eastAsia="Calibri" w:hAnsi="Arial" w:cs="Times New Roman"/>
          <w:lang w:val="en-ZA"/>
        </w:rPr>
      </w:pPr>
      <w:r w:rsidRPr="00276985">
        <w:rPr>
          <w:rFonts w:ascii="Arial" w:eastAsia="Calibri" w:hAnsi="Arial" w:cs="Times New Roman"/>
          <w:lang w:val="en-ZA"/>
        </w:rPr>
        <w:t>e)</w:t>
      </w:r>
      <w:r w:rsidRPr="00276985">
        <w:rPr>
          <w:rFonts w:ascii="Arial" w:eastAsia="Calibri" w:hAnsi="Arial" w:cs="Times New Roman"/>
          <w:lang w:val="en-ZA"/>
        </w:rPr>
        <w:tab/>
        <w:t>Certified true copy of the Namibian Qualification Authority (NQA) Evaluation Report; and</w:t>
      </w:r>
    </w:p>
    <w:p w14:paraId="4B493DDA" w14:textId="2B3E4D88" w:rsidR="00726128" w:rsidRPr="00276985" w:rsidRDefault="00726128" w:rsidP="00C52009">
      <w:pPr>
        <w:pStyle w:val="ListParagraph"/>
        <w:shd w:val="clear" w:color="auto" w:fill="FFFFFF"/>
        <w:spacing w:after="0" w:line="360" w:lineRule="auto"/>
        <w:ind w:firstLine="720"/>
        <w:jc w:val="both"/>
        <w:rPr>
          <w:rFonts w:ascii="Arial" w:eastAsia="Calibri" w:hAnsi="Arial" w:cs="Times New Roman"/>
          <w:sz w:val="24"/>
          <w:szCs w:val="24"/>
          <w:lang w:val="en-ZA"/>
        </w:rPr>
      </w:pPr>
      <w:r w:rsidRPr="00276985">
        <w:rPr>
          <w:rFonts w:ascii="Arial" w:eastAsia="Calibri" w:hAnsi="Arial" w:cs="Times New Roman"/>
          <w:lang w:val="en-ZA"/>
        </w:rPr>
        <w:t>f)</w:t>
      </w:r>
      <w:r w:rsidRPr="00276985">
        <w:rPr>
          <w:rFonts w:ascii="Arial" w:eastAsia="Calibri" w:hAnsi="Arial" w:cs="Times New Roman"/>
          <w:lang w:val="en-ZA"/>
        </w:rPr>
        <w:tab/>
        <w:t>Two letters of recommendation.</w:t>
      </w:r>
      <w:r w:rsidR="008A0CC6">
        <w:rPr>
          <w:rFonts w:ascii="Arial" w:eastAsia="Calibri" w:hAnsi="Arial" w:cs="Times New Roman"/>
          <w:lang w:val="en-ZA"/>
        </w:rPr>
        <w:t>’</w:t>
      </w:r>
      <w:r w:rsidRPr="00276985">
        <w:rPr>
          <w:rFonts w:ascii="Arial" w:eastAsia="Calibri" w:hAnsi="Arial" w:cs="Times New Roman"/>
          <w:lang w:val="en-ZA"/>
        </w:rPr>
        <w:t xml:space="preserve"> </w:t>
      </w:r>
      <w:r w:rsidRPr="00276985">
        <w:rPr>
          <w:rFonts w:ascii="Arial" w:eastAsia="Calibri" w:hAnsi="Arial" w:cs="Times New Roman"/>
          <w:sz w:val="24"/>
          <w:szCs w:val="24"/>
          <w:lang w:val="en-ZA"/>
        </w:rPr>
        <w:t>(My underlining)</w:t>
      </w:r>
    </w:p>
    <w:p w14:paraId="4740DDE9" w14:textId="77777777" w:rsidR="00D519FD" w:rsidRPr="00276985" w:rsidRDefault="00D519FD" w:rsidP="00D519FD">
      <w:pPr>
        <w:spacing w:line="360" w:lineRule="auto"/>
        <w:jc w:val="both"/>
        <w:rPr>
          <w:rFonts w:ascii="Arial" w:hAnsi="Arial" w:cs="Arial"/>
        </w:rPr>
      </w:pPr>
    </w:p>
    <w:p w14:paraId="268D533D" w14:textId="5D41D4C2" w:rsidR="00121793" w:rsidRPr="00276985" w:rsidRDefault="00BB0DA1" w:rsidP="00D519FD">
      <w:pPr>
        <w:spacing w:after="0" w:line="480" w:lineRule="auto"/>
        <w:jc w:val="both"/>
        <w:rPr>
          <w:rFonts w:ascii="Arial" w:hAnsi="Arial" w:cs="Arial"/>
          <w:sz w:val="24"/>
          <w:szCs w:val="24"/>
          <w:u w:val="single"/>
        </w:rPr>
      </w:pPr>
      <w:r w:rsidRPr="00276985">
        <w:rPr>
          <w:rFonts w:ascii="Arial" w:hAnsi="Arial" w:cs="Arial"/>
          <w:sz w:val="24"/>
          <w:szCs w:val="24"/>
          <w:u w:val="single"/>
        </w:rPr>
        <w:t xml:space="preserve">The </w:t>
      </w:r>
      <w:r w:rsidR="00AC4640">
        <w:rPr>
          <w:rFonts w:ascii="Arial" w:hAnsi="Arial" w:cs="Arial"/>
          <w:sz w:val="24"/>
          <w:szCs w:val="24"/>
          <w:u w:val="single"/>
        </w:rPr>
        <w:t>a</w:t>
      </w:r>
      <w:r w:rsidRPr="00276985">
        <w:rPr>
          <w:rFonts w:ascii="Arial" w:hAnsi="Arial" w:cs="Arial"/>
          <w:sz w:val="24"/>
          <w:szCs w:val="24"/>
          <w:u w:val="single"/>
        </w:rPr>
        <w:t>ppeal</w:t>
      </w:r>
    </w:p>
    <w:p w14:paraId="4A68005C" w14:textId="54DACF1E" w:rsidR="00E52199"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[38]</w:t>
      </w:r>
      <w:r w:rsidRPr="00276985">
        <w:rPr>
          <w:rFonts w:ascii="Arial" w:hAnsi="Arial" w:cs="Arial"/>
          <w:sz w:val="24"/>
          <w:szCs w:val="24"/>
        </w:rPr>
        <w:tab/>
      </w:r>
      <w:r w:rsidR="00EC752D" w:rsidRPr="00810F8E">
        <w:rPr>
          <w:rFonts w:ascii="Arial" w:hAnsi="Arial" w:cs="Arial"/>
          <w:sz w:val="24"/>
          <w:szCs w:val="24"/>
        </w:rPr>
        <w:t>A</w:t>
      </w:r>
      <w:r w:rsidR="009B40E8" w:rsidRPr="00810F8E">
        <w:rPr>
          <w:rFonts w:ascii="Arial" w:hAnsi="Arial" w:cs="Arial"/>
          <w:sz w:val="24"/>
          <w:szCs w:val="24"/>
        </w:rPr>
        <w:t xml:space="preserve">ggrieved by the decision </w:t>
      </w:r>
      <w:r w:rsidR="00EC752D" w:rsidRPr="00810F8E">
        <w:rPr>
          <w:rFonts w:ascii="Arial" w:hAnsi="Arial" w:cs="Arial"/>
          <w:sz w:val="24"/>
          <w:szCs w:val="24"/>
        </w:rPr>
        <w:t xml:space="preserve">of the High Court, </w:t>
      </w:r>
      <w:r w:rsidR="0057351E" w:rsidRPr="00810F8E">
        <w:rPr>
          <w:rFonts w:ascii="Arial" w:hAnsi="Arial" w:cs="Arial"/>
          <w:sz w:val="24"/>
          <w:szCs w:val="24"/>
        </w:rPr>
        <w:t>Ms</w:t>
      </w:r>
      <w:r w:rsidR="00EC752D" w:rsidRPr="00810F8E">
        <w:rPr>
          <w:rFonts w:ascii="Arial" w:hAnsi="Arial" w:cs="Arial"/>
          <w:sz w:val="24"/>
          <w:szCs w:val="24"/>
        </w:rPr>
        <w:t xml:space="preserve"> Akpabio appealed to this </w:t>
      </w:r>
      <w:r w:rsidR="006A6D83" w:rsidRPr="00810F8E">
        <w:rPr>
          <w:rFonts w:ascii="Arial" w:hAnsi="Arial" w:cs="Arial"/>
          <w:sz w:val="24"/>
          <w:szCs w:val="24"/>
        </w:rPr>
        <w:t>C</w:t>
      </w:r>
      <w:r w:rsidR="00EC752D" w:rsidRPr="00810F8E">
        <w:rPr>
          <w:rFonts w:ascii="Arial" w:hAnsi="Arial" w:cs="Arial"/>
          <w:sz w:val="24"/>
          <w:szCs w:val="24"/>
        </w:rPr>
        <w:t>ourt</w:t>
      </w:r>
      <w:r w:rsidR="00982F67" w:rsidRPr="00810F8E">
        <w:rPr>
          <w:rFonts w:ascii="Arial" w:hAnsi="Arial" w:cs="Arial"/>
          <w:sz w:val="24"/>
          <w:szCs w:val="24"/>
        </w:rPr>
        <w:t xml:space="preserve"> and advanced the following salient grounds of appeal</w:t>
      </w:r>
      <w:r w:rsidR="00796BEE" w:rsidRPr="00810F8E">
        <w:rPr>
          <w:rFonts w:ascii="Arial" w:hAnsi="Arial" w:cs="Arial"/>
          <w:sz w:val="24"/>
          <w:szCs w:val="24"/>
        </w:rPr>
        <w:t>.</w:t>
      </w:r>
    </w:p>
    <w:p w14:paraId="1D1C61D0" w14:textId="77777777" w:rsidR="00FA1F49" w:rsidRPr="00276985" w:rsidRDefault="00FA1F49" w:rsidP="006A52AA">
      <w:pPr>
        <w:spacing w:after="0" w:line="480" w:lineRule="auto"/>
        <w:jc w:val="both"/>
        <w:rPr>
          <w:rFonts w:ascii="Arial" w:hAnsi="Arial" w:cs="Arial"/>
          <w:i/>
          <w:sz w:val="24"/>
          <w:szCs w:val="24"/>
        </w:rPr>
      </w:pPr>
    </w:p>
    <w:p w14:paraId="64E136F0" w14:textId="36120591" w:rsidR="00356400" w:rsidRPr="00810F8E" w:rsidRDefault="00810F8E" w:rsidP="00810F8E">
      <w:pPr>
        <w:shd w:val="clear" w:color="auto" w:fill="FFFFFF"/>
        <w:spacing w:after="0" w:line="480" w:lineRule="auto"/>
        <w:jc w:val="both"/>
        <w:rPr>
          <w:rFonts w:ascii="Arial" w:hAnsi="Arial" w:cs="Arial"/>
          <w:sz w:val="24"/>
          <w:szCs w:val="24"/>
        </w:rPr>
      </w:pPr>
      <w:r w:rsidRPr="006A6D83">
        <w:rPr>
          <w:rFonts w:ascii="Arial" w:hAnsi="Arial" w:cs="Arial"/>
          <w:sz w:val="24"/>
          <w:szCs w:val="24"/>
        </w:rPr>
        <w:t>[39]</w:t>
      </w:r>
      <w:r w:rsidRPr="006A6D83">
        <w:rPr>
          <w:rFonts w:ascii="Arial" w:hAnsi="Arial" w:cs="Arial"/>
          <w:sz w:val="24"/>
          <w:szCs w:val="24"/>
        </w:rPr>
        <w:tab/>
      </w:r>
      <w:r w:rsidR="00982F67" w:rsidRPr="00810F8E">
        <w:rPr>
          <w:rFonts w:ascii="Arial" w:hAnsi="Arial" w:cs="Arial"/>
          <w:sz w:val="24"/>
          <w:szCs w:val="24"/>
        </w:rPr>
        <w:t>In the first place</w:t>
      </w:r>
      <w:r w:rsidR="003D34F7" w:rsidRPr="00810F8E">
        <w:rPr>
          <w:rFonts w:ascii="Arial" w:hAnsi="Arial" w:cs="Arial"/>
          <w:sz w:val="24"/>
          <w:szCs w:val="24"/>
        </w:rPr>
        <w:t>,</w:t>
      </w:r>
      <w:r w:rsidR="00982F67" w:rsidRPr="00810F8E">
        <w:rPr>
          <w:rFonts w:ascii="Arial" w:hAnsi="Arial" w:cs="Arial"/>
          <w:sz w:val="24"/>
          <w:szCs w:val="24"/>
        </w:rPr>
        <w:t xml:space="preserve"> </w:t>
      </w:r>
      <w:r w:rsidR="0057351E" w:rsidRPr="00810F8E">
        <w:rPr>
          <w:rFonts w:ascii="Arial" w:hAnsi="Arial" w:cs="Arial"/>
          <w:sz w:val="24"/>
          <w:szCs w:val="24"/>
        </w:rPr>
        <w:t>Ms</w:t>
      </w:r>
      <w:r w:rsidR="00EC752D" w:rsidRPr="00810F8E">
        <w:rPr>
          <w:rFonts w:ascii="Arial" w:hAnsi="Arial" w:cs="Arial"/>
          <w:sz w:val="24"/>
          <w:szCs w:val="24"/>
        </w:rPr>
        <w:t xml:space="preserve"> Akpabio </w:t>
      </w:r>
      <w:r w:rsidR="000E46ED" w:rsidRPr="00810F8E">
        <w:rPr>
          <w:rFonts w:ascii="Arial" w:hAnsi="Arial" w:cs="Arial"/>
          <w:sz w:val="24"/>
          <w:szCs w:val="24"/>
        </w:rPr>
        <w:t xml:space="preserve">contends that the court </w:t>
      </w:r>
      <w:r w:rsidR="000E46ED" w:rsidRPr="00810F8E">
        <w:rPr>
          <w:rFonts w:ascii="Arial" w:hAnsi="Arial" w:cs="Arial"/>
          <w:i/>
          <w:sz w:val="24"/>
          <w:szCs w:val="24"/>
        </w:rPr>
        <w:t>a quo</w:t>
      </w:r>
      <w:r w:rsidR="000E46ED" w:rsidRPr="00810F8E">
        <w:rPr>
          <w:rFonts w:ascii="Arial" w:hAnsi="Arial" w:cs="Arial"/>
          <w:sz w:val="24"/>
          <w:szCs w:val="24"/>
        </w:rPr>
        <w:t xml:space="preserve"> </w:t>
      </w:r>
      <w:r w:rsidR="003F7694" w:rsidRPr="00810F8E">
        <w:rPr>
          <w:rFonts w:ascii="Arial" w:hAnsi="Arial" w:cs="Arial"/>
          <w:sz w:val="24"/>
          <w:szCs w:val="24"/>
        </w:rPr>
        <w:t>erred</w:t>
      </w:r>
      <w:r w:rsidR="00BB0DA1" w:rsidRPr="00810F8E">
        <w:rPr>
          <w:rFonts w:ascii="Arial" w:hAnsi="Arial" w:cs="Arial"/>
          <w:sz w:val="24"/>
          <w:szCs w:val="24"/>
        </w:rPr>
        <w:t xml:space="preserve"> </w:t>
      </w:r>
      <w:r w:rsidR="000E46ED" w:rsidRPr="00810F8E">
        <w:rPr>
          <w:rFonts w:ascii="Arial" w:hAnsi="Arial" w:cs="Arial"/>
          <w:sz w:val="24"/>
          <w:szCs w:val="24"/>
        </w:rPr>
        <w:t>in finding that</w:t>
      </w:r>
      <w:r w:rsidR="00356400" w:rsidRPr="00810F8E">
        <w:rPr>
          <w:rFonts w:ascii="Arial" w:hAnsi="Arial" w:cs="Arial"/>
          <w:sz w:val="24"/>
          <w:szCs w:val="24"/>
        </w:rPr>
        <w:t xml:space="preserve"> she</w:t>
      </w:r>
      <w:r w:rsidR="003F7694" w:rsidRPr="00810F8E">
        <w:rPr>
          <w:rFonts w:ascii="Arial" w:hAnsi="Arial" w:cs="Arial"/>
          <w:sz w:val="24"/>
          <w:szCs w:val="24"/>
        </w:rPr>
        <w:t xml:space="preserve"> did not lodge</w:t>
      </w:r>
      <w:r w:rsidR="00BB0DA1" w:rsidRPr="00810F8E">
        <w:rPr>
          <w:rFonts w:ascii="Arial" w:hAnsi="Arial" w:cs="Arial"/>
          <w:sz w:val="24"/>
          <w:szCs w:val="24"/>
        </w:rPr>
        <w:t xml:space="preserve"> her</w:t>
      </w:r>
      <w:r w:rsidR="0074359A" w:rsidRPr="00810F8E">
        <w:rPr>
          <w:rFonts w:ascii="Arial" w:hAnsi="Arial" w:cs="Arial"/>
          <w:sz w:val="24"/>
          <w:szCs w:val="24"/>
        </w:rPr>
        <w:t xml:space="preserve"> </w:t>
      </w:r>
      <w:r w:rsidR="00BB0DA1" w:rsidRPr="00810F8E">
        <w:rPr>
          <w:rFonts w:ascii="Arial" w:hAnsi="Arial" w:cs="Arial"/>
          <w:sz w:val="24"/>
          <w:szCs w:val="24"/>
        </w:rPr>
        <w:t>L</w:t>
      </w:r>
      <w:r w:rsidR="00356400" w:rsidRPr="00810F8E">
        <w:rPr>
          <w:rFonts w:ascii="Arial" w:hAnsi="Arial" w:cs="Arial"/>
          <w:sz w:val="24"/>
          <w:szCs w:val="24"/>
        </w:rPr>
        <w:t>L</w:t>
      </w:r>
      <w:r w:rsidR="00BB0DA1" w:rsidRPr="00810F8E">
        <w:rPr>
          <w:rFonts w:ascii="Arial" w:hAnsi="Arial" w:cs="Arial"/>
          <w:sz w:val="24"/>
          <w:szCs w:val="24"/>
        </w:rPr>
        <w:t>B transcri</w:t>
      </w:r>
      <w:r w:rsidR="00982F67" w:rsidRPr="00810F8E">
        <w:rPr>
          <w:rFonts w:ascii="Arial" w:hAnsi="Arial" w:cs="Arial"/>
          <w:sz w:val="24"/>
          <w:szCs w:val="24"/>
        </w:rPr>
        <w:t xml:space="preserve">pt and prospectus as required </w:t>
      </w:r>
      <w:r w:rsidR="00DE7739" w:rsidRPr="00810F8E">
        <w:rPr>
          <w:rFonts w:ascii="Arial" w:hAnsi="Arial" w:cs="Arial"/>
          <w:sz w:val="24"/>
          <w:szCs w:val="24"/>
        </w:rPr>
        <w:t>by s</w:t>
      </w:r>
      <w:r w:rsidR="0074359A" w:rsidRPr="00810F8E">
        <w:rPr>
          <w:rFonts w:ascii="Arial" w:hAnsi="Arial" w:cs="Arial"/>
          <w:sz w:val="24"/>
          <w:szCs w:val="24"/>
        </w:rPr>
        <w:t xml:space="preserve"> </w:t>
      </w:r>
      <w:r w:rsidR="00BB0DA1" w:rsidRPr="00810F8E">
        <w:rPr>
          <w:rFonts w:ascii="Arial" w:hAnsi="Arial" w:cs="Arial"/>
          <w:sz w:val="24"/>
          <w:szCs w:val="24"/>
        </w:rPr>
        <w:t xml:space="preserve">5(4) read with </w:t>
      </w:r>
      <w:r w:rsidR="006A6D83" w:rsidRPr="00810F8E">
        <w:rPr>
          <w:rFonts w:ascii="Arial" w:hAnsi="Arial" w:cs="Arial"/>
          <w:sz w:val="24"/>
          <w:szCs w:val="24"/>
        </w:rPr>
        <w:t xml:space="preserve">    </w:t>
      </w:r>
      <w:r w:rsidR="0074359A" w:rsidRPr="00810F8E">
        <w:rPr>
          <w:rFonts w:ascii="Arial" w:hAnsi="Arial" w:cs="Arial"/>
          <w:sz w:val="24"/>
          <w:szCs w:val="24"/>
        </w:rPr>
        <w:t xml:space="preserve">s </w:t>
      </w:r>
      <w:r w:rsidR="00BB0DA1" w:rsidRPr="00810F8E">
        <w:rPr>
          <w:rFonts w:ascii="Arial" w:hAnsi="Arial" w:cs="Arial"/>
          <w:sz w:val="24"/>
          <w:szCs w:val="24"/>
        </w:rPr>
        <w:t xml:space="preserve">11(2) and (3) of the </w:t>
      </w:r>
      <w:r w:rsidR="003F7694" w:rsidRPr="00810F8E">
        <w:rPr>
          <w:rFonts w:ascii="Arial" w:hAnsi="Arial" w:cs="Arial"/>
          <w:sz w:val="24"/>
          <w:szCs w:val="24"/>
        </w:rPr>
        <w:t>LPA</w:t>
      </w:r>
      <w:r w:rsidR="0074359A" w:rsidRPr="00810F8E">
        <w:rPr>
          <w:rFonts w:ascii="Arial" w:hAnsi="Arial" w:cs="Arial"/>
          <w:sz w:val="24"/>
          <w:szCs w:val="24"/>
        </w:rPr>
        <w:t xml:space="preserve">, </w:t>
      </w:r>
      <w:r w:rsidR="00982F67" w:rsidRPr="00810F8E">
        <w:rPr>
          <w:rFonts w:ascii="Arial" w:hAnsi="Arial" w:cs="Arial"/>
          <w:sz w:val="24"/>
          <w:szCs w:val="24"/>
        </w:rPr>
        <w:t xml:space="preserve">so as </w:t>
      </w:r>
      <w:r w:rsidR="00356400" w:rsidRPr="00810F8E">
        <w:rPr>
          <w:rFonts w:ascii="Arial" w:hAnsi="Arial" w:cs="Arial"/>
          <w:sz w:val="24"/>
          <w:szCs w:val="24"/>
        </w:rPr>
        <w:t xml:space="preserve">to enable the BLE </w:t>
      </w:r>
      <w:r w:rsidR="00BB0DA1" w:rsidRPr="00810F8E">
        <w:rPr>
          <w:rFonts w:ascii="Arial" w:hAnsi="Arial" w:cs="Arial"/>
          <w:sz w:val="24"/>
          <w:szCs w:val="24"/>
        </w:rPr>
        <w:t>to recommend to</w:t>
      </w:r>
      <w:r w:rsidR="0074359A" w:rsidRPr="00810F8E">
        <w:rPr>
          <w:rFonts w:ascii="Arial" w:hAnsi="Arial" w:cs="Arial"/>
          <w:sz w:val="24"/>
          <w:szCs w:val="24"/>
        </w:rPr>
        <w:t xml:space="preserve"> the Minister to prescribe her </w:t>
      </w:r>
      <w:r w:rsidR="00BB0DA1" w:rsidRPr="00810F8E">
        <w:rPr>
          <w:rFonts w:ascii="Arial" w:hAnsi="Arial" w:cs="Arial"/>
          <w:sz w:val="24"/>
          <w:szCs w:val="24"/>
        </w:rPr>
        <w:t>LLB</w:t>
      </w:r>
      <w:r w:rsidR="000E46ED" w:rsidRPr="00810F8E">
        <w:rPr>
          <w:rFonts w:ascii="Arial" w:hAnsi="Arial" w:cs="Arial"/>
          <w:sz w:val="24"/>
          <w:szCs w:val="24"/>
        </w:rPr>
        <w:t xml:space="preserve"> d</w:t>
      </w:r>
      <w:r w:rsidR="00BB0DA1" w:rsidRPr="00810F8E">
        <w:rPr>
          <w:rFonts w:ascii="Arial" w:hAnsi="Arial" w:cs="Arial"/>
          <w:sz w:val="24"/>
          <w:szCs w:val="24"/>
        </w:rPr>
        <w:t xml:space="preserve">egree. </w:t>
      </w:r>
      <w:r w:rsidR="00356400" w:rsidRPr="00810F8E">
        <w:rPr>
          <w:rFonts w:ascii="Arial" w:hAnsi="Arial" w:cs="Arial"/>
          <w:sz w:val="24"/>
          <w:szCs w:val="24"/>
        </w:rPr>
        <w:t xml:space="preserve">She further contends that the issue of her not submitting a copy of her official transcript was </w:t>
      </w:r>
      <w:r w:rsidR="001C131E" w:rsidRPr="00810F8E">
        <w:rPr>
          <w:rFonts w:ascii="Arial" w:hAnsi="Arial" w:cs="Arial"/>
          <w:sz w:val="24"/>
          <w:szCs w:val="24"/>
        </w:rPr>
        <w:t>belatedly</w:t>
      </w:r>
      <w:r w:rsidR="00356400" w:rsidRPr="00810F8E">
        <w:rPr>
          <w:rFonts w:ascii="Arial" w:hAnsi="Arial" w:cs="Arial"/>
          <w:sz w:val="24"/>
          <w:szCs w:val="24"/>
        </w:rPr>
        <w:t xml:space="preserve"> </w:t>
      </w:r>
      <w:r w:rsidR="00982F67" w:rsidRPr="00810F8E">
        <w:rPr>
          <w:rFonts w:ascii="Arial" w:hAnsi="Arial" w:cs="Arial"/>
          <w:sz w:val="24"/>
          <w:szCs w:val="24"/>
        </w:rPr>
        <w:t xml:space="preserve">raised </w:t>
      </w:r>
      <w:r w:rsidR="00356400" w:rsidRPr="00810F8E">
        <w:rPr>
          <w:rFonts w:ascii="Arial" w:hAnsi="Arial" w:cs="Arial"/>
          <w:sz w:val="24"/>
          <w:szCs w:val="24"/>
        </w:rPr>
        <w:t xml:space="preserve">by the </w:t>
      </w:r>
      <w:r w:rsidR="00982F67" w:rsidRPr="00810F8E">
        <w:rPr>
          <w:rFonts w:ascii="Arial" w:hAnsi="Arial" w:cs="Arial"/>
          <w:sz w:val="24"/>
          <w:szCs w:val="24"/>
        </w:rPr>
        <w:t xml:space="preserve">BLE in Mr Nekwaya’s </w:t>
      </w:r>
      <w:r w:rsidR="00356400" w:rsidRPr="00810F8E">
        <w:rPr>
          <w:rFonts w:ascii="Arial" w:hAnsi="Arial" w:cs="Arial"/>
          <w:sz w:val="24"/>
          <w:szCs w:val="24"/>
        </w:rPr>
        <w:t xml:space="preserve">answering affidavit. </w:t>
      </w:r>
      <w:r w:rsidR="00982F67" w:rsidRPr="00810F8E">
        <w:rPr>
          <w:rFonts w:ascii="Arial" w:hAnsi="Arial" w:cs="Arial"/>
          <w:sz w:val="24"/>
          <w:szCs w:val="24"/>
        </w:rPr>
        <w:t xml:space="preserve">According to </w:t>
      </w:r>
      <w:r w:rsidR="0057351E" w:rsidRPr="00810F8E">
        <w:rPr>
          <w:rFonts w:ascii="Arial" w:hAnsi="Arial" w:cs="Arial"/>
          <w:sz w:val="24"/>
          <w:szCs w:val="24"/>
        </w:rPr>
        <w:t>Ms</w:t>
      </w:r>
      <w:r w:rsidR="00982F67" w:rsidRPr="00810F8E">
        <w:rPr>
          <w:rFonts w:ascii="Arial" w:hAnsi="Arial" w:cs="Arial"/>
          <w:sz w:val="24"/>
          <w:szCs w:val="24"/>
        </w:rPr>
        <w:t xml:space="preserve"> Akpabio, </w:t>
      </w:r>
      <w:r w:rsidR="00356400" w:rsidRPr="00810F8E">
        <w:rPr>
          <w:rFonts w:ascii="Arial" w:hAnsi="Arial" w:cs="Arial"/>
          <w:sz w:val="24"/>
          <w:szCs w:val="24"/>
        </w:rPr>
        <w:t xml:space="preserve">the </w:t>
      </w:r>
      <w:r w:rsidR="00EC752D" w:rsidRPr="00810F8E">
        <w:rPr>
          <w:rFonts w:ascii="Arial" w:hAnsi="Arial" w:cs="Arial"/>
          <w:sz w:val="24"/>
          <w:szCs w:val="24"/>
        </w:rPr>
        <w:t xml:space="preserve">learned judge </w:t>
      </w:r>
      <w:r w:rsidR="00356400" w:rsidRPr="00810F8E">
        <w:rPr>
          <w:rFonts w:ascii="Arial" w:hAnsi="Arial" w:cs="Arial"/>
          <w:i/>
          <w:sz w:val="24"/>
          <w:szCs w:val="24"/>
        </w:rPr>
        <w:t>a quo</w:t>
      </w:r>
      <w:r w:rsidR="00356400" w:rsidRPr="00810F8E">
        <w:rPr>
          <w:rFonts w:ascii="Arial" w:hAnsi="Arial" w:cs="Arial"/>
          <w:sz w:val="24"/>
          <w:szCs w:val="24"/>
        </w:rPr>
        <w:t xml:space="preserve"> </w:t>
      </w:r>
      <w:r w:rsidR="00BB0DA1" w:rsidRPr="00810F8E">
        <w:rPr>
          <w:rFonts w:ascii="Arial" w:hAnsi="Arial" w:cs="Arial"/>
          <w:sz w:val="24"/>
          <w:szCs w:val="24"/>
        </w:rPr>
        <w:t xml:space="preserve">misdirected himself </w:t>
      </w:r>
      <w:r w:rsidR="00EC752D" w:rsidRPr="00810F8E">
        <w:rPr>
          <w:rFonts w:ascii="Arial" w:hAnsi="Arial" w:cs="Arial"/>
          <w:sz w:val="24"/>
          <w:szCs w:val="24"/>
        </w:rPr>
        <w:t>in</w:t>
      </w:r>
      <w:r w:rsidR="00BB0DA1" w:rsidRPr="00810F8E">
        <w:rPr>
          <w:rFonts w:ascii="Arial" w:hAnsi="Arial" w:cs="Arial"/>
          <w:sz w:val="24"/>
          <w:szCs w:val="24"/>
        </w:rPr>
        <w:t xml:space="preserve"> finding that the </w:t>
      </w:r>
      <w:r w:rsidR="00982F67" w:rsidRPr="00810F8E">
        <w:rPr>
          <w:rFonts w:ascii="Arial" w:hAnsi="Arial" w:cs="Arial"/>
          <w:sz w:val="24"/>
          <w:szCs w:val="24"/>
        </w:rPr>
        <w:t xml:space="preserve">BLE </w:t>
      </w:r>
      <w:r w:rsidR="00BB0DA1" w:rsidRPr="00810F8E">
        <w:rPr>
          <w:rFonts w:ascii="Arial" w:hAnsi="Arial" w:cs="Arial"/>
          <w:sz w:val="24"/>
          <w:szCs w:val="24"/>
        </w:rPr>
        <w:t>ac</w:t>
      </w:r>
      <w:r w:rsidR="00097950" w:rsidRPr="00810F8E">
        <w:rPr>
          <w:rFonts w:ascii="Arial" w:hAnsi="Arial" w:cs="Arial"/>
          <w:sz w:val="24"/>
          <w:szCs w:val="24"/>
        </w:rPr>
        <w:t>t</w:t>
      </w:r>
      <w:r w:rsidR="00982F67" w:rsidRPr="00810F8E">
        <w:rPr>
          <w:rFonts w:ascii="Arial" w:hAnsi="Arial" w:cs="Arial"/>
          <w:sz w:val="24"/>
          <w:szCs w:val="24"/>
        </w:rPr>
        <w:t xml:space="preserve">ed </w:t>
      </w:r>
      <w:r w:rsidR="00BB0DA1" w:rsidRPr="00810F8E">
        <w:rPr>
          <w:rFonts w:ascii="Arial" w:hAnsi="Arial" w:cs="Arial"/>
          <w:sz w:val="24"/>
          <w:szCs w:val="24"/>
        </w:rPr>
        <w:t xml:space="preserve">within the scope of the exercise of </w:t>
      </w:r>
      <w:r w:rsidR="00982F67" w:rsidRPr="00810F8E">
        <w:rPr>
          <w:rFonts w:ascii="Arial" w:hAnsi="Arial" w:cs="Arial"/>
          <w:sz w:val="24"/>
          <w:szCs w:val="24"/>
        </w:rPr>
        <w:t xml:space="preserve">its </w:t>
      </w:r>
      <w:r w:rsidR="00BB0DA1" w:rsidRPr="00810F8E">
        <w:rPr>
          <w:rFonts w:ascii="Arial" w:hAnsi="Arial" w:cs="Arial"/>
          <w:sz w:val="24"/>
          <w:szCs w:val="24"/>
        </w:rPr>
        <w:t xml:space="preserve">ancillary powers by insisting on the submission of a prospectus which </w:t>
      </w:r>
      <w:r w:rsidR="007277FC" w:rsidRPr="00810F8E">
        <w:rPr>
          <w:rFonts w:ascii="Arial" w:hAnsi="Arial" w:cs="Arial"/>
          <w:sz w:val="24"/>
          <w:szCs w:val="24"/>
        </w:rPr>
        <w:t xml:space="preserve">Awolowo </w:t>
      </w:r>
      <w:r w:rsidR="00BB0DA1" w:rsidRPr="00810F8E">
        <w:rPr>
          <w:rFonts w:ascii="Arial" w:hAnsi="Arial" w:cs="Arial"/>
          <w:sz w:val="24"/>
          <w:szCs w:val="24"/>
        </w:rPr>
        <w:t xml:space="preserve">could not </w:t>
      </w:r>
      <w:r w:rsidR="00796BEE" w:rsidRPr="00810F8E">
        <w:rPr>
          <w:rFonts w:ascii="Arial" w:hAnsi="Arial" w:cs="Arial"/>
          <w:sz w:val="24"/>
          <w:szCs w:val="24"/>
        </w:rPr>
        <w:br/>
      </w:r>
      <w:r w:rsidR="00BB0DA1" w:rsidRPr="00810F8E">
        <w:rPr>
          <w:rFonts w:ascii="Arial" w:hAnsi="Arial" w:cs="Arial"/>
          <w:sz w:val="24"/>
          <w:szCs w:val="24"/>
        </w:rPr>
        <w:t>locate</w:t>
      </w:r>
      <w:r w:rsidR="00796BEE" w:rsidRPr="00810F8E">
        <w:rPr>
          <w:rFonts w:ascii="Arial" w:hAnsi="Arial" w:cs="Arial"/>
          <w:sz w:val="24"/>
          <w:szCs w:val="24"/>
        </w:rPr>
        <w:t xml:space="preserve">  ̶</w:t>
      </w:r>
      <w:r w:rsidR="00982F67" w:rsidRPr="00810F8E">
        <w:rPr>
          <w:rFonts w:ascii="Arial" w:hAnsi="Arial" w:cs="Arial"/>
          <w:sz w:val="24"/>
          <w:szCs w:val="24"/>
        </w:rPr>
        <w:t xml:space="preserve"> </w:t>
      </w:r>
      <w:r w:rsidR="00796BEE" w:rsidRPr="00810F8E">
        <w:rPr>
          <w:rFonts w:ascii="Arial" w:hAnsi="Arial" w:cs="Arial"/>
          <w:sz w:val="24"/>
          <w:szCs w:val="24"/>
        </w:rPr>
        <w:t xml:space="preserve"> </w:t>
      </w:r>
      <w:r w:rsidR="00097950" w:rsidRPr="00810F8E">
        <w:rPr>
          <w:rFonts w:ascii="Arial" w:hAnsi="Arial" w:cs="Arial"/>
          <w:sz w:val="24"/>
          <w:szCs w:val="24"/>
        </w:rPr>
        <w:t xml:space="preserve">notwithstanding that s </w:t>
      </w:r>
      <w:r w:rsidR="00BB0DA1" w:rsidRPr="00810F8E">
        <w:rPr>
          <w:rFonts w:ascii="Arial" w:hAnsi="Arial" w:cs="Arial"/>
          <w:sz w:val="24"/>
          <w:szCs w:val="24"/>
        </w:rPr>
        <w:t>11(2) and (3) o</w:t>
      </w:r>
      <w:r w:rsidR="00097950" w:rsidRPr="00810F8E">
        <w:rPr>
          <w:rFonts w:ascii="Arial" w:hAnsi="Arial" w:cs="Arial"/>
          <w:sz w:val="24"/>
          <w:szCs w:val="24"/>
        </w:rPr>
        <w:t xml:space="preserve">f </w:t>
      </w:r>
      <w:r w:rsidR="003F7694" w:rsidRPr="00810F8E">
        <w:rPr>
          <w:rFonts w:ascii="Arial" w:hAnsi="Arial" w:cs="Arial"/>
          <w:sz w:val="24"/>
          <w:szCs w:val="24"/>
        </w:rPr>
        <w:t>the LPA</w:t>
      </w:r>
      <w:r w:rsidR="00356400" w:rsidRPr="00810F8E">
        <w:rPr>
          <w:rFonts w:ascii="Arial" w:hAnsi="Arial" w:cs="Arial"/>
          <w:sz w:val="24"/>
          <w:szCs w:val="24"/>
        </w:rPr>
        <w:t xml:space="preserve"> make provision for </w:t>
      </w:r>
      <w:r w:rsidR="00982F67" w:rsidRPr="00810F8E">
        <w:rPr>
          <w:rFonts w:ascii="Arial" w:hAnsi="Arial" w:cs="Arial"/>
          <w:sz w:val="24"/>
          <w:szCs w:val="24"/>
        </w:rPr>
        <w:t xml:space="preserve">prescription of a degree based on a degree </w:t>
      </w:r>
      <w:r w:rsidR="00BB0DA1" w:rsidRPr="00810F8E">
        <w:rPr>
          <w:rFonts w:ascii="Arial" w:hAnsi="Arial" w:cs="Arial"/>
          <w:sz w:val="24"/>
          <w:szCs w:val="24"/>
        </w:rPr>
        <w:t xml:space="preserve">certificate and </w:t>
      </w:r>
      <w:r w:rsidR="00D8642B" w:rsidRPr="00810F8E">
        <w:rPr>
          <w:rFonts w:ascii="Arial" w:hAnsi="Arial" w:cs="Arial"/>
          <w:sz w:val="24"/>
          <w:szCs w:val="24"/>
        </w:rPr>
        <w:t xml:space="preserve">an </w:t>
      </w:r>
      <w:r w:rsidR="003D34F7" w:rsidRPr="00810F8E">
        <w:rPr>
          <w:rFonts w:ascii="Arial" w:hAnsi="Arial" w:cs="Arial"/>
          <w:sz w:val="24"/>
          <w:szCs w:val="24"/>
        </w:rPr>
        <w:t xml:space="preserve">official </w:t>
      </w:r>
      <w:r w:rsidR="00BB0DA1" w:rsidRPr="00810F8E">
        <w:rPr>
          <w:rFonts w:ascii="Arial" w:hAnsi="Arial" w:cs="Arial"/>
          <w:sz w:val="24"/>
          <w:szCs w:val="24"/>
        </w:rPr>
        <w:t>transcript</w:t>
      </w:r>
      <w:r w:rsidR="00356400" w:rsidRPr="00810F8E">
        <w:rPr>
          <w:rFonts w:ascii="Arial" w:hAnsi="Arial" w:cs="Arial"/>
          <w:sz w:val="24"/>
          <w:szCs w:val="24"/>
        </w:rPr>
        <w:t xml:space="preserve">. </w:t>
      </w:r>
    </w:p>
    <w:p w14:paraId="2F056EE1" w14:textId="77777777" w:rsidR="00356400" w:rsidRPr="00276985" w:rsidRDefault="00356400" w:rsidP="006A52AA">
      <w:pPr>
        <w:spacing w:after="0" w:line="480" w:lineRule="auto"/>
        <w:jc w:val="both"/>
        <w:rPr>
          <w:rFonts w:ascii="Arial" w:hAnsi="Arial" w:cs="Arial"/>
          <w:sz w:val="24"/>
          <w:szCs w:val="24"/>
        </w:rPr>
      </w:pPr>
    </w:p>
    <w:p w14:paraId="7E7B7178" w14:textId="46EBC1CA" w:rsidR="00820A3A"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[40]</w:t>
      </w:r>
      <w:r w:rsidRPr="00276985">
        <w:rPr>
          <w:rFonts w:ascii="Arial" w:hAnsi="Arial" w:cs="Arial"/>
          <w:sz w:val="24"/>
          <w:szCs w:val="24"/>
        </w:rPr>
        <w:tab/>
      </w:r>
      <w:r w:rsidR="0057351E" w:rsidRPr="00810F8E">
        <w:rPr>
          <w:rFonts w:ascii="Arial" w:hAnsi="Arial" w:cs="Arial"/>
          <w:sz w:val="24"/>
          <w:szCs w:val="24"/>
        </w:rPr>
        <w:t>Ms</w:t>
      </w:r>
      <w:r w:rsidR="00982F67" w:rsidRPr="00810F8E">
        <w:rPr>
          <w:rFonts w:ascii="Arial" w:hAnsi="Arial" w:cs="Arial"/>
          <w:sz w:val="24"/>
          <w:szCs w:val="24"/>
        </w:rPr>
        <w:t xml:space="preserve"> Akpabio </w:t>
      </w:r>
      <w:r w:rsidR="00356400" w:rsidRPr="00810F8E">
        <w:rPr>
          <w:rFonts w:ascii="Arial" w:hAnsi="Arial" w:cs="Arial"/>
          <w:sz w:val="24"/>
          <w:szCs w:val="24"/>
        </w:rPr>
        <w:t xml:space="preserve">further contends that the court </w:t>
      </w:r>
      <w:r w:rsidR="00356400" w:rsidRPr="00810F8E">
        <w:rPr>
          <w:rFonts w:ascii="Arial" w:hAnsi="Arial" w:cs="Arial"/>
          <w:i/>
          <w:sz w:val="24"/>
          <w:szCs w:val="24"/>
        </w:rPr>
        <w:t>a quo</w:t>
      </w:r>
      <w:r w:rsidR="00356400" w:rsidRPr="00810F8E">
        <w:rPr>
          <w:rFonts w:ascii="Arial" w:hAnsi="Arial" w:cs="Arial"/>
          <w:sz w:val="24"/>
          <w:szCs w:val="24"/>
        </w:rPr>
        <w:t xml:space="preserve"> e</w:t>
      </w:r>
      <w:r w:rsidR="00BB0DA1" w:rsidRPr="00810F8E">
        <w:rPr>
          <w:rFonts w:ascii="Arial" w:hAnsi="Arial" w:cs="Arial"/>
          <w:sz w:val="24"/>
          <w:szCs w:val="24"/>
        </w:rPr>
        <w:t xml:space="preserve">rred </w:t>
      </w:r>
      <w:r w:rsidR="00356400" w:rsidRPr="00810F8E">
        <w:rPr>
          <w:rFonts w:ascii="Arial" w:hAnsi="Arial" w:cs="Arial"/>
          <w:sz w:val="24"/>
          <w:szCs w:val="24"/>
        </w:rPr>
        <w:t xml:space="preserve">by </w:t>
      </w:r>
      <w:r w:rsidR="00982F67" w:rsidRPr="00810F8E">
        <w:rPr>
          <w:rFonts w:ascii="Arial" w:hAnsi="Arial" w:cs="Arial"/>
          <w:sz w:val="24"/>
          <w:szCs w:val="24"/>
        </w:rPr>
        <w:t xml:space="preserve">not referring to oral evidence </w:t>
      </w:r>
      <w:r w:rsidR="00124515" w:rsidRPr="00810F8E">
        <w:rPr>
          <w:rFonts w:ascii="Arial" w:hAnsi="Arial" w:cs="Arial"/>
          <w:sz w:val="24"/>
          <w:szCs w:val="24"/>
        </w:rPr>
        <w:t>(</w:t>
      </w:r>
      <w:r w:rsidR="00982F67" w:rsidRPr="00810F8E">
        <w:rPr>
          <w:rFonts w:ascii="Arial" w:hAnsi="Arial" w:cs="Arial"/>
          <w:sz w:val="24"/>
          <w:szCs w:val="24"/>
        </w:rPr>
        <w:t>in terms of rule 67(1</w:t>
      </w:r>
      <w:r w:rsidR="0057351E" w:rsidRPr="00810F8E">
        <w:rPr>
          <w:rFonts w:ascii="Arial" w:hAnsi="Arial" w:cs="Arial"/>
          <w:sz w:val="24"/>
          <w:szCs w:val="24"/>
        </w:rPr>
        <w:t>)(</w:t>
      </w:r>
      <w:r w:rsidR="00982F67" w:rsidRPr="00810F8E">
        <w:rPr>
          <w:rFonts w:ascii="Arial" w:hAnsi="Arial" w:cs="Arial"/>
          <w:i/>
          <w:sz w:val="24"/>
          <w:szCs w:val="24"/>
        </w:rPr>
        <w:t>a</w:t>
      </w:r>
      <w:r w:rsidR="00982F67" w:rsidRPr="00810F8E">
        <w:rPr>
          <w:rFonts w:ascii="Arial" w:hAnsi="Arial" w:cs="Arial"/>
          <w:sz w:val="24"/>
          <w:szCs w:val="24"/>
        </w:rPr>
        <w:t xml:space="preserve">) </w:t>
      </w:r>
      <w:r w:rsidR="00124515" w:rsidRPr="00810F8E">
        <w:rPr>
          <w:rFonts w:ascii="Arial" w:hAnsi="Arial" w:cs="Arial"/>
          <w:sz w:val="24"/>
          <w:szCs w:val="24"/>
        </w:rPr>
        <w:t xml:space="preserve">of the High Court Rules) </w:t>
      </w:r>
      <w:r w:rsidR="00982F67" w:rsidRPr="00810F8E">
        <w:rPr>
          <w:rFonts w:ascii="Arial" w:hAnsi="Arial" w:cs="Arial"/>
          <w:sz w:val="24"/>
          <w:szCs w:val="24"/>
        </w:rPr>
        <w:t xml:space="preserve">the dispute whether she had in fact furnished the BLE with the transcript of her qualifications. She states that </w:t>
      </w:r>
      <w:r w:rsidR="002224CF" w:rsidRPr="00810F8E">
        <w:rPr>
          <w:rFonts w:ascii="Arial" w:hAnsi="Arial" w:cs="Arial"/>
          <w:sz w:val="24"/>
          <w:szCs w:val="24"/>
        </w:rPr>
        <w:t xml:space="preserve">the then </w:t>
      </w:r>
      <w:r w:rsidR="00BB0DA1" w:rsidRPr="00810F8E">
        <w:rPr>
          <w:rFonts w:ascii="Arial" w:hAnsi="Arial" w:cs="Arial"/>
          <w:sz w:val="24"/>
          <w:szCs w:val="24"/>
        </w:rPr>
        <w:t xml:space="preserve">Secretary of </w:t>
      </w:r>
      <w:r w:rsidR="00D81214" w:rsidRPr="00810F8E">
        <w:rPr>
          <w:rFonts w:ascii="Arial" w:hAnsi="Arial" w:cs="Arial"/>
          <w:sz w:val="24"/>
          <w:szCs w:val="24"/>
        </w:rPr>
        <w:t>BLE</w:t>
      </w:r>
      <w:r w:rsidR="00BB0DA1" w:rsidRPr="00810F8E">
        <w:rPr>
          <w:rFonts w:ascii="Arial" w:hAnsi="Arial" w:cs="Arial"/>
          <w:sz w:val="24"/>
          <w:szCs w:val="24"/>
        </w:rPr>
        <w:t xml:space="preserve">, Ms Amber Coerecius, </w:t>
      </w:r>
      <w:r w:rsidR="00124515" w:rsidRPr="00810F8E">
        <w:rPr>
          <w:rFonts w:ascii="Arial" w:hAnsi="Arial" w:cs="Arial"/>
          <w:sz w:val="24"/>
          <w:szCs w:val="24"/>
        </w:rPr>
        <w:t xml:space="preserve">who received </w:t>
      </w:r>
      <w:r w:rsidR="003D34F7" w:rsidRPr="00810F8E">
        <w:rPr>
          <w:rFonts w:ascii="Arial" w:hAnsi="Arial" w:cs="Arial"/>
          <w:sz w:val="24"/>
          <w:szCs w:val="24"/>
        </w:rPr>
        <w:t xml:space="preserve">the </w:t>
      </w:r>
      <w:r w:rsidR="00BB0DA1" w:rsidRPr="00810F8E">
        <w:rPr>
          <w:rFonts w:ascii="Arial" w:hAnsi="Arial" w:cs="Arial"/>
          <w:sz w:val="24"/>
          <w:szCs w:val="24"/>
        </w:rPr>
        <w:t>transcript</w:t>
      </w:r>
      <w:r w:rsidR="00124515" w:rsidRPr="00810F8E">
        <w:rPr>
          <w:rFonts w:ascii="Arial" w:hAnsi="Arial" w:cs="Arial"/>
          <w:sz w:val="24"/>
          <w:szCs w:val="24"/>
        </w:rPr>
        <w:t xml:space="preserve"> of her </w:t>
      </w:r>
      <w:r w:rsidR="00124515" w:rsidRPr="00810F8E">
        <w:rPr>
          <w:rFonts w:ascii="Arial" w:hAnsi="Arial" w:cs="Arial"/>
          <w:sz w:val="24"/>
          <w:szCs w:val="24"/>
        </w:rPr>
        <w:lastRenderedPageBreak/>
        <w:t xml:space="preserve">LLB degree as part of the </w:t>
      </w:r>
      <w:r w:rsidR="00BB0DA1" w:rsidRPr="00810F8E">
        <w:rPr>
          <w:rFonts w:ascii="Arial" w:hAnsi="Arial" w:cs="Arial"/>
          <w:sz w:val="24"/>
          <w:szCs w:val="24"/>
        </w:rPr>
        <w:t>application</w:t>
      </w:r>
      <w:r w:rsidR="00124515" w:rsidRPr="00810F8E">
        <w:rPr>
          <w:rFonts w:ascii="Arial" w:hAnsi="Arial" w:cs="Arial"/>
          <w:sz w:val="24"/>
          <w:szCs w:val="24"/>
        </w:rPr>
        <w:t>,</w:t>
      </w:r>
      <w:r w:rsidR="00BB0DA1" w:rsidRPr="00810F8E">
        <w:rPr>
          <w:rFonts w:ascii="Arial" w:hAnsi="Arial" w:cs="Arial"/>
          <w:sz w:val="24"/>
          <w:szCs w:val="24"/>
        </w:rPr>
        <w:t xml:space="preserve"> </w:t>
      </w:r>
      <w:r w:rsidR="002224CF" w:rsidRPr="00810F8E">
        <w:rPr>
          <w:rFonts w:ascii="Arial" w:hAnsi="Arial" w:cs="Arial"/>
          <w:sz w:val="24"/>
          <w:szCs w:val="24"/>
        </w:rPr>
        <w:t>was available to confirm her version that she submitted the transcript to the BLE</w:t>
      </w:r>
      <w:r w:rsidR="00356400" w:rsidRPr="00810F8E">
        <w:rPr>
          <w:rFonts w:ascii="Arial" w:hAnsi="Arial" w:cs="Arial"/>
          <w:sz w:val="24"/>
          <w:szCs w:val="24"/>
        </w:rPr>
        <w:t>.</w:t>
      </w:r>
    </w:p>
    <w:p w14:paraId="60BD1096" w14:textId="77777777" w:rsidR="00356400" w:rsidRPr="00276985" w:rsidRDefault="00356400" w:rsidP="006A52AA">
      <w:pPr>
        <w:spacing w:after="0" w:line="480" w:lineRule="auto"/>
        <w:jc w:val="both"/>
        <w:rPr>
          <w:rFonts w:ascii="Arial" w:hAnsi="Arial" w:cs="Arial"/>
          <w:sz w:val="24"/>
          <w:szCs w:val="24"/>
        </w:rPr>
      </w:pPr>
    </w:p>
    <w:p w14:paraId="50323E68" w14:textId="63933347" w:rsidR="00466BDA" w:rsidRPr="00810F8E" w:rsidRDefault="00810F8E" w:rsidP="00810F8E">
      <w:pPr>
        <w:shd w:val="clear" w:color="auto" w:fill="FFFFFF"/>
        <w:spacing w:after="0" w:line="480" w:lineRule="auto"/>
        <w:jc w:val="both"/>
        <w:rPr>
          <w:rFonts w:ascii="Arial" w:hAnsi="Arial" w:cs="Arial"/>
          <w:b/>
          <w:sz w:val="24"/>
          <w:szCs w:val="24"/>
        </w:rPr>
      </w:pPr>
      <w:r w:rsidRPr="00276985">
        <w:rPr>
          <w:rFonts w:ascii="Arial" w:hAnsi="Arial" w:cs="Arial"/>
          <w:sz w:val="24"/>
          <w:szCs w:val="24"/>
        </w:rPr>
        <w:t>[41]</w:t>
      </w:r>
      <w:r w:rsidRPr="00276985">
        <w:rPr>
          <w:rFonts w:ascii="Arial" w:hAnsi="Arial" w:cs="Arial"/>
          <w:sz w:val="24"/>
          <w:szCs w:val="24"/>
        </w:rPr>
        <w:tab/>
      </w:r>
      <w:r w:rsidR="0057351E" w:rsidRPr="00810F8E">
        <w:rPr>
          <w:rFonts w:ascii="Arial" w:hAnsi="Arial" w:cs="Arial"/>
          <w:sz w:val="24"/>
          <w:szCs w:val="24"/>
        </w:rPr>
        <w:t>Ms</w:t>
      </w:r>
      <w:r w:rsidR="00EC752D" w:rsidRPr="00810F8E">
        <w:rPr>
          <w:rFonts w:ascii="Arial" w:hAnsi="Arial" w:cs="Arial"/>
          <w:sz w:val="24"/>
          <w:szCs w:val="24"/>
        </w:rPr>
        <w:t xml:space="preserve"> Akpabio </w:t>
      </w:r>
      <w:r w:rsidR="00356400" w:rsidRPr="00810F8E">
        <w:rPr>
          <w:rFonts w:ascii="Arial" w:hAnsi="Arial" w:cs="Arial"/>
          <w:sz w:val="24"/>
          <w:szCs w:val="24"/>
        </w:rPr>
        <w:t>further conten</w:t>
      </w:r>
      <w:r w:rsidR="00EC752D" w:rsidRPr="00810F8E">
        <w:rPr>
          <w:rFonts w:ascii="Arial" w:hAnsi="Arial" w:cs="Arial"/>
          <w:sz w:val="24"/>
          <w:szCs w:val="24"/>
        </w:rPr>
        <w:t xml:space="preserve">ds </w:t>
      </w:r>
      <w:r w:rsidR="00356400" w:rsidRPr="00810F8E">
        <w:rPr>
          <w:rFonts w:ascii="Arial" w:hAnsi="Arial" w:cs="Arial"/>
          <w:sz w:val="24"/>
          <w:szCs w:val="24"/>
        </w:rPr>
        <w:t xml:space="preserve">that the court </w:t>
      </w:r>
      <w:r w:rsidR="00356400" w:rsidRPr="00810F8E">
        <w:rPr>
          <w:rFonts w:ascii="Arial" w:hAnsi="Arial" w:cs="Arial"/>
          <w:i/>
          <w:sz w:val="24"/>
          <w:szCs w:val="24"/>
        </w:rPr>
        <w:t>a quo</w:t>
      </w:r>
      <w:r w:rsidR="00356400" w:rsidRPr="00810F8E">
        <w:rPr>
          <w:rFonts w:ascii="Arial" w:hAnsi="Arial" w:cs="Arial"/>
          <w:sz w:val="24"/>
          <w:szCs w:val="24"/>
        </w:rPr>
        <w:t xml:space="preserve"> </w:t>
      </w:r>
      <w:r w:rsidR="00BB0DA1" w:rsidRPr="00810F8E">
        <w:rPr>
          <w:rFonts w:ascii="Arial" w:hAnsi="Arial" w:cs="Arial"/>
          <w:sz w:val="24"/>
          <w:szCs w:val="24"/>
        </w:rPr>
        <w:t xml:space="preserve">misdirected </w:t>
      </w:r>
      <w:r w:rsidR="00EC752D" w:rsidRPr="00810F8E">
        <w:rPr>
          <w:rFonts w:ascii="Arial" w:hAnsi="Arial" w:cs="Arial"/>
          <w:sz w:val="24"/>
          <w:szCs w:val="24"/>
        </w:rPr>
        <w:t xml:space="preserve">itself </w:t>
      </w:r>
      <w:r w:rsidR="00BB0DA1" w:rsidRPr="00810F8E">
        <w:rPr>
          <w:rFonts w:ascii="Arial" w:hAnsi="Arial" w:cs="Arial"/>
          <w:sz w:val="24"/>
          <w:szCs w:val="24"/>
        </w:rPr>
        <w:t xml:space="preserve">in </w:t>
      </w:r>
      <w:r w:rsidR="008F7317" w:rsidRPr="00810F8E">
        <w:rPr>
          <w:rFonts w:ascii="Arial" w:hAnsi="Arial" w:cs="Arial"/>
          <w:sz w:val="24"/>
          <w:szCs w:val="24"/>
        </w:rPr>
        <w:t xml:space="preserve">finding that the </w:t>
      </w:r>
      <w:r w:rsidR="005A7422" w:rsidRPr="00810F8E">
        <w:rPr>
          <w:rFonts w:ascii="Arial" w:hAnsi="Arial" w:cs="Arial"/>
          <w:sz w:val="24"/>
          <w:szCs w:val="24"/>
        </w:rPr>
        <w:t xml:space="preserve">BLE’s refusal </w:t>
      </w:r>
      <w:r w:rsidR="008C2713" w:rsidRPr="00810F8E">
        <w:rPr>
          <w:rFonts w:ascii="Arial" w:hAnsi="Arial" w:cs="Arial"/>
          <w:sz w:val="24"/>
          <w:szCs w:val="24"/>
        </w:rPr>
        <w:t xml:space="preserve">to prescribe </w:t>
      </w:r>
      <w:r w:rsidR="005A7422" w:rsidRPr="00810F8E">
        <w:rPr>
          <w:rFonts w:ascii="Arial" w:hAnsi="Arial" w:cs="Arial"/>
          <w:sz w:val="24"/>
          <w:szCs w:val="24"/>
        </w:rPr>
        <w:t xml:space="preserve">her </w:t>
      </w:r>
      <w:r w:rsidR="008C2713" w:rsidRPr="00810F8E">
        <w:rPr>
          <w:rFonts w:ascii="Arial" w:hAnsi="Arial" w:cs="Arial"/>
          <w:sz w:val="24"/>
          <w:szCs w:val="24"/>
        </w:rPr>
        <w:t xml:space="preserve">LLB </w:t>
      </w:r>
      <w:r w:rsidR="005A7422" w:rsidRPr="00810F8E">
        <w:rPr>
          <w:rFonts w:ascii="Arial" w:hAnsi="Arial" w:cs="Arial"/>
          <w:sz w:val="24"/>
          <w:szCs w:val="24"/>
        </w:rPr>
        <w:t xml:space="preserve">degree because of the absence of a complete prospectus </w:t>
      </w:r>
      <w:r w:rsidR="008C2713" w:rsidRPr="00810F8E">
        <w:rPr>
          <w:rFonts w:ascii="Arial" w:hAnsi="Arial" w:cs="Arial"/>
          <w:sz w:val="24"/>
          <w:szCs w:val="24"/>
        </w:rPr>
        <w:t xml:space="preserve">was </w:t>
      </w:r>
      <w:r w:rsidR="00796BEE" w:rsidRPr="00810F8E">
        <w:rPr>
          <w:rFonts w:ascii="Arial" w:hAnsi="Arial" w:cs="Arial"/>
          <w:sz w:val="24"/>
          <w:szCs w:val="24"/>
        </w:rPr>
        <w:t>un</w:t>
      </w:r>
      <w:r w:rsidR="008C2713" w:rsidRPr="00810F8E">
        <w:rPr>
          <w:rFonts w:ascii="Arial" w:hAnsi="Arial" w:cs="Arial"/>
          <w:sz w:val="24"/>
          <w:szCs w:val="24"/>
        </w:rPr>
        <w:t xml:space="preserve">reasonable and in contravention of </w:t>
      </w:r>
      <w:r w:rsidR="00792243" w:rsidRPr="00810F8E">
        <w:rPr>
          <w:rFonts w:ascii="Arial" w:hAnsi="Arial" w:cs="Arial"/>
          <w:sz w:val="24"/>
          <w:szCs w:val="24"/>
        </w:rPr>
        <w:t>A</w:t>
      </w:r>
      <w:r w:rsidR="00982F67" w:rsidRPr="00810F8E">
        <w:rPr>
          <w:rFonts w:ascii="Arial" w:hAnsi="Arial" w:cs="Arial"/>
          <w:sz w:val="24"/>
          <w:szCs w:val="24"/>
        </w:rPr>
        <w:t xml:space="preserve">rt </w:t>
      </w:r>
      <w:r w:rsidR="008C2713" w:rsidRPr="00810F8E">
        <w:rPr>
          <w:rFonts w:ascii="Arial" w:hAnsi="Arial" w:cs="Arial"/>
          <w:sz w:val="24"/>
          <w:szCs w:val="24"/>
        </w:rPr>
        <w:t>18</w:t>
      </w:r>
      <w:r w:rsidR="003D4568" w:rsidRPr="00276985">
        <w:rPr>
          <w:rStyle w:val="FootnoteReference"/>
          <w:rFonts w:ascii="Arial" w:hAnsi="Arial" w:cs="Arial"/>
          <w:sz w:val="24"/>
          <w:szCs w:val="24"/>
        </w:rPr>
        <w:footnoteReference w:id="4"/>
      </w:r>
      <w:r w:rsidR="008C2713" w:rsidRPr="00810F8E">
        <w:rPr>
          <w:rFonts w:ascii="Arial" w:hAnsi="Arial" w:cs="Arial"/>
          <w:sz w:val="24"/>
          <w:szCs w:val="24"/>
        </w:rPr>
        <w:t xml:space="preserve"> of the Namibian Constitution.</w:t>
      </w:r>
      <w:r w:rsidR="008F7317" w:rsidRPr="00810F8E">
        <w:rPr>
          <w:rFonts w:ascii="Arial" w:hAnsi="Arial" w:cs="Arial"/>
          <w:sz w:val="24"/>
          <w:szCs w:val="24"/>
        </w:rPr>
        <w:t xml:space="preserve"> </w:t>
      </w:r>
    </w:p>
    <w:p w14:paraId="3290F58C" w14:textId="77777777" w:rsidR="00A75C6D" w:rsidRPr="00276985" w:rsidRDefault="00A75C6D" w:rsidP="006A52AA">
      <w:pPr>
        <w:spacing w:after="0" w:line="480" w:lineRule="auto"/>
        <w:jc w:val="both"/>
        <w:rPr>
          <w:rFonts w:ascii="Arial" w:hAnsi="Arial" w:cs="Arial"/>
          <w:sz w:val="24"/>
          <w:szCs w:val="24"/>
          <w:u w:val="single"/>
        </w:rPr>
      </w:pPr>
    </w:p>
    <w:p w14:paraId="5FBA5230" w14:textId="77777777" w:rsidR="00D17B1B" w:rsidRPr="00276985" w:rsidRDefault="00D17B1B" w:rsidP="00D17B1B">
      <w:pPr>
        <w:spacing w:after="0" w:line="480" w:lineRule="auto"/>
        <w:jc w:val="both"/>
        <w:rPr>
          <w:rFonts w:ascii="Arial" w:hAnsi="Arial" w:cs="Arial"/>
          <w:sz w:val="24"/>
          <w:szCs w:val="24"/>
          <w:u w:val="single"/>
        </w:rPr>
      </w:pPr>
      <w:r w:rsidRPr="00276985">
        <w:rPr>
          <w:rFonts w:ascii="Arial" w:hAnsi="Arial" w:cs="Arial"/>
          <w:sz w:val="24"/>
          <w:szCs w:val="24"/>
          <w:u w:val="single"/>
        </w:rPr>
        <w:t>Condonation application</w:t>
      </w:r>
    </w:p>
    <w:p w14:paraId="09EFE4DD" w14:textId="34C25006" w:rsidR="00D17B1B"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[42]</w:t>
      </w:r>
      <w:r w:rsidRPr="00276985">
        <w:rPr>
          <w:rFonts w:ascii="Arial" w:hAnsi="Arial" w:cs="Arial"/>
          <w:sz w:val="24"/>
          <w:szCs w:val="24"/>
        </w:rPr>
        <w:tab/>
      </w:r>
      <w:r w:rsidR="00D17B1B" w:rsidRPr="00810F8E">
        <w:rPr>
          <w:rFonts w:ascii="Arial" w:hAnsi="Arial" w:cs="Arial"/>
          <w:sz w:val="24"/>
          <w:szCs w:val="24"/>
        </w:rPr>
        <w:t xml:space="preserve">Ms Akpabio seeks condonation for the late filing of the notice of appeal. In her supporting </w:t>
      </w:r>
      <w:r w:rsidR="003D32B3" w:rsidRPr="00810F8E">
        <w:rPr>
          <w:rFonts w:ascii="Arial" w:hAnsi="Arial" w:cs="Arial"/>
          <w:sz w:val="24"/>
          <w:szCs w:val="24"/>
        </w:rPr>
        <w:t>affidavit,</w:t>
      </w:r>
      <w:r w:rsidR="00D17B1B" w:rsidRPr="00810F8E">
        <w:rPr>
          <w:rFonts w:ascii="Arial" w:hAnsi="Arial" w:cs="Arial"/>
          <w:sz w:val="24"/>
          <w:szCs w:val="24"/>
        </w:rPr>
        <w:t xml:space="preserve"> she sets out why s</w:t>
      </w:r>
      <w:r w:rsidR="00A621A2" w:rsidRPr="00810F8E">
        <w:rPr>
          <w:rFonts w:ascii="Arial" w:hAnsi="Arial" w:cs="Arial"/>
          <w:sz w:val="24"/>
          <w:szCs w:val="24"/>
        </w:rPr>
        <w:t>he did not comply with the time</w:t>
      </w:r>
      <w:r w:rsidR="00D17B1B" w:rsidRPr="00810F8E">
        <w:rPr>
          <w:rFonts w:ascii="Arial" w:hAnsi="Arial" w:cs="Arial"/>
          <w:sz w:val="24"/>
          <w:szCs w:val="24"/>
        </w:rPr>
        <w:t xml:space="preserve"> periods required by the rules of court. She </w:t>
      </w:r>
      <w:r w:rsidR="008C0BEA" w:rsidRPr="00810F8E">
        <w:rPr>
          <w:rFonts w:ascii="Arial" w:hAnsi="Arial" w:cs="Arial"/>
          <w:sz w:val="24"/>
          <w:szCs w:val="24"/>
        </w:rPr>
        <w:t>explains</w:t>
      </w:r>
      <w:r w:rsidR="00D17B1B" w:rsidRPr="00810F8E">
        <w:rPr>
          <w:rFonts w:ascii="Arial" w:hAnsi="Arial" w:cs="Arial"/>
          <w:sz w:val="24"/>
          <w:szCs w:val="24"/>
        </w:rPr>
        <w:t xml:space="preserve"> that </w:t>
      </w:r>
      <w:r w:rsidR="008C0BEA" w:rsidRPr="00810F8E">
        <w:rPr>
          <w:rFonts w:ascii="Arial" w:hAnsi="Arial" w:cs="Arial"/>
          <w:sz w:val="24"/>
          <w:szCs w:val="24"/>
        </w:rPr>
        <w:t xml:space="preserve">after her application was dismissed by the High Court, instead of appealing she approached the Chief Justice to invoke this </w:t>
      </w:r>
      <w:r w:rsidR="00DB1F8C" w:rsidRPr="00810F8E">
        <w:rPr>
          <w:rFonts w:ascii="Arial" w:hAnsi="Arial" w:cs="Arial"/>
          <w:sz w:val="24"/>
          <w:szCs w:val="24"/>
        </w:rPr>
        <w:t>C</w:t>
      </w:r>
      <w:r w:rsidR="008C0BEA" w:rsidRPr="00810F8E">
        <w:rPr>
          <w:rFonts w:ascii="Arial" w:hAnsi="Arial" w:cs="Arial"/>
          <w:sz w:val="24"/>
          <w:szCs w:val="24"/>
        </w:rPr>
        <w:t xml:space="preserve">ourt’s review jurisdiction in terms of s 16 of the Supreme Court Act 15 of 1990. While she </w:t>
      </w:r>
      <w:r w:rsidR="008C0BEA" w:rsidRPr="00810F8E">
        <w:rPr>
          <w:rFonts w:ascii="Arial" w:hAnsi="Arial" w:cs="Arial"/>
          <w:i/>
          <w:sz w:val="24"/>
          <w:szCs w:val="24"/>
        </w:rPr>
        <w:t>bona fide</w:t>
      </w:r>
      <w:r w:rsidR="008C0BEA" w:rsidRPr="00810F8E">
        <w:rPr>
          <w:rFonts w:ascii="Arial" w:hAnsi="Arial" w:cs="Arial"/>
          <w:sz w:val="24"/>
          <w:szCs w:val="24"/>
        </w:rPr>
        <w:t xml:space="preserve"> believed that </w:t>
      </w:r>
      <w:r w:rsidR="00D17B1B" w:rsidRPr="00810F8E">
        <w:rPr>
          <w:rFonts w:ascii="Arial" w:hAnsi="Arial" w:cs="Arial"/>
          <w:sz w:val="24"/>
          <w:szCs w:val="24"/>
        </w:rPr>
        <w:t xml:space="preserve">she </w:t>
      </w:r>
      <w:r w:rsidR="008C0BEA" w:rsidRPr="00810F8E">
        <w:rPr>
          <w:rFonts w:ascii="Arial" w:hAnsi="Arial" w:cs="Arial"/>
          <w:sz w:val="24"/>
          <w:szCs w:val="24"/>
        </w:rPr>
        <w:t xml:space="preserve">could obtain that relief, the </w:t>
      </w:r>
      <w:r w:rsidR="00D17B1B" w:rsidRPr="00810F8E">
        <w:rPr>
          <w:rFonts w:ascii="Arial" w:hAnsi="Arial" w:cs="Arial"/>
          <w:sz w:val="24"/>
          <w:szCs w:val="24"/>
        </w:rPr>
        <w:t>Supreme Court declined to exercise its review jurisdiction on 29 June 2022. She t</w:t>
      </w:r>
      <w:r w:rsidR="008C0BEA" w:rsidRPr="00810F8E">
        <w:rPr>
          <w:rFonts w:ascii="Arial" w:hAnsi="Arial" w:cs="Arial"/>
          <w:sz w:val="24"/>
          <w:szCs w:val="24"/>
        </w:rPr>
        <w:t>hen t</w:t>
      </w:r>
      <w:r w:rsidR="00D17B1B" w:rsidRPr="00810F8E">
        <w:rPr>
          <w:rFonts w:ascii="Arial" w:hAnsi="Arial" w:cs="Arial"/>
          <w:sz w:val="24"/>
          <w:szCs w:val="24"/>
        </w:rPr>
        <w:t>ook a further 14</w:t>
      </w:r>
      <w:r w:rsidR="00DB1F8C" w:rsidRPr="00810F8E">
        <w:rPr>
          <w:rFonts w:ascii="Arial" w:hAnsi="Arial" w:cs="Arial"/>
          <w:sz w:val="24"/>
          <w:szCs w:val="24"/>
        </w:rPr>
        <w:t>-</w:t>
      </w:r>
      <w:r w:rsidR="00D17B1B" w:rsidRPr="00810F8E">
        <w:rPr>
          <w:rFonts w:ascii="Arial" w:hAnsi="Arial" w:cs="Arial"/>
          <w:sz w:val="24"/>
          <w:szCs w:val="24"/>
        </w:rPr>
        <w:t xml:space="preserve">days before she filed her notice of appeal. </w:t>
      </w:r>
      <w:r w:rsidR="008C0BEA" w:rsidRPr="00810F8E">
        <w:rPr>
          <w:rFonts w:ascii="Arial" w:hAnsi="Arial" w:cs="Arial"/>
          <w:sz w:val="24"/>
          <w:szCs w:val="24"/>
        </w:rPr>
        <w:t>She states that she utilised</w:t>
      </w:r>
      <w:r w:rsidR="00D17B1B" w:rsidRPr="00810F8E">
        <w:rPr>
          <w:rFonts w:ascii="Arial" w:hAnsi="Arial" w:cs="Arial"/>
          <w:sz w:val="24"/>
          <w:szCs w:val="24"/>
        </w:rPr>
        <w:t xml:space="preserve"> the </w:t>
      </w:r>
      <w:r w:rsidR="008C0BEA" w:rsidRPr="00810F8E">
        <w:rPr>
          <w:rFonts w:ascii="Arial" w:hAnsi="Arial" w:cs="Arial"/>
          <w:sz w:val="24"/>
          <w:szCs w:val="24"/>
        </w:rPr>
        <w:t xml:space="preserve">further </w:t>
      </w:r>
      <w:r w:rsidR="00D17B1B" w:rsidRPr="00810F8E">
        <w:rPr>
          <w:rFonts w:ascii="Arial" w:hAnsi="Arial" w:cs="Arial"/>
          <w:sz w:val="24"/>
          <w:szCs w:val="24"/>
        </w:rPr>
        <w:t>14</w:t>
      </w:r>
      <w:r w:rsidR="00DB1F8C" w:rsidRPr="00810F8E">
        <w:rPr>
          <w:rFonts w:ascii="Arial" w:hAnsi="Arial" w:cs="Arial"/>
          <w:sz w:val="24"/>
          <w:szCs w:val="24"/>
        </w:rPr>
        <w:t>-</w:t>
      </w:r>
      <w:r w:rsidR="00D17B1B" w:rsidRPr="00810F8E">
        <w:rPr>
          <w:rFonts w:ascii="Arial" w:hAnsi="Arial" w:cs="Arial"/>
          <w:sz w:val="24"/>
          <w:szCs w:val="24"/>
        </w:rPr>
        <w:t xml:space="preserve">day delay </w:t>
      </w:r>
      <w:r w:rsidR="008C0BEA" w:rsidRPr="00810F8E">
        <w:rPr>
          <w:rFonts w:ascii="Arial" w:hAnsi="Arial" w:cs="Arial"/>
          <w:sz w:val="24"/>
          <w:szCs w:val="24"/>
        </w:rPr>
        <w:t xml:space="preserve">to </w:t>
      </w:r>
      <w:r w:rsidR="00D17B1B" w:rsidRPr="00810F8E">
        <w:rPr>
          <w:rFonts w:ascii="Arial" w:hAnsi="Arial" w:cs="Arial"/>
          <w:sz w:val="24"/>
          <w:szCs w:val="24"/>
        </w:rPr>
        <w:t>prepar</w:t>
      </w:r>
      <w:r w:rsidR="00936C10" w:rsidRPr="00810F8E">
        <w:rPr>
          <w:rFonts w:ascii="Arial" w:hAnsi="Arial" w:cs="Arial"/>
          <w:sz w:val="24"/>
          <w:szCs w:val="24"/>
        </w:rPr>
        <w:t>e</w:t>
      </w:r>
      <w:r w:rsidR="00D17B1B" w:rsidRPr="00810F8E">
        <w:rPr>
          <w:rFonts w:ascii="Arial" w:hAnsi="Arial" w:cs="Arial"/>
          <w:sz w:val="24"/>
          <w:szCs w:val="24"/>
        </w:rPr>
        <w:t xml:space="preserve"> </w:t>
      </w:r>
      <w:r w:rsidR="008C0BEA" w:rsidRPr="00810F8E">
        <w:rPr>
          <w:rFonts w:ascii="Arial" w:hAnsi="Arial" w:cs="Arial"/>
          <w:sz w:val="24"/>
          <w:szCs w:val="24"/>
        </w:rPr>
        <w:t xml:space="preserve">the </w:t>
      </w:r>
      <w:r w:rsidR="00D17B1B" w:rsidRPr="00810F8E">
        <w:rPr>
          <w:rFonts w:ascii="Arial" w:hAnsi="Arial" w:cs="Arial"/>
          <w:sz w:val="24"/>
          <w:szCs w:val="24"/>
        </w:rPr>
        <w:t xml:space="preserve">documents for </w:t>
      </w:r>
      <w:r w:rsidR="008C0BEA" w:rsidRPr="00810F8E">
        <w:rPr>
          <w:rFonts w:ascii="Arial" w:hAnsi="Arial" w:cs="Arial"/>
          <w:sz w:val="24"/>
          <w:szCs w:val="24"/>
        </w:rPr>
        <w:t xml:space="preserve">the </w:t>
      </w:r>
      <w:r w:rsidR="00D17B1B" w:rsidRPr="00810F8E">
        <w:rPr>
          <w:rFonts w:ascii="Arial" w:hAnsi="Arial" w:cs="Arial"/>
          <w:sz w:val="24"/>
          <w:szCs w:val="24"/>
        </w:rPr>
        <w:t xml:space="preserve">noting of the appeal as she </w:t>
      </w:r>
      <w:r w:rsidR="008C0BEA" w:rsidRPr="00810F8E">
        <w:rPr>
          <w:rFonts w:ascii="Arial" w:hAnsi="Arial" w:cs="Arial"/>
          <w:sz w:val="24"/>
          <w:szCs w:val="24"/>
        </w:rPr>
        <w:t xml:space="preserve">is representing </w:t>
      </w:r>
      <w:r w:rsidR="00D17B1B" w:rsidRPr="00810F8E">
        <w:rPr>
          <w:rFonts w:ascii="Arial" w:hAnsi="Arial" w:cs="Arial"/>
          <w:sz w:val="24"/>
          <w:szCs w:val="24"/>
        </w:rPr>
        <w:t>herself.</w:t>
      </w:r>
    </w:p>
    <w:p w14:paraId="532BBB90" w14:textId="77777777" w:rsidR="00D17B1B" w:rsidRPr="00276985" w:rsidRDefault="00D17B1B" w:rsidP="00D17B1B">
      <w:pPr>
        <w:spacing w:after="0" w:line="480" w:lineRule="auto"/>
        <w:jc w:val="both"/>
        <w:rPr>
          <w:rFonts w:ascii="Arial" w:hAnsi="Arial" w:cs="Arial"/>
          <w:sz w:val="24"/>
          <w:szCs w:val="24"/>
        </w:rPr>
      </w:pPr>
    </w:p>
    <w:p w14:paraId="55350BCD" w14:textId="68440C44" w:rsidR="008C0BEA"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[43]</w:t>
      </w:r>
      <w:r w:rsidRPr="00276985">
        <w:rPr>
          <w:rFonts w:ascii="Arial" w:hAnsi="Arial" w:cs="Arial"/>
          <w:sz w:val="24"/>
          <w:szCs w:val="24"/>
        </w:rPr>
        <w:tab/>
      </w:r>
      <w:r w:rsidR="00D17B1B" w:rsidRPr="00810F8E">
        <w:rPr>
          <w:rFonts w:ascii="Arial" w:hAnsi="Arial" w:cs="Arial"/>
          <w:sz w:val="24"/>
          <w:szCs w:val="24"/>
        </w:rPr>
        <w:t xml:space="preserve">Ms Akpabio </w:t>
      </w:r>
      <w:r w:rsidR="008C0BEA" w:rsidRPr="00810F8E">
        <w:rPr>
          <w:rFonts w:ascii="Arial" w:hAnsi="Arial" w:cs="Arial"/>
          <w:sz w:val="24"/>
          <w:szCs w:val="24"/>
        </w:rPr>
        <w:t xml:space="preserve">also </w:t>
      </w:r>
      <w:r w:rsidR="00D17B1B" w:rsidRPr="00810F8E">
        <w:rPr>
          <w:rFonts w:ascii="Arial" w:hAnsi="Arial" w:cs="Arial"/>
          <w:sz w:val="24"/>
          <w:szCs w:val="24"/>
        </w:rPr>
        <w:t>seeks condonation for the late filing of the a</w:t>
      </w:r>
      <w:r w:rsidR="004B24E6" w:rsidRPr="00810F8E">
        <w:rPr>
          <w:rFonts w:ascii="Arial" w:hAnsi="Arial" w:cs="Arial"/>
          <w:sz w:val="24"/>
          <w:szCs w:val="24"/>
        </w:rPr>
        <w:t>ppeal record. In her submission,</w:t>
      </w:r>
      <w:r w:rsidR="00D17B1B" w:rsidRPr="00810F8E">
        <w:rPr>
          <w:rFonts w:ascii="Arial" w:hAnsi="Arial" w:cs="Arial"/>
          <w:sz w:val="24"/>
          <w:szCs w:val="24"/>
        </w:rPr>
        <w:t xml:space="preserve"> she </w:t>
      </w:r>
      <w:r w:rsidR="007C062D" w:rsidRPr="00810F8E">
        <w:rPr>
          <w:rFonts w:ascii="Arial" w:hAnsi="Arial" w:cs="Arial"/>
          <w:sz w:val="24"/>
          <w:szCs w:val="24"/>
        </w:rPr>
        <w:t xml:space="preserve">explains </w:t>
      </w:r>
      <w:r w:rsidR="00D17B1B" w:rsidRPr="00810F8E">
        <w:rPr>
          <w:rFonts w:ascii="Arial" w:hAnsi="Arial" w:cs="Arial"/>
          <w:sz w:val="24"/>
          <w:szCs w:val="24"/>
        </w:rPr>
        <w:t xml:space="preserve">why she did not file the record within the time period required by the rules of court. Those reasons are not controverted by the respondents and include the fact that she made several efforts to meet with the instructing legal practitioner for the respondents to agree on what should be included in the record. The </w:t>
      </w:r>
      <w:r w:rsidR="00D17B1B" w:rsidRPr="00810F8E">
        <w:rPr>
          <w:rFonts w:ascii="Arial" w:hAnsi="Arial" w:cs="Arial"/>
          <w:sz w:val="24"/>
          <w:szCs w:val="24"/>
        </w:rPr>
        <w:lastRenderedPageBreak/>
        <w:t>respondents’ legal practitioner was ho</w:t>
      </w:r>
      <w:r w:rsidR="008C0BEA" w:rsidRPr="00810F8E">
        <w:rPr>
          <w:rFonts w:ascii="Arial" w:hAnsi="Arial" w:cs="Arial"/>
          <w:sz w:val="24"/>
          <w:szCs w:val="24"/>
        </w:rPr>
        <w:t xml:space="preserve">wever unavoidably unavailable to meet with </w:t>
      </w:r>
      <w:r w:rsidR="007C062D" w:rsidRPr="00810F8E">
        <w:rPr>
          <w:rFonts w:ascii="Arial" w:hAnsi="Arial" w:cs="Arial"/>
          <w:sz w:val="24"/>
          <w:szCs w:val="24"/>
        </w:rPr>
        <w:t xml:space="preserve">her </w:t>
      </w:r>
      <w:r w:rsidR="00D17B1B" w:rsidRPr="00810F8E">
        <w:rPr>
          <w:rFonts w:ascii="Arial" w:hAnsi="Arial" w:cs="Arial"/>
          <w:sz w:val="24"/>
          <w:szCs w:val="24"/>
        </w:rPr>
        <w:t xml:space="preserve">resulting in a </w:t>
      </w:r>
      <w:r w:rsidR="007C062D" w:rsidRPr="00810F8E">
        <w:rPr>
          <w:rFonts w:ascii="Arial" w:hAnsi="Arial" w:cs="Arial"/>
          <w:sz w:val="24"/>
          <w:szCs w:val="24"/>
        </w:rPr>
        <w:t xml:space="preserve">further </w:t>
      </w:r>
      <w:r w:rsidR="00D17B1B" w:rsidRPr="00810F8E">
        <w:rPr>
          <w:rFonts w:ascii="Arial" w:hAnsi="Arial" w:cs="Arial"/>
          <w:sz w:val="24"/>
          <w:szCs w:val="24"/>
        </w:rPr>
        <w:t xml:space="preserve">delay in the lodging of the record. </w:t>
      </w:r>
    </w:p>
    <w:p w14:paraId="3202082A" w14:textId="77777777" w:rsidR="00D17B1B" w:rsidRPr="00276985" w:rsidRDefault="00D17B1B" w:rsidP="00D17B1B">
      <w:pPr>
        <w:spacing w:after="0" w:line="480" w:lineRule="auto"/>
        <w:jc w:val="both"/>
        <w:rPr>
          <w:rFonts w:ascii="Arial" w:hAnsi="Arial" w:cs="Arial"/>
          <w:sz w:val="24"/>
          <w:szCs w:val="24"/>
        </w:rPr>
      </w:pPr>
    </w:p>
    <w:p w14:paraId="736BA81C" w14:textId="334E4553" w:rsidR="004B24E6"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[44]</w:t>
      </w:r>
      <w:r w:rsidRPr="00276985">
        <w:rPr>
          <w:rFonts w:ascii="Arial" w:hAnsi="Arial" w:cs="Arial"/>
          <w:sz w:val="24"/>
          <w:szCs w:val="24"/>
        </w:rPr>
        <w:tab/>
      </w:r>
      <w:r w:rsidR="00D17B1B" w:rsidRPr="00810F8E">
        <w:rPr>
          <w:rFonts w:ascii="Arial" w:hAnsi="Arial" w:cs="Arial"/>
          <w:sz w:val="24"/>
          <w:szCs w:val="24"/>
        </w:rPr>
        <w:t>Finally</w:t>
      </w:r>
      <w:r w:rsidR="008C0BEA" w:rsidRPr="00810F8E">
        <w:rPr>
          <w:rFonts w:ascii="Arial" w:hAnsi="Arial" w:cs="Arial"/>
          <w:sz w:val="24"/>
          <w:szCs w:val="24"/>
        </w:rPr>
        <w:t>,</w:t>
      </w:r>
      <w:r w:rsidR="00D17B1B" w:rsidRPr="00810F8E">
        <w:rPr>
          <w:rFonts w:ascii="Arial" w:hAnsi="Arial" w:cs="Arial"/>
          <w:sz w:val="24"/>
          <w:szCs w:val="24"/>
        </w:rPr>
        <w:t xml:space="preserve"> </w:t>
      </w:r>
      <w:r w:rsidR="007C062D" w:rsidRPr="00810F8E">
        <w:rPr>
          <w:rFonts w:ascii="Arial" w:hAnsi="Arial" w:cs="Arial"/>
          <w:sz w:val="24"/>
          <w:szCs w:val="24"/>
        </w:rPr>
        <w:t xml:space="preserve">Ms Akpabio </w:t>
      </w:r>
      <w:r w:rsidR="008C0BEA" w:rsidRPr="00810F8E">
        <w:rPr>
          <w:rFonts w:ascii="Arial" w:hAnsi="Arial" w:cs="Arial"/>
          <w:sz w:val="24"/>
          <w:szCs w:val="24"/>
        </w:rPr>
        <w:t>seeks condonation for the late filing of security</w:t>
      </w:r>
      <w:r w:rsidR="007C062D" w:rsidRPr="00810F8E">
        <w:rPr>
          <w:rFonts w:ascii="Arial" w:hAnsi="Arial" w:cs="Arial"/>
          <w:sz w:val="24"/>
          <w:szCs w:val="24"/>
        </w:rPr>
        <w:t xml:space="preserve"> for costs of the appeal</w:t>
      </w:r>
      <w:r w:rsidR="008C0BEA" w:rsidRPr="00810F8E">
        <w:rPr>
          <w:rFonts w:ascii="Arial" w:hAnsi="Arial" w:cs="Arial"/>
          <w:sz w:val="24"/>
          <w:szCs w:val="24"/>
        </w:rPr>
        <w:t xml:space="preserve">. Her </w:t>
      </w:r>
      <w:r w:rsidR="00D17B1B" w:rsidRPr="00810F8E">
        <w:rPr>
          <w:rFonts w:ascii="Arial" w:hAnsi="Arial" w:cs="Arial"/>
          <w:sz w:val="24"/>
          <w:szCs w:val="24"/>
        </w:rPr>
        <w:t>explanation in th</w:t>
      </w:r>
      <w:r w:rsidR="00590F08" w:rsidRPr="00810F8E">
        <w:rPr>
          <w:rFonts w:ascii="Arial" w:hAnsi="Arial" w:cs="Arial"/>
          <w:sz w:val="24"/>
          <w:szCs w:val="24"/>
        </w:rPr>
        <w:t>at</w:t>
      </w:r>
      <w:r w:rsidR="00D17B1B" w:rsidRPr="00810F8E">
        <w:rPr>
          <w:rFonts w:ascii="Arial" w:hAnsi="Arial" w:cs="Arial"/>
          <w:sz w:val="24"/>
          <w:szCs w:val="24"/>
        </w:rPr>
        <w:t xml:space="preserve"> regard </w:t>
      </w:r>
      <w:r w:rsidR="008C0BEA" w:rsidRPr="00810F8E">
        <w:rPr>
          <w:rFonts w:ascii="Arial" w:hAnsi="Arial" w:cs="Arial"/>
          <w:sz w:val="24"/>
          <w:szCs w:val="24"/>
        </w:rPr>
        <w:t>is</w:t>
      </w:r>
      <w:r w:rsidR="00590F08" w:rsidRPr="00810F8E">
        <w:rPr>
          <w:rFonts w:ascii="Arial" w:hAnsi="Arial" w:cs="Arial"/>
          <w:sz w:val="24"/>
          <w:szCs w:val="24"/>
        </w:rPr>
        <w:t>,</w:t>
      </w:r>
      <w:r w:rsidR="008C0BEA" w:rsidRPr="00810F8E">
        <w:rPr>
          <w:rFonts w:ascii="Arial" w:hAnsi="Arial" w:cs="Arial"/>
          <w:sz w:val="24"/>
          <w:szCs w:val="24"/>
        </w:rPr>
        <w:t xml:space="preserve"> first</w:t>
      </w:r>
      <w:r w:rsidR="00590F08" w:rsidRPr="00810F8E">
        <w:rPr>
          <w:rFonts w:ascii="Arial" w:hAnsi="Arial" w:cs="Arial"/>
          <w:sz w:val="24"/>
          <w:szCs w:val="24"/>
        </w:rPr>
        <w:t>,</w:t>
      </w:r>
      <w:r w:rsidR="008C0BEA" w:rsidRPr="00810F8E">
        <w:rPr>
          <w:rFonts w:ascii="Arial" w:hAnsi="Arial" w:cs="Arial"/>
          <w:sz w:val="24"/>
          <w:szCs w:val="24"/>
        </w:rPr>
        <w:t xml:space="preserve"> that </w:t>
      </w:r>
      <w:r w:rsidR="00D17B1B" w:rsidRPr="00810F8E">
        <w:rPr>
          <w:rFonts w:ascii="Arial" w:hAnsi="Arial" w:cs="Arial"/>
          <w:sz w:val="24"/>
          <w:szCs w:val="24"/>
        </w:rPr>
        <w:t xml:space="preserve">she was unable to </w:t>
      </w:r>
      <w:r w:rsidR="008C0BEA" w:rsidRPr="00810F8E">
        <w:rPr>
          <w:rFonts w:ascii="Arial" w:hAnsi="Arial" w:cs="Arial"/>
          <w:sz w:val="24"/>
          <w:szCs w:val="24"/>
        </w:rPr>
        <w:t>have</w:t>
      </w:r>
      <w:r w:rsidR="00D17B1B" w:rsidRPr="00810F8E">
        <w:rPr>
          <w:rFonts w:ascii="Arial" w:hAnsi="Arial" w:cs="Arial"/>
          <w:sz w:val="24"/>
          <w:szCs w:val="24"/>
        </w:rPr>
        <w:t xml:space="preserve"> a meeting with the </w:t>
      </w:r>
      <w:r w:rsidR="008C0BEA" w:rsidRPr="00810F8E">
        <w:rPr>
          <w:rFonts w:ascii="Arial" w:hAnsi="Arial" w:cs="Arial"/>
          <w:sz w:val="24"/>
          <w:szCs w:val="24"/>
        </w:rPr>
        <w:t xml:space="preserve">respondents’ </w:t>
      </w:r>
      <w:r w:rsidR="00D17B1B" w:rsidRPr="00810F8E">
        <w:rPr>
          <w:rFonts w:ascii="Arial" w:hAnsi="Arial" w:cs="Arial"/>
          <w:sz w:val="24"/>
          <w:szCs w:val="24"/>
        </w:rPr>
        <w:t>instru</w:t>
      </w:r>
      <w:r w:rsidR="00590F08" w:rsidRPr="00810F8E">
        <w:rPr>
          <w:rFonts w:ascii="Arial" w:hAnsi="Arial" w:cs="Arial"/>
          <w:sz w:val="24"/>
          <w:szCs w:val="24"/>
        </w:rPr>
        <w:t>cting legal practitioner</w:t>
      </w:r>
      <w:r w:rsidR="00D17B1B" w:rsidRPr="00810F8E">
        <w:rPr>
          <w:rFonts w:ascii="Arial" w:hAnsi="Arial" w:cs="Arial"/>
          <w:sz w:val="24"/>
          <w:szCs w:val="24"/>
        </w:rPr>
        <w:t xml:space="preserve"> to agree on the amount of security</w:t>
      </w:r>
      <w:r w:rsidR="008C0BEA" w:rsidRPr="00810F8E">
        <w:rPr>
          <w:rFonts w:ascii="Arial" w:hAnsi="Arial" w:cs="Arial"/>
          <w:sz w:val="24"/>
          <w:szCs w:val="24"/>
        </w:rPr>
        <w:t>. Secondly, when they met they could not agree on the amount of security to be provid</w:t>
      </w:r>
      <w:r w:rsidR="004B24E6" w:rsidRPr="00810F8E">
        <w:rPr>
          <w:rFonts w:ascii="Arial" w:hAnsi="Arial" w:cs="Arial"/>
          <w:sz w:val="24"/>
          <w:szCs w:val="24"/>
        </w:rPr>
        <w:t>ed</w:t>
      </w:r>
      <w:r w:rsidR="008C0BEA" w:rsidRPr="00810F8E">
        <w:rPr>
          <w:rFonts w:ascii="Arial" w:hAnsi="Arial" w:cs="Arial"/>
          <w:sz w:val="24"/>
          <w:szCs w:val="24"/>
        </w:rPr>
        <w:t xml:space="preserve">: </w:t>
      </w:r>
      <w:r w:rsidR="004B24E6" w:rsidRPr="00810F8E">
        <w:rPr>
          <w:rFonts w:ascii="Arial" w:hAnsi="Arial" w:cs="Arial"/>
          <w:sz w:val="24"/>
          <w:szCs w:val="24"/>
        </w:rPr>
        <w:t xml:space="preserve">The respondents demanded security in the amount of </w:t>
      </w:r>
      <w:r w:rsidR="00D17B1B" w:rsidRPr="00810F8E">
        <w:rPr>
          <w:rFonts w:ascii="Arial" w:hAnsi="Arial" w:cs="Arial"/>
          <w:sz w:val="24"/>
          <w:szCs w:val="24"/>
        </w:rPr>
        <w:t xml:space="preserve">N$ 35 000 </w:t>
      </w:r>
      <w:r w:rsidR="004B24E6" w:rsidRPr="00810F8E">
        <w:rPr>
          <w:rFonts w:ascii="Arial" w:hAnsi="Arial" w:cs="Arial"/>
          <w:sz w:val="24"/>
          <w:szCs w:val="24"/>
        </w:rPr>
        <w:t xml:space="preserve">which she could not afford but after some discussion the amount agreed was N$ 5000, which she </w:t>
      </w:r>
      <w:r w:rsidR="00D17B1B" w:rsidRPr="00810F8E">
        <w:rPr>
          <w:rFonts w:ascii="Arial" w:hAnsi="Arial" w:cs="Arial"/>
          <w:sz w:val="24"/>
          <w:szCs w:val="24"/>
        </w:rPr>
        <w:t xml:space="preserve">paid. </w:t>
      </w:r>
      <w:r w:rsidR="004B24E6" w:rsidRPr="00810F8E">
        <w:rPr>
          <w:rFonts w:ascii="Arial" w:hAnsi="Arial" w:cs="Arial"/>
          <w:sz w:val="24"/>
          <w:szCs w:val="24"/>
        </w:rPr>
        <w:t xml:space="preserve">This too resulted in an unavoidable delay. </w:t>
      </w:r>
    </w:p>
    <w:p w14:paraId="58AE135F" w14:textId="77777777" w:rsidR="004B24E6" w:rsidRPr="00276985" w:rsidRDefault="004B24E6" w:rsidP="004B24E6">
      <w:pPr>
        <w:shd w:val="clear" w:color="auto" w:fill="FFFFFF"/>
        <w:spacing w:after="0" w:line="480" w:lineRule="auto"/>
        <w:jc w:val="both"/>
        <w:rPr>
          <w:rFonts w:ascii="Arial" w:hAnsi="Arial" w:cs="Arial"/>
          <w:sz w:val="24"/>
          <w:szCs w:val="24"/>
        </w:rPr>
      </w:pPr>
    </w:p>
    <w:p w14:paraId="40CC9BF1" w14:textId="2EF6B544" w:rsidR="004B24E6"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[45]</w:t>
      </w:r>
      <w:r w:rsidRPr="00276985">
        <w:rPr>
          <w:rFonts w:ascii="Arial" w:hAnsi="Arial" w:cs="Arial"/>
          <w:sz w:val="24"/>
          <w:szCs w:val="24"/>
        </w:rPr>
        <w:tab/>
      </w:r>
      <w:r w:rsidR="004B24E6" w:rsidRPr="00810F8E">
        <w:rPr>
          <w:rFonts w:ascii="Arial" w:hAnsi="Arial" w:cs="Arial"/>
          <w:sz w:val="24"/>
          <w:szCs w:val="24"/>
        </w:rPr>
        <w:t>The condonation applications in respect of the various non-compliances are not opposed</w:t>
      </w:r>
      <w:r w:rsidR="002C5373" w:rsidRPr="00810F8E">
        <w:rPr>
          <w:rFonts w:ascii="Arial" w:hAnsi="Arial" w:cs="Arial"/>
          <w:sz w:val="24"/>
          <w:szCs w:val="24"/>
        </w:rPr>
        <w:t xml:space="preserve"> and </w:t>
      </w:r>
      <w:r w:rsidR="006D0B14" w:rsidRPr="00810F8E">
        <w:rPr>
          <w:rFonts w:ascii="Arial" w:hAnsi="Arial" w:cs="Arial"/>
          <w:sz w:val="24"/>
          <w:szCs w:val="24"/>
        </w:rPr>
        <w:t>the explanation</w:t>
      </w:r>
      <w:r w:rsidR="00D72B65" w:rsidRPr="00810F8E">
        <w:rPr>
          <w:rFonts w:ascii="Arial" w:hAnsi="Arial" w:cs="Arial"/>
          <w:sz w:val="24"/>
          <w:szCs w:val="24"/>
        </w:rPr>
        <w:t>s</w:t>
      </w:r>
      <w:r w:rsidR="005952F3" w:rsidRPr="00810F8E">
        <w:rPr>
          <w:rFonts w:ascii="Arial" w:hAnsi="Arial" w:cs="Arial"/>
          <w:sz w:val="24"/>
          <w:szCs w:val="24"/>
        </w:rPr>
        <w:t xml:space="preserve"> therefor</w:t>
      </w:r>
      <w:r w:rsidR="006D0B14" w:rsidRPr="00810F8E">
        <w:rPr>
          <w:rFonts w:ascii="Arial" w:hAnsi="Arial" w:cs="Arial"/>
          <w:sz w:val="24"/>
          <w:szCs w:val="24"/>
        </w:rPr>
        <w:t xml:space="preserve"> </w:t>
      </w:r>
      <w:r w:rsidR="002C5373" w:rsidRPr="00810F8E">
        <w:rPr>
          <w:rFonts w:ascii="Arial" w:hAnsi="Arial" w:cs="Arial"/>
          <w:sz w:val="24"/>
          <w:szCs w:val="24"/>
        </w:rPr>
        <w:t>are</w:t>
      </w:r>
      <w:r w:rsidR="00D158EB" w:rsidRPr="00810F8E">
        <w:rPr>
          <w:rFonts w:ascii="Arial" w:hAnsi="Arial" w:cs="Arial"/>
          <w:sz w:val="24"/>
          <w:szCs w:val="24"/>
        </w:rPr>
        <w:t>, in my view,</w:t>
      </w:r>
      <w:r w:rsidR="002C5373" w:rsidRPr="00810F8E">
        <w:rPr>
          <w:rFonts w:ascii="Arial" w:hAnsi="Arial" w:cs="Arial"/>
          <w:sz w:val="24"/>
          <w:szCs w:val="24"/>
        </w:rPr>
        <w:t xml:space="preserve"> reasonable and satisfactory. Besides, as is apparent from the body of this judgment, </w:t>
      </w:r>
      <w:r w:rsidR="004B24E6" w:rsidRPr="00810F8E">
        <w:rPr>
          <w:rFonts w:ascii="Arial" w:hAnsi="Arial" w:cs="Arial"/>
          <w:sz w:val="24"/>
          <w:szCs w:val="24"/>
        </w:rPr>
        <w:t>Ms Akpabio has good prospects of success on appeal as to justify the grant of the condonation application</w:t>
      </w:r>
      <w:r w:rsidR="00732A4D" w:rsidRPr="00810F8E">
        <w:rPr>
          <w:rFonts w:ascii="Arial" w:hAnsi="Arial" w:cs="Arial"/>
          <w:sz w:val="24"/>
          <w:szCs w:val="24"/>
        </w:rPr>
        <w:t>s</w:t>
      </w:r>
      <w:r w:rsidR="004B24E6" w:rsidRPr="00810F8E">
        <w:rPr>
          <w:rFonts w:ascii="Arial" w:hAnsi="Arial" w:cs="Arial"/>
          <w:sz w:val="24"/>
          <w:szCs w:val="24"/>
        </w:rPr>
        <w:t>.</w:t>
      </w:r>
      <w:r w:rsidR="002C5373" w:rsidRPr="00810F8E">
        <w:rPr>
          <w:rFonts w:ascii="Arial" w:hAnsi="Arial" w:cs="Arial"/>
          <w:sz w:val="24"/>
          <w:szCs w:val="24"/>
        </w:rPr>
        <w:t xml:space="preserve"> Most importantly, the issues raised in this appeal are of utmost public importance because </w:t>
      </w:r>
      <w:r w:rsidR="00876D1E" w:rsidRPr="00810F8E">
        <w:rPr>
          <w:rFonts w:ascii="Arial" w:hAnsi="Arial" w:cs="Arial"/>
          <w:sz w:val="24"/>
          <w:szCs w:val="24"/>
        </w:rPr>
        <w:t>they involve</w:t>
      </w:r>
      <w:r w:rsidR="002C5373" w:rsidRPr="00810F8E">
        <w:rPr>
          <w:rFonts w:ascii="Arial" w:hAnsi="Arial" w:cs="Arial"/>
          <w:sz w:val="24"/>
          <w:szCs w:val="24"/>
        </w:rPr>
        <w:t xml:space="preserve"> a proper interpretation of the BLE’s power to recommend </w:t>
      </w:r>
      <w:r w:rsidR="000A27C5" w:rsidRPr="00810F8E">
        <w:rPr>
          <w:rFonts w:ascii="Arial" w:hAnsi="Arial" w:cs="Arial"/>
          <w:sz w:val="24"/>
          <w:szCs w:val="24"/>
        </w:rPr>
        <w:t>foreign</w:t>
      </w:r>
      <w:r w:rsidR="002C5373" w:rsidRPr="00810F8E">
        <w:rPr>
          <w:rFonts w:ascii="Arial" w:hAnsi="Arial" w:cs="Arial"/>
          <w:sz w:val="24"/>
          <w:szCs w:val="24"/>
        </w:rPr>
        <w:t xml:space="preserve"> law</w:t>
      </w:r>
      <w:r w:rsidR="00732A4D" w:rsidRPr="00810F8E">
        <w:rPr>
          <w:rFonts w:ascii="Arial" w:hAnsi="Arial" w:cs="Arial"/>
          <w:sz w:val="24"/>
          <w:szCs w:val="24"/>
        </w:rPr>
        <w:t xml:space="preserve"> degrees and potentially affect</w:t>
      </w:r>
      <w:r w:rsidR="002C5373" w:rsidRPr="00810F8E">
        <w:rPr>
          <w:rFonts w:ascii="Arial" w:hAnsi="Arial" w:cs="Arial"/>
          <w:sz w:val="24"/>
          <w:szCs w:val="24"/>
        </w:rPr>
        <w:t xml:space="preserve"> a broader community of lawful residents in </w:t>
      </w:r>
      <w:r w:rsidR="00EA3DAF" w:rsidRPr="00810F8E">
        <w:rPr>
          <w:rFonts w:ascii="Arial" w:hAnsi="Arial" w:cs="Arial"/>
          <w:sz w:val="24"/>
          <w:szCs w:val="24"/>
        </w:rPr>
        <w:t>the country.</w:t>
      </w:r>
      <w:r w:rsidR="002C5373" w:rsidRPr="00810F8E">
        <w:rPr>
          <w:rFonts w:ascii="Arial" w:hAnsi="Arial" w:cs="Arial"/>
          <w:sz w:val="24"/>
          <w:szCs w:val="24"/>
        </w:rPr>
        <w:t xml:space="preserve"> </w:t>
      </w:r>
    </w:p>
    <w:p w14:paraId="6DA085DD" w14:textId="77777777" w:rsidR="004B24E6" w:rsidRPr="00276985" w:rsidRDefault="004B24E6" w:rsidP="004B24E6">
      <w:pPr>
        <w:shd w:val="clear" w:color="auto" w:fill="FFFFFF"/>
        <w:spacing w:after="0" w:line="480" w:lineRule="auto"/>
        <w:jc w:val="both"/>
        <w:rPr>
          <w:rFonts w:ascii="Arial" w:hAnsi="Arial" w:cs="Arial"/>
          <w:sz w:val="24"/>
          <w:szCs w:val="24"/>
        </w:rPr>
      </w:pPr>
    </w:p>
    <w:p w14:paraId="26B48E20" w14:textId="26D4ECE5" w:rsidR="00D17B1B"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[46]</w:t>
      </w:r>
      <w:r w:rsidRPr="00276985">
        <w:rPr>
          <w:rFonts w:ascii="Arial" w:hAnsi="Arial" w:cs="Arial"/>
          <w:sz w:val="24"/>
          <w:szCs w:val="24"/>
        </w:rPr>
        <w:tab/>
      </w:r>
      <w:r w:rsidR="00C458EA" w:rsidRPr="00810F8E">
        <w:rPr>
          <w:rFonts w:ascii="Arial" w:hAnsi="Arial" w:cs="Arial"/>
          <w:sz w:val="24"/>
          <w:szCs w:val="24"/>
        </w:rPr>
        <w:t>It</w:t>
      </w:r>
      <w:r w:rsidR="00D17B1B" w:rsidRPr="00810F8E">
        <w:rPr>
          <w:rFonts w:ascii="Arial" w:hAnsi="Arial" w:cs="Arial"/>
          <w:sz w:val="24"/>
          <w:szCs w:val="24"/>
        </w:rPr>
        <w:t xml:space="preserve"> is trite that non-compliance with all of the </w:t>
      </w:r>
      <w:r w:rsidR="00241E4E" w:rsidRPr="00810F8E">
        <w:rPr>
          <w:rFonts w:ascii="Arial" w:hAnsi="Arial" w:cs="Arial"/>
          <w:sz w:val="24"/>
          <w:szCs w:val="24"/>
        </w:rPr>
        <w:t xml:space="preserve">implicated rules </w:t>
      </w:r>
      <w:r w:rsidR="00D17B1B" w:rsidRPr="00810F8E">
        <w:rPr>
          <w:rFonts w:ascii="Arial" w:hAnsi="Arial" w:cs="Arial"/>
          <w:sz w:val="24"/>
          <w:szCs w:val="24"/>
        </w:rPr>
        <w:t>results in an appeal lapsing or deemed to have been withdrawn. It follows that the condonation should be granted and the appeal reinstated.</w:t>
      </w:r>
    </w:p>
    <w:p w14:paraId="5D408A78" w14:textId="77777777" w:rsidR="00796BEE" w:rsidRDefault="00796BEE" w:rsidP="0032078D">
      <w:pPr>
        <w:spacing w:line="360" w:lineRule="auto"/>
        <w:jc w:val="both"/>
        <w:rPr>
          <w:rFonts w:ascii="Arial" w:hAnsi="Arial" w:cs="Arial"/>
          <w:sz w:val="24"/>
          <w:szCs w:val="24"/>
          <w:u w:val="single"/>
        </w:rPr>
      </w:pPr>
    </w:p>
    <w:p w14:paraId="09374462" w14:textId="77777777" w:rsidR="00D03C7F" w:rsidRDefault="00D03C7F" w:rsidP="0032078D">
      <w:pPr>
        <w:spacing w:line="360" w:lineRule="auto"/>
        <w:jc w:val="both"/>
        <w:rPr>
          <w:rFonts w:ascii="Arial" w:hAnsi="Arial" w:cs="Arial"/>
          <w:sz w:val="24"/>
          <w:szCs w:val="24"/>
          <w:u w:val="single"/>
        </w:rPr>
      </w:pPr>
    </w:p>
    <w:p w14:paraId="2847185A" w14:textId="77777777" w:rsidR="00D03C7F" w:rsidRDefault="00D03C7F" w:rsidP="0032078D">
      <w:pPr>
        <w:spacing w:line="360" w:lineRule="auto"/>
        <w:jc w:val="both"/>
        <w:rPr>
          <w:rFonts w:ascii="Arial" w:hAnsi="Arial" w:cs="Arial"/>
          <w:sz w:val="24"/>
          <w:szCs w:val="24"/>
          <w:u w:val="single"/>
        </w:rPr>
      </w:pPr>
    </w:p>
    <w:p w14:paraId="38C01295" w14:textId="77777777" w:rsidR="0032078D" w:rsidRPr="00276985" w:rsidRDefault="0032078D" w:rsidP="0032078D">
      <w:pPr>
        <w:spacing w:line="360" w:lineRule="auto"/>
        <w:jc w:val="both"/>
        <w:rPr>
          <w:rFonts w:ascii="Arial" w:hAnsi="Arial" w:cs="Arial"/>
          <w:sz w:val="24"/>
          <w:szCs w:val="24"/>
          <w:u w:val="single"/>
        </w:rPr>
      </w:pPr>
      <w:r w:rsidRPr="00276985">
        <w:rPr>
          <w:rFonts w:ascii="Arial" w:hAnsi="Arial" w:cs="Arial"/>
          <w:sz w:val="24"/>
          <w:szCs w:val="24"/>
          <w:u w:val="single"/>
        </w:rPr>
        <w:lastRenderedPageBreak/>
        <w:t>Submissions</w:t>
      </w:r>
    </w:p>
    <w:p w14:paraId="799FD82F" w14:textId="66D67E45" w:rsidR="0032078D"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[47]</w:t>
      </w:r>
      <w:r w:rsidRPr="00276985">
        <w:rPr>
          <w:rFonts w:ascii="Arial" w:hAnsi="Arial" w:cs="Arial"/>
          <w:sz w:val="24"/>
          <w:szCs w:val="24"/>
        </w:rPr>
        <w:tab/>
      </w:r>
      <w:r w:rsidR="0032078D" w:rsidRPr="00810F8E">
        <w:rPr>
          <w:rFonts w:ascii="Arial" w:hAnsi="Arial" w:cs="Arial"/>
          <w:sz w:val="24"/>
          <w:szCs w:val="24"/>
        </w:rPr>
        <w:t xml:space="preserve">The gravamen of Ms Akpabio’s case on appeal is that she had proved that she submitted the official transcript of her qualifications to the BLE and that at no stage prior to the current litigation did the </w:t>
      </w:r>
      <w:r w:rsidR="003D34F7" w:rsidRPr="00810F8E">
        <w:rPr>
          <w:rFonts w:ascii="Arial" w:hAnsi="Arial" w:cs="Arial"/>
          <w:sz w:val="24"/>
          <w:szCs w:val="24"/>
        </w:rPr>
        <w:t xml:space="preserve">BLE </w:t>
      </w:r>
      <w:r w:rsidR="0032078D" w:rsidRPr="00810F8E">
        <w:rPr>
          <w:rFonts w:ascii="Arial" w:hAnsi="Arial" w:cs="Arial"/>
          <w:sz w:val="24"/>
          <w:szCs w:val="24"/>
        </w:rPr>
        <w:t>den</w:t>
      </w:r>
      <w:r w:rsidR="00876D1E" w:rsidRPr="00810F8E">
        <w:rPr>
          <w:rFonts w:ascii="Arial" w:hAnsi="Arial" w:cs="Arial"/>
          <w:sz w:val="24"/>
          <w:szCs w:val="24"/>
        </w:rPr>
        <w:t>y</w:t>
      </w:r>
      <w:r w:rsidR="0032078D" w:rsidRPr="00810F8E">
        <w:rPr>
          <w:rFonts w:ascii="Arial" w:hAnsi="Arial" w:cs="Arial"/>
          <w:sz w:val="24"/>
          <w:szCs w:val="24"/>
        </w:rPr>
        <w:t xml:space="preserve"> receiving the transcript. The BLE therefore acted </w:t>
      </w:r>
      <w:r w:rsidR="0032078D" w:rsidRPr="00810F8E">
        <w:rPr>
          <w:rFonts w:ascii="Arial" w:hAnsi="Arial" w:cs="Arial"/>
          <w:i/>
          <w:sz w:val="24"/>
          <w:szCs w:val="24"/>
        </w:rPr>
        <w:t>ultra vires</w:t>
      </w:r>
      <w:r w:rsidR="0032078D" w:rsidRPr="00810F8E">
        <w:rPr>
          <w:rFonts w:ascii="Arial" w:hAnsi="Arial" w:cs="Arial"/>
          <w:sz w:val="24"/>
          <w:szCs w:val="24"/>
        </w:rPr>
        <w:t xml:space="preserve"> its powers in not recommending her degree on the strength of the official </w:t>
      </w:r>
      <w:r w:rsidR="00C458EA" w:rsidRPr="00810F8E">
        <w:rPr>
          <w:rFonts w:ascii="Arial" w:hAnsi="Arial" w:cs="Arial"/>
          <w:sz w:val="24"/>
          <w:szCs w:val="24"/>
        </w:rPr>
        <w:t>transcript</w:t>
      </w:r>
      <w:r w:rsidR="0032078D" w:rsidRPr="00810F8E">
        <w:rPr>
          <w:rFonts w:ascii="Arial" w:hAnsi="Arial" w:cs="Arial"/>
          <w:sz w:val="24"/>
          <w:szCs w:val="24"/>
        </w:rPr>
        <w:t xml:space="preserve"> she submitted. Ms Akpabio impugns the </w:t>
      </w:r>
      <w:r w:rsidR="00876D1E" w:rsidRPr="00810F8E">
        <w:rPr>
          <w:rFonts w:ascii="Arial" w:hAnsi="Arial" w:cs="Arial"/>
          <w:sz w:val="24"/>
          <w:szCs w:val="24"/>
        </w:rPr>
        <w:t xml:space="preserve">High Court’s </w:t>
      </w:r>
      <w:r w:rsidR="0032078D" w:rsidRPr="00810F8E">
        <w:rPr>
          <w:rFonts w:ascii="Arial" w:hAnsi="Arial" w:cs="Arial"/>
          <w:sz w:val="24"/>
          <w:szCs w:val="24"/>
        </w:rPr>
        <w:t xml:space="preserve">finding to the contrary. She also argues that the BLE’s insistence on the complete prospectus </w:t>
      </w:r>
      <w:r w:rsidR="00876D1E" w:rsidRPr="00810F8E">
        <w:rPr>
          <w:rFonts w:ascii="Arial" w:hAnsi="Arial" w:cs="Arial"/>
          <w:sz w:val="24"/>
          <w:szCs w:val="24"/>
        </w:rPr>
        <w:t>is</w:t>
      </w:r>
      <w:r w:rsidR="0032078D" w:rsidRPr="00810F8E">
        <w:rPr>
          <w:rFonts w:ascii="Arial" w:hAnsi="Arial" w:cs="Arial"/>
          <w:sz w:val="24"/>
          <w:szCs w:val="24"/>
        </w:rPr>
        <w:t xml:space="preserve"> unreasonable in that she had demonstrated that despite her best efforts</w:t>
      </w:r>
      <w:r w:rsidR="00C458EA" w:rsidRPr="00810F8E">
        <w:rPr>
          <w:rFonts w:ascii="Arial" w:hAnsi="Arial" w:cs="Arial"/>
          <w:sz w:val="24"/>
          <w:szCs w:val="24"/>
        </w:rPr>
        <w:t>,</w:t>
      </w:r>
      <w:r w:rsidR="0032078D" w:rsidRPr="00810F8E">
        <w:rPr>
          <w:rFonts w:ascii="Arial" w:hAnsi="Arial" w:cs="Arial"/>
          <w:sz w:val="24"/>
          <w:szCs w:val="24"/>
        </w:rPr>
        <w:t xml:space="preserve"> the complete prospectus could not be obtained and that it was incumbent on the BLE in those circumstances to adopt alternative means of performing its recommendation power under s 5(4).</w:t>
      </w:r>
    </w:p>
    <w:p w14:paraId="043589CD" w14:textId="77777777" w:rsidR="0032078D" w:rsidRPr="00276985" w:rsidRDefault="0032078D" w:rsidP="0032078D">
      <w:pPr>
        <w:spacing w:line="360" w:lineRule="auto"/>
        <w:jc w:val="both"/>
        <w:rPr>
          <w:rFonts w:ascii="Arial" w:hAnsi="Arial" w:cs="Arial"/>
        </w:rPr>
      </w:pPr>
    </w:p>
    <w:p w14:paraId="14F4215E" w14:textId="701D3388" w:rsidR="0032078D"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[48]</w:t>
      </w:r>
      <w:r w:rsidRPr="00276985">
        <w:rPr>
          <w:rFonts w:ascii="Arial" w:hAnsi="Arial" w:cs="Arial"/>
          <w:sz w:val="24"/>
          <w:szCs w:val="24"/>
        </w:rPr>
        <w:tab/>
      </w:r>
      <w:r w:rsidR="0032078D" w:rsidRPr="00810F8E">
        <w:rPr>
          <w:rFonts w:ascii="Arial" w:hAnsi="Arial" w:cs="Arial"/>
          <w:sz w:val="24"/>
          <w:szCs w:val="24"/>
        </w:rPr>
        <w:t>Mr Small for the BLE focused his argument on the issue of the transcript and accepted that in the way the matter had since progressed, the BLE would support an order to have the matter referred back to the High Court for the reception of oral evidence on whether M</w:t>
      </w:r>
      <w:r w:rsidR="00876D1E" w:rsidRPr="00810F8E">
        <w:rPr>
          <w:rFonts w:ascii="Arial" w:hAnsi="Arial" w:cs="Arial"/>
          <w:sz w:val="24"/>
          <w:szCs w:val="24"/>
        </w:rPr>
        <w:t>s</w:t>
      </w:r>
      <w:r w:rsidR="0032078D" w:rsidRPr="00810F8E">
        <w:rPr>
          <w:rFonts w:ascii="Arial" w:hAnsi="Arial" w:cs="Arial"/>
          <w:sz w:val="24"/>
          <w:szCs w:val="24"/>
        </w:rPr>
        <w:t xml:space="preserve"> Akpabio had proved that she provided the BLE with the official transcript of her qualifications as part of her application to have her degree prescribed.</w:t>
      </w:r>
    </w:p>
    <w:p w14:paraId="3488611B" w14:textId="77777777" w:rsidR="0032078D" w:rsidRPr="00276985" w:rsidRDefault="0032078D" w:rsidP="006A52AA">
      <w:pPr>
        <w:spacing w:after="0" w:line="480" w:lineRule="auto"/>
        <w:jc w:val="both"/>
        <w:rPr>
          <w:rFonts w:ascii="Arial" w:hAnsi="Arial" w:cs="Arial"/>
          <w:sz w:val="24"/>
          <w:szCs w:val="24"/>
          <w:u w:val="single"/>
        </w:rPr>
      </w:pPr>
    </w:p>
    <w:p w14:paraId="7E28C68F" w14:textId="74E9731F" w:rsidR="00F13029" w:rsidRPr="00276985" w:rsidRDefault="00876D1E" w:rsidP="006A52AA">
      <w:pPr>
        <w:spacing w:after="0" w:line="480" w:lineRule="auto"/>
        <w:jc w:val="both"/>
        <w:rPr>
          <w:rFonts w:ascii="Arial" w:eastAsia="Calibri" w:hAnsi="Arial" w:cs="Times New Roman"/>
          <w:sz w:val="24"/>
          <w:u w:val="single"/>
          <w:lang w:val="en-ZA"/>
        </w:rPr>
      </w:pPr>
      <w:r w:rsidRPr="00276985">
        <w:rPr>
          <w:rFonts w:ascii="Arial" w:eastAsia="Calibri" w:hAnsi="Arial" w:cs="Times New Roman"/>
          <w:sz w:val="24"/>
          <w:u w:val="single"/>
          <w:lang w:val="en-ZA"/>
        </w:rPr>
        <w:t xml:space="preserve">Analysis </w:t>
      </w:r>
    </w:p>
    <w:p w14:paraId="75A6EF80" w14:textId="65B68875" w:rsidR="00F13029"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[49]</w:t>
      </w:r>
      <w:r w:rsidRPr="00276985">
        <w:rPr>
          <w:rFonts w:ascii="Arial" w:eastAsia="Calibri" w:hAnsi="Arial" w:cs="Times New Roman"/>
          <w:sz w:val="24"/>
          <w:szCs w:val="24"/>
          <w:lang w:val="en-ZA"/>
        </w:rPr>
        <w:tab/>
      </w:r>
      <w:r w:rsidR="00876D1E" w:rsidRPr="00810F8E">
        <w:rPr>
          <w:rFonts w:ascii="Arial" w:eastAsia="Calibri" w:hAnsi="Arial" w:cs="Times New Roman"/>
          <w:sz w:val="24"/>
          <w:lang w:val="en-ZA"/>
        </w:rPr>
        <w:t xml:space="preserve">Ms </w:t>
      </w:r>
      <w:r w:rsidR="003D32B3" w:rsidRPr="00810F8E">
        <w:rPr>
          <w:rFonts w:ascii="Arial" w:eastAsia="Calibri" w:hAnsi="Arial" w:cs="Times New Roman"/>
          <w:sz w:val="24"/>
          <w:lang w:val="en-ZA"/>
        </w:rPr>
        <w:t>Akpabio’s</w:t>
      </w:r>
      <w:r w:rsidR="00876D1E" w:rsidRPr="00810F8E">
        <w:rPr>
          <w:rFonts w:ascii="Arial" w:eastAsia="Calibri" w:hAnsi="Arial" w:cs="Times New Roman"/>
          <w:sz w:val="24"/>
          <w:lang w:val="en-ZA"/>
        </w:rPr>
        <w:t xml:space="preserve"> case is that</w:t>
      </w:r>
      <w:r w:rsidR="00752696" w:rsidRPr="00810F8E">
        <w:rPr>
          <w:rFonts w:ascii="Arial" w:eastAsia="Calibri" w:hAnsi="Arial" w:cs="Times New Roman"/>
          <w:sz w:val="24"/>
          <w:lang w:val="en-ZA"/>
        </w:rPr>
        <w:t xml:space="preserve"> </w:t>
      </w:r>
      <w:r w:rsidR="00F13029" w:rsidRPr="00810F8E">
        <w:rPr>
          <w:rFonts w:ascii="Arial" w:eastAsia="Calibri" w:hAnsi="Arial" w:cs="Times New Roman"/>
          <w:sz w:val="24"/>
          <w:lang w:val="en-ZA"/>
        </w:rPr>
        <w:t>during the entire period since 2018</w:t>
      </w:r>
      <w:r w:rsidR="00124515" w:rsidRPr="00810F8E">
        <w:rPr>
          <w:rFonts w:ascii="Arial" w:eastAsia="Calibri" w:hAnsi="Arial" w:cs="Times New Roman"/>
          <w:sz w:val="24"/>
          <w:lang w:val="en-ZA"/>
        </w:rPr>
        <w:t xml:space="preserve"> when</w:t>
      </w:r>
      <w:r w:rsidR="00F13029" w:rsidRPr="00810F8E">
        <w:rPr>
          <w:rFonts w:ascii="Arial" w:eastAsia="Calibri" w:hAnsi="Arial" w:cs="Times New Roman"/>
          <w:sz w:val="24"/>
          <w:lang w:val="en-ZA"/>
        </w:rPr>
        <w:t xml:space="preserve"> she applied to the BLE, the lat</w:t>
      </w:r>
      <w:r w:rsidR="00982F67" w:rsidRPr="00810F8E">
        <w:rPr>
          <w:rFonts w:ascii="Arial" w:eastAsia="Calibri" w:hAnsi="Arial" w:cs="Times New Roman"/>
          <w:sz w:val="24"/>
          <w:lang w:val="en-ZA"/>
        </w:rPr>
        <w:t>t</w:t>
      </w:r>
      <w:r w:rsidR="00F13029" w:rsidRPr="00810F8E">
        <w:rPr>
          <w:rFonts w:ascii="Arial" w:eastAsia="Calibri" w:hAnsi="Arial" w:cs="Times New Roman"/>
          <w:sz w:val="24"/>
          <w:lang w:val="en-ZA"/>
        </w:rPr>
        <w:t xml:space="preserve">er and two successive ministers </w:t>
      </w:r>
      <w:r w:rsidR="003D34F7" w:rsidRPr="00810F8E">
        <w:rPr>
          <w:rFonts w:ascii="Arial" w:eastAsia="Calibri" w:hAnsi="Arial" w:cs="Times New Roman"/>
          <w:sz w:val="24"/>
          <w:lang w:val="en-ZA"/>
        </w:rPr>
        <w:t xml:space="preserve">of justice </w:t>
      </w:r>
      <w:r w:rsidR="00F13029" w:rsidRPr="00810F8E">
        <w:rPr>
          <w:rFonts w:ascii="Arial" w:eastAsia="Calibri" w:hAnsi="Arial" w:cs="Times New Roman"/>
          <w:sz w:val="24"/>
          <w:lang w:val="en-ZA"/>
        </w:rPr>
        <w:t>justified the non-prescription of her degree on her alleged failure to furnish the complete prospectus fo</w:t>
      </w:r>
      <w:r w:rsidR="001F3881" w:rsidRPr="00810F8E">
        <w:rPr>
          <w:rFonts w:ascii="Arial" w:eastAsia="Calibri" w:hAnsi="Arial" w:cs="Times New Roman"/>
          <w:sz w:val="24"/>
          <w:lang w:val="en-ZA"/>
        </w:rPr>
        <w:t>r the entire period of her studies</w:t>
      </w:r>
      <w:r w:rsidR="00F13029" w:rsidRPr="00810F8E">
        <w:rPr>
          <w:rFonts w:ascii="Arial" w:eastAsia="Calibri" w:hAnsi="Arial" w:cs="Times New Roman"/>
          <w:sz w:val="24"/>
          <w:lang w:val="en-ZA"/>
        </w:rPr>
        <w:t xml:space="preserve"> </w:t>
      </w:r>
      <w:r w:rsidR="00876D1E" w:rsidRPr="00810F8E">
        <w:rPr>
          <w:rFonts w:ascii="Arial" w:eastAsia="Calibri" w:hAnsi="Arial" w:cs="Times New Roman"/>
          <w:sz w:val="24"/>
          <w:lang w:val="en-ZA"/>
        </w:rPr>
        <w:t>at Awolowo.</w:t>
      </w:r>
      <w:r w:rsidR="00F13029" w:rsidRPr="00810F8E">
        <w:rPr>
          <w:rFonts w:ascii="Arial" w:eastAsia="Calibri" w:hAnsi="Arial" w:cs="Times New Roman"/>
          <w:sz w:val="24"/>
          <w:lang w:val="en-ZA"/>
        </w:rPr>
        <w:t xml:space="preserve"> Her case is that at no stage did the BLE ask her </w:t>
      </w:r>
      <w:r w:rsidR="003D34F7" w:rsidRPr="00810F8E">
        <w:rPr>
          <w:rFonts w:ascii="Arial" w:eastAsia="Calibri" w:hAnsi="Arial" w:cs="Times New Roman"/>
          <w:sz w:val="24"/>
          <w:lang w:val="en-ZA"/>
        </w:rPr>
        <w:t>(</w:t>
      </w:r>
      <w:r w:rsidR="00B9741E" w:rsidRPr="00810F8E">
        <w:rPr>
          <w:rFonts w:ascii="Arial" w:eastAsia="Calibri" w:hAnsi="Arial" w:cs="Times New Roman"/>
          <w:sz w:val="24"/>
          <w:lang w:val="en-ZA"/>
        </w:rPr>
        <w:t xml:space="preserve">if she had not done so) </w:t>
      </w:r>
      <w:r w:rsidR="00F13029" w:rsidRPr="00810F8E">
        <w:rPr>
          <w:rFonts w:ascii="Arial" w:eastAsia="Calibri" w:hAnsi="Arial" w:cs="Times New Roman"/>
          <w:sz w:val="24"/>
          <w:lang w:val="en-ZA"/>
        </w:rPr>
        <w:t>to furnish the transcript of her degree, or den</w:t>
      </w:r>
      <w:r w:rsidR="003D34F7" w:rsidRPr="00810F8E">
        <w:rPr>
          <w:rFonts w:ascii="Arial" w:eastAsia="Calibri" w:hAnsi="Arial" w:cs="Times New Roman"/>
          <w:sz w:val="24"/>
          <w:lang w:val="en-ZA"/>
        </w:rPr>
        <w:t>y</w:t>
      </w:r>
      <w:r w:rsidR="00F13029" w:rsidRPr="00810F8E">
        <w:rPr>
          <w:rFonts w:ascii="Arial" w:eastAsia="Calibri" w:hAnsi="Arial" w:cs="Times New Roman"/>
          <w:sz w:val="24"/>
          <w:lang w:val="en-ZA"/>
        </w:rPr>
        <w:t xml:space="preserve"> that she had</w:t>
      </w:r>
      <w:r w:rsidR="002224CF" w:rsidRPr="00810F8E">
        <w:rPr>
          <w:rFonts w:ascii="Arial" w:eastAsia="Calibri" w:hAnsi="Arial" w:cs="Times New Roman"/>
          <w:sz w:val="24"/>
          <w:lang w:val="en-ZA"/>
        </w:rPr>
        <w:t xml:space="preserve"> </w:t>
      </w:r>
      <w:r w:rsidR="00F13029" w:rsidRPr="00810F8E">
        <w:rPr>
          <w:rFonts w:ascii="Arial" w:eastAsia="Calibri" w:hAnsi="Arial" w:cs="Times New Roman"/>
          <w:sz w:val="24"/>
          <w:lang w:val="en-ZA"/>
        </w:rPr>
        <w:t xml:space="preserve">provided </w:t>
      </w:r>
      <w:r w:rsidR="00B9741E" w:rsidRPr="00810F8E">
        <w:rPr>
          <w:rFonts w:ascii="Arial" w:eastAsia="Calibri" w:hAnsi="Arial" w:cs="Times New Roman"/>
          <w:sz w:val="24"/>
          <w:lang w:val="en-ZA"/>
        </w:rPr>
        <w:t xml:space="preserve">it </w:t>
      </w:r>
      <w:r w:rsidR="00F13029" w:rsidRPr="00810F8E">
        <w:rPr>
          <w:rFonts w:ascii="Arial" w:eastAsia="Calibri" w:hAnsi="Arial" w:cs="Times New Roman"/>
          <w:sz w:val="24"/>
          <w:lang w:val="en-ZA"/>
        </w:rPr>
        <w:t xml:space="preserve">to the </w:t>
      </w:r>
      <w:r w:rsidR="00077272" w:rsidRPr="00810F8E">
        <w:rPr>
          <w:rFonts w:ascii="Arial" w:eastAsia="Calibri" w:hAnsi="Arial" w:cs="Times New Roman"/>
          <w:sz w:val="24"/>
          <w:lang w:val="en-ZA"/>
        </w:rPr>
        <w:t>BLE</w:t>
      </w:r>
      <w:r w:rsidR="00B9741E" w:rsidRPr="00810F8E">
        <w:rPr>
          <w:rFonts w:ascii="Arial" w:eastAsia="Calibri" w:hAnsi="Arial" w:cs="Times New Roman"/>
          <w:sz w:val="24"/>
          <w:lang w:val="en-ZA"/>
        </w:rPr>
        <w:t>.</w:t>
      </w:r>
      <w:r w:rsidR="00F13029" w:rsidRPr="00810F8E">
        <w:rPr>
          <w:rFonts w:ascii="Arial" w:eastAsia="Calibri" w:hAnsi="Arial" w:cs="Times New Roman"/>
          <w:sz w:val="24"/>
          <w:lang w:val="en-ZA"/>
        </w:rPr>
        <w:t xml:space="preserve"> According to her, the issue of</w:t>
      </w:r>
      <w:r w:rsidR="00077272" w:rsidRPr="00810F8E">
        <w:rPr>
          <w:rFonts w:ascii="Arial" w:eastAsia="Calibri" w:hAnsi="Arial" w:cs="Times New Roman"/>
          <w:sz w:val="24"/>
          <w:lang w:val="en-ZA"/>
        </w:rPr>
        <w:t xml:space="preserve"> the transcript was raised by BLE</w:t>
      </w:r>
      <w:r w:rsidR="00F13029" w:rsidRPr="00810F8E">
        <w:rPr>
          <w:rFonts w:ascii="Arial" w:eastAsia="Calibri" w:hAnsi="Arial" w:cs="Times New Roman"/>
          <w:sz w:val="24"/>
          <w:lang w:val="en-ZA"/>
        </w:rPr>
        <w:t xml:space="preserve"> for the first time in the High Court when she took </w:t>
      </w:r>
      <w:r w:rsidR="003E26A2" w:rsidRPr="00810F8E">
        <w:rPr>
          <w:rFonts w:ascii="Arial" w:eastAsia="Calibri" w:hAnsi="Arial" w:cs="Times New Roman"/>
          <w:sz w:val="24"/>
          <w:lang w:val="en-ZA"/>
        </w:rPr>
        <w:t>the BLE</w:t>
      </w:r>
      <w:r w:rsidR="00F13029" w:rsidRPr="00810F8E">
        <w:rPr>
          <w:rFonts w:ascii="Arial" w:eastAsia="Calibri" w:hAnsi="Arial" w:cs="Times New Roman"/>
          <w:sz w:val="24"/>
          <w:lang w:val="en-ZA"/>
        </w:rPr>
        <w:t xml:space="preserve"> to court. According </w:t>
      </w:r>
      <w:r w:rsidR="00F13029" w:rsidRPr="00810F8E">
        <w:rPr>
          <w:rFonts w:ascii="Arial" w:eastAsia="Calibri" w:hAnsi="Arial" w:cs="Times New Roman"/>
          <w:sz w:val="24"/>
          <w:lang w:val="en-ZA"/>
        </w:rPr>
        <w:lastRenderedPageBreak/>
        <w:t>to Ms Akpabio</w:t>
      </w:r>
      <w:r w:rsidR="00124515" w:rsidRPr="00810F8E">
        <w:rPr>
          <w:rFonts w:ascii="Arial" w:eastAsia="Calibri" w:hAnsi="Arial" w:cs="Times New Roman"/>
          <w:sz w:val="24"/>
          <w:lang w:val="en-ZA"/>
        </w:rPr>
        <w:t>,</w:t>
      </w:r>
      <w:r w:rsidR="00F13029" w:rsidRPr="00810F8E">
        <w:rPr>
          <w:rFonts w:ascii="Arial" w:eastAsia="Calibri" w:hAnsi="Arial" w:cs="Times New Roman"/>
          <w:sz w:val="24"/>
          <w:lang w:val="en-ZA"/>
        </w:rPr>
        <w:t xml:space="preserve"> that necessitated her handing up the transcript to the managing judge during case management</w:t>
      </w:r>
      <w:r w:rsidR="00876D1E" w:rsidRPr="00810F8E">
        <w:rPr>
          <w:rFonts w:ascii="Arial" w:eastAsia="Calibri" w:hAnsi="Arial" w:cs="Times New Roman"/>
          <w:sz w:val="24"/>
          <w:lang w:val="en-ZA"/>
        </w:rPr>
        <w:t xml:space="preserve"> and explained that she did not wish to upload it on </w:t>
      </w:r>
      <w:r w:rsidR="00DB4361" w:rsidRPr="00810F8E">
        <w:rPr>
          <w:rFonts w:ascii="Arial" w:eastAsia="Calibri" w:hAnsi="Arial" w:cs="Times New Roman"/>
          <w:sz w:val="24"/>
          <w:lang w:val="en-ZA"/>
        </w:rPr>
        <w:t>e</w:t>
      </w:r>
      <w:r w:rsidR="00876D1E" w:rsidRPr="00810F8E">
        <w:rPr>
          <w:rFonts w:ascii="Arial" w:eastAsia="Calibri" w:hAnsi="Arial" w:cs="Times New Roman"/>
          <w:sz w:val="24"/>
          <w:lang w:val="en-ZA"/>
        </w:rPr>
        <w:t>-justice due to reasons of privacy</w:t>
      </w:r>
      <w:r w:rsidR="00F13029" w:rsidRPr="00810F8E">
        <w:rPr>
          <w:rFonts w:ascii="Arial" w:eastAsia="Calibri" w:hAnsi="Arial" w:cs="Times New Roman"/>
          <w:sz w:val="24"/>
          <w:lang w:val="en-ZA"/>
        </w:rPr>
        <w:t>.</w:t>
      </w:r>
    </w:p>
    <w:p w14:paraId="203EF737" w14:textId="77777777" w:rsidR="00F13029" w:rsidRPr="00276985" w:rsidRDefault="00F13029" w:rsidP="006A52AA">
      <w:pPr>
        <w:spacing w:after="0" w:line="480" w:lineRule="auto"/>
        <w:jc w:val="both"/>
        <w:rPr>
          <w:rFonts w:ascii="Arial" w:eastAsia="Calibri" w:hAnsi="Arial" w:cs="Times New Roman"/>
          <w:sz w:val="24"/>
          <w:lang w:val="en-ZA"/>
        </w:rPr>
      </w:pPr>
    </w:p>
    <w:p w14:paraId="2A9EBA3F" w14:textId="682226CC" w:rsidR="00F13029"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[50]</w:t>
      </w:r>
      <w:r w:rsidRPr="00276985">
        <w:rPr>
          <w:rFonts w:ascii="Arial" w:eastAsia="Calibri" w:hAnsi="Arial" w:cs="Times New Roman"/>
          <w:sz w:val="24"/>
          <w:szCs w:val="24"/>
          <w:lang w:val="en-ZA"/>
        </w:rPr>
        <w:tab/>
      </w:r>
      <w:r w:rsidR="00F13029" w:rsidRPr="00810F8E">
        <w:rPr>
          <w:rFonts w:ascii="Arial" w:eastAsia="Calibri" w:hAnsi="Arial" w:cs="Times New Roman"/>
          <w:sz w:val="24"/>
          <w:lang w:val="en-ZA"/>
        </w:rPr>
        <w:t xml:space="preserve">Although the issue of the prospectus enjoyed great prominence in the BLE’s refusal to make a recommendation to the Minister, during oral argument </w:t>
      </w:r>
      <w:r w:rsidR="00F13029" w:rsidRPr="00810F8E">
        <w:rPr>
          <w:rFonts w:ascii="Arial" w:eastAsia="Calibri" w:hAnsi="Arial" w:cs="Times New Roman"/>
          <w:i/>
          <w:sz w:val="24"/>
          <w:lang w:val="en-ZA"/>
        </w:rPr>
        <w:t>a quo</w:t>
      </w:r>
      <w:r w:rsidR="00F13029" w:rsidRPr="00810F8E">
        <w:rPr>
          <w:rFonts w:ascii="Arial" w:eastAsia="Calibri" w:hAnsi="Arial" w:cs="Times New Roman"/>
          <w:sz w:val="24"/>
          <w:lang w:val="en-ZA"/>
        </w:rPr>
        <w:t xml:space="preserve">, counsel for the BLE stated that </w:t>
      </w:r>
      <w:r w:rsidR="003E26A2" w:rsidRPr="00810F8E">
        <w:rPr>
          <w:rFonts w:ascii="Arial" w:eastAsia="Calibri" w:hAnsi="Arial" w:cs="Times New Roman"/>
          <w:sz w:val="24"/>
          <w:lang w:val="en-ZA"/>
        </w:rPr>
        <w:t>the BLE</w:t>
      </w:r>
      <w:r w:rsidR="00F13029" w:rsidRPr="00810F8E">
        <w:rPr>
          <w:rFonts w:ascii="Arial" w:eastAsia="Calibri" w:hAnsi="Arial" w:cs="Times New Roman"/>
          <w:sz w:val="24"/>
          <w:lang w:val="en-ZA"/>
        </w:rPr>
        <w:t xml:space="preserve"> would be satisfied if</w:t>
      </w:r>
      <w:r w:rsidR="002224CF" w:rsidRPr="00810F8E">
        <w:rPr>
          <w:rFonts w:ascii="Arial" w:eastAsia="Calibri" w:hAnsi="Arial" w:cs="Times New Roman"/>
          <w:sz w:val="24"/>
          <w:lang w:val="en-ZA"/>
        </w:rPr>
        <w:t xml:space="preserve"> </w:t>
      </w:r>
      <w:r w:rsidR="00F13029" w:rsidRPr="00810F8E">
        <w:rPr>
          <w:rFonts w:ascii="Arial" w:eastAsia="Calibri" w:hAnsi="Arial" w:cs="Times New Roman"/>
          <w:sz w:val="24"/>
          <w:lang w:val="en-ZA"/>
        </w:rPr>
        <w:t xml:space="preserve">the transcript is furnished to it. That </w:t>
      </w:r>
      <w:r w:rsidR="002224CF" w:rsidRPr="00810F8E">
        <w:rPr>
          <w:rFonts w:ascii="Arial" w:eastAsia="Calibri" w:hAnsi="Arial" w:cs="Times New Roman"/>
          <w:sz w:val="24"/>
          <w:lang w:val="en-ZA"/>
        </w:rPr>
        <w:t xml:space="preserve">much </w:t>
      </w:r>
      <w:r w:rsidR="00F13029" w:rsidRPr="00810F8E">
        <w:rPr>
          <w:rFonts w:ascii="Arial" w:eastAsia="Calibri" w:hAnsi="Arial" w:cs="Times New Roman"/>
          <w:sz w:val="24"/>
          <w:lang w:val="en-ZA"/>
        </w:rPr>
        <w:t xml:space="preserve">was repeated by Mr Small in oral argument </w:t>
      </w:r>
      <w:r w:rsidR="002224CF" w:rsidRPr="00810F8E">
        <w:rPr>
          <w:rFonts w:ascii="Arial" w:eastAsia="Calibri" w:hAnsi="Arial" w:cs="Times New Roman"/>
          <w:sz w:val="24"/>
          <w:lang w:val="en-ZA"/>
        </w:rPr>
        <w:t>before</w:t>
      </w:r>
      <w:r w:rsidR="00F13029" w:rsidRPr="00810F8E">
        <w:rPr>
          <w:rFonts w:ascii="Arial" w:eastAsia="Calibri" w:hAnsi="Arial" w:cs="Times New Roman"/>
          <w:sz w:val="24"/>
          <w:lang w:val="en-ZA"/>
        </w:rPr>
        <w:t xml:space="preserve"> this court. It must follow that the issue of the transcript was decisive as to the outcome of the dispute between the parties. The court </w:t>
      </w:r>
      <w:r w:rsidR="00F13029" w:rsidRPr="00810F8E">
        <w:rPr>
          <w:rFonts w:ascii="Arial" w:eastAsia="Calibri" w:hAnsi="Arial" w:cs="Times New Roman"/>
          <w:i/>
          <w:sz w:val="24"/>
          <w:lang w:val="en-ZA"/>
        </w:rPr>
        <w:t>a quo</w:t>
      </w:r>
      <w:r w:rsidR="002224CF" w:rsidRPr="00810F8E">
        <w:rPr>
          <w:rFonts w:ascii="Arial" w:eastAsia="Calibri" w:hAnsi="Arial" w:cs="Times New Roman"/>
          <w:sz w:val="24"/>
          <w:lang w:val="en-ZA"/>
        </w:rPr>
        <w:t xml:space="preserve"> therefore had before it</w:t>
      </w:r>
      <w:r w:rsidR="00F13029" w:rsidRPr="00810F8E">
        <w:rPr>
          <w:rFonts w:ascii="Arial" w:eastAsia="Calibri" w:hAnsi="Arial" w:cs="Times New Roman"/>
          <w:sz w:val="24"/>
          <w:lang w:val="en-ZA"/>
        </w:rPr>
        <w:t xml:space="preserve"> the unambiguous assertion </w:t>
      </w:r>
      <w:r w:rsidR="003E26A2" w:rsidRPr="00810F8E">
        <w:rPr>
          <w:rFonts w:ascii="Arial" w:eastAsia="Calibri" w:hAnsi="Arial" w:cs="Times New Roman"/>
          <w:sz w:val="24"/>
          <w:lang w:val="en-ZA"/>
        </w:rPr>
        <w:t xml:space="preserve">by </w:t>
      </w:r>
      <w:r w:rsidR="00F13029" w:rsidRPr="00810F8E">
        <w:rPr>
          <w:rFonts w:ascii="Arial" w:eastAsia="Calibri" w:hAnsi="Arial" w:cs="Times New Roman"/>
          <w:sz w:val="24"/>
          <w:lang w:val="en-ZA"/>
        </w:rPr>
        <w:t>Ms Akpabio that she had furnished the transcript to the BLE</w:t>
      </w:r>
      <w:r w:rsidR="00B9741E" w:rsidRPr="00810F8E">
        <w:rPr>
          <w:rFonts w:ascii="Arial" w:eastAsia="Calibri" w:hAnsi="Arial" w:cs="Times New Roman"/>
          <w:sz w:val="24"/>
          <w:lang w:val="en-ZA"/>
        </w:rPr>
        <w:t xml:space="preserve"> together with </w:t>
      </w:r>
      <w:r w:rsidR="00F13029" w:rsidRPr="00810F8E">
        <w:rPr>
          <w:rFonts w:ascii="Arial" w:eastAsia="Calibri" w:hAnsi="Arial" w:cs="Times New Roman"/>
          <w:sz w:val="24"/>
          <w:lang w:val="en-ZA"/>
        </w:rPr>
        <w:t xml:space="preserve">the </w:t>
      </w:r>
      <w:r w:rsidR="002224CF" w:rsidRPr="00810F8E">
        <w:rPr>
          <w:rFonts w:ascii="Arial" w:eastAsia="Calibri" w:hAnsi="Arial" w:cs="Times New Roman"/>
          <w:sz w:val="24"/>
          <w:lang w:val="en-ZA"/>
        </w:rPr>
        <w:t xml:space="preserve">fact that the </w:t>
      </w:r>
      <w:r w:rsidR="00F13029" w:rsidRPr="00810F8E">
        <w:rPr>
          <w:rFonts w:ascii="Arial" w:eastAsia="Calibri" w:hAnsi="Arial" w:cs="Times New Roman"/>
          <w:sz w:val="24"/>
          <w:lang w:val="en-ZA"/>
        </w:rPr>
        <w:t xml:space="preserve">issue </w:t>
      </w:r>
      <w:r w:rsidR="002224CF" w:rsidRPr="00810F8E">
        <w:rPr>
          <w:rFonts w:ascii="Arial" w:eastAsia="Calibri" w:hAnsi="Arial" w:cs="Times New Roman"/>
          <w:sz w:val="24"/>
          <w:lang w:val="en-ZA"/>
        </w:rPr>
        <w:t>was</w:t>
      </w:r>
      <w:r w:rsidR="00F13029" w:rsidRPr="00810F8E">
        <w:rPr>
          <w:rFonts w:ascii="Arial" w:eastAsia="Calibri" w:hAnsi="Arial" w:cs="Times New Roman"/>
          <w:sz w:val="24"/>
          <w:lang w:val="en-ZA"/>
        </w:rPr>
        <w:t xml:space="preserve"> raised by the BLE for the first </w:t>
      </w:r>
      <w:r w:rsidR="003E26A2" w:rsidRPr="00810F8E">
        <w:rPr>
          <w:rFonts w:ascii="Arial" w:eastAsia="Calibri" w:hAnsi="Arial" w:cs="Times New Roman"/>
          <w:sz w:val="24"/>
          <w:lang w:val="en-ZA"/>
        </w:rPr>
        <w:t>time</w:t>
      </w:r>
      <w:r w:rsidR="00F13029" w:rsidRPr="00810F8E">
        <w:rPr>
          <w:rFonts w:ascii="Arial" w:eastAsia="Calibri" w:hAnsi="Arial" w:cs="Times New Roman"/>
          <w:sz w:val="24"/>
          <w:lang w:val="en-ZA"/>
        </w:rPr>
        <w:t xml:space="preserve"> in court proceedings</w:t>
      </w:r>
      <w:r w:rsidR="00B9741E" w:rsidRPr="00810F8E">
        <w:rPr>
          <w:rFonts w:ascii="Arial" w:eastAsia="Calibri" w:hAnsi="Arial" w:cs="Times New Roman"/>
          <w:sz w:val="24"/>
          <w:lang w:val="en-ZA"/>
        </w:rPr>
        <w:t xml:space="preserve">. </w:t>
      </w:r>
      <w:r w:rsidR="00F13029" w:rsidRPr="00810F8E">
        <w:rPr>
          <w:rFonts w:ascii="Arial" w:eastAsia="Calibri" w:hAnsi="Arial" w:cs="Times New Roman"/>
          <w:sz w:val="24"/>
          <w:lang w:val="en-ZA"/>
        </w:rPr>
        <w:t xml:space="preserve">The question then is, should the learned judge </w:t>
      </w:r>
      <w:r w:rsidR="00F13029" w:rsidRPr="00810F8E">
        <w:rPr>
          <w:rFonts w:ascii="Arial" w:eastAsia="Calibri" w:hAnsi="Arial" w:cs="Times New Roman"/>
          <w:i/>
          <w:sz w:val="24"/>
          <w:lang w:val="en-ZA"/>
        </w:rPr>
        <w:t>a quo</w:t>
      </w:r>
      <w:r w:rsidR="00F13029" w:rsidRPr="00810F8E">
        <w:rPr>
          <w:rFonts w:ascii="Arial" w:eastAsia="Calibri" w:hAnsi="Arial" w:cs="Times New Roman"/>
          <w:sz w:val="24"/>
          <w:lang w:val="en-ZA"/>
        </w:rPr>
        <w:t xml:space="preserve"> have referred to oral evidence the dispute whether or not Ms Akpabio had furnished the</w:t>
      </w:r>
      <w:r w:rsidR="002224CF" w:rsidRPr="00810F8E">
        <w:rPr>
          <w:rFonts w:ascii="Arial" w:eastAsia="Calibri" w:hAnsi="Arial" w:cs="Times New Roman"/>
          <w:sz w:val="24"/>
          <w:lang w:val="en-ZA"/>
        </w:rPr>
        <w:t xml:space="preserve"> </w:t>
      </w:r>
      <w:r w:rsidR="00876D1E" w:rsidRPr="00810F8E">
        <w:rPr>
          <w:rFonts w:ascii="Arial" w:eastAsia="Calibri" w:hAnsi="Arial" w:cs="Times New Roman"/>
          <w:sz w:val="24"/>
          <w:lang w:val="en-ZA"/>
        </w:rPr>
        <w:t xml:space="preserve">official </w:t>
      </w:r>
      <w:r w:rsidR="002224CF" w:rsidRPr="00810F8E">
        <w:rPr>
          <w:rFonts w:ascii="Arial" w:eastAsia="Calibri" w:hAnsi="Arial" w:cs="Times New Roman"/>
          <w:sz w:val="24"/>
          <w:lang w:val="en-ZA"/>
        </w:rPr>
        <w:t>transcript to the BLE so that, if on</w:t>
      </w:r>
      <w:r w:rsidR="00F13029" w:rsidRPr="00810F8E">
        <w:rPr>
          <w:rFonts w:ascii="Arial" w:eastAsia="Calibri" w:hAnsi="Arial" w:cs="Times New Roman"/>
          <w:sz w:val="24"/>
          <w:lang w:val="en-ZA"/>
        </w:rPr>
        <w:t xml:space="preserve"> balance of probabilities it is shown that she had, the BLE </w:t>
      </w:r>
      <w:r w:rsidR="002224CF" w:rsidRPr="00810F8E">
        <w:rPr>
          <w:rFonts w:ascii="Arial" w:eastAsia="Calibri" w:hAnsi="Arial" w:cs="Times New Roman"/>
          <w:sz w:val="24"/>
          <w:lang w:val="en-ZA"/>
        </w:rPr>
        <w:t>be</w:t>
      </w:r>
      <w:r w:rsidR="00F13029" w:rsidRPr="00810F8E">
        <w:rPr>
          <w:rFonts w:ascii="Arial" w:eastAsia="Calibri" w:hAnsi="Arial" w:cs="Times New Roman"/>
          <w:sz w:val="24"/>
          <w:lang w:val="en-ZA"/>
        </w:rPr>
        <w:t xml:space="preserve"> ordered to consider Ms Akpabio’s application to prescribe her degree based on the transcript provided to the BLE.</w:t>
      </w:r>
    </w:p>
    <w:p w14:paraId="265BBE62" w14:textId="7C130D80" w:rsidR="00F13029" w:rsidRPr="00276985" w:rsidRDefault="00F13029" w:rsidP="006A52AA">
      <w:pPr>
        <w:spacing w:after="0" w:line="480" w:lineRule="auto"/>
        <w:jc w:val="both"/>
        <w:rPr>
          <w:rFonts w:ascii="Arial" w:eastAsia="Calibri" w:hAnsi="Arial" w:cs="Times New Roman"/>
          <w:sz w:val="24"/>
          <w:szCs w:val="24"/>
          <w:lang w:val="en-ZA"/>
        </w:rPr>
      </w:pPr>
    </w:p>
    <w:p w14:paraId="6B23B72B" w14:textId="77777777" w:rsidR="00A42AE5" w:rsidRPr="00276985" w:rsidRDefault="00A42AE5" w:rsidP="006A52AA">
      <w:pPr>
        <w:spacing w:after="0" w:line="480" w:lineRule="auto"/>
        <w:jc w:val="both"/>
        <w:rPr>
          <w:rFonts w:ascii="Arial" w:hAnsi="Arial" w:cs="Arial"/>
          <w:i/>
          <w:sz w:val="24"/>
          <w:szCs w:val="24"/>
        </w:rPr>
      </w:pPr>
      <w:r w:rsidRPr="00276985">
        <w:rPr>
          <w:rFonts w:ascii="Arial" w:hAnsi="Arial" w:cs="Arial"/>
          <w:i/>
          <w:sz w:val="24"/>
          <w:szCs w:val="24"/>
        </w:rPr>
        <w:t>Genuine dispute of fact</w:t>
      </w:r>
    </w:p>
    <w:p w14:paraId="58440F01" w14:textId="036F6909" w:rsidR="0087665E"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[51]</w:t>
      </w:r>
      <w:r w:rsidRPr="00276985">
        <w:rPr>
          <w:rFonts w:ascii="Arial" w:hAnsi="Arial" w:cs="Arial"/>
          <w:sz w:val="24"/>
          <w:szCs w:val="24"/>
        </w:rPr>
        <w:tab/>
      </w:r>
      <w:r w:rsidR="00A42AE5" w:rsidRPr="00810F8E">
        <w:rPr>
          <w:rFonts w:ascii="Arial" w:hAnsi="Arial" w:cs="Arial"/>
          <w:sz w:val="24"/>
          <w:szCs w:val="24"/>
        </w:rPr>
        <w:t xml:space="preserve">A genuine dispute of fact arose on the papers whether </w:t>
      </w:r>
      <w:r w:rsidR="0057351E" w:rsidRPr="00810F8E">
        <w:rPr>
          <w:rFonts w:ascii="Arial" w:hAnsi="Arial" w:cs="Arial"/>
          <w:sz w:val="24"/>
          <w:szCs w:val="24"/>
        </w:rPr>
        <w:t>Ms</w:t>
      </w:r>
      <w:r w:rsidR="00A42AE5" w:rsidRPr="00810F8E">
        <w:rPr>
          <w:rFonts w:ascii="Arial" w:hAnsi="Arial" w:cs="Arial"/>
          <w:sz w:val="24"/>
          <w:szCs w:val="24"/>
        </w:rPr>
        <w:t xml:space="preserve"> Akpabio had furnished the BLE with the official transcript of her LLB qualification as part of her application for the prescription of her degree</w:t>
      </w:r>
      <w:r w:rsidR="0087665E" w:rsidRPr="00810F8E">
        <w:rPr>
          <w:rFonts w:ascii="Arial" w:hAnsi="Arial" w:cs="Arial"/>
          <w:sz w:val="24"/>
          <w:szCs w:val="24"/>
        </w:rPr>
        <w:t>.</w:t>
      </w:r>
      <w:r w:rsidR="00A42AE5" w:rsidRPr="00810F8E">
        <w:rPr>
          <w:rFonts w:ascii="Arial" w:hAnsi="Arial" w:cs="Arial"/>
          <w:sz w:val="24"/>
          <w:szCs w:val="24"/>
        </w:rPr>
        <w:t xml:space="preserve"> As will be recalled, the BLE’s witness</w:t>
      </w:r>
      <w:r w:rsidR="00124515" w:rsidRPr="00810F8E">
        <w:rPr>
          <w:rFonts w:ascii="Arial" w:hAnsi="Arial" w:cs="Arial"/>
          <w:sz w:val="24"/>
          <w:szCs w:val="24"/>
        </w:rPr>
        <w:t>,</w:t>
      </w:r>
      <w:r w:rsidR="00A42AE5" w:rsidRPr="00810F8E">
        <w:rPr>
          <w:rFonts w:ascii="Arial" w:hAnsi="Arial" w:cs="Arial"/>
          <w:sz w:val="24"/>
          <w:szCs w:val="24"/>
        </w:rPr>
        <w:t xml:space="preserve"> Mr Nekwaya</w:t>
      </w:r>
      <w:r w:rsidR="00124515" w:rsidRPr="00810F8E">
        <w:rPr>
          <w:rFonts w:ascii="Arial" w:hAnsi="Arial" w:cs="Arial"/>
          <w:sz w:val="24"/>
          <w:szCs w:val="24"/>
        </w:rPr>
        <w:t>,</w:t>
      </w:r>
      <w:r w:rsidR="00A42AE5" w:rsidRPr="00810F8E">
        <w:rPr>
          <w:rFonts w:ascii="Arial" w:hAnsi="Arial" w:cs="Arial"/>
          <w:sz w:val="24"/>
          <w:szCs w:val="24"/>
        </w:rPr>
        <w:t xml:space="preserve"> alleged that </w:t>
      </w:r>
      <w:r w:rsidR="0057351E" w:rsidRPr="00810F8E">
        <w:rPr>
          <w:rFonts w:ascii="Arial" w:hAnsi="Arial" w:cs="Arial"/>
          <w:sz w:val="24"/>
          <w:szCs w:val="24"/>
        </w:rPr>
        <w:t>Ms</w:t>
      </w:r>
      <w:r w:rsidR="00A42AE5" w:rsidRPr="00810F8E">
        <w:rPr>
          <w:rFonts w:ascii="Arial" w:hAnsi="Arial" w:cs="Arial"/>
          <w:sz w:val="24"/>
          <w:szCs w:val="24"/>
        </w:rPr>
        <w:t xml:space="preserve"> Akpabio failed to furnish the BLE with such information. That allegation </w:t>
      </w:r>
      <w:r w:rsidR="00B9741E" w:rsidRPr="00810F8E">
        <w:rPr>
          <w:rFonts w:ascii="Arial" w:hAnsi="Arial" w:cs="Arial"/>
          <w:sz w:val="24"/>
          <w:szCs w:val="24"/>
        </w:rPr>
        <w:t xml:space="preserve">is </w:t>
      </w:r>
      <w:r w:rsidR="00A42AE5" w:rsidRPr="00810F8E">
        <w:rPr>
          <w:rFonts w:ascii="Arial" w:hAnsi="Arial" w:cs="Arial"/>
          <w:sz w:val="24"/>
          <w:szCs w:val="24"/>
        </w:rPr>
        <w:t>however not supported by the contemporaneous correspondence between the protagonists; nor is any reference made to such alleged failure in the</w:t>
      </w:r>
      <w:r w:rsidR="00124515" w:rsidRPr="00810F8E">
        <w:rPr>
          <w:rFonts w:ascii="Arial" w:hAnsi="Arial" w:cs="Arial"/>
          <w:sz w:val="24"/>
          <w:szCs w:val="24"/>
        </w:rPr>
        <w:t xml:space="preserve"> interaction </w:t>
      </w:r>
      <w:r w:rsidR="00D03C7F" w:rsidRPr="00810F8E">
        <w:rPr>
          <w:rFonts w:ascii="Arial" w:hAnsi="Arial" w:cs="Arial"/>
          <w:sz w:val="24"/>
          <w:szCs w:val="24"/>
        </w:rPr>
        <w:t xml:space="preserve">between the BLE and </w:t>
      </w:r>
      <w:r w:rsidR="00A42AE5" w:rsidRPr="00810F8E">
        <w:rPr>
          <w:rFonts w:ascii="Arial" w:hAnsi="Arial" w:cs="Arial"/>
          <w:sz w:val="24"/>
          <w:szCs w:val="24"/>
        </w:rPr>
        <w:t>M</w:t>
      </w:r>
      <w:r w:rsidR="00925275" w:rsidRPr="00810F8E">
        <w:rPr>
          <w:rFonts w:ascii="Arial" w:hAnsi="Arial" w:cs="Arial"/>
          <w:sz w:val="24"/>
          <w:szCs w:val="24"/>
        </w:rPr>
        <w:t>s</w:t>
      </w:r>
      <w:r w:rsidR="00A42AE5" w:rsidRPr="00810F8E">
        <w:rPr>
          <w:rFonts w:ascii="Arial" w:hAnsi="Arial" w:cs="Arial"/>
          <w:sz w:val="24"/>
          <w:szCs w:val="24"/>
        </w:rPr>
        <w:t xml:space="preserve"> Akpabio</w:t>
      </w:r>
      <w:r w:rsidR="00D03C7F" w:rsidRPr="00810F8E">
        <w:rPr>
          <w:rFonts w:ascii="Arial" w:hAnsi="Arial" w:cs="Arial"/>
          <w:sz w:val="24"/>
          <w:szCs w:val="24"/>
        </w:rPr>
        <w:t xml:space="preserve"> and in the interaction between two </w:t>
      </w:r>
      <w:r w:rsidR="00C1779E" w:rsidRPr="00810F8E">
        <w:rPr>
          <w:rFonts w:ascii="Arial" w:hAnsi="Arial" w:cs="Arial"/>
          <w:sz w:val="24"/>
          <w:szCs w:val="24"/>
        </w:rPr>
        <w:t xml:space="preserve">the </w:t>
      </w:r>
      <w:r w:rsidR="00D03C7F" w:rsidRPr="00810F8E">
        <w:rPr>
          <w:rFonts w:ascii="Arial" w:hAnsi="Arial" w:cs="Arial"/>
          <w:sz w:val="24"/>
          <w:szCs w:val="24"/>
        </w:rPr>
        <w:t xml:space="preserve">successive ministers with Ms Akpabio. </w:t>
      </w:r>
      <w:r w:rsidR="00A42AE5" w:rsidRPr="00810F8E">
        <w:rPr>
          <w:rFonts w:ascii="Arial" w:hAnsi="Arial" w:cs="Arial"/>
          <w:sz w:val="24"/>
          <w:szCs w:val="24"/>
        </w:rPr>
        <w:t xml:space="preserve">Mr Nekwaya’s denial must also be tested </w:t>
      </w:r>
      <w:r w:rsidR="00A42AE5" w:rsidRPr="00810F8E">
        <w:rPr>
          <w:rFonts w:ascii="Arial" w:hAnsi="Arial" w:cs="Arial"/>
          <w:sz w:val="24"/>
          <w:szCs w:val="24"/>
        </w:rPr>
        <w:lastRenderedPageBreak/>
        <w:t>against the common cause fact that the BLE had at a</w:t>
      </w:r>
      <w:r w:rsidR="0087665E" w:rsidRPr="00810F8E">
        <w:rPr>
          <w:rFonts w:ascii="Arial" w:hAnsi="Arial" w:cs="Arial"/>
          <w:sz w:val="24"/>
          <w:szCs w:val="24"/>
        </w:rPr>
        <w:t xml:space="preserve">ll times </w:t>
      </w:r>
      <w:r w:rsidR="00A42AE5" w:rsidRPr="00810F8E">
        <w:rPr>
          <w:rFonts w:ascii="Arial" w:hAnsi="Arial" w:cs="Arial"/>
          <w:sz w:val="24"/>
          <w:szCs w:val="24"/>
        </w:rPr>
        <w:t xml:space="preserve">advanced as </w:t>
      </w:r>
      <w:r w:rsidR="00124515" w:rsidRPr="00810F8E">
        <w:rPr>
          <w:rFonts w:ascii="Arial" w:hAnsi="Arial" w:cs="Arial"/>
          <w:sz w:val="24"/>
          <w:szCs w:val="24"/>
        </w:rPr>
        <w:t>the</w:t>
      </w:r>
      <w:r w:rsidR="00A42AE5" w:rsidRPr="00810F8E">
        <w:rPr>
          <w:rFonts w:ascii="Arial" w:hAnsi="Arial" w:cs="Arial"/>
          <w:sz w:val="24"/>
          <w:szCs w:val="24"/>
        </w:rPr>
        <w:t xml:space="preserve"> impediment to the exercise of its reco</w:t>
      </w:r>
      <w:r w:rsidR="006A52AA" w:rsidRPr="00810F8E">
        <w:rPr>
          <w:rFonts w:ascii="Arial" w:hAnsi="Arial" w:cs="Arial"/>
          <w:sz w:val="24"/>
          <w:szCs w:val="24"/>
        </w:rPr>
        <w:t xml:space="preserve">mmendation power under s 5(4), </w:t>
      </w:r>
      <w:r w:rsidR="0057351E" w:rsidRPr="00810F8E">
        <w:rPr>
          <w:rFonts w:ascii="Arial" w:hAnsi="Arial" w:cs="Arial"/>
          <w:sz w:val="24"/>
          <w:szCs w:val="24"/>
        </w:rPr>
        <w:t>Ms</w:t>
      </w:r>
      <w:r w:rsidR="00A42AE5" w:rsidRPr="00810F8E">
        <w:rPr>
          <w:rFonts w:ascii="Arial" w:hAnsi="Arial" w:cs="Arial"/>
          <w:sz w:val="24"/>
          <w:szCs w:val="24"/>
        </w:rPr>
        <w:t xml:space="preserve"> Akpabio’s </w:t>
      </w:r>
      <w:r w:rsidR="0087665E" w:rsidRPr="00810F8E">
        <w:rPr>
          <w:rFonts w:ascii="Arial" w:hAnsi="Arial" w:cs="Arial"/>
          <w:sz w:val="24"/>
          <w:szCs w:val="24"/>
        </w:rPr>
        <w:t xml:space="preserve">common cause </w:t>
      </w:r>
      <w:r w:rsidR="00A42AE5" w:rsidRPr="00810F8E">
        <w:rPr>
          <w:rFonts w:ascii="Arial" w:hAnsi="Arial" w:cs="Arial"/>
          <w:sz w:val="24"/>
          <w:szCs w:val="24"/>
        </w:rPr>
        <w:t xml:space="preserve">failure to furnish it with the complete prospectus of her course of study at </w:t>
      </w:r>
      <w:r w:rsidR="0087665E" w:rsidRPr="00810F8E">
        <w:rPr>
          <w:rFonts w:ascii="Arial" w:hAnsi="Arial" w:cs="Arial"/>
          <w:sz w:val="24"/>
          <w:szCs w:val="24"/>
        </w:rPr>
        <w:t>Awolowo</w:t>
      </w:r>
      <w:r w:rsidR="00A42AE5" w:rsidRPr="00810F8E">
        <w:rPr>
          <w:rFonts w:ascii="Arial" w:hAnsi="Arial" w:cs="Arial"/>
          <w:sz w:val="24"/>
          <w:szCs w:val="24"/>
        </w:rPr>
        <w:t xml:space="preserve">. </w:t>
      </w:r>
    </w:p>
    <w:p w14:paraId="1DAEBCC4" w14:textId="77777777" w:rsidR="0087665E" w:rsidRPr="00276985" w:rsidRDefault="0087665E" w:rsidP="0087665E">
      <w:pPr>
        <w:pStyle w:val="ListParagraph"/>
        <w:shd w:val="clear" w:color="auto" w:fill="FFFFFF"/>
        <w:spacing w:after="0" w:line="480" w:lineRule="auto"/>
        <w:ind w:left="0"/>
        <w:jc w:val="both"/>
        <w:rPr>
          <w:rFonts w:ascii="Arial" w:hAnsi="Arial" w:cs="Arial"/>
          <w:sz w:val="24"/>
          <w:szCs w:val="24"/>
        </w:rPr>
      </w:pPr>
    </w:p>
    <w:p w14:paraId="5A536176" w14:textId="13290975" w:rsidR="00A42AE5"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[52]</w:t>
      </w:r>
      <w:r w:rsidRPr="00276985">
        <w:rPr>
          <w:rFonts w:ascii="Arial" w:hAnsi="Arial" w:cs="Arial"/>
          <w:sz w:val="24"/>
          <w:szCs w:val="24"/>
        </w:rPr>
        <w:tab/>
      </w:r>
      <w:r w:rsidR="0057351E" w:rsidRPr="00810F8E">
        <w:rPr>
          <w:rFonts w:ascii="Arial" w:hAnsi="Arial" w:cs="Arial"/>
          <w:sz w:val="24"/>
          <w:szCs w:val="24"/>
        </w:rPr>
        <w:t>Ms</w:t>
      </w:r>
      <w:r w:rsidR="00A42AE5" w:rsidRPr="00810F8E">
        <w:rPr>
          <w:rFonts w:ascii="Arial" w:hAnsi="Arial" w:cs="Arial"/>
          <w:sz w:val="24"/>
          <w:szCs w:val="24"/>
        </w:rPr>
        <w:t xml:space="preserve"> Akpabio’s </w:t>
      </w:r>
      <w:r w:rsidR="00124515" w:rsidRPr="00810F8E">
        <w:rPr>
          <w:rFonts w:ascii="Arial" w:hAnsi="Arial" w:cs="Arial"/>
          <w:sz w:val="24"/>
          <w:szCs w:val="24"/>
        </w:rPr>
        <w:t>version</w:t>
      </w:r>
      <w:r w:rsidR="00A42AE5" w:rsidRPr="00810F8E">
        <w:rPr>
          <w:rFonts w:ascii="Arial" w:hAnsi="Arial" w:cs="Arial"/>
          <w:sz w:val="24"/>
          <w:szCs w:val="24"/>
        </w:rPr>
        <w:t xml:space="preserve"> that the </w:t>
      </w:r>
      <w:r w:rsidR="00124515" w:rsidRPr="00810F8E">
        <w:rPr>
          <w:rFonts w:ascii="Arial" w:hAnsi="Arial" w:cs="Arial"/>
          <w:sz w:val="24"/>
          <w:szCs w:val="24"/>
        </w:rPr>
        <w:t xml:space="preserve">BLE’s </w:t>
      </w:r>
      <w:r w:rsidR="00A42AE5" w:rsidRPr="00810F8E">
        <w:rPr>
          <w:rFonts w:ascii="Arial" w:hAnsi="Arial" w:cs="Arial"/>
          <w:sz w:val="24"/>
          <w:szCs w:val="24"/>
        </w:rPr>
        <w:t xml:space="preserve">allegation that she did not furnish the transcript to </w:t>
      </w:r>
      <w:r w:rsidR="00124515" w:rsidRPr="00810F8E">
        <w:rPr>
          <w:rFonts w:ascii="Arial" w:hAnsi="Arial" w:cs="Arial"/>
          <w:sz w:val="24"/>
          <w:szCs w:val="24"/>
        </w:rPr>
        <w:t>it</w:t>
      </w:r>
      <w:r w:rsidR="00A42AE5" w:rsidRPr="00810F8E">
        <w:rPr>
          <w:rFonts w:ascii="Arial" w:hAnsi="Arial" w:cs="Arial"/>
          <w:sz w:val="24"/>
          <w:szCs w:val="24"/>
        </w:rPr>
        <w:t xml:space="preserve"> was made for the first time during the litigation process </w:t>
      </w:r>
      <w:r w:rsidR="002C1BF9" w:rsidRPr="00810F8E">
        <w:rPr>
          <w:rFonts w:ascii="Arial" w:hAnsi="Arial" w:cs="Arial"/>
          <w:sz w:val="24"/>
          <w:szCs w:val="24"/>
        </w:rPr>
        <w:t>(</w:t>
      </w:r>
      <w:r w:rsidR="00A42AE5" w:rsidRPr="00810F8E">
        <w:rPr>
          <w:rFonts w:ascii="Arial" w:hAnsi="Arial" w:cs="Arial"/>
          <w:sz w:val="24"/>
          <w:szCs w:val="24"/>
        </w:rPr>
        <w:t>and not prior</w:t>
      </w:r>
      <w:r w:rsidR="002C1BF9" w:rsidRPr="00810F8E">
        <w:rPr>
          <w:rFonts w:ascii="Arial" w:hAnsi="Arial" w:cs="Arial"/>
          <w:sz w:val="24"/>
          <w:szCs w:val="24"/>
        </w:rPr>
        <w:t>)</w:t>
      </w:r>
      <w:r w:rsidR="00A42AE5" w:rsidRPr="00810F8E">
        <w:rPr>
          <w:rFonts w:ascii="Arial" w:hAnsi="Arial" w:cs="Arial"/>
          <w:sz w:val="24"/>
          <w:szCs w:val="24"/>
        </w:rPr>
        <w:t xml:space="preserve"> is therefore not far-fetched to have been rejected on the papers. The significance of this issue is accentuated by the fact that while the BLE considered the prospectus as the primary means for the exercise of its recommendation power under s 5(4) of the LPA</w:t>
      </w:r>
      <w:r w:rsidR="002C1BF9" w:rsidRPr="00810F8E">
        <w:rPr>
          <w:rFonts w:ascii="Arial" w:hAnsi="Arial" w:cs="Arial"/>
          <w:sz w:val="24"/>
          <w:szCs w:val="24"/>
        </w:rPr>
        <w:t>,</w:t>
      </w:r>
      <w:r w:rsidR="00A42AE5" w:rsidRPr="00810F8E">
        <w:rPr>
          <w:rFonts w:ascii="Arial" w:hAnsi="Arial" w:cs="Arial"/>
          <w:sz w:val="24"/>
          <w:szCs w:val="24"/>
        </w:rPr>
        <w:t xml:space="preserve"> the course curriculum is not specifically mentioned under s 11(2) </w:t>
      </w:r>
      <w:r w:rsidR="00B9741E" w:rsidRPr="00810F8E">
        <w:rPr>
          <w:rFonts w:ascii="Arial" w:hAnsi="Arial" w:cs="Arial"/>
          <w:sz w:val="24"/>
          <w:szCs w:val="24"/>
        </w:rPr>
        <w:t xml:space="preserve">and (3) </w:t>
      </w:r>
      <w:r w:rsidR="00A42AE5" w:rsidRPr="00810F8E">
        <w:rPr>
          <w:rFonts w:ascii="Arial" w:hAnsi="Arial" w:cs="Arial"/>
          <w:sz w:val="24"/>
          <w:szCs w:val="24"/>
        </w:rPr>
        <w:t xml:space="preserve">of the </w:t>
      </w:r>
      <w:r w:rsidR="00D03C7F" w:rsidRPr="00810F8E">
        <w:rPr>
          <w:rFonts w:ascii="Arial" w:hAnsi="Arial" w:cs="Arial"/>
          <w:sz w:val="24"/>
          <w:szCs w:val="24"/>
        </w:rPr>
        <w:t>LPA ̶</w:t>
      </w:r>
      <w:r w:rsidR="00B9741E" w:rsidRPr="00810F8E">
        <w:rPr>
          <w:rFonts w:ascii="Arial" w:hAnsi="Arial" w:cs="Arial"/>
          <w:sz w:val="24"/>
          <w:szCs w:val="24"/>
        </w:rPr>
        <w:t xml:space="preserve"> </w:t>
      </w:r>
      <w:r w:rsidR="00A42AE5" w:rsidRPr="00810F8E">
        <w:rPr>
          <w:rFonts w:ascii="Arial" w:hAnsi="Arial" w:cs="Arial"/>
          <w:sz w:val="24"/>
          <w:szCs w:val="24"/>
        </w:rPr>
        <w:t xml:space="preserve">whereas the degree certificate and the </w:t>
      </w:r>
      <w:r w:rsidR="0087665E" w:rsidRPr="00810F8E">
        <w:rPr>
          <w:rFonts w:ascii="Arial" w:hAnsi="Arial" w:cs="Arial"/>
          <w:sz w:val="24"/>
          <w:szCs w:val="24"/>
        </w:rPr>
        <w:t xml:space="preserve">official </w:t>
      </w:r>
      <w:r w:rsidR="00A42AE5" w:rsidRPr="00810F8E">
        <w:rPr>
          <w:rFonts w:ascii="Arial" w:hAnsi="Arial" w:cs="Arial"/>
          <w:sz w:val="24"/>
          <w:szCs w:val="24"/>
        </w:rPr>
        <w:t xml:space="preserve">transcript </w:t>
      </w:r>
      <w:r w:rsidR="0087665E" w:rsidRPr="00810F8E">
        <w:rPr>
          <w:rFonts w:ascii="Arial" w:hAnsi="Arial" w:cs="Arial"/>
          <w:sz w:val="24"/>
          <w:szCs w:val="24"/>
        </w:rPr>
        <w:t xml:space="preserve">of qualifications </w:t>
      </w:r>
      <w:r w:rsidR="00A42AE5" w:rsidRPr="00810F8E">
        <w:rPr>
          <w:rFonts w:ascii="Arial" w:hAnsi="Arial" w:cs="Arial"/>
          <w:sz w:val="24"/>
          <w:szCs w:val="24"/>
        </w:rPr>
        <w:t>are.</w:t>
      </w:r>
    </w:p>
    <w:p w14:paraId="585DCD16" w14:textId="77777777" w:rsidR="00A42AE5" w:rsidRPr="00276985" w:rsidRDefault="00A42AE5" w:rsidP="006A52AA">
      <w:pPr>
        <w:spacing w:after="0" w:line="480" w:lineRule="auto"/>
        <w:jc w:val="both"/>
        <w:rPr>
          <w:rFonts w:ascii="Arial" w:hAnsi="Arial" w:cs="Arial"/>
          <w:sz w:val="24"/>
          <w:szCs w:val="24"/>
        </w:rPr>
      </w:pPr>
    </w:p>
    <w:p w14:paraId="2191A8F3" w14:textId="1AF8A250" w:rsidR="00A42AE5" w:rsidRPr="00276985" w:rsidRDefault="006B64F9" w:rsidP="006A52AA">
      <w:pPr>
        <w:spacing w:after="0" w:line="480" w:lineRule="auto"/>
        <w:jc w:val="both"/>
        <w:rPr>
          <w:rFonts w:ascii="Arial" w:hAnsi="Arial" w:cs="Arial"/>
          <w:sz w:val="24"/>
          <w:szCs w:val="24"/>
          <w:u w:val="single"/>
        </w:rPr>
      </w:pPr>
      <w:r w:rsidRPr="00276985">
        <w:rPr>
          <w:rFonts w:ascii="Arial" w:hAnsi="Arial" w:cs="Arial"/>
          <w:sz w:val="24"/>
          <w:szCs w:val="24"/>
          <w:u w:val="single"/>
        </w:rPr>
        <w:t>Is the denial of referral request a misdirection?</w:t>
      </w:r>
    </w:p>
    <w:p w14:paraId="0DA6A1D8" w14:textId="4E3321DB" w:rsidR="006B64F9"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[53]</w:t>
      </w:r>
      <w:r w:rsidRPr="00276985">
        <w:rPr>
          <w:rFonts w:ascii="Arial" w:hAnsi="Arial" w:cs="Arial"/>
          <w:sz w:val="24"/>
          <w:szCs w:val="24"/>
        </w:rPr>
        <w:tab/>
      </w:r>
      <w:r w:rsidR="00A42AE5" w:rsidRPr="00810F8E">
        <w:rPr>
          <w:rFonts w:ascii="Arial" w:hAnsi="Arial" w:cs="Arial"/>
          <w:sz w:val="24"/>
          <w:szCs w:val="24"/>
        </w:rPr>
        <w:t xml:space="preserve">It is common cause that during oral argument </w:t>
      </w:r>
      <w:r w:rsidR="0057351E" w:rsidRPr="00810F8E">
        <w:rPr>
          <w:rFonts w:ascii="Arial" w:hAnsi="Arial" w:cs="Arial"/>
          <w:sz w:val="24"/>
          <w:szCs w:val="24"/>
        </w:rPr>
        <w:t>Ms</w:t>
      </w:r>
      <w:r w:rsidR="00A42AE5" w:rsidRPr="00810F8E">
        <w:rPr>
          <w:rFonts w:ascii="Arial" w:hAnsi="Arial" w:cs="Arial"/>
          <w:sz w:val="24"/>
          <w:szCs w:val="24"/>
        </w:rPr>
        <w:t xml:space="preserve"> Akpabio made a request to the presiding judge to </w:t>
      </w:r>
      <w:r w:rsidR="00B9741E" w:rsidRPr="00810F8E">
        <w:rPr>
          <w:rFonts w:ascii="Arial" w:hAnsi="Arial" w:cs="Arial"/>
          <w:sz w:val="24"/>
          <w:szCs w:val="24"/>
        </w:rPr>
        <w:t xml:space="preserve">entertain </w:t>
      </w:r>
      <w:r w:rsidR="00A42AE5" w:rsidRPr="00810F8E">
        <w:rPr>
          <w:rFonts w:ascii="Arial" w:hAnsi="Arial" w:cs="Arial"/>
          <w:sz w:val="24"/>
          <w:szCs w:val="24"/>
        </w:rPr>
        <w:t xml:space="preserve">oral evidence of the </w:t>
      </w:r>
      <w:r w:rsidR="002C1BF9" w:rsidRPr="00810F8E">
        <w:rPr>
          <w:rFonts w:ascii="Arial" w:hAnsi="Arial" w:cs="Arial"/>
          <w:sz w:val="24"/>
          <w:szCs w:val="24"/>
        </w:rPr>
        <w:t xml:space="preserve">then BLE </w:t>
      </w:r>
      <w:r w:rsidR="00A42AE5" w:rsidRPr="00810F8E">
        <w:rPr>
          <w:rFonts w:ascii="Arial" w:hAnsi="Arial" w:cs="Arial"/>
          <w:sz w:val="24"/>
          <w:szCs w:val="24"/>
        </w:rPr>
        <w:t xml:space="preserve">secretary in order to support her version </w:t>
      </w:r>
      <w:r w:rsidR="006B64F9" w:rsidRPr="00810F8E">
        <w:rPr>
          <w:rFonts w:ascii="Arial" w:hAnsi="Arial" w:cs="Arial"/>
          <w:sz w:val="24"/>
          <w:szCs w:val="24"/>
        </w:rPr>
        <w:t>(</w:t>
      </w:r>
      <w:r w:rsidR="00A42AE5" w:rsidRPr="00810F8E">
        <w:rPr>
          <w:rFonts w:ascii="Arial" w:hAnsi="Arial" w:cs="Arial"/>
          <w:sz w:val="24"/>
          <w:szCs w:val="24"/>
        </w:rPr>
        <w:t>in opposition to Mr Nekwaya’s</w:t>
      </w:r>
      <w:r w:rsidR="006B64F9" w:rsidRPr="00810F8E">
        <w:rPr>
          <w:rFonts w:ascii="Arial" w:hAnsi="Arial" w:cs="Arial"/>
          <w:sz w:val="24"/>
          <w:szCs w:val="24"/>
        </w:rPr>
        <w:t>)</w:t>
      </w:r>
      <w:r w:rsidR="00A42AE5" w:rsidRPr="00810F8E">
        <w:rPr>
          <w:rFonts w:ascii="Arial" w:hAnsi="Arial" w:cs="Arial"/>
          <w:sz w:val="24"/>
          <w:szCs w:val="24"/>
        </w:rPr>
        <w:t xml:space="preserve"> that she had submitted the official </w:t>
      </w:r>
      <w:r w:rsidR="00C458EA" w:rsidRPr="00810F8E">
        <w:rPr>
          <w:rFonts w:ascii="Arial" w:hAnsi="Arial" w:cs="Arial"/>
          <w:sz w:val="24"/>
          <w:szCs w:val="24"/>
        </w:rPr>
        <w:t>transcript</w:t>
      </w:r>
      <w:r w:rsidR="00A42AE5" w:rsidRPr="00810F8E">
        <w:rPr>
          <w:rFonts w:ascii="Arial" w:hAnsi="Arial" w:cs="Arial"/>
          <w:sz w:val="24"/>
          <w:szCs w:val="24"/>
        </w:rPr>
        <w:t xml:space="preserve"> of her LLB qualifications to the BLE. The learned judge retorted that since she proceeded by way of motion, </w:t>
      </w:r>
      <w:r w:rsidR="002C1BF9" w:rsidRPr="00810F8E">
        <w:rPr>
          <w:rFonts w:ascii="Arial" w:hAnsi="Arial" w:cs="Arial"/>
          <w:sz w:val="24"/>
          <w:szCs w:val="24"/>
        </w:rPr>
        <w:t>Ms Akpabio</w:t>
      </w:r>
      <w:r w:rsidR="00A42AE5" w:rsidRPr="00810F8E">
        <w:rPr>
          <w:rFonts w:ascii="Arial" w:hAnsi="Arial" w:cs="Arial"/>
          <w:sz w:val="24"/>
          <w:szCs w:val="24"/>
        </w:rPr>
        <w:t xml:space="preserve"> was under an obligation </w:t>
      </w:r>
      <w:r w:rsidR="00B9741E" w:rsidRPr="00810F8E">
        <w:rPr>
          <w:rFonts w:ascii="Arial" w:hAnsi="Arial" w:cs="Arial"/>
          <w:sz w:val="24"/>
          <w:szCs w:val="24"/>
        </w:rPr>
        <w:t>but failed to attach</w:t>
      </w:r>
      <w:r w:rsidR="00A42AE5" w:rsidRPr="00810F8E">
        <w:rPr>
          <w:rFonts w:ascii="Arial" w:hAnsi="Arial" w:cs="Arial"/>
          <w:sz w:val="24"/>
          <w:szCs w:val="24"/>
        </w:rPr>
        <w:t xml:space="preserve"> the official </w:t>
      </w:r>
      <w:r w:rsidR="00C458EA" w:rsidRPr="00810F8E">
        <w:rPr>
          <w:rFonts w:ascii="Arial" w:hAnsi="Arial" w:cs="Arial"/>
          <w:sz w:val="24"/>
          <w:szCs w:val="24"/>
        </w:rPr>
        <w:t>transcript</w:t>
      </w:r>
      <w:r w:rsidR="00A42AE5" w:rsidRPr="00810F8E">
        <w:rPr>
          <w:rFonts w:ascii="Arial" w:hAnsi="Arial" w:cs="Arial"/>
          <w:sz w:val="24"/>
          <w:szCs w:val="24"/>
        </w:rPr>
        <w:t xml:space="preserve"> to the founding affidavit. </w:t>
      </w:r>
    </w:p>
    <w:p w14:paraId="0A45A35F" w14:textId="77777777" w:rsidR="006B64F9" w:rsidRPr="00276985" w:rsidRDefault="006B64F9" w:rsidP="006B64F9">
      <w:pPr>
        <w:pStyle w:val="ListParagraph"/>
        <w:shd w:val="clear" w:color="auto" w:fill="FFFFFF"/>
        <w:spacing w:after="0" w:line="480" w:lineRule="auto"/>
        <w:ind w:left="0"/>
        <w:jc w:val="both"/>
        <w:rPr>
          <w:rFonts w:ascii="Arial" w:hAnsi="Arial" w:cs="Arial"/>
          <w:sz w:val="24"/>
          <w:szCs w:val="24"/>
        </w:rPr>
      </w:pPr>
    </w:p>
    <w:p w14:paraId="7615340F" w14:textId="3CE4AFCA" w:rsidR="008E5724"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[54]</w:t>
      </w:r>
      <w:r w:rsidRPr="00276985">
        <w:rPr>
          <w:rFonts w:ascii="Arial" w:hAnsi="Arial" w:cs="Arial"/>
          <w:sz w:val="24"/>
          <w:szCs w:val="24"/>
        </w:rPr>
        <w:tab/>
      </w:r>
      <w:r w:rsidR="00A42AE5" w:rsidRPr="00810F8E">
        <w:rPr>
          <w:rFonts w:ascii="Arial" w:hAnsi="Arial" w:cs="Arial"/>
          <w:sz w:val="24"/>
          <w:szCs w:val="24"/>
        </w:rPr>
        <w:t xml:space="preserve">With respect, the court </w:t>
      </w:r>
      <w:r w:rsidR="00A42AE5" w:rsidRPr="00810F8E">
        <w:rPr>
          <w:rFonts w:ascii="Arial" w:hAnsi="Arial" w:cs="Arial"/>
          <w:i/>
          <w:sz w:val="24"/>
          <w:szCs w:val="24"/>
        </w:rPr>
        <w:t>a quo</w:t>
      </w:r>
      <w:r w:rsidR="00A42AE5" w:rsidRPr="00810F8E">
        <w:rPr>
          <w:rFonts w:ascii="Arial" w:hAnsi="Arial" w:cs="Arial"/>
          <w:sz w:val="24"/>
          <w:szCs w:val="24"/>
        </w:rPr>
        <w:t xml:space="preserve"> misconceived the </w:t>
      </w:r>
      <w:r w:rsidR="00C31466" w:rsidRPr="00810F8E">
        <w:rPr>
          <w:rFonts w:ascii="Arial" w:hAnsi="Arial" w:cs="Arial"/>
          <w:sz w:val="24"/>
          <w:szCs w:val="24"/>
        </w:rPr>
        <w:t xml:space="preserve">real </w:t>
      </w:r>
      <w:r w:rsidR="00A42AE5" w:rsidRPr="00810F8E">
        <w:rPr>
          <w:rFonts w:ascii="Arial" w:hAnsi="Arial" w:cs="Arial"/>
          <w:sz w:val="24"/>
          <w:szCs w:val="24"/>
        </w:rPr>
        <w:t>issue before it. The issue was not so much whether in the proceedings before the High Court</w:t>
      </w:r>
      <w:r w:rsidR="00925275" w:rsidRPr="00810F8E">
        <w:rPr>
          <w:rFonts w:ascii="Arial" w:hAnsi="Arial" w:cs="Arial"/>
          <w:sz w:val="24"/>
          <w:szCs w:val="24"/>
        </w:rPr>
        <w:t>,</w:t>
      </w:r>
      <w:r w:rsidR="00A42AE5" w:rsidRPr="00810F8E">
        <w:rPr>
          <w:rFonts w:ascii="Arial" w:hAnsi="Arial" w:cs="Arial"/>
          <w:sz w:val="24"/>
          <w:szCs w:val="24"/>
        </w:rPr>
        <w:t xml:space="preserve"> </w:t>
      </w:r>
      <w:r w:rsidR="0057351E" w:rsidRPr="00810F8E">
        <w:rPr>
          <w:rFonts w:ascii="Arial" w:hAnsi="Arial" w:cs="Arial"/>
          <w:sz w:val="24"/>
          <w:szCs w:val="24"/>
        </w:rPr>
        <w:t>Ms</w:t>
      </w:r>
      <w:r w:rsidR="00A42AE5" w:rsidRPr="00810F8E">
        <w:rPr>
          <w:rFonts w:ascii="Arial" w:hAnsi="Arial" w:cs="Arial"/>
          <w:sz w:val="24"/>
          <w:szCs w:val="24"/>
        </w:rPr>
        <w:t xml:space="preserve"> Akpabio failed to prove the existence of the official </w:t>
      </w:r>
      <w:r w:rsidR="00C458EA" w:rsidRPr="00810F8E">
        <w:rPr>
          <w:rFonts w:ascii="Arial" w:hAnsi="Arial" w:cs="Arial"/>
          <w:sz w:val="24"/>
          <w:szCs w:val="24"/>
        </w:rPr>
        <w:t>transcript</w:t>
      </w:r>
      <w:r w:rsidR="00A42AE5" w:rsidRPr="00810F8E">
        <w:rPr>
          <w:rFonts w:ascii="Arial" w:hAnsi="Arial" w:cs="Arial"/>
          <w:sz w:val="24"/>
          <w:szCs w:val="24"/>
        </w:rPr>
        <w:t xml:space="preserve">. </w:t>
      </w:r>
      <w:r w:rsidR="00B9741E" w:rsidRPr="00810F8E">
        <w:rPr>
          <w:rFonts w:ascii="Arial" w:hAnsi="Arial" w:cs="Arial"/>
          <w:sz w:val="24"/>
          <w:szCs w:val="24"/>
        </w:rPr>
        <w:t xml:space="preserve">As the learned judge </w:t>
      </w:r>
      <w:r w:rsidR="00B9741E" w:rsidRPr="00810F8E">
        <w:rPr>
          <w:rFonts w:ascii="Arial" w:hAnsi="Arial" w:cs="Arial"/>
          <w:i/>
          <w:sz w:val="24"/>
          <w:szCs w:val="24"/>
        </w:rPr>
        <w:t>a quo</w:t>
      </w:r>
      <w:r w:rsidR="00B9741E" w:rsidRPr="00810F8E">
        <w:rPr>
          <w:rFonts w:ascii="Arial" w:hAnsi="Arial" w:cs="Arial"/>
          <w:sz w:val="24"/>
          <w:szCs w:val="24"/>
        </w:rPr>
        <w:t xml:space="preserve"> correctly recognised</w:t>
      </w:r>
      <w:r w:rsidR="006B64F9" w:rsidRPr="00810F8E">
        <w:rPr>
          <w:rFonts w:ascii="Arial" w:hAnsi="Arial" w:cs="Arial"/>
          <w:sz w:val="24"/>
          <w:szCs w:val="24"/>
        </w:rPr>
        <w:t xml:space="preserve"> (</w:t>
      </w:r>
      <w:r w:rsidR="006B64F9" w:rsidRPr="00810F8E">
        <w:rPr>
          <w:rFonts w:ascii="Arial" w:hAnsi="Arial" w:cs="Arial"/>
          <w:i/>
          <w:sz w:val="24"/>
          <w:szCs w:val="24"/>
        </w:rPr>
        <w:t>vide</w:t>
      </w:r>
      <w:r w:rsidR="006B64F9" w:rsidRPr="00810F8E">
        <w:rPr>
          <w:rFonts w:ascii="Arial" w:hAnsi="Arial" w:cs="Arial"/>
          <w:sz w:val="24"/>
          <w:szCs w:val="24"/>
        </w:rPr>
        <w:t xml:space="preserve"> para [31] above</w:t>
      </w:r>
      <w:r w:rsidR="00A04BD3" w:rsidRPr="00810F8E">
        <w:rPr>
          <w:rFonts w:ascii="Arial" w:hAnsi="Arial" w:cs="Arial"/>
          <w:sz w:val="24"/>
          <w:szCs w:val="24"/>
        </w:rPr>
        <w:t>)</w:t>
      </w:r>
      <w:r w:rsidR="00B9741E" w:rsidRPr="00810F8E">
        <w:rPr>
          <w:rFonts w:ascii="Arial" w:hAnsi="Arial" w:cs="Arial"/>
          <w:sz w:val="24"/>
          <w:szCs w:val="24"/>
        </w:rPr>
        <w:t xml:space="preserve"> it</w:t>
      </w:r>
      <w:r w:rsidR="00A42AE5" w:rsidRPr="00810F8E">
        <w:rPr>
          <w:rFonts w:ascii="Arial" w:hAnsi="Arial" w:cs="Arial"/>
          <w:sz w:val="24"/>
          <w:szCs w:val="24"/>
        </w:rPr>
        <w:t xml:space="preserve"> is not the court but the BLE that has the power to act in terms of s 5(4) of the LPA. The </w:t>
      </w:r>
      <w:r w:rsidR="006B64F9" w:rsidRPr="00810F8E">
        <w:rPr>
          <w:rFonts w:ascii="Arial" w:hAnsi="Arial" w:cs="Arial"/>
          <w:sz w:val="24"/>
          <w:szCs w:val="24"/>
        </w:rPr>
        <w:t xml:space="preserve">real </w:t>
      </w:r>
      <w:r w:rsidR="00A42AE5" w:rsidRPr="00810F8E">
        <w:rPr>
          <w:rFonts w:ascii="Arial" w:hAnsi="Arial" w:cs="Arial"/>
          <w:sz w:val="24"/>
          <w:szCs w:val="24"/>
        </w:rPr>
        <w:t xml:space="preserve">issue </w:t>
      </w:r>
      <w:r w:rsidR="009C0F84" w:rsidRPr="00810F8E">
        <w:rPr>
          <w:rFonts w:ascii="Arial" w:hAnsi="Arial" w:cs="Arial"/>
          <w:sz w:val="24"/>
          <w:szCs w:val="24"/>
        </w:rPr>
        <w:t xml:space="preserve">therefore </w:t>
      </w:r>
      <w:r w:rsidR="00A42AE5" w:rsidRPr="00810F8E">
        <w:rPr>
          <w:rFonts w:ascii="Arial" w:hAnsi="Arial" w:cs="Arial"/>
          <w:sz w:val="24"/>
          <w:szCs w:val="24"/>
        </w:rPr>
        <w:t xml:space="preserve">was whether </w:t>
      </w:r>
      <w:r w:rsidR="0057351E" w:rsidRPr="00810F8E">
        <w:rPr>
          <w:rFonts w:ascii="Arial" w:hAnsi="Arial" w:cs="Arial"/>
          <w:sz w:val="24"/>
          <w:szCs w:val="24"/>
        </w:rPr>
        <w:t>Ms</w:t>
      </w:r>
      <w:r w:rsidR="00A42AE5" w:rsidRPr="00810F8E">
        <w:rPr>
          <w:rFonts w:ascii="Arial" w:hAnsi="Arial" w:cs="Arial"/>
          <w:sz w:val="24"/>
          <w:szCs w:val="24"/>
        </w:rPr>
        <w:t xml:space="preserve"> Akpabio </w:t>
      </w:r>
      <w:r w:rsidR="00A42AE5" w:rsidRPr="00810F8E">
        <w:rPr>
          <w:rFonts w:ascii="Arial" w:hAnsi="Arial" w:cs="Arial"/>
          <w:sz w:val="24"/>
          <w:szCs w:val="24"/>
        </w:rPr>
        <w:lastRenderedPageBreak/>
        <w:t xml:space="preserve">made out the case that she had produced the </w:t>
      </w:r>
      <w:r w:rsidR="006B64F9" w:rsidRPr="00810F8E">
        <w:rPr>
          <w:rFonts w:ascii="Arial" w:hAnsi="Arial" w:cs="Arial"/>
          <w:sz w:val="24"/>
          <w:szCs w:val="24"/>
        </w:rPr>
        <w:t xml:space="preserve">official </w:t>
      </w:r>
      <w:r w:rsidR="009C0F84" w:rsidRPr="00810F8E">
        <w:rPr>
          <w:rFonts w:ascii="Arial" w:hAnsi="Arial" w:cs="Arial"/>
          <w:sz w:val="24"/>
          <w:szCs w:val="24"/>
        </w:rPr>
        <w:t>transcript</w:t>
      </w:r>
      <w:r w:rsidR="00A42AE5" w:rsidRPr="00810F8E">
        <w:rPr>
          <w:rFonts w:ascii="Arial" w:hAnsi="Arial" w:cs="Arial"/>
          <w:sz w:val="24"/>
          <w:szCs w:val="24"/>
        </w:rPr>
        <w:t xml:space="preserve"> to the BLE. Because if she did, the BLE was under an obligation to consider the </w:t>
      </w:r>
      <w:r w:rsidR="00C458EA" w:rsidRPr="00810F8E">
        <w:rPr>
          <w:rFonts w:ascii="Arial" w:hAnsi="Arial" w:cs="Arial"/>
          <w:sz w:val="24"/>
          <w:szCs w:val="24"/>
        </w:rPr>
        <w:t>transcript</w:t>
      </w:r>
      <w:r w:rsidR="00A42AE5" w:rsidRPr="00810F8E">
        <w:rPr>
          <w:rFonts w:ascii="Arial" w:hAnsi="Arial" w:cs="Arial"/>
          <w:sz w:val="24"/>
          <w:szCs w:val="24"/>
        </w:rPr>
        <w:t xml:space="preserve"> for the exercise of its power under s 5(4) of the LPA, as required by s 11(2) and (3).</w:t>
      </w:r>
      <w:r w:rsidR="008E5724" w:rsidRPr="00810F8E">
        <w:rPr>
          <w:rFonts w:ascii="Arial" w:eastAsia="Calibri" w:hAnsi="Arial" w:cs="Times New Roman"/>
          <w:sz w:val="24"/>
          <w:szCs w:val="24"/>
          <w:lang w:val="en-ZA"/>
        </w:rPr>
        <w:t xml:space="preserve"> </w:t>
      </w:r>
    </w:p>
    <w:p w14:paraId="2729C542" w14:textId="77777777" w:rsidR="00A42AE5" w:rsidRPr="00276985" w:rsidRDefault="00A42AE5" w:rsidP="006A52AA">
      <w:pPr>
        <w:shd w:val="clear" w:color="auto" w:fill="FFFFFF"/>
        <w:spacing w:after="0" w:line="480" w:lineRule="auto"/>
        <w:jc w:val="both"/>
        <w:rPr>
          <w:rFonts w:ascii="Arial" w:eastAsia="Calibri" w:hAnsi="Arial" w:cs="Times New Roman"/>
          <w:sz w:val="24"/>
          <w:lang w:val="en-ZA"/>
        </w:rPr>
      </w:pPr>
    </w:p>
    <w:p w14:paraId="595E2F5E" w14:textId="5B41F217" w:rsidR="00C7742E"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[55]</w:t>
      </w:r>
      <w:r w:rsidRPr="00276985">
        <w:rPr>
          <w:rFonts w:ascii="Arial" w:eastAsia="Calibri" w:hAnsi="Arial" w:cs="Times New Roman"/>
          <w:sz w:val="24"/>
          <w:szCs w:val="24"/>
          <w:lang w:val="en-ZA"/>
        </w:rPr>
        <w:tab/>
      </w:r>
      <w:r w:rsidR="006B64F9" w:rsidRPr="00810F8E">
        <w:rPr>
          <w:rFonts w:ascii="Arial" w:eastAsia="Calibri" w:hAnsi="Arial" w:cs="Times New Roman"/>
          <w:sz w:val="24"/>
          <w:lang w:val="en-ZA"/>
        </w:rPr>
        <w:t>Only a genuine dispute of fact may be referred to oral evidence.</w:t>
      </w:r>
      <w:r w:rsidR="006B64F9" w:rsidRPr="00276985">
        <w:rPr>
          <w:rStyle w:val="FootnoteReference"/>
          <w:rFonts w:ascii="Arial" w:eastAsia="Calibri" w:hAnsi="Arial" w:cs="Times New Roman"/>
          <w:sz w:val="24"/>
          <w:lang w:val="en-ZA"/>
        </w:rPr>
        <w:footnoteReference w:id="5"/>
      </w:r>
      <w:r w:rsidR="006B64F9" w:rsidRPr="00810F8E">
        <w:rPr>
          <w:rFonts w:ascii="Arial" w:eastAsia="Calibri" w:hAnsi="Arial" w:cs="Times New Roman"/>
          <w:sz w:val="24"/>
          <w:lang w:val="en-ZA"/>
        </w:rPr>
        <w:t xml:space="preserve"> </w:t>
      </w:r>
      <w:r w:rsidR="00F13029" w:rsidRPr="00810F8E">
        <w:rPr>
          <w:rFonts w:ascii="Arial" w:eastAsia="Calibri" w:hAnsi="Arial" w:cs="Times New Roman"/>
          <w:sz w:val="24"/>
          <w:lang w:val="en-ZA"/>
        </w:rPr>
        <w:t>It is trite that in deciding whether or not to refer a matter to oral evidence, the court exercise</w:t>
      </w:r>
      <w:r w:rsidR="00025DFE" w:rsidRPr="00810F8E">
        <w:rPr>
          <w:rFonts w:ascii="Arial" w:eastAsia="Calibri" w:hAnsi="Arial" w:cs="Times New Roman"/>
          <w:sz w:val="24"/>
          <w:lang w:val="en-ZA"/>
        </w:rPr>
        <w:t>s</w:t>
      </w:r>
      <w:r w:rsidR="00F13029" w:rsidRPr="00810F8E">
        <w:rPr>
          <w:rFonts w:ascii="Arial" w:eastAsia="Calibri" w:hAnsi="Arial" w:cs="Times New Roman"/>
          <w:sz w:val="24"/>
          <w:lang w:val="en-ZA"/>
        </w:rPr>
        <w:t xml:space="preserve"> a discretion. But it is a discretion to be exercise</w:t>
      </w:r>
      <w:r w:rsidR="00AA5F6E" w:rsidRPr="00810F8E">
        <w:rPr>
          <w:rFonts w:ascii="Arial" w:eastAsia="Calibri" w:hAnsi="Arial" w:cs="Times New Roman"/>
          <w:sz w:val="24"/>
          <w:lang w:val="en-ZA"/>
        </w:rPr>
        <w:t>d</w:t>
      </w:r>
      <w:r w:rsidR="00F13029" w:rsidRPr="00810F8E">
        <w:rPr>
          <w:rFonts w:ascii="Arial" w:eastAsia="Calibri" w:hAnsi="Arial" w:cs="Times New Roman"/>
          <w:sz w:val="24"/>
          <w:lang w:val="en-ZA"/>
        </w:rPr>
        <w:t xml:space="preserve"> judicially. </w:t>
      </w:r>
      <w:r w:rsidR="00C7742E" w:rsidRPr="00810F8E">
        <w:rPr>
          <w:rFonts w:ascii="Arial" w:eastAsia="Calibri" w:hAnsi="Arial" w:cs="Times New Roman"/>
          <w:sz w:val="24"/>
          <w:lang w:val="en-ZA"/>
        </w:rPr>
        <w:t xml:space="preserve">This </w:t>
      </w:r>
      <w:r w:rsidR="00561900" w:rsidRPr="00810F8E">
        <w:rPr>
          <w:rFonts w:ascii="Arial" w:eastAsia="Calibri" w:hAnsi="Arial" w:cs="Times New Roman"/>
          <w:sz w:val="24"/>
          <w:lang w:val="en-ZA"/>
        </w:rPr>
        <w:t>C</w:t>
      </w:r>
      <w:r w:rsidR="00C7742E" w:rsidRPr="00810F8E">
        <w:rPr>
          <w:rFonts w:ascii="Arial" w:eastAsia="Calibri" w:hAnsi="Arial" w:cs="Times New Roman"/>
          <w:sz w:val="24"/>
          <w:lang w:val="en-ZA"/>
        </w:rPr>
        <w:t>ourt has previously held that where on the papers a serious dispute of fact arises in review proceedings, the court ought to refer the matter to oral evidence.</w:t>
      </w:r>
      <w:r w:rsidR="00C7742E" w:rsidRPr="00276985">
        <w:rPr>
          <w:rStyle w:val="FootnoteReference"/>
          <w:rFonts w:ascii="Arial" w:eastAsia="Calibri" w:hAnsi="Arial" w:cs="Times New Roman"/>
          <w:sz w:val="24"/>
          <w:lang w:val="en-ZA"/>
        </w:rPr>
        <w:footnoteReference w:id="6"/>
      </w:r>
      <w:r w:rsidR="00C7742E" w:rsidRPr="00810F8E">
        <w:rPr>
          <w:rFonts w:ascii="Arial" w:eastAsia="Calibri" w:hAnsi="Arial" w:cs="Times New Roman"/>
          <w:sz w:val="24"/>
          <w:lang w:val="en-ZA"/>
        </w:rPr>
        <w:t xml:space="preserve"> </w:t>
      </w:r>
      <w:r w:rsidR="00561900" w:rsidRPr="00810F8E">
        <w:rPr>
          <w:rFonts w:ascii="Arial" w:eastAsia="Calibri" w:hAnsi="Arial" w:cs="Times New Roman"/>
          <w:sz w:val="24"/>
          <w:lang w:val="en-ZA"/>
        </w:rPr>
        <w:t>On appeal, this C</w:t>
      </w:r>
      <w:r w:rsidR="00F13029" w:rsidRPr="00810F8E">
        <w:rPr>
          <w:rFonts w:ascii="Arial" w:eastAsia="Calibri" w:hAnsi="Arial" w:cs="Times New Roman"/>
          <w:sz w:val="24"/>
          <w:lang w:val="en-ZA"/>
        </w:rPr>
        <w:t xml:space="preserve">ourt will not </w:t>
      </w:r>
      <w:r w:rsidR="002C1BF9" w:rsidRPr="00810F8E">
        <w:rPr>
          <w:rFonts w:ascii="Arial" w:eastAsia="Calibri" w:hAnsi="Arial" w:cs="Times New Roman"/>
          <w:sz w:val="24"/>
          <w:lang w:val="en-ZA"/>
        </w:rPr>
        <w:t>lightly</w:t>
      </w:r>
      <w:r w:rsidR="00F13029" w:rsidRPr="00810F8E">
        <w:rPr>
          <w:rFonts w:ascii="Arial" w:eastAsia="Calibri" w:hAnsi="Arial" w:cs="Times New Roman"/>
          <w:sz w:val="24"/>
          <w:lang w:val="en-ZA"/>
        </w:rPr>
        <w:t xml:space="preserve"> interfere with the exercise of such discretion, unless the court </w:t>
      </w:r>
      <w:r w:rsidR="00F13029" w:rsidRPr="00810F8E">
        <w:rPr>
          <w:rFonts w:ascii="Arial" w:eastAsia="Calibri" w:hAnsi="Arial" w:cs="Times New Roman"/>
          <w:i/>
          <w:sz w:val="24"/>
          <w:lang w:val="en-ZA"/>
        </w:rPr>
        <w:t>a quo</w:t>
      </w:r>
      <w:r w:rsidR="00F13029" w:rsidRPr="00810F8E">
        <w:rPr>
          <w:rFonts w:ascii="Arial" w:eastAsia="Calibri" w:hAnsi="Arial" w:cs="Times New Roman"/>
          <w:sz w:val="24"/>
          <w:lang w:val="en-ZA"/>
        </w:rPr>
        <w:t xml:space="preserve"> acted on wrong principle, took into account irrelevant considerations or disregarded relevant ones. Above all, the court must refer a matter to oral evidence if the interests of justice demand</w:t>
      </w:r>
      <w:r w:rsidR="00FF49A7" w:rsidRPr="00810F8E">
        <w:rPr>
          <w:rFonts w:ascii="Arial" w:eastAsia="Calibri" w:hAnsi="Arial" w:cs="Times New Roman"/>
          <w:sz w:val="24"/>
          <w:lang w:val="en-ZA"/>
        </w:rPr>
        <w:t xml:space="preserve"> it</w:t>
      </w:r>
      <w:r w:rsidR="00F13029" w:rsidRPr="00810F8E">
        <w:rPr>
          <w:rFonts w:ascii="Arial" w:eastAsia="Calibri" w:hAnsi="Arial" w:cs="Times New Roman"/>
          <w:sz w:val="24"/>
          <w:lang w:val="en-ZA"/>
        </w:rPr>
        <w:t xml:space="preserve">. The latter will include the need to resolve disputes as speedily as possible and avoiding parties incurring costs unnecessarily. </w:t>
      </w:r>
    </w:p>
    <w:p w14:paraId="3B0F7392" w14:textId="77777777" w:rsidR="00C7742E" w:rsidRPr="00276985" w:rsidRDefault="00C7742E" w:rsidP="00C7742E">
      <w:pPr>
        <w:shd w:val="clear" w:color="auto" w:fill="FFFFFF"/>
        <w:spacing w:after="0" w:line="480" w:lineRule="auto"/>
        <w:jc w:val="both"/>
        <w:rPr>
          <w:rFonts w:ascii="Arial" w:eastAsia="Calibri" w:hAnsi="Arial" w:cs="Times New Roman"/>
          <w:sz w:val="24"/>
          <w:lang w:val="en-ZA"/>
        </w:rPr>
      </w:pPr>
    </w:p>
    <w:p w14:paraId="230F0691" w14:textId="4080DC2B" w:rsidR="00F13029"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[56]</w:t>
      </w:r>
      <w:r w:rsidRPr="00276985">
        <w:rPr>
          <w:rFonts w:ascii="Arial" w:eastAsia="Calibri" w:hAnsi="Arial" w:cs="Times New Roman"/>
          <w:sz w:val="24"/>
          <w:szCs w:val="24"/>
          <w:lang w:val="en-ZA"/>
        </w:rPr>
        <w:tab/>
      </w:r>
      <w:r w:rsidR="00F13029" w:rsidRPr="00810F8E">
        <w:rPr>
          <w:rFonts w:ascii="Arial" w:eastAsia="Calibri" w:hAnsi="Arial" w:cs="Times New Roman"/>
          <w:sz w:val="24"/>
          <w:lang w:val="en-ZA"/>
        </w:rPr>
        <w:t xml:space="preserve">It is worth reminding ourselves of the overriding objective contained in </w:t>
      </w:r>
      <w:r w:rsidR="0010117C" w:rsidRPr="00810F8E">
        <w:rPr>
          <w:rFonts w:ascii="Arial" w:eastAsia="Calibri" w:hAnsi="Arial" w:cs="Times New Roman"/>
          <w:sz w:val="24"/>
          <w:lang w:val="en-ZA"/>
        </w:rPr>
        <w:t>R</w:t>
      </w:r>
      <w:r w:rsidR="00F13029" w:rsidRPr="00810F8E">
        <w:rPr>
          <w:rFonts w:ascii="Arial" w:eastAsia="Calibri" w:hAnsi="Arial" w:cs="Times New Roman"/>
          <w:sz w:val="24"/>
          <w:lang w:val="en-ZA"/>
        </w:rPr>
        <w:t>ule 1 of the High Court Rules.</w:t>
      </w:r>
      <w:r w:rsidR="00C7742E" w:rsidRPr="00810F8E">
        <w:rPr>
          <w:rFonts w:ascii="Arial" w:eastAsia="Calibri" w:hAnsi="Arial" w:cs="Times New Roman"/>
          <w:sz w:val="24"/>
          <w:lang w:val="en-ZA"/>
        </w:rPr>
        <w:t xml:space="preserve"> </w:t>
      </w:r>
      <w:r w:rsidR="00F13029" w:rsidRPr="00810F8E">
        <w:rPr>
          <w:rFonts w:ascii="Arial" w:eastAsia="Calibri" w:hAnsi="Arial" w:cs="Times New Roman"/>
          <w:sz w:val="24"/>
          <w:lang w:val="en-ZA"/>
        </w:rPr>
        <w:t>Rule 1 states:</w:t>
      </w:r>
    </w:p>
    <w:p w14:paraId="380CE650" w14:textId="77777777" w:rsidR="00F460C5" w:rsidRPr="00276985" w:rsidRDefault="00F460C5" w:rsidP="00F460C5">
      <w:pPr>
        <w:pStyle w:val="ListParagraph"/>
        <w:shd w:val="clear" w:color="auto" w:fill="FFFFFF"/>
        <w:spacing w:after="0" w:line="480" w:lineRule="auto"/>
        <w:ind w:left="0"/>
        <w:jc w:val="both"/>
        <w:rPr>
          <w:rFonts w:ascii="Arial" w:eastAsia="Calibri" w:hAnsi="Arial" w:cs="Times New Roman"/>
          <w:sz w:val="24"/>
          <w:lang w:val="en-ZA"/>
        </w:rPr>
      </w:pPr>
    </w:p>
    <w:p w14:paraId="127BB09C" w14:textId="15A0ADD8" w:rsidR="00F13029" w:rsidRPr="00276985" w:rsidRDefault="00F13029" w:rsidP="0093370F">
      <w:pPr>
        <w:spacing w:after="0" w:line="360" w:lineRule="auto"/>
        <w:ind w:left="1440" w:hanging="720"/>
        <w:jc w:val="both"/>
        <w:rPr>
          <w:rFonts w:ascii="Arial" w:eastAsia="Calibri" w:hAnsi="Arial" w:cs="Times New Roman"/>
          <w:lang w:val="en-ZA"/>
        </w:rPr>
      </w:pPr>
      <w:r w:rsidRPr="00276985">
        <w:rPr>
          <w:rFonts w:ascii="Arial" w:eastAsia="Calibri" w:hAnsi="Arial" w:cs="Times New Roman"/>
          <w:lang w:val="en-ZA"/>
        </w:rPr>
        <w:t>‘</w:t>
      </w:r>
      <w:r w:rsidR="0093370F">
        <w:rPr>
          <w:rFonts w:ascii="Arial" w:eastAsia="Calibri" w:hAnsi="Arial" w:cs="Times New Roman"/>
          <w:lang w:val="en-ZA"/>
        </w:rPr>
        <w:t xml:space="preserve">(3) </w:t>
      </w:r>
      <w:r w:rsidR="0093370F">
        <w:rPr>
          <w:rFonts w:ascii="Arial" w:eastAsia="Calibri" w:hAnsi="Arial" w:cs="Times New Roman"/>
          <w:lang w:val="en-ZA"/>
        </w:rPr>
        <w:tab/>
      </w:r>
      <w:r w:rsidRPr="00276985">
        <w:rPr>
          <w:rFonts w:ascii="Arial" w:eastAsia="Calibri" w:hAnsi="Arial" w:cs="Times New Roman"/>
          <w:lang w:val="en-ZA"/>
        </w:rPr>
        <w:t>The overriding objective of these rules is to facilitate the resolution of the real issues in dispute justly and speedily, efficiently and cost effectively as far as practicable by –</w:t>
      </w:r>
    </w:p>
    <w:p w14:paraId="2E331289" w14:textId="77777777" w:rsidR="00F13029" w:rsidRPr="00276985" w:rsidRDefault="00F13029" w:rsidP="006A52AA">
      <w:pPr>
        <w:spacing w:after="0" w:line="360" w:lineRule="auto"/>
        <w:ind w:left="720"/>
        <w:jc w:val="both"/>
        <w:rPr>
          <w:rFonts w:ascii="Arial" w:eastAsia="Calibri" w:hAnsi="Arial" w:cs="Times New Roman"/>
          <w:lang w:val="en-ZA"/>
        </w:rPr>
      </w:pPr>
    </w:p>
    <w:p w14:paraId="785ADEA5" w14:textId="77777777" w:rsidR="00F13029" w:rsidRPr="00276985" w:rsidRDefault="00F13029" w:rsidP="006A52AA">
      <w:pPr>
        <w:spacing w:after="0" w:line="360" w:lineRule="auto"/>
        <w:ind w:left="720"/>
        <w:jc w:val="both"/>
        <w:rPr>
          <w:rFonts w:ascii="Arial" w:eastAsia="Calibri" w:hAnsi="Arial" w:cs="Times New Roman"/>
          <w:lang w:val="en-ZA"/>
        </w:rPr>
      </w:pPr>
      <w:r w:rsidRPr="00276985">
        <w:rPr>
          <w:rFonts w:ascii="Arial" w:eastAsia="Calibri" w:hAnsi="Arial" w:cs="Times New Roman"/>
          <w:lang w:val="en-ZA"/>
        </w:rPr>
        <w:t xml:space="preserve">. . . </w:t>
      </w:r>
    </w:p>
    <w:p w14:paraId="511C47B7" w14:textId="77777777" w:rsidR="00F13029" w:rsidRPr="00276985" w:rsidRDefault="00F13029" w:rsidP="006A52AA">
      <w:pPr>
        <w:spacing w:after="0" w:line="360" w:lineRule="auto"/>
        <w:ind w:left="720"/>
        <w:jc w:val="both"/>
        <w:rPr>
          <w:rFonts w:ascii="Arial" w:eastAsia="Calibri" w:hAnsi="Arial" w:cs="Times New Roman"/>
          <w:lang w:val="en-ZA"/>
        </w:rPr>
      </w:pPr>
    </w:p>
    <w:p w14:paraId="44F82759" w14:textId="5039EA1F" w:rsidR="00F13029" w:rsidRPr="00276985" w:rsidRDefault="00F13029" w:rsidP="006A52AA">
      <w:pPr>
        <w:spacing w:after="0" w:line="360" w:lineRule="auto"/>
        <w:ind w:left="720"/>
        <w:jc w:val="both"/>
        <w:rPr>
          <w:rFonts w:ascii="Arial" w:eastAsia="Calibri" w:hAnsi="Arial" w:cs="Times New Roman"/>
          <w:lang w:val="en-ZA"/>
        </w:rPr>
      </w:pPr>
      <w:r w:rsidRPr="00276985">
        <w:rPr>
          <w:rFonts w:ascii="Arial" w:eastAsia="Calibri" w:hAnsi="Arial" w:cs="Times New Roman"/>
          <w:lang w:val="en-ZA"/>
        </w:rPr>
        <w:t xml:space="preserve">(d) </w:t>
      </w:r>
      <w:r w:rsidR="0093370F">
        <w:rPr>
          <w:rFonts w:ascii="Arial" w:eastAsia="Calibri" w:hAnsi="Arial" w:cs="Times New Roman"/>
          <w:lang w:val="en-ZA"/>
        </w:rPr>
        <w:tab/>
      </w:r>
      <w:r w:rsidR="001C131E" w:rsidRPr="00276985">
        <w:rPr>
          <w:rFonts w:ascii="Arial" w:eastAsia="Calibri" w:hAnsi="Arial" w:cs="Times New Roman"/>
          <w:lang w:val="en-ZA"/>
        </w:rPr>
        <w:t>Ensuring</w:t>
      </w:r>
      <w:r w:rsidRPr="00276985">
        <w:rPr>
          <w:rFonts w:ascii="Arial" w:eastAsia="Calibri" w:hAnsi="Arial" w:cs="Times New Roman"/>
          <w:lang w:val="en-ZA"/>
        </w:rPr>
        <w:t xml:space="preserve"> that cases are dealt with expeditiously and fairly;</w:t>
      </w:r>
    </w:p>
    <w:p w14:paraId="7F0A6270" w14:textId="77777777" w:rsidR="00F13029" w:rsidRPr="00276985" w:rsidRDefault="00F13029" w:rsidP="006A52AA">
      <w:pPr>
        <w:spacing w:after="0" w:line="360" w:lineRule="auto"/>
        <w:ind w:left="720"/>
        <w:jc w:val="both"/>
        <w:rPr>
          <w:rFonts w:ascii="Arial" w:eastAsia="Calibri" w:hAnsi="Arial" w:cs="Times New Roman"/>
          <w:lang w:val="en-ZA"/>
        </w:rPr>
      </w:pPr>
    </w:p>
    <w:p w14:paraId="4C6F4C1C" w14:textId="77777777" w:rsidR="00F13029" w:rsidRPr="00276985" w:rsidRDefault="00F13029" w:rsidP="006A52AA">
      <w:pPr>
        <w:spacing w:after="0" w:line="360" w:lineRule="auto"/>
        <w:ind w:left="720"/>
        <w:jc w:val="both"/>
        <w:rPr>
          <w:rFonts w:ascii="Arial" w:eastAsia="Calibri" w:hAnsi="Arial" w:cs="Times New Roman"/>
          <w:lang w:val="en-ZA"/>
        </w:rPr>
      </w:pPr>
      <w:r w:rsidRPr="00276985">
        <w:rPr>
          <w:rFonts w:ascii="Arial" w:eastAsia="Calibri" w:hAnsi="Arial" w:cs="Times New Roman"/>
          <w:lang w:val="en-ZA"/>
        </w:rPr>
        <w:t xml:space="preserve">. . . </w:t>
      </w:r>
    </w:p>
    <w:p w14:paraId="64C7BDE3" w14:textId="77777777" w:rsidR="00F13029" w:rsidRPr="00276985" w:rsidRDefault="00F13029" w:rsidP="006A52AA">
      <w:pPr>
        <w:spacing w:after="0" w:line="360" w:lineRule="auto"/>
        <w:ind w:left="720"/>
        <w:jc w:val="both"/>
        <w:rPr>
          <w:rFonts w:ascii="Arial" w:eastAsia="Calibri" w:hAnsi="Arial" w:cs="Times New Roman"/>
          <w:lang w:val="en-ZA"/>
        </w:rPr>
      </w:pPr>
    </w:p>
    <w:p w14:paraId="5DCCA6FF" w14:textId="58D77902" w:rsidR="00F13029" w:rsidRPr="00276985" w:rsidRDefault="00F13029" w:rsidP="0093370F">
      <w:pPr>
        <w:spacing w:after="0" w:line="360" w:lineRule="auto"/>
        <w:ind w:left="1440" w:hanging="720"/>
        <w:jc w:val="both"/>
        <w:rPr>
          <w:rFonts w:ascii="Arial" w:eastAsia="Calibri" w:hAnsi="Arial" w:cs="Times New Roman"/>
          <w:lang w:val="en-ZA"/>
        </w:rPr>
      </w:pPr>
      <w:r w:rsidRPr="00276985">
        <w:rPr>
          <w:rFonts w:ascii="Arial" w:eastAsia="Calibri" w:hAnsi="Arial" w:cs="Times New Roman"/>
          <w:lang w:val="en-ZA"/>
        </w:rPr>
        <w:lastRenderedPageBreak/>
        <w:t xml:space="preserve">(4) </w:t>
      </w:r>
      <w:r w:rsidR="0093370F">
        <w:rPr>
          <w:rFonts w:ascii="Arial" w:eastAsia="Calibri" w:hAnsi="Arial" w:cs="Times New Roman"/>
          <w:lang w:val="en-ZA"/>
        </w:rPr>
        <w:tab/>
      </w:r>
      <w:r w:rsidRPr="00276985">
        <w:rPr>
          <w:rFonts w:ascii="Arial" w:eastAsia="Calibri" w:hAnsi="Arial" w:cs="Times New Roman"/>
          <w:lang w:val="en-ZA"/>
        </w:rPr>
        <w:t>The factors that a court may consider in dealing with the issues arising from the application of the overriding objective include –</w:t>
      </w:r>
    </w:p>
    <w:p w14:paraId="0F2F764E" w14:textId="77777777" w:rsidR="00F13029" w:rsidRPr="00276985" w:rsidRDefault="00F13029" w:rsidP="006A52AA">
      <w:pPr>
        <w:spacing w:after="0" w:line="360" w:lineRule="auto"/>
        <w:ind w:left="720"/>
        <w:jc w:val="both"/>
        <w:rPr>
          <w:rFonts w:ascii="Arial" w:eastAsia="Calibri" w:hAnsi="Arial" w:cs="Times New Roman"/>
          <w:lang w:val="en-ZA"/>
        </w:rPr>
      </w:pPr>
    </w:p>
    <w:p w14:paraId="2ADA56DE" w14:textId="77777777" w:rsidR="00F13029" w:rsidRPr="00276985" w:rsidRDefault="00F13029" w:rsidP="006A52AA">
      <w:pPr>
        <w:spacing w:after="0" w:line="360" w:lineRule="auto"/>
        <w:ind w:left="720"/>
        <w:jc w:val="both"/>
        <w:rPr>
          <w:rFonts w:ascii="Arial" w:eastAsia="Calibri" w:hAnsi="Arial" w:cs="Times New Roman"/>
          <w:lang w:val="en-ZA"/>
        </w:rPr>
      </w:pPr>
      <w:r w:rsidRPr="00276985">
        <w:rPr>
          <w:rFonts w:ascii="Arial" w:eastAsia="Calibri" w:hAnsi="Arial" w:cs="Times New Roman"/>
          <w:lang w:val="en-ZA"/>
        </w:rPr>
        <w:t xml:space="preserve">. . . </w:t>
      </w:r>
    </w:p>
    <w:p w14:paraId="154355E6" w14:textId="77777777" w:rsidR="00F13029" w:rsidRPr="00276985" w:rsidRDefault="00F13029" w:rsidP="006A52AA">
      <w:pPr>
        <w:spacing w:after="0" w:line="360" w:lineRule="auto"/>
        <w:ind w:left="720"/>
        <w:jc w:val="both"/>
        <w:rPr>
          <w:rFonts w:ascii="Arial" w:eastAsia="Calibri" w:hAnsi="Arial" w:cs="Times New Roman"/>
          <w:lang w:val="en-ZA"/>
        </w:rPr>
      </w:pPr>
    </w:p>
    <w:p w14:paraId="53430476" w14:textId="5D4A2215" w:rsidR="00F13029" w:rsidRPr="00276985" w:rsidRDefault="00F13029" w:rsidP="0093370F">
      <w:pPr>
        <w:spacing w:after="0" w:line="360" w:lineRule="auto"/>
        <w:ind w:left="1440" w:hanging="720"/>
        <w:jc w:val="both"/>
        <w:rPr>
          <w:rFonts w:ascii="Arial" w:eastAsia="Calibri" w:hAnsi="Arial" w:cs="Times New Roman"/>
          <w:lang w:val="en-ZA"/>
        </w:rPr>
      </w:pPr>
      <w:r w:rsidRPr="00276985">
        <w:rPr>
          <w:rFonts w:ascii="Arial" w:eastAsia="Calibri" w:hAnsi="Arial" w:cs="Times New Roman"/>
          <w:lang w:val="en-ZA"/>
        </w:rPr>
        <w:t xml:space="preserve">(e) </w:t>
      </w:r>
      <w:r w:rsidR="0093370F">
        <w:rPr>
          <w:rFonts w:ascii="Arial" w:eastAsia="Calibri" w:hAnsi="Arial" w:cs="Times New Roman"/>
          <w:lang w:val="en-ZA"/>
        </w:rPr>
        <w:tab/>
      </w:r>
      <w:r w:rsidR="001C131E" w:rsidRPr="00276985">
        <w:rPr>
          <w:rFonts w:ascii="Arial" w:eastAsia="Calibri" w:hAnsi="Arial" w:cs="Times New Roman"/>
          <w:lang w:val="en-ZA"/>
        </w:rPr>
        <w:t>Any</w:t>
      </w:r>
      <w:r w:rsidRPr="00276985">
        <w:rPr>
          <w:rFonts w:ascii="Arial" w:eastAsia="Calibri" w:hAnsi="Arial" w:cs="Times New Roman"/>
          <w:lang w:val="en-ZA"/>
        </w:rPr>
        <w:t xml:space="preserve"> prejudice that may be suffered by a party as a consequence of any order proposed to be made or any direction proposed to be given by the court.’</w:t>
      </w:r>
    </w:p>
    <w:p w14:paraId="4D0F0DA4" w14:textId="77777777" w:rsidR="00F13029" w:rsidRPr="00A04BD3" w:rsidRDefault="00F13029" w:rsidP="00A04BD3">
      <w:pPr>
        <w:spacing w:after="0" w:line="480" w:lineRule="auto"/>
        <w:ind w:left="720"/>
        <w:jc w:val="both"/>
        <w:rPr>
          <w:rFonts w:ascii="Arial" w:eastAsia="Calibri" w:hAnsi="Arial" w:cs="Times New Roman"/>
          <w:sz w:val="24"/>
          <w:szCs w:val="24"/>
          <w:lang w:val="en-ZA"/>
        </w:rPr>
      </w:pPr>
    </w:p>
    <w:p w14:paraId="555F1347" w14:textId="180EE75B" w:rsidR="00F13029" w:rsidRDefault="00F13029" w:rsidP="00F13029">
      <w:pPr>
        <w:spacing w:after="0" w:line="480" w:lineRule="auto"/>
        <w:jc w:val="both"/>
        <w:rPr>
          <w:rFonts w:ascii="Arial" w:eastAsia="Calibri" w:hAnsi="Arial" w:cs="Times New Roman"/>
          <w:sz w:val="24"/>
          <w:szCs w:val="24"/>
          <w:lang w:val="en-ZA"/>
        </w:rPr>
      </w:pPr>
      <w:r w:rsidRPr="00A04BD3">
        <w:rPr>
          <w:rFonts w:ascii="Arial" w:eastAsia="Calibri" w:hAnsi="Arial" w:cs="Times New Roman"/>
          <w:sz w:val="24"/>
          <w:szCs w:val="24"/>
          <w:lang w:val="en-ZA"/>
        </w:rPr>
        <w:t>According</w:t>
      </w:r>
      <w:r w:rsidR="00AA5F6E" w:rsidRPr="00A04BD3">
        <w:rPr>
          <w:rFonts w:ascii="Arial" w:eastAsia="Calibri" w:hAnsi="Arial" w:cs="Times New Roman"/>
          <w:sz w:val="24"/>
          <w:szCs w:val="24"/>
          <w:lang w:val="en-ZA"/>
        </w:rPr>
        <w:t>ly</w:t>
      </w:r>
      <w:r w:rsidRPr="00A04BD3">
        <w:rPr>
          <w:rFonts w:ascii="Arial" w:eastAsia="Calibri" w:hAnsi="Arial" w:cs="Times New Roman"/>
          <w:sz w:val="24"/>
          <w:szCs w:val="24"/>
          <w:lang w:val="en-ZA"/>
        </w:rPr>
        <w:t xml:space="preserve"> rule 1(2) states that </w:t>
      </w:r>
      <w:r w:rsidR="001C131E" w:rsidRPr="00A04BD3">
        <w:rPr>
          <w:rFonts w:ascii="Arial" w:eastAsia="Calibri" w:hAnsi="Arial" w:cs="Times New Roman"/>
          <w:sz w:val="24"/>
          <w:szCs w:val="24"/>
          <w:lang w:val="en-ZA"/>
        </w:rPr>
        <w:t>‘.</w:t>
      </w:r>
      <w:r w:rsidRPr="00A04BD3">
        <w:rPr>
          <w:rFonts w:ascii="Arial" w:eastAsia="Calibri" w:hAnsi="Arial" w:cs="Times New Roman"/>
          <w:sz w:val="24"/>
          <w:szCs w:val="24"/>
          <w:lang w:val="en-ZA"/>
        </w:rPr>
        <w:t xml:space="preserve"> . . the overriding objective . . . governs the application of these rules’. In other words, rule 67(1) governing referral of a matter to oral evidence is subject to, and must be interpreted in accordance with, the overriding objective.</w:t>
      </w:r>
    </w:p>
    <w:p w14:paraId="2D49E114" w14:textId="77777777" w:rsidR="005D434A" w:rsidRPr="00A05CDF" w:rsidRDefault="005D434A" w:rsidP="00F13029">
      <w:pPr>
        <w:spacing w:after="0" w:line="480" w:lineRule="auto"/>
        <w:jc w:val="both"/>
        <w:rPr>
          <w:rFonts w:ascii="Arial" w:eastAsia="Calibri" w:hAnsi="Arial" w:cs="Times New Roman"/>
          <w:sz w:val="24"/>
          <w:szCs w:val="24"/>
          <w:lang w:val="en-ZA"/>
        </w:rPr>
      </w:pPr>
    </w:p>
    <w:p w14:paraId="0014BFF2" w14:textId="45A353C8" w:rsidR="00120694"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[57]</w:t>
      </w:r>
      <w:r w:rsidRPr="00276985">
        <w:rPr>
          <w:rFonts w:ascii="Arial" w:eastAsia="Calibri" w:hAnsi="Arial" w:cs="Times New Roman"/>
          <w:sz w:val="24"/>
          <w:szCs w:val="24"/>
          <w:lang w:val="en-ZA"/>
        </w:rPr>
        <w:tab/>
      </w:r>
      <w:r w:rsidR="00120694" w:rsidRPr="00810F8E">
        <w:rPr>
          <w:rFonts w:ascii="Arial" w:eastAsia="Calibri" w:hAnsi="Arial" w:cs="Times New Roman"/>
          <w:sz w:val="24"/>
          <w:lang w:val="en-ZA"/>
        </w:rPr>
        <w:t xml:space="preserve">I showed that the court </w:t>
      </w:r>
      <w:r w:rsidR="00120694" w:rsidRPr="00810F8E">
        <w:rPr>
          <w:rFonts w:ascii="Arial" w:eastAsia="Calibri" w:hAnsi="Arial" w:cs="Times New Roman"/>
          <w:i/>
          <w:sz w:val="24"/>
          <w:lang w:val="en-ZA"/>
        </w:rPr>
        <w:t>a quo</w:t>
      </w:r>
      <w:r w:rsidR="00120694" w:rsidRPr="00810F8E">
        <w:rPr>
          <w:rFonts w:ascii="Arial" w:eastAsia="Calibri" w:hAnsi="Arial" w:cs="Times New Roman"/>
          <w:sz w:val="24"/>
          <w:lang w:val="en-ZA"/>
        </w:rPr>
        <w:t xml:space="preserve"> took the view that comparing the UNAM </w:t>
      </w:r>
      <w:r w:rsidR="009C0F84" w:rsidRPr="00810F8E">
        <w:rPr>
          <w:rFonts w:ascii="Arial" w:eastAsia="Calibri" w:hAnsi="Arial" w:cs="Times New Roman"/>
          <w:sz w:val="24"/>
          <w:lang w:val="en-ZA"/>
        </w:rPr>
        <w:t xml:space="preserve">LLB </w:t>
      </w:r>
      <w:r w:rsidR="00120694" w:rsidRPr="00810F8E">
        <w:rPr>
          <w:rFonts w:ascii="Arial" w:eastAsia="Calibri" w:hAnsi="Arial" w:cs="Times New Roman"/>
          <w:sz w:val="24"/>
          <w:lang w:val="en-ZA"/>
        </w:rPr>
        <w:t xml:space="preserve">degree course with the curriculum of a foreign educational institution is a legitimate exercise of its discretionary power under s 5(4). I do not cavil at </w:t>
      </w:r>
      <w:r w:rsidR="001341B6" w:rsidRPr="00810F8E">
        <w:rPr>
          <w:rFonts w:ascii="Arial" w:eastAsia="Calibri" w:hAnsi="Arial" w:cs="Times New Roman"/>
          <w:sz w:val="24"/>
          <w:lang w:val="en-ZA"/>
        </w:rPr>
        <w:t>the learned</w:t>
      </w:r>
      <w:r w:rsidR="00120694" w:rsidRPr="00810F8E">
        <w:rPr>
          <w:rFonts w:ascii="Arial" w:eastAsia="Calibri" w:hAnsi="Arial" w:cs="Times New Roman"/>
          <w:sz w:val="24"/>
          <w:lang w:val="en-ZA"/>
        </w:rPr>
        <w:t xml:space="preserve"> judge’s reasoning that the BLE has the power to adopt any of </w:t>
      </w:r>
      <w:r w:rsidR="00C7742E" w:rsidRPr="00810F8E">
        <w:rPr>
          <w:rFonts w:ascii="Arial" w:eastAsia="Calibri" w:hAnsi="Arial" w:cs="Times New Roman"/>
          <w:sz w:val="24"/>
          <w:lang w:val="en-ZA"/>
        </w:rPr>
        <w:t xml:space="preserve">a range of </w:t>
      </w:r>
      <w:r w:rsidR="00120694" w:rsidRPr="00810F8E">
        <w:rPr>
          <w:rFonts w:ascii="Arial" w:eastAsia="Calibri" w:hAnsi="Arial" w:cs="Times New Roman"/>
          <w:sz w:val="24"/>
          <w:lang w:val="en-ZA"/>
        </w:rPr>
        <w:t xml:space="preserve">reasonable </w:t>
      </w:r>
      <w:r w:rsidR="00C7742E" w:rsidRPr="00810F8E">
        <w:rPr>
          <w:rFonts w:ascii="Arial" w:eastAsia="Calibri" w:hAnsi="Arial" w:cs="Times New Roman"/>
          <w:sz w:val="24"/>
          <w:lang w:val="en-ZA"/>
        </w:rPr>
        <w:t>options</w:t>
      </w:r>
      <w:r w:rsidR="001341B6" w:rsidRPr="00810F8E">
        <w:rPr>
          <w:rFonts w:ascii="Arial" w:eastAsia="Calibri" w:hAnsi="Arial" w:cs="Times New Roman"/>
          <w:sz w:val="24"/>
          <w:lang w:val="en-ZA"/>
        </w:rPr>
        <w:t>,</w:t>
      </w:r>
      <w:r w:rsidR="00120694" w:rsidRPr="00276985">
        <w:rPr>
          <w:rStyle w:val="FootnoteReference"/>
          <w:rFonts w:ascii="Arial" w:eastAsia="Calibri" w:hAnsi="Arial" w:cs="Times New Roman"/>
          <w:sz w:val="24"/>
          <w:lang w:val="en-ZA"/>
        </w:rPr>
        <w:footnoteReference w:id="7"/>
      </w:r>
      <w:r w:rsidR="00120694" w:rsidRPr="00810F8E">
        <w:rPr>
          <w:rFonts w:ascii="Arial" w:eastAsia="Calibri" w:hAnsi="Arial" w:cs="Times New Roman"/>
          <w:sz w:val="24"/>
          <w:lang w:val="en-ZA"/>
        </w:rPr>
        <w:t xml:space="preserve"> for </w:t>
      </w:r>
      <w:r w:rsidR="00C7742E" w:rsidRPr="00810F8E">
        <w:rPr>
          <w:rFonts w:ascii="Arial" w:eastAsia="Calibri" w:hAnsi="Arial" w:cs="Times New Roman"/>
          <w:sz w:val="24"/>
          <w:lang w:val="en-ZA"/>
        </w:rPr>
        <w:t xml:space="preserve">the purpose of </w:t>
      </w:r>
      <w:r w:rsidR="00120694" w:rsidRPr="00810F8E">
        <w:rPr>
          <w:rFonts w:ascii="Arial" w:eastAsia="Calibri" w:hAnsi="Arial" w:cs="Times New Roman"/>
          <w:sz w:val="24"/>
          <w:lang w:val="en-ZA"/>
        </w:rPr>
        <w:t xml:space="preserve">undertaking a comparison between the UNAM LLB degree program </w:t>
      </w:r>
      <w:r w:rsidR="001341B6" w:rsidRPr="00810F8E">
        <w:rPr>
          <w:rFonts w:ascii="Arial" w:eastAsia="Calibri" w:hAnsi="Arial" w:cs="Times New Roman"/>
          <w:sz w:val="24"/>
          <w:lang w:val="en-ZA"/>
        </w:rPr>
        <w:t>and a</w:t>
      </w:r>
      <w:r w:rsidR="00120694" w:rsidRPr="00810F8E">
        <w:rPr>
          <w:rFonts w:ascii="Arial" w:eastAsia="Calibri" w:hAnsi="Arial" w:cs="Times New Roman"/>
          <w:sz w:val="24"/>
          <w:lang w:val="en-ZA"/>
        </w:rPr>
        <w:t xml:space="preserve"> foreign one as contemplated </w:t>
      </w:r>
      <w:r w:rsidR="00C7742E" w:rsidRPr="00810F8E">
        <w:rPr>
          <w:rFonts w:ascii="Arial" w:eastAsia="Calibri" w:hAnsi="Arial" w:cs="Times New Roman"/>
          <w:sz w:val="24"/>
          <w:lang w:val="en-ZA"/>
        </w:rPr>
        <w:t>by</w:t>
      </w:r>
      <w:r w:rsidR="00120694" w:rsidRPr="00810F8E">
        <w:rPr>
          <w:rFonts w:ascii="Arial" w:eastAsia="Calibri" w:hAnsi="Arial" w:cs="Times New Roman"/>
          <w:sz w:val="24"/>
          <w:lang w:val="en-ZA"/>
        </w:rPr>
        <w:t xml:space="preserve"> s 5(4). But because of the peremptoriness of the language used in s 11(3) it cannot be correct (as suggested by Mr Nekwaya</w:t>
      </w:r>
      <w:r w:rsidR="00C7742E" w:rsidRPr="00276985">
        <w:rPr>
          <w:rStyle w:val="FootnoteReference"/>
          <w:rFonts w:ascii="Arial" w:eastAsia="Calibri" w:hAnsi="Arial" w:cs="Times New Roman"/>
          <w:sz w:val="24"/>
          <w:lang w:val="en-ZA"/>
        </w:rPr>
        <w:footnoteReference w:id="8"/>
      </w:r>
      <w:r w:rsidR="00120694" w:rsidRPr="00810F8E">
        <w:rPr>
          <w:rFonts w:ascii="Arial" w:eastAsia="Calibri" w:hAnsi="Arial" w:cs="Times New Roman"/>
          <w:sz w:val="24"/>
          <w:lang w:val="en-ZA"/>
        </w:rPr>
        <w:t xml:space="preserve"> on behalf of the BLE and apparently approved by the High Court) </w:t>
      </w:r>
      <w:r w:rsidR="00774E75" w:rsidRPr="00810F8E">
        <w:rPr>
          <w:rFonts w:ascii="Arial" w:eastAsia="Calibri" w:hAnsi="Arial" w:cs="Times New Roman"/>
          <w:sz w:val="24"/>
          <w:lang w:val="en-ZA"/>
        </w:rPr>
        <w:t xml:space="preserve">that proof by </w:t>
      </w:r>
      <w:r w:rsidR="00C7742E" w:rsidRPr="00810F8E">
        <w:rPr>
          <w:rFonts w:ascii="Arial" w:eastAsia="Calibri" w:hAnsi="Arial" w:cs="Times New Roman"/>
          <w:sz w:val="24"/>
          <w:lang w:val="en-ZA"/>
        </w:rPr>
        <w:t xml:space="preserve">reliance on an official </w:t>
      </w:r>
      <w:r w:rsidR="00774E75" w:rsidRPr="00810F8E">
        <w:rPr>
          <w:rFonts w:ascii="Arial" w:eastAsia="Calibri" w:hAnsi="Arial" w:cs="Times New Roman"/>
          <w:sz w:val="24"/>
          <w:lang w:val="en-ZA"/>
        </w:rPr>
        <w:t xml:space="preserve">transcript is </w:t>
      </w:r>
      <w:r w:rsidR="009C0F84" w:rsidRPr="00810F8E">
        <w:rPr>
          <w:rFonts w:ascii="Arial" w:eastAsia="Calibri" w:hAnsi="Arial" w:cs="Times New Roman"/>
          <w:sz w:val="24"/>
          <w:lang w:val="en-ZA"/>
        </w:rPr>
        <w:t xml:space="preserve">only </w:t>
      </w:r>
      <w:r w:rsidR="00774E75" w:rsidRPr="00810F8E">
        <w:rPr>
          <w:rFonts w:ascii="Arial" w:eastAsia="Calibri" w:hAnsi="Arial" w:cs="Times New Roman"/>
          <w:sz w:val="24"/>
          <w:lang w:val="en-ZA"/>
        </w:rPr>
        <w:t>an alternative to some other means chosen by the BLE such as production of a prospectus.</w:t>
      </w:r>
    </w:p>
    <w:p w14:paraId="34DD6351" w14:textId="77777777" w:rsidR="00F144A2" w:rsidRPr="00276985" w:rsidRDefault="00F144A2" w:rsidP="00F144A2">
      <w:pPr>
        <w:pStyle w:val="ListParagraph"/>
        <w:shd w:val="clear" w:color="auto" w:fill="FFFFFF"/>
        <w:spacing w:after="0" w:line="480" w:lineRule="auto"/>
        <w:ind w:left="0"/>
        <w:jc w:val="both"/>
        <w:rPr>
          <w:rFonts w:ascii="Arial" w:eastAsia="Calibri" w:hAnsi="Arial" w:cs="Times New Roman"/>
          <w:sz w:val="24"/>
          <w:lang w:val="en-ZA"/>
        </w:rPr>
      </w:pPr>
    </w:p>
    <w:p w14:paraId="36D80052" w14:textId="41F62B95" w:rsidR="00774E75"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[58]</w:t>
      </w:r>
      <w:r w:rsidRPr="00276985">
        <w:rPr>
          <w:rFonts w:ascii="Arial" w:eastAsia="Calibri" w:hAnsi="Arial" w:cs="Times New Roman"/>
          <w:sz w:val="24"/>
          <w:szCs w:val="24"/>
          <w:lang w:val="en-ZA"/>
        </w:rPr>
        <w:tab/>
      </w:r>
      <w:r w:rsidR="00774E75" w:rsidRPr="00810F8E">
        <w:rPr>
          <w:rFonts w:ascii="Arial" w:eastAsia="Calibri" w:hAnsi="Arial" w:cs="Times New Roman"/>
          <w:sz w:val="24"/>
          <w:lang w:val="en-ZA"/>
        </w:rPr>
        <w:t xml:space="preserve">Once a transcript is furnished – in the language of s </w:t>
      </w:r>
      <w:r w:rsidR="00F81FE6" w:rsidRPr="00810F8E">
        <w:rPr>
          <w:rFonts w:ascii="Arial" w:eastAsia="Calibri" w:hAnsi="Arial" w:cs="Times New Roman"/>
          <w:sz w:val="24"/>
          <w:lang w:val="en-ZA"/>
        </w:rPr>
        <w:t>1</w:t>
      </w:r>
      <w:r w:rsidR="00774E75" w:rsidRPr="00810F8E">
        <w:rPr>
          <w:rFonts w:ascii="Arial" w:eastAsia="Calibri" w:hAnsi="Arial" w:cs="Times New Roman"/>
          <w:sz w:val="24"/>
          <w:lang w:val="en-ZA"/>
        </w:rPr>
        <w:t xml:space="preserve">1(3) – it ‘shall be accepted </w:t>
      </w:r>
      <w:r w:rsidR="00F144A2" w:rsidRPr="00810F8E">
        <w:rPr>
          <w:rFonts w:ascii="Arial" w:eastAsia="Calibri" w:hAnsi="Arial" w:cs="Times New Roman"/>
          <w:sz w:val="24"/>
          <w:lang w:val="en-ZA"/>
        </w:rPr>
        <w:t xml:space="preserve">as sufficient information to enable the Board to make its recommendation to the Minister’. The High Court’s dismissal of Ms Akpabio’s application in the face of a </w:t>
      </w:r>
      <w:r w:rsidR="00F144A2" w:rsidRPr="00810F8E">
        <w:rPr>
          <w:rFonts w:ascii="Arial" w:eastAsia="Calibri" w:hAnsi="Arial" w:cs="Times New Roman"/>
          <w:sz w:val="24"/>
          <w:lang w:val="en-ZA"/>
        </w:rPr>
        <w:lastRenderedPageBreak/>
        <w:t>genuine dispute whether or not she actually presented the official transcript of  her LLB degree to the BLE is</w:t>
      </w:r>
      <w:r w:rsidR="00AE3EA3" w:rsidRPr="00810F8E">
        <w:rPr>
          <w:rFonts w:ascii="Arial" w:eastAsia="Calibri" w:hAnsi="Arial" w:cs="Times New Roman"/>
          <w:sz w:val="24"/>
          <w:lang w:val="en-ZA"/>
        </w:rPr>
        <w:t>,</w:t>
      </w:r>
      <w:r w:rsidR="00F144A2" w:rsidRPr="00810F8E">
        <w:rPr>
          <w:rFonts w:ascii="Arial" w:eastAsia="Calibri" w:hAnsi="Arial" w:cs="Times New Roman"/>
          <w:sz w:val="24"/>
          <w:lang w:val="en-ZA"/>
        </w:rPr>
        <w:t xml:space="preserve"> therefore</w:t>
      </w:r>
      <w:r w:rsidR="00AE3EA3" w:rsidRPr="00810F8E">
        <w:rPr>
          <w:rFonts w:ascii="Arial" w:eastAsia="Calibri" w:hAnsi="Arial" w:cs="Times New Roman"/>
          <w:sz w:val="24"/>
          <w:lang w:val="en-ZA"/>
        </w:rPr>
        <w:t>,</w:t>
      </w:r>
      <w:r w:rsidR="00F144A2" w:rsidRPr="00810F8E">
        <w:rPr>
          <w:rFonts w:ascii="Arial" w:eastAsia="Calibri" w:hAnsi="Arial" w:cs="Times New Roman"/>
          <w:sz w:val="24"/>
          <w:lang w:val="en-ZA"/>
        </w:rPr>
        <w:t xml:space="preserve"> a misdirection warranting this court’s interference.</w:t>
      </w:r>
    </w:p>
    <w:p w14:paraId="0A2D15C6" w14:textId="77777777" w:rsidR="00F144A2" w:rsidRPr="00276985" w:rsidRDefault="00F144A2" w:rsidP="00F144A2">
      <w:pPr>
        <w:pStyle w:val="ListParagraph"/>
        <w:shd w:val="clear" w:color="auto" w:fill="FFFFFF"/>
        <w:spacing w:after="0" w:line="480" w:lineRule="auto"/>
        <w:ind w:left="0"/>
        <w:jc w:val="both"/>
        <w:rPr>
          <w:rFonts w:ascii="Arial" w:eastAsia="Calibri" w:hAnsi="Arial" w:cs="Times New Roman"/>
          <w:sz w:val="24"/>
          <w:lang w:val="en-ZA"/>
        </w:rPr>
      </w:pPr>
    </w:p>
    <w:p w14:paraId="4D3EE10E" w14:textId="0E37F14B" w:rsidR="0079397E"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[59]</w:t>
      </w:r>
      <w:r w:rsidRPr="00276985">
        <w:rPr>
          <w:rFonts w:ascii="Arial" w:eastAsia="Calibri" w:hAnsi="Arial" w:cs="Times New Roman"/>
          <w:sz w:val="24"/>
          <w:szCs w:val="24"/>
          <w:lang w:val="en-ZA"/>
        </w:rPr>
        <w:tab/>
      </w:r>
      <w:r w:rsidR="00C2642B" w:rsidRPr="00810F8E">
        <w:rPr>
          <w:rFonts w:ascii="Arial" w:eastAsia="Calibri" w:hAnsi="Arial" w:cs="Times New Roman"/>
          <w:sz w:val="24"/>
          <w:lang w:val="en-ZA"/>
        </w:rPr>
        <w:t>I</w:t>
      </w:r>
      <w:r w:rsidR="00F13029" w:rsidRPr="00810F8E">
        <w:rPr>
          <w:rFonts w:ascii="Arial" w:eastAsia="Calibri" w:hAnsi="Arial" w:cs="Times New Roman"/>
          <w:sz w:val="24"/>
          <w:lang w:val="en-ZA"/>
        </w:rPr>
        <w:t xml:space="preserve"> take the view that </w:t>
      </w:r>
      <w:r w:rsidR="00274B37" w:rsidRPr="00810F8E">
        <w:rPr>
          <w:rFonts w:ascii="Arial" w:eastAsia="Calibri" w:hAnsi="Arial" w:cs="Times New Roman"/>
          <w:sz w:val="24"/>
          <w:lang w:val="en-ZA"/>
        </w:rPr>
        <w:t xml:space="preserve">in view of the genuine dispute of fact that had arisen, </w:t>
      </w:r>
      <w:r w:rsidR="00F13029" w:rsidRPr="00810F8E">
        <w:rPr>
          <w:rFonts w:ascii="Arial" w:eastAsia="Calibri" w:hAnsi="Arial" w:cs="Times New Roman"/>
          <w:sz w:val="24"/>
          <w:lang w:val="en-ZA"/>
        </w:rPr>
        <w:t xml:space="preserve">the following considerations ought to have been, but were not, considered by the learned judge </w:t>
      </w:r>
      <w:r w:rsidR="00F13029" w:rsidRPr="00810F8E">
        <w:rPr>
          <w:rFonts w:ascii="Arial" w:eastAsia="Calibri" w:hAnsi="Arial" w:cs="Times New Roman"/>
          <w:i/>
          <w:sz w:val="24"/>
          <w:lang w:val="en-ZA"/>
        </w:rPr>
        <w:t>a quo</w:t>
      </w:r>
      <w:r w:rsidR="00F13029" w:rsidRPr="00810F8E">
        <w:rPr>
          <w:rFonts w:ascii="Arial" w:eastAsia="Calibri" w:hAnsi="Arial" w:cs="Times New Roman"/>
          <w:sz w:val="24"/>
          <w:lang w:val="en-ZA"/>
        </w:rPr>
        <w:t xml:space="preserve"> whether or not to refer the dispute on the transcript </w:t>
      </w:r>
      <w:r w:rsidR="0010117C" w:rsidRPr="00810F8E">
        <w:rPr>
          <w:rFonts w:ascii="Arial" w:eastAsia="Calibri" w:hAnsi="Arial" w:cs="Times New Roman"/>
          <w:sz w:val="24"/>
          <w:lang w:val="en-ZA"/>
        </w:rPr>
        <w:t xml:space="preserve">of qualifications </w:t>
      </w:r>
      <w:r w:rsidR="00F13029" w:rsidRPr="00810F8E">
        <w:rPr>
          <w:rFonts w:ascii="Arial" w:eastAsia="Calibri" w:hAnsi="Arial" w:cs="Times New Roman"/>
          <w:sz w:val="24"/>
          <w:lang w:val="en-ZA"/>
        </w:rPr>
        <w:t xml:space="preserve">to oral evidence. The BLE had at no stage prior to the court proceedings required Ms Akpabio to produce the transcript </w:t>
      </w:r>
      <w:r w:rsidR="00726128" w:rsidRPr="00810F8E">
        <w:rPr>
          <w:rFonts w:ascii="Arial" w:eastAsia="Calibri" w:hAnsi="Arial" w:cs="Times New Roman"/>
          <w:i/>
          <w:sz w:val="24"/>
          <w:lang w:val="en-ZA"/>
        </w:rPr>
        <w:t>in lieu</w:t>
      </w:r>
      <w:r w:rsidR="00726128" w:rsidRPr="00810F8E">
        <w:rPr>
          <w:rFonts w:ascii="Arial" w:eastAsia="Calibri" w:hAnsi="Arial" w:cs="Times New Roman"/>
          <w:sz w:val="24"/>
          <w:lang w:val="en-ZA"/>
        </w:rPr>
        <w:t xml:space="preserve"> </w:t>
      </w:r>
      <w:r w:rsidR="00F13029" w:rsidRPr="00810F8E">
        <w:rPr>
          <w:rFonts w:ascii="Arial" w:eastAsia="Calibri" w:hAnsi="Arial" w:cs="Times New Roman"/>
          <w:sz w:val="24"/>
          <w:lang w:val="en-ZA"/>
        </w:rPr>
        <w:t xml:space="preserve">of the </w:t>
      </w:r>
      <w:r w:rsidR="00726128" w:rsidRPr="00810F8E">
        <w:rPr>
          <w:rFonts w:ascii="Arial" w:eastAsia="Calibri" w:hAnsi="Arial" w:cs="Times New Roman"/>
          <w:sz w:val="24"/>
          <w:lang w:val="en-ZA"/>
        </w:rPr>
        <w:t xml:space="preserve">complete </w:t>
      </w:r>
      <w:r w:rsidR="00F13029" w:rsidRPr="00810F8E">
        <w:rPr>
          <w:rFonts w:ascii="Arial" w:eastAsia="Calibri" w:hAnsi="Arial" w:cs="Times New Roman"/>
          <w:sz w:val="24"/>
          <w:lang w:val="en-ZA"/>
        </w:rPr>
        <w:t xml:space="preserve">prospectus. </w:t>
      </w:r>
      <w:r w:rsidR="0079397E" w:rsidRPr="00810F8E">
        <w:rPr>
          <w:rFonts w:ascii="Arial" w:eastAsia="Calibri" w:hAnsi="Arial" w:cs="Times New Roman"/>
          <w:sz w:val="24"/>
          <w:lang w:val="en-ZA"/>
        </w:rPr>
        <w:t xml:space="preserve">I had shown that according to Mr Nekwaya, Ms Akpabio (as he put it ‘and significantly so’) failed to furnish the official transcript of her degree to the BLE. </w:t>
      </w:r>
      <w:r w:rsidR="00B8580B" w:rsidRPr="00810F8E">
        <w:rPr>
          <w:rFonts w:ascii="Arial" w:eastAsia="Calibri" w:hAnsi="Arial" w:cs="Times New Roman"/>
          <w:sz w:val="24"/>
          <w:lang w:val="en-ZA"/>
        </w:rPr>
        <w:t xml:space="preserve">Mr Nekwaya </w:t>
      </w:r>
      <w:r w:rsidR="0079397E" w:rsidRPr="00810F8E">
        <w:rPr>
          <w:rFonts w:ascii="Arial" w:eastAsia="Calibri" w:hAnsi="Arial" w:cs="Times New Roman"/>
          <w:sz w:val="24"/>
          <w:lang w:val="en-ZA"/>
        </w:rPr>
        <w:t xml:space="preserve">however does not say and provides no documentary proof that the BLE had during the process </w:t>
      </w:r>
      <w:r w:rsidR="001341B6" w:rsidRPr="00810F8E">
        <w:rPr>
          <w:rFonts w:ascii="Arial" w:eastAsia="Calibri" w:hAnsi="Arial" w:cs="Times New Roman"/>
          <w:sz w:val="24"/>
          <w:lang w:val="en-ZA"/>
        </w:rPr>
        <w:t>o</w:t>
      </w:r>
      <w:r w:rsidR="0079397E" w:rsidRPr="00810F8E">
        <w:rPr>
          <w:rFonts w:ascii="Arial" w:eastAsia="Calibri" w:hAnsi="Arial" w:cs="Times New Roman"/>
          <w:sz w:val="24"/>
          <w:lang w:val="en-ZA"/>
        </w:rPr>
        <w:t xml:space="preserve">f considering Ms Akpabio’s application required her to furnish the </w:t>
      </w:r>
      <w:r w:rsidR="00C458EA" w:rsidRPr="00810F8E">
        <w:rPr>
          <w:rFonts w:ascii="Arial" w:eastAsia="Calibri" w:hAnsi="Arial" w:cs="Times New Roman"/>
          <w:sz w:val="24"/>
          <w:lang w:val="en-ZA"/>
        </w:rPr>
        <w:t>transcript</w:t>
      </w:r>
      <w:r w:rsidR="0079397E" w:rsidRPr="00810F8E">
        <w:rPr>
          <w:rFonts w:ascii="Arial" w:eastAsia="Calibri" w:hAnsi="Arial" w:cs="Times New Roman"/>
          <w:sz w:val="24"/>
          <w:lang w:val="en-ZA"/>
        </w:rPr>
        <w:t xml:space="preserve"> to it. There are no annexures to Mr Nekwaya’s affidavit proving any direction to Ms Akpabio by the BLE to submit any document contemplated by s 11(2) and (3). </w:t>
      </w:r>
    </w:p>
    <w:p w14:paraId="19A6E188" w14:textId="77777777" w:rsidR="0079397E" w:rsidRPr="00276985" w:rsidRDefault="0079397E" w:rsidP="0079397E">
      <w:pPr>
        <w:shd w:val="clear" w:color="auto" w:fill="FFFFFF"/>
        <w:spacing w:after="0" w:line="480" w:lineRule="auto"/>
        <w:jc w:val="both"/>
        <w:rPr>
          <w:rFonts w:ascii="Arial" w:eastAsia="Calibri" w:hAnsi="Arial" w:cs="Times New Roman"/>
          <w:sz w:val="24"/>
          <w:lang w:val="en-ZA"/>
        </w:rPr>
      </w:pPr>
    </w:p>
    <w:p w14:paraId="110F075F" w14:textId="3FD2D75F" w:rsidR="00D17F17"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[60]</w:t>
      </w:r>
      <w:r w:rsidRPr="00276985">
        <w:rPr>
          <w:rFonts w:ascii="Arial" w:eastAsia="Calibri" w:hAnsi="Arial" w:cs="Times New Roman"/>
          <w:sz w:val="24"/>
          <w:szCs w:val="24"/>
          <w:lang w:val="en-ZA"/>
        </w:rPr>
        <w:tab/>
      </w:r>
      <w:r w:rsidR="0079397E" w:rsidRPr="00810F8E">
        <w:rPr>
          <w:rFonts w:ascii="Arial" w:eastAsia="Calibri" w:hAnsi="Arial" w:cs="Times New Roman"/>
          <w:sz w:val="24"/>
          <w:lang w:val="en-ZA"/>
        </w:rPr>
        <w:t>Therefore, Mr Nekwaya’s version on th</w:t>
      </w:r>
      <w:r w:rsidR="00D17F17" w:rsidRPr="00810F8E">
        <w:rPr>
          <w:rFonts w:ascii="Arial" w:eastAsia="Calibri" w:hAnsi="Arial" w:cs="Times New Roman"/>
          <w:sz w:val="24"/>
          <w:lang w:val="en-ZA"/>
        </w:rPr>
        <w:t xml:space="preserve">e issue of </w:t>
      </w:r>
      <w:r w:rsidR="0078219C" w:rsidRPr="00810F8E">
        <w:rPr>
          <w:rFonts w:ascii="Arial" w:eastAsia="Calibri" w:hAnsi="Arial" w:cs="Times New Roman"/>
          <w:sz w:val="24"/>
          <w:lang w:val="en-ZA"/>
        </w:rPr>
        <w:t xml:space="preserve">the </w:t>
      </w:r>
      <w:r w:rsidR="00D17F17" w:rsidRPr="00810F8E">
        <w:rPr>
          <w:rFonts w:ascii="Arial" w:eastAsia="Calibri" w:hAnsi="Arial" w:cs="Times New Roman"/>
          <w:sz w:val="24"/>
          <w:lang w:val="en-ZA"/>
        </w:rPr>
        <w:t xml:space="preserve">official </w:t>
      </w:r>
      <w:r w:rsidR="00C458EA" w:rsidRPr="00810F8E">
        <w:rPr>
          <w:rFonts w:ascii="Arial" w:eastAsia="Calibri" w:hAnsi="Arial" w:cs="Times New Roman"/>
          <w:sz w:val="24"/>
          <w:lang w:val="en-ZA"/>
        </w:rPr>
        <w:t>transcript</w:t>
      </w:r>
      <w:r w:rsidR="00D17F17" w:rsidRPr="00810F8E">
        <w:rPr>
          <w:rFonts w:ascii="Arial" w:eastAsia="Calibri" w:hAnsi="Arial" w:cs="Times New Roman"/>
          <w:sz w:val="24"/>
          <w:lang w:val="en-ZA"/>
        </w:rPr>
        <w:t xml:space="preserve"> is not supported by the contemporaneous record of the interaction between the BLE and the Minister, and between those two authorities and Ms Akpabio. </w:t>
      </w:r>
      <w:r w:rsidR="00F13029" w:rsidRPr="00810F8E">
        <w:rPr>
          <w:rFonts w:ascii="Arial" w:eastAsia="Calibri" w:hAnsi="Arial" w:cs="Times New Roman"/>
          <w:sz w:val="24"/>
          <w:lang w:val="en-ZA"/>
        </w:rPr>
        <w:t>There is</w:t>
      </w:r>
      <w:r w:rsidR="00726128" w:rsidRPr="00810F8E">
        <w:rPr>
          <w:rFonts w:ascii="Arial" w:eastAsia="Calibri" w:hAnsi="Arial" w:cs="Times New Roman"/>
          <w:sz w:val="24"/>
          <w:lang w:val="en-ZA"/>
        </w:rPr>
        <w:t>,</w:t>
      </w:r>
      <w:r w:rsidR="00F13029" w:rsidRPr="00810F8E">
        <w:rPr>
          <w:rFonts w:ascii="Arial" w:eastAsia="Calibri" w:hAnsi="Arial" w:cs="Times New Roman"/>
          <w:sz w:val="24"/>
          <w:lang w:val="en-ZA"/>
        </w:rPr>
        <w:t xml:space="preserve"> on the contrary</w:t>
      </w:r>
      <w:r w:rsidR="00726128" w:rsidRPr="00810F8E">
        <w:rPr>
          <w:rFonts w:ascii="Arial" w:eastAsia="Calibri" w:hAnsi="Arial" w:cs="Times New Roman"/>
          <w:sz w:val="24"/>
          <w:lang w:val="en-ZA"/>
        </w:rPr>
        <w:t>,</w:t>
      </w:r>
      <w:r w:rsidR="00F13029" w:rsidRPr="00810F8E">
        <w:rPr>
          <w:rFonts w:ascii="Arial" w:eastAsia="Calibri" w:hAnsi="Arial" w:cs="Times New Roman"/>
          <w:sz w:val="24"/>
          <w:lang w:val="en-ZA"/>
        </w:rPr>
        <w:t xml:space="preserve"> evidence to show that Ms Akpabio pleaded with the BLE and the Minister that </w:t>
      </w:r>
      <w:r w:rsidR="00726128" w:rsidRPr="00810F8E">
        <w:rPr>
          <w:rFonts w:ascii="Arial" w:eastAsia="Calibri" w:hAnsi="Arial" w:cs="Times New Roman"/>
          <w:sz w:val="24"/>
          <w:lang w:val="en-ZA"/>
        </w:rPr>
        <w:t xml:space="preserve">the authorities </w:t>
      </w:r>
      <w:r w:rsidR="00F13029" w:rsidRPr="00810F8E">
        <w:rPr>
          <w:rFonts w:ascii="Arial" w:eastAsia="Calibri" w:hAnsi="Arial" w:cs="Times New Roman"/>
          <w:sz w:val="24"/>
          <w:lang w:val="en-ZA"/>
        </w:rPr>
        <w:t xml:space="preserve">instead consider the transcript </w:t>
      </w:r>
      <w:r w:rsidR="008209AE" w:rsidRPr="00810F8E">
        <w:rPr>
          <w:rFonts w:ascii="Arial" w:eastAsia="Calibri" w:hAnsi="Arial" w:cs="Times New Roman"/>
          <w:sz w:val="24"/>
          <w:lang w:val="en-ZA"/>
        </w:rPr>
        <w:t xml:space="preserve">of her qualification </w:t>
      </w:r>
      <w:r w:rsidR="00F13029" w:rsidRPr="00810F8E">
        <w:rPr>
          <w:rFonts w:ascii="Arial" w:eastAsia="Calibri" w:hAnsi="Arial" w:cs="Times New Roman"/>
          <w:sz w:val="24"/>
          <w:lang w:val="en-ZA"/>
        </w:rPr>
        <w:t>in the absence of the prospect</w:t>
      </w:r>
      <w:r w:rsidR="00D17F17" w:rsidRPr="00810F8E">
        <w:rPr>
          <w:rFonts w:ascii="Arial" w:eastAsia="Calibri" w:hAnsi="Arial" w:cs="Times New Roman"/>
          <w:sz w:val="24"/>
          <w:lang w:val="en-ZA"/>
        </w:rPr>
        <w:t>u</w:t>
      </w:r>
      <w:r w:rsidR="00F13029" w:rsidRPr="00810F8E">
        <w:rPr>
          <w:rFonts w:ascii="Arial" w:eastAsia="Calibri" w:hAnsi="Arial" w:cs="Times New Roman"/>
          <w:sz w:val="24"/>
          <w:lang w:val="en-ZA"/>
        </w:rPr>
        <w:t xml:space="preserve">s. </w:t>
      </w:r>
    </w:p>
    <w:p w14:paraId="72DB59E1" w14:textId="77777777" w:rsidR="00DB3393" w:rsidRPr="00276985" w:rsidRDefault="00DB3393" w:rsidP="00DB3393">
      <w:pPr>
        <w:pStyle w:val="ListParagraph"/>
        <w:rPr>
          <w:rFonts w:ascii="Arial" w:eastAsia="Calibri" w:hAnsi="Arial" w:cs="Times New Roman"/>
          <w:sz w:val="24"/>
          <w:lang w:val="en-ZA"/>
        </w:rPr>
      </w:pPr>
    </w:p>
    <w:p w14:paraId="779038AE" w14:textId="4BBAE059" w:rsidR="00DB3393"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[61]</w:t>
      </w:r>
      <w:r w:rsidRPr="00276985">
        <w:rPr>
          <w:rFonts w:ascii="Arial" w:eastAsia="Calibri" w:hAnsi="Arial" w:cs="Times New Roman"/>
          <w:sz w:val="24"/>
          <w:szCs w:val="24"/>
          <w:lang w:val="en-ZA"/>
        </w:rPr>
        <w:tab/>
      </w:r>
      <w:r w:rsidR="00DB3393" w:rsidRPr="00810F8E">
        <w:rPr>
          <w:rFonts w:ascii="Arial" w:eastAsia="Calibri" w:hAnsi="Arial" w:cs="Times New Roman"/>
          <w:sz w:val="24"/>
          <w:lang w:val="en-ZA"/>
        </w:rPr>
        <w:t xml:space="preserve">At para </w:t>
      </w:r>
      <w:r w:rsidR="00276985" w:rsidRPr="00810F8E">
        <w:rPr>
          <w:rFonts w:ascii="Arial" w:eastAsia="Calibri" w:hAnsi="Arial" w:cs="Times New Roman"/>
          <w:sz w:val="24"/>
          <w:lang w:val="en-ZA"/>
        </w:rPr>
        <w:t>[</w:t>
      </w:r>
      <w:r w:rsidR="00085C34" w:rsidRPr="00810F8E">
        <w:rPr>
          <w:rFonts w:ascii="Arial" w:eastAsia="Calibri" w:hAnsi="Arial" w:cs="Times New Roman"/>
          <w:sz w:val="24"/>
          <w:lang w:val="en-ZA"/>
        </w:rPr>
        <w:t>19</w:t>
      </w:r>
      <w:r w:rsidR="00276985" w:rsidRPr="00810F8E">
        <w:rPr>
          <w:rFonts w:ascii="Arial" w:eastAsia="Calibri" w:hAnsi="Arial" w:cs="Times New Roman"/>
          <w:sz w:val="24"/>
          <w:lang w:val="en-ZA"/>
        </w:rPr>
        <w:t>]</w:t>
      </w:r>
      <w:r w:rsidR="00DB3393" w:rsidRPr="00810F8E">
        <w:rPr>
          <w:rFonts w:ascii="Arial" w:eastAsia="Calibri" w:hAnsi="Arial" w:cs="Times New Roman"/>
          <w:sz w:val="24"/>
          <w:lang w:val="en-ZA"/>
        </w:rPr>
        <w:t xml:space="preserve"> above</w:t>
      </w:r>
      <w:r w:rsidR="00C65FA1" w:rsidRPr="00810F8E">
        <w:rPr>
          <w:rFonts w:ascii="Arial" w:eastAsia="Calibri" w:hAnsi="Arial" w:cs="Times New Roman"/>
          <w:sz w:val="24"/>
          <w:lang w:val="en-ZA"/>
        </w:rPr>
        <w:t>,</w:t>
      </w:r>
      <w:r w:rsidR="00DB3393" w:rsidRPr="00810F8E">
        <w:rPr>
          <w:rFonts w:ascii="Arial" w:eastAsia="Calibri" w:hAnsi="Arial" w:cs="Times New Roman"/>
          <w:sz w:val="24"/>
          <w:lang w:val="en-ZA"/>
        </w:rPr>
        <w:t xml:space="preserve"> I quoted from Ms Akpabio</w:t>
      </w:r>
      <w:r w:rsidR="00C65FA1" w:rsidRPr="00810F8E">
        <w:rPr>
          <w:rFonts w:ascii="Arial" w:eastAsia="Calibri" w:hAnsi="Arial" w:cs="Times New Roman"/>
          <w:sz w:val="24"/>
          <w:lang w:val="en-ZA"/>
        </w:rPr>
        <w:t>’s</w:t>
      </w:r>
      <w:r w:rsidR="00DB3393" w:rsidRPr="00810F8E">
        <w:rPr>
          <w:rFonts w:ascii="Arial" w:eastAsia="Calibri" w:hAnsi="Arial" w:cs="Times New Roman"/>
          <w:sz w:val="24"/>
          <w:lang w:val="en-ZA"/>
        </w:rPr>
        <w:t xml:space="preserve"> letter to the </w:t>
      </w:r>
      <w:r w:rsidR="00FE690C" w:rsidRPr="00810F8E">
        <w:rPr>
          <w:rFonts w:ascii="Arial" w:eastAsia="Calibri" w:hAnsi="Arial" w:cs="Times New Roman"/>
          <w:sz w:val="24"/>
          <w:lang w:val="en-ZA"/>
        </w:rPr>
        <w:t>M</w:t>
      </w:r>
      <w:r w:rsidR="00DB3393" w:rsidRPr="00810F8E">
        <w:rPr>
          <w:rFonts w:ascii="Arial" w:eastAsia="Calibri" w:hAnsi="Arial" w:cs="Times New Roman"/>
          <w:sz w:val="24"/>
          <w:lang w:val="en-ZA"/>
        </w:rPr>
        <w:t xml:space="preserve">inister, which letter was copied to the secretary to the BLE, placing on record that she had previously submitted the certificates and the </w:t>
      </w:r>
      <w:r w:rsidR="00C458EA" w:rsidRPr="00810F8E">
        <w:rPr>
          <w:rFonts w:ascii="Arial" w:eastAsia="Calibri" w:hAnsi="Arial" w:cs="Times New Roman"/>
          <w:sz w:val="24"/>
          <w:lang w:val="en-ZA"/>
        </w:rPr>
        <w:t>transcript</w:t>
      </w:r>
      <w:r w:rsidR="00DB3393" w:rsidRPr="00810F8E">
        <w:rPr>
          <w:rFonts w:ascii="Arial" w:eastAsia="Calibri" w:hAnsi="Arial" w:cs="Times New Roman"/>
          <w:sz w:val="24"/>
          <w:lang w:val="en-ZA"/>
        </w:rPr>
        <w:t xml:space="preserve"> to the BLE. That letter is annexed to Ms Akpabio’s f</w:t>
      </w:r>
      <w:r w:rsidR="00FE690C" w:rsidRPr="00810F8E">
        <w:rPr>
          <w:rFonts w:ascii="Arial" w:eastAsia="Calibri" w:hAnsi="Arial" w:cs="Times New Roman"/>
          <w:sz w:val="24"/>
          <w:lang w:val="en-ZA"/>
        </w:rPr>
        <w:t>o</w:t>
      </w:r>
      <w:r w:rsidR="00DB3393" w:rsidRPr="00810F8E">
        <w:rPr>
          <w:rFonts w:ascii="Arial" w:eastAsia="Calibri" w:hAnsi="Arial" w:cs="Times New Roman"/>
          <w:sz w:val="24"/>
          <w:lang w:val="en-ZA"/>
        </w:rPr>
        <w:t xml:space="preserve">unding affidavit and has not been refuted or contradicted by Mr Nekwaya. </w:t>
      </w:r>
    </w:p>
    <w:p w14:paraId="2C69AB2F" w14:textId="77777777" w:rsidR="00D17F17" w:rsidRPr="00276985" w:rsidRDefault="00D17F17" w:rsidP="00D17F17">
      <w:pPr>
        <w:shd w:val="clear" w:color="auto" w:fill="FFFFFF"/>
        <w:spacing w:after="0" w:line="480" w:lineRule="auto"/>
        <w:jc w:val="both"/>
        <w:rPr>
          <w:rFonts w:ascii="Arial" w:eastAsia="Calibri" w:hAnsi="Arial" w:cs="Times New Roman"/>
          <w:sz w:val="24"/>
          <w:lang w:val="en-ZA"/>
        </w:rPr>
      </w:pPr>
    </w:p>
    <w:p w14:paraId="2F917438" w14:textId="2D71C4F5" w:rsidR="00F13029"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lastRenderedPageBreak/>
        <w:t>[62]</w:t>
      </w:r>
      <w:r w:rsidRPr="00276985">
        <w:rPr>
          <w:rFonts w:ascii="Arial" w:eastAsia="Calibri" w:hAnsi="Arial" w:cs="Times New Roman"/>
          <w:sz w:val="24"/>
          <w:szCs w:val="24"/>
          <w:lang w:val="en-ZA"/>
        </w:rPr>
        <w:tab/>
      </w:r>
      <w:r w:rsidR="00D17F17" w:rsidRPr="00810F8E">
        <w:rPr>
          <w:rFonts w:ascii="Arial" w:eastAsia="Calibri" w:hAnsi="Arial" w:cs="Times New Roman"/>
          <w:sz w:val="24"/>
          <w:lang w:val="en-ZA"/>
        </w:rPr>
        <w:t xml:space="preserve">Another consideration in favour of referral to oral evidence is that the </w:t>
      </w:r>
      <w:r w:rsidR="00F13029" w:rsidRPr="00810F8E">
        <w:rPr>
          <w:rFonts w:ascii="Arial" w:eastAsia="Calibri" w:hAnsi="Arial" w:cs="Times New Roman"/>
          <w:sz w:val="24"/>
          <w:lang w:val="en-ZA"/>
        </w:rPr>
        <w:t xml:space="preserve">dispute between the BLE and Ms Akpabio has taken a long time and affects her ability to pursue her chosen profession. Ms Akpabio presented to the </w:t>
      </w:r>
      <w:r w:rsidR="00726128" w:rsidRPr="00810F8E">
        <w:rPr>
          <w:rFonts w:ascii="Arial" w:eastAsia="Calibri" w:hAnsi="Arial" w:cs="Times New Roman"/>
          <w:sz w:val="24"/>
          <w:lang w:val="en-ZA"/>
        </w:rPr>
        <w:t xml:space="preserve">managing judge </w:t>
      </w:r>
      <w:r w:rsidR="00F13029" w:rsidRPr="00810F8E">
        <w:rPr>
          <w:rFonts w:ascii="Arial" w:eastAsia="Calibri" w:hAnsi="Arial" w:cs="Times New Roman"/>
          <w:sz w:val="24"/>
          <w:lang w:val="en-ZA"/>
        </w:rPr>
        <w:t>what purports to be</w:t>
      </w:r>
      <w:r w:rsidR="00C65FA1" w:rsidRPr="00810F8E">
        <w:rPr>
          <w:rFonts w:ascii="Arial" w:eastAsia="Calibri" w:hAnsi="Arial" w:cs="Times New Roman"/>
          <w:sz w:val="24"/>
          <w:lang w:val="en-ZA"/>
        </w:rPr>
        <w:t xml:space="preserve"> a</w:t>
      </w:r>
      <w:r w:rsidR="00F13029" w:rsidRPr="00810F8E">
        <w:rPr>
          <w:rFonts w:ascii="Arial" w:eastAsia="Calibri" w:hAnsi="Arial" w:cs="Times New Roman"/>
          <w:sz w:val="24"/>
          <w:lang w:val="en-ZA"/>
        </w:rPr>
        <w:t xml:space="preserve"> transcript she alleged</w:t>
      </w:r>
      <w:r w:rsidR="00726128" w:rsidRPr="00810F8E">
        <w:rPr>
          <w:rFonts w:ascii="Arial" w:eastAsia="Calibri" w:hAnsi="Arial" w:cs="Times New Roman"/>
          <w:sz w:val="24"/>
          <w:lang w:val="en-ZA"/>
        </w:rPr>
        <w:t xml:space="preserve">ly </w:t>
      </w:r>
      <w:r w:rsidR="00F13029" w:rsidRPr="00810F8E">
        <w:rPr>
          <w:rFonts w:ascii="Arial" w:eastAsia="Calibri" w:hAnsi="Arial" w:cs="Times New Roman"/>
          <w:sz w:val="24"/>
          <w:lang w:val="en-ZA"/>
        </w:rPr>
        <w:t xml:space="preserve">presented to the BLE for the prescription of her degree. The authenticity of that document was disputed by counsel for the BLE. Counsel for the BLE however conceded that if </w:t>
      </w:r>
      <w:r w:rsidR="00D17F17" w:rsidRPr="00810F8E">
        <w:rPr>
          <w:rFonts w:ascii="Arial" w:eastAsia="Calibri" w:hAnsi="Arial" w:cs="Times New Roman"/>
          <w:sz w:val="24"/>
          <w:lang w:val="en-ZA"/>
        </w:rPr>
        <w:t>presented to the BLE</w:t>
      </w:r>
      <w:r w:rsidR="00F13029" w:rsidRPr="00810F8E">
        <w:rPr>
          <w:rFonts w:ascii="Arial" w:eastAsia="Calibri" w:hAnsi="Arial" w:cs="Times New Roman"/>
          <w:sz w:val="24"/>
          <w:lang w:val="en-ZA"/>
        </w:rPr>
        <w:t>, the transcript would be decisive of Ms Akpabio’s application for the prescription of her LLB degree.</w:t>
      </w:r>
    </w:p>
    <w:p w14:paraId="7A24609B" w14:textId="77777777" w:rsidR="00F13029" w:rsidRPr="00276985" w:rsidRDefault="00F13029" w:rsidP="006A52AA">
      <w:pPr>
        <w:spacing w:after="0" w:line="480" w:lineRule="auto"/>
        <w:jc w:val="both"/>
        <w:rPr>
          <w:rFonts w:ascii="Arial" w:eastAsia="Calibri" w:hAnsi="Arial" w:cs="Times New Roman"/>
          <w:sz w:val="24"/>
          <w:lang w:val="en-ZA"/>
        </w:rPr>
      </w:pPr>
    </w:p>
    <w:p w14:paraId="609B1976" w14:textId="3B12FD05" w:rsidR="00F13029"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[63]</w:t>
      </w:r>
      <w:r w:rsidRPr="00276985">
        <w:rPr>
          <w:rFonts w:ascii="Arial" w:eastAsia="Calibri" w:hAnsi="Arial" w:cs="Times New Roman"/>
          <w:sz w:val="24"/>
          <w:szCs w:val="24"/>
          <w:lang w:val="en-ZA"/>
        </w:rPr>
        <w:tab/>
      </w:r>
      <w:r w:rsidR="00D17F17" w:rsidRPr="00810F8E">
        <w:rPr>
          <w:rFonts w:ascii="Arial" w:eastAsia="Calibri" w:hAnsi="Arial" w:cs="Times New Roman"/>
          <w:sz w:val="24"/>
          <w:lang w:val="en-ZA"/>
        </w:rPr>
        <w:t>Further, t</w:t>
      </w:r>
      <w:r w:rsidR="00F13029" w:rsidRPr="00810F8E">
        <w:rPr>
          <w:rFonts w:ascii="Arial" w:eastAsia="Calibri" w:hAnsi="Arial" w:cs="Times New Roman"/>
          <w:sz w:val="24"/>
          <w:lang w:val="en-ZA"/>
        </w:rPr>
        <w:t>here was in my view no demonstrable prejudice that the respondents would have suffered</w:t>
      </w:r>
      <w:r w:rsidR="00FC7BCC" w:rsidRPr="00810F8E">
        <w:rPr>
          <w:rFonts w:ascii="Arial" w:eastAsia="Calibri" w:hAnsi="Arial" w:cs="Times New Roman"/>
          <w:sz w:val="24"/>
          <w:lang w:val="en-ZA"/>
        </w:rPr>
        <w:t xml:space="preserve"> prejudice</w:t>
      </w:r>
      <w:r w:rsidR="00F13029" w:rsidRPr="00810F8E">
        <w:rPr>
          <w:rFonts w:ascii="Arial" w:eastAsia="Calibri" w:hAnsi="Arial" w:cs="Times New Roman"/>
          <w:sz w:val="24"/>
          <w:lang w:val="en-ZA"/>
        </w:rPr>
        <w:t xml:space="preserve"> had the dispute been referred to oral evidence. I am therefore satisfied that the court </w:t>
      </w:r>
      <w:r w:rsidR="00F13029" w:rsidRPr="00810F8E">
        <w:rPr>
          <w:rFonts w:ascii="Arial" w:eastAsia="Calibri" w:hAnsi="Arial" w:cs="Times New Roman"/>
          <w:i/>
          <w:sz w:val="24"/>
          <w:lang w:val="en-ZA"/>
        </w:rPr>
        <w:t>a quo</w:t>
      </w:r>
      <w:r w:rsidR="00F13029" w:rsidRPr="00810F8E">
        <w:rPr>
          <w:rFonts w:ascii="Arial" w:eastAsia="Calibri" w:hAnsi="Arial" w:cs="Times New Roman"/>
          <w:sz w:val="24"/>
          <w:lang w:val="en-ZA"/>
        </w:rPr>
        <w:t xml:space="preserve"> erred in not referring the dispute on the transcript to oral evidence.</w:t>
      </w:r>
    </w:p>
    <w:p w14:paraId="439BCB73" w14:textId="77777777" w:rsidR="00C722A8" w:rsidRPr="00276985" w:rsidRDefault="00C722A8" w:rsidP="00C722A8">
      <w:pPr>
        <w:pStyle w:val="ListParagraph"/>
        <w:shd w:val="clear" w:color="auto" w:fill="FFFFFF"/>
        <w:spacing w:after="0" w:line="480" w:lineRule="auto"/>
        <w:ind w:left="0"/>
        <w:jc w:val="both"/>
        <w:rPr>
          <w:rFonts w:ascii="Arial" w:eastAsia="Calibri" w:hAnsi="Arial" w:cs="Times New Roman"/>
          <w:sz w:val="24"/>
          <w:lang w:val="en-ZA"/>
        </w:rPr>
      </w:pPr>
    </w:p>
    <w:p w14:paraId="5D547F4E" w14:textId="4E338D46" w:rsidR="006846EF" w:rsidRPr="00810F8E" w:rsidRDefault="00810F8E" w:rsidP="00810F8E">
      <w:pPr>
        <w:shd w:val="clear" w:color="auto" w:fill="FFFFFF"/>
        <w:spacing w:after="0" w:line="480" w:lineRule="auto"/>
        <w:jc w:val="both"/>
        <w:rPr>
          <w:rFonts w:ascii="Arial" w:eastAsia="Calibri" w:hAnsi="Arial" w:cs="Times New Roman"/>
          <w:sz w:val="24"/>
          <w:u w:val="single"/>
          <w:lang w:val="en-ZA"/>
        </w:rPr>
      </w:pPr>
      <w:r w:rsidRPr="009A7FD7">
        <w:rPr>
          <w:rFonts w:ascii="Arial" w:eastAsia="Calibri" w:hAnsi="Arial" w:cs="Times New Roman"/>
          <w:sz w:val="24"/>
          <w:szCs w:val="24"/>
          <w:lang w:val="en-ZA"/>
        </w:rPr>
        <w:t>[64]</w:t>
      </w:r>
      <w:r w:rsidRPr="009A7FD7">
        <w:rPr>
          <w:rFonts w:ascii="Arial" w:eastAsia="Calibri" w:hAnsi="Arial" w:cs="Times New Roman"/>
          <w:sz w:val="24"/>
          <w:szCs w:val="24"/>
          <w:lang w:val="en-ZA"/>
        </w:rPr>
        <w:tab/>
      </w:r>
      <w:r w:rsidR="00F13029" w:rsidRPr="00810F8E">
        <w:rPr>
          <w:rFonts w:ascii="Arial" w:eastAsia="Calibri" w:hAnsi="Arial" w:cs="Times New Roman"/>
          <w:sz w:val="24"/>
          <w:lang w:val="en-ZA"/>
        </w:rPr>
        <w:t xml:space="preserve">The High Court dismissed Ms Akpabio’s application on </w:t>
      </w:r>
      <w:r w:rsidR="00B9741E" w:rsidRPr="00810F8E">
        <w:rPr>
          <w:rFonts w:ascii="Arial" w:eastAsia="Calibri" w:hAnsi="Arial" w:cs="Times New Roman"/>
          <w:sz w:val="24"/>
          <w:lang w:val="en-ZA"/>
        </w:rPr>
        <w:t xml:space="preserve">the </w:t>
      </w:r>
      <w:r w:rsidR="00F13029" w:rsidRPr="00810F8E">
        <w:rPr>
          <w:rFonts w:ascii="Arial" w:eastAsia="Calibri" w:hAnsi="Arial" w:cs="Times New Roman"/>
          <w:sz w:val="24"/>
          <w:lang w:val="en-ZA"/>
        </w:rPr>
        <w:t>sub</w:t>
      </w:r>
      <w:r w:rsidR="00274B37" w:rsidRPr="00810F8E">
        <w:rPr>
          <w:rFonts w:ascii="Arial" w:eastAsia="Calibri" w:hAnsi="Arial" w:cs="Times New Roman"/>
          <w:sz w:val="24"/>
          <w:lang w:val="en-ZA"/>
        </w:rPr>
        <w:t>stan</w:t>
      </w:r>
      <w:r w:rsidR="00F13029" w:rsidRPr="00810F8E">
        <w:rPr>
          <w:rFonts w:ascii="Arial" w:eastAsia="Calibri" w:hAnsi="Arial" w:cs="Times New Roman"/>
          <w:sz w:val="24"/>
          <w:lang w:val="en-ZA"/>
        </w:rPr>
        <w:t>tive ground</w:t>
      </w:r>
      <w:r w:rsidR="00B9741E" w:rsidRPr="00810F8E">
        <w:rPr>
          <w:rFonts w:ascii="Arial" w:eastAsia="Calibri" w:hAnsi="Arial" w:cs="Times New Roman"/>
          <w:sz w:val="24"/>
          <w:lang w:val="en-ZA"/>
        </w:rPr>
        <w:t>s</w:t>
      </w:r>
      <w:r w:rsidR="00F13029" w:rsidRPr="00810F8E">
        <w:rPr>
          <w:rFonts w:ascii="Arial" w:eastAsia="Calibri" w:hAnsi="Arial" w:cs="Times New Roman"/>
          <w:sz w:val="24"/>
          <w:lang w:val="en-ZA"/>
        </w:rPr>
        <w:t xml:space="preserve"> (relative to the issue of the prospectus</w:t>
      </w:r>
      <w:r w:rsidR="00274B37" w:rsidRPr="00810F8E">
        <w:rPr>
          <w:rFonts w:ascii="Arial" w:eastAsia="Calibri" w:hAnsi="Arial" w:cs="Times New Roman"/>
          <w:sz w:val="24"/>
          <w:lang w:val="en-ZA"/>
        </w:rPr>
        <w:t xml:space="preserve"> and the non-production of the transcript</w:t>
      </w:r>
      <w:r w:rsidR="00F13029" w:rsidRPr="00810F8E">
        <w:rPr>
          <w:rFonts w:ascii="Arial" w:eastAsia="Calibri" w:hAnsi="Arial" w:cs="Times New Roman"/>
          <w:sz w:val="24"/>
          <w:lang w:val="en-ZA"/>
        </w:rPr>
        <w:t>) a</w:t>
      </w:r>
      <w:r w:rsidR="00C722A8" w:rsidRPr="00810F8E">
        <w:rPr>
          <w:rFonts w:ascii="Arial" w:eastAsia="Calibri" w:hAnsi="Arial" w:cs="Times New Roman"/>
          <w:sz w:val="24"/>
          <w:lang w:val="en-ZA"/>
        </w:rPr>
        <w:t xml:space="preserve">fter having </w:t>
      </w:r>
      <w:r w:rsidR="00F13029" w:rsidRPr="00810F8E">
        <w:rPr>
          <w:rFonts w:ascii="Arial" w:eastAsia="Calibri" w:hAnsi="Arial" w:cs="Times New Roman"/>
          <w:sz w:val="24"/>
          <w:lang w:val="en-ZA"/>
        </w:rPr>
        <w:t xml:space="preserve">declined to refer to oral evidence Ms Akpabio’s disputed claim that she had furnished to the BLE the </w:t>
      </w:r>
      <w:r w:rsidR="00C722A8" w:rsidRPr="00810F8E">
        <w:rPr>
          <w:rFonts w:ascii="Arial" w:eastAsia="Calibri" w:hAnsi="Arial" w:cs="Times New Roman"/>
          <w:sz w:val="24"/>
          <w:lang w:val="en-ZA"/>
        </w:rPr>
        <w:t>official transcript of her LLB</w:t>
      </w:r>
      <w:r w:rsidR="003070B1" w:rsidRPr="00810F8E">
        <w:rPr>
          <w:rFonts w:ascii="Arial" w:eastAsia="Calibri" w:hAnsi="Arial" w:cs="Times New Roman"/>
          <w:sz w:val="24"/>
          <w:lang w:val="en-ZA"/>
        </w:rPr>
        <w:t xml:space="preserve"> degree</w:t>
      </w:r>
      <w:r w:rsidR="00F13029" w:rsidRPr="00810F8E">
        <w:rPr>
          <w:rFonts w:ascii="Arial" w:eastAsia="Calibri" w:hAnsi="Arial" w:cs="Times New Roman"/>
          <w:sz w:val="24"/>
          <w:lang w:val="en-ZA"/>
        </w:rPr>
        <w:t xml:space="preserve">, for the purpose of </w:t>
      </w:r>
      <w:r w:rsidR="003E26A2" w:rsidRPr="00810F8E">
        <w:rPr>
          <w:rFonts w:ascii="Arial" w:eastAsia="Calibri" w:hAnsi="Arial" w:cs="Times New Roman"/>
          <w:sz w:val="24"/>
          <w:lang w:val="en-ZA"/>
        </w:rPr>
        <w:t>the BLE</w:t>
      </w:r>
      <w:r w:rsidR="00F13029" w:rsidRPr="00810F8E">
        <w:rPr>
          <w:rFonts w:ascii="Arial" w:eastAsia="Calibri" w:hAnsi="Arial" w:cs="Times New Roman"/>
          <w:sz w:val="24"/>
          <w:lang w:val="en-ZA"/>
        </w:rPr>
        <w:t xml:space="preserve"> making a recommendation to </w:t>
      </w:r>
      <w:r w:rsidR="003E26A2" w:rsidRPr="00810F8E">
        <w:rPr>
          <w:rFonts w:ascii="Arial" w:eastAsia="Calibri" w:hAnsi="Arial" w:cs="Times New Roman"/>
          <w:sz w:val="24"/>
          <w:lang w:val="en-ZA"/>
        </w:rPr>
        <w:t xml:space="preserve">the </w:t>
      </w:r>
      <w:r w:rsidR="00726128" w:rsidRPr="00810F8E">
        <w:rPr>
          <w:rFonts w:ascii="Arial" w:eastAsia="Calibri" w:hAnsi="Arial" w:cs="Times New Roman"/>
          <w:sz w:val="24"/>
          <w:lang w:val="en-ZA"/>
        </w:rPr>
        <w:t xml:space="preserve">Minister </w:t>
      </w:r>
      <w:r w:rsidR="00F13029" w:rsidRPr="00810F8E">
        <w:rPr>
          <w:rFonts w:ascii="Arial" w:eastAsia="Calibri" w:hAnsi="Arial" w:cs="Times New Roman"/>
          <w:sz w:val="24"/>
          <w:lang w:val="en-ZA"/>
        </w:rPr>
        <w:t>in t</w:t>
      </w:r>
      <w:r w:rsidR="00726128" w:rsidRPr="00810F8E">
        <w:rPr>
          <w:rFonts w:ascii="Arial" w:eastAsia="Calibri" w:hAnsi="Arial" w:cs="Times New Roman"/>
          <w:sz w:val="24"/>
          <w:lang w:val="en-ZA"/>
        </w:rPr>
        <w:t xml:space="preserve">erms of s 5(4) of the LPA. The </w:t>
      </w:r>
      <w:r w:rsidR="00C722A8" w:rsidRPr="00810F8E">
        <w:rPr>
          <w:rFonts w:ascii="Arial" w:eastAsia="Calibri" w:hAnsi="Arial" w:cs="Times New Roman"/>
          <w:sz w:val="24"/>
          <w:lang w:val="en-ZA"/>
        </w:rPr>
        <w:t>High C</w:t>
      </w:r>
      <w:r w:rsidR="00F13029" w:rsidRPr="00810F8E">
        <w:rPr>
          <w:rFonts w:ascii="Arial" w:eastAsia="Calibri" w:hAnsi="Arial" w:cs="Times New Roman"/>
          <w:sz w:val="24"/>
          <w:lang w:val="en-ZA"/>
        </w:rPr>
        <w:t>ourt’s refusal to refer the matter to oral evidence left it with no option but t</w:t>
      </w:r>
      <w:r w:rsidR="00C05FBC" w:rsidRPr="00810F8E">
        <w:rPr>
          <w:rFonts w:ascii="Arial" w:eastAsia="Calibri" w:hAnsi="Arial" w:cs="Times New Roman"/>
          <w:sz w:val="24"/>
          <w:lang w:val="en-ZA"/>
        </w:rPr>
        <w:t>o dismiss the application. Had</w:t>
      </w:r>
      <w:r w:rsidR="00F13029" w:rsidRPr="00810F8E">
        <w:rPr>
          <w:rFonts w:ascii="Arial" w:eastAsia="Calibri" w:hAnsi="Arial" w:cs="Times New Roman"/>
          <w:sz w:val="24"/>
          <w:lang w:val="en-ZA"/>
        </w:rPr>
        <w:t xml:space="preserve"> the court </w:t>
      </w:r>
      <w:r w:rsidR="001C131E" w:rsidRPr="00810F8E">
        <w:rPr>
          <w:rFonts w:ascii="Arial" w:eastAsia="Calibri" w:hAnsi="Arial" w:cs="Times New Roman"/>
          <w:sz w:val="24"/>
          <w:lang w:val="en-ZA"/>
        </w:rPr>
        <w:t>referred</w:t>
      </w:r>
      <w:r w:rsidR="00F13029" w:rsidRPr="00810F8E">
        <w:rPr>
          <w:rFonts w:ascii="Arial" w:eastAsia="Calibri" w:hAnsi="Arial" w:cs="Times New Roman"/>
          <w:sz w:val="24"/>
          <w:lang w:val="en-ZA"/>
        </w:rPr>
        <w:t xml:space="preserve"> the matter to oral evidence and found that Ms Akpabio had in fact furnished </w:t>
      </w:r>
      <w:r w:rsidR="003E26A2" w:rsidRPr="00810F8E">
        <w:rPr>
          <w:rFonts w:ascii="Arial" w:eastAsia="Calibri" w:hAnsi="Arial" w:cs="Times New Roman"/>
          <w:sz w:val="24"/>
          <w:lang w:val="en-ZA"/>
        </w:rPr>
        <w:t>the BLE</w:t>
      </w:r>
      <w:r w:rsidR="00F13029" w:rsidRPr="00810F8E">
        <w:rPr>
          <w:rFonts w:ascii="Arial" w:eastAsia="Calibri" w:hAnsi="Arial" w:cs="Times New Roman"/>
          <w:sz w:val="24"/>
          <w:lang w:val="en-ZA"/>
        </w:rPr>
        <w:t xml:space="preserve"> a</w:t>
      </w:r>
      <w:r w:rsidR="00C722A8" w:rsidRPr="00810F8E">
        <w:rPr>
          <w:rFonts w:ascii="Arial" w:eastAsia="Calibri" w:hAnsi="Arial" w:cs="Times New Roman"/>
          <w:sz w:val="24"/>
          <w:lang w:val="en-ZA"/>
        </w:rPr>
        <w:t>n original or authenticated</w:t>
      </w:r>
      <w:r w:rsidR="00F13029" w:rsidRPr="00810F8E">
        <w:rPr>
          <w:rFonts w:ascii="Arial" w:eastAsia="Calibri" w:hAnsi="Arial" w:cs="Times New Roman"/>
          <w:sz w:val="24"/>
          <w:lang w:val="en-ZA"/>
        </w:rPr>
        <w:t xml:space="preserve"> transcript of the LLB degree, it would have ordered </w:t>
      </w:r>
      <w:r w:rsidR="003E26A2" w:rsidRPr="00810F8E">
        <w:rPr>
          <w:rFonts w:ascii="Arial" w:eastAsia="Calibri" w:hAnsi="Arial" w:cs="Times New Roman"/>
          <w:sz w:val="24"/>
          <w:lang w:val="en-ZA"/>
        </w:rPr>
        <w:t>the BLE</w:t>
      </w:r>
      <w:r w:rsidR="00F13029" w:rsidRPr="00810F8E">
        <w:rPr>
          <w:rFonts w:ascii="Arial" w:eastAsia="Calibri" w:hAnsi="Arial" w:cs="Times New Roman"/>
          <w:sz w:val="24"/>
          <w:lang w:val="en-ZA"/>
        </w:rPr>
        <w:t xml:space="preserve"> to consider the application to prescribe on the strength of the transcript as that is </w:t>
      </w:r>
      <w:r w:rsidR="00C722A8" w:rsidRPr="00810F8E">
        <w:rPr>
          <w:rFonts w:ascii="Arial" w:eastAsia="Calibri" w:hAnsi="Arial" w:cs="Times New Roman"/>
          <w:sz w:val="24"/>
          <w:lang w:val="en-ZA"/>
        </w:rPr>
        <w:t>the</w:t>
      </w:r>
      <w:r w:rsidR="00393681" w:rsidRPr="00810F8E">
        <w:rPr>
          <w:rFonts w:ascii="Arial" w:eastAsia="Calibri" w:hAnsi="Arial" w:cs="Times New Roman"/>
          <w:sz w:val="24"/>
          <w:lang w:val="en-ZA"/>
        </w:rPr>
        <w:t xml:space="preserve"> statutorily </w:t>
      </w:r>
      <w:r w:rsidR="00C722A8" w:rsidRPr="00810F8E">
        <w:rPr>
          <w:rFonts w:ascii="Arial" w:eastAsia="Calibri" w:hAnsi="Arial" w:cs="Times New Roman"/>
          <w:sz w:val="24"/>
          <w:lang w:val="en-ZA"/>
        </w:rPr>
        <w:t xml:space="preserve">ordained </w:t>
      </w:r>
      <w:r w:rsidR="00F13029" w:rsidRPr="00810F8E">
        <w:rPr>
          <w:rFonts w:ascii="Arial" w:eastAsia="Calibri" w:hAnsi="Arial" w:cs="Times New Roman"/>
          <w:sz w:val="24"/>
          <w:lang w:val="en-ZA"/>
        </w:rPr>
        <w:t xml:space="preserve">basis on which </w:t>
      </w:r>
      <w:r w:rsidR="003E26A2" w:rsidRPr="00810F8E">
        <w:rPr>
          <w:rFonts w:ascii="Arial" w:eastAsia="Calibri" w:hAnsi="Arial" w:cs="Times New Roman"/>
          <w:sz w:val="24"/>
          <w:lang w:val="en-ZA"/>
        </w:rPr>
        <w:t>the BLE</w:t>
      </w:r>
      <w:r w:rsidR="00F13029" w:rsidRPr="00810F8E">
        <w:rPr>
          <w:rFonts w:ascii="Arial" w:eastAsia="Calibri" w:hAnsi="Arial" w:cs="Times New Roman"/>
          <w:sz w:val="24"/>
          <w:lang w:val="en-ZA"/>
        </w:rPr>
        <w:t xml:space="preserve"> is authorised by s 11(2)</w:t>
      </w:r>
      <w:r w:rsidR="00FA2CFA" w:rsidRPr="00810F8E">
        <w:rPr>
          <w:rFonts w:ascii="Arial" w:eastAsia="Calibri" w:hAnsi="Arial" w:cs="Times New Roman"/>
          <w:sz w:val="24"/>
          <w:lang w:val="en-ZA"/>
        </w:rPr>
        <w:t xml:space="preserve"> and (3)</w:t>
      </w:r>
      <w:r w:rsidR="00F13029" w:rsidRPr="00810F8E">
        <w:rPr>
          <w:rFonts w:ascii="Arial" w:eastAsia="Calibri" w:hAnsi="Arial" w:cs="Times New Roman"/>
          <w:sz w:val="24"/>
          <w:lang w:val="en-ZA"/>
        </w:rPr>
        <w:t xml:space="preserve"> of the LPA to make a recommendation to the Minister. </w:t>
      </w:r>
    </w:p>
    <w:p w14:paraId="003E5A4A" w14:textId="77777777" w:rsidR="009A7FD7" w:rsidRDefault="009A7FD7" w:rsidP="009A7FD7">
      <w:pPr>
        <w:pStyle w:val="ListParagraph"/>
        <w:shd w:val="clear" w:color="auto" w:fill="FFFFFF"/>
        <w:spacing w:after="0" w:line="480" w:lineRule="auto"/>
        <w:ind w:left="0"/>
        <w:jc w:val="both"/>
        <w:rPr>
          <w:rFonts w:ascii="Arial" w:eastAsia="Calibri" w:hAnsi="Arial" w:cs="Times New Roman"/>
          <w:sz w:val="24"/>
          <w:u w:val="single"/>
          <w:lang w:val="en-ZA"/>
        </w:rPr>
      </w:pPr>
    </w:p>
    <w:p w14:paraId="6DC8BB64" w14:textId="77777777" w:rsidR="00066528" w:rsidRDefault="00066528" w:rsidP="009A7FD7">
      <w:pPr>
        <w:pStyle w:val="ListParagraph"/>
        <w:shd w:val="clear" w:color="auto" w:fill="FFFFFF"/>
        <w:spacing w:after="0" w:line="480" w:lineRule="auto"/>
        <w:ind w:left="0"/>
        <w:jc w:val="both"/>
        <w:rPr>
          <w:rFonts w:ascii="Arial" w:eastAsia="Calibri" w:hAnsi="Arial" w:cs="Times New Roman"/>
          <w:sz w:val="24"/>
          <w:u w:val="single"/>
          <w:lang w:val="en-ZA"/>
        </w:rPr>
      </w:pPr>
    </w:p>
    <w:p w14:paraId="5A08A76C" w14:textId="190BBEF1" w:rsidR="00D17F17" w:rsidRPr="00276985" w:rsidRDefault="00D17F17" w:rsidP="00D17F17">
      <w:pPr>
        <w:pStyle w:val="ListParagraph"/>
        <w:shd w:val="clear" w:color="auto" w:fill="FFFFFF"/>
        <w:spacing w:after="0" w:line="480" w:lineRule="auto"/>
        <w:ind w:left="0"/>
        <w:jc w:val="both"/>
        <w:rPr>
          <w:rFonts w:ascii="Arial" w:eastAsia="Calibri" w:hAnsi="Arial" w:cs="Times New Roman"/>
          <w:sz w:val="24"/>
          <w:u w:val="single"/>
          <w:lang w:val="en-ZA"/>
        </w:rPr>
      </w:pPr>
      <w:r w:rsidRPr="00276985">
        <w:rPr>
          <w:rFonts w:ascii="Arial" w:eastAsia="Calibri" w:hAnsi="Arial" w:cs="Times New Roman"/>
          <w:sz w:val="24"/>
          <w:u w:val="single"/>
          <w:lang w:val="en-ZA"/>
        </w:rPr>
        <w:lastRenderedPageBreak/>
        <w:t>Conclusion</w:t>
      </w:r>
    </w:p>
    <w:p w14:paraId="278744A9" w14:textId="56AEDA4E" w:rsidR="000D4413"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[65]</w:t>
      </w:r>
      <w:r w:rsidRPr="00276985">
        <w:rPr>
          <w:rFonts w:ascii="Arial" w:eastAsia="Calibri" w:hAnsi="Arial" w:cs="Times New Roman"/>
          <w:sz w:val="24"/>
          <w:szCs w:val="24"/>
          <w:lang w:val="en-ZA"/>
        </w:rPr>
        <w:tab/>
      </w:r>
      <w:r w:rsidR="00D17F17" w:rsidRPr="00810F8E">
        <w:rPr>
          <w:rFonts w:ascii="Arial" w:eastAsia="Calibri" w:hAnsi="Arial" w:cs="Times New Roman"/>
          <w:sz w:val="24"/>
          <w:lang w:val="en-ZA"/>
        </w:rPr>
        <w:t xml:space="preserve">I wish to in conclusion </w:t>
      </w:r>
      <w:r w:rsidR="00EA06E6" w:rsidRPr="00810F8E">
        <w:rPr>
          <w:rFonts w:ascii="Arial" w:eastAsia="Calibri" w:hAnsi="Arial" w:cs="Times New Roman"/>
          <w:sz w:val="24"/>
          <w:lang w:val="en-ZA"/>
        </w:rPr>
        <w:t xml:space="preserve">correct the problematic interpretation and application of </w:t>
      </w:r>
      <w:r w:rsidR="00D17F17" w:rsidRPr="00810F8E">
        <w:rPr>
          <w:rFonts w:ascii="Arial" w:eastAsia="Calibri" w:hAnsi="Arial" w:cs="Times New Roman"/>
          <w:sz w:val="24"/>
          <w:lang w:val="en-ZA"/>
        </w:rPr>
        <w:t xml:space="preserve">s 5(4) </w:t>
      </w:r>
      <w:r w:rsidR="00EA06E6" w:rsidRPr="00810F8E">
        <w:rPr>
          <w:rFonts w:ascii="Arial" w:eastAsia="Calibri" w:hAnsi="Arial" w:cs="Times New Roman"/>
          <w:sz w:val="24"/>
          <w:lang w:val="en-ZA"/>
        </w:rPr>
        <w:t xml:space="preserve">of the LPA </w:t>
      </w:r>
      <w:r w:rsidR="00D17F17" w:rsidRPr="00810F8E">
        <w:rPr>
          <w:rFonts w:ascii="Arial" w:eastAsia="Calibri" w:hAnsi="Arial" w:cs="Times New Roman"/>
          <w:sz w:val="24"/>
          <w:lang w:val="en-ZA"/>
        </w:rPr>
        <w:t xml:space="preserve">which was </w:t>
      </w:r>
      <w:r w:rsidR="00EA06E6" w:rsidRPr="00810F8E">
        <w:rPr>
          <w:rFonts w:ascii="Arial" w:eastAsia="Calibri" w:hAnsi="Arial" w:cs="Times New Roman"/>
          <w:sz w:val="24"/>
          <w:lang w:val="en-ZA"/>
        </w:rPr>
        <w:t>approved by the High Court: T</w:t>
      </w:r>
      <w:r w:rsidR="00725DCC" w:rsidRPr="00810F8E">
        <w:rPr>
          <w:rFonts w:ascii="Arial" w:eastAsia="Calibri" w:hAnsi="Arial" w:cs="Times New Roman"/>
          <w:sz w:val="24"/>
          <w:lang w:val="en-ZA"/>
        </w:rPr>
        <w:t xml:space="preserve">hat requiring an applicant seeking prescription </w:t>
      </w:r>
      <w:r w:rsidR="00EA06E6" w:rsidRPr="00810F8E">
        <w:rPr>
          <w:rFonts w:ascii="Arial" w:eastAsia="Calibri" w:hAnsi="Arial" w:cs="Times New Roman"/>
          <w:sz w:val="24"/>
          <w:lang w:val="en-ZA"/>
        </w:rPr>
        <w:t xml:space="preserve">of a foreign degree </w:t>
      </w:r>
      <w:r w:rsidR="00725DCC" w:rsidRPr="00810F8E">
        <w:rPr>
          <w:rFonts w:ascii="Arial" w:eastAsia="Calibri" w:hAnsi="Arial" w:cs="Times New Roman"/>
          <w:sz w:val="24"/>
          <w:lang w:val="en-ZA"/>
        </w:rPr>
        <w:t xml:space="preserve">to produce evidence of the prospectus for the course of study is, in and of itself, sufficient ground for not prescribing </w:t>
      </w:r>
      <w:r w:rsidR="00EA06E6" w:rsidRPr="00810F8E">
        <w:rPr>
          <w:rFonts w:ascii="Arial" w:eastAsia="Calibri" w:hAnsi="Arial" w:cs="Times New Roman"/>
          <w:sz w:val="24"/>
          <w:lang w:val="en-ZA"/>
        </w:rPr>
        <w:t xml:space="preserve">such </w:t>
      </w:r>
      <w:r w:rsidR="00725DCC" w:rsidRPr="00810F8E">
        <w:rPr>
          <w:rFonts w:ascii="Arial" w:eastAsia="Calibri" w:hAnsi="Arial" w:cs="Times New Roman"/>
          <w:sz w:val="24"/>
          <w:lang w:val="en-ZA"/>
        </w:rPr>
        <w:t>a law degree under s 5</w:t>
      </w:r>
      <w:r w:rsidR="00783165" w:rsidRPr="00810F8E">
        <w:rPr>
          <w:rFonts w:ascii="Arial" w:eastAsia="Calibri" w:hAnsi="Arial" w:cs="Times New Roman"/>
          <w:sz w:val="24"/>
          <w:lang w:val="en-ZA"/>
        </w:rPr>
        <w:t>(4).</w:t>
      </w:r>
    </w:p>
    <w:p w14:paraId="41223979" w14:textId="77777777" w:rsidR="000D4413" w:rsidRPr="00276985" w:rsidRDefault="000D4413" w:rsidP="000D4413">
      <w:pPr>
        <w:pStyle w:val="ListParagraph"/>
        <w:shd w:val="clear" w:color="auto" w:fill="FFFFFF"/>
        <w:spacing w:after="0" w:line="480" w:lineRule="auto"/>
        <w:ind w:left="0"/>
        <w:jc w:val="both"/>
        <w:rPr>
          <w:rFonts w:ascii="Arial" w:eastAsia="Calibri" w:hAnsi="Arial" w:cs="Times New Roman"/>
          <w:sz w:val="24"/>
          <w:lang w:val="en-ZA"/>
        </w:rPr>
      </w:pPr>
    </w:p>
    <w:p w14:paraId="2E123FF9" w14:textId="4610BFBB" w:rsidR="00D17F17" w:rsidRPr="00810F8E" w:rsidRDefault="00810F8E" w:rsidP="00810F8E">
      <w:pPr>
        <w:shd w:val="clear" w:color="auto" w:fill="FFFFFF"/>
        <w:spacing w:after="0" w:line="480" w:lineRule="auto"/>
        <w:jc w:val="both"/>
        <w:rPr>
          <w:rFonts w:ascii="Arial" w:eastAsia="Calibri" w:hAnsi="Arial" w:cs="Times New Roman"/>
          <w:sz w:val="24"/>
          <w:lang w:val="en-ZA"/>
        </w:rPr>
      </w:pPr>
      <w:r w:rsidRPr="00276985">
        <w:rPr>
          <w:rFonts w:ascii="Arial" w:eastAsia="Calibri" w:hAnsi="Arial" w:cs="Times New Roman"/>
          <w:sz w:val="24"/>
          <w:szCs w:val="24"/>
          <w:lang w:val="en-ZA"/>
        </w:rPr>
        <w:t>[66]</w:t>
      </w:r>
      <w:r w:rsidRPr="00276985">
        <w:rPr>
          <w:rFonts w:ascii="Arial" w:eastAsia="Calibri" w:hAnsi="Arial" w:cs="Times New Roman"/>
          <w:sz w:val="24"/>
          <w:szCs w:val="24"/>
          <w:lang w:val="en-ZA"/>
        </w:rPr>
        <w:tab/>
      </w:r>
      <w:r w:rsidR="00D17F17" w:rsidRPr="00810F8E">
        <w:rPr>
          <w:rFonts w:ascii="Arial" w:eastAsia="Calibri" w:hAnsi="Arial" w:cs="Times New Roman"/>
          <w:sz w:val="24"/>
          <w:lang w:val="en-ZA"/>
        </w:rPr>
        <w:t xml:space="preserve">As I have already explained, in performing its function to compare a foreign LLB degree with that offered at UNAM, </w:t>
      </w:r>
      <w:r w:rsidR="00C92BC8" w:rsidRPr="00810F8E">
        <w:rPr>
          <w:rFonts w:ascii="Arial" w:eastAsia="Calibri" w:hAnsi="Arial" w:cs="Times New Roman"/>
          <w:sz w:val="24"/>
          <w:lang w:val="en-ZA"/>
        </w:rPr>
        <w:t xml:space="preserve">the BLE may adopt any </w:t>
      </w:r>
      <w:r w:rsidR="00725DCC" w:rsidRPr="00810F8E">
        <w:rPr>
          <w:rFonts w:ascii="Arial" w:eastAsia="Calibri" w:hAnsi="Arial" w:cs="Times New Roman"/>
          <w:sz w:val="24"/>
          <w:lang w:val="en-ZA"/>
        </w:rPr>
        <w:t xml:space="preserve">means that fall within a range of reasonable options. But such means should not take precedence over that prescribed by the legislature. In the first place, presentation to the BLE of either the ‘original’ or ‘authenticated’ ‘copies of certificates and of official </w:t>
      </w:r>
      <w:r w:rsidR="00C458EA" w:rsidRPr="00810F8E">
        <w:rPr>
          <w:rFonts w:ascii="Arial" w:eastAsia="Calibri" w:hAnsi="Arial" w:cs="Times New Roman"/>
          <w:sz w:val="24"/>
          <w:lang w:val="en-ZA"/>
        </w:rPr>
        <w:t>transcript</w:t>
      </w:r>
      <w:r w:rsidR="00725DCC" w:rsidRPr="00810F8E">
        <w:rPr>
          <w:rFonts w:ascii="Arial" w:eastAsia="Calibri" w:hAnsi="Arial" w:cs="Times New Roman"/>
          <w:sz w:val="24"/>
          <w:lang w:val="en-ZA"/>
        </w:rPr>
        <w:t>’ is, in terms of s 11(2)</w:t>
      </w:r>
      <w:r w:rsidR="000D4413" w:rsidRPr="00810F8E">
        <w:rPr>
          <w:rFonts w:ascii="Arial" w:eastAsia="Calibri" w:hAnsi="Arial" w:cs="Times New Roman"/>
          <w:sz w:val="24"/>
          <w:lang w:val="en-ZA"/>
        </w:rPr>
        <w:t>,</w:t>
      </w:r>
      <w:r w:rsidR="00725DCC" w:rsidRPr="00810F8E">
        <w:rPr>
          <w:rFonts w:ascii="Arial" w:eastAsia="Calibri" w:hAnsi="Arial" w:cs="Times New Roman"/>
          <w:sz w:val="24"/>
          <w:lang w:val="en-ZA"/>
        </w:rPr>
        <w:t xml:space="preserve"> the </w:t>
      </w:r>
      <w:r w:rsidR="000D4413" w:rsidRPr="00810F8E">
        <w:rPr>
          <w:rFonts w:ascii="Arial" w:eastAsia="Calibri" w:hAnsi="Arial" w:cs="Times New Roman"/>
          <w:sz w:val="24"/>
          <w:lang w:val="en-ZA"/>
        </w:rPr>
        <w:t xml:space="preserve">sole </w:t>
      </w:r>
      <w:r w:rsidR="00725DCC" w:rsidRPr="00810F8E">
        <w:rPr>
          <w:rFonts w:ascii="Arial" w:eastAsia="Calibri" w:hAnsi="Arial" w:cs="Times New Roman"/>
          <w:sz w:val="24"/>
          <w:lang w:val="en-ZA"/>
        </w:rPr>
        <w:t xml:space="preserve">jurisdictional basis for the exercise of the power to recommend under s 5(4). Once those have been presented by a person seeking prescription, </w:t>
      </w:r>
      <w:r w:rsidR="00AF4C52" w:rsidRPr="00810F8E">
        <w:rPr>
          <w:rFonts w:ascii="Arial" w:eastAsia="Calibri" w:hAnsi="Arial" w:cs="Times New Roman"/>
          <w:sz w:val="24"/>
          <w:lang w:val="en-ZA"/>
        </w:rPr>
        <w:t xml:space="preserve">            </w:t>
      </w:r>
      <w:r w:rsidR="00725DCC" w:rsidRPr="00810F8E">
        <w:rPr>
          <w:rFonts w:ascii="Arial" w:eastAsia="Calibri" w:hAnsi="Arial" w:cs="Times New Roman"/>
          <w:sz w:val="24"/>
          <w:lang w:val="en-ZA"/>
        </w:rPr>
        <w:t>s 11(3) ordains that it ‘shall be accepted as sufficient information to enable the B</w:t>
      </w:r>
      <w:r w:rsidR="00783165" w:rsidRPr="00810F8E">
        <w:rPr>
          <w:rFonts w:ascii="Arial" w:eastAsia="Calibri" w:hAnsi="Arial" w:cs="Times New Roman"/>
          <w:sz w:val="24"/>
          <w:lang w:val="en-ZA"/>
        </w:rPr>
        <w:t>LE</w:t>
      </w:r>
      <w:r w:rsidR="00725DCC" w:rsidRPr="00810F8E">
        <w:rPr>
          <w:rFonts w:ascii="Arial" w:eastAsia="Calibri" w:hAnsi="Arial" w:cs="Times New Roman"/>
          <w:sz w:val="24"/>
          <w:lang w:val="en-ZA"/>
        </w:rPr>
        <w:t xml:space="preserve"> to make its recommendation </w:t>
      </w:r>
      <w:r w:rsidR="000D4413" w:rsidRPr="00810F8E">
        <w:rPr>
          <w:rFonts w:ascii="Arial" w:eastAsia="Calibri" w:hAnsi="Arial" w:cs="Times New Roman"/>
          <w:sz w:val="24"/>
          <w:lang w:val="en-ZA"/>
        </w:rPr>
        <w:t>to the Minister’.</w:t>
      </w:r>
    </w:p>
    <w:p w14:paraId="49EFC5D9" w14:textId="77777777" w:rsidR="001306F0" w:rsidRPr="00276985" w:rsidRDefault="001306F0" w:rsidP="000F595E">
      <w:pPr>
        <w:shd w:val="clear" w:color="auto" w:fill="FFFFFF"/>
        <w:spacing w:after="0" w:line="480" w:lineRule="auto"/>
        <w:jc w:val="both"/>
        <w:rPr>
          <w:rFonts w:ascii="Arial" w:eastAsia="Calibri" w:hAnsi="Arial" w:cs="Times New Roman"/>
          <w:sz w:val="24"/>
          <w:lang w:val="en-ZA"/>
        </w:rPr>
      </w:pPr>
    </w:p>
    <w:p w14:paraId="598F0BF8" w14:textId="6352FA74" w:rsidR="009E231D" w:rsidRPr="00276985" w:rsidRDefault="009E231D" w:rsidP="000F595E">
      <w:pPr>
        <w:shd w:val="clear" w:color="auto" w:fill="FFFFFF"/>
        <w:spacing w:after="0" w:line="480" w:lineRule="auto"/>
        <w:jc w:val="both"/>
        <w:rPr>
          <w:rFonts w:ascii="Arial" w:eastAsia="Calibri" w:hAnsi="Arial" w:cs="Times New Roman"/>
          <w:sz w:val="24"/>
          <w:u w:val="single"/>
          <w:lang w:val="en-ZA"/>
        </w:rPr>
      </w:pPr>
      <w:r w:rsidRPr="00276985">
        <w:rPr>
          <w:rFonts w:ascii="Arial" w:eastAsia="Calibri" w:hAnsi="Arial" w:cs="Times New Roman"/>
          <w:sz w:val="24"/>
          <w:u w:val="single"/>
          <w:lang w:val="en-ZA"/>
        </w:rPr>
        <w:t>Costs</w:t>
      </w:r>
    </w:p>
    <w:p w14:paraId="5FCB0089" w14:textId="69F785D3" w:rsidR="00466BDA" w:rsidRPr="00810F8E" w:rsidRDefault="00810F8E" w:rsidP="00810F8E">
      <w:pPr>
        <w:shd w:val="clear" w:color="auto" w:fill="FFFFFF"/>
        <w:spacing w:after="0" w:line="480" w:lineRule="auto"/>
        <w:jc w:val="both"/>
        <w:rPr>
          <w:rFonts w:ascii="Arial" w:hAnsi="Arial" w:cs="Arial"/>
          <w:sz w:val="24"/>
          <w:szCs w:val="24"/>
        </w:rPr>
      </w:pPr>
      <w:r w:rsidRPr="00276985">
        <w:rPr>
          <w:rFonts w:ascii="Arial" w:hAnsi="Arial" w:cs="Arial"/>
          <w:sz w:val="24"/>
          <w:szCs w:val="24"/>
        </w:rPr>
        <w:t>[67]</w:t>
      </w:r>
      <w:r w:rsidRPr="00276985">
        <w:rPr>
          <w:rFonts w:ascii="Arial" w:hAnsi="Arial" w:cs="Arial"/>
          <w:sz w:val="24"/>
          <w:szCs w:val="24"/>
        </w:rPr>
        <w:tab/>
      </w:r>
      <w:r w:rsidR="0057351E" w:rsidRPr="00810F8E">
        <w:rPr>
          <w:rFonts w:ascii="Arial" w:hAnsi="Arial" w:cs="Arial"/>
          <w:sz w:val="24"/>
          <w:szCs w:val="24"/>
        </w:rPr>
        <w:t>Ms</w:t>
      </w:r>
      <w:r w:rsidR="003A4DB9" w:rsidRPr="00810F8E">
        <w:rPr>
          <w:rFonts w:ascii="Arial" w:hAnsi="Arial" w:cs="Arial"/>
          <w:sz w:val="24"/>
          <w:szCs w:val="24"/>
        </w:rPr>
        <w:t xml:space="preserve"> Akpabio is successful to the extent that the matter is referred back to the court </w:t>
      </w:r>
      <w:r w:rsidR="003A4DB9" w:rsidRPr="00810F8E">
        <w:rPr>
          <w:rFonts w:ascii="Arial" w:hAnsi="Arial" w:cs="Arial"/>
          <w:i/>
          <w:sz w:val="24"/>
          <w:szCs w:val="24"/>
        </w:rPr>
        <w:t>a quo</w:t>
      </w:r>
      <w:r w:rsidR="003A4DB9" w:rsidRPr="00810F8E">
        <w:rPr>
          <w:rFonts w:ascii="Arial" w:hAnsi="Arial" w:cs="Arial"/>
          <w:sz w:val="24"/>
          <w:szCs w:val="24"/>
        </w:rPr>
        <w:t xml:space="preserve"> for the reception of oral evidence. She is appearing in person without the assistance of a legal practitioner and is therefore not entitled to costs. She made no special request </w:t>
      </w:r>
      <w:r w:rsidR="00FA2CFA" w:rsidRPr="00810F8E">
        <w:rPr>
          <w:rFonts w:ascii="Arial" w:hAnsi="Arial" w:cs="Arial"/>
          <w:sz w:val="24"/>
          <w:szCs w:val="24"/>
        </w:rPr>
        <w:t>for an award for disbursements.</w:t>
      </w:r>
      <w:r w:rsidR="000D4413" w:rsidRPr="00810F8E">
        <w:rPr>
          <w:rFonts w:ascii="Arial" w:hAnsi="Arial" w:cs="Arial"/>
          <w:sz w:val="24"/>
          <w:szCs w:val="24"/>
        </w:rPr>
        <w:t xml:space="preserve"> There will therefore be no order as to costs or disbursement in the appeal. As for the costs in the High Court, Ms Akpabio may still choose to be represented by a legal practitioner when the oral evidence is received. In the circumstances, it is best that the costs </w:t>
      </w:r>
      <w:r w:rsidR="000D4413" w:rsidRPr="00810F8E">
        <w:rPr>
          <w:rFonts w:ascii="Arial" w:hAnsi="Arial" w:cs="Arial"/>
          <w:i/>
          <w:sz w:val="24"/>
          <w:szCs w:val="24"/>
        </w:rPr>
        <w:t>a quo</w:t>
      </w:r>
      <w:r w:rsidR="000D4413" w:rsidRPr="00810F8E">
        <w:rPr>
          <w:rFonts w:ascii="Arial" w:hAnsi="Arial" w:cs="Arial"/>
          <w:sz w:val="24"/>
          <w:szCs w:val="24"/>
        </w:rPr>
        <w:t xml:space="preserve"> remain in the c</w:t>
      </w:r>
      <w:r w:rsidR="002D31B6" w:rsidRPr="00810F8E">
        <w:rPr>
          <w:rFonts w:ascii="Arial" w:hAnsi="Arial" w:cs="Arial"/>
          <w:sz w:val="24"/>
          <w:szCs w:val="24"/>
        </w:rPr>
        <w:t>ause.</w:t>
      </w:r>
    </w:p>
    <w:p w14:paraId="09E060A3" w14:textId="77777777" w:rsidR="0029722A" w:rsidRPr="00276985" w:rsidRDefault="0029722A" w:rsidP="000F595E">
      <w:pPr>
        <w:pStyle w:val="ListParagraph"/>
        <w:shd w:val="clear" w:color="auto" w:fill="FFFFFF"/>
        <w:spacing w:after="0" w:line="480" w:lineRule="auto"/>
        <w:ind w:left="0"/>
        <w:jc w:val="both"/>
        <w:rPr>
          <w:rFonts w:ascii="Arial" w:hAnsi="Arial" w:cs="Arial"/>
          <w:sz w:val="24"/>
          <w:szCs w:val="24"/>
        </w:rPr>
      </w:pPr>
    </w:p>
    <w:p w14:paraId="7FE81105" w14:textId="77777777" w:rsidR="00466BDA" w:rsidRPr="009E555E" w:rsidRDefault="00C213BF" w:rsidP="000F595E">
      <w:pPr>
        <w:spacing w:after="0" w:line="480" w:lineRule="auto"/>
        <w:jc w:val="both"/>
        <w:rPr>
          <w:rFonts w:ascii="Arial" w:hAnsi="Arial" w:cs="Arial"/>
          <w:sz w:val="24"/>
          <w:szCs w:val="24"/>
        </w:rPr>
      </w:pPr>
      <w:r w:rsidRPr="00276985">
        <w:rPr>
          <w:rFonts w:ascii="Arial" w:hAnsi="Arial" w:cs="Arial"/>
          <w:sz w:val="24"/>
          <w:szCs w:val="24"/>
          <w:u w:val="single"/>
        </w:rPr>
        <w:lastRenderedPageBreak/>
        <w:t>Order</w:t>
      </w:r>
    </w:p>
    <w:p w14:paraId="4C931BE4" w14:textId="68EDA28E" w:rsidR="009E555E" w:rsidRPr="00810F8E" w:rsidRDefault="00810F8E" w:rsidP="00810F8E">
      <w:pPr>
        <w:shd w:val="clear" w:color="auto" w:fill="FFFFFF"/>
        <w:spacing w:after="0"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9E555E" w:rsidRPr="00810F8E">
        <w:rPr>
          <w:rFonts w:ascii="Arial" w:hAnsi="Arial" w:cs="Arial"/>
          <w:sz w:val="24"/>
          <w:szCs w:val="24"/>
        </w:rPr>
        <w:t>In the result, the following order is made :</w:t>
      </w:r>
    </w:p>
    <w:p w14:paraId="5CAF4C69" w14:textId="77777777" w:rsidR="009E555E" w:rsidRPr="009E555E" w:rsidRDefault="009E555E" w:rsidP="009E555E">
      <w:pPr>
        <w:pStyle w:val="ListParagraph"/>
        <w:shd w:val="clear" w:color="auto" w:fill="FFFFFF"/>
        <w:spacing w:after="0" w:line="480" w:lineRule="auto"/>
        <w:ind w:left="0"/>
        <w:jc w:val="both"/>
        <w:rPr>
          <w:rFonts w:ascii="Arial" w:hAnsi="Arial" w:cs="Arial"/>
          <w:sz w:val="24"/>
          <w:szCs w:val="24"/>
        </w:rPr>
      </w:pPr>
    </w:p>
    <w:p w14:paraId="275F4C3E" w14:textId="7810D84E" w:rsidR="00FA2CFA" w:rsidRPr="00810F8E" w:rsidRDefault="00810F8E" w:rsidP="00810F8E">
      <w:pPr>
        <w:spacing w:after="0" w:line="480" w:lineRule="auto"/>
        <w:ind w:left="720" w:hanging="360"/>
        <w:jc w:val="both"/>
        <w:rPr>
          <w:rFonts w:ascii="Arial" w:hAnsi="Arial" w:cs="Arial"/>
          <w:sz w:val="24"/>
          <w:szCs w:val="24"/>
        </w:rPr>
      </w:pPr>
      <w:r w:rsidRPr="00276985">
        <w:rPr>
          <w:rFonts w:ascii="Arial" w:hAnsi="Arial" w:cs="Arial"/>
          <w:sz w:val="24"/>
          <w:szCs w:val="24"/>
        </w:rPr>
        <w:t>1.</w:t>
      </w:r>
      <w:r w:rsidRPr="00276985">
        <w:rPr>
          <w:rFonts w:ascii="Arial" w:hAnsi="Arial" w:cs="Arial"/>
          <w:sz w:val="24"/>
          <w:szCs w:val="24"/>
        </w:rPr>
        <w:tab/>
      </w:r>
      <w:r w:rsidR="00FA2CFA" w:rsidRPr="00810F8E">
        <w:rPr>
          <w:rFonts w:ascii="Arial" w:hAnsi="Arial" w:cs="Arial"/>
          <w:sz w:val="24"/>
          <w:szCs w:val="24"/>
        </w:rPr>
        <w:t>The condonation application for the</w:t>
      </w:r>
      <w:r w:rsidR="005D2158" w:rsidRPr="00810F8E">
        <w:rPr>
          <w:rFonts w:ascii="Arial" w:hAnsi="Arial" w:cs="Arial"/>
          <w:sz w:val="24"/>
          <w:szCs w:val="24"/>
        </w:rPr>
        <w:t xml:space="preserve"> non-compliances with the rules of this court are condoned </w:t>
      </w:r>
      <w:r w:rsidR="00FA2CFA" w:rsidRPr="00810F8E">
        <w:rPr>
          <w:rFonts w:ascii="Arial" w:hAnsi="Arial" w:cs="Arial"/>
          <w:sz w:val="24"/>
          <w:szCs w:val="24"/>
        </w:rPr>
        <w:t xml:space="preserve">and the appeal is </w:t>
      </w:r>
      <w:r w:rsidR="00796346" w:rsidRPr="00810F8E">
        <w:rPr>
          <w:rFonts w:ascii="Arial" w:hAnsi="Arial" w:cs="Arial"/>
          <w:sz w:val="24"/>
          <w:szCs w:val="24"/>
        </w:rPr>
        <w:t>reinstated</w:t>
      </w:r>
      <w:r w:rsidR="00FA2CFA" w:rsidRPr="00810F8E">
        <w:rPr>
          <w:rFonts w:ascii="Arial" w:hAnsi="Arial" w:cs="Arial"/>
          <w:sz w:val="24"/>
          <w:szCs w:val="24"/>
        </w:rPr>
        <w:t>.</w:t>
      </w:r>
    </w:p>
    <w:p w14:paraId="571BA483" w14:textId="77777777" w:rsidR="00FA2CFA" w:rsidRPr="00276985" w:rsidRDefault="00FA2CFA" w:rsidP="00FA2CFA">
      <w:pPr>
        <w:pStyle w:val="ListParagraph"/>
        <w:spacing w:after="0" w:line="480" w:lineRule="auto"/>
        <w:ind w:left="360"/>
        <w:jc w:val="both"/>
        <w:rPr>
          <w:rFonts w:ascii="Arial" w:hAnsi="Arial" w:cs="Arial"/>
          <w:sz w:val="24"/>
          <w:szCs w:val="24"/>
        </w:rPr>
      </w:pPr>
    </w:p>
    <w:p w14:paraId="1370D792" w14:textId="112BC2D4" w:rsidR="00337CA2" w:rsidRPr="00810F8E" w:rsidRDefault="00810F8E" w:rsidP="00810F8E">
      <w:pPr>
        <w:spacing w:after="0" w:line="480" w:lineRule="auto"/>
        <w:ind w:left="720" w:hanging="360"/>
        <w:jc w:val="both"/>
        <w:rPr>
          <w:rFonts w:ascii="Arial" w:hAnsi="Arial" w:cs="Arial"/>
          <w:sz w:val="24"/>
          <w:szCs w:val="24"/>
        </w:rPr>
      </w:pPr>
      <w:r w:rsidRPr="00276985">
        <w:rPr>
          <w:rFonts w:ascii="Arial" w:hAnsi="Arial" w:cs="Arial"/>
          <w:sz w:val="24"/>
          <w:szCs w:val="24"/>
        </w:rPr>
        <w:t>2.</w:t>
      </w:r>
      <w:r w:rsidRPr="00276985">
        <w:rPr>
          <w:rFonts w:ascii="Arial" w:hAnsi="Arial" w:cs="Arial"/>
          <w:sz w:val="24"/>
          <w:szCs w:val="24"/>
        </w:rPr>
        <w:tab/>
      </w:r>
      <w:r w:rsidR="00C213BF" w:rsidRPr="00810F8E">
        <w:rPr>
          <w:rFonts w:ascii="Arial" w:hAnsi="Arial" w:cs="Arial"/>
          <w:sz w:val="24"/>
          <w:szCs w:val="24"/>
        </w:rPr>
        <w:t xml:space="preserve">The </w:t>
      </w:r>
      <w:r w:rsidR="00E60C30" w:rsidRPr="00810F8E">
        <w:rPr>
          <w:rFonts w:ascii="Arial" w:hAnsi="Arial" w:cs="Arial"/>
          <w:sz w:val="24"/>
          <w:szCs w:val="24"/>
        </w:rPr>
        <w:t>appeal succeed</w:t>
      </w:r>
      <w:r w:rsidR="005D2158" w:rsidRPr="00810F8E">
        <w:rPr>
          <w:rFonts w:ascii="Arial" w:hAnsi="Arial" w:cs="Arial"/>
          <w:sz w:val="24"/>
          <w:szCs w:val="24"/>
        </w:rPr>
        <w:t>s</w:t>
      </w:r>
      <w:r w:rsidR="00E60C30" w:rsidRPr="00810F8E">
        <w:rPr>
          <w:rFonts w:ascii="Arial" w:hAnsi="Arial" w:cs="Arial"/>
          <w:sz w:val="24"/>
          <w:szCs w:val="24"/>
        </w:rPr>
        <w:t xml:space="preserve"> and the judgment and order o</w:t>
      </w:r>
      <w:r w:rsidR="000F595E" w:rsidRPr="00810F8E">
        <w:rPr>
          <w:rFonts w:ascii="Arial" w:hAnsi="Arial" w:cs="Arial"/>
          <w:sz w:val="24"/>
          <w:szCs w:val="24"/>
        </w:rPr>
        <w:t>f the High Court are set aside</w:t>
      </w:r>
      <w:r w:rsidR="00337CA2" w:rsidRPr="00810F8E">
        <w:rPr>
          <w:rFonts w:ascii="Arial" w:hAnsi="Arial" w:cs="Arial"/>
          <w:sz w:val="24"/>
          <w:szCs w:val="24"/>
        </w:rPr>
        <w:t xml:space="preserve"> and the order of the High Court is replaced with an order in the following terms:</w:t>
      </w:r>
    </w:p>
    <w:p w14:paraId="1463A7F9" w14:textId="77777777" w:rsidR="00337CA2" w:rsidRPr="00276985" w:rsidRDefault="00337CA2" w:rsidP="00337CA2">
      <w:pPr>
        <w:spacing w:after="0" w:line="480" w:lineRule="auto"/>
        <w:jc w:val="both"/>
        <w:rPr>
          <w:rFonts w:ascii="Arial" w:hAnsi="Arial" w:cs="Arial"/>
          <w:sz w:val="24"/>
          <w:szCs w:val="24"/>
        </w:rPr>
      </w:pPr>
    </w:p>
    <w:p w14:paraId="0D821A73" w14:textId="7B9D4570" w:rsidR="0076242B" w:rsidRPr="00276985" w:rsidRDefault="00337CA2" w:rsidP="009E555E">
      <w:pPr>
        <w:pStyle w:val="ListParagraph"/>
        <w:spacing w:after="0" w:line="480" w:lineRule="auto"/>
        <w:ind w:left="2160" w:hanging="720"/>
        <w:jc w:val="both"/>
        <w:rPr>
          <w:rFonts w:ascii="Arial" w:hAnsi="Arial" w:cs="Arial"/>
          <w:sz w:val="24"/>
          <w:szCs w:val="24"/>
        </w:rPr>
      </w:pPr>
      <w:r w:rsidRPr="00276985">
        <w:rPr>
          <w:rFonts w:ascii="Arial" w:hAnsi="Arial" w:cs="Arial"/>
          <w:sz w:val="24"/>
          <w:szCs w:val="24"/>
        </w:rPr>
        <w:t>‘</w:t>
      </w:r>
      <w:r w:rsidR="005C23FF" w:rsidRPr="00276985">
        <w:rPr>
          <w:rFonts w:ascii="Arial" w:hAnsi="Arial" w:cs="Arial"/>
          <w:sz w:val="24"/>
          <w:szCs w:val="24"/>
        </w:rPr>
        <w:t>(i)</w:t>
      </w:r>
      <w:r w:rsidRPr="00276985">
        <w:rPr>
          <w:rFonts w:ascii="Arial" w:hAnsi="Arial" w:cs="Arial"/>
          <w:sz w:val="24"/>
          <w:szCs w:val="24"/>
        </w:rPr>
        <w:t xml:space="preserve"> </w:t>
      </w:r>
      <w:r w:rsidR="009E555E">
        <w:rPr>
          <w:rFonts w:ascii="Arial" w:hAnsi="Arial" w:cs="Arial"/>
          <w:sz w:val="24"/>
          <w:szCs w:val="24"/>
        </w:rPr>
        <w:tab/>
      </w:r>
      <w:r w:rsidRPr="00276985">
        <w:rPr>
          <w:rFonts w:ascii="Arial" w:hAnsi="Arial" w:cs="Arial"/>
          <w:sz w:val="24"/>
          <w:szCs w:val="24"/>
        </w:rPr>
        <w:t>The application is referred for the hearing of oral evidence</w:t>
      </w:r>
      <w:r w:rsidR="00D710F2" w:rsidRPr="00276985">
        <w:rPr>
          <w:rFonts w:ascii="Arial" w:hAnsi="Arial" w:cs="Arial"/>
          <w:sz w:val="24"/>
          <w:szCs w:val="24"/>
        </w:rPr>
        <w:t xml:space="preserve"> in terms of </w:t>
      </w:r>
      <w:r w:rsidR="00783165">
        <w:rPr>
          <w:rFonts w:ascii="Arial" w:hAnsi="Arial" w:cs="Arial"/>
          <w:sz w:val="24"/>
          <w:szCs w:val="24"/>
        </w:rPr>
        <w:t>r</w:t>
      </w:r>
      <w:r w:rsidR="00D710F2" w:rsidRPr="00276985">
        <w:rPr>
          <w:rFonts w:ascii="Arial" w:hAnsi="Arial" w:cs="Arial"/>
          <w:sz w:val="24"/>
          <w:szCs w:val="24"/>
        </w:rPr>
        <w:t>ule 67 of the Rules of the High Court</w:t>
      </w:r>
      <w:r w:rsidRPr="00276985">
        <w:rPr>
          <w:rFonts w:ascii="Arial" w:hAnsi="Arial" w:cs="Arial"/>
          <w:sz w:val="24"/>
          <w:szCs w:val="24"/>
        </w:rPr>
        <w:t xml:space="preserve"> </w:t>
      </w:r>
      <w:r w:rsidR="002D31B6" w:rsidRPr="00276985">
        <w:rPr>
          <w:rFonts w:ascii="Arial" w:hAnsi="Arial" w:cs="Arial"/>
          <w:sz w:val="24"/>
          <w:szCs w:val="24"/>
        </w:rPr>
        <w:t xml:space="preserve">on a date and time </w:t>
      </w:r>
      <w:r w:rsidRPr="00276985">
        <w:rPr>
          <w:rFonts w:ascii="Arial" w:hAnsi="Arial" w:cs="Arial"/>
          <w:sz w:val="24"/>
          <w:szCs w:val="24"/>
        </w:rPr>
        <w:t>to be determined by</w:t>
      </w:r>
      <w:r w:rsidR="009E555E">
        <w:rPr>
          <w:rFonts w:ascii="Arial" w:hAnsi="Arial" w:cs="Arial"/>
          <w:sz w:val="24"/>
          <w:szCs w:val="24"/>
        </w:rPr>
        <w:t xml:space="preserve"> </w:t>
      </w:r>
      <w:r w:rsidRPr="00276985">
        <w:rPr>
          <w:rFonts w:ascii="Arial" w:hAnsi="Arial" w:cs="Arial"/>
          <w:sz w:val="24"/>
          <w:szCs w:val="24"/>
        </w:rPr>
        <w:t>Sibeya J, on the issue whether as part of her application for the prescription of her LLB degree in terms of s 5(4) of the Legal Practitioners Act 15 of 1995</w:t>
      </w:r>
      <w:r w:rsidR="0076242B" w:rsidRPr="00276985">
        <w:rPr>
          <w:rFonts w:ascii="Arial" w:hAnsi="Arial" w:cs="Arial"/>
          <w:sz w:val="24"/>
          <w:szCs w:val="24"/>
        </w:rPr>
        <w:t xml:space="preserve"> (LPA)</w:t>
      </w:r>
      <w:r w:rsidRPr="00276985">
        <w:rPr>
          <w:rFonts w:ascii="Arial" w:hAnsi="Arial" w:cs="Arial"/>
          <w:sz w:val="24"/>
          <w:szCs w:val="24"/>
        </w:rPr>
        <w:t xml:space="preserve">, </w:t>
      </w:r>
      <w:r w:rsidR="0076242B" w:rsidRPr="00276985">
        <w:rPr>
          <w:rFonts w:ascii="Arial" w:hAnsi="Arial" w:cs="Arial"/>
          <w:sz w:val="24"/>
          <w:szCs w:val="24"/>
        </w:rPr>
        <w:t xml:space="preserve">the applicant [Ms Akpabio] submitted to the second respondent [the Board for Legal Education] the original or authenticated copies of her LLB degree certificate and official </w:t>
      </w:r>
      <w:r w:rsidR="00C458EA">
        <w:rPr>
          <w:rFonts w:ascii="Arial" w:hAnsi="Arial" w:cs="Arial"/>
          <w:sz w:val="24"/>
          <w:szCs w:val="24"/>
        </w:rPr>
        <w:t>transcript</w:t>
      </w:r>
      <w:r w:rsidR="0076242B" w:rsidRPr="00276985">
        <w:rPr>
          <w:rFonts w:ascii="Arial" w:hAnsi="Arial" w:cs="Arial"/>
          <w:sz w:val="24"/>
          <w:szCs w:val="24"/>
        </w:rPr>
        <w:t xml:space="preserve"> issued to her by </w:t>
      </w:r>
      <w:r w:rsidR="003D32B3" w:rsidRPr="00276985">
        <w:rPr>
          <w:rFonts w:ascii="Arial" w:hAnsi="Arial" w:cs="Arial"/>
          <w:sz w:val="24"/>
          <w:szCs w:val="24"/>
        </w:rPr>
        <w:t>Awolowo</w:t>
      </w:r>
      <w:r w:rsidR="002D31B6" w:rsidRPr="00276985">
        <w:rPr>
          <w:rFonts w:ascii="Arial" w:hAnsi="Arial" w:cs="Arial"/>
          <w:sz w:val="24"/>
          <w:szCs w:val="24"/>
        </w:rPr>
        <w:t xml:space="preserve"> </w:t>
      </w:r>
      <w:r w:rsidR="0076242B" w:rsidRPr="00276985">
        <w:rPr>
          <w:rFonts w:ascii="Arial" w:hAnsi="Arial" w:cs="Arial"/>
          <w:sz w:val="24"/>
          <w:szCs w:val="24"/>
        </w:rPr>
        <w:t>in 1991 as contemplated by s 11(2) of the LPA</w:t>
      </w:r>
      <w:r w:rsidR="00EA6681">
        <w:rPr>
          <w:rFonts w:ascii="Arial" w:hAnsi="Arial" w:cs="Arial"/>
          <w:sz w:val="24"/>
          <w:szCs w:val="24"/>
        </w:rPr>
        <w:t>;</w:t>
      </w:r>
    </w:p>
    <w:p w14:paraId="40CAD64D" w14:textId="77777777" w:rsidR="00D56BE0" w:rsidRPr="00276985" w:rsidRDefault="00D56BE0" w:rsidP="00D56BE0">
      <w:pPr>
        <w:pStyle w:val="ListParagraph"/>
        <w:spacing w:after="0" w:line="480" w:lineRule="auto"/>
        <w:jc w:val="both"/>
        <w:rPr>
          <w:rFonts w:ascii="Arial" w:hAnsi="Arial" w:cs="Arial"/>
          <w:sz w:val="24"/>
          <w:szCs w:val="24"/>
        </w:rPr>
      </w:pPr>
    </w:p>
    <w:p w14:paraId="6C84F102" w14:textId="08EB35E1" w:rsidR="00DF0D48" w:rsidRPr="00276985" w:rsidRDefault="005C23FF" w:rsidP="009E555E">
      <w:pPr>
        <w:pStyle w:val="ListParagraph"/>
        <w:spacing w:after="0" w:line="480" w:lineRule="auto"/>
        <w:ind w:left="2160" w:hanging="720"/>
        <w:jc w:val="both"/>
        <w:rPr>
          <w:rFonts w:ascii="Arial" w:hAnsi="Arial" w:cs="Arial"/>
          <w:sz w:val="24"/>
          <w:szCs w:val="24"/>
        </w:rPr>
      </w:pPr>
      <w:r w:rsidRPr="00276985">
        <w:rPr>
          <w:rFonts w:ascii="Arial" w:hAnsi="Arial" w:cs="Arial"/>
          <w:sz w:val="24"/>
          <w:szCs w:val="24"/>
        </w:rPr>
        <w:t>(ii</w:t>
      </w:r>
      <w:r w:rsidR="002D31B6" w:rsidRPr="00276985">
        <w:rPr>
          <w:rFonts w:ascii="Arial" w:hAnsi="Arial" w:cs="Arial"/>
          <w:sz w:val="24"/>
          <w:szCs w:val="24"/>
        </w:rPr>
        <w:t>)</w:t>
      </w:r>
      <w:r w:rsidR="003D32B3" w:rsidRPr="00276985">
        <w:rPr>
          <w:rFonts w:ascii="Arial" w:hAnsi="Arial" w:cs="Arial"/>
          <w:sz w:val="24"/>
          <w:szCs w:val="24"/>
        </w:rPr>
        <w:t xml:space="preserve"> </w:t>
      </w:r>
      <w:r w:rsidR="009E555E">
        <w:rPr>
          <w:rFonts w:ascii="Arial" w:hAnsi="Arial" w:cs="Arial"/>
          <w:sz w:val="24"/>
          <w:szCs w:val="24"/>
        </w:rPr>
        <w:tab/>
      </w:r>
      <w:r w:rsidR="003D32B3" w:rsidRPr="00276985">
        <w:rPr>
          <w:rFonts w:ascii="Arial" w:hAnsi="Arial" w:cs="Arial"/>
          <w:sz w:val="24"/>
          <w:szCs w:val="24"/>
        </w:rPr>
        <w:t>The</w:t>
      </w:r>
      <w:r w:rsidR="0076242B" w:rsidRPr="00276985">
        <w:rPr>
          <w:rFonts w:ascii="Arial" w:hAnsi="Arial" w:cs="Arial"/>
          <w:sz w:val="24"/>
          <w:szCs w:val="24"/>
        </w:rPr>
        <w:t xml:space="preserve"> evidence to be led shall be that of any competent witness whom the parties or either of them may elect to call in compliance with</w:t>
      </w:r>
      <w:r w:rsidR="00C70A8C" w:rsidRPr="00276985">
        <w:rPr>
          <w:rFonts w:ascii="Arial" w:hAnsi="Arial" w:cs="Arial"/>
          <w:sz w:val="24"/>
          <w:szCs w:val="24"/>
        </w:rPr>
        <w:t xml:space="preserve"> rule 92</w:t>
      </w:r>
      <w:r w:rsidR="0076242B" w:rsidRPr="00276985">
        <w:rPr>
          <w:rFonts w:ascii="Arial" w:hAnsi="Arial" w:cs="Arial"/>
          <w:sz w:val="24"/>
          <w:szCs w:val="24"/>
        </w:rPr>
        <w:t xml:space="preserve"> of the</w:t>
      </w:r>
      <w:r w:rsidR="00C70A8C" w:rsidRPr="00276985">
        <w:rPr>
          <w:rFonts w:ascii="Arial" w:hAnsi="Arial" w:cs="Arial"/>
          <w:sz w:val="24"/>
          <w:szCs w:val="24"/>
        </w:rPr>
        <w:t xml:space="preserve"> Rules of the</w:t>
      </w:r>
      <w:r w:rsidR="00EA6681">
        <w:rPr>
          <w:rFonts w:ascii="Arial" w:hAnsi="Arial" w:cs="Arial"/>
          <w:sz w:val="24"/>
          <w:szCs w:val="24"/>
        </w:rPr>
        <w:t xml:space="preserve"> High Court;</w:t>
      </w:r>
    </w:p>
    <w:p w14:paraId="408C1E71" w14:textId="77777777" w:rsidR="00D56BE0" w:rsidRPr="00276985" w:rsidRDefault="00D56BE0" w:rsidP="00D56BE0">
      <w:pPr>
        <w:pStyle w:val="ListParagraph"/>
        <w:spacing w:after="0" w:line="480" w:lineRule="auto"/>
        <w:jc w:val="both"/>
        <w:rPr>
          <w:rFonts w:ascii="Arial" w:hAnsi="Arial" w:cs="Arial"/>
          <w:sz w:val="24"/>
          <w:szCs w:val="24"/>
        </w:rPr>
      </w:pPr>
    </w:p>
    <w:p w14:paraId="5674A4B5" w14:textId="60022543" w:rsidR="0076242B" w:rsidRPr="00276985" w:rsidRDefault="005C23FF" w:rsidP="009E555E">
      <w:pPr>
        <w:pStyle w:val="ListParagraph"/>
        <w:spacing w:after="0" w:line="480" w:lineRule="auto"/>
        <w:ind w:left="2160" w:hanging="720"/>
        <w:jc w:val="both"/>
        <w:rPr>
          <w:rFonts w:ascii="Arial" w:hAnsi="Arial" w:cs="Arial"/>
          <w:sz w:val="24"/>
          <w:szCs w:val="24"/>
        </w:rPr>
      </w:pPr>
      <w:r w:rsidRPr="00276985">
        <w:rPr>
          <w:rFonts w:ascii="Arial" w:hAnsi="Arial" w:cs="Arial"/>
          <w:sz w:val="24"/>
          <w:szCs w:val="24"/>
        </w:rPr>
        <w:lastRenderedPageBreak/>
        <w:t>(iii)</w:t>
      </w:r>
      <w:r w:rsidR="0076242B" w:rsidRPr="00276985">
        <w:rPr>
          <w:rFonts w:ascii="Arial" w:hAnsi="Arial" w:cs="Arial"/>
          <w:sz w:val="24"/>
          <w:szCs w:val="24"/>
        </w:rPr>
        <w:t xml:space="preserve"> </w:t>
      </w:r>
      <w:r w:rsidR="009E555E">
        <w:rPr>
          <w:rFonts w:ascii="Arial" w:hAnsi="Arial" w:cs="Arial"/>
          <w:sz w:val="24"/>
          <w:szCs w:val="24"/>
        </w:rPr>
        <w:tab/>
      </w:r>
      <w:r w:rsidR="0076242B" w:rsidRPr="00276985">
        <w:rPr>
          <w:rFonts w:ascii="Arial" w:hAnsi="Arial" w:cs="Arial"/>
          <w:sz w:val="24"/>
          <w:szCs w:val="24"/>
        </w:rPr>
        <w:t>Either party may subpoena any person to give evidence at the hearing in compliance</w:t>
      </w:r>
      <w:r w:rsidR="00783165" w:rsidRPr="00783165">
        <w:rPr>
          <w:rFonts w:ascii="Arial" w:hAnsi="Arial" w:cs="Arial"/>
          <w:sz w:val="24"/>
          <w:szCs w:val="24"/>
        </w:rPr>
        <w:t xml:space="preserve"> </w:t>
      </w:r>
      <w:r w:rsidR="000F5060">
        <w:rPr>
          <w:rFonts w:ascii="Arial" w:hAnsi="Arial" w:cs="Arial"/>
          <w:sz w:val="24"/>
          <w:szCs w:val="24"/>
        </w:rPr>
        <w:t>with</w:t>
      </w:r>
      <w:r w:rsidR="00783165" w:rsidRPr="00276985">
        <w:rPr>
          <w:rFonts w:ascii="Arial" w:hAnsi="Arial" w:cs="Arial"/>
          <w:sz w:val="24"/>
          <w:szCs w:val="24"/>
        </w:rPr>
        <w:t xml:space="preserve"> rule 37 </w:t>
      </w:r>
      <w:r w:rsidR="00783165">
        <w:rPr>
          <w:rFonts w:ascii="Arial" w:hAnsi="Arial" w:cs="Arial"/>
          <w:sz w:val="24"/>
          <w:szCs w:val="24"/>
        </w:rPr>
        <w:t>of</w:t>
      </w:r>
      <w:r w:rsidR="0076242B" w:rsidRPr="00276985">
        <w:rPr>
          <w:rFonts w:ascii="Arial" w:hAnsi="Arial" w:cs="Arial"/>
          <w:sz w:val="24"/>
          <w:szCs w:val="24"/>
        </w:rPr>
        <w:t xml:space="preserve"> the Rules of the High Court, whether such person has consented or not;</w:t>
      </w:r>
    </w:p>
    <w:p w14:paraId="5A78A00D" w14:textId="77777777" w:rsidR="00D56BE0" w:rsidRPr="00276985" w:rsidRDefault="00D56BE0" w:rsidP="00D56BE0">
      <w:pPr>
        <w:pStyle w:val="ListParagraph"/>
        <w:spacing w:after="0" w:line="480" w:lineRule="auto"/>
        <w:jc w:val="both"/>
        <w:rPr>
          <w:rFonts w:ascii="Arial" w:hAnsi="Arial" w:cs="Arial"/>
          <w:sz w:val="24"/>
          <w:szCs w:val="24"/>
        </w:rPr>
      </w:pPr>
    </w:p>
    <w:p w14:paraId="60A10C1B" w14:textId="7C61D666" w:rsidR="00D56BE0" w:rsidRPr="00276985" w:rsidRDefault="005C23FF" w:rsidP="009E555E">
      <w:pPr>
        <w:pStyle w:val="ListParagraph"/>
        <w:spacing w:after="0" w:line="480" w:lineRule="auto"/>
        <w:ind w:left="2160" w:hanging="720"/>
        <w:jc w:val="both"/>
        <w:rPr>
          <w:rFonts w:ascii="Arial" w:hAnsi="Arial" w:cs="Arial"/>
          <w:sz w:val="24"/>
          <w:szCs w:val="24"/>
        </w:rPr>
      </w:pPr>
      <w:r w:rsidRPr="00276985">
        <w:rPr>
          <w:rFonts w:ascii="Arial" w:hAnsi="Arial" w:cs="Arial"/>
          <w:sz w:val="24"/>
          <w:szCs w:val="24"/>
        </w:rPr>
        <w:t>(iv)</w:t>
      </w:r>
      <w:r w:rsidR="009E555E">
        <w:rPr>
          <w:rFonts w:ascii="Arial" w:hAnsi="Arial" w:cs="Arial"/>
          <w:sz w:val="24"/>
          <w:szCs w:val="24"/>
        </w:rPr>
        <w:tab/>
      </w:r>
      <w:r w:rsidR="0076242B" w:rsidRPr="00276985">
        <w:rPr>
          <w:rFonts w:ascii="Arial" w:hAnsi="Arial" w:cs="Arial"/>
          <w:sz w:val="24"/>
          <w:szCs w:val="24"/>
        </w:rPr>
        <w:t xml:space="preserve">The costs both of the application and of the referral to oral evidence shall be costs </w:t>
      </w:r>
      <w:r w:rsidRPr="00276985">
        <w:rPr>
          <w:rFonts w:ascii="Arial" w:hAnsi="Arial" w:cs="Arial"/>
          <w:sz w:val="24"/>
          <w:szCs w:val="24"/>
        </w:rPr>
        <w:t>in the cause.’</w:t>
      </w:r>
    </w:p>
    <w:p w14:paraId="380F4E37" w14:textId="36155C37" w:rsidR="00DF0D48" w:rsidRPr="00276985" w:rsidRDefault="00DF0D48" w:rsidP="00D56BE0">
      <w:pPr>
        <w:pStyle w:val="ListParagraph"/>
        <w:spacing w:after="0" w:line="480" w:lineRule="auto"/>
        <w:jc w:val="both"/>
        <w:rPr>
          <w:rFonts w:ascii="Arial" w:hAnsi="Arial" w:cs="Arial"/>
          <w:sz w:val="24"/>
          <w:szCs w:val="24"/>
        </w:rPr>
      </w:pPr>
    </w:p>
    <w:p w14:paraId="3E385EFC" w14:textId="1BA8D57E" w:rsidR="00466BDA" w:rsidRPr="00810F8E" w:rsidRDefault="00810F8E" w:rsidP="00810F8E">
      <w:pPr>
        <w:spacing w:after="0" w:line="480" w:lineRule="auto"/>
        <w:ind w:left="720" w:hanging="360"/>
        <w:jc w:val="both"/>
        <w:rPr>
          <w:rFonts w:ascii="Arial" w:hAnsi="Arial" w:cs="Arial"/>
          <w:sz w:val="24"/>
          <w:szCs w:val="24"/>
        </w:rPr>
      </w:pPr>
      <w:r w:rsidRPr="00276985">
        <w:rPr>
          <w:rFonts w:ascii="Arial" w:hAnsi="Arial" w:cs="Arial"/>
          <w:sz w:val="24"/>
          <w:szCs w:val="24"/>
        </w:rPr>
        <w:t>3.</w:t>
      </w:r>
      <w:r w:rsidRPr="00276985">
        <w:rPr>
          <w:rFonts w:ascii="Arial" w:hAnsi="Arial" w:cs="Arial"/>
          <w:sz w:val="24"/>
          <w:szCs w:val="24"/>
        </w:rPr>
        <w:tab/>
      </w:r>
      <w:r w:rsidR="003A4DB9" w:rsidRPr="00810F8E">
        <w:rPr>
          <w:rFonts w:ascii="Arial" w:hAnsi="Arial" w:cs="Arial"/>
          <w:sz w:val="24"/>
          <w:szCs w:val="24"/>
        </w:rPr>
        <w:t xml:space="preserve">There is no order </w:t>
      </w:r>
      <w:r w:rsidR="005C23FF" w:rsidRPr="00810F8E">
        <w:rPr>
          <w:rFonts w:ascii="Arial" w:hAnsi="Arial" w:cs="Arial"/>
          <w:sz w:val="24"/>
          <w:szCs w:val="24"/>
        </w:rPr>
        <w:t xml:space="preserve">of </w:t>
      </w:r>
      <w:r w:rsidR="003A4DB9" w:rsidRPr="00810F8E">
        <w:rPr>
          <w:rFonts w:ascii="Arial" w:hAnsi="Arial" w:cs="Arial"/>
          <w:sz w:val="24"/>
          <w:szCs w:val="24"/>
        </w:rPr>
        <w:t>costs</w:t>
      </w:r>
      <w:r w:rsidR="005C23FF" w:rsidRPr="00810F8E">
        <w:rPr>
          <w:rFonts w:ascii="Arial" w:hAnsi="Arial" w:cs="Arial"/>
          <w:sz w:val="24"/>
          <w:szCs w:val="24"/>
        </w:rPr>
        <w:t xml:space="preserve"> in the appeal</w:t>
      </w:r>
      <w:r w:rsidR="003A4DB9" w:rsidRPr="00810F8E">
        <w:rPr>
          <w:rFonts w:ascii="Arial" w:hAnsi="Arial" w:cs="Arial"/>
          <w:sz w:val="24"/>
          <w:szCs w:val="24"/>
        </w:rPr>
        <w:t xml:space="preserve">. </w:t>
      </w:r>
    </w:p>
    <w:p w14:paraId="1DCCBE5C" w14:textId="77777777" w:rsidR="000F595E" w:rsidRDefault="000F595E" w:rsidP="000F595E">
      <w:pPr>
        <w:spacing w:after="0" w:line="240" w:lineRule="auto"/>
        <w:jc w:val="both"/>
        <w:rPr>
          <w:rFonts w:ascii="Arial" w:hAnsi="Arial" w:cs="Arial"/>
          <w:b/>
          <w:sz w:val="24"/>
          <w:szCs w:val="24"/>
        </w:rPr>
      </w:pPr>
    </w:p>
    <w:p w14:paraId="5BFFAEF2" w14:textId="77777777" w:rsidR="00B972CC" w:rsidRDefault="00B972CC" w:rsidP="000F595E">
      <w:pPr>
        <w:spacing w:after="0" w:line="240" w:lineRule="auto"/>
        <w:jc w:val="both"/>
        <w:rPr>
          <w:rFonts w:ascii="Arial" w:hAnsi="Arial" w:cs="Arial"/>
          <w:b/>
          <w:sz w:val="24"/>
          <w:szCs w:val="24"/>
        </w:rPr>
      </w:pPr>
    </w:p>
    <w:p w14:paraId="3F60C394" w14:textId="77777777" w:rsidR="00412499" w:rsidRDefault="00412499" w:rsidP="000F595E">
      <w:pPr>
        <w:spacing w:after="0" w:line="240" w:lineRule="auto"/>
        <w:jc w:val="both"/>
        <w:rPr>
          <w:rFonts w:ascii="Arial" w:hAnsi="Arial" w:cs="Arial"/>
          <w:b/>
          <w:sz w:val="24"/>
          <w:szCs w:val="24"/>
        </w:rPr>
      </w:pPr>
    </w:p>
    <w:p w14:paraId="7E3BEABD" w14:textId="77777777" w:rsidR="00412499" w:rsidRDefault="00412499" w:rsidP="000F595E">
      <w:pPr>
        <w:spacing w:after="0" w:line="240" w:lineRule="auto"/>
        <w:jc w:val="both"/>
        <w:rPr>
          <w:rFonts w:ascii="Arial" w:hAnsi="Arial" w:cs="Arial"/>
          <w:b/>
          <w:sz w:val="24"/>
          <w:szCs w:val="24"/>
        </w:rPr>
      </w:pPr>
    </w:p>
    <w:p w14:paraId="5BA95D07" w14:textId="77777777" w:rsidR="00412499" w:rsidRDefault="00412499" w:rsidP="000F595E">
      <w:pPr>
        <w:spacing w:after="0" w:line="240" w:lineRule="auto"/>
        <w:jc w:val="both"/>
        <w:rPr>
          <w:rFonts w:ascii="Arial" w:hAnsi="Arial" w:cs="Arial"/>
          <w:b/>
          <w:sz w:val="24"/>
          <w:szCs w:val="24"/>
        </w:rPr>
      </w:pPr>
    </w:p>
    <w:p w14:paraId="0B62C5DD" w14:textId="77777777" w:rsidR="00412499" w:rsidRDefault="00412499" w:rsidP="000F595E">
      <w:pPr>
        <w:spacing w:after="0" w:line="240" w:lineRule="auto"/>
        <w:jc w:val="both"/>
        <w:rPr>
          <w:rFonts w:ascii="Arial" w:hAnsi="Arial" w:cs="Arial"/>
          <w:b/>
          <w:sz w:val="24"/>
          <w:szCs w:val="24"/>
        </w:rPr>
      </w:pPr>
    </w:p>
    <w:p w14:paraId="674D6D79" w14:textId="77777777" w:rsidR="00412499" w:rsidRPr="00276985" w:rsidRDefault="00412499" w:rsidP="000F595E">
      <w:pPr>
        <w:spacing w:after="0" w:line="240" w:lineRule="auto"/>
        <w:jc w:val="both"/>
        <w:rPr>
          <w:rFonts w:ascii="Arial" w:hAnsi="Arial" w:cs="Arial"/>
          <w:b/>
          <w:sz w:val="24"/>
          <w:szCs w:val="24"/>
        </w:rPr>
      </w:pPr>
    </w:p>
    <w:p w14:paraId="5FE41904" w14:textId="77777777" w:rsidR="00121793" w:rsidRPr="00276985" w:rsidRDefault="00121793" w:rsidP="000F595E">
      <w:pPr>
        <w:spacing w:after="0" w:line="240" w:lineRule="auto"/>
        <w:jc w:val="both"/>
        <w:rPr>
          <w:rFonts w:ascii="Arial" w:hAnsi="Arial" w:cs="Arial"/>
          <w:b/>
          <w:sz w:val="24"/>
          <w:szCs w:val="24"/>
        </w:rPr>
      </w:pPr>
      <w:r w:rsidRPr="00276985">
        <w:rPr>
          <w:rFonts w:ascii="Arial" w:hAnsi="Arial" w:cs="Arial"/>
          <w:b/>
          <w:sz w:val="24"/>
          <w:szCs w:val="24"/>
        </w:rPr>
        <w:t>__________________</w:t>
      </w:r>
    </w:p>
    <w:p w14:paraId="4CA0A30B" w14:textId="77777777" w:rsidR="00121793" w:rsidRPr="00276985" w:rsidRDefault="00121793" w:rsidP="000F595E">
      <w:pPr>
        <w:spacing w:after="0" w:line="240" w:lineRule="auto"/>
        <w:jc w:val="both"/>
        <w:rPr>
          <w:rFonts w:ascii="Arial" w:hAnsi="Arial" w:cs="Arial"/>
          <w:b/>
          <w:sz w:val="24"/>
          <w:szCs w:val="24"/>
        </w:rPr>
      </w:pPr>
      <w:r w:rsidRPr="00276985">
        <w:rPr>
          <w:rFonts w:ascii="Arial" w:hAnsi="Arial" w:cs="Arial"/>
          <w:b/>
          <w:sz w:val="24"/>
          <w:szCs w:val="24"/>
        </w:rPr>
        <w:t>DAMASEB DCJ</w:t>
      </w:r>
    </w:p>
    <w:p w14:paraId="36A45088" w14:textId="77777777" w:rsidR="000F595E" w:rsidRPr="00276985" w:rsidRDefault="000F595E" w:rsidP="000F595E">
      <w:pPr>
        <w:spacing w:after="0" w:line="240" w:lineRule="auto"/>
        <w:jc w:val="both"/>
        <w:rPr>
          <w:rFonts w:ascii="Arial" w:hAnsi="Arial" w:cs="Arial"/>
          <w:b/>
          <w:sz w:val="24"/>
          <w:szCs w:val="24"/>
        </w:rPr>
      </w:pPr>
    </w:p>
    <w:p w14:paraId="58B24699" w14:textId="77777777" w:rsidR="000F595E" w:rsidRPr="00276985" w:rsidRDefault="000F595E" w:rsidP="000F595E">
      <w:pPr>
        <w:spacing w:after="0" w:line="240" w:lineRule="auto"/>
        <w:jc w:val="both"/>
        <w:rPr>
          <w:rFonts w:ascii="Arial" w:hAnsi="Arial" w:cs="Arial"/>
          <w:b/>
          <w:sz w:val="24"/>
          <w:szCs w:val="24"/>
        </w:rPr>
      </w:pPr>
    </w:p>
    <w:p w14:paraId="4A4B4994" w14:textId="77777777" w:rsidR="000F595E" w:rsidRDefault="000F595E" w:rsidP="000F595E">
      <w:pPr>
        <w:spacing w:after="0" w:line="240" w:lineRule="auto"/>
        <w:jc w:val="both"/>
        <w:rPr>
          <w:rFonts w:ascii="Arial" w:hAnsi="Arial" w:cs="Arial"/>
          <w:b/>
          <w:sz w:val="24"/>
          <w:szCs w:val="24"/>
        </w:rPr>
      </w:pPr>
    </w:p>
    <w:p w14:paraId="206DB205" w14:textId="77777777" w:rsidR="00412499" w:rsidRDefault="00412499" w:rsidP="000F595E">
      <w:pPr>
        <w:spacing w:after="0" w:line="240" w:lineRule="auto"/>
        <w:jc w:val="both"/>
        <w:rPr>
          <w:rFonts w:ascii="Arial" w:hAnsi="Arial" w:cs="Arial"/>
          <w:b/>
          <w:sz w:val="24"/>
          <w:szCs w:val="24"/>
        </w:rPr>
      </w:pPr>
    </w:p>
    <w:p w14:paraId="2B533559" w14:textId="77777777" w:rsidR="00412499" w:rsidRDefault="00412499" w:rsidP="000F595E">
      <w:pPr>
        <w:spacing w:after="0" w:line="240" w:lineRule="auto"/>
        <w:jc w:val="both"/>
        <w:rPr>
          <w:rFonts w:ascii="Arial" w:hAnsi="Arial" w:cs="Arial"/>
          <w:b/>
          <w:sz w:val="24"/>
          <w:szCs w:val="24"/>
        </w:rPr>
      </w:pPr>
    </w:p>
    <w:p w14:paraId="32324E68" w14:textId="77777777" w:rsidR="00412499" w:rsidRDefault="00412499" w:rsidP="000F595E">
      <w:pPr>
        <w:spacing w:after="0" w:line="240" w:lineRule="auto"/>
        <w:jc w:val="both"/>
        <w:rPr>
          <w:rFonts w:ascii="Arial" w:hAnsi="Arial" w:cs="Arial"/>
          <w:b/>
          <w:sz w:val="24"/>
          <w:szCs w:val="24"/>
        </w:rPr>
      </w:pPr>
    </w:p>
    <w:p w14:paraId="4EF6B2AA" w14:textId="77777777" w:rsidR="00412499" w:rsidRPr="00276985" w:rsidRDefault="00412499" w:rsidP="000F595E">
      <w:pPr>
        <w:spacing w:after="0" w:line="240" w:lineRule="auto"/>
        <w:jc w:val="both"/>
        <w:rPr>
          <w:rFonts w:ascii="Arial" w:hAnsi="Arial" w:cs="Arial"/>
          <w:b/>
          <w:sz w:val="24"/>
          <w:szCs w:val="24"/>
        </w:rPr>
      </w:pPr>
    </w:p>
    <w:p w14:paraId="3B6617BC" w14:textId="77777777" w:rsidR="00121793" w:rsidRPr="00276985" w:rsidRDefault="00121793" w:rsidP="000F595E">
      <w:pPr>
        <w:spacing w:after="0" w:line="240" w:lineRule="auto"/>
        <w:jc w:val="both"/>
        <w:rPr>
          <w:rFonts w:ascii="Arial" w:hAnsi="Arial" w:cs="Arial"/>
          <w:b/>
          <w:sz w:val="24"/>
          <w:szCs w:val="24"/>
        </w:rPr>
      </w:pPr>
      <w:r w:rsidRPr="00276985">
        <w:rPr>
          <w:rFonts w:ascii="Arial" w:hAnsi="Arial" w:cs="Arial"/>
          <w:b/>
          <w:sz w:val="24"/>
          <w:szCs w:val="24"/>
        </w:rPr>
        <w:t>__________________</w:t>
      </w:r>
    </w:p>
    <w:p w14:paraId="1A95ED42" w14:textId="7AE75254" w:rsidR="000F595E" w:rsidRDefault="00121793" w:rsidP="000F595E">
      <w:pPr>
        <w:spacing w:after="0" w:line="240" w:lineRule="auto"/>
        <w:jc w:val="both"/>
        <w:rPr>
          <w:rFonts w:ascii="Arial" w:hAnsi="Arial" w:cs="Arial"/>
          <w:b/>
          <w:sz w:val="24"/>
          <w:szCs w:val="24"/>
        </w:rPr>
      </w:pPr>
      <w:r w:rsidRPr="00276985">
        <w:rPr>
          <w:rFonts w:ascii="Arial" w:hAnsi="Arial" w:cs="Arial"/>
          <w:b/>
          <w:sz w:val="24"/>
          <w:szCs w:val="24"/>
        </w:rPr>
        <w:t>SMUTS JA</w:t>
      </w:r>
    </w:p>
    <w:p w14:paraId="4352CBB1" w14:textId="77777777" w:rsidR="00B972CC" w:rsidRDefault="00B972CC" w:rsidP="000F595E">
      <w:pPr>
        <w:spacing w:after="0" w:line="240" w:lineRule="auto"/>
        <w:jc w:val="both"/>
        <w:rPr>
          <w:rFonts w:ascii="Arial" w:hAnsi="Arial" w:cs="Arial"/>
          <w:b/>
          <w:sz w:val="24"/>
          <w:szCs w:val="24"/>
        </w:rPr>
      </w:pPr>
    </w:p>
    <w:p w14:paraId="5A5D2C2D" w14:textId="77777777" w:rsidR="00B972CC" w:rsidRPr="00276985" w:rsidRDefault="00B972CC" w:rsidP="000F595E">
      <w:pPr>
        <w:spacing w:after="0" w:line="240" w:lineRule="auto"/>
        <w:jc w:val="both"/>
        <w:rPr>
          <w:rFonts w:ascii="Arial" w:hAnsi="Arial" w:cs="Arial"/>
          <w:b/>
          <w:sz w:val="24"/>
          <w:szCs w:val="24"/>
        </w:rPr>
      </w:pPr>
    </w:p>
    <w:p w14:paraId="04BBAE22" w14:textId="77777777" w:rsidR="000F595E" w:rsidRDefault="000F595E" w:rsidP="000F595E">
      <w:pPr>
        <w:spacing w:after="0" w:line="240" w:lineRule="auto"/>
        <w:jc w:val="both"/>
        <w:rPr>
          <w:rFonts w:ascii="Arial" w:hAnsi="Arial" w:cs="Arial"/>
          <w:b/>
          <w:sz w:val="24"/>
          <w:szCs w:val="24"/>
        </w:rPr>
      </w:pPr>
    </w:p>
    <w:p w14:paraId="6930F727" w14:textId="77777777" w:rsidR="00412499" w:rsidRDefault="00412499" w:rsidP="000F595E">
      <w:pPr>
        <w:spacing w:after="0" w:line="240" w:lineRule="auto"/>
        <w:jc w:val="both"/>
        <w:rPr>
          <w:rFonts w:ascii="Arial" w:hAnsi="Arial" w:cs="Arial"/>
          <w:b/>
          <w:sz w:val="24"/>
          <w:szCs w:val="24"/>
        </w:rPr>
      </w:pPr>
    </w:p>
    <w:p w14:paraId="16867361" w14:textId="77777777" w:rsidR="00412499" w:rsidRDefault="00412499" w:rsidP="000F595E">
      <w:pPr>
        <w:spacing w:after="0" w:line="240" w:lineRule="auto"/>
        <w:jc w:val="both"/>
        <w:rPr>
          <w:rFonts w:ascii="Arial" w:hAnsi="Arial" w:cs="Arial"/>
          <w:b/>
          <w:sz w:val="24"/>
          <w:szCs w:val="24"/>
        </w:rPr>
      </w:pPr>
    </w:p>
    <w:p w14:paraId="3F050C68" w14:textId="77777777" w:rsidR="00412499" w:rsidRDefault="00412499" w:rsidP="000F595E">
      <w:pPr>
        <w:spacing w:after="0" w:line="240" w:lineRule="auto"/>
        <w:jc w:val="both"/>
        <w:rPr>
          <w:rFonts w:ascii="Arial" w:hAnsi="Arial" w:cs="Arial"/>
          <w:b/>
          <w:sz w:val="24"/>
          <w:szCs w:val="24"/>
        </w:rPr>
      </w:pPr>
    </w:p>
    <w:p w14:paraId="3FB9C627" w14:textId="77777777" w:rsidR="00412499" w:rsidRDefault="00412499" w:rsidP="000F595E">
      <w:pPr>
        <w:spacing w:after="0" w:line="240" w:lineRule="auto"/>
        <w:jc w:val="both"/>
        <w:rPr>
          <w:rFonts w:ascii="Arial" w:hAnsi="Arial" w:cs="Arial"/>
          <w:b/>
          <w:sz w:val="24"/>
          <w:szCs w:val="24"/>
        </w:rPr>
      </w:pPr>
    </w:p>
    <w:p w14:paraId="54F38DE0" w14:textId="77777777" w:rsidR="00412499" w:rsidRPr="00276985" w:rsidRDefault="00412499" w:rsidP="000F595E">
      <w:pPr>
        <w:spacing w:after="0" w:line="240" w:lineRule="auto"/>
        <w:jc w:val="both"/>
        <w:rPr>
          <w:rFonts w:ascii="Arial" w:hAnsi="Arial" w:cs="Arial"/>
          <w:b/>
          <w:sz w:val="24"/>
          <w:szCs w:val="24"/>
        </w:rPr>
      </w:pPr>
    </w:p>
    <w:p w14:paraId="79D0D1EC" w14:textId="77777777" w:rsidR="00BE4CBE" w:rsidRPr="00276985" w:rsidRDefault="00BE4CBE" w:rsidP="000F595E">
      <w:pPr>
        <w:spacing w:after="0" w:line="240" w:lineRule="auto"/>
        <w:jc w:val="both"/>
        <w:rPr>
          <w:rFonts w:ascii="Arial" w:hAnsi="Arial" w:cs="Arial"/>
          <w:b/>
          <w:sz w:val="24"/>
          <w:szCs w:val="24"/>
        </w:rPr>
      </w:pPr>
      <w:r w:rsidRPr="00276985">
        <w:rPr>
          <w:rFonts w:ascii="Arial" w:hAnsi="Arial" w:cs="Arial"/>
          <w:b/>
          <w:sz w:val="24"/>
          <w:szCs w:val="24"/>
        </w:rPr>
        <w:t>__________________</w:t>
      </w:r>
    </w:p>
    <w:p w14:paraId="6678BA74" w14:textId="01CFE0CA" w:rsidR="00485592" w:rsidRPr="00276985" w:rsidRDefault="00FC04A1" w:rsidP="00904E53">
      <w:pPr>
        <w:spacing w:after="0" w:line="240" w:lineRule="auto"/>
        <w:jc w:val="both"/>
        <w:rPr>
          <w:rFonts w:ascii="Arial" w:hAnsi="Arial" w:cs="Arial"/>
          <w:b/>
          <w:sz w:val="24"/>
          <w:szCs w:val="24"/>
        </w:rPr>
      </w:pPr>
      <w:r w:rsidRPr="00276985">
        <w:rPr>
          <w:rFonts w:ascii="Arial" w:hAnsi="Arial" w:cs="Arial"/>
          <w:b/>
          <w:sz w:val="24"/>
          <w:szCs w:val="24"/>
        </w:rPr>
        <w:t>FRANK AJA</w:t>
      </w:r>
    </w:p>
    <w:p w14:paraId="4095D04D" w14:textId="77777777" w:rsidR="00395B1D" w:rsidRPr="00276985" w:rsidRDefault="00395B1D" w:rsidP="0093713F">
      <w:pPr>
        <w:spacing w:after="0" w:line="240" w:lineRule="auto"/>
        <w:jc w:val="both"/>
        <w:rPr>
          <w:rFonts w:ascii="Arial" w:hAnsi="Arial" w:cs="Arial"/>
          <w:b/>
          <w:sz w:val="24"/>
          <w:szCs w:val="24"/>
        </w:rPr>
      </w:pPr>
    </w:p>
    <w:p w14:paraId="1E882493" w14:textId="77777777" w:rsidR="00D519FD" w:rsidRPr="00276985" w:rsidRDefault="00D519FD">
      <w:r w:rsidRPr="00276985">
        <w:br w:type="page"/>
      </w:r>
    </w:p>
    <w:tbl>
      <w:tblPr>
        <w:tblW w:w="9270" w:type="dxa"/>
        <w:tblLook w:val="04A0" w:firstRow="1" w:lastRow="0" w:firstColumn="1" w:lastColumn="0" w:noHBand="0" w:noVBand="1"/>
      </w:tblPr>
      <w:tblGrid>
        <w:gridCol w:w="4111"/>
        <w:gridCol w:w="5159"/>
      </w:tblGrid>
      <w:tr w:rsidR="00276985" w:rsidRPr="00276985" w14:paraId="3A37B2F9" w14:textId="77777777" w:rsidTr="004F2D97">
        <w:tc>
          <w:tcPr>
            <w:tcW w:w="4111" w:type="dxa"/>
            <w:shd w:val="clear" w:color="auto" w:fill="auto"/>
          </w:tcPr>
          <w:p w14:paraId="4E6503D9" w14:textId="0280B40E"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lastRenderedPageBreak/>
              <w:t>APPEARANCES</w:t>
            </w:r>
          </w:p>
          <w:p w14:paraId="14516890"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p w14:paraId="12250FCB" w14:textId="77777777" w:rsidR="00007E5E" w:rsidRPr="00276985" w:rsidRDefault="00007E5E" w:rsidP="00121793">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APPELLANT:</w:t>
            </w:r>
          </w:p>
        </w:tc>
        <w:tc>
          <w:tcPr>
            <w:tcW w:w="5159" w:type="dxa"/>
            <w:shd w:val="clear" w:color="auto" w:fill="auto"/>
          </w:tcPr>
          <w:p w14:paraId="32DB8A0E"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p w14:paraId="2B4C147A"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p w14:paraId="20BA5A8C" w14:textId="2B453305" w:rsidR="00466BDA" w:rsidRPr="00276985" w:rsidRDefault="0006647D" w:rsidP="0006647D">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I</w:t>
            </w:r>
            <w:r w:rsidR="00E144F1">
              <w:rPr>
                <w:rFonts w:ascii="Arial" w:eastAsia="Calibri" w:hAnsi="Arial" w:cs="Arial"/>
                <w:sz w:val="24"/>
                <w:lang w:val="en-ZA"/>
              </w:rPr>
              <w:t xml:space="preserve"> </w:t>
            </w:r>
            <w:r w:rsidR="006F1D68" w:rsidRPr="00276985">
              <w:rPr>
                <w:rFonts w:ascii="Arial" w:eastAsia="Calibri" w:hAnsi="Arial" w:cs="Arial"/>
                <w:sz w:val="24"/>
                <w:lang w:val="en-ZA"/>
              </w:rPr>
              <w:t>F</w:t>
            </w:r>
            <w:r w:rsidRPr="00276985">
              <w:rPr>
                <w:rFonts w:ascii="Arial" w:eastAsia="Calibri" w:hAnsi="Arial" w:cs="Arial"/>
                <w:sz w:val="24"/>
                <w:lang w:val="en-ZA"/>
              </w:rPr>
              <w:t xml:space="preserve"> Akpabio</w:t>
            </w:r>
          </w:p>
          <w:p w14:paraId="2830789D" w14:textId="77777777" w:rsidR="00121793" w:rsidRPr="00276985" w:rsidRDefault="00121793" w:rsidP="00121793">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In person</w:t>
            </w:r>
          </w:p>
          <w:p w14:paraId="668FEB03"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tc>
      </w:tr>
      <w:tr w:rsidR="00276985" w:rsidRPr="00276985" w14:paraId="0AC4FA50" w14:textId="77777777" w:rsidTr="004F2D97">
        <w:tc>
          <w:tcPr>
            <w:tcW w:w="4111" w:type="dxa"/>
            <w:shd w:val="clear" w:color="auto" w:fill="auto"/>
          </w:tcPr>
          <w:p w14:paraId="05D9CEFB"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tc>
        <w:tc>
          <w:tcPr>
            <w:tcW w:w="5159" w:type="dxa"/>
            <w:shd w:val="clear" w:color="auto" w:fill="auto"/>
          </w:tcPr>
          <w:p w14:paraId="0FE62277"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p>
        </w:tc>
      </w:tr>
      <w:tr w:rsidR="00276985" w:rsidRPr="00276985" w14:paraId="735138B3" w14:textId="77777777" w:rsidTr="004F2D97">
        <w:tc>
          <w:tcPr>
            <w:tcW w:w="4111" w:type="dxa"/>
            <w:shd w:val="clear" w:color="auto" w:fill="auto"/>
          </w:tcPr>
          <w:p w14:paraId="41C382B0" w14:textId="77777777" w:rsidR="00007E5E" w:rsidRPr="00276985" w:rsidRDefault="00007E5E" w:rsidP="004F2D97">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RESPONDENT</w:t>
            </w:r>
            <w:r w:rsidR="009B20C5" w:rsidRPr="00276985">
              <w:rPr>
                <w:rFonts w:ascii="Arial" w:eastAsia="Calibri" w:hAnsi="Arial" w:cs="Arial"/>
                <w:sz w:val="24"/>
                <w:lang w:val="en-ZA"/>
              </w:rPr>
              <w:t>S</w:t>
            </w:r>
            <w:r w:rsidRPr="00276985">
              <w:rPr>
                <w:rFonts w:ascii="Arial" w:eastAsia="Calibri" w:hAnsi="Arial" w:cs="Arial"/>
                <w:sz w:val="24"/>
                <w:lang w:val="en-ZA"/>
              </w:rPr>
              <w:t>:</w:t>
            </w:r>
          </w:p>
        </w:tc>
        <w:tc>
          <w:tcPr>
            <w:tcW w:w="5159" w:type="dxa"/>
            <w:shd w:val="clear" w:color="auto" w:fill="auto"/>
          </w:tcPr>
          <w:p w14:paraId="0479798D" w14:textId="73DC641F" w:rsidR="009B20C5" w:rsidRPr="00276985" w:rsidRDefault="007C3AA3" w:rsidP="00121793">
            <w:pPr>
              <w:autoSpaceDE w:val="0"/>
              <w:autoSpaceDN w:val="0"/>
              <w:adjustRightInd w:val="0"/>
              <w:spacing w:after="0" w:line="480" w:lineRule="auto"/>
              <w:jc w:val="both"/>
              <w:rPr>
                <w:rFonts w:ascii="Arial" w:eastAsia="Calibri" w:hAnsi="Arial" w:cs="Arial"/>
                <w:sz w:val="24"/>
                <w:lang w:val="en-ZA"/>
              </w:rPr>
            </w:pPr>
            <w:r>
              <w:rPr>
                <w:rFonts w:ascii="Arial" w:eastAsia="Calibri" w:hAnsi="Arial" w:cs="Arial"/>
                <w:sz w:val="24"/>
                <w:lang w:val="en-ZA"/>
              </w:rPr>
              <w:t>AJB</w:t>
            </w:r>
            <w:r w:rsidR="0006647D" w:rsidRPr="00276985">
              <w:rPr>
                <w:rFonts w:ascii="Arial" w:eastAsia="Calibri" w:hAnsi="Arial" w:cs="Arial"/>
                <w:sz w:val="24"/>
                <w:lang w:val="en-ZA"/>
              </w:rPr>
              <w:t xml:space="preserve"> </w:t>
            </w:r>
            <w:r w:rsidR="0061562F" w:rsidRPr="00276985">
              <w:rPr>
                <w:rFonts w:ascii="Arial" w:eastAsia="Calibri" w:hAnsi="Arial" w:cs="Arial"/>
                <w:sz w:val="24"/>
                <w:lang w:val="en-ZA"/>
              </w:rPr>
              <w:t xml:space="preserve">Small (with him </w:t>
            </w:r>
            <w:r w:rsidR="009B20C5" w:rsidRPr="00276985">
              <w:rPr>
                <w:rFonts w:ascii="Arial" w:eastAsia="Calibri" w:hAnsi="Arial" w:cs="Arial"/>
                <w:sz w:val="24"/>
                <w:lang w:val="en-ZA"/>
              </w:rPr>
              <w:t>F Da Silva</w:t>
            </w:r>
            <w:r w:rsidR="0061562F" w:rsidRPr="00276985">
              <w:rPr>
                <w:rFonts w:ascii="Arial" w:eastAsia="Calibri" w:hAnsi="Arial" w:cs="Arial"/>
                <w:sz w:val="24"/>
                <w:lang w:val="en-ZA"/>
              </w:rPr>
              <w:t>)</w:t>
            </w:r>
          </w:p>
          <w:p w14:paraId="4338C102" w14:textId="7A0AE66E" w:rsidR="00007E5E" w:rsidRPr="00276985" w:rsidRDefault="00EC30B6" w:rsidP="00121793">
            <w:pPr>
              <w:autoSpaceDE w:val="0"/>
              <w:autoSpaceDN w:val="0"/>
              <w:adjustRightInd w:val="0"/>
              <w:spacing w:after="0" w:line="480" w:lineRule="auto"/>
              <w:jc w:val="both"/>
              <w:rPr>
                <w:rFonts w:ascii="Arial" w:eastAsia="Calibri" w:hAnsi="Arial" w:cs="Arial"/>
                <w:sz w:val="24"/>
                <w:lang w:val="en-ZA"/>
              </w:rPr>
            </w:pPr>
            <w:r w:rsidRPr="00276985">
              <w:rPr>
                <w:rFonts w:ascii="Arial" w:eastAsia="Calibri" w:hAnsi="Arial" w:cs="Arial"/>
                <w:sz w:val="24"/>
                <w:lang w:val="en-ZA"/>
              </w:rPr>
              <w:t xml:space="preserve">Instructed by </w:t>
            </w:r>
            <w:r w:rsidR="00D519FD" w:rsidRPr="00276985">
              <w:rPr>
                <w:rFonts w:ascii="Arial" w:eastAsia="Calibri" w:hAnsi="Arial" w:cs="Arial"/>
                <w:sz w:val="24"/>
                <w:lang w:val="en-ZA"/>
              </w:rPr>
              <w:t>Government Attorney</w:t>
            </w:r>
          </w:p>
        </w:tc>
      </w:tr>
    </w:tbl>
    <w:p w14:paraId="0DF9161A" w14:textId="77777777" w:rsidR="004F2D97" w:rsidRPr="00276985" w:rsidRDefault="004F2D97">
      <w:pPr>
        <w:rPr>
          <w:rFonts w:ascii="Arial" w:hAnsi="Arial" w:cs="Arial"/>
        </w:rPr>
      </w:pPr>
    </w:p>
    <w:sectPr w:rsidR="004F2D97" w:rsidRPr="00276985" w:rsidSect="004F2D97">
      <w:headerReference w:type="default" r:id="rId12"/>
      <w:pgSz w:w="11900" w:h="16840"/>
      <w:pgMar w:top="810" w:right="1440" w:bottom="99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60B0" w14:textId="77777777" w:rsidR="003C0243" w:rsidRDefault="003C0243">
      <w:pPr>
        <w:spacing w:after="0" w:line="240" w:lineRule="auto"/>
      </w:pPr>
      <w:r>
        <w:separator/>
      </w:r>
    </w:p>
  </w:endnote>
  <w:endnote w:type="continuationSeparator" w:id="0">
    <w:p w14:paraId="4910E786" w14:textId="77777777" w:rsidR="003C0243" w:rsidRDefault="003C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6F30" w14:textId="77777777" w:rsidR="003C0243" w:rsidRDefault="003C0243">
      <w:pPr>
        <w:spacing w:after="0" w:line="240" w:lineRule="auto"/>
      </w:pPr>
      <w:r>
        <w:separator/>
      </w:r>
    </w:p>
  </w:footnote>
  <w:footnote w:type="continuationSeparator" w:id="0">
    <w:p w14:paraId="3F7295A1" w14:textId="77777777" w:rsidR="003C0243" w:rsidRDefault="003C0243">
      <w:pPr>
        <w:spacing w:after="0" w:line="240" w:lineRule="auto"/>
      </w:pPr>
      <w:r>
        <w:continuationSeparator/>
      </w:r>
    </w:p>
  </w:footnote>
  <w:footnote w:id="1">
    <w:p w14:paraId="7A00BD58" w14:textId="5B66F3C7" w:rsidR="00CD4882" w:rsidRPr="00794D8D" w:rsidRDefault="00CD4882" w:rsidP="003F0557">
      <w:pPr>
        <w:pStyle w:val="FootnoteText"/>
        <w:jc w:val="both"/>
        <w:rPr>
          <w:rFonts w:ascii="Arial" w:hAnsi="Arial" w:cs="Arial"/>
          <w:sz w:val="20"/>
          <w:szCs w:val="20"/>
          <w:lang w:val="en-ZA"/>
        </w:rPr>
      </w:pPr>
      <w:r w:rsidRPr="00794D8D">
        <w:rPr>
          <w:rStyle w:val="FootnoteReference"/>
          <w:rFonts w:ascii="Arial" w:hAnsi="Arial" w:cs="Arial"/>
          <w:sz w:val="20"/>
          <w:szCs w:val="20"/>
        </w:rPr>
        <w:footnoteRef/>
      </w:r>
      <w:r w:rsidR="002E722D">
        <w:rPr>
          <w:rFonts w:ascii="Arial" w:hAnsi="Arial" w:cs="Arial"/>
          <w:sz w:val="20"/>
          <w:szCs w:val="20"/>
        </w:rPr>
        <w:t xml:space="preserve"> The High Court judgment </w:t>
      </w:r>
      <w:r w:rsidR="00F1542D">
        <w:rPr>
          <w:rFonts w:ascii="Arial" w:hAnsi="Arial" w:cs="Arial"/>
          <w:sz w:val="20"/>
          <w:szCs w:val="20"/>
        </w:rPr>
        <w:t xml:space="preserve">is </w:t>
      </w:r>
      <w:r w:rsidR="002E722D">
        <w:rPr>
          <w:rFonts w:ascii="Arial" w:hAnsi="Arial" w:cs="Arial"/>
          <w:sz w:val="20"/>
          <w:szCs w:val="20"/>
        </w:rPr>
        <w:t xml:space="preserve">reported </w:t>
      </w:r>
      <w:r w:rsidR="008A24B7">
        <w:rPr>
          <w:rFonts w:ascii="Arial" w:hAnsi="Arial" w:cs="Arial"/>
          <w:sz w:val="20"/>
          <w:szCs w:val="20"/>
        </w:rPr>
        <w:t xml:space="preserve">on the High Court’s official website </w:t>
      </w:r>
      <w:r w:rsidR="002E722D">
        <w:rPr>
          <w:rFonts w:ascii="Arial" w:hAnsi="Arial" w:cs="Arial"/>
          <w:sz w:val="20"/>
          <w:szCs w:val="20"/>
        </w:rPr>
        <w:t xml:space="preserve">as: </w:t>
      </w:r>
      <w:r w:rsidR="00794D8D" w:rsidRPr="006D6E45">
        <w:rPr>
          <w:rFonts w:ascii="Arial" w:hAnsi="Arial" w:cs="Arial"/>
          <w:i/>
          <w:sz w:val="20"/>
          <w:szCs w:val="20"/>
          <w:lang w:val="en-ZA"/>
        </w:rPr>
        <w:t>Akpabio v The Minister of Justice &amp; another</w:t>
      </w:r>
      <w:r w:rsidR="00794D8D" w:rsidRPr="00794D8D">
        <w:rPr>
          <w:rFonts w:ascii="Arial" w:hAnsi="Arial" w:cs="Arial"/>
          <w:sz w:val="20"/>
          <w:szCs w:val="20"/>
          <w:lang w:val="en-ZA"/>
        </w:rPr>
        <w:t xml:space="preserve"> (HC-MD-CIV-MOT-GEN-2021/00012) [2022] NAHCMD 185 (12 April 2022).</w:t>
      </w:r>
    </w:p>
  </w:footnote>
  <w:footnote w:id="2">
    <w:p w14:paraId="5B435B13" w14:textId="18772284" w:rsidR="00794D8D" w:rsidRPr="00794D8D" w:rsidRDefault="00794D8D" w:rsidP="003F0557">
      <w:pPr>
        <w:pStyle w:val="FootnoteText"/>
        <w:jc w:val="both"/>
        <w:rPr>
          <w:lang w:val="en-ZA"/>
        </w:rPr>
      </w:pPr>
      <w:r w:rsidRPr="00BD19BB">
        <w:rPr>
          <w:rStyle w:val="FootnoteReference"/>
          <w:rFonts w:ascii="Arial" w:hAnsi="Arial" w:cs="Arial"/>
          <w:sz w:val="20"/>
          <w:szCs w:val="20"/>
        </w:rPr>
        <w:footnoteRef/>
      </w:r>
      <w:r w:rsidRPr="001C373C">
        <w:rPr>
          <w:rFonts w:ascii="Arial" w:hAnsi="Arial" w:cs="Arial"/>
          <w:i/>
          <w:sz w:val="20"/>
          <w:szCs w:val="20"/>
        </w:rPr>
        <w:t xml:space="preserve"> </w:t>
      </w:r>
      <w:r w:rsidRPr="001C373C">
        <w:rPr>
          <w:rFonts w:ascii="Arial" w:hAnsi="Arial" w:cs="Arial"/>
          <w:i/>
          <w:sz w:val="20"/>
          <w:szCs w:val="20"/>
          <w:lang w:val="en-ZA"/>
        </w:rPr>
        <w:t>Ibid</w:t>
      </w:r>
      <w:r w:rsidR="00BD19BB">
        <w:rPr>
          <w:rFonts w:ascii="Arial" w:hAnsi="Arial" w:cs="Arial"/>
          <w:sz w:val="20"/>
          <w:szCs w:val="20"/>
          <w:lang w:val="en-ZA"/>
        </w:rPr>
        <w:t xml:space="preserve"> </w:t>
      </w:r>
      <w:r w:rsidRPr="00794D8D">
        <w:rPr>
          <w:rFonts w:ascii="Arial" w:hAnsi="Arial" w:cs="Arial"/>
          <w:sz w:val="20"/>
          <w:szCs w:val="20"/>
          <w:lang w:val="en-ZA"/>
        </w:rPr>
        <w:t>para 39.</w:t>
      </w:r>
    </w:p>
  </w:footnote>
  <w:footnote w:id="3">
    <w:p w14:paraId="734340F8" w14:textId="10802692" w:rsidR="006B64F9" w:rsidRPr="005747F5" w:rsidRDefault="006B64F9">
      <w:pPr>
        <w:pStyle w:val="FootnoteText"/>
        <w:rPr>
          <w:rFonts w:ascii="Arial" w:hAnsi="Arial" w:cs="Arial"/>
          <w:sz w:val="20"/>
          <w:szCs w:val="20"/>
        </w:rPr>
      </w:pPr>
      <w:r w:rsidRPr="005747F5">
        <w:rPr>
          <w:rStyle w:val="FootnoteReference"/>
          <w:rFonts w:ascii="Arial" w:hAnsi="Arial" w:cs="Arial"/>
          <w:sz w:val="20"/>
          <w:szCs w:val="20"/>
        </w:rPr>
        <w:footnoteRef/>
      </w:r>
      <w:r w:rsidRPr="005747F5">
        <w:rPr>
          <w:rFonts w:ascii="Arial" w:hAnsi="Arial" w:cs="Arial"/>
          <w:sz w:val="20"/>
          <w:szCs w:val="20"/>
        </w:rPr>
        <w:t xml:space="preserve"> </w:t>
      </w:r>
      <w:r w:rsidRPr="005747F5">
        <w:rPr>
          <w:rFonts w:ascii="Arial" w:hAnsi="Arial" w:cs="Arial"/>
          <w:i/>
          <w:sz w:val="20"/>
          <w:szCs w:val="20"/>
        </w:rPr>
        <w:t xml:space="preserve">Vide </w:t>
      </w:r>
      <w:r w:rsidRPr="005747F5">
        <w:rPr>
          <w:rFonts w:ascii="Arial" w:hAnsi="Arial" w:cs="Arial"/>
          <w:sz w:val="20"/>
          <w:szCs w:val="20"/>
        </w:rPr>
        <w:t>par</w:t>
      </w:r>
      <w:r w:rsidR="006D6E45">
        <w:rPr>
          <w:rFonts w:ascii="Arial" w:hAnsi="Arial" w:cs="Arial"/>
          <w:sz w:val="20"/>
          <w:szCs w:val="20"/>
        </w:rPr>
        <w:t xml:space="preserve">as </w:t>
      </w:r>
      <w:r w:rsidR="00CD0DD4">
        <w:rPr>
          <w:rFonts w:ascii="Arial" w:hAnsi="Arial" w:cs="Arial"/>
          <w:sz w:val="20"/>
          <w:szCs w:val="20"/>
        </w:rPr>
        <w:t>[</w:t>
      </w:r>
      <w:r w:rsidR="006D6E45">
        <w:rPr>
          <w:rFonts w:ascii="Arial" w:hAnsi="Arial" w:cs="Arial"/>
          <w:sz w:val="20"/>
          <w:szCs w:val="20"/>
        </w:rPr>
        <w:t>18</w:t>
      </w:r>
      <w:r w:rsidR="00CD0DD4">
        <w:rPr>
          <w:rFonts w:ascii="Arial" w:hAnsi="Arial" w:cs="Arial"/>
          <w:sz w:val="20"/>
          <w:szCs w:val="20"/>
        </w:rPr>
        <w:t>]</w:t>
      </w:r>
      <w:r w:rsidR="006A3C51">
        <w:rPr>
          <w:rFonts w:ascii="Arial" w:hAnsi="Arial" w:cs="Arial"/>
          <w:sz w:val="20"/>
          <w:szCs w:val="20"/>
        </w:rPr>
        <w:t xml:space="preserve"> </w:t>
      </w:r>
      <w:r w:rsidR="00CD0DD4">
        <w:rPr>
          <w:rFonts w:ascii="Arial" w:hAnsi="Arial" w:cs="Arial"/>
          <w:sz w:val="20"/>
          <w:szCs w:val="20"/>
        </w:rPr>
        <w:t>–</w:t>
      </w:r>
      <w:r w:rsidR="006C07C7">
        <w:rPr>
          <w:rFonts w:ascii="Arial" w:hAnsi="Arial" w:cs="Arial"/>
          <w:sz w:val="20"/>
          <w:szCs w:val="20"/>
        </w:rPr>
        <w:t xml:space="preserve"> </w:t>
      </w:r>
      <w:r w:rsidR="00CD0DD4">
        <w:rPr>
          <w:rFonts w:ascii="Arial" w:hAnsi="Arial" w:cs="Arial"/>
          <w:sz w:val="20"/>
          <w:szCs w:val="20"/>
        </w:rPr>
        <w:t>[</w:t>
      </w:r>
      <w:r w:rsidR="006C07C7">
        <w:rPr>
          <w:rFonts w:ascii="Arial" w:hAnsi="Arial" w:cs="Arial"/>
          <w:sz w:val="20"/>
          <w:szCs w:val="20"/>
        </w:rPr>
        <w:t>21</w:t>
      </w:r>
      <w:r w:rsidR="00CD0DD4">
        <w:rPr>
          <w:rFonts w:ascii="Arial" w:hAnsi="Arial" w:cs="Arial"/>
          <w:sz w:val="20"/>
          <w:szCs w:val="20"/>
        </w:rPr>
        <w:t>].</w:t>
      </w:r>
    </w:p>
  </w:footnote>
  <w:footnote w:id="4">
    <w:p w14:paraId="46224479" w14:textId="1D714DD5" w:rsidR="003D4568" w:rsidRPr="002D43CA" w:rsidRDefault="003D4568">
      <w:pPr>
        <w:pStyle w:val="FootnoteText"/>
        <w:rPr>
          <w:rFonts w:ascii="Arial" w:hAnsi="Arial" w:cs="Arial"/>
          <w:sz w:val="20"/>
          <w:szCs w:val="20"/>
        </w:rPr>
      </w:pPr>
      <w:r w:rsidRPr="002D43CA">
        <w:rPr>
          <w:rStyle w:val="FootnoteReference"/>
          <w:rFonts w:ascii="Arial" w:hAnsi="Arial" w:cs="Arial"/>
          <w:sz w:val="20"/>
          <w:szCs w:val="20"/>
        </w:rPr>
        <w:footnoteRef/>
      </w:r>
      <w:r w:rsidRPr="002D43CA">
        <w:rPr>
          <w:rFonts w:ascii="Arial" w:hAnsi="Arial" w:cs="Arial"/>
          <w:sz w:val="20"/>
          <w:szCs w:val="20"/>
        </w:rPr>
        <w:t xml:space="preserve"> </w:t>
      </w:r>
      <w:r w:rsidR="00BD49D8">
        <w:rPr>
          <w:rFonts w:ascii="Arial" w:hAnsi="Arial" w:cs="Arial"/>
          <w:sz w:val="20"/>
          <w:szCs w:val="20"/>
        </w:rPr>
        <w:t>‘</w:t>
      </w:r>
      <w:r w:rsidRPr="002D43CA">
        <w:rPr>
          <w:rFonts w:ascii="Arial" w:hAnsi="Arial" w:cs="Arial"/>
          <w:sz w:val="20"/>
          <w:szCs w:val="20"/>
        </w:rPr>
        <w:t xml:space="preserve">Administrative </w:t>
      </w:r>
      <w:r w:rsidR="00BD49D8">
        <w:rPr>
          <w:rFonts w:ascii="Arial" w:hAnsi="Arial" w:cs="Arial"/>
          <w:sz w:val="20"/>
          <w:szCs w:val="20"/>
        </w:rPr>
        <w:t>J</w:t>
      </w:r>
      <w:r w:rsidRPr="002D43CA">
        <w:rPr>
          <w:rFonts w:ascii="Arial" w:hAnsi="Arial" w:cs="Arial"/>
          <w:sz w:val="20"/>
          <w:szCs w:val="20"/>
        </w:rPr>
        <w:t>ustice</w:t>
      </w:r>
      <w:r w:rsidR="00BD49D8">
        <w:rPr>
          <w:rFonts w:ascii="Arial" w:hAnsi="Arial" w:cs="Arial"/>
          <w:sz w:val="20"/>
          <w:szCs w:val="20"/>
        </w:rPr>
        <w:t>’</w:t>
      </w:r>
      <w:r w:rsidRPr="002D43CA">
        <w:rPr>
          <w:rFonts w:ascii="Arial" w:hAnsi="Arial" w:cs="Arial"/>
          <w:sz w:val="20"/>
          <w:szCs w:val="20"/>
        </w:rPr>
        <w:t>.</w:t>
      </w:r>
    </w:p>
  </w:footnote>
  <w:footnote w:id="5">
    <w:p w14:paraId="2C33B1E9" w14:textId="3E103065" w:rsidR="006B64F9" w:rsidRPr="00D56BE0" w:rsidRDefault="006B64F9" w:rsidP="00D56BE0">
      <w:pPr>
        <w:pStyle w:val="FootnoteText"/>
        <w:jc w:val="both"/>
        <w:rPr>
          <w:rFonts w:ascii="Arial" w:hAnsi="Arial" w:cs="Arial"/>
          <w:sz w:val="20"/>
          <w:szCs w:val="20"/>
        </w:rPr>
      </w:pPr>
      <w:r w:rsidRPr="00D56BE0">
        <w:rPr>
          <w:rStyle w:val="FootnoteReference"/>
          <w:rFonts w:ascii="Arial" w:hAnsi="Arial" w:cs="Arial"/>
          <w:sz w:val="20"/>
          <w:szCs w:val="20"/>
        </w:rPr>
        <w:footnoteRef/>
      </w:r>
      <w:r w:rsidRPr="00D56BE0">
        <w:rPr>
          <w:rFonts w:ascii="Arial" w:hAnsi="Arial" w:cs="Arial"/>
          <w:sz w:val="20"/>
          <w:szCs w:val="20"/>
        </w:rPr>
        <w:t xml:space="preserve"> </w:t>
      </w:r>
      <w:r w:rsidRPr="00D56BE0">
        <w:rPr>
          <w:rFonts w:ascii="Arial" w:hAnsi="Arial" w:cs="Arial"/>
          <w:i/>
          <w:sz w:val="20"/>
          <w:szCs w:val="20"/>
        </w:rPr>
        <w:t xml:space="preserve">Oshakati Tower (Pty) Ltd v Executive Properties CC &amp; </w:t>
      </w:r>
      <w:r w:rsidR="00925275">
        <w:rPr>
          <w:rFonts w:ascii="Arial" w:hAnsi="Arial" w:cs="Arial"/>
          <w:i/>
          <w:sz w:val="20"/>
          <w:szCs w:val="20"/>
        </w:rPr>
        <w:t>o</w:t>
      </w:r>
      <w:r w:rsidRPr="00D56BE0">
        <w:rPr>
          <w:rFonts w:ascii="Arial" w:hAnsi="Arial" w:cs="Arial"/>
          <w:i/>
          <w:sz w:val="20"/>
          <w:szCs w:val="20"/>
        </w:rPr>
        <w:t>thers</w:t>
      </w:r>
      <w:r w:rsidRPr="00D56BE0">
        <w:rPr>
          <w:rFonts w:ascii="Arial" w:hAnsi="Arial" w:cs="Arial"/>
          <w:sz w:val="20"/>
          <w:szCs w:val="20"/>
        </w:rPr>
        <w:t xml:space="preserve"> 2009 (1) NR </w:t>
      </w:r>
      <w:r w:rsidR="00A04BD3">
        <w:rPr>
          <w:rFonts w:ascii="Arial" w:hAnsi="Arial" w:cs="Arial"/>
          <w:sz w:val="20"/>
          <w:szCs w:val="20"/>
        </w:rPr>
        <w:t xml:space="preserve">99 </w:t>
      </w:r>
      <w:r w:rsidRPr="00D56BE0">
        <w:rPr>
          <w:rFonts w:ascii="Arial" w:hAnsi="Arial" w:cs="Arial"/>
          <w:sz w:val="20"/>
          <w:szCs w:val="20"/>
        </w:rPr>
        <w:t>(HC).</w:t>
      </w:r>
    </w:p>
  </w:footnote>
  <w:footnote w:id="6">
    <w:p w14:paraId="38DE02C6" w14:textId="0E385250" w:rsidR="00C7742E" w:rsidRDefault="00C7742E" w:rsidP="00D56BE0">
      <w:pPr>
        <w:pStyle w:val="FootnoteText"/>
        <w:jc w:val="both"/>
      </w:pPr>
      <w:r w:rsidRPr="00D56BE0">
        <w:rPr>
          <w:rStyle w:val="FootnoteReference"/>
          <w:rFonts w:ascii="Arial" w:hAnsi="Arial" w:cs="Arial"/>
          <w:sz w:val="20"/>
          <w:szCs w:val="20"/>
        </w:rPr>
        <w:footnoteRef/>
      </w:r>
      <w:r w:rsidRPr="00D56BE0">
        <w:rPr>
          <w:rFonts w:ascii="Arial" w:hAnsi="Arial" w:cs="Arial"/>
          <w:sz w:val="20"/>
          <w:szCs w:val="20"/>
        </w:rPr>
        <w:t xml:space="preserve"> </w:t>
      </w:r>
      <w:r w:rsidRPr="00D56BE0">
        <w:rPr>
          <w:rFonts w:ascii="Arial" w:hAnsi="Arial" w:cs="Arial"/>
          <w:i/>
          <w:sz w:val="20"/>
          <w:szCs w:val="20"/>
        </w:rPr>
        <w:t xml:space="preserve">Mbanderu Traditional Authority </w:t>
      </w:r>
      <w:r w:rsidR="00925275">
        <w:rPr>
          <w:rFonts w:ascii="Arial" w:hAnsi="Arial" w:cs="Arial"/>
          <w:i/>
          <w:sz w:val="20"/>
          <w:szCs w:val="20"/>
        </w:rPr>
        <w:t>&amp;</w:t>
      </w:r>
      <w:r w:rsidRPr="00D56BE0">
        <w:rPr>
          <w:rFonts w:ascii="Arial" w:hAnsi="Arial" w:cs="Arial"/>
          <w:i/>
          <w:sz w:val="20"/>
          <w:szCs w:val="20"/>
        </w:rPr>
        <w:t xml:space="preserve"> </w:t>
      </w:r>
      <w:r w:rsidR="00925275">
        <w:rPr>
          <w:rFonts w:ascii="Arial" w:hAnsi="Arial" w:cs="Arial"/>
          <w:i/>
          <w:sz w:val="20"/>
          <w:szCs w:val="20"/>
        </w:rPr>
        <w:t>a</w:t>
      </w:r>
      <w:r w:rsidRPr="00D56BE0">
        <w:rPr>
          <w:rFonts w:ascii="Arial" w:hAnsi="Arial" w:cs="Arial"/>
          <w:i/>
          <w:sz w:val="20"/>
          <w:szCs w:val="20"/>
        </w:rPr>
        <w:t xml:space="preserve">nother v Kahuure &amp; </w:t>
      </w:r>
      <w:r w:rsidR="00925275">
        <w:rPr>
          <w:rFonts w:ascii="Arial" w:hAnsi="Arial" w:cs="Arial"/>
          <w:i/>
          <w:sz w:val="20"/>
          <w:szCs w:val="20"/>
        </w:rPr>
        <w:t>o</w:t>
      </w:r>
      <w:r w:rsidRPr="00D56BE0">
        <w:rPr>
          <w:rFonts w:ascii="Arial" w:hAnsi="Arial" w:cs="Arial"/>
          <w:i/>
          <w:sz w:val="20"/>
          <w:szCs w:val="20"/>
        </w:rPr>
        <w:t>thers</w:t>
      </w:r>
      <w:r w:rsidRPr="00D56BE0">
        <w:rPr>
          <w:rFonts w:ascii="Arial" w:hAnsi="Arial" w:cs="Arial"/>
          <w:sz w:val="20"/>
          <w:szCs w:val="20"/>
        </w:rPr>
        <w:t xml:space="preserve"> 2008 (1) NR 55 (SC).</w:t>
      </w:r>
    </w:p>
  </w:footnote>
  <w:footnote w:id="7">
    <w:p w14:paraId="2A3973B8" w14:textId="677EAD43" w:rsidR="006B64F9" w:rsidRPr="00935EA4" w:rsidRDefault="006B64F9" w:rsidP="00D56BE0">
      <w:pPr>
        <w:pStyle w:val="FootnoteText"/>
        <w:jc w:val="both"/>
        <w:rPr>
          <w:rFonts w:ascii="Arial" w:hAnsi="Arial" w:cs="Arial"/>
          <w:sz w:val="20"/>
          <w:szCs w:val="20"/>
        </w:rPr>
      </w:pPr>
      <w:r w:rsidRPr="00935EA4">
        <w:rPr>
          <w:rStyle w:val="FootnoteReference"/>
          <w:rFonts w:ascii="Arial" w:hAnsi="Arial" w:cs="Arial"/>
          <w:sz w:val="20"/>
          <w:szCs w:val="20"/>
        </w:rPr>
        <w:footnoteRef/>
      </w:r>
      <w:r w:rsidR="00622DCB" w:rsidRPr="00935EA4">
        <w:rPr>
          <w:rFonts w:ascii="Arial" w:hAnsi="Arial" w:cs="Arial"/>
          <w:sz w:val="20"/>
          <w:szCs w:val="20"/>
        </w:rPr>
        <w:t xml:space="preserve"> </w:t>
      </w:r>
      <w:r w:rsidR="00622DCB" w:rsidRPr="00935EA4">
        <w:rPr>
          <w:rFonts w:ascii="Arial" w:hAnsi="Arial" w:cs="Arial"/>
          <w:i/>
          <w:sz w:val="20"/>
          <w:szCs w:val="20"/>
        </w:rPr>
        <w:t xml:space="preserve">Trustco Ltd </w:t>
      </w:r>
      <w:r w:rsidR="001341B6" w:rsidRPr="00935EA4">
        <w:rPr>
          <w:rFonts w:ascii="Arial" w:hAnsi="Arial" w:cs="Arial"/>
          <w:i/>
          <w:sz w:val="20"/>
          <w:szCs w:val="20"/>
        </w:rPr>
        <w:t xml:space="preserve">t/a </w:t>
      </w:r>
      <w:r w:rsidR="00622DCB" w:rsidRPr="00935EA4">
        <w:rPr>
          <w:rFonts w:ascii="Arial" w:hAnsi="Arial" w:cs="Arial"/>
          <w:i/>
          <w:sz w:val="20"/>
          <w:szCs w:val="20"/>
        </w:rPr>
        <w:t xml:space="preserve">Legal Shield Namibia </w:t>
      </w:r>
      <w:r w:rsidR="001341B6">
        <w:rPr>
          <w:rFonts w:ascii="Arial" w:hAnsi="Arial" w:cs="Arial"/>
          <w:i/>
          <w:sz w:val="20"/>
          <w:szCs w:val="20"/>
        </w:rPr>
        <w:t>&amp;</w:t>
      </w:r>
      <w:r w:rsidR="00622DCB" w:rsidRPr="00935EA4">
        <w:rPr>
          <w:rFonts w:ascii="Arial" w:hAnsi="Arial" w:cs="Arial"/>
          <w:i/>
          <w:sz w:val="20"/>
          <w:szCs w:val="20"/>
        </w:rPr>
        <w:t xml:space="preserve"> </w:t>
      </w:r>
      <w:r w:rsidR="001306F0" w:rsidRPr="00935EA4">
        <w:rPr>
          <w:rFonts w:ascii="Arial" w:hAnsi="Arial" w:cs="Arial"/>
          <w:i/>
          <w:sz w:val="20"/>
          <w:szCs w:val="20"/>
        </w:rPr>
        <w:t>another</w:t>
      </w:r>
      <w:r w:rsidR="00622DCB" w:rsidRPr="00935EA4">
        <w:rPr>
          <w:rFonts w:ascii="Arial" w:hAnsi="Arial" w:cs="Arial"/>
          <w:i/>
          <w:sz w:val="20"/>
          <w:szCs w:val="20"/>
        </w:rPr>
        <w:t xml:space="preserve"> </w:t>
      </w:r>
      <w:r w:rsidR="001341B6">
        <w:rPr>
          <w:rFonts w:ascii="Arial" w:hAnsi="Arial" w:cs="Arial"/>
          <w:i/>
          <w:sz w:val="20"/>
          <w:szCs w:val="20"/>
        </w:rPr>
        <w:t>v</w:t>
      </w:r>
      <w:r w:rsidR="00622DCB" w:rsidRPr="00935EA4">
        <w:rPr>
          <w:rFonts w:ascii="Arial" w:hAnsi="Arial" w:cs="Arial"/>
          <w:i/>
          <w:sz w:val="20"/>
          <w:szCs w:val="20"/>
        </w:rPr>
        <w:t xml:space="preserve"> Deeds Registries Regulation Board </w:t>
      </w:r>
      <w:r w:rsidR="001341B6">
        <w:rPr>
          <w:rFonts w:ascii="Arial" w:hAnsi="Arial" w:cs="Arial"/>
          <w:i/>
          <w:sz w:val="20"/>
          <w:szCs w:val="20"/>
        </w:rPr>
        <w:t>&amp;</w:t>
      </w:r>
      <w:r w:rsidR="00622DCB" w:rsidRPr="00935EA4">
        <w:rPr>
          <w:rFonts w:ascii="Arial" w:hAnsi="Arial" w:cs="Arial"/>
          <w:i/>
          <w:sz w:val="20"/>
          <w:szCs w:val="20"/>
        </w:rPr>
        <w:t xml:space="preserve"> </w:t>
      </w:r>
      <w:r w:rsidR="001341B6">
        <w:rPr>
          <w:rFonts w:ascii="Arial" w:hAnsi="Arial" w:cs="Arial"/>
          <w:i/>
          <w:sz w:val="20"/>
          <w:szCs w:val="20"/>
        </w:rPr>
        <w:t>o</w:t>
      </w:r>
      <w:r w:rsidR="00622DCB" w:rsidRPr="00935EA4">
        <w:rPr>
          <w:rFonts w:ascii="Arial" w:hAnsi="Arial" w:cs="Arial"/>
          <w:i/>
          <w:sz w:val="20"/>
          <w:szCs w:val="20"/>
        </w:rPr>
        <w:t>thers</w:t>
      </w:r>
      <w:r w:rsidR="00622DCB" w:rsidRPr="00935EA4">
        <w:rPr>
          <w:rFonts w:ascii="Arial" w:hAnsi="Arial" w:cs="Arial"/>
          <w:sz w:val="20"/>
          <w:szCs w:val="20"/>
        </w:rPr>
        <w:t xml:space="preserve"> 2011 (2) N</w:t>
      </w:r>
      <w:r w:rsidR="001341B6">
        <w:rPr>
          <w:rFonts w:ascii="Arial" w:hAnsi="Arial" w:cs="Arial"/>
          <w:sz w:val="20"/>
          <w:szCs w:val="20"/>
        </w:rPr>
        <w:t>R</w:t>
      </w:r>
      <w:r w:rsidR="00622DCB" w:rsidRPr="00935EA4">
        <w:rPr>
          <w:rFonts w:ascii="Arial" w:hAnsi="Arial" w:cs="Arial"/>
          <w:sz w:val="20"/>
          <w:szCs w:val="20"/>
        </w:rPr>
        <w:t xml:space="preserve"> 726 (SC)</w:t>
      </w:r>
      <w:r w:rsidR="0069782B">
        <w:rPr>
          <w:rFonts w:ascii="Arial" w:hAnsi="Arial" w:cs="Arial"/>
          <w:sz w:val="20"/>
          <w:szCs w:val="20"/>
        </w:rPr>
        <w:t xml:space="preserve"> para 31</w:t>
      </w:r>
      <w:r w:rsidR="00622DCB" w:rsidRPr="00935EA4">
        <w:rPr>
          <w:rFonts w:ascii="Arial" w:hAnsi="Arial" w:cs="Arial"/>
          <w:sz w:val="20"/>
          <w:szCs w:val="20"/>
        </w:rPr>
        <w:t>.</w:t>
      </w:r>
    </w:p>
  </w:footnote>
  <w:footnote w:id="8">
    <w:p w14:paraId="49CED5C2" w14:textId="1C4D9B84" w:rsidR="00C7742E" w:rsidRDefault="00C7742E" w:rsidP="00D56BE0">
      <w:pPr>
        <w:pStyle w:val="FootnoteText"/>
        <w:jc w:val="both"/>
      </w:pPr>
      <w:r w:rsidRPr="00935EA4">
        <w:rPr>
          <w:rStyle w:val="FootnoteReference"/>
          <w:rFonts w:ascii="Arial" w:hAnsi="Arial" w:cs="Arial"/>
          <w:sz w:val="20"/>
          <w:szCs w:val="20"/>
        </w:rPr>
        <w:footnoteRef/>
      </w:r>
      <w:r w:rsidRPr="00935EA4">
        <w:rPr>
          <w:rFonts w:ascii="Arial" w:hAnsi="Arial" w:cs="Arial"/>
          <w:sz w:val="20"/>
          <w:szCs w:val="20"/>
        </w:rPr>
        <w:t xml:space="preserve"> See paras [24] and [26] of this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43161"/>
      <w:docPartObj>
        <w:docPartGallery w:val="Page Numbers (Top of Page)"/>
        <w:docPartUnique/>
      </w:docPartObj>
    </w:sdtPr>
    <w:sdtEndPr>
      <w:rPr>
        <w:noProof/>
      </w:rPr>
    </w:sdtEndPr>
    <w:sdtContent>
      <w:p w14:paraId="433EF542" w14:textId="77777777" w:rsidR="006B64F9" w:rsidRDefault="006B64F9">
        <w:pPr>
          <w:pStyle w:val="Header"/>
          <w:jc w:val="right"/>
        </w:pPr>
        <w:r w:rsidRPr="0007607B">
          <w:rPr>
            <w:rFonts w:ascii="Arial" w:hAnsi="Arial" w:cs="Arial"/>
            <w:sz w:val="24"/>
            <w:szCs w:val="24"/>
          </w:rPr>
          <w:fldChar w:fldCharType="begin"/>
        </w:r>
        <w:r w:rsidRPr="0007607B">
          <w:rPr>
            <w:rFonts w:ascii="Arial" w:hAnsi="Arial" w:cs="Arial"/>
            <w:sz w:val="24"/>
            <w:szCs w:val="24"/>
          </w:rPr>
          <w:instrText xml:space="preserve"> PAGE   \* MERGEFORMAT </w:instrText>
        </w:r>
        <w:r w:rsidRPr="0007607B">
          <w:rPr>
            <w:rFonts w:ascii="Arial" w:hAnsi="Arial" w:cs="Arial"/>
            <w:sz w:val="24"/>
            <w:szCs w:val="24"/>
          </w:rPr>
          <w:fldChar w:fldCharType="separate"/>
        </w:r>
        <w:r w:rsidR="00EA6681">
          <w:rPr>
            <w:rFonts w:ascii="Arial" w:hAnsi="Arial" w:cs="Arial"/>
            <w:noProof/>
            <w:sz w:val="24"/>
            <w:szCs w:val="24"/>
          </w:rPr>
          <w:t>21</w:t>
        </w:r>
        <w:r w:rsidRPr="0007607B">
          <w:rPr>
            <w:rFonts w:ascii="Arial" w:hAnsi="Arial" w:cs="Arial"/>
            <w:noProof/>
            <w:sz w:val="24"/>
            <w:szCs w:val="24"/>
          </w:rPr>
          <w:fldChar w:fldCharType="end"/>
        </w:r>
      </w:p>
    </w:sdtContent>
  </w:sdt>
  <w:p w14:paraId="6153CFBF" w14:textId="77777777" w:rsidR="006B64F9" w:rsidRDefault="006B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6E2"/>
    <w:multiLevelType w:val="hybridMultilevel"/>
    <w:tmpl w:val="EA8A3C20"/>
    <w:lvl w:ilvl="0" w:tplc="CB98FF4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F5D1B90"/>
    <w:multiLevelType w:val="multilevel"/>
    <w:tmpl w:val="699E6D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76734"/>
    <w:multiLevelType w:val="hybridMultilevel"/>
    <w:tmpl w:val="D8467DB6"/>
    <w:lvl w:ilvl="0" w:tplc="44666338">
      <w:start w:val="2"/>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367101A"/>
    <w:multiLevelType w:val="hybridMultilevel"/>
    <w:tmpl w:val="A060FC0E"/>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4" w15:restartNumberingAfterBreak="0">
    <w:nsid w:val="1CF35A9C"/>
    <w:multiLevelType w:val="hybridMultilevel"/>
    <w:tmpl w:val="DC9030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E02CE"/>
    <w:multiLevelType w:val="hybridMultilevel"/>
    <w:tmpl w:val="9AAC295A"/>
    <w:lvl w:ilvl="0" w:tplc="834209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00C35"/>
    <w:multiLevelType w:val="hybridMultilevel"/>
    <w:tmpl w:val="135CFE36"/>
    <w:lvl w:ilvl="0" w:tplc="7DCECB80">
      <w:start w:val="1"/>
      <w:numFmt w:val="decimal"/>
      <w:lvlText w:val="(%1)"/>
      <w:lvlJc w:val="left"/>
      <w:pPr>
        <w:ind w:left="26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7E41AC5"/>
    <w:multiLevelType w:val="hybridMultilevel"/>
    <w:tmpl w:val="4D2C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848DB"/>
    <w:multiLevelType w:val="hybridMultilevel"/>
    <w:tmpl w:val="54940DB8"/>
    <w:lvl w:ilvl="0" w:tplc="84D43D7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2C4B7FF0"/>
    <w:multiLevelType w:val="hybridMultilevel"/>
    <w:tmpl w:val="BB2CF64A"/>
    <w:lvl w:ilvl="0" w:tplc="DEC24B6C">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32581D3E"/>
    <w:multiLevelType w:val="hybridMultilevel"/>
    <w:tmpl w:val="34FE5F26"/>
    <w:lvl w:ilvl="0" w:tplc="C08651C8">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FC259D"/>
    <w:multiLevelType w:val="hybridMultilevel"/>
    <w:tmpl w:val="5CBAD1B4"/>
    <w:lvl w:ilvl="0" w:tplc="543E2F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835757"/>
    <w:multiLevelType w:val="hybridMultilevel"/>
    <w:tmpl w:val="EA8242D8"/>
    <w:lvl w:ilvl="0" w:tplc="3EA24D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4DD32C0"/>
    <w:multiLevelType w:val="hybridMultilevel"/>
    <w:tmpl w:val="63227AE2"/>
    <w:lvl w:ilvl="0" w:tplc="0C2676D2">
      <w:start w:val="1"/>
      <w:numFmt w:val="decimal"/>
      <w:lvlText w:val="[%1]"/>
      <w:lvlJc w:val="left"/>
      <w:pPr>
        <w:ind w:left="360" w:hanging="360"/>
      </w:pPr>
      <w:rPr>
        <w:rFonts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C65F60"/>
    <w:multiLevelType w:val="hybridMultilevel"/>
    <w:tmpl w:val="3AC29774"/>
    <w:lvl w:ilvl="0" w:tplc="2B5255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91F1C75"/>
    <w:multiLevelType w:val="hybridMultilevel"/>
    <w:tmpl w:val="E1F0644E"/>
    <w:lvl w:ilvl="0" w:tplc="3EA24D8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A4120C1"/>
    <w:multiLevelType w:val="hybridMultilevel"/>
    <w:tmpl w:val="933AB7D6"/>
    <w:lvl w:ilvl="0" w:tplc="99FE1B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F1C57B3"/>
    <w:multiLevelType w:val="hybridMultilevel"/>
    <w:tmpl w:val="E638AB96"/>
    <w:lvl w:ilvl="0" w:tplc="672A48DE">
      <w:start w:val="1"/>
      <w:numFmt w:val="lowerLetter"/>
      <w:lvlText w:val="(%1)"/>
      <w:lvlJc w:val="left"/>
      <w:pPr>
        <w:ind w:left="1140" w:hanging="7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C362A7"/>
    <w:multiLevelType w:val="hybridMultilevel"/>
    <w:tmpl w:val="B65A0C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4E37AA6"/>
    <w:multiLevelType w:val="hybridMultilevel"/>
    <w:tmpl w:val="829E7E82"/>
    <w:lvl w:ilvl="0" w:tplc="90C41D4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6CA750B"/>
    <w:multiLevelType w:val="hybridMultilevel"/>
    <w:tmpl w:val="3F3075AE"/>
    <w:lvl w:ilvl="0" w:tplc="7A42C2E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7D11D3"/>
    <w:multiLevelType w:val="hybridMultilevel"/>
    <w:tmpl w:val="F40640DA"/>
    <w:lvl w:ilvl="0" w:tplc="F2A085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DDA6535"/>
    <w:multiLevelType w:val="hybridMultilevel"/>
    <w:tmpl w:val="A2A4DE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33925"/>
    <w:multiLevelType w:val="hybridMultilevel"/>
    <w:tmpl w:val="3202E4AE"/>
    <w:lvl w:ilvl="0" w:tplc="9258E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0443434">
    <w:abstractNumId w:val="13"/>
  </w:num>
  <w:num w:numId="2" w16cid:durableId="1888103085">
    <w:abstractNumId w:val="12"/>
  </w:num>
  <w:num w:numId="3" w16cid:durableId="1226840252">
    <w:abstractNumId w:val="17"/>
  </w:num>
  <w:num w:numId="4" w16cid:durableId="663894873">
    <w:abstractNumId w:val="3"/>
  </w:num>
  <w:num w:numId="5" w16cid:durableId="978345281">
    <w:abstractNumId w:val="1"/>
  </w:num>
  <w:num w:numId="6" w16cid:durableId="507334178">
    <w:abstractNumId w:val="2"/>
  </w:num>
  <w:num w:numId="7" w16cid:durableId="557664117">
    <w:abstractNumId w:val="15"/>
  </w:num>
  <w:num w:numId="8" w16cid:durableId="2028672654">
    <w:abstractNumId w:val="6"/>
  </w:num>
  <w:num w:numId="9" w16cid:durableId="1714184167">
    <w:abstractNumId w:val="5"/>
  </w:num>
  <w:num w:numId="10" w16cid:durableId="16736732">
    <w:abstractNumId w:val="11"/>
  </w:num>
  <w:num w:numId="11" w16cid:durableId="1881748977">
    <w:abstractNumId w:val="18"/>
  </w:num>
  <w:num w:numId="12" w16cid:durableId="168059991">
    <w:abstractNumId w:val="8"/>
  </w:num>
  <w:num w:numId="13" w16cid:durableId="644512530">
    <w:abstractNumId w:val="10"/>
  </w:num>
  <w:num w:numId="14" w16cid:durableId="761028467">
    <w:abstractNumId w:val="16"/>
  </w:num>
  <w:num w:numId="15" w16cid:durableId="866140562">
    <w:abstractNumId w:val="19"/>
  </w:num>
  <w:num w:numId="16" w16cid:durableId="139074828">
    <w:abstractNumId w:val="0"/>
  </w:num>
  <w:num w:numId="17" w16cid:durableId="416906199">
    <w:abstractNumId w:val="14"/>
  </w:num>
  <w:num w:numId="18" w16cid:durableId="1609267487">
    <w:abstractNumId w:val="21"/>
  </w:num>
  <w:num w:numId="19" w16cid:durableId="545142443">
    <w:abstractNumId w:val="9"/>
  </w:num>
  <w:num w:numId="20" w16cid:durableId="761416583">
    <w:abstractNumId w:val="23"/>
  </w:num>
  <w:num w:numId="21" w16cid:durableId="2129159587">
    <w:abstractNumId w:val="7"/>
  </w:num>
  <w:num w:numId="22" w16cid:durableId="366225740">
    <w:abstractNumId w:val="4"/>
  </w:num>
  <w:num w:numId="23" w16cid:durableId="1633096413">
    <w:abstractNumId w:val="20"/>
  </w:num>
  <w:num w:numId="24" w16cid:durableId="8493729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C8"/>
    <w:rsid w:val="00000FEB"/>
    <w:rsid w:val="0000134D"/>
    <w:rsid w:val="00002695"/>
    <w:rsid w:val="000028DC"/>
    <w:rsid w:val="00003586"/>
    <w:rsid w:val="00005770"/>
    <w:rsid w:val="00005B7B"/>
    <w:rsid w:val="00005CCD"/>
    <w:rsid w:val="00005E5F"/>
    <w:rsid w:val="00005FA6"/>
    <w:rsid w:val="000066B2"/>
    <w:rsid w:val="00006A3A"/>
    <w:rsid w:val="00006D9E"/>
    <w:rsid w:val="00007030"/>
    <w:rsid w:val="00007098"/>
    <w:rsid w:val="0000737F"/>
    <w:rsid w:val="000073EC"/>
    <w:rsid w:val="00007597"/>
    <w:rsid w:val="00007E5E"/>
    <w:rsid w:val="000111B7"/>
    <w:rsid w:val="000119B7"/>
    <w:rsid w:val="00011F4F"/>
    <w:rsid w:val="00012406"/>
    <w:rsid w:val="00013151"/>
    <w:rsid w:val="00013354"/>
    <w:rsid w:val="0001363E"/>
    <w:rsid w:val="000139AF"/>
    <w:rsid w:val="0001415D"/>
    <w:rsid w:val="00014ECD"/>
    <w:rsid w:val="00015287"/>
    <w:rsid w:val="00016222"/>
    <w:rsid w:val="00016362"/>
    <w:rsid w:val="00016397"/>
    <w:rsid w:val="00017152"/>
    <w:rsid w:val="00020256"/>
    <w:rsid w:val="00021E86"/>
    <w:rsid w:val="0002234D"/>
    <w:rsid w:val="00022AB0"/>
    <w:rsid w:val="00022D11"/>
    <w:rsid w:val="00022E21"/>
    <w:rsid w:val="00023153"/>
    <w:rsid w:val="00024211"/>
    <w:rsid w:val="00024615"/>
    <w:rsid w:val="00024757"/>
    <w:rsid w:val="00024E4F"/>
    <w:rsid w:val="000251C8"/>
    <w:rsid w:val="00025DFE"/>
    <w:rsid w:val="00026579"/>
    <w:rsid w:val="000268D5"/>
    <w:rsid w:val="00026D6F"/>
    <w:rsid w:val="00027F1C"/>
    <w:rsid w:val="00031EDB"/>
    <w:rsid w:val="000323C1"/>
    <w:rsid w:val="00032B18"/>
    <w:rsid w:val="00033119"/>
    <w:rsid w:val="0003599B"/>
    <w:rsid w:val="00037F46"/>
    <w:rsid w:val="00040D0B"/>
    <w:rsid w:val="00043737"/>
    <w:rsid w:val="00044D0B"/>
    <w:rsid w:val="0004509A"/>
    <w:rsid w:val="000454F6"/>
    <w:rsid w:val="00045794"/>
    <w:rsid w:val="0004582C"/>
    <w:rsid w:val="00046CA0"/>
    <w:rsid w:val="00046DE0"/>
    <w:rsid w:val="000471AA"/>
    <w:rsid w:val="0004739B"/>
    <w:rsid w:val="000501E1"/>
    <w:rsid w:val="0005176A"/>
    <w:rsid w:val="00051854"/>
    <w:rsid w:val="00052175"/>
    <w:rsid w:val="00053510"/>
    <w:rsid w:val="000544FA"/>
    <w:rsid w:val="00056202"/>
    <w:rsid w:val="0006008F"/>
    <w:rsid w:val="000613CA"/>
    <w:rsid w:val="00061D63"/>
    <w:rsid w:val="0006414C"/>
    <w:rsid w:val="00064ECE"/>
    <w:rsid w:val="00065E6C"/>
    <w:rsid w:val="00066165"/>
    <w:rsid w:val="0006647D"/>
    <w:rsid w:val="00066528"/>
    <w:rsid w:val="00066583"/>
    <w:rsid w:val="00066C53"/>
    <w:rsid w:val="00067033"/>
    <w:rsid w:val="00067236"/>
    <w:rsid w:val="00067349"/>
    <w:rsid w:val="00071B43"/>
    <w:rsid w:val="00074242"/>
    <w:rsid w:val="00074350"/>
    <w:rsid w:val="00074FE6"/>
    <w:rsid w:val="00075168"/>
    <w:rsid w:val="00075FCC"/>
    <w:rsid w:val="0007607B"/>
    <w:rsid w:val="0007639E"/>
    <w:rsid w:val="000765D1"/>
    <w:rsid w:val="00076FCC"/>
    <w:rsid w:val="00077272"/>
    <w:rsid w:val="000815AE"/>
    <w:rsid w:val="000817B4"/>
    <w:rsid w:val="00081C62"/>
    <w:rsid w:val="00082052"/>
    <w:rsid w:val="00083D0B"/>
    <w:rsid w:val="0008415E"/>
    <w:rsid w:val="00084586"/>
    <w:rsid w:val="00084EB9"/>
    <w:rsid w:val="000850BF"/>
    <w:rsid w:val="0008591C"/>
    <w:rsid w:val="00085C34"/>
    <w:rsid w:val="00085F00"/>
    <w:rsid w:val="00086823"/>
    <w:rsid w:val="00086F90"/>
    <w:rsid w:val="000875A4"/>
    <w:rsid w:val="00087FAC"/>
    <w:rsid w:val="00090F5C"/>
    <w:rsid w:val="000912CD"/>
    <w:rsid w:val="00091432"/>
    <w:rsid w:val="00092CD7"/>
    <w:rsid w:val="00093101"/>
    <w:rsid w:val="000948E0"/>
    <w:rsid w:val="00095269"/>
    <w:rsid w:val="00095C55"/>
    <w:rsid w:val="00097118"/>
    <w:rsid w:val="00097950"/>
    <w:rsid w:val="000A1DE2"/>
    <w:rsid w:val="000A2015"/>
    <w:rsid w:val="000A2403"/>
    <w:rsid w:val="000A27C5"/>
    <w:rsid w:val="000A49CE"/>
    <w:rsid w:val="000A57DA"/>
    <w:rsid w:val="000A5E19"/>
    <w:rsid w:val="000A699A"/>
    <w:rsid w:val="000A6FB3"/>
    <w:rsid w:val="000A712D"/>
    <w:rsid w:val="000A73B7"/>
    <w:rsid w:val="000A783F"/>
    <w:rsid w:val="000B016F"/>
    <w:rsid w:val="000B1BA9"/>
    <w:rsid w:val="000B2FB6"/>
    <w:rsid w:val="000B328A"/>
    <w:rsid w:val="000B32C6"/>
    <w:rsid w:val="000B351E"/>
    <w:rsid w:val="000B40E8"/>
    <w:rsid w:val="000B5612"/>
    <w:rsid w:val="000B584B"/>
    <w:rsid w:val="000B71AD"/>
    <w:rsid w:val="000B79DA"/>
    <w:rsid w:val="000C0008"/>
    <w:rsid w:val="000C0983"/>
    <w:rsid w:val="000C13B9"/>
    <w:rsid w:val="000C2BCB"/>
    <w:rsid w:val="000C2DAF"/>
    <w:rsid w:val="000C4C05"/>
    <w:rsid w:val="000C4D6C"/>
    <w:rsid w:val="000C523D"/>
    <w:rsid w:val="000C57EF"/>
    <w:rsid w:val="000C6ABC"/>
    <w:rsid w:val="000C7F95"/>
    <w:rsid w:val="000D04D9"/>
    <w:rsid w:val="000D10FB"/>
    <w:rsid w:val="000D1944"/>
    <w:rsid w:val="000D2293"/>
    <w:rsid w:val="000D2AF6"/>
    <w:rsid w:val="000D4413"/>
    <w:rsid w:val="000D535A"/>
    <w:rsid w:val="000D53B8"/>
    <w:rsid w:val="000D5544"/>
    <w:rsid w:val="000D5D6D"/>
    <w:rsid w:val="000D5EB4"/>
    <w:rsid w:val="000E05E2"/>
    <w:rsid w:val="000E0D0E"/>
    <w:rsid w:val="000E0DDE"/>
    <w:rsid w:val="000E16E8"/>
    <w:rsid w:val="000E19A3"/>
    <w:rsid w:val="000E1D28"/>
    <w:rsid w:val="000E1E45"/>
    <w:rsid w:val="000E274A"/>
    <w:rsid w:val="000E2AB5"/>
    <w:rsid w:val="000E3411"/>
    <w:rsid w:val="000E35B8"/>
    <w:rsid w:val="000E3637"/>
    <w:rsid w:val="000E391B"/>
    <w:rsid w:val="000E3EF4"/>
    <w:rsid w:val="000E3F30"/>
    <w:rsid w:val="000E46ED"/>
    <w:rsid w:val="000E47EF"/>
    <w:rsid w:val="000E497D"/>
    <w:rsid w:val="000E6D34"/>
    <w:rsid w:val="000E72C8"/>
    <w:rsid w:val="000F0D66"/>
    <w:rsid w:val="000F112E"/>
    <w:rsid w:val="000F3387"/>
    <w:rsid w:val="000F3DE9"/>
    <w:rsid w:val="000F4EEF"/>
    <w:rsid w:val="000F5060"/>
    <w:rsid w:val="000F595E"/>
    <w:rsid w:val="000F599F"/>
    <w:rsid w:val="000F5C23"/>
    <w:rsid w:val="000F5DF8"/>
    <w:rsid w:val="000F64FD"/>
    <w:rsid w:val="000F7F2C"/>
    <w:rsid w:val="0010117C"/>
    <w:rsid w:val="00101953"/>
    <w:rsid w:val="0010293F"/>
    <w:rsid w:val="0010295D"/>
    <w:rsid w:val="00103555"/>
    <w:rsid w:val="00103B80"/>
    <w:rsid w:val="001045D5"/>
    <w:rsid w:val="001053E0"/>
    <w:rsid w:val="0010566D"/>
    <w:rsid w:val="0010628B"/>
    <w:rsid w:val="00107639"/>
    <w:rsid w:val="0011091C"/>
    <w:rsid w:val="00112158"/>
    <w:rsid w:val="001121BF"/>
    <w:rsid w:val="001124B5"/>
    <w:rsid w:val="00112BBB"/>
    <w:rsid w:val="00112C5B"/>
    <w:rsid w:val="00112EC0"/>
    <w:rsid w:val="00113E99"/>
    <w:rsid w:val="00113EB2"/>
    <w:rsid w:val="001140DA"/>
    <w:rsid w:val="00114F00"/>
    <w:rsid w:val="00114F5C"/>
    <w:rsid w:val="001151FD"/>
    <w:rsid w:val="0011557B"/>
    <w:rsid w:val="001169BD"/>
    <w:rsid w:val="00116A6B"/>
    <w:rsid w:val="00117E0A"/>
    <w:rsid w:val="00120694"/>
    <w:rsid w:val="00121793"/>
    <w:rsid w:val="00121F7F"/>
    <w:rsid w:val="0012288D"/>
    <w:rsid w:val="0012292B"/>
    <w:rsid w:val="00123003"/>
    <w:rsid w:val="001241DF"/>
    <w:rsid w:val="001243CF"/>
    <w:rsid w:val="00124515"/>
    <w:rsid w:val="0012546B"/>
    <w:rsid w:val="00125EA7"/>
    <w:rsid w:val="00126463"/>
    <w:rsid w:val="00127230"/>
    <w:rsid w:val="00127695"/>
    <w:rsid w:val="0013000C"/>
    <w:rsid w:val="001306F0"/>
    <w:rsid w:val="00130EDE"/>
    <w:rsid w:val="00130F2F"/>
    <w:rsid w:val="00132D4B"/>
    <w:rsid w:val="001336AA"/>
    <w:rsid w:val="00134096"/>
    <w:rsid w:val="001341B6"/>
    <w:rsid w:val="00134714"/>
    <w:rsid w:val="00134B53"/>
    <w:rsid w:val="00134BDE"/>
    <w:rsid w:val="0013577D"/>
    <w:rsid w:val="00135A09"/>
    <w:rsid w:val="00135A8B"/>
    <w:rsid w:val="00135DAB"/>
    <w:rsid w:val="0013650E"/>
    <w:rsid w:val="00136D22"/>
    <w:rsid w:val="00136D2F"/>
    <w:rsid w:val="0013760B"/>
    <w:rsid w:val="00137F29"/>
    <w:rsid w:val="00140725"/>
    <w:rsid w:val="00140FF5"/>
    <w:rsid w:val="001411EC"/>
    <w:rsid w:val="001414AD"/>
    <w:rsid w:val="0014212A"/>
    <w:rsid w:val="00142B92"/>
    <w:rsid w:val="00142FB6"/>
    <w:rsid w:val="001436E1"/>
    <w:rsid w:val="001440FC"/>
    <w:rsid w:val="00145470"/>
    <w:rsid w:val="00145780"/>
    <w:rsid w:val="00145EE7"/>
    <w:rsid w:val="00146328"/>
    <w:rsid w:val="00146BEF"/>
    <w:rsid w:val="00147789"/>
    <w:rsid w:val="00147DDB"/>
    <w:rsid w:val="00151E35"/>
    <w:rsid w:val="00152389"/>
    <w:rsid w:val="00152607"/>
    <w:rsid w:val="00152918"/>
    <w:rsid w:val="00152C82"/>
    <w:rsid w:val="00152E11"/>
    <w:rsid w:val="0015325D"/>
    <w:rsid w:val="00153772"/>
    <w:rsid w:val="00153AEF"/>
    <w:rsid w:val="00154E6E"/>
    <w:rsid w:val="0015565F"/>
    <w:rsid w:val="001556B6"/>
    <w:rsid w:val="00155AE7"/>
    <w:rsid w:val="001569B9"/>
    <w:rsid w:val="00156EE7"/>
    <w:rsid w:val="0015701A"/>
    <w:rsid w:val="001570E5"/>
    <w:rsid w:val="00157731"/>
    <w:rsid w:val="00160204"/>
    <w:rsid w:val="0016194B"/>
    <w:rsid w:val="0016229C"/>
    <w:rsid w:val="001629D2"/>
    <w:rsid w:val="00162A82"/>
    <w:rsid w:val="00163EF5"/>
    <w:rsid w:val="001645C3"/>
    <w:rsid w:val="00164BAB"/>
    <w:rsid w:val="001661A2"/>
    <w:rsid w:val="001663AF"/>
    <w:rsid w:val="00166AF7"/>
    <w:rsid w:val="00167CB5"/>
    <w:rsid w:val="0017084A"/>
    <w:rsid w:val="0017168F"/>
    <w:rsid w:val="00171AD6"/>
    <w:rsid w:val="00171B7E"/>
    <w:rsid w:val="00173631"/>
    <w:rsid w:val="00173876"/>
    <w:rsid w:val="00173DC8"/>
    <w:rsid w:val="00174170"/>
    <w:rsid w:val="00174531"/>
    <w:rsid w:val="00174C87"/>
    <w:rsid w:val="001757CB"/>
    <w:rsid w:val="001759B8"/>
    <w:rsid w:val="00175AF2"/>
    <w:rsid w:val="00175F5B"/>
    <w:rsid w:val="0017623A"/>
    <w:rsid w:val="001767CE"/>
    <w:rsid w:val="00176A29"/>
    <w:rsid w:val="00176C5D"/>
    <w:rsid w:val="00176C76"/>
    <w:rsid w:val="00176D26"/>
    <w:rsid w:val="00180702"/>
    <w:rsid w:val="00181A5F"/>
    <w:rsid w:val="00182836"/>
    <w:rsid w:val="00183085"/>
    <w:rsid w:val="00183928"/>
    <w:rsid w:val="00183AED"/>
    <w:rsid w:val="00187ED7"/>
    <w:rsid w:val="00191FBC"/>
    <w:rsid w:val="00192571"/>
    <w:rsid w:val="001929B9"/>
    <w:rsid w:val="0019303F"/>
    <w:rsid w:val="00193963"/>
    <w:rsid w:val="00193D84"/>
    <w:rsid w:val="00194865"/>
    <w:rsid w:val="00194A7D"/>
    <w:rsid w:val="001952D5"/>
    <w:rsid w:val="001954B4"/>
    <w:rsid w:val="001959D5"/>
    <w:rsid w:val="00195D0F"/>
    <w:rsid w:val="00196634"/>
    <w:rsid w:val="001969AA"/>
    <w:rsid w:val="00197336"/>
    <w:rsid w:val="00197B8D"/>
    <w:rsid w:val="001A1A9D"/>
    <w:rsid w:val="001A2CEF"/>
    <w:rsid w:val="001A6225"/>
    <w:rsid w:val="001A631C"/>
    <w:rsid w:val="001A63CA"/>
    <w:rsid w:val="001A6B08"/>
    <w:rsid w:val="001A7051"/>
    <w:rsid w:val="001A7263"/>
    <w:rsid w:val="001A76F1"/>
    <w:rsid w:val="001B005A"/>
    <w:rsid w:val="001B1583"/>
    <w:rsid w:val="001B1B95"/>
    <w:rsid w:val="001B1C5A"/>
    <w:rsid w:val="001B1D41"/>
    <w:rsid w:val="001B1DC8"/>
    <w:rsid w:val="001B1FDA"/>
    <w:rsid w:val="001B2616"/>
    <w:rsid w:val="001B43A9"/>
    <w:rsid w:val="001B486A"/>
    <w:rsid w:val="001B4A66"/>
    <w:rsid w:val="001B4B37"/>
    <w:rsid w:val="001B52E9"/>
    <w:rsid w:val="001B629E"/>
    <w:rsid w:val="001B62F4"/>
    <w:rsid w:val="001C0374"/>
    <w:rsid w:val="001C0431"/>
    <w:rsid w:val="001C0A8B"/>
    <w:rsid w:val="001C0AF2"/>
    <w:rsid w:val="001C131E"/>
    <w:rsid w:val="001C186D"/>
    <w:rsid w:val="001C19F5"/>
    <w:rsid w:val="001C261E"/>
    <w:rsid w:val="001C373C"/>
    <w:rsid w:val="001C3E7F"/>
    <w:rsid w:val="001C4B03"/>
    <w:rsid w:val="001C4CB9"/>
    <w:rsid w:val="001C5545"/>
    <w:rsid w:val="001D015A"/>
    <w:rsid w:val="001D1327"/>
    <w:rsid w:val="001D13F0"/>
    <w:rsid w:val="001D261C"/>
    <w:rsid w:val="001D2860"/>
    <w:rsid w:val="001D2E20"/>
    <w:rsid w:val="001D3129"/>
    <w:rsid w:val="001D3455"/>
    <w:rsid w:val="001D375F"/>
    <w:rsid w:val="001D48F1"/>
    <w:rsid w:val="001D731E"/>
    <w:rsid w:val="001D7B0B"/>
    <w:rsid w:val="001E08CB"/>
    <w:rsid w:val="001E0E49"/>
    <w:rsid w:val="001E1FE1"/>
    <w:rsid w:val="001E3629"/>
    <w:rsid w:val="001E4003"/>
    <w:rsid w:val="001E4A87"/>
    <w:rsid w:val="001E5831"/>
    <w:rsid w:val="001E5952"/>
    <w:rsid w:val="001E6248"/>
    <w:rsid w:val="001E693A"/>
    <w:rsid w:val="001E6AFA"/>
    <w:rsid w:val="001E6F91"/>
    <w:rsid w:val="001F051D"/>
    <w:rsid w:val="001F07FB"/>
    <w:rsid w:val="001F0B77"/>
    <w:rsid w:val="001F0CA2"/>
    <w:rsid w:val="001F162F"/>
    <w:rsid w:val="001F1BE6"/>
    <w:rsid w:val="001F2540"/>
    <w:rsid w:val="001F351E"/>
    <w:rsid w:val="001F364F"/>
    <w:rsid w:val="001F375B"/>
    <w:rsid w:val="001F3881"/>
    <w:rsid w:val="001F393C"/>
    <w:rsid w:val="001F4B01"/>
    <w:rsid w:val="001F6BCE"/>
    <w:rsid w:val="001F7292"/>
    <w:rsid w:val="001F737D"/>
    <w:rsid w:val="00200119"/>
    <w:rsid w:val="002019AC"/>
    <w:rsid w:val="00202976"/>
    <w:rsid w:val="00202DEF"/>
    <w:rsid w:val="0020312F"/>
    <w:rsid w:val="002037AF"/>
    <w:rsid w:val="00204209"/>
    <w:rsid w:val="0020474D"/>
    <w:rsid w:val="00205069"/>
    <w:rsid w:val="00205149"/>
    <w:rsid w:val="00206DF3"/>
    <w:rsid w:val="00207577"/>
    <w:rsid w:val="00207C47"/>
    <w:rsid w:val="00210516"/>
    <w:rsid w:val="00210F32"/>
    <w:rsid w:val="00211287"/>
    <w:rsid w:val="0021145F"/>
    <w:rsid w:val="00211D6A"/>
    <w:rsid w:val="00214DC2"/>
    <w:rsid w:val="00215EDE"/>
    <w:rsid w:val="0021664F"/>
    <w:rsid w:val="00216927"/>
    <w:rsid w:val="002176C6"/>
    <w:rsid w:val="00217F9F"/>
    <w:rsid w:val="002205C5"/>
    <w:rsid w:val="00220944"/>
    <w:rsid w:val="002209AA"/>
    <w:rsid w:val="00220D47"/>
    <w:rsid w:val="00220E4A"/>
    <w:rsid w:val="00220F8E"/>
    <w:rsid w:val="002223A9"/>
    <w:rsid w:val="002224CF"/>
    <w:rsid w:val="00223839"/>
    <w:rsid w:val="00224925"/>
    <w:rsid w:val="00224947"/>
    <w:rsid w:val="00224B81"/>
    <w:rsid w:val="00224BD2"/>
    <w:rsid w:val="00224D69"/>
    <w:rsid w:val="002252D4"/>
    <w:rsid w:val="0022560C"/>
    <w:rsid w:val="00225D01"/>
    <w:rsid w:val="00226ABD"/>
    <w:rsid w:val="00226C9F"/>
    <w:rsid w:val="00227102"/>
    <w:rsid w:val="00227364"/>
    <w:rsid w:val="00230919"/>
    <w:rsid w:val="00230939"/>
    <w:rsid w:val="00230CD3"/>
    <w:rsid w:val="00232E86"/>
    <w:rsid w:val="0023324B"/>
    <w:rsid w:val="00233F3D"/>
    <w:rsid w:val="002370A6"/>
    <w:rsid w:val="00237505"/>
    <w:rsid w:val="00240679"/>
    <w:rsid w:val="00240A39"/>
    <w:rsid w:val="0024184B"/>
    <w:rsid w:val="00241B48"/>
    <w:rsid w:val="00241E4E"/>
    <w:rsid w:val="00241FB6"/>
    <w:rsid w:val="0024239F"/>
    <w:rsid w:val="002427B4"/>
    <w:rsid w:val="00242D0A"/>
    <w:rsid w:val="002432E8"/>
    <w:rsid w:val="00243700"/>
    <w:rsid w:val="0024428E"/>
    <w:rsid w:val="00245727"/>
    <w:rsid w:val="00246565"/>
    <w:rsid w:val="00247450"/>
    <w:rsid w:val="00247AE5"/>
    <w:rsid w:val="00247EA3"/>
    <w:rsid w:val="002501CC"/>
    <w:rsid w:val="00250CF4"/>
    <w:rsid w:val="0025160C"/>
    <w:rsid w:val="00252F04"/>
    <w:rsid w:val="00253D8B"/>
    <w:rsid w:val="00254DF5"/>
    <w:rsid w:val="0025522A"/>
    <w:rsid w:val="00255373"/>
    <w:rsid w:val="0025554E"/>
    <w:rsid w:val="00255C77"/>
    <w:rsid w:val="00256107"/>
    <w:rsid w:val="00256BD2"/>
    <w:rsid w:val="00257589"/>
    <w:rsid w:val="0025795E"/>
    <w:rsid w:val="00257BDF"/>
    <w:rsid w:val="0026286A"/>
    <w:rsid w:val="00262CC6"/>
    <w:rsid w:val="002640C9"/>
    <w:rsid w:val="0026455C"/>
    <w:rsid w:val="002645BF"/>
    <w:rsid w:val="00264B77"/>
    <w:rsid w:val="002655F2"/>
    <w:rsid w:val="00265F92"/>
    <w:rsid w:val="00266288"/>
    <w:rsid w:val="002664C1"/>
    <w:rsid w:val="002677BF"/>
    <w:rsid w:val="00267F13"/>
    <w:rsid w:val="00270791"/>
    <w:rsid w:val="00270F15"/>
    <w:rsid w:val="00271772"/>
    <w:rsid w:val="00272EF0"/>
    <w:rsid w:val="00273A1E"/>
    <w:rsid w:val="002743EE"/>
    <w:rsid w:val="00274B37"/>
    <w:rsid w:val="002755AB"/>
    <w:rsid w:val="002759E6"/>
    <w:rsid w:val="00276935"/>
    <w:rsid w:val="00276985"/>
    <w:rsid w:val="00277224"/>
    <w:rsid w:val="002773C2"/>
    <w:rsid w:val="00280187"/>
    <w:rsid w:val="002807AB"/>
    <w:rsid w:val="0028160F"/>
    <w:rsid w:val="00281F5C"/>
    <w:rsid w:val="00282AF2"/>
    <w:rsid w:val="00282D8E"/>
    <w:rsid w:val="002852B3"/>
    <w:rsid w:val="00285ADF"/>
    <w:rsid w:val="00286417"/>
    <w:rsid w:val="00287276"/>
    <w:rsid w:val="00287DAF"/>
    <w:rsid w:val="00290BE9"/>
    <w:rsid w:val="00290BF1"/>
    <w:rsid w:val="0029224B"/>
    <w:rsid w:val="00292884"/>
    <w:rsid w:val="0029346A"/>
    <w:rsid w:val="00294597"/>
    <w:rsid w:val="0029468D"/>
    <w:rsid w:val="00294B29"/>
    <w:rsid w:val="002956B6"/>
    <w:rsid w:val="00296B5B"/>
    <w:rsid w:val="0029722A"/>
    <w:rsid w:val="002975F1"/>
    <w:rsid w:val="00297AC4"/>
    <w:rsid w:val="002A0FA8"/>
    <w:rsid w:val="002A1B67"/>
    <w:rsid w:val="002A272D"/>
    <w:rsid w:val="002A3D77"/>
    <w:rsid w:val="002A470B"/>
    <w:rsid w:val="002A51A8"/>
    <w:rsid w:val="002A6091"/>
    <w:rsid w:val="002A661A"/>
    <w:rsid w:val="002B027A"/>
    <w:rsid w:val="002B0495"/>
    <w:rsid w:val="002B1EF3"/>
    <w:rsid w:val="002B2B0D"/>
    <w:rsid w:val="002B3441"/>
    <w:rsid w:val="002B3DDB"/>
    <w:rsid w:val="002B5928"/>
    <w:rsid w:val="002B60D8"/>
    <w:rsid w:val="002B63F3"/>
    <w:rsid w:val="002B72F5"/>
    <w:rsid w:val="002B76CE"/>
    <w:rsid w:val="002C0105"/>
    <w:rsid w:val="002C021A"/>
    <w:rsid w:val="002C0FBF"/>
    <w:rsid w:val="002C1BF9"/>
    <w:rsid w:val="002C1CFA"/>
    <w:rsid w:val="002C2E68"/>
    <w:rsid w:val="002C360C"/>
    <w:rsid w:val="002C5373"/>
    <w:rsid w:val="002C5A29"/>
    <w:rsid w:val="002C61A0"/>
    <w:rsid w:val="002C699A"/>
    <w:rsid w:val="002C7837"/>
    <w:rsid w:val="002C7F4D"/>
    <w:rsid w:val="002D1F92"/>
    <w:rsid w:val="002D31B6"/>
    <w:rsid w:val="002D39B1"/>
    <w:rsid w:val="002D40CC"/>
    <w:rsid w:val="002D43CA"/>
    <w:rsid w:val="002D55E2"/>
    <w:rsid w:val="002D57FC"/>
    <w:rsid w:val="002D7983"/>
    <w:rsid w:val="002E07A5"/>
    <w:rsid w:val="002E089C"/>
    <w:rsid w:val="002E2AC3"/>
    <w:rsid w:val="002E35D8"/>
    <w:rsid w:val="002E3788"/>
    <w:rsid w:val="002E3EE1"/>
    <w:rsid w:val="002E5085"/>
    <w:rsid w:val="002E5589"/>
    <w:rsid w:val="002E5B85"/>
    <w:rsid w:val="002E6696"/>
    <w:rsid w:val="002E6798"/>
    <w:rsid w:val="002E693A"/>
    <w:rsid w:val="002E69D0"/>
    <w:rsid w:val="002E722D"/>
    <w:rsid w:val="002F0765"/>
    <w:rsid w:val="002F0E68"/>
    <w:rsid w:val="002F15A1"/>
    <w:rsid w:val="002F2699"/>
    <w:rsid w:val="002F3007"/>
    <w:rsid w:val="002F37E9"/>
    <w:rsid w:val="002F395A"/>
    <w:rsid w:val="002F45B7"/>
    <w:rsid w:val="002F5482"/>
    <w:rsid w:val="002F587B"/>
    <w:rsid w:val="002F593B"/>
    <w:rsid w:val="002F5987"/>
    <w:rsid w:val="002F6BC2"/>
    <w:rsid w:val="002F6E5E"/>
    <w:rsid w:val="002F70EA"/>
    <w:rsid w:val="002F71EC"/>
    <w:rsid w:val="002F71EF"/>
    <w:rsid w:val="002F73D2"/>
    <w:rsid w:val="002F7AD5"/>
    <w:rsid w:val="00300B26"/>
    <w:rsid w:val="00300BF5"/>
    <w:rsid w:val="0030116A"/>
    <w:rsid w:val="003019F6"/>
    <w:rsid w:val="00301AB8"/>
    <w:rsid w:val="00302431"/>
    <w:rsid w:val="0030283E"/>
    <w:rsid w:val="00303C42"/>
    <w:rsid w:val="00304543"/>
    <w:rsid w:val="003045D9"/>
    <w:rsid w:val="003047FD"/>
    <w:rsid w:val="003056BC"/>
    <w:rsid w:val="003061B2"/>
    <w:rsid w:val="003064F1"/>
    <w:rsid w:val="003070A2"/>
    <w:rsid w:val="003070B1"/>
    <w:rsid w:val="00307318"/>
    <w:rsid w:val="00307746"/>
    <w:rsid w:val="003103ED"/>
    <w:rsid w:val="00310D12"/>
    <w:rsid w:val="00310FCF"/>
    <w:rsid w:val="0031134A"/>
    <w:rsid w:val="003116D8"/>
    <w:rsid w:val="00311755"/>
    <w:rsid w:val="00312D6B"/>
    <w:rsid w:val="00312D99"/>
    <w:rsid w:val="00313EB5"/>
    <w:rsid w:val="00314E05"/>
    <w:rsid w:val="003157E6"/>
    <w:rsid w:val="00315A44"/>
    <w:rsid w:val="00316516"/>
    <w:rsid w:val="003168FF"/>
    <w:rsid w:val="00317056"/>
    <w:rsid w:val="003173BC"/>
    <w:rsid w:val="0031797F"/>
    <w:rsid w:val="0032078D"/>
    <w:rsid w:val="00321681"/>
    <w:rsid w:val="00321A8A"/>
    <w:rsid w:val="00321DBD"/>
    <w:rsid w:val="003228A2"/>
    <w:rsid w:val="00323C07"/>
    <w:rsid w:val="00323FEA"/>
    <w:rsid w:val="00324515"/>
    <w:rsid w:val="003249E8"/>
    <w:rsid w:val="00324FA7"/>
    <w:rsid w:val="00325478"/>
    <w:rsid w:val="00325697"/>
    <w:rsid w:val="00325A50"/>
    <w:rsid w:val="00325AEC"/>
    <w:rsid w:val="003266ED"/>
    <w:rsid w:val="003268E3"/>
    <w:rsid w:val="003302C6"/>
    <w:rsid w:val="0033062E"/>
    <w:rsid w:val="00330797"/>
    <w:rsid w:val="0033218F"/>
    <w:rsid w:val="0033238F"/>
    <w:rsid w:val="0033261F"/>
    <w:rsid w:val="0033363C"/>
    <w:rsid w:val="00333B37"/>
    <w:rsid w:val="00334D58"/>
    <w:rsid w:val="0033555E"/>
    <w:rsid w:val="00335817"/>
    <w:rsid w:val="0033787C"/>
    <w:rsid w:val="0033798F"/>
    <w:rsid w:val="00337CA2"/>
    <w:rsid w:val="003401EF"/>
    <w:rsid w:val="00342106"/>
    <w:rsid w:val="0034256A"/>
    <w:rsid w:val="00342AA8"/>
    <w:rsid w:val="00342C25"/>
    <w:rsid w:val="00345346"/>
    <w:rsid w:val="00346A14"/>
    <w:rsid w:val="00350BCB"/>
    <w:rsid w:val="003516DE"/>
    <w:rsid w:val="00351CD8"/>
    <w:rsid w:val="00354938"/>
    <w:rsid w:val="003551BD"/>
    <w:rsid w:val="00355483"/>
    <w:rsid w:val="00355C9D"/>
    <w:rsid w:val="00355CB4"/>
    <w:rsid w:val="00356400"/>
    <w:rsid w:val="003565DB"/>
    <w:rsid w:val="0035670A"/>
    <w:rsid w:val="003572AF"/>
    <w:rsid w:val="003574DC"/>
    <w:rsid w:val="00357744"/>
    <w:rsid w:val="00357DB9"/>
    <w:rsid w:val="0036045A"/>
    <w:rsid w:val="00360808"/>
    <w:rsid w:val="003608B0"/>
    <w:rsid w:val="003609D0"/>
    <w:rsid w:val="00360BA3"/>
    <w:rsid w:val="00361111"/>
    <w:rsid w:val="00361EA5"/>
    <w:rsid w:val="00362819"/>
    <w:rsid w:val="003632C9"/>
    <w:rsid w:val="00363827"/>
    <w:rsid w:val="0036444A"/>
    <w:rsid w:val="00364D4F"/>
    <w:rsid w:val="003656B1"/>
    <w:rsid w:val="00365877"/>
    <w:rsid w:val="00370AC1"/>
    <w:rsid w:val="003715BE"/>
    <w:rsid w:val="00371700"/>
    <w:rsid w:val="00371D95"/>
    <w:rsid w:val="00373F3E"/>
    <w:rsid w:val="003742E4"/>
    <w:rsid w:val="003759AD"/>
    <w:rsid w:val="00375EBE"/>
    <w:rsid w:val="003765D2"/>
    <w:rsid w:val="00376CB4"/>
    <w:rsid w:val="00377DF0"/>
    <w:rsid w:val="00380239"/>
    <w:rsid w:val="00380376"/>
    <w:rsid w:val="00380A73"/>
    <w:rsid w:val="003830C2"/>
    <w:rsid w:val="00383438"/>
    <w:rsid w:val="00384291"/>
    <w:rsid w:val="0038575A"/>
    <w:rsid w:val="00385A34"/>
    <w:rsid w:val="00386D32"/>
    <w:rsid w:val="00391ACA"/>
    <w:rsid w:val="00391E25"/>
    <w:rsid w:val="00392944"/>
    <w:rsid w:val="00392B11"/>
    <w:rsid w:val="00392B3D"/>
    <w:rsid w:val="00393681"/>
    <w:rsid w:val="00393CBA"/>
    <w:rsid w:val="0039511A"/>
    <w:rsid w:val="003953CB"/>
    <w:rsid w:val="00395A7C"/>
    <w:rsid w:val="00395B1D"/>
    <w:rsid w:val="00397BA7"/>
    <w:rsid w:val="00397EB0"/>
    <w:rsid w:val="003A011D"/>
    <w:rsid w:val="003A01A3"/>
    <w:rsid w:val="003A03BF"/>
    <w:rsid w:val="003A15C2"/>
    <w:rsid w:val="003A160D"/>
    <w:rsid w:val="003A2109"/>
    <w:rsid w:val="003A2A99"/>
    <w:rsid w:val="003A32EF"/>
    <w:rsid w:val="003A3533"/>
    <w:rsid w:val="003A3879"/>
    <w:rsid w:val="003A46FD"/>
    <w:rsid w:val="003A4DB9"/>
    <w:rsid w:val="003A6777"/>
    <w:rsid w:val="003A774C"/>
    <w:rsid w:val="003B009C"/>
    <w:rsid w:val="003B060B"/>
    <w:rsid w:val="003B0BFD"/>
    <w:rsid w:val="003B1933"/>
    <w:rsid w:val="003B1D2C"/>
    <w:rsid w:val="003B20CD"/>
    <w:rsid w:val="003B258C"/>
    <w:rsid w:val="003B32BE"/>
    <w:rsid w:val="003B3BF0"/>
    <w:rsid w:val="003B6293"/>
    <w:rsid w:val="003B725D"/>
    <w:rsid w:val="003C0243"/>
    <w:rsid w:val="003C0575"/>
    <w:rsid w:val="003C1FD4"/>
    <w:rsid w:val="003C20DB"/>
    <w:rsid w:val="003C2226"/>
    <w:rsid w:val="003C3ED4"/>
    <w:rsid w:val="003C6114"/>
    <w:rsid w:val="003C617C"/>
    <w:rsid w:val="003C7A27"/>
    <w:rsid w:val="003C7AB5"/>
    <w:rsid w:val="003D016E"/>
    <w:rsid w:val="003D06DE"/>
    <w:rsid w:val="003D290A"/>
    <w:rsid w:val="003D2D82"/>
    <w:rsid w:val="003D32B3"/>
    <w:rsid w:val="003D3343"/>
    <w:rsid w:val="003D34F7"/>
    <w:rsid w:val="003D355B"/>
    <w:rsid w:val="003D3A1A"/>
    <w:rsid w:val="003D4568"/>
    <w:rsid w:val="003D6C70"/>
    <w:rsid w:val="003E1076"/>
    <w:rsid w:val="003E26A2"/>
    <w:rsid w:val="003E3D50"/>
    <w:rsid w:val="003E42DA"/>
    <w:rsid w:val="003E5A0B"/>
    <w:rsid w:val="003E7A35"/>
    <w:rsid w:val="003F0557"/>
    <w:rsid w:val="003F0AFE"/>
    <w:rsid w:val="003F0D93"/>
    <w:rsid w:val="003F0D9A"/>
    <w:rsid w:val="003F110F"/>
    <w:rsid w:val="003F1E69"/>
    <w:rsid w:val="003F3000"/>
    <w:rsid w:val="003F3491"/>
    <w:rsid w:val="003F4CE4"/>
    <w:rsid w:val="003F5E4B"/>
    <w:rsid w:val="003F6130"/>
    <w:rsid w:val="003F67DC"/>
    <w:rsid w:val="003F7694"/>
    <w:rsid w:val="0040042D"/>
    <w:rsid w:val="004010E5"/>
    <w:rsid w:val="004013AC"/>
    <w:rsid w:val="0040360D"/>
    <w:rsid w:val="00403A3A"/>
    <w:rsid w:val="004052EB"/>
    <w:rsid w:val="00405C4B"/>
    <w:rsid w:val="00406763"/>
    <w:rsid w:val="00406D59"/>
    <w:rsid w:val="00406E43"/>
    <w:rsid w:val="004079E5"/>
    <w:rsid w:val="00407A8C"/>
    <w:rsid w:val="00407AB5"/>
    <w:rsid w:val="00411CF5"/>
    <w:rsid w:val="00412088"/>
    <w:rsid w:val="00412499"/>
    <w:rsid w:val="00412C9B"/>
    <w:rsid w:val="00412D32"/>
    <w:rsid w:val="00413713"/>
    <w:rsid w:val="004153F7"/>
    <w:rsid w:val="0041778D"/>
    <w:rsid w:val="00417857"/>
    <w:rsid w:val="004201F2"/>
    <w:rsid w:val="004204C0"/>
    <w:rsid w:val="0042147A"/>
    <w:rsid w:val="00421CDE"/>
    <w:rsid w:val="004230D7"/>
    <w:rsid w:val="0042385C"/>
    <w:rsid w:val="0042504C"/>
    <w:rsid w:val="004265F1"/>
    <w:rsid w:val="004302C3"/>
    <w:rsid w:val="00430651"/>
    <w:rsid w:val="00434904"/>
    <w:rsid w:val="00434A0E"/>
    <w:rsid w:val="00434FBC"/>
    <w:rsid w:val="004355C8"/>
    <w:rsid w:val="00435DEB"/>
    <w:rsid w:val="00436F6D"/>
    <w:rsid w:val="004374F9"/>
    <w:rsid w:val="00437EE6"/>
    <w:rsid w:val="004402AA"/>
    <w:rsid w:val="00440D25"/>
    <w:rsid w:val="00441B92"/>
    <w:rsid w:val="0044248C"/>
    <w:rsid w:val="0044303E"/>
    <w:rsid w:val="00446475"/>
    <w:rsid w:val="00446F38"/>
    <w:rsid w:val="00452EBB"/>
    <w:rsid w:val="00453756"/>
    <w:rsid w:val="00454167"/>
    <w:rsid w:val="004555D4"/>
    <w:rsid w:val="00456931"/>
    <w:rsid w:val="0045694F"/>
    <w:rsid w:val="00457B65"/>
    <w:rsid w:val="004609D7"/>
    <w:rsid w:val="00461413"/>
    <w:rsid w:val="00461DF5"/>
    <w:rsid w:val="00462531"/>
    <w:rsid w:val="004626D5"/>
    <w:rsid w:val="004629CA"/>
    <w:rsid w:val="00462B48"/>
    <w:rsid w:val="00462BE8"/>
    <w:rsid w:val="00463C97"/>
    <w:rsid w:val="00465AEA"/>
    <w:rsid w:val="00465F44"/>
    <w:rsid w:val="0046674C"/>
    <w:rsid w:val="00466BDA"/>
    <w:rsid w:val="00466F9F"/>
    <w:rsid w:val="00467916"/>
    <w:rsid w:val="004679B0"/>
    <w:rsid w:val="00467BA8"/>
    <w:rsid w:val="00467F75"/>
    <w:rsid w:val="0047103B"/>
    <w:rsid w:val="00471E19"/>
    <w:rsid w:val="00472B31"/>
    <w:rsid w:val="00472C51"/>
    <w:rsid w:val="0047312B"/>
    <w:rsid w:val="00473D14"/>
    <w:rsid w:val="0047481F"/>
    <w:rsid w:val="00474B7F"/>
    <w:rsid w:val="0047567B"/>
    <w:rsid w:val="004758D3"/>
    <w:rsid w:val="00475978"/>
    <w:rsid w:val="00475CB1"/>
    <w:rsid w:val="00475D81"/>
    <w:rsid w:val="0047639B"/>
    <w:rsid w:val="00480329"/>
    <w:rsid w:val="00482588"/>
    <w:rsid w:val="00482E76"/>
    <w:rsid w:val="00483BEB"/>
    <w:rsid w:val="00483EEA"/>
    <w:rsid w:val="00483F1D"/>
    <w:rsid w:val="00484604"/>
    <w:rsid w:val="0048461A"/>
    <w:rsid w:val="0048465D"/>
    <w:rsid w:val="00484B9E"/>
    <w:rsid w:val="00485592"/>
    <w:rsid w:val="00485702"/>
    <w:rsid w:val="00485FCC"/>
    <w:rsid w:val="0048748A"/>
    <w:rsid w:val="00487912"/>
    <w:rsid w:val="00487A26"/>
    <w:rsid w:val="00487DEA"/>
    <w:rsid w:val="00490151"/>
    <w:rsid w:val="00490ABA"/>
    <w:rsid w:val="00490B49"/>
    <w:rsid w:val="00491430"/>
    <w:rsid w:val="0049200C"/>
    <w:rsid w:val="00492C74"/>
    <w:rsid w:val="0049353D"/>
    <w:rsid w:val="004935EE"/>
    <w:rsid w:val="00493664"/>
    <w:rsid w:val="0049469D"/>
    <w:rsid w:val="0049496D"/>
    <w:rsid w:val="00494EF7"/>
    <w:rsid w:val="00495005"/>
    <w:rsid w:val="00495518"/>
    <w:rsid w:val="00495D4F"/>
    <w:rsid w:val="00495DDF"/>
    <w:rsid w:val="0049630C"/>
    <w:rsid w:val="0049651B"/>
    <w:rsid w:val="004973C1"/>
    <w:rsid w:val="00497EA6"/>
    <w:rsid w:val="004A0397"/>
    <w:rsid w:val="004A15D8"/>
    <w:rsid w:val="004A3573"/>
    <w:rsid w:val="004A3A3C"/>
    <w:rsid w:val="004A4954"/>
    <w:rsid w:val="004A536C"/>
    <w:rsid w:val="004A5A03"/>
    <w:rsid w:val="004A5C74"/>
    <w:rsid w:val="004A5DCF"/>
    <w:rsid w:val="004A6499"/>
    <w:rsid w:val="004A7A0E"/>
    <w:rsid w:val="004A7C7E"/>
    <w:rsid w:val="004B0FA8"/>
    <w:rsid w:val="004B1163"/>
    <w:rsid w:val="004B132B"/>
    <w:rsid w:val="004B24E6"/>
    <w:rsid w:val="004B34F4"/>
    <w:rsid w:val="004B4630"/>
    <w:rsid w:val="004B4E98"/>
    <w:rsid w:val="004B51C8"/>
    <w:rsid w:val="004B7099"/>
    <w:rsid w:val="004B7509"/>
    <w:rsid w:val="004B7CF7"/>
    <w:rsid w:val="004C0008"/>
    <w:rsid w:val="004C0E73"/>
    <w:rsid w:val="004C19AC"/>
    <w:rsid w:val="004C2B89"/>
    <w:rsid w:val="004C2F3F"/>
    <w:rsid w:val="004C340D"/>
    <w:rsid w:val="004C45CA"/>
    <w:rsid w:val="004C6501"/>
    <w:rsid w:val="004C70C9"/>
    <w:rsid w:val="004C7EB8"/>
    <w:rsid w:val="004D0D4E"/>
    <w:rsid w:val="004D10B6"/>
    <w:rsid w:val="004D2572"/>
    <w:rsid w:val="004D2EA8"/>
    <w:rsid w:val="004D6124"/>
    <w:rsid w:val="004D6571"/>
    <w:rsid w:val="004D6AD1"/>
    <w:rsid w:val="004D6E77"/>
    <w:rsid w:val="004D70F6"/>
    <w:rsid w:val="004D78DB"/>
    <w:rsid w:val="004D7FE5"/>
    <w:rsid w:val="004E0B4D"/>
    <w:rsid w:val="004E289E"/>
    <w:rsid w:val="004E30F3"/>
    <w:rsid w:val="004E359C"/>
    <w:rsid w:val="004E3FC6"/>
    <w:rsid w:val="004E476A"/>
    <w:rsid w:val="004E5F75"/>
    <w:rsid w:val="004E6BBA"/>
    <w:rsid w:val="004E7A1D"/>
    <w:rsid w:val="004F00D9"/>
    <w:rsid w:val="004F0C59"/>
    <w:rsid w:val="004F0F95"/>
    <w:rsid w:val="004F18B8"/>
    <w:rsid w:val="004F2159"/>
    <w:rsid w:val="004F2D97"/>
    <w:rsid w:val="004F317A"/>
    <w:rsid w:val="004F4072"/>
    <w:rsid w:val="004F41C1"/>
    <w:rsid w:val="004F4423"/>
    <w:rsid w:val="004F46DC"/>
    <w:rsid w:val="004F55DD"/>
    <w:rsid w:val="004F6009"/>
    <w:rsid w:val="004F6050"/>
    <w:rsid w:val="004F6A29"/>
    <w:rsid w:val="004F7A7A"/>
    <w:rsid w:val="005004C1"/>
    <w:rsid w:val="00501EDC"/>
    <w:rsid w:val="00501F69"/>
    <w:rsid w:val="005026C4"/>
    <w:rsid w:val="00502F66"/>
    <w:rsid w:val="00503BD1"/>
    <w:rsid w:val="00504587"/>
    <w:rsid w:val="00505392"/>
    <w:rsid w:val="00505CEA"/>
    <w:rsid w:val="005064C9"/>
    <w:rsid w:val="00506A94"/>
    <w:rsid w:val="00510F7B"/>
    <w:rsid w:val="00511F10"/>
    <w:rsid w:val="00512318"/>
    <w:rsid w:val="005125D9"/>
    <w:rsid w:val="00512FAB"/>
    <w:rsid w:val="00514086"/>
    <w:rsid w:val="005149E0"/>
    <w:rsid w:val="00514F9D"/>
    <w:rsid w:val="00516561"/>
    <w:rsid w:val="00520A59"/>
    <w:rsid w:val="00522023"/>
    <w:rsid w:val="00523E4E"/>
    <w:rsid w:val="005241A4"/>
    <w:rsid w:val="005254E2"/>
    <w:rsid w:val="00525CFD"/>
    <w:rsid w:val="00526861"/>
    <w:rsid w:val="005277F2"/>
    <w:rsid w:val="005302A6"/>
    <w:rsid w:val="00530C69"/>
    <w:rsid w:val="00530D7C"/>
    <w:rsid w:val="00531B29"/>
    <w:rsid w:val="0053279D"/>
    <w:rsid w:val="005327A4"/>
    <w:rsid w:val="00532AEE"/>
    <w:rsid w:val="00532B65"/>
    <w:rsid w:val="00532CB7"/>
    <w:rsid w:val="00532EEF"/>
    <w:rsid w:val="00533DAA"/>
    <w:rsid w:val="00536D57"/>
    <w:rsid w:val="00536E30"/>
    <w:rsid w:val="00537BC8"/>
    <w:rsid w:val="005405A9"/>
    <w:rsid w:val="005416A9"/>
    <w:rsid w:val="005418CB"/>
    <w:rsid w:val="00541E44"/>
    <w:rsid w:val="005424FD"/>
    <w:rsid w:val="00543465"/>
    <w:rsid w:val="00543492"/>
    <w:rsid w:val="0054395D"/>
    <w:rsid w:val="00544CB9"/>
    <w:rsid w:val="005451A5"/>
    <w:rsid w:val="005465B5"/>
    <w:rsid w:val="0054740C"/>
    <w:rsid w:val="00547D2D"/>
    <w:rsid w:val="00551119"/>
    <w:rsid w:val="0055169A"/>
    <w:rsid w:val="00552235"/>
    <w:rsid w:val="00552B44"/>
    <w:rsid w:val="00553B63"/>
    <w:rsid w:val="00553C23"/>
    <w:rsid w:val="00553E9D"/>
    <w:rsid w:val="00553FE4"/>
    <w:rsid w:val="00554C8A"/>
    <w:rsid w:val="00555064"/>
    <w:rsid w:val="00555858"/>
    <w:rsid w:val="00556075"/>
    <w:rsid w:val="00556837"/>
    <w:rsid w:val="00560142"/>
    <w:rsid w:val="00560894"/>
    <w:rsid w:val="00561900"/>
    <w:rsid w:val="00561A5E"/>
    <w:rsid w:val="005628D6"/>
    <w:rsid w:val="00562FF3"/>
    <w:rsid w:val="005645F5"/>
    <w:rsid w:val="0056523B"/>
    <w:rsid w:val="00567004"/>
    <w:rsid w:val="00567AE3"/>
    <w:rsid w:val="005725A6"/>
    <w:rsid w:val="00572B14"/>
    <w:rsid w:val="005734AB"/>
    <w:rsid w:val="0057351E"/>
    <w:rsid w:val="005747F5"/>
    <w:rsid w:val="0057583F"/>
    <w:rsid w:val="005766CC"/>
    <w:rsid w:val="00576B5D"/>
    <w:rsid w:val="00576F1F"/>
    <w:rsid w:val="005817AB"/>
    <w:rsid w:val="0058288C"/>
    <w:rsid w:val="00582AB4"/>
    <w:rsid w:val="005832CB"/>
    <w:rsid w:val="00584E4C"/>
    <w:rsid w:val="00585E7A"/>
    <w:rsid w:val="00586912"/>
    <w:rsid w:val="00587194"/>
    <w:rsid w:val="00590169"/>
    <w:rsid w:val="00590F08"/>
    <w:rsid w:val="00590F96"/>
    <w:rsid w:val="0059146F"/>
    <w:rsid w:val="00592F9F"/>
    <w:rsid w:val="00593D2C"/>
    <w:rsid w:val="00593DDA"/>
    <w:rsid w:val="00594C2D"/>
    <w:rsid w:val="005952F3"/>
    <w:rsid w:val="005959FA"/>
    <w:rsid w:val="00596E36"/>
    <w:rsid w:val="005976B0"/>
    <w:rsid w:val="005A0BF3"/>
    <w:rsid w:val="005A1157"/>
    <w:rsid w:val="005A19D4"/>
    <w:rsid w:val="005A202E"/>
    <w:rsid w:val="005A2CE1"/>
    <w:rsid w:val="005A2D73"/>
    <w:rsid w:val="005A3C0B"/>
    <w:rsid w:val="005A42C0"/>
    <w:rsid w:val="005A630A"/>
    <w:rsid w:val="005A69E3"/>
    <w:rsid w:val="005A7231"/>
    <w:rsid w:val="005A7422"/>
    <w:rsid w:val="005A7AE4"/>
    <w:rsid w:val="005B084A"/>
    <w:rsid w:val="005B0894"/>
    <w:rsid w:val="005B0FBC"/>
    <w:rsid w:val="005B11ED"/>
    <w:rsid w:val="005B1203"/>
    <w:rsid w:val="005B1768"/>
    <w:rsid w:val="005B28ED"/>
    <w:rsid w:val="005B2A88"/>
    <w:rsid w:val="005B2B2F"/>
    <w:rsid w:val="005B4732"/>
    <w:rsid w:val="005B512A"/>
    <w:rsid w:val="005B5654"/>
    <w:rsid w:val="005B5B62"/>
    <w:rsid w:val="005B63C5"/>
    <w:rsid w:val="005B6576"/>
    <w:rsid w:val="005B6A83"/>
    <w:rsid w:val="005B6E26"/>
    <w:rsid w:val="005B7F25"/>
    <w:rsid w:val="005C084A"/>
    <w:rsid w:val="005C215F"/>
    <w:rsid w:val="005C23FF"/>
    <w:rsid w:val="005C272B"/>
    <w:rsid w:val="005C28B1"/>
    <w:rsid w:val="005C2AAD"/>
    <w:rsid w:val="005C2DCD"/>
    <w:rsid w:val="005C3457"/>
    <w:rsid w:val="005C3755"/>
    <w:rsid w:val="005C37C5"/>
    <w:rsid w:val="005C4E2A"/>
    <w:rsid w:val="005C57EF"/>
    <w:rsid w:val="005C5C75"/>
    <w:rsid w:val="005C6F30"/>
    <w:rsid w:val="005C72D5"/>
    <w:rsid w:val="005C79E3"/>
    <w:rsid w:val="005C7C10"/>
    <w:rsid w:val="005D0D4C"/>
    <w:rsid w:val="005D14E5"/>
    <w:rsid w:val="005D2158"/>
    <w:rsid w:val="005D2227"/>
    <w:rsid w:val="005D22BA"/>
    <w:rsid w:val="005D3775"/>
    <w:rsid w:val="005D37EF"/>
    <w:rsid w:val="005D3C5E"/>
    <w:rsid w:val="005D3F38"/>
    <w:rsid w:val="005D434A"/>
    <w:rsid w:val="005D4C6E"/>
    <w:rsid w:val="005D67AD"/>
    <w:rsid w:val="005D6F20"/>
    <w:rsid w:val="005D7575"/>
    <w:rsid w:val="005E211D"/>
    <w:rsid w:val="005E2238"/>
    <w:rsid w:val="005E252C"/>
    <w:rsid w:val="005E3E39"/>
    <w:rsid w:val="005E489E"/>
    <w:rsid w:val="005E52EF"/>
    <w:rsid w:val="005E6731"/>
    <w:rsid w:val="005E6967"/>
    <w:rsid w:val="005F01F4"/>
    <w:rsid w:val="005F143C"/>
    <w:rsid w:val="005F17C0"/>
    <w:rsid w:val="005F189D"/>
    <w:rsid w:val="005F21EB"/>
    <w:rsid w:val="005F238C"/>
    <w:rsid w:val="005F57D4"/>
    <w:rsid w:val="005F58CD"/>
    <w:rsid w:val="005F5C17"/>
    <w:rsid w:val="005F6BB8"/>
    <w:rsid w:val="005F7E37"/>
    <w:rsid w:val="00600D11"/>
    <w:rsid w:val="0060136F"/>
    <w:rsid w:val="00601D11"/>
    <w:rsid w:val="006021EB"/>
    <w:rsid w:val="00602303"/>
    <w:rsid w:val="0060474F"/>
    <w:rsid w:val="00604A7E"/>
    <w:rsid w:val="00604B6E"/>
    <w:rsid w:val="00604BA6"/>
    <w:rsid w:val="00604C8F"/>
    <w:rsid w:val="00605198"/>
    <w:rsid w:val="00605847"/>
    <w:rsid w:val="00605EA6"/>
    <w:rsid w:val="00605F90"/>
    <w:rsid w:val="0060724D"/>
    <w:rsid w:val="006108FE"/>
    <w:rsid w:val="00610970"/>
    <w:rsid w:val="00611718"/>
    <w:rsid w:val="006124C3"/>
    <w:rsid w:val="0061250F"/>
    <w:rsid w:val="00612839"/>
    <w:rsid w:val="00612EFD"/>
    <w:rsid w:val="006131BD"/>
    <w:rsid w:val="006131DD"/>
    <w:rsid w:val="00613574"/>
    <w:rsid w:val="00613A3A"/>
    <w:rsid w:val="00614409"/>
    <w:rsid w:val="006144E9"/>
    <w:rsid w:val="0061462C"/>
    <w:rsid w:val="0061499F"/>
    <w:rsid w:val="00614B50"/>
    <w:rsid w:val="0061562F"/>
    <w:rsid w:val="00615858"/>
    <w:rsid w:val="00615C60"/>
    <w:rsid w:val="00615DFB"/>
    <w:rsid w:val="00615EF7"/>
    <w:rsid w:val="00617DCF"/>
    <w:rsid w:val="006216C4"/>
    <w:rsid w:val="00621D7D"/>
    <w:rsid w:val="00621DA1"/>
    <w:rsid w:val="006224DA"/>
    <w:rsid w:val="00622DCB"/>
    <w:rsid w:val="00624A3B"/>
    <w:rsid w:val="00625A5A"/>
    <w:rsid w:val="00626ED6"/>
    <w:rsid w:val="00627034"/>
    <w:rsid w:val="00627124"/>
    <w:rsid w:val="00631435"/>
    <w:rsid w:val="00632BB0"/>
    <w:rsid w:val="00632ED8"/>
    <w:rsid w:val="006330D5"/>
    <w:rsid w:val="006331C5"/>
    <w:rsid w:val="00633736"/>
    <w:rsid w:val="00633938"/>
    <w:rsid w:val="00633C97"/>
    <w:rsid w:val="00634ABF"/>
    <w:rsid w:val="0063785D"/>
    <w:rsid w:val="00641469"/>
    <w:rsid w:val="00642010"/>
    <w:rsid w:val="006428AC"/>
    <w:rsid w:val="00643908"/>
    <w:rsid w:val="0064457B"/>
    <w:rsid w:val="00644C0B"/>
    <w:rsid w:val="00645FDD"/>
    <w:rsid w:val="0064733B"/>
    <w:rsid w:val="00650818"/>
    <w:rsid w:val="00652CEB"/>
    <w:rsid w:val="00653294"/>
    <w:rsid w:val="0065359B"/>
    <w:rsid w:val="00653C9B"/>
    <w:rsid w:val="00653D83"/>
    <w:rsid w:val="00653FEE"/>
    <w:rsid w:val="006543D5"/>
    <w:rsid w:val="00655A0A"/>
    <w:rsid w:val="006562BA"/>
    <w:rsid w:val="0066002B"/>
    <w:rsid w:val="006608BD"/>
    <w:rsid w:val="00660CE7"/>
    <w:rsid w:val="00661B09"/>
    <w:rsid w:val="00662A70"/>
    <w:rsid w:val="00662B22"/>
    <w:rsid w:val="006637B3"/>
    <w:rsid w:val="00664B71"/>
    <w:rsid w:val="00664F9A"/>
    <w:rsid w:val="00665D18"/>
    <w:rsid w:val="00666041"/>
    <w:rsid w:val="006663F3"/>
    <w:rsid w:val="006663F6"/>
    <w:rsid w:val="006666D4"/>
    <w:rsid w:val="00667FE7"/>
    <w:rsid w:val="00670889"/>
    <w:rsid w:val="00670CEF"/>
    <w:rsid w:val="00670FE9"/>
    <w:rsid w:val="00671348"/>
    <w:rsid w:val="00673465"/>
    <w:rsid w:val="006738CF"/>
    <w:rsid w:val="00673F57"/>
    <w:rsid w:val="00675ABF"/>
    <w:rsid w:val="00675D89"/>
    <w:rsid w:val="006764A3"/>
    <w:rsid w:val="00677DFF"/>
    <w:rsid w:val="00681F3B"/>
    <w:rsid w:val="00682338"/>
    <w:rsid w:val="006835C8"/>
    <w:rsid w:val="006846EF"/>
    <w:rsid w:val="00685205"/>
    <w:rsid w:val="0068528F"/>
    <w:rsid w:val="00685455"/>
    <w:rsid w:val="00685936"/>
    <w:rsid w:val="0069061A"/>
    <w:rsid w:val="006915D9"/>
    <w:rsid w:val="00691A79"/>
    <w:rsid w:val="00692B46"/>
    <w:rsid w:val="00692C83"/>
    <w:rsid w:val="00693FF6"/>
    <w:rsid w:val="006944BF"/>
    <w:rsid w:val="00695FE7"/>
    <w:rsid w:val="0069782B"/>
    <w:rsid w:val="006A01A9"/>
    <w:rsid w:val="006A2153"/>
    <w:rsid w:val="006A2251"/>
    <w:rsid w:val="006A2DBF"/>
    <w:rsid w:val="006A2F20"/>
    <w:rsid w:val="006A3C51"/>
    <w:rsid w:val="006A49A2"/>
    <w:rsid w:val="006A4E21"/>
    <w:rsid w:val="006A4F4D"/>
    <w:rsid w:val="006A51C0"/>
    <w:rsid w:val="006A51C9"/>
    <w:rsid w:val="006A52AA"/>
    <w:rsid w:val="006A5909"/>
    <w:rsid w:val="006A6D83"/>
    <w:rsid w:val="006B00FB"/>
    <w:rsid w:val="006B0E76"/>
    <w:rsid w:val="006B184E"/>
    <w:rsid w:val="006B2E7A"/>
    <w:rsid w:val="006B4005"/>
    <w:rsid w:val="006B43FF"/>
    <w:rsid w:val="006B4C06"/>
    <w:rsid w:val="006B5EDB"/>
    <w:rsid w:val="006B6273"/>
    <w:rsid w:val="006B64F9"/>
    <w:rsid w:val="006B7273"/>
    <w:rsid w:val="006B76B6"/>
    <w:rsid w:val="006B77DA"/>
    <w:rsid w:val="006C07C7"/>
    <w:rsid w:val="006C0958"/>
    <w:rsid w:val="006C10F7"/>
    <w:rsid w:val="006C21C6"/>
    <w:rsid w:val="006C3950"/>
    <w:rsid w:val="006C5628"/>
    <w:rsid w:val="006C56D5"/>
    <w:rsid w:val="006C6616"/>
    <w:rsid w:val="006D02CC"/>
    <w:rsid w:val="006D07BA"/>
    <w:rsid w:val="006D0B14"/>
    <w:rsid w:val="006D12B8"/>
    <w:rsid w:val="006D1C93"/>
    <w:rsid w:val="006D2877"/>
    <w:rsid w:val="006D2CD2"/>
    <w:rsid w:val="006D47A1"/>
    <w:rsid w:val="006D58CF"/>
    <w:rsid w:val="006D593E"/>
    <w:rsid w:val="006D5CA4"/>
    <w:rsid w:val="006D620C"/>
    <w:rsid w:val="006D6E45"/>
    <w:rsid w:val="006E1804"/>
    <w:rsid w:val="006E187C"/>
    <w:rsid w:val="006E1BA7"/>
    <w:rsid w:val="006E52AF"/>
    <w:rsid w:val="006E7C5C"/>
    <w:rsid w:val="006F05C5"/>
    <w:rsid w:val="006F1D68"/>
    <w:rsid w:val="006F315B"/>
    <w:rsid w:val="006F382E"/>
    <w:rsid w:val="006F3D1A"/>
    <w:rsid w:val="006F51F5"/>
    <w:rsid w:val="006F5226"/>
    <w:rsid w:val="006F5301"/>
    <w:rsid w:val="006F6142"/>
    <w:rsid w:val="006F6BE8"/>
    <w:rsid w:val="006F6F3A"/>
    <w:rsid w:val="006F7158"/>
    <w:rsid w:val="006F7DB7"/>
    <w:rsid w:val="006F7E81"/>
    <w:rsid w:val="00700C91"/>
    <w:rsid w:val="0070155B"/>
    <w:rsid w:val="007018D0"/>
    <w:rsid w:val="0070256A"/>
    <w:rsid w:val="0070339A"/>
    <w:rsid w:val="00703F28"/>
    <w:rsid w:val="00703F84"/>
    <w:rsid w:val="00706267"/>
    <w:rsid w:val="007072D7"/>
    <w:rsid w:val="00707709"/>
    <w:rsid w:val="00711D58"/>
    <w:rsid w:val="00712116"/>
    <w:rsid w:val="00712B80"/>
    <w:rsid w:val="00712FCA"/>
    <w:rsid w:val="00714285"/>
    <w:rsid w:val="0071473D"/>
    <w:rsid w:val="00715784"/>
    <w:rsid w:val="00715BDA"/>
    <w:rsid w:val="00715CED"/>
    <w:rsid w:val="00715D2F"/>
    <w:rsid w:val="00715D41"/>
    <w:rsid w:val="0071649A"/>
    <w:rsid w:val="00716627"/>
    <w:rsid w:val="0071717A"/>
    <w:rsid w:val="00717EA7"/>
    <w:rsid w:val="00717EF9"/>
    <w:rsid w:val="0072135C"/>
    <w:rsid w:val="007213E3"/>
    <w:rsid w:val="00721592"/>
    <w:rsid w:val="00721613"/>
    <w:rsid w:val="00721C99"/>
    <w:rsid w:val="007221AD"/>
    <w:rsid w:val="00722D76"/>
    <w:rsid w:val="00723025"/>
    <w:rsid w:val="0072449D"/>
    <w:rsid w:val="00725DCC"/>
    <w:rsid w:val="00726128"/>
    <w:rsid w:val="007271E4"/>
    <w:rsid w:val="007273A5"/>
    <w:rsid w:val="007275F9"/>
    <w:rsid w:val="007277FC"/>
    <w:rsid w:val="00727820"/>
    <w:rsid w:val="00731BC8"/>
    <w:rsid w:val="00732A4D"/>
    <w:rsid w:val="00732CCD"/>
    <w:rsid w:val="00732E8E"/>
    <w:rsid w:val="00733F03"/>
    <w:rsid w:val="00735379"/>
    <w:rsid w:val="007355DA"/>
    <w:rsid w:val="007356D9"/>
    <w:rsid w:val="007356ED"/>
    <w:rsid w:val="007360A5"/>
    <w:rsid w:val="00736387"/>
    <w:rsid w:val="0074032F"/>
    <w:rsid w:val="00740EB0"/>
    <w:rsid w:val="00741DC7"/>
    <w:rsid w:val="00742405"/>
    <w:rsid w:val="007428E0"/>
    <w:rsid w:val="0074359A"/>
    <w:rsid w:val="00744DAC"/>
    <w:rsid w:val="00746F08"/>
    <w:rsid w:val="007473E5"/>
    <w:rsid w:val="007504D5"/>
    <w:rsid w:val="00752696"/>
    <w:rsid w:val="0075292B"/>
    <w:rsid w:val="00752967"/>
    <w:rsid w:val="00752B3C"/>
    <w:rsid w:val="007532AE"/>
    <w:rsid w:val="00753889"/>
    <w:rsid w:val="00754E0C"/>
    <w:rsid w:val="00755B94"/>
    <w:rsid w:val="007572A2"/>
    <w:rsid w:val="0075773C"/>
    <w:rsid w:val="00757D96"/>
    <w:rsid w:val="007603EC"/>
    <w:rsid w:val="00760588"/>
    <w:rsid w:val="00760649"/>
    <w:rsid w:val="007606EB"/>
    <w:rsid w:val="00760744"/>
    <w:rsid w:val="00760CF9"/>
    <w:rsid w:val="007613DF"/>
    <w:rsid w:val="00761476"/>
    <w:rsid w:val="00762204"/>
    <w:rsid w:val="0076242B"/>
    <w:rsid w:val="007635DD"/>
    <w:rsid w:val="007636F1"/>
    <w:rsid w:val="00763CFC"/>
    <w:rsid w:val="00765740"/>
    <w:rsid w:val="0076588A"/>
    <w:rsid w:val="00766512"/>
    <w:rsid w:val="007669E5"/>
    <w:rsid w:val="007676D1"/>
    <w:rsid w:val="00770ADC"/>
    <w:rsid w:val="00770FC1"/>
    <w:rsid w:val="00771D54"/>
    <w:rsid w:val="007723C6"/>
    <w:rsid w:val="0077292E"/>
    <w:rsid w:val="00772FF2"/>
    <w:rsid w:val="007737EC"/>
    <w:rsid w:val="00774515"/>
    <w:rsid w:val="007746E6"/>
    <w:rsid w:val="00774E75"/>
    <w:rsid w:val="00774ED8"/>
    <w:rsid w:val="0077513A"/>
    <w:rsid w:val="0077564C"/>
    <w:rsid w:val="00775D5F"/>
    <w:rsid w:val="00777B3A"/>
    <w:rsid w:val="00777B90"/>
    <w:rsid w:val="00777ED8"/>
    <w:rsid w:val="00777FCD"/>
    <w:rsid w:val="00780952"/>
    <w:rsid w:val="00780C32"/>
    <w:rsid w:val="0078219C"/>
    <w:rsid w:val="007821C6"/>
    <w:rsid w:val="00782DFE"/>
    <w:rsid w:val="00783165"/>
    <w:rsid w:val="007834DF"/>
    <w:rsid w:val="00783A70"/>
    <w:rsid w:val="007847DC"/>
    <w:rsid w:val="007854F1"/>
    <w:rsid w:val="007875D7"/>
    <w:rsid w:val="00787883"/>
    <w:rsid w:val="00787904"/>
    <w:rsid w:val="00790357"/>
    <w:rsid w:val="00790DF2"/>
    <w:rsid w:val="00791ABA"/>
    <w:rsid w:val="00792243"/>
    <w:rsid w:val="0079318C"/>
    <w:rsid w:val="007932C2"/>
    <w:rsid w:val="0079397E"/>
    <w:rsid w:val="00793C88"/>
    <w:rsid w:val="00794465"/>
    <w:rsid w:val="00794D8D"/>
    <w:rsid w:val="00795E3F"/>
    <w:rsid w:val="00796346"/>
    <w:rsid w:val="00796B18"/>
    <w:rsid w:val="00796BEE"/>
    <w:rsid w:val="00796C56"/>
    <w:rsid w:val="00796EE0"/>
    <w:rsid w:val="00797293"/>
    <w:rsid w:val="007973AC"/>
    <w:rsid w:val="00797676"/>
    <w:rsid w:val="00797A08"/>
    <w:rsid w:val="00797CA0"/>
    <w:rsid w:val="00797DDA"/>
    <w:rsid w:val="007A0222"/>
    <w:rsid w:val="007A03E0"/>
    <w:rsid w:val="007A0AFA"/>
    <w:rsid w:val="007A0B60"/>
    <w:rsid w:val="007A0CDD"/>
    <w:rsid w:val="007A195F"/>
    <w:rsid w:val="007A1C43"/>
    <w:rsid w:val="007A2421"/>
    <w:rsid w:val="007A2768"/>
    <w:rsid w:val="007A3063"/>
    <w:rsid w:val="007A3AC7"/>
    <w:rsid w:val="007A3FD1"/>
    <w:rsid w:val="007A48F7"/>
    <w:rsid w:val="007B0D2E"/>
    <w:rsid w:val="007B0E6D"/>
    <w:rsid w:val="007B1F69"/>
    <w:rsid w:val="007B2894"/>
    <w:rsid w:val="007B3921"/>
    <w:rsid w:val="007B3A32"/>
    <w:rsid w:val="007B5998"/>
    <w:rsid w:val="007B5DB5"/>
    <w:rsid w:val="007B6175"/>
    <w:rsid w:val="007B6B47"/>
    <w:rsid w:val="007C05EA"/>
    <w:rsid w:val="007C062D"/>
    <w:rsid w:val="007C06DA"/>
    <w:rsid w:val="007C14FC"/>
    <w:rsid w:val="007C1B02"/>
    <w:rsid w:val="007C1DD6"/>
    <w:rsid w:val="007C2B67"/>
    <w:rsid w:val="007C2D7E"/>
    <w:rsid w:val="007C3AA3"/>
    <w:rsid w:val="007C736D"/>
    <w:rsid w:val="007C74AB"/>
    <w:rsid w:val="007C7A67"/>
    <w:rsid w:val="007C7B93"/>
    <w:rsid w:val="007D063C"/>
    <w:rsid w:val="007D23C0"/>
    <w:rsid w:val="007D3AF2"/>
    <w:rsid w:val="007D4B4F"/>
    <w:rsid w:val="007D4D1F"/>
    <w:rsid w:val="007D4F1D"/>
    <w:rsid w:val="007D53F2"/>
    <w:rsid w:val="007D5484"/>
    <w:rsid w:val="007D5963"/>
    <w:rsid w:val="007D63C8"/>
    <w:rsid w:val="007E022F"/>
    <w:rsid w:val="007E052E"/>
    <w:rsid w:val="007E0A44"/>
    <w:rsid w:val="007E0E0D"/>
    <w:rsid w:val="007E1973"/>
    <w:rsid w:val="007E1D4D"/>
    <w:rsid w:val="007E29A8"/>
    <w:rsid w:val="007E3133"/>
    <w:rsid w:val="007E3228"/>
    <w:rsid w:val="007E4B92"/>
    <w:rsid w:val="007E5034"/>
    <w:rsid w:val="007E5734"/>
    <w:rsid w:val="007E5FA8"/>
    <w:rsid w:val="007E63CE"/>
    <w:rsid w:val="007E7C42"/>
    <w:rsid w:val="007F0585"/>
    <w:rsid w:val="007F06C6"/>
    <w:rsid w:val="007F0785"/>
    <w:rsid w:val="007F0D64"/>
    <w:rsid w:val="007F1164"/>
    <w:rsid w:val="007F180B"/>
    <w:rsid w:val="007F1816"/>
    <w:rsid w:val="007F1D76"/>
    <w:rsid w:val="007F2558"/>
    <w:rsid w:val="007F3AA3"/>
    <w:rsid w:val="007F42D2"/>
    <w:rsid w:val="007F5101"/>
    <w:rsid w:val="007F680E"/>
    <w:rsid w:val="007F6BE7"/>
    <w:rsid w:val="007F7FF8"/>
    <w:rsid w:val="00803885"/>
    <w:rsid w:val="00805A83"/>
    <w:rsid w:val="00805B8C"/>
    <w:rsid w:val="00806BAE"/>
    <w:rsid w:val="00806C17"/>
    <w:rsid w:val="00807A2B"/>
    <w:rsid w:val="008103AC"/>
    <w:rsid w:val="008109E6"/>
    <w:rsid w:val="00810EA2"/>
    <w:rsid w:val="00810F8E"/>
    <w:rsid w:val="00811E78"/>
    <w:rsid w:val="0081566C"/>
    <w:rsid w:val="00817800"/>
    <w:rsid w:val="008179E3"/>
    <w:rsid w:val="00817EFD"/>
    <w:rsid w:val="0082011B"/>
    <w:rsid w:val="008209AE"/>
    <w:rsid w:val="00820A3A"/>
    <w:rsid w:val="00820D01"/>
    <w:rsid w:val="008211CD"/>
    <w:rsid w:val="00822A17"/>
    <w:rsid w:val="00823664"/>
    <w:rsid w:val="00824C3C"/>
    <w:rsid w:val="00825DAF"/>
    <w:rsid w:val="00825E77"/>
    <w:rsid w:val="00826CC8"/>
    <w:rsid w:val="008270AC"/>
    <w:rsid w:val="00830519"/>
    <w:rsid w:val="0083197B"/>
    <w:rsid w:val="0083225A"/>
    <w:rsid w:val="008324D9"/>
    <w:rsid w:val="00833F74"/>
    <w:rsid w:val="008343B2"/>
    <w:rsid w:val="008345FC"/>
    <w:rsid w:val="00835510"/>
    <w:rsid w:val="008355CA"/>
    <w:rsid w:val="008362EF"/>
    <w:rsid w:val="008365D1"/>
    <w:rsid w:val="00837189"/>
    <w:rsid w:val="008372BF"/>
    <w:rsid w:val="00837790"/>
    <w:rsid w:val="00842501"/>
    <w:rsid w:val="00842D0E"/>
    <w:rsid w:val="00844B1A"/>
    <w:rsid w:val="00844BD1"/>
    <w:rsid w:val="00844F2A"/>
    <w:rsid w:val="00845B5B"/>
    <w:rsid w:val="00845E53"/>
    <w:rsid w:val="0084606A"/>
    <w:rsid w:val="0084650F"/>
    <w:rsid w:val="00846C02"/>
    <w:rsid w:val="008507CE"/>
    <w:rsid w:val="00850EC9"/>
    <w:rsid w:val="008513A6"/>
    <w:rsid w:val="00851AA1"/>
    <w:rsid w:val="00851AF1"/>
    <w:rsid w:val="0085264A"/>
    <w:rsid w:val="00852A68"/>
    <w:rsid w:val="00853155"/>
    <w:rsid w:val="0085378D"/>
    <w:rsid w:val="00853AD8"/>
    <w:rsid w:val="00856F20"/>
    <w:rsid w:val="008573FE"/>
    <w:rsid w:val="0085764A"/>
    <w:rsid w:val="00857A07"/>
    <w:rsid w:val="00860416"/>
    <w:rsid w:val="008619A7"/>
    <w:rsid w:val="00861EC5"/>
    <w:rsid w:val="008626CB"/>
    <w:rsid w:val="0086295C"/>
    <w:rsid w:val="00862FDC"/>
    <w:rsid w:val="0086397B"/>
    <w:rsid w:val="008639B0"/>
    <w:rsid w:val="00864376"/>
    <w:rsid w:val="008644DD"/>
    <w:rsid w:val="00865401"/>
    <w:rsid w:val="008657DD"/>
    <w:rsid w:val="008667DE"/>
    <w:rsid w:val="00867467"/>
    <w:rsid w:val="00867E6D"/>
    <w:rsid w:val="008700C3"/>
    <w:rsid w:val="00870349"/>
    <w:rsid w:val="00870D42"/>
    <w:rsid w:val="00871230"/>
    <w:rsid w:val="008718BE"/>
    <w:rsid w:val="00871D64"/>
    <w:rsid w:val="00872D44"/>
    <w:rsid w:val="00873BE7"/>
    <w:rsid w:val="00874BBE"/>
    <w:rsid w:val="00876166"/>
    <w:rsid w:val="0087665E"/>
    <w:rsid w:val="00876D1E"/>
    <w:rsid w:val="0087752D"/>
    <w:rsid w:val="008778ED"/>
    <w:rsid w:val="00877A16"/>
    <w:rsid w:val="008804E5"/>
    <w:rsid w:val="008807EA"/>
    <w:rsid w:val="00881B43"/>
    <w:rsid w:val="00881C87"/>
    <w:rsid w:val="0088319D"/>
    <w:rsid w:val="008841F7"/>
    <w:rsid w:val="008847B8"/>
    <w:rsid w:val="00884C94"/>
    <w:rsid w:val="008853F9"/>
    <w:rsid w:val="00886BC2"/>
    <w:rsid w:val="00886FE6"/>
    <w:rsid w:val="00886FF3"/>
    <w:rsid w:val="008877BE"/>
    <w:rsid w:val="00887BF2"/>
    <w:rsid w:val="00887E6D"/>
    <w:rsid w:val="008901A9"/>
    <w:rsid w:val="008901BE"/>
    <w:rsid w:val="0089051B"/>
    <w:rsid w:val="00890AB8"/>
    <w:rsid w:val="00890BC2"/>
    <w:rsid w:val="00890D2D"/>
    <w:rsid w:val="00890F3A"/>
    <w:rsid w:val="0089107D"/>
    <w:rsid w:val="00891C0A"/>
    <w:rsid w:val="00892357"/>
    <w:rsid w:val="008924CD"/>
    <w:rsid w:val="008927AF"/>
    <w:rsid w:val="008931FD"/>
    <w:rsid w:val="008935F1"/>
    <w:rsid w:val="00893E29"/>
    <w:rsid w:val="008942F3"/>
    <w:rsid w:val="00894DFE"/>
    <w:rsid w:val="00894EEE"/>
    <w:rsid w:val="00896692"/>
    <w:rsid w:val="008A09BA"/>
    <w:rsid w:val="008A0CC6"/>
    <w:rsid w:val="008A0D1E"/>
    <w:rsid w:val="008A115F"/>
    <w:rsid w:val="008A1BDB"/>
    <w:rsid w:val="008A24B7"/>
    <w:rsid w:val="008A24BA"/>
    <w:rsid w:val="008A4342"/>
    <w:rsid w:val="008A43D8"/>
    <w:rsid w:val="008A44EA"/>
    <w:rsid w:val="008A4EFD"/>
    <w:rsid w:val="008A52B4"/>
    <w:rsid w:val="008A6040"/>
    <w:rsid w:val="008A6312"/>
    <w:rsid w:val="008A7269"/>
    <w:rsid w:val="008A7938"/>
    <w:rsid w:val="008B1870"/>
    <w:rsid w:val="008B1D6C"/>
    <w:rsid w:val="008B23C2"/>
    <w:rsid w:val="008B2736"/>
    <w:rsid w:val="008B28FB"/>
    <w:rsid w:val="008B2CF0"/>
    <w:rsid w:val="008B3059"/>
    <w:rsid w:val="008B381B"/>
    <w:rsid w:val="008B3CA2"/>
    <w:rsid w:val="008B5252"/>
    <w:rsid w:val="008B5C52"/>
    <w:rsid w:val="008B5D7C"/>
    <w:rsid w:val="008B6508"/>
    <w:rsid w:val="008B714B"/>
    <w:rsid w:val="008B7534"/>
    <w:rsid w:val="008C01A4"/>
    <w:rsid w:val="008C04D0"/>
    <w:rsid w:val="008C06BD"/>
    <w:rsid w:val="008C0BEA"/>
    <w:rsid w:val="008C1414"/>
    <w:rsid w:val="008C1AAB"/>
    <w:rsid w:val="008C1EDB"/>
    <w:rsid w:val="008C22D4"/>
    <w:rsid w:val="008C23FF"/>
    <w:rsid w:val="008C2713"/>
    <w:rsid w:val="008C3007"/>
    <w:rsid w:val="008C3C90"/>
    <w:rsid w:val="008C4640"/>
    <w:rsid w:val="008C4C0B"/>
    <w:rsid w:val="008C5B30"/>
    <w:rsid w:val="008C5C6C"/>
    <w:rsid w:val="008C6EAF"/>
    <w:rsid w:val="008C71FF"/>
    <w:rsid w:val="008C73E5"/>
    <w:rsid w:val="008C7648"/>
    <w:rsid w:val="008C79F2"/>
    <w:rsid w:val="008D03A4"/>
    <w:rsid w:val="008D0797"/>
    <w:rsid w:val="008D11A3"/>
    <w:rsid w:val="008D1379"/>
    <w:rsid w:val="008D2B7D"/>
    <w:rsid w:val="008D3DAF"/>
    <w:rsid w:val="008D4C72"/>
    <w:rsid w:val="008D51C5"/>
    <w:rsid w:val="008D568A"/>
    <w:rsid w:val="008D575D"/>
    <w:rsid w:val="008D6BF0"/>
    <w:rsid w:val="008D6FA0"/>
    <w:rsid w:val="008E2A2B"/>
    <w:rsid w:val="008E319F"/>
    <w:rsid w:val="008E3EC7"/>
    <w:rsid w:val="008E4D48"/>
    <w:rsid w:val="008E542B"/>
    <w:rsid w:val="008E5724"/>
    <w:rsid w:val="008E721F"/>
    <w:rsid w:val="008E7A81"/>
    <w:rsid w:val="008F014E"/>
    <w:rsid w:val="008F0398"/>
    <w:rsid w:val="008F0E09"/>
    <w:rsid w:val="008F123D"/>
    <w:rsid w:val="008F1820"/>
    <w:rsid w:val="008F1956"/>
    <w:rsid w:val="008F19D0"/>
    <w:rsid w:val="008F2D6C"/>
    <w:rsid w:val="008F4241"/>
    <w:rsid w:val="008F4735"/>
    <w:rsid w:val="008F5446"/>
    <w:rsid w:val="008F56A1"/>
    <w:rsid w:val="008F5C7A"/>
    <w:rsid w:val="008F5E6B"/>
    <w:rsid w:val="008F61D8"/>
    <w:rsid w:val="008F6238"/>
    <w:rsid w:val="008F699F"/>
    <w:rsid w:val="008F7317"/>
    <w:rsid w:val="008F7BF1"/>
    <w:rsid w:val="009008F9"/>
    <w:rsid w:val="00900ABE"/>
    <w:rsid w:val="009010B3"/>
    <w:rsid w:val="009023C2"/>
    <w:rsid w:val="00902CBA"/>
    <w:rsid w:val="00902CEA"/>
    <w:rsid w:val="00903378"/>
    <w:rsid w:val="0090410E"/>
    <w:rsid w:val="00904E53"/>
    <w:rsid w:val="009065A9"/>
    <w:rsid w:val="00906FC0"/>
    <w:rsid w:val="00907E5E"/>
    <w:rsid w:val="009105F6"/>
    <w:rsid w:val="00912773"/>
    <w:rsid w:val="00912839"/>
    <w:rsid w:val="00912D75"/>
    <w:rsid w:val="009134AC"/>
    <w:rsid w:val="00913A72"/>
    <w:rsid w:val="00913D87"/>
    <w:rsid w:val="009153C1"/>
    <w:rsid w:val="00916225"/>
    <w:rsid w:val="00916BD3"/>
    <w:rsid w:val="0092039F"/>
    <w:rsid w:val="009209FE"/>
    <w:rsid w:val="00921691"/>
    <w:rsid w:val="00922738"/>
    <w:rsid w:val="00924718"/>
    <w:rsid w:val="00925275"/>
    <w:rsid w:val="00926C36"/>
    <w:rsid w:val="00926E43"/>
    <w:rsid w:val="00927884"/>
    <w:rsid w:val="00930363"/>
    <w:rsid w:val="0093036E"/>
    <w:rsid w:val="009311EE"/>
    <w:rsid w:val="00931AD5"/>
    <w:rsid w:val="00931BE9"/>
    <w:rsid w:val="009327F4"/>
    <w:rsid w:val="00932FD2"/>
    <w:rsid w:val="00933482"/>
    <w:rsid w:val="0093370F"/>
    <w:rsid w:val="00933A91"/>
    <w:rsid w:val="00935EA4"/>
    <w:rsid w:val="00936C10"/>
    <w:rsid w:val="00936FE3"/>
    <w:rsid w:val="0093713F"/>
    <w:rsid w:val="0094205E"/>
    <w:rsid w:val="009433F7"/>
    <w:rsid w:val="009442D8"/>
    <w:rsid w:val="0094548F"/>
    <w:rsid w:val="00945DA4"/>
    <w:rsid w:val="00946A4F"/>
    <w:rsid w:val="00947DBB"/>
    <w:rsid w:val="009509BB"/>
    <w:rsid w:val="00951109"/>
    <w:rsid w:val="00952B4A"/>
    <w:rsid w:val="00953084"/>
    <w:rsid w:val="00953747"/>
    <w:rsid w:val="00953B97"/>
    <w:rsid w:val="009555F3"/>
    <w:rsid w:val="00955B13"/>
    <w:rsid w:val="00956619"/>
    <w:rsid w:val="0095676B"/>
    <w:rsid w:val="0095684E"/>
    <w:rsid w:val="00957148"/>
    <w:rsid w:val="0095776A"/>
    <w:rsid w:val="009603A5"/>
    <w:rsid w:val="00961C4A"/>
    <w:rsid w:val="00962CBB"/>
    <w:rsid w:val="009649F7"/>
    <w:rsid w:val="00965800"/>
    <w:rsid w:val="0096630D"/>
    <w:rsid w:val="00966B3C"/>
    <w:rsid w:val="00966CEE"/>
    <w:rsid w:val="00967561"/>
    <w:rsid w:val="00967A11"/>
    <w:rsid w:val="009705E2"/>
    <w:rsid w:val="00971A97"/>
    <w:rsid w:val="009728A5"/>
    <w:rsid w:val="00972C50"/>
    <w:rsid w:val="00972D0C"/>
    <w:rsid w:val="00973268"/>
    <w:rsid w:val="00974117"/>
    <w:rsid w:val="00974784"/>
    <w:rsid w:val="009757F0"/>
    <w:rsid w:val="00976185"/>
    <w:rsid w:val="00976A23"/>
    <w:rsid w:val="00976D77"/>
    <w:rsid w:val="00976EBB"/>
    <w:rsid w:val="009772FA"/>
    <w:rsid w:val="009776E4"/>
    <w:rsid w:val="009815FD"/>
    <w:rsid w:val="009821AC"/>
    <w:rsid w:val="0098240A"/>
    <w:rsid w:val="009829EA"/>
    <w:rsid w:val="00982C32"/>
    <w:rsid w:val="00982F67"/>
    <w:rsid w:val="00983FE4"/>
    <w:rsid w:val="009843D2"/>
    <w:rsid w:val="00984D27"/>
    <w:rsid w:val="00984E8E"/>
    <w:rsid w:val="0098571D"/>
    <w:rsid w:val="00987310"/>
    <w:rsid w:val="00987A34"/>
    <w:rsid w:val="00990DFD"/>
    <w:rsid w:val="0099135F"/>
    <w:rsid w:val="0099212E"/>
    <w:rsid w:val="009924B9"/>
    <w:rsid w:val="0099284C"/>
    <w:rsid w:val="00992DA2"/>
    <w:rsid w:val="00993358"/>
    <w:rsid w:val="0099385B"/>
    <w:rsid w:val="009940B1"/>
    <w:rsid w:val="0099483D"/>
    <w:rsid w:val="00994C7F"/>
    <w:rsid w:val="0099572B"/>
    <w:rsid w:val="00995BF2"/>
    <w:rsid w:val="009978D3"/>
    <w:rsid w:val="009A0570"/>
    <w:rsid w:val="009A11A4"/>
    <w:rsid w:val="009A2257"/>
    <w:rsid w:val="009A2803"/>
    <w:rsid w:val="009A4B5F"/>
    <w:rsid w:val="009A528D"/>
    <w:rsid w:val="009A6446"/>
    <w:rsid w:val="009A68CC"/>
    <w:rsid w:val="009A7FD7"/>
    <w:rsid w:val="009B029A"/>
    <w:rsid w:val="009B0B9E"/>
    <w:rsid w:val="009B1520"/>
    <w:rsid w:val="009B17CC"/>
    <w:rsid w:val="009B20C5"/>
    <w:rsid w:val="009B2D00"/>
    <w:rsid w:val="009B2DD5"/>
    <w:rsid w:val="009B4079"/>
    <w:rsid w:val="009B40E8"/>
    <w:rsid w:val="009B4D57"/>
    <w:rsid w:val="009B4FC7"/>
    <w:rsid w:val="009B5049"/>
    <w:rsid w:val="009B68F4"/>
    <w:rsid w:val="009B6A19"/>
    <w:rsid w:val="009B6A6F"/>
    <w:rsid w:val="009B726D"/>
    <w:rsid w:val="009C0300"/>
    <w:rsid w:val="009C0F84"/>
    <w:rsid w:val="009C1035"/>
    <w:rsid w:val="009C190E"/>
    <w:rsid w:val="009C1EBC"/>
    <w:rsid w:val="009C37BF"/>
    <w:rsid w:val="009C4BC5"/>
    <w:rsid w:val="009C4E56"/>
    <w:rsid w:val="009C5E94"/>
    <w:rsid w:val="009C6102"/>
    <w:rsid w:val="009C68AF"/>
    <w:rsid w:val="009C6ECD"/>
    <w:rsid w:val="009C7A8A"/>
    <w:rsid w:val="009C7D06"/>
    <w:rsid w:val="009D0026"/>
    <w:rsid w:val="009D09ED"/>
    <w:rsid w:val="009D0C07"/>
    <w:rsid w:val="009D1813"/>
    <w:rsid w:val="009D1B5E"/>
    <w:rsid w:val="009D1EBD"/>
    <w:rsid w:val="009D1FF4"/>
    <w:rsid w:val="009D36DB"/>
    <w:rsid w:val="009D3FDF"/>
    <w:rsid w:val="009D474C"/>
    <w:rsid w:val="009D50F4"/>
    <w:rsid w:val="009D5264"/>
    <w:rsid w:val="009D5D5D"/>
    <w:rsid w:val="009D643F"/>
    <w:rsid w:val="009D7691"/>
    <w:rsid w:val="009D7D18"/>
    <w:rsid w:val="009E137B"/>
    <w:rsid w:val="009E1A89"/>
    <w:rsid w:val="009E1CCB"/>
    <w:rsid w:val="009E2239"/>
    <w:rsid w:val="009E231D"/>
    <w:rsid w:val="009E267F"/>
    <w:rsid w:val="009E555E"/>
    <w:rsid w:val="009E7180"/>
    <w:rsid w:val="009E72CD"/>
    <w:rsid w:val="009E73A2"/>
    <w:rsid w:val="009E74B7"/>
    <w:rsid w:val="009F0C00"/>
    <w:rsid w:val="009F0FFF"/>
    <w:rsid w:val="009F1128"/>
    <w:rsid w:val="009F179E"/>
    <w:rsid w:val="009F35E1"/>
    <w:rsid w:val="009F462B"/>
    <w:rsid w:val="009F4DD1"/>
    <w:rsid w:val="009F52F1"/>
    <w:rsid w:val="009F563C"/>
    <w:rsid w:val="009F7388"/>
    <w:rsid w:val="009F78F6"/>
    <w:rsid w:val="009F7961"/>
    <w:rsid w:val="009F7C08"/>
    <w:rsid w:val="00A00180"/>
    <w:rsid w:val="00A00DFB"/>
    <w:rsid w:val="00A00F65"/>
    <w:rsid w:val="00A01A67"/>
    <w:rsid w:val="00A02C98"/>
    <w:rsid w:val="00A04BD3"/>
    <w:rsid w:val="00A05157"/>
    <w:rsid w:val="00A05249"/>
    <w:rsid w:val="00A0597D"/>
    <w:rsid w:val="00A05CDF"/>
    <w:rsid w:val="00A06761"/>
    <w:rsid w:val="00A069E6"/>
    <w:rsid w:val="00A06F59"/>
    <w:rsid w:val="00A07E31"/>
    <w:rsid w:val="00A10948"/>
    <w:rsid w:val="00A119D8"/>
    <w:rsid w:val="00A11E61"/>
    <w:rsid w:val="00A13BBB"/>
    <w:rsid w:val="00A13C90"/>
    <w:rsid w:val="00A153A0"/>
    <w:rsid w:val="00A16E4E"/>
    <w:rsid w:val="00A20BD0"/>
    <w:rsid w:val="00A21B97"/>
    <w:rsid w:val="00A2234C"/>
    <w:rsid w:val="00A22A4A"/>
    <w:rsid w:val="00A22F9B"/>
    <w:rsid w:val="00A23043"/>
    <w:rsid w:val="00A23483"/>
    <w:rsid w:val="00A234D1"/>
    <w:rsid w:val="00A237AC"/>
    <w:rsid w:val="00A23B8A"/>
    <w:rsid w:val="00A23C25"/>
    <w:rsid w:val="00A24833"/>
    <w:rsid w:val="00A24924"/>
    <w:rsid w:val="00A24E88"/>
    <w:rsid w:val="00A24FEC"/>
    <w:rsid w:val="00A25A27"/>
    <w:rsid w:val="00A264D6"/>
    <w:rsid w:val="00A26961"/>
    <w:rsid w:val="00A26B0D"/>
    <w:rsid w:val="00A27096"/>
    <w:rsid w:val="00A305E2"/>
    <w:rsid w:val="00A3063D"/>
    <w:rsid w:val="00A30CFA"/>
    <w:rsid w:val="00A31449"/>
    <w:rsid w:val="00A32026"/>
    <w:rsid w:val="00A32706"/>
    <w:rsid w:val="00A33A54"/>
    <w:rsid w:val="00A33B54"/>
    <w:rsid w:val="00A34BEA"/>
    <w:rsid w:val="00A34D2F"/>
    <w:rsid w:val="00A35019"/>
    <w:rsid w:val="00A351C3"/>
    <w:rsid w:val="00A35710"/>
    <w:rsid w:val="00A35A07"/>
    <w:rsid w:val="00A35D54"/>
    <w:rsid w:val="00A375D5"/>
    <w:rsid w:val="00A40341"/>
    <w:rsid w:val="00A4047D"/>
    <w:rsid w:val="00A40C49"/>
    <w:rsid w:val="00A40CAA"/>
    <w:rsid w:val="00A40E08"/>
    <w:rsid w:val="00A41BB5"/>
    <w:rsid w:val="00A42171"/>
    <w:rsid w:val="00A42AE5"/>
    <w:rsid w:val="00A42D44"/>
    <w:rsid w:val="00A43D62"/>
    <w:rsid w:val="00A44CF1"/>
    <w:rsid w:val="00A475B9"/>
    <w:rsid w:val="00A50017"/>
    <w:rsid w:val="00A5077A"/>
    <w:rsid w:val="00A50817"/>
    <w:rsid w:val="00A510DE"/>
    <w:rsid w:val="00A512F4"/>
    <w:rsid w:val="00A520F0"/>
    <w:rsid w:val="00A523F0"/>
    <w:rsid w:val="00A52D7F"/>
    <w:rsid w:val="00A53601"/>
    <w:rsid w:val="00A54093"/>
    <w:rsid w:val="00A545E9"/>
    <w:rsid w:val="00A54684"/>
    <w:rsid w:val="00A565FF"/>
    <w:rsid w:val="00A56B2F"/>
    <w:rsid w:val="00A574F8"/>
    <w:rsid w:val="00A612BA"/>
    <w:rsid w:val="00A613AA"/>
    <w:rsid w:val="00A621A2"/>
    <w:rsid w:val="00A62D78"/>
    <w:rsid w:val="00A62E68"/>
    <w:rsid w:val="00A632BC"/>
    <w:rsid w:val="00A635C4"/>
    <w:rsid w:val="00A658A0"/>
    <w:rsid w:val="00A664EB"/>
    <w:rsid w:val="00A702C7"/>
    <w:rsid w:val="00A70458"/>
    <w:rsid w:val="00A71100"/>
    <w:rsid w:val="00A71219"/>
    <w:rsid w:val="00A71968"/>
    <w:rsid w:val="00A71A3B"/>
    <w:rsid w:val="00A71E0F"/>
    <w:rsid w:val="00A71EE8"/>
    <w:rsid w:val="00A721DE"/>
    <w:rsid w:val="00A721F7"/>
    <w:rsid w:val="00A725F8"/>
    <w:rsid w:val="00A750F8"/>
    <w:rsid w:val="00A75C6D"/>
    <w:rsid w:val="00A76382"/>
    <w:rsid w:val="00A763DB"/>
    <w:rsid w:val="00A775C5"/>
    <w:rsid w:val="00A81181"/>
    <w:rsid w:val="00A82798"/>
    <w:rsid w:val="00A8377D"/>
    <w:rsid w:val="00A83952"/>
    <w:rsid w:val="00A83D5E"/>
    <w:rsid w:val="00A843F4"/>
    <w:rsid w:val="00A848AA"/>
    <w:rsid w:val="00A863DC"/>
    <w:rsid w:val="00A86F67"/>
    <w:rsid w:val="00A90491"/>
    <w:rsid w:val="00A905B8"/>
    <w:rsid w:val="00A9093C"/>
    <w:rsid w:val="00A90B1D"/>
    <w:rsid w:val="00A91222"/>
    <w:rsid w:val="00A91E74"/>
    <w:rsid w:val="00A936EA"/>
    <w:rsid w:val="00A939E2"/>
    <w:rsid w:val="00AA03E3"/>
    <w:rsid w:val="00AA189C"/>
    <w:rsid w:val="00AA1AE9"/>
    <w:rsid w:val="00AA2293"/>
    <w:rsid w:val="00AA22FF"/>
    <w:rsid w:val="00AA4B0C"/>
    <w:rsid w:val="00AA4E02"/>
    <w:rsid w:val="00AA5F6E"/>
    <w:rsid w:val="00AA77BD"/>
    <w:rsid w:val="00AA7AB7"/>
    <w:rsid w:val="00AB02AD"/>
    <w:rsid w:val="00AB0C8D"/>
    <w:rsid w:val="00AB13F3"/>
    <w:rsid w:val="00AB2112"/>
    <w:rsid w:val="00AB213D"/>
    <w:rsid w:val="00AB2CAE"/>
    <w:rsid w:val="00AB3891"/>
    <w:rsid w:val="00AB4856"/>
    <w:rsid w:val="00AB5A8D"/>
    <w:rsid w:val="00AB6310"/>
    <w:rsid w:val="00AB67C7"/>
    <w:rsid w:val="00AB764F"/>
    <w:rsid w:val="00AC177E"/>
    <w:rsid w:val="00AC4640"/>
    <w:rsid w:val="00AC48A4"/>
    <w:rsid w:val="00AC576A"/>
    <w:rsid w:val="00AC5A63"/>
    <w:rsid w:val="00AC61C4"/>
    <w:rsid w:val="00AC65AC"/>
    <w:rsid w:val="00AC6ADF"/>
    <w:rsid w:val="00AC7A0A"/>
    <w:rsid w:val="00AD12C6"/>
    <w:rsid w:val="00AD16D7"/>
    <w:rsid w:val="00AD209F"/>
    <w:rsid w:val="00AD2F9C"/>
    <w:rsid w:val="00AD32A0"/>
    <w:rsid w:val="00AD3CA8"/>
    <w:rsid w:val="00AD3F8E"/>
    <w:rsid w:val="00AD424B"/>
    <w:rsid w:val="00AD6626"/>
    <w:rsid w:val="00AD66F7"/>
    <w:rsid w:val="00AD6DE0"/>
    <w:rsid w:val="00AD72BD"/>
    <w:rsid w:val="00AD732B"/>
    <w:rsid w:val="00AD780B"/>
    <w:rsid w:val="00AD7A05"/>
    <w:rsid w:val="00AD7F9A"/>
    <w:rsid w:val="00AE06CD"/>
    <w:rsid w:val="00AE0D21"/>
    <w:rsid w:val="00AE0E5D"/>
    <w:rsid w:val="00AE20DE"/>
    <w:rsid w:val="00AE265B"/>
    <w:rsid w:val="00AE2A37"/>
    <w:rsid w:val="00AE31DF"/>
    <w:rsid w:val="00AE34F4"/>
    <w:rsid w:val="00AE3EA3"/>
    <w:rsid w:val="00AE404B"/>
    <w:rsid w:val="00AE48DD"/>
    <w:rsid w:val="00AE6CCD"/>
    <w:rsid w:val="00AE7AA1"/>
    <w:rsid w:val="00AE7B4E"/>
    <w:rsid w:val="00AE7E62"/>
    <w:rsid w:val="00AF0715"/>
    <w:rsid w:val="00AF079A"/>
    <w:rsid w:val="00AF0CEA"/>
    <w:rsid w:val="00AF1869"/>
    <w:rsid w:val="00AF37C1"/>
    <w:rsid w:val="00AF3A96"/>
    <w:rsid w:val="00AF435D"/>
    <w:rsid w:val="00AF4530"/>
    <w:rsid w:val="00AF4C52"/>
    <w:rsid w:val="00AF4C5B"/>
    <w:rsid w:val="00AF5061"/>
    <w:rsid w:val="00AF52C7"/>
    <w:rsid w:val="00AF5ABA"/>
    <w:rsid w:val="00AF5DBE"/>
    <w:rsid w:val="00AF6651"/>
    <w:rsid w:val="00AF6C53"/>
    <w:rsid w:val="00AF7620"/>
    <w:rsid w:val="00B000A5"/>
    <w:rsid w:val="00B00BFA"/>
    <w:rsid w:val="00B01B4C"/>
    <w:rsid w:val="00B02289"/>
    <w:rsid w:val="00B02934"/>
    <w:rsid w:val="00B0349F"/>
    <w:rsid w:val="00B035F7"/>
    <w:rsid w:val="00B0377F"/>
    <w:rsid w:val="00B03B87"/>
    <w:rsid w:val="00B03F37"/>
    <w:rsid w:val="00B04D2C"/>
    <w:rsid w:val="00B054EA"/>
    <w:rsid w:val="00B06C0F"/>
    <w:rsid w:val="00B07129"/>
    <w:rsid w:val="00B07260"/>
    <w:rsid w:val="00B077D5"/>
    <w:rsid w:val="00B10860"/>
    <w:rsid w:val="00B1162F"/>
    <w:rsid w:val="00B11652"/>
    <w:rsid w:val="00B12688"/>
    <w:rsid w:val="00B137F7"/>
    <w:rsid w:val="00B14238"/>
    <w:rsid w:val="00B1459F"/>
    <w:rsid w:val="00B1493E"/>
    <w:rsid w:val="00B14AF8"/>
    <w:rsid w:val="00B14FB3"/>
    <w:rsid w:val="00B152DB"/>
    <w:rsid w:val="00B158F0"/>
    <w:rsid w:val="00B15CD4"/>
    <w:rsid w:val="00B16658"/>
    <w:rsid w:val="00B1698C"/>
    <w:rsid w:val="00B1770B"/>
    <w:rsid w:val="00B17E95"/>
    <w:rsid w:val="00B20491"/>
    <w:rsid w:val="00B213CB"/>
    <w:rsid w:val="00B218E2"/>
    <w:rsid w:val="00B23D52"/>
    <w:rsid w:val="00B24B5B"/>
    <w:rsid w:val="00B2546C"/>
    <w:rsid w:val="00B26845"/>
    <w:rsid w:val="00B26B5A"/>
    <w:rsid w:val="00B26D57"/>
    <w:rsid w:val="00B26E40"/>
    <w:rsid w:val="00B271D1"/>
    <w:rsid w:val="00B2791A"/>
    <w:rsid w:val="00B27C5A"/>
    <w:rsid w:val="00B27E8E"/>
    <w:rsid w:val="00B30361"/>
    <w:rsid w:val="00B315CC"/>
    <w:rsid w:val="00B31D7F"/>
    <w:rsid w:val="00B32065"/>
    <w:rsid w:val="00B3251B"/>
    <w:rsid w:val="00B33676"/>
    <w:rsid w:val="00B341B1"/>
    <w:rsid w:val="00B34398"/>
    <w:rsid w:val="00B34920"/>
    <w:rsid w:val="00B36287"/>
    <w:rsid w:val="00B36990"/>
    <w:rsid w:val="00B369BD"/>
    <w:rsid w:val="00B4191C"/>
    <w:rsid w:val="00B41A2D"/>
    <w:rsid w:val="00B41BF3"/>
    <w:rsid w:val="00B42343"/>
    <w:rsid w:val="00B4252A"/>
    <w:rsid w:val="00B4280A"/>
    <w:rsid w:val="00B44518"/>
    <w:rsid w:val="00B45632"/>
    <w:rsid w:val="00B4659D"/>
    <w:rsid w:val="00B46B43"/>
    <w:rsid w:val="00B5019B"/>
    <w:rsid w:val="00B5061D"/>
    <w:rsid w:val="00B518A1"/>
    <w:rsid w:val="00B5279F"/>
    <w:rsid w:val="00B52920"/>
    <w:rsid w:val="00B52B65"/>
    <w:rsid w:val="00B54177"/>
    <w:rsid w:val="00B54F50"/>
    <w:rsid w:val="00B5515A"/>
    <w:rsid w:val="00B554BF"/>
    <w:rsid w:val="00B5558A"/>
    <w:rsid w:val="00B5634E"/>
    <w:rsid w:val="00B568E0"/>
    <w:rsid w:val="00B56EF2"/>
    <w:rsid w:val="00B60207"/>
    <w:rsid w:val="00B60DE9"/>
    <w:rsid w:val="00B61595"/>
    <w:rsid w:val="00B61CEF"/>
    <w:rsid w:val="00B61E58"/>
    <w:rsid w:val="00B61E64"/>
    <w:rsid w:val="00B62553"/>
    <w:rsid w:val="00B63B1D"/>
    <w:rsid w:val="00B63F89"/>
    <w:rsid w:val="00B64B6B"/>
    <w:rsid w:val="00B65405"/>
    <w:rsid w:val="00B65C39"/>
    <w:rsid w:val="00B663E4"/>
    <w:rsid w:val="00B66402"/>
    <w:rsid w:val="00B66C95"/>
    <w:rsid w:val="00B67484"/>
    <w:rsid w:val="00B67CAC"/>
    <w:rsid w:val="00B70AB0"/>
    <w:rsid w:val="00B70C33"/>
    <w:rsid w:val="00B7361A"/>
    <w:rsid w:val="00B745B1"/>
    <w:rsid w:val="00B749C0"/>
    <w:rsid w:val="00B74AE9"/>
    <w:rsid w:val="00B75192"/>
    <w:rsid w:val="00B75C31"/>
    <w:rsid w:val="00B75E94"/>
    <w:rsid w:val="00B765C6"/>
    <w:rsid w:val="00B800D2"/>
    <w:rsid w:val="00B80933"/>
    <w:rsid w:val="00B80CD9"/>
    <w:rsid w:val="00B81EF5"/>
    <w:rsid w:val="00B828EB"/>
    <w:rsid w:val="00B82AA6"/>
    <w:rsid w:val="00B82F8E"/>
    <w:rsid w:val="00B83BAC"/>
    <w:rsid w:val="00B84AE3"/>
    <w:rsid w:val="00B85356"/>
    <w:rsid w:val="00B85653"/>
    <w:rsid w:val="00B8580B"/>
    <w:rsid w:val="00B864DB"/>
    <w:rsid w:val="00B8663D"/>
    <w:rsid w:val="00B8746F"/>
    <w:rsid w:val="00B9196F"/>
    <w:rsid w:val="00B91E97"/>
    <w:rsid w:val="00B93020"/>
    <w:rsid w:val="00B940D0"/>
    <w:rsid w:val="00B94FFF"/>
    <w:rsid w:val="00B97098"/>
    <w:rsid w:val="00B972CC"/>
    <w:rsid w:val="00B972DE"/>
    <w:rsid w:val="00B9741E"/>
    <w:rsid w:val="00B97659"/>
    <w:rsid w:val="00BA0438"/>
    <w:rsid w:val="00BA1FC0"/>
    <w:rsid w:val="00BA2AC4"/>
    <w:rsid w:val="00BA3C43"/>
    <w:rsid w:val="00BA4200"/>
    <w:rsid w:val="00BA43FE"/>
    <w:rsid w:val="00BA59BD"/>
    <w:rsid w:val="00BA59F8"/>
    <w:rsid w:val="00BA6A6D"/>
    <w:rsid w:val="00BA6CE3"/>
    <w:rsid w:val="00BA6EB4"/>
    <w:rsid w:val="00BB0DA1"/>
    <w:rsid w:val="00BB0F6D"/>
    <w:rsid w:val="00BB393A"/>
    <w:rsid w:val="00BB46DA"/>
    <w:rsid w:val="00BB4ADC"/>
    <w:rsid w:val="00BB531E"/>
    <w:rsid w:val="00BB63B7"/>
    <w:rsid w:val="00BB74A9"/>
    <w:rsid w:val="00BB76CD"/>
    <w:rsid w:val="00BC051B"/>
    <w:rsid w:val="00BC0BD5"/>
    <w:rsid w:val="00BC176A"/>
    <w:rsid w:val="00BC1DC8"/>
    <w:rsid w:val="00BC1F80"/>
    <w:rsid w:val="00BC2482"/>
    <w:rsid w:val="00BC2778"/>
    <w:rsid w:val="00BC56B6"/>
    <w:rsid w:val="00BC5AF3"/>
    <w:rsid w:val="00BC7BC7"/>
    <w:rsid w:val="00BD0A9E"/>
    <w:rsid w:val="00BD1985"/>
    <w:rsid w:val="00BD19BB"/>
    <w:rsid w:val="00BD2AC0"/>
    <w:rsid w:val="00BD372B"/>
    <w:rsid w:val="00BD49D8"/>
    <w:rsid w:val="00BD4C2B"/>
    <w:rsid w:val="00BD5C09"/>
    <w:rsid w:val="00BD651B"/>
    <w:rsid w:val="00BD6F3A"/>
    <w:rsid w:val="00BD7951"/>
    <w:rsid w:val="00BD7DBF"/>
    <w:rsid w:val="00BE198E"/>
    <w:rsid w:val="00BE2FDB"/>
    <w:rsid w:val="00BE3828"/>
    <w:rsid w:val="00BE3F52"/>
    <w:rsid w:val="00BE4C91"/>
    <w:rsid w:val="00BE4CBE"/>
    <w:rsid w:val="00BE6B2D"/>
    <w:rsid w:val="00BE6C10"/>
    <w:rsid w:val="00BF056E"/>
    <w:rsid w:val="00BF0FEE"/>
    <w:rsid w:val="00BF1A90"/>
    <w:rsid w:val="00BF30B0"/>
    <w:rsid w:val="00BF30C5"/>
    <w:rsid w:val="00BF30E3"/>
    <w:rsid w:val="00BF3AEA"/>
    <w:rsid w:val="00BF42BE"/>
    <w:rsid w:val="00BF496F"/>
    <w:rsid w:val="00BF59F7"/>
    <w:rsid w:val="00BF5DB3"/>
    <w:rsid w:val="00BF6E2F"/>
    <w:rsid w:val="00BF78B2"/>
    <w:rsid w:val="00BF79F5"/>
    <w:rsid w:val="00BF7D27"/>
    <w:rsid w:val="00C0020A"/>
    <w:rsid w:val="00C0065A"/>
    <w:rsid w:val="00C01491"/>
    <w:rsid w:val="00C01513"/>
    <w:rsid w:val="00C01630"/>
    <w:rsid w:val="00C017AB"/>
    <w:rsid w:val="00C018C0"/>
    <w:rsid w:val="00C01F66"/>
    <w:rsid w:val="00C02192"/>
    <w:rsid w:val="00C022EB"/>
    <w:rsid w:val="00C03022"/>
    <w:rsid w:val="00C03231"/>
    <w:rsid w:val="00C03375"/>
    <w:rsid w:val="00C048BE"/>
    <w:rsid w:val="00C04EF4"/>
    <w:rsid w:val="00C05547"/>
    <w:rsid w:val="00C05961"/>
    <w:rsid w:val="00C05AB2"/>
    <w:rsid w:val="00C05E17"/>
    <w:rsid w:val="00C05FBC"/>
    <w:rsid w:val="00C06A96"/>
    <w:rsid w:val="00C07CD4"/>
    <w:rsid w:val="00C07F4B"/>
    <w:rsid w:val="00C10230"/>
    <w:rsid w:val="00C103B1"/>
    <w:rsid w:val="00C10605"/>
    <w:rsid w:val="00C10DC2"/>
    <w:rsid w:val="00C11C12"/>
    <w:rsid w:val="00C122D9"/>
    <w:rsid w:val="00C12E50"/>
    <w:rsid w:val="00C13D8C"/>
    <w:rsid w:val="00C15857"/>
    <w:rsid w:val="00C15DB8"/>
    <w:rsid w:val="00C17121"/>
    <w:rsid w:val="00C174B9"/>
    <w:rsid w:val="00C1779E"/>
    <w:rsid w:val="00C17D6A"/>
    <w:rsid w:val="00C17D95"/>
    <w:rsid w:val="00C20068"/>
    <w:rsid w:val="00C20122"/>
    <w:rsid w:val="00C21187"/>
    <w:rsid w:val="00C213BF"/>
    <w:rsid w:val="00C21DB8"/>
    <w:rsid w:val="00C233F8"/>
    <w:rsid w:val="00C237AD"/>
    <w:rsid w:val="00C23BEE"/>
    <w:rsid w:val="00C2495D"/>
    <w:rsid w:val="00C25118"/>
    <w:rsid w:val="00C2642B"/>
    <w:rsid w:val="00C269FF"/>
    <w:rsid w:val="00C3109F"/>
    <w:rsid w:val="00C31466"/>
    <w:rsid w:val="00C3166B"/>
    <w:rsid w:val="00C31A64"/>
    <w:rsid w:val="00C31B4A"/>
    <w:rsid w:val="00C31ED0"/>
    <w:rsid w:val="00C321FD"/>
    <w:rsid w:val="00C33110"/>
    <w:rsid w:val="00C34003"/>
    <w:rsid w:val="00C355E5"/>
    <w:rsid w:val="00C35600"/>
    <w:rsid w:val="00C3583D"/>
    <w:rsid w:val="00C35BBD"/>
    <w:rsid w:val="00C40647"/>
    <w:rsid w:val="00C40E82"/>
    <w:rsid w:val="00C40EE5"/>
    <w:rsid w:val="00C41039"/>
    <w:rsid w:val="00C41406"/>
    <w:rsid w:val="00C43166"/>
    <w:rsid w:val="00C435F7"/>
    <w:rsid w:val="00C43D3F"/>
    <w:rsid w:val="00C43EAB"/>
    <w:rsid w:val="00C4473F"/>
    <w:rsid w:val="00C44EF9"/>
    <w:rsid w:val="00C458EA"/>
    <w:rsid w:val="00C45BD4"/>
    <w:rsid w:val="00C4613F"/>
    <w:rsid w:val="00C46940"/>
    <w:rsid w:val="00C47D96"/>
    <w:rsid w:val="00C5029A"/>
    <w:rsid w:val="00C5163E"/>
    <w:rsid w:val="00C51EFC"/>
    <w:rsid w:val="00C52009"/>
    <w:rsid w:val="00C52A84"/>
    <w:rsid w:val="00C52F09"/>
    <w:rsid w:val="00C536DC"/>
    <w:rsid w:val="00C5375F"/>
    <w:rsid w:val="00C5380D"/>
    <w:rsid w:val="00C548B9"/>
    <w:rsid w:val="00C556A5"/>
    <w:rsid w:val="00C565C4"/>
    <w:rsid w:val="00C568ED"/>
    <w:rsid w:val="00C56C6D"/>
    <w:rsid w:val="00C57311"/>
    <w:rsid w:val="00C57D14"/>
    <w:rsid w:val="00C57D8E"/>
    <w:rsid w:val="00C61E92"/>
    <w:rsid w:val="00C61F6A"/>
    <w:rsid w:val="00C629B3"/>
    <w:rsid w:val="00C62A1E"/>
    <w:rsid w:val="00C62A80"/>
    <w:rsid w:val="00C62B48"/>
    <w:rsid w:val="00C6332A"/>
    <w:rsid w:val="00C6416C"/>
    <w:rsid w:val="00C654F2"/>
    <w:rsid w:val="00C65C69"/>
    <w:rsid w:val="00C65FA1"/>
    <w:rsid w:val="00C670F0"/>
    <w:rsid w:val="00C67249"/>
    <w:rsid w:val="00C67DB8"/>
    <w:rsid w:val="00C67EB8"/>
    <w:rsid w:val="00C7009C"/>
    <w:rsid w:val="00C70A8C"/>
    <w:rsid w:val="00C70F39"/>
    <w:rsid w:val="00C716E8"/>
    <w:rsid w:val="00C7209D"/>
    <w:rsid w:val="00C722A8"/>
    <w:rsid w:val="00C727A4"/>
    <w:rsid w:val="00C73103"/>
    <w:rsid w:val="00C7351E"/>
    <w:rsid w:val="00C7376A"/>
    <w:rsid w:val="00C74684"/>
    <w:rsid w:val="00C7469D"/>
    <w:rsid w:val="00C7470C"/>
    <w:rsid w:val="00C7560E"/>
    <w:rsid w:val="00C7643C"/>
    <w:rsid w:val="00C7742E"/>
    <w:rsid w:val="00C804DD"/>
    <w:rsid w:val="00C80E5C"/>
    <w:rsid w:val="00C81E2C"/>
    <w:rsid w:val="00C825D3"/>
    <w:rsid w:val="00C82810"/>
    <w:rsid w:val="00C829E1"/>
    <w:rsid w:val="00C82B62"/>
    <w:rsid w:val="00C82C62"/>
    <w:rsid w:val="00C83661"/>
    <w:rsid w:val="00C8460E"/>
    <w:rsid w:val="00C850E3"/>
    <w:rsid w:val="00C86C7B"/>
    <w:rsid w:val="00C86F42"/>
    <w:rsid w:val="00C874E4"/>
    <w:rsid w:val="00C900E2"/>
    <w:rsid w:val="00C90C11"/>
    <w:rsid w:val="00C90E62"/>
    <w:rsid w:val="00C91948"/>
    <w:rsid w:val="00C91A06"/>
    <w:rsid w:val="00C920E9"/>
    <w:rsid w:val="00C92AD6"/>
    <w:rsid w:val="00C92BC8"/>
    <w:rsid w:val="00C93B73"/>
    <w:rsid w:val="00C93CC4"/>
    <w:rsid w:val="00C94273"/>
    <w:rsid w:val="00C94284"/>
    <w:rsid w:val="00C963C6"/>
    <w:rsid w:val="00C96659"/>
    <w:rsid w:val="00C96ED5"/>
    <w:rsid w:val="00CA09BC"/>
    <w:rsid w:val="00CA1107"/>
    <w:rsid w:val="00CA195E"/>
    <w:rsid w:val="00CA1CC6"/>
    <w:rsid w:val="00CA325E"/>
    <w:rsid w:val="00CA3D7D"/>
    <w:rsid w:val="00CA5592"/>
    <w:rsid w:val="00CA638A"/>
    <w:rsid w:val="00CA6579"/>
    <w:rsid w:val="00CA6978"/>
    <w:rsid w:val="00CA711C"/>
    <w:rsid w:val="00CA7EBA"/>
    <w:rsid w:val="00CB01C0"/>
    <w:rsid w:val="00CB060F"/>
    <w:rsid w:val="00CB1F79"/>
    <w:rsid w:val="00CB2102"/>
    <w:rsid w:val="00CB286A"/>
    <w:rsid w:val="00CB3081"/>
    <w:rsid w:val="00CB3467"/>
    <w:rsid w:val="00CB489E"/>
    <w:rsid w:val="00CB54A5"/>
    <w:rsid w:val="00CB5DE9"/>
    <w:rsid w:val="00CB5FEC"/>
    <w:rsid w:val="00CB6C15"/>
    <w:rsid w:val="00CB6DC1"/>
    <w:rsid w:val="00CB7196"/>
    <w:rsid w:val="00CB725D"/>
    <w:rsid w:val="00CB7AAF"/>
    <w:rsid w:val="00CC1E7A"/>
    <w:rsid w:val="00CC2C43"/>
    <w:rsid w:val="00CC2E63"/>
    <w:rsid w:val="00CC3729"/>
    <w:rsid w:val="00CC467E"/>
    <w:rsid w:val="00CC46C2"/>
    <w:rsid w:val="00CC55E3"/>
    <w:rsid w:val="00CC6570"/>
    <w:rsid w:val="00CC6C8E"/>
    <w:rsid w:val="00CC7347"/>
    <w:rsid w:val="00CC7518"/>
    <w:rsid w:val="00CD0DD4"/>
    <w:rsid w:val="00CD0FA7"/>
    <w:rsid w:val="00CD107B"/>
    <w:rsid w:val="00CD13BD"/>
    <w:rsid w:val="00CD214B"/>
    <w:rsid w:val="00CD2D19"/>
    <w:rsid w:val="00CD364E"/>
    <w:rsid w:val="00CD45FE"/>
    <w:rsid w:val="00CD4882"/>
    <w:rsid w:val="00CD496F"/>
    <w:rsid w:val="00CD5ADD"/>
    <w:rsid w:val="00CD686B"/>
    <w:rsid w:val="00CD70B4"/>
    <w:rsid w:val="00CD762A"/>
    <w:rsid w:val="00CE0AB0"/>
    <w:rsid w:val="00CE18BD"/>
    <w:rsid w:val="00CE25EC"/>
    <w:rsid w:val="00CE3104"/>
    <w:rsid w:val="00CE322C"/>
    <w:rsid w:val="00CE3AC4"/>
    <w:rsid w:val="00CE4AA5"/>
    <w:rsid w:val="00CE4DA8"/>
    <w:rsid w:val="00CE5FD4"/>
    <w:rsid w:val="00CE6760"/>
    <w:rsid w:val="00CE6BBD"/>
    <w:rsid w:val="00CF0F59"/>
    <w:rsid w:val="00CF2633"/>
    <w:rsid w:val="00CF2F56"/>
    <w:rsid w:val="00CF347D"/>
    <w:rsid w:val="00CF3CEA"/>
    <w:rsid w:val="00CF4055"/>
    <w:rsid w:val="00CF410E"/>
    <w:rsid w:val="00CF62E3"/>
    <w:rsid w:val="00CF6B83"/>
    <w:rsid w:val="00CF6F88"/>
    <w:rsid w:val="00CF7061"/>
    <w:rsid w:val="00D0097D"/>
    <w:rsid w:val="00D00BC7"/>
    <w:rsid w:val="00D014D6"/>
    <w:rsid w:val="00D03359"/>
    <w:rsid w:val="00D03C7F"/>
    <w:rsid w:val="00D0459E"/>
    <w:rsid w:val="00D0504C"/>
    <w:rsid w:val="00D06060"/>
    <w:rsid w:val="00D07C55"/>
    <w:rsid w:val="00D07F27"/>
    <w:rsid w:val="00D1057E"/>
    <w:rsid w:val="00D10813"/>
    <w:rsid w:val="00D10A19"/>
    <w:rsid w:val="00D117F0"/>
    <w:rsid w:val="00D11B0D"/>
    <w:rsid w:val="00D12B85"/>
    <w:rsid w:val="00D12C4C"/>
    <w:rsid w:val="00D146A3"/>
    <w:rsid w:val="00D14933"/>
    <w:rsid w:val="00D158EB"/>
    <w:rsid w:val="00D176F3"/>
    <w:rsid w:val="00D177F4"/>
    <w:rsid w:val="00D17B1B"/>
    <w:rsid w:val="00D17F17"/>
    <w:rsid w:val="00D213C9"/>
    <w:rsid w:val="00D21F8D"/>
    <w:rsid w:val="00D22022"/>
    <w:rsid w:val="00D241F4"/>
    <w:rsid w:val="00D24685"/>
    <w:rsid w:val="00D2563A"/>
    <w:rsid w:val="00D25FAD"/>
    <w:rsid w:val="00D268AB"/>
    <w:rsid w:val="00D271B5"/>
    <w:rsid w:val="00D2773E"/>
    <w:rsid w:val="00D3027E"/>
    <w:rsid w:val="00D30DE1"/>
    <w:rsid w:val="00D31A6B"/>
    <w:rsid w:val="00D31CAE"/>
    <w:rsid w:val="00D32ABE"/>
    <w:rsid w:val="00D33D65"/>
    <w:rsid w:val="00D36021"/>
    <w:rsid w:val="00D361F4"/>
    <w:rsid w:val="00D36F7F"/>
    <w:rsid w:val="00D40131"/>
    <w:rsid w:val="00D40158"/>
    <w:rsid w:val="00D4069F"/>
    <w:rsid w:val="00D40EAF"/>
    <w:rsid w:val="00D41E3D"/>
    <w:rsid w:val="00D42D1B"/>
    <w:rsid w:val="00D43E15"/>
    <w:rsid w:val="00D4410B"/>
    <w:rsid w:val="00D45FF8"/>
    <w:rsid w:val="00D501D5"/>
    <w:rsid w:val="00D5041E"/>
    <w:rsid w:val="00D50642"/>
    <w:rsid w:val="00D515E9"/>
    <w:rsid w:val="00D519DF"/>
    <w:rsid w:val="00D519FD"/>
    <w:rsid w:val="00D5211E"/>
    <w:rsid w:val="00D52CB8"/>
    <w:rsid w:val="00D52DD0"/>
    <w:rsid w:val="00D5330B"/>
    <w:rsid w:val="00D5420C"/>
    <w:rsid w:val="00D54563"/>
    <w:rsid w:val="00D54787"/>
    <w:rsid w:val="00D55509"/>
    <w:rsid w:val="00D56BE0"/>
    <w:rsid w:val="00D57411"/>
    <w:rsid w:val="00D57A4F"/>
    <w:rsid w:val="00D60F45"/>
    <w:rsid w:val="00D6282A"/>
    <w:rsid w:val="00D63189"/>
    <w:rsid w:val="00D6361B"/>
    <w:rsid w:val="00D6515A"/>
    <w:rsid w:val="00D65BD1"/>
    <w:rsid w:val="00D66A52"/>
    <w:rsid w:val="00D66D54"/>
    <w:rsid w:val="00D70942"/>
    <w:rsid w:val="00D710F2"/>
    <w:rsid w:val="00D72241"/>
    <w:rsid w:val="00D7225C"/>
    <w:rsid w:val="00D72B65"/>
    <w:rsid w:val="00D736ED"/>
    <w:rsid w:val="00D73EDD"/>
    <w:rsid w:val="00D74084"/>
    <w:rsid w:val="00D746B2"/>
    <w:rsid w:val="00D75650"/>
    <w:rsid w:val="00D77C1F"/>
    <w:rsid w:val="00D80508"/>
    <w:rsid w:val="00D80722"/>
    <w:rsid w:val="00D8094E"/>
    <w:rsid w:val="00D81018"/>
    <w:rsid w:val="00D81214"/>
    <w:rsid w:val="00D8203C"/>
    <w:rsid w:val="00D83CC4"/>
    <w:rsid w:val="00D83D18"/>
    <w:rsid w:val="00D85DAB"/>
    <w:rsid w:val="00D8642B"/>
    <w:rsid w:val="00D865D1"/>
    <w:rsid w:val="00D87605"/>
    <w:rsid w:val="00D9060D"/>
    <w:rsid w:val="00D9079C"/>
    <w:rsid w:val="00D91964"/>
    <w:rsid w:val="00D91EBF"/>
    <w:rsid w:val="00D92536"/>
    <w:rsid w:val="00D9285D"/>
    <w:rsid w:val="00D931D0"/>
    <w:rsid w:val="00D937D7"/>
    <w:rsid w:val="00D93822"/>
    <w:rsid w:val="00D93886"/>
    <w:rsid w:val="00D93FCE"/>
    <w:rsid w:val="00D955A3"/>
    <w:rsid w:val="00D97DD9"/>
    <w:rsid w:val="00DA0B3A"/>
    <w:rsid w:val="00DA1A87"/>
    <w:rsid w:val="00DA255F"/>
    <w:rsid w:val="00DA27C0"/>
    <w:rsid w:val="00DA39AF"/>
    <w:rsid w:val="00DA43BD"/>
    <w:rsid w:val="00DA4C9A"/>
    <w:rsid w:val="00DA56B8"/>
    <w:rsid w:val="00DA656B"/>
    <w:rsid w:val="00DA7CFC"/>
    <w:rsid w:val="00DB0CBA"/>
    <w:rsid w:val="00DB0FC0"/>
    <w:rsid w:val="00DB1D75"/>
    <w:rsid w:val="00DB1F8C"/>
    <w:rsid w:val="00DB20A3"/>
    <w:rsid w:val="00DB2145"/>
    <w:rsid w:val="00DB3165"/>
    <w:rsid w:val="00DB3393"/>
    <w:rsid w:val="00DB4361"/>
    <w:rsid w:val="00DB4ED5"/>
    <w:rsid w:val="00DB58F1"/>
    <w:rsid w:val="00DB5DD5"/>
    <w:rsid w:val="00DB5E5B"/>
    <w:rsid w:val="00DB6733"/>
    <w:rsid w:val="00DC01A1"/>
    <w:rsid w:val="00DC0505"/>
    <w:rsid w:val="00DC1C6C"/>
    <w:rsid w:val="00DC205A"/>
    <w:rsid w:val="00DC2657"/>
    <w:rsid w:val="00DC4D50"/>
    <w:rsid w:val="00DC780F"/>
    <w:rsid w:val="00DD0E0F"/>
    <w:rsid w:val="00DD120E"/>
    <w:rsid w:val="00DD1E86"/>
    <w:rsid w:val="00DD2E02"/>
    <w:rsid w:val="00DD5518"/>
    <w:rsid w:val="00DD67BE"/>
    <w:rsid w:val="00DD6850"/>
    <w:rsid w:val="00DD69C3"/>
    <w:rsid w:val="00DD6CE9"/>
    <w:rsid w:val="00DD7795"/>
    <w:rsid w:val="00DE08E7"/>
    <w:rsid w:val="00DE283E"/>
    <w:rsid w:val="00DE2EE8"/>
    <w:rsid w:val="00DE39B1"/>
    <w:rsid w:val="00DE3C6A"/>
    <w:rsid w:val="00DE4B0F"/>
    <w:rsid w:val="00DE4E88"/>
    <w:rsid w:val="00DE7739"/>
    <w:rsid w:val="00DE7D9B"/>
    <w:rsid w:val="00DF0253"/>
    <w:rsid w:val="00DF0268"/>
    <w:rsid w:val="00DF0A66"/>
    <w:rsid w:val="00DF0D48"/>
    <w:rsid w:val="00DF0F42"/>
    <w:rsid w:val="00DF139A"/>
    <w:rsid w:val="00DF1A17"/>
    <w:rsid w:val="00DF4EA7"/>
    <w:rsid w:val="00DF539C"/>
    <w:rsid w:val="00DF656D"/>
    <w:rsid w:val="00DF6BF0"/>
    <w:rsid w:val="00DF77ED"/>
    <w:rsid w:val="00DF7E87"/>
    <w:rsid w:val="00E0053F"/>
    <w:rsid w:val="00E008E3"/>
    <w:rsid w:val="00E014E2"/>
    <w:rsid w:val="00E0157A"/>
    <w:rsid w:val="00E01F2B"/>
    <w:rsid w:val="00E020A5"/>
    <w:rsid w:val="00E023CD"/>
    <w:rsid w:val="00E028A2"/>
    <w:rsid w:val="00E0323E"/>
    <w:rsid w:val="00E03C45"/>
    <w:rsid w:val="00E04834"/>
    <w:rsid w:val="00E04882"/>
    <w:rsid w:val="00E057C8"/>
    <w:rsid w:val="00E06750"/>
    <w:rsid w:val="00E06968"/>
    <w:rsid w:val="00E10015"/>
    <w:rsid w:val="00E110F8"/>
    <w:rsid w:val="00E14085"/>
    <w:rsid w:val="00E1438B"/>
    <w:rsid w:val="00E144F1"/>
    <w:rsid w:val="00E14833"/>
    <w:rsid w:val="00E14AE1"/>
    <w:rsid w:val="00E15701"/>
    <w:rsid w:val="00E1589A"/>
    <w:rsid w:val="00E1791B"/>
    <w:rsid w:val="00E17DB3"/>
    <w:rsid w:val="00E17E83"/>
    <w:rsid w:val="00E17F1A"/>
    <w:rsid w:val="00E2083F"/>
    <w:rsid w:val="00E20925"/>
    <w:rsid w:val="00E21038"/>
    <w:rsid w:val="00E224C0"/>
    <w:rsid w:val="00E225DB"/>
    <w:rsid w:val="00E233DA"/>
    <w:rsid w:val="00E24570"/>
    <w:rsid w:val="00E25831"/>
    <w:rsid w:val="00E25B6B"/>
    <w:rsid w:val="00E25CB5"/>
    <w:rsid w:val="00E26035"/>
    <w:rsid w:val="00E2790E"/>
    <w:rsid w:val="00E27C41"/>
    <w:rsid w:val="00E27F3E"/>
    <w:rsid w:val="00E3235D"/>
    <w:rsid w:val="00E33463"/>
    <w:rsid w:val="00E33535"/>
    <w:rsid w:val="00E342C6"/>
    <w:rsid w:val="00E357B0"/>
    <w:rsid w:val="00E37B2A"/>
    <w:rsid w:val="00E404BB"/>
    <w:rsid w:val="00E41349"/>
    <w:rsid w:val="00E41916"/>
    <w:rsid w:val="00E41F8F"/>
    <w:rsid w:val="00E4286C"/>
    <w:rsid w:val="00E42D51"/>
    <w:rsid w:val="00E42F66"/>
    <w:rsid w:val="00E43B5B"/>
    <w:rsid w:val="00E43B9D"/>
    <w:rsid w:val="00E44F5E"/>
    <w:rsid w:val="00E45A5B"/>
    <w:rsid w:val="00E463B3"/>
    <w:rsid w:val="00E4783F"/>
    <w:rsid w:val="00E50D50"/>
    <w:rsid w:val="00E51322"/>
    <w:rsid w:val="00E51332"/>
    <w:rsid w:val="00E520A5"/>
    <w:rsid w:val="00E52199"/>
    <w:rsid w:val="00E524AB"/>
    <w:rsid w:val="00E53211"/>
    <w:rsid w:val="00E540E6"/>
    <w:rsid w:val="00E54BE5"/>
    <w:rsid w:val="00E54F69"/>
    <w:rsid w:val="00E562BC"/>
    <w:rsid w:val="00E56651"/>
    <w:rsid w:val="00E60023"/>
    <w:rsid w:val="00E60031"/>
    <w:rsid w:val="00E6030C"/>
    <w:rsid w:val="00E60C30"/>
    <w:rsid w:val="00E61C2D"/>
    <w:rsid w:val="00E61CB4"/>
    <w:rsid w:val="00E634C7"/>
    <w:rsid w:val="00E66849"/>
    <w:rsid w:val="00E672F5"/>
    <w:rsid w:val="00E67F0A"/>
    <w:rsid w:val="00E70AEF"/>
    <w:rsid w:val="00E711E7"/>
    <w:rsid w:val="00E719F0"/>
    <w:rsid w:val="00E7310E"/>
    <w:rsid w:val="00E74478"/>
    <w:rsid w:val="00E747E1"/>
    <w:rsid w:val="00E74A63"/>
    <w:rsid w:val="00E74FA6"/>
    <w:rsid w:val="00E751C1"/>
    <w:rsid w:val="00E75D64"/>
    <w:rsid w:val="00E75EFD"/>
    <w:rsid w:val="00E80CBF"/>
    <w:rsid w:val="00E81A47"/>
    <w:rsid w:val="00E823A3"/>
    <w:rsid w:val="00E83051"/>
    <w:rsid w:val="00E837F6"/>
    <w:rsid w:val="00E8652A"/>
    <w:rsid w:val="00E86579"/>
    <w:rsid w:val="00E8791A"/>
    <w:rsid w:val="00E87CB5"/>
    <w:rsid w:val="00E90982"/>
    <w:rsid w:val="00E90DC9"/>
    <w:rsid w:val="00E932BB"/>
    <w:rsid w:val="00E937CD"/>
    <w:rsid w:val="00E943A5"/>
    <w:rsid w:val="00E946ED"/>
    <w:rsid w:val="00E957A5"/>
    <w:rsid w:val="00E95D31"/>
    <w:rsid w:val="00E97A86"/>
    <w:rsid w:val="00E97C2F"/>
    <w:rsid w:val="00EA0341"/>
    <w:rsid w:val="00EA042F"/>
    <w:rsid w:val="00EA06E6"/>
    <w:rsid w:val="00EA0E54"/>
    <w:rsid w:val="00EA2295"/>
    <w:rsid w:val="00EA24DA"/>
    <w:rsid w:val="00EA3964"/>
    <w:rsid w:val="00EA3DAF"/>
    <w:rsid w:val="00EA4763"/>
    <w:rsid w:val="00EA5960"/>
    <w:rsid w:val="00EA60D7"/>
    <w:rsid w:val="00EA6681"/>
    <w:rsid w:val="00EA6740"/>
    <w:rsid w:val="00EA6C3F"/>
    <w:rsid w:val="00EA6CBA"/>
    <w:rsid w:val="00EA71D4"/>
    <w:rsid w:val="00EA7B6B"/>
    <w:rsid w:val="00EB07BB"/>
    <w:rsid w:val="00EB13F5"/>
    <w:rsid w:val="00EB22C1"/>
    <w:rsid w:val="00EB29CA"/>
    <w:rsid w:val="00EB372F"/>
    <w:rsid w:val="00EB4602"/>
    <w:rsid w:val="00EB5BC3"/>
    <w:rsid w:val="00EB63B3"/>
    <w:rsid w:val="00EB6705"/>
    <w:rsid w:val="00EB70AE"/>
    <w:rsid w:val="00EB71E5"/>
    <w:rsid w:val="00EB78A6"/>
    <w:rsid w:val="00EB7CD0"/>
    <w:rsid w:val="00EC03BD"/>
    <w:rsid w:val="00EC0795"/>
    <w:rsid w:val="00EC0C72"/>
    <w:rsid w:val="00EC0DE3"/>
    <w:rsid w:val="00EC1DF1"/>
    <w:rsid w:val="00EC1ED7"/>
    <w:rsid w:val="00EC2F59"/>
    <w:rsid w:val="00EC30B6"/>
    <w:rsid w:val="00EC68E0"/>
    <w:rsid w:val="00EC738C"/>
    <w:rsid w:val="00EC73DC"/>
    <w:rsid w:val="00EC752D"/>
    <w:rsid w:val="00ED02A4"/>
    <w:rsid w:val="00ED0EBF"/>
    <w:rsid w:val="00ED323C"/>
    <w:rsid w:val="00ED3DF6"/>
    <w:rsid w:val="00ED46E8"/>
    <w:rsid w:val="00ED611A"/>
    <w:rsid w:val="00ED61FF"/>
    <w:rsid w:val="00ED6D6E"/>
    <w:rsid w:val="00EE04BC"/>
    <w:rsid w:val="00EE134F"/>
    <w:rsid w:val="00EE1D13"/>
    <w:rsid w:val="00EE240F"/>
    <w:rsid w:val="00EE3443"/>
    <w:rsid w:val="00EE4317"/>
    <w:rsid w:val="00EE4C48"/>
    <w:rsid w:val="00EE519A"/>
    <w:rsid w:val="00EE5FF1"/>
    <w:rsid w:val="00EE61CD"/>
    <w:rsid w:val="00EE61D2"/>
    <w:rsid w:val="00EE6791"/>
    <w:rsid w:val="00EE7CF8"/>
    <w:rsid w:val="00EF0167"/>
    <w:rsid w:val="00EF27AF"/>
    <w:rsid w:val="00EF2EA9"/>
    <w:rsid w:val="00EF3116"/>
    <w:rsid w:val="00EF31A7"/>
    <w:rsid w:val="00EF364A"/>
    <w:rsid w:val="00EF3B62"/>
    <w:rsid w:val="00EF3F49"/>
    <w:rsid w:val="00EF47FC"/>
    <w:rsid w:val="00EF494B"/>
    <w:rsid w:val="00EF4BA6"/>
    <w:rsid w:val="00EF5C90"/>
    <w:rsid w:val="00EF5FA2"/>
    <w:rsid w:val="00EF6078"/>
    <w:rsid w:val="00EF6A58"/>
    <w:rsid w:val="00EF721C"/>
    <w:rsid w:val="00F009E8"/>
    <w:rsid w:val="00F019F9"/>
    <w:rsid w:val="00F0220F"/>
    <w:rsid w:val="00F02413"/>
    <w:rsid w:val="00F027CB"/>
    <w:rsid w:val="00F046AD"/>
    <w:rsid w:val="00F04763"/>
    <w:rsid w:val="00F04BB6"/>
    <w:rsid w:val="00F069E3"/>
    <w:rsid w:val="00F07869"/>
    <w:rsid w:val="00F07D8B"/>
    <w:rsid w:val="00F07DFD"/>
    <w:rsid w:val="00F105F9"/>
    <w:rsid w:val="00F10A36"/>
    <w:rsid w:val="00F10AF5"/>
    <w:rsid w:val="00F11129"/>
    <w:rsid w:val="00F112AA"/>
    <w:rsid w:val="00F119BE"/>
    <w:rsid w:val="00F12852"/>
    <w:rsid w:val="00F12EC6"/>
    <w:rsid w:val="00F13029"/>
    <w:rsid w:val="00F130B8"/>
    <w:rsid w:val="00F13431"/>
    <w:rsid w:val="00F13E7E"/>
    <w:rsid w:val="00F13E9E"/>
    <w:rsid w:val="00F144A2"/>
    <w:rsid w:val="00F14A2D"/>
    <w:rsid w:val="00F15315"/>
    <w:rsid w:val="00F1542D"/>
    <w:rsid w:val="00F15F13"/>
    <w:rsid w:val="00F17393"/>
    <w:rsid w:val="00F175A5"/>
    <w:rsid w:val="00F20AE9"/>
    <w:rsid w:val="00F21648"/>
    <w:rsid w:val="00F21CDD"/>
    <w:rsid w:val="00F22CD1"/>
    <w:rsid w:val="00F22D01"/>
    <w:rsid w:val="00F22F31"/>
    <w:rsid w:val="00F2338C"/>
    <w:rsid w:val="00F2345E"/>
    <w:rsid w:val="00F23478"/>
    <w:rsid w:val="00F2395C"/>
    <w:rsid w:val="00F24448"/>
    <w:rsid w:val="00F275E7"/>
    <w:rsid w:val="00F2790A"/>
    <w:rsid w:val="00F309D9"/>
    <w:rsid w:val="00F32E95"/>
    <w:rsid w:val="00F345D5"/>
    <w:rsid w:val="00F36F7B"/>
    <w:rsid w:val="00F4084E"/>
    <w:rsid w:val="00F437B9"/>
    <w:rsid w:val="00F4464B"/>
    <w:rsid w:val="00F447CF"/>
    <w:rsid w:val="00F4537F"/>
    <w:rsid w:val="00F456EF"/>
    <w:rsid w:val="00F457D3"/>
    <w:rsid w:val="00F45CC9"/>
    <w:rsid w:val="00F460C5"/>
    <w:rsid w:val="00F46A7D"/>
    <w:rsid w:val="00F505CD"/>
    <w:rsid w:val="00F51A19"/>
    <w:rsid w:val="00F52091"/>
    <w:rsid w:val="00F52D80"/>
    <w:rsid w:val="00F53E53"/>
    <w:rsid w:val="00F544FD"/>
    <w:rsid w:val="00F54B72"/>
    <w:rsid w:val="00F55D11"/>
    <w:rsid w:val="00F55F2B"/>
    <w:rsid w:val="00F562B6"/>
    <w:rsid w:val="00F57FE4"/>
    <w:rsid w:val="00F608CB"/>
    <w:rsid w:val="00F60A73"/>
    <w:rsid w:val="00F60C0F"/>
    <w:rsid w:val="00F61AD4"/>
    <w:rsid w:val="00F61DC3"/>
    <w:rsid w:val="00F61F62"/>
    <w:rsid w:val="00F636B3"/>
    <w:rsid w:val="00F64079"/>
    <w:rsid w:val="00F64436"/>
    <w:rsid w:val="00F6469E"/>
    <w:rsid w:val="00F64AC6"/>
    <w:rsid w:val="00F65895"/>
    <w:rsid w:val="00F65E6A"/>
    <w:rsid w:val="00F674C0"/>
    <w:rsid w:val="00F67E9E"/>
    <w:rsid w:val="00F70BEC"/>
    <w:rsid w:val="00F7109C"/>
    <w:rsid w:val="00F71660"/>
    <w:rsid w:val="00F720CA"/>
    <w:rsid w:val="00F725E2"/>
    <w:rsid w:val="00F72F3F"/>
    <w:rsid w:val="00F73004"/>
    <w:rsid w:val="00F733C8"/>
    <w:rsid w:val="00F74281"/>
    <w:rsid w:val="00F76343"/>
    <w:rsid w:val="00F772B8"/>
    <w:rsid w:val="00F77B5E"/>
    <w:rsid w:val="00F77F3C"/>
    <w:rsid w:val="00F80954"/>
    <w:rsid w:val="00F80DC2"/>
    <w:rsid w:val="00F8124B"/>
    <w:rsid w:val="00F81526"/>
    <w:rsid w:val="00F819A3"/>
    <w:rsid w:val="00F81FE6"/>
    <w:rsid w:val="00F8266E"/>
    <w:rsid w:val="00F827C5"/>
    <w:rsid w:val="00F8327C"/>
    <w:rsid w:val="00F84FC8"/>
    <w:rsid w:val="00F85679"/>
    <w:rsid w:val="00F86E95"/>
    <w:rsid w:val="00F86E9D"/>
    <w:rsid w:val="00F8744E"/>
    <w:rsid w:val="00F91417"/>
    <w:rsid w:val="00F916E7"/>
    <w:rsid w:val="00F91E92"/>
    <w:rsid w:val="00F929E6"/>
    <w:rsid w:val="00F9312E"/>
    <w:rsid w:val="00F94040"/>
    <w:rsid w:val="00F94165"/>
    <w:rsid w:val="00F951B8"/>
    <w:rsid w:val="00F958F7"/>
    <w:rsid w:val="00F95999"/>
    <w:rsid w:val="00F9628D"/>
    <w:rsid w:val="00F96381"/>
    <w:rsid w:val="00F9644A"/>
    <w:rsid w:val="00F970D2"/>
    <w:rsid w:val="00FA0F44"/>
    <w:rsid w:val="00FA112B"/>
    <w:rsid w:val="00FA1F49"/>
    <w:rsid w:val="00FA1F84"/>
    <w:rsid w:val="00FA2CFA"/>
    <w:rsid w:val="00FA34D2"/>
    <w:rsid w:val="00FA369A"/>
    <w:rsid w:val="00FA3973"/>
    <w:rsid w:val="00FA3FE4"/>
    <w:rsid w:val="00FA5170"/>
    <w:rsid w:val="00FA6692"/>
    <w:rsid w:val="00FA7A59"/>
    <w:rsid w:val="00FA7A92"/>
    <w:rsid w:val="00FB0193"/>
    <w:rsid w:val="00FB2182"/>
    <w:rsid w:val="00FB2E97"/>
    <w:rsid w:val="00FB3B25"/>
    <w:rsid w:val="00FB4026"/>
    <w:rsid w:val="00FB4CE6"/>
    <w:rsid w:val="00FB5CBF"/>
    <w:rsid w:val="00FB7F2B"/>
    <w:rsid w:val="00FC04A1"/>
    <w:rsid w:val="00FC04D8"/>
    <w:rsid w:val="00FC1808"/>
    <w:rsid w:val="00FC1B02"/>
    <w:rsid w:val="00FC1F21"/>
    <w:rsid w:val="00FC274D"/>
    <w:rsid w:val="00FC3FAE"/>
    <w:rsid w:val="00FC4049"/>
    <w:rsid w:val="00FC48C2"/>
    <w:rsid w:val="00FC4928"/>
    <w:rsid w:val="00FC5A88"/>
    <w:rsid w:val="00FC5BD4"/>
    <w:rsid w:val="00FC7BCC"/>
    <w:rsid w:val="00FD02FD"/>
    <w:rsid w:val="00FD163F"/>
    <w:rsid w:val="00FD1D68"/>
    <w:rsid w:val="00FD379B"/>
    <w:rsid w:val="00FD4C66"/>
    <w:rsid w:val="00FD5E5C"/>
    <w:rsid w:val="00FD5F4A"/>
    <w:rsid w:val="00FD7F40"/>
    <w:rsid w:val="00FE1800"/>
    <w:rsid w:val="00FE690C"/>
    <w:rsid w:val="00FE703A"/>
    <w:rsid w:val="00FE7387"/>
    <w:rsid w:val="00FE7732"/>
    <w:rsid w:val="00FF0375"/>
    <w:rsid w:val="00FF079C"/>
    <w:rsid w:val="00FF1918"/>
    <w:rsid w:val="00FF23FD"/>
    <w:rsid w:val="00FF371A"/>
    <w:rsid w:val="00FF4491"/>
    <w:rsid w:val="00FF49A7"/>
    <w:rsid w:val="00FF49C0"/>
    <w:rsid w:val="00FF5638"/>
    <w:rsid w:val="00FF5D88"/>
    <w:rsid w:val="00FF610D"/>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CE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5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5E"/>
    <w:pPr>
      <w:ind w:left="720"/>
      <w:contextualSpacing/>
    </w:pPr>
  </w:style>
  <w:style w:type="paragraph" w:styleId="Header">
    <w:name w:val="header"/>
    <w:basedOn w:val="Normal"/>
    <w:link w:val="HeaderChar"/>
    <w:uiPriority w:val="99"/>
    <w:unhideWhenUsed/>
    <w:rsid w:val="0000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E5E"/>
    <w:rPr>
      <w:sz w:val="22"/>
      <w:szCs w:val="22"/>
      <w:lang w:val="en-US"/>
    </w:rPr>
  </w:style>
  <w:style w:type="paragraph" w:styleId="FootnoteText">
    <w:name w:val="footnote text"/>
    <w:basedOn w:val="Normal"/>
    <w:link w:val="FootnoteTextChar"/>
    <w:uiPriority w:val="99"/>
    <w:unhideWhenUsed/>
    <w:rsid w:val="00F636B3"/>
    <w:pPr>
      <w:spacing w:after="0" w:line="240" w:lineRule="auto"/>
    </w:pPr>
    <w:rPr>
      <w:sz w:val="24"/>
      <w:szCs w:val="24"/>
    </w:rPr>
  </w:style>
  <w:style w:type="character" w:customStyle="1" w:styleId="FootnoteTextChar">
    <w:name w:val="Footnote Text Char"/>
    <w:basedOn w:val="DefaultParagraphFont"/>
    <w:link w:val="FootnoteText"/>
    <w:uiPriority w:val="99"/>
    <w:rsid w:val="00F636B3"/>
    <w:rPr>
      <w:lang w:val="en-US"/>
    </w:rPr>
  </w:style>
  <w:style w:type="character" w:styleId="FootnoteReference">
    <w:name w:val="footnote reference"/>
    <w:basedOn w:val="DefaultParagraphFont"/>
    <w:uiPriority w:val="99"/>
    <w:unhideWhenUsed/>
    <w:rsid w:val="00F636B3"/>
    <w:rPr>
      <w:vertAlign w:val="superscript"/>
    </w:rPr>
  </w:style>
  <w:style w:type="paragraph" w:styleId="NormalWeb">
    <w:name w:val="Normal (Web)"/>
    <w:basedOn w:val="Normal"/>
    <w:uiPriority w:val="99"/>
    <w:semiHidden/>
    <w:unhideWhenUsed/>
    <w:rsid w:val="00232E86"/>
    <w:pPr>
      <w:spacing w:before="100" w:beforeAutospacing="1" w:after="100" w:afterAutospacing="1"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81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3B"/>
    <w:rPr>
      <w:rFonts w:ascii="Segoe UI" w:hAnsi="Segoe UI" w:cs="Segoe UI"/>
      <w:sz w:val="18"/>
      <w:szCs w:val="18"/>
      <w:lang w:val="en-US"/>
    </w:rPr>
  </w:style>
  <w:style w:type="character" w:styleId="CommentReference">
    <w:name w:val="annotation reference"/>
    <w:basedOn w:val="DefaultParagraphFont"/>
    <w:uiPriority w:val="99"/>
    <w:semiHidden/>
    <w:unhideWhenUsed/>
    <w:rsid w:val="0044303E"/>
    <w:rPr>
      <w:sz w:val="18"/>
      <w:szCs w:val="18"/>
    </w:rPr>
  </w:style>
  <w:style w:type="paragraph" w:styleId="CommentText">
    <w:name w:val="annotation text"/>
    <w:basedOn w:val="Normal"/>
    <w:link w:val="CommentTextChar"/>
    <w:uiPriority w:val="99"/>
    <w:semiHidden/>
    <w:unhideWhenUsed/>
    <w:rsid w:val="0044303E"/>
    <w:pPr>
      <w:spacing w:line="240" w:lineRule="auto"/>
    </w:pPr>
    <w:rPr>
      <w:sz w:val="24"/>
      <w:szCs w:val="24"/>
    </w:rPr>
  </w:style>
  <w:style w:type="character" w:customStyle="1" w:styleId="CommentTextChar">
    <w:name w:val="Comment Text Char"/>
    <w:basedOn w:val="DefaultParagraphFont"/>
    <w:link w:val="CommentText"/>
    <w:uiPriority w:val="99"/>
    <w:semiHidden/>
    <w:rsid w:val="0044303E"/>
    <w:rPr>
      <w:lang w:val="en-US"/>
    </w:rPr>
  </w:style>
  <w:style w:type="paragraph" w:styleId="CommentSubject">
    <w:name w:val="annotation subject"/>
    <w:basedOn w:val="CommentText"/>
    <w:next w:val="CommentText"/>
    <w:link w:val="CommentSubjectChar"/>
    <w:uiPriority w:val="99"/>
    <w:semiHidden/>
    <w:unhideWhenUsed/>
    <w:rsid w:val="0044303E"/>
    <w:rPr>
      <w:b/>
      <w:bCs/>
      <w:sz w:val="20"/>
      <w:szCs w:val="20"/>
    </w:rPr>
  </w:style>
  <w:style w:type="character" w:customStyle="1" w:styleId="CommentSubjectChar">
    <w:name w:val="Comment Subject Char"/>
    <w:basedOn w:val="CommentTextChar"/>
    <w:link w:val="CommentSubject"/>
    <w:uiPriority w:val="99"/>
    <w:semiHidden/>
    <w:rsid w:val="0044303E"/>
    <w:rPr>
      <w:b/>
      <w:bCs/>
      <w:sz w:val="20"/>
      <w:szCs w:val="20"/>
      <w:lang w:val="en-US"/>
    </w:rPr>
  </w:style>
  <w:style w:type="paragraph" w:styleId="NoSpacing">
    <w:name w:val="No Spacing"/>
    <w:uiPriority w:val="1"/>
    <w:qFormat/>
    <w:rsid w:val="00BE4CBE"/>
    <w:rPr>
      <w:sz w:val="22"/>
      <w:szCs w:val="22"/>
      <w:lang w:val="en-ZA"/>
    </w:rPr>
  </w:style>
  <w:style w:type="paragraph" w:styleId="Footer">
    <w:name w:val="footer"/>
    <w:basedOn w:val="Normal"/>
    <w:link w:val="FooterChar"/>
    <w:uiPriority w:val="99"/>
    <w:unhideWhenUsed/>
    <w:rsid w:val="0007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7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1895">
      <w:bodyDiv w:val="1"/>
      <w:marLeft w:val="0"/>
      <w:marRight w:val="0"/>
      <w:marTop w:val="0"/>
      <w:marBottom w:val="0"/>
      <w:divBdr>
        <w:top w:val="none" w:sz="0" w:space="0" w:color="auto"/>
        <w:left w:val="none" w:sz="0" w:space="0" w:color="auto"/>
        <w:bottom w:val="none" w:sz="0" w:space="0" w:color="auto"/>
        <w:right w:val="none" w:sz="0" w:space="0" w:color="auto"/>
      </w:divBdr>
      <w:divsChild>
        <w:div w:id="317270056">
          <w:marLeft w:val="0"/>
          <w:marRight w:val="0"/>
          <w:marTop w:val="0"/>
          <w:marBottom w:val="0"/>
          <w:divBdr>
            <w:top w:val="none" w:sz="0" w:space="0" w:color="auto"/>
            <w:left w:val="none" w:sz="0" w:space="0" w:color="auto"/>
            <w:bottom w:val="none" w:sz="0" w:space="0" w:color="auto"/>
            <w:right w:val="none" w:sz="0" w:space="0" w:color="auto"/>
          </w:divBdr>
          <w:divsChild>
            <w:div w:id="336537299">
              <w:marLeft w:val="0"/>
              <w:marRight w:val="0"/>
              <w:marTop w:val="0"/>
              <w:marBottom w:val="0"/>
              <w:divBdr>
                <w:top w:val="none" w:sz="0" w:space="0" w:color="auto"/>
                <w:left w:val="none" w:sz="0" w:space="0" w:color="auto"/>
                <w:bottom w:val="none" w:sz="0" w:space="0" w:color="auto"/>
                <w:right w:val="none" w:sz="0" w:space="0" w:color="auto"/>
              </w:divBdr>
            </w:div>
            <w:div w:id="597374331">
              <w:marLeft w:val="0"/>
              <w:marRight w:val="0"/>
              <w:marTop w:val="0"/>
              <w:marBottom w:val="0"/>
              <w:divBdr>
                <w:top w:val="none" w:sz="0" w:space="0" w:color="auto"/>
                <w:left w:val="none" w:sz="0" w:space="0" w:color="auto"/>
                <w:bottom w:val="none" w:sz="0" w:space="0" w:color="auto"/>
                <w:right w:val="none" w:sz="0" w:space="0" w:color="auto"/>
              </w:divBdr>
            </w:div>
            <w:div w:id="803618682">
              <w:marLeft w:val="0"/>
              <w:marRight w:val="0"/>
              <w:marTop w:val="0"/>
              <w:marBottom w:val="0"/>
              <w:divBdr>
                <w:top w:val="none" w:sz="0" w:space="0" w:color="auto"/>
                <w:left w:val="none" w:sz="0" w:space="0" w:color="auto"/>
                <w:bottom w:val="none" w:sz="0" w:space="0" w:color="auto"/>
                <w:right w:val="none" w:sz="0" w:space="0" w:color="auto"/>
              </w:divBdr>
            </w:div>
            <w:div w:id="1064066692">
              <w:marLeft w:val="0"/>
              <w:marRight w:val="0"/>
              <w:marTop w:val="0"/>
              <w:marBottom w:val="0"/>
              <w:divBdr>
                <w:top w:val="none" w:sz="0" w:space="0" w:color="auto"/>
                <w:left w:val="none" w:sz="0" w:space="0" w:color="auto"/>
                <w:bottom w:val="none" w:sz="0" w:space="0" w:color="auto"/>
                <w:right w:val="none" w:sz="0" w:space="0" w:color="auto"/>
              </w:divBdr>
            </w:div>
            <w:div w:id="14048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9020">
      <w:bodyDiv w:val="1"/>
      <w:marLeft w:val="0"/>
      <w:marRight w:val="0"/>
      <w:marTop w:val="0"/>
      <w:marBottom w:val="0"/>
      <w:divBdr>
        <w:top w:val="none" w:sz="0" w:space="0" w:color="auto"/>
        <w:left w:val="none" w:sz="0" w:space="0" w:color="auto"/>
        <w:bottom w:val="none" w:sz="0" w:space="0" w:color="auto"/>
        <w:right w:val="none" w:sz="0" w:space="0" w:color="auto"/>
      </w:divBdr>
    </w:div>
    <w:div w:id="1122966593">
      <w:bodyDiv w:val="1"/>
      <w:marLeft w:val="0"/>
      <w:marRight w:val="0"/>
      <w:marTop w:val="0"/>
      <w:marBottom w:val="0"/>
      <w:divBdr>
        <w:top w:val="none" w:sz="0" w:space="0" w:color="auto"/>
        <w:left w:val="none" w:sz="0" w:space="0" w:color="auto"/>
        <w:bottom w:val="none" w:sz="0" w:space="0" w:color="auto"/>
        <w:right w:val="none" w:sz="0" w:space="0" w:color="auto"/>
      </w:divBdr>
    </w:div>
    <w:div w:id="1472988579">
      <w:bodyDiv w:val="1"/>
      <w:marLeft w:val="0"/>
      <w:marRight w:val="0"/>
      <w:marTop w:val="0"/>
      <w:marBottom w:val="0"/>
      <w:divBdr>
        <w:top w:val="none" w:sz="0" w:space="0" w:color="auto"/>
        <w:left w:val="none" w:sz="0" w:space="0" w:color="auto"/>
        <w:bottom w:val="none" w:sz="0" w:space="0" w:color="auto"/>
        <w:right w:val="none" w:sz="0" w:space="0" w:color="auto"/>
      </w:divBdr>
      <w:divsChild>
        <w:div w:id="227541478">
          <w:marLeft w:val="0"/>
          <w:marRight w:val="0"/>
          <w:marTop w:val="0"/>
          <w:marBottom w:val="0"/>
          <w:divBdr>
            <w:top w:val="none" w:sz="0" w:space="0" w:color="auto"/>
            <w:left w:val="none" w:sz="0" w:space="0" w:color="auto"/>
            <w:bottom w:val="none" w:sz="0" w:space="0" w:color="auto"/>
            <w:right w:val="none" w:sz="0" w:space="0" w:color="auto"/>
          </w:divBdr>
          <w:divsChild>
            <w:div w:id="895356088">
              <w:marLeft w:val="0"/>
              <w:marRight w:val="0"/>
              <w:marTop w:val="0"/>
              <w:marBottom w:val="0"/>
              <w:divBdr>
                <w:top w:val="none" w:sz="0" w:space="0" w:color="auto"/>
                <w:left w:val="none" w:sz="0" w:space="0" w:color="auto"/>
                <w:bottom w:val="none" w:sz="0" w:space="0" w:color="auto"/>
                <w:right w:val="none" w:sz="0" w:space="0" w:color="auto"/>
              </w:divBdr>
              <w:divsChild>
                <w:div w:id="21081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2023-06-22T18:30:00+00:00</Judgment_x0020_Date>
    <Year xmlns="63bdd487-88aa-4c54-b893-ddaa81ed2e7c">2023</Year>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CAAEFD0-1B14-4D57-A602-DD647B87A111}">
  <ds:schemaRefs>
    <ds:schemaRef ds:uri="http://schemas.microsoft.com/sharepoint/v3/contenttype/forms"/>
  </ds:schemaRefs>
</ds:datastoreItem>
</file>

<file path=customXml/itemProps2.xml><?xml version="1.0" encoding="utf-8"?>
<ds:datastoreItem xmlns:ds="http://schemas.openxmlformats.org/officeDocument/2006/customXml" ds:itemID="{33524FFA-A109-4F07-B3F8-1968B5D5B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D2CE8-D349-4BF3-852A-24A313759CE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2345BE90-422C-42F7-AB8F-1BDB9B40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7308</Words>
  <Characters>41660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The Attorney-General and another v Gondwana Collection Ltd and others (SA 11-2022) [2023] NASC (26 April 2023)</vt:lpstr>
    </vt:vector>
  </TitlesOfParts>
  <Company/>
  <LinksUpToDate>false</LinksUpToDate>
  <CharactersWithSpaces>48871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Akpabio v Minister of Justice and another (SA 54-2022) 2023 NASC (23 June 2023)</dc:title>
  <dc:subject/>
  <dc:creator>Microsoft Office User</dc:creator>
  <cp:keywords/>
  <dc:description/>
  <cp:lastModifiedBy>Mariana Anguelov</cp:lastModifiedBy>
  <cp:revision>5</cp:revision>
  <cp:lastPrinted>2023-06-23T08:19:00Z</cp:lastPrinted>
  <dcterms:created xsi:type="dcterms:W3CDTF">2023-06-21T09:43:00Z</dcterms:created>
  <dcterms:modified xsi:type="dcterms:W3CDTF">2023-06-26T17:15:00Z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