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E5FC" w14:textId="77777777" w:rsidR="004F2DB7" w:rsidRDefault="004F2DB7" w:rsidP="00634E9E">
      <w:pPr>
        <w:spacing w:after="0" w:line="360" w:lineRule="auto"/>
        <w:rPr>
          <w:b/>
          <w:sz w:val="24"/>
          <w:szCs w:val="24"/>
        </w:rPr>
      </w:pPr>
    </w:p>
    <w:p w14:paraId="711DCE9C" w14:textId="77777777" w:rsidR="00F16314" w:rsidRPr="00F16314" w:rsidRDefault="00F16314" w:rsidP="00396A07">
      <w:pPr>
        <w:spacing w:after="0" w:line="360" w:lineRule="auto"/>
        <w:ind w:right="-46"/>
        <w:jc w:val="center"/>
        <w:rPr>
          <w:b/>
          <w:sz w:val="24"/>
          <w:szCs w:val="24"/>
        </w:rPr>
      </w:pPr>
      <w:r w:rsidRPr="00F16314">
        <w:rPr>
          <w:b/>
          <w:noProof/>
          <w:sz w:val="24"/>
          <w:szCs w:val="24"/>
          <w:lang w:eastAsia="en-ZA"/>
        </w:rPr>
        <w:drawing>
          <wp:inline distT="0" distB="0" distL="0" distR="0" wp14:anchorId="2A8E688B" wp14:editId="344D65ED">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1F8C1D40" w14:textId="77777777" w:rsidR="00F16314" w:rsidRPr="00F16314" w:rsidRDefault="007056DC" w:rsidP="00F16314">
      <w:pPr>
        <w:spacing w:after="0" w:line="240" w:lineRule="auto"/>
        <w:jc w:val="right"/>
        <w:rPr>
          <w:rFonts w:ascii="Arial" w:hAnsi="Arial" w:cs="Arial"/>
          <w:b/>
          <w:sz w:val="24"/>
          <w:szCs w:val="24"/>
        </w:rPr>
      </w:pPr>
      <w:r>
        <w:rPr>
          <w:rFonts w:ascii="Arial" w:hAnsi="Arial" w:cs="Arial"/>
          <w:b/>
          <w:sz w:val="24"/>
          <w:szCs w:val="24"/>
        </w:rPr>
        <w:t xml:space="preserve">NOT </w:t>
      </w:r>
      <w:r w:rsidR="00F16314" w:rsidRPr="00F16314">
        <w:rPr>
          <w:rFonts w:ascii="Arial" w:hAnsi="Arial" w:cs="Arial"/>
          <w:b/>
          <w:sz w:val="24"/>
          <w:szCs w:val="24"/>
        </w:rPr>
        <w:t>REPORTABLE</w:t>
      </w:r>
    </w:p>
    <w:p w14:paraId="5D4AED5A" w14:textId="77777777" w:rsidR="00F16314" w:rsidRPr="00F16314" w:rsidRDefault="00F16314" w:rsidP="00F16314">
      <w:pPr>
        <w:spacing w:after="0" w:line="240" w:lineRule="auto"/>
        <w:jc w:val="right"/>
        <w:rPr>
          <w:rFonts w:ascii="Arial" w:hAnsi="Arial" w:cs="Arial"/>
          <w:sz w:val="24"/>
          <w:szCs w:val="24"/>
        </w:rPr>
      </w:pPr>
    </w:p>
    <w:p w14:paraId="1E806C04" w14:textId="77777777" w:rsidR="00F16314" w:rsidRPr="00F16314" w:rsidRDefault="00F16314" w:rsidP="00F16314">
      <w:pPr>
        <w:spacing w:after="0" w:line="240" w:lineRule="auto"/>
        <w:jc w:val="right"/>
        <w:rPr>
          <w:rFonts w:ascii="Arial" w:hAnsi="Arial" w:cs="Arial"/>
          <w:sz w:val="24"/>
          <w:szCs w:val="24"/>
        </w:rPr>
      </w:pPr>
      <w:r w:rsidRPr="00F16314">
        <w:rPr>
          <w:rFonts w:ascii="Arial" w:hAnsi="Arial" w:cs="Arial"/>
          <w:sz w:val="24"/>
          <w:szCs w:val="24"/>
        </w:rPr>
        <w:t xml:space="preserve">CASE NO: SA </w:t>
      </w:r>
      <w:r w:rsidR="001C746C">
        <w:rPr>
          <w:rFonts w:ascii="Arial" w:hAnsi="Arial" w:cs="Arial"/>
          <w:sz w:val="24"/>
          <w:szCs w:val="24"/>
        </w:rPr>
        <w:t>24</w:t>
      </w:r>
      <w:r w:rsidRPr="00F16314">
        <w:rPr>
          <w:rFonts w:ascii="Arial" w:hAnsi="Arial" w:cs="Arial"/>
          <w:sz w:val="24"/>
          <w:szCs w:val="24"/>
        </w:rPr>
        <w:t>/202</w:t>
      </w:r>
      <w:r w:rsidR="001C746C">
        <w:rPr>
          <w:rFonts w:ascii="Arial" w:hAnsi="Arial" w:cs="Arial"/>
          <w:sz w:val="24"/>
          <w:szCs w:val="24"/>
        </w:rPr>
        <w:t>1</w:t>
      </w:r>
    </w:p>
    <w:p w14:paraId="3FBC9285" w14:textId="77777777" w:rsidR="00F16314" w:rsidRPr="00F16314" w:rsidRDefault="00F16314" w:rsidP="00F16314">
      <w:pPr>
        <w:spacing w:after="0" w:line="240" w:lineRule="auto"/>
        <w:rPr>
          <w:rFonts w:ascii="Arial" w:hAnsi="Arial" w:cs="Arial"/>
          <w:sz w:val="24"/>
          <w:szCs w:val="24"/>
        </w:rPr>
      </w:pPr>
    </w:p>
    <w:p w14:paraId="404DD394" w14:textId="77777777" w:rsidR="00F16314" w:rsidRPr="00F16314" w:rsidRDefault="00F16314" w:rsidP="00F16314">
      <w:pPr>
        <w:spacing w:after="0" w:line="240" w:lineRule="auto"/>
        <w:rPr>
          <w:rFonts w:ascii="Arial" w:hAnsi="Arial" w:cs="Arial"/>
          <w:sz w:val="24"/>
          <w:szCs w:val="24"/>
        </w:rPr>
      </w:pPr>
    </w:p>
    <w:p w14:paraId="04BAB7C0"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IN THE SUPREME COURT OF NAMIBIA</w:t>
      </w:r>
    </w:p>
    <w:p w14:paraId="0A27F235" w14:textId="77777777" w:rsidR="00F16314" w:rsidRPr="00F16314" w:rsidRDefault="00F16314" w:rsidP="00F16314">
      <w:pPr>
        <w:spacing w:after="0" w:line="240" w:lineRule="auto"/>
        <w:rPr>
          <w:rFonts w:ascii="Arial" w:hAnsi="Arial" w:cs="Arial"/>
          <w:sz w:val="24"/>
          <w:szCs w:val="24"/>
        </w:rPr>
      </w:pPr>
    </w:p>
    <w:p w14:paraId="39838A3C" w14:textId="77777777" w:rsidR="00F16314" w:rsidRPr="00F16314" w:rsidRDefault="00F16314" w:rsidP="00F16314">
      <w:pPr>
        <w:spacing w:after="0" w:line="240" w:lineRule="auto"/>
        <w:rPr>
          <w:rFonts w:ascii="Arial" w:hAnsi="Arial" w:cs="Arial"/>
          <w:sz w:val="24"/>
          <w:szCs w:val="24"/>
        </w:rPr>
      </w:pPr>
    </w:p>
    <w:p w14:paraId="065AF55E" w14:textId="77777777" w:rsidR="00F16314" w:rsidRDefault="00F16314" w:rsidP="00F16314">
      <w:pPr>
        <w:spacing w:after="0" w:line="240" w:lineRule="auto"/>
        <w:rPr>
          <w:rFonts w:ascii="Arial" w:hAnsi="Arial" w:cs="Arial"/>
          <w:sz w:val="24"/>
          <w:szCs w:val="24"/>
        </w:rPr>
      </w:pPr>
      <w:r w:rsidRPr="00F16314">
        <w:rPr>
          <w:rFonts w:ascii="Arial" w:hAnsi="Arial" w:cs="Arial"/>
          <w:sz w:val="24"/>
          <w:szCs w:val="24"/>
        </w:rPr>
        <w:t>In the matter between:</w:t>
      </w:r>
    </w:p>
    <w:p w14:paraId="6A83DB42" w14:textId="77777777" w:rsidR="00DD2925" w:rsidRPr="001C25CA" w:rsidRDefault="00DD2925" w:rsidP="00DD2925">
      <w:pPr>
        <w:spacing w:line="240" w:lineRule="auto"/>
        <w:jc w:val="both"/>
        <w:rPr>
          <w:rFonts w:ascii="Arial" w:hAnsi="Arial" w:cs="Arial"/>
          <w:sz w:val="24"/>
          <w:szCs w:val="24"/>
        </w:rPr>
      </w:pPr>
    </w:p>
    <w:tbl>
      <w:tblPr>
        <w:tblW w:w="9073" w:type="dxa"/>
        <w:tblLook w:val="04A0" w:firstRow="1" w:lastRow="0" w:firstColumn="1" w:lastColumn="0" w:noHBand="0" w:noVBand="1"/>
      </w:tblPr>
      <w:tblGrid>
        <w:gridCol w:w="6062"/>
        <w:gridCol w:w="3011"/>
      </w:tblGrid>
      <w:tr w:rsidR="00DD2925" w:rsidRPr="001C25CA" w14:paraId="3F1ABDBD" w14:textId="77777777" w:rsidTr="00396A07">
        <w:tc>
          <w:tcPr>
            <w:tcW w:w="6062" w:type="dxa"/>
            <w:shd w:val="clear" w:color="auto" w:fill="auto"/>
          </w:tcPr>
          <w:p w14:paraId="5F7F5116" w14:textId="77777777" w:rsidR="00DD2925" w:rsidRPr="001C25CA" w:rsidRDefault="007319DD" w:rsidP="007319DD">
            <w:pPr>
              <w:spacing w:line="240" w:lineRule="auto"/>
              <w:ind w:left="-108"/>
              <w:jc w:val="both"/>
              <w:rPr>
                <w:rFonts w:ascii="Arial" w:hAnsi="Arial" w:cs="Arial"/>
                <w:b/>
                <w:sz w:val="24"/>
                <w:szCs w:val="24"/>
              </w:rPr>
            </w:pPr>
            <w:r>
              <w:rPr>
                <w:rFonts w:ascii="Arial" w:hAnsi="Arial" w:cs="Arial"/>
                <w:b/>
                <w:sz w:val="24"/>
                <w:szCs w:val="24"/>
              </w:rPr>
              <w:t>ZHONG–</w:t>
            </w:r>
            <w:r w:rsidR="00DD2925">
              <w:rPr>
                <w:rFonts w:ascii="Arial" w:hAnsi="Arial" w:cs="Arial"/>
                <w:b/>
                <w:sz w:val="24"/>
                <w:szCs w:val="24"/>
              </w:rPr>
              <w:t>MEI ENGINEERING (PTY) LTD</w:t>
            </w:r>
          </w:p>
        </w:tc>
        <w:tc>
          <w:tcPr>
            <w:tcW w:w="3011" w:type="dxa"/>
            <w:shd w:val="clear" w:color="auto" w:fill="auto"/>
          </w:tcPr>
          <w:p w14:paraId="3256983A" w14:textId="77777777" w:rsidR="00DD2925" w:rsidRPr="001C25CA" w:rsidRDefault="00DD2925" w:rsidP="00DD2925">
            <w:pPr>
              <w:spacing w:line="240" w:lineRule="auto"/>
              <w:jc w:val="right"/>
              <w:rPr>
                <w:rFonts w:ascii="Arial" w:hAnsi="Arial" w:cs="Arial"/>
                <w:b/>
                <w:sz w:val="24"/>
                <w:szCs w:val="24"/>
              </w:rPr>
            </w:pPr>
            <w:r>
              <w:rPr>
                <w:rFonts w:ascii="Arial" w:hAnsi="Arial" w:cs="Arial"/>
                <w:b/>
                <w:sz w:val="24"/>
                <w:szCs w:val="24"/>
              </w:rPr>
              <w:t>App</w:t>
            </w:r>
            <w:r w:rsidRPr="001C25CA">
              <w:rPr>
                <w:rFonts w:ascii="Arial" w:hAnsi="Arial" w:cs="Arial"/>
                <w:b/>
                <w:sz w:val="24"/>
                <w:szCs w:val="24"/>
              </w:rPr>
              <w:t>e</w:t>
            </w:r>
            <w:r>
              <w:rPr>
                <w:rFonts w:ascii="Arial" w:hAnsi="Arial" w:cs="Arial"/>
                <w:b/>
                <w:sz w:val="24"/>
                <w:szCs w:val="24"/>
              </w:rPr>
              <w:t>lla</w:t>
            </w:r>
            <w:r w:rsidRPr="001C25CA">
              <w:rPr>
                <w:rFonts w:ascii="Arial" w:hAnsi="Arial" w:cs="Arial"/>
                <w:b/>
                <w:sz w:val="24"/>
                <w:szCs w:val="24"/>
              </w:rPr>
              <w:t>nt</w:t>
            </w:r>
          </w:p>
        </w:tc>
      </w:tr>
      <w:tr w:rsidR="00DD2925" w:rsidRPr="001C25CA" w14:paraId="28727429" w14:textId="77777777" w:rsidTr="00396A07">
        <w:tc>
          <w:tcPr>
            <w:tcW w:w="6062" w:type="dxa"/>
            <w:shd w:val="clear" w:color="auto" w:fill="auto"/>
          </w:tcPr>
          <w:p w14:paraId="7FEDDF3C" w14:textId="77777777" w:rsidR="00DD2925" w:rsidRPr="001C25CA" w:rsidRDefault="00DD2925" w:rsidP="00E02258">
            <w:pPr>
              <w:spacing w:line="240" w:lineRule="auto"/>
              <w:jc w:val="both"/>
              <w:rPr>
                <w:rFonts w:ascii="Arial" w:hAnsi="Arial" w:cs="Arial"/>
                <w:b/>
                <w:sz w:val="24"/>
                <w:szCs w:val="24"/>
              </w:rPr>
            </w:pPr>
          </w:p>
        </w:tc>
        <w:tc>
          <w:tcPr>
            <w:tcW w:w="3011" w:type="dxa"/>
            <w:shd w:val="clear" w:color="auto" w:fill="auto"/>
          </w:tcPr>
          <w:p w14:paraId="639A105C" w14:textId="77777777" w:rsidR="00DD2925" w:rsidRPr="001C25CA" w:rsidRDefault="00DD2925" w:rsidP="00E02258">
            <w:pPr>
              <w:spacing w:line="240" w:lineRule="auto"/>
              <w:jc w:val="right"/>
              <w:rPr>
                <w:rFonts w:ascii="Arial" w:hAnsi="Arial" w:cs="Arial"/>
                <w:b/>
                <w:sz w:val="24"/>
                <w:szCs w:val="24"/>
              </w:rPr>
            </w:pPr>
          </w:p>
        </w:tc>
      </w:tr>
      <w:tr w:rsidR="00DD2925" w:rsidRPr="001C25CA" w14:paraId="56429657" w14:textId="77777777" w:rsidTr="00396A07">
        <w:tc>
          <w:tcPr>
            <w:tcW w:w="6062" w:type="dxa"/>
            <w:shd w:val="clear" w:color="auto" w:fill="auto"/>
          </w:tcPr>
          <w:p w14:paraId="49DF2176" w14:textId="77777777" w:rsidR="00DD2925" w:rsidRPr="001C25CA" w:rsidRDefault="00DD2925" w:rsidP="00BB6B90">
            <w:pPr>
              <w:spacing w:line="240" w:lineRule="auto"/>
              <w:ind w:left="-108"/>
              <w:jc w:val="both"/>
              <w:rPr>
                <w:rFonts w:ascii="Arial" w:hAnsi="Arial" w:cs="Arial"/>
                <w:sz w:val="24"/>
                <w:szCs w:val="24"/>
              </w:rPr>
            </w:pPr>
            <w:r w:rsidRPr="001C25CA">
              <w:rPr>
                <w:rFonts w:ascii="Arial" w:hAnsi="Arial" w:cs="Arial"/>
                <w:sz w:val="24"/>
                <w:szCs w:val="24"/>
              </w:rPr>
              <w:t>and</w:t>
            </w:r>
          </w:p>
        </w:tc>
        <w:tc>
          <w:tcPr>
            <w:tcW w:w="3011" w:type="dxa"/>
            <w:shd w:val="clear" w:color="auto" w:fill="auto"/>
          </w:tcPr>
          <w:p w14:paraId="10137A2C" w14:textId="77777777" w:rsidR="00DD2925" w:rsidRPr="001C25CA" w:rsidRDefault="00DD2925" w:rsidP="00E02258">
            <w:pPr>
              <w:spacing w:line="240" w:lineRule="auto"/>
              <w:jc w:val="both"/>
              <w:rPr>
                <w:rFonts w:ascii="Arial" w:hAnsi="Arial" w:cs="Arial"/>
                <w:b/>
                <w:sz w:val="24"/>
                <w:szCs w:val="24"/>
              </w:rPr>
            </w:pPr>
          </w:p>
        </w:tc>
      </w:tr>
      <w:tr w:rsidR="00DD2925" w:rsidRPr="001C25CA" w14:paraId="276EBBA5" w14:textId="77777777" w:rsidTr="00396A07">
        <w:tc>
          <w:tcPr>
            <w:tcW w:w="6062" w:type="dxa"/>
            <w:shd w:val="clear" w:color="auto" w:fill="auto"/>
          </w:tcPr>
          <w:p w14:paraId="538E75D3" w14:textId="77777777" w:rsidR="00DD2925" w:rsidRPr="001C25CA" w:rsidRDefault="00DD2925" w:rsidP="00E02258">
            <w:pPr>
              <w:spacing w:line="240" w:lineRule="auto"/>
              <w:jc w:val="both"/>
              <w:rPr>
                <w:rFonts w:ascii="Arial" w:hAnsi="Arial" w:cs="Arial"/>
                <w:b/>
                <w:sz w:val="24"/>
                <w:szCs w:val="24"/>
              </w:rPr>
            </w:pPr>
          </w:p>
        </w:tc>
        <w:tc>
          <w:tcPr>
            <w:tcW w:w="3011" w:type="dxa"/>
            <w:shd w:val="clear" w:color="auto" w:fill="auto"/>
          </w:tcPr>
          <w:p w14:paraId="1B4B00E9" w14:textId="77777777" w:rsidR="00DD2925" w:rsidRPr="001C25CA" w:rsidRDefault="00DD2925" w:rsidP="00E02258">
            <w:pPr>
              <w:spacing w:line="240" w:lineRule="auto"/>
              <w:jc w:val="both"/>
              <w:rPr>
                <w:rFonts w:ascii="Arial" w:hAnsi="Arial" w:cs="Arial"/>
                <w:b/>
                <w:sz w:val="24"/>
                <w:szCs w:val="24"/>
              </w:rPr>
            </w:pPr>
          </w:p>
        </w:tc>
      </w:tr>
      <w:tr w:rsidR="00DD2925" w:rsidRPr="001C25CA" w14:paraId="61DEFA18" w14:textId="77777777" w:rsidTr="00396A07">
        <w:tc>
          <w:tcPr>
            <w:tcW w:w="6062" w:type="dxa"/>
            <w:shd w:val="clear" w:color="auto" w:fill="auto"/>
          </w:tcPr>
          <w:p w14:paraId="5E2169FA" w14:textId="77777777" w:rsidR="00DD2925" w:rsidRPr="001C25CA" w:rsidRDefault="00DD2925" w:rsidP="00BB6B90">
            <w:pPr>
              <w:spacing w:line="240" w:lineRule="auto"/>
              <w:ind w:left="-108"/>
              <w:jc w:val="both"/>
              <w:rPr>
                <w:rFonts w:ascii="Arial" w:hAnsi="Arial" w:cs="Arial"/>
                <w:b/>
                <w:sz w:val="24"/>
                <w:szCs w:val="24"/>
              </w:rPr>
            </w:pPr>
            <w:r>
              <w:rPr>
                <w:rFonts w:ascii="Arial" w:hAnsi="Arial" w:cs="Arial"/>
                <w:b/>
                <w:sz w:val="24"/>
                <w:szCs w:val="24"/>
              </w:rPr>
              <w:t xml:space="preserve">GRAND TRADING CC </w:t>
            </w:r>
          </w:p>
        </w:tc>
        <w:tc>
          <w:tcPr>
            <w:tcW w:w="3011" w:type="dxa"/>
            <w:shd w:val="clear" w:color="auto" w:fill="auto"/>
          </w:tcPr>
          <w:p w14:paraId="42EB8F23" w14:textId="77777777" w:rsidR="00DD2925" w:rsidRPr="001C25CA" w:rsidRDefault="00DD2925" w:rsidP="00DD2925">
            <w:pPr>
              <w:spacing w:line="240" w:lineRule="auto"/>
              <w:jc w:val="right"/>
              <w:rPr>
                <w:rFonts w:ascii="Arial" w:hAnsi="Arial" w:cs="Arial"/>
                <w:b/>
                <w:sz w:val="24"/>
                <w:szCs w:val="24"/>
              </w:rPr>
            </w:pPr>
            <w:r>
              <w:rPr>
                <w:rFonts w:ascii="Arial" w:hAnsi="Arial" w:cs="Arial"/>
                <w:b/>
                <w:sz w:val="24"/>
                <w:szCs w:val="24"/>
              </w:rPr>
              <w:t>Respondent</w:t>
            </w:r>
          </w:p>
        </w:tc>
      </w:tr>
    </w:tbl>
    <w:p w14:paraId="422D5664" w14:textId="77777777" w:rsidR="00DD2925" w:rsidRDefault="00DD2925" w:rsidP="00F16314">
      <w:pPr>
        <w:spacing w:after="0" w:line="240" w:lineRule="auto"/>
        <w:rPr>
          <w:rFonts w:ascii="Arial" w:hAnsi="Arial" w:cs="Arial"/>
          <w:sz w:val="24"/>
          <w:szCs w:val="24"/>
        </w:rPr>
      </w:pPr>
    </w:p>
    <w:p w14:paraId="605814D7" w14:textId="77777777" w:rsidR="00396A07" w:rsidRPr="00396A07" w:rsidRDefault="00396A07" w:rsidP="00396A07">
      <w:pPr>
        <w:spacing w:after="0" w:line="240" w:lineRule="auto"/>
        <w:rPr>
          <w:rFonts w:ascii="Arial" w:hAnsi="Arial" w:cs="Arial"/>
          <w:sz w:val="24"/>
          <w:szCs w:val="24"/>
        </w:rPr>
      </w:pPr>
      <w:r>
        <w:rPr>
          <w:rFonts w:ascii="Arial" w:hAnsi="Arial" w:cs="Arial"/>
          <w:b/>
          <w:sz w:val="24"/>
          <w:szCs w:val="24"/>
        </w:rPr>
        <w:t>Coram:</w:t>
      </w:r>
      <w:r>
        <w:rPr>
          <w:rFonts w:ascii="Arial" w:hAnsi="Arial" w:cs="Arial"/>
          <w:b/>
          <w:sz w:val="24"/>
          <w:szCs w:val="24"/>
        </w:rPr>
        <w:tab/>
      </w:r>
      <w:r>
        <w:rPr>
          <w:rFonts w:ascii="Arial" w:hAnsi="Arial" w:cs="Arial"/>
          <w:sz w:val="24"/>
          <w:szCs w:val="24"/>
        </w:rPr>
        <w:t>SMUTS JA, FRANK AJA, MAKARAU AJA</w:t>
      </w:r>
    </w:p>
    <w:p w14:paraId="2E246621" w14:textId="77777777" w:rsidR="00D672D7" w:rsidRPr="00F16314" w:rsidRDefault="00D672D7" w:rsidP="00F16314">
      <w:pPr>
        <w:spacing w:after="0" w:line="240" w:lineRule="auto"/>
        <w:rPr>
          <w:rFonts w:ascii="Arial" w:hAnsi="Arial" w:cs="Arial"/>
          <w:b/>
          <w:sz w:val="24"/>
          <w:szCs w:val="24"/>
        </w:rPr>
      </w:pPr>
    </w:p>
    <w:p w14:paraId="456EDAA7" w14:textId="77777777" w:rsidR="00F16314" w:rsidRPr="00F16314" w:rsidRDefault="00396A07" w:rsidP="00F16314">
      <w:pPr>
        <w:spacing w:after="0" w:line="240" w:lineRule="auto"/>
        <w:rPr>
          <w:rFonts w:ascii="Arial" w:hAnsi="Arial" w:cs="Arial"/>
          <w:b/>
          <w:sz w:val="24"/>
          <w:szCs w:val="24"/>
        </w:rPr>
      </w:pPr>
      <w:r>
        <w:rPr>
          <w:rFonts w:ascii="Arial" w:hAnsi="Arial" w:cs="Arial"/>
          <w:b/>
          <w:sz w:val="24"/>
          <w:szCs w:val="24"/>
        </w:rPr>
        <w:t>Heard:</w:t>
      </w:r>
      <w:r>
        <w:rPr>
          <w:rFonts w:ascii="Arial" w:hAnsi="Arial" w:cs="Arial"/>
          <w:b/>
          <w:sz w:val="24"/>
          <w:szCs w:val="24"/>
        </w:rPr>
        <w:tab/>
      </w:r>
      <w:r w:rsidR="00F73A27">
        <w:rPr>
          <w:rFonts w:ascii="Arial" w:hAnsi="Arial" w:cs="Arial"/>
          <w:b/>
          <w:sz w:val="24"/>
          <w:szCs w:val="24"/>
        </w:rPr>
        <w:t xml:space="preserve">5 July </w:t>
      </w:r>
      <w:r w:rsidR="00F16314" w:rsidRPr="00F16314">
        <w:rPr>
          <w:rFonts w:ascii="Arial" w:hAnsi="Arial" w:cs="Arial"/>
          <w:b/>
          <w:sz w:val="24"/>
          <w:szCs w:val="24"/>
        </w:rPr>
        <w:t xml:space="preserve">2023 </w:t>
      </w:r>
    </w:p>
    <w:p w14:paraId="48C70A44" w14:textId="77777777" w:rsidR="00F16314" w:rsidRPr="00F16314" w:rsidRDefault="00F16314" w:rsidP="00F16314">
      <w:pPr>
        <w:spacing w:after="0" w:line="240" w:lineRule="auto"/>
        <w:rPr>
          <w:rFonts w:ascii="Arial" w:hAnsi="Arial" w:cs="Arial"/>
          <w:b/>
          <w:sz w:val="24"/>
          <w:szCs w:val="24"/>
        </w:rPr>
      </w:pPr>
    </w:p>
    <w:p w14:paraId="16E1A521" w14:textId="77777777" w:rsidR="00F16314" w:rsidRPr="00F16314" w:rsidRDefault="00F16314" w:rsidP="00F16314">
      <w:pPr>
        <w:spacing w:after="0" w:line="240" w:lineRule="auto"/>
        <w:rPr>
          <w:rFonts w:ascii="Arial" w:hAnsi="Arial" w:cs="Arial"/>
          <w:b/>
          <w:sz w:val="24"/>
          <w:szCs w:val="24"/>
        </w:rPr>
      </w:pPr>
      <w:r w:rsidRPr="00F16314">
        <w:rPr>
          <w:rFonts w:ascii="Arial" w:hAnsi="Arial" w:cs="Arial"/>
          <w:b/>
          <w:sz w:val="24"/>
          <w:szCs w:val="24"/>
        </w:rPr>
        <w:t>Delivered:</w:t>
      </w:r>
      <w:r w:rsidRPr="00F16314">
        <w:rPr>
          <w:rFonts w:ascii="Arial" w:hAnsi="Arial" w:cs="Arial"/>
          <w:b/>
          <w:sz w:val="24"/>
          <w:szCs w:val="24"/>
        </w:rPr>
        <w:tab/>
      </w:r>
      <w:r w:rsidR="00007E33">
        <w:rPr>
          <w:rFonts w:ascii="Arial" w:hAnsi="Arial" w:cs="Arial"/>
          <w:b/>
          <w:sz w:val="24"/>
          <w:szCs w:val="24"/>
        </w:rPr>
        <w:t>18</w:t>
      </w:r>
      <w:r w:rsidR="00396A07">
        <w:rPr>
          <w:rFonts w:ascii="Arial" w:hAnsi="Arial" w:cs="Arial"/>
          <w:b/>
          <w:sz w:val="24"/>
          <w:szCs w:val="24"/>
        </w:rPr>
        <w:t xml:space="preserve"> July 2023</w:t>
      </w:r>
    </w:p>
    <w:p w14:paraId="69888EF8" w14:textId="77777777" w:rsidR="00F16314" w:rsidRPr="00F16314" w:rsidRDefault="00F16314" w:rsidP="00F16314">
      <w:pPr>
        <w:spacing w:after="0" w:line="240" w:lineRule="auto"/>
        <w:rPr>
          <w:rFonts w:ascii="Arial" w:hAnsi="Arial" w:cs="Arial"/>
          <w:sz w:val="24"/>
          <w:szCs w:val="24"/>
        </w:rPr>
      </w:pPr>
    </w:p>
    <w:p w14:paraId="36E1B1D6" w14:textId="77777777" w:rsidR="00C44336" w:rsidRDefault="00C44336" w:rsidP="00F16314">
      <w:pPr>
        <w:spacing w:after="0" w:line="360" w:lineRule="auto"/>
        <w:contextualSpacing/>
        <w:jc w:val="both"/>
        <w:rPr>
          <w:rFonts w:ascii="Arial" w:hAnsi="Arial" w:cs="Arial"/>
          <w:sz w:val="24"/>
          <w:szCs w:val="24"/>
        </w:rPr>
      </w:pPr>
    </w:p>
    <w:p w14:paraId="0B702E3F" w14:textId="77777777" w:rsidR="001F3EED" w:rsidRDefault="001F3EED" w:rsidP="001F3EED">
      <w:pPr>
        <w:spacing w:line="360" w:lineRule="auto"/>
        <w:jc w:val="both"/>
        <w:rPr>
          <w:rFonts w:ascii="Arial" w:hAnsi="Arial" w:cs="Arial"/>
          <w:sz w:val="24"/>
          <w:szCs w:val="24"/>
        </w:rPr>
      </w:pPr>
      <w:r w:rsidRPr="00BE7533">
        <w:rPr>
          <w:rFonts w:ascii="Arial" w:hAnsi="Arial" w:cs="Arial"/>
          <w:b/>
          <w:color w:val="000000" w:themeColor="text1"/>
          <w:sz w:val="24"/>
          <w:szCs w:val="24"/>
        </w:rPr>
        <w:t>Summary:</w:t>
      </w:r>
      <w:r>
        <w:rPr>
          <w:rFonts w:ascii="Arial" w:hAnsi="Arial" w:cs="Arial"/>
          <w:color w:val="000000" w:themeColor="text1"/>
          <w:sz w:val="24"/>
          <w:szCs w:val="24"/>
        </w:rPr>
        <w:tab/>
        <w:t xml:space="preserve">On 2 November 2014, the parties to this appeal entered into a written consultancy agreement (the agreement) in terms of which </w:t>
      </w:r>
      <w:r w:rsidR="001238B6">
        <w:rPr>
          <w:rFonts w:ascii="Arial" w:hAnsi="Arial" w:cs="Arial"/>
          <w:color w:val="000000" w:themeColor="text1"/>
          <w:sz w:val="24"/>
          <w:szCs w:val="24"/>
        </w:rPr>
        <w:t>the respondent (Grand Trading</w:t>
      </w:r>
      <w:r>
        <w:rPr>
          <w:rFonts w:ascii="Arial" w:hAnsi="Arial" w:cs="Arial"/>
          <w:color w:val="000000" w:themeColor="text1"/>
          <w:sz w:val="24"/>
          <w:szCs w:val="24"/>
        </w:rPr>
        <w:t xml:space="preserve">) represented by Mr </w:t>
      </w:r>
      <w:proofErr w:type="spellStart"/>
      <w:r>
        <w:rPr>
          <w:rFonts w:ascii="Arial" w:hAnsi="Arial" w:cs="Arial"/>
          <w:color w:val="000000" w:themeColor="text1"/>
          <w:sz w:val="24"/>
          <w:szCs w:val="24"/>
        </w:rPr>
        <w:t>Mumbasha</w:t>
      </w:r>
      <w:proofErr w:type="spellEnd"/>
      <w:r>
        <w:rPr>
          <w:rFonts w:ascii="Arial" w:hAnsi="Arial" w:cs="Arial"/>
          <w:color w:val="000000" w:themeColor="text1"/>
          <w:sz w:val="24"/>
          <w:szCs w:val="24"/>
        </w:rPr>
        <w:t xml:space="preserve"> had to ensure that Zhong-Mei Engineering (Pty) </w:t>
      </w:r>
      <w:proofErr w:type="spellStart"/>
      <w:r>
        <w:rPr>
          <w:rFonts w:ascii="Arial" w:hAnsi="Arial" w:cs="Arial"/>
          <w:color w:val="000000" w:themeColor="text1"/>
          <w:sz w:val="24"/>
          <w:szCs w:val="24"/>
        </w:rPr>
        <w:t>Ltd’s</w:t>
      </w:r>
      <w:proofErr w:type="spellEnd"/>
      <w:r>
        <w:rPr>
          <w:rFonts w:ascii="Arial" w:hAnsi="Arial" w:cs="Arial"/>
          <w:color w:val="000000" w:themeColor="text1"/>
          <w:sz w:val="24"/>
          <w:szCs w:val="24"/>
        </w:rPr>
        <w:t xml:space="preserve"> (represented by Ms </w:t>
      </w:r>
      <w:proofErr w:type="spellStart"/>
      <w:r>
        <w:rPr>
          <w:rFonts w:ascii="Arial" w:hAnsi="Arial" w:cs="Arial"/>
          <w:color w:val="000000" w:themeColor="text1"/>
          <w:sz w:val="24"/>
          <w:szCs w:val="24"/>
        </w:rPr>
        <w:t>Aijun</w:t>
      </w:r>
      <w:proofErr w:type="spellEnd"/>
      <w:r>
        <w:rPr>
          <w:rFonts w:ascii="Arial" w:hAnsi="Arial" w:cs="Arial"/>
          <w:color w:val="000000" w:themeColor="text1"/>
          <w:sz w:val="24"/>
          <w:szCs w:val="24"/>
        </w:rPr>
        <w:t xml:space="preserve"> at the time) bid for a tender issued in respect of the upgrading of a district road from Osha</w:t>
      </w:r>
      <w:r w:rsidR="00AF3106">
        <w:rPr>
          <w:rFonts w:ascii="Arial" w:hAnsi="Arial" w:cs="Arial"/>
          <w:color w:val="000000" w:themeColor="text1"/>
          <w:sz w:val="24"/>
          <w:szCs w:val="24"/>
        </w:rPr>
        <w:t xml:space="preserve">kati to </w:t>
      </w:r>
      <w:proofErr w:type="spellStart"/>
      <w:r w:rsidR="00AF3106">
        <w:rPr>
          <w:rFonts w:ascii="Arial" w:hAnsi="Arial" w:cs="Arial"/>
          <w:color w:val="000000" w:themeColor="text1"/>
          <w:sz w:val="24"/>
          <w:szCs w:val="24"/>
        </w:rPr>
        <w:t>Ongenga</w:t>
      </w:r>
      <w:proofErr w:type="spellEnd"/>
      <w:r w:rsidR="00AF3106">
        <w:rPr>
          <w:rFonts w:ascii="Arial" w:hAnsi="Arial" w:cs="Arial"/>
          <w:color w:val="000000" w:themeColor="text1"/>
          <w:sz w:val="24"/>
          <w:szCs w:val="24"/>
        </w:rPr>
        <w:t xml:space="preserve"> was fully compl</w:t>
      </w:r>
      <w:r>
        <w:rPr>
          <w:rFonts w:ascii="Arial" w:hAnsi="Arial" w:cs="Arial"/>
          <w:color w:val="000000" w:themeColor="text1"/>
          <w:sz w:val="24"/>
          <w:szCs w:val="24"/>
        </w:rPr>
        <w:t>i</w:t>
      </w:r>
      <w:r w:rsidR="00AF3106">
        <w:rPr>
          <w:rFonts w:ascii="Arial" w:hAnsi="Arial" w:cs="Arial"/>
          <w:color w:val="000000" w:themeColor="text1"/>
          <w:sz w:val="24"/>
          <w:szCs w:val="24"/>
        </w:rPr>
        <w:t>a</w:t>
      </w:r>
      <w:r>
        <w:rPr>
          <w:rFonts w:ascii="Arial" w:hAnsi="Arial" w:cs="Arial"/>
          <w:color w:val="000000" w:themeColor="text1"/>
          <w:sz w:val="24"/>
          <w:szCs w:val="24"/>
        </w:rPr>
        <w:t xml:space="preserve">nt. The tender was valued at N$216 800 289,87 (inclusive of VAT). </w:t>
      </w:r>
      <w:r w:rsidR="00AA0DA5">
        <w:rPr>
          <w:rFonts w:ascii="Arial" w:hAnsi="Arial" w:cs="Arial"/>
          <w:color w:val="000000" w:themeColor="text1"/>
          <w:sz w:val="24"/>
          <w:szCs w:val="24"/>
        </w:rPr>
        <w:t xml:space="preserve">In terms of the agreement, </w:t>
      </w:r>
      <w:r>
        <w:rPr>
          <w:rFonts w:ascii="Arial" w:hAnsi="Arial" w:cs="Arial"/>
          <w:color w:val="000000" w:themeColor="text1"/>
          <w:sz w:val="24"/>
          <w:szCs w:val="24"/>
        </w:rPr>
        <w:t>respondent w</w:t>
      </w:r>
      <w:r w:rsidR="00AA0DA5">
        <w:rPr>
          <w:rFonts w:ascii="Arial" w:hAnsi="Arial" w:cs="Arial"/>
          <w:color w:val="000000" w:themeColor="text1"/>
          <w:sz w:val="24"/>
          <w:szCs w:val="24"/>
        </w:rPr>
        <w:t>ould be</w:t>
      </w:r>
      <w:r>
        <w:rPr>
          <w:rFonts w:ascii="Arial" w:hAnsi="Arial" w:cs="Arial"/>
          <w:color w:val="000000" w:themeColor="text1"/>
          <w:sz w:val="24"/>
          <w:szCs w:val="24"/>
        </w:rPr>
        <w:t xml:space="preserve"> entitled to an amount of</w:t>
      </w:r>
      <w:r w:rsidR="00D33B48">
        <w:rPr>
          <w:rFonts w:ascii="Arial" w:hAnsi="Arial" w:cs="Arial"/>
          <w:sz w:val="24"/>
          <w:szCs w:val="24"/>
        </w:rPr>
        <w:t xml:space="preserve"> N$6 504 008</w:t>
      </w:r>
      <w:r>
        <w:rPr>
          <w:rFonts w:ascii="Arial" w:hAnsi="Arial" w:cs="Arial"/>
          <w:sz w:val="24"/>
          <w:szCs w:val="24"/>
        </w:rPr>
        <w:t xml:space="preserve">,69 (plus VAT) in accordance with a payment schedule set out in the agreement if Zhong-Mei’s bid was successful. These payments were agreed to be made into Grand Trading’s Nedbank </w:t>
      </w:r>
      <w:r>
        <w:rPr>
          <w:rFonts w:ascii="Arial" w:hAnsi="Arial" w:cs="Arial"/>
          <w:sz w:val="24"/>
          <w:szCs w:val="24"/>
        </w:rPr>
        <w:lastRenderedPageBreak/>
        <w:t xml:space="preserve">account. The appellant was awarded the contract in respect of the tender, at </w:t>
      </w:r>
      <w:r w:rsidR="006154BC">
        <w:rPr>
          <w:rFonts w:ascii="Arial" w:hAnsi="Arial" w:cs="Arial"/>
          <w:sz w:val="24"/>
          <w:szCs w:val="24"/>
        </w:rPr>
        <w:t xml:space="preserve">which </w:t>
      </w:r>
      <w:r>
        <w:rPr>
          <w:rFonts w:ascii="Arial" w:hAnsi="Arial" w:cs="Arial"/>
          <w:sz w:val="24"/>
          <w:szCs w:val="24"/>
        </w:rPr>
        <w:t>point Grand Trading became entitled to th</w:t>
      </w:r>
      <w:r w:rsidR="00D33B48">
        <w:rPr>
          <w:rFonts w:ascii="Arial" w:hAnsi="Arial" w:cs="Arial"/>
          <w:sz w:val="24"/>
          <w:szCs w:val="24"/>
        </w:rPr>
        <w:t>e contract amount of N$6 504 008</w:t>
      </w:r>
      <w:r>
        <w:rPr>
          <w:rFonts w:ascii="Arial" w:hAnsi="Arial" w:cs="Arial"/>
          <w:sz w:val="24"/>
          <w:szCs w:val="24"/>
        </w:rPr>
        <w:t>,69.</w:t>
      </w:r>
      <w:r>
        <w:rPr>
          <w:rFonts w:ascii="Arial" w:hAnsi="Arial" w:cs="Arial"/>
          <w:color w:val="000000" w:themeColor="text1"/>
          <w:sz w:val="24"/>
          <w:szCs w:val="24"/>
        </w:rPr>
        <w:t xml:space="preserve"> </w:t>
      </w:r>
      <w:r w:rsidRPr="004923F8">
        <w:rPr>
          <w:rFonts w:ascii="Arial" w:hAnsi="Arial" w:cs="Arial"/>
          <w:color w:val="000000" w:themeColor="text1"/>
          <w:sz w:val="24"/>
          <w:szCs w:val="24"/>
        </w:rPr>
        <w:t xml:space="preserve">The respondent instituted an action against the appellant </w:t>
      </w:r>
      <w:r>
        <w:rPr>
          <w:rFonts w:ascii="Arial" w:hAnsi="Arial" w:cs="Arial"/>
          <w:color w:val="000000" w:themeColor="text1"/>
          <w:sz w:val="24"/>
          <w:szCs w:val="24"/>
        </w:rPr>
        <w:t>in the High Court during 2018 alleging that, apart from a payment of N$300 000 on 15 December 2015, it had received no further payment from Zhong-Mei.</w:t>
      </w:r>
      <w:r w:rsidRPr="004923F8">
        <w:rPr>
          <w:rFonts w:ascii="Arial" w:hAnsi="Arial" w:cs="Arial"/>
          <w:sz w:val="24"/>
          <w:szCs w:val="24"/>
        </w:rPr>
        <w:t xml:space="preserve"> The </w:t>
      </w:r>
      <w:r>
        <w:rPr>
          <w:rFonts w:ascii="Arial" w:hAnsi="Arial" w:cs="Arial"/>
          <w:sz w:val="24"/>
          <w:szCs w:val="24"/>
        </w:rPr>
        <w:t>appellant</w:t>
      </w:r>
      <w:r w:rsidRPr="004923F8">
        <w:rPr>
          <w:rFonts w:ascii="Arial" w:hAnsi="Arial" w:cs="Arial"/>
          <w:sz w:val="24"/>
          <w:szCs w:val="24"/>
        </w:rPr>
        <w:t xml:space="preserve"> pleaded that the full amount clai</w:t>
      </w:r>
      <w:r>
        <w:rPr>
          <w:rFonts w:ascii="Arial" w:hAnsi="Arial" w:cs="Arial"/>
          <w:sz w:val="24"/>
          <w:szCs w:val="24"/>
        </w:rPr>
        <w:t>med was paid to the respondent.</w:t>
      </w:r>
      <w:r w:rsidRPr="001C7343">
        <w:rPr>
          <w:rFonts w:ascii="Arial" w:hAnsi="Arial" w:cs="Arial"/>
          <w:sz w:val="24"/>
          <w:szCs w:val="24"/>
        </w:rPr>
        <w:t xml:space="preserve"> </w:t>
      </w:r>
    </w:p>
    <w:p w14:paraId="69AACFA5" w14:textId="77777777" w:rsidR="001F3EED" w:rsidRDefault="001F3EED" w:rsidP="001F3EED">
      <w:pPr>
        <w:spacing w:line="360" w:lineRule="auto"/>
        <w:jc w:val="both"/>
        <w:rPr>
          <w:rFonts w:ascii="Arial" w:hAnsi="Arial" w:cs="Arial"/>
          <w:sz w:val="24"/>
          <w:szCs w:val="24"/>
        </w:rPr>
      </w:pPr>
    </w:p>
    <w:p w14:paraId="58ECE5F3" w14:textId="77777777" w:rsidR="001F3EED" w:rsidRDefault="001F3EED" w:rsidP="001F3EED">
      <w:pPr>
        <w:spacing w:line="360" w:lineRule="auto"/>
        <w:jc w:val="both"/>
        <w:rPr>
          <w:rFonts w:ascii="Arial" w:hAnsi="Arial" w:cs="Arial"/>
          <w:sz w:val="24"/>
          <w:szCs w:val="24"/>
        </w:rPr>
      </w:pPr>
      <w:r>
        <w:rPr>
          <w:rFonts w:ascii="Arial" w:hAnsi="Arial" w:cs="Arial"/>
          <w:sz w:val="24"/>
          <w:szCs w:val="24"/>
        </w:rPr>
        <w:t>At the commencement of the trial, the respondent amended the amount claimed from N$6 504 00</w:t>
      </w:r>
      <w:r w:rsidR="00224AEB">
        <w:rPr>
          <w:rFonts w:ascii="Arial" w:hAnsi="Arial" w:cs="Arial"/>
          <w:sz w:val="24"/>
          <w:szCs w:val="24"/>
        </w:rPr>
        <w:t>8</w:t>
      </w:r>
      <w:r>
        <w:rPr>
          <w:rFonts w:ascii="Arial" w:hAnsi="Arial" w:cs="Arial"/>
          <w:sz w:val="24"/>
          <w:szCs w:val="24"/>
        </w:rPr>
        <w:t>,69 to N$5 054 0</w:t>
      </w:r>
      <w:r w:rsidR="00CA73E2">
        <w:rPr>
          <w:rFonts w:ascii="Arial" w:hAnsi="Arial" w:cs="Arial"/>
          <w:sz w:val="24"/>
          <w:szCs w:val="24"/>
        </w:rPr>
        <w:t>08,69 as it conceded that it had</w:t>
      </w:r>
      <w:r>
        <w:rPr>
          <w:rFonts w:ascii="Arial" w:hAnsi="Arial" w:cs="Arial"/>
          <w:sz w:val="24"/>
          <w:szCs w:val="24"/>
        </w:rPr>
        <w:t xml:space="preserve"> been paid an additional N$1 </w:t>
      </w:r>
      <w:r w:rsidR="00FA78B1">
        <w:rPr>
          <w:rFonts w:ascii="Arial" w:hAnsi="Arial" w:cs="Arial"/>
          <w:sz w:val="24"/>
          <w:szCs w:val="24"/>
        </w:rPr>
        <w:t>1</w:t>
      </w:r>
      <w:r>
        <w:rPr>
          <w:rFonts w:ascii="Arial" w:hAnsi="Arial" w:cs="Arial"/>
          <w:sz w:val="24"/>
          <w:szCs w:val="24"/>
        </w:rPr>
        <w:t xml:space="preserve">50 000 in respect of the contract </w:t>
      </w:r>
      <w:r w:rsidR="006154BC">
        <w:rPr>
          <w:rFonts w:ascii="Arial" w:hAnsi="Arial" w:cs="Arial"/>
          <w:sz w:val="24"/>
          <w:szCs w:val="24"/>
        </w:rPr>
        <w:t>amount. The</w:t>
      </w:r>
      <w:r>
        <w:rPr>
          <w:rFonts w:ascii="Arial" w:hAnsi="Arial" w:cs="Arial"/>
          <w:sz w:val="24"/>
          <w:szCs w:val="24"/>
        </w:rPr>
        <w:t xml:space="preserve"> court </w:t>
      </w:r>
      <w:r>
        <w:rPr>
          <w:rFonts w:ascii="Arial" w:hAnsi="Arial" w:cs="Arial"/>
          <w:i/>
          <w:sz w:val="24"/>
          <w:szCs w:val="24"/>
        </w:rPr>
        <w:t>a quo</w:t>
      </w:r>
      <w:r>
        <w:rPr>
          <w:rFonts w:ascii="Arial" w:hAnsi="Arial" w:cs="Arial"/>
          <w:sz w:val="24"/>
          <w:szCs w:val="24"/>
        </w:rPr>
        <w:t xml:space="preserve"> found that Zhong-Mei had proved payment of another N$1 million and gave judgme</w:t>
      </w:r>
      <w:r w:rsidR="00224AEB">
        <w:rPr>
          <w:rFonts w:ascii="Arial" w:hAnsi="Arial" w:cs="Arial"/>
          <w:sz w:val="24"/>
          <w:szCs w:val="24"/>
        </w:rPr>
        <w:t>nt in favour of Grand Trading</w:t>
      </w:r>
      <w:r>
        <w:rPr>
          <w:rFonts w:ascii="Arial" w:hAnsi="Arial" w:cs="Arial"/>
          <w:sz w:val="24"/>
          <w:szCs w:val="24"/>
        </w:rPr>
        <w:t xml:space="preserve"> in the amount of N$4 054 008,69 plus interest and cost</w:t>
      </w:r>
      <w:r w:rsidR="00CA73E2">
        <w:rPr>
          <w:rFonts w:ascii="Arial" w:hAnsi="Arial" w:cs="Arial"/>
          <w:sz w:val="24"/>
          <w:szCs w:val="24"/>
        </w:rPr>
        <w:t>s</w:t>
      </w:r>
      <w:r>
        <w:rPr>
          <w:rFonts w:ascii="Arial" w:hAnsi="Arial" w:cs="Arial"/>
          <w:sz w:val="24"/>
          <w:szCs w:val="24"/>
        </w:rPr>
        <w:t xml:space="preserve">. The appeal is against this order of the court </w:t>
      </w:r>
      <w:r w:rsidRPr="00C578DA">
        <w:rPr>
          <w:rFonts w:ascii="Arial" w:hAnsi="Arial" w:cs="Arial"/>
          <w:i/>
          <w:sz w:val="24"/>
          <w:szCs w:val="24"/>
        </w:rPr>
        <w:t>a quo</w:t>
      </w:r>
      <w:r>
        <w:rPr>
          <w:rFonts w:ascii="Arial" w:hAnsi="Arial" w:cs="Arial"/>
          <w:sz w:val="24"/>
          <w:szCs w:val="24"/>
        </w:rPr>
        <w:t>.</w:t>
      </w:r>
    </w:p>
    <w:p w14:paraId="133E8288" w14:textId="77777777" w:rsidR="001F3EED" w:rsidRDefault="001F3EED" w:rsidP="001F3EED">
      <w:pPr>
        <w:spacing w:line="360" w:lineRule="auto"/>
        <w:jc w:val="both"/>
        <w:rPr>
          <w:rFonts w:ascii="Arial" w:hAnsi="Arial" w:cs="Arial"/>
          <w:sz w:val="24"/>
          <w:szCs w:val="24"/>
        </w:rPr>
      </w:pPr>
    </w:p>
    <w:p w14:paraId="60225A6B" w14:textId="77777777" w:rsidR="001F3EED" w:rsidRPr="0037746D" w:rsidRDefault="001F3EED" w:rsidP="001F3EED">
      <w:pPr>
        <w:spacing w:line="360" w:lineRule="auto"/>
        <w:jc w:val="both"/>
        <w:rPr>
          <w:rFonts w:ascii="Arial" w:hAnsi="Arial" w:cs="Arial"/>
          <w:sz w:val="24"/>
          <w:szCs w:val="24"/>
        </w:rPr>
      </w:pPr>
      <w:r>
        <w:rPr>
          <w:rFonts w:ascii="Arial" w:hAnsi="Arial" w:cs="Arial"/>
          <w:color w:val="000000" w:themeColor="text1"/>
          <w:sz w:val="24"/>
          <w:szCs w:val="24"/>
        </w:rPr>
        <w:t>On appeal, this Court must determine whether Grand Trading had been paid the full amount stipulated in its agreement with Zhong-Mei and whether Zhong-Mei had proved the payments it allegedly made. In terms of the agreement, Zhong-Mei was supposed to</w:t>
      </w:r>
      <w:r w:rsidR="00224AEB">
        <w:rPr>
          <w:rFonts w:ascii="Arial" w:hAnsi="Arial" w:cs="Arial"/>
          <w:color w:val="000000" w:themeColor="text1"/>
          <w:sz w:val="24"/>
          <w:szCs w:val="24"/>
        </w:rPr>
        <w:t xml:space="preserve"> make payment to Grand Trading</w:t>
      </w:r>
      <w:r>
        <w:rPr>
          <w:rFonts w:ascii="Arial" w:hAnsi="Arial" w:cs="Arial"/>
          <w:color w:val="000000" w:themeColor="text1"/>
          <w:sz w:val="24"/>
          <w:szCs w:val="24"/>
        </w:rPr>
        <w:t xml:space="preserve">’s Nedbank account. This never happened as all the payments by Zhong-Mei were made either to Mr </w:t>
      </w:r>
      <w:proofErr w:type="spellStart"/>
      <w:r>
        <w:rPr>
          <w:rFonts w:ascii="Arial" w:hAnsi="Arial" w:cs="Arial"/>
          <w:color w:val="000000" w:themeColor="text1"/>
          <w:sz w:val="24"/>
          <w:szCs w:val="24"/>
        </w:rPr>
        <w:t>Mumbasha</w:t>
      </w:r>
      <w:proofErr w:type="spellEnd"/>
      <w:r>
        <w:rPr>
          <w:rFonts w:ascii="Arial" w:hAnsi="Arial" w:cs="Arial"/>
          <w:color w:val="000000" w:themeColor="text1"/>
          <w:sz w:val="24"/>
          <w:szCs w:val="24"/>
        </w:rPr>
        <w:t xml:space="preserve"> personally in cash; to his private account at First National Bank or to the bank account of a corporation known as </w:t>
      </w:r>
      <w:proofErr w:type="spellStart"/>
      <w:r>
        <w:rPr>
          <w:rFonts w:ascii="Arial" w:hAnsi="Arial" w:cs="Arial"/>
          <w:color w:val="000000" w:themeColor="text1"/>
          <w:sz w:val="24"/>
          <w:szCs w:val="24"/>
        </w:rPr>
        <w:t>Joevani</w:t>
      </w:r>
      <w:proofErr w:type="spellEnd"/>
      <w:r>
        <w:rPr>
          <w:rFonts w:ascii="Arial" w:hAnsi="Arial" w:cs="Arial"/>
          <w:color w:val="000000" w:themeColor="text1"/>
          <w:sz w:val="24"/>
          <w:szCs w:val="24"/>
        </w:rPr>
        <w:t xml:space="preserve"> Properties CC. </w:t>
      </w:r>
      <w:proofErr w:type="spellStart"/>
      <w:r>
        <w:rPr>
          <w:rFonts w:ascii="Arial" w:hAnsi="Arial" w:cs="Arial"/>
          <w:sz w:val="24"/>
          <w:szCs w:val="24"/>
        </w:rPr>
        <w:t>Joevani</w:t>
      </w:r>
      <w:proofErr w:type="spellEnd"/>
      <w:r>
        <w:rPr>
          <w:rFonts w:ascii="Arial" w:hAnsi="Arial" w:cs="Arial"/>
          <w:sz w:val="24"/>
          <w:szCs w:val="24"/>
        </w:rPr>
        <w:t xml:space="preserve"> Properties CC and Zhong-Mei entered into a joint venture agreement on 9 September 2014 in respect of the construction of a</w:t>
      </w:r>
      <w:r w:rsidR="00CA73E2">
        <w:rPr>
          <w:rFonts w:ascii="Arial" w:hAnsi="Arial" w:cs="Arial"/>
          <w:sz w:val="24"/>
          <w:szCs w:val="24"/>
        </w:rPr>
        <w:t xml:space="preserve"> head office </w:t>
      </w:r>
      <w:r w:rsidR="006154BC">
        <w:rPr>
          <w:rFonts w:ascii="Arial" w:hAnsi="Arial" w:cs="Arial"/>
          <w:sz w:val="24"/>
          <w:szCs w:val="24"/>
        </w:rPr>
        <w:t>f</w:t>
      </w:r>
      <w:r w:rsidR="00CA73E2">
        <w:rPr>
          <w:rFonts w:ascii="Arial" w:hAnsi="Arial" w:cs="Arial"/>
          <w:sz w:val="24"/>
          <w:szCs w:val="24"/>
        </w:rPr>
        <w:t>or</w:t>
      </w:r>
      <w:r w:rsidR="006154BC">
        <w:rPr>
          <w:rFonts w:ascii="Arial" w:hAnsi="Arial" w:cs="Arial"/>
          <w:sz w:val="24"/>
          <w:szCs w:val="24"/>
        </w:rPr>
        <w:t xml:space="preserve"> </w:t>
      </w:r>
      <w:r>
        <w:rPr>
          <w:rFonts w:ascii="Arial" w:hAnsi="Arial" w:cs="Arial"/>
          <w:sz w:val="24"/>
          <w:szCs w:val="24"/>
        </w:rPr>
        <w:t xml:space="preserve">the Ministry of Fisheries in Windhoek, which contract was valued at N$42 million in terms of which </w:t>
      </w:r>
      <w:proofErr w:type="spellStart"/>
      <w:r>
        <w:rPr>
          <w:rFonts w:ascii="Arial" w:hAnsi="Arial" w:cs="Arial"/>
          <w:sz w:val="24"/>
          <w:szCs w:val="24"/>
        </w:rPr>
        <w:t>Joevani</w:t>
      </w:r>
      <w:proofErr w:type="spellEnd"/>
      <w:r>
        <w:rPr>
          <w:rFonts w:ascii="Arial" w:hAnsi="Arial" w:cs="Arial"/>
          <w:sz w:val="24"/>
          <w:szCs w:val="24"/>
        </w:rPr>
        <w:t xml:space="preserve"> Properties CC would be entitled to 70 per cent of the profits generated</w:t>
      </w:r>
      <w:r w:rsidR="006154BC">
        <w:rPr>
          <w:rFonts w:ascii="Arial" w:hAnsi="Arial" w:cs="Arial"/>
          <w:sz w:val="24"/>
          <w:szCs w:val="24"/>
        </w:rPr>
        <w:t xml:space="preserve"> therein</w:t>
      </w:r>
      <w:r>
        <w:rPr>
          <w:rFonts w:ascii="Arial" w:hAnsi="Arial" w:cs="Arial"/>
          <w:sz w:val="24"/>
          <w:szCs w:val="24"/>
        </w:rPr>
        <w:t>. It is clear from the</w:t>
      </w:r>
      <w:r w:rsidR="00094C69">
        <w:rPr>
          <w:rFonts w:ascii="Arial" w:hAnsi="Arial" w:cs="Arial"/>
          <w:sz w:val="24"/>
          <w:szCs w:val="24"/>
        </w:rPr>
        <w:t xml:space="preserve"> evidence that the initial cont</w:t>
      </w:r>
      <w:r w:rsidR="00CA73E2">
        <w:rPr>
          <w:rFonts w:ascii="Arial" w:hAnsi="Arial" w:cs="Arial"/>
          <w:sz w:val="24"/>
          <w:szCs w:val="24"/>
        </w:rPr>
        <w:t>r</w:t>
      </w:r>
      <w:r>
        <w:rPr>
          <w:rFonts w:ascii="Arial" w:hAnsi="Arial" w:cs="Arial"/>
          <w:sz w:val="24"/>
          <w:szCs w:val="24"/>
        </w:rPr>
        <w:t xml:space="preserve">act between Mr </w:t>
      </w:r>
      <w:proofErr w:type="spellStart"/>
      <w:r>
        <w:rPr>
          <w:rFonts w:ascii="Arial" w:hAnsi="Arial" w:cs="Arial"/>
          <w:sz w:val="24"/>
          <w:szCs w:val="24"/>
        </w:rPr>
        <w:t>Mumbasha</w:t>
      </w:r>
      <w:proofErr w:type="spellEnd"/>
      <w:r>
        <w:rPr>
          <w:rFonts w:ascii="Arial" w:hAnsi="Arial" w:cs="Arial"/>
          <w:sz w:val="24"/>
          <w:szCs w:val="24"/>
        </w:rPr>
        <w:t xml:space="preserve"> and Zhong-Mei occurred with the then Managing Director of the latter, Ms </w:t>
      </w:r>
      <w:proofErr w:type="spellStart"/>
      <w:r>
        <w:rPr>
          <w:rFonts w:ascii="Arial" w:hAnsi="Arial" w:cs="Arial"/>
          <w:sz w:val="24"/>
          <w:szCs w:val="24"/>
        </w:rPr>
        <w:t>Aijun</w:t>
      </w:r>
      <w:proofErr w:type="spellEnd"/>
      <w:r>
        <w:rPr>
          <w:rFonts w:ascii="Arial" w:hAnsi="Arial" w:cs="Arial"/>
          <w:sz w:val="24"/>
          <w:szCs w:val="24"/>
        </w:rPr>
        <w:t xml:space="preserve">. </w:t>
      </w:r>
      <w:r w:rsidR="006154BC">
        <w:rPr>
          <w:rFonts w:ascii="Arial" w:hAnsi="Arial" w:cs="Arial"/>
          <w:sz w:val="24"/>
          <w:szCs w:val="24"/>
        </w:rPr>
        <w:t>It</w:t>
      </w:r>
      <w:r>
        <w:rPr>
          <w:rFonts w:ascii="Arial" w:hAnsi="Arial" w:cs="Arial"/>
          <w:sz w:val="24"/>
          <w:szCs w:val="24"/>
        </w:rPr>
        <w:t xml:space="preserve"> further transpired from the evidence that Ms </w:t>
      </w:r>
      <w:proofErr w:type="spellStart"/>
      <w:r>
        <w:rPr>
          <w:rFonts w:ascii="Arial" w:hAnsi="Arial" w:cs="Arial"/>
          <w:sz w:val="24"/>
          <w:szCs w:val="24"/>
        </w:rPr>
        <w:t>Aijun</w:t>
      </w:r>
      <w:proofErr w:type="spellEnd"/>
      <w:r>
        <w:rPr>
          <w:rFonts w:ascii="Arial" w:hAnsi="Arial" w:cs="Arial"/>
          <w:sz w:val="24"/>
          <w:szCs w:val="24"/>
        </w:rPr>
        <w:t xml:space="preserve"> and Mr </w:t>
      </w:r>
      <w:proofErr w:type="spellStart"/>
      <w:r>
        <w:rPr>
          <w:rFonts w:ascii="Arial" w:hAnsi="Arial" w:cs="Arial"/>
          <w:sz w:val="24"/>
          <w:szCs w:val="24"/>
        </w:rPr>
        <w:t>Mumbasha</w:t>
      </w:r>
      <w:proofErr w:type="spellEnd"/>
      <w:r>
        <w:rPr>
          <w:rFonts w:ascii="Arial" w:hAnsi="Arial" w:cs="Arial"/>
          <w:sz w:val="24"/>
          <w:szCs w:val="24"/>
        </w:rPr>
        <w:t xml:space="preserve"> </w:t>
      </w:r>
      <w:r w:rsidR="006154BC">
        <w:rPr>
          <w:rFonts w:ascii="Arial" w:hAnsi="Arial" w:cs="Arial"/>
          <w:sz w:val="24"/>
          <w:szCs w:val="24"/>
        </w:rPr>
        <w:t xml:space="preserve">had </w:t>
      </w:r>
      <w:r>
        <w:rPr>
          <w:rFonts w:ascii="Arial" w:hAnsi="Arial" w:cs="Arial"/>
          <w:sz w:val="24"/>
          <w:szCs w:val="24"/>
        </w:rPr>
        <w:t xml:space="preserve">developed a relationship over time during which co-operation between her (on behalf of Zhong-Mei) and Mr </w:t>
      </w:r>
      <w:proofErr w:type="spellStart"/>
      <w:r>
        <w:rPr>
          <w:rFonts w:ascii="Arial" w:hAnsi="Arial" w:cs="Arial"/>
          <w:sz w:val="24"/>
          <w:szCs w:val="24"/>
        </w:rPr>
        <w:t>Mumbasha</w:t>
      </w:r>
      <w:proofErr w:type="spellEnd"/>
      <w:r>
        <w:rPr>
          <w:rFonts w:ascii="Arial" w:hAnsi="Arial" w:cs="Arial"/>
          <w:sz w:val="24"/>
          <w:szCs w:val="24"/>
        </w:rPr>
        <w:t xml:space="preserve"> (on behalf of </w:t>
      </w:r>
      <w:proofErr w:type="spellStart"/>
      <w:r>
        <w:rPr>
          <w:rFonts w:ascii="Arial" w:hAnsi="Arial" w:cs="Arial"/>
          <w:sz w:val="24"/>
          <w:szCs w:val="24"/>
        </w:rPr>
        <w:t>Joevani</w:t>
      </w:r>
      <w:proofErr w:type="spellEnd"/>
      <w:r>
        <w:rPr>
          <w:rFonts w:ascii="Arial" w:hAnsi="Arial" w:cs="Arial"/>
          <w:sz w:val="24"/>
          <w:szCs w:val="24"/>
        </w:rPr>
        <w:t xml:space="preserve"> Properties CC) took place on the basis of oral agreements instead of being formalised in writing. This placed Mr Jiang (who took over as Managing Director from Ms </w:t>
      </w:r>
      <w:proofErr w:type="spellStart"/>
      <w:r>
        <w:rPr>
          <w:rFonts w:ascii="Arial" w:hAnsi="Arial" w:cs="Arial"/>
          <w:sz w:val="24"/>
          <w:szCs w:val="24"/>
        </w:rPr>
        <w:t>Aijun</w:t>
      </w:r>
      <w:proofErr w:type="spellEnd"/>
      <w:r>
        <w:rPr>
          <w:rFonts w:ascii="Arial" w:hAnsi="Arial" w:cs="Arial"/>
          <w:sz w:val="24"/>
          <w:szCs w:val="24"/>
        </w:rPr>
        <w:t xml:space="preserve">) in an unenviable position of trying to piece these verbal agreements </w:t>
      </w:r>
      <w:r>
        <w:rPr>
          <w:rFonts w:ascii="Arial" w:hAnsi="Arial" w:cs="Arial"/>
          <w:sz w:val="24"/>
          <w:szCs w:val="24"/>
        </w:rPr>
        <w:lastRenderedPageBreak/>
        <w:t xml:space="preserve">together, and as it happened he could not successfully do this. Mr </w:t>
      </w:r>
      <w:proofErr w:type="spellStart"/>
      <w:r>
        <w:rPr>
          <w:rFonts w:ascii="Arial" w:hAnsi="Arial" w:cs="Arial"/>
          <w:sz w:val="24"/>
          <w:szCs w:val="24"/>
        </w:rPr>
        <w:t>Mumbasha</w:t>
      </w:r>
      <w:proofErr w:type="spellEnd"/>
      <w:r>
        <w:rPr>
          <w:rFonts w:ascii="Arial" w:hAnsi="Arial" w:cs="Arial"/>
          <w:sz w:val="24"/>
          <w:szCs w:val="24"/>
        </w:rPr>
        <w:t xml:space="preserve"> admitted in evidence that payments to the tune of N$10</w:t>
      </w:r>
      <w:r w:rsidR="006154BC">
        <w:rPr>
          <w:rFonts w:ascii="Arial" w:hAnsi="Arial" w:cs="Arial"/>
          <w:sz w:val="24"/>
          <w:szCs w:val="24"/>
        </w:rPr>
        <w:t xml:space="preserve"> million</w:t>
      </w:r>
      <w:r>
        <w:rPr>
          <w:rFonts w:ascii="Arial" w:hAnsi="Arial" w:cs="Arial"/>
          <w:sz w:val="24"/>
          <w:szCs w:val="24"/>
        </w:rPr>
        <w:t xml:space="preserve"> were made by Zhong-Mei, but he insisted that the vast majority </w:t>
      </w:r>
      <w:r w:rsidR="00F63053">
        <w:rPr>
          <w:rFonts w:ascii="Arial" w:hAnsi="Arial" w:cs="Arial"/>
          <w:sz w:val="24"/>
          <w:szCs w:val="24"/>
        </w:rPr>
        <w:t xml:space="preserve">of </w:t>
      </w:r>
      <w:r>
        <w:rPr>
          <w:rFonts w:ascii="Arial" w:hAnsi="Arial" w:cs="Arial"/>
          <w:sz w:val="24"/>
          <w:szCs w:val="24"/>
        </w:rPr>
        <w:t>these payments were in respect of other projects</w:t>
      </w:r>
      <w:r w:rsidR="00F63053">
        <w:rPr>
          <w:rFonts w:ascii="Arial" w:hAnsi="Arial" w:cs="Arial"/>
          <w:sz w:val="24"/>
          <w:szCs w:val="24"/>
        </w:rPr>
        <w:t xml:space="preserve"> which</w:t>
      </w:r>
      <w:r>
        <w:rPr>
          <w:rFonts w:ascii="Arial" w:hAnsi="Arial" w:cs="Arial"/>
          <w:sz w:val="24"/>
          <w:szCs w:val="24"/>
        </w:rPr>
        <w:t xml:space="preserve"> </w:t>
      </w:r>
      <w:proofErr w:type="spellStart"/>
      <w:r>
        <w:rPr>
          <w:rFonts w:ascii="Arial" w:hAnsi="Arial" w:cs="Arial"/>
          <w:sz w:val="24"/>
          <w:szCs w:val="24"/>
        </w:rPr>
        <w:t>Joevani</w:t>
      </w:r>
      <w:proofErr w:type="spellEnd"/>
      <w:r>
        <w:rPr>
          <w:rFonts w:ascii="Arial" w:hAnsi="Arial" w:cs="Arial"/>
          <w:sz w:val="24"/>
          <w:szCs w:val="24"/>
        </w:rPr>
        <w:t xml:space="preserve"> Properties CC was i</w:t>
      </w:r>
      <w:r w:rsidR="0012342E">
        <w:rPr>
          <w:rFonts w:ascii="Arial" w:hAnsi="Arial" w:cs="Arial"/>
          <w:sz w:val="24"/>
          <w:szCs w:val="24"/>
        </w:rPr>
        <w:t>nvolved in</w:t>
      </w:r>
      <w:r w:rsidR="00AF3106">
        <w:rPr>
          <w:rFonts w:ascii="Arial" w:hAnsi="Arial" w:cs="Arial"/>
          <w:sz w:val="24"/>
          <w:szCs w:val="24"/>
        </w:rPr>
        <w:t xml:space="preserve"> with Zhong-Mei including </w:t>
      </w:r>
      <w:r>
        <w:rPr>
          <w:rFonts w:ascii="Arial" w:hAnsi="Arial" w:cs="Arial"/>
          <w:sz w:val="24"/>
          <w:szCs w:val="24"/>
        </w:rPr>
        <w:t>the construction of the Mi</w:t>
      </w:r>
      <w:r w:rsidR="00AF3106">
        <w:rPr>
          <w:rFonts w:ascii="Arial" w:hAnsi="Arial" w:cs="Arial"/>
          <w:sz w:val="24"/>
          <w:szCs w:val="24"/>
        </w:rPr>
        <w:t>nistry of Fisheries in Windhoek</w:t>
      </w:r>
      <w:r>
        <w:rPr>
          <w:rFonts w:ascii="Arial" w:hAnsi="Arial" w:cs="Arial"/>
          <w:sz w:val="24"/>
          <w:szCs w:val="24"/>
        </w:rPr>
        <w:t xml:space="preserve">. </w:t>
      </w:r>
    </w:p>
    <w:p w14:paraId="20F3B1DC" w14:textId="77777777" w:rsidR="001F3EED" w:rsidRDefault="001F3EED" w:rsidP="001F3EED">
      <w:pPr>
        <w:spacing w:line="360" w:lineRule="auto"/>
        <w:jc w:val="both"/>
        <w:rPr>
          <w:rFonts w:ascii="Arial" w:hAnsi="Arial" w:cs="Arial"/>
          <w:color w:val="000000" w:themeColor="text1"/>
          <w:sz w:val="24"/>
          <w:szCs w:val="24"/>
        </w:rPr>
      </w:pPr>
    </w:p>
    <w:p w14:paraId="3FFB097B" w14:textId="77777777" w:rsidR="001F3EED" w:rsidRDefault="001F3EED" w:rsidP="001F3EED">
      <w:pPr>
        <w:spacing w:line="360" w:lineRule="auto"/>
        <w:jc w:val="both"/>
        <w:rPr>
          <w:rFonts w:ascii="Arial" w:hAnsi="Arial" w:cs="Arial"/>
          <w:sz w:val="24"/>
          <w:szCs w:val="24"/>
        </w:rPr>
      </w:pPr>
      <w:r w:rsidRPr="0069498D">
        <w:rPr>
          <w:rFonts w:ascii="Arial" w:hAnsi="Arial" w:cs="Arial"/>
          <w:i/>
          <w:color w:val="000000" w:themeColor="text1"/>
          <w:sz w:val="24"/>
          <w:szCs w:val="24"/>
        </w:rPr>
        <w:t>Held that</w:t>
      </w:r>
      <w:r>
        <w:rPr>
          <w:rFonts w:ascii="Arial" w:hAnsi="Arial" w:cs="Arial"/>
          <w:color w:val="000000" w:themeColor="text1"/>
          <w:sz w:val="24"/>
          <w:szCs w:val="24"/>
        </w:rPr>
        <w:t xml:space="preserve">, the </w:t>
      </w:r>
      <w:r>
        <w:rPr>
          <w:rFonts w:ascii="Arial" w:hAnsi="Arial" w:cs="Arial"/>
          <w:sz w:val="24"/>
          <w:szCs w:val="24"/>
        </w:rPr>
        <w:t>invoices discovered and d</w:t>
      </w:r>
      <w:r w:rsidR="00F63053">
        <w:rPr>
          <w:rFonts w:ascii="Arial" w:hAnsi="Arial" w:cs="Arial"/>
          <w:sz w:val="24"/>
          <w:szCs w:val="24"/>
        </w:rPr>
        <w:t>ealt with at the trial bear</w:t>
      </w:r>
      <w:r>
        <w:rPr>
          <w:rFonts w:ascii="Arial" w:hAnsi="Arial" w:cs="Arial"/>
          <w:sz w:val="24"/>
          <w:szCs w:val="24"/>
        </w:rPr>
        <w:t xml:space="preserve"> out the evidence of Mr </w:t>
      </w:r>
      <w:proofErr w:type="spellStart"/>
      <w:r>
        <w:rPr>
          <w:rFonts w:ascii="Arial" w:hAnsi="Arial" w:cs="Arial"/>
          <w:sz w:val="24"/>
          <w:szCs w:val="24"/>
        </w:rPr>
        <w:t>Mumbasha</w:t>
      </w:r>
      <w:proofErr w:type="spellEnd"/>
      <w:r>
        <w:rPr>
          <w:rFonts w:ascii="Arial" w:hAnsi="Arial" w:cs="Arial"/>
          <w:sz w:val="24"/>
          <w:szCs w:val="24"/>
        </w:rPr>
        <w:t xml:space="preserve"> and, apart from the three payments found by the court </w:t>
      </w:r>
      <w:r>
        <w:rPr>
          <w:rFonts w:ascii="Arial" w:hAnsi="Arial" w:cs="Arial"/>
          <w:i/>
          <w:sz w:val="24"/>
          <w:szCs w:val="24"/>
        </w:rPr>
        <w:t xml:space="preserve">a quo </w:t>
      </w:r>
      <w:r>
        <w:rPr>
          <w:rFonts w:ascii="Arial" w:hAnsi="Arial" w:cs="Arial"/>
          <w:sz w:val="24"/>
          <w:szCs w:val="24"/>
        </w:rPr>
        <w:t>to be related to the consultancy agreement, none of the other invoices have any reference to Grand Trading or ‘consulting’ but referred to construction work done with most of them directly referring to the Ministry of</w:t>
      </w:r>
      <w:r w:rsidR="00094C69">
        <w:rPr>
          <w:rFonts w:ascii="Arial" w:hAnsi="Arial" w:cs="Arial"/>
          <w:sz w:val="24"/>
          <w:szCs w:val="24"/>
        </w:rPr>
        <w:t xml:space="preserve"> Fisheries or to Windhoek. C</w:t>
      </w:r>
      <w:r>
        <w:rPr>
          <w:rFonts w:ascii="Arial" w:hAnsi="Arial" w:cs="Arial"/>
          <w:sz w:val="24"/>
          <w:szCs w:val="24"/>
        </w:rPr>
        <w:t xml:space="preserve">onsidering the invoices themselves and the uncertainty created as to the manner in which Ms </w:t>
      </w:r>
      <w:proofErr w:type="spellStart"/>
      <w:r>
        <w:rPr>
          <w:rFonts w:ascii="Arial" w:hAnsi="Arial" w:cs="Arial"/>
          <w:sz w:val="24"/>
          <w:szCs w:val="24"/>
        </w:rPr>
        <w:t>Aijun</w:t>
      </w:r>
      <w:proofErr w:type="spellEnd"/>
      <w:r>
        <w:rPr>
          <w:rFonts w:ascii="Arial" w:hAnsi="Arial" w:cs="Arial"/>
          <w:sz w:val="24"/>
          <w:szCs w:val="24"/>
        </w:rPr>
        <w:t xml:space="preserve"> dealt with Mr </w:t>
      </w:r>
      <w:proofErr w:type="spellStart"/>
      <w:r>
        <w:rPr>
          <w:rFonts w:ascii="Arial" w:hAnsi="Arial" w:cs="Arial"/>
          <w:sz w:val="24"/>
          <w:szCs w:val="24"/>
        </w:rPr>
        <w:t>Mumbasha</w:t>
      </w:r>
      <w:proofErr w:type="spellEnd"/>
      <w:r>
        <w:rPr>
          <w:rFonts w:ascii="Arial" w:hAnsi="Arial" w:cs="Arial"/>
          <w:sz w:val="24"/>
          <w:szCs w:val="24"/>
        </w:rPr>
        <w:t>, Mr Jiang’s version could not be said, on a balance of probabilities to be the preferred one.</w:t>
      </w:r>
    </w:p>
    <w:p w14:paraId="1CA7953E" w14:textId="77777777" w:rsidR="001F3EED" w:rsidRPr="00B50FF7" w:rsidRDefault="001F3EED" w:rsidP="001F3EED">
      <w:pPr>
        <w:spacing w:line="360" w:lineRule="auto"/>
        <w:jc w:val="both"/>
        <w:rPr>
          <w:rFonts w:ascii="Arial" w:hAnsi="Arial" w:cs="Arial"/>
          <w:color w:val="000000" w:themeColor="text1"/>
          <w:sz w:val="24"/>
          <w:szCs w:val="24"/>
        </w:rPr>
      </w:pPr>
    </w:p>
    <w:p w14:paraId="64153207" w14:textId="77777777" w:rsidR="001F3EED" w:rsidRDefault="001F3EED" w:rsidP="001F3EED">
      <w:pPr>
        <w:spacing w:line="360" w:lineRule="auto"/>
        <w:jc w:val="both"/>
        <w:rPr>
          <w:rFonts w:ascii="Arial" w:hAnsi="Arial" w:cs="Arial"/>
          <w:sz w:val="24"/>
          <w:szCs w:val="24"/>
        </w:rPr>
      </w:pPr>
      <w:r w:rsidRPr="007367E7">
        <w:rPr>
          <w:rFonts w:ascii="Arial" w:hAnsi="Arial" w:cs="Arial"/>
          <w:i/>
          <w:sz w:val="24"/>
          <w:szCs w:val="24"/>
        </w:rPr>
        <w:t>Held that</w:t>
      </w:r>
      <w:r>
        <w:rPr>
          <w:rFonts w:ascii="Arial" w:hAnsi="Arial" w:cs="Arial"/>
          <w:sz w:val="24"/>
          <w:szCs w:val="24"/>
        </w:rPr>
        <w:t xml:space="preserve">, </w:t>
      </w:r>
      <w:r w:rsidR="00F63053">
        <w:rPr>
          <w:rFonts w:ascii="Arial" w:hAnsi="Arial" w:cs="Arial"/>
          <w:sz w:val="24"/>
          <w:szCs w:val="24"/>
        </w:rPr>
        <w:t xml:space="preserve">although </w:t>
      </w:r>
      <w:r>
        <w:rPr>
          <w:rFonts w:ascii="Arial" w:hAnsi="Arial" w:cs="Arial"/>
          <w:sz w:val="24"/>
          <w:szCs w:val="24"/>
        </w:rPr>
        <w:t xml:space="preserve">the court </w:t>
      </w:r>
      <w:r w:rsidRPr="00A0490C">
        <w:rPr>
          <w:rFonts w:ascii="Arial" w:hAnsi="Arial" w:cs="Arial"/>
          <w:i/>
          <w:sz w:val="24"/>
          <w:szCs w:val="24"/>
        </w:rPr>
        <w:t>a quo</w:t>
      </w:r>
      <w:r>
        <w:rPr>
          <w:rFonts w:ascii="Arial" w:hAnsi="Arial" w:cs="Arial"/>
          <w:sz w:val="24"/>
          <w:szCs w:val="24"/>
        </w:rPr>
        <w:t xml:space="preserve"> made several adverse findings in respect of the evidence given by Mr </w:t>
      </w:r>
      <w:proofErr w:type="spellStart"/>
      <w:r>
        <w:rPr>
          <w:rFonts w:ascii="Arial" w:hAnsi="Arial" w:cs="Arial"/>
          <w:sz w:val="24"/>
          <w:szCs w:val="24"/>
        </w:rPr>
        <w:t>Mumbasha</w:t>
      </w:r>
      <w:proofErr w:type="spellEnd"/>
      <w:r>
        <w:rPr>
          <w:rFonts w:ascii="Arial" w:hAnsi="Arial" w:cs="Arial"/>
          <w:sz w:val="24"/>
          <w:szCs w:val="24"/>
        </w:rPr>
        <w:t>, it was not such as to advance Zhong-Mei’s</w:t>
      </w:r>
      <w:r w:rsidR="00F63053">
        <w:rPr>
          <w:rFonts w:ascii="Arial" w:hAnsi="Arial" w:cs="Arial"/>
          <w:sz w:val="24"/>
          <w:szCs w:val="24"/>
        </w:rPr>
        <w:t xml:space="preserve"> case</w:t>
      </w:r>
      <w:r>
        <w:rPr>
          <w:rFonts w:ascii="Arial" w:hAnsi="Arial" w:cs="Arial"/>
          <w:sz w:val="24"/>
          <w:szCs w:val="24"/>
        </w:rPr>
        <w:t xml:space="preserve">. It was clear that Mr </w:t>
      </w:r>
      <w:proofErr w:type="spellStart"/>
      <w:r>
        <w:rPr>
          <w:rFonts w:ascii="Arial" w:hAnsi="Arial" w:cs="Arial"/>
          <w:sz w:val="24"/>
          <w:szCs w:val="24"/>
        </w:rPr>
        <w:t>Mumbasha</w:t>
      </w:r>
      <w:proofErr w:type="spellEnd"/>
      <w:r>
        <w:rPr>
          <w:rFonts w:ascii="Arial" w:hAnsi="Arial" w:cs="Arial"/>
          <w:sz w:val="24"/>
          <w:szCs w:val="24"/>
        </w:rPr>
        <w:t xml:space="preserve"> was evasive and even untruthful with regard to the extent of the verbal agreements </w:t>
      </w:r>
      <w:proofErr w:type="spellStart"/>
      <w:r>
        <w:rPr>
          <w:rFonts w:ascii="Arial" w:hAnsi="Arial" w:cs="Arial"/>
          <w:sz w:val="24"/>
          <w:szCs w:val="24"/>
        </w:rPr>
        <w:t>Joevani</w:t>
      </w:r>
      <w:proofErr w:type="spellEnd"/>
      <w:r>
        <w:rPr>
          <w:rFonts w:ascii="Arial" w:hAnsi="Arial" w:cs="Arial"/>
          <w:sz w:val="24"/>
          <w:szCs w:val="24"/>
        </w:rPr>
        <w:t xml:space="preserve"> Properties CC had with Zhong-Mei (</w:t>
      </w:r>
      <w:proofErr w:type="spellStart"/>
      <w:r>
        <w:rPr>
          <w:rFonts w:ascii="Arial" w:hAnsi="Arial" w:cs="Arial"/>
          <w:sz w:val="24"/>
          <w:szCs w:val="24"/>
        </w:rPr>
        <w:t>ie</w:t>
      </w:r>
      <w:proofErr w:type="spellEnd"/>
      <w:r>
        <w:rPr>
          <w:rFonts w:ascii="Arial" w:hAnsi="Arial" w:cs="Arial"/>
          <w:sz w:val="24"/>
          <w:szCs w:val="24"/>
        </w:rPr>
        <w:t xml:space="preserve"> his claim in respect of a project in </w:t>
      </w:r>
      <w:proofErr w:type="spellStart"/>
      <w:r>
        <w:rPr>
          <w:rFonts w:ascii="Arial" w:hAnsi="Arial" w:cs="Arial"/>
          <w:sz w:val="24"/>
          <w:szCs w:val="24"/>
        </w:rPr>
        <w:t>Katima</w:t>
      </w:r>
      <w:proofErr w:type="spellEnd"/>
      <w:r>
        <w:rPr>
          <w:rFonts w:ascii="Arial" w:hAnsi="Arial" w:cs="Arial"/>
          <w:sz w:val="24"/>
          <w:szCs w:val="24"/>
        </w:rPr>
        <w:t xml:space="preserve"> </w:t>
      </w:r>
      <w:proofErr w:type="spellStart"/>
      <w:r>
        <w:rPr>
          <w:rFonts w:ascii="Arial" w:hAnsi="Arial" w:cs="Arial"/>
          <w:sz w:val="24"/>
          <w:szCs w:val="24"/>
        </w:rPr>
        <w:t>Mulilo</w:t>
      </w:r>
      <w:proofErr w:type="spellEnd"/>
      <w:r>
        <w:rPr>
          <w:rFonts w:ascii="Arial" w:hAnsi="Arial" w:cs="Arial"/>
          <w:sz w:val="24"/>
          <w:szCs w:val="24"/>
        </w:rPr>
        <w:t xml:space="preserve"> which turned out to be false and his less than frank approach for the reasons for the substantial </w:t>
      </w:r>
      <w:r w:rsidR="00094C69">
        <w:rPr>
          <w:rFonts w:ascii="Arial" w:hAnsi="Arial" w:cs="Arial"/>
          <w:sz w:val="24"/>
          <w:szCs w:val="24"/>
        </w:rPr>
        <w:t>cash payments made to him). These</w:t>
      </w:r>
      <w:r>
        <w:rPr>
          <w:rFonts w:ascii="Arial" w:hAnsi="Arial" w:cs="Arial"/>
          <w:sz w:val="24"/>
          <w:szCs w:val="24"/>
        </w:rPr>
        <w:t xml:space="preserve"> aspect</w:t>
      </w:r>
      <w:r w:rsidR="008D09D1">
        <w:rPr>
          <w:rFonts w:ascii="Arial" w:hAnsi="Arial" w:cs="Arial"/>
          <w:sz w:val="24"/>
          <w:szCs w:val="24"/>
        </w:rPr>
        <w:t>s</w:t>
      </w:r>
      <w:r>
        <w:rPr>
          <w:rFonts w:ascii="Arial" w:hAnsi="Arial" w:cs="Arial"/>
          <w:sz w:val="24"/>
          <w:szCs w:val="24"/>
        </w:rPr>
        <w:t xml:space="preserve"> cannot seriously impact his credibility</w:t>
      </w:r>
      <w:r w:rsidRPr="007367E7">
        <w:rPr>
          <w:rFonts w:ascii="Arial" w:hAnsi="Arial" w:cs="Arial"/>
          <w:sz w:val="24"/>
          <w:szCs w:val="24"/>
        </w:rPr>
        <w:t xml:space="preserve"> </w:t>
      </w:r>
      <w:r>
        <w:rPr>
          <w:rFonts w:ascii="Arial" w:hAnsi="Arial" w:cs="Arial"/>
          <w:sz w:val="24"/>
          <w:szCs w:val="24"/>
        </w:rPr>
        <w:t>as a witness as no dispute arose over the cash payments paid to him.</w:t>
      </w:r>
    </w:p>
    <w:p w14:paraId="1C2D33D3" w14:textId="77777777" w:rsidR="001F3EED" w:rsidRDefault="001F3EED" w:rsidP="001F3EED">
      <w:pPr>
        <w:spacing w:line="360" w:lineRule="auto"/>
        <w:jc w:val="both"/>
        <w:rPr>
          <w:rFonts w:ascii="Arial" w:hAnsi="Arial" w:cs="Arial"/>
          <w:sz w:val="24"/>
          <w:szCs w:val="24"/>
        </w:rPr>
      </w:pPr>
    </w:p>
    <w:p w14:paraId="0D29F41B" w14:textId="77777777" w:rsidR="001F3EED" w:rsidRDefault="001F3EED" w:rsidP="001F3EED">
      <w:pPr>
        <w:spacing w:line="360" w:lineRule="auto"/>
        <w:jc w:val="both"/>
        <w:rPr>
          <w:rFonts w:ascii="Arial" w:hAnsi="Arial" w:cs="Arial"/>
          <w:sz w:val="24"/>
          <w:szCs w:val="24"/>
        </w:rPr>
      </w:pPr>
      <w:r w:rsidRPr="001F3EED">
        <w:rPr>
          <w:rFonts w:ascii="Arial" w:hAnsi="Arial" w:cs="Arial"/>
          <w:i/>
          <w:sz w:val="24"/>
          <w:szCs w:val="24"/>
        </w:rPr>
        <w:t>Held that</w:t>
      </w:r>
      <w:r>
        <w:rPr>
          <w:rFonts w:ascii="Arial" w:hAnsi="Arial" w:cs="Arial"/>
          <w:sz w:val="24"/>
          <w:szCs w:val="24"/>
        </w:rPr>
        <w:t xml:space="preserve">, there is clear evidence as to the agreements between </w:t>
      </w:r>
      <w:proofErr w:type="spellStart"/>
      <w:r>
        <w:rPr>
          <w:rFonts w:ascii="Arial" w:hAnsi="Arial" w:cs="Arial"/>
          <w:sz w:val="24"/>
          <w:szCs w:val="24"/>
        </w:rPr>
        <w:t>Joevani</w:t>
      </w:r>
      <w:proofErr w:type="spellEnd"/>
      <w:r>
        <w:rPr>
          <w:rFonts w:ascii="Arial" w:hAnsi="Arial" w:cs="Arial"/>
          <w:sz w:val="24"/>
          <w:szCs w:val="24"/>
        </w:rPr>
        <w:t xml:space="preserve"> Properties CC and Zhong-Mei, (</w:t>
      </w:r>
      <w:proofErr w:type="spellStart"/>
      <w:r>
        <w:rPr>
          <w:rFonts w:ascii="Arial" w:hAnsi="Arial" w:cs="Arial"/>
          <w:sz w:val="24"/>
          <w:szCs w:val="24"/>
        </w:rPr>
        <w:t>ie</w:t>
      </w:r>
      <w:proofErr w:type="spellEnd"/>
      <w:r>
        <w:rPr>
          <w:rFonts w:ascii="Arial" w:hAnsi="Arial" w:cs="Arial"/>
          <w:sz w:val="24"/>
          <w:szCs w:val="24"/>
        </w:rPr>
        <w:t xml:space="preserve"> there was a project in Windhoek for the Ministry of Fisheries which was acknowledged by Mr Jiang and one in respect of the Swakopmund-</w:t>
      </w:r>
      <w:proofErr w:type="spellStart"/>
      <w:r>
        <w:rPr>
          <w:rFonts w:ascii="Arial" w:hAnsi="Arial" w:cs="Arial"/>
          <w:sz w:val="24"/>
          <w:szCs w:val="24"/>
        </w:rPr>
        <w:t>Uis</w:t>
      </w:r>
      <w:proofErr w:type="spellEnd"/>
      <w:r>
        <w:rPr>
          <w:rFonts w:ascii="Arial" w:hAnsi="Arial" w:cs="Arial"/>
          <w:sz w:val="24"/>
          <w:szCs w:val="24"/>
        </w:rPr>
        <w:t xml:space="preserve"> road as evidenced by </w:t>
      </w:r>
      <w:r w:rsidR="00094C69">
        <w:rPr>
          <w:rFonts w:ascii="Arial" w:hAnsi="Arial" w:cs="Arial"/>
          <w:sz w:val="24"/>
          <w:szCs w:val="24"/>
        </w:rPr>
        <w:t>a</w:t>
      </w:r>
      <w:r>
        <w:rPr>
          <w:rFonts w:ascii="Arial" w:hAnsi="Arial" w:cs="Arial"/>
          <w:sz w:val="24"/>
          <w:szCs w:val="24"/>
        </w:rPr>
        <w:t xml:space="preserve"> payment by Ms </w:t>
      </w:r>
      <w:proofErr w:type="spellStart"/>
      <w:r>
        <w:rPr>
          <w:rFonts w:ascii="Arial" w:hAnsi="Arial" w:cs="Arial"/>
          <w:sz w:val="24"/>
          <w:szCs w:val="24"/>
        </w:rPr>
        <w:t>Aijun</w:t>
      </w:r>
      <w:proofErr w:type="spellEnd"/>
      <w:r w:rsidR="00094C69">
        <w:rPr>
          <w:rFonts w:ascii="Arial" w:hAnsi="Arial" w:cs="Arial"/>
          <w:sz w:val="24"/>
          <w:szCs w:val="24"/>
        </w:rPr>
        <w:t xml:space="preserve"> in respect of another project</w:t>
      </w:r>
      <w:r>
        <w:rPr>
          <w:rFonts w:ascii="Arial" w:hAnsi="Arial" w:cs="Arial"/>
          <w:sz w:val="24"/>
          <w:szCs w:val="24"/>
        </w:rPr>
        <w:t>).</w:t>
      </w:r>
    </w:p>
    <w:p w14:paraId="1D866A1B" w14:textId="77777777" w:rsidR="001F3EED" w:rsidRDefault="001F3EED" w:rsidP="001F3EED">
      <w:pPr>
        <w:spacing w:line="360" w:lineRule="auto"/>
        <w:jc w:val="both"/>
        <w:rPr>
          <w:rFonts w:ascii="Arial" w:hAnsi="Arial" w:cs="Arial"/>
          <w:sz w:val="24"/>
          <w:szCs w:val="24"/>
        </w:rPr>
      </w:pPr>
    </w:p>
    <w:p w14:paraId="48A14D6C" w14:textId="77777777" w:rsidR="001F3EED" w:rsidRDefault="001F3EED" w:rsidP="001F3EED">
      <w:pPr>
        <w:spacing w:line="360" w:lineRule="auto"/>
        <w:jc w:val="both"/>
        <w:rPr>
          <w:rFonts w:ascii="Arial" w:hAnsi="Arial" w:cs="Arial"/>
          <w:sz w:val="24"/>
          <w:szCs w:val="24"/>
        </w:rPr>
      </w:pPr>
      <w:r w:rsidRPr="007367E7">
        <w:rPr>
          <w:rFonts w:ascii="Arial" w:hAnsi="Arial" w:cs="Arial"/>
          <w:i/>
          <w:sz w:val="24"/>
          <w:szCs w:val="24"/>
        </w:rPr>
        <w:lastRenderedPageBreak/>
        <w:t>Held that</w:t>
      </w:r>
      <w:r>
        <w:rPr>
          <w:rFonts w:ascii="Arial" w:hAnsi="Arial" w:cs="Arial"/>
          <w:sz w:val="24"/>
          <w:szCs w:val="24"/>
        </w:rPr>
        <w:t xml:space="preserve">, the criticism of the witness, Mr </w:t>
      </w:r>
      <w:proofErr w:type="spellStart"/>
      <w:r>
        <w:rPr>
          <w:rFonts w:ascii="Arial" w:hAnsi="Arial" w:cs="Arial"/>
          <w:sz w:val="24"/>
          <w:szCs w:val="24"/>
        </w:rPr>
        <w:t>Mushamba</w:t>
      </w:r>
      <w:proofErr w:type="spellEnd"/>
      <w:r>
        <w:rPr>
          <w:rFonts w:ascii="Arial" w:hAnsi="Arial" w:cs="Arial"/>
          <w:sz w:val="24"/>
          <w:szCs w:val="24"/>
        </w:rPr>
        <w:t xml:space="preserve">, was such that his evidence could not be accepted unqualifiedly, but it did not mean that it could be rejected in total. Much of it was corroborated by documentation and by the evidence on behalf of Zhong-Mei. The criticism of Mr </w:t>
      </w:r>
      <w:proofErr w:type="spellStart"/>
      <w:r>
        <w:rPr>
          <w:rFonts w:ascii="Arial" w:hAnsi="Arial" w:cs="Arial"/>
          <w:sz w:val="24"/>
          <w:szCs w:val="24"/>
        </w:rPr>
        <w:t>Mushamba</w:t>
      </w:r>
      <w:proofErr w:type="spellEnd"/>
      <w:r>
        <w:rPr>
          <w:rFonts w:ascii="Arial" w:hAnsi="Arial" w:cs="Arial"/>
          <w:sz w:val="24"/>
          <w:szCs w:val="24"/>
        </w:rPr>
        <w:t xml:space="preserve">, is not such as to bolster the case for Zhong-Mei who had to prove every payment to Grand Trading which it managed to do only in respect of the payments so found by the court </w:t>
      </w:r>
      <w:r>
        <w:rPr>
          <w:rFonts w:ascii="Arial" w:hAnsi="Arial" w:cs="Arial"/>
          <w:i/>
          <w:sz w:val="24"/>
          <w:szCs w:val="24"/>
        </w:rPr>
        <w:t>a quo</w:t>
      </w:r>
      <w:r>
        <w:rPr>
          <w:rFonts w:ascii="Arial" w:hAnsi="Arial" w:cs="Arial"/>
          <w:sz w:val="24"/>
          <w:szCs w:val="24"/>
        </w:rPr>
        <w:t xml:space="preserve"> (the payment of the N$1 million as a result of the criticism of the evidence of Mr </w:t>
      </w:r>
      <w:proofErr w:type="spellStart"/>
      <w:r>
        <w:rPr>
          <w:rFonts w:ascii="Arial" w:hAnsi="Arial" w:cs="Arial"/>
          <w:sz w:val="24"/>
          <w:szCs w:val="24"/>
        </w:rPr>
        <w:t>Mumbasha</w:t>
      </w:r>
      <w:proofErr w:type="spellEnd"/>
      <w:r>
        <w:rPr>
          <w:rFonts w:ascii="Arial" w:hAnsi="Arial" w:cs="Arial"/>
          <w:sz w:val="24"/>
          <w:szCs w:val="24"/>
        </w:rPr>
        <w:t xml:space="preserve">). For whatever reason, the procedure followed for payments by Zhong-Mei is such that it cannot be said that more than the three payments identified by the court </w:t>
      </w:r>
      <w:r>
        <w:rPr>
          <w:rFonts w:ascii="Arial" w:hAnsi="Arial" w:cs="Arial"/>
          <w:i/>
          <w:sz w:val="24"/>
          <w:szCs w:val="24"/>
        </w:rPr>
        <w:t xml:space="preserve">a quo </w:t>
      </w:r>
      <w:r>
        <w:rPr>
          <w:rFonts w:ascii="Arial" w:hAnsi="Arial" w:cs="Arial"/>
          <w:sz w:val="24"/>
          <w:szCs w:val="24"/>
        </w:rPr>
        <w:t>were proved to be in respect of the consultancy agreement on a balance of probabilities.</w:t>
      </w:r>
    </w:p>
    <w:p w14:paraId="6F240A3D" w14:textId="77777777" w:rsidR="001F3EED" w:rsidRDefault="001F3EED" w:rsidP="001F3EED">
      <w:pPr>
        <w:spacing w:line="360" w:lineRule="auto"/>
        <w:jc w:val="both"/>
        <w:rPr>
          <w:rFonts w:ascii="Arial" w:hAnsi="Arial" w:cs="Arial"/>
          <w:sz w:val="24"/>
          <w:szCs w:val="24"/>
        </w:rPr>
      </w:pPr>
    </w:p>
    <w:p w14:paraId="54A9B67A" w14:textId="77777777" w:rsidR="000805BB" w:rsidRPr="00F16314" w:rsidRDefault="001F3EED" w:rsidP="00380152">
      <w:pPr>
        <w:spacing w:line="360" w:lineRule="auto"/>
        <w:jc w:val="both"/>
        <w:rPr>
          <w:rFonts w:ascii="Arial" w:hAnsi="Arial" w:cs="Arial"/>
          <w:sz w:val="24"/>
          <w:szCs w:val="24"/>
        </w:rPr>
      </w:pPr>
      <w:r>
        <w:rPr>
          <w:rFonts w:ascii="Arial" w:hAnsi="Arial" w:cs="Arial"/>
          <w:sz w:val="24"/>
          <w:szCs w:val="24"/>
        </w:rPr>
        <w:t>The appeal is dismissed with costs.</w:t>
      </w:r>
    </w:p>
    <w:p w14:paraId="0DCA4AF4" w14:textId="77777777" w:rsidR="00F16314" w:rsidRPr="00F16314" w:rsidRDefault="00F16314" w:rsidP="00F16314">
      <w:pPr>
        <w:spacing w:after="0" w:line="240" w:lineRule="auto"/>
        <w:rPr>
          <w:rFonts w:ascii="Arial" w:hAnsi="Arial" w:cs="Arial"/>
          <w:sz w:val="24"/>
          <w:szCs w:val="24"/>
        </w:rPr>
      </w:pPr>
      <w:r w:rsidRPr="00F16314">
        <w:rPr>
          <w:rFonts w:ascii="Arial" w:hAnsi="Arial" w:cs="Arial"/>
          <w:sz w:val="24"/>
          <w:szCs w:val="24"/>
        </w:rPr>
        <w:t>____________________________________</w:t>
      </w:r>
      <w:r>
        <w:rPr>
          <w:rFonts w:ascii="Arial" w:hAnsi="Arial" w:cs="Arial"/>
          <w:sz w:val="24"/>
          <w:szCs w:val="24"/>
        </w:rPr>
        <w:t>_______________________________</w:t>
      </w:r>
    </w:p>
    <w:p w14:paraId="24AA23F2" w14:textId="77777777" w:rsidR="00F16314" w:rsidRPr="00F16314" w:rsidRDefault="00F16314" w:rsidP="00F16314">
      <w:pPr>
        <w:spacing w:after="0" w:line="240" w:lineRule="auto"/>
        <w:rPr>
          <w:rFonts w:ascii="Arial" w:hAnsi="Arial" w:cs="Arial"/>
          <w:sz w:val="24"/>
          <w:szCs w:val="24"/>
        </w:rPr>
      </w:pPr>
    </w:p>
    <w:p w14:paraId="2E31C252" w14:textId="77777777" w:rsidR="00F16314" w:rsidRPr="00F16314" w:rsidRDefault="00F16314" w:rsidP="00F16314">
      <w:pPr>
        <w:spacing w:after="0" w:line="240" w:lineRule="auto"/>
        <w:jc w:val="center"/>
        <w:rPr>
          <w:rFonts w:ascii="Arial" w:hAnsi="Arial" w:cs="Arial"/>
          <w:b/>
          <w:sz w:val="24"/>
          <w:szCs w:val="24"/>
        </w:rPr>
      </w:pPr>
      <w:r w:rsidRPr="00F16314">
        <w:rPr>
          <w:rFonts w:ascii="Arial" w:hAnsi="Arial" w:cs="Arial"/>
          <w:b/>
          <w:sz w:val="24"/>
          <w:szCs w:val="24"/>
        </w:rPr>
        <w:t>APPEAL JUDGMENT</w:t>
      </w:r>
    </w:p>
    <w:p w14:paraId="45F8A199" w14:textId="77777777" w:rsidR="00F16314" w:rsidRDefault="00F16314" w:rsidP="00F16314">
      <w:pPr>
        <w:spacing w:after="0" w:line="240" w:lineRule="auto"/>
        <w:rPr>
          <w:rFonts w:ascii="Arial" w:hAnsi="Arial" w:cs="Arial"/>
          <w:sz w:val="24"/>
          <w:szCs w:val="24"/>
        </w:rPr>
      </w:pPr>
      <w:r w:rsidRPr="00F16314">
        <w:rPr>
          <w:rFonts w:ascii="Arial" w:hAnsi="Arial" w:cs="Arial"/>
          <w:sz w:val="24"/>
          <w:szCs w:val="24"/>
        </w:rPr>
        <w:t>___________________________________________________________________</w:t>
      </w:r>
    </w:p>
    <w:p w14:paraId="6E5C544E" w14:textId="77777777" w:rsidR="008133A7" w:rsidRPr="008133A7" w:rsidRDefault="00DD2925" w:rsidP="005C6006">
      <w:pPr>
        <w:spacing w:after="0" w:line="480" w:lineRule="auto"/>
        <w:rPr>
          <w:rFonts w:ascii="Arial" w:hAnsi="Arial" w:cs="Arial"/>
          <w:sz w:val="24"/>
          <w:szCs w:val="24"/>
        </w:rPr>
      </w:pPr>
      <w:r>
        <w:rPr>
          <w:rFonts w:ascii="Arial" w:hAnsi="Arial" w:cs="Arial"/>
          <w:sz w:val="24"/>
          <w:szCs w:val="24"/>
        </w:rPr>
        <w:t>FRANK</w:t>
      </w:r>
      <w:r w:rsidR="008133A7">
        <w:rPr>
          <w:rFonts w:ascii="Arial" w:hAnsi="Arial" w:cs="Arial"/>
          <w:sz w:val="24"/>
          <w:szCs w:val="24"/>
        </w:rPr>
        <w:t xml:space="preserve"> AJA</w:t>
      </w:r>
      <w:r w:rsidR="00F44750">
        <w:rPr>
          <w:rFonts w:ascii="Arial" w:hAnsi="Arial" w:cs="Arial"/>
          <w:sz w:val="24"/>
          <w:szCs w:val="24"/>
        </w:rPr>
        <w:t xml:space="preserve"> (</w:t>
      </w:r>
      <w:r>
        <w:rPr>
          <w:rFonts w:ascii="Arial" w:hAnsi="Arial" w:cs="Arial"/>
          <w:sz w:val="24"/>
          <w:szCs w:val="24"/>
        </w:rPr>
        <w:t>SMUTS</w:t>
      </w:r>
      <w:r w:rsidR="00B223B6">
        <w:rPr>
          <w:rFonts w:ascii="Arial" w:hAnsi="Arial" w:cs="Arial"/>
          <w:sz w:val="24"/>
          <w:szCs w:val="24"/>
        </w:rPr>
        <w:t xml:space="preserve"> JA </w:t>
      </w:r>
      <w:r w:rsidR="00F44750">
        <w:rPr>
          <w:rFonts w:ascii="Arial" w:hAnsi="Arial" w:cs="Arial"/>
          <w:sz w:val="24"/>
          <w:szCs w:val="24"/>
        </w:rPr>
        <w:t xml:space="preserve">and </w:t>
      </w:r>
      <w:r w:rsidR="00E22718">
        <w:rPr>
          <w:rFonts w:ascii="Arial" w:hAnsi="Arial" w:cs="Arial"/>
          <w:sz w:val="24"/>
          <w:szCs w:val="24"/>
        </w:rPr>
        <w:t>MAKARAU</w:t>
      </w:r>
      <w:r w:rsidR="00F44750">
        <w:rPr>
          <w:rFonts w:ascii="Arial" w:hAnsi="Arial" w:cs="Arial"/>
          <w:sz w:val="24"/>
          <w:szCs w:val="24"/>
        </w:rPr>
        <w:t xml:space="preserve"> AJA </w:t>
      </w:r>
      <w:r w:rsidR="00B223B6">
        <w:rPr>
          <w:rFonts w:ascii="Arial" w:hAnsi="Arial" w:cs="Arial"/>
          <w:sz w:val="24"/>
          <w:szCs w:val="24"/>
        </w:rPr>
        <w:t>concurring)</w:t>
      </w:r>
      <w:r w:rsidR="009469AC">
        <w:rPr>
          <w:rFonts w:ascii="Arial" w:hAnsi="Arial" w:cs="Arial"/>
          <w:sz w:val="24"/>
          <w:szCs w:val="24"/>
        </w:rPr>
        <w:t>:</w:t>
      </w:r>
    </w:p>
    <w:p w14:paraId="671B197D" w14:textId="77777777" w:rsidR="005C6006" w:rsidRPr="005C6006" w:rsidRDefault="005C6006" w:rsidP="005C6006">
      <w:pPr>
        <w:spacing w:after="0" w:line="480" w:lineRule="auto"/>
        <w:rPr>
          <w:rFonts w:ascii="Arial" w:hAnsi="Arial" w:cs="Arial"/>
          <w:sz w:val="24"/>
          <w:szCs w:val="24"/>
          <w:u w:val="single"/>
        </w:rPr>
      </w:pPr>
      <w:r>
        <w:rPr>
          <w:rFonts w:ascii="Arial" w:hAnsi="Arial" w:cs="Arial"/>
          <w:sz w:val="24"/>
          <w:szCs w:val="24"/>
          <w:u w:val="single"/>
        </w:rPr>
        <w:t>Introduction</w:t>
      </w:r>
    </w:p>
    <w:p w14:paraId="15ADB2A5" w14:textId="004C1628" w:rsidR="00C92990" w:rsidRPr="007F4F95" w:rsidRDefault="00BD170B" w:rsidP="00BD170B">
      <w:pPr>
        <w:pStyle w:val="NoSpacing"/>
        <w:spacing w:line="480" w:lineRule="auto"/>
        <w:jc w:val="both"/>
        <w:rPr>
          <w:rFonts w:ascii="Arial" w:hAnsi="Arial" w:cs="Arial"/>
          <w:sz w:val="24"/>
          <w:szCs w:val="24"/>
        </w:rPr>
      </w:pPr>
      <w:r w:rsidRPr="007F4F95">
        <w:rPr>
          <w:rFonts w:ascii="Arial" w:hAnsi="Arial" w:cs="Arial"/>
          <w:sz w:val="24"/>
          <w:szCs w:val="24"/>
        </w:rPr>
        <w:t>[1]</w:t>
      </w:r>
      <w:r w:rsidRPr="007F4F95">
        <w:rPr>
          <w:rFonts w:ascii="Arial" w:hAnsi="Arial" w:cs="Arial"/>
          <w:sz w:val="24"/>
          <w:szCs w:val="24"/>
        </w:rPr>
        <w:tab/>
      </w:r>
      <w:r w:rsidR="008C31E6">
        <w:rPr>
          <w:rFonts w:ascii="Arial" w:hAnsi="Arial" w:cs="Arial"/>
          <w:sz w:val="24"/>
          <w:szCs w:val="24"/>
        </w:rPr>
        <w:t>On 2 November 201</w:t>
      </w:r>
      <w:r w:rsidR="008D4515">
        <w:rPr>
          <w:rFonts w:ascii="Arial" w:hAnsi="Arial" w:cs="Arial"/>
          <w:sz w:val="24"/>
          <w:szCs w:val="24"/>
        </w:rPr>
        <w:t>4</w:t>
      </w:r>
      <w:r w:rsidR="008C31E6">
        <w:rPr>
          <w:rFonts w:ascii="Arial" w:hAnsi="Arial" w:cs="Arial"/>
          <w:sz w:val="24"/>
          <w:szCs w:val="24"/>
        </w:rPr>
        <w:t xml:space="preserve"> at Windhoek</w:t>
      </w:r>
      <w:r w:rsidR="008D09D1">
        <w:rPr>
          <w:rFonts w:ascii="Arial" w:hAnsi="Arial" w:cs="Arial"/>
          <w:sz w:val="24"/>
          <w:szCs w:val="24"/>
        </w:rPr>
        <w:t>,</w:t>
      </w:r>
      <w:r w:rsidR="008C31E6">
        <w:rPr>
          <w:rFonts w:ascii="Arial" w:hAnsi="Arial" w:cs="Arial"/>
          <w:sz w:val="24"/>
          <w:szCs w:val="24"/>
        </w:rPr>
        <w:t xml:space="preserve"> the parties entered into a</w:t>
      </w:r>
      <w:r w:rsidR="005D3419">
        <w:rPr>
          <w:rFonts w:ascii="Arial" w:hAnsi="Arial" w:cs="Arial"/>
          <w:sz w:val="24"/>
          <w:szCs w:val="24"/>
        </w:rPr>
        <w:t xml:space="preserve"> written </w:t>
      </w:r>
      <w:r w:rsidR="008C31E6">
        <w:rPr>
          <w:rFonts w:ascii="Arial" w:hAnsi="Arial" w:cs="Arial"/>
          <w:sz w:val="24"/>
          <w:szCs w:val="24"/>
        </w:rPr>
        <w:t xml:space="preserve">agreement in terms of </w:t>
      </w:r>
      <w:r w:rsidR="008D4515">
        <w:rPr>
          <w:rFonts w:ascii="Arial" w:hAnsi="Arial" w:cs="Arial"/>
          <w:sz w:val="24"/>
          <w:szCs w:val="24"/>
        </w:rPr>
        <w:t xml:space="preserve">which the respondent (Grand Trading) </w:t>
      </w:r>
      <w:r w:rsidR="005D3419">
        <w:rPr>
          <w:rFonts w:ascii="Arial" w:hAnsi="Arial" w:cs="Arial"/>
          <w:sz w:val="24"/>
          <w:szCs w:val="24"/>
        </w:rPr>
        <w:t>had to ensure that the appellant</w:t>
      </w:r>
      <w:r w:rsidR="009027A0">
        <w:rPr>
          <w:rFonts w:ascii="Arial" w:hAnsi="Arial" w:cs="Arial"/>
          <w:sz w:val="24"/>
          <w:szCs w:val="24"/>
        </w:rPr>
        <w:t>’</w:t>
      </w:r>
      <w:r w:rsidR="005D3419">
        <w:rPr>
          <w:rFonts w:ascii="Arial" w:hAnsi="Arial" w:cs="Arial"/>
          <w:sz w:val="24"/>
          <w:szCs w:val="24"/>
        </w:rPr>
        <w:t>s</w:t>
      </w:r>
      <w:r w:rsidR="00D8528E">
        <w:rPr>
          <w:rFonts w:ascii="Arial" w:hAnsi="Arial" w:cs="Arial"/>
          <w:sz w:val="24"/>
          <w:szCs w:val="24"/>
        </w:rPr>
        <w:t xml:space="preserve"> bid for a tender issued in respect of </w:t>
      </w:r>
      <w:r w:rsidR="00F162B2">
        <w:rPr>
          <w:rFonts w:ascii="Arial" w:hAnsi="Arial" w:cs="Arial"/>
          <w:sz w:val="24"/>
          <w:szCs w:val="24"/>
        </w:rPr>
        <w:t>the</w:t>
      </w:r>
      <w:r w:rsidR="00D8528E">
        <w:rPr>
          <w:rFonts w:ascii="Arial" w:hAnsi="Arial" w:cs="Arial"/>
          <w:sz w:val="24"/>
          <w:szCs w:val="24"/>
        </w:rPr>
        <w:t xml:space="preserve"> upgrading of a district </w:t>
      </w:r>
      <w:r w:rsidR="00E737C6">
        <w:rPr>
          <w:rFonts w:ascii="Arial" w:hAnsi="Arial" w:cs="Arial"/>
          <w:sz w:val="24"/>
          <w:szCs w:val="24"/>
        </w:rPr>
        <w:t xml:space="preserve">road from Oshakati to </w:t>
      </w:r>
      <w:proofErr w:type="spellStart"/>
      <w:r w:rsidR="00E737C6">
        <w:rPr>
          <w:rFonts w:ascii="Arial" w:hAnsi="Arial" w:cs="Arial"/>
          <w:sz w:val="24"/>
          <w:szCs w:val="24"/>
        </w:rPr>
        <w:t>Ongen</w:t>
      </w:r>
      <w:r w:rsidR="003B41EC">
        <w:rPr>
          <w:rFonts w:ascii="Arial" w:hAnsi="Arial" w:cs="Arial"/>
          <w:sz w:val="24"/>
          <w:szCs w:val="24"/>
        </w:rPr>
        <w:t>ga</w:t>
      </w:r>
      <w:proofErr w:type="spellEnd"/>
      <w:r w:rsidR="00E737C6">
        <w:rPr>
          <w:rFonts w:ascii="Arial" w:hAnsi="Arial" w:cs="Arial"/>
          <w:sz w:val="24"/>
          <w:szCs w:val="24"/>
        </w:rPr>
        <w:t xml:space="preserve"> was fully compliant. The value </w:t>
      </w:r>
      <w:r w:rsidR="00B35FC2">
        <w:rPr>
          <w:rFonts w:ascii="Arial" w:hAnsi="Arial" w:cs="Arial"/>
          <w:sz w:val="24"/>
          <w:szCs w:val="24"/>
        </w:rPr>
        <w:t>of the project was stated to be N$216 800</w:t>
      </w:r>
      <w:r w:rsidR="009027A0">
        <w:rPr>
          <w:rFonts w:ascii="Arial" w:hAnsi="Arial" w:cs="Arial"/>
          <w:sz w:val="24"/>
          <w:szCs w:val="24"/>
        </w:rPr>
        <w:t> 289,</w:t>
      </w:r>
      <w:r w:rsidR="00B35FC2">
        <w:rPr>
          <w:rFonts w:ascii="Arial" w:hAnsi="Arial" w:cs="Arial"/>
          <w:sz w:val="24"/>
          <w:szCs w:val="24"/>
        </w:rPr>
        <w:t>87</w:t>
      </w:r>
      <w:r w:rsidR="000805BB">
        <w:rPr>
          <w:rFonts w:ascii="Arial" w:hAnsi="Arial" w:cs="Arial"/>
          <w:sz w:val="24"/>
          <w:szCs w:val="24"/>
        </w:rPr>
        <w:t xml:space="preserve"> inclusive of </w:t>
      </w:r>
      <w:r w:rsidR="00B35FC2">
        <w:rPr>
          <w:rFonts w:ascii="Arial" w:hAnsi="Arial" w:cs="Arial"/>
          <w:sz w:val="24"/>
          <w:szCs w:val="24"/>
        </w:rPr>
        <w:t xml:space="preserve">VAT </w:t>
      </w:r>
      <w:r w:rsidR="008F19BB">
        <w:rPr>
          <w:rFonts w:ascii="Arial" w:hAnsi="Arial" w:cs="Arial"/>
          <w:sz w:val="24"/>
          <w:szCs w:val="24"/>
        </w:rPr>
        <w:t>and it was agreed</w:t>
      </w:r>
      <w:r w:rsidR="000805BB">
        <w:rPr>
          <w:rFonts w:ascii="Arial" w:hAnsi="Arial" w:cs="Arial"/>
          <w:sz w:val="24"/>
          <w:szCs w:val="24"/>
        </w:rPr>
        <w:t xml:space="preserve"> that</w:t>
      </w:r>
      <w:r w:rsidR="008F19BB">
        <w:rPr>
          <w:rFonts w:ascii="Arial" w:hAnsi="Arial" w:cs="Arial"/>
          <w:sz w:val="24"/>
          <w:szCs w:val="24"/>
        </w:rPr>
        <w:t xml:space="preserve"> if the bid of the appellant (Zhong-Mei) was successful and it was </w:t>
      </w:r>
      <w:r w:rsidR="00345D57">
        <w:rPr>
          <w:rFonts w:ascii="Arial" w:hAnsi="Arial" w:cs="Arial"/>
          <w:sz w:val="24"/>
          <w:szCs w:val="24"/>
        </w:rPr>
        <w:t xml:space="preserve">awarded the contract in respect of </w:t>
      </w:r>
      <w:r w:rsidR="00E3352E">
        <w:rPr>
          <w:rFonts w:ascii="Arial" w:hAnsi="Arial" w:cs="Arial"/>
          <w:sz w:val="24"/>
          <w:szCs w:val="24"/>
        </w:rPr>
        <w:t xml:space="preserve">the </w:t>
      </w:r>
      <w:r w:rsidR="00345D57">
        <w:rPr>
          <w:rFonts w:ascii="Arial" w:hAnsi="Arial" w:cs="Arial"/>
          <w:sz w:val="24"/>
          <w:szCs w:val="24"/>
        </w:rPr>
        <w:t>tender that Grand Trading would be entitled to an amount of N$</w:t>
      </w:r>
      <w:r w:rsidR="00B65D55">
        <w:rPr>
          <w:rFonts w:ascii="Arial" w:hAnsi="Arial" w:cs="Arial"/>
          <w:sz w:val="24"/>
          <w:szCs w:val="24"/>
        </w:rPr>
        <w:t>6</w:t>
      </w:r>
      <w:r w:rsidR="00D40952">
        <w:rPr>
          <w:rFonts w:ascii="Arial" w:hAnsi="Arial" w:cs="Arial"/>
          <w:sz w:val="24"/>
          <w:szCs w:val="24"/>
        </w:rPr>
        <w:t xml:space="preserve"> </w:t>
      </w:r>
      <w:r w:rsidR="00B65D55">
        <w:rPr>
          <w:rFonts w:ascii="Arial" w:hAnsi="Arial" w:cs="Arial"/>
          <w:sz w:val="24"/>
          <w:szCs w:val="24"/>
        </w:rPr>
        <w:t>50</w:t>
      </w:r>
      <w:r w:rsidR="0020523B">
        <w:rPr>
          <w:rFonts w:ascii="Arial" w:hAnsi="Arial" w:cs="Arial"/>
          <w:sz w:val="24"/>
          <w:szCs w:val="24"/>
        </w:rPr>
        <w:t>4</w:t>
      </w:r>
      <w:r w:rsidR="00D40952">
        <w:rPr>
          <w:rFonts w:ascii="Arial" w:hAnsi="Arial" w:cs="Arial"/>
          <w:sz w:val="24"/>
          <w:szCs w:val="24"/>
        </w:rPr>
        <w:t> </w:t>
      </w:r>
      <w:r w:rsidR="00B65D55">
        <w:rPr>
          <w:rFonts w:ascii="Arial" w:hAnsi="Arial" w:cs="Arial"/>
          <w:sz w:val="24"/>
          <w:szCs w:val="24"/>
        </w:rPr>
        <w:t>008</w:t>
      </w:r>
      <w:r w:rsidR="00D40952">
        <w:rPr>
          <w:rFonts w:ascii="Arial" w:hAnsi="Arial" w:cs="Arial"/>
          <w:sz w:val="24"/>
          <w:szCs w:val="24"/>
        </w:rPr>
        <w:t>,</w:t>
      </w:r>
      <w:r w:rsidR="00B65D55">
        <w:rPr>
          <w:rFonts w:ascii="Arial" w:hAnsi="Arial" w:cs="Arial"/>
          <w:sz w:val="24"/>
          <w:szCs w:val="24"/>
        </w:rPr>
        <w:t>69 (plus VAT)</w:t>
      </w:r>
      <w:r w:rsidR="0020523B">
        <w:rPr>
          <w:rFonts w:ascii="Arial" w:hAnsi="Arial" w:cs="Arial"/>
          <w:sz w:val="24"/>
          <w:szCs w:val="24"/>
        </w:rPr>
        <w:t xml:space="preserve"> in accordance with </w:t>
      </w:r>
      <w:r w:rsidR="003B41EC">
        <w:rPr>
          <w:rFonts w:ascii="Arial" w:hAnsi="Arial" w:cs="Arial"/>
          <w:sz w:val="24"/>
          <w:szCs w:val="24"/>
        </w:rPr>
        <w:t>a</w:t>
      </w:r>
      <w:r w:rsidR="0020523B">
        <w:rPr>
          <w:rFonts w:ascii="Arial" w:hAnsi="Arial" w:cs="Arial"/>
          <w:sz w:val="24"/>
          <w:szCs w:val="24"/>
        </w:rPr>
        <w:t xml:space="preserve"> time line set out in the agree</w:t>
      </w:r>
      <w:r w:rsidR="000805BB">
        <w:rPr>
          <w:rFonts w:ascii="Arial" w:hAnsi="Arial" w:cs="Arial"/>
          <w:sz w:val="24"/>
          <w:szCs w:val="24"/>
        </w:rPr>
        <w:t xml:space="preserve">ment. In terms of the agreement, </w:t>
      </w:r>
      <w:r w:rsidR="00C92990">
        <w:rPr>
          <w:rFonts w:ascii="Arial" w:hAnsi="Arial" w:cs="Arial"/>
          <w:sz w:val="24"/>
          <w:szCs w:val="24"/>
        </w:rPr>
        <w:t>the payments to Grand Trading had to be made to its bank account at Nedbank.</w:t>
      </w:r>
      <w:r w:rsidR="00170514">
        <w:rPr>
          <w:rFonts w:ascii="Arial" w:hAnsi="Arial" w:cs="Arial"/>
          <w:sz w:val="24"/>
          <w:szCs w:val="24"/>
        </w:rPr>
        <w:t xml:space="preserve"> In this agreement</w:t>
      </w:r>
      <w:r w:rsidR="008D09D1">
        <w:rPr>
          <w:rFonts w:ascii="Arial" w:hAnsi="Arial" w:cs="Arial"/>
          <w:sz w:val="24"/>
          <w:szCs w:val="24"/>
        </w:rPr>
        <w:t>,</w:t>
      </w:r>
      <w:r w:rsidR="00170514">
        <w:rPr>
          <w:rFonts w:ascii="Arial" w:hAnsi="Arial" w:cs="Arial"/>
          <w:sz w:val="24"/>
          <w:szCs w:val="24"/>
        </w:rPr>
        <w:t xml:space="preserve"> Grand Trading was referred to as the ‘consultant’ </w:t>
      </w:r>
      <w:r w:rsidR="002E69F3">
        <w:rPr>
          <w:rFonts w:ascii="Arial" w:hAnsi="Arial" w:cs="Arial"/>
          <w:sz w:val="24"/>
          <w:szCs w:val="24"/>
        </w:rPr>
        <w:t>and this agreement was at the trial referred to as the consultancy agreement.</w:t>
      </w:r>
    </w:p>
    <w:p w14:paraId="43AB1C70" w14:textId="2B192FD0" w:rsidR="00C9493B" w:rsidRDefault="00BD170B" w:rsidP="00BD170B">
      <w:pPr>
        <w:pStyle w:val="NoSpacing"/>
        <w:spacing w:line="48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C92990">
        <w:rPr>
          <w:rFonts w:ascii="Arial" w:hAnsi="Arial" w:cs="Arial"/>
          <w:sz w:val="24"/>
          <w:szCs w:val="24"/>
        </w:rPr>
        <w:t xml:space="preserve">The bid of Zhong-Mei was successful </w:t>
      </w:r>
      <w:r w:rsidR="008C1017">
        <w:rPr>
          <w:rFonts w:ascii="Arial" w:hAnsi="Arial" w:cs="Arial"/>
          <w:sz w:val="24"/>
          <w:szCs w:val="24"/>
        </w:rPr>
        <w:t xml:space="preserve">and it was appointed as contractor in respect of the upgrading of the mentioned road. It thus follows that Grand Trading </w:t>
      </w:r>
      <w:r w:rsidR="002C4688">
        <w:rPr>
          <w:rFonts w:ascii="Arial" w:hAnsi="Arial" w:cs="Arial"/>
          <w:sz w:val="24"/>
          <w:szCs w:val="24"/>
        </w:rPr>
        <w:t>was entitled to payment to it of the contract amount of N$</w:t>
      </w:r>
      <w:r w:rsidR="00C04E7E">
        <w:rPr>
          <w:rFonts w:ascii="Arial" w:hAnsi="Arial" w:cs="Arial"/>
          <w:sz w:val="24"/>
          <w:szCs w:val="24"/>
        </w:rPr>
        <w:t>6</w:t>
      </w:r>
      <w:r w:rsidR="00396A07">
        <w:rPr>
          <w:rFonts w:ascii="Arial" w:hAnsi="Arial" w:cs="Arial"/>
          <w:sz w:val="24"/>
          <w:szCs w:val="24"/>
        </w:rPr>
        <w:t xml:space="preserve"> 504 008,</w:t>
      </w:r>
      <w:r w:rsidR="00020FB9">
        <w:rPr>
          <w:rFonts w:ascii="Arial" w:hAnsi="Arial" w:cs="Arial"/>
          <w:sz w:val="24"/>
          <w:szCs w:val="24"/>
        </w:rPr>
        <w:t>69</w:t>
      </w:r>
      <w:r w:rsidR="00C04E7E">
        <w:rPr>
          <w:rFonts w:ascii="Arial" w:hAnsi="Arial" w:cs="Arial"/>
          <w:sz w:val="24"/>
          <w:szCs w:val="24"/>
        </w:rPr>
        <w:t xml:space="preserve"> plus VAT </w:t>
      </w:r>
      <w:r w:rsidR="00C9493B">
        <w:rPr>
          <w:rFonts w:ascii="Arial" w:hAnsi="Arial" w:cs="Arial"/>
          <w:sz w:val="24"/>
          <w:szCs w:val="24"/>
        </w:rPr>
        <w:t xml:space="preserve">in accordance </w:t>
      </w:r>
      <w:r w:rsidR="008D09D1">
        <w:rPr>
          <w:rFonts w:ascii="Arial" w:hAnsi="Arial" w:cs="Arial"/>
          <w:sz w:val="24"/>
          <w:szCs w:val="24"/>
        </w:rPr>
        <w:t>with</w:t>
      </w:r>
      <w:r w:rsidR="00C9493B">
        <w:rPr>
          <w:rFonts w:ascii="Arial" w:hAnsi="Arial" w:cs="Arial"/>
          <w:sz w:val="24"/>
          <w:szCs w:val="24"/>
        </w:rPr>
        <w:t xml:space="preserve"> the payment schedule set out in the agreement.</w:t>
      </w:r>
    </w:p>
    <w:p w14:paraId="166ECCE2" w14:textId="77777777" w:rsidR="00C9493B" w:rsidRDefault="00C9493B" w:rsidP="00C9493B">
      <w:pPr>
        <w:pStyle w:val="ListParagraph"/>
        <w:rPr>
          <w:rFonts w:ascii="Arial" w:hAnsi="Arial" w:cs="Arial"/>
          <w:sz w:val="24"/>
          <w:szCs w:val="24"/>
        </w:rPr>
      </w:pPr>
    </w:p>
    <w:p w14:paraId="33B6A590" w14:textId="26D0960D" w:rsidR="00E22CC7" w:rsidRDefault="00BD170B" w:rsidP="00BD170B">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D7877">
        <w:rPr>
          <w:rFonts w:ascii="Arial" w:hAnsi="Arial" w:cs="Arial"/>
          <w:sz w:val="24"/>
          <w:szCs w:val="24"/>
        </w:rPr>
        <w:t xml:space="preserve">Grand Trading instituted action in the High Court during 2018 </w:t>
      </w:r>
      <w:r w:rsidR="00276C39">
        <w:rPr>
          <w:rFonts w:ascii="Arial" w:hAnsi="Arial" w:cs="Arial"/>
          <w:sz w:val="24"/>
          <w:szCs w:val="24"/>
        </w:rPr>
        <w:t>against Zhong</w:t>
      </w:r>
      <w:r w:rsidR="00396A07">
        <w:rPr>
          <w:rFonts w:ascii="Arial" w:hAnsi="Arial" w:cs="Arial"/>
          <w:sz w:val="24"/>
          <w:szCs w:val="24"/>
        </w:rPr>
        <w:t>-</w:t>
      </w:r>
      <w:r w:rsidR="00276C39">
        <w:rPr>
          <w:rFonts w:ascii="Arial" w:hAnsi="Arial" w:cs="Arial"/>
          <w:sz w:val="24"/>
          <w:szCs w:val="24"/>
        </w:rPr>
        <w:t xml:space="preserve">Mei alleging that, apart </w:t>
      </w:r>
      <w:r w:rsidR="003D294E">
        <w:rPr>
          <w:rFonts w:ascii="Arial" w:hAnsi="Arial" w:cs="Arial"/>
          <w:sz w:val="24"/>
          <w:szCs w:val="24"/>
        </w:rPr>
        <w:t>from a payment of N$300 000 on 15 December 2015</w:t>
      </w:r>
      <w:r w:rsidR="008D09D1">
        <w:rPr>
          <w:rFonts w:ascii="Arial" w:hAnsi="Arial" w:cs="Arial"/>
          <w:sz w:val="24"/>
          <w:szCs w:val="24"/>
        </w:rPr>
        <w:t>,</w:t>
      </w:r>
      <w:r w:rsidR="003D294E">
        <w:rPr>
          <w:rFonts w:ascii="Arial" w:hAnsi="Arial" w:cs="Arial"/>
          <w:sz w:val="24"/>
          <w:szCs w:val="24"/>
        </w:rPr>
        <w:t xml:space="preserve"> </w:t>
      </w:r>
      <w:r w:rsidR="00CA4732">
        <w:rPr>
          <w:rFonts w:ascii="Arial" w:hAnsi="Arial" w:cs="Arial"/>
          <w:sz w:val="24"/>
          <w:szCs w:val="24"/>
        </w:rPr>
        <w:t xml:space="preserve">it </w:t>
      </w:r>
      <w:r w:rsidR="000805BB">
        <w:rPr>
          <w:rFonts w:ascii="Arial" w:hAnsi="Arial" w:cs="Arial"/>
          <w:sz w:val="24"/>
          <w:szCs w:val="24"/>
        </w:rPr>
        <w:t xml:space="preserve">had </w:t>
      </w:r>
      <w:r w:rsidR="00CA4732">
        <w:rPr>
          <w:rFonts w:ascii="Arial" w:hAnsi="Arial" w:cs="Arial"/>
          <w:sz w:val="24"/>
          <w:szCs w:val="24"/>
        </w:rPr>
        <w:t xml:space="preserve">received no further payments. Grand Trading thus claimed the balance outstanding </w:t>
      </w:r>
      <w:r w:rsidR="00E367B4">
        <w:rPr>
          <w:rFonts w:ascii="Arial" w:hAnsi="Arial" w:cs="Arial"/>
          <w:sz w:val="24"/>
          <w:szCs w:val="24"/>
        </w:rPr>
        <w:t xml:space="preserve">in terms of the </w:t>
      </w:r>
      <w:r w:rsidR="00164DBB">
        <w:rPr>
          <w:rFonts w:ascii="Arial" w:hAnsi="Arial" w:cs="Arial"/>
          <w:sz w:val="24"/>
          <w:szCs w:val="24"/>
        </w:rPr>
        <w:t xml:space="preserve">consultancy </w:t>
      </w:r>
      <w:r w:rsidR="00E367B4">
        <w:rPr>
          <w:rFonts w:ascii="Arial" w:hAnsi="Arial" w:cs="Arial"/>
          <w:sz w:val="24"/>
          <w:szCs w:val="24"/>
        </w:rPr>
        <w:t xml:space="preserve">agreement </w:t>
      </w:r>
      <w:r w:rsidR="000805BB">
        <w:rPr>
          <w:rFonts w:ascii="Arial" w:hAnsi="Arial" w:cs="Arial"/>
          <w:sz w:val="24"/>
          <w:szCs w:val="24"/>
        </w:rPr>
        <w:t>from Zhong-</w:t>
      </w:r>
      <w:r w:rsidR="00E22CC7">
        <w:rPr>
          <w:rFonts w:ascii="Arial" w:hAnsi="Arial" w:cs="Arial"/>
          <w:sz w:val="24"/>
          <w:szCs w:val="24"/>
        </w:rPr>
        <w:t>Mei.</w:t>
      </w:r>
    </w:p>
    <w:p w14:paraId="00FA4648" w14:textId="77777777" w:rsidR="000805BB" w:rsidRPr="00396A07" w:rsidRDefault="000805BB" w:rsidP="000805BB">
      <w:pPr>
        <w:pStyle w:val="NoSpacing"/>
        <w:spacing w:line="480" w:lineRule="auto"/>
        <w:jc w:val="both"/>
        <w:rPr>
          <w:rFonts w:ascii="Arial" w:hAnsi="Arial" w:cs="Arial"/>
          <w:sz w:val="24"/>
          <w:szCs w:val="24"/>
        </w:rPr>
      </w:pPr>
    </w:p>
    <w:p w14:paraId="1C66D7C7" w14:textId="18A2562C" w:rsidR="00DE0A41" w:rsidRDefault="00BD170B" w:rsidP="00BD170B">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22CC7">
        <w:rPr>
          <w:rFonts w:ascii="Arial" w:hAnsi="Arial" w:cs="Arial"/>
          <w:sz w:val="24"/>
          <w:szCs w:val="24"/>
        </w:rPr>
        <w:t xml:space="preserve">Zhong-Mei in its plea </w:t>
      </w:r>
      <w:r w:rsidR="008D472D">
        <w:rPr>
          <w:rFonts w:ascii="Arial" w:hAnsi="Arial" w:cs="Arial"/>
          <w:sz w:val="24"/>
          <w:szCs w:val="24"/>
        </w:rPr>
        <w:t>t</w:t>
      </w:r>
      <w:r w:rsidR="00E22CC7">
        <w:rPr>
          <w:rFonts w:ascii="Arial" w:hAnsi="Arial" w:cs="Arial"/>
          <w:sz w:val="24"/>
          <w:szCs w:val="24"/>
        </w:rPr>
        <w:t xml:space="preserve">o the claim </w:t>
      </w:r>
      <w:r w:rsidR="008D472D">
        <w:rPr>
          <w:rFonts w:ascii="Arial" w:hAnsi="Arial" w:cs="Arial"/>
          <w:sz w:val="24"/>
          <w:szCs w:val="24"/>
        </w:rPr>
        <w:t xml:space="preserve">of Grand Trading denied that </w:t>
      </w:r>
      <w:r w:rsidR="00323E78">
        <w:rPr>
          <w:rFonts w:ascii="Arial" w:hAnsi="Arial" w:cs="Arial"/>
          <w:sz w:val="24"/>
          <w:szCs w:val="24"/>
        </w:rPr>
        <w:t>i</w:t>
      </w:r>
      <w:r w:rsidR="008D472D">
        <w:rPr>
          <w:rFonts w:ascii="Arial" w:hAnsi="Arial" w:cs="Arial"/>
          <w:sz w:val="24"/>
          <w:szCs w:val="24"/>
        </w:rPr>
        <w:t xml:space="preserve">t owed the latter any amount </w:t>
      </w:r>
      <w:r w:rsidR="00323E78">
        <w:rPr>
          <w:rFonts w:ascii="Arial" w:hAnsi="Arial" w:cs="Arial"/>
          <w:sz w:val="24"/>
          <w:szCs w:val="24"/>
        </w:rPr>
        <w:t xml:space="preserve">and </w:t>
      </w:r>
      <w:r w:rsidR="00C410D5">
        <w:rPr>
          <w:rFonts w:ascii="Arial" w:hAnsi="Arial" w:cs="Arial"/>
          <w:sz w:val="24"/>
          <w:szCs w:val="24"/>
        </w:rPr>
        <w:t>averred</w:t>
      </w:r>
      <w:r w:rsidR="00323E78">
        <w:rPr>
          <w:rFonts w:ascii="Arial" w:hAnsi="Arial" w:cs="Arial"/>
          <w:sz w:val="24"/>
          <w:szCs w:val="24"/>
        </w:rPr>
        <w:t xml:space="preserve"> that it paid the full </w:t>
      </w:r>
      <w:r w:rsidR="00180C1C">
        <w:rPr>
          <w:rFonts w:ascii="Arial" w:hAnsi="Arial" w:cs="Arial"/>
          <w:sz w:val="24"/>
          <w:szCs w:val="24"/>
        </w:rPr>
        <w:t xml:space="preserve">contract </w:t>
      </w:r>
      <w:r w:rsidR="00323E78">
        <w:rPr>
          <w:rFonts w:ascii="Arial" w:hAnsi="Arial" w:cs="Arial"/>
          <w:sz w:val="24"/>
          <w:szCs w:val="24"/>
        </w:rPr>
        <w:t>amount</w:t>
      </w:r>
      <w:r w:rsidR="00180C1C">
        <w:rPr>
          <w:rFonts w:ascii="Arial" w:hAnsi="Arial" w:cs="Arial"/>
          <w:sz w:val="24"/>
          <w:szCs w:val="24"/>
        </w:rPr>
        <w:t xml:space="preserve"> to Grand Trading.</w:t>
      </w:r>
      <w:r w:rsidR="00932327">
        <w:rPr>
          <w:rFonts w:ascii="Arial" w:hAnsi="Arial" w:cs="Arial"/>
          <w:sz w:val="24"/>
          <w:szCs w:val="24"/>
        </w:rPr>
        <w:t xml:space="preserve"> At the commencement of the trial</w:t>
      </w:r>
      <w:r w:rsidR="000805BB">
        <w:rPr>
          <w:rFonts w:ascii="Arial" w:hAnsi="Arial" w:cs="Arial"/>
          <w:sz w:val="24"/>
          <w:szCs w:val="24"/>
        </w:rPr>
        <w:t>,</w:t>
      </w:r>
      <w:r w:rsidR="00932327">
        <w:rPr>
          <w:rFonts w:ascii="Arial" w:hAnsi="Arial" w:cs="Arial"/>
          <w:sz w:val="24"/>
          <w:szCs w:val="24"/>
        </w:rPr>
        <w:t xml:space="preserve"> Grand Trading amended the amount </w:t>
      </w:r>
      <w:r w:rsidR="00451115">
        <w:rPr>
          <w:rFonts w:ascii="Arial" w:hAnsi="Arial" w:cs="Arial"/>
          <w:sz w:val="24"/>
          <w:szCs w:val="24"/>
        </w:rPr>
        <w:t>of its claim to N$5</w:t>
      </w:r>
      <w:r w:rsidR="00396A07">
        <w:rPr>
          <w:rFonts w:ascii="Arial" w:hAnsi="Arial" w:cs="Arial"/>
          <w:sz w:val="24"/>
          <w:szCs w:val="24"/>
        </w:rPr>
        <w:t xml:space="preserve"> 054 008,</w:t>
      </w:r>
      <w:r w:rsidR="00451115">
        <w:rPr>
          <w:rFonts w:ascii="Arial" w:hAnsi="Arial" w:cs="Arial"/>
          <w:sz w:val="24"/>
          <w:szCs w:val="24"/>
        </w:rPr>
        <w:t xml:space="preserve">69 as it conceded that it </w:t>
      </w:r>
      <w:r w:rsidR="0090492C">
        <w:rPr>
          <w:rFonts w:ascii="Arial" w:hAnsi="Arial" w:cs="Arial"/>
          <w:sz w:val="24"/>
          <w:szCs w:val="24"/>
        </w:rPr>
        <w:t xml:space="preserve">has </w:t>
      </w:r>
      <w:r w:rsidR="00451115">
        <w:rPr>
          <w:rFonts w:ascii="Arial" w:hAnsi="Arial" w:cs="Arial"/>
          <w:sz w:val="24"/>
          <w:szCs w:val="24"/>
        </w:rPr>
        <w:t>been paid</w:t>
      </w:r>
      <w:r w:rsidR="0090492C">
        <w:rPr>
          <w:rFonts w:ascii="Arial" w:hAnsi="Arial" w:cs="Arial"/>
          <w:sz w:val="24"/>
          <w:szCs w:val="24"/>
        </w:rPr>
        <w:t xml:space="preserve"> an additional N$1</w:t>
      </w:r>
      <w:r w:rsidR="00396A07">
        <w:rPr>
          <w:rFonts w:ascii="Arial" w:hAnsi="Arial" w:cs="Arial"/>
          <w:sz w:val="24"/>
          <w:szCs w:val="24"/>
        </w:rPr>
        <w:t xml:space="preserve"> </w:t>
      </w:r>
      <w:r w:rsidR="00FA78B1">
        <w:rPr>
          <w:rFonts w:ascii="Arial" w:hAnsi="Arial" w:cs="Arial"/>
          <w:sz w:val="24"/>
          <w:szCs w:val="24"/>
        </w:rPr>
        <w:t>1</w:t>
      </w:r>
      <w:r w:rsidR="0090492C">
        <w:rPr>
          <w:rFonts w:ascii="Arial" w:hAnsi="Arial" w:cs="Arial"/>
          <w:sz w:val="24"/>
          <w:szCs w:val="24"/>
        </w:rPr>
        <w:t xml:space="preserve">50 000 in respect of </w:t>
      </w:r>
      <w:r w:rsidR="00DE0A41">
        <w:rPr>
          <w:rFonts w:ascii="Arial" w:hAnsi="Arial" w:cs="Arial"/>
          <w:sz w:val="24"/>
          <w:szCs w:val="24"/>
        </w:rPr>
        <w:t>the contract amount by Zhong-Mei.</w:t>
      </w:r>
    </w:p>
    <w:p w14:paraId="3070B9CC" w14:textId="77777777" w:rsidR="00DE0A41" w:rsidRPr="000805BB" w:rsidRDefault="00DE0A41" w:rsidP="000805BB">
      <w:pPr>
        <w:rPr>
          <w:rFonts w:ascii="Arial" w:hAnsi="Arial" w:cs="Arial"/>
          <w:sz w:val="24"/>
          <w:szCs w:val="24"/>
        </w:rPr>
      </w:pPr>
    </w:p>
    <w:p w14:paraId="6F94978B" w14:textId="4A9A32F9" w:rsidR="00266DBF" w:rsidRDefault="00BD170B" w:rsidP="00BD170B">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E0A41">
        <w:rPr>
          <w:rFonts w:ascii="Arial" w:hAnsi="Arial" w:cs="Arial"/>
          <w:sz w:val="24"/>
          <w:szCs w:val="24"/>
        </w:rPr>
        <w:t>At the end of the trial</w:t>
      </w:r>
      <w:r w:rsidR="000805BB">
        <w:rPr>
          <w:rFonts w:ascii="Arial" w:hAnsi="Arial" w:cs="Arial"/>
          <w:sz w:val="24"/>
          <w:szCs w:val="24"/>
        </w:rPr>
        <w:t>,</w:t>
      </w:r>
      <w:r w:rsidR="00DE0A41">
        <w:rPr>
          <w:rFonts w:ascii="Arial" w:hAnsi="Arial" w:cs="Arial"/>
          <w:sz w:val="24"/>
          <w:szCs w:val="24"/>
        </w:rPr>
        <w:t xml:space="preserve"> the court </w:t>
      </w:r>
      <w:r w:rsidR="00DE0A41">
        <w:rPr>
          <w:rFonts w:ascii="Arial" w:hAnsi="Arial" w:cs="Arial"/>
          <w:i/>
          <w:sz w:val="24"/>
          <w:szCs w:val="24"/>
        </w:rPr>
        <w:t xml:space="preserve">a quo </w:t>
      </w:r>
      <w:r w:rsidR="00CC305C">
        <w:rPr>
          <w:rFonts w:ascii="Arial" w:hAnsi="Arial" w:cs="Arial"/>
          <w:sz w:val="24"/>
          <w:szCs w:val="24"/>
        </w:rPr>
        <w:t xml:space="preserve">found that another N$1 million </w:t>
      </w:r>
      <w:r w:rsidR="00B24ABA">
        <w:rPr>
          <w:rFonts w:ascii="Arial" w:hAnsi="Arial" w:cs="Arial"/>
          <w:sz w:val="24"/>
          <w:szCs w:val="24"/>
        </w:rPr>
        <w:t xml:space="preserve">payment </w:t>
      </w:r>
      <w:r w:rsidR="00CC305C">
        <w:rPr>
          <w:rFonts w:ascii="Arial" w:hAnsi="Arial" w:cs="Arial"/>
          <w:sz w:val="24"/>
          <w:szCs w:val="24"/>
        </w:rPr>
        <w:t>had been prove</w:t>
      </w:r>
      <w:r w:rsidR="00B24ABA">
        <w:rPr>
          <w:rFonts w:ascii="Arial" w:hAnsi="Arial" w:cs="Arial"/>
          <w:sz w:val="24"/>
          <w:szCs w:val="24"/>
        </w:rPr>
        <w:t>d</w:t>
      </w:r>
      <w:r w:rsidR="00CC305C">
        <w:rPr>
          <w:rFonts w:ascii="Arial" w:hAnsi="Arial" w:cs="Arial"/>
          <w:sz w:val="24"/>
          <w:szCs w:val="24"/>
        </w:rPr>
        <w:t xml:space="preserve"> </w:t>
      </w:r>
      <w:r w:rsidR="00450C1D">
        <w:rPr>
          <w:rFonts w:ascii="Arial" w:hAnsi="Arial" w:cs="Arial"/>
          <w:sz w:val="24"/>
          <w:szCs w:val="24"/>
        </w:rPr>
        <w:t>by Zhong-Mei and gave judgment in favour of Grand Trading in the amount of N$4</w:t>
      </w:r>
      <w:r w:rsidR="00396A07">
        <w:rPr>
          <w:rFonts w:ascii="Arial" w:hAnsi="Arial" w:cs="Arial"/>
          <w:sz w:val="24"/>
          <w:szCs w:val="24"/>
        </w:rPr>
        <w:t xml:space="preserve"> 054 008,</w:t>
      </w:r>
      <w:r w:rsidR="00450C1D">
        <w:rPr>
          <w:rFonts w:ascii="Arial" w:hAnsi="Arial" w:cs="Arial"/>
          <w:sz w:val="24"/>
          <w:szCs w:val="24"/>
        </w:rPr>
        <w:t xml:space="preserve">69 </w:t>
      </w:r>
      <w:r w:rsidR="00266DBF">
        <w:rPr>
          <w:rFonts w:ascii="Arial" w:hAnsi="Arial" w:cs="Arial"/>
          <w:sz w:val="24"/>
          <w:szCs w:val="24"/>
        </w:rPr>
        <w:t>plus interest and costs.</w:t>
      </w:r>
    </w:p>
    <w:p w14:paraId="32869C2E" w14:textId="77777777" w:rsidR="00266DBF" w:rsidRDefault="00266DBF" w:rsidP="00266DBF">
      <w:pPr>
        <w:pStyle w:val="ListParagraph"/>
        <w:rPr>
          <w:rFonts w:ascii="Arial" w:hAnsi="Arial" w:cs="Arial"/>
          <w:sz w:val="24"/>
          <w:szCs w:val="24"/>
        </w:rPr>
      </w:pPr>
    </w:p>
    <w:p w14:paraId="71226980" w14:textId="4D0EC4A1" w:rsidR="00266DBF" w:rsidRPr="00AB5981" w:rsidRDefault="00BD170B" w:rsidP="00BD170B">
      <w:pPr>
        <w:pStyle w:val="NoSpacing"/>
        <w:spacing w:line="480" w:lineRule="auto"/>
        <w:jc w:val="both"/>
        <w:rPr>
          <w:rFonts w:ascii="Arial" w:hAnsi="Arial" w:cs="Arial"/>
          <w:sz w:val="24"/>
          <w:szCs w:val="24"/>
        </w:rPr>
      </w:pPr>
      <w:r w:rsidRPr="00AB5981">
        <w:rPr>
          <w:rFonts w:ascii="Arial" w:hAnsi="Arial" w:cs="Arial"/>
          <w:sz w:val="24"/>
          <w:szCs w:val="24"/>
        </w:rPr>
        <w:t>[6]</w:t>
      </w:r>
      <w:r w:rsidRPr="00AB5981">
        <w:rPr>
          <w:rFonts w:ascii="Arial" w:hAnsi="Arial" w:cs="Arial"/>
          <w:sz w:val="24"/>
          <w:szCs w:val="24"/>
        </w:rPr>
        <w:tab/>
      </w:r>
      <w:r w:rsidR="00266DBF">
        <w:rPr>
          <w:rFonts w:ascii="Arial" w:hAnsi="Arial" w:cs="Arial"/>
          <w:sz w:val="24"/>
          <w:szCs w:val="24"/>
        </w:rPr>
        <w:t xml:space="preserve">This appeal lies against the order of the court </w:t>
      </w:r>
      <w:r w:rsidR="00266DBF">
        <w:rPr>
          <w:rFonts w:ascii="Arial" w:hAnsi="Arial" w:cs="Arial"/>
          <w:i/>
          <w:sz w:val="24"/>
          <w:szCs w:val="24"/>
        </w:rPr>
        <w:t>a quo.</w:t>
      </w:r>
    </w:p>
    <w:p w14:paraId="503636B4" w14:textId="77777777" w:rsidR="00094C69" w:rsidRPr="00094C69" w:rsidRDefault="00094C69" w:rsidP="00094C69">
      <w:pPr>
        <w:rPr>
          <w:rFonts w:ascii="Arial" w:hAnsi="Arial" w:cs="Arial"/>
          <w:sz w:val="24"/>
          <w:szCs w:val="24"/>
        </w:rPr>
      </w:pPr>
    </w:p>
    <w:p w14:paraId="4ADD841C" w14:textId="77777777" w:rsidR="00266DBF" w:rsidRPr="00396A07" w:rsidRDefault="00AB5981" w:rsidP="00396A07">
      <w:pPr>
        <w:pStyle w:val="NoSpacing"/>
        <w:spacing w:line="480" w:lineRule="auto"/>
        <w:jc w:val="both"/>
        <w:rPr>
          <w:rFonts w:ascii="Arial" w:hAnsi="Arial" w:cs="Arial"/>
          <w:sz w:val="24"/>
          <w:szCs w:val="24"/>
          <w:u w:val="single"/>
        </w:rPr>
      </w:pPr>
      <w:r>
        <w:rPr>
          <w:rFonts w:ascii="Arial" w:hAnsi="Arial" w:cs="Arial"/>
          <w:sz w:val="24"/>
          <w:szCs w:val="24"/>
          <w:u w:val="single"/>
        </w:rPr>
        <w:t>Proof of payment</w:t>
      </w:r>
    </w:p>
    <w:p w14:paraId="2F221584" w14:textId="5A1404F3" w:rsidR="0061255F" w:rsidRDefault="00BD170B" w:rsidP="00BD170B">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AB5981">
        <w:rPr>
          <w:rFonts w:ascii="Arial" w:hAnsi="Arial" w:cs="Arial"/>
          <w:sz w:val="24"/>
          <w:szCs w:val="24"/>
        </w:rPr>
        <w:t xml:space="preserve">The only issue that arose from the pleadings was </w:t>
      </w:r>
      <w:r w:rsidR="00296EB3">
        <w:rPr>
          <w:rFonts w:ascii="Arial" w:hAnsi="Arial" w:cs="Arial"/>
          <w:sz w:val="24"/>
          <w:szCs w:val="24"/>
        </w:rPr>
        <w:t xml:space="preserve">whether Grand Trading was paid </w:t>
      </w:r>
      <w:r w:rsidR="00F779D6">
        <w:rPr>
          <w:rFonts w:ascii="Arial" w:hAnsi="Arial" w:cs="Arial"/>
          <w:sz w:val="24"/>
          <w:szCs w:val="24"/>
        </w:rPr>
        <w:t>the amount stipulated in its agreement with Zhong-Mei. This meant that Zhong-</w:t>
      </w:r>
      <w:r w:rsidR="00F779D6">
        <w:rPr>
          <w:rFonts w:ascii="Arial" w:hAnsi="Arial" w:cs="Arial"/>
          <w:sz w:val="24"/>
          <w:szCs w:val="24"/>
        </w:rPr>
        <w:lastRenderedPageBreak/>
        <w:t xml:space="preserve">Mei had to prove </w:t>
      </w:r>
      <w:r w:rsidR="005442CE">
        <w:rPr>
          <w:rFonts w:ascii="Arial" w:hAnsi="Arial" w:cs="Arial"/>
          <w:sz w:val="24"/>
          <w:szCs w:val="24"/>
        </w:rPr>
        <w:t>the payments it allegedly</w:t>
      </w:r>
      <w:r w:rsidR="005A1ABE">
        <w:rPr>
          <w:rFonts w:ascii="Arial" w:hAnsi="Arial" w:cs="Arial"/>
          <w:sz w:val="24"/>
          <w:szCs w:val="24"/>
        </w:rPr>
        <w:t xml:space="preserve"> made. This position </w:t>
      </w:r>
      <w:r w:rsidR="00520523">
        <w:rPr>
          <w:rFonts w:ascii="Arial" w:hAnsi="Arial" w:cs="Arial"/>
          <w:sz w:val="24"/>
          <w:szCs w:val="24"/>
        </w:rPr>
        <w:t xml:space="preserve">is succinctly set out in </w:t>
      </w:r>
      <w:r w:rsidR="00520523">
        <w:rPr>
          <w:rFonts w:ascii="Arial" w:hAnsi="Arial" w:cs="Arial"/>
          <w:i/>
          <w:sz w:val="24"/>
          <w:szCs w:val="24"/>
        </w:rPr>
        <w:t>Christie</w:t>
      </w:r>
      <w:r w:rsidR="000805BB">
        <w:rPr>
          <w:rFonts w:ascii="Arial" w:hAnsi="Arial" w:cs="Arial"/>
          <w:i/>
          <w:sz w:val="24"/>
          <w:szCs w:val="24"/>
        </w:rPr>
        <w:t>’</w:t>
      </w:r>
      <w:r w:rsidR="00520523">
        <w:rPr>
          <w:rFonts w:ascii="Arial" w:hAnsi="Arial" w:cs="Arial"/>
          <w:i/>
          <w:sz w:val="24"/>
          <w:szCs w:val="24"/>
        </w:rPr>
        <w:t>s</w:t>
      </w:r>
      <w:r w:rsidR="000805BB">
        <w:rPr>
          <w:rFonts w:ascii="Arial" w:hAnsi="Arial" w:cs="Arial"/>
          <w:i/>
          <w:sz w:val="24"/>
          <w:szCs w:val="24"/>
        </w:rPr>
        <w:t xml:space="preserve"> </w:t>
      </w:r>
      <w:r w:rsidR="00520523">
        <w:rPr>
          <w:rFonts w:ascii="Arial" w:hAnsi="Arial" w:cs="Arial"/>
          <w:i/>
          <w:sz w:val="24"/>
          <w:szCs w:val="24"/>
        </w:rPr>
        <w:t>The Law of Contract</w:t>
      </w:r>
      <w:r w:rsidR="0061255F">
        <w:rPr>
          <w:rFonts w:ascii="Arial" w:hAnsi="Arial" w:cs="Arial"/>
          <w:i/>
          <w:sz w:val="24"/>
          <w:szCs w:val="24"/>
        </w:rPr>
        <w:t xml:space="preserve"> </w:t>
      </w:r>
      <w:r w:rsidR="000805BB">
        <w:rPr>
          <w:rFonts w:ascii="Arial" w:hAnsi="Arial" w:cs="Arial"/>
          <w:i/>
          <w:sz w:val="24"/>
          <w:szCs w:val="24"/>
        </w:rPr>
        <w:t xml:space="preserve">in South Africa </w:t>
      </w:r>
      <w:r w:rsidR="0061255F">
        <w:rPr>
          <w:rFonts w:ascii="Arial" w:hAnsi="Arial" w:cs="Arial"/>
          <w:sz w:val="24"/>
          <w:szCs w:val="24"/>
        </w:rPr>
        <w:t>as follows:</w:t>
      </w:r>
    </w:p>
    <w:p w14:paraId="49A03FA5" w14:textId="77777777" w:rsidR="0061255F" w:rsidRDefault="0061255F" w:rsidP="00380152">
      <w:pPr>
        <w:pStyle w:val="NoSpacing"/>
        <w:spacing w:line="480" w:lineRule="auto"/>
        <w:jc w:val="both"/>
        <w:rPr>
          <w:rFonts w:ascii="Arial" w:hAnsi="Arial" w:cs="Arial"/>
          <w:sz w:val="24"/>
          <w:szCs w:val="24"/>
        </w:rPr>
      </w:pPr>
    </w:p>
    <w:p w14:paraId="23B67CDA" w14:textId="77777777" w:rsidR="0061255F" w:rsidRDefault="00396A07" w:rsidP="0061255F">
      <w:pPr>
        <w:pStyle w:val="NoSpacing"/>
        <w:spacing w:line="360" w:lineRule="auto"/>
        <w:ind w:left="720"/>
        <w:jc w:val="both"/>
        <w:rPr>
          <w:rFonts w:ascii="Arial" w:hAnsi="Arial" w:cs="Arial"/>
        </w:rPr>
      </w:pPr>
      <w:r>
        <w:rPr>
          <w:rFonts w:ascii="Arial" w:hAnsi="Arial" w:cs="Arial"/>
        </w:rPr>
        <w:t>‘</w:t>
      </w:r>
      <w:r w:rsidR="004739A6">
        <w:rPr>
          <w:rFonts w:ascii="Arial" w:hAnsi="Arial" w:cs="Arial"/>
        </w:rPr>
        <w:t xml:space="preserve">When it is disputed whether payment has been made or not, the onus is on the debtor to prove that he has paid, and that </w:t>
      </w:r>
      <w:r w:rsidR="00973825">
        <w:rPr>
          <w:rFonts w:ascii="Arial" w:hAnsi="Arial" w:cs="Arial"/>
        </w:rPr>
        <w:t>his payment relate</w:t>
      </w:r>
      <w:r w:rsidR="008D09D1">
        <w:rPr>
          <w:rFonts w:ascii="Arial" w:hAnsi="Arial" w:cs="Arial"/>
        </w:rPr>
        <w:t>s</w:t>
      </w:r>
      <w:r w:rsidR="00973825">
        <w:rPr>
          <w:rFonts w:ascii="Arial" w:hAnsi="Arial" w:cs="Arial"/>
        </w:rPr>
        <w:t xml:space="preserve"> to the debt in question. If he fails to satisfy the court that there is a sufficiently </w:t>
      </w:r>
      <w:r w:rsidR="000C1DEE">
        <w:rPr>
          <w:rFonts w:ascii="Arial" w:hAnsi="Arial" w:cs="Arial"/>
        </w:rPr>
        <w:t xml:space="preserve">strong balance of probabilities in his favour, judgment must be given against him. There can be no </w:t>
      </w:r>
      <w:r w:rsidR="00831D2B">
        <w:rPr>
          <w:rFonts w:ascii="Arial" w:hAnsi="Arial" w:cs="Arial"/>
        </w:rPr>
        <w:t xml:space="preserve">question of </w:t>
      </w:r>
      <w:r w:rsidR="000C1DEE">
        <w:rPr>
          <w:rFonts w:ascii="Arial" w:hAnsi="Arial" w:cs="Arial"/>
        </w:rPr>
        <w:t>absolution</w:t>
      </w:r>
      <w:r>
        <w:rPr>
          <w:rFonts w:ascii="Arial" w:hAnsi="Arial" w:cs="Arial"/>
        </w:rPr>
        <w:t>.’</w:t>
      </w:r>
      <w:r w:rsidR="00831D2B">
        <w:rPr>
          <w:rStyle w:val="FootnoteReference"/>
          <w:rFonts w:ascii="Arial" w:hAnsi="Arial" w:cs="Arial"/>
        </w:rPr>
        <w:footnoteReference w:id="1"/>
      </w:r>
      <w:r w:rsidR="000C1DEE">
        <w:rPr>
          <w:rFonts w:ascii="Arial" w:hAnsi="Arial" w:cs="Arial"/>
        </w:rPr>
        <w:t xml:space="preserve"> </w:t>
      </w:r>
    </w:p>
    <w:p w14:paraId="2AE07DDB" w14:textId="77777777" w:rsidR="005C627A" w:rsidRPr="0061255F" w:rsidRDefault="005C627A" w:rsidP="00380152">
      <w:pPr>
        <w:pStyle w:val="NoSpacing"/>
        <w:spacing w:line="480" w:lineRule="auto"/>
        <w:jc w:val="both"/>
        <w:rPr>
          <w:rFonts w:ascii="Arial" w:hAnsi="Arial" w:cs="Arial"/>
        </w:rPr>
      </w:pPr>
    </w:p>
    <w:p w14:paraId="0148F90E" w14:textId="62E72F72" w:rsidR="00D455F9" w:rsidRDefault="00BD170B" w:rsidP="00BD170B">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C627A">
        <w:rPr>
          <w:rFonts w:ascii="Arial" w:hAnsi="Arial" w:cs="Arial"/>
          <w:sz w:val="24"/>
          <w:szCs w:val="24"/>
        </w:rPr>
        <w:t xml:space="preserve">In terms of the agreement between </w:t>
      </w:r>
      <w:r w:rsidR="0089469F">
        <w:rPr>
          <w:rFonts w:ascii="Arial" w:hAnsi="Arial" w:cs="Arial"/>
          <w:sz w:val="24"/>
          <w:szCs w:val="24"/>
        </w:rPr>
        <w:t>the parties</w:t>
      </w:r>
      <w:r w:rsidR="000805BB">
        <w:rPr>
          <w:rFonts w:ascii="Arial" w:hAnsi="Arial" w:cs="Arial"/>
          <w:sz w:val="24"/>
          <w:szCs w:val="24"/>
        </w:rPr>
        <w:t>,</w:t>
      </w:r>
      <w:r w:rsidR="0089469F">
        <w:rPr>
          <w:rFonts w:ascii="Arial" w:hAnsi="Arial" w:cs="Arial"/>
          <w:sz w:val="24"/>
          <w:szCs w:val="24"/>
        </w:rPr>
        <w:t xml:space="preserve"> payment to Grand Trading had to be effected by way </w:t>
      </w:r>
      <w:r w:rsidR="0062735E">
        <w:rPr>
          <w:rFonts w:ascii="Arial" w:hAnsi="Arial" w:cs="Arial"/>
          <w:sz w:val="24"/>
          <w:szCs w:val="24"/>
        </w:rPr>
        <w:t xml:space="preserve">of payment into Grand Trading’s Nedbank account. This never happened in the present matter as all payments allegedly made </w:t>
      </w:r>
      <w:r w:rsidR="00574713">
        <w:rPr>
          <w:rFonts w:ascii="Arial" w:hAnsi="Arial" w:cs="Arial"/>
          <w:sz w:val="24"/>
          <w:szCs w:val="24"/>
        </w:rPr>
        <w:t>by Zhong-Mei w</w:t>
      </w:r>
      <w:r w:rsidR="000805BB">
        <w:rPr>
          <w:rFonts w:ascii="Arial" w:hAnsi="Arial" w:cs="Arial"/>
          <w:sz w:val="24"/>
          <w:szCs w:val="24"/>
        </w:rPr>
        <w:t>ere</w:t>
      </w:r>
      <w:r w:rsidR="00574713">
        <w:rPr>
          <w:rFonts w:ascii="Arial" w:hAnsi="Arial" w:cs="Arial"/>
          <w:sz w:val="24"/>
          <w:szCs w:val="24"/>
        </w:rPr>
        <w:t xml:space="preserve"> paid either to Mr </w:t>
      </w:r>
      <w:proofErr w:type="spellStart"/>
      <w:r w:rsidR="00574713">
        <w:rPr>
          <w:rFonts w:ascii="Arial" w:hAnsi="Arial" w:cs="Arial"/>
          <w:sz w:val="24"/>
          <w:szCs w:val="24"/>
        </w:rPr>
        <w:t>Benhard</w:t>
      </w:r>
      <w:proofErr w:type="spellEnd"/>
      <w:r w:rsidR="00574713">
        <w:rPr>
          <w:rFonts w:ascii="Arial" w:hAnsi="Arial" w:cs="Arial"/>
          <w:sz w:val="24"/>
          <w:szCs w:val="24"/>
        </w:rPr>
        <w:t xml:space="preserve"> </w:t>
      </w:r>
      <w:proofErr w:type="spellStart"/>
      <w:r w:rsidR="00574713">
        <w:rPr>
          <w:rFonts w:ascii="Arial" w:hAnsi="Arial" w:cs="Arial"/>
          <w:sz w:val="24"/>
          <w:szCs w:val="24"/>
        </w:rPr>
        <w:t>Mumbas</w:t>
      </w:r>
      <w:r w:rsidR="006B077E">
        <w:rPr>
          <w:rFonts w:ascii="Arial" w:hAnsi="Arial" w:cs="Arial"/>
          <w:sz w:val="24"/>
          <w:szCs w:val="24"/>
        </w:rPr>
        <w:t>h</w:t>
      </w:r>
      <w:r w:rsidR="00574713">
        <w:rPr>
          <w:rFonts w:ascii="Arial" w:hAnsi="Arial" w:cs="Arial"/>
          <w:sz w:val="24"/>
          <w:szCs w:val="24"/>
        </w:rPr>
        <w:t>a</w:t>
      </w:r>
      <w:proofErr w:type="spellEnd"/>
      <w:r w:rsidR="006B077E">
        <w:rPr>
          <w:rFonts w:ascii="Arial" w:hAnsi="Arial" w:cs="Arial"/>
          <w:sz w:val="24"/>
          <w:szCs w:val="24"/>
        </w:rPr>
        <w:t xml:space="preserve"> personally in cash, to the private account of Mr </w:t>
      </w:r>
      <w:proofErr w:type="spellStart"/>
      <w:r w:rsidR="006B077E">
        <w:rPr>
          <w:rFonts w:ascii="Arial" w:hAnsi="Arial" w:cs="Arial"/>
          <w:sz w:val="24"/>
          <w:szCs w:val="24"/>
        </w:rPr>
        <w:t>Benhard</w:t>
      </w:r>
      <w:proofErr w:type="spellEnd"/>
      <w:r w:rsidR="006B077E">
        <w:rPr>
          <w:rFonts w:ascii="Arial" w:hAnsi="Arial" w:cs="Arial"/>
          <w:sz w:val="24"/>
          <w:szCs w:val="24"/>
        </w:rPr>
        <w:t xml:space="preserve"> </w:t>
      </w:r>
      <w:proofErr w:type="spellStart"/>
      <w:r w:rsidR="006B077E">
        <w:rPr>
          <w:rFonts w:ascii="Arial" w:hAnsi="Arial" w:cs="Arial"/>
          <w:sz w:val="24"/>
          <w:szCs w:val="24"/>
        </w:rPr>
        <w:t>Mumbasha</w:t>
      </w:r>
      <w:proofErr w:type="spellEnd"/>
      <w:r w:rsidR="006B077E">
        <w:rPr>
          <w:rFonts w:ascii="Arial" w:hAnsi="Arial" w:cs="Arial"/>
          <w:sz w:val="24"/>
          <w:szCs w:val="24"/>
        </w:rPr>
        <w:t xml:space="preserve"> at First National Bank</w:t>
      </w:r>
      <w:r w:rsidR="003265E6">
        <w:rPr>
          <w:rFonts w:ascii="Arial" w:hAnsi="Arial" w:cs="Arial"/>
          <w:sz w:val="24"/>
          <w:szCs w:val="24"/>
        </w:rPr>
        <w:t xml:space="preserve"> (FNB)</w:t>
      </w:r>
      <w:r w:rsidR="006B077E">
        <w:rPr>
          <w:rFonts w:ascii="Arial" w:hAnsi="Arial" w:cs="Arial"/>
          <w:sz w:val="24"/>
          <w:szCs w:val="24"/>
        </w:rPr>
        <w:t xml:space="preserve"> or to the bank account of a corporation </w:t>
      </w:r>
      <w:r w:rsidR="006B4435">
        <w:rPr>
          <w:rFonts w:ascii="Arial" w:hAnsi="Arial" w:cs="Arial"/>
          <w:sz w:val="24"/>
          <w:szCs w:val="24"/>
        </w:rPr>
        <w:t xml:space="preserve">known as </w:t>
      </w:r>
      <w:proofErr w:type="spellStart"/>
      <w:r w:rsidR="006B4435">
        <w:rPr>
          <w:rFonts w:ascii="Arial" w:hAnsi="Arial" w:cs="Arial"/>
          <w:sz w:val="24"/>
          <w:szCs w:val="24"/>
        </w:rPr>
        <w:t>Joevani</w:t>
      </w:r>
      <w:proofErr w:type="spellEnd"/>
      <w:r w:rsidR="006B4435">
        <w:rPr>
          <w:rFonts w:ascii="Arial" w:hAnsi="Arial" w:cs="Arial"/>
          <w:sz w:val="24"/>
          <w:szCs w:val="24"/>
        </w:rPr>
        <w:t xml:space="preserve"> Properties CC.</w:t>
      </w:r>
      <w:r w:rsidR="004825AA">
        <w:rPr>
          <w:rFonts w:ascii="Arial" w:hAnsi="Arial" w:cs="Arial"/>
          <w:sz w:val="24"/>
          <w:szCs w:val="24"/>
        </w:rPr>
        <w:t xml:space="preserve"> This was done</w:t>
      </w:r>
      <w:r w:rsidR="000805BB">
        <w:rPr>
          <w:rFonts w:ascii="Arial" w:hAnsi="Arial" w:cs="Arial"/>
          <w:sz w:val="24"/>
          <w:szCs w:val="24"/>
        </w:rPr>
        <w:t>,</w:t>
      </w:r>
      <w:r w:rsidR="004825AA">
        <w:rPr>
          <w:rFonts w:ascii="Arial" w:hAnsi="Arial" w:cs="Arial"/>
          <w:sz w:val="24"/>
          <w:szCs w:val="24"/>
        </w:rPr>
        <w:t xml:space="preserve"> according to </w:t>
      </w:r>
      <w:r w:rsidR="008A3216">
        <w:rPr>
          <w:rFonts w:ascii="Arial" w:hAnsi="Arial" w:cs="Arial"/>
          <w:sz w:val="24"/>
          <w:szCs w:val="24"/>
        </w:rPr>
        <w:t>Zhong-Mei</w:t>
      </w:r>
      <w:r w:rsidR="000805BB">
        <w:rPr>
          <w:rFonts w:ascii="Arial" w:hAnsi="Arial" w:cs="Arial"/>
          <w:sz w:val="24"/>
          <w:szCs w:val="24"/>
        </w:rPr>
        <w:t>,</w:t>
      </w:r>
      <w:r w:rsidR="008A3216">
        <w:rPr>
          <w:rFonts w:ascii="Arial" w:hAnsi="Arial" w:cs="Arial"/>
          <w:sz w:val="24"/>
          <w:szCs w:val="24"/>
        </w:rPr>
        <w:t xml:space="preserve"> on instructions </w:t>
      </w:r>
      <w:r w:rsidR="00EA2447">
        <w:rPr>
          <w:rFonts w:ascii="Arial" w:hAnsi="Arial" w:cs="Arial"/>
          <w:sz w:val="24"/>
          <w:szCs w:val="24"/>
        </w:rPr>
        <w:t xml:space="preserve">of Mr </w:t>
      </w:r>
      <w:proofErr w:type="spellStart"/>
      <w:r w:rsidR="00EA2447">
        <w:rPr>
          <w:rFonts w:ascii="Arial" w:hAnsi="Arial" w:cs="Arial"/>
          <w:sz w:val="24"/>
          <w:szCs w:val="24"/>
        </w:rPr>
        <w:t>Mumbasha</w:t>
      </w:r>
      <w:proofErr w:type="spellEnd"/>
      <w:r w:rsidR="008A3216">
        <w:rPr>
          <w:rFonts w:ascii="Arial" w:hAnsi="Arial" w:cs="Arial"/>
          <w:sz w:val="24"/>
          <w:szCs w:val="24"/>
        </w:rPr>
        <w:t xml:space="preserve"> who designated these other accounts or </w:t>
      </w:r>
      <w:r w:rsidR="008E477C">
        <w:rPr>
          <w:rFonts w:ascii="Arial" w:hAnsi="Arial" w:cs="Arial"/>
          <w:sz w:val="24"/>
          <w:szCs w:val="24"/>
        </w:rPr>
        <w:t xml:space="preserve">the </w:t>
      </w:r>
      <w:r w:rsidR="008A3216">
        <w:rPr>
          <w:rFonts w:ascii="Arial" w:hAnsi="Arial" w:cs="Arial"/>
          <w:sz w:val="24"/>
          <w:szCs w:val="24"/>
        </w:rPr>
        <w:t xml:space="preserve">cash </w:t>
      </w:r>
      <w:r w:rsidR="008E477C">
        <w:rPr>
          <w:rFonts w:ascii="Arial" w:hAnsi="Arial" w:cs="Arial"/>
          <w:sz w:val="24"/>
          <w:szCs w:val="24"/>
        </w:rPr>
        <w:t>p</w:t>
      </w:r>
      <w:r w:rsidR="008A3216">
        <w:rPr>
          <w:rFonts w:ascii="Arial" w:hAnsi="Arial" w:cs="Arial"/>
          <w:sz w:val="24"/>
          <w:szCs w:val="24"/>
        </w:rPr>
        <w:t>ayment</w:t>
      </w:r>
      <w:r w:rsidR="00EA2447">
        <w:rPr>
          <w:rFonts w:ascii="Arial" w:hAnsi="Arial" w:cs="Arial"/>
          <w:sz w:val="24"/>
          <w:szCs w:val="24"/>
        </w:rPr>
        <w:t>s</w:t>
      </w:r>
      <w:r w:rsidR="008A3216">
        <w:rPr>
          <w:rFonts w:ascii="Arial" w:hAnsi="Arial" w:cs="Arial"/>
          <w:sz w:val="24"/>
          <w:szCs w:val="24"/>
        </w:rPr>
        <w:t xml:space="preserve"> referred</w:t>
      </w:r>
      <w:r w:rsidR="00EA2447">
        <w:rPr>
          <w:rFonts w:ascii="Arial" w:hAnsi="Arial" w:cs="Arial"/>
          <w:sz w:val="24"/>
          <w:szCs w:val="24"/>
        </w:rPr>
        <w:t xml:space="preserve"> to</w:t>
      </w:r>
      <w:r w:rsidR="00597860">
        <w:rPr>
          <w:rFonts w:ascii="Arial" w:hAnsi="Arial" w:cs="Arial"/>
          <w:sz w:val="24"/>
          <w:szCs w:val="24"/>
        </w:rPr>
        <w:t>.  As the principle of these designations w</w:t>
      </w:r>
      <w:r w:rsidR="00A74709">
        <w:rPr>
          <w:rFonts w:ascii="Arial" w:hAnsi="Arial" w:cs="Arial"/>
          <w:sz w:val="24"/>
          <w:szCs w:val="24"/>
        </w:rPr>
        <w:t>as</w:t>
      </w:r>
      <w:r w:rsidR="00597860">
        <w:rPr>
          <w:rFonts w:ascii="Arial" w:hAnsi="Arial" w:cs="Arial"/>
          <w:sz w:val="24"/>
          <w:szCs w:val="24"/>
        </w:rPr>
        <w:t xml:space="preserve"> not </w:t>
      </w:r>
      <w:r w:rsidR="009D0ADB">
        <w:rPr>
          <w:rFonts w:ascii="Arial" w:hAnsi="Arial" w:cs="Arial"/>
          <w:sz w:val="24"/>
          <w:szCs w:val="24"/>
        </w:rPr>
        <w:t>atta</w:t>
      </w:r>
      <w:r w:rsidR="00A74709">
        <w:rPr>
          <w:rFonts w:ascii="Arial" w:hAnsi="Arial" w:cs="Arial"/>
          <w:sz w:val="24"/>
          <w:szCs w:val="24"/>
        </w:rPr>
        <w:t>ck</w:t>
      </w:r>
      <w:r w:rsidR="009D0ADB">
        <w:rPr>
          <w:rFonts w:ascii="Arial" w:hAnsi="Arial" w:cs="Arial"/>
          <w:sz w:val="24"/>
          <w:szCs w:val="24"/>
        </w:rPr>
        <w:t>ed at all</w:t>
      </w:r>
      <w:r w:rsidR="000805BB">
        <w:rPr>
          <w:rFonts w:ascii="Arial" w:hAnsi="Arial" w:cs="Arial"/>
          <w:sz w:val="24"/>
          <w:szCs w:val="24"/>
        </w:rPr>
        <w:t>,</w:t>
      </w:r>
      <w:r w:rsidR="009D0ADB">
        <w:rPr>
          <w:rFonts w:ascii="Arial" w:hAnsi="Arial" w:cs="Arial"/>
          <w:sz w:val="24"/>
          <w:szCs w:val="24"/>
        </w:rPr>
        <w:t xml:space="preserve"> I accept for the purposes of th</w:t>
      </w:r>
      <w:r w:rsidR="00A74709">
        <w:rPr>
          <w:rFonts w:ascii="Arial" w:hAnsi="Arial" w:cs="Arial"/>
          <w:sz w:val="24"/>
          <w:szCs w:val="24"/>
        </w:rPr>
        <w:t>is</w:t>
      </w:r>
      <w:r w:rsidR="009D0ADB">
        <w:rPr>
          <w:rFonts w:ascii="Arial" w:hAnsi="Arial" w:cs="Arial"/>
          <w:sz w:val="24"/>
          <w:szCs w:val="24"/>
        </w:rPr>
        <w:t xml:space="preserve"> appeal that whe</w:t>
      </w:r>
      <w:r w:rsidR="00215AC3">
        <w:rPr>
          <w:rFonts w:ascii="Arial" w:hAnsi="Arial" w:cs="Arial"/>
          <w:sz w:val="24"/>
          <w:szCs w:val="24"/>
        </w:rPr>
        <w:t>re</w:t>
      </w:r>
      <w:r w:rsidR="009D0ADB">
        <w:rPr>
          <w:rFonts w:ascii="Arial" w:hAnsi="Arial" w:cs="Arial"/>
          <w:sz w:val="24"/>
          <w:szCs w:val="24"/>
        </w:rPr>
        <w:t xml:space="preserve"> payment</w:t>
      </w:r>
      <w:r w:rsidR="00A74709">
        <w:rPr>
          <w:rFonts w:ascii="Arial" w:hAnsi="Arial" w:cs="Arial"/>
          <w:sz w:val="24"/>
          <w:szCs w:val="24"/>
        </w:rPr>
        <w:t>s</w:t>
      </w:r>
      <w:r w:rsidR="009D0ADB">
        <w:rPr>
          <w:rFonts w:ascii="Arial" w:hAnsi="Arial" w:cs="Arial"/>
          <w:sz w:val="24"/>
          <w:szCs w:val="24"/>
        </w:rPr>
        <w:t xml:space="preserve"> w</w:t>
      </w:r>
      <w:r w:rsidR="00A74709">
        <w:rPr>
          <w:rFonts w:ascii="Arial" w:hAnsi="Arial" w:cs="Arial"/>
          <w:sz w:val="24"/>
          <w:szCs w:val="24"/>
        </w:rPr>
        <w:t>ere</w:t>
      </w:r>
      <w:r w:rsidR="009D0ADB">
        <w:rPr>
          <w:rFonts w:ascii="Arial" w:hAnsi="Arial" w:cs="Arial"/>
          <w:sz w:val="24"/>
          <w:szCs w:val="24"/>
        </w:rPr>
        <w:t xml:space="preserve"> in fact </w:t>
      </w:r>
      <w:r w:rsidR="001F7017">
        <w:rPr>
          <w:rFonts w:ascii="Arial" w:hAnsi="Arial" w:cs="Arial"/>
          <w:sz w:val="24"/>
          <w:szCs w:val="24"/>
        </w:rPr>
        <w:t>made</w:t>
      </w:r>
      <w:r w:rsidR="009D0ADB">
        <w:rPr>
          <w:rFonts w:ascii="Arial" w:hAnsi="Arial" w:cs="Arial"/>
          <w:sz w:val="24"/>
          <w:szCs w:val="24"/>
        </w:rPr>
        <w:t xml:space="preserve"> </w:t>
      </w:r>
      <w:r w:rsidR="00215AC3">
        <w:rPr>
          <w:rFonts w:ascii="Arial" w:hAnsi="Arial" w:cs="Arial"/>
          <w:sz w:val="24"/>
          <w:szCs w:val="24"/>
        </w:rPr>
        <w:t xml:space="preserve">by Zhong-Mei in respect of </w:t>
      </w:r>
      <w:r w:rsidR="001F7017">
        <w:rPr>
          <w:rFonts w:ascii="Arial" w:hAnsi="Arial" w:cs="Arial"/>
          <w:sz w:val="24"/>
          <w:szCs w:val="24"/>
        </w:rPr>
        <w:t xml:space="preserve">the consultancy agreement </w:t>
      </w:r>
      <w:r w:rsidR="00FB3115">
        <w:rPr>
          <w:rFonts w:ascii="Arial" w:hAnsi="Arial" w:cs="Arial"/>
          <w:sz w:val="24"/>
          <w:szCs w:val="24"/>
        </w:rPr>
        <w:t>to the mentioned designees</w:t>
      </w:r>
      <w:r w:rsidR="000805BB">
        <w:rPr>
          <w:rFonts w:ascii="Arial" w:hAnsi="Arial" w:cs="Arial"/>
          <w:sz w:val="24"/>
          <w:szCs w:val="24"/>
        </w:rPr>
        <w:t>,</w:t>
      </w:r>
      <w:r w:rsidR="00FB3115">
        <w:rPr>
          <w:rFonts w:ascii="Arial" w:hAnsi="Arial" w:cs="Arial"/>
          <w:sz w:val="24"/>
          <w:szCs w:val="24"/>
        </w:rPr>
        <w:t xml:space="preserve"> it can be accepted as payment to Grand Trading. </w:t>
      </w:r>
      <w:r w:rsidR="00FA37C6">
        <w:rPr>
          <w:rFonts w:ascii="Arial" w:hAnsi="Arial" w:cs="Arial"/>
          <w:sz w:val="24"/>
          <w:szCs w:val="24"/>
        </w:rPr>
        <w:t xml:space="preserve">It needs to be mentioned that Mr </w:t>
      </w:r>
      <w:proofErr w:type="spellStart"/>
      <w:r w:rsidR="00FA37C6">
        <w:rPr>
          <w:rFonts w:ascii="Arial" w:hAnsi="Arial" w:cs="Arial"/>
          <w:sz w:val="24"/>
          <w:szCs w:val="24"/>
        </w:rPr>
        <w:t>Benhard</w:t>
      </w:r>
      <w:proofErr w:type="spellEnd"/>
      <w:r w:rsidR="00FA37C6">
        <w:rPr>
          <w:rFonts w:ascii="Arial" w:hAnsi="Arial" w:cs="Arial"/>
          <w:sz w:val="24"/>
          <w:szCs w:val="24"/>
        </w:rPr>
        <w:t xml:space="preserve"> </w:t>
      </w:r>
      <w:proofErr w:type="spellStart"/>
      <w:r w:rsidR="00DB492D">
        <w:rPr>
          <w:rFonts w:ascii="Arial" w:hAnsi="Arial" w:cs="Arial"/>
          <w:sz w:val="24"/>
          <w:szCs w:val="24"/>
        </w:rPr>
        <w:t>Mumbasha</w:t>
      </w:r>
      <w:proofErr w:type="spellEnd"/>
      <w:r w:rsidR="00DB492D">
        <w:rPr>
          <w:rFonts w:ascii="Arial" w:hAnsi="Arial" w:cs="Arial"/>
          <w:sz w:val="24"/>
          <w:szCs w:val="24"/>
        </w:rPr>
        <w:t xml:space="preserve"> was at all relevant </w:t>
      </w:r>
      <w:r w:rsidR="00C129A1">
        <w:rPr>
          <w:rFonts w:ascii="Arial" w:hAnsi="Arial" w:cs="Arial"/>
          <w:sz w:val="24"/>
          <w:szCs w:val="24"/>
        </w:rPr>
        <w:t>times</w:t>
      </w:r>
      <w:r w:rsidR="00DB492D">
        <w:rPr>
          <w:rFonts w:ascii="Arial" w:hAnsi="Arial" w:cs="Arial"/>
          <w:sz w:val="24"/>
          <w:szCs w:val="24"/>
        </w:rPr>
        <w:t xml:space="preserve"> to this litigation the sole member </w:t>
      </w:r>
      <w:r w:rsidR="00D455F9">
        <w:rPr>
          <w:rFonts w:ascii="Arial" w:hAnsi="Arial" w:cs="Arial"/>
          <w:sz w:val="24"/>
          <w:szCs w:val="24"/>
        </w:rPr>
        <w:t xml:space="preserve">of both Grand Trading and </w:t>
      </w:r>
      <w:proofErr w:type="spellStart"/>
      <w:r w:rsidR="00D455F9">
        <w:rPr>
          <w:rFonts w:ascii="Arial" w:hAnsi="Arial" w:cs="Arial"/>
          <w:sz w:val="24"/>
          <w:szCs w:val="24"/>
        </w:rPr>
        <w:t>Joevani</w:t>
      </w:r>
      <w:proofErr w:type="spellEnd"/>
      <w:r w:rsidR="00D455F9">
        <w:rPr>
          <w:rFonts w:ascii="Arial" w:hAnsi="Arial" w:cs="Arial"/>
          <w:sz w:val="24"/>
          <w:szCs w:val="24"/>
        </w:rPr>
        <w:t xml:space="preserve"> Properties CC.</w:t>
      </w:r>
    </w:p>
    <w:p w14:paraId="67872DEE" w14:textId="77777777" w:rsidR="00D455F9" w:rsidRDefault="00D455F9" w:rsidP="00D455F9">
      <w:pPr>
        <w:pStyle w:val="NoSpacing"/>
        <w:spacing w:line="480" w:lineRule="auto"/>
        <w:jc w:val="both"/>
        <w:rPr>
          <w:rFonts w:ascii="Arial" w:hAnsi="Arial" w:cs="Arial"/>
          <w:sz w:val="24"/>
          <w:szCs w:val="24"/>
        </w:rPr>
      </w:pPr>
    </w:p>
    <w:p w14:paraId="47F9E4DE" w14:textId="77777777" w:rsidR="00D455F9" w:rsidRPr="00423217" w:rsidRDefault="00396A07" w:rsidP="00D455F9">
      <w:pPr>
        <w:pStyle w:val="NoSpacing"/>
        <w:spacing w:line="480" w:lineRule="auto"/>
        <w:jc w:val="both"/>
        <w:rPr>
          <w:rFonts w:ascii="Arial" w:hAnsi="Arial" w:cs="Arial"/>
          <w:sz w:val="24"/>
          <w:szCs w:val="24"/>
          <w:u w:val="single"/>
        </w:rPr>
      </w:pPr>
      <w:r>
        <w:rPr>
          <w:rFonts w:ascii="Arial" w:hAnsi="Arial" w:cs="Arial"/>
          <w:sz w:val="24"/>
          <w:szCs w:val="24"/>
          <w:u w:val="single"/>
        </w:rPr>
        <w:t>The e</w:t>
      </w:r>
      <w:r w:rsidR="000805BB">
        <w:rPr>
          <w:rFonts w:ascii="Arial" w:hAnsi="Arial" w:cs="Arial"/>
          <w:sz w:val="24"/>
          <w:szCs w:val="24"/>
          <w:u w:val="single"/>
        </w:rPr>
        <w:t>vidence</w:t>
      </w:r>
    </w:p>
    <w:p w14:paraId="58CE030C" w14:textId="28D733B3" w:rsidR="000663E7" w:rsidRDefault="00BD170B" w:rsidP="00BD170B">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23217">
        <w:rPr>
          <w:rFonts w:ascii="Arial" w:hAnsi="Arial" w:cs="Arial"/>
          <w:sz w:val="24"/>
          <w:szCs w:val="24"/>
        </w:rPr>
        <w:t>As there was only one issue for determination, namely whether Zhong-Mei made the payment</w:t>
      </w:r>
      <w:r w:rsidR="00154D3F">
        <w:rPr>
          <w:rFonts w:ascii="Arial" w:hAnsi="Arial" w:cs="Arial"/>
          <w:sz w:val="24"/>
          <w:szCs w:val="24"/>
        </w:rPr>
        <w:t>s</w:t>
      </w:r>
      <w:r w:rsidR="00423217">
        <w:rPr>
          <w:rFonts w:ascii="Arial" w:hAnsi="Arial" w:cs="Arial"/>
          <w:sz w:val="24"/>
          <w:szCs w:val="24"/>
        </w:rPr>
        <w:t xml:space="preserve"> as alleged </w:t>
      </w:r>
      <w:r w:rsidR="00154D3F">
        <w:rPr>
          <w:rFonts w:ascii="Arial" w:hAnsi="Arial" w:cs="Arial"/>
          <w:sz w:val="24"/>
          <w:szCs w:val="24"/>
        </w:rPr>
        <w:t xml:space="preserve">and the onus in respect of this issue was </w:t>
      </w:r>
      <w:r w:rsidR="001742EB">
        <w:rPr>
          <w:rFonts w:ascii="Arial" w:hAnsi="Arial" w:cs="Arial"/>
          <w:sz w:val="24"/>
          <w:szCs w:val="24"/>
        </w:rPr>
        <w:t xml:space="preserve">on it, it should </w:t>
      </w:r>
      <w:r w:rsidR="001742EB">
        <w:rPr>
          <w:rFonts w:ascii="Arial" w:hAnsi="Arial" w:cs="Arial"/>
          <w:sz w:val="24"/>
          <w:szCs w:val="24"/>
        </w:rPr>
        <w:lastRenderedPageBreak/>
        <w:t>have commenced with its evidence</w:t>
      </w:r>
      <w:r w:rsidR="00396A07">
        <w:rPr>
          <w:rFonts w:ascii="Arial" w:hAnsi="Arial" w:cs="Arial"/>
          <w:sz w:val="24"/>
          <w:szCs w:val="24"/>
        </w:rPr>
        <w:t>.</w:t>
      </w:r>
      <w:r w:rsidR="001742EB">
        <w:rPr>
          <w:rStyle w:val="FootnoteReference"/>
          <w:rFonts w:ascii="Arial" w:hAnsi="Arial" w:cs="Arial"/>
          <w:sz w:val="24"/>
          <w:szCs w:val="24"/>
        </w:rPr>
        <w:footnoteReference w:id="2"/>
      </w:r>
      <w:r w:rsidR="00437C54">
        <w:rPr>
          <w:rFonts w:ascii="Arial" w:hAnsi="Arial" w:cs="Arial"/>
          <w:sz w:val="24"/>
          <w:szCs w:val="24"/>
        </w:rPr>
        <w:t xml:space="preserve"> This did not happen and the evidence of Mr</w:t>
      </w:r>
      <w:r w:rsidR="00777E73" w:rsidRPr="00777E73">
        <w:rPr>
          <w:rFonts w:ascii="Arial" w:hAnsi="Arial" w:cs="Arial"/>
          <w:sz w:val="24"/>
          <w:szCs w:val="24"/>
        </w:rPr>
        <w:t xml:space="preserve"> </w:t>
      </w:r>
      <w:proofErr w:type="spellStart"/>
      <w:r w:rsidR="00777E73">
        <w:rPr>
          <w:rFonts w:ascii="Arial" w:hAnsi="Arial" w:cs="Arial"/>
          <w:sz w:val="24"/>
          <w:szCs w:val="24"/>
        </w:rPr>
        <w:t>Benhard</w:t>
      </w:r>
      <w:proofErr w:type="spellEnd"/>
      <w:r w:rsidR="00777E73">
        <w:rPr>
          <w:rFonts w:ascii="Arial" w:hAnsi="Arial" w:cs="Arial"/>
          <w:sz w:val="24"/>
          <w:szCs w:val="24"/>
        </w:rPr>
        <w:t xml:space="preserve"> </w:t>
      </w:r>
      <w:proofErr w:type="spellStart"/>
      <w:r w:rsidR="00777E73">
        <w:rPr>
          <w:rFonts w:ascii="Arial" w:hAnsi="Arial" w:cs="Arial"/>
          <w:sz w:val="24"/>
          <w:szCs w:val="24"/>
        </w:rPr>
        <w:t>Mumbasha</w:t>
      </w:r>
      <w:proofErr w:type="spellEnd"/>
      <w:r w:rsidR="00777E73">
        <w:rPr>
          <w:rFonts w:ascii="Arial" w:hAnsi="Arial" w:cs="Arial"/>
          <w:sz w:val="24"/>
          <w:szCs w:val="24"/>
        </w:rPr>
        <w:t xml:space="preserve"> on behalf of Grand Trading (the plaintiff </w:t>
      </w:r>
      <w:r w:rsidR="00777E73">
        <w:rPr>
          <w:rFonts w:ascii="Arial" w:hAnsi="Arial" w:cs="Arial"/>
          <w:i/>
          <w:sz w:val="24"/>
          <w:szCs w:val="24"/>
        </w:rPr>
        <w:t>a quo</w:t>
      </w:r>
      <w:r w:rsidR="00777E73" w:rsidRPr="00777E73">
        <w:rPr>
          <w:rFonts w:ascii="Arial" w:hAnsi="Arial" w:cs="Arial"/>
          <w:sz w:val="24"/>
          <w:szCs w:val="24"/>
        </w:rPr>
        <w:t>)</w:t>
      </w:r>
      <w:r w:rsidR="00777E73">
        <w:rPr>
          <w:rFonts w:ascii="Arial" w:hAnsi="Arial" w:cs="Arial"/>
          <w:sz w:val="24"/>
          <w:szCs w:val="24"/>
        </w:rPr>
        <w:t xml:space="preserve"> was dealt with first. </w:t>
      </w:r>
      <w:r w:rsidR="0022305C">
        <w:rPr>
          <w:rFonts w:ascii="Arial" w:hAnsi="Arial" w:cs="Arial"/>
          <w:sz w:val="24"/>
          <w:szCs w:val="24"/>
        </w:rPr>
        <w:t xml:space="preserve">As the court </w:t>
      </w:r>
      <w:r w:rsidR="0022305C">
        <w:rPr>
          <w:rFonts w:ascii="Arial" w:hAnsi="Arial" w:cs="Arial"/>
          <w:i/>
          <w:sz w:val="24"/>
          <w:szCs w:val="24"/>
        </w:rPr>
        <w:t xml:space="preserve">a quo </w:t>
      </w:r>
      <w:r w:rsidR="0022305C">
        <w:rPr>
          <w:rFonts w:ascii="Arial" w:hAnsi="Arial" w:cs="Arial"/>
          <w:sz w:val="24"/>
          <w:szCs w:val="24"/>
        </w:rPr>
        <w:t>in its judgment duly applied the onus correctly</w:t>
      </w:r>
      <w:r w:rsidR="000805BB">
        <w:rPr>
          <w:rFonts w:ascii="Arial" w:hAnsi="Arial" w:cs="Arial"/>
          <w:sz w:val="24"/>
          <w:szCs w:val="24"/>
        </w:rPr>
        <w:t>,</w:t>
      </w:r>
      <w:r w:rsidR="0022305C">
        <w:rPr>
          <w:rFonts w:ascii="Arial" w:hAnsi="Arial" w:cs="Arial"/>
          <w:sz w:val="24"/>
          <w:szCs w:val="24"/>
        </w:rPr>
        <w:t xml:space="preserve"> nothing turns on this fact. It may however have caused some confusion </w:t>
      </w:r>
      <w:r w:rsidR="00D31C86">
        <w:rPr>
          <w:rFonts w:ascii="Arial" w:hAnsi="Arial" w:cs="Arial"/>
          <w:sz w:val="24"/>
          <w:szCs w:val="24"/>
        </w:rPr>
        <w:t xml:space="preserve">as after the evidence of </w:t>
      </w:r>
      <w:r w:rsidR="00777E73">
        <w:rPr>
          <w:rFonts w:ascii="Arial" w:hAnsi="Arial" w:cs="Arial"/>
          <w:sz w:val="24"/>
          <w:szCs w:val="24"/>
        </w:rPr>
        <w:t xml:space="preserve"> </w:t>
      </w:r>
      <w:r w:rsidR="00D31C86">
        <w:rPr>
          <w:rFonts w:ascii="Arial" w:hAnsi="Arial" w:cs="Arial"/>
          <w:sz w:val="24"/>
          <w:szCs w:val="24"/>
        </w:rPr>
        <w:t>Mr</w:t>
      </w:r>
      <w:r w:rsidR="00D31C86" w:rsidRPr="00777E73">
        <w:rPr>
          <w:rFonts w:ascii="Arial" w:hAnsi="Arial" w:cs="Arial"/>
          <w:sz w:val="24"/>
          <w:szCs w:val="24"/>
        </w:rPr>
        <w:t xml:space="preserve"> </w:t>
      </w:r>
      <w:proofErr w:type="spellStart"/>
      <w:r w:rsidR="00D31C86">
        <w:rPr>
          <w:rFonts w:ascii="Arial" w:hAnsi="Arial" w:cs="Arial"/>
          <w:sz w:val="24"/>
          <w:szCs w:val="24"/>
        </w:rPr>
        <w:t>Benhard</w:t>
      </w:r>
      <w:proofErr w:type="spellEnd"/>
      <w:r w:rsidR="00D31C86">
        <w:rPr>
          <w:rFonts w:ascii="Arial" w:hAnsi="Arial" w:cs="Arial"/>
          <w:sz w:val="24"/>
          <w:szCs w:val="24"/>
        </w:rPr>
        <w:t xml:space="preserve"> </w:t>
      </w:r>
      <w:proofErr w:type="spellStart"/>
      <w:r w:rsidR="00D31C86">
        <w:rPr>
          <w:rFonts w:ascii="Arial" w:hAnsi="Arial" w:cs="Arial"/>
          <w:sz w:val="24"/>
          <w:szCs w:val="24"/>
        </w:rPr>
        <w:t>Mumbasha</w:t>
      </w:r>
      <w:proofErr w:type="spellEnd"/>
      <w:r w:rsidR="000805BB">
        <w:rPr>
          <w:rFonts w:ascii="Arial" w:hAnsi="Arial" w:cs="Arial"/>
          <w:sz w:val="24"/>
          <w:szCs w:val="24"/>
        </w:rPr>
        <w:t>,</w:t>
      </w:r>
      <w:r w:rsidR="00D31C86">
        <w:rPr>
          <w:rFonts w:ascii="Arial" w:hAnsi="Arial" w:cs="Arial"/>
          <w:sz w:val="24"/>
          <w:szCs w:val="24"/>
        </w:rPr>
        <w:t xml:space="preserve"> counsel for Zhong-Mei lodged an application </w:t>
      </w:r>
      <w:r w:rsidR="00CD2BD8">
        <w:rPr>
          <w:rFonts w:ascii="Arial" w:hAnsi="Arial" w:cs="Arial"/>
          <w:sz w:val="24"/>
          <w:szCs w:val="24"/>
        </w:rPr>
        <w:t xml:space="preserve">for absolution from the instance despite the fact that the onus was on his </w:t>
      </w:r>
      <w:r w:rsidR="00992480">
        <w:rPr>
          <w:rFonts w:ascii="Arial" w:hAnsi="Arial" w:cs="Arial"/>
          <w:sz w:val="24"/>
          <w:szCs w:val="24"/>
        </w:rPr>
        <w:t>client and which could not be done as pointed out above</w:t>
      </w:r>
      <w:r w:rsidR="00396A07">
        <w:rPr>
          <w:rFonts w:ascii="Arial" w:hAnsi="Arial" w:cs="Arial"/>
          <w:sz w:val="24"/>
          <w:szCs w:val="24"/>
        </w:rPr>
        <w:t>.</w:t>
      </w:r>
      <w:r w:rsidR="00992480">
        <w:rPr>
          <w:rStyle w:val="FootnoteReference"/>
          <w:rFonts w:ascii="Arial" w:hAnsi="Arial" w:cs="Arial"/>
          <w:sz w:val="24"/>
          <w:szCs w:val="24"/>
        </w:rPr>
        <w:footnoteReference w:id="3"/>
      </w:r>
      <w:r w:rsidR="00014923">
        <w:rPr>
          <w:rFonts w:ascii="Arial" w:hAnsi="Arial" w:cs="Arial"/>
          <w:sz w:val="24"/>
          <w:szCs w:val="24"/>
        </w:rPr>
        <w:t xml:space="preserve"> </w:t>
      </w:r>
      <w:r w:rsidR="005A49FD">
        <w:rPr>
          <w:rFonts w:ascii="Arial" w:hAnsi="Arial" w:cs="Arial"/>
          <w:sz w:val="24"/>
          <w:szCs w:val="24"/>
        </w:rPr>
        <w:t xml:space="preserve">It </w:t>
      </w:r>
      <w:r w:rsidR="006F630F">
        <w:rPr>
          <w:rFonts w:ascii="Arial" w:hAnsi="Arial" w:cs="Arial"/>
          <w:sz w:val="24"/>
          <w:szCs w:val="24"/>
        </w:rPr>
        <w:t>wa</w:t>
      </w:r>
      <w:r w:rsidR="005A49FD">
        <w:rPr>
          <w:rFonts w:ascii="Arial" w:hAnsi="Arial" w:cs="Arial"/>
          <w:sz w:val="24"/>
          <w:szCs w:val="24"/>
        </w:rPr>
        <w:t xml:space="preserve">s a waste of time </w:t>
      </w:r>
      <w:r w:rsidR="0004514B">
        <w:rPr>
          <w:rFonts w:ascii="Arial" w:hAnsi="Arial" w:cs="Arial"/>
          <w:sz w:val="24"/>
          <w:szCs w:val="24"/>
        </w:rPr>
        <w:t>and lead to an unnecessary judgment on this aspect. Fortunately</w:t>
      </w:r>
      <w:r w:rsidR="00D73A98">
        <w:rPr>
          <w:rFonts w:ascii="Arial" w:hAnsi="Arial" w:cs="Arial"/>
          <w:sz w:val="24"/>
          <w:szCs w:val="24"/>
        </w:rPr>
        <w:t>,</w:t>
      </w:r>
      <w:r w:rsidR="0004514B">
        <w:rPr>
          <w:rFonts w:ascii="Arial" w:hAnsi="Arial" w:cs="Arial"/>
          <w:sz w:val="24"/>
          <w:szCs w:val="24"/>
        </w:rPr>
        <w:t xml:space="preserve"> the application for absolution from the instance </w:t>
      </w:r>
      <w:r w:rsidR="0001621E">
        <w:rPr>
          <w:rFonts w:ascii="Arial" w:hAnsi="Arial" w:cs="Arial"/>
          <w:sz w:val="24"/>
          <w:szCs w:val="24"/>
        </w:rPr>
        <w:t>was dismissed with costs and nothing more needs to be said in this regard.</w:t>
      </w:r>
    </w:p>
    <w:p w14:paraId="7257BA80" w14:textId="77777777" w:rsidR="00396A07" w:rsidRPr="00396A07" w:rsidRDefault="00396A07" w:rsidP="00396A07">
      <w:pPr>
        <w:pStyle w:val="NoSpacing"/>
        <w:spacing w:line="480" w:lineRule="auto"/>
        <w:jc w:val="both"/>
        <w:rPr>
          <w:rFonts w:ascii="Arial" w:hAnsi="Arial" w:cs="Arial"/>
          <w:sz w:val="24"/>
          <w:szCs w:val="24"/>
        </w:rPr>
      </w:pPr>
    </w:p>
    <w:p w14:paraId="2A9AA3DB" w14:textId="0EC7FA3A" w:rsidR="00983079" w:rsidRDefault="00BD170B" w:rsidP="00BD170B">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1621E">
        <w:rPr>
          <w:rFonts w:ascii="Arial" w:hAnsi="Arial" w:cs="Arial"/>
          <w:sz w:val="24"/>
          <w:szCs w:val="24"/>
        </w:rPr>
        <w:t xml:space="preserve">From </w:t>
      </w:r>
      <w:r w:rsidR="00F1505E">
        <w:rPr>
          <w:rFonts w:ascii="Arial" w:hAnsi="Arial" w:cs="Arial"/>
          <w:sz w:val="24"/>
          <w:szCs w:val="24"/>
        </w:rPr>
        <w:t>the evidence</w:t>
      </w:r>
      <w:r w:rsidR="00D73A98">
        <w:rPr>
          <w:rFonts w:ascii="Arial" w:hAnsi="Arial" w:cs="Arial"/>
          <w:sz w:val="24"/>
          <w:szCs w:val="24"/>
        </w:rPr>
        <w:t>,</w:t>
      </w:r>
      <w:r w:rsidR="00F1505E">
        <w:rPr>
          <w:rFonts w:ascii="Arial" w:hAnsi="Arial" w:cs="Arial"/>
          <w:sz w:val="24"/>
          <w:szCs w:val="24"/>
        </w:rPr>
        <w:t xml:space="preserve"> it is clear </w:t>
      </w:r>
      <w:r w:rsidR="005F57FF">
        <w:rPr>
          <w:rFonts w:ascii="Arial" w:hAnsi="Arial" w:cs="Arial"/>
          <w:sz w:val="24"/>
          <w:szCs w:val="24"/>
        </w:rPr>
        <w:t xml:space="preserve">that </w:t>
      </w:r>
      <w:proofErr w:type="spellStart"/>
      <w:r w:rsidR="00F1505E">
        <w:rPr>
          <w:rFonts w:ascii="Arial" w:hAnsi="Arial" w:cs="Arial"/>
          <w:sz w:val="24"/>
          <w:szCs w:val="24"/>
        </w:rPr>
        <w:t>Joevani</w:t>
      </w:r>
      <w:proofErr w:type="spellEnd"/>
      <w:r w:rsidR="00F1505E">
        <w:rPr>
          <w:rFonts w:ascii="Arial" w:hAnsi="Arial" w:cs="Arial"/>
          <w:sz w:val="24"/>
          <w:szCs w:val="24"/>
        </w:rPr>
        <w:t xml:space="preserve"> Properties CC and Zhong-Mei</w:t>
      </w:r>
      <w:r w:rsidR="005F57FF">
        <w:rPr>
          <w:rFonts w:ascii="Arial" w:hAnsi="Arial" w:cs="Arial"/>
          <w:sz w:val="24"/>
          <w:szCs w:val="24"/>
        </w:rPr>
        <w:t xml:space="preserve"> entered into a joint venture agreement on 9 September 2014 in respect of </w:t>
      </w:r>
      <w:r w:rsidR="00C35714">
        <w:rPr>
          <w:rFonts w:ascii="Arial" w:hAnsi="Arial" w:cs="Arial"/>
          <w:sz w:val="24"/>
          <w:szCs w:val="24"/>
        </w:rPr>
        <w:t>the</w:t>
      </w:r>
      <w:r w:rsidR="005F57FF">
        <w:rPr>
          <w:rFonts w:ascii="Arial" w:hAnsi="Arial" w:cs="Arial"/>
          <w:sz w:val="24"/>
          <w:szCs w:val="24"/>
        </w:rPr>
        <w:t xml:space="preserve"> construction of a</w:t>
      </w:r>
      <w:r w:rsidR="002651F2">
        <w:rPr>
          <w:rFonts w:ascii="Arial" w:hAnsi="Arial" w:cs="Arial"/>
          <w:sz w:val="24"/>
          <w:szCs w:val="24"/>
        </w:rPr>
        <w:t xml:space="preserve"> head office for the Ministry of Fisheries in Windhoek. According to the </w:t>
      </w:r>
      <w:r w:rsidR="00D73A98" w:rsidRPr="003E6A30">
        <w:rPr>
          <w:rFonts w:ascii="Arial" w:hAnsi="Arial" w:cs="Arial"/>
          <w:sz w:val="24"/>
          <w:szCs w:val="24"/>
        </w:rPr>
        <w:t>uncontested</w:t>
      </w:r>
      <w:r w:rsidR="009727C5">
        <w:rPr>
          <w:rFonts w:ascii="Arial" w:hAnsi="Arial" w:cs="Arial"/>
          <w:sz w:val="24"/>
          <w:szCs w:val="24"/>
        </w:rPr>
        <w:t xml:space="preserve"> evidence</w:t>
      </w:r>
      <w:r w:rsidR="00D420E2">
        <w:rPr>
          <w:rFonts w:ascii="Arial" w:hAnsi="Arial" w:cs="Arial"/>
          <w:sz w:val="24"/>
          <w:szCs w:val="24"/>
        </w:rPr>
        <w:t>,</w:t>
      </w:r>
      <w:r w:rsidR="009727C5">
        <w:rPr>
          <w:rFonts w:ascii="Arial" w:hAnsi="Arial" w:cs="Arial"/>
          <w:sz w:val="24"/>
          <w:szCs w:val="24"/>
        </w:rPr>
        <w:t xml:space="preserve"> this contract was to the value of </w:t>
      </w:r>
      <w:r w:rsidR="005069CE">
        <w:rPr>
          <w:rFonts w:ascii="Arial" w:hAnsi="Arial" w:cs="Arial"/>
          <w:sz w:val="24"/>
          <w:szCs w:val="24"/>
        </w:rPr>
        <w:t>N$</w:t>
      </w:r>
      <w:r w:rsidR="009727C5">
        <w:rPr>
          <w:rFonts w:ascii="Arial" w:hAnsi="Arial" w:cs="Arial"/>
          <w:sz w:val="24"/>
          <w:szCs w:val="24"/>
        </w:rPr>
        <w:t xml:space="preserve">42 million. In respect of </w:t>
      </w:r>
      <w:r w:rsidR="00943233">
        <w:rPr>
          <w:rFonts w:ascii="Arial" w:hAnsi="Arial" w:cs="Arial"/>
          <w:sz w:val="24"/>
          <w:szCs w:val="24"/>
        </w:rPr>
        <w:t xml:space="preserve">this </w:t>
      </w:r>
      <w:r w:rsidR="009727C5">
        <w:rPr>
          <w:rFonts w:ascii="Arial" w:hAnsi="Arial" w:cs="Arial"/>
          <w:sz w:val="24"/>
          <w:szCs w:val="24"/>
        </w:rPr>
        <w:t>agreement</w:t>
      </w:r>
      <w:r w:rsidR="008D09D1">
        <w:rPr>
          <w:rFonts w:ascii="Arial" w:hAnsi="Arial" w:cs="Arial"/>
          <w:sz w:val="24"/>
          <w:szCs w:val="24"/>
        </w:rPr>
        <w:t>,</w:t>
      </w:r>
      <w:r w:rsidR="009727C5">
        <w:rPr>
          <w:rFonts w:ascii="Arial" w:hAnsi="Arial" w:cs="Arial"/>
          <w:sz w:val="24"/>
          <w:szCs w:val="24"/>
        </w:rPr>
        <w:t xml:space="preserve"> </w:t>
      </w:r>
      <w:proofErr w:type="spellStart"/>
      <w:r w:rsidR="009727C5">
        <w:rPr>
          <w:rFonts w:ascii="Arial" w:hAnsi="Arial" w:cs="Arial"/>
          <w:sz w:val="24"/>
          <w:szCs w:val="24"/>
        </w:rPr>
        <w:t>Joevani</w:t>
      </w:r>
      <w:proofErr w:type="spellEnd"/>
      <w:r w:rsidR="009727C5">
        <w:rPr>
          <w:rFonts w:ascii="Arial" w:hAnsi="Arial" w:cs="Arial"/>
          <w:sz w:val="24"/>
          <w:szCs w:val="24"/>
        </w:rPr>
        <w:t xml:space="preserve"> Properties CC would be entitled</w:t>
      </w:r>
      <w:r w:rsidR="00943233">
        <w:rPr>
          <w:rFonts w:ascii="Arial" w:hAnsi="Arial" w:cs="Arial"/>
          <w:sz w:val="24"/>
          <w:szCs w:val="24"/>
        </w:rPr>
        <w:t xml:space="preserve"> to 70</w:t>
      </w:r>
      <w:r w:rsidR="00396A07">
        <w:rPr>
          <w:rFonts w:ascii="Arial" w:hAnsi="Arial" w:cs="Arial"/>
          <w:sz w:val="24"/>
          <w:szCs w:val="24"/>
        </w:rPr>
        <w:t xml:space="preserve"> per cent</w:t>
      </w:r>
      <w:r w:rsidR="00943233">
        <w:rPr>
          <w:rFonts w:ascii="Arial" w:hAnsi="Arial" w:cs="Arial"/>
          <w:sz w:val="24"/>
          <w:szCs w:val="24"/>
        </w:rPr>
        <w:t xml:space="preserve"> of the profits </w:t>
      </w:r>
      <w:r w:rsidR="00983079">
        <w:rPr>
          <w:rFonts w:ascii="Arial" w:hAnsi="Arial" w:cs="Arial"/>
          <w:sz w:val="24"/>
          <w:szCs w:val="24"/>
        </w:rPr>
        <w:t>ge</w:t>
      </w:r>
      <w:r w:rsidR="00B461AD">
        <w:rPr>
          <w:rFonts w:ascii="Arial" w:hAnsi="Arial" w:cs="Arial"/>
          <w:sz w:val="24"/>
          <w:szCs w:val="24"/>
        </w:rPr>
        <w:t>nerated on this project.</w:t>
      </w:r>
    </w:p>
    <w:p w14:paraId="098CDD02" w14:textId="77777777" w:rsidR="00983079" w:rsidRPr="00B461AD" w:rsidRDefault="00983079" w:rsidP="00B461AD">
      <w:pPr>
        <w:rPr>
          <w:rFonts w:ascii="Arial" w:hAnsi="Arial" w:cs="Arial"/>
          <w:sz w:val="24"/>
          <w:szCs w:val="24"/>
        </w:rPr>
      </w:pPr>
    </w:p>
    <w:p w14:paraId="7C073E09" w14:textId="49CE6A11" w:rsidR="00D626BC" w:rsidRDefault="00BD170B" w:rsidP="00BD170B">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83079">
        <w:rPr>
          <w:rFonts w:ascii="Arial" w:hAnsi="Arial" w:cs="Arial"/>
          <w:sz w:val="24"/>
          <w:szCs w:val="24"/>
        </w:rPr>
        <w:t xml:space="preserve">According to Mr </w:t>
      </w:r>
      <w:proofErr w:type="spellStart"/>
      <w:r w:rsidR="00983079">
        <w:rPr>
          <w:rFonts w:ascii="Arial" w:hAnsi="Arial" w:cs="Arial"/>
          <w:sz w:val="24"/>
          <w:szCs w:val="24"/>
        </w:rPr>
        <w:t>Mumbasha</w:t>
      </w:r>
      <w:proofErr w:type="spellEnd"/>
      <w:r w:rsidR="00D420E2">
        <w:rPr>
          <w:rFonts w:ascii="Arial" w:hAnsi="Arial" w:cs="Arial"/>
          <w:sz w:val="24"/>
          <w:szCs w:val="24"/>
        </w:rPr>
        <w:t>,</w:t>
      </w:r>
      <w:r w:rsidR="00F1505E">
        <w:rPr>
          <w:rFonts w:ascii="Arial" w:hAnsi="Arial" w:cs="Arial"/>
          <w:sz w:val="24"/>
          <w:szCs w:val="24"/>
        </w:rPr>
        <w:t xml:space="preserve"> </w:t>
      </w:r>
      <w:proofErr w:type="spellStart"/>
      <w:r w:rsidR="00056578">
        <w:rPr>
          <w:rFonts w:ascii="Arial" w:hAnsi="Arial" w:cs="Arial"/>
          <w:sz w:val="24"/>
          <w:szCs w:val="24"/>
        </w:rPr>
        <w:t>Joevani</w:t>
      </w:r>
      <w:proofErr w:type="spellEnd"/>
      <w:r w:rsidR="00056578">
        <w:rPr>
          <w:rFonts w:ascii="Arial" w:hAnsi="Arial" w:cs="Arial"/>
          <w:sz w:val="24"/>
          <w:szCs w:val="24"/>
        </w:rPr>
        <w:t xml:space="preserve"> Properties CC had further agreements with Zhong-Mei</w:t>
      </w:r>
      <w:r w:rsidR="00064BEC">
        <w:rPr>
          <w:rFonts w:ascii="Arial" w:hAnsi="Arial" w:cs="Arial"/>
          <w:sz w:val="24"/>
          <w:szCs w:val="24"/>
        </w:rPr>
        <w:t xml:space="preserve"> </w:t>
      </w:r>
      <w:r w:rsidR="00056578">
        <w:rPr>
          <w:rFonts w:ascii="Arial" w:hAnsi="Arial" w:cs="Arial"/>
          <w:sz w:val="24"/>
          <w:szCs w:val="24"/>
        </w:rPr>
        <w:t>in terms whereof</w:t>
      </w:r>
      <w:r w:rsidR="00064BEC">
        <w:rPr>
          <w:rFonts w:ascii="Arial" w:hAnsi="Arial" w:cs="Arial"/>
          <w:sz w:val="24"/>
          <w:szCs w:val="24"/>
        </w:rPr>
        <w:t xml:space="preserve"> payments on constructio</w:t>
      </w:r>
      <w:r w:rsidR="00B31BAB">
        <w:rPr>
          <w:rFonts w:ascii="Arial" w:hAnsi="Arial" w:cs="Arial"/>
          <w:sz w:val="24"/>
          <w:szCs w:val="24"/>
        </w:rPr>
        <w:t>n projects had to be made</w:t>
      </w:r>
      <w:r w:rsidR="00064BEC">
        <w:rPr>
          <w:rFonts w:ascii="Arial" w:hAnsi="Arial" w:cs="Arial"/>
          <w:sz w:val="24"/>
          <w:szCs w:val="24"/>
        </w:rPr>
        <w:t xml:space="preserve"> to it. These included agreements </w:t>
      </w:r>
      <w:r w:rsidR="00CA0FD8">
        <w:rPr>
          <w:rFonts w:ascii="Arial" w:hAnsi="Arial" w:cs="Arial"/>
          <w:sz w:val="24"/>
          <w:szCs w:val="24"/>
        </w:rPr>
        <w:t>in respect of the Swakopmund-</w:t>
      </w:r>
      <w:proofErr w:type="spellStart"/>
      <w:r w:rsidR="00CA53A8">
        <w:rPr>
          <w:rFonts w:ascii="Arial" w:hAnsi="Arial" w:cs="Arial"/>
          <w:sz w:val="24"/>
          <w:szCs w:val="24"/>
        </w:rPr>
        <w:t>Uis</w:t>
      </w:r>
      <w:proofErr w:type="spellEnd"/>
      <w:r w:rsidR="00CA53A8">
        <w:rPr>
          <w:rFonts w:ascii="Arial" w:hAnsi="Arial" w:cs="Arial"/>
          <w:sz w:val="24"/>
          <w:szCs w:val="24"/>
        </w:rPr>
        <w:t xml:space="preserve"> road </w:t>
      </w:r>
      <w:r w:rsidR="005A6426">
        <w:rPr>
          <w:rFonts w:ascii="Arial" w:hAnsi="Arial" w:cs="Arial"/>
          <w:sz w:val="24"/>
          <w:szCs w:val="24"/>
        </w:rPr>
        <w:t>(with a value of about N$735 million</w:t>
      </w:r>
      <w:r w:rsidR="00E176D9">
        <w:rPr>
          <w:rFonts w:ascii="Arial" w:hAnsi="Arial" w:cs="Arial"/>
          <w:sz w:val="24"/>
          <w:szCs w:val="24"/>
        </w:rPr>
        <w:t xml:space="preserve">), a project </w:t>
      </w:r>
      <w:r w:rsidR="00B31BAB">
        <w:rPr>
          <w:rFonts w:ascii="Arial" w:hAnsi="Arial" w:cs="Arial"/>
          <w:sz w:val="24"/>
          <w:szCs w:val="24"/>
        </w:rPr>
        <w:t>in</w:t>
      </w:r>
      <w:r w:rsidR="00E176D9">
        <w:rPr>
          <w:rFonts w:ascii="Arial" w:hAnsi="Arial" w:cs="Arial"/>
          <w:sz w:val="24"/>
          <w:szCs w:val="24"/>
        </w:rPr>
        <w:t xml:space="preserve"> </w:t>
      </w:r>
      <w:proofErr w:type="spellStart"/>
      <w:r w:rsidR="00E176D9">
        <w:rPr>
          <w:rFonts w:ascii="Arial" w:hAnsi="Arial" w:cs="Arial"/>
          <w:sz w:val="24"/>
          <w:szCs w:val="24"/>
        </w:rPr>
        <w:t>Katima</w:t>
      </w:r>
      <w:proofErr w:type="spellEnd"/>
      <w:r w:rsidR="00E176D9">
        <w:rPr>
          <w:rFonts w:ascii="Arial" w:hAnsi="Arial" w:cs="Arial"/>
          <w:sz w:val="24"/>
          <w:szCs w:val="24"/>
        </w:rPr>
        <w:t xml:space="preserve"> </w:t>
      </w:r>
      <w:proofErr w:type="spellStart"/>
      <w:r w:rsidR="00E176D9">
        <w:rPr>
          <w:rFonts w:ascii="Arial" w:hAnsi="Arial" w:cs="Arial"/>
          <w:sz w:val="24"/>
          <w:szCs w:val="24"/>
        </w:rPr>
        <w:t>Mulilo</w:t>
      </w:r>
      <w:proofErr w:type="spellEnd"/>
      <w:r w:rsidR="00E176D9">
        <w:rPr>
          <w:rFonts w:ascii="Arial" w:hAnsi="Arial" w:cs="Arial"/>
          <w:sz w:val="24"/>
          <w:szCs w:val="24"/>
        </w:rPr>
        <w:t xml:space="preserve"> and a further project in the north. </w:t>
      </w:r>
      <w:r w:rsidR="006F4B5C">
        <w:rPr>
          <w:rFonts w:ascii="Arial" w:hAnsi="Arial" w:cs="Arial"/>
          <w:sz w:val="24"/>
          <w:szCs w:val="24"/>
        </w:rPr>
        <w:t>I</w:t>
      </w:r>
      <w:r w:rsidR="00E00C91">
        <w:rPr>
          <w:rFonts w:ascii="Arial" w:hAnsi="Arial" w:cs="Arial"/>
          <w:sz w:val="24"/>
          <w:szCs w:val="24"/>
        </w:rPr>
        <w:t>t is clear from the evidence</w:t>
      </w:r>
      <w:r w:rsidR="00D420E2">
        <w:rPr>
          <w:rFonts w:ascii="Arial" w:hAnsi="Arial" w:cs="Arial"/>
          <w:sz w:val="24"/>
          <w:szCs w:val="24"/>
        </w:rPr>
        <w:t xml:space="preserve"> that</w:t>
      </w:r>
      <w:r w:rsidR="00E00C91">
        <w:rPr>
          <w:rFonts w:ascii="Arial" w:hAnsi="Arial" w:cs="Arial"/>
          <w:sz w:val="24"/>
          <w:szCs w:val="24"/>
        </w:rPr>
        <w:t xml:space="preserve"> the </w:t>
      </w:r>
      <w:proofErr w:type="spellStart"/>
      <w:r w:rsidR="00E00C91">
        <w:rPr>
          <w:rFonts w:ascii="Arial" w:hAnsi="Arial" w:cs="Arial"/>
          <w:sz w:val="24"/>
          <w:szCs w:val="24"/>
        </w:rPr>
        <w:t>Katima</w:t>
      </w:r>
      <w:proofErr w:type="spellEnd"/>
      <w:r w:rsidR="00E00C91">
        <w:rPr>
          <w:rFonts w:ascii="Arial" w:hAnsi="Arial" w:cs="Arial"/>
          <w:sz w:val="24"/>
          <w:szCs w:val="24"/>
        </w:rPr>
        <w:t xml:space="preserve"> </w:t>
      </w:r>
      <w:proofErr w:type="spellStart"/>
      <w:r w:rsidR="00E00C91">
        <w:rPr>
          <w:rFonts w:ascii="Arial" w:hAnsi="Arial" w:cs="Arial"/>
          <w:sz w:val="24"/>
          <w:szCs w:val="24"/>
        </w:rPr>
        <w:t>Mulilo</w:t>
      </w:r>
      <w:proofErr w:type="spellEnd"/>
      <w:r w:rsidR="00E00C91">
        <w:rPr>
          <w:rFonts w:ascii="Arial" w:hAnsi="Arial" w:cs="Arial"/>
          <w:sz w:val="24"/>
          <w:szCs w:val="24"/>
        </w:rPr>
        <w:t xml:space="preserve"> project never </w:t>
      </w:r>
      <w:r w:rsidR="00FF17E6">
        <w:rPr>
          <w:rFonts w:ascii="Arial" w:hAnsi="Arial" w:cs="Arial"/>
          <w:sz w:val="24"/>
          <w:szCs w:val="24"/>
        </w:rPr>
        <w:t>got out of the starting blocks and c</w:t>
      </w:r>
      <w:r w:rsidR="00D420E2">
        <w:rPr>
          <w:rFonts w:ascii="Arial" w:hAnsi="Arial" w:cs="Arial"/>
          <w:sz w:val="24"/>
          <w:szCs w:val="24"/>
        </w:rPr>
        <w:t>an</w:t>
      </w:r>
      <w:r w:rsidR="00FF17E6">
        <w:rPr>
          <w:rFonts w:ascii="Arial" w:hAnsi="Arial" w:cs="Arial"/>
          <w:sz w:val="24"/>
          <w:szCs w:val="24"/>
        </w:rPr>
        <w:t xml:space="preserve"> be ignored for purposes of </w:t>
      </w:r>
      <w:r w:rsidR="006F4B5C">
        <w:rPr>
          <w:rFonts w:ascii="Arial" w:hAnsi="Arial" w:cs="Arial"/>
          <w:sz w:val="24"/>
          <w:szCs w:val="24"/>
        </w:rPr>
        <w:t xml:space="preserve">this </w:t>
      </w:r>
      <w:r w:rsidR="00480EF2">
        <w:rPr>
          <w:rFonts w:ascii="Arial" w:hAnsi="Arial" w:cs="Arial"/>
          <w:sz w:val="24"/>
          <w:szCs w:val="24"/>
        </w:rPr>
        <w:t>litigation. A witness on behalf of Zhong-</w:t>
      </w:r>
      <w:r w:rsidR="00480EF2">
        <w:rPr>
          <w:rFonts w:ascii="Arial" w:hAnsi="Arial" w:cs="Arial"/>
          <w:sz w:val="24"/>
          <w:szCs w:val="24"/>
        </w:rPr>
        <w:lastRenderedPageBreak/>
        <w:t xml:space="preserve">Mei denied further </w:t>
      </w:r>
      <w:r w:rsidR="00D420E2">
        <w:rPr>
          <w:rFonts w:ascii="Arial" w:hAnsi="Arial" w:cs="Arial"/>
          <w:sz w:val="24"/>
          <w:szCs w:val="24"/>
        </w:rPr>
        <w:t>agreements</w:t>
      </w:r>
      <w:r w:rsidR="00480EF2">
        <w:rPr>
          <w:rFonts w:ascii="Arial" w:hAnsi="Arial" w:cs="Arial"/>
          <w:sz w:val="24"/>
          <w:szCs w:val="24"/>
        </w:rPr>
        <w:t xml:space="preserve"> but it is evident that an amount of N$</w:t>
      </w:r>
      <w:r w:rsidR="00D420E2">
        <w:rPr>
          <w:rFonts w:ascii="Arial" w:hAnsi="Arial" w:cs="Arial"/>
          <w:sz w:val="24"/>
          <w:szCs w:val="24"/>
        </w:rPr>
        <w:t>8</w:t>
      </w:r>
      <w:r w:rsidR="001F52BF">
        <w:rPr>
          <w:rFonts w:ascii="Arial" w:hAnsi="Arial" w:cs="Arial"/>
          <w:sz w:val="24"/>
          <w:szCs w:val="24"/>
        </w:rPr>
        <w:t>0</w:t>
      </w:r>
      <w:r w:rsidR="00D420E2">
        <w:rPr>
          <w:rFonts w:ascii="Arial" w:hAnsi="Arial" w:cs="Arial"/>
          <w:sz w:val="24"/>
          <w:szCs w:val="24"/>
        </w:rPr>
        <w:t>5</w:t>
      </w:r>
      <w:r w:rsidR="006F4B5C">
        <w:rPr>
          <w:rFonts w:ascii="Arial" w:hAnsi="Arial" w:cs="Arial"/>
          <w:sz w:val="24"/>
          <w:szCs w:val="24"/>
        </w:rPr>
        <w:t xml:space="preserve"> 000</w:t>
      </w:r>
      <w:r w:rsidR="001F52BF">
        <w:rPr>
          <w:rFonts w:ascii="Arial" w:hAnsi="Arial" w:cs="Arial"/>
          <w:sz w:val="24"/>
          <w:szCs w:val="24"/>
        </w:rPr>
        <w:t xml:space="preserve"> was paid in respect of the Swakopmund</w:t>
      </w:r>
      <w:r w:rsidR="00CA0FD8">
        <w:rPr>
          <w:rFonts w:ascii="Arial" w:hAnsi="Arial" w:cs="Arial"/>
          <w:sz w:val="24"/>
          <w:szCs w:val="24"/>
        </w:rPr>
        <w:t>-</w:t>
      </w:r>
      <w:proofErr w:type="spellStart"/>
      <w:r w:rsidR="001F52BF">
        <w:rPr>
          <w:rFonts w:ascii="Arial" w:hAnsi="Arial" w:cs="Arial"/>
          <w:sz w:val="24"/>
          <w:szCs w:val="24"/>
        </w:rPr>
        <w:t>Uis</w:t>
      </w:r>
      <w:proofErr w:type="spellEnd"/>
      <w:r w:rsidR="001F52BF">
        <w:rPr>
          <w:rFonts w:ascii="Arial" w:hAnsi="Arial" w:cs="Arial"/>
          <w:sz w:val="24"/>
          <w:szCs w:val="24"/>
        </w:rPr>
        <w:t xml:space="preserve"> </w:t>
      </w:r>
      <w:r w:rsidR="006F6126">
        <w:rPr>
          <w:rFonts w:ascii="Arial" w:hAnsi="Arial" w:cs="Arial"/>
          <w:sz w:val="24"/>
          <w:szCs w:val="24"/>
        </w:rPr>
        <w:t xml:space="preserve">road by Zhong-Mei to </w:t>
      </w:r>
      <w:proofErr w:type="spellStart"/>
      <w:r w:rsidR="006F6126">
        <w:rPr>
          <w:rFonts w:ascii="Arial" w:hAnsi="Arial" w:cs="Arial"/>
          <w:sz w:val="24"/>
          <w:szCs w:val="24"/>
        </w:rPr>
        <w:t>Joevani</w:t>
      </w:r>
      <w:proofErr w:type="spellEnd"/>
      <w:r w:rsidR="006F6126">
        <w:rPr>
          <w:rFonts w:ascii="Arial" w:hAnsi="Arial" w:cs="Arial"/>
          <w:sz w:val="24"/>
          <w:szCs w:val="24"/>
        </w:rPr>
        <w:t xml:space="preserve"> Properties CC </w:t>
      </w:r>
      <w:r w:rsidR="00D626BC">
        <w:rPr>
          <w:rFonts w:ascii="Arial" w:hAnsi="Arial" w:cs="Arial"/>
          <w:sz w:val="24"/>
          <w:szCs w:val="24"/>
        </w:rPr>
        <w:t>during S</w:t>
      </w:r>
      <w:r w:rsidR="006F6126">
        <w:rPr>
          <w:rFonts w:ascii="Arial" w:hAnsi="Arial" w:cs="Arial"/>
          <w:sz w:val="24"/>
          <w:szCs w:val="24"/>
        </w:rPr>
        <w:t>eptember 2016</w:t>
      </w:r>
      <w:r w:rsidR="00D626BC">
        <w:rPr>
          <w:rFonts w:ascii="Arial" w:hAnsi="Arial" w:cs="Arial"/>
          <w:sz w:val="24"/>
          <w:szCs w:val="24"/>
        </w:rPr>
        <w:t>.</w:t>
      </w:r>
    </w:p>
    <w:p w14:paraId="3CE3D4D5" w14:textId="77777777" w:rsidR="00D626BC" w:rsidRPr="00A46C34" w:rsidRDefault="00D626BC" w:rsidP="00A46C34">
      <w:pPr>
        <w:rPr>
          <w:rFonts w:ascii="Arial" w:hAnsi="Arial" w:cs="Arial"/>
          <w:sz w:val="24"/>
          <w:szCs w:val="24"/>
        </w:rPr>
      </w:pPr>
    </w:p>
    <w:p w14:paraId="0B68C912" w14:textId="4366621A" w:rsidR="00EB40F2" w:rsidRDefault="00BD170B" w:rsidP="00BD170B">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069CE">
        <w:rPr>
          <w:rFonts w:ascii="Arial" w:hAnsi="Arial" w:cs="Arial"/>
          <w:sz w:val="24"/>
          <w:szCs w:val="24"/>
        </w:rPr>
        <w:t>In total</w:t>
      </w:r>
      <w:r w:rsidR="008D09D1">
        <w:rPr>
          <w:rFonts w:ascii="Arial" w:hAnsi="Arial" w:cs="Arial"/>
          <w:sz w:val="24"/>
          <w:szCs w:val="24"/>
        </w:rPr>
        <w:t>,</w:t>
      </w:r>
      <w:r w:rsidR="005069CE">
        <w:rPr>
          <w:rFonts w:ascii="Arial" w:hAnsi="Arial" w:cs="Arial"/>
          <w:sz w:val="24"/>
          <w:szCs w:val="24"/>
        </w:rPr>
        <w:t xml:space="preserve"> just over N$10 million was paid to Mr </w:t>
      </w:r>
      <w:proofErr w:type="spellStart"/>
      <w:r w:rsidR="005069CE">
        <w:rPr>
          <w:rFonts w:ascii="Arial" w:hAnsi="Arial" w:cs="Arial"/>
          <w:sz w:val="24"/>
          <w:szCs w:val="24"/>
        </w:rPr>
        <w:t>Mumbasha</w:t>
      </w:r>
      <w:proofErr w:type="spellEnd"/>
      <w:r w:rsidR="005069CE">
        <w:rPr>
          <w:rFonts w:ascii="Arial" w:hAnsi="Arial" w:cs="Arial"/>
          <w:sz w:val="24"/>
          <w:szCs w:val="24"/>
        </w:rPr>
        <w:t xml:space="preserve"> and </w:t>
      </w:r>
      <w:proofErr w:type="spellStart"/>
      <w:r w:rsidR="005069CE">
        <w:rPr>
          <w:rFonts w:ascii="Arial" w:hAnsi="Arial" w:cs="Arial"/>
          <w:sz w:val="24"/>
          <w:szCs w:val="24"/>
        </w:rPr>
        <w:t>Jo</w:t>
      </w:r>
      <w:r w:rsidR="00CA0FD8">
        <w:rPr>
          <w:rFonts w:ascii="Arial" w:hAnsi="Arial" w:cs="Arial"/>
          <w:sz w:val="24"/>
          <w:szCs w:val="24"/>
        </w:rPr>
        <w:t>e</w:t>
      </w:r>
      <w:r w:rsidR="005069CE">
        <w:rPr>
          <w:rFonts w:ascii="Arial" w:hAnsi="Arial" w:cs="Arial"/>
          <w:sz w:val="24"/>
          <w:szCs w:val="24"/>
        </w:rPr>
        <w:t>vani</w:t>
      </w:r>
      <w:proofErr w:type="spellEnd"/>
      <w:r w:rsidR="005069CE">
        <w:rPr>
          <w:rFonts w:ascii="Arial" w:hAnsi="Arial" w:cs="Arial"/>
          <w:sz w:val="24"/>
          <w:szCs w:val="24"/>
        </w:rPr>
        <w:t xml:space="preserve"> Properties CC</w:t>
      </w:r>
      <w:r w:rsidR="00957EDB">
        <w:rPr>
          <w:rFonts w:ascii="Arial" w:hAnsi="Arial" w:cs="Arial"/>
          <w:sz w:val="24"/>
          <w:szCs w:val="24"/>
        </w:rPr>
        <w:t xml:space="preserve">. According to Mr Jiang </w:t>
      </w:r>
      <w:r w:rsidR="00E42601">
        <w:rPr>
          <w:rFonts w:ascii="Arial" w:hAnsi="Arial" w:cs="Arial"/>
          <w:sz w:val="24"/>
          <w:szCs w:val="24"/>
        </w:rPr>
        <w:t>who was</w:t>
      </w:r>
      <w:r w:rsidR="00D420E2">
        <w:rPr>
          <w:rFonts w:ascii="Arial" w:hAnsi="Arial" w:cs="Arial"/>
          <w:sz w:val="24"/>
          <w:szCs w:val="24"/>
        </w:rPr>
        <w:t xml:space="preserve"> the sole witness for Zhong-Mei, </w:t>
      </w:r>
      <w:r w:rsidR="00A725E3">
        <w:rPr>
          <w:rFonts w:ascii="Arial" w:hAnsi="Arial" w:cs="Arial"/>
          <w:sz w:val="24"/>
          <w:szCs w:val="24"/>
        </w:rPr>
        <w:t>this meant that Grand Trading was paid in full</w:t>
      </w:r>
      <w:r w:rsidR="00E42601">
        <w:rPr>
          <w:rFonts w:ascii="Arial" w:hAnsi="Arial" w:cs="Arial"/>
          <w:sz w:val="24"/>
          <w:szCs w:val="24"/>
        </w:rPr>
        <w:t>.</w:t>
      </w:r>
      <w:r w:rsidR="00A725E3">
        <w:rPr>
          <w:rFonts w:ascii="Arial" w:hAnsi="Arial" w:cs="Arial"/>
          <w:sz w:val="24"/>
          <w:szCs w:val="24"/>
        </w:rPr>
        <w:t xml:space="preserve"> Mr </w:t>
      </w:r>
      <w:proofErr w:type="spellStart"/>
      <w:r w:rsidR="00A725E3">
        <w:rPr>
          <w:rFonts w:ascii="Arial" w:hAnsi="Arial" w:cs="Arial"/>
          <w:sz w:val="24"/>
          <w:szCs w:val="24"/>
        </w:rPr>
        <w:t>Mumbasha</w:t>
      </w:r>
      <w:proofErr w:type="spellEnd"/>
      <w:r w:rsidR="00A725E3">
        <w:rPr>
          <w:rFonts w:ascii="Arial" w:hAnsi="Arial" w:cs="Arial"/>
          <w:sz w:val="24"/>
          <w:szCs w:val="24"/>
        </w:rPr>
        <w:t xml:space="preserve"> disagreed and stated th</w:t>
      </w:r>
      <w:r w:rsidR="001561BA">
        <w:rPr>
          <w:rFonts w:ascii="Arial" w:hAnsi="Arial" w:cs="Arial"/>
          <w:sz w:val="24"/>
          <w:szCs w:val="24"/>
        </w:rPr>
        <w:t>at only two</w:t>
      </w:r>
      <w:r w:rsidR="00A725E3">
        <w:rPr>
          <w:rFonts w:ascii="Arial" w:hAnsi="Arial" w:cs="Arial"/>
          <w:sz w:val="24"/>
          <w:szCs w:val="24"/>
        </w:rPr>
        <w:t xml:space="preserve"> payments in respect </w:t>
      </w:r>
      <w:r w:rsidR="00213FB6">
        <w:rPr>
          <w:rFonts w:ascii="Arial" w:hAnsi="Arial" w:cs="Arial"/>
          <w:sz w:val="24"/>
          <w:szCs w:val="24"/>
        </w:rPr>
        <w:t xml:space="preserve">of the debt owed to Grand Trading </w:t>
      </w:r>
      <w:r w:rsidR="001561BA">
        <w:rPr>
          <w:rFonts w:ascii="Arial" w:hAnsi="Arial" w:cs="Arial"/>
          <w:sz w:val="24"/>
          <w:szCs w:val="24"/>
        </w:rPr>
        <w:t>were made</w:t>
      </w:r>
      <w:r w:rsidR="001D3E3D">
        <w:rPr>
          <w:rFonts w:ascii="Arial" w:hAnsi="Arial" w:cs="Arial"/>
          <w:sz w:val="24"/>
          <w:szCs w:val="24"/>
        </w:rPr>
        <w:t>,</w:t>
      </w:r>
      <w:r w:rsidR="001561BA">
        <w:rPr>
          <w:rFonts w:ascii="Arial" w:hAnsi="Arial" w:cs="Arial"/>
          <w:sz w:val="24"/>
          <w:szCs w:val="24"/>
        </w:rPr>
        <w:t xml:space="preserve"> </w:t>
      </w:r>
      <w:r w:rsidR="00213FB6">
        <w:rPr>
          <w:rFonts w:ascii="Arial" w:hAnsi="Arial" w:cs="Arial"/>
          <w:sz w:val="24"/>
          <w:szCs w:val="24"/>
        </w:rPr>
        <w:t>namely an amount</w:t>
      </w:r>
      <w:r w:rsidR="008D09D1">
        <w:rPr>
          <w:rFonts w:ascii="Arial" w:hAnsi="Arial" w:cs="Arial"/>
          <w:sz w:val="24"/>
          <w:szCs w:val="24"/>
        </w:rPr>
        <w:t xml:space="preserve"> of</w:t>
      </w:r>
      <w:r w:rsidR="00213FB6">
        <w:rPr>
          <w:rFonts w:ascii="Arial" w:hAnsi="Arial" w:cs="Arial"/>
          <w:sz w:val="24"/>
          <w:szCs w:val="24"/>
        </w:rPr>
        <w:t xml:space="preserve"> N$1</w:t>
      </w:r>
      <w:r w:rsidR="009027A0">
        <w:rPr>
          <w:rFonts w:ascii="Arial" w:hAnsi="Arial" w:cs="Arial"/>
          <w:sz w:val="24"/>
          <w:szCs w:val="24"/>
        </w:rPr>
        <w:t xml:space="preserve"> </w:t>
      </w:r>
      <w:r w:rsidR="00213FB6">
        <w:rPr>
          <w:rFonts w:ascii="Arial" w:hAnsi="Arial" w:cs="Arial"/>
          <w:sz w:val="24"/>
          <w:szCs w:val="24"/>
        </w:rPr>
        <w:t xml:space="preserve">150 000 </w:t>
      </w:r>
      <w:r w:rsidR="00180E76">
        <w:rPr>
          <w:rFonts w:ascii="Arial" w:hAnsi="Arial" w:cs="Arial"/>
          <w:sz w:val="24"/>
          <w:szCs w:val="24"/>
        </w:rPr>
        <w:t>and an amount of N$300</w:t>
      </w:r>
      <w:r w:rsidR="00F5019A">
        <w:rPr>
          <w:rFonts w:ascii="Arial" w:hAnsi="Arial" w:cs="Arial"/>
          <w:sz w:val="24"/>
          <w:szCs w:val="24"/>
        </w:rPr>
        <w:t> </w:t>
      </w:r>
      <w:r w:rsidR="00180E76">
        <w:rPr>
          <w:rFonts w:ascii="Arial" w:hAnsi="Arial" w:cs="Arial"/>
          <w:sz w:val="24"/>
          <w:szCs w:val="24"/>
        </w:rPr>
        <w:t>000</w:t>
      </w:r>
      <w:r w:rsidR="00F5019A">
        <w:rPr>
          <w:rFonts w:ascii="Arial" w:hAnsi="Arial" w:cs="Arial"/>
          <w:sz w:val="24"/>
          <w:szCs w:val="24"/>
        </w:rPr>
        <w:t>. I</w:t>
      </w:r>
      <w:r w:rsidR="00180E76">
        <w:rPr>
          <w:rFonts w:ascii="Arial" w:hAnsi="Arial" w:cs="Arial"/>
          <w:sz w:val="24"/>
          <w:szCs w:val="24"/>
        </w:rPr>
        <w:t>n respect of the N$1</w:t>
      </w:r>
      <w:r w:rsidR="009027A0">
        <w:rPr>
          <w:rFonts w:ascii="Arial" w:hAnsi="Arial" w:cs="Arial"/>
          <w:sz w:val="24"/>
          <w:szCs w:val="24"/>
        </w:rPr>
        <w:t xml:space="preserve"> </w:t>
      </w:r>
      <w:r w:rsidR="00180E76">
        <w:rPr>
          <w:rFonts w:ascii="Arial" w:hAnsi="Arial" w:cs="Arial"/>
          <w:sz w:val="24"/>
          <w:szCs w:val="24"/>
        </w:rPr>
        <w:t>150</w:t>
      </w:r>
      <w:r w:rsidR="008D09D1">
        <w:rPr>
          <w:rFonts w:ascii="Arial" w:hAnsi="Arial" w:cs="Arial"/>
          <w:sz w:val="24"/>
          <w:szCs w:val="24"/>
        </w:rPr>
        <w:t> </w:t>
      </w:r>
      <w:r w:rsidR="00180E76">
        <w:rPr>
          <w:rFonts w:ascii="Arial" w:hAnsi="Arial" w:cs="Arial"/>
          <w:sz w:val="24"/>
          <w:szCs w:val="24"/>
        </w:rPr>
        <w:t>000</w:t>
      </w:r>
      <w:r w:rsidR="008D09D1">
        <w:rPr>
          <w:rFonts w:ascii="Arial" w:hAnsi="Arial" w:cs="Arial"/>
          <w:sz w:val="24"/>
          <w:szCs w:val="24"/>
        </w:rPr>
        <w:t>,</w:t>
      </w:r>
      <w:r w:rsidR="00F5019A">
        <w:rPr>
          <w:rFonts w:ascii="Arial" w:hAnsi="Arial" w:cs="Arial"/>
          <w:sz w:val="24"/>
          <w:szCs w:val="24"/>
        </w:rPr>
        <w:t xml:space="preserve"> the invoice </w:t>
      </w:r>
      <w:r w:rsidR="00DD7CD7">
        <w:rPr>
          <w:rFonts w:ascii="Arial" w:hAnsi="Arial" w:cs="Arial"/>
          <w:sz w:val="24"/>
          <w:szCs w:val="24"/>
        </w:rPr>
        <w:t>fr</w:t>
      </w:r>
      <w:r w:rsidR="00F5019A">
        <w:rPr>
          <w:rFonts w:ascii="Arial" w:hAnsi="Arial" w:cs="Arial"/>
          <w:sz w:val="24"/>
          <w:szCs w:val="24"/>
        </w:rPr>
        <w:t>o</w:t>
      </w:r>
      <w:r w:rsidR="00BD4952">
        <w:rPr>
          <w:rFonts w:ascii="Arial" w:hAnsi="Arial" w:cs="Arial"/>
          <w:sz w:val="24"/>
          <w:szCs w:val="24"/>
        </w:rPr>
        <w:t xml:space="preserve">m </w:t>
      </w:r>
      <w:proofErr w:type="spellStart"/>
      <w:r w:rsidR="00BD4952">
        <w:rPr>
          <w:rFonts w:ascii="Arial" w:hAnsi="Arial" w:cs="Arial"/>
          <w:sz w:val="24"/>
          <w:szCs w:val="24"/>
        </w:rPr>
        <w:t>J</w:t>
      </w:r>
      <w:r w:rsidR="00DD7CD7">
        <w:rPr>
          <w:rFonts w:ascii="Arial" w:hAnsi="Arial" w:cs="Arial"/>
          <w:sz w:val="24"/>
          <w:szCs w:val="24"/>
        </w:rPr>
        <w:t>o</w:t>
      </w:r>
      <w:r w:rsidR="00BD4952">
        <w:rPr>
          <w:rFonts w:ascii="Arial" w:hAnsi="Arial" w:cs="Arial"/>
          <w:sz w:val="24"/>
          <w:szCs w:val="24"/>
        </w:rPr>
        <w:t>e</w:t>
      </w:r>
      <w:r w:rsidR="00DD7CD7">
        <w:rPr>
          <w:rFonts w:ascii="Arial" w:hAnsi="Arial" w:cs="Arial"/>
          <w:sz w:val="24"/>
          <w:szCs w:val="24"/>
        </w:rPr>
        <w:t>vani</w:t>
      </w:r>
      <w:proofErr w:type="spellEnd"/>
      <w:r w:rsidR="00DD7CD7">
        <w:rPr>
          <w:rFonts w:ascii="Arial" w:hAnsi="Arial" w:cs="Arial"/>
          <w:sz w:val="24"/>
          <w:szCs w:val="24"/>
        </w:rPr>
        <w:t xml:space="preserve"> Properties CC expressly stated t</w:t>
      </w:r>
      <w:r w:rsidR="00F05A0D">
        <w:rPr>
          <w:rFonts w:ascii="Arial" w:hAnsi="Arial" w:cs="Arial"/>
          <w:sz w:val="24"/>
          <w:szCs w:val="24"/>
        </w:rPr>
        <w:t>he amount was in respect of the ‘</w:t>
      </w:r>
      <w:r w:rsidR="00DD7CD7">
        <w:rPr>
          <w:rFonts w:ascii="Arial" w:hAnsi="Arial" w:cs="Arial"/>
          <w:sz w:val="24"/>
          <w:szCs w:val="24"/>
        </w:rPr>
        <w:t>Grand Trading</w:t>
      </w:r>
      <w:r w:rsidR="00F05A0D">
        <w:rPr>
          <w:rFonts w:ascii="Arial" w:hAnsi="Arial" w:cs="Arial"/>
          <w:sz w:val="24"/>
          <w:szCs w:val="24"/>
        </w:rPr>
        <w:t xml:space="preserve"> Contractual Agreement’. In respect of the N$300 000</w:t>
      </w:r>
      <w:r w:rsidR="00D420E2">
        <w:rPr>
          <w:rFonts w:ascii="Arial" w:hAnsi="Arial" w:cs="Arial"/>
          <w:sz w:val="24"/>
          <w:szCs w:val="24"/>
        </w:rPr>
        <w:t>,</w:t>
      </w:r>
      <w:r w:rsidR="00F05A0D">
        <w:rPr>
          <w:rFonts w:ascii="Arial" w:hAnsi="Arial" w:cs="Arial"/>
          <w:sz w:val="24"/>
          <w:szCs w:val="24"/>
        </w:rPr>
        <w:t xml:space="preserve"> Mr </w:t>
      </w:r>
      <w:proofErr w:type="spellStart"/>
      <w:r w:rsidR="00F05A0D">
        <w:rPr>
          <w:rFonts w:ascii="Arial" w:hAnsi="Arial" w:cs="Arial"/>
          <w:sz w:val="24"/>
          <w:szCs w:val="24"/>
        </w:rPr>
        <w:t>Mumbasha</w:t>
      </w:r>
      <w:proofErr w:type="spellEnd"/>
      <w:r w:rsidR="00F05A0D">
        <w:rPr>
          <w:rFonts w:ascii="Arial" w:hAnsi="Arial" w:cs="Arial"/>
          <w:sz w:val="24"/>
          <w:szCs w:val="24"/>
        </w:rPr>
        <w:t xml:space="preserve"> </w:t>
      </w:r>
      <w:r w:rsidR="00D222C8">
        <w:rPr>
          <w:rFonts w:ascii="Arial" w:hAnsi="Arial" w:cs="Arial"/>
          <w:sz w:val="24"/>
          <w:szCs w:val="24"/>
        </w:rPr>
        <w:t>admitted this payment was in respect of the consultancy agreement</w:t>
      </w:r>
      <w:r w:rsidR="00D05106">
        <w:rPr>
          <w:rFonts w:ascii="Arial" w:hAnsi="Arial" w:cs="Arial"/>
          <w:sz w:val="24"/>
          <w:szCs w:val="24"/>
        </w:rPr>
        <w:t xml:space="preserve">. The court </w:t>
      </w:r>
      <w:r w:rsidR="00D05106">
        <w:rPr>
          <w:rFonts w:ascii="Arial" w:hAnsi="Arial" w:cs="Arial"/>
          <w:i/>
          <w:sz w:val="24"/>
          <w:szCs w:val="24"/>
        </w:rPr>
        <w:t xml:space="preserve">a quo </w:t>
      </w:r>
      <w:r w:rsidR="00D05106">
        <w:rPr>
          <w:rFonts w:ascii="Arial" w:hAnsi="Arial" w:cs="Arial"/>
          <w:sz w:val="24"/>
          <w:szCs w:val="24"/>
        </w:rPr>
        <w:t xml:space="preserve">held that </w:t>
      </w:r>
      <w:r w:rsidR="00154996">
        <w:rPr>
          <w:rFonts w:ascii="Arial" w:hAnsi="Arial" w:cs="Arial"/>
          <w:sz w:val="24"/>
          <w:szCs w:val="24"/>
        </w:rPr>
        <w:t>a further payment of N$1 million</w:t>
      </w:r>
      <w:r w:rsidR="003D43DF">
        <w:rPr>
          <w:rFonts w:ascii="Arial" w:hAnsi="Arial" w:cs="Arial"/>
          <w:sz w:val="24"/>
          <w:szCs w:val="24"/>
        </w:rPr>
        <w:t xml:space="preserve"> was made in respect of the Grand Trading Agreement despite Mr </w:t>
      </w:r>
      <w:proofErr w:type="spellStart"/>
      <w:r w:rsidR="003D43DF">
        <w:rPr>
          <w:rFonts w:ascii="Arial" w:hAnsi="Arial" w:cs="Arial"/>
          <w:sz w:val="24"/>
          <w:szCs w:val="24"/>
        </w:rPr>
        <w:t>Mumbasha’s</w:t>
      </w:r>
      <w:proofErr w:type="spellEnd"/>
      <w:r w:rsidR="003D43DF">
        <w:rPr>
          <w:rFonts w:ascii="Arial" w:hAnsi="Arial" w:cs="Arial"/>
          <w:sz w:val="24"/>
          <w:szCs w:val="24"/>
        </w:rPr>
        <w:t xml:space="preserve"> denial because in respect of that project</w:t>
      </w:r>
      <w:r w:rsidR="00D420E2">
        <w:rPr>
          <w:rFonts w:ascii="Arial" w:hAnsi="Arial" w:cs="Arial"/>
          <w:sz w:val="24"/>
          <w:szCs w:val="24"/>
        </w:rPr>
        <w:t>,</w:t>
      </w:r>
      <w:r w:rsidR="003D43DF">
        <w:rPr>
          <w:rFonts w:ascii="Arial" w:hAnsi="Arial" w:cs="Arial"/>
          <w:sz w:val="24"/>
          <w:szCs w:val="24"/>
        </w:rPr>
        <w:t xml:space="preserve"> </w:t>
      </w:r>
      <w:r w:rsidR="007D6107">
        <w:rPr>
          <w:rFonts w:ascii="Arial" w:hAnsi="Arial" w:cs="Arial"/>
          <w:sz w:val="24"/>
          <w:szCs w:val="24"/>
        </w:rPr>
        <w:t xml:space="preserve">Mr </w:t>
      </w:r>
      <w:proofErr w:type="spellStart"/>
      <w:r w:rsidR="007D6107">
        <w:rPr>
          <w:rFonts w:ascii="Arial" w:hAnsi="Arial" w:cs="Arial"/>
          <w:sz w:val="24"/>
          <w:szCs w:val="24"/>
        </w:rPr>
        <w:t>Mumbasha’s</w:t>
      </w:r>
      <w:proofErr w:type="spellEnd"/>
      <w:r w:rsidR="007D6107">
        <w:rPr>
          <w:rFonts w:ascii="Arial" w:hAnsi="Arial" w:cs="Arial"/>
          <w:sz w:val="24"/>
          <w:szCs w:val="24"/>
        </w:rPr>
        <w:t xml:space="preserve"> receipt that he signed indicates that this amount was received ‘for the consultation on a project</w:t>
      </w:r>
      <w:r w:rsidR="002C598E">
        <w:rPr>
          <w:rFonts w:ascii="Arial" w:hAnsi="Arial" w:cs="Arial"/>
          <w:sz w:val="24"/>
          <w:szCs w:val="24"/>
        </w:rPr>
        <w:t xml:space="preserve">’. The court </w:t>
      </w:r>
      <w:r w:rsidR="002C598E">
        <w:rPr>
          <w:rFonts w:ascii="Arial" w:hAnsi="Arial" w:cs="Arial"/>
          <w:i/>
          <w:sz w:val="24"/>
          <w:szCs w:val="24"/>
        </w:rPr>
        <w:t xml:space="preserve">a quo </w:t>
      </w:r>
      <w:r w:rsidR="002C598E">
        <w:rPr>
          <w:rFonts w:ascii="Arial" w:hAnsi="Arial" w:cs="Arial"/>
          <w:sz w:val="24"/>
          <w:szCs w:val="24"/>
        </w:rPr>
        <w:t xml:space="preserve">was of the view that the fact that the receipt was in respect of </w:t>
      </w:r>
      <w:r w:rsidR="00E2195A">
        <w:rPr>
          <w:rFonts w:ascii="Arial" w:hAnsi="Arial" w:cs="Arial"/>
          <w:sz w:val="24"/>
          <w:szCs w:val="24"/>
        </w:rPr>
        <w:t xml:space="preserve">‘a consultation on a project’ meant that the Grand Trading Agreement </w:t>
      </w:r>
      <w:r w:rsidR="002A41D2">
        <w:rPr>
          <w:rFonts w:ascii="Arial" w:hAnsi="Arial" w:cs="Arial"/>
          <w:sz w:val="24"/>
          <w:szCs w:val="24"/>
        </w:rPr>
        <w:t xml:space="preserve">was indicated. This was because the </w:t>
      </w:r>
      <w:r w:rsidR="00622D79">
        <w:rPr>
          <w:rFonts w:ascii="Arial" w:hAnsi="Arial" w:cs="Arial"/>
          <w:sz w:val="24"/>
          <w:szCs w:val="24"/>
        </w:rPr>
        <w:t xml:space="preserve">other dealings </w:t>
      </w:r>
      <w:r w:rsidR="005A5BBB">
        <w:rPr>
          <w:rFonts w:ascii="Arial" w:hAnsi="Arial" w:cs="Arial"/>
          <w:sz w:val="24"/>
          <w:szCs w:val="24"/>
        </w:rPr>
        <w:t xml:space="preserve">referred to by Mr </w:t>
      </w:r>
      <w:proofErr w:type="spellStart"/>
      <w:r w:rsidR="005A5BBB">
        <w:rPr>
          <w:rFonts w:ascii="Arial" w:hAnsi="Arial" w:cs="Arial"/>
          <w:sz w:val="24"/>
          <w:szCs w:val="24"/>
        </w:rPr>
        <w:t>Mumbasha</w:t>
      </w:r>
      <w:proofErr w:type="spellEnd"/>
      <w:r w:rsidR="005A5BBB">
        <w:rPr>
          <w:rFonts w:ascii="Arial" w:hAnsi="Arial" w:cs="Arial"/>
          <w:sz w:val="24"/>
          <w:szCs w:val="24"/>
        </w:rPr>
        <w:t xml:space="preserve"> which, in main referred to the project for the construction of a building for the Ministry of Fi</w:t>
      </w:r>
      <w:r w:rsidR="001E3796">
        <w:rPr>
          <w:rFonts w:ascii="Arial" w:hAnsi="Arial" w:cs="Arial"/>
          <w:sz w:val="24"/>
          <w:szCs w:val="24"/>
        </w:rPr>
        <w:t>sherie</w:t>
      </w:r>
      <w:r w:rsidR="00BD4952">
        <w:rPr>
          <w:rFonts w:ascii="Arial" w:hAnsi="Arial" w:cs="Arial"/>
          <w:sz w:val="24"/>
          <w:szCs w:val="24"/>
        </w:rPr>
        <w:t xml:space="preserve">s, all involved </w:t>
      </w:r>
      <w:r w:rsidR="00622D79">
        <w:rPr>
          <w:rFonts w:ascii="Arial" w:hAnsi="Arial" w:cs="Arial"/>
          <w:sz w:val="24"/>
          <w:szCs w:val="24"/>
        </w:rPr>
        <w:t xml:space="preserve">invoices </w:t>
      </w:r>
      <w:r w:rsidR="00BD4952">
        <w:rPr>
          <w:rFonts w:ascii="Arial" w:hAnsi="Arial" w:cs="Arial"/>
          <w:sz w:val="24"/>
          <w:szCs w:val="24"/>
        </w:rPr>
        <w:t xml:space="preserve">of </w:t>
      </w:r>
      <w:proofErr w:type="spellStart"/>
      <w:r w:rsidR="00BD4952">
        <w:rPr>
          <w:rFonts w:ascii="Arial" w:hAnsi="Arial" w:cs="Arial"/>
          <w:sz w:val="24"/>
          <w:szCs w:val="24"/>
        </w:rPr>
        <w:t>J</w:t>
      </w:r>
      <w:r w:rsidR="001E3796">
        <w:rPr>
          <w:rFonts w:ascii="Arial" w:hAnsi="Arial" w:cs="Arial"/>
          <w:sz w:val="24"/>
          <w:szCs w:val="24"/>
        </w:rPr>
        <w:t>o</w:t>
      </w:r>
      <w:r w:rsidR="00BD4952">
        <w:rPr>
          <w:rFonts w:ascii="Arial" w:hAnsi="Arial" w:cs="Arial"/>
          <w:sz w:val="24"/>
          <w:szCs w:val="24"/>
        </w:rPr>
        <w:t>e</w:t>
      </w:r>
      <w:r w:rsidR="001E3796">
        <w:rPr>
          <w:rFonts w:ascii="Arial" w:hAnsi="Arial" w:cs="Arial"/>
          <w:sz w:val="24"/>
          <w:szCs w:val="24"/>
        </w:rPr>
        <w:t>vani</w:t>
      </w:r>
      <w:proofErr w:type="spellEnd"/>
      <w:r w:rsidR="001E3796">
        <w:rPr>
          <w:rFonts w:ascii="Arial" w:hAnsi="Arial" w:cs="Arial"/>
          <w:sz w:val="24"/>
          <w:szCs w:val="24"/>
        </w:rPr>
        <w:t xml:space="preserve"> Properties CC </w:t>
      </w:r>
      <w:r w:rsidR="00622D79">
        <w:rPr>
          <w:rFonts w:ascii="Arial" w:hAnsi="Arial" w:cs="Arial"/>
          <w:sz w:val="24"/>
          <w:szCs w:val="24"/>
        </w:rPr>
        <w:t xml:space="preserve">relating to </w:t>
      </w:r>
      <w:r w:rsidR="001E3796">
        <w:rPr>
          <w:rFonts w:ascii="Arial" w:hAnsi="Arial" w:cs="Arial"/>
          <w:sz w:val="24"/>
          <w:szCs w:val="24"/>
        </w:rPr>
        <w:t>constructi</w:t>
      </w:r>
      <w:r w:rsidR="009027A0">
        <w:rPr>
          <w:rFonts w:ascii="Arial" w:hAnsi="Arial" w:cs="Arial"/>
          <w:sz w:val="24"/>
          <w:szCs w:val="24"/>
        </w:rPr>
        <w:t xml:space="preserve">on, </w:t>
      </w:r>
      <w:proofErr w:type="spellStart"/>
      <w:r w:rsidR="009027A0">
        <w:rPr>
          <w:rFonts w:ascii="Arial" w:hAnsi="Arial" w:cs="Arial"/>
          <w:sz w:val="24"/>
          <w:szCs w:val="24"/>
        </w:rPr>
        <w:t>e</w:t>
      </w:r>
      <w:r w:rsidR="0064689C">
        <w:rPr>
          <w:rFonts w:ascii="Arial" w:hAnsi="Arial" w:cs="Arial"/>
          <w:sz w:val="24"/>
          <w:szCs w:val="24"/>
        </w:rPr>
        <w:t>g</w:t>
      </w:r>
      <w:proofErr w:type="spellEnd"/>
      <w:r w:rsidR="0064689C">
        <w:rPr>
          <w:rFonts w:ascii="Arial" w:hAnsi="Arial" w:cs="Arial"/>
          <w:sz w:val="24"/>
          <w:szCs w:val="24"/>
        </w:rPr>
        <w:t xml:space="preserve"> earth work, brick work, </w:t>
      </w:r>
      <w:r w:rsidR="00524977">
        <w:rPr>
          <w:rFonts w:ascii="Arial" w:hAnsi="Arial" w:cs="Arial"/>
          <w:sz w:val="24"/>
          <w:szCs w:val="24"/>
        </w:rPr>
        <w:t xml:space="preserve">scaffolding </w:t>
      </w:r>
      <w:r w:rsidR="0064689C">
        <w:rPr>
          <w:rFonts w:ascii="Arial" w:hAnsi="Arial" w:cs="Arial"/>
          <w:sz w:val="24"/>
          <w:szCs w:val="24"/>
        </w:rPr>
        <w:t>and site clear</w:t>
      </w:r>
      <w:r w:rsidR="00EB40F2">
        <w:rPr>
          <w:rFonts w:ascii="Arial" w:hAnsi="Arial" w:cs="Arial"/>
          <w:sz w:val="24"/>
          <w:szCs w:val="24"/>
        </w:rPr>
        <w:t>ance.</w:t>
      </w:r>
    </w:p>
    <w:p w14:paraId="4DF67B46" w14:textId="77777777" w:rsidR="00F13661" w:rsidRDefault="00F13661" w:rsidP="00F13661">
      <w:pPr>
        <w:pStyle w:val="NoSpacing"/>
        <w:spacing w:line="480" w:lineRule="auto"/>
        <w:jc w:val="both"/>
        <w:rPr>
          <w:rFonts w:ascii="Arial" w:hAnsi="Arial" w:cs="Arial"/>
          <w:sz w:val="24"/>
          <w:szCs w:val="24"/>
        </w:rPr>
      </w:pPr>
    </w:p>
    <w:p w14:paraId="03E40E11" w14:textId="21C2A5FB" w:rsidR="00E26147" w:rsidRDefault="00BD170B" w:rsidP="00BD170B">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13661">
        <w:rPr>
          <w:rFonts w:ascii="Arial" w:hAnsi="Arial" w:cs="Arial"/>
          <w:sz w:val="24"/>
          <w:szCs w:val="24"/>
        </w:rPr>
        <w:t xml:space="preserve">From the evidence it is clear that initial contact between Mr </w:t>
      </w:r>
      <w:proofErr w:type="spellStart"/>
      <w:r w:rsidR="00F13661">
        <w:rPr>
          <w:rFonts w:ascii="Arial" w:hAnsi="Arial" w:cs="Arial"/>
          <w:sz w:val="24"/>
          <w:szCs w:val="24"/>
        </w:rPr>
        <w:t>Mumbasha</w:t>
      </w:r>
      <w:proofErr w:type="spellEnd"/>
      <w:r w:rsidR="00F13661">
        <w:rPr>
          <w:rFonts w:ascii="Arial" w:hAnsi="Arial" w:cs="Arial"/>
          <w:sz w:val="24"/>
          <w:szCs w:val="24"/>
        </w:rPr>
        <w:t xml:space="preserve"> </w:t>
      </w:r>
      <w:r w:rsidR="00D420E2">
        <w:rPr>
          <w:rFonts w:ascii="Arial" w:hAnsi="Arial" w:cs="Arial"/>
          <w:sz w:val="24"/>
          <w:szCs w:val="24"/>
        </w:rPr>
        <w:t>and Zhong-Mei occurred with</w:t>
      </w:r>
      <w:r w:rsidR="00153961">
        <w:rPr>
          <w:rFonts w:ascii="Arial" w:hAnsi="Arial" w:cs="Arial"/>
          <w:sz w:val="24"/>
          <w:szCs w:val="24"/>
        </w:rPr>
        <w:t xml:space="preserve"> the</w:t>
      </w:r>
      <w:r w:rsidR="00D420E2">
        <w:rPr>
          <w:rFonts w:ascii="Arial" w:hAnsi="Arial" w:cs="Arial"/>
          <w:sz w:val="24"/>
          <w:szCs w:val="24"/>
        </w:rPr>
        <w:t xml:space="preserve"> then </w:t>
      </w:r>
      <w:r w:rsidR="00153961">
        <w:rPr>
          <w:rFonts w:ascii="Arial" w:hAnsi="Arial" w:cs="Arial"/>
          <w:sz w:val="24"/>
          <w:szCs w:val="24"/>
        </w:rPr>
        <w:t>M</w:t>
      </w:r>
      <w:r w:rsidR="00D420E2">
        <w:rPr>
          <w:rFonts w:ascii="Arial" w:hAnsi="Arial" w:cs="Arial"/>
          <w:sz w:val="24"/>
          <w:szCs w:val="24"/>
        </w:rPr>
        <w:t xml:space="preserve">anaging </w:t>
      </w:r>
      <w:r w:rsidR="00153961">
        <w:rPr>
          <w:rFonts w:ascii="Arial" w:hAnsi="Arial" w:cs="Arial"/>
          <w:sz w:val="24"/>
          <w:szCs w:val="24"/>
        </w:rPr>
        <w:t>D</w:t>
      </w:r>
      <w:r w:rsidR="00D420E2">
        <w:rPr>
          <w:rFonts w:ascii="Arial" w:hAnsi="Arial" w:cs="Arial"/>
          <w:sz w:val="24"/>
          <w:szCs w:val="24"/>
        </w:rPr>
        <w:t>irector</w:t>
      </w:r>
      <w:r w:rsidR="00153961">
        <w:rPr>
          <w:rFonts w:ascii="Arial" w:hAnsi="Arial" w:cs="Arial"/>
          <w:sz w:val="24"/>
          <w:szCs w:val="24"/>
        </w:rPr>
        <w:t xml:space="preserve"> of the latter</w:t>
      </w:r>
      <w:r w:rsidR="003A0160">
        <w:rPr>
          <w:rFonts w:ascii="Arial" w:hAnsi="Arial" w:cs="Arial"/>
          <w:sz w:val="24"/>
          <w:szCs w:val="24"/>
        </w:rPr>
        <w:t xml:space="preserve">, Ms </w:t>
      </w:r>
      <w:proofErr w:type="spellStart"/>
      <w:r w:rsidR="003A0160">
        <w:rPr>
          <w:rFonts w:ascii="Arial" w:hAnsi="Arial" w:cs="Arial"/>
          <w:sz w:val="24"/>
          <w:szCs w:val="24"/>
        </w:rPr>
        <w:t>Aijun</w:t>
      </w:r>
      <w:proofErr w:type="spellEnd"/>
      <w:r w:rsidR="00C52283">
        <w:rPr>
          <w:rFonts w:ascii="Arial" w:hAnsi="Arial" w:cs="Arial"/>
          <w:sz w:val="24"/>
          <w:szCs w:val="24"/>
        </w:rPr>
        <w:t xml:space="preserve"> </w:t>
      </w:r>
      <w:r w:rsidR="00153961">
        <w:rPr>
          <w:rFonts w:ascii="Arial" w:hAnsi="Arial" w:cs="Arial"/>
          <w:sz w:val="24"/>
          <w:szCs w:val="24"/>
        </w:rPr>
        <w:t xml:space="preserve">who was referred to in evidence </w:t>
      </w:r>
      <w:r w:rsidR="00092FEE">
        <w:rPr>
          <w:rFonts w:ascii="Arial" w:hAnsi="Arial" w:cs="Arial"/>
          <w:sz w:val="24"/>
          <w:szCs w:val="24"/>
        </w:rPr>
        <w:t xml:space="preserve">as Ms Maggy. It is further clear that Ms </w:t>
      </w:r>
      <w:proofErr w:type="spellStart"/>
      <w:r w:rsidR="00C52283">
        <w:rPr>
          <w:rFonts w:ascii="Arial" w:hAnsi="Arial" w:cs="Arial"/>
          <w:sz w:val="24"/>
          <w:szCs w:val="24"/>
        </w:rPr>
        <w:t>Aijun</w:t>
      </w:r>
      <w:proofErr w:type="spellEnd"/>
      <w:r w:rsidR="00C52283">
        <w:rPr>
          <w:rFonts w:ascii="Arial" w:hAnsi="Arial" w:cs="Arial"/>
          <w:sz w:val="24"/>
          <w:szCs w:val="24"/>
        </w:rPr>
        <w:t xml:space="preserve"> </w:t>
      </w:r>
      <w:r w:rsidR="00092FEE">
        <w:rPr>
          <w:rFonts w:ascii="Arial" w:hAnsi="Arial" w:cs="Arial"/>
          <w:sz w:val="24"/>
          <w:szCs w:val="24"/>
        </w:rPr>
        <w:t xml:space="preserve">and Mr </w:t>
      </w:r>
      <w:proofErr w:type="spellStart"/>
      <w:r w:rsidR="00092FEE">
        <w:rPr>
          <w:rFonts w:ascii="Arial" w:hAnsi="Arial" w:cs="Arial"/>
          <w:sz w:val="24"/>
          <w:szCs w:val="24"/>
        </w:rPr>
        <w:t>Mumbasha</w:t>
      </w:r>
      <w:proofErr w:type="spellEnd"/>
      <w:r w:rsidR="00092FEE">
        <w:rPr>
          <w:rFonts w:ascii="Arial" w:hAnsi="Arial" w:cs="Arial"/>
          <w:sz w:val="24"/>
          <w:szCs w:val="24"/>
        </w:rPr>
        <w:t xml:space="preserve"> </w:t>
      </w:r>
      <w:r w:rsidR="00092FEE">
        <w:rPr>
          <w:rFonts w:ascii="Arial" w:hAnsi="Arial" w:cs="Arial"/>
          <w:sz w:val="24"/>
          <w:szCs w:val="24"/>
        </w:rPr>
        <w:lastRenderedPageBreak/>
        <w:t xml:space="preserve">developed a relationship </w:t>
      </w:r>
      <w:r w:rsidR="005E7B4A">
        <w:rPr>
          <w:rFonts w:ascii="Arial" w:hAnsi="Arial" w:cs="Arial"/>
          <w:sz w:val="24"/>
          <w:szCs w:val="24"/>
        </w:rPr>
        <w:t xml:space="preserve">over time </w:t>
      </w:r>
      <w:r w:rsidR="0071296F">
        <w:rPr>
          <w:rFonts w:ascii="Arial" w:hAnsi="Arial" w:cs="Arial"/>
          <w:sz w:val="24"/>
          <w:szCs w:val="24"/>
        </w:rPr>
        <w:t>during which co</w:t>
      </w:r>
      <w:r w:rsidR="00B50066">
        <w:rPr>
          <w:rFonts w:ascii="Arial" w:hAnsi="Arial" w:cs="Arial"/>
          <w:sz w:val="24"/>
          <w:szCs w:val="24"/>
        </w:rPr>
        <w:t>-o</w:t>
      </w:r>
      <w:r w:rsidR="0071296F">
        <w:rPr>
          <w:rFonts w:ascii="Arial" w:hAnsi="Arial" w:cs="Arial"/>
          <w:sz w:val="24"/>
          <w:szCs w:val="24"/>
        </w:rPr>
        <w:t>p</w:t>
      </w:r>
      <w:r w:rsidR="00B50066">
        <w:rPr>
          <w:rFonts w:ascii="Arial" w:hAnsi="Arial" w:cs="Arial"/>
          <w:sz w:val="24"/>
          <w:szCs w:val="24"/>
        </w:rPr>
        <w:t>e</w:t>
      </w:r>
      <w:r w:rsidR="0071296F">
        <w:rPr>
          <w:rFonts w:ascii="Arial" w:hAnsi="Arial" w:cs="Arial"/>
          <w:sz w:val="24"/>
          <w:szCs w:val="24"/>
        </w:rPr>
        <w:t xml:space="preserve">ration between her (on behalf of Zhong-Mei) </w:t>
      </w:r>
      <w:r w:rsidR="00BD4952">
        <w:rPr>
          <w:rFonts w:ascii="Arial" w:hAnsi="Arial" w:cs="Arial"/>
          <w:sz w:val="24"/>
          <w:szCs w:val="24"/>
        </w:rPr>
        <w:t xml:space="preserve">and Mr </w:t>
      </w:r>
      <w:proofErr w:type="spellStart"/>
      <w:r w:rsidR="00BD4952">
        <w:rPr>
          <w:rFonts w:ascii="Arial" w:hAnsi="Arial" w:cs="Arial"/>
          <w:sz w:val="24"/>
          <w:szCs w:val="24"/>
        </w:rPr>
        <w:t>Mumbasha</w:t>
      </w:r>
      <w:proofErr w:type="spellEnd"/>
      <w:r w:rsidR="00BD4952">
        <w:rPr>
          <w:rFonts w:ascii="Arial" w:hAnsi="Arial" w:cs="Arial"/>
          <w:sz w:val="24"/>
          <w:szCs w:val="24"/>
        </w:rPr>
        <w:t xml:space="preserve"> (on behalf of </w:t>
      </w:r>
      <w:proofErr w:type="spellStart"/>
      <w:r w:rsidR="00BD4952">
        <w:rPr>
          <w:rFonts w:ascii="Arial" w:hAnsi="Arial" w:cs="Arial"/>
          <w:sz w:val="24"/>
          <w:szCs w:val="24"/>
        </w:rPr>
        <w:t>J</w:t>
      </w:r>
      <w:r w:rsidR="00196C3C">
        <w:rPr>
          <w:rFonts w:ascii="Arial" w:hAnsi="Arial" w:cs="Arial"/>
          <w:sz w:val="24"/>
          <w:szCs w:val="24"/>
        </w:rPr>
        <w:t>o</w:t>
      </w:r>
      <w:r w:rsidR="00BD4952">
        <w:rPr>
          <w:rFonts w:ascii="Arial" w:hAnsi="Arial" w:cs="Arial"/>
          <w:sz w:val="24"/>
          <w:szCs w:val="24"/>
        </w:rPr>
        <w:t>e</w:t>
      </w:r>
      <w:r w:rsidR="00196C3C">
        <w:rPr>
          <w:rFonts w:ascii="Arial" w:hAnsi="Arial" w:cs="Arial"/>
          <w:sz w:val="24"/>
          <w:szCs w:val="24"/>
        </w:rPr>
        <w:t>vani</w:t>
      </w:r>
      <w:proofErr w:type="spellEnd"/>
      <w:r w:rsidR="00196C3C">
        <w:rPr>
          <w:rFonts w:ascii="Arial" w:hAnsi="Arial" w:cs="Arial"/>
          <w:sz w:val="24"/>
          <w:szCs w:val="24"/>
        </w:rPr>
        <w:t xml:space="preserve"> Properties CC) took place on the basis of oral agreements </w:t>
      </w:r>
      <w:r w:rsidR="00150D99">
        <w:rPr>
          <w:rFonts w:ascii="Arial" w:hAnsi="Arial" w:cs="Arial"/>
          <w:sz w:val="24"/>
          <w:szCs w:val="24"/>
        </w:rPr>
        <w:t xml:space="preserve">instead of being formalised in writing. Mr Jiang </w:t>
      </w:r>
      <w:r w:rsidR="008F4F41">
        <w:rPr>
          <w:rFonts w:ascii="Arial" w:hAnsi="Arial" w:cs="Arial"/>
          <w:sz w:val="24"/>
          <w:szCs w:val="24"/>
        </w:rPr>
        <w:t xml:space="preserve">who took over as Managing Director from Ms </w:t>
      </w:r>
      <w:proofErr w:type="spellStart"/>
      <w:r w:rsidR="00B50066">
        <w:rPr>
          <w:rFonts w:ascii="Arial" w:hAnsi="Arial" w:cs="Arial"/>
          <w:sz w:val="24"/>
          <w:szCs w:val="24"/>
        </w:rPr>
        <w:t>Aijun</w:t>
      </w:r>
      <w:proofErr w:type="spellEnd"/>
      <w:r w:rsidR="008F4F41">
        <w:rPr>
          <w:rFonts w:ascii="Arial" w:hAnsi="Arial" w:cs="Arial"/>
          <w:sz w:val="24"/>
          <w:szCs w:val="24"/>
        </w:rPr>
        <w:t xml:space="preserve"> </w:t>
      </w:r>
      <w:r w:rsidR="008601EC">
        <w:rPr>
          <w:rFonts w:ascii="Arial" w:hAnsi="Arial" w:cs="Arial"/>
          <w:sz w:val="24"/>
          <w:szCs w:val="24"/>
        </w:rPr>
        <w:t xml:space="preserve">had </w:t>
      </w:r>
      <w:r w:rsidR="003515D6">
        <w:rPr>
          <w:rFonts w:ascii="Arial" w:hAnsi="Arial" w:cs="Arial"/>
          <w:sz w:val="24"/>
          <w:szCs w:val="24"/>
        </w:rPr>
        <w:t xml:space="preserve">the unenviable task </w:t>
      </w:r>
      <w:r w:rsidR="00451964">
        <w:rPr>
          <w:rFonts w:ascii="Arial" w:hAnsi="Arial" w:cs="Arial"/>
          <w:sz w:val="24"/>
          <w:szCs w:val="24"/>
        </w:rPr>
        <w:t>of trying to pie</w:t>
      </w:r>
      <w:r w:rsidR="00515AEC">
        <w:rPr>
          <w:rFonts w:ascii="Arial" w:hAnsi="Arial" w:cs="Arial"/>
          <w:sz w:val="24"/>
          <w:szCs w:val="24"/>
        </w:rPr>
        <w:t>ce</w:t>
      </w:r>
      <w:r w:rsidR="00451964">
        <w:rPr>
          <w:rFonts w:ascii="Arial" w:hAnsi="Arial" w:cs="Arial"/>
          <w:sz w:val="24"/>
          <w:szCs w:val="24"/>
        </w:rPr>
        <w:t xml:space="preserve"> these verbal agreements together</w:t>
      </w:r>
      <w:r w:rsidR="00B50066">
        <w:rPr>
          <w:rFonts w:ascii="Arial" w:hAnsi="Arial" w:cs="Arial"/>
          <w:sz w:val="24"/>
          <w:szCs w:val="24"/>
        </w:rPr>
        <w:t>,</w:t>
      </w:r>
      <w:r w:rsidR="00451964">
        <w:rPr>
          <w:rFonts w:ascii="Arial" w:hAnsi="Arial" w:cs="Arial"/>
          <w:sz w:val="24"/>
          <w:szCs w:val="24"/>
        </w:rPr>
        <w:t xml:space="preserve"> </w:t>
      </w:r>
      <w:r w:rsidR="00E26147">
        <w:rPr>
          <w:rFonts w:ascii="Arial" w:hAnsi="Arial" w:cs="Arial"/>
          <w:sz w:val="24"/>
          <w:szCs w:val="24"/>
        </w:rPr>
        <w:t xml:space="preserve">and as it happened </w:t>
      </w:r>
      <w:r w:rsidR="00B50066">
        <w:rPr>
          <w:rFonts w:ascii="Arial" w:hAnsi="Arial" w:cs="Arial"/>
          <w:sz w:val="24"/>
          <w:szCs w:val="24"/>
        </w:rPr>
        <w:t>he</w:t>
      </w:r>
      <w:r w:rsidR="00E26147">
        <w:rPr>
          <w:rFonts w:ascii="Arial" w:hAnsi="Arial" w:cs="Arial"/>
          <w:sz w:val="24"/>
          <w:szCs w:val="24"/>
        </w:rPr>
        <w:t xml:space="preserve"> could not successfully do this. </w:t>
      </w:r>
    </w:p>
    <w:p w14:paraId="5EFC4949" w14:textId="77777777" w:rsidR="00E26147" w:rsidRPr="00D420E2" w:rsidRDefault="00E26147" w:rsidP="00D420E2">
      <w:pPr>
        <w:rPr>
          <w:rFonts w:ascii="Arial" w:hAnsi="Arial" w:cs="Arial"/>
          <w:sz w:val="24"/>
          <w:szCs w:val="24"/>
        </w:rPr>
      </w:pPr>
    </w:p>
    <w:p w14:paraId="0F946EAF" w14:textId="13C5AE76" w:rsidR="00422C37" w:rsidRDefault="00BD170B" w:rsidP="00BD170B">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26147">
        <w:rPr>
          <w:rFonts w:ascii="Arial" w:hAnsi="Arial" w:cs="Arial"/>
          <w:sz w:val="24"/>
          <w:szCs w:val="24"/>
        </w:rPr>
        <w:t xml:space="preserve">It must be pointed out that Mr </w:t>
      </w:r>
      <w:proofErr w:type="spellStart"/>
      <w:r w:rsidR="00E26147">
        <w:rPr>
          <w:rFonts w:ascii="Arial" w:hAnsi="Arial" w:cs="Arial"/>
          <w:sz w:val="24"/>
          <w:szCs w:val="24"/>
        </w:rPr>
        <w:t>Mumbasha</w:t>
      </w:r>
      <w:proofErr w:type="spellEnd"/>
      <w:r w:rsidR="00E26147">
        <w:rPr>
          <w:rFonts w:ascii="Arial" w:hAnsi="Arial" w:cs="Arial"/>
          <w:sz w:val="24"/>
          <w:szCs w:val="24"/>
        </w:rPr>
        <w:t xml:space="preserve"> </w:t>
      </w:r>
      <w:r w:rsidR="002D0870">
        <w:rPr>
          <w:rFonts w:ascii="Arial" w:hAnsi="Arial" w:cs="Arial"/>
          <w:sz w:val="24"/>
          <w:szCs w:val="24"/>
        </w:rPr>
        <w:t xml:space="preserve">did not </w:t>
      </w:r>
      <w:r w:rsidR="00D420E2">
        <w:rPr>
          <w:rFonts w:ascii="Arial" w:hAnsi="Arial" w:cs="Arial"/>
          <w:sz w:val="24"/>
          <w:szCs w:val="24"/>
        </w:rPr>
        <w:t>deny any of the payments made by</w:t>
      </w:r>
      <w:r w:rsidR="005414A3">
        <w:rPr>
          <w:rFonts w:ascii="Arial" w:hAnsi="Arial" w:cs="Arial"/>
          <w:sz w:val="24"/>
          <w:szCs w:val="24"/>
        </w:rPr>
        <w:t xml:space="preserve"> Zhong-Mei amounting up to just over N$</w:t>
      </w:r>
      <w:r w:rsidR="00AC4E8B">
        <w:rPr>
          <w:rFonts w:ascii="Arial" w:hAnsi="Arial" w:cs="Arial"/>
          <w:sz w:val="24"/>
          <w:szCs w:val="24"/>
        </w:rPr>
        <w:t xml:space="preserve">10 million. He however insisted that the vast majority were in respect of other </w:t>
      </w:r>
      <w:r w:rsidR="00BD4952">
        <w:rPr>
          <w:rFonts w:ascii="Arial" w:hAnsi="Arial" w:cs="Arial"/>
          <w:sz w:val="24"/>
          <w:szCs w:val="24"/>
        </w:rPr>
        <w:t xml:space="preserve">projects </w:t>
      </w:r>
      <w:proofErr w:type="spellStart"/>
      <w:r w:rsidR="00BD4952">
        <w:rPr>
          <w:rFonts w:ascii="Arial" w:hAnsi="Arial" w:cs="Arial"/>
          <w:sz w:val="24"/>
          <w:szCs w:val="24"/>
        </w:rPr>
        <w:t>J</w:t>
      </w:r>
      <w:r w:rsidR="00833807">
        <w:rPr>
          <w:rFonts w:ascii="Arial" w:hAnsi="Arial" w:cs="Arial"/>
          <w:sz w:val="24"/>
          <w:szCs w:val="24"/>
        </w:rPr>
        <w:t>o</w:t>
      </w:r>
      <w:r w:rsidR="00BD4952">
        <w:rPr>
          <w:rFonts w:ascii="Arial" w:hAnsi="Arial" w:cs="Arial"/>
          <w:sz w:val="24"/>
          <w:szCs w:val="24"/>
        </w:rPr>
        <w:t>e</w:t>
      </w:r>
      <w:r w:rsidR="00833807">
        <w:rPr>
          <w:rFonts w:ascii="Arial" w:hAnsi="Arial" w:cs="Arial"/>
          <w:sz w:val="24"/>
          <w:szCs w:val="24"/>
        </w:rPr>
        <w:t>vani</w:t>
      </w:r>
      <w:proofErr w:type="spellEnd"/>
      <w:r w:rsidR="00833807">
        <w:rPr>
          <w:rFonts w:ascii="Arial" w:hAnsi="Arial" w:cs="Arial"/>
          <w:sz w:val="24"/>
          <w:szCs w:val="24"/>
        </w:rPr>
        <w:t xml:space="preserve"> Properties CC was involved with </w:t>
      </w:r>
      <w:r w:rsidR="00F36C71">
        <w:rPr>
          <w:rFonts w:ascii="Arial" w:hAnsi="Arial" w:cs="Arial"/>
          <w:sz w:val="24"/>
          <w:szCs w:val="24"/>
        </w:rPr>
        <w:t>Zhong-Mei and which</w:t>
      </w:r>
      <w:r w:rsidR="00D420E2">
        <w:rPr>
          <w:rFonts w:ascii="Arial" w:hAnsi="Arial" w:cs="Arial"/>
          <w:sz w:val="24"/>
          <w:szCs w:val="24"/>
        </w:rPr>
        <w:t>,</w:t>
      </w:r>
      <w:r w:rsidR="00F36C71">
        <w:rPr>
          <w:rFonts w:ascii="Arial" w:hAnsi="Arial" w:cs="Arial"/>
          <w:sz w:val="24"/>
          <w:szCs w:val="24"/>
        </w:rPr>
        <w:t xml:space="preserve"> for purposes of the present appeal</w:t>
      </w:r>
      <w:r w:rsidR="00D420E2">
        <w:rPr>
          <w:rFonts w:ascii="Arial" w:hAnsi="Arial" w:cs="Arial"/>
          <w:sz w:val="24"/>
          <w:szCs w:val="24"/>
        </w:rPr>
        <w:t>,</w:t>
      </w:r>
      <w:r w:rsidR="00F36C71">
        <w:rPr>
          <w:rFonts w:ascii="Arial" w:hAnsi="Arial" w:cs="Arial"/>
          <w:sz w:val="24"/>
          <w:szCs w:val="24"/>
        </w:rPr>
        <w:t xml:space="preserve"> related mostly to its engagement </w:t>
      </w:r>
      <w:r w:rsidR="00422C37">
        <w:rPr>
          <w:rFonts w:ascii="Arial" w:hAnsi="Arial" w:cs="Arial"/>
          <w:sz w:val="24"/>
          <w:szCs w:val="24"/>
        </w:rPr>
        <w:t>at the construction site of the Ministry of Fisheries in Windhoek.</w:t>
      </w:r>
    </w:p>
    <w:p w14:paraId="4C66D809" w14:textId="77777777" w:rsidR="00422C37" w:rsidRPr="00A46C34" w:rsidRDefault="00422C37" w:rsidP="00A46C34">
      <w:pPr>
        <w:rPr>
          <w:rFonts w:ascii="Arial" w:hAnsi="Arial" w:cs="Arial"/>
          <w:sz w:val="24"/>
          <w:szCs w:val="24"/>
        </w:rPr>
      </w:pPr>
    </w:p>
    <w:p w14:paraId="207AAE68" w14:textId="29FAC0DD" w:rsidR="000F6ED8" w:rsidRDefault="00BD170B" w:rsidP="00BD170B">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30106">
        <w:rPr>
          <w:rFonts w:ascii="Arial" w:hAnsi="Arial" w:cs="Arial"/>
          <w:sz w:val="24"/>
          <w:szCs w:val="24"/>
        </w:rPr>
        <w:t xml:space="preserve">The invoices discovered and dealt with at the trial bear out the evidence of Mr </w:t>
      </w:r>
      <w:proofErr w:type="spellStart"/>
      <w:r w:rsidR="00530106">
        <w:rPr>
          <w:rFonts w:ascii="Arial" w:hAnsi="Arial" w:cs="Arial"/>
          <w:sz w:val="24"/>
          <w:szCs w:val="24"/>
        </w:rPr>
        <w:t>Mumbasha</w:t>
      </w:r>
      <w:proofErr w:type="spellEnd"/>
      <w:r w:rsidR="00530106">
        <w:rPr>
          <w:rFonts w:ascii="Arial" w:hAnsi="Arial" w:cs="Arial"/>
          <w:sz w:val="24"/>
          <w:szCs w:val="24"/>
        </w:rPr>
        <w:t xml:space="preserve"> </w:t>
      </w:r>
      <w:r w:rsidR="00A527A8">
        <w:rPr>
          <w:rFonts w:ascii="Arial" w:hAnsi="Arial" w:cs="Arial"/>
          <w:sz w:val="24"/>
          <w:szCs w:val="24"/>
        </w:rPr>
        <w:t xml:space="preserve">and, apart from the three payments found by the court </w:t>
      </w:r>
      <w:r w:rsidR="00A527A8">
        <w:rPr>
          <w:rFonts w:ascii="Arial" w:hAnsi="Arial" w:cs="Arial"/>
          <w:i/>
          <w:sz w:val="24"/>
          <w:szCs w:val="24"/>
        </w:rPr>
        <w:t xml:space="preserve">a quo </w:t>
      </w:r>
      <w:r w:rsidR="00A527A8">
        <w:rPr>
          <w:rFonts w:ascii="Arial" w:hAnsi="Arial" w:cs="Arial"/>
          <w:sz w:val="24"/>
          <w:szCs w:val="24"/>
        </w:rPr>
        <w:t xml:space="preserve">to be related to the </w:t>
      </w:r>
      <w:r w:rsidR="00CE1BDD">
        <w:rPr>
          <w:rFonts w:ascii="Arial" w:hAnsi="Arial" w:cs="Arial"/>
          <w:sz w:val="24"/>
          <w:szCs w:val="24"/>
        </w:rPr>
        <w:t xml:space="preserve">consultancy </w:t>
      </w:r>
      <w:r w:rsidR="00A527A8">
        <w:rPr>
          <w:rFonts w:ascii="Arial" w:hAnsi="Arial" w:cs="Arial"/>
          <w:sz w:val="24"/>
          <w:szCs w:val="24"/>
        </w:rPr>
        <w:t>agreement</w:t>
      </w:r>
      <w:r w:rsidR="00911FCB">
        <w:rPr>
          <w:rFonts w:ascii="Arial" w:hAnsi="Arial" w:cs="Arial"/>
          <w:sz w:val="24"/>
          <w:szCs w:val="24"/>
        </w:rPr>
        <w:t>, n</w:t>
      </w:r>
      <w:r w:rsidR="006104CB">
        <w:rPr>
          <w:rFonts w:ascii="Arial" w:hAnsi="Arial" w:cs="Arial"/>
          <w:sz w:val="24"/>
          <w:szCs w:val="24"/>
        </w:rPr>
        <w:t xml:space="preserve">one of the other </w:t>
      </w:r>
      <w:r w:rsidR="00911FCB">
        <w:rPr>
          <w:rFonts w:ascii="Arial" w:hAnsi="Arial" w:cs="Arial"/>
          <w:sz w:val="24"/>
          <w:szCs w:val="24"/>
        </w:rPr>
        <w:t xml:space="preserve">invoices have </w:t>
      </w:r>
      <w:r w:rsidR="00D420E2">
        <w:rPr>
          <w:rFonts w:ascii="Arial" w:hAnsi="Arial" w:cs="Arial"/>
          <w:sz w:val="24"/>
          <w:szCs w:val="24"/>
        </w:rPr>
        <w:t xml:space="preserve">any reference to Grand Trading </w:t>
      </w:r>
      <w:r w:rsidR="003A2713">
        <w:rPr>
          <w:rFonts w:ascii="Arial" w:hAnsi="Arial" w:cs="Arial"/>
          <w:sz w:val="24"/>
          <w:szCs w:val="24"/>
        </w:rPr>
        <w:t xml:space="preserve">or </w:t>
      </w:r>
      <w:r w:rsidR="00D420E2">
        <w:rPr>
          <w:rFonts w:ascii="Arial" w:hAnsi="Arial" w:cs="Arial"/>
          <w:sz w:val="24"/>
          <w:szCs w:val="24"/>
        </w:rPr>
        <w:t>‘</w:t>
      </w:r>
      <w:r w:rsidR="006104CB">
        <w:rPr>
          <w:rFonts w:ascii="Arial" w:hAnsi="Arial" w:cs="Arial"/>
          <w:sz w:val="24"/>
          <w:szCs w:val="24"/>
        </w:rPr>
        <w:t>consulting</w:t>
      </w:r>
      <w:r w:rsidR="003A2713">
        <w:rPr>
          <w:rFonts w:ascii="Arial" w:hAnsi="Arial" w:cs="Arial"/>
          <w:sz w:val="24"/>
          <w:szCs w:val="24"/>
        </w:rPr>
        <w:t xml:space="preserve">’ but referred to construction work done with </w:t>
      </w:r>
      <w:r w:rsidR="005932D6">
        <w:rPr>
          <w:rFonts w:ascii="Arial" w:hAnsi="Arial" w:cs="Arial"/>
          <w:sz w:val="24"/>
          <w:szCs w:val="24"/>
        </w:rPr>
        <w:t xml:space="preserve">most </w:t>
      </w:r>
      <w:r w:rsidR="003A2713">
        <w:rPr>
          <w:rFonts w:ascii="Arial" w:hAnsi="Arial" w:cs="Arial"/>
          <w:sz w:val="24"/>
          <w:szCs w:val="24"/>
        </w:rPr>
        <w:t xml:space="preserve">of them directly referring </w:t>
      </w:r>
      <w:r w:rsidR="000F6ED8">
        <w:rPr>
          <w:rFonts w:ascii="Arial" w:hAnsi="Arial" w:cs="Arial"/>
          <w:sz w:val="24"/>
          <w:szCs w:val="24"/>
        </w:rPr>
        <w:t>to the Ministry of Fisheries or to Windhoek.</w:t>
      </w:r>
    </w:p>
    <w:p w14:paraId="1D819D28" w14:textId="77777777" w:rsidR="000F6ED8" w:rsidRPr="00A46C34" w:rsidRDefault="000F6ED8" w:rsidP="00A46C34">
      <w:pPr>
        <w:rPr>
          <w:rFonts w:ascii="Arial" w:hAnsi="Arial" w:cs="Arial"/>
          <w:sz w:val="24"/>
          <w:szCs w:val="24"/>
        </w:rPr>
      </w:pPr>
    </w:p>
    <w:p w14:paraId="1076C50D" w14:textId="691D7412" w:rsidR="007D621A" w:rsidRDefault="00BD170B" w:rsidP="00BD170B">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F6ED8">
        <w:rPr>
          <w:rFonts w:ascii="Arial" w:hAnsi="Arial" w:cs="Arial"/>
          <w:sz w:val="24"/>
          <w:szCs w:val="24"/>
        </w:rPr>
        <w:t>Leaving aside</w:t>
      </w:r>
      <w:r w:rsidR="00C22EA7">
        <w:rPr>
          <w:rFonts w:ascii="Arial" w:hAnsi="Arial" w:cs="Arial"/>
          <w:sz w:val="24"/>
          <w:szCs w:val="24"/>
        </w:rPr>
        <w:t xml:space="preserve"> the three payments found to be in respect of the </w:t>
      </w:r>
      <w:r w:rsidR="005932D6">
        <w:rPr>
          <w:rFonts w:ascii="Arial" w:hAnsi="Arial" w:cs="Arial"/>
          <w:sz w:val="24"/>
          <w:szCs w:val="24"/>
        </w:rPr>
        <w:t>consultancy a</w:t>
      </w:r>
      <w:r w:rsidR="00C22EA7">
        <w:rPr>
          <w:rFonts w:ascii="Arial" w:hAnsi="Arial" w:cs="Arial"/>
          <w:sz w:val="24"/>
          <w:szCs w:val="24"/>
        </w:rPr>
        <w:t>greement</w:t>
      </w:r>
      <w:r w:rsidR="00D420E2">
        <w:rPr>
          <w:rFonts w:ascii="Arial" w:hAnsi="Arial" w:cs="Arial"/>
          <w:sz w:val="24"/>
          <w:szCs w:val="24"/>
        </w:rPr>
        <w:t>,</w:t>
      </w:r>
      <w:r w:rsidR="00C22EA7">
        <w:rPr>
          <w:rFonts w:ascii="Arial" w:hAnsi="Arial" w:cs="Arial"/>
          <w:sz w:val="24"/>
          <w:szCs w:val="24"/>
        </w:rPr>
        <w:t xml:space="preserve"> </w:t>
      </w:r>
      <w:r w:rsidR="00BA4022">
        <w:rPr>
          <w:rFonts w:ascii="Arial" w:hAnsi="Arial" w:cs="Arial"/>
          <w:sz w:val="24"/>
          <w:szCs w:val="24"/>
        </w:rPr>
        <w:t xml:space="preserve">there </w:t>
      </w:r>
      <w:r w:rsidR="001A7280">
        <w:rPr>
          <w:rFonts w:ascii="Arial" w:hAnsi="Arial" w:cs="Arial"/>
          <w:sz w:val="24"/>
          <w:szCs w:val="24"/>
        </w:rPr>
        <w:t>are</w:t>
      </w:r>
      <w:r w:rsidR="00BA4022">
        <w:rPr>
          <w:rFonts w:ascii="Arial" w:hAnsi="Arial" w:cs="Arial"/>
          <w:sz w:val="24"/>
          <w:szCs w:val="24"/>
        </w:rPr>
        <w:t xml:space="preserve"> no document</w:t>
      </w:r>
      <w:r w:rsidR="001A7280">
        <w:rPr>
          <w:rFonts w:ascii="Arial" w:hAnsi="Arial" w:cs="Arial"/>
          <w:sz w:val="24"/>
          <w:szCs w:val="24"/>
        </w:rPr>
        <w:t>s</w:t>
      </w:r>
      <w:r w:rsidR="00BA4022">
        <w:rPr>
          <w:rFonts w:ascii="Arial" w:hAnsi="Arial" w:cs="Arial"/>
          <w:sz w:val="24"/>
          <w:szCs w:val="24"/>
        </w:rPr>
        <w:t xml:space="preserve"> substantiating or establishing </w:t>
      </w:r>
      <w:r w:rsidR="001A7280">
        <w:rPr>
          <w:rFonts w:ascii="Arial" w:hAnsi="Arial" w:cs="Arial"/>
          <w:sz w:val="24"/>
          <w:szCs w:val="24"/>
        </w:rPr>
        <w:t xml:space="preserve">that </w:t>
      </w:r>
      <w:r w:rsidR="00BA4022">
        <w:rPr>
          <w:rFonts w:ascii="Arial" w:hAnsi="Arial" w:cs="Arial"/>
          <w:sz w:val="24"/>
          <w:szCs w:val="24"/>
        </w:rPr>
        <w:t xml:space="preserve">any of the other </w:t>
      </w:r>
      <w:r w:rsidR="00381CBB">
        <w:rPr>
          <w:rFonts w:ascii="Arial" w:hAnsi="Arial" w:cs="Arial"/>
          <w:sz w:val="24"/>
          <w:szCs w:val="24"/>
        </w:rPr>
        <w:t xml:space="preserve">payments were in respect of the </w:t>
      </w:r>
      <w:r w:rsidR="001A7280">
        <w:rPr>
          <w:rFonts w:ascii="Arial" w:hAnsi="Arial" w:cs="Arial"/>
          <w:sz w:val="24"/>
          <w:szCs w:val="24"/>
        </w:rPr>
        <w:t>consultancy a</w:t>
      </w:r>
      <w:r w:rsidR="00381CBB">
        <w:rPr>
          <w:rFonts w:ascii="Arial" w:hAnsi="Arial" w:cs="Arial"/>
          <w:sz w:val="24"/>
          <w:szCs w:val="24"/>
        </w:rPr>
        <w:t xml:space="preserve">greement. Mr Jiang in his evidence stated some of the other payments </w:t>
      </w:r>
      <w:r w:rsidR="00BF14D1">
        <w:rPr>
          <w:rFonts w:ascii="Arial" w:hAnsi="Arial" w:cs="Arial"/>
          <w:sz w:val="24"/>
          <w:szCs w:val="24"/>
        </w:rPr>
        <w:t xml:space="preserve">were </w:t>
      </w:r>
      <w:r w:rsidR="00381CBB">
        <w:rPr>
          <w:rFonts w:ascii="Arial" w:hAnsi="Arial" w:cs="Arial"/>
          <w:sz w:val="24"/>
          <w:szCs w:val="24"/>
        </w:rPr>
        <w:t xml:space="preserve">made in respect of the </w:t>
      </w:r>
      <w:r w:rsidR="000B09F0">
        <w:rPr>
          <w:rFonts w:ascii="Arial" w:hAnsi="Arial" w:cs="Arial"/>
          <w:sz w:val="24"/>
          <w:szCs w:val="24"/>
        </w:rPr>
        <w:t>consultancy a</w:t>
      </w:r>
      <w:r w:rsidR="00BF14D1" w:rsidRPr="000B09F0">
        <w:rPr>
          <w:rFonts w:ascii="Arial" w:hAnsi="Arial" w:cs="Arial"/>
          <w:sz w:val="24"/>
          <w:szCs w:val="24"/>
        </w:rPr>
        <w:t xml:space="preserve">greement but </w:t>
      </w:r>
      <w:r w:rsidR="003B0962" w:rsidRPr="000B09F0">
        <w:rPr>
          <w:rFonts w:ascii="Arial" w:hAnsi="Arial" w:cs="Arial"/>
          <w:sz w:val="24"/>
          <w:szCs w:val="24"/>
        </w:rPr>
        <w:t xml:space="preserve">this was </w:t>
      </w:r>
      <w:r w:rsidR="00054A52">
        <w:rPr>
          <w:rFonts w:ascii="Arial" w:hAnsi="Arial" w:cs="Arial"/>
          <w:sz w:val="24"/>
          <w:szCs w:val="24"/>
        </w:rPr>
        <w:t xml:space="preserve">disputed </w:t>
      </w:r>
      <w:r w:rsidR="003B0962" w:rsidRPr="000B09F0">
        <w:rPr>
          <w:rFonts w:ascii="Arial" w:hAnsi="Arial" w:cs="Arial"/>
          <w:sz w:val="24"/>
          <w:szCs w:val="24"/>
        </w:rPr>
        <w:t xml:space="preserve">by Mr </w:t>
      </w:r>
      <w:proofErr w:type="spellStart"/>
      <w:r w:rsidR="003B0962" w:rsidRPr="000B09F0">
        <w:rPr>
          <w:rFonts w:ascii="Arial" w:hAnsi="Arial" w:cs="Arial"/>
          <w:sz w:val="24"/>
          <w:szCs w:val="24"/>
        </w:rPr>
        <w:t>Mumbasha</w:t>
      </w:r>
      <w:proofErr w:type="spellEnd"/>
      <w:r w:rsidR="003B0962" w:rsidRPr="000B09F0">
        <w:rPr>
          <w:rFonts w:ascii="Arial" w:hAnsi="Arial" w:cs="Arial"/>
          <w:sz w:val="24"/>
          <w:szCs w:val="24"/>
        </w:rPr>
        <w:t xml:space="preserve">. Further, the invoices </w:t>
      </w:r>
      <w:r w:rsidR="00D420E2">
        <w:rPr>
          <w:rFonts w:ascii="Arial" w:hAnsi="Arial" w:cs="Arial"/>
          <w:sz w:val="24"/>
          <w:szCs w:val="24"/>
        </w:rPr>
        <w:t>thems</w:t>
      </w:r>
      <w:r w:rsidR="003B0962" w:rsidRPr="000B09F0">
        <w:rPr>
          <w:rFonts w:ascii="Arial" w:hAnsi="Arial" w:cs="Arial"/>
          <w:sz w:val="24"/>
          <w:szCs w:val="24"/>
        </w:rPr>
        <w:t>el</w:t>
      </w:r>
      <w:r w:rsidR="00D420E2">
        <w:rPr>
          <w:rFonts w:ascii="Arial" w:hAnsi="Arial" w:cs="Arial"/>
          <w:sz w:val="24"/>
          <w:szCs w:val="24"/>
        </w:rPr>
        <w:t>ves</w:t>
      </w:r>
      <w:r w:rsidR="003B0962" w:rsidRPr="000B09F0">
        <w:rPr>
          <w:rFonts w:ascii="Arial" w:hAnsi="Arial" w:cs="Arial"/>
          <w:sz w:val="24"/>
          <w:szCs w:val="24"/>
        </w:rPr>
        <w:t xml:space="preserve"> and the uncertainty created as </w:t>
      </w:r>
      <w:r w:rsidR="00784A72" w:rsidRPr="000B09F0">
        <w:rPr>
          <w:rFonts w:ascii="Arial" w:hAnsi="Arial" w:cs="Arial"/>
          <w:sz w:val="24"/>
          <w:szCs w:val="24"/>
        </w:rPr>
        <w:t xml:space="preserve">to the manner in which Ms </w:t>
      </w:r>
      <w:proofErr w:type="spellStart"/>
      <w:r w:rsidR="00054A52">
        <w:rPr>
          <w:rFonts w:ascii="Arial" w:hAnsi="Arial" w:cs="Arial"/>
          <w:sz w:val="24"/>
          <w:szCs w:val="24"/>
        </w:rPr>
        <w:t>Aijun</w:t>
      </w:r>
      <w:proofErr w:type="spellEnd"/>
      <w:r w:rsidR="00054A52">
        <w:rPr>
          <w:rFonts w:ascii="Arial" w:hAnsi="Arial" w:cs="Arial"/>
          <w:sz w:val="24"/>
          <w:szCs w:val="24"/>
        </w:rPr>
        <w:t xml:space="preserve"> </w:t>
      </w:r>
      <w:r w:rsidR="00784A72" w:rsidRPr="000B09F0">
        <w:rPr>
          <w:rFonts w:ascii="Arial" w:hAnsi="Arial" w:cs="Arial"/>
          <w:sz w:val="24"/>
          <w:szCs w:val="24"/>
        </w:rPr>
        <w:t xml:space="preserve">dealt with Mr </w:t>
      </w:r>
      <w:proofErr w:type="spellStart"/>
      <w:r w:rsidR="00784A72" w:rsidRPr="000B09F0">
        <w:rPr>
          <w:rFonts w:ascii="Arial" w:hAnsi="Arial" w:cs="Arial"/>
          <w:sz w:val="24"/>
          <w:szCs w:val="24"/>
        </w:rPr>
        <w:lastRenderedPageBreak/>
        <w:t>Mumbasha</w:t>
      </w:r>
      <w:proofErr w:type="spellEnd"/>
      <w:r w:rsidR="00784A72" w:rsidRPr="000B09F0">
        <w:rPr>
          <w:rFonts w:ascii="Arial" w:hAnsi="Arial" w:cs="Arial"/>
          <w:sz w:val="24"/>
          <w:szCs w:val="24"/>
        </w:rPr>
        <w:t xml:space="preserve"> </w:t>
      </w:r>
      <w:r w:rsidR="000213E7">
        <w:rPr>
          <w:rFonts w:ascii="Arial" w:hAnsi="Arial" w:cs="Arial"/>
          <w:sz w:val="24"/>
          <w:szCs w:val="24"/>
        </w:rPr>
        <w:t xml:space="preserve">meant that </w:t>
      </w:r>
      <w:r w:rsidR="00F532A5" w:rsidRPr="000B09F0">
        <w:rPr>
          <w:rFonts w:ascii="Arial" w:hAnsi="Arial" w:cs="Arial"/>
          <w:sz w:val="24"/>
          <w:szCs w:val="24"/>
        </w:rPr>
        <w:t>the version of Mr Jiang c</w:t>
      </w:r>
      <w:r w:rsidR="000213E7">
        <w:rPr>
          <w:rFonts w:ascii="Arial" w:hAnsi="Arial" w:cs="Arial"/>
          <w:sz w:val="24"/>
          <w:szCs w:val="24"/>
        </w:rPr>
        <w:t xml:space="preserve">ould not </w:t>
      </w:r>
      <w:r w:rsidR="00F532A5" w:rsidRPr="000B09F0">
        <w:rPr>
          <w:rFonts w:ascii="Arial" w:hAnsi="Arial" w:cs="Arial"/>
          <w:sz w:val="24"/>
          <w:szCs w:val="24"/>
        </w:rPr>
        <w:t>be said, on a balance of probabilities</w:t>
      </w:r>
      <w:r w:rsidR="008D09D1">
        <w:rPr>
          <w:rFonts w:ascii="Arial" w:hAnsi="Arial" w:cs="Arial"/>
          <w:sz w:val="24"/>
          <w:szCs w:val="24"/>
        </w:rPr>
        <w:t>,</w:t>
      </w:r>
      <w:r w:rsidR="00F532A5" w:rsidRPr="000B09F0">
        <w:rPr>
          <w:rFonts w:ascii="Arial" w:hAnsi="Arial" w:cs="Arial"/>
          <w:sz w:val="24"/>
          <w:szCs w:val="24"/>
        </w:rPr>
        <w:t xml:space="preserve"> </w:t>
      </w:r>
      <w:r w:rsidR="000E216C" w:rsidRPr="000B09F0">
        <w:rPr>
          <w:rFonts w:ascii="Arial" w:hAnsi="Arial" w:cs="Arial"/>
          <w:sz w:val="24"/>
          <w:szCs w:val="24"/>
        </w:rPr>
        <w:t xml:space="preserve">to be the preferred one according to the court </w:t>
      </w:r>
      <w:r w:rsidR="000E216C" w:rsidRPr="000B09F0">
        <w:rPr>
          <w:rFonts w:ascii="Arial" w:hAnsi="Arial" w:cs="Arial"/>
          <w:i/>
          <w:sz w:val="24"/>
          <w:szCs w:val="24"/>
        </w:rPr>
        <w:t>a quo</w:t>
      </w:r>
      <w:r w:rsidR="000E216C" w:rsidRPr="000B09F0">
        <w:rPr>
          <w:rFonts w:ascii="Arial" w:hAnsi="Arial" w:cs="Arial"/>
          <w:sz w:val="24"/>
          <w:szCs w:val="24"/>
        </w:rPr>
        <w:t>.</w:t>
      </w:r>
    </w:p>
    <w:p w14:paraId="37723C12" w14:textId="77777777" w:rsidR="000213E7" w:rsidRPr="00A46C34" w:rsidRDefault="000213E7" w:rsidP="00A46C34">
      <w:pPr>
        <w:rPr>
          <w:rFonts w:ascii="Arial" w:hAnsi="Arial" w:cs="Arial"/>
          <w:sz w:val="24"/>
          <w:szCs w:val="24"/>
        </w:rPr>
      </w:pPr>
    </w:p>
    <w:p w14:paraId="347748CB" w14:textId="77777777" w:rsidR="000213E7" w:rsidRPr="000213E7" w:rsidRDefault="000213E7" w:rsidP="000213E7">
      <w:pPr>
        <w:pStyle w:val="NoSpacing"/>
        <w:spacing w:line="480" w:lineRule="auto"/>
        <w:jc w:val="both"/>
        <w:rPr>
          <w:rFonts w:ascii="Arial" w:hAnsi="Arial" w:cs="Arial"/>
          <w:sz w:val="24"/>
          <w:szCs w:val="24"/>
          <w:u w:val="single"/>
        </w:rPr>
      </w:pPr>
      <w:r>
        <w:rPr>
          <w:rFonts w:ascii="Arial" w:hAnsi="Arial" w:cs="Arial"/>
          <w:sz w:val="24"/>
          <w:szCs w:val="24"/>
          <w:u w:val="single"/>
        </w:rPr>
        <w:t>Payments</w:t>
      </w:r>
    </w:p>
    <w:p w14:paraId="5F306DCF" w14:textId="6ACA2C96" w:rsidR="00BC5A67" w:rsidRDefault="00BD170B" w:rsidP="00BD170B">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420E2">
        <w:rPr>
          <w:rFonts w:ascii="Arial" w:hAnsi="Arial" w:cs="Arial"/>
          <w:sz w:val="24"/>
          <w:szCs w:val="24"/>
        </w:rPr>
        <w:t>I now turn to the payments Mr J</w:t>
      </w:r>
      <w:r w:rsidR="002973B4">
        <w:rPr>
          <w:rFonts w:ascii="Arial" w:hAnsi="Arial" w:cs="Arial"/>
          <w:sz w:val="24"/>
          <w:szCs w:val="24"/>
        </w:rPr>
        <w:t xml:space="preserve">iang averred </w:t>
      </w:r>
      <w:r w:rsidR="00927D40">
        <w:rPr>
          <w:rFonts w:ascii="Arial" w:hAnsi="Arial" w:cs="Arial"/>
          <w:sz w:val="24"/>
          <w:szCs w:val="24"/>
        </w:rPr>
        <w:t xml:space="preserve">were made </w:t>
      </w:r>
      <w:r w:rsidR="002973B4">
        <w:rPr>
          <w:rFonts w:ascii="Arial" w:hAnsi="Arial" w:cs="Arial"/>
          <w:sz w:val="24"/>
          <w:szCs w:val="24"/>
        </w:rPr>
        <w:t>in respect of Zhong-Mei</w:t>
      </w:r>
      <w:r w:rsidR="008D09D1">
        <w:rPr>
          <w:rFonts w:ascii="Arial" w:hAnsi="Arial" w:cs="Arial"/>
          <w:sz w:val="24"/>
          <w:szCs w:val="24"/>
        </w:rPr>
        <w:t>’s</w:t>
      </w:r>
      <w:r w:rsidR="00927D40">
        <w:rPr>
          <w:rFonts w:ascii="Arial" w:hAnsi="Arial" w:cs="Arial"/>
          <w:sz w:val="24"/>
          <w:szCs w:val="24"/>
        </w:rPr>
        <w:t xml:space="preserve"> indebtedness to </w:t>
      </w:r>
      <w:r w:rsidR="00BC5A67">
        <w:rPr>
          <w:rFonts w:ascii="Arial" w:hAnsi="Arial" w:cs="Arial"/>
          <w:sz w:val="24"/>
          <w:szCs w:val="24"/>
        </w:rPr>
        <w:t>Grand Trading.</w:t>
      </w:r>
    </w:p>
    <w:p w14:paraId="5FF184C6" w14:textId="77777777" w:rsidR="00BC5A67" w:rsidRDefault="00BC5A67" w:rsidP="00BC5A67">
      <w:pPr>
        <w:pStyle w:val="NoSpacing"/>
        <w:spacing w:line="480" w:lineRule="auto"/>
        <w:jc w:val="both"/>
        <w:rPr>
          <w:rFonts w:ascii="Arial" w:hAnsi="Arial" w:cs="Arial"/>
          <w:sz w:val="24"/>
          <w:szCs w:val="24"/>
        </w:rPr>
      </w:pPr>
    </w:p>
    <w:p w14:paraId="4F7F9352" w14:textId="657F96D4" w:rsidR="00616593" w:rsidRDefault="00BD170B" w:rsidP="00BD170B">
      <w:pPr>
        <w:pStyle w:val="NoSpacing"/>
        <w:spacing w:line="480" w:lineRule="auto"/>
        <w:ind w:left="144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BC5A67">
        <w:rPr>
          <w:rFonts w:ascii="Arial" w:hAnsi="Arial" w:cs="Arial"/>
          <w:sz w:val="24"/>
          <w:szCs w:val="24"/>
        </w:rPr>
        <w:t xml:space="preserve">An amount of N$1 million paid in cash to Mr </w:t>
      </w:r>
      <w:proofErr w:type="spellStart"/>
      <w:r w:rsidR="00BC5A67">
        <w:rPr>
          <w:rFonts w:ascii="Arial" w:hAnsi="Arial" w:cs="Arial"/>
          <w:sz w:val="24"/>
          <w:szCs w:val="24"/>
        </w:rPr>
        <w:t>Mumbasha</w:t>
      </w:r>
      <w:proofErr w:type="spellEnd"/>
      <w:r w:rsidR="00BC5A67">
        <w:rPr>
          <w:rFonts w:ascii="Arial" w:hAnsi="Arial" w:cs="Arial"/>
          <w:sz w:val="24"/>
          <w:szCs w:val="24"/>
        </w:rPr>
        <w:t xml:space="preserve"> </w:t>
      </w:r>
      <w:r w:rsidR="00A02AAF">
        <w:rPr>
          <w:rFonts w:ascii="Arial" w:hAnsi="Arial" w:cs="Arial"/>
          <w:sz w:val="24"/>
          <w:szCs w:val="24"/>
        </w:rPr>
        <w:t xml:space="preserve">on 3 March 2015. According to the receipt signed by Mr </w:t>
      </w:r>
      <w:proofErr w:type="spellStart"/>
      <w:r w:rsidR="00A02AAF">
        <w:rPr>
          <w:rFonts w:ascii="Arial" w:hAnsi="Arial" w:cs="Arial"/>
          <w:sz w:val="24"/>
          <w:szCs w:val="24"/>
        </w:rPr>
        <w:t>Mumbasha</w:t>
      </w:r>
      <w:proofErr w:type="spellEnd"/>
      <w:r w:rsidR="00A02AAF">
        <w:rPr>
          <w:rFonts w:ascii="Arial" w:hAnsi="Arial" w:cs="Arial"/>
          <w:sz w:val="24"/>
          <w:szCs w:val="24"/>
        </w:rPr>
        <w:t xml:space="preserve"> this amount was ‘for a consultation of the project’. Mr </w:t>
      </w:r>
      <w:proofErr w:type="spellStart"/>
      <w:r w:rsidR="00A02AAF">
        <w:rPr>
          <w:rFonts w:ascii="Arial" w:hAnsi="Arial" w:cs="Arial"/>
          <w:sz w:val="24"/>
          <w:szCs w:val="24"/>
        </w:rPr>
        <w:t>Mu</w:t>
      </w:r>
      <w:r w:rsidR="00771BEE">
        <w:rPr>
          <w:rFonts w:ascii="Arial" w:hAnsi="Arial" w:cs="Arial"/>
          <w:sz w:val="24"/>
          <w:szCs w:val="24"/>
        </w:rPr>
        <w:t>m</w:t>
      </w:r>
      <w:r w:rsidR="00A02AAF">
        <w:rPr>
          <w:rFonts w:ascii="Arial" w:hAnsi="Arial" w:cs="Arial"/>
          <w:sz w:val="24"/>
          <w:szCs w:val="24"/>
        </w:rPr>
        <w:t>basha</w:t>
      </w:r>
      <w:proofErr w:type="spellEnd"/>
      <w:r w:rsidR="00A02AAF">
        <w:rPr>
          <w:rFonts w:ascii="Arial" w:hAnsi="Arial" w:cs="Arial"/>
          <w:sz w:val="24"/>
          <w:szCs w:val="24"/>
        </w:rPr>
        <w:t xml:space="preserve"> </w:t>
      </w:r>
      <w:r w:rsidR="008517D7">
        <w:rPr>
          <w:rFonts w:ascii="Arial" w:hAnsi="Arial" w:cs="Arial"/>
          <w:sz w:val="24"/>
          <w:szCs w:val="24"/>
        </w:rPr>
        <w:t xml:space="preserve">maintained this amount was in respect of another project </w:t>
      </w:r>
      <w:r w:rsidR="001C29C7">
        <w:rPr>
          <w:rFonts w:ascii="Arial" w:hAnsi="Arial" w:cs="Arial"/>
          <w:sz w:val="24"/>
          <w:szCs w:val="24"/>
        </w:rPr>
        <w:t xml:space="preserve">but the evidence in this regard was not accepted by the judge </w:t>
      </w:r>
      <w:r w:rsidR="001C29C7">
        <w:rPr>
          <w:rFonts w:ascii="Arial" w:hAnsi="Arial" w:cs="Arial"/>
          <w:i/>
          <w:sz w:val="24"/>
          <w:szCs w:val="24"/>
        </w:rPr>
        <w:t xml:space="preserve">a quo </w:t>
      </w:r>
      <w:r w:rsidR="00D420E2">
        <w:rPr>
          <w:rFonts w:ascii="Arial" w:hAnsi="Arial" w:cs="Arial"/>
          <w:sz w:val="24"/>
          <w:szCs w:val="24"/>
        </w:rPr>
        <w:t>who</w:t>
      </w:r>
      <w:r w:rsidR="001C29C7">
        <w:rPr>
          <w:rFonts w:ascii="Arial" w:hAnsi="Arial" w:cs="Arial"/>
          <w:sz w:val="24"/>
          <w:szCs w:val="24"/>
        </w:rPr>
        <w:t xml:space="preserve"> held</w:t>
      </w:r>
      <w:r w:rsidR="00794AE5">
        <w:rPr>
          <w:rFonts w:ascii="Arial" w:hAnsi="Arial" w:cs="Arial"/>
          <w:sz w:val="24"/>
          <w:szCs w:val="24"/>
        </w:rPr>
        <w:t xml:space="preserve"> that</w:t>
      </w:r>
      <w:r w:rsidR="001C29C7">
        <w:rPr>
          <w:rFonts w:ascii="Arial" w:hAnsi="Arial" w:cs="Arial"/>
          <w:sz w:val="24"/>
          <w:szCs w:val="24"/>
        </w:rPr>
        <w:t xml:space="preserve"> this was a payment </w:t>
      </w:r>
      <w:r w:rsidR="001828D1">
        <w:rPr>
          <w:rFonts w:ascii="Arial" w:hAnsi="Arial" w:cs="Arial"/>
          <w:sz w:val="24"/>
          <w:szCs w:val="24"/>
        </w:rPr>
        <w:t xml:space="preserve">to Grand Trading. This was clearly correct on the evidence </w:t>
      </w:r>
      <w:r w:rsidR="00A237A7">
        <w:rPr>
          <w:rFonts w:ascii="Arial" w:hAnsi="Arial" w:cs="Arial"/>
          <w:sz w:val="24"/>
          <w:szCs w:val="24"/>
        </w:rPr>
        <w:t xml:space="preserve">as Mr </w:t>
      </w:r>
      <w:proofErr w:type="spellStart"/>
      <w:r w:rsidR="00A237A7">
        <w:rPr>
          <w:rFonts w:ascii="Arial" w:hAnsi="Arial" w:cs="Arial"/>
          <w:sz w:val="24"/>
          <w:szCs w:val="24"/>
        </w:rPr>
        <w:t>Mumbasha</w:t>
      </w:r>
      <w:proofErr w:type="spellEnd"/>
      <w:r w:rsidR="00A237A7">
        <w:rPr>
          <w:rFonts w:ascii="Arial" w:hAnsi="Arial" w:cs="Arial"/>
          <w:sz w:val="24"/>
          <w:szCs w:val="24"/>
        </w:rPr>
        <w:t xml:space="preserve"> distinguished </w:t>
      </w:r>
      <w:r w:rsidR="00FB1DA0">
        <w:rPr>
          <w:rFonts w:ascii="Arial" w:hAnsi="Arial" w:cs="Arial"/>
          <w:sz w:val="24"/>
          <w:szCs w:val="24"/>
        </w:rPr>
        <w:t xml:space="preserve">between </w:t>
      </w:r>
      <w:r w:rsidR="00D420E2">
        <w:rPr>
          <w:rFonts w:ascii="Arial" w:hAnsi="Arial" w:cs="Arial"/>
          <w:sz w:val="24"/>
          <w:szCs w:val="24"/>
        </w:rPr>
        <w:t xml:space="preserve">the </w:t>
      </w:r>
      <w:r w:rsidR="00FB1DA0">
        <w:rPr>
          <w:rFonts w:ascii="Arial" w:hAnsi="Arial" w:cs="Arial"/>
          <w:sz w:val="24"/>
          <w:szCs w:val="24"/>
        </w:rPr>
        <w:t>consultancy agre</w:t>
      </w:r>
      <w:r w:rsidR="00D420E2">
        <w:rPr>
          <w:rFonts w:ascii="Arial" w:hAnsi="Arial" w:cs="Arial"/>
          <w:sz w:val="24"/>
          <w:szCs w:val="24"/>
        </w:rPr>
        <w:t xml:space="preserve">ement and those where </w:t>
      </w:r>
      <w:proofErr w:type="spellStart"/>
      <w:r w:rsidR="00D420E2">
        <w:rPr>
          <w:rFonts w:ascii="Arial" w:hAnsi="Arial" w:cs="Arial"/>
          <w:sz w:val="24"/>
          <w:szCs w:val="24"/>
        </w:rPr>
        <w:t>J</w:t>
      </w:r>
      <w:r w:rsidR="00FB1DA0">
        <w:rPr>
          <w:rFonts w:ascii="Arial" w:hAnsi="Arial" w:cs="Arial"/>
          <w:sz w:val="24"/>
          <w:szCs w:val="24"/>
        </w:rPr>
        <w:t>o</w:t>
      </w:r>
      <w:r w:rsidR="00D420E2">
        <w:rPr>
          <w:rFonts w:ascii="Arial" w:hAnsi="Arial" w:cs="Arial"/>
          <w:sz w:val="24"/>
          <w:szCs w:val="24"/>
        </w:rPr>
        <w:t>e</w:t>
      </w:r>
      <w:r w:rsidR="00FB1DA0">
        <w:rPr>
          <w:rFonts w:ascii="Arial" w:hAnsi="Arial" w:cs="Arial"/>
          <w:sz w:val="24"/>
          <w:szCs w:val="24"/>
        </w:rPr>
        <w:t>vani</w:t>
      </w:r>
      <w:proofErr w:type="spellEnd"/>
      <w:r w:rsidR="00FB1DA0">
        <w:rPr>
          <w:rFonts w:ascii="Arial" w:hAnsi="Arial" w:cs="Arial"/>
          <w:sz w:val="24"/>
          <w:szCs w:val="24"/>
        </w:rPr>
        <w:t xml:space="preserve"> Properties</w:t>
      </w:r>
      <w:r w:rsidR="00D420E2">
        <w:rPr>
          <w:rFonts w:ascii="Arial" w:hAnsi="Arial" w:cs="Arial"/>
          <w:sz w:val="24"/>
          <w:szCs w:val="24"/>
        </w:rPr>
        <w:t xml:space="preserve"> CC</w:t>
      </w:r>
      <w:r w:rsidR="00FB1DA0">
        <w:rPr>
          <w:rFonts w:ascii="Arial" w:hAnsi="Arial" w:cs="Arial"/>
          <w:sz w:val="24"/>
          <w:szCs w:val="24"/>
        </w:rPr>
        <w:t xml:space="preserve"> was indeed rendering construction services in a joint venture </w:t>
      </w:r>
      <w:r w:rsidR="00BF0AFE">
        <w:rPr>
          <w:rFonts w:ascii="Arial" w:hAnsi="Arial" w:cs="Arial"/>
          <w:sz w:val="24"/>
          <w:szCs w:val="24"/>
        </w:rPr>
        <w:t xml:space="preserve">with Zhong-Mei or in terms of another oral agreement to render such services. The reference to </w:t>
      </w:r>
      <w:r w:rsidR="00646FC2">
        <w:rPr>
          <w:rFonts w:ascii="Arial" w:hAnsi="Arial" w:cs="Arial"/>
          <w:sz w:val="24"/>
          <w:szCs w:val="24"/>
        </w:rPr>
        <w:t xml:space="preserve">‘consultation’ services at the time could only have been a reference to </w:t>
      </w:r>
      <w:r w:rsidR="00616593">
        <w:rPr>
          <w:rFonts w:ascii="Arial" w:hAnsi="Arial" w:cs="Arial"/>
          <w:sz w:val="24"/>
          <w:szCs w:val="24"/>
        </w:rPr>
        <w:t xml:space="preserve">the </w:t>
      </w:r>
      <w:r w:rsidR="00646FC2">
        <w:rPr>
          <w:rFonts w:ascii="Arial" w:hAnsi="Arial" w:cs="Arial"/>
          <w:sz w:val="24"/>
          <w:szCs w:val="24"/>
        </w:rPr>
        <w:t>Grand Trading</w:t>
      </w:r>
      <w:r w:rsidR="00616593">
        <w:rPr>
          <w:rFonts w:ascii="Arial" w:hAnsi="Arial" w:cs="Arial"/>
          <w:sz w:val="24"/>
          <w:szCs w:val="24"/>
        </w:rPr>
        <w:t xml:space="preserve"> agreement.</w:t>
      </w:r>
    </w:p>
    <w:p w14:paraId="6C438023" w14:textId="77777777" w:rsidR="00F6438A" w:rsidRDefault="00F6438A" w:rsidP="00F6438A">
      <w:pPr>
        <w:pStyle w:val="NoSpacing"/>
        <w:spacing w:line="480" w:lineRule="auto"/>
        <w:ind w:left="1440"/>
        <w:jc w:val="both"/>
        <w:rPr>
          <w:rFonts w:ascii="Arial" w:hAnsi="Arial" w:cs="Arial"/>
          <w:sz w:val="24"/>
          <w:szCs w:val="24"/>
        </w:rPr>
      </w:pPr>
    </w:p>
    <w:p w14:paraId="7497A643" w14:textId="3F9580EB" w:rsidR="00F6438A" w:rsidRDefault="00BD170B" w:rsidP="00BD170B">
      <w:pPr>
        <w:pStyle w:val="NoSpacing"/>
        <w:spacing w:line="480" w:lineRule="auto"/>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616593">
        <w:rPr>
          <w:rFonts w:ascii="Arial" w:hAnsi="Arial" w:cs="Arial"/>
          <w:sz w:val="24"/>
          <w:szCs w:val="24"/>
        </w:rPr>
        <w:t>An amount of N$2</w:t>
      </w:r>
      <w:r w:rsidR="00D420E2">
        <w:rPr>
          <w:rFonts w:ascii="Arial" w:hAnsi="Arial" w:cs="Arial"/>
          <w:sz w:val="24"/>
          <w:szCs w:val="24"/>
        </w:rPr>
        <w:t>,6</w:t>
      </w:r>
      <w:r w:rsidR="00616593">
        <w:rPr>
          <w:rFonts w:ascii="Arial" w:hAnsi="Arial" w:cs="Arial"/>
          <w:sz w:val="24"/>
          <w:szCs w:val="24"/>
        </w:rPr>
        <w:t xml:space="preserve"> mil</w:t>
      </w:r>
      <w:r w:rsidR="00BB58EA">
        <w:rPr>
          <w:rFonts w:ascii="Arial" w:hAnsi="Arial" w:cs="Arial"/>
          <w:sz w:val="24"/>
          <w:szCs w:val="24"/>
        </w:rPr>
        <w:t xml:space="preserve">lion transferred to Mr </w:t>
      </w:r>
      <w:proofErr w:type="spellStart"/>
      <w:r w:rsidR="00BB58EA">
        <w:rPr>
          <w:rFonts w:ascii="Arial" w:hAnsi="Arial" w:cs="Arial"/>
          <w:sz w:val="24"/>
          <w:szCs w:val="24"/>
        </w:rPr>
        <w:t>Mumbasha’s</w:t>
      </w:r>
      <w:proofErr w:type="spellEnd"/>
      <w:r w:rsidR="00BB58EA">
        <w:rPr>
          <w:rFonts w:ascii="Arial" w:hAnsi="Arial" w:cs="Arial"/>
          <w:sz w:val="24"/>
          <w:szCs w:val="24"/>
        </w:rPr>
        <w:t xml:space="preserve"> FNB account on 10 </w:t>
      </w:r>
      <w:r w:rsidR="00E165A6">
        <w:rPr>
          <w:rFonts w:ascii="Arial" w:hAnsi="Arial" w:cs="Arial"/>
          <w:sz w:val="24"/>
          <w:szCs w:val="24"/>
        </w:rPr>
        <w:t>April 2015. According to Mr Jiang N$2</w:t>
      </w:r>
      <w:r w:rsidR="00D420E2">
        <w:rPr>
          <w:rFonts w:ascii="Arial" w:hAnsi="Arial" w:cs="Arial"/>
          <w:sz w:val="24"/>
          <w:szCs w:val="24"/>
        </w:rPr>
        <w:t>,</w:t>
      </w:r>
      <w:r w:rsidR="00E165A6">
        <w:rPr>
          <w:rFonts w:ascii="Arial" w:hAnsi="Arial" w:cs="Arial"/>
          <w:sz w:val="24"/>
          <w:szCs w:val="24"/>
        </w:rPr>
        <w:t xml:space="preserve">5 million of the amount related to </w:t>
      </w:r>
      <w:r w:rsidR="00AD1D10">
        <w:rPr>
          <w:rFonts w:ascii="Arial" w:hAnsi="Arial" w:cs="Arial"/>
          <w:sz w:val="24"/>
          <w:szCs w:val="24"/>
        </w:rPr>
        <w:t xml:space="preserve">the Grand Trading agreement and N$100 000 to work done </w:t>
      </w:r>
      <w:r w:rsidR="00140494">
        <w:rPr>
          <w:rFonts w:ascii="Arial" w:hAnsi="Arial" w:cs="Arial"/>
          <w:sz w:val="24"/>
          <w:szCs w:val="24"/>
        </w:rPr>
        <w:t>on the Ministry of Fisheries project in Windhoek.</w:t>
      </w:r>
      <w:r w:rsidR="001A5178">
        <w:rPr>
          <w:rFonts w:ascii="Arial" w:hAnsi="Arial" w:cs="Arial"/>
          <w:sz w:val="24"/>
          <w:szCs w:val="24"/>
        </w:rPr>
        <w:t xml:space="preserve"> Apart from the say-so of Mr Jiang there is no documentary evidence to suggest the payment of N$</w:t>
      </w:r>
      <w:r w:rsidR="00D420E2">
        <w:rPr>
          <w:rFonts w:ascii="Arial" w:hAnsi="Arial" w:cs="Arial"/>
          <w:sz w:val="24"/>
          <w:szCs w:val="24"/>
        </w:rPr>
        <w:t>2,</w:t>
      </w:r>
      <w:r w:rsidR="00F039EE">
        <w:rPr>
          <w:rFonts w:ascii="Arial" w:hAnsi="Arial" w:cs="Arial"/>
          <w:sz w:val="24"/>
          <w:szCs w:val="24"/>
        </w:rPr>
        <w:t xml:space="preserve">5 million was in respect of the Grand Trading agreement. In fact </w:t>
      </w:r>
      <w:r w:rsidR="00F039EE">
        <w:rPr>
          <w:rFonts w:ascii="Arial" w:hAnsi="Arial" w:cs="Arial"/>
          <w:sz w:val="24"/>
          <w:szCs w:val="24"/>
        </w:rPr>
        <w:lastRenderedPageBreak/>
        <w:t>the document</w:t>
      </w:r>
      <w:r w:rsidR="008C6E27">
        <w:rPr>
          <w:rFonts w:ascii="Arial" w:hAnsi="Arial" w:cs="Arial"/>
          <w:sz w:val="24"/>
          <w:szCs w:val="24"/>
        </w:rPr>
        <w:t>ary evidence is to the contrary. The only invoi</w:t>
      </w:r>
      <w:r w:rsidR="00FF7036">
        <w:rPr>
          <w:rFonts w:ascii="Arial" w:hAnsi="Arial" w:cs="Arial"/>
          <w:sz w:val="24"/>
          <w:szCs w:val="24"/>
        </w:rPr>
        <w:t xml:space="preserve">ce containing the amount of N$2,6 million is an invoice from </w:t>
      </w:r>
      <w:proofErr w:type="spellStart"/>
      <w:r w:rsidR="00FF7036">
        <w:rPr>
          <w:rFonts w:ascii="Arial" w:hAnsi="Arial" w:cs="Arial"/>
          <w:sz w:val="24"/>
          <w:szCs w:val="24"/>
        </w:rPr>
        <w:t>J</w:t>
      </w:r>
      <w:r w:rsidR="008C6E27">
        <w:rPr>
          <w:rFonts w:ascii="Arial" w:hAnsi="Arial" w:cs="Arial"/>
          <w:sz w:val="24"/>
          <w:szCs w:val="24"/>
        </w:rPr>
        <w:t>o</w:t>
      </w:r>
      <w:r w:rsidR="00FF7036">
        <w:rPr>
          <w:rFonts w:ascii="Arial" w:hAnsi="Arial" w:cs="Arial"/>
          <w:sz w:val="24"/>
          <w:szCs w:val="24"/>
        </w:rPr>
        <w:t>e</w:t>
      </w:r>
      <w:r w:rsidR="008C6E27">
        <w:rPr>
          <w:rFonts w:ascii="Arial" w:hAnsi="Arial" w:cs="Arial"/>
          <w:sz w:val="24"/>
          <w:szCs w:val="24"/>
        </w:rPr>
        <w:t>vani</w:t>
      </w:r>
      <w:proofErr w:type="spellEnd"/>
      <w:r w:rsidR="008C6E27">
        <w:rPr>
          <w:rFonts w:ascii="Arial" w:hAnsi="Arial" w:cs="Arial"/>
          <w:sz w:val="24"/>
          <w:szCs w:val="24"/>
        </w:rPr>
        <w:t xml:space="preserve"> Properties</w:t>
      </w:r>
      <w:r w:rsidR="00FF7036">
        <w:rPr>
          <w:rFonts w:ascii="Arial" w:hAnsi="Arial" w:cs="Arial"/>
          <w:sz w:val="24"/>
          <w:szCs w:val="24"/>
        </w:rPr>
        <w:t xml:space="preserve"> CC</w:t>
      </w:r>
      <w:r w:rsidR="008C6E27">
        <w:rPr>
          <w:rFonts w:ascii="Arial" w:hAnsi="Arial" w:cs="Arial"/>
          <w:sz w:val="24"/>
          <w:szCs w:val="24"/>
        </w:rPr>
        <w:t xml:space="preserve"> </w:t>
      </w:r>
      <w:r w:rsidR="000A553D">
        <w:rPr>
          <w:rFonts w:ascii="Arial" w:hAnsi="Arial" w:cs="Arial"/>
          <w:sz w:val="24"/>
          <w:szCs w:val="24"/>
        </w:rPr>
        <w:t>in March 2015 claiming the amount in respect of ‘work done</w:t>
      </w:r>
      <w:r w:rsidR="002F5D87">
        <w:rPr>
          <w:rFonts w:ascii="Arial" w:hAnsi="Arial" w:cs="Arial"/>
          <w:sz w:val="24"/>
          <w:szCs w:val="24"/>
        </w:rPr>
        <w:t xml:space="preserve"> -</w:t>
      </w:r>
      <w:r w:rsidR="000A553D">
        <w:rPr>
          <w:rFonts w:ascii="Arial" w:hAnsi="Arial" w:cs="Arial"/>
          <w:sz w:val="24"/>
          <w:szCs w:val="24"/>
        </w:rPr>
        <w:t xml:space="preserve"> Min. of Fisheries</w:t>
      </w:r>
      <w:r w:rsidR="002F5D87">
        <w:rPr>
          <w:rFonts w:ascii="Arial" w:hAnsi="Arial" w:cs="Arial"/>
          <w:sz w:val="24"/>
          <w:szCs w:val="24"/>
        </w:rPr>
        <w:t>, Windhoek’</w:t>
      </w:r>
      <w:r w:rsidR="001B49FD">
        <w:rPr>
          <w:rFonts w:ascii="Arial" w:hAnsi="Arial" w:cs="Arial"/>
          <w:sz w:val="24"/>
          <w:szCs w:val="24"/>
        </w:rPr>
        <w:t xml:space="preserve">. Mr Jiang states that he verbally informed Mr </w:t>
      </w:r>
      <w:proofErr w:type="spellStart"/>
      <w:r w:rsidR="001B49FD">
        <w:rPr>
          <w:rFonts w:ascii="Arial" w:hAnsi="Arial" w:cs="Arial"/>
          <w:sz w:val="24"/>
          <w:szCs w:val="24"/>
        </w:rPr>
        <w:t>Mumbasha</w:t>
      </w:r>
      <w:proofErr w:type="spellEnd"/>
      <w:r w:rsidR="001B49FD">
        <w:rPr>
          <w:rFonts w:ascii="Arial" w:hAnsi="Arial" w:cs="Arial"/>
          <w:sz w:val="24"/>
          <w:szCs w:val="24"/>
        </w:rPr>
        <w:t xml:space="preserve"> </w:t>
      </w:r>
      <w:r w:rsidR="00FF7036">
        <w:rPr>
          <w:rFonts w:ascii="Arial" w:hAnsi="Arial" w:cs="Arial"/>
          <w:sz w:val="24"/>
          <w:szCs w:val="24"/>
        </w:rPr>
        <w:t xml:space="preserve">that as </w:t>
      </w:r>
      <w:proofErr w:type="spellStart"/>
      <w:r w:rsidR="00FF7036">
        <w:rPr>
          <w:rFonts w:ascii="Arial" w:hAnsi="Arial" w:cs="Arial"/>
          <w:sz w:val="24"/>
          <w:szCs w:val="24"/>
        </w:rPr>
        <w:t>J</w:t>
      </w:r>
      <w:r w:rsidR="0020413A">
        <w:rPr>
          <w:rFonts w:ascii="Arial" w:hAnsi="Arial" w:cs="Arial"/>
          <w:sz w:val="24"/>
          <w:szCs w:val="24"/>
        </w:rPr>
        <w:t>o</w:t>
      </w:r>
      <w:r w:rsidR="00FF7036">
        <w:rPr>
          <w:rFonts w:ascii="Arial" w:hAnsi="Arial" w:cs="Arial"/>
          <w:sz w:val="24"/>
          <w:szCs w:val="24"/>
        </w:rPr>
        <w:t>e</w:t>
      </w:r>
      <w:r w:rsidR="0020413A">
        <w:rPr>
          <w:rFonts w:ascii="Arial" w:hAnsi="Arial" w:cs="Arial"/>
          <w:sz w:val="24"/>
          <w:szCs w:val="24"/>
        </w:rPr>
        <w:t>vani</w:t>
      </w:r>
      <w:proofErr w:type="spellEnd"/>
      <w:r w:rsidR="0020413A">
        <w:rPr>
          <w:rFonts w:ascii="Arial" w:hAnsi="Arial" w:cs="Arial"/>
          <w:sz w:val="24"/>
          <w:szCs w:val="24"/>
        </w:rPr>
        <w:t xml:space="preserve"> Properties</w:t>
      </w:r>
      <w:r w:rsidR="00FF7036">
        <w:rPr>
          <w:rFonts w:ascii="Arial" w:hAnsi="Arial" w:cs="Arial"/>
          <w:sz w:val="24"/>
          <w:szCs w:val="24"/>
        </w:rPr>
        <w:t xml:space="preserve"> CC</w:t>
      </w:r>
      <w:r w:rsidR="0020413A">
        <w:rPr>
          <w:rFonts w:ascii="Arial" w:hAnsi="Arial" w:cs="Arial"/>
          <w:sz w:val="24"/>
          <w:szCs w:val="24"/>
        </w:rPr>
        <w:t xml:space="preserve"> was not performing up to expectations in respect of the Ministry of Fisheries project</w:t>
      </w:r>
      <w:r w:rsidR="00794AE5">
        <w:rPr>
          <w:rFonts w:ascii="Arial" w:hAnsi="Arial" w:cs="Arial"/>
          <w:sz w:val="24"/>
          <w:szCs w:val="24"/>
        </w:rPr>
        <w:t>,</w:t>
      </w:r>
      <w:r w:rsidR="003343A7">
        <w:rPr>
          <w:rFonts w:ascii="Arial" w:hAnsi="Arial" w:cs="Arial"/>
          <w:sz w:val="24"/>
          <w:szCs w:val="24"/>
        </w:rPr>
        <w:t xml:space="preserve"> payment of the </w:t>
      </w:r>
      <w:r w:rsidR="00F13E2E">
        <w:rPr>
          <w:rFonts w:ascii="Arial" w:hAnsi="Arial" w:cs="Arial"/>
          <w:sz w:val="24"/>
          <w:szCs w:val="24"/>
        </w:rPr>
        <w:t xml:space="preserve">invoice would be made on the basis that N$100 000 would be </w:t>
      </w:r>
      <w:r w:rsidR="00EC6381">
        <w:rPr>
          <w:rFonts w:ascii="Arial" w:hAnsi="Arial" w:cs="Arial"/>
          <w:sz w:val="24"/>
          <w:szCs w:val="24"/>
        </w:rPr>
        <w:t xml:space="preserve">for the said project and the balance would be in respect of the </w:t>
      </w:r>
      <w:r w:rsidR="00E50CD6">
        <w:rPr>
          <w:rFonts w:ascii="Arial" w:hAnsi="Arial" w:cs="Arial"/>
          <w:sz w:val="24"/>
          <w:szCs w:val="24"/>
        </w:rPr>
        <w:t xml:space="preserve">consultancy agreement. Mr </w:t>
      </w:r>
      <w:proofErr w:type="spellStart"/>
      <w:r w:rsidR="00E50CD6">
        <w:rPr>
          <w:rFonts w:ascii="Arial" w:hAnsi="Arial" w:cs="Arial"/>
          <w:sz w:val="24"/>
          <w:szCs w:val="24"/>
        </w:rPr>
        <w:t>Mumbasha</w:t>
      </w:r>
      <w:proofErr w:type="spellEnd"/>
      <w:r w:rsidR="00E50CD6">
        <w:rPr>
          <w:rFonts w:ascii="Arial" w:hAnsi="Arial" w:cs="Arial"/>
          <w:sz w:val="24"/>
          <w:szCs w:val="24"/>
        </w:rPr>
        <w:t xml:space="preserve"> </w:t>
      </w:r>
      <w:r w:rsidR="00FF7036">
        <w:rPr>
          <w:rFonts w:ascii="Arial" w:hAnsi="Arial" w:cs="Arial"/>
          <w:sz w:val="24"/>
          <w:szCs w:val="24"/>
        </w:rPr>
        <w:t xml:space="preserve">denied he was approached in that </w:t>
      </w:r>
      <w:r w:rsidR="00E50CD6">
        <w:rPr>
          <w:rFonts w:ascii="Arial" w:hAnsi="Arial" w:cs="Arial"/>
          <w:sz w:val="24"/>
          <w:szCs w:val="24"/>
        </w:rPr>
        <w:t xml:space="preserve">manner at all </w:t>
      </w:r>
      <w:r w:rsidR="009027A0">
        <w:rPr>
          <w:rFonts w:ascii="Arial" w:hAnsi="Arial" w:cs="Arial"/>
          <w:sz w:val="24"/>
          <w:szCs w:val="24"/>
        </w:rPr>
        <w:t>and that the N$2,</w:t>
      </w:r>
      <w:r w:rsidR="00354A06">
        <w:rPr>
          <w:rFonts w:ascii="Arial" w:hAnsi="Arial" w:cs="Arial"/>
          <w:sz w:val="24"/>
          <w:szCs w:val="24"/>
        </w:rPr>
        <w:t xml:space="preserve">6 million </w:t>
      </w:r>
      <w:r w:rsidR="00555A39">
        <w:rPr>
          <w:rFonts w:ascii="Arial" w:hAnsi="Arial" w:cs="Arial"/>
          <w:sz w:val="24"/>
          <w:szCs w:val="24"/>
        </w:rPr>
        <w:t xml:space="preserve">payment was </w:t>
      </w:r>
      <w:r w:rsidR="00354A06">
        <w:rPr>
          <w:rFonts w:ascii="Arial" w:hAnsi="Arial" w:cs="Arial"/>
          <w:sz w:val="24"/>
          <w:szCs w:val="24"/>
        </w:rPr>
        <w:t>made in line with the invoice</w:t>
      </w:r>
      <w:r w:rsidR="00555A39">
        <w:rPr>
          <w:rFonts w:ascii="Arial" w:hAnsi="Arial" w:cs="Arial"/>
          <w:sz w:val="24"/>
          <w:szCs w:val="24"/>
        </w:rPr>
        <w:t xml:space="preserve">. If Mr Jiang indeed persuaded Mr </w:t>
      </w:r>
      <w:proofErr w:type="spellStart"/>
      <w:r w:rsidR="00555A39">
        <w:rPr>
          <w:rFonts w:ascii="Arial" w:hAnsi="Arial" w:cs="Arial"/>
          <w:sz w:val="24"/>
          <w:szCs w:val="24"/>
        </w:rPr>
        <w:t>Mumbasha</w:t>
      </w:r>
      <w:proofErr w:type="spellEnd"/>
      <w:r w:rsidR="00555A39">
        <w:rPr>
          <w:rFonts w:ascii="Arial" w:hAnsi="Arial" w:cs="Arial"/>
          <w:sz w:val="24"/>
          <w:szCs w:val="24"/>
        </w:rPr>
        <w:t xml:space="preserve"> </w:t>
      </w:r>
      <w:r w:rsidR="00D37046">
        <w:rPr>
          <w:rFonts w:ascii="Arial" w:hAnsi="Arial" w:cs="Arial"/>
          <w:sz w:val="24"/>
          <w:szCs w:val="24"/>
        </w:rPr>
        <w:t>to allocate the amount as indicated by him</w:t>
      </w:r>
      <w:r w:rsidR="00794AE5">
        <w:rPr>
          <w:rFonts w:ascii="Arial" w:hAnsi="Arial" w:cs="Arial"/>
          <w:sz w:val="24"/>
          <w:szCs w:val="24"/>
        </w:rPr>
        <w:t>,</w:t>
      </w:r>
      <w:r w:rsidR="00D37046">
        <w:rPr>
          <w:rFonts w:ascii="Arial" w:hAnsi="Arial" w:cs="Arial"/>
          <w:sz w:val="24"/>
          <w:szCs w:val="24"/>
        </w:rPr>
        <w:t xml:space="preserve"> why did he not get Mr </w:t>
      </w:r>
      <w:proofErr w:type="spellStart"/>
      <w:r w:rsidR="00D37046">
        <w:rPr>
          <w:rFonts w:ascii="Arial" w:hAnsi="Arial" w:cs="Arial"/>
          <w:sz w:val="24"/>
          <w:szCs w:val="24"/>
        </w:rPr>
        <w:t>Mumbasha</w:t>
      </w:r>
      <w:proofErr w:type="spellEnd"/>
      <w:r w:rsidR="00D37046">
        <w:rPr>
          <w:rFonts w:ascii="Arial" w:hAnsi="Arial" w:cs="Arial"/>
          <w:sz w:val="24"/>
          <w:szCs w:val="24"/>
        </w:rPr>
        <w:t xml:space="preserve"> to simply </w:t>
      </w:r>
      <w:r w:rsidR="00F30BEE">
        <w:rPr>
          <w:rFonts w:ascii="Arial" w:hAnsi="Arial" w:cs="Arial"/>
          <w:sz w:val="24"/>
          <w:szCs w:val="24"/>
        </w:rPr>
        <w:t xml:space="preserve">endorse such agreement on the face of </w:t>
      </w:r>
      <w:r w:rsidR="00FF7036">
        <w:rPr>
          <w:rFonts w:ascii="Arial" w:hAnsi="Arial" w:cs="Arial"/>
          <w:sz w:val="24"/>
          <w:szCs w:val="24"/>
        </w:rPr>
        <w:t>the invoice</w:t>
      </w:r>
      <w:r w:rsidR="00F30BEE">
        <w:rPr>
          <w:rFonts w:ascii="Arial" w:hAnsi="Arial" w:cs="Arial"/>
          <w:sz w:val="24"/>
          <w:szCs w:val="24"/>
        </w:rPr>
        <w:t xml:space="preserve"> or get him to sign a separate sheet of paper </w:t>
      </w:r>
      <w:r w:rsidR="00FF7036">
        <w:rPr>
          <w:rFonts w:ascii="Arial" w:hAnsi="Arial" w:cs="Arial"/>
          <w:sz w:val="24"/>
          <w:szCs w:val="24"/>
        </w:rPr>
        <w:t>acknowledging that N$2,</w:t>
      </w:r>
      <w:r w:rsidR="00543CBF">
        <w:rPr>
          <w:rFonts w:ascii="Arial" w:hAnsi="Arial" w:cs="Arial"/>
          <w:sz w:val="24"/>
          <w:szCs w:val="24"/>
        </w:rPr>
        <w:t>5 million</w:t>
      </w:r>
      <w:r w:rsidR="001A1225">
        <w:rPr>
          <w:rFonts w:ascii="Arial" w:hAnsi="Arial" w:cs="Arial"/>
          <w:sz w:val="24"/>
          <w:szCs w:val="24"/>
        </w:rPr>
        <w:t xml:space="preserve"> </w:t>
      </w:r>
      <w:r w:rsidR="00280626">
        <w:rPr>
          <w:rFonts w:ascii="Arial" w:hAnsi="Arial" w:cs="Arial"/>
          <w:sz w:val="24"/>
          <w:szCs w:val="24"/>
        </w:rPr>
        <w:t xml:space="preserve">of this payment </w:t>
      </w:r>
      <w:r w:rsidR="001A1225">
        <w:rPr>
          <w:rFonts w:ascii="Arial" w:hAnsi="Arial" w:cs="Arial"/>
          <w:sz w:val="24"/>
          <w:szCs w:val="24"/>
        </w:rPr>
        <w:t>was in respect of the Grand Trading agreement</w:t>
      </w:r>
      <w:r w:rsidR="00990A54">
        <w:rPr>
          <w:rFonts w:ascii="Arial" w:hAnsi="Arial" w:cs="Arial"/>
          <w:sz w:val="24"/>
          <w:szCs w:val="24"/>
        </w:rPr>
        <w:t xml:space="preserve"> or ‘consultancy agreement’ as was done in respect of the initial payment</w:t>
      </w:r>
      <w:r w:rsidR="00794AE5">
        <w:rPr>
          <w:rFonts w:ascii="Arial" w:hAnsi="Arial" w:cs="Arial"/>
          <w:sz w:val="24"/>
          <w:szCs w:val="24"/>
        </w:rPr>
        <w:t>?</w:t>
      </w:r>
      <w:r w:rsidR="00990A54">
        <w:rPr>
          <w:rFonts w:ascii="Arial" w:hAnsi="Arial" w:cs="Arial"/>
          <w:sz w:val="24"/>
          <w:szCs w:val="24"/>
        </w:rPr>
        <w:t xml:space="preserve"> It must be borne in mind that </w:t>
      </w:r>
      <w:r w:rsidR="00C37B30">
        <w:rPr>
          <w:rFonts w:ascii="Arial" w:hAnsi="Arial" w:cs="Arial"/>
          <w:sz w:val="24"/>
          <w:szCs w:val="24"/>
        </w:rPr>
        <w:t>at the time of this payment</w:t>
      </w:r>
      <w:r w:rsidR="00794AE5">
        <w:rPr>
          <w:rFonts w:ascii="Arial" w:hAnsi="Arial" w:cs="Arial"/>
          <w:sz w:val="24"/>
          <w:szCs w:val="24"/>
        </w:rPr>
        <w:t>,</w:t>
      </w:r>
      <w:r w:rsidR="00C37B30">
        <w:rPr>
          <w:rFonts w:ascii="Arial" w:hAnsi="Arial" w:cs="Arial"/>
          <w:sz w:val="24"/>
          <w:szCs w:val="24"/>
        </w:rPr>
        <w:t xml:space="preserve"> the </w:t>
      </w:r>
      <w:r w:rsidR="00FF7036">
        <w:rPr>
          <w:rFonts w:ascii="Arial" w:hAnsi="Arial" w:cs="Arial"/>
          <w:sz w:val="24"/>
          <w:szCs w:val="24"/>
        </w:rPr>
        <w:t>Fisheries</w:t>
      </w:r>
      <w:r w:rsidR="00C37B30">
        <w:rPr>
          <w:rFonts w:ascii="Arial" w:hAnsi="Arial" w:cs="Arial"/>
          <w:sz w:val="24"/>
          <w:szCs w:val="24"/>
        </w:rPr>
        <w:t xml:space="preserve"> project was also on</w:t>
      </w:r>
      <w:r w:rsidR="0066000F">
        <w:rPr>
          <w:rFonts w:ascii="Arial" w:hAnsi="Arial" w:cs="Arial"/>
          <w:sz w:val="24"/>
          <w:szCs w:val="24"/>
        </w:rPr>
        <w:t>going and there was clearly money</w:t>
      </w:r>
      <w:r w:rsidR="00C37B30">
        <w:rPr>
          <w:rFonts w:ascii="Arial" w:hAnsi="Arial" w:cs="Arial"/>
          <w:sz w:val="24"/>
          <w:szCs w:val="24"/>
        </w:rPr>
        <w:t xml:space="preserve"> to be paid in respect of this project. </w:t>
      </w:r>
      <w:r w:rsidR="00621D20">
        <w:rPr>
          <w:rFonts w:ascii="Arial" w:hAnsi="Arial" w:cs="Arial"/>
          <w:sz w:val="24"/>
          <w:szCs w:val="24"/>
        </w:rPr>
        <w:t xml:space="preserve">The court </w:t>
      </w:r>
      <w:r w:rsidR="00621D20">
        <w:rPr>
          <w:rFonts w:ascii="Arial" w:hAnsi="Arial" w:cs="Arial"/>
          <w:i/>
          <w:sz w:val="24"/>
          <w:szCs w:val="24"/>
        </w:rPr>
        <w:t xml:space="preserve">a quo </w:t>
      </w:r>
      <w:r w:rsidR="00FF7036">
        <w:rPr>
          <w:rFonts w:ascii="Arial" w:hAnsi="Arial" w:cs="Arial"/>
          <w:sz w:val="24"/>
          <w:szCs w:val="24"/>
        </w:rPr>
        <w:t>thus</w:t>
      </w:r>
      <w:r w:rsidR="003E6A30">
        <w:rPr>
          <w:rFonts w:ascii="Arial" w:hAnsi="Arial" w:cs="Arial"/>
          <w:sz w:val="24"/>
          <w:szCs w:val="24"/>
        </w:rPr>
        <w:t xml:space="preserve"> </w:t>
      </w:r>
      <w:r w:rsidR="00621D20">
        <w:rPr>
          <w:rFonts w:ascii="Arial" w:hAnsi="Arial" w:cs="Arial"/>
          <w:sz w:val="24"/>
          <w:szCs w:val="24"/>
        </w:rPr>
        <w:t>correctly could not find that Zhong-Mei proved that the payment of the N$2</w:t>
      </w:r>
      <w:r w:rsidR="009027A0">
        <w:rPr>
          <w:rFonts w:ascii="Arial" w:hAnsi="Arial" w:cs="Arial"/>
          <w:sz w:val="24"/>
          <w:szCs w:val="24"/>
        </w:rPr>
        <w:t>,</w:t>
      </w:r>
      <w:r w:rsidR="00621D20">
        <w:rPr>
          <w:rFonts w:ascii="Arial" w:hAnsi="Arial" w:cs="Arial"/>
          <w:sz w:val="24"/>
          <w:szCs w:val="24"/>
        </w:rPr>
        <w:t xml:space="preserve">6 million </w:t>
      </w:r>
      <w:r w:rsidR="00441FA3">
        <w:rPr>
          <w:rFonts w:ascii="Arial" w:hAnsi="Arial" w:cs="Arial"/>
          <w:sz w:val="24"/>
          <w:szCs w:val="24"/>
        </w:rPr>
        <w:t>was a payment of ‘</w:t>
      </w:r>
      <w:r w:rsidR="00FF7036">
        <w:rPr>
          <w:rFonts w:ascii="Arial" w:hAnsi="Arial" w:cs="Arial"/>
          <w:sz w:val="24"/>
          <w:szCs w:val="24"/>
        </w:rPr>
        <w:t>N$2,</w:t>
      </w:r>
      <w:r w:rsidR="00F6438A">
        <w:rPr>
          <w:rFonts w:ascii="Arial" w:hAnsi="Arial" w:cs="Arial"/>
          <w:sz w:val="24"/>
          <w:szCs w:val="24"/>
        </w:rPr>
        <w:t>5 million to Grand Trading’.</w:t>
      </w:r>
    </w:p>
    <w:p w14:paraId="78D259BD" w14:textId="77777777" w:rsidR="00F6438A" w:rsidRDefault="00F6438A" w:rsidP="00F6438A">
      <w:pPr>
        <w:pStyle w:val="NoSpacing"/>
        <w:spacing w:line="480" w:lineRule="auto"/>
        <w:ind w:left="1440"/>
        <w:jc w:val="both"/>
        <w:rPr>
          <w:rFonts w:ascii="Arial" w:hAnsi="Arial" w:cs="Arial"/>
          <w:sz w:val="24"/>
          <w:szCs w:val="24"/>
        </w:rPr>
      </w:pPr>
    </w:p>
    <w:p w14:paraId="38C99C2D" w14:textId="09BD55E9" w:rsidR="00425789" w:rsidRDefault="00BD170B" w:rsidP="00BD170B">
      <w:pPr>
        <w:pStyle w:val="NoSpacing"/>
        <w:spacing w:line="480" w:lineRule="auto"/>
        <w:ind w:left="144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F6438A">
        <w:rPr>
          <w:rFonts w:ascii="Arial" w:hAnsi="Arial" w:cs="Arial"/>
          <w:sz w:val="24"/>
          <w:szCs w:val="24"/>
        </w:rPr>
        <w:t xml:space="preserve">An amount </w:t>
      </w:r>
      <w:r w:rsidR="003E42B9">
        <w:rPr>
          <w:rFonts w:ascii="Arial" w:hAnsi="Arial" w:cs="Arial"/>
          <w:sz w:val="24"/>
          <w:szCs w:val="24"/>
        </w:rPr>
        <w:t xml:space="preserve">N$580 250 was transferred </w:t>
      </w:r>
      <w:r w:rsidR="00FF7036">
        <w:rPr>
          <w:rFonts w:ascii="Arial" w:hAnsi="Arial" w:cs="Arial"/>
          <w:sz w:val="24"/>
          <w:szCs w:val="24"/>
        </w:rPr>
        <w:t xml:space="preserve">to the account of </w:t>
      </w:r>
      <w:proofErr w:type="spellStart"/>
      <w:r w:rsidR="00FF7036">
        <w:rPr>
          <w:rFonts w:ascii="Arial" w:hAnsi="Arial" w:cs="Arial"/>
          <w:sz w:val="24"/>
          <w:szCs w:val="24"/>
        </w:rPr>
        <w:t>J</w:t>
      </w:r>
      <w:r w:rsidR="009027A0">
        <w:rPr>
          <w:rFonts w:ascii="Arial" w:hAnsi="Arial" w:cs="Arial"/>
          <w:sz w:val="24"/>
          <w:szCs w:val="24"/>
        </w:rPr>
        <w:t>o</w:t>
      </w:r>
      <w:r w:rsidR="00FF7036">
        <w:rPr>
          <w:rFonts w:ascii="Arial" w:hAnsi="Arial" w:cs="Arial"/>
          <w:sz w:val="24"/>
          <w:szCs w:val="24"/>
        </w:rPr>
        <w:t>e</w:t>
      </w:r>
      <w:r w:rsidR="009027A0">
        <w:rPr>
          <w:rFonts w:ascii="Arial" w:hAnsi="Arial" w:cs="Arial"/>
          <w:sz w:val="24"/>
          <w:szCs w:val="24"/>
        </w:rPr>
        <w:t>vani</w:t>
      </w:r>
      <w:proofErr w:type="spellEnd"/>
      <w:r w:rsidR="009027A0">
        <w:rPr>
          <w:rFonts w:ascii="Arial" w:hAnsi="Arial" w:cs="Arial"/>
          <w:sz w:val="24"/>
          <w:szCs w:val="24"/>
        </w:rPr>
        <w:t xml:space="preserve"> Properties </w:t>
      </w:r>
      <w:r w:rsidR="00FF7036">
        <w:rPr>
          <w:rFonts w:ascii="Arial" w:hAnsi="Arial" w:cs="Arial"/>
          <w:sz w:val="24"/>
          <w:szCs w:val="24"/>
        </w:rPr>
        <w:t xml:space="preserve">CC </w:t>
      </w:r>
      <w:r w:rsidR="009027A0">
        <w:rPr>
          <w:rFonts w:ascii="Arial" w:hAnsi="Arial" w:cs="Arial"/>
          <w:sz w:val="24"/>
          <w:szCs w:val="24"/>
        </w:rPr>
        <w:t>on 8 May 2015.</w:t>
      </w:r>
      <w:r w:rsidR="00857114">
        <w:rPr>
          <w:rFonts w:ascii="Arial" w:hAnsi="Arial" w:cs="Arial"/>
          <w:sz w:val="24"/>
          <w:szCs w:val="24"/>
        </w:rPr>
        <w:t xml:space="preserve"> According to Mr Jiang </w:t>
      </w:r>
      <w:r w:rsidR="005F63BD">
        <w:rPr>
          <w:rFonts w:ascii="Arial" w:hAnsi="Arial" w:cs="Arial"/>
          <w:sz w:val="24"/>
          <w:szCs w:val="24"/>
        </w:rPr>
        <w:t xml:space="preserve">N$430 250 was in respect of the Fisheries project </w:t>
      </w:r>
      <w:r w:rsidR="004E4174">
        <w:rPr>
          <w:rFonts w:ascii="Arial" w:hAnsi="Arial" w:cs="Arial"/>
          <w:sz w:val="24"/>
          <w:szCs w:val="24"/>
        </w:rPr>
        <w:t xml:space="preserve">and </w:t>
      </w:r>
      <w:r w:rsidR="005F63BD">
        <w:rPr>
          <w:rFonts w:ascii="Arial" w:hAnsi="Arial" w:cs="Arial"/>
          <w:sz w:val="24"/>
          <w:szCs w:val="24"/>
        </w:rPr>
        <w:t>N$150</w:t>
      </w:r>
      <w:r w:rsidR="004E4174">
        <w:rPr>
          <w:rFonts w:ascii="Arial" w:hAnsi="Arial" w:cs="Arial"/>
          <w:sz w:val="24"/>
          <w:szCs w:val="24"/>
        </w:rPr>
        <w:t xml:space="preserve"> 000 in respect of the </w:t>
      </w:r>
      <w:r w:rsidR="004E4174">
        <w:rPr>
          <w:rFonts w:ascii="Arial" w:hAnsi="Arial" w:cs="Arial"/>
          <w:sz w:val="24"/>
          <w:szCs w:val="24"/>
        </w:rPr>
        <w:lastRenderedPageBreak/>
        <w:t xml:space="preserve">consultancy agreement. </w:t>
      </w:r>
      <w:r w:rsidR="005866AC">
        <w:rPr>
          <w:rFonts w:ascii="Arial" w:hAnsi="Arial" w:cs="Arial"/>
          <w:sz w:val="24"/>
          <w:szCs w:val="24"/>
        </w:rPr>
        <w:t xml:space="preserve">Once again, apart from Mr Jiang’s say-so, there is no indication </w:t>
      </w:r>
      <w:r w:rsidR="00B94CDE">
        <w:rPr>
          <w:rFonts w:ascii="Arial" w:hAnsi="Arial" w:cs="Arial"/>
          <w:sz w:val="24"/>
          <w:szCs w:val="24"/>
        </w:rPr>
        <w:t xml:space="preserve">on any document that part of </w:t>
      </w:r>
      <w:r w:rsidR="00FF7036">
        <w:rPr>
          <w:rFonts w:ascii="Arial" w:hAnsi="Arial" w:cs="Arial"/>
          <w:sz w:val="24"/>
          <w:szCs w:val="24"/>
        </w:rPr>
        <w:t xml:space="preserve">the payment was not meant for </w:t>
      </w:r>
      <w:proofErr w:type="spellStart"/>
      <w:r w:rsidR="00FF7036">
        <w:rPr>
          <w:rFonts w:ascii="Arial" w:hAnsi="Arial" w:cs="Arial"/>
          <w:sz w:val="24"/>
          <w:szCs w:val="24"/>
        </w:rPr>
        <w:t>J</w:t>
      </w:r>
      <w:r w:rsidR="00B94CDE">
        <w:rPr>
          <w:rFonts w:ascii="Arial" w:hAnsi="Arial" w:cs="Arial"/>
          <w:sz w:val="24"/>
          <w:szCs w:val="24"/>
        </w:rPr>
        <w:t>o</w:t>
      </w:r>
      <w:r w:rsidR="00FF7036">
        <w:rPr>
          <w:rFonts w:ascii="Arial" w:hAnsi="Arial" w:cs="Arial"/>
          <w:sz w:val="24"/>
          <w:szCs w:val="24"/>
        </w:rPr>
        <w:t>e</w:t>
      </w:r>
      <w:r w:rsidR="00B94CDE">
        <w:rPr>
          <w:rFonts w:ascii="Arial" w:hAnsi="Arial" w:cs="Arial"/>
          <w:sz w:val="24"/>
          <w:szCs w:val="24"/>
        </w:rPr>
        <w:t>vani</w:t>
      </w:r>
      <w:proofErr w:type="spellEnd"/>
      <w:r w:rsidR="00B94CDE">
        <w:rPr>
          <w:rFonts w:ascii="Arial" w:hAnsi="Arial" w:cs="Arial"/>
          <w:sz w:val="24"/>
          <w:szCs w:val="24"/>
        </w:rPr>
        <w:t xml:space="preserve"> Properties</w:t>
      </w:r>
      <w:r w:rsidR="00FF7036">
        <w:rPr>
          <w:rFonts w:ascii="Arial" w:hAnsi="Arial" w:cs="Arial"/>
          <w:sz w:val="24"/>
          <w:szCs w:val="24"/>
        </w:rPr>
        <w:t xml:space="preserve"> CC</w:t>
      </w:r>
      <w:r w:rsidR="00B94CDE">
        <w:rPr>
          <w:rFonts w:ascii="Arial" w:hAnsi="Arial" w:cs="Arial"/>
          <w:sz w:val="24"/>
          <w:szCs w:val="24"/>
        </w:rPr>
        <w:t xml:space="preserve">. It </w:t>
      </w:r>
      <w:r w:rsidR="00FF7036">
        <w:rPr>
          <w:rFonts w:ascii="Arial" w:hAnsi="Arial" w:cs="Arial"/>
          <w:sz w:val="24"/>
          <w:szCs w:val="24"/>
        </w:rPr>
        <w:t xml:space="preserve">is clear that, at the time, </w:t>
      </w:r>
      <w:proofErr w:type="spellStart"/>
      <w:r w:rsidR="00FF7036">
        <w:rPr>
          <w:rFonts w:ascii="Arial" w:hAnsi="Arial" w:cs="Arial"/>
          <w:sz w:val="24"/>
          <w:szCs w:val="24"/>
        </w:rPr>
        <w:t>J</w:t>
      </w:r>
      <w:r w:rsidR="005A455D">
        <w:rPr>
          <w:rFonts w:ascii="Arial" w:hAnsi="Arial" w:cs="Arial"/>
          <w:sz w:val="24"/>
          <w:szCs w:val="24"/>
        </w:rPr>
        <w:t>o</w:t>
      </w:r>
      <w:r w:rsidR="00FF7036">
        <w:rPr>
          <w:rFonts w:ascii="Arial" w:hAnsi="Arial" w:cs="Arial"/>
          <w:sz w:val="24"/>
          <w:szCs w:val="24"/>
        </w:rPr>
        <w:t>e</w:t>
      </w:r>
      <w:r w:rsidR="005A455D">
        <w:rPr>
          <w:rFonts w:ascii="Arial" w:hAnsi="Arial" w:cs="Arial"/>
          <w:sz w:val="24"/>
          <w:szCs w:val="24"/>
        </w:rPr>
        <w:t>vani</w:t>
      </w:r>
      <w:proofErr w:type="spellEnd"/>
      <w:r w:rsidR="005A455D">
        <w:rPr>
          <w:rFonts w:ascii="Arial" w:hAnsi="Arial" w:cs="Arial"/>
          <w:sz w:val="24"/>
          <w:szCs w:val="24"/>
        </w:rPr>
        <w:t xml:space="preserve"> Propert</w:t>
      </w:r>
      <w:r w:rsidR="00471272">
        <w:rPr>
          <w:rFonts w:ascii="Arial" w:hAnsi="Arial" w:cs="Arial"/>
          <w:sz w:val="24"/>
          <w:szCs w:val="24"/>
        </w:rPr>
        <w:t>ies</w:t>
      </w:r>
      <w:r w:rsidR="00FF7036">
        <w:rPr>
          <w:rFonts w:ascii="Arial" w:hAnsi="Arial" w:cs="Arial"/>
          <w:sz w:val="24"/>
          <w:szCs w:val="24"/>
        </w:rPr>
        <w:t xml:space="preserve"> CC</w:t>
      </w:r>
      <w:r w:rsidR="00471272">
        <w:rPr>
          <w:rFonts w:ascii="Arial" w:hAnsi="Arial" w:cs="Arial"/>
          <w:sz w:val="24"/>
          <w:szCs w:val="24"/>
        </w:rPr>
        <w:t xml:space="preserve"> w</w:t>
      </w:r>
      <w:r w:rsidR="00794AE5">
        <w:rPr>
          <w:rFonts w:ascii="Arial" w:hAnsi="Arial" w:cs="Arial"/>
          <w:sz w:val="24"/>
          <w:szCs w:val="24"/>
        </w:rPr>
        <w:t>as</w:t>
      </w:r>
      <w:r w:rsidR="00471272">
        <w:rPr>
          <w:rFonts w:ascii="Arial" w:hAnsi="Arial" w:cs="Arial"/>
          <w:sz w:val="24"/>
          <w:szCs w:val="24"/>
        </w:rPr>
        <w:t xml:space="preserve"> entitled to payment in respect of the Fisheries project and the payment was made to it. In respect of this payment</w:t>
      </w:r>
      <w:r w:rsidR="00794AE5">
        <w:rPr>
          <w:rFonts w:ascii="Arial" w:hAnsi="Arial" w:cs="Arial"/>
          <w:sz w:val="24"/>
          <w:szCs w:val="24"/>
        </w:rPr>
        <w:t>,</w:t>
      </w:r>
      <w:r w:rsidR="00471272">
        <w:rPr>
          <w:rFonts w:ascii="Arial" w:hAnsi="Arial" w:cs="Arial"/>
          <w:sz w:val="24"/>
          <w:szCs w:val="24"/>
        </w:rPr>
        <w:t xml:space="preserve"> there is no evidence that Mr </w:t>
      </w:r>
      <w:proofErr w:type="spellStart"/>
      <w:r w:rsidR="00471272">
        <w:rPr>
          <w:rFonts w:ascii="Arial" w:hAnsi="Arial" w:cs="Arial"/>
          <w:sz w:val="24"/>
          <w:szCs w:val="24"/>
        </w:rPr>
        <w:t>Mumbasha</w:t>
      </w:r>
      <w:proofErr w:type="spellEnd"/>
      <w:r w:rsidR="00471272">
        <w:rPr>
          <w:rFonts w:ascii="Arial" w:hAnsi="Arial" w:cs="Arial"/>
          <w:sz w:val="24"/>
          <w:szCs w:val="24"/>
        </w:rPr>
        <w:t xml:space="preserve"> </w:t>
      </w:r>
      <w:r w:rsidR="004E6EFC">
        <w:rPr>
          <w:rFonts w:ascii="Arial" w:hAnsi="Arial" w:cs="Arial"/>
          <w:sz w:val="24"/>
          <w:szCs w:val="24"/>
        </w:rPr>
        <w:t xml:space="preserve">was informed that the </w:t>
      </w:r>
      <w:r w:rsidR="00A37283">
        <w:rPr>
          <w:rFonts w:ascii="Arial" w:hAnsi="Arial" w:cs="Arial"/>
          <w:sz w:val="24"/>
          <w:szCs w:val="24"/>
        </w:rPr>
        <w:t>amount</w:t>
      </w:r>
      <w:r w:rsidR="00FF7036">
        <w:rPr>
          <w:rFonts w:ascii="Arial" w:hAnsi="Arial" w:cs="Arial"/>
          <w:sz w:val="24"/>
          <w:szCs w:val="24"/>
        </w:rPr>
        <w:t xml:space="preserve"> deposited into the </w:t>
      </w:r>
      <w:proofErr w:type="spellStart"/>
      <w:r w:rsidR="00FF7036">
        <w:rPr>
          <w:rFonts w:ascii="Arial" w:hAnsi="Arial" w:cs="Arial"/>
          <w:sz w:val="24"/>
          <w:szCs w:val="24"/>
        </w:rPr>
        <w:t>J</w:t>
      </w:r>
      <w:r w:rsidR="004E6EFC">
        <w:rPr>
          <w:rFonts w:ascii="Arial" w:hAnsi="Arial" w:cs="Arial"/>
          <w:sz w:val="24"/>
          <w:szCs w:val="24"/>
        </w:rPr>
        <w:t>o</w:t>
      </w:r>
      <w:r w:rsidR="00FF7036">
        <w:rPr>
          <w:rFonts w:ascii="Arial" w:hAnsi="Arial" w:cs="Arial"/>
          <w:sz w:val="24"/>
          <w:szCs w:val="24"/>
        </w:rPr>
        <w:t>e</w:t>
      </w:r>
      <w:r w:rsidR="004E6EFC">
        <w:rPr>
          <w:rFonts w:ascii="Arial" w:hAnsi="Arial" w:cs="Arial"/>
          <w:sz w:val="24"/>
          <w:szCs w:val="24"/>
        </w:rPr>
        <w:t>vani</w:t>
      </w:r>
      <w:proofErr w:type="spellEnd"/>
      <w:r w:rsidR="004E6EFC">
        <w:rPr>
          <w:rFonts w:ascii="Arial" w:hAnsi="Arial" w:cs="Arial"/>
          <w:sz w:val="24"/>
          <w:szCs w:val="24"/>
        </w:rPr>
        <w:t xml:space="preserve"> </w:t>
      </w:r>
      <w:r w:rsidR="00FF7036">
        <w:rPr>
          <w:rFonts w:ascii="Arial" w:hAnsi="Arial" w:cs="Arial"/>
          <w:sz w:val="24"/>
          <w:szCs w:val="24"/>
        </w:rPr>
        <w:t>Properties CC</w:t>
      </w:r>
      <w:r w:rsidR="004E6EFC">
        <w:rPr>
          <w:rFonts w:ascii="Arial" w:hAnsi="Arial" w:cs="Arial"/>
          <w:sz w:val="24"/>
          <w:szCs w:val="24"/>
        </w:rPr>
        <w:t xml:space="preserve"> account had to be split as indicated </w:t>
      </w:r>
      <w:r w:rsidR="00125544">
        <w:rPr>
          <w:rFonts w:ascii="Arial" w:hAnsi="Arial" w:cs="Arial"/>
          <w:sz w:val="24"/>
          <w:szCs w:val="24"/>
        </w:rPr>
        <w:t xml:space="preserve">and the court </w:t>
      </w:r>
      <w:r w:rsidR="00125544">
        <w:rPr>
          <w:rFonts w:ascii="Arial" w:hAnsi="Arial" w:cs="Arial"/>
          <w:i/>
          <w:sz w:val="24"/>
          <w:szCs w:val="24"/>
        </w:rPr>
        <w:t xml:space="preserve">a quo </w:t>
      </w:r>
      <w:r w:rsidR="00125544">
        <w:rPr>
          <w:rFonts w:ascii="Arial" w:hAnsi="Arial" w:cs="Arial"/>
          <w:sz w:val="24"/>
          <w:szCs w:val="24"/>
        </w:rPr>
        <w:t xml:space="preserve">thus correctly found that the </w:t>
      </w:r>
      <w:r w:rsidR="00B37AB3">
        <w:rPr>
          <w:rFonts w:ascii="Arial" w:hAnsi="Arial" w:cs="Arial"/>
          <w:sz w:val="24"/>
          <w:szCs w:val="24"/>
        </w:rPr>
        <w:t xml:space="preserve">payment of N$150 000 allegedly made to </w:t>
      </w:r>
      <w:r w:rsidR="00FF7036">
        <w:rPr>
          <w:rFonts w:ascii="Arial" w:hAnsi="Arial" w:cs="Arial"/>
          <w:sz w:val="24"/>
          <w:szCs w:val="24"/>
        </w:rPr>
        <w:t>Grand Trading c</w:t>
      </w:r>
      <w:r w:rsidR="00425789">
        <w:rPr>
          <w:rFonts w:ascii="Arial" w:hAnsi="Arial" w:cs="Arial"/>
          <w:sz w:val="24"/>
          <w:szCs w:val="24"/>
        </w:rPr>
        <w:t>ould not be taken as</w:t>
      </w:r>
      <w:r w:rsidR="00AF3106">
        <w:rPr>
          <w:rFonts w:ascii="Arial" w:hAnsi="Arial" w:cs="Arial"/>
          <w:sz w:val="24"/>
          <w:szCs w:val="24"/>
        </w:rPr>
        <w:t xml:space="preserve"> having</w:t>
      </w:r>
      <w:r w:rsidR="00425789">
        <w:rPr>
          <w:rFonts w:ascii="Arial" w:hAnsi="Arial" w:cs="Arial"/>
          <w:sz w:val="24"/>
          <w:szCs w:val="24"/>
        </w:rPr>
        <w:t xml:space="preserve"> been proved.</w:t>
      </w:r>
    </w:p>
    <w:p w14:paraId="29792F35" w14:textId="77777777" w:rsidR="00425789" w:rsidRDefault="00425789" w:rsidP="00425789">
      <w:pPr>
        <w:pStyle w:val="ListParagraph"/>
        <w:rPr>
          <w:rFonts w:ascii="Arial" w:hAnsi="Arial" w:cs="Arial"/>
          <w:sz w:val="24"/>
          <w:szCs w:val="24"/>
        </w:rPr>
      </w:pPr>
    </w:p>
    <w:p w14:paraId="2914DB53" w14:textId="1CBC956E" w:rsidR="00725CC2" w:rsidRDefault="00BD170B" w:rsidP="00BD170B">
      <w:pPr>
        <w:pStyle w:val="NoSpacing"/>
        <w:spacing w:line="480" w:lineRule="auto"/>
        <w:ind w:left="1440"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B95E4F" w:rsidRPr="00664D39">
        <w:rPr>
          <w:rFonts w:ascii="Arial" w:hAnsi="Arial" w:cs="Arial"/>
          <w:sz w:val="24"/>
          <w:szCs w:val="24"/>
        </w:rPr>
        <w:t>Transfer of N$</w:t>
      </w:r>
      <w:r w:rsidR="00725CC2" w:rsidRPr="00664D39">
        <w:rPr>
          <w:rFonts w:ascii="Arial" w:hAnsi="Arial" w:cs="Arial"/>
          <w:sz w:val="24"/>
          <w:szCs w:val="24"/>
        </w:rPr>
        <w:t>420 000</w:t>
      </w:r>
      <w:r w:rsidR="00B95E4F" w:rsidRPr="00664D39">
        <w:rPr>
          <w:rFonts w:ascii="Arial" w:hAnsi="Arial" w:cs="Arial"/>
          <w:sz w:val="24"/>
          <w:szCs w:val="24"/>
        </w:rPr>
        <w:t xml:space="preserve"> to </w:t>
      </w:r>
      <w:r w:rsidR="00664D39" w:rsidRPr="00664D39">
        <w:rPr>
          <w:rFonts w:ascii="Arial" w:hAnsi="Arial" w:cs="Arial"/>
          <w:sz w:val="24"/>
          <w:szCs w:val="24"/>
        </w:rPr>
        <w:t xml:space="preserve">Mr </w:t>
      </w:r>
      <w:proofErr w:type="spellStart"/>
      <w:r w:rsidR="00664D39" w:rsidRPr="00664D39">
        <w:rPr>
          <w:rFonts w:ascii="Arial" w:hAnsi="Arial" w:cs="Arial"/>
          <w:sz w:val="24"/>
          <w:szCs w:val="24"/>
        </w:rPr>
        <w:t>Mumbasha</w:t>
      </w:r>
      <w:r w:rsidR="00FF7036">
        <w:rPr>
          <w:rFonts w:ascii="Arial" w:hAnsi="Arial" w:cs="Arial"/>
          <w:sz w:val="24"/>
          <w:szCs w:val="24"/>
        </w:rPr>
        <w:t>’s</w:t>
      </w:r>
      <w:proofErr w:type="spellEnd"/>
      <w:r w:rsidR="00664D39" w:rsidRPr="00664D39">
        <w:rPr>
          <w:rFonts w:ascii="Arial" w:hAnsi="Arial" w:cs="Arial"/>
          <w:sz w:val="24"/>
          <w:szCs w:val="24"/>
        </w:rPr>
        <w:t xml:space="preserve"> </w:t>
      </w:r>
      <w:r w:rsidR="00664D39">
        <w:rPr>
          <w:rFonts w:ascii="Arial" w:hAnsi="Arial" w:cs="Arial"/>
          <w:sz w:val="24"/>
          <w:szCs w:val="24"/>
        </w:rPr>
        <w:t xml:space="preserve">FNB account. This </w:t>
      </w:r>
      <w:r w:rsidR="00DD3C2F">
        <w:rPr>
          <w:rFonts w:ascii="Arial" w:hAnsi="Arial" w:cs="Arial"/>
          <w:sz w:val="24"/>
          <w:szCs w:val="24"/>
        </w:rPr>
        <w:t>amount</w:t>
      </w:r>
      <w:r w:rsidR="00664D39">
        <w:rPr>
          <w:rFonts w:ascii="Arial" w:hAnsi="Arial" w:cs="Arial"/>
          <w:sz w:val="24"/>
          <w:szCs w:val="24"/>
        </w:rPr>
        <w:t xml:space="preserve"> was stated by Mr Jiang </w:t>
      </w:r>
      <w:r w:rsidR="00DD3C2F">
        <w:rPr>
          <w:rFonts w:ascii="Arial" w:hAnsi="Arial" w:cs="Arial"/>
          <w:sz w:val="24"/>
          <w:szCs w:val="24"/>
        </w:rPr>
        <w:t xml:space="preserve">to be N$375 000 in respect of </w:t>
      </w:r>
      <w:r w:rsidR="007653F8">
        <w:rPr>
          <w:rFonts w:ascii="Arial" w:hAnsi="Arial" w:cs="Arial"/>
          <w:sz w:val="24"/>
          <w:szCs w:val="24"/>
        </w:rPr>
        <w:t>the consultancy agreement and N$45 000 in r</w:t>
      </w:r>
      <w:r w:rsidR="00E80606">
        <w:rPr>
          <w:rFonts w:ascii="Arial" w:hAnsi="Arial" w:cs="Arial"/>
          <w:sz w:val="24"/>
          <w:szCs w:val="24"/>
        </w:rPr>
        <w:t xml:space="preserve">espect of the Fisheries project. The same comments as had been made in respect of </w:t>
      </w:r>
      <w:r w:rsidR="008C128B">
        <w:rPr>
          <w:rFonts w:ascii="Arial" w:hAnsi="Arial" w:cs="Arial"/>
          <w:sz w:val="24"/>
          <w:szCs w:val="24"/>
        </w:rPr>
        <w:t>(iii) above applies. This p</w:t>
      </w:r>
      <w:r w:rsidR="00E7318F">
        <w:rPr>
          <w:rFonts w:ascii="Arial" w:hAnsi="Arial" w:cs="Arial"/>
          <w:sz w:val="24"/>
          <w:szCs w:val="24"/>
        </w:rPr>
        <w:t xml:space="preserve">ayment can thus </w:t>
      </w:r>
      <w:r w:rsidR="008C128B">
        <w:rPr>
          <w:rFonts w:ascii="Arial" w:hAnsi="Arial" w:cs="Arial"/>
          <w:sz w:val="24"/>
          <w:szCs w:val="24"/>
        </w:rPr>
        <w:t>also not be</w:t>
      </w:r>
      <w:r w:rsidR="00E7318F">
        <w:rPr>
          <w:rFonts w:ascii="Arial" w:hAnsi="Arial" w:cs="Arial"/>
          <w:sz w:val="24"/>
          <w:szCs w:val="24"/>
        </w:rPr>
        <w:t xml:space="preserve"> said to have been proved as being in respect of the consultancy agreement.</w:t>
      </w:r>
    </w:p>
    <w:p w14:paraId="202EB52E" w14:textId="77777777" w:rsidR="00E7318F" w:rsidRDefault="00E7318F" w:rsidP="00E7318F">
      <w:pPr>
        <w:pStyle w:val="ListParagraph"/>
        <w:rPr>
          <w:rFonts w:ascii="Arial" w:hAnsi="Arial" w:cs="Arial"/>
          <w:sz w:val="24"/>
          <w:szCs w:val="24"/>
        </w:rPr>
      </w:pPr>
    </w:p>
    <w:p w14:paraId="3AE957C4" w14:textId="52C64E74" w:rsidR="00E7318F" w:rsidRDefault="00BD170B" w:rsidP="00BD170B">
      <w:pPr>
        <w:pStyle w:val="NoSpacing"/>
        <w:spacing w:line="480" w:lineRule="auto"/>
        <w:ind w:left="144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6602B0">
        <w:rPr>
          <w:rFonts w:ascii="Arial" w:hAnsi="Arial" w:cs="Arial"/>
          <w:sz w:val="24"/>
          <w:szCs w:val="24"/>
        </w:rPr>
        <w:t>A payment of N$1</w:t>
      </w:r>
      <w:r w:rsidR="009027A0">
        <w:rPr>
          <w:rFonts w:ascii="Arial" w:hAnsi="Arial" w:cs="Arial"/>
          <w:sz w:val="24"/>
          <w:szCs w:val="24"/>
        </w:rPr>
        <w:t xml:space="preserve"> </w:t>
      </w:r>
      <w:r w:rsidR="00FF7036">
        <w:rPr>
          <w:rFonts w:ascii="Arial" w:hAnsi="Arial" w:cs="Arial"/>
          <w:sz w:val="24"/>
          <w:szCs w:val="24"/>
        </w:rPr>
        <w:t xml:space="preserve">150 000 to </w:t>
      </w:r>
      <w:proofErr w:type="spellStart"/>
      <w:r w:rsidR="00FF7036">
        <w:rPr>
          <w:rFonts w:ascii="Arial" w:hAnsi="Arial" w:cs="Arial"/>
          <w:sz w:val="24"/>
          <w:szCs w:val="24"/>
        </w:rPr>
        <w:t>J</w:t>
      </w:r>
      <w:r w:rsidR="006602B0">
        <w:rPr>
          <w:rFonts w:ascii="Arial" w:hAnsi="Arial" w:cs="Arial"/>
          <w:sz w:val="24"/>
          <w:szCs w:val="24"/>
        </w:rPr>
        <w:t>o</w:t>
      </w:r>
      <w:r w:rsidR="00FF7036">
        <w:rPr>
          <w:rFonts w:ascii="Arial" w:hAnsi="Arial" w:cs="Arial"/>
          <w:sz w:val="24"/>
          <w:szCs w:val="24"/>
        </w:rPr>
        <w:t>e</w:t>
      </w:r>
      <w:r w:rsidR="006602B0">
        <w:rPr>
          <w:rFonts w:ascii="Arial" w:hAnsi="Arial" w:cs="Arial"/>
          <w:sz w:val="24"/>
          <w:szCs w:val="24"/>
        </w:rPr>
        <w:t>vani</w:t>
      </w:r>
      <w:proofErr w:type="spellEnd"/>
      <w:r w:rsidR="006602B0">
        <w:rPr>
          <w:rFonts w:ascii="Arial" w:hAnsi="Arial" w:cs="Arial"/>
          <w:sz w:val="24"/>
          <w:szCs w:val="24"/>
        </w:rPr>
        <w:t xml:space="preserve"> Properties</w:t>
      </w:r>
      <w:r w:rsidR="00FF7036">
        <w:rPr>
          <w:rFonts w:ascii="Arial" w:hAnsi="Arial" w:cs="Arial"/>
          <w:sz w:val="24"/>
          <w:szCs w:val="24"/>
        </w:rPr>
        <w:t xml:space="preserve"> CC</w:t>
      </w:r>
      <w:r w:rsidR="006602B0">
        <w:rPr>
          <w:rFonts w:ascii="Arial" w:hAnsi="Arial" w:cs="Arial"/>
          <w:sz w:val="24"/>
          <w:szCs w:val="24"/>
        </w:rPr>
        <w:t xml:space="preserve"> </w:t>
      </w:r>
      <w:r w:rsidR="009C06A9">
        <w:rPr>
          <w:rFonts w:ascii="Arial" w:hAnsi="Arial" w:cs="Arial"/>
          <w:sz w:val="24"/>
          <w:szCs w:val="24"/>
        </w:rPr>
        <w:t xml:space="preserve">on 28 October 2015. Here the invoice from </w:t>
      </w:r>
      <w:proofErr w:type="spellStart"/>
      <w:r w:rsidR="009C06A9">
        <w:rPr>
          <w:rFonts w:ascii="Arial" w:hAnsi="Arial" w:cs="Arial"/>
          <w:sz w:val="24"/>
          <w:szCs w:val="24"/>
        </w:rPr>
        <w:t>Jeovani</w:t>
      </w:r>
      <w:proofErr w:type="spellEnd"/>
      <w:r w:rsidR="009C06A9">
        <w:rPr>
          <w:rFonts w:ascii="Arial" w:hAnsi="Arial" w:cs="Arial"/>
          <w:sz w:val="24"/>
          <w:szCs w:val="24"/>
        </w:rPr>
        <w:t xml:space="preserve"> Properties expressly </w:t>
      </w:r>
      <w:r w:rsidR="00CB03A3">
        <w:rPr>
          <w:rFonts w:ascii="Arial" w:hAnsi="Arial" w:cs="Arial"/>
          <w:sz w:val="24"/>
          <w:szCs w:val="24"/>
        </w:rPr>
        <w:t xml:space="preserve">stated that the amount was due </w:t>
      </w:r>
      <w:r w:rsidR="005B5E21">
        <w:rPr>
          <w:rFonts w:ascii="Arial" w:hAnsi="Arial" w:cs="Arial"/>
          <w:sz w:val="24"/>
          <w:szCs w:val="24"/>
        </w:rPr>
        <w:t xml:space="preserve">in respect of the ‘Grand Trading Contractual Agreement’ </w:t>
      </w:r>
      <w:r w:rsidR="00FF7036">
        <w:rPr>
          <w:rFonts w:ascii="Arial" w:hAnsi="Arial" w:cs="Arial"/>
          <w:sz w:val="24"/>
          <w:szCs w:val="24"/>
        </w:rPr>
        <w:t xml:space="preserve">and payment to </w:t>
      </w:r>
      <w:proofErr w:type="spellStart"/>
      <w:r w:rsidR="00FF7036">
        <w:rPr>
          <w:rFonts w:ascii="Arial" w:hAnsi="Arial" w:cs="Arial"/>
          <w:sz w:val="24"/>
          <w:szCs w:val="24"/>
        </w:rPr>
        <w:t>Joe</w:t>
      </w:r>
      <w:r w:rsidR="007F370A">
        <w:rPr>
          <w:rFonts w:ascii="Arial" w:hAnsi="Arial" w:cs="Arial"/>
          <w:sz w:val="24"/>
          <w:szCs w:val="24"/>
        </w:rPr>
        <w:t>vani</w:t>
      </w:r>
      <w:proofErr w:type="spellEnd"/>
      <w:r w:rsidR="007F370A">
        <w:rPr>
          <w:rFonts w:ascii="Arial" w:hAnsi="Arial" w:cs="Arial"/>
          <w:sz w:val="24"/>
          <w:szCs w:val="24"/>
        </w:rPr>
        <w:t xml:space="preserve"> Properties</w:t>
      </w:r>
      <w:r w:rsidR="00FF7036">
        <w:rPr>
          <w:rFonts w:ascii="Arial" w:hAnsi="Arial" w:cs="Arial"/>
          <w:sz w:val="24"/>
          <w:szCs w:val="24"/>
        </w:rPr>
        <w:t xml:space="preserve"> CC</w:t>
      </w:r>
      <w:r w:rsidR="007F370A">
        <w:rPr>
          <w:rFonts w:ascii="Arial" w:hAnsi="Arial" w:cs="Arial"/>
          <w:sz w:val="24"/>
          <w:szCs w:val="24"/>
        </w:rPr>
        <w:t xml:space="preserve"> account was also authorised per e-mail from Mr </w:t>
      </w:r>
      <w:proofErr w:type="spellStart"/>
      <w:r w:rsidR="007F370A">
        <w:rPr>
          <w:rFonts w:ascii="Arial" w:hAnsi="Arial" w:cs="Arial"/>
          <w:sz w:val="24"/>
          <w:szCs w:val="24"/>
        </w:rPr>
        <w:t>Mumbasha</w:t>
      </w:r>
      <w:proofErr w:type="spellEnd"/>
      <w:r w:rsidR="007F370A">
        <w:rPr>
          <w:rFonts w:ascii="Arial" w:hAnsi="Arial" w:cs="Arial"/>
          <w:sz w:val="24"/>
          <w:szCs w:val="24"/>
        </w:rPr>
        <w:t xml:space="preserve">. </w:t>
      </w:r>
      <w:r w:rsidR="00E720F6">
        <w:rPr>
          <w:rFonts w:ascii="Arial" w:hAnsi="Arial" w:cs="Arial"/>
          <w:sz w:val="24"/>
          <w:szCs w:val="24"/>
        </w:rPr>
        <w:t xml:space="preserve">It is thus clear that this amount related to a payment in respect of the consultancy agreement </w:t>
      </w:r>
      <w:r w:rsidR="0070209F">
        <w:rPr>
          <w:rFonts w:ascii="Arial" w:hAnsi="Arial" w:cs="Arial"/>
          <w:sz w:val="24"/>
          <w:szCs w:val="24"/>
        </w:rPr>
        <w:t>and in fact this payment was admitted as such.</w:t>
      </w:r>
    </w:p>
    <w:p w14:paraId="24D8BA92" w14:textId="77777777" w:rsidR="0070209F" w:rsidRDefault="0070209F" w:rsidP="0070209F">
      <w:pPr>
        <w:pStyle w:val="ListParagraph"/>
        <w:rPr>
          <w:rFonts w:ascii="Arial" w:hAnsi="Arial" w:cs="Arial"/>
          <w:sz w:val="24"/>
          <w:szCs w:val="24"/>
        </w:rPr>
      </w:pPr>
    </w:p>
    <w:p w14:paraId="297A27A4" w14:textId="1D8A03F3" w:rsidR="0070209F" w:rsidRDefault="00BD170B" w:rsidP="00BD170B">
      <w:pPr>
        <w:pStyle w:val="NoSpacing"/>
        <w:spacing w:line="480" w:lineRule="auto"/>
        <w:ind w:left="1440" w:hanging="720"/>
        <w:jc w:val="both"/>
        <w:rPr>
          <w:rFonts w:ascii="Arial" w:hAnsi="Arial" w:cs="Arial"/>
          <w:sz w:val="24"/>
          <w:szCs w:val="24"/>
        </w:rPr>
      </w:pPr>
      <w:r>
        <w:rPr>
          <w:rFonts w:ascii="Arial" w:hAnsi="Arial" w:cs="Arial"/>
          <w:sz w:val="24"/>
          <w:szCs w:val="24"/>
        </w:rPr>
        <w:lastRenderedPageBreak/>
        <w:t>(vi)</w:t>
      </w:r>
      <w:r>
        <w:rPr>
          <w:rFonts w:ascii="Arial" w:hAnsi="Arial" w:cs="Arial"/>
          <w:sz w:val="24"/>
          <w:szCs w:val="24"/>
        </w:rPr>
        <w:tab/>
      </w:r>
      <w:r w:rsidR="0070209F">
        <w:rPr>
          <w:rFonts w:ascii="Arial" w:hAnsi="Arial" w:cs="Arial"/>
          <w:sz w:val="24"/>
          <w:szCs w:val="24"/>
        </w:rPr>
        <w:t xml:space="preserve">A payment of N$300 000 to the FNB account of Mr </w:t>
      </w:r>
      <w:proofErr w:type="spellStart"/>
      <w:r w:rsidR="0070209F">
        <w:rPr>
          <w:rFonts w:ascii="Arial" w:hAnsi="Arial" w:cs="Arial"/>
          <w:sz w:val="24"/>
          <w:szCs w:val="24"/>
        </w:rPr>
        <w:t>Mumbasha</w:t>
      </w:r>
      <w:proofErr w:type="spellEnd"/>
      <w:r w:rsidR="0070209F">
        <w:rPr>
          <w:rFonts w:ascii="Arial" w:hAnsi="Arial" w:cs="Arial"/>
          <w:sz w:val="24"/>
          <w:szCs w:val="24"/>
        </w:rPr>
        <w:t xml:space="preserve"> </w:t>
      </w:r>
      <w:r w:rsidR="00523578">
        <w:rPr>
          <w:rFonts w:ascii="Arial" w:hAnsi="Arial" w:cs="Arial"/>
          <w:sz w:val="24"/>
          <w:szCs w:val="24"/>
        </w:rPr>
        <w:t>on 15 December 2015 which was admitted as being done in respect of the consultancy agreement.</w:t>
      </w:r>
    </w:p>
    <w:p w14:paraId="4E4F85AF" w14:textId="77777777" w:rsidR="00523578" w:rsidRDefault="00523578" w:rsidP="00523578">
      <w:pPr>
        <w:pStyle w:val="ListParagraph"/>
        <w:rPr>
          <w:rFonts w:ascii="Arial" w:hAnsi="Arial" w:cs="Arial"/>
          <w:sz w:val="24"/>
          <w:szCs w:val="24"/>
        </w:rPr>
      </w:pPr>
    </w:p>
    <w:p w14:paraId="5BC872DF" w14:textId="47EB00C9" w:rsidR="000213E7" w:rsidRPr="00CA5021" w:rsidRDefault="00BD170B" w:rsidP="00BD170B">
      <w:pPr>
        <w:pStyle w:val="NoSpacing"/>
        <w:spacing w:line="480" w:lineRule="auto"/>
        <w:ind w:left="1440" w:hanging="720"/>
        <w:jc w:val="both"/>
        <w:rPr>
          <w:rFonts w:ascii="Arial" w:hAnsi="Arial" w:cs="Arial"/>
          <w:sz w:val="24"/>
          <w:szCs w:val="24"/>
        </w:rPr>
      </w:pPr>
      <w:r w:rsidRPr="00CA5021">
        <w:rPr>
          <w:rFonts w:ascii="Arial" w:hAnsi="Arial" w:cs="Arial"/>
          <w:sz w:val="24"/>
          <w:szCs w:val="24"/>
        </w:rPr>
        <w:t>(vii)</w:t>
      </w:r>
      <w:r w:rsidRPr="00CA5021">
        <w:rPr>
          <w:rFonts w:ascii="Arial" w:hAnsi="Arial" w:cs="Arial"/>
          <w:sz w:val="24"/>
          <w:szCs w:val="24"/>
        </w:rPr>
        <w:tab/>
      </w:r>
      <w:r w:rsidR="00523578">
        <w:rPr>
          <w:rFonts w:ascii="Arial" w:hAnsi="Arial" w:cs="Arial"/>
          <w:sz w:val="24"/>
          <w:szCs w:val="24"/>
        </w:rPr>
        <w:t xml:space="preserve">A payment of N$2 million to the FNB account of Mr </w:t>
      </w:r>
      <w:proofErr w:type="spellStart"/>
      <w:r w:rsidR="00523578">
        <w:rPr>
          <w:rFonts w:ascii="Arial" w:hAnsi="Arial" w:cs="Arial"/>
          <w:sz w:val="24"/>
          <w:szCs w:val="24"/>
        </w:rPr>
        <w:t>Mumbasha</w:t>
      </w:r>
      <w:proofErr w:type="spellEnd"/>
      <w:r w:rsidR="00523578">
        <w:rPr>
          <w:rFonts w:ascii="Arial" w:hAnsi="Arial" w:cs="Arial"/>
          <w:sz w:val="24"/>
          <w:szCs w:val="24"/>
        </w:rPr>
        <w:t xml:space="preserve"> on 2</w:t>
      </w:r>
      <w:r w:rsidR="00714727">
        <w:rPr>
          <w:rFonts w:ascii="Arial" w:hAnsi="Arial" w:cs="Arial"/>
          <w:sz w:val="24"/>
          <w:szCs w:val="24"/>
        </w:rPr>
        <w:t>4</w:t>
      </w:r>
      <w:r w:rsidR="00523578">
        <w:rPr>
          <w:rFonts w:ascii="Arial" w:hAnsi="Arial" w:cs="Arial"/>
          <w:sz w:val="24"/>
          <w:szCs w:val="24"/>
        </w:rPr>
        <w:t xml:space="preserve"> January </w:t>
      </w:r>
      <w:r w:rsidR="00714727">
        <w:rPr>
          <w:rFonts w:ascii="Arial" w:hAnsi="Arial" w:cs="Arial"/>
          <w:sz w:val="24"/>
          <w:szCs w:val="24"/>
        </w:rPr>
        <w:t>2016. Apart from the bank statement indicating a credit in this amount</w:t>
      </w:r>
      <w:r w:rsidR="00FF7036">
        <w:rPr>
          <w:rFonts w:ascii="Arial" w:hAnsi="Arial" w:cs="Arial"/>
          <w:sz w:val="24"/>
          <w:szCs w:val="24"/>
        </w:rPr>
        <w:t>,</w:t>
      </w:r>
      <w:r w:rsidR="00714727">
        <w:rPr>
          <w:rFonts w:ascii="Arial" w:hAnsi="Arial" w:cs="Arial"/>
          <w:sz w:val="24"/>
          <w:szCs w:val="24"/>
        </w:rPr>
        <w:t xml:space="preserve"> the only other documentary </w:t>
      </w:r>
      <w:r w:rsidR="00FA2BBE">
        <w:rPr>
          <w:rFonts w:ascii="Arial" w:hAnsi="Arial" w:cs="Arial"/>
          <w:sz w:val="24"/>
          <w:szCs w:val="24"/>
        </w:rPr>
        <w:t xml:space="preserve">evidence relating to the amount is an invoice dated 25 January 2016 indicating that the amount is claimed </w:t>
      </w:r>
      <w:r w:rsidR="004D5706">
        <w:rPr>
          <w:rFonts w:ascii="Arial" w:hAnsi="Arial" w:cs="Arial"/>
          <w:sz w:val="24"/>
          <w:szCs w:val="24"/>
        </w:rPr>
        <w:t>in respect of ‘work done</w:t>
      </w:r>
      <w:r w:rsidR="00A93013">
        <w:rPr>
          <w:rFonts w:ascii="Arial" w:hAnsi="Arial" w:cs="Arial"/>
          <w:sz w:val="24"/>
          <w:szCs w:val="24"/>
        </w:rPr>
        <w:t xml:space="preserve">. </w:t>
      </w:r>
      <w:r w:rsidR="004D5706">
        <w:rPr>
          <w:rFonts w:ascii="Arial" w:hAnsi="Arial" w:cs="Arial"/>
          <w:sz w:val="24"/>
          <w:szCs w:val="24"/>
        </w:rPr>
        <w:t>Min. of Fisheries, Windhoek</w:t>
      </w:r>
      <w:r w:rsidR="00E03216">
        <w:rPr>
          <w:rFonts w:ascii="Arial" w:hAnsi="Arial" w:cs="Arial"/>
          <w:sz w:val="24"/>
          <w:szCs w:val="24"/>
        </w:rPr>
        <w:t xml:space="preserve">’. There is also no evidence that Mr </w:t>
      </w:r>
      <w:proofErr w:type="spellStart"/>
      <w:r w:rsidR="00E03216">
        <w:rPr>
          <w:rFonts w:ascii="Arial" w:hAnsi="Arial" w:cs="Arial"/>
          <w:sz w:val="24"/>
          <w:szCs w:val="24"/>
        </w:rPr>
        <w:t>Mumbasha</w:t>
      </w:r>
      <w:proofErr w:type="spellEnd"/>
      <w:r w:rsidR="00E03216">
        <w:rPr>
          <w:rFonts w:ascii="Arial" w:hAnsi="Arial" w:cs="Arial"/>
          <w:sz w:val="24"/>
          <w:szCs w:val="24"/>
        </w:rPr>
        <w:t xml:space="preserve"> was orally informed </w:t>
      </w:r>
      <w:r w:rsidR="00A539BF">
        <w:rPr>
          <w:rFonts w:ascii="Arial" w:hAnsi="Arial" w:cs="Arial"/>
          <w:sz w:val="24"/>
          <w:szCs w:val="24"/>
        </w:rPr>
        <w:t xml:space="preserve">(never mind in writing) that this amount was not meant to satisfy the </w:t>
      </w:r>
      <w:r w:rsidR="00A93AED">
        <w:rPr>
          <w:rFonts w:ascii="Arial" w:hAnsi="Arial" w:cs="Arial"/>
          <w:sz w:val="24"/>
          <w:szCs w:val="24"/>
        </w:rPr>
        <w:t>invoice referred to but in respect of the consultancy agreement. This amount was</w:t>
      </w:r>
      <w:r w:rsidR="00FF7036">
        <w:rPr>
          <w:rFonts w:ascii="Arial" w:hAnsi="Arial" w:cs="Arial"/>
          <w:sz w:val="24"/>
          <w:szCs w:val="24"/>
        </w:rPr>
        <w:t xml:space="preserve"> thus </w:t>
      </w:r>
      <w:r w:rsidR="00A93AED">
        <w:rPr>
          <w:rFonts w:ascii="Arial" w:hAnsi="Arial" w:cs="Arial"/>
          <w:sz w:val="24"/>
          <w:szCs w:val="24"/>
        </w:rPr>
        <w:t>correctly not</w:t>
      </w:r>
      <w:r w:rsidR="001263A7">
        <w:rPr>
          <w:rFonts w:ascii="Arial" w:hAnsi="Arial" w:cs="Arial"/>
          <w:sz w:val="24"/>
          <w:szCs w:val="24"/>
        </w:rPr>
        <w:t xml:space="preserve"> accepted by the court </w:t>
      </w:r>
      <w:r w:rsidR="001263A7">
        <w:rPr>
          <w:rFonts w:ascii="Arial" w:hAnsi="Arial" w:cs="Arial"/>
          <w:i/>
          <w:sz w:val="24"/>
          <w:szCs w:val="24"/>
        </w:rPr>
        <w:t>a quo</w:t>
      </w:r>
      <w:r w:rsidR="00A93013">
        <w:rPr>
          <w:rFonts w:ascii="Arial" w:hAnsi="Arial" w:cs="Arial"/>
          <w:i/>
          <w:sz w:val="24"/>
          <w:szCs w:val="24"/>
        </w:rPr>
        <w:t xml:space="preserve"> </w:t>
      </w:r>
      <w:r w:rsidR="00A93013">
        <w:rPr>
          <w:rFonts w:ascii="Arial" w:hAnsi="Arial" w:cs="Arial"/>
          <w:sz w:val="24"/>
          <w:szCs w:val="24"/>
        </w:rPr>
        <w:t xml:space="preserve">as payment of the </w:t>
      </w:r>
      <w:r w:rsidR="007665E0">
        <w:rPr>
          <w:rFonts w:ascii="Arial" w:hAnsi="Arial" w:cs="Arial"/>
          <w:sz w:val="24"/>
          <w:szCs w:val="24"/>
        </w:rPr>
        <w:t>consultancy agreement.</w:t>
      </w:r>
    </w:p>
    <w:p w14:paraId="33EBCF39" w14:textId="77777777" w:rsidR="007D621A" w:rsidRDefault="007D621A" w:rsidP="007D621A">
      <w:pPr>
        <w:pStyle w:val="ListParagraph"/>
        <w:rPr>
          <w:rFonts w:ascii="Arial" w:hAnsi="Arial" w:cs="Arial"/>
          <w:sz w:val="24"/>
          <w:szCs w:val="24"/>
        </w:rPr>
      </w:pPr>
    </w:p>
    <w:p w14:paraId="78797AFF" w14:textId="6FB32DA5" w:rsidR="00CD25BC" w:rsidRDefault="00BD170B" w:rsidP="00BD170B">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D621A">
        <w:rPr>
          <w:rFonts w:ascii="Arial" w:hAnsi="Arial" w:cs="Arial"/>
          <w:sz w:val="24"/>
          <w:szCs w:val="24"/>
        </w:rPr>
        <w:t xml:space="preserve">Counsel for Zhong-Mei submits that the court </w:t>
      </w:r>
      <w:r w:rsidR="007D621A">
        <w:rPr>
          <w:rFonts w:ascii="Arial" w:hAnsi="Arial" w:cs="Arial"/>
          <w:i/>
          <w:sz w:val="24"/>
          <w:szCs w:val="24"/>
        </w:rPr>
        <w:t xml:space="preserve">a quo </w:t>
      </w:r>
      <w:r w:rsidR="007D621A">
        <w:rPr>
          <w:rFonts w:ascii="Arial" w:hAnsi="Arial" w:cs="Arial"/>
          <w:sz w:val="24"/>
          <w:szCs w:val="24"/>
        </w:rPr>
        <w:t xml:space="preserve">erred to find </w:t>
      </w:r>
      <w:r w:rsidR="00501E45">
        <w:rPr>
          <w:rFonts w:ascii="Arial" w:hAnsi="Arial" w:cs="Arial"/>
          <w:sz w:val="24"/>
          <w:szCs w:val="24"/>
        </w:rPr>
        <w:t>that Zhong-Mei did not discharge the onus resting on it to pro</w:t>
      </w:r>
      <w:r w:rsidR="00FF7036">
        <w:rPr>
          <w:rFonts w:ascii="Arial" w:hAnsi="Arial" w:cs="Arial"/>
          <w:sz w:val="24"/>
          <w:szCs w:val="24"/>
        </w:rPr>
        <w:t>ve</w:t>
      </w:r>
      <w:r w:rsidR="00501E45">
        <w:rPr>
          <w:rFonts w:ascii="Arial" w:hAnsi="Arial" w:cs="Arial"/>
          <w:sz w:val="24"/>
          <w:szCs w:val="24"/>
        </w:rPr>
        <w:t xml:space="preserve"> payments </w:t>
      </w:r>
      <w:r w:rsidR="00E32AD2">
        <w:rPr>
          <w:rFonts w:ascii="Arial" w:hAnsi="Arial" w:cs="Arial"/>
          <w:sz w:val="24"/>
          <w:szCs w:val="24"/>
        </w:rPr>
        <w:t>to Grand Trading and submit</w:t>
      </w:r>
      <w:r w:rsidR="008A5F5A">
        <w:rPr>
          <w:rFonts w:ascii="Arial" w:hAnsi="Arial" w:cs="Arial"/>
          <w:sz w:val="24"/>
          <w:szCs w:val="24"/>
        </w:rPr>
        <w:t>s</w:t>
      </w:r>
      <w:r w:rsidR="00E32AD2">
        <w:rPr>
          <w:rFonts w:ascii="Arial" w:hAnsi="Arial" w:cs="Arial"/>
          <w:sz w:val="24"/>
          <w:szCs w:val="24"/>
        </w:rPr>
        <w:t xml:space="preserve"> that the court </w:t>
      </w:r>
      <w:r w:rsidR="00E32AD2">
        <w:rPr>
          <w:rFonts w:ascii="Arial" w:hAnsi="Arial" w:cs="Arial"/>
          <w:i/>
          <w:sz w:val="24"/>
          <w:szCs w:val="24"/>
        </w:rPr>
        <w:t xml:space="preserve">a quo </w:t>
      </w:r>
      <w:r w:rsidR="00E32AD2">
        <w:rPr>
          <w:rFonts w:ascii="Arial" w:hAnsi="Arial" w:cs="Arial"/>
          <w:sz w:val="24"/>
          <w:szCs w:val="24"/>
        </w:rPr>
        <w:t xml:space="preserve">should have on the basis </w:t>
      </w:r>
      <w:r w:rsidR="00A22740">
        <w:rPr>
          <w:rFonts w:ascii="Arial" w:hAnsi="Arial" w:cs="Arial"/>
          <w:sz w:val="24"/>
          <w:szCs w:val="24"/>
        </w:rPr>
        <w:t xml:space="preserve">of </w:t>
      </w:r>
      <w:r w:rsidR="00E32AD2">
        <w:rPr>
          <w:rFonts w:ascii="Arial" w:hAnsi="Arial" w:cs="Arial"/>
          <w:sz w:val="24"/>
          <w:szCs w:val="24"/>
        </w:rPr>
        <w:t xml:space="preserve">credibility </w:t>
      </w:r>
      <w:r w:rsidR="00A22740">
        <w:rPr>
          <w:rFonts w:ascii="Arial" w:hAnsi="Arial" w:cs="Arial"/>
          <w:sz w:val="24"/>
          <w:szCs w:val="24"/>
        </w:rPr>
        <w:t xml:space="preserve">only </w:t>
      </w:r>
      <w:r w:rsidR="00E32AD2">
        <w:rPr>
          <w:rFonts w:ascii="Arial" w:hAnsi="Arial" w:cs="Arial"/>
          <w:sz w:val="24"/>
          <w:szCs w:val="24"/>
        </w:rPr>
        <w:t>found against</w:t>
      </w:r>
      <w:r w:rsidR="00A22740">
        <w:rPr>
          <w:rFonts w:ascii="Arial" w:hAnsi="Arial" w:cs="Arial"/>
          <w:sz w:val="24"/>
          <w:szCs w:val="24"/>
        </w:rPr>
        <w:t xml:space="preserve"> Grand Trading.</w:t>
      </w:r>
      <w:r w:rsidR="00A22740">
        <w:rPr>
          <w:rStyle w:val="FootnoteReference"/>
          <w:rFonts w:ascii="Arial" w:hAnsi="Arial" w:cs="Arial"/>
          <w:sz w:val="24"/>
          <w:szCs w:val="24"/>
        </w:rPr>
        <w:footnoteReference w:id="4"/>
      </w:r>
      <w:r w:rsidR="00E32AD2">
        <w:rPr>
          <w:rFonts w:ascii="Arial" w:hAnsi="Arial" w:cs="Arial"/>
          <w:sz w:val="24"/>
          <w:szCs w:val="24"/>
        </w:rPr>
        <w:t xml:space="preserve"> </w:t>
      </w:r>
    </w:p>
    <w:p w14:paraId="677078CD" w14:textId="77777777" w:rsidR="00CD25BC" w:rsidRPr="0098556A" w:rsidRDefault="00CD25BC" w:rsidP="0098556A">
      <w:pPr>
        <w:rPr>
          <w:rFonts w:ascii="Arial" w:hAnsi="Arial" w:cs="Arial"/>
          <w:sz w:val="24"/>
          <w:szCs w:val="24"/>
        </w:rPr>
      </w:pPr>
    </w:p>
    <w:p w14:paraId="60D74D87" w14:textId="312EE926" w:rsidR="009E4A99" w:rsidRDefault="00BD170B" w:rsidP="00BD170B">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E3E59">
        <w:rPr>
          <w:rFonts w:ascii="Arial" w:hAnsi="Arial" w:cs="Arial"/>
          <w:sz w:val="24"/>
          <w:szCs w:val="24"/>
        </w:rPr>
        <w:t>In respect of the joint venture agreement</w:t>
      </w:r>
      <w:r w:rsidR="007076A1">
        <w:rPr>
          <w:rFonts w:ascii="Arial" w:hAnsi="Arial" w:cs="Arial"/>
          <w:sz w:val="24"/>
          <w:szCs w:val="24"/>
        </w:rPr>
        <w:t xml:space="preserve"> </w:t>
      </w:r>
      <w:r w:rsidR="0027188E">
        <w:rPr>
          <w:rFonts w:ascii="Arial" w:hAnsi="Arial" w:cs="Arial"/>
          <w:sz w:val="24"/>
          <w:szCs w:val="24"/>
        </w:rPr>
        <w:t xml:space="preserve">between Zhong-Mei and </w:t>
      </w:r>
      <w:proofErr w:type="spellStart"/>
      <w:r w:rsidR="0027188E">
        <w:rPr>
          <w:rFonts w:ascii="Arial" w:hAnsi="Arial" w:cs="Arial"/>
          <w:sz w:val="24"/>
          <w:szCs w:val="24"/>
        </w:rPr>
        <w:t>J</w:t>
      </w:r>
      <w:r w:rsidR="007076A1">
        <w:rPr>
          <w:rFonts w:ascii="Arial" w:hAnsi="Arial" w:cs="Arial"/>
          <w:sz w:val="24"/>
          <w:szCs w:val="24"/>
        </w:rPr>
        <w:t>o</w:t>
      </w:r>
      <w:r w:rsidR="0027188E">
        <w:rPr>
          <w:rFonts w:ascii="Arial" w:hAnsi="Arial" w:cs="Arial"/>
          <w:sz w:val="24"/>
          <w:szCs w:val="24"/>
        </w:rPr>
        <w:t>e</w:t>
      </w:r>
      <w:r w:rsidR="007076A1">
        <w:rPr>
          <w:rFonts w:ascii="Arial" w:hAnsi="Arial" w:cs="Arial"/>
          <w:sz w:val="24"/>
          <w:szCs w:val="24"/>
        </w:rPr>
        <w:t>vani</w:t>
      </w:r>
      <w:proofErr w:type="spellEnd"/>
      <w:r w:rsidR="007076A1">
        <w:rPr>
          <w:rFonts w:ascii="Arial" w:hAnsi="Arial" w:cs="Arial"/>
          <w:sz w:val="24"/>
          <w:szCs w:val="24"/>
        </w:rPr>
        <w:t xml:space="preserve"> Properties CC </w:t>
      </w:r>
      <w:r w:rsidR="00EE3E59">
        <w:rPr>
          <w:rFonts w:ascii="Arial" w:hAnsi="Arial" w:cs="Arial"/>
          <w:sz w:val="24"/>
          <w:szCs w:val="24"/>
        </w:rPr>
        <w:t>relating to</w:t>
      </w:r>
      <w:r w:rsidR="000B58FF">
        <w:rPr>
          <w:rFonts w:ascii="Arial" w:hAnsi="Arial" w:cs="Arial"/>
          <w:sz w:val="24"/>
          <w:szCs w:val="24"/>
        </w:rPr>
        <w:t xml:space="preserve"> construction of the headquarters for the Mi</w:t>
      </w:r>
      <w:r w:rsidR="00B47C94">
        <w:rPr>
          <w:rFonts w:ascii="Arial" w:hAnsi="Arial" w:cs="Arial"/>
          <w:sz w:val="24"/>
          <w:szCs w:val="24"/>
        </w:rPr>
        <w:t xml:space="preserve">nistry of Fisheries </w:t>
      </w:r>
      <w:r w:rsidR="00B47C94" w:rsidRPr="004C011A">
        <w:rPr>
          <w:rFonts w:ascii="Arial" w:hAnsi="Arial" w:cs="Arial"/>
          <w:sz w:val="24"/>
          <w:szCs w:val="24"/>
        </w:rPr>
        <w:t xml:space="preserve">in Windhoek, </w:t>
      </w:r>
      <w:r w:rsidR="00C21AD7">
        <w:rPr>
          <w:rFonts w:ascii="Arial" w:hAnsi="Arial" w:cs="Arial"/>
          <w:sz w:val="24"/>
          <w:szCs w:val="24"/>
        </w:rPr>
        <w:t>counsel for Zhong-Mei</w:t>
      </w:r>
      <w:r w:rsidR="000B58FF">
        <w:rPr>
          <w:rFonts w:ascii="Arial" w:hAnsi="Arial" w:cs="Arial"/>
          <w:sz w:val="24"/>
          <w:szCs w:val="24"/>
        </w:rPr>
        <w:t xml:space="preserve"> submitted that a proper interpretation of this </w:t>
      </w:r>
      <w:r w:rsidR="000B58FF">
        <w:rPr>
          <w:rFonts w:ascii="Arial" w:hAnsi="Arial" w:cs="Arial"/>
          <w:sz w:val="24"/>
          <w:szCs w:val="24"/>
        </w:rPr>
        <w:lastRenderedPageBreak/>
        <w:t>agreement means Zhong-Me</w:t>
      </w:r>
      <w:r w:rsidR="0098556A">
        <w:rPr>
          <w:rFonts w:ascii="Arial" w:hAnsi="Arial" w:cs="Arial"/>
          <w:sz w:val="24"/>
          <w:szCs w:val="24"/>
        </w:rPr>
        <w:t>i had no contractual obligation</w:t>
      </w:r>
      <w:r w:rsidR="000B58FF">
        <w:rPr>
          <w:rFonts w:ascii="Arial" w:hAnsi="Arial" w:cs="Arial"/>
          <w:sz w:val="24"/>
          <w:szCs w:val="24"/>
        </w:rPr>
        <w:t xml:space="preserve"> </w:t>
      </w:r>
      <w:r w:rsidR="00ED50F7">
        <w:rPr>
          <w:rFonts w:ascii="Arial" w:hAnsi="Arial" w:cs="Arial"/>
          <w:sz w:val="24"/>
          <w:szCs w:val="24"/>
        </w:rPr>
        <w:t xml:space="preserve">to pay </w:t>
      </w:r>
      <w:proofErr w:type="spellStart"/>
      <w:r w:rsidR="00ED50F7">
        <w:rPr>
          <w:rFonts w:ascii="Arial" w:hAnsi="Arial" w:cs="Arial"/>
          <w:sz w:val="24"/>
          <w:szCs w:val="24"/>
        </w:rPr>
        <w:t>Jo</w:t>
      </w:r>
      <w:r w:rsidR="0027188E">
        <w:rPr>
          <w:rFonts w:ascii="Arial" w:hAnsi="Arial" w:cs="Arial"/>
          <w:sz w:val="24"/>
          <w:szCs w:val="24"/>
        </w:rPr>
        <w:t>e</w:t>
      </w:r>
      <w:r w:rsidR="00ED50F7">
        <w:rPr>
          <w:rFonts w:ascii="Arial" w:hAnsi="Arial" w:cs="Arial"/>
          <w:sz w:val="24"/>
          <w:szCs w:val="24"/>
        </w:rPr>
        <w:t>vani</w:t>
      </w:r>
      <w:proofErr w:type="spellEnd"/>
      <w:r w:rsidR="00ED50F7">
        <w:rPr>
          <w:rFonts w:ascii="Arial" w:hAnsi="Arial" w:cs="Arial"/>
          <w:sz w:val="24"/>
          <w:szCs w:val="24"/>
        </w:rPr>
        <w:t xml:space="preserve"> Properties CC anything</w:t>
      </w:r>
      <w:r w:rsidR="00EE3E59">
        <w:rPr>
          <w:rFonts w:ascii="Arial" w:hAnsi="Arial" w:cs="Arial"/>
          <w:sz w:val="24"/>
          <w:szCs w:val="24"/>
        </w:rPr>
        <w:t xml:space="preserve"> other than </w:t>
      </w:r>
      <w:r w:rsidR="006D1487">
        <w:rPr>
          <w:rFonts w:ascii="Arial" w:hAnsi="Arial" w:cs="Arial"/>
          <w:sz w:val="24"/>
          <w:szCs w:val="24"/>
        </w:rPr>
        <w:t>its</w:t>
      </w:r>
      <w:r w:rsidR="00EE3E59">
        <w:rPr>
          <w:rFonts w:ascii="Arial" w:hAnsi="Arial" w:cs="Arial"/>
          <w:sz w:val="24"/>
          <w:szCs w:val="24"/>
        </w:rPr>
        <w:t xml:space="preserve"> </w:t>
      </w:r>
      <w:r w:rsidR="006D1487">
        <w:rPr>
          <w:rFonts w:ascii="Arial" w:hAnsi="Arial" w:cs="Arial"/>
          <w:sz w:val="24"/>
          <w:szCs w:val="24"/>
        </w:rPr>
        <w:t>share of the profit</w:t>
      </w:r>
      <w:r w:rsidR="00EE3E59">
        <w:rPr>
          <w:rFonts w:ascii="Arial" w:hAnsi="Arial" w:cs="Arial"/>
          <w:sz w:val="24"/>
          <w:szCs w:val="24"/>
        </w:rPr>
        <w:t xml:space="preserve"> made from the project. In respect of its alleged construction work, it was </w:t>
      </w:r>
      <w:r w:rsidR="006D1487">
        <w:rPr>
          <w:rFonts w:ascii="Arial" w:hAnsi="Arial" w:cs="Arial"/>
          <w:sz w:val="24"/>
          <w:szCs w:val="24"/>
        </w:rPr>
        <w:t>simply a creditor of the joint venture</w:t>
      </w:r>
      <w:r w:rsidR="00ED50F7">
        <w:rPr>
          <w:rFonts w:ascii="Arial" w:hAnsi="Arial" w:cs="Arial"/>
          <w:sz w:val="24"/>
          <w:szCs w:val="24"/>
        </w:rPr>
        <w:t xml:space="preserve">. The obligation to pay </w:t>
      </w:r>
      <w:r w:rsidR="002832BC">
        <w:rPr>
          <w:rFonts w:ascii="Arial" w:hAnsi="Arial" w:cs="Arial"/>
          <w:sz w:val="24"/>
          <w:szCs w:val="24"/>
        </w:rPr>
        <w:t>creditors was that of the joint venture. It is</w:t>
      </w:r>
      <w:r w:rsidR="00EE3E59">
        <w:rPr>
          <w:rFonts w:ascii="Arial" w:hAnsi="Arial" w:cs="Arial"/>
          <w:sz w:val="24"/>
          <w:szCs w:val="24"/>
        </w:rPr>
        <w:t xml:space="preserve"> thus</w:t>
      </w:r>
      <w:r w:rsidR="002832BC">
        <w:rPr>
          <w:rFonts w:ascii="Arial" w:hAnsi="Arial" w:cs="Arial"/>
          <w:sz w:val="24"/>
          <w:szCs w:val="24"/>
        </w:rPr>
        <w:t xml:space="preserve"> submitted </w:t>
      </w:r>
      <w:r w:rsidR="00EE3E59">
        <w:rPr>
          <w:rFonts w:ascii="Arial" w:hAnsi="Arial" w:cs="Arial"/>
          <w:sz w:val="24"/>
          <w:szCs w:val="24"/>
        </w:rPr>
        <w:t>that the invoices which</w:t>
      </w:r>
      <w:r w:rsidR="002110D9">
        <w:rPr>
          <w:rFonts w:ascii="Arial" w:hAnsi="Arial" w:cs="Arial"/>
          <w:sz w:val="24"/>
          <w:szCs w:val="24"/>
        </w:rPr>
        <w:t xml:space="preserve">, on the face of them indicated they were issued in respect of this joint venture, ‘must therefore </w:t>
      </w:r>
      <w:r w:rsidR="00D32331">
        <w:rPr>
          <w:rFonts w:ascii="Arial" w:hAnsi="Arial" w:cs="Arial"/>
          <w:sz w:val="24"/>
          <w:szCs w:val="24"/>
        </w:rPr>
        <w:t>be accepted as reflecting pay</w:t>
      </w:r>
      <w:r w:rsidR="009E4A99">
        <w:rPr>
          <w:rFonts w:ascii="Arial" w:hAnsi="Arial" w:cs="Arial"/>
          <w:sz w:val="24"/>
          <w:szCs w:val="24"/>
        </w:rPr>
        <w:t>ments related to the consultancy agreement’ with Grand Trading.</w:t>
      </w:r>
    </w:p>
    <w:p w14:paraId="3EC613F4" w14:textId="77777777" w:rsidR="009E4A99" w:rsidRDefault="009E4A99" w:rsidP="009E4A99">
      <w:pPr>
        <w:pStyle w:val="ListParagraph"/>
        <w:rPr>
          <w:rFonts w:ascii="Arial" w:hAnsi="Arial" w:cs="Arial"/>
          <w:sz w:val="24"/>
          <w:szCs w:val="24"/>
        </w:rPr>
      </w:pPr>
    </w:p>
    <w:p w14:paraId="4FF83E4C" w14:textId="7E62D915" w:rsidR="00F77DEB" w:rsidRDefault="00BD170B" w:rsidP="00BD170B">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E4A99">
        <w:rPr>
          <w:rFonts w:ascii="Arial" w:hAnsi="Arial" w:cs="Arial"/>
          <w:sz w:val="24"/>
          <w:szCs w:val="24"/>
        </w:rPr>
        <w:t xml:space="preserve">I cannot agree with this line of attack in view of the evidence from Mr Jiang that payments were made to </w:t>
      </w:r>
      <w:proofErr w:type="spellStart"/>
      <w:r w:rsidR="009E4A99">
        <w:rPr>
          <w:rFonts w:ascii="Arial" w:hAnsi="Arial" w:cs="Arial"/>
          <w:sz w:val="24"/>
          <w:szCs w:val="24"/>
        </w:rPr>
        <w:t>Jo</w:t>
      </w:r>
      <w:r w:rsidR="0027188E">
        <w:rPr>
          <w:rFonts w:ascii="Arial" w:hAnsi="Arial" w:cs="Arial"/>
          <w:sz w:val="24"/>
          <w:szCs w:val="24"/>
        </w:rPr>
        <w:t>e</w:t>
      </w:r>
      <w:r w:rsidR="009E4A99">
        <w:rPr>
          <w:rFonts w:ascii="Arial" w:hAnsi="Arial" w:cs="Arial"/>
          <w:sz w:val="24"/>
          <w:szCs w:val="24"/>
        </w:rPr>
        <w:t>vani</w:t>
      </w:r>
      <w:proofErr w:type="spellEnd"/>
      <w:r w:rsidR="009E4A99">
        <w:rPr>
          <w:rFonts w:ascii="Arial" w:hAnsi="Arial" w:cs="Arial"/>
          <w:sz w:val="24"/>
          <w:szCs w:val="24"/>
        </w:rPr>
        <w:t xml:space="preserve"> Properties CC </w:t>
      </w:r>
      <w:r w:rsidR="005C5F90">
        <w:rPr>
          <w:rFonts w:ascii="Arial" w:hAnsi="Arial" w:cs="Arial"/>
          <w:sz w:val="24"/>
          <w:szCs w:val="24"/>
        </w:rPr>
        <w:t xml:space="preserve">in respect of the Ministry of Fisheries project. Whether this should have been done </w:t>
      </w:r>
      <w:r w:rsidR="003A5954">
        <w:rPr>
          <w:rFonts w:ascii="Arial" w:hAnsi="Arial" w:cs="Arial"/>
          <w:sz w:val="24"/>
          <w:szCs w:val="24"/>
        </w:rPr>
        <w:t xml:space="preserve">in view of the joint agreement is neither here nor there as such payments were clearly not </w:t>
      </w:r>
      <w:r w:rsidR="009B29E2">
        <w:rPr>
          <w:rFonts w:ascii="Arial" w:hAnsi="Arial" w:cs="Arial"/>
          <w:sz w:val="24"/>
          <w:szCs w:val="24"/>
        </w:rPr>
        <w:t xml:space="preserve">intended to settle an indebtedness to Grand Trading and hence cannot be regarded as </w:t>
      </w:r>
      <w:r w:rsidR="00F77DEB">
        <w:rPr>
          <w:rFonts w:ascii="Arial" w:hAnsi="Arial" w:cs="Arial"/>
          <w:sz w:val="24"/>
          <w:szCs w:val="24"/>
        </w:rPr>
        <w:t>payments to Grand Trading.</w:t>
      </w:r>
    </w:p>
    <w:p w14:paraId="017ACE78" w14:textId="77777777" w:rsidR="00F77DEB" w:rsidRDefault="00F77DEB" w:rsidP="00F77DEB">
      <w:pPr>
        <w:pStyle w:val="ListParagraph"/>
        <w:rPr>
          <w:rFonts w:ascii="Arial" w:hAnsi="Arial" w:cs="Arial"/>
          <w:sz w:val="24"/>
          <w:szCs w:val="24"/>
        </w:rPr>
      </w:pPr>
    </w:p>
    <w:p w14:paraId="5F4F7170" w14:textId="7D0D32CD" w:rsidR="007D6FCD" w:rsidRDefault="00BD170B" w:rsidP="00BD170B">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77DEB">
        <w:rPr>
          <w:rFonts w:ascii="Arial" w:hAnsi="Arial" w:cs="Arial"/>
          <w:sz w:val="24"/>
          <w:szCs w:val="24"/>
        </w:rPr>
        <w:t xml:space="preserve">In an attempt to reject the credibility </w:t>
      </w:r>
      <w:r w:rsidR="007E330B">
        <w:rPr>
          <w:rFonts w:ascii="Arial" w:hAnsi="Arial" w:cs="Arial"/>
          <w:sz w:val="24"/>
          <w:szCs w:val="24"/>
        </w:rPr>
        <w:t xml:space="preserve">of Mr </w:t>
      </w:r>
      <w:proofErr w:type="spellStart"/>
      <w:r w:rsidR="007E330B">
        <w:rPr>
          <w:rFonts w:ascii="Arial" w:hAnsi="Arial" w:cs="Arial"/>
          <w:sz w:val="24"/>
          <w:szCs w:val="24"/>
        </w:rPr>
        <w:t>Mumbasha</w:t>
      </w:r>
      <w:proofErr w:type="spellEnd"/>
      <w:r w:rsidR="00EE3E59">
        <w:rPr>
          <w:rFonts w:ascii="Arial" w:hAnsi="Arial" w:cs="Arial"/>
          <w:sz w:val="24"/>
          <w:szCs w:val="24"/>
        </w:rPr>
        <w:t>,</w:t>
      </w:r>
      <w:r w:rsidR="007E330B">
        <w:rPr>
          <w:rFonts w:ascii="Arial" w:hAnsi="Arial" w:cs="Arial"/>
          <w:sz w:val="24"/>
          <w:szCs w:val="24"/>
        </w:rPr>
        <w:t xml:space="preserve"> </w:t>
      </w:r>
      <w:r w:rsidR="00C21AD7">
        <w:rPr>
          <w:rFonts w:ascii="Arial" w:hAnsi="Arial" w:cs="Arial"/>
          <w:sz w:val="24"/>
          <w:szCs w:val="24"/>
        </w:rPr>
        <w:t>counsel</w:t>
      </w:r>
      <w:r w:rsidR="007E330B">
        <w:rPr>
          <w:rFonts w:ascii="Arial" w:hAnsi="Arial" w:cs="Arial"/>
          <w:sz w:val="24"/>
          <w:szCs w:val="24"/>
        </w:rPr>
        <w:t xml:space="preserve"> submitted that an adverse inference should be drawn against him for no</w:t>
      </w:r>
      <w:r w:rsidR="00EE3E59">
        <w:rPr>
          <w:rFonts w:ascii="Arial" w:hAnsi="Arial" w:cs="Arial"/>
          <w:sz w:val="24"/>
          <w:szCs w:val="24"/>
        </w:rPr>
        <w:t>t</w:t>
      </w:r>
      <w:r w:rsidR="007E330B">
        <w:rPr>
          <w:rFonts w:ascii="Arial" w:hAnsi="Arial" w:cs="Arial"/>
          <w:sz w:val="24"/>
          <w:szCs w:val="24"/>
        </w:rPr>
        <w:t xml:space="preserve"> producing a copy of an e-mail that </w:t>
      </w:r>
      <w:r w:rsidR="00FC493A">
        <w:rPr>
          <w:rFonts w:ascii="Arial" w:hAnsi="Arial" w:cs="Arial"/>
          <w:sz w:val="24"/>
          <w:szCs w:val="24"/>
        </w:rPr>
        <w:t>would substantiate his version relating to the alleged Swakopmund</w:t>
      </w:r>
      <w:r w:rsidR="00416F52">
        <w:rPr>
          <w:rFonts w:ascii="Arial" w:hAnsi="Arial" w:cs="Arial"/>
          <w:sz w:val="24"/>
          <w:szCs w:val="24"/>
        </w:rPr>
        <w:t>-</w:t>
      </w:r>
      <w:proofErr w:type="spellStart"/>
      <w:r w:rsidR="00FC493A">
        <w:rPr>
          <w:rFonts w:ascii="Arial" w:hAnsi="Arial" w:cs="Arial"/>
          <w:sz w:val="24"/>
          <w:szCs w:val="24"/>
        </w:rPr>
        <w:t>Uis</w:t>
      </w:r>
      <w:proofErr w:type="spellEnd"/>
      <w:r w:rsidR="00FC493A">
        <w:rPr>
          <w:rFonts w:ascii="Arial" w:hAnsi="Arial" w:cs="Arial"/>
          <w:sz w:val="24"/>
          <w:szCs w:val="24"/>
        </w:rPr>
        <w:t xml:space="preserve"> project as well as a voice clip </w:t>
      </w:r>
      <w:r w:rsidR="009E496C">
        <w:rPr>
          <w:rFonts w:ascii="Arial" w:hAnsi="Arial" w:cs="Arial"/>
          <w:sz w:val="24"/>
          <w:szCs w:val="24"/>
        </w:rPr>
        <w:t xml:space="preserve">on his mobile telephone </w:t>
      </w:r>
      <w:r w:rsidR="00551712">
        <w:rPr>
          <w:rFonts w:ascii="Arial" w:hAnsi="Arial" w:cs="Arial"/>
          <w:sz w:val="24"/>
          <w:szCs w:val="24"/>
        </w:rPr>
        <w:t>in this regard. In my view</w:t>
      </w:r>
      <w:r w:rsidR="002F2E6B">
        <w:rPr>
          <w:rFonts w:ascii="Arial" w:hAnsi="Arial" w:cs="Arial"/>
          <w:sz w:val="24"/>
          <w:szCs w:val="24"/>
        </w:rPr>
        <w:t>,</w:t>
      </w:r>
      <w:r w:rsidR="00551712">
        <w:rPr>
          <w:rFonts w:ascii="Arial" w:hAnsi="Arial" w:cs="Arial"/>
          <w:sz w:val="24"/>
          <w:szCs w:val="24"/>
        </w:rPr>
        <w:t xml:space="preserve"> the submission ignores the facts. Mr </w:t>
      </w:r>
      <w:proofErr w:type="spellStart"/>
      <w:r w:rsidR="00551712">
        <w:rPr>
          <w:rFonts w:ascii="Arial" w:hAnsi="Arial" w:cs="Arial"/>
          <w:sz w:val="24"/>
          <w:szCs w:val="24"/>
        </w:rPr>
        <w:t>Mumbasha</w:t>
      </w:r>
      <w:proofErr w:type="spellEnd"/>
      <w:r w:rsidR="00551712">
        <w:rPr>
          <w:rFonts w:ascii="Arial" w:hAnsi="Arial" w:cs="Arial"/>
          <w:sz w:val="24"/>
          <w:szCs w:val="24"/>
        </w:rPr>
        <w:t xml:space="preserve"> testified that he had an e-mail and a voice clip that supported his version </w:t>
      </w:r>
      <w:r w:rsidR="00416F52">
        <w:rPr>
          <w:rFonts w:ascii="Arial" w:hAnsi="Arial" w:cs="Arial"/>
          <w:sz w:val="24"/>
          <w:szCs w:val="24"/>
        </w:rPr>
        <w:t>of an agreement in respect of the Swakopmund-</w:t>
      </w:r>
      <w:proofErr w:type="spellStart"/>
      <w:r w:rsidR="00416F52">
        <w:rPr>
          <w:rFonts w:ascii="Arial" w:hAnsi="Arial" w:cs="Arial"/>
          <w:sz w:val="24"/>
          <w:szCs w:val="24"/>
        </w:rPr>
        <w:t>Uis</w:t>
      </w:r>
      <w:proofErr w:type="spellEnd"/>
      <w:r w:rsidR="00EE3E59">
        <w:rPr>
          <w:rFonts w:ascii="Arial" w:hAnsi="Arial" w:cs="Arial"/>
          <w:sz w:val="24"/>
          <w:szCs w:val="24"/>
        </w:rPr>
        <w:t xml:space="preserve"> project</w:t>
      </w:r>
      <w:r w:rsidR="005F53E0">
        <w:rPr>
          <w:rFonts w:ascii="Arial" w:hAnsi="Arial" w:cs="Arial"/>
          <w:sz w:val="24"/>
          <w:szCs w:val="24"/>
        </w:rPr>
        <w:t xml:space="preserve">. It was put to him that there was no such agreement </w:t>
      </w:r>
      <w:r w:rsidR="00657FCB">
        <w:rPr>
          <w:rFonts w:ascii="Arial" w:hAnsi="Arial" w:cs="Arial"/>
          <w:sz w:val="24"/>
          <w:szCs w:val="24"/>
        </w:rPr>
        <w:t>and there was never any payment in respect of such agreement. In his evidence-in-chief</w:t>
      </w:r>
      <w:r w:rsidR="00397C1E">
        <w:rPr>
          <w:rFonts w:ascii="Arial" w:hAnsi="Arial" w:cs="Arial"/>
          <w:sz w:val="24"/>
          <w:szCs w:val="24"/>
        </w:rPr>
        <w:t>, subsequent to a further discovery, Mr J</w:t>
      </w:r>
      <w:r w:rsidR="0027188E">
        <w:rPr>
          <w:rFonts w:ascii="Arial" w:hAnsi="Arial" w:cs="Arial"/>
          <w:sz w:val="24"/>
          <w:szCs w:val="24"/>
        </w:rPr>
        <w:t xml:space="preserve">iang admitted an invoice from </w:t>
      </w:r>
      <w:proofErr w:type="spellStart"/>
      <w:r w:rsidR="0027188E">
        <w:rPr>
          <w:rFonts w:ascii="Arial" w:hAnsi="Arial" w:cs="Arial"/>
          <w:sz w:val="24"/>
          <w:szCs w:val="24"/>
        </w:rPr>
        <w:t>J</w:t>
      </w:r>
      <w:r w:rsidR="00397C1E">
        <w:rPr>
          <w:rFonts w:ascii="Arial" w:hAnsi="Arial" w:cs="Arial"/>
          <w:sz w:val="24"/>
          <w:szCs w:val="24"/>
        </w:rPr>
        <w:t>o</w:t>
      </w:r>
      <w:r w:rsidR="0027188E">
        <w:rPr>
          <w:rFonts w:ascii="Arial" w:hAnsi="Arial" w:cs="Arial"/>
          <w:sz w:val="24"/>
          <w:szCs w:val="24"/>
        </w:rPr>
        <w:t>e</w:t>
      </w:r>
      <w:r w:rsidR="00397C1E">
        <w:rPr>
          <w:rFonts w:ascii="Arial" w:hAnsi="Arial" w:cs="Arial"/>
          <w:sz w:val="24"/>
          <w:szCs w:val="24"/>
        </w:rPr>
        <w:t>vani</w:t>
      </w:r>
      <w:proofErr w:type="spellEnd"/>
      <w:r w:rsidR="00397C1E">
        <w:rPr>
          <w:rFonts w:ascii="Arial" w:hAnsi="Arial" w:cs="Arial"/>
          <w:sz w:val="24"/>
          <w:szCs w:val="24"/>
        </w:rPr>
        <w:t xml:space="preserve"> Properties CC </w:t>
      </w:r>
      <w:r w:rsidR="00584AF0">
        <w:rPr>
          <w:rFonts w:ascii="Arial" w:hAnsi="Arial" w:cs="Arial"/>
          <w:sz w:val="24"/>
          <w:szCs w:val="24"/>
        </w:rPr>
        <w:t>to Zhong-M</w:t>
      </w:r>
      <w:r w:rsidR="00D97A46">
        <w:rPr>
          <w:rFonts w:ascii="Arial" w:hAnsi="Arial" w:cs="Arial"/>
          <w:sz w:val="24"/>
          <w:szCs w:val="24"/>
        </w:rPr>
        <w:t>e</w:t>
      </w:r>
      <w:r w:rsidR="00584AF0">
        <w:rPr>
          <w:rFonts w:ascii="Arial" w:hAnsi="Arial" w:cs="Arial"/>
          <w:sz w:val="24"/>
          <w:szCs w:val="24"/>
        </w:rPr>
        <w:t>i in the amount of N$80</w:t>
      </w:r>
      <w:r w:rsidR="00E56655">
        <w:rPr>
          <w:rFonts w:ascii="Arial" w:hAnsi="Arial" w:cs="Arial"/>
          <w:sz w:val="24"/>
          <w:szCs w:val="24"/>
        </w:rPr>
        <w:t>5</w:t>
      </w:r>
      <w:r w:rsidR="00584AF0">
        <w:rPr>
          <w:rFonts w:ascii="Arial" w:hAnsi="Arial" w:cs="Arial"/>
          <w:sz w:val="24"/>
          <w:szCs w:val="24"/>
        </w:rPr>
        <w:t> 000 in respect of the Swakopmund-</w:t>
      </w:r>
      <w:proofErr w:type="spellStart"/>
      <w:r w:rsidR="00584AF0">
        <w:rPr>
          <w:rFonts w:ascii="Arial" w:hAnsi="Arial" w:cs="Arial"/>
          <w:sz w:val="24"/>
          <w:szCs w:val="24"/>
        </w:rPr>
        <w:t>Uis</w:t>
      </w:r>
      <w:proofErr w:type="spellEnd"/>
      <w:r w:rsidR="00584AF0">
        <w:rPr>
          <w:rFonts w:ascii="Arial" w:hAnsi="Arial" w:cs="Arial"/>
          <w:sz w:val="24"/>
          <w:szCs w:val="24"/>
        </w:rPr>
        <w:t xml:space="preserve"> road and also conceded that </w:t>
      </w:r>
      <w:r w:rsidR="00B90D84">
        <w:rPr>
          <w:rFonts w:ascii="Arial" w:hAnsi="Arial" w:cs="Arial"/>
          <w:sz w:val="24"/>
          <w:szCs w:val="24"/>
        </w:rPr>
        <w:t xml:space="preserve">that invoice was settled in two instalments during September 2016. He stated that the payments were made when he was not </w:t>
      </w:r>
      <w:r w:rsidR="00D97A46">
        <w:rPr>
          <w:rFonts w:ascii="Arial" w:hAnsi="Arial" w:cs="Arial"/>
          <w:sz w:val="24"/>
          <w:szCs w:val="24"/>
        </w:rPr>
        <w:t xml:space="preserve">in Namibia and he was ‘still </w:t>
      </w:r>
      <w:r w:rsidR="000A6E64">
        <w:rPr>
          <w:rFonts w:ascii="Arial" w:hAnsi="Arial" w:cs="Arial"/>
          <w:sz w:val="24"/>
          <w:szCs w:val="24"/>
        </w:rPr>
        <w:lastRenderedPageBreak/>
        <w:t xml:space="preserve">dealing this with Maggy because from my side I think the payment is illegal </w:t>
      </w:r>
      <w:r w:rsidR="00CC5D3F">
        <w:rPr>
          <w:rFonts w:ascii="Arial" w:hAnsi="Arial" w:cs="Arial"/>
          <w:sz w:val="24"/>
          <w:szCs w:val="24"/>
        </w:rPr>
        <w:t>without permission’</w:t>
      </w:r>
      <w:r w:rsidR="00EE3E59">
        <w:rPr>
          <w:rFonts w:ascii="Arial" w:hAnsi="Arial" w:cs="Arial"/>
          <w:sz w:val="24"/>
          <w:szCs w:val="24"/>
        </w:rPr>
        <w:t xml:space="preserve"> (</w:t>
      </w:r>
      <w:r w:rsidR="00EE3E59" w:rsidRPr="00EE3E59">
        <w:rPr>
          <w:rFonts w:ascii="Arial" w:hAnsi="Arial" w:cs="Arial"/>
          <w:i/>
          <w:sz w:val="24"/>
          <w:szCs w:val="24"/>
        </w:rPr>
        <w:t>sic</w:t>
      </w:r>
      <w:r w:rsidR="00EE3E59">
        <w:rPr>
          <w:rFonts w:ascii="Arial" w:hAnsi="Arial" w:cs="Arial"/>
          <w:sz w:val="24"/>
          <w:szCs w:val="24"/>
        </w:rPr>
        <w:t>)</w:t>
      </w:r>
      <w:r w:rsidR="00CC5D3F">
        <w:rPr>
          <w:rFonts w:ascii="Arial" w:hAnsi="Arial" w:cs="Arial"/>
          <w:sz w:val="24"/>
          <w:szCs w:val="24"/>
        </w:rPr>
        <w:t>. From the evidence on behalf of Zhong-Mei</w:t>
      </w:r>
      <w:r w:rsidR="002F2E6B">
        <w:rPr>
          <w:rFonts w:ascii="Arial" w:hAnsi="Arial" w:cs="Arial"/>
          <w:sz w:val="24"/>
          <w:szCs w:val="24"/>
        </w:rPr>
        <w:t>,</w:t>
      </w:r>
      <w:r w:rsidR="00CC5D3F">
        <w:rPr>
          <w:rFonts w:ascii="Arial" w:hAnsi="Arial" w:cs="Arial"/>
          <w:sz w:val="24"/>
          <w:szCs w:val="24"/>
        </w:rPr>
        <w:t xml:space="preserve"> it is evident that Ms </w:t>
      </w:r>
      <w:proofErr w:type="spellStart"/>
      <w:r w:rsidR="00185606">
        <w:rPr>
          <w:rFonts w:ascii="Arial" w:hAnsi="Arial" w:cs="Arial"/>
          <w:sz w:val="24"/>
          <w:szCs w:val="24"/>
        </w:rPr>
        <w:t>Aijun</w:t>
      </w:r>
      <w:proofErr w:type="spellEnd"/>
      <w:r w:rsidR="00CC5D3F">
        <w:rPr>
          <w:rFonts w:ascii="Arial" w:hAnsi="Arial" w:cs="Arial"/>
          <w:sz w:val="24"/>
          <w:szCs w:val="24"/>
        </w:rPr>
        <w:t xml:space="preserve"> had some agreement with </w:t>
      </w:r>
      <w:proofErr w:type="spellStart"/>
      <w:r w:rsidR="00CC5D3F">
        <w:rPr>
          <w:rFonts w:ascii="Arial" w:hAnsi="Arial" w:cs="Arial"/>
          <w:sz w:val="24"/>
          <w:szCs w:val="24"/>
        </w:rPr>
        <w:t>J</w:t>
      </w:r>
      <w:r w:rsidR="008C14EE">
        <w:rPr>
          <w:rFonts w:ascii="Arial" w:hAnsi="Arial" w:cs="Arial"/>
          <w:sz w:val="24"/>
          <w:szCs w:val="24"/>
        </w:rPr>
        <w:t>o</w:t>
      </w:r>
      <w:r w:rsidR="00CC5D3F">
        <w:rPr>
          <w:rFonts w:ascii="Arial" w:hAnsi="Arial" w:cs="Arial"/>
          <w:sz w:val="24"/>
          <w:szCs w:val="24"/>
        </w:rPr>
        <w:t>evani</w:t>
      </w:r>
      <w:proofErr w:type="spellEnd"/>
      <w:r w:rsidR="00CC5D3F">
        <w:rPr>
          <w:rFonts w:ascii="Arial" w:hAnsi="Arial" w:cs="Arial"/>
          <w:sz w:val="24"/>
          <w:szCs w:val="24"/>
        </w:rPr>
        <w:t xml:space="preserve"> Properties CC </w:t>
      </w:r>
      <w:r w:rsidR="00080732">
        <w:rPr>
          <w:rFonts w:ascii="Arial" w:hAnsi="Arial" w:cs="Arial"/>
          <w:sz w:val="24"/>
          <w:szCs w:val="24"/>
        </w:rPr>
        <w:t xml:space="preserve">(Mr </w:t>
      </w:r>
      <w:proofErr w:type="spellStart"/>
      <w:r w:rsidR="00080732">
        <w:rPr>
          <w:rFonts w:ascii="Arial" w:hAnsi="Arial" w:cs="Arial"/>
          <w:sz w:val="24"/>
          <w:szCs w:val="24"/>
        </w:rPr>
        <w:t>Mumbasha</w:t>
      </w:r>
      <w:proofErr w:type="spellEnd"/>
      <w:r w:rsidR="00080732">
        <w:rPr>
          <w:rFonts w:ascii="Arial" w:hAnsi="Arial" w:cs="Arial"/>
          <w:sz w:val="24"/>
          <w:szCs w:val="24"/>
        </w:rPr>
        <w:t>) in resp</w:t>
      </w:r>
      <w:r w:rsidR="00AB4D37">
        <w:rPr>
          <w:rFonts w:ascii="Arial" w:hAnsi="Arial" w:cs="Arial"/>
          <w:sz w:val="24"/>
          <w:szCs w:val="24"/>
        </w:rPr>
        <w:t>ect of the Swakopmund-</w:t>
      </w:r>
      <w:proofErr w:type="spellStart"/>
      <w:r w:rsidR="00AB4D37">
        <w:rPr>
          <w:rFonts w:ascii="Arial" w:hAnsi="Arial" w:cs="Arial"/>
          <w:sz w:val="24"/>
          <w:szCs w:val="24"/>
        </w:rPr>
        <w:t>Uis</w:t>
      </w:r>
      <w:proofErr w:type="spellEnd"/>
      <w:r w:rsidR="00AB4D37">
        <w:rPr>
          <w:rFonts w:ascii="Arial" w:hAnsi="Arial" w:cs="Arial"/>
          <w:sz w:val="24"/>
          <w:szCs w:val="24"/>
        </w:rPr>
        <w:t xml:space="preserve"> road </w:t>
      </w:r>
      <w:r w:rsidR="00080732">
        <w:rPr>
          <w:rFonts w:ascii="Arial" w:hAnsi="Arial" w:cs="Arial"/>
          <w:sz w:val="24"/>
          <w:szCs w:val="24"/>
        </w:rPr>
        <w:t xml:space="preserve">and that it made payments in this regard </w:t>
      </w:r>
      <w:r w:rsidR="008C14EE">
        <w:rPr>
          <w:rFonts w:ascii="Arial" w:hAnsi="Arial" w:cs="Arial"/>
          <w:sz w:val="24"/>
          <w:szCs w:val="24"/>
        </w:rPr>
        <w:t xml:space="preserve">to </w:t>
      </w:r>
      <w:proofErr w:type="spellStart"/>
      <w:r w:rsidR="008C14EE">
        <w:rPr>
          <w:rFonts w:ascii="Arial" w:hAnsi="Arial" w:cs="Arial"/>
          <w:sz w:val="24"/>
          <w:szCs w:val="24"/>
        </w:rPr>
        <w:t>J</w:t>
      </w:r>
      <w:r w:rsidR="0016314D">
        <w:rPr>
          <w:rFonts w:ascii="Arial" w:hAnsi="Arial" w:cs="Arial"/>
          <w:sz w:val="24"/>
          <w:szCs w:val="24"/>
        </w:rPr>
        <w:t>o</w:t>
      </w:r>
      <w:r w:rsidR="008C14EE">
        <w:rPr>
          <w:rFonts w:ascii="Arial" w:hAnsi="Arial" w:cs="Arial"/>
          <w:sz w:val="24"/>
          <w:szCs w:val="24"/>
        </w:rPr>
        <w:t>e</w:t>
      </w:r>
      <w:r w:rsidR="0016314D">
        <w:rPr>
          <w:rFonts w:ascii="Arial" w:hAnsi="Arial" w:cs="Arial"/>
          <w:sz w:val="24"/>
          <w:szCs w:val="24"/>
        </w:rPr>
        <w:t>vani</w:t>
      </w:r>
      <w:proofErr w:type="spellEnd"/>
      <w:r w:rsidR="0016314D">
        <w:rPr>
          <w:rFonts w:ascii="Arial" w:hAnsi="Arial" w:cs="Arial"/>
          <w:sz w:val="24"/>
          <w:szCs w:val="24"/>
        </w:rPr>
        <w:t xml:space="preserve"> Properties CC to the tune of N$8</w:t>
      </w:r>
      <w:r w:rsidR="00185606">
        <w:rPr>
          <w:rFonts w:ascii="Arial" w:hAnsi="Arial" w:cs="Arial"/>
          <w:sz w:val="24"/>
          <w:szCs w:val="24"/>
        </w:rPr>
        <w:t>0</w:t>
      </w:r>
      <w:r w:rsidR="0016314D">
        <w:rPr>
          <w:rFonts w:ascii="Arial" w:hAnsi="Arial" w:cs="Arial"/>
          <w:sz w:val="24"/>
          <w:szCs w:val="24"/>
        </w:rPr>
        <w:t>5 000. In essence</w:t>
      </w:r>
      <w:r w:rsidR="002F2E6B">
        <w:rPr>
          <w:rFonts w:ascii="Arial" w:hAnsi="Arial" w:cs="Arial"/>
          <w:sz w:val="24"/>
          <w:szCs w:val="24"/>
        </w:rPr>
        <w:t>,</w:t>
      </w:r>
      <w:r w:rsidR="0016314D">
        <w:rPr>
          <w:rFonts w:ascii="Arial" w:hAnsi="Arial" w:cs="Arial"/>
          <w:sz w:val="24"/>
          <w:szCs w:val="24"/>
        </w:rPr>
        <w:t xml:space="preserve"> the documentary evidenc</w:t>
      </w:r>
      <w:r w:rsidR="00D17A32">
        <w:rPr>
          <w:rFonts w:ascii="Arial" w:hAnsi="Arial" w:cs="Arial"/>
          <w:sz w:val="24"/>
          <w:szCs w:val="24"/>
        </w:rPr>
        <w:t xml:space="preserve">e substantiates the allegation in this regard by Mr </w:t>
      </w:r>
      <w:proofErr w:type="spellStart"/>
      <w:r w:rsidR="00D17A32">
        <w:rPr>
          <w:rFonts w:ascii="Arial" w:hAnsi="Arial" w:cs="Arial"/>
          <w:sz w:val="24"/>
          <w:szCs w:val="24"/>
        </w:rPr>
        <w:t>Mumbasha</w:t>
      </w:r>
      <w:proofErr w:type="spellEnd"/>
      <w:r w:rsidR="00D17A32">
        <w:rPr>
          <w:rFonts w:ascii="Arial" w:hAnsi="Arial" w:cs="Arial"/>
          <w:sz w:val="24"/>
          <w:szCs w:val="24"/>
        </w:rPr>
        <w:t xml:space="preserve"> and it is hardly likely that the evidence referred to in the e-mail and voice clip </w:t>
      </w:r>
      <w:r w:rsidR="008A1B9F">
        <w:rPr>
          <w:rFonts w:ascii="Arial" w:hAnsi="Arial" w:cs="Arial"/>
          <w:sz w:val="24"/>
          <w:szCs w:val="24"/>
        </w:rPr>
        <w:t xml:space="preserve">would state anything contrary to this. In these circumstances no adverse evidence as to the credibility of Mr </w:t>
      </w:r>
      <w:proofErr w:type="spellStart"/>
      <w:r w:rsidR="008A1B9F">
        <w:rPr>
          <w:rFonts w:ascii="Arial" w:hAnsi="Arial" w:cs="Arial"/>
          <w:sz w:val="24"/>
          <w:szCs w:val="24"/>
        </w:rPr>
        <w:t>Mumbasha</w:t>
      </w:r>
      <w:proofErr w:type="spellEnd"/>
      <w:r w:rsidR="008A1B9F">
        <w:rPr>
          <w:rFonts w:ascii="Arial" w:hAnsi="Arial" w:cs="Arial"/>
          <w:sz w:val="24"/>
          <w:szCs w:val="24"/>
        </w:rPr>
        <w:t xml:space="preserve"> </w:t>
      </w:r>
      <w:r w:rsidR="00864FA6">
        <w:rPr>
          <w:rFonts w:ascii="Arial" w:hAnsi="Arial" w:cs="Arial"/>
          <w:sz w:val="24"/>
          <w:szCs w:val="24"/>
        </w:rPr>
        <w:t xml:space="preserve">flows from the </w:t>
      </w:r>
      <w:r w:rsidR="00015AEC">
        <w:rPr>
          <w:rFonts w:ascii="Arial" w:hAnsi="Arial" w:cs="Arial"/>
          <w:sz w:val="24"/>
          <w:szCs w:val="24"/>
        </w:rPr>
        <w:t>neglect to disclose the mentioned evidence</w:t>
      </w:r>
      <w:r w:rsidR="00EE3E59">
        <w:rPr>
          <w:rFonts w:ascii="Arial" w:hAnsi="Arial" w:cs="Arial"/>
          <w:sz w:val="24"/>
          <w:szCs w:val="24"/>
        </w:rPr>
        <w:t>.</w:t>
      </w:r>
      <w:r w:rsidR="00300D49">
        <w:rPr>
          <w:rStyle w:val="FootnoteReference"/>
          <w:rFonts w:ascii="Arial" w:hAnsi="Arial" w:cs="Arial"/>
          <w:sz w:val="24"/>
          <w:szCs w:val="24"/>
        </w:rPr>
        <w:footnoteReference w:id="5"/>
      </w:r>
    </w:p>
    <w:p w14:paraId="05BFB719" w14:textId="77777777" w:rsidR="00AD5A2E" w:rsidRDefault="00AD5A2E" w:rsidP="00AD5A2E">
      <w:pPr>
        <w:pStyle w:val="NoSpacing"/>
        <w:spacing w:line="480" w:lineRule="auto"/>
        <w:jc w:val="both"/>
        <w:rPr>
          <w:rFonts w:ascii="Arial" w:hAnsi="Arial" w:cs="Arial"/>
          <w:sz w:val="24"/>
          <w:szCs w:val="24"/>
        </w:rPr>
      </w:pPr>
    </w:p>
    <w:p w14:paraId="26DFFE1E" w14:textId="411C7DA6" w:rsidR="006A4ACD" w:rsidRDefault="00BD170B" w:rsidP="00BD170B">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D6FCD">
        <w:rPr>
          <w:rFonts w:ascii="Arial" w:hAnsi="Arial" w:cs="Arial"/>
          <w:sz w:val="24"/>
          <w:szCs w:val="24"/>
        </w:rPr>
        <w:t xml:space="preserve">The criticism of the judgment </w:t>
      </w:r>
      <w:r w:rsidR="00875852">
        <w:rPr>
          <w:rFonts w:ascii="Arial" w:hAnsi="Arial" w:cs="Arial"/>
          <w:i/>
          <w:sz w:val="24"/>
          <w:szCs w:val="24"/>
        </w:rPr>
        <w:t xml:space="preserve">a quo </w:t>
      </w:r>
      <w:r w:rsidR="00875852">
        <w:rPr>
          <w:rFonts w:ascii="Arial" w:hAnsi="Arial" w:cs="Arial"/>
          <w:sz w:val="24"/>
          <w:szCs w:val="24"/>
        </w:rPr>
        <w:t>is that solely on the credibility findings</w:t>
      </w:r>
      <w:r w:rsidR="002F2E6B">
        <w:rPr>
          <w:rFonts w:ascii="Arial" w:hAnsi="Arial" w:cs="Arial"/>
          <w:sz w:val="24"/>
          <w:szCs w:val="24"/>
        </w:rPr>
        <w:t>,</w:t>
      </w:r>
      <w:r w:rsidR="00875852">
        <w:rPr>
          <w:rFonts w:ascii="Arial" w:hAnsi="Arial" w:cs="Arial"/>
          <w:sz w:val="24"/>
          <w:szCs w:val="24"/>
        </w:rPr>
        <w:t xml:space="preserve"> the court should have found </w:t>
      </w:r>
      <w:r w:rsidR="00852D84">
        <w:rPr>
          <w:rFonts w:ascii="Arial" w:hAnsi="Arial" w:cs="Arial"/>
          <w:sz w:val="24"/>
          <w:szCs w:val="24"/>
        </w:rPr>
        <w:t xml:space="preserve">in favour of Zhong-Mei because Mr </w:t>
      </w:r>
      <w:proofErr w:type="spellStart"/>
      <w:r w:rsidR="00852D84">
        <w:rPr>
          <w:rFonts w:ascii="Arial" w:hAnsi="Arial" w:cs="Arial"/>
          <w:sz w:val="24"/>
          <w:szCs w:val="24"/>
        </w:rPr>
        <w:t>Mumbasha</w:t>
      </w:r>
      <w:proofErr w:type="spellEnd"/>
      <w:r w:rsidR="00852D84">
        <w:rPr>
          <w:rFonts w:ascii="Arial" w:hAnsi="Arial" w:cs="Arial"/>
          <w:sz w:val="24"/>
          <w:szCs w:val="24"/>
        </w:rPr>
        <w:t xml:space="preserve"> conceded that </w:t>
      </w:r>
      <w:r w:rsidR="00DF2F63">
        <w:rPr>
          <w:rFonts w:ascii="Arial" w:hAnsi="Arial" w:cs="Arial"/>
          <w:sz w:val="24"/>
          <w:szCs w:val="24"/>
        </w:rPr>
        <w:t xml:space="preserve">the </w:t>
      </w:r>
      <w:r w:rsidR="00852D84">
        <w:rPr>
          <w:rFonts w:ascii="Arial" w:hAnsi="Arial" w:cs="Arial"/>
          <w:sz w:val="24"/>
          <w:szCs w:val="24"/>
        </w:rPr>
        <w:t xml:space="preserve">Grand Trading agreement did not provide </w:t>
      </w:r>
      <w:r w:rsidR="00AD5A2E">
        <w:rPr>
          <w:rFonts w:ascii="Arial" w:hAnsi="Arial" w:cs="Arial"/>
          <w:sz w:val="24"/>
          <w:szCs w:val="24"/>
        </w:rPr>
        <w:t>for any construction work. Thus</w:t>
      </w:r>
      <w:r w:rsidR="002F2E6B">
        <w:rPr>
          <w:rFonts w:ascii="Arial" w:hAnsi="Arial" w:cs="Arial"/>
          <w:sz w:val="24"/>
          <w:szCs w:val="24"/>
        </w:rPr>
        <w:t>,</w:t>
      </w:r>
      <w:r w:rsidR="00AD5A2E">
        <w:rPr>
          <w:rFonts w:ascii="Arial" w:hAnsi="Arial" w:cs="Arial"/>
          <w:sz w:val="24"/>
          <w:szCs w:val="24"/>
        </w:rPr>
        <w:t xml:space="preserve"> none of the </w:t>
      </w:r>
      <w:proofErr w:type="spellStart"/>
      <w:r w:rsidR="008C14EE">
        <w:rPr>
          <w:rFonts w:ascii="Arial" w:hAnsi="Arial" w:cs="Arial"/>
          <w:sz w:val="24"/>
          <w:szCs w:val="24"/>
        </w:rPr>
        <w:t>J</w:t>
      </w:r>
      <w:r w:rsidR="00B44926">
        <w:rPr>
          <w:rFonts w:ascii="Arial" w:hAnsi="Arial" w:cs="Arial"/>
          <w:sz w:val="24"/>
          <w:szCs w:val="24"/>
        </w:rPr>
        <w:t>o</w:t>
      </w:r>
      <w:r w:rsidR="008C14EE">
        <w:rPr>
          <w:rFonts w:ascii="Arial" w:hAnsi="Arial" w:cs="Arial"/>
          <w:sz w:val="24"/>
          <w:szCs w:val="24"/>
        </w:rPr>
        <w:t>e</w:t>
      </w:r>
      <w:r w:rsidR="00B44926">
        <w:rPr>
          <w:rFonts w:ascii="Arial" w:hAnsi="Arial" w:cs="Arial"/>
          <w:sz w:val="24"/>
          <w:szCs w:val="24"/>
        </w:rPr>
        <w:t>vani</w:t>
      </w:r>
      <w:proofErr w:type="spellEnd"/>
      <w:r w:rsidR="00B44926">
        <w:rPr>
          <w:rFonts w:ascii="Arial" w:hAnsi="Arial" w:cs="Arial"/>
          <w:sz w:val="24"/>
          <w:szCs w:val="24"/>
        </w:rPr>
        <w:t xml:space="preserve"> Properties CC</w:t>
      </w:r>
      <w:r w:rsidR="00691762">
        <w:rPr>
          <w:rFonts w:ascii="Arial" w:hAnsi="Arial" w:cs="Arial"/>
          <w:sz w:val="24"/>
          <w:szCs w:val="24"/>
        </w:rPr>
        <w:t xml:space="preserve"> invoices </w:t>
      </w:r>
      <w:r w:rsidR="00B44926">
        <w:rPr>
          <w:rFonts w:ascii="Arial" w:hAnsi="Arial" w:cs="Arial"/>
          <w:sz w:val="24"/>
          <w:szCs w:val="24"/>
        </w:rPr>
        <w:t xml:space="preserve">could relate </w:t>
      </w:r>
      <w:r w:rsidR="00111146">
        <w:rPr>
          <w:rFonts w:ascii="Arial" w:hAnsi="Arial" w:cs="Arial"/>
          <w:sz w:val="24"/>
          <w:szCs w:val="24"/>
        </w:rPr>
        <w:t>to the Grand Trading agreement. The lat</w:t>
      </w:r>
      <w:r w:rsidR="008F3958">
        <w:rPr>
          <w:rFonts w:ascii="Arial" w:hAnsi="Arial" w:cs="Arial"/>
          <w:sz w:val="24"/>
          <w:szCs w:val="24"/>
        </w:rPr>
        <w:t>t</w:t>
      </w:r>
      <w:r w:rsidR="003E1961">
        <w:rPr>
          <w:rFonts w:ascii="Arial" w:hAnsi="Arial" w:cs="Arial"/>
          <w:sz w:val="24"/>
          <w:szCs w:val="24"/>
        </w:rPr>
        <w:t>er criticism is not understood.</w:t>
      </w:r>
      <w:r w:rsidR="008F3958">
        <w:rPr>
          <w:rFonts w:ascii="Arial" w:hAnsi="Arial" w:cs="Arial"/>
          <w:sz w:val="24"/>
          <w:szCs w:val="24"/>
        </w:rPr>
        <w:t xml:space="preserve"> </w:t>
      </w:r>
      <w:r w:rsidR="003E1961">
        <w:rPr>
          <w:rFonts w:ascii="Arial" w:hAnsi="Arial" w:cs="Arial"/>
          <w:sz w:val="24"/>
          <w:szCs w:val="24"/>
        </w:rPr>
        <w:t xml:space="preserve">As pointed out above </w:t>
      </w:r>
      <w:proofErr w:type="spellStart"/>
      <w:r w:rsidR="003E1961">
        <w:rPr>
          <w:rFonts w:ascii="Arial" w:hAnsi="Arial" w:cs="Arial"/>
          <w:sz w:val="24"/>
          <w:szCs w:val="24"/>
        </w:rPr>
        <w:t>J</w:t>
      </w:r>
      <w:r w:rsidR="00BA10D6">
        <w:rPr>
          <w:rFonts w:ascii="Arial" w:hAnsi="Arial" w:cs="Arial"/>
          <w:sz w:val="24"/>
          <w:szCs w:val="24"/>
        </w:rPr>
        <w:t>o</w:t>
      </w:r>
      <w:r w:rsidR="003E1961">
        <w:rPr>
          <w:rFonts w:ascii="Arial" w:hAnsi="Arial" w:cs="Arial"/>
          <w:sz w:val="24"/>
          <w:szCs w:val="24"/>
        </w:rPr>
        <w:t>e</w:t>
      </w:r>
      <w:r w:rsidR="008C4D45">
        <w:rPr>
          <w:rFonts w:ascii="Arial" w:hAnsi="Arial" w:cs="Arial"/>
          <w:sz w:val="24"/>
          <w:szCs w:val="24"/>
        </w:rPr>
        <w:t>vani</w:t>
      </w:r>
      <w:proofErr w:type="spellEnd"/>
      <w:r w:rsidR="008C4D45">
        <w:rPr>
          <w:rFonts w:ascii="Arial" w:hAnsi="Arial" w:cs="Arial"/>
          <w:sz w:val="24"/>
          <w:szCs w:val="24"/>
        </w:rPr>
        <w:t xml:space="preserve"> Properties </w:t>
      </w:r>
      <w:r w:rsidR="003E1961">
        <w:rPr>
          <w:rFonts w:ascii="Arial" w:hAnsi="Arial" w:cs="Arial"/>
          <w:sz w:val="24"/>
          <w:szCs w:val="24"/>
        </w:rPr>
        <w:t xml:space="preserve">CC </w:t>
      </w:r>
      <w:r w:rsidR="008C4D45">
        <w:rPr>
          <w:rFonts w:ascii="Arial" w:hAnsi="Arial" w:cs="Arial"/>
          <w:sz w:val="24"/>
          <w:szCs w:val="24"/>
        </w:rPr>
        <w:t>expressly stated</w:t>
      </w:r>
      <w:r w:rsidR="00BA10D6">
        <w:rPr>
          <w:rFonts w:ascii="Arial" w:hAnsi="Arial" w:cs="Arial"/>
          <w:sz w:val="24"/>
          <w:szCs w:val="24"/>
        </w:rPr>
        <w:t xml:space="preserve"> </w:t>
      </w:r>
      <w:r w:rsidR="003E1961">
        <w:rPr>
          <w:rFonts w:ascii="Arial" w:hAnsi="Arial" w:cs="Arial"/>
          <w:sz w:val="24"/>
          <w:szCs w:val="24"/>
        </w:rPr>
        <w:t xml:space="preserve">in one invoice </w:t>
      </w:r>
      <w:r w:rsidR="008C4D45">
        <w:rPr>
          <w:rFonts w:ascii="Arial" w:hAnsi="Arial" w:cs="Arial"/>
          <w:sz w:val="24"/>
          <w:szCs w:val="24"/>
        </w:rPr>
        <w:t xml:space="preserve">that it was in respect of the </w:t>
      </w:r>
      <w:r w:rsidR="008F3958">
        <w:rPr>
          <w:rFonts w:ascii="Arial" w:hAnsi="Arial" w:cs="Arial"/>
          <w:sz w:val="24"/>
          <w:szCs w:val="24"/>
        </w:rPr>
        <w:t xml:space="preserve">Grand Trading </w:t>
      </w:r>
      <w:r w:rsidR="008C4D45">
        <w:rPr>
          <w:rFonts w:ascii="Arial" w:hAnsi="Arial" w:cs="Arial"/>
          <w:sz w:val="24"/>
          <w:szCs w:val="24"/>
        </w:rPr>
        <w:t xml:space="preserve">agreement </w:t>
      </w:r>
      <w:r w:rsidR="00F95315">
        <w:rPr>
          <w:rFonts w:ascii="Arial" w:hAnsi="Arial" w:cs="Arial"/>
          <w:sz w:val="24"/>
          <w:szCs w:val="24"/>
        </w:rPr>
        <w:t xml:space="preserve">and one payment was accepted </w:t>
      </w:r>
      <w:r w:rsidR="003A575A">
        <w:rPr>
          <w:rFonts w:ascii="Arial" w:hAnsi="Arial" w:cs="Arial"/>
          <w:sz w:val="24"/>
          <w:szCs w:val="24"/>
        </w:rPr>
        <w:t xml:space="preserve">in writing to be in respect of ‘consultation’. </w:t>
      </w:r>
      <w:r w:rsidR="008F3958">
        <w:rPr>
          <w:rFonts w:ascii="Arial" w:hAnsi="Arial" w:cs="Arial"/>
          <w:sz w:val="24"/>
          <w:szCs w:val="24"/>
        </w:rPr>
        <w:t xml:space="preserve">It </w:t>
      </w:r>
      <w:r w:rsidR="001B4BB4">
        <w:rPr>
          <w:rFonts w:ascii="Arial" w:hAnsi="Arial" w:cs="Arial"/>
          <w:sz w:val="24"/>
          <w:szCs w:val="24"/>
        </w:rPr>
        <w:t>is clear on the evidence o</w:t>
      </w:r>
      <w:r w:rsidR="008C14EE">
        <w:rPr>
          <w:rFonts w:ascii="Arial" w:hAnsi="Arial" w:cs="Arial"/>
          <w:sz w:val="24"/>
          <w:szCs w:val="24"/>
        </w:rPr>
        <w:t>f Mr Jiang that he understood</w:t>
      </w:r>
      <w:r w:rsidR="003E1961">
        <w:rPr>
          <w:rFonts w:ascii="Arial" w:hAnsi="Arial" w:cs="Arial"/>
          <w:sz w:val="24"/>
          <w:szCs w:val="24"/>
        </w:rPr>
        <w:t xml:space="preserve"> that</w:t>
      </w:r>
      <w:r w:rsidR="008C14EE">
        <w:rPr>
          <w:rFonts w:ascii="Arial" w:hAnsi="Arial" w:cs="Arial"/>
          <w:sz w:val="24"/>
          <w:szCs w:val="24"/>
        </w:rPr>
        <w:t xml:space="preserve"> </w:t>
      </w:r>
      <w:proofErr w:type="spellStart"/>
      <w:r w:rsidR="008C14EE">
        <w:rPr>
          <w:rFonts w:ascii="Arial" w:hAnsi="Arial" w:cs="Arial"/>
          <w:sz w:val="24"/>
          <w:szCs w:val="24"/>
        </w:rPr>
        <w:t>J</w:t>
      </w:r>
      <w:r w:rsidR="001B4BB4">
        <w:rPr>
          <w:rFonts w:ascii="Arial" w:hAnsi="Arial" w:cs="Arial"/>
          <w:sz w:val="24"/>
          <w:szCs w:val="24"/>
        </w:rPr>
        <w:t>o</w:t>
      </w:r>
      <w:r w:rsidR="008C14EE">
        <w:rPr>
          <w:rFonts w:ascii="Arial" w:hAnsi="Arial" w:cs="Arial"/>
          <w:sz w:val="24"/>
          <w:szCs w:val="24"/>
        </w:rPr>
        <w:t>e</w:t>
      </w:r>
      <w:r w:rsidR="001B4BB4">
        <w:rPr>
          <w:rFonts w:ascii="Arial" w:hAnsi="Arial" w:cs="Arial"/>
          <w:sz w:val="24"/>
          <w:szCs w:val="24"/>
        </w:rPr>
        <w:t>vani</w:t>
      </w:r>
      <w:proofErr w:type="spellEnd"/>
      <w:r w:rsidR="001B4BB4">
        <w:rPr>
          <w:rFonts w:ascii="Arial" w:hAnsi="Arial" w:cs="Arial"/>
          <w:sz w:val="24"/>
          <w:szCs w:val="24"/>
        </w:rPr>
        <w:t xml:space="preserve"> </w:t>
      </w:r>
      <w:r w:rsidR="003E1961">
        <w:rPr>
          <w:rFonts w:ascii="Arial" w:hAnsi="Arial" w:cs="Arial"/>
          <w:sz w:val="24"/>
          <w:szCs w:val="24"/>
        </w:rPr>
        <w:t xml:space="preserve">Properties CC’s </w:t>
      </w:r>
      <w:r w:rsidR="001B4BB4">
        <w:rPr>
          <w:rFonts w:ascii="Arial" w:hAnsi="Arial" w:cs="Arial"/>
          <w:sz w:val="24"/>
          <w:szCs w:val="24"/>
        </w:rPr>
        <w:t xml:space="preserve">invoices </w:t>
      </w:r>
      <w:r w:rsidR="007D327B">
        <w:rPr>
          <w:rFonts w:ascii="Arial" w:hAnsi="Arial" w:cs="Arial"/>
          <w:sz w:val="24"/>
          <w:szCs w:val="24"/>
        </w:rPr>
        <w:t xml:space="preserve">also, on occasion, reflected amounts owing to Grand Trading. For example, in respect of </w:t>
      </w:r>
      <w:r w:rsidR="003E1961">
        <w:rPr>
          <w:rFonts w:ascii="Arial" w:hAnsi="Arial" w:cs="Arial"/>
          <w:sz w:val="24"/>
          <w:szCs w:val="24"/>
        </w:rPr>
        <w:t xml:space="preserve">the </w:t>
      </w:r>
      <w:r w:rsidR="00DA59EF">
        <w:rPr>
          <w:rFonts w:ascii="Arial" w:hAnsi="Arial" w:cs="Arial"/>
          <w:sz w:val="24"/>
          <w:szCs w:val="24"/>
        </w:rPr>
        <w:t xml:space="preserve">invoice </w:t>
      </w:r>
      <w:r w:rsidR="008C14EE">
        <w:rPr>
          <w:rFonts w:ascii="Arial" w:hAnsi="Arial" w:cs="Arial"/>
          <w:sz w:val="24"/>
          <w:szCs w:val="24"/>
        </w:rPr>
        <w:t xml:space="preserve">from </w:t>
      </w:r>
      <w:proofErr w:type="spellStart"/>
      <w:r w:rsidR="008C14EE">
        <w:rPr>
          <w:rFonts w:ascii="Arial" w:hAnsi="Arial" w:cs="Arial"/>
          <w:sz w:val="24"/>
          <w:szCs w:val="24"/>
        </w:rPr>
        <w:t>J</w:t>
      </w:r>
      <w:r w:rsidR="00DA59EF">
        <w:rPr>
          <w:rFonts w:ascii="Arial" w:hAnsi="Arial" w:cs="Arial"/>
          <w:sz w:val="24"/>
          <w:szCs w:val="24"/>
        </w:rPr>
        <w:t>o</w:t>
      </w:r>
      <w:r w:rsidR="008C14EE">
        <w:rPr>
          <w:rFonts w:ascii="Arial" w:hAnsi="Arial" w:cs="Arial"/>
          <w:sz w:val="24"/>
          <w:szCs w:val="24"/>
        </w:rPr>
        <w:t>e</w:t>
      </w:r>
      <w:r w:rsidR="00DA59EF">
        <w:rPr>
          <w:rFonts w:ascii="Arial" w:hAnsi="Arial" w:cs="Arial"/>
          <w:sz w:val="24"/>
          <w:szCs w:val="24"/>
        </w:rPr>
        <w:t>vani</w:t>
      </w:r>
      <w:proofErr w:type="spellEnd"/>
      <w:r w:rsidR="00DA59EF">
        <w:rPr>
          <w:rFonts w:ascii="Arial" w:hAnsi="Arial" w:cs="Arial"/>
          <w:sz w:val="24"/>
          <w:szCs w:val="24"/>
        </w:rPr>
        <w:t xml:space="preserve"> Properties</w:t>
      </w:r>
      <w:r w:rsidR="003E1961">
        <w:rPr>
          <w:rFonts w:ascii="Arial" w:hAnsi="Arial" w:cs="Arial"/>
          <w:sz w:val="24"/>
          <w:szCs w:val="24"/>
        </w:rPr>
        <w:t xml:space="preserve"> CC for an amount of N$2,</w:t>
      </w:r>
      <w:r w:rsidR="00DA59EF">
        <w:rPr>
          <w:rFonts w:ascii="Arial" w:hAnsi="Arial" w:cs="Arial"/>
          <w:sz w:val="24"/>
          <w:szCs w:val="24"/>
        </w:rPr>
        <w:t xml:space="preserve">6 million he stated it had to </w:t>
      </w:r>
      <w:r w:rsidR="00240829">
        <w:rPr>
          <w:rFonts w:ascii="Arial" w:hAnsi="Arial" w:cs="Arial"/>
          <w:sz w:val="24"/>
          <w:szCs w:val="24"/>
        </w:rPr>
        <w:t xml:space="preserve">be </w:t>
      </w:r>
      <w:r w:rsidR="00DA59EF">
        <w:rPr>
          <w:rFonts w:ascii="Arial" w:hAnsi="Arial" w:cs="Arial"/>
          <w:sz w:val="24"/>
          <w:szCs w:val="24"/>
        </w:rPr>
        <w:t>read that N$2</w:t>
      </w:r>
      <w:r w:rsidR="003E1961">
        <w:rPr>
          <w:rFonts w:ascii="Arial" w:hAnsi="Arial" w:cs="Arial"/>
          <w:sz w:val="24"/>
          <w:szCs w:val="24"/>
        </w:rPr>
        <w:t>,5</w:t>
      </w:r>
      <w:r w:rsidR="00DA59EF">
        <w:rPr>
          <w:rFonts w:ascii="Arial" w:hAnsi="Arial" w:cs="Arial"/>
          <w:sz w:val="24"/>
          <w:szCs w:val="24"/>
        </w:rPr>
        <w:t xml:space="preserve"> million </w:t>
      </w:r>
      <w:r w:rsidR="006A4ACD">
        <w:rPr>
          <w:rFonts w:ascii="Arial" w:hAnsi="Arial" w:cs="Arial"/>
          <w:sz w:val="24"/>
          <w:szCs w:val="24"/>
        </w:rPr>
        <w:t>was for Grand Trading and the balance in respect of the Ministry of Fisheries project.</w:t>
      </w:r>
    </w:p>
    <w:p w14:paraId="7A249C09" w14:textId="77777777" w:rsidR="00240829" w:rsidRDefault="00240829" w:rsidP="00240829">
      <w:pPr>
        <w:pStyle w:val="NoSpacing"/>
        <w:spacing w:line="480" w:lineRule="auto"/>
        <w:jc w:val="both"/>
        <w:rPr>
          <w:rFonts w:ascii="Arial" w:hAnsi="Arial" w:cs="Arial"/>
          <w:sz w:val="24"/>
          <w:szCs w:val="24"/>
        </w:rPr>
      </w:pPr>
    </w:p>
    <w:p w14:paraId="69830EFC" w14:textId="3169C0F6" w:rsidR="000663E7" w:rsidRPr="002F2E6B" w:rsidRDefault="00BD170B" w:rsidP="00BD170B">
      <w:pPr>
        <w:pStyle w:val="NoSpacing"/>
        <w:spacing w:line="480" w:lineRule="auto"/>
        <w:jc w:val="both"/>
        <w:rPr>
          <w:rFonts w:ascii="Arial" w:hAnsi="Arial" w:cs="Arial"/>
          <w:sz w:val="24"/>
          <w:szCs w:val="24"/>
        </w:rPr>
      </w:pPr>
      <w:r w:rsidRPr="002F2E6B">
        <w:rPr>
          <w:rFonts w:ascii="Arial" w:hAnsi="Arial" w:cs="Arial"/>
          <w:sz w:val="24"/>
          <w:szCs w:val="24"/>
        </w:rPr>
        <w:lastRenderedPageBreak/>
        <w:t>[23]</w:t>
      </w:r>
      <w:r w:rsidRPr="002F2E6B">
        <w:rPr>
          <w:rFonts w:ascii="Arial" w:hAnsi="Arial" w:cs="Arial"/>
          <w:sz w:val="24"/>
          <w:szCs w:val="24"/>
        </w:rPr>
        <w:tab/>
      </w:r>
      <w:r w:rsidR="00681F3F">
        <w:rPr>
          <w:rFonts w:ascii="Arial" w:hAnsi="Arial" w:cs="Arial"/>
          <w:sz w:val="24"/>
          <w:szCs w:val="24"/>
        </w:rPr>
        <w:t>Whe</w:t>
      </w:r>
      <w:r w:rsidR="009C5ED3">
        <w:rPr>
          <w:rFonts w:ascii="Arial" w:hAnsi="Arial" w:cs="Arial"/>
          <w:sz w:val="24"/>
          <w:szCs w:val="24"/>
        </w:rPr>
        <w:t xml:space="preserve">reas </w:t>
      </w:r>
      <w:r w:rsidR="00681F3F">
        <w:rPr>
          <w:rFonts w:ascii="Arial" w:hAnsi="Arial" w:cs="Arial"/>
          <w:sz w:val="24"/>
          <w:szCs w:val="24"/>
        </w:rPr>
        <w:t xml:space="preserve">it is correct that the court </w:t>
      </w:r>
      <w:r w:rsidR="00681F3F">
        <w:rPr>
          <w:rFonts w:ascii="Arial" w:hAnsi="Arial" w:cs="Arial"/>
          <w:i/>
          <w:sz w:val="24"/>
          <w:szCs w:val="24"/>
        </w:rPr>
        <w:t xml:space="preserve">a quo </w:t>
      </w:r>
      <w:r w:rsidR="00681F3F">
        <w:rPr>
          <w:rFonts w:ascii="Arial" w:hAnsi="Arial" w:cs="Arial"/>
          <w:sz w:val="24"/>
          <w:szCs w:val="24"/>
        </w:rPr>
        <w:t>made certain adverse findings in respect of the evidence given</w:t>
      </w:r>
      <w:r w:rsidR="009C5ED3">
        <w:rPr>
          <w:rFonts w:ascii="Arial" w:hAnsi="Arial" w:cs="Arial"/>
          <w:sz w:val="24"/>
          <w:szCs w:val="24"/>
        </w:rPr>
        <w:t xml:space="preserve"> by </w:t>
      </w:r>
      <w:r w:rsidR="003E1961">
        <w:rPr>
          <w:rFonts w:ascii="Arial" w:hAnsi="Arial" w:cs="Arial"/>
          <w:sz w:val="24"/>
          <w:szCs w:val="24"/>
        </w:rPr>
        <w:t xml:space="preserve">Mr </w:t>
      </w:r>
      <w:proofErr w:type="spellStart"/>
      <w:r w:rsidR="003E1961">
        <w:rPr>
          <w:rFonts w:ascii="Arial" w:hAnsi="Arial" w:cs="Arial"/>
          <w:sz w:val="24"/>
          <w:szCs w:val="24"/>
        </w:rPr>
        <w:t>Mumbasha</w:t>
      </w:r>
      <w:proofErr w:type="spellEnd"/>
      <w:r w:rsidR="003E1961">
        <w:rPr>
          <w:rFonts w:ascii="Arial" w:hAnsi="Arial" w:cs="Arial"/>
          <w:sz w:val="24"/>
          <w:szCs w:val="24"/>
        </w:rPr>
        <w:t>,</w:t>
      </w:r>
      <w:r w:rsidR="00AB4D37">
        <w:rPr>
          <w:rFonts w:ascii="Arial" w:hAnsi="Arial" w:cs="Arial"/>
          <w:sz w:val="24"/>
          <w:szCs w:val="24"/>
        </w:rPr>
        <w:t xml:space="preserve"> </w:t>
      </w:r>
      <w:r w:rsidR="00187313">
        <w:rPr>
          <w:rFonts w:ascii="Arial" w:hAnsi="Arial" w:cs="Arial"/>
          <w:sz w:val="24"/>
          <w:szCs w:val="24"/>
        </w:rPr>
        <w:t xml:space="preserve">it was not such as to advance the case of Zhong-Mei. </w:t>
      </w:r>
      <w:r w:rsidR="0028449B">
        <w:rPr>
          <w:rFonts w:ascii="Arial" w:hAnsi="Arial" w:cs="Arial"/>
          <w:sz w:val="24"/>
          <w:szCs w:val="24"/>
        </w:rPr>
        <w:t xml:space="preserve">It was clear that Mr </w:t>
      </w:r>
      <w:proofErr w:type="spellStart"/>
      <w:r w:rsidR="0028449B">
        <w:rPr>
          <w:rFonts w:ascii="Arial" w:hAnsi="Arial" w:cs="Arial"/>
          <w:sz w:val="24"/>
          <w:szCs w:val="24"/>
        </w:rPr>
        <w:t>Mumbasha</w:t>
      </w:r>
      <w:proofErr w:type="spellEnd"/>
      <w:r w:rsidR="0028449B">
        <w:rPr>
          <w:rFonts w:ascii="Arial" w:hAnsi="Arial" w:cs="Arial"/>
          <w:sz w:val="24"/>
          <w:szCs w:val="24"/>
        </w:rPr>
        <w:t xml:space="preserve"> was evasive and even untruthful with regard </w:t>
      </w:r>
      <w:r w:rsidR="006B057B">
        <w:rPr>
          <w:rFonts w:ascii="Arial" w:hAnsi="Arial" w:cs="Arial"/>
          <w:sz w:val="24"/>
          <w:szCs w:val="24"/>
        </w:rPr>
        <w:t>to the ex</w:t>
      </w:r>
      <w:r w:rsidR="008C14EE">
        <w:rPr>
          <w:rFonts w:ascii="Arial" w:hAnsi="Arial" w:cs="Arial"/>
          <w:sz w:val="24"/>
          <w:szCs w:val="24"/>
        </w:rPr>
        <w:t xml:space="preserve">tent of the verbal agreements </w:t>
      </w:r>
      <w:proofErr w:type="spellStart"/>
      <w:r w:rsidR="008C14EE">
        <w:rPr>
          <w:rFonts w:ascii="Arial" w:hAnsi="Arial" w:cs="Arial"/>
          <w:sz w:val="24"/>
          <w:szCs w:val="24"/>
        </w:rPr>
        <w:t>J</w:t>
      </w:r>
      <w:r w:rsidR="006B057B">
        <w:rPr>
          <w:rFonts w:ascii="Arial" w:hAnsi="Arial" w:cs="Arial"/>
          <w:sz w:val="24"/>
          <w:szCs w:val="24"/>
        </w:rPr>
        <w:t>o</w:t>
      </w:r>
      <w:r w:rsidR="008C14EE">
        <w:rPr>
          <w:rFonts w:ascii="Arial" w:hAnsi="Arial" w:cs="Arial"/>
          <w:sz w:val="24"/>
          <w:szCs w:val="24"/>
        </w:rPr>
        <w:t>e</w:t>
      </w:r>
      <w:r w:rsidR="006B057B">
        <w:rPr>
          <w:rFonts w:ascii="Arial" w:hAnsi="Arial" w:cs="Arial"/>
          <w:sz w:val="24"/>
          <w:szCs w:val="24"/>
        </w:rPr>
        <w:t>vani</w:t>
      </w:r>
      <w:proofErr w:type="spellEnd"/>
      <w:r w:rsidR="006B057B">
        <w:rPr>
          <w:rFonts w:ascii="Arial" w:hAnsi="Arial" w:cs="Arial"/>
          <w:sz w:val="24"/>
          <w:szCs w:val="24"/>
        </w:rPr>
        <w:t xml:space="preserve"> </w:t>
      </w:r>
      <w:r w:rsidR="003E1961">
        <w:rPr>
          <w:rFonts w:ascii="Arial" w:hAnsi="Arial" w:cs="Arial"/>
          <w:sz w:val="24"/>
          <w:szCs w:val="24"/>
        </w:rPr>
        <w:t>Properties CC</w:t>
      </w:r>
      <w:r w:rsidR="006B057B">
        <w:rPr>
          <w:rFonts w:ascii="Arial" w:hAnsi="Arial" w:cs="Arial"/>
          <w:sz w:val="24"/>
          <w:szCs w:val="24"/>
        </w:rPr>
        <w:t xml:space="preserve"> had with Zhong-Mei. </w:t>
      </w:r>
      <w:r w:rsidR="0005307E">
        <w:rPr>
          <w:rFonts w:ascii="Arial" w:hAnsi="Arial" w:cs="Arial"/>
          <w:sz w:val="24"/>
          <w:szCs w:val="24"/>
        </w:rPr>
        <w:t>Th</w:t>
      </w:r>
      <w:r w:rsidR="00A501AD">
        <w:rPr>
          <w:rFonts w:ascii="Arial" w:hAnsi="Arial" w:cs="Arial"/>
          <w:sz w:val="24"/>
          <w:szCs w:val="24"/>
        </w:rPr>
        <w:t>u</w:t>
      </w:r>
      <w:r w:rsidR="0005307E">
        <w:rPr>
          <w:rFonts w:ascii="Arial" w:hAnsi="Arial" w:cs="Arial"/>
          <w:sz w:val="24"/>
          <w:szCs w:val="24"/>
        </w:rPr>
        <w:t xml:space="preserve">s his claim </w:t>
      </w:r>
      <w:r w:rsidR="00A501AD">
        <w:rPr>
          <w:rFonts w:ascii="Arial" w:hAnsi="Arial" w:cs="Arial"/>
          <w:sz w:val="24"/>
          <w:szCs w:val="24"/>
        </w:rPr>
        <w:t xml:space="preserve">in this regard in respect of a project in </w:t>
      </w:r>
      <w:proofErr w:type="spellStart"/>
      <w:r w:rsidR="00A501AD">
        <w:rPr>
          <w:rFonts w:ascii="Arial" w:hAnsi="Arial" w:cs="Arial"/>
          <w:sz w:val="24"/>
          <w:szCs w:val="24"/>
        </w:rPr>
        <w:t>Katima</w:t>
      </w:r>
      <w:proofErr w:type="spellEnd"/>
      <w:r w:rsidR="00A501AD">
        <w:rPr>
          <w:rFonts w:ascii="Arial" w:hAnsi="Arial" w:cs="Arial"/>
          <w:sz w:val="24"/>
          <w:szCs w:val="24"/>
        </w:rPr>
        <w:t xml:space="preserve"> </w:t>
      </w:r>
      <w:proofErr w:type="spellStart"/>
      <w:r w:rsidR="00A501AD">
        <w:rPr>
          <w:rFonts w:ascii="Arial" w:hAnsi="Arial" w:cs="Arial"/>
          <w:sz w:val="24"/>
          <w:szCs w:val="24"/>
        </w:rPr>
        <w:t>Mulilo</w:t>
      </w:r>
      <w:proofErr w:type="spellEnd"/>
      <w:r w:rsidR="00A501AD">
        <w:rPr>
          <w:rFonts w:ascii="Arial" w:hAnsi="Arial" w:cs="Arial"/>
          <w:sz w:val="24"/>
          <w:szCs w:val="24"/>
        </w:rPr>
        <w:t xml:space="preserve"> turned out to be false. He was also less than frank </w:t>
      </w:r>
      <w:r w:rsidR="009F6E83">
        <w:rPr>
          <w:rFonts w:ascii="Arial" w:hAnsi="Arial" w:cs="Arial"/>
          <w:sz w:val="24"/>
          <w:szCs w:val="24"/>
        </w:rPr>
        <w:t>as for the reasons for the substantial</w:t>
      </w:r>
      <w:r w:rsidR="0098509B">
        <w:rPr>
          <w:rFonts w:ascii="Arial" w:hAnsi="Arial" w:cs="Arial"/>
          <w:sz w:val="24"/>
          <w:szCs w:val="24"/>
        </w:rPr>
        <w:t xml:space="preserve"> cash payments made to him. However as no dispute arose over these cash payments paid to </w:t>
      </w:r>
      <w:r w:rsidR="009C5ED3">
        <w:rPr>
          <w:rFonts w:ascii="Arial" w:hAnsi="Arial" w:cs="Arial"/>
          <w:sz w:val="24"/>
          <w:szCs w:val="24"/>
        </w:rPr>
        <w:t>him</w:t>
      </w:r>
      <w:r w:rsidR="003E1961">
        <w:rPr>
          <w:rFonts w:ascii="Arial" w:hAnsi="Arial" w:cs="Arial"/>
          <w:sz w:val="24"/>
          <w:szCs w:val="24"/>
        </w:rPr>
        <w:t>,</w:t>
      </w:r>
      <w:r w:rsidR="009C5ED3">
        <w:rPr>
          <w:rFonts w:ascii="Arial" w:hAnsi="Arial" w:cs="Arial"/>
          <w:sz w:val="24"/>
          <w:szCs w:val="24"/>
        </w:rPr>
        <w:t xml:space="preserve"> </w:t>
      </w:r>
      <w:r w:rsidR="0098509B">
        <w:rPr>
          <w:rFonts w:ascii="Arial" w:hAnsi="Arial" w:cs="Arial"/>
          <w:sz w:val="24"/>
          <w:szCs w:val="24"/>
        </w:rPr>
        <w:t xml:space="preserve">this aspect </w:t>
      </w:r>
      <w:r w:rsidR="00A06856">
        <w:rPr>
          <w:rFonts w:ascii="Arial" w:hAnsi="Arial" w:cs="Arial"/>
          <w:sz w:val="24"/>
          <w:szCs w:val="24"/>
        </w:rPr>
        <w:t xml:space="preserve">cannot </w:t>
      </w:r>
      <w:r w:rsidR="008060B7">
        <w:rPr>
          <w:rFonts w:ascii="Arial" w:hAnsi="Arial" w:cs="Arial"/>
          <w:sz w:val="24"/>
          <w:szCs w:val="24"/>
        </w:rPr>
        <w:t xml:space="preserve">seriously impact on his credibility </w:t>
      </w:r>
      <w:r w:rsidR="00535E23">
        <w:rPr>
          <w:rFonts w:ascii="Arial" w:hAnsi="Arial" w:cs="Arial"/>
          <w:sz w:val="24"/>
          <w:szCs w:val="24"/>
        </w:rPr>
        <w:t>as a witness. When it howeve</w:t>
      </w:r>
      <w:r w:rsidR="008C14EE">
        <w:rPr>
          <w:rFonts w:ascii="Arial" w:hAnsi="Arial" w:cs="Arial"/>
          <w:sz w:val="24"/>
          <w:szCs w:val="24"/>
        </w:rPr>
        <w:t xml:space="preserve">r comes to agreements between </w:t>
      </w:r>
      <w:proofErr w:type="spellStart"/>
      <w:r w:rsidR="008C14EE">
        <w:rPr>
          <w:rFonts w:ascii="Arial" w:hAnsi="Arial" w:cs="Arial"/>
          <w:sz w:val="24"/>
          <w:szCs w:val="24"/>
        </w:rPr>
        <w:t>J</w:t>
      </w:r>
      <w:r w:rsidR="00535E23">
        <w:rPr>
          <w:rFonts w:ascii="Arial" w:hAnsi="Arial" w:cs="Arial"/>
          <w:sz w:val="24"/>
          <w:szCs w:val="24"/>
        </w:rPr>
        <w:t>o</w:t>
      </w:r>
      <w:r w:rsidR="008C14EE">
        <w:rPr>
          <w:rFonts w:ascii="Arial" w:hAnsi="Arial" w:cs="Arial"/>
          <w:sz w:val="24"/>
          <w:szCs w:val="24"/>
        </w:rPr>
        <w:t>e</w:t>
      </w:r>
      <w:r w:rsidR="00535E23">
        <w:rPr>
          <w:rFonts w:ascii="Arial" w:hAnsi="Arial" w:cs="Arial"/>
          <w:sz w:val="24"/>
          <w:szCs w:val="24"/>
        </w:rPr>
        <w:t>vani</w:t>
      </w:r>
      <w:proofErr w:type="spellEnd"/>
      <w:r w:rsidR="00535E23">
        <w:rPr>
          <w:rFonts w:ascii="Arial" w:hAnsi="Arial" w:cs="Arial"/>
          <w:sz w:val="24"/>
          <w:szCs w:val="24"/>
        </w:rPr>
        <w:t xml:space="preserve"> </w:t>
      </w:r>
      <w:r w:rsidR="003E1961">
        <w:rPr>
          <w:rFonts w:ascii="Arial" w:hAnsi="Arial" w:cs="Arial"/>
          <w:sz w:val="24"/>
          <w:szCs w:val="24"/>
        </w:rPr>
        <w:t xml:space="preserve">Properties CC </w:t>
      </w:r>
      <w:r w:rsidR="00535E23">
        <w:rPr>
          <w:rFonts w:ascii="Arial" w:hAnsi="Arial" w:cs="Arial"/>
          <w:sz w:val="24"/>
          <w:szCs w:val="24"/>
        </w:rPr>
        <w:t>and Zhong-Mei</w:t>
      </w:r>
      <w:r w:rsidR="003E1961">
        <w:rPr>
          <w:rFonts w:ascii="Arial" w:hAnsi="Arial" w:cs="Arial"/>
          <w:sz w:val="24"/>
          <w:szCs w:val="24"/>
        </w:rPr>
        <w:t>,</w:t>
      </w:r>
      <w:r w:rsidR="00535E23">
        <w:rPr>
          <w:rFonts w:ascii="Arial" w:hAnsi="Arial" w:cs="Arial"/>
          <w:sz w:val="24"/>
          <w:szCs w:val="24"/>
        </w:rPr>
        <w:t xml:space="preserve"> </w:t>
      </w:r>
      <w:r w:rsidR="002F2E6B">
        <w:rPr>
          <w:rFonts w:ascii="Arial" w:hAnsi="Arial" w:cs="Arial"/>
          <w:sz w:val="24"/>
          <w:szCs w:val="24"/>
        </w:rPr>
        <w:t>it is clear there was</w:t>
      </w:r>
      <w:r w:rsidR="00683A01">
        <w:rPr>
          <w:rFonts w:ascii="Arial" w:hAnsi="Arial" w:cs="Arial"/>
          <w:sz w:val="24"/>
          <w:szCs w:val="24"/>
        </w:rPr>
        <w:t xml:space="preserve"> more than one such agreement as on the evidence</w:t>
      </w:r>
      <w:r w:rsidR="00504B15">
        <w:rPr>
          <w:rFonts w:ascii="Arial" w:hAnsi="Arial" w:cs="Arial"/>
          <w:sz w:val="24"/>
          <w:szCs w:val="24"/>
        </w:rPr>
        <w:t>,</w:t>
      </w:r>
      <w:r w:rsidR="00683A01">
        <w:rPr>
          <w:rFonts w:ascii="Arial" w:hAnsi="Arial" w:cs="Arial"/>
          <w:sz w:val="24"/>
          <w:szCs w:val="24"/>
        </w:rPr>
        <w:t xml:space="preserve"> there was a project in Windhoek for the Ministry of Fisheries </w:t>
      </w:r>
      <w:r w:rsidR="003E1961">
        <w:rPr>
          <w:rFonts w:ascii="Arial" w:hAnsi="Arial" w:cs="Arial"/>
          <w:sz w:val="24"/>
          <w:szCs w:val="24"/>
        </w:rPr>
        <w:t>which was acknowledged by Mr Jiang</w:t>
      </w:r>
      <w:r w:rsidR="00DC1968">
        <w:rPr>
          <w:rFonts w:ascii="Arial" w:hAnsi="Arial" w:cs="Arial"/>
          <w:sz w:val="24"/>
          <w:szCs w:val="24"/>
        </w:rPr>
        <w:t xml:space="preserve"> as one agreement and one in respect of the Swakopmund-</w:t>
      </w:r>
      <w:proofErr w:type="spellStart"/>
      <w:r w:rsidR="00DC1968">
        <w:rPr>
          <w:rFonts w:ascii="Arial" w:hAnsi="Arial" w:cs="Arial"/>
          <w:sz w:val="24"/>
          <w:szCs w:val="24"/>
        </w:rPr>
        <w:t>Uis</w:t>
      </w:r>
      <w:proofErr w:type="spellEnd"/>
      <w:r w:rsidR="00DC1968">
        <w:rPr>
          <w:rFonts w:ascii="Arial" w:hAnsi="Arial" w:cs="Arial"/>
          <w:sz w:val="24"/>
          <w:szCs w:val="24"/>
        </w:rPr>
        <w:t xml:space="preserve"> road</w:t>
      </w:r>
      <w:r w:rsidR="004C5D29">
        <w:rPr>
          <w:rFonts w:ascii="Arial" w:hAnsi="Arial" w:cs="Arial"/>
          <w:sz w:val="24"/>
          <w:szCs w:val="24"/>
        </w:rPr>
        <w:t xml:space="preserve"> as evidence</w:t>
      </w:r>
      <w:r w:rsidR="003E1961">
        <w:rPr>
          <w:rFonts w:ascii="Arial" w:hAnsi="Arial" w:cs="Arial"/>
          <w:sz w:val="24"/>
          <w:szCs w:val="24"/>
        </w:rPr>
        <w:t>d</w:t>
      </w:r>
      <w:r w:rsidR="004C5D29">
        <w:rPr>
          <w:rFonts w:ascii="Arial" w:hAnsi="Arial" w:cs="Arial"/>
          <w:sz w:val="24"/>
          <w:szCs w:val="24"/>
        </w:rPr>
        <w:t xml:space="preserve"> by the payment by Ms </w:t>
      </w:r>
      <w:proofErr w:type="spellStart"/>
      <w:r w:rsidR="00F37A2F">
        <w:rPr>
          <w:rFonts w:ascii="Arial" w:hAnsi="Arial" w:cs="Arial"/>
          <w:sz w:val="24"/>
          <w:szCs w:val="24"/>
        </w:rPr>
        <w:t>Aijun</w:t>
      </w:r>
      <w:proofErr w:type="spellEnd"/>
      <w:r w:rsidR="004C5D29">
        <w:rPr>
          <w:rFonts w:ascii="Arial" w:hAnsi="Arial" w:cs="Arial"/>
          <w:sz w:val="24"/>
          <w:szCs w:val="24"/>
        </w:rPr>
        <w:t>. I have already pointed out</w:t>
      </w:r>
      <w:r w:rsidR="00D17C4A">
        <w:rPr>
          <w:rFonts w:ascii="Arial" w:hAnsi="Arial" w:cs="Arial"/>
          <w:sz w:val="24"/>
          <w:szCs w:val="24"/>
        </w:rPr>
        <w:t>,</w:t>
      </w:r>
      <w:r w:rsidR="004C5D29">
        <w:rPr>
          <w:rFonts w:ascii="Arial" w:hAnsi="Arial" w:cs="Arial"/>
          <w:sz w:val="24"/>
          <w:szCs w:val="24"/>
        </w:rPr>
        <w:t xml:space="preserve"> Zhong-Mei </w:t>
      </w:r>
      <w:r w:rsidR="00F73E76">
        <w:rPr>
          <w:rFonts w:ascii="Arial" w:hAnsi="Arial" w:cs="Arial"/>
          <w:sz w:val="24"/>
          <w:szCs w:val="24"/>
        </w:rPr>
        <w:t>had</w:t>
      </w:r>
      <w:r w:rsidR="00383977">
        <w:rPr>
          <w:rFonts w:ascii="Arial" w:hAnsi="Arial" w:cs="Arial"/>
          <w:sz w:val="24"/>
          <w:szCs w:val="24"/>
        </w:rPr>
        <w:t xml:space="preserve"> to prove</w:t>
      </w:r>
      <w:r w:rsidR="00694D41">
        <w:rPr>
          <w:rFonts w:ascii="Arial" w:hAnsi="Arial" w:cs="Arial"/>
          <w:sz w:val="24"/>
          <w:szCs w:val="24"/>
        </w:rPr>
        <w:t xml:space="preserve"> payments to Grand Trading and as </w:t>
      </w:r>
      <w:r w:rsidR="00F73E76">
        <w:rPr>
          <w:rFonts w:ascii="Arial" w:hAnsi="Arial" w:cs="Arial"/>
          <w:sz w:val="24"/>
          <w:szCs w:val="24"/>
        </w:rPr>
        <w:t xml:space="preserve">no payments were made </w:t>
      </w:r>
      <w:r w:rsidR="00694D41">
        <w:rPr>
          <w:rFonts w:ascii="Arial" w:hAnsi="Arial" w:cs="Arial"/>
          <w:sz w:val="24"/>
          <w:szCs w:val="24"/>
        </w:rPr>
        <w:t xml:space="preserve">to </w:t>
      </w:r>
      <w:r w:rsidR="00383977">
        <w:rPr>
          <w:rFonts w:ascii="Arial" w:hAnsi="Arial" w:cs="Arial"/>
          <w:sz w:val="24"/>
          <w:szCs w:val="24"/>
        </w:rPr>
        <w:t xml:space="preserve">its </w:t>
      </w:r>
      <w:r w:rsidR="00694D41">
        <w:rPr>
          <w:rFonts w:ascii="Arial" w:hAnsi="Arial" w:cs="Arial"/>
          <w:sz w:val="24"/>
          <w:szCs w:val="24"/>
        </w:rPr>
        <w:t xml:space="preserve">Nedbank account it had to show that Grand Trading </w:t>
      </w:r>
      <w:r w:rsidR="00D83B7A">
        <w:rPr>
          <w:rFonts w:ascii="Arial" w:hAnsi="Arial" w:cs="Arial"/>
          <w:sz w:val="24"/>
          <w:szCs w:val="24"/>
        </w:rPr>
        <w:t xml:space="preserve">designated that these </w:t>
      </w:r>
      <w:r w:rsidR="006455CD">
        <w:rPr>
          <w:rFonts w:ascii="Arial" w:hAnsi="Arial" w:cs="Arial"/>
          <w:sz w:val="24"/>
          <w:szCs w:val="24"/>
        </w:rPr>
        <w:t xml:space="preserve">other alleged </w:t>
      </w:r>
      <w:r w:rsidR="00D83B7A">
        <w:rPr>
          <w:rFonts w:ascii="Arial" w:hAnsi="Arial" w:cs="Arial"/>
          <w:sz w:val="24"/>
          <w:szCs w:val="24"/>
        </w:rPr>
        <w:t xml:space="preserve">payments </w:t>
      </w:r>
      <w:r w:rsidR="006455CD">
        <w:rPr>
          <w:rFonts w:ascii="Arial" w:hAnsi="Arial" w:cs="Arial"/>
          <w:sz w:val="24"/>
          <w:szCs w:val="24"/>
        </w:rPr>
        <w:t xml:space="preserve">had to </w:t>
      </w:r>
      <w:r w:rsidR="00D83B7A">
        <w:rPr>
          <w:rFonts w:ascii="Arial" w:hAnsi="Arial" w:cs="Arial"/>
          <w:sz w:val="24"/>
          <w:szCs w:val="24"/>
        </w:rPr>
        <w:t>be made to other persons. There is simply no evidence</w:t>
      </w:r>
      <w:r w:rsidR="00160AE1">
        <w:rPr>
          <w:rFonts w:ascii="Arial" w:hAnsi="Arial" w:cs="Arial"/>
          <w:sz w:val="24"/>
          <w:szCs w:val="24"/>
        </w:rPr>
        <w:t>,</w:t>
      </w:r>
      <w:r w:rsidR="00D83B7A">
        <w:rPr>
          <w:rFonts w:ascii="Arial" w:hAnsi="Arial" w:cs="Arial"/>
          <w:sz w:val="24"/>
          <w:szCs w:val="24"/>
        </w:rPr>
        <w:t xml:space="preserve"> sa</w:t>
      </w:r>
      <w:r w:rsidR="00160AE1">
        <w:rPr>
          <w:rFonts w:ascii="Arial" w:hAnsi="Arial" w:cs="Arial"/>
          <w:sz w:val="24"/>
          <w:szCs w:val="24"/>
        </w:rPr>
        <w:t>v</w:t>
      </w:r>
      <w:r w:rsidR="00D83B7A">
        <w:rPr>
          <w:rFonts w:ascii="Arial" w:hAnsi="Arial" w:cs="Arial"/>
          <w:sz w:val="24"/>
          <w:szCs w:val="24"/>
        </w:rPr>
        <w:t xml:space="preserve">e for the </w:t>
      </w:r>
      <w:r w:rsidR="002F2E6B">
        <w:rPr>
          <w:rFonts w:ascii="Arial" w:hAnsi="Arial" w:cs="Arial"/>
          <w:sz w:val="24"/>
          <w:szCs w:val="24"/>
        </w:rPr>
        <w:t>say-</w:t>
      </w:r>
      <w:r w:rsidR="00A5078F">
        <w:rPr>
          <w:rFonts w:ascii="Arial" w:hAnsi="Arial" w:cs="Arial"/>
          <w:sz w:val="24"/>
          <w:szCs w:val="24"/>
        </w:rPr>
        <w:t xml:space="preserve">so </w:t>
      </w:r>
      <w:r w:rsidR="003E1961">
        <w:rPr>
          <w:rFonts w:ascii="Arial" w:hAnsi="Arial" w:cs="Arial"/>
          <w:sz w:val="24"/>
          <w:szCs w:val="24"/>
        </w:rPr>
        <w:t xml:space="preserve">of </w:t>
      </w:r>
      <w:r w:rsidR="00A5078F">
        <w:rPr>
          <w:rFonts w:ascii="Arial" w:hAnsi="Arial" w:cs="Arial"/>
          <w:sz w:val="24"/>
          <w:szCs w:val="24"/>
        </w:rPr>
        <w:t>Mr Jiang</w:t>
      </w:r>
      <w:r w:rsidR="00771AE7">
        <w:rPr>
          <w:rFonts w:ascii="Arial" w:hAnsi="Arial" w:cs="Arial"/>
          <w:sz w:val="24"/>
          <w:szCs w:val="24"/>
        </w:rPr>
        <w:t xml:space="preserve"> in this regard. Unfortunately</w:t>
      </w:r>
      <w:r w:rsidR="003E1961">
        <w:rPr>
          <w:rFonts w:ascii="Arial" w:hAnsi="Arial" w:cs="Arial"/>
          <w:sz w:val="24"/>
          <w:szCs w:val="24"/>
        </w:rPr>
        <w:t>,</w:t>
      </w:r>
      <w:r w:rsidR="00771AE7">
        <w:rPr>
          <w:rFonts w:ascii="Arial" w:hAnsi="Arial" w:cs="Arial"/>
          <w:sz w:val="24"/>
          <w:szCs w:val="24"/>
        </w:rPr>
        <w:t xml:space="preserve"> he was mistaken as </w:t>
      </w:r>
      <w:r w:rsidR="00AB4D37">
        <w:rPr>
          <w:rFonts w:ascii="Arial" w:hAnsi="Arial" w:cs="Arial"/>
          <w:sz w:val="24"/>
          <w:szCs w:val="24"/>
        </w:rPr>
        <w:t xml:space="preserve">to </w:t>
      </w:r>
      <w:r w:rsidR="00771AE7">
        <w:rPr>
          <w:rFonts w:ascii="Arial" w:hAnsi="Arial" w:cs="Arial"/>
          <w:sz w:val="24"/>
          <w:szCs w:val="24"/>
        </w:rPr>
        <w:t xml:space="preserve">the extent of the agreements </w:t>
      </w:r>
      <w:proofErr w:type="spellStart"/>
      <w:r w:rsidR="007D1007">
        <w:rPr>
          <w:rFonts w:ascii="Arial" w:hAnsi="Arial" w:cs="Arial"/>
          <w:sz w:val="24"/>
          <w:szCs w:val="24"/>
        </w:rPr>
        <w:t>J</w:t>
      </w:r>
      <w:r w:rsidR="009A2BBB">
        <w:rPr>
          <w:rFonts w:ascii="Arial" w:hAnsi="Arial" w:cs="Arial"/>
          <w:sz w:val="24"/>
          <w:szCs w:val="24"/>
        </w:rPr>
        <w:t>o</w:t>
      </w:r>
      <w:r w:rsidR="007D1007">
        <w:rPr>
          <w:rFonts w:ascii="Arial" w:hAnsi="Arial" w:cs="Arial"/>
          <w:sz w:val="24"/>
          <w:szCs w:val="24"/>
        </w:rPr>
        <w:t>e</w:t>
      </w:r>
      <w:r w:rsidR="009A2BBB">
        <w:rPr>
          <w:rFonts w:ascii="Arial" w:hAnsi="Arial" w:cs="Arial"/>
          <w:sz w:val="24"/>
          <w:szCs w:val="24"/>
        </w:rPr>
        <w:t>vani</w:t>
      </w:r>
      <w:proofErr w:type="spellEnd"/>
      <w:r w:rsidR="009A2BBB">
        <w:rPr>
          <w:rFonts w:ascii="Arial" w:hAnsi="Arial" w:cs="Arial"/>
          <w:sz w:val="24"/>
          <w:szCs w:val="24"/>
        </w:rPr>
        <w:t xml:space="preserve"> </w:t>
      </w:r>
      <w:r w:rsidR="003E1961">
        <w:rPr>
          <w:rFonts w:ascii="Arial" w:hAnsi="Arial" w:cs="Arial"/>
          <w:sz w:val="24"/>
          <w:szCs w:val="24"/>
        </w:rPr>
        <w:t xml:space="preserve">Properties CC </w:t>
      </w:r>
      <w:r w:rsidR="009A2BBB">
        <w:rPr>
          <w:rFonts w:ascii="Arial" w:hAnsi="Arial" w:cs="Arial"/>
          <w:sz w:val="24"/>
          <w:szCs w:val="24"/>
        </w:rPr>
        <w:t xml:space="preserve">concluded with Ms </w:t>
      </w:r>
      <w:proofErr w:type="spellStart"/>
      <w:r w:rsidR="00160AE1">
        <w:rPr>
          <w:rFonts w:ascii="Arial" w:hAnsi="Arial" w:cs="Arial"/>
          <w:sz w:val="24"/>
          <w:szCs w:val="24"/>
        </w:rPr>
        <w:t>Aijun</w:t>
      </w:r>
      <w:proofErr w:type="spellEnd"/>
      <w:r w:rsidR="009A2BBB">
        <w:rPr>
          <w:rFonts w:ascii="Arial" w:hAnsi="Arial" w:cs="Arial"/>
          <w:sz w:val="24"/>
          <w:szCs w:val="24"/>
        </w:rPr>
        <w:t xml:space="preserve">. </w:t>
      </w:r>
      <w:r w:rsidR="002259B4">
        <w:rPr>
          <w:rFonts w:ascii="Arial" w:hAnsi="Arial" w:cs="Arial"/>
          <w:sz w:val="24"/>
          <w:szCs w:val="24"/>
        </w:rPr>
        <w:t xml:space="preserve">This meant his stance that only two agreements were relevant </w:t>
      </w:r>
      <w:r w:rsidR="00820AEA">
        <w:rPr>
          <w:rFonts w:ascii="Arial" w:hAnsi="Arial" w:cs="Arial"/>
          <w:sz w:val="24"/>
          <w:szCs w:val="24"/>
        </w:rPr>
        <w:t>namely the Joint Venture Agreement and the Grand Trading A</w:t>
      </w:r>
      <w:r w:rsidR="003E1961">
        <w:rPr>
          <w:rFonts w:ascii="Arial" w:hAnsi="Arial" w:cs="Arial"/>
          <w:sz w:val="24"/>
          <w:szCs w:val="24"/>
        </w:rPr>
        <w:t>greement cannot be relied upon.</w:t>
      </w:r>
      <w:r w:rsidR="00820AEA">
        <w:rPr>
          <w:rFonts w:ascii="Arial" w:hAnsi="Arial" w:cs="Arial"/>
          <w:sz w:val="24"/>
          <w:szCs w:val="24"/>
        </w:rPr>
        <w:t xml:space="preserve"> Furthermore</w:t>
      </w:r>
      <w:r w:rsidR="003E1961">
        <w:rPr>
          <w:rFonts w:ascii="Arial" w:hAnsi="Arial" w:cs="Arial"/>
          <w:sz w:val="24"/>
          <w:szCs w:val="24"/>
        </w:rPr>
        <w:t>,</w:t>
      </w:r>
      <w:r w:rsidR="00820AEA">
        <w:rPr>
          <w:rFonts w:ascii="Arial" w:hAnsi="Arial" w:cs="Arial"/>
          <w:sz w:val="24"/>
          <w:szCs w:val="24"/>
        </w:rPr>
        <w:t xml:space="preserve"> </w:t>
      </w:r>
      <w:r w:rsidR="000D0C21">
        <w:rPr>
          <w:rFonts w:ascii="Arial" w:hAnsi="Arial" w:cs="Arial"/>
          <w:sz w:val="24"/>
          <w:szCs w:val="24"/>
        </w:rPr>
        <w:t xml:space="preserve">where </w:t>
      </w:r>
      <w:r w:rsidR="00160AE1">
        <w:rPr>
          <w:rFonts w:ascii="Arial" w:hAnsi="Arial" w:cs="Arial"/>
          <w:sz w:val="24"/>
          <w:szCs w:val="24"/>
        </w:rPr>
        <w:t xml:space="preserve">he </w:t>
      </w:r>
      <w:r w:rsidR="000D0C21">
        <w:rPr>
          <w:rFonts w:ascii="Arial" w:hAnsi="Arial" w:cs="Arial"/>
          <w:sz w:val="24"/>
          <w:szCs w:val="24"/>
        </w:rPr>
        <w:t>split-up inv</w:t>
      </w:r>
      <w:r w:rsidR="007D1007">
        <w:rPr>
          <w:rFonts w:ascii="Arial" w:hAnsi="Arial" w:cs="Arial"/>
          <w:sz w:val="24"/>
          <w:szCs w:val="24"/>
        </w:rPr>
        <w:t>oices fr</w:t>
      </w:r>
      <w:r w:rsidR="00160AE1">
        <w:rPr>
          <w:rFonts w:ascii="Arial" w:hAnsi="Arial" w:cs="Arial"/>
          <w:sz w:val="24"/>
          <w:szCs w:val="24"/>
        </w:rPr>
        <w:t>om</w:t>
      </w:r>
      <w:r w:rsidR="007D1007">
        <w:rPr>
          <w:rFonts w:ascii="Arial" w:hAnsi="Arial" w:cs="Arial"/>
          <w:sz w:val="24"/>
          <w:szCs w:val="24"/>
        </w:rPr>
        <w:t xml:space="preserve"> </w:t>
      </w:r>
      <w:proofErr w:type="spellStart"/>
      <w:r w:rsidR="007D1007">
        <w:rPr>
          <w:rFonts w:ascii="Arial" w:hAnsi="Arial" w:cs="Arial"/>
          <w:sz w:val="24"/>
          <w:szCs w:val="24"/>
        </w:rPr>
        <w:t>J</w:t>
      </w:r>
      <w:r w:rsidR="00A126C3">
        <w:rPr>
          <w:rFonts w:ascii="Arial" w:hAnsi="Arial" w:cs="Arial"/>
          <w:sz w:val="24"/>
          <w:szCs w:val="24"/>
        </w:rPr>
        <w:t>o</w:t>
      </w:r>
      <w:r w:rsidR="007D1007">
        <w:rPr>
          <w:rFonts w:ascii="Arial" w:hAnsi="Arial" w:cs="Arial"/>
          <w:sz w:val="24"/>
          <w:szCs w:val="24"/>
        </w:rPr>
        <w:t>e</w:t>
      </w:r>
      <w:r w:rsidR="003E1961">
        <w:rPr>
          <w:rFonts w:ascii="Arial" w:hAnsi="Arial" w:cs="Arial"/>
          <w:sz w:val="24"/>
          <w:szCs w:val="24"/>
        </w:rPr>
        <w:t>vani</w:t>
      </w:r>
      <w:proofErr w:type="spellEnd"/>
      <w:r w:rsidR="003E1961">
        <w:rPr>
          <w:rFonts w:ascii="Arial" w:hAnsi="Arial" w:cs="Arial"/>
          <w:sz w:val="24"/>
          <w:szCs w:val="24"/>
        </w:rPr>
        <w:t xml:space="preserve"> Properties CC </w:t>
      </w:r>
      <w:r w:rsidR="002F2E6B">
        <w:rPr>
          <w:rFonts w:ascii="Arial" w:hAnsi="Arial" w:cs="Arial"/>
          <w:sz w:val="24"/>
          <w:szCs w:val="24"/>
        </w:rPr>
        <w:t xml:space="preserve">– </w:t>
      </w:r>
      <w:r w:rsidR="003E1961" w:rsidRPr="002F2E6B">
        <w:rPr>
          <w:rFonts w:ascii="Arial" w:hAnsi="Arial" w:cs="Arial"/>
          <w:sz w:val="24"/>
          <w:szCs w:val="24"/>
        </w:rPr>
        <w:t>like the N$2,</w:t>
      </w:r>
      <w:r w:rsidR="00A126C3" w:rsidRPr="002F2E6B">
        <w:rPr>
          <w:rFonts w:ascii="Arial" w:hAnsi="Arial" w:cs="Arial"/>
          <w:sz w:val="24"/>
          <w:szCs w:val="24"/>
        </w:rPr>
        <w:t>6 million mentioned above which indicate</w:t>
      </w:r>
      <w:r w:rsidR="00160AE1" w:rsidRPr="002F2E6B">
        <w:rPr>
          <w:rFonts w:ascii="Arial" w:hAnsi="Arial" w:cs="Arial"/>
          <w:sz w:val="24"/>
          <w:szCs w:val="24"/>
        </w:rPr>
        <w:t>d</w:t>
      </w:r>
      <w:r w:rsidR="00A126C3" w:rsidRPr="002F2E6B">
        <w:rPr>
          <w:rFonts w:ascii="Arial" w:hAnsi="Arial" w:cs="Arial"/>
          <w:sz w:val="24"/>
          <w:szCs w:val="24"/>
        </w:rPr>
        <w:t xml:space="preserve"> that the amount was </w:t>
      </w:r>
      <w:r w:rsidR="003E1961" w:rsidRPr="002F2E6B">
        <w:rPr>
          <w:rFonts w:ascii="Arial" w:hAnsi="Arial" w:cs="Arial"/>
          <w:sz w:val="24"/>
          <w:szCs w:val="24"/>
        </w:rPr>
        <w:t>in respect of ‘work done –</w:t>
      </w:r>
      <w:r w:rsidR="00764C5B" w:rsidRPr="002F2E6B">
        <w:rPr>
          <w:rFonts w:ascii="Arial" w:hAnsi="Arial" w:cs="Arial"/>
          <w:sz w:val="24"/>
          <w:szCs w:val="24"/>
        </w:rPr>
        <w:t xml:space="preserve"> Min</w:t>
      </w:r>
      <w:r w:rsidR="00BE77F8" w:rsidRPr="002F2E6B">
        <w:rPr>
          <w:rFonts w:ascii="Arial" w:hAnsi="Arial" w:cs="Arial"/>
          <w:sz w:val="24"/>
          <w:szCs w:val="24"/>
        </w:rPr>
        <w:t>.</w:t>
      </w:r>
      <w:r w:rsidR="00764C5B" w:rsidRPr="002F2E6B">
        <w:rPr>
          <w:rFonts w:ascii="Arial" w:hAnsi="Arial" w:cs="Arial"/>
          <w:sz w:val="24"/>
          <w:szCs w:val="24"/>
        </w:rPr>
        <w:t xml:space="preserve"> of Fisheries Windhoek</w:t>
      </w:r>
      <w:r w:rsidR="00BE77F8" w:rsidRPr="002F2E6B">
        <w:rPr>
          <w:rFonts w:ascii="Arial" w:hAnsi="Arial" w:cs="Arial"/>
          <w:sz w:val="24"/>
          <w:szCs w:val="24"/>
        </w:rPr>
        <w:t>’</w:t>
      </w:r>
      <w:r w:rsidR="002F2E6B">
        <w:rPr>
          <w:rFonts w:ascii="Arial" w:hAnsi="Arial" w:cs="Arial"/>
          <w:sz w:val="24"/>
          <w:szCs w:val="24"/>
        </w:rPr>
        <w:t xml:space="preserve"> –</w:t>
      </w:r>
      <w:r w:rsidR="00BE77F8" w:rsidRPr="002F2E6B">
        <w:rPr>
          <w:rFonts w:ascii="Arial" w:hAnsi="Arial" w:cs="Arial"/>
          <w:sz w:val="24"/>
          <w:szCs w:val="24"/>
        </w:rPr>
        <w:t xml:space="preserve"> how</w:t>
      </w:r>
      <w:r w:rsidR="007E62BB" w:rsidRPr="002F2E6B">
        <w:rPr>
          <w:rFonts w:ascii="Arial" w:hAnsi="Arial" w:cs="Arial"/>
          <w:sz w:val="24"/>
          <w:szCs w:val="24"/>
        </w:rPr>
        <w:t xml:space="preserve"> </w:t>
      </w:r>
      <w:r w:rsidR="00864680" w:rsidRPr="002F2E6B">
        <w:rPr>
          <w:rFonts w:ascii="Arial" w:hAnsi="Arial" w:cs="Arial"/>
          <w:sz w:val="24"/>
          <w:szCs w:val="24"/>
        </w:rPr>
        <w:t xml:space="preserve">would </w:t>
      </w:r>
      <w:proofErr w:type="spellStart"/>
      <w:r w:rsidR="00476A0E" w:rsidRPr="002F2E6B">
        <w:rPr>
          <w:rFonts w:ascii="Arial" w:hAnsi="Arial" w:cs="Arial"/>
          <w:sz w:val="24"/>
          <w:szCs w:val="24"/>
        </w:rPr>
        <w:t>Joevani</w:t>
      </w:r>
      <w:proofErr w:type="spellEnd"/>
      <w:r w:rsidR="00476A0E" w:rsidRPr="002F2E6B">
        <w:rPr>
          <w:rFonts w:ascii="Arial" w:hAnsi="Arial" w:cs="Arial"/>
          <w:sz w:val="24"/>
          <w:szCs w:val="24"/>
        </w:rPr>
        <w:t xml:space="preserve"> Properties</w:t>
      </w:r>
      <w:r w:rsidR="003E1961" w:rsidRPr="002F2E6B">
        <w:rPr>
          <w:rFonts w:ascii="Arial" w:hAnsi="Arial" w:cs="Arial"/>
          <w:sz w:val="24"/>
          <w:szCs w:val="24"/>
        </w:rPr>
        <w:t xml:space="preserve"> CC</w:t>
      </w:r>
      <w:r w:rsidR="00476A0E" w:rsidRPr="002F2E6B">
        <w:rPr>
          <w:rFonts w:ascii="Arial" w:hAnsi="Arial" w:cs="Arial"/>
          <w:sz w:val="24"/>
          <w:szCs w:val="24"/>
        </w:rPr>
        <w:t xml:space="preserve"> </w:t>
      </w:r>
      <w:r w:rsidR="007E62BB" w:rsidRPr="002F2E6B">
        <w:rPr>
          <w:rFonts w:ascii="Arial" w:hAnsi="Arial" w:cs="Arial"/>
          <w:sz w:val="24"/>
          <w:szCs w:val="24"/>
        </w:rPr>
        <w:t>k</w:t>
      </w:r>
      <w:r w:rsidR="00BE77F8" w:rsidRPr="002F2E6B">
        <w:rPr>
          <w:rFonts w:ascii="Arial" w:hAnsi="Arial" w:cs="Arial"/>
          <w:sz w:val="24"/>
          <w:szCs w:val="24"/>
        </w:rPr>
        <w:t>now that he had done that</w:t>
      </w:r>
      <w:r w:rsidR="00EF5E98" w:rsidRPr="002F2E6B">
        <w:rPr>
          <w:rFonts w:ascii="Arial" w:hAnsi="Arial" w:cs="Arial"/>
          <w:sz w:val="24"/>
          <w:szCs w:val="24"/>
        </w:rPr>
        <w:t>?</w:t>
      </w:r>
      <w:r w:rsidR="007E62BB" w:rsidRPr="002F2E6B">
        <w:rPr>
          <w:rFonts w:ascii="Arial" w:hAnsi="Arial" w:cs="Arial"/>
          <w:sz w:val="24"/>
          <w:szCs w:val="24"/>
        </w:rPr>
        <w:t xml:space="preserve"> From </w:t>
      </w:r>
      <w:r w:rsidR="00EF5E98" w:rsidRPr="002F2E6B">
        <w:rPr>
          <w:rFonts w:ascii="Arial" w:hAnsi="Arial" w:cs="Arial"/>
          <w:sz w:val="24"/>
          <w:szCs w:val="24"/>
        </w:rPr>
        <w:t>its per</w:t>
      </w:r>
      <w:r w:rsidR="009612D3" w:rsidRPr="002F2E6B">
        <w:rPr>
          <w:rFonts w:ascii="Arial" w:hAnsi="Arial" w:cs="Arial"/>
          <w:sz w:val="24"/>
          <w:szCs w:val="24"/>
        </w:rPr>
        <w:t>spective</w:t>
      </w:r>
      <w:r w:rsidR="00EF5E98" w:rsidRPr="002F2E6B">
        <w:rPr>
          <w:rFonts w:ascii="Arial" w:hAnsi="Arial" w:cs="Arial"/>
          <w:sz w:val="24"/>
          <w:szCs w:val="24"/>
        </w:rPr>
        <w:t>,</w:t>
      </w:r>
      <w:r w:rsidR="009612D3" w:rsidRPr="002F2E6B">
        <w:rPr>
          <w:rFonts w:ascii="Arial" w:hAnsi="Arial" w:cs="Arial"/>
          <w:sz w:val="24"/>
          <w:szCs w:val="24"/>
        </w:rPr>
        <w:t xml:space="preserve"> the amount </w:t>
      </w:r>
      <w:r w:rsidR="00210C52" w:rsidRPr="002F2E6B">
        <w:rPr>
          <w:rFonts w:ascii="Arial" w:hAnsi="Arial" w:cs="Arial"/>
          <w:sz w:val="24"/>
          <w:szCs w:val="24"/>
        </w:rPr>
        <w:t xml:space="preserve">was </w:t>
      </w:r>
      <w:r w:rsidR="009612D3" w:rsidRPr="002F2E6B">
        <w:rPr>
          <w:rFonts w:ascii="Arial" w:hAnsi="Arial" w:cs="Arial"/>
          <w:sz w:val="24"/>
          <w:szCs w:val="24"/>
        </w:rPr>
        <w:t xml:space="preserve">paid for the work done </w:t>
      </w:r>
      <w:r w:rsidR="00210C52" w:rsidRPr="002F2E6B">
        <w:rPr>
          <w:rFonts w:ascii="Arial" w:hAnsi="Arial" w:cs="Arial"/>
          <w:sz w:val="24"/>
          <w:szCs w:val="24"/>
        </w:rPr>
        <w:t xml:space="preserve">and not </w:t>
      </w:r>
      <w:r w:rsidR="001C27D5" w:rsidRPr="002F2E6B">
        <w:rPr>
          <w:rFonts w:ascii="Arial" w:hAnsi="Arial" w:cs="Arial"/>
          <w:sz w:val="24"/>
          <w:szCs w:val="24"/>
        </w:rPr>
        <w:t xml:space="preserve">in respect of the </w:t>
      </w:r>
      <w:r w:rsidR="00210C52" w:rsidRPr="002F2E6B">
        <w:rPr>
          <w:rFonts w:ascii="Arial" w:hAnsi="Arial" w:cs="Arial"/>
          <w:sz w:val="24"/>
          <w:szCs w:val="24"/>
        </w:rPr>
        <w:t xml:space="preserve">consultancy </w:t>
      </w:r>
      <w:r w:rsidR="001C27D5" w:rsidRPr="002F2E6B">
        <w:rPr>
          <w:rFonts w:ascii="Arial" w:hAnsi="Arial" w:cs="Arial"/>
          <w:sz w:val="24"/>
          <w:szCs w:val="24"/>
        </w:rPr>
        <w:t>agreement.</w:t>
      </w:r>
      <w:r w:rsidR="00EF5E98" w:rsidRPr="002F2E6B">
        <w:rPr>
          <w:rFonts w:ascii="Arial" w:hAnsi="Arial" w:cs="Arial"/>
          <w:sz w:val="24"/>
          <w:szCs w:val="24"/>
        </w:rPr>
        <w:t xml:space="preserve"> This </w:t>
      </w:r>
      <w:r w:rsidR="002B3BF4" w:rsidRPr="002F2E6B">
        <w:rPr>
          <w:rFonts w:ascii="Arial" w:hAnsi="Arial" w:cs="Arial"/>
          <w:sz w:val="24"/>
          <w:szCs w:val="24"/>
        </w:rPr>
        <w:t xml:space="preserve">was clear from the invoice </w:t>
      </w:r>
      <w:r w:rsidR="00EF5E98" w:rsidRPr="002F2E6B">
        <w:rPr>
          <w:rFonts w:ascii="Arial" w:hAnsi="Arial" w:cs="Arial"/>
          <w:sz w:val="24"/>
          <w:szCs w:val="24"/>
        </w:rPr>
        <w:t>which reflected</w:t>
      </w:r>
      <w:r w:rsidR="002B3BF4" w:rsidRPr="002F2E6B">
        <w:rPr>
          <w:rFonts w:ascii="Arial" w:hAnsi="Arial" w:cs="Arial"/>
          <w:sz w:val="24"/>
          <w:szCs w:val="24"/>
        </w:rPr>
        <w:t xml:space="preserve"> it was in respect </w:t>
      </w:r>
      <w:r w:rsidR="003E1961" w:rsidRPr="002F2E6B">
        <w:rPr>
          <w:rFonts w:ascii="Arial" w:hAnsi="Arial" w:cs="Arial"/>
          <w:sz w:val="24"/>
          <w:szCs w:val="24"/>
        </w:rPr>
        <w:t xml:space="preserve">of work done by </w:t>
      </w:r>
      <w:proofErr w:type="spellStart"/>
      <w:r w:rsidR="003E1961" w:rsidRPr="002F2E6B">
        <w:rPr>
          <w:rFonts w:ascii="Arial" w:hAnsi="Arial" w:cs="Arial"/>
          <w:sz w:val="24"/>
          <w:szCs w:val="24"/>
        </w:rPr>
        <w:lastRenderedPageBreak/>
        <w:t>J</w:t>
      </w:r>
      <w:r w:rsidR="00C03E83" w:rsidRPr="002F2E6B">
        <w:rPr>
          <w:rFonts w:ascii="Arial" w:hAnsi="Arial" w:cs="Arial"/>
          <w:sz w:val="24"/>
          <w:szCs w:val="24"/>
        </w:rPr>
        <w:t>o</w:t>
      </w:r>
      <w:r w:rsidR="003E1961" w:rsidRPr="002F2E6B">
        <w:rPr>
          <w:rFonts w:ascii="Arial" w:hAnsi="Arial" w:cs="Arial"/>
          <w:sz w:val="24"/>
          <w:szCs w:val="24"/>
        </w:rPr>
        <w:t>e</w:t>
      </w:r>
      <w:r w:rsidR="00C03E83" w:rsidRPr="002F2E6B">
        <w:rPr>
          <w:rFonts w:ascii="Arial" w:hAnsi="Arial" w:cs="Arial"/>
          <w:sz w:val="24"/>
          <w:szCs w:val="24"/>
        </w:rPr>
        <w:t>vani</w:t>
      </w:r>
      <w:proofErr w:type="spellEnd"/>
      <w:r w:rsidR="00C03E83" w:rsidRPr="002F2E6B">
        <w:rPr>
          <w:rFonts w:ascii="Arial" w:hAnsi="Arial" w:cs="Arial"/>
          <w:sz w:val="24"/>
          <w:szCs w:val="24"/>
        </w:rPr>
        <w:t xml:space="preserve"> Properties </w:t>
      </w:r>
      <w:r w:rsidR="003E1961" w:rsidRPr="002F2E6B">
        <w:rPr>
          <w:rFonts w:ascii="Arial" w:hAnsi="Arial" w:cs="Arial"/>
          <w:sz w:val="24"/>
          <w:szCs w:val="24"/>
        </w:rPr>
        <w:t xml:space="preserve">CC </w:t>
      </w:r>
      <w:r w:rsidR="00C03E83" w:rsidRPr="002F2E6B">
        <w:rPr>
          <w:rFonts w:ascii="Arial" w:hAnsi="Arial" w:cs="Arial"/>
          <w:sz w:val="24"/>
          <w:szCs w:val="24"/>
        </w:rPr>
        <w:t xml:space="preserve">and not in respect of the consultancy agreement. </w:t>
      </w:r>
      <w:r w:rsidR="00D72E04" w:rsidRPr="002F2E6B">
        <w:rPr>
          <w:rFonts w:ascii="Arial" w:hAnsi="Arial" w:cs="Arial"/>
          <w:sz w:val="24"/>
          <w:szCs w:val="24"/>
        </w:rPr>
        <w:t xml:space="preserve">A mental reservation </w:t>
      </w:r>
      <w:r w:rsidR="00F4454A" w:rsidRPr="002F2E6B">
        <w:rPr>
          <w:rFonts w:ascii="Arial" w:hAnsi="Arial" w:cs="Arial"/>
          <w:sz w:val="24"/>
          <w:szCs w:val="24"/>
        </w:rPr>
        <w:t xml:space="preserve">in respect of the division </w:t>
      </w:r>
      <w:r w:rsidR="000076EB" w:rsidRPr="002F2E6B">
        <w:rPr>
          <w:rFonts w:ascii="Arial" w:hAnsi="Arial" w:cs="Arial"/>
          <w:sz w:val="24"/>
          <w:szCs w:val="24"/>
        </w:rPr>
        <w:t xml:space="preserve">between </w:t>
      </w:r>
      <w:proofErr w:type="spellStart"/>
      <w:r w:rsidR="00F4454A" w:rsidRPr="002F2E6B">
        <w:rPr>
          <w:rFonts w:ascii="Arial" w:hAnsi="Arial" w:cs="Arial"/>
          <w:sz w:val="24"/>
          <w:szCs w:val="24"/>
        </w:rPr>
        <w:t>Jo</w:t>
      </w:r>
      <w:r w:rsidR="00EF5E98" w:rsidRPr="002F2E6B">
        <w:rPr>
          <w:rFonts w:ascii="Arial" w:hAnsi="Arial" w:cs="Arial"/>
          <w:sz w:val="24"/>
          <w:szCs w:val="24"/>
        </w:rPr>
        <w:t>e</w:t>
      </w:r>
      <w:r w:rsidR="00F4454A" w:rsidRPr="002F2E6B">
        <w:rPr>
          <w:rFonts w:ascii="Arial" w:hAnsi="Arial" w:cs="Arial"/>
          <w:sz w:val="24"/>
          <w:szCs w:val="24"/>
        </w:rPr>
        <w:t>vani</w:t>
      </w:r>
      <w:proofErr w:type="spellEnd"/>
      <w:r w:rsidR="00F4454A" w:rsidRPr="002F2E6B">
        <w:rPr>
          <w:rFonts w:ascii="Arial" w:hAnsi="Arial" w:cs="Arial"/>
          <w:sz w:val="24"/>
          <w:szCs w:val="24"/>
        </w:rPr>
        <w:t xml:space="preserve"> Properties</w:t>
      </w:r>
      <w:r w:rsidR="00EF5E98" w:rsidRPr="002F2E6B">
        <w:rPr>
          <w:rFonts w:ascii="Arial" w:hAnsi="Arial" w:cs="Arial"/>
          <w:sz w:val="24"/>
          <w:szCs w:val="24"/>
        </w:rPr>
        <w:t xml:space="preserve"> CC</w:t>
      </w:r>
      <w:r w:rsidR="000076EB" w:rsidRPr="002F2E6B">
        <w:rPr>
          <w:rFonts w:ascii="Arial" w:hAnsi="Arial" w:cs="Arial"/>
          <w:sz w:val="24"/>
          <w:szCs w:val="24"/>
        </w:rPr>
        <w:t xml:space="preserve"> and Grand Trading by Mr Jiang </w:t>
      </w:r>
      <w:r w:rsidR="000007E3" w:rsidRPr="002F2E6B">
        <w:rPr>
          <w:rFonts w:ascii="Arial" w:hAnsi="Arial" w:cs="Arial"/>
          <w:sz w:val="24"/>
          <w:szCs w:val="24"/>
        </w:rPr>
        <w:t xml:space="preserve">could not change the effect of the </w:t>
      </w:r>
      <w:r w:rsidR="00EF5E98" w:rsidRPr="002F2E6B">
        <w:rPr>
          <w:rFonts w:ascii="Arial" w:hAnsi="Arial" w:cs="Arial"/>
          <w:sz w:val="24"/>
          <w:szCs w:val="24"/>
        </w:rPr>
        <w:t>payment by Zhong-Mei</w:t>
      </w:r>
      <w:r w:rsidR="000007E3" w:rsidRPr="002F2E6B">
        <w:rPr>
          <w:rFonts w:ascii="Arial" w:hAnsi="Arial" w:cs="Arial"/>
          <w:sz w:val="24"/>
          <w:szCs w:val="24"/>
        </w:rPr>
        <w:t>.</w:t>
      </w:r>
      <w:r w:rsidR="000007E3">
        <w:rPr>
          <w:rStyle w:val="FootnoteReference"/>
          <w:rFonts w:ascii="Arial" w:hAnsi="Arial" w:cs="Arial"/>
          <w:sz w:val="24"/>
          <w:szCs w:val="24"/>
        </w:rPr>
        <w:footnoteReference w:id="6"/>
      </w:r>
      <w:r w:rsidR="00F4454A" w:rsidRPr="002F2E6B">
        <w:rPr>
          <w:rFonts w:ascii="Arial" w:hAnsi="Arial" w:cs="Arial"/>
          <w:sz w:val="24"/>
          <w:szCs w:val="24"/>
        </w:rPr>
        <w:t xml:space="preserve"> </w:t>
      </w:r>
    </w:p>
    <w:p w14:paraId="63E2D45A" w14:textId="77777777" w:rsidR="00515729" w:rsidRPr="00515729" w:rsidRDefault="00515729" w:rsidP="00515729">
      <w:pPr>
        <w:pStyle w:val="NoSpacing"/>
        <w:spacing w:line="480" w:lineRule="auto"/>
        <w:jc w:val="both"/>
        <w:rPr>
          <w:rFonts w:ascii="Arial" w:hAnsi="Arial" w:cs="Arial"/>
          <w:sz w:val="24"/>
          <w:szCs w:val="24"/>
        </w:rPr>
      </w:pPr>
    </w:p>
    <w:p w14:paraId="0FF975BD" w14:textId="4F4853E6" w:rsidR="005368D2" w:rsidRDefault="00BD170B" w:rsidP="00BD170B">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220BFB">
        <w:rPr>
          <w:rFonts w:ascii="Arial" w:hAnsi="Arial" w:cs="Arial"/>
          <w:sz w:val="24"/>
          <w:szCs w:val="24"/>
        </w:rPr>
        <w:t>Shortly put, the criticism of the witness, Mr</w:t>
      </w:r>
      <w:r w:rsidR="009D61DA">
        <w:rPr>
          <w:rFonts w:ascii="Arial" w:hAnsi="Arial" w:cs="Arial"/>
          <w:sz w:val="24"/>
          <w:szCs w:val="24"/>
        </w:rPr>
        <w:t xml:space="preserve"> </w:t>
      </w:r>
      <w:proofErr w:type="spellStart"/>
      <w:r w:rsidR="009D61DA">
        <w:rPr>
          <w:rFonts w:ascii="Arial" w:hAnsi="Arial" w:cs="Arial"/>
          <w:sz w:val="24"/>
          <w:szCs w:val="24"/>
        </w:rPr>
        <w:t>Mushamba</w:t>
      </w:r>
      <w:proofErr w:type="spellEnd"/>
      <w:r w:rsidR="00504B15">
        <w:rPr>
          <w:rFonts w:ascii="Arial" w:hAnsi="Arial" w:cs="Arial"/>
          <w:sz w:val="24"/>
          <w:szCs w:val="24"/>
        </w:rPr>
        <w:t>,</w:t>
      </w:r>
      <w:r w:rsidR="009D61DA">
        <w:rPr>
          <w:rFonts w:ascii="Arial" w:hAnsi="Arial" w:cs="Arial"/>
          <w:sz w:val="24"/>
          <w:szCs w:val="24"/>
        </w:rPr>
        <w:t xml:space="preserve"> was such that his evidence </w:t>
      </w:r>
      <w:r w:rsidR="006B7AF2">
        <w:rPr>
          <w:rFonts w:ascii="Arial" w:hAnsi="Arial" w:cs="Arial"/>
          <w:sz w:val="24"/>
          <w:szCs w:val="24"/>
        </w:rPr>
        <w:t>could not be accept</w:t>
      </w:r>
      <w:r w:rsidR="00FD651C">
        <w:rPr>
          <w:rFonts w:ascii="Arial" w:hAnsi="Arial" w:cs="Arial"/>
          <w:sz w:val="24"/>
          <w:szCs w:val="24"/>
        </w:rPr>
        <w:t>ed</w:t>
      </w:r>
      <w:r w:rsidR="006B7AF2">
        <w:rPr>
          <w:rFonts w:ascii="Arial" w:hAnsi="Arial" w:cs="Arial"/>
          <w:sz w:val="24"/>
          <w:szCs w:val="24"/>
        </w:rPr>
        <w:t xml:space="preserve"> unqualified</w:t>
      </w:r>
      <w:r w:rsidR="0045109E">
        <w:rPr>
          <w:rFonts w:ascii="Arial" w:hAnsi="Arial" w:cs="Arial"/>
          <w:sz w:val="24"/>
          <w:szCs w:val="24"/>
        </w:rPr>
        <w:t>ly</w:t>
      </w:r>
      <w:r w:rsidR="007652CF">
        <w:rPr>
          <w:rFonts w:ascii="Arial" w:hAnsi="Arial" w:cs="Arial"/>
          <w:sz w:val="24"/>
          <w:szCs w:val="24"/>
        </w:rPr>
        <w:t>,</w:t>
      </w:r>
      <w:r w:rsidR="006B7AF2">
        <w:rPr>
          <w:rFonts w:ascii="Arial" w:hAnsi="Arial" w:cs="Arial"/>
          <w:sz w:val="24"/>
          <w:szCs w:val="24"/>
        </w:rPr>
        <w:t xml:space="preserve"> </w:t>
      </w:r>
      <w:r w:rsidR="0045109E">
        <w:rPr>
          <w:rFonts w:ascii="Arial" w:hAnsi="Arial" w:cs="Arial"/>
          <w:sz w:val="24"/>
          <w:szCs w:val="24"/>
        </w:rPr>
        <w:t xml:space="preserve">but it </w:t>
      </w:r>
      <w:r w:rsidR="00F63053">
        <w:rPr>
          <w:rFonts w:ascii="Arial" w:hAnsi="Arial" w:cs="Arial"/>
          <w:sz w:val="24"/>
          <w:szCs w:val="24"/>
        </w:rPr>
        <w:t>did</w:t>
      </w:r>
      <w:r w:rsidR="0045109E">
        <w:rPr>
          <w:rFonts w:ascii="Arial" w:hAnsi="Arial" w:cs="Arial"/>
          <w:sz w:val="24"/>
          <w:szCs w:val="24"/>
        </w:rPr>
        <w:t xml:space="preserve"> not mean that it could be rejected in total</w:t>
      </w:r>
      <w:r w:rsidR="00FD651C">
        <w:rPr>
          <w:rFonts w:ascii="Arial" w:hAnsi="Arial" w:cs="Arial"/>
          <w:sz w:val="24"/>
          <w:szCs w:val="24"/>
        </w:rPr>
        <w:t>. M</w:t>
      </w:r>
      <w:r w:rsidR="00DF0551">
        <w:rPr>
          <w:rFonts w:ascii="Arial" w:hAnsi="Arial" w:cs="Arial"/>
          <w:sz w:val="24"/>
          <w:szCs w:val="24"/>
        </w:rPr>
        <w:t>uch of it was corroborated by documentation and by the ev</w:t>
      </w:r>
      <w:r w:rsidR="00EF5E98">
        <w:rPr>
          <w:rFonts w:ascii="Arial" w:hAnsi="Arial" w:cs="Arial"/>
          <w:sz w:val="24"/>
          <w:szCs w:val="24"/>
        </w:rPr>
        <w:t xml:space="preserve">idence on behalf of Zhong-Mei. </w:t>
      </w:r>
      <w:r w:rsidR="00DF0551">
        <w:rPr>
          <w:rFonts w:ascii="Arial" w:hAnsi="Arial" w:cs="Arial"/>
          <w:sz w:val="24"/>
          <w:szCs w:val="24"/>
        </w:rPr>
        <w:t>The criticism of the witness</w:t>
      </w:r>
      <w:r w:rsidR="00EF5E98">
        <w:rPr>
          <w:rFonts w:ascii="Arial" w:hAnsi="Arial" w:cs="Arial"/>
          <w:sz w:val="24"/>
          <w:szCs w:val="24"/>
        </w:rPr>
        <w:t>,</w:t>
      </w:r>
      <w:r w:rsidR="00DF0551">
        <w:rPr>
          <w:rFonts w:ascii="Arial" w:hAnsi="Arial" w:cs="Arial"/>
          <w:sz w:val="24"/>
          <w:szCs w:val="24"/>
        </w:rPr>
        <w:t xml:space="preserve"> </w:t>
      </w:r>
      <w:r w:rsidR="004377D1">
        <w:rPr>
          <w:rFonts w:ascii="Arial" w:hAnsi="Arial" w:cs="Arial"/>
          <w:sz w:val="24"/>
          <w:szCs w:val="24"/>
        </w:rPr>
        <w:t xml:space="preserve">Mr </w:t>
      </w:r>
      <w:proofErr w:type="spellStart"/>
      <w:r w:rsidR="004377D1">
        <w:rPr>
          <w:rFonts w:ascii="Arial" w:hAnsi="Arial" w:cs="Arial"/>
          <w:sz w:val="24"/>
          <w:szCs w:val="24"/>
        </w:rPr>
        <w:t>Mushamba</w:t>
      </w:r>
      <w:proofErr w:type="spellEnd"/>
      <w:r w:rsidR="00EF5E98">
        <w:rPr>
          <w:rFonts w:ascii="Arial" w:hAnsi="Arial" w:cs="Arial"/>
          <w:sz w:val="24"/>
          <w:szCs w:val="24"/>
        </w:rPr>
        <w:t>,</w:t>
      </w:r>
      <w:r w:rsidR="004377D1">
        <w:rPr>
          <w:rFonts w:ascii="Arial" w:hAnsi="Arial" w:cs="Arial"/>
          <w:sz w:val="24"/>
          <w:szCs w:val="24"/>
        </w:rPr>
        <w:t xml:space="preserve"> is not such as to bolster the case for Zhong-Mei who had to </w:t>
      </w:r>
      <w:r w:rsidR="00085ADC">
        <w:rPr>
          <w:rFonts w:ascii="Arial" w:hAnsi="Arial" w:cs="Arial"/>
          <w:sz w:val="24"/>
          <w:szCs w:val="24"/>
        </w:rPr>
        <w:t>pro</w:t>
      </w:r>
      <w:r w:rsidR="00FD651C">
        <w:rPr>
          <w:rFonts w:ascii="Arial" w:hAnsi="Arial" w:cs="Arial"/>
          <w:sz w:val="24"/>
          <w:szCs w:val="24"/>
        </w:rPr>
        <w:t>ve</w:t>
      </w:r>
      <w:r w:rsidR="00085ADC">
        <w:rPr>
          <w:rFonts w:ascii="Arial" w:hAnsi="Arial" w:cs="Arial"/>
          <w:sz w:val="24"/>
          <w:szCs w:val="24"/>
        </w:rPr>
        <w:t xml:space="preserve"> every payment to Grand Trading which it manage</w:t>
      </w:r>
      <w:r w:rsidR="00FD651C">
        <w:rPr>
          <w:rFonts w:ascii="Arial" w:hAnsi="Arial" w:cs="Arial"/>
          <w:sz w:val="24"/>
          <w:szCs w:val="24"/>
        </w:rPr>
        <w:t>d</w:t>
      </w:r>
      <w:r w:rsidR="00085ADC">
        <w:rPr>
          <w:rFonts w:ascii="Arial" w:hAnsi="Arial" w:cs="Arial"/>
          <w:sz w:val="24"/>
          <w:szCs w:val="24"/>
        </w:rPr>
        <w:t xml:space="preserve"> to do only in respect of the payments so found by</w:t>
      </w:r>
      <w:r w:rsidR="00A60C80">
        <w:rPr>
          <w:rFonts w:ascii="Arial" w:hAnsi="Arial" w:cs="Arial"/>
          <w:sz w:val="24"/>
          <w:szCs w:val="24"/>
        </w:rPr>
        <w:t xml:space="preserve"> the court </w:t>
      </w:r>
      <w:r w:rsidR="00A60C80">
        <w:rPr>
          <w:rFonts w:ascii="Arial" w:hAnsi="Arial" w:cs="Arial"/>
          <w:i/>
          <w:sz w:val="24"/>
          <w:szCs w:val="24"/>
        </w:rPr>
        <w:t>a quo</w:t>
      </w:r>
      <w:r w:rsidR="00A60C80">
        <w:rPr>
          <w:rFonts w:ascii="Arial" w:hAnsi="Arial" w:cs="Arial"/>
          <w:sz w:val="24"/>
          <w:szCs w:val="24"/>
        </w:rPr>
        <w:t xml:space="preserve"> (the payment of the </w:t>
      </w:r>
      <w:r w:rsidR="009D7668">
        <w:rPr>
          <w:rFonts w:ascii="Arial" w:hAnsi="Arial" w:cs="Arial"/>
          <w:sz w:val="24"/>
          <w:szCs w:val="24"/>
        </w:rPr>
        <w:t xml:space="preserve">N$1 million as a result of the criticism of the evidence of Mr </w:t>
      </w:r>
      <w:proofErr w:type="spellStart"/>
      <w:r w:rsidR="009D7668">
        <w:rPr>
          <w:rFonts w:ascii="Arial" w:hAnsi="Arial" w:cs="Arial"/>
          <w:sz w:val="24"/>
          <w:szCs w:val="24"/>
        </w:rPr>
        <w:t>Mumbasha</w:t>
      </w:r>
      <w:proofErr w:type="spellEnd"/>
      <w:r w:rsidR="009D7668">
        <w:rPr>
          <w:rFonts w:ascii="Arial" w:hAnsi="Arial" w:cs="Arial"/>
          <w:sz w:val="24"/>
          <w:szCs w:val="24"/>
        </w:rPr>
        <w:t>).</w:t>
      </w:r>
      <w:r w:rsidR="00EF5E98">
        <w:rPr>
          <w:rFonts w:ascii="Arial" w:hAnsi="Arial" w:cs="Arial"/>
          <w:sz w:val="24"/>
          <w:szCs w:val="24"/>
        </w:rPr>
        <w:t xml:space="preserve"> For whatever reason</w:t>
      </w:r>
      <w:r w:rsidR="002344CF">
        <w:rPr>
          <w:rFonts w:ascii="Arial" w:hAnsi="Arial" w:cs="Arial"/>
          <w:sz w:val="24"/>
          <w:szCs w:val="24"/>
        </w:rPr>
        <w:t>,</w:t>
      </w:r>
      <w:r w:rsidR="00717638">
        <w:rPr>
          <w:rFonts w:ascii="Arial" w:hAnsi="Arial" w:cs="Arial"/>
          <w:sz w:val="24"/>
          <w:szCs w:val="24"/>
        </w:rPr>
        <w:t xml:space="preserve"> </w:t>
      </w:r>
      <w:r w:rsidR="007A671D">
        <w:rPr>
          <w:rFonts w:ascii="Arial" w:hAnsi="Arial" w:cs="Arial"/>
          <w:sz w:val="24"/>
          <w:szCs w:val="24"/>
        </w:rPr>
        <w:t xml:space="preserve">the procedure </w:t>
      </w:r>
      <w:r w:rsidR="002344CF">
        <w:rPr>
          <w:rFonts w:ascii="Arial" w:hAnsi="Arial" w:cs="Arial"/>
          <w:sz w:val="24"/>
          <w:szCs w:val="24"/>
        </w:rPr>
        <w:t>followed for payments by Zhong-Mei</w:t>
      </w:r>
      <w:r w:rsidR="00A94307">
        <w:rPr>
          <w:rFonts w:ascii="Arial" w:hAnsi="Arial" w:cs="Arial"/>
          <w:sz w:val="24"/>
          <w:szCs w:val="24"/>
        </w:rPr>
        <w:t xml:space="preserve"> is such that </w:t>
      </w:r>
      <w:r w:rsidR="00D97701">
        <w:rPr>
          <w:rFonts w:ascii="Arial" w:hAnsi="Arial" w:cs="Arial"/>
          <w:sz w:val="24"/>
          <w:szCs w:val="24"/>
        </w:rPr>
        <w:t>i</w:t>
      </w:r>
      <w:r w:rsidR="00A94307">
        <w:rPr>
          <w:rFonts w:ascii="Arial" w:hAnsi="Arial" w:cs="Arial"/>
          <w:sz w:val="24"/>
          <w:szCs w:val="24"/>
        </w:rPr>
        <w:t xml:space="preserve">t cannot be said that more than the three payments identified by the court </w:t>
      </w:r>
      <w:r w:rsidR="00A94307">
        <w:rPr>
          <w:rFonts w:ascii="Arial" w:hAnsi="Arial" w:cs="Arial"/>
          <w:i/>
          <w:sz w:val="24"/>
          <w:szCs w:val="24"/>
        </w:rPr>
        <w:t xml:space="preserve">a quo </w:t>
      </w:r>
      <w:r w:rsidR="00C21AD7">
        <w:rPr>
          <w:rFonts w:ascii="Arial" w:hAnsi="Arial" w:cs="Arial"/>
          <w:sz w:val="24"/>
          <w:szCs w:val="24"/>
        </w:rPr>
        <w:t>were</w:t>
      </w:r>
      <w:r w:rsidR="00A94307">
        <w:rPr>
          <w:rFonts w:ascii="Arial" w:hAnsi="Arial" w:cs="Arial"/>
          <w:sz w:val="24"/>
          <w:szCs w:val="24"/>
        </w:rPr>
        <w:t xml:space="preserve"> pro</w:t>
      </w:r>
      <w:r w:rsidR="00D97701">
        <w:rPr>
          <w:rFonts w:ascii="Arial" w:hAnsi="Arial" w:cs="Arial"/>
          <w:sz w:val="24"/>
          <w:szCs w:val="24"/>
        </w:rPr>
        <w:t>ved</w:t>
      </w:r>
      <w:r w:rsidR="00A94307">
        <w:rPr>
          <w:rFonts w:ascii="Arial" w:hAnsi="Arial" w:cs="Arial"/>
          <w:sz w:val="24"/>
          <w:szCs w:val="24"/>
        </w:rPr>
        <w:t xml:space="preserve"> to be </w:t>
      </w:r>
      <w:r w:rsidR="00132507">
        <w:rPr>
          <w:rFonts w:ascii="Arial" w:hAnsi="Arial" w:cs="Arial"/>
          <w:sz w:val="24"/>
          <w:szCs w:val="24"/>
        </w:rPr>
        <w:t xml:space="preserve">in respect of the consultancy agreement </w:t>
      </w:r>
      <w:r w:rsidR="005368D2">
        <w:rPr>
          <w:rFonts w:ascii="Arial" w:hAnsi="Arial" w:cs="Arial"/>
          <w:sz w:val="24"/>
          <w:szCs w:val="24"/>
        </w:rPr>
        <w:t>on a balance of probabilities.</w:t>
      </w:r>
    </w:p>
    <w:p w14:paraId="70267C7E" w14:textId="77777777" w:rsidR="00DA0C17" w:rsidRDefault="00DA0C17" w:rsidP="00DA0C17">
      <w:pPr>
        <w:pStyle w:val="NoSpacing"/>
        <w:spacing w:line="480" w:lineRule="auto"/>
        <w:jc w:val="both"/>
        <w:rPr>
          <w:rFonts w:ascii="Arial" w:hAnsi="Arial" w:cs="Arial"/>
          <w:sz w:val="24"/>
          <w:szCs w:val="24"/>
        </w:rPr>
      </w:pPr>
    </w:p>
    <w:p w14:paraId="0F82EDC1" w14:textId="77777777" w:rsidR="005368D2" w:rsidRDefault="00DA0C17" w:rsidP="00DA0C17">
      <w:pPr>
        <w:pStyle w:val="NoSpacing"/>
        <w:spacing w:line="480" w:lineRule="auto"/>
        <w:jc w:val="both"/>
        <w:rPr>
          <w:rFonts w:ascii="Arial" w:hAnsi="Arial" w:cs="Arial"/>
          <w:sz w:val="24"/>
          <w:szCs w:val="24"/>
        </w:rPr>
      </w:pPr>
      <w:r>
        <w:rPr>
          <w:rFonts w:ascii="Arial" w:hAnsi="Arial" w:cs="Arial"/>
          <w:sz w:val="24"/>
          <w:szCs w:val="24"/>
          <w:u w:val="single"/>
        </w:rPr>
        <w:t>Conclusion</w:t>
      </w:r>
    </w:p>
    <w:p w14:paraId="2CE7C1E2" w14:textId="5E892B20" w:rsidR="001F2325" w:rsidRPr="00404004" w:rsidRDefault="00BD170B" w:rsidP="00BD170B">
      <w:pPr>
        <w:pStyle w:val="NoSpacing"/>
        <w:spacing w:line="480" w:lineRule="auto"/>
        <w:jc w:val="both"/>
        <w:rPr>
          <w:rFonts w:ascii="Arial" w:hAnsi="Arial" w:cs="Arial"/>
          <w:sz w:val="24"/>
          <w:szCs w:val="24"/>
        </w:rPr>
      </w:pPr>
      <w:r w:rsidRPr="00404004">
        <w:rPr>
          <w:rFonts w:ascii="Arial" w:hAnsi="Arial" w:cs="Arial"/>
          <w:sz w:val="24"/>
          <w:szCs w:val="24"/>
        </w:rPr>
        <w:t>[25]</w:t>
      </w:r>
      <w:r w:rsidRPr="00404004">
        <w:rPr>
          <w:rFonts w:ascii="Arial" w:hAnsi="Arial" w:cs="Arial"/>
          <w:sz w:val="24"/>
          <w:szCs w:val="24"/>
        </w:rPr>
        <w:tab/>
      </w:r>
      <w:r w:rsidR="005368D2">
        <w:rPr>
          <w:rFonts w:ascii="Arial" w:hAnsi="Arial" w:cs="Arial"/>
          <w:sz w:val="24"/>
          <w:szCs w:val="24"/>
        </w:rPr>
        <w:t xml:space="preserve">It follows that the appeal stands to be dismissed </w:t>
      </w:r>
      <w:r w:rsidR="001D3BD2">
        <w:rPr>
          <w:rFonts w:ascii="Arial" w:hAnsi="Arial" w:cs="Arial"/>
          <w:sz w:val="24"/>
          <w:szCs w:val="24"/>
        </w:rPr>
        <w:t xml:space="preserve">with costs inclusive of the costs of one instructing </w:t>
      </w:r>
      <w:r w:rsidR="00C21AD7">
        <w:rPr>
          <w:rFonts w:ascii="Arial" w:hAnsi="Arial" w:cs="Arial"/>
          <w:sz w:val="24"/>
          <w:szCs w:val="24"/>
        </w:rPr>
        <w:t>legal practitioner</w:t>
      </w:r>
      <w:r w:rsidR="001D3BD2">
        <w:rPr>
          <w:rFonts w:ascii="Arial" w:hAnsi="Arial" w:cs="Arial"/>
          <w:sz w:val="24"/>
          <w:szCs w:val="24"/>
        </w:rPr>
        <w:t xml:space="preserve"> and one instructed </w:t>
      </w:r>
      <w:r w:rsidR="00C21AD7">
        <w:rPr>
          <w:rFonts w:ascii="Arial" w:hAnsi="Arial" w:cs="Arial"/>
          <w:sz w:val="24"/>
          <w:szCs w:val="24"/>
        </w:rPr>
        <w:t>practitioner</w:t>
      </w:r>
      <w:r w:rsidR="001D3BD2">
        <w:rPr>
          <w:rFonts w:ascii="Arial" w:hAnsi="Arial" w:cs="Arial"/>
          <w:sz w:val="24"/>
          <w:szCs w:val="24"/>
        </w:rPr>
        <w:t>.</w:t>
      </w:r>
    </w:p>
    <w:p w14:paraId="5205BA7D" w14:textId="77777777" w:rsidR="001F2325" w:rsidRDefault="001F2325" w:rsidP="00404004">
      <w:pPr>
        <w:pStyle w:val="NoSpacing"/>
        <w:spacing w:line="480" w:lineRule="auto"/>
        <w:rPr>
          <w:rFonts w:ascii="Arial" w:hAnsi="Arial" w:cs="Arial"/>
          <w:b/>
          <w:sz w:val="24"/>
          <w:szCs w:val="24"/>
        </w:rPr>
      </w:pPr>
    </w:p>
    <w:p w14:paraId="40D040E0" w14:textId="77777777" w:rsidR="001F2325" w:rsidRPr="00991107" w:rsidRDefault="001F2325" w:rsidP="00404004">
      <w:pPr>
        <w:pStyle w:val="NoSpacing"/>
        <w:spacing w:line="480" w:lineRule="auto"/>
        <w:rPr>
          <w:rFonts w:ascii="Arial" w:hAnsi="Arial" w:cs="Arial"/>
          <w:b/>
          <w:sz w:val="24"/>
          <w:szCs w:val="24"/>
        </w:rPr>
      </w:pPr>
    </w:p>
    <w:p w14:paraId="1055A7B2" w14:textId="77777777" w:rsidR="001F2325" w:rsidRPr="00F4471E" w:rsidRDefault="001F2325" w:rsidP="00404004">
      <w:pPr>
        <w:spacing w:after="0" w:line="480" w:lineRule="auto"/>
        <w:jc w:val="both"/>
        <w:rPr>
          <w:rFonts w:ascii="Arial" w:hAnsi="Arial" w:cs="Arial"/>
          <w:b/>
          <w:sz w:val="24"/>
          <w:szCs w:val="24"/>
        </w:rPr>
      </w:pPr>
      <w:r>
        <w:rPr>
          <w:rFonts w:ascii="Arial" w:hAnsi="Arial" w:cs="Arial"/>
          <w:b/>
          <w:sz w:val="24"/>
          <w:szCs w:val="24"/>
        </w:rPr>
        <w:t>__________________</w:t>
      </w:r>
    </w:p>
    <w:p w14:paraId="410F14BB" w14:textId="77777777" w:rsidR="001F2325" w:rsidRPr="00404004" w:rsidRDefault="001F2325" w:rsidP="00404004">
      <w:pPr>
        <w:spacing w:after="0" w:line="480" w:lineRule="auto"/>
        <w:jc w:val="both"/>
        <w:rPr>
          <w:rFonts w:ascii="Arial" w:hAnsi="Arial" w:cs="Arial"/>
          <w:b/>
          <w:sz w:val="24"/>
          <w:szCs w:val="24"/>
        </w:rPr>
      </w:pPr>
      <w:r>
        <w:rPr>
          <w:rFonts w:ascii="Arial" w:hAnsi="Arial" w:cs="Arial"/>
          <w:b/>
          <w:sz w:val="24"/>
          <w:szCs w:val="24"/>
        </w:rPr>
        <w:t>FRANK AJA</w:t>
      </w:r>
    </w:p>
    <w:p w14:paraId="7A9B2531" w14:textId="77777777" w:rsidR="001F2325" w:rsidRDefault="001F2325" w:rsidP="00404004">
      <w:pPr>
        <w:spacing w:after="0" w:line="480" w:lineRule="auto"/>
        <w:jc w:val="both"/>
        <w:rPr>
          <w:rFonts w:ascii="Arial" w:hAnsi="Arial" w:cs="Arial"/>
          <w:sz w:val="24"/>
          <w:szCs w:val="24"/>
        </w:rPr>
      </w:pPr>
    </w:p>
    <w:p w14:paraId="2CEED225" w14:textId="77777777" w:rsidR="001F2325" w:rsidRPr="001F2325" w:rsidRDefault="001F2325" w:rsidP="00404004">
      <w:pPr>
        <w:spacing w:after="0" w:line="480" w:lineRule="auto"/>
        <w:jc w:val="both"/>
        <w:rPr>
          <w:rFonts w:ascii="Arial" w:hAnsi="Arial" w:cs="Arial"/>
          <w:sz w:val="24"/>
          <w:szCs w:val="24"/>
        </w:rPr>
      </w:pPr>
    </w:p>
    <w:p w14:paraId="6100AD55" w14:textId="77777777" w:rsidR="001F2325" w:rsidRDefault="001F2325" w:rsidP="00404004">
      <w:pPr>
        <w:spacing w:after="0" w:line="480" w:lineRule="auto"/>
        <w:jc w:val="both"/>
        <w:rPr>
          <w:rFonts w:ascii="Arial" w:hAnsi="Arial" w:cs="Arial"/>
          <w:b/>
          <w:sz w:val="24"/>
          <w:szCs w:val="24"/>
        </w:rPr>
      </w:pPr>
      <w:r>
        <w:rPr>
          <w:rFonts w:ascii="Arial" w:hAnsi="Arial" w:cs="Arial"/>
          <w:b/>
          <w:sz w:val="24"/>
          <w:szCs w:val="24"/>
        </w:rPr>
        <w:t>__________________</w:t>
      </w:r>
    </w:p>
    <w:p w14:paraId="72067230" w14:textId="77777777" w:rsidR="001F2325" w:rsidRPr="00B144F6" w:rsidRDefault="00B144F6" w:rsidP="00404004">
      <w:pPr>
        <w:spacing w:after="0" w:line="480" w:lineRule="auto"/>
        <w:jc w:val="both"/>
        <w:rPr>
          <w:rFonts w:ascii="Arial" w:hAnsi="Arial" w:cs="Arial"/>
          <w:b/>
          <w:sz w:val="24"/>
          <w:szCs w:val="24"/>
        </w:rPr>
      </w:pPr>
      <w:r>
        <w:rPr>
          <w:rFonts w:ascii="Arial" w:hAnsi="Arial" w:cs="Arial"/>
          <w:b/>
          <w:sz w:val="24"/>
          <w:szCs w:val="24"/>
        </w:rPr>
        <w:t>SMUTS J</w:t>
      </w:r>
      <w:r w:rsidR="00B12091">
        <w:rPr>
          <w:rFonts w:ascii="Arial" w:hAnsi="Arial" w:cs="Arial"/>
          <w:b/>
          <w:sz w:val="24"/>
          <w:szCs w:val="24"/>
        </w:rPr>
        <w:t>A</w:t>
      </w:r>
    </w:p>
    <w:p w14:paraId="7C57933F" w14:textId="77777777" w:rsidR="001F2325" w:rsidRDefault="001F2325" w:rsidP="00404004">
      <w:pPr>
        <w:pStyle w:val="NoSpacing"/>
        <w:spacing w:line="480" w:lineRule="auto"/>
        <w:jc w:val="both"/>
        <w:rPr>
          <w:rFonts w:ascii="Arial" w:hAnsi="Arial" w:cs="Arial"/>
          <w:noProof/>
          <w:sz w:val="24"/>
          <w:szCs w:val="24"/>
          <w:lang w:eastAsia="en-ZA"/>
        </w:rPr>
      </w:pPr>
    </w:p>
    <w:p w14:paraId="46B8C2CF" w14:textId="77777777" w:rsidR="00CA133A" w:rsidRDefault="00CA133A" w:rsidP="00404004">
      <w:pPr>
        <w:pStyle w:val="NoSpacing"/>
        <w:spacing w:line="480" w:lineRule="auto"/>
        <w:jc w:val="both"/>
        <w:rPr>
          <w:rFonts w:ascii="Arial" w:hAnsi="Arial" w:cs="Arial"/>
          <w:noProof/>
          <w:sz w:val="24"/>
          <w:szCs w:val="24"/>
          <w:lang w:eastAsia="en-ZA"/>
        </w:rPr>
      </w:pPr>
    </w:p>
    <w:p w14:paraId="391660D5" w14:textId="77777777" w:rsidR="00F16314" w:rsidRDefault="00F16314" w:rsidP="00404004">
      <w:pPr>
        <w:spacing w:after="0" w:line="480" w:lineRule="auto"/>
        <w:jc w:val="both"/>
        <w:rPr>
          <w:rFonts w:ascii="Arial" w:hAnsi="Arial" w:cs="Arial"/>
          <w:b/>
          <w:sz w:val="24"/>
          <w:szCs w:val="24"/>
        </w:rPr>
      </w:pPr>
      <w:r>
        <w:rPr>
          <w:rFonts w:ascii="Arial" w:hAnsi="Arial" w:cs="Arial"/>
          <w:b/>
          <w:sz w:val="24"/>
          <w:szCs w:val="24"/>
        </w:rPr>
        <w:t>__________________</w:t>
      </w:r>
    </w:p>
    <w:p w14:paraId="2A8D98DB" w14:textId="77777777" w:rsidR="00F16314" w:rsidRPr="00CB399C" w:rsidRDefault="00B12091" w:rsidP="00404004">
      <w:pPr>
        <w:pStyle w:val="BodyText"/>
        <w:autoSpaceDE w:val="0"/>
        <w:autoSpaceDN w:val="0"/>
        <w:adjustRightInd w:val="0"/>
        <w:spacing w:line="480" w:lineRule="auto"/>
        <w:jc w:val="both"/>
        <w:rPr>
          <w:rFonts w:ascii="Arial" w:hAnsi="Arial" w:cs="Arial"/>
          <w:b/>
        </w:rPr>
      </w:pPr>
      <w:r>
        <w:rPr>
          <w:rFonts w:ascii="Arial" w:hAnsi="Arial" w:cs="Arial"/>
          <w:b/>
        </w:rPr>
        <w:t xml:space="preserve">MAKARAU </w:t>
      </w:r>
      <w:r w:rsidR="00D45DA0">
        <w:rPr>
          <w:rFonts w:ascii="Arial" w:hAnsi="Arial" w:cs="Arial"/>
          <w:b/>
        </w:rPr>
        <w:t>AJA</w:t>
      </w:r>
    </w:p>
    <w:p w14:paraId="152DDC5B" w14:textId="77777777" w:rsidR="00F16314" w:rsidRDefault="00F16314" w:rsidP="00404004">
      <w:pPr>
        <w:pStyle w:val="BodyText"/>
        <w:autoSpaceDE w:val="0"/>
        <w:autoSpaceDN w:val="0"/>
        <w:adjustRightInd w:val="0"/>
        <w:spacing w:line="480" w:lineRule="auto"/>
        <w:jc w:val="both"/>
        <w:rPr>
          <w:rFonts w:ascii="Arial" w:hAnsi="Arial" w:cs="Arial"/>
        </w:rPr>
      </w:pPr>
    </w:p>
    <w:p w14:paraId="1B6B5DE3" w14:textId="77777777" w:rsidR="00F16314" w:rsidRPr="00DD2925" w:rsidRDefault="00CA5EE7" w:rsidP="00404004">
      <w:pPr>
        <w:spacing w:line="480" w:lineRule="auto"/>
        <w:rPr>
          <w:rFonts w:ascii="Arial" w:eastAsia="Times New Roman" w:hAnsi="Arial" w:cs="Arial"/>
          <w:sz w:val="24"/>
          <w:szCs w:val="24"/>
          <w:lang w:val="en-GB"/>
        </w:rPr>
      </w:pPr>
      <w:r>
        <w:rPr>
          <w:rFonts w:ascii="Arial" w:hAnsi="Arial" w:cs="Arial"/>
        </w:rPr>
        <w:br w:type="page"/>
      </w:r>
    </w:p>
    <w:tbl>
      <w:tblPr>
        <w:tblW w:w="0" w:type="auto"/>
        <w:tblLook w:val="04A0" w:firstRow="1" w:lastRow="0" w:firstColumn="1" w:lastColumn="0" w:noHBand="0" w:noVBand="1"/>
      </w:tblPr>
      <w:tblGrid>
        <w:gridCol w:w="4386"/>
        <w:gridCol w:w="4261"/>
      </w:tblGrid>
      <w:tr w:rsidR="00DD2925" w:rsidRPr="00EF5E98" w14:paraId="57329C4A" w14:textId="77777777" w:rsidTr="00E02258">
        <w:tc>
          <w:tcPr>
            <w:tcW w:w="4386" w:type="dxa"/>
            <w:shd w:val="clear" w:color="auto" w:fill="auto"/>
          </w:tcPr>
          <w:p w14:paraId="00FD843E" w14:textId="77777777" w:rsidR="00DD2925" w:rsidRPr="00EF5E98" w:rsidRDefault="00DD2925" w:rsidP="00E02258">
            <w:pPr>
              <w:ind w:right="-146"/>
              <w:rPr>
                <w:rFonts w:ascii="Arial" w:hAnsi="Arial" w:cs="Arial"/>
                <w:sz w:val="24"/>
                <w:szCs w:val="24"/>
              </w:rPr>
            </w:pPr>
            <w:r w:rsidRPr="00EF5E98">
              <w:rPr>
                <w:rFonts w:ascii="Arial" w:hAnsi="Arial" w:cs="Arial"/>
                <w:sz w:val="24"/>
                <w:szCs w:val="24"/>
              </w:rPr>
              <w:lastRenderedPageBreak/>
              <w:t>APPEARANCES</w:t>
            </w:r>
          </w:p>
          <w:p w14:paraId="18C6E989" w14:textId="77777777" w:rsidR="00DD2925" w:rsidRPr="00EF5E98" w:rsidRDefault="00DD2925" w:rsidP="00E02258">
            <w:pPr>
              <w:ind w:right="-146"/>
              <w:rPr>
                <w:rFonts w:ascii="Arial" w:hAnsi="Arial" w:cs="Arial"/>
                <w:color w:val="000000" w:themeColor="text1"/>
                <w:sz w:val="24"/>
                <w:szCs w:val="24"/>
              </w:rPr>
            </w:pPr>
          </w:p>
          <w:p w14:paraId="21F9EA4A" w14:textId="77777777" w:rsidR="00DD2925" w:rsidRPr="00EF5E98" w:rsidRDefault="00DD2925" w:rsidP="00DD2925">
            <w:pPr>
              <w:ind w:left="-108" w:right="-146"/>
              <w:rPr>
                <w:rFonts w:ascii="Arial" w:hAnsi="Arial" w:cs="Arial"/>
                <w:color w:val="000000" w:themeColor="text1"/>
                <w:sz w:val="24"/>
                <w:szCs w:val="24"/>
              </w:rPr>
            </w:pPr>
            <w:r w:rsidRPr="00EF5E98">
              <w:rPr>
                <w:rFonts w:ascii="Arial" w:hAnsi="Arial" w:cs="Arial"/>
                <w:color w:val="000000" w:themeColor="text1"/>
                <w:sz w:val="24"/>
                <w:szCs w:val="24"/>
              </w:rPr>
              <w:t>APPELLANT:</w:t>
            </w:r>
          </w:p>
        </w:tc>
        <w:tc>
          <w:tcPr>
            <w:tcW w:w="4261" w:type="dxa"/>
            <w:shd w:val="clear" w:color="auto" w:fill="auto"/>
          </w:tcPr>
          <w:p w14:paraId="0B9DDCBC" w14:textId="77777777" w:rsidR="00DD2925" w:rsidRPr="00EF5E98" w:rsidRDefault="00DD2925" w:rsidP="00E02258">
            <w:pPr>
              <w:rPr>
                <w:rFonts w:ascii="Arial" w:hAnsi="Arial" w:cs="Arial"/>
                <w:color w:val="000000" w:themeColor="text1"/>
                <w:sz w:val="24"/>
                <w:szCs w:val="24"/>
              </w:rPr>
            </w:pPr>
          </w:p>
          <w:p w14:paraId="4229CAD6" w14:textId="77777777" w:rsidR="00DD2925" w:rsidRPr="00EF5E98" w:rsidRDefault="00DD2925" w:rsidP="00E02258">
            <w:pPr>
              <w:rPr>
                <w:rFonts w:ascii="Arial" w:hAnsi="Arial" w:cs="Arial"/>
                <w:color w:val="000000" w:themeColor="text1"/>
                <w:sz w:val="24"/>
                <w:szCs w:val="24"/>
              </w:rPr>
            </w:pPr>
          </w:p>
          <w:p w14:paraId="58574E38" w14:textId="77777777" w:rsidR="007709C2" w:rsidRPr="00EF5E98" w:rsidRDefault="007709C2" w:rsidP="00E02258">
            <w:pPr>
              <w:spacing w:after="0" w:line="240" w:lineRule="auto"/>
              <w:rPr>
                <w:rFonts w:ascii="Arial" w:hAnsi="Arial" w:cs="Arial"/>
                <w:color w:val="000000" w:themeColor="text1"/>
                <w:sz w:val="24"/>
                <w:szCs w:val="24"/>
              </w:rPr>
            </w:pPr>
            <w:r w:rsidRPr="00EF5E98">
              <w:rPr>
                <w:rFonts w:ascii="Arial" w:hAnsi="Arial" w:cs="Arial"/>
                <w:color w:val="000000" w:themeColor="text1"/>
                <w:sz w:val="24"/>
                <w:szCs w:val="24"/>
              </w:rPr>
              <w:t xml:space="preserve">T </w:t>
            </w:r>
            <w:proofErr w:type="spellStart"/>
            <w:r w:rsidRPr="00EF5E98">
              <w:rPr>
                <w:rFonts w:ascii="Arial" w:hAnsi="Arial" w:cs="Arial"/>
                <w:color w:val="000000" w:themeColor="text1"/>
                <w:sz w:val="24"/>
                <w:szCs w:val="24"/>
              </w:rPr>
              <w:t>Chibwana</w:t>
            </w:r>
            <w:proofErr w:type="spellEnd"/>
          </w:p>
          <w:p w14:paraId="28608DAA" w14:textId="77777777" w:rsidR="007709C2" w:rsidRPr="00EF5E98" w:rsidRDefault="007709C2" w:rsidP="00E02258">
            <w:pPr>
              <w:spacing w:after="0" w:line="240" w:lineRule="auto"/>
              <w:rPr>
                <w:rFonts w:ascii="Arial" w:hAnsi="Arial" w:cs="Arial"/>
                <w:color w:val="000000" w:themeColor="text1"/>
                <w:sz w:val="24"/>
                <w:szCs w:val="24"/>
              </w:rPr>
            </w:pPr>
          </w:p>
          <w:p w14:paraId="1B278C00" w14:textId="77777777" w:rsidR="00DD2925" w:rsidRPr="00EF5E98" w:rsidRDefault="00E53F38" w:rsidP="00E02258">
            <w:pPr>
              <w:spacing w:after="0" w:line="240" w:lineRule="auto"/>
              <w:rPr>
                <w:rFonts w:ascii="Arial" w:hAnsi="Arial" w:cs="Arial"/>
                <w:color w:val="000000" w:themeColor="text1"/>
                <w:sz w:val="24"/>
                <w:szCs w:val="24"/>
              </w:rPr>
            </w:pPr>
            <w:proofErr w:type="spellStart"/>
            <w:r w:rsidRPr="00EF5E98">
              <w:rPr>
                <w:rFonts w:ascii="Arial" w:hAnsi="Arial" w:cs="Arial"/>
                <w:color w:val="000000" w:themeColor="text1"/>
                <w:sz w:val="24"/>
                <w:szCs w:val="24"/>
              </w:rPr>
              <w:t>Koep</w:t>
            </w:r>
            <w:proofErr w:type="spellEnd"/>
            <w:r w:rsidRPr="00EF5E98">
              <w:rPr>
                <w:rFonts w:ascii="Arial" w:hAnsi="Arial" w:cs="Arial"/>
                <w:color w:val="000000" w:themeColor="text1"/>
                <w:sz w:val="24"/>
                <w:szCs w:val="24"/>
              </w:rPr>
              <w:t xml:space="preserve"> &amp; Partners</w:t>
            </w:r>
          </w:p>
        </w:tc>
      </w:tr>
      <w:tr w:rsidR="00DD2925" w:rsidRPr="00EF5E98" w14:paraId="3D948592" w14:textId="77777777" w:rsidTr="00E02258">
        <w:tc>
          <w:tcPr>
            <w:tcW w:w="4386" w:type="dxa"/>
            <w:shd w:val="clear" w:color="auto" w:fill="auto"/>
          </w:tcPr>
          <w:p w14:paraId="4BA296E1" w14:textId="77777777" w:rsidR="00DD2925" w:rsidRPr="00EF5E98" w:rsidRDefault="00DD2925" w:rsidP="00DD2925">
            <w:pPr>
              <w:rPr>
                <w:rFonts w:ascii="Arial" w:hAnsi="Arial" w:cs="Arial"/>
                <w:color w:val="000000" w:themeColor="text1"/>
                <w:sz w:val="24"/>
                <w:szCs w:val="24"/>
              </w:rPr>
            </w:pPr>
          </w:p>
          <w:p w14:paraId="378300F8" w14:textId="77777777" w:rsidR="00DD2925" w:rsidRPr="00EF5E98" w:rsidRDefault="00DD2925" w:rsidP="00DD2925">
            <w:pPr>
              <w:rPr>
                <w:rFonts w:ascii="Arial" w:hAnsi="Arial" w:cs="Arial"/>
                <w:color w:val="000000" w:themeColor="text1"/>
                <w:sz w:val="24"/>
                <w:szCs w:val="24"/>
              </w:rPr>
            </w:pPr>
            <w:r w:rsidRPr="00EF5E98">
              <w:rPr>
                <w:rFonts w:ascii="Arial" w:hAnsi="Arial" w:cs="Arial"/>
                <w:color w:val="000000" w:themeColor="text1"/>
                <w:sz w:val="24"/>
                <w:szCs w:val="24"/>
              </w:rPr>
              <w:t>RESPONDENT:</w:t>
            </w:r>
          </w:p>
        </w:tc>
        <w:tc>
          <w:tcPr>
            <w:tcW w:w="4261" w:type="dxa"/>
            <w:shd w:val="clear" w:color="auto" w:fill="auto"/>
          </w:tcPr>
          <w:p w14:paraId="37C8EBA8" w14:textId="77777777" w:rsidR="00DD2925" w:rsidRPr="00EF5E98" w:rsidRDefault="00DD2925" w:rsidP="00E02258">
            <w:pPr>
              <w:rPr>
                <w:rFonts w:ascii="Arial" w:hAnsi="Arial" w:cs="Arial"/>
                <w:color w:val="000000" w:themeColor="text1"/>
                <w:sz w:val="24"/>
                <w:szCs w:val="24"/>
              </w:rPr>
            </w:pPr>
          </w:p>
          <w:p w14:paraId="32056366" w14:textId="77777777" w:rsidR="00DD2925" w:rsidRPr="00EF5E98" w:rsidRDefault="00E53F38" w:rsidP="00E02258">
            <w:pPr>
              <w:rPr>
                <w:rFonts w:ascii="Arial" w:hAnsi="Arial" w:cs="Arial"/>
                <w:color w:val="000000" w:themeColor="text1"/>
                <w:sz w:val="24"/>
                <w:szCs w:val="24"/>
              </w:rPr>
            </w:pPr>
            <w:r w:rsidRPr="00EF5E98">
              <w:rPr>
                <w:rFonts w:ascii="Arial" w:hAnsi="Arial" w:cs="Arial"/>
                <w:color w:val="000000" w:themeColor="text1"/>
                <w:sz w:val="24"/>
                <w:szCs w:val="24"/>
              </w:rPr>
              <w:t xml:space="preserve">T </w:t>
            </w:r>
            <w:proofErr w:type="spellStart"/>
            <w:r w:rsidRPr="00EF5E98">
              <w:rPr>
                <w:rFonts w:ascii="Arial" w:hAnsi="Arial" w:cs="Arial"/>
                <w:color w:val="000000" w:themeColor="text1"/>
                <w:sz w:val="24"/>
                <w:szCs w:val="24"/>
              </w:rPr>
              <w:t>Muhongo</w:t>
            </w:r>
            <w:proofErr w:type="spellEnd"/>
          </w:p>
          <w:p w14:paraId="13C311F4" w14:textId="77777777" w:rsidR="00DD2925" w:rsidRPr="00EF5E98" w:rsidRDefault="00E53F38" w:rsidP="00E53F38">
            <w:pPr>
              <w:rPr>
                <w:rFonts w:ascii="Arial" w:hAnsi="Arial" w:cs="Arial"/>
                <w:color w:val="000000" w:themeColor="text1"/>
                <w:sz w:val="24"/>
                <w:szCs w:val="24"/>
              </w:rPr>
            </w:pPr>
            <w:r w:rsidRPr="00EF5E98">
              <w:rPr>
                <w:rFonts w:ascii="Arial" w:hAnsi="Arial" w:cs="Arial"/>
                <w:color w:val="000000" w:themeColor="text1"/>
                <w:sz w:val="24"/>
                <w:szCs w:val="24"/>
              </w:rPr>
              <w:t>Fisher, Quarmby &amp; Pfeifer</w:t>
            </w:r>
          </w:p>
        </w:tc>
      </w:tr>
    </w:tbl>
    <w:p w14:paraId="05D51A45" w14:textId="77777777" w:rsidR="00DD2925" w:rsidRPr="00EF5E98" w:rsidRDefault="00DD2925" w:rsidP="00DD2925">
      <w:pPr>
        <w:pStyle w:val="NoSpacing"/>
        <w:jc w:val="both"/>
        <w:rPr>
          <w:rFonts w:ascii="Arial" w:hAnsi="Arial" w:cs="Arial"/>
          <w:sz w:val="24"/>
          <w:szCs w:val="24"/>
        </w:rPr>
      </w:pPr>
    </w:p>
    <w:p w14:paraId="5B5D6F94" w14:textId="77777777" w:rsidR="005301EF" w:rsidRPr="00EF5E98" w:rsidRDefault="005301EF" w:rsidP="00DD2925">
      <w:pPr>
        <w:pStyle w:val="BodyText"/>
        <w:autoSpaceDE w:val="0"/>
        <w:autoSpaceDN w:val="0"/>
        <w:adjustRightInd w:val="0"/>
        <w:spacing w:line="480" w:lineRule="auto"/>
        <w:jc w:val="both"/>
      </w:pPr>
    </w:p>
    <w:sectPr w:rsidR="005301EF" w:rsidRPr="00EF5E98" w:rsidSect="005C6006">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D00E" w14:textId="77777777" w:rsidR="008B0635" w:rsidRDefault="008B0635" w:rsidP="00F16314">
      <w:pPr>
        <w:spacing w:after="0" w:line="240" w:lineRule="auto"/>
      </w:pPr>
      <w:r>
        <w:separator/>
      </w:r>
    </w:p>
  </w:endnote>
  <w:endnote w:type="continuationSeparator" w:id="0">
    <w:p w14:paraId="5993D533" w14:textId="77777777" w:rsidR="008B0635" w:rsidRDefault="008B0635" w:rsidP="00F1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FA98" w14:textId="77777777" w:rsidR="008B0635" w:rsidRDefault="008B0635" w:rsidP="00F16314">
      <w:pPr>
        <w:spacing w:after="0" w:line="240" w:lineRule="auto"/>
      </w:pPr>
      <w:r>
        <w:separator/>
      </w:r>
    </w:p>
  </w:footnote>
  <w:footnote w:type="continuationSeparator" w:id="0">
    <w:p w14:paraId="0B9699EF" w14:textId="77777777" w:rsidR="008B0635" w:rsidRDefault="008B0635" w:rsidP="00F16314">
      <w:pPr>
        <w:spacing w:after="0" w:line="240" w:lineRule="auto"/>
      </w:pPr>
      <w:r>
        <w:continuationSeparator/>
      </w:r>
    </w:p>
  </w:footnote>
  <w:footnote w:id="1">
    <w:p w14:paraId="231B52DA" w14:textId="77777777" w:rsidR="00A501AD" w:rsidRPr="00404004" w:rsidRDefault="00A501AD">
      <w:pPr>
        <w:pStyle w:val="FootnoteText"/>
        <w:rPr>
          <w:rFonts w:ascii="Arial" w:hAnsi="Arial" w:cs="Arial"/>
        </w:rPr>
      </w:pPr>
      <w:r w:rsidRPr="00404004">
        <w:rPr>
          <w:rStyle w:val="FootnoteReference"/>
          <w:rFonts w:ascii="Arial" w:hAnsi="Arial" w:cs="Arial"/>
        </w:rPr>
        <w:footnoteRef/>
      </w:r>
      <w:r w:rsidRPr="00404004">
        <w:rPr>
          <w:rFonts w:ascii="Arial" w:hAnsi="Arial" w:cs="Arial"/>
        </w:rPr>
        <w:t xml:space="preserve"> </w:t>
      </w:r>
      <w:r w:rsidR="000805BB">
        <w:rPr>
          <w:rFonts w:ascii="Arial" w:hAnsi="Arial" w:cs="Arial"/>
        </w:rPr>
        <w:t xml:space="preserve">R H Christie and G B Bradfield </w:t>
      </w:r>
      <w:r w:rsidR="000805BB" w:rsidRPr="000805BB">
        <w:rPr>
          <w:rFonts w:ascii="Arial" w:hAnsi="Arial" w:cs="Arial"/>
          <w:i/>
        </w:rPr>
        <w:t>Christie’s The Law of Contract in South Africa</w:t>
      </w:r>
      <w:r w:rsidR="000805BB">
        <w:rPr>
          <w:rFonts w:ascii="Arial" w:hAnsi="Arial" w:cs="Arial"/>
        </w:rPr>
        <w:t xml:space="preserve"> 6 ed (2011) </w:t>
      </w:r>
      <w:r w:rsidR="007F4F95">
        <w:rPr>
          <w:rFonts w:ascii="Arial" w:hAnsi="Arial" w:cs="Arial"/>
        </w:rPr>
        <w:t>at</w:t>
      </w:r>
      <w:r w:rsidRPr="00404004">
        <w:rPr>
          <w:rFonts w:ascii="Arial" w:hAnsi="Arial" w:cs="Arial"/>
        </w:rPr>
        <w:t xml:space="preserve"> 449.</w:t>
      </w:r>
    </w:p>
  </w:footnote>
  <w:footnote w:id="2">
    <w:p w14:paraId="6A463781" w14:textId="77777777" w:rsidR="00A501AD" w:rsidRPr="00404004" w:rsidRDefault="00A501AD">
      <w:pPr>
        <w:pStyle w:val="FootnoteText"/>
        <w:rPr>
          <w:rFonts w:ascii="Arial" w:hAnsi="Arial" w:cs="Arial"/>
        </w:rPr>
      </w:pPr>
      <w:r w:rsidRPr="00404004">
        <w:rPr>
          <w:rStyle w:val="FootnoteReference"/>
          <w:rFonts w:ascii="Arial" w:hAnsi="Arial" w:cs="Arial"/>
        </w:rPr>
        <w:footnoteRef/>
      </w:r>
      <w:r w:rsidRPr="00404004">
        <w:rPr>
          <w:rFonts w:ascii="Arial" w:hAnsi="Arial" w:cs="Arial"/>
        </w:rPr>
        <w:t xml:space="preserve"> Rule 99(2) of the </w:t>
      </w:r>
      <w:r w:rsidR="00D73A98">
        <w:rPr>
          <w:rFonts w:ascii="Arial" w:hAnsi="Arial" w:cs="Arial"/>
        </w:rPr>
        <w:t xml:space="preserve">Rules of the </w:t>
      </w:r>
      <w:r w:rsidRPr="00404004">
        <w:rPr>
          <w:rFonts w:ascii="Arial" w:hAnsi="Arial" w:cs="Arial"/>
        </w:rPr>
        <w:t>High Court.</w:t>
      </w:r>
    </w:p>
  </w:footnote>
  <w:footnote w:id="3">
    <w:p w14:paraId="22CC468D" w14:textId="77777777" w:rsidR="00A501AD" w:rsidRPr="00404004" w:rsidRDefault="00A501AD">
      <w:pPr>
        <w:pStyle w:val="FootnoteText"/>
        <w:rPr>
          <w:rFonts w:ascii="Arial" w:hAnsi="Arial" w:cs="Arial"/>
        </w:rPr>
      </w:pPr>
      <w:r w:rsidRPr="00404004">
        <w:rPr>
          <w:rStyle w:val="FootnoteReference"/>
          <w:rFonts w:ascii="Arial" w:hAnsi="Arial" w:cs="Arial"/>
        </w:rPr>
        <w:footnoteRef/>
      </w:r>
      <w:r w:rsidRPr="00404004">
        <w:rPr>
          <w:rFonts w:ascii="Arial" w:hAnsi="Arial" w:cs="Arial"/>
        </w:rPr>
        <w:t xml:space="preserve"> </w:t>
      </w:r>
      <w:r w:rsidR="00D73A98">
        <w:rPr>
          <w:rFonts w:ascii="Arial" w:hAnsi="Arial" w:cs="Arial"/>
        </w:rPr>
        <w:t xml:space="preserve">R H Christie and G B Bradfield </w:t>
      </w:r>
      <w:r w:rsidR="00D73A98" w:rsidRPr="000805BB">
        <w:rPr>
          <w:rFonts w:ascii="Arial" w:hAnsi="Arial" w:cs="Arial"/>
          <w:i/>
        </w:rPr>
        <w:t>Christie’s The Law of Contract in South Africa</w:t>
      </w:r>
      <w:r w:rsidR="00B84CBF">
        <w:rPr>
          <w:rFonts w:ascii="Arial" w:hAnsi="Arial" w:cs="Arial"/>
        </w:rPr>
        <w:t xml:space="preserve"> 6 </w:t>
      </w:r>
      <w:r w:rsidR="00B84CBF">
        <w:rPr>
          <w:rFonts w:ascii="Arial" w:hAnsi="Arial" w:cs="Arial"/>
        </w:rPr>
        <w:t>ed (2011) at</w:t>
      </w:r>
      <w:r w:rsidR="00D73A98">
        <w:rPr>
          <w:rFonts w:ascii="Arial" w:hAnsi="Arial" w:cs="Arial"/>
        </w:rPr>
        <w:t xml:space="preserve"> 449</w:t>
      </w:r>
      <w:r w:rsidRPr="00404004">
        <w:rPr>
          <w:rFonts w:ascii="Arial" w:hAnsi="Arial" w:cs="Arial"/>
        </w:rPr>
        <w:t xml:space="preserve"> and cases there cited.</w:t>
      </w:r>
    </w:p>
  </w:footnote>
  <w:footnote w:id="4">
    <w:p w14:paraId="11BB5E46" w14:textId="77777777" w:rsidR="00C21AD7" w:rsidRDefault="00A22740" w:rsidP="00E56655">
      <w:pPr>
        <w:pStyle w:val="FootnoteText"/>
        <w:jc w:val="both"/>
        <w:rPr>
          <w:rFonts w:ascii="Arial" w:hAnsi="Arial" w:cs="Arial"/>
        </w:rPr>
      </w:pPr>
      <w:r w:rsidRPr="00515729">
        <w:rPr>
          <w:rStyle w:val="FootnoteReference"/>
          <w:rFonts w:ascii="Arial" w:hAnsi="Arial" w:cs="Arial"/>
        </w:rPr>
        <w:footnoteRef/>
      </w:r>
      <w:r w:rsidRPr="00515729">
        <w:rPr>
          <w:rFonts w:ascii="Arial" w:hAnsi="Arial" w:cs="Arial"/>
        </w:rPr>
        <w:t xml:space="preserve"> </w:t>
      </w:r>
      <w:r w:rsidR="00515729" w:rsidRPr="00515729">
        <w:rPr>
          <w:rFonts w:ascii="Arial" w:hAnsi="Arial" w:cs="Arial"/>
        </w:rPr>
        <w:t>‘</w:t>
      </w:r>
      <w:r w:rsidR="00E97D64" w:rsidRPr="00515729">
        <w:rPr>
          <w:rFonts w:ascii="Arial" w:hAnsi="Arial" w:cs="Arial"/>
        </w:rPr>
        <w:t xml:space="preserve">The hard case, which will doubtless by the </w:t>
      </w:r>
      <w:r w:rsidR="008178EF" w:rsidRPr="00515729">
        <w:rPr>
          <w:rFonts w:ascii="Arial" w:hAnsi="Arial" w:cs="Arial"/>
        </w:rPr>
        <w:t>rare one, occurs when a court’s credibility finding compel</w:t>
      </w:r>
      <w:r w:rsidR="00FF7036">
        <w:rPr>
          <w:rFonts w:ascii="Arial" w:hAnsi="Arial" w:cs="Arial"/>
        </w:rPr>
        <w:t>s</w:t>
      </w:r>
      <w:r w:rsidR="008178EF" w:rsidRPr="00515729">
        <w:rPr>
          <w:rFonts w:ascii="Arial" w:hAnsi="Arial" w:cs="Arial"/>
        </w:rPr>
        <w:t xml:space="preserve"> it in one direction and its </w:t>
      </w:r>
      <w:r w:rsidR="007A1039" w:rsidRPr="00515729">
        <w:rPr>
          <w:rFonts w:ascii="Arial" w:hAnsi="Arial" w:cs="Arial"/>
        </w:rPr>
        <w:t>e</w:t>
      </w:r>
      <w:r w:rsidR="008178EF" w:rsidRPr="00515729">
        <w:rPr>
          <w:rFonts w:ascii="Arial" w:hAnsi="Arial" w:cs="Arial"/>
        </w:rPr>
        <w:t>valuation of the general</w:t>
      </w:r>
      <w:r w:rsidR="007A1039" w:rsidRPr="00515729">
        <w:rPr>
          <w:rFonts w:ascii="Arial" w:hAnsi="Arial" w:cs="Arial"/>
        </w:rPr>
        <w:t xml:space="preserve"> probabilities in another. The more convincing the former, </w:t>
      </w:r>
      <w:r w:rsidR="00307E3E" w:rsidRPr="00515729">
        <w:rPr>
          <w:rFonts w:ascii="Arial" w:hAnsi="Arial" w:cs="Arial"/>
        </w:rPr>
        <w:t xml:space="preserve">the less convincing will be the latter. But when all factors are </w:t>
      </w:r>
      <w:r w:rsidR="00F74FE6" w:rsidRPr="00515729">
        <w:rPr>
          <w:rFonts w:ascii="Arial" w:hAnsi="Arial" w:cs="Arial"/>
        </w:rPr>
        <w:t xml:space="preserve">equipoised probabilities </w:t>
      </w:r>
      <w:r w:rsidR="00EE3E59">
        <w:rPr>
          <w:rFonts w:ascii="Arial" w:hAnsi="Arial" w:cs="Arial"/>
        </w:rPr>
        <w:t>prevail</w:t>
      </w:r>
      <w:r w:rsidR="00FF7036">
        <w:rPr>
          <w:rFonts w:ascii="Arial" w:hAnsi="Arial" w:cs="Arial"/>
        </w:rPr>
        <w:t>’</w:t>
      </w:r>
      <w:r w:rsidR="00C21AD7">
        <w:rPr>
          <w:rFonts w:ascii="Arial" w:hAnsi="Arial" w:cs="Arial"/>
        </w:rPr>
        <w:t xml:space="preserve"> –</w:t>
      </w:r>
    </w:p>
    <w:p w14:paraId="5C1C6F1B" w14:textId="77777777" w:rsidR="00A22740" w:rsidRPr="00515729" w:rsidRDefault="004C011A" w:rsidP="00E56655">
      <w:pPr>
        <w:pStyle w:val="FootnoteText"/>
        <w:jc w:val="both"/>
        <w:rPr>
          <w:rFonts w:ascii="Arial" w:hAnsi="Arial" w:cs="Arial"/>
        </w:rPr>
      </w:pPr>
      <w:r>
        <w:rPr>
          <w:rFonts w:ascii="Arial" w:hAnsi="Arial" w:cs="Arial"/>
        </w:rPr>
        <w:t>s</w:t>
      </w:r>
      <w:r w:rsidR="005F0542" w:rsidRPr="00515729">
        <w:rPr>
          <w:rFonts w:ascii="Arial" w:hAnsi="Arial" w:cs="Arial"/>
        </w:rPr>
        <w:t xml:space="preserve">ee </w:t>
      </w:r>
      <w:r w:rsidR="005F0542" w:rsidRPr="00515729">
        <w:rPr>
          <w:rFonts w:ascii="Arial" w:hAnsi="Arial" w:cs="Arial"/>
          <w:i/>
        </w:rPr>
        <w:t xml:space="preserve">Hamutenya v </w:t>
      </w:r>
      <w:r w:rsidR="00712CF2" w:rsidRPr="00515729">
        <w:rPr>
          <w:rFonts w:ascii="Arial" w:hAnsi="Arial" w:cs="Arial"/>
          <w:i/>
        </w:rPr>
        <w:t xml:space="preserve">Namboer Dordabis </w:t>
      </w:r>
      <w:r w:rsidR="009B0EF7" w:rsidRPr="00515729">
        <w:rPr>
          <w:rFonts w:ascii="Arial" w:hAnsi="Arial" w:cs="Arial"/>
          <w:i/>
        </w:rPr>
        <w:t>Actioneers CC</w:t>
      </w:r>
      <w:r w:rsidR="009B0EF7" w:rsidRPr="00515729">
        <w:rPr>
          <w:rFonts w:ascii="Arial" w:hAnsi="Arial" w:cs="Arial"/>
        </w:rPr>
        <w:t xml:space="preserve"> [2020] NAHCMD </w:t>
      </w:r>
      <w:r w:rsidR="00105EA4" w:rsidRPr="00515729">
        <w:rPr>
          <w:rFonts w:ascii="Arial" w:hAnsi="Arial" w:cs="Arial"/>
        </w:rPr>
        <w:t>366 (21 August 2020)</w:t>
      </w:r>
      <w:r w:rsidR="00532615" w:rsidRPr="00515729">
        <w:rPr>
          <w:rFonts w:ascii="Arial" w:hAnsi="Arial" w:cs="Arial"/>
        </w:rPr>
        <w:t xml:space="preserve"> paras 10 and 11. </w:t>
      </w:r>
      <w:r w:rsidR="00515729">
        <w:rPr>
          <w:rFonts w:ascii="Arial" w:hAnsi="Arial" w:cs="Arial"/>
          <w:i/>
        </w:rPr>
        <w:t xml:space="preserve">Ahrendt v </w:t>
      </w:r>
      <w:r w:rsidR="00532615" w:rsidRPr="00515729">
        <w:rPr>
          <w:rFonts w:ascii="Arial" w:hAnsi="Arial" w:cs="Arial"/>
          <w:i/>
        </w:rPr>
        <w:t>Ministry of Safety and Security</w:t>
      </w:r>
      <w:r w:rsidR="00532615" w:rsidRPr="00515729">
        <w:rPr>
          <w:rFonts w:ascii="Arial" w:hAnsi="Arial" w:cs="Arial"/>
        </w:rPr>
        <w:t xml:space="preserve"> </w:t>
      </w:r>
      <w:r w:rsidR="0094079A" w:rsidRPr="00515729">
        <w:rPr>
          <w:rFonts w:ascii="Arial" w:hAnsi="Arial" w:cs="Arial"/>
        </w:rPr>
        <w:t xml:space="preserve">[2020] NAHCMD </w:t>
      </w:r>
      <w:r w:rsidR="001473C1" w:rsidRPr="00515729">
        <w:rPr>
          <w:rFonts w:ascii="Arial" w:hAnsi="Arial" w:cs="Arial"/>
        </w:rPr>
        <w:t>401 (7 September 2020) par</w:t>
      </w:r>
      <w:r w:rsidR="00515729">
        <w:rPr>
          <w:rFonts w:ascii="Arial" w:hAnsi="Arial" w:cs="Arial"/>
        </w:rPr>
        <w:t>a</w:t>
      </w:r>
      <w:r w:rsidR="001473C1" w:rsidRPr="00515729">
        <w:rPr>
          <w:rFonts w:ascii="Arial" w:hAnsi="Arial" w:cs="Arial"/>
        </w:rPr>
        <w:t xml:space="preserve"> 17.</w:t>
      </w:r>
    </w:p>
  </w:footnote>
  <w:footnote w:id="5">
    <w:p w14:paraId="49DF4A2E" w14:textId="77777777" w:rsidR="00A501AD" w:rsidRPr="00404004" w:rsidRDefault="00A501AD">
      <w:pPr>
        <w:pStyle w:val="FootnoteText"/>
        <w:rPr>
          <w:rFonts w:ascii="Arial" w:hAnsi="Arial" w:cs="Arial"/>
        </w:rPr>
      </w:pPr>
      <w:r w:rsidRPr="00404004">
        <w:rPr>
          <w:rStyle w:val="FootnoteReference"/>
          <w:rFonts w:ascii="Arial" w:hAnsi="Arial" w:cs="Arial"/>
        </w:rPr>
        <w:footnoteRef/>
      </w:r>
      <w:r w:rsidRPr="00404004">
        <w:rPr>
          <w:rFonts w:ascii="Arial" w:hAnsi="Arial" w:cs="Arial"/>
        </w:rPr>
        <w:t xml:space="preserve"> </w:t>
      </w:r>
      <w:r w:rsidRPr="00404004">
        <w:rPr>
          <w:rFonts w:ascii="Arial" w:hAnsi="Arial" w:cs="Arial"/>
          <w:i/>
        </w:rPr>
        <w:t>Web</w:t>
      </w:r>
      <w:r w:rsidR="007E623C">
        <w:rPr>
          <w:rFonts w:ascii="Arial" w:hAnsi="Arial" w:cs="Arial"/>
          <w:i/>
        </w:rPr>
        <w:t>r</w:t>
      </w:r>
      <w:r w:rsidRPr="00404004">
        <w:rPr>
          <w:rFonts w:ascii="Arial" w:hAnsi="Arial" w:cs="Arial"/>
          <w:i/>
        </w:rPr>
        <w:t>anchek v L</w:t>
      </w:r>
      <w:r w:rsidR="007E623C">
        <w:rPr>
          <w:rFonts w:ascii="Arial" w:hAnsi="Arial" w:cs="Arial"/>
          <w:i/>
        </w:rPr>
        <w:t>.</w:t>
      </w:r>
      <w:r w:rsidRPr="00404004">
        <w:rPr>
          <w:rFonts w:ascii="Arial" w:hAnsi="Arial" w:cs="Arial"/>
          <w:i/>
        </w:rPr>
        <w:t>K</w:t>
      </w:r>
      <w:r w:rsidR="007E623C">
        <w:rPr>
          <w:rFonts w:ascii="Arial" w:hAnsi="Arial" w:cs="Arial"/>
          <w:i/>
        </w:rPr>
        <w:t>.</w:t>
      </w:r>
      <w:r w:rsidRPr="00404004">
        <w:rPr>
          <w:rFonts w:ascii="Arial" w:hAnsi="Arial" w:cs="Arial"/>
          <w:i/>
        </w:rPr>
        <w:t xml:space="preserve"> Jacobs &amp; Co</w:t>
      </w:r>
      <w:r w:rsidR="007E623C">
        <w:rPr>
          <w:rFonts w:ascii="Arial" w:hAnsi="Arial" w:cs="Arial"/>
          <w:i/>
        </w:rPr>
        <w:t>.</w:t>
      </w:r>
      <w:r w:rsidRPr="00404004">
        <w:rPr>
          <w:rFonts w:ascii="Arial" w:hAnsi="Arial" w:cs="Arial"/>
          <w:i/>
        </w:rPr>
        <w:t xml:space="preserve"> Ltd </w:t>
      </w:r>
      <w:r w:rsidRPr="00404004">
        <w:rPr>
          <w:rFonts w:ascii="Arial" w:hAnsi="Arial" w:cs="Arial"/>
        </w:rPr>
        <w:t>1948</w:t>
      </w:r>
      <w:r w:rsidR="007E623C">
        <w:rPr>
          <w:rFonts w:ascii="Arial" w:hAnsi="Arial" w:cs="Arial"/>
        </w:rPr>
        <w:t xml:space="preserve"> </w:t>
      </w:r>
      <w:r w:rsidRPr="00404004">
        <w:rPr>
          <w:rFonts w:ascii="Arial" w:hAnsi="Arial" w:cs="Arial"/>
        </w:rPr>
        <w:t xml:space="preserve">(4) SA 671 (A) </w:t>
      </w:r>
      <w:r w:rsidRPr="00B64161">
        <w:rPr>
          <w:rFonts w:ascii="Arial" w:hAnsi="Arial" w:cs="Arial"/>
        </w:rPr>
        <w:t xml:space="preserve">and </w:t>
      </w:r>
      <w:r w:rsidRPr="00404004">
        <w:rPr>
          <w:rFonts w:ascii="Arial" w:hAnsi="Arial" w:cs="Arial"/>
          <w:i/>
        </w:rPr>
        <w:t>Munster Estates (Pty)</w:t>
      </w:r>
      <w:r w:rsidR="007E623C">
        <w:rPr>
          <w:rFonts w:ascii="Arial" w:hAnsi="Arial" w:cs="Arial"/>
          <w:i/>
        </w:rPr>
        <w:t xml:space="preserve"> Ltd</w:t>
      </w:r>
      <w:r w:rsidRPr="00404004">
        <w:rPr>
          <w:rFonts w:ascii="Arial" w:hAnsi="Arial" w:cs="Arial"/>
          <w:i/>
        </w:rPr>
        <w:t xml:space="preserve"> vs Killa</w:t>
      </w:r>
      <w:r w:rsidR="007E623C">
        <w:rPr>
          <w:rFonts w:ascii="Arial" w:hAnsi="Arial" w:cs="Arial"/>
          <w:i/>
        </w:rPr>
        <w:t>rne</w:t>
      </w:r>
      <w:r w:rsidRPr="00404004">
        <w:rPr>
          <w:rFonts w:ascii="Arial" w:hAnsi="Arial" w:cs="Arial"/>
          <w:i/>
        </w:rPr>
        <w:t xml:space="preserve">y </w:t>
      </w:r>
      <w:r w:rsidR="003E1961">
        <w:rPr>
          <w:rFonts w:ascii="Arial" w:hAnsi="Arial" w:cs="Arial"/>
          <w:i/>
        </w:rPr>
        <w:t xml:space="preserve">Hills </w:t>
      </w:r>
      <w:r w:rsidRPr="00404004">
        <w:rPr>
          <w:rFonts w:ascii="Arial" w:hAnsi="Arial" w:cs="Arial"/>
          <w:i/>
        </w:rPr>
        <w:t xml:space="preserve">(Pty) Ltd </w:t>
      </w:r>
      <w:r w:rsidRPr="00404004">
        <w:rPr>
          <w:rFonts w:ascii="Arial" w:hAnsi="Arial" w:cs="Arial"/>
        </w:rPr>
        <w:t>1979 (1) (SA) 621 (A) at 624.</w:t>
      </w:r>
    </w:p>
  </w:footnote>
  <w:footnote w:id="6">
    <w:p w14:paraId="162DABB8" w14:textId="77777777" w:rsidR="000007E3" w:rsidRPr="00404004" w:rsidRDefault="000007E3" w:rsidP="004974B6">
      <w:pPr>
        <w:pStyle w:val="FootnoteText"/>
        <w:jc w:val="both"/>
        <w:rPr>
          <w:rFonts w:ascii="Arial" w:hAnsi="Arial" w:cs="Arial"/>
        </w:rPr>
      </w:pPr>
      <w:r w:rsidRPr="00404004">
        <w:rPr>
          <w:rStyle w:val="FootnoteReference"/>
          <w:rFonts w:ascii="Arial" w:hAnsi="Arial" w:cs="Arial"/>
        </w:rPr>
        <w:footnoteRef/>
      </w:r>
      <w:r w:rsidRPr="00404004">
        <w:rPr>
          <w:rFonts w:ascii="Arial" w:hAnsi="Arial" w:cs="Arial"/>
        </w:rPr>
        <w:t xml:space="preserve"> </w:t>
      </w:r>
      <w:r w:rsidR="00593C14" w:rsidRPr="00404004">
        <w:rPr>
          <w:rFonts w:ascii="Arial" w:hAnsi="Arial" w:cs="Arial"/>
        </w:rPr>
        <w:t xml:space="preserve">See the general principles relating to the appropriation </w:t>
      </w:r>
      <w:r w:rsidR="0069013D" w:rsidRPr="00404004">
        <w:rPr>
          <w:rFonts w:ascii="Arial" w:hAnsi="Arial" w:cs="Arial"/>
        </w:rPr>
        <w:t xml:space="preserve">of payments set out in </w:t>
      </w:r>
      <w:r w:rsidR="00EF5E98">
        <w:rPr>
          <w:rFonts w:ascii="Arial" w:hAnsi="Arial" w:cs="Arial"/>
          <w:i/>
        </w:rPr>
        <w:t xml:space="preserve">Christie’s </w:t>
      </w:r>
      <w:r w:rsidR="0069013D" w:rsidRPr="00404004">
        <w:rPr>
          <w:rFonts w:ascii="Arial" w:hAnsi="Arial" w:cs="Arial"/>
          <w:i/>
        </w:rPr>
        <w:t>Law of Contract in South Africa</w:t>
      </w:r>
      <w:r w:rsidR="00C21AD7">
        <w:rPr>
          <w:rFonts w:ascii="Arial" w:hAnsi="Arial" w:cs="Arial"/>
        </w:rPr>
        <w:t xml:space="preserve"> at</w:t>
      </w:r>
      <w:r w:rsidR="00D06355" w:rsidRPr="00404004">
        <w:rPr>
          <w:rFonts w:ascii="Arial" w:hAnsi="Arial" w:cs="Arial"/>
        </w:rPr>
        <w:t xml:space="preserve"> 444.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16349"/>
      <w:docPartObj>
        <w:docPartGallery w:val="Page Numbers (Top of Page)"/>
        <w:docPartUnique/>
      </w:docPartObj>
    </w:sdtPr>
    <w:sdtEndPr>
      <w:rPr>
        <w:noProof/>
      </w:rPr>
    </w:sdtEndPr>
    <w:sdtContent>
      <w:p w14:paraId="071BCC83" w14:textId="77777777" w:rsidR="00A501AD" w:rsidRDefault="00A501AD">
        <w:pPr>
          <w:pStyle w:val="Header"/>
          <w:jc w:val="right"/>
        </w:pPr>
        <w:r w:rsidRPr="006D2634">
          <w:rPr>
            <w:rFonts w:ascii="Arial" w:hAnsi="Arial" w:cs="Arial"/>
            <w:sz w:val="24"/>
            <w:szCs w:val="24"/>
          </w:rPr>
          <w:fldChar w:fldCharType="begin"/>
        </w:r>
        <w:r w:rsidRPr="006D2634">
          <w:rPr>
            <w:rFonts w:ascii="Arial" w:hAnsi="Arial" w:cs="Arial"/>
            <w:sz w:val="24"/>
            <w:szCs w:val="24"/>
          </w:rPr>
          <w:instrText xml:space="preserve"> PAGE   \* MERGEFORMAT </w:instrText>
        </w:r>
        <w:r w:rsidRPr="006D2634">
          <w:rPr>
            <w:rFonts w:ascii="Arial" w:hAnsi="Arial" w:cs="Arial"/>
            <w:sz w:val="24"/>
            <w:szCs w:val="24"/>
          </w:rPr>
          <w:fldChar w:fldCharType="separate"/>
        </w:r>
        <w:r w:rsidR="00CA133A">
          <w:rPr>
            <w:rFonts w:ascii="Arial" w:hAnsi="Arial" w:cs="Arial"/>
            <w:noProof/>
            <w:sz w:val="24"/>
            <w:szCs w:val="24"/>
          </w:rPr>
          <w:t>18</w:t>
        </w:r>
        <w:r w:rsidRPr="006D2634">
          <w:rPr>
            <w:rFonts w:ascii="Arial" w:hAnsi="Arial" w:cs="Arial"/>
            <w:noProof/>
            <w:sz w:val="24"/>
            <w:szCs w:val="24"/>
          </w:rPr>
          <w:fldChar w:fldCharType="end"/>
        </w:r>
      </w:p>
    </w:sdtContent>
  </w:sdt>
  <w:p w14:paraId="50816ED1" w14:textId="77777777" w:rsidR="00A501AD" w:rsidRDefault="00A50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498F"/>
    <w:multiLevelType w:val="hybridMultilevel"/>
    <w:tmpl w:val="4AB472C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1725B5"/>
    <w:multiLevelType w:val="hybridMultilevel"/>
    <w:tmpl w:val="BB46ED0C"/>
    <w:lvl w:ilvl="0" w:tplc="1C090015">
      <w:start w:val="1"/>
      <w:numFmt w:val="upp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4A050B"/>
    <w:multiLevelType w:val="hybridMultilevel"/>
    <w:tmpl w:val="31561CD8"/>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D99781E"/>
    <w:multiLevelType w:val="hybridMultilevel"/>
    <w:tmpl w:val="6D20FB4C"/>
    <w:lvl w:ilvl="0" w:tplc="73B462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D116900"/>
    <w:multiLevelType w:val="hybridMultilevel"/>
    <w:tmpl w:val="0826046A"/>
    <w:lvl w:ilvl="0" w:tplc="78003DB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326326354">
    <w:abstractNumId w:val="1"/>
  </w:num>
  <w:num w:numId="2" w16cid:durableId="365250891">
    <w:abstractNumId w:val="2"/>
  </w:num>
  <w:num w:numId="3" w16cid:durableId="239293836">
    <w:abstractNumId w:val="3"/>
  </w:num>
  <w:num w:numId="4" w16cid:durableId="1557737182">
    <w:abstractNumId w:val="0"/>
  </w:num>
  <w:num w:numId="5" w16cid:durableId="186409306">
    <w:abstractNumId w:val="4"/>
  </w:num>
  <w:num w:numId="6" w16cid:durableId="1370187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14"/>
    <w:rsid w:val="000007E3"/>
    <w:rsid w:val="000023B8"/>
    <w:rsid w:val="00006E76"/>
    <w:rsid w:val="00006FC7"/>
    <w:rsid w:val="000076EB"/>
    <w:rsid w:val="00007E33"/>
    <w:rsid w:val="000132E6"/>
    <w:rsid w:val="00014923"/>
    <w:rsid w:val="000150A4"/>
    <w:rsid w:val="00015AEC"/>
    <w:rsid w:val="0001621E"/>
    <w:rsid w:val="000171B8"/>
    <w:rsid w:val="00017B34"/>
    <w:rsid w:val="00020FB9"/>
    <w:rsid w:val="000213E7"/>
    <w:rsid w:val="00024B1A"/>
    <w:rsid w:val="00024C9F"/>
    <w:rsid w:val="00026351"/>
    <w:rsid w:val="00027F60"/>
    <w:rsid w:val="000306A3"/>
    <w:rsid w:val="000311F1"/>
    <w:rsid w:val="00035583"/>
    <w:rsid w:val="00035654"/>
    <w:rsid w:val="000363B7"/>
    <w:rsid w:val="00036DB7"/>
    <w:rsid w:val="00042C0A"/>
    <w:rsid w:val="00043839"/>
    <w:rsid w:val="000450CA"/>
    <w:rsid w:val="0004514B"/>
    <w:rsid w:val="00050DAD"/>
    <w:rsid w:val="00051ACE"/>
    <w:rsid w:val="00051C98"/>
    <w:rsid w:val="0005307E"/>
    <w:rsid w:val="0005477E"/>
    <w:rsid w:val="00054A52"/>
    <w:rsid w:val="00055327"/>
    <w:rsid w:val="00055BAA"/>
    <w:rsid w:val="00056578"/>
    <w:rsid w:val="0005660B"/>
    <w:rsid w:val="0005758D"/>
    <w:rsid w:val="00063333"/>
    <w:rsid w:val="00064BEC"/>
    <w:rsid w:val="00065A6C"/>
    <w:rsid w:val="000663E7"/>
    <w:rsid w:val="00073EBA"/>
    <w:rsid w:val="00074147"/>
    <w:rsid w:val="00077CBD"/>
    <w:rsid w:val="000805BB"/>
    <w:rsid w:val="00080732"/>
    <w:rsid w:val="000819D6"/>
    <w:rsid w:val="0008437C"/>
    <w:rsid w:val="00085ADC"/>
    <w:rsid w:val="0008789D"/>
    <w:rsid w:val="000914C8"/>
    <w:rsid w:val="00091C2B"/>
    <w:rsid w:val="00092FEE"/>
    <w:rsid w:val="00094C69"/>
    <w:rsid w:val="000A29C1"/>
    <w:rsid w:val="000A32A9"/>
    <w:rsid w:val="000A36E2"/>
    <w:rsid w:val="000A3D49"/>
    <w:rsid w:val="000A553D"/>
    <w:rsid w:val="000A6E64"/>
    <w:rsid w:val="000B09F0"/>
    <w:rsid w:val="000B0E74"/>
    <w:rsid w:val="000B31BC"/>
    <w:rsid w:val="000B3F37"/>
    <w:rsid w:val="000B53B1"/>
    <w:rsid w:val="000B58FF"/>
    <w:rsid w:val="000C0505"/>
    <w:rsid w:val="000C0629"/>
    <w:rsid w:val="000C1DEE"/>
    <w:rsid w:val="000D0484"/>
    <w:rsid w:val="000D0C21"/>
    <w:rsid w:val="000D1ACA"/>
    <w:rsid w:val="000D21E7"/>
    <w:rsid w:val="000D4F3C"/>
    <w:rsid w:val="000D618E"/>
    <w:rsid w:val="000E216C"/>
    <w:rsid w:val="000E5574"/>
    <w:rsid w:val="000E5B84"/>
    <w:rsid w:val="000F05CB"/>
    <w:rsid w:val="000F2294"/>
    <w:rsid w:val="000F2FEE"/>
    <w:rsid w:val="000F3925"/>
    <w:rsid w:val="000F6A17"/>
    <w:rsid w:val="000F6ED8"/>
    <w:rsid w:val="000F7252"/>
    <w:rsid w:val="000F77AD"/>
    <w:rsid w:val="00105EA4"/>
    <w:rsid w:val="00110B43"/>
    <w:rsid w:val="00111146"/>
    <w:rsid w:val="00116B9C"/>
    <w:rsid w:val="0012342E"/>
    <w:rsid w:val="001238B6"/>
    <w:rsid w:val="00125544"/>
    <w:rsid w:val="00125EC2"/>
    <w:rsid w:val="001263A7"/>
    <w:rsid w:val="00132507"/>
    <w:rsid w:val="00135039"/>
    <w:rsid w:val="0013580D"/>
    <w:rsid w:val="00140494"/>
    <w:rsid w:val="00141733"/>
    <w:rsid w:val="00142EF5"/>
    <w:rsid w:val="0014451A"/>
    <w:rsid w:val="00145270"/>
    <w:rsid w:val="001473C1"/>
    <w:rsid w:val="00150D99"/>
    <w:rsid w:val="00151D86"/>
    <w:rsid w:val="00153961"/>
    <w:rsid w:val="00154996"/>
    <w:rsid w:val="00154AF2"/>
    <w:rsid w:val="00154CE1"/>
    <w:rsid w:val="00154D3F"/>
    <w:rsid w:val="001561BA"/>
    <w:rsid w:val="001563B0"/>
    <w:rsid w:val="001572D5"/>
    <w:rsid w:val="00157E5E"/>
    <w:rsid w:val="001609BB"/>
    <w:rsid w:val="00160AE1"/>
    <w:rsid w:val="0016314D"/>
    <w:rsid w:val="00164DBB"/>
    <w:rsid w:val="00165EDD"/>
    <w:rsid w:val="00166AC9"/>
    <w:rsid w:val="00166DA1"/>
    <w:rsid w:val="00170514"/>
    <w:rsid w:val="001742EB"/>
    <w:rsid w:val="001769E2"/>
    <w:rsid w:val="00177E8F"/>
    <w:rsid w:val="00180C1C"/>
    <w:rsid w:val="00180E76"/>
    <w:rsid w:val="00181085"/>
    <w:rsid w:val="0018166A"/>
    <w:rsid w:val="00181D04"/>
    <w:rsid w:val="001828D1"/>
    <w:rsid w:val="00183D8E"/>
    <w:rsid w:val="00183F8D"/>
    <w:rsid w:val="001851EA"/>
    <w:rsid w:val="00185606"/>
    <w:rsid w:val="00185DDC"/>
    <w:rsid w:val="00186B63"/>
    <w:rsid w:val="00187313"/>
    <w:rsid w:val="00187757"/>
    <w:rsid w:val="00187CE4"/>
    <w:rsid w:val="00191268"/>
    <w:rsid w:val="00193B83"/>
    <w:rsid w:val="00196C3C"/>
    <w:rsid w:val="001974BF"/>
    <w:rsid w:val="0019787B"/>
    <w:rsid w:val="001A1225"/>
    <w:rsid w:val="001A20AC"/>
    <w:rsid w:val="001A5178"/>
    <w:rsid w:val="001A6FC0"/>
    <w:rsid w:val="001A7280"/>
    <w:rsid w:val="001A7F41"/>
    <w:rsid w:val="001B03EC"/>
    <w:rsid w:val="001B054D"/>
    <w:rsid w:val="001B0C2E"/>
    <w:rsid w:val="001B1F92"/>
    <w:rsid w:val="001B3B1C"/>
    <w:rsid w:val="001B49FD"/>
    <w:rsid w:val="001B4BB4"/>
    <w:rsid w:val="001C25F4"/>
    <w:rsid w:val="001C27D5"/>
    <w:rsid w:val="001C29C7"/>
    <w:rsid w:val="001C31D8"/>
    <w:rsid w:val="001C32E4"/>
    <w:rsid w:val="001C57DA"/>
    <w:rsid w:val="001C746C"/>
    <w:rsid w:val="001C7B9E"/>
    <w:rsid w:val="001D09EC"/>
    <w:rsid w:val="001D1F26"/>
    <w:rsid w:val="001D3696"/>
    <w:rsid w:val="001D3BD2"/>
    <w:rsid w:val="001D3E3D"/>
    <w:rsid w:val="001D4B89"/>
    <w:rsid w:val="001D7ADD"/>
    <w:rsid w:val="001D7F84"/>
    <w:rsid w:val="001E1F34"/>
    <w:rsid w:val="001E3796"/>
    <w:rsid w:val="001E4DD8"/>
    <w:rsid w:val="001E503D"/>
    <w:rsid w:val="001F0371"/>
    <w:rsid w:val="001F2325"/>
    <w:rsid w:val="001F28B2"/>
    <w:rsid w:val="001F3EED"/>
    <w:rsid w:val="001F52BF"/>
    <w:rsid w:val="001F614B"/>
    <w:rsid w:val="001F6370"/>
    <w:rsid w:val="001F7017"/>
    <w:rsid w:val="00200481"/>
    <w:rsid w:val="0020413A"/>
    <w:rsid w:val="00205022"/>
    <w:rsid w:val="0020523B"/>
    <w:rsid w:val="00205A50"/>
    <w:rsid w:val="0020615C"/>
    <w:rsid w:val="00206D74"/>
    <w:rsid w:val="00210C52"/>
    <w:rsid w:val="002110D9"/>
    <w:rsid w:val="00213565"/>
    <w:rsid w:val="00213DC4"/>
    <w:rsid w:val="00213FB6"/>
    <w:rsid w:val="00214382"/>
    <w:rsid w:val="00215AC3"/>
    <w:rsid w:val="0021766B"/>
    <w:rsid w:val="00217E5E"/>
    <w:rsid w:val="00220BFB"/>
    <w:rsid w:val="0022285D"/>
    <w:rsid w:val="00222B76"/>
    <w:rsid w:val="0022305C"/>
    <w:rsid w:val="00223128"/>
    <w:rsid w:val="00224AEB"/>
    <w:rsid w:val="002252C9"/>
    <w:rsid w:val="002259B4"/>
    <w:rsid w:val="00226091"/>
    <w:rsid w:val="00226210"/>
    <w:rsid w:val="00230AD1"/>
    <w:rsid w:val="002310A2"/>
    <w:rsid w:val="002342AF"/>
    <w:rsid w:val="002344CF"/>
    <w:rsid w:val="002353F3"/>
    <w:rsid w:val="002400CC"/>
    <w:rsid w:val="00240829"/>
    <w:rsid w:val="002411A3"/>
    <w:rsid w:val="00241310"/>
    <w:rsid w:val="0024408F"/>
    <w:rsid w:val="00252C79"/>
    <w:rsid w:val="0025602B"/>
    <w:rsid w:val="002570AD"/>
    <w:rsid w:val="002651F2"/>
    <w:rsid w:val="00266780"/>
    <w:rsid w:val="00266DBF"/>
    <w:rsid w:val="0026720B"/>
    <w:rsid w:val="002676D4"/>
    <w:rsid w:val="00270748"/>
    <w:rsid w:val="0027188E"/>
    <w:rsid w:val="00272599"/>
    <w:rsid w:val="00272EAE"/>
    <w:rsid w:val="00276C39"/>
    <w:rsid w:val="0027751E"/>
    <w:rsid w:val="00277E2D"/>
    <w:rsid w:val="00280626"/>
    <w:rsid w:val="002808E8"/>
    <w:rsid w:val="00280C4D"/>
    <w:rsid w:val="002832BC"/>
    <w:rsid w:val="00283C9B"/>
    <w:rsid w:val="0028449B"/>
    <w:rsid w:val="00284DBC"/>
    <w:rsid w:val="00287B3F"/>
    <w:rsid w:val="00294945"/>
    <w:rsid w:val="00296579"/>
    <w:rsid w:val="00296580"/>
    <w:rsid w:val="00296EB3"/>
    <w:rsid w:val="002973B4"/>
    <w:rsid w:val="002A1A57"/>
    <w:rsid w:val="002A41D2"/>
    <w:rsid w:val="002B01EB"/>
    <w:rsid w:val="002B020D"/>
    <w:rsid w:val="002B17BC"/>
    <w:rsid w:val="002B29C5"/>
    <w:rsid w:val="002B3BF4"/>
    <w:rsid w:val="002B6B49"/>
    <w:rsid w:val="002B7313"/>
    <w:rsid w:val="002C10ED"/>
    <w:rsid w:val="002C23C2"/>
    <w:rsid w:val="002C2F3D"/>
    <w:rsid w:val="002C33D7"/>
    <w:rsid w:val="002C4688"/>
    <w:rsid w:val="002C598E"/>
    <w:rsid w:val="002D008F"/>
    <w:rsid w:val="002D0870"/>
    <w:rsid w:val="002D5F4F"/>
    <w:rsid w:val="002E4434"/>
    <w:rsid w:val="002E6149"/>
    <w:rsid w:val="002E69F3"/>
    <w:rsid w:val="002F0DB6"/>
    <w:rsid w:val="002F2ABA"/>
    <w:rsid w:val="002F2E6B"/>
    <w:rsid w:val="002F3206"/>
    <w:rsid w:val="002F5D87"/>
    <w:rsid w:val="002F7141"/>
    <w:rsid w:val="002F7BD0"/>
    <w:rsid w:val="0030003A"/>
    <w:rsid w:val="00300D49"/>
    <w:rsid w:val="003011D0"/>
    <w:rsid w:val="0030203B"/>
    <w:rsid w:val="00303CD8"/>
    <w:rsid w:val="00305E98"/>
    <w:rsid w:val="00307E3E"/>
    <w:rsid w:val="00307E45"/>
    <w:rsid w:val="00310C9B"/>
    <w:rsid w:val="003113A4"/>
    <w:rsid w:val="003118F5"/>
    <w:rsid w:val="00315980"/>
    <w:rsid w:val="0031687F"/>
    <w:rsid w:val="00321013"/>
    <w:rsid w:val="00321B44"/>
    <w:rsid w:val="00323E78"/>
    <w:rsid w:val="0032633F"/>
    <w:rsid w:val="003265E6"/>
    <w:rsid w:val="00327016"/>
    <w:rsid w:val="0033235D"/>
    <w:rsid w:val="003328D4"/>
    <w:rsid w:val="00332EB7"/>
    <w:rsid w:val="003334D2"/>
    <w:rsid w:val="003343A7"/>
    <w:rsid w:val="00336B25"/>
    <w:rsid w:val="003434BF"/>
    <w:rsid w:val="0034504C"/>
    <w:rsid w:val="003457AC"/>
    <w:rsid w:val="00345D57"/>
    <w:rsid w:val="00346264"/>
    <w:rsid w:val="00346F00"/>
    <w:rsid w:val="0034787E"/>
    <w:rsid w:val="003515D6"/>
    <w:rsid w:val="00352185"/>
    <w:rsid w:val="0035248B"/>
    <w:rsid w:val="00354A06"/>
    <w:rsid w:val="00357100"/>
    <w:rsid w:val="0035749D"/>
    <w:rsid w:val="0036053A"/>
    <w:rsid w:val="00363644"/>
    <w:rsid w:val="003639FC"/>
    <w:rsid w:val="00363D8D"/>
    <w:rsid w:val="0036425A"/>
    <w:rsid w:val="0036731B"/>
    <w:rsid w:val="0037211B"/>
    <w:rsid w:val="0037307E"/>
    <w:rsid w:val="00373305"/>
    <w:rsid w:val="0037387E"/>
    <w:rsid w:val="003744AB"/>
    <w:rsid w:val="00380152"/>
    <w:rsid w:val="00381CBB"/>
    <w:rsid w:val="00383977"/>
    <w:rsid w:val="0038515F"/>
    <w:rsid w:val="00386145"/>
    <w:rsid w:val="0039137C"/>
    <w:rsid w:val="003930BD"/>
    <w:rsid w:val="00396271"/>
    <w:rsid w:val="00396A07"/>
    <w:rsid w:val="00397C1E"/>
    <w:rsid w:val="003A0160"/>
    <w:rsid w:val="003A019F"/>
    <w:rsid w:val="003A0B8B"/>
    <w:rsid w:val="003A2713"/>
    <w:rsid w:val="003A566B"/>
    <w:rsid w:val="003A575A"/>
    <w:rsid w:val="003A5954"/>
    <w:rsid w:val="003B0962"/>
    <w:rsid w:val="003B28DE"/>
    <w:rsid w:val="003B41EC"/>
    <w:rsid w:val="003C265D"/>
    <w:rsid w:val="003C3530"/>
    <w:rsid w:val="003C40C3"/>
    <w:rsid w:val="003C5F93"/>
    <w:rsid w:val="003C6C48"/>
    <w:rsid w:val="003D294E"/>
    <w:rsid w:val="003D35DF"/>
    <w:rsid w:val="003D43DF"/>
    <w:rsid w:val="003D4633"/>
    <w:rsid w:val="003D5EEB"/>
    <w:rsid w:val="003E1677"/>
    <w:rsid w:val="003E1961"/>
    <w:rsid w:val="003E36D0"/>
    <w:rsid w:val="003E42B9"/>
    <w:rsid w:val="003E6A30"/>
    <w:rsid w:val="003E6A76"/>
    <w:rsid w:val="003E6A95"/>
    <w:rsid w:val="003F0668"/>
    <w:rsid w:val="003F2AF0"/>
    <w:rsid w:val="003F7D6A"/>
    <w:rsid w:val="00402303"/>
    <w:rsid w:val="00402431"/>
    <w:rsid w:val="00404004"/>
    <w:rsid w:val="0040479F"/>
    <w:rsid w:val="00406BDD"/>
    <w:rsid w:val="00411A9A"/>
    <w:rsid w:val="00412EFB"/>
    <w:rsid w:val="00413ED5"/>
    <w:rsid w:val="00415CE6"/>
    <w:rsid w:val="00416F52"/>
    <w:rsid w:val="0042095B"/>
    <w:rsid w:val="00421DE3"/>
    <w:rsid w:val="00422C37"/>
    <w:rsid w:val="00423217"/>
    <w:rsid w:val="00424540"/>
    <w:rsid w:val="00425789"/>
    <w:rsid w:val="00426966"/>
    <w:rsid w:val="00431E10"/>
    <w:rsid w:val="00434E38"/>
    <w:rsid w:val="00436518"/>
    <w:rsid w:val="0043670B"/>
    <w:rsid w:val="004377D1"/>
    <w:rsid w:val="00437C54"/>
    <w:rsid w:val="00441FA3"/>
    <w:rsid w:val="00444077"/>
    <w:rsid w:val="00446541"/>
    <w:rsid w:val="004507D3"/>
    <w:rsid w:val="00450C1D"/>
    <w:rsid w:val="0045109E"/>
    <w:rsid w:val="00451115"/>
    <w:rsid w:val="00451964"/>
    <w:rsid w:val="00453DFD"/>
    <w:rsid w:val="00454E43"/>
    <w:rsid w:val="00455450"/>
    <w:rsid w:val="0045631C"/>
    <w:rsid w:val="004659E3"/>
    <w:rsid w:val="00467339"/>
    <w:rsid w:val="00471272"/>
    <w:rsid w:val="00472448"/>
    <w:rsid w:val="004739A6"/>
    <w:rsid w:val="00476A0E"/>
    <w:rsid w:val="00480EF2"/>
    <w:rsid w:val="004814AF"/>
    <w:rsid w:val="004820CE"/>
    <w:rsid w:val="004822C7"/>
    <w:rsid w:val="004825AA"/>
    <w:rsid w:val="00483A80"/>
    <w:rsid w:val="00484D6C"/>
    <w:rsid w:val="00486FF9"/>
    <w:rsid w:val="00490602"/>
    <w:rsid w:val="00490D27"/>
    <w:rsid w:val="00490FE0"/>
    <w:rsid w:val="004974B6"/>
    <w:rsid w:val="004A0129"/>
    <w:rsid w:val="004A1AFF"/>
    <w:rsid w:val="004A2006"/>
    <w:rsid w:val="004A3589"/>
    <w:rsid w:val="004A4B7B"/>
    <w:rsid w:val="004A59BF"/>
    <w:rsid w:val="004A6FE3"/>
    <w:rsid w:val="004A70A3"/>
    <w:rsid w:val="004B1684"/>
    <w:rsid w:val="004B254B"/>
    <w:rsid w:val="004B2B53"/>
    <w:rsid w:val="004C011A"/>
    <w:rsid w:val="004C0FDD"/>
    <w:rsid w:val="004C3C33"/>
    <w:rsid w:val="004C5D29"/>
    <w:rsid w:val="004C7834"/>
    <w:rsid w:val="004D3F5D"/>
    <w:rsid w:val="004D4473"/>
    <w:rsid w:val="004D555D"/>
    <w:rsid w:val="004D5706"/>
    <w:rsid w:val="004D69F1"/>
    <w:rsid w:val="004D7625"/>
    <w:rsid w:val="004E292B"/>
    <w:rsid w:val="004E4174"/>
    <w:rsid w:val="004E5ADA"/>
    <w:rsid w:val="004E6EFC"/>
    <w:rsid w:val="004F2DB7"/>
    <w:rsid w:val="004F3561"/>
    <w:rsid w:val="004F7835"/>
    <w:rsid w:val="004F7A8A"/>
    <w:rsid w:val="00501476"/>
    <w:rsid w:val="00501E45"/>
    <w:rsid w:val="00504B15"/>
    <w:rsid w:val="0050527D"/>
    <w:rsid w:val="005069CE"/>
    <w:rsid w:val="00515729"/>
    <w:rsid w:val="00515AEC"/>
    <w:rsid w:val="00515DBE"/>
    <w:rsid w:val="00520523"/>
    <w:rsid w:val="00523578"/>
    <w:rsid w:val="00523C3F"/>
    <w:rsid w:val="005247BA"/>
    <w:rsid w:val="00524977"/>
    <w:rsid w:val="005266D5"/>
    <w:rsid w:val="00530106"/>
    <w:rsid w:val="00530181"/>
    <w:rsid w:val="005301EF"/>
    <w:rsid w:val="00531B58"/>
    <w:rsid w:val="00531EBF"/>
    <w:rsid w:val="00532615"/>
    <w:rsid w:val="00535689"/>
    <w:rsid w:val="00535E23"/>
    <w:rsid w:val="005368D2"/>
    <w:rsid w:val="005414A3"/>
    <w:rsid w:val="00541B26"/>
    <w:rsid w:val="0054296F"/>
    <w:rsid w:val="00543CBF"/>
    <w:rsid w:val="005442CE"/>
    <w:rsid w:val="00544820"/>
    <w:rsid w:val="00546002"/>
    <w:rsid w:val="00547457"/>
    <w:rsid w:val="00551712"/>
    <w:rsid w:val="00551AEF"/>
    <w:rsid w:val="00553027"/>
    <w:rsid w:val="00553EC0"/>
    <w:rsid w:val="00555A39"/>
    <w:rsid w:val="00555FB3"/>
    <w:rsid w:val="005606D2"/>
    <w:rsid w:val="0056169F"/>
    <w:rsid w:val="005708C8"/>
    <w:rsid w:val="0057205B"/>
    <w:rsid w:val="00574713"/>
    <w:rsid w:val="00576893"/>
    <w:rsid w:val="0057783B"/>
    <w:rsid w:val="00577B0C"/>
    <w:rsid w:val="00582714"/>
    <w:rsid w:val="0058301C"/>
    <w:rsid w:val="00583341"/>
    <w:rsid w:val="0058406B"/>
    <w:rsid w:val="005843EA"/>
    <w:rsid w:val="00584AF0"/>
    <w:rsid w:val="00584BE9"/>
    <w:rsid w:val="0058510D"/>
    <w:rsid w:val="005862B8"/>
    <w:rsid w:val="005866AC"/>
    <w:rsid w:val="00587B01"/>
    <w:rsid w:val="005932D6"/>
    <w:rsid w:val="005937FB"/>
    <w:rsid w:val="00593C14"/>
    <w:rsid w:val="005941CB"/>
    <w:rsid w:val="00594D7C"/>
    <w:rsid w:val="00597800"/>
    <w:rsid w:val="00597860"/>
    <w:rsid w:val="005A0332"/>
    <w:rsid w:val="005A12C1"/>
    <w:rsid w:val="005A1ABE"/>
    <w:rsid w:val="005A455D"/>
    <w:rsid w:val="005A49FD"/>
    <w:rsid w:val="005A4EBF"/>
    <w:rsid w:val="005A5BBB"/>
    <w:rsid w:val="005A6426"/>
    <w:rsid w:val="005A6EC4"/>
    <w:rsid w:val="005A7289"/>
    <w:rsid w:val="005B5E21"/>
    <w:rsid w:val="005B72FD"/>
    <w:rsid w:val="005B7600"/>
    <w:rsid w:val="005C1F39"/>
    <w:rsid w:val="005C560B"/>
    <w:rsid w:val="005C5F90"/>
    <w:rsid w:val="005C6006"/>
    <w:rsid w:val="005C627A"/>
    <w:rsid w:val="005C65DD"/>
    <w:rsid w:val="005D1A94"/>
    <w:rsid w:val="005D2A29"/>
    <w:rsid w:val="005D3419"/>
    <w:rsid w:val="005D3D40"/>
    <w:rsid w:val="005D4FE0"/>
    <w:rsid w:val="005D556D"/>
    <w:rsid w:val="005E075D"/>
    <w:rsid w:val="005E46C7"/>
    <w:rsid w:val="005E7B4A"/>
    <w:rsid w:val="005F0542"/>
    <w:rsid w:val="005F3374"/>
    <w:rsid w:val="005F53E0"/>
    <w:rsid w:val="005F56B6"/>
    <w:rsid w:val="005F57FF"/>
    <w:rsid w:val="005F63BD"/>
    <w:rsid w:val="00601681"/>
    <w:rsid w:val="006066DF"/>
    <w:rsid w:val="00607EBD"/>
    <w:rsid w:val="006104CB"/>
    <w:rsid w:val="00610F2F"/>
    <w:rsid w:val="0061255F"/>
    <w:rsid w:val="006154BC"/>
    <w:rsid w:val="00616593"/>
    <w:rsid w:val="00621D20"/>
    <w:rsid w:val="00622D79"/>
    <w:rsid w:val="00625E04"/>
    <w:rsid w:val="0062674B"/>
    <w:rsid w:val="0062735E"/>
    <w:rsid w:val="00631DC0"/>
    <w:rsid w:val="00634E9E"/>
    <w:rsid w:val="00640580"/>
    <w:rsid w:val="006440F7"/>
    <w:rsid w:val="0064425F"/>
    <w:rsid w:val="00644A25"/>
    <w:rsid w:val="006455CD"/>
    <w:rsid w:val="0064689C"/>
    <w:rsid w:val="00646FC2"/>
    <w:rsid w:val="00652C2E"/>
    <w:rsid w:val="00653663"/>
    <w:rsid w:val="00653BA7"/>
    <w:rsid w:val="00654449"/>
    <w:rsid w:val="00657FCB"/>
    <w:rsid w:val="0066000F"/>
    <w:rsid w:val="006602B0"/>
    <w:rsid w:val="00663697"/>
    <w:rsid w:val="00664D39"/>
    <w:rsid w:val="006662D3"/>
    <w:rsid w:val="00666CFA"/>
    <w:rsid w:val="00666E99"/>
    <w:rsid w:val="006734DA"/>
    <w:rsid w:val="00673FCC"/>
    <w:rsid w:val="0067539F"/>
    <w:rsid w:val="00675EA5"/>
    <w:rsid w:val="00675F90"/>
    <w:rsid w:val="0068171A"/>
    <w:rsid w:val="00681F3F"/>
    <w:rsid w:val="00683A01"/>
    <w:rsid w:val="00684027"/>
    <w:rsid w:val="00685A46"/>
    <w:rsid w:val="0069013D"/>
    <w:rsid w:val="0069083B"/>
    <w:rsid w:val="00691762"/>
    <w:rsid w:val="00691C7F"/>
    <w:rsid w:val="00692358"/>
    <w:rsid w:val="00694D41"/>
    <w:rsid w:val="006A4ACD"/>
    <w:rsid w:val="006B057B"/>
    <w:rsid w:val="006B077E"/>
    <w:rsid w:val="006B2525"/>
    <w:rsid w:val="006B2550"/>
    <w:rsid w:val="006B4435"/>
    <w:rsid w:val="006B5C9E"/>
    <w:rsid w:val="006B642F"/>
    <w:rsid w:val="006B7AF2"/>
    <w:rsid w:val="006C1113"/>
    <w:rsid w:val="006C1ABD"/>
    <w:rsid w:val="006C2F22"/>
    <w:rsid w:val="006C2FE8"/>
    <w:rsid w:val="006D1487"/>
    <w:rsid w:val="006D1D7C"/>
    <w:rsid w:val="006D239D"/>
    <w:rsid w:val="006D2634"/>
    <w:rsid w:val="006E0293"/>
    <w:rsid w:val="006E0719"/>
    <w:rsid w:val="006E4E9D"/>
    <w:rsid w:val="006E5313"/>
    <w:rsid w:val="006E657C"/>
    <w:rsid w:val="006F18CD"/>
    <w:rsid w:val="006F4B5C"/>
    <w:rsid w:val="006F5825"/>
    <w:rsid w:val="006F59EA"/>
    <w:rsid w:val="006F6126"/>
    <w:rsid w:val="006F630F"/>
    <w:rsid w:val="006F78AE"/>
    <w:rsid w:val="006F7DF8"/>
    <w:rsid w:val="0070116F"/>
    <w:rsid w:val="00701612"/>
    <w:rsid w:val="0070209F"/>
    <w:rsid w:val="00702255"/>
    <w:rsid w:val="00703B64"/>
    <w:rsid w:val="00704B34"/>
    <w:rsid w:val="007056DC"/>
    <w:rsid w:val="00705C69"/>
    <w:rsid w:val="0070613C"/>
    <w:rsid w:val="00706AE3"/>
    <w:rsid w:val="007076A1"/>
    <w:rsid w:val="007076AB"/>
    <w:rsid w:val="00710E6A"/>
    <w:rsid w:val="0071296F"/>
    <w:rsid w:val="00712CF2"/>
    <w:rsid w:val="00714340"/>
    <w:rsid w:val="007146C9"/>
    <w:rsid w:val="00714727"/>
    <w:rsid w:val="00714DAF"/>
    <w:rsid w:val="00717638"/>
    <w:rsid w:val="00725CC2"/>
    <w:rsid w:val="007265CA"/>
    <w:rsid w:val="00727337"/>
    <w:rsid w:val="007311E2"/>
    <w:rsid w:val="007319DD"/>
    <w:rsid w:val="007358DB"/>
    <w:rsid w:val="00742C89"/>
    <w:rsid w:val="007515F6"/>
    <w:rsid w:val="0075252C"/>
    <w:rsid w:val="00752EE4"/>
    <w:rsid w:val="00757200"/>
    <w:rsid w:val="007573F1"/>
    <w:rsid w:val="00760D4C"/>
    <w:rsid w:val="0076367D"/>
    <w:rsid w:val="00764C5B"/>
    <w:rsid w:val="007652CF"/>
    <w:rsid w:val="007653F8"/>
    <w:rsid w:val="007665E0"/>
    <w:rsid w:val="00766A8F"/>
    <w:rsid w:val="00767CCE"/>
    <w:rsid w:val="007709C2"/>
    <w:rsid w:val="00771597"/>
    <w:rsid w:val="00771A25"/>
    <w:rsid w:val="00771AE7"/>
    <w:rsid w:val="00771BEE"/>
    <w:rsid w:val="00774585"/>
    <w:rsid w:val="00774B74"/>
    <w:rsid w:val="00775BF5"/>
    <w:rsid w:val="00776861"/>
    <w:rsid w:val="00777497"/>
    <w:rsid w:val="00777E73"/>
    <w:rsid w:val="00784A72"/>
    <w:rsid w:val="00785825"/>
    <w:rsid w:val="00790A1C"/>
    <w:rsid w:val="00791475"/>
    <w:rsid w:val="00791E21"/>
    <w:rsid w:val="00792C53"/>
    <w:rsid w:val="00792ED3"/>
    <w:rsid w:val="00794AE5"/>
    <w:rsid w:val="00796AF9"/>
    <w:rsid w:val="00797309"/>
    <w:rsid w:val="007A1039"/>
    <w:rsid w:val="007A2C51"/>
    <w:rsid w:val="007A4D97"/>
    <w:rsid w:val="007A671D"/>
    <w:rsid w:val="007B1431"/>
    <w:rsid w:val="007B39F5"/>
    <w:rsid w:val="007C78A2"/>
    <w:rsid w:val="007D1007"/>
    <w:rsid w:val="007D168B"/>
    <w:rsid w:val="007D2C62"/>
    <w:rsid w:val="007D327B"/>
    <w:rsid w:val="007D401A"/>
    <w:rsid w:val="007D41DF"/>
    <w:rsid w:val="007D6107"/>
    <w:rsid w:val="007D621A"/>
    <w:rsid w:val="007D6FCD"/>
    <w:rsid w:val="007E0C99"/>
    <w:rsid w:val="007E12E8"/>
    <w:rsid w:val="007E24AC"/>
    <w:rsid w:val="007E330B"/>
    <w:rsid w:val="007E623C"/>
    <w:rsid w:val="007E62BB"/>
    <w:rsid w:val="007F1927"/>
    <w:rsid w:val="007F1CCA"/>
    <w:rsid w:val="007F370A"/>
    <w:rsid w:val="007F4F95"/>
    <w:rsid w:val="0080051E"/>
    <w:rsid w:val="00800867"/>
    <w:rsid w:val="008046C7"/>
    <w:rsid w:val="008060B7"/>
    <w:rsid w:val="008120A1"/>
    <w:rsid w:val="0081307F"/>
    <w:rsid w:val="008133A7"/>
    <w:rsid w:val="00815C7A"/>
    <w:rsid w:val="00816A9D"/>
    <w:rsid w:val="00817296"/>
    <w:rsid w:val="008178EF"/>
    <w:rsid w:val="00820AEA"/>
    <w:rsid w:val="008311AC"/>
    <w:rsid w:val="00831D2B"/>
    <w:rsid w:val="0083261D"/>
    <w:rsid w:val="00833807"/>
    <w:rsid w:val="008352FE"/>
    <w:rsid w:val="00835514"/>
    <w:rsid w:val="00836539"/>
    <w:rsid w:val="008408AA"/>
    <w:rsid w:val="00841D15"/>
    <w:rsid w:val="00841DAC"/>
    <w:rsid w:val="00847167"/>
    <w:rsid w:val="00847225"/>
    <w:rsid w:val="00847C2A"/>
    <w:rsid w:val="008517D7"/>
    <w:rsid w:val="00852D84"/>
    <w:rsid w:val="008537DA"/>
    <w:rsid w:val="00856C6B"/>
    <w:rsid w:val="00857114"/>
    <w:rsid w:val="0085728E"/>
    <w:rsid w:val="00857C48"/>
    <w:rsid w:val="008601EC"/>
    <w:rsid w:val="0086212B"/>
    <w:rsid w:val="00864680"/>
    <w:rsid w:val="00864FA6"/>
    <w:rsid w:val="00865490"/>
    <w:rsid w:val="00865AFC"/>
    <w:rsid w:val="00865B65"/>
    <w:rsid w:val="00870CBE"/>
    <w:rsid w:val="0087140B"/>
    <w:rsid w:val="00871E70"/>
    <w:rsid w:val="008720E4"/>
    <w:rsid w:val="00872E48"/>
    <w:rsid w:val="00873726"/>
    <w:rsid w:val="00875852"/>
    <w:rsid w:val="00876A54"/>
    <w:rsid w:val="008821E2"/>
    <w:rsid w:val="00887C94"/>
    <w:rsid w:val="008935E5"/>
    <w:rsid w:val="00893F3C"/>
    <w:rsid w:val="0089469F"/>
    <w:rsid w:val="00894721"/>
    <w:rsid w:val="0089548F"/>
    <w:rsid w:val="00897BA3"/>
    <w:rsid w:val="008A054E"/>
    <w:rsid w:val="008A1B9F"/>
    <w:rsid w:val="008A3216"/>
    <w:rsid w:val="008A343B"/>
    <w:rsid w:val="008A42B7"/>
    <w:rsid w:val="008A5F5A"/>
    <w:rsid w:val="008A65C9"/>
    <w:rsid w:val="008A680E"/>
    <w:rsid w:val="008A784D"/>
    <w:rsid w:val="008A7B00"/>
    <w:rsid w:val="008A7BF3"/>
    <w:rsid w:val="008B0635"/>
    <w:rsid w:val="008B0C55"/>
    <w:rsid w:val="008B15CE"/>
    <w:rsid w:val="008B3655"/>
    <w:rsid w:val="008B5CFD"/>
    <w:rsid w:val="008B7CF2"/>
    <w:rsid w:val="008C1017"/>
    <w:rsid w:val="008C128B"/>
    <w:rsid w:val="008C14EE"/>
    <w:rsid w:val="008C25C5"/>
    <w:rsid w:val="008C31E6"/>
    <w:rsid w:val="008C4D45"/>
    <w:rsid w:val="008C6E27"/>
    <w:rsid w:val="008C7128"/>
    <w:rsid w:val="008D09D1"/>
    <w:rsid w:val="008D0B5B"/>
    <w:rsid w:val="008D0EB2"/>
    <w:rsid w:val="008D30A4"/>
    <w:rsid w:val="008D4515"/>
    <w:rsid w:val="008D472D"/>
    <w:rsid w:val="008D5EA1"/>
    <w:rsid w:val="008D7F75"/>
    <w:rsid w:val="008E166B"/>
    <w:rsid w:val="008E2954"/>
    <w:rsid w:val="008E477C"/>
    <w:rsid w:val="008E591C"/>
    <w:rsid w:val="008E671A"/>
    <w:rsid w:val="008E7B34"/>
    <w:rsid w:val="008F00CE"/>
    <w:rsid w:val="008F19BB"/>
    <w:rsid w:val="008F2E52"/>
    <w:rsid w:val="008F3958"/>
    <w:rsid w:val="008F3FD0"/>
    <w:rsid w:val="008F4AEF"/>
    <w:rsid w:val="008F4F41"/>
    <w:rsid w:val="008F51B2"/>
    <w:rsid w:val="008F591A"/>
    <w:rsid w:val="008F5E2B"/>
    <w:rsid w:val="008F7557"/>
    <w:rsid w:val="00902556"/>
    <w:rsid w:val="009027A0"/>
    <w:rsid w:val="0090492C"/>
    <w:rsid w:val="00904BB8"/>
    <w:rsid w:val="009050C0"/>
    <w:rsid w:val="00905A86"/>
    <w:rsid w:val="00907618"/>
    <w:rsid w:val="00910953"/>
    <w:rsid w:val="00911FCB"/>
    <w:rsid w:val="00920C88"/>
    <w:rsid w:val="00921356"/>
    <w:rsid w:val="00921498"/>
    <w:rsid w:val="00922011"/>
    <w:rsid w:val="0092226A"/>
    <w:rsid w:val="0092447A"/>
    <w:rsid w:val="0092586C"/>
    <w:rsid w:val="009261C2"/>
    <w:rsid w:val="00927D40"/>
    <w:rsid w:val="00932327"/>
    <w:rsid w:val="00933218"/>
    <w:rsid w:val="0093374A"/>
    <w:rsid w:val="00934175"/>
    <w:rsid w:val="0094079A"/>
    <w:rsid w:val="00940ED9"/>
    <w:rsid w:val="00941B92"/>
    <w:rsid w:val="00943233"/>
    <w:rsid w:val="009444F6"/>
    <w:rsid w:val="00946090"/>
    <w:rsid w:val="009469AC"/>
    <w:rsid w:val="0094714B"/>
    <w:rsid w:val="009478B3"/>
    <w:rsid w:val="00951496"/>
    <w:rsid w:val="009532DA"/>
    <w:rsid w:val="009548C0"/>
    <w:rsid w:val="009548C5"/>
    <w:rsid w:val="00957EDB"/>
    <w:rsid w:val="009612D3"/>
    <w:rsid w:val="0096183E"/>
    <w:rsid w:val="0096287F"/>
    <w:rsid w:val="00962CF5"/>
    <w:rsid w:val="00962E3B"/>
    <w:rsid w:val="00963ACA"/>
    <w:rsid w:val="0096421B"/>
    <w:rsid w:val="0096610D"/>
    <w:rsid w:val="00967AF7"/>
    <w:rsid w:val="009727C5"/>
    <w:rsid w:val="0097366D"/>
    <w:rsid w:val="00973825"/>
    <w:rsid w:val="009766B9"/>
    <w:rsid w:val="00976715"/>
    <w:rsid w:val="00976B2F"/>
    <w:rsid w:val="009770F0"/>
    <w:rsid w:val="0097779A"/>
    <w:rsid w:val="00983079"/>
    <w:rsid w:val="00984055"/>
    <w:rsid w:val="009848A7"/>
    <w:rsid w:val="009849DE"/>
    <w:rsid w:val="00984A2C"/>
    <w:rsid w:val="0098509B"/>
    <w:rsid w:val="0098556A"/>
    <w:rsid w:val="00990A54"/>
    <w:rsid w:val="00992311"/>
    <w:rsid w:val="00992480"/>
    <w:rsid w:val="00993F1B"/>
    <w:rsid w:val="0099455F"/>
    <w:rsid w:val="00994E56"/>
    <w:rsid w:val="009959A6"/>
    <w:rsid w:val="00995E92"/>
    <w:rsid w:val="009A09D8"/>
    <w:rsid w:val="009A0A6A"/>
    <w:rsid w:val="009A101A"/>
    <w:rsid w:val="009A289B"/>
    <w:rsid w:val="009A2BBB"/>
    <w:rsid w:val="009A3D05"/>
    <w:rsid w:val="009A4690"/>
    <w:rsid w:val="009A4BBD"/>
    <w:rsid w:val="009A6C6C"/>
    <w:rsid w:val="009B0EF7"/>
    <w:rsid w:val="009B29E2"/>
    <w:rsid w:val="009B2CD7"/>
    <w:rsid w:val="009B3E03"/>
    <w:rsid w:val="009B4F5D"/>
    <w:rsid w:val="009B5EDC"/>
    <w:rsid w:val="009B757C"/>
    <w:rsid w:val="009C06A9"/>
    <w:rsid w:val="009C0FED"/>
    <w:rsid w:val="009C59B1"/>
    <w:rsid w:val="009C5ED3"/>
    <w:rsid w:val="009D0ADB"/>
    <w:rsid w:val="009D20EF"/>
    <w:rsid w:val="009D61DA"/>
    <w:rsid w:val="009D65B4"/>
    <w:rsid w:val="009D7668"/>
    <w:rsid w:val="009D791D"/>
    <w:rsid w:val="009E04C7"/>
    <w:rsid w:val="009E13C8"/>
    <w:rsid w:val="009E1890"/>
    <w:rsid w:val="009E496C"/>
    <w:rsid w:val="009E4A99"/>
    <w:rsid w:val="009F0E1A"/>
    <w:rsid w:val="009F1D35"/>
    <w:rsid w:val="009F28BC"/>
    <w:rsid w:val="009F3849"/>
    <w:rsid w:val="009F3B7B"/>
    <w:rsid w:val="009F5A7F"/>
    <w:rsid w:val="009F6E83"/>
    <w:rsid w:val="009F730B"/>
    <w:rsid w:val="00A0110B"/>
    <w:rsid w:val="00A02AAF"/>
    <w:rsid w:val="00A03871"/>
    <w:rsid w:val="00A04D63"/>
    <w:rsid w:val="00A06583"/>
    <w:rsid w:val="00A0659C"/>
    <w:rsid w:val="00A066F5"/>
    <w:rsid w:val="00A06856"/>
    <w:rsid w:val="00A10D00"/>
    <w:rsid w:val="00A11D2C"/>
    <w:rsid w:val="00A126C3"/>
    <w:rsid w:val="00A14A2C"/>
    <w:rsid w:val="00A22740"/>
    <w:rsid w:val="00A237A7"/>
    <w:rsid w:val="00A243C6"/>
    <w:rsid w:val="00A3170D"/>
    <w:rsid w:val="00A31CA5"/>
    <w:rsid w:val="00A35F72"/>
    <w:rsid w:val="00A37283"/>
    <w:rsid w:val="00A37C99"/>
    <w:rsid w:val="00A4106F"/>
    <w:rsid w:val="00A46BBD"/>
    <w:rsid w:val="00A46C34"/>
    <w:rsid w:val="00A46FF3"/>
    <w:rsid w:val="00A4751A"/>
    <w:rsid w:val="00A501AD"/>
    <w:rsid w:val="00A506FC"/>
    <w:rsid w:val="00A5078F"/>
    <w:rsid w:val="00A527A8"/>
    <w:rsid w:val="00A533FD"/>
    <w:rsid w:val="00A538C2"/>
    <w:rsid w:val="00A539BF"/>
    <w:rsid w:val="00A5529E"/>
    <w:rsid w:val="00A568B9"/>
    <w:rsid w:val="00A60C80"/>
    <w:rsid w:val="00A6146A"/>
    <w:rsid w:val="00A6152F"/>
    <w:rsid w:val="00A67C25"/>
    <w:rsid w:val="00A725E3"/>
    <w:rsid w:val="00A7315F"/>
    <w:rsid w:val="00A74227"/>
    <w:rsid w:val="00A74709"/>
    <w:rsid w:val="00A74CBD"/>
    <w:rsid w:val="00A778F7"/>
    <w:rsid w:val="00A830C2"/>
    <w:rsid w:val="00A868D2"/>
    <w:rsid w:val="00A87D8B"/>
    <w:rsid w:val="00A93013"/>
    <w:rsid w:val="00A93AED"/>
    <w:rsid w:val="00A93EB2"/>
    <w:rsid w:val="00A94307"/>
    <w:rsid w:val="00A9619D"/>
    <w:rsid w:val="00A9675A"/>
    <w:rsid w:val="00A96A82"/>
    <w:rsid w:val="00AA0DA5"/>
    <w:rsid w:val="00AA1C0E"/>
    <w:rsid w:val="00AA3FF2"/>
    <w:rsid w:val="00AA582C"/>
    <w:rsid w:val="00AA6E2E"/>
    <w:rsid w:val="00AB0E7B"/>
    <w:rsid w:val="00AB1D03"/>
    <w:rsid w:val="00AB1DAE"/>
    <w:rsid w:val="00AB319B"/>
    <w:rsid w:val="00AB33A9"/>
    <w:rsid w:val="00AB4D37"/>
    <w:rsid w:val="00AB5431"/>
    <w:rsid w:val="00AB5981"/>
    <w:rsid w:val="00AB6DCC"/>
    <w:rsid w:val="00AC1742"/>
    <w:rsid w:val="00AC19C3"/>
    <w:rsid w:val="00AC32D2"/>
    <w:rsid w:val="00AC47A1"/>
    <w:rsid w:val="00AC4E8B"/>
    <w:rsid w:val="00AC71F5"/>
    <w:rsid w:val="00AD1D10"/>
    <w:rsid w:val="00AD5A2E"/>
    <w:rsid w:val="00AE0589"/>
    <w:rsid w:val="00AE6D99"/>
    <w:rsid w:val="00AF1678"/>
    <w:rsid w:val="00AF3106"/>
    <w:rsid w:val="00AF3F51"/>
    <w:rsid w:val="00AF53EA"/>
    <w:rsid w:val="00AF5CF4"/>
    <w:rsid w:val="00AF5FF8"/>
    <w:rsid w:val="00B019F1"/>
    <w:rsid w:val="00B07EC9"/>
    <w:rsid w:val="00B11895"/>
    <w:rsid w:val="00B11A06"/>
    <w:rsid w:val="00B11D55"/>
    <w:rsid w:val="00B12091"/>
    <w:rsid w:val="00B144F6"/>
    <w:rsid w:val="00B1461A"/>
    <w:rsid w:val="00B15586"/>
    <w:rsid w:val="00B156B7"/>
    <w:rsid w:val="00B16105"/>
    <w:rsid w:val="00B17CCA"/>
    <w:rsid w:val="00B21118"/>
    <w:rsid w:val="00B21199"/>
    <w:rsid w:val="00B223B6"/>
    <w:rsid w:val="00B225EF"/>
    <w:rsid w:val="00B2280A"/>
    <w:rsid w:val="00B24ABA"/>
    <w:rsid w:val="00B25919"/>
    <w:rsid w:val="00B2683B"/>
    <w:rsid w:val="00B27BAB"/>
    <w:rsid w:val="00B304F2"/>
    <w:rsid w:val="00B3050A"/>
    <w:rsid w:val="00B31BAB"/>
    <w:rsid w:val="00B31D3E"/>
    <w:rsid w:val="00B35FC2"/>
    <w:rsid w:val="00B377E5"/>
    <w:rsid w:val="00B37AB3"/>
    <w:rsid w:val="00B41AB8"/>
    <w:rsid w:val="00B44926"/>
    <w:rsid w:val="00B44B48"/>
    <w:rsid w:val="00B4598D"/>
    <w:rsid w:val="00B461AD"/>
    <w:rsid w:val="00B46D6D"/>
    <w:rsid w:val="00B46DF3"/>
    <w:rsid w:val="00B47C94"/>
    <w:rsid w:val="00B47DD6"/>
    <w:rsid w:val="00B47ED6"/>
    <w:rsid w:val="00B50066"/>
    <w:rsid w:val="00B51ABB"/>
    <w:rsid w:val="00B537E4"/>
    <w:rsid w:val="00B53A3D"/>
    <w:rsid w:val="00B547D5"/>
    <w:rsid w:val="00B617A6"/>
    <w:rsid w:val="00B61908"/>
    <w:rsid w:val="00B620C2"/>
    <w:rsid w:val="00B625DA"/>
    <w:rsid w:val="00B6400C"/>
    <w:rsid w:val="00B64161"/>
    <w:rsid w:val="00B642C1"/>
    <w:rsid w:val="00B65D55"/>
    <w:rsid w:val="00B726F9"/>
    <w:rsid w:val="00B7342A"/>
    <w:rsid w:val="00B73957"/>
    <w:rsid w:val="00B758A8"/>
    <w:rsid w:val="00B76473"/>
    <w:rsid w:val="00B84CBF"/>
    <w:rsid w:val="00B86196"/>
    <w:rsid w:val="00B86B7A"/>
    <w:rsid w:val="00B86E99"/>
    <w:rsid w:val="00B87A1B"/>
    <w:rsid w:val="00B90D84"/>
    <w:rsid w:val="00B94CDE"/>
    <w:rsid w:val="00B95E4F"/>
    <w:rsid w:val="00B97F24"/>
    <w:rsid w:val="00BA10D6"/>
    <w:rsid w:val="00BA4022"/>
    <w:rsid w:val="00BA6D46"/>
    <w:rsid w:val="00BA6F27"/>
    <w:rsid w:val="00BB25AF"/>
    <w:rsid w:val="00BB3427"/>
    <w:rsid w:val="00BB3D8D"/>
    <w:rsid w:val="00BB58EA"/>
    <w:rsid w:val="00BB6B90"/>
    <w:rsid w:val="00BC4CB0"/>
    <w:rsid w:val="00BC503C"/>
    <w:rsid w:val="00BC514F"/>
    <w:rsid w:val="00BC59E7"/>
    <w:rsid w:val="00BC5A67"/>
    <w:rsid w:val="00BC6049"/>
    <w:rsid w:val="00BC7760"/>
    <w:rsid w:val="00BD1216"/>
    <w:rsid w:val="00BD170B"/>
    <w:rsid w:val="00BD4952"/>
    <w:rsid w:val="00BD546F"/>
    <w:rsid w:val="00BD7367"/>
    <w:rsid w:val="00BE1C47"/>
    <w:rsid w:val="00BE3394"/>
    <w:rsid w:val="00BE7673"/>
    <w:rsid w:val="00BE77F8"/>
    <w:rsid w:val="00BF0AFE"/>
    <w:rsid w:val="00BF14D1"/>
    <w:rsid w:val="00BF1F44"/>
    <w:rsid w:val="00BF5659"/>
    <w:rsid w:val="00BF759C"/>
    <w:rsid w:val="00C02E81"/>
    <w:rsid w:val="00C03E83"/>
    <w:rsid w:val="00C04134"/>
    <w:rsid w:val="00C04E7E"/>
    <w:rsid w:val="00C10759"/>
    <w:rsid w:val="00C129A1"/>
    <w:rsid w:val="00C145E9"/>
    <w:rsid w:val="00C14BD2"/>
    <w:rsid w:val="00C14D5A"/>
    <w:rsid w:val="00C16D29"/>
    <w:rsid w:val="00C201A8"/>
    <w:rsid w:val="00C213B2"/>
    <w:rsid w:val="00C2150D"/>
    <w:rsid w:val="00C21AD7"/>
    <w:rsid w:val="00C22AA9"/>
    <w:rsid w:val="00C22EA7"/>
    <w:rsid w:val="00C234BC"/>
    <w:rsid w:val="00C23974"/>
    <w:rsid w:val="00C23CC5"/>
    <w:rsid w:val="00C260CC"/>
    <w:rsid w:val="00C266F1"/>
    <w:rsid w:val="00C306A7"/>
    <w:rsid w:val="00C332C3"/>
    <w:rsid w:val="00C333C2"/>
    <w:rsid w:val="00C33B67"/>
    <w:rsid w:val="00C35714"/>
    <w:rsid w:val="00C373DE"/>
    <w:rsid w:val="00C37B30"/>
    <w:rsid w:val="00C410B7"/>
    <w:rsid w:val="00C410D5"/>
    <w:rsid w:val="00C415DF"/>
    <w:rsid w:val="00C44336"/>
    <w:rsid w:val="00C4488C"/>
    <w:rsid w:val="00C45812"/>
    <w:rsid w:val="00C511FA"/>
    <w:rsid w:val="00C518E8"/>
    <w:rsid w:val="00C52283"/>
    <w:rsid w:val="00C57616"/>
    <w:rsid w:val="00C61534"/>
    <w:rsid w:val="00C61C08"/>
    <w:rsid w:val="00C6441D"/>
    <w:rsid w:val="00C6456A"/>
    <w:rsid w:val="00C645C6"/>
    <w:rsid w:val="00C669B0"/>
    <w:rsid w:val="00C7187C"/>
    <w:rsid w:val="00C779EB"/>
    <w:rsid w:val="00C81B07"/>
    <w:rsid w:val="00C92990"/>
    <w:rsid w:val="00C9493B"/>
    <w:rsid w:val="00C9547C"/>
    <w:rsid w:val="00C9561A"/>
    <w:rsid w:val="00CA0FD8"/>
    <w:rsid w:val="00CA133A"/>
    <w:rsid w:val="00CA3271"/>
    <w:rsid w:val="00CA4732"/>
    <w:rsid w:val="00CA5021"/>
    <w:rsid w:val="00CA53A8"/>
    <w:rsid w:val="00CA5EE7"/>
    <w:rsid w:val="00CA73E2"/>
    <w:rsid w:val="00CB03A3"/>
    <w:rsid w:val="00CB1686"/>
    <w:rsid w:val="00CB2CF3"/>
    <w:rsid w:val="00CB2E0D"/>
    <w:rsid w:val="00CB5941"/>
    <w:rsid w:val="00CB757C"/>
    <w:rsid w:val="00CC12F5"/>
    <w:rsid w:val="00CC19A7"/>
    <w:rsid w:val="00CC305C"/>
    <w:rsid w:val="00CC42A6"/>
    <w:rsid w:val="00CC584B"/>
    <w:rsid w:val="00CC5D3F"/>
    <w:rsid w:val="00CC6F10"/>
    <w:rsid w:val="00CD0614"/>
    <w:rsid w:val="00CD25BC"/>
    <w:rsid w:val="00CD2946"/>
    <w:rsid w:val="00CD2BD8"/>
    <w:rsid w:val="00CD336A"/>
    <w:rsid w:val="00CD63AB"/>
    <w:rsid w:val="00CD667D"/>
    <w:rsid w:val="00CE1BDD"/>
    <w:rsid w:val="00CE6D52"/>
    <w:rsid w:val="00CF0DD4"/>
    <w:rsid w:val="00CF1582"/>
    <w:rsid w:val="00CF1A76"/>
    <w:rsid w:val="00CF4E15"/>
    <w:rsid w:val="00CF6999"/>
    <w:rsid w:val="00CF6B7A"/>
    <w:rsid w:val="00CF7ADD"/>
    <w:rsid w:val="00D02951"/>
    <w:rsid w:val="00D0432C"/>
    <w:rsid w:val="00D05106"/>
    <w:rsid w:val="00D05623"/>
    <w:rsid w:val="00D0590B"/>
    <w:rsid w:val="00D06355"/>
    <w:rsid w:val="00D122E7"/>
    <w:rsid w:val="00D13106"/>
    <w:rsid w:val="00D17917"/>
    <w:rsid w:val="00D17A32"/>
    <w:rsid w:val="00D17C4A"/>
    <w:rsid w:val="00D17E71"/>
    <w:rsid w:val="00D219B6"/>
    <w:rsid w:val="00D22233"/>
    <w:rsid w:val="00D222C8"/>
    <w:rsid w:val="00D24A12"/>
    <w:rsid w:val="00D26518"/>
    <w:rsid w:val="00D26686"/>
    <w:rsid w:val="00D26F35"/>
    <w:rsid w:val="00D30D5E"/>
    <w:rsid w:val="00D31C86"/>
    <w:rsid w:val="00D32290"/>
    <w:rsid w:val="00D32331"/>
    <w:rsid w:val="00D33B48"/>
    <w:rsid w:val="00D33F9B"/>
    <w:rsid w:val="00D37046"/>
    <w:rsid w:val="00D40952"/>
    <w:rsid w:val="00D412DF"/>
    <w:rsid w:val="00D420E2"/>
    <w:rsid w:val="00D4250B"/>
    <w:rsid w:val="00D4346D"/>
    <w:rsid w:val="00D434AE"/>
    <w:rsid w:val="00D43934"/>
    <w:rsid w:val="00D4424D"/>
    <w:rsid w:val="00D44757"/>
    <w:rsid w:val="00D455F9"/>
    <w:rsid w:val="00D45DA0"/>
    <w:rsid w:val="00D47D29"/>
    <w:rsid w:val="00D60A2B"/>
    <w:rsid w:val="00D61396"/>
    <w:rsid w:val="00D626BC"/>
    <w:rsid w:val="00D643B2"/>
    <w:rsid w:val="00D672D7"/>
    <w:rsid w:val="00D72E04"/>
    <w:rsid w:val="00D73A98"/>
    <w:rsid w:val="00D759AD"/>
    <w:rsid w:val="00D819EF"/>
    <w:rsid w:val="00D82F92"/>
    <w:rsid w:val="00D83B7A"/>
    <w:rsid w:val="00D84CC5"/>
    <w:rsid w:val="00D8528E"/>
    <w:rsid w:val="00D86641"/>
    <w:rsid w:val="00D87EA8"/>
    <w:rsid w:val="00D90D63"/>
    <w:rsid w:val="00D9658A"/>
    <w:rsid w:val="00D96942"/>
    <w:rsid w:val="00D97701"/>
    <w:rsid w:val="00D97A46"/>
    <w:rsid w:val="00DA0C17"/>
    <w:rsid w:val="00DA1AED"/>
    <w:rsid w:val="00DA37B4"/>
    <w:rsid w:val="00DA597B"/>
    <w:rsid w:val="00DA59EF"/>
    <w:rsid w:val="00DB0B95"/>
    <w:rsid w:val="00DB492D"/>
    <w:rsid w:val="00DB4CF1"/>
    <w:rsid w:val="00DB6383"/>
    <w:rsid w:val="00DB76F9"/>
    <w:rsid w:val="00DB7C6B"/>
    <w:rsid w:val="00DC1968"/>
    <w:rsid w:val="00DC2AF0"/>
    <w:rsid w:val="00DC3BF2"/>
    <w:rsid w:val="00DC5007"/>
    <w:rsid w:val="00DD041B"/>
    <w:rsid w:val="00DD2925"/>
    <w:rsid w:val="00DD33A5"/>
    <w:rsid w:val="00DD36B2"/>
    <w:rsid w:val="00DD3C2F"/>
    <w:rsid w:val="00DD490B"/>
    <w:rsid w:val="00DD552C"/>
    <w:rsid w:val="00DD6E38"/>
    <w:rsid w:val="00DD7CD7"/>
    <w:rsid w:val="00DE0A41"/>
    <w:rsid w:val="00DE45DB"/>
    <w:rsid w:val="00DE481F"/>
    <w:rsid w:val="00DE506E"/>
    <w:rsid w:val="00DF0551"/>
    <w:rsid w:val="00DF2F63"/>
    <w:rsid w:val="00DF5202"/>
    <w:rsid w:val="00DF521C"/>
    <w:rsid w:val="00DF5712"/>
    <w:rsid w:val="00E00C91"/>
    <w:rsid w:val="00E03216"/>
    <w:rsid w:val="00E0378D"/>
    <w:rsid w:val="00E03D7A"/>
    <w:rsid w:val="00E04FE7"/>
    <w:rsid w:val="00E056D7"/>
    <w:rsid w:val="00E06A97"/>
    <w:rsid w:val="00E130DF"/>
    <w:rsid w:val="00E142C2"/>
    <w:rsid w:val="00E15E2D"/>
    <w:rsid w:val="00E165A6"/>
    <w:rsid w:val="00E176D9"/>
    <w:rsid w:val="00E2195A"/>
    <w:rsid w:val="00E222CA"/>
    <w:rsid w:val="00E22718"/>
    <w:rsid w:val="00E22CC7"/>
    <w:rsid w:val="00E26147"/>
    <w:rsid w:val="00E27BB2"/>
    <w:rsid w:val="00E32AD2"/>
    <w:rsid w:val="00E3352E"/>
    <w:rsid w:val="00E35C1E"/>
    <w:rsid w:val="00E367B4"/>
    <w:rsid w:val="00E373BC"/>
    <w:rsid w:val="00E41C8B"/>
    <w:rsid w:val="00E42601"/>
    <w:rsid w:val="00E42EA6"/>
    <w:rsid w:val="00E44A65"/>
    <w:rsid w:val="00E50CD6"/>
    <w:rsid w:val="00E539EE"/>
    <w:rsid w:val="00E53F38"/>
    <w:rsid w:val="00E55C09"/>
    <w:rsid w:val="00E55FA5"/>
    <w:rsid w:val="00E5621D"/>
    <w:rsid w:val="00E56655"/>
    <w:rsid w:val="00E611B2"/>
    <w:rsid w:val="00E620FE"/>
    <w:rsid w:val="00E63315"/>
    <w:rsid w:val="00E638C1"/>
    <w:rsid w:val="00E6572A"/>
    <w:rsid w:val="00E658AC"/>
    <w:rsid w:val="00E6765D"/>
    <w:rsid w:val="00E720F6"/>
    <w:rsid w:val="00E7318F"/>
    <w:rsid w:val="00E7354E"/>
    <w:rsid w:val="00E737C6"/>
    <w:rsid w:val="00E76B1F"/>
    <w:rsid w:val="00E77C01"/>
    <w:rsid w:val="00E80606"/>
    <w:rsid w:val="00E8289D"/>
    <w:rsid w:val="00E84F80"/>
    <w:rsid w:val="00E929A3"/>
    <w:rsid w:val="00E95529"/>
    <w:rsid w:val="00E955E4"/>
    <w:rsid w:val="00E97D64"/>
    <w:rsid w:val="00EA2447"/>
    <w:rsid w:val="00EA4B14"/>
    <w:rsid w:val="00EA57FA"/>
    <w:rsid w:val="00EB3D20"/>
    <w:rsid w:val="00EB40F2"/>
    <w:rsid w:val="00EB4C8C"/>
    <w:rsid w:val="00EB4D6D"/>
    <w:rsid w:val="00EB73B9"/>
    <w:rsid w:val="00EC07E6"/>
    <w:rsid w:val="00EC2289"/>
    <w:rsid w:val="00EC2420"/>
    <w:rsid w:val="00EC29CC"/>
    <w:rsid w:val="00EC4994"/>
    <w:rsid w:val="00EC5167"/>
    <w:rsid w:val="00EC6381"/>
    <w:rsid w:val="00EC6ABD"/>
    <w:rsid w:val="00ED0EB0"/>
    <w:rsid w:val="00ED1A83"/>
    <w:rsid w:val="00ED216F"/>
    <w:rsid w:val="00ED2DBD"/>
    <w:rsid w:val="00ED469A"/>
    <w:rsid w:val="00ED50F7"/>
    <w:rsid w:val="00ED7DAC"/>
    <w:rsid w:val="00EE1676"/>
    <w:rsid w:val="00EE315C"/>
    <w:rsid w:val="00EE3C02"/>
    <w:rsid w:val="00EE3E59"/>
    <w:rsid w:val="00EE5487"/>
    <w:rsid w:val="00EE5621"/>
    <w:rsid w:val="00EF5E98"/>
    <w:rsid w:val="00EF7FAE"/>
    <w:rsid w:val="00F0007E"/>
    <w:rsid w:val="00F030DD"/>
    <w:rsid w:val="00F039EE"/>
    <w:rsid w:val="00F059CA"/>
    <w:rsid w:val="00F05A0D"/>
    <w:rsid w:val="00F060EC"/>
    <w:rsid w:val="00F12A25"/>
    <w:rsid w:val="00F13661"/>
    <w:rsid w:val="00F13C0D"/>
    <w:rsid w:val="00F13E2E"/>
    <w:rsid w:val="00F13F59"/>
    <w:rsid w:val="00F1453C"/>
    <w:rsid w:val="00F1505E"/>
    <w:rsid w:val="00F162B2"/>
    <w:rsid w:val="00F16314"/>
    <w:rsid w:val="00F17D58"/>
    <w:rsid w:val="00F20CA9"/>
    <w:rsid w:val="00F230D6"/>
    <w:rsid w:val="00F30BEE"/>
    <w:rsid w:val="00F30C95"/>
    <w:rsid w:val="00F31848"/>
    <w:rsid w:val="00F36BD8"/>
    <w:rsid w:val="00F36C71"/>
    <w:rsid w:val="00F37329"/>
    <w:rsid w:val="00F37A2F"/>
    <w:rsid w:val="00F43685"/>
    <w:rsid w:val="00F443C2"/>
    <w:rsid w:val="00F4454A"/>
    <w:rsid w:val="00F44750"/>
    <w:rsid w:val="00F46239"/>
    <w:rsid w:val="00F46D6C"/>
    <w:rsid w:val="00F473D8"/>
    <w:rsid w:val="00F47ADA"/>
    <w:rsid w:val="00F47E7C"/>
    <w:rsid w:val="00F5019A"/>
    <w:rsid w:val="00F524D4"/>
    <w:rsid w:val="00F532A5"/>
    <w:rsid w:val="00F5656A"/>
    <w:rsid w:val="00F56588"/>
    <w:rsid w:val="00F62740"/>
    <w:rsid w:val="00F63053"/>
    <w:rsid w:val="00F63D14"/>
    <w:rsid w:val="00F6438A"/>
    <w:rsid w:val="00F673BD"/>
    <w:rsid w:val="00F677B8"/>
    <w:rsid w:val="00F71A09"/>
    <w:rsid w:val="00F7280A"/>
    <w:rsid w:val="00F72E4A"/>
    <w:rsid w:val="00F73688"/>
    <w:rsid w:val="00F73A27"/>
    <w:rsid w:val="00F73E76"/>
    <w:rsid w:val="00F74FE6"/>
    <w:rsid w:val="00F76CB4"/>
    <w:rsid w:val="00F779D6"/>
    <w:rsid w:val="00F77DEB"/>
    <w:rsid w:val="00F80E5B"/>
    <w:rsid w:val="00F852BF"/>
    <w:rsid w:val="00F85F6D"/>
    <w:rsid w:val="00F867ED"/>
    <w:rsid w:val="00F9013A"/>
    <w:rsid w:val="00F90AB8"/>
    <w:rsid w:val="00F90C48"/>
    <w:rsid w:val="00F9182E"/>
    <w:rsid w:val="00F95315"/>
    <w:rsid w:val="00F95FD6"/>
    <w:rsid w:val="00FA0BF2"/>
    <w:rsid w:val="00FA1B4B"/>
    <w:rsid w:val="00FA2701"/>
    <w:rsid w:val="00FA2BBE"/>
    <w:rsid w:val="00FA37C6"/>
    <w:rsid w:val="00FA3E43"/>
    <w:rsid w:val="00FA4DD0"/>
    <w:rsid w:val="00FA5280"/>
    <w:rsid w:val="00FA56F2"/>
    <w:rsid w:val="00FA6897"/>
    <w:rsid w:val="00FA6E75"/>
    <w:rsid w:val="00FA78B1"/>
    <w:rsid w:val="00FB1DA0"/>
    <w:rsid w:val="00FB3115"/>
    <w:rsid w:val="00FB440F"/>
    <w:rsid w:val="00FB5643"/>
    <w:rsid w:val="00FB742A"/>
    <w:rsid w:val="00FC0B73"/>
    <w:rsid w:val="00FC29F7"/>
    <w:rsid w:val="00FC2CD2"/>
    <w:rsid w:val="00FC38CD"/>
    <w:rsid w:val="00FC493A"/>
    <w:rsid w:val="00FC5CCD"/>
    <w:rsid w:val="00FC6278"/>
    <w:rsid w:val="00FD0512"/>
    <w:rsid w:val="00FD2F15"/>
    <w:rsid w:val="00FD38FE"/>
    <w:rsid w:val="00FD51C8"/>
    <w:rsid w:val="00FD5FEA"/>
    <w:rsid w:val="00FD651C"/>
    <w:rsid w:val="00FD6A6A"/>
    <w:rsid w:val="00FD71C2"/>
    <w:rsid w:val="00FD7877"/>
    <w:rsid w:val="00FD79E8"/>
    <w:rsid w:val="00FE10E0"/>
    <w:rsid w:val="00FF17E6"/>
    <w:rsid w:val="00FF2986"/>
    <w:rsid w:val="00FF2E14"/>
    <w:rsid w:val="00FF3D6E"/>
    <w:rsid w:val="00FF5918"/>
    <w:rsid w:val="00FF7036"/>
    <w:rsid w:val="00FF7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34B7"/>
  <w15:chartTrackingRefBased/>
  <w15:docId w15:val="{1F87567F-6132-40CE-94D2-F891C278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0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314"/>
    <w:pPr>
      <w:spacing w:after="0" w:line="240" w:lineRule="auto"/>
    </w:pPr>
  </w:style>
  <w:style w:type="paragraph" w:styleId="ListParagraph">
    <w:name w:val="List Paragraph"/>
    <w:basedOn w:val="Normal"/>
    <w:uiPriority w:val="34"/>
    <w:qFormat/>
    <w:rsid w:val="00F16314"/>
    <w:pPr>
      <w:ind w:left="720"/>
      <w:contextualSpacing/>
    </w:pPr>
  </w:style>
  <w:style w:type="paragraph" w:styleId="FootnoteText">
    <w:name w:val="footnote text"/>
    <w:basedOn w:val="Normal"/>
    <w:link w:val="FootnoteTextChar"/>
    <w:uiPriority w:val="99"/>
    <w:semiHidden/>
    <w:unhideWhenUsed/>
    <w:rsid w:val="00F1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314"/>
    <w:rPr>
      <w:sz w:val="20"/>
      <w:szCs w:val="20"/>
    </w:rPr>
  </w:style>
  <w:style w:type="character" w:styleId="FootnoteReference">
    <w:name w:val="footnote reference"/>
    <w:basedOn w:val="DefaultParagraphFont"/>
    <w:uiPriority w:val="99"/>
    <w:semiHidden/>
    <w:unhideWhenUsed/>
    <w:rsid w:val="00F16314"/>
    <w:rPr>
      <w:vertAlign w:val="superscript"/>
    </w:rPr>
  </w:style>
  <w:style w:type="paragraph" w:styleId="BodyText">
    <w:name w:val="Body Text"/>
    <w:basedOn w:val="Normal"/>
    <w:link w:val="BodyTextChar"/>
    <w:rsid w:val="00F1631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16314"/>
    <w:rPr>
      <w:rFonts w:ascii="Times New Roman" w:eastAsia="Times New Roman" w:hAnsi="Times New Roman" w:cs="Times New Roman"/>
      <w:sz w:val="24"/>
      <w:szCs w:val="24"/>
      <w:lang w:val="en-GB"/>
    </w:rPr>
  </w:style>
  <w:style w:type="table" w:styleId="TableGrid">
    <w:name w:val="Table Grid"/>
    <w:basedOn w:val="TableNormal"/>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14"/>
  </w:style>
  <w:style w:type="character" w:customStyle="1" w:styleId="BalloonTextChar">
    <w:name w:val="Balloon Text Char"/>
    <w:basedOn w:val="DefaultParagraphFont"/>
    <w:link w:val="BalloonText"/>
    <w:uiPriority w:val="99"/>
    <w:semiHidden/>
    <w:rsid w:val="00F16314"/>
    <w:rPr>
      <w:rFonts w:ascii="Segoe UI" w:hAnsi="Segoe UI" w:cs="Segoe UI"/>
      <w:sz w:val="18"/>
      <w:szCs w:val="18"/>
    </w:rPr>
  </w:style>
  <w:style w:type="paragraph" w:styleId="BalloonText">
    <w:name w:val="Balloon Text"/>
    <w:basedOn w:val="Normal"/>
    <w:link w:val="BalloonTextChar"/>
    <w:uiPriority w:val="99"/>
    <w:semiHidden/>
    <w:unhideWhenUsed/>
    <w:rsid w:val="00F16314"/>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F1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14"/>
  </w:style>
  <w:style w:type="character" w:customStyle="1" w:styleId="EndnoteTextChar">
    <w:name w:val="Endnote Text Char"/>
    <w:basedOn w:val="DefaultParagraphFont"/>
    <w:link w:val="EndnoteText"/>
    <w:uiPriority w:val="99"/>
    <w:semiHidden/>
    <w:rsid w:val="00F16314"/>
    <w:rPr>
      <w:sz w:val="20"/>
      <w:szCs w:val="20"/>
    </w:rPr>
  </w:style>
  <w:style w:type="paragraph" w:styleId="EndnoteText">
    <w:name w:val="endnote text"/>
    <w:basedOn w:val="Normal"/>
    <w:link w:val="EndnoteTextChar"/>
    <w:uiPriority w:val="99"/>
    <w:semiHidden/>
    <w:unhideWhenUsed/>
    <w:rsid w:val="00F16314"/>
    <w:pPr>
      <w:spacing w:after="0" w:line="240" w:lineRule="auto"/>
    </w:pPr>
    <w:rPr>
      <w:sz w:val="20"/>
      <w:szCs w:val="20"/>
    </w:rPr>
  </w:style>
  <w:style w:type="table" w:customStyle="1" w:styleId="TableGrid1">
    <w:name w:val="Table Grid1"/>
    <w:basedOn w:val="TableNormal"/>
    <w:next w:val="TableGrid"/>
    <w:uiPriority w:val="39"/>
    <w:rsid w:val="00F1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04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04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2023-07-17T18:30:00+00:00</Judgment_x0020_Date>
    <Year xmlns="63bdd487-88aa-4c54-b893-ddaa81ed2e7c">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D1A1E-ABCF-4802-9169-41F0DE68098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9743AEA9-17FA-4529-B521-3AA1ED918871}">
  <ds:schemaRefs>
    <ds:schemaRef ds:uri="http://schemas.openxmlformats.org/officeDocument/2006/bibliography"/>
  </ds:schemaRefs>
</ds:datastoreItem>
</file>

<file path=customXml/itemProps3.xml><?xml version="1.0" encoding="utf-8"?>
<ds:datastoreItem xmlns:ds="http://schemas.openxmlformats.org/officeDocument/2006/customXml" ds:itemID="{613C7FAC-1277-4C66-A1EB-7DD2FADAA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1A663-AB47-4ABA-9CC2-4770FA64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4528</Words>
  <Characters>24091</Characters>
  <Application>Microsoft Office Word</Application>
  <DocSecurity>0</DocSecurity>
  <Lines>3011</Lines>
  <Paragraphs>1589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Zhong-Mei Engineering (Pty) Ltd v Grand Trading CC (SA 24-2021) [2023] NASC (18 July 2023)</dc:title>
  <dc:subject/>
  <dc:creator>Kemanya Amkongo</dc:creator>
  <cp:keywords/>
  <dc:description/>
  <cp:lastModifiedBy>Mariana Anguelov</cp:lastModifiedBy>
  <cp:revision>3</cp:revision>
  <cp:lastPrinted>2023-07-17T14:06:00Z</cp:lastPrinted>
  <dcterms:created xsi:type="dcterms:W3CDTF">2023-07-18T08:43:00Z</dcterms:created>
  <dcterms:modified xsi:type="dcterms:W3CDTF">2023-07-19T18:47:00Z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