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3F9F" w14:textId="7A67181B" w:rsidR="00392CF6" w:rsidRPr="00392CF6" w:rsidRDefault="00392CF6" w:rsidP="00392CF6">
      <w:pPr>
        <w:rPr>
          <w:color w:val="FF0000"/>
          <w:sz w:val="24"/>
          <w:szCs w:val="24"/>
          <w:u w:val="single"/>
          <w:lang w:val="en-ZA"/>
        </w:rPr>
      </w:pPr>
      <w:r>
        <w:rPr>
          <w:rFonts w:ascii="Arial" w:hAnsi="Arial" w:cs="Arial"/>
          <w:color w:val="FF0000"/>
        </w:rPr>
        <w:t>Editorial note: Certain information has been redacted from this judgment in compliance with the law.</w:t>
      </w:r>
      <w:bookmarkStart w:id="0" w:name="_GoBack"/>
      <w:bookmarkEnd w:id="0"/>
    </w:p>
    <w:p w14:paraId="20BB8549" w14:textId="20829823" w:rsidR="00007E5E" w:rsidRPr="009079AF" w:rsidRDefault="00007E5E" w:rsidP="00007E5E">
      <w:pPr>
        <w:spacing w:after="0" w:line="480" w:lineRule="auto"/>
        <w:jc w:val="center"/>
        <w:rPr>
          <w:rFonts w:ascii="Arial" w:eastAsia="Calibri" w:hAnsi="Arial" w:cs="Times New Roman"/>
          <w:b/>
          <w:sz w:val="24"/>
          <w:lang w:val="en-ZA"/>
        </w:rPr>
      </w:pPr>
      <w:r>
        <w:rPr>
          <w:rFonts w:ascii="Arial" w:eastAsia="Calibri" w:hAnsi="Arial" w:cs="Times New Roman"/>
          <w:b/>
          <w:noProof/>
          <w:sz w:val="24"/>
          <w:lang w:val="en-ZA" w:eastAsia="en-ZA"/>
        </w:rPr>
        <w:drawing>
          <wp:inline distT="0" distB="0" distL="0" distR="0" wp14:anchorId="19A3EE49" wp14:editId="40F92216">
            <wp:extent cx="135318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219200"/>
                    </a:xfrm>
                    <a:prstGeom prst="rect">
                      <a:avLst/>
                    </a:prstGeom>
                    <a:noFill/>
                  </pic:spPr>
                </pic:pic>
              </a:graphicData>
            </a:graphic>
          </wp:inline>
        </w:drawing>
      </w:r>
    </w:p>
    <w:p w14:paraId="54F50EC5" w14:textId="77777777" w:rsidR="00007E5E" w:rsidRPr="009079AF" w:rsidRDefault="00007E5E" w:rsidP="00472B31">
      <w:pPr>
        <w:spacing w:after="0" w:line="480" w:lineRule="auto"/>
        <w:jc w:val="right"/>
        <w:outlineLvl w:val="0"/>
        <w:rPr>
          <w:rFonts w:ascii="Arial" w:eastAsia="Calibri" w:hAnsi="Arial" w:cs="Arial"/>
          <w:b/>
          <w:sz w:val="24"/>
          <w:szCs w:val="24"/>
          <w:lang w:val="en-ZA"/>
        </w:rPr>
      </w:pPr>
      <w:r w:rsidRPr="009079AF">
        <w:rPr>
          <w:rFonts w:ascii="Arial" w:eastAsia="Calibri" w:hAnsi="Arial" w:cs="Arial"/>
          <w:b/>
          <w:sz w:val="24"/>
          <w:szCs w:val="24"/>
          <w:lang w:val="en-ZA"/>
        </w:rPr>
        <w:t>REPORTABLE</w:t>
      </w:r>
    </w:p>
    <w:p w14:paraId="56E8767A" w14:textId="5F93138B" w:rsidR="00007E5E" w:rsidRPr="009079AF" w:rsidRDefault="00007E5E" w:rsidP="002C627F">
      <w:pPr>
        <w:spacing w:after="0" w:line="480" w:lineRule="auto"/>
        <w:jc w:val="right"/>
        <w:outlineLvl w:val="0"/>
        <w:rPr>
          <w:rFonts w:ascii="Arial" w:eastAsia="Calibri" w:hAnsi="Arial" w:cs="Arial"/>
          <w:sz w:val="24"/>
          <w:szCs w:val="24"/>
          <w:lang w:val="en-ZA"/>
        </w:rPr>
      </w:pPr>
      <w:r w:rsidRPr="009079AF">
        <w:rPr>
          <w:rFonts w:ascii="Arial" w:eastAsia="Calibri" w:hAnsi="Arial" w:cs="Arial"/>
          <w:sz w:val="24"/>
          <w:szCs w:val="24"/>
          <w:lang w:val="en-ZA"/>
        </w:rPr>
        <w:t xml:space="preserve">CASE NO: SA </w:t>
      </w:r>
      <w:r>
        <w:rPr>
          <w:rFonts w:ascii="Arial" w:eastAsia="Calibri" w:hAnsi="Arial" w:cs="Arial"/>
          <w:sz w:val="24"/>
          <w:szCs w:val="24"/>
          <w:lang w:val="en-GB"/>
        </w:rPr>
        <w:t>96/2021</w:t>
      </w:r>
    </w:p>
    <w:p w14:paraId="2F160255" w14:textId="77777777" w:rsidR="00007E5E" w:rsidRDefault="00007E5E" w:rsidP="00472B31">
      <w:pPr>
        <w:spacing w:after="0" w:line="480" w:lineRule="auto"/>
        <w:outlineLvl w:val="0"/>
        <w:rPr>
          <w:rFonts w:ascii="Arial" w:eastAsia="Calibri" w:hAnsi="Arial" w:cs="Arial"/>
          <w:b/>
          <w:sz w:val="24"/>
          <w:szCs w:val="24"/>
          <w:lang w:val="en-ZA"/>
        </w:rPr>
      </w:pPr>
      <w:r w:rsidRPr="009079AF">
        <w:rPr>
          <w:rFonts w:ascii="Arial" w:eastAsia="Calibri" w:hAnsi="Arial" w:cs="Arial"/>
          <w:b/>
          <w:sz w:val="24"/>
          <w:szCs w:val="24"/>
          <w:lang w:val="en-ZA"/>
        </w:rPr>
        <w:t>IN THE SUPREME COURT OF NAMIBIA</w:t>
      </w:r>
    </w:p>
    <w:p w14:paraId="7A6452D0" w14:textId="77777777" w:rsidR="00007E5E" w:rsidRPr="009079AF" w:rsidRDefault="00007E5E" w:rsidP="00007E5E">
      <w:pPr>
        <w:spacing w:after="0" w:line="480" w:lineRule="auto"/>
        <w:rPr>
          <w:rFonts w:ascii="Arial" w:eastAsia="Calibri" w:hAnsi="Arial" w:cs="Arial"/>
          <w:b/>
          <w:sz w:val="24"/>
          <w:szCs w:val="24"/>
          <w:lang w:val="en-ZA"/>
        </w:rPr>
      </w:pPr>
    </w:p>
    <w:p w14:paraId="75C9F0E4" w14:textId="2ED79FCF" w:rsidR="00007E5E" w:rsidRDefault="00007E5E" w:rsidP="00007E5E">
      <w:pPr>
        <w:spacing w:after="0" w:line="480" w:lineRule="auto"/>
        <w:rPr>
          <w:rFonts w:ascii="Arial" w:eastAsia="Calibri" w:hAnsi="Arial" w:cs="Arial"/>
          <w:sz w:val="24"/>
          <w:lang w:val="en-ZA"/>
        </w:rPr>
      </w:pPr>
      <w:r w:rsidRPr="009079AF">
        <w:rPr>
          <w:rFonts w:ascii="Arial" w:eastAsia="Calibri" w:hAnsi="Arial" w:cs="Arial"/>
          <w:sz w:val="24"/>
          <w:lang w:val="en-ZA"/>
        </w:rPr>
        <w:t>In the matter between:</w:t>
      </w:r>
    </w:p>
    <w:p w14:paraId="5F2B5A6E" w14:textId="77777777" w:rsidR="00007E5E" w:rsidRPr="009079AF" w:rsidRDefault="00007E5E" w:rsidP="00007E5E">
      <w:pPr>
        <w:spacing w:after="0" w:line="480" w:lineRule="auto"/>
        <w:rPr>
          <w:rFonts w:ascii="Arial" w:eastAsia="Calibri" w:hAnsi="Arial" w:cs="Arial"/>
          <w:sz w:val="24"/>
          <w:lang w:val="en-ZA"/>
        </w:rPr>
      </w:pPr>
    </w:p>
    <w:tbl>
      <w:tblPr>
        <w:tblpPr w:leftFromText="180" w:rightFromText="180" w:vertAnchor="text" w:horzAnchor="margin" w:tblpX="-90" w:tblpY="86"/>
        <w:tblW w:w="0" w:type="auto"/>
        <w:tblLook w:val="04A0" w:firstRow="1" w:lastRow="0" w:firstColumn="1" w:lastColumn="0" w:noHBand="0" w:noVBand="1"/>
      </w:tblPr>
      <w:tblGrid>
        <w:gridCol w:w="5814"/>
        <w:gridCol w:w="3063"/>
      </w:tblGrid>
      <w:tr w:rsidR="00007E5E" w:rsidRPr="009079AF" w14:paraId="4CA02B06" w14:textId="77777777" w:rsidTr="007F58C5">
        <w:tc>
          <w:tcPr>
            <w:tcW w:w="5814" w:type="dxa"/>
            <w:shd w:val="clear" w:color="auto" w:fill="auto"/>
          </w:tcPr>
          <w:p w14:paraId="774FD4F9" w14:textId="059BCCC5" w:rsidR="00007E5E" w:rsidRDefault="00C427AB" w:rsidP="00E971CB">
            <w:pPr>
              <w:spacing w:after="0" w:line="480" w:lineRule="auto"/>
              <w:ind w:right="-1098"/>
              <w:rPr>
                <w:rFonts w:ascii="Arial" w:eastAsia="Calibri" w:hAnsi="Arial" w:cs="Arial"/>
                <w:b/>
                <w:sz w:val="24"/>
                <w:szCs w:val="24"/>
                <w:lang w:val="en-ZA"/>
              </w:rPr>
            </w:pPr>
            <w:r>
              <w:rPr>
                <w:rFonts w:ascii="Arial" w:eastAsia="Calibri" w:hAnsi="Arial" w:cs="Arial"/>
                <w:b/>
                <w:sz w:val="24"/>
                <w:szCs w:val="24"/>
                <w:lang w:val="en-ZA"/>
              </w:rPr>
              <w:t>MINISTER</w:t>
            </w:r>
            <w:r w:rsidR="00007E5E">
              <w:rPr>
                <w:rFonts w:ascii="Arial" w:eastAsia="Calibri" w:hAnsi="Arial" w:cs="Arial"/>
                <w:b/>
                <w:sz w:val="24"/>
                <w:szCs w:val="24"/>
                <w:lang w:val="en-ZA"/>
              </w:rPr>
              <w:t xml:space="preserve"> OF HOME AFFAIRS </w:t>
            </w:r>
            <w:r w:rsidR="00E971CB">
              <w:rPr>
                <w:rFonts w:ascii="Arial" w:eastAsia="Calibri" w:hAnsi="Arial" w:cs="Arial"/>
                <w:b/>
                <w:sz w:val="24"/>
                <w:szCs w:val="24"/>
                <w:lang w:val="en-ZA"/>
              </w:rPr>
              <w:t>A</w:t>
            </w:r>
            <w:r w:rsidR="00007E5E">
              <w:rPr>
                <w:rFonts w:ascii="Arial" w:eastAsia="Calibri" w:hAnsi="Arial" w:cs="Arial"/>
                <w:b/>
                <w:sz w:val="24"/>
                <w:szCs w:val="24"/>
                <w:lang w:val="en-ZA"/>
              </w:rPr>
              <w:t>ND</w:t>
            </w:r>
            <w:r w:rsidR="00E971CB">
              <w:rPr>
                <w:rFonts w:ascii="Arial" w:eastAsia="Calibri" w:hAnsi="Arial" w:cs="Arial"/>
                <w:b/>
                <w:sz w:val="24"/>
                <w:szCs w:val="24"/>
                <w:lang w:val="en-ZA"/>
              </w:rPr>
              <w:t xml:space="preserve"> </w:t>
            </w:r>
            <w:r w:rsidR="00007E5E">
              <w:rPr>
                <w:rFonts w:ascii="Arial" w:eastAsia="Calibri" w:hAnsi="Arial" w:cs="Arial"/>
                <w:b/>
                <w:sz w:val="24"/>
                <w:szCs w:val="24"/>
                <w:lang w:val="en-ZA"/>
              </w:rPr>
              <w:t>IMMIGRATION</w:t>
            </w:r>
          </w:p>
          <w:p w14:paraId="1D3914B1" w14:textId="77777777" w:rsidR="00C66B6D" w:rsidRPr="009079AF" w:rsidRDefault="00C66B6D" w:rsidP="007F58C5">
            <w:pPr>
              <w:spacing w:after="0" w:line="480" w:lineRule="auto"/>
              <w:rPr>
                <w:rFonts w:ascii="Arial" w:eastAsia="Calibri" w:hAnsi="Arial" w:cs="Arial"/>
                <w:b/>
                <w:sz w:val="24"/>
                <w:szCs w:val="24"/>
                <w:lang w:val="en-ZA"/>
              </w:rPr>
            </w:pPr>
          </w:p>
        </w:tc>
        <w:tc>
          <w:tcPr>
            <w:tcW w:w="3063" w:type="dxa"/>
            <w:shd w:val="clear" w:color="auto" w:fill="auto"/>
          </w:tcPr>
          <w:p w14:paraId="31DB7EE7" w14:textId="5B4722CD" w:rsidR="00007E5E" w:rsidRPr="009079AF" w:rsidRDefault="00E971CB" w:rsidP="007F58C5">
            <w:pPr>
              <w:spacing w:after="0" w:line="480" w:lineRule="auto"/>
              <w:jc w:val="right"/>
              <w:rPr>
                <w:rFonts w:ascii="Arial" w:eastAsia="Calibri" w:hAnsi="Arial" w:cs="Arial"/>
                <w:b/>
                <w:sz w:val="24"/>
                <w:szCs w:val="24"/>
                <w:lang w:val="en-ZA"/>
              </w:rPr>
            </w:pPr>
            <w:r w:rsidRPr="00E971CB">
              <w:rPr>
                <w:rFonts w:ascii="Arial" w:eastAsia="Calibri" w:hAnsi="Arial" w:cs="Arial"/>
                <w:b/>
                <w:sz w:val="24"/>
                <w:szCs w:val="24"/>
                <w:lang w:val="en-ZA"/>
              </w:rPr>
              <w:t>Appellant</w:t>
            </w:r>
          </w:p>
        </w:tc>
      </w:tr>
      <w:tr w:rsidR="00007E5E" w:rsidRPr="009079AF" w14:paraId="4BEDADB2" w14:textId="77777777" w:rsidTr="007F58C5">
        <w:trPr>
          <w:trHeight w:val="583"/>
        </w:trPr>
        <w:tc>
          <w:tcPr>
            <w:tcW w:w="5814" w:type="dxa"/>
            <w:shd w:val="clear" w:color="auto" w:fill="auto"/>
          </w:tcPr>
          <w:p w14:paraId="4CAA5EC6" w14:textId="45F7EFE4" w:rsidR="00007E5E" w:rsidRDefault="002C627F" w:rsidP="007F58C5">
            <w:pPr>
              <w:spacing w:after="0" w:line="480" w:lineRule="auto"/>
              <w:rPr>
                <w:rFonts w:ascii="Arial" w:eastAsia="Calibri" w:hAnsi="Arial" w:cs="Arial"/>
                <w:sz w:val="24"/>
                <w:szCs w:val="24"/>
                <w:lang w:val="en-ZA"/>
              </w:rPr>
            </w:pPr>
            <w:r>
              <w:rPr>
                <w:rFonts w:ascii="Arial" w:eastAsia="Calibri" w:hAnsi="Arial" w:cs="Arial"/>
                <w:sz w:val="24"/>
                <w:szCs w:val="24"/>
                <w:lang w:val="en-ZA"/>
              </w:rPr>
              <w:t>a</w:t>
            </w:r>
            <w:r w:rsidR="00007E5E" w:rsidRPr="0061564E">
              <w:rPr>
                <w:rFonts w:ascii="Arial" w:eastAsia="Calibri" w:hAnsi="Arial" w:cs="Arial"/>
                <w:sz w:val="24"/>
                <w:szCs w:val="24"/>
                <w:lang w:val="en-ZA"/>
              </w:rPr>
              <w:t>nd</w:t>
            </w:r>
          </w:p>
          <w:p w14:paraId="379F6D7B" w14:textId="77777777" w:rsidR="00C66B6D" w:rsidRPr="0061564E" w:rsidRDefault="00C66B6D" w:rsidP="007F58C5">
            <w:pPr>
              <w:spacing w:after="0" w:line="480" w:lineRule="auto"/>
              <w:rPr>
                <w:rFonts w:ascii="Arial" w:eastAsia="Calibri" w:hAnsi="Arial" w:cs="Arial"/>
                <w:sz w:val="24"/>
                <w:szCs w:val="24"/>
                <w:lang w:val="en-ZA"/>
              </w:rPr>
            </w:pPr>
          </w:p>
        </w:tc>
        <w:tc>
          <w:tcPr>
            <w:tcW w:w="3063" w:type="dxa"/>
            <w:shd w:val="clear" w:color="auto" w:fill="auto"/>
          </w:tcPr>
          <w:p w14:paraId="7A37DB86" w14:textId="77777777" w:rsidR="00007E5E" w:rsidRPr="009079AF" w:rsidRDefault="00007E5E" w:rsidP="007F58C5">
            <w:pPr>
              <w:spacing w:after="0" w:line="480" w:lineRule="auto"/>
              <w:rPr>
                <w:rFonts w:ascii="Arial" w:eastAsia="Calibri" w:hAnsi="Arial" w:cs="Arial"/>
                <w:b/>
                <w:sz w:val="24"/>
                <w:szCs w:val="24"/>
                <w:lang w:val="en-ZA"/>
              </w:rPr>
            </w:pPr>
          </w:p>
        </w:tc>
      </w:tr>
      <w:tr w:rsidR="00007E5E" w:rsidRPr="009079AF" w14:paraId="31B9DD82" w14:textId="77777777" w:rsidTr="007F58C5">
        <w:tc>
          <w:tcPr>
            <w:tcW w:w="5814" w:type="dxa"/>
            <w:shd w:val="clear" w:color="auto" w:fill="auto"/>
          </w:tcPr>
          <w:p w14:paraId="782D75FA" w14:textId="5CDDBEAC" w:rsidR="00007E5E" w:rsidRPr="009079AF" w:rsidRDefault="006330D5" w:rsidP="0062121B">
            <w:pPr>
              <w:spacing w:after="0" w:line="480" w:lineRule="auto"/>
              <w:rPr>
                <w:rFonts w:ascii="Arial" w:eastAsia="Calibri" w:hAnsi="Arial" w:cs="Arial"/>
                <w:b/>
                <w:sz w:val="24"/>
                <w:szCs w:val="24"/>
                <w:lang w:val="en-ZA"/>
              </w:rPr>
            </w:pPr>
            <w:r w:rsidRPr="006330D5">
              <w:rPr>
                <w:rFonts w:ascii="Arial" w:eastAsia="Calibri" w:hAnsi="Arial" w:cs="Arial"/>
                <w:b/>
                <w:sz w:val="24"/>
                <w:szCs w:val="24"/>
                <w:lang w:val="en-ZA"/>
              </w:rPr>
              <w:t>P</w:t>
            </w:r>
            <w:r w:rsidR="0062121B">
              <w:rPr>
                <w:rFonts w:ascii="Arial" w:eastAsia="Calibri" w:hAnsi="Arial" w:cs="Arial"/>
                <w:b/>
                <w:sz w:val="24"/>
                <w:szCs w:val="24"/>
                <w:lang w:val="en-ZA"/>
              </w:rPr>
              <w:t>[…]</w:t>
            </w:r>
            <w:r w:rsidRPr="006330D5">
              <w:rPr>
                <w:rFonts w:ascii="Arial" w:eastAsia="Calibri" w:hAnsi="Arial" w:cs="Arial"/>
                <w:b/>
                <w:sz w:val="24"/>
                <w:szCs w:val="24"/>
                <w:lang w:val="en-ZA"/>
              </w:rPr>
              <w:t xml:space="preserve"> </w:t>
            </w:r>
            <w:r w:rsidR="00CF6F88">
              <w:rPr>
                <w:rFonts w:ascii="Arial" w:eastAsia="Calibri" w:hAnsi="Arial" w:cs="Arial"/>
                <w:b/>
                <w:sz w:val="24"/>
                <w:szCs w:val="24"/>
                <w:lang w:val="en-ZA"/>
              </w:rPr>
              <w:t>L</w:t>
            </w:r>
            <w:r w:rsidR="0062121B">
              <w:rPr>
                <w:rFonts w:ascii="Arial" w:eastAsia="Calibri" w:hAnsi="Arial" w:cs="Arial"/>
                <w:b/>
                <w:sz w:val="24"/>
                <w:szCs w:val="24"/>
                <w:lang w:val="en-ZA"/>
              </w:rPr>
              <w:t>[…]</w:t>
            </w:r>
            <w:r w:rsidR="00CF6F88">
              <w:rPr>
                <w:rFonts w:ascii="Arial" w:eastAsia="Calibri" w:hAnsi="Arial" w:cs="Arial"/>
                <w:b/>
                <w:sz w:val="24"/>
                <w:szCs w:val="24"/>
                <w:lang w:val="en-ZA"/>
              </w:rPr>
              <w:t xml:space="preserve"> </w:t>
            </w:r>
          </w:p>
        </w:tc>
        <w:tc>
          <w:tcPr>
            <w:tcW w:w="3063" w:type="dxa"/>
            <w:shd w:val="clear" w:color="auto" w:fill="auto"/>
          </w:tcPr>
          <w:p w14:paraId="031402BE" w14:textId="6D922F7B" w:rsidR="00007E5E" w:rsidRPr="009079AF" w:rsidRDefault="00007E5E" w:rsidP="007F58C5">
            <w:pPr>
              <w:spacing w:after="0" w:line="480" w:lineRule="auto"/>
              <w:jc w:val="right"/>
              <w:rPr>
                <w:rFonts w:ascii="Arial" w:eastAsia="Calibri" w:hAnsi="Arial" w:cs="Arial"/>
                <w:b/>
                <w:sz w:val="24"/>
                <w:szCs w:val="24"/>
                <w:lang w:val="en-ZA"/>
              </w:rPr>
            </w:pPr>
            <w:r w:rsidRPr="009079AF">
              <w:rPr>
                <w:rFonts w:ascii="Arial" w:eastAsia="Calibri" w:hAnsi="Arial" w:cs="Arial"/>
                <w:b/>
                <w:sz w:val="24"/>
                <w:szCs w:val="24"/>
                <w:lang w:val="en-ZA"/>
              </w:rPr>
              <w:t>Respondent</w:t>
            </w:r>
          </w:p>
        </w:tc>
      </w:tr>
    </w:tbl>
    <w:p w14:paraId="0C279732" w14:textId="77777777" w:rsidR="00007E5E" w:rsidRDefault="00007E5E" w:rsidP="00007E5E">
      <w:pPr>
        <w:spacing w:after="0" w:line="480" w:lineRule="auto"/>
        <w:rPr>
          <w:rFonts w:ascii="Arial" w:eastAsia="Calibri" w:hAnsi="Arial" w:cs="Arial"/>
          <w:lang w:val="en-ZA"/>
        </w:rPr>
      </w:pPr>
    </w:p>
    <w:p w14:paraId="0DED6B9C" w14:textId="77777777" w:rsidR="00BD2932" w:rsidRPr="009079AF" w:rsidRDefault="00BD2932" w:rsidP="00007E5E">
      <w:pPr>
        <w:spacing w:after="0" w:line="480" w:lineRule="auto"/>
        <w:rPr>
          <w:rFonts w:ascii="Arial" w:eastAsia="Calibri" w:hAnsi="Arial" w:cs="Arial"/>
          <w:lang w:val="en-ZA"/>
        </w:rPr>
      </w:pPr>
    </w:p>
    <w:p w14:paraId="65E01302" w14:textId="77777777" w:rsidR="00007E5E" w:rsidRDefault="00007E5E" w:rsidP="00416530">
      <w:pPr>
        <w:spacing w:after="0" w:line="360" w:lineRule="auto"/>
        <w:outlineLvl w:val="0"/>
        <w:rPr>
          <w:rFonts w:ascii="Arial" w:eastAsia="Calibri" w:hAnsi="Arial" w:cs="Arial"/>
          <w:sz w:val="24"/>
          <w:lang w:val="en-ZA"/>
        </w:rPr>
      </w:pPr>
      <w:r w:rsidRPr="009079AF">
        <w:rPr>
          <w:rFonts w:ascii="Arial" w:eastAsia="Calibri" w:hAnsi="Arial" w:cs="Arial"/>
          <w:b/>
          <w:sz w:val="24"/>
          <w:lang w:val="en-ZA"/>
        </w:rPr>
        <w:t>Coram:</w:t>
      </w:r>
      <w:r w:rsidRPr="009079AF">
        <w:rPr>
          <w:rFonts w:ascii="Arial" w:eastAsia="Calibri" w:hAnsi="Arial" w:cs="Arial"/>
          <w:sz w:val="24"/>
          <w:lang w:val="en-ZA"/>
        </w:rPr>
        <w:tab/>
      </w:r>
      <w:r>
        <w:rPr>
          <w:rFonts w:ascii="Arial" w:eastAsia="Calibri" w:hAnsi="Arial" w:cs="Arial"/>
          <w:sz w:val="24"/>
          <w:lang w:val="en-ZA"/>
        </w:rPr>
        <w:t xml:space="preserve">SHIVUTE CJ, </w:t>
      </w:r>
      <w:r w:rsidRPr="009079AF">
        <w:rPr>
          <w:rFonts w:ascii="Arial" w:eastAsia="Calibri" w:hAnsi="Arial" w:cs="Arial"/>
          <w:sz w:val="24"/>
          <w:lang w:val="en-ZA"/>
        </w:rPr>
        <w:t xml:space="preserve">DAMASEB DCJ, </w:t>
      </w:r>
      <w:r>
        <w:rPr>
          <w:rFonts w:ascii="Arial" w:eastAsia="Calibri" w:hAnsi="Arial" w:cs="Arial"/>
          <w:sz w:val="24"/>
          <w:lang w:val="en-ZA"/>
        </w:rPr>
        <w:t>MAINGA</w:t>
      </w:r>
      <w:r w:rsidRPr="009079AF">
        <w:rPr>
          <w:rFonts w:ascii="Arial" w:eastAsia="Calibri" w:hAnsi="Arial" w:cs="Arial"/>
          <w:sz w:val="24"/>
          <w:lang w:val="en-ZA"/>
        </w:rPr>
        <w:t xml:space="preserve"> JA</w:t>
      </w:r>
      <w:r>
        <w:rPr>
          <w:rFonts w:ascii="Arial" w:eastAsia="Calibri" w:hAnsi="Arial" w:cs="Arial"/>
          <w:sz w:val="24"/>
          <w:lang w:val="en-ZA"/>
        </w:rPr>
        <w:t>, SMUTS JA</w:t>
      </w:r>
      <w:r w:rsidRPr="009079AF">
        <w:rPr>
          <w:rFonts w:ascii="Arial" w:eastAsia="Calibri" w:hAnsi="Arial" w:cs="Arial"/>
          <w:sz w:val="24"/>
          <w:lang w:val="en-ZA"/>
        </w:rPr>
        <w:t xml:space="preserve"> and </w:t>
      </w:r>
    </w:p>
    <w:p w14:paraId="60461641" w14:textId="77777777" w:rsidR="00007E5E" w:rsidRDefault="00007E5E" w:rsidP="00416530">
      <w:pPr>
        <w:spacing w:after="0" w:line="360" w:lineRule="auto"/>
        <w:ind w:left="720" w:firstLine="720"/>
        <w:outlineLvl w:val="0"/>
        <w:rPr>
          <w:rFonts w:ascii="Arial" w:eastAsia="Calibri" w:hAnsi="Arial" w:cs="Arial"/>
          <w:sz w:val="24"/>
          <w:lang w:val="en-ZA"/>
        </w:rPr>
      </w:pPr>
      <w:r>
        <w:rPr>
          <w:rFonts w:ascii="Arial" w:eastAsia="Calibri" w:hAnsi="Arial" w:cs="Arial"/>
          <w:sz w:val="24"/>
          <w:lang w:val="en-ZA"/>
        </w:rPr>
        <w:t>FRANK</w:t>
      </w:r>
      <w:r w:rsidRPr="009079AF">
        <w:rPr>
          <w:rFonts w:ascii="Arial" w:eastAsia="Calibri" w:hAnsi="Arial" w:cs="Arial"/>
          <w:sz w:val="24"/>
          <w:lang w:val="en-ZA"/>
        </w:rPr>
        <w:t xml:space="preserve"> AJA</w:t>
      </w:r>
    </w:p>
    <w:p w14:paraId="57230C17" w14:textId="77777777" w:rsidR="00416530" w:rsidRPr="009079AF" w:rsidRDefault="00416530" w:rsidP="00416530">
      <w:pPr>
        <w:spacing w:after="0" w:line="240" w:lineRule="auto"/>
        <w:ind w:left="720" w:firstLine="720"/>
        <w:outlineLvl w:val="0"/>
        <w:rPr>
          <w:rFonts w:ascii="Arial" w:eastAsia="Calibri" w:hAnsi="Arial" w:cs="Arial"/>
          <w:sz w:val="24"/>
          <w:lang w:val="en-ZA"/>
        </w:rPr>
      </w:pPr>
    </w:p>
    <w:p w14:paraId="7BD0B658" w14:textId="77777777" w:rsidR="00007E5E" w:rsidRDefault="00007E5E" w:rsidP="00416530">
      <w:pPr>
        <w:spacing w:after="0" w:line="240" w:lineRule="auto"/>
        <w:outlineLvl w:val="0"/>
        <w:rPr>
          <w:rFonts w:ascii="Arial" w:eastAsia="Calibri" w:hAnsi="Arial" w:cs="Arial"/>
          <w:b/>
          <w:sz w:val="24"/>
          <w:lang w:val="en-ZA"/>
        </w:rPr>
      </w:pPr>
      <w:r w:rsidRPr="009079AF">
        <w:rPr>
          <w:rFonts w:ascii="Arial" w:eastAsia="Calibri" w:hAnsi="Arial" w:cs="Arial"/>
          <w:b/>
          <w:sz w:val="24"/>
          <w:lang w:val="en-ZA"/>
        </w:rPr>
        <w:t>Heard:</w:t>
      </w:r>
      <w:r w:rsidRPr="009079AF">
        <w:rPr>
          <w:rFonts w:ascii="Arial" w:eastAsia="Calibri" w:hAnsi="Arial" w:cs="Arial"/>
          <w:b/>
          <w:sz w:val="24"/>
          <w:lang w:val="en-ZA"/>
        </w:rPr>
        <w:tab/>
      </w:r>
      <w:r>
        <w:rPr>
          <w:rFonts w:ascii="Arial" w:eastAsia="Calibri" w:hAnsi="Arial" w:cs="Arial"/>
          <w:b/>
          <w:sz w:val="24"/>
          <w:lang w:val="en-ZA"/>
        </w:rPr>
        <w:t>6 March 2023</w:t>
      </w:r>
    </w:p>
    <w:p w14:paraId="75C7BF65" w14:textId="77777777" w:rsidR="0054072D" w:rsidRPr="009079AF" w:rsidRDefault="0054072D" w:rsidP="00416530">
      <w:pPr>
        <w:spacing w:after="0" w:line="240" w:lineRule="auto"/>
        <w:outlineLvl w:val="0"/>
        <w:rPr>
          <w:rFonts w:ascii="Arial" w:eastAsia="Calibri" w:hAnsi="Arial" w:cs="Arial"/>
          <w:b/>
          <w:sz w:val="24"/>
          <w:lang w:val="en-ZA"/>
        </w:rPr>
      </w:pPr>
    </w:p>
    <w:p w14:paraId="10F03C0B" w14:textId="7442C2FA" w:rsidR="00007E5E" w:rsidRDefault="00007E5E" w:rsidP="00416530">
      <w:pPr>
        <w:spacing w:after="0" w:line="240" w:lineRule="auto"/>
        <w:outlineLvl w:val="0"/>
        <w:rPr>
          <w:rFonts w:ascii="Arial" w:eastAsia="Calibri" w:hAnsi="Arial" w:cs="Arial"/>
          <w:b/>
          <w:sz w:val="24"/>
          <w:lang w:val="en-ZA"/>
        </w:rPr>
      </w:pPr>
      <w:r w:rsidRPr="009079AF">
        <w:rPr>
          <w:rFonts w:ascii="Arial" w:eastAsia="Calibri" w:hAnsi="Arial" w:cs="Arial"/>
          <w:b/>
          <w:sz w:val="24"/>
          <w:lang w:val="en-ZA"/>
        </w:rPr>
        <w:t>Delivered:</w:t>
      </w:r>
      <w:r w:rsidRPr="009079AF">
        <w:rPr>
          <w:rFonts w:ascii="Arial" w:eastAsia="Calibri" w:hAnsi="Arial" w:cs="Arial"/>
          <w:b/>
          <w:sz w:val="24"/>
          <w:lang w:val="en-ZA"/>
        </w:rPr>
        <w:tab/>
      </w:r>
      <w:r w:rsidR="00BD5DEB">
        <w:rPr>
          <w:rFonts w:ascii="Arial" w:eastAsia="Calibri" w:hAnsi="Arial" w:cs="Arial"/>
          <w:b/>
          <w:sz w:val="24"/>
          <w:lang w:val="en-ZA"/>
        </w:rPr>
        <w:t>20</w:t>
      </w:r>
      <w:r w:rsidR="00782A16">
        <w:rPr>
          <w:rFonts w:ascii="Arial" w:eastAsia="Calibri" w:hAnsi="Arial" w:cs="Arial"/>
          <w:b/>
          <w:sz w:val="24"/>
          <w:lang w:val="en-ZA"/>
        </w:rPr>
        <w:t xml:space="preserve"> </w:t>
      </w:r>
      <w:r w:rsidR="00C66B6D">
        <w:rPr>
          <w:rFonts w:ascii="Arial" w:eastAsia="Calibri" w:hAnsi="Arial" w:cs="Arial"/>
          <w:b/>
          <w:sz w:val="24"/>
          <w:lang w:val="en-ZA"/>
        </w:rPr>
        <w:t>March 2023</w:t>
      </w:r>
    </w:p>
    <w:p w14:paraId="6B3C1F07" w14:textId="77777777" w:rsidR="00007E5E" w:rsidRDefault="00007E5E" w:rsidP="00316981">
      <w:pPr>
        <w:spacing w:after="0" w:line="276" w:lineRule="auto"/>
        <w:rPr>
          <w:rFonts w:ascii="Arial" w:eastAsia="Calibri" w:hAnsi="Arial" w:cs="Arial"/>
          <w:b/>
          <w:sz w:val="24"/>
          <w:lang w:val="en-ZA"/>
        </w:rPr>
      </w:pPr>
    </w:p>
    <w:p w14:paraId="55381CFE" w14:textId="77777777" w:rsidR="00E85860" w:rsidRPr="006B2F2E" w:rsidRDefault="00E85860" w:rsidP="00316981">
      <w:pPr>
        <w:spacing w:after="0" w:line="276" w:lineRule="auto"/>
        <w:rPr>
          <w:rFonts w:ascii="Arial" w:eastAsia="Calibri" w:hAnsi="Arial" w:cs="Arial"/>
          <w:b/>
          <w:sz w:val="24"/>
          <w:lang w:val="en-ZA"/>
        </w:rPr>
      </w:pPr>
    </w:p>
    <w:p w14:paraId="64BD1FED" w14:textId="77777777" w:rsidR="00E85860" w:rsidRDefault="00007E5E" w:rsidP="00316981">
      <w:pPr>
        <w:shd w:val="clear" w:color="auto" w:fill="FFFFFF"/>
        <w:spacing w:after="0" w:line="360" w:lineRule="auto"/>
        <w:jc w:val="both"/>
        <w:rPr>
          <w:rFonts w:ascii="Arial" w:eastAsia="Calibri" w:hAnsi="Arial" w:cs="Arial"/>
          <w:sz w:val="24"/>
          <w:szCs w:val="24"/>
          <w:lang w:val="en-ZA"/>
        </w:rPr>
      </w:pPr>
      <w:r w:rsidRPr="009079AF">
        <w:rPr>
          <w:rFonts w:ascii="Arial" w:eastAsia="Calibri" w:hAnsi="Arial" w:cs="Arial"/>
          <w:b/>
          <w:sz w:val="24"/>
          <w:lang w:val="en-ZA"/>
        </w:rPr>
        <w:t>Summary</w:t>
      </w:r>
      <w:r w:rsidRPr="009079AF">
        <w:rPr>
          <w:rFonts w:ascii="Arial" w:eastAsia="Calibri" w:hAnsi="Arial" w:cs="Arial"/>
          <w:sz w:val="24"/>
          <w:lang w:val="en-ZA"/>
        </w:rPr>
        <w:t>:</w:t>
      </w:r>
      <w:r w:rsidRPr="006B2F2E">
        <w:rPr>
          <w:rFonts w:ascii="Arial" w:eastAsia="Calibri" w:hAnsi="Arial" w:cs="Arial"/>
          <w:sz w:val="24"/>
          <w:lang w:val="en-ZA"/>
        </w:rPr>
        <w:t xml:space="preserve"> </w:t>
      </w:r>
      <w:r w:rsidR="00A763DB" w:rsidRPr="00316981">
        <w:rPr>
          <w:rFonts w:ascii="Arial" w:eastAsia="Times New Roman" w:hAnsi="Arial" w:cs="Arial"/>
          <w:sz w:val="24"/>
          <w:szCs w:val="24"/>
          <w:lang w:val="en-ZA" w:eastAsia="en-ZA"/>
        </w:rPr>
        <w:t xml:space="preserve">The appeal concerns a finding by the High Court that </w:t>
      </w:r>
      <w:r w:rsidR="001B07CF">
        <w:rPr>
          <w:rFonts w:ascii="Arial" w:eastAsia="Times New Roman" w:hAnsi="Arial" w:cs="Arial"/>
          <w:sz w:val="24"/>
          <w:szCs w:val="24"/>
          <w:lang w:val="en-ZA" w:eastAsia="en-ZA"/>
        </w:rPr>
        <w:t>the Minister</w:t>
      </w:r>
      <w:r w:rsidR="00A763DB" w:rsidRPr="00316981">
        <w:rPr>
          <w:rFonts w:ascii="Arial" w:eastAsia="Times New Roman" w:hAnsi="Arial" w:cs="Arial"/>
          <w:sz w:val="24"/>
          <w:szCs w:val="24"/>
          <w:lang w:val="en-ZA" w:eastAsia="en-ZA"/>
        </w:rPr>
        <w:t xml:space="preserve"> of Home </w:t>
      </w:r>
      <w:r w:rsidR="006556E0">
        <w:rPr>
          <w:rFonts w:ascii="Arial" w:eastAsia="Times New Roman" w:hAnsi="Arial" w:cs="Arial"/>
          <w:sz w:val="24"/>
          <w:szCs w:val="24"/>
          <w:lang w:val="en-ZA" w:eastAsia="en-ZA"/>
        </w:rPr>
        <w:t>A</w:t>
      </w:r>
      <w:r w:rsidR="00A763DB" w:rsidRPr="00316981">
        <w:rPr>
          <w:rFonts w:ascii="Arial" w:eastAsia="Times New Roman" w:hAnsi="Arial" w:cs="Arial"/>
          <w:sz w:val="24"/>
          <w:szCs w:val="24"/>
          <w:lang w:val="en-ZA" w:eastAsia="en-ZA"/>
        </w:rPr>
        <w:t>ffairs</w:t>
      </w:r>
      <w:r w:rsidR="00E139CD">
        <w:rPr>
          <w:rFonts w:ascii="Arial" w:eastAsia="Times New Roman" w:hAnsi="Arial" w:cs="Arial"/>
          <w:sz w:val="24"/>
          <w:szCs w:val="24"/>
          <w:lang w:val="en-ZA" w:eastAsia="en-ZA"/>
        </w:rPr>
        <w:t xml:space="preserve"> and Immigration</w:t>
      </w:r>
      <w:r w:rsidR="00A763DB" w:rsidRPr="00316981">
        <w:rPr>
          <w:rFonts w:ascii="Arial" w:eastAsia="Times New Roman" w:hAnsi="Arial" w:cs="Arial"/>
          <w:sz w:val="24"/>
          <w:szCs w:val="24"/>
          <w:lang w:val="en-ZA" w:eastAsia="en-ZA"/>
        </w:rPr>
        <w:t xml:space="preserve"> unlawfully denied a minor child born in South Africa through a surrogacy arrangement, citizenship by decent as contemplated by Art 4(2) of the Namibian Constitution. The respondent had approached </w:t>
      </w:r>
      <w:r w:rsidR="00A763DB" w:rsidRPr="00316981">
        <w:rPr>
          <w:rFonts w:ascii="Arial" w:eastAsia="Calibri" w:hAnsi="Arial" w:cs="Arial"/>
          <w:sz w:val="24"/>
          <w:szCs w:val="24"/>
          <w:lang w:val="en-ZA"/>
        </w:rPr>
        <w:t xml:space="preserve">the </w:t>
      </w:r>
      <w:r w:rsidR="006556E0">
        <w:rPr>
          <w:rFonts w:ascii="Arial" w:eastAsia="Calibri" w:hAnsi="Arial" w:cs="Arial"/>
          <w:sz w:val="24"/>
          <w:szCs w:val="24"/>
          <w:lang w:val="en-ZA"/>
        </w:rPr>
        <w:t>H</w:t>
      </w:r>
      <w:r w:rsidR="00A763DB" w:rsidRPr="00316981">
        <w:rPr>
          <w:rFonts w:ascii="Arial" w:eastAsia="Calibri" w:hAnsi="Arial" w:cs="Arial"/>
          <w:sz w:val="24"/>
          <w:szCs w:val="24"/>
          <w:lang w:val="en-ZA"/>
        </w:rPr>
        <w:t xml:space="preserve">igh </w:t>
      </w:r>
      <w:r w:rsidR="006556E0">
        <w:rPr>
          <w:rFonts w:ascii="Arial" w:eastAsia="Calibri" w:hAnsi="Arial" w:cs="Arial"/>
          <w:sz w:val="24"/>
          <w:szCs w:val="24"/>
          <w:lang w:val="en-ZA"/>
        </w:rPr>
        <w:t>C</w:t>
      </w:r>
      <w:r w:rsidR="00A763DB" w:rsidRPr="00316981">
        <w:rPr>
          <w:rFonts w:ascii="Arial" w:eastAsia="Calibri" w:hAnsi="Arial" w:cs="Arial"/>
          <w:sz w:val="24"/>
          <w:szCs w:val="24"/>
          <w:lang w:val="en-ZA"/>
        </w:rPr>
        <w:t>ourt on notice of motion. He alleged th</w:t>
      </w:r>
      <w:r w:rsidR="003A4735">
        <w:rPr>
          <w:rFonts w:ascii="Arial" w:eastAsia="Calibri" w:hAnsi="Arial" w:cs="Arial"/>
          <w:sz w:val="24"/>
          <w:szCs w:val="24"/>
          <w:lang w:val="en-ZA"/>
        </w:rPr>
        <w:t xml:space="preserve">at </w:t>
      </w:r>
      <w:r w:rsidR="001B07CF">
        <w:rPr>
          <w:rFonts w:ascii="Arial" w:eastAsia="Calibri" w:hAnsi="Arial" w:cs="Arial"/>
          <w:sz w:val="24"/>
          <w:szCs w:val="24"/>
          <w:lang w:val="en-ZA"/>
        </w:rPr>
        <w:t>the minister</w:t>
      </w:r>
      <w:r w:rsidR="006F7E81" w:rsidRPr="00316981">
        <w:rPr>
          <w:rFonts w:ascii="Arial" w:eastAsia="Calibri" w:hAnsi="Arial" w:cs="Arial"/>
          <w:sz w:val="24"/>
          <w:szCs w:val="24"/>
          <w:lang w:val="en-ZA"/>
        </w:rPr>
        <w:t>’s</w:t>
      </w:r>
      <w:r w:rsidR="00A763DB" w:rsidRPr="00316981">
        <w:rPr>
          <w:rFonts w:ascii="Arial" w:eastAsia="Calibri" w:hAnsi="Arial" w:cs="Arial"/>
          <w:sz w:val="24"/>
          <w:szCs w:val="24"/>
          <w:lang w:val="en-ZA"/>
        </w:rPr>
        <w:t xml:space="preserve"> refusal was </w:t>
      </w:r>
      <w:r w:rsidR="006F7E81" w:rsidRPr="00316981">
        <w:rPr>
          <w:rFonts w:ascii="Arial" w:eastAsia="Calibri" w:hAnsi="Arial" w:cs="Arial"/>
          <w:sz w:val="24"/>
          <w:szCs w:val="24"/>
          <w:lang w:val="en-ZA"/>
        </w:rPr>
        <w:t>actuated</w:t>
      </w:r>
      <w:r w:rsidR="006F7E81" w:rsidRPr="00316981">
        <w:rPr>
          <w:rFonts w:ascii="Arial" w:eastAsia="Calibri" w:hAnsi="Arial" w:cs="Arial"/>
          <w:color w:val="FF0000"/>
          <w:sz w:val="24"/>
          <w:szCs w:val="24"/>
          <w:lang w:val="en-ZA"/>
        </w:rPr>
        <w:t xml:space="preserve"> </w:t>
      </w:r>
      <w:r w:rsidR="00A763DB" w:rsidRPr="00316981">
        <w:rPr>
          <w:rFonts w:ascii="Arial" w:eastAsia="Calibri" w:hAnsi="Arial" w:cs="Arial"/>
          <w:sz w:val="24"/>
          <w:szCs w:val="24"/>
          <w:lang w:val="en-ZA"/>
        </w:rPr>
        <w:t xml:space="preserve">by his disapproval of </w:t>
      </w:r>
      <w:r w:rsidR="006F7E81" w:rsidRPr="00316981">
        <w:rPr>
          <w:rFonts w:ascii="Arial" w:eastAsia="Calibri" w:hAnsi="Arial" w:cs="Arial"/>
          <w:sz w:val="24"/>
          <w:szCs w:val="24"/>
          <w:lang w:val="en-ZA"/>
        </w:rPr>
        <w:t xml:space="preserve">the </w:t>
      </w:r>
      <w:r w:rsidR="00A763DB" w:rsidRPr="00316981">
        <w:rPr>
          <w:rFonts w:ascii="Arial" w:eastAsia="Calibri" w:hAnsi="Arial" w:cs="Arial"/>
          <w:sz w:val="24"/>
          <w:szCs w:val="24"/>
          <w:lang w:val="en-ZA"/>
        </w:rPr>
        <w:t>respondent</w:t>
      </w:r>
      <w:r w:rsidR="00235234">
        <w:rPr>
          <w:rFonts w:ascii="Arial" w:eastAsia="Calibri" w:hAnsi="Arial" w:cs="Arial"/>
          <w:sz w:val="24"/>
          <w:szCs w:val="24"/>
          <w:lang w:val="en-ZA"/>
        </w:rPr>
        <w:t>’</w:t>
      </w:r>
      <w:r w:rsidR="00A763DB" w:rsidRPr="00316981">
        <w:rPr>
          <w:rFonts w:ascii="Arial" w:eastAsia="Calibri" w:hAnsi="Arial" w:cs="Arial"/>
          <w:sz w:val="24"/>
          <w:szCs w:val="24"/>
          <w:lang w:val="en-ZA"/>
        </w:rPr>
        <w:t xml:space="preserve">s same-sex marriage to a Mexican national </w:t>
      </w:r>
      <w:r w:rsidR="006F7E81" w:rsidRPr="00316981">
        <w:rPr>
          <w:rFonts w:ascii="Arial" w:eastAsia="Calibri" w:hAnsi="Arial" w:cs="Arial"/>
          <w:sz w:val="24"/>
          <w:szCs w:val="24"/>
          <w:lang w:val="en-ZA"/>
        </w:rPr>
        <w:t>with whom</w:t>
      </w:r>
      <w:r w:rsidR="00A763DB" w:rsidRPr="00316981">
        <w:rPr>
          <w:rFonts w:ascii="Arial" w:eastAsia="Calibri" w:hAnsi="Arial" w:cs="Arial"/>
          <w:sz w:val="24"/>
          <w:szCs w:val="24"/>
          <w:lang w:val="en-ZA"/>
        </w:rPr>
        <w:t xml:space="preserve"> the respondent is </w:t>
      </w:r>
    </w:p>
    <w:p w14:paraId="7528364A" w14:textId="467EB744" w:rsidR="00A763DB" w:rsidRPr="00316981" w:rsidRDefault="00A763DB" w:rsidP="00316981">
      <w:pPr>
        <w:shd w:val="clear" w:color="auto" w:fill="FFFFFF"/>
        <w:spacing w:after="0" w:line="360" w:lineRule="auto"/>
        <w:jc w:val="both"/>
        <w:rPr>
          <w:rFonts w:ascii="Arial" w:eastAsia="Calibri" w:hAnsi="Arial" w:cs="Arial"/>
          <w:sz w:val="24"/>
          <w:szCs w:val="24"/>
          <w:lang w:val="en-ZA"/>
        </w:rPr>
      </w:pPr>
      <w:r w:rsidRPr="00316981">
        <w:rPr>
          <w:rFonts w:ascii="Arial" w:eastAsia="Calibri" w:hAnsi="Arial" w:cs="Arial"/>
          <w:sz w:val="24"/>
          <w:szCs w:val="24"/>
          <w:lang w:val="en-ZA"/>
        </w:rPr>
        <w:lastRenderedPageBreak/>
        <w:t xml:space="preserve">recorded as joint (male) parents on the birth certificate issued by the South African authorities in respect of the minor child. When the respondent applied to </w:t>
      </w:r>
      <w:r w:rsidR="001B07CF">
        <w:rPr>
          <w:rFonts w:ascii="Arial" w:eastAsia="Calibri" w:hAnsi="Arial" w:cs="Arial"/>
          <w:sz w:val="24"/>
          <w:szCs w:val="24"/>
          <w:lang w:val="en-ZA"/>
        </w:rPr>
        <w:t>the minister</w:t>
      </w:r>
      <w:r w:rsidRPr="00316981">
        <w:rPr>
          <w:rFonts w:ascii="Arial" w:eastAsia="Calibri" w:hAnsi="Arial" w:cs="Arial"/>
          <w:sz w:val="24"/>
          <w:szCs w:val="24"/>
          <w:lang w:val="en-ZA"/>
        </w:rPr>
        <w:t xml:space="preserve"> for the registration of the minor child’s citizenship by descent, </w:t>
      </w:r>
      <w:r w:rsidR="001B07CF">
        <w:rPr>
          <w:rFonts w:ascii="Arial" w:eastAsia="Calibri" w:hAnsi="Arial" w:cs="Arial"/>
          <w:sz w:val="24"/>
          <w:szCs w:val="24"/>
          <w:lang w:val="en-ZA"/>
        </w:rPr>
        <w:t>the minister</w:t>
      </w:r>
      <w:r w:rsidRPr="00316981">
        <w:rPr>
          <w:rFonts w:ascii="Arial" w:eastAsia="Calibri" w:hAnsi="Arial" w:cs="Arial"/>
          <w:sz w:val="24"/>
          <w:szCs w:val="24"/>
          <w:lang w:val="en-ZA"/>
        </w:rPr>
        <w:t xml:space="preserve"> required him to submit to a DNA paternity test to prove that it was the respondent and not his Mexican same-sex spouse that contributed the male gamete. The respondent refused and sought relief in the High Court declaring that the minor child had acquired citizenship by descent by virtue of the respondent being a ‘parent’ of the minor child</w:t>
      </w:r>
      <w:r w:rsidR="00235234">
        <w:rPr>
          <w:rFonts w:ascii="Arial" w:eastAsia="Calibri" w:hAnsi="Arial" w:cs="Arial"/>
          <w:sz w:val="24"/>
          <w:szCs w:val="24"/>
          <w:lang w:val="en-ZA"/>
        </w:rPr>
        <w:t xml:space="preserve"> </w:t>
      </w:r>
      <w:r w:rsidR="00235234" w:rsidRPr="00316981">
        <w:rPr>
          <w:rFonts w:ascii="Arial" w:eastAsia="Calibri" w:hAnsi="Arial" w:cs="Arial"/>
          <w:sz w:val="24"/>
          <w:szCs w:val="24"/>
          <w:lang w:val="en-ZA"/>
        </w:rPr>
        <w:t>–</w:t>
      </w:r>
      <w:r w:rsidR="00235234">
        <w:rPr>
          <w:rFonts w:ascii="Arial" w:eastAsia="Calibri" w:hAnsi="Arial" w:cs="Arial"/>
          <w:sz w:val="24"/>
          <w:szCs w:val="24"/>
          <w:lang w:val="en-ZA"/>
        </w:rPr>
        <w:t xml:space="preserve"> </w:t>
      </w:r>
      <w:r w:rsidRPr="00316981">
        <w:rPr>
          <w:rFonts w:ascii="Arial" w:eastAsia="Calibri" w:hAnsi="Arial" w:cs="Arial"/>
          <w:sz w:val="24"/>
          <w:szCs w:val="24"/>
          <w:lang w:val="en-ZA"/>
        </w:rPr>
        <w:t>and that the birth certificate issued by the South African authorities was sufficient pro</w:t>
      </w:r>
      <w:r w:rsidR="006F7E81" w:rsidRPr="00316981">
        <w:rPr>
          <w:rFonts w:ascii="Arial" w:eastAsia="Calibri" w:hAnsi="Arial" w:cs="Arial"/>
          <w:sz w:val="24"/>
          <w:szCs w:val="24"/>
          <w:lang w:val="en-ZA"/>
        </w:rPr>
        <w:t>of of such parentage as contemplate by</w:t>
      </w:r>
      <w:r w:rsidRPr="00316981">
        <w:rPr>
          <w:rFonts w:ascii="Arial" w:eastAsia="Calibri" w:hAnsi="Arial" w:cs="Arial"/>
          <w:sz w:val="24"/>
          <w:szCs w:val="24"/>
          <w:lang w:val="en-ZA"/>
        </w:rPr>
        <w:t xml:space="preserve"> A</w:t>
      </w:r>
      <w:r w:rsidR="006F7E81" w:rsidRPr="00316981">
        <w:rPr>
          <w:rFonts w:ascii="Arial" w:eastAsia="Calibri" w:hAnsi="Arial" w:cs="Arial"/>
          <w:sz w:val="24"/>
          <w:szCs w:val="24"/>
          <w:lang w:val="en-ZA"/>
        </w:rPr>
        <w:t>rt</w:t>
      </w:r>
      <w:r w:rsidRPr="00316981">
        <w:rPr>
          <w:rFonts w:ascii="Arial" w:eastAsia="Calibri" w:hAnsi="Arial" w:cs="Arial"/>
          <w:sz w:val="24"/>
          <w:szCs w:val="24"/>
          <w:lang w:val="en-ZA"/>
        </w:rPr>
        <w:t xml:space="preserve"> 4(2) of the Constitution.</w:t>
      </w:r>
    </w:p>
    <w:p w14:paraId="22B7A68D" w14:textId="77777777" w:rsidR="00A763DB" w:rsidRPr="00316981" w:rsidRDefault="00A763DB" w:rsidP="00316981">
      <w:pPr>
        <w:spacing w:after="0" w:line="360" w:lineRule="auto"/>
        <w:jc w:val="both"/>
        <w:rPr>
          <w:rFonts w:ascii="Arial" w:eastAsia="Calibri" w:hAnsi="Arial" w:cs="Arial"/>
          <w:sz w:val="24"/>
          <w:szCs w:val="24"/>
          <w:lang w:val="en-ZA"/>
        </w:rPr>
      </w:pPr>
    </w:p>
    <w:p w14:paraId="7A7D37D3" w14:textId="641707CE" w:rsidR="00A763DB" w:rsidRPr="00316981" w:rsidRDefault="001B07CF" w:rsidP="00316981">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The minister</w:t>
      </w:r>
      <w:r w:rsidR="006F7E81" w:rsidRPr="00316981">
        <w:rPr>
          <w:rFonts w:ascii="Arial" w:eastAsia="Calibri" w:hAnsi="Arial" w:cs="Arial"/>
          <w:sz w:val="24"/>
          <w:szCs w:val="24"/>
          <w:lang w:val="en-ZA"/>
        </w:rPr>
        <w:t xml:space="preserve"> oppose</w:t>
      </w:r>
      <w:r w:rsidR="00A763DB" w:rsidRPr="00316981">
        <w:rPr>
          <w:rFonts w:ascii="Arial" w:eastAsia="Calibri" w:hAnsi="Arial" w:cs="Arial"/>
          <w:sz w:val="24"/>
          <w:szCs w:val="24"/>
          <w:lang w:val="en-ZA"/>
        </w:rPr>
        <w:t>d the application and filed a counter-application seeking an order that the respondent submit to a DNA test. The High Court held that the surrogacy agreement sanctioned by the Western Cape High Court, and the birth certificate issued in South Africa to the minor child</w:t>
      </w:r>
      <w:r w:rsidR="006F7E81" w:rsidRPr="00316981">
        <w:rPr>
          <w:rFonts w:ascii="Arial" w:eastAsia="Calibri" w:hAnsi="Arial" w:cs="Arial"/>
          <w:sz w:val="24"/>
          <w:szCs w:val="24"/>
          <w:lang w:val="en-ZA"/>
        </w:rPr>
        <w:t>,</w:t>
      </w:r>
      <w:r w:rsidR="00A763DB" w:rsidRPr="00316981">
        <w:rPr>
          <w:rFonts w:ascii="Arial" w:eastAsia="Calibri" w:hAnsi="Arial" w:cs="Arial"/>
          <w:sz w:val="24"/>
          <w:szCs w:val="24"/>
          <w:lang w:val="en-ZA"/>
        </w:rPr>
        <w:t xml:space="preserve"> constituted sufficient proof of the respondent’s paternity of the minor child and directed </w:t>
      </w:r>
      <w:r>
        <w:rPr>
          <w:rFonts w:ascii="Arial" w:eastAsia="Calibri" w:hAnsi="Arial" w:cs="Arial"/>
          <w:sz w:val="24"/>
          <w:szCs w:val="24"/>
          <w:lang w:val="en-ZA"/>
        </w:rPr>
        <w:t>the minister</w:t>
      </w:r>
      <w:r w:rsidR="00A763DB" w:rsidRPr="00316981">
        <w:rPr>
          <w:rFonts w:ascii="Arial" w:eastAsia="Calibri" w:hAnsi="Arial" w:cs="Arial"/>
          <w:sz w:val="24"/>
          <w:szCs w:val="24"/>
          <w:lang w:val="en-ZA"/>
        </w:rPr>
        <w:t xml:space="preserve"> to issue a certificate of citizenship for the minor child. The Hig</w:t>
      </w:r>
      <w:r w:rsidR="00235234">
        <w:rPr>
          <w:rFonts w:ascii="Arial" w:eastAsia="Calibri" w:hAnsi="Arial" w:cs="Arial"/>
          <w:sz w:val="24"/>
          <w:szCs w:val="24"/>
          <w:lang w:val="en-ZA"/>
        </w:rPr>
        <w:t>h Court dismissed the counter-</w:t>
      </w:r>
      <w:r w:rsidR="00A763DB" w:rsidRPr="00316981">
        <w:rPr>
          <w:rFonts w:ascii="Arial" w:eastAsia="Calibri" w:hAnsi="Arial" w:cs="Arial"/>
          <w:sz w:val="24"/>
          <w:szCs w:val="24"/>
          <w:lang w:val="en-ZA"/>
        </w:rPr>
        <w:t>application.</w:t>
      </w:r>
    </w:p>
    <w:p w14:paraId="30D39A3B" w14:textId="77777777" w:rsidR="00A763DB" w:rsidRPr="00316981" w:rsidRDefault="00A763DB" w:rsidP="00316981">
      <w:pPr>
        <w:spacing w:after="0" w:line="360" w:lineRule="auto"/>
        <w:jc w:val="both"/>
        <w:rPr>
          <w:rFonts w:ascii="Arial" w:eastAsia="Calibri" w:hAnsi="Arial" w:cs="Arial"/>
          <w:sz w:val="24"/>
          <w:szCs w:val="24"/>
          <w:lang w:val="en-ZA"/>
        </w:rPr>
      </w:pPr>
    </w:p>
    <w:p w14:paraId="40D09796" w14:textId="31A44955" w:rsidR="00A763DB" w:rsidRPr="00316981" w:rsidRDefault="00A763DB" w:rsidP="00316981">
      <w:pPr>
        <w:spacing w:after="0" w:line="360" w:lineRule="auto"/>
        <w:jc w:val="both"/>
        <w:rPr>
          <w:rFonts w:ascii="Arial" w:eastAsia="Calibri" w:hAnsi="Arial" w:cs="Arial"/>
          <w:sz w:val="24"/>
          <w:szCs w:val="24"/>
          <w:lang w:val="en-ZA"/>
        </w:rPr>
      </w:pPr>
      <w:r w:rsidRPr="00316981">
        <w:rPr>
          <w:rFonts w:ascii="Arial" w:eastAsia="Calibri" w:hAnsi="Arial" w:cs="Arial"/>
          <w:sz w:val="24"/>
          <w:szCs w:val="24"/>
          <w:lang w:val="en-ZA"/>
        </w:rPr>
        <w:t xml:space="preserve">On appeal to the Supreme Court, counsel for </w:t>
      </w:r>
      <w:r w:rsidR="001B07CF">
        <w:rPr>
          <w:rFonts w:ascii="Arial" w:eastAsia="Calibri" w:hAnsi="Arial" w:cs="Arial"/>
          <w:sz w:val="24"/>
          <w:szCs w:val="24"/>
          <w:lang w:val="en-ZA"/>
        </w:rPr>
        <w:t>the minister</w:t>
      </w:r>
      <w:r w:rsidRPr="00316981">
        <w:rPr>
          <w:rFonts w:ascii="Arial" w:eastAsia="Calibri" w:hAnsi="Arial" w:cs="Arial"/>
          <w:sz w:val="24"/>
          <w:szCs w:val="24"/>
          <w:lang w:val="en-ZA"/>
        </w:rPr>
        <w:t xml:space="preserve"> raised</w:t>
      </w:r>
      <w:r w:rsidR="006F7E81" w:rsidRPr="00316981">
        <w:rPr>
          <w:rFonts w:ascii="Arial" w:eastAsia="Calibri" w:hAnsi="Arial" w:cs="Arial"/>
          <w:sz w:val="24"/>
          <w:szCs w:val="24"/>
          <w:lang w:val="en-ZA"/>
        </w:rPr>
        <w:t xml:space="preserve"> a</w:t>
      </w:r>
      <w:r w:rsidR="00AC39F1">
        <w:rPr>
          <w:rFonts w:ascii="Arial" w:eastAsia="Calibri" w:hAnsi="Arial" w:cs="Arial"/>
          <w:sz w:val="24"/>
          <w:szCs w:val="24"/>
          <w:lang w:val="en-ZA"/>
        </w:rPr>
        <w:t xml:space="preserve"> </w:t>
      </w:r>
      <w:r w:rsidRPr="00316981">
        <w:rPr>
          <w:rFonts w:ascii="Arial" w:eastAsia="Calibri" w:hAnsi="Arial" w:cs="Arial"/>
          <w:sz w:val="24"/>
          <w:szCs w:val="24"/>
          <w:lang w:val="en-ZA"/>
        </w:rPr>
        <w:t xml:space="preserve">point </w:t>
      </w:r>
      <w:r w:rsidRPr="00316981">
        <w:rPr>
          <w:rFonts w:ascii="Arial" w:eastAsia="Calibri" w:hAnsi="Arial" w:cs="Arial"/>
          <w:i/>
          <w:sz w:val="24"/>
          <w:szCs w:val="24"/>
          <w:lang w:val="en-ZA"/>
        </w:rPr>
        <w:t>in</w:t>
      </w:r>
      <w:r w:rsidRPr="00316981">
        <w:rPr>
          <w:rFonts w:ascii="Arial" w:eastAsia="Calibri" w:hAnsi="Arial" w:cs="Arial"/>
          <w:sz w:val="24"/>
          <w:szCs w:val="24"/>
          <w:lang w:val="en-ZA"/>
        </w:rPr>
        <w:t xml:space="preserve"> </w:t>
      </w:r>
      <w:r w:rsidRPr="00316981">
        <w:rPr>
          <w:rFonts w:ascii="Arial" w:eastAsia="Calibri" w:hAnsi="Arial" w:cs="Arial"/>
          <w:i/>
          <w:sz w:val="24"/>
          <w:szCs w:val="24"/>
          <w:lang w:val="en-ZA"/>
        </w:rPr>
        <w:t>limine</w:t>
      </w:r>
      <w:r w:rsidRPr="00316981">
        <w:rPr>
          <w:rFonts w:ascii="Arial" w:eastAsia="Calibri" w:hAnsi="Arial" w:cs="Arial"/>
          <w:sz w:val="24"/>
          <w:szCs w:val="24"/>
          <w:lang w:val="en-ZA"/>
        </w:rPr>
        <w:t xml:space="preserve"> that the relief granted by the High Court was incompetent without regard being had to the counter-application. The reason for that, </w:t>
      </w:r>
      <w:r w:rsidR="006F7E81" w:rsidRPr="00316981">
        <w:rPr>
          <w:rFonts w:ascii="Arial" w:eastAsia="Calibri" w:hAnsi="Arial" w:cs="Arial"/>
          <w:sz w:val="24"/>
          <w:szCs w:val="24"/>
          <w:lang w:val="en-ZA"/>
        </w:rPr>
        <w:t>it</w:t>
      </w:r>
      <w:r w:rsidRPr="00316981">
        <w:rPr>
          <w:rFonts w:ascii="Arial" w:eastAsia="Calibri" w:hAnsi="Arial" w:cs="Arial"/>
          <w:color w:val="FF0000"/>
          <w:sz w:val="24"/>
          <w:szCs w:val="24"/>
          <w:lang w:val="en-ZA"/>
        </w:rPr>
        <w:t xml:space="preserve"> </w:t>
      </w:r>
      <w:r w:rsidRPr="00316981">
        <w:rPr>
          <w:rFonts w:ascii="Arial" w:eastAsia="Calibri" w:hAnsi="Arial" w:cs="Arial"/>
          <w:sz w:val="24"/>
          <w:szCs w:val="24"/>
          <w:lang w:val="en-ZA"/>
        </w:rPr>
        <w:t xml:space="preserve">was argued, </w:t>
      </w:r>
      <w:r w:rsidR="006F7E81" w:rsidRPr="00316981">
        <w:rPr>
          <w:rFonts w:ascii="Arial" w:eastAsia="Calibri" w:hAnsi="Arial" w:cs="Arial"/>
          <w:sz w:val="24"/>
          <w:szCs w:val="24"/>
          <w:lang w:val="en-ZA"/>
        </w:rPr>
        <w:t xml:space="preserve">is </w:t>
      </w:r>
      <w:r w:rsidRPr="00316981">
        <w:rPr>
          <w:rFonts w:ascii="Arial" w:eastAsia="Calibri" w:hAnsi="Arial" w:cs="Arial"/>
          <w:sz w:val="24"/>
          <w:szCs w:val="24"/>
          <w:lang w:val="en-ZA"/>
        </w:rPr>
        <w:t xml:space="preserve">that the High Court failed to consider the point raised by </w:t>
      </w:r>
      <w:r w:rsidR="001B07CF">
        <w:rPr>
          <w:rFonts w:ascii="Arial" w:eastAsia="Calibri" w:hAnsi="Arial" w:cs="Arial"/>
          <w:sz w:val="24"/>
          <w:szCs w:val="24"/>
          <w:lang w:val="en-ZA"/>
        </w:rPr>
        <w:t>the minister</w:t>
      </w:r>
      <w:r w:rsidRPr="00316981">
        <w:rPr>
          <w:rFonts w:ascii="Arial" w:eastAsia="Calibri" w:hAnsi="Arial" w:cs="Arial"/>
          <w:sz w:val="24"/>
          <w:szCs w:val="24"/>
          <w:lang w:val="en-ZA"/>
        </w:rPr>
        <w:t xml:space="preserve"> in the answering affidavit that in terms of s 2 of the Citizenship Act</w:t>
      </w:r>
      <w:r w:rsidR="00DA3CE5">
        <w:rPr>
          <w:rFonts w:ascii="Arial" w:eastAsia="Calibri" w:hAnsi="Arial" w:cs="Arial"/>
          <w:sz w:val="24"/>
          <w:szCs w:val="24"/>
          <w:lang w:val="en-ZA"/>
        </w:rPr>
        <w:t xml:space="preserve"> 14 of 1990</w:t>
      </w:r>
      <w:r w:rsidR="0046690B">
        <w:rPr>
          <w:rFonts w:ascii="Arial" w:eastAsia="Calibri" w:hAnsi="Arial" w:cs="Arial"/>
          <w:sz w:val="24"/>
          <w:szCs w:val="24"/>
          <w:lang w:val="en-ZA"/>
        </w:rPr>
        <w:t xml:space="preserve"> (the Citizenship Act)</w:t>
      </w:r>
      <w:r w:rsidRPr="00316981">
        <w:rPr>
          <w:rFonts w:ascii="Arial" w:eastAsia="Calibri" w:hAnsi="Arial" w:cs="Arial"/>
          <w:sz w:val="24"/>
          <w:szCs w:val="24"/>
          <w:lang w:val="en-ZA"/>
        </w:rPr>
        <w:t xml:space="preserve">, the jurisdictional fact for the granting of citizenship by descent under Art 4(2), is registration of the birth of the child in the country of birth at a Namibian diplomatic mission or a trade representative, alternatively in Namibia within a period of one year or a longer period approved by </w:t>
      </w:r>
      <w:r w:rsidR="001B07CF">
        <w:rPr>
          <w:rFonts w:ascii="Arial" w:eastAsia="Calibri" w:hAnsi="Arial" w:cs="Arial"/>
          <w:sz w:val="24"/>
          <w:szCs w:val="24"/>
          <w:lang w:val="en-ZA"/>
        </w:rPr>
        <w:t>the minister</w:t>
      </w:r>
      <w:r w:rsidRPr="00316981">
        <w:rPr>
          <w:rFonts w:ascii="Arial" w:eastAsia="Calibri" w:hAnsi="Arial" w:cs="Arial"/>
          <w:sz w:val="24"/>
          <w:szCs w:val="24"/>
          <w:lang w:val="en-ZA"/>
        </w:rPr>
        <w:t xml:space="preserve"> – and in terms of the applicable laws of Namibia. It is common cause that in respect of the minor child no such registration took place.</w:t>
      </w:r>
    </w:p>
    <w:p w14:paraId="1D541A47" w14:textId="77777777" w:rsidR="00A763DB" w:rsidRPr="00316981" w:rsidRDefault="00A763DB" w:rsidP="00316981">
      <w:pPr>
        <w:spacing w:after="0" w:line="360" w:lineRule="auto"/>
        <w:jc w:val="both"/>
        <w:rPr>
          <w:rFonts w:ascii="Arial" w:eastAsia="Calibri" w:hAnsi="Arial" w:cs="Arial"/>
          <w:sz w:val="24"/>
          <w:szCs w:val="24"/>
          <w:lang w:val="en-ZA"/>
        </w:rPr>
      </w:pPr>
    </w:p>
    <w:p w14:paraId="3E80E5E4" w14:textId="5B58AE76" w:rsidR="00A763DB" w:rsidRPr="00316981" w:rsidRDefault="00A763DB" w:rsidP="00316981">
      <w:pPr>
        <w:spacing w:after="0" w:line="360" w:lineRule="auto"/>
        <w:jc w:val="both"/>
        <w:rPr>
          <w:rFonts w:ascii="Arial" w:eastAsia="Calibri" w:hAnsi="Arial" w:cs="Arial"/>
          <w:sz w:val="24"/>
          <w:szCs w:val="24"/>
          <w:lang w:val="en-ZA"/>
        </w:rPr>
      </w:pPr>
      <w:r w:rsidRPr="00316981">
        <w:rPr>
          <w:rFonts w:ascii="Arial" w:eastAsia="Calibri" w:hAnsi="Arial" w:cs="Arial"/>
          <w:i/>
          <w:sz w:val="24"/>
          <w:szCs w:val="24"/>
          <w:lang w:val="en-ZA"/>
        </w:rPr>
        <w:t>Held</w:t>
      </w:r>
      <w:r w:rsidRPr="00316981">
        <w:rPr>
          <w:rFonts w:ascii="Arial" w:eastAsia="Calibri" w:hAnsi="Arial" w:cs="Arial"/>
          <w:sz w:val="24"/>
          <w:szCs w:val="24"/>
          <w:lang w:val="en-ZA"/>
        </w:rPr>
        <w:t xml:space="preserve"> </w:t>
      </w:r>
      <w:r w:rsidRPr="00316981">
        <w:rPr>
          <w:rFonts w:ascii="Arial" w:eastAsia="Calibri" w:hAnsi="Arial" w:cs="Arial"/>
          <w:i/>
          <w:sz w:val="24"/>
          <w:szCs w:val="24"/>
          <w:lang w:val="en-ZA"/>
        </w:rPr>
        <w:t>that</w:t>
      </w:r>
      <w:r w:rsidR="006F7E81" w:rsidRPr="00316981">
        <w:rPr>
          <w:rFonts w:ascii="Arial" w:eastAsia="Calibri" w:hAnsi="Arial" w:cs="Arial"/>
          <w:sz w:val="24"/>
          <w:szCs w:val="24"/>
          <w:lang w:val="en-ZA"/>
        </w:rPr>
        <w:t xml:space="preserve">, </w:t>
      </w:r>
      <w:r w:rsidRPr="00316981">
        <w:rPr>
          <w:rFonts w:ascii="Arial" w:eastAsia="Calibri" w:hAnsi="Arial" w:cs="Arial"/>
          <w:sz w:val="24"/>
          <w:szCs w:val="24"/>
          <w:lang w:val="en-ZA"/>
        </w:rPr>
        <w:t xml:space="preserve">the point </w:t>
      </w:r>
      <w:r w:rsidRPr="00316981">
        <w:rPr>
          <w:rFonts w:ascii="Arial" w:eastAsia="Calibri" w:hAnsi="Arial" w:cs="Arial"/>
          <w:i/>
          <w:sz w:val="24"/>
          <w:szCs w:val="24"/>
          <w:lang w:val="en-ZA"/>
        </w:rPr>
        <w:t>in limine</w:t>
      </w:r>
      <w:r w:rsidRPr="00316981">
        <w:rPr>
          <w:rFonts w:ascii="Arial" w:eastAsia="Calibri" w:hAnsi="Arial" w:cs="Arial"/>
          <w:sz w:val="24"/>
          <w:szCs w:val="24"/>
          <w:lang w:val="en-ZA"/>
        </w:rPr>
        <w:t xml:space="preserve"> is good and because</w:t>
      </w:r>
      <w:r w:rsidR="006F7E81" w:rsidRPr="00316981">
        <w:rPr>
          <w:rFonts w:ascii="Arial" w:eastAsia="Calibri" w:hAnsi="Arial" w:cs="Arial"/>
          <w:sz w:val="24"/>
          <w:szCs w:val="24"/>
          <w:lang w:val="en-ZA"/>
        </w:rPr>
        <w:t xml:space="preserve"> there was non-compliance with s</w:t>
      </w:r>
      <w:r w:rsidRPr="00316981">
        <w:rPr>
          <w:rFonts w:ascii="Arial" w:eastAsia="Calibri" w:hAnsi="Arial" w:cs="Arial"/>
          <w:sz w:val="24"/>
          <w:szCs w:val="24"/>
          <w:lang w:val="en-ZA"/>
        </w:rPr>
        <w:t xml:space="preserve"> 2 of the </w:t>
      </w:r>
      <w:r w:rsidR="006F7E81" w:rsidRPr="00316981">
        <w:rPr>
          <w:rFonts w:ascii="Arial" w:eastAsia="Calibri" w:hAnsi="Arial" w:cs="Arial"/>
          <w:sz w:val="24"/>
          <w:szCs w:val="24"/>
          <w:lang w:val="en-ZA"/>
        </w:rPr>
        <w:t>C</w:t>
      </w:r>
      <w:r w:rsidRPr="00316981">
        <w:rPr>
          <w:rFonts w:ascii="Arial" w:eastAsia="Calibri" w:hAnsi="Arial" w:cs="Arial"/>
          <w:sz w:val="24"/>
          <w:szCs w:val="24"/>
          <w:lang w:val="en-ZA"/>
        </w:rPr>
        <w:t xml:space="preserve">itizenship Act, </w:t>
      </w:r>
      <w:r w:rsidR="001B07CF">
        <w:rPr>
          <w:rFonts w:ascii="Arial" w:eastAsia="Calibri" w:hAnsi="Arial" w:cs="Arial"/>
          <w:sz w:val="24"/>
          <w:szCs w:val="24"/>
          <w:lang w:val="en-ZA"/>
        </w:rPr>
        <w:t>the minister</w:t>
      </w:r>
      <w:r w:rsidRPr="00316981">
        <w:rPr>
          <w:rFonts w:ascii="Arial" w:eastAsia="Calibri" w:hAnsi="Arial" w:cs="Arial"/>
          <w:sz w:val="24"/>
          <w:szCs w:val="24"/>
          <w:lang w:val="en-ZA"/>
        </w:rPr>
        <w:t xml:space="preserve"> was correct in not granting th</w:t>
      </w:r>
      <w:r w:rsidR="006F7E81" w:rsidRPr="00316981">
        <w:rPr>
          <w:rFonts w:ascii="Arial" w:eastAsia="Calibri" w:hAnsi="Arial" w:cs="Arial"/>
          <w:sz w:val="24"/>
          <w:szCs w:val="24"/>
          <w:lang w:val="en-ZA"/>
        </w:rPr>
        <w:t>e minor child citizenship by de</w:t>
      </w:r>
      <w:r w:rsidR="00851C16">
        <w:rPr>
          <w:rFonts w:ascii="Arial" w:eastAsia="Calibri" w:hAnsi="Arial" w:cs="Arial"/>
          <w:sz w:val="24"/>
          <w:szCs w:val="24"/>
          <w:lang w:val="en-ZA"/>
        </w:rPr>
        <w:t>s</w:t>
      </w:r>
      <w:r w:rsidRPr="00316981">
        <w:rPr>
          <w:rFonts w:ascii="Arial" w:eastAsia="Calibri" w:hAnsi="Arial" w:cs="Arial"/>
          <w:sz w:val="24"/>
          <w:szCs w:val="24"/>
          <w:lang w:val="en-ZA"/>
        </w:rPr>
        <w:t xml:space="preserve">cent. It was therefore not necessary to consider the counter-application. The appeal is allowed and the order of the High Court </w:t>
      </w:r>
      <w:r w:rsidR="006F7E81" w:rsidRPr="00316981">
        <w:rPr>
          <w:rFonts w:ascii="Arial" w:eastAsia="Calibri" w:hAnsi="Arial" w:cs="Arial"/>
          <w:sz w:val="24"/>
          <w:szCs w:val="24"/>
          <w:lang w:val="en-ZA"/>
        </w:rPr>
        <w:t xml:space="preserve">is </w:t>
      </w:r>
      <w:r w:rsidRPr="00316981">
        <w:rPr>
          <w:rFonts w:ascii="Arial" w:eastAsia="Calibri" w:hAnsi="Arial" w:cs="Arial"/>
          <w:sz w:val="24"/>
          <w:szCs w:val="24"/>
          <w:lang w:val="en-ZA"/>
        </w:rPr>
        <w:t>set aside.</w:t>
      </w:r>
    </w:p>
    <w:p w14:paraId="4E002FDD" w14:textId="77777777" w:rsidR="003039BA" w:rsidRDefault="003039BA" w:rsidP="00316981">
      <w:pPr>
        <w:shd w:val="clear" w:color="auto" w:fill="FFFFFF"/>
        <w:spacing w:after="0" w:line="360" w:lineRule="auto"/>
        <w:jc w:val="both"/>
        <w:rPr>
          <w:rFonts w:ascii="Arial" w:eastAsia="Times New Roman" w:hAnsi="Arial" w:cs="Arial"/>
          <w:sz w:val="24"/>
          <w:szCs w:val="24"/>
          <w:lang w:val="en-ZA" w:eastAsia="en-ZA"/>
        </w:rPr>
      </w:pPr>
    </w:p>
    <w:p w14:paraId="26660732" w14:textId="77777777" w:rsidR="00E85860" w:rsidRDefault="00E85860" w:rsidP="00316981">
      <w:pPr>
        <w:shd w:val="clear" w:color="auto" w:fill="FFFFFF"/>
        <w:spacing w:after="0" w:line="360" w:lineRule="auto"/>
        <w:jc w:val="both"/>
        <w:rPr>
          <w:rFonts w:ascii="Arial" w:eastAsia="Times New Roman" w:hAnsi="Arial" w:cs="Arial"/>
          <w:sz w:val="24"/>
          <w:szCs w:val="24"/>
          <w:lang w:val="en-ZA" w:eastAsia="en-ZA"/>
        </w:rPr>
      </w:pPr>
    </w:p>
    <w:p w14:paraId="332ED046" w14:textId="77777777" w:rsidR="00E85860" w:rsidRDefault="00E85860" w:rsidP="00316981">
      <w:pPr>
        <w:shd w:val="clear" w:color="auto" w:fill="FFFFFF"/>
        <w:spacing w:after="0" w:line="360" w:lineRule="auto"/>
        <w:jc w:val="both"/>
        <w:rPr>
          <w:rFonts w:ascii="Arial" w:eastAsia="Times New Roman" w:hAnsi="Arial" w:cs="Arial"/>
          <w:sz w:val="24"/>
          <w:szCs w:val="24"/>
          <w:lang w:val="en-ZA" w:eastAsia="en-ZA"/>
        </w:rPr>
      </w:pPr>
    </w:p>
    <w:p w14:paraId="25F8CF5E" w14:textId="77777777" w:rsidR="00E85860" w:rsidRPr="00316981" w:rsidRDefault="00E85860" w:rsidP="00316981">
      <w:pPr>
        <w:shd w:val="clear" w:color="auto" w:fill="FFFFFF"/>
        <w:spacing w:after="0" w:line="360" w:lineRule="auto"/>
        <w:jc w:val="both"/>
        <w:rPr>
          <w:rFonts w:ascii="Arial" w:eastAsia="Times New Roman" w:hAnsi="Arial" w:cs="Arial"/>
          <w:sz w:val="24"/>
          <w:szCs w:val="24"/>
          <w:lang w:val="en-ZA" w:eastAsia="en-ZA"/>
        </w:rPr>
      </w:pPr>
    </w:p>
    <w:p w14:paraId="691D1B9E" w14:textId="77777777" w:rsidR="00007E5E" w:rsidRPr="00316981" w:rsidRDefault="00007E5E" w:rsidP="00316981">
      <w:pPr>
        <w:pBdr>
          <w:top w:val="single" w:sz="4" w:space="0" w:color="auto"/>
        </w:pBdr>
        <w:spacing w:after="0" w:line="360" w:lineRule="auto"/>
        <w:jc w:val="both"/>
        <w:rPr>
          <w:rFonts w:ascii="Arial" w:eastAsia="Calibri" w:hAnsi="Arial" w:cs="Arial"/>
          <w:sz w:val="24"/>
          <w:lang w:val="en-ZA"/>
        </w:rPr>
      </w:pPr>
    </w:p>
    <w:p w14:paraId="1CB971F7" w14:textId="77777777" w:rsidR="00007E5E" w:rsidRPr="00316981" w:rsidRDefault="00007E5E" w:rsidP="00316981">
      <w:pPr>
        <w:pBdr>
          <w:bottom w:val="single" w:sz="4" w:space="0" w:color="auto"/>
        </w:pBdr>
        <w:spacing w:after="0" w:line="360" w:lineRule="auto"/>
        <w:jc w:val="center"/>
        <w:outlineLvl w:val="0"/>
        <w:rPr>
          <w:rFonts w:ascii="Arial" w:eastAsia="Calibri" w:hAnsi="Arial" w:cs="Arial"/>
          <w:sz w:val="24"/>
          <w:lang w:val="en-ZA"/>
        </w:rPr>
      </w:pPr>
      <w:r w:rsidRPr="00316981">
        <w:rPr>
          <w:rFonts w:ascii="Arial" w:eastAsia="Calibri" w:hAnsi="Arial" w:cs="Arial"/>
          <w:b/>
          <w:sz w:val="24"/>
          <w:lang w:val="en-ZA"/>
        </w:rPr>
        <w:t>APPEAL JUDGMENT</w:t>
      </w:r>
      <w:r w:rsidRPr="00316981">
        <w:rPr>
          <w:rFonts w:ascii="Arial" w:eastAsia="Calibri" w:hAnsi="Arial" w:cs="Arial"/>
          <w:sz w:val="24"/>
          <w:lang w:val="en-ZA"/>
        </w:rPr>
        <w:t xml:space="preserve"> </w:t>
      </w:r>
    </w:p>
    <w:p w14:paraId="11D7BD4E" w14:textId="77777777" w:rsidR="003632C9" w:rsidRPr="00316981" w:rsidRDefault="003632C9" w:rsidP="00316981">
      <w:pPr>
        <w:spacing w:after="0" w:line="360" w:lineRule="auto"/>
        <w:rPr>
          <w:rFonts w:ascii="Arial" w:eastAsia="Calibri" w:hAnsi="Arial" w:cs="Arial"/>
          <w:sz w:val="24"/>
        </w:rPr>
      </w:pPr>
    </w:p>
    <w:p w14:paraId="2C015EEF" w14:textId="2648A282" w:rsidR="00051854" w:rsidRPr="001E2266" w:rsidRDefault="00007E5E" w:rsidP="001E2266">
      <w:pPr>
        <w:spacing w:after="0" w:line="480" w:lineRule="auto"/>
        <w:jc w:val="both"/>
        <w:outlineLvl w:val="0"/>
        <w:rPr>
          <w:rFonts w:ascii="Arial" w:eastAsia="Calibri" w:hAnsi="Arial" w:cs="Arial"/>
          <w:sz w:val="24"/>
          <w:lang w:val="en-ZA"/>
        </w:rPr>
      </w:pPr>
      <w:r w:rsidRPr="00316981">
        <w:rPr>
          <w:rFonts w:ascii="Arial" w:eastAsia="Calibri" w:hAnsi="Arial" w:cs="Arial"/>
          <w:sz w:val="24"/>
        </w:rPr>
        <w:t>DAMASEB DCJ (</w:t>
      </w:r>
      <w:r w:rsidRPr="00316981">
        <w:rPr>
          <w:rFonts w:ascii="Arial" w:eastAsia="Calibri" w:hAnsi="Arial" w:cs="Arial"/>
          <w:sz w:val="24"/>
          <w:lang w:val="en-ZA"/>
        </w:rPr>
        <w:t xml:space="preserve">SHIVUTE CJ, MAINGA JA, SMUTS JA and FRANK AJA </w:t>
      </w:r>
      <w:r w:rsidR="001645C3" w:rsidRPr="00316981">
        <w:rPr>
          <w:rFonts w:ascii="Arial" w:eastAsia="Calibri" w:hAnsi="Arial" w:cs="Arial"/>
          <w:sz w:val="24"/>
          <w:lang w:val="en-ZA"/>
        </w:rPr>
        <w:t>c</w:t>
      </w:r>
      <w:r w:rsidRPr="00316981">
        <w:rPr>
          <w:rFonts w:ascii="Arial" w:eastAsia="Calibri" w:hAnsi="Arial" w:cs="Arial"/>
          <w:sz w:val="24"/>
          <w:lang w:val="en-ZA"/>
        </w:rPr>
        <w:t>oncurring):</w:t>
      </w:r>
    </w:p>
    <w:p w14:paraId="57ED8807" w14:textId="77777777" w:rsidR="00007E5E" w:rsidRPr="00316981" w:rsidRDefault="00007E5E" w:rsidP="002E62CB">
      <w:pPr>
        <w:shd w:val="clear" w:color="auto" w:fill="FFFFFF"/>
        <w:spacing w:after="0" w:line="480" w:lineRule="auto"/>
        <w:jc w:val="both"/>
        <w:outlineLvl w:val="0"/>
        <w:rPr>
          <w:rFonts w:ascii="Arial" w:eastAsia="Times New Roman" w:hAnsi="Arial" w:cs="Arial"/>
          <w:sz w:val="24"/>
          <w:szCs w:val="24"/>
          <w:u w:val="single"/>
          <w:lang w:val="en-ZA" w:eastAsia="en-ZA"/>
        </w:rPr>
      </w:pPr>
      <w:r w:rsidRPr="00316981">
        <w:rPr>
          <w:rFonts w:ascii="Arial" w:eastAsia="Times New Roman" w:hAnsi="Arial" w:cs="Arial"/>
          <w:sz w:val="24"/>
          <w:szCs w:val="24"/>
          <w:u w:val="single"/>
          <w:lang w:val="en-ZA" w:eastAsia="en-ZA"/>
        </w:rPr>
        <w:t>Introduction</w:t>
      </w:r>
    </w:p>
    <w:p w14:paraId="4E884ADC" w14:textId="7EED7917"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[1]</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The present appeal concerns whether a child (YDL) born in South Africa through a surrogacy arrangement between a South </w:t>
      </w:r>
      <w:r w:rsidR="00844B49" w:rsidRPr="00AB39D3">
        <w:rPr>
          <w:rFonts w:ascii="Arial" w:eastAsia="Times New Roman" w:hAnsi="Arial" w:cs="Arial"/>
          <w:sz w:val="24"/>
          <w:szCs w:val="24"/>
          <w:lang w:val="en-ZA" w:eastAsia="en-ZA"/>
        </w:rPr>
        <w:t>African woman and a Namibian man</w:t>
      </w:r>
      <w:r w:rsidR="00007E5E" w:rsidRPr="00AB39D3">
        <w:rPr>
          <w:rFonts w:ascii="Arial" w:eastAsia="Times New Roman" w:hAnsi="Arial" w:cs="Arial"/>
          <w:sz w:val="24"/>
          <w:szCs w:val="24"/>
          <w:lang w:val="en-ZA" w:eastAsia="en-ZA"/>
        </w:rPr>
        <w:t xml:space="preserve"> (the </w:t>
      </w:r>
      <w:r w:rsidR="00A86F67"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and his Mexican spouse in a same-sex marriage, has acquired Namibian citizenship by descent. The </w:t>
      </w:r>
      <w:r w:rsidR="00A86F67"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maintains that YDL had acquired Namibian citizenship by descent whereas the </w:t>
      </w:r>
      <w:r w:rsidR="00E80CBF" w:rsidRPr="00AB39D3">
        <w:rPr>
          <w:rFonts w:ascii="Arial" w:eastAsia="Times New Roman" w:hAnsi="Arial" w:cs="Arial"/>
          <w:sz w:val="24"/>
          <w:szCs w:val="24"/>
          <w:lang w:val="en-ZA" w:eastAsia="en-ZA"/>
        </w:rPr>
        <w:t>appellant</w:t>
      </w:r>
      <w:r w:rsidR="00007E5E" w:rsidRPr="00AB39D3">
        <w:rPr>
          <w:rFonts w:ascii="Arial" w:eastAsia="Times New Roman" w:hAnsi="Arial" w:cs="Arial"/>
          <w:sz w:val="24"/>
          <w:szCs w:val="24"/>
          <w:lang w:val="en-ZA" w:eastAsia="en-ZA"/>
        </w:rPr>
        <w:t xml:space="preserve">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 xml:space="preserve">) states that YDL had not acquired such status. Acting on behalf of YDL, the </w:t>
      </w:r>
      <w:r w:rsidR="00A86F67"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instituted motion proceedings in the High Court seeking a declarator that YDL had acquired Namibian citizenship by descent and an order directing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 xml:space="preserve"> to issue a certificate to that effect.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 xml:space="preserve"> had opposed the relief sought and in addition filed a counter-application seeking an order that the </w:t>
      </w:r>
      <w:r w:rsidR="00472B31" w:rsidRPr="00AB39D3">
        <w:rPr>
          <w:rFonts w:ascii="Arial" w:eastAsia="Times New Roman" w:hAnsi="Arial" w:cs="Arial"/>
          <w:sz w:val="24"/>
          <w:szCs w:val="24"/>
          <w:lang w:val="en-ZA" w:eastAsia="en-ZA"/>
        </w:rPr>
        <w:t xml:space="preserve">respondent </w:t>
      </w:r>
      <w:r w:rsidR="00007E5E" w:rsidRPr="00AB39D3">
        <w:rPr>
          <w:rFonts w:ascii="Arial" w:eastAsia="Times New Roman" w:hAnsi="Arial" w:cs="Arial"/>
          <w:sz w:val="24"/>
          <w:szCs w:val="24"/>
          <w:lang w:val="en-ZA" w:eastAsia="en-ZA"/>
        </w:rPr>
        <w:t>be ordered to submit to a scientific (DNA) test to prove paternity of YDL.</w:t>
      </w:r>
    </w:p>
    <w:p w14:paraId="5DACBD5A" w14:textId="77777777" w:rsidR="00007E5E" w:rsidRPr="00316981" w:rsidRDefault="00007E5E"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6650130" w14:textId="64CA8236" w:rsidR="00B07129"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[2]</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The High Court granted the relief sought by the </w:t>
      </w:r>
      <w:r w:rsidR="00A86F67"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and dismissed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 xml:space="preserve">’s counter-application. </w:t>
      </w:r>
      <w:r w:rsidR="00380239" w:rsidRPr="00AB39D3">
        <w:rPr>
          <w:rFonts w:ascii="Arial" w:eastAsia="Times New Roman" w:hAnsi="Arial" w:cs="Arial"/>
          <w:sz w:val="24"/>
          <w:szCs w:val="24"/>
          <w:lang w:val="en-ZA" w:eastAsia="en-ZA"/>
        </w:rPr>
        <w:t>It ordered</w:t>
      </w:r>
      <w:r w:rsidR="000737B2" w:rsidRPr="00AB39D3">
        <w:rPr>
          <w:rFonts w:ascii="Arial" w:eastAsia="Times New Roman" w:hAnsi="Arial" w:cs="Arial"/>
          <w:sz w:val="24"/>
          <w:szCs w:val="24"/>
          <w:lang w:val="en-ZA" w:eastAsia="en-ZA"/>
        </w:rPr>
        <w:t xml:space="preserve"> as follows</w:t>
      </w:r>
      <w:r w:rsidR="00B07129" w:rsidRPr="00AB39D3">
        <w:rPr>
          <w:rFonts w:ascii="Arial" w:eastAsia="Times New Roman" w:hAnsi="Arial" w:cs="Arial"/>
          <w:sz w:val="24"/>
          <w:szCs w:val="24"/>
          <w:lang w:val="en-ZA" w:eastAsia="en-ZA"/>
        </w:rPr>
        <w:t>:</w:t>
      </w:r>
    </w:p>
    <w:p w14:paraId="222CF29A" w14:textId="23FB798B" w:rsidR="00695F1A" w:rsidRDefault="00476F96" w:rsidP="00937250">
      <w:pPr>
        <w:pStyle w:val="ListParagraph"/>
        <w:shd w:val="clear" w:color="auto" w:fill="FFFFFF"/>
        <w:tabs>
          <w:tab w:val="left" w:pos="709"/>
        </w:tabs>
        <w:spacing w:after="0" w:line="360" w:lineRule="auto"/>
        <w:ind w:left="709" w:hanging="425"/>
        <w:jc w:val="both"/>
        <w:rPr>
          <w:rFonts w:ascii="Arial" w:eastAsia="Times New Roman" w:hAnsi="Arial" w:cs="Arial"/>
          <w:lang w:val="en-ZA" w:eastAsia="en-ZA"/>
        </w:rPr>
      </w:pPr>
      <w:r>
        <w:rPr>
          <w:rFonts w:ascii="Arial" w:eastAsia="Times New Roman" w:hAnsi="Arial" w:cs="Arial"/>
          <w:lang w:val="en-ZA" w:eastAsia="en-ZA"/>
        </w:rPr>
        <w:t>‘</w:t>
      </w:r>
      <w:r w:rsidR="00695F1A">
        <w:rPr>
          <w:rFonts w:ascii="Arial" w:eastAsia="Times New Roman" w:hAnsi="Arial" w:cs="Arial"/>
          <w:lang w:val="en-ZA" w:eastAsia="en-ZA"/>
        </w:rPr>
        <w:t xml:space="preserve">1. </w:t>
      </w:r>
      <w:r w:rsidR="00B07129" w:rsidRPr="00476F96">
        <w:rPr>
          <w:rFonts w:ascii="Arial" w:eastAsia="Times New Roman" w:hAnsi="Arial" w:cs="Arial"/>
          <w:lang w:val="en-ZA" w:eastAsia="en-ZA"/>
        </w:rPr>
        <w:t xml:space="preserve">The minor child YDL, born on 6 March 2019, is hereby declared to be a Namibian </w:t>
      </w:r>
    </w:p>
    <w:p w14:paraId="0CB144FC" w14:textId="77777777" w:rsidR="007124B2" w:rsidRDefault="00695F1A" w:rsidP="00695F1A">
      <w:pPr>
        <w:pStyle w:val="ListParagraph"/>
        <w:shd w:val="clear" w:color="auto" w:fill="FFFFFF"/>
        <w:tabs>
          <w:tab w:val="left" w:pos="851"/>
        </w:tabs>
        <w:spacing w:after="0" w:line="360" w:lineRule="auto"/>
        <w:ind w:left="709"/>
        <w:jc w:val="both"/>
        <w:rPr>
          <w:rFonts w:ascii="Arial" w:eastAsia="Times New Roman" w:hAnsi="Arial" w:cs="Arial"/>
          <w:lang w:val="en-ZA" w:eastAsia="en-ZA"/>
        </w:rPr>
      </w:pPr>
      <w:r>
        <w:rPr>
          <w:rFonts w:ascii="Arial" w:eastAsia="Times New Roman" w:hAnsi="Arial" w:cs="Arial"/>
          <w:lang w:val="en-ZA" w:eastAsia="en-ZA"/>
        </w:rPr>
        <w:t xml:space="preserve"> </w:t>
      </w:r>
      <w:r w:rsidR="00B07129" w:rsidRPr="00476F96">
        <w:rPr>
          <w:rFonts w:ascii="Arial" w:eastAsia="Times New Roman" w:hAnsi="Arial" w:cs="Arial"/>
          <w:lang w:val="en-ZA" w:eastAsia="en-ZA"/>
        </w:rPr>
        <w:t>citizen by descent, as envisaged by Article 4(2)</w:t>
      </w:r>
      <w:r w:rsidR="00051854" w:rsidRPr="00476F96">
        <w:rPr>
          <w:rFonts w:ascii="Arial" w:eastAsia="Times New Roman" w:hAnsi="Arial" w:cs="Arial"/>
          <w:lang w:val="en-ZA" w:eastAsia="en-ZA"/>
        </w:rPr>
        <w:t xml:space="preserve"> </w:t>
      </w:r>
      <w:r w:rsidR="00B07129" w:rsidRPr="00476F96">
        <w:rPr>
          <w:rFonts w:ascii="Arial" w:eastAsia="Times New Roman" w:hAnsi="Arial" w:cs="Arial"/>
          <w:lang w:val="en-ZA" w:eastAsia="en-ZA"/>
        </w:rPr>
        <w:t xml:space="preserve">(a) of the Constitution of the Republic </w:t>
      </w:r>
    </w:p>
    <w:p w14:paraId="31B93747" w14:textId="0B21E5DB" w:rsidR="00476F96" w:rsidRDefault="007124B2" w:rsidP="00695F1A">
      <w:pPr>
        <w:pStyle w:val="ListParagraph"/>
        <w:shd w:val="clear" w:color="auto" w:fill="FFFFFF"/>
        <w:tabs>
          <w:tab w:val="left" w:pos="851"/>
        </w:tabs>
        <w:spacing w:after="0" w:line="360" w:lineRule="auto"/>
        <w:ind w:left="709"/>
        <w:jc w:val="both"/>
        <w:rPr>
          <w:rFonts w:ascii="Arial" w:eastAsia="Times New Roman" w:hAnsi="Arial" w:cs="Arial"/>
          <w:lang w:val="en-ZA" w:eastAsia="en-ZA"/>
        </w:rPr>
      </w:pPr>
      <w:r>
        <w:rPr>
          <w:rFonts w:ascii="Arial" w:eastAsia="Times New Roman" w:hAnsi="Arial" w:cs="Arial"/>
          <w:lang w:val="en-ZA" w:eastAsia="en-ZA"/>
        </w:rPr>
        <w:t xml:space="preserve"> </w:t>
      </w:r>
      <w:r w:rsidR="00B07129" w:rsidRPr="00476F96">
        <w:rPr>
          <w:rFonts w:ascii="Arial" w:eastAsia="Times New Roman" w:hAnsi="Arial" w:cs="Arial"/>
          <w:lang w:val="en-ZA" w:eastAsia="en-ZA"/>
        </w:rPr>
        <w:t>of Namibia.</w:t>
      </w:r>
    </w:p>
    <w:p w14:paraId="57D2453D" w14:textId="72D33B51" w:rsidR="00476F96" w:rsidRPr="00AB39D3" w:rsidRDefault="00AB39D3" w:rsidP="00AB39D3">
      <w:pPr>
        <w:shd w:val="clear" w:color="auto" w:fill="FFFFFF"/>
        <w:spacing w:after="0" w:line="360" w:lineRule="auto"/>
        <w:ind w:left="720" w:hanging="360"/>
        <w:jc w:val="both"/>
        <w:rPr>
          <w:rFonts w:ascii="Arial" w:eastAsia="Times New Roman" w:hAnsi="Arial" w:cs="Arial"/>
          <w:lang w:val="en-ZA" w:eastAsia="en-ZA"/>
        </w:rPr>
      </w:pPr>
      <w:r w:rsidRPr="00695F1A">
        <w:rPr>
          <w:rFonts w:ascii="Arial" w:eastAsia="Times New Roman" w:hAnsi="Arial" w:cs="Arial"/>
          <w:lang w:val="en-ZA" w:eastAsia="en-ZA"/>
        </w:rPr>
        <w:t>2.</w:t>
      </w:r>
      <w:r w:rsidRPr="00695F1A">
        <w:rPr>
          <w:rFonts w:ascii="Arial" w:eastAsia="Times New Roman" w:hAnsi="Arial" w:cs="Arial"/>
          <w:lang w:val="en-ZA" w:eastAsia="en-ZA"/>
        </w:rPr>
        <w:tab/>
      </w:r>
      <w:r w:rsidR="00B07129" w:rsidRPr="00AB39D3">
        <w:rPr>
          <w:rFonts w:ascii="Arial" w:eastAsia="Times New Roman" w:hAnsi="Arial" w:cs="Arial"/>
          <w:lang w:val="en-ZA" w:eastAsia="en-ZA"/>
        </w:rPr>
        <w:t xml:space="preserve">The </w:t>
      </w:r>
      <w:r w:rsidR="00C427AB" w:rsidRPr="00AB39D3">
        <w:rPr>
          <w:rFonts w:ascii="Arial" w:eastAsia="Times New Roman" w:hAnsi="Arial" w:cs="Arial"/>
          <w:lang w:val="en-ZA" w:eastAsia="en-ZA"/>
        </w:rPr>
        <w:t>Minister</w:t>
      </w:r>
      <w:r w:rsidR="00B07129" w:rsidRPr="00AB39D3">
        <w:rPr>
          <w:rFonts w:ascii="Arial" w:eastAsia="Times New Roman" w:hAnsi="Arial" w:cs="Arial"/>
          <w:lang w:val="en-ZA" w:eastAsia="en-ZA"/>
        </w:rPr>
        <w:t xml:space="preserve"> of Home Affairs and Immigration is within 30 days of issue of this order, directed </w:t>
      </w:r>
      <w:r w:rsidR="004B7509" w:rsidRPr="00AB39D3">
        <w:rPr>
          <w:rFonts w:ascii="Arial" w:eastAsia="Times New Roman" w:hAnsi="Arial" w:cs="Arial"/>
          <w:lang w:val="en-ZA" w:eastAsia="en-ZA"/>
        </w:rPr>
        <w:t>to issue the said minor child YD</w:t>
      </w:r>
      <w:r w:rsidR="00B07129" w:rsidRPr="00AB39D3">
        <w:rPr>
          <w:rFonts w:ascii="Arial" w:eastAsia="Times New Roman" w:hAnsi="Arial" w:cs="Arial"/>
          <w:lang w:val="en-ZA" w:eastAsia="en-ZA"/>
        </w:rPr>
        <w:t>L a certificate of Namibian citizenship by descent.</w:t>
      </w:r>
    </w:p>
    <w:p w14:paraId="3E2B5BC4" w14:textId="14480EA0" w:rsidR="00476F96" w:rsidRPr="00AB39D3" w:rsidRDefault="00AB39D3" w:rsidP="00AB39D3">
      <w:pPr>
        <w:shd w:val="clear" w:color="auto" w:fill="FFFFFF"/>
        <w:spacing w:after="0" w:line="360" w:lineRule="auto"/>
        <w:ind w:left="720" w:hanging="360"/>
        <w:jc w:val="both"/>
        <w:rPr>
          <w:rFonts w:ascii="Arial" w:eastAsia="Times New Roman" w:hAnsi="Arial" w:cs="Arial"/>
          <w:lang w:val="en-ZA" w:eastAsia="en-ZA"/>
        </w:rPr>
      </w:pPr>
      <w:r w:rsidRPr="00695F1A">
        <w:rPr>
          <w:rFonts w:ascii="Arial" w:eastAsia="Times New Roman" w:hAnsi="Arial" w:cs="Arial"/>
          <w:lang w:val="en-ZA" w:eastAsia="en-ZA"/>
        </w:rPr>
        <w:t>3.</w:t>
      </w:r>
      <w:r w:rsidRPr="00695F1A">
        <w:rPr>
          <w:rFonts w:ascii="Arial" w:eastAsia="Times New Roman" w:hAnsi="Arial" w:cs="Arial"/>
          <w:lang w:val="en-ZA" w:eastAsia="en-ZA"/>
        </w:rPr>
        <w:tab/>
      </w:r>
      <w:r w:rsidR="00B07129" w:rsidRPr="00AB39D3">
        <w:rPr>
          <w:rFonts w:ascii="Arial" w:eastAsia="Times New Roman" w:hAnsi="Arial" w:cs="Arial"/>
          <w:lang w:val="en-ZA" w:eastAsia="en-ZA"/>
        </w:rPr>
        <w:t xml:space="preserve">The counter-application launched by the </w:t>
      </w:r>
      <w:r w:rsidR="00C427AB" w:rsidRPr="00AB39D3">
        <w:rPr>
          <w:rFonts w:ascii="Arial" w:eastAsia="Times New Roman" w:hAnsi="Arial" w:cs="Arial"/>
          <w:lang w:val="en-ZA" w:eastAsia="en-ZA"/>
        </w:rPr>
        <w:t>Minister</w:t>
      </w:r>
      <w:r w:rsidR="00B07129" w:rsidRPr="00AB39D3">
        <w:rPr>
          <w:rFonts w:ascii="Arial" w:eastAsia="Times New Roman" w:hAnsi="Arial" w:cs="Arial"/>
          <w:lang w:val="en-ZA" w:eastAsia="en-ZA"/>
        </w:rPr>
        <w:t xml:space="preserve"> of Home Affairs and Immigration to compel the Applicant to submit </w:t>
      </w:r>
      <w:r w:rsidR="00F64079" w:rsidRPr="00AB39D3">
        <w:rPr>
          <w:rFonts w:ascii="Arial" w:eastAsia="Times New Roman" w:hAnsi="Arial" w:cs="Arial"/>
          <w:lang w:val="en-ZA" w:eastAsia="en-ZA"/>
        </w:rPr>
        <w:t>to a DNA test, to prove the paternity of the minor child YDL, is hereby dismissed.</w:t>
      </w:r>
    </w:p>
    <w:p w14:paraId="0643053C" w14:textId="7DC3CB87" w:rsidR="00F64079" w:rsidRPr="00AB39D3" w:rsidRDefault="00AB39D3" w:rsidP="00AB39D3">
      <w:pPr>
        <w:shd w:val="clear" w:color="auto" w:fill="FFFFFF"/>
        <w:spacing w:after="0" w:line="360" w:lineRule="auto"/>
        <w:ind w:left="709" w:hanging="425"/>
        <w:jc w:val="both"/>
        <w:rPr>
          <w:rFonts w:ascii="Arial" w:eastAsia="Times New Roman" w:hAnsi="Arial" w:cs="Arial"/>
          <w:lang w:val="en-ZA" w:eastAsia="en-ZA"/>
        </w:rPr>
      </w:pPr>
      <w:r w:rsidRPr="00476F96">
        <w:rPr>
          <w:rFonts w:ascii="Arial" w:eastAsia="Times New Roman" w:hAnsi="Arial" w:cs="Arial"/>
          <w:lang w:val="en-ZA" w:eastAsia="en-ZA"/>
        </w:rPr>
        <w:t>4.</w:t>
      </w:r>
      <w:r w:rsidRPr="00476F96">
        <w:rPr>
          <w:rFonts w:ascii="Arial" w:eastAsia="Times New Roman" w:hAnsi="Arial" w:cs="Arial"/>
          <w:lang w:val="en-ZA" w:eastAsia="en-ZA"/>
        </w:rPr>
        <w:tab/>
      </w:r>
      <w:r w:rsidR="00F64079" w:rsidRPr="00AB39D3">
        <w:rPr>
          <w:rFonts w:ascii="Arial" w:eastAsia="Times New Roman" w:hAnsi="Arial" w:cs="Arial"/>
          <w:lang w:val="en-ZA" w:eastAsia="en-ZA"/>
        </w:rPr>
        <w:t>The Respondent is ordered to p</w:t>
      </w:r>
      <w:r w:rsidR="000747C7" w:rsidRPr="00AB39D3">
        <w:rPr>
          <w:rFonts w:ascii="Arial" w:eastAsia="Times New Roman" w:hAnsi="Arial" w:cs="Arial"/>
          <w:lang w:val="en-ZA" w:eastAsia="en-ZA"/>
        </w:rPr>
        <w:t>ay the costs of the application</w:t>
      </w:r>
      <w:r w:rsidR="00F64079" w:rsidRPr="00AB39D3">
        <w:rPr>
          <w:rFonts w:ascii="Arial" w:eastAsia="Times New Roman" w:hAnsi="Arial" w:cs="Arial"/>
          <w:lang w:val="en-ZA" w:eastAsia="en-ZA"/>
        </w:rPr>
        <w:t>.</w:t>
      </w:r>
      <w:r w:rsidR="000747C7" w:rsidRPr="00AB39D3">
        <w:rPr>
          <w:rFonts w:ascii="Arial" w:eastAsia="Times New Roman" w:hAnsi="Arial" w:cs="Arial"/>
          <w:lang w:val="en-ZA" w:eastAsia="en-ZA"/>
        </w:rPr>
        <w:t>’</w:t>
      </w:r>
    </w:p>
    <w:p w14:paraId="1BEB8367" w14:textId="77777777" w:rsidR="00B07129" w:rsidRPr="00316981" w:rsidRDefault="00B07129" w:rsidP="002E62CB">
      <w:pPr>
        <w:pStyle w:val="ListParagraph"/>
        <w:spacing w:line="480" w:lineRule="auto"/>
        <w:rPr>
          <w:rFonts w:ascii="Arial" w:eastAsia="Times New Roman" w:hAnsi="Arial" w:cs="Arial"/>
          <w:sz w:val="24"/>
          <w:szCs w:val="24"/>
          <w:lang w:val="en-ZA" w:eastAsia="en-ZA"/>
        </w:rPr>
      </w:pPr>
    </w:p>
    <w:p w14:paraId="46E900F5" w14:textId="65630663"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lastRenderedPageBreak/>
        <w:t>[3]</w:t>
      </w:r>
      <w:r w:rsidRPr="00316981">
        <w:rPr>
          <w:rFonts w:ascii="Arial" w:eastAsia="Times New Roman" w:hAnsi="Arial" w:cs="Arial"/>
          <w:sz w:val="24"/>
          <w:szCs w:val="24"/>
          <w:lang w:val="en-ZA" w:eastAsia="en-ZA"/>
        </w:rPr>
        <w:tab/>
      </w:r>
      <w:r w:rsidR="00F64079" w:rsidRPr="00AB39D3">
        <w:rPr>
          <w:rFonts w:ascii="Arial" w:eastAsia="Times New Roman" w:hAnsi="Arial" w:cs="Arial"/>
          <w:sz w:val="24"/>
          <w:szCs w:val="24"/>
          <w:lang w:val="en-ZA" w:eastAsia="en-ZA"/>
        </w:rPr>
        <w:t>A</w:t>
      </w:r>
      <w:r w:rsidR="00007E5E" w:rsidRPr="00AB39D3">
        <w:rPr>
          <w:rFonts w:ascii="Arial" w:eastAsia="Times New Roman" w:hAnsi="Arial" w:cs="Arial"/>
          <w:sz w:val="24"/>
          <w:szCs w:val="24"/>
          <w:lang w:val="en-ZA" w:eastAsia="en-ZA"/>
        </w:rPr>
        <w:t xml:space="preserve">ggrieved by </w:t>
      </w:r>
      <w:r w:rsidR="00F64079" w:rsidRPr="00AB39D3">
        <w:rPr>
          <w:rFonts w:ascii="Arial" w:eastAsia="Times New Roman" w:hAnsi="Arial" w:cs="Arial"/>
          <w:sz w:val="24"/>
          <w:szCs w:val="24"/>
          <w:lang w:val="en-ZA" w:eastAsia="en-ZA"/>
        </w:rPr>
        <w:t>the</w:t>
      </w:r>
      <w:r w:rsidR="00007E5E" w:rsidRPr="00AB39D3">
        <w:rPr>
          <w:rFonts w:ascii="Arial" w:eastAsia="Times New Roman" w:hAnsi="Arial" w:cs="Arial"/>
          <w:sz w:val="24"/>
          <w:szCs w:val="24"/>
          <w:lang w:val="en-ZA" w:eastAsia="en-ZA"/>
        </w:rPr>
        <w:t xml:space="preserve"> orders,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 xml:space="preserve"> has come to this court on appeal. The material facts are common cause.</w:t>
      </w:r>
    </w:p>
    <w:p w14:paraId="73D699FB" w14:textId="77777777" w:rsidR="00007E5E" w:rsidRPr="00316981" w:rsidRDefault="00007E5E" w:rsidP="002E62CB">
      <w:pPr>
        <w:shd w:val="clear" w:color="auto" w:fill="FFFFFF"/>
        <w:spacing w:after="0" w:line="480" w:lineRule="auto"/>
        <w:jc w:val="both"/>
        <w:rPr>
          <w:rFonts w:ascii="Arial" w:eastAsia="Times New Roman" w:hAnsi="Arial" w:cs="Arial"/>
          <w:sz w:val="24"/>
          <w:szCs w:val="24"/>
          <w:lang w:val="en-ZA" w:eastAsia="en-ZA"/>
        </w:rPr>
      </w:pPr>
    </w:p>
    <w:p w14:paraId="0ADE305E" w14:textId="31914E90"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[4]</w:t>
      </w:r>
      <w:r w:rsidRPr="00316981">
        <w:rPr>
          <w:rFonts w:ascii="Arial" w:eastAsia="Times New Roman" w:hAnsi="Arial" w:cs="Arial"/>
          <w:sz w:val="24"/>
          <w:szCs w:val="24"/>
          <w:lang w:val="en-ZA" w:eastAsia="en-ZA"/>
        </w:rPr>
        <w:tab/>
      </w:r>
      <w:r w:rsidR="00112BBB" w:rsidRPr="00AB39D3">
        <w:rPr>
          <w:rFonts w:ascii="Arial" w:eastAsia="Times New Roman" w:hAnsi="Arial" w:cs="Arial"/>
          <w:sz w:val="24"/>
          <w:szCs w:val="24"/>
          <w:lang w:val="en-ZA" w:eastAsia="en-ZA"/>
        </w:rPr>
        <w:t xml:space="preserve">Either </w:t>
      </w:r>
      <w:r w:rsidR="00A00180" w:rsidRPr="00AB39D3">
        <w:rPr>
          <w:rFonts w:ascii="Arial" w:eastAsia="Times New Roman" w:hAnsi="Arial" w:cs="Arial"/>
          <w:sz w:val="24"/>
          <w:szCs w:val="24"/>
          <w:lang w:val="en-ZA" w:eastAsia="en-ZA"/>
        </w:rPr>
        <w:t xml:space="preserve">the </w:t>
      </w:r>
      <w:r w:rsidR="00A86F67"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or his spouse contributed the male gamete that fertilised the egg of the South African surrogate mother. That arrangement was sanctioned by the Western Cape (WC) High Court under the laws applicable in that country. After YDL was born</w:t>
      </w:r>
      <w:r w:rsidR="00C93B73" w:rsidRPr="00AB39D3">
        <w:rPr>
          <w:rFonts w:ascii="Arial" w:eastAsia="Times New Roman" w:hAnsi="Arial" w:cs="Arial"/>
          <w:sz w:val="24"/>
          <w:szCs w:val="24"/>
          <w:lang w:val="en-ZA" w:eastAsia="en-ZA"/>
        </w:rPr>
        <w:t>,</w:t>
      </w:r>
      <w:r w:rsidR="00007E5E" w:rsidRPr="00AB39D3">
        <w:rPr>
          <w:rFonts w:ascii="Arial" w:eastAsia="Times New Roman" w:hAnsi="Arial" w:cs="Arial"/>
          <w:sz w:val="24"/>
          <w:szCs w:val="24"/>
          <w:lang w:val="en-ZA" w:eastAsia="en-ZA"/>
        </w:rPr>
        <w:t xml:space="preserve"> the South African</w:t>
      </w:r>
      <w:r w:rsidR="00E962C3" w:rsidRPr="00AB39D3">
        <w:rPr>
          <w:rFonts w:ascii="Arial" w:eastAsia="Times New Roman" w:hAnsi="Arial" w:cs="Arial"/>
          <w:sz w:val="24"/>
          <w:szCs w:val="24"/>
          <w:lang w:val="en-ZA" w:eastAsia="en-ZA"/>
        </w:rPr>
        <w:t xml:space="preserve"> </w:t>
      </w:r>
      <w:r w:rsidR="00007E5E" w:rsidRPr="00AB39D3">
        <w:rPr>
          <w:rFonts w:ascii="Arial" w:eastAsia="Times New Roman" w:hAnsi="Arial" w:cs="Arial"/>
          <w:sz w:val="24"/>
          <w:szCs w:val="24"/>
          <w:lang w:val="en-ZA" w:eastAsia="en-ZA"/>
        </w:rPr>
        <w:t xml:space="preserve">authorities issued a birth certificate in respect of him where </w:t>
      </w:r>
      <w:r w:rsidR="00A00180" w:rsidRPr="00AB39D3">
        <w:rPr>
          <w:rFonts w:ascii="Arial" w:eastAsia="Times New Roman" w:hAnsi="Arial" w:cs="Arial"/>
          <w:sz w:val="24"/>
          <w:szCs w:val="24"/>
          <w:lang w:val="en-ZA" w:eastAsia="en-ZA"/>
        </w:rPr>
        <w:t xml:space="preserve">the </w:t>
      </w:r>
      <w:r w:rsidR="00A86F67"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and his spouse are recorded as the child’s ‘parents’. The two spouses the</w:t>
      </w:r>
      <w:r w:rsidR="00627124" w:rsidRPr="00AB39D3">
        <w:rPr>
          <w:rFonts w:ascii="Arial" w:eastAsia="Times New Roman" w:hAnsi="Arial" w:cs="Arial"/>
          <w:sz w:val="24"/>
          <w:szCs w:val="24"/>
          <w:lang w:val="en-ZA" w:eastAsia="en-ZA"/>
        </w:rPr>
        <w:t>reafter</w:t>
      </w:r>
      <w:r w:rsidR="00007E5E" w:rsidRPr="00AB39D3">
        <w:rPr>
          <w:rFonts w:ascii="Arial" w:eastAsia="Times New Roman" w:hAnsi="Arial" w:cs="Arial"/>
          <w:sz w:val="24"/>
          <w:szCs w:val="24"/>
          <w:lang w:val="en-ZA" w:eastAsia="en-ZA"/>
        </w:rPr>
        <w:t xml:space="preserve"> travelled to Namibia with the minor child and applied to have him registered as a Namibian </w:t>
      </w:r>
      <w:r w:rsidR="00A00180" w:rsidRPr="00AB39D3">
        <w:rPr>
          <w:rFonts w:ascii="Arial" w:eastAsia="Times New Roman" w:hAnsi="Arial" w:cs="Arial"/>
          <w:sz w:val="24"/>
          <w:szCs w:val="24"/>
          <w:lang w:val="en-ZA" w:eastAsia="en-ZA"/>
        </w:rPr>
        <w:t xml:space="preserve">citizen </w:t>
      </w:r>
      <w:r w:rsidR="00007E5E" w:rsidRPr="00AB39D3">
        <w:rPr>
          <w:rFonts w:ascii="Arial" w:eastAsia="Times New Roman" w:hAnsi="Arial" w:cs="Arial"/>
          <w:sz w:val="24"/>
          <w:szCs w:val="24"/>
          <w:lang w:val="en-ZA" w:eastAsia="en-ZA"/>
        </w:rPr>
        <w:t xml:space="preserve">by descent on account of </w:t>
      </w:r>
      <w:r w:rsidR="00A00180" w:rsidRPr="00AB39D3">
        <w:rPr>
          <w:rFonts w:ascii="Arial" w:eastAsia="Times New Roman" w:hAnsi="Arial" w:cs="Arial"/>
          <w:sz w:val="24"/>
          <w:szCs w:val="24"/>
          <w:lang w:val="en-ZA" w:eastAsia="en-ZA"/>
        </w:rPr>
        <w:t xml:space="preserve">the </w:t>
      </w:r>
      <w:r w:rsidR="00A86F67"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being recorded on his birth certificate as a </w:t>
      </w:r>
      <w:r w:rsidR="00FC274D" w:rsidRPr="00AB39D3">
        <w:rPr>
          <w:rFonts w:ascii="Arial" w:eastAsia="Times New Roman" w:hAnsi="Arial" w:cs="Arial"/>
          <w:sz w:val="24"/>
          <w:szCs w:val="24"/>
          <w:lang w:val="en-ZA" w:eastAsia="en-ZA"/>
        </w:rPr>
        <w:t>‘</w:t>
      </w:r>
      <w:r w:rsidR="00007E5E" w:rsidRPr="00AB39D3">
        <w:rPr>
          <w:rFonts w:ascii="Arial" w:eastAsia="Times New Roman" w:hAnsi="Arial" w:cs="Arial"/>
          <w:sz w:val="24"/>
          <w:szCs w:val="24"/>
          <w:lang w:val="en-ZA" w:eastAsia="en-ZA"/>
        </w:rPr>
        <w:t>parent</w:t>
      </w:r>
      <w:r w:rsidR="00FC274D" w:rsidRPr="00AB39D3">
        <w:rPr>
          <w:rFonts w:ascii="Arial" w:eastAsia="Times New Roman" w:hAnsi="Arial" w:cs="Arial"/>
          <w:sz w:val="24"/>
          <w:szCs w:val="24"/>
          <w:lang w:val="en-ZA" w:eastAsia="en-ZA"/>
        </w:rPr>
        <w:t>’</w:t>
      </w:r>
      <w:r w:rsidR="00007E5E" w:rsidRPr="00AB39D3">
        <w:rPr>
          <w:rFonts w:ascii="Arial" w:eastAsia="Times New Roman" w:hAnsi="Arial" w:cs="Arial"/>
          <w:sz w:val="24"/>
          <w:szCs w:val="24"/>
          <w:lang w:val="en-ZA" w:eastAsia="en-ZA"/>
        </w:rPr>
        <w:t xml:space="preserve">.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 xml:space="preserve"> then required the </w:t>
      </w:r>
      <w:r w:rsidR="00A86F67"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to submit to the scientific test</w:t>
      </w:r>
      <w:r w:rsidR="002111E7" w:rsidRPr="00AB39D3">
        <w:rPr>
          <w:rFonts w:ascii="Arial" w:eastAsia="Times New Roman" w:hAnsi="Arial" w:cs="Arial"/>
          <w:sz w:val="24"/>
          <w:szCs w:val="24"/>
          <w:lang w:val="en-ZA" w:eastAsia="en-ZA"/>
        </w:rPr>
        <w:t xml:space="preserve"> to prove paternity</w:t>
      </w:r>
      <w:r w:rsidR="00007E5E" w:rsidRPr="00AB39D3">
        <w:rPr>
          <w:rFonts w:ascii="Arial" w:eastAsia="Times New Roman" w:hAnsi="Arial" w:cs="Arial"/>
          <w:sz w:val="24"/>
          <w:szCs w:val="24"/>
          <w:lang w:val="en-ZA" w:eastAsia="en-ZA"/>
        </w:rPr>
        <w:t xml:space="preserve"> which he refused. It is common ground between the </w:t>
      </w:r>
      <w:r w:rsidR="00472B31" w:rsidRPr="00AB39D3">
        <w:rPr>
          <w:rFonts w:ascii="Arial" w:eastAsia="Times New Roman" w:hAnsi="Arial" w:cs="Arial"/>
          <w:sz w:val="24"/>
          <w:szCs w:val="24"/>
          <w:lang w:val="en-ZA" w:eastAsia="en-ZA"/>
        </w:rPr>
        <w:t xml:space="preserve">respondent </w:t>
      </w:r>
      <w:r w:rsidR="00007E5E" w:rsidRPr="00AB39D3">
        <w:rPr>
          <w:rFonts w:ascii="Arial" w:eastAsia="Times New Roman" w:hAnsi="Arial" w:cs="Arial"/>
          <w:sz w:val="24"/>
          <w:szCs w:val="24"/>
          <w:lang w:val="en-ZA" w:eastAsia="en-ZA"/>
        </w:rPr>
        <w:t xml:space="preserve">and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 xml:space="preserve"> that the actual donor of the male gamete (as between the </w:t>
      </w:r>
      <w:r w:rsidR="00A86F67"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and his spouse) is a matter peculiarly within the knowledge of the couple and unknown to the Namibian authorities.</w:t>
      </w:r>
    </w:p>
    <w:p w14:paraId="08F23522" w14:textId="77777777" w:rsidR="00007E5E" w:rsidRPr="00316981" w:rsidRDefault="00007E5E"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4EED088E" w14:textId="4E04BFF7"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[5]</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The essence of the </w:t>
      </w:r>
      <w:r w:rsidR="00A86F67" w:rsidRPr="00AB39D3">
        <w:rPr>
          <w:rFonts w:ascii="Arial" w:eastAsia="Times New Roman" w:hAnsi="Arial" w:cs="Arial"/>
          <w:sz w:val="24"/>
          <w:szCs w:val="24"/>
          <w:lang w:val="en-ZA" w:eastAsia="en-ZA"/>
        </w:rPr>
        <w:t>respondent’s</w:t>
      </w:r>
      <w:r w:rsidR="00007E5E" w:rsidRPr="00AB39D3">
        <w:rPr>
          <w:rFonts w:ascii="Arial" w:eastAsia="Times New Roman" w:hAnsi="Arial" w:cs="Arial"/>
          <w:sz w:val="24"/>
          <w:szCs w:val="24"/>
          <w:lang w:val="en-ZA" w:eastAsia="en-ZA"/>
        </w:rPr>
        <w:t xml:space="preserve"> opposition to the counter-application is that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 xml:space="preserve">’s stance is discriminatory and is actuated by </w:t>
      </w:r>
      <w:r w:rsidR="001B07CF" w:rsidRPr="00AB39D3">
        <w:rPr>
          <w:rFonts w:ascii="Arial" w:eastAsia="Times New Roman" w:hAnsi="Arial" w:cs="Arial"/>
          <w:sz w:val="24"/>
          <w:szCs w:val="24"/>
          <w:lang w:val="en-ZA" w:eastAsia="en-ZA"/>
        </w:rPr>
        <w:t>the minister</w:t>
      </w:r>
      <w:r w:rsidR="00FC274D" w:rsidRPr="00AB39D3">
        <w:rPr>
          <w:rFonts w:ascii="Arial" w:eastAsia="Times New Roman" w:hAnsi="Arial" w:cs="Arial"/>
          <w:sz w:val="24"/>
          <w:szCs w:val="24"/>
          <w:lang w:val="en-ZA" w:eastAsia="en-ZA"/>
        </w:rPr>
        <w:t>’s</w:t>
      </w:r>
      <w:r w:rsidR="00007E5E" w:rsidRPr="00AB39D3">
        <w:rPr>
          <w:rFonts w:ascii="Arial" w:eastAsia="Times New Roman" w:hAnsi="Arial" w:cs="Arial"/>
          <w:sz w:val="24"/>
          <w:szCs w:val="24"/>
          <w:lang w:val="en-ZA" w:eastAsia="en-ZA"/>
        </w:rPr>
        <w:t xml:space="preserve"> disapproval of the two men’s same-sex marriage. The alleged discrimination is said to be because the same stance would not have been taken if the </w:t>
      </w:r>
      <w:r w:rsidR="00472B31" w:rsidRPr="00AB39D3">
        <w:rPr>
          <w:rFonts w:ascii="Arial" w:eastAsia="Times New Roman" w:hAnsi="Arial" w:cs="Arial"/>
          <w:sz w:val="24"/>
          <w:szCs w:val="24"/>
          <w:lang w:val="en-ZA" w:eastAsia="en-ZA"/>
        </w:rPr>
        <w:t xml:space="preserve">respondent </w:t>
      </w:r>
      <w:r w:rsidR="00007E5E" w:rsidRPr="00AB39D3">
        <w:rPr>
          <w:rFonts w:ascii="Arial" w:eastAsia="Times New Roman" w:hAnsi="Arial" w:cs="Arial"/>
          <w:sz w:val="24"/>
          <w:szCs w:val="24"/>
          <w:lang w:val="en-ZA" w:eastAsia="en-ZA"/>
        </w:rPr>
        <w:t>was married to a female.</w:t>
      </w:r>
    </w:p>
    <w:p w14:paraId="766E1A0E" w14:textId="77777777" w:rsidR="00007E5E" w:rsidRPr="00316981" w:rsidRDefault="00007E5E" w:rsidP="002E62CB">
      <w:pPr>
        <w:pStyle w:val="ListParagraph"/>
        <w:spacing w:line="480" w:lineRule="auto"/>
        <w:rPr>
          <w:rFonts w:ascii="Arial" w:eastAsia="Times New Roman" w:hAnsi="Arial" w:cs="Arial"/>
          <w:sz w:val="24"/>
          <w:szCs w:val="24"/>
          <w:lang w:val="en-ZA" w:eastAsia="en-ZA"/>
        </w:rPr>
      </w:pPr>
    </w:p>
    <w:p w14:paraId="1C312A0A" w14:textId="26D17A48"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[6]</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The </w:t>
      </w:r>
      <w:r w:rsidR="00A86F67" w:rsidRPr="00AB39D3">
        <w:rPr>
          <w:rFonts w:ascii="Arial" w:eastAsia="Times New Roman" w:hAnsi="Arial" w:cs="Arial"/>
          <w:sz w:val="24"/>
          <w:szCs w:val="24"/>
          <w:lang w:val="en-ZA" w:eastAsia="en-ZA"/>
        </w:rPr>
        <w:t xml:space="preserve">respondent’s </w:t>
      </w:r>
      <w:r w:rsidR="00007E5E" w:rsidRPr="00AB39D3">
        <w:rPr>
          <w:rFonts w:ascii="Arial" w:eastAsia="Times New Roman" w:hAnsi="Arial" w:cs="Arial"/>
          <w:sz w:val="24"/>
          <w:szCs w:val="24"/>
          <w:lang w:val="en-ZA" w:eastAsia="en-ZA"/>
        </w:rPr>
        <w:t xml:space="preserve">case before the High Court was that </w:t>
      </w:r>
      <w:r w:rsidR="001B07CF" w:rsidRPr="00AB39D3">
        <w:rPr>
          <w:rFonts w:ascii="Arial" w:eastAsia="Times New Roman" w:hAnsi="Arial" w:cs="Arial"/>
          <w:sz w:val="24"/>
          <w:szCs w:val="24"/>
          <w:lang w:val="en-ZA" w:eastAsia="en-ZA"/>
        </w:rPr>
        <w:t>the minister</w:t>
      </w:r>
      <w:r w:rsidR="00380239" w:rsidRPr="00AB39D3">
        <w:rPr>
          <w:rFonts w:ascii="Arial" w:eastAsia="Times New Roman" w:hAnsi="Arial" w:cs="Arial"/>
          <w:sz w:val="24"/>
          <w:szCs w:val="24"/>
          <w:lang w:val="en-ZA" w:eastAsia="en-ZA"/>
        </w:rPr>
        <w:t>’</w:t>
      </w:r>
      <w:r w:rsidR="00007E5E" w:rsidRPr="00AB39D3">
        <w:rPr>
          <w:rFonts w:ascii="Arial" w:eastAsia="Times New Roman" w:hAnsi="Arial" w:cs="Arial"/>
          <w:sz w:val="24"/>
          <w:szCs w:val="24"/>
          <w:lang w:val="en-ZA" w:eastAsia="en-ZA"/>
        </w:rPr>
        <w:t>s refusal to grant citizenship by descent to YDL is unconstitutional as it is in conflict with Art 4(2) of the Namibian Constitution</w:t>
      </w:r>
      <w:r w:rsidR="00380239" w:rsidRPr="00AB39D3">
        <w:rPr>
          <w:rFonts w:ascii="Arial" w:eastAsia="Times New Roman" w:hAnsi="Arial" w:cs="Arial"/>
          <w:sz w:val="24"/>
          <w:szCs w:val="24"/>
          <w:lang w:val="en-ZA" w:eastAsia="en-ZA"/>
        </w:rPr>
        <w:t xml:space="preserve"> (the Constitution)</w:t>
      </w:r>
      <w:r w:rsidR="00007E5E" w:rsidRPr="00AB39D3">
        <w:rPr>
          <w:rFonts w:ascii="Arial" w:eastAsia="Times New Roman" w:hAnsi="Arial" w:cs="Arial"/>
          <w:sz w:val="24"/>
          <w:szCs w:val="24"/>
          <w:lang w:val="en-ZA" w:eastAsia="en-ZA"/>
        </w:rPr>
        <w:t xml:space="preserve">. In terms of that provision, a child born outside Namibia to a Namibian father or mother may acquire Namibian citizenship by </w:t>
      </w:r>
      <w:r w:rsidR="00007E5E" w:rsidRPr="00AB39D3">
        <w:rPr>
          <w:rFonts w:ascii="Arial" w:eastAsia="Times New Roman" w:hAnsi="Arial" w:cs="Arial"/>
          <w:sz w:val="24"/>
          <w:szCs w:val="24"/>
          <w:lang w:val="en-ZA" w:eastAsia="en-ZA"/>
        </w:rPr>
        <w:lastRenderedPageBreak/>
        <w:t>descent if he or she complies with the requirements and conditions for the re</w:t>
      </w:r>
      <w:r w:rsidR="00380239" w:rsidRPr="00AB39D3">
        <w:rPr>
          <w:rFonts w:ascii="Arial" w:eastAsia="Times New Roman" w:hAnsi="Arial" w:cs="Arial"/>
          <w:sz w:val="24"/>
          <w:szCs w:val="24"/>
          <w:lang w:val="en-ZA" w:eastAsia="en-ZA"/>
        </w:rPr>
        <w:t>gistration of such citizenship.</w:t>
      </w:r>
    </w:p>
    <w:p w14:paraId="5C217206" w14:textId="77777777" w:rsidR="00380239" w:rsidRPr="00316981" w:rsidRDefault="00380239"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5267676" w14:textId="73C65E50"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[7]</w:t>
      </w:r>
      <w:r w:rsidRPr="00316981">
        <w:rPr>
          <w:rFonts w:ascii="Arial" w:eastAsia="Times New Roman" w:hAnsi="Arial" w:cs="Arial"/>
          <w:sz w:val="24"/>
          <w:szCs w:val="24"/>
          <w:lang w:val="en-ZA" w:eastAsia="en-ZA"/>
        </w:rPr>
        <w:tab/>
      </w:r>
      <w:r w:rsidR="00380239" w:rsidRPr="00AB39D3">
        <w:rPr>
          <w:rFonts w:ascii="Arial" w:eastAsia="Times New Roman" w:hAnsi="Arial" w:cs="Arial"/>
          <w:sz w:val="24"/>
          <w:szCs w:val="24"/>
          <w:lang w:val="en-ZA" w:eastAsia="en-ZA"/>
        </w:rPr>
        <w:t>According to the</w:t>
      </w:r>
      <w:r w:rsidR="00007E5E" w:rsidRPr="00AB39D3">
        <w:rPr>
          <w:rFonts w:ascii="Arial" w:eastAsia="Times New Roman" w:hAnsi="Arial" w:cs="Arial"/>
          <w:sz w:val="24"/>
          <w:szCs w:val="24"/>
          <w:lang w:val="en-ZA" w:eastAsia="en-ZA"/>
        </w:rPr>
        <w:t xml:space="preserve"> </w:t>
      </w:r>
      <w:r w:rsidR="00380239" w:rsidRPr="00AB39D3">
        <w:rPr>
          <w:rFonts w:ascii="Arial" w:eastAsia="Times New Roman" w:hAnsi="Arial" w:cs="Arial"/>
          <w:sz w:val="24"/>
          <w:szCs w:val="24"/>
          <w:lang w:val="en-ZA" w:eastAsia="en-ZA"/>
        </w:rPr>
        <w:t xml:space="preserve">respondent, </w:t>
      </w:r>
      <w:r w:rsidR="00007E5E" w:rsidRPr="00AB39D3">
        <w:rPr>
          <w:rFonts w:ascii="Arial" w:eastAsia="Times New Roman" w:hAnsi="Arial" w:cs="Arial"/>
          <w:sz w:val="24"/>
          <w:szCs w:val="24"/>
          <w:lang w:val="en-ZA" w:eastAsia="en-ZA"/>
        </w:rPr>
        <w:t xml:space="preserve">YDL was born to him (a Namibian citizen) outside Namibia and therefore qualifies for citizenship by descent. </w:t>
      </w:r>
      <w:r w:rsidR="00380239" w:rsidRPr="00AB39D3">
        <w:rPr>
          <w:rFonts w:ascii="Arial" w:eastAsia="Times New Roman" w:hAnsi="Arial" w:cs="Arial"/>
          <w:sz w:val="24"/>
          <w:szCs w:val="24"/>
          <w:lang w:val="en-ZA" w:eastAsia="en-ZA"/>
        </w:rPr>
        <w:t>He maintains that</w:t>
      </w:r>
      <w:r w:rsidR="00007E5E" w:rsidRPr="00AB39D3">
        <w:rPr>
          <w:rFonts w:ascii="Arial" w:eastAsia="Times New Roman" w:hAnsi="Arial" w:cs="Arial"/>
          <w:sz w:val="24"/>
          <w:szCs w:val="24"/>
          <w:lang w:val="en-ZA" w:eastAsia="en-ZA"/>
        </w:rPr>
        <w:t xml:space="preserve"> there is no dispute regarding the validity of the duly authenticated birth certificate issued by the S</w:t>
      </w:r>
      <w:r w:rsidR="00275F40" w:rsidRPr="00AB39D3">
        <w:rPr>
          <w:rFonts w:ascii="Arial" w:eastAsia="Times New Roman" w:hAnsi="Arial" w:cs="Arial"/>
          <w:sz w:val="24"/>
          <w:szCs w:val="24"/>
          <w:lang w:val="en-ZA" w:eastAsia="en-ZA"/>
        </w:rPr>
        <w:t xml:space="preserve">outh </w:t>
      </w:r>
      <w:r w:rsidR="00007E5E" w:rsidRPr="00AB39D3">
        <w:rPr>
          <w:rFonts w:ascii="Arial" w:eastAsia="Times New Roman" w:hAnsi="Arial" w:cs="Arial"/>
          <w:sz w:val="24"/>
          <w:szCs w:val="24"/>
          <w:lang w:val="en-ZA" w:eastAsia="en-ZA"/>
        </w:rPr>
        <w:t>A</w:t>
      </w:r>
      <w:r w:rsidR="00275F40" w:rsidRPr="00AB39D3">
        <w:rPr>
          <w:rFonts w:ascii="Arial" w:eastAsia="Times New Roman" w:hAnsi="Arial" w:cs="Arial"/>
          <w:sz w:val="24"/>
          <w:szCs w:val="24"/>
          <w:lang w:val="en-ZA" w:eastAsia="en-ZA"/>
        </w:rPr>
        <w:t>frican (SA)</w:t>
      </w:r>
      <w:r w:rsidR="00007E5E" w:rsidRPr="00AB39D3">
        <w:rPr>
          <w:rFonts w:ascii="Arial" w:eastAsia="Times New Roman" w:hAnsi="Arial" w:cs="Arial"/>
          <w:sz w:val="24"/>
          <w:szCs w:val="24"/>
          <w:lang w:val="en-ZA" w:eastAsia="en-ZA"/>
        </w:rPr>
        <w:t xml:space="preserve"> authorities in respect of YDL and recording him to be the parent of the child.</w:t>
      </w:r>
    </w:p>
    <w:p w14:paraId="4F9B4284" w14:textId="77777777" w:rsidR="00007E5E" w:rsidRPr="00316981" w:rsidRDefault="00007E5E" w:rsidP="002E62CB">
      <w:pPr>
        <w:spacing w:line="480" w:lineRule="auto"/>
        <w:rPr>
          <w:rFonts w:ascii="Arial" w:eastAsia="Times New Roman" w:hAnsi="Arial" w:cs="Arial"/>
          <w:sz w:val="24"/>
          <w:szCs w:val="24"/>
          <w:lang w:val="en-ZA" w:eastAsia="en-ZA"/>
        </w:rPr>
      </w:pPr>
    </w:p>
    <w:p w14:paraId="12539DE5" w14:textId="3F13B151"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[8]</w:t>
      </w:r>
      <w:r>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In addition, the</w:t>
      </w:r>
      <w:r w:rsidR="00A86F67" w:rsidRPr="00AB39D3">
        <w:rPr>
          <w:rFonts w:ascii="Arial" w:eastAsia="Times New Roman" w:hAnsi="Arial" w:cs="Arial"/>
          <w:sz w:val="24"/>
          <w:szCs w:val="24"/>
          <w:lang w:val="en-ZA" w:eastAsia="en-ZA"/>
        </w:rPr>
        <w:t xml:space="preserve"> respondent </w:t>
      </w:r>
      <w:r w:rsidR="00007E5E" w:rsidRPr="00AB39D3">
        <w:rPr>
          <w:rFonts w:ascii="Arial" w:eastAsia="Times New Roman" w:hAnsi="Arial" w:cs="Arial"/>
          <w:sz w:val="24"/>
          <w:szCs w:val="24"/>
          <w:lang w:val="en-ZA" w:eastAsia="en-ZA"/>
        </w:rPr>
        <w:t>prayed in aid the surrogacy arrangement concluded in SA in terms of the laws of that country and sanctioned by the WC High Court on 28 November 2017, thus:</w:t>
      </w:r>
    </w:p>
    <w:p w14:paraId="512CE933" w14:textId="77777777" w:rsidR="003039BA" w:rsidRPr="00316981" w:rsidRDefault="003039BA"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76FFE8E" w14:textId="72275005" w:rsidR="000747C7" w:rsidRDefault="00722FB1" w:rsidP="00C427AB">
      <w:pPr>
        <w:pStyle w:val="ListParagraph"/>
        <w:spacing w:after="0" w:line="360" w:lineRule="auto"/>
        <w:jc w:val="both"/>
        <w:rPr>
          <w:rFonts w:ascii="Arial" w:eastAsia="Times New Roman" w:hAnsi="Arial" w:cs="Arial"/>
          <w:lang w:eastAsia="en-GB"/>
        </w:rPr>
      </w:pPr>
      <w:r>
        <w:rPr>
          <w:rFonts w:ascii="Arial" w:eastAsia="Times New Roman" w:hAnsi="Arial" w:cs="Arial"/>
          <w:lang w:eastAsia="en-GB"/>
        </w:rPr>
        <w:t>‘</w:t>
      </w:r>
      <w:r w:rsidR="00380239" w:rsidRPr="00316981">
        <w:rPr>
          <w:rFonts w:ascii="Arial" w:eastAsia="Times New Roman" w:hAnsi="Arial" w:cs="Arial"/>
          <w:lang w:eastAsia="en-GB"/>
        </w:rPr>
        <w:t>1. The</w:t>
      </w:r>
      <w:r w:rsidR="00007E5E" w:rsidRPr="00316981">
        <w:rPr>
          <w:rFonts w:ascii="Arial" w:eastAsia="Times New Roman" w:hAnsi="Arial" w:cs="Arial"/>
          <w:lang w:eastAsia="en-GB"/>
        </w:rPr>
        <w:t xml:space="preserve"> surrogate motherhood agreement entered into between the parties and annexed hereto as “A” is confirmed; </w:t>
      </w:r>
    </w:p>
    <w:p w14:paraId="7252EA6F" w14:textId="77777777" w:rsidR="000747C7" w:rsidRDefault="00007E5E" w:rsidP="00C427AB">
      <w:pPr>
        <w:pStyle w:val="ListParagraph"/>
        <w:spacing w:after="0" w:line="360" w:lineRule="auto"/>
        <w:jc w:val="both"/>
        <w:rPr>
          <w:rFonts w:ascii="Arial" w:eastAsia="Times New Roman" w:hAnsi="Arial" w:cs="Arial"/>
          <w:lang w:eastAsia="en-GB"/>
        </w:rPr>
      </w:pPr>
      <w:r w:rsidRPr="00316981">
        <w:rPr>
          <w:rFonts w:ascii="Arial" w:eastAsia="Times New Roman" w:hAnsi="Arial" w:cs="Arial"/>
          <w:lang w:eastAsia="en-GB"/>
        </w:rPr>
        <w:t xml:space="preserve">2. The child/children born of third applicant, in accordance with the surrogate motherhood agreement entered into between the parties, is/are for all intents and purposes the child/children of first and second applicants from the moment of the birth of the child/children concerned; </w:t>
      </w:r>
    </w:p>
    <w:p w14:paraId="6A3CE741" w14:textId="77777777" w:rsidR="000747C7" w:rsidRDefault="00007E5E" w:rsidP="00C427AB">
      <w:pPr>
        <w:pStyle w:val="ListParagraph"/>
        <w:spacing w:after="0" w:line="360" w:lineRule="auto"/>
        <w:jc w:val="both"/>
        <w:rPr>
          <w:rFonts w:ascii="Arial" w:eastAsia="Times New Roman" w:hAnsi="Arial" w:cs="Arial"/>
          <w:lang w:eastAsia="en-GB"/>
        </w:rPr>
      </w:pPr>
      <w:r w:rsidRPr="00316981">
        <w:rPr>
          <w:rFonts w:ascii="Arial" w:eastAsia="Times New Roman" w:hAnsi="Arial" w:cs="Arial"/>
          <w:lang w:eastAsia="en-GB"/>
        </w:rPr>
        <w:t xml:space="preserve">3. First and second applicants shall have full parental rights and responsibilities in respect of the child/children born of such surrogate motherhood agreement, whether in terms of the common law or the Children’s Act, 38 of 2005 (the Children’s Act) (and any amendments thereto) and/or any other statute which may be promulgated or has been promulgated dealing with parental rights and responsibilities; </w:t>
      </w:r>
    </w:p>
    <w:p w14:paraId="590D9B8E" w14:textId="77777777" w:rsidR="000747C7" w:rsidRDefault="00007E5E" w:rsidP="00C427AB">
      <w:pPr>
        <w:pStyle w:val="ListParagraph"/>
        <w:spacing w:after="0" w:line="360" w:lineRule="auto"/>
        <w:jc w:val="both"/>
        <w:rPr>
          <w:rFonts w:ascii="Arial" w:eastAsia="Times New Roman" w:hAnsi="Arial" w:cs="Arial"/>
          <w:lang w:eastAsia="en-GB"/>
        </w:rPr>
      </w:pPr>
      <w:r w:rsidRPr="00316981">
        <w:rPr>
          <w:rFonts w:ascii="Arial" w:eastAsia="Times New Roman" w:hAnsi="Arial" w:cs="Arial"/>
          <w:lang w:eastAsia="en-GB"/>
        </w:rPr>
        <w:t>4. No adoption procedures are required in respect of the child/children to be born of the surrogate motherhood agreement in terms of section 297(1)(a) of the Children’s Act, together with the provisions of paragraphs 2 and 3;</w:t>
      </w:r>
    </w:p>
    <w:p w14:paraId="25E55BFC" w14:textId="77777777" w:rsidR="000747C7" w:rsidRDefault="00007E5E" w:rsidP="00C427AB">
      <w:pPr>
        <w:pStyle w:val="ListParagraph"/>
        <w:spacing w:after="0" w:line="360" w:lineRule="auto"/>
        <w:jc w:val="both"/>
        <w:rPr>
          <w:rFonts w:ascii="Arial" w:eastAsia="Times New Roman" w:hAnsi="Arial" w:cs="Arial"/>
          <w:lang w:eastAsia="en-GB"/>
        </w:rPr>
      </w:pPr>
      <w:r w:rsidRPr="00316981">
        <w:rPr>
          <w:rFonts w:ascii="Arial" w:eastAsia="Times New Roman" w:hAnsi="Arial" w:cs="Arial"/>
          <w:lang w:eastAsia="en-GB"/>
        </w:rPr>
        <w:t xml:space="preserve">5. The registration of birth of the child/children as required in chapter II of the Births and Deaths Registration Act, 51 of 1992, shall be effected such that the first and second applicants shall be registered as the parents of the child/children respectively, as from date of birth; </w:t>
      </w:r>
    </w:p>
    <w:p w14:paraId="2CDD08CC" w14:textId="193B3C88" w:rsidR="00007E5E" w:rsidRPr="00316981" w:rsidRDefault="00007E5E" w:rsidP="00C427AB">
      <w:pPr>
        <w:pStyle w:val="ListParagraph"/>
        <w:spacing w:after="0" w:line="360" w:lineRule="auto"/>
        <w:jc w:val="both"/>
        <w:rPr>
          <w:rFonts w:ascii="Arial" w:eastAsia="Times New Roman" w:hAnsi="Arial" w:cs="Arial"/>
          <w:lang w:val="en-ZA" w:eastAsia="en-ZA"/>
        </w:rPr>
      </w:pPr>
      <w:r w:rsidRPr="00316981">
        <w:rPr>
          <w:rFonts w:ascii="Arial" w:eastAsia="Times New Roman" w:hAnsi="Arial" w:cs="Arial"/>
          <w:lang w:eastAsia="en-GB"/>
        </w:rPr>
        <w:lastRenderedPageBreak/>
        <w:t>6. Third and fourth applicants shall have no rights of parenthood or care in respect of the child/children born of the surrogate motherhood agreement, no rights of contact with such child/children and the child/children will have no claim for maintenance or of succession against the third and fourth app</w:t>
      </w:r>
      <w:r w:rsidR="00722FB1">
        <w:rPr>
          <w:rFonts w:ascii="Arial" w:eastAsia="Times New Roman" w:hAnsi="Arial" w:cs="Arial"/>
          <w:lang w:eastAsia="en-GB"/>
        </w:rPr>
        <w:t>licants or any other relatives.’</w:t>
      </w:r>
    </w:p>
    <w:p w14:paraId="4C2FA43E" w14:textId="77777777" w:rsidR="00007E5E" w:rsidRPr="00316981" w:rsidRDefault="00007E5E" w:rsidP="00C427A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ABCBAC2" w14:textId="1C3D89C7"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[9]</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The </w:t>
      </w:r>
      <w:r w:rsidR="00C900E2"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w:t>
      </w:r>
      <w:r w:rsidR="00380239" w:rsidRPr="00AB39D3">
        <w:rPr>
          <w:rFonts w:ascii="Arial" w:eastAsia="Times New Roman" w:hAnsi="Arial" w:cs="Arial"/>
          <w:sz w:val="24"/>
          <w:szCs w:val="24"/>
          <w:lang w:val="en-ZA" w:eastAsia="en-ZA"/>
        </w:rPr>
        <w:t xml:space="preserve">also </w:t>
      </w:r>
      <w:r w:rsidR="00007E5E" w:rsidRPr="00AB39D3">
        <w:rPr>
          <w:rFonts w:ascii="Arial" w:eastAsia="Times New Roman" w:hAnsi="Arial" w:cs="Arial"/>
          <w:sz w:val="24"/>
          <w:szCs w:val="24"/>
          <w:lang w:val="en-ZA" w:eastAsia="en-ZA"/>
        </w:rPr>
        <w:t>invoked Art</w:t>
      </w:r>
      <w:r w:rsidR="00644FC5" w:rsidRPr="00AB39D3">
        <w:rPr>
          <w:rFonts w:ascii="Arial" w:eastAsia="Times New Roman" w:hAnsi="Arial" w:cs="Arial"/>
          <w:sz w:val="24"/>
          <w:szCs w:val="24"/>
          <w:lang w:val="en-ZA" w:eastAsia="en-ZA"/>
        </w:rPr>
        <w:t>s</w:t>
      </w:r>
      <w:r w:rsidR="00007E5E" w:rsidRPr="00AB39D3">
        <w:rPr>
          <w:rFonts w:ascii="Arial" w:eastAsia="Times New Roman" w:hAnsi="Arial" w:cs="Arial"/>
          <w:sz w:val="24"/>
          <w:szCs w:val="24"/>
          <w:lang w:val="en-ZA" w:eastAsia="en-ZA"/>
        </w:rPr>
        <w:t xml:space="preserve"> 8 and 10 of the Constitution in support of his application. According to </w:t>
      </w:r>
      <w:r w:rsidR="00C3797D" w:rsidRPr="00AB39D3">
        <w:rPr>
          <w:rFonts w:ascii="Arial" w:eastAsia="Times New Roman" w:hAnsi="Arial" w:cs="Arial"/>
          <w:sz w:val="24"/>
          <w:szCs w:val="24"/>
          <w:lang w:val="en-ZA" w:eastAsia="en-ZA"/>
        </w:rPr>
        <w:t>Art</w:t>
      </w:r>
      <w:r w:rsidR="00007E5E" w:rsidRPr="00AB39D3">
        <w:rPr>
          <w:rFonts w:ascii="Arial" w:eastAsia="Times New Roman" w:hAnsi="Arial" w:cs="Arial"/>
          <w:sz w:val="24"/>
          <w:szCs w:val="24"/>
          <w:lang w:val="en-ZA" w:eastAsia="en-ZA"/>
        </w:rPr>
        <w:t xml:space="preserve"> 8: Respect for Human Dignity</w:t>
      </w:r>
    </w:p>
    <w:p w14:paraId="15559552" w14:textId="77777777" w:rsidR="00007E5E" w:rsidRPr="00316981" w:rsidRDefault="00007E5E" w:rsidP="002E62CB">
      <w:pPr>
        <w:pStyle w:val="ListParagraph"/>
        <w:spacing w:line="480" w:lineRule="auto"/>
        <w:rPr>
          <w:rFonts w:ascii="Arial" w:eastAsia="Times New Roman" w:hAnsi="Arial" w:cs="Arial"/>
          <w:sz w:val="24"/>
          <w:szCs w:val="24"/>
          <w:lang w:val="en-ZA" w:eastAsia="en-ZA"/>
        </w:rPr>
      </w:pPr>
    </w:p>
    <w:p w14:paraId="468B95B4" w14:textId="229EAF41" w:rsidR="00090F55" w:rsidRDefault="00007E5E" w:rsidP="008218AB">
      <w:pPr>
        <w:pStyle w:val="ListParagraph"/>
        <w:spacing w:after="0" w:line="360" w:lineRule="auto"/>
        <w:jc w:val="both"/>
        <w:rPr>
          <w:rFonts w:ascii="Arial" w:eastAsia="Times New Roman" w:hAnsi="Arial" w:cs="Arial"/>
          <w:lang w:val="en-ZA" w:eastAsia="en-ZA"/>
        </w:rPr>
      </w:pPr>
      <w:r w:rsidRPr="00316981">
        <w:rPr>
          <w:rFonts w:ascii="Arial" w:eastAsia="Times New Roman" w:hAnsi="Arial" w:cs="Arial"/>
          <w:lang w:val="en-ZA" w:eastAsia="en-ZA"/>
        </w:rPr>
        <w:t xml:space="preserve">‘(1) The </w:t>
      </w:r>
      <w:r w:rsidR="00013F65">
        <w:rPr>
          <w:rFonts w:ascii="Arial" w:eastAsia="Times New Roman" w:hAnsi="Arial" w:cs="Arial"/>
          <w:lang w:val="en-ZA" w:eastAsia="en-ZA"/>
        </w:rPr>
        <w:t>d</w:t>
      </w:r>
      <w:r w:rsidRPr="00316981">
        <w:rPr>
          <w:rFonts w:ascii="Arial" w:eastAsia="Times New Roman" w:hAnsi="Arial" w:cs="Arial"/>
          <w:lang w:val="en-ZA" w:eastAsia="en-ZA"/>
        </w:rPr>
        <w:t>ignity of all person</w:t>
      </w:r>
      <w:r w:rsidR="008218AB">
        <w:rPr>
          <w:rFonts w:ascii="Arial" w:eastAsia="Times New Roman" w:hAnsi="Arial" w:cs="Arial"/>
          <w:lang w:val="en-ZA" w:eastAsia="en-ZA"/>
        </w:rPr>
        <w:t>s</w:t>
      </w:r>
      <w:r w:rsidRPr="00316981">
        <w:rPr>
          <w:rFonts w:ascii="Arial" w:eastAsia="Times New Roman" w:hAnsi="Arial" w:cs="Arial"/>
          <w:lang w:val="en-ZA" w:eastAsia="en-ZA"/>
        </w:rPr>
        <w:t xml:space="preserve"> shall be inviolable</w:t>
      </w:r>
      <w:r w:rsidR="008218AB">
        <w:rPr>
          <w:rFonts w:ascii="Arial" w:eastAsia="Times New Roman" w:hAnsi="Arial" w:cs="Arial"/>
          <w:lang w:val="en-ZA" w:eastAsia="en-ZA"/>
        </w:rPr>
        <w:t>.</w:t>
      </w:r>
    </w:p>
    <w:p w14:paraId="461683E8" w14:textId="73FB005D" w:rsidR="00007E5E" w:rsidRPr="00090F55" w:rsidRDefault="00007E5E" w:rsidP="008218AB">
      <w:pPr>
        <w:pStyle w:val="ListParagraph"/>
        <w:spacing w:after="0" w:line="360" w:lineRule="auto"/>
        <w:jc w:val="both"/>
        <w:rPr>
          <w:rFonts w:ascii="Arial" w:eastAsia="Times New Roman" w:hAnsi="Arial" w:cs="Arial"/>
          <w:lang w:val="en-ZA" w:eastAsia="en-ZA"/>
        </w:rPr>
      </w:pPr>
      <w:r w:rsidRPr="00090F55">
        <w:rPr>
          <w:rFonts w:ascii="Arial" w:eastAsia="Times New Roman" w:hAnsi="Arial" w:cs="Arial"/>
          <w:lang w:val="en-ZA" w:eastAsia="en-ZA"/>
        </w:rPr>
        <w:t>(2) (a)</w:t>
      </w:r>
      <w:r w:rsidRPr="00090F55">
        <w:rPr>
          <w:rFonts w:ascii="Arial" w:eastAsia="Times New Roman" w:hAnsi="Arial" w:cs="Arial"/>
          <w:lang w:val="en-ZA" w:eastAsia="en-ZA"/>
        </w:rPr>
        <w:tab/>
        <w:t>In any judicial proceedings or in other proceedings before any organ of the State, and during the enforcement of a penalty, respect for human dignity shall be guaranteed.</w:t>
      </w:r>
    </w:p>
    <w:p w14:paraId="68CF296E" w14:textId="6C4AF2FC" w:rsidR="00007E5E" w:rsidRPr="00090F55" w:rsidRDefault="00007E5E" w:rsidP="008218AB">
      <w:pPr>
        <w:tabs>
          <w:tab w:val="left" w:pos="1701"/>
          <w:tab w:val="left" w:pos="1843"/>
          <w:tab w:val="left" w:pos="2127"/>
        </w:tabs>
        <w:spacing w:after="0" w:line="360" w:lineRule="auto"/>
        <w:ind w:left="720"/>
        <w:jc w:val="both"/>
        <w:rPr>
          <w:rFonts w:ascii="Arial" w:eastAsia="Times New Roman" w:hAnsi="Arial" w:cs="Arial"/>
          <w:lang w:val="en-ZA" w:eastAsia="en-ZA"/>
        </w:rPr>
      </w:pPr>
      <w:r w:rsidRPr="00090F55">
        <w:rPr>
          <w:rFonts w:ascii="Arial" w:eastAsia="Times New Roman" w:hAnsi="Arial" w:cs="Arial"/>
          <w:lang w:val="en-ZA" w:eastAsia="en-ZA"/>
        </w:rPr>
        <w:t>(b)</w:t>
      </w:r>
      <w:r w:rsidR="00090F55">
        <w:rPr>
          <w:rFonts w:ascii="Arial" w:eastAsia="Times New Roman" w:hAnsi="Arial" w:cs="Arial"/>
          <w:lang w:val="en-ZA" w:eastAsia="en-ZA"/>
        </w:rPr>
        <w:t xml:space="preserve"> </w:t>
      </w:r>
      <w:r w:rsidRPr="00090F55">
        <w:rPr>
          <w:rFonts w:ascii="Arial" w:eastAsia="Times New Roman" w:hAnsi="Arial" w:cs="Arial"/>
          <w:lang w:val="en-ZA" w:eastAsia="en-ZA"/>
        </w:rPr>
        <w:t>No persons shall be subject to torture or to cruel, inhuman or degrading treatment or punishment.</w:t>
      </w:r>
      <w:r w:rsidR="00033600">
        <w:rPr>
          <w:rFonts w:ascii="Arial" w:eastAsia="Times New Roman" w:hAnsi="Arial" w:cs="Arial"/>
          <w:lang w:val="en-ZA" w:eastAsia="en-ZA"/>
        </w:rPr>
        <w:t>’</w:t>
      </w:r>
    </w:p>
    <w:p w14:paraId="35E675B9" w14:textId="77777777" w:rsidR="00C427AB" w:rsidRPr="00316981" w:rsidRDefault="00C427AB" w:rsidP="002E62CB">
      <w:pPr>
        <w:pStyle w:val="ListParagraph"/>
        <w:shd w:val="clear" w:color="auto" w:fill="FFFFFF"/>
        <w:spacing w:after="0" w:line="480" w:lineRule="auto"/>
        <w:jc w:val="both"/>
        <w:rPr>
          <w:rFonts w:ascii="Arial" w:eastAsia="Times New Roman" w:hAnsi="Arial" w:cs="Arial"/>
          <w:sz w:val="24"/>
          <w:szCs w:val="24"/>
          <w:lang w:val="en-ZA" w:eastAsia="en-ZA"/>
        </w:rPr>
      </w:pPr>
    </w:p>
    <w:p w14:paraId="24F59E46" w14:textId="55188D42"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[10]</w:t>
      </w:r>
      <w:r>
        <w:rPr>
          <w:rFonts w:ascii="Arial" w:eastAsia="Times New Roman" w:hAnsi="Arial" w:cs="Arial"/>
          <w:sz w:val="24"/>
          <w:szCs w:val="24"/>
          <w:lang w:val="en-ZA" w:eastAsia="en-ZA"/>
        </w:rPr>
        <w:tab/>
      </w:r>
      <w:r w:rsidR="00644FC5" w:rsidRPr="00AB39D3">
        <w:rPr>
          <w:rFonts w:ascii="Arial" w:eastAsia="Times New Roman" w:hAnsi="Arial" w:cs="Arial"/>
          <w:sz w:val="24"/>
          <w:szCs w:val="24"/>
          <w:lang w:val="en-ZA" w:eastAsia="en-ZA"/>
        </w:rPr>
        <w:t xml:space="preserve">In terms of </w:t>
      </w:r>
      <w:r w:rsidR="00007E5E" w:rsidRPr="00AB39D3">
        <w:rPr>
          <w:rFonts w:ascii="Arial" w:eastAsia="Times New Roman" w:hAnsi="Arial" w:cs="Arial"/>
          <w:sz w:val="24"/>
          <w:szCs w:val="24"/>
          <w:lang w:val="en-ZA" w:eastAsia="en-ZA"/>
        </w:rPr>
        <w:t>Art 10: Equality and Freedom from Discrimination</w:t>
      </w:r>
    </w:p>
    <w:p w14:paraId="653F1252" w14:textId="77777777" w:rsidR="00C427AB" w:rsidRPr="00316981" w:rsidRDefault="00C427AB" w:rsidP="00C427A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DC59DA5" w14:textId="3C5811AA" w:rsidR="00007E5E" w:rsidRPr="008218AB" w:rsidRDefault="00644FC5" w:rsidP="008218AB">
      <w:pPr>
        <w:shd w:val="clear" w:color="auto" w:fill="FFFFFF"/>
        <w:tabs>
          <w:tab w:val="left" w:pos="1560"/>
        </w:tabs>
        <w:spacing w:after="0" w:line="360" w:lineRule="auto"/>
        <w:ind w:firstLine="709"/>
        <w:jc w:val="both"/>
        <w:rPr>
          <w:rFonts w:ascii="Arial" w:eastAsia="Times New Roman" w:hAnsi="Arial" w:cs="Arial"/>
          <w:lang w:val="en-ZA" w:eastAsia="en-ZA"/>
        </w:rPr>
      </w:pPr>
      <w:r w:rsidRPr="008218AB">
        <w:rPr>
          <w:rFonts w:ascii="Arial" w:eastAsia="Times New Roman" w:hAnsi="Arial" w:cs="Arial"/>
          <w:lang w:val="en-ZA" w:eastAsia="en-ZA"/>
        </w:rPr>
        <w:t>‘</w:t>
      </w:r>
      <w:r w:rsidR="005E283F">
        <w:rPr>
          <w:rFonts w:ascii="Arial" w:eastAsia="Times New Roman" w:hAnsi="Arial" w:cs="Arial"/>
          <w:lang w:val="en-ZA" w:eastAsia="en-ZA"/>
        </w:rPr>
        <w:t>(</w:t>
      </w:r>
      <w:r w:rsidR="008218AB">
        <w:rPr>
          <w:rFonts w:ascii="Arial" w:eastAsia="Times New Roman" w:hAnsi="Arial" w:cs="Arial"/>
          <w:lang w:val="en-ZA" w:eastAsia="en-ZA"/>
        </w:rPr>
        <w:t xml:space="preserve">1) </w:t>
      </w:r>
      <w:r w:rsidR="00007E5E" w:rsidRPr="008218AB">
        <w:rPr>
          <w:rFonts w:ascii="Arial" w:eastAsia="Times New Roman" w:hAnsi="Arial" w:cs="Arial"/>
          <w:lang w:val="en-ZA" w:eastAsia="en-ZA"/>
        </w:rPr>
        <w:t>All persons shall be equal before the law.</w:t>
      </w:r>
    </w:p>
    <w:p w14:paraId="213DC851" w14:textId="3BCE8DA7" w:rsidR="00007E5E" w:rsidRPr="005E283F" w:rsidRDefault="005E283F" w:rsidP="005E283F">
      <w:pPr>
        <w:shd w:val="clear" w:color="auto" w:fill="FFFFFF"/>
        <w:tabs>
          <w:tab w:val="left" w:pos="1560"/>
        </w:tabs>
        <w:spacing w:after="0" w:line="360" w:lineRule="auto"/>
        <w:ind w:left="720"/>
        <w:jc w:val="both"/>
        <w:rPr>
          <w:rFonts w:ascii="Arial" w:eastAsia="Times New Roman" w:hAnsi="Arial" w:cs="Arial"/>
          <w:lang w:val="en-ZA" w:eastAsia="en-ZA"/>
        </w:rPr>
      </w:pPr>
      <w:r>
        <w:rPr>
          <w:rFonts w:ascii="Arial" w:eastAsia="Times New Roman" w:hAnsi="Arial" w:cs="Arial"/>
          <w:lang w:val="en-ZA" w:eastAsia="en-ZA"/>
        </w:rPr>
        <w:t xml:space="preserve">(2) </w:t>
      </w:r>
      <w:r w:rsidR="00007E5E" w:rsidRPr="005E283F">
        <w:rPr>
          <w:rFonts w:ascii="Arial" w:eastAsia="Times New Roman" w:hAnsi="Arial" w:cs="Arial"/>
          <w:lang w:val="en-ZA" w:eastAsia="en-ZA"/>
        </w:rPr>
        <w:t>No persons may be discriminated against on the grounds of sex, race, colour, ethnic origin, religion, creed or social economic status.</w:t>
      </w:r>
      <w:r w:rsidR="00644FC5" w:rsidRPr="005E283F">
        <w:rPr>
          <w:rFonts w:ascii="Arial" w:eastAsia="Times New Roman" w:hAnsi="Arial" w:cs="Arial"/>
          <w:lang w:val="en-ZA" w:eastAsia="en-ZA"/>
        </w:rPr>
        <w:t>’</w:t>
      </w:r>
    </w:p>
    <w:p w14:paraId="4E57F59A" w14:textId="6135FAA8" w:rsidR="00F64079" w:rsidRPr="00316981" w:rsidRDefault="00F64079" w:rsidP="003C3B21">
      <w:pPr>
        <w:shd w:val="clear" w:color="auto" w:fill="FFFFFF"/>
        <w:tabs>
          <w:tab w:val="left" w:pos="1560"/>
        </w:tabs>
        <w:spacing w:after="0" w:line="480" w:lineRule="auto"/>
        <w:jc w:val="both"/>
        <w:rPr>
          <w:rFonts w:ascii="Arial" w:eastAsia="Times New Roman" w:hAnsi="Arial" w:cs="Arial"/>
          <w:lang w:val="en-ZA" w:eastAsia="en-ZA"/>
        </w:rPr>
      </w:pPr>
    </w:p>
    <w:p w14:paraId="6EDDDEF0" w14:textId="54654B37" w:rsidR="00F64079"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[11]</w:t>
      </w:r>
      <w:r w:rsidRPr="00316981">
        <w:rPr>
          <w:rFonts w:ascii="Arial" w:eastAsia="Times New Roman" w:hAnsi="Arial" w:cs="Arial"/>
          <w:sz w:val="24"/>
          <w:szCs w:val="24"/>
          <w:lang w:val="en-ZA" w:eastAsia="en-ZA"/>
        </w:rPr>
        <w:tab/>
      </w:r>
      <w:r w:rsidR="001B07CF" w:rsidRPr="00AB39D3">
        <w:rPr>
          <w:rFonts w:ascii="Arial" w:eastAsia="Times New Roman" w:hAnsi="Arial" w:cs="Arial"/>
          <w:sz w:val="24"/>
          <w:szCs w:val="24"/>
          <w:lang w:val="en-ZA" w:eastAsia="en-ZA"/>
        </w:rPr>
        <w:t>The minister</w:t>
      </w:r>
      <w:r w:rsidR="00F64079" w:rsidRPr="00AB39D3">
        <w:rPr>
          <w:rFonts w:ascii="Arial" w:eastAsia="Times New Roman" w:hAnsi="Arial" w:cs="Arial"/>
          <w:sz w:val="24"/>
          <w:szCs w:val="24"/>
          <w:lang w:val="en-ZA" w:eastAsia="en-ZA"/>
        </w:rPr>
        <w:t xml:space="preserve"> denied that YDL’s right to equality before the law is being infringed upon and contended that it was in fact in the child’s best interests to have its true paternity determined as the basis for the acquisition of Namibian citizenship by descent.</w:t>
      </w:r>
    </w:p>
    <w:p w14:paraId="50A767CE" w14:textId="77777777" w:rsidR="00F64079" w:rsidRPr="00316981" w:rsidRDefault="00F64079" w:rsidP="002E62CB">
      <w:pPr>
        <w:shd w:val="clear" w:color="auto" w:fill="FFFFFF"/>
        <w:tabs>
          <w:tab w:val="left" w:pos="1560"/>
        </w:tabs>
        <w:spacing w:after="0" w:line="480" w:lineRule="auto"/>
        <w:jc w:val="both"/>
        <w:rPr>
          <w:rFonts w:ascii="Arial" w:eastAsia="Times New Roman" w:hAnsi="Arial" w:cs="Arial"/>
          <w:lang w:val="en-ZA" w:eastAsia="en-ZA"/>
        </w:rPr>
      </w:pPr>
    </w:p>
    <w:p w14:paraId="12FAA062" w14:textId="50CC133E"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[12]</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It is alleged that </w:t>
      </w:r>
      <w:r w:rsidR="001B07CF" w:rsidRPr="00AB39D3">
        <w:rPr>
          <w:rFonts w:ascii="Arial" w:eastAsia="Times New Roman" w:hAnsi="Arial" w:cs="Arial"/>
          <w:sz w:val="24"/>
          <w:szCs w:val="24"/>
          <w:lang w:val="en-ZA" w:eastAsia="en-ZA"/>
        </w:rPr>
        <w:t>the minister</w:t>
      </w:r>
      <w:r w:rsidR="00380239" w:rsidRPr="00AB39D3">
        <w:rPr>
          <w:rFonts w:ascii="Arial" w:eastAsia="Times New Roman" w:hAnsi="Arial" w:cs="Arial"/>
          <w:sz w:val="24"/>
          <w:szCs w:val="24"/>
          <w:lang w:val="en-ZA" w:eastAsia="en-ZA"/>
        </w:rPr>
        <w:t>’</w:t>
      </w:r>
      <w:r w:rsidR="00007E5E" w:rsidRPr="00AB39D3">
        <w:rPr>
          <w:rFonts w:ascii="Arial" w:eastAsia="Times New Roman" w:hAnsi="Arial" w:cs="Arial"/>
          <w:sz w:val="24"/>
          <w:szCs w:val="24"/>
          <w:lang w:val="en-ZA" w:eastAsia="en-ZA"/>
        </w:rPr>
        <w:t xml:space="preserve">s insistence on a DNA test violates YDL’s and the </w:t>
      </w:r>
      <w:r w:rsidR="00C900E2" w:rsidRPr="00AB39D3">
        <w:rPr>
          <w:rFonts w:ascii="Arial" w:eastAsia="Times New Roman" w:hAnsi="Arial" w:cs="Arial"/>
          <w:sz w:val="24"/>
          <w:szCs w:val="24"/>
          <w:lang w:val="en-ZA" w:eastAsia="en-ZA"/>
        </w:rPr>
        <w:t>respondent’s</w:t>
      </w:r>
      <w:r w:rsidR="00007E5E" w:rsidRPr="00AB39D3">
        <w:rPr>
          <w:rFonts w:ascii="Arial" w:eastAsia="Times New Roman" w:hAnsi="Arial" w:cs="Arial"/>
          <w:sz w:val="24"/>
          <w:szCs w:val="24"/>
          <w:lang w:val="en-ZA" w:eastAsia="en-ZA"/>
        </w:rPr>
        <w:t xml:space="preserve"> right to dignity and not to be discriminated against. In addition to Arts 8 and 10, reliance was placed on international instruments to which Namibia is a State party: the African Charter on the Rights and Welfare of the Child and the United Nations Convention on the Rights of the Child.</w:t>
      </w:r>
      <w:r w:rsidR="00A00180" w:rsidRPr="00AB39D3">
        <w:rPr>
          <w:rFonts w:ascii="Arial" w:eastAsia="Times New Roman" w:hAnsi="Arial" w:cs="Arial"/>
          <w:sz w:val="24"/>
          <w:szCs w:val="24"/>
          <w:lang w:val="en-ZA" w:eastAsia="en-ZA"/>
        </w:rPr>
        <w:t xml:space="preserve"> In the view I take of the outcome of the </w:t>
      </w:r>
      <w:r w:rsidR="00A00180" w:rsidRPr="00AB39D3">
        <w:rPr>
          <w:rFonts w:ascii="Arial" w:eastAsia="Times New Roman" w:hAnsi="Arial" w:cs="Arial"/>
          <w:sz w:val="24"/>
          <w:szCs w:val="24"/>
          <w:lang w:val="en-ZA" w:eastAsia="en-ZA"/>
        </w:rPr>
        <w:lastRenderedPageBreak/>
        <w:t>appeal on the compliance with s 2(2) of the Citizenship Act</w:t>
      </w:r>
      <w:r w:rsidR="007636F1" w:rsidRPr="00AB39D3">
        <w:rPr>
          <w:rFonts w:ascii="Arial" w:eastAsia="Times New Roman" w:hAnsi="Arial" w:cs="Arial"/>
          <w:sz w:val="24"/>
          <w:szCs w:val="24"/>
          <w:lang w:val="en-ZA" w:eastAsia="en-ZA"/>
        </w:rPr>
        <w:t xml:space="preserve"> 14 of 1990 (Citizenship Act)</w:t>
      </w:r>
      <w:r w:rsidR="00A00180" w:rsidRPr="00AB39D3">
        <w:rPr>
          <w:rFonts w:ascii="Arial" w:eastAsia="Times New Roman" w:hAnsi="Arial" w:cs="Arial"/>
          <w:sz w:val="24"/>
          <w:szCs w:val="24"/>
          <w:lang w:val="en-ZA" w:eastAsia="en-ZA"/>
        </w:rPr>
        <w:t xml:space="preserve">, nothing further needs to be said about the </w:t>
      </w:r>
      <w:r w:rsidR="00C900E2" w:rsidRPr="00AB39D3">
        <w:rPr>
          <w:rFonts w:ascii="Arial" w:eastAsia="Times New Roman" w:hAnsi="Arial" w:cs="Arial"/>
          <w:sz w:val="24"/>
          <w:szCs w:val="24"/>
          <w:lang w:val="en-ZA" w:eastAsia="en-ZA"/>
        </w:rPr>
        <w:t>respondent’s</w:t>
      </w:r>
      <w:r w:rsidR="00A00180" w:rsidRPr="00AB39D3">
        <w:rPr>
          <w:rFonts w:ascii="Arial" w:eastAsia="Times New Roman" w:hAnsi="Arial" w:cs="Arial"/>
          <w:sz w:val="24"/>
          <w:szCs w:val="24"/>
          <w:lang w:val="en-ZA" w:eastAsia="en-ZA"/>
        </w:rPr>
        <w:t xml:space="preserve"> reliance on international instruments.</w:t>
      </w:r>
    </w:p>
    <w:p w14:paraId="33E79151" w14:textId="77777777" w:rsidR="00007E5E" w:rsidRPr="00316981" w:rsidRDefault="00007E5E"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5BE8F5D" w14:textId="6B7E66B2" w:rsidR="00007E5E" w:rsidRPr="00AB39D3" w:rsidRDefault="00AB39D3" w:rsidP="00AB39D3">
      <w:pPr>
        <w:shd w:val="clear" w:color="auto" w:fill="FFFFFF"/>
        <w:spacing w:after="0" w:line="480" w:lineRule="auto"/>
        <w:jc w:val="both"/>
        <w:rPr>
          <w:rFonts w:ascii="Arial" w:eastAsia="Times New Roman" w:hAnsi="Arial" w:cs="Arial"/>
          <w:lang w:val="en-ZA" w:eastAsia="en-ZA"/>
        </w:rPr>
      </w:pPr>
      <w:r w:rsidRPr="00316981">
        <w:rPr>
          <w:rFonts w:ascii="Arial" w:eastAsia="Times New Roman" w:hAnsi="Arial" w:cs="Arial"/>
          <w:sz w:val="24"/>
          <w:szCs w:val="24"/>
          <w:lang w:val="en-ZA" w:eastAsia="en-ZA"/>
        </w:rPr>
        <w:t>[13]</w:t>
      </w:r>
      <w:r w:rsidRPr="00316981">
        <w:rPr>
          <w:rFonts w:ascii="Arial" w:eastAsia="Times New Roman" w:hAnsi="Arial" w:cs="Arial"/>
          <w:sz w:val="24"/>
          <w:szCs w:val="24"/>
          <w:lang w:val="en-ZA" w:eastAsia="en-ZA"/>
        </w:rPr>
        <w:tab/>
      </w:r>
      <w:r w:rsidR="001B07CF" w:rsidRPr="00AB39D3">
        <w:rPr>
          <w:rFonts w:ascii="Arial" w:eastAsia="Times New Roman" w:hAnsi="Arial" w:cs="Arial"/>
          <w:sz w:val="24"/>
          <w:szCs w:val="24"/>
          <w:lang w:val="en-ZA" w:eastAsia="en-ZA"/>
        </w:rPr>
        <w:t>The minister</w:t>
      </w:r>
      <w:r w:rsidR="00B559E8" w:rsidRPr="00AB39D3">
        <w:rPr>
          <w:rFonts w:ascii="Arial" w:eastAsia="Times New Roman" w:hAnsi="Arial" w:cs="Arial"/>
          <w:sz w:val="24"/>
          <w:szCs w:val="24"/>
          <w:lang w:val="en-ZA" w:eastAsia="en-ZA"/>
        </w:rPr>
        <w:t xml:space="preserve"> denies that the g</w:t>
      </w:r>
      <w:r w:rsidR="00007E5E" w:rsidRPr="00AB39D3">
        <w:rPr>
          <w:rFonts w:ascii="Arial" w:eastAsia="Times New Roman" w:hAnsi="Arial" w:cs="Arial"/>
          <w:sz w:val="24"/>
          <w:szCs w:val="24"/>
          <w:lang w:val="en-ZA" w:eastAsia="en-ZA"/>
        </w:rPr>
        <w:t xml:space="preserve">overnment’s stance breaches the Constitution. </w:t>
      </w:r>
      <w:r w:rsidR="007636F1" w:rsidRPr="00AB39D3">
        <w:rPr>
          <w:rFonts w:ascii="Arial" w:eastAsia="Times New Roman" w:hAnsi="Arial" w:cs="Arial"/>
          <w:sz w:val="24"/>
          <w:szCs w:val="24"/>
          <w:lang w:val="en-ZA" w:eastAsia="en-ZA"/>
        </w:rPr>
        <w:t xml:space="preserve">The </w:t>
      </w:r>
      <w:r w:rsidR="00B559E8" w:rsidRPr="00AB39D3">
        <w:rPr>
          <w:rFonts w:ascii="Arial" w:eastAsia="Times New Roman" w:hAnsi="Arial" w:cs="Arial"/>
          <w:sz w:val="24"/>
          <w:szCs w:val="24"/>
          <w:lang w:val="en-ZA" w:eastAsia="en-ZA"/>
        </w:rPr>
        <w:t>g</w:t>
      </w:r>
      <w:r w:rsidR="007636F1" w:rsidRPr="00AB39D3">
        <w:rPr>
          <w:rFonts w:ascii="Arial" w:eastAsia="Times New Roman" w:hAnsi="Arial" w:cs="Arial"/>
          <w:sz w:val="24"/>
          <w:szCs w:val="24"/>
          <w:lang w:val="en-ZA" w:eastAsia="en-ZA"/>
        </w:rPr>
        <w:t xml:space="preserve">overnment’s </w:t>
      </w:r>
      <w:r w:rsidR="00007E5E" w:rsidRPr="00AB39D3">
        <w:rPr>
          <w:rFonts w:ascii="Arial" w:eastAsia="Times New Roman" w:hAnsi="Arial" w:cs="Arial"/>
          <w:sz w:val="24"/>
          <w:szCs w:val="24"/>
          <w:lang w:val="en-ZA" w:eastAsia="en-ZA"/>
        </w:rPr>
        <w:t xml:space="preserve">case in support of the opposition to </w:t>
      </w:r>
      <w:r w:rsidR="00A00180" w:rsidRPr="00AB39D3">
        <w:rPr>
          <w:rFonts w:ascii="Arial" w:eastAsia="Times New Roman" w:hAnsi="Arial" w:cs="Arial"/>
          <w:sz w:val="24"/>
          <w:szCs w:val="24"/>
          <w:lang w:val="en-ZA" w:eastAsia="en-ZA"/>
        </w:rPr>
        <w:t xml:space="preserve">the </w:t>
      </w:r>
      <w:r w:rsidR="00007E5E" w:rsidRPr="00AB39D3">
        <w:rPr>
          <w:rFonts w:ascii="Arial" w:eastAsia="Times New Roman" w:hAnsi="Arial" w:cs="Arial"/>
          <w:sz w:val="24"/>
          <w:szCs w:val="24"/>
          <w:lang w:val="en-ZA" w:eastAsia="en-ZA"/>
        </w:rPr>
        <w:t xml:space="preserve">application and in aid of the counter-application can be summed up briefly. It is necessary to establish that </w:t>
      </w:r>
      <w:r w:rsidR="00A00180" w:rsidRPr="00AB39D3">
        <w:rPr>
          <w:rFonts w:ascii="Arial" w:eastAsia="Times New Roman" w:hAnsi="Arial" w:cs="Arial"/>
          <w:sz w:val="24"/>
          <w:szCs w:val="24"/>
          <w:lang w:val="en-ZA" w:eastAsia="en-ZA"/>
        </w:rPr>
        <w:t xml:space="preserve">the </w:t>
      </w:r>
      <w:r w:rsidR="00C900E2" w:rsidRPr="00AB39D3">
        <w:rPr>
          <w:rFonts w:ascii="Arial" w:eastAsia="Times New Roman" w:hAnsi="Arial" w:cs="Arial"/>
          <w:sz w:val="24"/>
          <w:szCs w:val="24"/>
          <w:lang w:val="en-ZA" w:eastAsia="en-ZA"/>
        </w:rPr>
        <w:t xml:space="preserve">respondent </w:t>
      </w:r>
      <w:r w:rsidR="00007E5E" w:rsidRPr="00AB39D3">
        <w:rPr>
          <w:rFonts w:ascii="Arial" w:eastAsia="Times New Roman" w:hAnsi="Arial" w:cs="Arial"/>
          <w:sz w:val="24"/>
          <w:szCs w:val="24"/>
          <w:lang w:val="en-ZA" w:eastAsia="en-ZA"/>
        </w:rPr>
        <w:t>(and not his same sex-spouse) was the male don</w:t>
      </w:r>
      <w:r w:rsidR="00A00180" w:rsidRPr="00AB39D3">
        <w:rPr>
          <w:rFonts w:ascii="Arial" w:eastAsia="Times New Roman" w:hAnsi="Arial" w:cs="Arial"/>
          <w:sz w:val="24"/>
          <w:szCs w:val="24"/>
          <w:lang w:val="en-ZA" w:eastAsia="en-ZA"/>
        </w:rPr>
        <w:t>or</w:t>
      </w:r>
      <w:r w:rsidR="00007E5E" w:rsidRPr="00AB39D3">
        <w:rPr>
          <w:rFonts w:ascii="Arial" w:eastAsia="Times New Roman" w:hAnsi="Arial" w:cs="Arial"/>
          <w:sz w:val="24"/>
          <w:szCs w:val="24"/>
          <w:lang w:val="en-ZA" w:eastAsia="en-ZA"/>
        </w:rPr>
        <w:t xml:space="preserve"> of the gamete that fertilised the egg of the surrogate mother. The argument goes that it is in the best interest</w:t>
      </w:r>
      <w:r w:rsidR="00A00180" w:rsidRPr="00AB39D3">
        <w:rPr>
          <w:rFonts w:ascii="Arial" w:eastAsia="Times New Roman" w:hAnsi="Arial" w:cs="Arial"/>
          <w:sz w:val="24"/>
          <w:szCs w:val="24"/>
          <w:lang w:val="en-ZA" w:eastAsia="en-ZA"/>
        </w:rPr>
        <w:t>s</w:t>
      </w:r>
      <w:r w:rsidR="00007E5E" w:rsidRPr="00AB39D3">
        <w:rPr>
          <w:rFonts w:ascii="Arial" w:eastAsia="Times New Roman" w:hAnsi="Arial" w:cs="Arial"/>
          <w:sz w:val="24"/>
          <w:szCs w:val="24"/>
          <w:lang w:val="en-ZA" w:eastAsia="en-ZA"/>
        </w:rPr>
        <w:t xml:space="preserve"> of YDL to remove the uncertainty about his biological paternity. At the core of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’s stance is the need to eschew the possibility of granting Namibian citizenship by descent to a non-Namibian.</w:t>
      </w:r>
    </w:p>
    <w:p w14:paraId="0A8ED2CE" w14:textId="77777777" w:rsidR="00007E5E" w:rsidRPr="00316981" w:rsidRDefault="00007E5E" w:rsidP="002E62CB">
      <w:pPr>
        <w:shd w:val="clear" w:color="auto" w:fill="FFFFFF"/>
        <w:spacing w:after="0" w:line="480" w:lineRule="auto"/>
        <w:jc w:val="both"/>
        <w:rPr>
          <w:rFonts w:ascii="Arial" w:eastAsia="Times New Roman" w:hAnsi="Arial" w:cs="Arial"/>
          <w:lang w:val="en-ZA" w:eastAsia="en-ZA"/>
        </w:rPr>
      </w:pPr>
    </w:p>
    <w:p w14:paraId="2439F185" w14:textId="54CEC35F"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[14]</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In his opposition to the </w:t>
      </w:r>
      <w:r w:rsidR="00C900E2" w:rsidRPr="00AB39D3">
        <w:rPr>
          <w:rFonts w:ascii="Arial" w:eastAsia="Times New Roman" w:hAnsi="Arial" w:cs="Arial"/>
          <w:sz w:val="24"/>
          <w:szCs w:val="24"/>
          <w:lang w:val="en-ZA" w:eastAsia="en-ZA"/>
        </w:rPr>
        <w:t>respondent’s</w:t>
      </w:r>
      <w:r w:rsidR="00007E5E" w:rsidRPr="00AB39D3">
        <w:rPr>
          <w:rFonts w:ascii="Arial" w:eastAsia="Times New Roman" w:hAnsi="Arial" w:cs="Arial"/>
          <w:sz w:val="24"/>
          <w:szCs w:val="24"/>
          <w:lang w:val="en-ZA" w:eastAsia="en-ZA"/>
        </w:rPr>
        <w:t xml:space="preserve"> application, the </w:t>
      </w:r>
      <w:r w:rsidR="00B559E8" w:rsidRPr="00AB39D3">
        <w:rPr>
          <w:rFonts w:ascii="Arial" w:eastAsia="Times New Roman" w:hAnsi="Arial" w:cs="Arial"/>
          <w:sz w:val="24"/>
          <w:szCs w:val="24"/>
          <w:lang w:val="en-ZA" w:eastAsia="en-ZA"/>
        </w:rPr>
        <w:t>m</w:t>
      </w:r>
      <w:r w:rsidR="001B07CF" w:rsidRPr="00AB39D3">
        <w:rPr>
          <w:rFonts w:ascii="Arial" w:eastAsia="Times New Roman" w:hAnsi="Arial" w:cs="Arial"/>
          <w:sz w:val="24"/>
          <w:szCs w:val="24"/>
          <w:lang w:val="en-ZA" w:eastAsia="en-ZA"/>
        </w:rPr>
        <w:t>inister</w:t>
      </w:r>
      <w:r w:rsidR="00007E5E" w:rsidRPr="00AB39D3">
        <w:rPr>
          <w:rFonts w:ascii="Arial" w:eastAsia="Times New Roman" w:hAnsi="Arial" w:cs="Arial"/>
          <w:sz w:val="24"/>
          <w:szCs w:val="24"/>
          <w:lang w:val="en-ZA" w:eastAsia="en-ZA"/>
        </w:rPr>
        <w:t xml:space="preserve"> also contended that the </w:t>
      </w:r>
      <w:r w:rsidR="00C900E2"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w:t>
      </w:r>
      <w:r w:rsidR="00583352" w:rsidRPr="00AB39D3">
        <w:rPr>
          <w:rFonts w:ascii="Arial" w:eastAsia="Times New Roman" w:hAnsi="Arial" w:cs="Arial"/>
          <w:sz w:val="24"/>
          <w:szCs w:val="24"/>
          <w:lang w:val="en-ZA" w:eastAsia="en-ZA"/>
        </w:rPr>
        <w:t>had not complied with s 2</w:t>
      </w:r>
      <w:r w:rsidR="00007E5E" w:rsidRPr="00AB39D3">
        <w:rPr>
          <w:rFonts w:ascii="Arial" w:eastAsia="Times New Roman" w:hAnsi="Arial" w:cs="Arial"/>
          <w:sz w:val="24"/>
          <w:szCs w:val="24"/>
          <w:lang w:val="en-ZA" w:eastAsia="en-ZA"/>
        </w:rPr>
        <w:t xml:space="preserve">(2) of the Citizenship Act which makes </w:t>
      </w:r>
      <w:r w:rsidR="007636F1" w:rsidRPr="00AB39D3">
        <w:rPr>
          <w:rFonts w:ascii="Arial" w:eastAsia="Times New Roman" w:hAnsi="Arial" w:cs="Arial"/>
          <w:sz w:val="24"/>
          <w:szCs w:val="24"/>
          <w:lang w:val="en-ZA" w:eastAsia="en-ZA"/>
        </w:rPr>
        <w:t xml:space="preserve">it </w:t>
      </w:r>
      <w:r w:rsidR="00007E5E" w:rsidRPr="00AB39D3">
        <w:rPr>
          <w:rFonts w:ascii="Arial" w:eastAsia="Times New Roman" w:hAnsi="Arial" w:cs="Arial"/>
          <w:sz w:val="24"/>
          <w:szCs w:val="24"/>
          <w:lang w:val="en-ZA" w:eastAsia="en-ZA"/>
        </w:rPr>
        <w:t xml:space="preserve">a precondition for the acquisition of citizenship by descent for a child born outside Namibia, that its birth be registered at a Namibian diplomatic mission or trade representative in </w:t>
      </w:r>
      <w:r w:rsidR="00B559E8" w:rsidRPr="00AB39D3">
        <w:rPr>
          <w:rFonts w:ascii="Arial" w:eastAsia="Times New Roman" w:hAnsi="Arial" w:cs="Arial"/>
          <w:sz w:val="24"/>
          <w:szCs w:val="24"/>
          <w:lang w:val="en-ZA" w:eastAsia="en-ZA"/>
        </w:rPr>
        <w:t xml:space="preserve">the </w:t>
      </w:r>
      <w:r w:rsidR="00007E5E" w:rsidRPr="00AB39D3">
        <w:rPr>
          <w:rFonts w:ascii="Arial" w:eastAsia="Times New Roman" w:hAnsi="Arial" w:cs="Arial"/>
          <w:sz w:val="24"/>
          <w:szCs w:val="24"/>
          <w:lang w:val="en-ZA" w:eastAsia="en-ZA"/>
        </w:rPr>
        <w:t>prescribed manner and in terms of applicable Namibian legislation</w:t>
      </w:r>
      <w:r w:rsidR="00F64079" w:rsidRPr="00316981">
        <w:rPr>
          <w:rStyle w:val="FootnoteReference"/>
          <w:rFonts w:ascii="Arial" w:eastAsia="Times New Roman" w:hAnsi="Arial" w:cs="Arial"/>
          <w:sz w:val="24"/>
          <w:szCs w:val="24"/>
          <w:lang w:val="en-ZA" w:eastAsia="en-ZA"/>
        </w:rPr>
        <w:footnoteReference w:id="1"/>
      </w:r>
      <w:r w:rsidR="00007E5E" w:rsidRPr="00AB39D3">
        <w:rPr>
          <w:rFonts w:ascii="Arial" w:eastAsia="Times New Roman" w:hAnsi="Arial" w:cs="Arial"/>
          <w:sz w:val="24"/>
          <w:szCs w:val="24"/>
          <w:lang w:val="en-ZA" w:eastAsia="en-ZA"/>
        </w:rPr>
        <w:t xml:space="preserve">; alternatively that upon entry into Namibia of such a child, its birth is registered in Namibia in </w:t>
      </w:r>
      <w:r w:rsidR="00B559E8" w:rsidRPr="00AB39D3">
        <w:rPr>
          <w:rFonts w:ascii="Arial" w:eastAsia="Times New Roman" w:hAnsi="Arial" w:cs="Arial"/>
          <w:sz w:val="24"/>
          <w:szCs w:val="24"/>
          <w:lang w:val="en-ZA" w:eastAsia="en-ZA"/>
        </w:rPr>
        <w:t xml:space="preserve">the </w:t>
      </w:r>
      <w:r w:rsidR="00007E5E" w:rsidRPr="00AB39D3">
        <w:rPr>
          <w:rFonts w:ascii="Arial" w:eastAsia="Times New Roman" w:hAnsi="Arial" w:cs="Arial"/>
          <w:sz w:val="24"/>
          <w:szCs w:val="24"/>
          <w:lang w:val="en-ZA" w:eastAsia="en-ZA"/>
        </w:rPr>
        <w:t xml:space="preserve">prescribed manner within one year after such entry or such longer period as the </w:t>
      </w:r>
      <w:r w:rsidR="00C427AB" w:rsidRPr="00AB39D3">
        <w:rPr>
          <w:rFonts w:ascii="Arial" w:eastAsia="Times New Roman" w:hAnsi="Arial" w:cs="Arial"/>
          <w:sz w:val="24"/>
          <w:szCs w:val="24"/>
          <w:lang w:val="en-ZA" w:eastAsia="en-ZA"/>
        </w:rPr>
        <w:t>Minister</w:t>
      </w:r>
      <w:r w:rsidR="00007E5E" w:rsidRPr="00AB39D3">
        <w:rPr>
          <w:rFonts w:ascii="Arial" w:eastAsia="Times New Roman" w:hAnsi="Arial" w:cs="Arial"/>
          <w:sz w:val="24"/>
          <w:szCs w:val="24"/>
          <w:lang w:val="en-ZA" w:eastAsia="en-ZA"/>
        </w:rPr>
        <w:t xml:space="preserve"> of Home Affairs may prescribe. </w:t>
      </w:r>
    </w:p>
    <w:p w14:paraId="5DF33622" w14:textId="77777777" w:rsidR="00007E5E" w:rsidRPr="00316981" w:rsidRDefault="00007E5E" w:rsidP="002E62CB">
      <w:pPr>
        <w:shd w:val="clear" w:color="auto" w:fill="FFFFFF"/>
        <w:spacing w:after="0" w:line="480" w:lineRule="auto"/>
        <w:jc w:val="both"/>
        <w:rPr>
          <w:rFonts w:ascii="Arial" w:eastAsia="Times New Roman" w:hAnsi="Arial" w:cs="Arial"/>
          <w:sz w:val="24"/>
          <w:szCs w:val="24"/>
          <w:lang w:val="en-ZA" w:eastAsia="en-ZA"/>
        </w:rPr>
      </w:pPr>
    </w:p>
    <w:p w14:paraId="5670A6BE" w14:textId="7A645D1F"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[15]</w:t>
      </w:r>
      <w:r>
        <w:rPr>
          <w:rFonts w:ascii="Arial" w:eastAsia="Times New Roman" w:hAnsi="Arial" w:cs="Arial"/>
          <w:sz w:val="24"/>
          <w:szCs w:val="24"/>
          <w:lang w:val="en-ZA" w:eastAsia="en-ZA"/>
        </w:rPr>
        <w:tab/>
      </w:r>
      <w:r w:rsidR="00A00180" w:rsidRPr="00AB39D3">
        <w:rPr>
          <w:rFonts w:ascii="Arial" w:eastAsia="Times New Roman" w:hAnsi="Arial" w:cs="Arial"/>
          <w:sz w:val="24"/>
          <w:szCs w:val="24"/>
          <w:lang w:val="en-ZA" w:eastAsia="en-ZA"/>
        </w:rPr>
        <w:t xml:space="preserve">At </w:t>
      </w:r>
      <w:r w:rsidR="00007E5E" w:rsidRPr="00AB39D3">
        <w:rPr>
          <w:rFonts w:ascii="Arial" w:eastAsia="Times New Roman" w:hAnsi="Arial" w:cs="Arial"/>
          <w:sz w:val="24"/>
          <w:szCs w:val="24"/>
          <w:lang w:val="en-ZA" w:eastAsia="en-ZA"/>
        </w:rPr>
        <w:t xml:space="preserve">para 17 of the answering affidavit, the </w:t>
      </w:r>
      <w:r w:rsidR="00446E43" w:rsidRPr="00AB39D3">
        <w:rPr>
          <w:rFonts w:ascii="Arial" w:eastAsia="Times New Roman" w:hAnsi="Arial" w:cs="Arial"/>
          <w:sz w:val="24"/>
          <w:szCs w:val="24"/>
          <w:lang w:val="en-ZA" w:eastAsia="en-ZA"/>
        </w:rPr>
        <w:t>m</w:t>
      </w:r>
      <w:r w:rsidR="00C427AB" w:rsidRPr="00AB39D3">
        <w:rPr>
          <w:rFonts w:ascii="Arial" w:eastAsia="Times New Roman" w:hAnsi="Arial" w:cs="Arial"/>
          <w:sz w:val="24"/>
          <w:szCs w:val="24"/>
          <w:lang w:val="en-ZA" w:eastAsia="en-ZA"/>
        </w:rPr>
        <w:t>inister</w:t>
      </w:r>
      <w:r w:rsidR="00007E5E" w:rsidRPr="00AB39D3">
        <w:rPr>
          <w:rFonts w:ascii="Arial" w:eastAsia="Times New Roman" w:hAnsi="Arial" w:cs="Arial"/>
          <w:sz w:val="24"/>
          <w:szCs w:val="24"/>
          <w:lang w:val="en-ZA" w:eastAsia="en-ZA"/>
        </w:rPr>
        <w:t xml:space="preserve"> alleged:</w:t>
      </w:r>
    </w:p>
    <w:p w14:paraId="3860DDF7" w14:textId="77777777" w:rsidR="00715D4B" w:rsidRPr="00715D4B" w:rsidRDefault="00715D4B" w:rsidP="002E62CB">
      <w:pPr>
        <w:pStyle w:val="ListParagraph"/>
        <w:spacing w:line="480" w:lineRule="auto"/>
        <w:rPr>
          <w:rFonts w:ascii="Arial" w:eastAsia="Times New Roman" w:hAnsi="Arial" w:cs="Arial"/>
          <w:sz w:val="24"/>
          <w:szCs w:val="24"/>
          <w:lang w:val="en-ZA" w:eastAsia="en-ZA"/>
        </w:rPr>
      </w:pPr>
    </w:p>
    <w:p w14:paraId="59A209DA" w14:textId="77777777" w:rsidR="00715D4B" w:rsidRPr="00316981" w:rsidRDefault="00715D4B"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AB9B28C" w14:textId="77777777" w:rsidR="00007E5E" w:rsidRPr="00316981" w:rsidRDefault="00007E5E" w:rsidP="003C3B21">
      <w:pPr>
        <w:shd w:val="clear" w:color="auto" w:fill="FFFFFF"/>
        <w:spacing w:after="0" w:line="360" w:lineRule="auto"/>
        <w:ind w:left="720"/>
        <w:jc w:val="both"/>
        <w:rPr>
          <w:rFonts w:ascii="Arial" w:eastAsia="Times New Roman" w:hAnsi="Arial" w:cs="Arial"/>
          <w:lang w:val="en-ZA" w:eastAsia="en-ZA"/>
        </w:rPr>
      </w:pPr>
      <w:r w:rsidRPr="00316981">
        <w:rPr>
          <w:rFonts w:ascii="Arial" w:eastAsia="Times New Roman" w:hAnsi="Arial" w:cs="Arial"/>
          <w:lang w:val="en-ZA" w:eastAsia="en-ZA"/>
        </w:rPr>
        <w:lastRenderedPageBreak/>
        <w:t>’17.2 I am advised that [YDL] does not fall under section 2 of the Namibian Citizenship Act in the following respects:</w:t>
      </w:r>
    </w:p>
    <w:p w14:paraId="01037171" w14:textId="231EC465" w:rsidR="00007E5E" w:rsidRPr="00316981" w:rsidRDefault="00007E5E" w:rsidP="003C3B21">
      <w:pPr>
        <w:shd w:val="clear" w:color="auto" w:fill="FFFFFF"/>
        <w:spacing w:after="0" w:line="360" w:lineRule="auto"/>
        <w:ind w:left="720"/>
        <w:jc w:val="both"/>
        <w:rPr>
          <w:rFonts w:ascii="Arial" w:eastAsia="Times New Roman" w:hAnsi="Arial" w:cs="Arial"/>
          <w:lang w:val="en-ZA" w:eastAsia="en-ZA"/>
        </w:rPr>
      </w:pPr>
      <w:r w:rsidRPr="00316981">
        <w:rPr>
          <w:rFonts w:ascii="Arial" w:eastAsia="Times New Roman" w:hAnsi="Arial" w:cs="Arial"/>
          <w:lang w:val="en-ZA" w:eastAsia="en-ZA"/>
        </w:rPr>
        <w:t>17.2.1 Regarding section 2(2)(a)(i): There is no proof that the child was registered at the Namibian High Commission in South Africa. If this was done, no such proof has been furnished to me.</w:t>
      </w:r>
    </w:p>
    <w:p w14:paraId="7C23A196" w14:textId="77777777" w:rsidR="00007E5E" w:rsidRPr="00316981" w:rsidRDefault="00007E5E" w:rsidP="003C3B21">
      <w:pPr>
        <w:shd w:val="clear" w:color="auto" w:fill="FFFFFF"/>
        <w:spacing w:after="0" w:line="360" w:lineRule="auto"/>
        <w:ind w:left="720"/>
        <w:jc w:val="both"/>
        <w:rPr>
          <w:rFonts w:ascii="Arial" w:eastAsia="Times New Roman" w:hAnsi="Arial" w:cs="Arial"/>
          <w:lang w:val="en-ZA" w:eastAsia="en-ZA"/>
        </w:rPr>
      </w:pPr>
      <w:r w:rsidRPr="00316981">
        <w:rPr>
          <w:rFonts w:ascii="Arial" w:eastAsia="Times New Roman" w:hAnsi="Arial" w:cs="Arial"/>
          <w:lang w:val="en-ZA" w:eastAsia="en-ZA"/>
        </w:rPr>
        <w:t>17.2.2 With regards to section 2(2)(a)(ii): the registration of birth is done in terms of the Births, Marriages and Deaths Registration Act, 1963. The applicant has with regards to this not discharged the onus on him that the registration was in terms of that law.</w:t>
      </w:r>
    </w:p>
    <w:p w14:paraId="7DFAF7C4" w14:textId="1D7225B4" w:rsidR="00007E5E" w:rsidRPr="00316981" w:rsidRDefault="00007E5E" w:rsidP="003C3B21">
      <w:pPr>
        <w:shd w:val="clear" w:color="auto" w:fill="FFFFFF"/>
        <w:spacing w:after="0" w:line="360" w:lineRule="auto"/>
        <w:ind w:left="720"/>
        <w:jc w:val="both"/>
        <w:rPr>
          <w:rFonts w:ascii="Arial" w:eastAsia="Times New Roman" w:hAnsi="Arial" w:cs="Arial"/>
          <w:lang w:val="en-ZA" w:eastAsia="en-ZA"/>
        </w:rPr>
      </w:pPr>
      <w:r w:rsidRPr="00316981">
        <w:rPr>
          <w:rFonts w:ascii="Arial" w:eastAsia="Times New Roman" w:hAnsi="Arial" w:cs="Arial"/>
          <w:lang w:val="en-ZA" w:eastAsia="en-ZA"/>
        </w:rPr>
        <w:t>17.2.3 Regarding section 2</w:t>
      </w:r>
      <w:r w:rsidR="008E2FAA">
        <w:rPr>
          <w:rFonts w:ascii="Arial" w:eastAsia="Times New Roman" w:hAnsi="Arial" w:cs="Arial"/>
          <w:lang w:val="en-ZA" w:eastAsia="en-ZA"/>
        </w:rPr>
        <w:t>(2)</w:t>
      </w:r>
      <w:r w:rsidRPr="00316981">
        <w:rPr>
          <w:rFonts w:ascii="Arial" w:eastAsia="Times New Roman" w:hAnsi="Arial" w:cs="Arial"/>
          <w:lang w:val="en-ZA" w:eastAsia="en-ZA"/>
        </w:rPr>
        <w:t xml:space="preserve">(b): the child was not adopted in terms of the provisions of any law regulating </w:t>
      </w:r>
      <w:r w:rsidR="002E54B2">
        <w:rPr>
          <w:rFonts w:ascii="Arial" w:eastAsia="Times New Roman" w:hAnsi="Arial" w:cs="Arial"/>
          <w:lang w:val="en-ZA" w:eastAsia="en-ZA"/>
        </w:rPr>
        <w:t>adoption of children in Namibia</w:t>
      </w:r>
      <w:r w:rsidRPr="00316981">
        <w:rPr>
          <w:rFonts w:ascii="Arial" w:eastAsia="Times New Roman" w:hAnsi="Arial" w:cs="Arial"/>
          <w:lang w:val="en-ZA" w:eastAsia="en-ZA"/>
        </w:rPr>
        <w:t>.</w:t>
      </w:r>
      <w:r w:rsidR="002E54B2">
        <w:rPr>
          <w:rFonts w:ascii="Arial" w:eastAsia="Times New Roman" w:hAnsi="Arial" w:cs="Arial"/>
          <w:lang w:val="en-ZA" w:eastAsia="en-ZA"/>
        </w:rPr>
        <w:t>’</w:t>
      </w:r>
    </w:p>
    <w:p w14:paraId="53E63A16" w14:textId="77777777" w:rsidR="003632C9" w:rsidRPr="00316981" w:rsidRDefault="003632C9" w:rsidP="002E62CB">
      <w:pPr>
        <w:shd w:val="clear" w:color="auto" w:fill="FFFFFF"/>
        <w:spacing w:after="0" w:line="480" w:lineRule="auto"/>
        <w:ind w:left="720"/>
        <w:jc w:val="both"/>
        <w:rPr>
          <w:rFonts w:ascii="Arial" w:eastAsia="Times New Roman" w:hAnsi="Arial" w:cs="Arial"/>
          <w:lang w:val="en-ZA" w:eastAsia="en-ZA"/>
        </w:rPr>
      </w:pPr>
    </w:p>
    <w:p w14:paraId="200024BF" w14:textId="4895823A"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[16]</w:t>
      </w:r>
      <w:r>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In the replying affidavit the </w:t>
      </w:r>
      <w:r w:rsidR="00C900E2"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w:t>
      </w:r>
      <w:r w:rsidR="00C900E2" w:rsidRPr="00AB39D3">
        <w:rPr>
          <w:rFonts w:ascii="Arial" w:eastAsia="Times New Roman" w:hAnsi="Arial" w:cs="Arial"/>
          <w:sz w:val="24"/>
          <w:szCs w:val="24"/>
          <w:lang w:val="en-ZA" w:eastAsia="en-ZA"/>
        </w:rPr>
        <w:t>did</w:t>
      </w:r>
      <w:r w:rsidR="00007E5E" w:rsidRPr="00AB39D3">
        <w:rPr>
          <w:rFonts w:ascii="Arial" w:eastAsia="Times New Roman" w:hAnsi="Arial" w:cs="Arial"/>
          <w:sz w:val="24"/>
          <w:szCs w:val="24"/>
          <w:lang w:val="en-ZA" w:eastAsia="en-ZA"/>
        </w:rPr>
        <w:t xml:space="preserve"> not</w:t>
      </w:r>
      <w:r w:rsidR="008560BE" w:rsidRPr="00AB39D3">
        <w:rPr>
          <w:rFonts w:ascii="Arial" w:eastAsia="Times New Roman" w:hAnsi="Arial" w:cs="Arial"/>
          <w:sz w:val="24"/>
          <w:szCs w:val="24"/>
          <w:lang w:val="en-ZA" w:eastAsia="en-ZA"/>
        </w:rPr>
        <w:t xml:space="preserve"> </w:t>
      </w:r>
      <w:r w:rsidR="00007E5E" w:rsidRPr="00AB39D3">
        <w:rPr>
          <w:rFonts w:ascii="Arial" w:eastAsia="Times New Roman" w:hAnsi="Arial" w:cs="Arial"/>
          <w:sz w:val="24"/>
          <w:szCs w:val="24"/>
          <w:lang w:val="en-ZA" w:eastAsia="en-ZA"/>
        </w:rPr>
        <w:t xml:space="preserve">engage with the very specific allegation by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 xml:space="preserve"> that YDL’s birth was not registered in terms of s 2(2) of the Citizenship Act. The reply to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’s para 17 reads:</w:t>
      </w:r>
    </w:p>
    <w:p w14:paraId="0495D0D2" w14:textId="77777777" w:rsidR="003C3B21" w:rsidRPr="00316981" w:rsidRDefault="003C3B21" w:rsidP="003C3B21">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DB578F0" w14:textId="77777777" w:rsidR="00634390" w:rsidRDefault="00007E5E" w:rsidP="003C3B21">
      <w:pPr>
        <w:pStyle w:val="ListParagraph"/>
        <w:shd w:val="clear" w:color="auto" w:fill="FFFFFF"/>
        <w:spacing w:after="0" w:line="360" w:lineRule="auto"/>
        <w:jc w:val="both"/>
        <w:rPr>
          <w:rFonts w:ascii="Arial" w:eastAsia="Times New Roman" w:hAnsi="Arial" w:cs="Arial"/>
          <w:lang w:val="en-ZA" w:eastAsia="en-ZA"/>
        </w:rPr>
      </w:pPr>
      <w:r w:rsidRPr="00316981">
        <w:rPr>
          <w:rFonts w:ascii="Arial" w:eastAsia="Times New Roman" w:hAnsi="Arial" w:cs="Arial"/>
          <w:lang w:val="en-ZA" w:eastAsia="en-ZA"/>
        </w:rPr>
        <w:t xml:space="preserve">‘[49] I submit that the relevance of section 2 of the Citizenship Act lies in the fact that it provides for two categories of persons: firstly, those who in terms of subsection (2) are placed in the same position as persons born in Namibia and who because of their births were registered as per the subsection, do not require a certificate of citizenship and secondly, those who were born outside Namibia and whose births were not registered in accordance with subsection (2) and persons born outside but adopted in Namibia (whose births must be registered) and who require a certificate of citizenship by descent. </w:t>
      </w:r>
    </w:p>
    <w:p w14:paraId="408E87AE" w14:textId="2AEF0FCD" w:rsidR="00007E5E" w:rsidRPr="00316981" w:rsidRDefault="002A5A95" w:rsidP="003C3B21">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t>[</w:t>
      </w:r>
      <w:r w:rsidR="00007E5E" w:rsidRPr="00316981">
        <w:rPr>
          <w:rFonts w:ascii="Arial" w:eastAsia="Times New Roman" w:hAnsi="Arial" w:cs="Arial"/>
          <w:lang w:val="en-ZA" w:eastAsia="en-ZA"/>
        </w:rPr>
        <w:t>50</w:t>
      </w:r>
      <w:r>
        <w:rPr>
          <w:rFonts w:ascii="Arial" w:eastAsia="Times New Roman" w:hAnsi="Arial" w:cs="Arial"/>
          <w:lang w:val="en-ZA" w:eastAsia="en-ZA"/>
        </w:rPr>
        <w:t>]</w:t>
      </w:r>
      <w:r w:rsidR="00007E5E" w:rsidRPr="00316981">
        <w:rPr>
          <w:rFonts w:ascii="Arial" w:eastAsia="Times New Roman" w:hAnsi="Arial" w:cs="Arial"/>
          <w:lang w:val="en-ZA" w:eastAsia="en-ZA"/>
        </w:rPr>
        <w:t xml:space="preserve"> I submit that [YDL] falls into the second category, persons who were born outside Namibia whose births were not registered (in Namibia) and who therefore require a certif</w:t>
      </w:r>
      <w:r w:rsidR="006B4DAD">
        <w:rPr>
          <w:rFonts w:ascii="Arial" w:eastAsia="Times New Roman" w:hAnsi="Arial" w:cs="Arial"/>
          <w:lang w:val="en-ZA" w:eastAsia="en-ZA"/>
        </w:rPr>
        <w:t>icate of citizenship by descent</w:t>
      </w:r>
      <w:r w:rsidR="00007E5E" w:rsidRPr="00316981">
        <w:rPr>
          <w:rFonts w:ascii="Arial" w:eastAsia="Times New Roman" w:hAnsi="Arial" w:cs="Arial"/>
          <w:lang w:val="en-ZA" w:eastAsia="en-ZA"/>
        </w:rPr>
        <w:t>.</w:t>
      </w:r>
      <w:r w:rsidR="006B4DAD">
        <w:rPr>
          <w:rFonts w:ascii="Arial" w:eastAsia="Times New Roman" w:hAnsi="Arial" w:cs="Arial"/>
          <w:lang w:val="en-ZA" w:eastAsia="en-ZA"/>
        </w:rPr>
        <w:t>’</w:t>
      </w:r>
    </w:p>
    <w:p w14:paraId="36F80550" w14:textId="77777777" w:rsidR="00007E5E" w:rsidRPr="00316981" w:rsidRDefault="00007E5E"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3F0A580" w14:textId="126E6B9C"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[17]</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Since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’s allegation of non-compliance with s 2(2) of the C</w:t>
      </w:r>
      <w:r w:rsidR="00C05E17" w:rsidRPr="00AB39D3">
        <w:rPr>
          <w:rFonts w:ascii="Arial" w:eastAsia="Times New Roman" w:hAnsi="Arial" w:cs="Arial"/>
          <w:sz w:val="24"/>
          <w:szCs w:val="24"/>
          <w:lang w:val="en-ZA" w:eastAsia="en-ZA"/>
        </w:rPr>
        <w:t>itizenship Act was unanswered</w:t>
      </w:r>
      <w:r w:rsidR="00007E5E" w:rsidRPr="00AB39D3">
        <w:rPr>
          <w:rFonts w:ascii="Arial" w:eastAsia="Times New Roman" w:hAnsi="Arial" w:cs="Arial"/>
          <w:sz w:val="24"/>
          <w:szCs w:val="24"/>
          <w:lang w:val="en-ZA" w:eastAsia="en-ZA"/>
        </w:rPr>
        <w:t xml:space="preserve"> it stood uncontroverted that</w:t>
      </w:r>
      <w:r w:rsidR="005628D6" w:rsidRPr="00AB39D3">
        <w:rPr>
          <w:rFonts w:ascii="Arial" w:eastAsia="Times New Roman" w:hAnsi="Arial" w:cs="Arial"/>
          <w:sz w:val="24"/>
          <w:szCs w:val="24"/>
          <w:lang w:val="en-ZA" w:eastAsia="en-ZA"/>
        </w:rPr>
        <w:t>, as a fact,</w:t>
      </w:r>
      <w:r w:rsidR="00007E5E" w:rsidRPr="00AB39D3">
        <w:rPr>
          <w:rFonts w:ascii="Arial" w:eastAsia="Times New Roman" w:hAnsi="Arial" w:cs="Arial"/>
          <w:sz w:val="24"/>
          <w:szCs w:val="24"/>
          <w:lang w:val="en-ZA" w:eastAsia="en-ZA"/>
        </w:rPr>
        <w:t xml:space="preserve"> YDL’s birth was not registered in terms of the requirements of s 2(2) of the Citizenship Act. The only way the </w:t>
      </w:r>
      <w:r w:rsidR="00C900E2" w:rsidRPr="00AB39D3">
        <w:rPr>
          <w:rFonts w:ascii="Arial" w:eastAsia="Times New Roman" w:hAnsi="Arial" w:cs="Arial"/>
          <w:sz w:val="24"/>
          <w:szCs w:val="24"/>
          <w:lang w:val="en-ZA" w:eastAsia="en-ZA"/>
        </w:rPr>
        <w:t xml:space="preserve">respondent </w:t>
      </w:r>
      <w:r w:rsidR="00007E5E" w:rsidRPr="00AB39D3">
        <w:rPr>
          <w:rFonts w:ascii="Arial" w:eastAsia="Times New Roman" w:hAnsi="Arial" w:cs="Arial"/>
          <w:sz w:val="24"/>
          <w:szCs w:val="24"/>
          <w:lang w:val="en-ZA" w:eastAsia="en-ZA"/>
        </w:rPr>
        <w:t>can avoid the consequence of non-registration is if it is held that the section did not apply to YDL’s situation. I will address that issue in due course.</w:t>
      </w:r>
    </w:p>
    <w:p w14:paraId="220A1EBB" w14:textId="77777777" w:rsidR="00007E5E" w:rsidRDefault="00007E5E" w:rsidP="002E62CB">
      <w:pPr>
        <w:shd w:val="clear" w:color="auto" w:fill="FFFFFF"/>
        <w:spacing w:after="0" w:line="480" w:lineRule="auto"/>
        <w:jc w:val="both"/>
        <w:rPr>
          <w:rFonts w:ascii="Arial" w:eastAsia="Times New Roman" w:hAnsi="Arial" w:cs="Arial"/>
          <w:sz w:val="24"/>
          <w:szCs w:val="24"/>
          <w:lang w:val="en-ZA" w:eastAsia="en-ZA"/>
        </w:rPr>
      </w:pPr>
    </w:p>
    <w:p w14:paraId="7949AFBE" w14:textId="77777777" w:rsidR="00007E5E" w:rsidRPr="00316981" w:rsidRDefault="00007E5E" w:rsidP="002E62CB">
      <w:pPr>
        <w:shd w:val="clear" w:color="auto" w:fill="FFFFFF"/>
        <w:spacing w:after="0" w:line="480" w:lineRule="auto"/>
        <w:jc w:val="both"/>
        <w:outlineLvl w:val="0"/>
        <w:rPr>
          <w:rFonts w:ascii="Arial" w:eastAsia="Times New Roman" w:hAnsi="Arial" w:cs="Arial"/>
          <w:sz w:val="24"/>
          <w:szCs w:val="24"/>
          <w:u w:val="single"/>
          <w:lang w:val="en-ZA" w:eastAsia="en-ZA"/>
        </w:rPr>
      </w:pPr>
      <w:r w:rsidRPr="00316981">
        <w:rPr>
          <w:rFonts w:ascii="Arial" w:eastAsia="Times New Roman" w:hAnsi="Arial" w:cs="Arial"/>
          <w:sz w:val="24"/>
          <w:szCs w:val="24"/>
          <w:u w:val="single"/>
          <w:lang w:val="en-ZA" w:eastAsia="en-ZA"/>
        </w:rPr>
        <w:lastRenderedPageBreak/>
        <w:t>The High Court</w:t>
      </w:r>
    </w:p>
    <w:p w14:paraId="1AE7F4A0" w14:textId="15DFE3FD"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[18]</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The court </w:t>
      </w:r>
      <w:r w:rsidR="00007E5E" w:rsidRPr="00AB39D3">
        <w:rPr>
          <w:rFonts w:ascii="Arial" w:eastAsia="Times New Roman" w:hAnsi="Arial" w:cs="Arial"/>
          <w:i/>
          <w:sz w:val="24"/>
          <w:szCs w:val="24"/>
          <w:lang w:val="en-ZA" w:eastAsia="en-ZA"/>
        </w:rPr>
        <w:t>a quo</w:t>
      </w:r>
      <w:r w:rsidR="00007E5E" w:rsidRPr="00AB39D3">
        <w:rPr>
          <w:rFonts w:ascii="Arial" w:eastAsia="Times New Roman" w:hAnsi="Arial" w:cs="Arial"/>
          <w:sz w:val="24"/>
          <w:szCs w:val="24"/>
          <w:lang w:val="en-ZA" w:eastAsia="en-ZA"/>
        </w:rPr>
        <w:t xml:space="preserve"> observed that ‘it would seem that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’s position is informed by the notorious fact that the applicant is in a same-sex marriage with Mr C</w:t>
      </w:r>
      <w:r w:rsidR="0062121B">
        <w:rPr>
          <w:rFonts w:ascii="Arial" w:eastAsia="Times New Roman" w:hAnsi="Arial" w:cs="Arial"/>
          <w:sz w:val="24"/>
          <w:szCs w:val="24"/>
          <w:lang w:val="en-ZA" w:eastAsia="en-ZA"/>
        </w:rPr>
        <w:t>[…]</w:t>
      </w:r>
      <w:r w:rsidR="00007E5E" w:rsidRPr="00AB39D3">
        <w:rPr>
          <w:rFonts w:ascii="Arial" w:eastAsia="Times New Roman" w:hAnsi="Arial" w:cs="Arial"/>
          <w:sz w:val="24"/>
          <w:szCs w:val="24"/>
          <w:lang w:val="en-ZA" w:eastAsia="en-ZA"/>
        </w:rPr>
        <w:t>, who is of Mexican extraction’. This attitude, the lea</w:t>
      </w:r>
      <w:r w:rsidR="00937250" w:rsidRPr="00AB39D3">
        <w:rPr>
          <w:rFonts w:ascii="Arial" w:eastAsia="Times New Roman" w:hAnsi="Arial" w:cs="Arial"/>
          <w:sz w:val="24"/>
          <w:szCs w:val="24"/>
          <w:lang w:val="en-ZA" w:eastAsia="en-ZA"/>
        </w:rPr>
        <w:t>r</w:t>
      </w:r>
      <w:r w:rsidR="00007E5E" w:rsidRPr="00AB39D3">
        <w:rPr>
          <w:rFonts w:ascii="Arial" w:eastAsia="Times New Roman" w:hAnsi="Arial" w:cs="Arial"/>
          <w:sz w:val="24"/>
          <w:szCs w:val="24"/>
          <w:lang w:val="en-ZA" w:eastAsia="en-ZA"/>
        </w:rPr>
        <w:t>n</w:t>
      </w:r>
      <w:r w:rsidR="00BA6C8E" w:rsidRPr="00AB39D3">
        <w:rPr>
          <w:rFonts w:ascii="Arial" w:eastAsia="Times New Roman" w:hAnsi="Arial" w:cs="Arial"/>
          <w:sz w:val="24"/>
          <w:szCs w:val="24"/>
          <w:lang w:val="en-ZA" w:eastAsia="en-ZA"/>
        </w:rPr>
        <w:t>ed</w:t>
      </w:r>
      <w:r w:rsidR="00007E5E" w:rsidRPr="00AB39D3">
        <w:rPr>
          <w:rFonts w:ascii="Arial" w:eastAsia="Times New Roman" w:hAnsi="Arial" w:cs="Arial"/>
          <w:sz w:val="24"/>
          <w:szCs w:val="24"/>
          <w:lang w:val="en-ZA" w:eastAsia="en-ZA"/>
        </w:rPr>
        <w:t xml:space="preserve"> judge observed, is because the ‘</w:t>
      </w:r>
      <w:r w:rsidR="003B078C" w:rsidRPr="00AB39D3">
        <w:rPr>
          <w:rFonts w:ascii="Arial" w:eastAsia="Times New Roman" w:hAnsi="Arial" w:cs="Arial"/>
          <w:sz w:val="24"/>
          <w:szCs w:val="24"/>
          <w:lang w:val="en-ZA" w:eastAsia="en-ZA"/>
        </w:rPr>
        <w:t>m</w:t>
      </w:r>
      <w:r w:rsidR="00C427AB" w:rsidRPr="00AB39D3">
        <w:rPr>
          <w:rFonts w:ascii="Arial" w:eastAsia="Times New Roman" w:hAnsi="Arial" w:cs="Arial"/>
          <w:sz w:val="24"/>
          <w:szCs w:val="24"/>
          <w:lang w:val="en-ZA" w:eastAsia="en-ZA"/>
        </w:rPr>
        <w:t>inister</w:t>
      </w:r>
      <w:r w:rsidR="00007E5E" w:rsidRPr="00AB39D3">
        <w:rPr>
          <w:rFonts w:ascii="Arial" w:eastAsia="Times New Roman" w:hAnsi="Arial" w:cs="Arial"/>
          <w:sz w:val="24"/>
          <w:szCs w:val="24"/>
          <w:lang w:val="en-ZA" w:eastAsia="en-ZA"/>
        </w:rPr>
        <w:t xml:space="preserve"> adopts the position that it would be improper for him and the court to grant the order sought by the applicant, who is a Namibian, because a possibility exists that the gamete that fertili</w:t>
      </w:r>
      <w:r w:rsidR="003B078C" w:rsidRPr="00AB39D3">
        <w:rPr>
          <w:rFonts w:ascii="Arial" w:eastAsia="Times New Roman" w:hAnsi="Arial" w:cs="Arial"/>
          <w:sz w:val="24"/>
          <w:szCs w:val="24"/>
          <w:lang w:val="en-ZA" w:eastAsia="en-ZA"/>
        </w:rPr>
        <w:t>s</w:t>
      </w:r>
      <w:r w:rsidR="00007E5E" w:rsidRPr="00AB39D3">
        <w:rPr>
          <w:rFonts w:ascii="Arial" w:eastAsia="Times New Roman" w:hAnsi="Arial" w:cs="Arial"/>
          <w:sz w:val="24"/>
          <w:szCs w:val="24"/>
          <w:lang w:val="en-ZA" w:eastAsia="en-ZA"/>
        </w:rPr>
        <w:t>ed the egg of the surrogate mother, is not that of a Namibian citizen as his matter involving Namibian citizenship is awaiting judgment in the Supreme Court.’</w:t>
      </w:r>
    </w:p>
    <w:p w14:paraId="55DB8357" w14:textId="77777777" w:rsidR="003632C9" w:rsidRPr="00316981" w:rsidRDefault="003632C9"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4FA0677B" w14:textId="047A40DB"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[19]</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The first question which the High Court set about answering was whether YDL was entitled to citizenship by descent. That issue, the court</w:t>
      </w:r>
      <w:r w:rsidR="00007E5E" w:rsidRPr="00AB39D3">
        <w:rPr>
          <w:rFonts w:ascii="Arial" w:eastAsia="Times New Roman" w:hAnsi="Arial" w:cs="Arial"/>
          <w:i/>
          <w:sz w:val="24"/>
          <w:szCs w:val="24"/>
          <w:lang w:val="en-ZA" w:eastAsia="en-ZA"/>
        </w:rPr>
        <w:t xml:space="preserve"> a quo</w:t>
      </w:r>
      <w:r w:rsidR="00007E5E" w:rsidRPr="00AB39D3">
        <w:rPr>
          <w:rFonts w:ascii="Arial" w:eastAsia="Times New Roman" w:hAnsi="Arial" w:cs="Arial"/>
          <w:sz w:val="24"/>
          <w:szCs w:val="24"/>
          <w:lang w:val="en-ZA" w:eastAsia="en-ZA"/>
        </w:rPr>
        <w:t xml:space="preserve"> reasoned, required examining whether the </w:t>
      </w:r>
      <w:r w:rsidR="00C900E2"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must be biologically related to YDL.</w:t>
      </w:r>
    </w:p>
    <w:p w14:paraId="57AEACDA" w14:textId="77777777" w:rsidR="00007E5E" w:rsidRPr="00316981" w:rsidRDefault="00007E5E"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32A18DC" w14:textId="1F5656C7"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[20]</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The court</w:t>
      </w:r>
      <w:r w:rsidR="00007E5E" w:rsidRPr="00AB39D3">
        <w:rPr>
          <w:rFonts w:ascii="Arial" w:eastAsia="Times New Roman" w:hAnsi="Arial" w:cs="Arial"/>
          <w:i/>
          <w:sz w:val="24"/>
          <w:szCs w:val="24"/>
          <w:lang w:val="en-ZA" w:eastAsia="en-ZA"/>
        </w:rPr>
        <w:t xml:space="preserve"> a quo</w:t>
      </w:r>
      <w:r w:rsidR="00007E5E" w:rsidRPr="00AB39D3">
        <w:rPr>
          <w:rFonts w:ascii="Arial" w:eastAsia="Times New Roman" w:hAnsi="Arial" w:cs="Arial"/>
          <w:sz w:val="24"/>
          <w:szCs w:val="24"/>
          <w:lang w:val="en-ZA" w:eastAsia="en-ZA"/>
        </w:rPr>
        <w:t xml:space="preserve"> </w:t>
      </w:r>
      <w:r w:rsidR="008526BB" w:rsidRPr="00AB39D3">
        <w:rPr>
          <w:rFonts w:ascii="Arial" w:eastAsia="Times New Roman" w:hAnsi="Arial" w:cs="Arial"/>
          <w:sz w:val="24"/>
          <w:szCs w:val="24"/>
          <w:lang w:val="en-ZA" w:eastAsia="en-ZA"/>
        </w:rPr>
        <w:t>held</w:t>
      </w:r>
      <w:r w:rsidR="00007E5E" w:rsidRPr="00AB39D3">
        <w:rPr>
          <w:rFonts w:ascii="Arial" w:eastAsia="Times New Roman" w:hAnsi="Arial" w:cs="Arial"/>
          <w:sz w:val="24"/>
          <w:szCs w:val="24"/>
          <w:lang w:val="en-ZA" w:eastAsia="en-ZA"/>
        </w:rPr>
        <w:t xml:space="preserve"> that A</w:t>
      </w:r>
      <w:r w:rsidR="00A00180" w:rsidRPr="00AB39D3">
        <w:rPr>
          <w:rFonts w:ascii="Arial" w:eastAsia="Times New Roman" w:hAnsi="Arial" w:cs="Arial"/>
          <w:sz w:val="24"/>
          <w:szCs w:val="24"/>
          <w:lang w:val="en-ZA" w:eastAsia="en-ZA"/>
        </w:rPr>
        <w:t>rt</w:t>
      </w:r>
      <w:r w:rsidR="00007E5E" w:rsidRPr="00AB39D3">
        <w:rPr>
          <w:rFonts w:ascii="Arial" w:eastAsia="Times New Roman" w:hAnsi="Arial" w:cs="Arial"/>
          <w:sz w:val="24"/>
          <w:szCs w:val="24"/>
          <w:lang w:val="en-ZA" w:eastAsia="en-ZA"/>
        </w:rPr>
        <w:t xml:space="preserve"> 4(2)</w:t>
      </w:r>
      <w:r w:rsidR="005628D6" w:rsidRPr="00AB39D3">
        <w:rPr>
          <w:rFonts w:ascii="Arial" w:eastAsia="Times New Roman" w:hAnsi="Arial" w:cs="Arial"/>
          <w:sz w:val="24"/>
          <w:szCs w:val="24"/>
          <w:lang w:val="en-ZA" w:eastAsia="en-ZA"/>
        </w:rPr>
        <w:t xml:space="preserve"> of the Constitution</w:t>
      </w:r>
      <w:r w:rsidR="00007E5E" w:rsidRPr="00AB39D3">
        <w:rPr>
          <w:rFonts w:ascii="Arial" w:eastAsia="Times New Roman" w:hAnsi="Arial" w:cs="Arial"/>
          <w:sz w:val="24"/>
          <w:szCs w:val="24"/>
          <w:lang w:val="en-ZA" w:eastAsia="en-ZA"/>
        </w:rPr>
        <w:t xml:space="preserve"> requirements would be met if it is shown in respect of YDL that his father </w:t>
      </w:r>
      <w:r w:rsidR="00C05E17" w:rsidRPr="00AB39D3">
        <w:rPr>
          <w:rFonts w:ascii="Arial" w:eastAsia="Times New Roman" w:hAnsi="Arial" w:cs="Arial"/>
          <w:sz w:val="24"/>
          <w:szCs w:val="24"/>
          <w:lang w:val="en-ZA" w:eastAsia="en-ZA"/>
        </w:rPr>
        <w:t>is</w:t>
      </w:r>
      <w:r w:rsidR="00007E5E" w:rsidRPr="00AB39D3">
        <w:rPr>
          <w:rFonts w:ascii="Arial" w:eastAsia="Times New Roman" w:hAnsi="Arial" w:cs="Arial"/>
          <w:sz w:val="24"/>
          <w:szCs w:val="24"/>
          <w:lang w:val="en-ZA" w:eastAsia="en-ZA"/>
        </w:rPr>
        <w:t xml:space="preserve"> a Namibian citizen by birth and that in respect of YDL statutory requirements for the registration of his citizenship were complied with.</w:t>
      </w:r>
    </w:p>
    <w:p w14:paraId="61089ED0" w14:textId="77777777" w:rsidR="00007E5E" w:rsidRPr="00316981" w:rsidRDefault="00007E5E" w:rsidP="002E62CB">
      <w:pPr>
        <w:pStyle w:val="ListParagraph"/>
        <w:spacing w:line="480" w:lineRule="auto"/>
        <w:rPr>
          <w:rFonts w:ascii="Arial" w:eastAsia="Times New Roman" w:hAnsi="Arial" w:cs="Arial"/>
          <w:sz w:val="24"/>
          <w:szCs w:val="24"/>
          <w:lang w:val="en-ZA" w:eastAsia="en-ZA"/>
        </w:rPr>
      </w:pPr>
    </w:p>
    <w:p w14:paraId="22C18B2C" w14:textId="1DADC03A"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[21]</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In the latter respect, the High Court reasoned, the applicable legislation is the Citizenship Act which sets out the procedure to be followed.</w:t>
      </w:r>
      <w:r w:rsidR="00A00180" w:rsidRPr="00AB39D3">
        <w:rPr>
          <w:rFonts w:ascii="Arial" w:eastAsia="Times New Roman" w:hAnsi="Arial" w:cs="Arial"/>
          <w:sz w:val="24"/>
          <w:szCs w:val="24"/>
          <w:lang w:val="en-ZA" w:eastAsia="en-ZA"/>
        </w:rPr>
        <w:t xml:space="preserve"> The learned judge </w:t>
      </w:r>
      <w:r w:rsidR="00A00180" w:rsidRPr="00AB39D3">
        <w:rPr>
          <w:rFonts w:ascii="Arial" w:eastAsia="Times New Roman" w:hAnsi="Arial" w:cs="Arial"/>
          <w:i/>
          <w:sz w:val="24"/>
          <w:szCs w:val="24"/>
          <w:lang w:val="en-ZA" w:eastAsia="en-ZA"/>
        </w:rPr>
        <w:t>a quo</w:t>
      </w:r>
      <w:r w:rsidR="00A00180" w:rsidRPr="00AB39D3">
        <w:rPr>
          <w:rFonts w:ascii="Arial" w:eastAsia="Times New Roman" w:hAnsi="Arial" w:cs="Arial"/>
          <w:sz w:val="24"/>
          <w:szCs w:val="24"/>
          <w:lang w:val="en-ZA" w:eastAsia="en-ZA"/>
        </w:rPr>
        <w:t xml:space="preserve"> held that the relevant provisions of that </w:t>
      </w:r>
      <w:r w:rsidR="002A5A95" w:rsidRPr="00AB39D3">
        <w:rPr>
          <w:rFonts w:ascii="Arial" w:eastAsia="Times New Roman" w:hAnsi="Arial" w:cs="Arial"/>
          <w:sz w:val="24"/>
          <w:szCs w:val="24"/>
          <w:lang w:val="en-ZA" w:eastAsia="en-ZA"/>
        </w:rPr>
        <w:t>A</w:t>
      </w:r>
      <w:r w:rsidR="00A00180" w:rsidRPr="00AB39D3">
        <w:rPr>
          <w:rFonts w:ascii="Arial" w:eastAsia="Times New Roman" w:hAnsi="Arial" w:cs="Arial"/>
          <w:sz w:val="24"/>
          <w:szCs w:val="24"/>
          <w:lang w:val="en-ZA" w:eastAsia="en-ZA"/>
        </w:rPr>
        <w:t>ct had been complied with.</w:t>
      </w:r>
    </w:p>
    <w:p w14:paraId="7604E941" w14:textId="77777777" w:rsidR="00007E5E" w:rsidRPr="00316981" w:rsidRDefault="00007E5E" w:rsidP="002E62CB">
      <w:pPr>
        <w:pStyle w:val="ListParagraph"/>
        <w:spacing w:line="480" w:lineRule="auto"/>
        <w:rPr>
          <w:rFonts w:ascii="Arial" w:eastAsia="Times New Roman" w:hAnsi="Arial" w:cs="Arial"/>
          <w:sz w:val="24"/>
          <w:szCs w:val="24"/>
          <w:lang w:val="en-ZA" w:eastAsia="en-ZA"/>
        </w:rPr>
      </w:pPr>
    </w:p>
    <w:p w14:paraId="35754D63" w14:textId="0D6C0E90"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[22]</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The learned judge </w:t>
      </w:r>
      <w:r w:rsidR="00007E5E" w:rsidRPr="00AB39D3">
        <w:rPr>
          <w:rFonts w:ascii="Arial" w:eastAsia="Times New Roman" w:hAnsi="Arial" w:cs="Arial"/>
          <w:i/>
          <w:sz w:val="24"/>
          <w:szCs w:val="24"/>
          <w:lang w:val="en-ZA" w:eastAsia="en-ZA"/>
        </w:rPr>
        <w:t>a quo</w:t>
      </w:r>
      <w:r w:rsidR="00007E5E" w:rsidRPr="00AB39D3">
        <w:rPr>
          <w:rFonts w:ascii="Arial" w:eastAsia="Times New Roman" w:hAnsi="Arial" w:cs="Arial"/>
          <w:sz w:val="24"/>
          <w:szCs w:val="24"/>
          <w:lang w:val="en-ZA" w:eastAsia="en-ZA"/>
        </w:rPr>
        <w:t xml:space="preserve"> held that YDL meets the requirements of Art 4(2) </w:t>
      </w:r>
      <w:r w:rsidR="005628D6" w:rsidRPr="00AB39D3">
        <w:rPr>
          <w:rFonts w:ascii="Arial" w:eastAsia="Times New Roman" w:hAnsi="Arial" w:cs="Arial"/>
          <w:sz w:val="24"/>
          <w:szCs w:val="24"/>
          <w:lang w:val="en-ZA" w:eastAsia="en-ZA"/>
        </w:rPr>
        <w:t xml:space="preserve">of the Constitution </w:t>
      </w:r>
      <w:r w:rsidR="00007E5E" w:rsidRPr="00AB39D3">
        <w:rPr>
          <w:rFonts w:ascii="Arial" w:eastAsia="Times New Roman" w:hAnsi="Arial" w:cs="Arial"/>
          <w:sz w:val="24"/>
          <w:szCs w:val="24"/>
          <w:lang w:val="en-ZA" w:eastAsia="en-ZA"/>
        </w:rPr>
        <w:t xml:space="preserve">because (a) he was born in SA (outside Namibia); (b) his birth certificate has not been impeached by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 xml:space="preserve">; (c) it is not ‘the subject of </w:t>
      </w:r>
      <w:r w:rsidR="00007E5E" w:rsidRPr="00AB39D3">
        <w:rPr>
          <w:rFonts w:ascii="Arial" w:eastAsia="Times New Roman" w:hAnsi="Arial" w:cs="Arial"/>
          <w:sz w:val="24"/>
          <w:szCs w:val="24"/>
          <w:lang w:val="en-ZA" w:eastAsia="en-ZA"/>
        </w:rPr>
        <w:lastRenderedPageBreak/>
        <w:t>disputation</w:t>
      </w:r>
      <w:r w:rsidR="00C67EB8" w:rsidRPr="00AB39D3">
        <w:rPr>
          <w:rFonts w:ascii="Arial" w:eastAsia="Times New Roman" w:hAnsi="Arial" w:cs="Arial"/>
          <w:sz w:val="24"/>
          <w:szCs w:val="24"/>
          <w:lang w:val="en-ZA" w:eastAsia="en-ZA"/>
        </w:rPr>
        <w:t>’</w:t>
      </w:r>
      <w:r w:rsidR="00007E5E" w:rsidRPr="00AB39D3">
        <w:rPr>
          <w:rFonts w:ascii="Arial" w:eastAsia="Times New Roman" w:hAnsi="Arial" w:cs="Arial"/>
          <w:sz w:val="24"/>
          <w:szCs w:val="24"/>
          <w:lang w:val="en-ZA" w:eastAsia="en-ZA"/>
        </w:rPr>
        <w:t xml:space="preserve"> that the </w:t>
      </w:r>
      <w:r w:rsidR="005628D6"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is a Namibian citizen; (d) the </w:t>
      </w:r>
      <w:r w:rsidR="005628D6"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is recorded on YDL’s birth certificate as his parent; (e) because the </w:t>
      </w:r>
      <w:r w:rsidR="005628D6" w:rsidRPr="00AB39D3">
        <w:rPr>
          <w:rFonts w:ascii="Arial" w:eastAsia="Times New Roman" w:hAnsi="Arial" w:cs="Arial"/>
          <w:sz w:val="24"/>
          <w:szCs w:val="24"/>
          <w:lang w:val="en-ZA" w:eastAsia="en-ZA"/>
        </w:rPr>
        <w:t>respondent says that he</w:t>
      </w:r>
      <w:r w:rsidR="00007E5E" w:rsidRPr="00AB39D3">
        <w:rPr>
          <w:rFonts w:ascii="Arial" w:eastAsia="Times New Roman" w:hAnsi="Arial" w:cs="Arial"/>
          <w:sz w:val="24"/>
          <w:szCs w:val="24"/>
          <w:lang w:val="en-ZA" w:eastAsia="en-ZA"/>
        </w:rPr>
        <w:t xml:space="preserve"> is the father of YDL that ‘qualifies him to be regarded as a parent to’ YDL in terms of Art 4(2); and (f) in terms of the law a person who is either a father or mother qualifies to apply for citizenship by descent for a minor child wh</w:t>
      </w:r>
      <w:r w:rsidR="002A5A95" w:rsidRPr="00AB39D3">
        <w:rPr>
          <w:rFonts w:ascii="Arial" w:eastAsia="Times New Roman" w:hAnsi="Arial" w:cs="Arial"/>
          <w:sz w:val="24"/>
          <w:szCs w:val="24"/>
          <w:lang w:val="en-ZA" w:eastAsia="en-ZA"/>
        </w:rPr>
        <w:t>o qualifies under Art</w:t>
      </w:r>
      <w:r w:rsidR="00007E5E" w:rsidRPr="00AB39D3">
        <w:rPr>
          <w:rFonts w:ascii="Arial" w:eastAsia="Times New Roman" w:hAnsi="Arial" w:cs="Arial"/>
          <w:sz w:val="24"/>
          <w:szCs w:val="24"/>
          <w:lang w:val="en-ZA" w:eastAsia="en-ZA"/>
        </w:rPr>
        <w:t xml:space="preserve"> 4(2).</w:t>
      </w:r>
    </w:p>
    <w:p w14:paraId="7026A2A8" w14:textId="77777777" w:rsidR="00007E5E" w:rsidRPr="00316981" w:rsidRDefault="00007E5E" w:rsidP="002E62CB">
      <w:pPr>
        <w:pStyle w:val="ListParagraph"/>
        <w:spacing w:line="480" w:lineRule="auto"/>
        <w:rPr>
          <w:rFonts w:ascii="Arial" w:eastAsia="Times New Roman" w:hAnsi="Arial" w:cs="Arial"/>
          <w:sz w:val="24"/>
          <w:szCs w:val="24"/>
          <w:lang w:val="en-ZA" w:eastAsia="en-ZA"/>
        </w:rPr>
      </w:pPr>
    </w:p>
    <w:p w14:paraId="153B031E" w14:textId="40C6078D"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[23]</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The High Court was satisfied that a father or mother referred to in A</w:t>
      </w:r>
      <w:r w:rsidR="00C67EB8" w:rsidRPr="00AB39D3">
        <w:rPr>
          <w:rFonts w:ascii="Arial" w:eastAsia="Times New Roman" w:hAnsi="Arial" w:cs="Arial"/>
          <w:sz w:val="24"/>
          <w:szCs w:val="24"/>
          <w:lang w:val="en-ZA" w:eastAsia="en-ZA"/>
        </w:rPr>
        <w:t>rt</w:t>
      </w:r>
      <w:r w:rsidR="00007E5E" w:rsidRPr="00AB39D3">
        <w:rPr>
          <w:rFonts w:ascii="Arial" w:eastAsia="Times New Roman" w:hAnsi="Arial" w:cs="Arial"/>
          <w:sz w:val="24"/>
          <w:szCs w:val="24"/>
          <w:lang w:val="en-ZA" w:eastAsia="en-ZA"/>
        </w:rPr>
        <w:t xml:space="preserve"> 4(2) is the same thing as ‘a parent’ as ‘that appellation . . . has been employed by the South African authoriti</w:t>
      </w:r>
      <w:r w:rsidR="003B078C" w:rsidRPr="00AB39D3">
        <w:rPr>
          <w:rFonts w:ascii="Arial" w:eastAsia="Times New Roman" w:hAnsi="Arial" w:cs="Arial"/>
          <w:sz w:val="24"/>
          <w:szCs w:val="24"/>
          <w:lang w:val="en-ZA" w:eastAsia="en-ZA"/>
        </w:rPr>
        <w:t>es in describing the status [of t</w:t>
      </w:r>
      <w:r w:rsidR="005628D6" w:rsidRPr="00AB39D3">
        <w:rPr>
          <w:rFonts w:ascii="Arial" w:eastAsia="Times New Roman" w:hAnsi="Arial" w:cs="Arial"/>
          <w:sz w:val="24"/>
          <w:szCs w:val="24"/>
          <w:lang w:val="en-ZA" w:eastAsia="en-ZA"/>
        </w:rPr>
        <w:t>he respondent</w:t>
      </w:r>
      <w:r w:rsidR="00007E5E" w:rsidRPr="00AB39D3">
        <w:rPr>
          <w:rFonts w:ascii="Arial" w:eastAsia="Times New Roman" w:hAnsi="Arial" w:cs="Arial"/>
          <w:sz w:val="24"/>
          <w:szCs w:val="24"/>
          <w:lang w:val="en-ZA" w:eastAsia="en-ZA"/>
        </w:rPr>
        <w:t>] and his partner in relation to [YDL]. It cannot make sense nor be in line with logic, to insist that the person who applies must be either a mother or father, as parent includes both. In any event, the applicant describes himself in the papers as father to the minor child, which in my view, meets the requirements of the legislative scheme in Namibia</w:t>
      </w:r>
      <w:r w:rsidR="001A5EF2" w:rsidRPr="00AB39D3">
        <w:rPr>
          <w:rFonts w:ascii="Arial" w:eastAsia="Times New Roman" w:hAnsi="Arial" w:cs="Arial"/>
          <w:sz w:val="24"/>
          <w:szCs w:val="24"/>
          <w:lang w:val="en-ZA" w:eastAsia="en-ZA"/>
        </w:rPr>
        <w:t>’</w:t>
      </w:r>
      <w:r w:rsidR="00007E5E" w:rsidRPr="00AB39D3">
        <w:rPr>
          <w:rFonts w:ascii="Arial" w:eastAsia="Times New Roman" w:hAnsi="Arial" w:cs="Arial"/>
          <w:sz w:val="24"/>
          <w:szCs w:val="24"/>
          <w:lang w:val="en-ZA" w:eastAsia="en-ZA"/>
        </w:rPr>
        <w:t>.</w:t>
      </w:r>
    </w:p>
    <w:p w14:paraId="13F34196" w14:textId="77777777" w:rsidR="00007E5E" w:rsidRPr="00316981" w:rsidRDefault="00007E5E" w:rsidP="002E62CB">
      <w:pPr>
        <w:pStyle w:val="ListParagraph"/>
        <w:spacing w:line="480" w:lineRule="auto"/>
        <w:rPr>
          <w:rFonts w:ascii="Arial" w:eastAsia="Times New Roman" w:hAnsi="Arial" w:cs="Arial"/>
          <w:sz w:val="24"/>
          <w:szCs w:val="24"/>
          <w:lang w:val="en-ZA" w:eastAsia="en-ZA"/>
        </w:rPr>
      </w:pPr>
    </w:p>
    <w:p w14:paraId="7627C6FE" w14:textId="6EFA45DA"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[24]</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According to the learned judge </w:t>
      </w:r>
      <w:r w:rsidR="00007E5E" w:rsidRPr="00AB39D3">
        <w:rPr>
          <w:rFonts w:ascii="Arial" w:eastAsia="Times New Roman" w:hAnsi="Arial" w:cs="Arial"/>
          <w:i/>
          <w:sz w:val="24"/>
          <w:szCs w:val="24"/>
          <w:lang w:val="en-ZA" w:eastAsia="en-ZA"/>
        </w:rPr>
        <w:t>a quo</w:t>
      </w:r>
      <w:r w:rsidR="00007E5E" w:rsidRPr="00AB39D3">
        <w:rPr>
          <w:rFonts w:ascii="Arial" w:eastAsia="Times New Roman" w:hAnsi="Arial" w:cs="Arial"/>
          <w:sz w:val="24"/>
          <w:szCs w:val="24"/>
          <w:lang w:val="en-ZA" w:eastAsia="en-ZA"/>
        </w:rPr>
        <w:t xml:space="preserve">, the father or mother referred to in </w:t>
      </w:r>
      <w:r w:rsidR="007A0663" w:rsidRPr="00AB39D3">
        <w:rPr>
          <w:rFonts w:ascii="Arial" w:eastAsia="Times New Roman" w:hAnsi="Arial" w:cs="Arial"/>
          <w:sz w:val="24"/>
          <w:szCs w:val="24"/>
          <w:lang w:val="en-ZA" w:eastAsia="en-ZA"/>
        </w:rPr>
        <w:t xml:space="preserve">            </w:t>
      </w:r>
      <w:r w:rsidR="00007E5E" w:rsidRPr="00AB39D3">
        <w:rPr>
          <w:rFonts w:ascii="Arial" w:eastAsia="Times New Roman" w:hAnsi="Arial" w:cs="Arial"/>
          <w:sz w:val="24"/>
          <w:szCs w:val="24"/>
          <w:lang w:val="en-ZA" w:eastAsia="en-ZA"/>
        </w:rPr>
        <w:t>A</w:t>
      </w:r>
      <w:r w:rsidR="00C67EB8" w:rsidRPr="00AB39D3">
        <w:rPr>
          <w:rFonts w:ascii="Arial" w:eastAsia="Times New Roman" w:hAnsi="Arial" w:cs="Arial"/>
          <w:sz w:val="24"/>
          <w:szCs w:val="24"/>
          <w:lang w:val="en-ZA" w:eastAsia="en-ZA"/>
        </w:rPr>
        <w:t xml:space="preserve">rt </w:t>
      </w:r>
      <w:r w:rsidR="00007E5E" w:rsidRPr="00AB39D3">
        <w:rPr>
          <w:rFonts w:ascii="Arial" w:eastAsia="Times New Roman" w:hAnsi="Arial" w:cs="Arial"/>
          <w:sz w:val="24"/>
          <w:szCs w:val="24"/>
          <w:lang w:val="en-ZA" w:eastAsia="en-ZA"/>
        </w:rPr>
        <w:t xml:space="preserve">4(2) </w:t>
      </w:r>
      <w:r w:rsidR="005628D6" w:rsidRPr="00AB39D3">
        <w:rPr>
          <w:rFonts w:ascii="Arial" w:eastAsia="Times New Roman" w:hAnsi="Arial" w:cs="Arial"/>
          <w:sz w:val="24"/>
          <w:szCs w:val="24"/>
          <w:lang w:val="en-ZA" w:eastAsia="en-ZA"/>
        </w:rPr>
        <w:t xml:space="preserve">of the Constitution </w:t>
      </w:r>
      <w:r w:rsidR="00007E5E" w:rsidRPr="00AB39D3">
        <w:rPr>
          <w:rFonts w:ascii="Arial" w:eastAsia="Times New Roman" w:hAnsi="Arial" w:cs="Arial"/>
          <w:sz w:val="24"/>
          <w:szCs w:val="24"/>
          <w:lang w:val="en-ZA" w:eastAsia="en-ZA"/>
        </w:rPr>
        <w:t>‘does not exclude a parent in the generic sense’.</w:t>
      </w:r>
    </w:p>
    <w:p w14:paraId="6E601576" w14:textId="77777777" w:rsidR="00007E5E" w:rsidRPr="00316981" w:rsidRDefault="00007E5E" w:rsidP="002E62CB">
      <w:pPr>
        <w:spacing w:line="480" w:lineRule="auto"/>
        <w:rPr>
          <w:rFonts w:ascii="Arial" w:eastAsia="Times New Roman" w:hAnsi="Arial" w:cs="Arial"/>
          <w:lang w:val="en-ZA" w:eastAsia="en-ZA"/>
        </w:rPr>
      </w:pPr>
    </w:p>
    <w:p w14:paraId="5A3ABC98" w14:textId="15E70D3C"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[25]</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Another consideration which the High Court relied upon for its finding in favour of </w:t>
      </w:r>
      <w:r w:rsidR="00C67EB8" w:rsidRPr="00AB39D3">
        <w:rPr>
          <w:rFonts w:ascii="Arial" w:eastAsia="Times New Roman" w:hAnsi="Arial" w:cs="Arial"/>
          <w:sz w:val="24"/>
          <w:szCs w:val="24"/>
          <w:lang w:val="en-ZA" w:eastAsia="en-ZA"/>
        </w:rPr>
        <w:t>the appellant’s</w:t>
      </w:r>
      <w:r w:rsidR="00007E5E" w:rsidRPr="00AB39D3">
        <w:rPr>
          <w:rFonts w:ascii="Arial" w:eastAsia="Times New Roman" w:hAnsi="Arial" w:cs="Arial"/>
          <w:sz w:val="24"/>
          <w:szCs w:val="24"/>
          <w:lang w:val="en-ZA" w:eastAsia="en-ZA"/>
        </w:rPr>
        <w:t xml:space="preserve"> relief in the notice of motion is that because</w:t>
      </w:r>
      <w:r w:rsidR="00007E5E" w:rsidRPr="00AB39D3">
        <w:rPr>
          <w:rFonts w:ascii="Arial" w:eastAsia="Times New Roman" w:hAnsi="Arial" w:cs="Arial"/>
          <w:color w:val="FF0000"/>
          <w:sz w:val="24"/>
          <w:szCs w:val="24"/>
          <w:lang w:val="en-ZA" w:eastAsia="en-ZA"/>
        </w:rPr>
        <w:t xml:space="preserve"> </w:t>
      </w:r>
      <w:r w:rsidR="00007E5E" w:rsidRPr="00AB39D3">
        <w:rPr>
          <w:rFonts w:ascii="Arial" w:eastAsia="Times New Roman" w:hAnsi="Arial" w:cs="Arial"/>
          <w:sz w:val="24"/>
          <w:szCs w:val="24"/>
          <w:lang w:val="en-ZA" w:eastAsia="en-ZA"/>
        </w:rPr>
        <w:t xml:space="preserve">of comity of </w:t>
      </w:r>
      <w:r w:rsidR="007D46F6" w:rsidRPr="00AB39D3">
        <w:rPr>
          <w:rFonts w:ascii="Arial" w:eastAsia="Times New Roman" w:hAnsi="Arial" w:cs="Arial"/>
          <w:sz w:val="24"/>
          <w:szCs w:val="24"/>
          <w:lang w:val="en-ZA" w:eastAsia="en-ZA"/>
        </w:rPr>
        <w:t>S</w:t>
      </w:r>
      <w:r w:rsidR="00007E5E" w:rsidRPr="00AB39D3">
        <w:rPr>
          <w:rFonts w:ascii="Arial" w:eastAsia="Times New Roman" w:hAnsi="Arial" w:cs="Arial"/>
          <w:sz w:val="24"/>
          <w:szCs w:val="24"/>
          <w:lang w:val="en-ZA" w:eastAsia="en-ZA"/>
        </w:rPr>
        <w:t xml:space="preserve">tates it had to give effect to the surrogacy arrangement sanctioned by the </w:t>
      </w:r>
      <w:r w:rsidR="005628D6" w:rsidRPr="00AB39D3">
        <w:rPr>
          <w:rFonts w:ascii="Arial" w:eastAsia="Times New Roman" w:hAnsi="Arial" w:cs="Arial"/>
          <w:sz w:val="24"/>
          <w:szCs w:val="24"/>
          <w:lang w:val="en-ZA" w:eastAsia="en-ZA"/>
        </w:rPr>
        <w:t>WC</w:t>
      </w:r>
      <w:r w:rsidR="00007E5E" w:rsidRPr="00AB39D3">
        <w:rPr>
          <w:rFonts w:ascii="Arial" w:eastAsia="Times New Roman" w:hAnsi="Arial" w:cs="Arial"/>
          <w:sz w:val="24"/>
          <w:szCs w:val="24"/>
          <w:lang w:val="en-ZA" w:eastAsia="en-ZA"/>
        </w:rPr>
        <w:t xml:space="preserve"> High Court. Not only was the authenticity of the court order not challenged but it did not violate Namibia’s public policy or laws, the learned </w:t>
      </w:r>
      <w:r w:rsidR="002A5A95" w:rsidRPr="00AB39D3">
        <w:rPr>
          <w:rFonts w:ascii="Arial" w:eastAsia="Times New Roman" w:hAnsi="Arial" w:cs="Arial"/>
          <w:sz w:val="24"/>
          <w:szCs w:val="24"/>
          <w:lang w:val="en-ZA" w:eastAsia="en-ZA"/>
        </w:rPr>
        <w:t>judge</w:t>
      </w:r>
      <w:r w:rsidR="00007E5E" w:rsidRPr="00AB39D3">
        <w:rPr>
          <w:rFonts w:ascii="Arial" w:eastAsia="Times New Roman" w:hAnsi="Arial" w:cs="Arial"/>
          <w:sz w:val="24"/>
          <w:szCs w:val="24"/>
          <w:lang w:val="en-ZA" w:eastAsia="en-ZA"/>
        </w:rPr>
        <w:t xml:space="preserve"> concluded.</w:t>
      </w:r>
    </w:p>
    <w:p w14:paraId="1A62039D" w14:textId="77777777" w:rsidR="00007E5E" w:rsidRPr="00316981" w:rsidRDefault="00007E5E"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D316332" w14:textId="59532A40"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[26]</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The </w:t>
      </w:r>
      <w:r w:rsidR="005E489E" w:rsidRPr="00AB39D3">
        <w:rPr>
          <w:rFonts w:ascii="Arial" w:eastAsia="Times New Roman" w:hAnsi="Arial" w:cs="Arial"/>
          <w:sz w:val="24"/>
          <w:szCs w:val="24"/>
          <w:lang w:val="en-ZA" w:eastAsia="en-ZA"/>
        </w:rPr>
        <w:t>c</w:t>
      </w:r>
      <w:r w:rsidR="00007E5E" w:rsidRPr="00AB39D3">
        <w:rPr>
          <w:rFonts w:ascii="Arial" w:eastAsia="Times New Roman" w:hAnsi="Arial" w:cs="Arial"/>
          <w:sz w:val="24"/>
          <w:szCs w:val="24"/>
          <w:lang w:val="en-ZA" w:eastAsia="en-ZA"/>
        </w:rPr>
        <w:t xml:space="preserve">ourt </w:t>
      </w:r>
      <w:r w:rsidR="008C5C6C" w:rsidRPr="00AB39D3">
        <w:rPr>
          <w:rFonts w:ascii="Arial" w:eastAsia="Times New Roman" w:hAnsi="Arial" w:cs="Arial"/>
          <w:sz w:val="24"/>
          <w:szCs w:val="24"/>
          <w:lang w:val="en-ZA" w:eastAsia="en-ZA"/>
        </w:rPr>
        <w:t xml:space="preserve">below </w:t>
      </w:r>
      <w:r w:rsidR="00007E5E" w:rsidRPr="00AB39D3">
        <w:rPr>
          <w:rFonts w:ascii="Arial" w:eastAsia="Times New Roman" w:hAnsi="Arial" w:cs="Arial"/>
          <w:sz w:val="24"/>
          <w:szCs w:val="24"/>
          <w:lang w:val="en-ZA" w:eastAsia="en-ZA"/>
        </w:rPr>
        <w:t xml:space="preserve">therefore granted the relief sought by </w:t>
      </w:r>
      <w:r w:rsidR="00C67EB8" w:rsidRPr="00AB39D3">
        <w:rPr>
          <w:rFonts w:ascii="Arial" w:eastAsia="Times New Roman" w:hAnsi="Arial" w:cs="Arial"/>
          <w:sz w:val="24"/>
          <w:szCs w:val="24"/>
          <w:lang w:val="en-ZA" w:eastAsia="en-ZA"/>
        </w:rPr>
        <w:t xml:space="preserve">the </w:t>
      </w:r>
      <w:r w:rsidR="008C5C6C"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xml:space="preserve"> </w:t>
      </w:r>
      <w:r w:rsidR="008C5C6C" w:rsidRPr="00AB39D3">
        <w:rPr>
          <w:rFonts w:ascii="Arial" w:eastAsia="Times New Roman" w:hAnsi="Arial" w:cs="Arial"/>
          <w:sz w:val="24"/>
          <w:szCs w:val="24"/>
          <w:lang w:val="en-ZA" w:eastAsia="en-ZA"/>
        </w:rPr>
        <w:t>and</w:t>
      </w:r>
      <w:r w:rsidR="00007E5E" w:rsidRPr="00AB39D3">
        <w:rPr>
          <w:rFonts w:ascii="Arial" w:eastAsia="Times New Roman" w:hAnsi="Arial" w:cs="Arial"/>
          <w:sz w:val="24"/>
          <w:szCs w:val="24"/>
          <w:lang w:val="en-ZA" w:eastAsia="en-ZA"/>
        </w:rPr>
        <w:t xml:space="preserve"> </w:t>
      </w:r>
      <w:r w:rsidR="00D72241" w:rsidRPr="00AB39D3">
        <w:rPr>
          <w:rFonts w:ascii="Arial" w:eastAsia="Times New Roman" w:hAnsi="Arial" w:cs="Arial"/>
          <w:sz w:val="24"/>
          <w:szCs w:val="24"/>
          <w:lang w:val="en-ZA" w:eastAsia="en-ZA"/>
        </w:rPr>
        <w:t xml:space="preserve">dismissed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’s counter-application</w:t>
      </w:r>
      <w:r w:rsidR="00D72241" w:rsidRPr="00AB39D3">
        <w:rPr>
          <w:rFonts w:ascii="Arial" w:eastAsia="Times New Roman" w:hAnsi="Arial" w:cs="Arial"/>
          <w:sz w:val="24"/>
          <w:szCs w:val="24"/>
          <w:lang w:val="en-ZA" w:eastAsia="en-ZA"/>
        </w:rPr>
        <w:t>.</w:t>
      </w:r>
      <w:r w:rsidR="00007E5E" w:rsidRPr="00AB39D3">
        <w:rPr>
          <w:rFonts w:ascii="Arial" w:eastAsia="Times New Roman" w:hAnsi="Arial" w:cs="Arial"/>
          <w:sz w:val="24"/>
          <w:szCs w:val="24"/>
          <w:lang w:val="en-ZA" w:eastAsia="en-ZA"/>
        </w:rPr>
        <w:t xml:space="preserve"> </w:t>
      </w:r>
      <w:r w:rsidR="008C5C6C" w:rsidRPr="00AB39D3">
        <w:rPr>
          <w:rFonts w:ascii="Arial" w:eastAsia="Times New Roman" w:hAnsi="Arial" w:cs="Arial"/>
          <w:sz w:val="24"/>
          <w:szCs w:val="24"/>
          <w:lang w:val="en-ZA" w:eastAsia="en-ZA"/>
        </w:rPr>
        <w:t xml:space="preserve">For completeness, </w:t>
      </w:r>
      <w:r w:rsidR="00007E5E" w:rsidRPr="00AB39D3">
        <w:rPr>
          <w:rFonts w:ascii="Arial" w:eastAsia="Times New Roman" w:hAnsi="Arial" w:cs="Arial"/>
          <w:sz w:val="24"/>
          <w:szCs w:val="24"/>
          <w:lang w:val="en-ZA" w:eastAsia="en-ZA"/>
        </w:rPr>
        <w:t xml:space="preserve">I will </w:t>
      </w:r>
      <w:r w:rsidR="00C67EB8" w:rsidRPr="00AB39D3">
        <w:rPr>
          <w:rFonts w:ascii="Arial" w:eastAsia="Times New Roman" w:hAnsi="Arial" w:cs="Arial"/>
          <w:sz w:val="24"/>
          <w:szCs w:val="24"/>
          <w:lang w:val="en-ZA" w:eastAsia="en-ZA"/>
        </w:rPr>
        <w:t xml:space="preserve">only briefly </w:t>
      </w:r>
      <w:r w:rsidR="00007E5E" w:rsidRPr="00AB39D3">
        <w:rPr>
          <w:rFonts w:ascii="Arial" w:eastAsia="Times New Roman" w:hAnsi="Arial" w:cs="Arial"/>
          <w:sz w:val="24"/>
          <w:szCs w:val="24"/>
          <w:lang w:val="en-ZA" w:eastAsia="en-ZA"/>
        </w:rPr>
        <w:t xml:space="preserve">summarise the reasons </w:t>
      </w:r>
      <w:r w:rsidR="0040042D" w:rsidRPr="00AB39D3">
        <w:rPr>
          <w:rFonts w:ascii="Arial" w:eastAsia="Times New Roman" w:hAnsi="Arial" w:cs="Arial"/>
          <w:sz w:val="24"/>
          <w:szCs w:val="24"/>
          <w:lang w:val="en-ZA" w:eastAsia="en-ZA"/>
        </w:rPr>
        <w:t>the court</w:t>
      </w:r>
      <w:r w:rsidR="00007E5E" w:rsidRPr="00AB39D3">
        <w:rPr>
          <w:rFonts w:ascii="Arial" w:eastAsia="Times New Roman" w:hAnsi="Arial" w:cs="Arial"/>
          <w:sz w:val="24"/>
          <w:szCs w:val="24"/>
          <w:lang w:val="en-ZA" w:eastAsia="en-ZA"/>
        </w:rPr>
        <w:t xml:space="preserve"> gave for </w:t>
      </w:r>
      <w:r w:rsidR="0040042D" w:rsidRPr="00AB39D3">
        <w:rPr>
          <w:rFonts w:ascii="Arial" w:eastAsia="Times New Roman" w:hAnsi="Arial" w:cs="Arial"/>
          <w:sz w:val="24"/>
          <w:szCs w:val="24"/>
          <w:lang w:val="en-ZA" w:eastAsia="en-ZA"/>
        </w:rPr>
        <w:t xml:space="preserve">dismissing the counter-application </w:t>
      </w:r>
      <w:r w:rsidR="00C67EB8" w:rsidRPr="00AB39D3">
        <w:rPr>
          <w:rFonts w:ascii="Arial" w:eastAsia="Times New Roman" w:hAnsi="Arial" w:cs="Arial"/>
          <w:sz w:val="24"/>
          <w:szCs w:val="24"/>
          <w:lang w:val="en-ZA" w:eastAsia="en-ZA"/>
        </w:rPr>
        <w:t>because</w:t>
      </w:r>
      <w:r w:rsidR="008C5C6C" w:rsidRPr="00AB39D3">
        <w:rPr>
          <w:rFonts w:ascii="Arial" w:eastAsia="Times New Roman" w:hAnsi="Arial" w:cs="Arial"/>
          <w:sz w:val="24"/>
          <w:szCs w:val="24"/>
          <w:lang w:val="en-ZA" w:eastAsia="en-ZA"/>
        </w:rPr>
        <w:t xml:space="preserve">, </w:t>
      </w:r>
      <w:r w:rsidR="008C5C6C" w:rsidRPr="00AB39D3">
        <w:rPr>
          <w:rFonts w:ascii="Arial" w:eastAsia="Times New Roman" w:hAnsi="Arial" w:cs="Arial"/>
          <w:sz w:val="24"/>
          <w:szCs w:val="24"/>
          <w:lang w:val="en-ZA" w:eastAsia="en-ZA"/>
        </w:rPr>
        <w:lastRenderedPageBreak/>
        <w:t xml:space="preserve">as will soon become </w:t>
      </w:r>
      <w:r w:rsidR="00384291" w:rsidRPr="00AB39D3">
        <w:rPr>
          <w:rFonts w:ascii="Arial" w:eastAsia="Times New Roman" w:hAnsi="Arial" w:cs="Arial"/>
          <w:sz w:val="24"/>
          <w:szCs w:val="24"/>
          <w:lang w:val="en-ZA" w:eastAsia="en-ZA"/>
        </w:rPr>
        <w:t>apparent</w:t>
      </w:r>
      <w:r w:rsidR="000A783F" w:rsidRPr="00AB39D3">
        <w:rPr>
          <w:rFonts w:ascii="Arial" w:eastAsia="Times New Roman" w:hAnsi="Arial" w:cs="Arial"/>
          <w:sz w:val="24"/>
          <w:szCs w:val="24"/>
          <w:lang w:val="en-ZA" w:eastAsia="en-ZA"/>
        </w:rPr>
        <w:t>,</w:t>
      </w:r>
      <w:r w:rsidR="008C5C6C" w:rsidRPr="00AB39D3">
        <w:rPr>
          <w:rFonts w:ascii="Arial" w:eastAsia="Times New Roman" w:hAnsi="Arial" w:cs="Arial"/>
          <w:sz w:val="24"/>
          <w:szCs w:val="24"/>
          <w:lang w:val="en-ZA" w:eastAsia="en-ZA"/>
        </w:rPr>
        <w:t xml:space="preserve"> </w:t>
      </w:r>
      <w:r w:rsidR="00C67EB8" w:rsidRPr="00AB39D3">
        <w:rPr>
          <w:rFonts w:ascii="Arial" w:eastAsia="Times New Roman" w:hAnsi="Arial" w:cs="Arial"/>
          <w:sz w:val="24"/>
          <w:szCs w:val="24"/>
          <w:lang w:val="en-ZA" w:eastAsia="en-ZA"/>
        </w:rPr>
        <w:t xml:space="preserve">the </w:t>
      </w:r>
      <w:r w:rsidR="000A783F" w:rsidRPr="00AB39D3">
        <w:rPr>
          <w:rFonts w:ascii="Arial" w:eastAsia="Times New Roman" w:hAnsi="Arial" w:cs="Arial"/>
          <w:sz w:val="24"/>
          <w:szCs w:val="24"/>
          <w:lang w:val="en-ZA" w:eastAsia="en-ZA"/>
        </w:rPr>
        <w:t>appeal</w:t>
      </w:r>
      <w:r w:rsidR="00C67EB8" w:rsidRPr="00AB39D3">
        <w:rPr>
          <w:rFonts w:ascii="Arial" w:eastAsia="Times New Roman" w:hAnsi="Arial" w:cs="Arial"/>
          <w:sz w:val="24"/>
          <w:szCs w:val="24"/>
          <w:lang w:val="en-ZA" w:eastAsia="en-ZA"/>
        </w:rPr>
        <w:t xml:space="preserve"> falls to be determined without reference to </w:t>
      </w:r>
      <w:r w:rsidR="001B07CF" w:rsidRPr="00AB39D3">
        <w:rPr>
          <w:rFonts w:ascii="Arial" w:eastAsia="Times New Roman" w:hAnsi="Arial" w:cs="Arial"/>
          <w:sz w:val="24"/>
          <w:szCs w:val="24"/>
          <w:lang w:val="en-ZA" w:eastAsia="en-ZA"/>
        </w:rPr>
        <w:t>the minister</w:t>
      </w:r>
      <w:r w:rsidR="00C67EB8" w:rsidRPr="00AB39D3">
        <w:rPr>
          <w:rFonts w:ascii="Arial" w:eastAsia="Times New Roman" w:hAnsi="Arial" w:cs="Arial"/>
          <w:sz w:val="24"/>
          <w:szCs w:val="24"/>
          <w:lang w:val="en-ZA" w:eastAsia="en-ZA"/>
        </w:rPr>
        <w:t>’s counter-application</w:t>
      </w:r>
      <w:r w:rsidR="00007E5E" w:rsidRPr="00AB39D3">
        <w:rPr>
          <w:rFonts w:ascii="Arial" w:eastAsia="Times New Roman" w:hAnsi="Arial" w:cs="Arial"/>
          <w:sz w:val="24"/>
          <w:szCs w:val="24"/>
          <w:lang w:val="en-ZA" w:eastAsia="en-ZA"/>
        </w:rPr>
        <w:t>. The court</w:t>
      </w:r>
      <w:r w:rsidR="00007E5E" w:rsidRPr="00AB39D3">
        <w:rPr>
          <w:rFonts w:ascii="Arial" w:eastAsia="Times New Roman" w:hAnsi="Arial" w:cs="Arial"/>
          <w:i/>
          <w:sz w:val="24"/>
          <w:szCs w:val="24"/>
          <w:lang w:val="en-ZA" w:eastAsia="en-ZA"/>
        </w:rPr>
        <w:t xml:space="preserve"> a quo</w:t>
      </w:r>
      <w:r w:rsidR="00007E5E" w:rsidRPr="00AB39D3">
        <w:rPr>
          <w:rFonts w:ascii="Arial" w:eastAsia="Times New Roman" w:hAnsi="Arial" w:cs="Arial"/>
          <w:sz w:val="24"/>
          <w:szCs w:val="24"/>
          <w:lang w:val="en-ZA" w:eastAsia="en-ZA"/>
        </w:rPr>
        <w:t xml:space="preserve"> was alive to </w:t>
      </w:r>
      <w:r w:rsidR="001B07CF" w:rsidRPr="00AB39D3">
        <w:rPr>
          <w:rFonts w:ascii="Arial" w:eastAsia="Times New Roman" w:hAnsi="Arial" w:cs="Arial"/>
          <w:sz w:val="24"/>
          <w:szCs w:val="24"/>
          <w:lang w:val="en-ZA" w:eastAsia="en-ZA"/>
        </w:rPr>
        <w:t>the minister</w:t>
      </w:r>
      <w:r w:rsidR="00937250" w:rsidRPr="00AB39D3">
        <w:rPr>
          <w:rFonts w:ascii="Arial" w:eastAsia="Times New Roman" w:hAnsi="Arial" w:cs="Arial"/>
          <w:sz w:val="24"/>
          <w:szCs w:val="24"/>
          <w:lang w:val="en-ZA" w:eastAsia="en-ZA"/>
        </w:rPr>
        <w:t>’</w:t>
      </w:r>
      <w:r w:rsidR="00007E5E" w:rsidRPr="00AB39D3">
        <w:rPr>
          <w:rFonts w:ascii="Arial" w:eastAsia="Times New Roman" w:hAnsi="Arial" w:cs="Arial"/>
          <w:sz w:val="24"/>
          <w:szCs w:val="24"/>
          <w:lang w:val="en-ZA" w:eastAsia="en-ZA"/>
        </w:rPr>
        <w:t>s primary reason for insisting on a DNA test – ‘that scientifically, only one male gamete is capable of causing conception and it is critical in this case to know whose gamete is the one that caused the conception of</w:t>
      </w:r>
      <w:r w:rsidR="002A445A" w:rsidRPr="00AB39D3">
        <w:rPr>
          <w:rFonts w:ascii="Arial" w:eastAsia="Times New Roman" w:hAnsi="Arial" w:cs="Arial"/>
          <w:sz w:val="24"/>
          <w:szCs w:val="24"/>
          <w:lang w:val="en-ZA" w:eastAsia="en-ZA"/>
        </w:rPr>
        <w:t xml:space="preserve">. </w:t>
      </w:r>
      <w:r w:rsidR="00007E5E" w:rsidRPr="00AB39D3">
        <w:rPr>
          <w:rFonts w:ascii="Arial" w:eastAsia="Times New Roman" w:hAnsi="Arial" w:cs="Arial"/>
          <w:sz w:val="24"/>
          <w:szCs w:val="24"/>
          <w:lang w:val="en-ZA" w:eastAsia="en-ZA"/>
        </w:rPr>
        <w:t>. . YDL</w:t>
      </w:r>
      <w:r w:rsidR="008C5758" w:rsidRPr="00AB39D3">
        <w:rPr>
          <w:rFonts w:ascii="Arial" w:eastAsia="Times New Roman" w:hAnsi="Arial" w:cs="Arial"/>
          <w:sz w:val="24"/>
          <w:szCs w:val="24"/>
          <w:lang w:val="en-ZA" w:eastAsia="en-ZA"/>
        </w:rPr>
        <w:t>’</w:t>
      </w:r>
      <w:r w:rsidR="00C67EB8" w:rsidRPr="00AB39D3">
        <w:rPr>
          <w:rFonts w:ascii="Arial" w:eastAsia="Times New Roman" w:hAnsi="Arial" w:cs="Arial"/>
          <w:sz w:val="24"/>
          <w:szCs w:val="24"/>
          <w:lang w:val="en-ZA" w:eastAsia="en-ZA"/>
        </w:rPr>
        <w:t>.</w:t>
      </w:r>
    </w:p>
    <w:p w14:paraId="2AB741BE" w14:textId="77777777" w:rsidR="00007E5E" w:rsidRPr="00316981" w:rsidRDefault="00007E5E" w:rsidP="002E62CB">
      <w:pPr>
        <w:pStyle w:val="ListParagraph"/>
        <w:spacing w:line="480" w:lineRule="auto"/>
        <w:rPr>
          <w:rFonts w:ascii="Arial" w:eastAsia="Times New Roman" w:hAnsi="Arial" w:cs="Arial"/>
          <w:sz w:val="24"/>
          <w:szCs w:val="24"/>
          <w:lang w:val="en-ZA" w:eastAsia="en-ZA"/>
        </w:rPr>
      </w:pPr>
    </w:p>
    <w:p w14:paraId="5361E1ED" w14:textId="5B394BD5"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[27]</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The High Court </w:t>
      </w:r>
      <w:r w:rsidR="00D2773E" w:rsidRPr="00AB39D3">
        <w:rPr>
          <w:rFonts w:ascii="Arial" w:eastAsia="Times New Roman" w:hAnsi="Arial" w:cs="Arial"/>
          <w:sz w:val="24"/>
          <w:szCs w:val="24"/>
          <w:lang w:val="en-ZA" w:eastAsia="en-ZA"/>
        </w:rPr>
        <w:t xml:space="preserve">did not </w:t>
      </w:r>
      <w:r w:rsidR="00007E5E" w:rsidRPr="00AB39D3">
        <w:rPr>
          <w:rFonts w:ascii="Arial" w:eastAsia="Times New Roman" w:hAnsi="Arial" w:cs="Arial"/>
          <w:sz w:val="24"/>
          <w:szCs w:val="24"/>
          <w:lang w:val="en-ZA" w:eastAsia="en-ZA"/>
        </w:rPr>
        <w:t>f</w:t>
      </w:r>
      <w:r w:rsidR="00D2773E" w:rsidRPr="00AB39D3">
        <w:rPr>
          <w:rFonts w:ascii="Arial" w:eastAsia="Times New Roman" w:hAnsi="Arial" w:cs="Arial"/>
          <w:sz w:val="24"/>
          <w:szCs w:val="24"/>
          <w:lang w:val="en-ZA" w:eastAsia="en-ZA"/>
        </w:rPr>
        <w:t xml:space="preserve">ind </w:t>
      </w:r>
      <w:r w:rsidR="00007E5E" w:rsidRPr="00AB39D3">
        <w:rPr>
          <w:rFonts w:ascii="Arial" w:eastAsia="Times New Roman" w:hAnsi="Arial" w:cs="Arial"/>
          <w:sz w:val="24"/>
          <w:szCs w:val="24"/>
          <w:lang w:val="en-ZA" w:eastAsia="en-ZA"/>
        </w:rPr>
        <w:t xml:space="preserve">favour with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’s rationale. Firstly, because parentage is not in dispute between the spouses. Secondly,</w:t>
      </w:r>
      <w:r w:rsidR="00614B08" w:rsidRPr="00AB39D3">
        <w:rPr>
          <w:rFonts w:ascii="Arial" w:eastAsia="Times New Roman" w:hAnsi="Arial" w:cs="Arial"/>
          <w:sz w:val="24"/>
          <w:szCs w:val="24"/>
          <w:lang w:val="en-ZA" w:eastAsia="en-ZA"/>
        </w:rPr>
        <w:t xml:space="preserve"> according to the court</w:t>
      </w:r>
      <w:r w:rsidR="00007E5E" w:rsidRPr="00AB39D3">
        <w:rPr>
          <w:rFonts w:ascii="Arial" w:eastAsia="Times New Roman" w:hAnsi="Arial" w:cs="Arial"/>
          <w:sz w:val="24"/>
          <w:szCs w:val="24"/>
          <w:lang w:val="en-ZA" w:eastAsia="en-ZA"/>
        </w:rPr>
        <w:t xml:space="preserve"> the best interests of YDL ‘are well catered for’ and ‘it is not clear as to why it should be regarded as in the best interest of the minor child for </w:t>
      </w:r>
      <w:r w:rsidR="001B07CF" w:rsidRPr="00AB39D3">
        <w:rPr>
          <w:rFonts w:ascii="Arial" w:eastAsia="Times New Roman" w:hAnsi="Arial" w:cs="Arial"/>
          <w:sz w:val="24"/>
          <w:szCs w:val="24"/>
          <w:lang w:val="en-ZA" w:eastAsia="en-ZA"/>
        </w:rPr>
        <w:t>the minister</w:t>
      </w:r>
      <w:r w:rsidR="00007E5E" w:rsidRPr="00AB39D3">
        <w:rPr>
          <w:rFonts w:ascii="Arial" w:eastAsia="Times New Roman" w:hAnsi="Arial" w:cs="Arial"/>
          <w:sz w:val="24"/>
          <w:szCs w:val="24"/>
          <w:lang w:val="en-ZA" w:eastAsia="en-ZA"/>
        </w:rPr>
        <w:t>’ to establish which of the spouses is the gamete contributor.</w:t>
      </w:r>
    </w:p>
    <w:p w14:paraId="6D251B02" w14:textId="77777777" w:rsidR="00007E5E" w:rsidRPr="00316981" w:rsidRDefault="00007E5E" w:rsidP="002E62CB">
      <w:pPr>
        <w:pStyle w:val="ListParagraph"/>
        <w:spacing w:line="480" w:lineRule="auto"/>
        <w:rPr>
          <w:rFonts w:ascii="Arial" w:eastAsia="Times New Roman" w:hAnsi="Arial" w:cs="Arial"/>
          <w:sz w:val="24"/>
          <w:szCs w:val="24"/>
          <w:lang w:val="en-ZA" w:eastAsia="en-ZA"/>
        </w:rPr>
      </w:pPr>
    </w:p>
    <w:p w14:paraId="438A1ABB" w14:textId="5698A646"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[28]</w:t>
      </w:r>
      <w:r w:rsidRPr="00316981">
        <w:rPr>
          <w:rFonts w:ascii="Arial" w:eastAsia="Times New Roman" w:hAnsi="Arial" w:cs="Arial"/>
          <w:sz w:val="24"/>
          <w:szCs w:val="24"/>
          <w:lang w:val="en-ZA" w:eastAsia="en-ZA"/>
        </w:rPr>
        <w:tab/>
      </w:r>
      <w:r w:rsidR="00007E5E" w:rsidRPr="00AB39D3">
        <w:rPr>
          <w:rFonts w:ascii="Arial" w:eastAsia="Times New Roman" w:hAnsi="Arial" w:cs="Arial"/>
          <w:sz w:val="24"/>
          <w:szCs w:val="24"/>
          <w:lang w:val="en-ZA" w:eastAsia="en-ZA"/>
        </w:rPr>
        <w:t xml:space="preserve">On the contrary, said the High Court, it is in YDL’s best interests ‘to live with his parents’ </w:t>
      </w:r>
      <w:r w:rsidR="00B1365A" w:rsidRPr="00AB39D3">
        <w:rPr>
          <w:rFonts w:ascii="Arial" w:eastAsia="Times New Roman" w:hAnsi="Arial" w:cs="Arial"/>
          <w:sz w:val="24"/>
          <w:szCs w:val="24"/>
          <w:lang w:val="en-ZA" w:eastAsia="en-ZA"/>
        </w:rPr>
        <w:t xml:space="preserve">and to ‘take up citizenship [of </w:t>
      </w:r>
      <w:r w:rsidR="00C67EB8" w:rsidRPr="00AB39D3">
        <w:rPr>
          <w:rFonts w:ascii="Arial" w:eastAsia="Times New Roman" w:hAnsi="Arial" w:cs="Arial"/>
          <w:sz w:val="24"/>
          <w:szCs w:val="24"/>
          <w:lang w:val="en-ZA" w:eastAsia="en-ZA"/>
        </w:rPr>
        <w:t xml:space="preserve">the </w:t>
      </w:r>
      <w:r w:rsidR="00D2773E" w:rsidRPr="00AB39D3">
        <w:rPr>
          <w:rFonts w:ascii="Arial" w:eastAsia="Times New Roman" w:hAnsi="Arial" w:cs="Arial"/>
          <w:sz w:val="24"/>
          <w:szCs w:val="24"/>
          <w:lang w:val="en-ZA" w:eastAsia="en-ZA"/>
        </w:rPr>
        <w:t>respondent</w:t>
      </w:r>
      <w:r w:rsidR="00007E5E" w:rsidRPr="00AB39D3">
        <w:rPr>
          <w:rFonts w:ascii="Arial" w:eastAsia="Times New Roman" w:hAnsi="Arial" w:cs="Arial"/>
          <w:sz w:val="24"/>
          <w:szCs w:val="24"/>
          <w:lang w:val="en-ZA" w:eastAsia="en-ZA"/>
        </w:rPr>
        <w:t>] by descent’.</w:t>
      </w:r>
    </w:p>
    <w:p w14:paraId="6F06217F" w14:textId="77777777" w:rsidR="00CE6760" w:rsidRPr="00316981" w:rsidRDefault="00CE6760" w:rsidP="002E62CB">
      <w:pPr>
        <w:shd w:val="clear" w:color="auto" w:fill="FFFFFF"/>
        <w:spacing w:after="0" w:line="480" w:lineRule="auto"/>
        <w:jc w:val="both"/>
        <w:rPr>
          <w:rFonts w:ascii="Arial" w:eastAsia="Times New Roman" w:hAnsi="Arial" w:cs="Arial"/>
          <w:sz w:val="24"/>
          <w:szCs w:val="24"/>
          <w:lang w:val="en-ZA" w:eastAsia="en-ZA"/>
        </w:rPr>
      </w:pPr>
    </w:p>
    <w:p w14:paraId="3350B861" w14:textId="7321C423"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[29]</w:t>
      </w:r>
      <w:r w:rsidRPr="00316981">
        <w:rPr>
          <w:rFonts w:ascii="Arial" w:eastAsia="Times New Roman" w:hAnsi="Arial" w:cs="Arial"/>
          <w:sz w:val="24"/>
          <w:szCs w:val="24"/>
          <w:lang w:val="en-ZA" w:eastAsia="en-ZA"/>
        </w:rPr>
        <w:tab/>
      </w:r>
      <w:r w:rsidR="00CE6760" w:rsidRPr="00AB39D3">
        <w:rPr>
          <w:rFonts w:ascii="Arial" w:eastAsia="Times New Roman" w:hAnsi="Arial" w:cs="Arial"/>
          <w:sz w:val="24"/>
          <w:szCs w:val="24"/>
          <w:lang w:val="en-ZA" w:eastAsia="en-ZA"/>
        </w:rPr>
        <w:t xml:space="preserve">The present appeal lies against the judgment and order of the High Court granting the relief sought by the </w:t>
      </w:r>
      <w:r w:rsidR="00472B31" w:rsidRPr="00AB39D3">
        <w:rPr>
          <w:rFonts w:ascii="Arial" w:eastAsia="Times New Roman" w:hAnsi="Arial" w:cs="Arial"/>
          <w:sz w:val="24"/>
          <w:szCs w:val="24"/>
          <w:lang w:val="en-ZA" w:eastAsia="en-ZA"/>
        </w:rPr>
        <w:t xml:space="preserve">respondent </w:t>
      </w:r>
      <w:r w:rsidR="00CE6760" w:rsidRPr="00AB39D3">
        <w:rPr>
          <w:rFonts w:ascii="Arial" w:eastAsia="Times New Roman" w:hAnsi="Arial" w:cs="Arial"/>
          <w:sz w:val="24"/>
          <w:szCs w:val="24"/>
          <w:lang w:val="en-ZA" w:eastAsia="en-ZA"/>
        </w:rPr>
        <w:t xml:space="preserve">and dismissing </w:t>
      </w:r>
      <w:r w:rsidR="001B07CF" w:rsidRPr="00AB39D3">
        <w:rPr>
          <w:rFonts w:ascii="Arial" w:eastAsia="Times New Roman" w:hAnsi="Arial" w:cs="Arial"/>
          <w:sz w:val="24"/>
          <w:szCs w:val="24"/>
          <w:lang w:val="en-ZA" w:eastAsia="en-ZA"/>
        </w:rPr>
        <w:t>the minister</w:t>
      </w:r>
      <w:r w:rsidR="00CE6760" w:rsidRPr="00AB39D3">
        <w:rPr>
          <w:rFonts w:ascii="Arial" w:eastAsia="Times New Roman" w:hAnsi="Arial" w:cs="Arial"/>
          <w:sz w:val="24"/>
          <w:szCs w:val="24"/>
          <w:lang w:val="en-ZA" w:eastAsia="en-ZA"/>
        </w:rPr>
        <w:t>’s counter-application.</w:t>
      </w:r>
    </w:p>
    <w:p w14:paraId="3A0F838A" w14:textId="77777777" w:rsidR="008C5C6C" w:rsidRPr="00316981" w:rsidRDefault="008C5C6C" w:rsidP="002E62CB">
      <w:pPr>
        <w:shd w:val="clear" w:color="auto" w:fill="FFFFFF"/>
        <w:spacing w:after="0" w:line="480" w:lineRule="auto"/>
        <w:jc w:val="both"/>
        <w:rPr>
          <w:rFonts w:ascii="Arial" w:eastAsia="Times New Roman" w:hAnsi="Arial" w:cs="Arial"/>
          <w:sz w:val="24"/>
          <w:szCs w:val="24"/>
          <w:lang w:val="en-ZA" w:eastAsia="en-ZA"/>
        </w:rPr>
      </w:pPr>
    </w:p>
    <w:p w14:paraId="25D171D6" w14:textId="53D47BEB" w:rsidR="00007E5E" w:rsidRPr="00316981" w:rsidRDefault="00007E5E" w:rsidP="002E62CB">
      <w:pPr>
        <w:shd w:val="clear" w:color="auto" w:fill="FFFFFF"/>
        <w:spacing w:after="0" w:line="480" w:lineRule="auto"/>
        <w:jc w:val="both"/>
        <w:outlineLvl w:val="0"/>
        <w:rPr>
          <w:rFonts w:ascii="Arial" w:eastAsia="Times New Roman" w:hAnsi="Arial" w:cs="Arial"/>
          <w:sz w:val="24"/>
          <w:szCs w:val="24"/>
          <w:u w:val="single"/>
          <w:lang w:val="en-ZA" w:eastAsia="en-ZA"/>
        </w:rPr>
      </w:pPr>
      <w:r w:rsidRPr="00316981">
        <w:rPr>
          <w:rFonts w:ascii="Arial" w:eastAsia="Times New Roman" w:hAnsi="Arial" w:cs="Arial"/>
          <w:sz w:val="24"/>
          <w:szCs w:val="24"/>
          <w:u w:val="single"/>
          <w:lang w:val="en-ZA" w:eastAsia="en-ZA"/>
        </w:rPr>
        <w:t xml:space="preserve">The </w:t>
      </w:r>
      <w:r w:rsidR="00CE6D2C">
        <w:rPr>
          <w:rFonts w:ascii="Arial" w:eastAsia="Times New Roman" w:hAnsi="Arial" w:cs="Arial"/>
          <w:sz w:val="24"/>
          <w:szCs w:val="24"/>
          <w:u w:val="single"/>
          <w:lang w:val="en-ZA" w:eastAsia="en-ZA"/>
        </w:rPr>
        <w:t>a</w:t>
      </w:r>
      <w:r w:rsidRPr="00316981">
        <w:rPr>
          <w:rFonts w:ascii="Arial" w:eastAsia="Times New Roman" w:hAnsi="Arial" w:cs="Arial"/>
          <w:sz w:val="24"/>
          <w:szCs w:val="24"/>
          <w:u w:val="single"/>
          <w:lang w:val="en-ZA" w:eastAsia="en-ZA"/>
        </w:rPr>
        <w:t>ppeal</w:t>
      </w:r>
    </w:p>
    <w:p w14:paraId="6F08E6BF" w14:textId="40BA1A7C" w:rsidR="00007E5E"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[30]</w:t>
      </w:r>
      <w:r w:rsidRPr="00316981">
        <w:rPr>
          <w:rFonts w:ascii="Arial" w:eastAsia="Times New Roman" w:hAnsi="Arial" w:cs="Arial"/>
          <w:sz w:val="24"/>
          <w:szCs w:val="24"/>
          <w:lang w:val="en-ZA" w:eastAsia="en-ZA"/>
        </w:rPr>
        <w:tab/>
      </w:r>
      <w:r w:rsidR="00CE6760" w:rsidRPr="00AB39D3">
        <w:rPr>
          <w:rFonts w:ascii="Arial" w:eastAsia="Times New Roman" w:hAnsi="Arial" w:cs="Arial"/>
          <w:sz w:val="24"/>
          <w:szCs w:val="24"/>
          <w:lang w:val="en-ZA" w:eastAsia="en-ZA"/>
        </w:rPr>
        <w:t xml:space="preserve">At the hearing of the appeal, </w:t>
      </w:r>
      <w:r w:rsidR="00614B08" w:rsidRPr="00AB39D3">
        <w:rPr>
          <w:rFonts w:ascii="Arial" w:eastAsia="Times New Roman" w:hAnsi="Arial" w:cs="Arial"/>
          <w:sz w:val="24"/>
          <w:szCs w:val="24"/>
          <w:lang w:val="en-ZA" w:eastAsia="en-ZA"/>
        </w:rPr>
        <w:t xml:space="preserve">Mr </w:t>
      </w:r>
      <w:r w:rsidR="00CE6760" w:rsidRPr="00AB39D3">
        <w:rPr>
          <w:rFonts w:ascii="Arial" w:eastAsia="Times New Roman" w:hAnsi="Arial" w:cs="Arial"/>
          <w:sz w:val="24"/>
          <w:szCs w:val="24"/>
          <w:lang w:val="en-ZA" w:eastAsia="en-ZA"/>
        </w:rPr>
        <w:t xml:space="preserve">Madonsela SC </w:t>
      </w:r>
      <w:r w:rsidR="008C5C6C" w:rsidRPr="00AB39D3">
        <w:rPr>
          <w:rFonts w:ascii="Arial" w:eastAsia="Times New Roman" w:hAnsi="Arial" w:cs="Arial"/>
          <w:sz w:val="24"/>
          <w:szCs w:val="24"/>
          <w:lang w:val="en-ZA" w:eastAsia="en-ZA"/>
        </w:rPr>
        <w:t xml:space="preserve">on behalf of </w:t>
      </w:r>
      <w:r w:rsidR="001B07CF" w:rsidRPr="00AB39D3">
        <w:rPr>
          <w:rFonts w:ascii="Arial" w:eastAsia="Times New Roman" w:hAnsi="Arial" w:cs="Arial"/>
          <w:sz w:val="24"/>
          <w:szCs w:val="24"/>
          <w:lang w:val="en-ZA" w:eastAsia="en-ZA"/>
        </w:rPr>
        <w:t>the minister</w:t>
      </w:r>
      <w:r w:rsidR="008C5C6C" w:rsidRPr="00AB39D3">
        <w:rPr>
          <w:rFonts w:ascii="Arial" w:eastAsia="Times New Roman" w:hAnsi="Arial" w:cs="Arial"/>
          <w:sz w:val="24"/>
          <w:szCs w:val="24"/>
          <w:lang w:val="en-ZA" w:eastAsia="en-ZA"/>
        </w:rPr>
        <w:t xml:space="preserve"> </w:t>
      </w:r>
      <w:r w:rsidR="00CE6760" w:rsidRPr="00AB39D3">
        <w:rPr>
          <w:rFonts w:ascii="Arial" w:eastAsia="Times New Roman" w:hAnsi="Arial" w:cs="Arial"/>
          <w:sz w:val="24"/>
          <w:szCs w:val="24"/>
          <w:lang w:val="en-ZA" w:eastAsia="en-ZA"/>
        </w:rPr>
        <w:t xml:space="preserve">raised </w:t>
      </w:r>
      <w:r w:rsidR="00D2773E" w:rsidRPr="00AB39D3">
        <w:rPr>
          <w:rFonts w:ascii="Arial" w:eastAsia="Times New Roman" w:hAnsi="Arial" w:cs="Arial"/>
          <w:sz w:val="24"/>
          <w:szCs w:val="24"/>
          <w:lang w:val="en-ZA" w:eastAsia="en-ZA"/>
        </w:rPr>
        <w:t>a</w:t>
      </w:r>
      <w:r w:rsidR="00CE6760" w:rsidRPr="00AB39D3">
        <w:rPr>
          <w:rFonts w:ascii="Arial" w:eastAsia="Times New Roman" w:hAnsi="Arial" w:cs="Arial"/>
          <w:sz w:val="24"/>
          <w:szCs w:val="24"/>
          <w:lang w:val="en-ZA" w:eastAsia="en-ZA"/>
        </w:rPr>
        <w:t xml:space="preserve"> </w:t>
      </w:r>
      <w:r w:rsidR="00971A97" w:rsidRPr="00AB39D3">
        <w:rPr>
          <w:rFonts w:ascii="Arial" w:eastAsia="Times New Roman" w:hAnsi="Arial" w:cs="Arial"/>
          <w:sz w:val="24"/>
          <w:szCs w:val="24"/>
          <w:lang w:val="en-ZA" w:eastAsia="en-ZA"/>
        </w:rPr>
        <w:t xml:space="preserve">point </w:t>
      </w:r>
      <w:r w:rsidR="00CE6760" w:rsidRPr="00AB39D3">
        <w:rPr>
          <w:rFonts w:ascii="Arial" w:eastAsia="Times New Roman" w:hAnsi="Arial" w:cs="Arial"/>
          <w:i/>
          <w:sz w:val="24"/>
          <w:szCs w:val="24"/>
          <w:lang w:val="en-ZA" w:eastAsia="en-ZA"/>
        </w:rPr>
        <w:t>in limin</w:t>
      </w:r>
      <w:r w:rsidR="00CE6760" w:rsidRPr="00AB39D3">
        <w:rPr>
          <w:rFonts w:ascii="Arial" w:eastAsia="Times New Roman" w:hAnsi="Arial" w:cs="Arial"/>
          <w:sz w:val="24"/>
          <w:szCs w:val="24"/>
          <w:lang w:val="en-ZA" w:eastAsia="en-ZA"/>
        </w:rPr>
        <w:t xml:space="preserve">e that </w:t>
      </w:r>
      <w:r w:rsidR="001B07CF" w:rsidRPr="00AB39D3">
        <w:rPr>
          <w:rFonts w:ascii="Arial" w:eastAsia="Times New Roman" w:hAnsi="Arial" w:cs="Arial"/>
          <w:sz w:val="24"/>
          <w:szCs w:val="24"/>
          <w:lang w:val="en-ZA" w:eastAsia="en-ZA"/>
        </w:rPr>
        <w:t>the minister</w:t>
      </w:r>
      <w:r w:rsidR="00CE6760" w:rsidRPr="00AB39D3">
        <w:rPr>
          <w:rFonts w:ascii="Arial" w:eastAsia="Times New Roman" w:hAnsi="Arial" w:cs="Arial"/>
          <w:sz w:val="24"/>
          <w:szCs w:val="24"/>
          <w:lang w:val="en-ZA" w:eastAsia="en-ZA"/>
        </w:rPr>
        <w:t xml:space="preserve"> had </w:t>
      </w:r>
      <w:r w:rsidR="008C5C6C" w:rsidRPr="00AB39D3">
        <w:rPr>
          <w:rFonts w:ascii="Arial" w:eastAsia="Times New Roman" w:hAnsi="Arial" w:cs="Arial"/>
          <w:sz w:val="24"/>
          <w:szCs w:val="24"/>
          <w:lang w:val="en-ZA" w:eastAsia="en-ZA"/>
        </w:rPr>
        <w:t xml:space="preserve">in the answering affidavit </w:t>
      </w:r>
      <w:r w:rsidR="00CE6760" w:rsidRPr="00AB39D3">
        <w:rPr>
          <w:rFonts w:ascii="Arial" w:eastAsia="Times New Roman" w:hAnsi="Arial" w:cs="Arial"/>
          <w:sz w:val="24"/>
          <w:szCs w:val="24"/>
          <w:lang w:val="en-ZA" w:eastAsia="en-ZA"/>
        </w:rPr>
        <w:t>squarely raised</w:t>
      </w:r>
      <w:r w:rsidR="00E25A24" w:rsidRPr="00AB39D3">
        <w:rPr>
          <w:rFonts w:ascii="Arial" w:eastAsia="Times New Roman" w:hAnsi="Arial" w:cs="Arial"/>
          <w:sz w:val="24"/>
          <w:szCs w:val="24"/>
          <w:lang w:val="en-ZA" w:eastAsia="en-ZA"/>
        </w:rPr>
        <w:t>,</w:t>
      </w:r>
      <w:r w:rsidR="00937250" w:rsidRPr="00AB39D3">
        <w:rPr>
          <w:rFonts w:ascii="Arial" w:eastAsia="Times New Roman" w:hAnsi="Arial" w:cs="Arial"/>
          <w:sz w:val="24"/>
          <w:szCs w:val="24"/>
          <w:lang w:val="en-ZA" w:eastAsia="en-ZA"/>
        </w:rPr>
        <w:t xml:space="preserve"> </w:t>
      </w:r>
      <w:r w:rsidR="00E25A24" w:rsidRPr="00AB39D3">
        <w:rPr>
          <w:rFonts w:ascii="Arial" w:eastAsia="Times New Roman" w:hAnsi="Arial" w:cs="Arial"/>
          <w:sz w:val="24"/>
          <w:szCs w:val="24"/>
          <w:lang w:val="en-ZA" w:eastAsia="en-ZA"/>
        </w:rPr>
        <w:t>namely</w:t>
      </w:r>
      <w:r w:rsidR="00CE6760" w:rsidRPr="00AB39D3">
        <w:rPr>
          <w:rFonts w:ascii="Arial" w:eastAsia="Times New Roman" w:hAnsi="Arial" w:cs="Arial"/>
          <w:sz w:val="24"/>
          <w:szCs w:val="24"/>
          <w:lang w:val="en-ZA" w:eastAsia="en-ZA"/>
        </w:rPr>
        <w:t xml:space="preserve"> non-compliance with s 2(2) of the Citizenship Act, in that YDL’s birth was not registered in terms of that provision and that the point ought to have succeeded </w:t>
      </w:r>
      <w:r w:rsidR="00CE6760" w:rsidRPr="00AB39D3">
        <w:rPr>
          <w:rFonts w:ascii="Arial" w:eastAsia="Times New Roman" w:hAnsi="Arial" w:cs="Arial"/>
          <w:i/>
          <w:sz w:val="24"/>
          <w:szCs w:val="24"/>
          <w:lang w:val="en-ZA" w:eastAsia="en-ZA"/>
        </w:rPr>
        <w:t>a quo</w:t>
      </w:r>
      <w:r w:rsidR="00CE6760" w:rsidRPr="00AB39D3">
        <w:rPr>
          <w:rFonts w:ascii="Arial" w:eastAsia="Times New Roman" w:hAnsi="Arial" w:cs="Arial"/>
          <w:sz w:val="24"/>
          <w:szCs w:val="24"/>
          <w:lang w:val="en-ZA" w:eastAsia="en-ZA"/>
        </w:rPr>
        <w:t xml:space="preserve">; that the High Court misdirected itself in not doing so and that the appeal ought to succeed on that basis alone without the need for the consideration of the counter-application. </w:t>
      </w:r>
    </w:p>
    <w:p w14:paraId="5892BA9B" w14:textId="77777777" w:rsidR="00624A3B" w:rsidRPr="00316981" w:rsidRDefault="00624A3B"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47B8D69" w14:textId="089FC401" w:rsidR="00971A97"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[31]</w:t>
      </w:r>
      <w:r w:rsidRPr="00316981">
        <w:rPr>
          <w:rFonts w:ascii="Arial" w:eastAsia="Times New Roman" w:hAnsi="Arial" w:cs="Arial"/>
          <w:sz w:val="24"/>
          <w:szCs w:val="24"/>
          <w:lang w:val="en-ZA" w:eastAsia="en-ZA"/>
        </w:rPr>
        <w:tab/>
      </w:r>
      <w:r w:rsidR="00624A3B" w:rsidRPr="00AB39D3">
        <w:rPr>
          <w:rFonts w:ascii="Arial" w:eastAsia="Times New Roman" w:hAnsi="Arial" w:cs="Arial"/>
          <w:sz w:val="24"/>
          <w:szCs w:val="24"/>
          <w:lang w:val="en-ZA" w:eastAsia="en-ZA"/>
        </w:rPr>
        <w:t xml:space="preserve">I have already demonstrated that </w:t>
      </w:r>
      <w:r w:rsidR="001B07CF" w:rsidRPr="00AB39D3">
        <w:rPr>
          <w:rFonts w:ascii="Arial" w:eastAsia="Times New Roman" w:hAnsi="Arial" w:cs="Arial"/>
          <w:sz w:val="24"/>
          <w:szCs w:val="24"/>
          <w:lang w:val="en-ZA" w:eastAsia="en-ZA"/>
        </w:rPr>
        <w:t>the minister</w:t>
      </w:r>
      <w:r w:rsidR="00624A3B" w:rsidRPr="00AB39D3">
        <w:rPr>
          <w:rFonts w:ascii="Arial" w:eastAsia="Times New Roman" w:hAnsi="Arial" w:cs="Arial"/>
          <w:sz w:val="24"/>
          <w:szCs w:val="24"/>
          <w:lang w:val="en-ZA" w:eastAsia="en-ZA"/>
        </w:rPr>
        <w:t xml:space="preserve">’s contention that there was non-compliance with s 2(2) </w:t>
      </w:r>
      <w:r w:rsidR="00D2773E" w:rsidRPr="00AB39D3">
        <w:rPr>
          <w:rFonts w:ascii="Arial" w:eastAsia="Times New Roman" w:hAnsi="Arial" w:cs="Arial"/>
          <w:sz w:val="24"/>
          <w:szCs w:val="24"/>
          <w:lang w:val="en-ZA" w:eastAsia="en-ZA"/>
        </w:rPr>
        <w:t xml:space="preserve">of the Citizenship Act </w:t>
      </w:r>
      <w:r w:rsidR="00624A3B" w:rsidRPr="00AB39D3">
        <w:rPr>
          <w:rFonts w:ascii="Arial" w:eastAsia="Times New Roman" w:hAnsi="Arial" w:cs="Arial"/>
          <w:sz w:val="24"/>
          <w:szCs w:val="24"/>
          <w:lang w:val="en-ZA" w:eastAsia="en-ZA"/>
        </w:rPr>
        <w:t xml:space="preserve">remains unchallenged. The question then is whether the </w:t>
      </w:r>
      <w:r w:rsidR="00472B31" w:rsidRPr="00AB39D3">
        <w:rPr>
          <w:rFonts w:ascii="Arial" w:eastAsia="Times New Roman" w:hAnsi="Arial" w:cs="Arial"/>
          <w:sz w:val="24"/>
          <w:szCs w:val="24"/>
          <w:lang w:val="en-ZA" w:eastAsia="en-ZA"/>
        </w:rPr>
        <w:t xml:space="preserve">respondent </w:t>
      </w:r>
      <w:r w:rsidR="00624A3B" w:rsidRPr="00AB39D3">
        <w:rPr>
          <w:rFonts w:ascii="Arial" w:eastAsia="Times New Roman" w:hAnsi="Arial" w:cs="Arial"/>
          <w:sz w:val="24"/>
          <w:szCs w:val="24"/>
          <w:lang w:val="en-ZA" w:eastAsia="en-ZA"/>
        </w:rPr>
        <w:t>was required</w:t>
      </w:r>
      <w:r w:rsidR="00D2773E" w:rsidRPr="00AB39D3">
        <w:rPr>
          <w:rFonts w:ascii="Arial" w:eastAsia="Times New Roman" w:hAnsi="Arial" w:cs="Arial"/>
          <w:sz w:val="24"/>
          <w:szCs w:val="24"/>
          <w:lang w:val="en-ZA" w:eastAsia="en-ZA"/>
        </w:rPr>
        <w:t>,</w:t>
      </w:r>
      <w:r w:rsidR="00624A3B" w:rsidRPr="00AB39D3">
        <w:rPr>
          <w:rFonts w:ascii="Arial" w:eastAsia="Times New Roman" w:hAnsi="Arial" w:cs="Arial"/>
          <w:sz w:val="24"/>
          <w:szCs w:val="24"/>
          <w:lang w:val="en-ZA" w:eastAsia="en-ZA"/>
        </w:rPr>
        <w:t xml:space="preserve"> as a matter of law</w:t>
      </w:r>
      <w:r w:rsidR="00D2773E" w:rsidRPr="00AB39D3">
        <w:rPr>
          <w:rFonts w:ascii="Arial" w:eastAsia="Times New Roman" w:hAnsi="Arial" w:cs="Arial"/>
          <w:sz w:val="24"/>
          <w:szCs w:val="24"/>
          <w:lang w:val="en-ZA" w:eastAsia="en-ZA"/>
        </w:rPr>
        <w:t>,</w:t>
      </w:r>
      <w:r w:rsidR="00624A3B" w:rsidRPr="00AB39D3">
        <w:rPr>
          <w:rFonts w:ascii="Arial" w:eastAsia="Times New Roman" w:hAnsi="Arial" w:cs="Arial"/>
          <w:sz w:val="24"/>
          <w:szCs w:val="24"/>
          <w:lang w:val="en-ZA" w:eastAsia="en-ZA"/>
        </w:rPr>
        <w:t xml:space="preserve"> to comply with that provision </w:t>
      </w:r>
      <w:r w:rsidR="00D2773E" w:rsidRPr="00AB39D3">
        <w:rPr>
          <w:rFonts w:ascii="Arial" w:eastAsia="Times New Roman" w:hAnsi="Arial" w:cs="Arial"/>
          <w:sz w:val="24"/>
          <w:szCs w:val="24"/>
          <w:lang w:val="en-ZA" w:eastAsia="en-ZA"/>
        </w:rPr>
        <w:t xml:space="preserve">– and </w:t>
      </w:r>
      <w:r w:rsidR="00624A3B" w:rsidRPr="00AB39D3">
        <w:rPr>
          <w:rFonts w:ascii="Arial" w:eastAsia="Times New Roman" w:hAnsi="Arial" w:cs="Arial"/>
          <w:sz w:val="24"/>
          <w:szCs w:val="24"/>
          <w:lang w:val="en-ZA" w:eastAsia="en-ZA"/>
        </w:rPr>
        <w:t xml:space="preserve">as a precondition for claiming citizenship by descent on behalf of YDL. </w:t>
      </w:r>
    </w:p>
    <w:p w14:paraId="2D7D9CE2" w14:textId="77777777" w:rsidR="00971A97" w:rsidRPr="00316981" w:rsidRDefault="00971A97" w:rsidP="002E62CB">
      <w:pPr>
        <w:shd w:val="clear" w:color="auto" w:fill="FFFFFF"/>
        <w:spacing w:after="0" w:line="480" w:lineRule="auto"/>
        <w:jc w:val="both"/>
        <w:rPr>
          <w:rFonts w:ascii="Arial" w:eastAsia="Times New Roman" w:hAnsi="Arial" w:cs="Arial"/>
          <w:sz w:val="24"/>
          <w:szCs w:val="24"/>
          <w:lang w:val="en-ZA" w:eastAsia="en-ZA"/>
        </w:rPr>
      </w:pPr>
    </w:p>
    <w:p w14:paraId="6F1D6F56" w14:textId="0CA4F97E" w:rsidR="00B11652"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[32]</w:t>
      </w:r>
      <w:r w:rsidRPr="00316981">
        <w:rPr>
          <w:rFonts w:ascii="Arial" w:eastAsia="Times New Roman" w:hAnsi="Arial" w:cs="Arial"/>
          <w:sz w:val="24"/>
          <w:szCs w:val="24"/>
          <w:lang w:val="en-ZA" w:eastAsia="en-ZA"/>
        </w:rPr>
        <w:tab/>
      </w:r>
      <w:r w:rsidR="00931AD5" w:rsidRPr="00AB39D3">
        <w:rPr>
          <w:rFonts w:ascii="Arial" w:eastAsia="Times New Roman" w:hAnsi="Arial" w:cs="Arial"/>
          <w:sz w:val="24"/>
          <w:szCs w:val="24"/>
          <w:lang w:val="en-ZA" w:eastAsia="en-ZA"/>
        </w:rPr>
        <w:t xml:space="preserve">On behalf of the respondent, </w:t>
      </w:r>
      <w:r w:rsidR="00624A3B" w:rsidRPr="00AB39D3">
        <w:rPr>
          <w:rFonts w:ascii="Arial" w:eastAsia="Times New Roman" w:hAnsi="Arial" w:cs="Arial"/>
          <w:sz w:val="24"/>
          <w:szCs w:val="24"/>
          <w:lang w:val="en-ZA" w:eastAsia="en-ZA"/>
        </w:rPr>
        <w:t xml:space="preserve">Ms Katjipuka’s answer to the legal point raised on behalf of </w:t>
      </w:r>
      <w:r w:rsidR="001B07CF" w:rsidRPr="00AB39D3">
        <w:rPr>
          <w:rFonts w:ascii="Arial" w:eastAsia="Times New Roman" w:hAnsi="Arial" w:cs="Arial"/>
          <w:sz w:val="24"/>
          <w:szCs w:val="24"/>
          <w:lang w:val="en-ZA" w:eastAsia="en-ZA"/>
        </w:rPr>
        <w:t>the minister</w:t>
      </w:r>
      <w:r w:rsidR="00624A3B" w:rsidRPr="00AB39D3">
        <w:rPr>
          <w:rFonts w:ascii="Arial" w:eastAsia="Times New Roman" w:hAnsi="Arial" w:cs="Arial"/>
          <w:sz w:val="24"/>
          <w:szCs w:val="24"/>
          <w:lang w:val="en-ZA" w:eastAsia="en-ZA"/>
        </w:rPr>
        <w:t xml:space="preserve"> is that </w:t>
      </w:r>
      <w:r w:rsidR="007D46F6" w:rsidRPr="00AB39D3">
        <w:rPr>
          <w:rFonts w:ascii="Arial" w:eastAsia="Times New Roman" w:hAnsi="Arial" w:cs="Arial"/>
          <w:sz w:val="24"/>
          <w:szCs w:val="24"/>
          <w:lang w:val="en-ZA" w:eastAsia="en-ZA"/>
        </w:rPr>
        <w:t>under the scheme created by Art</w:t>
      </w:r>
      <w:r w:rsidR="007273A5" w:rsidRPr="00AB39D3">
        <w:rPr>
          <w:rFonts w:ascii="Arial" w:eastAsia="Times New Roman" w:hAnsi="Arial" w:cs="Arial"/>
          <w:sz w:val="24"/>
          <w:szCs w:val="24"/>
          <w:lang w:val="en-ZA" w:eastAsia="en-ZA"/>
        </w:rPr>
        <w:t xml:space="preserve"> 4(2) of the Constitution read with s 2(2) of the Citizenship Act, </w:t>
      </w:r>
      <w:r w:rsidR="00624A3B" w:rsidRPr="00AB39D3">
        <w:rPr>
          <w:rFonts w:ascii="Arial" w:eastAsia="Times New Roman" w:hAnsi="Arial" w:cs="Arial"/>
          <w:sz w:val="24"/>
          <w:szCs w:val="24"/>
          <w:lang w:val="en-ZA" w:eastAsia="en-ZA"/>
        </w:rPr>
        <w:t xml:space="preserve">the </w:t>
      </w:r>
      <w:r w:rsidR="00971A97" w:rsidRPr="00AB39D3">
        <w:rPr>
          <w:rFonts w:ascii="Arial" w:eastAsia="Times New Roman" w:hAnsi="Arial" w:cs="Arial"/>
          <w:sz w:val="24"/>
          <w:szCs w:val="24"/>
          <w:lang w:val="en-ZA" w:eastAsia="en-ZA"/>
        </w:rPr>
        <w:t>respondent</w:t>
      </w:r>
      <w:r w:rsidR="00624A3B" w:rsidRPr="00AB39D3">
        <w:rPr>
          <w:rFonts w:ascii="Arial" w:eastAsia="Times New Roman" w:hAnsi="Arial" w:cs="Arial"/>
          <w:sz w:val="24"/>
          <w:szCs w:val="24"/>
          <w:lang w:val="en-ZA" w:eastAsia="en-ZA"/>
        </w:rPr>
        <w:t xml:space="preserve"> had a choice either to register YDL in South Africa or to come to Namibia and to seek YDL’s registration for citizenship by descent</w:t>
      </w:r>
      <w:r w:rsidR="00D2773E" w:rsidRPr="00AB39D3">
        <w:rPr>
          <w:rFonts w:ascii="Arial" w:eastAsia="Times New Roman" w:hAnsi="Arial" w:cs="Arial"/>
          <w:sz w:val="24"/>
          <w:szCs w:val="24"/>
          <w:lang w:val="en-ZA" w:eastAsia="en-ZA"/>
        </w:rPr>
        <w:t>.</w:t>
      </w:r>
      <w:r w:rsidR="00624A3B" w:rsidRPr="00AB39D3">
        <w:rPr>
          <w:rFonts w:ascii="Arial" w:eastAsia="Times New Roman" w:hAnsi="Arial" w:cs="Arial"/>
          <w:sz w:val="24"/>
          <w:szCs w:val="24"/>
          <w:lang w:val="en-ZA" w:eastAsia="en-ZA"/>
        </w:rPr>
        <w:t xml:space="preserve"> </w:t>
      </w:r>
      <w:r w:rsidR="007273A5" w:rsidRPr="00AB39D3">
        <w:rPr>
          <w:rFonts w:ascii="Arial" w:eastAsia="Times New Roman" w:hAnsi="Arial" w:cs="Arial"/>
          <w:sz w:val="24"/>
          <w:szCs w:val="24"/>
          <w:lang w:val="en-ZA" w:eastAsia="en-ZA"/>
        </w:rPr>
        <w:t xml:space="preserve">The </w:t>
      </w:r>
      <w:r w:rsidR="00971A97" w:rsidRPr="00AB39D3">
        <w:rPr>
          <w:rFonts w:ascii="Arial" w:eastAsia="Times New Roman" w:hAnsi="Arial" w:cs="Arial"/>
          <w:sz w:val="24"/>
          <w:szCs w:val="24"/>
          <w:lang w:val="en-ZA" w:eastAsia="en-ZA"/>
        </w:rPr>
        <w:t>respondent</w:t>
      </w:r>
      <w:r w:rsidR="007273A5" w:rsidRPr="00AB39D3">
        <w:rPr>
          <w:rFonts w:ascii="Arial" w:eastAsia="Times New Roman" w:hAnsi="Arial" w:cs="Arial"/>
          <w:sz w:val="24"/>
          <w:szCs w:val="24"/>
          <w:lang w:val="en-ZA" w:eastAsia="en-ZA"/>
        </w:rPr>
        <w:t xml:space="preserve"> chose the latter as he was entitled to, the argument went.</w:t>
      </w:r>
    </w:p>
    <w:p w14:paraId="574532C6" w14:textId="77777777" w:rsidR="00B11652" w:rsidRPr="00316981" w:rsidRDefault="00B11652" w:rsidP="002E62CB">
      <w:pPr>
        <w:shd w:val="clear" w:color="auto" w:fill="FFFFFF"/>
        <w:spacing w:after="0" w:line="480" w:lineRule="auto"/>
        <w:jc w:val="both"/>
        <w:rPr>
          <w:rFonts w:ascii="Arial" w:eastAsia="Times New Roman" w:hAnsi="Arial" w:cs="Arial"/>
          <w:sz w:val="24"/>
          <w:szCs w:val="24"/>
          <w:u w:val="single"/>
          <w:lang w:val="en-ZA" w:eastAsia="en-ZA"/>
        </w:rPr>
      </w:pPr>
    </w:p>
    <w:p w14:paraId="6FC2A9F1" w14:textId="7D92F068" w:rsidR="007273A5" w:rsidRPr="00316981" w:rsidRDefault="007273A5" w:rsidP="002E62CB">
      <w:pPr>
        <w:shd w:val="clear" w:color="auto" w:fill="FFFFFF"/>
        <w:spacing w:after="0" w:line="480" w:lineRule="auto"/>
        <w:jc w:val="both"/>
        <w:outlineLvl w:val="0"/>
        <w:rPr>
          <w:rFonts w:ascii="Arial" w:eastAsia="Times New Roman" w:hAnsi="Arial" w:cs="Arial"/>
          <w:sz w:val="24"/>
          <w:szCs w:val="24"/>
          <w:u w:val="single"/>
          <w:lang w:val="en-ZA" w:eastAsia="en-ZA"/>
        </w:rPr>
      </w:pPr>
      <w:r w:rsidRPr="00316981">
        <w:rPr>
          <w:rFonts w:ascii="Arial" w:eastAsia="Times New Roman" w:hAnsi="Arial" w:cs="Arial"/>
          <w:sz w:val="24"/>
          <w:szCs w:val="24"/>
          <w:u w:val="single"/>
          <w:lang w:val="en-ZA" w:eastAsia="en-ZA"/>
        </w:rPr>
        <w:t>Analysis</w:t>
      </w:r>
      <w:r w:rsidR="00FC48C2" w:rsidRPr="00316981">
        <w:rPr>
          <w:rFonts w:ascii="Arial" w:eastAsia="Times New Roman" w:hAnsi="Arial" w:cs="Arial"/>
          <w:sz w:val="24"/>
          <w:szCs w:val="24"/>
          <w:u w:val="single"/>
          <w:lang w:val="en-ZA" w:eastAsia="en-ZA"/>
        </w:rPr>
        <w:t xml:space="preserve"> and disposal</w:t>
      </w:r>
    </w:p>
    <w:p w14:paraId="21EB5129" w14:textId="48D371F4" w:rsidR="00246565"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[33]</w:t>
      </w:r>
      <w:r w:rsidRPr="00316981">
        <w:rPr>
          <w:rFonts w:ascii="Arial" w:eastAsia="Times New Roman" w:hAnsi="Arial" w:cs="Arial"/>
          <w:sz w:val="24"/>
          <w:szCs w:val="24"/>
          <w:lang w:val="en-ZA" w:eastAsia="en-ZA"/>
        </w:rPr>
        <w:tab/>
      </w:r>
      <w:r w:rsidR="00246565" w:rsidRPr="00AB39D3">
        <w:rPr>
          <w:rFonts w:ascii="Arial" w:eastAsia="Times New Roman" w:hAnsi="Arial" w:cs="Arial"/>
          <w:sz w:val="24"/>
          <w:szCs w:val="24"/>
          <w:lang w:val="en-ZA" w:eastAsia="en-ZA"/>
        </w:rPr>
        <w:t>The acquisition of Namibian citizenship by descent is regulated by the Constitution and the Citizenship Act. Art</w:t>
      </w:r>
      <w:r w:rsidR="00CE6D2C" w:rsidRPr="00AB39D3">
        <w:rPr>
          <w:rFonts w:ascii="Arial" w:eastAsia="Times New Roman" w:hAnsi="Arial" w:cs="Arial"/>
          <w:sz w:val="24"/>
          <w:szCs w:val="24"/>
          <w:lang w:val="en-ZA" w:eastAsia="en-ZA"/>
        </w:rPr>
        <w:t xml:space="preserve">icle </w:t>
      </w:r>
      <w:r w:rsidR="00246565" w:rsidRPr="00AB39D3">
        <w:rPr>
          <w:rFonts w:ascii="Arial" w:eastAsia="Times New Roman" w:hAnsi="Arial" w:cs="Arial"/>
          <w:sz w:val="24"/>
          <w:szCs w:val="24"/>
          <w:lang w:val="en-ZA" w:eastAsia="en-ZA"/>
        </w:rPr>
        <w:t xml:space="preserve">4(2) </w:t>
      </w:r>
      <w:r w:rsidR="00931AD5" w:rsidRPr="00AB39D3">
        <w:rPr>
          <w:rFonts w:ascii="Arial" w:eastAsia="Times New Roman" w:hAnsi="Arial" w:cs="Arial"/>
          <w:sz w:val="24"/>
          <w:szCs w:val="24"/>
          <w:lang w:val="en-ZA" w:eastAsia="en-ZA"/>
        </w:rPr>
        <w:t xml:space="preserve">of the Constitution </w:t>
      </w:r>
      <w:r w:rsidR="00246565" w:rsidRPr="00AB39D3">
        <w:rPr>
          <w:rFonts w:ascii="Arial" w:eastAsia="Times New Roman" w:hAnsi="Arial" w:cs="Arial"/>
          <w:sz w:val="24"/>
          <w:szCs w:val="24"/>
          <w:lang w:val="en-ZA" w:eastAsia="en-ZA"/>
        </w:rPr>
        <w:t>guarantees citizenship by descent to a child born outside Namibia</w:t>
      </w:r>
      <w:r w:rsidR="00217DDC" w:rsidRPr="00AB39D3">
        <w:rPr>
          <w:rFonts w:ascii="Arial" w:eastAsia="Times New Roman" w:hAnsi="Arial" w:cs="Arial"/>
          <w:sz w:val="24"/>
          <w:szCs w:val="24"/>
          <w:lang w:val="en-ZA" w:eastAsia="en-ZA"/>
        </w:rPr>
        <w:t xml:space="preserve"> to a Namibian father or mother </w:t>
      </w:r>
      <w:r w:rsidR="00CE6D2C" w:rsidRPr="00AB39D3">
        <w:rPr>
          <w:rFonts w:ascii="Arial" w:eastAsia="Calibri" w:hAnsi="Arial" w:cs="Arial"/>
          <w:sz w:val="24"/>
          <w:szCs w:val="24"/>
          <w:lang w:val="en-ZA"/>
        </w:rPr>
        <w:t xml:space="preserve">– </w:t>
      </w:r>
      <w:r w:rsidR="00D2773E" w:rsidRPr="00AB39D3">
        <w:rPr>
          <w:rFonts w:ascii="Arial" w:eastAsia="Times New Roman" w:hAnsi="Arial" w:cs="Arial"/>
          <w:sz w:val="24"/>
          <w:szCs w:val="24"/>
          <w:lang w:val="en-ZA" w:eastAsia="en-ZA"/>
        </w:rPr>
        <w:t xml:space="preserve">if </w:t>
      </w:r>
      <w:r w:rsidR="00246565" w:rsidRPr="00AB39D3">
        <w:rPr>
          <w:rFonts w:ascii="Arial" w:eastAsia="Times New Roman" w:hAnsi="Arial" w:cs="Arial"/>
          <w:sz w:val="24"/>
          <w:szCs w:val="24"/>
          <w:lang w:val="en-ZA" w:eastAsia="en-ZA"/>
        </w:rPr>
        <w:t xml:space="preserve">that child complies with the requirements as to registration prescribed by Parliament. The Constitution makes </w:t>
      </w:r>
      <w:r w:rsidR="006C7B47" w:rsidRPr="00AB39D3">
        <w:rPr>
          <w:rFonts w:ascii="Arial" w:eastAsia="Times New Roman" w:hAnsi="Arial" w:cs="Arial"/>
          <w:sz w:val="24"/>
          <w:szCs w:val="24"/>
          <w:lang w:val="en-ZA" w:eastAsia="en-ZA"/>
        </w:rPr>
        <w:t xml:space="preserve">it </w:t>
      </w:r>
      <w:r w:rsidR="00246565" w:rsidRPr="00AB39D3">
        <w:rPr>
          <w:rFonts w:ascii="Arial" w:eastAsia="Times New Roman" w:hAnsi="Arial" w:cs="Arial"/>
          <w:sz w:val="24"/>
          <w:szCs w:val="24"/>
          <w:lang w:val="en-ZA" w:eastAsia="en-ZA"/>
        </w:rPr>
        <w:t>clear that the legislature is authorised to make legislation to require that the birth of such persons born after the date of Independence be registered within a specified time either at a diplomatic mission or trade representative of Namibia in a foreign country</w:t>
      </w:r>
      <w:r w:rsidR="00103555" w:rsidRPr="00AB39D3">
        <w:rPr>
          <w:rFonts w:ascii="Arial" w:eastAsia="Times New Roman" w:hAnsi="Arial" w:cs="Arial"/>
          <w:sz w:val="24"/>
          <w:szCs w:val="24"/>
          <w:lang w:val="en-ZA" w:eastAsia="en-ZA"/>
        </w:rPr>
        <w:t>,</w:t>
      </w:r>
      <w:r w:rsidR="00246565" w:rsidRPr="00AB39D3">
        <w:rPr>
          <w:rFonts w:ascii="Arial" w:eastAsia="Times New Roman" w:hAnsi="Arial" w:cs="Arial"/>
          <w:sz w:val="24"/>
          <w:szCs w:val="24"/>
          <w:lang w:val="en-ZA" w:eastAsia="en-ZA"/>
        </w:rPr>
        <w:t xml:space="preserve"> or in the territory of Namibia.</w:t>
      </w:r>
    </w:p>
    <w:p w14:paraId="5B9557A7" w14:textId="77777777" w:rsidR="00246565" w:rsidRPr="00316981" w:rsidRDefault="00246565"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7E6FA71" w14:textId="34C89DE1" w:rsidR="00931AD5"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[34]</w:t>
      </w:r>
      <w:r>
        <w:rPr>
          <w:rFonts w:ascii="Arial" w:eastAsia="Times New Roman" w:hAnsi="Arial" w:cs="Arial"/>
          <w:sz w:val="24"/>
          <w:szCs w:val="24"/>
          <w:lang w:val="en-ZA" w:eastAsia="en-ZA"/>
        </w:rPr>
        <w:tab/>
      </w:r>
      <w:r w:rsidR="00931AD5" w:rsidRPr="00AB39D3">
        <w:rPr>
          <w:rFonts w:ascii="Arial" w:eastAsia="Times New Roman" w:hAnsi="Arial" w:cs="Arial"/>
          <w:sz w:val="24"/>
          <w:szCs w:val="24"/>
          <w:lang w:val="en-ZA" w:eastAsia="en-ZA"/>
        </w:rPr>
        <w:t>According to Art 4(2) of the Constitution, the following persons shall be citizens of Namibia by descent:</w:t>
      </w:r>
    </w:p>
    <w:p w14:paraId="1C980DF4" w14:textId="77777777" w:rsidR="00E73B6F" w:rsidRPr="00316981" w:rsidRDefault="00E73B6F" w:rsidP="00E73B6F">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322AF46" w14:textId="79F65F59" w:rsidR="00931AD5" w:rsidRPr="00316981" w:rsidRDefault="00C3604E" w:rsidP="00937250">
      <w:pPr>
        <w:pStyle w:val="ListParagraph"/>
        <w:spacing w:after="0" w:line="360" w:lineRule="auto"/>
        <w:ind w:left="1080" w:hanging="371"/>
        <w:jc w:val="both"/>
        <w:rPr>
          <w:rFonts w:ascii="Arial" w:eastAsia="Times New Roman" w:hAnsi="Arial" w:cs="Arial"/>
          <w:lang w:val="en-ZA" w:eastAsia="en-ZA"/>
        </w:rPr>
      </w:pPr>
      <w:r>
        <w:rPr>
          <w:rFonts w:ascii="Arial" w:eastAsia="Times New Roman" w:hAnsi="Arial" w:cs="Arial"/>
          <w:sz w:val="24"/>
          <w:szCs w:val="24"/>
          <w:lang w:val="en-ZA" w:eastAsia="en-ZA"/>
        </w:rPr>
        <w:lastRenderedPageBreak/>
        <w:t>‘</w:t>
      </w:r>
      <w:r w:rsidR="00937250">
        <w:rPr>
          <w:rFonts w:ascii="Arial" w:eastAsia="Times New Roman" w:hAnsi="Arial" w:cs="Arial"/>
          <w:sz w:val="24"/>
          <w:szCs w:val="24"/>
          <w:lang w:val="en-ZA" w:eastAsia="en-ZA"/>
        </w:rPr>
        <w:t xml:space="preserve">(a) </w:t>
      </w:r>
      <w:r w:rsidR="00931AD5" w:rsidRPr="00316981">
        <w:rPr>
          <w:rFonts w:ascii="Arial" w:eastAsia="Times New Roman" w:hAnsi="Arial" w:cs="Arial"/>
          <w:lang w:val="en-ZA" w:eastAsia="en-ZA"/>
        </w:rPr>
        <w:t xml:space="preserve">those who are not Namibian citizens [by birth] under Sub-Article (1) hereof and </w:t>
      </w:r>
      <w:r w:rsidR="00931AD5" w:rsidRPr="00316981">
        <w:rPr>
          <w:rFonts w:ascii="Arial" w:eastAsia="Times New Roman" w:hAnsi="Arial" w:cs="Arial"/>
          <w:u w:val="single"/>
          <w:lang w:val="en-ZA" w:eastAsia="en-ZA"/>
        </w:rPr>
        <w:t>whose fathers or mothers</w:t>
      </w:r>
      <w:r w:rsidR="00931AD5" w:rsidRPr="00316981">
        <w:rPr>
          <w:rFonts w:ascii="Arial" w:eastAsia="Times New Roman" w:hAnsi="Arial" w:cs="Arial"/>
          <w:lang w:val="en-ZA" w:eastAsia="en-ZA"/>
        </w:rPr>
        <w:t xml:space="preserve"> at the time of the birth of such persons are citizens of Namibia or whose fathers or mothers would have qualified for Namibian citizenship by birth under Sub-Article (1) hereof, if this Constitution had been in force at that time; and</w:t>
      </w:r>
    </w:p>
    <w:p w14:paraId="04AACB54" w14:textId="764903E5" w:rsidR="00931AD5" w:rsidRPr="00AB39D3" w:rsidRDefault="00AB39D3" w:rsidP="00AB39D3">
      <w:pPr>
        <w:shd w:val="clear" w:color="auto" w:fill="FFFFFF"/>
        <w:tabs>
          <w:tab w:val="left" w:pos="1134"/>
        </w:tabs>
        <w:spacing w:after="0" w:line="360" w:lineRule="auto"/>
        <w:ind w:left="1080" w:hanging="360"/>
        <w:jc w:val="both"/>
        <w:rPr>
          <w:rFonts w:ascii="Arial" w:eastAsia="Times New Roman" w:hAnsi="Arial" w:cs="Arial"/>
          <w:lang w:val="en-ZA" w:eastAsia="en-ZA"/>
        </w:rPr>
      </w:pPr>
      <w:r w:rsidRPr="00937250">
        <w:rPr>
          <w:rFonts w:ascii="Arial" w:eastAsia="Times New Roman" w:hAnsi="Arial" w:cs="Arial"/>
          <w:lang w:val="en-ZA" w:eastAsia="en-ZA"/>
        </w:rPr>
        <w:t>(b)</w:t>
      </w:r>
      <w:r w:rsidRPr="00937250">
        <w:rPr>
          <w:rFonts w:ascii="Arial" w:eastAsia="Times New Roman" w:hAnsi="Arial" w:cs="Arial"/>
          <w:lang w:val="en-ZA" w:eastAsia="en-ZA"/>
        </w:rPr>
        <w:tab/>
      </w:r>
      <w:r w:rsidR="00931AD5" w:rsidRPr="00AB39D3">
        <w:rPr>
          <w:rFonts w:ascii="Arial" w:eastAsia="Times New Roman" w:hAnsi="Arial" w:cs="Arial"/>
          <w:lang w:val="en-ZA" w:eastAsia="en-ZA"/>
        </w:rPr>
        <w:t xml:space="preserve">who comply with such requirements as to registration of citizenship as may be required by Act of Parliament: </w:t>
      </w:r>
      <w:r w:rsidR="00931AD5" w:rsidRPr="00AB39D3">
        <w:rPr>
          <w:rFonts w:ascii="Arial" w:eastAsia="Times New Roman" w:hAnsi="Arial" w:cs="Arial"/>
          <w:u w:val="single"/>
          <w:lang w:val="en-ZA" w:eastAsia="en-ZA"/>
        </w:rPr>
        <w:t>provided</w:t>
      </w:r>
      <w:r w:rsidR="00931AD5" w:rsidRPr="00AB39D3">
        <w:rPr>
          <w:rFonts w:ascii="Arial" w:eastAsia="Times New Roman" w:hAnsi="Arial" w:cs="Arial"/>
          <w:lang w:val="en-ZA" w:eastAsia="en-ZA"/>
        </w:rPr>
        <w:t xml:space="preserve"> that nothing in this Constitution shall preclude Parliament from enacting legislation which requires the birth of such persons born after the date of Independence to be registered within a specific time either in Namibia or at an embassy, consulate or office of a trade representative of the Government of Namibia.’</w:t>
      </w:r>
      <w:r w:rsidR="00766512" w:rsidRPr="00AB39D3">
        <w:rPr>
          <w:rFonts w:ascii="Arial" w:eastAsia="Times New Roman" w:hAnsi="Arial" w:cs="Arial"/>
          <w:lang w:val="en-ZA" w:eastAsia="en-ZA"/>
        </w:rPr>
        <w:t xml:space="preserve"> (own emphasis)</w:t>
      </w:r>
    </w:p>
    <w:p w14:paraId="430F76E5" w14:textId="77777777" w:rsidR="00931AD5" w:rsidRPr="00316981" w:rsidRDefault="00931AD5"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B507FA2" w14:textId="76AD94C8" w:rsidR="00246565" w:rsidRPr="00AB39D3" w:rsidRDefault="00AB39D3" w:rsidP="00AB39D3">
      <w:pPr>
        <w:shd w:val="clear" w:color="auto" w:fill="FFFFFF"/>
        <w:spacing w:after="0" w:line="480" w:lineRule="auto"/>
        <w:jc w:val="both"/>
        <w:rPr>
          <w:rFonts w:ascii="Arial" w:eastAsia="Times New Roman" w:hAnsi="Arial" w:cs="Arial"/>
          <w:sz w:val="24"/>
          <w:szCs w:val="24"/>
          <w:lang w:eastAsia="en-ZA"/>
        </w:rPr>
      </w:pPr>
      <w:r w:rsidRPr="006C7B47">
        <w:rPr>
          <w:rFonts w:ascii="Arial" w:eastAsia="Times New Roman" w:hAnsi="Arial" w:cs="Arial"/>
          <w:sz w:val="24"/>
          <w:szCs w:val="24"/>
          <w:lang w:eastAsia="en-ZA"/>
        </w:rPr>
        <w:t>[35]</w:t>
      </w:r>
      <w:r w:rsidRPr="006C7B47">
        <w:rPr>
          <w:rFonts w:ascii="Arial" w:eastAsia="Times New Roman" w:hAnsi="Arial" w:cs="Arial"/>
          <w:sz w:val="24"/>
          <w:szCs w:val="24"/>
          <w:lang w:eastAsia="en-ZA"/>
        </w:rPr>
        <w:tab/>
      </w:r>
      <w:r w:rsidR="00246565" w:rsidRPr="00AB39D3">
        <w:rPr>
          <w:rFonts w:ascii="Arial" w:eastAsia="Times New Roman" w:hAnsi="Arial" w:cs="Arial"/>
          <w:sz w:val="24"/>
          <w:szCs w:val="24"/>
          <w:lang w:val="en-ZA" w:eastAsia="en-ZA"/>
        </w:rPr>
        <w:t>The Namibian Parliament has since passed the Citizenship Act as contemplated by the Constitution. Amongst other forms of citizenship, it regulates the acquisition of Namibian citizenship by de</w:t>
      </w:r>
      <w:r w:rsidR="002655F2" w:rsidRPr="00AB39D3">
        <w:rPr>
          <w:rFonts w:ascii="Arial" w:eastAsia="Times New Roman" w:hAnsi="Arial" w:cs="Arial"/>
          <w:sz w:val="24"/>
          <w:szCs w:val="24"/>
          <w:lang w:val="en-ZA" w:eastAsia="en-ZA"/>
        </w:rPr>
        <w:t>s</w:t>
      </w:r>
      <w:r w:rsidR="00EC31E4" w:rsidRPr="00AB39D3">
        <w:rPr>
          <w:rFonts w:ascii="Arial" w:eastAsia="Times New Roman" w:hAnsi="Arial" w:cs="Arial"/>
          <w:sz w:val="24"/>
          <w:szCs w:val="24"/>
          <w:lang w:val="en-ZA" w:eastAsia="en-ZA"/>
        </w:rPr>
        <w:t>cent. Subsection</w:t>
      </w:r>
      <w:r w:rsidR="00246565" w:rsidRPr="00AB39D3">
        <w:rPr>
          <w:rFonts w:ascii="Arial" w:eastAsia="Times New Roman" w:hAnsi="Arial" w:cs="Arial"/>
          <w:sz w:val="24"/>
          <w:szCs w:val="24"/>
          <w:lang w:val="en-ZA" w:eastAsia="en-ZA"/>
        </w:rPr>
        <w:t xml:space="preserve"> (2) of section 1</w:t>
      </w:r>
      <w:r w:rsidR="00246565" w:rsidRPr="00AB39D3">
        <w:rPr>
          <w:rFonts w:ascii="Arial" w:eastAsia="Times New Roman" w:hAnsi="Arial" w:cs="Arial"/>
          <w:color w:val="C00000"/>
          <w:sz w:val="24"/>
          <w:szCs w:val="24"/>
          <w:lang w:val="en-ZA" w:eastAsia="en-ZA"/>
        </w:rPr>
        <w:t xml:space="preserve"> </w:t>
      </w:r>
      <w:r w:rsidR="00D2773E" w:rsidRPr="00AB39D3">
        <w:rPr>
          <w:rFonts w:ascii="Arial" w:eastAsia="Times New Roman" w:hAnsi="Arial" w:cs="Arial"/>
          <w:sz w:val="24"/>
          <w:szCs w:val="24"/>
          <w:lang w:val="en-ZA" w:eastAsia="en-ZA"/>
        </w:rPr>
        <w:t xml:space="preserve">of the Citizenship Act </w:t>
      </w:r>
      <w:r w:rsidR="00246565" w:rsidRPr="00AB39D3">
        <w:rPr>
          <w:rFonts w:ascii="Arial" w:eastAsia="Times New Roman" w:hAnsi="Arial" w:cs="Arial"/>
          <w:sz w:val="24"/>
          <w:szCs w:val="24"/>
          <w:lang w:val="en-ZA" w:eastAsia="en-ZA"/>
        </w:rPr>
        <w:t>states that any reference to citizenship in it must be construed as a reference to citizenship by descent in the Constitution</w:t>
      </w:r>
      <w:r w:rsidR="0017168F" w:rsidRPr="00AB39D3">
        <w:rPr>
          <w:rFonts w:ascii="Arial" w:eastAsia="Times New Roman" w:hAnsi="Arial" w:cs="Arial"/>
          <w:sz w:val="24"/>
          <w:szCs w:val="24"/>
          <w:lang w:val="en-ZA" w:eastAsia="en-ZA"/>
        </w:rPr>
        <w:t>.</w:t>
      </w:r>
      <w:r w:rsidR="00103555" w:rsidRPr="00AB39D3">
        <w:rPr>
          <w:rFonts w:ascii="Arial" w:eastAsia="Times New Roman" w:hAnsi="Arial" w:cs="Arial"/>
          <w:sz w:val="24"/>
          <w:szCs w:val="24"/>
          <w:lang w:val="en-ZA" w:eastAsia="en-ZA"/>
        </w:rPr>
        <w:t xml:space="preserve"> And in terms of subsecti</w:t>
      </w:r>
      <w:r w:rsidR="006C7B47" w:rsidRPr="00AB39D3">
        <w:rPr>
          <w:rFonts w:ascii="Arial" w:eastAsia="Times New Roman" w:hAnsi="Arial" w:cs="Arial"/>
          <w:sz w:val="24"/>
          <w:szCs w:val="24"/>
          <w:lang w:val="en-ZA" w:eastAsia="en-ZA"/>
        </w:rPr>
        <w:t>o</w:t>
      </w:r>
      <w:r w:rsidR="00103555" w:rsidRPr="00AB39D3">
        <w:rPr>
          <w:rFonts w:ascii="Arial" w:eastAsia="Times New Roman" w:hAnsi="Arial" w:cs="Arial"/>
          <w:sz w:val="24"/>
          <w:szCs w:val="24"/>
          <w:lang w:val="en-ZA" w:eastAsia="en-ZA"/>
        </w:rPr>
        <w:t>n (4</w:t>
      </w:r>
      <w:r w:rsidR="00103555" w:rsidRPr="00AB39D3">
        <w:rPr>
          <w:rFonts w:ascii="Arial" w:eastAsia="Times New Roman" w:hAnsi="Arial" w:cs="Arial"/>
          <w:sz w:val="24"/>
          <w:szCs w:val="24"/>
          <w:lang w:eastAsia="en-ZA"/>
        </w:rPr>
        <w:t>) an ‘application for a certificate of registration referred to in subsection (1) shall, in the case of a child who is under the age of 18 years and who is not or has not been married, be made on behalf of such child by the responsible parent or guardian of that child’</w:t>
      </w:r>
      <w:r w:rsidR="00970A55" w:rsidRPr="00AB39D3">
        <w:rPr>
          <w:rFonts w:ascii="Arial" w:eastAsia="Times New Roman" w:hAnsi="Arial" w:cs="Arial"/>
          <w:sz w:val="24"/>
          <w:szCs w:val="24"/>
          <w:lang w:eastAsia="en-ZA"/>
        </w:rPr>
        <w:t>.</w:t>
      </w:r>
    </w:p>
    <w:p w14:paraId="2C6580D9" w14:textId="77777777" w:rsidR="003609D0" w:rsidRPr="00316981" w:rsidRDefault="003609D0" w:rsidP="002E62CB">
      <w:pPr>
        <w:pStyle w:val="ListParagraph"/>
        <w:shd w:val="clear" w:color="auto" w:fill="FFFFFF"/>
        <w:spacing w:after="0" w:line="480" w:lineRule="auto"/>
        <w:jc w:val="both"/>
        <w:rPr>
          <w:rFonts w:ascii="Arial" w:eastAsia="Times New Roman" w:hAnsi="Arial" w:cs="Arial"/>
          <w:lang w:eastAsia="en-ZA"/>
        </w:rPr>
      </w:pPr>
    </w:p>
    <w:p w14:paraId="083294D6" w14:textId="56D657AC" w:rsidR="00103555" w:rsidRPr="00AB39D3" w:rsidRDefault="00AB39D3" w:rsidP="00AB39D3">
      <w:pPr>
        <w:shd w:val="clear" w:color="auto" w:fill="FFFFFF"/>
        <w:spacing w:after="0" w:line="480" w:lineRule="auto"/>
        <w:jc w:val="both"/>
        <w:rPr>
          <w:rFonts w:ascii="Arial" w:eastAsia="Times New Roman" w:hAnsi="Arial" w:cs="Arial"/>
          <w:lang w:val="en-ZA" w:eastAsia="en-ZA"/>
        </w:rPr>
      </w:pPr>
      <w:r w:rsidRPr="00316981">
        <w:rPr>
          <w:rFonts w:ascii="Arial" w:eastAsia="Times New Roman" w:hAnsi="Arial" w:cs="Arial"/>
          <w:sz w:val="24"/>
          <w:szCs w:val="24"/>
          <w:lang w:val="en-ZA" w:eastAsia="en-ZA"/>
        </w:rPr>
        <w:t>[36]</w:t>
      </w:r>
      <w:r w:rsidRPr="00316981">
        <w:rPr>
          <w:rFonts w:ascii="Arial" w:eastAsia="Times New Roman" w:hAnsi="Arial" w:cs="Arial"/>
          <w:sz w:val="24"/>
          <w:szCs w:val="24"/>
          <w:lang w:val="en-ZA" w:eastAsia="en-ZA"/>
        </w:rPr>
        <w:tab/>
      </w:r>
      <w:r w:rsidR="006A01A9" w:rsidRPr="00AB39D3">
        <w:rPr>
          <w:rFonts w:ascii="Arial" w:eastAsia="Times New Roman" w:hAnsi="Arial" w:cs="Arial"/>
          <w:sz w:val="24"/>
          <w:szCs w:val="24"/>
          <w:lang w:val="en-ZA" w:eastAsia="en-ZA"/>
        </w:rPr>
        <w:t xml:space="preserve">Section 2, </w:t>
      </w:r>
      <w:r w:rsidR="00103555" w:rsidRPr="00AB39D3">
        <w:rPr>
          <w:rFonts w:ascii="Arial" w:eastAsia="Times New Roman" w:hAnsi="Arial" w:cs="Arial"/>
          <w:sz w:val="24"/>
          <w:szCs w:val="24"/>
          <w:lang w:val="en-ZA" w:eastAsia="en-ZA"/>
        </w:rPr>
        <w:t>provides:</w:t>
      </w:r>
      <w:r w:rsidR="00103555" w:rsidRPr="00AB39D3">
        <w:rPr>
          <w:rFonts w:ascii="Arial" w:eastAsia="Times New Roman" w:hAnsi="Arial" w:cs="Arial"/>
          <w:lang w:val="en-ZA" w:eastAsia="en-ZA"/>
        </w:rPr>
        <w:t xml:space="preserve"> </w:t>
      </w:r>
    </w:p>
    <w:p w14:paraId="4D0CD109" w14:textId="77777777" w:rsidR="003609D0" w:rsidRPr="00316981" w:rsidRDefault="003609D0" w:rsidP="002E62CB">
      <w:pPr>
        <w:pStyle w:val="ListParagraph"/>
        <w:shd w:val="clear" w:color="auto" w:fill="FFFFFF"/>
        <w:spacing w:after="0" w:line="480" w:lineRule="auto"/>
        <w:ind w:left="0"/>
        <w:jc w:val="both"/>
        <w:rPr>
          <w:rFonts w:ascii="Arial" w:eastAsia="Times New Roman" w:hAnsi="Arial" w:cs="Arial"/>
          <w:lang w:val="en-ZA" w:eastAsia="en-ZA"/>
        </w:rPr>
      </w:pPr>
    </w:p>
    <w:p w14:paraId="38ABA41B" w14:textId="0AAD6C1A" w:rsidR="00C716E8" w:rsidRPr="00067814" w:rsidRDefault="00C716E8" w:rsidP="006C7B47">
      <w:pPr>
        <w:shd w:val="clear" w:color="auto" w:fill="FFFFFF"/>
        <w:spacing w:after="0" w:line="360" w:lineRule="auto"/>
        <w:ind w:left="720"/>
        <w:jc w:val="both"/>
        <w:rPr>
          <w:rFonts w:ascii="Arial" w:eastAsia="Times New Roman" w:hAnsi="Arial" w:cs="Arial"/>
          <w:lang w:val="en-ZA" w:eastAsia="en-ZA"/>
        </w:rPr>
      </w:pPr>
      <w:r w:rsidRPr="00067814">
        <w:rPr>
          <w:rFonts w:ascii="Arial" w:eastAsia="Times New Roman" w:hAnsi="Arial" w:cs="Arial"/>
          <w:sz w:val="24"/>
          <w:szCs w:val="24"/>
          <w:lang w:val="en-ZA" w:eastAsia="en-ZA"/>
        </w:rPr>
        <w:t>‘2</w:t>
      </w:r>
      <w:r w:rsidRPr="00067814">
        <w:rPr>
          <w:rFonts w:ascii="Arial" w:eastAsia="Times New Roman" w:hAnsi="Arial" w:cs="Arial"/>
          <w:lang w:val="en-ZA" w:eastAsia="en-ZA"/>
        </w:rPr>
        <w:t xml:space="preserve">. (1) Subject to the provisions of subsection (2), a person who complies with the requirements and conditions for the acquisition of citizenship by descent shall be a Namibian citizen by descent upon registration of his or her citizenship as such in the prescribed manner, and </w:t>
      </w:r>
      <w:r w:rsidR="001B07CF">
        <w:rPr>
          <w:rFonts w:ascii="Arial" w:eastAsia="Times New Roman" w:hAnsi="Arial" w:cs="Arial"/>
          <w:lang w:val="en-ZA" w:eastAsia="en-ZA"/>
        </w:rPr>
        <w:t>the minister</w:t>
      </w:r>
      <w:r w:rsidRPr="00067814">
        <w:rPr>
          <w:rFonts w:ascii="Arial" w:eastAsia="Times New Roman" w:hAnsi="Arial" w:cs="Arial"/>
          <w:lang w:val="en-ZA" w:eastAsia="en-ZA"/>
        </w:rPr>
        <w:t xml:space="preserve"> may upon application made at any time in the prescribed form by that person, cause a certificate of registration as such a citizen to be issued to that person. </w:t>
      </w:r>
    </w:p>
    <w:p w14:paraId="78B18110" w14:textId="77777777" w:rsidR="006A49A2" w:rsidRPr="00316981" w:rsidRDefault="006A49A2" w:rsidP="006C7B47">
      <w:pPr>
        <w:pStyle w:val="NormalWeb"/>
        <w:spacing w:before="0" w:beforeAutospacing="0" w:after="0" w:afterAutospacing="0" w:line="360" w:lineRule="auto"/>
        <w:ind w:left="720"/>
        <w:jc w:val="both"/>
        <w:rPr>
          <w:rFonts w:ascii="Arial" w:hAnsi="Arial" w:cs="Arial"/>
          <w:sz w:val="22"/>
          <w:szCs w:val="22"/>
        </w:rPr>
      </w:pPr>
    </w:p>
    <w:p w14:paraId="2BC366C4" w14:textId="77777777" w:rsidR="00C716E8" w:rsidRPr="00316981" w:rsidRDefault="00C716E8" w:rsidP="006C7B47">
      <w:pPr>
        <w:pStyle w:val="NormalWeb"/>
        <w:spacing w:before="0" w:beforeAutospacing="0" w:after="0" w:afterAutospacing="0" w:line="360" w:lineRule="auto"/>
        <w:ind w:left="720"/>
        <w:jc w:val="both"/>
        <w:rPr>
          <w:rFonts w:ascii="Arial" w:hAnsi="Arial" w:cs="Arial"/>
          <w:sz w:val="22"/>
          <w:szCs w:val="22"/>
        </w:rPr>
      </w:pPr>
      <w:r w:rsidRPr="00316981">
        <w:rPr>
          <w:rFonts w:ascii="Arial" w:hAnsi="Arial" w:cs="Arial"/>
          <w:sz w:val="22"/>
          <w:szCs w:val="22"/>
        </w:rPr>
        <w:lastRenderedPageBreak/>
        <w:t xml:space="preserve">(2) (a) A person born outside Namibia on or after the date of Independence shall be deemed to have complied with the requirements of registration under subsection (1), if - </w:t>
      </w:r>
    </w:p>
    <w:p w14:paraId="024A4792" w14:textId="77777777" w:rsidR="00C716E8" w:rsidRPr="00316981" w:rsidRDefault="00C716E8" w:rsidP="006C7B47">
      <w:pPr>
        <w:pStyle w:val="NormalWeb"/>
        <w:spacing w:before="0" w:beforeAutospacing="0" w:after="0" w:afterAutospacing="0" w:line="360" w:lineRule="auto"/>
        <w:ind w:left="720"/>
        <w:jc w:val="both"/>
        <w:rPr>
          <w:rFonts w:ascii="Arial" w:hAnsi="Arial" w:cs="Arial"/>
          <w:sz w:val="22"/>
          <w:szCs w:val="22"/>
        </w:rPr>
      </w:pPr>
      <w:r w:rsidRPr="00316981">
        <w:rPr>
          <w:rFonts w:ascii="Arial" w:hAnsi="Arial" w:cs="Arial"/>
          <w:sz w:val="22"/>
          <w:szCs w:val="22"/>
        </w:rPr>
        <w:t xml:space="preserve">(i)  such person’s birth is registered at any Namibian diplomatic mission, if there is one, or in default thereof, any Namibian consular mission or office of a trade representative of the Government of Namibia or such other mission, office or place as may be prescribed, in accordance with the provisions of any law in force in Namibia regulating the registration of births; or </w:t>
      </w:r>
    </w:p>
    <w:p w14:paraId="76A861C2" w14:textId="661D4E5C" w:rsidR="00C716E8" w:rsidRPr="00316981" w:rsidRDefault="00C716E8" w:rsidP="006C7B47">
      <w:pPr>
        <w:pStyle w:val="NormalWeb"/>
        <w:spacing w:before="0" w:beforeAutospacing="0" w:after="0" w:afterAutospacing="0" w:line="360" w:lineRule="auto"/>
        <w:ind w:left="720"/>
        <w:jc w:val="both"/>
        <w:rPr>
          <w:rFonts w:ascii="Arial" w:hAnsi="Arial" w:cs="Arial"/>
          <w:sz w:val="22"/>
          <w:szCs w:val="22"/>
        </w:rPr>
      </w:pPr>
      <w:r w:rsidRPr="00316981">
        <w:rPr>
          <w:rFonts w:ascii="Arial" w:hAnsi="Arial" w:cs="Arial"/>
          <w:sz w:val="22"/>
          <w:szCs w:val="22"/>
        </w:rPr>
        <w:t xml:space="preserve">(ii)  such person has entered Namibia and his or her birth is, within one year after having entered Namibia or such longer period as </w:t>
      </w:r>
      <w:r w:rsidR="001B07CF">
        <w:rPr>
          <w:rFonts w:ascii="Arial" w:hAnsi="Arial" w:cs="Arial"/>
          <w:sz w:val="22"/>
          <w:szCs w:val="22"/>
        </w:rPr>
        <w:t>the minister</w:t>
      </w:r>
      <w:r w:rsidRPr="00316981">
        <w:rPr>
          <w:rFonts w:ascii="Arial" w:hAnsi="Arial" w:cs="Arial"/>
          <w:sz w:val="22"/>
          <w:szCs w:val="22"/>
        </w:rPr>
        <w:t xml:space="preserve"> may in the special circumstances of the case approve, registered in Namibia in the prescribed manner. </w:t>
      </w:r>
    </w:p>
    <w:p w14:paraId="34BB58C0" w14:textId="3A40FC5A" w:rsidR="00C716E8" w:rsidRPr="00316981" w:rsidRDefault="00ED46E8" w:rsidP="006C7B47">
      <w:pPr>
        <w:pStyle w:val="NormalWeb"/>
        <w:spacing w:before="0" w:beforeAutospacing="0" w:after="0" w:afterAutospacing="0" w:line="360" w:lineRule="auto"/>
        <w:jc w:val="both"/>
        <w:rPr>
          <w:rFonts w:ascii="Arial" w:hAnsi="Arial" w:cs="Arial"/>
          <w:sz w:val="22"/>
          <w:szCs w:val="22"/>
        </w:rPr>
      </w:pPr>
      <w:r w:rsidRPr="00316981">
        <w:rPr>
          <w:rFonts w:ascii="Arial" w:hAnsi="Arial" w:cs="Arial"/>
          <w:sz w:val="22"/>
          <w:szCs w:val="22"/>
        </w:rPr>
        <w:tab/>
        <w:t xml:space="preserve">. . . </w:t>
      </w:r>
    </w:p>
    <w:p w14:paraId="12487F51" w14:textId="77777777" w:rsidR="00C716E8" w:rsidRPr="00316981" w:rsidRDefault="00C716E8" w:rsidP="006C7B47">
      <w:pPr>
        <w:pStyle w:val="NormalWeb"/>
        <w:spacing w:before="0" w:beforeAutospacing="0" w:after="0" w:afterAutospacing="0" w:line="360" w:lineRule="auto"/>
        <w:ind w:left="720"/>
        <w:jc w:val="both"/>
        <w:rPr>
          <w:rFonts w:ascii="Arial" w:hAnsi="Arial" w:cs="Arial"/>
          <w:sz w:val="22"/>
          <w:szCs w:val="22"/>
        </w:rPr>
      </w:pPr>
      <w:r w:rsidRPr="00316981">
        <w:rPr>
          <w:rFonts w:ascii="Arial" w:hAnsi="Arial" w:cs="Arial"/>
          <w:sz w:val="22"/>
          <w:szCs w:val="22"/>
        </w:rPr>
        <w:t>(4) An application for a certificate of registration referred to in subsection (1) shall, in the case of a child who is under the age of 18 years and who is not or has not been married, be made on behalf of such child by the responsible parent or guardian of that child.’</w:t>
      </w:r>
    </w:p>
    <w:p w14:paraId="1617C2CC" w14:textId="77777777" w:rsidR="002B60D8" w:rsidRPr="00316981" w:rsidRDefault="002B60D8" w:rsidP="002E62CB">
      <w:pPr>
        <w:pStyle w:val="NormalWeb"/>
        <w:spacing w:before="0" w:beforeAutospacing="0" w:after="0" w:afterAutospacing="0" w:line="480" w:lineRule="auto"/>
        <w:ind w:left="720"/>
        <w:rPr>
          <w:rFonts w:ascii="Arial" w:hAnsi="Arial" w:cs="Arial"/>
        </w:rPr>
      </w:pPr>
    </w:p>
    <w:p w14:paraId="345C34B3" w14:textId="309F17EB" w:rsidR="002655F2"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[37]</w:t>
      </w:r>
      <w:r w:rsidRPr="00316981">
        <w:rPr>
          <w:rFonts w:ascii="Arial" w:eastAsia="Times New Roman" w:hAnsi="Arial" w:cs="Arial"/>
          <w:sz w:val="24"/>
          <w:szCs w:val="24"/>
          <w:lang w:val="en-ZA" w:eastAsia="en-ZA"/>
        </w:rPr>
        <w:tab/>
      </w:r>
      <w:r w:rsidR="002655F2" w:rsidRPr="00AB39D3">
        <w:rPr>
          <w:rFonts w:ascii="Arial" w:eastAsia="Times New Roman" w:hAnsi="Arial" w:cs="Arial"/>
          <w:sz w:val="24"/>
          <w:szCs w:val="24"/>
          <w:lang w:val="en-ZA" w:eastAsia="en-ZA"/>
        </w:rPr>
        <w:t xml:space="preserve">In </w:t>
      </w:r>
      <w:r w:rsidR="002655F2" w:rsidRPr="00AB39D3">
        <w:rPr>
          <w:rFonts w:ascii="Arial" w:eastAsia="Times New Roman" w:hAnsi="Arial" w:cs="Arial"/>
          <w:i/>
          <w:sz w:val="24"/>
          <w:szCs w:val="24"/>
          <w:lang w:val="en-ZA" w:eastAsia="en-ZA"/>
        </w:rPr>
        <w:t xml:space="preserve">Tlhoro v </w:t>
      </w:r>
      <w:r w:rsidR="00C427AB" w:rsidRPr="00AB39D3">
        <w:rPr>
          <w:rFonts w:ascii="Arial" w:eastAsia="Times New Roman" w:hAnsi="Arial" w:cs="Arial"/>
          <w:i/>
          <w:sz w:val="24"/>
          <w:szCs w:val="24"/>
          <w:lang w:val="en-ZA" w:eastAsia="en-ZA"/>
        </w:rPr>
        <w:t>Minister</w:t>
      </w:r>
      <w:r w:rsidR="002655F2" w:rsidRPr="00AB39D3">
        <w:rPr>
          <w:rFonts w:ascii="Arial" w:eastAsia="Times New Roman" w:hAnsi="Arial" w:cs="Arial"/>
          <w:i/>
          <w:sz w:val="24"/>
          <w:szCs w:val="24"/>
          <w:lang w:val="en-ZA" w:eastAsia="en-ZA"/>
        </w:rPr>
        <w:t xml:space="preserve"> of Home Affairs</w:t>
      </w:r>
      <w:r w:rsidR="002655F2" w:rsidRPr="00316981">
        <w:rPr>
          <w:rStyle w:val="FootnoteReference"/>
          <w:rFonts w:ascii="Arial" w:eastAsia="Times New Roman" w:hAnsi="Arial" w:cs="Arial"/>
          <w:sz w:val="24"/>
          <w:szCs w:val="24"/>
          <w:lang w:val="en-ZA" w:eastAsia="en-ZA"/>
        </w:rPr>
        <w:footnoteReference w:id="2"/>
      </w:r>
      <w:r w:rsidR="00067814" w:rsidRPr="00AB39D3">
        <w:rPr>
          <w:rFonts w:ascii="Arial" w:eastAsia="Times New Roman" w:hAnsi="Arial" w:cs="Arial"/>
          <w:sz w:val="24"/>
          <w:szCs w:val="24"/>
          <w:lang w:val="en-ZA" w:eastAsia="en-ZA"/>
        </w:rPr>
        <w:t xml:space="preserve">, </w:t>
      </w:r>
      <w:r w:rsidR="002655F2" w:rsidRPr="00AB39D3">
        <w:rPr>
          <w:rFonts w:ascii="Arial" w:eastAsia="Times New Roman" w:hAnsi="Arial" w:cs="Arial"/>
          <w:sz w:val="24"/>
          <w:szCs w:val="24"/>
          <w:lang w:val="en-ZA" w:eastAsia="en-ZA"/>
        </w:rPr>
        <w:t xml:space="preserve">Maritz J (as he then was) lucidly set out the manner in which Namibia’s founding mothers and fathers chose to grade different categories of citizenship under the Constitution. The learned judge wrote: </w:t>
      </w:r>
    </w:p>
    <w:p w14:paraId="505E7571" w14:textId="77777777" w:rsidR="002655F2" w:rsidRPr="00316981" w:rsidRDefault="002655F2" w:rsidP="002E62CB">
      <w:pPr>
        <w:spacing w:after="0" w:line="480" w:lineRule="auto"/>
        <w:ind w:left="720"/>
        <w:jc w:val="both"/>
        <w:rPr>
          <w:rFonts w:ascii="Arial" w:eastAsia="Times New Roman" w:hAnsi="Arial" w:cs="Arial"/>
          <w:lang w:val="en-ZA" w:eastAsia="en-ZA"/>
        </w:rPr>
      </w:pPr>
    </w:p>
    <w:p w14:paraId="52CC55A7" w14:textId="77777777" w:rsidR="002655F2" w:rsidRPr="00316981" w:rsidRDefault="002655F2" w:rsidP="00E73B6F">
      <w:pPr>
        <w:spacing w:after="0" w:line="360" w:lineRule="auto"/>
        <w:ind w:left="720"/>
        <w:jc w:val="both"/>
        <w:rPr>
          <w:rFonts w:ascii="Arial" w:hAnsi="Arial" w:cs="Arial"/>
        </w:rPr>
      </w:pPr>
      <w:r w:rsidRPr="00316981">
        <w:rPr>
          <w:rFonts w:ascii="Arial" w:eastAsia="Times New Roman" w:hAnsi="Arial" w:cs="Arial"/>
          <w:lang w:val="en-ZA" w:eastAsia="en-ZA"/>
        </w:rPr>
        <w:t>‘</w:t>
      </w:r>
      <w:r w:rsidRPr="00316981">
        <w:rPr>
          <w:rFonts w:ascii="Arial" w:hAnsi="Arial" w:cs="Arial"/>
        </w:rPr>
        <w:t>[22] The tenor in which the Constitution frames the citizenship scheme reflects an inverted relationship between the intimacy of a person's bond with Namibia and the powers entrusted to Parliament to regulate the acquisition or loss of citizenship. But for a number of narrowly defined exceptions, art 4(1) of the Namibian Constitution recognises the automatic acquisition of Namibian citizenship as of right by the mere incidence of birth in the country (</w:t>
      </w:r>
      <w:r w:rsidRPr="00316981">
        <w:rPr>
          <w:rFonts w:ascii="Arial" w:hAnsi="Arial" w:cs="Arial"/>
          <w:i/>
        </w:rPr>
        <w:t>ius soli</w:t>
      </w:r>
      <w:r w:rsidRPr="00316981">
        <w:rPr>
          <w:rFonts w:ascii="Arial" w:hAnsi="Arial" w:cs="Arial"/>
        </w:rPr>
        <w:t xml:space="preserve">). Those falling within the ambit of the subarticle become Namibian citizens purely by operation of law and they are not required to do anything as a precondition to the conferral of Namibian citizenship upon them. The automatic acquisition of Namibian citizenship by birth may not be otherwise regulated or derogated from by an Act of Parliament. Parliament may not deprive individuals of Namibian citizenship by birth - not even if, after the date of Independence, they have acquired the citizenship of any other country, or served in the armed forces of such a country without permission of the Namibian government, or if they have taken up </w:t>
      </w:r>
      <w:r w:rsidRPr="00316981">
        <w:rPr>
          <w:rFonts w:ascii="Arial" w:hAnsi="Arial" w:cs="Arial"/>
        </w:rPr>
        <w:lastRenderedPageBreak/>
        <w:t>residence in such a country and absented themselves thereafter from Namibia for a period of more than two years without such permission. The only manner in which persons falling within this category may be deprived of Namibian citizenship is by voluntary renunciation in a formal deed to that effect.</w:t>
      </w:r>
    </w:p>
    <w:p w14:paraId="03FECD33" w14:textId="77777777" w:rsidR="002655F2" w:rsidRPr="00316981" w:rsidRDefault="002655F2" w:rsidP="00E73B6F">
      <w:pPr>
        <w:spacing w:after="0" w:line="360" w:lineRule="auto"/>
        <w:ind w:left="720"/>
        <w:jc w:val="both"/>
        <w:rPr>
          <w:rFonts w:ascii="Arial" w:hAnsi="Arial" w:cs="Arial"/>
        </w:rPr>
      </w:pPr>
    </w:p>
    <w:p w14:paraId="6112D5B9" w14:textId="77777777" w:rsidR="002655F2" w:rsidRPr="00316981" w:rsidRDefault="002655F2" w:rsidP="00E73B6F">
      <w:pPr>
        <w:spacing w:after="0" w:line="360" w:lineRule="auto"/>
        <w:ind w:left="720"/>
        <w:jc w:val="both"/>
        <w:rPr>
          <w:rFonts w:ascii="Arial" w:hAnsi="Arial" w:cs="Arial"/>
        </w:rPr>
      </w:pPr>
      <w:r w:rsidRPr="00316981">
        <w:rPr>
          <w:rFonts w:ascii="Arial" w:hAnsi="Arial" w:cs="Arial"/>
        </w:rPr>
        <w:t>[23] Much the same holds true for the second group: those who have acquired the right to Namibian citizenship by descent (</w:t>
      </w:r>
      <w:r w:rsidRPr="00316981">
        <w:rPr>
          <w:rFonts w:ascii="Arial" w:hAnsi="Arial" w:cs="Arial"/>
          <w:i/>
        </w:rPr>
        <w:t>ius sanguinis</w:t>
      </w:r>
      <w:r w:rsidRPr="00316981">
        <w:rPr>
          <w:rFonts w:ascii="Arial" w:hAnsi="Arial" w:cs="Arial"/>
        </w:rPr>
        <w:t xml:space="preserve">), except that in their case, Parliament may require of them to register as citizens as a precondition to the acquisition of citizenship and, in relation to those born after Independence, may require registration within a specific time and at a place mentioned in para (b) of art 4(2).  </w:t>
      </w:r>
    </w:p>
    <w:p w14:paraId="2A9DFCE4" w14:textId="77777777" w:rsidR="002655F2" w:rsidRPr="00316981" w:rsidRDefault="002655F2" w:rsidP="00E73B6F">
      <w:pPr>
        <w:spacing w:after="0" w:line="360" w:lineRule="auto"/>
        <w:ind w:left="720"/>
        <w:jc w:val="both"/>
        <w:rPr>
          <w:rFonts w:ascii="Arial" w:hAnsi="Arial" w:cs="Arial"/>
        </w:rPr>
      </w:pPr>
    </w:p>
    <w:p w14:paraId="09FB72C6" w14:textId="77777777" w:rsidR="002655F2" w:rsidRPr="00316981" w:rsidRDefault="002655F2" w:rsidP="00E73B6F">
      <w:pPr>
        <w:spacing w:after="0" w:line="360" w:lineRule="auto"/>
        <w:ind w:left="720"/>
        <w:jc w:val="both"/>
        <w:rPr>
          <w:rFonts w:ascii="Arial" w:hAnsi="Arial" w:cs="Arial"/>
        </w:rPr>
      </w:pPr>
      <w:r w:rsidRPr="00316981">
        <w:rPr>
          <w:rFonts w:ascii="Arial" w:hAnsi="Arial" w:cs="Arial"/>
        </w:rPr>
        <w:t>[24] In respect of the third and fourth groups (those who are citizens by marriage or registration), there are stringent residency requirements and Parliament may enact legislation providing for the loss of Namibian citizenship in circumstances referred to in art 4(8).’ (Footnotes omitted)</w:t>
      </w:r>
    </w:p>
    <w:p w14:paraId="0E6ED566" w14:textId="77777777" w:rsidR="002655F2" w:rsidRPr="00316981" w:rsidRDefault="002655F2"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DA06BB7" w14:textId="413067FD" w:rsidR="002655F2"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[38]</w:t>
      </w:r>
      <w:r w:rsidRPr="00316981">
        <w:rPr>
          <w:rFonts w:ascii="Arial" w:eastAsia="Times New Roman" w:hAnsi="Arial" w:cs="Arial"/>
          <w:sz w:val="24"/>
          <w:szCs w:val="24"/>
          <w:lang w:val="en-ZA" w:eastAsia="en-ZA"/>
        </w:rPr>
        <w:tab/>
      </w:r>
      <w:r w:rsidR="002655F2" w:rsidRPr="00AB39D3">
        <w:rPr>
          <w:rFonts w:ascii="Arial" w:eastAsia="Times New Roman" w:hAnsi="Arial" w:cs="Arial"/>
          <w:sz w:val="24"/>
          <w:szCs w:val="24"/>
          <w:lang w:val="en-ZA" w:eastAsia="en-ZA"/>
        </w:rPr>
        <w:t xml:space="preserve">Maritz J is eminently correct in stating that </w:t>
      </w:r>
      <w:r w:rsidR="00614217" w:rsidRPr="00AB39D3">
        <w:rPr>
          <w:rFonts w:ascii="Arial" w:eastAsia="Times New Roman" w:hAnsi="Arial" w:cs="Arial"/>
          <w:sz w:val="24"/>
          <w:szCs w:val="24"/>
          <w:lang w:val="en-ZA" w:eastAsia="en-ZA"/>
        </w:rPr>
        <w:t>P</w:t>
      </w:r>
      <w:r w:rsidR="002655F2" w:rsidRPr="00AB39D3">
        <w:rPr>
          <w:rFonts w:ascii="Arial" w:eastAsia="Times New Roman" w:hAnsi="Arial" w:cs="Arial"/>
          <w:sz w:val="24"/>
          <w:szCs w:val="24"/>
          <w:lang w:val="en-ZA" w:eastAsia="en-ZA"/>
        </w:rPr>
        <w:t xml:space="preserve">arliament is authorised by the Constitution to require persons seeking citizenship by descent to register as such. That is what </w:t>
      </w:r>
      <w:r w:rsidR="00614217" w:rsidRPr="00AB39D3">
        <w:rPr>
          <w:rFonts w:ascii="Arial" w:eastAsia="Times New Roman" w:hAnsi="Arial" w:cs="Arial"/>
          <w:sz w:val="24"/>
          <w:szCs w:val="24"/>
          <w:lang w:val="en-ZA" w:eastAsia="en-ZA"/>
        </w:rPr>
        <w:t>P</w:t>
      </w:r>
      <w:r w:rsidR="002655F2" w:rsidRPr="00AB39D3">
        <w:rPr>
          <w:rFonts w:ascii="Arial" w:eastAsia="Times New Roman" w:hAnsi="Arial" w:cs="Arial"/>
          <w:sz w:val="24"/>
          <w:szCs w:val="24"/>
          <w:lang w:val="en-ZA" w:eastAsia="en-ZA"/>
        </w:rPr>
        <w:t>arliament has done in terms of the Citizenship Act.</w:t>
      </w:r>
    </w:p>
    <w:p w14:paraId="07A3A01E" w14:textId="77777777" w:rsidR="00931AD5" w:rsidRPr="00316981" w:rsidRDefault="00931AD5"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E51307B" w14:textId="187E383F" w:rsidR="002655F2" w:rsidRPr="00316981" w:rsidRDefault="00931AD5" w:rsidP="002E62CB">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316981">
        <w:rPr>
          <w:rFonts w:ascii="Arial" w:eastAsia="Times New Roman" w:hAnsi="Arial" w:cs="Arial"/>
          <w:sz w:val="24"/>
          <w:szCs w:val="24"/>
          <w:u w:val="single"/>
          <w:lang w:val="en-ZA" w:eastAsia="en-ZA"/>
        </w:rPr>
        <w:t xml:space="preserve">Section 2 of the Citizenship Act </w:t>
      </w:r>
      <w:r w:rsidR="00384291" w:rsidRPr="00316981">
        <w:rPr>
          <w:rFonts w:ascii="Arial" w:eastAsia="Times New Roman" w:hAnsi="Arial" w:cs="Arial"/>
          <w:sz w:val="24"/>
          <w:szCs w:val="24"/>
          <w:u w:val="single"/>
          <w:lang w:val="en-ZA" w:eastAsia="en-ZA"/>
        </w:rPr>
        <w:t>d</w:t>
      </w:r>
      <w:r w:rsidRPr="00316981">
        <w:rPr>
          <w:rFonts w:ascii="Arial" w:eastAsia="Times New Roman" w:hAnsi="Arial" w:cs="Arial"/>
          <w:sz w:val="24"/>
          <w:szCs w:val="24"/>
          <w:u w:val="single"/>
          <w:lang w:val="en-ZA" w:eastAsia="en-ZA"/>
        </w:rPr>
        <w:t>econs</w:t>
      </w:r>
      <w:r w:rsidR="00384291" w:rsidRPr="00316981">
        <w:rPr>
          <w:rFonts w:ascii="Arial" w:eastAsia="Times New Roman" w:hAnsi="Arial" w:cs="Arial"/>
          <w:sz w:val="24"/>
          <w:szCs w:val="24"/>
          <w:u w:val="single"/>
          <w:lang w:val="en-ZA" w:eastAsia="en-ZA"/>
        </w:rPr>
        <w:t>truc</w:t>
      </w:r>
      <w:r w:rsidRPr="00316981">
        <w:rPr>
          <w:rFonts w:ascii="Arial" w:eastAsia="Times New Roman" w:hAnsi="Arial" w:cs="Arial"/>
          <w:sz w:val="24"/>
          <w:szCs w:val="24"/>
          <w:u w:val="single"/>
          <w:lang w:val="en-ZA" w:eastAsia="en-ZA"/>
        </w:rPr>
        <w:t>ted</w:t>
      </w:r>
    </w:p>
    <w:p w14:paraId="04533FEF" w14:textId="77F48A4E" w:rsidR="00246565"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[39]</w:t>
      </w:r>
      <w:r w:rsidRPr="00316981">
        <w:rPr>
          <w:rFonts w:ascii="Arial" w:eastAsia="Times New Roman" w:hAnsi="Arial" w:cs="Arial"/>
          <w:sz w:val="24"/>
          <w:szCs w:val="24"/>
          <w:lang w:val="en-ZA" w:eastAsia="en-ZA"/>
        </w:rPr>
        <w:tab/>
      </w:r>
      <w:r w:rsidR="00246565" w:rsidRPr="00AB39D3">
        <w:rPr>
          <w:rFonts w:ascii="Arial" w:eastAsia="Times New Roman" w:hAnsi="Arial" w:cs="Arial"/>
          <w:sz w:val="24"/>
          <w:szCs w:val="24"/>
          <w:lang w:val="en-ZA" w:eastAsia="en-ZA"/>
        </w:rPr>
        <w:t>Section 2</w:t>
      </w:r>
      <w:r w:rsidR="002655F2" w:rsidRPr="00AB39D3">
        <w:rPr>
          <w:rFonts w:ascii="Arial" w:eastAsia="Times New Roman" w:hAnsi="Arial" w:cs="Arial"/>
          <w:sz w:val="24"/>
          <w:szCs w:val="24"/>
          <w:lang w:val="en-ZA" w:eastAsia="en-ZA"/>
        </w:rPr>
        <w:t xml:space="preserve"> of the Citizenship Act</w:t>
      </w:r>
      <w:r w:rsidR="00246565" w:rsidRPr="00AB39D3">
        <w:rPr>
          <w:rFonts w:ascii="Arial" w:eastAsia="Times New Roman" w:hAnsi="Arial" w:cs="Arial"/>
          <w:sz w:val="24"/>
          <w:szCs w:val="24"/>
          <w:lang w:val="en-ZA" w:eastAsia="en-ZA"/>
        </w:rPr>
        <w:t xml:space="preserve"> establishes the following jurisdictional facts for the acquisi</w:t>
      </w:r>
      <w:r w:rsidR="00931AD5" w:rsidRPr="00AB39D3">
        <w:rPr>
          <w:rFonts w:ascii="Arial" w:eastAsia="Times New Roman" w:hAnsi="Arial" w:cs="Arial"/>
          <w:sz w:val="24"/>
          <w:szCs w:val="24"/>
          <w:lang w:val="en-ZA" w:eastAsia="en-ZA"/>
        </w:rPr>
        <w:t>tion of citizenship by descent:</w:t>
      </w:r>
    </w:p>
    <w:p w14:paraId="44EEA0F0" w14:textId="77777777" w:rsidR="00931AD5" w:rsidRPr="00316981" w:rsidRDefault="00931AD5" w:rsidP="002E62CB">
      <w:pPr>
        <w:pStyle w:val="ListParagraph"/>
        <w:shd w:val="clear" w:color="auto" w:fill="FFFFFF"/>
        <w:spacing w:after="0" w:line="480" w:lineRule="auto"/>
        <w:ind w:left="0"/>
        <w:jc w:val="both"/>
        <w:rPr>
          <w:rFonts w:ascii="Arial" w:eastAsia="Times New Roman" w:hAnsi="Arial" w:cs="Arial"/>
          <w:i/>
          <w:sz w:val="24"/>
          <w:szCs w:val="24"/>
          <w:lang w:val="en-ZA" w:eastAsia="en-ZA"/>
        </w:rPr>
      </w:pPr>
    </w:p>
    <w:p w14:paraId="08C8704C" w14:textId="44C8E56C" w:rsidR="00246565" w:rsidRPr="00316981" w:rsidRDefault="00246565" w:rsidP="002E62CB">
      <w:pPr>
        <w:pStyle w:val="ListParagraph"/>
        <w:shd w:val="clear" w:color="auto" w:fill="FFFFFF"/>
        <w:spacing w:after="0" w:line="480" w:lineRule="auto"/>
        <w:ind w:left="0"/>
        <w:jc w:val="both"/>
        <w:rPr>
          <w:rFonts w:ascii="Arial" w:eastAsia="Times New Roman" w:hAnsi="Arial" w:cs="Arial"/>
          <w:i/>
          <w:sz w:val="24"/>
          <w:szCs w:val="24"/>
          <w:lang w:val="en-ZA" w:eastAsia="en-ZA"/>
        </w:rPr>
      </w:pPr>
      <w:r w:rsidRPr="00316981">
        <w:rPr>
          <w:rFonts w:ascii="Arial" w:eastAsia="Times New Roman" w:hAnsi="Arial" w:cs="Arial"/>
          <w:i/>
          <w:sz w:val="24"/>
          <w:szCs w:val="24"/>
          <w:lang w:val="en-ZA" w:eastAsia="en-ZA"/>
        </w:rPr>
        <w:t xml:space="preserve">Subsection (1) </w:t>
      </w:r>
    </w:p>
    <w:p w14:paraId="741F75F9" w14:textId="491D6227" w:rsidR="002655F2"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[40]</w:t>
      </w:r>
      <w:r w:rsidRPr="00316981">
        <w:rPr>
          <w:rFonts w:ascii="Arial" w:eastAsia="Times New Roman" w:hAnsi="Arial" w:cs="Arial"/>
          <w:sz w:val="24"/>
          <w:szCs w:val="24"/>
          <w:lang w:val="en-ZA" w:eastAsia="en-ZA"/>
        </w:rPr>
        <w:tab/>
      </w:r>
      <w:r w:rsidR="00246565" w:rsidRPr="00AB39D3">
        <w:rPr>
          <w:rFonts w:ascii="Arial" w:eastAsia="Times New Roman" w:hAnsi="Arial" w:cs="Arial"/>
          <w:sz w:val="24"/>
          <w:szCs w:val="24"/>
          <w:lang w:val="en-ZA" w:eastAsia="en-ZA"/>
        </w:rPr>
        <w:t xml:space="preserve">The child should have been born abroad to a mother or father who is a Namibian citizen. Once that threshold is met, his or her citizenship must be registered in </w:t>
      </w:r>
      <w:r w:rsidR="00534EB8" w:rsidRPr="00AB39D3">
        <w:rPr>
          <w:rFonts w:ascii="Arial" w:eastAsia="Times New Roman" w:hAnsi="Arial" w:cs="Arial"/>
          <w:sz w:val="24"/>
          <w:szCs w:val="24"/>
          <w:lang w:val="en-ZA" w:eastAsia="en-ZA"/>
        </w:rPr>
        <w:t xml:space="preserve">the </w:t>
      </w:r>
      <w:r w:rsidR="00246565" w:rsidRPr="00AB39D3">
        <w:rPr>
          <w:rFonts w:ascii="Arial" w:eastAsia="Times New Roman" w:hAnsi="Arial" w:cs="Arial"/>
          <w:sz w:val="24"/>
          <w:szCs w:val="24"/>
          <w:lang w:val="en-ZA" w:eastAsia="en-ZA"/>
        </w:rPr>
        <w:t xml:space="preserve">prescribed manner whereupon </w:t>
      </w:r>
      <w:r w:rsidR="001B07CF" w:rsidRPr="00AB39D3">
        <w:rPr>
          <w:rFonts w:ascii="Arial" w:eastAsia="Times New Roman" w:hAnsi="Arial" w:cs="Arial"/>
          <w:sz w:val="24"/>
          <w:szCs w:val="24"/>
          <w:lang w:val="en-ZA" w:eastAsia="en-ZA"/>
        </w:rPr>
        <w:t>the minister</w:t>
      </w:r>
      <w:r w:rsidR="00246565" w:rsidRPr="00AB39D3">
        <w:rPr>
          <w:rFonts w:ascii="Arial" w:eastAsia="Times New Roman" w:hAnsi="Arial" w:cs="Arial"/>
          <w:sz w:val="24"/>
          <w:szCs w:val="24"/>
          <w:lang w:val="en-ZA" w:eastAsia="en-ZA"/>
        </w:rPr>
        <w:t xml:space="preserve"> can cause a certificate of registration to be issued.</w:t>
      </w:r>
      <w:r w:rsidR="002655F2" w:rsidRPr="00AB39D3">
        <w:rPr>
          <w:rFonts w:ascii="Arial" w:eastAsia="Times New Roman" w:hAnsi="Arial" w:cs="Arial"/>
          <w:sz w:val="24"/>
          <w:szCs w:val="24"/>
          <w:lang w:val="en-ZA" w:eastAsia="en-ZA"/>
        </w:rPr>
        <w:t xml:space="preserve"> </w:t>
      </w:r>
      <w:r w:rsidR="00B95D23" w:rsidRPr="00AB39D3">
        <w:rPr>
          <w:rFonts w:ascii="Arial" w:eastAsia="Times New Roman" w:hAnsi="Arial" w:cs="Arial"/>
          <w:sz w:val="24"/>
          <w:szCs w:val="24"/>
          <w:lang w:val="en-ZA" w:eastAsia="en-ZA"/>
        </w:rPr>
        <w:t>Now, sub</w:t>
      </w:r>
      <w:r w:rsidR="00246565" w:rsidRPr="00AB39D3">
        <w:rPr>
          <w:rFonts w:ascii="Arial" w:eastAsia="Times New Roman" w:hAnsi="Arial" w:cs="Arial"/>
          <w:sz w:val="24"/>
          <w:szCs w:val="24"/>
          <w:lang w:val="en-ZA" w:eastAsia="en-ZA"/>
        </w:rPr>
        <w:t>sec</w:t>
      </w:r>
      <w:r w:rsidR="00B95D23" w:rsidRPr="00AB39D3">
        <w:rPr>
          <w:rFonts w:ascii="Arial" w:eastAsia="Times New Roman" w:hAnsi="Arial" w:cs="Arial"/>
          <w:sz w:val="24"/>
          <w:szCs w:val="24"/>
          <w:lang w:val="en-ZA" w:eastAsia="en-ZA"/>
        </w:rPr>
        <w:t>tion</w:t>
      </w:r>
      <w:r w:rsidR="00246565" w:rsidRPr="00AB39D3">
        <w:rPr>
          <w:rFonts w:ascii="Arial" w:eastAsia="Times New Roman" w:hAnsi="Arial" w:cs="Arial"/>
          <w:sz w:val="24"/>
          <w:szCs w:val="24"/>
          <w:lang w:val="en-ZA" w:eastAsia="en-ZA"/>
        </w:rPr>
        <w:t xml:space="preserve"> (1) states that its </w:t>
      </w:r>
      <w:r w:rsidR="002655F2" w:rsidRPr="00AB39D3">
        <w:rPr>
          <w:rFonts w:ascii="Arial" w:eastAsia="Times New Roman" w:hAnsi="Arial" w:cs="Arial"/>
          <w:sz w:val="24"/>
          <w:szCs w:val="24"/>
          <w:lang w:val="en-ZA" w:eastAsia="en-ZA"/>
        </w:rPr>
        <w:t>terms</w:t>
      </w:r>
      <w:r w:rsidR="00246565" w:rsidRPr="00AB39D3">
        <w:rPr>
          <w:rFonts w:ascii="Arial" w:eastAsia="Times New Roman" w:hAnsi="Arial" w:cs="Arial"/>
          <w:sz w:val="24"/>
          <w:szCs w:val="24"/>
          <w:lang w:val="en-ZA" w:eastAsia="en-ZA"/>
        </w:rPr>
        <w:t xml:space="preserve"> (as I have summarised above) are subject to s</w:t>
      </w:r>
      <w:r w:rsidR="00534EB8" w:rsidRPr="00AB39D3">
        <w:rPr>
          <w:rFonts w:ascii="Arial" w:eastAsia="Times New Roman" w:hAnsi="Arial" w:cs="Arial"/>
          <w:sz w:val="24"/>
          <w:szCs w:val="24"/>
          <w:lang w:val="en-ZA" w:eastAsia="en-ZA"/>
        </w:rPr>
        <w:t>ub</w:t>
      </w:r>
      <w:r w:rsidR="00246565" w:rsidRPr="00AB39D3">
        <w:rPr>
          <w:rFonts w:ascii="Arial" w:eastAsia="Times New Roman" w:hAnsi="Arial" w:cs="Arial"/>
          <w:sz w:val="24"/>
          <w:szCs w:val="24"/>
          <w:lang w:val="en-ZA" w:eastAsia="en-ZA"/>
        </w:rPr>
        <w:t>s</w:t>
      </w:r>
      <w:r w:rsidR="00534EB8" w:rsidRPr="00AB39D3">
        <w:rPr>
          <w:rFonts w:ascii="Arial" w:eastAsia="Times New Roman" w:hAnsi="Arial" w:cs="Arial"/>
          <w:sz w:val="24"/>
          <w:szCs w:val="24"/>
          <w:lang w:val="en-ZA" w:eastAsia="en-ZA"/>
        </w:rPr>
        <w:t>ec</w:t>
      </w:r>
      <w:r w:rsidR="00B95D23" w:rsidRPr="00AB39D3">
        <w:rPr>
          <w:rFonts w:ascii="Arial" w:eastAsia="Times New Roman" w:hAnsi="Arial" w:cs="Arial"/>
          <w:sz w:val="24"/>
          <w:szCs w:val="24"/>
          <w:lang w:val="en-ZA" w:eastAsia="en-ZA"/>
        </w:rPr>
        <w:t>tion (2).</w:t>
      </w:r>
    </w:p>
    <w:p w14:paraId="255B5267" w14:textId="77777777" w:rsidR="002655F2" w:rsidRPr="00316981" w:rsidRDefault="002655F2"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1EA0543" w14:textId="01F0B8BD" w:rsidR="002655F2" w:rsidRPr="00AB39D3" w:rsidRDefault="00AB39D3" w:rsidP="00AB39D3">
      <w:pPr>
        <w:shd w:val="clear" w:color="auto" w:fill="FFFFFF"/>
        <w:spacing w:after="0" w:line="480" w:lineRule="auto"/>
        <w:jc w:val="both"/>
        <w:rPr>
          <w:rFonts w:ascii="Arial" w:hAnsi="Arial" w:cs="Arial"/>
          <w:sz w:val="24"/>
          <w:szCs w:val="24"/>
        </w:rPr>
      </w:pPr>
      <w:r w:rsidRPr="00316981">
        <w:rPr>
          <w:rFonts w:ascii="Arial" w:hAnsi="Arial" w:cs="Arial"/>
          <w:sz w:val="24"/>
          <w:szCs w:val="24"/>
        </w:rPr>
        <w:lastRenderedPageBreak/>
        <w:t>[41]</w:t>
      </w:r>
      <w:r w:rsidRPr="00316981">
        <w:rPr>
          <w:rFonts w:ascii="Arial" w:hAnsi="Arial" w:cs="Arial"/>
          <w:sz w:val="24"/>
          <w:szCs w:val="24"/>
        </w:rPr>
        <w:tab/>
      </w:r>
      <w:r w:rsidR="002655F2" w:rsidRPr="00AB39D3">
        <w:rPr>
          <w:rFonts w:ascii="Arial" w:hAnsi="Arial" w:cs="Arial"/>
          <w:sz w:val="24"/>
          <w:szCs w:val="24"/>
        </w:rPr>
        <w:t>The drafting technique of including the words ‘subject to’ in legislation generally has the following effect. (I say generally because it is not a hard and fast rule. The context will in each case determine what is actually intended)</w:t>
      </w:r>
      <w:r w:rsidR="002655F2" w:rsidRPr="00316981">
        <w:rPr>
          <w:rStyle w:val="FootnoteReference"/>
          <w:rFonts w:ascii="Arial" w:hAnsi="Arial" w:cs="Arial"/>
          <w:sz w:val="24"/>
          <w:szCs w:val="24"/>
        </w:rPr>
        <w:footnoteReference w:id="3"/>
      </w:r>
      <w:r w:rsidR="002655F2" w:rsidRPr="00AB39D3">
        <w:rPr>
          <w:rFonts w:ascii="Arial" w:hAnsi="Arial" w:cs="Arial"/>
          <w:sz w:val="24"/>
          <w:szCs w:val="24"/>
        </w:rPr>
        <w:t>. In the first place the technique requires that the interpreter cross</w:t>
      </w:r>
      <w:r w:rsidR="00B0798A" w:rsidRPr="00AB39D3">
        <w:rPr>
          <w:rFonts w:ascii="Arial" w:hAnsi="Arial" w:cs="Arial"/>
          <w:sz w:val="24"/>
          <w:szCs w:val="24"/>
        </w:rPr>
        <w:t>-</w:t>
      </w:r>
      <w:r w:rsidR="002655F2" w:rsidRPr="00AB39D3">
        <w:rPr>
          <w:rFonts w:ascii="Arial" w:hAnsi="Arial" w:cs="Arial"/>
          <w:sz w:val="24"/>
          <w:szCs w:val="24"/>
        </w:rPr>
        <w:t xml:space="preserve">reference the provision where those words appear </w:t>
      </w:r>
      <w:r w:rsidR="00C03375" w:rsidRPr="00AB39D3">
        <w:rPr>
          <w:rFonts w:ascii="Arial" w:hAnsi="Arial" w:cs="Arial"/>
          <w:sz w:val="24"/>
          <w:szCs w:val="24"/>
        </w:rPr>
        <w:t xml:space="preserve">in the Act </w:t>
      </w:r>
      <w:r w:rsidR="002655F2" w:rsidRPr="00AB39D3">
        <w:rPr>
          <w:rFonts w:ascii="Arial" w:hAnsi="Arial" w:cs="Arial"/>
          <w:sz w:val="24"/>
          <w:szCs w:val="24"/>
        </w:rPr>
        <w:t>(in this case s 2(1)) with another provision (in this case s 2(2))</w:t>
      </w:r>
      <w:r w:rsidR="00C03375" w:rsidRPr="00AB39D3">
        <w:rPr>
          <w:rFonts w:ascii="Arial" w:hAnsi="Arial" w:cs="Arial"/>
          <w:sz w:val="24"/>
          <w:szCs w:val="24"/>
        </w:rPr>
        <w:t>.</w:t>
      </w:r>
      <w:r w:rsidR="002655F2" w:rsidRPr="00AB39D3">
        <w:rPr>
          <w:rFonts w:ascii="Arial" w:hAnsi="Arial" w:cs="Arial"/>
          <w:sz w:val="24"/>
          <w:szCs w:val="24"/>
        </w:rPr>
        <w:t xml:space="preserve"> Secondly, the words ‘subject to’ establish the hierarchical priority between the two provisions to the extent that there is an overlap between the two. Thirdly, the provision to which the one provision is subject sets out an exception to the provision in which the words ‘subject to’ appear.</w:t>
      </w:r>
      <w:r w:rsidR="002655F2" w:rsidRPr="00316981">
        <w:rPr>
          <w:rStyle w:val="FootnoteReference"/>
          <w:rFonts w:ascii="Arial" w:hAnsi="Arial" w:cs="Arial"/>
          <w:sz w:val="24"/>
          <w:szCs w:val="24"/>
        </w:rPr>
        <w:footnoteReference w:id="4"/>
      </w:r>
    </w:p>
    <w:p w14:paraId="510593D7" w14:textId="77777777" w:rsidR="00246565" w:rsidRPr="00316981" w:rsidRDefault="00246565"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E058010" w14:textId="3492B90F" w:rsidR="00246565" w:rsidRPr="00316981" w:rsidRDefault="00246565" w:rsidP="002E62CB">
      <w:pPr>
        <w:pStyle w:val="ListParagraph"/>
        <w:shd w:val="clear" w:color="auto" w:fill="FFFFFF"/>
        <w:spacing w:after="0" w:line="480" w:lineRule="auto"/>
        <w:ind w:left="0"/>
        <w:jc w:val="both"/>
        <w:rPr>
          <w:rFonts w:ascii="Arial" w:eastAsia="Times New Roman" w:hAnsi="Arial" w:cs="Arial"/>
          <w:i/>
          <w:sz w:val="24"/>
          <w:szCs w:val="24"/>
          <w:lang w:val="en-ZA" w:eastAsia="en-ZA"/>
        </w:rPr>
      </w:pPr>
      <w:r w:rsidRPr="00316981">
        <w:rPr>
          <w:rFonts w:ascii="Arial" w:eastAsia="Times New Roman" w:hAnsi="Arial" w:cs="Arial"/>
          <w:i/>
          <w:sz w:val="24"/>
          <w:szCs w:val="24"/>
          <w:lang w:val="en-ZA" w:eastAsia="en-ZA"/>
        </w:rPr>
        <w:t xml:space="preserve">Subsection (2) </w:t>
      </w:r>
    </w:p>
    <w:p w14:paraId="140EC14E" w14:textId="55989EF7" w:rsidR="00246565"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[42]</w:t>
      </w:r>
      <w:r w:rsidRPr="00316981">
        <w:rPr>
          <w:rFonts w:ascii="Arial" w:eastAsia="Times New Roman" w:hAnsi="Arial" w:cs="Arial"/>
          <w:sz w:val="24"/>
          <w:szCs w:val="24"/>
          <w:lang w:val="en-ZA" w:eastAsia="en-ZA"/>
        </w:rPr>
        <w:tab/>
      </w:r>
      <w:r w:rsidR="00246565" w:rsidRPr="00AB39D3">
        <w:rPr>
          <w:rFonts w:ascii="Arial" w:hAnsi="Arial" w:cs="Arial"/>
          <w:sz w:val="24"/>
          <w:szCs w:val="24"/>
        </w:rPr>
        <w:t xml:space="preserve">This provision deems compliance by the child born outside Namibia to a </w:t>
      </w:r>
      <w:r w:rsidR="00C03375" w:rsidRPr="00AB39D3">
        <w:rPr>
          <w:rFonts w:ascii="Arial" w:hAnsi="Arial" w:cs="Arial"/>
          <w:sz w:val="24"/>
          <w:szCs w:val="24"/>
        </w:rPr>
        <w:t>Namibian</w:t>
      </w:r>
      <w:r w:rsidR="00C03375" w:rsidRPr="00AB39D3">
        <w:rPr>
          <w:rFonts w:ascii="Arial" w:eastAsia="Times New Roman" w:hAnsi="Arial" w:cs="Arial"/>
          <w:sz w:val="24"/>
          <w:szCs w:val="24"/>
          <w:lang w:val="en-ZA" w:eastAsia="en-ZA"/>
        </w:rPr>
        <w:t xml:space="preserve"> Citizen</w:t>
      </w:r>
      <w:r w:rsidR="000F1BFE" w:rsidRPr="00AB39D3">
        <w:rPr>
          <w:rFonts w:ascii="Arial" w:eastAsia="Times New Roman" w:hAnsi="Arial" w:cs="Arial"/>
          <w:sz w:val="24"/>
          <w:szCs w:val="24"/>
          <w:lang w:val="en-ZA" w:eastAsia="en-ZA"/>
        </w:rPr>
        <w:t>,</w:t>
      </w:r>
      <w:r w:rsidR="00246565" w:rsidRPr="00AB39D3">
        <w:rPr>
          <w:rFonts w:ascii="Arial" w:eastAsia="Times New Roman" w:hAnsi="Arial" w:cs="Arial"/>
          <w:sz w:val="24"/>
          <w:szCs w:val="24"/>
          <w:lang w:val="en-ZA" w:eastAsia="en-ZA"/>
        </w:rPr>
        <w:t xml:space="preserve"> mother or father with the requirements for registra</w:t>
      </w:r>
      <w:r w:rsidR="000F1BFE" w:rsidRPr="00AB39D3">
        <w:rPr>
          <w:rFonts w:ascii="Arial" w:eastAsia="Times New Roman" w:hAnsi="Arial" w:cs="Arial"/>
          <w:sz w:val="24"/>
          <w:szCs w:val="24"/>
          <w:lang w:val="en-ZA" w:eastAsia="en-ZA"/>
        </w:rPr>
        <w:t>tion under Art 4(2)</w:t>
      </w:r>
      <w:r w:rsidR="00246565" w:rsidRPr="00AB39D3">
        <w:rPr>
          <w:rFonts w:ascii="Arial" w:eastAsia="Times New Roman" w:hAnsi="Arial" w:cs="Arial"/>
          <w:sz w:val="24"/>
          <w:szCs w:val="24"/>
          <w:lang w:val="en-ZA" w:eastAsia="en-ZA"/>
        </w:rPr>
        <w:t>(</w:t>
      </w:r>
      <w:r w:rsidR="00246565" w:rsidRPr="00AB39D3">
        <w:rPr>
          <w:rFonts w:ascii="Arial" w:eastAsia="Times New Roman" w:hAnsi="Arial" w:cs="Arial"/>
          <w:i/>
          <w:sz w:val="24"/>
          <w:szCs w:val="24"/>
          <w:lang w:val="en-ZA" w:eastAsia="en-ZA"/>
        </w:rPr>
        <w:t>b</w:t>
      </w:r>
      <w:r w:rsidR="00246565" w:rsidRPr="00AB39D3">
        <w:rPr>
          <w:rFonts w:ascii="Arial" w:eastAsia="Times New Roman" w:hAnsi="Arial" w:cs="Arial"/>
          <w:sz w:val="24"/>
          <w:szCs w:val="24"/>
          <w:lang w:val="en-ZA" w:eastAsia="en-ZA"/>
        </w:rPr>
        <w:t>)</w:t>
      </w:r>
      <w:r w:rsidR="00C03375" w:rsidRPr="00AB39D3">
        <w:rPr>
          <w:rFonts w:ascii="Arial" w:eastAsia="Times New Roman" w:hAnsi="Arial" w:cs="Arial"/>
          <w:sz w:val="24"/>
          <w:szCs w:val="24"/>
          <w:lang w:val="en-ZA" w:eastAsia="en-ZA"/>
        </w:rPr>
        <w:t xml:space="preserve"> of the Constitution</w:t>
      </w:r>
      <w:r w:rsidR="00246565" w:rsidRPr="00AB39D3">
        <w:rPr>
          <w:rFonts w:ascii="Arial" w:eastAsia="Times New Roman" w:hAnsi="Arial" w:cs="Arial"/>
          <w:sz w:val="24"/>
          <w:szCs w:val="24"/>
          <w:lang w:val="en-ZA" w:eastAsia="en-ZA"/>
        </w:rPr>
        <w:t>, if the following occurs:</w:t>
      </w:r>
    </w:p>
    <w:p w14:paraId="1CFCB7C7" w14:textId="77777777" w:rsidR="009B2D00" w:rsidRPr="00316981" w:rsidRDefault="009B2D00"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151A787F" w14:textId="4C1C15EC" w:rsidR="00246565" w:rsidRPr="00AB39D3" w:rsidRDefault="00AB39D3" w:rsidP="00AB39D3">
      <w:pPr>
        <w:shd w:val="clear" w:color="auto" w:fill="FFFFFF"/>
        <w:spacing w:after="0" w:line="360" w:lineRule="auto"/>
        <w:ind w:left="1134" w:hanging="414"/>
        <w:jc w:val="both"/>
        <w:rPr>
          <w:rFonts w:ascii="Arial" w:eastAsia="Times New Roman" w:hAnsi="Arial" w:cs="Arial"/>
          <w:sz w:val="24"/>
          <w:szCs w:val="24"/>
          <w:lang w:val="en-ZA" w:eastAsia="en-ZA"/>
        </w:rPr>
      </w:pPr>
      <w:r w:rsidRPr="00886154">
        <w:rPr>
          <w:rFonts w:ascii="Arial" w:eastAsia="Times New Roman" w:hAnsi="Arial" w:cs="Arial"/>
          <w:sz w:val="24"/>
          <w:szCs w:val="24"/>
          <w:lang w:val="en-ZA" w:eastAsia="en-ZA"/>
        </w:rPr>
        <w:t>(a)</w:t>
      </w:r>
      <w:r w:rsidRPr="00886154">
        <w:rPr>
          <w:rFonts w:ascii="Arial" w:eastAsia="Times New Roman" w:hAnsi="Arial" w:cs="Arial"/>
          <w:sz w:val="24"/>
          <w:szCs w:val="24"/>
          <w:lang w:val="en-ZA" w:eastAsia="en-ZA"/>
        </w:rPr>
        <w:tab/>
      </w:r>
      <w:r w:rsidR="00246565" w:rsidRPr="00AB39D3">
        <w:rPr>
          <w:rFonts w:ascii="Arial" w:eastAsia="Times New Roman" w:hAnsi="Arial" w:cs="Arial"/>
          <w:sz w:val="24"/>
          <w:szCs w:val="24"/>
          <w:lang w:val="en-ZA" w:eastAsia="en-ZA"/>
        </w:rPr>
        <w:t xml:space="preserve">The birth is registered at a Namibian diplomatic mission or a trade representative abroad; or </w:t>
      </w:r>
    </w:p>
    <w:p w14:paraId="338D6B97" w14:textId="7E70FECF" w:rsidR="00246565" w:rsidRPr="00AB39D3" w:rsidRDefault="00AB39D3" w:rsidP="00AB39D3">
      <w:pPr>
        <w:shd w:val="clear" w:color="auto" w:fill="FFFFFF"/>
        <w:spacing w:after="0" w:line="360" w:lineRule="auto"/>
        <w:ind w:left="1134" w:hanging="414"/>
        <w:jc w:val="both"/>
        <w:rPr>
          <w:rFonts w:ascii="Arial" w:eastAsia="Times New Roman" w:hAnsi="Arial" w:cs="Arial"/>
          <w:sz w:val="24"/>
          <w:szCs w:val="24"/>
          <w:lang w:val="en-ZA" w:eastAsia="en-ZA"/>
        </w:rPr>
      </w:pPr>
      <w:r w:rsidRPr="00886154">
        <w:rPr>
          <w:rFonts w:ascii="Arial" w:eastAsia="Times New Roman" w:hAnsi="Arial" w:cs="Arial"/>
          <w:sz w:val="24"/>
          <w:szCs w:val="24"/>
          <w:lang w:val="en-ZA" w:eastAsia="en-ZA"/>
        </w:rPr>
        <w:t>(b)</w:t>
      </w:r>
      <w:r w:rsidRPr="00886154">
        <w:rPr>
          <w:rFonts w:ascii="Arial" w:eastAsia="Times New Roman" w:hAnsi="Arial" w:cs="Arial"/>
          <w:sz w:val="24"/>
          <w:szCs w:val="24"/>
          <w:lang w:val="en-ZA" w:eastAsia="en-ZA"/>
        </w:rPr>
        <w:tab/>
      </w:r>
      <w:r w:rsidR="00246565" w:rsidRPr="00AB39D3">
        <w:rPr>
          <w:rFonts w:ascii="Arial" w:eastAsia="Times New Roman" w:hAnsi="Arial" w:cs="Arial"/>
          <w:sz w:val="24"/>
          <w:szCs w:val="24"/>
          <w:lang w:val="en-ZA" w:eastAsia="en-ZA"/>
        </w:rPr>
        <w:t>The child had entered Namibia and its birth is registered in Namibia in prescribed form within one year after entry into Namibia or a longer peri</w:t>
      </w:r>
      <w:r w:rsidR="00384291" w:rsidRPr="00AB39D3">
        <w:rPr>
          <w:rFonts w:ascii="Arial" w:eastAsia="Times New Roman" w:hAnsi="Arial" w:cs="Arial"/>
          <w:sz w:val="24"/>
          <w:szCs w:val="24"/>
          <w:lang w:val="en-ZA" w:eastAsia="en-ZA"/>
        </w:rPr>
        <w:t xml:space="preserve">od as </w:t>
      </w:r>
      <w:r w:rsidR="001B07CF" w:rsidRPr="00AB39D3">
        <w:rPr>
          <w:rFonts w:ascii="Arial" w:eastAsia="Times New Roman" w:hAnsi="Arial" w:cs="Arial"/>
          <w:sz w:val="24"/>
          <w:szCs w:val="24"/>
          <w:lang w:val="en-ZA" w:eastAsia="en-ZA"/>
        </w:rPr>
        <w:t>the minister</w:t>
      </w:r>
      <w:r w:rsidR="00384291" w:rsidRPr="00AB39D3">
        <w:rPr>
          <w:rFonts w:ascii="Arial" w:eastAsia="Times New Roman" w:hAnsi="Arial" w:cs="Arial"/>
          <w:sz w:val="24"/>
          <w:szCs w:val="24"/>
          <w:lang w:val="en-ZA" w:eastAsia="en-ZA"/>
        </w:rPr>
        <w:t xml:space="preserve"> may approve.</w:t>
      </w:r>
    </w:p>
    <w:p w14:paraId="3CABBDED" w14:textId="77777777" w:rsidR="00C716E8" w:rsidRPr="00316981" w:rsidRDefault="00C716E8" w:rsidP="002E62C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4ABA8AC5" w14:textId="51591EDF" w:rsidR="00075168"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[43]</w:t>
      </w:r>
      <w:r w:rsidRPr="00316981">
        <w:rPr>
          <w:rFonts w:ascii="Arial" w:eastAsia="Times New Roman" w:hAnsi="Arial" w:cs="Arial"/>
          <w:sz w:val="24"/>
          <w:szCs w:val="24"/>
          <w:lang w:val="en-ZA" w:eastAsia="en-ZA"/>
        </w:rPr>
        <w:tab/>
      </w:r>
      <w:r w:rsidR="001F07FB" w:rsidRPr="00AB39D3">
        <w:rPr>
          <w:rFonts w:ascii="Arial" w:eastAsia="Times New Roman" w:hAnsi="Arial" w:cs="Arial"/>
          <w:sz w:val="24"/>
          <w:szCs w:val="24"/>
          <w:lang w:val="en-ZA" w:eastAsia="en-ZA"/>
        </w:rPr>
        <w:t>Because the provision in s</w:t>
      </w:r>
      <w:r w:rsidR="005E283F" w:rsidRPr="00AB39D3">
        <w:rPr>
          <w:rFonts w:ascii="Arial" w:eastAsia="Times New Roman" w:hAnsi="Arial" w:cs="Arial"/>
          <w:sz w:val="24"/>
          <w:szCs w:val="24"/>
          <w:lang w:val="en-ZA" w:eastAsia="en-ZA"/>
        </w:rPr>
        <w:t>ub</w:t>
      </w:r>
      <w:r w:rsidR="008B7895" w:rsidRPr="00AB39D3">
        <w:rPr>
          <w:rFonts w:ascii="Arial" w:eastAsia="Times New Roman" w:hAnsi="Arial" w:cs="Arial"/>
          <w:sz w:val="24"/>
          <w:szCs w:val="24"/>
          <w:lang w:val="en-ZA" w:eastAsia="en-ZA"/>
        </w:rPr>
        <w:t>sec</w:t>
      </w:r>
      <w:r w:rsidR="005E283F" w:rsidRPr="00AB39D3">
        <w:rPr>
          <w:rFonts w:ascii="Arial" w:eastAsia="Times New Roman" w:hAnsi="Arial" w:cs="Arial"/>
          <w:sz w:val="24"/>
          <w:szCs w:val="24"/>
          <w:lang w:val="en-ZA" w:eastAsia="en-ZA"/>
        </w:rPr>
        <w:t>tion</w:t>
      </w:r>
      <w:r w:rsidR="001F07FB" w:rsidRPr="00AB39D3">
        <w:rPr>
          <w:rFonts w:ascii="Arial" w:eastAsia="Times New Roman" w:hAnsi="Arial" w:cs="Arial"/>
          <w:sz w:val="24"/>
          <w:szCs w:val="24"/>
          <w:lang w:val="en-ZA" w:eastAsia="en-ZA"/>
        </w:rPr>
        <w:t xml:space="preserve"> (1) </w:t>
      </w:r>
      <w:r w:rsidR="001A1037" w:rsidRPr="00AB39D3">
        <w:rPr>
          <w:rFonts w:ascii="Arial" w:eastAsia="Times New Roman" w:hAnsi="Arial" w:cs="Arial"/>
          <w:sz w:val="24"/>
          <w:szCs w:val="24"/>
          <w:lang w:val="en-ZA" w:eastAsia="en-ZA"/>
        </w:rPr>
        <w:t>regarding</w:t>
      </w:r>
      <w:r w:rsidR="001F07FB" w:rsidRPr="00AB39D3">
        <w:rPr>
          <w:rFonts w:ascii="Arial" w:eastAsia="Times New Roman" w:hAnsi="Arial" w:cs="Arial"/>
          <w:sz w:val="24"/>
          <w:szCs w:val="24"/>
          <w:lang w:val="en-ZA" w:eastAsia="en-ZA"/>
        </w:rPr>
        <w:t xml:space="preserve"> citizenship by descent is subject to that in </w:t>
      </w:r>
      <w:r w:rsidR="008B7895" w:rsidRPr="00AB39D3">
        <w:rPr>
          <w:rFonts w:ascii="Arial" w:eastAsia="Times New Roman" w:hAnsi="Arial" w:cs="Arial"/>
          <w:sz w:val="24"/>
          <w:szCs w:val="24"/>
          <w:lang w:val="en-ZA" w:eastAsia="en-ZA"/>
        </w:rPr>
        <w:t>subsec</w:t>
      </w:r>
      <w:r w:rsidR="005E283F" w:rsidRPr="00AB39D3">
        <w:rPr>
          <w:rFonts w:ascii="Arial" w:eastAsia="Times New Roman" w:hAnsi="Arial" w:cs="Arial"/>
          <w:sz w:val="24"/>
          <w:szCs w:val="24"/>
          <w:lang w:val="en-ZA" w:eastAsia="en-ZA"/>
        </w:rPr>
        <w:t>tion</w:t>
      </w:r>
      <w:r w:rsidR="008B7895" w:rsidRPr="00AB39D3">
        <w:rPr>
          <w:rFonts w:ascii="Arial" w:eastAsia="Times New Roman" w:hAnsi="Arial" w:cs="Arial"/>
          <w:sz w:val="24"/>
          <w:szCs w:val="24"/>
          <w:lang w:val="en-ZA" w:eastAsia="en-ZA"/>
        </w:rPr>
        <w:t xml:space="preserve"> </w:t>
      </w:r>
      <w:r w:rsidR="001F07FB" w:rsidRPr="00AB39D3">
        <w:rPr>
          <w:rFonts w:ascii="Arial" w:eastAsia="Times New Roman" w:hAnsi="Arial" w:cs="Arial"/>
          <w:sz w:val="24"/>
          <w:szCs w:val="24"/>
          <w:lang w:val="en-ZA" w:eastAsia="en-ZA"/>
        </w:rPr>
        <w:t xml:space="preserve">(2) </w:t>
      </w:r>
      <w:r w:rsidR="00916BD3" w:rsidRPr="00AB39D3">
        <w:rPr>
          <w:rFonts w:ascii="Arial" w:eastAsia="Times New Roman" w:hAnsi="Arial" w:cs="Arial"/>
          <w:sz w:val="24"/>
          <w:szCs w:val="24"/>
          <w:lang w:val="en-ZA" w:eastAsia="en-ZA"/>
        </w:rPr>
        <w:t>setting out the registration requirements, such citizenship is ‘deemed’ upon proof of registration. Besides, the</w:t>
      </w:r>
      <w:r w:rsidR="00246565" w:rsidRPr="00AB39D3">
        <w:rPr>
          <w:rFonts w:ascii="Arial" w:eastAsia="Times New Roman" w:hAnsi="Arial" w:cs="Arial"/>
          <w:sz w:val="24"/>
          <w:szCs w:val="24"/>
          <w:lang w:val="en-ZA" w:eastAsia="en-ZA"/>
        </w:rPr>
        <w:t xml:space="preserve"> salutary effect of the deeming predicate</w:t>
      </w:r>
      <w:r w:rsidR="00D80E99" w:rsidRPr="00AB39D3">
        <w:rPr>
          <w:rFonts w:ascii="Arial" w:eastAsia="Times New Roman" w:hAnsi="Arial" w:cs="Arial"/>
          <w:sz w:val="24"/>
          <w:szCs w:val="24"/>
          <w:lang w:val="en-ZA" w:eastAsia="en-ZA"/>
        </w:rPr>
        <w:t>d</w:t>
      </w:r>
      <w:r w:rsidR="00246565" w:rsidRPr="00AB39D3">
        <w:rPr>
          <w:rFonts w:ascii="Arial" w:eastAsia="Times New Roman" w:hAnsi="Arial" w:cs="Arial"/>
          <w:color w:val="C00000"/>
          <w:sz w:val="24"/>
          <w:szCs w:val="24"/>
          <w:lang w:val="en-ZA" w:eastAsia="en-ZA"/>
        </w:rPr>
        <w:t xml:space="preserve"> </w:t>
      </w:r>
      <w:r w:rsidR="00246565" w:rsidRPr="00AB39D3">
        <w:rPr>
          <w:rFonts w:ascii="Arial" w:eastAsia="Times New Roman" w:hAnsi="Arial" w:cs="Arial"/>
          <w:sz w:val="24"/>
          <w:szCs w:val="24"/>
          <w:lang w:val="en-ZA" w:eastAsia="en-ZA"/>
        </w:rPr>
        <w:t xml:space="preserve">under (a) and (b) </w:t>
      </w:r>
      <w:r w:rsidR="004557EB" w:rsidRPr="00AB39D3">
        <w:rPr>
          <w:rFonts w:ascii="Arial" w:eastAsia="Times New Roman" w:hAnsi="Arial" w:cs="Arial"/>
          <w:sz w:val="24"/>
          <w:szCs w:val="24"/>
          <w:lang w:val="en-ZA" w:eastAsia="en-ZA"/>
        </w:rPr>
        <w:t>in para [42</w:t>
      </w:r>
      <w:r w:rsidR="00916BD3" w:rsidRPr="00AB39D3">
        <w:rPr>
          <w:rFonts w:ascii="Arial" w:eastAsia="Times New Roman" w:hAnsi="Arial" w:cs="Arial"/>
          <w:sz w:val="24"/>
          <w:szCs w:val="24"/>
          <w:lang w:val="en-ZA" w:eastAsia="en-ZA"/>
        </w:rPr>
        <w:t xml:space="preserve">] </w:t>
      </w:r>
      <w:r w:rsidR="00246565" w:rsidRPr="00AB39D3">
        <w:rPr>
          <w:rFonts w:ascii="Arial" w:eastAsia="Times New Roman" w:hAnsi="Arial" w:cs="Arial"/>
          <w:sz w:val="24"/>
          <w:szCs w:val="24"/>
          <w:lang w:val="en-ZA" w:eastAsia="en-ZA"/>
        </w:rPr>
        <w:t>above</w:t>
      </w:r>
      <w:r w:rsidR="00246565" w:rsidRPr="00AB39D3">
        <w:rPr>
          <w:rFonts w:ascii="Arial" w:eastAsia="Times New Roman" w:hAnsi="Arial" w:cs="Arial"/>
          <w:color w:val="C00000"/>
          <w:sz w:val="24"/>
          <w:szCs w:val="24"/>
          <w:lang w:val="en-ZA" w:eastAsia="en-ZA"/>
        </w:rPr>
        <w:t xml:space="preserve"> </w:t>
      </w:r>
      <w:r w:rsidR="00246565" w:rsidRPr="00AB39D3">
        <w:rPr>
          <w:rFonts w:ascii="Arial" w:eastAsia="Times New Roman" w:hAnsi="Arial" w:cs="Arial"/>
          <w:sz w:val="24"/>
          <w:szCs w:val="24"/>
          <w:lang w:val="en-ZA" w:eastAsia="en-ZA"/>
        </w:rPr>
        <w:t xml:space="preserve">is that they establish objective </w:t>
      </w:r>
      <w:r w:rsidR="00246565" w:rsidRPr="00AB39D3">
        <w:rPr>
          <w:rFonts w:ascii="Arial" w:eastAsia="Times New Roman" w:hAnsi="Arial" w:cs="Arial"/>
          <w:sz w:val="24"/>
          <w:szCs w:val="24"/>
          <w:lang w:val="en-ZA" w:eastAsia="en-ZA"/>
        </w:rPr>
        <w:lastRenderedPageBreak/>
        <w:t xml:space="preserve">criteria and, in my view, leave no room for subjective consideration once the registration requirements have been satisfactorily met. </w:t>
      </w:r>
    </w:p>
    <w:p w14:paraId="738A079E" w14:textId="77777777" w:rsidR="00E21038" w:rsidRPr="00316981" w:rsidRDefault="00E21038" w:rsidP="002E62CB">
      <w:pPr>
        <w:shd w:val="clear" w:color="auto" w:fill="FFFFFF"/>
        <w:spacing w:after="0" w:line="480" w:lineRule="auto"/>
        <w:jc w:val="both"/>
        <w:rPr>
          <w:rFonts w:ascii="Arial" w:eastAsia="Times New Roman" w:hAnsi="Arial" w:cs="Arial"/>
          <w:sz w:val="24"/>
          <w:szCs w:val="24"/>
          <w:lang w:val="en-ZA" w:eastAsia="en-ZA"/>
        </w:rPr>
      </w:pPr>
    </w:p>
    <w:p w14:paraId="35480F86" w14:textId="0E0697AE" w:rsidR="000E0DDE" w:rsidRPr="00AB39D3" w:rsidRDefault="00AB39D3" w:rsidP="00AB39D3">
      <w:pPr>
        <w:shd w:val="clear" w:color="auto" w:fill="FFFFFF"/>
        <w:spacing w:after="0" w:line="480" w:lineRule="auto"/>
        <w:jc w:val="both"/>
        <w:rPr>
          <w:rFonts w:ascii="Arial" w:hAnsi="Arial" w:cs="Arial"/>
          <w:sz w:val="24"/>
          <w:szCs w:val="24"/>
        </w:rPr>
      </w:pPr>
      <w:r w:rsidRPr="00316981">
        <w:rPr>
          <w:rFonts w:ascii="Arial" w:hAnsi="Arial" w:cs="Arial"/>
          <w:sz w:val="24"/>
          <w:szCs w:val="24"/>
        </w:rPr>
        <w:t>[44]</w:t>
      </w:r>
      <w:r w:rsidRPr="00316981">
        <w:rPr>
          <w:rFonts w:ascii="Arial" w:hAnsi="Arial" w:cs="Arial"/>
          <w:sz w:val="24"/>
          <w:szCs w:val="24"/>
        </w:rPr>
        <w:tab/>
      </w:r>
      <w:r w:rsidR="002655F2" w:rsidRPr="00AB39D3">
        <w:rPr>
          <w:rFonts w:ascii="Arial" w:hAnsi="Arial" w:cs="Arial"/>
          <w:sz w:val="24"/>
          <w:szCs w:val="24"/>
        </w:rPr>
        <w:t>The scheme created by Art 4(2)</w:t>
      </w:r>
      <w:r w:rsidR="00C03375" w:rsidRPr="00AB39D3">
        <w:rPr>
          <w:rFonts w:ascii="Arial" w:hAnsi="Arial" w:cs="Arial"/>
          <w:sz w:val="24"/>
          <w:szCs w:val="24"/>
        </w:rPr>
        <w:t xml:space="preserve"> of the Constitution</w:t>
      </w:r>
      <w:r w:rsidR="002655F2" w:rsidRPr="00AB39D3">
        <w:rPr>
          <w:rFonts w:ascii="Arial" w:hAnsi="Arial" w:cs="Arial"/>
          <w:sz w:val="24"/>
          <w:szCs w:val="24"/>
        </w:rPr>
        <w:t xml:space="preserve"> and s</w:t>
      </w:r>
      <w:r w:rsidR="00005FA6" w:rsidRPr="00AB39D3">
        <w:rPr>
          <w:rFonts w:ascii="Arial" w:hAnsi="Arial" w:cs="Arial"/>
          <w:sz w:val="24"/>
          <w:szCs w:val="24"/>
        </w:rPr>
        <w:t xml:space="preserve"> 2(2) of the C</w:t>
      </w:r>
      <w:r w:rsidR="000E0DDE" w:rsidRPr="00AB39D3">
        <w:rPr>
          <w:rFonts w:ascii="Arial" w:hAnsi="Arial" w:cs="Arial"/>
          <w:sz w:val="24"/>
          <w:szCs w:val="24"/>
        </w:rPr>
        <w:t xml:space="preserve">itizenship Act makes </w:t>
      </w:r>
      <w:r w:rsidR="00C03375" w:rsidRPr="00AB39D3">
        <w:rPr>
          <w:rFonts w:ascii="Arial" w:hAnsi="Arial" w:cs="Arial"/>
          <w:sz w:val="24"/>
          <w:szCs w:val="24"/>
        </w:rPr>
        <w:t xml:space="preserve">it </w:t>
      </w:r>
      <w:r w:rsidR="000E0DDE" w:rsidRPr="00AB39D3">
        <w:rPr>
          <w:rFonts w:ascii="Arial" w:hAnsi="Arial" w:cs="Arial"/>
          <w:sz w:val="24"/>
          <w:szCs w:val="24"/>
        </w:rPr>
        <w:t>clear that it is a precondition</w:t>
      </w:r>
      <w:r w:rsidR="00384291" w:rsidRPr="00316981">
        <w:rPr>
          <w:rStyle w:val="FootnoteReference"/>
          <w:rFonts w:ascii="Arial" w:hAnsi="Arial" w:cs="Arial"/>
          <w:sz w:val="24"/>
          <w:szCs w:val="24"/>
        </w:rPr>
        <w:footnoteReference w:id="5"/>
      </w:r>
      <w:r w:rsidR="000E0DDE" w:rsidRPr="00AB39D3">
        <w:rPr>
          <w:rFonts w:ascii="Arial" w:hAnsi="Arial" w:cs="Arial"/>
          <w:sz w:val="24"/>
          <w:szCs w:val="24"/>
        </w:rPr>
        <w:t xml:space="preserve"> for registration of citizenship by descent that the birth of a child born to a Namibian citizen outside Namibia must be registered in terms of either s 2(2)(</w:t>
      </w:r>
      <w:r w:rsidR="000E0DDE" w:rsidRPr="00AB39D3">
        <w:rPr>
          <w:rFonts w:ascii="Arial" w:hAnsi="Arial" w:cs="Arial"/>
          <w:i/>
          <w:sz w:val="24"/>
          <w:szCs w:val="24"/>
        </w:rPr>
        <w:t>a</w:t>
      </w:r>
      <w:r w:rsidR="000E0DDE" w:rsidRPr="00AB39D3">
        <w:rPr>
          <w:rFonts w:ascii="Arial" w:hAnsi="Arial" w:cs="Arial"/>
          <w:sz w:val="24"/>
          <w:szCs w:val="24"/>
        </w:rPr>
        <w:t>)(i) or (ii</w:t>
      </w:r>
      <w:r w:rsidR="000E0DDE" w:rsidRPr="00AB39D3">
        <w:rPr>
          <w:rFonts w:ascii="Arial" w:hAnsi="Arial" w:cs="Arial"/>
          <w:i/>
          <w:sz w:val="24"/>
          <w:szCs w:val="24"/>
        </w:rPr>
        <w:t>)</w:t>
      </w:r>
      <w:r w:rsidR="000E0DDE" w:rsidRPr="00AB39D3">
        <w:rPr>
          <w:rFonts w:ascii="Arial" w:hAnsi="Arial" w:cs="Arial"/>
          <w:sz w:val="24"/>
          <w:szCs w:val="24"/>
        </w:rPr>
        <w:t xml:space="preserve">. Ms Katjipuka’s </w:t>
      </w:r>
      <w:r w:rsidR="006A2153" w:rsidRPr="00AB39D3">
        <w:rPr>
          <w:rFonts w:ascii="Arial" w:hAnsi="Arial" w:cs="Arial"/>
          <w:sz w:val="24"/>
          <w:szCs w:val="24"/>
        </w:rPr>
        <w:t>contention</w:t>
      </w:r>
      <w:r w:rsidR="00AA1AE9" w:rsidRPr="00AB39D3">
        <w:rPr>
          <w:rFonts w:ascii="Arial" w:hAnsi="Arial" w:cs="Arial"/>
          <w:sz w:val="24"/>
          <w:szCs w:val="24"/>
        </w:rPr>
        <w:t xml:space="preserve"> to the contrary is not supported by the law.</w:t>
      </w:r>
    </w:p>
    <w:p w14:paraId="7101EFF6" w14:textId="77777777" w:rsidR="00AA1AE9" w:rsidRPr="00316981" w:rsidRDefault="00AA1AE9" w:rsidP="002E62CB">
      <w:pPr>
        <w:pStyle w:val="ListParagraph"/>
        <w:shd w:val="clear" w:color="auto" w:fill="FFFFFF"/>
        <w:spacing w:after="0" w:line="480" w:lineRule="auto"/>
        <w:ind w:left="0"/>
        <w:jc w:val="both"/>
        <w:rPr>
          <w:rFonts w:ascii="Arial" w:hAnsi="Arial" w:cs="Arial"/>
          <w:sz w:val="24"/>
          <w:szCs w:val="24"/>
        </w:rPr>
      </w:pPr>
    </w:p>
    <w:p w14:paraId="107A1916" w14:textId="7379A044" w:rsidR="002655F2" w:rsidRPr="00AB39D3" w:rsidRDefault="00AB39D3" w:rsidP="00AB39D3">
      <w:pPr>
        <w:shd w:val="clear" w:color="auto" w:fill="FFFFFF"/>
        <w:spacing w:after="0" w:line="480" w:lineRule="auto"/>
        <w:jc w:val="both"/>
        <w:rPr>
          <w:rFonts w:ascii="Arial" w:eastAsia="Times New Roman" w:hAnsi="Arial" w:cs="Arial"/>
          <w:sz w:val="24"/>
          <w:szCs w:val="24"/>
          <w:lang w:val="en-ZA" w:eastAsia="en-ZA"/>
        </w:rPr>
      </w:pPr>
      <w:r w:rsidRPr="00316981">
        <w:rPr>
          <w:rFonts w:ascii="Arial" w:eastAsia="Times New Roman" w:hAnsi="Arial" w:cs="Arial"/>
          <w:sz w:val="24"/>
          <w:szCs w:val="24"/>
          <w:lang w:val="en-ZA" w:eastAsia="en-ZA"/>
        </w:rPr>
        <w:t>[45]</w:t>
      </w:r>
      <w:r w:rsidRPr="00316981">
        <w:rPr>
          <w:rFonts w:ascii="Arial" w:eastAsia="Times New Roman" w:hAnsi="Arial" w:cs="Arial"/>
          <w:sz w:val="24"/>
          <w:szCs w:val="24"/>
          <w:lang w:val="en-ZA" w:eastAsia="en-ZA"/>
        </w:rPr>
        <w:tab/>
      </w:r>
      <w:r w:rsidR="002655F2" w:rsidRPr="00AB39D3">
        <w:rPr>
          <w:rFonts w:ascii="Arial" w:eastAsia="Times New Roman" w:hAnsi="Arial" w:cs="Arial"/>
          <w:sz w:val="24"/>
          <w:szCs w:val="24"/>
          <w:lang w:val="en-ZA" w:eastAsia="en-ZA"/>
        </w:rPr>
        <w:t xml:space="preserve">Mr Madonsela submitted that on the undisputed facts the respondent did not comply with s 2(2) of the Citizenship Act and that on that basis alone the relief sought was not competent and that the High Court misdirected itself in granting it. That submission is supported by the record and is sound in law as I have demonstrated. </w:t>
      </w:r>
    </w:p>
    <w:p w14:paraId="53CD9280" w14:textId="77777777" w:rsidR="002655F2" w:rsidRPr="00316981" w:rsidRDefault="002655F2" w:rsidP="002E62CB">
      <w:pPr>
        <w:pStyle w:val="ListParagraph"/>
        <w:shd w:val="clear" w:color="auto" w:fill="FFFFFF"/>
        <w:spacing w:after="0" w:line="480" w:lineRule="auto"/>
        <w:ind w:left="0"/>
        <w:jc w:val="both"/>
        <w:rPr>
          <w:rFonts w:ascii="Arial" w:hAnsi="Arial" w:cs="Arial"/>
          <w:sz w:val="24"/>
          <w:szCs w:val="24"/>
        </w:rPr>
      </w:pPr>
    </w:p>
    <w:p w14:paraId="45CDA080" w14:textId="25BF7D41" w:rsidR="00C03375" w:rsidRPr="00AB39D3" w:rsidRDefault="00AB39D3" w:rsidP="00AB39D3">
      <w:pPr>
        <w:shd w:val="clear" w:color="auto" w:fill="FFFFFF"/>
        <w:spacing w:after="0" w:line="480" w:lineRule="auto"/>
        <w:jc w:val="both"/>
        <w:rPr>
          <w:rFonts w:ascii="Arial" w:hAnsi="Arial" w:cs="Arial"/>
          <w:sz w:val="24"/>
          <w:szCs w:val="24"/>
        </w:rPr>
      </w:pPr>
      <w:r w:rsidRPr="00316981">
        <w:rPr>
          <w:rFonts w:ascii="Arial" w:hAnsi="Arial" w:cs="Arial"/>
          <w:sz w:val="24"/>
          <w:szCs w:val="24"/>
        </w:rPr>
        <w:t>[46]</w:t>
      </w:r>
      <w:r w:rsidRPr="00316981">
        <w:rPr>
          <w:rFonts w:ascii="Arial" w:hAnsi="Arial" w:cs="Arial"/>
          <w:sz w:val="24"/>
          <w:szCs w:val="24"/>
        </w:rPr>
        <w:tab/>
      </w:r>
      <w:r w:rsidR="00AA1AE9" w:rsidRPr="00AB39D3">
        <w:rPr>
          <w:rFonts w:ascii="Arial" w:hAnsi="Arial" w:cs="Arial"/>
          <w:sz w:val="24"/>
          <w:szCs w:val="24"/>
        </w:rPr>
        <w:t xml:space="preserve">Since the birth of YDL was not registered in </w:t>
      </w:r>
      <w:r w:rsidR="00005FA6" w:rsidRPr="00AB39D3">
        <w:rPr>
          <w:rFonts w:ascii="Arial" w:hAnsi="Arial" w:cs="Arial"/>
          <w:sz w:val="24"/>
          <w:szCs w:val="24"/>
        </w:rPr>
        <w:t>in terms of s 2(2)</w:t>
      </w:r>
      <w:r w:rsidR="006233E9" w:rsidRPr="00AB39D3">
        <w:rPr>
          <w:rFonts w:ascii="Arial" w:hAnsi="Arial" w:cs="Arial"/>
          <w:sz w:val="24"/>
          <w:szCs w:val="24"/>
        </w:rPr>
        <w:t>(</w:t>
      </w:r>
      <w:r w:rsidR="006233E9" w:rsidRPr="00AB39D3">
        <w:rPr>
          <w:rFonts w:ascii="Arial" w:hAnsi="Arial" w:cs="Arial"/>
          <w:i/>
          <w:sz w:val="24"/>
          <w:szCs w:val="24"/>
        </w:rPr>
        <w:t>a</w:t>
      </w:r>
      <w:r w:rsidR="006233E9" w:rsidRPr="00AB39D3">
        <w:rPr>
          <w:rFonts w:ascii="Arial" w:hAnsi="Arial" w:cs="Arial"/>
          <w:sz w:val="24"/>
          <w:szCs w:val="24"/>
        </w:rPr>
        <w:t>)</w:t>
      </w:r>
      <w:r w:rsidR="00005FA6" w:rsidRPr="00AB39D3">
        <w:rPr>
          <w:rFonts w:ascii="Arial" w:hAnsi="Arial" w:cs="Arial"/>
          <w:sz w:val="24"/>
          <w:szCs w:val="24"/>
        </w:rPr>
        <w:t>(i) or (ii) of the Citizenship Act</w:t>
      </w:r>
      <w:r w:rsidR="00AA1AE9" w:rsidRPr="00AB39D3">
        <w:rPr>
          <w:rFonts w:ascii="Arial" w:hAnsi="Arial" w:cs="Arial"/>
          <w:sz w:val="24"/>
          <w:szCs w:val="24"/>
        </w:rPr>
        <w:t xml:space="preserve">, it was not competent for the High court to grant the relief it did to the </w:t>
      </w:r>
      <w:r w:rsidR="00005FA6" w:rsidRPr="00AB39D3">
        <w:rPr>
          <w:rFonts w:ascii="Arial" w:hAnsi="Arial" w:cs="Arial"/>
          <w:sz w:val="24"/>
          <w:szCs w:val="24"/>
        </w:rPr>
        <w:t>respondent</w:t>
      </w:r>
      <w:r w:rsidR="00AA1AE9" w:rsidRPr="00AB39D3">
        <w:rPr>
          <w:rFonts w:ascii="Arial" w:hAnsi="Arial" w:cs="Arial"/>
          <w:sz w:val="24"/>
          <w:szCs w:val="24"/>
        </w:rPr>
        <w:t xml:space="preserve">. The application </w:t>
      </w:r>
      <w:r w:rsidR="00916BD3" w:rsidRPr="00AB39D3">
        <w:rPr>
          <w:rFonts w:ascii="Arial" w:hAnsi="Arial" w:cs="Arial"/>
          <w:sz w:val="24"/>
          <w:szCs w:val="24"/>
        </w:rPr>
        <w:t xml:space="preserve">should have been </w:t>
      </w:r>
      <w:r w:rsidR="00AA1AE9" w:rsidRPr="00AB39D3">
        <w:rPr>
          <w:rFonts w:ascii="Arial" w:hAnsi="Arial" w:cs="Arial"/>
          <w:sz w:val="24"/>
          <w:szCs w:val="24"/>
        </w:rPr>
        <w:t xml:space="preserve">dismissed on that basis alone and it was </w:t>
      </w:r>
      <w:r w:rsidR="00AF5DBE" w:rsidRPr="00AB39D3">
        <w:rPr>
          <w:rFonts w:ascii="Arial" w:hAnsi="Arial" w:cs="Arial"/>
          <w:sz w:val="24"/>
          <w:szCs w:val="24"/>
        </w:rPr>
        <w:t xml:space="preserve">not </w:t>
      </w:r>
      <w:r w:rsidR="00AA1AE9" w:rsidRPr="00AB39D3">
        <w:rPr>
          <w:rFonts w:ascii="Arial" w:hAnsi="Arial" w:cs="Arial"/>
          <w:sz w:val="24"/>
          <w:szCs w:val="24"/>
        </w:rPr>
        <w:t xml:space="preserve">necessary for the court </w:t>
      </w:r>
      <w:r w:rsidR="00AA1AE9" w:rsidRPr="00AB39D3">
        <w:rPr>
          <w:rFonts w:ascii="Arial" w:hAnsi="Arial" w:cs="Arial"/>
          <w:i/>
          <w:sz w:val="24"/>
          <w:szCs w:val="24"/>
        </w:rPr>
        <w:t>a quo</w:t>
      </w:r>
      <w:r w:rsidR="00AA1AE9" w:rsidRPr="00AB39D3">
        <w:rPr>
          <w:rFonts w:ascii="Arial" w:hAnsi="Arial" w:cs="Arial"/>
          <w:sz w:val="24"/>
          <w:szCs w:val="24"/>
        </w:rPr>
        <w:t xml:space="preserve"> to dea</w:t>
      </w:r>
      <w:r w:rsidR="00AF5DBE" w:rsidRPr="00AB39D3">
        <w:rPr>
          <w:rFonts w:ascii="Arial" w:hAnsi="Arial" w:cs="Arial"/>
          <w:sz w:val="24"/>
          <w:szCs w:val="24"/>
        </w:rPr>
        <w:t xml:space="preserve">l with </w:t>
      </w:r>
      <w:r w:rsidR="001B07CF" w:rsidRPr="00AB39D3">
        <w:rPr>
          <w:rFonts w:ascii="Arial" w:hAnsi="Arial" w:cs="Arial"/>
          <w:sz w:val="24"/>
          <w:szCs w:val="24"/>
        </w:rPr>
        <w:t>the minister</w:t>
      </w:r>
      <w:r w:rsidR="00AF5DBE" w:rsidRPr="00AB39D3">
        <w:rPr>
          <w:rFonts w:ascii="Arial" w:hAnsi="Arial" w:cs="Arial"/>
          <w:sz w:val="24"/>
          <w:szCs w:val="24"/>
        </w:rPr>
        <w:t>’s counter-</w:t>
      </w:r>
      <w:r w:rsidR="00AA1AE9" w:rsidRPr="00AB39D3">
        <w:rPr>
          <w:rFonts w:ascii="Arial" w:hAnsi="Arial" w:cs="Arial"/>
          <w:sz w:val="24"/>
          <w:szCs w:val="24"/>
        </w:rPr>
        <w:t>application.</w:t>
      </w:r>
      <w:r w:rsidR="008F5446" w:rsidRPr="00AB39D3">
        <w:rPr>
          <w:rFonts w:ascii="Arial" w:hAnsi="Arial" w:cs="Arial"/>
          <w:sz w:val="24"/>
          <w:szCs w:val="24"/>
        </w:rPr>
        <w:t xml:space="preserve"> </w:t>
      </w:r>
    </w:p>
    <w:p w14:paraId="32B657D7" w14:textId="77777777" w:rsidR="00C03375" w:rsidRPr="00316981" w:rsidRDefault="00C03375" w:rsidP="002E62CB">
      <w:pPr>
        <w:pStyle w:val="ListParagraph"/>
        <w:spacing w:line="480" w:lineRule="auto"/>
        <w:rPr>
          <w:rFonts w:ascii="Arial" w:hAnsi="Arial" w:cs="Arial"/>
          <w:sz w:val="24"/>
          <w:szCs w:val="24"/>
        </w:rPr>
      </w:pPr>
    </w:p>
    <w:p w14:paraId="571746D5" w14:textId="2B1842B9" w:rsidR="00C64D7D" w:rsidRPr="00AB39D3" w:rsidRDefault="00AB39D3" w:rsidP="00AB39D3">
      <w:pPr>
        <w:shd w:val="clear" w:color="auto" w:fill="FFFFFF"/>
        <w:spacing w:after="0"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8F5446" w:rsidRPr="00AB39D3">
        <w:rPr>
          <w:rFonts w:ascii="Arial" w:hAnsi="Arial" w:cs="Arial"/>
          <w:sz w:val="24"/>
          <w:szCs w:val="24"/>
        </w:rPr>
        <w:t>This case is and was similarly not about adoption as there is also a specific procedure under ou</w:t>
      </w:r>
      <w:r w:rsidR="00C03375" w:rsidRPr="00AB39D3">
        <w:rPr>
          <w:rFonts w:ascii="Arial" w:hAnsi="Arial" w:cs="Arial"/>
          <w:sz w:val="24"/>
          <w:szCs w:val="24"/>
        </w:rPr>
        <w:t>r</w:t>
      </w:r>
      <w:r w:rsidR="008F5446" w:rsidRPr="00AB39D3">
        <w:rPr>
          <w:rFonts w:ascii="Arial" w:hAnsi="Arial" w:cs="Arial"/>
          <w:sz w:val="24"/>
          <w:szCs w:val="24"/>
        </w:rPr>
        <w:t xml:space="preserve"> law for dealing with such matters</w:t>
      </w:r>
      <w:r w:rsidR="0017168F" w:rsidRPr="00316981">
        <w:rPr>
          <w:rStyle w:val="FootnoteReference"/>
          <w:rFonts w:ascii="Arial" w:hAnsi="Arial" w:cs="Arial"/>
          <w:sz w:val="24"/>
          <w:szCs w:val="24"/>
        </w:rPr>
        <w:footnoteReference w:id="6"/>
      </w:r>
      <w:r w:rsidR="008F5446" w:rsidRPr="00AB39D3">
        <w:rPr>
          <w:rFonts w:ascii="Arial" w:hAnsi="Arial" w:cs="Arial"/>
          <w:sz w:val="24"/>
          <w:szCs w:val="24"/>
        </w:rPr>
        <w:t xml:space="preserve">. </w:t>
      </w:r>
      <w:r w:rsidR="00B749C0" w:rsidRPr="00AB39D3">
        <w:rPr>
          <w:rFonts w:ascii="Arial" w:hAnsi="Arial" w:cs="Arial"/>
          <w:sz w:val="24"/>
          <w:szCs w:val="24"/>
        </w:rPr>
        <w:t xml:space="preserve">It was never the respondent’s case that those provisions were complied with and that citizenship ought to have been granted to YDL on that basis. </w:t>
      </w:r>
      <w:r w:rsidR="008F5446" w:rsidRPr="00AB39D3">
        <w:rPr>
          <w:rFonts w:ascii="Arial" w:hAnsi="Arial" w:cs="Arial"/>
          <w:sz w:val="24"/>
          <w:szCs w:val="24"/>
        </w:rPr>
        <w:t>It is therefore unnecessary to deal with the issues raised in argument by the respondent concerning adoption.</w:t>
      </w:r>
    </w:p>
    <w:p w14:paraId="6FC368F4" w14:textId="77777777" w:rsidR="00DC45EE" w:rsidRPr="00DC45EE" w:rsidRDefault="00DC45EE" w:rsidP="00DC45EE">
      <w:pPr>
        <w:pStyle w:val="ListParagraph"/>
        <w:shd w:val="clear" w:color="auto" w:fill="FFFFFF"/>
        <w:spacing w:after="0" w:line="480" w:lineRule="auto"/>
        <w:ind w:left="0"/>
        <w:jc w:val="both"/>
        <w:rPr>
          <w:rFonts w:ascii="Arial" w:hAnsi="Arial" w:cs="Arial"/>
          <w:sz w:val="24"/>
          <w:szCs w:val="24"/>
        </w:rPr>
      </w:pPr>
    </w:p>
    <w:p w14:paraId="3D8BF1F4" w14:textId="3CCDE8F2" w:rsidR="00AA1AE9" w:rsidRPr="00316981" w:rsidRDefault="00AA1AE9" w:rsidP="002E62CB">
      <w:pPr>
        <w:spacing w:line="480" w:lineRule="auto"/>
        <w:outlineLvl w:val="0"/>
        <w:rPr>
          <w:rFonts w:ascii="Arial" w:hAnsi="Arial" w:cs="Arial"/>
          <w:sz w:val="24"/>
          <w:szCs w:val="24"/>
          <w:u w:val="single"/>
        </w:rPr>
      </w:pPr>
      <w:r w:rsidRPr="00316981">
        <w:rPr>
          <w:rFonts w:ascii="Arial" w:hAnsi="Arial" w:cs="Arial"/>
          <w:sz w:val="24"/>
          <w:szCs w:val="24"/>
          <w:u w:val="single"/>
        </w:rPr>
        <w:t>Costs</w:t>
      </w:r>
    </w:p>
    <w:p w14:paraId="757A4018" w14:textId="43D560D6" w:rsidR="00AA1AE9" w:rsidRPr="00AB39D3" w:rsidRDefault="00AB39D3" w:rsidP="00AB39D3">
      <w:pPr>
        <w:shd w:val="clear" w:color="auto" w:fill="FFFFFF"/>
        <w:spacing w:after="0" w:line="480" w:lineRule="auto"/>
        <w:jc w:val="both"/>
        <w:rPr>
          <w:rFonts w:ascii="Arial" w:hAnsi="Arial" w:cs="Arial"/>
          <w:sz w:val="24"/>
          <w:szCs w:val="24"/>
        </w:rPr>
      </w:pPr>
      <w:r w:rsidRPr="00316981">
        <w:rPr>
          <w:rFonts w:ascii="Arial" w:hAnsi="Arial" w:cs="Arial"/>
          <w:sz w:val="24"/>
          <w:szCs w:val="24"/>
        </w:rPr>
        <w:t>[48]</w:t>
      </w:r>
      <w:r w:rsidRPr="00316981">
        <w:rPr>
          <w:rFonts w:ascii="Arial" w:hAnsi="Arial" w:cs="Arial"/>
          <w:sz w:val="24"/>
          <w:szCs w:val="24"/>
        </w:rPr>
        <w:tab/>
      </w:r>
      <w:r w:rsidR="00AA1AE9" w:rsidRPr="00AB39D3">
        <w:rPr>
          <w:rFonts w:ascii="Arial" w:hAnsi="Arial" w:cs="Arial"/>
          <w:sz w:val="24"/>
          <w:szCs w:val="24"/>
        </w:rPr>
        <w:t xml:space="preserve">Counsel for </w:t>
      </w:r>
      <w:r w:rsidR="001B07CF" w:rsidRPr="00AB39D3">
        <w:rPr>
          <w:rFonts w:ascii="Arial" w:hAnsi="Arial" w:cs="Arial"/>
          <w:sz w:val="24"/>
          <w:szCs w:val="24"/>
        </w:rPr>
        <w:t>the minister</w:t>
      </w:r>
      <w:r w:rsidR="00AA1AE9" w:rsidRPr="00AB39D3">
        <w:rPr>
          <w:rFonts w:ascii="Arial" w:hAnsi="Arial" w:cs="Arial"/>
          <w:sz w:val="24"/>
          <w:szCs w:val="24"/>
        </w:rPr>
        <w:t xml:space="preserve"> accepted that this is not a proper case for the losing part</w:t>
      </w:r>
      <w:r w:rsidR="00F772B8" w:rsidRPr="00AB39D3">
        <w:rPr>
          <w:rFonts w:ascii="Arial" w:hAnsi="Arial" w:cs="Arial"/>
          <w:sz w:val="24"/>
          <w:szCs w:val="24"/>
        </w:rPr>
        <w:t>y</w:t>
      </w:r>
      <w:r w:rsidR="00AA1AE9" w:rsidRPr="00AB39D3">
        <w:rPr>
          <w:rFonts w:ascii="Arial" w:hAnsi="Arial" w:cs="Arial"/>
          <w:sz w:val="24"/>
          <w:szCs w:val="24"/>
        </w:rPr>
        <w:t xml:space="preserve"> to be mulcted in costs and therefore no such order will be made</w:t>
      </w:r>
      <w:r w:rsidR="00AF5DBE" w:rsidRPr="00AB39D3">
        <w:rPr>
          <w:rFonts w:ascii="Arial" w:hAnsi="Arial" w:cs="Arial"/>
          <w:sz w:val="24"/>
          <w:szCs w:val="24"/>
        </w:rPr>
        <w:t xml:space="preserve">, both </w:t>
      </w:r>
      <w:r w:rsidR="00AF5DBE" w:rsidRPr="00AB39D3">
        <w:rPr>
          <w:rFonts w:ascii="Arial" w:hAnsi="Arial" w:cs="Arial"/>
          <w:i/>
          <w:sz w:val="24"/>
          <w:szCs w:val="24"/>
        </w:rPr>
        <w:t>a quo</w:t>
      </w:r>
      <w:r w:rsidR="00AF5DBE" w:rsidRPr="00AB39D3">
        <w:rPr>
          <w:rFonts w:ascii="Arial" w:hAnsi="Arial" w:cs="Arial"/>
          <w:sz w:val="24"/>
          <w:szCs w:val="24"/>
        </w:rPr>
        <w:t xml:space="preserve"> and in the appeal</w:t>
      </w:r>
      <w:r w:rsidR="00AA1AE9" w:rsidRPr="00AB39D3">
        <w:rPr>
          <w:rFonts w:ascii="Arial" w:hAnsi="Arial" w:cs="Arial"/>
          <w:sz w:val="24"/>
          <w:szCs w:val="24"/>
        </w:rPr>
        <w:t>.</w:t>
      </w:r>
    </w:p>
    <w:p w14:paraId="17837ABF" w14:textId="77777777" w:rsidR="00DA55C0" w:rsidRPr="00316981" w:rsidRDefault="00DA55C0" w:rsidP="002E62CB">
      <w:pPr>
        <w:pStyle w:val="ListParagraph"/>
        <w:shd w:val="clear" w:color="auto" w:fill="FFFFFF"/>
        <w:spacing w:after="0" w:line="480" w:lineRule="auto"/>
        <w:ind w:left="0"/>
        <w:jc w:val="both"/>
        <w:rPr>
          <w:rFonts w:ascii="Arial" w:hAnsi="Arial" w:cs="Arial"/>
          <w:sz w:val="24"/>
          <w:szCs w:val="24"/>
        </w:rPr>
      </w:pPr>
    </w:p>
    <w:p w14:paraId="2A08A071" w14:textId="27FFEB97" w:rsidR="00DA55C0" w:rsidRPr="00316981" w:rsidRDefault="00AA1AE9" w:rsidP="002E62CB">
      <w:pPr>
        <w:pStyle w:val="ListParagraph"/>
        <w:shd w:val="clear" w:color="auto" w:fill="FFFFFF"/>
        <w:spacing w:after="0" w:line="480" w:lineRule="auto"/>
        <w:ind w:left="0"/>
        <w:jc w:val="both"/>
        <w:outlineLvl w:val="0"/>
        <w:rPr>
          <w:rFonts w:ascii="Arial" w:hAnsi="Arial" w:cs="Arial"/>
          <w:sz w:val="24"/>
          <w:szCs w:val="24"/>
          <w:u w:val="single"/>
        </w:rPr>
      </w:pPr>
      <w:r w:rsidRPr="00316981">
        <w:rPr>
          <w:rFonts w:ascii="Arial" w:hAnsi="Arial" w:cs="Arial"/>
          <w:sz w:val="24"/>
          <w:szCs w:val="24"/>
          <w:u w:val="single"/>
        </w:rPr>
        <w:t>Order</w:t>
      </w:r>
    </w:p>
    <w:p w14:paraId="0CDFA98C" w14:textId="229157FE" w:rsidR="00AA1AE9" w:rsidRPr="00AB39D3" w:rsidRDefault="00AB39D3" w:rsidP="00AB39D3">
      <w:pPr>
        <w:shd w:val="clear" w:color="auto" w:fill="FFFFFF"/>
        <w:spacing w:after="0"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AA1AE9" w:rsidRPr="00AB39D3">
        <w:rPr>
          <w:rFonts w:ascii="Arial" w:hAnsi="Arial" w:cs="Arial"/>
          <w:sz w:val="24"/>
          <w:szCs w:val="24"/>
        </w:rPr>
        <w:t>In the result, I make the following order:</w:t>
      </w:r>
    </w:p>
    <w:p w14:paraId="00E2C29A" w14:textId="77777777" w:rsidR="00C04BDB" w:rsidRPr="00316981" w:rsidRDefault="00C04BDB" w:rsidP="00C04BDB">
      <w:pPr>
        <w:pStyle w:val="ListParagraph"/>
        <w:shd w:val="clear" w:color="auto" w:fill="FFFFFF"/>
        <w:spacing w:after="0" w:line="480" w:lineRule="auto"/>
        <w:ind w:left="0"/>
        <w:jc w:val="both"/>
        <w:rPr>
          <w:rFonts w:ascii="Arial" w:hAnsi="Arial" w:cs="Arial"/>
          <w:sz w:val="24"/>
          <w:szCs w:val="24"/>
        </w:rPr>
      </w:pPr>
    </w:p>
    <w:p w14:paraId="5AD785AD" w14:textId="4E07EC91" w:rsidR="00AA1AE9" w:rsidRPr="00AB39D3" w:rsidRDefault="00AB39D3" w:rsidP="00AB39D3">
      <w:pPr>
        <w:shd w:val="clear" w:color="auto" w:fill="FFFFFF"/>
        <w:spacing w:after="0" w:line="480" w:lineRule="auto"/>
        <w:ind w:left="1440" w:hanging="360"/>
        <w:jc w:val="both"/>
        <w:rPr>
          <w:rFonts w:ascii="Arial" w:hAnsi="Arial" w:cs="Arial"/>
          <w:sz w:val="24"/>
          <w:szCs w:val="24"/>
        </w:rPr>
      </w:pPr>
      <w:r w:rsidRPr="00316981">
        <w:rPr>
          <w:rFonts w:ascii="Arial" w:hAnsi="Arial" w:cs="Arial"/>
          <w:sz w:val="24"/>
          <w:szCs w:val="24"/>
        </w:rPr>
        <w:t>1.</w:t>
      </w:r>
      <w:r w:rsidRPr="00316981">
        <w:rPr>
          <w:rFonts w:ascii="Arial" w:hAnsi="Arial" w:cs="Arial"/>
          <w:sz w:val="24"/>
          <w:szCs w:val="24"/>
        </w:rPr>
        <w:tab/>
      </w:r>
      <w:r w:rsidR="00AA1AE9" w:rsidRPr="00AB39D3">
        <w:rPr>
          <w:rFonts w:ascii="Arial" w:hAnsi="Arial" w:cs="Arial"/>
          <w:sz w:val="24"/>
          <w:szCs w:val="24"/>
        </w:rPr>
        <w:t>The judgment and order of the High Court is set aside and replaced with the following order:</w:t>
      </w:r>
    </w:p>
    <w:p w14:paraId="2F93D198" w14:textId="4DD675D1" w:rsidR="00AA1AE9" w:rsidRPr="00316981" w:rsidRDefault="0081566C" w:rsidP="00C04BDB">
      <w:pPr>
        <w:pStyle w:val="ListParagraph"/>
        <w:shd w:val="clear" w:color="auto" w:fill="FFFFFF"/>
        <w:spacing w:after="0" w:line="480" w:lineRule="auto"/>
        <w:ind w:left="1440"/>
        <w:jc w:val="both"/>
        <w:rPr>
          <w:rFonts w:ascii="Arial" w:hAnsi="Arial" w:cs="Arial"/>
          <w:sz w:val="24"/>
          <w:szCs w:val="24"/>
        </w:rPr>
      </w:pPr>
      <w:r w:rsidRPr="00316981">
        <w:rPr>
          <w:rFonts w:ascii="Arial" w:hAnsi="Arial" w:cs="Arial"/>
          <w:sz w:val="24"/>
          <w:szCs w:val="24"/>
        </w:rPr>
        <w:t>‘The application</w:t>
      </w:r>
      <w:r w:rsidR="00AA1AE9" w:rsidRPr="00316981">
        <w:rPr>
          <w:rFonts w:ascii="Arial" w:hAnsi="Arial" w:cs="Arial"/>
          <w:sz w:val="24"/>
          <w:szCs w:val="24"/>
        </w:rPr>
        <w:t xml:space="preserve"> is dismissed. There is no order </w:t>
      </w:r>
      <w:r w:rsidR="001E3629" w:rsidRPr="00316981">
        <w:rPr>
          <w:rFonts w:ascii="Arial" w:hAnsi="Arial" w:cs="Arial"/>
          <w:sz w:val="24"/>
          <w:szCs w:val="24"/>
        </w:rPr>
        <w:t>as to</w:t>
      </w:r>
      <w:r w:rsidR="00AA1AE9" w:rsidRPr="00316981">
        <w:rPr>
          <w:rFonts w:ascii="Arial" w:hAnsi="Arial" w:cs="Arial"/>
          <w:sz w:val="24"/>
          <w:szCs w:val="24"/>
        </w:rPr>
        <w:t xml:space="preserve"> costs.</w:t>
      </w:r>
      <w:r w:rsidR="00F131EE">
        <w:rPr>
          <w:rFonts w:ascii="Arial" w:hAnsi="Arial" w:cs="Arial"/>
          <w:sz w:val="24"/>
          <w:szCs w:val="24"/>
        </w:rPr>
        <w:t>’</w:t>
      </w:r>
    </w:p>
    <w:p w14:paraId="1C6CC03A" w14:textId="2C8FBA3A" w:rsidR="00007E5E" w:rsidRPr="00AB39D3" w:rsidRDefault="00AB39D3" w:rsidP="00AB39D3">
      <w:pPr>
        <w:shd w:val="clear" w:color="auto" w:fill="FFFFFF"/>
        <w:spacing w:after="0" w:line="480" w:lineRule="auto"/>
        <w:ind w:left="1440" w:hanging="360"/>
        <w:jc w:val="both"/>
        <w:rPr>
          <w:rFonts w:ascii="Arial" w:hAnsi="Arial" w:cs="Arial"/>
          <w:sz w:val="24"/>
          <w:szCs w:val="24"/>
        </w:rPr>
      </w:pPr>
      <w:r w:rsidRPr="00C64D7D">
        <w:rPr>
          <w:rFonts w:ascii="Arial" w:hAnsi="Arial" w:cs="Arial"/>
          <w:sz w:val="24"/>
          <w:szCs w:val="24"/>
        </w:rPr>
        <w:t>2.</w:t>
      </w:r>
      <w:r w:rsidRPr="00C64D7D">
        <w:rPr>
          <w:rFonts w:ascii="Arial" w:hAnsi="Arial" w:cs="Arial"/>
          <w:sz w:val="24"/>
          <w:szCs w:val="24"/>
        </w:rPr>
        <w:tab/>
      </w:r>
      <w:r w:rsidR="00AA1AE9" w:rsidRPr="00AB39D3">
        <w:rPr>
          <w:rFonts w:ascii="Arial" w:hAnsi="Arial" w:cs="Arial"/>
          <w:sz w:val="24"/>
          <w:szCs w:val="24"/>
        </w:rPr>
        <w:t xml:space="preserve">There is no order </w:t>
      </w:r>
      <w:r w:rsidR="001E3629" w:rsidRPr="00AB39D3">
        <w:rPr>
          <w:rFonts w:ascii="Arial" w:hAnsi="Arial" w:cs="Arial"/>
          <w:sz w:val="24"/>
          <w:szCs w:val="24"/>
        </w:rPr>
        <w:t>as to</w:t>
      </w:r>
      <w:r w:rsidR="00AA1AE9" w:rsidRPr="00AB39D3">
        <w:rPr>
          <w:rFonts w:ascii="Arial" w:hAnsi="Arial" w:cs="Arial"/>
          <w:sz w:val="24"/>
          <w:szCs w:val="24"/>
        </w:rPr>
        <w:t xml:space="preserve"> costs in the appeal.</w:t>
      </w:r>
    </w:p>
    <w:p w14:paraId="64D61539" w14:textId="76105F32" w:rsidR="0089051B" w:rsidRPr="00316981" w:rsidRDefault="0089051B" w:rsidP="00316981">
      <w:pPr>
        <w:spacing w:after="0" w:line="360" w:lineRule="auto"/>
        <w:rPr>
          <w:rFonts w:ascii="Arial" w:eastAsia="Calibri" w:hAnsi="Arial" w:cs="Arial"/>
          <w:b/>
          <w:sz w:val="24"/>
          <w:lang w:val="en-ZA"/>
        </w:rPr>
      </w:pPr>
    </w:p>
    <w:p w14:paraId="6233333C" w14:textId="35B72CC7" w:rsidR="009E2239" w:rsidRDefault="009E2239" w:rsidP="00316981">
      <w:pPr>
        <w:spacing w:after="0" w:line="360" w:lineRule="auto"/>
        <w:jc w:val="both"/>
        <w:rPr>
          <w:rFonts w:ascii="Arial" w:eastAsia="Calibri" w:hAnsi="Arial" w:cs="Arial"/>
          <w:b/>
          <w:sz w:val="24"/>
          <w:lang w:val="en-ZA"/>
        </w:rPr>
      </w:pPr>
    </w:p>
    <w:p w14:paraId="5101F047" w14:textId="77777777" w:rsidR="00B94E72" w:rsidRDefault="00B94E72" w:rsidP="00316981">
      <w:pPr>
        <w:spacing w:after="0" w:line="360" w:lineRule="auto"/>
        <w:jc w:val="both"/>
        <w:rPr>
          <w:rFonts w:ascii="Arial" w:eastAsia="Calibri" w:hAnsi="Arial" w:cs="Arial"/>
          <w:b/>
          <w:sz w:val="24"/>
          <w:lang w:val="en-ZA"/>
        </w:rPr>
      </w:pPr>
    </w:p>
    <w:p w14:paraId="6A72D184" w14:textId="527998CF" w:rsidR="005844EE" w:rsidRPr="00316981" w:rsidRDefault="005844EE" w:rsidP="00316981">
      <w:pPr>
        <w:spacing w:after="0" w:line="360" w:lineRule="auto"/>
        <w:jc w:val="both"/>
        <w:rPr>
          <w:rFonts w:ascii="Arial" w:eastAsia="Calibri" w:hAnsi="Arial" w:cs="Arial"/>
          <w:b/>
          <w:sz w:val="24"/>
          <w:lang w:val="en-ZA"/>
        </w:rPr>
      </w:pPr>
    </w:p>
    <w:p w14:paraId="13171FC1" w14:textId="77777777" w:rsidR="00007E5E" w:rsidRPr="00316981" w:rsidRDefault="00007E5E" w:rsidP="00316981">
      <w:pPr>
        <w:spacing w:after="0" w:line="360" w:lineRule="auto"/>
        <w:jc w:val="both"/>
        <w:rPr>
          <w:rFonts w:ascii="Arial" w:eastAsia="Calibri" w:hAnsi="Arial" w:cs="Arial"/>
          <w:b/>
          <w:sz w:val="24"/>
          <w:lang w:val="en-ZA"/>
        </w:rPr>
      </w:pPr>
      <w:r w:rsidRPr="00316981">
        <w:rPr>
          <w:rFonts w:ascii="Arial" w:eastAsia="Calibri" w:hAnsi="Arial" w:cs="Arial"/>
          <w:b/>
          <w:sz w:val="24"/>
          <w:lang w:val="en-ZA"/>
        </w:rPr>
        <w:t>__________________</w:t>
      </w:r>
    </w:p>
    <w:p w14:paraId="7929E8CE" w14:textId="77777777" w:rsidR="00007E5E" w:rsidRPr="00316981" w:rsidRDefault="00007E5E" w:rsidP="00316981">
      <w:pPr>
        <w:spacing w:after="0" w:line="360" w:lineRule="auto"/>
        <w:jc w:val="both"/>
        <w:outlineLvl w:val="0"/>
        <w:rPr>
          <w:rFonts w:ascii="Arial" w:eastAsia="Calibri" w:hAnsi="Arial" w:cs="Arial"/>
          <w:b/>
          <w:sz w:val="24"/>
          <w:lang w:val="en-ZA"/>
        </w:rPr>
      </w:pPr>
      <w:r w:rsidRPr="00316981">
        <w:rPr>
          <w:rFonts w:ascii="Arial" w:eastAsia="Calibri" w:hAnsi="Arial" w:cs="Arial"/>
          <w:b/>
          <w:sz w:val="24"/>
          <w:lang w:val="en-ZA"/>
        </w:rPr>
        <w:t>DAMASEB DCJ</w:t>
      </w:r>
    </w:p>
    <w:p w14:paraId="57D521CB" w14:textId="77777777" w:rsidR="00007E5E" w:rsidRDefault="00007E5E" w:rsidP="00316981">
      <w:pPr>
        <w:spacing w:after="0" w:line="360" w:lineRule="auto"/>
        <w:jc w:val="both"/>
        <w:rPr>
          <w:rFonts w:ascii="Arial" w:eastAsia="Calibri" w:hAnsi="Arial" w:cs="Arial"/>
          <w:b/>
          <w:sz w:val="24"/>
          <w:lang w:val="en-ZA"/>
        </w:rPr>
      </w:pPr>
    </w:p>
    <w:p w14:paraId="09CF22B3" w14:textId="77777777" w:rsidR="005844EE" w:rsidRPr="00316981" w:rsidRDefault="005844EE" w:rsidP="00316981">
      <w:pPr>
        <w:spacing w:after="0" w:line="360" w:lineRule="auto"/>
        <w:jc w:val="both"/>
        <w:rPr>
          <w:rFonts w:ascii="Arial" w:eastAsia="Calibri" w:hAnsi="Arial" w:cs="Arial"/>
          <w:b/>
          <w:sz w:val="24"/>
          <w:lang w:val="en-ZA"/>
        </w:rPr>
      </w:pPr>
    </w:p>
    <w:p w14:paraId="03F908FF" w14:textId="77777777" w:rsidR="009E2239" w:rsidRPr="00316981" w:rsidRDefault="009E2239" w:rsidP="00316981">
      <w:pPr>
        <w:spacing w:after="0" w:line="360" w:lineRule="auto"/>
        <w:jc w:val="both"/>
        <w:rPr>
          <w:rFonts w:ascii="Arial" w:eastAsia="Calibri" w:hAnsi="Arial" w:cs="Arial"/>
          <w:b/>
          <w:sz w:val="24"/>
          <w:lang w:val="en-ZA"/>
        </w:rPr>
      </w:pPr>
    </w:p>
    <w:p w14:paraId="558F18B9" w14:textId="77777777" w:rsidR="002F0765" w:rsidRPr="00316981" w:rsidRDefault="002F0765" w:rsidP="00316981">
      <w:pPr>
        <w:spacing w:after="0" w:line="360" w:lineRule="auto"/>
        <w:jc w:val="both"/>
        <w:rPr>
          <w:rFonts w:ascii="Arial" w:eastAsia="Calibri" w:hAnsi="Arial" w:cs="Arial"/>
          <w:b/>
          <w:sz w:val="24"/>
          <w:lang w:val="en-ZA"/>
        </w:rPr>
      </w:pPr>
      <w:r w:rsidRPr="00316981">
        <w:rPr>
          <w:rFonts w:ascii="Arial" w:eastAsia="Calibri" w:hAnsi="Arial" w:cs="Arial"/>
          <w:b/>
          <w:sz w:val="24"/>
          <w:lang w:val="en-ZA"/>
        </w:rPr>
        <w:t>__________________</w:t>
      </w:r>
    </w:p>
    <w:p w14:paraId="6DB454A2" w14:textId="77777777" w:rsidR="002F0765" w:rsidRPr="00316981" w:rsidRDefault="002F0765" w:rsidP="00316981">
      <w:pPr>
        <w:spacing w:after="0" w:line="360" w:lineRule="auto"/>
        <w:jc w:val="both"/>
        <w:outlineLvl w:val="0"/>
        <w:rPr>
          <w:rFonts w:ascii="Arial" w:eastAsia="Calibri" w:hAnsi="Arial" w:cs="Arial"/>
          <w:b/>
          <w:sz w:val="24"/>
          <w:lang w:val="en-ZA"/>
        </w:rPr>
      </w:pPr>
      <w:r w:rsidRPr="00316981">
        <w:rPr>
          <w:rFonts w:ascii="Arial" w:eastAsia="Calibri" w:hAnsi="Arial" w:cs="Arial"/>
          <w:b/>
          <w:sz w:val="24"/>
          <w:lang w:val="en-ZA"/>
        </w:rPr>
        <w:t>SHIVUTE CJ</w:t>
      </w:r>
    </w:p>
    <w:p w14:paraId="267E456F" w14:textId="77777777" w:rsidR="00007E5E" w:rsidRDefault="00007E5E" w:rsidP="00316981">
      <w:pPr>
        <w:spacing w:after="0" w:line="360" w:lineRule="auto"/>
        <w:jc w:val="both"/>
        <w:rPr>
          <w:rFonts w:ascii="Arial" w:eastAsia="Calibri" w:hAnsi="Arial" w:cs="Arial"/>
          <w:b/>
          <w:sz w:val="24"/>
          <w:lang w:val="en-ZA"/>
        </w:rPr>
      </w:pPr>
    </w:p>
    <w:p w14:paraId="7C1341C5" w14:textId="77777777" w:rsidR="005844EE" w:rsidRPr="00316981" w:rsidRDefault="005844EE" w:rsidP="00316981">
      <w:pPr>
        <w:spacing w:after="0" w:line="360" w:lineRule="auto"/>
        <w:jc w:val="both"/>
        <w:rPr>
          <w:rFonts w:ascii="Arial" w:eastAsia="Calibri" w:hAnsi="Arial" w:cs="Arial"/>
          <w:b/>
          <w:sz w:val="24"/>
          <w:lang w:val="en-ZA"/>
        </w:rPr>
      </w:pPr>
    </w:p>
    <w:p w14:paraId="03DAD796" w14:textId="77777777" w:rsidR="009E2239" w:rsidRPr="00316981" w:rsidRDefault="009E2239" w:rsidP="00316981">
      <w:pPr>
        <w:spacing w:after="0" w:line="360" w:lineRule="auto"/>
        <w:jc w:val="both"/>
        <w:rPr>
          <w:rFonts w:ascii="Arial" w:eastAsia="Calibri" w:hAnsi="Arial" w:cs="Arial"/>
          <w:b/>
          <w:sz w:val="24"/>
          <w:lang w:val="en-ZA"/>
        </w:rPr>
      </w:pPr>
    </w:p>
    <w:p w14:paraId="553A8140" w14:textId="77777777" w:rsidR="00007E5E" w:rsidRPr="00316981" w:rsidRDefault="00007E5E" w:rsidP="00316981">
      <w:pPr>
        <w:spacing w:after="0" w:line="360" w:lineRule="auto"/>
        <w:jc w:val="both"/>
        <w:rPr>
          <w:rFonts w:ascii="Arial" w:eastAsia="Calibri" w:hAnsi="Arial" w:cs="Arial"/>
          <w:b/>
          <w:sz w:val="24"/>
          <w:lang w:val="en-ZA"/>
        </w:rPr>
      </w:pPr>
      <w:r w:rsidRPr="00316981">
        <w:rPr>
          <w:rFonts w:ascii="Arial" w:eastAsia="Calibri" w:hAnsi="Arial" w:cs="Arial"/>
          <w:b/>
          <w:sz w:val="24"/>
          <w:lang w:val="en-ZA"/>
        </w:rPr>
        <w:t>__________________</w:t>
      </w:r>
    </w:p>
    <w:p w14:paraId="407D4A7E" w14:textId="77777777" w:rsidR="00007E5E" w:rsidRPr="00316981" w:rsidRDefault="00007E5E" w:rsidP="00316981">
      <w:pPr>
        <w:spacing w:after="0" w:line="360" w:lineRule="auto"/>
        <w:jc w:val="both"/>
        <w:outlineLvl w:val="0"/>
        <w:rPr>
          <w:rFonts w:ascii="Arial" w:eastAsia="Calibri" w:hAnsi="Arial" w:cs="Arial"/>
          <w:b/>
          <w:sz w:val="24"/>
          <w:lang w:val="en-ZA"/>
        </w:rPr>
      </w:pPr>
      <w:r w:rsidRPr="00316981">
        <w:rPr>
          <w:rFonts w:ascii="Arial" w:eastAsia="Calibri" w:hAnsi="Arial" w:cs="Arial"/>
          <w:b/>
          <w:sz w:val="24"/>
          <w:lang w:val="en-ZA"/>
        </w:rPr>
        <w:t>MAINGA JA</w:t>
      </w:r>
    </w:p>
    <w:p w14:paraId="219FA03D" w14:textId="77777777" w:rsidR="00007E5E" w:rsidRPr="00316981" w:rsidRDefault="00007E5E" w:rsidP="00316981">
      <w:pPr>
        <w:spacing w:after="0" w:line="360" w:lineRule="auto"/>
        <w:jc w:val="both"/>
        <w:rPr>
          <w:rFonts w:ascii="Arial" w:eastAsia="Calibri" w:hAnsi="Arial" w:cs="Arial"/>
          <w:b/>
          <w:sz w:val="24"/>
          <w:lang w:val="en-ZA"/>
        </w:rPr>
      </w:pPr>
    </w:p>
    <w:p w14:paraId="03D2FD2F" w14:textId="77777777" w:rsidR="00007E5E" w:rsidRDefault="00007E5E" w:rsidP="00316981">
      <w:pPr>
        <w:spacing w:after="0" w:line="360" w:lineRule="auto"/>
        <w:jc w:val="both"/>
        <w:rPr>
          <w:rFonts w:ascii="Arial" w:eastAsia="Calibri" w:hAnsi="Arial" w:cs="Arial"/>
          <w:b/>
          <w:sz w:val="24"/>
          <w:lang w:val="en-ZA"/>
        </w:rPr>
      </w:pPr>
    </w:p>
    <w:p w14:paraId="05AD4F96" w14:textId="77777777" w:rsidR="00C04BDB" w:rsidRDefault="00C04BDB" w:rsidP="00316981">
      <w:pPr>
        <w:spacing w:after="0" w:line="360" w:lineRule="auto"/>
        <w:jc w:val="both"/>
        <w:rPr>
          <w:rFonts w:ascii="Arial" w:eastAsia="Calibri" w:hAnsi="Arial" w:cs="Arial"/>
          <w:b/>
          <w:sz w:val="24"/>
          <w:lang w:val="en-ZA"/>
        </w:rPr>
      </w:pPr>
    </w:p>
    <w:p w14:paraId="64D2E892" w14:textId="4F3DA25D" w:rsidR="005844EE" w:rsidRDefault="005844EE">
      <w:pPr>
        <w:spacing w:after="0" w:line="240" w:lineRule="auto"/>
        <w:rPr>
          <w:rFonts w:ascii="Arial" w:eastAsia="Calibri" w:hAnsi="Arial" w:cs="Arial"/>
          <w:b/>
          <w:sz w:val="24"/>
          <w:lang w:val="en-ZA"/>
        </w:rPr>
      </w:pPr>
      <w:r>
        <w:rPr>
          <w:rFonts w:ascii="Arial" w:eastAsia="Calibri" w:hAnsi="Arial" w:cs="Arial"/>
          <w:b/>
          <w:sz w:val="24"/>
          <w:lang w:val="en-ZA"/>
        </w:rPr>
        <w:br w:type="page"/>
      </w:r>
    </w:p>
    <w:p w14:paraId="0A8A9BFC" w14:textId="77777777" w:rsidR="00C04BDB" w:rsidRDefault="00C04BDB" w:rsidP="00316981">
      <w:pPr>
        <w:spacing w:after="0" w:line="360" w:lineRule="auto"/>
        <w:jc w:val="both"/>
        <w:rPr>
          <w:rFonts w:ascii="Arial" w:eastAsia="Calibri" w:hAnsi="Arial" w:cs="Arial"/>
          <w:b/>
          <w:sz w:val="24"/>
          <w:lang w:val="en-ZA"/>
        </w:rPr>
      </w:pPr>
    </w:p>
    <w:p w14:paraId="0E9B6F8E" w14:textId="77777777" w:rsidR="005844EE" w:rsidRPr="00316981" w:rsidRDefault="005844EE" w:rsidP="00316981">
      <w:pPr>
        <w:spacing w:after="0" w:line="360" w:lineRule="auto"/>
        <w:jc w:val="both"/>
        <w:rPr>
          <w:rFonts w:ascii="Arial" w:eastAsia="Calibri" w:hAnsi="Arial" w:cs="Arial"/>
          <w:b/>
          <w:sz w:val="24"/>
          <w:lang w:val="en-ZA"/>
        </w:rPr>
      </w:pPr>
    </w:p>
    <w:p w14:paraId="5047B051" w14:textId="77777777" w:rsidR="00007E5E" w:rsidRPr="00316981" w:rsidRDefault="00007E5E" w:rsidP="00316981">
      <w:pPr>
        <w:spacing w:after="0" w:line="360" w:lineRule="auto"/>
        <w:jc w:val="both"/>
        <w:rPr>
          <w:rFonts w:ascii="Arial" w:eastAsia="Calibri" w:hAnsi="Arial" w:cs="Arial"/>
          <w:b/>
          <w:sz w:val="24"/>
          <w:lang w:val="en-ZA"/>
        </w:rPr>
      </w:pPr>
      <w:r w:rsidRPr="00316981">
        <w:rPr>
          <w:rFonts w:ascii="Arial" w:eastAsia="Calibri" w:hAnsi="Arial" w:cs="Arial"/>
          <w:b/>
          <w:sz w:val="24"/>
          <w:lang w:val="en-ZA"/>
        </w:rPr>
        <w:t>__________________</w:t>
      </w:r>
    </w:p>
    <w:p w14:paraId="6943EEC3" w14:textId="77777777" w:rsidR="00007E5E" w:rsidRPr="00316981" w:rsidRDefault="00007E5E" w:rsidP="00316981">
      <w:pPr>
        <w:autoSpaceDE w:val="0"/>
        <w:autoSpaceDN w:val="0"/>
        <w:adjustRightInd w:val="0"/>
        <w:spacing w:after="0" w:line="360" w:lineRule="auto"/>
        <w:jc w:val="both"/>
        <w:outlineLvl w:val="0"/>
        <w:rPr>
          <w:rFonts w:ascii="Arial" w:eastAsia="Times New Roman" w:hAnsi="Arial" w:cs="Arial"/>
          <w:b/>
          <w:sz w:val="24"/>
          <w:lang w:val="en-ZA"/>
        </w:rPr>
      </w:pPr>
      <w:r w:rsidRPr="00316981">
        <w:rPr>
          <w:rFonts w:ascii="Arial" w:eastAsia="Calibri" w:hAnsi="Arial" w:cs="Arial"/>
          <w:b/>
          <w:sz w:val="24"/>
          <w:lang w:val="en-ZA"/>
        </w:rPr>
        <w:t xml:space="preserve">SMUTS </w:t>
      </w:r>
      <w:r w:rsidRPr="00316981">
        <w:rPr>
          <w:rFonts w:ascii="Arial" w:eastAsia="Times New Roman" w:hAnsi="Arial" w:cs="Arial"/>
          <w:b/>
          <w:sz w:val="24"/>
          <w:lang w:val="en-ZA"/>
        </w:rPr>
        <w:t>JA</w:t>
      </w:r>
    </w:p>
    <w:p w14:paraId="6E2B98C9" w14:textId="77777777" w:rsidR="00007E5E" w:rsidRPr="00316981" w:rsidRDefault="00007E5E" w:rsidP="00316981">
      <w:pPr>
        <w:autoSpaceDE w:val="0"/>
        <w:autoSpaceDN w:val="0"/>
        <w:adjustRightInd w:val="0"/>
        <w:spacing w:after="0" w:line="360" w:lineRule="auto"/>
        <w:jc w:val="both"/>
        <w:rPr>
          <w:rFonts w:ascii="Arial" w:eastAsia="Times New Roman" w:hAnsi="Arial" w:cs="Arial"/>
          <w:b/>
          <w:sz w:val="24"/>
          <w:lang w:val="en-ZA"/>
        </w:rPr>
      </w:pPr>
    </w:p>
    <w:p w14:paraId="19915115" w14:textId="77777777" w:rsidR="00007E5E" w:rsidRDefault="00007E5E" w:rsidP="00316981">
      <w:pPr>
        <w:autoSpaceDE w:val="0"/>
        <w:autoSpaceDN w:val="0"/>
        <w:adjustRightInd w:val="0"/>
        <w:spacing w:after="0" w:line="360" w:lineRule="auto"/>
        <w:jc w:val="both"/>
        <w:rPr>
          <w:rFonts w:ascii="Arial" w:eastAsia="Times New Roman" w:hAnsi="Arial" w:cs="Arial"/>
          <w:b/>
          <w:sz w:val="24"/>
          <w:lang w:val="en-ZA"/>
        </w:rPr>
      </w:pPr>
    </w:p>
    <w:p w14:paraId="7152BFF8" w14:textId="77777777" w:rsidR="005844EE" w:rsidRPr="00316981" w:rsidRDefault="005844EE" w:rsidP="00316981">
      <w:pPr>
        <w:autoSpaceDE w:val="0"/>
        <w:autoSpaceDN w:val="0"/>
        <w:adjustRightInd w:val="0"/>
        <w:spacing w:after="0" w:line="360" w:lineRule="auto"/>
        <w:jc w:val="both"/>
        <w:rPr>
          <w:rFonts w:ascii="Arial" w:eastAsia="Times New Roman" w:hAnsi="Arial" w:cs="Arial"/>
          <w:b/>
          <w:sz w:val="24"/>
          <w:lang w:val="en-ZA"/>
        </w:rPr>
      </w:pPr>
    </w:p>
    <w:p w14:paraId="76E0420E" w14:textId="77777777" w:rsidR="00007E5E" w:rsidRPr="00316981" w:rsidRDefault="00007E5E" w:rsidP="00316981">
      <w:pPr>
        <w:spacing w:after="0" w:line="360" w:lineRule="auto"/>
        <w:jc w:val="both"/>
        <w:rPr>
          <w:rFonts w:ascii="Arial" w:eastAsia="Calibri" w:hAnsi="Arial" w:cs="Arial"/>
          <w:b/>
          <w:sz w:val="24"/>
          <w:lang w:val="en-ZA"/>
        </w:rPr>
      </w:pPr>
      <w:r w:rsidRPr="00316981">
        <w:rPr>
          <w:rFonts w:ascii="Arial" w:eastAsia="Calibri" w:hAnsi="Arial" w:cs="Arial"/>
          <w:b/>
          <w:sz w:val="24"/>
          <w:lang w:val="en-ZA"/>
        </w:rPr>
        <w:t>__________________</w:t>
      </w:r>
    </w:p>
    <w:p w14:paraId="672F790B" w14:textId="77777777" w:rsidR="005844EE" w:rsidRDefault="00007E5E" w:rsidP="00316981">
      <w:pPr>
        <w:spacing w:after="0" w:line="360" w:lineRule="auto"/>
        <w:jc w:val="both"/>
        <w:outlineLvl w:val="0"/>
        <w:rPr>
          <w:rFonts w:ascii="Arial" w:eastAsia="Calibri" w:hAnsi="Arial" w:cs="Arial"/>
          <w:b/>
          <w:sz w:val="24"/>
          <w:lang w:val="en-ZA"/>
        </w:rPr>
      </w:pPr>
      <w:r w:rsidRPr="00316981">
        <w:rPr>
          <w:rFonts w:ascii="Arial" w:eastAsia="Calibri" w:hAnsi="Arial" w:cs="Arial"/>
          <w:b/>
          <w:sz w:val="24"/>
          <w:lang w:val="en-ZA"/>
        </w:rPr>
        <w:t>FRANK AJA</w:t>
      </w:r>
    </w:p>
    <w:p w14:paraId="54EC2F1D" w14:textId="23438BB1" w:rsidR="00112BBB" w:rsidRPr="00316981" w:rsidRDefault="00112BBB" w:rsidP="00316981">
      <w:pPr>
        <w:spacing w:after="0" w:line="360" w:lineRule="auto"/>
        <w:jc w:val="both"/>
        <w:outlineLvl w:val="0"/>
        <w:rPr>
          <w:rFonts w:ascii="Arial" w:hAnsi="Arial" w:cs="Arial"/>
        </w:rPr>
      </w:pPr>
      <w:r w:rsidRPr="00316981">
        <w:rPr>
          <w:rFonts w:ascii="Arial" w:hAnsi="Arial" w:cs="Arial"/>
        </w:rPr>
        <w:br w:type="page"/>
      </w:r>
    </w:p>
    <w:tbl>
      <w:tblPr>
        <w:tblW w:w="9270" w:type="dxa"/>
        <w:tblLook w:val="04A0" w:firstRow="1" w:lastRow="0" w:firstColumn="1" w:lastColumn="0" w:noHBand="0" w:noVBand="1"/>
      </w:tblPr>
      <w:tblGrid>
        <w:gridCol w:w="4111"/>
        <w:gridCol w:w="5159"/>
      </w:tblGrid>
      <w:tr w:rsidR="00007E5E" w:rsidRPr="00316981" w14:paraId="39E3096E" w14:textId="77777777" w:rsidTr="007F58C5">
        <w:tc>
          <w:tcPr>
            <w:tcW w:w="4111" w:type="dxa"/>
            <w:shd w:val="clear" w:color="auto" w:fill="auto"/>
          </w:tcPr>
          <w:p w14:paraId="6D5235ED" w14:textId="3BD42715" w:rsidR="00007E5E" w:rsidRPr="00316981" w:rsidRDefault="00007E5E" w:rsidP="00316981">
            <w:pPr>
              <w:autoSpaceDE w:val="0"/>
              <w:autoSpaceDN w:val="0"/>
              <w:adjustRightInd w:val="0"/>
              <w:spacing w:after="0" w:line="360" w:lineRule="auto"/>
              <w:jc w:val="both"/>
              <w:rPr>
                <w:rFonts w:ascii="Arial" w:eastAsia="Calibri" w:hAnsi="Arial" w:cs="Arial"/>
                <w:sz w:val="24"/>
                <w:lang w:val="en-ZA"/>
              </w:rPr>
            </w:pPr>
            <w:r w:rsidRPr="00316981">
              <w:rPr>
                <w:rFonts w:ascii="Arial" w:eastAsia="Calibri" w:hAnsi="Arial" w:cs="Arial"/>
                <w:sz w:val="24"/>
                <w:lang w:val="en-ZA"/>
              </w:rPr>
              <w:lastRenderedPageBreak/>
              <w:t>APPEARANCES</w:t>
            </w:r>
          </w:p>
          <w:p w14:paraId="05EBBA84" w14:textId="77777777" w:rsidR="00007E5E" w:rsidRPr="00316981" w:rsidRDefault="00007E5E" w:rsidP="00316981">
            <w:pPr>
              <w:autoSpaceDE w:val="0"/>
              <w:autoSpaceDN w:val="0"/>
              <w:adjustRightInd w:val="0"/>
              <w:spacing w:after="0" w:line="360" w:lineRule="auto"/>
              <w:jc w:val="both"/>
              <w:rPr>
                <w:rFonts w:ascii="Arial" w:eastAsia="Calibri" w:hAnsi="Arial" w:cs="Arial"/>
                <w:sz w:val="24"/>
                <w:lang w:val="en-ZA"/>
              </w:rPr>
            </w:pPr>
          </w:p>
          <w:p w14:paraId="3F5EFF58" w14:textId="77777777" w:rsidR="00007E5E" w:rsidRPr="00316981" w:rsidRDefault="00007E5E" w:rsidP="00316981">
            <w:pPr>
              <w:autoSpaceDE w:val="0"/>
              <w:autoSpaceDN w:val="0"/>
              <w:adjustRightInd w:val="0"/>
              <w:spacing w:after="0" w:line="360" w:lineRule="auto"/>
              <w:jc w:val="both"/>
              <w:rPr>
                <w:rFonts w:ascii="Arial" w:eastAsia="Calibri" w:hAnsi="Arial" w:cs="Arial"/>
                <w:sz w:val="24"/>
                <w:lang w:val="en-ZA"/>
              </w:rPr>
            </w:pPr>
            <w:r w:rsidRPr="00316981">
              <w:rPr>
                <w:rFonts w:ascii="Arial" w:eastAsia="Calibri" w:hAnsi="Arial" w:cs="Arial"/>
                <w:sz w:val="24"/>
                <w:lang w:val="en-ZA"/>
              </w:rPr>
              <w:t>APPELLANT:</w:t>
            </w:r>
          </w:p>
        </w:tc>
        <w:tc>
          <w:tcPr>
            <w:tcW w:w="5159" w:type="dxa"/>
            <w:shd w:val="clear" w:color="auto" w:fill="auto"/>
          </w:tcPr>
          <w:p w14:paraId="3A769EF2" w14:textId="77777777" w:rsidR="00007E5E" w:rsidRPr="00316981" w:rsidRDefault="00007E5E" w:rsidP="00316981">
            <w:pPr>
              <w:autoSpaceDE w:val="0"/>
              <w:autoSpaceDN w:val="0"/>
              <w:adjustRightInd w:val="0"/>
              <w:spacing w:after="0" w:line="360" w:lineRule="auto"/>
              <w:jc w:val="both"/>
              <w:rPr>
                <w:rFonts w:ascii="Arial" w:eastAsia="Calibri" w:hAnsi="Arial" w:cs="Arial"/>
                <w:sz w:val="24"/>
                <w:lang w:val="en-ZA"/>
              </w:rPr>
            </w:pPr>
          </w:p>
          <w:p w14:paraId="73BC8ACB" w14:textId="77777777" w:rsidR="00007E5E" w:rsidRPr="00316981" w:rsidRDefault="00007E5E" w:rsidP="00316981">
            <w:pPr>
              <w:autoSpaceDE w:val="0"/>
              <w:autoSpaceDN w:val="0"/>
              <w:adjustRightInd w:val="0"/>
              <w:spacing w:after="0" w:line="360" w:lineRule="auto"/>
              <w:jc w:val="both"/>
              <w:rPr>
                <w:rFonts w:ascii="Arial" w:eastAsia="Calibri" w:hAnsi="Arial" w:cs="Arial"/>
                <w:sz w:val="24"/>
                <w:lang w:val="en-ZA"/>
              </w:rPr>
            </w:pPr>
          </w:p>
          <w:p w14:paraId="232588A1" w14:textId="3856EAFC" w:rsidR="00007E5E" w:rsidRPr="00316981" w:rsidRDefault="00007E5E" w:rsidP="00316981">
            <w:pPr>
              <w:autoSpaceDE w:val="0"/>
              <w:autoSpaceDN w:val="0"/>
              <w:adjustRightInd w:val="0"/>
              <w:spacing w:after="0" w:line="360" w:lineRule="auto"/>
              <w:jc w:val="both"/>
              <w:rPr>
                <w:rFonts w:ascii="Arial" w:eastAsia="Calibri" w:hAnsi="Arial" w:cs="Arial"/>
                <w:sz w:val="24"/>
                <w:lang w:val="en-ZA"/>
              </w:rPr>
            </w:pPr>
            <w:r w:rsidRPr="00316981">
              <w:rPr>
                <w:rFonts w:ascii="Arial" w:eastAsia="Calibri" w:hAnsi="Arial" w:cs="Arial"/>
                <w:sz w:val="24"/>
                <w:lang w:val="en-ZA"/>
              </w:rPr>
              <w:t>T</w:t>
            </w:r>
            <w:r w:rsidR="007A0663">
              <w:rPr>
                <w:rFonts w:ascii="Arial" w:eastAsia="Calibri" w:hAnsi="Arial" w:cs="Arial"/>
                <w:sz w:val="24"/>
                <w:lang w:val="en-ZA"/>
              </w:rPr>
              <w:t xml:space="preserve"> </w:t>
            </w:r>
            <w:r w:rsidRPr="00316981">
              <w:rPr>
                <w:rFonts w:ascii="Arial" w:eastAsia="Calibri" w:hAnsi="Arial" w:cs="Arial"/>
                <w:sz w:val="24"/>
                <w:lang w:val="en-ZA"/>
              </w:rPr>
              <w:t>G Madonsela</w:t>
            </w:r>
            <w:r w:rsidR="00324036">
              <w:rPr>
                <w:rFonts w:ascii="Arial" w:eastAsia="Calibri" w:hAnsi="Arial" w:cs="Arial"/>
                <w:sz w:val="24"/>
                <w:lang w:val="en-ZA"/>
              </w:rPr>
              <w:t xml:space="preserve"> SC</w:t>
            </w:r>
            <w:r w:rsidRPr="00316981">
              <w:rPr>
                <w:rFonts w:ascii="Arial" w:eastAsia="Calibri" w:hAnsi="Arial" w:cs="Arial"/>
                <w:sz w:val="24"/>
                <w:lang w:val="en-ZA"/>
              </w:rPr>
              <w:t xml:space="preserve"> </w:t>
            </w:r>
            <w:r w:rsidR="007A0663">
              <w:rPr>
                <w:rFonts w:ascii="Arial" w:eastAsia="Calibri" w:hAnsi="Arial" w:cs="Arial"/>
                <w:sz w:val="24"/>
                <w:lang w:val="en-ZA"/>
              </w:rPr>
              <w:t>(</w:t>
            </w:r>
            <w:r w:rsidR="00F83BC5">
              <w:rPr>
                <w:rFonts w:ascii="Arial" w:eastAsia="Calibri" w:hAnsi="Arial" w:cs="Arial"/>
                <w:sz w:val="24"/>
                <w:lang w:val="en-ZA"/>
              </w:rPr>
              <w:t xml:space="preserve">with him </w:t>
            </w:r>
            <w:r w:rsidR="007A0663">
              <w:rPr>
                <w:rFonts w:ascii="Arial" w:eastAsia="Calibri" w:hAnsi="Arial" w:cs="Arial"/>
                <w:sz w:val="24"/>
                <w:lang w:val="en-ZA"/>
              </w:rPr>
              <w:t>J Ncube)</w:t>
            </w:r>
          </w:p>
          <w:p w14:paraId="71F75E21" w14:textId="77777777" w:rsidR="00007E5E" w:rsidRPr="00316981" w:rsidRDefault="00007E5E" w:rsidP="00316981">
            <w:pPr>
              <w:autoSpaceDE w:val="0"/>
              <w:autoSpaceDN w:val="0"/>
              <w:adjustRightInd w:val="0"/>
              <w:spacing w:after="0" w:line="360" w:lineRule="auto"/>
              <w:jc w:val="both"/>
              <w:rPr>
                <w:rFonts w:ascii="Arial" w:eastAsia="Calibri" w:hAnsi="Arial" w:cs="Arial"/>
                <w:sz w:val="24"/>
                <w:lang w:val="en-ZA"/>
              </w:rPr>
            </w:pPr>
            <w:r w:rsidRPr="00316981">
              <w:rPr>
                <w:rFonts w:ascii="Arial" w:eastAsia="Calibri" w:hAnsi="Arial" w:cs="Arial"/>
                <w:sz w:val="24"/>
                <w:lang w:val="en-ZA"/>
              </w:rPr>
              <w:t>Instructed by The Government Attorney</w:t>
            </w:r>
          </w:p>
        </w:tc>
      </w:tr>
      <w:tr w:rsidR="00007E5E" w:rsidRPr="00316981" w14:paraId="71B91864" w14:textId="77777777" w:rsidTr="007F58C5">
        <w:tc>
          <w:tcPr>
            <w:tcW w:w="4111" w:type="dxa"/>
            <w:shd w:val="clear" w:color="auto" w:fill="auto"/>
          </w:tcPr>
          <w:p w14:paraId="55ED9B19" w14:textId="77777777" w:rsidR="00007E5E" w:rsidRPr="00316981" w:rsidRDefault="00007E5E" w:rsidP="00316981">
            <w:pPr>
              <w:autoSpaceDE w:val="0"/>
              <w:autoSpaceDN w:val="0"/>
              <w:adjustRightInd w:val="0"/>
              <w:spacing w:after="0" w:line="360" w:lineRule="auto"/>
              <w:jc w:val="both"/>
              <w:rPr>
                <w:rFonts w:ascii="Arial" w:eastAsia="Calibri" w:hAnsi="Arial" w:cs="Arial"/>
                <w:sz w:val="24"/>
                <w:lang w:val="en-ZA"/>
              </w:rPr>
            </w:pPr>
          </w:p>
        </w:tc>
        <w:tc>
          <w:tcPr>
            <w:tcW w:w="5159" w:type="dxa"/>
            <w:shd w:val="clear" w:color="auto" w:fill="auto"/>
          </w:tcPr>
          <w:p w14:paraId="4C683C04" w14:textId="77777777" w:rsidR="00007E5E" w:rsidRDefault="00007E5E" w:rsidP="00316981">
            <w:pPr>
              <w:autoSpaceDE w:val="0"/>
              <w:autoSpaceDN w:val="0"/>
              <w:adjustRightInd w:val="0"/>
              <w:spacing w:after="0" w:line="360" w:lineRule="auto"/>
              <w:jc w:val="both"/>
              <w:rPr>
                <w:rFonts w:ascii="Arial" w:eastAsia="Calibri" w:hAnsi="Arial" w:cs="Arial"/>
                <w:sz w:val="24"/>
                <w:lang w:val="en-ZA"/>
              </w:rPr>
            </w:pPr>
          </w:p>
          <w:p w14:paraId="1763FBA1" w14:textId="77777777" w:rsidR="00316981" w:rsidRPr="00316981" w:rsidRDefault="00316981" w:rsidP="00316981">
            <w:pPr>
              <w:autoSpaceDE w:val="0"/>
              <w:autoSpaceDN w:val="0"/>
              <w:adjustRightInd w:val="0"/>
              <w:spacing w:after="0" w:line="360" w:lineRule="auto"/>
              <w:jc w:val="both"/>
              <w:rPr>
                <w:rFonts w:ascii="Arial" w:eastAsia="Calibri" w:hAnsi="Arial" w:cs="Arial"/>
                <w:sz w:val="24"/>
                <w:lang w:val="en-ZA"/>
              </w:rPr>
            </w:pPr>
          </w:p>
        </w:tc>
      </w:tr>
      <w:tr w:rsidR="00007E5E" w:rsidRPr="00316981" w14:paraId="52A1B708" w14:textId="77777777" w:rsidTr="007F58C5">
        <w:tc>
          <w:tcPr>
            <w:tcW w:w="4111" w:type="dxa"/>
            <w:shd w:val="clear" w:color="auto" w:fill="auto"/>
          </w:tcPr>
          <w:p w14:paraId="64E9AA6A" w14:textId="77777777" w:rsidR="00007E5E" w:rsidRPr="00316981" w:rsidRDefault="00007E5E" w:rsidP="00316981">
            <w:pPr>
              <w:autoSpaceDE w:val="0"/>
              <w:autoSpaceDN w:val="0"/>
              <w:adjustRightInd w:val="0"/>
              <w:spacing w:after="0" w:line="360" w:lineRule="auto"/>
              <w:jc w:val="both"/>
              <w:rPr>
                <w:rFonts w:ascii="Arial" w:eastAsia="Calibri" w:hAnsi="Arial" w:cs="Arial"/>
                <w:sz w:val="24"/>
                <w:lang w:val="en-ZA"/>
              </w:rPr>
            </w:pPr>
            <w:r w:rsidRPr="00316981">
              <w:rPr>
                <w:rFonts w:ascii="Arial" w:eastAsia="Calibri" w:hAnsi="Arial" w:cs="Arial"/>
                <w:sz w:val="24"/>
                <w:lang w:val="en-ZA"/>
              </w:rPr>
              <w:t>RESPONDENT:</w:t>
            </w:r>
          </w:p>
        </w:tc>
        <w:tc>
          <w:tcPr>
            <w:tcW w:w="5159" w:type="dxa"/>
            <w:shd w:val="clear" w:color="auto" w:fill="auto"/>
          </w:tcPr>
          <w:p w14:paraId="733B8889" w14:textId="687EA39D" w:rsidR="00007E5E" w:rsidRPr="00316981" w:rsidRDefault="00007E5E" w:rsidP="00316981">
            <w:pPr>
              <w:autoSpaceDE w:val="0"/>
              <w:autoSpaceDN w:val="0"/>
              <w:adjustRightInd w:val="0"/>
              <w:spacing w:after="0" w:line="360" w:lineRule="auto"/>
              <w:jc w:val="both"/>
              <w:rPr>
                <w:rFonts w:ascii="Arial" w:eastAsia="Calibri" w:hAnsi="Arial" w:cs="Arial"/>
                <w:sz w:val="24"/>
                <w:lang w:val="en-ZA"/>
              </w:rPr>
            </w:pPr>
            <w:r w:rsidRPr="00316981">
              <w:rPr>
                <w:rFonts w:ascii="Arial" w:eastAsia="Calibri" w:hAnsi="Arial" w:cs="Arial"/>
                <w:sz w:val="24"/>
                <w:lang w:val="en-ZA"/>
              </w:rPr>
              <w:t xml:space="preserve">U Katjipuka </w:t>
            </w:r>
          </w:p>
          <w:p w14:paraId="4DF1DC6A" w14:textId="538AE75A" w:rsidR="00007E5E" w:rsidRPr="00316981" w:rsidRDefault="001B629E" w:rsidP="00316981">
            <w:pPr>
              <w:autoSpaceDE w:val="0"/>
              <w:autoSpaceDN w:val="0"/>
              <w:adjustRightInd w:val="0"/>
              <w:spacing w:after="0" w:line="360" w:lineRule="auto"/>
              <w:jc w:val="both"/>
              <w:rPr>
                <w:rFonts w:ascii="Arial" w:eastAsia="Calibri" w:hAnsi="Arial" w:cs="Arial"/>
                <w:sz w:val="24"/>
                <w:lang w:val="en-ZA"/>
              </w:rPr>
            </w:pPr>
            <w:r w:rsidRPr="00316981">
              <w:rPr>
                <w:rFonts w:ascii="Arial" w:eastAsia="Calibri" w:hAnsi="Arial" w:cs="Arial"/>
                <w:sz w:val="24"/>
                <w:lang w:val="en-ZA"/>
              </w:rPr>
              <w:t>of</w:t>
            </w:r>
            <w:r w:rsidR="00007E5E" w:rsidRPr="00316981">
              <w:rPr>
                <w:rFonts w:ascii="Arial" w:eastAsia="Calibri" w:hAnsi="Arial" w:cs="Arial"/>
                <w:sz w:val="24"/>
                <w:lang w:val="en-ZA"/>
              </w:rPr>
              <w:t xml:space="preserve"> Nixon Marcus Public Law Office</w:t>
            </w:r>
          </w:p>
        </w:tc>
      </w:tr>
    </w:tbl>
    <w:p w14:paraId="20F796A9" w14:textId="77777777" w:rsidR="00007E5E" w:rsidRPr="00316981" w:rsidRDefault="00007E5E" w:rsidP="00316981">
      <w:pPr>
        <w:spacing w:after="0" w:line="360" w:lineRule="auto"/>
        <w:rPr>
          <w:rFonts w:ascii="Arial" w:eastAsia="Calibri" w:hAnsi="Arial" w:cs="Arial"/>
          <w:sz w:val="24"/>
          <w:lang w:val="en-ZA"/>
        </w:rPr>
      </w:pPr>
    </w:p>
    <w:p w14:paraId="555B8252" w14:textId="77777777" w:rsidR="00757604" w:rsidRPr="00316981" w:rsidRDefault="0040647D" w:rsidP="00316981">
      <w:pPr>
        <w:spacing w:line="360" w:lineRule="auto"/>
        <w:rPr>
          <w:rFonts w:ascii="Arial" w:hAnsi="Arial" w:cs="Arial"/>
        </w:rPr>
      </w:pPr>
    </w:p>
    <w:sectPr w:rsidR="00757604" w:rsidRPr="00316981" w:rsidSect="000A0812">
      <w:headerReference w:type="default" r:id="rId9"/>
      <w:pgSz w:w="11900" w:h="16840"/>
      <w:pgMar w:top="810" w:right="1440" w:bottom="99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4548B" w14:textId="77777777" w:rsidR="0040647D" w:rsidRDefault="0040647D">
      <w:pPr>
        <w:spacing w:after="0" w:line="240" w:lineRule="auto"/>
      </w:pPr>
      <w:r>
        <w:separator/>
      </w:r>
    </w:p>
  </w:endnote>
  <w:endnote w:type="continuationSeparator" w:id="0">
    <w:p w14:paraId="1E9E4670" w14:textId="77777777" w:rsidR="0040647D" w:rsidRDefault="0040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813FC" w14:textId="77777777" w:rsidR="0040647D" w:rsidRDefault="0040647D">
      <w:pPr>
        <w:spacing w:after="0" w:line="240" w:lineRule="auto"/>
      </w:pPr>
      <w:r>
        <w:separator/>
      </w:r>
    </w:p>
  </w:footnote>
  <w:footnote w:type="continuationSeparator" w:id="0">
    <w:p w14:paraId="4F7F1601" w14:textId="77777777" w:rsidR="0040647D" w:rsidRDefault="0040647D">
      <w:pPr>
        <w:spacing w:after="0" w:line="240" w:lineRule="auto"/>
      </w:pPr>
      <w:r>
        <w:continuationSeparator/>
      </w:r>
    </w:p>
  </w:footnote>
  <w:footnote w:id="1">
    <w:p w14:paraId="664DBD45" w14:textId="71B57C92" w:rsidR="00F64079" w:rsidRPr="006A49A2" w:rsidRDefault="00F64079">
      <w:pPr>
        <w:pStyle w:val="FootnoteText"/>
        <w:rPr>
          <w:rFonts w:ascii="Arial" w:hAnsi="Arial" w:cs="Arial"/>
          <w:sz w:val="20"/>
          <w:szCs w:val="20"/>
        </w:rPr>
      </w:pPr>
      <w:r w:rsidRPr="006A49A2">
        <w:rPr>
          <w:rStyle w:val="FootnoteReference"/>
          <w:rFonts w:ascii="Arial" w:hAnsi="Arial" w:cs="Arial"/>
          <w:sz w:val="20"/>
          <w:szCs w:val="20"/>
        </w:rPr>
        <w:footnoteRef/>
      </w:r>
      <w:r w:rsidRPr="006A49A2">
        <w:rPr>
          <w:rFonts w:ascii="Arial" w:hAnsi="Arial" w:cs="Arial"/>
          <w:sz w:val="20"/>
          <w:szCs w:val="20"/>
        </w:rPr>
        <w:t xml:space="preserve"> </w:t>
      </w:r>
      <w:r w:rsidR="0049353D" w:rsidRPr="006A49A2">
        <w:rPr>
          <w:rFonts w:ascii="Arial" w:hAnsi="Arial" w:cs="Arial"/>
          <w:sz w:val="20"/>
          <w:szCs w:val="20"/>
        </w:rPr>
        <w:t>Births, Marria</w:t>
      </w:r>
      <w:r w:rsidR="00583352">
        <w:rPr>
          <w:rFonts w:ascii="Arial" w:hAnsi="Arial" w:cs="Arial"/>
          <w:sz w:val="20"/>
          <w:szCs w:val="20"/>
        </w:rPr>
        <w:t>ges and Deaths Registration Act</w:t>
      </w:r>
      <w:r w:rsidR="0049353D" w:rsidRPr="006A49A2">
        <w:rPr>
          <w:rFonts w:ascii="Arial" w:hAnsi="Arial" w:cs="Arial"/>
          <w:sz w:val="20"/>
          <w:szCs w:val="20"/>
        </w:rPr>
        <w:t xml:space="preserve"> </w:t>
      </w:r>
      <w:r w:rsidR="00DB3165">
        <w:rPr>
          <w:rFonts w:ascii="Arial" w:hAnsi="Arial" w:cs="Arial"/>
          <w:sz w:val="20"/>
          <w:szCs w:val="20"/>
        </w:rPr>
        <w:t xml:space="preserve">81 of </w:t>
      </w:r>
      <w:r w:rsidR="0049353D" w:rsidRPr="006A49A2">
        <w:rPr>
          <w:rFonts w:ascii="Arial" w:hAnsi="Arial" w:cs="Arial"/>
          <w:sz w:val="20"/>
          <w:szCs w:val="20"/>
        </w:rPr>
        <w:t>1963.</w:t>
      </w:r>
    </w:p>
  </w:footnote>
  <w:footnote w:id="2">
    <w:p w14:paraId="2E1CA60A" w14:textId="619BA6CA" w:rsidR="002655F2" w:rsidRPr="000E0DDE" w:rsidRDefault="002655F2" w:rsidP="005B3520">
      <w:pPr>
        <w:pStyle w:val="FootnoteText"/>
        <w:jc w:val="both"/>
        <w:rPr>
          <w:rFonts w:ascii="Arial" w:hAnsi="Arial" w:cs="Arial"/>
          <w:sz w:val="20"/>
          <w:szCs w:val="20"/>
        </w:rPr>
      </w:pPr>
      <w:r w:rsidRPr="000E0DDE">
        <w:rPr>
          <w:rStyle w:val="FootnoteReference"/>
          <w:rFonts w:ascii="Arial" w:hAnsi="Arial" w:cs="Arial"/>
          <w:sz w:val="20"/>
          <w:szCs w:val="20"/>
        </w:rPr>
        <w:footnoteRef/>
      </w:r>
      <w:r w:rsidRPr="000E0DDE">
        <w:rPr>
          <w:rFonts w:ascii="Arial" w:hAnsi="Arial" w:cs="Arial"/>
          <w:sz w:val="20"/>
          <w:szCs w:val="20"/>
        </w:rPr>
        <w:t xml:space="preserve"> </w:t>
      </w:r>
      <w:r w:rsidR="006C7B47" w:rsidRPr="006C7B47">
        <w:rPr>
          <w:rFonts w:ascii="Arial" w:eastAsia="Times New Roman" w:hAnsi="Arial" w:cs="Arial"/>
          <w:i/>
          <w:sz w:val="20"/>
          <w:szCs w:val="20"/>
          <w:lang w:val="en-ZA" w:eastAsia="en-ZA"/>
        </w:rPr>
        <w:t>Tlhoro v Minister of Home Affairs</w:t>
      </w:r>
      <w:r w:rsidR="006C7B47" w:rsidRPr="006C7B47">
        <w:rPr>
          <w:rFonts w:ascii="Arial" w:hAnsi="Arial" w:cs="Arial"/>
          <w:sz w:val="20"/>
          <w:szCs w:val="20"/>
        </w:rPr>
        <w:t xml:space="preserve"> </w:t>
      </w:r>
      <w:r w:rsidRPr="006C7B47">
        <w:rPr>
          <w:rFonts w:ascii="Arial" w:hAnsi="Arial" w:cs="Arial"/>
          <w:sz w:val="20"/>
          <w:szCs w:val="20"/>
        </w:rPr>
        <w:t>2008 (1) NR 97 (HC); referred to with approv</w:t>
      </w:r>
      <w:r w:rsidR="00F84FC8" w:rsidRPr="006C7B47">
        <w:rPr>
          <w:rFonts w:ascii="Arial" w:hAnsi="Arial" w:cs="Arial"/>
          <w:sz w:val="20"/>
          <w:szCs w:val="20"/>
        </w:rPr>
        <w:t>al</w:t>
      </w:r>
      <w:r w:rsidRPr="006C7B47">
        <w:rPr>
          <w:rFonts w:ascii="Arial" w:hAnsi="Arial" w:cs="Arial"/>
          <w:sz w:val="20"/>
          <w:szCs w:val="20"/>
        </w:rPr>
        <w:t xml:space="preserve"> by this court in </w:t>
      </w:r>
      <w:r w:rsidRPr="006C7B47">
        <w:rPr>
          <w:rFonts w:ascii="Arial" w:hAnsi="Arial" w:cs="Arial"/>
          <w:i/>
          <w:sz w:val="20"/>
          <w:szCs w:val="20"/>
        </w:rPr>
        <w:t xml:space="preserve">MW v </w:t>
      </w:r>
      <w:r w:rsidR="00C427AB" w:rsidRPr="006C7B47">
        <w:rPr>
          <w:rFonts w:ascii="Arial" w:hAnsi="Arial" w:cs="Arial"/>
          <w:i/>
          <w:sz w:val="20"/>
          <w:szCs w:val="20"/>
        </w:rPr>
        <w:t>Minister</w:t>
      </w:r>
      <w:r w:rsidRPr="006C7B47">
        <w:rPr>
          <w:rFonts w:ascii="Arial" w:hAnsi="Arial" w:cs="Arial"/>
          <w:i/>
          <w:sz w:val="20"/>
          <w:szCs w:val="20"/>
        </w:rPr>
        <w:t xml:space="preserve"> of Home Affairs</w:t>
      </w:r>
      <w:r w:rsidRPr="006C7B47">
        <w:rPr>
          <w:rFonts w:ascii="Arial" w:hAnsi="Arial" w:cs="Arial"/>
          <w:sz w:val="20"/>
          <w:szCs w:val="20"/>
        </w:rPr>
        <w:t xml:space="preserve"> 2016 (3) NR 707 (SC) </w:t>
      </w:r>
      <w:r w:rsidR="00C05547" w:rsidRPr="006C7B47">
        <w:rPr>
          <w:rFonts w:ascii="Arial" w:hAnsi="Arial" w:cs="Arial"/>
          <w:sz w:val="20"/>
          <w:szCs w:val="20"/>
        </w:rPr>
        <w:t>para 29.</w:t>
      </w:r>
    </w:p>
  </w:footnote>
  <w:footnote w:id="3">
    <w:p w14:paraId="59D88406" w14:textId="1EF59808" w:rsidR="002655F2" w:rsidRPr="000E0DDE" w:rsidRDefault="002655F2" w:rsidP="002655F2">
      <w:pPr>
        <w:pStyle w:val="FootnoteText"/>
        <w:rPr>
          <w:rFonts w:ascii="Arial" w:hAnsi="Arial" w:cs="Arial"/>
          <w:sz w:val="20"/>
          <w:szCs w:val="20"/>
        </w:rPr>
      </w:pPr>
      <w:r w:rsidRPr="000E0DDE">
        <w:rPr>
          <w:rStyle w:val="FootnoteReference"/>
          <w:rFonts w:ascii="Arial" w:hAnsi="Arial" w:cs="Arial"/>
          <w:sz w:val="20"/>
          <w:szCs w:val="20"/>
        </w:rPr>
        <w:footnoteRef/>
      </w:r>
      <w:r w:rsidRPr="000E0DDE">
        <w:rPr>
          <w:rFonts w:ascii="Arial" w:hAnsi="Arial" w:cs="Arial"/>
          <w:sz w:val="20"/>
          <w:szCs w:val="20"/>
        </w:rPr>
        <w:t xml:space="preserve"> Per Levy J </w:t>
      </w:r>
      <w:r w:rsidRPr="002137B7">
        <w:rPr>
          <w:rFonts w:ascii="Arial" w:hAnsi="Arial" w:cs="Arial"/>
          <w:sz w:val="20"/>
          <w:szCs w:val="20"/>
        </w:rPr>
        <w:t>in</w:t>
      </w:r>
      <w:r w:rsidRPr="005F6BB8">
        <w:rPr>
          <w:rFonts w:ascii="Arial" w:hAnsi="Arial" w:cs="Arial"/>
          <w:i/>
          <w:sz w:val="20"/>
          <w:szCs w:val="20"/>
        </w:rPr>
        <w:t xml:space="preserve"> De Roeck v Campbell and Others</w:t>
      </w:r>
      <w:r w:rsidRPr="000E0DDE">
        <w:rPr>
          <w:rFonts w:ascii="Arial" w:hAnsi="Arial" w:cs="Arial"/>
          <w:sz w:val="20"/>
          <w:szCs w:val="20"/>
        </w:rPr>
        <w:t xml:space="preserve"> (1) 1990 NR 28 (HC) para</w:t>
      </w:r>
      <w:r w:rsidR="002137B7">
        <w:rPr>
          <w:rFonts w:ascii="Arial" w:hAnsi="Arial" w:cs="Arial"/>
          <w:sz w:val="20"/>
          <w:szCs w:val="20"/>
        </w:rPr>
        <w:t>s</w:t>
      </w:r>
      <w:r w:rsidRPr="000E0DDE">
        <w:rPr>
          <w:rFonts w:ascii="Arial" w:hAnsi="Arial" w:cs="Arial"/>
          <w:sz w:val="20"/>
          <w:szCs w:val="20"/>
        </w:rPr>
        <w:t xml:space="preserve"> 32-33.</w:t>
      </w:r>
    </w:p>
  </w:footnote>
  <w:footnote w:id="4">
    <w:p w14:paraId="624DCC38" w14:textId="77777777" w:rsidR="002655F2" w:rsidRPr="000E0DDE" w:rsidRDefault="002655F2" w:rsidP="002655F2">
      <w:pPr>
        <w:pStyle w:val="FootnoteText"/>
        <w:rPr>
          <w:rFonts w:ascii="Arial" w:hAnsi="Arial" w:cs="Arial"/>
          <w:sz w:val="20"/>
          <w:szCs w:val="20"/>
        </w:rPr>
      </w:pPr>
      <w:r w:rsidRPr="000E0DDE">
        <w:rPr>
          <w:rStyle w:val="FootnoteReference"/>
          <w:rFonts w:ascii="Arial" w:hAnsi="Arial" w:cs="Arial"/>
          <w:sz w:val="20"/>
          <w:szCs w:val="20"/>
        </w:rPr>
        <w:footnoteRef/>
      </w:r>
      <w:r w:rsidRPr="000E0DDE">
        <w:rPr>
          <w:rFonts w:ascii="Arial" w:hAnsi="Arial" w:cs="Arial"/>
          <w:sz w:val="20"/>
          <w:szCs w:val="20"/>
        </w:rPr>
        <w:t xml:space="preserve"> Compare: </w:t>
      </w:r>
      <w:r w:rsidRPr="008901A9">
        <w:rPr>
          <w:rFonts w:ascii="Arial" w:hAnsi="Arial" w:cs="Arial"/>
          <w:i/>
          <w:sz w:val="20"/>
          <w:szCs w:val="20"/>
        </w:rPr>
        <w:t xml:space="preserve">S v Marwane </w:t>
      </w:r>
      <w:r w:rsidRPr="000E0DDE">
        <w:rPr>
          <w:rFonts w:ascii="Arial" w:hAnsi="Arial" w:cs="Arial"/>
          <w:sz w:val="20"/>
          <w:szCs w:val="20"/>
        </w:rPr>
        <w:t>1982 (3) SA 717 (A) at 747H-748A.</w:t>
      </w:r>
    </w:p>
  </w:footnote>
  <w:footnote w:id="5">
    <w:p w14:paraId="0A060237" w14:textId="18EAEFC4" w:rsidR="00384291" w:rsidRPr="009E2239" w:rsidRDefault="00384291">
      <w:pPr>
        <w:pStyle w:val="FootnoteText"/>
        <w:rPr>
          <w:rFonts w:ascii="Arial" w:hAnsi="Arial" w:cs="Arial"/>
          <w:sz w:val="20"/>
          <w:szCs w:val="20"/>
          <w:lang w:val="en-ZA"/>
        </w:rPr>
      </w:pPr>
      <w:r w:rsidRPr="009E2239">
        <w:rPr>
          <w:rStyle w:val="FootnoteReference"/>
          <w:rFonts w:ascii="Arial" w:hAnsi="Arial" w:cs="Arial"/>
          <w:sz w:val="20"/>
          <w:szCs w:val="20"/>
        </w:rPr>
        <w:footnoteRef/>
      </w:r>
      <w:r w:rsidRPr="009E2239">
        <w:rPr>
          <w:rFonts w:ascii="Arial" w:hAnsi="Arial" w:cs="Arial"/>
          <w:sz w:val="20"/>
          <w:szCs w:val="20"/>
        </w:rPr>
        <w:t xml:space="preserve"> </w:t>
      </w:r>
      <w:r w:rsidRPr="009E2239">
        <w:rPr>
          <w:rFonts w:ascii="Arial" w:hAnsi="Arial" w:cs="Arial"/>
          <w:sz w:val="20"/>
          <w:szCs w:val="20"/>
          <w:lang w:val="en-ZA"/>
        </w:rPr>
        <w:t xml:space="preserve">As recognised by </w:t>
      </w:r>
      <w:r w:rsidR="00F772B8" w:rsidRPr="009E2239">
        <w:rPr>
          <w:rFonts w:ascii="Arial" w:hAnsi="Arial" w:cs="Arial"/>
          <w:sz w:val="20"/>
          <w:szCs w:val="20"/>
          <w:lang w:val="en-ZA"/>
        </w:rPr>
        <w:t xml:space="preserve">Maritz J, in </w:t>
      </w:r>
      <w:r w:rsidR="00F772B8" w:rsidRPr="008901A9">
        <w:rPr>
          <w:rFonts w:ascii="Arial" w:hAnsi="Arial" w:cs="Arial"/>
          <w:i/>
          <w:sz w:val="20"/>
          <w:szCs w:val="20"/>
          <w:lang w:val="en-ZA"/>
        </w:rPr>
        <w:t xml:space="preserve">Tlhoro v </w:t>
      </w:r>
      <w:r w:rsidR="00C427AB">
        <w:rPr>
          <w:rFonts w:ascii="Arial" w:hAnsi="Arial" w:cs="Arial"/>
          <w:i/>
          <w:sz w:val="20"/>
          <w:szCs w:val="20"/>
          <w:lang w:val="en-ZA"/>
        </w:rPr>
        <w:t>Minister</w:t>
      </w:r>
      <w:r w:rsidR="00F772B8" w:rsidRPr="008901A9">
        <w:rPr>
          <w:rFonts w:ascii="Arial" w:hAnsi="Arial" w:cs="Arial"/>
          <w:i/>
          <w:sz w:val="20"/>
          <w:szCs w:val="20"/>
          <w:lang w:val="en-ZA"/>
        </w:rPr>
        <w:t xml:space="preserve"> of Home Affairs</w:t>
      </w:r>
      <w:r w:rsidR="000A783F">
        <w:rPr>
          <w:rFonts w:ascii="Arial" w:hAnsi="Arial" w:cs="Arial"/>
          <w:sz w:val="20"/>
          <w:szCs w:val="20"/>
          <w:lang w:val="en-ZA"/>
        </w:rPr>
        <w:t xml:space="preserve"> at paras 22-24.</w:t>
      </w:r>
    </w:p>
  </w:footnote>
  <w:footnote w:id="6">
    <w:p w14:paraId="2FD44946" w14:textId="4066BC3F" w:rsidR="0017168F" w:rsidRPr="0001363E" w:rsidRDefault="0017168F">
      <w:pPr>
        <w:pStyle w:val="FootnoteText"/>
        <w:rPr>
          <w:rFonts w:ascii="Arial" w:hAnsi="Arial" w:cs="Arial"/>
          <w:sz w:val="20"/>
          <w:szCs w:val="20"/>
          <w:lang w:val="en-ZA"/>
        </w:rPr>
      </w:pPr>
      <w:r w:rsidRPr="0001363E">
        <w:rPr>
          <w:rStyle w:val="FootnoteReference"/>
          <w:rFonts w:ascii="Arial" w:hAnsi="Arial" w:cs="Arial"/>
          <w:sz w:val="20"/>
          <w:szCs w:val="20"/>
        </w:rPr>
        <w:footnoteRef/>
      </w:r>
      <w:r w:rsidRPr="0001363E">
        <w:rPr>
          <w:rFonts w:ascii="Arial" w:hAnsi="Arial" w:cs="Arial"/>
          <w:sz w:val="20"/>
          <w:szCs w:val="20"/>
        </w:rPr>
        <w:t xml:space="preserve"> </w:t>
      </w:r>
      <w:r w:rsidR="00C7351E" w:rsidRPr="0001363E">
        <w:rPr>
          <w:rFonts w:ascii="Arial" w:hAnsi="Arial" w:cs="Arial"/>
          <w:sz w:val="20"/>
          <w:szCs w:val="20"/>
        </w:rPr>
        <w:t>Child Care and Protection Act 3 of 2015</w:t>
      </w:r>
      <w:r w:rsidR="00117E0A">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843161"/>
      <w:docPartObj>
        <w:docPartGallery w:val="Page Numbers (Top of Page)"/>
        <w:docPartUnique/>
      </w:docPartObj>
    </w:sdtPr>
    <w:sdtEndPr>
      <w:rPr>
        <w:rFonts w:ascii="Arial" w:hAnsi="Arial" w:cs="Arial"/>
        <w:noProof/>
        <w:sz w:val="24"/>
        <w:szCs w:val="24"/>
      </w:rPr>
    </w:sdtEndPr>
    <w:sdtContent>
      <w:p w14:paraId="309D8F58" w14:textId="59362899" w:rsidR="006C6CC2" w:rsidRPr="001E2266" w:rsidRDefault="00007E5E">
        <w:pPr>
          <w:pStyle w:val="Header"/>
          <w:jc w:val="right"/>
          <w:rPr>
            <w:rFonts w:ascii="Arial" w:hAnsi="Arial" w:cs="Arial"/>
            <w:sz w:val="24"/>
            <w:szCs w:val="24"/>
          </w:rPr>
        </w:pPr>
        <w:r w:rsidRPr="001E2266">
          <w:rPr>
            <w:rFonts w:ascii="Arial" w:hAnsi="Arial" w:cs="Arial"/>
            <w:sz w:val="24"/>
            <w:szCs w:val="24"/>
          </w:rPr>
          <w:fldChar w:fldCharType="begin"/>
        </w:r>
        <w:r w:rsidRPr="001E2266">
          <w:rPr>
            <w:rFonts w:ascii="Arial" w:hAnsi="Arial" w:cs="Arial"/>
            <w:sz w:val="24"/>
            <w:szCs w:val="24"/>
          </w:rPr>
          <w:instrText xml:space="preserve"> PAGE   \* MERGEFORMAT </w:instrText>
        </w:r>
        <w:r w:rsidRPr="001E2266">
          <w:rPr>
            <w:rFonts w:ascii="Arial" w:hAnsi="Arial" w:cs="Arial"/>
            <w:sz w:val="24"/>
            <w:szCs w:val="24"/>
          </w:rPr>
          <w:fldChar w:fldCharType="separate"/>
        </w:r>
        <w:r w:rsidR="00392CF6">
          <w:rPr>
            <w:rFonts w:ascii="Arial" w:hAnsi="Arial" w:cs="Arial"/>
            <w:noProof/>
            <w:sz w:val="24"/>
            <w:szCs w:val="24"/>
          </w:rPr>
          <w:t>3</w:t>
        </w:r>
        <w:r w:rsidRPr="001E2266">
          <w:rPr>
            <w:rFonts w:ascii="Arial" w:hAnsi="Arial" w:cs="Arial"/>
            <w:noProof/>
            <w:sz w:val="24"/>
            <w:szCs w:val="24"/>
          </w:rPr>
          <w:fldChar w:fldCharType="end"/>
        </w:r>
      </w:p>
    </w:sdtContent>
  </w:sdt>
  <w:p w14:paraId="2790E548" w14:textId="77777777" w:rsidR="00CC76CC" w:rsidRDefault="004064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01F"/>
    <w:multiLevelType w:val="hybridMultilevel"/>
    <w:tmpl w:val="C1B0043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EFA411C"/>
    <w:multiLevelType w:val="hybridMultilevel"/>
    <w:tmpl w:val="5DC24590"/>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5D1B90"/>
    <w:multiLevelType w:val="multilevel"/>
    <w:tmpl w:val="699E6D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76734"/>
    <w:multiLevelType w:val="hybridMultilevel"/>
    <w:tmpl w:val="50B6C976"/>
    <w:lvl w:ilvl="0" w:tplc="1C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29F01D0"/>
    <w:multiLevelType w:val="hybridMultilevel"/>
    <w:tmpl w:val="017658B6"/>
    <w:lvl w:ilvl="0" w:tplc="552E450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29F07E5"/>
    <w:multiLevelType w:val="hybridMultilevel"/>
    <w:tmpl w:val="479A61B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67101A"/>
    <w:multiLevelType w:val="hybridMultilevel"/>
    <w:tmpl w:val="A060FC0E"/>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7" w15:restartNumberingAfterBreak="0">
    <w:nsid w:val="21200C35"/>
    <w:multiLevelType w:val="hybridMultilevel"/>
    <w:tmpl w:val="135CFE36"/>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DA7089"/>
    <w:multiLevelType w:val="hybridMultilevel"/>
    <w:tmpl w:val="292CD1D4"/>
    <w:lvl w:ilvl="0" w:tplc="6038A0B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3835757"/>
    <w:multiLevelType w:val="hybridMultilevel"/>
    <w:tmpl w:val="EA8242D8"/>
    <w:lvl w:ilvl="0" w:tplc="3EA24D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4DD32C0"/>
    <w:multiLevelType w:val="hybridMultilevel"/>
    <w:tmpl w:val="1A7A0A8E"/>
    <w:lvl w:ilvl="0" w:tplc="6B64777E">
      <w:start w:val="1"/>
      <w:numFmt w:val="decimal"/>
      <w:lvlText w:val="[%1]"/>
      <w:lvlJc w:val="left"/>
      <w:pPr>
        <w:ind w:left="720" w:hanging="360"/>
      </w:pPr>
      <w:rPr>
        <w:rFonts w:hint="default"/>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1F1C75"/>
    <w:multiLevelType w:val="hybridMultilevel"/>
    <w:tmpl w:val="E1F0644E"/>
    <w:lvl w:ilvl="0" w:tplc="3EA24D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F1C57B3"/>
    <w:multiLevelType w:val="hybridMultilevel"/>
    <w:tmpl w:val="E638AB96"/>
    <w:lvl w:ilvl="0" w:tplc="672A48DE">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ED2052"/>
    <w:multiLevelType w:val="hybridMultilevel"/>
    <w:tmpl w:val="A582F48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5166DAA"/>
    <w:multiLevelType w:val="hybridMultilevel"/>
    <w:tmpl w:val="04D81A76"/>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465400A"/>
    <w:multiLevelType w:val="hybridMultilevel"/>
    <w:tmpl w:val="11BA79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9A93CF4"/>
    <w:multiLevelType w:val="hybridMultilevel"/>
    <w:tmpl w:val="F156F99E"/>
    <w:lvl w:ilvl="0" w:tplc="9C9A5CC2">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9"/>
  </w:num>
  <w:num w:numId="3">
    <w:abstractNumId w:val="12"/>
  </w:num>
  <w:num w:numId="4">
    <w:abstractNumId w:val="6"/>
  </w:num>
  <w:num w:numId="5">
    <w:abstractNumId w:val="2"/>
  </w:num>
  <w:num w:numId="6">
    <w:abstractNumId w:val="3"/>
  </w:num>
  <w:num w:numId="7">
    <w:abstractNumId w:val="11"/>
  </w:num>
  <w:num w:numId="8">
    <w:abstractNumId w:val="7"/>
  </w:num>
  <w:num w:numId="9">
    <w:abstractNumId w:val="14"/>
  </w:num>
  <w:num w:numId="10">
    <w:abstractNumId w:val="0"/>
  </w:num>
  <w:num w:numId="11">
    <w:abstractNumId w:val="15"/>
  </w:num>
  <w:num w:numId="12">
    <w:abstractNumId w:val="5"/>
  </w:num>
  <w:num w:numId="13">
    <w:abstractNumId w:val="1"/>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5E"/>
    <w:rsid w:val="00002695"/>
    <w:rsid w:val="000028DC"/>
    <w:rsid w:val="00005770"/>
    <w:rsid w:val="00005B7B"/>
    <w:rsid w:val="00005E5F"/>
    <w:rsid w:val="00005FA6"/>
    <w:rsid w:val="000066B2"/>
    <w:rsid w:val="00006D9E"/>
    <w:rsid w:val="00007098"/>
    <w:rsid w:val="000073EC"/>
    <w:rsid w:val="00007E5E"/>
    <w:rsid w:val="000119B7"/>
    <w:rsid w:val="00011F4F"/>
    <w:rsid w:val="00012406"/>
    <w:rsid w:val="00013354"/>
    <w:rsid w:val="0001363E"/>
    <w:rsid w:val="00013F65"/>
    <w:rsid w:val="00015287"/>
    <w:rsid w:val="00016222"/>
    <w:rsid w:val="00020256"/>
    <w:rsid w:val="00021E86"/>
    <w:rsid w:val="00022D11"/>
    <w:rsid w:val="00022E21"/>
    <w:rsid w:val="00024211"/>
    <w:rsid w:val="00024757"/>
    <w:rsid w:val="000268D5"/>
    <w:rsid w:val="00031EDB"/>
    <w:rsid w:val="000323C1"/>
    <w:rsid w:val="00033600"/>
    <w:rsid w:val="000355AB"/>
    <w:rsid w:val="0003599B"/>
    <w:rsid w:val="00037F46"/>
    <w:rsid w:val="00040D0B"/>
    <w:rsid w:val="00043737"/>
    <w:rsid w:val="00044D0B"/>
    <w:rsid w:val="0004509A"/>
    <w:rsid w:val="000454F6"/>
    <w:rsid w:val="0004582C"/>
    <w:rsid w:val="00046CA0"/>
    <w:rsid w:val="0004739B"/>
    <w:rsid w:val="000501E1"/>
    <w:rsid w:val="0005176A"/>
    <w:rsid w:val="00051854"/>
    <w:rsid w:val="00052175"/>
    <w:rsid w:val="000544FA"/>
    <w:rsid w:val="00056202"/>
    <w:rsid w:val="0006414C"/>
    <w:rsid w:val="00066165"/>
    <w:rsid w:val="00067033"/>
    <w:rsid w:val="00067349"/>
    <w:rsid w:val="00067814"/>
    <w:rsid w:val="00071B43"/>
    <w:rsid w:val="000737B2"/>
    <w:rsid w:val="00074350"/>
    <w:rsid w:val="000747C7"/>
    <w:rsid w:val="00075168"/>
    <w:rsid w:val="00075FCC"/>
    <w:rsid w:val="000765D1"/>
    <w:rsid w:val="00076FCC"/>
    <w:rsid w:val="000815AE"/>
    <w:rsid w:val="000817B4"/>
    <w:rsid w:val="00081C62"/>
    <w:rsid w:val="00082052"/>
    <w:rsid w:val="00083D0B"/>
    <w:rsid w:val="0008415E"/>
    <w:rsid w:val="00084EB9"/>
    <w:rsid w:val="000850BF"/>
    <w:rsid w:val="0008591C"/>
    <w:rsid w:val="00086F90"/>
    <w:rsid w:val="000872BB"/>
    <w:rsid w:val="00087FAC"/>
    <w:rsid w:val="00090F55"/>
    <w:rsid w:val="00090F5C"/>
    <w:rsid w:val="00091432"/>
    <w:rsid w:val="00092CD7"/>
    <w:rsid w:val="000948E0"/>
    <w:rsid w:val="00097118"/>
    <w:rsid w:val="000A2015"/>
    <w:rsid w:val="000A57DA"/>
    <w:rsid w:val="000A699A"/>
    <w:rsid w:val="000A6FB3"/>
    <w:rsid w:val="000A712D"/>
    <w:rsid w:val="000A783F"/>
    <w:rsid w:val="000B016F"/>
    <w:rsid w:val="000B1BA9"/>
    <w:rsid w:val="000B40E8"/>
    <w:rsid w:val="000B5612"/>
    <w:rsid w:val="000C2BCB"/>
    <w:rsid w:val="000C4D6C"/>
    <w:rsid w:val="000C6ABC"/>
    <w:rsid w:val="000D2AF6"/>
    <w:rsid w:val="000D53B8"/>
    <w:rsid w:val="000D5544"/>
    <w:rsid w:val="000D5D6D"/>
    <w:rsid w:val="000E0DDE"/>
    <w:rsid w:val="000E16E8"/>
    <w:rsid w:val="000E1D28"/>
    <w:rsid w:val="000E2AB5"/>
    <w:rsid w:val="000E3637"/>
    <w:rsid w:val="000E47EF"/>
    <w:rsid w:val="000E6D34"/>
    <w:rsid w:val="000F0D66"/>
    <w:rsid w:val="000F1BFE"/>
    <w:rsid w:val="000F4EEF"/>
    <w:rsid w:val="000F5C23"/>
    <w:rsid w:val="000F5DF8"/>
    <w:rsid w:val="000F64FD"/>
    <w:rsid w:val="0010293F"/>
    <w:rsid w:val="00103555"/>
    <w:rsid w:val="001045D5"/>
    <w:rsid w:val="0010628B"/>
    <w:rsid w:val="00107639"/>
    <w:rsid w:val="0011091C"/>
    <w:rsid w:val="001121BF"/>
    <w:rsid w:val="001124B5"/>
    <w:rsid w:val="00112BBB"/>
    <w:rsid w:val="00113E99"/>
    <w:rsid w:val="001140DA"/>
    <w:rsid w:val="00114F00"/>
    <w:rsid w:val="00114F5C"/>
    <w:rsid w:val="0011557B"/>
    <w:rsid w:val="00116A6B"/>
    <w:rsid w:val="00117E0A"/>
    <w:rsid w:val="00121F7F"/>
    <w:rsid w:val="0012288D"/>
    <w:rsid w:val="0012292B"/>
    <w:rsid w:val="00123003"/>
    <w:rsid w:val="001241DF"/>
    <w:rsid w:val="0012546B"/>
    <w:rsid w:val="00125EA7"/>
    <w:rsid w:val="00126463"/>
    <w:rsid w:val="00127695"/>
    <w:rsid w:val="00130EDE"/>
    <w:rsid w:val="00130F2F"/>
    <w:rsid w:val="00132D4B"/>
    <w:rsid w:val="001336AA"/>
    <w:rsid w:val="00134096"/>
    <w:rsid w:val="00134714"/>
    <w:rsid w:val="00135A09"/>
    <w:rsid w:val="00135A8B"/>
    <w:rsid w:val="00136D2F"/>
    <w:rsid w:val="00137F29"/>
    <w:rsid w:val="00140FF5"/>
    <w:rsid w:val="001414AD"/>
    <w:rsid w:val="0014212A"/>
    <w:rsid w:val="00142FB6"/>
    <w:rsid w:val="00145470"/>
    <w:rsid w:val="00145780"/>
    <w:rsid w:val="00146328"/>
    <w:rsid w:val="00146BEF"/>
    <w:rsid w:val="001504E0"/>
    <w:rsid w:val="00151E35"/>
    <w:rsid w:val="00152918"/>
    <w:rsid w:val="00152C82"/>
    <w:rsid w:val="00152E11"/>
    <w:rsid w:val="00154E6E"/>
    <w:rsid w:val="0015565F"/>
    <w:rsid w:val="001556B6"/>
    <w:rsid w:val="00155AE7"/>
    <w:rsid w:val="001569B9"/>
    <w:rsid w:val="00156EE7"/>
    <w:rsid w:val="001570E5"/>
    <w:rsid w:val="00157731"/>
    <w:rsid w:val="001645C3"/>
    <w:rsid w:val="00164BAB"/>
    <w:rsid w:val="001661A2"/>
    <w:rsid w:val="001663AF"/>
    <w:rsid w:val="00166AF7"/>
    <w:rsid w:val="00167CB5"/>
    <w:rsid w:val="0017084A"/>
    <w:rsid w:val="00171273"/>
    <w:rsid w:val="0017168F"/>
    <w:rsid w:val="00173631"/>
    <w:rsid w:val="00173DC8"/>
    <w:rsid w:val="00174170"/>
    <w:rsid w:val="00174531"/>
    <w:rsid w:val="001757CB"/>
    <w:rsid w:val="00175AF2"/>
    <w:rsid w:val="001767CE"/>
    <w:rsid w:val="00176A29"/>
    <w:rsid w:val="00180702"/>
    <w:rsid w:val="00181A5F"/>
    <w:rsid w:val="00182836"/>
    <w:rsid w:val="00183928"/>
    <w:rsid w:val="00183AED"/>
    <w:rsid w:val="00187ED7"/>
    <w:rsid w:val="001929B9"/>
    <w:rsid w:val="0019303F"/>
    <w:rsid w:val="00194865"/>
    <w:rsid w:val="00194A7D"/>
    <w:rsid w:val="001954B4"/>
    <w:rsid w:val="001969AA"/>
    <w:rsid w:val="00197336"/>
    <w:rsid w:val="001A1037"/>
    <w:rsid w:val="001A5EF2"/>
    <w:rsid w:val="001A631C"/>
    <w:rsid w:val="001A6B08"/>
    <w:rsid w:val="001A7051"/>
    <w:rsid w:val="001A76F1"/>
    <w:rsid w:val="001B07CF"/>
    <w:rsid w:val="001B1583"/>
    <w:rsid w:val="001B1C5A"/>
    <w:rsid w:val="001B1D41"/>
    <w:rsid w:val="001B1DC8"/>
    <w:rsid w:val="001B2616"/>
    <w:rsid w:val="001B486A"/>
    <w:rsid w:val="001B4A66"/>
    <w:rsid w:val="001B4B37"/>
    <w:rsid w:val="001B52E9"/>
    <w:rsid w:val="001B629E"/>
    <w:rsid w:val="001C0374"/>
    <w:rsid w:val="001C186D"/>
    <w:rsid w:val="001C261E"/>
    <w:rsid w:val="001C4CB9"/>
    <w:rsid w:val="001C5545"/>
    <w:rsid w:val="001D015A"/>
    <w:rsid w:val="001D1327"/>
    <w:rsid w:val="001D13F0"/>
    <w:rsid w:val="001D2860"/>
    <w:rsid w:val="001D3129"/>
    <w:rsid w:val="001D3455"/>
    <w:rsid w:val="001D731E"/>
    <w:rsid w:val="001D7B0B"/>
    <w:rsid w:val="001E08CB"/>
    <w:rsid w:val="001E0E49"/>
    <w:rsid w:val="001E2266"/>
    <w:rsid w:val="001E3629"/>
    <w:rsid w:val="001E4003"/>
    <w:rsid w:val="001E5831"/>
    <w:rsid w:val="001E5952"/>
    <w:rsid w:val="001E6AFA"/>
    <w:rsid w:val="001F07FB"/>
    <w:rsid w:val="001F0CA2"/>
    <w:rsid w:val="001F162F"/>
    <w:rsid w:val="001F393C"/>
    <w:rsid w:val="001F4B01"/>
    <w:rsid w:val="001F7292"/>
    <w:rsid w:val="001F737D"/>
    <w:rsid w:val="00200119"/>
    <w:rsid w:val="00202976"/>
    <w:rsid w:val="00202DEF"/>
    <w:rsid w:val="0020312F"/>
    <w:rsid w:val="002037AF"/>
    <w:rsid w:val="00205069"/>
    <w:rsid w:val="00205149"/>
    <w:rsid w:val="00206DF3"/>
    <w:rsid w:val="00210F32"/>
    <w:rsid w:val="002111E7"/>
    <w:rsid w:val="00211287"/>
    <w:rsid w:val="00211D6A"/>
    <w:rsid w:val="002137B7"/>
    <w:rsid w:val="00214DC2"/>
    <w:rsid w:val="0021664F"/>
    <w:rsid w:val="002176C6"/>
    <w:rsid w:val="00217DDC"/>
    <w:rsid w:val="00217F9F"/>
    <w:rsid w:val="00220944"/>
    <w:rsid w:val="002209AA"/>
    <w:rsid w:val="00220D47"/>
    <w:rsid w:val="00220F8E"/>
    <w:rsid w:val="00223839"/>
    <w:rsid w:val="00224947"/>
    <w:rsid w:val="00224BD2"/>
    <w:rsid w:val="002252D4"/>
    <w:rsid w:val="0022560C"/>
    <w:rsid w:val="00225D01"/>
    <w:rsid w:val="00227102"/>
    <w:rsid w:val="00227364"/>
    <w:rsid w:val="00230919"/>
    <w:rsid w:val="00230939"/>
    <w:rsid w:val="00232E86"/>
    <w:rsid w:val="0023324B"/>
    <w:rsid w:val="00234CA2"/>
    <w:rsid w:val="00235234"/>
    <w:rsid w:val="00240679"/>
    <w:rsid w:val="0024184B"/>
    <w:rsid w:val="00241B48"/>
    <w:rsid w:val="00241FB6"/>
    <w:rsid w:val="0024239F"/>
    <w:rsid w:val="00242D0A"/>
    <w:rsid w:val="002432E8"/>
    <w:rsid w:val="0024428E"/>
    <w:rsid w:val="00245727"/>
    <w:rsid w:val="00246565"/>
    <w:rsid w:val="00247450"/>
    <w:rsid w:val="00247AE5"/>
    <w:rsid w:val="002501CC"/>
    <w:rsid w:val="00252F04"/>
    <w:rsid w:val="0025522A"/>
    <w:rsid w:val="0025554E"/>
    <w:rsid w:val="00257589"/>
    <w:rsid w:val="0025795E"/>
    <w:rsid w:val="00257BDF"/>
    <w:rsid w:val="00260D01"/>
    <w:rsid w:val="0026286A"/>
    <w:rsid w:val="00262CC6"/>
    <w:rsid w:val="0026455C"/>
    <w:rsid w:val="002655F2"/>
    <w:rsid w:val="00265F92"/>
    <w:rsid w:val="002664C1"/>
    <w:rsid w:val="00267F13"/>
    <w:rsid w:val="00270F15"/>
    <w:rsid w:val="00271772"/>
    <w:rsid w:val="00272EF0"/>
    <w:rsid w:val="002743EE"/>
    <w:rsid w:val="002755AB"/>
    <w:rsid w:val="002759E6"/>
    <w:rsid w:val="00275F40"/>
    <w:rsid w:val="00276935"/>
    <w:rsid w:val="002773C2"/>
    <w:rsid w:val="00280187"/>
    <w:rsid w:val="002807AB"/>
    <w:rsid w:val="00281F5C"/>
    <w:rsid w:val="00282D8E"/>
    <w:rsid w:val="00285ADF"/>
    <w:rsid w:val="00286417"/>
    <w:rsid w:val="00287DAF"/>
    <w:rsid w:val="00290BE9"/>
    <w:rsid w:val="0029224B"/>
    <w:rsid w:val="00292884"/>
    <w:rsid w:val="0029346A"/>
    <w:rsid w:val="0029468D"/>
    <w:rsid w:val="00294B29"/>
    <w:rsid w:val="00296B5B"/>
    <w:rsid w:val="002975F1"/>
    <w:rsid w:val="002A39ED"/>
    <w:rsid w:val="002A3D77"/>
    <w:rsid w:val="002A445A"/>
    <w:rsid w:val="002A470B"/>
    <w:rsid w:val="002A5A95"/>
    <w:rsid w:val="002A661A"/>
    <w:rsid w:val="002B0495"/>
    <w:rsid w:val="002B3441"/>
    <w:rsid w:val="002B3DDB"/>
    <w:rsid w:val="002B4558"/>
    <w:rsid w:val="002B5928"/>
    <w:rsid w:val="002B60D8"/>
    <w:rsid w:val="002B63F3"/>
    <w:rsid w:val="002B72F5"/>
    <w:rsid w:val="002C0FBF"/>
    <w:rsid w:val="002C2E68"/>
    <w:rsid w:val="002C360C"/>
    <w:rsid w:val="002C627F"/>
    <w:rsid w:val="002C7837"/>
    <w:rsid w:val="002D0AE9"/>
    <w:rsid w:val="002D1F92"/>
    <w:rsid w:val="002D39B1"/>
    <w:rsid w:val="002D55E2"/>
    <w:rsid w:val="002D57FC"/>
    <w:rsid w:val="002D7983"/>
    <w:rsid w:val="002E089C"/>
    <w:rsid w:val="002E5085"/>
    <w:rsid w:val="002E54B2"/>
    <w:rsid w:val="002E5B85"/>
    <w:rsid w:val="002E62CB"/>
    <w:rsid w:val="002E693A"/>
    <w:rsid w:val="002F0765"/>
    <w:rsid w:val="002F2699"/>
    <w:rsid w:val="002F3007"/>
    <w:rsid w:val="002F37E9"/>
    <w:rsid w:val="002F5482"/>
    <w:rsid w:val="002F587B"/>
    <w:rsid w:val="002F593B"/>
    <w:rsid w:val="002F5987"/>
    <w:rsid w:val="002F6BC2"/>
    <w:rsid w:val="002F6E5E"/>
    <w:rsid w:val="002F70EA"/>
    <w:rsid w:val="002F71EC"/>
    <w:rsid w:val="002F71EF"/>
    <w:rsid w:val="002F73D2"/>
    <w:rsid w:val="0030116A"/>
    <w:rsid w:val="003019F6"/>
    <w:rsid w:val="00301AB8"/>
    <w:rsid w:val="003039BA"/>
    <w:rsid w:val="00304543"/>
    <w:rsid w:val="003045D9"/>
    <w:rsid w:val="003064F1"/>
    <w:rsid w:val="003070A2"/>
    <w:rsid w:val="00307318"/>
    <w:rsid w:val="00310D12"/>
    <w:rsid w:val="003116D8"/>
    <w:rsid w:val="00311755"/>
    <w:rsid w:val="00312D6B"/>
    <w:rsid w:val="00312D99"/>
    <w:rsid w:val="003157E6"/>
    <w:rsid w:val="00316516"/>
    <w:rsid w:val="003168FF"/>
    <w:rsid w:val="00316981"/>
    <w:rsid w:val="00317056"/>
    <w:rsid w:val="003173BC"/>
    <w:rsid w:val="00321681"/>
    <w:rsid w:val="00321A8A"/>
    <w:rsid w:val="00321DBD"/>
    <w:rsid w:val="00323C07"/>
    <w:rsid w:val="00323FEA"/>
    <w:rsid w:val="00324036"/>
    <w:rsid w:val="00324515"/>
    <w:rsid w:val="00324FA7"/>
    <w:rsid w:val="00325697"/>
    <w:rsid w:val="00325A50"/>
    <w:rsid w:val="003266ED"/>
    <w:rsid w:val="003302C6"/>
    <w:rsid w:val="0033062E"/>
    <w:rsid w:val="00330797"/>
    <w:rsid w:val="0033218F"/>
    <w:rsid w:val="0033555E"/>
    <w:rsid w:val="00335817"/>
    <w:rsid w:val="0033787C"/>
    <w:rsid w:val="003401EF"/>
    <w:rsid w:val="00342C25"/>
    <w:rsid w:val="00346A14"/>
    <w:rsid w:val="003516DE"/>
    <w:rsid w:val="00351CD8"/>
    <w:rsid w:val="00354938"/>
    <w:rsid w:val="003551BD"/>
    <w:rsid w:val="00355C9D"/>
    <w:rsid w:val="00355CB4"/>
    <w:rsid w:val="0035670A"/>
    <w:rsid w:val="003572AF"/>
    <w:rsid w:val="003574DC"/>
    <w:rsid w:val="00357744"/>
    <w:rsid w:val="00357DB9"/>
    <w:rsid w:val="003608B0"/>
    <w:rsid w:val="003609D0"/>
    <w:rsid w:val="00361111"/>
    <w:rsid w:val="003632C9"/>
    <w:rsid w:val="00363827"/>
    <w:rsid w:val="00364D4F"/>
    <w:rsid w:val="00365877"/>
    <w:rsid w:val="003715BE"/>
    <w:rsid w:val="00371D95"/>
    <w:rsid w:val="00373F3E"/>
    <w:rsid w:val="003759AD"/>
    <w:rsid w:val="003765D2"/>
    <w:rsid w:val="00380239"/>
    <w:rsid w:val="00380376"/>
    <w:rsid w:val="00380A73"/>
    <w:rsid w:val="00384291"/>
    <w:rsid w:val="0038575A"/>
    <w:rsid w:val="00386D32"/>
    <w:rsid w:val="00391A26"/>
    <w:rsid w:val="00391E25"/>
    <w:rsid w:val="00392B3D"/>
    <w:rsid w:val="00392CF6"/>
    <w:rsid w:val="0039511A"/>
    <w:rsid w:val="003953CB"/>
    <w:rsid w:val="00395A7C"/>
    <w:rsid w:val="00397EB0"/>
    <w:rsid w:val="003A011D"/>
    <w:rsid w:val="003A2109"/>
    <w:rsid w:val="003A32EF"/>
    <w:rsid w:val="003A3533"/>
    <w:rsid w:val="003A46FD"/>
    <w:rsid w:val="003A4735"/>
    <w:rsid w:val="003A6777"/>
    <w:rsid w:val="003A774C"/>
    <w:rsid w:val="003B078C"/>
    <w:rsid w:val="003B1933"/>
    <w:rsid w:val="003B1D2C"/>
    <w:rsid w:val="003B258C"/>
    <w:rsid w:val="003B3BF0"/>
    <w:rsid w:val="003C0575"/>
    <w:rsid w:val="003C1FD4"/>
    <w:rsid w:val="003C2226"/>
    <w:rsid w:val="003C3B21"/>
    <w:rsid w:val="003C3ED4"/>
    <w:rsid w:val="003C6114"/>
    <w:rsid w:val="003C617C"/>
    <w:rsid w:val="003C7A27"/>
    <w:rsid w:val="003D290A"/>
    <w:rsid w:val="003D2D82"/>
    <w:rsid w:val="003D6C70"/>
    <w:rsid w:val="003E42DA"/>
    <w:rsid w:val="003E5A0B"/>
    <w:rsid w:val="003E7A35"/>
    <w:rsid w:val="003F0AFE"/>
    <w:rsid w:val="003F1E69"/>
    <w:rsid w:val="003F3000"/>
    <w:rsid w:val="003F3491"/>
    <w:rsid w:val="003F4CE4"/>
    <w:rsid w:val="003F5E4B"/>
    <w:rsid w:val="003F710A"/>
    <w:rsid w:val="0040042D"/>
    <w:rsid w:val="004013AC"/>
    <w:rsid w:val="0040360D"/>
    <w:rsid w:val="00403A3A"/>
    <w:rsid w:val="00405C4B"/>
    <w:rsid w:val="0040647D"/>
    <w:rsid w:val="00406763"/>
    <w:rsid w:val="00407AB5"/>
    <w:rsid w:val="00412088"/>
    <w:rsid w:val="00412C9B"/>
    <w:rsid w:val="00416530"/>
    <w:rsid w:val="0041778D"/>
    <w:rsid w:val="004204C0"/>
    <w:rsid w:val="00421CDE"/>
    <w:rsid w:val="004230D7"/>
    <w:rsid w:val="0042385C"/>
    <w:rsid w:val="0042504C"/>
    <w:rsid w:val="004302C3"/>
    <w:rsid w:val="00434FBC"/>
    <w:rsid w:val="00435DEB"/>
    <w:rsid w:val="00436F6D"/>
    <w:rsid w:val="004374F9"/>
    <w:rsid w:val="00437EE6"/>
    <w:rsid w:val="00440D25"/>
    <w:rsid w:val="00441B92"/>
    <w:rsid w:val="00446E43"/>
    <w:rsid w:val="00446F38"/>
    <w:rsid w:val="00452EBB"/>
    <w:rsid w:val="00453756"/>
    <w:rsid w:val="004555D4"/>
    <w:rsid w:val="004557EB"/>
    <w:rsid w:val="004609D7"/>
    <w:rsid w:val="00461413"/>
    <w:rsid w:val="00462531"/>
    <w:rsid w:val="004626D5"/>
    <w:rsid w:val="00462B48"/>
    <w:rsid w:val="00463C97"/>
    <w:rsid w:val="0046690B"/>
    <w:rsid w:val="00466F9F"/>
    <w:rsid w:val="00467916"/>
    <w:rsid w:val="00467F75"/>
    <w:rsid w:val="00471E19"/>
    <w:rsid w:val="00472B31"/>
    <w:rsid w:val="00472C51"/>
    <w:rsid w:val="0047312B"/>
    <w:rsid w:val="00473D14"/>
    <w:rsid w:val="0047481F"/>
    <w:rsid w:val="0047567B"/>
    <w:rsid w:val="004758D3"/>
    <w:rsid w:val="00475CB1"/>
    <w:rsid w:val="00475D81"/>
    <w:rsid w:val="00476F96"/>
    <w:rsid w:val="00482588"/>
    <w:rsid w:val="00483EEA"/>
    <w:rsid w:val="0048461A"/>
    <w:rsid w:val="00484B9E"/>
    <w:rsid w:val="00485702"/>
    <w:rsid w:val="00485FCC"/>
    <w:rsid w:val="00487A26"/>
    <w:rsid w:val="00487DEA"/>
    <w:rsid w:val="00490B49"/>
    <w:rsid w:val="0049200C"/>
    <w:rsid w:val="00492C74"/>
    <w:rsid w:val="0049353D"/>
    <w:rsid w:val="004935EE"/>
    <w:rsid w:val="00493664"/>
    <w:rsid w:val="0049469D"/>
    <w:rsid w:val="00495D4F"/>
    <w:rsid w:val="0049630C"/>
    <w:rsid w:val="004973C1"/>
    <w:rsid w:val="004A0397"/>
    <w:rsid w:val="004A15D8"/>
    <w:rsid w:val="004A3573"/>
    <w:rsid w:val="004A5DCF"/>
    <w:rsid w:val="004B34F4"/>
    <w:rsid w:val="004B4E98"/>
    <w:rsid w:val="004B56CF"/>
    <w:rsid w:val="004B7509"/>
    <w:rsid w:val="004B7CF7"/>
    <w:rsid w:val="004C2B89"/>
    <w:rsid w:val="004C2F3F"/>
    <w:rsid w:val="004C45CA"/>
    <w:rsid w:val="004C6501"/>
    <w:rsid w:val="004C70C9"/>
    <w:rsid w:val="004C7868"/>
    <w:rsid w:val="004D0D4E"/>
    <w:rsid w:val="004D6AD1"/>
    <w:rsid w:val="004D6E77"/>
    <w:rsid w:val="004D7FE5"/>
    <w:rsid w:val="004E0B4D"/>
    <w:rsid w:val="004E289E"/>
    <w:rsid w:val="004E359C"/>
    <w:rsid w:val="004E7A1D"/>
    <w:rsid w:val="004F00D9"/>
    <w:rsid w:val="004F0C59"/>
    <w:rsid w:val="004F0F95"/>
    <w:rsid w:val="004F317A"/>
    <w:rsid w:val="004F6009"/>
    <w:rsid w:val="004F6050"/>
    <w:rsid w:val="004F7A7A"/>
    <w:rsid w:val="00501F69"/>
    <w:rsid w:val="00503BD1"/>
    <w:rsid w:val="00505392"/>
    <w:rsid w:val="00505CEA"/>
    <w:rsid w:val="00510F7B"/>
    <w:rsid w:val="00512318"/>
    <w:rsid w:val="005149E0"/>
    <w:rsid w:val="00514F9D"/>
    <w:rsid w:val="00516561"/>
    <w:rsid w:val="00523E4E"/>
    <w:rsid w:val="005241A4"/>
    <w:rsid w:val="00525CFD"/>
    <w:rsid w:val="005302A6"/>
    <w:rsid w:val="00530D7C"/>
    <w:rsid w:val="0053279D"/>
    <w:rsid w:val="00532AEE"/>
    <w:rsid w:val="00532CB7"/>
    <w:rsid w:val="00532EEF"/>
    <w:rsid w:val="00534EB8"/>
    <w:rsid w:val="00536E30"/>
    <w:rsid w:val="00537BC8"/>
    <w:rsid w:val="0054072D"/>
    <w:rsid w:val="005418CB"/>
    <w:rsid w:val="005451A5"/>
    <w:rsid w:val="005465B5"/>
    <w:rsid w:val="0054740C"/>
    <w:rsid w:val="00547D2D"/>
    <w:rsid w:val="0055169A"/>
    <w:rsid w:val="00552B44"/>
    <w:rsid w:val="00553B63"/>
    <w:rsid w:val="00553C23"/>
    <w:rsid w:val="00553E9D"/>
    <w:rsid w:val="00553FE4"/>
    <w:rsid w:val="00555064"/>
    <w:rsid w:val="00555858"/>
    <w:rsid w:val="00556075"/>
    <w:rsid w:val="00556837"/>
    <w:rsid w:val="00560142"/>
    <w:rsid w:val="00560894"/>
    <w:rsid w:val="00561A5E"/>
    <w:rsid w:val="005628D6"/>
    <w:rsid w:val="0056523B"/>
    <w:rsid w:val="00567004"/>
    <w:rsid w:val="005725A6"/>
    <w:rsid w:val="00572B14"/>
    <w:rsid w:val="005734AB"/>
    <w:rsid w:val="0057424B"/>
    <w:rsid w:val="0057583F"/>
    <w:rsid w:val="005766CC"/>
    <w:rsid w:val="005817AB"/>
    <w:rsid w:val="00582AB4"/>
    <w:rsid w:val="00583352"/>
    <w:rsid w:val="005844EE"/>
    <w:rsid w:val="00584E4C"/>
    <w:rsid w:val="00590F96"/>
    <w:rsid w:val="0059146F"/>
    <w:rsid w:val="00592F9F"/>
    <w:rsid w:val="00593D2C"/>
    <w:rsid w:val="00594C2D"/>
    <w:rsid w:val="005959FA"/>
    <w:rsid w:val="00596E36"/>
    <w:rsid w:val="005976B0"/>
    <w:rsid w:val="005A1157"/>
    <w:rsid w:val="005A202E"/>
    <w:rsid w:val="005A2CE1"/>
    <w:rsid w:val="005A2D73"/>
    <w:rsid w:val="005A3C0B"/>
    <w:rsid w:val="005A42C0"/>
    <w:rsid w:val="005A69E3"/>
    <w:rsid w:val="005A7AE4"/>
    <w:rsid w:val="005B084A"/>
    <w:rsid w:val="005B0FBC"/>
    <w:rsid w:val="005B11ED"/>
    <w:rsid w:val="005B1203"/>
    <w:rsid w:val="005B1768"/>
    <w:rsid w:val="005B2A88"/>
    <w:rsid w:val="005B2B2F"/>
    <w:rsid w:val="005B3520"/>
    <w:rsid w:val="005B4732"/>
    <w:rsid w:val="005B5654"/>
    <w:rsid w:val="005B5B62"/>
    <w:rsid w:val="005B63C5"/>
    <w:rsid w:val="005B6576"/>
    <w:rsid w:val="005B6A83"/>
    <w:rsid w:val="005B6E26"/>
    <w:rsid w:val="005B7F25"/>
    <w:rsid w:val="005C215F"/>
    <w:rsid w:val="005C272B"/>
    <w:rsid w:val="005C2AAD"/>
    <w:rsid w:val="005C2DCD"/>
    <w:rsid w:val="005C37C5"/>
    <w:rsid w:val="005C37ED"/>
    <w:rsid w:val="005C57EF"/>
    <w:rsid w:val="005C5C75"/>
    <w:rsid w:val="005C72D5"/>
    <w:rsid w:val="005C79E3"/>
    <w:rsid w:val="005C7C10"/>
    <w:rsid w:val="005D0D4C"/>
    <w:rsid w:val="005D14E5"/>
    <w:rsid w:val="005D2227"/>
    <w:rsid w:val="005D22BA"/>
    <w:rsid w:val="005D3F38"/>
    <w:rsid w:val="005D6F20"/>
    <w:rsid w:val="005E252C"/>
    <w:rsid w:val="005E283F"/>
    <w:rsid w:val="005E2E42"/>
    <w:rsid w:val="005E3E39"/>
    <w:rsid w:val="005E489E"/>
    <w:rsid w:val="005E52EF"/>
    <w:rsid w:val="005E6731"/>
    <w:rsid w:val="005F01F4"/>
    <w:rsid w:val="005F143C"/>
    <w:rsid w:val="005F17C0"/>
    <w:rsid w:val="005F21EB"/>
    <w:rsid w:val="005F58CD"/>
    <w:rsid w:val="005F5C17"/>
    <w:rsid w:val="005F6BB8"/>
    <w:rsid w:val="005F7E37"/>
    <w:rsid w:val="00600D11"/>
    <w:rsid w:val="00601D11"/>
    <w:rsid w:val="00604B6E"/>
    <w:rsid w:val="00604BA6"/>
    <w:rsid w:val="00604C8F"/>
    <w:rsid w:val="00605198"/>
    <w:rsid w:val="00605847"/>
    <w:rsid w:val="0060724D"/>
    <w:rsid w:val="00607EB8"/>
    <w:rsid w:val="00611718"/>
    <w:rsid w:val="00612839"/>
    <w:rsid w:val="006131BD"/>
    <w:rsid w:val="00613574"/>
    <w:rsid w:val="00613A3A"/>
    <w:rsid w:val="00614217"/>
    <w:rsid w:val="006144E9"/>
    <w:rsid w:val="0061462C"/>
    <w:rsid w:val="0061499F"/>
    <w:rsid w:val="00614B08"/>
    <w:rsid w:val="00614B50"/>
    <w:rsid w:val="00615DFB"/>
    <w:rsid w:val="00615EF7"/>
    <w:rsid w:val="0062121B"/>
    <w:rsid w:val="006216C4"/>
    <w:rsid w:val="00621DA1"/>
    <w:rsid w:val="006233E9"/>
    <w:rsid w:val="00624A3B"/>
    <w:rsid w:val="00626ED6"/>
    <w:rsid w:val="00627124"/>
    <w:rsid w:val="00631435"/>
    <w:rsid w:val="00632BB0"/>
    <w:rsid w:val="00632ED8"/>
    <w:rsid w:val="006330D5"/>
    <w:rsid w:val="00633736"/>
    <w:rsid w:val="00633938"/>
    <w:rsid w:val="00634390"/>
    <w:rsid w:val="00634ABF"/>
    <w:rsid w:val="00641469"/>
    <w:rsid w:val="00642010"/>
    <w:rsid w:val="00643908"/>
    <w:rsid w:val="00644C0B"/>
    <w:rsid w:val="00644FC5"/>
    <w:rsid w:val="00645FDD"/>
    <w:rsid w:val="0064733B"/>
    <w:rsid w:val="00650818"/>
    <w:rsid w:val="00652CEB"/>
    <w:rsid w:val="00653294"/>
    <w:rsid w:val="0065359B"/>
    <w:rsid w:val="00653D83"/>
    <w:rsid w:val="00653FEE"/>
    <w:rsid w:val="006543D5"/>
    <w:rsid w:val="006556E0"/>
    <w:rsid w:val="00655A0A"/>
    <w:rsid w:val="006562BA"/>
    <w:rsid w:val="00660CE7"/>
    <w:rsid w:val="00661B09"/>
    <w:rsid w:val="006637B3"/>
    <w:rsid w:val="00665D18"/>
    <w:rsid w:val="00666041"/>
    <w:rsid w:val="006663F3"/>
    <w:rsid w:val="006663F6"/>
    <w:rsid w:val="006666D4"/>
    <w:rsid w:val="00670CEF"/>
    <w:rsid w:val="00670FE9"/>
    <w:rsid w:val="00673465"/>
    <w:rsid w:val="00673F57"/>
    <w:rsid w:val="006743EB"/>
    <w:rsid w:val="006764A3"/>
    <w:rsid w:val="00677DFF"/>
    <w:rsid w:val="00681F3B"/>
    <w:rsid w:val="00682338"/>
    <w:rsid w:val="00685205"/>
    <w:rsid w:val="0068528F"/>
    <w:rsid w:val="00685936"/>
    <w:rsid w:val="00687896"/>
    <w:rsid w:val="0069061A"/>
    <w:rsid w:val="00691A79"/>
    <w:rsid w:val="00692B46"/>
    <w:rsid w:val="00693FF6"/>
    <w:rsid w:val="00695F1A"/>
    <w:rsid w:val="00695FE7"/>
    <w:rsid w:val="006A01A9"/>
    <w:rsid w:val="006A2153"/>
    <w:rsid w:val="006A2251"/>
    <w:rsid w:val="006A49A2"/>
    <w:rsid w:val="006A4F4D"/>
    <w:rsid w:val="006B00FB"/>
    <w:rsid w:val="006B184E"/>
    <w:rsid w:val="006B2E7A"/>
    <w:rsid w:val="006B4C06"/>
    <w:rsid w:val="006B4DAD"/>
    <w:rsid w:val="006B6273"/>
    <w:rsid w:val="006B7273"/>
    <w:rsid w:val="006B76B6"/>
    <w:rsid w:val="006C6616"/>
    <w:rsid w:val="006C7B47"/>
    <w:rsid w:val="006D02CC"/>
    <w:rsid w:val="006D07BA"/>
    <w:rsid w:val="006D2877"/>
    <w:rsid w:val="006D47A1"/>
    <w:rsid w:val="006D58CF"/>
    <w:rsid w:val="006D593E"/>
    <w:rsid w:val="006D620C"/>
    <w:rsid w:val="006E1804"/>
    <w:rsid w:val="006E1BA7"/>
    <w:rsid w:val="006E7C5C"/>
    <w:rsid w:val="006F05C5"/>
    <w:rsid w:val="006F3D1A"/>
    <w:rsid w:val="006F51F5"/>
    <w:rsid w:val="006F5226"/>
    <w:rsid w:val="006F6BE8"/>
    <w:rsid w:val="006F7158"/>
    <w:rsid w:val="006F7DB7"/>
    <w:rsid w:val="006F7E81"/>
    <w:rsid w:val="00700C91"/>
    <w:rsid w:val="0070339A"/>
    <w:rsid w:val="00703F28"/>
    <w:rsid w:val="00703F84"/>
    <w:rsid w:val="00706267"/>
    <w:rsid w:val="007072D7"/>
    <w:rsid w:val="00707709"/>
    <w:rsid w:val="00711D58"/>
    <w:rsid w:val="00712116"/>
    <w:rsid w:val="007124B2"/>
    <w:rsid w:val="00712FCA"/>
    <w:rsid w:val="00714285"/>
    <w:rsid w:val="00715CED"/>
    <w:rsid w:val="00715D41"/>
    <w:rsid w:val="00715D4B"/>
    <w:rsid w:val="00716627"/>
    <w:rsid w:val="0071717A"/>
    <w:rsid w:val="0072135C"/>
    <w:rsid w:val="007213E3"/>
    <w:rsid w:val="00721613"/>
    <w:rsid w:val="00721C99"/>
    <w:rsid w:val="00722FB1"/>
    <w:rsid w:val="0072449D"/>
    <w:rsid w:val="007273A5"/>
    <w:rsid w:val="007275F9"/>
    <w:rsid w:val="00731BC8"/>
    <w:rsid w:val="00732CCD"/>
    <w:rsid w:val="00732E8E"/>
    <w:rsid w:val="007355DA"/>
    <w:rsid w:val="007356D9"/>
    <w:rsid w:val="007356ED"/>
    <w:rsid w:val="007360A5"/>
    <w:rsid w:val="0074032F"/>
    <w:rsid w:val="00742405"/>
    <w:rsid w:val="00744DAC"/>
    <w:rsid w:val="0075292B"/>
    <w:rsid w:val="00752967"/>
    <w:rsid w:val="007532AE"/>
    <w:rsid w:val="00753889"/>
    <w:rsid w:val="00755B94"/>
    <w:rsid w:val="0075773C"/>
    <w:rsid w:val="007606EB"/>
    <w:rsid w:val="00762204"/>
    <w:rsid w:val="007636F1"/>
    <w:rsid w:val="00765740"/>
    <w:rsid w:val="00766512"/>
    <w:rsid w:val="007669E5"/>
    <w:rsid w:val="007676D1"/>
    <w:rsid w:val="00770ADC"/>
    <w:rsid w:val="00770FC1"/>
    <w:rsid w:val="00771D54"/>
    <w:rsid w:val="007723C6"/>
    <w:rsid w:val="007737EC"/>
    <w:rsid w:val="0077513A"/>
    <w:rsid w:val="00777B90"/>
    <w:rsid w:val="00777ED8"/>
    <w:rsid w:val="00777FCD"/>
    <w:rsid w:val="00780952"/>
    <w:rsid w:val="00780C32"/>
    <w:rsid w:val="00782A16"/>
    <w:rsid w:val="00783A70"/>
    <w:rsid w:val="007854F1"/>
    <w:rsid w:val="00787883"/>
    <w:rsid w:val="00790357"/>
    <w:rsid w:val="00790DF2"/>
    <w:rsid w:val="0079318C"/>
    <w:rsid w:val="00796C56"/>
    <w:rsid w:val="00796EE0"/>
    <w:rsid w:val="00797293"/>
    <w:rsid w:val="007973AC"/>
    <w:rsid w:val="00797676"/>
    <w:rsid w:val="00797A08"/>
    <w:rsid w:val="00797CA0"/>
    <w:rsid w:val="007A03E0"/>
    <w:rsid w:val="007A0663"/>
    <w:rsid w:val="007A0AFA"/>
    <w:rsid w:val="007A1C43"/>
    <w:rsid w:val="007A2421"/>
    <w:rsid w:val="007A48F7"/>
    <w:rsid w:val="007B2894"/>
    <w:rsid w:val="007B3921"/>
    <w:rsid w:val="007B5DB5"/>
    <w:rsid w:val="007B6B47"/>
    <w:rsid w:val="007C1B02"/>
    <w:rsid w:val="007C2889"/>
    <w:rsid w:val="007C736D"/>
    <w:rsid w:val="007C7B93"/>
    <w:rsid w:val="007D063C"/>
    <w:rsid w:val="007D23C0"/>
    <w:rsid w:val="007D3AF2"/>
    <w:rsid w:val="007D46F6"/>
    <w:rsid w:val="007D4B4F"/>
    <w:rsid w:val="007D4D1F"/>
    <w:rsid w:val="007D53F2"/>
    <w:rsid w:val="007D5484"/>
    <w:rsid w:val="007D5963"/>
    <w:rsid w:val="007D63C8"/>
    <w:rsid w:val="007D7F88"/>
    <w:rsid w:val="007E022F"/>
    <w:rsid w:val="007E052E"/>
    <w:rsid w:val="007E0A44"/>
    <w:rsid w:val="007E1973"/>
    <w:rsid w:val="007E29A8"/>
    <w:rsid w:val="007E3133"/>
    <w:rsid w:val="007E4B92"/>
    <w:rsid w:val="007E5FA8"/>
    <w:rsid w:val="007E7C42"/>
    <w:rsid w:val="007F0585"/>
    <w:rsid w:val="007F180B"/>
    <w:rsid w:val="007F2558"/>
    <w:rsid w:val="007F3AA3"/>
    <w:rsid w:val="007F5101"/>
    <w:rsid w:val="007F680E"/>
    <w:rsid w:val="007F6BE7"/>
    <w:rsid w:val="007F7FF8"/>
    <w:rsid w:val="00803885"/>
    <w:rsid w:val="00805A83"/>
    <w:rsid w:val="00806BAE"/>
    <w:rsid w:val="00806C17"/>
    <w:rsid w:val="00807A2B"/>
    <w:rsid w:val="008109E6"/>
    <w:rsid w:val="00810EA2"/>
    <w:rsid w:val="00811E78"/>
    <w:rsid w:val="0081566C"/>
    <w:rsid w:val="00817800"/>
    <w:rsid w:val="00817EFD"/>
    <w:rsid w:val="0082011B"/>
    <w:rsid w:val="008211CD"/>
    <w:rsid w:val="008218AB"/>
    <w:rsid w:val="00822A17"/>
    <w:rsid w:val="00824C3C"/>
    <w:rsid w:val="00825DAF"/>
    <w:rsid w:val="00825E77"/>
    <w:rsid w:val="008270AC"/>
    <w:rsid w:val="008324D9"/>
    <w:rsid w:val="00833A40"/>
    <w:rsid w:val="008343B2"/>
    <w:rsid w:val="008345FC"/>
    <w:rsid w:val="008355CA"/>
    <w:rsid w:val="008365D1"/>
    <w:rsid w:val="00842501"/>
    <w:rsid w:val="00842D0E"/>
    <w:rsid w:val="00844B49"/>
    <w:rsid w:val="00844BD1"/>
    <w:rsid w:val="00844F2A"/>
    <w:rsid w:val="00845C44"/>
    <w:rsid w:val="00845E53"/>
    <w:rsid w:val="0084650F"/>
    <w:rsid w:val="008507CE"/>
    <w:rsid w:val="00850EC9"/>
    <w:rsid w:val="008513A6"/>
    <w:rsid w:val="00851AF1"/>
    <w:rsid w:val="00851C16"/>
    <w:rsid w:val="0085264A"/>
    <w:rsid w:val="008526BB"/>
    <w:rsid w:val="00852A68"/>
    <w:rsid w:val="00853AD8"/>
    <w:rsid w:val="008560BE"/>
    <w:rsid w:val="00856F20"/>
    <w:rsid w:val="008573FE"/>
    <w:rsid w:val="008619A7"/>
    <w:rsid w:val="0086295C"/>
    <w:rsid w:val="00862FDC"/>
    <w:rsid w:val="0086397B"/>
    <w:rsid w:val="00864376"/>
    <w:rsid w:val="008644DD"/>
    <w:rsid w:val="008657DD"/>
    <w:rsid w:val="008667DE"/>
    <w:rsid w:val="00867467"/>
    <w:rsid w:val="00867E6D"/>
    <w:rsid w:val="00870349"/>
    <w:rsid w:val="00870D42"/>
    <w:rsid w:val="00871230"/>
    <w:rsid w:val="00873BE7"/>
    <w:rsid w:val="00874BBE"/>
    <w:rsid w:val="00876166"/>
    <w:rsid w:val="0087752D"/>
    <w:rsid w:val="00877A16"/>
    <w:rsid w:val="008807EA"/>
    <w:rsid w:val="00881C87"/>
    <w:rsid w:val="008841F7"/>
    <w:rsid w:val="008847B8"/>
    <w:rsid w:val="008853F9"/>
    <w:rsid w:val="00886154"/>
    <w:rsid w:val="0088617F"/>
    <w:rsid w:val="00886BC2"/>
    <w:rsid w:val="00886FE6"/>
    <w:rsid w:val="00887E6D"/>
    <w:rsid w:val="008901A9"/>
    <w:rsid w:val="008901BE"/>
    <w:rsid w:val="0089051B"/>
    <w:rsid w:val="00890D2D"/>
    <w:rsid w:val="00890F3A"/>
    <w:rsid w:val="0089107D"/>
    <w:rsid w:val="008927AF"/>
    <w:rsid w:val="008931FD"/>
    <w:rsid w:val="008935F1"/>
    <w:rsid w:val="008942F3"/>
    <w:rsid w:val="008A1BDB"/>
    <w:rsid w:val="008A24BA"/>
    <w:rsid w:val="008A4342"/>
    <w:rsid w:val="008A43D8"/>
    <w:rsid w:val="008A4EFD"/>
    <w:rsid w:val="008A52B4"/>
    <w:rsid w:val="008A6312"/>
    <w:rsid w:val="008A7269"/>
    <w:rsid w:val="008A7938"/>
    <w:rsid w:val="008B3059"/>
    <w:rsid w:val="008B381B"/>
    <w:rsid w:val="008B6508"/>
    <w:rsid w:val="008B7534"/>
    <w:rsid w:val="008B7895"/>
    <w:rsid w:val="008C01A4"/>
    <w:rsid w:val="008C06BD"/>
    <w:rsid w:val="008C1414"/>
    <w:rsid w:val="008C1AAB"/>
    <w:rsid w:val="008C1EDB"/>
    <w:rsid w:val="008C22D4"/>
    <w:rsid w:val="008C23FF"/>
    <w:rsid w:val="008C5758"/>
    <w:rsid w:val="008C5C6C"/>
    <w:rsid w:val="008C7648"/>
    <w:rsid w:val="008C79F2"/>
    <w:rsid w:val="008D0797"/>
    <w:rsid w:val="008D2B7D"/>
    <w:rsid w:val="008D3DAF"/>
    <w:rsid w:val="008D4C72"/>
    <w:rsid w:val="008D51C5"/>
    <w:rsid w:val="008D575D"/>
    <w:rsid w:val="008E2FAA"/>
    <w:rsid w:val="008E319F"/>
    <w:rsid w:val="008E721F"/>
    <w:rsid w:val="008E7A81"/>
    <w:rsid w:val="008F1956"/>
    <w:rsid w:val="008F19D0"/>
    <w:rsid w:val="008F2D6C"/>
    <w:rsid w:val="008F4735"/>
    <w:rsid w:val="008F5446"/>
    <w:rsid w:val="008F56A1"/>
    <w:rsid w:val="008F5C7A"/>
    <w:rsid w:val="008F5E6B"/>
    <w:rsid w:val="008F61D8"/>
    <w:rsid w:val="008F699F"/>
    <w:rsid w:val="00900ABE"/>
    <w:rsid w:val="009010B3"/>
    <w:rsid w:val="00902CBA"/>
    <w:rsid w:val="00903378"/>
    <w:rsid w:val="009065A9"/>
    <w:rsid w:val="00906FC0"/>
    <w:rsid w:val="009105F6"/>
    <w:rsid w:val="00912773"/>
    <w:rsid w:val="00912D75"/>
    <w:rsid w:val="009134AC"/>
    <w:rsid w:val="00913D87"/>
    <w:rsid w:val="009153C1"/>
    <w:rsid w:val="00916BD3"/>
    <w:rsid w:val="0092039F"/>
    <w:rsid w:val="00921691"/>
    <w:rsid w:val="00922738"/>
    <w:rsid w:val="00924718"/>
    <w:rsid w:val="00926C36"/>
    <w:rsid w:val="00927738"/>
    <w:rsid w:val="00927884"/>
    <w:rsid w:val="00930363"/>
    <w:rsid w:val="0093036E"/>
    <w:rsid w:val="009311EE"/>
    <w:rsid w:val="00931AD5"/>
    <w:rsid w:val="00931BE9"/>
    <w:rsid w:val="009327F4"/>
    <w:rsid w:val="00936FE3"/>
    <w:rsid w:val="00937250"/>
    <w:rsid w:val="0094205E"/>
    <w:rsid w:val="0094548F"/>
    <w:rsid w:val="00945DA4"/>
    <w:rsid w:val="009509BB"/>
    <w:rsid w:val="00952B4A"/>
    <w:rsid w:val="00953084"/>
    <w:rsid w:val="00953747"/>
    <w:rsid w:val="009555F3"/>
    <w:rsid w:val="00955B13"/>
    <w:rsid w:val="0095776A"/>
    <w:rsid w:val="009603A5"/>
    <w:rsid w:val="00961C4A"/>
    <w:rsid w:val="00962CBB"/>
    <w:rsid w:val="00965800"/>
    <w:rsid w:val="0096630D"/>
    <w:rsid w:val="00966CEE"/>
    <w:rsid w:val="00967A11"/>
    <w:rsid w:val="009705E2"/>
    <w:rsid w:val="00970A55"/>
    <w:rsid w:val="00971A97"/>
    <w:rsid w:val="009728A5"/>
    <w:rsid w:val="00972C50"/>
    <w:rsid w:val="00974117"/>
    <w:rsid w:val="00974784"/>
    <w:rsid w:val="00976185"/>
    <w:rsid w:val="00976A23"/>
    <w:rsid w:val="009776E4"/>
    <w:rsid w:val="009815FD"/>
    <w:rsid w:val="0098240A"/>
    <w:rsid w:val="0098571D"/>
    <w:rsid w:val="0099135F"/>
    <w:rsid w:val="009924B9"/>
    <w:rsid w:val="00992DA2"/>
    <w:rsid w:val="0099385B"/>
    <w:rsid w:val="00995BF2"/>
    <w:rsid w:val="009978D3"/>
    <w:rsid w:val="009A0570"/>
    <w:rsid w:val="009A11A4"/>
    <w:rsid w:val="009A2257"/>
    <w:rsid w:val="009A2803"/>
    <w:rsid w:val="009A3FBB"/>
    <w:rsid w:val="009B0B9E"/>
    <w:rsid w:val="009B1520"/>
    <w:rsid w:val="009B2D00"/>
    <w:rsid w:val="009B4D57"/>
    <w:rsid w:val="009B4FC7"/>
    <w:rsid w:val="009B5049"/>
    <w:rsid w:val="009B68F4"/>
    <w:rsid w:val="009B6A19"/>
    <w:rsid w:val="009B6A6F"/>
    <w:rsid w:val="009B726D"/>
    <w:rsid w:val="009C190E"/>
    <w:rsid w:val="009C4BC5"/>
    <w:rsid w:val="009C6102"/>
    <w:rsid w:val="009C68AF"/>
    <w:rsid w:val="009C6ECD"/>
    <w:rsid w:val="009C7D06"/>
    <w:rsid w:val="009D0026"/>
    <w:rsid w:val="009D09ED"/>
    <w:rsid w:val="009D3FDF"/>
    <w:rsid w:val="009D50F4"/>
    <w:rsid w:val="009D7D18"/>
    <w:rsid w:val="009E137B"/>
    <w:rsid w:val="009E1CCB"/>
    <w:rsid w:val="009E2239"/>
    <w:rsid w:val="009E267F"/>
    <w:rsid w:val="009E7180"/>
    <w:rsid w:val="009E72CD"/>
    <w:rsid w:val="009E74B7"/>
    <w:rsid w:val="009F0FFF"/>
    <w:rsid w:val="009F1128"/>
    <w:rsid w:val="009F35E1"/>
    <w:rsid w:val="009F462B"/>
    <w:rsid w:val="009F4DD1"/>
    <w:rsid w:val="009F563C"/>
    <w:rsid w:val="009F78F6"/>
    <w:rsid w:val="009F7961"/>
    <w:rsid w:val="009F7C08"/>
    <w:rsid w:val="00A00180"/>
    <w:rsid w:val="00A00F65"/>
    <w:rsid w:val="00A01A67"/>
    <w:rsid w:val="00A05249"/>
    <w:rsid w:val="00A07E31"/>
    <w:rsid w:val="00A10948"/>
    <w:rsid w:val="00A119D8"/>
    <w:rsid w:val="00A13BBB"/>
    <w:rsid w:val="00A153A0"/>
    <w:rsid w:val="00A16E4E"/>
    <w:rsid w:val="00A21B97"/>
    <w:rsid w:val="00A234D1"/>
    <w:rsid w:val="00A237AC"/>
    <w:rsid w:val="00A24833"/>
    <w:rsid w:val="00A24FEC"/>
    <w:rsid w:val="00A26B0D"/>
    <w:rsid w:val="00A27096"/>
    <w:rsid w:val="00A30CFA"/>
    <w:rsid w:val="00A31449"/>
    <w:rsid w:val="00A32026"/>
    <w:rsid w:val="00A33B54"/>
    <w:rsid w:val="00A34BEA"/>
    <w:rsid w:val="00A35019"/>
    <w:rsid w:val="00A351C3"/>
    <w:rsid w:val="00A35D54"/>
    <w:rsid w:val="00A375D5"/>
    <w:rsid w:val="00A40341"/>
    <w:rsid w:val="00A40E08"/>
    <w:rsid w:val="00A41BB5"/>
    <w:rsid w:val="00A42171"/>
    <w:rsid w:val="00A43D62"/>
    <w:rsid w:val="00A44CF1"/>
    <w:rsid w:val="00A50017"/>
    <w:rsid w:val="00A50817"/>
    <w:rsid w:val="00A512F4"/>
    <w:rsid w:val="00A520F0"/>
    <w:rsid w:val="00A53601"/>
    <w:rsid w:val="00A545E9"/>
    <w:rsid w:val="00A565FF"/>
    <w:rsid w:val="00A612BA"/>
    <w:rsid w:val="00A613AA"/>
    <w:rsid w:val="00A62D78"/>
    <w:rsid w:val="00A62E68"/>
    <w:rsid w:val="00A635C4"/>
    <w:rsid w:val="00A658A0"/>
    <w:rsid w:val="00A702C7"/>
    <w:rsid w:val="00A70458"/>
    <w:rsid w:val="00A71219"/>
    <w:rsid w:val="00A71E0F"/>
    <w:rsid w:val="00A71EE8"/>
    <w:rsid w:val="00A721DE"/>
    <w:rsid w:val="00A721F7"/>
    <w:rsid w:val="00A744EC"/>
    <w:rsid w:val="00A750F8"/>
    <w:rsid w:val="00A763DB"/>
    <w:rsid w:val="00A77E68"/>
    <w:rsid w:val="00A81181"/>
    <w:rsid w:val="00A82798"/>
    <w:rsid w:val="00A8377D"/>
    <w:rsid w:val="00A83952"/>
    <w:rsid w:val="00A83D5E"/>
    <w:rsid w:val="00A843F4"/>
    <w:rsid w:val="00A863DC"/>
    <w:rsid w:val="00A86F67"/>
    <w:rsid w:val="00A90491"/>
    <w:rsid w:val="00A90B1D"/>
    <w:rsid w:val="00A91222"/>
    <w:rsid w:val="00A936EA"/>
    <w:rsid w:val="00A97F4C"/>
    <w:rsid w:val="00AA1AE9"/>
    <w:rsid w:val="00AA2293"/>
    <w:rsid w:val="00AA22FF"/>
    <w:rsid w:val="00AA7B7B"/>
    <w:rsid w:val="00AB0C8D"/>
    <w:rsid w:val="00AB2112"/>
    <w:rsid w:val="00AB39D3"/>
    <w:rsid w:val="00AB5A8D"/>
    <w:rsid w:val="00AB67C7"/>
    <w:rsid w:val="00AB764F"/>
    <w:rsid w:val="00AC177E"/>
    <w:rsid w:val="00AC36A5"/>
    <w:rsid w:val="00AC39F1"/>
    <w:rsid w:val="00AC61C4"/>
    <w:rsid w:val="00AC65AC"/>
    <w:rsid w:val="00AC6ADF"/>
    <w:rsid w:val="00AD12C6"/>
    <w:rsid w:val="00AD2F9C"/>
    <w:rsid w:val="00AD32A0"/>
    <w:rsid w:val="00AD3CA8"/>
    <w:rsid w:val="00AD424B"/>
    <w:rsid w:val="00AD66F7"/>
    <w:rsid w:val="00AD6DE0"/>
    <w:rsid w:val="00AD7A05"/>
    <w:rsid w:val="00AD7F9A"/>
    <w:rsid w:val="00AE06CD"/>
    <w:rsid w:val="00AE0D21"/>
    <w:rsid w:val="00AE265B"/>
    <w:rsid w:val="00AE2A37"/>
    <w:rsid w:val="00AE31DF"/>
    <w:rsid w:val="00AE34F4"/>
    <w:rsid w:val="00AE48DD"/>
    <w:rsid w:val="00AE6CCD"/>
    <w:rsid w:val="00AE7E62"/>
    <w:rsid w:val="00AF0CEA"/>
    <w:rsid w:val="00AF37C1"/>
    <w:rsid w:val="00AF435D"/>
    <w:rsid w:val="00AF52C7"/>
    <w:rsid w:val="00AF5ABA"/>
    <w:rsid w:val="00AF5DBE"/>
    <w:rsid w:val="00B000A5"/>
    <w:rsid w:val="00B0349F"/>
    <w:rsid w:val="00B03F37"/>
    <w:rsid w:val="00B054EA"/>
    <w:rsid w:val="00B07129"/>
    <w:rsid w:val="00B0798A"/>
    <w:rsid w:val="00B10860"/>
    <w:rsid w:val="00B11652"/>
    <w:rsid w:val="00B12688"/>
    <w:rsid w:val="00B1365A"/>
    <w:rsid w:val="00B137F7"/>
    <w:rsid w:val="00B1459F"/>
    <w:rsid w:val="00B14FB3"/>
    <w:rsid w:val="00B158F0"/>
    <w:rsid w:val="00B16658"/>
    <w:rsid w:val="00B1698C"/>
    <w:rsid w:val="00B1770B"/>
    <w:rsid w:val="00B17E95"/>
    <w:rsid w:val="00B213CB"/>
    <w:rsid w:val="00B24B5B"/>
    <w:rsid w:val="00B2546C"/>
    <w:rsid w:val="00B26845"/>
    <w:rsid w:val="00B26E40"/>
    <w:rsid w:val="00B271D1"/>
    <w:rsid w:val="00B2791A"/>
    <w:rsid w:val="00B27C5A"/>
    <w:rsid w:val="00B27E8E"/>
    <w:rsid w:val="00B30361"/>
    <w:rsid w:val="00B30EAF"/>
    <w:rsid w:val="00B31D7F"/>
    <w:rsid w:val="00B32065"/>
    <w:rsid w:val="00B3251B"/>
    <w:rsid w:val="00B33676"/>
    <w:rsid w:val="00B34398"/>
    <w:rsid w:val="00B36287"/>
    <w:rsid w:val="00B36990"/>
    <w:rsid w:val="00B41A2D"/>
    <w:rsid w:val="00B42343"/>
    <w:rsid w:val="00B4252A"/>
    <w:rsid w:val="00B4280A"/>
    <w:rsid w:val="00B44518"/>
    <w:rsid w:val="00B45632"/>
    <w:rsid w:val="00B46B43"/>
    <w:rsid w:val="00B5019B"/>
    <w:rsid w:val="00B5061D"/>
    <w:rsid w:val="00B52B65"/>
    <w:rsid w:val="00B554BF"/>
    <w:rsid w:val="00B5558A"/>
    <w:rsid w:val="00B559E8"/>
    <w:rsid w:val="00B60DE9"/>
    <w:rsid w:val="00B61595"/>
    <w:rsid w:val="00B61E58"/>
    <w:rsid w:val="00B63B1D"/>
    <w:rsid w:val="00B64B6B"/>
    <w:rsid w:val="00B65C39"/>
    <w:rsid w:val="00B66402"/>
    <w:rsid w:val="00B66C10"/>
    <w:rsid w:val="00B66C95"/>
    <w:rsid w:val="00B7361A"/>
    <w:rsid w:val="00B749C0"/>
    <w:rsid w:val="00B74AE9"/>
    <w:rsid w:val="00B75192"/>
    <w:rsid w:val="00B80933"/>
    <w:rsid w:val="00B80CD9"/>
    <w:rsid w:val="00B81EF5"/>
    <w:rsid w:val="00B82AA6"/>
    <w:rsid w:val="00B82F8E"/>
    <w:rsid w:val="00B864DB"/>
    <w:rsid w:val="00B8746F"/>
    <w:rsid w:val="00B93020"/>
    <w:rsid w:val="00B940D0"/>
    <w:rsid w:val="00B94E72"/>
    <w:rsid w:val="00B94FFF"/>
    <w:rsid w:val="00B95D23"/>
    <w:rsid w:val="00B97659"/>
    <w:rsid w:val="00BA1FC0"/>
    <w:rsid w:val="00BA4200"/>
    <w:rsid w:val="00BA59F8"/>
    <w:rsid w:val="00BA6C8E"/>
    <w:rsid w:val="00BA6EB4"/>
    <w:rsid w:val="00BB0F6D"/>
    <w:rsid w:val="00BB393A"/>
    <w:rsid w:val="00BB4ADC"/>
    <w:rsid w:val="00BB74A9"/>
    <w:rsid w:val="00BB76CD"/>
    <w:rsid w:val="00BC051B"/>
    <w:rsid w:val="00BC0BD5"/>
    <w:rsid w:val="00BC176A"/>
    <w:rsid w:val="00BC1F80"/>
    <w:rsid w:val="00BC56B6"/>
    <w:rsid w:val="00BD0A9E"/>
    <w:rsid w:val="00BD2932"/>
    <w:rsid w:val="00BD2AC0"/>
    <w:rsid w:val="00BD372B"/>
    <w:rsid w:val="00BD5DEB"/>
    <w:rsid w:val="00BD6F3A"/>
    <w:rsid w:val="00BD7DBF"/>
    <w:rsid w:val="00BE198E"/>
    <w:rsid w:val="00BE2FDB"/>
    <w:rsid w:val="00BE4C91"/>
    <w:rsid w:val="00BE6C10"/>
    <w:rsid w:val="00BF056E"/>
    <w:rsid w:val="00BF0FEE"/>
    <w:rsid w:val="00BF1A90"/>
    <w:rsid w:val="00BF30B0"/>
    <w:rsid w:val="00BF30C5"/>
    <w:rsid w:val="00BF30E3"/>
    <w:rsid w:val="00BF42BE"/>
    <w:rsid w:val="00BF496F"/>
    <w:rsid w:val="00BF59F7"/>
    <w:rsid w:val="00BF5DB3"/>
    <w:rsid w:val="00BF78B2"/>
    <w:rsid w:val="00BF79F5"/>
    <w:rsid w:val="00BF7D27"/>
    <w:rsid w:val="00C0065A"/>
    <w:rsid w:val="00C01491"/>
    <w:rsid w:val="00C018C0"/>
    <w:rsid w:val="00C02192"/>
    <w:rsid w:val="00C03375"/>
    <w:rsid w:val="00C048BE"/>
    <w:rsid w:val="00C04BDB"/>
    <w:rsid w:val="00C04EF4"/>
    <w:rsid w:val="00C05547"/>
    <w:rsid w:val="00C05AB2"/>
    <w:rsid w:val="00C05E17"/>
    <w:rsid w:val="00C06A96"/>
    <w:rsid w:val="00C10230"/>
    <w:rsid w:val="00C103B1"/>
    <w:rsid w:val="00C10605"/>
    <w:rsid w:val="00C10DC2"/>
    <w:rsid w:val="00C11C12"/>
    <w:rsid w:val="00C122D9"/>
    <w:rsid w:val="00C13D8C"/>
    <w:rsid w:val="00C15857"/>
    <w:rsid w:val="00C15DB8"/>
    <w:rsid w:val="00C17121"/>
    <w:rsid w:val="00C174B9"/>
    <w:rsid w:val="00C1792F"/>
    <w:rsid w:val="00C17D6A"/>
    <w:rsid w:val="00C17D95"/>
    <w:rsid w:val="00C20068"/>
    <w:rsid w:val="00C21187"/>
    <w:rsid w:val="00C237AD"/>
    <w:rsid w:val="00C23BEE"/>
    <w:rsid w:val="00C2495D"/>
    <w:rsid w:val="00C25118"/>
    <w:rsid w:val="00C269FF"/>
    <w:rsid w:val="00C3109F"/>
    <w:rsid w:val="00C31A64"/>
    <w:rsid w:val="00C33110"/>
    <w:rsid w:val="00C34003"/>
    <w:rsid w:val="00C355E5"/>
    <w:rsid w:val="00C3604E"/>
    <w:rsid w:val="00C3797D"/>
    <w:rsid w:val="00C40E98"/>
    <w:rsid w:val="00C40EE5"/>
    <w:rsid w:val="00C427AB"/>
    <w:rsid w:val="00C43D3F"/>
    <w:rsid w:val="00C43EAB"/>
    <w:rsid w:val="00C4473F"/>
    <w:rsid w:val="00C44EF9"/>
    <w:rsid w:val="00C46940"/>
    <w:rsid w:val="00C5029A"/>
    <w:rsid w:val="00C5163E"/>
    <w:rsid w:val="00C52A84"/>
    <w:rsid w:val="00C5375F"/>
    <w:rsid w:val="00C5380D"/>
    <w:rsid w:val="00C548B9"/>
    <w:rsid w:val="00C568ED"/>
    <w:rsid w:val="00C57D8E"/>
    <w:rsid w:val="00C61F6A"/>
    <w:rsid w:val="00C629B3"/>
    <w:rsid w:val="00C62A1E"/>
    <w:rsid w:val="00C6416C"/>
    <w:rsid w:val="00C64D7D"/>
    <w:rsid w:val="00C654F2"/>
    <w:rsid w:val="00C65C69"/>
    <w:rsid w:val="00C66B6D"/>
    <w:rsid w:val="00C670F0"/>
    <w:rsid w:val="00C67249"/>
    <w:rsid w:val="00C67DB8"/>
    <w:rsid w:val="00C67EB8"/>
    <w:rsid w:val="00C716E8"/>
    <w:rsid w:val="00C727A4"/>
    <w:rsid w:val="00C73103"/>
    <w:rsid w:val="00C7351E"/>
    <w:rsid w:val="00C7376A"/>
    <w:rsid w:val="00C7469D"/>
    <w:rsid w:val="00C7470C"/>
    <w:rsid w:val="00C7643C"/>
    <w:rsid w:val="00C804DD"/>
    <w:rsid w:val="00C81E2C"/>
    <w:rsid w:val="00C825D3"/>
    <w:rsid w:val="00C82810"/>
    <w:rsid w:val="00C82B62"/>
    <w:rsid w:val="00C850E3"/>
    <w:rsid w:val="00C874E4"/>
    <w:rsid w:val="00C900E2"/>
    <w:rsid w:val="00C90C11"/>
    <w:rsid w:val="00C90E62"/>
    <w:rsid w:val="00C920E9"/>
    <w:rsid w:val="00C92AD6"/>
    <w:rsid w:val="00C93B73"/>
    <w:rsid w:val="00C93CC4"/>
    <w:rsid w:val="00C94284"/>
    <w:rsid w:val="00C96659"/>
    <w:rsid w:val="00C96ED5"/>
    <w:rsid w:val="00CA09BC"/>
    <w:rsid w:val="00CA143C"/>
    <w:rsid w:val="00CA1CC6"/>
    <w:rsid w:val="00CA5592"/>
    <w:rsid w:val="00CA638A"/>
    <w:rsid w:val="00CA6579"/>
    <w:rsid w:val="00CB01C0"/>
    <w:rsid w:val="00CB1F79"/>
    <w:rsid w:val="00CB3081"/>
    <w:rsid w:val="00CB3467"/>
    <w:rsid w:val="00CB489E"/>
    <w:rsid w:val="00CB54A5"/>
    <w:rsid w:val="00CB5FEC"/>
    <w:rsid w:val="00CB6C15"/>
    <w:rsid w:val="00CB7196"/>
    <w:rsid w:val="00CB725D"/>
    <w:rsid w:val="00CC1E7A"/>
    <w:rsid w:val="00CC2E63"/>
    <w:rsid w:val="00CC467E"/>
    <w:rsid w:val="00CC55E3"/>
    <w:rsid w:val="00CC6570"/>
    <w:rsid w:val="00CC6C8E"/>
    <w:rsid w:val="00CC7518"/>
    <w:rsid w:val="00CD107B"/>
    <w:rsid w:val="00CD5ADD"/>
    <w:rsid w:val="00CD686B"/>
    <w:rsid w:val="00CD70B4"/>
    <w:rsid w:val="00CD762A"/>
    <w:rsid w:val="00CE0AB0"/>
    <w:rsid w:val="00CE18BD"/>
    <w:rsid w:val="00CE25EC"/>
    <w:rsid w:val="00CE3104"/>
    <w:rsid w:val="00CE3AC4"/>
    <w:rsid w:val="00CE5FD4"/>
    <w:rsid w:val="00CE6760"/>
    <w:rsid w:val="00CE6BBD"/>
    <w:rsid w:val="00CE6D2C"/>
    <w:rsid w:val="00CF0F59"/>
    <w:rsid w:val="00CF2633"/>
    <w:rsid w:val="00CF3CEA"/>
    <w:rsid w:val="00CF62E3"/>
    <w:rsid w:val="00CF6B83"/>
    <w:rsid w:val="00CF6F88"/>
    <w:rsid w:val="00CF7061"/>
    <w:rsid w:val="00D0097D"/>
    <w:rsid w:val="00D00BC7"/>
    <w:rsid w:val="00D0459E"/>
    <w:rsid w:val="00D0504C"/>
    <w:rsid w:val="00D07C55"/>
    <w:rsid w:val="00D07F27"/>
    <w:rsid w:val="00D11B0D"/>
    <w:rsid w:val="00D146A3"/>
    <w:rsid w:val="00D213C9"/>
    <w:rsid w:val="00D22022"/>
    <w:rsid w:val="00D268AB"/>
    <w:rsid w:val="00D271B5"/>
    <w:rsid w:val="00D2773E"/>
    <w:rsid w:val="00D30DE1"/>
    <w:rsid w:val="00D31A6B"/>
    <w:rsid w:val="00D31CAE"/>
    <w:rsid w:val="00D32ABE"/>
    <w:rsid w:val="00D361F4"/>
    <w:rsid w:val="00D40EAF"/>
    <w:rsid w:val="00D43E15"/>
    <w:rsid w:val="00D4410B"/>
    <w:rsid w:val="00D46997"/>
    <w:rsid w:val="00D5041E"/>
    <w:rsid w:val="00D50642"/>
    <w:rsid w:val="00D519DF"/>
    <w:rsid w:val="00D5211E"/>
    <w:rsid w:val="00D5330B"/>
    <w:rsid w:val="00D54563"/>
    <w:rsid w:val="00D54787"/>
    <w:rsid w:val="00D55509"/>
    <w:rsid w:val="00D57411"/>
    <w:rsid w:val="00D63189"/>
    <w:rsid w:val="00D66A52"/>
    <w:rsid w:val="00D72241"/>
    <w:rsid w:val="00D74084"/>
    <w:rsid w:val="00D746B2"/>
    <w:rsid w:val="00D77C1F"/>
    <w:rsid w:val="00D80508"/>
    <w:rsid w:val="00D8094E"/>
    <w:rsid w:val="00D80E99"/>
    <w:rsid w:val="00D81018"/>
    <w:rsid w:val="00D83D18"/>
    <w:rsid w:val="00D85DAB"/>
    <w:rsid w:val="00D87605"/>
    <w:rsid w:val="00D91EBF"/>
    <w:rsid w:val="00D92536"/>
    <w:rsid w:val="00D9285D"/>
    <w:rsid w:val="00D93822"/>
    <w:rsid w:val="00D93886"/>
    <w:rsid w:val="00D97DD9"/>
    <w:rsid w:val="00DA0B3A"/>
    <w:rsid w:val="00DA27C0"/>
    <w:rsid w:val="00DA3CE5"/>
    <w:rsid w:val="00DA3F20"/>
    <w:rsid w:val="00DA43BD"/>
    <w:rsid w:val="00DA55C0"/>
    <w:rsid w:val="00DA56B8"/>
    <w:rsid w:val="00DB0CBA"/>
    <w:rsid w:val="00DB3165"/>
    <w:rsid w:val="00DB58F1"/>
    <w:rsid w:val="00DB5E5B"/>
    <w:rsid w:val="00DB6733"/>
    <w:rsid w:val="00DC01A1"/>
    <w:rsid w:val="00DC0505"/>
    <w:rsid w:val="00DC2657"/>
    <w:rsid w:val="00DC45EE"/>
    <w:rsid w:val="00DC780F"/>
    <w:rsid w:val="00DD0E0F"/>
    <w:rsid w:val="00DD10CA"/>
    <w:rsid w:val="00DD120E"/>
    <w:rsid w:val="00DD5518"/>
    <w:rsid w:val="00DD67BE"/>
    <w:rsid w:val="00DD6850"/>
    <w:rsid w:val="00DD69C3"/>
    <w:rsid w:val="00DD7795"/>
    <w:rsid w:val="00DE08E7"/>
    <w:rsid w:val="00DE4E88"/>
    <w:rsid w:val="00DF0A66"/>
    <w:rsid w:val="00DF0F42"/>
    <w:rsid w:val="00DF4EA7"/>
    <w:rsid w:val="00DF539C"/>
    <w:rsid w:val="00DF656D"/>
    <w:rsid w:val="00E0053F"/>
    <w:rsid w:val="00E014E2"/>
    <w:rsid w:val="00E0157A"/>
    <w:rsid w:val="00E01F2B"/>
    <w:rsid w:val="00E023CD"/>
    <w:rsid w:val="00E0323E"/>
    <w:rsid w:val="00E03C45"/>
    <w:rsid w:val="00E04882"/>
    <w:rsid w:val="00E06750"/>
    <w:rsid w:val="00E10015"/>
    <w:rsid w:val="00E13534"/>
    <w:rsid w:val="00E139CD"/>
    <w:rsid w:val="00E14085"/>
    <w:rsid w:val="00E1438B"/>
    <w:rsid w:val="00E14833"/>
    <w:rsid w:val="00E14AE1"/>
    <w:rsid w:val="00E1791B"/>
    <w:rsid w:val="00E17DB3"/>
    <w:rsid w:val="00E17F1A"/>
    <w:rsid w:val="00E20925"/>
    <w:rsid w:val="00E21038"/>
    <w:rsid w:val="00E225DB"/>
    <w:rsid w:val="00E24570"/>
    <w:rsid w:val="00E25831"/>
    <w:rsid w:val="00E25A24"/>
    <w:rsid w:val="00E25B6B"/>
    <w:rsid w:val="00E27C41"/>
    <w:rsid w:val="00E33535"/>
    <w:rsid w:val="00E37B2A"/>
    <w:rsid w:val="00E404BB"/>
    <w:rsid w:val="00E41349"/>
    <w:rsid w:val="00E41916"/>
    <w:rsid w:val="00E4286C"/>
    <w:rsid w:val="00E43B9D"/>
    <w:rsid w:val="00E44F5E"/>
    <w:rsid w:val="00E45A5B"/>
    <w:rsid w:val="00E463B3"/>
    <w:rsid w:val="00E4783F"/>
    <w:rsid w:val="00E50D50"/>
    <w:rsid w:val="00E51322"/>
    <w:rsid w:val="00E53211"/>
    <w:rsid w:val="00E540E6"/>
    <w:rsid w:val="00E562BC"/>
    <w:rsid w:val="00E56651"/>
    <w:rsid w:val="00E60023"/>
    <w:rsid w:val="00E61C2D"/>
    <w:rsid w:val="00E66849"/>
    <w:rsid w:val="00E67F0A"/>
    <w:rsid w:val="00E73198"/>
    <w:rsid w:val="00E73B6F"/>
    <w:rsid w:val="00E74478"/>
    <w:rsid w:val="00E747E1"/>
    <w:rsid w:val="00E74A63"/>
    <w:rsid w:val="00E74FA6"/>
    <w:rsid w:val="00E75EFD"/>
    <w:rsid w:val="00E80CBF"/>
    <w:rsid w:val="00E81A47"/>
    <w:rsid w:val="00E83051"/>
    <w:rsid w:val="00E85860"/>
    <w:rsid w:val="00E8652A"/>
    <w:rsid w:val="00E86579"/>
    <w:rsid w:val="00E87CB5"/>
    <w:rsid w:val="00E90DC9"/>
    <w:rsid w:val="00E932BB"/>
    <w:rsid w:val="00E943A5"/>
    <w:rsid w:val="00E946ED"/>
    <w:rsid w:val="00E95D31"/>
    <w:rsid w:val="00E962C3"/>
    <w:rsid w:val="00E971CB"/>
    <w:rsid w:val="00E97A86"/>
    <w:rsid w:val="00E97C2F"/>
    <w:rsid w:val="00EA0341"/>
    <w:rsid w:val="00EA042F"/>
    <w:rsid w:val="00EA2295"/>
    <w:rsid w:val="00EA24DA"/>
    <w:rsid w:val="00EA5960"/>
    <w:rsid w:val="00EA60D7"/>
    <w:rsid w:val="00EA6CBA"/>
    <w:rsid w:val="00EA71D4"/>
    <w:rsid w:val="00EA7B6B"/>
    <w:rsid w:val="00EB13F5"/>
    <w:rsid w:val="00EB4602"/>
    <w:rsid w:val="00EB71E5"/>
    <w:rsid w:val="00EB7CD0"/>
    <w:rsid w:val="00EC03BD"/>
    <w:rsid w:val="00EC0795"/>
    <w:rsid w:val="00EC0C72"/>
    <w:rsid w:val="00EC16BD"/>
    <w:rsid w:val="00EC1DF1"/>
    <w:rsid w:val="00EC1ED7"/>
    <w:rsid w:val="00EC2F59"/>
    <w:rsid w:val="00EC31E4"/>
    <w:rsid w:val="00EC441C"/>
    <w:rsid w:val="00EC68E0"/>
    <w:rsid w:val="00EC73DC"/>
    <w:rsid w:val="00ED02A4"/>
    <w:rsid w:val="00ED0EBF"/>
    <w:rsid w:val="00ED46E8"/>
    <w:rsid w:val="00ED61FF"/>
    <w:rsid w:val="00EE04BC"/>
    <w:rsid w:val="00EE240F"/>
    <w:rsid w:val="00EE3443"/>
    <w:rsid w:val="00EE4317"/>
    <w:rsid w:val="00EE4C48"/>
    <w:rsid w:val="00EE7CF8"/>
    <w:rsid w:val="00EF27AF"/>
    <w:rsid w:val="00EF364A"/>
    <w:rsid w:val="00EF3F49"/>
    <w:rsid w:val="00EF47FC"/>
    <w:rsid w:val="00EF494B"/>
    <w:rsid w:val="00EF4BA6"/>
    <w:rsid w:val="00EF5C90"/>
    <w:rsid w:val="00EF5FA2"/>
    <w:rsid w:val="00EF6A58"/>
    <w:rsid w:val="00F009E8"/>
    <w:rsid w:val="00F013CB"/>
    <w:rsid w:val="00F0220F"/>
    <w:rsid w:val="00F02413"/>
    <w:rsid w:val="00F04BB6"/>
    <w:rsid w:val="00F069E3"/>
    <w:rsid w:val="00F07869"/>
    <w:rsid w:val="00F105F9"/>
    <w:rsid w:val="00F111BF"/>
    <w:rsid w:val="00F119BE"/>
    <w:rsid w:val="00F12852"/>
    <w:rsid w:val="00F12EC6"/>
    <w:rsid w:val="00F131EE"/>
    <w:rsid w:val="00F13E7E"/>
    <w:rsid w:val="00F13E9E"/>
    <w:rsid w:val="00F14A2D"/>
    <w:rsid w:val="00F15315"/>
    <w:rsid w:val="00F175A5"/>
    <w:rsid w:val="00F20AE9"/>
    <w:rsid w:val="00F21648"/>
    <w:rsid w:val="00F21CDD"/>
    <w:rsid w:val="00F22D01"/>
    <w:rsid w:val="00F22F31"/>
    <w:rsid w:val="00F231DE"/>
    <w:rsid w:val="00F2338C"/>
    <w:rsid w:val="00F2395C"/>
    <w:rsid w:val="00F25386"/>
    <w:rsid w:val="00F275E7"/>
    <w:rsid w:val="00F309D9"/>
    <w:rsid w:val="00F32E95"/>
    <w:rsid w:val="00F345D5"/>
    <w:rsid w:val="00F36F7B"/>
    <w:rsid w:val="00F4084E"/>
    <w:rsid w:val="00F437B9"/>
    <w:rsid w:val="00F4464B"/>
    <w:rsid w:val="00F447CF"/>
    <w:rsid w:val="00F4537F"/>
    <w:rsid w:val="00F456EF"/>
    <w:rsid w:val="00F457D3"/>
    <w:rsid w:val="00F46A7D"/>
    <w:rsid w:val="00F505CD"/>
    <w:rsid w:val="00F53E53"/>
    <w:rsid w:val="00F55D11"/>
    <w:rsid w:val="00F562B6"/>
    <w:rsid w:val="00F608CB"/>
    <w:rsid w:val="00F60C0F"/>
    <w:rsid w:val="00F61AD4"/>
    <w:rsid w:val="00F61DC3"/>
    <w:rsid w:val="00F61F62"/>
    <w:rsid w:val="00F636B3"/>
    <w:rsid w:val="00F64079"/>
    <w:rsid w:val="00F6469E"/>
    <w:rsid w:val="00F64AC6"/>
    <w:rsid w:val="00F65895"/>
    <w:rsid w:val="00F7109C"/>
    <w:rsid w:val="00F71660"/>
    <w:rsid w:val="00F720CA"/>
    <w:rsid w:val="00F733C8"/>
    <w:rsid w:val="00F74281"/>
    <w:rsid w:val="00F76343"/>
    <w:rsid w:val="00F772B8"/>
    <w:rsid w:val="00F77B5E"/>
    <w:rsid w:val="00F80954"/>
    <w:rsid w:val="00F80DC2"/>
    <w:rsid w:val="00F8124B"/>
    <w:rsid w:val="00F819A3"/>
    <w:rsid w:val="00F827C5"/>
    <w:rsid w:val="00F83BC5"/>
    <w:rsid w:val="00F84FC8"/>
    <w:rsid w:val="00F85679"/>
    <w:rsid w:val="00F86E95"/>
    <w:rsid w:val="00F91E92"/>
    <w:rsid w:val="00F9312E"/>
    <w:rsid w:val="00F94165"/>
    <w:rsid w:val="00F951B8"/>
    <w:rsid w:val="00F958F7"/>
    <w:rsid w:val="00F96381"/>
    <w:rsid w:val="00F970D2"/>
    <w:rsid w:val="00FA1F84"/>
    <w:rsid w:val="00FA369A"/>
    <w:rsid w:val="00FA3973"/>
    <w:rsid w:val="00FA3FE4"/>
    <w:rsid w:val="00FA5170"/>
    <w:rsid w:val="00FA5BC8"/>
    <w:rsid w:val="00FA6692"/>
    <w:rsid w:val="00FA7A59"/>
    <w:rsid w:val="00FB1451"/>
    <w:rsid w:val="00FB2E97"/>
    <w:rsid w:val="00FC1808"/>
    <w:rsid w:val="00FC1B02"/>
    <w:rsid w:val="00FC274D"/>
    <w:rsid w:val="00FC3FAE"/>
    <w:rsid w:val="00FC48C2"/>
    <w:rsid w:val="00FC5BD4"/>
    <w:rsid w:val="00FD02FD"/>
    <w:rsid w:val="00FD163F"/>
    <w:rsid w:val="00FD5F4A"/>
    <w:rsid w:val="00FE1800"/>
    <w:rsid w:val="00FE703A"/>
    <w:rsid w:val="00FE7732"/>
    <w:rsid w:val="00FF0375"/>
    <w:rsid w:val="00FF1918"/>
    <w:rsid w:val="00FF23FD"/>
    <w:rsid w:val="00FF49C0"/>
    <w:rsid w:val="00FF5638"/>
    <w:rsid w:val="00FF610D"/>
    <w:rsid w:val="00FF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4B2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E5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5E"/>
    <w:pPr>
      <w:ind w:left="720"/>
      <w:contextualSpacing/>
    </w:pPr>
  </w:style>
  <w:style w:type="paragraph" w:styleId="Header">
    <w:name w:val="header"/>
    <w:basedOn w:val="Normal"/>
    <w:link w:val="HeaderChar"/>
    <w:uiPriority w:val="99"/>
    <w:unhideWhenUsed/>
    <w:rsid w:val="0000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E5E"/>
    <w:rPr>
      <w:sz w:val="22"/>
      <w:szCs w:val="22"/>
      <w:lang w:val="en-US"/>
    </w:rPr>
  </w:style>
  <w:style w:type="paragraph" w:styleId="FootnoteText">
    <w:name w:val="footnote text"/>
    <w:basedOn w:val="Normal"/>
    <w:link w:val="FootnoteTextChar"/>
    <w:uiPriority w:val="99"/>
    <w:unhideWhenUsed/>
    <w:rsid w:val="00F636B3"/>
    <w:pPr>
      <w:spacing w:after="0" w:line="240" w:lineRule="auto"/>
    </w:pPr>
    <w:rPr>
      <w:sz w:val="24"/>
      <w:szCs w:val="24"/>
    </w:rPr>
  </w:style>
  <w:style w:type="character" w:customStyle="1" w:styleId="FootnoteTextChar">
    <w:name w:val="Footnote Text Char"/>
    <w:basedOn w:val="DefaultParagraphFont"/>
    <w:link w:val="FootnoteText"/>
    <w:uiPriority w:val="99"/>
    <w:rsid w:val="00F636B3"/>
    <w:rPr>
      <w:lang w:val="en-US"/>
    </w:rPr>
  </w:style>
  <w:style w:type="character" w:styleId="FootnoteReference">
    <w:name w:val="footnote reference"/>
    <w:basedOn w:val="DefaultParagraphFont"/>
    <w:uiPriority w:val="99"/>
    <w:unhideWhenUsed/>
    <w:rsid w:val="00F636B3"/>
    <w:rPr>
      <w:vertAlign w:val="superscript"/>
    </w:rPr>
  </w:style>
  <w:style w:type="paragraph" w:styleId="NormalWeb">
    <w:name w:val="Normal (Web)"/>
    <w:basedOn w:val="Normal"/>
    <w:uiPriority w:val="99"/>
    <w:semiHidden/>
    <w:unhideWhenUsed/>
    <w:rsid w:val="00232E86"/>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8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3B"/>
    <w:rPr>
      <w:rFonts w:ascii="Segoe UI" w:hAnsi="Segoe UI" w:cs="Segoe UI"/>
      <w:sz w:val="18"/>
      <w:szCs w:val="18"/>
      <w:lang w:val="en-US"/>
    </w:rPr>
  </w:style>
  <w:style w:type="paragraph" w:styleId="Footer">
    <w:name w:val="footer"/>
    <w:basedOn w:val="Normal"/>
    <w:link w:val="FooterChar"/>
    <w:uiPriority w:val="99"/>
    <w:unhideWhenUsed/>
    <w:rsid w:val="001E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266"/>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1895">
      <w:bodyDiv w:val="1"/>
      <w:marLeft w:val="0"/>
      <w:marRight w:val="0"/>
      <w:marTop w:val="0"/>
      <w:marBottom w:val="0"/>
      <w:divBdr>
        <w:top w:val="none" w:sz="0" w:space="0" w:color="auto"/>
        <w:left w:val="none" w:sz="0" w:space="0" w:color="auto"/>
        <w:bottom w:val="none" w:sz="0" w:space="0" w:color="auto"/>
        <w:right w:val="none" w:sz="0" w:space="0" w:color="auto"/>
      </w:divBdr>
      <w:divsChild>
        <w:div w:id="317270056">
          <w:marLeft w:val="0"/>
          <w:marRight w:val="0"/>
          <w:marTop w:val="0"/>
          <w:marBottom w:val="0"/>
          <w:divBdr>
            <w:top w:val="none" w:sz="0" w:space="0" w:color="auto"/>
            <w:left w:val="none" w:sz="0" w:space="0" w:color="auto"/>
            <w:bottom w:val="none" w:sz="0" w:space="0" w:color="auto"/>
            <w:right w:val="none" w:sz="0" w:space="0" w:color="auto"/>
          </w:divBdr>
          <w:divsChild>
            <w:div w:id="803618682">
              <w:marLeft w:val="0"/>
              <w:marRight w:val="0"/>
              <w:marTop w:val="0"/>
              <w:marBottom w:val="0"/>
              <w:divBdr>
                <w:top w:val="none" w:sz="0" w:space="0" w:color="auto"/>
                <w:left w:val="none" w:sz="0" w:space="0" w:color="auto"/>
                <w:bottom w:val="none" w:sz="0" w:space="0" w:color="auto"/>
                <w:right w:val="none" w:sz="0" w:space="0" w:color="auto"/>
              </w:divBdr>
            </w:div>
            <w:div w:id="1064066692">
              <w:marLeft w:val="0"/>
              <w:marRight w:val="0"/>
              <w:marTop w:val="0"/>
              <w:marBottom w:val="0"/>
              <w:divBdr>
                <w:top w:val="none" w:sz="0" w:space="0" w:color="auto"/>
                <w:left w:val="none" w:sz="0" w:space="0" w:color="auto"/>
                <w:bottom w:val="none" w:sz="0" w:space="0" w:color="auto"/>
                <w:right w:val="none" w:sz="0" w:space="0" w:color="auto"/>
              </w:divBdr>
            </w:div>
            <w:div w:id="597374331">
              <w:marLeft w:val="0"/>
              <w:marRight w:val="0"/>
              <w:marTop w:val="0"/>
              <w:marBottom w:val="0"/>
              <w:divBdr>
                <w:top w:val="none" w:sz="0" w:space="0" w:color="auto"/>
                <w:left w:val="none" w:sz="0" w:space="0" w:color="auto"/>
                <w:bottom w:val="none" w:sz="0" w:space="0" w:color="auto"/>
                <w:right w:val="none" w:sz="0" w:space="0" w:color="auto"/>
              </w:divBdr>
            </w:div>
            <w:div w:id="1404832839">
              <w:marLeft w:val="0"/>
              <w:marRight w:val="0"/>
              <w:marTop w:val="0"/>
              <w:marBottom w:val="0"/>
              <w:divBdr>
                <w:top w:val="none" w:sz="0" w:space="0" w:color="auto"/>
                <w:left w:val="none" w:sz="0" w:space="0" w:color="auto"/>
                <w:bottom w:val="none" w:sz="0" w:space="0" w:color="auto"/>
                <w:right w:val="none" w:sz="0" w:space="0" w:color="auto"/>
              </w:divBdr>
            </w:div>
            <w:div w:id="3365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054">
      <w:bodyDiv w:val="1"/>
      <w:marLeft w:val="0"/>
      <w:marRight w:val="0"/>
      <w:marTop w:val="0"/>
      <w:marBottom w:val="0"/>
      <w:divBdr>
        <w:top w:val="none" w:sz="0" w:space="0" w:color="auto"/>
        <w:left w:val="none" w:sz="0" w:space="0" w:color="auto"/>
        <w:bottom w:val="none" w:sz="0" w:space="0" w:color="auto"/>
        <w:right w:val="none" w:sz="0" w:space="0" w:color="auto"/>
      </w:divBdr>
    </w:div>
    <w:div w:id="1472988579">
      <w:bodyDiv w:val="1"/>
      <w:marLeft w:val="0"/>
      <w:marRight w:val="0"/>
      <w:marTop w:val="0"/>
      <w:marBottom w:val="0"/>
      <w:divBdr>
        <w:top w:val="none" w:sz="0" w:space="0" w:color="auto"/>
        <w:left w:val="none" w:sz="0" w:space="0" w:color="auto"/>
        <w:bottom w:val="none" w:sz="0" w:space="0" w:color="auto"/>
        <w:right w:val="none" w:sz="0" w:space="0" w:color="auto"/>
      </w:divBdr>
      <w:divsChild>
        <w:div w:id="227541478">
          <w:marLeft w:val="0"/>
          <w:marRight w:val="0"/>
          <w:marTop w:val="0"/>
          <w:marBottom w:val="0"/>
          <w:divBdr>
            <w:top w:val="none" w:sz="0" w:space="0" w:color="auto"/>
            <w:left w:val="none" w:sz="0" w:space="0" w:color="auto"/>
            <w:bottom w:val="none" w:sz="0" w:space="0" w:color="auto"/>
            <w:right w:val="none" w:sz="0" w:space="0" w:color="auto"/>
          </w:divBdr>
          <w:divsChild>
            <w:div w:id="895356088">
              <w:marLeft w:val="0"/>
              <w:marRight w:val="0"/>
              <w:marTop w:val="0"/>
              <w:marBottom w:val="0"/>
              <w:divBdr>
                <w:top w:val="none" w:sz="0" w:space="0" w:color="auto"/>
                <w:left w:val="none" w:sz="0" w:space="0" w:color="auto"/>
                <w:bottom w:val="none" w:sz="0" w:space="0" w:color="auto"/>
                <w:right w:val="none" w:sz="0" w:space="0" w:color="auto"/>
              </w:divBdr>
              <w:divsChild>
                <w:div w:id="21081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EAD47F-5163-43C4-85C9-32F1D41A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Bruce</cp:lastModifiedBy>
  <cp:revision>5</cp:revision>
  <cp:lastPrinted>2023-03-20T06:56:00Z</cp:lastPrinted>
  <dcterms:created xsi:type="dcterms:W3CDTF">2023-03-20T08:20:00Z</dcterms:created>
  <dcterms:modified xsi:type="dcterms:W3CDTF">2023-03-20T09:18:00Z</dcterms:modified>
</cp:coreProperties>
</file>